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97814">
      <w:pPr>
        <w:divId w:val="2116632970"/>
        <w:rPr>
          <w:rFonts w:eastAsia="Times New Roman"/>
          <w:vanish/>
          <w:sz w:val="20"/>
          <w:szCs w:val="20"/>
        </w:rPr>
      </w:pPr>
      <w:r>
        <w:rPr>
          <w:rFonts w:eastAsia="Times New Roman"/>
          <w:vanish/>
          <w:sz w:val="20"/>
          <w:szCs w:val="20"/>
        </w:rPr>
        <w:t>200000000020000000P5Y5M0.0250.0380.140.040.061.040.030.020.040.500.140.030.100.880.040.020.030.74P56MP3MP51MP35M1080000000.010.01false--12-31FY20190000927628 230000000.400.400.400.400.400.400.400.400.400.400.400.010.0110000000001000000000</w:t>
      </w:r>
      <w:r>
        <w:rPr>
          <w:rFonts w:eastAsia="Times New Roman"/>
          <w:vanish/>
          <w:sz w:val="20"/>
          <w:szCs w:val="20"/>
        </w:rPr>
        <w:t>6679690696729693914677173064565623990.960.04750.0420.03090.128600.03010.0080.03380.02320.02200.01660.030.110.170.070.750.030.030.000.000.000.030.050.050.030.650.030.180.180.060.950.020.020.000.010.300.020.050.100.020.670.030.030.030.020.020.021000000000251</w:t>
      </w:r>
      <w:r>
        <w:rPr>
          <w:rFonts w:eastAsia="Times New Roman"/>
          <w:vanish/>
          <w:sz w:val="20"/>
          <w:szCs w:val="20"/>
        </w:rPr>
        <w:t>00000019000000001600000000Libor + 380 bps0.05550.010.0150000000500000004475000497500044750004975000P10YP39YP3YP3YP5YP3Y1500000000086.3486.34200251763216406992 0000927628 2019-01-01 2019-12-31 0000927628 cof:SeriesIPreferredStockMember 2019-01-01 2019-12-31</w:t>
      </w:r>
      <w:r>
        <w:rPr>
          <w:rFonts w:eastAsia="Times New Roman"/>
          <w:vanish/>
          <w:sz w:val="20"/>
          <w:szCs w:val="20"/>
        </w:rPr>
        <w:t xml:space="preserve"> 0000927628 us-gaap:CommonStockMember 2019-01-01 2019-12-31 0000927628 us-gaap:SeriesBPreferredStockMember 2019-01-01 2019-12-31 0000927628 cof:SeniorNotesDue2029Member 2019-01-01 2019-12-31 0000927628 cof:SeriesJPreferredStockMember 2019-01-01 2019-12-31 </w:t>
      </w:r>
      <w:r>
        <w:rPr>
          <w:rFonts w:eastAsia="Times New Roman"/>
          <w:vanish/>
          <w:sz w:val="20"/>
          <w:szCs w:val="20"/>
        </w:rPr>
        <w:t>0000927628 us-gaap:SeriesGPreferredStockMember 2019-01-01 2019-12-31 0000927628 us-gaap:SeriesFPreferredStockMember 2019-01-01 2019-12-31 0000927628 us-gaap:SeriesHPreferredStockMember 2019-01-01 2019-12-31 0000927628 cof:SeniorNotesDue2024Member 2019-01-0</w:t>
      </w:r>
      <w:r>
        <w:rPr>
          <w:rFonts w:eastAsia="Times New Roman"/>
          <w:vanish/>
          <w:sz w:val="20"/>
          <w:szCs w:val="20"/>
        </w:rPr>
        <w:t>1 2019-12-31 0000927628 2020-01-31 0000927628 2019-06-28 0000927628 2018-01-01 2018-12-31 0000927628 2017-01-01 2017-12-31 0000927628 2018-12-31 0000927628 2019-12-31 0000927628 srt:ParentCompanyMember 2019-12-31 0000927628 srt:ParentCompanyMember 2018-12-</w:t>
      </w:r>
      <w:r>
        <w:rPr>
          <w:rFonts w:eastAsia="Times New Roman"/>
          <w:vanish/>
          <w:sz w:val="20"/>
          <w:szCs w:val="20"/>
        </w:rPr>
        <w:t>31 0000927628 us-gaap:VariableInterestEntityPrimaryBeneficiaryMember 2019-12-31 0000927628 us-gaap:VariableInterestEntityPrimaryBeneficiaryMember 2018-12-31 0000927628 us-gaap:RetainedEarningsMember 2018-01-01 2018-12-31 0000927628 us-gaap:TreasuryStockMem</w:t>
      </w:r>
      <w:r>
        <w:rPr>
          <w:rFonts w:eastAsia="Times New Roman"/>
          <w:vanish/>
          <w:sz w:val="20"/>
          <w:szCs w:val="20"/>
        </w:rPr>
        <w:t xml:space="preserve">ber 2018-01-01 2018-12-31 0000927628 us-gaap:CommonStockMember 2019-12-31 0000927628 us-gaap:CommonStockMember 2019-01-01 2019-12-31 0000927628 us-gaap:CommonStockMember 2017-12-31 0000927628 us-gaap:RetainedEarningsMember 2017-01-01 2017-12-31 0000927628 </w:t>
      </w:r>
      <w:r>
        <w:rPr>
          <w:rFonts w:eastAsia="Times New Roman"/>
          <w:vanish/>
          <w:sz w:val="20"/>
          <w:szCs w:val="20"/>
        </w:rPr>
        <w:t>us-gaap:AdditionalPaidInCapitalMember 2017-12-31 0000927628 us-gaap:PreferredStockMember 2017-12-31 0000927628 us-gaap:PreferredStockMember 2016-12-31 0000927628 us-gaap:CommonStockMember 2018-12-31 0000927628 us-gaap:CommonStockMember 2017-01-01 2017-12-3</w:t>
      </w:r>
      <w:r>
        <w:rPr>
          <w:rFonts w:eastAsia="Times New Roman"/>
          <w:vanish/>
          <w:sz w:val="20"/>
          <w:szCs w:val="20"/>
        </w:rPr>
        <w:t>1 0000927628 us-gaap:RetainedEarningsMember 2019-12-31 0000927628 us-gaap:AdditionalPaidInCapitalMember 2019-01-01 2019-12-31 0000927628 us-gaap:AdditionalPaidInCapitalMember 2018-12-31 0000927628 us-gaap:RetainedEarningsMember 2019-01-01 2019-12-31 000092</w:t>
      </w:r>
      <w:r>
        <w:rPr>
          <w:rFonts w:eastAsia="Times New Roman"/>
          <w:vanish/>
          <w:sz w:val="20"/>
          <w:szCs w:val="20"/>
        </w:rPr>
        <w:t>7628 us-gaap:AdditionalPaidInCapitalMember 2016-12-31 0000927628 us-gaap:AccumulatedOtherComprehensiveIncomeMember 2017-01-01 2017-12-31 0000927628 us-gaap:AccumulatedOtherComprehensiveIncomeMember 2018-01-01 0000927628 us-gaap:AdditionalPaidInCapitalMembe</w:t>
      </w:r>
      <w:r>
        <w:rPr>
          <w:rFonts w:eastAsia="Times New Roman"/>
          <w:vanish/>
          <w:sz w:val="20"/>
          <w:szCs w:val="20"/>
        </w:rPr>
        <w:t>r 2017-01-01 2017-12-31 0000927628 us-gaap:RetainedEarningsMember 2016-12-31 0000927628 us-gaap:AdditionalPaidInCapitalMember 2018-01-01 2018-12-31 0000927628 us-gaap:CommonStockMember 2018-01-01 2018-12-31 0000927628 us-gaap:AccumulatedOtherComprehensiveI</w:t>
      </w:r>
      <w:r>
        <w:rPr>
          <w:rFonts w:eastAsia="Times New Roman"/>
          <w:vanish/>
          <w:sz w:val="20"/>
          <w:szCs w:val="20"/>
        </w:rPr>
        <w:t>ncomeMember 2017-12-31 0000927628 us-gaap:RetainedEarningsMember 2017-12-31 0000927628 us-gaap:RetainedEarningsMember 2018-01-01 0000927628 us-gaap:AccumulatedOtherComprehensiveIncomeMember 2016-12-31 0000927628 2016-12-31 0000927628 us-gaap:CommonStockMem</w:t>
      </w:r>
      <w:r>
        <w:rPr>
          <w:rFonts w:eastAsia="Times New Roman"/>
          <w:vanish/>
          <w:sz w:val="20"/>
          <w:szCs w:val="20"/>
        </w:rPr>
        <w:t>ber 2016-12-31 0000927628 us-gaap:AccumulatedOtherComprehensiveIncomeMember 2019-12-31 0000927628 us-gaap:PreferredStockMember 2019-01-01 2019-12-31 0000927628 us-gaap:AdditionalPaidInCapitalMember 2019-12-31 0000927628 us-gaap:RetainedEarningsMember 2019-</w:t>
      </w:r>
      <w:r>
        <w:rPr>
          <w:rFonts w:eastAsia="Times New Roman"/>
          <w:vanish/>
          <w:sz w:val="20"/>
          <w:szCs w:val="20"/>
        </w:rPr>
        <w:t>01-01 0000927628 2018-01-01 0000927628 us-gaap:PreferredStockMember 2018-12-31 0000927628 us-gaap:RetainedEarningsMember 2018-12-31 0000927628 us-gaap:AccumulatedOtherComprehensiveIncomeMember 2018-12-31 0000927628 us-gaap:AccumulatedOtherComprehensiveInco</w:t>
      </w:r>
      <w:r>
        <w:rPr>
          <w:rFonts w:eastAsia="Times New Roman"/>
          <w:vanish/>
          <w:sz w:val="20"/>
          <w:szCs w:val="20"/>
        </w:rPr>
        <w:t>meMember 2018-01-01 2018-12-31 0000927628 us-gaap:PreferredStockMember 2019-12-31 0000927628 us-gaap:AccumulatedOtherComprehensiveIncomeMember 2019-01-01 2019-12-31 0000927628 us-gaap:TreasuryStockMember 2018-12-31 0000927628 us-gaap:TreasuryStockMember 20</w:t>
      </w:r>
      <w:r>
        <w:rPr>
          <w:rFonts w:eastAsia="Times New Roman"/>
          <w:vanish/>
          <w:sz w:val="20"/>
          <w:szCs w:val="20"/>
        </w:rPr>
        <w:t>16-12-31 0000927628 us-gaap:TreasuryStockMember 2017-01-01 2017-12-31 0000927628 us-gaap:TreasuryStockMember 2019-01-01 2019-12-31 0000927628 us-gaap:TreasuryStockMember 2017-12-31 0000927628 2017-12-31 0000927628 us-gaap:TreasuryStockMember 2019-12-31 000</w:t>
      </w:r>
      <w:r>
        <w:rPr>
          <w:rFonts w:eastAsia="Times New Roman"/>
          <w:vanish/>
          <w:sz w:val="20"/>
          <w:szCs w:val="20"/>
        </w:rPr>
        <w:t>0927628 2019-01-01 0000927628 2019-10-01 2019-12-31 0000927628 2018-01-01 2018-03-31 0000927628 2019-07-01 2019-09-30 0000927628 2017-07-01 2017-09-30 0000927628 2018-07-01 2018-09-30 0000927628 2019-04-01 2019-06-30 0000927628 2019-01-01 2019-03-31 000092</w:t>
      </w:r>
      <w:r>
        <w:rPr>
          <w:rFonts w:eastAsia="Times New Roman"/>
          <w:vanish/>
          <w:sz w:val="20"/>
          <w:szCs w:val="20"/>
        </w:rPr>
        <w:t>7628 2018-10-01 2018-12-31 0000927628 2017-04-01 2017-06-30 0000927628 2018-04-01 2018-06-30 0000927628 2017-01-01 2017-03-31 0000927628 2017-10-01 2017-12-31 0000927628 us-gaap:ConsumerPortfolioSegmentMember cof:NotificationofDeathMember 2019-01-01 2019-1</w:t>
      </w:r>
      <w:r>
        <w:rPr>
          <w:rFonts w:eastAsia="Times New Roman"/>
          <w:vanish/>
          <w:sz w:val="20"/>
          <w:szCs w:val="20"/>
        </w:rPr>
        <w:t>2-31 0000927628 us-gaap:ConsumerPortfolioSegmentMember 2019-01-01 2019-12-31 0000927628 us-gaap:ConsumerPortfolioSegmentMember cof:ChapterSevenBankruptcyMember 2019-01-01 2019-12-31 0000927628 srt:MaximumMember 2019-01-01 2019-12-31 0000927628 us-gaap:Coll</w:t>
      </w:r>
      <w:r>
        <w:rPr>
          <w:rFonts w:eastAsia="Times New Roman"/>
          <w:vanish/>
          <w:sz w:val="20"/>
          <w:szCs w:val="20"/>
        </w:rPr>
        <w:t>aborativeArrangementMember 2019-01-01 2019-12-31 0000927628 cof:CreditCardPortfolioSegmentMember 2019-01-01 2019-12-31 0000927628 srt:MinimumMember 2019-01-01 2019-12-31 0000927628 cof:CreditCardPortfolioSegmentMember cof:ChapterSevenBankruptcyMember 2019-</w:t>
      </w:r>
      <w:r>
        <w:rPr>
          <w:rFonts w:eastAsia="Times New Roman"/>
          <w:vanish/>
          <w:sz w:val="20"/>
          <w:szCs w:val="20"/>
        </w:rPr>
        <w:t>01-01 2019-12-31 0000927628 us-gaap:ConsumerPortfolioSegmentMember cof:OtherConsumerLoansMember 2019-01-01 2019-12-31 0000927628 cof:CreditCardPortfolioSegmentMember cof:PrivilegesRevokedMember 2019-01-01 2019-12-31 0000927628 srt:MaximumMember us-gaap:Con</w:t>
      </w:r>
      <w:r>
        <w:rPr>
          <w:rFonts w:eastAsia="Times New Roman"/>
          <w:vanish/>
          <w:sz w:val="20"/>
          <w:szCs w:val="20"/>
        </w:rPr>
        <w:t>sumerPortfolioSegmentMember cof:SmallBusinessBankingLoansMember 2019-01-01 2019-12-31 0000927628 us-gaap:CollaborativeArrangementMember 2017-01-01 2017-12-31 0000927628 us-gaap:CollaborativeArrangementMember 2018-01-01 2018-12-31 0000927628 cof:CreditCardP</w:t>
      </w:r>
      <w:r>
        <w:rPr>
          <w:rFonts w:eastAsia="Times New Roman"/>
          <w:vanish/>
          <w:sz w:val="20"/>
          <w:szCs w:val="20"/>
        </w:rPr>
        <w:t>ortfolioSegmentMember cof:NotificationofDeathMember 2019-01-01 2019-12-31 0000927628 us-gaap:ConsumerPortfolioSegmentMember us-gaap:AutomobileLoanMember 2019-01-01 2019-12-31 0000927628 us-gaap:AccountingStandardsUpdate201602Member 2019-03-31 0000927628 sr</w:t>
      </w:r>
      <w:r>
        <w:rPr>
          <w:rFonts w:eastAsia="Times New Roman"/>
          <w:vanish/>
          <w:sz w:val="20"/>
          <w:szCs w:val="20"/>
        </w:rPr>
        <w:t>t:MaximumMember us-gaap:BuildingAndBuildingImprovementsMember 2019-01-01 2019-12-31 0000927628 srt:MinimumMember us-gaap:SoftwareAndSoftwareDevelopmentCostsMember 2019-01-01 2019-12-31 0000927628 srt:MaximumMember cof:FurnitureAndEquipmentMember 2019-01-01</w:t>
      </w:r>
      <w:r>
        <w:rPr>
          <w:rFonts w:eastAsia="Times New Roman"/>
          <w:vanish/>
          <w:sz w:val="20"/>
          <w:szCs w:val="20"/>
        </w:rPr>
        <w:t xml:space="preserve"> 2019-12-31 0000927628 srt:MinimumMember cof:FurnitureAndEquipmentMember 2019-01-01 2019-12-31 0000927628 srt:MaximumMember us-gaap:SoftwareAndSoftwareDevelopmentCostsMember 2019-01-01 2019-12-31 0000927628 srt:MinimumMember us-gaap:BuildingAndBuildingImpr</w:t>
      </w:r>
      <w:r>
        <w:rPr>
          <w:rFonts w:eastAsia="Times New Roman"/>
          <w:vanish/>
          <w:sz w:val="20"/>
          <w:szCs w:val="20"/>
        </w:rPr>
        <w:t>ovementsMember 2019-01-01 2019-12-31 0000927628 cof:ResidentialMortgageBackedSecuritiesAgencyMember 2018-12-31 0000927628 us-gaap:ResidentialMortgageBackedSecuritiesMember 2018-12-31 0000927628 us-gaap:OtherDebtSecuritiesMember 2018-12-31 0000927628 cof:Co</w:t>
      </w:r>
      <w:r>
        <w:rPr>
          <w:rFonts w:eastAsia="Times New Roman"/>
          <w:vanish/>
          <w:sz w:val="20"/>
          <w:szCs w:val="20"/>
        </w:rPr>
        <w:t>mmercialMortgageBackedSecuritiesAgencyMember 2018-12-31 0000927628 us-gaap:USTreasurySecuritiesMember 2018-12-31 0000927628 cof:ResidentialMortgageBackedSecuritiesNonagencyMember 2018-12-31 0000927628 us-gaap:OtherDebtSecuritiesMember 2019-12-31 0000927628</w:t>
      </w:r>
      <w:r>
        <w:rPr>
          <w:rFonts w:eastAsia="Times New Roman"/>
          <w:vanish/>
          <w:sz w:val="20"/>
          <w:szCs w:val="20"/>
        </w:rPr>
        <w:t xml:space="preserve"> us-gaap:USTreasurySecuritiesMember 2019-12-31 0000927628 us-gaap:ResidentialMortgageBackedSecuritiesMember 2019-12-31 0000927628 cof:ResidentialMortgageBackedSecuritiesNonagencyMember 2019-12-31 0000927628 cof:CommercialMortgageBackedSecuritiesAgencyMembe</w:t>
      </w:r>
      <w:r>
        <w:rPr>
          <w:rFonts w:eastAsia="Times New Roman"/>
          <w:vanish/>
          <w:sz w:val="20"/>
          <w:szCs w:val="20"/>
        </w:rPr>
        <w:t>r 2019-12-31 0000927628 cof:ResidentialMortgageBackedSecuritiesAgencyMember 2019-12-31 0000927628 us-gaap:AutomobileLoanMember 2019-01-01 2019-12-31 0000927628 us-gaap:CommercialPortfolioSegmentMember 2019-01-01 2019-12-31 0000927628 us-gaap:USTreasuryAndG</w:t>
      </w:r>
      <w:r>
        <w:rPr>
          <w:rFonts w:eastAsia="Times New Roman"/>
          <w:vanish/>
          <w:sz w:val="20"/>
          <w:szCs w:val="20"/>
        </w:rPr>
        <w:t>overnmentMember cof:InvestmentSecuritiesPortfolioMember 2019-01-01 2019-12-31 0000927628 us-gaap:CollateralPledgedMember 2019-12-31 0000927628 us-gaap:CollateralPledgedMember 2018-12-31 0000927628 2019-12-31 2019-12-31 0000927628 us-gaap:ResidentialMortgag</w:t>
      </w:r>
      <w:r>
        <w:rPr>
          <w:rFonts w:eastAsia="Times New Roman"/>
          <w:vanish/>
          <w:sz w:val="20"/>
          <w:szCs w:val="20"/>
        </w:rPr>
        <w:t>eBackedSecuritiesMember 2019-01-01 2019-12-31 0000927628 cof:CommercialMortgageBackedSecuritiesAgencyMember 2019-01-01 2019-12-31 0000927628 us-gaap:USTreasuryAndGovernmentMember cof:InvestmentSecuritiesPortfolioMember 2018-01-01 2018-12-31 0000927628 cof:</w:t>
      </w:r>
      <w:r>
        <w:rPr>
          <w:rFonts w:eastAsia="Times New Roman"/>
          <w:vanish/>
          <w:sz w:val="20"/>
          <w:szCs w:val="20"/>
        </w:rPr>
        <w:t>CreditCardPortfolioSegmentMember us-gaap:FinancingReceivables30To59DaysPastDueMember us-gaap:GeographicDistributionForeignMember 2018-12-31 0000927628 us-gaap:FinancialAssetAcquiredWithCreditDeteriorationMember 2018-12-31 0000927628 us-gaap:CommercialPortf</w:t>
      </w:r>
      <w:r>
        <w:rPr>
          <w:rFonts w:eastAsia="Times New Roman"/>
          <w:vanish/>
          <w:sz w:val="20"/>
          <w:szCs w:val="20"/>
        </w:rPr>
        <w:t>olioSegmentMember 2018-12-31 0000927628 us-gaap:CommercialPortfolioSegmentMember cof:SmallTicketRealEstateMember 2018-12-31 0000927628 cof:CreditCardPortfolioSegmentMember us-gaap:FinancingReceivables60To89DaysPastDueMember us-gaap:GeographicDistributionDo</w:t>
      </w:r>
      <w:r>
        <w:rPr>
          <w:rFonts w:eastAsia="Times New Roman"/>
          <w:vanish/>
          <w:sz w:val="20"/>
          <w:szCs w:val="20"/>
        </w:rPr>
        <w:t>mesticMember 2018-12-31 0000927628 cof:CreditCardPortfolioSegmentMember 2018-12-31 0000927628 us-gaap:CommercialPortfolioSegmentMember cof:CommercialAndIndustrialMember 2018-12-31 0000927628 us-gaap:CommercialPortfolioSegmentMember cof:SmallTicketRealEstat</w:t>
      </w:r>
      <w:r>
        <w:rPr>
          <w:rFonts w:eastAsia="Times New Roman"/>
          <w:vanish/>
          <w:sz w:val="20"/>
          <w:szCs w:val="20"/>
        </w:rPr>
        <w:t>eMember us-gaap:FinancingReceivablesEqualToGreaterThan90DaysPastDueMember 2018-12-31 0000927628 us-gaap:ConsumerPortfolioSegmentMember cof:RetailBankingMember 2018-12-31 0000927628 us-gaap:CommercialPortfolioSegmentMember cof:CommercialAndMultifamilyRealEs</w:t>
      </w:r>
      <w:r>
        <w:rPr>
          <w:rFonts w:eastAsia="Times New Roman"/>
          <w:vanish/>
          <w:sz w:val="20"/>
          <w:szCs w:val="20"/>
        </w:rPr>
        <w:t xml:space="preserve">tateMember 2018-12-31 0000927628 us-gaap:CommercialPortfolioSegmentMember cof:CommercialAndMultifamilyRealEstateMember us-gaap:FinancingReceivables30To59DaysPastDueMember 2018-12-31 0000927628 us-gaap:FinancingReceivables60To89DaysPastDueMember 2018-12-31 </w:t>
      </w:r>
      <w:r>
        <w:rPr>
          <w:rFonts w:eastAsia="Times New Roman"/>
          <w:vanish/>
          <w:sz w:val="20"/>
          <w:szCs w:val="20"/>
        </w:rPr>
        <w:t>0000927628 us-gaap:ConsumerPortfolioSegmentMember us-gaap:AutomobileLoanMember 2018-12-31 0000927628 us-gaap:CommercialPortfolioSegmentMember cof:CommercialAndMultifamilyRealEstateMember us-gaap:FinancingReceivables60To89DaysPastDueMember 2018-12-31 000092</w:t>
      </w:r>
      <w:r>
        <w:rPr>
          <w:rFonts w:eastAsia="Times New Roman"/>
          <w:vanish/>
          <w:sz w:val="20"/>
          <w:szCs w:val="20"/>
        </w:rPr>
        <w:t>7628 us-gaap:CommercialPortfolioSegmentMember cof:CommercialLendingMember us-gaap:FinancingReceivables60To89DaysPastDueMember 2018-12-31 0000927628 us-gaap:ConsumerPortfolioSegmentMember cof:RetailBankingMember us-gaap:FinancingReceivablesEqualToGreaterTha</w:t>
      </w:r>
      <w:r>
        <w:rPr>
          <w:rFonts w:eastAsia="Times New Roman"/>
          <w:vanish/>
          <w:sz w:val="20"/>
          <w:szCs w:val="20"/>
        </w:rPr>
        <w:t>n90DaysPastDueMember 2018-12-31 0000927628 us-gaap:FinancingReceivablesEqualToGreaterThan90DaysPastDueMember 2018-12-31 0000927628 us-gaap:CommercialPortfolioSegmentMember cof:CommercialAndIndustrialMember us-gaap:FinancingReceivables60To89DaysPastDueMembe</w:t>
      </w:r>
      <w:r>
        <w:rPr>
          <w:rFonts w:eastAsia="Times New Roman"/>
          <w:vanish/>
          <w:sz w:val="20"/>
          <w:szCs w:val="20"/>
        </w:rPr>
        <w:t>r 2018-12-31 0000927628 us-gaap:CommercialPortfolioSegmentMember cof:CommercialLendingMember 2018-12-31 0000927628 us-gaap:CommercialPortfolioSegmentMember us-gaap:FinancingReceivablesEqualToGreaterThan90DaysPastDueMember 2018-12-31 0000927628 us-gaap:Cons</w:t>
      </w:r>
      <w:r>
        <w:rPr>
          <w:rFonts w:eastAsia="Times New Roman"/>
          <w:vanish/>
          <w:sz w:val="20"/>
          <w:szCs w:val="20"/>
        </w:rPr>
        <w:t>umerPortfolioSegmentMember us-gaap:AutomobileLoanMember us-gaap:FinancingReceivables30To59DaysPastDueMember 2018-12-31 0000927628 cof:CreditCardPortfolioSegmentMember us-gaap:GeographicDistributionForeignMember 2018-12-31 0000927628 cof:CreditCardPortfolio</w:t>
      </w:r>
      <w:r>
        <w:rPr>
          <w:rFonts w:eastAsia="Times New Roman"/>
          <w:vanish/>
          <w:sz w:val="20"/>
          <w:szCs w:val="20"/>
        </w:rPr>
        <w:t>SegmentMember us-gaap:FinancingReceivables60To89DaysPastDueMember 2018-12-31 0000927628 us-gaap:ConsumerPortfolioSegmentMember us-gaap:FinancingReceivablesEqualToGreaterThan90DaysPastDueMember 2018-12-31 0000927628 cof:CreditCardPortfolioSegmentMember us-g</w:t>
      </w:r>
      <w:r>
        <w:rPr>
          <w:rFonts w:eastAsia="Times New Roman"/>
          <w:vanish/>
          <w:sz w:val="20"/>
          <w:szCs w:val="20"/>
        </w:rPr>
        <w:t>aap:FinancingReceivablesEqualToGreaterThan90DaysPastDueMember 2018-12-31 0000927628 us-gaap:FinancialAssetAcquiredWithCreditDeteriorationMember cof:CreditCardPortfolioSegmentMember us-gaap:GeographicDistributionForeignMember 2018-12-31 0000927628 us-gaap:F</w:t>
      </w:r>
      <w:r>
        <w:rPr>
          <w:rFonts w:eastAsia="Times New Roman"/>
          <w:vanish/>
          <w:sz w:val="20"/>
          <w:szCs w:val="20"/>
        </w:rPr>
        <w:t>inancialAssetAcquiredWithCreditDeteriorationMember cof:CreditCardPortfolioSegmentMember 2018-12-31 0000927628 us-gaap:ConsumerPortfolioSegmentMember cof:RetailBankingMember us-gaap:FinancingReceivables30To59DaysPastDueMember 2018-12-31 0000927628 us-gaap:F</w:t>
      </w:r>
      <w:r>
        <w:rPr>
          <w:rFonts w:eastAsia="Times New Roman"/>
          <w:vanish/>
          <w:sz w:val="20"/>
          <w:szCs w:val="20"/>
        </w:rPr>
        <w:t>inancingReceivables30To59DaysPastDueMember 2018-12-31 0000927628 cof:CreditCardPortfolioSegmentMember us-gaap:FinancingReceivables60To89DaysPastDueMember us-gaap:GeographicDistributionForeignMember 2018-12-31 0000927628 us-gaap:FinancialAssetAcquiredWithCr</w:t>
      </w:r>
      <w:r>
        <w:rPr>
          <w:rFonts w:eastAsia="Times New Roman"/>
          <w:vanish/>
          <w:sz w:val="20"/>
          <w:szCs w:val="20"/>
        </w:rPr>
        <w:t>editDeteriorationMember cof:CreditCardPortfolioSegmentMember us-gaap:GeographicDistributionDomesticMember 2018-12-31 0000927628 us-gaap:FinancialAssetAcquiredWithCreditDeteriorationMember us-gaap:CommercialPortfolioSegmentMember cof:CommercialAndMultifamil</w:t>
      </w:r>
      <w:r>
        <w:rPr>
          <w:rFonts w:eastAsia="Times New Roman"/>
          <w:vanish/>
          <w:sz w:val="20"/>
          <w:szCs w:val="20"/>
        </w:rPr>
        <w:t>yRealEstateMember 2018-12-31 0000927628 us-gaap:CommercialPortfolioSegmentMember cof:SmallTicketRealEstateMember us-gaap:FinancingReceivables60To89DaysPastDueMember 2018-12-31 0000927628 us-gaap:ConsumerPortfolioSegmentMember 2018-12-31 0000927628 cof:Cred</w:t>
      </w:r>
      <w:r>
        <w:rPr>
          <w:rFonts w:eastAsia="Times New Roman"/>
          <w:vanish/>
          <w:sz w:val="20"/>
          <w:szCs w:val="20"/>
        </w:rPr>
        <w:t>itCardPortfolioSegmentMember us-gaap:FinancingReceivables30To59DaysPastDueMember us-gaap:GeographicDistributionDomesticMember 2018-12-31 0000927628 us-gaap:ConsumerPortfolioSegmentMember us-gaap:FinancingReceivables60To89DaysPastDueMember 2018-12-31 000092</w:t>
      </w:r>
      <w:r>
        <w:rPr>
          <w:rFonts w:eastAsia="Times New Roman"/>
          <w:vanish/>
          <w:sz w:val="20"/>
          <w:szCs w:val="20"/>
        </w:rPr>
        <w:t>7628 us-gaap:FinancialAssetAcquiredWithCreditDeteriorationMember us-gaap:CommercialPortfolioSegmentMember cof:CommercialAndIndustrialMember 2018-12-31 0000927628 us-gaap:CommercialPortfolioSegmentMember cof:SmallTicketRealEstateMember us-gaap:FinancingRece</w:t>
      </w:r>
      <w:r>
        <w:rPr>
          <w:rFonts w:eastAsia="Times New Roman"/>
          <w:vanish/>
          <w:sz w:val="20"/>
          <w:szCs w:val="20"/>
        </w:rPr>
        <w:t>ivables30To59DaysPastDueMember 2018-12-31 0000927628 us-gaap:CommercialPortfolioSegmentMember cof:CommercialLendingMember us-gaap:FinancingReceivablesEqualToGreaterThan90DaysPastDueMember 2018-12-31 0000927628 us-gaap:FinancialAssetAcquiredWithCreditDeteri</w:t>
      </w:r>
      <w:r>
        <w:rPr>
          <w:rFonts w:eastAsia="Times New Roman"/>
          <w:vanish/>
          <w:sz w:val="20"/>
          <w:szCs w:val="20"/>
        </w:rPr>
        <w:t>orationMember us-gaap:ConsumerPortfolioSegmentMember us-gaap:AutomobileLoanMember 2018-12-31 0000927628 us-gaap:ConsumerPortfolioSegmentMember us-gaap:AutomobileLoanMember us-gaap:FinancingReceivables60To89DaysPastDueMember 2018-12-31 0000927628 us-gaap:Co</w:t>
      </w:r>
      <w:r>
        <w:rPr>
          <w:rFonts w:eastAsia="Times New Roman"/>
          <w:vanish/>
          <w:sz w:val="20"/>
          <w:szCs w:val="20"/>
        </w:rPr>
        <w:t>mmercialPortfolioSegmentMember us-gaap:FinancingReceivables60To89DaysPastDueMember 2018-12-31 0000927628 us-gaap:CommercialPortfolioSegmentMember cof:CommercialAndMultifamilyRealEstateMember us-gaap:FinancingReceivablesEqualToGreaterThan90DaysPastDueMember</w:t>
      </w:r>
      <w:r>
        <w:rPr>
          <w:rFonts w:eastAsia="Times New Roman"/>
          <w:vanish/>
          <w:sz w:val="20"/>
          <w:szCs w:val="20"/>
        </w:rPr>
        <w:t xml:space="preserve"> 2018-12-31 0000927628 cof:CreditCardPortfolioSegmentMember us-gaap:FinancingReceivablesEqualToGreaterThan90DaysPastDueMember us-gaap:GeographicDistributionDomesticMember 2018-12-31 0000927628 us-gaap:FinancialAssetAcquiredWithCreditDeteriorationMember us-</w:t>
      </w:r>
      <w:r>
        <w:rPr>
          <w:rFonts w:eastAsia="Times New Roman"/>
          <w:vanish/>
          <w:sz w:val="20"/>
          <w:szCs w:val="20"/>
        </w:rPr>
        <w:t>gaap:CommercialPortfolioSegmentMember cof:SmallTicketRealEstateMember 2018-12-31 0000927628 cof:CreditCardPortfolioSegmentMember us-gaap:GeographicDistributionDomesticMember 2018-12-31 0000927628 us-gaap:CommercialPortfolioSegmentMember us-gaap:FinancingRe</w:t>
      </w:r>
      <w:r>
        <w:rPr>
          <w:rFonts w:eastAsia="Times New Roman"/>
          <w:vanish/>
          <w:sz w:val="20"/>
          <w:szCs w:val="20"/>
        </w:rPr>
        <w:t>ceivables30To59DaysPastDueMember 2018-12-31 0000927628 us-gaap:CommercialPortfolioSegmentMember cof:CommercialAndIndustrialMember us-gaap:FinancingReceivables30To59DaysPastDueMember 2018-12-31 0000927628 us-gaap:ConsumerPortfolioSegmentMember us-gaap:Autom</w:t>
      </w:r>
      <w:r>
        <w:rPr>
          <w:rFonts w:eastAsia="Times New Roman"/>
          <w:vanish/>
          <w:sz w:val="20"/>
          <w:szCs w:val="20"/>
        </w:rPr>
        <w:t>obileLoanMember us-gaap:FinancingReceivablesEqualToGreaterThan90DaysPastDueMember 2018-12-31 0000927628 us-gaap:ConsumerPortfolioSegmentMember cof:RetailBankingMember us-gaap:FinancingReceivables60To89DaysPastDueMember 2018-12-31 0000927628 us-gaap:Consume</w:t>
      </w:r>
      <w:r>
        <w:rPr>
          <w:rFonts w:eastAsia="Times New Roman"/>
          <w:vanish/>
          <w:sz w:val="20"/>
          <w:szCs w:val="20"/>
        </w:rPr>
        <w:t>rPortfolioSegmentMember us-gaap:FinancingReceivables30To59DaysPastDueMember 2018-12-31 0000927628 us-gaap:CommercialPortfolioSegmentMember cof:CommercialAndIndustrialMember us-gaap:FinancingReceivablesEqualToGreaterThan90DaysPastDueMember 2018-12-31 000092</w:t>
      </w:r>
      <w:r>
        <w:rPr>
          <w:rFonts w:eastAsia="Times New Roman"/>
          <w:vanish/>
          <w:sz w:val="20"/>
          <w:szCs w:val="20"/>
        </w:rPr>
        <w:t>7628 us-gaap:FinancialAssetAcquiredWithCreditDeteriorationMember us-gaap:CommercialPortfolioSegmentMember 2018-12-31 0000927628 us-gaap:FinancialAssetAcquiredWithCreditDeteriorationMember us-gaap:ConsumerPortfolioSegmentMember cof:RetailBankingMember 2018-</w:t>
      </w:r>
      <w:r>
        <w:rPr>
          <w:rFonts w:eastAsia="Times New Roman"/>
          <w:vanish/>
          <w:sz w:val="20"/>
          <w:szCs w:val="20"/>
        </w:rPr>
        <w:t>12-31 0000927628 us-gaap:FinancialAssetAcquiredWithCreditDeteriorationMember us-gaap:ConsumerPortfolioSegmentMember 2018-12-31 0000927628 us-gaap:CommercialPortfolioSegmentMember cof:CommercialLendingMember us-gaap:FinancingReceivables30To59DaysPastDueMemb</w:t>
      </w:r>
      <w:r>
        <w:rPr>
          <w:rFonts w:eastAsia="Times New Roman"/>
          <w:vanish/>
          <w:sz w:val="20"/>
          <w:szCs w:val="20"/>
        </w:rPr>
        <w:t>er 2018-12-31 0000927628 us-gaap:FinancialAssetAcquiredWithCreditDeteriorationMember us-gaap:CommercialPortfolioSegmentMember cof:CommercialLendingMember 2018-12-31 0000927628 cof:CreditCardPortfolioSegmentMember us-gaap:FinancingReceivables30To59DaysPastD</w:t>
      </w:r>
      <w:r>
        <w:rPr>
          <w:rFonts w:eastAsia="Times New Roman"/>
          <w:vanish/>
          <w:sz w:val="20"/>
          <w:szCs w:val="20"/>
        </w:rPr>
        <w:t>ueMember 2018-12-31 0000927628 cof:CreditCardPortfolioSegmentMember us-gaap:FinancingReceivablesEqualToGreaterThan90DaysPastDueMember us-gaap:GeographicDistributionForeignMember 2018-12-31 0000927628 us-gaap:FinancingReceivablesEqualToGreaterThan90DaysPast</w:t>
      </w:r>
      <w:r>
        <w:rPr>
          <w:rFonts w:eastAsia="Times New Roman"/>
          <w:vanish/>
          <w:sz w:val="20"/>
          <w:szCs w:val="20"/>
        </w:rPr>
        <w:t>DueMember 2019-12-31 0000927628 us-gaap:ConsumerPortfolioSegmentMember us-gaap:FinancingReceivables30To59DaysPastDueMember 2019-12-31 0000927628 us-gaap:FinancialAssetAcquiredWithCreditDeteriorationMember cof:CreditCardPortfolioSegmentMember us-gaap:Geogra</w:t>
      </w:r>
      <w:r>
        <w:rPr>
          <w:rFonts w:eastAsia="Times New Roman"/>
          <w:vanish/>
          <w:sz w:val="20"/>
          <w:szCs w:val="20"/>
        </w:rPr>
        <w:t>phicDistributionDomesticMember 2019-12-31 0000927628 cof:CreditCardPortfolioSegmentMember us-gaap:FinancingReceivables60To89DaysPastDueMember us-gaap:GeographicDistributionForeignMember 2019-12-31 0000927628 us-gaap:FinancingReceivables60To89DaysPastDueMem</w:t>
      </w:r>
      <w:r>
        <w:rPr>
          <w:rFonts w:eastAsia="Times New Roman"/>
          <w:vanish/>
          <w:sz w:val="20"/>
          <w:szCs w:val="20"/>
        </w:rPr>
        <w:t>ber 2019-12-31 0000927628 us-gaap:ConsumerPortfolioSegmentMember us-gaap:AutomobileLoanMember 2019-12-31 0000927628 us-gaap:CommercialPortfolioSegmentMember cof:CommercialAndMultifamilyRealEstateMember us-gaap:FinancingReceivables30To59DaysPastDueMember 20</w:t>
      </w:r>
      <w:r>
        <w:rPr>
          <w:rFonts w:eastAsia="Times New Roman"/>
          <w:vanish/>
          <w:sz w:val="20"/>
          <w:szCs w:val="20"/>
        </w:rPr>
        <w:t>19-12-31 0000927628 us-gaap:ConsumerPortfolioSegmentMember us-gaap:AutomobileLoanMember us-gaap:FinancingReceivables60To89DaysPastDueMember 2019-12-31 0000927628 us-gaap:CommercialPortfolioSegmentMember cof:CommercialAndMultifamilyRealEstateMember us-gaap:</w:t>
      </w:r>
      <w:r>
        <w:rPr>
          <w:rFonts w:eastAsia="Times New Roman"/>
          <w:vanish/>
          <w:sz w:val="20"/>
          <w:szCs w:val="20"/>
        </w:rPr>
        <w:t>FinancingReceivablesEqualToGreaterThan90DaysPastDueMember 2019-12-31 0000927628 us-gaap:FinancialAssetAcquiredWithCreditDeteriorationMember us-gaap:ConsumerPortfolioSegmentMember cof:RetailBankingMember 2019-12-31 0000927628 cof:CreditCardPortfolioSegmentM</w:t>
      </w:r>
      <w:r>
        <w:rPr>
          <w:rFonts w:eastAsia="Times New Roman"/>
          <w:vanish/>
          <w:sz w:val="20"/>
          <w:szCs w:val="20"/>
        </w:rPr>
        <w:t>ember us-gaap:FinancingReceivablesEqualToGreaterThan90DaysPastDueMember us-gaap:GeographicDistributionForeignMember 2019-12-31 0000927628 us-gaap:FinancingReceivables30To59DaysPastDueMember 2019-12-31 0000927628 cof:CreditCardPortfolioSegmentMember 2019-12</w:t>
      </w:r>
      <w:r>
        <w:rPr>
          <w:rFonts w:eastAsia="Times New Roman"/>
          <w:vanish/>
          <w:sz w:val="20"/>
          <w:szCs w:val="20"/>
        </w:rPr>
        <w:t>-31 0000927628 us-gaap:ConsumerPortfolioSegmentMember us-gaap:FinancingReceivables60To89DaysPastDueMember 2019-12-31 0000927628 cof:CreditCardPortfolioSegmentMember us-gaap:GeographicDistributionDomesticMember 2019-12-31 0000927628 us-gaap:ConsumerPortfoli</w:t>
      </w:r>
      <w:r>
        <w:rPr>
          <w:rFonts w:eastAsia="Times New Roman"/>
          <w:vanish/>
          <w:sz w:val="20"/>
          <w:szCs w:val="20"/>
        </w:rPr>
        <w:t>oSegmentMember cof:RetailBankingMember 2019-12-31 0000927628 us-gaap:FinancialAssetAcquiredWithCreditDeteriorationMember 2019-12-31 0000927628 us-gaap:CommercialPortfolioSegmentMember cof:CommercialAndIndustrialMember 2019-12-31 0000927628 cof:CreditCardPo</w:t>
      </w:r>
      <w:r>
        <w:rPr>
          <w:rFonts w:eastAsia="Times New Roman"/>
          <w:vanish/>
          <w:sz w:val="20"/>
          <w:szCs w:val="20"/>
        </w:rPr>
        <w:t>rtfolioSegmentMember us-gaap:GeographicDistributionForeignMember 2019-12-31 0000927628 us-gaap:FinancialAssetAcquiredWithCreditDeteriorationMember us-gaap:ConsumerPortfolioSegmentMember 2019-12-31 0000927628 us-gaap:CommercialPortfolioSegmentMember cof:Com</w:t>
      </w:r>
      <w:r>
        <w:rPr>
          <w:rFonts w:eastAsia="Times New Roman"/>
          <w:vanish/>
          <w:sz w:val="20"/>
          <w:szCs w:val="20"/>
        </w:rPr>
        <w:t>mercialAndIndustrialMember us-gaap:FinancingReceivablesEqualToGreaterThan90DaysPastDueMember 2019-12-31 0000927628 us-gaap:FinancialAssetAcquiredWithCreditDeteriorationMember us-gaap:CommercialPortfolioSegmentMember 2019-12-31 0000927628 us-gaap:Commercial</w:t>
      </w:r>
      <w:r>
        <w:rPr>
          <w:rFonts w:eastAsia="Times New Roman"/>
          <w:vanish/>
          <w:sz w:val="20"/>
          <w:szCs w:val="20"/>
        </w:rPr>
        <w:t>PortfolioSegmentMember 2019-12-31 0000927628 cof:CreditCardPortfolioSegmentMember us-gaap:FinancingReceivables30To59DaysPastDueMember us-gaap:GeographicDistributionDomesticMember 2019-12-31 0000927628 us-gaap:FinancialAssetAcquiredWithCreditDeteriorationMe</w:t>
      </w:r>
      <w:r>
        <w:rPr>
          <w:rFonts w:eastAsia="Times New Roman"/>
          <w:vanish/>
          <w:sz w:val="20"/>
          <w:szCs w:val="20"/>
        </w:rPr>
        <w:t>mber cof:CreditCardPortfolioSegmentMember us-gaap:GeographicDistributionForeignMember 2019-12-31 0000927628 us-gaap:CommercialPortfolioSegmentMember us-gaap:FinancingReceivablesEqualToGreaterThan90DaysPastDueMember 2019-12-31 0000927628 us-gaap:ConsumerPor</w:t>
      </w:r>
      <w:r>
        <w:rPr>
          <w:rFonts w:eastAsia="Times New Roman"/>
          <w:vanish/>
          <w:sz w:val="20"/>
          <w:szCs w:val="20"/>
        </w:rPr>
        <w:t>tfolioSegmentMember cof:RetailBankingMember us-gaap:FinancingReceivables60To89DaysPastDueMember 2019-12-31 0000927628 cof:CreditCardPortfolioSegmentMember us-gaap:FinancingReceivables30To59DaysPastDueMember 2019-12-31 0000927628 us-gaap:ConsumerPortfolioSe</w:t>
      </w:r>
      <w:r>
        <w:rPr>
          <w:rFonts w:eastAsia="Times New Roman"/>
          <w:vanish/>
          <w:sz w:val="20"/>
          <w:szCs w:val="20"/>
        </w:rPr>
        <w:t>gmentMember us-gaap:AutomobileLoanMember us-gaap:FinancingReceivablesEqualToGreaterThan90DaysPastDueMember 2019-12-31 0000927628 cof:CreditCardPortfolioSegmentMember us-gaap:FinancingReceivables30To59DaysPastDueMember us-gaap:GeographicDistributionForeignM</w:t>
      </w:r>
      <w:r>
        <w:rPr>
          <w:rFonts w:eastAsia="Times New Roman"/>
          <w:vanish/>
          <w:sz w:val="20"/>
          <w:szCs w:val="20"/>
        </w:rPr>
        <w:t>ember 2019-12-31 0000927628 us-gaap:CommercialPortfolioSegmentMember us-gaap:FinancingReceivables60To89DaysPastDueMember 2019-12-31 0000927628 cof:CreditCardPortfolioSegmentMember us-gaap:FinancingReceivablesEqualToGreaterThan90DaysPastDueMember us-gaap:Ge</w:t>
      </w:r>
      <w:r>
        <w:rPr>
          <w:rFonts w:eastAsia="Times New Roman"/>
          <w:vanish/>
          <w:sz w:val="20"/>
          <w:szCs w:val="20"/>
        </w:rPr>
        <w:t>ographicDistributionDomesticMember 2019-12-31 0000927628 us-gaap:ConsumerPortfolioSegmentMember us-gaap:AutomobileLoanMember us-gaap:FinancingReceivables30To59DaysPastDueMember 2019-12-31 0000927628 us-gaap:CommercialPortfolioSegmentMember cof:CommercialAn</w:t>
      </w:r>
      <w:r>
        <w:rPr>
          <w:rFonts w:eastAsia="Times New Roman"/>
          <w:vanish/>
          <w:sz w:val="20"/>
          <w:szCs w:val="20"/>
        </w:rPr>
        <w:t xml:space="preserve">dIndustrialMember us-gaap:FinancingReceivables60To89DaysPastDueMember 2019-12-31 0000927628 us-gaap:ConsumerPortfolioSegmentMember 2019-12-31 0000927628 cof:CreditCardPortfolioSegmentMember us-gaap:FinancingReceivablesEqualToGreaterThan90DaysPastDueMember </w:t>
      </w:r>
      <w:r>
        <w:rPr>
          <w:rFonts w:eastAsia="Times New Roman"/>
          <w:vanish/>
          <w:sz w:val="20"/>
          <w:szCs w:val="20"/>
        </w:rPr>
        <w:t>2019-12-31 0000927628 us-gaap:FinancialAssetAcquiredWithCreditDeteriorationMember us-gaap:ConsumerPortfolioSegmentMember us-gaap:AutomobileLoanMember 2019-12-31 0000927628 us-gaap:CommercialPortfolioSegmentMember cof:CommercialAndMultifamilyRealEstateMembe</w:t>
      </w:r>
      <w:r>
        <w:rPr>
          <w:rFonts w:eastAsia="Times New Roman"/>
          <w:vanish/>
          <w:sz w:val="20"/>
          <w:szCs w:val="20"/>
        </w:rPr>
        <w:t>r us-gaap:FinancingReceivables60To89DaysPastDueMember 2019-12-31 0000927628 us-gaap:CommercialPortfolioSegmentMember cof:CommercialAndMultifamilyRealEstateMember 2019-12-31 0000927628 cof:CreditCardPortfolioSegmentMember us-gaap:FinancingReceivables60To89D</w:t>
      </w:r>
      <w:r>
        <w:rPr>
          <w:rFonts w:eastAsia="Times New Roman"/>
          <w:vanish/>
          <w:sz w:val="20"/>
          <w:szCs w:val="20"/>
        </w:rPr>
        <w:t>aysPastDueMember 2019-12-31 0000927628 us-gaap:ConsumerPortfolioSegmentMember cof:RetailBankingMember us-gaap:FinancingReceivablesEqualToGreaterThan90DaysPastDueMember 2019-12-31 0000927628 cof:CreditCardPortfolioSegmentMember us-gaap:FinancingReceivables6</w:t>
      </w:r>
      <w:r>
        <w:rPr>
          <w:rFonts w:eastAsia="Times New Roman"/>
          <w:vanish/>
          <w:sz w:val="20"/>
          <w:szCs w:val="20"/>
        </w:rPr>
        <w:t>0To89DaysPastDueMember us-gaap:GeographicDistributionDomesticMember 2019-12-31 0000927628 us-gaap:CommercialPortfolioSegmentMember cof:CommercialAndIndustrialMember us-gaap:FinancingReceivables30To59DaysPastDueMember 2019-12-31 0000927628 us-gaap:Financial</w:t>
      </w:r>
      <w:r>
        <w:rPr>
          <w:rFonts w:eastAsia="Times New Roman"/>
          <w:vanish/>
          <w:sz w:val="20"/>
          <w:szCs w:val="20"/>
        </w:rPr>
        <w:t>AssetAcquiredWithCreditDeteriorationMember cof:CreditCardPortfolioSegmentMember 2019-12-31 0000927628 us-gaap:ConsumerPortfolioSegmentMember us-gaap:FinancingReceivablesEqualToGreaterThan90DaysPastDueMember 2019-12-31 0000927628 us-gaap:FinancialAssetAcqui</w:t>
      </w:r>
      <w:r>
        <w:rPr>
          <w:rFonts w:eastAsia="Times New Roman"/>
          <w:vanish/>
          <w:sz w:val="20"/>
          <w:szCs w:val="20"/>
        </w:rPr>
        <w:t>redWithCreditDeteriorationMember us-gaap:CommercialPortfolioSegmentMember cof:CommercialAndIndustrialMember 2019-12-31 0000927628 us-gaap:FinancialAssetAcquiredWithCreditDeteriorationMember us-gaap:CommercialPortfolioSegmentMember cof:CommercialAndMultifam</w:t>
      </w:r>
      <w:r>
        <w:rPr>
          <w:rFonts w:eastAsia="Times New Roman"/>
          <w:vanish/>
          <w:sz w:val="20"/>
          <w:szCs w:val="20"/>
        </w:rPr>
        <w:t>ilyRealEstateMember 2019-12-31 0000927628 us-gaap:ConsumerPortfolioSegmentMember cof:RetailBankingMember us-gaap:FinancingReceivables30To59DaysPastDueMember 2019-12-31 0000927628 us-gaap:CommercialPortfolioSegmentMember us-gaap:FinancingReceivables30To59Da</w:t>
      </w:r>
      <w:r>
        <w:rPr>
          <w:rFonts w:eastAsia="Times New Roman"/>
          <w:vanish/>
          <w:sz w:val="20"/>
          <w:szCs w:val="20"/>
        </w:rPr>
        <w:t>ysPastDueMember 2019-12-31 0000927628 us-gaap:CommercialPortfolioSegmentMember cof:CommercialLendingMember 2019-12-31 0000927628 us-gaap:CommercialPortfolioSegmentMember cof:SmallTicketRealEstateMember 2019-12-31 0000927628 cof:FICOScore620OrBelowMember us</w:t>
      </w:r>
      <w:r>
        <w:rPr>
          <w:rFonts w:eastAsia="Times New Roman"/>
          <w:vanish/>
          <w:sz w:val="20"/>
          <w:szCs w:val="20"/>
        </w:rPr>
        <w:t>-gaap:ConsumerPortfolioSegmentMember us-gaap:AutomobileLoanMember 2018-12-31 0000927628 cof:FICOScoreGreaterThan660Member us-gaap:ConsumerPortfolioSegmentMember us-gaap:AutomobileLoanMember 2018-12-31 0000927628 cof:FICOScore620OrBelowMember us-gaap:Consum</w:t>
      </w:r>
      <w:r>
        <w:rPr>
          <w:rFonts w:eastAsia="Times New Roman"/>
          <w:vanish/>
          <w:sz w:val="20"/>
          <w:szCs w:val="20"/>
        </w:rPr>
        <w:t>erPortfolioSegmentMember us-gaap:AutomobileLoanMember 2019-12-31 0000927628 cof:FICOScoreGreaterThan660Member us-gaap:ConsumerPortfolioSegmentMember us-gaap:AutomobileLoanMember 2019-12-31 0000927628 cof:FICOScore621To660Member us-gaap:ConsumerPortfolioSeg</w:t>
      </w:r>
      <w:r>
        <w:rPr>
          <w:rFonts w:eastAsia="Times New Roman"/>
          <w:vanish/>
          <w:sz w:val="20"/>
          <w:szCs w:val="20"/>
        </w:rPr>
        <w:t>mentMember us-gaap:AutomobileLoanMember 2018-12-31 0000927628 cof:FICOScore621To660Member us-gaap:ConsumerPortfolioSegmentMember us-gaap:AutomobileLoanMember 2019-12-31 0000927628 us-gaap:CommercialPortfolioSegmentMember cof:SmallTicketRealEstateMember us-</w:t>
      </w:r>
      <w:r>
        <w:rPr>
          <w:rFonts w:eastAsia="Times New Roman"/>
          <w:vanish/>
          <w:sz w:val="20"/>
          <w:szCs w:val="20"/>
        </w:rPr>
        <w:t>gaap:PassMember 2018-12-31 0000927628 us-gaap:CommercialPortfolioSegmentMember cof:SmallTicketRealEstateMember us-gaap:PassMember 2018-01-01 2018-12-31 0000927628 us-gaap:FinancialAssetAcquiredWithCreditDeteriorationMember us-gaap:CommercialPortfolioSegmen</w:t>
      </w:r>
      <w:r>
        <w:rPr>
          <w:rFonts w:eastAsia="Times New Roman"/>
          <w:vanish/>
          <w:sz w:val="20"/>
          <w:szCs w:val="20"/>
        </w:rPr>
        <w:t>tMember cof:CommercialAndIndustrialMember 2018-01-01 2018-12-31 0000927628 us-gaap:CommercialPortfolioSegmentMember cof:SmallTicketRealEstateMember 2018-01-01 2018-12-31 0000927628 us-gaap:PerformingFinancingReceivableMember us-gaap:CommercialPortfolioSegm</w:t>
      </w:r>
      <w:r>
        <w:rPr>
          <w:rFonts w:eastAsia="Times New Roman"/>
          <w:vanish/>
          <w:sz w:val="20"/>
          <w:szCs w:val="20"/>
        </w:rPr>
        <w:t>entMember cof:CommercialAndIndustrialMember us-gaap:CriticizedMember 2018-01-01 2018-12-31 0000927628 us-gaap:NonperformingFinancingReceivableMember us-gaap:CommercialPortfolioSegmentMember cof:CommercialAndMultifamilyRealEstateMember us-gaap:CriticizedMem</w:t>
      </w:r>
      <w:r>
        <w:rPr>
          <w:rFonts w:eastAsia="Times New Roman"/>
          <w:vanish/>
          <w:sz w:val="20"/>
          <w:szCs w:val="20"/>
        </w:rPr>
        <w:t>ber 2018-01-01 2018-12-31 0000927628 us-gaap:NonperformingFinancingReceivableMember us-gaap:CommercialPortfolioSegmentMember cof:CommercialAndIndustrialMember us-gaap:CriticizedMember 2018-01-01 2018-12-31 0000927628 us-gaap:PerformingFinancingReceivableMe</w:t>
      </w:r>
      <w:r>
        <w:rPr>
          <w:rFonts w:eastAsia="Times New Roman"/>
          <w:vanish/>
          <w:sz w:val="20"/>
          <w:szCs w:val="20"/>
        </w:rPr>
        <w:t>mber us-gaap:CommercialPortfolioSegmentMember cof:SmallTicketRealEstateMember us-gaap:CriticizedMember 2018-12-31 0000927628 us-gaap:NonperformingFinancingReceivableMember us-gaap:CommercialPortfolioSegmentMember cof:CommercialAndIndustrialMember us-gaap:C</w:t>
      </w:r>
      <w:r>
        <w:rPr>
          <w:rFonts w:eastAsia="Times New Roman"/>
          <w:vanish/>
          <w:sz w:val="20"/>
          <w:szCs w:val="20"/>
        </w:rPr>
        <w:t>riticizedMember 2018-12-31 0000927628 us-gaap:NonperformingFinancingReceivableMember us-gaap:CommercialPortfolioSegmentMember cof:SmallTicketRealEstateMember us-gaap:CriticizedMember 2018-01-01 2018-12-31 0000927628 us-gaap:FinancialAssetAcquiredWithCredit</w:t>
      </w:r>
      <w:r>
        <w:rPr>
          <w:rFonts w:eastAsia="Times New Roman"/>
          <w:vanish/>
          <w:sz w:val="20"/>
          <w:szCs w:val="20"/>
        </w:rPr>
        <w:t>DeteriorationMember us-gaap:CommercialPortfolioSegmentMember cof:CommercialAndMultifamilyRealEstateMember 2018-01-01 2018-12-31 0000927628 us-gaap:CommercialPortfolioSegmentMember cof:CommercialAndMultifamilyRealEstateMember us-gaap:PassMember 2018-01-01 2</w:t>
      </w:r>
      <w:r>
        <w:rPr>
          <w:rFonts w:eastAsia="Times New Roman"/>
          <w:vanish/>
          <w:sz w:val="20"/>
          <w:szCs w:val="20"/>
        </w:rPr>
        <w:t>018-12-31 0000927628 us-gaap:CommercialPortfolioSegmentMember cof:CommercialAndIndustrialMember us-gaap:PassMember 2018-12-31 0000927628 us-gaap:CommercialPortfolioSegmentMember us-gaap:PassMember 2018-12-31 0000927628 us-gaap:CommercialPortfolioSegmentMem</w:t>
      </w:r>
      <w:r>
        <w:rPr>
          <w:rFonts w:eastAsia="Times New Roman"/>
          <w:vanish/>
          <w:sz w:val="20"/>
          <w:szCs w:val="20"/>
        </w:rPr>
        <w:t>ber cof:CommercialAndIndustrialMember us-gaap:PassMember 2018-01-01 2018-12-31 0000927628 us-gaap:NonperformingFinancingReceivableMember us-gaap:CommercialPortfolioSegmentMember us-gaap:CriticizedMember 2018-01-01 2018-12-31 0000927628 us-gaap:PerformingFi</w:t>
      </w:r>
      <w:r>
        <w:rPr>
          <w:rFonts w:eastAsia="Times New Roman"/>
          <w:vanish/>
          <w:sz w:val="20"/>
          <w:szCs w:val="20"/>
        </w:rPr>
        <w:t>nancingReceivableMember us-gaap:CommercialPortfolioSegmentMember cof:SmallTicketRealEstateMember us-gaap:CriticizedMember 2018-01-01 2018-12-31 0000927628 us-gaap:PerformingFinancingReceivableMember us-gaap:CommercialPortfolioSegmentMember us-gaap:Criticiz</w:t>
      </w:r>
      <w:r>
        <w:rPr>
          <w:rFonts w:eastAsia="Times New Roman"/>
          <w:vanish/>
          <w:sz w:val="20"/>
          <w:szCs w:val="20"/>
        </w:rPr>
        <w:t>edMember 2018-12-31 0000927628 us-gaap:PerformingFinancingReceivableMember us-gaap:CommercialPortfolioSegmentMember us-gaap:CriticizedMember 2018-01-01 2018-12-31 0000927628 us-gaap:PerformingFinancingReceivableMember us-gaap:CommercialPortfolioSegmentMemb</w:t>
      </w:r>
      <w:r>
        <w:rPr>
          <w:rFonts w:eastAsia="Times New Roman"/>
          <w:vanish/>
          <w:sz w:val="20"/>
          <w:szCs w:val="20"/>
        </w:rPr>
        <w:t>er cof:CommercialAndMultifamilyRealEstateMember us-gaap:CriticizedMember 2018-01-01 2018-12-31 0000927628 us-gaap:PerformingFinancingReceivableMember us-gaap:CommercialPortfolioSegmentMember cof:CommercialAndIndustrialMember us-gaap:CriticizedMember 2018-1</w:t>
      </w:r>
      <w:r>
        <w:rPr>
          <w:rFonts w:eastAsia="Times New Roman"/>
          <w:vanish/>
          <w:sz w:val="20"/>
          <w:szCs w:val="20"/>
        </w:rPr>
        <w:t>2-31 0000927628 us-gaap:NonperformingFinancingReceivableMember us-gaap:CommercialPortfolioSegmentMember us-gaap:CriticizedMember 2018-12-31 0000927628 us-gaap:NonperformingFinancingReceivableMember us-gaap:CommercialPortfolioSegmentMember cof:SmallTicketRe</w:t>
      </w:r>
      <w:r>
        <w:rPr>
          <w:rFonts w:eastAsia="Times New Roman"/>
          <w:vanish/>
          <w:sz w:val="20"/>
          <w:szCs w:val="20"/>
        </w:rPr>
        <w:t xml:space="preserve">alEstateMember us-gaap:CriticizedMember 2018-12-31 0000927628 us-gaap:CommercialPortfolioSegmentMember us-gaap:PassMember 2018-01-01 2018-12-31 0000927628 us-gaap:FinancialAssetAcquiredWithCreditDeteriorationMember us-gaap:CommercialPortfolioSegmentMember </w:t>
      </w:r>
      <w:r>
        <w:rPr>
          <w:rFonts w:eastAsia="Times New Roman"/>
          <w:vanish/>
          <w:sz w:val="20"/>
          <w:szCs w:val="20"/>
        </w:rPr>
        <w:t>cof:SmallTicketRealEstateMember 2018-01-01 2018-12-31 0000927628 us-gaap:CommercialPortfolioSegmentMember cof:CommercialAndIndustrialMember 2018-01-01 2018-12-31 0000927628 us-gaap:CommercialPortfolioSegmentMember 2018-01-01 2018-12-31 0000927628 us-gaap:C</w:t>
      </w:r>
      <w:r>
        <w:rPr>
          <w:rFonts w:eastAsia="Times New Roman"/>
          <w:vanish/>
          <w:sz w:val="20"/>
          <w:szCs w:val="20"/>
        </w:rPr>
        <w:t>ommercialPortfolioSegmentMember cof:CommercialAndMultifamilyRealEstateMember us-gaap:PassMember 2018-12-31 0000927628 us-gaap:PerformingFinancingReceivableMember us-gaap:CommercialPortfolioSegmentMember cof:CommercialAndMultifamilyRealEstateMember us-gaap:</w:t>
      </w:r>
      <w:r>
        <w:rPr>
          <w:rFonts w:eastAsia="Times New Roman"/>
          <w:vanish/>
          <w:sz w:val="20"/>
          <w:szCs w:val="20"/>
        </w:rPr>
        <w:t>CriticizedMember 2018-12-31 0000927628 us-gaap:NonperformingFinancingReceivableMember us-gaap:CommercialPortfolioSegmentMember cof:CommercialAndMultifamilyRealEstateMember us-gaap:CriticizedMember 2018-12-31 0000927628 us-gaap:FinancialAssetAcquiredWithCre</w:t>
      </w:r>
      <w:r>
        <w:rPr>
          <w:rFonts w:eastAsia="Times New Roman"/>
          <w:vanish/>
          <w:sz w:val="20"/>
          <w:szCs w:val="20"/>
        </w:rPr>
        <w:t>ditDeteriorationMember us-gaap:CommercialPortfolioSegmentMember 2018-01-01 2018-12-31 0000927628 us-gaap:CommercialPortfolioSegmentMember cof:CommercialAndMultifamilyRealEstateMember 2018-01-01 2018-12-31 0000927628 us-gaap:CommercialPortfolioSegmentMember</w:t>
      </w:r>
      <w:r>
        <w:rPr>
          <w:rFonts w:eastAsia="Times New Roman"/>
          <w:vanish/>
          <w:sz w:val="20"/>
          <w:szCs w:val="20"/>
        </w:rPr>
        <w:t xml:space="preserve"> us-gaap:PassMember 2019-12-31 0000927628 us-gaap:CommercialPortfolioSegmentMember cof:CommercialAndIndustrialMember 2019-01-01 2019-12-31 0000927628 us-gaap:NonperformingFinancingReceivableMember us-gaap:CommercialPortfolioSegmentMember cof:CommercialAndI</w:t>
      </w:r>
      <w:r>
        <w:rPr>
          <w:rFonts w:eastAsia="Times New Roman"/>
          <w:vanish/>
          <w:sz w:val="20"/>
          <w:szCs w:val="20"/>
        </w:rPr>
        <w:t>ndustrialMember us-gaap:CriticizedMember 2019-01-01 2019-12-31 0000927628 us-gaap:CommercialPortfolioSegmentMember cof:CommercialAndMultifamilyRealEstateMember us-gaap:PassMember 2019-01-01 2019-12-31 0000927628 us-gaap:NonperformingFinancingReceivableMemb</w:t>
      </w:r>
      <w:r>
        <w:rPr>
          <w:rFonts w:eastAsia="Times New Roman"/>
          <w:vanish/>
          <w:sz w:val="20"/>
          <w:szCs w:val="20"/>
        </w:rPr>
        <w:t>er us-gaap:CommercialPortfolioSegmentMember us-gaap:CriticizedMember 2019-01-01 2019-12-31 0000927628 us-gaap:PerformingFinancingReceivableMember us-gaap:CommercialPortfolioSegmentMember cof:CommercialAndMultifamilyRealEstateMember us-gaap:CriticizedMember</w:t>
      </w:r>
      <w:r>
        <w:rPr>
          <w:rFonts w:eastAsia="Times New Roman"/>
          <w:vanish/>
          <w:sz w:val="20"/>
          <w:szCs w:val="20"/>
        </w:rPr>
        <w:t xml:space="preserve"> 2019-01-01 2019-12-31 0000927628 us-gaap:NonperformingFinancingReceivableMember us-gaap:CommercialPortfolioSegmentMember cof:CommercialAndIndustrialMember us-gaap:CriticizedMember 2019-12-31 0000927628 us-gaap:CommercialPortfolioSegmentMember cof:Commerci</w:t>
      </w:r>
      <w:r>
        <w:rPr>
          <w:rFonts w:eastAsia="Times New Roman"/>
          <w:vanish/>
          <w:sz w:val="20"/>
          <w:szCs w:val="20"/>
        </w:rPr>
        <w:t>alAndMultifamilyRealEstateMember us-gaap:PassMember 2019-12-31 0000927628 us-gaap:PerformingFinancingReceivableMember us-gaap:CommercialPortfolioSegmentMember cof:CommercialAndIndustrialMember us-gaap:CriticizedMember 2019-12-31 0000927628 us-gaap:Commerci</w:t>
      </w:r>
      <w:r>
        <w:rPr>
          <w:rFonts w:eastAsia="Times New Roman"/>
          <w:vanish/>
          <w:sz w:val="20"/>
          <w:szCs w:val="20"/>
        </w:rPr>
        <w:t>alPortfolioSegmentMember us-gaap:PassMember 2019-01-01 2019-12-31 0000927628 us-gaap:PerformingFinancingReceivableMember us-gaap:CommercialPortfolioSegmentMember cof:CommercialAndIndustrialMember us-gaap:CriticizedMember 2019-01-01 2019-12-31 0000927628 us</w:t>
      </w:r>
      <w:r>
        <w:rPr>
          <w:rFonts w:eastAsia="Times New Roman"/>
          <w:vanish/>
          <w:sz w:val="20"/>
          <w:szCs w:val="20"/>
        </w:rPr>
        <w:t>-gaap:PerformingFinancingReceivableMember us-gaap:CommercialPortfolioSegmentMember us-gaap:CriticizedMember 2019-12-31 0000927628 us-gaap:FinancialAssetAcquiredWithCreditDeteriorationMember us-gaap:CommercialPortfolioSegmentMember cof:CommercialAndIndustri</w:t>
      </w:r>
      <w:r>
        <w:rPr>
          <w:rFonts w:eastAsia="Times New Roman"/>
          <w:vanish/>
          <w:sz w:val="20"/>
          <w:szCs w:val="20"/>
        </w:rPr>
        <w:t>alMember 2019-01-01 2019-12-31 0000927628 us-gaap:CommercialPortfolioSegmentMember cof:CommercialAndIndustrialMember us-gaap:PassMember 2019-12-31 0000927628 us-gaap:PerformingFinancingReceivableMember us-gaap:CommercialPortfolioSegmentMember us-gaap:Criti</w:t>
      </w:r>
      <w:r>
        <w:rPr>
          <w:rFonts w:eastAsia="Times New Roman"/>
          <w:vanish/>
          <w:sz w:val="20"/>
          <w:szCs w:val="20"/>
        </w:rPr>
        <w:t>cizedMember 2019-01-01 2019-12-31 0000927628 us-gaap:CommercialPortfolioSegmentMember cof:CommercialAndIndustrialMember us-gaap:PassMember 2019-01-01 2019-12-31 0000927628 us-gaap:NonperformingFinancingReceivableMember us-gaap:CommercialPortfolioSegmentMem</w:t>
      </w:r>
      <w:r>
        <w:rPr>
          <w:rFonts w:eastAsia="Times New Roman"/>
          <w:vanish/>
          <w:sz w:val="20"/>
          <w:szCs w:val="20"/>
        </w:rPr>
        <w:t>ber cof:CommercialAndMultifamilyRealEstateMember us-gaap:CriticizedMember 2019-01-01 2019-12-31 0000927628 us-gaap:NonperformingFinancingReceivableMember us-gaap:CommercialPortfolioSegmentMember cof:CommercialAndMultifamilyRealEstateMember us-gaap:Criticiz</w:t>
      </w:r>
      <w:r>
        <w:rPr>
          <w:rFonts w:eastAsia="Times New Roman"/>
          <w:vanish/>
          <w:sz w:val="20"/>
          <w:szCs w:val="20"/>
        </w:rPr>
        <w:t>edMember 2019-12-31 0000927628 us-gaap:FinancialAssetAcquiredWithCreditDeteriorationMember us-gaap:CommercialPortfolioSegmentMember cof:CommercialAndMultifamilyRealEstateMember 2019-01-01 2019-12-31 0000927628 us-gaap:CommercialPortfolioSegmentMember cof:C</w:t>
      </w:r>
      <w:r>
        <w:rPr>
          <w:rFonts w:eastAsia="Times New Roman"/>
          <w:vanish/>
          <w:sz w:val="20"/>
          <w:szCs w:val="20"/>
        </w:rPr>
        <w:t>ommercialAndMultifamilyRealEstateMember 2019-01-01 2019-12-31 0000927628 us-gaap:FinancialAssetAcquiredWithCreditDeteriorationMember us-gaap:CommercialPortfolioSegmentMember 2019-01-01 2019-12-31 0000927628 us-gaap:PerformingFinancingReceivableMember us-ga</w:t>
      </w:r>
      <w:r>
        <w:rPr>
          <w:rFonts w:eastAsia="Times New Roman"/>
          <w:vanish/>
          <w:sz w:val="20"/>
          <w:szCs w:val="20"/>
        </w:rPr>
        <w:t>ap:CommercialPortfolioSegmentMember cof:CommercialAndMultifamilyRealEstateMember us-gaap:CriticizedMember 2019-12-31 0000927628 us-gaap:NonperformingFinancingReceivableMember us-gaap:CommercialPortfolioSegmentMember us-gaap:CriticizedMember 2019-12-31 0000</w:t>
      </w:r>
      <w:r>
        <w:rPr>
          <w:rFonts w:eastAsia="Times New Roman"/>
          <w:vanish/>
          <w:sz w:val="20"/>
          <w:szCs w:val="20"/>
        </w:rPr>
        <w:t>927628 cof:CreditCardPortfolioSegmentMember 2018-01-01 2018-12-31 0000927628 cof:CreditCardPortfolioSegmentMember us-gaap:GeographicDistributionForeignMember 2017-01-01 2017-12-31 0000927628 us-gaap:CommercialPortfolioSegmentMember cof:CommercialLendingMem</w:t>
      </w:r>
      <w:r>
        <w:rPr>
          <w:rFonts w:eastAsia="Times New Roman"/>
          <w:vanish/>
          <w:sz w:val="20"/>
          <w:szCs w:val="20"/>
        </w:rPr>
        <w:t>ber 2017-01-01 2017-12-31 0000927628 us-gaap:ConsumerPortfolioSegmentMember cof:RetailBankingMember 2018-01-01 2018-12-31 0000927628 us-gaap:ConsumerPortfolioSegmentMember us-gaap:ResidentialMortgageMember 2017-01-01 2017-12-31 0000927628 cof:CreditCardPor</w:t>
      </w:r>
      <w:r>
        <w:rPr>
          <w:rFonts w:eastAsia="Times New Roman"/>
          <w:vanish/>
          <w:sz w:val="20"/>
          <w:szCs w:val="20"/>
        </w:rPr>
        <w:t>tfolioSegmentMember us-gaap:GeographicDistributionForeignMember 2019-01-01 2019-12-31 0000927628 us-gaap:ConsumerPortfolioSegmentMember cof:RetailBankingMember 2019-01-01 2019-12-31 0000927628 us-gaap:CommercialPortfolioSegmentMember cof:CommercialAndMulti</w:t>
      </w:r>
      <w:r>
        <w:rPr>
          <w:rFonts w:eastAsia="Times New Roman"/>
          <w:vanish/>
          <w:sz w:val="20"/>
          <w:szCs w:val="20"/>
        </w:rPr>
        <w:t>familyRealEstateMember 2017-01-01 2017-12-31 0000927628 cof:CreditCardPortfolioSegmentMember us-gaap:GeographicDistributionDomesticMember 2017-01-01 2017-12-31 0000927628 us-gaap:CommercialPortfolioSegmentMember cof:SmallTicketRealEstateMember 2019-01-01 2</w:t>
      </w:r>
      <w:r>
        <w:rPr>
          <w:rFonts w:eastAsia="Times New Roman"/>
          <w:vanish/>
          <w:sz w:val="20"/>
          <w:szCs w:val="20"/>
        </w:rPr>
        <w:t>019-12-31 0000927628 us-gaap:CommercialPortfolioSegmentMember cof:SmallTicketRealEstateMember 2017-01-01 2017-12-31 0000927628 us-gaap:CommercialPortfolioSegmentMember cof:CommercialLendingMember 2018-01-01 2018-12-31 0000927628 us-gaap:ConsumerPortfolioSe</w:t>
      </w:r>
      <w:r>
        <w:rPr>
          <w:rFonts w:eastAsia="Times New Roman"/>
          <w:vanish/>
          <w:sz w:val="20"/>
          <w:szCs w:val="20"/>
        </w:rPr>
        <w:t>gmentMember cof:RetailBankingMember 2017-01-01 2017-12-31 0000927628 us-gaap:ConsumerPortfolioSegmentMember us-gaap:AutomobileLoanMember 2018-01-01 2018-12-31 0000927628 cof:CreditCardPortfolioSegmentMember us-gaap:GeographicDistributionForeignMember 2018-</w:t>
      </w:r>
      <w:r>
        <w:rPr>
          <w:rFonts w:eastAsia="Times New Roman"/>
          <w:vanish/>
          <w:sz w:val="20"/>
          <w:szCs w:val="20"/>
        </w:rPr>
        <w:t>01-01 2018-12-31 0000927628 us-gaap:CommercialPortfolioSegmentMember cof:CommercialAndIndustrialMember 2017-01-01 2017-12-31 0000927628 us-gaap:ConsumerPortfolioSegmentMember 2017-01-01 2017-12-31 0000927628 us-gaap:ConsumerPortfolioSegmentMember us-gaap:R</w:t>
      </w:r>
      <w:r>
        <w:rPr>
          <w:rFonts w:eastAsia="Times New Roman"/>
          <w:vanish/>
          <w:sz w:val="20"/>
          <w:szCs w:val="20"/>
        </w:rPr>
        <w:t>esidentialMortgageMember 2018-01-01 2018-12-31 0000927628 us-gaap:CommercialPortfolioSegmentMember cof:CommercialLendingMember 2019-01-01 2019-12-31 0000927628 us-gaap:ConsumerPortfolioSegmentMember us-gaap:ResidentialMortgageMember 2019-01-01 2019-12-31 0</w:t>
      </w:r>
      <w:r>
        <w:rPr>
          <w:rFonts w:eastAsia="Times New Roman"/>
          <w:vanish/>
          <w:sz w:val="20"/>
          <w:szCs w:val="20"/>
        </w:rPr>
        <w:t>000927628 us-gaap:ConsumerPortfolioSegmentMember 2018-01-01 2018-12-31 0000927628 cof:CreditCardPortfolioSegmentMember us-gaap:GeographicDistributionDomesticMember 2018-01-01 2018-12-31 0000927628 cof:CreditCardPortfolioSegmentMember us-gaap:GeographicDist</w:t>
      </w:r>
      <w:r>
        <w:rPr>
          <w:rFonts w:eastAsia="Times New Roman"/>
          <w:vanish/>
          <w:sz w:val="20"/>
          <w:szCs w:val="20"/>
        </w:rPr>
        <w:t>ributionDomesticMember 2019-01-01 2019-12-31 0000927628 us-gaap:CommercialPortfolioSegmentMember 2017-01-01 2017-12-31 0000927628 us-gaap:ConsumerPortfolioSegmentMember us-gaap:AutomobileLoanMember 2017-01-01 2017-12-31 0000927628 cof:CreditCardPortfolioSe</w:t>
      </w:r>
      <w:r>
        <w:rPr>
          <w:rFonts w:eastAsia="Times New Roman"/>
          <w:vanish/>
          <w:sz w:val="20"/>
          <w:szCs w:val="20"/>
        </w:rPr>
        <w:t>gmentMember 2017-01-01 2017-12-31 0000927628 us-gaap:CommercialPortfolioSegmentMember cof:CommercialAndIndustrialMember us-gaap:ContractualInterestRateReductionMember 2017-01-01 2017-12-31 0000927628 us-gaap:CommercialPortfolioSegmentMember cof:CommercialL</w:t>
      </w:r>
      <w:r>
        <w:rPr>
          <w:rFonts w:eastAsia="Times New Roman"/>
          <w:vanish/>
          <w:sz w:val="20"/>
          <w:szCs w:val="20"/>
        </w:rPr>
        <w:t>endingMember us-gaap:PrincipalForgivenessMember 2017-01-01 2017-12-31 0000927628 us-gaap:CommercialPortfolioSegmentMember cof:CommercialAndMultifamilyRealEstateMember us-gaap:ExtendedMaturityMember 2017-01-01 2017-12-31 0000927628 us-gaap:ConsumerPortfolio</w:t>
      </w:r>
      <w:r>
        <w:rPr>
          <w:rFonts w:eastAsia="Times New Roman"/>
          <w:vanish/>
          <w:sz w:val="20"/>
          <w:szCs w:val="20"/>
        </w:rPr>
        <w:t>SegmentMember us-gaap:AutomobileLoanMember us-gaap:PrincipalForgivenessMember 2017-01-01 2017-12-31 0000927628 us-gaap:CommercialPortfolioSegmentMember cof:SmallTicketRealEstateMember us-gaap:ExtendedMaturityMember 2017-01-01 2017-12-31 0000927628 cof:Cred</w:t>
      </w:r>
      <w:r>
        <w:rPr>
          <w:rFonts w:eastAsia="Times New Roman"/>
          <w:vanish/>
          <w:sz w:val="20"/>
          <w:szCs w:val="20"/>
        </w:rPr>
        <w:t>itCardPortfolioSegmentMember us-gaap:GeographicDistributionDomesticMember us-gaap:ContractualInterestRateReductionMember 2017-01-01 2017-12-31 0000927628 cof:CreditCardPortfolioSegmentMember us-gaap:ContractualInterestRateReductionMember 2017-01-01 2017-12</w:t>
      </w:r>
      <w:r>
        <w:rPr>
          <w:rFonts w:eastAsia="Times New Roman"/>
          <w:vanish/>
          <w:sz w:val="20"/>
          <w:szCs w:val="20"/>
        </w:rPr>
        <w:t>-31 0000927628 us-gaap:ContractualInterestRateReductionMember 2017-01-01 2017-12-31 0000927628 us-gaap:CommercialPortfolioSegmentMember us-gaap:ExtendedMaturityMember 2017-01-01 2017-12-31 0000927628 cof:CreditCardPortfolioSegmentMember us-gaap:GeographicD</w:t>
      </w:r>
      <w:r>
        <w:rPr>
          <w:rFonts w:eastAsia="Times New Roman"/>
          <w:vanish/>
          <w:sz w:val="20"/>
          <w:szCs w:val="20"/>
        </w:rPr>
        <w:t>istributionForeignMember us-gaap:PrincipalForgivenessMember 2017-01-01 2017-12-31 0000927628 us-gaap:ConsumerPortfolioSegmentMember us-gaap:AutomobileLoanMember us-gaap:ContractualInterestRateReductionMember 2017-01-01 2017-12-31 0000927628 us-gaap:Consume</w:t>
      </w:r>
      <w:r>
        <w:rPr>
          <w:rFonts w:eastAsia="Times New Roman"/>
          <w:vanish/>
          <w:sz w:val="20"/>
          <w:szCs w:val="20"/>
        </w:rPr>
        <w:t>rPortfolioSegmentMember cof:RetailBankingMember us-gaap:ContractualInterestRateReductionMember 2017-01-01 2017-12-31 0000927628 us-gaap:CommercialPortfolioSegmentMember cof:CommercialAndIndustrialMember us-gaap:PrincipalForgivenessMember 2017-01-01 2017-12</w:t>
      </w:r>
      <w:r>
        <w:rPr>
          <w:rFonts w:eastAsia="Times New Roman"/>
          <w:vanish/>
          <w:sz w:val="20"/>
          <w:szCs w:val="20"/>
        </w:rPr>
        <w:t>-31 0000927628 cof:CreditCardPortfolioSegmentMember us-gaap:PrincipalForgivenessMember 2017-01-01 2017-12-31 0000927628 us-gaap:CommercialPortfolioSegmentMember cof:CommercialAndMultifamilyRealEstateMember us-gaap:PrincipalForgivenessMember 2017-01-01 2017</w:t>
      </w:r>
      <w:r>
        <w:rPr>
          <w:rFonts w:eastAsia="Times New Roman"/>
          <w:vanish/>
          <w:sz w:val="20"/>
          <w:szCs w:val="20"/>
        </w:rPr>
        <w:t>-12-31 0000927628 us-gaap:ConsumerPortfolioSegmentMember us-gaap:PrincipalForgivenessMember 2017-01-01 2017-12-31 0000927628 cof:CreditCardPortfolioSegmentMember us-gaap:ExtendedMaturityMember 2017-01-01 2017-12-31 0000927628 us-gaap:ConsumerPortfolioSegme</w:t>
      </w:r>
      <w:r>
        <w:rPr>
          <w:rFonts w:eastAsia="Times New Roman"/>
          <w:vanish/>
          <w:sz w:val="20"/>
          <w:szCs w:val="20"/>
        </w:rPr>
        <w:t>ntMember cof:RetailBankingMember us-gaap:PrincipalForgivenessMember 2017-01-01 2017-12-31 0000927628 us-gaap:ConsumerPortfolioSegmentMember us-gaap:AutomobileLoanMember us-gaap:ExtendedMaturityMember 2017-01-01 2017-12-31 0000927628 us-gaap:CommercialPortf</w:t>
      </w:r>
      <w:r>
        <w:rPr>
          <w:rFonts w:eastAsia="Times New Roman"/>
          <w:vanish/>
          <w:sz w:val="20"/>
          <w:szCs w:val="20"/>
        </w:rPr>
        <w:t>olioSegmentMember us-gaap:ContractualInterestRateReductionMember 2017-01-01 2017-12-31 0000927628 us-gaap:PrincipalForgivenessMember 2017-01-01 2017-12-31 0000927628 us-gaap:ConsumerPortfolioSegmentMember us-gaap:ExtendedMaturityMember 2017-01-01 2017-12-3</w:t>
      </w:r>
      <w:r>
        <w:rPr>
          <w:rFonts w:eastAsia="Times New Roman"/>
          <w:vanish/>
          <w:sz w:val="20"/>
          <w:szCs w:val="20"/>
        </w:rPr>
        <w:t>1 0000927628 us-gaap:ConsumerPortfolioSegmentMember us-gaap:ContractualInterestRateReductionMember 2017-01-01 2017-12-31 0000927628 us-gaap:CommercialPortfolioSegmentMember cof:CommercialLendingMember us-gaap:ContractualInterestRateReductionMember 2017-01-</w:t>
      </w:r>
      <w:r>
        <w:rPr>
          <w:rFonts w:eastAsia="Times New Roman"/>
          <w:vanish/>
          <w:sz w:val="20"/>
          <w:szCs w:val="20"/>
        </w:rPr>
        <w:t>01 2017-12-31 0000927628 us-gaap:ConsumerPortfolioSegmentMember us-gaap:ResidentialMortgageMember us-gaap:ExtendedMaturityMember 2017-01-01 2017-12-31 0000927628 cof:CreditCardPortfolioSegmentMember us-gaap:GeographicDistributionForeignMember us-gaap:Exten</w:t>
      </w:r>
      <w:r>
        <w:rPr>
          <w:rFonts w:eastAsia="Times New Roman"/>
          <w:vanish/>
          <w:sz w:val="20"/>
          <w:szCs w:val="20"/>
        </w:rPr>
        <w:t>dedMaturityMember 2017-01-01 2017-12-31 0000927628 us-gaap:ConsumerPortfolioSegmentMember us-gaap:ResidentialMortgageMember us-gaap:ContractualInterestRateReductionMember 2017-01-01 2017-12-31 0000927628 us-gaap:ConsumerPortfolioSegmentMember us-gaap:Resid</w:t>
      </w:r>
      <w:r>
        <w:rPr>
          <w:rFonts w:eastAsia="Times New Roman"/>
          <w:vanish/>
          <w:sz w:val="20"/>
          <w:szCs w:val="20"/>
        </w:rPr>
        <w:t>entialMortgageMember us-gaap:PrincipalForgivenessMember 2017-01-01 2017-12-31 0000927628 cof:CreditCardPortfolioSegmentMember us-gaap:GeographicDistributionDomesticMember us-gaap:ExtendedMaturityMember 2017-01-01 2017-12-31 0000927628 cof:CreditCardPortfol</w:t>
      </w:r>
      <w:r>
        <w:rPr>
          <w:rFonts w:eastAsia="Times New Roman"/>
          <w:vanish/>
          <w:sz w:val="20"/>
          <w:szCs w:val="20"/>
        </w:rPr>
        <w:t>ioSegmentMember us-gaap:GeographicDistributionDomesticMember us-gaap:PrincipalForgivenessMember 2017-01-01 2017-12-31 0000927628 us-gaap:CommercialPortfolioSegmentMember cof:CommercialAndMultifamilyRealEstateMember us-gaap:ContractualInterestRateReductionM</w:t>
      </w:r>
      <w:r>
        <w:rPr>
          <w:rFonts w:eastAsia="Times New Roman"/>
          <w:vanish/>
          <w:sz w:val="20"/>
          <w:szCs w:val="20"/>
        </w:rPr>
        <w:t xml:space="preserve">ember 2017-01-01 2017-12-31 0000927628 us-gaap:CommercialPortfolioSegmentMember cof:SmallTicketRealEstateMember us-gaap:ContractualInterestRateReductionMember 2017-01-01 2017-12-31 0000927628 us-gaap:ExtendedMaturityMember 2017-01-01 2017-12-31 0000927628 </w:t>
      </w:r>
      <w:r>
        <w:rPr>
          <w:rFonts w:eastAsia="Times New Roman"/>
          <w:vanish/>
          <w:sz w:val="20"/>
          <w:szCs w:val="20"/>
        </w:rPr>
        <w:t>us-gaap:CommercialPortfolioSegmentMember cof:SmallTicketRealEstateMember us-gaap:PrincipalForgivenessMember 2017-01-01 2017-12-31 0000927628 us-gaap:ConsumerPortfolioSegmentMember cof:RetailBankingMember us-gaap:ExtendedMaturityMember 2017-01-01 2017-12-31</w:t>
      </w:r>
      <w:r>
        <w:rPr>
          <w:rFonts w:eastAsia="Times New Roman"/>
          <w:vanish/>
          <w:sz w:val="20"/>
          <w:szCs w:val="20"/>
        </w:rPr>
        <w:t xml:space="preserve"> 0000927628 us-gaap:CommercialPortfolioSegmentMember us-gaap:PrincipalForgivenessMember 2017-01-01 2017-12-31 0000927628 cof:CreditCardPortfolioSegmentMember us-gaap:GeographicDistributionForeignMember us-gaap:ContractualInterestRateReductionMember 2017-01</w:t>
      </w:r>
      <w:r>
        <w:rPr>
          <w:rFonts w:eastAsia="Times New Roman"/>
          <w:vanish/>
          <w:sz w:val="20"/>
          <w:szCs w:val="20"/>
        </w:rPr>
        <w:t>-01 2017-12-31 0000927628 us-gaap:CommercialPortfolioSegmentMember cof:CommercialLendingMember us-gaap:ExtendedMaturityMember 2017-01-01 2017-12-31 0000927628 us-gaap:CommercialPortfolioSegmentMember cof:CommercialAndIndustrialMember us-gaap:ExtendedMaturi</w:t>
      </w:r>
      <w:r>
        <w:rPr>
          <w:rFonts w:eastAsia="Times New Roman"/>
          <w:vanish/>
          <w:sz w:val="20"/>
          <w:szCs w:val="20"/>
        </w:rPr>
        <w:t>tyMember 2017-01-01 2017-12-31 0000927628 cof:CreditCardPortfolioSegmentMember us-gaap:GeographicDistributionForeignMember us-gaap:ExtendedMaturityMember 2019-01-01 2019-12-31 0000927628 us-gaap:CommercialPortfolioSegmentMember cof:SmallTicketRealEstateMem</w:t>
      </w:r>
      <w:r>
        <w:rPr>
          <w:rFonts w:eastAsia="Times New Roman"/>
          <w:vanish/>
          <w:sz w:val="20"/>
          <w:szCs w:val="20"/>
        </w:rPr>
        <w:t>ber us-gaap:ContractualInterestRateReductionMember 2019-01-01 2019-12-31 0000927628 cof:CreditCardPortfolioSegmentMember us-gaap:ContractualInterestRateReductionMember 2019-01-01 2019-12-31 0000927628 cof:CreditCardPortfolioSegmentMember us-gaap:ExtendedMa</w:t>
      </w:r>
      <w:r>
        <w:rPr>
          <w:rFonts w:eastAsia="Times New Roman"/>
          <w:vanish/>
          <w:sz w:val="20"/>
          <w:szCs w:val="20"/>
        </w:rPr>
        <w:t>turityMember 2019-01-01 2019-12-31 0000927628 us-gaap:CommercialPortfolioSegmentMember cof:SmallTicketRealEstateMember us-gaap:PrincipalForgivenessMember 2019-01-01 2019-12-31 0000927628 us-gaap:ConsumerPortfolioSegmentMember cof:RetailBankingMember us-gaa</w:t>
      </w:r>
      <w:r>
        <w:rPr>
          <w:rFonts w:eastAsia="Times New Roman"/>
          <w:vanish/>
          <w:sz w:val="20"/>
          <w:szCs w:val="20"/>
        </w:rPr>
        <w:t>p:PrincipalForgivenessMember 2019-01-01 2019-12-31 0000927628 us-gaap:CommercialPortfolioSegmentMember us-gaap:ExtendedMaturityMember 2019-01-01 2019-12-31 0000927628 us-gaap:PrincipalForgivenessMember 2019-01-01 2019-12-31 0000927628 us-gaap:ConsumerPortf</w:t>
      </w:r>
      <w:r>
        <w:rPr>
          <w:rFonts w:eastAsia="Times New Roman"/>
          <w:vanish/>
          <w:sz w:val="20"/>
          <w:szCs w:val="20"/>
        </w:rPr>
        <w:t>olioSegmentMember us-gaap:AutomobileLoanMember us-gaap:ContractualInterestRateReductionMember 2019-01-01 2019-12-31 0000927628 us-gaap:CommercialPortfolioSegmentMember cof:CommercialLendingMember us-gaap:ExtendedMaturityMember 2019-01-01 2019-12-31 0000927</w:t>
      </w:r>
      <w:r>
        <w:rPr>
          <w:rFonts w:eastAsia="Times New Roman"/>
          <w:vanish/>
          <w:sz w:val="20"/>
          <w:szCs w:val="20"/>
        </w:rPr>
        <w:t>628 us-gaap:ContractualInterestRateReductionMember 2019-01-01 2019-12-31 0000927628 cof:CreditCardPortfolioSegmentMember us-gaap:GeographicDistributionForeignMember us-gaap:PrincipalForgivenessMember 2019-01-01 2019-12-31 0000927628 us-gaap:ConsumerPortfol</w:t>
      </w:r>
      <w:r>
        <w:rPr>
          <w:rFonts w:eastAsia="Times New Roman"/>
          <w:vanish/>
          <w:sz w:val="20"/>
          <w:szCs w:val="20"/>
        </w:rPr>
        <w:t>ioSegmentMember us-gaap:AutomobileLoanMember us-gaap:PrincipalForgivenessMember 2019-01-01 2019-12-31 0000927628 us-gaap:CommercialPortfolioSegmentMember cof:CommercialAndIndustrialMember us-gaap:ContractualInterestRateReductionMember 2019-01-01 2019-12-31</w:t>
      </w:r>
      <w:r>
        <w:rPr>
          <w:rFonts w:eastAsia="Times New Roman"/>
          <w:vanish/>
          <w:sz w:val="20"/>
          <w:szCs w:val="20"/>
        </w:rPr>
        <w:t xml:space="preserve"> 0000927628 cof:CreditCardPortfolioSegmentMember us-gaap:PrincipalForgivenessMember 2019-01-01 2019-12-31 0000927628 us-gaap:CommercialPortfolioSegmentMember us-gaap:PrincipalForgivenessMember 2019-01-01 2019-12-31 0000927628 us-gaap:ExtendedMaturityMember</w:t>
      </w:r>
      <w:r>
        <w:rPr>
          <w:rFonts w:eastAsia="Times New Roman"/>
          <w:vanish/>
          <w:sz w:val="20"/>
          <w:szCs w:val="20"/>
        </w:rPr>
        <w:t xml:space="preserve"> 2019-01-01 2019-12-31 0000927628 us-gaap:CommercialPortfolioSegmentMember cof:CommercialLendingMember us-gaap:PrincipalForgivenessMember 2019-01-01 2019-12-31 0000927628 us-gaap:CommercialPortfolioSegmentMember cof:CommercialAndIndustrialMember us-gaap:Ex</w:t>
      </w:r>
      <w:r>
        <w:rPr>
          <w:rFonts w:eastAsia="Times New Roman"/>
          <w:vanish/>
          <w:sz w:val="20"/>
          <w:szCs w:val="20"/>
        </w:rPr>
        <w:t>tendedMaturityMember 2019-01-01 2019-12-31 0000927628 us-gaap:ConsumerPortfolioSegmentMember us-gaap:ContractualInterestRateReductionMember 2019-01-01 2019-12-31 0000927628 us-gaap:ConsumerPortfolioSegmentMember us-gaap:AutomobileLoanMember us-gaap:Extende</w:t>
      </w:r>
      <w:r>
        <w:rPr>
          <w:rFonts w:eastAsia="Times New Roman"/>
          <w:vanish/>
          <w:sz w:val="20"/>
          <w:szCs w:val="20"/>
        </w:rPr>
        <w:t>dMaturityMember 2019-01-01 2019-12-31 0000927628 us-gaap:ConsumerPortfolioSegmentMember us-gaap:ExtendedMaturityMember 2019-01-01 2019-12-31 0000927628 us-gaap:CommercialPortfolioSegmentMember us-gaap:ContractualInterestRateReductionMember 2019-01-01 2019-</w:t>
      </w:r>
      <w:r>
        <w:rPr>
          <w:rFonts w:eastAsia="Times New Roman"/>
          <w:vanish/>
          <w:sz w:val="20"/>
          <w:szCs w:val="20"/>
        </w:rPr>
        <w:t>12-31 0000927628 us-gaap:CommercialPortfolioSegmentMember cof:SmallTicketRealEstateMember us-gaap:ExtendedMaturityMember 2019-01-01 2019-12-31 0000927628 us-gaap:CommercialPortfolioSegmentMember cof:CommercialAndMultifamilyRealEstateMember us-gaap:Contract</w:t>
      </w:r>
      <w:r>
        <w:rPr>
          <w:rFonts w:eastAsia="Times New Roman"/>
          <w:vanish/>
          <w:sz w:val="20"/>
          <w:szCs w:val="20"/>
        </w:rPr>
        <w:t>ualInterestRateReductionMember 2019-01-01 2019-12-31 0000927628 us-gaap:CommercialPortfolioSegmentMember cof:CommercialAndMultifamilyRealEstateMember us-gaap:ExtendedMaturityMember 2019-01-01 2019-12-31 0000927628 us-gaap:CommercialPortfolioSegmentMember c</w:t>
      </w:r>
      <w:r>
        <w:rPr>
          <w:rFonts w:eastAsia="Times New Roman"/>
          <w:vanish/>
          <w:sz w:val="20"/>
          <w:szCs w:val="20"/>
        </w:rPr>
        <w:t>of:CommercialAndIndustrialMember us-gaap:PrincipalForgivenessMember 2019-01-01 2019-12-31 0000927628 us-gaap:CommercialPortfolioSegmentMember cof:CommercialLendingMember us-gaap:ContractualInterestRateReductionMember 2019-01-01 2019-12-31 0000927628 us-gaa</w:t>
      </w:r>
      <w:r>
        <w:rPr>
          <w:rFonts w:eastAsia="Times New Roman"/>
          <w:vanish/>
          <w:sz w:val="20"/>
          <w:szCs w:val="20"/>
        </w:rPr>
        <w:t>p:CommercialPortfolioSegmentMember cof:CommercialAndMultifamilyRealEstateMember us-gaap:PrincipalForgivenessMember 2019-01-01 2019-12-31 0000927628 us-gaap:ConsumerPortfolioSegmentMember cof:RetailBankingMember us-gaap:ExtendedMaturityMember 2019-01-01 201</w:t>
      </w:r>
      <w:r>
        <w:rPr>
          <w:rFonts w:eastAsia="Times New Roman"/>
          <w:vanish/>
          <w:sz w:val="20"/>
          <w:szCs w:val="20"/>
        </w:rPr>
        <w:t>9-12-31 0000927628 us-gaap:ConsumerPortfolioSegmentMember us-gaap:PrincipalForgivenessMember 2019-01-01 2019-12-31 0000927628 cof:CreditCardPortfolioSegmentMember us-gaap:GeographicDistributionDomesticMember us-gaap:PrincipalForgivenessMember 2019-01-01 20</w:t>
      </w:r>
      <w:r>
        <w:rPr>
          <w:rFonts w:eastAsia="Times New Roman"/>
          <w:vanish/>
          <w:sz w:val="20"/>
          <w:szCs w:val="20"/>
        </w:rPr>
        <w:t>19-12-31 0000927628 us-gaap:ConsumerPortfolioSegmentMember cof:RetailBankingMember us-gaap:ContractualInterestRateReductionMember 2019-01-01 2019-12-31 0000927628 cof:CreditCardPortfolioSegmentMember us-gaap:GeographicDistributionDomesticMember us-gaap:Con</w:t>
      </w:r>
      <w:r>
        <w:rPr>
          <w:rFonts w:eastAsia="Times New Roman"/>
          <w:vanish/>
          <w:sz w:val="20"/>
          <w:szCs w:val="20"/>
        </w:rPr>
        <w:t>tractualInterestRateReductionMember 2019-01-01 2019-12-31 0000927628 cof:CreditCardPortfolioSegmentMember us-gaap:GeographicDistributionForeignMember us-gaap:ContractualInterestRateReductionMember 2019-01-01 2019-12-31 0000927628 cof:CreditCardPortfolioSeg</w:t>
      </w:r>
      <w:r>
        <w:rPr>
          <w:rFonts w:eastAsia="Times New Roman"/>
          <w:vanish/>
          <w:sz w:val="20"/>
          <w:szCs w:val="20"/>
        </w:rPr>
        <w:t>mentMember us-gaap:GeographicDistributionDomesticMember us-gaap:ExtendedMaturityMember 2019-01-01 2019-12-31 0000927628 cof:FederalReserveDiscountWindowMember 2018-12-31 0000927628 cof:FederalHomeLoanbanksMember 2019-12-31 0000927628 us-gaap:PerformingFina</w:t>
      </w:r>
      <w:r>
        <w:rPr>
          <w:rFonts w:eastAsia="Times New Roman"/>
          <w:vanish/>
          <w:sz w:val="20"/>
          <w:szCs w:val="20"/>
        </w:rPr>
        <w:t>ncingReceivableMember us-gaap:ConsumerPortfolioSegmentMember 2018-12-31 0000927628 cof:CommercialMultifamilyRealEstateMember 2019-01-01 2019-12-31 0000927628 cof:CommercialMultifamilyRealEstateMember 2018-01-01 2018-12-31 0000927628 us-gaap:PerformingFinan</w:t>
      </w:r>
      <w:r>
        <w:rPr>
          <w:rFonts w:eastAsia="Times New Roman"/>
          <w:vanish/>
          <w:sz w:val="20"/>
          <w:szCs w:val="20"/>
        </w:rPr>
        <w:t>cingReceivableMember us-gaap:CommercialPortfolioSegmentMember 2018-12-31 0000927628 cof:FederalHomeLoanbanksMember 2018-12-31 0000927628 us-gaap:PerformingFinancingReceivableMember us-gaap:ConsumerPortfolioSegmentMember 2019-12-31 0000927628 cof:FederalRes</w:t>
      </w:r>
      <w:r>
        <w:rPr>
          <w:rFonts w:eastAsia="Times New Roman"/>
          <w:vanish/>
          <w:sz w:val="20"/>
          <w:szCs w:val="20"/>
        </w:rPr>
        <w:t>erveDiscountWindowMember 2019-12-31 0000927628 us-gaap:PerformingFinancingReceivableMember us-gaap:CommercialPortfolioSegmentMember 2019-12-31 0000927628 cof:ResidentialMortgageLoansAndCommercialMultifamilyRealEstateLoansMember 2017-01-01 2017-12-31 000092</w:t>
      </w:r>
      <w:r>
        <w:rPr>
          <w:rFonts w:eastAsia="Times New Roman"/>
          <w:vanish/>
          <w:sz w:val="20"/>
          <w:szCs w:val="20"/>
        </w:rPr>
        <w:t>7628 us-gaap:PerformingFinancingReceivableMember 2018-12-31 0000927628 us-gaap:PerformingFinancingReceivableMember 2019-12-31 0000927628 us-gaap:CommercialPortfolioSegmentMember cof:CommercialAndMultifamilyRealEstateMember us-gaap:ExtendedMaturityMember 20</w:t>
      </w:r>
      <w:r>
        <w:rPr>
          <w:rFonts w:eastAsia="Times New Roman"/>
          <w:vanish/>
          <w:sz w:val="20"/>
          <w:szCs w:val="20"/>
        </w:rPr>
        <w:t>18-01-01 2018-12-31 0000927628 us-gaap:CommercialPortfolioSegmentMember cof:SmallTicketRealEstateMember us-gaap:ContractualInterestRateReductionMember 2018-01-01 2018-12-31 0000927628 us-gaap:CommercialPortfolioSegmentMember us-gaap:ContractualInterestRate</w:t>
      </w:r>
      <w:r>
        <w:rPr>
          <w:rFonts w:eastAsia="Times New Roman"/>
          <w:vanish/>
          <w:sz w:val="20"/>
          <w:szCs w:val="20"/>
        </w:rPr>
        <w:t>ReductionMember 2018-01-01 2018-12-31 0000927628 us-gaap:ConsumerPortfolioSegmentMember us-gaap:AutomobileLoanMember us-gaap:ExtendedMaturityMember 2018-01-01 2018-12-31 0000927628 cof:CreditCardPortfolioSegmentMember us-gaap:PrincipalForgivenessMember 201</w:t>
      </w:r>
      <w:r>
        <w:rPr>
          <w:rFonts w:eastAsia="Times New Roman"/>
          <w:vanish/>
          <w:sz w:val="20"/>
          <w:szCs w:val="20"/>
        </w:rPr>
        <w:t>8-01-01 2018-12-31 0000927628 us-gaap:CommercialPortfolioSegmentMember cof:CommercialLendingMember us-gaap:PrincipalForgivenessMember 2018-01-01 2018-12-31 0000927628 us-gaap:ConsumerPortfolioSegmentMember us-gaap:PrincipalForgivenessMember 2018-01-01 2018</w:t>
      </w:r>
      <w:r>
        <w:rPr>
          <w:rFonts w:eastAsia="Times New Roman"/>
          <w:vanish/>
          <w:sz w:val="20"/>
          <w:szCs w:val="20"/>
        </w:rPr>
        <w:t>-12-31 0000927628 cof:CreditCardPortfolioSegmentMember us-gaap:ContractualInterestRateReductionMember 2018-01-01 2018-12-31 0000927628 us-gaap:CommercialPortfolioSegmentMember cof:SmallTicketRealEstateMember us-gaap:ExtendedMaturityMember 2018-01-01 2018-1</w:t>
      </w:r>
      <w:r>
        <w:rPr>
          <w:rFonts w:eastAsia="Times New Roman"/>
          <w:vanish/>
          <w:sz w:val="20"/>
          <w:szCs w:val="20"/>
        </w:rPr>
        <w:t>2-31 0000927628 us-gaap:CommercialPortfolioSegmentMember cof:CommercialAndIndustrialMember us-gaap:ExtendedMaturityMember 2018-01-01 2018-12-31 0000927628 us-gaap:ConsumerPortfolioSegmentMember cof:RetailBankingMember us-gaap:PrincipalForgivenessMember 201</w:t>
      </w:r>
      <w:r>
        <w:rPr>
          <w:rFonts w:eastAsia="Times New Roman"/>
          <w:vanish/>
          <w:sz w:val="20"/>
          <w:szCs w:val="20"/>
        </w:rPr>
        <w:t>8-01-01 2018-12-31 0000927628 us-gaap:ConsumerPortfolioSegmentMember us-gaap:ContractualInterestRateReductionMember 2018-01-01 2018-12-31 0000927628 us-gaap:ConsumerPortfolioSegmentMember us-gaap:AutomobileLoanMember us-gaap:ContractualInterestRateReductio</w:t>
      </w:r>
      <w:r>
        <w:rPr>
          <w:rFonts w:eastAsia="Times New Roman"/>
          <w:vanish/>
          <w:sz w:val="20"/>
          <w:szCs w:val="20"/>
        </w:rPr>
        <w:t>nMember 2018-01-01 2018-12-31 0000927628 us-gaap:CommercialPortfolioSegmentMember cof:SmallTicketRealEstateMember us-gaap:PrincipalForgivenessMember 2018-01-01 2018-12-31 0000927628 us-gaap:ExtendedMaturityMember 2018-01-01 2018-12-31 0000927628 us-gaap:Co</w:t>
      </w:r>
      <w:r>
        <w:rPr>
          <w:rFonts w:eastAsia="Times New Roman"/>
          <w:vanish/>
          <w:sz w:val="20"/>
          <w:szCs w:val="20"/>
        </w:rPr>
        <w:t>mmercialPortfolioSegmentMember cof:CommercialLendingMember us-gaap:ContractualInterestRateReductionMember 2018-01-01 2018-12-31 0000927628 cof:CreditCardPortfolioSegmentMember us-gaap:GeographicDistributionForeignMember us-gaap:ExtendedMaturityMember 2018-</w:t>
      </w:r>
      <w:r>
        <w:rPr>
          <w:rFonts w:eastAsia="Times New Roman"/>
          <w:vanish/>
          <w:sz w:val="20"/>
          <w:szCs w:val="20"/>
        </w:rPr>
        <w:t>01-01 2018-12-31 0000927628 us-gaap:ConsumerPortfolioSegmentMember cof:RetailBankingMember us-gaap:ExtendedMaturityMember 2018-01-01 2018-12-31 0000927628 us-gaap:CommercialPortfolioSegmentMember us-gaap:ExtendedMaturityMember 2018-01-01 2018-12-31 0000927</w:t>
      </w:r>
      <w:r>
        <w:rPr>
          <w:rFonts w:eastAsia="Times New Roman"/>
          <w:vanish/>
          <w:sz w:val="20"/>
          <w:szCs w:val="20"/>
        </w:rPr>
        <w:t>628 us-gaap:PrincipalForgivenessMember 2018-01-01 2018-12-31 0000927628 us-gaap:ConsumerPortfolioSegmentMember us-gaap:ResidentialMortgageMember us-gaap:ExtendedMaturityMember 2018-01-01 2018-12-31 0000927628 cof:CreditCardPortfolioSegmentMember us-gaap:Ge</w:t>
      </w:r>
      <w:r>
        <w:rPr>
          <w:rFonts w:eastAsia="Times New Roman"/>
          <w:vanish/>
          <w:sz w:val="20"/>
          <w:szCs w:val="20"/>
        </w:rPr>
        <w:t>ographicDistributionForeignMember us-gaap:ContractualInterestRateReductionMember 2018-01-01 2018-12-31 0000927628 us-gaap:CommercialPortfolioSegmentMember cof:CommercialAndMultifamilyRealEstateMember us-gaap:PrincipalForgivenessMember 2018-01-01 2018-12-31</w:t>
      </w:r>
      <w:r>
        <w:rPr>
          <w:rFonts w:eastAsia="Times New Roman"/>
          <w:vanish/>
          <w:sz w:val="20"/>
          <w:szCs w:val="20"/>
        </w:rPr>
        <w:t xml:space="preserve"> 0000927628 us-gaap:CommercialPortfolioSegmentMember us-gaap:PrincipalForgivenessMember 2018-01-01 2018-12-31 0000927628 us-gaap:ConsumerPortfolioSegmentMember us-gaap:ResidentialMortgageMember us-gaap:ContractualInterestRateReductionMember 2018-01-01 2018</w:t>
      </w:r>
      <w:r>
        <w:rPr>
          <w:rFonts w:eastAsia="Times New Roman"/>
          <w:vanish/>
          <w:sz w:val="20"/>
          <w:szCs w:val="20"/>
        </w:rPr>
        <w:t>-12-31 0000927628 cof:CreditCardPortfolioSegmentMember us-gaap:ExtendedMaturityMember 2018-01-01 2018-12-31 0000927628 us-gaap:ConsumerPortfolioSegmentMember us-gaap:ExtendedMaturityMember 2018-01-01 2018-12-31 0000927628 us-gaap:CommercialPortfolioSegment</w:t>
      </w:r>
      <w:r>
        <w:rPr>
          <w:rFonts w:eastAsia="Times New Roman"/>
          <w:vanish/>
          <w:sz w:val="20"/>
          <w:szCs w:val="20"/>
        </w:rPr>
        <w:t>Member cof:CommercialAndMultifamilyRealEstateMember us-gaap:ContractualInterestRateReductionMember 2018-01-01 2018-12-31 0000927628 cof:CreditCardPortfolioSegmentMember us-gaap:GeographicDistributionForeignMember us-gaap:PrincipalForgivenessMember 2018-01-</w:t>
      </w:r>
      <w:r>
        <w:rPr>
          <w:rFonts w:eastAsia="Times New Roman"/>
          <w:vanish/>
          <w:sz w:val="20"/>
          <w:szCs w:val="20"/>
        </w:rPr>
        <w:t>01 2018-12-31 0000927628 us-gaap:ConsumerPortfolioSegmentMember us-gaap:ResidentialMortgageMember us-gaap:PrincipalForgivenessMember 2018-01-01 2018-12-31 0000927628 us-gaap:ConsumerPortfolioSegmentMember us-gaap:AutomobileLoanMember us-gaap:PrincipalForgi</w:t>
      </w:r>
      <w:r>
        <w:rPr>
          <w:rFonts w:eastAsia="Times New Roman"/>
          <w:vanish/>
          <w:sz w:val="20"/>
          <w:szCs w:val="20"/>
        </w:rPr>
        <w:t>venessMember 2018-01-01 2018-12-31 0000927628 us-gaap:ConsumerPortfolioSegmentMember cof:RetailBankingMember us-gaap:ContractualInterestRateReductionMember 2018-01-01 2018-12-31 0000927628 us-gaap:CommercialPortfolioSegmentMember cof:CommercialAndIndustria</w:t>
      </w:r>
      <w:r>
        <w:rPr>
          <w:rFonts w:eastAsia="Times New Roman"/>
          <w:vanish/>
          <w:sz w:val="20"/>
          <w:szCs w:val="20"/>
        </w:rPr>
        <w:t>lMember us-gaap:PrincipalForgivenessMember 2018-01-01 2018-12-31 0000927628 us-gaap:CommercialPortfolioSegmentMember cof:CommercialAndIndustrialMember us-gaap:ContractualInterestRateReductionMember 2018-01-01 2018-12-31 0000927628 cof:CreditCardPortfolioSe</w:t>
      </w:r>
      <w:r>
        <w:rPr>
          <w:rFonts w:eastAsia="Times New Roman"/>
          <w:vanish/>
          <w:sz w:val="20"/>
          <w:szCs w:val="20"/>
        </w:rPr>
        <w:t>gmentMember us-gaap:GeographicDistributionDomesticMember us-gaap:PrincipalForgivenessMember 2018-01-01 2018-12-31 0000927628 us-gaap:CommercialPortfolioSegmentMember cof:CommercialLendingMember us-gaap:ExtendedMaturityMember 2018-01-01 2018-12-31 000092762</w:t>
      </w:r>
      <w:r>
        <w:rPr>
          <w:rFonts w:eastAsia="Times New Roman"/>
          <w:vanish/>
          <w:sz w:val="20"/>
          <w:szCs w:val="20"/>
        </w:rPr>
        <w:t>8 us-gaap:ContractualInterestRateReductionMember 2018-01-01 2018-12-31 0000927628 cof:CreditCardPortfolioSegmentMember us-gaap:GeographicDistributionDomesticMember us-gaap:ContractualInterestRateReductionMember 2018-01-01 2018-12-31 0000927628 cof:CreditCa</w:t>
      </w:r>
      <w:r>
        <w:rPr>
          <w:rFonts w:eastAsia="Times New Roman"/>
          <w:vanish/>
          <w:sz w:val="20"/>
          <w:szCs w:val="20"/>
        </w:rPr>
        <w:t>rdPortfolioSegmentMember us-gaap:GeographicDistributionDomesticMember us-gaap:ExtendedMaturityMember 2018-01-01 2018-12-31 0000927628 us-gaap:CorporateNonSegmentMember cof:HomeLoansReceivableMember 2018-01-01 2018-12-31 0000927628 us-gaap:AllowanceForLoanA</w:t>
      </w:r>
      <w:r>
        <w:rPr>
          <w:rFonts w:eastAsia="Times New Roman"/>
          <w:vanish/>
          <w:sz w:val="20"/>
          <w:szCs w:val="20"/>
        </w:rPr>
        <w:t>ndLeaseLossesMember 2019-01-01 2019-12-31 0000927628 us-gaap:CommercialPortfolioSegmentMember us-gaap:UnfundedLoanCommitmentMember 2019-01-01 2019-12-31 0000927628 us-gaap:UnfundedLoanCommitmentMember 2018-12-31 0000927628 cof:CreditCardPortfolioSegmentMem</w:t>
      </w:r>
      <w:r>
        <w:rPr>
          <w:rFonts w:eastAsia="Times New Roman"/>
          <w:vanish/>
          <w:sz w:val="20"/>
          <w:szCs w:val="20"/>
        </w:rPr>
        <w:t>ber us-gaap:UnfundedLoanCommitmentMember 2019-12-31 0000927628 cof:CreditCardPortfolioSegmentMember cof:CombinedAllowanceAndUnfundedReserveMember 2019-12-31 0000927628 us-gaap:ConsumerPortfolioSegmentMember us-gaap:UnfundedLoanCommitmentMember 2018-12-31 0</w:t>
      </w:r>
      <w:r>
        <w:rPr>
          <w:rFonts w:eastAsia="Times New Roman"/>
          <w:vanish/>
          <w:sz w:val="20"/>
          <w:szCs w:val="20"/>
        </w:rPr>
        <w:t>000927628 cof:CreditCardPortfolioSegmentMember us-gaap:UnfundedLoanCommitmentMember 2018-12-31 0000927628 us-gaap:ConsumerPortfolioSegmentMember us-gaap:UnfundedLoanCommitmentMember 2019-01-01 2019-12-31 0000927628 us-gaap:AllowanceForLoanAndLeaseLossesMem</w:t>
      </w:r>
      <w:r>
        <w:rPr>
          <w:rFonts w:eastAsia="Times New Roman"/>
          <w:vanish/>
          <w:sz w:val="20"/>
          <w:szCs w:val="20"/>
        </w:rPr>
        <w:t>ber 2018-12-31 0000927628 us-gaap:CommercialPortfolioSegmentMember cof:CombinedAllowanceAndUnfundedReserveMember 2019-12-31 0000927628 us-gaap:ConsumerPortfolioSegmentMember us-gaap:UnfundedLoanCommitmentMember 2019-12-31 0000927628 us-gaap:CommercialPortf</w:t>
      </w:r>
      <w:r>
        <w:rPr>
          <w:rFonts w:eastAsia="Times New Roman"/>
          <w:vanish/>
          <w:sz w:val="20"/>
          <w:szCs w:val="20"/>
        </w:rPr>
        <w:t>olioSegmentMember us-gaap:UnfundedLoanCommitmentMember 2018-12-31 0000927628 us-gaap:ConsumerPortfolioSegmentMember cof:CombinedAllowanceAndUnfundedReserveMember 2019-12-31 0000927628 us-gaap:UnfundedLoanCommitmentMember 2019-12-31 0000927628 cof:CombinedA</w:t>
      </w:r>
      <w:r>
        <w:rPr>
          <w:rFonts w:eastAsia="Times New Roman"/>
          <w:vanish/>
          <w:sz w:val="20"/>
          <w:szCs w:val="20"/>
        </w:rPr>
        <w:t>llowanceAndUnfundedReserveMember 2019-12-31 0000927628 us-gaap:CommercialPortfolioSegmentMember us-gaap:UnfundedLoanCommitmentMember 2019-12-31 0000927628 cof:CreditCardPortfolioSegmentMember us-gaap:UnfundedLoanCommitmentMember 2019-01-01 2019-12-31 00009</w:t>
      </w:r>
      <w:r>
        <w:rPr>
          <w:rFonts w:eastAsia="Times New Roman"/>
          <w:vanish/>
          <w:sz w:val="20"/>
          <w:szCs w:val="20"/>
        </w:rPr>
        <w:t>27628 us-gaap:AllowanceForLoanAndLeaseLossesMember 2019-12-31 0000927628 us-gaap:UnfundedLoanCommitmentMember 2019-01-01 2019-12-31 0000927628 us-gaap:UnallocatedFinancingReceivablesMember us-gaap:UnfundedLoanCommitmentMember 2017-12-31 0000927628 us-gaap:</w:t>
      </w:r>
      <w:r>
        <w:rPr>
          <w:rFonts w:eastAsia="Times New Roman"/>
          <w:vanish/>
          <w:sz w:val="20"/>
          <w:szCs w:val="20"/>
        </w:rPr>
        <w:t>AllowanceForLoanAndLeaseLossesMember 2017-01-01 2017-12-31 0000927628 us-gaap:CommercialPortfolioSegmentMember 2017-12-31 0000927628 us-gaap:UnallocatedFinancingReceivablesMember us-gaap:UnfundedLoanCommitmentMember 2018-01-01 2018-12-31 0000927628 us-gaap</w:t>
      </w:r>
      <w:r>
        <w:rPr>
          <w:rFonts w:eastAsia="Times New Roman"/>
          <w:vanish/>
          <w:sz w:val="20"/>
          <w:szCs w:val="20"/>
        </w:rPr>
        <w:t>:ConsumerPortfolioSegmentMember cof:CombinedAllowanceAndUnfundedReserveMember 2017-12-31 0000927628 us-gaap:CommercialPortfolioSegmentMember 2016-12-31 0000927628 us-gaap:UnallocatedFinancingReceivablesMember 2017-12-31 0000927628 us-gaap:CommercialPortfol</w:t>
      </w:r>
      <w:r>
        <w:rPr>
          <w:rFonts w:eastAsia="Times New Roman"/>
          <w:vanish/>
          <w:sz w:val="20"/>
          <w:szCs w:val="20"/>
        </w:rPr>
        <w:t>ioSegmentMember us-gaap:UnfundedLoanCommitmentMember 2017-01-01 2017-12-31 0000927628 us-gaap:AllowanceForLoanAndLeaseLossesMember 2018-01-01 2018-12-31 0000927628 us-gaap:CommercialPortfolioSegmentMember cof:CombinedAllowanceAndUnfundedReserveMember 2018-</w:t>
      </w:r>
      <w:r>
        <w:rPr>
          <w:rFonts w:eastAsia="Times New Roman"/>
          <w:vanish/>
          <w:sz w:val="20"/>
          <w:szCs w:val="20"/>
        </w:rPr>
        <w:t>12-31 0000927628 us-gaap:CommercialPortfolioSegmentMember us-gaap:UnfundedLoanCommitmentMember 2017-12-31 0000927628 cof:CreditCardPortfolioSegmentMember us-gaap:UnfundedLoanCommitmentMember 2017-01-01 2017-12-31 0000927628 us-gaap:UnfundedLoanCommitmentMe</w:t>
      </w:r>
      <w:r>
        <w:rPr>
          <w:rFonts w:eastAsia="Times New Roman"/>
          <w:vanish/>
          <w:sz w:val="20"/>
          <w:szCs w:val="20"/>
        </w:rPr>
        <w:t>mber 2017-01-01 2017-12-31 0000927628 us-gaap:UnallocatedFinancingReceivablesMember cof:CombinedAllowanceAndUnfundedReserveMember 2018-12-31 0000927628 us-gaap:CommercialPortfolioSegmentMember us-gaap:UnfundedLoanCommitmentMember 2018-01-01 2018-12-31 0000</w:t>
      </w:r>
      <w:r>
        <w:rPr>
          <w:rFonts w:eastAsia="Times New Roman"/>
          <w:vanish/>
          <w:sz w:val="20"/>
          <w:szCs w:val="20"/>
        </w:rPr>
        <w:t>927628 us-gaap:CommercialPortfolioSegmentMember cof:CombinedAllowanceAndUnfundedReserveMember 2017-12-31 0000927628 us-gaap:UnallocatedFinancingReceivablesMember 2018-01-01 2018-12-31 0000927628 us-gaap:UnallocatedFinancingReceivablesMember 2017-01-01 2017</w:t>
      </w:r>
      <w:r>
        <w:rPr>
          <w:rFonts w:eastAsia="Times New Roman"/>
          <w:vanish/>
          <w:sz w:val="20"/>
          <w:szCs w:val="20"/>
        </w:rPr>
        <w:t>-12-31 0000927628 us-gaap:UnfundedLoanCommitmentMember 2016-12-31 0000927628 cof:CombinedAllowanceAndUnfundedReserveMember 2018-12-31 0000927628 us-gaap:UnallocatedFinancingReceivablesMember us-gaap:UnfundedLoanCommitmentMember 2018-12-31 0000927628 us-gaa</w:t>
      </w:r>
      <w:r>
        <w:rPr>
          <w:rFonts w:eastAsia="Times New Roman"/>
          <w:vanish/>
          <w:sz w:val="20"/>
          <w:szCs w:val="20"/>
        </w:rPr>
        <w:t>p:UnallocatedFinancingReceivablesMember us-gaap:UnfundedLoanCommitmentMember 2016-12-31 0000927628 us-gaap:ConsumerPortfolioSegmentMember us-gaap:UnfundedLoanCommitmentMember 2016-12-31 0000927628 us-gaap:AllowanceForLoanAndLeaseLossesMember 2017-12-31 000</w:t>
      </w:r>
      <w:r>
        <w:rPr>
          <w:rFonts w:eastAsia="Times New Roman"/>
          <w:vanish/>
          <w:sz w:val="20"/>
          <w:szCs w:val="20"/>
        </w:rPr>
        <w:t>0927628 cof:CreditCardPortfolioSegmentMember cof:CombinedAllowanceAndUnfundedReserveMember 2017-12-31 0000927628 us-gaap:UnallocatedFinancingReceivablesMember 2016-12-31 0000927628 us-gaap:ConsumerPortfolioSegmentMember 2016-12-31 0000927628 us-gaap:Unfund</w:t>
      </w:r>
      <w:r>
        <w:rPr>
          <w:rFonts w:eastAsia="Times New Roman"/>
          <w:vanish/>
          <w:sz w:val="20"/>
          <w:szCs w:val="20"/>
        </w:rPr>
        <w:t>edLoanCommitmentMember 2018-01-01 2018-12-31 0000927628 cof:CreditCardPortfolioSegmentMember 2016-12-31 0000927628 cof:CreditCardPortfolioSegmentMember us-gaap:UnfundedLoanCommitmentMember 2017-12-31 0000927628 us-gaap:ConsumerPortfolioSegmentMember us-gaa</w:t>
      </w:r>
      <w:r>
        <w:rPr>
          <w:rFonts w:eastAsia="Times New Roman"/>
          <w:vanish/>
          <w:sz w:val="20"/>
          <w:szCs w:val="20"/>
        </w:rPr>
        <w:t>p:UnfundedLoanCommitmentMember 2018-01-01 2018-12-31 0000927628 us-gaap:CommercialPortfolioSegmentMember us-gaap:UnfundedLoanCommitmentMember 2016-12-31 0000927628 cof:CreditCardPortfolioSegmentMember 2017-12-31 0000927628 cof:CreditCardPortfolioSegmentMem</w:t>
      </w:r>
      <w:r>
        <w:rPr>
          <w:rFonts w:eastAsia="Times New Roman"/>
          <w:vanish/>
          <w:sz w:val="20"/>
          <w:szCs w:val="20"/>
        </w:rPr>
        <w:t>ber cof:CombinedAllowanceAndUnfundedReserveMember 2018-12-31 0000927628 us-gaap:ConsumerPortfolioSegmentMember cof:CombinedAllowanceAndUnfundedReserveMember 2018-12-31 0000927628 us-gaap:ConsumerPortfolioSegmentMember us-gaap:UnfundedLoanCommitmentMember 2</w:t>
      </w:r>
      <w:r>
        <w:rPr>
          <w:rFonts w:eastAsia="Times New Roman"/>
          <w:vanish/>
          <w:sz w:val="20"/>
          <w:szCs w:val="20"/>
        </w:rPr>
        <w:t>017-12-31 0000927628 us-gaap:ConsumerPortfolioSegmentMember us-gaap:UnfundedLoanCommitmentMember 2017-01-01 2017-12-31 0000927628 us-gaap:ConsumerPortfolioSegmentMember 2017-12-31 0000927628 us-gaap:UnfundedLoanCommitmentMember 2017-12-31 0000927628 us-gaa</w:t>
      </w:r>
      <w:r>
        <w:rPr>
          <w:rFonts w:eastAsia="Times New Roman"/>
          <w:vanish/>
          <w:sz w:val="20"/>
          <w:szCs w:val="20"/>
        </w:rPr>
        <w:t>p:UnallocatedFinancingReceivablesMember 2018-12-31 0000927628 cof:CombinedAllowanceAndUnfundedReserveMember 2017-12-31 0000927628 cof:CreditCardPortfolioSegmentMember us-gaap:UnfundedLoanCommitmentMember 2018-01-01 2018-12-31 0000927628 us-gaap:AllowanceFo</w:t>
      </w:r>
      <w:r>
        <w:rPr>
          <w:rFonts w:eastAsia="Times New Roman"/>
          <w:vanish/>
          <w:sz w:val="20"/>
          <w:szCs w:val="20"/>
        </w:rPr>
        <w:t>rLoanAndLeaseLossesMember 2016-12-31 0000927628 us-gaap:UnallocatedFinancingReceivablesMember us-gaap:UnfundedLoanCommitmentMember 2017-01-01 2017-12-31 0000927628 cof:CreditCardPortfolioSegmentMember us-gaap:UnfundedLoanCommitmentMember 2016-12-31 0000927</w:t>
      </w:r>
      <w:r>
        <w:rPr>
          <w:rFonts w:eastAsia="Times New Roman"/>
          <w:vanish/>
          <w:sz w:val="20"/>
          <w:szCs w:val="20"/>
        </w:rPr>
        <w:t>628 us-gaap:UnallocatedFinancingReceivablesMember cof:CombinedAllowanceAndUnfundedReserveMember 2017-12-31 0000927628 cof:LossSharingAgreementMember 2017-12-31 0000927628 cof:LossSharingAgreementMember 2018-12-31 0000927628 cof:LossSharingAgreementMember 2</w:t>
      </w:r>
      <w:r>
        <w:rPr>
          <w:rFonts w:eastAsia="Times New Roman"/>
          <w:vanish/>
          <w:sz w:val="20"/>
          <w:szCs w:val="20"/>
        </w:rPr>
        <w:t>018-01-01 2018-12-31 0000927628 cof:LossSharingAgreementMember 2017-01-01 2017-12-31 0000927628 cof:LossSharingAgreementMember 2019-01-01 2019-12-31 0000927628 cof:LossSharingAgreementMember 2019-12-31 0000927628 cof:LossSharingAgreementMember 2016-12-31 0</w:t>
      </w:r>
      <w:r>
        <w:rPr>
          <w:rFonts w:eastAsia="Times New Roman"/>
          <w:vanish/>
          <w:sz w:val="20"/>
          <w:szCs w:val="20"/>
        </w:rPr>
        <w:t>000927628 us-gaap:CreditCardReceivablesMember 2018-12-31 0000927628 cof:AffordableHousingEntitiesMember 2018-12-31 0000927628 cof:InvestmentCompaniesProvidingCapitaltoLowIncomeandRuralCommunitiesMember 2018-12-31 0000927628 us-gaap:OtherInvestmentsMember 2</w:t>
      </w:r>
      <w:r>
        <w:rPr>
          <w:rFonts w:eastAsia="Times New Roman"/>
          <w:vanish/>
          <w:sz w:val="20"/>
          <w:szCs w:val="20"/>
        </w:rPr>
        <w:t>018-12-31 0000927628 cof:SecuritizationRelatedVariableInterestEntitiesMember 2018-12-31 0000927628 cof:NonsecuritizationRelatedVariableInterestEntitiesMember 2018-12-31 0000927628 us-gaap:ResidentialMortgageMember 2018-12-31 0000927628 cof:AffordableHousin</w:t>
      </w:r>
      <w:r>
        <w:rPr>
          <w:rFonts w:eastAsia="Times New Roman"/>
          <w:vanish/>
          <w:sz w:val="20"/>
          <w:szCs w:val="20"/>
        </w:rPr>
        <w:t>gEntitiesMember 2019-12-31 0000927628 cof:InvestmentCompaniesProvidingCapitaltoLowIncomeandRuralCommunitiesMember 2019-12-31 0000927628 us-gaap:OtherInvestmentsMember 2019-12-31 0000927628 us-gaap:CollateralizedAutoLoansMember 2019-12-31 0000927628 us-gaap</w:t>
      </w:r>
      <w:r>
        <w:rPr>
          <w:rFonts w:eastAsia="Times New Roman"/>
          <w:vanish/>
          <w:sz w:val="20"/>
          <w:szCs w:val="20"/>
        </w:rPr>
        <w:t>:CreditCardReceivablesMember 2019-12-31 0000927628 cof:SecuritizationRelatedVariableInterestEntitiesMember 2019-12-31 0000927628 us-gaap:ResidentialMortgageMember 2019-12-31 0000927628 cof:NonsecuritizationRelatedVariableInterestEntitiesMember 2019-12-31 0</w:t>
      </w:r>
      <w:r>
        <w:rPr>
          <w:rFonts w:eastAsia="Times New Roman"/>
          <w:vanish/>
          <w:sz w:val="20"/>
          <w:szCs w:val="20"/>
        </w:rPr>
        <w:t>000927628 cof:ConsumerBankingMember 2018-01-01 2018-12-31 0000927628 cof:ConsumerBankingMember 2016-12-31 0000927628 cof:ConsumerBankingMember 2017-12-31 0000927628 us-gaap:CreditCardMember 2016-12-31 0000927628 us-gaap:CreditCardMember 2018-01-01 2018-12-</w:t>
      </w:r>
      <w:r>
        <w:rPr>
          <w:rFonts w:eastAsia="Times New Roman"/>
          <w:vanish/>
          <w:sz w:val="20"/>
          <w:szCs w:val="20"/>
        </w:rPr>
        <w:t>31 0000927628 us-gaap:CreditCardMember 2019-01-01 2019-12-31 0000927628 cof:ConsumerBankingMember 2017-01-01 2017-12-31 0000927628 cof:ConsumerBankingMember 2019-12-31 0000927628 cof:CommercialBankingMember 2019-12-31 0000927628 cof:CommercialBankingMember</w:t>
      </w:r>
      <w:r>
        <w:rPr>
          <w:rFonts w:eastAsia="Times New Roman"/>
          <w:vanish/>
          <w:sz w:val="20"/>
          <w:szCs w:val="20"/>
        </w:rPr>
        <w:t xml:space="preserve"> 2017-12-31 0000927628 cof:CommercialBankingMember 2018-01-01 2018-12-31 0000927628 us-gaap:CreditCardMember 2017-12-31 0000927628 cof:ConsumerBankingMember 2019-01-01 2019-12-31 0000927628 cof:CommercialBankingMember 2019-01-01 2019-12-31 0000927628 us-ga</w:t>
      </w:r>
      <w:r>
        <w:rPr>
          <w:rFonts w:eastAsia="Times New Roman"/>
          <w:vanish/>
          <w:sz w:val="20"/>
          <w:szCs w:val="20"/>
        </w:rPr>
        <w:t>ap:CreditCardMember 2017-01-01 2017-12-31 0000927628 cof:CommercialBankingMember 2018-12-31 0000927628 cof:CommercialBankingMember 2016-12-31 0000927628 cof:ConsumerBankingMember 2018-12-31 0000927628 cof:CommercialBankingMember 2017-01-01 2017-12-31 00009</w:t>
      </w:r>
      <w:r>
        <w:rPr>
          <w:rFonts w:eastAsia="Times New Roman"/>
          <w:vanish/>
          <w:sz w:val="20"/>
          <w:szCs w:val="20"/>
        </w:rPr>
        <w:t>27628 us-gaap:CreditCardMember 2018-12-31 0000927628 us-gaap:CreditCardMember 2019-12-31 0000927628 us-gaap:OtherIntangibleAssetsMember 2018-12-31 0000927628 us-gaap:CoreDepositsMember 2018-12-31 0000927628 us-gaap:CustomerRelationshipsMember 2018-12-31 00</w:t>
      </w:r>
      <w:r>
        <w:rPr>
          <w:rFonts w:eastAsia="Times New Roman"/>
          <w:vanish/>
          <w:sz w:val="20"/>
          <w:szCs w:val="20"/>
        </w:rPr>
        <w:t>00927628 us-gaap:CustomerRelationshipsMember 2019-12-31 0000927628 us-gaap:OtherIntangibleAssetsMember 2018-01-01 2018-12-31 0000927628 us-gaap:OtherIntangibleAssetsMember 2019-01-01 2019-12-31 0000927628 us-gaap:OtherIntangibleAssetsMember 2019-12-31 0000</w:t>
      </w:r>
      <w:r>
        <w:rPr>
          <w:rFonts w:eastAsia="Times New Roman"/>
          <w:vanish/>
          <w:sz w:val="20"/>
          <w:szCs w:val="20"/>
        </w:rPr>
        <w:t>927628 us-gaap:CustomerRelationshipsMember 2018-01-01 2018-12-31 0000927628 us-gaap:CoreDepositsMember 2018-01-01 2018-12-31 0000927628 us-gaap:CustomerRelationshipsMember 2019-01-01 2019-12-31 0000927628 us-gaap:SoftwareAndSoftwareDevelopmentCostsMember 2</w:t>
      </w:r>
      <w:r>
        <w:rPr>
          <w:rFonts w:eastAsia="Times New Roman"/>
          <w:vanish/>
          <w:sz w:val="20"/>
          <w:szCs w:val="20"/>
        </w:rPr>
        <w:t>018-12-31 0000927628 us-gaap:ConstructionInProgressMember 2018-12-31 0000927628 cof:FurnitureAndEquipmentMember 2018-12-31 0000927628 us-gaap:ConstructionInProgressMember 2019-12-31 0000927628 us-gaap:BuildingAndBuildingImprovementsMember 2019-12-31 000092</w:t>
      </w:r>
      <w:r>
        <w:rPr>
          <w:rFonts w:eastAsia="Times New Roman"/>
          <w:vanish/>
          <w:sz w:val="20"/>
          <w:szCs w:val="20"/>
        </w:rPr>
        <w:t>7628 us-gaap:BuildingAndBuildingImprovementsMember 2018-12-31 0000927628 cof:FurnitureAndEquipmentMember 2019-12-31 0000927628 us-gaap:LandMember 2019-12-31 0000927628 us-gaap:SoftwareAndSoftwareDevelopmentCostsMember 2019-12-31 0000927628 us-gaap:LandMemb</w:t>
      </w:r>
      <w:r>
        <w:rPr>
          <w:rFonts w:eastAsia="Times New Roman"/>
          <w:vanish/>
          <w:sz w:val="20"/>
          <w:szCs w:val="20"/>
        </w:rPr>
        <w:t>er 2018-12-31 0000927628 us-gaap:AccountingStandardsUpdate201602Member 2019-01-01 2019-12-31 0000927628 currency:EUR 2019-12-31 0000927628 cof:FixedUnsecuredSubordinatedDebtMember us-gaap:SubordinatedDebtMember 2019-12-31 0000927628 us-gaap:CapitalLeaseObl</w:t>
      </w:r>
      <w:r>
        <w:rPr>
          <w:rFonts w:eastAsia="Times New Roman"/>
          <w:vanish/>
          <w:sz w:val="20"/>
          <w:szCs w:val="20"/>
        </w:rPr>
        <w:t>igationsMember 2019-12-31 0000927628 us-gaap:SecuredDebtMember 2019-12-31 0000927628 us-gaap:FederalHomeLoanBankAdvancesMember 2018-12-31 0000927628 cof:CapitalLeaseObligationandGPMHMember 2018-12-31 0000927628 cof:FloatingUnsecuredSeniorDebtMember us-gaap</w:t>
      </w:r>
      <w:r>
        <w:rPr>
          <w:rFonts w:eastAsia="Times New Roman"/>
          <w:vanish/>
          <w:sz w:val="20"/>
          <w:szCs w:val="20"/>
        </w:rPr>
        <w:t>:SeniorNotesMember 2019-12-31 0000927628 cof:FixedUnsecuredSubordinatedDebtMember us-gaap:SubordinatedDebtMember 2018-12-31 0000927628 cof:UnsecuredSeniorDebtMember us-gaap:SeniorNotesMember 2019-12-31 0000927628 cof:UnsecuredSeniorDebtMember us-gaap:Senio</w:t>
      </w:r>
      <w:r>
        <w:rPr>
          <w:rFonts w:eastAsia="Times New Roman"/>
          <w:vanish/>
          <w:sz w:val="20"/>
          <w:szCs w:val="20"/>
        </w:rPr>
        <w:t>rNotesMember 2018-12-31 0000927628 cof:SeniorAndSubordinatedNotesMember 2018-12-31 0000927628 cof:FHLBAdvanceCapitalLeaseObligationandGPMHMember 2019-12-31 0000927628 cof:FixedUnsecuredSeniorDebtMember us-gaap:SeniorNotesMember 2019-12-31 0000927628 us-gaa</w:t>
      </w:r>
      <w:r>
        <w:rPr>
          <w:rFonts w:eastAsia="Times New Roman"/>
          <w:vanish/>
          <w:sz w:val="20"/>
          <w:szCs w:val="20"/>
        </w:rPr>
        <w:t>p:FederalHomeLoanBankAdvancesMember 2019-12-31 0000927628 cof:FloatingUnsecuredSeniorDebtMember us-gaap:SeniorNotesMember 2018-12-31 0000927628 cof:FHLBAdvanceCapitalLeaseObligationandGPMHMember 2018-12-31 0000927628 cof:SeniorAndSubordinatedNotesMember 20</w:t>
      </w:r>
      <w:r>
        <w:rPr>
          <w:rFonts w:eastAsia="Times New Roman"/>
          <w:vanish/>
          <w:sz w:val="20"/>
          <w:szCs w:val="20"/>
        </w:rPr>
        <w:t>19-12-31 0000927628 cof:FixedUnsecuredSeniorDebtMember us-gaap:SeniorNotesMember 2018-12-31 0000927628 us-gaap:SecuredDebtMember 2018-12-31 0000927628 cof:OtherborrowingsMember 2019-12-31 0000927628 us-gaap:FederalFundsPurchasedAndSecuritiesSoldUnderAgreem</w:t>
      </w:r>
      <w:r>
        <w:rPr>
          <w:rFonts w:eastAsia="Times New Roman"/>
          <w:vanish/>
          <w:sz w:val="20"/>
          <w:szCs w:val="20"/>
        </w:rPr>
        <w:t>entsToRepurchaseMember 2019-12-31 0000927628 us-gaap:FederalFundsPurchasedAndSecuritiesSoldUnderAgreementsToRepurchaseMember 2018-12-31 0000927628 us-gaap:FederalHomeLoanBankAdvancesMember 2019-12-31 0000927628 us-gaap:FederalHomeLoanBankAdvancesMember 201</w:t>
      </w:r>
      <w:r>
        <w:rPr>
          <w:rFonts w:eastAsia="Times New Roman"/>
          <w:vanish/>
          <w:sz w:val="20"/>
          <w:szCs w:val="20"/>
        </w:rPr>
        <w:t>8-12-31 0000927628 srt:MinimumMember cof:FixedUnsecuredSubordinatedDebtMember us-gaap:SubordinatedDebtMember 2019-12-31 0000927628 srt:MaximumMember cof:FixedUnsecuredSubordinatedDebtMember us-gaap:SubordinatedDebtMember 2019-12-31 0000927628 srt:MaximumMe</w:t>
      </w:r>
      <w:r>
        <w:rPr>
          <w:rFonts w:eastAsia="Times New Roman"/>
          <w:vanish/>
          <w:sz w:val="20"/>
          <w:szCs w:val="20"/>
        </w:rPr>
        <w:t>mber cof:FixedUnsecuredSeniorDebtMember us-gaap:SeniorNotesMember 2019-12-31 0000927628 srt:MinimumMember cof:FloatingUnsecuredSeniorDebtMember us-gaap:SeniorNotesMember 2019-12-31 0000927628 srt:MaximumMember us-gaap:CapitalLeaseObligationsMember 2019-12-</w:t>
      </w:r>
      <w:r>
        <w:rPr>
          <w:rFonts w:eastAsia="Times New Roman"/>
          <w:vanish/>
          <w:sz w:val="20"/>
          <w:szCs w:val="20"/>
        </w:rPr>
        <w:t>31 0000927628 srt:MinimumMember us-gaap:FederalHomeLoanBankAdvancesMember 2019-12-31 0000927628 srt:MinimumMember us-gaap:SecuredDebtMember 2019-12-31 0000927628 srt:MaximumMember us-gaap:FederalHomeLoanBankAdvancesMember 2019-12-31 0000927628 srt:MinimumM</w:t>
      </w:r>
      <w:r>
        <w:rPr>
          <w:rFonts w:eastAsia="Times New Roman"/>
          <w:vanish/>
          <w:sz w:val="20"/>
          <w:szCs w:val="20"/>
        </w:rPr>
        <w:t>ember us-gaap:CapitalLeaseObligationsMember 2019-12-31 0000927628 srt:MinimumMember cof:FixedUnsecuredSeniorDebtMember us-gaap:SeniorNotesMember 2019-12-31 0000927628 srt:MaximumMember cof:FloatingUnsecuredSeniorDebtMember us-gaap:SeniorNotesMember 2019-12</w:t>
      </w:r>
      <w:r>
        <w:rPr>
          <w:rFonts w:eastAsia="Times New Roman"/>
          <w:vanish/>
          <w:sz w:val="20"/>
          <w:szCs w:val="20"/>
        </w:rPr>
        <w:t>-31 0000927628 srt:MaximumMember us-gaap:SecuredDebtMember 2019-12-31 0000927628 cof:NonInterestIncomeOtherMember 2018-01-01 2018-12-31 0000927628 cof:NonInterestIncomeOtherMember 2019-01-01 2019-12-31 0000927628 cof:OtherNonInterestIncomeMember 2017-01-01</w:t>
      </w:r>
      <w:r>
        <w:rPr>
          <w:rFonts w:eastAsia="Times New Roman"/>
          <w:vanish/>
          <w:sz w:val="20"/>
          <w:szCs w:val="20"/>
        </w:rPr>
        <w:t xml:space="preserve"> 2017-12-31 0000927628 us-gaap:InterestRateContractMember cof:OtherNonInterestIncomeMember 2019-01-01 2019-12-31 0000927628 us-gaap:ForeignExchangeContractMember cof:OtherNonInterestIncomeMember cof:CustomerAccommodationMember 2018-01-01 2018-12-31 0000927</w:t>
      </w:r>
      <w:r>
        <w:rPr>
          <w:rFonts w:eastAsia="Times New Roman"/>
          <w:vanish/>
          <w:sz w:val="20"/>
          <w:szCs w:val="20"/>
        </w:rPr>
        <w:t>628 us-gaap:CommodityContractMember cof:OtherNonInterestIncomeMember cof:CustomerAccommodationMember 2019-01-01 2019-12-31 0000927628 us-gaap:ForeignExchangeContractMember cof:OtherNonInterestIncomeMember cof:CustomerAccommodationMember 2019-01-01 2019-12-</w:t>
      </w:r>
      <w:r>
        <w:rPr>
          <w:rFonts w:eastAsia="Times New Roman"/>
          <w:vanish/>
          <w:sz w:val="20"/>
          <w:szCs w:val="20"/>
        </w:rPr>
        <w:t>31 0000927628 us-gaap:InterestRateContractMember cof:OtherNonInterestIncomeMember cof:OtherInterestRateExposuresMember 2018-01-01 2018-12-31 0000927628 us-gaap:OtherContractMember cof:OtherNonInterestIncomeMember 2019-01-01 2019-12-31 0000927628 us-gaap:In</w:t>
      </w:r>
      <w:r>
        <w:rPr>
          <w:rFonts w:eastAsia="Times New Roman"/>
          <w:vanish/>
          <w:sz w:val="20"/>
          <w:szCs w:val="20"/>
        </w:rPr>
        <w:t>terestRateContractMember cof:OtherNonInterestIncomeMember cof:OtherInterestRateExposuresMember 2019-01-01 2019-12-31 0000927628 us-gaap:InterestRateContractMember cof:OtherNonInterestIncomeMember cof:OtherInterestRateExposuresMember 2017-01-01 2017-12-31 0</w:t>
      </w:r>
      <w:r>
        <w:rPr>
          <w:rFonts w:eastAsia="Times New Roman"/>
          <w:vanish/>
          <w:sz w:val="20"/>
          <w:szCs w:val="20"/>
        </w:rPr>
        <w:t>000927628 us-gaap:OtherContractMember cof:OtherNonInterestIncomeMember 2017-01-01 2017-12-31 0000927628 us-gaap:CommodityContractMember cof:OtherNonInterestIncomeMember cof:CustomerAccommodationMember 2017-01-01 2017-12-31 0000927628 us-gaap:InterestRateCo</w:t>
      </w:r>
      <w:r>
        <w:rPr>
          <w:rFonts w:eastAsia="Times New Roman"/>
          <w:vanish/>
          <w:sz w:val="20"/>
          <w:szCs w:val="20"/>
        </w:rPr>
        <w:t>ntractMember cof:OtherNonInterestIncomeMember cof:CustomerAccommodationMember 2019-01-01 2019-12-31 0000927628 us-gaap:InterestRateContractMember cof:OtherNonInterestIncomeMember 2018-01-01 2018-12-31 0000927628 us-gaap:CommodityContractMember cof:OtherNon</w:t>
      </w:r>
      <w:r>
        <w:rPr>
          <w:rFonts w:eastAsia="Times New Roman"/>
          <w:vanish/>
          <w:sz w:val="20"/>
          <w:szCs w:val="20"/>
        </w:rPr>
        <w:t>InterestIncomeMember cof:CustomerAccommodationMember 2018-01-01 2018-12-31 0000927628 us-gaap:InterestRateContractMember cof:OtherNonInterestIncomeMember cof:CustomerAccommodationMember 2018-01-01 2018-12-31 0000927628 us-gaap:InterestRateContractMember co</w:t>
      </w:r>
      <w:r>
        <w:rPr>
          <w:rFonts w:eastAsia="Times New Roman"/>
          <w:vanish/>
          <w:sz w:val="20"/>
          <w:szCs w:val="20"/>
        </w:rPr>
        <w:t xml:space="preserve">f:OtherNonInterestIncomeMember cof:CustomerAccommodationMember 2017-01-01 2017-12-31 0000927628 us-gaap:OtherContractMember cof:OtherNonInterestIncomeMember 2018-01-01 2018-12-31 0000927628 cof:OtherNonInterestIncomeMember 2018-01-01 2018-12-31 0000927628 </w:t>
      </w:r>
      <w:r>
        <w:rPr>
          <w:rFonts w:eastAsia="Times New Roman"/>
          <w:vanish/>
          <w:sz w:val="20"/>
          <w:szCs w:val="20"/>
        </w:rPr>
        <w:t>us-gaap:InterestRateContractMember cof:OtherNonInterestIncomeMember 2017-01-01 2017-12-31 0000927628 cof:OtherNonInterestIncomeMember 2019-01-01 2019-12-31 0000927628 us-gaap:ForeignExchangeContractMember cof:OtherNonInterestIncomeMember cof:CustomerAccomm</w:t>
      </w:r>
      <w:r>
        <w:rPr>
          <w:rFonts w:eastAsia="Times New Roman"/>
          <w:vanish/>
          <w:sz w:val="20"/>
          <w:szCs w:val="20"/>
        </w:rPr>
        <w:t>odationMember 2017-01-01 2017-12-31 0000927628 us-gaap:InterestRateContractMember us-gaap:FairValueHedgingMember us-gaap:DesignatedAsHedgingInstrumentMember cof:NonInterestIncomeOtherMember 2017-01-01 2017-12-31 0000927628 us-gaap:InterestRateContractMembe</w:t>
      </w:r>
      <w:r>
        <w:rPr>
          <w:rFonts w:eastAsia="Times New Roman"/>
          <w:vanish/>
          <w:sz w:val="20"/>
          <w:szCs w:val="20"/>
        </w:rPr>
        <w:t>r us-gaap:CashFlowHedgingMember us-gaap:DesignatedAsHedgingInstrumentMember cof:NonInterestIncomeOtherMember 2017-01-01 2017-12-31 0000927628 us-gaap:DesignatedAsHedgingInstrumentMember 2017-01-01 2017-12-31 0000927628 us-gaap:CashFlowHedgingMember us-gaap</w:t>
      </w:r>
      <w:r>
        <w:rPr>
          <w:rFonts w:eastAsia="Times New Roman"/>
          <w:vanish/>
          <w:sz w:val="20"/>
          <w:szCs w:val="20"/>
        </w:rPr>
        <w:t>:DesignatedAsHedgingInstrumentMember cof:NonInterestIncomeOtherMember 2017-01-01 2017-12-31 0000927628 us-gaap:ForeignExchangeContractMember us-gaap:CashFlowHedgingMember us-gaap:DesignatedAsHedgingInstrumentMember cof:NonInterestIncomeOtherMember 2017-01-</w:t>
      </w:r>
      <w:r>
        <w:rPr>
          <w:rFonts w:eastAsia="Times New Roman"/>
          <w:vanish/>
          <w:sz w:val="20"/>
          <w:szCs w:val="20"/>
        </w:rPr>
        <w:t>01 2017-12-31 0000927628 us-gaap:CommodityContractMember us-gaap:NondesignatedMember cof:CustomerAccommodationMember 2019-12-31 0000927628 us-gaap:NondesignatedMember cof:CustomerAccommodationMember 2018-12-31 0000927628 us-gaap:ForeignExchangeContractMemb</w:t>
      </w:r>
      <w:r>
        <w:rPr>
          <w:rFonts w:eastAsia="Times New Roman"/>
          <w:vanish/>
          <w:sz w:val="20"/>
          <w:szCs w:val="20"/>
        </w:rPr>
        <w:t>er us-gaap:DesignatedAsHedgingInstrumentMember 2018-12-31 0000927628 us-gaap:InterestRateContractMember us-gaap:NondesignatedMember cof:CustomerAccommodationMember 2019-12-31 0000927628 us-gaap:ForeignExchangeContractMember us-gaap:FairValueHedgingMember u</w:t>
      </w:r>
      <w:r>
        <w:rPr>
          <w:rFonts w:eastAsia="Times New Roman"/>
          <w:vanish/>
          <w:sz w:val="20"/>
          <w:szCs w:val="20"/>
        </w:rPr>
        <w:t>s-gaap:DesignatedAsHedgingInstrumentMember 2019-12-31 0000927628 us-gaap:ForeignExchangeContractMember us-gaap:CashFlowHedgingMember us-gaap:DesignatedAsHedgingInstrumentMember 2018-12-31 0000927628 us-gaap:ForeignExchangeContractMember us-gaap:DesignatedA</w:t>
      </w:r>
      <w:r>
        <w:rPr>
          <w:rFonts w:eastAsia="Times New Roman"/>
          <w:vanish/>
          <w:sz w:val="20"/>
          <w:szCs w:val="20"/>
        </w:rPr>
        <w:t>sHedgingInstrumentMember 2019-12-31 0000927628 us-gaap:InterestRateContractMember us-gaap:NondesignatedMember cof:OtherInterestRateExposuresMember 2019-12-31 0000927628 us-gaap:InterestRateContractMember us-gaap:CashFlowHedgingMember us-gaap:DesignatedAsHe</w:t>
      </w:r>
      <w:r>
        <w:rPr>
          <w:rFonts w:eastAsia="Times New Roman"/>
          <w:vanish/>
          <w:sz w:val="20"/>
          <w:szCs w:val="20"/>
        </w:rPr>
        <w:t>dgingInstrumentMember 2018-12-31 0000927628 us-gaap:DesignatedAsHedgingInstrumentMember 2018-12-31 0000927628 us-gaap:OtherContractMember us-gaap:NondesignatedMember 2019-12-31 0000927628 us-gaap:InterestRateContractMember us-gaap:DesignatedAsHedgingInstru</w:t>
      </w:r>
      <w:r>
        <w:rPr>
          <w:rFonts w:eastAsia="Times New Roman"/>
          <w:vanish/>
          <w:sz w:val="20"/>
          <w:szCs w:val="20"/>
        </w:rPr>
        <w:t>mentMember 2019-12-31 0000927628 us-gaap:CommodityContractMember us-gaap:NondesignatedMember cof:CustomerAccommodationMember 2018-12-31 0000927628 us-gaap:InterestRateContractMember us-gaap:FairValueHedgingMember us-gaap:DesignatedAsHedgingInstrumentMember</w:t>
      </w:r>
      <w:r>
        <w:rPr>
          <w:rFonts w:eastAsia="Times New Roman"/>
          <w:vanish/>
          <w:sz w:val="20"/>
          <w:szCs w:val="20"/>
        </w:rPr>
        <w:t xml:space="preserve"> 2018-12-31 0000927628 us-gaap:NondesignatedMember 2018-12-31 0000927628 us-gaap:NondesignatedMember 2019-12-31 0000927628 us-gaap:InterestRateContractMember us-gaap:NondesignatedMember cof:OtherInterestRateExposuresMember 2018-12-31 0000927628 us-gaap:For</w:t>
      </w:r>
      <w:r>
        <w:rPr>
          <w:rFonts w:eastAsia="Times New Roman"/>
          <w:vanish/>
          <w:sz w:val="20"/>
          <w:szCs w:val="20"/>
        </w:rPr>
        <w:t>eignExchangeContractMember us-gaap:NetInvestmentHedgingMember us-gaap:DesignatedAsHedgingInstrumentMember 2019-12-31 0000927628 us-gaap:InterestRateContractMember us-gaap:DesignatedAsHedgingInstrumentMember 2018-12-31 0000927628 us-gaap:ForeignExchangeCont</w:t>
      </w:r>
      <w:r>
        <w:rPr>
          <w:rFonts w:eastAsia="Times New Roman"/>
          <w:vanish/>
          <w:sz w:val="20"/>
          <w:szCs w:val="20"/>
        </w:rPr>
        <w:t>ractMember us-gaap:CashFlowHedgingMember us-gaap:DesignatedAsHedgingInstrumentMember 2019-12-31 0000927628 us-gaap:InterestRateContractMember us-gaap:NondesignatedMember cof:CustomerAccommodationMember 2018-12-31 0000927628 us-gaap:InterestRateContractMemb</w:t>
      </w:r>
      <w:r>
        <w:rPr>
          <w:rFonts w:eastAsia="Times New Roman"/>
          <w:vanish/>
          <w:sz w:val="20"/>
          <w:szCs w:val="20"/>
        </w:rPr>
        <w:t>er us-gaap:FairValueHedgingMember us-gaap:DesignatedAsHedgingInstrumentMember 2019-12-31 0000927628 us-gaap:ForeignExchangeContractMember us-gaap:NondesignatedMember cof:CustomerAccommodationMember 2018-12-31 0000927628 us-gaap:ForeignExchangeContractMembe</w:t>
      </w:r>
      <w:r>
        <w:rPr>
          <w:rFonts w:eastAsia="Times New Roman"/>
          <w:vanish/>
          <w:sz w:val="20"/>
          <w:szCs w:val="20"/>
        </w:rPr>
        <w:t>r us-gaap:NondesignatedMember cof:CustomerAccommodationMember 2019-12-31 0000927628 us-gaap:NondesignatedMember cof:CustomerAccommodationMember 2019-12-31 0000927628 us-gaap:ForeignExchangeContractMember us-gaap:FairValueHedgingMember us-gaap:DesignatedAsH</w:t>
      </w:r>
      <w:r>
        <w:rPr>
          <w:rFonts w:eastAsia="Times New Roman"/>
          <w:vanish/>
          <w:sz w:val="20"/>
          <w:szCs w:val="20"/>
        </w:rPr>
        <w:t>edgingInstrumentMember 2018-12-31 0000927628 us-gaap:ForeignExchangeContractMember us-gaap:NetInvestmentHedgingMember us-gaap:DesignatedAsHedgingInstrumentMember 2018-12-31 0000927628 us-gaap:OtherContractMember us-gaap:NondesignatedMember 2018-12-31 00009</w:t>
      </w:r>
      <w:r>
        <w:rPr>
          <w:rFonts w:eastAsia="Times New Roman"/>
          <w:vanish/>
          <w:sz w:val="20"/>
          <w:szCs w:val="20"/>
        </w:rPr>
        <w:t>27628 us-gaap:DesignatedAsHedgingInstrumentMember 2019-12-31 0000927628 us-gaap:InterestRateContractMember us-gaap:CashFlowHedgingMember us-gaap:DesignatedAsHedgingInstrumentMember 2019-12-31 0000927628 us-gaap:FairValueHedgingMember cof:NonInterestIncomeO</w:t>
      </w:r>
      <w:r>
        <w:rPr>
          <w:rFonts w:eastAsia="Times New Roman"/>
          <w:vanish/>
          <w:sz w:val="20"/>
          <w:szCs w:val="20"/>
        </w:rPr>
        <w:t>therMember 2019-01-01 2019-12-31 0000927628 us-gaap:InterestRateContractMember us-gaap:FairValueHedgingMember cof:NonInterestIncomeOtherMember 2019-01-01 2019-12-31 0000927628 us-gaap:FairValueHedgingMember cof:InterestincomeOtherMember 2019-01-01 2019-12-</w:t>
      </w:r>
      <w:r>
        <w:rPr>
          <w:rFonts w:eastAsia="Times New Roman"/>
          <w:vanish/>
          <w:sz w:val="20"/>
          <w:szCs w:val="20"/>
        </w:rPr>
        <w:t>31 0000927628 us-gaap:InterestRateContractMember us-gaap:FairValueHedgingMember cof:InterestincomeOtherMember 2019-01-01 2019-12-31 0000927628 us-gaap:CashFlowHedgingMember cof:InterestincomeLoansMember 2019-01-01 2019-12-31 0000927628 us-gaap:InterestRate</w:t>
      </w:r>
      <w:r>
        <w:rPr>
          <w:rFonts w:eastAsia="Times New Roman"/>
          <w:vanish/>
          <w:sz w:val="20"/>
          <w:szCs w:val="20"/>
        </w:rPr>
        <w:t>ContractMember us-gaap:CashFlowHedgingMember cof:NonInterestIncomeOtherMember 2019-01-01 2019-12-31 0000927628 us-gaap:CashFlowHedgingMember cof:InterestincomeOtherMember 2019-01-01 2019-12-31 0000927628 us-gaap:InterestRateContractMember us-gaap:CashFlowH</w:t>
      </w:r>
      <w:r>
        <w:rPr>
          <w:rFonts w:eastAsia="Times New Roman"/>
          <w:vanish/>
          <w:sz w:val="20"/>
          <w:szCs w:val="20"/>
        </w:rPr>
        <w:t>edgingMember cof:InterestincomeInvestmentsecuritiesMember 2019-01-01 2019-12-31 0000927628 us-gaap:InterestRateContractMember us-gaap:FairValueHedgingMember cof:InterestexpenseDepositsMember 2019-01-01 2019-12-31 0000927628 us-gaap:InterestRateContractMemb</w:t>
      </w:r>
      <w:r>
        <w:rPr>
          <w:rFonts w:eastAsia="Times New Roman"/>
          <w:vanish/>
          <w:sz w:val="20"/>
          <w:szCs w:val="20"/>
        </w:rPr>
        <w:t>er us-gaap:FairValueHedgingMember cof:InterestincomeInvestmentsecuritiesMember 2019-01-01 2019-12-31 0000927628 us-gaap:InterestRateContractMember us-gaap:CashFlowHedgingMember cof:InterestexpenseDepositsMember 2019-01-01 2019-12-31 0000927628 us-gaap:Inte</w:t>
      </w:r>
      <w:r>
        <w:rPr>
          <w:rFonts w:eastAsia="Times New Roman"/>
          <w:vanish/>
          <w:sz w:val="20"/>
          <w:szCs w:val="20"/>
        </w:rPr>
        <w:t>restRateContractMember us-gaap:FairValueHedgingMember cof:InterestexpenseSeniorandSubordinatedDebtMember 2019-01-01 2019-12-31 0000927628 us-gaap:ForeignExchangeContractMember us-gaap:CashFlowHedgingMember cof:NonInterestIncomeOtherMember 2019-01-01 2019-1</w:t>
      </w:r>
      <w:r>
        <w:rPr>
          <w:rFonts w:eastAsia="Times New Roman"/>
          <w:vanish/>
          <w:sz w:val="20"/>
          <w:szCs w:val="20"/>
        </w:rPr>
        <w:t>2-31 0000927628 us-gaap:InterestRateContractMember us-gaap:CashFlowHedgingMember cof:InterestexpenseSecuritizedDebtObligationMember 2019-01-01 2019-12-31 0000927628 us-gaap:InterestRateContractMember us-gaap:FairValueHedgingMember cof:InterestincomeLoansMe</w:t>
      </w:r>
      <w:r>
        <w:rPr>
          <w:rFonts w:eastAsia="Times New Roman"/>
          <w:vanish/>
          <w:sz w:val="20"/>
          <w:szCs w:val="20"/>
        </w:rPr>
        <w:t>mber 2019-01-01 2019-12-31 0000927628 us-gaap:InterestRateContractMember us-gaap:CashFlowHedgingMember cof:InterestincomeLoansMember 2019-01-01 2019-12-31 0000927628 us-gaap:ForeignExchangeContractMember us-gaap:CashFlowHedgingMember cof:InterestincomeOthe</w:t>
      </w:r>
      <w:r>
        <w:rPr>
          <w:rFonts w:eastAsia="Times New Roman"/>
          <w:vanish/>
          <w:sz w:val="20"/>
          <w:szCs w:val="20"/>
        </w:rPr>
        <w:t>rMember 2019-01-01 2019-12-31 0000927628 us-gaap:ForeignExchangeContractMember us-gaap:CashFlowHedgingMember cof:InterestexpenseSeniorandSubordinatedDebtMember 2019-01-01 2019-12-31 0000927628 us-gaap:ForeignExchangeContractMember us-gaap:CashFlowHedgingMe</w:t>
      </w:r>
      <w:r>
        <w:rPr>
          <w:rFonts w:eastAsia="Times New Roman"/>
          <w:vanish/>
          <w:sz w:val="20"/>
          <w:szCs w:val="20"/>
        </w:rPr>
        <w:t>mber cof:InterestexpenseSecuritizedDebtObligationMember 2019-01-01 2019-12-31 0000927628 us-gaap:FairValueHedgingMember cof:InterestexpenseSecuritizedDebtObligationMember 2019-01-01 2019-12-31 0000927628 us-gaap:InterestRateContractMember us-gaap:FairValue</w:t>
      </w:r>
      <w:r>
        <w:rPr>
          <w:rFonts w:eastAsia="Times New Roman"/>
          <w:vanish/>
          <w:sz w:val="20"/>
          <w:szCs w:val="20"/>
        </w:rPr>
        <w:t>HedgingMember cof:InterestexpenseSecuritizedDebtObligationMember 2019-01-01 2019-12-31 0000927628 us-gaap:ForeignExchangeContractMember us-gaap:CashFlowHedgingMember cof:InterestincomeInvestmentsecuritiesMember 2019-01-01 2019-12-31 0000927628 us-gaap:Fore</w:t>
      </w:r>
      <w:r>
        <w:rPr>
          <w:rFonts w:eastAsia="Times New Roman"/>
          <w:vanish/>
          <w:sz w:val="20"/>
          <w:szCs w:val="20"/>
        </w:rPr>
        <w:t>ignExchangeContractMember us-gaap:CashFlowHedgingMember cof:InterestincomeLoansMember 2019-01-01 2019-12-31 0000927628 us-gaap:FairValueHedgingMember cof:InterestexpenseDepositsMember 2019-01-01 2019-12-31 0000927628 us-gaap:CashFlowHedgingMember cof:Inter</w:t>
      </w:r>
      <w:r>
        <w:rPr>
          <w:rFonts w:eastAsia="Times New Roman"/>
          <w:vanish/>
          <w:sz w:val="20"/>
          <w:szCs w:val="20"/>
        </w:rPr>
        <w:t>estexpenseDepositsMember 2019-01-01 2019-12-31 0000927628 us-gaap:ForeignExchangeContractMember us-gaap:CashFlowHedgingMember cof:InterestexpenseDepositsMember 2019-01-01 2019-12-31 0000927628 us-gaap:FairValueHedgingMember cof:InterestincomeInvestmentsecu</w:t>
      </w:r>
      <w:r>
        <w:rPr>
          <w:rFonts w:eastAsia="Times New Roman"/>
          <w:vanish/>
          <w:sz w:val="20"/>
          <w:szCs w:val="20"/>
        </w:rPr>
        <w:t>ritiesMember 2019-01-01 2019-12-31 0000927628 us-gaap:CashFlowHedgingMember cof:InterestincomeInvestmentsecuritiesMember 2019-01-01 2019-12-31 0000927628 us-gaap:CashFlowHedgingMember cof:InterestexpenseSecuritizedDebtObligationMember 2019-01-01 2019-12-31</w:t>
      </w:r>
      <w:r>
        <w:rPr>
          <w:rFonts w:eastAsia="Times New Roman"/>
          <w:vanish/>
          <w:sz w:val="20"/>
          <w:szCs w:val="20"/>
        </w:rPr>
        <w:t xml:space="preserve"> 0000927628 us-gaap:FairValueHedgingMember cof:InterestexpenseSeniorandSubordinatedDebtMember 2019-01-01 2019-12-31 0000927628 us-gaap:CashFlowHedgingMember cof:InterestexpenseSeniorandSubordinatedDebtMember 2019-01-01 2019-12-31 0000927628 us-gaap:CashFlo</w:t>
      </w:r>
      <w:r>
        <w:rPr>
          <w:rFonts w:eastAsia="Times New Roman"/>
          <w:vanish/>
          <w:sz w:val="20"/>
          <w:szCs w:val="20"/>
        </w:rPr>
        <w:t>wHedgingMember cof:NonInterestIncomeOtherMember 2019-01-01 2019-12-31 0000927628 us-gaap:FairValueHedgingMember cof:InterestincomeLoansMember 2019-01-01 2019-12-31 0000927628 us-gaap:InterestRateContractMember us-gaap:CashFlowHedgingMember cof:Interestexpe</w:t>
      </w:r>
      <w:r>
        <w:rPr>
          <w:rFonts w:eastAsia="Times New Roman"/>
          <w:vanish/>
          <w:sz w:val="20"/>
          <w:szCs w:val="20"/>
        </w:rPr>
        <w:t xml:space="preserve">nseSeniorandSubordinatedDebtMember 2019-01-01 2019-12-31 0000927628 us-gaap:InterestRateContractMember us-gaap:CashFlowHedgingMember cof:InterestincomeOtherMember 2019-01-01 2019-12-31 0000927628 us-gaap:InterestBearingDepositsMember 2019-12-31 0000927628 </w:t>
      </w:r>
      <w:r>
        <w:rPr>
          <w:rFonts w:eastAsia="Times New Roman"/>
          <w:vanish/>
          <w:sz w:val="20"/>
          <w:szCs w:val="20"/>
        </w:rPr>
        <w:t>cof:SecuritizedDebtObligationsMember 2018-12-31 0000927628 us-gaap:AvailableforsaleSecuritiesMember 2019-12-31 0000927628 cof:SeniorAndSubordinatedNotesMember 2018-12-31 0000927628 us-gaap:AvailableforsaleSecuritiesMember 2018-12-31 0000927628 cof:Securiti</w:t>
      </w:r>
      <w:r>
        <w:rPr>
          <w:rFonts w:eastAsia="Times New Roman"/>
          <w:vanish/>
          <w:sz w:val="20"/>
          <w:szCs w:val="20"/>
        </w:rPr>
        <w:t>zedDebtObligationsMember 2019-12-31 0000927628 cof:SeniorAndSubordinatedNotesMember 2019-12-31 0000927628 us-gaap:InterestBearingDepositsMember 2018-12-31 0000927628 us-gaap:ForeignExchangeContractMember us-gaap:CashFlowHedgingMember cof:InterestexpenseSen</w:t>
      </w:r>
      <w:r>
        <w:rPr>
          <w:rFonts w:eastAsia="Times New Roman"/>
          <w:vanish/>
          <w:sz w:val="20"/>
          <w:szCs w:val="20"/>
        </w:rPr>
        <w:t>iorandSubordinatedDebtMember 2018-01-01 2018-12-31 0000927628 us-gaap:CashFlowHedgingMember cof:InterestincomeLoansMember 2018-01-01 2018-12-31 0000927628 us-gaap:CashFlowHedgingMember cof:InterestexpenseSeniorandSubordinatedDebtMember 2018-01-01 2018-12-3</w:t>
      </w:r>
      <w:r>
        <w:rPr>
          <w:rFonts w:eastAsia="Times New Roman"/>
          <w:vanish/>
          <w:sz w:val="20"/>
          <w:szCs w:val="20"/>
        </w:rPr>
        <w:t>1 0000927628 us-gaap:InterestRateContractMember us-gaap:FairValueHedgingMember cof:InterestexpenseSeniorandSubordinatedDebtMember 2018-01-01 2018-12-31 0000927628 us-gaap:InterestRateContractMember us-gaap:FairValueHedgingMember cof:InterestincomeInvestmen</w:t>
      </w:r>
      <w:r>
        <w:rPr>
          <w:rFonts w:eastAsia="Times New Roman"/>
          <w:vanish/>
          <w:sz w:val="20"/>
          <w:szCs w:val="20"/>
        </w:rPr>
        <w:t>tsecuritiesMember 2018-01-01 2018-12-31 0000927628 us-gaap:InterestRateContractMember us-gaap:FairValueHedgingMember cof:InterestincomeOtherMember 2018-01-01 2018-12-31 0000927628 us-gaap:CashFlowHedgingMember cof:InterestincomeInvestmentsecuritiesMember 2</w:t>
      </w:r>
      <w:r>
        <w:rPr>
          <w:rFonts w:eastAsia="Times New Roman"/>
          <w:vanish/>
          <w:sz w:val="20"/>
          <w:szCs w:val="20"/>
        </w:rPr>
        <w:t>018-01-01 2018-12-31 0000927628 us-gaap:InterestRateContractMember us-gaap:CashFlowHedgingMember cof:InterestexpenseSeniorandSubordinatedDebtMember 2018-01-01 2018-12-31 0000927628 us-gaap:InterestRateContractMember us-gaap:CashFlowHedgingMember cof:NonInt</w:t>
      </w:r>
      <w:r>
        <w:rPr>
          <w:rFonts w:eastAsia="Times New Roman"/>
          <w:vanish/>
          <w:sz w:val="20"/>
          <w:szCs w:val="20"/>
        </w:rPr>
        <w:t>erestIncomeOtherMember 2018-01-01 2018-12-31 0000927628 us-gaap:InterestRateContractMember us-gaap:FairValueHedgingMember cof:InterestexpenseDepositsMember 2018-01-01 2018-12-31 0000927628 us-gaap:ForeignExchangeContractMember us-gaap:CashFlowHedgingMember</w:t>
      </w:r>
      <w:r>
        <w:rPr>
          <w:rFonts w:eastAsia="Times New Roman"/>
          <w:vanish/>
          <w:sz w:val="20"/>
          <w:szCs w:val="20"/>
        </w:rPr>
        <w:t xml:space="preserve"> cof:InterestincomeOtherMember 2018-01-01 2018-12-31 0000927628 us-gaap:ForeignExchangeContractMember us-gaap:CashFlowHedgingMember cof:InterestexpenseSecuritizedDebtObligationMember 2018-01-01 2018-12-31 0000927628 us-gaap:InterestRateContractMember us-ga</w:t>
      </w:r>
      <w:r>
        <w:rPr>
          <w:rFonts w:eastAsia="Times New Roman"/>
          <w:vanish/>
          <w:sz w:val="20"/>
          <w:szCs w:val="20"/>
        </w:rPr>
        <w:t>ap:CashFlowHedgingMember cof:InterestincomeLoansMember 2018-01-01 2018-12-31 0000927628 us-gaap:InterestRateContractMember us-gaap:CashFlowHedgingMember cof:InterestincomeOtherMember 2018-01-01 2018-12-31 0000927628 us-gaap:InterestRateContractMember us-ga</w:t>
      </w:r>
      <w:r>
        <w:rPr>
          <w:rFonts w:eastAsia="Times New Roman"/>
          <w:vanish/>
          <w:sz w:val="20"/>
          <w:szCs w:val="20"/>
        </w:rPr>
        <w:t>ap:FairValueHedgingMember cof:InterestexpenseSecuritizedDebtObligationMember 2018-01-01 2018-12-31 0000927628 us-gaap:FairValueHedgingMember cof:InterestincomeLoansMember 2018-01-01 2018-12-31 0000927628 us-gaap:FairValueHedgingMember cof:InterestexpenseDe</w:t>
      </w:r>
      <w:r>
        <w:rPr>
          <w:rFonts w:eastAsia="Times New Roman"/>
          <w:vanish/>
          <w:sz w:val="20"/>
          <w:szCs w:val="20"/>
        </w:rPr>
        <w:t>positsMember 2018-01-01 2018-12-31 0000927628 us-gaap:InterestRateContractMember us-gaap:FairValueHedgingMember cof:InterestincomeLoansMember 2018-01-01 2018-12-31 0000927628 us-gaap:FairValueHedgingMember cof:InterestincomeOtherMember 2018-01-01 2018-12-3</w:t>
      </w:r>
      <w:r>
        <w:rPr>
          <w:rFonts w:eastAsia="Times New Roman"/>
          <w:vanish/>
          <w:sz w:val="20"/>
          <w:szCs w:val="20"/>
        </w:rPr>
        <w:t>1 0000927628 us-gaap:CashFlowHedgingMember cof:InterestexpenseDepositsMember 2018-01-01 2018-12-31 0000927628 us-gaap:ForeignExchangeContractMember us-gaap:CashFlowHedgingMember cof:NonInterestIncomeOtherMember 2018-01-01 2018-12-31 0000927628 us-gaap:Inte</w:t>
      </w:r>
      <w:r>
        <w:rPr>
          <w:rFonts w:eastAsia="Times New Roman"/>
          <w:vanish/>
          <w:sz w:val="20"/>
          <w:szCs w:val="20"/>
        </w:rPr>
        <w:t>restRateContractMember us-gaap:FairValueHedgingMember cof:NonInterestIncomeOtherMember 2018-01-01 2018-12-31 0000927628 us-gaap:ForeignExchangeContractMember us-gaap:CashFlowHedgingMember cof:InterestincomeLoansMember 2018-01-01 2018-12-31 0000927628 us-ga</w:t>
      </w:r>
      <w:r>
        <w:rPr>
          <w:rFonts w:eastAsia="Times New Roman"/>
          <w:vanish/>
          <w:sz w:val="20"/>
          <w:szCs w:val="20"/>
        </w:rPr>
        <w:t>ap:CashFlowHedgingMember cof:InterestincomeOtherMember 2018-01-01 2018-12-31 0000927628 us-gaap:ForeignExchangeContractMember us-gaap:CashFlowHedgingMember cof:InterestincomeInvestmentsecuritiesMember 2018-01-01 2018-12-31 0000927628 us-gaap:CashFlowHedgin</w:t>
      </w:r>
      <w:r>
        <w:rPr>
          <w:rFonts w:eastAsia="Times New Roman"/>
          <w:vanish/>
          <w:sz w:val="20"/>
          <w:szCs w:val="20"/>
        </w:rPr>
        <w:t>gMember cof:InterestexpenseSecuritizedDebtObligationMember 2018-01-01 2018-12-31 0000927628 us-gaap:FairValueHedgingMember cof:InterestincomeInvestmentsecuritiesMember 2018-01-01 2018-12-31 0000927628 us-gaap:CashFlowHedgingMember cof:NonInterestIncomeOthe</w:t>
      </w:r>
      <w:r>
        <w:rPr>
          <w:rFonts w:eastAsia="Times New Roman"/>
          <w:vanish/>
          <w:sz w:val="20"/>
          <w:szCs w:val="20"/>
        </w:rPr>
        <w:t>rMember 2018-01-01 2018-12-31 0000927628 us-gaap:FairValueHedgingMember cof:InterestexpenseSeniorandSubordinatedDebtMember 2018-01-01 2018-12-31 0000927628 us-gaap:FairValueHedgingMember cof:InterestexpenseSecuritizedDebtObligationMember 2018-01-01 2018-12</w:t>
      </w:r>
      <w:r>
        <w:rPr>
          <w:rFonts w:eastAsia="Times New Roman"/>
          <w:vanish/>
          <w:sz w:val="20"/>
          <w:szCs w:val="20"/>
        </w:rPr>
        <w:t>-31 0000927628 us-gaap:InterestRateContractMember us-gaap:CashFlowHedgingMember cof:InterestexpenseDepositsMember 2018-01-01 2018-12-31 0000927628 us-gaap:InterestRateContractMember us-gaap:CashFlowHedgingMember cof:InterestincomeInvestmentsecuritiesMember</w:t>
      </w:r>
      <w:r>
        <w:rPr>
          <w:rFonts w:eastAsia="Times New Roman"/>
          <w:vanish/>
          <w:sz w:val="20"/>
          <w:szCs w:val="20"/>
        </w:rPr>
        <w:t xml:space="preserve"> 2018-01-01 2018-12-31 0000927628 us-gaap:InterestRateContractMember us-gaap:CashFlowHedgingMember cof:InterestexpenseSecuritizedDebtObligationMember 2018-01-01 2018-12-31 0000927628 us-gaap:ForeignExchangeContractMember us-gaap:CashFlowHedgingMember cof:I</w:t>
      </w:r>
      <w:r>
        <w:rPr>
          <w:rFonts w:eastAsia="Times New Roman"/>
          <w:vanish/>
          <w:sz w:val="20"/>
          <w:szCs w:val="20"/>
        </w:rPr>
        <w:t>nterestexpenseDepositsMember 2018-01-01 2018-12-31 0000927628 us-gaap:FairValueHedgingMember cof:NonInterestIncomeOtherMember 2018-01-01 2018-12-31 0000927628 cof:AccumulatedOtherComprehensiveIncomeLossOtherComponentMember 2018-01-01 0000927628 cof:Accumul</w:t>
      </w:r>
      <w:r>
        <w:rPr>
          <w:rFonts w:eastAsia="Times New Roman"/>
          <w:vanish/>
          <w:sz w:val="20"/>
          <w:szCs w:val="20"/>
        </w:rPr>
        <w:t>atedOtherComprehensiveIncomeLossOtherComponentMember 2019-01-01 2019-12-31 0000927628 us-gaap:AccumulatedNetGainLossFromDesignatedOrQualifyingCashFlowHedgesMember 2019-01-01 2019-12-31 0000927628 us-gaap:AccumulatedTranslationAdjustmentMember 2017-01-01 20</w:t>
      </w:r>
      <w:r>
        <w:rPr>
          <w:rFonts w:eastAsia="Times New Roman"/>
          <w:vanish/>
          <w:sz w:val="20"/>
          <w:szCs w:val="20"/>
        </w:rPr>
        <w:t>17-12-31 0000927628 us-gaap:AccumulatedTranslationAdjustmentMember 2019-01-01 2019-12-31 0000927628 us-gaap:AccumulatedTranslationAdjustmentMember 2018-01-01 0000927628 us-gaap:AvailableforsaleSecuritiesMember us-gaap:AccumulatedNetUnrealizedInvestmentGain</w:t>
      </w:r>
      <w:r>
        <w:rPr>
          <w:rFonts w:eastAsia="Times New Roman"/>
          <w:vanish/>
          <w:sz w:val="20"/>
          <w:szCs w:val="20"/>
        </w:rPr>
        <w:t>LossMember 2017-01-01 2017-12-31 0000927628 us-gaap:HeldtomaturitySecuritiesMember us-gaap:AccumulatedNetUnrealizedInvestmentGainLossMember 2016-12-31 0000927628 cof:AccumulatedOtherComprehensiveIncomeLossOtherComponentMember 2019-12-31 0000927628 us-gaap:</w:t>
      </w:r>
      <w:r>
        <w:rPr>
          <w:rFonts w:eastAsia="Times New Roman"/>
          <w:vanish/>
          <w:sz w:val="20"/>
          <w:szCs w:val="20"/>
        </w:rPr>
        <w:t>AvailableforsaleSecuritiesMember us-gaap:AccumulatedNetUnrealizedInvestmentGainLossMember 2017-12-31 0000927628 us-gaap:AvailableforsaleSecuritiesMember us-gaap:AccumulatedNetUnrealizedInvestmentGainLossMember 2019-12-31 0000927628 us-gaap:AccumulatedTrans</w:t>
      </w:r>
      <w:r>
        <w:rPr>
          <w:rFonts w:eastAsia="Times New Roman"/>
          <w:vanish/>
          <w:sz w:val="20"/>
          <w:szCs w:val="20"/>
        </w:rPr>
        <w:t>lationAdjustmentMember 2018-01-01 2018-12-31 0000927628 us-gaap:HeldtomaturitySecuritiesMember us-gaap:AccumulatedNetUnrealizedInvestmentGainLossMember 2017-01-01 2017-12-31 0000927628 us-gaap:AccountingStandardsUpdate201712Member us-gaap:AvailableforsaleS</w:t>
      </w:r>
      <w:r>
        <w:rPr>
          <w:rFonts w:eastAsia="Times New Roman"/>
          <w:vanish/>
          <w:sz w:val="20"/>
          <w:szCs w:val="20"/>
        </w:rPr>
        <w:t>ecuritiesMember us-gaap:AccumulatedNetUnrealizedInvestmentGainLossMember 2018-03-31 0000927628 cof:AccumulatedOtherComprehensiveIncomeLossOtherComponentMember 2017-01-01 2017-12-31 0000927628 us-gaap:HeldtomaturitySecuritiesMember us-gaap:AccumulatedNetUnr</w:t>
      </w:r>
      <w:r>
        <w:rPr>
          <w:rFonts w:eastAsia="Times New Roman"/>
          <w:vanish/>
          <w:sz w:val="20"/>
          <w:szCs w:val="20"/>
        </w:rPr>
        <w:t>ealizedInvestmentGainLossMember 2019-12-31 0000927628 us-gaap:HeldtomaturitySecuritiesMember us-gaap:AccumulatedNetUnrealizedInvestmentGainLossMember 2018-12-31 0000927628 us-gaap:HeldtomaturitySecuritiesMember us-gaap:AccumulatedNetUnrealizedInvestmentGai</w:t>
      </w:r>
      <w:r>
        <w:rPr>
          <w:rFonts w:eastAsia="Times New Roman"/>
          <w:vanish/>
          <w:sz w:val="20"/>
          <w:szCs w:val="20"/>
        </w:rPr>
        <w:t>nLossMember 2019-01-01 2019-12-31 0000927628 cof:AccumulatedOtherComprehensiveIncomeLossOtherComponentMember 2018-01-01 2018-12-31 0000927628 us-gaap:AvailableforsaleSecuritiesMember us-gaap:AccumulatedNetUnrealizedInvestmentGainLossMember 2018-01-01 00009</w:t>
      </w:r>
      <w:r>
        <w:rPr>
          <w:rFonts w:eastAsia="Times New Roman"/>
          <w:vanish/>
          <w:sz w:val="20"/>
          <w:szCs w:val="20"/>
        </w:rPr>
        <w:t>27628 us-gaap:AvailableforsaleSecuritiesMember us-gaap:AccumulatedNetUnrealizedInvestmentGainLossMember 2016-12-31 0000927628 us-gaap:AccumulatedNetGainLossFromDesignatedOrQualifyingCashFlowHedgesMember 2018-12-31 0000927628 cof:AccumulatedOtherComprehensi</w:t>
      </w:r>
      <w:r>
        <w:rPr>
          <w:rFonts w:eastAsia="Times New Roman"/>
          <w:vanish/>
          <w:sz w:val="20"/>
          <w:szCs w:val="20"/>
        </w:rPr>
        <w:t>veIncomeLossOtherComponentMember 2017-12-31 0000927628 us-gaap:AccumulatedTranslationAdjustmentMember 2019-12-31 0000927628 us-gaap:HeldtomaturitySecuritiesMember us-gaap:AccumulatedNetUnrealizedInvestmentGainLossMember 2018-01-01 2018-12-31 0000927628 us-</w:t>
      </w:r>
      <w:r>
        <w:rPr>
          <w:rFonts w:eastAsia="Times New Roman"/>
          <w:vanish/>
          <w:sz w:val="20"/>
          <w:szCs w:val="20"/>
        </w:rPr>
        <w:t>gaap:AvailableforsaleSecuritiesMember us-gaap:AccumulatedNetUnrealizedInvestmentGainLossMember 2018-01-01 2018-12-31 0000927628 us-gaap:AvailableforsaleSecuritiesMember us-gaap:AccumulatedNetUnrealizedInvestmentGainLossMember 2019-01-01 2019-12-31 00009276</w:t>
      </w:r>
      <w:r>
        <w:rPr>
          <w:rFonts w:eastAsia="Times New Roman"/>
          <w:vanish/>
          <w:sz w:val="20"/>
          <w:szCs w:val="20"/>
        </w:rPr>
        <w:t>28 us-gaap:AccountingStandardsUpdate201712Member us-gaap:HeldtomaturitySecuritiesMember us-gaap:AccumulatedNetUnrealizedInvestmentGainLossMember 2018-03-31 0000927628 us-gaap:AccountingStandardsUpdate201712Member us-gaap:AccumulatedTranslationAdjustmentMem</w:t>
      </w:r>
      <w:r>
        <w:rPr>
          <w:rFonts w:eastAsia="Times New Roman"/>
          <w:vanish/>
          <w:sz w:val="20"/>
          <w:szCs w:val="20"/>
        </w:rPr>
        <w:t>ber 2018-03-31 0000927628 us-gaap:AccumulatedNetGainLossFromDesignatedOrQualifyingCashFlowHedgesMember 2018-01-01 2018-12-31 0000927628 us-gaap:AccumulatedNetGainLossFromDesignatedOrQualifyingCashFlowHedgesMember 2017-01-01 2017-12-31 0000927628 us-gaap:Ac</w:t>
      </w:r>
      <w:r>
        <w:rPr>
          <w:rFonts w:eastAsia="Times New Roman"/>
          <w:vanish/>
          <w:sz w:val="20"/>
          <w:szCs w:val="20"/>
        </w:rPr>
        <w:t>cumulatedNetGainLossFromDesignatedOrQualifyingCashFlowHedgesMember 2017-12-31 0000927628 us-gaap:AccumulatedNetGainLossFromDesignatedOrQualifyingCashFlowHedgesMember 2019-12-31 0000927628 us-gaap:AccumulatedTranslationAdjustmentMember 2016-12-31 0000927628</w:t>
      </w:r>
      <w:r>
        <w:rPr>
          <w:rFonts w:eastAsia="Times New Roman"/>
          <w:vanish/>
          <w:sz w:val="20"/>
          <w:szCs w:val="20"/>
        </w:rPr>
        <w:t xml:space="preserve"> us-gaap:AccumulatedTranslationAdjustmentMember 2018-12-31 0000927628 cof:AccumulatedOtherComprehensiveIncomeLossOtherComponentMember 2018-12-31 0000927628 us-gaap:AccountingStandardsUpdate201712Member 2018-03-31 0000927628 us-gaap:HeldtomaturitySecurities</w:t>
      </w:r>
      <w:r>
        <w:rPr>
          <w:rFonts w:eastAsia="Times New Roman"/>
          <w:vanish/>
          <w:sz w:val="20"/>
          <w:szCs w:val="20"/>
        </w:rPr>
        <w:t>Member us-gaap:AccumulatedNetUnrealizedInvestmentGainLossMember 2018-01-01 0000927628 cof:AccumulatedOtherComprehensiveIncomeLossOtherComponentMember 2016-12-31 0000927628 us-gaap:AccumulatedTranslationAdjustmentMember 2017-12-31 0000927628 us-gaap:Availab</w:t>
      </w:r>
      <w:r>
        <w:rPr>
          <w:rFonts w:eastAsia="Times New Roman"/>
          <w:vanish/>
          <w:sz w:val="20"/>
          <w:szCs w:val="20"/>
        </w:rPr>
        <w:t>leforsaleSecuritiesMember us-gaap:AccumulatedNetUnrealizedInvestmentGainLossMember 2018-12-31 0000927628 us-gaap:AccountingStandardsUpdate201712Member cof:AccumulatedOtherComprehensiveIncomeLossOtherComponentMember 2018-03-31 0000927628 us-gaap:Heldtomatur</w:t>
      </w:r>
      <w:r>
        <w:rPr>
          <w:rFonts w:eastAsia="Times New Roman"/>
          <w:vanish/>
          <w:sz w:val="20"/>
          <w:szCs w:val="20"/>
        </w:rPr>
        <w:t>itySecuritiesMember us-gaap:AccumulatedNetUnrealizedInvestmentGainLossMember 2017-12-31 0000927628 us-gaap:AccountingStandardsUpdate201712Member us-gaap:AccumulatedNetGainLossFromDesignatedOrQualifyingCashFlowHedgesMember 2018-03-31 0000927628 us-gaap:Accu</w:t>
      </w:r>
      <w:r>
        <w:rPr>
          <w:rFonts w:eastAsia="Times New Roman"/>
          <w:vanish/>
          <w:sz w:val="20"/>
          <w:szCs w:val="20"/>
        </w:rPr>
        <w:t>mulatedNetGainLossFromDesignatedOrQualifyingCashFlowHedgesMember 2016-12-31 0000927628 us-gaap:AccumulatedNetGainLossFromDesignatedOrQualifyingCashFlowHedgesMember 2018-01-01 0000927628 us-gaap:ReclassificationOutOfAccumulatedOtherComprehensiveIncomeMember</w:t>
      </w:r>
      <w:r>
        <w:rPr>
          <w:rFonts w:eastAsia="Times New Roman"/>
          <w:vanish/>
          <w:sz w:val="20"/>
          <w:szCs w:val="20"/>
        </w:rPr>
        <w:t xml:space="preserve"> cof:AccumulatedOtherComprehensiveIncomeLossOtherComponentMember 2017-01-01 2017-12-31 0000927628 us-gaap:ReclassificationOutOfAccumulatedOtherComprehensiveIncomeMember cof:AccumulatedOtherComprehensiveIncomeLossOtherComponentMember 2018-01-01 2018-12-31 0</w:t>
      </w:r>
      <w:r>
        <w:rPr>
          <w:rFonts w:eastAsia="Times New Roman"/>
          <w:vanish/>
          <w:sz w:val="20"/>
          <w:szCs w:val="20"/>
        </w:rPr>
        <w:t>000927628 us-gaap:HeldtomaturitySecuritiesMember us-gaap:ReclassificationOutOfAccumulatedOtherComprehensiveIncomeMember us-gaap:AccumulatedNetUnrealizedInvestmentGainLossMember 2019-01-01 2019-12-31 0000927628 us-gaap:ForeignExchangeContractMember us-gaap:</w:t>
      </w:r>
      <w:r>
        <w:rPr>
          <w:rFonts w:eastAsia="Times New Roman"/>
          <w:vanish/>
          <w:sz w:val="20"/>
          <w:szCs w:val="20"/>
        </w:rPr>
        <w:t>ReclassificationOutOfAccumulatedOtherComprehensiveIncomeMember us-gaap:AccumulatedNetGainLossFromDesignatedOrQualifyingCashFlowHedgesMember 2017-01-01 2017-12-31 0000927628 us-gaap:ReclassificationOutOfAccumulatedOtherComprehensiveIncomeMember us-gaap:Accu</w:t>
      </w:r>
      <w:r>
        <w:rPr>
          <w:rFonts w:eastAsia="Times New Roman"/>
          <w:vanish/>
          <w:sz w:val="20"/>
          <w:szCs w:val="20"/>
        </w:rPr>
        <w:t>mulatedNetGainLossFromDesignatedOrQualifyingCashFlowHedgesMember 2018-01-01 2018-12-31 0000927628 us-gaap:ReclassificationOutOfAccumulatedOtherComprehensiveIncomeMember us-gaap:AccumulatedNetGainLossFromDesignatedOrQualifyingCashFlowHedgesMember 2017-01-01</w:t>
      </w:r>
      <w:r>
        <w:rPr>
          <w:rFonts w:eastAsia="Times New Roman"/>
          <w:vanish/>
          <w:sz w:val="20"/>
          <w:szCs w:val="20"/>
        </w:rPr>
        <w:t xml:space="preserve"> 2017-12-31 0000927628 us-gaap:ReclassificationOutOfAccumulatedOtherComprehensiveIncomeMember 2018-01-01 2018-12-31 0000927628 us-gaap:InterestRateContractMember us-gaap:ReclassificationOutOfAccumulatedOtherComprehensiveIncomeMember us-gaap:AccumulatedNetG</w:t>
      </w:r>
      <w:r>
        <w:rPr>
          <w:rFonts w:eastAsia="Times New Roman"/>
          <w:vanish/>
          <w:sz w:val="20"/>
          <w:szCs w:val="20"/>
        </w:rPr>
        <w:t>ainLossFromDesignatedOrQualifyingCashFlowHedgesMember 2018-01-01 2018-12-31 0000927628 us-gaap:ReclassificationOutOfAccumulatedOtherComprehensiveIncomeMember us-gaap:AccumulatedNetGainLossFromDesignatedOrQualifyingCashFlowHedgesMember 2019-01-01 2019-12-31</w:t>
      </w:r>
      <w:r>
        <w:rPr>
          <w:rFonts w:eastAsia="Times New Roman"/>
          <w:vanish/>
          <w:sz w:val="20"/>
          <w:szCs w:val="20"/>
        </w:rPr>
        <w:t xml:space="preserve"> 0000927628 us-gaap:AvailableforsaleSecuritiesMember us-gaap:ReclassificationOutOfAccumulatedOtherComprehensiveIncomeMember us-gaap:AccumulatedNetUnrealizedInvestmentGainLossMember 2019-01-01 2019-12-31 0000927628 us-gaap:ReclassificationOutOfAccumulatedOt</w:t>
      </w:r>
      <w:r>
        <w:rPr>
          <w:rFonts w:eastAsia="Times New Roman"/>
          <w:vanish/>
          <w:sz w:val="20"/>
          <w:szCs w:val="20"/>
        </w:rPr>
        <w:t>herComprehensiveIncomeMember cof:AccumulatedOtherComprehensiveIncomeLossOtherComponentMember 2019-01-01 2019-12-31 0000927628 us-gaap:InterestRateContractMember us-gaap:ReclassificationOutOfAccumulatedOtherComprehensiveIncomeMember us-gaap:AccumulatedNetGa</w:t>
      </w:r>
      <w:r>
        <w:rPr>
          <w:rFonts w:eastAsia="Times New Roman"/>
          <w:vanish/>
          <w:sz w:val="20"/>
          <w:szCs w:val="20"/>
        </w:rPr>
        <w:t>inLossFromDesignatedOrQualifyingCashFlowHedgesMember 2017-01-01 2017-12-31 0000927628 us-gaap:AvailableforsaleSecuritiesMember us-gaap:ReclassificationOutOfAccumulatedOtherComprehensiveIncomeMember us-gaap:AccumulatedNetUnrealizedInvestmentGainLossMember 2</w:t>
      </w:r>
      <w:r>
        <w:rPr>
          <w:rFonts w:eastAsia="Times New Roman"/>
          <w:vanish/>
          <w:sz w:val="20"/>
          <w:szCs w:val="20"/>
        </w:rPr>
        <w:t>018-01-01 2018-12-31 0000927628 us-gaap:HeldtomaturitySecuritiesMember us-gaap:ReclassificationOutOfAccumulatedOtherComprehensiveIncomeMember us-gaap:AccumulatedNetUnrealizedInvestmentGainLossMember 2018-01-01 2018-12-31 0000927628 us-gaap:ForeignExchangeC</w:t>
      </w:r>
      <w:r>
        <w:rPr>
          <w:rFonts w:eastAsia="Times New Roman"/>
          <w:vanish/>
          <w:sz w:val="20"/>
          <w:szCs w:val="20"/>
        </w:rPr>
        <w:t>ontractMember us-gaap:ReclassificationOutOfAccumulatedOtherComprehensiveIncomeMember us-gaap:AccumulatedNetGainLossFromDesignatedOrQualifyingCashFlowHedgesMember 2019-01-01 2019-12-31 0000927628 us-gaap:AvailableforsaleSecuritiesMember us-gaap:Reclassifica</w:t>
      </w:r>
      <w:r>
        <w:rPr>
          <w:rFonts w:eastAsia="Times New Roman"/>
          <w:vanish/>
          <w:sz w:val="20"/>
          <w:szCs w:val="20"/>
        </w:rPr>
        <w:t>tionOutOfAccumulatedOtherComprehensiveIncomeMember us-gaap:AccumulatedNetUnrealizedInvestmentGainLossMember 2017-01-01 2017-12-31 0000927628 us-gaap:HeldtomaturitySecuritiesMember us-gaap:ReclassificationOutOfAccumulatedOtherComprehensiveIncomeMember us-ga</w:t>
      </w:r>
      <w:r>
        <w:rPr>
          <w:rFonts w:eastAsia="Times New Roman"/>
          <w:vanish/>
          <w:sz w:val="20"/>
          <w:szCs w:val="20"/>
        </w:rPr>
        <w:t>ap:AccumulatedNetUnrealizedInvestmentGainLossMember 2017-01-01 2017-12-31 0000927628 us-gaap:ReclassificationOutOfAccumulatedOtherComprehensiveIncomeMember 2017-01-01 2017-12-31 0000927628 us-gaap:ForeignExchangeContractMember us-gaap:ReclassificationOutOf</w:t>
      </w:r>
      <w:r>
        <w:rPr>
          <w:rFonts w:eastAsia="Times New Roman"/>
          <w:vanish/>
          <w:sz w:val="20"/>
          <w:szCs w:val="20"/>
        </w:rPr>
        <w:t xml:space="preserve">AccumulatedOtherComprehensiveIncomeMember us-gaap:AccumulatedNetGainLossFromDesignatedOrQualifyingCashFlowHedgesMember 2018-01-01 2018-12-31 0000927628 us-gaap:ReclassificationOutOfAccumulatedOtherComprehensiveIncomeMember 2019-01-01 2019-12-31 0000927628 </w:t>
      </w:r>
      <w:r>
        <w:rPr>
          <w:rFonts w:eastAsia="Times New Roman"/>
          <w:vanish/>
          <w:sz w:val="20"/>
          <w:szCs w:val="20"/>
        </w:rPr>
        <w:t>us-gaap:InterestRateContractMember us-gaap:ReclassificationOutOfAccumulatedOtherComprehensiveIncomeMember us-gaap:AccumulatedNetGainLossFromDesignatedOrQualifyingCashFlowHedgesMember 2019-01-01 2019-12-31 0000927628 us-gaap:NetInvestmentHedgingMember 2018-</w:t>
      </w:r>
      <w:r>
        <w:rPr>
          <w:rFonts w:eastAsia="Times New Roman"/>
          <w:vanish/>
          <w:sz w:val="20"/>
          <w:szCs w:val="20"/>
        </w:rPr>
        <w:t xml:space="preserve">01-01 2018-12-31 0000927628 us-gaap:AccountingStandardsUpdate201712Member us-gaap:AccumulatedNetUnrealizedInvestmentGainLossMember 2018-03-31 0000927628 us-gaap:NetInvestmentHedgingMember 2019-01-01 2019-12-31 0000927628 us-gaap:NetInvestmentHedgingMember </w:t>
      </w:r>
      <w:r>
        <w:rPr>
          <w:rFonts w:eastAsia="Times New Roman"/>
          <w:vanish/>
          <w:sz w:val="20"/>
          <w:szCs w:val="20"/>
        </w:rPr>
        <w:t>2017-01-01 2017-12-31 0000927628 us-gaap:SeriesBPreferredStockMember 2019-12-31 0000927628 us-gaap:SeriesGPreferredStockMember 2019-12-31 0000927628 us-gaap:SeriesHPreferredStockMember 2019-12-31 0000927628 us-gaap:SeriesGPreferredStockMember 2018-12-31 00</w:t>
      </w:r>
      <w:r>
        <w:rPr>
          <w:rFonts w:eastAsia="Times New Roman"/>
          <w:vanish/>
          <w:sz w:val="20"/>
          <w:szCs w:val="20"/>
        </w:rPr>
        <w:t>00927628 us-gaap:SeriesEPreferredStockMember 2019-12-31 0000927628 us-gaap:SeriesDPreferredStockMember 2019-12-31 0000927628 us-gaap:SeriesFPreferredStockMember 2019-12-31 0000927628 us-gaap:SeriesCPreferredStockMember 2019-12-31 0000927628 us-gaap:SeriesB</w:t>
      </w:r>
      <w:r>
        <w:rPr>
          <w:rFonts w:eastAsia="Times New Roman"/>
          <w:vanish/>
          <w:sz w:val="20"/>
          <w:szCs w:val="20"/>
        </w:rPr>
        <w:t>PreferredStockMember 2018-12-31 0000927628 cof:SeriesIPreferredStockMember 2019-12-31 0000927628 us-gaap:SeriesHPreferredStockMember 2018-12-31 0000927628 us-gaap:SeriesDPreferredStockMember 2018-12-31 0000927628 us-gaap:SeriesCPreferredStockMember 2019-01</w:t>
      </w:r>
      <w:r>
        <w:rPr>
          <w:rFonts w:eastAsia="Times New Roman"/>
          <w:vanish/>
          <w:sz w:val="20"/>
          <w:szCs w:val="20"/>
        </w:rPr>
        <w:t>-01 2019-12-31 0000927628 us-gaap:SeriesDPreferredStockMember 2019-01-01 2019-12-31 0000927628 cof:SeriesIPreferredStockMember 2018-12-31 0000927628 us-gaap:SeriesCPreferredStockMember 2018-12-31 0000927628 us-gaap:SeriesFPreferredStockMember 2018-12-31 00</w:t>
      </w:r>
      <w:r>
        <w:rPr>
          <w:rFonts w:eastAsia="Times New Roman"/>
          <w:vanish/>
          <w:sz w:val="20"/>
          <w:szCs w:val="20"/>
        </w:rPr>
        <w:t>00927628 us-gaap:SeriesEPreferredStockMember 2018-12-31 0000927628 us-gaap:SeriesEPreferredStockMember 2019-01-01 2019-12-31 0000927628 cof:CashReservesFederalReserveBankMember 2019-12-31 0000927628 cof:CapitalOneN.A.Member 2019-12-31 0000927628 cof:CashRe</w:t>
      </w:r>
      <w:r>
        <w:rPr>
          <w:rFonts w:eastAsia="Times New Roman"/>
          <w:vanish/>
          <w:sz w:val="20"/>
          <w:szCs w:val="20"/>
        </w:rPr>
        <w:t>servesFederalReserveBankMember 2018-12-31 0000927628 cof:CapitalOneBankUSAN.A.Member 2019-12-31 0000927628 cof:CapitalOneBankUSAN.A.Member 2018-12-31 0000927628 cof:CapitalOneN.A.Member 2018-12-31 0000927628 us-gaap:EmployeeStockOptionMember 2019-01-01 201</w:t>
      </w:r>
      <w:r>
        <w:rPr>
          <w:rFonts w:eastAsia="Times New Roman"/>
          <w:vanish/>
          <w:sz w:val="20"/>
          <w:szCs w:val="20"/>
        </w:rPr>
        <w:t>9-12-31 0000927628 us-gaap:EmployeeStockOptionMember 2017-01-01 2017-12-31 0000927628 us-gaap:EmployeeStockOptionMember 2018-01-01 2018-12-31 0000927628 cof:PerformanceShareUnitsMember cof:StockIncentivePlan2004Member 2019-01-01 2019-12-31 0000927628 us-ga</w:t>
      </w:r>
      <w:r>
        <w:rPr>
          <w:rFonts w:eastAsia="Times New Roman"/>
          <w:vanish/>
          <w:sz w:val="20"/>
          <w:szCs w:val="20"/>
        </w:rPr>
        <w:t>ap:RestrictedStockUnitsRSUMember cof:StockIncentivePlan2004Member 2019-01-01 2019-12-31 0000927628 cof:PerformanceShareUnitsMember cof:StockIncentivePlan2004Member 2019-12-31 0000927628 us-gaap:RestrictedStockUnitsRSUMember cof:StockIncentivePlan2004Member</w:t>
      </w:r>
      <w:r>
        <w:rPr>
          <w:rFonts w:eastAsia="Times New Roman"/>
          <w:vanish/>
          <w:sz w:val="20"/>
          <w:szCs w:val="20"/>
        </w:rPr>
        <w:t xml:space="preserve"> 2019-12-31 0000927628 cof:PerformanceShareUnitsMember cof:StockIncentivePlan2004Member 2018-12-31 0000927628 us-gaap:RestrictedStockUnitsRSUMember cof:StockIncentivePlan2004Member 2018-12-31 0000927628 us-gaap:EmployeeStockOptionMember cof:StockIncentiveP</w:t>
      </w:r>
      <w:r>
        <w:rPr>
          <w:rFonts w:eastAsia="Times New Roman"/>
          <w:vanish/>
          <w:sz w:val="20"/>
          <w:szCs w:val="20"/>
        </w:rPr>
        <w:t>lan2004Member 2017-01-01 2017-12-31 0000927628 cof:PerformanceShareUnitsMember cof:StockIncentivePlan2004Member 2017-01-01 2017-12-31 0000927628 us-gaap:EmployeeStockOptionMember cof:StockIncentivePlan2004Member 2019-01-01 2019-12-31 0000927628 cof:Associa</w:t>
      </w:r>
      <w:r>
        <w:rPr>
          <w:rFonts w:eastAsia="Times New Roman"/>
          <w:vanish/>
          <w:sz w:val="20"/>
          <w:szCs w:val="20"/>
        </w:rPr>
        <w:t>teStockPurchasePlanMember 2019-01-01 2019-12-31 0000927628 cof:CashSettledUnitsMember cof:StockIncentivePlan2004Member 2017-01-01 2017-12-31 0000927628 cof:CashSettledUnitsMember cof:StockIncentivePlan2004Member 2019-01-01 2019-12-31 0000927628 cof:Perform</w:t>
      </w:r>
      <w:r>
        <w:rPr>
          <w:rFonts w:eastAsia="Times New Roman"/>
          <w:vanish/>
          <w:sz w:val="20"/>
          <w:szCs w:val="20"/>
        </w:rPr>
        <w:t>anceShareUnitsMember cof:StockIncentivePlan2004Member 2018-01-01 2018-12-31 0000927628 srt:MaximumMember cof:PerformanceShareUnitsMember cof:StockIncentivePlan2004Member 2019-01-01 2019-12-31 0000927628 cof:AssociateStockPurchasePlanMember 2018-01-01 2018-</w:t>
      </w:r>
      <w:r>
        <w:rPr>
          <w:rFonts w:eastAsia="Times New Roman"/>
          <w:vanish/>
          <w:sz w:val="20"/>
          <w:szCs w:val="20"/>
        </w:rPr>
        <w:t>12-31 0000927628 us-gaap:RestrictedStockUnitsRSUMember cof:StockIncentivePlan2004Member 2018-01-01 2018-12-31 0000927628 cof:CashSettledUnitsMember cof:StockIncentivePlan2004Member 2018-01-01 2018-12-31 0000927628 us-gaap:RestrictedStockUnitsRSUMember cof:</w:t>
      </w:r>
      <w:r>
        <w:rPr>
          <w:rFonts w:eastAsia="Times New Roman"/>
          <w:vanish/>
          <w:sz w:val="20"/>
          <w:szCs w:val="20"/>
        </w:rPr>
        <w:t xml:space="preserve">StockIncentivePlan2004Member 2017-01-01 2017-12-31 0000927628 srt:MinimumMember cof:PerformanceShareUnitsMember cof:StockIncentivePlan2004Member 2019-01-01 2019-12-31 0000927628 us-gaap:EmployeeStockOptionMember cof:StockIncentivePlan2004Member 2018-01-01 </w:t>
      </w:r>
      <w:r>
        <w:rPr>
          <w:rFonts w:eastAsia="Times New Roman"/>
          <w:vanish/>
          <w:sz w:val="20"/>
          <w:szCs w:val="20"/>
        </w:rPr>
        <w:t>2018-12-31 0000927628 cof:StockIncentivePlan2004Member 2019-12-31 0000927628 cof:StockIncentivePlan2004Member 2018-12-31 0000927628 cof:StockIncentivePlan2004Member 2019-01-01 2019-12-31 0000927628 cof:AssociateStockPurchasePlanMember 2017-01-01 2017-12-31</w:t>
      </w:r>
      <w:r>
        <w:rPr>
          <w:rFonts w:eastAsia="Times New Roman"/>
          <w:vanish/>
          <w:sz w:val="20"/>
          <w:szCs w:val="20"/>
        </w:rPr>
        <w:t xml:space="preserve"> 0000927628 us-gaap:PensionPlansDefinedBenefitMember 2019-12-31 0000927628 us-gaap:PensionPlansDefinedBenefitMember 2018-12-31 0000927628 us-gaap:OtherPostretirementBenefitPlansDefinedBenefitMember 2018-12-31 0000927628 us-gaap:OtherPostretirementBenefitPl</w:t>
      </w:r>
      <w:r>
        <w:rPr>
          <w:rFonts w:eastAsia="Times New Roman"/>
          <w:vanish/>
          <w:sz w:val="20"/>
          <w:szCs w:val="20"/>
        </w:rPr>
        <w:t>ansDefinedBenefitMember 2019-12-31 0000927628 cof:AssociateSavingsPlanMember 2019-12-31 0000927628 us-gaap:OtherPostretirementBenefitPlansDefinedBenefitMember 2019-01-01 2019-12-31 0000927628 us-gaap:PensionPlansDefinedBenefitMember 2019-01-01 2019-12-31 0</w:t>
      </w:r>
      <w:r>
        <w:rPr>
          <w:rFonts w:eastAsia="Times New Roman"/>
          <w:vanish/>
          <w:sz w:val="20"/>
          <w:szCs w:val="20"/>
        </w:rPr>
        <w:t>000927628 us-gaap:OtherPostretirementBenefitPlansDefinedBenefitMember 2017-12-31 0000927628 us-gaap:PensionPlansDefinedBenefitMember 2017-12-31 0000927628 us-gaap:PensionPlansDefinedBenefitMember 2018-01-01 2018-12-31 0000927628 us-gaap:OtherPostretirement</w:t>
      </w:r>
      <w:r>
        <w:rPr>
          <w:rFonts w:eastAsia="Times New Roman"/>
          <w:vanish/>
          <w:sz w:val="20"/>
          <w:szCs w:val="20"/>
        </w:rPr>
        <w:t>BenefitPlansDefinedBenefitMember 2018-01-01 2018-12-31 0000927628 cof:AccruedInterestAndPenaltiesMember 2017-01-01 2017-12-31 0000927628 cof:GrossTaxInterestAndPenaltiesMember 2019-01-01 2019-12-31 0000927628 cof:GrossUnrecognizedTaxBenefitsMember 2018-01-</w:t>
      </w:r>
      <w:r>
        <w:rPr>
          <w:rFonts w:eastAsia="Times New Roman"/>
          <w:vanish/>
          <w:sz w:val="20"/>
          <w:szCs w:val="20"/>
        </w:rPr>
        <w:t xml:space="preserve">01 2018-12-31 0000927628 cof:GrossTaxInterestAndPenaltiesMember 2019-12-31 0000927628 cof:GrossUnrecognizedTaxBenefitsMember 2019-01-01 2019-12-31 0000927628 cof:AccruedInterestAndPenaltiesMember 2016-12-31 0000927628 cof:AccruedInterestAndPenaltiesMember </w:t>
      </w:r>
      <w:r>
        <w:rPr>
          <w:rFonts w:eastAsia="Times New Roman"/>
          <w:vanish/>
          <w:sz w:val="20"/>
          <w:szCs w:val="20"/>
        </w:rPr>
        <w:t>2019-01-01 2019-12-31 0000927628 cof:AccruedInterestAndPenaltiesMember 2018-01-01 2018-12-31 0000927628 cof:GrossUnrecognizedTaxBenefitsMember 2017-01-01 2017-12-31 0000927628 cof:GrossUnrecognizedTaxBenefitsMember 2019-12-31 0000927628 cof:GrossTaxInteres</w:t>
      </w:r>
      <w:r>
        <w:rPr>
          <w:rFonts w:eastAsia="Times New Roman"/>
          <w:vanish/>
          <w:sz w:val="20"/>
          <w:szCs w:val="20"/>
        </w:rPr>
        <w:t>tAndPenaltiesMember 2018-01-01 2018-12-31 0000927628 cof:GrossTaxInterestAndPenaltiesMember 2018-12-31 0000927628 cof:GrossTaxInterestAndPenaltiesMember 2017-01-01 2017-12-31 0000927628 cof:GrossTaxInterestAndPenaltiesMember 2016-12-31 0000927628 cof:Gross</w:t>
      </w:r>
      <w:r>
        <w:rPr>
          <w:rFonts w:eastAsia="Times New Roman"/>
          <w:vanish/>
          <w:sz w:val="20"/>
          <w:szCs w:val="20"/>
        </w:rPr>
        <w:t>UnrecognizedTaxBenefitsMember 2017-12-31 0000927628 cof:AccruedInterestAndPenaltiesMember 2019-12-31 0000927628 cof:AccruedInterestAndPenaltiesMember 2017-12-31 0000927628 cof:AccruedInterestAndPenaltiesMember 2018-12-31 0000927628 cof:GrossTaxInterestAndP</w:t>
      </w:r>
      <w:r>
        <w:rPr>
          <w:rFonts w:eastAsia="Times New Roman"/>
          <w:vanish/>
          <w:sz w:val="20"/>
          <w:szCs w:val="20"/>
        </w:rPr>
        <w:t>enaltiesMember 2017-12-31 0000927628 cof:GrossUnrecognizedTaxBenefitsMember 2016-12-31 0000927628 cof:GrossUnrecognizedTaxBenefitsMember 2018-12-31 0000927628 us-gaap:StateAndLocalJurisdictionMember 2019-12-31 0000927628 us-gaap:ForeignCountryMember 2018-1</w:t>
      </w:r>
      <w:r>
        <w:rPr>
          <w:rFonts w:eastAsia="Times New Roman"/>
          <w:vanish/>
          <w:sz w:val="20"/>
          <w:szCs w:val="20"/>
        </w:rPr>
        <w:t>2-31 0000927628 us-gaap:InternalRevenueServiceIRSMember 2019-12-31 0000927628 us-gaap:InternalRevenueServiceIRSMember 2018-12-31 0000927628 us-gaap:StateAndLocalJurisdictionMember 2018-12-31 0000927628 us-gaap:ForeignCountryMember 2019-12-31 0000927628 us-</w:t>
      </w:r>
      <w:r>
        <w:rPr>
          <w:rFonts w:eastAsia="Times New Roman"/>
          <w:vanish/>
          <w:sz w:val="20"/>
          <w:szCs w:val="20"/>
        </w:rPr>
        <w:t>gaap:FairValueInputsLevel3Member us-gaap:FairValueMeasurementsRecurringMember us-gaap:ResidentialMortgageBackedSecuritiesMember 2016-12-31 0000927628 us-gaap:FairValueInputsLevel3Member us-gaap:FairValueMeasurementsRecurringMember us-gaap:AvailableforsaleS</w:t>
      </w:r>
      <w:r>
        <w:rPr>
          <w:rFonts w:eastAsia="Times New Roman"/>
          <w:vanish/>
          <w:sz w:val="20"/>
          <w:szCs w:val="20"/>
        </w:rPr>
        <w:t>ecuritiesMember 2017-01-01 2017-12-31 0000927628 us-gaap:FairValueInputsLevel3Member us-gaap:FairValueMeasurementsRecurringMember us-gaap:OtherDebtSecuritiesMember 2017-01-01 2017-12-31 0000927628 us-gaap:FairValueInputsLevel3Member us-gaap:FairValueMeasur</w:t>
      </w:r>
      <w:r>
        <w:rPr>
          <w:rFonts w:eastAsia="Times New Roman"/>
          <w:vanish/>
          <w:sz w:val="20"/>
          <w:szCs w:val="20"/>
        </w:rPr>
        <w:t>ementsRecurringMember us-gaap:RetainedInterestMember 2017-01-01 2017-12-31 0000927628 us-gaap:FairValueInputsLevel3Member us-gaap:FairValueMeasurementsRecurringMember us-gaap:ServicingContractsMember 2017-12-31 0000927628 us-gaap:FairValueInputsLevel3Membe</w:t>
      </w:r>
      <w:r>
        <w:rPr>
          <w:rFonts w:eastAsia="Times New Roman"/>
          <w:vanish/>
          <w:sz w:val="20"/>
          <w:szCs w:val="20"/>
        </w:rPr>
        <w:t>r us-gaap:FairValueMeasurementsRecurringMember us-gaap:ResidentialMortgageBackedSecuritiesMember 2017-01-01 2017-12-31 0000927628 us-gaap:FairValueInputsLevel3Member us-gaap:FairValueMeasurementsRecurringMember us-gaap:CommercialMortgageBackedSecuritiesMem</w:t>
      </w:r>
      <w:r>
        <w:rPr>
          <w:rFonts w:eastAsia="Times New Roman"/>
          <w:vanish/>
          <w:sz w:val="20"/>
          <w:szCs w:val="20"/>
        </w:rPr>
        <w:t>ber 2017-01-01 2017-12-31 0000927628 us-gaap:FairValueInputsLevel3Member us-gaap:FairValueMeasurementsRecurringMember cof:NetDerivativeAssetsLiabilitiesMember 2017-01-01 2017-12-31 0000927628 us-gaap:FairValueInputsLevel3Member us-gaap:FairValueMeasurement</w:t>
      </w:r>
      <w:r>
        <w:rPr>
          <w:rFonts w:eastAsia="Times New Roman"/>
          <w:vanish/>
          <w:sz w:val="20"/>
          <w:szCs w:val="20"/>
        </w:rPr>
        <w:t>sRecurringMember 2017-01-01 2017-12-31 0000927628 us-gaap:FairValueInputsLevel3Member us-gaap:FairValueMeasurementsRecurringMember us-gaap:ServicingContractsMember 2017-01-01 2017-12-31 0000927628 us-gaap:FairValueInputsLevel3Member us-gaap:FairValueMeasur</w:t>
      </w:r>
      <w:r>
        <w:rPr>
          <w:rFonts w:eastAsia="Times New Roman"/>
          <w:vanish/>
          <w:sz w:val="20"/>
          <w:szCs w:val="20"/>
        </w:rPr>
        <w:t>ementsRecurringMember us-gaap:ResidentialMortgageBackedSecuritiesMember 2017-12-31 0000927628 us-gaap:FairValueInputsLevel3Member us-gaap:FairValueMeasurementsRecurringMember us-gaap:CommercialMortgageBackedSecuritiesMember 2016-12-31 0000927628 us-gaap:Fa</w:t>
      </w:r>
      <w:r>
        <w:rPr>
          <w:rFonts w:eastAsia="Times New Roman"/>
          <w:vanish/>
          <w:sz w:val="20"/>
          <w:szCs w:val="20"/>
        </w:rPr>
        <w:t>irValueInputsLevel3Member us-gaap:FairValueMeasurementsRecurringMember 2016-12-31 0000927628 us-gaap:FairValueInputsLevel3Member us-gaap:FairValueMeasurementsRecurringMember 2017-12-31 0000927628 us-gaap:FairValueInputsLevel3Member us-gaap:FairValueMeasure</w:t>
      </w:r>
      <w:r>
        <w:rPr>
          <w:rFonts w:eastAsia="Times New Roman"/>
          <w:vanish/>
          <w:sz w:val="20"/>
          <w:szCs w:val="20"/>
        </w:rPr>
        <w:t>mentsRecurringMember us-gaap:OtherDebtSecuritiesMember 2017-12-31 0000927628 us-gaap:FairValueInputsLevel3Member us-gaap:FairValueMeasurementsRecurringMember us-gaap:AvailableforsaleSecuritiesMember 2016-12-31 0000927628 us-gaap:FairValueInputsLevel3Member</w:t>
      </w:r>
      <w:r>
        <w:rPr>
          <w:rFonts w:eastAsia="Times New Roman"/>
          <w:vanish/>
          <w:sz w:val="20"/>
          <w:szCs w:val="20"/>
        </w:rPr>
        <w:t xml:space="preserve"> us-gaap:FairValueMeasurementsRecurringMember us-gaap:RetainedInterestMember 2017-12-31 0000927628 us-gaap:FairValueInputsLevel3Member us-gaap:FairValueMeasurementsRecurringMember us-gaap:RetainedInterestMember 2016-12-31 0000927628 us-gaap:FairValueInputs</w:t>
      </w:r>
      <w:r>
        <w:rPr>
          <w:rFonts w:eastAsia="Times New Roman"/>
          <w:vanish/>
          <w:sz w:val="20"/>
          <w:szCs w:val="20"/>
        </w:rPr>
        <w:t>Level3Member us-gaap:FairValueMeasurementsRecurringMember us-gaap:CommercialMortgageBackedSecuritiesMember 2017-12-31 0000927628 us-gaap:FairValueInputsLevel3Member us-gaap:FairValueMeasurementsRecurringMember us-gaap:ServicingContractsMember 2016-12-31 00</w:t>
      </w:r>
      <w:r>
        <w:rPr>
          <w:rFonts w:eastAsia="Times New Roman"/>
          <w:vanish/>
          <w:sz w:val="20"/>
          <w:szCs w:val="20"/>
        </w:rPr>
        <w:t>00927628 us-gaap:FairValueInputsLevel3Member us-gaap:FairValueMeasurementsRecurringMember us-gaap:OtherDebtSecuritiesMember 2016-12-31 0000927628 us-gaap:FairValueInputsLevel3Member us-gaap:FairValueMeasurementsRecurringMember us-gaap:AvailableforsaleSecur</w:t>
      </w:r>
      <w:r>
        <w:rPr>
          <w:rFonts w:eastAsia="Times New Roman"/>
          <w:vanish/>
          <w:sz w:val="20"/>
          <w:szCs w:val="20"/>
        </w:rPr>
        <w:t>itiesMember 2017-12-31 0000927628 us-gaap:FairValueMeasurementsNonrecurringMember 2018-01-01 2018-12-31 0000927628 us-gaap:FairValueMeasurementsNonrecurringMember 2019-01-01 2019-12-31 0000927628 us-gaap:FairValueInputsLevel3Member us-gaap:FairValueMeasure</w:t>
      </w:r>
      <w:r>
        <w:rPr>
          <w:rFonts w:eastAsia="Times New Roman"/>
          <w:vanish/>
          <w:sz w:val="20"/>
          <w:szCs w:val="20"/>
        </w:rPr>
        <w:t>mentsRecurringMember 2019-12-31 0000927628 us-gaap:FairValueInputsLevel2Member us-gaap:FairValueMeasurementsRecurringMember 2019-12-31 0000927628 us-gaap:FairValueMeasurementsRecurringMember us-gaap:USTreasurySecuritiesMember 2019-12-31 0000927628 us-gaap:</w:t>
      </w:r>
      <w:r>
        <w:rPr>
          <w:rFonts w:eastAsia="Times New Roman"/>
          <w:vanish/>
          <w:sz w:val="20"/>
          <w:szCs w:val="20"/>
        </w:rPr>
        <w:t>FairValueInputsLevel3Member us-gaap:FairValueMeasurementsRecurringMember us-gaap:USTreasurySecuritiesMember 2019-12-31 0000927628 us-gaap:FairValueInputsLevel1Member us-gaap:FairValueMeasurementsRecurringMember 2019-12-31 0000927628 us-gaap:FairValueMeasur</w:t>
      </w:r>
      <w:r>
        <w:rPr>
          <w:rFonts w:eastAsia="Times New Roman"/>
          <w:vanish/>
          <w:sz w:val="20"/>
          <w:szCs w:val="20"/>
        </w:rPr>
        <w:t>ementsRecurringMember 2019-12-31 0000927628 us-gaap:FairValueInputsLevel3Member us-gaap:FairValueMeasurementsRecurringMember us-gaap:ResidentialMortgageBackedSecuritiesMember 2019-12-31 0000927628 us-gaap:FairValueInputsLevel2Member us-gaap:FairValueMeasur</w:t>
      </w:r>
      <w:r>
        <w:rPr>
          <w:rFonts w:eastAsia="Times New Roman"/>
          <w:vanish/>
          <w:sz w:val="20"/>
          <w:szCs w:val="20"/>
        </w:rPr>
        <w:t>ementsRecurringMember us-gaap:ResidentialMortgageBackedSecuritiesMember 2019-12-31 0000927628 us-gaap:FairValueInputsLevel3Member us-gaap:FairValueMeasurementsRecurringMember us-gaap:CommercialMortgageBackedSecuritiesMember 2019-12-31 0000927628 us-gaap:Fa</w:t>
      </w:r>
      <w:r>
        <w:rPr>
          <w:rFonts w:eastAsia="Times New Roman"/>
          <w:vanish/>
          <w:sz w:val="20"/>
          <w:szCs w:val="20"/>
        </w:rPr>
        <w:t>irValueInputsLevel1Member us-gaap:FairValueMeasurementsRecurringMember us-gaap:ResidentialMortgageBackedSecuritiesMember 2019-12-31 0000927628 us-gaap:FairValueInputsLevel1Member us-gaap:FairValueMeasurementsRecurringMember us-gaap:CommercialMortgageBacked</w:t>
      </w:r>
      <w:r>
        <w:rPr>
          <w:rFonts w:eastAsia="Times New Roman"/>
          <w:vanish/>
          <w:sz w:val="20"/>
          <w:szCs w:val="20"/>
        </w:rPr>
        <w:t xml:space="preserve">SecuritiesMember 2019-12-31 0000927628 us-gaap:FairValueMeasurementsRecurringMember us-gaap:OtherDebtSecuritiesMember 2019-12-31 0000927628 us-gaap:FairValueMeasurementsRecurringMember us-gaap:CommercialMortgageBackedSecuritiesMember 2019-12-31 0000927628 </w:t>
      </w:r>
      <w:r>
        <w:rPr>
          <w:rFonts w:eastAsia="Times New Roman"/>
          <w:vanish/>
          <w:sz w:val="20"/>
          <w:szCs w:val="20"/>
        </w:rPr>
        <w:t>us-gaap:FairValueInputsLevel1Member us-gaap:FairValueMeasurementsRecurringMember us-gaap:OtherDebtSecuritiesMember 2019-12-31 0000927628 us-gaap:FairValueInputsLevel1Member us-gaap:FairValueMeasurementsRecurringMember us-gaap:USTreasurySecuritiesMember 201</w:t>
      </w:r>
      <w:r>
        <w:rPr>
          <w:rFonts w:eastAsia="Times New Roman"/>
          <w:vanish/>
          <w:sz w:val="20"/>
          <w:szCs w:val="20"/>
        </w:rPr>
        <w:t>9-12-31 0000927628 us-gaap:FairValueInputsLevel3Member us-gaap:FairValueMeasurementsRecurringMember us-gaap:OtherDebtSecuritiesMember 2019-12-31 0000927628 us-gaap:FairValueInputsLevel2Member us-gaap:FairValueMeasurementsRecurringMember us-gaap:USTreasuryS</w:t>
      </w:r>
      <w:r>
        <w:rPr>
          <w:rFonts w:eastAsia="Times New Roman"/>
          <w:vanish/>
          <w:sz w:val="20"/>
          <w:szCs w:val="20"/>
        </w:rPr>
        <w:t>ecuritiesMember 2019-12-31 0000927628 us-gaap:FairValueMeasurementsRecurringMember us-gaap:ResidentialMortgageBackedSecuritiesMember 2019-12-31 0000927628 us-gaap:FairValueInputsLevel2Member us-gaap:FairValueMeasurementsRecurringMember us-gaap:CommercialMo</w:t>
      </w:r>
      <w:r>
        <w:rPr>
          <w:rFonts w:eastAsia="Times New Roman"/>
          <w:vanish/>
          <w:sz w:val="20"/>
          <w:szCs w:val="20"/>
        </w:rPr>
        <w:t>rtgageBackedSecuritiesMember 2019-12-31 0000927628 us-gaap:FairValueInputsLevel2Member us-gaap:FairValueMeasurementsRecurringMember us-gaap:OtherDebtSecuritiesMember 2019-12-31 0000927628 us-gaap:FairValueInputsLevel3Member us-gaap:FairValueMeasurementsRec</w:t>
      </w:r>
      <w:r>
        <w:rPr>
          <w:rFonts w:eastAsia="Times New Roman"/>
          <w:vanish/>
          <w:sz w:val="20"/>
          <w:szCs w:val="20"/>
        </w:rPr>
        <w:t>urringMember 2018-12-31 0000927628 us-gaap:FairValueInputsLevel3Member us-gaap:FairValueMeasurementsRecurringMember us-gaap:CommercialMortgageBackedSecuritiesMember 2018-12-31 0000927628 us-gaap:FairValueInputsLevel3Member us-gaap:FairValueMeasurementsRecu</w:t>
      </w:r>
      <w:r>
        <w:rPr>
          <w:rFonts w:eastAsia="Times New Roman"/>
          <w:vanish/>
          <w:sz w:val="20"/>
          <w:szCs w:val="20"/>
        </w:rPr>
        <w:t>rringMember us-gaap:ResidentialMortgageBackedSecuritiesMember 2018-12-31 0000927628 us-gaap:FairValueInputsLevel3Member 2019-12-31 0000927628 us-gaap:EstimateOfFairValueFairValueDisclosureMember 2019-12-31 0000927628 us-gaap:CarryingReportedAmountFairValue</w:t>
      </w:r>
      <w:r>
        <w:rPr>
          <w:rFonts w:eastAsia="Times New Roman"/>
          <w:vanish/>
          <w:sz w:val="20"/>
          <w:szCs w:val="20"/>
        </w:rPr>
        <w:t>DisclosureMember 2019-12-31 0000927628 us-gaap:FairValueInputsLevel1Member 2019-12-31 0000927628 us-gaap:FairValueInputsLevel2Member 2019-12-31 0000927628 us-gaap:FairValueInputsLevel2Member 2018-12-31 0000927628 us-gaap:EstimateOfFairValueFairValueDisclos</w:t>
      </w:r>
      <w:r>
        <w:rPr>
          <w:rFonts w:eastAsia="Times New Roman"/>
          <w:vanish/>
          <w:sz w:val="20"/>
          <w:szCs w:val="20"/>
        </w:rPr>
        <w:t>ureMember 2018-12-31 0000927628 us-gaap:FairValueInputsLevel1Member 2018-12-31 0000927628 us-gaap:CarryingReportedAmountFairValueDisclosureMember 2018-12-31 0000927628 us-gaap:FairValueInputsLevel3Member 2018-12-31 0000927628 us-gaap:FairValueInputsLevel3M</w:t>
      </w:r>
      <w:r>
        <w:rPr>
          <w:rFonts w:eastAsia="Times New Roman"/>
          <w:vanish/>
          <w:sz w:val="20"/>
          <w:szCs w:val="20"/>
        </w:rPr>
        <w:t>ember us-gaap:FairValueMeasurementsRecurringMember us-gaap:USTreasurySecuritiesMember 2018-12-31 0000927628 us-gaap:FairValueInputsLevel1Member us-gaap:FairValueMeasurementsRecurringMember 2018-12-31 0000927628 us-gaap:FairValueInputsLevel2Member us-gaap:F</w:t>
      </w:r>
      <w:r>
        <w:rPr>
          <w:rFonts w:eastAsia="Times New Roman"/>
          <w:vanish/>
          <w:sz w:val="20"/>
          <w:szCs w:val="20"/>
        </w:rPr>
        <w:t>airValueMeasurementsRecurringMember us-gaap:OtherDebtSecuritiesMember 2018-12-31 0000927628 us-gaap:FairValueInputsLevel3Member us-gaap:FairValueMeasurementsRecurringMember us-gaap:OtherDebtSecuritiesMember 2018-12-31 0000927628 us-gaap:FairValueMeasuremen</w:t>
      </w:r>
      <w:r>
        <w:rPr>
          <w:rFonts w:eastAsia="Times New Roman"/>
          <w:vanish/>
          <w:sz w:val="20"/>
          <w:szCs w:val="20"/>
        </w:rPr>
        <w:t>tsRecurringMember 2018-12-31 0000927628 us-gaap:FairValueInputsLevel1Member us-gaap:FairValueMeasurementsRecurringMember us-gaap:ResidentialMortgageBackedSecuritiesMember 2018-12-31 0000927628 us-gaap:FairValueInputsLevel2Member us-gaap:FairValueMeasuremen</w:t>
      </w:r>
      <w:r>
        <w:rPr>
          <w:rFonts w:eastAsia="Times New Roman"/>
          <w:vanish/>
          <w:sz w:val="20"/>
          <w:szCs w:val="20"/>
        </w:rPr>
        <w:t>tsRecurringMember 2018-12-31 0000927628 us-gaap:FairValueMeasurementsRecurringMember us-gaap:ResidentialMortgageBackedSecuritiesMember 2018-12-31 0000927628 us-gaap:FairValueInputsLevel1Member us-gaap:FairValueMeasurementsRecurringMember us-gaap:OtherDebtS</w:t>
      </w:r>
      <w:r>
        <w:rPr>
          <w:rFonts w:eastAsia="Times New Roman"/>
          <w:vanish/>
          <w:sz w:val="20"/>
          <w:szCs w:val="20"/>
        </w:rPr>
        <w:t>ecuritiesMember 2018-12-31 0000927628 us-gaap:FairValueMeasurementsRecurringMember us-gaap:OtherDebtSecuritiesMember 2018-12-31 0000927628 us-gaap:FairValueMeasurementsRecurringMember us-gaap:CommercialMortgageBackedSecuritiesMember 2018-12-31 0000927628 u</w:t>
      </w:r>
      <w:r>
        <w:rPr>
          <w:rFonts w:eastAsia="Times New Roman"/>
          <w:vanish/>
          <w:sz w:val="20"/>
          <w:szCs w:val="20"/>
        </w:rPr>
        <w:t>s-gaap:FairValueInputsLevel2Member us-gaap:FairValueMeasurementsRecurringMember us-gaap:CommercialMortgageBackedSecuritiesMember 2018-12-31 0000927628 us-gaap:FairValueInputsLevel1Member us-gaap:FairValueMeasurementsRecurringMember us-gaap:CommercialMortga</w:t>
      </w:r>
      <w:r>
        <w:rPr>
          <w:rFonts w:eastAsia="Times New Roman"/>
          <w:vanish/>
          <w:sz w:val="20"/>
          <w:szCs w:val="20"/>
        </w:rPr>
        <w:t>geBackedSecuritiesMember 2018-12-31 0000927628 us-gaap:FairValueInputsLevel1Member us-gaap:FairValueMeasurementsRecurringMember us-gaap:USTreasurySecuritiesMember 2018-12-31 0000927628 us-gaap:FairValueInputsLevel2Member us-gaap:FairValueMeasurementsRecurr</w:t>
      </w:r>
      <w:r>
        <w:rPr>
          <w:rFonts w:eastAsia="Times New Roman"/>
          <w:vanish/>
          <w:sz w:val="20"/>
          <w:szCs w:val="20"/>
        </w:rPr>
        <w:t>ingMember us-gaap:USTreasurySecuritiesMember 2018-12-31 0000927628 us-gaap:FairValueInputsLevel2Member us-gaap:FairValueMeasurementsRecurringMember us-gaap:ResidentialMortgageBackedSecuritiesMember 2018-12-31 0000927628 us-gaap:FairValueMeasurementsRecurri</w:t>
      </w:r>
      <w:r>
        <w:rPr>
          <w:rFonts w:eastAsia="Times New Roman"/>
          <w:vanish/>
          <w:sz w:val="20"/>
          <w:szCs w:val="20"/>
        </w:rPr>
        <w:t>ngMember us-gaap:USTreasurySecuritiesMember 2018-12-31 0000927628 us-gaap:FairValueInputsLevel2Member us-gaap:FairValueMeasurementsNonrecurringMember 2019-12-31 0000927628 us-gaap:FairValueMeasurementsNonrecurringMember 2019-12-31 0000927628 us-gaap:FairVa</w:t>
      </w:r>
      <w:r>
        <w:rPr>
          <w:rFonts w:eastAsia="Times New Roman"/>
          <w:vanish/>
          <w:sz w:val="20"/>
          <w:szCs w:val="20"/>
        </w:rPr>
        <w:t>lueInputsLevel3Member us-gaap:FairValueMeasurementsNonrecurringMember 2019-12-31 0000927628 us-gaap:FairValueInputsLevel3Member us-gaap:FairValueMeasurementsRecurringMember 2019-01-01 2019-12-31 0000927628 us-gaap:FairValueInputsLevel3Member us-gaap:FairVa</w:t>
      </w:r>
      <w:r>
        <w:rPr>
          <w:rFonts w:eastAsia="Times New Roman"/>
          <w:vanish/>
          <w:sz w:val="20"/>
          <w:szCs w:val="20"/>
        </w:rPr>
        <w:t>lueMeasurementsNonrecurringMember 2018-12-31 0000927628 srt:MaximumMember us-gaap:FairValueInputsLevel3Member cof:NonRecoverableRateMember cof:AppraisalValueMember 2019-12-31 0000927628 srt:MinimumMember us-gaap:FairValueInputsLevel3Member cof:NonRecoverab</w:t>
      </w:r>
      <w:r>
        <w:rPr>
          <w:rFonts w:eastAsia="Times New Roman"/>
          <w:vanish/>
          <w:sz w:val="20"/>
          <w:szCs w:val="20"/>
        </w:rPr>
        <w:t>leRateMember cof:AppraisalValueMember 2018-12-31 0000927628 srt:MinimumMember us-gaap:FairValueInputsLevel3Member cof:NonRecoverableRateMember cof:AppraisalValueMember 2019-12-31 0000927628 srt:WeightedAverageMember us-gaap:FairValueInputsLevel3Member cof:</w:t>
      </w:r>
      <w:r>
        <w:rPr>
          <w:rFonts w:eastAsia="Times New Roman"/>
          <w:vanish/>
          <w:sz w:val="20"/>
          <w:szCs w:val="20"/>
        </w:rPr>
        <w:t>NonRecoverableRateMember cof:AppraisalValueMember 2019-12-31 0000927628 srt:WeightedAverageMember us-gaap:FairValueInputsLevel3Member cof:NonRecoverableRateMember cof:AppraisalValueMember 2018-12-31 0000927628 srt:MaximumMember us-gaap:FairValueInputsLevel</w:t>
      </w:r>
      <w:r>
        <w:rPr>
          <w:rFonts w:eastAsia="Times New Roman"/>
          <w:vanish/>
          <w:sz w:val="20"/>
          <w:szCs w:val="20"/>
        </w:rPr>
        <w:t>3Member cof:NonRecoverableRateMember cof:AppraisalValueMember 2018-12-31 0000927628 us-gaap:FairValueInputsLevel3Member us-gaap:FairValueMeasurementsRecurringMember us-gaap:ServicingContractsMember 2018-01-01 2018-12-31 0000927628 us-gaap:FairValueInputsLe</w:t>
      </w:r>
      <w:r>
        <w:rPr>
          <w:rFonts w:eastAsia="Times New Roman"/>
          <w:vanish/>
          <w:sz w:val="20"/>
          <w:szCs w:val="20"/>
        </w:rPr>
        <w:t>vel3Member us-gaap:FairValueMeasurementsRecurringMember 2018-01-01 2018-12-31 0000927628 us-gaap:FairValueInputsLevel3Member us-gaap:FairValueMeasurementsRecurringMember us-gaap:OtherDebtSecuritiesMember 2018-01-01 2018-12-31 0000927628 us-gaap:FairValueIn</w:t>
      </w:r>
      <w:r>
        <w:rPr>
          <w:rFonts w:eastAsia="Times New Roman"/>
          <w:vanish/>
          <w:sz w:val="20"/>
          <w:szCs w:val="20"/>
        </w:rPr>
        <w:t xml:space="preserve">putsLevel3Member us-gaap:FairValueMeasurementsRecurringMember us-gaap:CommercialMortgageBackedSecuritiesMember 2018-01-01 2018-12-31 0000927628 us-gaap:FairValueInputsLevel3Member us-gaap:FairValueMeasurementsRecurringMember us-gaap:RetainedInterestMember </w:t>
      </w:r>
      <w:r>
        <w:rPr>
          <w:rFonts w:eastAsia="Times New Roman"/>
          <w:vanish/>
          <w:sz w:val="20"/>
          <w:szCs w:val="20"/>
        </w:rPr>
        <w:t>2018-01-01 2018-12-31 0000927628 us-gaap:FairValueInputsLevel3Member us-gaap:FairValueMeasurementsRecurringMember us-gaap:ResidentialMortgageBackedSecuritiesMember 2018-01-01 2018-12-31 0000927628 us-gaap:FairValueInputsLevel3Member us-gaap:FairValueMeasur</w:t>
      </w:r>
      <w:r>
        <w:rPr>
          <w:rFonts w:eastAsia="Times New Roman"/>
          <w:vanish/>
          <w:sz w:val="20"/>
          <w:szCs w:val="20"/>
        </w:rPr>
        <w:t>ementsRecurringMember us-gaap:AvailableforsaleSecuritiesMember 2018-01-01 2018-12-31 0000927628 us-gaap:FairValueInputsLevel3Member us-gaap:FairValueMeasurementsRecurringMember us-gaap:ServicingContractsMember 2018-12-31 0000927628 us-gaap:FairValueInputsL</w:t>
      </w:r>
      <w:r>
        <w:rPr>
          <w:rFonts w:eastAsia="Times New Roman"/>
          <w:vanish/>
          <w:sz w:val="20"/>
          <w:szCs w:val="20"/>
        </w:rPr>
        <w:t>evel3Member us-gaap:FairValueMeasurementsRecurringMember us-gaap:RetainedInterestMember 2018-12-31 0000927628 us-gaap:FairValueInputsLevel3Member us-gaap:FairValueMeasurementsRecurringMember us-gaap:AvailableforsaleSecuritiesMember 2018-12-31 0000927628 us</w:t>
      </w:r>
      <w:r>
        <w:rPr>
          <w:rFonts w:eastAsia="Times New Roman"/>
          <w:vanish/>
          <w:sz w:val="20"/>
          <w:szCs w:val="20"/>
        </w:rPr>
        <w:t>-gaap:FairValueInputsLevel3Member us-gaap:FairValueMeasurementsRecurringMember cof:NetDerivativeAssetsLiabilitiesMember 2018-01-01 2018-12-31 0000927628 us-gaap:FairValueMeasurementsNonrecurringMember 2018-12-31 0000927628 us-gaap:FairValueInputsLevel2Memb</w:t>
      </w:r>
      <w:r>
        <w:rPr>
          <w:rFonts w:eastAsia="Times New Roman"/>
          <w:vanish/>
          <w:sz w:val="20"/>
          <w:szCs w:val="20"/>
        </w:rPr>
        <w:t>er us-gaap:FairValueMeasurementsNonrecurringMember 2018-12-31 0000927628 us-gaap:FairValueInputsLevel3Member us-gaap:FairValueMeasurementsRecurringMember us-gaap:AvailableforsaleSecuritiesMember 2019-01-01 2019-12-31 0000927628 us-gaap:FairValueInputsLevel</w:t>
      </w:r>
      <w:r>
        <w:rPr>
          <w:rFonts w:eastAsia="Times New Roman"/>
          <w:vanish/>
          <w:sz w:val="20"/>
          <w:szCs w:val="20"/>
        </w:rPr>
        <w:t>3Member us-gaap:FairValueMeasurementsRecurringMember us-gaap:CommercialMortgageBackedSecuritiesMember 2019-01-01 2019-12-31 0000927628 us-gaap:FairValueInputsLevel3Member us-gaap:FairValueMeasurementsRecurringMember us-gaap:ResidentialMortgageBackedSecurit</w:t>
      </w:r>
      <w:r>
        <w:rPr>
          <w:rFonts w:eastAsia="Times New Roman"/>
          <w:vanish/>
          <w:sz w:val="20"/>
          <w:szCs w:val="20"/>
        </w:rPr>
        <w:t>iesMember 2019-01-01 2019-12-31 0000927628 us-gaap:FairValueInputsLevel3Member us-gaap:FairValueMeasurementsRecurringMember us-gaap:RetainedInterestMember 2019-01-01 2019-12-31 0000927628 us-gaap:FairValueInputsLevel3Member us-gaap:FairValueMeasurementsRec</w:t>
      </w:r>
      <w:r>
        <w:rPr>
          <w:rFonts w:eastAsia="Times New Roman"/>
          <w:vanish/>
          <w:sz w:val="20"/>
          <w:szCs w:val="20"/>
        </w:rPr>
        <w:t>urringMember us-gaap:RetainedInterestMember 2019-12-31 0000927628 us-gaap:FairValueInputsLevel3Member us-gaap:FairValueMeasurementsRecurringMember us-gaap:AvailableforsaleSecuritiesMember 2019-12-31 0000927628 us-gaap:FairValueInputsLevel3Member us-gaap:Fa</w:t>
      </w:r>
      <w:r>
        <w:rPr>
          <w:rFonts w:eastAsia="Times New Roman"/>
          <w:vanish/>
          <w:sz w:val="20"/>
          <w:szCs w:val="20"/>
        </w:rPr>
        <w:t>irValueMeasurementsRecurringMember cof:NetDerivativeAssetsLiabilitiesMember 2019-01-01 2019-12-31 0000927628 srt:MaximumMember us-gaap:FairValueInputsLevel3Member us-gaap:FairValueMeasurementsRecurringMember us-gaap:ResidentialMortgageBackedSecuritiesMembe</w:t>
      </w:r>
      <w:r>
        <w:rPr>
          <w:rFonts w:eastAsia="Times New Roman"/>
          <w:vanish/>
          <w:sz w:val="20"/>
          <w:szCs w:val="20"/>
        </w:rPr>
        <w:t>r cof:MeasurementInputYieldMember us-gaap:ValuationTechniqueDiscountedCashFlowMember 2018-12-31 0000927628 srt:MaximumMember us-gaap:FairValueInputsLevel3Member us-gaap:FairValueMeasurementsRecurringMember us-gaap:MeasurementInputDiscountRateMember us-gaap</w:t>
      </w:r>
      <w:r>
        <w:rPr>
          <w:rFonts w:eastAsia="Times New Roman"/>
          <w:vanish/>
          <w:sz w:val="20"/>
          <w:szCs w:val="20"/>
        </w:rPr>
        <w:t>:ValuationTechniqueDiscountedCashFlowMember 2018-12-31 0000927628 srt:MaximumMember us-gaap:FairValueInputsLevel3Member us-gaap:FairValueMeasurementsRecurringMember us-gaap:ResidentialMortgageBackedSecuritiesMember us-gaap:MeasurementInputLossSeverityMembe</w:t>
      </w:r>
      <w:r>
        <w:rPr>
          <w:rFonts w:eastAsia="Times New Roman"/>
          <w:vanish/>
          <w:sz w:val="20"/>
          <w:szCs w:val="20"/>
        </w:rPr>
        <w:t>r us-gaap:ValuationTechniqueDiscountedCashFlowMember 2018-12-31 0000927628 srt:MaximumMember us-gaap:FairValueInputsLevel3Member us-gaap:FairValueMeasurementsRecurringMember cof:MeasurementInputLifeofReceivablesMember us-gaap:ValuationTechniqueDiscountedCa</w:t>
      </w:r>
      <w:r>
        <w:rPr>
          <w:rFonts w:eastAsia="Times New Roman"/>
          <w:vanish/>
          <w:sz w:val="20"/>
          <w:szCs w:val="20"/>
        </w:rPr>
        <w:t>shFlowMember 2018-12-31 2018-12-31 0000927628 srt:WeightedAverageMember us-gaap:FairValueInputsLevel3Member us-gaap:FairValueMeasurementsRecurringMember us-gaap:ResidentialMortgageBackedSecuritiesMember cof:MeasurementInputYieldMember us-gaap:ValuationTech</w:t>
      </w:r>
      <w:r>
        <w:rPr>
          <w:rFonts w:eastAsia="Times New Roman"/>
          <w:vanish/>
          <w:sz w:val="20"/>
          <w:szCs w:val="20"/>
        </w:rPr>
        <w:t>niqueDiscountedCashFlowMember 2018-12-31 0000927628 srt:MinimumMember us-gaap:FairValueInputsLevel3Member us-gaap:FairValueMeasurementsRecurringMember us-gaap:CommercialMortgageBackedSecuritiesMember cof:MeasurementInputYieldMember us-gaap:ValuationTechniq</w:t>
      </w:r>
      <w:r>
        <w:rPr>
          <w:rFonts w:eastAsia="Times New Roman"/>
          <w:vanish/>
          <w:sz w:val="20"/>
          <w:szCs w:val="20"/>
        </w:rPr>
        <w:t>ueDiscountedCashFlowMember 2018-12-31 0000927628 srt:MaximumMember us-gaap:FairValueInputsLevel3Member us-gaap:FairValueMeasurementsRecurringMember us-gaap:MeasurementInputLossSeverityMember us-gaap:ValuationTechniqueDiscountedCashFlowMember 2018-12-31 000</w:t>
      </w:r>
      <w:r>
        <w:rPr>
          <w:rFonts w:eastAsia="Times New Roman"/>
          <w:vanish/>
          <w:sz w:val="20"/>
          <w:szCs w:val="20"/>
        </w:rPr>
        <w:t>0927628 srt:WeightedAverageMember us-gaap:FairValueInputsLevel3Member us-gaap:FairValueMeasurementsRecurringMember us-gaap:ResidentialMortgageBackedSecuritiesMember us-gaap:MeasurementInputConstantPrepaymentRateMember us-gaap:ValuationTechniqueDiscountedCa</w:t>
      </w:r>
      <w:r>
        <w:rPr>
          <w:rFonts w:eastAsia="Times New Roman"/>
          <w:vanish/>
          <w:sz w:val="20"/>
          <w:szCs w:val="20"/>
        </w:rPr>
        <w:t>shFlowMember 2018-12-31 0000927628 srt:MaximumMember us-gaap:FairValueInputsLevel3Member us-gaap:FairValueMeasurementsRecurringMember us-gaap:MeasurementInputDefaultRateMember us-gaap:ValuationTechniqueDiscountedCashFlowMember 2018-12-31 0000927628 srt:Wei</w:t>
      </w:r>
      <w:r>
        <w:rPr>
          <w:rFonts w:eastAsia="Times New Roman"/>
          <w:vanish/>
          <w:sz w:val="20"/>
          <w:szCs w:val="20"/>
        </w:rPr>
        <w:t>ghtedAverageMember us-gaap:FairValueInputsLevel3Member us-gaap:FairValueMeasurementsRecurringMember us-gaap:ResidentialMortgageBackedSecuritiesMember us-gaap:MeasurementInputDefaultRateMember us-gaap:ValuationTechniqueDiscountedCashFlowMember 2018-12-31 00</w:t>
      </w:r>
      <w:r>
        <w:rPr>
          <w:rFonts w:eastAsia="Times New Roman"/>
          <w:vanish/>
          <w:sz w:val="20"/>
          <w:szCs w:val="20"/>
        </w:rPr>
        <w:t>00927628 srt:MaximumMember us-gaap:FairValueInputsLevel3Member us-gaap:FairValueMeasurementsRecurringMember us-gaap:ResidentialMortgageBackedSecuritiesMember us-gaap:MeasurementInputConstantPrepaymentRateMember us-gaap:ValuationTechniqueDiscountedCashFlowM</w:t>
      </w:r>
      <w:r>
        <w:rPr>
          <w:rFonts w:eastAsia="Times New Roman"/>
          <w:vanish/>
          <w:sz w:val="20"/>
          <w:szCs w:val="20"/>
        </w:rPr>
        <w:t>ember 2018-12-31 0000927628 srt:WeightedAverageMember us-gaap:FairValueInputsLevel3Member us-gaap:FairValueMeasurementsRecurringMember cof:MeasurementInputSwapRatesMember us-gaap:ValuationTechniqueDiscountedCashFlowMember 2018-12-31 0000927628 srt:MaximumM</w:t>
      </w:r>
      <w:r>
        <w:rPr>
          <w:rFonts w:eastAsia="Times New Roman"/>
          <w:vanish/>
          <w:sz w:val="20"/>
          <w:szCs w:val="20"/>
        </w:rPr>
        <w:t>ember us-gaap:FairValueInputsLevel3Member us-gaap:FairValueMeasurementsRecurringMember cof:MeasurementInputSwapRatesMember us-gaap:ValuationTechniqueDiscountedCashFlowMember 2018-12-31 0000927628 srt:MaximumMember us-gaap:FairValueInputsLevel3Member us-gaa</w:t>
      </w:r>
      <w:r>
        <w:rPr>
          <w:rFonts w:eastAsia="Times New Roman"/>
          <w:vanish/>
          <w:sz w:val="20"/>
          <w:szCs w:val="20"/>
        </w:rPr>
        <w:t>p:FairValueMeasurementsRecurringMember us-gaap:CommercialMortgageBackedSecuritiesMember cof:MeasurementInputYieldMember us-gaap:ValuationTechniqueDiscountedCashFlowMember 2018-12-31 0000927628 srt:MinimumMember us-gaap:FairValueInputsLevel3Member us-gaap:F</w:t>
      </w:r>
      <w:r>
        <w:rPr>
          <w:rFonts w:eastAsia="Times New Roman"/>
          <w:vanish/>
          <w:sz w:val="20"/>
          <w:szCs w:val="20"/>
        </w:rPr>
        <w:t>airValueMeasurementsRecurringMember cof:MeasurementInputSwapRatesMember us-gaap:ValuationTechniqueDiscountedCashFlowMember 2018-12-31 0000927628 srt:MinimumMember us-gaap:FairValueInputsLevel3Member us-gaap:FairValueMeasurementsRecurringMember us-gaap:Resi</w:t>
      </w:r>
      <w:r>
        <w:rPr>
          <w:rFonts w:eastAsia="Times New Roman"/>
          <w:vanish/>
          <w:sz w:val="20"/>
          <w:szCs w:val="20"/>
        </w:rPr>
        <w:t>dentialMortgageBackedSecuritiesMember us-gaap:MeasurementInputDefaultRateMember us-gaap:ValuationTechniqueDiscountedCashFlowMember 2018-12-31 0000927628 srt:MinimumMember us-gaap:FairValueInputsLevel3Member us-gaap:FairValueMeasurementsRecurringMember us-g</w:t>
      </w:r>
      <w:r>
        <w:rPr>
          <w:rFonts w:eastAsia="Times New Roman"/>
          <w:vanish/>
          <w:sz w:val="20"/>
          <w:szCs w:val="20"/>
        </w:rPr>
        <w:t>aap:ResidentialMortgageBackedSecuritiesMember us-gaap:MeasurementInputLossSeverityMember us-gaap:ValuationTechniqueDiscountedCashFlowMember 2018-12-31 0000927628 srt:MinimumMember us-gaap:FairValueInputsLevel3Member us-gaap:FairValueMeasurementsRecurringMe</w:t>
      </w:r>
      <w:r>
        <w:rPr>
          <w:rFonts w:eastAsia="Times New Roman"/>
          <w:vanish/>
          <w:sz w:val="20"/>
          <w:szCs w:val="20"/>
        </w:rPr>
        <w:t>mber us-gaap:MeasurementInputConstantPrepaymentRateMember us-gaap:ValuationTechniqueDiscountedCashFlowMember 2018-12-31 0000927628 srt:MinimumMember us-gaap:FairValueInputsLevel3Member us-gaap:FairValueMeasurementsRecurringMember us-gaap:ResidentialMortgag</w:t>
      </w:r>
      <w:r>
        <w:rPr>
          <w:rFonts w:eastAsia="Times New Roman"/>
          <w:vanish/>
          <w:sz w:val="20"/>
          <w:szCs w:val="20"/>
        </w:rPr>
        <w:t>eBackedSecuritiesMember us-gaap:MeasurementInputConstantPrepaymentRateMember us-gaap:ValuationTechniqueDiscountedCashFlowMember 2018-12-31 0000927628 srt:MinimumMember us-gaap:FairValueInputsLevel3Member us-gaap:FairValueMeasurementsRecurringMember us-gaap</w:t>
      </w:r>
      <w:r>
        <w:rPr>
          <w:rFonts w:eastAsia="Times New Roman"/>
          <w:vanish/>
          <w:sz w:val="20"/>
          <w:szCs w:val="20"/>
        </w:rPr>
        <w:t>:ResidentialMortgageBackedSecuritiesMember cof:MeasurementInputYieldMember us-gaap:ValuationTechniqueDiscountedCashFlowMember 2018-12-31 0000927628 srt:MinimumMember us-gaap:FairValueInputsLevel3Member us-gaap:FairValueMeasurementsRecurringMember us-gaap:M</w:t>
      </w:r>
      <w:r>
        <w:rPr>
          <w:rFonts w:eastAsia="Times New Roman"/>
          <w:vanish/>
          <w:sz w:val="20"/>
          <w:szCs w:val="20"/>
        </w:rPr>
        <w:t>easurementInputDiscountRateMember us-gaap:ValuationTechniqueDiscountedCashFlowMember 2018-12-31 0000927628 srt:MinimumMember us-gaap:FairValueInputsLevel3Member us-gaap:FairValueMeasurementsRecurringMember us-gaap:MeasurementInputDefaultRateMember us-gaap:</w:t>
      </w:r>
      <w:r>
        <w:rPr>
          <w:rFonts w:eastAsia="Times New Roman"/>
          <w:vanish/>
          <w:sz w:val="20"/>
          <w:szCs w:val="20"/>
        </w:rPr>
        <w:t>ValuationTechniqueDiscountedCashFlowMember 2018-12-31 0000927628 srt:WeightedAverageMember us-gaap:FairValueInputsLevel3Member us-gaap:FairValueMeasurementsRecurringMember us-gaap:CommercialMortgageBackedSecuritiesMember cof:MeasurementInputYieldMember us-</w:t>
      </w:r>
      <w:r>
        <w:rPr>
          <w:rFonts w:eastAsia="Times New Roman"/>
          <w:vanish/>
          <w:sz w:val="20"/>
          <w:szCs w:val="20"/>
        </w:rPr>
        <w:t>gaap:ValuationTechniqueDiscountedCashFlowMember 2018-12-31 0000927628 srt:MaximumMember us-gaap:FairValueInputsLevel3Member us-gaap:FairValueMeasurementsRecurringMember us-gaap:ResidentialMortgageBackedSecuritiesMember us-gaap:MeasurementInputDefaultRateMe</w:t>
      </w:r>
      <w:r>
        <w:rPr>
          <w:rFonts w:eastAsia="Times New Roman"/>
          <w:vanish/>
          <w:sz w:val="20"/>
          <w:szCs w:val="20"/>
        </w:rPr>
        <w:t>mber us-gaap:ValuationTechniqueDiscountedCashFlowMember 2018-12-31 0000927628 srt:MinimumMember us-gaap:FairValueInputsLevel3Member us-gaap:FairValueMeasurementsRecurringMember us-gaap:MeasurementInputLossSeverityMember us-gaap:ValuationTechniqueDiscounted</w:t>
      </w:r>
      <w:r>
        <w:rPr>
          <w:rFonts w:eastAsia="Times New Roman"/>
          <w:vanish/>
          <w:sz w:val="20"/>
          <w:szCs w:val="20"/>
        </w:rPr>
        <w:t>CashFlowMember 2018-12-31 0000927628 srt:WeightedAverageMember us-gaap:FairValueInputsLevel3Member us-gaap:FairValueMeasurementsRecurringMember us-gaap:ResidentialMortgageBackedSecuritiesMember us-gaap:MeasurementInputLossSeverityMember us-gaap:ValuationTe</w:t>
      </w:r>
      <w:r>
        <w:rPr>
          <w:rFonts w:eastAsia="Times New Roman"/>
          <w:vanish/>
          <w:sz w:val="20"/>
          <w:szCs w:val="20"/>
        </w:rPr>
        <w:t>chniqueDiscountedCashFlowMember 2018-12-31 0000927628 srt:MaximumMember us-gaap:FairValueInputsLevel3Member us-gaap:FairValueMeasurementsRecurringMember us-gaap:MeasurementInputConstantPrepaymentRateMember us-gaap:ValuationTechniqueDiscountedCashFlowMember</w:t>
      </w:r>
      <w:r>
        <w:rPr>
          <w:rFonts w:eastAsia="Times New Roman"/>
          <w:vanish/>
          <w:sz w:val="20"/>
          <w:szCs w:val="20"/>
        </w:rPr>
        <w:t xml:space="preserve"> 2018-12-31 0000927628 srt:MinimumMember us-gaap:FairValueInputsLevel3Member us-gaap:FairValueMeasurementsRecurringMember cof:MeasurementInputLifeofReceivablesMember us-gaap:ValuationTechniqueDiscountedCashFlowMember 2018-12-31 2018-12-31 0000927628 srt:We</w:t>
      </w:r>
      <w:r>
        <w:rPr>
          <w:rFonts w:eastAsia="Times New Roman"/>
          <w:vanish/>
          <w:sz w:val="20"/>
          <w:szCs w:val="20"/>
        </w:rPr>
        <w:t xml:space="preserve">ightedAverageMember us-gaap:FairValueInputsLevel3Member us-gaap:FairValueMeasurementsRecurringMember us-gaap:ResidentialMortgageBackedSecuritiesMember cof:MeasurementInputYieldMember us-gaap:ValuationTechniqueDiscountedCashFlowMember 2019-12-31 0000927628 </w:t>
      </w:r>
      <w:r>
        <w:rPr>
          <w:rFonts w:eastAsia="Times New Roman"/>
          <w:vanish/>
          <w:sz w:val="20"/>
          <w:szCs w:val="20"/>
        </w:rPr>
        <w:t>srt:MaximumMember us-gaap:FairValueInputsLevel3Member us-gaap:FairValueMeasurementsRecurringMember us-gaap:ResidentialMortgageBackedSecuritiesMember us-gaap:MeasurementInputConstantPrepaymentRateMember us-gaap:ValuationTechniqueDiscountedCashFlowMember 201</w:t>
      </w:r>
      <w:r>
        <w:rPr>
          <w:rFonts w:eastAsia="Times New Roman"/>
          <w:vanish/>
          <w:sz w:val="20"/>
          <w:szCs w:val="20"/>
        </w:rPr>
        <w:t>9-12-31 0000927628 srt:MaximumMember us-gaap:FairValueInputsLevel3Member us-gaap:FairValueMeasurementsRecurringMember cof:MeasurementInputLifeofReceivablesMember us-gaap:ValuationTechniqueDiscountedCashFlowMember 2019-12-31 2019-12-31 0000927628 srt:Minimu</w:t>
      </w:r>
      <w:r>
        <w:rPr>
          <w:rFonts w:eastAsia="Times New Roman"/>
          <w:vanish/>
          <w:sz w:val="20"/>
          <w:szCs w:val="20"/>
        </w:rPr>
        <w:t>mMember us-gaap:FairValueInputsLevel3Member us-gaap:FairValueMeasurementsRecurringMember us-gaap:ResidentialMortgageBackedSecuritiesMember us-gaap:MeasurementInputConstantPrepaymentRateMember us-gaap:ValuationTechniqueDiscountedCashFlowMember 2019-12-31 00</w:t>
      </w:r>
      <w:r>
        <w:rPr>
          <w:rFonts w:eastAsia="Times New Roman"/>
          <w:vanish/>
          <w:sz w:val="20"/>
          <w:szCs w:val="20"/>
        </w:rPr>
        <w:t>00927628 srt:MinimumMember us-gaap:FairValueInputsLevel3Member us-gaap:FairValueMeasurementsRecurringMember us-gaap:CommercialMortgageBackedSecuritiesMember cof:MeasurementInputYieldMember us-gaap:ValuationTechniqueDiscountedCashFlowMember 2019-12-31 00009</w:t>
      </w:r>
      <w:r>
        <w:rPr>
          <w:rFonts w:eastAsia="Times New Roman"/>
          <w:vanish/>
          <w:sz w:val="20"/>
          <w:szCs w:val="20"/>
        </w:rPr>
        <w:t xml:space="preserve">27628 srt:WeightedAverageMember us-gaap:FairValueInputsLevel3Member us-gaap:FairValueMeasurementsRecurringMember us-gaap:ResidentialMortgageBackedSecuritiesMember us-gaap:MeasurementInputDefaultRateMember us-gaap:ValuationTechniqueDiscountedCashFlowMember </w:t>
      </w:r>
      <w:r>
        <w:rPr>
          <w:rFonts w:eastAsia="Times New Roman"/>
          <w:vanish/>
          <w:sz w:val="20"/>
          <w:szCs w:val="20"/>
        </w:rPr>
        <w:t>2019-12-31 0000927628 srt:MinimumMember us-gaap:FairValueInputsLevel3Member us-gaap:FairValueMeasurementsRecurringMember us-gaap:ResidentialMortgageBackedSecuritiesMember us-gaap:MeasurementInputDefaultRateMember us-gaap:ValuationTechniqueDiscountedCashFlo</w:t>
      </w:r>
      <w:r>
        <w:rPr>
          <w:rFonts w:eastAsia="Times New Roman"/>
          <w:vanish/>
          <w:sz w:val="20"/>
          <w:szCs w:val="20"/>
        </w:rPr>
        <w:t>wMember 2019-12-31 0000927628 srt:MaximumMember us-gaap:FairValueInputsLevel3Member us-gaap:FairValueMeasurementsRecurringMember us-gaap:ResidentialMortgageBackedSecuritiesMember cof:MeasurementInputYieldMember us-gaap:ValuationTechniqueDiscountedCashFlowM</w:t>
      </w:r>
      <w:r>
        <w:rPr>
          <w:rFonts w:eastAsia="Times New Roman"/>
          <w:vanish/>
          <w:sz w:val="20"/>
          <w:szCs w:val="20"/>
        </w:rPr>
        <w:t>ember 2019-12-31 0000927628 srt:MinimumMember us-gaap:FairValueInputsLevel3Member us-gaap:FairValueMeasurementsRecurringMember cof:MeasurementInputSwapRatesMember us-gaap:ValuationTechniqueDiscountedCashFlowMember 2019-12-31 0000927628 srt:MinimumMember us</w:t>
      </w:r>
      <w:r>
        <w:rPr>
          <w:rFonts w:eastAsia="Times New Roman"/>
          <w:vanish/>
          <w:sz w:val="20"/>
          <w:szCs w:val="20"/>
        </w:rPr>
        <w:t>-gaap:FairValueInputsLevel3Member us-gaap:FairValueMeasurementsRecurringMember us-gaap:ResidentialMortgageBackedSecuritiesMember us-gaap:MeasurementInputLossSeverityMember us-gaap:ValuationTechniqueDiscountedCashFlowMember 2019-12-31 0000927628 srt:Maximum</w:t>
      </w:r>
      <w:r>
        <w:rPr>
          <w:rFonts w:eastAsia="Times New Roman"/>
          <w:vanish/>
          <w:sz w:val="20"/>
          <w:szCs w:val="20"/>
        </w:rPr>
        <w:t>Member us-gaap:FairValueInputsLevel3Member us-gaap:FairValueMeasurementsRecurringMember us-gaap:MeasurementInputDiscountRateMember us-gaap:ValuationTechniqueDiscountedCashFlowMember 2019-12-31 0000927628 srt:MaximumMember us-gaap:FairValueInputsLevel3Membe</w:t>
      </w:r>
      <w:r>
        <w:rPr>
          <w:rFonts w:eastAsia="Times New Roman"/>
          <w:vanish/>
          <w:sz w:val="20"/>
          <w:szCs w:val="20"/>
        </w:rPr>
        <w:t>r us-gaap:FairValueMeasurementsRecurringMember us-gaap:MeasurementInputDefaultRateMember us-gaap:ValuationTechniqueDiscountedCashFlowMember 2019-12-31 0000927628 srt:MinimumMember us-gaap:FairValueInputsLevel3Member us-gaap:FairValueMeasurementsRecurringMe</w:t>
      </w:r>
      <w:r>
        <w:rPr>
          <w:rFonts w:eastAsia="Times New Roman"/>
          <w:vanish/>
          <w:sz w:val="20"/>
          <w:szCs w:val="20"/>
        </w:rPr>
        <w:t>mber cof:MeasurementInputLifeofReceivablesMember us-gaap:ValuationTechniqueDiscountedCashFlowMember 2019-12-31 2019-12-31 0000927628 srt:MaximumMember us-gaap:FairValueInputsLevel3Member us-gaap:FairValueMeasurementsRecurringMember us-gaap:CommercialMortga</w:t>
      </w:r>
      <w:r>
        <w:rPr>
          <w:rFonts w:eastAsia="Times New Roman"/>
          <w:vanish/>
          <w:sz w:val="20"/>
          <w:szCs w:val="20"/>
        </w:rPr>
        <w:t>geBackedSecuritiesMember cof:MeasurementInputYieldMember us-gaap:ValuationTechniqueDiscountedCashFlowMember 2019-12-31 0000927628 srt:MaximumMember us-gaap:FairValueInputsLevel3Member us-gaap:FairValueMeasurementsRecurringMember cof:MeasurementInputSwapRat</w:t>
      </w:r>
      <w:r>
        <w:rPr>
          <w:rFonts w:eastAsia="Times New Roman"/>
          <w:vanish/>
          <w:sz w:val="20"/>
          <w:szCs w:val="20"/>
        </w:rPr>
        <w:t>esMember us-gaap:ValuationTechniqueDiscountedCashFlowMember 2019-12-31 0000927628 srt:MaximumMember us-gaap:FairValueInputsLevel3Member us-gaap:FairValueMeasurementsRecurringMember us-gaap:ResidentialMortgageBackedSecuritiesMember us-gaap:MeasurementInputD</w:t>
      </w:r>
      <w:r>
        <w:rPr>
          <w:rFonts w:eastAsia="Times New Roman"/>
          <w:vanish/>
          <w:sz w:val="20"/>
          <w:szCs w:val="20"/>
        </w:rPr>
        <w:t>efaultRateMember us-gaap:ValuationTechniqueDiscountedCashFlowMember 2019-12-31 0000927628 srt:MinimumMember us-gaap:FairValueInputsLevel3Member us-gaap:FairValueMeasurementsRecurringMember us-gaap:ResidentialMortgageBackedSecuritiesMember cof:MeasurementIn</w:t>
      </w:r>
      <w:r>
        <w:rPr>
          <w:rFonts w:eastAsia="Times New Roman"/>
          <w:vanish/>
          <w:sz w:val="20"/>
          <w:szCs w:val="20"/>
        </w:rPr>
        <w:t>putYieldMember us-gaap:ValuationTechniqueDiscountedCashFlowMember 2019-12-31 0000927628 srt:WeightedAverageMember us-gaap:FairValueInputsLevel3Member us-gaap:FairValueMeasurementsRecurringMember cof:MeasurementInputSwapRatesMember us-gaap:ValuationTechniqu</w:t>
      </w:r>
      <w:r>
        <w:rPr>
          <w:rFonts w:eastAsia="Times New Roman"/>
          <w:vanish/>
          <w:sz w:val="20"/>
          <w:szCs w:val="20"/>
        </w:rPr>
        <w:t>eDiscountedCashFlowMember 2019-12-31 0000927628 srt:WeightedAverageMember us-gaap:FairValueInputsLevel3Member us-gaap:FairValueMeasurementsRecurringMember us-gaap:ResidentialMortgageBackedSecuritiesMember us-gaap:MeasurementInputConstantPrepaymentRateMembe</w:t>
      </w:r>
      <w:r>
        <w:rPr>
          <w:rFonts w:eastAsia="Times New Roman"/>
          <w:vanish/>
          <w:sz w:val="20"/>
          <w:szCs w:val="20"/>
        </w:rPr>
        <w:t>r us-gaap:ValuationTechniqueDiscountedCashFlowMember 2019-12-31 0000927628 srt:WeightedAverageMember us-gaap:FairValueInputsLevel3Member us-gaap:FairValueMeasurementsRecurringMember us-gaap:CommercialMortgageBackedSecuritiesMember cof:MeasurementInputYield</w:t>
      </w:r>
      <w:r>
        <w:rPr>
          <w:rFonts w:eastAsia="Times New Roman"/>
          <w:vanish/>
          <w:sz w:val="20"/>
          <w:szCs w:val="20"/>
        </w:rPr>
        <w:t>Member us-gaap:ValuationTechniqueDiscountedCashFlowMember 2019-12-31 0000927628 srt:MaximumMember us-gaap:FairValueInputsLevel3Member us-gaap:FairValueMeasurementsRecurringMember us-gaap:MeasurementInputConstantPrepaymentRateMember us-gaap:ValuationTechniq</w:t>
      </w:r>
      <w:r>
        <w:rPr>
          <w:rFonts w:eastAsia="Times New Roman"/>
          <w:vanish/>
          <w:sz w:val="20"/>
          <w:szCs w:val="20"/>
        </w:rPr>
        <w:t>ueDiscountedCashFlowMember 2019-12-31 0000927628 srt:MinimumMember us-gaap:FairValueInputsLevel3Member us-gaap:FairValueMeasurementsRecurringMember us-gaap:MeasurementInputConstantPrepaymentRateMember us-gaap:ValuationTechniqueDiscountedCashFlowMember 2019</w:t>
      </w:r>
      <w:r>
        <w:rPr>
          <w:rFonts w:eastAsia="Times New Roman"/>
          <w:vanish/>
          <w:sz w:val="20"/>
          <w:szCs w:val="20"/>
        </w:rPr>
        <w:t>-12-31 0000927628 srt:WeightedAverageMember us-gaap:FairValueInputsLevel3Member us-gaap:FairValueMeasurementsRecurringMember us-gaap:ResidentialMortgageBackedSecuritiesMember us-gaap:MeasurementInputLossSeverityMember us-gaap:ValuationTechniqueDiscountedCa</w:t>
      </w:r>
      <w:r>
        <w:rPr>
          <w:rFonts w:eastAsia="Times New Roman"/>
          <w:vanish/>
          <w:sz w:val="20"/>
          <w:szCs w:val="20"/>
        </w:rPr>
        <w:t>shFlowMember 2019-12-31 0000927628 srt:MaximumMember us-gaap:FairValueInputsLevel3Member us-gaap:FairValueMeasurementsRecurringMember us-gaap:MeasurementInputLossSeverityMember us-gaap:ValuationTechniqueDiscountedCashFlowMember 2019-12-31 0000927628 srt:Mi</w:t>
      </w:r>
      <w:r>
        <w:rPr>
          <w:rFonts w:eastAsia="Times New Roman"/>
          <w:vanish/>
          <w:sz w:val="20"/>
          <w:szCs w:val="20"/>
        </w:rPr>
        <w:t>nimumMember us-gaap:FairValueInputsLevel3Member us-gaap:FairValueMeasurementsRecurringMember us-gaap:MeasurementInputDefaultRateMember us-gaap:ValuationTechniqueDiscountedCashFlowMember 2019-12-31 0000927628 srt:MinimumMember us-gaap:FairValueInputsLevel3M</w:t>
      </w:r>
      <w:r>
        <w:rPr>
          <w:rFonts w:eastAsia="Times New Roman"/>
          <w:vanish/>
          <w:sz w:val="20"/>
          <w:szCs w:val="20"/>
        </w:rPr>
        <w:t>ember us-gaap:FairValueMeasurementsRecurringMember us-gaap:MeasurementInputLossSeverityMember us-gaap:ValuationTechniqueDiscountedCashFlowMember 2019-12-31 0000927628 srt:MinimumMember us-gaap:FairValueInputsLevel3Member us-gaap:FairValueMeasurementsRecurr</w:t>
      </w:r>
      <w:r>
        <w:rPr>
          <w:rFonts w:eastAsia="Times New Roman"/>
          <w:vanish/>
          <w:sz w:val="20"/>
          <w:szCs w:val="20"/>
        </w:rPr>
        <w:t>ingMember us-gaap:MeasurementInputDiscountRateMember us-gaap:ValuationTechniqueDiscountedCashFlowMember 2019-12-31 0000927628 srt:MaximumMember us-gaap:FairValueInputsLevel3Member us-gaap:FairValueMeasurementsRecurringMember us-gaap:ResidentialMortgageBack</w:t>
      </w:r>
      <w:r>
        <w:rPr>
          <w:rFonts w:eastAsia="Times New Roman"/>
          <w:vanish/>
          <w:sz w:val="20"/>
          <w:szCs w:val="20"/>
        </w:rPr>
        <w:t>edSecuritiesMember us-gaap:MeasurementInputLossSeverityMember us-gaap:ValuationTechniqueDiscountedCashFlowMember 2019-12-31 0000927628 us-gaap:OperatingSegmentsMember cof:ConsumerBankingMember 2018-12-31 0000927628 us-gaap:OperatingSegmentsMember cof:Consu</w:t>
      </w:r>
      <w:r>
        <w:rPr>
          <w:rFonts w:eastAsia="Times New Roman"/>
          <w:vanish/>
          <w:sz w:val="20"/>
          <w:szCs w:val="20"/>
        </w:rPr>
        <w:t>merBankingMember 2018-01-01 2018-12-31 0000927628 us-gaap:OperatingSegmentsMember cof:CommercialBankingMember 2018-01-01 2018-12-31 0000927628 us-gaap:OperatingSegmentsMember cof:CommercialBankingMember 2018-12-31 0000927628 us-gaap:OperatingSegmentsMember</w:t>
      </w:r>
      <w:r>
        <w:rPr>
          <w:rFonts w:eastAsia="Times New Roman"/>
          <w:vanish/>
          <w:sz w:val="20"/>
          <w:szCs w:val="20"/>
        </w:rPr>
        <w:t xml:space="preserve"> us-gaap:CreditCardMember 2018-01-01 2018-12-31 0000927628 us-gaap:CorporateNonSegmentMember 2018-01-01 2018-12-31 0000927628 us-gaap:CorporateNonSegmentMember 2018-12-31 0000927628 us-gaap:OperatingSegmentsMember us-gaap:CreditCardMember 2018-12-31 000092</w:t>
      </w:r>
      <w:r>
        <w:rPr>
          <w:rFonts w:eastAsia="Times New Roman"/>
          <w:vanish/>
          <w:sz w:val="20"/>
          <w:szCs w:val="20"/>
        </w:rPr>
        <w:t>7628 us-gaap:OperatingSegmentsMember cof:CommercialBankingMember 2019-12-31 0000927628 us-gaap:CorporateNonSegmentMember 2019-01-01 2019-12-31 0000927628 us-gaap:OperatingSegmentsMember cof:CommercialBankingMember 2019-01-01 2019-12-31 0000927628 us-gaap:O</w:t>
      </w:r>
      <w:r>
        <w:rPr>
          <w:rFonts w:eastAsia="Times New Roman"/>
          <w:vanish/>
          <w:sz w:val="20"/>
          <w:szCs w:val="20"/>
        </w:rPr>
        <w:t>peratingSegmentsMember cof:ConsumerBankingMember 2019-01-01 2019-12-31 0000927628 us-gaap:OperatingSegmentsMember us-gaap:CreditCardMember 2019-01-01 2019-12-31 0000927628 us-gaap:OperatingSegmentsMember cof:ConsumerBankingMember 2019-12-31 0000927628 us-g</w:t>
      </w:r>
      <w:r>
        <w:rPr>
          <w:rFonts w:eastAsia="Times New Roman"/>
          <w:vanish/>
          <w:sz w:val="20"/>
          <w:szCs w:val="20"/>
        </w:rPr>
        <w:t xml:space="preserve">aap:OperatingSegmentsMember us-gaap:CreditCardMember 2019-12-31 0000927628 us-gaap:CorporateNonSegmentMember 2019-12-31 0000927628 cof:InterchangeFeesContractsMember 2019-01-01 2019-12-31 0000927628 cof:InterchangeFeesContractsMember 2018-01-01 2018-12-31 </w:t>
      </w:r>
      <w:r>
        <w:rPr>
          <w:rFonts w:eastAsia="Times New Roman"/>
          <w:vanish/>
          <w:sz w:val="20"/>
          <w:szCs w:val="20"/>
        </w:rPr>
        <w:t>0000927628 cof:OtherContractRevenueMember 2018-01-01 2018-12-31 0000927628 us-gaap:OperatingSegmentsMember cof:ServiceChargesAndOtherCustomerFeesContractsMember us-gaap:CreditCardMember 2018-01-01 2018-12-31 0000927628 us-gaap:OperatingSegmentsMember cof:S</w:t>
      </w:r>
      <w:r>
        <w:rPr>
          <w:rFonts w:eastAsia="Times New Roman"/>
          <w:vanish/>
          <w:sz w:val="20"/>
          <w:szCs w:val="20"/>
        </w:rPr>
        <w:t>erviceChargesAndOtherCustomerFeesContractsMember cof:CommercialBankingMember 2018-01-01 2018-12-31 0000927628 cof:ServiceChargesAndOtherCustomerFeesContractsMember 2018-01-01 2018-12-31 0000927628 us-gaap:OperatingSegmentsMember cof:ServiceChargesAndOtherC</w:t>
      </w:r>
      <w:r>
        <w:rPr>
          <w:rFonts w:eastAsia="Times New Roman"/>
          <w:vanish/>
          <w:sz w:val="20"/>
          <w:szCs w:val="20"/>
        </w:rPr>
        <w:t>ustomerFeesContractsMember cof:ConsumerBankingMember 2018-01-01 2018-12-31 0000927628 us-gaap:CorporateNonSegmentMember cof:OtherContractRevenueMember 2018-01-01 2018-12-31 0000927628 us-gaap:OperatingSegmentsMember cof:InterchangeFeesContractsMember us-ga</w:t>
      </w:r>
      <w:r>
        <w:rPr>
          <w:rFonts w:eastAsia="Times New Roman"/>
          <w:vanish/>
          <w:sz w:val="20"/>
          <w:szCs w:val="20"/>
        </w:rPr>
        <w:t>ap:CreditCardMember 2018-01-01 2018-12-31 0000927628 us-gaap:OperatingSegmentsMember cof:OtherContractRevenueMember cof:CommercialBankingMember 2018-01-01 2018-12-31 0000927628 us-gaap:OperatingSegmentsMember cof:OtherContractRevenueMember us-gaap:CreditCa</w:t>
      </w:r>
      <w:r>
        <w:rPr>
          <w:rFonts w:eastAsia="Times New Roman"/>
          <w:vanish/>
          <w:sz w:val="20"/>
          <w:szCs w:val="20"/>
        </w:rPr>
        <w:t>rdMember 2018-01-01 2018-12-31 0000927628 us-gaap:OperatingSegmentsMember cof:OtherContractRevenueMember cof:ConsumerBankingMember 2018-01-01 2018-12-31 0000927628 us-gaap:OperatingSegmentsMember cof:InterchangeFeesContractsMember cof:CommercialBankingMemb</w:t>
      </w:r>
      <w:r>
        <w:rPr>
          <w:rFonts w:eastAsia="Times New Roman"/>
          <w:vanish/>
          <w:sz w:val="20"/>
          <w:szCs w:val="20"/>
        </w:rPr>
        <w:t>er 2018-01-01 2018-12-31 0000927628 us-gaap:CorporateNonSegmentMember cof:InterchangeFeesContractsMember 2018-01-01 2018-12-31 0000927628 us-gaap:CorporateNonSegmentMember cof:ServiceChargesAndOtherCustomerFeesContractsMember 2018-01-01 2018-12-31 00009276</w:t>
      </w:r>
      <w:r>
        <w:rPr>
          <w:rFonts w:eastAsia="Times New Roman"/>
          <w:vanish/>
          <w:sz w:val="20"/>
          <w:szCs w:val="20"/>
        </w:rPr>
        <w:t>28 us-gaap:OperatingSegmentsMember cof:InterchangeFeesContractsMember cof:ConsumerBankingMember 2018-01-01 2018-12-31 0000927628 us-gaap:OperatingSegmentsMember us-gaap:CreditCardMember 2017-01-01 2017-12-31 0000927628 us-gaap:OperatingSegmentsMember cof:C</w:t>
      </w:r>
      <w:r>
        <w:rPr>
          <w:rFonts w:eastAsia="Times New Roman"/>
          <w:vanish/>
          <w:sz w:val="20"/>
          <w:szCs w:val="20"/>
        </w:rPr>
        <w:t>onsumerBankingMember 2017-01-01 2017-12-31 0000927628 us-gaap:OperatingSegmentsMember cof:CommercialBankingMember 2017-01-01 2017-12-31 0000927628 us-gaap:OperatingSegmentsMember cof:CommercialBankingMember 2017-12-31 0000927628 us-gaap:CorporateNonSegment</w:t>
      </w:r>
      <w:r>
        <w:rPr>
          <w:rFonts w:eastAsia="Times New Roman"/>
          <w:vanish/>
          <w:sz w:val="20"/>
          <w:szCs w:val="20"/>
        </w:rPr>
        <w:t>Member 2017-01-01 2017-12-31 0000927628 us-gaap:CorporateNonSegmentMember 2017-12-31 0000927628 us-gaap:OperatingSegmentsMember us-gaap:CreditCardMember 2017-12-31 0000927628 us-gaap:OperatingSegmentsMember cof:ConsumerBankingMember 2017-12-31 0000927628 u</w:t>
      </w:r>
      <w:r>
        <w:rPr>
          <w:rFonts w:eastAsia="Times New Roman"/>
          <w:vanish/>
          <w:sz w:val="20"/>
          <w:szCs w:val="20"/>
        </w:rPr>
        <w:t>s-gaap:OperatingSegmentsMember cof:OtherContractRevenueMember us-gaap:CreditCardMember 2019-01-01 2019-12-31 0000927628 us-gaap:OperatingSegmentsMember cof:ServiceChargesAndOtherCustomerFeesContractsMember cof:ConsumerBankingMember 2019-01-01 2019-12-31 00</w:t>
      </w:r>
      <w:r>
        <w:rPr>
          <w:rFonts w:eastAsia="Times New Roman"/>
          <w:vanish/>
          <w:sz w:val="20"/>
          <w:szCs w:val="20"/>
        </w:rPr>
        <w:t>00927628 cof:OtherContractRevenueMember 2019-01-01 2019-12-31 0000927628 cof:ServiceChargesAndOtherCustomerFeesContractsMember 2019-01-01 2019-12-31 0000927628 us-gaap:OperatingSegmentsMember cof:InterchangeFeesContractsMember cof:ConsumerBankingMember 201</w:t>
      </w:r>
      <w:r>
        <w:rPr>
          <w:rFonts w:eastAsia="Times New Roman"/>
          <w:vanish/>
          <w:sz w:val="20"/>
          <w:szCs w:val="20"/>
        </w:rPr>
        <w:t>9-01-01 2019-12-31 0000927628 us-gaap:OperatingSegmentsMember cof:ServiceChargesAndOtherCustomerFeesContractsMember cof:CommercialBankingMember 2019-01-01 2019-12-31 0000927628 us-gaap:OperatingSegmentsMember cof:OtherContractRevenueMember cof:CommercialBa</w:t>
      </w:r>
      <w:r>
        <w:rPr>
          <w:rFonts w:eastAsia="Times New Roman"/>
          <w:vanish/>
          <w:sz w:val="20"/>
          <w:szCs w:val="20"/>
        </w:rPr>
        <w:t>nkingMember 2019-01-01 2019-12-31 0000927628 us-gaap:CorporateNonSegmentMember cof:ServiceChargesAndOtherCustomerFeesContractsMember 2019-01-01 2019-12-31 0000927628 us-gaap:OperatingSegmentsMember cof:InterchangeFeesContractsMember cof:CommercialBankingMe</w:t>
      </w:r>
      <w:r>
        <w:rPr>
          <w:rFonts w:eastAsia="Times New Roman"/>
          <w:vanish/>
          <w:sz w:val="20"/>
          <w:szCs w:val="20"/>
        </w:rPr>
        <w:t>mber 2019-01-01 2019-12-31 0000927628 us-gaap:CorporateNonSegmentMember cof:InterchangeFeesContractsMember 2019-01-01 2019-12-31 0000927628 us-gaap:OperatingSegmentsMember cof:InterchangeFeesContractsMember us-gaap:CreditCardMember 2019-01-01 2019-12-31 00</w:t>
      </w:r>
      <w:r>
        <w:rPr>
          <w:rFonts w:eastAsia="Times New Roman"/>
          <w:vanish/>
          <w:sz w:val="20"/>
          <w:szCs w:val="20"/>
        </w:rPr>
        <w:t>00927628 us-gaap:CorporateNonSegmentMember cof:OtherContractRevenueMember 2019-01-01 2019-12-31 0000927628 us-gaap:OperatingSegmentsMember cof:ServiceChargesAndOtherCustomerFeesContractsMember us-gaap:CreditCardMember 2019-01-01 2019-12-31 0000927628 us-ga</w:t>
      </w:r>
      <w:r>
        <w:rPr>
          <w:rFonts w:eastAsia="Times New Roman"/>
          <w:vanish/>
          <w:sz w:val="20"/>
          <w:szCs w:val="20"/>
        </w:rPr>
        <w:t>ap:OperatingSegmentsMember cof:OtherContractRevenueMember cof:ConsumerBankingMember 2019-01-01 2019-12-31 0000927628 srt:MinimumMember cof:CommercialBankingMember 2019-01-01 2019-12-31 0000927628 srt:MaximumMember cof:CommercialBankingMember 2019-01-01 201</w:t>
      </w:r>
      <w:r>
        <w:rPr>
          <w:rFonts w:eastAsia="Times New Roman"/>
          <w:vanish/>
          <w:sz w:val="20"/>
          <w:szCs w:val="20"/>
        </w:rPr>
        <w:t>9-12-31 0000927628 cof:OtherPortfolioSegmentsExcludingCreditCardMember 2018-12-31 0000927628 us-gaap:LetterOfCreditMember 2019-12-31 0000927628 us-gaap:LetterOfCreditMember 2018-12-31 0000927628 cof:OtherPortfolioSegmentsExcludingCreditCardMember 2019-12-3</w:t>
      </w:r>
      <w:r>
        <w:rPr>
          <w:rFonts w:eastAsia="Times New Roman"/>
          <w:vanish/>
          <w:sz w:val="20"/>
          <w:szCs w:val="20"/>
        </w:rPr>
        <w:t>1 0000927628 us-gaap:InsuranceClaimsMember 2018-12-31 0000927628 us-gaap:InsuranceClaimsMember 2019-12-31 0000927628 country:CA 2019-12-31 0000927628 cof:InterchangeLitigationMember us-gaap:PendingLitigationMember 2019-12-31 2019-12-31 0000927628 cof:LossS</w:t>
      </w:r>
      <w:r>
        <w:rPr>
          <w:rFonts w:eastAsia="Times New Roman"/>
          <w:vanish/>
          <w:sz w:val="20"/>
          <w:szCs w:val="20"/>
        </w:rPr>
        <w:t xml:space="preserve">haringAgreementMember 2018-12-31 0000927628 us-gaap:InsuranceClaimsMember 2019-01-01 2019-12-31 0000927628 country:US 2019-12-31 0000927628 cof:AntiMoneyLaunderingMember 2018-10-01 2018-10-31 0000927628 cof:LossSharingAgreementMember 2019-12-31 0000927628 </w:t>
      </w:r>
      <w:r>
        <w:rPr>
          <w:rFonts w:eastAsia="Times New Roman"/>
          <w:vanish/>
          <w:sz w:val="20"/>
          <w:szCs w:val="20"/>
        </w:rPr>
        <w:t>srt:ParentCompanyMember 2018-01-01 2018-12-31 0000927628 srt:ParentCompanyMember 2017-01-01 2017-12-31 0000927628 srt:ParentCompanyMember 2019-01-01 2019-12-31 0000927628 srt:ParentCompanyMember 2016-12-31 0000927628 srt:ParentCompanyMember 2017-12-31 0000</w:t>
      </w:r>
      <w:r>
        <w:rPr>
          <w:rFonts w:eastAsia="Times New Roman"/>
          <w:vanish/>
          <w:sz w:val="20"/>
          <w:szCs w:val="20"/>
        </w:rPr>
        <w:t>927628 cof:WalmartMember 2019-10-11 0000927628 cof:WalmartMember 2019-01-01 2019-12-31 0000927628 cof:WalmartMember us-gaap:CreditCardReceivablesMember 2019-10-11 0000927628 cof:WalmartMember 2019-10-11 2019-10-11 0000927628 2019-06-30 0000927628 cof:Walma</w:t>
      </w:r>
      <w:r>
        <w:rPr>
          <w:rFonts w:eastAsia="Times New Roman"/>
          <w:vanish/>
          <w:sz w:val="20"/>
          <w:szCs w:val="20"/>
        </w:rPr>
        <w:t xml:space="preserve">rtMember us-gaap:AccruedIncomeReceivableMember 2019-10-11 iso4217:USD xbrli:shares cof:Segment iso4217:USD xbrli:shares cof:Contract cof:Security xbrli:pure cof:age cof:plan cof:claim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327593974"/>
          <w:jc w:val="center"/>
          <w:hidden/>
        </w:trPr>
        <w:tc>
          <w:tcPr>
            <w:tcW w:w="0" w:type="auto"/>
            <w:gridSpan w:val="5"/>
            <w:vAlign w:val="center"/>
            <w:hideMark/>
          </w:tcPr>
          <w:p w:rsidR="00000000" w:rsidRDefault="00D97814">
            <w:pPr>
              <w:rPr>
                <w:rFonts w:eastAsia="Times New Roman"/>
                <w:vanish/>
                <w:sz w:val="20"/>
                <w:szCs w:val="20"/>
              </w:rPr>
            </w:pPr>
          </w:p>
        </w:tc>
      </w:tr>
      <w:tr w:rsidR="00000000">
        <w:trPr>
          <w:divId w:val="1327593974"/>
          <w:jc w:val="center"/>
        </w:trPr>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r>
      <w:tr w:rsidR="00000000">
        <w:trPr>
          <w:divId w:val="1327593974"/>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D97814">
            <w:pPr>
              <w:divId w:val="1567717474"/>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center"/>
        <w:divId w:val="1296330278"/>
        <w:rPr>
          <w:rFonts w:eastAsia="Times New Roman"/>
          <w:sz w:val="23"/>
          <w:szCs w:val="23"/>
        </w:rPr>
      </w:pPr>
      <w:r>
        <w:rPr>
          <w:rFonts w:ascii="inherit" w:eastAsia="Times New Roman" w:hAnsi="inherit"/>
          <w:b/>
          <w:bCs/>
          <w:sz w:val="23"/>
          <w:szCs w:val="23"/>
        </w:rPr>
        <w:t>UNITED STATES</w:t>
      </w:r>
    </w:p>
    <w:p w:rsidR="00000000" w:rsidRDefault="00D97814">
      <w:pPr>
        <w:spacing w:line="288" w:lineRule="auto"/>
        <w:jc w:val="center"/>
        <w:divId w:val="1296330278"/>
        <w:rPr>
          <w:rFonts w:eastAsia="Times New Roman"/>
          <w:sz w:val="23"/>
          <w:szCs w:val="23"/>
        </w:rPr>
      </w:pPr>
      <w:r>
        <w:rPr>
          <w:rFonts w:ascii="inherit" w:eastAsia="Times New Roman" w:hAnsi="inherit"/>
          <w:b/>
          <w:bCs/>
          <w:sz w:val="23"/>
          <w:szCs w:val="23"/>
        </w:rPr>
        <w:t>SECURITIES AND EXCHANGE COMMISSION</w:t>
      </w:r>
    </w:p>
    <w:p w:rsidR="00000000" w:rsidRDefault="00D97814">
      <w:pPr>
        <w:spacing w:line="288" w:lineRule="auto"/>
        <w:jc w:val="center"/>
        <w:divId w:val="1296330278"/>
        <w:rPr>
          <w:rFonts w:eastAsia="Times New Roman"/>
          <w:sz w:val="19"/>
          <w:szCs w:val="19"/>
        </w:rPr>
      </w:pPr>
      <w:r>
        <w:rPr>
          <w:rFonts w:ascii="inherit" w:eastAsia="Times New Roman" w:hAnsi="inherit"/>
          <w:b/>
          <w:bCs/>
          <w:sz w:val="19"/>
          <w:szCs w:val="19"/>
        </w:rPr>
        <w:t>Washington, D.C. 20549</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p w:rsidR="00000000" w:rsidRDefault="00D97814">
      <w:pPr>
        <w:spacing w:line="288" w:lineRule="auto"/>
        <w:jc w:val="center"/>
        <w:divId w:val="1296330278"/>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10-K</w:t>
      </w:r>
      <w:r>
        <w:rPr>
          <w:rFonts w:ascii="inherit" w:eastAsia="Times New Roman" w:hAnsi="inherit"/>
          <w:b/>
          <w:bCs/>
          <w:sz w:val="28"/>
          <w:szCs w:val="28"/>
        </w:rPr>
        <w:t xml:space="preserve"> </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1987658622"/>
          <w:jc w:val="center"/>
        </w:trPr>
        <w:tc>
          <w:tcPr>
            <w:tcW w:w="0" w:type="auto"/>
            <w:gridSpan w:val="2"/>
            <w:vAlign w:val="center"/>
            <w:hideMark/>
          </w:tcPr>
          <w:p w:rsidR="00000000" w:rsidRDefault="00D97814">
            <w:pPr>
              <w:spacing w:line="288" w:lineRule="auto"/>
              <w:jc w:val="center"/>
              <w:rPr>
                <w:rFonts w:eastAsia="Times New Roman"/>
                <w:sz w:val="12"/>
                <w:szCs w:val="12"/>
              </w:rPr>
            </w:pPr>
          </w:p>
        </w:tc>
      </w:tr>
      <w:tr w:rsidR="00000000">
        <w:trPr>
          <w:divId w:val="1987658622"/>
          <w:jc w:val="center"/>
        </w:trPr>
        <w:tc>
          <w:tcPr>
            <w:tcW w:w="250" w:type="pct"/>
            <w:vAlign w:val="center"/>
            <w:hideMark/>
          </w:tcPr>
          <w:p w:rsidR="00000000" w:rsidRDefault="00D97814">
            <w:pPr>
              <w:rPr>
                <w:rFonts w:eastAsia="Times New Roman"/>
                <w:sz w:val="20"/>
                <w:szCs w:val="20"/>
              </w:rPr>
            </w:pPr>
          </w:p>
        </w:tc>
        <w:tc>
          <w:tcPr>
            <w:tcW w:w="4750" w:type="pct"/>
            <w:vAlign w:val="center"/>
            <w:hideMark/>
          </w:tcPr>
          <w:p w:rsidR="00000000" w:rsidRDefault="00D97814">
            <w:pPr>
              <w:rPr>
                <w:rFonts w:eastAsia="Times New Roman"/>
                <w:sz w:val="20"/>
                <w:szCs w:val="20"/>
              </w:rPr>
            </w:pPr>
          </w:p>
        </w:tc>
      </w:tr>
      <w:tr w:rsidR="00000000">
        <w:trPr>
          <w:divId w:val="1987658622"/>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ANNUAL REPORT PURSUANT TO SECTION 13 OR 15(d) OF THE SECURITIES EXCHANGE ACT OF 1934</w:t>
            </w:r>
          </w:p>
        </w:tc>
      </w:tr>
    </w:tbl>
    <w:p w:rsidR="00000000" w:rsidRDefault="00D97814">
      <w:pPr>
        <w:spacing w:line="288" w:lineRule="auto"/>
        <w:jc w:val="center"/>
        <w:divId w:val="1296330278"/>
        <w:rPr>
          <w:rFonts w:eastAsia="Times New Roman"/>
          <w:sz w:val="18"/>
          <w:szCs w:val="18"/>
        </w:rPr>
      </w:pPr>
      <w:r>
        <w:rPr>
          <w:rFonts w:ascii="inherit" w:eastAsia="Times New Roman" w:hAnsi="inherit"/>
          <w:b/>
          <w:bCs/>
          <w:sz w:val="18"/>
          <w:szCs w:val="18"/>
        </w:rPr>
        <w:t>For the fiscal year ended</w:t>
      </w:r>
      <w:r>
        <w:rPr>
          <w:rFonts w:ascii="inherit" w:eastAsia="Times New Roman" w:hAnsi="inherit"/>
          <w:b/>
          <w:bCs/>
          <w:sz w:val="18"/>
          <w:szCs w:val="18"/>
        </w:rPr>
        <w:t xml:space="preserve"> </w:t>
      </w:r>
      <w:r>
        <w:rPr>
          <w:rFonts w:ascii="inherit" w:eastAsia="Times New Roman" w:hAnsi="inherit"/>
          <w:b/>
          <w:bCs/>
          <w:sz w:val="18"/>
          <w:szCs w:val="18"/>
        </w:rPr>
        <w:t>December 31, 2019</w:t>
      </w:r>
      <w:r>
        <w:rPr>
          <w:rFonts w:ascii="inherit" w:eastAsia="Times New Roman" w:hAnsi="inherit"/>
          <w:b/>
          <w:bCs/>
          <w:sz w:val="18"/>
          <w:szCs w:val="18"/>
        </w:rPr>
        <w:t xml:space="preserve"> </w:t>
      </w:r>
    </w:p>
    <w:p w:rsidR="00000000" w:rsidRDefault="00D97814">
      <w:pPr>
        <w:spacing w:line="288" w:lineRule="auto"/>
        <w:jc w:val="center"/>
        <w:divId w:val="1296330278"/>
        <w:rPr>
          <w:rFonts w:eastAsia="Times New Roman"/>
          <w:sz w:val="16"/>
          <w:szCs w:val="16"/>
        </w:rPr>
      </w:pPr>
      <w:r>
        <w:rPr>
          <w:rFonts w:ascii="inherit" w:eastAsia="Times New Roman" w:hAnsi="inherit"/>
          <w:b/>
          <w:bCs/>
          <w:sz w:val="16"/>
          <w:szCs w:val="16"/>
        </w:rPr>
        <w:t>OR</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61029442"/>
          <w:jc w:val="center"/>
        </w:trPr>
        <w:tc>
          <w:tcPr>
            <w:tcW w:w="0" w:type="auto"/>
            <w:gridSpan w:val="2"/>
            <w:vAlign w:val="center"/>
            <w:hideMark/>
          </w:tcPr>
          <w:p w:rsidR="00000000" w:rsidRDefault="00D97814">
            <w:pPr>
              <w:spacing w:line="288" w:lineRule="auto"/>
              <w:jc w:val="center"/>
              <w:rPr>
                <w:rFonts w:eastAsia="Times New Roman"/>
                <w:sz w:val="16"/>
                <w:szCs w:val="16"/>
              </w:rPr>
            </w:pPr>
          </w:p>
        </w:tc>
      </w:tr>
      <w:tr w:rsidR="00000000">
        <w:trPr>
          <w:divId w:val="61029442"/>
          <w:jc w:val="center"/>
        </w:trPr>
        <w:tc>
          <w:tcPr>
            <w:tcW w:w="250" w:type="pct"/>
            <w:vAlign w:val="center"/>
            <w:hideMark/>
          </w:tcPr>
          <w:p w:rsidR="00000000" w:rsidRDefault="00D97814">
            <w:pPr>
              <w:rPr>
                <w:rFonts w:eastAsia="Times New Roman"/>
                <w:sz w:val="20"/>
                <w:szCs w:val="20"/>
              </w:rPr>
            </w:pPr>
          </w:p>
        </w:tc>
        <w:tc>
          <w:tcPr>
            <w:tcW w:w="4750" w:type="pct"/>
            <w:vAlign w:val="center"/>
            <w:hideMark/>
          </w:tcPr>
          <w:p w:rsidR="00000000" w:rsidRDefault="00D97814">
            <w:pPr>
              <w:rPr>
                <w:rFonts w:eastAsia="Times New Roman"/>
                <w:sz w:val="20"/>
                <w:szCs w:val="20"/>
              </w:rPr>
            </w:pPr>
          </w:p>
        </w:tc>
      </w:tr>
      <w:tr w:rsidR="00000000">
        <w:trPr>
          <w:divId w:val="61029442"/>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TRANSITION REPORT PURSUANT TO SECTION 13 OR 15(d) OF THE SECURITIES EXCHANGE ACT OF 1934</w:t>
            </w:r>
          </w:p>
        </w:tc>
      </w:tr>
    </w:tbl>
    <w:p w:rsidR="00000000" w:rsidRDefault="00D97814">
      <w:pPr>
        <w:spacing w:line="288" w:lineRule="auto"/>
        <w:jc w:val="center"/>
        <w:divId w:val="1296330278"/>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u w:val="single"/>
        </w:rPr>
        <w:t>            </w:t>
      </w:r>
      <w:r>
        <w:rPr>
          <w:rFonts w:ascii="inherit" w:eastAsia="Times New Roman" w:hAnsi="inherit"/>
          <w:b/>
          <w:bCs/>
          <w:sz w:val="18"/>
          <w:szCs w:val="18"/>
        </w:rPr>
        <w:t xml:space="preserve"> </w:t>
      </w:r>
      <w:r>
        <w:rPr>
          <w:rFonts w:ascii="inherit" w:eastAsia="Times New Roman" w:hAnsi="inherit"/>
          <w:b/>
          <w:bCs/>
          <w:sz w:val="18"/>
          <w:szCs w:val="18"/>
        </w:rPr>
        <w:t>to</w:t>
      </w:r>
      <w:r>
        <w:rPr>
          <w:rFonts w:ascii="inherit" w:eastAsia="Times New Roman" w:hAnsi="inherit"/>
          <w:b/>
          <w:bCs/>
          <w:sz w:val="18"/>
          <w:szCs w:val="18"/>
        </w:rPr>
        <w:t xml:space="preserve"> </w:t>
      </w:r>
      <w:r>
        <w:rPr>
          <w:rFonts w:ascii="inherit" w:eastAsia="Times New Roman" w:hAnsi="inherit"/>
          <w:b/>
          <w:bCs/>
          <w:sz w:val="18"/>
          <w:szCs w:val="18"/>
          <w:u w:val="single"/>
        </w:rPr>
        <w:t>            </w:t>
      </w:r>
    </w:p>
    <w:p w:rsidR="00000000" w:rsidRDefault="00D97814">
      <w:pPr>
        <w:spacing w:line="288" w:lineRule="auto"/>
        <w:jc w:val="center"/>
        <w:divId w:val="1296330278"/>
        <w:rPr>
          <w:rFonts w:eastAsia="Times New Roman"/>
          <w:sz w:val="18"/>
          <w:szCs w:val="18"/>
        </w:rPr>
      </w:pPr>
      <w:r>
        <w:rPr>
          <w:rFonts w:ascii="inherit" w:eastAsia="Times New Roman" w:hAnsi="inherit"/>
          <w:b/>
          <w:bCs/>
          <w:sz w:val="18"/>
          <w:szCs w:val="18"/>
        </w:rPr>
        <w:t>Commission File No. </w:t>
      </w:r>
      <w:r>
        <w:rPr>
          <w:rFonts w:eastAsia="Times New Roman"/>
          <w:b/>
          <w:bCs/>
          <w:sz w:val="18"/>
          <w:szCs w:val="18"/>
        </w:rPr>
        <w:t>001-13300</w:t>
      </w:r>
      <w:r>
        <w:rPr>
          <w:rFonts w:ascii="inherit" w:eastAsia="Times New Roman" w:hAnsi="inherit"/>
          <w:b/>
          <w:bCs/>
          <w:sz w:val="18"/>
          <w:szCs w:val="18"/>
        </w:rPr>
        <w:t xml:space="preserve"> </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p w:rsidR="00000000" w:rsidRDefault="00D97814">
      <w:pPr>
        <w:spacing w:line="288" w:lineRule="auto"/>
        <w:jc w:val="center"/>
        <w:divId w:val="1296330278"/>
        <w:rPr>
          <w:rFonts w:eastAsia="Times New Roman"/>
          <w:sz w:val="32"/>
          <w:szCs w:val="32"/>
        </w:rPr>
      </w:pPr>
      <w:r>
        <w:rPr>
          <w:rFonts w:eastAsia="Times New Roman"/>
          <w:b/>
          <w:bCs/>
          <w:sz w:val="32"/>
          <w:szCs w:val="32"/>
        </w:rPr>
        <w:t>CAPITAL ONE FINANCIAL CORP</w:t>
      </w:r>
      <w:r>
        <w:rPr>
          <w:rFonts w:ascii="inherit" w:eastAsia="Times New Roman" w:hAnsi="inherit"/>
          <w:b/>
          <w:bCs/>
          <w:sz w:val="32"/>
          <w:szCs w:val="32"/>
        </w:rPr>
        <w:t>ORATION</w:t>
      </w:r>
    </w:p>
    <w:p w:rsidR="00000000" w:rsidRDefault="00D97814">
      <w:pPr>
        <w:spacing w:line="288" w:lineRule="auto"/>
        <w:jc w:val="center"/>
        <w:divId w:val="1296330278"/>
        <w:rPr>
          <w:rFonts w:eastAsia="Times New Roman"/>
          <w:sz w:val="16"/>
          <w:szCs w:val="16"/>
        </w:rPr>
      </w:pPr>
      <w:r>
        <w:rPr>
          <w:rFonts w:ascii="inherit" w:eastAsia="Times New Roman" w:hAnsi="inherit"/>
          <w:b/>
          <w:bCs/>
          <w:sz w:val="16"/>
          <w:szCs w:val="16"/>
        </w:rPr>
        <w:t>(Ex</w:t>
      </w:r>
      <w:r>
        <w:rPr>
          <w:rFonts w:ascii="inherit" w:eastAsia="Times New Roman" w:hAnsi="inherit"/>
          <w:b/>
          <w:bCs/>
          <w:sz w:val="16"/>
          <w:szCs w:val="16"/>
        </w:rPr>
        <w:t>act name of registrant as specified in its charter)</w:t>
      </w:r>
      <w:r>
        <w:rPr>
          <w:rFonts w:ascii="inherit" w:eastAsia="Times New Roman" w:hAnsi="inherit"/>
          <w:sz w:val="16"/>
          <w:szCs w:val="16"/>
        </w:rPr>
        <w:t> </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tbl>
      <w:tblPr>
        <w:tblW w:w="5000" w:type="pct"/>
        <w:jc w:val="center"/>
        <w:tblCellMar>
          <w:left w:w="0" w:type="dxa"/>
          <w:right w:w="0" w:type="dxa"/>
        </w:tblCellMar>
        <w:tblLook w:val="04A0" w:firstRow="1" w:lastRow="0" w:firstColumn="1" w:lastColumn="0" w:noHBand="0" w:noVBand="1"/>
      </w:tblPr>
      <w:tblGrid>
        <w:gridCol w:w="2492"/>
        <w:gridCol w:w="2492"/>
        <w:gridCol w:w="249"/>
        <w:gridCol w:w="3073"/>
      </w:tblGrid>
      <w:tr w:rsidR="00000000">
        <w:trPr>
          <w:divId w:val="1026056843"/>
          <w:jc w:val="center"/>
        </w:trPr>
        <w:tc>
          <w:tcPr>
            <w:tcW w:w="0" w:type="auto"/>
            <w:gridSpan w:val="4"/>
            <w:vAlign w:val="center"/>
            <w:hideMark/>
          </w:tcPr>
          <w:p w:rsidR="00000000" w:rsidRDefault="00D97814">
            <w:pPr>
              <w:spacing w:line="288" w:lineRule="auto"/>
              <w:jc w:val="center"/>
              <w:rPr>
                <w:rFonts w:eastAsia="Times New Roman"/>
                <w:sz w:val="12"/>
                <w:szCs w:val="12"/>
              </w:rPr>
            </w:pPr>
          </w:p>
        </w:tc>
      </w:tr>
      <w:tr w:rsidR="00000000">
        <w:trPr>
          <w:divId w:val="1026056843"/>
          <w:jc w:val="center"/>
        </w:trPr>
        <w:tc>
          <w:tcPr>
            <w:tcW w:w="1500" w:type="pct"/>
            <w:vAlign w:val="center"/>
            <w:hideMark/>
          </w:tcPr>
          <w:p w:rsidR="00000000" w:rsidRDefault="00D97814">
            <w:pPr>
              <w:rPr>
                <w:rFonts w:eastAsia="Times New Roman"/>
                <w:sz w:val="20"/>
                <w:szCs w:val="20"/>
              </w:rPr>
            </w:pPr>
          </w:p>
        </w:tc>
        <w:tc>
          <w:tcPr>
            <w:tcW w:w="1500" w:type="pct"/>
            <w:vAlign w:val="center"/>
            <w:hideMark/>
          </w:tcPr>
          <w:p w:rsidR="00000000" w:rsidRDefault="00D97814">
            <w:pPr>
              <w:rPr>
                <w:rFonts w:eastAsia="Times New Roman"/>
                <w:sz w:val="20"/>
                <w:szCs w:val="20"/>
              </w:rPr>
            </w:pPr>
          </w:p>
        </w:tc>
        <w:tc>
          <w:tcPr>
            <w:tcW w:w="150" w:type="pct"/>
            <w:vAlign w:val="center"/>
            <w:hideMark/>
          </w:tcPr>
          <w:p w:rsidR="00000000" w:rsidRDefault="00D97814">
            <w:pPr>
              <w:rPr>
                <w:rFonts w:eastAsia="Times New Roman"/>
                <w:sz w:val="20"/>
                <w:szCs w:val="20"/>
              </w:rPr>
            </w:pPr>
          </w:p>
        </w:tc>
        <w:tc>
          <w:tcPr>
            <w:tcW w:w="1850" w:type="pct"/>
            <w:vAlign w:val="center"/>
            <w:hideMark/>
          </w:tcPr>
          <w:p w:rsidR="00000000" w:rsidRDefault="00D97814">
            <w:pPr>
              <w:rPr>
                <w:rFonts w:eastAsia="Times New Roman"/>
                <w:sz w:val="20"/>
                <w:szCs w:val="20"/>
              </w:rPr>
            </w:pPr>
          </w:p>
        </w:tc>
      </w:tr>
      <w:tr w:rsidR="00000000">
        <w:trPr>
          <w:divId w:val="1026056843"/>
          <w:jc w:val="center"/>
        </w:trPr>
        <w:tc>
          <w:tcPr>
            <w:tcW w:w="0" w:type="auto"/>
            <w:gridSpan w:val="2"/>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b/>
                <w:bCs/>
                <w:sz w:val="16"/>
                <w:szCs w:val="16"/>
              </w:rPr>
              <w:t>54-1719854</w:t>
            </w:r>
          </w:p>
        </w:tc>
      </w:tr>
      <w:tr w:rsidR="00000000">
        <w:trPr>
          <w:divId w:val="1026056843"/>
          <w:jc w:val="center"/>
        </w:trPr>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(I.R.S. Employer Identification No.)</w:t>
            </w:r>
          </w:p>
        </w:tc>
      </w:tr>
      <w:tr w:rsidR="00000000">
        <w:trPr>
          <w:divId w:val="1026056843"/>
          <w:jc w:val="center"/>
        </w:trPr>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1680 Capital One Drive,</w:t>
            </w:r>
          </w:p>
        </w:tc>
        <w:tc>
          <w:tcPr>
            <w:tcW w:w="0" w:type="auto"/>
            <w:tcMar>
              <w:top w:w="30" w:type="dxa"/>
              <w:left w:w="30" w:type="dxa"/>
              <w:bottom w:w="30" w:type="dxa"/>
              <w:right w:w="30" w:type="dxa"/>
            </w:tcMar>
            <w:vAlign w:val="bottom"/>
            <w:hideMark/>
          </w:tcPr>
          <w:p w:rsidR="00000000" w:rsidRDefault="00D97814">
            <w:pPr>
              <w:divId w:val="1286159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54760585"/>
              <w:rPr>
                <w:rFonts w:eastAsia="Times New Roman"/>
                <w:sz w:val="20"/>
                <w:szCs w:val="20"/>
              </w:rPr>
            </w:pPr>
            <w:r>
              <w:rPr>
                <w:rFonts w:ascii="inherit" w:eastAsia="Times New Roman" w:hAnsi="inherit"/>
                <w:sz w:val="20"/>
                <w:szCs w:val="20"/>
              </w:rPr>
              <w:t> </w:t>
            </w:r>
          </w:p>
        </w:tc>
      </w:tr>
      <w:tr w:rsidR="00000000">
        <w:trPr>
          <w:divId w:val="1026056843"/>
          <w:jc w:val="center"/>
        </w:trPr>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McLean,</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Virginia</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22102</w:t>
            </w:r>
          </w:p>
        </w:tc>
      </w:tr>
      <w:tr w:rsidR="00000000">
        <w:trPr>
          <w:divId w:val="1026056843"/>
          <w:jc w:val="center"/>
        </w:trPr>
        <w:tc>
          <w:tcPr>
            <w:tcW w:w="0" w:type="auto"/>
            <w:gridSpan w:val="2"/>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b/>
                <w:bCs/>
                <w:sz w:val="16"/>
                <w:szCs w:val="16"/>
              </w:rPr>
              <w:t>(Zip Code)</w:t>
            </w:r>
          </w:p>
        </w:tc>
      </w:tr>
    </w:tbl>
    <w:p w:rsidR="00000000" w:rsidRDefault="00D97814">
      <w:pPr>
        <w:spacing w:line="288" w:lineRule="auto"/>
        <w:jc w:val="center"/>
        <w:divId w:val="1296330278"/>
        <w:rPr>
          <w:rFonts w:eastAsia="Times New Roman"/>
          <w:sz w:val="16"/>
          <w:szCs w:val="16"/>
        </w:rPr>
      </w:pPr>
      <w:r>
        <w:rPr>
          <w:rFonts w:ascii="inherit" w:eastAsia="Times New Roman" w:hAnsi="inherit"/>
          <w:b/>
          <w:bCs/>
          <w:sz w:val="16"/>
          <w:szCs w:val="16"/>
        </w:rPr>
        <w:t>Registrant’s telephone number, including area code: (</w:t>
      </w:r>
      <w:r>
        <w:rPr>
          <w:rFonts w:eastAsia="Times New Roman"/>
          <w:b/>
          <w:bCs/>
          <w:sz w:val="16"/>
          <w:szCs w:val="16"/>
        </w:rPr>
        <w:t>703</w:t>
      </w:r>
      <w:r>
        <w:rPr>
          <w:rFonts w:ascii="inherit" w:eastAsia="Times New Roman" w:hAnsi="inherit"/>
          <w:b/>
          <w:bCs/>
          <w:sz w:val="16"/>
          <w:szCs w:val="16"/>
        </w:rPr>
        <w:t>) </w:t>
      </w:r>
      <w:r>
        <w:rPr>
          <w:rFonts w:eastAsia="Times New Roman"/>
          <w:b/>
          <w:bCs/>
          <w:sz w:val="16"/>
          <w:szCs w:val="16"/>
        </w:rPr>
        <w:t>720-1000</w:t>
      </w:r>
      <w:r>
        <w:rPr>
          <w:rFonts w:ascii="inherit" w:eastAsia="Times New Roman" w:hAnsi="inherit"/>
          <w:b/>
          <w:bCs/>
          <w:sz w:val="16"/>
          <w:szCs w:val="16"/>
        </w:rPr>
        <w:t xml:space="preserve"> </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p w:rsidR="00000000" w:rsidRDefault="00D97814">
      <w:pPr>
        <w:spacing w:line="288" w:lineRule="auto"/>
        <w:jc w:val="center"/>
        <w:divId w:val="1296330278"/>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5243"/>
        <w:gridCol w:w="809"/>
        <w:gridCol w:w="2254"/>
      </w:tblGrid>
      <w:tr w:rsidR="00000000">
        <w:trPr>
          <w:divId w:val="1938054468"/>
          <w:jc w:val="center"/>
        </w:trPr>
        <w:tc>
          <w:tcPr>
            <w:tcW w:w="0" w:type="auto"/>
            <w:gridSpan w:val="3"/>
            <w:vAlign w:val="center"/>
            <w:hideMark/>
          </w:tcPr>
          <w:p w:rsidR="00000000" w:rsidRDefault="00D97814">
            <w:pPr>
              <w:spacing w:line="288" w:lineRule="auto"/>
              <w:jc w:val="center"/>
              <w:rPr>
                <w:rFonts w:eastAsia="Times New Roman"/>
                <w:sz w:val="16"/>
                <w:szCs w:val="16"/>
              </w:rPr>
            </w:pPr>
          </w:p>
        </w:tc>
      </w:tr>
      <w:tr w:rsidR="00000000">
        <w:trPr>
          <w:divId w:val="1938054468"/>
          <w:jc w:val="center"/>
        </w:trPr>
        <w:tc>
          <w:tcPr>
            <w:tcW w:w="320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1400" w:type="pct"/>
            <w:vAlign w:val="center"/>
            <w:hideMark/>
          </w:tcPr>
          <w:p w:rsidR="00000000" w:rsidRDefault="00D97814">
            <w:pPr>
              <w:rPr>
                <w:rFonts w:eastAsia="Times New Roman"/>
                <w:sz w:val="20"/>
                <w:szCs w:val="20"/>
              </w:rPr>
            </w:pPr>
          </w:p>
        </w:tc>
      </w:tr>
      <w:tr w:rsidR="00000000">
        <w:trPr>
          <w:divId w:val="1938054468"/>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Common Stock (par value $.01 per share)</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B</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PRP</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Depositary Shares, Each</w:t>
            </w:r>
            <w:r>
              <w:rPr>
                <w:rFonts w:ascii="inherit" w:eastAsia="Times New Roman" w:hAnsi="inherit"/>
                <w:sz w:val="16"/>
                <w:szCs w:val="16"/>
              </w:rPr>
              <w:t xml:space="preserve"> Representing a 1/40th Interest in a Share of Fixed Rate Non-Cumulative Perpetual Preferred Stock, Series F</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PRF</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 xml:space="preserve">Depositary Shares, Each Representing a 1/40th Interest in a Share of Fixed Rate Non-Cumulative Perpetual Preferred </w:t>
            </w:r>
            <w:r>
              <w:rPr>
                <w:rFonts w:ascii="inherit" w:eastAsia="Times New Roman" w:hAnsi="inherit"/>
                <w:sz w:val="16"/>
                <w:szCs w:val="16"/>
              </w:rPr>
              <w:t>Stock, Series G</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PRG</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H</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PRH</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I</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PRI</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w:t>
            </w:r>
            <w:r>
              <w:rPr>
                <w:rFonts w:ascii="inherit" w:eastAsia="Times New Roman" w:hAnsi="inherit"/>
                <w:sz w:val="16"/>
                <w:szCs w:val="16"/>
              </w:rPr>
              <w:t>ve Perpetual Preferred Stock, Series J</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 PRJ</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0.800% Senior Notes Due 2024</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COF24</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r w:rsidR="00000000">
        <w:trPr>
          <w:divId w:val="1938054468"/>
          <w:jc w:val="center"/>
        </w:trPr>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1.650% Senior Notes Due 2029</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COF29</w:t>
            </w:r>
          </w:p>
        </w:tc>
        <w:tc>
          <w:tcPr>
            <w:tcW w:w="0" w:type="auto"/>
            <w:tcMar>
              <w:top w:w="30" w:type="dxa"/>
              <w:left w:w="30" w:type="dxa"/>
              <w:bottom w:w="30" w:type="dxa"/>
              <w:right w:w="30" w:type="dxa"/>
            </w:tcMar>
            <w:hideMark/>
          </w:tcPr>
          <w:p w:rsidR="00000000" w:rsidRDefault="00D97814">
            <w:pPr>
              <w:jc w:val="center"/>
              <w:rPr>
                <w:rFonts w:eastAsia="Times New Roman"/>
                <w:sz w:val="16"/>
                <w:szCs w:val="16"/>
              </w:rPr>
            </w:pPr>
            <w:r>
              <w:rPr>
                <w:rFonts w:ascii="inherit" w:eastAsia="Times New Roman" w:hAnsi="inherit"/>
                <w:sz w:val="16"/>
                <w:szCs w:val="16"/>
              </w:rPr>
              <w:t>New York Stock Exchange</w:t>
            </w:r>
          </w:p>
        </w:tc>
      </w:tr>
    </w:tbl>
    <w:p w:rsidR="00000000" w:rsidRDefault="00D97814">
      <w:pPr>
        <w:spacing w:line="288" w:lineRule="auto"/>
        <w:jc w:val="center"/>
        <w:divId w:val="1296330278"/>
        <w:rPr>
          <w:rFonts w:eastAsia="Times New Roman"/>
          <w:sz w:val="16"/>
          <w:szCs w:val="16"/>
        </w:rPr>
      </w:pPr>
      <w:r>
        <w:rPr>
          <w:rFonts w:ascii="inherit" w:eastAsia="Times New Roman" w:hAnsi="inherit"/>
          <w:b/>
          <w:bCs/>
          <w:sz w:val="16"/>
          <w:szCs w:val="16"/>
        </w:rPr>
        <w:t>Securities registered pursuant to section 12(g) of the Act: Non</w:t>
      </w:r>
      <w:r>
        <w:rPr>
          <w:rFonts w:ascii="inherit" w:eastAsia="Times New Roman" w:hAnsi="inherit"/>
          <w:b/>
          <w:bCs/>
          <w:sz w:val="16"/>
          <w:szCs w:val="16"/>
        </w:rPr>
        <w:t>e</w:t>
      </w:r>
    </w:p>
    <w:p w:rsidR="00000000" w:rsidRDefault="00D97814">
      <w:pPr>
        <w:spacing w:line="288" w:lineRule="auto"/>
        <w:jc w:val="center"/>
        <w:divId w:val="1296330278"/>
        <w:rPr>
          <w:rFonts w:eastAsia="Times New Roman"/>
          <w:sz w:val="12"/>
          <w:szCs w:val="12"/>
        </w:rPr>
      </w:pPr>
      <w:r>
        <w:rPr>
          <w:rFonts w:ascii="inherit" w:eastAsia="Times New Roman" w:hAnsi="inherit"/>
          <w:sz w:val="12"/>
          <w:szCs w:val="12"/>
        </w:rPr>
        <w:t>____________________________________</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Indicate by check mark if the registrant is a well-known seasoned issuer, as defined in Rule 405 of the Securities Act.</w:t>
      </w:r>
      <w:r>
        <w:rPr>
          <w:rFonts w:ascii="inherit" w:eastAsia="Times New Roman" w:hAnsi="inherit"/>
          <w:sz w:val="14"/>
          <w:szCs w:val="14"/>
        </w:rPr>
        <w:t xml:space="preserve"> </w:t>
      </w:r>
      <w:r>
        <w:rPr>
          <w:rFonts w:eastAsia="Times New Roman"/>
          <w:sz w:val="14"/>
          <w:szCs w:val="14"/>
        </w:rPr>
        <w:t>Yes</w:t>
      </w:r>
      <w:r>
        <w:rPr>
          <w:rFonts w:ascii="inherit" w:eastAsia="Times New Roman" w:hAnsi="inherit"/>
          <w:sz w:val="14"/>
          <w:szCs w:val="14"/>
        </w:rPr>
        <w:t> </w:t>
      </w:r>
      <w:r>
        <w:rPr>
          <w:rFonts w:ascii="Segoe UI Symbol" w:eastAsia="Times New Roman" w:hAnsi="Segoe UI Symbol" w:cs="Segoe UI Symbol"/>
          <w:sz w:val="14"/>
          <w:szCs w:val="14"/>
        </w:rPr>
        <w:t>☒</w:t>
      </w:r>
      <w:r>
        <w:rPr>
          <w:rFonts w:ascii="Wingdings" w:eastAsia="Times New Roman" w:hAnsi="Wingdings"/>
          <w:sz w:val="14"/>
          <w:szCs w:val="14"/>
        </w:rPr>
        <w:t xml:space="preserve"> </w:t>
      </w:r>
      <w:r>
        <w:rPr>
          <w:rFonts w:ascii="inherit" w:eastAsia="Times New Roman" w:hAnsi="inherit"/>
          <w:sz w:val="14"/>
          <w:szCs w:val="14"/>
        </w:rPr>
        <w:t>No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Indicate by check mark if the registrant is not required to file reports pursuant to Section 13 or Section 15(d) of the Act.</w:t>
      </w:r>
      <w:r>
        <w:rPr>
          <w:rFonts w:ascii="inherit" w:eastAsia="Times New Roman" w:hAnsi="inherit"/>
          <w:sz w:val="14"/>
          <w:szCs w:val="14"/>
        </w:rPr>
        <w:t xml:space="preserve"> </w:t>
      </w:r>
      <w:r>
        <w:rPr>
          <w:rFonts w:ascii="inherit" w:eastAsia="Times New Roman" w:hAnsi="inherit"/>
          <w:sz w:val="14"/>
          <w:szCs w:val="14"/>
        </w:rPr>
        <w:t>Yes </w:t>
      </w:r>
      <w:r>
        <w:rPr>
          <w:rFonts w:ascii="Segoe UI Symbol" w:eastAsia="Times New Roman" w:hAnsi="Segoe UI Symbol" w:cs="Segoe UI Symbol"/>
          <w:sz w:val="14"/>
          <w:szCs w:val="14"/>
        </w:rPr>
        <w:t>☐</w:t>
      </w:r>
      <w:r>
        <w:rPr>
          <w:rFonts w:ascii="Wingdings" w:eastAsia="Times New Roman" w:hAnsi="Wingdings"/>
          <w:sz w:val="14"/>
          <w:szCs w:val="14"/>
        </w:rPr>
        <w:t xml:space="preserve"> </w:t>
      </w:r>
      <w:r>
        <w:rPr>
          <w:rFonts w:eastAsia="Times New Roman"/>
          <w:sz w:val="14"/>
          <w:szCs w:val="14"/>
        </w:rPr>
        <w:t>No</w:t>
      </w:r>
      <w:r>
        <w:rPr>
          <w:rFonts w:ascii="inherit" w:eastAsia="Times New Roman" w:hAnsi="inherit"/>
          <w:b/>
          <w:bCs/>
          <w:sz w:val="14"/>
          <w:szCs w:val="14"/>
        </w:rPr>
        <w:t>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Indicate by check mark whether the registrant (1) has filed all reports required to be filed by Section 13 or 15(d) of the Securities Exchange Act of 1934 during the preceding 12 months (or for such shorter period that the registrant was require</w:t>
      </w:r>
      <w:r>
        <w:rPr>
          <w:rFonts w:ascii="inherit" w:eastAsia="Times New Roman" w:hAnsi="inherit"/>
          <w:sz w:val="14"/>
          <w:szCs w:val="14"/>
        </w:rPr>
        <w:t>d to file such reports), and (2) has been subject to such filing requirements for the past 90 days.</w:t>
      </w:r>
      <w:r>
        <w:rPr>
          <w:rFonts w:ascii="inherit" w:eastAsia="Times New Roman" w:hAnsi="inherit"/>
          <w:sz w:val="14"/>
          <w:szCs w:val="14"/>
        </w:rPr>
        <w:t xml:space="preserve"> </w:t>
      </w:r>
      <w:r>
        <w:rPr>
          <w:rFonts w:eastAsia="Times New Roman"/>
          <w:sz w:val="14"/>
          <w:szCs w:val="14"/>
        </w:rPr>
        <w:t>Yes</w:t>
      </w:r>
      <w:r>
        <w:rPr>
          <w:rFonts w:ascii="inherit" w:eastAsia="Times New Roman" w:hAnsi="inherit"/>
          <w:sz w:val="14"/>
          <w:szCs w:val="14"/>
        </w:rPr>
        <w:t> </w:t>
      </w:r>
      <w:r>
        <w:rPr>
          <w:rFonts w:ascii="Segoe UI Symbol" w:eastAsia="Times New Roman" w:hAnsi="Segoe UI Symbol" w:cs="Segoe UI Symbol"/>
          <w:sz w:val="14"/>
          <w:szCs w:val="14"/>
        </w:rPr>
        <w:t>☒</w:t>
      </w:r>
      <w:r>
        <w:rPr>
          <w:rFonts w:ascii="inherit" w:eastAsia="Times New Roman" w:hAnsi="inherit"/>
          <w:sz w:val="14"/>
          <w:szCs w:val="14"/>
        </w:rPr>
        <w:t xml:space="preserve"> </w:t>
      </w:r>
      <w:r>
        <w:rPr>
          <w:rFonts w:ascii="inherit" w:eastAsia="Times New Roman" w:hAnsi="inherit"/>
          <w:sz w:val="14"/>
          <w:szCs w:val="14"/>
        </w:rPr>
        <w:t> No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14"/>
          <w:szCs w:val="14"/>
        </w:rPr>
        <w:t>t the registrant was required to submit such files).</w:t>
      </w:r>
      <w:r>
        <w:rPr>
          <w:rFonts w:ascii="inherit" w:eastAsia="Times New Roman" w:hAnsi="inherit"/>
          <w:sz w:val="14"/>
          <w:szCs w:val="14"/>
        </w:rPr>
        <w:t xml:space="preserve"> </w:t>
      </w:r>
      <w:r>
        <w:rPr>
          <w:rFonts w:eastAsia="Times New Roman"/>
          <w:sz w:val="14"/>
          <w:szCs w:val="14"/>
        </w:rPr>
        <w:t>Yes</w:t>
      </w:r>
      <w:r>
        <w:rPr>
          <w:rFonts w:ascii="inherit" w:eastAsia="Times New Roman" w:hAnsi="inherit"/>
          <w:sz w:val="14"/>
          <w:szCs w:val="14"/>
        </w:rPr>
        <w:t> </w:t>
      </w:r>
      <w:r>
        <w:rPr>
          <w:rFonts w:ascii="Segoe UI Symbol" w:eastAsia="Times New Roman" w:hAnsi="Segoe UI Symbol" w:cs="Segoe UI Symbol"/>
          <w:sz w:val="14"/>
          <w:szCs w:val="14"/>
        </w:rPr>
        <w:t>☒</w:t>
      </w:r>
      <w:r>
        <w:rPr>
          <w:rFonts w:ascii="inherit" w:eastAsia="Times New Roman" w:hAnsi="inherit"/>
          <w:sz w:val="14"/>
          <w:szCs w:val="14"/>
        </w:rPr>
        <w:t xml:space="preserve"> </w:t>
      </w:r>
      <w:r>
        <w:rPr>
          <w:rFonts w:ascii="inherit" w:eastAsia="Times New Roman" w:hAnsi="inherit"/>
          <w:sz w:val="14"/>
          <w:szCs w:val="14"/>
        </w:rPr>
        <w:t>No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Indicate by check mark whether the registrant is a large accelerated filer, an accelerated filer, a non-accelerated filer, a smaller reporting company, or an emerging growth company. See the d</w:t>
      </w:r>
      <w:r>
        <w:rPr>
          <w:rFonts w:ascii="inherit" w:eastAsia="Times New Roman" w:hAnsi="inherit"/>
          <w:sz w:val="14"/>
          <w:szCs w:val="14"/>
        </w:rPr>
        <w:t>efinitions of</w:t>
      </w:r>
      <w:r>
        <w:rPr>
          <w:rFonts w:ascii="inherit" w:eastAsia="Times New Roman" w:hAnsi="inherit"/>
          <w:sz w:val="14"/>
          <w:szCs w:val="14"/>
        </w:rPr>
        <w:t xml:space="preserve"> </w:t>
      </w:r>
      <w:r>
        <w:rPr>
          <w:rFonts w:ascii="inherit" w:eastAsia="Times New Roman" w:hAnsi="inherit"/>
          <w:sz w:val="14"/>
          <w:szCs w:val="14"/>
        </w:rPr>
        <w:t>“large accelerated filer,”</w:t>
      </w:r>
      <w:r>
        <w:rPr>
          <w:rFonts w:ascii="inherit" w:eastAsia="Times New Roman" w:hAnsi="inherit"/>
          <w:sz w:val="14"/>
          <w:szCs w:val="14"/>
        </w:rPr>
        <w:t xml:space="preserve"> </w:t>
      </w:r>
      <w:r>
        <w:rPr>
          <w:rFonts w:ascii="inherit" w:eastAsia="Times New Roman" w:hAnsi="inherit"/>
          <w:sz w:val="14"/>
          <w:szCs w:val="14"/>
        </w:rPr>
        <w:t>“accelerated filer,”</w:t>
      </w:r>
      <w:r>
        <w:rPr>
          <w:rFonts w:ascii="inherit" w:eastAsia="Times New Roman" w:hAnsi="inherit"/>
          <w:sz w:val="14"/>
          <w:szCs w:val="14"/>
        </w:rPr>
        <w:t xml:space="preserve"> </w:t>
      </w:r>
      <w:r>
        <w:rPr>
          <w:rFonts w:ascii="inherit" w:eastAsia="Times New Roman" w:hAnsi="inherit"/>
          <w:sz w:val="14"/>
          <w:szCs w:val="14"/>
        </w:rPr>
        <w:t>“smaller reporting company,”</w:t>
      </w:r>
      <w:r>
        <w:rPr>
          <w:rFonts w:ascii="inherit" w:eastAsia="Times New Roman" w:hAnsi="inherit"/>
          <w:sz w:val="14"/>
          <w:szCs w:val="14"/>
        </w:rPr>
        <w:t xml:space="preserve"> </w:t>
      </w:r>
      <w:r>
        <w:rPr>
          <w:rFonts w:ascii="inherit" w:eastAsia="Times New Roman" w:hAnsi="inherit"/>
          <w:sz w:val="14"/>
          <w:szCs w:val="14"/>
        </w:rPr>
        <w:t>and</w:t>
      </w:r>
      <w:r>
        <w:rPr>
          <w:rFonts w:ascii="inherit" w:eastAsia="Times New Roman" w:hAnsi="inherit"/>
          <w:sz w:val="14"/>
          <w:szCs w:val="14"/>
        </w:rPr>
        <w:t xml:space="preserve"> </w:t>
      </w:r>
      <w:r>
        <w:rPr>
          <w:rFonts w:ascii="inherit" w:eastAsia="Times New Roman" w:hAnsi="inherit"/>
          <w:sz w:val="14"/>
          <w:szCs w:val="14"/>
        </w:rPr>
        <w:t>“emerging growth company”</w:t>
      </w:r>
      <w:r>
        <w:rPr>
          <w:rFonts w:ascii="inherit" w:eastAsia="Times New Roman" w:hAnsi="inherit"/>
          <w:sz w:val="14"/>
          <w:szCs w:val="14"/>
        </w:rPr>
        <w:t xml:space="preserve"> </w:t>
      </w:r>
      <w:r>
        <w:rPr>
          <w:rFonts w:ascii="inherit" w:eastAsia="Times New Roman" w:hAnsi="inherit"/>
          <w:sz w:val="14"/>
          <w:szCs w:val="14"/>
        </w:rPr>
        <w:t>in Rule 12b-2 of the Exchange Act.</w:t>
      </w:r>
    </w:p>
    <w:tbl>
      <w:tblPr>
        <w:tblW w:w="5000" w:type="pct"/>
        <w:tblCellMar>
          <w:left w:w="0" w:type="dxa"/>
          <w:right w:w="0" w:type="dxa"/>
        </w:tblCellMar>
        <w:tblLook w:val="04A0" w:firstRow="1" w:lastRow="0" w:firstColumn="1" w:lastColumn="0" w:noHBand="0" w:noVBand="1"/>
      </w:tblPr>
      <w:tblGrid>
        <w:gridCol w:w="1796"/>
        <w:gridCol w:w="218"/>
        <w:gridCol w:w="3873"/>
        <w:gridCol w:w="135"/>
        <w:gridCol w:w="1930"/>
        <w:gridCol w:w="135"/>
        <w:gridCol w:w="219"/>
      </w:tblGrid>
      <w:tr w:rsidR="00000000">
        <w:trPr>
          <w:divId w:val="2039045895"/>
        </w:trPr>
        <w:tc>
          <w:tcPr>
            <w:tcW w:w="0" w:type="auto"/>
            <w:gridSpan w:val="7"/>
            <w:vAlign w:val="center"/>
            <w:hideMark/>
          </w:tcPr>
          <w:p w:rsidR="00000000" w:rsidRDefault="00D97814">
            <w:pPr>
              <w:spacing w:line="288" w:lineRule="auto"/>
              <w:jc w:val="both"/>
              <w:rPr>
                <w:rFonts w:eastAsia="Times New Roman"/>
                <w:sz w:val="14"/>
                <w:szCs w:val="14"/>
              </w:rPr>
            </w:pPr>
          </w:p>
        </w:tc>
      </w:tr>
      <w:tr w:rsidR="00000000">
        <w:trPr>
          <w:divId w:val="2039045895"/>
        </w:trPr>
        <w:tc>
          <w:tcPr>
            <w:tcW w:w="1100" w:type="pct"/>
            <w:vAlign w:val="center"/>
            <w:hideMark/>
          </w:tcPr>
          <w:p w:rsidR="00000000" w:rsidRDefault="00D97814">
            <w:pPr>
              <w:rPr>
                <w:rFonts w:eastAsia="Times New Roman"/>
                <w:sz w:val="20"/>
                <w:szCs w:val="20"/>
              </w:rPr>
            </w:pPr>
          </w:p>
        </w:tc>
        <w:tc>
          <w:tcPr>
            <w:tcW w:w="150" w:type="pct"/>
            <w:vAlign w:val="center"/>
            <w:hideMark/>
          </w:tcPr>
          <w:p w:rsidR="00000000" w:rsidRDefault="00D97814">
            <w:pPr>
              <w:rPr>
                <w:rFonts w:eastAsia="Times New Roman"/>
                <w:sz w:val="20"/>
                <w:szCs w:val="20"/>
              </w:rPr>
            </w:pPr>
          </w:p>
        </w:tc>
        <w:tc>
          <w:tcPr>
            <w:tcW w:w="2350" w:type="pct"/>
            <w:vAlign w:val="center"/>
            <w:hideMark/>
          </w:tcPr>
          <w:p w:rsidR="00000000" w:rsidRDefault="00D97814">
            <w:pPr>
              <w:rPr>
                <w:rFonts w:eastAsia="Times New Roman"/>
                <w:sz w:val="20"/>
                <w:szCs w:val="20"/>
              </w:rPr>
            </w:pPr>
          </w:p>
        </w:tc>
        <w:tc>
          <w:tcPr>
            <w:tcW w:w="100" w:type="pct"/>
            <w:vAlign w:val="center"/>
            <w:hideMark/>
          </w:tcPr>
          <w:p w:rsidR="00000000" w:rsidRDefault="00D97814">
            <w:pPr>
              <w:rPr>
                <w:rFonts w:eastAsia="Times New Roman"/>
                <w:sz w:val="20"/>
                <w:szCs w:val="20"/>
              </w:rPr>
            </w:pPr>
          </w:p>
        </w:tc>
        <w:tc>
          <w:tcPr>
            <w:tcW w:w="1050" w:type="pct"/>
            <w:vAlign w:val="center"/>
            <w:hideMark/>
          </w:tcPr>
          <w:p w:rsidR="00000000" w:rsidRDefault="00D97814">
            <w:pPr>
              <w:rPr>
                <w:rFonts w:eastAsia="Times New Roman"/>
                <w:sz w:val="20"/>
                <w:szCs w:val="20"/>
              </w:rPr>
            </w:pPr>
          </w:p>
        </w:tc>
        <w:tc>
          <w:tcPr>
            <w:tcW w:w="100" w:type="pct"/>
            <w:vAlign w:val="center"/>
            <w:hideMark/>
          </w:tcPr>
          <w:p w:rsidR="00000000" w:rsidRDefault="00D97814">
            <w:pPr>
              <w:rPr>
                <w:rFonts w:eastAsia="Times New Roman"/>
                <w:sz w:val="20"/>
                <w:szCs w:val="20"/>
              </w:rPr>
            </w:pPr>
          </w:p>
        </w:tc>
        <w:tc>
          <w:tcPr>
            <w:tcW w:w="150" w:type="pct"/>
            <w:vAlign w:val="center"/>
            <w:hideMark/>
          </w:tcPr>
          <w:p w:rsidR="00000000" w:rsidRDefault="00D97814">
            <w:pPr>
              <w:rPr>
                <w:rFonts w:eastAsia="Times New Roman"/>
                <w:sz w:val="20"/>
                <w:szCs w:val="20"/>
              </w:rPr>
            </w:pPr>
          </w:p>
        </w:tc>
      </w:tr>
      <w:tr w:rsidR="00000000">
        <w:trPr>
          <w:divId w:val="2039045895"/>
        </w:trPr>
        <w:tc>
          <w:tcPr>
            <w:tcW w:w="0" w:type="auto"/>
            <w:tcMar>
              <w:top w:w="30" w:type="dxa"/>
              <w:left w:w="30" w:type="dxa"/>
              <w:bottom w:w="30" w:type="dxa"/>
              <w:right w:w="30" w:type="dxa"/>
            </w:tcMar>
            <w:vAlign w:val="bottom"/>
            <w:hideMark/>
          </w:tcPr>
          <w:p w:rsidR="00000000" w:rsidRDefault="00D97814">
            <w:pPr>
              <w:divId w:val="206793782"/>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Segoe UI Symbol" w:eastAsia="Times New Roman" w:hAnsi="Segoe UI Symbol" w:cs="Segoe UI Symbol"/>
                <w:sz w:val="16"/>
                <w:szCs w:val="16"/>
              </w:rPr>
              <w:t>☐</w:t>
            </w:r>
          </w:p>
        </w:tc>
      </w:tr>
      <w:tr w:rsidR="00000000">
        <w:trPr>
          <w:divId w:val="2039045895"/>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D97814">
            <w:pPr>
              <w:divId w:val="85931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86096821"/>
              <w:rPr>
                <w:rFonts w:eastAsia="Times New Roman"/>
                <w:sz w:val="16"/>
                <w:szCs w:val="16"/>
              </w:rPr>
            </w:pPr>
            <w:r>
              <w:rPr>
                <w:rFonts w:ascii="Segoe UI Symbol" w:eastAsia="Times New Roman" w:hAnsi="Segoe UI Symbol" w:cs="Segoe UI Symbol"/>
                <w:sz w:val="16"/>
                <w:szCs w:val="16"/>
              </w:rPr>
              <w:t>☐</w:t>
            </w:r>
          </w:p>
        </w:tc>
      </w:tr>
      <w:tr w:rsidR="00000000">
        <w:trPr>
          <w:divId w:val="2039045895"/>
        </w:trPr>
        <w:tc>
          <w:tcPr>
            <w:tcW w:w="0" w:type="auto"/>
            <w:tcMar>
              <w:top w:w="30" w:type="dxa"/>
              <w:left w:w="30" w:type="dxa"/>
              <w:bottom w:w="30" w:type="dxa"/>
              <w:right w:w="30" w:type="dxa"/>
            </w:tcMar>
            <w:vAlign w:val="bottom"/>
            <w:hideMark/>
          </w:tcPr>
          <w:p w:rsidR="00000000" w:rsidRDefault="00D97814">
            <w:pPr>
              <w:divId w:val="1704596758"/>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000000" w:rsidRDefault="00D97814">
            <w:pPr>
              <w:divId w:val="183953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04284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3398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D97814">
            <w:pPr>
              <w:divId w:val="212102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7399722"/>
              <w:rPr>
                <w:rFonts w:eastAsia="Times New Roman"/>
                <w:sz w:val="16"/>
                <w:szCs w:val="16"/>
              </w:rPr>
            </w:pPr>
            <w:r>
              <w:rPr>
                <w:rFonts w:ascii="Segoe UI Symbol" w:eastAsia="Times New Roman" w:hAnsi="Segoe UI Symbol" w:cs="Segoe UI Symbol"/>
                <w:sz w:val="16"/>
                <w:szCs w:val="16"/>
              </w:rPr>
              <w:t>☐</w:t>
            </w:r>
          </w:p>
        </w:tc>
      </w:tr>
    </w:tbl>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4"/>
          <w:szCs w:val="14"/>
        </w:rPr>
        <w:t xml:space="preserve">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Ind</w:t>
      </w:r>
      <w:r>
        <w:rPr>
          <w:rFonts w:ascii="inherit" w:eastAsia="Times New Roman" w:hAnsi="inherit"/>
          <w:sz w:val="14"/>
          <w:szCs w:val="14"/>
        </w:rPr>
        <w:t>icate by check mark whether the registrant is a shell company (as defined in Rule 12b-2 of the Exchange Act).</w:t>
      </w:r>
      <w:r>
        <w:rPr>
          <w:rFonts w:ascii="inherit" w:eastAsia="Times New Roman" w:hAnsi="inherit"/>
          <w:sz w:val="14"/>
          <w:szCs w:val="14"/>
        </w:rPr>
        <w:t xml:space="preserve"> </w:t>
      </w:r>
      <w:r>
        <w:rPr>
          <w:rFonts w:ascii="inherit" w:eastAsia="Times New Roman" w:hAnsi="inherit"/>
          <w:sz w:val="14"/>
          <w:szCs w:val="14"/>
        </w:rPr>
        <w:t>Yes</w:t>
      </w:r>
      <w:r>
        <w:rPr>
          <w:rFonts w:ascii="inherit" w:eastAsia="Times New Roman" w:hAnsi="inherit"/>
          <w:sz w:val="14"/>
          <w:szCs w:val="14"/>
        </w:rPr>
        <w:t xml:space="preserve"> </w:t>
      </w:r>
      <w:r>
        <w:rPr>
          <w:rFonts w:ascii="Segoe UI Symbol" w:eastAsia="Times New Roman" w:hAnsi="Segoe UI Symbol" w:cs="Segoe UI Symbol"/>
          <w:sz w:val="14"/>
          <w:szCs w:val="14"/>
        </w:rPr>
        <w:t>☐</w:t>
      </w:r>
      <w:r>
        <w:rPr>
          <w:rFonts w:ascii="inherit" w:eastAsia="Times New Roman" w:hAnsi="inherit"/>
          <w:sz w:val="14"/>
          <w:szCs w:val="14"/>
        </w:rPr>
        <w:t xml:space="preserve"> </w:t>
      </w:r>
      <w:r>
        <w:rPr>
          <w:rFonts w:ascii="inherit" w:eastAsia="Times New Roman" w:hAnsi="inherit"/>
          <w:sz w:val="14"/>
          <w:szCs w:val="14"/>
        </w:rPr>
        <w:t>No </w:t>
      </w:r>
      <w:r>
        <w:rPr>
          <w:rFonts w:ascii="Segoe UI Symbol" w:eastAsia="Times New Roman" w:hAnsi="Segoe UI Symbol" w:cs="Segoe UI Symbol"/>
          <w:sz w:val="14"/>
          <w:szCs w:val="14"/>
        </w:rPr>
        <w:t>☒</w:t>
      </w:r>
    </w:p>
    <w:p w:rsidR="00000000" w:rsidRDefault="00D97814">
      <w:pPr>
        <w:spacing w:line="288" w:lineRule="auto"/>
        <w:jc w:val="both"/>
        <w:divId w:val="1296330278"/>
        <w:rPr>
          <w:rFonts w:eastAsia="Times New Roman"/>
          <w:sz w:val="14"/>
          <w:szCs w:val="14"/>
        </w:rPr>
      </w:pPr>
      <w:r>
        <w:rPr>
          <w:rFonts w:ascii="inherit" w:eastAsia="Times New Roman" w:hAnsi="inherit"/>
          <w:sz w:val="14"/>
          <w:szCs w:val="14"/>
        </w:rPr>
        <w:t>The aggregate market value of the voting stock held by non-affiliates of the registrant as of the close of business on June 28, 2019 wa</w:t>
      </w:r>
      <w:r>
        <w:rPr>
          <w:rFonts w:ascii="inherit" w:eastAsia="Times New Roman" w:hAnsi="inherit"/>
          <w:sz w:val="14"/>
          <w:szCs w:val="14"/>
        </w:rPr>
        <w:t>s approximately</w:t>
      </w:r>
      <w:r>
        <w:rPr>
          <w:rFonts w:ascii="inherit" w:eastAsia="Times New Roman" w:hAnsi="inherit"/>
          <w:sz w:val="14"/>
          <w:szCs w:val="14"/>
        </w:rPr>
        <w:t xml:space="preserve"> </w:t>
      </w:r>
      <w:r>
        <w:rPr>
          <w:rFonts w:ascii="inherit" w:eastAsia="Times New Roman" w:hAnsi="inherit"/>
          <w:sz w:val="14"/>
          <w:szCs w:val="14"/>
        </w:rPr>
        <w:t>$42.4</w:t>
      </w:r>
      <w:r>
        <w:rPr>
          <w:rFonts w:ascii="inherit" w:eastAsia="Times New Roman" w:hAnsi="inherit"/>
          <w:sz w:val="14"/>
          <w:szCs w:val="14"/>
        </w:rPr>
        <w:t xml:space="preserve"> </w:t>
      </w:r>
      <w:r>
        <w:rPr>
          <w:rFonts w:ascii="inherit" w:eastAsia="Times New Roman" w:hAnsi="inherit"/>
          <w:sz w:val="14"/>
          <w:szCs w:val="14"/>
        </w:rPr>
        <w:t>billion. As of January 31, 2020, there were</w:t>
      </w:r>
      <w:r>
        <w:rPr>
          <w:rFonts w:ascii="inherit" w:eastAsia="Times New Roman" w:hAnsi="inherit"/>
          <w:sz w:val="14"/>
          <w:szCs w:val="14"/>
        </w:rPr>
        <w:t xml:space="preserve"> </w:t>
      </w:r>
      <w:r>
        <w:rPr>
          <w:rFonts w:ascii="inherit" w:eastAsia="Times New Roman" w:hAnsi="inherit"/>
          <w:sz w:val="14"/>
          <w:szCs w:val="14"/>
        </w:rPr>
        <w:t>457,122,734</w:t>
      </w:r>
      <w:r>
        <w:rPr>
          <w:rFonts w:ascii="inherit" w:eastAsia="Times New Roman" w:hAnsi="inherit"/>
          <w:sz w:val="14"/>
          <w:szCs w:val="14"/>
        </w:rPr>
        <w:t xml:space="preserve"> </w:t>
      </w:r>
      <w:r>
        <w:rPr>
          <w:rFonts w:ascii="inherit" w:eastAsia="Times New Roman" w:hAnsi="inherit"/>
          <w:sz w:val="14"/>
          <w:szCs w:val="14"/>
        </w:rPr>
        <w:t>shares of the registrant’s Common Stock outstanding.</w:t>
      </w:r>
    </w:p>
    <w:p w:rsidR="00000000" w:rsidRDefault="00D97814">
      <w:pPr>
        <w:spacing w:line="288" w:lineRule="auto"/>
        <w:jc w:val="center"/>
        <w:divId w:val="1296330278"/>
        <w:rPr>
          <w:rFonts w:eastAsia="Times New Roman"/>
          <w:sz w:val="20"/>
          <w:szCs w:val="20"/>
        </w:rPr>
      </w:pPr>
      <w:r>
        <w:rPr>
          <w:rFonts w:ascii="inherit" w:eastAsia="Times New Roman" w:hAnsi="inherit"/>
          <w:b/>
          <w:bCs/>
          <w:sz w:val="16"/>
          <w:szCs w:val="16"/>
        </w:rPr>
        <w:t>DOCUMENTS INCORPORATED BY REFERENCE</w:t>
      </w:r>
    </w:p>
    <w:tbl>
      <w:tblPr>
        <w:tblW w:w="5000" w:type="pct"/>
        <w:jc w:val="center"/>
        <w:tblCellMar>
          <w:left w:w="0" w:type="dxa"/>
          <w:right w:w="0" w:type="dxa"/>
        </w:tblCellMar>
        <w:tblLook w:val="04A0" w:firstRow="1" w:lastRow="0" w:firstColumn="1" w:lastColumn="0" w:noHBand="0" w:noVBand="1"/>
      </w:tblPr>
      <w:tblGrid>
        <w:gridCol w:w="249"/>
        <w:gridCol w:w="8057"/>
      </w:tblGrid>
      <w:tr w:rsidR="00000000">
        <w:trPr>
          <w:divId w:val="1767798399"/>
          <w:jc w:val="center"/>
        </w:trPr>
        <w:tc>
          <w:tcPr>
            <w:tcW w:w="0" w:type="auto"/>
            <w:gridSpan w:val="2"/>
            <w:vAlign w:val="center"/>
            <w:hideMark/>
          </w:tcPr>
          <w:p w:rsidR="00000000" w:rsidRDefault="00D97814">
            <w:pPr>
              <w:spacing w:line="288" w:lineRule="auto"/>
              <w:jc w:val="center"/>
              <w:rPr>
                <w:rFonts w:eastAsia="Times New Roman"/>
                <w:sz w:val="20"/>
                <w:szCs w:val="20"/>
              </w:rPr>
            </w:pPr>
          </w:p>
        </w:tc>
      </w:tr>
      <w:tr w:rsidR="00000000">
        <w:trPr>
          <w:divId w:val="1767798399"/>
          <w:jc w:val="center"/>
        </w:trPr>
        <w:tc>
          <w:tcPr>
            <w:tcW w:w="150" w:type="pct"/>
            <w:vAlign w:val="center"/>
            <w:hideMark/>
          </w:tcPr>
          <w:p w:rsidR="00000000" w:rsidRDefault="00D97814">
            <w:pPr>
              <w:rPr>
                <w:rFonts w:eastAsia="Times New Roman"/>
                <w:sz w:val="20"/>
                <w:szCs w:val="20"/>
              </w:rPr>
            </w:pPr>
          </w:p>
        </w:tc>
        <w:tc>
          <w:tcPr>
            <w:tcW w:w="4850" w:type="pct"/>
            <w:vAlign w:val="center"/>
            <w:hideMark/>
          </w:tcPr>
          <w:p w:rsidR="00000000" w:rsidRDefault="00D97814">
            <w:pPr>
              <w:rPr>
                <w:rFonts w:eastAsia="Times New Roman"/>
                <w:sz w:val="20"/>
                <w:szCs w:val="20"/>
              </w:rPr>
            </w:pPr>
          </w:p>
        </w:tc>
      </w:tr>
      <w:tr w:rsidR="00000000">
        <w:trPr>
          <w:divId w:val="176779839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D97814">
            <w:pPr>
              <w:jc w:val="both"/>
              <w:rPr>
                <w:rFonts w:eastAsia="Times New Roman"/>
                <w:sz w:val="16"/>
                <w:szCs w:val="16"/>
              </w:rPr>
            </w:pPr>
            <w:r>
              <w:rPr>
                <w:rFonts w:ascii="inherit" w:eastAsia="Times New Roman" w:hAnsi="inherit"/>
                <w:sz w:val="16"/>
                <w:szCs w:val="16"/>
              </w:rPr>
              <w:t>Portions of the Proxy Statement for the annual meeting of stockholders to be held on April 30, 2020, are incorporated by reference into Part III.</w:t>
            </w:r>
          </w:p>
        </w:tc>
      </w:tr>
    </w:tbl>
    <w:p w:rsidR="00000000" w:rsidRDefault="00D97814">
      <w:pPr>
        <w:spacing w:line="288" w:lineRule="auto"/>
        <w:jc w:val="center"/>
        <w:divId w:val="12963302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902567933"/>
          <w:jc w:val="center"/>
        </w:trPr>
        <w:tc>
          <w:tcPr>
            <w:tcW w:w="0" w:type="auto"/>
            <w:gridSpan w:val="5"/>
            <w:vAlign w:val="center"/>
            <w:hideMark/>
          </w:tcPr>
          <w:p w:rsidR="00000000" w:rsidRDefault="00D97814">
            <w:pPr>
              <w:spacing w:line="288" w:lineRule="auto"/>
              <w:jc w:val="center"/>
              <w:rPr>
                <w:rFonts w:eastAsia="Times New Roman"/>
                <w:sz w:val="20"/>
                <w:szCs w:val="20"/>
              </w:rPr>
            </w:pPr>
          </w:p>
        </w:tc>
      </w:tr>
      <w:tr w:rsidR="00000000">
        <w:trPr>
          <w:divId w:val="902567933"/>
          <w:jc w:val="center"/>
        </w:trPr>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r>
      <w:tr w:rsidR="00000000">
        <w:trPr>
          <w:divId w:val="902567933"/>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D97814">
            <w:pPr>
              <w:divId w:val="278726099"/>
              <w:rPr>
                <w:rFonts w:eastAsia="Times New Roman"/>
                <w:sz w:val="20"/>
                <w:szCs w:val="20"/>
              </w:rPr>
            </w:pPr>
            <w:r>
              <w:rPr>
                <w:rFonts w:ascii="inherit" w:eastAsia="Times New Roman" w:hAnsi="inherit"/>
                <w:sz w:val="20"/>
                <w:szCs w:val="20"/>
              </w:rPr>
              <w:t> </w:t>
            </w:r>
          </w:p>
        </w:tc>
      </w:tr>
    </w:tbl>
    <w:p w:rsidR="00000000" w:rsidRDefault="00D97814">
      <w:pPr>
        <w:divId w:val="1379547280"/>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D97814">
      <w:pPr>
        <w:divId w:val="389161288"/>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117336282"/>
        </w:trPr>
        <w:tc>
          <w:tcPr>
            <w:tcW w:w="0" w:type="auto"/>
            <w:gridSpan w:val="3"/>
            <w:vAlign w:val="center"/>
            <w:hideMark/>
          </w:tcPr>
          <w:p w:rsidR="00000000" w:rsidRDefault="00D97814">
            <w:pPr>
              <w:spacing w:line="288" w:lineRule="auto"/>
              <w:jc w:val="center"/>
              <w:rPr>
                <w:rFonts w:eastAsia="Times New Roman"/>
                <w:sz w:val="20"/>
                <w:szCs w:val="20"/>
              </w:rPr>
            </w:pPr>
          </w:p>
        </w:tc>
      </w:tr>
      <w:tr w:rsidR="00000000">
        <w:trPr>
          <w:divId w:val="117336282"/>
        </w:trPr>
        <w:tc>
          <w:tcPr>
            <w:tcW w:w="400" w:type="pct"/>
            <w:vAlign w:val="center"/>
            <w:hideMark/>
          </w:tcPr>
          <w:p w:rsidR="00000000" w:rsidRDefault="00D97814">
            <w:pPr>
              <w:rPr>
                <w:rFonts w:eastAsia="Times New Roman"/>
                <w:sz w:val="20"/>
                <w:szCs w:val="20"/>
              </w:rPr>
            </w:pPr>
          </w:p>
        </w:tc>
        <w:tc>
          <w:tcPr>
            <w:tcW w:w="420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b/>
                <w:bCs/>
                <w:sz w:val="20"/>
                <w:szCs w:val="20"/>
              </w:rPr>
              <w:t>Page</w:t>
            </w:r>
          </w:p>
        </w:tc>
      </w:tr>
      <w:tr w:rsidR="00000000">
        <w:trPr>
          <w:divId w:val="117336282"/>
        </w:trPr>
        <w:tc>
          <w:tcPr>
            <w:tcW w:w="0" w:type="auto"/>
            <w:gridSpan w:val="2"/>
            <w:tcMar>
              <w:top w:w="30" w:type="dxa"/>
              <w:left w:w="30" w:type="dxa"/>
              <w:bottom w:w="30" w:type="dxa"/>
              <w:right w:w="30" w:type="dxa"/>
            </w:tcMar>
            <w:vAlign w:val="bottom"/>
            <w:hideMark/>
          </w:tcPr>
          <w:p w:rsidR="00000000" w:rsidRDefault="00D97814">
            <w:pPr>
              <w:divId w:val="1407075101"/>
              <w:rPr>
                <w:rFonts w:eastAsia="Times New Roman"/>
                <w:sz w:val="20"/>
                <w:szCs w:val="20"/>
              </w:rPr>
            </w:pPr>
            <w:hyperlink w:anchor="s4382A4C915FB5E28897517776DA0140B" w:history="1">
              <w:r>
                <w:rPr>
                  <w:rStyle w:val="a3"/>
                  <w:rFonts w:ascii="inherit" w:eastAsia="Times New Roman" w:hAnsi="inherit"/>
                  <w:b/>
                  <w:bCs/>
                  <w:color w:val="000000"/>
                  <w:sz w:val="20"/>
                  <w:szCs w:val="20"/>
                  <w:u w:val="none"/>
                </w:rPr>
                <w:t>PART I</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382A4C915FB5E28897517776DA0140B" w:history="1">
              <w:r>
                <w:rPr>
                  <w:rStyle w:val="a3"/>
                  <w:rFonts w:ascii="inherit" w:eastAsia="Times New Roman" w:hAnsi="inherit"/>
                  <w:b/>
                  <w:bCs/>
                  <w:color w:val="000000"/>
                  <w:sz w:val="20"/>
                  <w:szCs w:val="20"/>
                  <w:u w:val="none"/>
                </w:rPr>
                <w:t>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1427380465"/>
              <w:rPr>
                <w:rFonts w:eastAsia="Times New Roman"/>
                <w:sz w:val="20"/>
                <w:szCs w:val="20"/>
              </w:rPr>
            </w:pPr>
            <w:hyperlink w:anchor="s948603FBC49C51B19A957ECD4224B520"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D97814">
            <w:pPr>
              <w:divId w:val="1410662656"/>
              <w:rPr>
                <w:rFonts w:eastAsia="Times New Roman"/>
                <w:sz w:val="20"/>
                <w:szCs w:val="20"/>
              </w:rPr>
            </w:pPr>
            <w:hyperlink w:anchor="s948603FBC49C51B19A957ECD4224B520" w:history="1">
              <w:r>
                <w:rPr>
                  <w:rStyle w:val="a3"/>
                  <w:rFonts w:ascii="inherit" w:eastAsia="Times New Roman" w:hAnsi="inherit"/>
                  <w:color w:val="000000"/>
                  <w:sz w:val="20"/>
                  <w:szCs w:val="20"/>
                  <w:u w:val="none"/>
                </w:rPr>
                <w:t>Business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48603FBC49C51B19A957ECD4224B520" w:history="1">
              <w:r>
                <w:rPr>
                  <w:rStyle w:val="a3"/>
                  <w:rFonts w:ascii="inherit" w:eastAsia="Times New Roman" w:hAnsi="inherit"/>
                  <w:color w:val="000000"/>
                  <w:sz w:val="20"/>
                  <w:szCs w:val="20"/>
                  <w:u w:val="none"/>
                </w:rPr>
                <w:t>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146115167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divId w:val="1624724466"/>
              <w:rPr>
                <w:rFonts w:eastAsia="Times New Roman"/>
                <w:sz w:val="20"/>
                <w:szCs w:val="20"/>
              </w:rPr>
            </w:pPr>
            <w:r>
              <w:rPr>
                <w:rFonts w:ascii="inherit" w:eastAsia="Times New Roman" w:hAnsi="inherit"/>
                <w:color w:val="000000"/>
                <w:sz w:val="20"/>
                <w:szCs w:val="20"/>
              </w:rPr>
              <w:t>Overview</w:t>
            </w:r>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DBE54D84EE958538471FE8B87A680A5" w:history="1">
              <w:r>
                <w:rPr>
                  <w:rStyle w:val="a3"/>
                  <w:rFonts w:ascii="inherit" w:eastAsia="Times New Roman" w:hAnsi="inherit"/>
                  <w:color w:val="000000"/>
                  <w:sz w:val="20"/>
                  <w:szCs w:val="20"/>
                  <w:u w:val="none"/>
                </w:rPr>
                <w:t>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40018167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BC0D31FEACC25E80ABA731BDA66FD017" w:history="1">
              <w:r>
                <w:rPr>
                  <w:rStyle w:val="a3"/>
                  <w:rFonts w:ascii="inherit" w:eastAsia="Times New Roman" w:hAnsi="inherit"/>
                  <w:color w:val="000000"/>
                  <w:sz w:val="20"/>
                  <w:szCs w:val="20"/>
                  <w:u w:val="none"/>
                </w:rPr>
                <w:t>Operations and Business Segments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C0D31FEACC25E80ABA731BDA66FD017" w:history="1">
              <w:r>
                <w:rPr>
                  <w:rStyle w:val="a3"/>
                  <w:rFonts w:ascii="inherit" w:eastAsia="Times New Roman" w:hAnsi="inherit"/>
                  <w:color w:val="000000"/>
                  <w:sz w:val="20"/>
                  <w:szCs w:val="20"/>
                  <w:u w:val="none"/>
                </w:rPr>
                <w:t>6</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86664865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F430E0C322C5590CBFE0386F2F9D6D87" w:history="1">
              <w:r>
                <w:rPr>
                  <w:rStyle w:val="a3"/>
                  <w:rFonts w:ascii="inherit" w:eastAsia="Times New Roman" w:hAnsi="inherit"/>
                  <w:color w:val="000000"/>
                  <w:sz w:val="20"/>
                  <w:szCs w:val="20"/>
                  <w:u w:val="none"/>
                </w:rPr>
                <w:t>Competition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430E0C322C5590CBFE0386F2F9D6D87" w:history="1">
              <w:r>
                <w:rPr>
                  <w:rStyle w:val="a3"/>
                  <w:rFonts w:ascii="inherit" w:eastAsia="Times New Roman" w:hAnsi="inherit"/>
                  <w:color w:val="000000"/>
                  <w:sz w:val="20"/>
                  <w:szCs w:val="20"/>
                  <w:u w:val="none"/>
                </w:rPr>
                <w:t>7</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123188818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A550C9C946CA57A2908DEB0356B21924" w:history="1">
              <w:r>
                <w:rPr>
                  <w:rStyle w:val="a3"/>
                  <w:rFonts w:ascii="inherit" w:eastAsia="Times New Roman" w:hAnsi="inherit"/>
                  <w:color w:val="000000"/>
                  <w:sz w:val="20"/>
                  <w:szCs w:val="20"/>
                  <w:u w:val="none"/>
                </w:rPr>
                <w:t>Supervision and Regulation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550C9C946CA57A2908DEB0356B21924" w:history="1">
              <w:r>
                <w:rPr>
                  <w:rStyle w:val="a3"/>
                  <w:rFonts w:ascii="inherit" w:eastAsia="Times New Roman" w:hAnsi="inherit"/>
                  <w:color w:val="000000"/>
                  <w:sz w:val="20"/>
                  <w:szCs w:val="20"/>
                  <w:u w:val="none"/>
                </w:rPr>
                <w:t>7</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34721722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879A09C752F155E887818199E1BE75EF" w:history="1">
              <w:r>
                <w:rPr>
                  <w:rStyle w:val="a3"/>
                  <w:rFonts w:ascii="inherit" w:eastAsia="Times New Roman" w:hAnsi="inherit"/>
                  <w:color w:val="000000"/>
                  <w:sz w:val="20"/>
                  <w:szCs w:val="20"/>
                  <w:u w:val="none"/>
                </w:rPr>
                <w:t>Employees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79A09C752F155E887818199E1BE75EF" w:history="1">
              <w:r>
                <w:rPr>
                  <w:rStyle w:val="a3"/>
                  <w:rFonts w:ascii="inherit" w:eastAsia="Times New Roman" w:hAnsi="inherit"/>
                  <w:color w:val="000000"/>
                  <w:sz w:val="20"/>
                  <w:szCs w:val="20"/>
                  <w:u w:val="none"/>
                </w:rPr>
                <w:t>14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93339380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13C7A885BB8C587A839D0B4F5B87F070" w:history="1">
              <w:r>
                <w:rPr>
                  <w:rStyle w:val="a3"/>
                  <w:rFonts w:ascii="inherit" w:eastAsia="Times New Roman" w:hAnsi="inherit"/>
                  <w:color w:val="000000"/>
                  <w:sz w:val="20"/>
                  <w:szCs w:val="20"/>
                  <w:u w:val="none"/>
                </w:rPr>
                <w:t>Additional Information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3C7A885BB8C587A839D0B4F5B87F070" w:history="1">
              <w:r>
                <w:rPr>
                  <w:rStyle w:val="a3"/>
                  <w:rFonts w:ascii="inherit" w:eastAsia="Times New Roman" w:hAnsi="inherit"/>
                  <w:color w:val="000000"/>
                  <w:sz w:val="20"/>
                  <w:szCs w:val="20"/>
                  <w:u w:val="none"/>
                </w:rPr>
                <w:t>15</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1170561842"/>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D97814">
            <w:pPr>
              <w:rPr>
                <w:rFonts w:eastAsia="Times New Roman"/>
                <w:sz w:val="20"/>
                <w:szCs w:val="20"/>
              </w:rPr>
            </w:pPr>
            <w:hyperlink w:anchor="sB6C00ABCA2C15E369CCF5FAC7DC53448" w:history="1">
              <w:r>
                <w:rPr>
                  <w:rStyle w:val="a3"/>
                  <w:rFonts w:ascii="inherit" w:eastAsia="Times New Roman" w:hAnsi="inherit"/>
                  <w:color w:val="000000"/>
                  <w:sz w:val="20"/>
                  <w:szCs w:val="20"/>
                  <w:u w:val="none"/>
                </w:rPr>
                <w:t>Forward-Looking Statements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6C00ABCA2C15E369CCF5FAC7DC53448" w:history="1">
              <w:r>
                <w:rPr>
                  <w:rStyle w:val="a3"/>
                  <w:rFonts w:ascii="inherit" w:eastAsia="Times New Roman" w:hAnsi="inherit"/>
                  <w:color w:val="000000"/>
                  <w:sz w:val="20"/>
                  <w:szCs w:val="20"/>
                  <w:u w:val="none"/>
                </w:rPr>
                <w:t>15</w:t>
              </w:r>
            </w:hyperlink>
          </w:p>
        </w:tc>
      </w:tr>
      <w:tr w:rsidR="00000000">
        <w:trPr>
          <w:divId w:val="117336282"/>
        </w:trPr>
        <w:tc>
          <w:tcPr>
            <w:tcW w:w="0" w:type="auto"/>
            <w:tcMar>
              <w:top w:w="30" w:type="dxa"/>
              <w:left w:w="30" w:type="dxa"/>
              <w:bottom w:w="30" w:type="dxa"/>
              <w:right w:w="30" w:type="dxa"/>
            </w:tcMar>
            <w:hideMark/>
          </w:tcPr>
          <w:p w:rsidR="00000000" w:rsidRDefault="00D97814">
            <w:pPr>
              <w:divId w:val="910969866"/>
              <w:rPr>
                <w:rFonts w:eastAsia="Times New Roman"/>
                <w:sz w:val="20"/>
                <w:szCs w:val="20"/>
              </w:rPr>
            </w:pPr>
            <w:hyperlink w:anchor="s31C69CC1D8DF558F991DB33BCC77C0D8"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rsidR="00000000" w:rsidRDefault="00D97814">
            <w:pPr>
              <w:divId w:val="687759035"/>
              <w:rPr>
                <w:rFonts w:eastAsia="Times New Roman"/>
                <w:sz w:val="20"/>
                <w:szCs w:val="20"/>
              </w:rPr>
            </w:pPr>
            <w:hyperlink w:anchor="s31C69CC1D8DF558F991DB33BCC77C0D8" w:history="1">
              <w:r>
                <w:rPr>
                  <w:rStyle w:val="a3"/>
                  <w:rFonts w:ascii="inherit" w:eastAsia="Times New Roman" w:hAnsi="inherit"/>
                  <w:color w:val="000000"/>
                  <w:sz w:val="20"/>
                  <w:szCs w:val="20"/>
                  <w:u w:val="none"/>
                </w:rPr>
                <w:t>Risk Factors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1C69CC1D8DF558F991DB33BCC77C0D8" w:history="1">
              <w:r>
                <w:rPr>
                  <w:rStyle w:val="a3"/>
                  <w:rFonts w:ascii="inherit" w:eastAsia="Times New Roman" w:hAnsi="inherit"/>
                  <w:color w:val="000000"/>
                  <w:sz w:val="20"/>
                  <w:szCs w:val="20"/>
                  <w:u w:val="none"/>
                </w:rPr>
                <w:t>18</w:t>
              </w:r>
            </w:hyperlink>
          </w:p>
        </w:tc>
      </w:tr>
      <w:tr w:rsidR="00000000">
        <w:trPr>
          <w:divId w:val="117336282"/>
        </w:trPr>
        <w:tc>
          <w:tcPr>
            <w:tcW w:w="0" w:type="auto"/>
            <w:tcMar>
              <w:top w:w="30" w:type="dxa"/>
              <w:left w:w="30" w:type="dxa"/>
              <w:bottom w:w="30" w:type="dxa"/>
              <w:right w:w="30" w:type="dxa"/>
            </w:tcMar>
            <w:hideMark/>
          </w:tcPr>
          <w:p w:rsidR="00000000" w:rsidRDefault="00D97814">
            <w:pPr>
              <w:divId w:val="1447383865"/>
              <w:rPr>
                <w:rFonts w:eastAsia="Times New Roman"/>
                <w:sz w:val="20"/>
                <w:szCs w:val="20"/>
              </w:rPr>
            </w:pPr>
            <w:hyperlink w:anchor="s58903AC19D8E5D3FA1E060BDFD6F540B" w:history="1">
              <w:r>
                <w:rPr>
                  <w:rStyle w:val="a3"/>
                  <w:rFonts w:ascii="inherit" w:eastAsia="Times New Roman" w:hAnsi="inherit"/>
                  <w:color w:val="000000"/>
                  <w:sz w:val="20"/>
                  <w:szCs w:val="20"/>
                  <w:u w:val="none"/>
                </w:rPr>
                <w:t>Item 1B.</w:t>
              </w:r>
            </w:hyperlink>
          </w:p>
        </w:tc>
        <w:tc>
          <w:tcPr>
            <w:tcW w:w="0" w:type="auto"/>
            <w:tcMar>
              <w:top w:w="30" w:type="dxa"/>
              <w:left w:w="30" w:type="dxa"/>
              <w:bottom w:w="30" w:type="dxa"/>
              <w:right w:w="30" w:type="dxa"/>
            </w:tcMar>
            <w:vAlign w:val="bottom"/>
            <w:hideMark/>
          </w:tcPr>
          <w:p w:rsidR="00000000" w:rsidRDefault="00D97814">
            <w:pPr>
              <w:divId w:val="1344893951"/>
              <w:rPr>
                <w:rFonts w:eastAsia="Times New Roman"/>
                <w:sz w:val="20"/>
                <w:szCs w:val="20"/>
              </w:rPr>
            </w:pPr>
            <w:hyperlink w:anchor="s58903AC19D8E5D3FA1E060BDFD6F540B" w:history="1">
              <w:r>
                <w:rPr>
                  <w:rStyle w:val="a3"/>
                  <w:rFonts w:ascii="inherit" w:eastAsia="Times New Roman" w:hAnsi="inherit"/>
                  <w:color w:val="000000"/>
                  <w:sz w:val="20"/>
                  <w:szCs w:val="20"/>
                  <w:u w:val="none"/>
                </w:rPr>
                <w:t>Unreso</w:t>
              </w:r>
              <w:r>
                <w:rPr>
                  <w:rStyle w:val="a3"/>
                  <w:rFonts w:ascii="inherit" w:eastAsia="Times New Roman" w:hAnsi="inherit"/>
                  <w:color w:val="000000"/>
                  <w:sz w:val="20"/>
                  <w:szCs w:val="20"/>
                  <w:u w:val="none"/>
                </w:rPr>
                <w:t>lved Staff Comments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8903AC19D8E5D3FA1E060BDFD6F540B" w:history="1">
              <w:r>
                <w:rPr>
                  <w:rStyle w:val="a3"/>
                  <w:rFonts w:ascii="inherit" w:eastAsia="Times New Roman" w:hAnsi="inherit"/>
                  <w:color w:val="000000"/>
                  <w:sz w:val="20"/>
                  <w:szCs w:val="20"/>
                  <w:u w:val="none"/>
                </w:rPr>
                <w:t>32</w:t>
              </w:r>
            </w:hyperlink>
          </w:p>
        </w:tc>
      </w:tr>
      <w:tr w:rsidR="00000000">
        <w:trPr>
          <w:divId w:val="117336282"/>
        </w:trPr>
        <w:tc>
          <w:tcPr>
            <w:tcW w:w="0" w:type="auto"/>
            <w:tcMar>
              <w:top w:w="30" w:type="dxa"/>
              <w:left w:w="30" w:type="dxa"/>
              <w:bottom w:w="30" w:type="dxa"/>
              <w:right w:w="30" w:type="dxa"/>
            </w:tcMar>
            <w:hideMark/>
          </w:tcPr>
          <w:p w:rsidR="00000000" w:rsidRDefault="00D97814">
            <w:pPr>
              <w:divId w:val="590506566"/>
              <w:rPr>
                <w:rFonts w:eastAsia="Times New Roman"/>
                <w:sz w:val="20"/>
                <w:szCs w:val="20"/>
              </w:rPr>
            </w:pPr>
            <w:hyperlink w:anchor="sDBBBECE1F1C05E968CBEAFC91E2512E6"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D97814">
            <w:pPr>
              <w:divId w:val="372265427"/>
              <w:rPr>
                <w:rFonts w:eastAsia="Times New Roman"/>
                <w:sz w:val="20"/>
                <w:szCs w:val="20"/>
              </w:rPr>
            </w:pPr>
            <w:hyperlink w:anchor="sDBBBECE1F1C05E968CBEAFC91E2512E6" w:history="1">
              <w:r>
                <w:rPr>
                  <w:rStyle w:val="a3"/>
                  <w:rFonts w:ascii="inherit" w:eastAsia="Times New Roman" w:hAnsi="inherit"/>
                  <w:color w:val="000000"/>
                  <w:sz w:val="20"/>
                  <w:szCs w:val="20"/>
                  <w:u w:val="none"/>
                </w:rPr>
                <w:t>Properties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BBBECE1F1C05E968CBEAFC91E2512E6" w:history="1">
              <w:r>
                <w:rPr>
                  <w:rStyle w:val="a3"/>
                  <w:rFonts w:ascii="inherit" w:eastAsia="Times New Roman" w:hAnsi="inherit"/>
                  <w:color w:val="000000"/>
                  <w:sz w:val="20"/>
                  <w:szCs w:val="20"/>
                  <w:u w:val="none"/>
                </w:rPr>
                <w:t>32</w:t>
              </w:r>
            </w:hyperlink>
          </w:p>
        </w:tc>
      </w:tr>
      <w:tr w:rsidR="00000000">
        <w:trPr>
          <w:divId w:val="117336282"/>
        </w:trPr>
        <w:tc>
          <w:tcPr>
            <w:tcW w:w="0" w:type="auto"/>
            <w:tcMar>
              <w:top w:w="30" w:type="dxa"/>
              <w:left w:w="30" w:type="dxa"/>
              <w:bottom w:w="30" w:type="dxa"/>
              <w:right w:w="30" w:type="dxa"/>
            </w:tcMar>
            <w:hideMark/>
          </w:tcPr>
          <w:p w:rsidR="00000000" w:rsidRDefault="00D97814">
            <w:pPr>
              <w:divId w:val="827329070"/>
              <w:rPr>
                <w:rFonts w:eastAsia="Times New Roman"/>
                <w:sz w:val="20"/>
                <w:szCs w:val="20"/>
              </w:rPr>
            </w:pPr>
            <w:hyperlink w:anchor="s5C222E3229BA59FAB8C2AAAD143F8577"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D97814">
            <w:pPr>
              <w:divId w:val="577325249"/>
              <w:rPr>
                <w:rFonts w:eastAsia="Times New Roman"/>
                <w:sz w:val="20"/>
                <w:szCs w:val="20"/>
              </w:rPr>
            </w:pPr>
            <w:hyperlink w:anchor="s5C222E3229BA59FAB8C2AAAD143F8577" w:history="1">
              <w:r>
                <w:rPr>
                  <w:rStyle w:val="a3"/>
                  <w:rFonts w:ascii="inherit" w:eastAsia="Times New Roman" w:hAnsi="inherit"/>
                  <w:color w:val="000000"/>
                  <w:sz w:val="20"/>
                  <w:szCs w:val="20"/>
                  <w:u w:val="none"/>
                </w:rPr>
                <w:t>Legal Proceedings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C222E3229BA59FAB8C2AAAD143F8577" w:history="1">
              <w:r>
                <w:rPr>
                  <w:rStyle w:val="a3"/>
                  <w:rFonts w:ascii="inherit" w:eastAsia="Times New Roman" w:hAnsi="inherit"/>
                  <w:color w:val="000000"/>
                  <w:sz w:val="20"/>
                  <w:szCs w:val="20"/>
                  <w:u w:val="none"/>
                </w:rPr>
                <w:t>33</w:t>
              </w:r>
            </w:hyperlink>
          </w:p>
        </w:tc>
      </w:tr>
      <w:tr w:rsidR="00000000">
        <w:trPr>
          <w:divId w:val="117336282"/>
        </w:trPr>
        <w:tc>
          <w:tcPr>
            <w:tcW w:w="0" w:type="auto"/>
            <w:tcMar>
              <w:top w:w="30" w:type="dxa"/>
              <w:left w:w="30" w:type="dxa"/>
              <w:bottom w:w="30" w:type="dxa"/>
              <w:right w:w="30" w:type="dxa"/>
            </w:tcMar>
            <w:hideMark/>
          </w:tcPr>
          <w:p w:rsidR="00000000" w:rsidRDefault="00D97814">
            <w:pPr>
              <w:divId w:val="574240779"/>
              <w:rPr>
                <w:rFonts w:eastAsia="Times New Roman"/>
                <w:sz w:val="20"/>
                <w:szCs w:val="20"/>
              </w:rPr>
            </w:pPr>
            <w:hyperlink w:anchor="s18D2023EF4285308A756BFEF6A89AC09"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D97814">
            <w:pPr>
              <w:divId w:val="213009019"/>
              <w:rPr>
                <w:rFonts w:eastAsia="Times New Roman"/>
                <w:sz w:val="20"/>
                <w:szCs w:val="20"/>
              </w:rPr>
            </w:pPr>
            <w:hyperlink w:anchor="s18D2023EF4285308A756BFEF6A89AC09" w:history="1">
              <w:r>
                <w:rPr>
                  <w:rStyle w:val="a3"/>
                  <w:rFonts w:ascii="inherit" w:eastAsia="Times New Roman" w:hAnsi="inherit"/>
                  <w:color w:val="000000"/>
                  <w:sz w:val="20"/>
                  <w:szCs w:val="20"/>
                  <w:u w:val="none"/>
                </w:rPr>
                <w:t>Mine Safety Disclosures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8D2023EF4285308A756BFEF6A89AC09" w:history="1">
              <w:r>
                <w:rPr>
                  <w:rStyle w:val="a3"/>
                  <w:rFonts w:ascii="inherit" w:eastAsia="Times New Roman" w:hAnsi="inherit"/>
                  <w:color w:val="000000"/>
                  <w:sz w:val="20"/>
                  <w:szCs w:val="20"/>
                  <w:u w:val="none"/>
                </w:rPr>
                <w:t>33</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007635"/>
              <w:rPr>
                <w:rFonts w:eastAsia="Times New Roman"/>
                <w:sz w:val="20"/>
                <w:szCs w:val="20"/>
              </w:rPr>
            </w:pPr>
            <w:r>
              <w:rPr>
                <w:rFonts w:ascii="inherit" w:eastAsia="Times New Roman" w:hAnsi="inherit"/>
                <w:sz w:val="20"/>
                <w:szCs w:val="20"/>
              </w:rPr>
              <w:t> </w:t>
            </w:r>
          </w:p>
        </w:tc>
      </w:tr>
      <w:tr w:rsidR="00000000">
        <w:trPr>
          <w:divId w:val="117336282"/>
        </w:trPr>
        <w:tc>
          <w:tcPr>
            <w:tcW w:w="0" w:type="auto"/>
            <w:gridSpan w:val="2"/>
            <w:tcMar>
              <w:top w:w="30" w:type="dxa"/>
              <w:left w:w="30" w:type="dxa"/>
              <w:bottom w:w="30" w:type="dxa"/>
              <w:right w:w="30" w:type="dxa"/>
            </w:tcMar>
            <w:vAlign w:val="bottom"/>
            <w:hideMark/>
          </w:tcPr>
          <w:p w:rsidR="00000000" w:rsidRDefault="00D97814">
            <w:pPr>
              <w:divId w:val="1116481849"/>
              <w:rPr>
                <w:rFonts w:eastAsia="Times New Roman"/>
                <w:sz w:val="20"/>
                <w:szCs w:val="20"/>
              </w:rPr>
            </w:pPr>
            <w:hyperlink w:anchor="s84C33DAC7A51538A8EC335CF27E697FE" w:history="1">
              <w:r>
                <w:rPr>
                  <w:rStyle w:val="a3"/>
                  <w:rFonts w:ascii="inherit" w:eastAsia="Times New Roman" w:hAnsi="inherit"/>
                  <w:b/>
                  <w:bCs/>
                  <w:color w:val="000000"/>
                  <w:sz w:val="20"/>
                  <w:szCs w:val="20"/>
                  <w:u w:val="none"/>
                </w:rPr>
                <w:t>PART II</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4C33DAC7A51538A8EC335CF27E697FE" w:history="1">
              <w:r>
                <w:rPr>
                  <w:rStyle w:val="a3"/>
                  <w:rFonts w:ascii="inherit" w:eastAsia="Times New Roman" w:hAnsi="inherit"/>
                  <w:b/>
                  <w:bCs/>
                  <w:color w:val="000000"/>
                  <w:sz w:val="20"/>
                  <w:szCs w:val="20"/>
                  <w:u w:val="none"/>
                </w:rPr>
                <w:t>34</w:t>
              </w:r>
            </w:hyperlink>
          </w:p>
        </w:tc>
      </w:tr>
      <w:tr w:rsidR="00000000">
        <w:trPr>
          <w:divId w:val="117336282"/>
        </w:trPr>
        <w:tc>
          <w:tcPr>
            <w:tcW w:w="0" w:type="auto"/>
            <w:tcMar>
              <w:top w:w="30" w:type="dxa"/>
              <w:left w:w="30" w:type="dxa"/>
              <w:bottom w:w="30" w:type="dxa"/>
              <w:right w:w="30" w:type="dxa"/>
            </w:tcMar>
            <w:hideMark/>
          </w:tcPr>
          <w:p w:rsidR="00000000" w:rsidRDefault="00D97814">
            <w:pPr>
              <w:divId w:val="1958176311"/>
              <w:rPr>
                <w:rFonts w:eastAsia="Times New Roman"/>
                <w:sz w:val="20"/>
                <w:szCs w:val="20"/>
              </w:rPr>
            </w:pPr>
            <w:hyperlink w:anchor="s84a3a60eb9254c0383e95829dcdf2b59" w:history="1">
              <w:r>
                <w:rPr>
                  <w:rStyle w:val="a3"/>
                  <w:rFonts w:ascii="inherit" w:eastAsia="Times New Roman" w:hAnsi="inherit"/>
                  <w:color w:val="000000"/>
                  <w:sz w:val="20"/>
                  <w:szCs w:val="20"/>
                  <w:u w:val="none"/>
                </w:rPr>
                <w:t>Item 5.</w:t>
              </w:r>
            </w:hyperlink>
          </w:p>
        </w:tc>
        <w:tc>
          <w:tcPr>
            <w:tcW w:w="0" w:type="auto"/>
            <w:tcMar>
              <w:top w:w="30" w:type="dxa"/>
              <w:left w:w="30" w:type="dxa"/>
              <w:bottom w:w="30" w:type="dxa"/>
              <w:right w:w="30" w:type="dxa"/>
            </w:tcMar>
            <w:vAlign w:val="bottom"/>
            <w:hideMark/>
          </w:tcPr>
          <w:p w:rsidR="00000000" w:rsidRDefault="00D97814">
            <w:pPr>
              <w:divId w:val="1898515567"/>
              <w:rPr>
                <w:rFonts w:eastAsia="Times New Roman"/>
                <w:sz w:val="20"/>
                <w:szCs w:val="20"/>
              </w:rPr>
            </w:pPr>
            <w:hyperlink w:anchor="s84a3a60eb9254c0383e95829dcdf2b59" w:history="1">
              <w:r>
                <w:rPr>
                  <w:rStyle w:val="a3"/>
                  <w:rFonts w:ascii="inherit" w:eastAsia="Times New Roman" w:hAnsi="inherit"/>
                  <w:color w:val="000000"/>
                  <w:sz w:val="20"/>
                  <w:szCs w:val="20"/>
                  <w:u w:val="none"/>
                </w:rPr>
                <w:t xml:space="preserve">Market for </w:t>
              </w:r>
              <w:r>
                <w:rPr>
                  <w:rStyle w:val="a3"/>
                  <w:rFonts w:ascii="inherit" w:eastAsia="Times New Roman" w:hAnsi="inherit"/>
                  <w:color w:val="000000"/>
                  <w:sz w:val="20"/>
                  <w:szCs w:val="20"/>
                  <w:u w:val="none"/>
                </w:rPr>
                <w:t>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4a3a60eb9254c0383e95829dcdf2b59" w:history="1">
              <w:r>
                <w:rPr>
                  <w:rStyle w:val="a3"/>
                  <w:rFonts w:ascii="inherit" w:eastAsia="Times New Roman" w:hAnsi="inherit"/>
                  <w:color w:val="000000"/>
                  <w:sz w:val="20"/>
                  <w:szCs w:val="20"/>
                  <w:u w:val="none"/>
                </w:rPr>
                <w:t>34</w:t>
              </w:r>
            </w:hyperlink>
          </w:p>
        </w:tc>
      </w:tr>
      <w:tr w:rsidR="00000000">
        <w:trPr>
          <w:divId w:val="117336282"/>
        </w:trPr>
        <w:tc>
          <w:tcPr>
            <w:tcW w:w="0" w:type="auto"/>
            <w:tcMar>
              <w:top w:w="30" w:type="dxa"/>
              <w:left w:w="30" w:type="dxa"/>
              <w:bottom w:w="30" w:type="dxa"/>
              <w:right w:w="30" w:type="dxa"/>
            </w:tcMar>
            <w:hideMark/>
          </w:tcPr>
          <w:p w:rsidR="00000000" w:rsidRDefault="00D97814">
            <w:pPr>
              <w:divId w:val="2090887989"/>
              <w:rPr>
                <w:rFonts w:eastAsia="Times New Roman"/>
                <w:sz w:val="20"/>
                <w:szCs w:val="20"/>
              </w:rPr>
            </w:pPr>
            <w:hyperlink w:anchor="sA16BA4156398520AA1FCFBCE180C4F9B"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rsidR="00000000" w:rsidRDefault="00D97814">
            <w:pPr>
              <w:divId w:val="1869488935"/>
              <w:rPr>
                <w:rFonts w:eastAsia="Times New Roman"/>
                <w:sz w:val="20"/>
                <w:szCs w:val="20"/>
              </w:rPr>
            </w:pPr>
            <w:hyperlink w:anchor="sA16BA4156398520AA1FCFBCE180C4F9B" w:history="1">
              <w:r>
                <w:rPr>
                  <w:rStyle w:val="a3"/>
                  <w:rFonts w:ascii="inherit" w:eastAsia="Times New Roman" w:hAnsi="inherit"/>
                  <w:color w:val="000000"/>
                  <w:sz w:val="20"/>
                  <w:szCs w:val="20"/>
                  <w:u w:val="none"/>
                </w:rPr>
                <w:t>Selected Financial Data</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16BA4156398520AA1FCFBCE180C4F9B" w:history="1">
              <w:r>
                <w:rPr>
                  <w:rStyle w:val="a3"/>
                  <w:rFonts w:ascii="inherit" w:eastAsia="Times New Roman" w:hAnsi="inherit"/>
                  <w:color w:val="000000"/>
                  <w:sz w:val="20"/>
                  <w:szCs w:val="20"/>
                  <w:u w:val="none"/>
                </w:rPr>
                <w:t>37</w:t>
              </w:r>
            </w:hyperlink>
          </w:p>
        </w:tc>
      </w:tr>
      <w:tr w:rsidR="00000000">
        <w:trPr>
          <w:divId w:val="117336282"/>
        </w:trPr>
        <w:tc>
          <w:tcPr>
            <w:tcW w:w="0" w:type="auto"/>
            <w:tcMar>
              <w:top w:w="30" w:type="dxa"/>
              <w:left w:w="30" w:type="dxa"/>
              <w:bottom w:w="30" w:type="dxa"/>
              <w:right w:w="30" w:type="dxa"/>
            </w:tcMar>
            <w:hideMark/>
          </w:tcPr>
          <w:p w:rsidR="00000000" w:rsidRDefault="00D97814">
            <w:pPr>
              <w:divId w:val="316611515"/>
              <w:rPr>
                <w:rFonts w:eastAsia="Times New Roman"/>
                <w:sz w:val="20"/>
                <w:szCs w:val="20"/>
              </w:rPr>
            </w:pPr>
            <w:hyperlink w:anchor="s7FE2F34B3DD952E28D35131A882B0951" w:history="1">
              <w:r>
                <w:rPr>
                  <w:rStyle w:val="a3"/>
                  <w:rFonts w:ascii="inherit" w:eastAsia="Times New Roman" w:hAnsi="inherit"/>
                  <w:color w:val="000000"/>
                  <w:sz w:val="20"/>
                  <w:szCs w:val="20"/>
                  <w:u w:val="none"/>
                </w:rPr>
                <w:t>Item 7.</w:t>
              </w:r>
            </w:hyperlink>
          </w:p>
        </w:tc>
        <w:tc>
          <w:tcPr>
            <w:tcW w:w="0" w:type="auto"/>
            <w:tcMar>
              <w:top w:w="30" w:type="dxa"/>
              <w:left w:w="30" w:type="dxa"/>
              <w:bottom w:w="30" w:type="dxa"/>
              <w:right w:w="30" w:type="dxa"/>
            </w:tcMar>
            <w:vAlign w:val="bottom"/>
            <w:hideMark/>
          </w:tcPr>
          <w:p w:rsidR="00000000" w:rsidRDefault="00D97814">
            <w:pPr>
              <w:divId w:val="1468157855"/>
              <w:rPr>
                <w:rFonts w:eastAsia="Times New Roman"/>
                <w:sz w:val="20"/>
                <w:szCs w:val="20"/>
              </w:rPr>
            </w:pPr>
            <w:hyperlink w:anchor="s7FE2F34B3DD952E28D35131A882B0951" w:history="1">
              <w:r>
                <w:rPr>
                  <w:rStyle w:val="a3"/>
                  <w:rFonts w:ascii="inherit" w:eastAsia="Times New Roman" w:hAnsi="inherit"/>
                  <w:color w:val="000000"/>
                  <w:sz w:val="20"/>
                  <w:szCs w:val="20"/>
                  <w:u w:val="none"/>
                </w:rPr>
                <w:t>Management’s Discussion and An</w:t>
              </w:r>
              <w:r>
                <w:rPr>
                  <w:rStyle w:val="a3"/>
                  <w:rFonts w:ascii="inherit" w:eastAsia="Times New Roman" w:hAnsi="inherit"/>
                  <w:color w:val="000000"/>
                  <w:sz w:val="20"/>
                  <w:szCs w:val="20"/>
                  <w:u w:val="none"/>
                </w:rPr>
                <w:t>alysis of Financial Condition and Results of Operations (“MD&amp;A”)</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FE2F34B3DD952E28D35131A882B0951" w:history="1">
              <w:r>
                <w:rPr>
                  <w:rStyle w:val="a3"/>
                  <w:rFonts w:ascii="inherit" w:eastAsia="Times New Roman" w:hAnsi="inherit"/>
                  <w:color w:val="000000"/>
                  <w:sz w:val="20"/>
                  <w:szCs w:val="20"/>
                  <w:u w:val="none"/>
                </w:rPr>
                <w:t>40</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2AA58C61325155F697135DF52D21F370" w:history="1">
              <w:r>
                <w:rPr>
                  <w:rStyle w:val="a3"/>
                  <w:rFonts w:ascii="inherit" w:eastAsia="Times New Roman" w:hAnsi="inherit"/>
                  <w:color w:val="000000"/>
                  <w:sz w:val="20"/>
                  <w:szCs w:val="20"/>
                  <w:u w:val="none"/>
                </w:rPr>
                <w:t>Executive Summary and Business Outlook</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AA58C61325155F697135DF52D21F370" w:history="1">
              <w:r>
                <w:rPr>
                  <w:rStyle w:val="a3"/>
                  <w:rFonts w:ascii="inherit" w:eastAsia="Times New Roman" w:hAnsi="inherit"/>
                  <w:color w:val="000000"/>
                  <w:sz w:val="20"/>
                  <w:szCs w:val="20"/>
                  <w:u w:val="none"/>
                </w:rPr>
                <w:t>40</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6D461242537451D78983F7F9F826D1D0" w:history="1">
              <w:r>
                <w:rPr>
                  <w:rStyle w:val="a3"/>
                  <w:rFonts w:ascii="inherit" w:eastAsia="Times New Roman" w:hAnsi="inherit"/>
                  <w:color w:val="000000"/>
                  <w:sz w:val="20"/>
                  <w:szCs w:val="20"/>
                  <w:u w:val="none"/>
                </w:rPr>
                <w:t>Consolidated Results of Operations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D461242537451D78983F7F9F826D1D0" w:history="1">
              <w:r>
                <w:rPr>
                  <w:rStyle w:val="a3"/>
                  <w:rFonts w:ascii="inherit" w:eastAsia="Times New Roman" w:hAnsi="inherit"/>
                  <w:color w:val="000000"/>
                  <w:sz w:val="20"/>
                  <w:szCs w:val="20"/>
                  <w:u w:val="none"/>
                </w:rPr>
                <w:t>43</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095F01314D9B57708CE071A9F7D1DA76" w:history="1">
              <w:r>
                <w:rPr>
                  <w:rStyle w:val="a3"/>
                  <w:rFonts w:ascii="inherit" w:eastAsia="Times New Roman" w:hAnsi="inherit"/>
                  <w:color w:val="000000"/>
                  <w:sz w:val="20"/>
                  <w:szCs w:val="20"/>
                  <w:u w:val="none"/>
                </w:rPr>
                <w:t>Consolidated Balance Sheets Analysis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95F01314D9B57708CE071A9F7D1DA76" w:history="1">
              <w:r>
                <w:rPr>
                  <w:rStyle w:val="a3"/>
                  <w:rFonts w:ascii="inherit" w:eastAsia="Times New Roman" w:hAnsi="inherit"/>
                  <w:color w:val="000000"/>
                  <w:sz w:val="20"/>
                  <w:szCs w:val="20"/>
                  <w:u w:val="none"/>
                </w:rPr>
                <w:t>48</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76D7C29C989B5421A29FFCE78904E709" w:history="1">
              <w:r>
                <w:rPr>
                  <w:rStyle w:val="a3"/>
                  <w:rFonts w:ascii="inherit" w:eastAsia="Times New Roman" w:hAnsi="inherit"/>
                  <w:color w:val="000000"/>
                  <w:sz w:val="20"/>
                  <w:szCs w:val="20"/>
                  <w:u w:val="none"/>
                </w:rPr>
                <w:t>Off-Balance Sheet Arrangements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6D7C29C989B5421A29FFCE78904E709" w:history="1">
              <w:r>
                <w:rPr>
                  <w:rStyle w:val="a3"/>
                  <w:rFonts w:ascii="inherit" w:eastAsia="Times New Roman" w:hAnsi="inherit"/>
                  <w:color w:val="000000"/>
                  <w:sz w:val="20"/>
                  <w:szCs w:val="20"/>
                  <w:u w:val="none"/>
                </w:rPr>
                <w:t>50</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91792FA71FF651A5A9B73952B32616A8" w:history="1">
              <w:r>
                <w:rPr>
                  <w:rStyle w:val="a3"/>
                  <w:rFonts w:ascii="inherit" w:eastAsia="Times New Roman" w:hAnsi="inherit"/>
                  <w:color w:val="000000"/>
                  <w:sz w:val="20"/>
                  <w:szCs w:val="20"/>
                  <w:u w:val="none"/>
                </w:rPr>
                <w:t>Business Segment Financial Performance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1792FA71FF651A5A9B73952B32616A8" w:history="1">
              <w:r>
                <w:rPr>
                  <w:rStyle w:val="a3"/>
                  <w:rFonts w:ascii="inherit" w:eastAsia="Times New Roman" w:hAnsi="inherit"/>
                  <w:color w:val="000000"/>
                  <w:sz w:val="20"/>
                  <w:szCs w:val="20"/>
                  <w:u w:val="none"/>
                </w:rPr>
                <w:t>50</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33751EC725FE5F85AE9493196622A3CF" w:history="1">
              <w:r>
                <w:rPr>
                  <w:rStyle w:val="a3"/>
                  <w:rFonts w:ascii="inherit" w:eastAsia="Times New Roman" w:hAnsi="inherit"/>
                  <w:color w:val="000000"/>
                  <w:sz w:val="20"/>
                  <w:szCs w:val="20"/>
                  <w:u w:val="none"/>
                </w:rPr>
                <w:t>Critical Accounting Policies and Estimates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3751EC725FE5F85AE9493196622A3CF" w:history="1">
              <w:r>
                <w:rPr>
                  <w:rStyle w:val="a3"/>
                  <w:rFonts w:ascii="inherit" w:eastAsia="Times New Roman" w:hAnsi="inherit"/>
                  <w:color w:val="000000"/>
                  <w:sz w:val="20"/>
                  <w:szCs w:val="20"/>
                  <w:u w:val="none"/>
                </w:rPr>
                <w:t>59</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45C41355ECB35B68B28F8EB9BA033721" w:history="1">
              <w:r>
                <w:rPr>
                  <w:rStyle w:val="a3"/>
                  <w:rFonts w:ascii="inherit" w:eastAsia="Times New Roman" w:hAnsi="inherit"/>
                  <w:color w:val="000000"/>
                  <w:sz w:val="20"/>
                  <w:szCs w:val="20"/>
                  <w:u w:val="none"/>
                </w:rPr>
                <w:t>Accounting Changes and Developments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5C41355ECB35B68B28F8EB9BA033721" w:history="1">
              <w:r>
                <w:rPr>
                  <w:rStyle w:val="a3"/>
                  <w:rFonts w:ascii="inherit" w:eastAsia="Times New Roman" w:hAnsi="inherit"/>
                  <w:color w:val="000000"/>
                  <w:sz w:val="20"/>
                  <w:szCs w:val="20"/>
                  <w:u w:val="none"/>
                </w:rPr>
                <w:t>63</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5617EBC3A8C159D08A77FE9C0963A233" w:history="1">
              <w:r>
                <w:rPr>
                  <w:rStyle w:val="a3"/>
                  <w:rFonts w:ascii="inherit" w:eastAsia="Times New Roman" w:hAnsi="inherit"/>
                  <w:color w:val="000000"/>
                  <w:sz w:val="20"/>
                  <w:szCs w:val="20"/>
                  <w:u w:val="none"/>
                </w:rPr>
                <w:t>Capital Management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e6b8f13ab84426aa343db8c459b4682" w:history="1">
              <w:r>
                <w:rPr>
                  <w:rStyle w:val="a3"/>
                  <w:rFonts w:ascii="inherit" w:eastAsia="Times New Roman" w:hAnsi="inherit"/>
                  <w:color w:val="000000"/>
                  <w:sz w:val="20"/>
                  <w:szCs w:val="20"/>
                  <w:u w:val="none"/>
                </w:rPr>
                <w:t>64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24DCF42CC7735723B0D10AF219CC949E" w:history="1">
              <w:r>
                <w:rPr>
                  <w:rStyle w:val="a3"/>
                  <w:rFonts w:ascii="inherit" w:eastAsia="Times New Roman" w:hAnsi="inherit"/>
                  <w:color w:val="000000"/>
                  <w:sz w:val="20"/>
                  <w:szCs w:val="20"/>
                  <w:u w:val="none"/>
                </w:rPr>
                <w:t>Risk Management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4DCF42CC7735723B0D10AF219CC949E" w:history="1">
              <w:r>
                <w:rPr>
                  <w:rStyle w:val="a3"/>
                  <w:rFonts w:ascii="inherit" w:eastAsia="Times New Roman" w:hAnsi="inherit"/>
                  <w:color w:val="000000"/>
                  <w:sz w:val="20"/>
                  <w:szCs w:val="20"/>
                  <w:u w:val="none"/>
                </w:rPr>
                <w:t>69</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F996E874B54C5DB0AC681BC96A38B268" w:history="1">
              <w:r>
                <w:rPr>
                  <w:rStyle w:val="a3"/>
                  <w:rFonts w:ascii="inherit" w:eastAsia="Times New Roman" w:hAnsi="inherit"/>
                  <w:color w:val="000000"/>
                  <w:sz w:val="20"/>
                  <w:szCs w:val="20"/>
                  <w:u w:val="none"/>
                </w:rPr>
                <w:t>Credit Risk Profile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996E874B54C5DB0AC681BC96A38B268" w:history="1">
              <w:r>
                <w:rPr>
                  <w:rStyle w:val="a3"/>
                  <w:rFonts w:ascii="inherit" w:eastAsia="Times New Roman" w:hAnsi="inherit"/>
                  <w:color w:val="000000"/>
                  <w:sz w:val="20"/>
                  <w:szCs w:val="20"/>
                  <w:u w:val="none"/>
                </w:rPr>
                <w:t>74</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15A4C666287D512D90AC2CECC3CF804E" w:history="1">
              <w:r>
                <w:rPr>
                  <w:rStyle w:val="a3"/>
                  <w:rFonts w:ascii="inherit" w:eastAsia="Times New Roman" w:hAnsi="inherit"/>
                  <w:color w:val="000000"/>
                  <w:sz w:val="20"/>
                  <w:szCs w:val="20"/>
                  <w:u w:val="none"/>
                </w:rPr>
                <w:t>Liquidity Risk Profile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5A4C666287D512D90AC2CECC3CF804E" w:history="1">
              <w:r>
                <w:rPr>
                  <w:rStyle w:val="a3"/>
                  <w:rFonts w:ascii="inherit" w:eastAsia="Times New Roman" w:hAnsi="inherit"/>
                  <w:color w:val="000000"/>
                  <w:sz w:val="20"/>
                  <w:szCs w:val="20"/>
                  <w:u w:val="none"/>
                </w:rPr>
                <w:t>87</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683D083D15C150458402FC56573A4762" w:history="1">
              <w:r>
                <w:rPr>
                  <w:rStyle w:val="a3"/>
                  <w:rFonts w:ascii="inherit" w:eastAsia="Times New Roman" w:hAnsi="inherit"/>
                  <w:color w:val="000000"/>
                  <w:sz w:val="20"/>
                  <w:szCs w:val="20"/>
                  <w:u w:val="none"/>
                </w:rPr>
                <w:t>Market Risk Profile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83D083D15C150458402FC56573A4762" w:history="1">
              <w:r>
                <w:rPr>
                  <w:rStyle w:val="a3"/>
                  <w:rFonts w:ascii="inherit" w:eastAsia="Times New Roman" w:hAnsi="inherit"/>
                  <w:color w:val="000000"/>
                  <w:sz w:val="20"/>
                  <w:szCs w:val="20"/>
                  <w:u w:val="none"/>
                </w:rPr>
                <w:t>91</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621569108"/>
              <w:rPr>
                <w:rFonts w:eastAsia="Times New Roman"/>
                <w:sz w:val="20"/>
                <w:szCs w:val="20"/>
              </w:rPr>
            </w:pPr>
            <w:r>
              <w:rPr>
                <w:rFonts w:ascii="inherit" w:eastAsia="Times New Roman" w:hAnsi="inherit"/>
                <w:sz w:val="20"/>
                <w:szCs w:val="20"/>
              </w:rPr>
              <w:lastRenderedPageBreak/>
              <w:t> </w:t>
            </w: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CC6045E0B7B65BEBA294E54D146D5302" w:history="1">
              <w:r>
                <w:rPr>
                  <w:rStyle w:val="a3"/>
                  <w:rFonts w:ascii="inherit" w:eastAsia="Times New Roman" w:hAnsi="inherit"/>
                  <w:color w:val="000000"/>
                  <w:sz w:val="20"/>
                  <w:szCs w:val="20"/>
                  <w:u w:val="none"/>
                </w:rPr>
                <w:t>Supplemental Tables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CC6045E0B7B65BEBA294E54D146D5302" w:history="1">
              <w:r>
                <w:rPr>
                  <w:rStyle w:val="a3"/>
                  <w:rFonts w:ascii="inherit" w:eastAsia="Times New Roman" w:hAnsi="inherit"/>
                  <w:color w:val="000000"/>
                  <w:sz w:val="20"/>
                  <w:szCs w:val="20"/>
                  <w:u w:val="none"/>
                </w:rPr>
                <w:t>95</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divId w:val="38457217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D97814">
            <w:pPr>
              <w:rPr>
                <w:rFonts w:eastAsia="Times New Roman"/>
                <w:sz w:val="20"/>
                <w:szCs w:val="20"/>
              </w:rPr>
            </w:pPr>
            <w:hyperlink w:anchor="s1AF6CBAE897B5B0E86A65E091772D731" w:history="1">
              <w:r>
                <w:rPr>
                  <w:rStyle w:val="a3"/>
                  <w:rFonts w:ascii="inherit" w:eastAsia="Times New Roman" w:hAnsi="inherit"/>
                  <w:color w:val="000000"/>
                  <w:sz w:val="20"/>
                  <w:szCs w:val="20"/>
                  <w:u w:val="none"/>
                </w:rPr>
                <w:t>Glossary and Acronyms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AF6CBAE897B5B0E86A65E091772D731" w:history="1">
              <w:r>
                <w:rPr>
                  <w:rStyle w:val="a3"/>
                  <w:rFonts w:ascii="inherit" w:eastAsia="Times New Roman" w:hAnsi="inherit"/>
                  <w:color w:val="000000"/>
                  <w:sz w:val="20"/>
                  <w:szCs w:val="20"/>
                  <w:u w:val="none"/>
                </w:rPr>
                <w:t>102</w:t>
              </w:r>
            </w:hyperlink>
          </w:p>
        </w:tc>
      </w:tr>
      <w:tr w:rsidR="00000000">
        <w:trPr>
          <w:divId w:val="117336282"/>
        </w:trPr>
        <w:tc>
          <w:tcPr>
            <w:tcW w:w="0" w:type="auto"/>
            <w:tcMar>
              <w:top w:w="30" w:type="dxa"/>
              <w:left w:w="30" w:type="dxa"/>
              <w:bottom w:w="30" w:type="dxa"/>
              <w:right w:w="30" w:type="dxa"/>
            </w:tcMar>
            <w:hideMark/>
          </w:tcPr>
          <w:p w:rsidR="00000000" w:rsidRDefault="00D97814">
            <w:pPr>
              <w:divId w:val="677463889"/>
              <w:rPr>
                <w:rFonts w:eastAsia="Times New Roman"/>
                <w:sz w:val="20"/>
                <w:szCs w:val="20"/>
              </w:rPr>
            </w:pPr>
            <w:hyperlink w:anchor="sE73C897F36D857CEB8B37E6685D8C01E" w:history="1">
              <w:r>
                <w:rPr>
                  <w:rStyle w:val="a3"/>
                  <w:rFonts w:ascii="inherit" w:eastAsia="Times New Roman" w:hAnsi="inherit"/>
                  <w:color w:val="000000"/>
                  <w:sz w:val="20"/>
                  <w:szCs w:val="20"/>
                  <w:u w:val="none"/>
                </w:rPr>
                <w:t>Item 7A.</w:t>
              </w:r>
            </w:hyperlink>
          </w:p>
        </w:tc>
        <w:tc>
          <w:tcPr>
            <w:tcW w:w="0" w:type="auto"/>
            <w:tcMar>
              <w:top w:w="30" w:type="dxa"/>
              <w:left w:w="30" w:type="dxa"/>
              <w:bottom w:w="30" w:type="dxa"/>
              <w:right w:w="30" w:type="dxa"/>
            </w:tcMar>
            <w:vAlign w:val="bottom"/>
            <w:hideMark/>
          </w:tcPr>
          <w:p w:rsidR="00000000" w:rsidRDefault="00D97814">
            <w:pPr>
              <w:divId w:val="269705690"/>
              <w:rPr>
                <w:rFonts w:eastAsia="Times New Roman"/>
                <w:sz w:val="20"/>
                <w:szCs w:val="20"/>
              </w:rPr>
            </w:pPr>
            <w:hyperlink w:anchor="sE73C897F36D857CEB8B37E6685D8C01E" w:history="1">
              <w:r>
                <w:rPr>
                  <w:rStyle w:val="a3"/>
                  <w:rFonts w:ascii="inherit" w:eastAsia="Times New Roman" w:hAnsi="inherit"/>
                  <w:color w:val="000000"/>
                  <w:sz w:val="20"/>
                  <w:szCs w:val="20"/>
                  <w:u w:val="none"/>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73C897F36D857CEB8B37E6685D8C01E" w:history="1">
              <w:r>
                <w:rPr>
                  <w:rStyle w:val="a3"/>
                  <w:rFonts w:ascii="inherit" w:eastAsia="Times New Roman" w:hAnsi="inherit"/>
                  <w:color w:val="000000"/>
                  <w:sz w:val="20"/>
                  <w:szCs w:val="20"/>
                  <w:u w:val="none"/>
                </w:rPr>
                <w:t>109</w:t>
              </w:r>
            </w:hyperlink>
          </w:p>
        </w:tc>
      </w:tr>
      <w:tr w:rsidR="00000000">
        <w:trPr>
          <w:divId w:val="117336282"/>
        </w:trPr>
        <w:tc>
          <w:tcPr>
            <w:tcW w:w="0" w:type="auto"/>
            <w:tcMar>
              <w:top w:w="30" w:type="dxa"/>
              <w:left w:w="30" w:type="dxa"/>
              <w:bottom w:w="30" w:type="dxa"/>
              <w:right w:w="30" w:type="dxa"/>
            </w:tcMar>
            <w:hideMark/>
          </w:tcPr>
          <w:p w:rsidR="00000000" w:rsidRDefault="00D97814">
            <w:pPr>
              <w:rPr>
                <w:rFonts w:eastAsia="Times New Roman"/>
                <w:sz w:val="20"/>
                <w:szCs w:val="20"/>
              </w:rPr>
            </w:pPr>
            <w:hyperlink w:anchor="sFBBE733E7FDC5D1FB2BCE358CF6EDFAA" w:history="1">
              <w:r>
                <w:rPr>
                  <w:rStyle w:val="a3"/>
                  <w:rFonts w:ascii="inherit" w:eastAsia="Times New Roman" w:hAnsi="inherit"/>
                  <w:color w:val="000000"/>
                  <w:sz w:val="20"/>
                  <w:szCs w:val="20"/>
                  <w:u w:val="none"/>
                </w:rPr>
                <w:t>Item 8.</w:t>
              </w:r>
            </w:hyperlink>
          </w:p>
        </w:tc>
        <w:tc>
          <w:tcPr>
            <w:tcW w:w="0" w:type="auto"/>
            <w:tcMar>
              <w:top w:w="30" w:type="dxa"/>
              <w:left w:w="30" w:type="dxa"/>
              <w:bottom w:w="30" w:type="dxa"/>
              <w:right w:w="30" w:type="dxa"/>
            </w:tcMar>
            <w:vAlign w:val="bottom"/>
            <w:hideMark/>
          </w:tcPr>
          <w:p w:rsidR="00000000" w:rsidRDefault="00D97814">
            <w:pPr>
              <w:divId w:val="2080668612"/>
              <w:rPr>
                <w:rFonts w:eastAsia="Times New Roman"/>
                <w:sz w:val="20"/>
                <w:szCs w:val="20"/>
              </w:rPr>
            </w:pPr>
            <w:hyperlink w:anchor="sFBBE733E7FDC5D1FB2BCE358CF6EDFAA" w:history="1">
              <w:r>
                <w:rPr>
                  <w:rStyle w:val="a3"/>
                  <w:rFonts w:ascii="inherit" w:eastAsia="Times New Roman" w:hAnsi="inherit"/>
                  <w:color w:val="000000"/>
                  <w:sz w:val="20"/>
                  <w:szCs w:val="20"/>
                  <w:u w:val="none"/>
                </w:rPr>
                <w:t>Financial Statements and Supplementary Data</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BBE733E7FDC5D1FB2BCE358CF6EDFAA" w:history="1">
              <w:r>
                <w:rPr>
                  <w:rStyle w:val="a3"/>
                  <w:rFonts w:ascii="inherit" w:eastAsia="Times New Roman" w:hAnsi="inherit"/>
                  <w:color w:val="000000"/>
                  <w:sz w:val="20"/>
                  <w:szCs w:val="20"/>
                  <w:u w:val="none"/>
                </w:rPr>
                <w:t>109</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241DF9DE24125931A6F8ED956BCF37F5"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41DF9DE24125931A6F8ED956BCF37F5" w:history="1">
              <w:r>
                <w:rPr>
                  <w:rStyle w:val="a3"/>
                  <w:rFonts w:ascii="inherit" w:eastAsia="Times New Roman" w:hAnsi="inherit"/>
                  <w:color w:val="000000"/>
                  <w:sz w:val="20"/>
                  <w:szCs w:val="20"/>
                  <w:u w:val="none"/>
                </w:rPr>
                <w:t>115</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B119A2DF6EB35BFA8314DA2090626C94"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119A2DF6EB35BFA8314DA2090626C94" w:history="1">
              <w:r>
                <w:rPr>
                  <w:rStyle w:val="a3"/>
                  <w:rFonts w:ascii="inherit" w:eastAsia="Times New Roman" w:hAnsi="inherit"/>
                  <w:color w:val="000000"/>
                  <w:sz w:val="20"/>
                  <w:szCs w:val="20"/>
                  <w:u w:val="none"/>
                </w:rPr>
                <w:t>116</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8DE2974F5C3A5122B22FEA915FCAB777"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DE2974F5C3A5122B22FEA915FCAB777" w:history="1">
              <w:r>
                <w:rPr>
                  <w:rStyle w:val="a3"/>
                  <w:rFonts w:ascii="inherit" w:eastAsia="Times New Roman" w:hAnsi="inherit"/>
                  <w:color w:val="000000"/>
                  <w:sz w:val="20"/>
                  <w:szCs w:val="20"/>
                  <w:u w:val="none"/>
                </w:rPr>
                <w:t>117</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B88AFC298DC951A1AB6E8765E96C4BC3"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88AFC298DC951A1AB6E8765E96C4BC3" w:history="1">
              <w:r>
                <w:rPr>
                  <w:rStyle w:val="a3"/>
                  <w:rFonts w:ascii="inherit" w:eastAsia="Times New Roman" w:hAnsi="inherit"/>
                  <w:color w:val="000000"/>
                  <w:sz w:val="20"/>
                  <w:szCs w:val="20"/>
                  <w:u w:val="none"/>
                </w:rPr>
                <w:t>118</w:t>
              </w:r>
            </w:hyperlink>
          </w:p>
        </w:tc>
      </w:tr>
      <w:tr w:rsidR="00000000">
        <w:trPr>
          <w:divId w:val="11733628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FC103D6A077151A7B23FD105CE284D57"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C103D6A077151A7B23FD105CE284D57" w:history="1">
              <w:r>
                <w:rPr>
                  <w:rStyle w:val="a3"/>
                  <w:rFonts w:ascii="inherit" w:eastAsia="Times New Roman" w:hAnsi="inherit"/>
                  <w:color w:val="000000"/>
                  <w:sz w:val="20"/>
                  <w:szCs w:val="20"/>
                  <w:u w:val="none"/>
                </w:rPr>
                <w:t>119</w:t>
              </w:r>
            </w:hyperlink>
          </w:p>
        </w:tc>
      </w:tr>
    </w:tbl>
    <w:p w:rsidR="00000000" w:rsidRDefault="00D97814">
      <w:pPr>
        <w:divId w:val="4392976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01267064"/>
          <w:jc w:val="center"/>
        </w:trPr>
        <w:tc>
          <w:tcPr>
            <w:tcW w:w="0" w:type="auto"/>
            <w:gridSpan w:val="3"/>
            <w:vAlign w:val="center"/>
            <w:hideMark/>
          </w:tcPr>
          <w:p w:rsidR="00000000" w:rsidRDefault="00D97814">
            <w:pPr>
              <w:rPr>
                <w:rFonts w:eastAsia="Times New Roman"/>
                <w:sz w:val="20"/>
                <w:szCs w:val="20"/>
              </w:rPr>
            </w:pPr>
          </w:p>
        </w:tc>
      </w:tr>
      <w:tr w:rsidR="00000000">
        <w:trPr>
          <w:divId w:val="18012670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01267064"/>
          <w:jc w:val="center"/>
        </w:trPr>
        <w:tc>
          <w:tcPr>
            <w:tcW w:w="0" w:type="auto"/>
            <w:gridSpan w:val="3"/>
            <w:tcMar>
              <w:top w:w="30" w:type="dxa"/>
              <w:left w:w="30" w:type="dxa"/>
              <w:bottom w:w="30" w:type="dxa"/>
              <w:right w:w="30" w:type="dxa"/>
            </w:tcMar>
            <w:vAlign w:val="bottom"/>
            <w:hideMark/>
          </w:tcPr>
          <w:p w:rsidR="00000000" w:rsidRDefault="00D97814">
            <w:pPr>
              <w:divId w:val="1018122835"/>
              <w:rPr>
                <w:rFonts w:eastAsia="Times New Roman"/>
                <w:sz w:val="20"/>
                <w:szCs w:val="20"/>
              </w:rPr>
            </w:pPr>
            <w:r>
              <w:rPr>
                <w:rFonts w:ascii="inherit" w:eastAsia="Times New Roman" w:hAnsi="inherit"/>
                <w:sz w:val="20"/>
                <w:szCs w:val="20"/>
              </w:rPr>
              <w:t> </w:t>
            </w:r>
          </w:p>
        </w:tc>
      </w:tr>
      <w:tr w:rsidR="00000000">
        <w:trPr>
          <w:divId w:val="1801267064"/>
          <w:jc w:val="center"/>
        </w:trPr>
        <w:tc>
          <w:tcPr>
            <w:tcW w:w="0" w:type="auto"/>
            <w:tcMar>
              <w:top w:w="30" w:type="dxa"/>
              <w:left w:w="30" w:type="dxa"/>
              <w:bottom w:w="30" w:type="dxa"/>
              <w:right w:w="30" w:type="dxa"/>
            </w:tcMar>
            <w:vAlign w:val="bottom"/>
            <w:hideMark/>
          </w:tcPr>
          <w:p w:rsidR="00000000" w:rsidRDefault="00D97814">
            <w:pPr>
              <w:divId w:val="1234927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D97814">
      <w:pPr>
        <w:divId w:val="122043452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77"/>
        <w:gridCol w:w="6921"/>
        <w:gridCol w:w="608"/>
      </w:tblGrid>
      <w:tr w:rsidR="00000000">
        <w:trPr>
          <w:divId w:val="1014723621"/>
        </w:trPr>
        <w:tc>
          <w:tcPr>
            <w:tcW w:w="0" w:type="auto"/>
            <w:gridSpan w:val="3"/>
            <w:vAlign w:val="center"/>
            <w:hideMark/>
          </w:tcPr>
          <w:p w:rsidR="00000000" w:rsidRDefault="00D97814">
            <w:pPr>
              <w:rPr>
                <w:rFonts w:eastAsia="Times New Roman"/>
                <w:sz w:val="20"/>
                <w:szCs w:val="20"/>
              </w:rPr>
            </w:pPr>
          </w:p>
        </w:tc>
      </w:tr>
      <w:tr w:rsidR="00000000">
        <w:trPr>
          <w:divId w:val="1014723621"/>
        </w:trPr>
        <w:tc>
          <w:tcPr>
            <w:tcW w:w="400" w:type="pct"/>
            <w:vAlign w:val="center"/>
            <w:hideMark/>
          </w:tcPr>
          <w:p w:rsidR="00000000" w:rsidRDefault="00D97814">
            <w:pPr>
              <w:rPr>
                <w:rFonts w:eastAsia="Times New Roman"/>
                <w:sz w:val="20"/>
                <w:szCs w:val="20"/>
              </w:rPr>
            </w:pPr>
          </w:p>
        </w:tc>
        <w:tc>
          <w:tcPr>
            <w:tcW w:w="420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578321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9852719"/>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120</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06865067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120</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6295639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CF522E165C3458698984E3DD9E0C6D67"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CF522E165C3458698984E3DD9E0C6D67" w:history="1">
              <w:r>
                <w:rPr>
                  <w:rStyle w:val="a3"/>
                  <w:rFonts w:ascii="inherit" w:eastAsia="Times New Roman" w:hAnsi="inherit"/>
                  <w:color w:val="000000"/>
                  <w:sz w:val="20"/>
                  <w:szCs w:val="20"/>
                  <w:u w:val="none"/>
                </w:rPr>
                <w:t>134</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86837334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83E190592AC507EA80ED3F373B2FA3B"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83E190592AC507EA80ED3F373B2FA3B" w:history="1">
              <w:r>
                <w:rPr>
                  <w:rStyle w:val="a3"/>
                  <w:rFonts w:ascii="inherit" w:eastAsia="Times New Roman" w:hAnsi="inherit"/>
                  <w:color w:val="000000"/>
                  <w:sz w:val="20"/>
                  <w:szCs w:val="20"/>
                  <w:u w:val="none"/>
                </w:rPr>
                <w:t>139</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41852204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61492318F028547C98855B3AC03A30C8" w:history="1">
              <w:r>
                <w:rPr>
                  <w:rStyle w:val="a3"/>
                  <w:rFonts w:ascii="inherit" w:eastAsia="Times New Roman" w:hAnsi="inherit"/>
                  <w:color w:val="000000"/>
                  <w:sz w:val="20"/>
                  <w:szCs w:val="20"/>
                  <w:u w:val="none"/>
                </w:rPr>
                <w:t>Note 4—Allowance for Loan and Lease Losses and Reserve for Unfunded Lending Commitments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1492318F028547C98855B3AC03A30C8" w:history="1">
              <w:r>
                <w:rPr>
                  <w:rStyle w:val="a3"/>
                  <w:rFonts w:ascii="inherit" w:eastAsia="Times New Roman" w:hAnsi="inherit"/>
                  <w:color w:val="000000"/>
                  <w:sz w:val="20"/>
                  <w:szCs w:val="20"/>
                  <w:u w:val="none"/>
                </w:rPr>
                <w:t>148</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938484979"/>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8BEF14BBB5CD573D86D2BA2DE6648653" w:history="1">
              <w:r>
                <w:rPr>
                  <w:rStyle w:val="a3"/>
                  <w:rFonts w:ascii="inherit" w:eastAsia="Times New Roman" w:hAnsi="inherit"/>
                  <w:color w:val="000000"/>
                  <w:sz w:val="20"/>
                  <w:szCs w:val="20"/>
                  <w:u w:val="none"/>
                </w:rPr>
                <w:t>Note 5—Variable Interest Entities and Securitizations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BEF14BBB5CD573D86D2BA2DE6648653" w:history="1">
              <w:r>
                <w:rPr>
                  <w:rStyle w:val="a3"/>
                  <w:rFonts w:ascii="inherit" w:eastAsia="Times New Roman" w:hAnsi="inherit"/>
                  <w:color w:val="000000"/>
                  <w:sz w:val="20"/>
                  <w:szCs w:val="20"/>
                  <w:u w:val="none"/>
                </w:rPr>
                <w:t>151</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5177470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881A0A3DE74D50ACA69CABD90944CD31" w:history="1">
              <w:r>
                <w:rPr>
                  <w:rStyle w:val="a3"/>
                  <w:rFonts w:ascii="inherit" w:eastAsia="Times New Roman" w:hAnsi="inherit"/>
                  <w:color w:val="000000"/>
                  <w:sz w:val="20"/>
                  <w:szCs w:val="20"/>
                  <w:u w:val="none"/>
                </w:rPr>
                <w:t>Note 6—Goodwill and Intangi</w:t>
              </w:r>
              <w:r>
                <w:rPr>
                  <w:rStyle w:val="a3"/>
                  <w:rFonts w:ascii="inherit" w:eastAsia="Times New Roman" w:hAnsi="inherit"/>
                  <w:color w:val="000000"/>
                  <w:sz w:val="20"/>
                  <w:szCs w:val="20"/>
                  <w:u w:val="none"/>
                </w:rPr>
                <w:t>ble Assets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81A0A3DE74D50ACA69CABD90944CD31" w:history="1">
              <w:r>
                <w:rPr>
                  <w:rStyle w:val="a3"/>
                  <w:rFonts w:ascii="inherit" w:eastAsia="Times New Roman" w:hAnsi="inherit"/>
                  <w:color w:val="000000"/>
                  <w:sz w:val="20"/>
                  <w:szCs w:val="20"/>
                  <w:u w:val="none"/>
                </w:rPr>
                <w:t>155</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486677241"/>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0F86EB298F1563AB74B5677E31F026E" w:history="1">
              <w:r>
                <w:rPr>
                  <w:rStyle w:val="a3"/>
                  <w:rFonts w:ascii="inherit" w:eastAsia="Times New Roman" w:hAnsi="inherit"/>
                  <w:color w:val="000000"/>
                  <w:sz w:val="20"/>
                  <w:szCs w:val="20"/>
                  <w:u w:val="none"/>
                </w:rPr>
                <w:t>Note 7—Premises, Equipment and Leases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0F86EB298F1563AB74B5677E31F026E" w:history="1">
              <w:r>
                <w:rPr>
                  <w:rStyle w:val="a3"/>
                  <w:rFonts w:ascii="inherit" w:eastAsia="Times New Roman" w:hAnsi="inherit"/>
                  <w:color w:val="000000"/>
                  <w:sz w:val="20"/>
                  <w:szCs w:val="20"/>
                  <w:u w:val="none"/>
                </w:rPr>
                <w:t>158</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477718084"/>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6177ADBBAA705CB1AD81ECE4CD3E6882" w:history="1">
              <w:r>
                <w:rPr>
                  <w:rStyle w:val="a3"/>
                  <w:rFonts w:ascii="inherit" w:eastAsia="Times New Roman" w:hAnsi="inherit"/>
                  <w:color w:val="000000"/>
                  <w:sz w:val="20"/>
                  <w:szCs w:val="20"/>
                  <w:u w:val="none"/>
                </w:rPr>
                <w:t>Note 8—Deposits and Borrowings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177ADBBAA705CB1AD81ECE4CD3E6882" w:history="1">
              <w:r>
                <w:rPr>
                  <w:rStyle w:val="a3"/>
                  <w:rFonts w:ascii="inherit" w:eastAsia="Times New Roman" w:hAnsi="inherit"/>
                  <w:color w:val="000000"/>
                  <w:sz w:val="20"/>
                  <w:szCs w:val="20"/>
                  <w:u w:val="none"/>
                </w:rPr>
                <w:t>160</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77656156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28F269067CA65E5DB9BB4BF5ED0EA962" w:history="1">
              <w:r>
                <w:rPr>
                  <w:rStyle w:val="a3"/>
                  <w:rFonts w:ascii="inherit" w:eastAsia="Times New Roman" w:hAnsi="inherit"/>
                  <w:color w:val="000000"/>
                  <w:sz w:val="20"/>
                  <w:szCs w:val="20"/>
                  <w:u w:val="none"/>
                </w:rPr>
                <w:t>Note 9—</w:t>
              </w:r>
              <w:r>
                <w:rPr>
                  <w:rStyle w:val="a3"/>
                  <w:rFonts w:ascii="inherit" w:eastAsia="Times New Roman" w:hAnsi="inherit"/>
                  <w:color w:val="000000"/>
                  <w:sz w:val="20"/>
                  <w:szCs w:val="20"/>
                  <w:u w:val="none"/>
                </w:rPr>
                <w:t>Derivative Instruments and Hedging Activities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8F269067CA65E5DB9BB4BF5ED0EA962" w:history="1">
              <w:r>
                <w:rPr>
                  <w:rStyle w:val="a3"/>
                  <w:rFonts w:ascii="inherit" w:eastAsia="Times New Roman" w:hAnsi="inherit"/>
                  <w:color w:val="000000"/>
                  <w:sz w:val="20"/>
                  <w:szCs w:val="20"/>
                  <w:u w:val="none"/>
                </w:rPr>
                <w:t>162</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909339343"/>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88E456FCF1E155AC95621840E4CB4FB6" w:history="1">
              <w:r>
                <w:rPr>
                  <w:rStyle w:val="a3"/>
                  <w:rFonts w:ascii="inherit" w:eastAsia="Times New Roman" w:hAnsi="inherit"/>
                  <w:color w:val="000000"/>
                  <w:sz w:val="20"/>
                  <w:szCs w:val="20"/>
                  <w:u w:val="none"/>
                </w:rPr>
                <w:t>Note 10—Stockholders’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8E456FCF1E155AC95621840E4CB4FB6" w:history="1">
              <w:r>
                <w:rPr>
                  <w:rStyle w:val="a3"/>
                  <w:rFonts w:ascii="inherit" w:eastAsia="Times New Roman" w:hAnsi="inherit"/>
                  <w:color w:val="000000"/>
                  <w:sz w:val="20"/>
                  <w:szCs w:val="20"/>
                  <w:u w:val="none"/>
                </w:rPr>
                <w:t>170</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891334615"/>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E115E5BA84B85559B6BEA90A7F8E80BE" w:history="1">
              <w:r>
                <w:rPr>
                  <w:rStyle w:val="a3"/>
                  <w:rFonts w:ascii="inherit" w:eastAsia="Times New Roman" w:hAnsi="inherit"/>
                  <w:color w:val="000000"/>
                  <w:sz w:val="20"/>
                  <w:szCs w:val="20"/>
                  <w:u w:val="none"/>
                </w:rPr>
                <w:t>Note 11—Regulatory and Capital Adequacy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115E5BA84B85559B6BEA90A7F8E80BE" w:history="1">
              <w:r>
                <w:rPr>
                  <w:rStyle w:val="a3"/>
                  <w:rFonts w:ascii="inherit" w:eastAsia="Times New Roman" w:hAnsi="inherit"/>
                  <w:color w:val="000000"/>
                  <w:sz w:val="20"/>
                  <w:szCs w:val="20"/>
                  <w:u w:val="none"/>
                </w:rPr>
                <w:t>174</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257715589"/>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4B9C4F437825CD0B72A278B883DAA75" w:history="1">
              <w:r>
                <w:rPr>
                  <w:rStyle w:val="a3"/>
                  <w:rFonts w:ascii="inherit" w:eastAsia="Times New Roman" w:hAnsi="inherit"/>
                  <w:color w:val="000000"/>
                  <w:sz w:val="20"/>
                  <w:szCs w:val="20"/>
                  <w:u w:val="none"/>
                </w:rPr>
                <w:t>Note 12—Earnings Per Common Share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4B9C4F437825CD0B72A278B883DAA75" w:history="1">
              <w:r>
                <w:rPr>
                  <w:rStyle w:val="a3"/>
                  <w:rFonts w:ascii="inherit" w:eastAsia="Times New Roman" w:hAnsi="inherit"/>
                  <w:color w:val="000000"/>
                  <w:sz w:val="20"/>
                  <w:szCs w:val="20"/>
                  <w:u w:val="none"/>
                </w:rPr>
                <w:t>176</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76117508"/>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AB9C595A28DC51C9A11551CFD190D436" w:history="1">
              <w:r>
                <w:rPr>
                  <w:rStyle w:val="a3"/>
                  <w:rFonts w:ascii="inherit" w:eastAsia="Times New Roman" w:hAnsi="inherit"/>
                  <w:color w:val="000000"/>
                  <w:sz w:val="20"/>
                  <w:szCs w:val="20"/>
                  <w:u w:val="none"/>
                </w:rPr>
                <w:t>Note 13—Stock-Based Compensation Plans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B9C595A28DC51C9A11551CFD190D436" w:history="1">
              <w:r>
                <w:rPr>
                  <w:rStyle w:val="a3"/>
                  <w:rFonts w:ascii="inherit" w:eastAsia="Times New Roman" w:hAnsi="inherit"/>
                  <w:color w:val="000000"/>
                  <w:sz w:val="20"/>
                  <w:szCs w:val="20"/>
                  <w:u w:val="none"/>
                </w:rPr>
                <w:t>177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236739748"/>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82BFF205010655ED942C4756A40F4D05" w:history="1">
              <w:r>
                <w:rPr>
                  <w:rStyle w:val="a3"/>
                  <w:rFonts w:ascii="inherit" w:eastAsia="Times New Roman" w:hAnsi="inherit"/>
                  <w:color w:val="000000"/>
                  <w:sz w:val="20"/>
                  <w:szCs w:val="20"/>
                  <w:u w:val="none"/>
                </w:rPr>
                <w:t>Note 14—Employee Benefit Plans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2BFF205010655ED942C4756A40F4D05" w:history="1">
              <w:r>
                <w:rPr>
                  <w:rStyle w:val="a3"/>
                  <w:rFonts w:ascii="inherit" w:eastAsia="Times New Roman" w:hAnsi="inherit"/>
                  <w:color w:val="000000"/>
                  <w:sz w:val="20"/>
                  <w:szCs w:val="20"/>
                  <w:u w:val="none"/>
                </w:rPr>
                <w:t>179</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96756775"/>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013807689F65760AB4C96D168067DAB" w:history="1">
              <w:r>
                <w:rPr>
                  <w:rStyle w:val="a3"/>
                  <w:rFonts w:ascii="inherit" w:eastAsia="Times New Roman" w:hAnsi="inherit"/>
                  <w:color w:val="000000"/>
                  <w:sz w:val="20"/>
                  <w:szCs w:val="20"/>
                  <w:u w:val="none"/>
                </w:rPr>
                <w:t>Note 15—Income Taxes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013807689F65760AB4C96D168067DAB" w:history="1">
              <w:r>
                <w:rPr>
                  <w:rStyle w:val="a3"/>
                  <w:rFonts w:ascii="inherit" w:eastAsia="Times New Roman" w:hAnsi="inherit"/>
                  <w:color w:val="000000"/>
                  <w:sz w:val="20"/>
                  <w:szCs w:val="20"/>
                  <w:u w:val="none"/>
                </w:rPr>
                <w:t>181</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204246708"/>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195B1C9C8665AC39A2C5BFE15AF16EA" w:history="1">
              <w:r>
                <w:rPr>
                  <w:rStyle w:val="a3"/>
                  <w:rFonts w:ascii="inherit" w:eastAsia="Times New Roman" w:hAnsi="inherit"/>
                  <w:color w:val="000000"/>
                  <w:sz w:val="20"/>
                  <w:szCs w:val="20"/>
                  <w:u w:val="none"/>
                </w:rPr>
                <w:t>Note 16—Fair Value Measurement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195B1C9C8665AC39A2C5BFE15AF16EA" w:history="1">
              <w:r>
                <w:rPr>
                  <w:rStyle w:val="a3"/>
                  <w:rFonts w:ascii="inherit" w:eastAsia="Times New Roman" w:hAnsi="inherit"/>
                  <w:color w:val="000000"/>
                  <w:sz w:val="20"/>
                  <w:szCs w:val="20"/>
                  <w:u w:val="none"/>
                </w:rPr>
                <w:t>185</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25104855"/>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7C9B21C9D8F1579F9C26F6D13F3246E0" w:history="1">
              <w:r>
                <w:rPr>
                  <w:rStyle w:val="a3"/>
                  <w:rFonts w:ascii="inherit" w:eastAsia="Times New Roman" w:hAnsi="inherit"/>
                  <w:color w:val="000000"/>
                  <w:sz w:val="20"/>
                  <w:szCs w:val="20"/>
                  <w:u w:val="none"/>
                </w:rPr>
                <w:t>Note 17—Business Segments and Revenue from Contracts with Customers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C9B21C9D8F1579F9C26F6D13F3246E0" w:history="1">
              <w:r>
                <w:rPr>
                  <w:rStyle w:val="a3"/>
                  <w:rFonts w:ascii="inherit" w:eastAsia="Times New Roman" w:hAnsi="inherit"/>
                  <w:color w:val="000000"/>
                  <w:sz w:val="20"/>
                  <w:szCs w:val="20"/>
                  <w:u w:val="none"/>
                </w:rPr>
                <w:t>194</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62400018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060479E46EC45246B666569EA6C1DC00" w:history="1">
              <w:r>
                <w:rPr>
                  <w:rStyle w:val="a3"/>
                  <w:rFonts w:ascii="inherit" w:eastAsia="Times New Roman" w:hAnsi="inherit"/>
                  <w:color w:val="000000"/>
                  <w:sz w:val="20"/>
                  <w:szCs w:val="20"/>
                  <w:u w:val="none"/>
                </w:rPr>
                <w:t>Note 18—Commitments, Contingencies, Guarantees and Others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60479E46EC45246B666569EA6C1DC00" w:history="1">
              <w:r>
                <w:rPr>
                  <w:rStyle w:val="a3"/>
                  <w:rFonts w:ascii="inherit" w:eastAsia="Times New Roman" w:hAnsi="inherit"/>
                  <w:color w:val="000000"/>
                  <w:sz w:val="20"/>
                  <w:szCs w:val="20"/>
                  <w:u w:val="none"/>
                </w:rPr>
                <w:t>198</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401371812"/>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6063A3DE94335B2281C7710ACD871FFA" w:history="1">
              <w:r>
                <w:rPr>
                  <w:rStyle w:val="a3"/>
                  <w:rFonts w:ascii="inherit" w:eastAsia="Times New Roman" w:hAnsi="inherit"/>
                  <w:color w:val="000000"/>
                  <w:sz w:val="20"/>
                  <w:szCs w:val="20"/>
                  <w:u w:val="none"/>
                </w:rPr>
                <w:t>Note 19—Capital One Financial Corporation (Parent Company Only)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063A3DE94335B2281C7710ACD871FFA" w:history="1">
              <w:r>
                <w:rPr>
                  <w:rStyle w:val="a3"/>
                  <w:rFonts w:ascii="inherit" w:eastAsia="Times New Roman" w:hAnsi="inherit"/>
                  <w:color w:val="000000"/>
                  <w:sz w:val="20"/>
                  <w:szCs w:val="20"/>
                  <w:u w:val="none"/>
                </w:rPr>
                <w:t>202</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88466163"/>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7EAA2641DFED51E2A7816BAC0340158B" w:history="1">
              <w:r>
                <w:rPr>
                  <w:rStyle w:val="a3"/>
                  <w:rFonts w:ascii="inherit" w:eastAsia="Times New Roman" w:hAnsi="inherit"/>
                  <w:color w:val="000000"/>
                  <w:sz w:val="20"/>
                  <w:szCs w:val="20"/>
                  <w:u w:val="none"/>
                </w:rPr>
                <w:t>Note 20—Related P</w:t>
              </w:r>
              <w:r>
                <w:rPr>
                  <w:rStyle w:val="a3"/>
                  <w:rFonts w:ascii="inherit" w:eastAsia="Times New Roman" w:hAnsi="inherit"/>
                  <w:color w:val="000000"/>
                  <w:sz w:val="20"/>
                  <w:szCs w:val="20"/>
                  <w:u w:val="none"/>
                </w:rPr>
                <w:t>arty Transactions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EAA2641DFED51E2A7816BAC0340158B" w:history="1">
              <w:r>
                <w:rPr>
                  <w:rStyle w:val="a3"/>
                  <w:rFonts w:ascii="inherit" w:eastAsia="Times New Roman" w:hAnsi="inherit"/>
                  <w:color w:val="000000"/>
                  <w:sz w:val="20"/>
                  <w:szCs w:val="20"/>
                  <w:u w:val="none"/>
                </w:rPr>
                <w:t>204</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265185732"/>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D97814">
            <w:pPr>
              <w:rPr>
                <w:rFonts w:eastAsia="Times New Roman"/>
                <w:sz w:val="20"/>
                <w:szCs w:val="20"/>
              </w:rPr>
            </w:pPr>
            <w:hyperlink w:anchor="s94ED912E356F5F9EBFC315DDC5F1F3FD" w:history="1">
              <w:r>
                <w:rPr>
                  <w:rStyle w:val="a3"/>
                  <w:rFonts w:ascii="inherit" w:eastAsia="Times New Roman" w:hAnsi="inherit"/>
                  <w:color w:val="000000"/>
                  <w:sz w:val="20"/>
                  <w:szCs w:val="20"/>
                  <w:u w:val="none"/>
                </w:rPr>
                <w:t>Note 21—Business Developments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4ED912E356F5F9EBFC315DDC5F1F3FD" w:history="1">
              <w:r>
                <w:rPr>
                  <w:rStyle w:val="a3"/>
                  <w:rFonts w:ascii="inherit" w:eastAsia="Times New Roman" w:hAnsi="inherit"/>
                  <w:color w:val="000000"/>
                  <w:sz w:val="20"/>
                  <w:szCs w:val="20"/>
                  <w:u w:val="none"/>
                </w:rPr>
                <w:t>205</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2127000616"/>
              <w:rPr>
                <w:rFonts w:eastAsia="Times New Roman"/>
                <w:sz w:val="20"/>
                <w:szCs w:val="20"/>
              </w:rPr>
            </w:pPr>
            <w:hyperlink w:anchor="s88b749e558b941bbbd267e039166d739" w:history="1">
              <w:r>
                <w:rPr>
                  <w:rStyle w:val="a3"/>
                  <w:rFonts w:ascii="inherit" w:eastAsia="Times New Roman" w:hAnsi="inherit"/>
                  <w:color w:val="000000"/>
                  <w:sz w:val="20"/>
                  <w:szCs w:val="20"/>
                  <w:u w:val="none"/>
                </w:rPr>
                <w:t>Item 9.</w:t>
              </w:r>
            </w:hyperlink>
          </w:p>
        </w:tc>
        <w:tc>
          <w:tcPr>
            <w:tcW w:w="0" w:type="auto"/>
            <w:tcMar>
              <w:top w:w="30" w:type="dxa"/>
              <w:left w:w="30" w:type="dxa"/>
              <w:bottom w:w="30" w:type="dxa"/>
              <w:right w:w="30" w:type="dxa"/>
            </w:tcMar>
            <w:vAlign w:val="bottom"/>
            <w:hideMark/>
          </w:tcPr>
          <w:p w:rsidR="00000000" w:rsidRDefault="00D97814">
            <w:pPr>
              <w:divId w:val="1260287807"/>
              <w:rPr>
                <w:rFonts w:eastAsia="Times New Roman"/>
                <w:sz w:val="20"/>
                <w:szCs w:val="20"/>
              </w:rPr>
            </w:pPr>
            <w:hyperlink w:anchor="s88b749e558b941bbbd267e039166d739" w:history="1">
              <w:r>
                <w:rPr>
                  <w:rStyle w:val="a3"/>
                  <w:rFonts w:ascii="inherit" w:eastAsia="Times New Roman" w:hAnsi="inherit"/>
                  <w:color w:val="000000"/>
                  <w:sz w:val="20"/>
                  <w:szCs w:val="20"/>
                  <w:u w:val="none"/>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8b749e558b941bbbd267e039166d739" w:history="1">
              <w:r>
                <w:rPr>
                  <w:rStyle w:val="a3"/>
                  <w:rFonts w:ascii="inherit" w:eastAsia="Times New Roman" w:hAnsi="inherit"/>
                  <w:color w:val="000000"/>
                  <w:sz w:val="20"/>
                  <w:szCs w:val="20"/>
                  <w:u w:val="none"/>
                </w:rPr>
                <w:t>206</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625307040"/>
              <w:rPr>
                <w:rFonts w:eastAsia="Times New Roman"/>
                <w:sz w:val="20"/>
                <w:szCs w:val="20"/>
              </w:rPr>
            </w:pPr>
            <w:hyperlink w:anchor="sDE3BC34158DE5025ABAE92CCA9CCC4F6" w:history="1">
              <w:r>
                <w:rPr>
                  <w:rStyle w:val="a3"/>
                  <w:rFonts w:ascii="inherit" w:eastAsia="Times New Roman" w:hAnsi="inherit"/>
                  <w:color w:val="000000"/>
                  <w:sz w:val="20"/>
                  <w:szCs w:val="20"/>
                  <w:u w:val="none"/>
                </w:rPr>
                <w:t>Item 9A.</w:t>
              </w:r>
            </w:hyperlink>
          </w:p>
        </w:tc>
        <w:tc>
          <w:tcPr>
            <w:tcW w:w="0" w:type="auto"/>
            <w:tcMar>
              <w:top w:w="30" w:type="dxa"/>
              <w:left w:w="30" w:type="dxa"/>
              <w:bottom w:w="30" w:type="dxa"/>
              <w:right w:w="30" w:type="dxa"/>
            </w:tcMar>
            <w:vAlign w:val="bottom"/>
            <w:hideMark/>
          </w:tcPr>
          <w:p w:rsidR="00000000" w:rsidRDefault="00D97814">
            <w:pPr>
              <w:divId w:val="391077965"/>
              <w:rPr>
                <w:rFonts w:eastAsia="Times New Roman"/>
                <w:sz w:val="20"/>
                <w:szCs w:val="20"/>
              </w:rPr>
            </w:pPr>
            <w:hyperlink w:anchor="sDE3BC34158DE5025ABAE92CCA9CCC4F6" w:history="1">
              <w:r>
                <w:rPr>
                  <w:rStyle w:val="a3"/>
                  <w:rFonts w:ascii="inherit" w:eastAsia="Times New Roman" w:hAnsi="inherit"/>
                  <w:color w:val="000000"/>
                  <w:sz w:val="20"/>
                  <w:szCs w:val="20"/>
                  <w:u w:val="none"/>
                </w:rPr>
                <w:t>Controls and Procedures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E3BC34158DE5025ABAE92CCA9CCC4F6" w:history="1">
              <w:r>
                <w:rPr>
                  <w:rStyle w:val="a3"/>
                  <w:rFonts w:ascii="inherit" w:eastAsia="Times New Roman" w:hAnsi="inherit"/>
                  <w:color w:val="000000"/>
                  <w:sz w:val="20"/>
                  <w:szCs w:val="20"/>
                  <w:u w:val="none"/>
                </w:rPr>
                <w:t>206</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28835074"/>
              <w:rPr>
                <w:rFonts w:eastAsia="Times New Roman"/>
                <w:sz w:val="20"/>
                <w:szCs w:val="20"/>
              </w:rPr>
            </w:pPr>
            <w:hyperlink w:anchor="sF1A5964637275DC29E683C38C253638C" w:history="1">
              <w:r>
                <w:rPr>
                  <w:rStyle w:val="a3"/>
                  <w:rFonts w:ascii="inherit" w:eastAsia="Times New Roman" w:hAnsi="inherit"/>
                  <w:color w:val="000000"/>
                  <w:sz w:val="20"/>
                  <w:szCs w:val="20"/>
                  <w:u w:val="none"/>
                </w:rPr>
                <w:t>Item 9B.</w:t>
              </w:r>
            </w:hyperlink>
          </w:p>
        </w:tc>
        <w:tc>
          <w:tcPr>
            <w:tcW w:w="0" w:type="auto"/>
            <w:tcMar>
              <w:top w:w="30" w:type="dxa"/>
              <w:left w:w="30" w:type="dxa"/>
              <w:bottom w:w="30" w:type="dxa"/>
              <w:right w:w="30" w:type="dxa"/>
            </w:tcMar>
            <w:vAlign w:val="bottom"/>
            <w:hideMark/>
          </w:tcPr>
          <w:p w:rsidR="00000000" w:rsidRDefault="00D97814">
            <w:pPr>
              <w:divId w:val="408163112"/>
              <w:rPr>
                <w:rFonts w:eastAsia="Times New Roman"/>
                <w:sz w:val="20"/>
                <w:szCs w:val="20"/>
              </w:rPr>
            </w:pPr>
            <w:hyperlink w:anchor="sF1A5964637275DC29E683C38C253638C" w:history="1">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1A5964637275DC29E683C38C253638C" w:history="1">
              <w:r>
                <w:rPr>
                  <w:rStyle w:val="a3"/>
                  <w:rFonts w:ascii="inherit" w:eastAsia="Times New Roman" w:hAnsi="inherit"/>
                  <w:color w:val="000000"/>
                  <w:sz w:val="20"/>
                  <w:szCs w:val="20"/>
                  <w:u w:val="none"/>
                </w:rPr>
                <w:t>206</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1379111"/>
              <w:rPr>
                <w:rFonts w:eastAsia="Times New Roman"/>
                <w:sz w:val="20"/>
                <w:szCs w:val="20"/>
              </w:rPr>
            </w:pPr>
            <w:r>
              <w:rPr>
                <w:rFonts w:ascii="inherit" w:eastAsia="Times New Roman" w:hAnsi="inherit"/>
                <w:sz w:val="20"/>
                <w:szCs w:val="20"/>
              </w:rPr>
              <w:t> </w:t>
            </w:r>
          </w:p>
        </w:tc>
      </w:tr>
      <w:tr w:rsidR="00000000">
        <w:trPr>
          <w:divId w:val="1014723621"/>
        </w:trPr>
        <w:tc>
          <w:tcPr>
            <w:tcW w:w="0" w:type="auto"/>
            <w:gridSpan w:val="2"/>
            <w:tcMar>
              <w:top w:w="30" w:type="dxa"/>
              <w:left w:w="30" w:type="dxa"/>
              <w:bottom w:w="30" w:type="dxa"/>
              <w:right w:w="30" w:type="dxa"/>
            </w:tcMar>
            <w:vAlign w:val="bottom"/>
            <w:hideMark/>
          </w:tcPr>
          <w:p w:rsidR="00000000" w:rsidRDefault="00D97814">
            <w:pPr>
              <w:divId w:val="409620422"/>
              <w:rPr>
                <w:rFonts w:eastAsia="Times New Roman"/>
                <w:sz w:val="20"/>
                <w:szCs w:val="20"/>
              </w:rPr>
            </w:pPr>
            <w:hyperlink w:anchor="s5242A77B2B115373AADD0AE663EACF3A" w:history="1">
              <w:r>
                <w:rPr>
                  <w:rStyle w:val="a3"/>
                  <w:rFonts w:ascii="inherit" w:eastAsia="Times New Roman" w:hAnsi="inherit"/>
                  <w:b/>
                  <w:bCs/>
                  <w:color w:val="000000"/>
                  <w:sz w:val="20"/>
                  <w:szCs w:val="20"/>
                  <w:u w:val="none"/>
                </w:rPr>
                <w:t>PART III</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242A77B2B115373AADD0AE663EACF3A" w:history="1">
              <w:r>
                <w:rPr>
                  <w:rStyle w:val="a3"/>
                  <w:rFonts w:ascii="inherit" w:eastAsia="Times New Roman" w:hAnsi="inherit"/>
                  <w:b/>
                  <w:bCs/>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244997668"/>
              <w:rPr>
                <w:rFonts w:eastAsia="Times New Roman"/>
                <w:sz w:val="20"/>
                <w:szCs w:val="20"/>
              </w:rPr>
            </w:pPr>
            <w:hyperlink w:anchor="s3312DC8C0C9254B58A98BC9002C17740" w:history="1">
              <w:r>
                <w:rPr>
                  <w:rStyle w:val="a3"/>
                  <w:rFonts w:ascii="inherit" w:eastAsia="Times New Roman" w:hAnsi="inherit"/>
                  <w:color w:val="000000"/>
                  <w:sz w:val="20"/>
                  <w:szCs w:val="20"/>
                  <w:u w:val="none"/>
                </w:rPr>
                <w:t>Item 10.</w:t>
              </w:r>
            </w:hyperlink>
          </w:p>
        </w:tc>
        <w:tc>
          <w:tcPr>
            <w:tcW w:w="0" w:type="auto"/>
            <w:tcMar>
              <w:top w:w="30" w:type="dxa"/>
              <w:left w:w="30" w:type="dxa"/>
              <w:bottom w:w="30" w:type="dxa"/>
              <w:right w:w="30" w:type="dxa"/>
            </w:tcMar>
            <w:vAlign w:val="bottom"/>
            <w:hideMark/>
          </w:tcPr>
          <w:p w:rsidR="00000000" w:rsidRDefault="00D97814">
            <w:pPr>
              <w:divId w:val="769858383"/>
              <w:rPr>
                <w:rFonts w:eastAsia="Times New Roman"/>
                <w:sz w:val="20"/>
                <w:szCs w:val="20"/>
              </w:rPr>
            </w:pPr>
            <w:hyperlink w:anchor="s3312DC8C0C9254B58A98BC9002C17740" w:history="1">
              <w:r>
                <w:rPr>
                  <w:rStyle w:val="a3"/>
                  <w:rFonts w:ascii="inherit" w:eastAsia="Times New Roman" w:hAnsi="inherit"/>
                  <w:color w:val="000000"/>
                  <w:sz w:val="20"/>
                  <w:szCs w:val="20"/>
                  <w:u w:val="none"/>
                </w:rPr>
                <w:t>Director</w:t>
              </w:r>
              <w:r>
                <w:rPr>
                  <w:rStyle w:val="a3"/>
                  <w:rFonts w:ascii="inherit" w:eastAsia="Times New Roman" w:hAnsi="inherit"/>
                  <w:color w:val="000000"/>
                  <w:sz w:val="20"/>
                  <w:szCs w:val="20"/>
                  <w:u w:val="none"/>
                </w:rPr>
                <w:t>s, Executive Officers and Corporate Governance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312DC8C0C9254B58A98BC9002C17740" w:history="1">
              <w:r>
                <w:rPr>
                  <w:rStyle w:val="a3"/>
                  <w:rFonts w:ascii="inherit" w:eastAsia="Times New Roman" w:hAnsi="inherit"/>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84849611"/>
              <w:rPr>
                <w:rFonts w:eastAsia="Times New Roman"/>
                <w:sz w:val="20"/>
                <w:szCs w:val="20"/>
              </w:rPr>
            </w:pPr>
            <w:hyperlink w:anchor="s4B61350E6F7551FBAE769DD5623B7B7A" w:history="1">
              <w:r>
                <w:rPr>
                  <w:rStyle w:val="a3"/>
                  <w:rFonts w:ascii="inherit" w:eastAsia="Times New Roman" w:hAnsi="inherit"/>
                  <w:color w:val="000000"/>
                  <w:sz w:val="20"/>
                  <w:szCs w:val="20"/>
                  <w:u w:val="none"/>
                </w:rPr>
                <w:t>Item 11.</w:t>
              </w:r>
            </w:hyperlink>
          </w:p>
        </w:tc>
        <w:tc>
          <w:tcPr>
            <w:tcW w:w="0" w:type="auto"/>
            <w:tcMar>
              <w:top w:w="30" w:type="dxa"/>
              <w:left w:w="30" w:type="dxa"/>
              <w:bottom w:w="30" w:type="dxa"/>
              <w:right w:w="30" w:type="dxa"/>
            </w:tcMar>
            <w:vAlign w:val="bottom"/>
            <w:hideMark/>
          </w:tcPr>
          <w:p w:rsidR="00000000" w:rsidRDefault="00D97814">
            <w:pPr>
              <w:divId w:val="865294962"/>
              <w:rPr>
                <w:rFonts w:eastAsia="Times New Roman"/>
                <w:sz w:val="20"/>
                <w:szCs w:val="20"/>
              </w:rPr>
            </w:pPr>
            <w:hyperlink w:anchor="s4B61350E6F7551FBAE769DD5623B7B7A" w:history="1">
              <w:r>
                <w:rPr>
                  <w:rStyle w:val="a3"/>
                  <w:rFonts w:ascii="inherit" w:eastAsia="Times New Roman" w:hAnsi="inherit"/>
                  <w:color w:val="000000"/>
                  <w:sz w:val="20"/>
                  <w:szCs w:val="20"/>
                  <w:u w:val="none"/>
                </w:rPr>
                <w:t>Executive Compensation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B61350E6F7551FBAE769DD5623B7B7A" w:history="1">
              <w:r>
                <w:rPr>
                  <w:rStyle w:val="a3"/>
                  <w:rFonts w:ascii="inherit" w:eastAsia="Times New Roman" w:hAnsi="inherit"/>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2098012491"/>
              <w:rPr>
                <w:rFonts w:eastAsia="Times New Roman"/>
                <w:sz w:val="20"/>
                <w:szCs w:val="20"/>
              </w:rPr>
            </w:pPr>
            <w:hyperlink w:anchor="s88A6CFFC91A85FBCB1352D7ED1E2CF6F" w:history="1">
              <w:r>
                <w:rPr>
                  <w:rStyle w:val="a3"/>
                  <w:rFonts w:ascii="inherit" w:eastAsia="Times New Roman" w:hAnsi="inherit"/>
                  <w:color w:val="000000"/>
                  <w:sz w:val="20"/>
                  <w:szCs w:val="20"/>
                  <w:u w:val="none"/>
                </w:rPr>
                <w:t>Item 12.</w:t>
              </w:r>
            </w:hyperlink>
          </w:p>
        </w:tc>
        <w:tc>
          <w:tcPr>
            <w:tcW w:w="0" w:type="auto"/>
            <w:tcMar>
              <w:top w:w="30" w:type="dxa"/>
              <w:left w:w="30" w:type="dxa"/>
              <w:bottom w:w="30" w:type="dxa"/>
              <w:right w:w="30" w:type="dxa"/>
            </w:tcMar>
            <w:vAlign w:val="bottom"/>
            <w:hideMark/>
          </w:tcPr>
          <w:p w:rsidR="00000000" w:rsidRDefault="00D97814">
            <w:pPr>
              <w:divId w:val="1318847675"/>
              <w:rPr>
                <w:rFonts w:eastAsia="Times New Roman"/>
                <w:sz w:val="20"/>
                <w:szCs w:val="20"/>
              </w:rPr>
            </w:pPr>
            <w:hyperlink w:anchor="s88A6CFFC91A85FBCB1352D7ED1E2CF6F" w:history="1">
              <w:r>
                <w:rPr>
                  <w:rStyle w:val="a3"/>
                  <w:rFonts w:ascii="inherit" w:eastAsia="Times New Roman" w:hAnsi="inherit"/>
                  <w:color w:val="000000"/>
                  <w:sz w:val="20"/>
                  <w:szCs w:val="20"/>
                  <w:u w:val="none"/>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8A6CFFC91A85FBCB1352D7ED1E2CF6F" w:history="1">
              <w:r>
                <w:rPr>
                  <w:rStyle w:val="a3"/>
                  <w:rFonts w:ascii="inherit" w:eastAsia="Times New Roman" w:hAnsi="inherit"/>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1998802842"/>
              <w:rPr>
                <w:rFonts w:eastAsia="Times New Roman"/>
                <w:sz w:val="20"/>
                <w:szCs w:val="20"/>
              </w:rPr>
            </w:pPr>
            <w:hyperlink w:anchor="s8DDC808144335BC38E8CCDE0532BBA12" w:history="1">
              <w:r>
                <w:rPr>
                  <w:rStyle w:val="a3"/>
                  <w:rFonts w:ascii="inherit" w:eastAsia="Times New Roman" w:hAnsi="inherit"/>
                  <w:color w:val="000000"/>
                  <w:sz w:val="20"/>
                  <w:szCs w:val="20"/>
                  <w:u w:val="none"/>
                </w:rPr>
                <w:t>Item 13.</w:t>
              </w:r>
            </w:hyperlink>
          </w:p>
        </w:tc>
        <w:tc>
          <w:tcPr>
            <w:tcW w:w="0" w:type="auto"/>
            <w:tcMar>
              <w:top w:w="30" w:type="dxa"/>
              <w:left w:w="30" w:type="dxa"/>
              <w:bottom w:w="30" w:type="dxa"/>
              <w:right w:w="30" w:type="dxa"/>
            </w:tcMar>
            <w:vAlign w:val="bottom"/>
            <w:hideMark/>
          </w:tcPr>
          <w:p w:rsidR="00000000" w:rsidRDefault="00D97814">
            <w:pPr>
              <w:divId w:val="1673677216"/>
              <w:rPr>
                <w:rFonts w:eastAsia="Times New Roman"/>
                <w:sz w:val="20"/>
                <w:szCs w:val="20"/>
              </w:rPr>
            </w:pPr>
            <w:hyperlink w:anchor="s8DDC808144335BC38E8CCDE0532BBA12" w:history="1">
              <w:r>
                <w:rPr>
                  <w:rStyle w:val="a3"/>
                  <w:rFonts w:ascii="inherit" w:eastAsia="Times New Roman" w:hAnsi="inherit"/>
                  <w:color w:val="000000"/>
                  <w:sz w:val="20"/>
                  <w:szCs w:val="20"/>
                  <w:u w:val="none"/>
                </w:rPr>
                <w:t>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DDC808144335BC38E8CCDE0532BBA12" w:history="1">
              <w:r>
                <w:rPr>
                  <w:rStyle w:val="a3"/>
                  <w:rFonts w:ascii="inherit" w:eastAsia="Times New Roman" w:hAnsi="inherit"/>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451946435"/>
              <w:rPr>
                <w:rFonts w:eastAsia="Times New Roman"/>
                <w:sz w:val="20"/>
                <w:szCs w:val="20"/>
              </w:rPr>
            </w:pPr>
            <w:hyperlink w:anchor="s9559B4CBB1AF53DEB8F0FF612882D987" w:history="1">
              <w:r>
                <w:rPr>
                  <w:rStyle w:val="a3"/>
                  <w:rFonts w:ascii="inherit" w:eastAsia="Times New Roman" w:hAnsi="inherit"/>
                  <w:color w:val="000000"/>
                  <w:sz w:val="20"/>
                  <w:szCs w:val="20"/>
                  <w:u w:val="none"/>
                </w:rPr>
                <w:t>Item 14.</w:t>
              </w:r>
            </w:hyperlink>
          </w:p>
        </w:tc>
        <w:tc>
          <w:tcPr>
            <w:tcW w:w="0" w:type="auto"/>
            <w:tcMar>
              <w:top w:w="30" w:type="dxa"/>
              <w:left w:w="30" w:type="dxa"/>
              <w:bottom w:w="30" w:type="dxa"/>
              <w:right w:w="30" w:type="dxa"/>
            </w:tcMar>
            <w:vAlign w:val="bottom"/>
            <w:hideMark/>
          </w:tcPr>
          <w:p w:rsidR="00000000" w:rsidRDefault="00D97814">
            <w:pPr>
              <w:divId w:val="1932859600"/>
              <w:rPr>
                <w:rFonts w:eastAsia="Times New Roman"/>
                <w:sz w:val="20"/>
                <w:szCs w:val="20"/>
              </w:rPr>
            </w:pPr>
            <w:hyperlink w:anchor="s9559B4CBB1AF53DEB8F0FF612882D987" w:history="1">
              <w:r>
                <w:rPr>
                  <w:rStyle w:val="a3"/>
                  <w:rFonts w:ascii="inherit" w:eastAsia="Times New Roman" w:hAnsi="inherit"/>
                  <w:color w:val="000000"/>
                  <w:sz w:val="20"/>
                  <w:szCs w:val="20"/>
                  <w:u w:val="none"/>
                </w:rPr>
                <w:t>Principal Accountant Fees and Services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9559B4CBB1AF53DEB8F0FF612882D987" w:history="1">
              <w:r>
                <w:rPr>
                  <w:rStyle w:val="a3"/>
                  <w:rFonts w:ascii="inherit" w:eastAsia="Times New Roman" w:hAnsi="inherit"/>
                  <w:color w:val="000000"/>
                  <w:sz w:val="20"/>
                  <w:szCs w:val="20"/>
                  <w:u w:val="none"/>
                </w:rPr>
                <w:t>207</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208405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2658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4020605"/>
              <w:rPr>
                <w:rFonts w:eastAsia="Times New Roman"/>
                <w:sz w:val="20"/>
                <w:szCs w:val="20"/>
              </w:rPr>
            </w:pPr>
            <w:r>
              <w:rPr>
                <w:rFonts w:ascii="inherit" w:eastAsia="Times New Roman" w:hAnsi="inherit"/>
                <w:sz w:val="20"/>
                <w:szCs w:val="20"/>
              </w:rPr>
              <w:t> </w:t>
            </w:r>
          </w:p>
        </w:tc>
      </w:tr>
      <w:tr w:rsidR="00000000">
        <w:trPr>
          <w:divId w:val="1014723621"/>
        </w:trPr>
        <w:tc>
          <w:tcPr>
            <w:tcW w:w="0" w:type="auto"/>
            <w:gridSpan w:val="2"/>
            <w:tcMar>
              <w:top w:w="30" w:type="dxa"/>
              <w:left w:w="30" w:type="dxa"/>
              <w:bottom w:w="30" w:type="dxa"/>
              <w:right w:w="30" w:type="dxa"/>
            </w:tcMar>
            <w:vAlign w:val="bottom"/>
            <w:hideMark/>
          </w:tcPr>
          <w:p w:rsidR="00000000" w:rsidRDefault="00D97814">
            <w:pPr>
              <w:divId w:val="249848756"/>
              <w:rPr>
                <w:rFonts w:eastAsia="Times New Roman"/>
                <w:sz w:val="20"/>
                <w:szCs w:val="20"/>
              </w:rPr>
            </w:pPr>
            <w:hyperlink w:anchor="sA39A9E138A285AD58EB513825DB4761C" w:history="1">
              <w:r>
                <w:rPr>
                  <w:rStyle w:val="a3"/>
                  <w:rFonts w:ascii="inherit" w:eastAsia="Times New Roman" w:hAnsi="inherit"/>
                  <w:b/>
                  <w:bCs/>
                  <w:color w:val="000000"/>
                  <w:sz w:val="20"/>
                  <w:szCs w:val="20"/>
                  <w:u w:val="none"/>
                </w:rPr>
                <w:t>PART IV</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39A9E138A285AD58EB513825DB4761C" w:history="1">
              <w:r>
                <w:rPr>
                  <w:rStyle w:val="a3"/>
                  <w:rFonts w:ascii="inherit" w:eastAsia="Times New Roman" w:hAnsi="inherit"/>
                  <w:b/>
                  <w:bCs/>
                  <w:color w:val="000000"/>
                  <w:sz w:val="20"/>
                  <w:szCs w:val="20"/>
                  <w:u w:val="none"/>
                </w:rPr>
                <w:t>208</w:t>
              </w:r>
            </w:hyperlink>
          </w:p>
        </w:tc>
      </w:tr>
      <w:tr w:rsidR="00000000">
        <w:trPr>
          <w:divId w:val="1014723621"/>
        </w:trPr>
        <w:tc>
          <w:tcPr>
            <w:tcW w:w="0" w:type="auto"/>
            <w:tcMar>
              <w:top w:w="30" w:type="dxa"/>
              <w:left w:w="30" w:type="dxa"/>
              <w:bottom w:w="30" w:type="dxa"/>
              <w:right w:w="30" w:type="dxa"/>
            </w:tcMar>
            <w:vAlign w:val="bottom"/>
            <w:hideMark/>
          </w:tcPr>
          <w:p w:rsidR="00000000" w:rsidRDefault="00D97814">
            <w:pPr>
              <w:divId w:val="50469268"/>
              <w:rPr>
                <w:rFonts w:eastAsia="Times New Roman"/>
                <w:sz w:val="20"/>
                <w:szCs w:val="20"/>
              </w:rPr>
            </w:pPr>
            <w:hyperlink w:anchor="sB7FFF39C6D0F51F28A759E9F61B91A55" w:history="1">
              <w:r>
                <w:rPr>
                  <w:rStyle w:val="a3"/>
                  <w:rFonts w:ascii="inherit" w:eastAsia="Times New Roman" w:hAnsi="inherit"/>
                  <w:color w:val="000000"/>
                  <w:sz w:val="20"/>
                  <w:szCs w:val="20"/>
                  <w:u w:val="none"/>
                </w:rPr>
                <w:t>Item 15.</w:t>
              </w:r>
            </w:hyperlink>
          </w:p>
        </w:tc>
        <w:tc>
          <w:tcPr>
            <w:tcW w:w="0" w:type="auto"/>
            <w:tcMar>
              <w:top w:w="30" w:type="dxa"/>
              <w:left w:w="30" w:type="dxa"/>
              <w:bottom w:w="30" w:type="dxa"/>
              <w:right w:w="30" w:type="dxa"/>
            </w:tcMar>
            <w:vAlign w:val="bottom"/>
            <w:hideMark/>
          </w:tcPr>
          <w:p w:rsidR="00000000" w:rsidRDefault="00D97814">
            <w:pPr>
              <w:divId w:val="1465124142"/>
              <w:rPr>
                <w:rFonts w:eastAsia="Times New Roman"/>
                <w:sz w:val="20"/>
                <w:szCs w:val="20"/>
              </w:rPr>
            </w:pPr>
            <w:hyperlink w:anchor="sB7FFF39C6D0F51F28A759E9F61B91A55" w:history="1">
              <w:r>
                <w:rPr>
                  <w:rStyle w:val="a3"/>
                  <w:rFonts w:ascii="inherit" w:eastAsia="Times New Roman" w:hAnsi="inherit"/>
                  <w:color w:val="000000"/>
                  <w:sz w:val="20"/>
                  <w:szCs w:val="20"/>
                  <w:u w:val="none"/>
                </w:rPr>
                <w:t>Exhibits, Financial Statement Schedules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7FFF39C6D0F51F28A759E9F61B91A55" w:history="1">
              <w:r>
                <w:rPr>
                  <w:rStyle w:val="a3"/>
                  <w:rFonts w:ascii="inherit" w:eastAsia="Times New Roman" w:hAnsi="inherit"/>
                  <w:color w:val="000000"/>
                  <w:sz w:val="20"/>
                  <w:szCs w:val="20"/>
                  <w:u w:val="none"/>
                </w:rPr>
                <w:t>208</w:t>
              </w:r>
            </w:hyperlink>
          </w:p>
        </w:tc>
      </w:tr>
      <w:tr w:rsidR="00000000">
        <w:trPr>
          <w:divId w:val="1014723621"/>
        </w:trPr>
        <w:tc>
          <w:tcPr>
            <w:tcW w:w="0" w:type="auto"/>
            <w:tcMar>
              <w:top w:w="30" w:type="dxa"/>
              <w:left w:w="30" w:type="dxa"/>
              <w:bottom w:w="30" w:type="dxa"/>
              <w:right w:w="30" w:type="dxa"/>
            </w:tcMar>
            <w:hideMark/>
          </w:tcPr>
          <w:p w:rsidR="00000000" w:rsidRDefault="00D97814">
            <w:pPr>
              <w:divId w:val="1215851062"/>
              <w:rPr>
                <w:rFonts w:eastAsia="Times New Roman"/>
                <w:sz w:val="20"/>
                <w:szCs w:val="20"/>
              </w:rPr>
            </w:pPr>
            <w:hyperlink w:anchor="sE0E2E56E174E5F3180F32199AABBC968" w:history="1">
              <w:r>
                <w:rPr>
                  <w:rStyle w:val="a3"/>
                  <w:rFonts w:ascii="inherit" w:eastAsia="Times New Roman" w:hAnsi="inherit"/>
                  <w:color w:val="000000"/>
                  <w:sz w:val="20"/>
                  <w:szCs w:val="20"/>
                  <w:u w:val="none"/>
                </w:rPr>
                <w:t>Item 16.</w:t>
              </w:r>
            </w:hyperlink>
          </w:p>
        </w:tc>
        <w:tc>
          <w:tcPr>
            <w:tcW w:w="0" w:type="auto"/>
            <w:tcMar>
              <w:top w:w="30" w:type="dxa"/>
              <w:left w:w="30" w:type="dxa"/>
              <w:bottom w:w="30" w:type="dxa"/>
              <w:right w:w="30" w:type="dxa"/>
            </w:tcMar>
            <w:vAlign w:val="bottom"/>
            <w:hideMark/>
          </w:tcPr>
          <w:p w:rsidR="00000000" w:rsidRDefault="00D97814">
            <w:pPr>
              <w:divId w:val="1247692646"/>
              <w:rPr>
                <w:rFonts w:eastAsia="Times New Roman"/>
                <w:sz w:val="20"/>
                <w:szCs w:val="20"/>
              </w:rPr>
            </w:pPr>
            <w:hyperlink w:anchor="sE0E2E56E174E5F3180F32199AABBC968" w:history="1">
              <w:r>
                <w:rPr>
                  <w:rStyle w:val="a3"/>
                  <w:rFonts w:ascii="inherit" w:eastAsia="Times New Roman" w:hAnsi="inherit"/>
                  <w:color w:val="000000"/>
                  <w:sz w:val="20"/>
                  <w:szCs w:val="20"/>
                  <w:u w:val="none"/>
                </w:rPr>
                <w:t>Form 10-K Summary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0E2E56E174E5F3180F32199AABBC968" w:history="1">
              <w:r>
                <w:rPr>
                  <w:rStyle w:val="a3"/>
                  <w:rFonts w:ascii="inherit" w:eastAsia="Times New Roman" w:hAnsi="inherit"/>
                  <w:color w:val="000000"/>
                  <w:sz w:val="20"/>
                  <w:szCs w:val="20"/>
                  <w:u w:val="none"/>
                </w:rPr>
                <w:t>208</w:t>
              </w:r>
            </w:hyperlink>
          </w:p>
        </w:tc>
      </w:tr>
      <w:tr w:rsidR="00000000">
        <w:trPr>
          <w:divId w:val="1014723621"/>
        </w:trPr>
        <w:tc>
          <w:tcPr>
            <w:tcW w:w="0" w:type="auto"/>
            <w:tcMar>
              <w:top w:w="30" w:type="dxa"/>
              <w:left w:w="30" w:type="dxa"/>
              <w:bottom w:w="30" w:type="dxa"/>
              <w:right w:w="30" w:type="dxa"/>
            </w:tcMar>
            <w:hideMark/>
          </w:tcPr>
          <w:p w:rsidR="00000000" w:rsidRDefault="00D97814">
            <w:pPr>
              <w:rPr>
                <w:rFonts w:eastAsia="Times New Roman"/>
                <w:sz w:val="20"/>
                <w:szCs w:val="20"/>
              </w:rPr>
            </w:pPr>
          </w:p>
        </w:tc>
        <w:tc>
          <w:tcPr>
            <w:tcW w:w="0" w:type="auto"/>
            <w:tcMar>
              <w:top w:w="30" w:type="dxa"/>
              <w:left w:w="30" w:type="dxa"/>
              <w:bottom w:w="30" w:type="dxa"/>
              <w:right w:w="30" w:type="dxa"/>
            </w:tcMar>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9997609"/>
              <w:rPr>
                <w:rFonts w:eastAsia="Times New Roman"/>
                <w:sz w:val="20"/>
                <w:szCs w:val="20"/>
              </w:rPr>
            </w:pPr>
            <w:r>
              <w:rPr>
                <w:rFonts w:ascii="inherit" w:eastAsia="Times New Roman" w:hAnsi="inherit"/>
                <w:sz w:val="20"/>
                <w:szCs w:val="20"/>
              </w:rPr>
              <w:t> </w:t>
            </w:r>
          </w:p>
        </w:tc>
      </w:tr>
      <w:tr w:rsidR="00000000">
        <w:trPr>
          <w:divId w:val="1014723621"/>
        </w:trPr>
        <w:tc>
          <w:tcPr>
            <w:tcW w:w="0" w:type="auto"/>
            <w:gridSpan w:val="2"/>
            <w:tcMar>
              <w:top w:w="30" w:type="dxa"/>
              <w:left w:w="30" w:type="dxa"/>
              <w:bottom w:w="30" w:type="dxa"/>
              <w:right w:w="30" w:type="dxa"/>
            </w:tcMar>
            <w:hideMark/>
          </w:tcPr>
          <w:p w:rsidR="00000000" w:rsidRDefault="00D97814">
            <w:pPr>
              <w:divId w:val="784077342"/>
              <w:rPr>
                <w:rFonts w:eastAsia="Times New Roman"/>
                <w:sz w:val="20"/>
                <w:szCs w:val="20"/>
              </w:rPr>
            </w:pPr>
            <w:hyperlink w:anchor="s1402E6D3062754F19380BC00B940925A" w:history="1">
              <w:r>
                <w:rPr>
                  <w:rStyle w:val="a3"/>
                  <w:rFonts w:ascii="inherit" w:eastAsia="Times New Roman" w:hAnsi="inherit"/>
                  <w:b/>
                  <w:bCs/>
                  <w:color w:val="000000"/>
                  <w:sz w:val="20"/>
                  <w:szCs w:val="20"/>
                  <w:u w:val="none"/>
                </w:rPr>
                <w:t>EXHIBIT INDEX</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402E6D3062754F19380BC00B940925A" w:history="1">
              <w:r>
                <w:rPr>
                  <w:rStyle w:val="a3"/>
                  <w:rFonts w:ascii="inherit" w:eastAsia="Times New Roman" w:hAnsi="inherit"/>
                  <w:b/>
                  <w:bCs/>
                  <w:color w:val="000000"/>
                  <w:sz w:val="20"/>
                  <w:szCs w:val="20"/>
                  <w:u w:val="none"/>
                </w:rPr>
                <w:t>209</w:t>
              </w:r>
            </w:hyperlink>
          </w:p>
        </w:tc>
      </w:tr>
      <w:tr w:rsidR="00000000">
        <w:trPr>
          <w:divId w:val="1014723621"/>
        </w:trPr>
        <w:tc>
          <w:tcPr>
            <w:tcW w:w="0" w:type="auto"/>
            <w:gridSpan w:val="2"/>
            <w:tcMar>
              <w:top w:w="30" w:type="dxa"/>
              <w:left w:w="30" w:type="dxa"/>
              <w:bottom w:w="30" w:type="dxa"/>
              <w:right w:w="30" w:type="dxa"/>
            </w:tcMar>
            <w:hideMark/>
          </w:tcPr>
          <w:p w:rsidR="00000000" w:rsidRDefault="00D97814">
            <w:pPr>
              <w:divId w:val="442310757"/>
              <w:rPr>
                <w:rFonts w:eastAsia="Times New Roman"/>
                <w:sz w:val="20"/>
                <w:szCs w:val="20"/>
              </w:rPr>
            </w:pPr>
            <w:hyperlink w:anchor="s04C8BAE0755951349B2409404BA32963" w:history="1">
              <w:r>
                <w:rPr>
                  <w:rStyle w:val="a3"/>
                  <w:rFonts w:ascii="inherit" w:eastAsia="Times New Roman" w:hAnsi="inherit"/>
                  <w:b/>
                  <w:bCs/>
                  <w:color w:val="000000"/>
                  <w:sz w:val="20"/>
                  <w:szCs w:val="20"/>
                  <w:u w:val="none"/>
                </w:rPr>
                <w:t>SIGNATURES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4C8BAE0755951349B2409404BA32963" w:history="1">
              <w:r>
                <w:rPr>
                  <w:rStyle w:val="a3"/>
                  <w:rFonts w:ascii="inherit" w:eastAsia="Times New Roman" w:hAnsi="inherit"/>
                  <w:b/>
                  <w:bCs/>
                  <w:color w:val="000000"/>
                  <w:sz w:val="20"/>
                  <w:szCs w:val="20"/>
                  <w:u w:val="none"/>
                </w:rPr>
                <w:t>213</w:t>
              </w:r>
            </w:hyperlink>
          </w:p>
        </w:tc>
      </w:tr>
    </w:tbl>
    <w:p w:rsidR="00000000" w:rsidRDefault="00D97814">
      <w:pPr>
        <w:divId w:val="15226650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6603551"/>
          <w:jc w:val="center"/>
        </w:trPr>
        <w:tc>
          <w:tcPr>
            <w:tcW w:w="0" w:type="auto"/>
            <w:gridSpan w:val="3"/>
            <w:vAlign w:val="center"/>
            <w:hideMark/>
          </w:tcPr>
          <w:p w:rsidR="00000000" w:rsidRDefault="00D97814">
            <w:pPr>
              <w:rPr>
                <w:rFonts w:eastAsia="Times New Roman"/>
                <w:sz w:val="20"/>
                <w:szCs w:val="20"/>
              </w:rPr>
            </w:pPr>
          </w:p>
        </w:tc>
      </w:tr>
      <w:tr w:rsidR="00000000">
        <w:trPr>
          <w:divId w:val="88660355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86603551"/>
          <w:jc w:val="center"/>
        </w:trPr>
        <w:tc>
          <w:tcPr>
            <w:tcW w:w="0" w:type="auto"/>
            <w:gridSpan w:val="3"/>
            <w:tcMar>
              <w:top w:w="30" w:type="dxa"/>
              <w:left w:w="30" w:type="dxa"/>
              <w:bottom w:w="30" w:type="dxa"/>
              <w:right w:w="30" w:type="dxa"/>
            </w:tcMar>
            <w:vAlign w:val="bottom"/>
            <w:hideMark/>
          </w:tcPr>
          <w:p w:rsidR="00000000" w:rsidRDefault="00D97814">
            <w:pPr>
              <w:divId w:val="1920939438"/>
              <w:rPr>
                <w:rFonts w:eastAsia="Times New Roman"/>
                <w:sz w:val="20"/>
                <w:szCs w:val="20"/>
              </w:rPr>
            </w:pPr>
            <w:r>
              <w:rPr>
                <w:rFonts w:ascii="inherit" w:eastAsia="Times New Roman" w:hAnsi="inherit"/>
                <w:sz w:val="20"/>
                <w:szCs w:val="20"/>
              </w:rPr>
              <w:t> </w:t>
            </w:r>
          </w:p>
        </w:tc>
      </w:tr>
      <w:tr w:rsidR="00000000">
        <w:trPr>
          <w:divId w:val="886603551"/>
          <w:jc w:val="center"/>
        </w:trPr>
        <w:tc>
          <w:tcPr>
            <w:tcW w:w="0" w:type="auto"/>
            <w:tcMar>
              <w:top w:w="30" w:type="dxa"/>
              <w:left w:w="30" w:type="dxa"/>
              <w:bottom w:w="30" w:type="dxa"/>
              <w:right w:w="30" w:type="dxa"/>
            </w:tcMar>
            <w:vAlign w:val="bottom"/>
            <w:hideMark/>
          </w:tcPr>
          <w:p w:rsidR="00000000" w:rsidRDefault="00D97814">
            <w:pPr>
              <w:divId w:val="168447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97814">
      <w:pPr>
        <w:divId w:val="8919713"/>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INDEX OF MD&amp;A AND SUPPLEMENTAL TABLES</w:t>
      </w:r>
    </w:p>
    <w:tbl>
      <w:tblPr>
        <w:tblW w:w="5000" w:type="pct"/>
        <w:jc w:val="center"/>
        <w:tblCellMar>
          <w:left w:w="0" w:type="dxa"/>
          <w:right w:w="0" w:type="dxa"/>
        </w:tblCellMar>
        <w:tblLook w:val="04A0" w:firstRow="1" w:lastRow="0" w:firstColumn="1" w:lastColumn="0" w:noHBand="0" w:noVBand="1"/>
      </w:tblPr>
      <w:tblGrid>
        <w:gridCol w:w="747"/>
        <w:gridCol w:w="7059"/>
        <w:gridCol w:w="500"/>
      </w:tblGrid>
      <w:tr w:rsidR="00000000">
        <w:trPr>
          <w:divId w:val="1134450706"/>
          <w:jc w:val="center"/>
        </w:trPr>
        <w:tc>
          <w:tcPr>
            <w:tcW w:w="0" w:type="auto"/>
            <w:gridSpan w:val="3"/>
            <w:vAlign w:val="center"/>
            <w:hideMark/>
          </w:tcPr>
          <w:p w:rsidR="00000000" w:rsidRDefault="00D97814">
            <w:pPr>
              <w:spacing w:line="288" w:lineRule="auto"/>
              <w:jc w:val="center"/>
              <w:rPr>
                <w:rFonts w:eastAsia="Times New Roman"/>
                <w:sz w:val="20"/>
                <w:szCs w:val="20"/>
              </w:rPr>
            </w:pPr>
          </w:p>
        </w:tc>
      </w:tr>
      <w:tr w:rsidR="00000000">
        <w:trPr>
          <w:divId w:val="1134450706"/>
          <w:jc w:val="center"/>
        </w:trPr>
        <w:tc>
          <w:tcPr>
            <w:tcW w:w="450" w:type="pct"/>
            <w:vAlign w:val="center"/>
            <w:hideMark/>
          </w:tcPr>
          <w:p w:rsidR="00000000" w:rsidRDefault="00D97814">
            <w:pPr>
              <w:rPr>
                <w:rFonts w:eastAsia="Times New Roman"/>
                <w:sz w:val="20"/>
                <w:szCs w:val="20"/>
              </w:rPr>
            </w:pPr>
          </w:p>
        </w:tc>
        <w:tc>
          <w:tcPr>
            <w:tcW w:w="42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1134450706"/>
          <w:jc w:val="center"/>
        </w:trPr>
        <w:tc>
          <w:tcPr>
            <w:tcW w:w="0" w:type="auto"/>
            <w:gridSpan w:val="2"/>
            <w:tcMar>
              <w:top w:w="30" w:type="dxa"/>
              <w:left w:w="30" w:type="dxa"/>
              <w:bottom w:w="30" w:type="dxa"/>
              <w:right w:w="30" w:type="dxa"/>
            </w:tcMar>
            <w:vAlign w:val="bottom"/>
            <w:hideMark/>
          </w:tcPr>
          <w:p w:rsidR="00000000" w:rsidRDefault="00D97814">
            <w:pPr>
              <w:rPr>
                <w:rFonts w:eastAsia="Times New Roman"/>
                <w:sz w:val="20"/>
                <w:szCs w:val="20"/>
              </w:rPr>
            </w:pPr>
            <w:hyperlink w:anchor="s7FE2F34B3DD952E28D35131A882B0951" w:history="1">
              <w:r>
                <w:rPr>
                  <w:rStyle w:val="a3"/>
                  <w:rFonts w:ascii="inherit" w:eastAsia="Times New Roman" w:hAnsi="inherit"/>
                  <w:b/>
                  <w:bCs/>
                  <w:color w:val="000000"/>
                  <w:sz w:val="20"/>
                  <w:szCs w:val="20"/>
                  <w:u w:val="none"/>
                </w:rPr>
                <w:t>MD&amp;A Tables: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b/>
                <w:bCs/>
                <w:sz w:val="20"/>
                <w:szCs w:val="20"/>
              </w:rPr>
              <w:t>Page</w:t>
            </w:r>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D97814">
            <w:pPr>
              <w:divId w:val="722799421"/>
              <w:rPr>
                <w:rFonts w:eastAsia="Times New Roman"/>
                <w:sz w:val="20"/>
                <w:szCs w:val="20"/>
              </w:rPr>
            </w:pPr>
            <w:hyperlink w:anchor="s31E68773E30952E9AB3CF6A69C120718" w:history="1">
              <w:r>
                <w:rPr>
                  <w:rStyle w:val="a3"/>
                  <w:rFonts w:ascii="inherit" w:eastAsia="Times New Roman" w:hAnsi="inherit"/>
                  <w:color w:val="000000"/>
                  <w:sz w:val="20"/>
                  <w:szCs w:val="20"/>
                  <w:u w:val="none"/>
                </w:rPr>
                <w:t>Average Balances, Net Interest Income and Net Interest Margin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1E68773E30952E9AB3CF6A69C120718" w:history="1">
              <w:r>
                <w:rPr>
                  <w:rStyle w:val="a3"/>
                  <w:rFonts w:ascii="inherit" w:eastAsia="Times New Roman" w:hAnsi="inherit"/>
                  <w:color w:val="000000"/>
                  <w:sz w:val="20"/>
                  <w:szCs w:val="20"/>
                  <w:u w:val="none"/>
                </w:rPr>
                <w:t>44</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D97814">
            <w:pPr>
              <w:divId w:val="1027026433"/>
              <w:rPr>
                <w:rFonts w:eastAsia="Times New Roman"/>
                <w:sz w:val="20"/>
                <w:szCs w:val="20"/>
              </w:rPr>
            </w:pPr>
            <w:hyperlink w:anchor="s4C2B60917D6952A4B131AF8433F587CA" w:history="1">
              <w:r>
                <w:rPr>
                  <w:rStyle w:val="a3"/>
                  <w:rFonts w:ascii="inherit" w:eastAsia="Times New Roman" w:hAnsi="inherit"/>
                  <w:color w:val="000000"/>
                  <w:sz w:val="20"/>
                  <w:szCs w:val="20"/>
                  <w:u w:val="none"/>
                </w:rPr>
                <w:t>Rate/Volume Analysis of Net Interest Income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C2B60917D6952A4B131AF8433F587CA" w:history="1">
              <w:r>
                <w:rPr>
                  <w:rStyle w:val="a3"/>
                  <w:rFonts w:ascii="inherit" w:eastAsia="Times New Roman" w:hAnsi="inherit"/>
                  <w:color w:val="000000"/>
                  <w:sz w:val="20"/>
                  <w:szCs w:val="20"/>
                  <w:u w:val="none"/>
                </w:rPr>
                <w:t>45</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D97814">
            <w:pPr>
              <w:divId w:val="2132623067"/>
              <w:rPr>
                <w:rFonts w:eastAsia="Times New Roman"/>
                <w:sz w:val="20"/>
                <w:szCs w:val="20"/>
              </w:rPr>
            </w:pPr>
            <w:hyperlink w:anchor="sB7E96FED666E5A8CB0D8709A02BC52D2" w:history="1">
              <w:r>
                <w:rPr>
                  <w:rStyle w:val="a3"/>
                  <w:rFonts w:ascii="inherit" w:eastAsia="Times New Roman" w:hAnsi="inherit"/>
                  <w:color w:val="000000"/>
                  <w:sz w:val="20"/>
                  <w:szCs w:val="20"/>
                  <w:u w:val="none"/>
                </w:rPr>
                <w:t>Non-Interest Income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7E96FED666E5A8CB0D8709A02BC52D2" w:history="1">
              <w:r>
                <w:rPr>
                  <w:rStyle w:val="a3"/>
                  <w:rFonts w:ascii="inherit" w:eastAsia="Times New Roman" w:hAnsi="inherit"/>
                  <w:color w:val="000000"/>
                  <w:sz w:val="20"/>
                  <w:szCs w:val="20"/>
                  <w:u w:val="none"/>
                </w:rPr>
                <w:t>46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D97814">
            <w:pPr>
              <w:divId w:val="1915895920"/>
              <w:rPr>
                <w:rFonts w:eastAsia="Times New Roman"/>
                <w:sz w:val="20"/>
                <w:szCs w:val="20"/>
              </w:rPr>
            </w:pPr>
            <w:hyperlink w:anchor="s36D1F00D5C0E5991B5F2663E47885DB9" w:history="1">
              <w:r>
                <w:rPr>
                  <w:rStyle w:val="a3"/>
                  <w:rFonts w:ascii="inherit" w:eastAsia="Times New Roman" w:hAnsi="inherit"/>
                  <w:color w:val="000000"/>
                  <w:sz w:val="20"/>
                  <w:szCs w:val="20"/>
                  <w:u w:val="none"/>
                </w:rPr>
                <w:t>Non-Interest Expense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6D1F00D5C0E5991B5F2663E47885DB9" w:history="1">
              <w:r>
                <w:rPr>
                  <w:rStyle w:val="a3"/>
                  <w:rFonts w:ascii="inherit" w:eastAsia="Times New Roman" w:hAnsi="inherit"/>
                  <w:color w:val="000000"/>
                  <w:sz w:val="20"/>
                  <w:szCs w:val="20"/>
                  <w:u w:val="none"/>
                </w:rPr>
                <w:t>47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D97814">
            <w:pPr>
              <w:divId w:val="318995819"/>
              <w:rPr>
                <w:rFonts w:eastAsia="Times New Roman"/>
                <w:sz w:val="20"/>
                <w:szCs w:val="20"/>
              </w:rPr>
            </w:pPr>
            <w:hyperlink w:anchor="s125D43ED087F5BC382CDD7800C95CF27" w:history="1">
              <w:r>
                <w:rPr>
                  <w:rStyle w:val="a3"/>
                  <w:rFonts w:ascii="inherit" w:eastAsia="Times New Roman" w:hAnsi="inherit"/>
                  <w:color w:val="000000"/>
                  <w:sz w:val="20"/>
                  <w:szCs w:val="20"/>
                  <w:u w:val="none"/>
                </w:rPr>
                <w:t>Investment Securities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25D43ED087F5BC382CDD7800C95CF27" w:history="1">
              <w:r>
                <w:rPr>
                  <w:rStyle w:val="a3"/>
                  <w:rFonts w:ascii="inherit" w:eastAsia="Times New Roman" w:hAnsi="inherit"/>
                  <w:color w:val="000000"/>
                  <w:sz w:val="20"/>
                  <w:szCs w:val="20"/>
                  <w:u w:val="none"/>
                </w:rPr>
                <w:t>48</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D97814">
            <w:pPr>
              <w:divId w:val="507909239"/>
              <w:rPr>
                <w:rFonts w:eastAsia="Times New Roman"/>
                <w:sz w:val="20"/>
                <w:szCs w:val="20"/>
              </w:rPr>
            </w:pPr>
            <w:hyperlink w:anchor="s7048D1AAD82356D681F26E56BC4807AF" w:history="1">
              <w:r>
                <w:rPr>
                  <w:rStyle w:val="a3"/>
                  <w:rFonts w:ascii="inherit" w:eastAsia="Times New Roman" w:hAnsi="inherit"/>
                  <w:color w:val="000000"/>
                  <w:sz w:val="20"/>
                  <w:szCs w:val="20"/>
                  <w:u w:val="none"/>
                </w:rPr>
                <w:t>Loans Held for Investment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048D1AAD82356D681F26E56BC4807AF" w:history="1">
              <w:r>
                <w:rPr>
                  <w:rStyle w:val="a3"/>
                  <w:rFonts w:ascii="inherit" w:eastAsia="Times New Roman" w:hAnsi="inherit"/>
                  <w:color w:val="000000"/>
                  <w:sz w:val="20"/>
                  <w:szCs w:val="20"/>
                  <w:u w:val="none"/>
                </w:rPr>
                <w:t>49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rsidR="00000000" w:rsidRDefault="00D97814">
            <w:pPr>
              <w:divId w:val="878972130"/>
              <w:rPr>
                <w:rFonts w:eastAsia="Times New Roman"/>
                <w:sz w:val="20"/>
                <w:szCs w:val="20"/>
              </w:rPr>
            </w:pPr>
            <w:hyperlink w:anchor="s2C40AEFB54885C3291F7A2017A917104" w:history="1">
              <w:r>
                <w:rPr>
                  <w:rStyle w:val="a3"/>
                  <w:rFonts w:ascii="inherit" w:eastAsia="Times New Roman" w:hAnsi="inherit"/>
                  <w:color w:val="000000"/>
                  <w:sz w:val="20"/>
                  <w:szCs w:val="20"/>
                  <w:u w:val="none"/>
                </w:rPr>
                <w:t>Funding Sources Composition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C40AEFB54885C3291F7A2017A917104" w:history="1">
              <w:r>
                <w:rPr>
                  <w:rStyle w:val="a3"/>
                  <w:rFonts w:ascii="inherit" w:eastAsia="Times New Roman" w:hAnsi="inherit"/>
                  <w:color w:val="000000"/>
                  <w:sz w:val="20"/>
                  <w:szCs w:val="20"/>
                  <w:u w:val="none"/>
                </w:rPr>
                <w:t>49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D97814">
            <w:pPr>
              <w:divId w:val="1346517776"/>
              <w:rPr>
                <w:rFonts w:eastAsia="Times New Roman"/>
                <w:sz w:val="20"/>
                <w:szCs w:val="20"/>
              </w:rPr>
            </w:pPr>
            <w:hyperlink w:anchor="sC470BAD6F1615F1DA54A242239755B17" w:history="1">
              <w:r>
                <w:rPr>
                  <w:rStyle w:val="a3"/>
                  <w:rFonts w:ascii="inherit" w:eastAsia="Times New Roman" w:hAnsi="inherit"/>
                  <w:color w:val="000000"/>
                  <w:sz w:val="20"/>
                  <w:szCs w:val="20"/>
                  <w:u w:val="none"/>
                </w:rPr>
                <w:t>Business Segment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C470BAD6F1615F1DA54A242239755B17" w:history="1">
              <w:r>
                <w:rPr>
                  <w:rStyle w:val="a3"/>
                  <w:rFonts w:ascii="inherit" w:eastAsia="Times New Roman" w:hAnsi="inherit"/>
                  <w:color w:val="000000"/>
                  <w:sz w:val="20"/>
                  <w:szCs w:val="20"/>
                  <w:u w:val="none"/>
                </w:rPr>
                <w:t>51</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D97814">
            <w:pPr>
              <w:divId w:val="5183298"/>
              <w:rPr>
                <w:rFonts w:eastAsia="Times New Roman"/>
                <w:sz w:val="20"/>
                <w:szCs w:val="20"/>
              </w:rPr>
            </w:pPr>
            <w:hyperlink w:anchor="sDAB65445ABC055658FAC3B0304A6C66A" w:history="1">
              <w:r>
                <w:rPr>
                  <w:rStyle w:val="a3"/>
                  <w:rFonts w:ascii="inherit" w:eastAsia="Times New Roman" w:hAnsi="inherit"/>
                  <w:color w:val="000000"/>
                  <w:sz w:val="20"/>
                  <w:szCs w:val="20"/>
                  <w:u w:val="none"/>
                </w:rPr>
                <w:t>Credit Card Business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AB65445ABC055658FAC3B0304A6C66A" w:history="1">
              <w:r>
                <w:rPr>
                  <w:rStyle w:val="a3"/>
                  <w:rFonts w:ascii="inherit" w:eastAsia="Times New Roman" w:hAnsi="inherit"/>
                  <w:color w:val="000000"/>
                  <w:sz w:val="20"/>
                  <w:szCs w:val="20"/>
                  <w:u w:val="none"/>
                </w:rPr>
                <w:t>52</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9.1</w:t>
            </w:r>
          </w:p>
        </w:tc>
        <w:tc>
          <w:tcPr>
            <w:tcW w:w="0" w:type="auto"/>
            <w:tcMar>
              <w:top w:w="30" w:type="dxa"/>
              <w:left w:w="30" w:type="dxa"/>
              <w:bottom w:w="30" w:type="dxa"/>
              <w:right w:w="30" w:type="dxa"/>
            </w:tcMar>
            <w:vAlign w:val="bottom"/>
            <w:hideMark/>
          </w:tcPr>
          <w:p w:rsidR="00000000" w:rsidRDefault="00D97814">
            <w:pPr>
              <w:divId w:val="1098596858"/>
              <w:rPr>
                <w:rFonts w:eastAsia="Times New Roman"/>
                <w:sz w:val="20"/>
                <w:szCs w:val="20"/>
              </w:rPr>
            </w:pPr>
            <w:hyperlink w:anchor="s08ABE5D015B1526F9474F1274FA895F6" w:history="1">
              <w:r>
                <w:rPr>
                  <w:rStyle w:val="a3"/>
                  <w:rFonts w:ascii="inherit" w:eastAsia="Times New Roman" w:hAnsi="inherit"/>
                  <w:color w:val="000000"/>
                  <w:sz w:val="20"/>
                  <w:szCs w:val="20"/>
                  <w:u w:val="none"/>
                </w:rPr>
                <w:t>Domestic Card Business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8ABE5D015B1526F9474F1274FA895F6" w:history="1">
              <w:r>
                <w:rPr>
                  <w:rStyle w:val="a3"/>
                  <w:rFonts w:ascii="inherit" w:eastAsia="Times New Roman" w:hAnsi="inherit"/>
                  <w:color w:val="000000"/>
                  <w:sz w:val="20"/>
                  <w:szCs w:val="20"/>
                  <w:u w:val="none"/>
                </w:rPr>
                <w:t>54</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rsidR="00000000" w:rsidRDefault="00D97814">
            <w:pPr>
              <w:divId w:val="929778620"/>
              <w:rPr>
                <w:rFonts w:eastAsia="Times New Roman"/>
                <w:sz w:val="20"/>
                <w:szCs w:val="20"/>
              </w:rPr>
            </w:pPr>
            <w:hyperlink w:anchor="s794029321C035F19A01FC4ABCD22EEAE" w:history="1">
              <w:r>
                <w:rPr>
                  <w:rStyle w:val="a3"/>
                  <w:rFonts w:ascii="inherit" w:eastAsia="Times New Roman" w:hAnsi="inherit"/>
                  <w:color w:val="000000"/>
                  <w:sz w:val="20"/>
                  <w:szCs w:val="20"/>
                  <w:u w:val="none"/>
                </w:rPr>
                <w:t>Consumer Banking Business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94029321C035F19A01FC4ABCD22EEAE" w:history="1">
              <w:r>
                <w:rPr>
                  <w:rStyle w:val="a3"/>
                  <w:rFonts w:ascii="inherit" w:eastAsia="Times New Roman" w:hAnsi="inherit"/>
                  <w:color w:val="000000"/>
                  <w:sz w:val="20"/>
                  <w:szCs w:val="20"/>
                  <w:u w:val="none"/>
                </w:rPr>
                <w:t>55</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rsidR="00000000" w:rsidRDefault="00D97814">
            <w:pPr>
              <w:divId w:val="343938684"/>
              <w:rPr>
                <w:rFonts w:eastAsia="Times New Roman"/>
                <w:sz w:val="20"/>
                <w:szCs w:val="20"/>
              </w:rPr>
            </w:pPr>
            <w:hyperlink w:anchor="s4C19D0927C745F409955A195EAB6A2D9" w:history="1">
              <w:r>
                <w:rPr>
                  <w:rStyle w:val="a3"/>
                  <w:rFonts w:ascii="inherit" w:eastAsia="Times New Roman" w:hAnsi="inherit"/>
                  <w:color w:val="000000"/>
                  <w:sz w:val="20"/>
                  <w:szCs w:val="20"/>
                  <w:u w:val="none"/>
                </w:rPr>
                <w:t>Commercial Banking Business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C19D0927C745F409955A195EAB6A2D9" w:history="1">
              <w:r>
                <w:rPr>
                  <w:rStyle w:val="a3"/>
                  <w:rFonts w:ascii="inherit" w:eastAsia="Times New Roman" w:hAnsi="inherit"/>
                  <w:color w:val="000000"/>
                  <w:sz w:val="20"/>
                  <w:szCs w:val="20"/>
                  <w:u w:val="none"/>
                </w:rPr>
                <w:t>56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rsidR="00000000" w:rsidRDefault="00D97814">
            <w:pPr>
              <w:divId w:val="728266363"/>
              <w:rPr>
                <w:rFonts w:eastAsia="Times New Roman"/>
                <w:sz w:val="20"/>
                <w:szCs w:val="20"/>
              </w:rPr>
            </w:pPr>
            <w:hyperlink w:anchor="sA41D1D49ADDE57C9B2511A1EB7BFDB67" w:history="1">
              <w:r>
                <w:rPr>
                  <w:rStyle w:val="a3"/>
                  <w:rFonts w:ascii="inherit" w:eastAsia="Times New Roman" w:hAnsi="inherit"/>
                  <w:color w:val="000000"/>
                  <w:sz w:val="20"/>
                  <w:szCs w:val="20"/>
                  <w:u w:val="none"/>
                </w:rPr>
                <w:t>Other Category Results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41D1D49ADDE57C9B2511A1EB7BFDB67" w:history="1">
              <w:r>
                <w:rPr>
                  <w:rStyle w:val="a3"/>
                  <w:rFonts w:ascii="inherit" w:eastAsia="Times New Roman" w:hAnsi="inherit"/>
                  <w:color w:val="000000"/>
                  <w:sz w:val="20"/>
                  <w:szCs w:val="20"/>
                  <w:u w:val="none"/>
                </w:rPr>
                <w:t>58</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rsidR="00000000" w:rsidRDefault="00D97814">
            <w:pPr>
              <w:divId w:val="130099007"/>
              <w:rPr>
                <w:rFonts w:eastAsia="Times New Roman"/>
                <w:sz w:val="20"/>
                <w:szCs w:val="20"/>
              </w:rPr>
            </w:pPr>
            <w:hyperlink w:anchor="sE25479857DED5824B74317B12A9E4EDF" w:history="1">
              <w:r>
                <w:rPr>
                  <w:rStyle w:val="a3"/>
                  <w:rFonts w:ascii="inherit" w:eastAsia="Times New Roman" w:hAnsi="inherit"/>
                  <w:color w:val="000000"/>
                  <w:sz w:val="20"/>
                  <w:szCs w:val="20"/>
                  <w:u w:val="none"/>
                </w:rPr>
                <w:t>Capital Ratios under Basel III</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25479857DED5824B74317B12A9E4EDF" w:history="1">
              <w:r>
                <w:rPr>
                  <w:rStyle w:val="a3"/>
                  <w:rFonts w:ascii="inherit" w:eastAsia="Times New Roman" w:hAnsi="inherit"/>
                  <w:color w:val="000000"/>
                  <w:sz w:val="20"/>
                  <w:szCs w:val="20"/>
                  <w:u w:val="none"/>
                </w:rPr>
                <w:t>66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rsidR="00000000" w:rsidRDefault="00D97814">
            <w:pPr>
              <w:divId w:val="1038165537"/>
              <w:rPr>
                <w:rFonts w:eastAsia="Times New Roman"/>
                <w:sz w:val="20"/>
                <w:szCs w:val="20"/>
              </w:rPr>
            </w:pPr>
            <w:hyperlink w:anchor="s2572C7CE82195DFE9927948E65A9D9CF" w:history="1">
              <w:r>
                <w:rPr>
                  <w:rStyle w:val="a3"/>
                  <w:rFonts w:ascii="inherit" w:eastAsia="Times New Roman" w:hAnsi="inherit"/>
                  <w:color w:val="000000"/>
                  <w:sz w:val="20"/>
                  <w:szCs w:val="20"/>
                  <w:u w:val="none"/>
                </w:rPr>
                <w:t>Regulatory Risk-Based Capital Components and Regulatory Capital Metrics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572C7CE82195DFE9927948E65A9D9CF" w:history="1">
              <w:r>
                <w:rPr>
                  <w:rStyle w:val="a3"/>
                  <w:rFonts w:ascii="inherit" w:eastAsia="Times New Roman" w:hAnsi="inherit"/>
                  <w:color w:val="000000"/>
                  <w:sz w:val="20"/>
                  <w:szCs w:val="20"/>
                  <w:u w:val="none"/>
                </w:rPr>
                <w:t>67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D97814">
            <w:pPr>
              <w:divId w:val="1681346316"/>
              <w:rPr>
                <w:rFonts w:eastAsia="Times New Roman"/>
                <w:sz w:val="20"/>
                <w:szCs w:val="20"/>
              </w:rPr>
            </w:pPr>
            <w:hyperlink w:anchor="s8445D9168CA15CF8801FC9741891BBA7" w:history="1">
              <w:r>
                <w:rPr>
                  <w:rStyle w:val="a3"/>
                  <w:rFonts w:ascii="inherit" w:eastAsia="Times New Roman" w:hAnsi="inherit"/>
                  <w:color w:val="000000"/>
                  <w:sz w:val="20"/>
                  <w:szCs w:val="20"/>
                  <w:u w:val="none"/>
                </w:rPr>
                <w:t>Preferred Stock Dividends Paid Per Share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445D9168CA15CF8801FC9741891BBA7" w:history="1">
              <w:r>
                <w:rPr>
                  <w:rStyle w:val="a3"/>
                  <w:rFonts w:ascii="inherit" w:eastAsia="Times New Roman" w:hAnsi="inherit"/>
                  <w:color w:val="000000"/>
                  <w:sz w:val="20"/>
                  <w:szCs w:val="20"/>
                  <w:u w:val="none"/>
                </w:rPr>
                <w:t>67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rsidR="00000000" w:rsidRDefault="00D97814">
            <w:pPr>
              <w:divId w:val="503863719"/>
              <w:rPr>
                <w:rFonts w:eastAsia="Times New Roman"/>
                <w:sz w:val="20"/>
                <w:szCs w:val="20"/>
              </w:rPr>
            </w:pPr>
            <w:hyperlink w:anchor="s5DA253C4354050EB802DCEDFE99C1798" w:history="1">
              <w:r>
                <w:rPr>
                  <w:rStyle w:val="a3"/>
                  <w:rFonts w:ascii="inherit" w:eastAsia="Times New Roman" w:hAnsi="inherit"/>
                  <w:color w:val="000000"/>
                  <w:sz w:val="20"/>
                  <w:szCs w:val="20"/>
                  <w:u w:val="none"/>
                </w:rPr>
                <w:t xml:space="preserve">Portfolio Composition of Loans Held for </w:t>
              </w:r>
              <w:r>
                <w:rPr>
                  <w:rStyle w:val="a3"/>
                  <w:rFonts w:ascii="inherit" w:eastAsia="Times New Roman" w:hAnsi="inherit"/>
                  <w:color w:val="000000"/>
                  <w:sz w:val="20"/>
                  <w:szCs w:val="20"/>
                  <w:u w:val="none"/>
                </w:rPr>
                <w:t>Investment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DA253C4354050EB802DCEDFE99C1798" w:history="1">
              <w:r>
                <w:rPr>
                  <w:rStyle w:val="a3"/>
                  <w:rFonts w:ascii="inherit" w:eastAsia="Times New Roman" w:hAnsi="inherit"/>
                  <w:color w:val="000000"/>
                  <w:sz w:val="20"/>
                  <w:szCs w:val="20"/>
                  <w:u w:val="none"/>
                </w:rPr>
                <w:t>75</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rsidR="00000000" w:rsidRDefault="00D97814">
            <w:pPr>
              <w:divId w:val="2020161869"/>
              <w:rPr>
                <w:rFonts w:eastAsia="Times New Roman"/>
                <w:sz w:val="20"/>
                <w:szCs w:val="20"/>
              </w:rPr>
            </w:pPr>
            <w:hyperlink w:anchor="sBE212B1CCF185923A3110201C54F7F7F" w:history="1">
              <w:r>
                <w:rPr>
                  <w:rStyle w:val="a3"/>
                  <w:rFonts w:ascii="inherit" w:eastAsia="Times New Roman" w:hAnsi="inherit"/>
                  <w:color w:val="000000"/>
                  <w:sz w:val="20"/>
                  <w:szCs w:val="20"/>
                  <w:u w:val="none"/>
                </w:rPr>
                <w:t>Loan Maturity Schedule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BE212B1CCF185923A3110201C54F7F7F" w:history="1">
              <w:r>
                <w:rPr>
                  <w:rStyle w:val="a3"/>
                  <w:rFonts w:ascii="inherit" w:eastAsia="Times New Roman" w:hAnsi="inherit"/>
                  <w:color w:val="000000"/>
                  <w:sz w:val="20"/>
                  <w:szCs w:val="20"/>
                  <w:u w:val="none"/>
                </w:rPr>
                <w:t>76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rsidR="00000000" w:rsidRDefault="00D97814">
            <w:pPr>
              <w:divId w:val="1380204580"/>
              <w:rPr>
                <w:rFonts w:eastAsia="Times New Roman"/>
                <w:sz w:val="20"/>
                <w:szCs w:val="20"/>
              </w:rPr>
            </w:pPr>
            <w:hyperlink w:anchor="see0df52b1eda49299d491fb6fed32b70" w:history="1">
              <w:r>
                <w:rPr>
                  <w:rStyle w:val="a3"/>
                  <w:rFonts w:ascii="inherit" w:eastAsia="Times New Roman" w:hAnsi="inherit"/>
                  <w:color w:val="000000"/>
                  <w:sz w:val="20"/>
                  <w:szCs w:val="20"/>
                  <w:u w:val="none"/>
                </w:rPr>
                <w:t>Credit Card Portfolio by Geographic Region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e0df52b1eda49299d491fb6fed32b70" w:history="1">
              <w:r>
                <w:rPr>
                  <w:rStyle w:val="a3"/>
                  <w:rFonts w:ascii="inherit" w:eastAsia="Times New Roman" w:hAnsi="inherit"/>
                  <w:color w:val="000000"/>
                  <w:sz w:val="20"/>
                  <w:szCs w:val="20"/>
                  <w:u w:val="none"/>
                </w:rPr>
                <w:t>76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rsidR="00000000" w:rsidRDefault="00D97814">
            <w:pPr>
              <w:divId w:val="1096826292"/>
              <w:rPr>
                <w:rFonts w:eastAsia="Times New Roman"/>
                <w:sz w:val="20"/>
                <w:szCs w:val="20"/>
              </w:rPr>
            </w:pPr>
            <w:hyperlink w:anchor="s83276706890941868bb9c37e4338ecef" w:history="1">
              <w:r>
                <w:rPr>
                  <w:rStyle w:val="a3"/>
                  <w:rFonts w:ascii="inherit" w:eastAsia="Times New Roman" w:hAnsi="inherit"/>
                  <w:color w:val="000000"/>
                  <w:sz w:val="20"/>
                  <w:szCs w:val="20"/>
                  <w:u w:val="none"/>
                </w:rPr>
                <w:t>Consumer Banking Portfolio by Geographic Region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83276706890941868bb9c37e4338ecef" w:history="1">
              <w:r>
                <w:rPr>
                  <w:rStyle w:val="a3"/>
                  <w:rFonts w:ascii="inherit" w:eastAsia="Times New Roman" w:hAnsi="inherit"/>
                  <w:color w:val="000000"/>
                  <w:sz w:val="20"/>
                  <w:szCs w:val="20"/>
                  <w:u w:val="none"/>
                </w:rPr>
                <w:t>77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D97814">
            <w:pPr>
              <w:divId w:val="841428696"/>
              <w:rPr>
                <w:rFonts w:eastAsia="Times New Roman"/>
                <w:sz w:val="20"/>
                <w:szCs w:val="20"/>
              </w:rPr>
            </w:pPr>
            <w:hyperlink w:anchor="se46b52a9e15049b786205d7217a1173e" w:history="1">
              <w:r>
                <w:rPr>
                  <w:rStyle w:val="a3"/>
                  <w:rFonts w:ascii="inherit" w:eastAsia="Times New Roman" w:hAnsi="inherit"/>
                  <w:color w:val="000000"/>
                  <w:sz w:val="20"/>
                  <w:szCs w:val="20"/>
                  <w:u w:val="none"/>
                </w:rPr>
                <w:t>Commercial Banking Portfolio by Geographic Region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46b52a9e15049b786205d7217a1173e" w:history="1">
              <w:r>
                <w:rPr>
                  <w:rStyle w:val="a3"/>
                  <w:rFonts w:ascii="inherit" w:eastAsia="Times New Roman" w:hAnsi="inherit"/>
                  <w:color w:val="000000"/>
                  <w:sz w:val="20"/>
                  <w:szCs w:val="20"/>
                  <w:u w:val="none"/>
                </w:rPr>
                <w:t>77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D97814">
            <w:pPr>
              <w:divId w:val="762723188"/>
              <w:rPr>
                <w:rFonts w:eastAsia="Times New Roman"/>
                <w:sz w:val="20"/>
                <w:szCs w:val="20"/>
              </w:rPr>
            </w:pPr>
            <w:hyperlink w:anchor="s2ABED8D406C550BCBA97068127BA672E" w:history="1">
              <w:r>
                <w:rPr>
                  <w:rStyle w:val="a3"/>
                  <w:rFonts w:ascii="inherit" w:eastAsia="Times New Roman" w:hAnsi="inherit"/>
                  <w:color w:val="000000"/>
                  <w:sz w:val="20"/>
                  <w:szCs w:val="20"/>
                  <w:u w:val="none"/>
                </w:rPr>
                <w:t>Commercial Loans by Industry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2ABED8D406C550BCBA97068127BA672E" w:history="1">
              <w:r>
                <w:rPr>
                  <w:rStyle w:val="a3"/>
                  <w:rFonts w:ascii="inherit" w:eastAsia="Times New Roman" w:hAnsi="inherit"/>
                  <w:color w:val="000000"/>
                  <w:sz w:val="20"/>
                  <w:szCs w:val="20"/>
                  <w:u w:val="none"/>
                </w:rPr>
                <w:t>78</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rsidR="00000000" w:rsidRDefault="00D97814">
            <w:pPr>
              <w:divId w:val="1724060173"/>
              <w:rPr>
                <w:rFonts w:eastAsia="Times New Roman"/>
                <w:sz w:val="20"/>
                <w:szCs w:val="20"/>
              </w:rPr>
            </w:pPr>
            <w:hyperlink w:anchor="sD005021A23ED5574880A0D1FC5FC78AD" w:history="1">
              <w:r>
                <w:rPr>
                  <w:rStyle w:val="a3"/>
                  <w:rFonts w:ascii="inherit" w:eastAsia="Times New Roman" w:hAnsi="inherit"/>
                  <w:color w:val="000000"/>
                  <w:sz w:val="20"/>
                  <w:szCs w:val="20"/>
                  <w:u w:val="none"/>
                </w:rPr>
                <w:t>Credit Score Distribution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005021A23ED5574880A0D1FC5FC78AD" w:history="1">
              <w:r>
                <w:rPr>
                  <w:rStyle w:val="a3"/>
                  <w:rFonts w:ascii="inherit" w:eastAsia="Times New Roman" w:hAnsi="inherit"/>
                  <w:color w:val="000000"/>
                  <w:sz w:val="20"/>
                  <w:szCs w:val="20"/>
                  <w:u w:val="none"/>
                </w:rPr>
                <w:t>78</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D97814">
            <w:pPr>
              <w:divId w:val="450054798"/>
              <w:rPr>
                <w:rFonts w:eastAsia="Times New Roman"/>
                <w:sz w:val="20"/>
                <w:szCs w:val="20"/>
              </w:rPr>
            </w:pPr>
            <w:hyperlink w:anchor="s6E864AF04ACB58558102954A2C618097" w:history="1">
              <w:r>
                <w:rPr>
                  <w:rStyle w:val="a3"/>
                  <w:rFonts w:ascii="inherit" w:eastAsia="Times New Roman" w:hAnsi="inherit"/>
                  <w:color w:val="000000"/>
                  <w:sz w:val="20"/>
                  <w:szCs w:val="20"/>
                  <w:u w:val="none"/>
                </w:rPr>
                <w:t>30+ Day Delinquencies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E864AF04ACB58558102954A2C618097" w:history="1">
              <w:r>
                <w:rPr>
                  <w:rStyle w:val="a3"/>
                  <w:rFonts w:ascii="inherit" w:eastAsia="Times New Roman" w:hAnsi="inherit"/>
                  <w:color w:val="000000"/>
                  <w:sz w:val="20"/>
                  <w:szCs w:val="20"/>
                  <w:u w:val="none"/>
                </w:rPr>
                <w:t>79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D97814">
            <w:pPr>
              <w:divId w:val="1455556798"/>
              <w:rPr>
                <w:rFonts w:eastAsia="Times New Roman"/>
                <w:sz w:val="20"/>
                <w:szCs w:val="20"/>
              </w:rPr>
            </w:pPr>
            <w:hyperlink w:anchor="sC0E3B3E1826E5EEB8D8B2647AA77606C" w:history="1">
              <w:r>
                <w:rPr>
                  <w:rStyle w:val="a3"/>
                  <w:rFonts w:ascii="inherit" w:eastAsia="Times New Roman" w:hAnsi="inherit"/>
                  <w:color w:val="000000"/>
                  <w:sz w:val="20"/>
                  <w:szCs w:val="20"/>
                  <w:u w:val="none"/>
                </w:rPr>
                <w:t>Aging and Geography of 30+ Day Delinquent Loans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C0E3B3E1826E5EEB8D8B2647AA77606C" w:history="1">
              <w:r>
                <w:rPr>
                  <w:rStyle w:val="a3"/>
                  <w:rFonts w:ascii="inherit" w:eastAsia="Times New Roman" w:hAnsi="inherit"/>
                  <w:color w:val="000000"/>
                  <w:sz w:val="20"/>
                  <w:szCs w:val="20"/>
                  <w:u w:val="none"/>
                </w:rPr>
                <w:t>80</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rsidR="00000000" w:rsidRDefault="00D97814">
            <w:pPr>
              <w:divId w:val="1699431556"/>
              <w:rPr>
                <w:rFonts w:eastAsia="Times New Roman"/>
                <w:sz w:val="20"/>
                <w:szCs w:val="20"/>
              </w:rPr>
            </w:pPr>
            <w:hyperlink w:anchor="s7796023282D05FD8979248FF4D3150CE" w:history="1">
              <w:r>
                <w:rPr>
                  <w:rStyle w:val="a3"/>
                  <w:rFonts w:ascii="inherit" w:eastAsia="Times New Roman" w:hAnsi="inherit"/>
                  <w:color w:val="000000"/>
                  <w:sz w:val="20"/>
                  <w:szCs w:val="20"/>
                  <w:u w:val="none"/>
                </w:rPr>
                <w:t>90+ Day Delinquent Loans Accruing Interest</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7796023282D05FD8979248FF4D3150CE" w:history="1">
              <w:r>
                <w:rPr>
                  <w:rStyle w:val="a3"/>
                  <w:rFonts w:ascii="inherit" w:eastAsia="Times New Roman" w:hAnsi="inherit"/>
                  <w:color w:val="000000"/>
                  <w:sz w:val="20"/>
                  <w:szCs w:val="20"/>
                  <w:u w:val="none"/>
                </w:rPr>
                <w:t>81</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rsidR="00000000" w:rsidRDefault="00D97814">
            <w:pPr>
              <w:divId w:val="195001747"/>
              <w:rPr>
                <w:rFonts w:eastAsia="Times New Roman"/>
                <w:sz w:val="20"/>
                <w:szCs w:val="20"/>
              </w:rPr>
            </w:pPr>
            <w:hyperlink w:anchor="s0DC40820751C56F3962ABC53C4C71135" w:history="1">
              <w:r>
                <w:rPr>
                  <w:rStyle w:val="a3"/>
                  <w:rFonts w:ascii="inherit" w:eastAsia="Times New Roman" w:hAnsi="inherit"/>
                  <w:color w:val="000000"/>
                  <w:sz w:val="20"/>
                  <w:szCs w:val="20"/>
                  <w:u w:val="none"/>
                </w:rPr>
                <w:t>Nonperforming Loans and Other Nonperfo</w:t>
              </w:r>
              <w:r>
                <w:rPr>
                  <w:rStyle w:val="a3"/>
                  <w:rFonts w:ascii="inherit" w:eastAsia="Times New Roman" w:hAnsi="inherit"/>
                  <w:color w:val="000000"/>
                  <w:sz w:val="20"/>
                  <w:szCs w:val="20"/>
                  <w:u w:val="none"/>
                </w:rPr>
                <w:t>rming Assets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DC40820751C56F3962ABC53C4C71135" w:history="1">
              <w:r>
                <w:rPr>
                  <w:rStyle w:val="a3"/>
                  <w:rFonts w:ascii="inherit" w:eastAsia="Times New Roman" w:hAnsi="inherit"/>
                  <w:color w:val="000000"/>
                  <w:sz w:val="20"/>
                  <w:szCs w:val="20"/>
                  <w:u w:val="none"/>
                </w:rPr>
                <w:t>81</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D97814">
            <w:pPr>
              <w:divId w:val="806122054"/>
              <w:rPr>
                <w:rFonts w:eastAsia="Times New Roman"/>
                <w:sz w:val="20"/>
                <w:szCs w:val="20"/>
              </w:rPr>
            </w:pPr>
            <w:hyperlink w:anchor="s1D90D99DB7C5578BA8DE9CB4E500BFCA" w:history="1">
              <w:r>
                <w:rPr>
                  <w:rStyle w:val="a3"/>
                  <w:rFonts w:ascii="inherit" w:eastAsia="Times New Roman" w:hAnsi="inherit"/>
                  <w:color w:val="000000"/>
                  <w:sz w:val="20"/>
                  <w:szCs w:val="20"/>
                  <w:u w:val="none"/>
                </w:rPr>
                <w:t>Net Charge-Offs (Recoveries)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D90D99DB7C5578BA8DE9CB4E500BFCA" w:history="1">
              <w:r>
                <w:rPr>
                  <w:rStyle w:val="a3"/>
                  <w:rFonts w:ascii="inherit" w:eastAsia="Times New Roman" w:hAnsi="inherit"/>
                  <w:color w:val="000000"/>
                  <w:sz w:val="20"/>
                  <w:szCs w:val="20"/>
                  <w:u w:val="none"/>
                </w:rPr>
                <w:t>83</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rsidR="00000000" w:rsidRDefault="00D97814">
            <w:pPr>
              <w:divId w:val="382948745"/>
              <w:rPr>
                <w:rFonts w:eastAsia="Times New Roman"/>
                <w:sz w:val="20"/>
                <w:szCs w:val="20"/>
              </w:rPr>
            </w:pPr>
            <w:hyperlink w:anchor="s61E3CD3DBD745BCFB8C8D17CC56DE00A" w:history="1">
              <w:r>
                <w:rPr>
                  <w:rStyle w:val="a3"/>
                  <w:rFonts w:ascii="inherit" w:eastAsia="Times New Roman" w:hAnsi="inherit"/>
                  <w:color w:val="000000"/>
                  <w:sz w:val="20"/>
                  <w:szCs w:val="20"/>
                  <w:u w:val="none"/>
                </w:rPr>
                <w:t>Troubled Debt Restructurings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1E3CD3DBD745BCFB8C8D17CC56DE00A" w:history="1">
              <w:r>
                <w:rPr>
                  <w:rStyle w:val="a3"/>
                  <w:rFonts w:ascii="inherit" w:eastAsia="Times New Roman" w:hAnsi="inherit"/>
                  <w:color w:val="000000"/>
                  <w:sz w:val="20"/>
                  <w:szCs w:val="20"/>
                  <w:u w:val="none"/>
                </w:rPr>
                <w:t>84</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lastRenderedPageBreak/>
              <w:t>29</w:t>
            </w:r>
          </w:p>
        </w:tc>
        <w:tc>
          <w:tcPr>
            <w:tcW w:w="0" w:type="auto"/>
            <w:tcMar>
              <w:top w:w="30" w:type="dxa"/>
              <w:left w:w="30" w:type="dxa"/>
              <w:bottom w:w="30" w:type="dxa"/>
              <w:right w:w="30" w:type="dxa"/>
            </w:tcMar>
            <w:vAlign w:val="bottom"/>
            <w:hideMark/>
          </w:tcPr>
          <w:p w:rsidR="00000000" w:rsidRDefault="00D97814">
            <w:pPr>
              <w:divId w:val="490174183"/>
              <w:rPr>
                <w:rFonts w:eastAsia="Times New Roman"/>
                <w:sz w:val="20"/>
                <w:szCs w:val="20"/>
              </w:rPr>
            </w:pPr>
            <w:hyperlink w:anchor="s5E4E2737DE8255E48DEE986384E1E47E" w:history="1">
              <w:r>
                <w:rPr>
                  <w:rStyle w:val="a3"/>
                  <w:rFonts w:ascii="inherit" w:eastAsia="Times New Roman" w:hAnsi="inherit"/>
                  <w:color w:val="000000"/>
                  <w:sz w:val="20"/>
                  <w:szCs w:val="20"/>
                  <w:u w:val="none"/>
                </w:rPr>
                <w:t>Allowance for Loan and Lease Losses and Reserve for Unfunded Lending Commitments Activity</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E4E2737DE8255E48DEE986384E1E47E" w:history="1">
              <w:r>
                <w:rPr>
                  <w:rStyle w:val="a3"/>
                  <w:rFonts w:ascii="inherit" w:eastAsia="Times New Roman" w:hAnsi="inherit"/>
                  <w:color w:val="000000"/>
                  <w:sz w:val="20"/>
                  <w:szCs w:val="20"/>
                  <w:u w:val="none"/>
                </w:rPr>
                <w:t>86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rsidR="00000000" w:rsidRDefault="00D97814">
            <w:pPr>
              <w:divId w:val="451826187"/>
              <w:rPr>
                <w:rFonts w:eastAsia="Times New Roman"/>
                <w:sz w:val="20"/>
                <w:szCs w:val="20"/>
              </w:rPr>
            </w:pPr>
            <w:hyperlink w:anchor="s052D02DC127D56A1A724CCA1B43DB2ED" w:history="1">
              <w:r>
                <w:rPr>
                  <w:rStyle w:val="a3"/>
                  <w:rFonts w:ascii="inherit" w:eastAsia="Times New Roman" w:hAnsi="inherit"/>
                  <w:color w:val="000000"/>
                  <w:sz w:val="20"/>
                  <w:szCs w:val="20"/>
                  <w:u w:val="none"/>
                </w:rPr>
                <w:t>Allowance Coverage Ratios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052D02DC127D56A1A724CCA1B43DB2ED" w:history="1">
              <w:r>
                <w:rPr>
                  <w:rStyle w:val="a3"/>
                  <w:rFonts w:ascii="inherit" w:eastAsia="Times New Roman" w:hAnsi="inherit"/>
                  <w:color w:val="000000"/>
                  <w:sz w:val="20"/>
                  <w:szCs w:val="20"/>
                  <w:u w:val="none"/>
                </w:rPr>
                <w:t>87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D97814">
            <w:pPr>
              <w:divId w:val="272172509"/>
              <w:rPr>
                <w:rFonts w:eastAsia="Times New Roman"/>
                <w:sz w:val="20"/>
                <w:szCs w:val="20"/>
              </w:rPr>
            </w:pPr>
            <w:hyperlink w:anchor="sAE4AFDC055985FE08E5A204EDB6FE2CA" w:history="1">
              <w:r>
                <w:rPr>
                  <w:rStyle w:val="a3"/>
                  <w:rFonts w:ascii="inherit" w:eastAsia="Times New Roman" w:hAnsi="inherit"/>
                  <w:color w:val="000000"/>
                  <w:sz w:val="20"/>
                  <w:szCs w:val="20"/>
                  <w:u w:val="none"/>
                </w:rPr>
                <w:t>Liquidity Reserves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AE4AFDC055985FE08E5A204EDB6FE2CA" w:history="1">
              <w:r>
                <w:rPr>
                  <w:rStyle w:val="a3"/>
                  <w:rFonts w:ascii="inherit" w:eastAsia="Times New Roman" w:hAnsi="inherit"/>
                  <w:color w:val="000000"/>
                  <w:sz w:val="20"/>
                  <w:szCs w:val="20"/>
                  <w:u w:val="none"/>
                </w:rPr>
                <w:t>87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D97814">
            <w:pPr>
              <w:divId w:val="2043750418"/>
              <w:rPr>
                <w:rFonts w:eastAsia="Times New Roman"/>
                <w:sz w:val="20"/>
                <w:szCs w:val="20"/>
              </w:rPr>
            </w:pPr>
            <w:hyperlink w:anchor="sCA760B05C21952739D35D4785AF4A3A6" w:history="1">
              <w:r>
                <w:rPr>
                  <w:rStyle w:val="a3"/>
                  <w:rFonts w:ascii="inherit" w:eastAsia="Times New Roman" w:hAnsi="inherit"/>
                  <w:color w:val="000000"/>
                  <w:sz w:val="20"/>
                  <w:szCs w:val="20"/>
                  <w:u w:val="none"/>
                </w:rPr>
                <w:t>Deposits Composition and Average Deposits Interest Rates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CA760B05C21952739D35D4785AF4A3A6" w:history="1">
              <w:r>
                <w:rPr>
                  <w:rStyle w:val="a3"/>
                  <w:rFonts w:ascii="inherit" w:eastAsia="Times New Roman" w:hAnsi="inherit"/>
                  <w:color w:val="000000"/>
                  <w:sz w:val="20"/>
                  <w:szCs w:val="20"/>
                  <w:u w:val="none"/>
                </w:rPr>
                <w:t>89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D97814">
            <w:pPr>
              <w:divId w:val="1480027450"/>
              <w:rPr>
                <w:rFonts w:eastAsia="Times New Roman"/>
                <w:sz w:val="20"/>
                <w:szCs w:val="20"/>
              </w:rPr>
            </w:pPr>
            <w:hyperlink w:anchor="sF849DB44734D540ABBB8D03C21E37ACB" w:history="1">
              <w:r>
                <w:rPr>
                  <w:rStyle w:val="a3"/>
                  <w:rFonts w:ascii="inherit" w:eastAsia="Times New Roman" w:hAnsi="inherit"/>
                  <w:color w:val="000000"/>
                  <w:sz w:val="20"/>
                  <w:szCs w:val="20"/>
                  <w:u w:val="none"/>
                </w:rPr>
                <w:t>Maturities of Large-Deno</w:t>
              </w:r>
              <w:r>
                <w:rPr>
                  <w:rStyle w:val="a3"/>
                  <w:rFonts w:ascii="inherit" w:eastAsia="Times New Roman" w:hAnsi="inherit"/>
                  <w:color w:val="000000"/>
                  <w:sz w:val="20"/>
                  <w:szCs w:val="20"/>
                  <w:u w:val="none"/>
                </w:rPr>
                <w:t>mination Domestic Time Deposits—$100,000 or More</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F849DB44734D540ABBB8D03C21E37ACB" w:history="1">
              <w:r>
                <w:rPr>
                  <w:rStyle w:val="a3"/>
                  <w:rFonts w:ascii="inherit" w:eastAsia="Times New Roman" w:hAnsi="inherit"/>
                  <w:color w:val="000000"/>
                  <w:sz w:val="20"/>
                  <w:szCs w:val="20"/>
                  <w:u w:val="none"/>
                </w:rPr>
                <w:t>89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D97814">
            <w:pPr>
              <w:divId w:val="2002462336"/>
              <w:rPr>
                <w:rFonts w:eastAsia="Times New Roman"/>
                <w:sz w:val="20"/>
                <w:szCs w:val="20"/>
              </w:rPr>
            </w:pPr>
            <w:hyperlink w:anchor="sEEDCC22ABAE0517A8A8FCC2F101C148A" w:history="1">
              <w:r>
                <w:rPr>
                  <w:rStyle w:val="a3"/>
                  <w:rFonts w:ascii="inherit" w:eastAsia="Times New Roman" w:hAnsi="inherit"/>
                  <w:color w:val="000000"/>
                  <w:sz w:val="20"/>
                  <w:szCs w:val="20"/>
                  <w:u w:val="none"/>
                </w:rPr>
                <w:t>Long-Term Funding</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EEDCC22ABAE0517A8A8FCC2F101C148A" w:history="1">
              <w:r>
                <w:rPr>
                  <w:rStyle w:val="a3"/>
                  <w:rFonts w:ascii="inherit" w:eastAsia="Times New Roman" w:hAnsi="inherit"/>
                  <w:color w:val="000000"/>
                  <w:sz w:val="20"/>
                  <w:szCs w:val="20"/>
                  <w:u w:val="none"/>
                </w:rPr>
                <w:t>90</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D97814">
            <w:pPr>
              <w:divId w:val="2140225718"/>
              <w:rPr>
                <w:rFonts w:eastAsia="Times New Roman"/>
                <w:sz w:val="20"/>
                <w:szCs w:val="20"/>
              </w:rPr>
            </w:pPr>
            <w:hyperlink w:anchor="s17B625DCA96D56198AAA0F4CF7BFC056" w:history="1">
              <w:r>
                <w:rPr>
                  <w:rStyle w:val="a3"/>
                  <w:rFonts w:ascii="inherit" w:eastAsia="Times New Roman" w:hAnsi="inherit"/>
                  <w:color w:val="000000"/>
                  <w:sz w:val="20"/>
                  <w:szCs w:val="20"/>
                  <w:u w:val="none"/>
                </w:rPr>
                <w:t>Senior Unsecured Long-Term Debt Credit Ratings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17B625DCA96D56198AAA0F4CF7BFC056" w:history="1">
              <w:r>
                <w:rPr>
                  <w:rStyle w:val="a3"/>
                  <w:rFonts w:ascii="inherit" w:eastAsia="Times New Roman" w:hAnsi="inherit"/>
                  <w:color w:val="000000"/>
                  <w:sz w:val="20"/>
                  <w:szCs w:val="20"/>
                  <w:u w:val="none"/>
                </w:rPr>
                <w:t>90</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36</w:t>
            </w:r>
          </w:p>
        </w:tc>
        <w:tc>
          <w:tcPr>
            <w:tcW w:w="0" w:type="auto"/>
            <w:tcMar>
              <w:top w:w="30" w:type="dxa"/>
              <w:left w:w="30" w:type="dxa"/>
              <w:bottom w:w="30" w:type="dxa"/>
              <w:right w:w="30" w:type="dxa"/>
            </w:tcMar>
            <w:vAlign w:val="bottom"/>
            <w:hideMark/>
          </w:tcPr>
          <w:p w:rsidR="00000000" w:rsidRDefault="00D97814">
            <w:pPr>
              <w:divId w:val="386225321"/>
              <w:rPr>
                <w:rFonts w:eastAsia="Times New Roman"/>
                <w:sz w:val="20"/>
                <w:szCs w:val="20"/>
              </w:rPr>
            </w:pPr>
            <w:hyperlink w:anchor="s496A8816825E5C168F25034A01913C19" w:history="1">
              <w:r>
                <w:rPr>
                  <w:rStyle w:val="a3"/>
                  <w:rFonts w:ascii="inherit" w:eastAsia="Times New Roman" w:hAnsi="inherit"/>
                  <w:color w:val="000000"/>
                  <w:sz w:val="20"/>
                  <w:szCs w:val="20"/>
                  <w:u w:val="none"/>
                </w:rPr>
                <w:t>Contractual Obligations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96A8816825E5C168F25034A01913C19" w:history="1">
              <w:r>
                <w:rPr>
                  <w:rStyle w:val="a3"/>
                  <w:rFonts w:ascii="inherit" w:eastAsia="Times New Roman" w:hAnsi="inherit"/>
                  <w:color w:val="000000"/>
                  <w:sz w:val="20"/>
                  <w:szCs w:val="20"/>
                  <w:u w:val="none"/>
                </w:rPr>
                <w:t>90</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37</w:t>
            </w:r>
          </w:p>
        </w:tc>
        <w:tc>
          <w:tcPr>
            <w:tcW w:w="0" w:type="auto"/>
            <w:tcMar>
              <w:top w:w="30" w:type="dxa"/>
              <w:left w:w="30" w:type="dxa"/>
              <w:bottom w:w="30" w:type="dxa"/>
              <w:right w:w="30" w:type="dxa"/>
            </w:tcMar>
            <w:vAlign w:val="bottom"/>
            <w:hideMark/>
          </w:tcPr>
          <w:p w:rsidR="00000000" w:rsidRDefault="00D97814">
            <w:pPr>
              <w:divId w:val="1832090912"/>
              <w:rPr>
                <w:rFonts w:eastAsia="Times New Roman"/>
                <w:sz w:val="20"/>
                <w:szCs w:val="20"/>
              </w:rPr>
            </w:pPr>
            <w:hyperlink w:anchor="sDF68D75EA1055269B7DB47B24D3A81B2" w:history="1">
              <w:r>
                <w:rPr>
                  <w:rStyle w:val="a3"/>
                  <w:rFonts w:ascii="inherit" w:eastAsia="Times New Roman" w:hAnsi="inherit"/>
                  <w:color w:val="000000"/>
                  <w:sz w:val="20"/>
                  <w:szCs w:val="20"/>
                  <w:u w:val="none"/>
                </w:rPr>
                <w:t>Interest Rate Sensitivity Analysis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F68D75EA1055269B7DB47B24D3A81B2" w:history="1">
              <w:r>
                <w:rPr>
                  <w:rStyle w:val="a3"/>
                  <w:rFonts w:ascii="inherit" w:eastAsia="Times New Roman" w:hAnsi="inherit"/>
                  <w:color w:val="000000"/>
                  <w:sz w:val="20"/>
                  <w:szCs w:val="20"/>
                  <w:u w:val="none"/>
                </w:rPr>
                <w:t>92</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divId w:val="1484859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587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7270106"/>
              <w:rPr>
                <w:rFonts w:eastAsia="Times New Roman"/>
                <w:sz w:val="20"/>
                <w:szCs w:val="20"/>
              </w:rPr>
            </w:pPr>
            <w:r>
              <w:rPr>
                <w:rFonts w:ascii="inherit" w:eastAsia="Times New Roman" w:hAnsi="inherit"/>
                <w:sz w:val="20"/>
                <w:szCs w:val="20"/>
              </w:rPr>
              <w:t> </w:t>
            </w:r>
          </w:p>
        </w:tc>
      </w:tr>
      <w:tr w:rsidR="00000000">
        <w:trPr>
          <w:divId w:val="1134450706"/>
          <w:jc w:val="center"/>
        </w:trPr>
        <w:tc>
          <w:tcPr>
            <w:tcW w:w="0" w:type="auto"/>
            <w:gridSpan w:val="2"/>
            <w:tcMar>
              <w:top w:w="30" w:type="dxa"/>
              <w:left w:w="30" w:type="dxa"/>
              <w:bottom w:w="30" w:type="dxa"/>
              <w:right w:w="30" w:type="dxa"/>
            </w:tcMar>
            <w:vAlign w:val="bottom"/>
            <w:hideMark/>
          </w:tcPr>
          <w:p w:rsidR="00000000" w:rsidRDefault="00D97814">
            <w:pPr>
              <w:divId w:val="858662094"/>
              <w:rPr>
                <w:rFonts w:eastAsia="Times New Roman"/>
                <w:sz w:val="20"/>
                <w:szCs w:val="20"/>
              </w:rPr>
            </w:pPr>
            <w:r>
              <w:rPr>
                <w:rFonts w:ascii="inherit" w:eastAsia="Times New Roman" w:hAnsi="inherit"/>
                <w:b/>
                <w:bCs/>
                <w:color w:val="000000"/>
                <w:sz w:val="20"/>
                <w:szCs w:val="20"/>
              </w:rPr>
              <w:t>Supplemental Tables</w:t>
            </w: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D97814">
            <w:pPr>
              <w:divId w:val="369259488"/>
              <w:rPr>
                <w:rFonts w:eastAsia="Times New Roman"/>
                <w:sz w:val="20"/>
                <w:szCs w:val="20"/>
              </w:rPr>
            </w:pPr>
            <w:r>
              <w:rPr>
                <w:rFonts w:ascii="inherit" w:eastAsia="Times New Roman" w:hAnsi="inherit"/>
                <w:sz w:val="20"/>
                <w:szCs w:val="20"/>
              </w:rPr>
              <w:t> </w:t>
            </w:r>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rsidR="00000000" w:rsidRDefault="00D97814">
            <w:pPr>
              <w:divId w:val="1942487114"/>
              <w:rPr>
                <w:rFonts w:eastAsia="Times New Roman"/>
                <w:sz w:val="20"/>
                <w:szCs w:val="20"/>
              </w:rPr>
            </w:pPr>
            <w:hyperlink w:anchor="s3383AF7DC959507D8D7861957CD4C44C" w:history="1">
              <w:r>
                <w:rPr>
                  <w:rStyle w:val="a3"/>
                  <w:rFonts w:ascii="inherit" w:eastAsia="Times New Roman" w:hAnsi="inherit"/>
                  <w:color w:val="000000"/>
                  <w:sz w:val="20"/>
                  <w:szCs w:val="20"/>
                  <w:u w:val="none"/>
                </w:rPr>
                <w:t>Loans Held for Investment Portfolio Composition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383AF7DC959507D8D7861957CD4C44C" w:history="1">
              <w:r>
                <w:rPr>
                  <w:rStyle w:val="a3"/>
                  <w:rFonts w:ascii="inherit" w:eastAsia="Times New Roman" w:hAnsi="inherit"/>
                  <w:color w:val="000000"/>
                  <w:sz w:val="20"/>
                  <w:szCs w:val="20"/>
                  <w:u w:val="none"/>
                </w:rPr>
                <w:t>95</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B</w:t>
            </w:r>
          </w:p>
        </w:tc>
        <w:tc>
          <w:tcPr>
            <w:tcW w:w="0" w:type="auto"/>
            <w:tcMar>
              <w:top w:w="30" w:type="dxa"/>
              <w:left w:w="30" w:type="dxa"/>
              <w:bottom w:w="30" w:type="dxa"/>
              <w:right w:w="30" w:type="dxa"/>
            </w:tcMar>
            <w:vAlign w:val="bottom"/>
            <w:hideMark/>
          </w:tcPr>
          <w:p w:rsidR="00000000" w:rsidRDefault="00D97814">
            <w:pPr>
              <w:divId w:val="826168044"/>
              <w:rPr>
                <w:rFonts w:eastAsia="Times New Roman"/>
                <w:sz w:val="20"/>
                <w:szCs w:val="20"/>
              </w:rPr>
            </w:pPr>
            <w:hyperlink w:anchor="s57B7F3A424F55BACA690ECB551F0C83B" w:history="1">
              <w:r>
                <w:rPr>
                  <w:rStyle w:val="a3"/>
                  <w:rFonts w:ascii="inherit" w:eastAsia="Times New Roman" w:hAnsi="inherit"/>
                  <w:color w:val="000000"/>
                  <w:sz w:val="20"/>
                  <w:szCs w:val="20"/>
                  <w:u w:val="none"/>
                </w:rPr>
                <w:t>Performing Delinquencies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57B7F3A424F55BACA690ECB551F0C83B" w:history="1">
              <w:r>
                <w:rPr>
                  <w:rStyle w:val="a3"/>
                  <w:rFonts w:ascii="inherit" w:eastAsia="Times New Roman" w:hAnsi="inherit"/>
                  <w:color w:val="000000"/>
                  <w:sz w:val="20"/>
                  <w:szCs w:val="20"/>
                  <w:u w:val="none"/>
                </w:rPr>
                <w:t>96</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C</w:t>
            </w:r>
          </w:p>
        </w:tc>
        <w:tc>
          <w:tcPr>
            <w:tcW w:w="0" w:type="auto"/>
            <w:tcMar>
              <w:top w:w="30" w:type="dxa"/>
              <w:left w:w="30" w:type="dxa"/>
              <w:bottom w:w="30" w:type="dxa"/>
              <w:right w:w="30" w:type="dxa"/>
            </w:tcMar>
            <w:vAlign w:val="bottom"/>
            <w:hideMark/>
          </w:tcPr>
          <w:p w:rsidR="00000000" w:rsidRDefault="00D97814">
            <w:pPr>
              <w:divId w:val="1222525767"/>
              <w:rPr>
                <w:rFonts w:eastAsia="Times New Roman"/>
                <w:sz w:val="20"/>
                <w:szCs w:val="20"/>
              </w:rPr>
            </w:pPr>
            <w:hyperlink w:anchor="s630804D6BA2752BDB113EDF292545A01" w:history="1">
              <w:r>
                <w:rPr>
                  <w:rStyle w:val="a3"/>
                  <w:rFonts w:ascii="inherit" w:eastAsia="Times New Roman" w:hAnsi="inherit"/>
                  <w:color w:val="000000"/>
                  <w:sz w:val="20"/>
                  <w:szCs w:val="20"/>
                  <w:u w:val="none"/>
                </w:rPr>
                <w:t>Nonperforming Loans and Other Nonperforming Assets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630804D6BA2752BDB113EDF292545A01" w:history="1">
              <w:r>
                <w:rPr>
                  <w:rStyle w:val="a3"/>
                  <w:rFonts w:ascii="inherit" w:eastAsia="Times New Roman" w:hAnsi="inherit"/>
                  <w:color w:val="000000"/>
                  <w:sz w:val="20"/>
                  <w:szCs w:val="20"/>
                  <w:u w:val="none"/>
                </w:rPr>
                <w:t>97</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D</w:t>
            </w:r>
          </w:p>
        </w:tc>
        <w:tc>
          <w:tcPr>
            <w:tcW w:w="0" w:type="auto"/>
            <w:tcMar>
              <w:top w:w="30" w:type="dxa"/>
              <w:left w:w="30" w:type="dxa"/>
              <w:bottom w:w="30" w:type="dxa"/>
              <w:right w:w="30" w:type="dxa"/>
            </w:tcMar>
            <w:vAlign w:val="bottom"/>
            <w:hideMark/>
          </w:tcPr>
          <w:p w:rsidR="00000000" w:rsidRDefault="00D97814">
            <w:pPr>
              <w:divId w:val="242690640"/>
              <w:rPr>
                <w:rFonts w:eastAsia="Times New Roman"/>
                <w:sz w:val="20"/>
                <w:szCs w:val="20"/>
              </w:rPr>
            </w:pPr>
            <w:hyperlink w:anchor="sD5522F91B07E51EB867D11EBEF5C731F" w:history="1">
              <w:r>
                <w:rPr>
                  <w:rStyle w:val="a3"/>
                  <w:rFonts w:ascii="inherit" w:eastAsia="Times New Roman" w:hAnsi="inherit"/>
                  <w:color w:val="000000"/>
                  <w:sz w:val="20"/>
                  <w:szCs w:val="20"/>
                  <w:u w:val="none"/>
                </w:rPr>
                <w:t>Net Charge-Offs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D5522F91B07E51EB867D11EBEF5C731F" w:history="1">
              <w:r>
                <w:rPr>
                  <w:rStyle w:val="a3"/>
                  <w:rFonts w:ascii="inherit" w:eastAsia="Times New Roman" w:hAnsi="inherit"/>
                  <w:color w:val="000000"/>
                  <w:sz w:val="20"/>
                  <w:szCs w:val="20"/>
                  <w:u w:val="none"/>
                </w:rPr>
                <w:t>98</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E</w:t>
            </w:r>
          </w:p>
        </w:tc>
        <w:tc>
          <w:tcPr>
            <w:tcW w:w="0" w:type="auto"/>
            <w:tcMar>
              <w:top w:w="30" w:type="dxa"/>
              <w:left w:w="30" w:type="dxa"/>
              <w:bottom w:w="30" w:type="dxa"/>
              <w:right w:w="30" w:type="dxa"/>
            </w:tcMar>
            <w:vAlign w:val="bottom"/>
            <w:hideMark/>
          </w:tcPr>
          <w:p w:rsidR="00000000" w:rsidRDefault="00D97814">
            <w:pPr>
              <w:divId w:val="1123765504"/>
              <w:rPr>
                <w:rFonts w:eastAsia="Times New Roman"/>
                <w:sz w:val="20"/>
                <w:szCs w:val="20"/>
              </w:rPr>
            </w:pPr>
            <w:hyperlink w:anchor="s4CCC530745EE59A6B3A5F26F27BAB107" w:history="1">
              <w:r>
                <w:rPr>
                  <w:rStyle w:val="a3"/>
                  <w:rFonts w:ascii="inherit" w:eastAsia="Times New Roman" w:hAnsi="inherit"/>
                  <w:color w:val="000000"/>
                  <w:sz w:val="20"/>
                  <w:szCs w:val="20"/>
                  <w:u w:val="none"/>
                </w:rPr>
                <w:t>Summary of Allowance for Loan and Lease Losses and Reserve for Unfunded Lending Commitments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CCC530745EE59A6B3A5F26F27BAB107" w:history="1">
              <w:r>
                <w:rPr>
                  <w:rStyle w:val="a3"/>
                  <w:rFonts w:ascii="inherit" w:eastAsia="Times New Roman" w:hAnsi="inherit"/>
                  <w:color w:val="000000"/>
                  <w:sz w:val="20"/>
                  <w:szCs w:val="20"/>
                  <w:u w:val="none"/>
                </w:rPr>
                <w:t>99</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F</w:t>
            </w:r>
          </w:p>
        </w:tc>
        <w:tc>
          <w:tcPr>
            <w:tcW w:w="0" w:type="auto"/>
            <w:tcMar>
              <w:top w:w="30" w:type="dxa"/>
              <w:left w:w="30" w:type="dxa"/>
              <w:bottom w:w="30" w:type="dxa"/>
              <w:right w:w="30" w:type="dxa"/>
            </w:tcMar>
            <w:vAlign w:val="bottom"/>
            <w:hideMark/>
          </w:tcPr>
          <w:p w:rsidR="00000000" w:rsidRDefault="00D97814">
            <w:pPr>
              <w:divId w:val="660039341"/>
              <w:rPr>
                <w:rFonts w:eastAsia="Times New Roman"/>
                <w:sz w:val="20"/>
                <w:szCs w:val="20"/>
              </w:rPr>
            </w:pPr>
            <w:hyperlink w:anchor="s361FCEC2DB5D51E197F7F62A9FCEF1AA" w:history="1">
              <w:r>
                <w:rPr>
                  <w:rStyle w:val="a3"/>
                  <w:rFonts w:ascii="inherit" w:eastAsia="Times New Roman" w:hAnsi="inherit"/>
                  <w:color w:val="000000"/>
                  <w:sz w:val="20"/>
                  <w:szCs w:val="20"/>
                  <w:u w:val="none"/>
                </w:rPr>
                <w:t>Reconciliation of Non-GAAP Measures</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361FCEC2DB5D51E197F7F62A9FCEF1AA" w:history="1">
              <w:r>
                <w:rPr>
                  <w:rStyle w:val="a3"/>
                  <w:rFonts w:ascii="inherit" w:eastAsia="Times New Roman" w:hAnsi="inherit"/>
                  <w:color w:val="000000"/>
                  <w:sz w:val="20"/>
                  <w:szCs w:val="20"/>
                  <w:u w:val="none"/>
                </w:rPr>
                <w:t>100</w:t>
              </w:r>
            </w:hyperlink>
          </w:p>
        </w:tc>
      </w:tr>
      <w:tr w:rsidR="00000000">
        <w:trPr>
          <w:divId w:val="1134450706"/>
          <w:jc w:val="center"/>
        </w:trPr>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G</w:t>
            </w:r>
          </w:p>
        </w:tc>
        <w:tc>
          <w:tcPr>
            <w:tcW w:w="0" w:type="auto"/>
            <w:tcMar>
              <w:top w:w="30" w:type="dxa"/>
              <w:left w:w="30" w:type="dxa"/>
              <w:bottom w:w="30" w:type="dxa"/>
              <w:right w:w="30" w:type="dxa"/>
            </w:tcMar>
            <w:vAlign w:val="bottom"/>
            <w:hideMark/>
          </w:tcPr>
          <w:p w:rsidR="00000000" w:rsidRDefault="00D97814">
            <w:pPr>
              <w:divId w:val="439683081"/>
              <w:rPr>
                <w:rFonts w:eastAsia="Times New Roman"/>
                <w:sz w:val="20"/>
                <w:szCs w:val="20"/>
              </w:rPr>
            </w:pPr>
            <w:hyperlink w:anchor="s45A826DCC7DD550D83218E28D4CB4413" w:history="1">
              <w:r>
                <w:rPr>
                  <w:rStyle w:val="a3"/>
                  <w:rFonts w:ascii="inherit" w:eastAsia="Times New Roman" w:hAnsi="inherit"/>
                  <w:color w:val="000000"/>
                  <w:sz w:val="20"/>
                  <w:szCs w:val="20"/>
                  <w:u w:val="none"/>
                </w:rPr>
                <w:t xml:space="preserve">Selected Quarterly Financial </w:t>
              </w:r>
              <w:r>
                <w:rPr>
                  <w:rStyle w:val="a3"/>
                  <w:rFonts w:ascii="inherit" w:eastAsia="Times New Roman" w:hAnsi="inherit"/>
                  <w:color w:val="000000"/>
                  <w:sz w:val="20"/>
                  <w:szCs w:val="20"/>
                  <w:u w:val="none"/>
                </w:rPr>
                <w:t>Information</w:t>
              </w:r>
            </w:hyperlink>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hyperlink w:anchor="s45A826DCC7DD550D83218E28D4CB4413" w:history="1">
              <w:r>
                <w:rPr>
                  <w:rStyle w:val="a3"/>
                  <w:rFonts w:ascii="inherit" w:eastAsia="Times New Roman" w:hAnsi="inherit"/>
                  <w:color w:val="000000"/>
                  <w:sz w:val="20"/>
                  <w:szCs w:val="20"/>
                  <w:u w:val="none"/>
                </w:rPr>
                <w:t>101</w:t>
              </w:r>
            </w:hyperlink>
          </w:p>
        </w:tc>
      </w:tr>
    </w:tbl>
    <w:p w:rsidR="00000000" w:rsidRDefault="00D97814">
      <w:pPr>
        <w:divId w:val="13457865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20004747"/>
          <w:jc w:val="center"/>
        </w:trPr>
        <w:tc>
          <w:tcPr>
            <w:tcW w:w="0" w:type="auto"/>
            <w:gridSpan w:val="3"/>
            <w:vAlign w:val="center"/>
            <w:hideMark/>
          </w:tcPr>
          <w:p w:rsidR="00000000" w:rsidRDefault="00D97814">
            <w:pPr>
              <w:rPr>
                <w:rFonts w:eastAsia="Times New Roman"/>
                <w:sz w:val="20"/>
                <w:szCs w:val="20"/>
              </w:rPr>
            </w:pPr>
          </w:p>
        </w:tc>
      </w:tr>
      <w:tr w:rsidR="00000000">
        <w:trPr>
          <w:divId w:val="82000474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20004747"/>
          <w:jc w:val="center"/>
        </w:trPr>
        <w:tc>
          <w:tcPr>
            <w:tcW w:w="0" w:type="auto"/>
            <w:gridSpan w:val="3"/>
            <w:tcMar>
              <w:top w:w="30" w:type="dxa"/>
              <w:left w:w="30" w:type="dxa"/>
              <w:bottom w:w="30" w:type="dxa"/>
              <w:right w:w="30" w:type="dxa"/>
            </w:tcMar>
            <w:vAlign w:val="bottom"/>
            <w:hideMark/>
          </w:tcPr>
          <w:p w:rsidR="00000000" w:rsidRDefault="00D97814">
            <w:pPr>
              <w:divId w:val="905800613"/>
              <w:rPr>
                <w:rFonts w:eastAsia="Times New Roman"/>
                <w:sz w:val="20"/>
                <w:szCs w:val="20"/>
              </w:rPr>
            </w:pPr>
            <w:r>
              <w:rPr>
                <w:rFonts w:ascii="inherit" w:eastAsia="Times New Roman" w:hAnsi="inherit"/>
                <w:sz w:val="20"/>
                <w:szCs w:val="20"/>
              </w:rPr>
              <w:t> </w:t>
            </w:r>
          </w:p>
        </w:tc>
      </w:tr>
      <w:tr w:rsidR="00000000">
        <w:trPr>
          <w:divId w:val="820004747"/>
          <w:jc w:val="center"/>
        </w:trPr>
        <w:tc>
          <w:tcPr>
            <w:tcW w:w="0" w:type="auto"/>
            <w:tcMar>
              <w:top w:w="30" w:type="dxa"/>
              <w:left w:w="30" w:type="dxa"/>
              <w:bottom w:w="30" w:type="dxa"/>
              <w:right w:w="30" w:type="dxa"/>
            </w:tcMar>
            <w:vAlign w:val="bottom"/>
            <w:hideMark/>
          </w:tcPr>
          <w:p w:rsidR="00000000" w:rsidRDefault="00D97814">
            <w:pPr>
              <w:divId w:val="1388607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97814">
      <w:pPr>
        <w:spacing w:line="288" w:lineRule="auto"/>
        <w:jc w:val="both"/>
        <w:divId w:val="133202524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384210653"/>
        <w:rPr>
          <w:rFonts w:eastAsia="Times New Roman"/>
          <w:sz w:val="20"/>
          <w:szCs w:val="20"/>
        </w:rPr>
      </w:pPr>
    </w:p>
    <w:p w:rsidR="00000000" w:rsidRDefault="00D97814">
      <w:pPr>
        <w:spacing w:line="288" w:lineRule="auto"/>
        <w:jc w:val="center"/>
        <w:divId w:val="1296330278"/>
        <w:rPr>
          <w:rFonts w:eastAsia="Times New Roman"/>
          <w:sz w:val="20"/>
          <w:szCs w:val="20"/>
        </w:rPr>
      </w:pPr>
      <w:r>
        <w:rPr>
          <w:rFonts w:eastAsia="Times New Roman"/>
          <w:b/>
          <w:bCs/>
          <w:sz w:val="20"/>
          <w:szCs w:val="20"/>
        </w:rPr>
        <w:t>PART I</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eastAsia="Times New Roman"/>
          <w:b/>
          <w:bCs/>
          <w:sz w:val="20"/>
          <w:szCs w:val="20"/>
        </w:rPr>
        <w:t>Item 1.</w:t>
      </w:r>
      <w:r>
        <w:rPr>
          <w:rFonts w:ascii="inherit" w:eastAsia="Times New Roman" w:hAnsi="inherit"/>
          <w:b/>
          <w:bCs/>
          <w:sz w:val="20"/>
          <w:szCs w:val="20"/>
        </w:rPr>
        <w:t xml:space="preserve"> </w:t>
      </w:r>
      <w:r>
        <w:rPr>
          <w:rFonts w:eastAsia="Times New Roman"/>
          <w:b/>
          <w:bCs/>
          <w:sz w:val="20"/>
          <w:szCs w:val="20"/>
        </w:rPr>
        <w:t>Business</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49696442"/>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949696442"/>
          <w:jc w:val="center"/>
        </w:trPr>
        <w:tc>
          <w:tcPr>
            <w:tcW w:w="5000" w:type="pct"/>
            <w:vAlign w:val="center"/>
            <w:hideMark/>
          </w:tcPr>
          <w:p w:rsidR="00000000" w:rsidRDefault="00D97814">
            <w:pPr>
              <w:rPr>
                <w:rFonts w:eastAsia="Times New Roman"/>
                <w:sz w:val="20"/>
                <w:szCs w:val="20"/>
              </w:rPr>
            </w:pPr>
          </w:p>
        </w:tc>
      </w:tr>
      <w:tr w:rsidR="00000000">
        <w:trPr>
          <w:divId w:val="194969644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OVERVIEW</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General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ascii="inherit" w:eastAsia="Times New Roman" w:hAnsi="inherit"/>
          <w:sz w:val="20"/>
          <w:szCs w:val="20"/>
        </w:rPr>
        <w:t>bsidiaries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“Capital One”) offer a broad array of financial products and services to consumers, small businesses and commercial clients through digital channels, branches, Cafés and other distribution channels.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ou</w:t>
      </w:r>
      <w:r>
        <w:rPr>
          <w:rFonts w:ascii="inherit" w:eastAsia="Times New Roman" w:hAnsi="inherit"/>
          <w:sz w:val="20"/>
          <w:szCs w:val="20"/>
        </w:rPr>
        <w:t>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5221179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products, other lending products and deposit products;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2051995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 xml:space="preserve">Capital One, National Association (“CONA”), which offers a </w:t>
            </w:r>
            <w:r>
              <w:rPr>
                <w:rFonts w:ascii="inherit" w:eastAsia="Times New Roman" w:hAnsi="inherit"/>
                <w:sz w:val="20"/>
                <w:szCs w:val="20"/>
              </w:rPr>
              <w:t>broad spectrum of banking products and financial services to consumers, small businesses and commercial clients.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References to</w:t>
      </w:r>
      <w:r>
        <w:rPr>
          <w:rFonts w:ascii="inherit" w:eastAsia="Times New Roman" w:hAnsi="inherit"/>
          <w:sz w:val="20"/>
          <w:szCs w:val="20"/>
        </w:rPr>
        <w:t xml:space="preserve"> </w:t>
      </w:r>
      <w:r>
        <w:rPr>
          <w:rFonts w:ascii="inherit" w:eastAsia="Times New Roman" w:hAnsi="inherit"/>
          <w:sz w:val="20"/>
          <w:szCs w:val="20"/>
        </w:rPr>
        <w:t>“this Report”</w:t>
      </w:r>
      <w:r>
        <w:rPr>
          <w:rFonts w:ascii="inherit" w:eastAsia="Times New Roman" w:hAnsi="inherit"/>
          <w:sz w:val="20"/>
          <w:szCs w:val="20"/>
        </w:rPr>
        <w:t xml:space="preserve"> </w:t>
      </w:r>
      <w:r>
        <w:rPr>
          <w:rFonts w:ascii="inherit" w:eastAsia="Times New Roman" w:hAnsi="inherit"/>
          <w:sz w:val="20"/>
          <w:szCs w:val="20"/>
        </w:rPr>
        <w:t>or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lastRenderedPageBreak/>
        <w:t>December 31, 2019. All references 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2015, refer to our fiscal years ended, or the dates, as the context requires,</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December 31, 2017,</w:t>
      </w:r>
      <w:r>
        <w:rPr>
          <w:rFonts w:ascii="inherit" w:eastAsia="Times New Roman" w:hAnsi="inherit"/>
          <w:sz w:val="20"/>
          <w:szCs w:val="20"/>
        </w:rPr>
        <w:t xml:space="preserve"> </w:t>
      </w:r>
      <w:r>
        <w:rPr>
          <w:rFonts w:ascii="inherit" w:eastAsia="Times New Roman" w:hAnsi="inherit"/>
          <w:sz w:val="20"/>
          <w:szCs w:val="20"/>
        </w:rPr>
        <w:t>December 31, 2016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2015, respectively. Certain business terms used in this document are defined i</w:t>
      </w:r>
      <w:r>
        <w:rPr>
          <w:rFonts w:ascii="inherit" w:eastAsia="Times New Roman" w:hAnsi="inherit"/>
          <w:sz w:val="20"/>
          <w:szCs w:val="20"/>
        </w:rPr>
        <w:t>n the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Glossary and Acronyms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should be read in conjunction with the Consolidated Financial Statements included in this Report.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one of the nation’s ten largest banks based on deposits as of</w:t>
      </w:r>
      <w:r>
        <w:rPr>
          <w:rFonts w:ascii="inherit" w:eastAsia="Times New Roman" w:hAnsi="inherit"/>
          <w:sz w:val="20"/>
          <w:szCs w:val="20"/>
        </w:rPr>
        <w:t xml:space="preserve"> </w:t>
      </w:r>
      <w:r>
        <w:rPr>
          <w:rFonts w:ascii="inherit" w:eastAsia="Times New Roman" w:hAnsi="inherit"/>
          <w:sz w:val="20"/>
          <w:szCs w:val="20"/>
        </w:rPr>
        <w:t>December 31, 2019, we service banking customer account</w:t>
      </w:r>
      <w:r>
        <w:rPr>
          <w:rFonts w:ascii="inherit" w:eastAsia="Times New Roman" w:hAnsi="inherit"/>
          <w:sz w:val="20"/>
          <w:szCs w:val="20"/>
        </w:rPr>
        <w:t xml:space="preserve">s through digital channels, as well as through branch locations, ATMs and Cafés. We also operate as one of the largest online direct banks in the United States (“U.S.”) by deposits. In addition to bank lending, treasury management and depository services, </w:t>
      </w:r>
      <w:r>
        <w:rPr>
          <w:rFonts w:ascii="inherit" w:eastAsia="Times New Roman" w:hAnsi="inherit"/>
          <w:sz w:val="20"/>
          <w:szCs w:val="20"/>
        </w:rPr>
        <w:t>we offer credit and debit card products, auto loans and other consumer lending products in markets across the U.S. We were the third largest issuer of Visa</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(“Visa”) and MasterCard</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(“MasterCard”) credit cards in the U.S. based on the outstanding balance o</w:t>
      </w:r>
      <w:r>
        <w:rPr>
          <w:rFonts w:ascii="inherit" w:eastAsia="Times New Roman" w:hAnsi="inherit"/>
          <w:sz w:val="20"/>
          <w:szCs w:val="20"/>
        </w:rPr>
        <w:t>f credit card loans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offer products outside of the U.S. principally through Capital One (Europe) plc (“COEP”), an indirect subsidiary of COBNA organized and located in the United Kingdom (“U.K.”), and through a branch of COB</w:t>
      </w:r>
      <w:r>
        <w:rPr>
          <w:rFonts w:ascii="inherit" w:eastAsia="Times New Roman" w:hAnsi="inherit"/>
          <w:sz w:val="20"/>
          <w:szCs w:val="20"/>
        </w:rPr>
        <w:t>NA in Canada. Both COEP and our branch of COBNA in Canada have the authority to provide credit card loans.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Business Developments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regularly explore and evaluate opportunities to acquire financial services and products as well as financial assets, includi</w:t>
      </w:r>
      <w:r>
        <w:rPr>
          <w:rFonts w:ascii="inherit" w:eastAsia="Times New Roman" w:hAnsi="inherit"/>
          <w:sz w:val="20"/>
          <w:szCs w:val="20"/>
        </w:rPr>
        <w:t>ng credit card and other loan portfolios, and enter into strategic partnerships as part of our growth strategy. We also explore opportunities to acquire technology companies and related assets to improve our information technology infrastructure and to del</w:t>
      </w:r>
      <w:r>
        <w:rPr>
          <w:rFonts w:ascii="inherit" w:eastAsia="Times New Roman" w:hAnsi="inherit"/>
          <w:sz w:val="20"/>
          <w:szCs w:val="20"/>
        </w:rPr>
        <w:t>iver on our digital strategy. We may issue equity or debt to fund our acquisitions. In addition, we regularly consider the potential disposition of certain of our assets, branches, partnership agreements or lines of business.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September 24, 2019, we lau</w:t>
      </w:r>
      <w:r>
        <w:rPr>
          <w:rFonts w:ascii="inherit" w:eastAsia="Times New Roman" w:hAnsi="inherit"/>
          <w:sz w:val="20"/>
          <w:szCs w:val="20"/>
        </w:rPr>
        <w:t>nched a new credit card issuance program with Walmart Inc. (“Walmart”) and are now the exclusive issuer of Walmart’s cobrand and private label credit card program in the U.S. On October 11, 2019, we completed the acquisition of the existing portfolio of Wa</w:t>
      </w:r>
      <w:r>
        <w:rPr>
          <w:rFonts w:ascii="inherit" w:eastAsia="Times New Roman" w:hAnsi="inherit"/>
          <w:sz w:val="20"/>
          <w:szCs w:val="20"/>
        </w:rPr>
        <w:t>lmart’s cobrand and private label credit card receivables (“Walmart acquisition”). As of the acquisition date, we added approximately $8.1 billion to our domestic credit card loans held for investment portfolio.</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the second quarter of 2019, we made the </w:t>
      </w:r>
      <w:r>
        <w:rPr>
          <w:rFonts w:ascii="inherit" w:eastAsia="Times New Roman" w:hAnsi="inherit"/>
          <w:sz w:val="20"/>
          <w:szCs w:val="20"/>
        </w:rPr>
        <w:t xml:space="preserve">decision to exit several small partnership portfolios in our Credit Card business. We sold approximately $900 million of receivables and transferred approximately $100 million to loans held for sale as of June 30, 2019, which resulted in a gain on sale of </w:t>
      </w:r>
      <w:r>
        <w:rPr>
          <w:rFonts w:ascii="inherit" w:eastAsia="Times New Roman" w:hAnsi="inherit"/>
          <w:sz w:val="20"/>
          <w:szCs w:val="20"/>
        </w:rPr>
        <w:t>$49 million recognized in other non-interest income and an allowance release of $68 million.</w:t>
      </w:r>
    </w:p>
    <w:p w:rsidR="00000000" w:rsidRDefault="00D97814">
      <w:pPr>
        <w:divId w:val="20671459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83454611"/>
          <w:jc w:val="center"/>
        </w:trPr>
        <w:tc>
          <w:tcPr>
            <w:tcW w:w="0" w:type="auto"/>
            <w:gridSpan w:val="3"/>
            <w:vAlign w:val="center"/>
            <w:hideMark/>
          </w:tcPr>
          <w:p w:rsidR="00000000" w:rsidRDefault="00D97814">
            <w:pPr>
              <w:rPr>
                <w:rFonts w:eastAsia="Times New Roman"/>
                <w:sz w:val="20"/>
                <w:szCs w:val="20"/>
              </w:rPr>
            </w:pPr>
          </w:p>
        </w:tc>
      </w:tr>
      <w:tr w:rsidR="00000000">
        <w:trPr>
          <w:divId w:val="38345461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83454611"/>
          <w:jc w:val="center"/>
        </w:trPr>
        <w:tc>
          <w:tcPr>
            <w:tcW w:w="0" w:type="auto"/>
            <w:gridSpan w:val="3"/>
            <w:tcMar>
              <w:top w:w="30" w:type="dxa"/>
              <w:left w:w="30" w:type="dxa"/>
              <w:bottom w:w="30" w:type="dxa"/>
              <w:right w:w="30" w:type="dxa"/>
            </w:tcMar>
            <w:vAlign w:val="bottom"/>
            <w:hideMark/>
          </w:tcPr>
          <w:p w:rsidR="00000000" w:rsidRDefault="00D97814">
            <w:pPr>
              <w:divId w:val="1588542071"/>
              <w:rPr>
                <w:rFonts w:eastAsia="Times New Roman"/>
                <w:sz w:val="20"/>
                <w:szCs w:val="20"/>
              </w:rPr>
            </w:pPr>
            <w:r>
              <w:rPr>
                <w:rFonts w:ascii="inherit" w:eastAsia="Times New Roman" w:hAnsi="inherit"/>
                <w:sz w:val="20"/>
                <w:szCs w:val="20"/>
              </w:rPr>
              <w:t> </w:t>
            </w:r>
          </w:p>
        </w:tc>
      </w:tr>
      <w:tr w:rsidR="00000000">
        <w:trPr>
          <w:divId w:val="383454611"/>
          <w:jc w:val="center"/>
        </w:trPr>
        <w:tc>
          <w:tcPr>
            <w:tcW w:w="0" w:type="auto"/>
            <w:tcMar>
              <w:top w:w="30" w:type="dxa"/>
              <w:left w:w="30" w:type="dxa"/>
              <w:bottom w:w="30" w:type="dxa"/>
              <w:right w:w="30" w:type="dxa"/>
            </w:tcMar>
            <w:vAlign w:val="bottom"/>
            <w:hideMark/>
          </w:tcPr>
          <w:p w:rsidR="00000000" w:rsidRDefault="00D97814">
            <w:pPr>
              <w:divId w:val="2129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97814">
      <w:pPr>
        <w:spacing w:line="288" w:lineRule="auto"/>
        <w:jc w:val="both"/>
        <w:divId w:val="122213192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540586430"/>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Cybersecurity Incident</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July 29, 2019, we announced there was unauthorized access by an outside individual who obtained certain types of personal information relating to people who had applied for our credit card products and to our credit card customers (the</w:t>
      </w:r>
      <w:r>
        <w:rPr>
          <w:rFonts w:ascii="inherit" w:eastAsia="Times New Roman" w:hAnsi="inherit"/>
          <w:sz w:val="20"/>
          <w:szCs w:val="20"/>
        </w:rPr>
        <w:t xml:space="preserve"> </w:t>
      </w:r>
      <w:r>
        <w:rPr>
          <w:rFonts w:ascii="inherit" w:eastAsia="Times New Roman" w:hAnsi="inherit"/>
          <w:sz w:val="20"/>
          <w:szCs w:val="20"/>
        </w:rPr>
        <w:t>“Cybersecurity In</w:t>
      </w:r>
      <w:r>
        <w:rPr>
          <w:rFonts w:ascii="inherit" w:eastAsia="Times New Roman" w:hAnsi="inherit"/>
          <w:sz w:val="20"/>
          <w:szCs w:val="20"/>
        </w:rPr>
        <w:t>cident”). The Cybersecurity Incident occurred on March 22 and 23, 2019. We believe the individual was able to exploit a specific configuration vulnerability in our infrastructure. We immediately fixed the configuration vulnerability that this individual ex</w:t>
      </w:r>
      <w:r>
        <w:rPr>
          <w:rFonts w:ascii="inherit" w:eastAsia="Times New Roman" w:hAnsi="inherit"/>
          <w:sz w:val="20"/>
          <w:szCs w:val="20"/>
        </w:rPr>
        <w:t>ploited and verified there are no other instances in our environment. The person responsible was arrested by the Federal Bureau of Investigation on July 29, 2019 and federal prosecution of the responsible person has commenced. The U.S. Attorney’s Office ha</w:t>
      </w:r>
      <w:r>
        <w:rPr>
          <w:rFonts w:ascii="inherit" w:eastAsia="Times New Roman" w:hAnsi="inherit"/>
          <w:sz w:val="20"/>
          <w:szCs w:val="20"/>
        </w:rPr>
        <w:t>s stated they believe the data has been recovered and that there is no evidence the data was used for fraud or shared by this individual.</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This event affected approximately 100 million individuals in the United States and approximately 6 million in Canada.</w:t>
      </w:r>
      <w:r>
        <w:rPr>
          <w:rFonts w:ascii="inherit" w:eastAsia="Times New Roman" w:hAnsi="inherit"/>
          <w:sz w:val="20"/>
          <w:szCs w:val="20"/>
        </w:rPr>
        <w:t xml:space="preserve"> We believe no credit card account numbers or log-in credentials were compromised. The largest category of information accessed was information on consumers and small businesses as of the time they applied for one of our credit card products from 2005 thro</w:t>
      </w:r>
      <w:r>
        <w:rPr>
          <w:rFonts w:ascii="inherit" w:eastAsia="Times New Roman" w:hAnsi="inherit"/>
          <w:sz w:val="20"/>
          <w:szCs w:val="20"/>
        </w:rPr>
        <w:t xml:space="preserve">ugh early 2019. This information included personal information that we routinely collect at the time we receive credit card applications, including names, addresses, zip codes/postal codes, phone numbers, email addresses, dates of birth, and self-reported </w:t>
      </w:r>
      <w:r>
        <w:rPr>
          <w:rFonts w:ascii="inherit" w:eastAsia="Times New Roman" w:hAnsi="inherit"/>
          <w:sz w:val="20"/>
          <w:szCs w:val="20"/>
        </w:rPr>
        <w:t>income. In addition to credit card application data, the individual also obtained portions of credit card customer data, including customer status data (e.g., credit scores, credit limits, balances, payment history, contact information) and fragments of tr</w:t>
      </w:r>
      <w:r>
        <w:rPr>
          <w:rFonts w:ascii="inherit" w:eastAsia="Times New Roman" w:hAnsi="inherit"/>
          <w:sz w:val="20"/>
          <w:szCs w:val="20"/>
        </w:rPr>
        <w:t>ansaction data from a total of 23 days during 2016, 2017 and 2018. Approximately 120,000 Social Security numbers of our credit card customers and approximately 80,000 linked bank account numbers of our secured credit card customers were compromised in this</w:t>
      </w:r>
      <w:r>
        <w:rPr>
          <w:rFonts w:ascii="inherit" w:eastAsia="Times New Roman" w:hAnsi="inherit"/>
          <w:sz w:val="20"/>
          <w:szCs w:val="20"/>
        </w:rPr>
        <w:t xml:space="preserve"> incident. For our Canadian credit card customers, approximately 1 million Social Insurance Numbers were compromised in this incident.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provided required notification to affected individuals and made free credit monitoring and identity protection availa</w:t>
      </w:r>
      <w:r>
        <w:rPr>
          <w:rFonts w:ascii="inherit" w:eastAsia="Times New Roman" w:hAnsi="inherit"/>
          <w:sz w:val="20"/>
          <w:szCs w:val="20"/>
        </w:rPr>
        <w:t>ble. We retained a leading independent cybersecurity firm that confirmed we correctly identified and fixed the specific configuration vulnerability exploited in the Cybersecurity Incident.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During the year, we incurred $72 million of incremental expenses r</w:t>
      </w:r>
      <w:r>
        <w:rPr>
          <w:rFonts w:ascii="inherit" w:eastAsia="Times New Roman" w:hAnsi="inherit"/>
          <w:sz w:val="20"/>
          <w:szCs w:val="20"/>
        </w:rPr>
        <w:t>elated to the remediation of and response to the Cybersecurity Incident, largely driven by customer notifications, credit monitoring, technology costs, and professional support, offset by $34 million of insurance recoveries pursuant to our insurance covera</w:t>
      </w:r>
      <w:r>
        <w:rPr>
          <w:rFonts w:ascii="inherit" w:eastAsia="Times New Roman" w:hAnsi="inherit"/>
          <w:sz w:val="20"/>
          <w:szCs w:val="20"/>
        </w:rPr>
        <w:t xml:space="preserve">ge described below. These amounts were treated as adjusting items as it relates to our financial results (“Cyber Adjusting Items”). We expect to be at the low end of the $100 million to $150 million range previously disclosed for the total amount of Cyber </w:t>
      </w:r>
      <w:r>
        <w:rPr>
          <w:rFonts w:ascii="inherit" w:eastAsia="Times New Roman" w:hAnsi="inherit"/>
          <w:sz w:val="20"/>
          <w:szCs w:val="20"/>
        </w:rPr>
        <w:t>Adjusting Items and expect that some of these costs will extend beyond 2019.</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carry insurance to cover certain costs associated with a cyber risk event. This insurance has a total coverage limit of $400 million and is subject to a $10 million deductible</w:t>
      </w:r>
      <w:r>
        <w:rPr>
          <w:rFonts w:ascii="inherit" w:eastAsia="Times New Roman" w:hAnsi="inherit"/>
          <w:sz w:val="20"/>
          <w:szCs w:val="20"/>
        </w:rPr>
        <w:t xml:space="preserve">, which was met in the third quarter of 2019, as well as standard exclusions. We continue to expect that a significant portion of the Cyber Adjusting Items will be covered by insurance. Insurance reimbursements will also be treated as adjusting items, and </w:t>
      </w:r>
      <w:r>
        <w:rPr>
          <w:rFonts w:ascii="inherit" w:eastAsia="Times New Roman" w:hAnsi="inherit"/>
          <w:sz w:val="20"/>
          <w:szCs w:val="20"/>
        </w:rPr>
        <w:t>the timing of recognizing insurance reimbursements may differ from the timing of recognizing the associated expenses.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continue to invest significantly in cybersecurity and expect to make additional investments as we continue to assess our cybersecurity </w:t>
      </w:r>
      <w:r>
        <w:rPr>
          <w:rFonts w:ascii="inherit" w:eastAsia="Times New Roman" w:hAnsi="inherit"/>
          <w:sz w:val="20"/>
          <w:szCs w:val="20"/>
        </w:rPr>
        <w:t>program. These estimated investments are in addition to the estimated Cyber Adjusting Items and we expect to absorb them within our existing operating efficiency ratio guidance.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Although the ultimate magnitude and timing of expenses or other impacts to our</w:t>
      </w:r>
      <w:r>
        <w:rPr>
          <w:rFonts w:ascii="inherit" w:eastAsia="Times New Roman" w:hAnsi="inherit"/>
          <w:sz w:val="20"/>
          <w:szCs w:val="20"/>
        </w:rPr>
        <w:t xml:space="preserve"> business or reputation related to the Cybersecurity Incident are uncertain, they may be significant, and some of the costs may not be covered by insurance. However, we do not believe that this incident will negatively impact our strategy or our long-term </w:t>
      </w:r>
      <w:r>
        <w:rPr>
          <w:rFonts w:ascii="inherit" w:eastAsia="Times New Roman" w:hAnsi="inherit"/>
          <w:sz w:val="20"/>
          <w:szCs w:val="20"/>
        </w:rPr>
        <w:t>financial health. For more information,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reported results excluding adjusting items, including the Cyber Adjusting Items, and our existing operating efficiency ratio guidance represent non</w:t>
      </w:r>
      <w:r>
        <w:rPr>
          <w:rFonts w:ascii="inherit" w:eastAsia="Times New Roman" w:hAnsi="inherit"/>
          <w:sz w:val="20"/>
          <w:szCs w:val="20"/>
        </w:rPr>
        <w:t>-GAAP measures which we believe help users of our financial information understand the impact of these adjusting items on our reported results as well as provide an alternate measurement of our operating performance.</w:t>
      </w:r>
    </w:p>
    <w:p w:rsidR="00000000" w:rsidRDefault="00D97814">
      <w:pPr>
        <w:divId w:val="14983775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978413"/>
          <w:jc w:val="center"/>
        </w:trPr>
        <w:tc>
          <w:tcPr>
            <w:tcW w:w="0" w:type="auto"/>
            <w:gridSpan w:val="3"/>
            <w:vAlign w:val="center"/>
            <w:hideMark/>
          </w:tcPr>
          <w:p w:rsidR="00000000" w:rsidRDefault="00D97814">
            <w:pPr>
              <w:rPr>
                <w:rFonts w:eastAsia="Times New Roman"/>
                <w:sz w:val="20"/>
                <w:szCs w:val="20"/>
              </w:rPr>
            </w:pPr>
          </w:p>
        </w:tc>
      </w:tr>
      <w:tr w:rsidR="00000000">
        <w:trPr>
          <w:divId w:val="297841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978413"/>
          <w:jc w:val="center"/>
        </w:trPr>
        <w:tc>
          <w:tcPr>
            <w:tcW w:w="0" w:type="auto"/>
            <w:gridSpan w:val="3"/>
            <w:tcMar>
              <w:top w:w="30" w:type="dxa"/>
              <w:left w:w="30" w:type="dxa"/>
              <w:bottom w:w="30" w:type="dxa"/>
              <w:right w:w="30" w:type="dxa"/>
            </w:tcMar>
            <w:vAlign w:val="bottom"/>
            <w:hideMark/>
          </w:tcPr>
          <w:p w:rsidR="00000000" w:rsidRDefault="00D97814">
            <w:pPr>
              <w:divId w:val="841822844"/>
              <w:rPr>
                <w:rFonts w:eastAsia="Times New Roman"/>
                <w:sz w:val="20"/>
                <w:szCs w:val="20"/>
              </w:rPr>
            </w:pPr>
            <w:r>
              <w:rPr>
                <w:rFonts w:ascii="inherit" w:eastAsia="Times New Roman" w:hAnsi="inherit"/>
                <w:sz w:val="20"/>
                <w:szCs w:val="20"/>
              </w:rPr>
              <w:t> </w:t>
            </w:r>
          </w:p>
        </w:tc>
      </w:tr>
      <w:tr w:rsidR="00000000">
        <w:trPr>
          <w:divId w:val="2978413"/>
          <w:jc w:val="center"/>
        </w:trPr>
        <w:tc>
          <w:tcPr>
            <w:tcW w:w="0" w:type="auto"/>
            <w:tcMar>
              <w:top w:w="30" w:type="dxa"/>
              <w:left w:w="30" w:type="dxa"/>
              <w:bottom w:w="30" w:type="dxa"/>
              <w:right w:w="30" w:type="dxa"/>
            </w:tcMar>
            <w:vAlign w:val="bottom"/>
            <w:hideMark/>
          </w:tcPr>
          <w:p w:rsidR="00000000" w:rsidRDefault="00D97814">
            <w:pPr>
              <w:divId w:val="1349141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97814">
      <w:pPr>
        <w:spacing w:line="288" w:lineRule="auto"/>
        <w:jc w:val="both"/>
        <w:divId w:val="177080875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74082936"/>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common stock trades on the New York Stock Exchange (“NYSE”) under the symbol</w:t>
      </w:r>
      <w:r>
        <w:rPr>
          <w:rFonts w:ascii="inherit" w:eastAsia="Times New Roman" w:hAnsi="inherit"/>
          <w:sz w:val="20"/>
          <w:szCs w:val="20"/>
        </w:rPr>
        <w:t xml:space="preserve"> </w:t>
      </w:r>
      <w:r>
        <w:rPr>
          <w:rFonts w:ascii="inherit" w:eastAsia="Times New Roman" w:hAnsi="inherit"/>
          <w:sz w:val="20"/>
          <w:szCs w:val="20"/>
        </w:rPr>
        <w:t>“COF”</w:t>
      </w:r>
      <w:r>
        <w:rPr>
          <w:rFonts w:ascii="inherit" w:eastAsia="Times New Roman" w:hAnsi="inherit"/>
          <w:sz w:val="20"/>
          <w:szCs w:val="20"/>
        </w:rPr>
        <w:t xml:space="preserve"> </w:t>
      </w:r>
      <w:r>
        <w:rPr>
          <w:rFonts w:ascii="inherit" w:eastAsia="Times New Roman" w:hAnsi="inherit"/>
          <w:sz w:val="20"/>
          <w:szCs w:val="20"/>
        </w:rPr>
        <w:t>and is included in the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(“S&amp;P”) 100 Index. We maintain a website at www.capitalone.com. Documents available under Corporate Governance in the Investor R</w:t>
      </w:r>
      <w:r>
        <w:rPr>
          <w:rFonts w:ascii="inherit" w:eastAsia="Times New Roman" w:hAnsi="inherit"/>
          <w:sz w:val="20"/>
          <w:szCs w:val="20"/>
        </w:rPr>
        <w:t>elations section of our website include: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78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6629840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Code of Conduct;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3631"/>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9217820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Corporate Governance Guidelines;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0685025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charters for the Audit, Compensation, Governance and Nominating, and Risk Committees of the Board of Directors.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These documents also are available in print to any stockholder who requests a copy. We intend to disclose future amendments to certain provisio</w:t>
      </w:r>
      <w:r>
        <w:rPr>
          <w:rFonts w:ascii="inherit" w:eastAsia="Times New Roman" w:hAnsi="inherit"/>
          <w:sz w:val="20"/>
          <w:szCs w:val="20"/>
        </w:rPr>
        <w:t>ns of our Code of Conduct, and waivers of our Code of Conduct granted to executive officers and directors, on the website within four business days following the date of the amendment or waiver.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we make available free of charge through our web</w:t>
      </w:r>
      <w:r>
        <w:rPr>
          <w:rFonts w:ascii="inherit" w:eastAsia="Times New Roman" w:hAnsi="inherit"/>
          <w:sz w:val="20"/>
          <w:szCs w:val="20"/>
        </w:rPr>
        <w:t>site all of our U.S. Securities and Exchange Commission (“SEC”) filings, including our Annual Reports on Form 10-K, Quarterly Reports on Form 10-Q, Current Reports on Form 8-K and amendments to those reports, as soon as reasonably practicable after electro</w:t>
      </w:r>
      <w:r>
        <w:rPr>
          <w:rFonts w:ascii="inherit" w:eastAsia="Times New Roman" w:hAnsi="inherit"/>
          <w:sz w:val="20"/>
          <w:szCs w:val="20"/>
        </w:rPr>
        <w:t>nically filing or furnishing such material to the SEC at www.sec.gov.</w:t>
      </w: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983927957"/>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983927957"/>
          <w:jc w:val="center"/>
        </w:trPr>
        <w:tc>
          <w:tcPr>
            <w:tcW w:w="5000" w:type="pct"/>
            <w:vAlign w:val="center"/>
            <w:hideMark/>
          </w:tcPr>
          <w:p w:rsidR="00000000" w:rsidRDefault="00D97814">
            <w:pPr>
              <w:rPr>
                <w:rFonts w:eastAsia="Times New Roman"/>
                <w:sz w:val="20"/>
                <w:szCs w:val="20"/>
              </w:rPr>
            </w:pPr>
          </w:p>
        </w:tc>
      </w:tr>
      <w:tr w:rsidR="00000000">
        <w:trPr>
          <w:divId w:val="198392795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OPERATIONS AND BUSINESS SEGMENTS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consolidated total net revenues are derived primarily from lending to consumer and commercial customers net of funding costs associated with our</w:t>
      </w:r>
      <w:r>
        <w:rPr>
          <w:rFonts w:ascii="inherit" w:eastAsia="Times New Roman" w:hAnsi="inherit"/>
          <w:sz w:val="20"/>
          <w:szCs w:val="20"/>
        </w:rPr>
        <w:t xml:space="preserve"> deposits, long-term debt and other borrowings. We also earn non-interest income which primarily consists of interchange income, net of reward expenses, service charges and other customer-related fees. Our expenses primarily consist of the provision for cr</w:t>
      </w:r>
      <w:r>
        <w:rPr>
          <w:rFonts w:ascii="inherit" w:eastAsia="Times New Roman" w:hAnsi="inherit"/>
          <w:sz w:val="20"/>
          <w:szCs w:val="20"/>
        </w:rPr>
        <w:t>edit losses, operating expenses, marketing expenses and income taxes.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principal operations are organized for management reporting purposes into three major business segments, which are defined primarily based on the products and services provided or th</w:t>
      </w:r>
      <w:r>
        <w:rPr>
          <w:rFonts w:ascii="inherit" w:eastAsia="Times New Roman" w:hAnsi="inherit"/>
          <w:sz w:val="20"/>
          <w:szCs w:val="20"/>
        </w:rPr>
        <w:t xml:space="preserve">e types of customers served: Credit Card, Consumer Banking and Commercial Banking. The operations of acquired businesses have been integrated into our existing business segments. Certain activities that are not part of a segment, such as management of our </w:t>
      </w:r>
      <w:r>
        <w:rPr>
          <w:rFonts w:ascii="inherit" w:eastAsia="Times New Roman" w:hAnsi="inherit"/>
          <w:sz w:val="20"/>
          <w:szCs w:val="20"/>
        </w:rPr>
        <w:t>corporate investment portfolio, asset/liability management by our centralized Corporate Treasury group and</w:t>
      </w:r>
      <w:r>
        <w:rPr>
          <w:rFonts w:ascii="inherit" w:eastAsia="Times New Roman" w:hAnsi="inherit"/>
          <w:sz w:val="20"/>
          <w:szCs w:val="20"/>
        </w:rPr>
        <w:t xml:space="preserve"> </w:t>
      </w:r>
      <w:r>
        <w:rPr>
          <w:rFonts w:ascii="inherit" w:eastAsia="Times New Roman" w:hAnsi="inherit"/>
          <w:sz w:val="20"/>
          <w:szCs w:val="20"/>
        </w:rPr>
        <w:t xml:space="preserve">residual tax expense or benefit to arrive at the consolidated effective tax rate that is not assessed to our primary business segments, are included </w:t>
      </w:r>
      <w:r>
        <w:rPr>
          <w:rFonts w:ascii="inherit" w:eastAsia="Times New Roman" w:hAnsi="inherit"/>
          <w:sz w:val="20"/>
          <w:szCs w:val="20"/>
        </w:rPr>
        <w:t>in the Other category.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9038958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Credit Card:</w:t>
            </w:r>
            <w:r>
              <w:rPr>
                <w:rFonts w:eastAsia="Times New Roman"/>
                <w:sz w:val="20"/>
                <w:szCs w:val="20"/>
              </w:rPr>
              <w:t xml:space="preserve"> Consists of our domestic consumer and small business card lending, and international card businesses in Canada and the United Kingdom.</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963882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Consumer Banking:</w:t>
            </w:r>
            <w:r>
              <w:rPr>
                <w:rFonts w:eastAsia="Times New Roman"/>
                <w:sz w:val="20"/>
                <w:szCs w:val="20"/>
              </w:rPr>
              <w:t xml:space="preserve"> </w:t>
            </w:r>
            <w:r>
              <w:rPr>
                <w:rFonts w:eastAsia="Times New Roman"/>
                <w:sz w:val="20"/>
                <w:szCs w:val="20"/>
              </w:rPr>
              <w:t>Consists of our deposit gathering and lending activities for consumers and small businesses, and national auto lending.</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6174842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Commercial Banking:</w:t>
            </w:r>
            <w:r>
              <w:rPr>
                <w:rFonts w:eastAsia="Times New Roman"/>
                <w:sz w:val="20"/>
                <w:szCs w:val="20"/>
              </w:rPr>
              <w:t xml:space="preserve"> Consists of our lending, deposit gathering, capital markets and treasury management services to commercial r</w:t>
            </w:r>
            <w:r>
              <w:rPr>
                <w:rFonts w:eastAsia="Times New Roman"/>
                <w:sz w:val="20"/>
                <w:szCs w:val="20"/>
              </w:rPr>
              <w:t>eal estate and commercial and industrial customers. Our commercial and industrial customers typically include companies with annual revenues between $20 million and $2 billion.</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Customer usage and payment patterns, credit quality, levels of marketing expen</w:t>
      </w:r>
      <w:r>
        <w:rPr>
          <w:rFonts w:ascii="inherit" w:eastAsia="Times New Roman" w:hAnsi="inherit"/>
          <w:sz w:val="20"/>
          <w:szCs w:val="20"/>
        </w:rPr>
        <w:t>se and operating efficiency all affect our profitability. In our Credit Card business, we experience fluctuations in purchase volume and the level of outstanding loan receivables due to seasonal variances in consumer spending and payment patterns which, fo</w:t>
      </w:r>
      <w:r>
        <w:rPr>
          <w:rFonts w:ascii="inherit" w:eastAsia="Times New Roman" w:hAnsi="inherit"/>
          <w:sz w:val="20"/>
          <w:szCs w:val="20"/>
        </w:rPr>
        <w:t>r example, are highest around the winter holiday season. Net charge-off rates for our credit card loan portfolio also have historically exhibited seasonal patterns as well and generally tend to be the highest in the first quarter of the year. No individual</w:t>
      </w:r>
      <w:r>
        <w:rPr>
          <w:rFonts w:ascii="inherit" w:eastAsia="Times New Roman" w:hAnsi="inherit"/>
          <w:sz w:val="20"/>
          <w:szCs w:val="20"/>
        </w:rPr>
        <w:t xml:space="preserve"> quarter in 2019, 2018 or 2017 accounted for more than 30% of our total revenues in any of these fiscal years.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additional information on our business segments, including the financial performance of each business,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7.</w:t>
      </w:r>
      <w:r>
        <w:rPr>
          <w:rFonts w:ascii="inherit" w:eastAsia="Times New Roman" w:hAnsi="inherit"/>
          <w:sz w:val="20"/>
          <w:szCs w:val="20"/>
        </w:rPr>
        <w:t xml:space="preserve"> </w:t>
      </w:r>
      <w:r>
        <w:rPr>
          <w:rFonts w:eastAsia="Times New Roman"/>
          <w:sz w:val="20"/>
          <w:szCs w:val="20"/>
        </w:rPr>
        <w:t>Management’s Dis</w:t>
      </w:r>
      <w:r>
        <w:rPr>
          <w:rFonts w:eastAsia="Times New Roman"/>
          <w:sz w:val="20"/>
          <w:szCs w:val="20"/>
        </w:rPr>
        <w:t>cussion and Analysis of Financial Condition and Results of Operations (“MD&amp;A”)</w:t>
      </w:r>
      <w:r>
        <w:rPr>
          <w:rFonts w:ascii="inherit" w:eastAsia="Times New Roman" w:hAnsi="inherit"/>
          <w:sz w:val="20"/>
          <w:szCs w:val="20"/>
        </w:rPr>
        <w:t>—</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17—Business Segments and Revenue from Contracts with Customers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of this Report.</w:t>
      </w:r>
    </w:p>
    <w:p w:rsidR="00000000" w:rsidRDefault="00D97814">
      <w:pPr>
        <w:divId w:val="20433640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5778941"/>
          <w:jc w:val="center"/>
        </w:trPr>
        <w:tc>
          <w:tcPr>
            <w:tcW w:w="0" w:type="auto"/>
            <w:gridSpan w:val="3"/>
            <w:vAlign w:val="center"/>
            <w:hideMark/>
          </w:tcPr>
          <w:p w:rsidR="00000000" w:rsidRDefault="00D97814">
            <w:pPr>
              <w:rPr>
                <w:rFonts w:eastAsia="Times New Roman"/>
                <w:sz w:val="20"/>
                <w:szCs w:val="20"/>
              </w:rPr>
            </w:pPr>
          </w:p>
        </w:tc>
      </w:tr>
      <w:tr w:rsidR="00000000">
        <w:trPr>
          <w:divId w:val="116577894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65778941"/>
          <w:jc w:val="center"/>
        </w:trPr>
        <w:tc>
          <w:tcPr>
            <w:tcW w:w="0" w:type="auto"/>
            <w:gridSpan w:val="3"/>
            <w:tcMar>
              <w:top w:w="30" w:type="dxa"/>
              <w:left w:w="30" w:type="dxa"/>
              <w:bottom w:w="30" w:type="dxa"/>
              <w:right w:w="30" w:type="dxa"/>
            </w:tcMar>
            <w:vAlign w:val="bottom"/>
            <w:hideMark/>
          </w:tcPr>
          <w:p w:rsidR="00000000" w:rsidRDefault="00D97814">
            <w:pPr>
              <w:divId w:val="1894660303"/>
              <w:rPr>
                <w:rFonts w:eastAsia="Times New Roman"/>
                <w:sz w:val="20"/>
                <w:szCs w:val="20"/>
              </w:rPr>
            </w:pPr>
            <w:r>
              <w:rPr>
                <w:rFonts w:ascii="inherit" w:eastAsia="Times New Roman" w:hAnsi="inherit"/>
                <w:sz w:val="20"/>
                <w:szCs w:val="20"/>
              </w:rPr>
              <w:t> </w:t>
            </w:r>
          </w:p>
        </w:tc>
      </w:tr>
      <w:tr w:rsidR="00000000">
        <w:trPr>
          <w:divId w:val="1165778941"/>
          <w:jc w:val="center"/>
        </w:trPr>
        <w:tc>
          <w:tcPr>
            <w:tcW w:w="0" w:type="auto"/>
            <w:tcMar>
              <w:top w:w="30" w:type="dxa"/>
              <w:left w:w="30" w:type="dxa"/>
              <w:bottom w:w="30" w:type="dxa"/>
              <w:right w:w="30" w:type="dxa"/>
            </w:tcMar>
            <w:vAlign w:val="bottom"/>
            <w:hideMark/>
          </w:tcPr>
          <w:p w:rsidR="00000000" w:rsidRDefault="00D97814">
            <w:pPr>
              <w:divId w:val="132017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97814">
      <w:pPr>
        <w:spacing w:line="288" w:lineRule="auto"/>
        <w:jc w:val="both"/>
        <w:divId w:val="49094434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4223380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96238760"/>
          <w:jc w:val="center"/>
        </w:trPr>
        <w:tc>
          <w:tcPr>
            <w:tcW w:w="0" w:type="auto"/>
            <w:vAlign w:val="center"/>
            <w:hideMark/>
          </w:tcPr>
          <w:p w:rsidR="00000000" w:rsidRDefault="00D97814">
            <w:pPr>
              <w:rPr>
                <w:rFonts w:eastAsia="Times New Roman"/>
                <w:sz w:val="20"/>
                <w:szCs w:val="20"/>
              </w:rPr>
            </w:pPr>
          </w:p>
        </w:tc>
      </w:tr>
      <w:tr w:rsidR="00000000">
        <w:trPr>
          <w:divId w:val="196238760"/>
          <w:jc w:val="center"/>
        </w:trPr>
        <w:tc>
          <w:tcPr>
            <w:tcW w:w="5000" w:type="pct"/>
            <w:vAlign w:val="center"/>
            <w:hideMark/>
          </w:tcPr>
          <w:p w:rsidR="00000000" w:rsidRDefault="00D97814">
            <w:pPr>
              <w:rPr>
                <w:rFonts w:eastAsia="Times New Roman"/>
                <w:sz w:val="20"/>
                <w:szCs w:val="20"/>
              </w:rPr>
            </w:pPr>
          </w:p>
        </w:tc>
      </w:tr>
      <w:tr w:rsidR="00000000">
        <w:trPr>
          <w:divId w:val="19623876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COMPETITION</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Each of our business segments operates in a highly competitive environment, and we face competition in all aspects of our business from numerous bank and non-bank providers of financial services.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Credit Card business competes with international, nation</w:t>
      </w:r>
      <w:r>
        <w:rPr>
          <w:rFonts w:ascii="inherit" w:eastAsia="Times New Roman" w:hAnsi="inherit"/>
          <w:sz w:val="20"/>
          <w:szCs w:val="20"/>
        </w:rPr>
        <w:t>al, regional and local issuers of Visa and MasterCard credit cards, as well as with American Express</w:t>
      </w:r>
      <w:r>
        <w:rPr>
          <w:rFonts w:ascii="inherit" w:eastAsia="Times New Roman" w:hAnsi="inherit"/>
          <w:sz w:val="14"/>
          <w:szCs w:val="14"/>
          <w:vertAlign w:val="superscript"/>
        </w:rPr>
        <w:t>®</w:t>
      </w:r>
      <w:r>
        <w:rPr>
          <w:rFonts w:ascii="inherit" w:eastAsia="Times New Roman" w:hAnsi="inherit"/>
          <w:sz w:val="20"/>
          <w:szCs w:val="20"/>
        </w:rPr>
        <w:t>, Discover Card</w:t>
      </w:r>
      <w:r>
        <w:rPr>
          <w:rFonts w:ascii="inherit" w:eastAsia="Times New Roman" w:hAnsi="inherit"/>
          <w:sz w:val="14"/>
          <w:szCs w:val="14"/>
          <w:vertAlign w:val="superscript"/>
        </w:rPr>
        <w:t>®</w:t>
      </w:r>
      <w:r>
        <w:rPr>
          <w:rFonts w:ascii="inherit" w:eastAsia="Times New Roman" w:hAnsi="inherit"/>
          <w:sz w:val="20"/>
          <w:szCs w:val="20"/>
        </w:rPr>
        <w:t>, private-label card brands, and, to a certain extent, issuers of debit cards. In general, customers are attracted to credit card issuers l</w:t>
      </w:r>
      <w:r>
        <w:rPr>
          <w:rFonts w:ascii="inherit" w:eastAsia="Times New Roman" w:hAnsi="inherit"/>
          <w:sz w:val="20"/>
          <w:szCs w:val="20"/>
        </w:rPr>
        <w:t>argely on the basis of price, credit limit, reward programs and other product features.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Consumer Banking and Commercial Banking businesses compete with national, state and direct banks for deposits, commercial and auto loans, as well as with savings an</w:t>
      </w:r>
      <w:r>
        <w:rPr>
          <w:rFonts w:ascii="inherit" w:eastAsia="Times New Roman" w:hAnsi="inherit"/>
          <w:sz w:val="20"/>
          <w:szCs w:val="20"/>
        </w:rPr>
        <w:t>d loan associations and credit unions for loans and deposits. Our competitors also include automotive finance companies, commercial mortgage banking companies and other financial services providers that provide loans, deposits, and other similar services a</w:t>
      </w:r>
      <w:r>
        <w:rPr>
          <w:rFonts w:ascii="inherit" w:eastAsia="Times New Roman" w:hAnsi="inherit"/>
          <w:sz w:val="20"/>
          <w:szCs w:val="20"/>
        </w:rPr>
        <w:t>nd products. In addition, we compete against non-depository institutions that are able to offer these products and services. Securities firms and insurance companies that elect to become financial holding companies may acquire banks and other financial ins</w:t>
      </w:r>
      <w:r>
        <w:rPr>
          <w:rFonts w:ascii="inherit" w:eastAsia="Times New Roman" w:hAnsi="inherit"/>
          <w:sz w:val="20"/>
          <w:szCs w:val="20"/>
        </w:rPr>
        <w:t>titutions. Combinations of this type could significantly change the competitive environment in which we conduct business. The financial services industry is also likely to become more competitive as further technological advances enable more companies to p</w:t>
      </w:r>
      <w:r>
        <w:rPr>
          <w:rFonts w:ascii="inherit" w:eastAsia="Times New Roman" w:hAnsi="inherit"/>
          <w:sz w:val="20"/>
          <w:szCs w:val="20"/>
        </w:rPr>
        <w:t>rovide financial services. These technological advances may diminish the importance of depository institutions and other financial intermediaries in the transfer of funds between parties. In addition, competition among direct banks is intense because onlin</w:t>
      </w:r>
      <w:r>
        <w:rPr>
          <w:rFonts w:ascii="inherit" w:eastAsia="Times New Roman" w:hAnsi="inherit"/>
          <w:sz w:val="20"/>
          <w:szCs w:val="20"/>
        </w:rPr>
        <w:t>e banking provides customers the ability to rapidly deposit and withdraw funds and open and close accounts in favor of products and services offered by competitors.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businesses generally compete on the basis of the quality and range of their products an</w:t>
      </w:r>
      <w:r>
        <w:rPr>
          <w:rFonts w:ascii="inherit" w:eastAsia="Times New Roman" w:hAnsi="inherit"/>
          <w:sz w:val="20"/>
          <w:szCs w:val="20"/>
        </w:rPr>
        <w:t>d services, transaction execution, innovation and price. Competition varies based on the types of clients, customers, industries and geographies served. Our ability to compete depends, in part, on our ability to attract and retain our associates and on our</w:t>
      </w:r>
      <w:r>
        <w:rPr>
          <w:rFonts w:ascii="inherit" w:eastAsia="Times New Roman" w:hAnsi="inherit"/>
          <w:sz w:val="20"/>
          <w:szCs w:val="20"/>
        </w:rPr>
        <w:t xml:space="preserve"> reputation. There can be no assurance, however, that our ability to market products and services successfully or to obtain adequate returns on our products and services will not be impacted by the nature of the competition that now exists or may later dev</w:t>
      </w:r>
      <w:r>
        <w:rPr>
          <w:rFonts w:ascii="inherit" w:eastAsia="Times New Roman" w:hAnsi="inherit"/>
          <w:sz w:val="20"/>
          <w:szCs w:val="20"/>
        </w:rPr>
        <w:t>elop, or by the broader economic environment. For a discussion of the risks related to our competitive environment,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8306"/>
      </w:tblGrid>
      <w:tr w:rsidR="00000000">
        <w:trPr>
          <w:divId w:val="1081830539"/>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081830539"/>
        </w:trPr>
        <w:tc>
          <w:tcPr>
            <w:tcW w:w="5000" w:type="pct"/>
            <w:vAlign w:val="center"/>
            <w:hideMark/>
          </w:tcPr>
          <w:p w:rsidR="00000000" w:rsidRDefault="00D97814">
            <w:pPr>
              <w:rPr>
                <w:rFonts w:eastAsia="Times New Roman"/>
                <w:sz w:val="20"/>
                <w:szCs w:val="20"/>
              </w:rPr>
            </w:pPr>
          </w:p>
        </w:tc>
      </w:tr>
      <w:tr w:rsidR="00000000">
        <w:trPr>
          <w:divId w:val="108183053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SUPERVISION AND REGULATION</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General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Capital One Financial Corporation is a bank holding company (“BH</w:t>
      </w:r>
      <w:r>
        <w:rPr>
          <w:rFonts w:ascii="inherit" w:eastAsia="Times New Roman" w:hAnsi="inherit"/>
          <w:sz w:val="20"/>
          <w:szCs w:val="20"/>
        </w:rPr>
        <w:t xml:space="preserve">C”) and a financial holding company (“FHC”) under the Bank Holding Company Act of 1956, as amended (“BHC Act”), and is subject to the requirements of the BHC Act, including approval requirements for investments in or acquisitions of banking organizations, </w:t>
      </w:r>
      <w:r>
        <w:rPr>
          <w:rFonts w:ascii="inherit" w:eastAsia="Times New Roman" w:hAnsi="inherit"/>
          <w:sz w:val="20"/>
          <w:szCs w:val="20"/>
        </w:rPr>
        <w:t>capital adequacy standards and limitations on nonbanking activities. As a BHC and FHC, we are subject to supervision, examination and regulation by the Board of Governors of the Federal Reserve System (“Federal Reserve”). Permissible activities for a BHC i</w:t>
      </w:r>
      <w:r>
        <w:rPr>
          <w:rFonts w:ascii="inherit" w:eastAsia="Times New Roman" w:hAnsi="inherit"/>
          <w:sz w:val="20"/>
          <w:szCs w:val="20"/>
        </w:rPr>
        <w:t>nclude those activities that are so closely related to banking as to be a proper incident thereto. In addition, an FHC is permitted to engage in activities considered to be financial in nature (including, for example, securities underwriting and dealing an</w:t>
      </w:r>
      <w:r>
        <w:rPr>
          <w:rFonts w:ascii="inherit" w:eastAsia="Times New Roman" w:hAnsi="inherit"/>
          <w:sz w:val="20"/>
          <w:szCs w:val="20"/>
        </w:rPr>
        <w:t xml:space="preserve">d merchant banking activities), incidental to financial activities or, if the Federal Reserve determines that they pose no risk to the safety or soundness of depository institutions or the financial system in general, activities complementary to financial </w:t>
      </w:r>
      <w:r>
        <w:rPr>
          <w:rFonts w:ascii="inherit" w:eastAsia="Times New Roman" w:hAnsi="inherit"/>
          <w:sz w:val="20"/>
          <w:szCs w:val="20"/>
        </w:rPr>
        <w:t>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 become and remain eligible for FHC status, a BHC and its subsidiary depository institutions must meet certain criteria, including capital, management and Community Reinvestment Act (“CRA”) requirements. Failure to meet such criteria could re</w:t>
      </w:r>
      <w:r>
        <w:rPr>
          <w:rFonts w:ascii="inherit" w:eastAsia="Times New Roman" w:hAnsi="inherit"/>
          <w:sz w:val="20"/>
          <w:szCs w:val="20"/>
        </w:rPr>
        <w:t>sult, depending on which requirements were not met, in restrictions on new financial activities or acquisitions or being required to discontinue existing activities that are not generally permissible for BHCs.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Banks are national associations chartered </w:t>
      </w:r>
      <w:r>
        <w:rPr>
          <w:rFonts w:ascii="inherit" w:eastAsia="Times New Roman" w:hAnsi="inherit"/>
          <w:sz w:val="20"/>
          <w:szCs w:val="20"/>
        </w:rPr>
        <w:t>under the laws of the United States and the deposits of which are insured by the Deposit Insurance Fund (“DIF”) of the Federal Deposit Insurance Corporation (“FDIC”) up to applicable limits. The Banks are subject to comprehensive regulation and periodic ex</w:t>
      </w:r>
      <w:r>
        <w:rPr>
          <w:rFonts w:ascii="inherit" w:eastAsia="Times New Roman" w:hAnsi="inherit"/>
          <w:sz w:val="20"/>
          <w:szCs w:val="20"/>
        </w:rPr>
        <w:t>amination by the Office of the Comptroller of the Currency (“OCC”), the FDIC and the Consumer Financial Protection Bureau (“CFPB”).</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also registered as a financial institution holding company under the laws of the Commonwealth of Virginia and, as suc</w:t>
      </w:r>
      <w:r>
        <w:rPr>
          <w:rFonts w:ascii="inherit" w:eastAsia="Times New Roman" w:hAnsi="inherit"/>
          <w:sz w:val="20"/>
          <w:szCs w:val="20"/>
        </w:rPr>
        <w:t>h, we are subject to periodic examination by the Virginia Bureau of Financial Institutions. We also face regulation in the international</w:t>
      </w:r>
      <w:r>
        <w:rPr>
          <w:rFonts w:ascii="inherit" w:eastAsia="Times New Roman" w:hAnsi="inherit"/>
          <w:sz w:val="20"/>
          <w:szCs w:val="20"/>
        </w:rPr>
        <w:t xml:space="preserve"> </w:t>
      </w:r>
    </w:p>
    <w:p w:rsidR="00000000" w:rsidRDefault="00D97814">
      <w:pPr>
        <w:divId w:val="9946476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8773023"/>
          <w:jc w:val="center"/>
        </w:trPr>
        <w:tc>
          <w:tcPr>
            <w:tcW w:w="0" w:type="auto"/>
            <w:gridSpan w:val="3"/>
            <w:vAlign w:val="center"/>
            <w:hideMark/>
          </w:tcPr>
          <w:p w:rsidR="00000000" w:rsidRDefault="00D97814">
            <w:pPr>
              <w:rPr>
                <w:rFonts w:eastAsia="Times New Roman"/>
                <w:sz w:val="20"/>
                <w:szCs w:val="20"/>
              </w:rPr>
            </w:pPr>
          </w:p>
        </w:tc>
      </w:tr>
      <w:tr w:rsidR="00000000">
        <w:trPr>
          <w:divId w:val="142877302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28773023"/>
          <w:jc w:val="center"/>
        </w:trPr>
        <w:tc>
          <w:tcPr>
            <w:tcW w:w="0" w:type="auto"/>
            <w:gridSpan w:val="3"/>
            <w:tcMar>
              <w:top w:w="30" w:type="dxa"/>
              <w:left w:w="30" w:type="dxa"/>
              <w:bottom w:w="30" w:type="dxa"/>
              <w:right w:w="30" w:type="dxa"/>
            </w:tcMar>
            <w:vAlign w:val="bottom"/>
            <w:hideMark/>
          </w:tcPr>
          <w:p w:rsidR="00000000" w:rsidRDefault="00D97814">
            <w:pPr>
              <w:divId w:val="1962422005"/>
              <w:rPr>
                <w:rFonts w:eastAsia="Times New Roman"/>
                <w:sz w:val="20"/>
                <w:szCs w:val="20"/>
              </w:rPr>
            </w:pPr>
            <w:r>
              <w:rPr>
                <w:rFonts w:ascii="inherit" w:eastAsia="Times New Roman" w:hAnsi="inherit"/>
                <w:sz w:val="20"/>
                <w:szCs w:val="20"/>
              </w:rPr>
              <w:t> </w:t>
            </w:r>
          </w:p>
        </w:tc>
      </w:tr>
      <w:tr w:rsidR="00000000">
        <w:trPr>
          <w:divId w:val="1428773023"/>
          <w:jc w:val="center"/>
        </w:trPr>
        <w:tc>
          <w:tcPr>
            <w:tcW w:w="0" w:type="auto"/>
            <w:tcMar>
              <w:top w:w="30" w:type="dxa"/>
              <w:left w:w="30" w:type="dxa"/>
              <w:bottom w:w="30" w:type="dxa"/>
              <w:right w:w="30" w:type="dxa"/>
            </w:tcMar>
            <w:vAlign w:val="bottom"/>
            <w:hideMark/>
          </w:tcPr>
          <w:p w:rsidR="00000000" w:rsidRDefault="00D97814">
            <w:pPr>
              <w:divId w:val="19453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D97814">
      <w:pPr>
        <w:spacing w:line="288" w:lineRule="auto"/>
        <w:jc w:val="both"/>
        <w:divId w:val="158298469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282712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jurisdictions in which we conduct business.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Regulation of Businesses by Authorities Outside the United States”</w:t>
      </w:r>
      <w:r>
        <w:rPr>
          <w:rFonts w:ascii="inherit" w:eastAsia="Times New Roman" w:hAnsi="inherit"/>
          <w:sz w:val="20"/>
          <w:szCs w:val="20"/>
        </w:rPr>
        <w:t xml:space="preserve"> </w:t>
      </w:r>
      <w:r>
        <w:rPr>
          <w:rFonts w:ascii="inherit" w:eastAsia="Times New Roman" w:hAnsi="inherit"/>
          <w:sz w:val="20"/>
          <w:szCs w:val="20"/>
        </w:rPr>
        <w:t>below for additional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Regulation of Business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business activities of the Company and the Banks are also subject to regulation and supervision under various laws and re</w:t>
      </w:r>
      <w:r>
        <w:rPr>
          <w:rFonts w:ascii="inherit" w:eastAsia="Times New Roman" w:hAnsi="inherit"/>
          <w:sz w:val="20"/>
          <w:szCs w:val="20"/>
        </w:rPr>
        <w:t>gulations.</w:t>
      </w:r>
    </w:p>
    <w:p w:rsidR="00000000" w:rsidRDefault="00D97814">
      <w:pPr>
        <w:spacing w:line="288" w:lineRule="auto"/>
        <w:divId w:val="1128619447"/>
        <w:rPr>
          <w:rFonts w:eastAsia="Times New Roman"/>
          <w:sz w:val="20"/>
          <w:szCs w:val="20"/>
        </w:rPr>
      </w:pPr>
      <w:r>
        <w:rPr>
          <w:rFonts w:ascii="inherit" w:eastAsia="Times New Roman" w:hAnsi="inherit"/>
          <w:b/>
          <w:bCs/>
          <w:i/>
          <w:iCs/>
          <w:sz w:val="20"/>
          <w:szCs w:val="20"/>
        </w:rPr>
        <w:t>Regulations of Consumer Lending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activities of the Banks as consumer lenders are subject to regulation under various federal laws, including, for example, the Truth in Lending Act (“TILA”), the Equal Credit Opportunity Act, the Fai</w:t>
      </w:r>
      <w:r>
        <w:rPr>
          <w:rFonts w:ascii="inherit" w:eastAsia="Times New Roman" w:hAnsi="inherit"/>
          <w:sz w:val="20"/>
          <w:szCs w:val="20"/>
        </w:rPr>
        <w:t>r Credit Reporting Act, the CRA, the Servicemembers Civil Relief Act and the Military Lending Act, as well as under various state laws. TILA, as amended, imposes a number of restrictions on credit card practices impacting rates and fees, requires that a co</w:t>
      </w:r>
      <w:r>
        <w:rPr>
          <w:rFonts w:ascii="inherit" w:eastAsia="Times New Roman" w:hAnsi="inherit"/>
          <w:sz w:val="20"/>
          <w:szCs w:val="20"/>
        </w:rPr>
        <w:t>nsumer’s ability to pay be taken into account before issuing credit or increasing credit limits, and imposes revised disclosures required for open-end credit.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Depending on the underlying issue and applicable law, regulators may be authorized to impose pena</w:t>
      </w:r>
      <w:r>
        <w:rPr>
          <w:rFonts w:ascii="inherit" w:eastAsia="Times New Roman" w:hAnsi="inherit"/>
          <w:sz w:val="20"/>
          <w:szCs w:val="20"/>
        </w:rPr>
        <w:t>lties for violations of these statutes and, in certain cases, to order banks to compensate customers. Borrowers may also have a private right of action for certain violations. Federal bankruptcy and state debtor relief and collection laws may also affect t</w:t>
      </w:r>
      <w:r>
        <w:rPr>
          <w:rFonts w:ascii="inherit" w:eastAsia="Times New Roman" w:hAnsi="inherit"/>
          <w:sz w:val="20"/>
          <w:szCs w:val="20"/>
        </w:rPr>
        <w:t>he ability of a bank, including the Banks, to collect outstanding balances owed by borrowers.</w:t>
      </w:r>
    </w:p>
    <w:p w:rsidR="00000000" w:rsidRDefault="00D97814">
      <w:pPr>
        <w:spacing w:line="288" w:lineRule="auto"/>
        <w:divId w:val="1492872204"/>
        <w:rPr>
          <w:rFonts w:eastAsia="Times New Roman"/>
          <w:sz w:val="20"/>
          <w:szCs w:val="20"/>
        </w:rPr>
      </w:pPr>
      <w:r>
        <w:rPr>
          <w:rFonts w:ascii="inherit" w:eastAsia="Times New Roman" w:hAnsi="inherit"/>
          <w:b/>
          <w:bCs/>
          <w:i/>
          <w:iCs/>
          <w:sz w:val="20"/>
          <w:szCs w:val="20"/>
        </w:rPr>
        <w:t>Debit Interchange Fees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Dodd-Frank Wall Street Reform and Consumer Protection Act (“Dodd-Frank Act”) requires that the amount of any interchange fee received b</w:t>
      </w:r>
      <w:r>
        <w:rPr>
          <w:rFonts w:ascii="inherit" w:eastAsia="Times New Roman" w:hAnsi="inherit"/>
          <w:sz w:val="20"/>
          <w:szCs w:val="20"/>
        </w:rPr>
        <w:t>y a debit card issuer with respect to debit card transactions be reasonable and proportional to the cost incurred by the issuer with respect to the transaction. Rules adopted by the Federal Reserve to implement these requirements limit interchange fees per</w:t>
      </w:r>
      <w:r>
        <w:rPr>
          <w:rFonts w:ascii="inherit" w:eastAsia="Times New Roman" w:hAnsi="inherit"/>
          <w:sz w:val="20"/>
          <w:szCs w:val="20"/>
        </w:rPr>
        <w:t xml:space="preserve"> debit card transaction to $0.21 plus five basis points of the transaction amount and provide for an additional $0.01 fraud prevention adjustment to the interchange fee for issuers that meet certain fraud prevention requirements.</w:t>
      </w:r>
    </w:p>
    <w:p w:rsidR="00000000" w:rsidRDefault="00D97814">
      <w:pPr>
        <w:spacing w:line="288" w:lineRule="auto"/>
        <w:divId w:val="1056707056"/>
        <w:rPr>
          <w:rFonts w:eastAsia="Times New Roman"/>
          <w:sz w:val="20"/>
          <w:szCs w:val="20"/>
        </w:rPr>
      </w:pPr>
      <w:r>
        <w:rPr>
          <w:rFonts w:ascii="inherit" w:eastAsia="Times New Roman" w:hAnsi="inherit"/>
          <w:b/>
          <w:bCs/>
          <w:i/>
          <w:iCs/>
          <w:sz w:val="20"/>
          <w:szCs w:val="20"/>
        </w:rPr>
        <w:t>Privacy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are subject to </w:t>
      </w:r>
      <w:r>
        <w:rPr>
          <w:rFonts w:ascii="inherit" w:eastAsia="Times New Roman" w:hAnsi="inherit"/>
          <w:sz w:val="20"/>
          <w:szCs w:val="20"/>
        </w:rPr>
        <w:t>multiple federal and state laws concerning data privacy, such as the Gramm-Leach Bliley Act. This area has seen increasing legislative and regulatory activity. For example, in 2018, the State of California passed the California Consumer Privacy Act (“CCPA”</w:t>
      </w:r>
      <w:r>
        <w:rPr>
          <w:rFonts w:ascii="inherit" w:eastAsia="Times New Roman" w:hAnsi="inherit"/>
          <w:sz w:val="20"/>
          <w:szCs w:val="20"/>
        </w:rPr>
        <w:t>), which creates obligations on covered companies to, among other things, share certain information they have collected about individuals who are California residents with those individuals, subject to some exceptions. The California Attorney General has r</w:t>
      </w:r>
      <w:r>
        <w:rPr>
          <w:rFonts w:ascii="inherit" w:eastAsia="Times New Roman" w:hAnsi="inherit"/>
          <w:sz w:val="20"/>
          <w:szCs w:val="20"/>
        </w:rPr>
        <w:t xml:space="preserve">eceived public comment on the proposed regulations and is expected to issue final CCPA regulations in the first half of 2020. We have analyzed the CCPA and determined its initial applicability to our business. We will review the final CCPA regulations and </w:t>
      </w:r>
      <w:r>
        <w:rPr>
          <w:rFonts w:ascii="inherit" w:eastAsia="Times New Roman" w:hAnsi="inherit"/>
          <w:sz w:val="20"/>
          <w:szCs w:val="20"/>
        </w:rPr>
        <w:t>determine their impact to our business while we continue to monitor data privacy legal developments in other jurisdictions.</w:t>
      </w:r>
    </w:p>
    <w:p w:rsidR="00000000" w:rsidRDefault="00D97814">
      <w:pPr>
        <w:spacing w:line="288" w:lineRule="auto"/>
        <w:divId w:val="833835488"/>
        <w:rPr>
          <w:rFonts w:eastAsia="Times New Roman"/>
          <w:sz w:val="20"/>
          <w:szCs w:val="20"/>
        </w:rPr>
      </w:pPr>
      <w:r>
        <w:rPr>
          <w:rFonts w:ascii="inherit" w:eastAsia="Times New Roman" w:hAnsi="inherit"/>
          <w:b/>
          <w:bCs/>
          <w:i/>
          <w:iCs/>
          <w:sz w:val="20"/>
          <w:szCs w:val="20"/>
        </w:rPr>
        <w:t>Bank Secrecy Act and USA PATRIOT Act of 2001</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Bank Secrecy Act and the USA PATRIOT Act of 2001 (“Patriot Act”) require financial </w:t>
      </w:r>
      <w:r>
        <w:rPr>
          <w:rFonts w:ascii="inherit" w:eastAsia="Times New Roman" w:hAnsi="inherit"/>
          <w:sz w:val="20"/>
          <w:szCs w:val="20"/>
        </w:rPr>
        <w:t>institutions, among other things, to implement a risk-based program reasonably designed to prevent money laundering and to combat the financing of terrorism, including through suspicious activity and currency transaction reporting, compliance, record-keepi</w:t>
      </w:r>
      <w:r>
        <w:rPr>
          <w:rFonts w:ascii="inherit" w:eastAsia="Times New Roman" w:hAnsi="inherit"/>
          <w:sz w:val="20"/>
          <w:szCs w:val="20"/>
        </w:rPr>
        <w:t>ng and customer due diligence.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Patriot Act also contains financial transparency laws and provides enhanced information collection tools and enforcement mechanisms to the U.S. government, including due diligence and record-keeping requirements for priva</w:t>
      </w:r>
      <w:r>
        <w:rPr>
          <w:rFonts w:ascii="inherit" w:eastAsia="Times New Roman" w:hAnsi="inherit"/>
          <w:sz w:val="20"/>
          <w:szCs w:val="20"/>
        </w:rPr>
        <w:t>te banking and correspondent accounts; standards for verifying customer identification at account opening; rules to produce certain records upon request of a regulator or law enforcement agency; and rules to promote cooperation among financial institutions</w:t>
      </w:r>
      <w:r>
        <w:rPr>
          <w:rFonts w:ascii="inherit" w:eastAsia="Times New Roman" w:hAnsi="inherit"/>
          <w:sz w:val="20"/>
          <w:szCs w:val="20"/>
        </w:rPr>
        <w:t>, regulators and law enforcement agencies in identifying parties that may be involved in terrorism, money laundering and other crimes.</w:t>
      </w:r>
    </w:p>
    <w:p w:rsidR="00000000" w:rsidRDefault="00D97814">
      <w:pPr>
        <w:spacing w:line="288" w:lineRule="auto"/>
        <w:divId w:val="756051905"/>
        <w:rPr>
          <w:rFonts w:eastAsia="Times New Roman"/>
          <w:sz w:val="20"/>
          <w:szCs w:val="20"/>
        </w:rPr>
      </w:pPr>
      <w:r>
        <w:rPr>
          <w:rFonts w:ascii="inherit" w:eastAsia="Times New Roman" w:hAnsi="inherit"/>
          <w:b/>
          <w:bCs/>
          <w:i/>
          <w:iCs/>
          <w:sz w:val="20"/>
          <w:szCs w:val="20"/>
        </w:rPr>
        <w:t>Funding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the Federal Deposit Insurance Corporation Improvement Act of 1991 (“FDICIA”), as discussed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only well capitalized and adequately capitalized institutions may accept brokered deposits. Adequately capitalized institutio</w:t>
      </w:r>
      <w:r>
        <w:rPr>
          <w:rFonts w:ascii="inherit" w:eastAsia="Times New Roman" w:hAnsi="inherit"/>
          <w:sz w:val="20"/>
          <w:szCs w:val="20"/>
        </w:rPr>
        <w:t xml:space="preserve">ns, however, must obtain a waiver from the FDIC before accepting brokered deposits, and such institutions may not pay rates that significantly exceed the rates paid on deposits of similar maturity obtained from the institution’s normal market area or, for </w:t>
      </w:r>
      <w:r>
        <w:rPr>
          <w:rFonts w:ascii="inherit" w:eastAsia="Times New Roman" w:hAnsi="inherit"/>
          <w:sz w:val="20"/>
          <w:szCs w:val="20"/>
        </w:rPr>
        <w:t>deposits obtained from outside the institution’s normal market area, the national rate on deposits of comparable maturity. The</w:t>
      </w:r>
      <w:r>
        <w:rPr>
          <w:rFonts w:ascii="inherit" w:eastAsia="Times New Roman" w:hAnsi="inherit"/>
          <w:sz w:val="20"/>
          <w:szCs w:val="20"/>
        </w:rPr>
        <w:t xml:space="preserve"> </w:t>
      </w:r>
    </w:p>
    <w:p w:rsidR="00000000" w:rsidRDefault="00D97814">
      <w:pPr>
        <w:divId w:val="17858777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06798568"/>
          <w:jc w:val="center"/>
        </w:trPr>
        <w:tc>
          <w:tcPr>
            <w:tcW w:w="0" w:type="auto"/>
            <w:gridSpan w:val="3"/>
            <w:vAlign w:val="center"/>
            <w:hideMark/>
          </w:tcPr>
          <w:p w:rsidR="00000000" w:rsidRDefault="00D97814">
            <w:pPr>
              <w:rPr>
                <w:rFonts w:eastAsia="Times New Roman"/>
                <w:sz w:val="20"/>
                <w:szCs w:val="20"/>
              </w:rPr>
            </w:pPr>
          </w:p>
        </w:tc>
      </w:tr>
      <w:tr w:rsidR="00000000">
        <w:trPr>
          <w:divId w:val="140679856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06798568"/>
          <w:jc w:val="center"/>
        </w:trPr>
        <w:tc>
          <w:tcPr>
            <w:tcW w:w="0" w:type="auto"/>
            <w:gridSpan w:val="3"/>
            <w:tcMar>
              <w:top w:w="30" w:type="dxa"/>
              <w:left w:w="30" w:type="dxa"/>
              <w:bottom w:w="30" w:type="dxa"/>
              <w:right w:w="30" w:type="dxa"/>
            </w:tcMar>
            <w:vAlign w:val="bottom"/>
            <w:hideMark/>
          </w:tcPr>
          <w:p w:rsidR="00000000" w:rsidRDefault="00D97814">
            <w:pPr>
              <w:divId w:val="1358190371"/>
              <w:rPr>
                <w:rFonts w:eastAsia="Times New Roman"/>
                <w:sz w:val="20"/>
                <w:szCs w:val="20"/>
              </w:rPr>
            </w:pPr>
            <w:r>
              <w:rPr>
                <w:rFonts w:ascii="inherit" w:eastAsia="Times New Roman" w:hAnsi="inherit"/>
                <w:sz w:val="20"/>
                <w:szCs w:val="20"/>
              </w:rPr>
              <w:t> </w:t>
            </w:r>
          </w:p>
        </w:tc>
      </w:tr>
      <w:tr w:rsidR="00000000">
        <w:trPr>
          <w:divId w:val="1406798568"/>
          <w:jc w:val="center"/>
        </w:trPr>
        <w:tc>
          <w:tcPr>
            <w:tcW w:w="0" w:type="auto"/>
            <w:tcMar>
              <w:top w:w="30" w:type="dxa"/>
              <w:left w:w="30" w:type="dxa"/>
              <w:bottom w:w="30" w:type="dxa"/>
              <w:right w:w="30" w:type="dxa"/>
            </w:tcMar>
            <w:vAlign w:val="bottom"/>
            <w:hideMark/>
          </w:tcPr>
          <w:p w:rsidR="00000000" w:rsidRDefault="00D97814">
            <w:pPr>
              <w:divId w:val="196392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97814">
      <w:pPr>
        <w:spacing w:line="288" w:lineRule="auto"/>
        <w:jc w:val="both"/>
        <w:divId w:val="201421565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8855810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FDIC is authorized to terminate a bank’s deposit insurance upon a finding by the FDIC that the bank’s financial condition is unsafe or unsound o</w:t>
      </w:r>
      <w:r>
        <w:rPr>
          <w:rFonts w:ascii="inherit" w:eastAsia="Times New Roman" w:hAnsi="inherit"/>
          <w:sz w:val="20"/>
          <w:szCs w:val="20"/>
        </w:rPr>
        <w:t>r that the institution has engaged in unsafe or unsound practices or has violated any applicable rule, regulation, order or condition enacted or imposed by the bank’s regulatory agency. The termination of deposit insurance would likely have a material adve</w:t>
      </w:r>
      <w:r>
        <w:rPr>
          <w:rFonts w:ascii="inherit" w:eastAsia="Times New Roman" w:hAnsi="inherit"/>
          <w:sz w:val="20"/>
          <w:szCs w:val="20"/>
        </w:rPr>
        <w:t>rse effect on a bank’s liquidity and earnings.</w:t>
      </w:r>
    </w:p>
    <w:p w:rsidR="00000000" w:rsidRDefault="00D97814">
      <w:pPr>
        <w:spacing w:line="288" w:lineRule="auto"/>
        <w:divId w:val="1880359015"/>
        <w:rPr>
          <w:rFonts w:eastAsia="Times New Roman"/>
          <w:sz w:val="20"/>
          <w:szCs w:val="20"/>
        </w:rPr>
      </w:pPr>
      <w:r>
        <w:rPr>
          <w:rFonts w:ascii="inherit" w:eastAsia="Times New Roman" w:hAnsi="inherit"/>
          <w:b/>
          <w:bCs/>
          <w:i/>
          <w:iCs/>
          <w:sz w:val="20"/>
          <w:szCs w:val="20"/>
        </w:rPr>
        <w:t>Nonbank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Certain of our nonbank subsidiaries are subject to supervision and regulation by various other federal and state authorities. United Income, Inc. is an investment adviser registered with the</w:t>
      </w:r>
      <w:r>
        <w:rPr>
          <w:rFonts w:ascii="inherit" w:eastAsia="Times New Roman" w:hAnsi="inherit"/>
          <w:sz w:val="20"/>
          <w:szCs w:val="20"/>
        </w:rPr>
        <w:t xml:space="preserve"> SEC and regulated under the Investment Advisers Act of 1940. Capital One Securities, Inc. and KippsDeSanto</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are registered broker-dealers regulated by the SEC and the Financial Industry Regulatory Authority. Our broker-dealer subsidiaries are sub</w:t>
      </w:r>
      <w:r>
        <w:rPr>
          <w:rFonts w:ascii="inherit" w:eastAsia="Times New Roman" w:hAnsi="inherit"/>
          <w:sz w:val="20"/>
          <w:szCs w:val="20"/>
        </w:rPr>
        <w:t>ject, among other things, to net capital rules designed to measure the general financial condition and liquidity of a broker-dealer. Under these rules, broker-dealers are required to maintain the minimum net capital deemed necessary to meet their continuin</w:t>
      </w:r>
      <w:r>
        <w:rPr>
          <w:rFonts w:ascii="inherit" w:eastAsia="Times New Roman" w:hAnsi="inherit"/>
          <w:sz w:val="20"/>
          <w:szCs w:val="20"/>
        </w:rPr>
        <w:t>g commitments to customers and others, and to keep a substantial portion of their assets in relatively liquid form. These rules also limit the ability of a broker-dealer to transfer capital to its parent companies and other affiliates. Broker-dealers are a</w:t>
      </w:r>
      <w:r>
        <w:rPr>
          <w:rFonts w:ascii="inherit" w:eastAsia="Times New Roman" w:hAnsi="inherit"/>
          <w:sz w:val="20"/>
          <w:szCs w:val="20"/>
        </w:rPr>
        <w:t>lso subject to regulations covering their business operations, including sales and trading practices, public offerings, publication of research reports, use and safekeeping of client funds and securities, capital structure, record-keeping and the conduct o</w:t>
      </w:r>
      <w:r>
        <w:rPr>
          <w:rFonts w:ascii="inherit" w:eastAsia="Times New Roman" w:hAnsi="inherit"/>
          <w:sz w:val="20"/>
          <w:szCs w:val="20"/>
        </w:rPr>
        <w:t>f directors, officers and employees.</w:t>
      </w:r>
    </w:p>
    <w:p w:rsidR="00000000" w:rsidRDefault="00D97814">
      <w:pPr>
        <w:spacing w:line="288" w:lineRule="auto"/>
        <w:divId w:val="1828782844"/>
        <w:rPr>
          <w:rFonts w:eastAsia="Times New Roman"/>
          <w:sz w:val="20"/>
          <w:szCs w:val="20"/>
        </w:rPr>
      </w:pPr>
      <w:r>
        <w:rPr>
          <w:rFonts w:ascii="inherit" w:eastAsia="Times New Roman" w:hAnsi="inherit"/>
          <w:b/>
          <w:bCs/>
          <w:i/>
          <w:iCs/>
          <w:sz w:val="20"/>
          <w:szCs w:val="20"/>
        </w:rPr>
        <w:t>Derivatives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Commodity Futures Trading Commission (“CFTC”) and the SEC have jointly issued final rules further defining the Dodd-Frank Act’s</w:t>
      </w:r>
      <w:r>
        <w:rPr>
          <w:rFonts w:ascii="inherit" w:eastAsia="Times New Roman" w:hAnsi="inherit"/>
          <w:sz w:val="20"/>
          <w:szCs w:val="20"/>
        </w:rPr>
        <w:t xml:space="preserve"> </w:t>
      </w:r>
      <w:r>
        <w:rPr>
          <w:rFonts w:ascii="inherit" w:eastAsia="Times New Roman" w:hAnsi="inherit"/>
          <w:sz w:val="20"/>
          <w:szCs w:val="20"/>
        </w:rPr>
        <w:t>“swap dealer”</w:t>
      </w:r>
      <w:r>
        <w:rPr>
          <w:rFonts w:ascii="inherit" w:eastAsia="Times New Roman" w:hAnsi="inherit"/>
          <w:sz w:val="20"/>
          <w:szCs w:val="20"/>
        </w:rPr>
        <w:t xml:space="preserve"> </w:t>
      </w:r>
      <w:r>
        <w:rPr>
          <w:rFonts w:ascii="inherit" w:eastAsia="Times New Roman" w:hAnsi="inherit"/>
          <w:sz w:val="20"/>
          <w:szCs w:val="20"/>
        </w:rPr>
        <w:t xml:space="preserve">definitions. Based on these rules, no Capital One </w:t>
      </w:r>
      <w:r>
        <w:rPr>
          <w:rFonts w:ascii="inherit" w:eastAsia="Times New Roman" w:hAnsi="inherit"/>
          <w:sz w:val="20"/>
          <w:szCs w:val="20"/>
        </w:rPr>
        <w:t>entity is currently required to register with the CFTC or SEC as a swap dealer. The Dodd-Frank Act also requires all swap market participants to keep certain swap transaction records and report pertinent information to swap data repositories on a real-time</w:t>
      </w:r>
      <w:r>
        <w:rPr>
          <w:rFonts w:ascii="inherit" w:eastAsia="Times New Roman" w:hAnsi="inherit"/>
          <w:sz w:val="20"/>
          <w:szCs w:val="20"/>
        </w:rPr>
        <w:t xml:space="preserve"> and on-going basis. Further, each swap, group, category, type or class of swap that the CFTC or SEC determines must be cleared through a derivatives clearinghouse (unless the swap is eligible for a clearing exemption) must also be executed on a designated</w:t>
      </w:r>
      <w:r>
        <w:rPr>
          <w:rFonts w:ascii="inherit" w:eastAsia="Times New Roman" w:hAnsi="inherit"/>
          <w:sz w:val="20"/>
          <w:szCs w:val="20"/>
        </w:rPr>
        <w:t xml:space="preserve"> contract market (“DCM”), exchange or swap execution facility (“SEF”), unless no DCM, exchange or SEF has made the swap available for trading.</w:t>
      </w:r>
    </w:p>
    <w:p w:rsidR="00000000" w:rsidRDefault="00D97814">
      <w:pPr>
        <w:spacing w:line="288" w:lineRule="auto"/>
        <w:divId w:val="232662457"/>
        <w:rPr>
          <w:rFonts w:eastAsia="Times New Roman"/>
          <w:sz w:val="20"/>
          <w:szCs w:val="20"/>
        </w:rPr>
      </w:pPr>
      <w:r>
        <w:rPr>
          <w:rFonts w:ascii="inherit" w:eastAsia="Times New Roman" w:hAnsi="inherit"/>
          <w:b/>
          <w:bCs/>
          <w:i/>
          <w:iCs/>
          <w:sz w:val="20"/>
          <w:szCs w:val="20"/>
        </w:rPr>
        <w:t>Volcker Rule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and each of our subsidiaries, including the Banks, are subject to the</w:t>
      </w:r>
      <w:r>
        <w:rPr>
          <w:rFonts w:ascii="inherit" w:eastAsia="Times New Roman" w:hAnsi="inherit"/>
          <w:sz w:val="20"/>
          <w:szCs w:val="20"/>
        </w:rPr>
        <w:t xml:space="preserve"> </w:t>
      </w:r>
      <w:r>
        <w:rPr>
          <w:rFonts w:ascii="inherit" w:eastAsia="Times New Roman" w:hAnsi="inherit"/>
          <w:sz w:val="20"/>
          <w:szCs w:val="20"/>
        </w:rPr>
        <w:t>“Volcker Rule,”</w:t>
      </w:r>
      <w:r>
        <w:rPr>
          <w:rFonts w:ascii="inherit" w:eastAsia="Times New Roman" w:hAnsi="inherit"/>
          <w:sz w:val="20"/>
          <w:szCs w:val="20"/>
        </w:rPr>
        <w:t xml:space="preserve"> </w:t>
      </w:r>
      <w:r>
        <w:rPr>
          <w:rFonts w:ascii="inherit" w:eastAsia="Times New Roman" w:hAnsi="inherit"/>
          <w:sz w:val="20"/>
          <w:szCs w:val="20"/>
        </w:rPr>
        <w:t>a provision of the Dodd-Frank Act that contains prohibitions on proprietary trading and certain investments in, and relationships with, covered funds (hedge funds, pri</w:t>
      </w:r>
      <w:r>
        <w:rPr>
          <w:rFonts w:ascii="inherit" w:eastAsia="Times New Roman" w:hAnsi="inherit"/>
          <w:sz w:val="20"/>
          <w:szCs w:val="20"/>
        </w:rPr>
        <w:t>vate equity funds and similar funds), subject to certain exemptions, in each case as the applicable terms are defined in the Volcker Rule and the implementing regulations. The implementing regulations also require that we establish and maintain a complianc</w:t>
      </w:r>
      <w:r>
        <w:rPr>
          <w:rFonts w:ascii="inherit" w:eastAsia="Times New Roman" w:hAnsi="inherit"/>
          <w:sz w:val="20"/>
          <w:szCs w:val="20"/>
        </w:rPr>
        <w:t>e program designed to ensure adherence with the requirements of the regulations.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Capital and Liquidity Regulation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and the Banks are subject to capital adequacy guidelines adopted by the Federal Reserve and OCC. For a further discussion of the capital adequacy guidelines,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11—Regulatory a</w:t>
      </w:r>
      <w:r>
        <w:rPr>
          <w:rFonts w:eastAsia="Times New Roman"/>
          <w:sz w:val="20"/>
          <w:szCs w:val="20"/>
        </w:rPr>
        <w:t>nd Capital Adequacy</w:t>
      </w:r>
      <w:r>
        <w:rPr>
          <w:rFonts w:ascii="inherit" w:eastAsia="Times New Roman" w:hAnsi="inherit"/>
          <w:sz w:val="20"/>
          <w:szCs w:val="20"/>
        </w:rPr>
        <w:t>.”</w:t>
      </w:r>
    </w:p>
    <w:p w:rsidR="00000000" w:rsidRDefault="00D97814">
      <w:pPr>
        <w:spacing w:line="288" w:lineRule="auto"/>
        <w:divId w:val="1056465864"/>
        <w:rPr>
          <w:rFonts w:eastAsia="Times New Roman"/>
          <w:sz w:val="20"/>
          <w:szCs w:val="20"/>
        </w:rPr>
      </w:pPr>
      <w:r>
        <w:rPr>
          <w:rFonts w:ascii="inherit" w:eastAsia="Times New Roman" w:hAnsi="inherit"/>
          <w:b/>
          <w:bCs/>
          <w:i/>
          <w:iCs/>
          <w:sz w:val="20"/>
          <w:szCs w:val="20"/>
        </w:rPr>
        <w:t>Basel III and United States Capital Rules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Federal Reserve, OCC and FDIC (collectively, the</w:t>
      </w:r>
      <w:r>
        <w:rPr>
          <w:rFonts w:ascii="inherit" w:eastAsia="Times New Roman" w:hAnsi="inherit"/>
          <w:sz w:val="20"/>
          <w:szCs w:val="20"/>
        </w:rPr>
        <w:t xml:space="preserve"> </w:t>
      </w:r>
      <w:r>
        <w:rPr>
          <w:rFonts w:ascii="inherit" w:eastAsia="Times New Roman" w:hAnsi="inherit"/>
          <w:sz w:val="20"/>
          <w:szCs w:val="20"/>
        </w:rPr>
        <w:t>“Federal Banking Agencies”) have issued regulations (“Basel III Capital Rule”) that implement certain capital and liquidity requirements pu</w:t>
      </w:r>
      <w:r>
        <w:rPr>
          <w:rFonts w:ascii="inherit" w:eastAsia="Times New Roman" w:hAnsi="inherit"/>
          <w:sz w:val="20"/>
          <w:szCs w:val="20"/>
        </w:rPr>
        <w:t>blished by the Basel Committee on Banking Supervision (“Basel Committee”), along with certain Dodd-Frank Act and other capital provisions. The Basel III Capital Rule includes the</w:t>
      </w:r>
      <w:r>
        <w:rPr>
          <w:rFonts w:ascii="inherit" w:eastAsia="Times New Roman" w:hAnsi="inherit"/>
          <w:sz w:val="20"/>
          <w:szCs w:val="20"/>
        </w:rPr>
        <w:t xml:space="preserve"> </w:t>
      </w:r>
      <w:r>
        <w:rPr>
          <w:rFonts w:ascii="inherit" w:eastAsia="Times New Roman" w:hAnsi="inherit"/>
          <w:sz w:val="20"/>
          <w:szCs w:val="20"/>
        </w:rPr>
        <w:t>“Basel III Standardized Approach”</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“Basel III Advanced Approaches.”</w:t>
      </w:r>
      <w:r>
        <w:rPr>
          <w:rFonts w:ascii="inherit" w:eastAsia="Times New Roman" w:hAnsi="inherit"/>
          <w:sz w:val="20"/>
          <w:szCs w:val="20"/>
        </w:rPr>
        <w:t xml:space="preserve"> </w:t>
      </w:r>
      <w:r>
        <w:rPr>
          <w:rFonts w:ascii="inherit" w:eastAsia="Times New Roman" w:hAnsi="inherit"/>
          <w:sz w:val="20"/>
          <w:szCs w:val="20"/>
        </w:rPr>
        <w:t>Pr</w:t>
      </w:r>
      <w:r>
        <w:rPr>
          <w:rFonts w:ascii="inherit" w:eastAsia="Times New Roman" w:hAnsi="inherit"/>
          <w:sz w:val="20"/>
          <w:szCs w:val="20"/>
        </w:rPr>
        <w:t>ior to January 1, 2020, the Basel III Advanced Approaches were mandatory for institutions with total consolidated assets of $250 billion or more or total consolidated on-balance sheet foreign exposure of $10 billion or more. The Basel III Capital Rule revi</w:t>
      </w:r>
      <w:r>
        <w:rPr>
          <w:rFonts w:ascii="inherit" w:eastAsia="Times New Roman" w:hAnsi="inherit"/>
          <w:sz w:val="20"/>
          <w:szCs w:val="20"/>
        </w:rPr>
        <w:t>sed the definition of regulatory capital, established a new common equity Tier 1 capital requirement, set higher minimum capital ratio requirements, and introduced a capital conservation buffer of 2.5%, a supplementary leverage ratio of 3.0%, and a counter</w:t>
      </w:r>
      <w:r>
        <w:rPr>
          <w:rFonts w:ascii="inherit" w:eastAsia="Times New Roman" w:hAnsi="inherit"/>
          <w:sz w:val="20"/>
          <w:szCs w:val="20"/>
        </w:rPr>
        <w:t>cyclical capital buffer (currently set at 0.0%). Compliance with the Basel III Capital Rule went into effect for Capital One beginning on January 1, 2014, with certain provisions becoming effective later according to various start dates and phase-in period</w:t>
      </w:r>
      <w:r>
        <w:rPr>
          <w:rFonts w:ascii="inherit" w:eastAsia="Times New Roman" w:hAnsi="inherit"/>
          <w:sz w:val="20"/>
          <w:szCs w:val="20"/>
        </w:rPr>
        <w:t>s that ended January 1, 2019.</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October 2019, the Federal Banking Agencies amended the Basel III Capital Rule to provide for tailored application of certain capital requirements across different categories of banking institutions (“Tailoring Rules”). Thes</w:t>
      </w:r>
      <w:r>
        <w:rPr>
          <w:rFonts w:ascii="inherit" w:eastAsia="Times New Roman" w:hAnsi="inherit"/>
          <w:sz w:val="20"/>
          <w:szCs w:val="20"/>
        </w:rPr>
        <w:t>e categories are determined primarily by an institution’s asset size, with adjustments to a more stringent category possible if the institution exceeds certain</w:t>
      </w:r>
      <w:r>
        <w:rPr>
          <w:rFonts w:ascii="inherit" w:eastAsia="Times New Roman" w:hAnsi="inherit"/>
          <w:sz w:val="20"/>
          <w:szCs w:val="20"/>
        </w:rPr>
        <w:t xml:space="preserve"> </w:t>
      </w:r>
    </w:p>
    <w:p w:rsidR="00000000" w:rsidRDefault="00D97814">
      <w:pPr>
        <w:divId w:val="3288688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72806598"/>
          <w:jc w:val="center"/>
        </w:trPr>
        <w:tc>
          <w:tcPr>
            <w:tcW w:w="0" w:type="auto"/>
            <w:gridSpan w:val="3"/>
            <w:vAlign w:val="center"/>
            <w:hideMark/>
          </w:tcPr>
          <w:p w:rsidR="00000000" w:rsidRDefault="00D97814">
            <w:pPr>
              <w:rPr>
                <w:rFonts w:eastAsia="Times New Roman"/>
                <w:sz w:val="20"/>
                <w:szCs w:val="20"/>
              </w:rPr>
            </w:pPr>
          </w:p>
        </w:tc>
      </w:tr>
      <w:tr w:rsidR="00000000">
        <w:trPr>
          <w:divId w:val="157280659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72806598"/>
          <w:jc w:val="center"/>
        </w:trPr>
        <w:tc>
          <w:tcPr>
            <w:tcW w:w="0" w:type="auto"/>
            <w:gridSpan w:val="3"/>
            <w:tcMar>
              <w:top w:w="30" w:type="dxa"/>
              <w:left w:w="30" w:type="dxa"/>
              <w:bottom w:w="30" w:type="dxa"/>
              <w:right w:w="30" w:type="dxa"/>
            </w:tcMar>
            <w:vAlign w:val="bottom"/>
            <w:hideMark/>
          </w:tcPr>
          <w:p w:rsidR="00000000" w:rsidRDefault="00D97814">
            <w:pPr>
              <w:divId w:val="297762534"/>
              <w:rPr>
                <w:rFonts w:eastAsia="Times New Roman"/>
                <w:sz w:val="20"/>
                <w:szCs w:val="20"/>
              </w:rPr>
            </w:pPr>
            <w:r>
              <w:rPr>
                <w:rFonts w:ascii="inherit" w:eastAsia="Times New Roman" w:hAnsi="inherit"/>
                <w:sz w:val="20"/>
                <w:szCs w:val="20"/>
              </w:rPr>
              <w:t> </w:t>
            </w:r>
          </w:p>
        </w:tc>
      </w:tr>
      <w:tr w:rsidR="00000000">
        <w:trPr>
          <w:divId w:val="1572806598"/>
          <w:jc w:val="center"/>
        </w:trPr>
        <w:tc>
          <w:tcPr>
            <w:tcW w:w="0" w:type="auto"/>
            <w:tcMar>
              <w:top w:w="30" w:type="dxa"/>
              <w:left w:w="30" w:type="dxa"/>
              <w:bottom w:w="30" w:type="dxa"/>
              <w:right w:w="30" w:type="dxa"/>
            </w:tcMar>
            <w:vAlign w:val="bottom"/>
            <w:hideMark/>
          </w:tcPr>
          <w:p w:rsidR="00000000" w:rsidRDefault="00D97814">
            <w:pPr>
              <w:divId w:val="1584609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97814">
      <w:pPr>
        <w:spacing w:line="288" w:lineRule="auto"/>
        <w:jc w:val="both"/>
        <w:divId w:val="196857923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7021377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other risk-based thresholds. As a BHC with total consolidated assets of at least $250 billion that d</w:t>
      </w:r>
      <w:r>
        <w:rPr>
          <w:rFonts w:ascii="inherit" w:eastAsia="Times New Roman" w:hAnsi="inherit"/>
          <w:sz w:val="20"/>
          <w:szCs w:val="20"/>
        </w:rPr>
        <w:t>oes not exceed any of the applicable risk-based thresholds, we are a Category III institution under the Tailoring Rules. Therefore, we are no longer subject to the Basel III Advanced Approaches and certain associated capital requirements, such as the requi</w:t>
      </w:r>
      <w:r>
        <w:rPr>
          <w:rFonts w:ascii="inherit" w:eastAsia="Times New Roman" w:hAnsi="inherit"/>
          <w:sz w:val="20"/>
          <w:szCs w:val="20"/>
        </w:rPr>
        <w:t>rement to include in regulatory capital certain elements of Accumulated other comprehensive income (“AOCI”), although we will remain subject to the countercyclical capital buffer and supplementary leverage ratio, which were previously required only for Bas</w:t>
      </w:r>
      <w:r>
        <w:rPr>
          <w:rFonts w:ascii="inherit" w:eastAsia="Times New Roman" w:hAnsi="inherit"/>
          <w:sz w:val="20"/>
          <w:szCs w:val="20"/>
        </w:rPr>
        <w:t>el III Advanced Approaches institutions.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July 2019, the Federal Banking Agencies finalized certain changes to the Basel III Capital Rule for institutions not subject to the Basel III Advanced Approaches, including Capital One (“Capital Simplification Ru</w:t>
      </w:r>
      <w:r>
        <w:rPr>
          <w:rFonts w:ascii="inherit" w:eastAsia="Times New Roman" w:hAnsi="inherit"/>
          <w:sz w:val="20"/>
          <w:szCs w:val="20"/>
        </w:rPr>
        <w:t>le”). These changes, effective January 1, 2020, generally raise the threshold above which covered institutions must deduct certain assets from their common equity Tier 1 capital, including certain deferred tax assets, mortgage servicing assets, and investm</w:t>
      </w:r>
      <w:r>
        <w:rPr>
          <w:rFonts w:ascii="inherit" w:eastAsia="Times New Roman" w:hAnsi="inherit"/>
          <w:sz w:val="20"/>
          <w:szCs w:val="20"/>
        </w:rPr>
        <w:t>ents in unconsolidated financial institutions. We anticipate that the Tailoring Rules and Capital Simplification Rule will, taken together, decrease our capital requirements.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Global systemically important banks (“G-SIBs”) that are based in the U.S. are sub</w:t>
      </w:r>
      <w:r>
        <w:rPr>
          <w:rFonts w:ascii="inherit" w:eastAsia="Times New Roman" w:hAnsi="inherit"/>
          <w:sz w:val="20"/>
          <w:szCs w:val="20"/>
        </w:rPr>
        <w:t>ject to an additional common equity Tier 1 capital requirement (“G-SIB Surcharge”). We are not a G-SIB based on the most recent available data and thus we are not subject to a G-SIB Surcharge.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December 2018, the Federal Banking Agencies issued a final r</w:t>
      </w:r>
      <w:r>
        <w:rPr>
          <w:rFonts w:ascii="inherit" w:eastAsia="Times New Roman" w:hAnsi="inherit"/>
          <w:sz w:val="20"/>
          <w:szCs w:val="20"/>
        </w:rPr>
        <w:t>ule to address regulatory capital treatment of credit loss allowances under the current expected credit loss (“CECL”) model. The CECL model became applicable to Capital One as of January 1, 2020. The rule (“CECL Capital Rule”) revises the Federal Banking A</w:t>
      </w:r>
      <w:r>
        <w:rPr>
          <w:rFonts w:ascii="inherit" w:eastAsia="Times New Roman" w:hAnsi="inherit"/>
          <w:sz w:val="20"/>
          <w:szCs w:val="20"/>
        </w:rPr>
        <w:t>gencies’</w:t>
      </w:r>
      <w:r>
        <w:rPr>
          <w:rFonts w:ascii="inherit" w:eastAsia="Times New Roman" w:hAnsi="inherit"/>
          <w:sz w:val="20"/>
          <w:szCs w:val="20"/>
        </w:rPr>
        <w:t xml:space="preserve"> </w:t>
      </w:r>
      <w:r>
        <w:rPr>
          <w:rFonts w:ascii="inherit" w:eastAsia="Times New Roman" w:hAnsi="inherit"/>
          <w:sz w:val="20"/>
          <w:szCs w:val="20"/>
        </w:rPr>
        <w:t xml:space="preserve">regulatory capital rules to identify which credit loss allowances under the CECL model are eligible for inclusion in regulatory capital and to provide banking organizations the option to phase in over a three-year transition period ending January </w:t>
      </w:r>
      <w:r>
        <w:rPr>
          <w:rFonts w:ascii="inherit" w:eastAsia="Times New Roman" w:hAnsi="inherit"/>
          <w:sz w:val="20"/>
          <w:szCs w:val="20"/>
        </w:rPr>
        <w:t>1, 2023 the day-one adverse effects on regulatory capital that may result from the adoption of the CECL model (“CECL Transition Election”). We intend to make the CECL Transition Election beginning in the first quarter of 2020.</w:t>
      </w:r>
    </w:p>
    <w:p w:rsidR="00000000" w:rsidRDefault="00D97814">
      <w:pPr>
        <w:spacing w:line="288" w:lineRule="auto"/>
        <w:divId w:val="1531144279"/>
        <w:rPr>
          <w:rFonts w:eastAsia="Times New Roman"/>
          <w:sz w:val="20"/>
          <w:szCs w:val="20"/>
        </w:rPr>
      </w:pPr>
      <w:r>
        <w:rPr>
          <w:rFonts w:ascii="inherit" w:eastAsia="Times New Roman" w:hAnsi="inherit"/>
          <w:b/>
          <w:bCs/>
          <w:i/>
          <w:iCs/>
          <w:sz w:val="20"/>
          <w:szCs w:val="20"/>
        </w:rPr>
        <w:t>Market Risk Rule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Market Risk Rule”</w:t>
      </w:r>
      <w:r>
        <w:rPr>
          <w:rFonts w:ascii="inherit" w:eastAsia="Times New Roman" w:hAnsi="inherit"/>
          <w:sz w:val="20"/>
          <w:szCs w:val="20"/>
        </w:rPr>
        <w:t xml:space="preserve"> </w:t>
      </w:r>
      <w:r>
        <w:rPr>
          <w:rFonts w:ascii="inherit" w:eastAsia="Times New Roman" w:hAnsi="inherit"/>
          <w:sz w:val="20"/>
          <w:szCs w:val="20"/>
        </w:rPr>
        <w:t>supplements the Basel III Capital Rule by requiring institutions subject to the Market Risk Rule to adjust their risk-based capital ratios to reflect the market risk in their trading portfolios. The Market Risk Rule generally applies to i</w:t>
      </w:r>
      <w:r>
        <w:rPr>
          <w:rFonts w:ascii="inherit" w:eastAsia="Times New Roman" w:hAnsi="inherit"/>
          <w:sz w:val="20"/>
          <w:szCs w:val="20"/>
        </w:rPr>
        <w:t>nstitutions with aggregate trading assets and liabilities equal to the lesser of:</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628"/>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7600396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10% or more of total assets; or</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4897967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$1 billion or more.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 December </w:t>
      </w:r>
      <w:r>
        <w:rPr>
          <w:rFonts w:ascii="inherit" w:eastAsia="Times New Roman" w:hAnsi="inherit"/>
          <w:sz w:val="20"/>
          <w:szCs w:val="20"/>
        </w:rPr>
        <w:t>31, 2019, the Company and CONA are subject to the Market Risk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D97814">
      <w:pPr>
        <w:spacing w:line="288" w:lineRule="auto"/>
        <w:divId w:val="288976113"/>
        <w:rPr>
          <w:rFonts w:eastAsia="Times New Roman"/>
          <w:sz w:val="20"/>
          <w:szCs w:val="20"/>
        </w:rPr>
      </w:pPr>
      <w:r>
        <w:rPr>
          <w:rFonts w:ascii="inherit" w:eastAsia="Times New Roman" w:hAnsi="inherit"/>
          <w:b/>
          <w:bCs/>
          <w:i/>
          <w:iCs/>
          <w:sz w:val="20"/>
          <w:szCs w:val="20"/>
        </w:rPr>
        <w:t>Basel III and United States Liquidity Rules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Basel Committee has published a liquidity framework that includes two stand</w:t>
      </w:r>
      <w:r>
        <w:rPr>
          <w:rFonts w:ascii="inherit" w:eastAsia="Times New Roman" w:hAnsi="inherit"/>
          <w:sz w:val="20"/>
          <w:szCs w:val="20"/>
        </w:rPr>
        <w:t>ards for liquidity risk supervision. One standard, the liquidity coverage ratio (“LCR”), seeks to promote short-term resilience by requiring organizations to hold sufficient high-quality liquid assets to survive a stress scenario lasting for 30 days. The o</w:t>
      </w:r>
      <w:r>
        <w:rPr>
          <w:rFonts w:ascii="inherit" w:eastAsia="Times New Roman" w:hAnsi="inherit"/>
          <w:sz w:val="20"/>
          <w:szCs w:val="20"/>
        </w:rPr>
        <w:t>ther standard, the net stable funding ratio (“NSFR”), seeks to promote longer-term resilience by requiring sufficient stable funding over a one-year period based on the liquidity characteristics of its assets and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and the Banks are s</w:t>
      </w:r>
      <w:r>
        <w:rPr>
          <w:rFonts w:ascii="inherit" w:eastAsia="Times New Roman" w:hAnsi="inherit"/>
          <w:sz w:val="20"/>
          <w:szCs w:val="20"/>
        </w:rPr>
        <w:t>ubject to the LCR as implemented by the Federal Reserve and OCC (“LCR Rule”). The LCR Rule requires the Company and each of the Banks to hold an amount of eligible high-quality liquid assets (“HQLA”) that equals or exceeds 100% of their respective projecte</w:t>
      </w:r>
      <w:r>
        <w:rPr>
          <w:rFonts w:ascii="inherit" w:eastAsia="Times New Roman" w:hAnsi="inherit"/>
          <w:sz w:val="20"/>
          <w:szCs w:val="20"/>
        </w:rPr>
        <w:t>d adjusted net cash outflows over a 30-day period, each as calculated in accordance with the LCR Rule. The LCR Rule requires us to calculate the LCR daily. In addition, the Company is required to make quarterly public disclosures of its LCR and certain rel</w:t>
      </w:r>
      <w:r>
        <w:rPr>
          <w:rFonts w:ascii="inherit" w:eastAsia="Times New Roman" w:hAnsi="inherit"/>
          <w:sz w:val="20"/>
          <w:szCs w:val="20"/>
        </w:rPr>
        <w:t>ated quantitative liquidity metrics, along with a qualitative discussion of its LCR.</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the Tailoring Rules, as a Category III institution with less than $75 billion in weighted average short-term wholesale funding, the Company’s and the Banks’</w:t>
      </w:r>
      <w:r>
        <w:rPr>
          <w:rFonts w:ascii="inherit" w:eastAsia="Times New Roman" w:hAnsi="inherit"/>
          <w:sz w:val="20"/>
          <w:szCs w:val="20"/>
        </w:rPr>
        <w:t xml:space="preserve"> </w:t>
      </w:r>
      <w:r>
        <w:rPr>
          <w:rFonts w:ascii="inherit" w:eastAsia="Times New Roman" w:hAnsi="inherit"/>
          <w:sz w:val="20"/>
          <w:szCs w:val="20"/>
        </w:rPr>
        <w:t>total n</w:t>
      </w:r>
      <w:r>
        <w:rPr>
          <w:rFonts w:ascii="inherit" w:eastAsia="Times New Roman" w:hAnsi="inherit"/>
          <w:sz w:val="20"/>
          <w:szCs w:val="20"/>
        </w:rPr>
        <w:t>et cash outflows are multiplied by an outflow adjustment percentage of 85%. We expect this outflow adjustment to materially increase the LCR for the Banks but not for the Company. The LCR Rule restricts the amount of HQLA held at the Banks in excess of the</w:t>
      </w:r>
      <w:r>
        <w:rPr>
          <w:rFonts w:ascii="inherit" w:eastAsia="Times New Roman" w:hAnsi="inherit"/>
          <w:sz w:val="20"/>
          <w:szCs w:val="20"/>
        </w:rPr>
        <w:t xml:space="preserve"> Banks’</w:t>
      </w:r>
      <w:r>
        <w:rPr>
          <w:rFonts w:ascii="inherit" w:eastAsia="Times New Roman" w:hAnsi="inherit"/>
          <w:sz w:val="20"/>
          <w:szCs w:val="20"/>
        </w:rPr>
        <w:t xml:space="preserve"> </w:t>
      </w:r>
      <w:r>
        <w:rPr>
          <w:rFonts w:ascii="inherit" w:eastAsia="Times New Roman" w:hAnsi="inherit"/>
          <w:sz w:val="20"/>
          <w:szCs w:val="20"/>
        </w:rPr>
        <w:t>total net cash outflow amount that can be included in the Company’s HQLA amount (referred to as</w:t>
      </w:r>
      <w:r>
        <w:rPr>
          <w:rFonts w:ascii="inherit" w:eastAsia="Times New Roman" w:hAnsi="inherit"/>
          <w:sz w:val="20"/>
          <w:szCs w:val="20"/>
        </w:rPr>
        <w:t xml:space="preserve"> </w:t>
      </w:r>
      <w:r>
        <w:rPr>
          <w:rFonts w:ascii="inherit" w:eastAsia="Times New Roman" w:hAnsi="inherit"/>
          <w:sz w:val="20"/>
          <w:szCs w:val="20"/>
        </w:rPr>
        <w:t>“Trapped Liquidity”). Therefore, although we typically manage Bank-level LCRs at a level well above the regulatory minimum of 100%, the amount of Trappe</w:t>
      </w:r>
      <w:r>
        <w:rPr>
          <w:rFonts w:ascii="inherit" w:eastAsia="Times New Roman" w:hAnsi="inherit"/>
          <w:sz w:val="20"/>
          <w:szCs w:val="20"/>
        </w:rPr>
        <w:t>d Liquidity will also increase as the Banks’</w:t>
      </w:r>
      <w:r>
        <w:rPr>
          <w:rFonts w:ascii="inherit" w:eastAsia="Times New Roman" w:hAnsi="inherit"/>
          <w:sz w:val="20"/>
          <w:szCs w:val="20"/>
        </w:rPr>
        <w:t xml:space="preserve"> </w:t>
      </w:r>
      <w:r>
        <w:rPr>
          <w:rFonts w:ascii="inherit" w:eastAsia="Times New Roman" w:hAnsi="inherit"/>
          <w:sz w:val="20"/>
          <w:szCs w:val="20"/>
        </w:rPr>
        <w:t>total net cash outflows are reduced</w:t>
      </w:r>
      <w:r>
        <w:rPr>
          <w:rFonts w:ascii="inherit" w:eastAsia="Times New Roman" w:hAnsi="inherit"/>
          <w:sz w:val="20"/>
          <w:szCs w:val="20"/>
        </w:rPr>
        <w:t xml:space="preserve"> </w:t>
      </w:r>
    </w:p>
    <w:p w:rsidR="00000000" w:rsidRDefault="00D97814">
      <w:pPr>
        <w:divId w:val="18909152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24593140"/>
          <w:jc w:val="center"/>
        </w:trPr>
        <w:tc>
          <w:tcPr>
            <w:tcW w:w="0" w:type="auto"/>
            <w:gridSpan w:val="3"/>
            <w:vAlign w:val="center"/>
            <w:hideMark/>
          </w:tcPr>
          <w:p w:rsidR="00000000" w:rsidRDefault="00D97814">
            <w:pPr>
              <w:rPr>
                <w:rFonts w:eastAsia="Times New Roman"/>
                <w:sz w:val="20"/>
                <w:szCs w:val="20"/>
              </w:rPr>
            </w:pPr>
          </w:p>
        </w:tc>
      </w:tr>
      <w:tr w:rsidR="00000000">
        <w:trPr>
          <w:divId w:val="172459314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24593140"/>
          <w:jc w:val="center"/>
        </w:trPr>
        <w:tc>
          <w:tcPr>
            <w:tcW w:w="0" w:type="auto"/>
            <w:gridSpan w:val="3"/>
            <w:tcMar>
              <w:top w:w="30" w:type="dxa"/>
              <w:left w:w="30" w:type="dxa"/>
              <w:bottom w:w="30" w:type="dxa"/>
              <w:right w:w="30" w:type="dxa"/>
            </w:tcMar>
            <w:vAlign w:val="bottom"/>
            <w:hideMark/>
          </w:tcPr>
          <w:p w:rsidR="00000000" w:rsidRDefault="00D97814">
            <w:pPr>
              <w:divId w:val="1429548219"/>
              <w:rPr>
                <w:rFonts w:eastAsia="Times New Roman"/>
                <w:sz w:val="20"/>
                <w:szCs w:val="20"/>
              </w:rPr>
            </w:pPr>
            <w:r>
              <w:rPr>
                <w:rFonts w:ascii="inherit" w:eastAsia="Times New Roman" w:hAnsi="inherit"/>
                <w:sz w:val="20"/>
                <w:szCs w:val="20"/>
              </w:rPr>
              <w:t> </w:t>
            </w:r>
          </w:p>
        </w:tc>
      </w:tr>
      <w:tr w:rsidR="00000000">
        <w:trPr>
          <w:divId w:val="1724593140"/>
          <w:jc w:val="center"/>
        </w:trPr>
        <w:tc>
          <w:tcPr>
            <w:tcW w:w="0" w:type="auto"/>
            <w:tcMar>
              <w:top w:w="30" w:type="dxa"/>
              <w:left w:w="30" w:type="dxa"/>
              <w:bottom w:w="30" w:type="dxa"/>
              <w:right w:w="30" w:type="dxa"/>
            </w:tcMar>
            <w:vAlign w:val="bottom"/>
            <w:hideMark/>
          </w:tcPr>
          <w:p w:rsidR="00000000" w:rsidRDefault="00D97814">
            <w:pPr>
              <w:divId w:val="57436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D97814">
      <w:pPr>
        <w:spacing w:line="288" w:lineRule="auto"/>
        <w:jc w:val="both"/>
        <w:divId w:val="59710131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5302301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by the 85% factor. That increase in Trapped Liquidity will prevent the Company’s LCR from materially changing as a result of the Tailoring Rules</w:t>
      </w:r>
      <w:r>
        <w:rPr>
          <w:rFonts w:ascii="inherit" w:eastAsia="Times New Roman" w:hAnsi="inherit"/>
          <w:sz w:val="20"/>
          <w:szCs w:val="20"/>
        </w:rPr>
        <w:t>.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April 2016, the Federal Banking Agencies issued an interagency notice of proposed rulemaking regarding the U.S. implementation of the Basel III NSFR (“Proposed NSFR”), which would apply to the same institutions subject to the LCR Rule. The Proposed N</w:t>
      </w:r>
      <w:r>
        <w:rPr>
          <w:rFonts w:ascii="inherit" w:eastAsia="Times New Roman" w:hAnsi="inherit"/>
          <w:sz w:val="20"/>
          <w:szCs w:val="20"/>
        </w:rPr>
        <w:t>SFR would require us to maintain a sufficient amount of stable funding in relation to our assets, derivatives exposures and commitments over a one-year horizon period. Although the Proposed NSFR is generally consistent with the Basel NSFR standard, it is m</w:t>
      </w:r>
      <w:r>
        <w:rPr>
          <w:rFonts w:ascii="inherit" w:eastAsia="Times New Roman" w:hAnsi="inherit"/>
          <w:sz w:val="20"/>
          <w:szCs w:val="20"/>
        </w:rPr>
        <w:t>ore stringent in certain areas. The financial and operational impact on us of a final NSFR rule remains uncertain until a final rule is published. There is uncertainty regarding the timing and form of any such final rule.</w:t>
      </w:r>
    </w:p>
    <w:p w:rsidR="00000000" w:rsidRDefault="00D97814">
      <w:pPr>
        <w:spacing w:line="288" w:lineRule="auto"/>
        <w:divId w:val="780337759"/>
        <w:rPr>
          <w:rFonts w:eastAsia="Times New Roman"/>
          <w:sz w:val="20"/>
          <w:szCs w:val="20"/>
        </w:rPr>
      </w:pPr>
      <w:r>
        <w:rPr>
          <w:rFonts w:ascii="inherit" w:eastAsia="Times New Roman" w:hAnsi="inherit"/>
          <w:b/>
          <w:bCs/>
          <w:i/>
          <w:iCs/>
          <w:sz w:val="20"/>
          <w:szCs w:val="20"/>
        </w:rPr>
        <w:t>FDICIA and Prompt Corrective Actio</w:t>
      </w:r>
      <w:r>
        <w:rPr>
          <w:rFonts w:ascii="inherit" w:eastAsia="Times New Roman" w:hAnsi="inherit"/>
          <w:b/>
          <w:bCs/>
          <w:i/>
          <w:iCs/>
          <w:sz w:val="20"/>
          <w:szCs w:val="20"/>
        </w:rPr>
        <w:t>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FDICIA requires the Federal Banking Agencies to take</w:t>
      </w:r>
      <w:r>
        <w:rPr>
          <w:rFonts w:ascii="inherit" w:eastAsia="Times New Roman" w:hAnsi="inherit"/>
          <w:sz w:val="20"/>
          <w:szCs w:val="20"/>
        </w:rPr>
        <w:t xml:space="preserve"> </w:t>
      </w:r>
      <w:r>
        <w:rPr>
          <w:rFonts w:ascii="inherit" w:eastAsia="Times New Roman" w:hAnsi="inherit"/>
          <w:sz w:val="20"/>
          <w:szCs w:val="20"/>
        </w:rPr>
        <w:t>“prompt corrective action”</w:t>
      </w:r>
      <w:r>
        <w:rPr>
          <w:rFonts w:ascii="inherit" w:eastAsia="Times New Roman" w:hAnsi="inherit"/>
          <w:sz w:val="20"/>
          <w:szCs w:val="20"/>
        </w:rPr>
        <w:t xml:space="preserve"> </w:t>
      </w:r>
      <w:r>
        <w:rPr>
          <w:rFonts w:ascii="inherit" w:eastAsia="Times New Roman" w:hAnsi="inherit"/>
          <w:sz w:val="20"/>
          <w:szCs w:val="20"/>
        </w:rPr>
        <w:t>for banks that do not meet minimum capital requirements. The FDICIA establishes five capital ratio levels: well capitalized; adequately capitalized; undercapitalized; sig</w:t>
      </w:r>
      <w:r>
        <w:rPr>
          <w:rFonts w:ascii="inherit" w:eastAsia="Times New Roman" w:hAnsi="inherit"/>
          <w:sz w:val="20"/>
          <w:szCs w:val="20"/>
        </w:rPr>
        <w:t xml:space="preserve">nificantly undercapitalized; and critically undercapitalized. The three undercapitalized categories are based upon the amount by which a bank falls below the ratios applicable to an adequately capitalized institution. The capital categories are determined </w:t>
      </w:r>
      <w:r>
        <w:rPr>
          <w:rFonts w:ascii="inherit" w:eastAsia="Times New Roman" w:hAnsi="inherit"/>
          <w:sz w:val="20"/>
          <w:szCs w:val="20"/>
        </w:rPr>
        <w:t>solely for purposes of applying the FDICIA’s prompt corrective action (“PCA”) provisions, and such capital categories may not constitute an accurate representation of the Banks’</w:t>
      </w:r>
      <w:r>
        <w:rPr>
          <w:rFonts w:ascii="inherit" w:eastAsia="Times New Roman" w:hAnsi="inherit"/>
          <w:sz w:val="20"/>
          <w:szCs w:val="20"/>
        </w:rPr>
        <w:t xml:space="preserve"> </w:t>
      </w:r>
      <w:r>
        <w:rPr>
          <w:rFonts w:ascii="inherit" w:eastAsia="Times New Roman" w:hAnsi="inherit"/>
          <w:sz w:val="20"/>
          <w:szCs w:val="20"/>
        </w:rPr>
        <w:t>overall financial condition or prospects.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Basel III Capital Rule updated t</w:t>
      </w:r>
      <w:r>
        <w:rPr>
          <w:rFonts w:ascii="inherit" w:eastAsia="Times New Roman" w:hAnsi="inherit"/>
          <w:sz w:val="20"/>
          <w:szCs w:val="20"/>
        </w:rPr>
        <w:t xml:space="preserve">he PCA framework to reflect new, higher regulatory capital minimums. For an insured depository institution to be well capitalized, it must maintain a total risk-based capital ratio of 10% or more; a Tier 1 capital ratio of 8% or more; a common equity Tier </w:t>
      </w:r>
      <w:r>
        <w:rPr>
          <w:rFonts w:ascii="inherit" w:eastAsia="Times New Roman" w:hAnsi="inherit"/>
          <w:sz w:val="20"/>
          <w:szCs w:val="20"/>
        </w:rPr>
        <w:t>1 capital ratio of 6.5% or more; and a leverage ratio of 5% or more. An adequately capitalized depository institution must maintain a total risk-based capital ratio of 8% or more; a Tier 1 capital ratio of 6% or more; a common equity Tier 1 capital ratio o</w:t>
      </w:r>
      <w:r>
        <w:rPr>
          <w:rFonts w:ascii="inherit" w:eastAsia="Times New Roman" w:hAnsi="inherit"/>
          <w:sz w:val="20"/>
          <w:szCs w:val="20"/>
        </w:rPr>
        <w:t>f 4.5% or more; a leverage ratio of 4% or more; and, for Category III and certain other institutions under the Tailoring Rules, a supplementary leverage ratio of 3% or more. The PCA provisions also authorize the Federal Banking Agencies to reclassify a ban</w:t>
      </w:r>
      <w:r>
        <w:rPr>
          <w:rFonts w:ascii="inherit" w:eastAsia="Times New Roman" w:hAnsi="inherit"/>
          <w:sz w:val="20"/>
          <w:szCs w:val="20"/>
        </w:rPr>
        <w:t>k’s capital category or take other action against banks that are determined to be in an unsafe or unsound condition or to have engaged in unsafe or unsound banking practices.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an additional means to identify problems in the financial management of deposi</w:t>
      </w:r>
      <w:r>
        <w:rPr>
          <w:rFonts w:ascii="inherit" w:eastAsia="Times New Roman" w:hAnsi="inherit"/>
          <w:sz w:val="20"/>
          <w:szCs w:val="20"/>
        </w:rPr>
        <w:t>tory institutions, the FDICIA required the Federal Banking Agencies to establish certain non-capital safety and soundness standards. The standards adopted by the Federal Banking Agencies relate generally to operations and management, asset quality, interes</w:t>
      </w:r>
      <w:r>
        <w:rPr>
          <w:rFonts w:ascii="inherit" w:eastAsia="Times New Roman" w:hAnsi="inherit"/>
          <w:sz w:val="20"/>
          <w:szCs w:val="20"/>
        </w:rPr>
        <w:t>t rate exposure and executive compensation. The Federal Banking Agencies are authorized to take action against institutions that fail to meet such standards.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Enhanced Prudential Standards and Other Requirements Under the Dodd-Frank Act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a</w:t>
      </w:r>
      <w:r>
        <w:rPr>
          <w:rFonts w:ascii="inherit" w:eastAsia="Times New Roman" w:hAnsi="inherit"/>
          <w:sz w:val="20"/>
          <w:szCs w:val="20"/>
        </w:rPr>
        <w:t xml:space="preserve"> </w:t>
      </w:r>
      <w:r>
        <w:rPr>
          <w:rFonts w:ascii="inherit" w:eastAsia="Times New Roman" w:hAnsi="inherit"/>
          <w:sz w:val="20"/>
          <w:szCs w:val="20"/>
        </w:rPr>
        <w:t>“covered co</w:t>
      </w:r>
      <w:r>
        <w:rPr>
          <w:rFonts w:ascii="inherit" w:eastAsia="Times New Roman" w:hAnsi="inherit"/>
          <w:sz w:val="20"/>
          <w:szCs w:val="20"/>
        </w:rPr>
        <w:t>mpany”</w:t>
      </w:r>
      <w:r>
        <w:rPr>
          <w:rFonts w:ascii="inherit" w:eastAsia="Times New Roman" w:hAnsi="inherit"/>
          <w:sz w:val="20"/>
          <w:szCs w:val="20"/>
        </w:rPr>
        <w:t xml:space="preserve"> </w:t>
      </w:r>
      <w:r>
        <w:rPr>
          <w:rFonts w:ascii="inherit" w:eastAsia="Times New Roman" w:hAnsi="inherit"/>
          <w:sz w:val="20"/>
          <w:szCs w:val="20"/>
        </w:rPr>
        <w:t xml:space="preserve">subject under the Dodd-Frank Act to certain enhanced prudential standards, including requirements that may be recommended by the Financial Stability Oversight Council (“FSOC”) and implemented by the Federal Reserve and other regulators. We remain a </w:t>
      </w:r>
      <w:r>
        <w:rPr>
          <w:rFonts w:ascii="inherit" w:eastAsia="Times New Roman" w:hAnsi="inherit"/>
          <w:sz w:val="20"/>
          <w:szCs w:val="20"/>
        </w:rPr>
        <w:t>covered company under the amendments to the Dodd-Frank Act made by the Economic Growth, Regulatory Relief, and Consumer Protection Act (“EGRRCPA”), which provided reduced enhanced prudential standards for institutions with less than $250 billion in assets.</w:t>
      </w:r>
      <w:r>
        <w:rPr>
          <w:rFonts w:ascii="inherit" w:eastAsia="Times New Roman" w:hAnsi="inherit"/>
          <w:sz w:val="20"/>
          <w:szCs w:val="20"/>
        </w:rPr>
        <w:t xml:space="preserve"> As a result, we are subject to more stringent standards and requirements than those applicable to institutions that are not covered companies. The FSOC may also issue recommendations to the Federal Reserve or other primary financial regulatory agencies to</w:t>
      </w:r>
      <w:r>
        <w:rPr>
          <w:rFonts w:ascii="inherit" w:eastAsia="Times New Roman" w:hAnsi="inherit"/>
          <w:sz w:val="20"/>
          <w:szCs w:val="20"/>
        </w:rPr>
        <w:t xml:space="preserve"> apply new or enhanced standards to certain financial activities or practices.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Federal Reserve and FDIC have issued rules requiring the Company to implement resolution planning for orderly resolution in the event the covered company faces material fina</w:t>
      </w:r>
      <w:r>
        <w:rPr>
          <w:rFonts w:ascii="inherit" w:eastAsia="Times New Roman" w:hAnsi="inherit"/>
          <w:sz w:val="20"/>
          <w:szCs w:val="20"/>
        </w:rPr>
        <w:t>ncial distress or failure. The FDIC issued similar rules regarding resolution planning applicable to the Banks. In addition, the OCC has issued rules requiring banks with assets of $250 billion or more to develop recovery plans detailing the actions they w</w:t>
      </w:r>
      <w:r>
        <w:rPr>
          <w:rFonts w:ascii="inherit" w:eastAsia="Times New Roman" w:hAnsi="inherit"/>
          <w:sz w:val="20"/>
          <w:szCs w:val="20"/>
        </w:rPr>
        <w:t>ould take to remain a going concern when they experience considerable financial or operational stress, but have not deteriorated to the point that resolution is imminent.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Federal Reserve established a rule that implements the requirement in the Dodd-Fr</w:t>
      </w:r>
      <w:r>
        <w:rPr>
          <w:rFonts w:ascii="inherit" w:eastAsia="Times New Roman" w:hAnsi="inherit"/>
          <w:sz w:val="20"/>
          <w:szCs w:val="20"/>
        </w:rPr>
        <w:t>ank Act that the Federal Reserve conduct annual stress tests on the capacity of our capital to absorb losses as a result of adverse economic conditions. This rule also requires the Company to conduct its own stress tests and publish the results of the stre</w:t>
      </w:r>
      <w:r>
        <w:rPr>
          <w:rFonts w:ascii="inherit" w:eastAsia="Times New Roman" w:hAnsi="inherit"/>
          <w:sz w:val="20"/>
          <w:szCs w:val="20"/>
        </w:rPr>
        <w:t>ss tests on our website or other public forum. As a Category III institution under the Tailoring Rules, the Company must disclose the results of its company-run stress test in 2020 and every two years thereafter. The OCC has adopted a similar stress test r</w:t>
      </w:r>
      <w:r>
        <w:rPr>
          <w:rFonts w:ascii="inherit" w:eastAsia="Times New Roman" w:hAnsi="inherit"/>
          <w:sz w:val="20"/>
          <w:szCs w:val="20"/>
        </w:rPr>
        <w:t>ule requiring banks with at least $250 billion in assets, including CONA, to conduct their own company-run stress tests. Under that OCC rule, CONA must</w:t>
      </w:r>
      <w:r>
        <w:rPr>
          <w:rFonts w:ascii="inherit" w:eastAsia="Times New Roman" w:hAnsi="inherit"/>
          <w:sz w:val="20"/>
          <w:szCs w:val="20"/>
        </w:rPr>
        <w:t xml:space="preserve"> </w:t>
      </w:r>
      <w:r>
        <w:rPr>
          <w:rFonts w:ascii="inherit" w:eastAsia="Times New Roman" w:hAnsi="inherit"/>
          <w:sz w:val="20"/>
          <w:szCs w:val="20"/>
        </w:rPr>
        <w:t>disclose the results of this stress test in 2020 and every two years thereafter.</w:t>
      </w:r>
    </w:p>
    <w:p w:rsidR="00000000" w:rsidRDefault="00D97814">
      <w:pPr>
        <w:divId w:val="2675411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39590724"/>
          <w:jc w:val="center"/>
        </w:trPr>
        <w:tc>
          <w:tcPr>
            <w:tcW w:w="0" w:type="auto"/>
            <w:gridSpan w:val="3"/>
            <w:vAlign w:val="center"/>
            <w:hideMark/>
          </w:tcPr>
          <w:p w:rsidR="00000000" w:rsidRDefault="00D97814">
            <w:pPr>
              <w:rPr>
                <w:rFonts w:eastAsia="Times New Roman"/>
                <w:sz w:val="20"/>
                <w:szCs w:val="20"/>
              </w:rPr>
            </w:pPr>
          </w:p>
        </w:tc>
      </w:tr>
      <w:tr w:rsidR="00000000">
        <w:trPr>
          <w:divId w:val="15395907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39590724"/>
          <w:jc w:val="center"/>
        </w:trPr>
        <w:tc>
          <w:tcPr>
            <w:tcW w:w="0" w:type="auto"/>
            <w:gridSpan w:val="3"/>
            <w:tcMar>
              <w:top w:w="30" w:type="dxa"/>
              <w:left w:w="30" w:type="dxa"/>
              <w:bottom w:w="30" w:type="dxa"/>
              <w:right w:w="30" w:type="dxa"/>
            </w:tcMar>
            <w:vAlign w:val="bottom"/>
            <w:hideMark/>
          </w:tcPr>
          <w:p w:rsidR="00000000" w:rsidRDefault="00D97814">
            <w:pPr>
              <w:divId w:val="1419139272"/>
              <w:rPr>
                <w:rFonts w:eastAsia="Times New Roman"/>
                <w:sz w:val="20"/>
                <w:szCs w:val="20"/>
              </w:rPr>
            </w:pPr>
            <w:r>
              <w:rPr>
                <w:rFonts w:ascii="inherit" w:eastAsia="Times New Roman" w:hAnsi="inherit"/>
                <w:sz w:val="20"/>
                <w:szCs w:val="20"/>
              </w:rPr>
              <w:t> </w:t>
            </w:r>
          </w:p>
        </w:tc>
      </w:tr>
      <w:tr w:rsidR="00000000">
        <w:trPr>
          <w:divId w:val="1539590724"/>
          <w:jc w:val="center"/>
        </w:trPr>
        <w:tc>
          <w:tcPr>
            <w:tcW w:w="0" w:type="auto"/>
            <w:tcMar>
              <w:top w:w="30" w:type="dxa"/>
              <w:left w:w="30" w:type="dxa"/>
              <w:bottom w:w="30" w:type="dxa"/>
              <w:right w:w="30" w:type="dxa"/>
            </w:tcMar>
            <w:vAlign w:val="bottom"/>
            <w:hideMark/>
          </w:tcPr>
          <w:p w:rsidR="00000000" w:rsidRDefault="00D97814">
            <w:pPr>
              <w:divId w:val="18239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97814">
      <w:pPr>
        <w:spacing w:line="288" w:lineRule="auto"/>
        <w:jc w:val="both"/>
        <w:divId w:val="73821152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01244353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Federal Reserve also established rules implementing other aspects of the enhanced prudential standards under the Dodd-Frank Act (“Enhanced S</w:t>
      </w:r>
      <w:r>
        <w:rPr>
          <w:rFonts w:ascii="inherit" w:eastAsia="Times New Roman" w:hAnsi="inherit"/>
          <w:sz w:val="20"/>
          <w:szCs w:val="20"/>
        </w:rPr>
        <w:t xml:space="preserve">tandards Rule”). Under the Enhanced Standards Rule, the Company must meet liquidity risk management standards, conduct internal liquidity stress tests, and maintain a 30-day buffer of highly liquid assets, in each case, consistent with the requirements of </w:t>
      </w:r>
      <w:r>
        <w:rPr>
          <w:rFonts w:ascii="inherit" w:eastAsia="Times New Roman" w:hAnsi="inherit"/>
          <w:sz w:val="20"/>
          <w:szCs w:val="20"/>
        </w:rPr>
        <w:t>the Enhanced Standards Rule. These requirements are in addition to the LCR, discussed above in</w:t>
      </w:r>
      <w:r>
        <w:rPr>
          <w:rFonts w:ascii="inherit" w:eastAsia="Times New Roman" w:hAnsi="inherit"/>
          <w:sz w:val="20"/>
          <w:szCs w:val="20"/>
        </w:rPr>
        <w:t xml:space="preserve"> </w:t>
      </w:r>
      <w:r>
        <w:rPr>
          <w:rFonts w:ascii="inherit" w:eastAsia="Times New Roman" w:hAnsi="inherit"/>
          <w:sz w:val="20"/>
          <w:szCs w:val="20"/>
        </w:rPr>
        <w:t>“Basel III and United States Liquidity Rules.”</w:t>
      </w:r>
      <w:r>
        <w:rPr>
          <w:rFonts w:ascii="inherit" w:eastAsia="Times New Roman" w:hAnsi="inherit"/>
          <w:sz w:val="20"/>
          <w:szCs w:val="20"/>
        </w:rPr>
        <w:t xml:space="preserve"> </w:t>
      </w:r>
      <w:r>
        <w:rPr>
          <w:rFonts w:ascii="inherit" w:eastAsia="Times New Roman" w:hAnsi="inherit"/>
          <w:sz w:val="20"/>
          <w:szCs w:val="20"/>
        </w:rPr>
        <w:t>The Enhanced Standards Rule also requires that the Company comply with, and hold capital commensurate with, the re</w:t>
      </w:r>
      <w:r>
        <w:rPr>
          <w:rFonts w:ascii="inherit" w:eastAsia="Times New Roman" w:hAnsi="inherit"/>
          <w:sz w:val="20"/>
          <w:szCs w:val="20"/>
        </w:rPr>
        <w:t>quirements of, any regulations adopted by the Federal Reserve relating to capital planning and stress tests. Stress testing and capital planning regulations are discussed further below under</w:t>
      </w:r>
      <w:r>
        <w:rPr>
          <w:rFonts w:ascii="inherit" w:eastAsia="Times New Roman" w:hAnsi="inherit"/>
          <w:sz w:val="20"/>
          <w:szCs w:val="20"/>
        </w:rPr>
        <w:t xml:space="preserve"> </w:t>
      </w:r>
      <w:r>
        <w:rPr>
          <w:rFonts w:ascii="inherit" w:eastAsia="Times New Roman" w:hAnsi="inherit"/>
          <w:sz w:val="20"/>
          <w:szCs w:val="20"/>
        </w:rPr>
        <w:t>“Dividends, Stock Repurchases and Transfers of Funds.”</w:t>
      </w:r>
      <w:r>
        <w:rPr>
          <w:rFonts w:ascii="inherit" w:eastAsia="Times New Roman" w:hAnsi="inherit"/>
          <w:sz w:val="20"/>
          <w:szCs w:val="20"/>
        </w:rPr>
        <w:t xml:space="preserve"> </w:t>
      </w:r>
      <w:r>
        <w:rPr>
          <w:rFonts w:ascii="inherit" w:eastAsia="Times New Roman" w:hAnsi="inherit"/>
          <w:sz w:val="20"/>
          <w:szCs w:val="20"/>
        </w:rPr>
        <w:t>The Enhanc</w:t>
      </w:r>
      <w:r>
        <w:rPr>
          <w:rFonts w:ascii="inherit" w:eastAsia="Times New Roman" w:hAnsi="inherit"/>
          <w:sz w:val="20"/>
          <w:szCs w:val="20"/>
        </w:rPr>
        <w:t>ed Standards Rule also requires that the Company establish and maintain an enterprise-wide risk management framework that includes a risk committee and a chief risk officer.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Although not a requirement of the Dodd-Frank Act, the OCC established regulatory g</w:t>
      </w:r>
      <w:r>
        <w:rPr>
          <w:rFonts w:ascii="inherit" w:eastAsia="Times New Roman" w:hAnsi="inherit"/>
          <w:sz w:val="20"/>
          <w:szCs w:val="20"/>
        </w:rPr>
        <w:t>uidelines (“Heightened Standards Guidelines”) that apply heightened standards for risk management to large institutions subject to its supervision, including the Banks. The Heightened Standards Guidelines establish standards for the development and impleme</w:t>
      </w:r>
      <w:r>
        <w:rPr>
          <w:rFonts w:ascii="inherit" w:eastAsia="Times New Roman" w:hAnsi="inherit"/>
          <w:sz w:val="20"/>
          <w:szCs w:val="20"/>
        </w:rPr>
        <w:t>ntation by the Banks of a risk governance framework.</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Investment in the Company and the Banks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Certain acquisitions of our capital stock may be subject to regulatory approval or notice under federal or state law. Investors are responsible for ensuring that t</w:t>
      </w:r>
      <w:r>
        <w:rPr>
          <w:rFonts w:ascii="inherit" w:eastAsia="Times New Roman" w:hAnsi="inherit"/>
          <w:sz w:val="20"/>
          <w:szCs w:val="20"/>
        </w:rPr>
        <w:t>hey do not, directly or indirectly, acquire shares of our capital stock in excess of the amount that can be acquired without regulatory approval, including under the BHC Act and the Change in Bank Control Act (“CIBC Act”).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Federal law and regulations prohi</w:t>
      </w:r>
      <w:r>
        <w:rPr>
          <w:rFonts w:ascii="inherit" w:eastAsia="Times New Roman" w:hAnsi="inherit"/>
          <w:sz w:val="20"/>
          <w:szCs w:val="20"/>
        </w:rPr>
        <w:t xml:space="preserve">bit any person or company from acquiring control of the Company or the Banks without, in most cases, prior written approval of the Federal Reserve or the OCC, as applicable. Control exists if, among other things, a person or company acquires more than 25% </w:t>
      </w:r>
      <w:r>
        <w:rPr>
          <w:rFonts w:ascii="inherit" w:eastAsia="Times New Roman" w:hAnsi="inherit"/>
          <w:sz w:val="20"/>
          <w:szCs w:val="20"/>
        </w:rPr>
        <w:t xml:space="preserve">of any class of our voting stock or otherwise has a controlling influence over us. For a publicly traded BHC such as ourselves, a rebuttable presumption of control arises under the CIBC Act if a person or company acquires more than 10% of any class of our </w:t>
      </w:r>
      <w:r>
        <w:rPr>
          <w:rFonts w:ascii="inherit" w:eastAsia="Times New Roman" w:hAnsi="inherit"/>
          <w:sz w:val="20"/>
          <w:szCs w:val="20"/>
        </w:rPr>
        <w:t>voting stock.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Additionally, COBNA and CONA are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within the meaning of Chapter 13 of Title 6.1 of the Code of Virginia governing the acquisition of interests in Virginia financial institutions (“Financial Institution Holding Company Act”). The Financ</w:t>
      </w:r>
      <w:r>
        <w:rPr>
          <w:rFonts w:ascii="inherit" w:eastAsia="Times New Roman" w:hAnsi="inherit"/>
          <w:sz w:val="20"/>
          <w:szCs w:val="20"/>
        </w:rPr>
        <w:t>ial Institution Holding Company Act prohibits any person or entity from acquiring, or making any public offer to acquire, control of a Virginia financial institution or its holding company without making application to, and receiving prior approval from, t</w:t>
      </w:r>
      <w:r>
        <w:rPr>
          <w:rFonts w:ascii="inherit" w:eastAsia="Times New Roman" w:hAnsi="inherit"/>
          <w:sz w:val="20"/>
          <w:szCs w:val="20"/>
        </w:rPr>
        <w:t>he Virginia Bureau of Financial Institutions.</w:t>
      </w:r>
    </w:p>
    <w:p w:rsidR="00000000" w:rsidRDefault="00D97814">
      <w:pPr>
        <w:spacing w:line="288" w:lineRule="auto"/>
        <w:divId w:val="1296330278"/>
        <w:rPr>
          <w:rFonts w:eastAsia="Times New Roman"/>
          <w:sz w:val="20"/>
          <w:szCs w:val="20"/>
        </w:rPr>
      </w:pPr>
      <w:r>
        <w:rPr>
          <w:rFonts w:eastAsia="Times New Roman"/>
          <w:b/>
          <w:bCs/>
          <w:sz w:val="20"/>
          <w:szCs w:val="20"/>
        </w:rPr>
        <w:t>Dividends, Stock Repurchases and Transfers of Funds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the Federal Reserve’s capital planning rules (commonly referred to as Comprehensive Capital Analysis and Review or</w:t>
      </w:r>
      <w:r>
        <w:rPr>
          <w:rFonts w:ascii="inherit" w:eastAsia="Times New Roman" w:hAnsi="inherit"/>
          <w:sz w:val="20"/>
          <w:szCs w:val="20"/>
        </w:rPr>
        <w:t xml:space="preserve"> </w:t>
      </w:r>
      <w:r>
        <w:rPr>
          <w:rFonts w:ascii="inherit" w:eastAsia="Times New Roman" w:hAnsi="inherit"/>
          <w:sz w:val="20"/>
          <w:szCs w:val="20"/>
        </w:rPr>
        <w:t>“CCAR”),</w:t>
      </w:r>
      <w:r>
        <w:rPr>
          <w:rFonts w:ascii="inherit" w:eastAsia="Times New Roman" w:hAnsi="inherit"/>
          <w:sz w:val="20"/>
          <w:szCs w:val="20"/>
        </w:rPr>
        <w:t xml:space="preserve"> </w:t>
      </w:r>
      <w:r>
        <w:rPr>
          <w:rFonts w:ascii="inherit" w:eastAsia="Times New Roman" w:hAnsi="inherit"/>
          <w:sz w:val="20"/>
          <w:szCs w:val="20"/>
        </w:rPr>
        <w:t>“covered BHCs,”</w:t>
      </w:r>
      <w:r>
        <w:rPr>
          <w:rFonts w:ascii="inherit" w:eastAsia="Times New Roman" w:hAnsi="inherit"/>
          <w:sz w:val="20"/>
          <w:szCs w:val="20"/>
        </w:rPr>
        <w:t xml:space="preserve"> </w:t>
      </w:r>
      <w:r>
        <w:rPr>
          <w:rFonts w:ascii="inherit" w:eastAsia="Times New Roman" w:hAnsi="inherit"/>
          <w:sz w:val="20"/>
          <w:szCs w:val="20"/>
        </w:rPr>
        <w:t>including o</w:t>
      </w:r>
      <w:r>
        <w:rPr>
          <w:rFonts w:ascii="inherit" w:eastAsia="Times New Roman" w:hAnsi="inherit"/>
          <w:sz w:val="20"/>
          <w:szCs w:val="20"/>
        </w:rPr>
        <w:t>urselves, must submit a capital plan to the Federal Reserve on an annual basis that contains a description of all planned capital actions, including dividends or stock repurchases, over a nine-quarter planning horizon beginning with the first quarter of th</w:t>
      </w:r>
      <w:r>
        <w:rPr>
          <w:rFonts w:ascii="inherit" w:eastAsia="Times New Roman" w:hAnsi="inherit"/>
          <w:sz w:val="20"/>
          <w:szCs w:val="20"/>
        </w:rPr>
        <w:t>e calendar year the capital plan is submitted (“CCAR cycle”). A covered BHC may take the proposed capital actions if the Federal Reserve does not object to the plan.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Dodd-Frank Act stress testing, described above in</w:t>
      </w:r>
      <w:r>
        <w:rPr>
          <w:rFonts w:ascii="inherit" w:eastAsia="Times New Roman" w:hAnsi="inherit"/>
          <w:sz w:val="20"/>
          <w:szCs w:val="20"/>
        </w:rPr>
        <w:t xml:space="preserve"> </w:t>
      </w:r>
      <w:r>
        <w:rPr>
          <w:rFonts w:ascii="inherit" w:eastAsia="Times New Roman" w:hAnsi="inherit"/>
          <w:sz w:val="20"/>
          <w:szCs w:val="20"/>
        </w:rPr>
        <w:t>“Enhanced Prudential Standards and Other</w:t>
      </w:r>
      <w:r>
        <w:rPr>
          <w:rFonts w:ascii="inherit" w:eastAsia="Times New Roman" w:hAnsi="inherit"/>
          <w:sz w:val="20"/>
          <w:szCs w:val="20"/>
        </w:rPr>
        <w:t xml:space="preserve"> Requirements under the Dodd-Frank Act,”</w:t>
      </w:r>
      <w:r>
        <w:rPr>
          <w:rFonts w:ascii="inherit" w:eastAsia="Times New Roman" w:hAnsi="inherit"/>
          <w:sz w:val="20"/>
          <w:szCs w:val="20"/>
        </w:rPr>
        <w:t xml:space="preserve"> </w:t>
      </w:r>
      <w:r>
        <w:rPr>
          <w:rFonts w:ascii="inherit" w:eastAsia="Times New Roman" w:hAnsi="inherit"/>
          <w:sz w:val="20"/>
          <w:szCs w:val="20"/>
        </w:rPr>
        <w:t>is a complementary exercise to CCAR. It is a forward-looking exercise conducted by the Federal Reserve and covered financial companies to help assess whether a company has sufficient capital to absorb losses and sup</w:t>
      </w:r>
      <w:r>
        <w:rPr>
          <w:rFonts w:ascii="inherit" w:eastAsia="Times New Roman" w:hAnsi="inherit"/>
          <w:sz w:val="20"/>
          <w:szCs w:val="20"/>
        </w:rPr>
        <w:t>port operations during adverse economic conditions. The supervisory stress test, after incorporating a firm’s planned capital actions, is used for quantitative assessment in CCAR.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must file its capital plan and stress testing results with the F</w:t>
      </w:r>
      <w:r>
        <w:rPr>
          <w:rFonts w:ascii="inherit" w:eastAsia="Times New Roman" w:hAnsi="inherit"/>
          <w:sz w:val="20"/>
          <w:szCs w:val="20"/>
        </w:rPr>
        <w:t>ederal Reserve by April 5 of each year (unless the Federal Reserve designates a later date), using data as of the end of the prior calendar year. The Federal Reserve is expected to provide</w:t>
      </w:r>
      <w:r>
        <w:rPr>
          <w:rFonts w:ascii="inherit" w:eastAsia="Times New Roman" w:hAnsi="inherit"/>
          <w:sz w:val="20"/>
          <w:szCs w:val="20"/>
        </w:rPr>
        <w:t xml:space="preserve"> </w:t>
      </w:r>
      <w:r>
        <w:rPr>
          <w:rFonts w:ascii="inherit" w:eastAsia="Times New Roman" w:hAnsi="inherit"/>
          <w:sz w:val="20"/>
          <w:szCs w:val="20"/>
        </w:rPr>
        <w:t>its objection or non-objection to that capital plan in June of that</w:t>
      </w:r>
      <w:r>
        <w:rPr>
          <w:rFonts w:ascii="inherit" w:eastAsia="Times New Roman" w:hAnsi="inherit"/>
          <w:sz w:val="20"/>
          <w:szCs w:val="20"/>
        </w:rPr>
        <w:t xml:space="preserve"> year. The Federal Reserve’s objection or non-objection applies to planned capital actions from the third quarter of the year the capital plan is submitted through the end of the second quarter of the following year. The Company, along with other BHCs subj</w:t>
      </w:r>
      <w:r>
        <w:rPr>
          <w:rFonts w:ascii="inherit" w:eastAsia="Times New Roman" w:hAnsi="inherit"/>
          <w:sz w:val="20"/>
          <w:szCs w:val="20"/>
        </w:rPr>
        <w:t>ect to the supplementary leverage ratio, must incorporate an estimate of its supplementary leverage ratio into its capital plan and stress tests.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current capital planning and stress testing rules place supervisory focus on quarterly capital issuances a</w:t>
      </w:r>
      <w:r>
        <w:rPr>
          <w:rFonts w:ascii="inherit" w:eastAsia="Times New Roman" w:hAnsi="inherit"/>
          <w:sz w:val="20"/>
          <w:szCs w:val="20"/>
        </w:rPr>
        <w:t>nd distributions by establishing a cumulative net distribution requirement. Under a</w:t>
      </w:r>
      <w:r>
        <w:rPr>
          <w:rFonts w:ascii="inherit" w:eastAsia="Times New Roman" w:hAnsi="inherit"/>
          <w:sz w:val="20"/>
          <w:szCs w:val="20"/>
        </w:rPr>
        <w:t xml:space="preserve"> </w:t>
      </w:r>
      <w:r>
        <w:rPr>
          <w:rFonts w:ascii="inherit" w:eastAsia="Times New Roman" w:hAnsi="inherit"/>
          <w:sz w:val="20"/>
          <w:szCs w:val="20"/>
        </w:rPr>
        <w:t>“de minimis”</w:t>
      </w:r>
      <w:r>
        <w:rPr>
          <w:rFonts w:ascii="inherit" w:eastAsia="Times New Roman" w:hAnsi="inherit"/>
          <w:sz w:val="20"/>
          <w:szCs w:val="20"/>
        </w:rPr>
        <w:t xml:space="preserve"> </w:t>
      </w:r>
      <w:r>
        <w:rPr>
          <w:rFonts w:ascii="inherit" w:eastAsia="Times New Roman" w:hAnsi="inherit"/>
          <w:sz w:val="20"/>
          <w:szCs w:val="20"/>
        </w:rPr>
        <w:t>exception, if a company does not receive an objection to its capital plan, it may in certain cases distribute up to 0.25% of its Tier 1 capital above the distr</w:t>
      </w:r>
      <w:r>
        <w:rPr>
          <w:rFonts w:ascii="inherit" w:eastAsia="Times New Roman" w:hAnsi="inherit"/>
          <w:sz w:val="20"/>
          <w:szCs w:val="20"/>
        </w:rPr>
        <w:t>ibutions in its capital plan. With certain limited exceptions, to the extent a BHC does not issue the amount of a given class of regulatory capital instrument that it</w:t>
      </w:r>
      <w:r>
        <w:rPr>
          <w:rFonts w:ascii="inherit" w:eastAsia="Times New Roman" w:hAnsi="inherit"/>
          <w:sz w:val="20"/>
          <w:szCs w:val="20"/>
        </w:rPr>
        <w:t xml:space="preserve"> </w:t>
      </w:r>
    </w:p>
    <w:p w:rsidR="00000000" w:rsidRDefault="00D97814">
      <w:pPr>
        <w:divId w:val="15842992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589630"/>
          <w:jc w:val="center"/>
        </w:trPr>
        <w:tc>
          <w:tcPr>
            <w:tcW w:w="0" w:type="auto"/>
            <w:gridSpan w:val="3"/>
            <w:vAlign w:val="center"/>
            <w:hideMark/>
          </w:tcPr>
          <w:p w:rsidR="00000000" w:rsidRDefault="00D97814">
            <w:pPr>
              <w:rPr>
                <w:rFonts w:eastAsia="Times New Roman"/>
                <w:sz w:val="20"/>
                <w:szCs w:val="20"/>
              </w:rPr>
            </w:pPr>
          </w:p>
        </w:tc>
      </w:tr>
      <w:tr w:rsidR="00000000">
        <w:trPr>
          <w:divId w:val="7158963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1589630"/>
          <w:jc w:val="center"/>
        </w:trPr>
        <w:tc>
          <w:tcPr>
            <w:tcW w:w="0" w:type="auto"/>
            <w:gridSpan w:val="3"/>
            <w:tcMar>
              <w:top w:w="30" w:type="dxa"/>
              <w:left w:w="30" w:type="dxa"/>
              <w:bottom w:w="30" w:type="dxa"/>
              <w:right w:w="30" w:type="dxa"/>
            </w:tcMar>
            <w:vAlign w:val="bottom"/>
            <w:hideMark/>
          </w:tcPr>
          <w:p w:rsidR="00000000" w:rsidRDefault="00D97814">
            <w:pPr>
              <w:divId w:val="163128622"/>
              <w:rPr>
                <w:rFonts w:eastAsia="Times New Roman"/>
                <w:sz w:val="20"/>
                <w:szCs w:val="20"/>
              </w:rPr>
            </w:pPr>
            <w:r>
              <w:rPr>
                <w:rFonts w:ascii="inherit" w:eastAsia="Times New Roman" w:hAnsi="inherit"/>
                <w:sz w:val="20"/>
                <w:szCs w:val="20"/>
              </w:rPr>
              <w:t> </w:t>
            </w:r>
          </w:p>
        </w:tc>
      </w:tr>
      <w:tr w:rsidR="00000000">
        <w:trPr>
          <w:divId w:val="71589630"/>
          <w:jc w:val="center"/>
        </w:trPr>
        <w:tc>
          <w:tcPr>
            <w:tcW w:w="0" w:type="auto"/>
            <w:tcMar>
              <w:top w:w="30" w:type="dxa"/>
              <w:left w:w="30" w:type="dxa"/>
              <w:bottom w:w="30" w:type="dxa"/>
              <w:right w:w="30" w:type="dxa"/>
            </w:tcMar>
            <w:vAlign w:val="bottom"/>
            <w:hideMark/>
          </w:tcPr>
          <w:p w:rsidR="00000000" w:rsidRDefault="00D97814">
            <w:pPr>
              <w:divId w:val="1716654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97814">
      <w:pPr>
        <w:spacing w:line="288" w:lineRule="auto"/>
        <w:jc w:val="both"/>
        <w:divId w:val="129494621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6091527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projected in its capital plan, as measured on an aggregate basis beginning in the third quarter of the planning horizon, the BHC must reduce its</w:t>
      </w:r>
      <w:r>
        <w:rPr>
          <w:rFonts w:ascii="inherit" w:eastAsia="Times New Roman" w:hAnsi="inherit"/>
          <w:sz w:val="20"/>
          <w:szCs w:val="20"/>
        </w:rPr>
        <w:t xml:space="preserve"> capital distributions.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December 2018, the Federal Reserve announced that it will maintain its pre-CECL framework for calculating allowances on loans in the supervisory stress test for the 2020 and 2021 supervisory stress testing cycles until the impact</w:t>
      </w:r>
      <w:r>
        <w:rPr>
          <w:rFonts w:ascii="inherit" w:eastAsia="Times New Roman" w:hAnsi="inherit"/>
          <w:sz w:val="20"/>
          <w:szCs w:val="20"/>
        </w:rPr>
        <w:t xml:space="preserve"> of CECL is better known and understood. The Federal Reserve stated further that although bank holding companies required to perform company-run stress tests will be required to incorporate CECL into those stress tests starting in the 2020 cycle, it will n</w:t>
      </w:r>
      <w:r>
        <w:rPr>
          <w:rFonts w:ascii="inherit" w:eastAsia="Times New Roman" w:hAnsi="inherit"/>
          <w:sz w:val="20"/>
          <w:szCs w:val="20"/>
        </w:rPr>
        <w:t>ot issue supervisory findings on those firms’</w:t>
      </w:r>
      <w:r>
        <w:rPr>
          <w:rFonts w:ascii="inherit" w:eastAsia="Times New Roman" w:hAnsi="inherit"/>
          <w:sz w:val="20"/>
          <w:szCs w:val="20"/>
        </w:rPr>
        <w:t xml:space="preserve"> </w:t>
      </w:r>
      <w:r>
        <w:rPr>
          <w:rFonts w:ascii="inherit" w:eastAsia="Times New Roman" w:hAnsi="inherit"/>
          <w:sz w:val="20"/>
          <w:szCs w:val="20"/>
        </w:rPr>
        <w:t>allowance estimations in the CCAR exercise through 2021.</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April 2018, the Federal Reserve issued a proposed rule (“Stress Capital Buffer Proposed Rule”) that would implement a firm-specific</w:t>
      </w:r>
      <w:r>
        <w:rPr>
          <w:rFonts w:ascii="inherit" w:eastAsia="Times New Roman" w:hAnsi="inherit"/>
          <w:sz w:val="20"/>
          <w:szCs w:val="20"/>
        </w:rPr>
        <w:t xml:space="preserve"> </w:t>
      </w:r>
      <w:r>
        <w:rPr>
          <w:rFonts w:ascii="inherit" w:eastAsia="Times New Roman" w:hAnsi="inherit"/>
          <w:sz w:val="20"/>
          <w:szCs w:val="20"/>
        </w:rPr>
        <w:t>“stress capital bu</w:t>
      </w:r>
      <w:r>
        <w:rPr>
          <w:rFonts w:ascii="inherit" w:eastAsia="Times New Roman" w:hAnsi="inherit"/>
          <w:sz w:val="20"/>
          <w:szCs w:val="20"/>
        </w:rPr>
        <w:t>ffer”</w:t>
      </w:r>
      <w:r>
        <w:rPr>
          <w:rFonts w:ascii="inherit" w:eastAsia="Times New Roman" w:hAnsi="inherit"/>
          <w:sz w:val="20"/>
          <w:szCs w:val="20"/>
        </w:rPr>
        <w:t xml:space="preserve"> </w:t>
      </w:r>
      <w:r>
        <w:rPr>
          <w:rFonts w:ascii="inherit" w:eastAsia="Times New Roman" w:hAnsi="inherit"/>
          <w:sz w:val="20"/>
          <w:szCs w:val="20"/>
        </w:rPr>
        <w:t>requirement and a</w:t>
      </w:r>
      <w:r>
        <w:rPr>
          <w:rFonts w:ascii="inherit" w:eastAsia="Times New Roman" w:hAnsi="inherit"/>
          <w:sz w:val="20"/>
          <w:szCs w:val="20"/>
        </w:rPr>
        <w:t xml:space="preserve"> </w:t>
      </w:r>
      <w:r>
        <w:rPr>
          <w:rFonts w:ascii="inherit" w:eastAsia="Times New Roman" w:hAnsi="inherit"/>
          <w:sz w:val="20"/>
          <w:szCs w:val="20"/>
        </w:rPr>
        <w:t>“stress leverage buffer”</w:t>
      </w:r>
      <w:r>
        <w:rPr>
          <w:rFonts w:ascii="inherit" w:eastAsia="Times New Roman" w:hAnsi="inherit"/>
          <w:sz w:val="20"/>
          <w:szCs w:val="20"/>
        </w:rPr>
        <w:t xml:space="preserve"> </w:t>
      </w:r>
      <w:r>
        <w:rPr>
          <w:rFonts w:ascii="inherit" w:eastAsia="Times New Roman" w:hAnsi="inherit"/>
          <w:sz w:val="20"/>
          <w:szCs w:val="20"/>
        </w:rPr>
        <w:t>requirement. The Federal Reserve described the Stress Capital Buffer Proposed Rule as designed to simplify the agency’s regulatory regime by integrating the supervisory stress tests with its non-stress capit</w:t>
      </w:r>
      <w:r>
        <w:rPr>
          <w:rFonts w:ascii="inherit" w:eastAsia="Times New Roman" w:hAnsi="inherit"/>
          <w:sz w:val="20"/>
          <w:szCs w:val="20"/>
        </w:rPr>
        <w:t>al rules. Under the Stress Capital Buffer Proposed Rule, a firm’s stress capital buffer would have a floor of 2.5% of total risk-weighted assets, replacing the existing 2.5% capital conservation buffer, and would equal, as a percentage of total risk-weight</w:t>
      </w:r>
      <w:r>
        <w:rPr>
          <w:rFonts w:ascii="inherit" w:eastAsia="Times New Roman" w:hAnsi="inherit"/>
          <w:sz w:val="20"/>
          <w:szCs w:val="20"/>
        </w:rPr>
        <w:t>ed assets, the sum of (i) the difference between a firm’s starting common equity Tier 1 capital ratio and the low point under the severely adverse scenario of the Federal Reserve’s supervisory stress test plus (ii) the ratio of the firm’s projected four qu</w:t>
      </w:r>
      <w:r>
        <w:rPr>
          <w:rFonts w:ascii="inherit" w:eastAsia="Times New Roman" w:hAnsi="inherit"/>
          <w:sz w:val="20"/>
          <w:szCs w:val="20"/>
        </w:rPr>
        <w:t>arters of common stock dividends to risk-weighted assets as projected under CCAR (for the fourth to seventh quarters of the planning horizon). A firm’s new</w:t>
      </w:r>
      <w:r>
        <w:rPr>
          <w:rFonts w:ascii="inherit" w:eastAsia="Times New Roman" w:hAnsi="inherit"/>
          <w:sz w:val="20"/>
          <w:szCs w:val="20"/>
        </w:rPr>
        <w:t xml:space="preserve"> </w:t>
      </w:r>
      <w:r>
        <w:rPr>
          <w:rFonts w:ascii="inherit" w:eastAsia="Times New Roman" w:hAnsi="inherit"/>
          <w:sz w:val="20"/>
          <w:szCs w:val="20"/>
        </w:rPr>
        <w:t>“Standardized Approach capital conservation buffer”</w:t>
      </w:r>
      <w:r>
        <w:rPr>
          <w:rFonts w:ascii="inherit" w:eastAsia="Times New Roman" w:hAnsi="inherit"/>
          <w:sz w:val="20"/>
          <w:szCs w:val="20"/>
        </w:rPr>
        <w:t xml:space="preserve"> </w:t>
      </w:r>
      <w:r>
        <w:rPr>
          <w:rFonts w:ascii="inherit" w:eastAsia="Times New Roman" w:hAnsi="inherit"/>
          <w:sz w:val="20"/>
          <w:szCs w:val="20"/>
        </w:rPr>
        <w:t>would include its stress capital buffer, any G-S</w:t>
      </w:r>
      <w:r>
        <w:rPr>
          <w:rFonts w:ascii="inherit" w:eastAsia="Times New Roman" w:hAnsi="inherit"/>
          <w:sz w:val="20"/>
          <w:szCs w:val="20"/>
        </w:rPr>
        <w:t>IB surcharge (not applicable to us), and any applicable countercyclical capital buffer (currently set at zero). The consequences of breaching the stress capital buffer requirement would be consistent with the current capital conservation buffer framework a</w:t>
      </w:r>
      <w:r>
        <w:rPr>
          <w:rFonts w:ascii="inherit" w:eastAsia="Times New Roman" w:hAnsi="inherit"/>
          <w:sz w:val="20"/>
          <w:szCs w:val="20"/>
        </w:rPr>
        <w:t>nd would result in increasingly strict limitations on capital distributions and discretionary bonus payments. The Stress Capital Buffer Proposed Rule would replace the current CCAR post-stress leverage ratio requirement with a stress leverage buffer requir</w:t>
      </w:r>
      <w:r>
        <w:rPr>
          <w:rFonts w:ascii="inherit" w:eastAsia="Times New Roman" w:hAnsi="inherit"/>
          <w:sz w:val="20"/>
          <w:szCs w:val="20"/>
        </w:rPr>
        <w:t>ement. Additionally, the proposal would modify certain CCAR assumptions relating to balance sheet growth, prefunding of dividends, and capital distributions. It is not clear which of these changes, if any, will be finalized and when they would go into effe</w:t>
      </w:r>
      <w:r>
        <w:rPr>
          <w:rFonts w:ascii="inherit" w:eastAsia="Times New Roman" w:hAnsi="inherit"/>
          <w:sz w:val="20"/>
          <w:szCs w:val="20"/>
        </w:rPr>
        <w:t>ct.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Historically, dividends from the Company’s direct and indirect subsidiaries have represented a major source of the funds we have used to pay dividends on our stock, make payments on corporate debt securities and meet our other obligations. There are va</w:t>
      </w:r>
      <w:r>
        <w:rPr>
          <w:rFonts w:ascii="inherit" w:eastAsia="Times New Roman" w:hAnsi="inherit"/>
          <w:sz w:val="20"/>
          <w:szCs w:val="20"/>
        </w:rPr>
        <w:t>rious federal law limitations on the extent to which the Banks can finance or otherwise supply funds to us through dividends and loans. These limitations include minimum regulatory capital requirements, federal banking law requirements concerning the payme</w:t>
      </w:r>
      <w:r>
        <w:rPr>
          <w:rFonts w:ascii="inherit" w:eastAsia="Times New Roman" w:hAnsi="inherit"/>
          <w:sz w:val="20"/>
          <w:szCs w:val="20"/>
        </w:rPr>
        <w:t>nt of dividends out of net profits or surplus, provisions of Sections 23A and 23B of the Federal Reserve Act and Regulation W governing transactions between an insured depository institution and its affiliates, as well as general federal regulatory oversig</w:t>
      </w:r>
      <w:r>
        <w:rPr>
          <w:rFonts w:ascii="inherit" w:eastAsia="Times New Roman" w:hAnsi="inherit"/>
          <w:sz w:val="20"/>
          <w:szCs w:val="20"/>
        </w:rPr>
        <w:t>ht to prevent unsafe or unsound practices. In general, federal and applicable state banking laws prohibit insured depository institutions, such as the Banks, from making dividend distributions without first obtaining regulatory approval if such distributio</w:t>
      </w:r>
      <w:r>
        <w:rPr>
          <w:rFonts w:ascii="inherit" w:eastAsia="Times New Roman" w:hAnsi="inherit"/>
          <w:sz w:val="20"/>
          <w:szCs w:val="20"/>
        </w:rPr>
        <w:t>ns are not paid out of available earnings or would cause the institution to fail to meet applicable capital adequacy standards.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Deposit Insurance Assessments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Each of CONA and COBNA, as an insured depository institution, is a member of the DIF maintained by the FDIC. Through the DIF, the FDIC insures the deposits of insured depository institutions up to prescribed limits for each depositor. The FDIC sets a Desig</w:t>
      </w:r>
      <w:r>
        <w:rPr>
          <w:rFonts w:ascii="inherit" w:eastAsia="Times New Roman" w:hAnsi="inherit"/>
          <w:sz w:val="20"/>
          <w:szCs w:val="20"/>
        </w:rPr>
        <w:t>nated Reserve Ratio (“DRR”) for the DIF. To maintain the DIF, member institutions may be assessed an insurance premium, and the FDIC may take action to increase insurance premiums if the DRR falls below its required level.</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 xml:space="preserve">Source of Strength and Liability </w:t>
      </w:r>
      <w:r>
        <w:rPr>
          <w:rFonts w:ascii="inherit" w:eastAsia="Times New Roman" w:hAnsi="inherit"/>
          <w:b/>
          <w:bCs/>
          <w:sz w:val="20"/>
          <w:szCs w:val="20"/>
        </w:rPr>
        <w:t>for Commonly Controlled Institutions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regulations issued by the Federal Reserve, a BHC must serve as a source of financial and managerial strength to its subsidiary banks (the so-called</w:t>
      </w:r>
      <w:r>
        <w:rPr>
          <w:rFonts w:ascii="inherit" w:eastAsia="Times New Roman" w:hAnsi="inherit"/>
          <w:sz w:val="20"/>
          <w:szCs w:val="20"/>
        </w:rPr>
        <w:t xml:space="preserve"> </w:t>
      </w:r>
      <w:r>
        <w:rPr>
          <w:rFonts w:ascii="inherit" w:eastAsia="Times New Roman" w:hAnsi="inherit"/>
          <w:sz w:val="20"/>
          <w:szCs w:val="20"/>
        </w:rPr>
        <w:t xml:space="preserve">“source of strength doctrine”). The Dodd-Frank Act codified this </w:t>
      </w:r>
      <w:r>
        <w:rPr>
          <w:rFonts w:ascii="inherit" w:eastAsia="Times New Roman" w:hAnsi="inherit"/>
          <w:sz w:val="20"/>
          <w:szCs w:val="20"/>
        </w:rPr>
        <w:t>doctrine.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the</w:t>
      </w:r>
      <w:r>
        <w:rPr>
          <w:rFonts w:ascii="inherit" w:eastAsia="Times New Roman" w:hAnsi="inherit"/>
          <w:sz w:val="20"/>
          <w:szCs w:val="20"/>
        </w:rPr>
        <w:t xml:space="preserve"> </w:t>
      </w:r>
      <w:r>
        <w:rPr>
          <w:rFonts w:ascii="inherit" w:eastAsia="Times New Roman" w:hAnsi="inherit"/>
          <w:sz w:val="20"/>
          <w:szCs w:val="20"/>
        </w:rPr>
        <w:t>“cross-guarantee”</w:t>
      </w:r>
      <w:r>
        <w:rPr>
          <w:rFonts w:ascii="inherit" w:eastAsia="Times New Roman" w:hAnsi="inherit"/>
          <w:sz w:val="20"/>
          <w:szCs w:val="20"/>
        </w:rPr>
        <w:t xml:space="preserve"> </w:t>
      </w:r>
      <w:r>
        <w:rPr>
          <w:rFonts w:ascii="inherit" w:eastAsia="Times New Roman" w:hAnsi="inherit"/>
          <w:sz w:val="20"/>
          <w:szCs w:val="20"/>
        </w:rPr>
        <w:t>provision of the Financial Institutions Reform, Recovery and Enforcement Act of 1989 (“FIRREA”), insured depository institutions such as the Banks may be liable to the FDIC with respect to any loss incurred, or reasona</w:t>
      </w:r>
      <w:r>
        <w:rPr>
          <w:rFonts w:ascii="inherit" w:eastAsia="Times New Roman" w:hAnsi="inherit"/>
          <w:sz w:val="20"/>
          <w:szCs w:val="20"/>
        </w:rPr>
        <w:t>bly anticipated to be incurred, by the FDIC in connection with the default of, or FDIC assistance to, any commonly controlled insured depository institution. The Banks are commonly controlled within the meaning of the FIRREA cross-guarantee provision.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FDIC</w:t>
      </w:r>
      <w:r>
        <w:rPr>
          <w:rFonts w:ascii="inherit" w:eastAsia="Times New Roman" w:hAnsi="inherit"/>
          <w:b/>
          <w:bCs/>
          <w:sz w:val="20"/>
          <w:szCs w:val="20"/>
        </w:rPr>
        <w:t xml:space="preserve"> Orderly Liquidation Authority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Dodd-Frank Act provides the FDIC with liquidation authority that may be used to liquidate nonbank financial companies and BHCs if the Treasury Secretary, in consultation with the President and based on the recommendation </w:t>
      </w:r>
      <w:r>
        <w:rPr>
          <w:rFonts w:ascii="inherit" w:eastAsia="Times New Roman" w:hAnsi="inherit"/>
          <w:sz w:val="20"/>
          <w:szCs w:val="20"/>
        </w:rPr>
        <w:t>of the Federal Reserve and other appropriate Federal Banking Agencies, determines that doing so is necessary, among other criteria, to mitigate serious adverse</w:t>
      </w:r>
      <w:r>
        <w:rPr>
          <w:rFonts w:ascii="inherit" w:eastAsia="Times New Roman" w:hAnsi="inherit"/>
          <w:sz w:val="20"/>
          <w:szCs w:val="20"/>
        </w:rPr>
        <w:t xml:space="preserve"> </w:t>
      </w:r>
    </w:p>
    <w:p w:rsidR="00000000" w:rsidRDefault="00D97814">
      <w:pPr>
        <w:divId w:val="11062728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57418180"/>
          <w:jc w:val="center"/>
        </w:trPr>
        <w:tc>
          <w:tcPr>
            <w:tcW w:w="0" w:type="auto"/>
            <w:gridSpan w:val="3"/>
            <w:vAlign w:val="center"/>
            <w:hideMark/>
          </w:tcPr>
          <w:p w:rsidR="00000000" w:rsidRDefault="00D97814">
            <w:pPr>
              <w:rPr>
                <w:rFonts w:eastAsia="Times New Roman"/>
                <w:sz w:val="20"/>
                <w:szCs w:val="20"/>
              </w:rPr>
            </w:pPr>
          </w:p>
        </w:tc>
      </w:tr>
      <w:tr w:rsidR="00000000">
        <w:trPr>
          <w:divId w:val="65741818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57418180"/>
          <w:jc w:val="center"/>
        </w:trPr>
        <w:tc>
          <w:tcPr>
            <w:tcW w:w="0" w:type="auto"/>
            <w:gridSpan w:val="3"/>
            <w:tcMar>
              <w:top w:w="30" w:type="dxa"/>
              <w:left w:w="30" w:type="dxa"/>
              <w:bottom w:w="30" w:type="dxa"/>
              <w:right w:w="30" w:type="dxa"/>
            </w:tcMar>
            <w:vAlign w:val="bottom"/>
            <w:hideMark/>
          </w:tcPr>
          <w:p w:rsidR="00000000" w:rsidRDefault="00D97814">
            <w:pPr>
              <w:divId w:val="1026172244"/>
              <w:rPr>
                <w:rFonts w:eastAsia="Times New Roman"/>
                <w:sz w:val="20"/>
                <w:szCs w:val="20"/>
              </w:rPr>
            </w:pPr>
            <w:r>
              <w:rPr>
                <w:rFonts w:ascii="inherit" w:eastAsia="Times New Roman" w:hAnsi="inherit"/>
                <w:sz w:val="20"/>
                <w:szCs w:val="20"/>
              </w:rPr>
              <w:t> </w:t>
            </w:r>
          </w:p>
        </w:tc>
      </w:tr>
      <w:tr w:rsidR="00000000">
        <w:trPr>
          <w:divId w:val="657418180"/>
          <w:jc w:val="center"/>
        </w:trPr>
        <w:tc>
          <w:tcPr>
            <w:tcW w:w="0" w:type="auto"/>
            <w:tcMar>
              <w:top w:w="30" w:type="dxa"/>
              <w:left w:w="30" w:type="dxa"/>
              <w:bottom w:w="30" w:type="dxa"/>
              <w:right w:w="30" w:type="dxa"/>
            </w:tcMar>
            <w:vAlign w:val="bottom"/>
            <w:hideMark/>
          </w:tcPr>
          <w:p w:rsidR="00000000" w:rsidRDefault="00D97814">
            <w:pPr>
              <w:divId w:val="236400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97814">
      <w:pPr>
        <w:spacing w:line="288" w:lineRule="auto"/>
        <w:jc w:val="both"/>
        <w:divId w:val="191982928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1907289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effects on U.S. financial stability. Upon such a determination, the FDIC would be appointed receiver and must liquidate the company in a way tha</w:t>
      </w:r>
      <w:r>
        <w:rPr>
          <w:rFonts w:ascii="inherit" w:eastAsia="Times New Roman" w:hAnsi="inherit"/>
          <w:sz w:val="20"/>
          <w:szCs w:val="20"/>
        </w:rPr>
        <w:t>t mitigates significant risks to financial stability and minimizes moral hazard. The costs of a liquidation of the company would be borne by shareholders and unsecured creditors and then, if necessary, by risk-based assessments on large financial companies</w:t>
      </w:r>
      <w:r>
        <w:rPr>
          <w:rFonts w:ascii="inherit" w:eastAsia="Times New Roman" w:hAnsi="inherit"/>
          <w:sz w:val="20"/>
          <w:szCs w:val="20"/>
        </w:rPr>
        <w:t>. The FDIC has issued rules implementing certain provisions of its liquidation authority and may issue additional rules in the future.</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Regulation of Businesses by Authorities Outside the United States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COBNA is subject to regulation in foreign jurisdictions</w:t>
      </w:r>
      <w:r>
        <w:rPr>
          <w:rFonts w:ascii="inherit" w:eastAsia="Times New Roman" w:hAnsi="inherit"/>
          <w:sz w:val="20"/>
          <w:szCs w:val="20"/>
        </w:rPr>
        <w:t xml:space="preserve"> where it operates, currently in the United Kingdom and Canada.</w:t>
      </w:r>
    </w:p>
    <w:p w:rsidR="00000000" w:rsidRDefault="00D97814">
      <w:pPr>
        <w:spacing w:line="288" w:lineRule="auto"/>
        <w:divId w:val="1824809106"/>
        <w:rPr>
          <w:rFonts w:eastAsia="Times New Roman"/>
          <w:sz w:val="20"/>
          <w:szCs w:val="20"/>
        </w:rPr>
      </w:pPr>
      <w:r>
        <w:rPr>
          <w:rFonts w:ascii="inherit" w:eastAsia="Times New Roman" w:hAnsi="inherit"/>
          <w:b/>
          <w:bCs/>
          <w:i/>
          <w:iCs/>
          <w:sz w:val="20"/>
          <w:szCs w:val="20"/>
        </w:rPr>
        <w:t>United Kingdom</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United Kingdom, COBNA operates through COEP, which was established in 2000 and is an authorized payment institution regulated by the Financial Conduct Authority (“FCA”) u</w:t>
      </w:r>
      <w:r>
        <w:rPr>
          <w:rFonts w:ascii="inherit" w:eastAsia="Times New Roman" w:hAnsi="inherit"/>
          <w:sz w:val="20"/>
          <w:szCs w:val="20"/>
        </w:rPr>
        <w:t>nder the Payment Services Regulations 2017 and the Financial Services and Markets Act 2000. COEP’s indirect parent, Capital One Global Corporation, is wholly-owned by COBNA and is subject to regulation by the Federal Reserve as an</w:t>
      </w:r>
      <w:r>
        <w:rPr>
          <w:rFonts w:ascii="inherit" w:eastAsia="Times New Roman" w:hAnsi="inherit"/>
          <w:sz w:val="20"/>
          <w:szCs w:val="20"/>
        </w:rPr>
        <w:t xml:space="preserve"> </w:t>
      </w:r>
      <w:r>
        <w:rPr>
          <w:rFonts w:ascii="inherit" w:eastAsia="Times New Roman" w:hAnsi="inherit"/>
          <w:sz w:val="20"/>
          <w:szCs w:val="20"/>
        </w:rPr>
        <w:t>“agreement corporation”</w:t>
      </w:r>
      <w:r>
        <w:rPr>
          <w:rFonts w:ascii="inherit" w:eastAsia="Times New Roman" w:hAnsi="inherit"/>
          <w:sz w:val="20"/>
          <w:szCs w:val="20"/>
        </w:rPr>
        <w:t xml:space="preserve"> </w:t>
      </w:r>
      <w:r>
        <w:rPr>
          <w:rFonts w:ascii="inherit" w:eastAsia="Times New Roman" w:hAnsi="inherit"/>
          <w:sz w:val="20"/>
          <w:szCs w:val="20"/>
        </w:rPr>
        <w:t>u</w:t>
      </w:r>
      <w:r>
        <w:rPr>
          <w:rFonts w:ascii="inherit" w:eastAsia="Times New Roman" w:hAnsi="inherit"/>
          <w:sz w:val="20"/>
          <w:szCs w:val="20"/>
        </w:rPr>
        <w:t>nder the Federal Reserve’s Regulation 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FCA set a deadline of August 29, 2019 (“the Deadline”) for the submission of complaints to firms (including COEP) about Payment Protection Insurance (“PPI”). In order to ensure complainants were treated fairly a</w:t>
      </w:r>
      <w:r>
        <w:rPr>
          <w:rFonts w:ascii="inherit" w:eastAsia="Times New Roman" w:hAnsi="inherit"/>
          <w:sz w:val="20"/>
          <w:szCs w:val="20"/>
        </w:rPr>
        <w:t>nd in anticipation of the increase in complaint volumes that the Deadline would create, the FCA closely supervised all large lenders (including COEP) throughout 2019. COEP received a significant volume of complaints, particularly in the weeks immediately p</w:t>
      </w:r>
      <w:r>
        <w:rPr>
          <w:rFonts w:ascii="inherit" w:eastAsia="Times New Roman" w:hAnsi="inherit"/>
          <w:sz w:val="20"/>
          <w:szCs w:val="20"/>
        </w:rPr>
        <w:t>receding the Deadline, and expects to be handling those complaints through the second quarter of 2020. Escalations to the Financial Ombudsman Service (“FOS”) may then take place until the end of 2020. During that time, the FCA will continue to closely supe</w:t>
      </w:r>
      <w:r>
        <w:rPr>
          <w:rFonts w:ascii="inherit" w:eastAsia="Times New Roman" w:hAnsi="inherit"/>
          <w:sz w:val="20"/>
          <w:szCs w:val="20"/>
        </w:rPr>
        <w:t>rvise firms that handle PPI complaints and the supporting processes, people and systems.</w:t>
      </w:r>
    </w:p>
    <w:p w:rsidR="00000000" w:rsidRDefault="00D97814">
      <w:pPr>
        <w:spacing w:line="288" w:lineRule="auto"/>
        <w:divId w:val="1627083800"/>
        <w:rPr>
          <w:rFonts w:eastAsia="Times New Roman"/>
          <w:sz w:val="20"/>
          <w:szCs w:val="20"/>
        </w:rPr>
      </w:pPr>
      <w:r>
        <w:rPr>
          <w:rFonts w:ascii="inherit" w:eastAsia="Times New Roman" w:hAnsi="inherit"/>
          <w:b/>
          <w:bCs/>
          <w:i/>
          <w:iCs/>
          <w:sz w:val="20"/>
          <w:szCs w:val="20"/>
        </w:rPr>
        <w:t>Canada</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Canada, COBNA operates as an authorized foreign bank pursuant to the Bank Act (Canada) (“Bank Act”) and is permitted to conduct its credit card business in C</w:t>
      </w:r>
      <w:r>
        <w:rPr>
          <w:rFonts w:ascii="inherit" w:eastAsia="Times New Roman" w:hAnsi="inherit"/>
          <w:sz w:val="20"/>
          <w:szCs w:val="20"/>
        </w:rPr>
        <w:t>anada through its Canadian branch, Capital One Bank (Canada Branch) (“Capital One Canada”). The primary regulator of Capital One Canada is the Office of the Superintendent of Financial Institutions. Other regulators include the Financial Consumer Agency of</w:t>
      </w:r>
      <w:r>
        <w:rPr>
          <w:rFonts w:ascii="inherit" w:eastAsia="Times New Roman" w:hAnsi="inherit"/>
          <w:sz w:val="20"/>
          <w:szCs w:val="20"/>
        </w:rPr>
        <w:t xml:space="preserve"> Canada (“FCAC”), the Office of the Privacy Commissioner of Canada, and the Financial Transactions and Reports Analysis Centre of Canada. Capital One Canada is subject to regulation under various Canadian federal laws, including the Bank Act and its regula</w:t>
      </w:r>
      <w:r>
        <w:rPr>
          <w:rFonts w:ascii="inherit" w:eastAsia="Times New Roman" w:hAnsi="inherit"/>
          <w:sz w:val="20"/>
          <w:szCs w:val="20"/>
        </w:rPr>
        <w:t>tions, the Proceeds of Crime (Money Laundering) and Terrorist Financing Act and the Personal Information Protection and Electronic Documents Act.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On December 13, 2018, Bill C-86, Budget Implementation Act, 2018, No. 2 was passed by Parliament. Among other </w:t>
      </w:r>
      <w:r>
        <w:rPr>
          <w:rFonts w:ascii="inherit" w:eastAsia="Times New Roman" w:hAnsi="inherit"/>
          <w:sz w:val="20"/>
          <w:szCs w:val="20"/>
        </w:rPr>
        <w:t>things, Bill C-86 amends the Bank Act (Canada) to consolidate and strengthen provisions that apply to banks and authorized foreign banks in the areas of consumer protection, corporate governance, business practices, public reporting, disclosure of informat</w:t>
      </w:r>
      <w:r>
        <w:rPr>
          <w:rFonts w:ascii="inherit" w:eastAsia="Times New Roman" w:hAnsi="inherit"/>
          <w:sz w:val="20"/>
          <w:szCs w:val="20"/>
        </w:rPr>
        <w:t>ion and access to basic banking services. Bill C-86 also amends the FCAC Act to enhance the role and powers of the FCAC by, among other things, increasing the maximum penalty for a violation of the consumer protection provisions of the Bank Act from 50,000</w:t>
      </w:r>
      <w:r>
        <w:rPr>
          <w:rFonts w:ascii="inherit" w:eastAsia="Times New Roman" w:hAnsi="inherit"/>
          <w:sz w:val="20"/>
          <w:szCs w:val="20"/>
        </w:rPr>
        <w:t xml:space="preserve"> Canadian dollars (“CAD”) for natural persons and 500,000 CAD in the case of financial institutions or a payment card network to 1 million CAD and 10 million CAD, respectively. We are continuing to analyze the impacts of Bill C-86 in order to determine its</w:t>
      </w:r>
      <w:r>
        <w:rPr>
          <w:rFonts w:ascii="inherit" w:eastAsia="Times New Roman" w:hAnsi="inherit"/>
          <w:sz w:val="20"/>
          <w:szCs w:val="20"/>
        </w:rPr>
        <w:t xml:space="preserve"> applicability and impact to our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August 2018, the Government of Canada announced new voluntary commitments from Visa Canada and MasterCard Canada, which will take effect when the original commitments end in 2020. As part of their new commitmen</w:t>
      </w:r>
      <w:r>
        <w:rPr>
          <w:rFonts w:ascii="inherit" w:eastAsia="Times New Roman" w:hAnsi="inherit"/>
          <w:sz w:val="20"/>
          <w:szCs w:val="20"/>
        </w:rPr>
        <w:t>ts, Visa and Mastercard will further reduce interchange fees for consumer credit cards by approximately 10 basis points to an annual average effective rate of 1.4% for a period of five years. Visa and Mastercard will also narrow the range of interchange ra</w:t>
      </w:r>
      <w:r>
        <w:rPr>
          <w:rFonts w:ascii="inherit" w:eastAsia="Times New Roman" w:hAnsi="inherit"/>
          <w:sz w:val="20"/>
          <w:szCs w:val="20"/>
        </w:rPr>
        <w:t>tes (lowest vs. highest fee) charged to businesses.</w:t>
      </w: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465736560"/>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465736560"/>
          <w:jc w:val="center"/>
        </w:trPr>
        <w:tc>
          <w:tcPr>
            <w:tcW w:w="5000" w:type="pct"/>
            <w:vAlign w:val="center"/>
            <w:hideMark/>
          </w:tcPr>
          <w:p w:rsidR="00000000" w:rsidRDefault="00D97814">
            <w:pPr>
              <w:rPr>
                <w:rFonts w:eastAsia="Times New Roman"/>
                <w:sz w:val="20"/>
                <w:szCs w:val="20"/>
              </w:rPr>
            </w:pPr>
          </w:p>
        </w:tc>
      </w:tr>
      <w:tr w:rsidR="00000000">
        <w:trPr>
          <w:divId w:val="146573656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EMPLOYEES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central part of our philosophy is to attract and retain highly capable staff. We had approximately</w:t>
      </w:r>
      <w:r>
        <w:rPr>
          <w:rFonts w:ascii="inherit" w:eastAsia="Times New Roman" w:hAnsi="inherit"/>
          <w:sz w:val="20"/>
          <w:szCs w:val="20"/>
        </w:rPr>
        <w:t xml:space="preserve"> </w:t>
      </w:r>
      <w:r>
        <w:rPr>
          <w:rFonts w:ascii="inherit" w:eastAsia="Times New Roman" w:hAnsi="inherit"/>
          <w:sz w:val="20"/>
          <w:szCs w:val="20"/>
        </w:rPr>
        <w:t>51,900</w:t>
      </w:r>
      <w:r>
        <w:rPr>
          <w:rFonts w:ascii="inherit" w:eastAsia="Times New Roman" w:hAnsi="inherit"/>
          <w:sz w:val="20"/>
          <w:szCs w:val="20"/>
        </w:rPr>
        <w:t xml:space="preserve"> </w:t>
      </w:r>
      <w:r>
        <w:rPr>
          <w:rFonts w:ascii="inherit" w:eastAsia="Times New Roman" w:hAnsi="inherit"/>
          <w:sz w:val="20"/>
          <w:szCs w:val="20"/>
        </w:rPr>
        <w:t>employees, whom we refer to as</w:t>
      </w:r>
      <w:r>
        <w:rPr>
          <w:rFonts w:ascii="inherit" w:eastAsia="Times New Roman" w:hAnsi="inherit"/>
          <w:sz w:val="20"/>
          <w:szCs w:val="20"/>
        </w:rPr>
        <w:t xml:space="preserve"> </w:t>
      </w:r>
      <w:r>
        <w:rPr>
          <w:rFonts w:ascii="inherit" w:eastAsia="Times New Roman" w:hAnsi="inherit"/>
          <w:sz w:val="20"/>
          <w:szCs w:val="20"/>
        </w:rPr>
        <w:t>“associates,”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None of our associates are covered under a collective bargaining agreement, an</w:t>
      </w:r>
      <w:r>
        <w:rPr>
          <w:rFonts w:ascii="inherit" w:eastAsia="Times New Roman" w:hAnsi="inherit"/>
          <w:sz w:val="20"/>
          <w:szCs w:val="20"/>
        </w:rPr>
        <w:t>d management considers our associate relations to be satisfactory.</w:t>
      </w:r>
    </w:p>
    <w:p w:rsidR="00000000" w:rsidRDefault="00D97814">
      <w:pPr>
        <w:divId w:val="10005493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2938481"/>
          <w:jc w:val="center"/>
        </w:trPr>
        <w:tc>
          <w:tcPr>
            <w:tcW w:w="0" w:type="auto"/>
            <w:gridSpan w:val="3"/>
            <w:vAlign w:val="center"/>
            <w:hideMark/>
          </w:tcPr>
          <w:p w:rsidR="00000000" w:rsidRDefault="00D97814">
            <w:pPr>
              <w:rPr>
                <w:rFonts w:eastAsia="Times New Roman"/>
                <w:sz w:val="20"/>
                <w:szCs w:val="20"/>
              </w:rPr>
            </w:pPr>
          </w:p>
        </w:tc>
      </w:tr>
      <w:tr w:rsidR="00000000">
        <w:trPr>
          <w:divId w:val="116293848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62938481"/>
          <w:jc w:val="center"/>
        </w:trPr>
        <w:tc>
          <w:tcPr>
            <w:tcW w:w="0" w:type="auto"/>
            <w:gridSpan w:val="3"/>
            <w:tcMar>
              <w:top w:w="30" w:type="dxa"/>
              <w:left w:w="30" w:type="dxa"/>
              <w:bottom w:w="30" w:type="dxa"/>
              <w:right w:w="30" w:type="dxa"/>
            </w:tcMar>
            <w:vAlign w:val="bottom"/>
            <w:hideMark/>
          </w:tcPr>
          <w:p w:rsidR="00000000" w:rsidRDefault="00D97814">
            <w:pPr>
              <w:divId w:val="922177343"/>
              <w:rPr>
                <w:rFonts w:eastAsia="Times New Roman"/>
                <w:sz w:val="20"/>
                <w:szCs w:val="20"/>
              </w:rPr>
            </w:pPr>
            <w:r>
              <w:rPr>
                <w:rFonts w:ascii="inherit" w:eastAsia="Times New Roman" w:hAnsi="inherit"/>
                <w:sz w:val="20"/>
                <w:szCs w:val="20"/>
              </w:rPr>
              <w:t> </w:t>
            </w:r>
          </w:p>
        </w:tc>
      </w:tr>
      <w:tr w:rsidR="00000000">
        <w:trPr>
          <w:divId w:val="1162938481"/>
          <w:jc w:val="center"/>
        </w:trPr>
        <w:tc>
          <w:tcPr>
            <w:tcW w:w="0" w:type="auto"/>
            <w:tcMar>
              <w:top w:w="30" w:type="dxa"/>
              <w:left w:w="30" w:type="dxa"/>
              <w:bottom w:w="30" w:type="dxa"/>
              <w:right w:w="30" w:type="dxa"/>
            </w:tcMar>
            <w:vAlign w:val="bottom"/>
            <w:hideMark/>
          </w:tcPr>
          <w:p w:rsidR="00000000" w:rsidRDefault="00D97814">
            <w:pPr>
              <w:divId w:val="144893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97814">
      <w:pPr>
        <w:spacing w:line="288" w:lineRule="auto"/>
        <w:jc w:val="both"/>
        <w:divId w:val="195560061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746029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653409447"/>
          <w:jc w:val="center"/>
        </w:trPr>
        <w:tc>
          <w:tcPr>
            <w:tcW w:w="0" w:type="auto"/>
            <w:vAlign w:val="center"/>
            <w:hideMark/>
          </w:tcPr>
          <w:p w:rsidR="00000000" w:rsidRDefault="00D97814">
            <w:pPr>
              <w:rPr>
                <w:rFonts w:eastAsia="Times New Roman"/>
                <w:sz w:val="20"/>
                <w:szCs w:val="20"/>
              </w:rPr>
            </w:pPr>
          </w:p>
        </w:tc>
      </w:tr>
      <w:tr w:rsidR="00000000">
        <w:trPr>
          <w:divId w:val="1653409447"/>
          <w:jc w:val="center"/>
        </w:trPr>
        <w:tc>
          <w:tcPr>
            <w:tcW w:w="5000" w:type="pct"/>
            <w:vAlign w:val="center"/>
            <w:hideMark/>
          </w:tcPr>
          <w:p w:rsidR="00000000" w:rsidRDefault="00D97814">
            <w:pPr>
              <w:rPr>
                <w:rFonts w:eastAsia="Times New Roman"/>
                <w:sz w:val="20"/>
                <w:szCs w:val="20"/>
              </w:rPr>
            </w:pPr>
          </w:p>
        </w:tc>
      </w:tr>
      <w:tr w:rsidR="00000000">
        <w:trPr>
          <w:divId w:val="165340944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ADDITIONAL INFORMATION</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Technology/Systems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leverage information and technology to achieve our business objectives and to develop and deliver products and services that satisfy our customers’</w:t>
      </w:r>
      <w:r>
        <w:rPr>
          <w:rFonts w:ascii="inherit" w:eastAsia="Times New Roman" w:hAnsi="inherit"/>
          <w:sz w:val="20"/>
          <w:szCs w:val="20"/>
        </w:rPr>
        <w:t xml:space="preserve"> </w:t>
      </w:r>
      <w:r>
        <w:rPr>
          <w:rFonts w:ascii="inherit" w:eastAsia="Times New Roman" w:hAnsi="inherit"/>
          <w:sz w:val="20"/>
          <w:szCs w:val="20"/>
        </w:rPr>
        <w:t>needs. A key part of our strategic focus is the development and use of efficient, flexible computer and o</w:t>
      </w:r>
      <w:r>
        <w:rPr>
          <w:rFonts w:ascii="inherit" w:eastAsia="Times New Roman" w:hAnsi="inherit"/>
          <w:sz w:val="20"/>
          <w:szCs w:val="20"/>
        </w:rPr>
        <w:t xml:space="preserve">perational systems, such as cloud technology, to support complex marketing and account management strategies, the servicing of our customers, and the development of new and diversified products. We believe that the continued development and integration of </w:t>
      </w:r>
      <w:r>
        <w:rPr>
          <w:rFonts w:ascii="inherit" w:eastAsia="Times New Roman" w:hAnsi="inherit"/>
          <w:sz w:val="20"/>
          <w:szCs w:val="20"/>
        </w:rPr>
        <w:t>these systems is an important part of our efforts to reduce costs, improve quality and security and provide faster, more flexible technology services. Consequently, we continuously review capabilities and develop or acquire systems, processes and competenc</w:t>
      </w:r>
      <w:r>
        <w:rPr>
          <w:rFonts w:ascii="inherit" w:eastAsia="Times New Roman" w:hAnsi="inherit"/>
          <w:sz w:val="20"/>
          <w:szCs w:val="20"/>
        </w:rPr>
        <w:t>ies to meet our unique business requirements.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part of our continuous efforts to review and improve our technologies, we may either develop such capabilities internally or rely on third-party outsourcers who have the ability to deliver technology</w:t>
      </w:r>
      <w:r>
        <w:rPr>
          <w:rFonts w:ascii="inherit" w:eastAsia="Times New Roman" w:hAnsi="inherit"/>
          <w:sz w:val="20"/>
          <w:szCs w:val="20"/>
        </w:rPr>
        <w:t xml:space="preserve"> </w:t>
      </w:r>
      <w:r>
        <w:rPr>
          <w:rFonts w:ascii="inherit" w:eastAsia="Times New Roman" w:hAnsi="inherit"/>
          <w:sz w:val="20"/>
          <w:szCs w:val="20"/>
        </w:rPr>
        <w:t>that is</w:t>
      </w:r>
      <w:r>
        <w:rPr>
          <w:rFonts w:ascii="inherit" w:eastAsia="Times New Roman" w:hAnsi="inherit"/>
          <w:sz w:val="20"/>
          <w:szCs w:val="20"/>
        </w:rPr>
        <w:t xml:space="preserve"> of higher quality, lower cost, or both. We continue to rely on third-party outsourcers to help us deliver systems and operational infrastructure. These relationships include (but are not limited to): Amazon Web Services, Inc. (“AWS”) for our cloud infrast</w:t>
      </w:r>
      <w:r>
        <w:rPr>
          <w:rFonts w:ascii="inherit" w:eastAsia="Times New Roman" w:hAnsi="inherit"/>
          <w:sz w:val="20"/>
          <w:szCs w:val="20"/>
        </w:rPr>
        <w:t>ructure, Total System Services LLC (“TSYS”) for consumer and commercial credit card processing services for our North American and U.K. portfolios, Fidelity Information Services (“FIS”) for certain of our banking systems and International Business Machines</w:t>
      </w:r>
      <w:r>
        <w:rPr>
          <w:rFonts w:ascii="inherit" w:eastAsia="Times New Roman" w:hAnsi="inherit"/>
          <w:sz w:val="20"/>
          <w:szCs w:val="20"/>
        </w:rPr>
        <w:t xml:space="preserve"> Corporation for mainframe managed services.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committed to safeguarding our customers’</w:t>
      </w:r>
      <w:r>
        <w:rPr>
          <w:rFonts w:ascii="inherit" w:eastAsia="Times New Roman" w:hAnsi="inherit"/>
          <w:sz w:val="20"/>
          <w:szCs w:val="20"/>
        </w:rPr>
        <w:t xml:space="preserve"> </w:t>
      </w:r>
      <w:r>
        <w:rPr>
          <w:rFonts w:ascii="inherit" w:eastAsia="Times New Roman" w:hAnsi="inherit"/>
          <w:sz w:val="20"/>
          <w:szCs w:val="20"/>
        </w:rPr>
        <w:t>and our own information and technology, implement backup and recovery systems, and generally require the same of our third-party service providers. We take measure</w:t>
      </w:r>
      <w:r>
        <w:rPr>
          <w:rFonts w:ascii="inherit" w:eastAsia="Times New Roman" w:hAnsi="inherit"/>
          <w:sz w:val="20"/>
          <w:szCs w:val="20"/>
        </w:rPr>
        <w:t xml:space="preserve">s that mitigate against known attacks and use internal and external resources to scan for vulnerabilities in platforms, systems, and applications necessary for delivering Capital One products and services. For a discussion of the risks associated with our </w:t>
      </w:r>
      <w:r>
        <w:rPr>
          <w:rFonts w:ascii="inherit" w:eastAsia="Times New Roman" w:hAnsi="inherit"/>
          <w:sz w:val="20"/>
          <w:szCs w:val="20"/>
        </w:rPr>
        <w:t>use of technology systems,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under the headings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face risks related to our operational, technological and organizational infrastructure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“Increased costs, reductions in revenue, reputational damage and business disru</w:t>
      </w:r>
      <w:r>
        <w:rPr>
          <w:rFonts w:ascii="inherit" w:eastAsia="Times New Roman" w:hAnsi="inherit"/>
          <w:i/>
          <w:iCs/>
          <w:sz w:val="20"/>
          <w:szCs w:val="20"/>
        </w:rPr>
        <w:t>ptions can result from the theft, loss or misuse of information, including as a result of a cyber-attack.”</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Intellectual Property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part of our overall and ongoing strategy to protect and enhance our intellectual property, we rely on a variety of protectio</w:t>
      </w:r>
      <w:r>
        <w:rPr>
          <w:rFonts w:ascii="inherit" w:eastAsia="Times New Roman" w:hAnsi="inherit"/>
          <w:sz w:val="20"/>
          <w:szCs w:val="20"/>
        </w:rPr>
        <w:t>ns, including copyrights, trademarks, trade secrets, patents and certain restrictions on disclosure, solicitation and competition. We also undertake other measures to control access to, or distribution of, our other proprietary information. Despite these p</w:t>
      </w:r>
      <w:r>
        <w:rPr>
          <w:rFonts w:ascii="inherit" w:eastAsia="Times New Roman" w:hAnsi="inherit"/>
          <w:sz w:val="20"/>
          <w:szCs w:val="20"/>
        </w:rPr>
        <w:t>recautions, it may be possible for a third party to copy or otherwise obtain and use certain intellectual property or proprietary information without authorization. Our precautions may not prevent misappropriation or infringement of our intellectual proper</w:t>
      </w:r>
      <w:r>
        <w:rPr>
          <w:rFonts w:ascii="inherit" w:eastAsia="Times New Roman" w:hAnsi="inherit"/>
          <w:sz w:val="20"/>
          <w:szCs w:val="20"/>
        </w:rPr>
        <w:t>ty or proprietary information. In addition, our competitors and other third parties also file patent applications for innovations that are used in our industry. The ability of our competitors and other third parties to obtain patents may adversely affect o</w:t>
      </w:r>
      <w:r>
        <w:rPr>
          <w:rFonts w:ascii="inherit" w:eastAsia="Times New Roman" w:hAnsi="inherit"/>
          <w:sz w:val="20"/>
          <w:szCs w:val="20"/>
        </w:rPr>
        <w:t>ur ability to compete and our financial results. Conversely, our ability to obtain patents may increase our competitive advantage, preserve our freedom to operate, and allow us to enter into licensing (e.g., cross-licenses) or other arrangements with third</w:t>
      </w:r>
      <w:r>
        <w:rPr>
          <w:rFonts w:ascii="inherit" w:eastAsia="Times New Roman" w:hAnsi="inherit"/>
          <w:sz w:val="20"/>
          <w:szCs w:val="20"/>
        </w:rPr>
        <w:t xml:space="preserve"> parties. There can be no assurance that we will be successful in such efforts, or that the ability of our competitors to obtain such patents may not adversely impact our financial results. For a discussion of risks associated with intellectual property, s</w:t>
      </w:r>
      <w:r>
        <w:rPr>
          <w:rFonts w:ascii="inherit" w:eastAsia="Times New Roman" w:hAnsi="inherit"/>
          <w:sz w:val="20"/>
          <w:szCs w:val="20"/>
        </w:rPr>
        <w:t>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If we are not able to protect our intellectual property, our revenue and profitability could be negatively affected.”</w:t>
      </w:r>
    </w:p>
    <w:tbl>
      <w:tblPr>
        <w:tblW w:w="5000" w:type="pct"/>
        <w:tblCellMar>
          <w:left w:w="0" w:type="dxa"/>
          <w:right w:w="0" w:type="dxa"/>
        </w:tblCellMar>
        <w:tblLook w:val="04A0" w:firstRow="1" w:lastRow="0" w:firstColumn="1" w:lastColumn="0" w:noHBand="0" w:noVBand="1"/>
      </w:tblPr>
      <w:tblGrid>
        <w:gridCol w:w="8306"/>
      </w:tblGrid>
      <w:tr w:rsidR="00000000">
        <w:trPr>
          <w:divId w:val="2098096144"/>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2098096144"/>
        </w:trPr>
        <w:tc>
          <w:tcPr>
            <w:tcW w:w="5000" w:type="pct"/>
            <w:vAlign w:val="center"/>
            <w:hideMark/>
          </w:tcPr>
          <w:p w:rsidR="00000000" w:rsidRDefault="00D97814">
            <w:pPr>
              <w:rPr>
                <w:rFonts w:eastAsia="Times New Roman"/>
                <w:sz w:val="20"/>
                <w:szCs w:val="20"/>
              </w:rPr>
            </w:pPr>
          </w:p>
        </w:tc>
      </w:tr>
      <w:tr w:rsidR="00000000">
        <w:trPr>
          <w:divId w:val="209809614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FORWARD-LOOKING STATEMENTS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From time to time, we have made and will make forward</w:t>
      </w:r>
      <w:r>
        <w:rPr>
          <w:rFonts w:ascii="inherit" w:eastAsia="Times New Roman" w:hAnsi="inherit"/>
          <w:sz w:val="20"/>
          <w:szCs w:val="20"/>
        </w:rPr>
        <w:t>-looking statements, including those that discuss, among other things, strategies, goals, outlook or other non-historical matters; projections, revenues, income, returns, expenses, capital measures, capital allocation plans, accruals for claims in litigati</w:t>
      </w:r>
      <w:r>
        <w:rPr>
          <w:rFonts w:ascii="inherit" w:eastAsia="Times New Roman" w:hAnsi="inherit"/>
          <w:sz w:val="20"/>
          <w:szCs w:val="20"/>
        </w:rPr>
        <w:t>on and for other claims against us; earnings per share, efficiency ratio, operating efficiency ratio, or other financial measures for us; future financial and operating results; our plans, objectives, expectations and intentions; and the assumptions that u</w:t>
      </w:r>
      <w:r>
        <w:rPr>
          <w:rFonts w:ascii="inherit" w:eastAsia="Times New Roman" w:hAnsi="inherit"/>
          <w:sz w:val="20"/>
          <w:szCs w:val="20"/>
        </w:rPr>
        <w:t>nderlie these matters.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 the extent that any such information is forward-looking, it is intended to fit within the safe harbor for forward-looking information provided by the Private Securities Litigation Reform Act of 1995.</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Numerous factors could cause our actual results to differ materially from those described in such forward-looking statements, including, among other things:</w:t>
      </w:r>
    </w:p>
    <w:p w:rsidR="00000000" w:rsidRDefault="00D97814">
      <w:pPr>
        <w:divId w:val="13637469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1842825"/>
          <w:jc w:val="center"/>
        </w:trPr>
        <w:tc>
          <w:tcPr>
            <w:tcW w:w="0" w:type="auto"/>
            <w:gridSpan w:val="3"/>
            <w:vAlign w:val="center"/>
            <w:hideMark/>
          </w:tcPr>
          <w:p w:rsidR="00000000" w:rsidRDefault="00D97814">
            <w:pPr>
              <w:rPr>
                <w:rFonts w:eastAsia="Times New Roman"/>
                <w:sz w:val="20"/>
                <w:szCs w:val="20"/>
              </w:rPr>
            </w:pPr>
          </w:p>
        </w:tc>
      </w:tr>
      <w:tr w:rsidR="00000000">
        <w:trPr>
          <w:divId w:val="19184282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1842825"/>
          <w:jc w:val="center"/>
        </w:trPr>
        <w:tc>
          <w:tcPr>
            <w:tcW w:w="0" w:type="auto"/>
            <w:gridSpan w:val="3"/>
            <w:tcMar>
              <w:top w:w="30" w:type="dxa"/>
              <w:left w:w="30" w:type="dxa"/>
              <w:bottom w:w="30" w:type="dxa"/>
              <w:right w:w="30" w:type="dxa"/>
            </w:tcMar>
            <w:vAlign w:val="bottom"/>
            <w:hideMark/>
          </w:tcPr>
          <w:p w:rsidR="00000000" w:rsidRDefault="00D97814">
            <w:pPr>
              <w:divId w:val="1906409399"/>
              <w:rPr>
                <w:rFonts w:eastAsia="Times New Roman"/>
                <w:sz w:val="20"/>
                <w:szCs w:val="20"/>
              </w:rPr>
            </w:pPr>
            <w:r>
              <w:rPr>
                <w:rFonts w:ascii="inherit" w:eastAsia="Times New Roman" w:hAnsi="inherit"/>
                <w:sz w:val="20"/>
                <w:szCs w:val="20"/>
              </w:rPr>
              <w:t> </w:t>
            </w:r>
          </w:p>
        </w:tc>
      </w:tr>
      <w:tr w:rsidR="00000000">
        <w:trPr>
          <w:divId w:val="191842825"/>
          <w:jc w:val="center"/>
        </w:trPr>
        <w:tc>
          <w:tcPr>
            <w:tcW w:w="0" w:type="auto"/>
            <w:tcMar>
              <w:top w:w="30" w:type="dxa"/>
              <w:left w:w="30" w:type="dxa"/>
              <w:bottom w:w="30" w:type="dxa"/>
              <w:right w:w="30" w:type="dxa"/>
            </w:tcMar>
            <w:vAlign w:val="bottom"/>
            <w:hideMark/>
          </w:tcPr>
          <w:p w:rsidR="00000000" w:rsidRDefault="00D97814">
            <w:pPr>
              <w:divId w:val="1112824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D97814">
      <w:pPr>
        <w:spacing w:line="288" w:lineRule="auto"/>
        <w:jc w:val="both"/>
        <w:divId w:val="156201245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70541633"/>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0177048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general economic and business conditions in the U.S., the U.K., Canada or our local markets, including conditions affecting employment leve</w:t>
            </w:r>
            <w:r>
              <w:rPr>
                <w:rFonts w:ascii="inherit" w:eastAsia="Times New Roman" w:hAnsi="inherit"/>
                <w:sz w:val="20"/>
                <w:szCs w:val="20"/>
              </w:rPr>
              <w:t>ls, interest rates, tariffs, collateral values, consumer income, credit worthiness and confidence, spending and savings that may affect consumer bankruptcies, defaults, charge-offs and deposit activity;</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9982989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an increase or decrease in credit losses, including increases due to a worsening of general economic conditions in the credit environment, and the impact of inaccurate estimates or inadequate reserves;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4447977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compliance with financial, legal, regulatory, t</w:t>
            </w:r>
            <w:r>
              <w:rPr>
                <w:rFonts w:ascii="inherit" w:eastAsia="Times New Roman" w:hAnsi="inherit"/>
                <w:sz w:val="20"/>
                <w:szCs w:val="20"/>
              </w:rPr>
              <w:t>ax or accounting changes or actions, including the impacts of the Tax Act, the Dodd-Frank Act, and other regulations governing bank capital and liquidity standards;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883"/>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8347275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manage effectively our capital and liquidity;</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1290260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developments, changes or actions relating to any litigation, governmental investigation or regulatory enforcement action or matter involving us, including those relating to U.K. PPI;</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515"/>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0332235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inability to sustain revenue and earnings growth;</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9930929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increases or decreases in interest rates and uncertainty with respect to the interest rate environment;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95"/>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630834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uncertainty regarding, and transition away from, the London Interbank Offering Rate;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8185579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access the capital markets at attractive rates and terms to capitalize and fund our operations and future growth;</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2095595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increases or decreases in our aggregate loan balances or the number of customers and the growth rate and composition thereof, including increases or decreases resulting from factors such as shifting product mix, amount of actual marketing expenses we incur</w:t>
            </w:r>
            <w:r>
              <w:rPr>
                <w:rFonts w:ascii="inherit" w:eastAsia="Times New Roman" w:hAnsi="inherit"/>
                <w:sz w:val="20"/>
                <w:szCs w:val="20"/>
              </w:rPr>
              <w:t xml:space="preserve"> and attrition of loan balances;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41"/>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1891238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amount and rate of deposit growth;</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112"/>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8776187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deposit costs;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48"/>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386218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execute on our strategic and operational plans;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458"/>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1343897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restructuring activities or other charges;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3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6065410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response to competitive pressures;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542010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retail distribution strategies and channels, including the emergence of new technologies and product delivery systems;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1248802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success in integrating acquired businesses and loan portfolios, and our ability to realize anticipated benefits fro</w:t>
            </w:r>
            <w:r>
              <w:rPr>
                <w:rFonts w:ascii="inherit" w:eastAsia="Times New Roman" w:hAnsi="inherit"/>
                <w:sz w:val="20"/>
                <w:szCs w:val="20"/>
              </w:rPr>
              <w:t>m announced transactions and strategic partnerships;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314"/>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0614640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success of our marketing efforts in attracting and retaining customers;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1960558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the reputation of, or expectations regarding, the financial services industry or us with respect to practices, products or financial condition;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9564897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 xml:space="preserve">any significant disruption in our operations or in the technology platforms on which we rely, </w:t>
            </w:r>
            <w:r>
              <w:rPr>
                <w:rFonts w:ascii="inherit" w:eastAsia="Times New Roman" w:hAnsi="inherit"/>
                <w:sz w:val="20"/>
                <w:szCs w:val="20"/>
              </w:rPr>
              <w:t>including cybersecurity, business continuity and related operational risks, as well as other security failures or breaches of our systems or those of our customers, partners, service providers or other third parties;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5042757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potential impact to our business, operations and reputation from, and expenses and uncertainties associated with, the Cybersecurity Incident we announced on July 29, 2019 and associated legal proceedings and other inquiries or investigations, as discus</w:t>
            </w:r>
            <w:r>
              <w:rPr>
                <w:rFonts w:ascii="inherit" w:eastAsia="Times New Roman" w:hAnsi="inherit"/>
                <w:sz w:val="20"/>
                <w:szCs w:val="20"/>
              </w:rPr>
              <w:t>sed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Overview</w:t>
            </w:r>
            <w:r>
              <w:rPr>
                <w:rFonts w:ascii="inherit" w:eastAsia="Times New Roman" w:hAnsi="inherit"/>
                <w:sz w:val="20"/>
                <w:szCs w:val="20"/>
              </w:rPr>
              <w:t>—</w:t>
            </w:r>
            <w:r>
              <w:rPr>
                <w:rFonts w:eastAsia="Times New Roman"/>
                <w:sz w:val="20"/>
                <w:szCs w:val="20"/>
              </w:rPr>
              <w:t>Cybersecurity Incident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2893697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maintain a compliance and technology infrastructure suitable for the nature of our business;</w:t>
            </w:r>
          </w:p>
        </w:tc>
      </w:tr>
    </w:tbl>
    <w:p w:rsidR="00000000" w:rsidRDefault="00D97814">
      <w:pPr>
        <w:divId w:val="9574447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44670382"/>
          <w:jc w:val="center"/>
        </w:trPr>
        <w:tc>
          <w:tcPr>
            <w:tcW w:w="0" w:type="auto"/>
            <w:gridSpan w:val="3"/>
            <w:vAlign w:val="center"/>
            <w:hideMark/>
          </w:tcPr>
          <w:p w:rsidR="00000000" w:rsidRDefault="00D97814">
            <w:pPr>
              <w:rPr>
                <w:rFonts w:eastAsia="Times New Roman"/>
                <w:sz w:val="20"/>
                <w:szCs w:val="20"/>
              </w:rPr>
            </w:pPr>
          </w:p>
        </w:tc>
      </w:tr>
      <w:tr w:rsidR="00000000">
        <w:trPr>
          <w:divId w:val="204467038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44670382"/>
          <w:jc w:val="center"/>
        </w:trPr>
        <w:tc>
          <w:tcPr>
            <w:tcW w:w="0" w:type="auto"/>
            <w:gridSpan w:val="3"/>
            <w:tcMar>
              <w:top w:w="30" w:type="dxa"/>
              <w:left w:w="30" w:type="dxa"/>
              <w:bottom w:w="30" w:type="dxa"/>
              <w:right w:w="30" w:type="dxa"/>
            </w:tcMar>
            <w:vAlign w:val="bottom"/>
            <w:hideMark/>
          </w:tcPr>
          <w:p w:rsidR="00000000" w:rsidRDefault="00D97814">
            <w:pPr>
              <w:divId w:val="101263481"/>
              <w:rPr>
                <w:rFonts w:eastAsia="Times New Roman"/>
                <w:sz w:val="20"/>
                <w:szCs w:val="20"/>
              </w:rPr>
            </w:pPr>
            <w:r>
              <w:rPr>
                <w:rFonts w:ascii="inherit" w:eastAsia="Times New Roman" w:hAnsi="inherit"/>
                <w:sz w:val="20"/>
                <w:szCs w:val="20"/>
              </w:rPr>
              <w:t> </w:t>
            </w:r>
          </w:p>
        </w:tc>
      </w:tr>
      <w:tr w:rsidR="00000000">
        <w:trPr>
          <w:divId w:val="2044670382"/>
          <w:jc w:val="center"/>
        </w:trPr>
        <w:tc>
          <w:tcPr>
            <w:tcW w:w="0" w:type="auto"/>
            <w:tcMar>
              <w:top w:w="30" w:type="dxa"/>
              <w:left w:w="30" w:type="dxa"/>
              <w:bottom w:w="30" w:type="dxa"/>
              <w:right w:w="30" w:type="dxa"/>
            </w:tcMar>
            <w:vAlign w:val="bottom"/>
            <w:hideMark/>
          </w:tcPr>
          <w:p w:rsidR="00000000" w:rsidRDefault="00D97814">
            <w:pPr>
              <w:divId w:val="1082917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97814">
      <w:pPr>
        <w:spacing w:line="288" w:lineRule="auto"/>
        <w:jc w:val="both"/>
        <w:divId w:val="193111178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3844691"/>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8094765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develop and adapt to rapid changes in digital technology to address the needs of our customers and comply with applicable re</w:t>
            </w:r>
            <w:r>
              <w:rPr>
                <w:rFonts w:ascii="inherit" w:eastAsia="Times New Roman" w:hAnsi="inherit"/>
                <w:sz w:val="20"/>
                <w:szCs w:val="20"/>
              </w:rPr>
              <w:t>gulatory standards, including compliance with data protection and privacy standards;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445"/>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5122261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effectiveness of our risk management strategies;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7581561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control costs, including the amount of, and rate of growth in, our expenses as our business develops or changes or as it expands into new market areas;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1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017461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extensive use, reliability and accuracy of the models and data we rely 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813"/>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4453046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our ability to recruit and retain talented and experienced personnel;</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8341443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impact from, and our ability to respond to, natural disasters and other catastrophic events;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003"/>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0462733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the labor and employment markets;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74"/>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53824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fraud or misconduct by our customers, employees, business partners or third parties;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72"/>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2614762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merchants’</w:t>
            </w:r>
            <w:r>
              <w:rPr>
                <w:rFonts w:ascii="inherit" w:eastAsia="Times New Roman" w:hAnsi="inherit"/>
                <w:sz w:val="20"/>
                <w:szCs w:val="20"/>
              </w:rPr>
              <w:t xml:space="preserve"> </w:t>
            </w:r>
            <w:r>
              <w:rPr>
                <w:rFonts w:ascii="inherit" w:eastAsia="Times New Roman" w:hAnsi="inherit"/>
                <w:sz w:val="20"/>
                <w:szCs w:val="20"/>
              </w:rPr>
              <w:t>increasing focus on the fees charged by credit card networks;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0792288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other risk factors identified from time to time in our public disclosures, including in the reports that we file with the SEC.</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Forward-looking statements often use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“target,”</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goal,”</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“forecast,”</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or other words of similar meaning. Any forward-looking statements made by us or on our behalf speak only as of the date they are made or as of the date indicated, and we do not undertake any obligation to update forw</w:t>
      </w:r>
      <w:r>
        <w:rPr>
          <w:rFonts w:ascii="inherit" w:eastAsia="Times New Roman" w:hAnsi="inherit"/>
          <w:sz w:val="20"/>
          <w:szCs w:val="20"/>
        </w:rPr>
        <w:t>ard-looking statements as a result of new information, future events or otherwise. For additional information on factors that could materially influence forward-looking statements included in this Report, see the risk factors set forth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eastAsia="Times New Roman"/>
          <w:sz w:val="20"/>
          <w:szCs w:val="20"/>
        </w:rPr>
        <w:t>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You should carefully consider the factors discussed above, and in our Risk Factors or other disclosure, in evaluating these forward-looking statements.</w:t>
      </w:r>
    </w:p>
    <w:p w:rsidR="00000000" w:rsidRDefault="00D97814">
      <w:pPr>
        <w:divId w:val="18832054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72129233"/>
          <w:jc w:val="center"/>
        </w:trPr>
        <w:tc>
          <w:tcPr>
            <w:tcW w:w="0" w:type="auto"/>
            <w:gridSpan w:val="3"/>
            <w:vAlign w:val="center"/>
            <w:hideMark/>
          </w:tcPr>
          <w:p w:rsidR="00000000" w:rsidRDefault="00D97814">
            <w:pPr>
              <w:rPr>
                <w:rFonts w:eastAsia="Times New Roman"/>
                <w:sz w:val="20"/>
                <w:szCs w:val="20"/>
              </w:rPr>
            </w:pPr>
          </w:p>
        </w:tc>
      </w:tr>
      <w:tr w:rsidR="00000000">
        <w:trPr>
          <w:divId w:val="197212923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72129233"/>
          <w:jc w:val="center"/>
        </w:trPr>
        <w:tc>
          <w:tcPr>
            <w:tcW w:w="0" w:type="auto"/>
            <w:gridSpan w:val="3"/>
            <w:tcMar>
              <w:top w:w="30" w:type="dxa"/>
              <w:left w:w="30" w:type="dxa"/>
              <w:bottom w:w="30" w:type="dxa"/>
              <w:right w:w="30" w:type="dxa"/>
            </w:tcMar>
            <w:vAlign w:val="bottom"/>
            <w:hideMark/>
          </w:tcPr>
          <w:p w:rsidR="00000000" w:rsidRDefault="00D97814">
            <w:pPr>
              <w:divId w:val="1807814267"/>
              <w:rPr>
                <w:rFonts w:eastAsia="Times New Roman"/>
                <w:sz w:val="20"/>
                <w:szCs w:val="20"/>
              </w:rPr>
            </w:pPr>
            <w:r>
              <w:rPr>
                <w:rFonts w:ascii="inherit" w:eastAsia="Times New Roman" w:hAnsi="inherit"/>
                <w:sz w:val="20"/>
                <w:szCs w:val="20"/>
              </w:rPr>
              <w:t> </w:t>
            </w:r>
          </w:p>
        </w:tc>
      </w:tr>
      <w:tr w:rsidR="00000000">
        <w:trPr>
          <w:divId w:val="1972129233"/>
          <w:jc w:val="center"/>
        </w:trPr>
        <w:tc>
          <w:tcPr>
            <w:tcW w:w="0" w:type="auto"/>
            <w:tcMar>
              <w:top w:w="30" w:type="dxa"/>
              <w:left w:w="30" w:type="dxa"/>
              <w:bottom w:w="30" w:type="dxa"/>
              <w:right w:w="30" w:type="dxa"/>
            </w:tcMar>
            <w:vAlign w:val="bottom"/>
            <w:hideMark/>
          </w:tcPr>
          <w:p w:rsidR="00000000" w:rsidRDefault="00D97814">
            <w:pPr>
              <w:divId w:val="180973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97814">
      <w:pPr>
        <w:spacing w:line="288" w:lineRule="auto"/>
        <w:jc w:val="both"/>
        <w:divId w:val="169352950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67864341"/>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Item 1A.</w:t>
      </w:r>
      <w:r>
        <w:rPr>
          <w:rFonts w:ascii="inherit" w:eastAsia="Times New Roman" w:hAnsi="inherit"/>
          <w:b/>
          <w:bCs/>
          <w:sz w:val="20"/>
          <w:szCs w:val="20"/>
        </w:rPr>
        <w:t xml:space="preserve"> </w:t>
      </w:r>
      <w:r>
        <w:rPr>
          <w:rFonts w:eastAsia="Times New Roman"/>
          <w:b/>
          <w:bCs/>
          <w:sz w:val="20"/>
          <w:szCs w:val="20"/>
        </w:rPr>
        <w:t>Risk Factors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This section highlights significant factors, events, and uncertainties that make an investment in our securities risky. T</w:t>
      </w:r>
      <w:r>
        <w:rPr>
          <w:rFonts w:ascii="inherit" w:eastAsia="Times New Roman" w:hAnsi="inherit"/>
          <w:sz w:val="20"/>
          <w:szCs w:val="20"/>
        </w:rPr>
        <w:t>he events and consequences discussed in these risk factors could, in circumstances we may not be able to accurately predict, recognize, or control, have a material adverse effect on our business, growth, reputation, prospects, financial condition, operatin</w:t>
      </w:r>
      <w:r>
        <w:rPr>
          <w:rFonts w:ascii="inherit" w:eastAsia="Times New Roman" w:hAnsi="inherit"/>
          <w:sz w:val="20"/>
          <w:szCs w:val="20"/>
        </w:rPr>
        <w:t>g results, cash flows, liquidity, and stock price. These risk factors do not identify all risks that we face; our operations could also be affected by factors, events, or uncertainties that are not presently known to us or that we currently do not consider</w:t>
      </w:r>
      <w:r>
        <w:rPr>
          <w:rFonts w:ascii="inherit" w:eastAsia="Times New Roman" w:hAnsi="inherit"/>
          <w:sz w:val="20"/>
          <w:szCs w:val="20"/>
        </w:rPr>
        <w:t xml:space="preserve"> to present significant risks to our operations. In addition, the global economic and political climate amplifies many of these risks.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General Economic and Market Risks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Changes and instability in the macroeconomic environment, consumer confidence and custo</w:t>
      </w:r>
      <w:r>
        <w:rPr>
          <w:rFonts w:ascii="inherit" w:eastAsia="Times New Roman" w:hAnsi="inherit"/>
          <w:b/>
          <w:bCs/>
          <w:i/>
          <w:iCs/>
          <w:sz w:val="20"/>
          <w:szCs w:val="20"/>
        </w:rPr>
        <w:t>mer behavior may adversely affect our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offer a broad array of financial products and services to consumers, small businesses and commercial clients. A prolonged period of economic volatility, slow growth, or a significant deterioration in econo</w:t>
      </w:r>
      <w:r>
        <w:rPr>
          <w:rFonts w:ascii="inherit" w:eastAsia="Times New Roman" w:hAnsi="inherit"/>
          <w:sz w:val="20"/>
          <w:szCs w:val="20"/>
        </w:rPr>
        <w:t xml:space="preserve">mic conditions, in the United States, Canada or the United Kingdom, could have a material adverse effect on our financial condition and results of operations as customers default on their loans, maintain lower deposit levels or, in the case of credit card </w:t>
      </w:r>
      <w:r>
        <w:rPr>
          <w:rFonts w:ascii="inherit" w:eastAsia="Times New Roman" w:hAnsi="inherit"/>
          <w:sz w:val="20"/>
          <w:szCs w:val="20"/>
        </w:rPr>
        <w:t>accounts, carry lower balances and reduce credit card purchase activity.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the risks we face in connection with adverse changes and instability in the macroeconomic environment, including changes in consumer confidence levels and behavior, include th</w:t>
      </w:r>
      <w:r>
        <w:rPr>
          <w:rFonts w:ascii="inherit" w:eastAsia="Times New Roman" w:hAnsi="inherit"/>
          <w:sz w:val="20"/>
          <w:szCs w:val="20"/>
        </w:rPr>
        <w:t>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0601202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payment patterns, increases in delinquencies and default rates, decreased consumer spending, lower demand for credit and shifts in consumer payment behavior towards avoiding late fees, finance charges and other fees;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2253113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Increases in our charge-off rate caused by bankruptcies and reduced ability to recover debt that we have previously charged-off;</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2442434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Decreased reliability of the process and models we use to estimate our allowance for loan and lease losses, particularly</w:t>
            </w:r>
            <w:r>
              <w:rPr>
                <w:rFonts w:ascii="inherit" w:eastAsia="Times New Roman" w:hAnsi="inherit"/>
                <w:sz w:val="20"/>
                <w:szCs w:val="20"/>
              </w:rPr>
              <w:t xml:space="preserve"> if unexpected variations in key inputs and assumptions cause actual losses to diverge from the projections of our models and our estimates become increasingly subject to management’s judgment.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 xml:space="preserve">We face risks resulting from the extensive use of models </w:t>
            </w:r>
            <w:r>
              <w:rPr>
                <w:rFonts w:ascii="inherit" w:eastAsia="Times New Roman" w:hAnsi="inherit"/>
                <w:i/>
                <w:iCs/>
                <w:sz w:val="20"/>
                <w:szCs w:val="20"/>
              </w:rPr>
              <w:t>and data.</w:t>
            </w:r>
            <w:r>
              <w:rPr>
                <w:rFonts w:ascii="inherit" w:eastAsia="Times New Roman" w:hAnsi="inherit"/>
                <w:sz w:val="20"/>
                <w:szCs w:val="20"/>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United Kingdom, changes in consumer behavior or an economic slowdown arising from the U.K.’s exit from the European Union (“Brexit”</w:t>
      </w:r>
      <w:r>
        <w:rPr>
          <w:rFonts w:ascii="inherit" w:eastAsia="Times New Roman" w:hAnsi="inherit"/>
          <w:sz w:val="20"/>
          <w:szCs w:val="20"/>
        </w:rPr>
        <w:t>) could adversely affect our U.K. operations. The impact of Brexit and its full effects on us are uncertain and will depend on the post-Brexit relationships that the U.K. implements with the European Union (“EU”) and countries that are not a part of the EU</w:t>
      </w:r>
      <w:r>
        <w:rPr>
          <w:rFonts w:ascii="inherit" w:eastAsia="Times New Roman" w:hAnsi="inherit"/>
          <w:sz w:val="20"/>
          <w:szCs w:val="20"/>
        </w:rPr>
        <w:t>. While Capital One does not have operations in any other EU jurisdictions, increased market volatility and global economic deterioration resulting from an uncontrolled Brexit could have a negative impact on credit conditions in the U.K. and negatively aff</w:t>
      </w:r>
      <w:r>
        <w:rPr>
          <w:rFonts w:ascii="inherit" w:eastAsia="Times New Roman" w:hAnsi="inherit"/>
          <w:sz w:val="20"/>
          <w:szCs w:val="20"/>
        </w:rPr>
        <w:t>ect our business and financial condition.</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Financial market instability and volatility could adversely affect our business.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ability to borrow from other financial institutions or to engage in funding transactions on favorable terms or at all could be a</w:t>
      </w:r>
      <w:r>
        <w:rPr>
          <w:rFonts w:ascii="inherit" w:eastAsia="Times New Roman" w:hAnsi="inherit"/>
          <w:sz w:val="20"/>
          <w:szCs w:val="20"/>
        </w:rPr>
        <w:t xml:space="preserve">dversely affected by disruptions in the capital markets or other events, including actions by rating agencies and deteriorating investor expectations, which could limit our access to funding. In addition, fluctuations in interest rates, credit spreads and </w:t>
      </w:r>
      <w:r>
        <w:rPr>
          <w:rFonts w:ascii="inherit" w:eastAsia="Times New Roman" w:hAnsi="inherit"/>
          <w:sz w:val="20"/>
          <w:szCs w:val="20"/>
        </w:rPr>
        <w:t>other market factors could negatively impact our results of operations. Both shorter-term and longer-term interest rates remain below long-term historical averages and the yield curve has been relatively flat compared to past periods. A flat yield curve co</w:t>
      </w:r>
      <w:r>
        <w:rPr>
          <w:rFonts w:ascii="inherit" w:eastAsia="Times New Roman" w:hAnsi="inherit"/>
          <w:sz w:val="20"/>
          <w:szCs w:val="20"/>
        </w:rPr>
        <w:t>mbined with low interest rates generally leads to lower revenue and reduced margins because it tends to limit our ability to increase the spread between asset yields and funding costs. Sustained periods of time with a flat yield curve coupled with low inte</w:t>
      </w:r>
      <w:r>
        <w:rPr>
          <w:rFonts w:ascii="inherit" w:eastAsia="Times New Roman" w:hAnsi="inherit"/>
          <w:sz w:val="20"/>
          <w:szCs w:val="20"/>
        </w:rPr>
        <w:t>rest rates, or an inversion of the yield curve, could have a material adverse effect on our net interest margin and earnings.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Regulatory Risk</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Compliance with new and existing laws, regulations and regulatory expectations is costly and complex.</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subje</w:t>
      </w:r>
      <w:r>
        <w:rPr>
          <w:rFonts w:ascii="inherit" w:eastAsia="Times New Roman" w:hAnsi="inherit"/>
          <w:sz w:val="20"/>
          <w:szCs w:val="20"/>
        </w:rPr>
        <w:t xml:space="preserve">ct to extensive regulatory oversight by the federal banking regulators to ensure that we build systems and processes that are commensurate with the nature of our business and that meet the risk management and prudential standards issued by our regulators. </w:t>
      </w:r>
      <w:r>
        <w:rPr>
          <w:rFonts w:ascii="inherit" w:eastAsia="Times New Roman" w:hAnsi="inherit"/>
          <w:sz w:val="20"/>
          <w:szCs w:val="20"/>
        </w:rPr>
        <w:t>A wide array of banking and consumer lending laws apply to almost every aspect of our business. Failure to comply</w:t>
      </w:r>
      <w:r>
        <w:rPr>
          <w:rFonts w:ascii="inherit" w:eastAsia="Times New Roman" w:hAnsi="inherit"/>
          <w:sz w:val="20"/>
          <w:szCs w:val="20"/>
        </w:rPr>
        <w:t xml:space="preserve"> </w:t>
      </w:r>
    </w:p>
    <w:p w:rsidR="00000000" w:rsidRDefault="00D97814">
      <w:pPr>
        <w:divId w:val="20686039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22077593"/>
          <w:jc w:val="center"/>
        </w:trPr>
        <w:tc>
          <w:tcPr>
            <w:tcW w:w="0" w:type="auto"/>
            <w:gridSpan w:val="3"/>
            <w:vAlign w:val="center"/>
            <w:hideMark/>
          </w:tcPr>
          <w:p w:rsidR="00000000" w:rsidRDefault="00D97814">
            <w:pPr>
              <w:rPr>
                <w:rFonts w:eastAsia="Times New Roman"/>
                <w:sz w:val="20"/>
                <w:szCs w:val="20"/>
              </w:rPr>
            </w:pPr>
          </w:p>
        </w:tc>
      </w:tr>
      <w:tr w:rsidR="00000000">
        <w:trPr>
          <w:divId w:val="62207759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22077593"/>
          <w:jc w:val="center"/>
        </w:trPr>
        <w:tc>
          <w:tcPr>
            <w:tcW w:w="0" w:type="auto"/>
            <w:gridSpan w:val="3"/>
            <w:tcMar>
              <w:top w:w="30" w:type="dxa"/>
              <w:left w:w="30" w:type="dxa"/>
              <w:bottom w:w="30" w:type="dxa"/>
              <w:right w:w="30" w:type="dxa"/>
            </w:tcMar>
            <w:vAlign w:val="bottom"/>
            <w:hideMark/>
          </w:tcPr>
          <w:p w:rsidR="00000000" w:rsidRDefault="00D97814">
            <w:pPr>
              <w:divId w:val="963579083"/>
              <w:rPr>
                <w:rFonts w:eastAsia="Times New Roman"/>
                <w:sz w:val="20"/>
                <w:szCs w:val="20"/>
              </w:rPr>
            </w:pPr>
            <w:r>
              <w:rPr>
                <w:rFonts w:ascii="inherit" w:eastAsia="Times New Roman" w:hAnsi="inherit"/>
                <w:sz w:val="20"/>
                <w:szCs w:val="20"/>
              </w:rPr>
              <w:t> </w:t>
            </w:r>
          </w:p>
        </w:tc>
      </w:tr>
      <w:tr w:rsidR="00000000">
        <w:trPr>
          <w:divId w:val="622077593"/>
          <w:jc w:val="center"/>
        </w:trPr>
        <w:tc>
          <w:tcPr>
            <w:tcW w:w="0" w:type="auto"/>
            <w:tcMar>
              <w:top w:w="30" w:type="dxa"/>
              <w:left w:w="30" w:type="dxa"/>
              <w:bottom w:w="30" w:type="dxa"/>
              <w:right w:w="30" w:type="dxa"/>
            </w:tcMar>
            <w:vAlign w:val="bottom"/>
            <w:hideMark/>
          </w:tcPr>
          <w:p w:rsidR="00000000" w:rsidRDefault="00D97814">
            <w:pPr>
              <w:divId w:val="1531147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97814">
      <w:pPr>
        <w:spacing w:line="288" w:lineRule="auto"/>
        <w:jc w:val="both"/>
        <w:divId w:val="115684358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706696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with these laws and regulations could result in financial, structural and operational penalties, including significant fines and criminal sancti</w:t>
      </w:r>
      <w:r>
        <w:rPr>
          <w:rFonts w:ascii="inherit" w:eastAsia="Times New Roman" w:hAnsi="inherit"/>
          <w:sz w:val="20"/>
          <w:szCs w:val="20"/>
        </w:rPr>
        <w:t>ons, and/or damage to our reputation with regulators, our customers or the public. Hiring, training and retaining qualified compliance and legal personnel, and establishing and maintaining compliance-related systems, infrastructure and processes, is diffic</w:t>
      </w:r>
      <w:r>
        <w:rPr>
          <w:rFonts w:ascii="inherit" w:eastAsia="Times New Roman" w:hAnsi="inherit"/>
          <w:sz w:val="20"/>
          <w:szCs w:val="20"/>
        </w:rPr>
        <w:t>ult and these efforts could limit our ability to invest in other business opportunities. Furthermore, applicable rules and regulations may affect us in an unforeseen manner, or may have a disproportionate impact on us as compared to our competitors. For ex</w:t>
      </w:r>
      <w:r>
        <w:rPr>
          <w:rFonts w:ascii="inherit" w:eastAsia="Times New Roman" w:hAnsi="inherit"/>
          <w:sz w:val="20"/>
          <w:szCs w:val="20"/>
        </w:rPr>
        <w:t xml:space="preserve">ample, over the last several years, state and federal regulators have focused on compliance with the Bank Secrecy Act and anti-money laundering laws, data integrity and security, use of service providers, fair lending and other consumer protection issues. </w:t>
      </w:r>
      <w:r>
        <w:rPr>
          <w:rFonts w:ascii="inherit" w:eastAsia="Times New Roman" w:hAnsi="inherit"/>
          <w:sz w:val="20"/>
          <w:szCs w:val="20"/>
        </w:rPr>
        <w:t xml:space="preserve">In July 2015, Capital One entered into a consent order with the OCC to address concerns about our anti-money laundering (“AML”) program and in October 2018, Capital One paid a civil monetary penalty assessed by the OCC relating to our AML program. The OCC </w:t>
      </w:r>
      <w:r>
        <w:rPr>
          <w:rFonts w:ascii="inherit" w:eastAsia="Times New Roman" w:hAnsi="inherit"/>
          <w:sz w:val="20"/>
          <w:szCs w:val="20"/>
        </w:rPr>
        <w:t>lifted the AML consent order in November 2019. Failure to maintain compliance with AML laws and regulations could result in significant additional governmental fines or penalties.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 large number of customer accounts in our credit card and auto lend</w:t>
      </w:r>
      <w:r>
        <w:rPr>
          <w:rFonts w:ascii="inherit" w:eastAsia="Times New Roman" w:hAnsi="inherit"/>
          <w:sz w:val="20"/>
          <w:szCs w:val="20"/>
        </w:rPr>
        <w:t>ing businesses and we have made the strategic choice to originate and service subprime credit card and auto loans, which typically have higher delinquencies and charge-offs than prime customers. As a result, we have significant involvement with credit bure</w:t>
      </w:r>
      <w:r>
        <w:rPr>
          <w:rFonts w:ascii="inherit" w:eastAsia="Times New Roman" w:hAnsi="inherit"/>
          <w:sz w:val="20"/>
          <w:szCs w:val="20"/>
        </w:rPr>
        <w:t>au reporting and the collection and recovery of delinquent and charged-off debt, primarily through customer communications, the filing of litigation against customers in default, the periodic sale of charged-off debt and vehicle repossession. These activit</w:t>
      </w:r>
      <w:r>
        <w:rPr>
          <w:rFonts w:ascii="inherit" w:eastAsia="Times New Roman" w:hAnsi="inherit"/>
          <w:sz w:val="20"/>
          <w:szCs w:val="20"/>
        </w:rPr>
        <w:t xml:space="preserve">ies are subject to enhanced legal and regulatory scrutiny from regulators, courts and legislators. Any future changes to our business practices in these areas, including our debt collection practices, whether mandated by regulators, courts, legislators or </w:t>
      </w:r>
      <w:r>
        <w:rPr>
          <w:rFonts w:ascii="inherit" w:eastAsia="Times New Roman" w:hAnsi="inherit"/>
          <w:sz w:val="20"/>
          <w:szCs w:val="20"/>
        </w:rPr>
        <w:t>otherwise, or any legal liabilities resulting from our business practices, including our debt collection practices, could have a material adverse impact on our financial condition.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legislative and regulatory environment is beyond our control, may chang</w:t>
      </w:r>
      <w:r>
        <w:rPr>
          <w:rFonts w:ascii="inherit" w:eastAsia="Times New Roman" w:hAnsi="inherit"/>
          <w:sz w:val="20"/>
          <w:szCs w:val="20"/>
        </w:rPr>
        <w:t xml:space="preserve">e rapidly and unpredictably and may negatively influence our revenue, costs, earnings, growth, liquidity and capital levels. In addition, some rules and regulations may be subject to litigation or other challenges that delay or modify their implementation </w:t>
      </w:r>
      <w:r>
        <w:rPr>
          <w:rFonts w:ascii="inherit" w:eastAsia="Times New Roman" w:hAnsi="inherit"/>
          <w:sz w:val="20"/>
          <w:szCs w:val="20"/>
        </w:rPr>
        <w:t>and impact on us. Adoption of new technologies, such as distributed ledger technologies, artificial intelligence and machine learning technologies, can present unforeseen challenges in applying and relying on existing compliance systems.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Certain laws and </w:t>
      </w:r>
      <w:r>
        <w:rPr>
          <w:rFonts w:ascii="inherit" w:eastAsia="Times New Roman" w:hAnsi="inherit"/>
          <w:sz w:val="20"/>
          <w:szCs w:val="20"/>
        </w:rPr>
        <w:t>regulations, and any interpretations and applications with respect thereto, may benefit consumers, borrowers and depositors, but not stockholders. Our success depends on our ability to maintain compliance with both existing and new laws and regulations. Fo</w:t>
      </w:r>
      <w:r>
        <w:rPr>
          <w:rFonts w:ascii="inherit" w:eastAsia="Times New Roman" w:hAnsi="inherit"/>
          <w:sz w:val="20"/>
          <w:szCs w:val="20"/>
        </w:rPr>
        <w:t>r a description of the material laws and regulations to which we are subject,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Credit Risk</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We may experience increased delinquencies, credit losses, inaccurate estimates and inadequate reserves.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Like other lenders, we face the risk that our customers will not repay their loans. A customer’s ability and willingness to repay us can be adversely af</w:t>
      </w:r>
      <w:r>
        <w:rPr>
          <w:rFonts w:ascii="inherit" w:eastAsia="Times New Roman" w:hAnsi="inherit"/>
          <w:sz w:val="20"/>
          <w:szCs w:val="20"/>
        </w:rPr>
        <w:t>fected by increases in their payment obligations to other lenders, whether as a result of higher debt levels or rising interest rates, by restricted availability of credit generally, or by the revenue and income of the borrower. We may fail to quickly iden</w:t>
      </w:r>
      <w:r>
        <w:rPr>
          <w:rFonts w:ascii="inherit" w:eastAsia="Times New Roman" w:hAnsi="inherit"/>
          <w:sz w:val="20"/>
          <w:szCs w:val="20"/>
        </w:rPr>
        <w:t>tify and reduce our exposure to customers that are likely to default on their payment obligations, whether by closing credit lines or restricting authorizations. Our ability to manage credit risk also is affected by legal or regulatory changes (such as res</w:t>
      </w:r>
      <w:r>
        <w:rPr>
          <w:rFonts w:ascii="inherit" w:eastAsia="Times New Roman" w:hAnsi="inherit"/>
          <w:sz w:val="20"/>
          <w:szCs w:val="20"/>
        </w:rPr>
        <w:t>trictions on collections, bankruptcy laws, minimum payment regulations and re-age guidance), competitors’</w:t>
      </w:r>
      <w:r>
        <w:rPr>
          <w:rFonts w:ascii="inherit" w:eastAsia="Times New Roman" w:hAnsi="inherit"/>
          <w:sz w:val="20"/>
          <w:szCs w:val="20"/>
        </w:rPr>
        <w:t xml:space="preserve"> </w:t>
      </w:r>
      <w:r>
        <w:rPr>
          <w:rFonts w:ascii="inherit" w:eastAsia="Times New Roman" w:hAnsi="inherit"/>
          <w:sz w:val="20"/>
          <w:szCs w:val="20"/>
        </w:rPr>
        <w:t>actions and consumer behavior, and depends on the effectiveness of our collections staff, techniques and models.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Rising losses or leading indicators o</w:t>
      </w:r>
      <w:r>
        <w:rPr>
          <w:rFonts w:ascii="inherit" w:eastAsia="Times New Roman" w:hAnsi="inherit"/>
          <w:sz w:val="20"/>
          <w:szCs w:val="20"/>
        </w:rPr>
        <w:t xml:space="preserve">f rising losses (such as higher delinquencies, higher rates of nonperforming loans, higher bankruptcy rates, lower collateral values, elevated unemployment rates or changing market terms) may require us to increase our allowance for loan and lease losses, </w:t>
      </w:r>
      <w:r>
        <w:rPr>
          <w:rFonts w:ascii="inherit" w:eastAsia="Times New Roman" w:hAnsi="inherit"/>
          <w:sz w:val="20"/>
          <w:szCs w:val="20"/>
        </w:rPr>
        <w:t>which may degrade our profitability if we are unable to raise revenue or reduce costs to compensate for higher losses. In particular, we face the following risks in this area:</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4611449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Missed Payments:</w:t>
            </w:r>
            <w:r>
              <w:rPr>
                <w:rFonts w:ascii="inherit" w:eastAsia="Times New Roman" w:hAnsi="inherit"/>
                <w:sz w:val="20"/>
                <w:szCs w:val="20"/>
              </w:rPr>
              <w:t xml:space="preserve"> </w:t>
            </w:r>
            <w:r>
              <w:rPr>
                <w:rFonts w:ascii="inherit" w:eastAsia="Times New Roman" w:hAnsi="inherit"/>
                <w:sz w:val="20"/>
                <w:szCs w:val="20"/>
              </w:rPr>
              <w:t>Our customers may miss payments. Loan charge-offs (includi</w:t>
            </w:r>
            <w:r>
              <w:rPr>
                <w:rFonts w:ascii="inherit" w:eastAsia="Times New Roman" w:hAnsi="inherit"/>
                <w:sz w:val="20"/>
                <w:szCs w:val="20"/>
              </w:rPr>
              <w:t>ng from bankruptcies) are generally preceded by missed payments or other indications of worsening financial condition for our customers. Historically, customers are more likely to miss payments during an economic downturn or prolonged periods of slow econo</w:t>
            </w:r>
            <w:r>
              <w:rPr>
                <w:rFonts w:ascii="inherit" w:eastAsia="Times New Roman" w:hAnsi="inherit"/>
                <w:sz w:val="20"/>
                <w:szCs w:val="20"/>
              </w:rPr>
              <w:t>mic growth. In addition, we face the risk that consumer and commercial customer behavior may change (for example, an increase in the unwillingness or inability of customers to repay debt, which may be heightened by increasing interest rates or levels of co</w:t>
            </w:r>
            <w:r>
              <w:rPr>
                <w:rFonts w:ascii="inherit" w:eastAsia="Times New Roman" w:hAnsi="inherit"/>
                <w:sz w:val="20"/>
                <w:szCs w:val="20"/>
              </w:rPr>
              <w:t>nsumer debt), causing a long-term rise in delinquencies and charge-offs.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1957866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Incorrect Estimates of Inherent Losses:</w:t>
            </w:r>
            <w:r>
              <w:rPr>
                <w:rFonts w:ascii="inherit" w:eastAsia="Times New Roman" w:hAnsi="inherit"/>
                <w:sz w:val="20"/>
                <w:szCs w:val="20"/>
              </w:rPr>
              <w:t xml:space="preserve"> </w:t>
            </w:r>
            <w:r>
              <w:rPr>
                <w:rFonts w:ascii="inherit" w:eastAsia="Times New Roman" w:hAnsi="inherit"/>
                <w:sz w:val="20"/>
                <w:szCs w:val="20"/>
              </w:rPr>
              <w:t>The credit quality of our portfolio can have a significant impact on our earnings. We allow for and reserve against credit risks based o</w:t>
            </w:r>
            <w:r>
              <w:rPr>
                <w:rFonts w:ascii="inherit" w:eastAsia="Times New Roman" w:hAnsi="inherit"/>
                <w:sz w:val="20"/>
                <w:szCs w:val="20"/>
              </w:rPr>
              <w:t>n our assessment of credit losses inherent in our loan portfolios. This</w:t>
            </w:r>
            <w:r>
              <w:rPr>
                <w:rFonts w:ascii="inherit" w:eastAsia="Times New Roman" w:hAnsi="inherit"/>
                <w:sz w:val="20"/>
                <w:szCs w:val="20"/>
              </w:rPr>
              <w:t xml:space="preserve"> </w:t>
            </w:r>
          </w:p>
        </w:tc>
      </w:tr>
    </w:tbl>
    <w:p w:rsidR="00000000" w:rsidRDefault="00D97814">
      <w:pPr>
        <w:divId w:val="15594407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526276"/>
          <w:jc w:val="center"/>
        </w:trPr>
        <w:tc>
          <w:tcPr>
            <w:tcW w:w="0" w:type="auto"/>
            <w:gridSpan w:val="3"/>
            <w:vAlign w:val="center"/>
            <w:hideMark/>
          </w:tcPr>
          <w:p w:rsidR="00000000" w:rsidRDefault="00D97814">
            <w:pPr>
              <w:rPr>
                <w:rFonts w:eastAsia="Times New Roman"/>
                <w:sz w:val="20"/>
                <w:szCs w:val="20"/>
              </w:rPr>
            </w:pPr>
          </w:p>
        </w:tc>
      </w:tr>
      <w:tr w:rsidR="00000000">
        <w:trPr>
          <w:divId w:val="952627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526276"/>
          <w:jc w:val="center"/>
        </w:trPr>
        <w:tc>
          <w:tcPr>
            <w:tcW w:w="0" w:type="auto"/>
            <w:gridSpan w:val="3"/>
            <w:tcMar>
              <w:top w:w="30" w:type="dxa"/>
              <w:left w:w="30" w:type="dxa"/>
              <w:bottom w:w="30" w:type="dxa"/>
              <w:right w:w="30" w:type="dxa"/>
            </w:tcMar>
            <w:vAlign w:val="bottom"/>
            <w:hideMark/>
          </w:tcPr>
          <w:p w:rsidR="00000000" w:rsidRDefault="00D97814">
            <w:pPr>
              <w:divId w:val="1130902628"/>
              <w:rPr>
                <w:rFonts w:eastAsia="Times New Roman"/>
                <w:sz w:val="20"/>
                <w:szCs w:val="20"/>
              </w:rPr>
            </w:pPr>
            <w:r>
              <w:rPr>
                <w:rFonts w:ascii="inherit" w:eastAsia="Times New Roman" w:hAnsi="inherit"/>
                <w:sz w:val="20"/>
                <w:szCs w:val="20"/>
              </w:rPr>
              <w:t> </w:t>
            </w:r>
          </w:p>
        </w:tc>
      </w:tr>
      <w:tr w:rsidR="00000000">
        <w:trPr>
          <w:divId w:val="9526276"/>
          <w:jc w:val="center"/>
        </w:trPr>
        <w:tc>
          <w:tcPr>
            <w:tcW w:w="0" w:type="auto"/>
            <w:tcMar>
              <w:top w:w="30" w:type="dxa"/>
              <w:left w:w="30" w:type="dxa"/>
              <w:bottom w:w="30" w:type="dxa"/>
              <w:right w:w="30" w:type="dxa"/>
            </w:tcMar>
            <w:vAlign w:val="bottom"/>
            <w:hideMark/>
          </w:tcPr>
          <w:p w:rsidR="00000000" w:rsidRDefault="00D97814">
            <w:pPr>
              <w:divId w:val="194183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97814">
      <w:pPr>
        <w:spacing w:line="288" w:lineRule="auto"/>
        <w:jc w:val="both"/>
        <w:divId w:val="51230918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2920582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process, which is critical to our financial condition and results of operations, requires complex judgments, including forecasts of economic con</w:t>
      </w:r>
      <w:r>
        <w:rPr>
          <w:rFonts w:ascii="inherit" w:eastAsia="Times New Roman" w:hAnsi="inherit"/>
          <w:sz w:val="20"/>
          <w:szCs w:val="20"/>
        </w:rPr>
        <w:t xml:space="preserve">ditions. We may underestimate our inherent losses and fail to hold an allowance for loan and lease losses sufficient to account for these losses. Incorrect assumptions could lead to material underestimations of inherent losses and inadequate allowance for </w:t>
      </w:r>
      <w:r>
        <w:rPr>
          <w:rFonts w:ascii="inherit" w:eastAsia="Times New Roman" w:hAnsi="inherit"/>
          <w:sz w:val="20"/>
          <w:szCs w:val="20"/>
        </w:rPr>
        <w:t>loan and lease losses. In cases where we modify a loan, if the modifications do not perform as anticipated we may be required to build additional allowance on these loans. The build or release of allowances impacts our financial results.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401537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Inaccurate Un</w:t>
            </w:r>
            <w:r>
              <w:rPr>
                <w:rFonts w:ascii="inherit" w:eastAsia="Times New Roman" w:hAnsi="inherit"/>
                <w:i/>
                <w:iCs/>
                <w:sz w:val="20"/>
                <w:szCs w:val="20"/>
              </w:rPr>
              <w:t>derwriting:</w:t>
            </w:r>
            <w:r>
              <w:rPr>
                <w:rFonts w:ascii="inherit" w:eastAsia="Times New Roman" w:hAnsi="inherit"/>
                <w:sz w:val="20"/>
                <w:szCs w:val="20"/>
              </w:rPr>
              <w:t xml:space="preserve"> </w:t>
            </w:r>
            <w:r>
              <w:rPr>
                <w:rFonts w:ascii="inherit" w:eastAsia="Times New Roman" w:hAnsi="inherit"/>
                <w:sz w:val="20"/>
                <w:szCs w:val="20"/>
              </w:rPr>
              <w:t>Our ability to accurately assess the creditworthiness of our customers may diminish, which could result in an increase in our credit losses and a deterioration of our returns.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Our risk management strategies may not be fully effective in mitigating our risk exposures in all market environments or against all types of risk</w:t>
            </w:r>
            <w:r>
              <w:rPr>
                <w:rFonts w:ascii="inherit" w:eastAsia="Times New Roman" w:hAnsi="inherit"/>
                <w:sz w:val="20"/>
                <w:szCs w:val="20"/>
              </w:rPr>
              <w: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4108797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Business Mix:</w:t>
            </w:r>
            <w:r>
              <w:rPr>
                <w:rFonts w:ascii="inherit" w:eastAsia="Times New Roman" w:hAnsi="inherit"/>
                <w:sz w:val="20"/>
                <w:szCs w:val="20"/>
              </w:rPr>
              <w:t xml:space="preserve"> </w:t>
            </w:r>
            <w:r>
              <w:rPr>
                <w:rFonts w:ascii="inherit" w:eastAsia="Times New Roman" w:hAnsi="inherit"/>
                <w:sz w:val="20"/>
                <w:szCs w:val="20"/>
              </w:rPr>
              <w:t xml:space="preserve">We engage in a diverse mix of businesses with a broad range of potential credit exposure. Because we originate a relatively greater proportion of consumer loans in our loan portfolio compared to other large bank peers and originate both prime and subprime </w:t>
            </w:r>
            <w:r>
              <w:rPr>
                <w:rFonts w:ascii="inherit" w:eastAsia="Times New Roman" w:hAnsi="inherit"/>
                <w:sz w:val="20"/>
                <w:szCs w:val="20"/>
              </w:rPr>
              <w:t>credit card accounts and auto loans, we may experience higher delinquencies and a greater number of accounts charging off compared to other large bank peers, which could result in increased credit losses, operating costs and regulatory scrutiny. Additional</w:t>
            </w:r>
            <w:r>
              <w:rPr>
                <w:rFonts w:ascii="inherit" w:eastAsia="Times New Roman" w:hAnsi="inherit"/>
                <w:sz w:val="20"/>
                <w:szCs w:val="20"/>
              </w:rPr>
              <w:t>ly, a change in this business mix over time to include proportionally more consumer loans or subprime credit card accounts or auto loans could adversely affect the credit quality of our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7546894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Increasing Charge-off Recognition / Allowance for Lo</w:t>
            </w:r>
            <w:r>
              <w:rPr>
                <w:rFonts w:ascii="inherit" w:eastAsia="Times New Roman" w:hAnsi="inherit"/>
                <w:i/>
                <w:iCs/>
                <w:sz w:val="20"/>
                <w:szCs w:val="20"/>
              </w:rPr>
              <w:t>an and Lease Losses:</w:t>
            </w:r>
            <w:r>
              <w:rPr>
                <w:rFonts w:ascii="inherit" w:eastAsia="Times New Roman" w:hAnsi="inherit"/>
                <w:sz w:val="20"/>
                <w:szCs w:val="20"/>
              </w:rPr>
              <w:t xml:space="preserve"> </w:t>
            </w:r>
            <w:r>
              <w:rPr>
                <w:rFonts w:ascii="inherit" w:eastAsia="Times New Roman" w:hAnsi="inherit"/>
                <w:sz w:val="20"/>
                <w:szCs w:val="20"/>
              </w:rPr>
              <w:t>We account for the allowance for loan and lease losses according to accounting and regulatory guidelines and rules, including Financial Accounting Standards Board (“FASB”) standards and the Federal Financial Institutions Examination Co</w:t>
            </w:r>
            <w:r>
              <w:rPr>
                <w:rFonts w:ascii="inherit" w:eastAsia="Times New Roman" w:hAnsi="inherit"/>
                <w:sz w:val="20"/>
                <w:szCs w:val="20"/>
              </w:rPr>
              <w:t>uncil (“FFIEC”) Account Management Guidance. Effective as of January 1, 2020, we are required to use the CECL model based on expected rather than incurred losses. Adoption of the CECL model will result in an increase to our reserves for credit losses on fi</w:t>
            </w:r>
            <w:r>
              <w:rPr>
                <w:rFonts w:ascii="inherit" w:eastAsia="Times New Roman" w:hAnsi="inherit"/>
                <w:sz w:val="20"/>
                <w:szCs w:val="20"/>
              </w:rPr>
              <w:t>nancial instruments with a resulting negative adjustment to retained earnings. The impact of CECL on our future results will depend on the characteristics of our financial instruments, economic conditions, and our economic and loss forecasts. The applicati</w:t>
            </w:r>
            <w:r>
              <w:rPr>
                <w:rFonts w:ascii="inherit" w:eastAsia="Times New Roman" w:hAnsi="inherit"/>
                <w:sz w:val="20"/>
                <w:szCs w:val="20"/>
              </w:rPr>
              <w:t>on of the CECL model may require us to increase reserves faster and to a higher level in an economic downturn, resulting in greater impact to our results and our capital ratios than we would have experienced in similar circumstances prior to the adoption o</w:t>
            </w:r>
            <w:r>
              <w:rPr>
                <w:rFonts w:ascii="inherit" w:eastAsia="Times New Roman" w:hAnsi="inherit"/>
                <w:sz w:val="20"/>
                <w:szCs w:val="20"/>
              </w:rPr>
              <w:t>f CECL. In addition, because credit cards represent a significant portion of our product mix, we could be disproportionately affected by use of the CECL model, as compared to other large bank peers with a different product mix.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Accounting Changes</w:t>
            </w:r>
            <w:r>
              <w:rPr>
                <w:rFonts w:eastAsia="Times New Roman"/>
                <w:sz w:val="20"/>
                <w:szCs w:val="20"/>
              </w:rPr>
              <w:t xml:space="preserve"> and Developments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7496298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Insufficient Asset Values:</w:t>
            </w:r>
            <w:r>
              <w:rPr>
                <w:rFonts w:ascii="inherit" w:eastAsia="Times New Roman" w:hAnsi="inherit"/>
                <w:i/>
                <w:iCs/>
                <w:sz w:val="20"/>
                <w:szCs w:val="20"/>
              </w:rPr>
              <w:t xml:space="preserve"> </w:t>
            </w:r>
            <w:r>
              <w:rPr>
                <w:rFonts w:ascii="inherit" w:eastAsia="Times New Roman" w:hAnsi="inherit"/>
                <w:sz w:val="20"/>
                <w:szCs w:val="20"/>
              </w:rPr>
              <w:t xml:space="preserve">The collateral we have on secured loans could be insufficient to compensate us for loan losses. When customers default on their secured loans, we attempt to recover collateral where permissible and appropriate. However, the value of the collateral may not </w:t>
            </w:r>
            <w:r>
              <w:rPr>
                <w:rFonts w:ascii="inherit" w:eastAsia="Times New Roman" w:hAnsi="inherit"/>
                <w:sz w:val="20"/>
                <w:szCs w:val="20"/>
              </w:rPr>
              <w:t>be sufficient to compensate us for the amount of the unpaid loan, and we may be unsuccessful in recovering the remaining balance from our customers. Decreases in real estate and other asset values adversely affect the collateral value for our commercial le</w:t>
            </w:r>
            <w:r>
              <w:rPr>
                <w:rFonts w:ascii="inherit" w:eastAsia="Times New Roman" w:hAnsi="inherit"/>
                <w:sz w:val="20"/>
                <w:szCs w:val="20"/>
              </w:rPr>
              <w:t>nding activities, while the auto business is similarly exposed to collateral risks arising from the auction markets that determine used car prices. Borrowers may be less likely to continue making payments on loans if the value of the property used as colla</w:t>
            </w:r>
            <w:r>
              <w:rPr>
                <w:rFonts w:ascii="inherit" w:eastAsia="Times New Roman" w:hAnsi="inherit"/>
                <w:sz w:val="20"/>
                <w:szCs w:val="20"/>
              </w:rPr>
              <w:t>teral for the loan is less than what the borrower owes, even if the borrower is still financially able to make the payments. In that circumstance, the recovery of such property could be insufficient to compensate us for the value of these loans upon a defa</w:t>
            </w:r>
            <w:r>
              <w:rPr>
                <w:rFonts w:ascii="inherit" w:eastAsia="Times New Roman" w:hAnsi="inherit"/>
                <w:sz w:val="20"/>
                <w:szCs w:val="20"/>
              </w:rPr>
              <w:t>ult. In our auto business, business and economic conditions that negatively affect household incomes, housing prices and consumer behavior, as well as technological advances that make older cars obsolete faster, could decrease (i) the demand for new and us</w:t>
            </w:r>
            <w:r>
              <w:rPr>
                <w:rFonts w:ascii="inherit" w:eastAsia="Times New Roman" w:hAnsi="inherit"/>
                <w:sz w:val="20"/>
                <w:szCs w:val="20"/>
              </w:rPr>
              <w:t>ed vehicles and (ii) the value of the collateral underlying our portfolio of auto loans, which could cause the number of consumers who become delinquent or default on their loans to increase.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7178557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Geographic and Industry Concentration:</w:t>
            </w:r>
            <w:r>
              <w:rPr>
                <w:rFonts w:ascii="inherit" w:eastAsia="Times New Roman" w:hAnsi="inherit"/>
                <w:sz w:val="20"/>
                <w:szCs w:val="20"/>
              </w:rPr>
              <w:t xml:space="preserve"> </w:t>
            </w:r>
            <w:r>
              <w:rPr>
                <w:rFonts w:ascii="inherit" w:eastAsia="Times New Roman" w:hAnsi="inherit"/>
                <w:sz w:val="20"/>
                <w:szCs w:val="20"/>
              </w:rPr>
              <w:t>Although our consu</w:t>
            </w:r>
            <w:r>
              <w:rPr>
                <w:rFonts w:ascii="inherit" w:eastAsia="Times New Roman" w:hAnsi="inherit"/>
                <w:sz w:val="20"/>
                <w:szCs w:val="20"/>
              </w:rPr>
              <w:t>mer lending is geographically diversified, approximately</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of our commercial loan portfolio is concentrated in the tri-state area of New York, New Jersey and Connecticut. The regional economic conditions in the tri-state area affect the demand for our co</w:t>
            </w:r>
            <w:r>
              <w:rPr>
                <w:rFonts w:ascii="inherit" w:eastAsia="Times New Roman" w:hAnsi="inherit"/>
                <w:sz w:val="20"/>
                <w:szCs w:val="20"/>
              </w:rPr>
              <w:t>mmercial products and services as well as the ability of our customers to repay their commercial loans and the value of the collateral securing these loans. An economic downturn or prolonged period of slow economic</w:t>
            </w:r>
            <w:r>
              <w:rPr>
                <w:rFonts w:ascii="inherit" w:eastAsia="Times New Roman" w:hAnsi="inherit"/>
                <w:sz w:val="20"/>
                <w:szCs w:val="20"/>
              </w:rPr>
              <w:t xml:space="preserve"> </w:t>
            </w:r>
            <w:r>
              <w:rPr>
                <w:rFonts w:ascii="inherit" w:eastAsia="Times New Roman" w:hAnsi="inherit"/>
                <w:sz w:val="20"/>
                <w:szCs w:val="20"/>
              </w:rPr>
              <w:t>growth in, or a catastrophic event that d</w:t>
            </w:r>
            <w:r>
              <w:rPr>
                <w:rFonts w:ascii="inherit" w:eastAsia="Times New Roman" w:hAnsi="inherit"/>
                <w:sz w:val="20"/>
                <w:szCs w:val="20"/>
              </w:rPr>
              <w:t>isproportionately affects, the tri-state area could have a material adverse effect on the performance of our commercial loan portfolio and our results of operations. In addition, our Commercial Banking strategy includes an industry-specific focus. If any o</w:t>
            </w:r>
            <w:r>
              <w:rPr>
                <w:rFonts w:ascii="inherit" w:eastAsia="Times New Roman" w:hAnsi="inherit"/>
                <w:sz w:val="20"/>
                <w:szCs w:val="20"/>
              </w:rPr>
              <w:t>f the industries that we focus on experience changes, we may experience increased credit losses and our results of operations could be adversely impacted. For example, as of December 31, 2019, healthcare and healthcare-related real estate loans represented</w:t>
            </w:r>
            <w:r>
              <w:rPr>
                <w:rFonts w:ascii="inherit" w:eastAsia="Times New Roman" w:hAnsi="inherit"/>
                <w:sz w:val="20"/>
                <w:szCs w:val="20"/>
              </w:rPr>
              <w:t xml:space="preserve"> approximately 18% of our total commercial loan portfolio. If healthcare-related industries or any of the other industries that we focus on experience adverse changes, we may experience increased credit losses and our results of operations could be adverse</w:t>
            </w:r>
            <w:r>
              <w:rPr>
                <w:rFonts w:ascii="inherit" w:eastAsia="Times New Roman" w:hAnsi="inherit"/>
                <w:sz w:val="20"/>
                <w:szCs w:val="20"/>
              </w:rPr>
              <w:t>ly impacted.</w:t>
            </w:r>
          </w:p>
        </w:tc>
      </w:tr>
    </w:tbl>
    <w:p w:rsidR="00000000" w:rsidRDefault="00D97814">
      <w:pPr>
        <w:divId w:val="6150685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1335876"/>
          <w:jc w:val="center"/>
        </w:trPr>
        <w:tc>
          <w:tcPr>
            <w:tcW w:w="0" w:type="auto"/>
            <w:gridSpan w:val="3"/>
            <w:vAlign w:val="center"/>
            <w:hideMark/>
          </w:tcPr>
          <w:p w:rsidR="00000000" w:rsidRDefault="00D97814">
            <w:pPr>
              <w:rPr>
                <w:rFonts w:eastAsia="Times New Roman"/>
                <w:sz w:val="20"/>
                <w:szCs w:val="20"/>
              </w:rPr>
            </w:pPr>
          </w:p>
        </w:tc>
      </w:tr>
      <w:tr w:rsidR="00000000">
        <w:trPr>
          <w:divId w:val="178133587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81335876"/>
          <w:jc w:val="center"/>
        </w:trPr>
        <w:tc>
          <w:tcPr>
            <w:tcW w:w="0" w:type="auto"/>
            <w:gridSpan w:val="3"/>
            <w:tcMar>
              <w:top w:w="30" w:type="dxa"/>
              <w:left w:w="30" w:type="dxa"/>
              <w:bottom w:w="30" w:type="dxa"/>
              <w:right w:w="30" w:type="dxa"/>
            </w:tcMar>
            <w:vAlign w:val="bottom"/>
            <w:hideMark/>
          </w:tcPr>
          <w:p w:rsidR="00000000" w:rsidRDefault="00D97814">
            <w:pPr>
              <w:divId w:val="825124838"/>
              <w:rPr>
                <w:rFonts w:eastAsia="Times New Roman"/>
                <w:sz w:val="20"/>
                <w:szCs w:val="20"/>
              </w:rPr>
            </w:pPr>
            <w:r>
              <w:rPr>
                <w:rFonts w:ascii="inherit" w:eastAsia="Times New Roman" w:hAnsi="inherit"/>
                <w:sz w:val="20"/>
                <w:szCs w:val="20"/>
              </w:rPr>
              <w:t> </w:t>
            </w:r>
          </w:p>
        </w:tc>
      </w:tr>
      <w:tr w:rsidR="00000000">
        <w:trPr>
          <w:divId w:val="1781335876"/>
          <w:jc w:val="center"/>
        </w:trPr>
        <w:tc>
          <w:tcPr>
            <w:tcW w:w="0" w:type="auto"/>
            <w:tcMar>
              <w:top w:w="30" w:type="dxa"/>
              <w:left w:w="30" w:type="dxa"/>
              <w:bottom w:w="30" w:type="dxa"/>
              <w:right w:w="30" w:type="dxa"/>
            </w:tcMar>
            <w:vAlign w:val="bottom"/>
            <w:hideMark/>
          </w:tcPr>
          <w:p w:rsidR="00000000" w:rsidRDefault="00D97814">
            <w:pPr>
              <w:divId w:val="204697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97814">
      <w:pPr>
        <w:spacing w:line="288" w:lineRule="auto"/>
        <w:jc w:val="both"/>
        <w:divId w:val="112931753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97416828"/>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Capital and Liquidity Risk</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We may not be able to maintain adequate capital or liquidity levels, which could have a negative impact on our financial results and our ability to return capital to our stockholders.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Financial institutions are subject to extensive and complex capital and liquidity requirements. These requirements affect our ability to lend, grow deposit balances, make acquisitions and make most capital distributions. Failure to maintain adequate capita</w:t>
      </w:r>
      <w:r>
        <w:rPr>
          <w:rFonts w:ascii="inherit" w:eastAsia="Times New Roman" w:hAnsi="inherit"/>
          <w:sz w:val="20"/>
          <w:szCs w:val="20"/>
        </w:rPr>
        <w:t>l or liquidity levels, whether due to adverse developments in our business or the economy or to changes in the applicable requirements, could subject us to a variety of enforcement remedies available to our regulators. These include limitations on the abil</w:t>
      </w:r>
      <w:r>
        <w:rPr>
          <w:rFonts w:ascii="inherit" w:eastAsia="Times New Roman" w:hAnsi="inherit"/>
          <w:sz w:val="20"/>
          <w:szCs w:val="20"/>
        </w:rPr>
        <w:t>ity to pay dividends and repurchase shares and the issuance of a capital directive to increase capital. Such limitations could have a material adverse effect on our business and results of operations.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consider various factors in the management of capit</w:t>
      </w:r>
      <w:r>
        <w:rPr>
          <w:rFonts w:ascii="inherit" w:eastAsia="Times New Roman" w:hAnsi="inherit"/>
          <w:sz w:val="20"/>
          <w:szCs w:val="20"/>
        </w:rPr>
        <w:t>al, including the impact of stress on our capital levels, as determined by both our internal modeling and the Federal Reserve’s modeling of our capital position in supervisory stress tests and CCAR. There can be significant differences between our modeling</w:t>
      </w:r>
      <w:r>
        <w:rPr>
          <w:rFonts w:ascii="inherit" w:eastAsia="Times New Roman" w:hAnsi="inherit"/>
          <w:sz w:val="20"/>
          <w:szCs w:val="20"/>
        </w:rPr>
        <w:t xml:space="preserve"> and the Federal Reserve’s estimates for a given scenario and between the capital needs suggested by our internal bank holding company scenarios relative to the supervisory scenarios. Therefore, although our estimated capital levels under stress disclosed </w:t>
      </w:r>
      <w:r>
        <w:rPr>
          <w:rFonts w:ascii="inherit" w:eastAsia="Times New Roman" w:hAnsi="inherit"/>
          <w:sz w:val="20"/>
          <w:szCs w:val="20"/>
        </w:rPr>
        <w:t>as part of the CCAR or DFAST processes may suggest that we have substantial capacity to return capital to stockholders and remain well capitalized under stress, the Federal Reserve’s modeling, our internal modeling of another scenario or other factors rela</w:t>
      </w:r>
      <w:r>
        <w:rPr>
          <w:rFonts w:ascii="inherit" w:eastAsia="Times New Roman" w:hAnsi="inherit"/>
          <w:sz w:val="20"/>
          <w:szCs w:val="20"/>
        </w:rPr>
        <w:t xml:space="preserve">ted to our capital management process may result in a materially lower capacity to return capital to stockholders than that indicated by the projections released in the CCAR or DFAST processes. This in turn could lead to restrictions on our ability to pay </w:t>
      </w:r>
      <w:r>
        <w:rPr>
          <w:rFonts w:ascii="inherit" w:eastAsia="Times New Roman" w:hAnsi="inherit"/>
          <w:sz w:val="20"/>
          <w:szCs w:val="20"/>
        </w:rPr>
        <w:t>dividends and engage in share repurchase transactions.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the current capital and liquidity requirements are subject to change. The Federal Banking Agencies fina</w:t>
      </w:r>
      <w:r>
        <w:rPr>
          <w:rFonts w:ascii="inherit" w:eastAsia="Times New Roman" w:hAnsi="inherit"/>
          <w:sz w:val="20"/>
          <w:szCs w:val="20"/>
        </w:rPr>
        <w:t>lized the Tailoring Rule in the fourth quarter of 2019. Under the Tailoring Rule, we are a Category III institution, and are no longer subject to the Basel III Advanced Approaches and associated capital requirements, but we continue to be subject to the co</w:t>
      </w:r>
      <w:r>
        <w:rPr>
          <w:rFonts w:ascii="inherit" w:eastAsia="Times New Roman" w:hAnsi="inherit"/>
          <w:sz w:val="20"/>
          <w:szCs w:val="20"/>
        </w:rPr>
        <w:t>untercyclical capital buffer and supplementary leverage ratio. In addition, the Federal Reserve is currently considering a proposed rule (the</w:t>
      </w:r>
      <w:r>
        <w:rPr>
          <w:rFonts w:ascii="inherit" w:eastAsia="Times New Roman" w:hAnsi="inherit"/>
          <w:sz w:val="20"/>
          <w:szCs w:val="20"/>
        </w:rPr>
        <w:t xml:space="preserve"> </w:t>
      </w:r>
      <w:r>
        <w:rPr>
          <w:rFonts w:ascii="inherit" w:eastAsia="Times New Roman" w:hAnsi="inherit"/>
          <w:sz w:val="20"/>
          <w:szCs w:val="20"/>
        </w:rPr>
        <w:t xml:space="preserve">“Stress Capital Buffer Proposed Rule”) that would modify our current Basel III capital requirements and implement </w:t>
      </w:r>
      <w:r>
        <w:rPr>
          <w:rFonts w:ascii="inherit" w:eastAsia="Times New Roman" w:hAnsi="inherit"/>
          <w:sz w:val="20"/>
          <w:szCs w:val="20"/>
        </w:rPr>
        <w:t xml:space="preserve">firm-specific stress capital requirements. If the Stress Capital Buffer Proposed Rule is not adopted substantially as proposed, or there are other changes to applicable capital and liquidity requirements, we could face unexpected or new limitations on our </w:t>
      </w:r>
      <w:r>
        <w:rPr>
          <w:rFonts w:ascii="inherit" w:eastAsia="Times New Roman" w:hAnsi="inherit"/>
          <w:sz w:val="20"/>
          <w:szCs w:val="20"/>
        </w:rPr>
        <w:t>ability to pay dividends and engage in share repurchases.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Operational Risk</w:t>
      </w:r>
    </w:p>
    <w:p w:rsidR="00000000" w:rsidRDefault="00D97814">
      <w:pPr>
        <w:spacing w:line="288" w:lineRule="auto"/>
        <w:divId w:val="42214988"/>
        <w:rPr>
          <w:rFonts w:eastAsia="Times New Roman"/>
          <w:sz w:val="20"/>
          <w:szCs w:val="20"/>
        </w:rPr>
      </w:pPr>
      <w:r>
        <w:rPr>
          <w:rFonts w:ascii="inherit" w:eastAsia="Times New Roman" w:hAnsi="inherit"/>
          <w:b/>
          <w:bCs/>
          <w:i/>
          <w:iCs/>
          <w:sz w:val="20"/>
          <w:szCs w:val="20"/>
        </w:rPr>
        <w:t>We face risks related to our operational, technological and organizational infrastructure.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ability to retain and attract customers depends on our ability to develop, operate, an</w:t>
      </w:r>
      <w:r>
        <w:rPr>
          <w:rFonts w:ascii="inherit" w:eastAsia="Times New Roman" w:hAnsi="inherit"/>
          <w:sz w:val="20"/>
          <w:szCs w:val="20"/>
        </w:rPr>
        <w:t xml:space="preserve">d adapt our technology and organizational infrastructure in a rapidly changing environment. In addition, we must accurately process, record and monitor an increasingly large number of complex transactions. Digital technology, data and software development </w:t>
      </w:r>
      <w:r>
        <w:rPr>
          <w:rFonts w:ascii="inherit" w:eastAsia="Times New Roman" w:hAnsi="inherit"/>
          <w:sz w:val="20"/>
          <w:szCs w:val="20"/>
        </w:rPr>
        <w:t>are deeply embedded into our business model and how we work.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Similar to other large corporations, we are exposed to operational risk that can manifest itself in many ways, such as errors in execution, inadequate processes, inaccurate models, faulty or disa</w:t>
      </w:r>
      <w:r>
        <w:rPr>
          <w:rFonts w:ascii="inherit" w:eastAsia="Times New Roman" w:hAnsi="inherit"/>
          <w:sz w:val="20"/>
          <w:szCs w:val="20"/>
        </w:rPr>
        <w:t>bled technological infrastructure, and fraud by employees or persons outside of our company. In addition, we are heavily dependent on the security, capability and continuous availability of the technology systems that we use to manage our internal financia</w:t>
      </w:r>
      <w:r>
        <w:rPr>
          <w:rFonts w:ascii="inherit" w:eastAsia="Times New Roman" w:hAnsi="inherit"/>
          <w:sz w:val="20"/>
          <w:szCs w:val="20"/>
        </w:rPr>
        <w:t>l and other systems, monitor risk and compliance with regulatory requirements, provide services to our customers, develop and offer new products and communicate with stakeholders.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If we do not maintain the necessary operational, technological and organizat</w:t>
      </w:r>
      <w:r>
        <w:rPr>
          <w:rFonts w:ascii="inherit" w:eastAsia="Times New Roman" w:hAnsi="inherit"/>
          <w:sz w:val="20"/>
          <w:szCs w:val="20"/>
        </w:rPr>
        <w:t>ional infrastructure to operate our business, including to maintain the security of that infrastructure, our business and reputation could be materially adversely affected. We also are subject to disruptions to our operating systems arising from events tha</w:t>
      </w:r>
      <w:r>
        <w:rPr>
          <w:rFonts w:ascii="inherit" w:eastAsia="Times New Roman" w:hAnsi="inherit"/>
          <w:sz w:val="20"/>
          <w:szCs w:val="20"/>
        </w:rPr>
        <w:t>t are wholly or partially beyond our control, which may include computer viruses, electrical or telecommunications outages, design flaws in foundational components or platforms, availability and quality of vulnerability patches from key vendors, cyber-atta</w:t>
      </w:r>
      <w:r>
        <w:rPr>
          <w:rFonts w:ascii="inherit" w:eastAsia="Times New Roman" w:hAnsi="inherit"/>
          <w:sz w:val="20"/>
          <w:szCs w:val="20"/>
        </w:rPr>
        <w:t>cks (including Distributed Denial of Service (“DDOS”) and other attacks on our infrastructure as discussed below), natural disasters, other damage to property or physical assets, or events arising from local or larger scale politics, including terrorist ac</w:t>
      </w:r>
      <w:r>
        <w:rPr>
          <w:rFonts w:ascii="inherit" w:eastAsia="Times New Roman" w:hAnsi="inherit"/>
          <w:sz w:val="20"/>
          <w:szCs w:val="20"/>
        </w:rPr>
        <w:t>ts. Any failure to maintain our infrastructure or disruption of our operating systems and applications could diminish our ability to operate our businesses, service customer accounts and protect customers’</w:t>
      </w:r>
      <w:r>
        <w:rPr>
          <w:rFonts w:ascii="inherit" w:eastAsia="Times New Roman" w:hAnsi="inherit"/>
          <w:sz w:val="20"/>
          <w:szCs w:val="20"/>
        </w:rPr>
        <w:t xml:space="preserve"> </w:t>
      </w:r>
      <w:r>
        <w:rPr>
          <w:rFonts w:ascii="inherit" w:eastAsia="Times New Roman" w:hAnsi="inherit"/>
          <w:sz w:val="20"/>
          <w:szCs w:val="20"/>
        </w:rPr>
        <w:t>information, or result in potential liability to c</w:t>
      </w:r>
      <w:r>
        <w:rPr>
          <w:rFonts w:ascii="inherit" w:eastAsia="Times New Roman" w:hAnsi="inherit"/>
          <w:sz w:val="20"/>
          <w:szCs w:val="20"/>
        </w:rPr>
        <w:t>ustomers, reputational damage, regulatory intervention and customers’</w:t>
      </w:r>
      <w:r>
        <w:rPr>
          <w:rFonts w:ascii="inherit" w:eastAsia="Times New Roman" w:hAnsi="inherit"/>
          <w:sz w:val="20"/>
          <w:szCs w:val="20"/>
        </w:rPr>
        <w:t xml:space="preserve"> </w:t>
      </w:r>
      <w:r>
        <w:rPr>
          <w:rFonts w:ascii="inherit" w:eastAsia="Times New Roman" w:hAnsi="inherit"/>
          <w:sz w:val="20"/>
          <w:szCs w:val="20"/>
        </w:rPr>
        <w:t>loss of confidence in our businesses, any of which could result in a material adverse effect.</w:t>
      </w:r>
    </w:p>
    <w:p w:rsidR="00000000" w:rsidRDefault="00D97814">
      <w:pPr>
        <w:divId w:val="11362197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0011503"/>
          <w:jc w:val="center"/>
        </w:trPr>
        <w:tc>
          <w:tcPr>
            <w:tcW w:w="0" w:type="auto"/>
            <w:gridSpan w:val="3"/>
            <w:vAlign w:val="center"/>
            <w:hideMark/>
          </w:tcPr>
          <w:p w:rsidR="00000000" w:rsidRDefault="00D97814">
            <w:pPr>
              <w:rPr>
                <w:rFonts w:eastAsia="Times New Roman"/>
                <w:sz w:val="20"/>
                <w:szCs w:val="20"/>
              </w:rPr>
            </w:pPr>
          </w:p>
        </w:tc>
      </w:tr>
      <w:tr w:rsidR="00000000">
        <w:trPr>
          <w:divId w:val="131001150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10011503"/>
          <w:jc w:val="center"/>
        </w:trPr>
        <w:tc>
          <w:tcPr>
            <w:tcW w:w="0" w:type="auto"/>
            <w:gridSpan w:val="3"/>
            <w:tcMar>
              <w:top w:w="30" w:type="dxa"/>
              <w:left w:w="30" w:type="dxa"/>
              <w:bottom w:w="30" w:type="dxa"/>
              <w:right w:w="30" w:type="dxa"/>
            </w:tcMar>
            <w:vAlign w:val="bottom"/>
            <w:hideMark/>
          </w:tcPr>
          <w:p w:rsidR="00000000" w:rsidRDefault="00D97814">
            <w:pPr>
              <w:divId w:val="1480147815"/>
              <w:rPr>
                <w:rFonts w:eastAsia="Times New Roman"/>
                <w:sz w:val="20"/>
                <w:szCs w:val="20"/>
              </w:rPr>
            </w:pPr>
            <w:r>
              <w:rPr>
                <w:rFonts w:ascii="inherit" w:eastAsia="Times New Roman" w:hAnsi="inherit"/>
                <w:sz w:val="20"/>
                <w:szCs w:val="20"/>
              </w:rPr>
              <w:t> </w:t>
            </w:r>
          </w:p>
        </w:tc>
      </w:tr>
      <w:tr w:rsidR="00000000">
        <w:trPr>
          <w:divId w:val="1310011503"/>
          <w:jc w:val="center"/>
        </w:trPr>
        <w:tc>
          <w:tcPr>
            <w:tcW w:w="0" w:type="auto"/>
            <w:tcMar>
              <w:top w:w="30" w:type="dxa"/>
              <w:left w:w="30" w:type="dxa"/>
              <w:bottom w:w="30" w:type="dxa"/>
              <w:right w:w="30" w:type="dxa"/>
            </w:tcMar>
            <w:vAlign w:val="bottom"/>
            <w:hideMark/>
          </w:tcPr>
          <w:p w:rsidR="00000000" w:rsidRDefault="00D97814">
            <w:pPr>
              <w:divId w:val="166497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97814">
      <w:pPr>
        <w:spacing w:line="288" w:lineRule="auto"/>
        <w:jc w:val="both"/>
        <w:divId w:val="83534627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7511135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rely on the business infrastructure and systems of third parties with which we do business a</w:t>
      </w:r>
      <w:r>
        <w:rPr>
          <w:rFonts w:ascii="inherit" w:eastAsia="Times New Roman" w:hAnsi="inherit"/>
          <w:sz w:val="20"/>
          <w:szCs w:val="20"/>
        </w:rPr>
        <w:t>nd to whom we outsource the operation, maintenance and development of our information technology and communications systems. We have migrated substantially all, and intend to migrate all, of our core information technology systems and customer-facing appli</w:t>
      </w:r>
      <w:r>
        <w:rPr>
          <w:rFonts w:ascii="inherit" w:eastAsia="Times New Roman" w:hAnsi="inherit"/>
          <w:sz w:val="20"/>
          <w:szCs w:val="20"/>
        </w:rPr>
        <w:t xml:space="preserve">cations to third-party cloud infrastructure platforms, principally AWS. If we do not complete the transition or fail to administer these new environments in a well-managed, secure and effective manner, or if AWS platforms become unavailable or do not meet </w:t>
      </w:r>
      <w:r>
        <w:rPr>
          <w:rFonts w:ascii="inherit" w:eastAsia="Times New Roman" w:hAnsi="inherit"/>
          <w:sz w:val="20"/>
          <w:szCs w:val="20"/>
        </w:rPr>
        <w:t>their service level agreements for any reason, we may experience unplanned service disruption or unforeseen costs which could result in material harm to our business and results of operations. We must successfully develop and maintain information, financia</w:t>
      </w:r>
      <w:r>
        <w:rPr>
          <w:rFonts w:ascii="inherit" w:eastAsia="Times New Roman" w:hAnsi="inherit"/>
          <w:sz w:val="20"/>
          <w:szCs w:val="20"/>
        </w:rPr>
        <w:t xml:space="preserve">l reporting, disclosure, data-protection and other controls adapted to our reliance on outside platforms and providers. In addition, AWS, or other service providers, could experience system breakdowns or failures, outages, downtime, cyber-attacks, adverse </w:t>
      </w:r>
      <w:r>
        <w:rPr>
          <w:rFonts w:ascii="inherit" w:eastAsia="Times New Roman" w:hAnsi="inherit"/>
          <w:sz w:val="20"/>
          <w:szCs w:val="20"/>
        </w:rPr>
        <w:t>changes to financial condition, bankruptcy, or other adverse conditions, which could have a material adverse effect on our business and reputation. Thus, the substantial amount of our infrastructure that we outsource to AWS or to other third parties may in</w:t>
      </w:r>
      <w:r>
        <w:rPr>
          <w:rFonts w:ascii="inherit" w:eastAsia="Times New Roman" w:hAnsi="inherit"/>
          <w:sz w:val="20"/>
          <w:szCs w:val="20"/>
        </w:rPr>
        <w:t>crease our risk exposure.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Any disruptions, failures or inaccuracies of our operational and technology systems and models, including those associated with improvements or modifications to such systems and models, could cause us to be unable to market and manage our products and serv</w:t>
      </w:r>
      <w:r>
        <w:rPr>
          <w:rFonts w:ascii="inherit" w:eastAsia="Times New Roman" w:hAnsi="inherit"/>
          <w:sz w:val="20"/>
          <w:szCs w:val="20"/>
        </w:rPr>
        <w:t>ices, manage our risk, meet our regulatory obligations or report our financial results in a timely and accurate manner, all of which could have a negative impact on our results of operations. In addition, our ongoing investments in infrastructure, which ar</w:t>
      </w:r>
      <w:r>
        <w:rPr>
          <w:rFonts w:ascii="inherit" w:eastAsia="Times New Roman" w:hAnsi="inherit"/>
          <w:sz w:val="20"/>
          <w:szCs w:val="20"/>
        </w:rPr>
        <w:t>e necessary to maintain a competitive business, integrate acquisitions and establish scalable operations, may increase our expenses. As our business develops, changes or expands, additional expenses can arise as a result of a reevaluation of business strat</w:t>
      </w:r>
      <w:r>
        <w:rPr>
          <w:rFonts w:ascii="inherit" w:eastAsia="Times New Roman" w:hAnsi="inherit"/>
          <w:sz w:val="20"/>
          <w:szCs w:val="20"/>
        </w:rPr>
        <w:t>egies, management of outsourced services, asset purchases or other acquisitions, structural reorganization, compliance with new laws or regulations, or the integration of newly acquired businesses, or the occurrence of incidents such as the Cybersecurity I</w:t>
      </w:r>
      <w:r>
        <w:rPr>
          <w:rFonts w:ascii="inherit" w:eastAsia="Times New Roman" w:hAnsi="inherit"/>
          <w:sz w:val="20"/>
          <w:szCs w:val="20"/>
        </w:rPr>
        <w:t>ncident. If we are unable to successfully manage our expenses, our financial results will be negatively affected.</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Increased costs, reductions in revenue, reputational damage and business disruptions can result from the theft, loss or misuse of information,</w:t>
      </w:r>
      <w:r>
        <w:rPr>
          <w:rFonts w:ascii="inherit" w:eastAsia="Times New Roman" w:hAnsi="inherit"/>
          <w:b/>
          <w:bCs/>
          <w:i/>
          <w:iCs/>
          <w:sz w:val="20"/>
          <w:szCs w:val="20"/>
        </w:rPr>
        <w:t xml:space="preserve"> including as a result of a cyber-attack.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products and services involve the gathering, authenticating, managing, processing, and the storage and transmission of sensitive and confidential information regarding our customers and their accounts, our empl</w:t>
      </w:r>
      <w:r>
        <w:rPr>
          <w:rFonts w:ascii="inherit" w:eastAsia="Times New Roman" w:hAnsi="inherit"/>
          <w:sz w:val="20"/>
          <w:szCs w:val="20"/>
        </w:rPr>
        <w:t>oyees and third parties with which we do business. Our ability to provide such products and services, many of which are web-based, depends upon the management and safeguarding of information, software, methodologies and business secrets. To provide these p</w:t>
      </w:r>
      <w:r>
        <w:rPr>
          <w:rFonts w:ascii="inherit" w:eastAsia="Times New Roman" w:hAnsi="inherit"/>
          <w:sz w:val="20"/>
          <w:szCs w:val="20"/>
        </w:rPr>
        <w:t>roducts and services to, as well as communicate with, our customers, we rely on information systems and infrastructure, including software and data engineering, and information security personnel, digital technologies, computer and email systems, software,</w:t>
      </w:r>
      <w:r>
        <w:rPr>
          <w:rFonts w:ascii="inherit" w:eastAsia="Times New Roman" w:hAnsi="inherit"/>
          <w:sz w:val="20"/>
          <w:szCs w:val="20"/>
        </w:rPr>
        <w:t xml:space="preserve"> </w:t>
      </w:r>
      <w:r>
        <w:rPr>
          <w:rFonts w:ascii="inherit" w:eastAsia="Times New Roman" w:hAnsi="inherit"/>
          <w:sz w:val="20"/>
          <w:szCs w:val="20"/>
        </w:rPr>
        <w:t>networks and other web-based technologies. We also have arrangements in place with third parties through which we share and receive information about their customers who are or may become our customers.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Technologies, systems, networks and devices of Capit</w:t>
      </w:r>
      <w:r>
        <w:rPr>
          <w:rFonts w:ascii="inherit" w:eastAsia="Times New Roman" w:hAnsi="inherit"/>
          <w:sz w:val="20"/>
          <w:szCs w:val="20"/>
        </w:rPr>
        <w:t>al One or our customers, employees, service providers or other third parties with whom we interact continue to be the subject of attempted unauthorized access, mishandling or misuse of information, denial-of-service attacks, computer viruses, website defac</w:t>
      </w:r>
      <w:r>
        <w:rPr>
          <w:rFonts w:ascii="inherit" w:eastAsia="Times New Roman" w:hAnsi="inherit"/>
          <w:sz w:val="20"/>
          <w:szCs w:val="20"/>
        </w:rPr>
        <w:t>ement, hacking, malware, ransomware, phishing or other forms of social engineering, and other forms of cyber-attacks designed to obtain confidential information, destroy data, disrupt or degrade service, sabotage systems or cause other damage, and other ev</w:t>
      </w:r>
      <w:r>
        <w:rPr>
          <w:rFonts w:ascii="inherit" w:eastAsia="Times New Roman" w:hAnsi="inherit"/>
          <w:sz w:val="20"/>
          <w:szCs w:val="20"/>
        </w:rPr>
        <w:t>ents. These threats, such as the Cybersecurity Incident, may derive from error, fraud or malice on the part of our employees, insiders or third parties or may result from accidental technological failure. Any of these parties may also attempt to fraudulent</w:t>
      </w:r>
      <w:r>
        <w:rPr>
          <w:rFonts w:ascii="inherit" w:eastAsia="Times New Roman" w:hAnsi="inherit"/>
          <w:sz w:val="20"/>
          <w:szCs w:val="20"/>
        </w:rPr>
        <w:t>ly induce employees, customers, or other third-party users of our systems to disclose sensitive information in order to gain access to our data or that of our customers or third parties with whom we interact, or to unlawfully obtain monetary benefit throug</w:t>
      </w:r>
      <w:r>
        <w:rPr>
          <w:rFonts w:ascii="inherit" w:eastAsia="Times New Roman" w:hAnsi="inherit"/>
          <w:sz w:val="20"/>
          <w:szCs w:val="20"/>
        </w:rPr>
        <w:t>h misdirected or otherwise improper payment. Further, cyber and information security risks for large financial institutions like us continue to increase due to the proliferation of new technologies, the use of the internet to conduct financial transactions</w:t>
      </w:r>
      <w:r>
        <w:rPr>
          <w:rFonts w:ascii="inherit" w:eastAsia="Times New Roman" w:hAnsi="inherit"/>
          <w:sz w:val="20"/>
          <w:szCs w:val="20"/>
        </w:rPr>
        <w:t>, and the increased sophistication and activities of organized crime, perpetrators of fraud, hackers, terrorists, activists, formal and informal instrumentalities of foreign governments and other external parties. In addition, our customers access our prod</w:t>
      </w:r>
      <w:r>
        <w:rPr>
          <w:rFonts w:ascii="inherit" w:eastAsia="Times New Roman" w:hAnsi="inherit"/>
          <w:sz w:val="20"/>
          <w:szCs w:val="20"/>
        </w:rPr>
        <w:t>ucts and services using computers, smartphones, tablets, and other mobile devices that are beyond our security control systems.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methods and techniques employed by perpetrators of fraud and others to attack, disable, degrade or sabotage platforms, syste</w:t>
      </w:r>
      <w:r>
        <w:rPr>
          <w:rFonts w:ascii="inherit" w:eastAsia="Times New Roman" w:hAnsi="inherit"/>
          <w:sz w:val="20"/>
          <w:szCs w:val="20"/>
        </w:rPr>
        <w:t>ms and applications change frequently, are increasingly sophisticated and often are not fully recognized or understood until after they have occurred, and some techniques could occur and persist for an extended period of time before being detected. For exa</w:t>
      </w:r>
      <w:r>
        <w:rPr>
          <w:rFonts w:ascii="inherit" w:eastAsia="Times New Roman" w:hAnsi="inherit"/>
          <w:sz w:val="20"/>
          <w:szCs w:val="20"/>
        </w:rPr>
        <w:t>mple, although we immediately fixed the configuration vulnerability that was exploited in the Cybersecurity Incident once we discovered the unauthorized access, a period of time elapsed between the occurrence of the unauthorized access and the time when we</w:t>
      </w:r>
      <w:r>
        <w:rPr>
          <w:rFonts w:ascii="inherit" w:eastAsia="Times New Roman" w:hAnsi="inherit"/>
          <w:sz w:val="20"/>
          <w:szCs w:val="20"/>
        </w:rPr>
        <w:t xml:space="preserve"> discovered it. In other circumstances, we and our third-party service providers and partners may be unable to anticipate or identify certain attack methods in order to implement effective preventative measures or mitigate or remediate the damages caused i</w:t>
      </w:r>
      <w:r>
        <w:rPr>
          <w:rFonts w:ascii="inherit" w:eastAsia="Times New Roman" w:hAnsi="inherit"/>
          <w:sz w:val="20"/>
          <w:szCs w:val="20"/>
        </w:rPr>
        <w:t>n a</w:t>
      </w:r>
      <w:r>
        <w:rPr>
          <w:rFonts w:ascii="inherit" w:eastAsia="Times New Roman" w:hAnsi="inherit"/>
          <w:sz w:val="20"/>
          <w:szCs w:val="20"/>
        </w:rPr>
        <w:t xml:space="preserve"> </w:t>
      </w:r>
    </w:p>
    <w:p w:rsidR="00000000" w:rsidRDefault="00D97814">
      <w:pPr>
        <w:divId w:val="7195225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3495748"/>
          <w:jc w:val="center"/>
        </w:trPr>
        <w:tc>
          <w:tcPr>
            <w:tcW w:w="0" w:type="auto"/>
            <w:gridSpan w:val="3"/>
            <w:vAlign w:val="center"/>
            <w:hideMark/>
          </w:tcPr>
          <w:p w:rsidR="00000000" w:rsidRDefault="00D97814">
            <w:pPr>
              <w:rPr>
                <w:rFonts w:eastAsia="Times New Roman"/>
                <w:sz w:val="20"/>
                <w:szCs w:val="20"/>
              </w:rPr>
            </w:pPr>
          </w:p>
        </w:tc>
      </w:tr>
      <w:tr w:rsidR="00000000">
        <w:trPr>
          <w:divId w:val="49349574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93495748"/>
          <w:jc w:val="center"/>
        </w:trPr>
        <w:tc>
          <w:tcPr>
            <w:tcW w:w="0" w:type="auto"/>
            <w:gridSpan w:val="3"/>
            <w:tcMar>
              <w:top w:w="30" w:type="dxa"/>
              <w:left w:w="30" w:type="dxa"/>
              <w:bottom w:w="30" w:type="dxa"/>
              <w:right w:w="30" w:type="dxa"/>
            </w:tcMar>
            <w:vAlign w:val="bottom"/>
            <w:hideMark/>
          </w:tcPr>
          <w:p w:rsidR="00000000" w:rsidRDefault="00D97814">
            <w:pPr>
              <w:divId w:val="929243236"/>
              <w:rPr>
                <w:rFonts w:eastAsia="Times New Roman"/>
                <w:sz w:val="20"/>
                <w:szCs w:val="20"/>
              </w:rPr>
            </w:pPr>
            <w:r>
              <w:rPr>
                <w:rFonts w:ascii="inherit" w:eastAsia="Times New Roman" w:hAnsi="inherit"/>
                <w:sz w:val="20"/>
                <w:szCs w:val="20"/>
              </w:rPr>
              <w:t> </w:t>
            </w:r>
          </w:p>
        </w:tc>
      </w:tr>
      <w:tr w:rsidR="00000000">
        <w:trPr>
          <w:divId w:val="493495748"/>
          <w:jc w:val="center"/>
        </w:trPr>
        <w:tc>
          <w:tcPr>
            <w:tcW w:w="0" w:type="auto"/>
            <w:tcMar>
              <w:top w:w="30" w:type="dxa"/>
              <w:left w:w="30" w:type="dxa"/>
              <w:bottom w:w="30" w:type="dxa"/>
              <w:right w:w="30" w:type="dxa"/>
            </w:tcMar>
            <w:vAlign w:val="bottom"/>
            <w:hideMark/>
          </w:tcPr>
          <w:p w:rsidR="00000000" w:rsidRDefault="00D97814">
            <w:pPr>
              <w:divId w:val="67857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97814">
      <w:pPr>
        <w:spacing w:line="288" w:lineRule="auto"/>
        <w:jc w:val="both"/>
        <w:divId w:val="16498950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5672589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timely manner. We may also be unable to hire and develop talent capable of detecting, mitigating or remediating these risks. Although we seek to</w:t>
      </w:r>
      <w:r>
        <w:rPr>
          <w:rFonts w:ascii="inherit" w:eastAsia="Times New Roman" w:hAnsi="inherit"/>
          <w:sz w:val="20"/>
          <w:szCs w:val="20"/>
        </w:rPr>
        <w:t xml:space="preserve"> maintain a robust suite of authentication and layered information security controls, including our cyber threat analytics, data encryption and tokenization technologies, anti-malware defenses and vulnerability management program, any one or combination of</w:t>
      </w:r>
      <w:r>
        <w:rPr>
          <w:rFonts w:ascii="inherit" w:eastAsia="Times New Roman" w:hAnsi="inherit"/>
          <w:sz w:val="20"/>
          <w:szCs w:val="20"/>
        </w:rPr>
        <w:t xml:space="preserve"> these controls could fail to detect, mitigate or remediate these risks in a timely manner. We will likely face an increasing number of attempted cyber-attacks as we expand our mobile- and other internet-based products and services, as well as our usage of</w:t>
      </w:r>
      <w:r>
        <w:rPr>
          <w:rFonts w:ascii="inherit" w:eastAsia="Times New Roman" w:hAnsi="inherit"/>
          <w:sz w:val="20"/>
          <w:szCs w:val="20"/>
        </w:rPr>
        <w:t xml:space="preserve"> mobile and cloud technologies and as we provide more of these services to a greater number of retail clients.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disruption or breach, including as a result of a cyber-attack such as the Cybersecurity Incident, or media reports of perceived security vulner</w:t>
      </w:r>
      <w:r>
        <w:rPr>
          <w:rFonts w:ascii="inherit" w:eastAsia="Times New Roman" w:hAnsi="inherit"/>
          <w:sz w:val="20"/>
          <w:szCs w:val="20"/>
        </w:rPr>
        <w:t>abilities at Capital One or at third-party service providers, could result in significant legal and financial exposure, regulatory intervention, litigation and remediation costs, card reissuance, supervisory liability, damage to our reputation or loss of c</w:t>
      </w:r>
      <w:r>
        <w:rPr>
          <w:rFonts w:ascii="inherit" w:eastAsia="Times New Roman" w:hAnsi="inherit"/>
          <w:sz w:val="20"/>
          <w:szCs w:val="20"/>
        </w:rPr>
        <w:t>onfidence in the security of our systems, products and services that could adversely affect our business. We and other U.S. financial services providers continue to be targeted with evolving and adaptive cybersecurity threats from sophisticated third parti</w:t>
      </w:r>
      <w:r>
        <w:rPr>
          <w:rFonts w:ascii="inherit" w:eastAsia="Times New Roman" w:hAnsi="inherit"/>
          <w:sz w:val="20"/>
          <w:szCs w:val="20"/>
        </w:rPr>
        <w:t>es. We are continuing to assess the impact of the Cybersecurity Incident and there can be no assurance that additional unauthorized access or cyber incidents will not occur or that we will not suffer material losses in the future. Unauthorized access or cy</w:t>
      </w:r>
      <w:r>
        <w:rPr>
          <w:rFonts w:ascii="inherit" w:eastAsia="Times New Roman" w:hAnsi="inherit"/>
          <w:sz w:val="20"/>
          <w:szCs w:val="20"/>
        </w:rPr>
        <w:t>bersecurity incidents could occur more frequently and on a more significant scale. If future attacks like these are successful or if customers are unable to access their accounts online for other reasons, it could adversely impact our ability to service cu</w:t>
      </w:r>
      <w:r>
        <w:rPr>
          <w:rFonts w:ascii="inherit" w:eastAsia="Times New Roman" w:hAnsi="inherit"/>
          <w:sz w:val="20"/>
          <w:szCs w:val="20"/>
        </w:rPr>
        <w:t xml:space="preserve">stomer accounts or loans, complete financial transactions for our customers or otherwise operate any of our businesses or services. In addition, a breach or attack affecting one of our third-party service providers or partners could harm our business even </w:t>
      </w:r>
      <w:r>
        <w:rPr>
          <w:rFonts w:ascii="inherit" w:eastAsia="Times New Roman" w:hAnsi="inherit"/>
          <w:sz w:val="20"/>
          <w:szCs w:val="20"/>
        </w:rPr>
        <w:t>if we do not control the service that is attacked.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the increasing prevalence and the evolution of cyber-attacks and other efforts to breach or disrupt our systems or those of our partners, retailers or other market participants has led, and wi</w:t>
      </w:r>
      <w:r>
        <w:rPr>
          <w:rFonts w:ascii="inherit" w:eastAsia="Times New Roman" w:hAnsi="inherit"/>
          <w:sz w:val="20"/>
          <w:szCs w:val="20"/>
        </w:rPr>
        <w:t>ll likely continue to lead, to increased costs to us with respect to preventing, mitigating and remediating these risks, as well as any related attempted fraud. In order to address ongoing and future risks, including from the Cybersecurity</w:t>
      </w:r>
      <w:r>
        <w:rPr>
          <w:rFonts w:ascii="inherit" w:eastAsia="Times New Roman" w:hAnsi="inherit"/>
          <w:sz w:val="20"/>
          <w:szCs w:val="20"/>
        </w:rPr>
        <w:t xml:space="preserve"> </w:t>
      </w:r>
      <w:r>
        <w:rPr>
          <w:rFonts w:ascii="inherit" w:eastAsia="Times New Roman" w:hAnsi="inherit"/>
          <w:sz w:val="20"/>
          <w:szCs w:val="20"/>
        </w:rPr>
        <w:t>Incident, we mus</w:t>
      </w:r>
      <w:r>
        <w:rPr>
          <w:rFonts w:ascii="inherit" w:eastAsia="Times New Roman" w:hAnsi="inherit"/>
          <w:sz w:val="20"/>
          <w:szCs w:val="20"/>
        </w:rPr>
        <w:t>t expend significant resources to support protective security measures, investigate and remediate any vulnerabilities of our information systems and infrastructure and invest in new technology designed to mitigate security risks. The Cybersecurity Incident</w:t>
      </w:r>
      <w:r>
        <w:rPr>
          <w:rFonts w:ascii="inherit" w:eastAsia="Times New Roman" w:hAnsi="inherit"/>
          <w:sz w:val="20"/>
          <w:szCs w:val="20"/>
        </w:rPr>
        <w:t>, or successful cyber-attacks at other large financial institutions or other market participants (whether or not we are impacted), could lead to a general loss of customer confidence in financial institutions that could negatively affect us, including harm</w:t>
      </w:r>
      <w:r>
        <w:rPr>
          <w:rFonts w:ascii="inherit" w:eastAsia="Times New Roman" w:hAnsi="inherit"/>
          <w:sz w:val="20"/>
          <w:szCs w:val="20"/>
        </w:rPr>
        <w:t>ing the market perception of the effectiveness of our security measures or the financial system in general which could result in reduced use of our financial products. We have insurance against some cyber-risks and attacks, including insurance that is expe</w:t>
      </w:r>
      <w:r>
        <w:rPr>
          <w:rFonts w:ascii="inherit" w:eastAsia="Times New Roman" w:hAnsi="inherit"/>
          <w:sz w:val="20"/>
          <w:szCs w:val="20"/>
        </w:rPr>
        <w:t xml:space="preserve">cted to cover certain costs associated with the Cybersecurity Incident; nonetheless, our insurance coverage may not be sufficient to offset the impact of a material loss event, and such insurance may increase in cost or cease to be available on commercial </w:t>
      </w:r>
      <w:r>
        <w:rPr>
          <w:rFonts w:ascii="inherit" w:eastAsia="Times New Roman" w:hAnsi="inherit"/>
          <w:sz w:val="20"/>
          <w:szCs w:val="20"/>
        </w:rPr>
        <w:t>terms in the future.</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Potential data protection and privacy incidents, and our required compliance with regulations related to these areas, may increase our costs, reduce our revenue and limit our ability to pursue business opportunities.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A breach, failure </w:t>
      </w:r>
      <w:r>
        <w:rPr>
          <w:rFonts w:ascii="inherit" w:eastAsia="Times New Roman" w:hAnsi="inherit"/>
          <w:sz w:val="20"/>
          <w:szCs w:val="20"/>
        </w:rPr>
        <w:t xml:space="preserve">or other disruption of our information systems or infrastructure or data management processes, or those of our customers, partners, service providers or other market participants, could lead, depending on the nature of the incident, to the unauthorized or </w:t>
      </w:r>
      <w:r>
        <w:rPr>
          <w:rFonts w:ascii="inherit" w:eastAsia="Times New Roman" w:hAnsi="inherit"/>
          <w:sz w:val="20"/>
          <w:szCs w:val="20"/>
        </w:rPr>
        <w:t>unintended access to and release, gathering, monitoring, misuse, loss or destruction of personal or confidential data about our customers, employees or other third parties in our possession. Any party that obtains this personal or confidential data through</w:t>
      </w:r>
      <w:r>
        <w:rPr>
          <w:rFonts w:ascii="inherit" w:eastAsia="Times New Roman" w:hAnsi="inherit"/>
          <w:sz w:val="20"/>
          <w:szCs w:val="20"/>
        </w:rPr>
        <w:t xml:space="preserve"> a breach or disruption may use this information for ransom, to be paid by us or a third-party, as part of a fraudulent activity that is part of a broader criminal activity, or for other illicit purposes. Further, such disruption or breach could also resul</w:t>
      </w:r>
      <w:r>
        <w:rPr>
          <w:rFonts w:ascii="inherit" w:eastAsia="Times New Roman" w:hAnsi="inherit"/>
          <w:sz w:val="20"/>
          <w:szCs w:val="20"/>
        </w:rPr>
        <w:t xml:space="preserve">t in unauthorized access to our proprietary information, intellectual property, software, methodologies and business secrets and in unauthorized transactions in Capital One accounts or unauthorized access to personal or confidential information maintained </w:t>
      </w:r>
      <w:r>
        <w:rPr>
          <w:rFonts w:ascii="inherit" w:eastAsia="Times New Roman" w:hAnsi="inherit"/>
          <w:sz w:val="20"/>
          <w:szCs w:val="20"/>
        </w:rPr>
        <w:t>by those entities. There has been a significant proliferation of consumer information available on the internet resulting from breaches of third-party entities, including personal information, log-in credentials and authentication data. While we were not d</w:t>
      </w:r>
      <w:r>
        <w:rPr>
          <w:rFonts w:ascii="inherit" w:eastAsia="Times New Roman" w:hAnsi="inherit"/>
          <w:sz w:val="20"/>
          <w:szCs w:val="20"/>
        </w:rPr>
        <w:t>irectly involved in these third-party breach events, the stolen information can create a vulnerability for our customers if their Capital One log-in credentials are the same as or similar to the credentials that have been compromised on other sites. This v</w:t>
      </w:r>
      <w:r>
        <w:rPr>
          <w:rFonts w:ascii="inherit" w:eastAsia="Times New Roman" w:hAnsi="inherit"/>
          <w:sz w:val="20"/>
          <w:szCs w:val="20"/>
        </w:rPr>
        <w:t>ulnerability could include the risk of unauthorized account access, data loss and fraud. The use of artificial intelligence,</w:t>
      </w:r>
      <w:r>
        <w:rPr>
          <w:rFonts w:ascii="inherit" w:eastAsia="Times New Roman" w:hAnsi="inherit"/>
          <w:sz w:val="20"/>
          <w:szCs w:val="20"/>
        </w:rPr>
        <w:t xml:space="preserve"> </w:t>
      </w:r>
      <w:r>
        <w:rPr>
          <w:rFonts w:ascii="inherit" w:eastAsia="Times New Roman" w:hAnsi="inherit"/>
          <w:sz w:val="20"/>
          <w:szCs w:val="20"/>
        </w:rPr>
        <w:t>“bots”</w:t>
      </w:r>
      <w:r>
        <w:rPr>
          <w:rFonts w:ascii="inherit" w:eastAsia="Times New Roman" w:hAnsi="inherit"/>
          <w:sz w:val="20"/>
          <w:szCs w:val="20"/>
        </w:rPr>
        <w:t xml:space="preserve"> </w:t>
      </w:r>
      <w:r>
        <w:rPr>
          <w:rFonts w:ascii="inherit" w:eastAsia="Times New Roman" w:hAnsi="inherit"/>
          <w:sz w:val="20"/>
          <w:szCs w:val="20"/>
        </w:rPr>
        <w:t>or other automation software, can increase the velocity and efficacy of these types of attacks.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are continuing to assess </w:t>
      </w:r>
      <w:r>
        <w:rPr>
          <w:rFonts w:ascii="inherit" w:eastAsia="Times New Roman" w:hAnsi="inherit"/>
          <w:sz w:val="20"/>
          <w:szCs w:val="20"/>
        </w:rPr>
        <w:t xml:space="preserve">the impact of the Cybersecurity Incident. The Cybersecurity Incident, other data security incidents we may experience in the future, or media reports of perceived security vulnerabilities at Capital One or at third-party service providers, could result in </w:t>
      </w:r>
      <w:r>
        <w:rPr>
          <w:rFonts w:ascii="inherit" w:eastAsia="Times New Roman" w:hAnsi="inherit"/>
          <w:sz w:val="20"/>
          <w:szCs w:val="20"/>
        </w:rPr>
        <w:t>significant legal and financial exposure, regulatory intervention, remediation costs, card reissuance, supervisory liability, damage to our reputation or loss of confidence in the security of our systems, products and services that could adversely affect o</w:t>
      </w:r>
      <w:r>
        <w:rPr>
          <w:rFonts w:ascii="inherit" w:eastAsia="Times New Roman" w:hAnsi="inherit"/>
          <w:sz w:val="20"/>
          <w:szCs w:val="20"/>
        </w:rPr>
        <w:t>ur business.</w:t>
      </w:r>
    </w:p>
    <w:p w:rsidR="00000000" w:rsidRDefault="00D97814">
      <w:pPr>
        <w:divId w:val="14509691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07107472"/>
          <w:jc w:val="center"/>
        </w:trPr>
        <w:tc>
          <w:tcPr>
            <w:tcW w:w="0" w:type="auto"/>
            <w:gridSpan w:val="3"/>
            <w:vAlign w:val="center"/>
            <w:hideMark/>
          </w:tcPr>
          <w:p w:rsidR="00000000" w:rsidRDefault="00D97814">
            <w:pPr>
              <w:rPr>
                <w:rFonts w:eastAsia="Times New Roman"/>
                <w:sz w:val="20"/>
                <w:szCs w:val="20"/>
              </w:rPr>
            </w:pPr>
          </w:p>
        </w:tc>
      </w:tr>
      <w:tr w:rsidR="00000000">
        <w:trPr>
          <w:divId w:val="90710747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07107472"/>
          <w:jc w:val="center"/>
        </w:trPr>
        <w:tc>
          <w:tcPr>
            <w:tcW w:w="0" w:type="auto"/>
            <w:gridSpan w:val="3"/>
            <w:tcMar>
              <w:top w:w="30" w:type="dxa"/>
              <w:left w:w="30" w:type="dxa"/>
              <w:bottom w:w="30" w:type="dxa"/>
              <w:right w:w="30" w:type="dxa"/>
            </w:tcMar>
            <w:vAlign w:val="bottom"/>
            <w:hideMark/>
          </w:tcPr>
          <w:p w:rsidR="00000000" w:rsidRDefault="00D97814">
            <w:pPr>
              <w:divId w:val="1080054788"/>
              <w:rPr>
                <w:rFonts w:eastAsia="Times New Roman"/>
                <w:sz w:val="20"/>
                <w:szCs w:val="20"/>
              </w:rPr>
            </w:pPr>
            <w:r>
              <w:rPr>
                <w:rFonts w:ascii="inherit" w:eastAsia="Times New Roman" w:hAnsi="inherit"/>
                <w:sz w:val="20"/>
                <w:szCs w:val="20"/>
              </w:rPr>
              <w:t> </w:t>
            </w:r>
          </w:p>
        </w:tc>
      </w:tr>
      <w:tr w:rsidR="00000000">
        <w:trPr>
          <w:divId w:val="907107472"/>
          <w:jc w:val="center"/>
        </w:trPr>
        <w:tc>
          <w:tcPr>
            <w:tcW w:w="0" w:type="auto"/>
            <w:tcMar>
              <w:top w:w="30" w:type="dxa"/>
              <w:left w:w="30" w:type="dxa"/>
              <w:bottom w:w="30" w:type="dxa"/>
              <w:right w:w="30" w:type="dxa"/>
            </w:tcMar>
            <w:vAlign w:val="bottom"/>
            <w:hideMark/>
          </w:tcPr>
          <w:p w:rsidR="00000000" w:rsidRDefault="00D97814">
            <w:pPr>
              <w:divId w:val="130805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97814">
      <w:pPr>
        <w:spacing w:line="288" w:lineRule="auto"/>
        <w:jc w:val="both"/>
        <w:divId w:val="41427973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318874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subject to a variety of continuously evolving and developing laws and regulations in the United States and abroad regarding privacy, data</w:t>
      </w:r>
      <w:r>
        <w:rPr>
          <w:rFonts w:ascii="inherit" w:eastAsia="Times New Roman" w:hAnsi="inherit"/>
          <w:sz w:val="20"/>
          <w:szCs w:val="20"/>
        </w:rPr>
        <w:t xml:space="preserve"> protection and data security, including those related to the collection, storage, handling, use, disclosure, transfer and security of personal data. Significant uncertainty exists as privacy and data protection laws may be interpreted and applied differen</w:t>
      </w:r>
      <w:r>
        <w:rPr>
          <w:rFonts w:ascii="inherit" w:eastAsia="Times New Roman" w:hAnsi="inherit"/>
          <w:sz w:val="20"/>
          <w:szCs w:val="20"/>
        </w:rPr>
        <w:t>tly from country to country and may create inconsistent or conflicting requirements. For example, in Canada we are subject to the Personal Information Protection and Electronic Documents Act (“PIPEDA”). In addition, the General Data Protection Regulation (</w:t>
      </w:r>
      <w:r>
        <w:rPr>
          <w:rFonts w:ascii="inherit" w:eastAsia="Times New Roman" w:hAnsi="inherit"/>
          <w:sz w:val="20"/>
          <w:szCs w:val="20"/>
        </w:rPr>
        <w:t>“GDPR”) applies EU data protection law to all companies processing data of EU residents, regardless of the company’s location. More recently, on January 1, 2020, the CCPA went into effect for companies doing business in California. These laws impose strict</w:t>
      </w:r>
      <w:r>
        <w:rPr>
          <w:rFonts w:ascii="inherit" w:eastAsia="Times New Roman" w:hAnsi="inherit"/>
          <w:sz w:val="20"/>
          <w:szCs w:val="20"/>
        </w:rPr>
        <w:t xml:space="preserve"> requirements regarding the collection, storage, handling, use, disclosure, transfer and security of personal data, which may have adverse consequences, including severe monetary penalties. Our efforts to comply with PIPEDA, GDPR, CCPA and other privacy an</w:t>
      </w:r>
      <w:r>
        <w:rPr>
          <w:rFonts w:ascii="inherit" w:eastAsia="Times New Roman" w:hAnsi="inherit"/>
          <w:sz w:val="20"/>
          <w:szCs w:val="20"/>
        </w:rPr>
        <w:t>d data protection laws entail substantial expenses, may divert resources from other initiatives and projects, and could limit the services we are able to offer. Furthermore, enforcement actions and investigations by regulatory authorities related to data s</w:t>
      </w:r>
      <w:r>
        <w:rPr>
          <w:rFonts w:ascii="inherit" w:eastAsia="Times New Roman" w:hAnsi="inherit"/>
          <w:sz w:val="20"/>
          <w:szCs w:val="20"/>
        </w:rPr>
        <w:t>ecurity incidents and privacy violations continue to increase. The enactment of more restrictive laws, rules, regulations, or future enforcement actions or investigations could impact us through increased costs or restrictions on our business, and noncompl</w:t>
      </w:r>
      <w:r>
        <w:rPr>
          <w:rFonts w:ascii="inherit" w:eastAsia="Times New Roman" w:hAnsi="inherit"/>
          <w:sz w:val="20"/>
          <w:szCs w:val="20"/>
        </w:rPr>
        <w:t>iance could result in monetary or other penalties and significant legal liability.</w:t>
      </w:r>
    </w:p>
    <w:p w:rsidR="00000000" w:rsidRDefault="00D97814">
      <w:pPr>
        <w:spacing w:line="288" w:lineRule="auto"/>
        <w:divId w:val="963510504"/>
        <w:rPr>
          <w:rFonts w:eastAsia="Times New Roman"/>
          <w:sz w:val="20"/>
          <w:szCs w:val="20"/>
        </w:rPr>
      </w:pPr>
      <w:r>
        <w:rPr>
          <w:rFonts w:ascii="inherit" w:eastAsia="Times New Roman" w:hAnsi="inherit"/>
          <w:b/>
          <w:bCs/>
          <w:i/>
          <w:iCs/>
          <w:sz w:val="20"/>
          <w:szCs w:val="20"/>
        </w:rPr>
        <w:t>We face risks resulting from the extensive use of models and data.</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rely on quantitative models, and our ability to manage data and aggregate data in an accurate and timel</w:t>
      </w:r>
      <w:r>
        <w:rPr>
          <w:rFonts w:ascii="inherit" w:eastAsia="Times New Roman" w:hAnsi="inherit"/>
          <w:sz w:val="20"/>
          <w:szCs w:val="20"/>
        </w:rPr>
        <w:t>y manner, assess and manage our various risk exposures, estimate certain financial values and manage compliance with required regulatory capital requirements. Models may be used in such processes as determining the pricing of various products, grading loan</w:t>
      </w:r>
      <w:r>
        <w:rPr>
          <w:rFonts w:ascii="inherit" w:eastAsia="Times New Roman" w:hAnsi="inherit"/>
          <w:sz w:val="20"/>
          <w:szCs w:val="20"/>
        </w:rPr>
        <w:t>s and extending credit, measuring interest rate and other market risks, predicting deposit levels or loan losses, assessing capital adequacy and calculating economic and regulatory capital levels, estimate the value of financial instruments and balance she</w:t>
      </w:r>
      <w:r>
        <w:rPr>
          <w:rFonts w:ascii="inherit" w:eastAsia="Times New Roman" w:hAnsi="inherit"/>
          <w:sz w:val="20"/>
          <w:szCs w:val="20"/>
        </w:rPr>
        <w:t>et items, and other operational functions. Our risk reporting and management, including business decisions based on information incorporating models, depend on the effectiveness of our models and our policies, programs, processes and practices governing ho</w:t>
      </w:r>
      <w:r>
        <w:rPr>
          <w:rFonts w:ascii="inherit" w:eastAsia="Times New Roman" w:hAnsi="inherit"/>
          <w:sz w:val="20"/>
          <w:szCs w:val="20"/>
        </w:rPr>
        <w:t>w data is acquired, validated, stored, protected, processed and analyzed. Any issues with the quality or effectiveness of our data aggregation and validation procedures, as well as the quality and integrity of data inputs, formulas or algorithms, could res</w:t>
      </w:r>
      <w:r>
        <w:rPr>
          <w:rFonts w:ascii="inherit" w:eastAsia="Times New Roman" w:hAnsi="inherit"/>
          <w:sz w:val="20"/>
          <w:szCs w:val="20"/>
        </w:rPr>
        <w:t>ult in inaccurate forecasts, ineffective risk management practices or inaccurate risk reporting. In addition, models based on historical data sets might not be accurate predictors of future outcomes and their ability to appropriately predict future outcome</w:t>
      </w:r>
      <w:r>
        <w:rPr>
          <w:rFonts w:ascii="inherit" w:eastAsia="Times New Roman" w:hAnsi="inherit"/>
          <w:sz w:val="20"/>
          <w:szCs w:val="20"/>
        </w:rPr>
        <w:t>s may degrade over time. While we continuously update our policies, programs, processes and practices, many of our data management, aggregation, and implementation processes are manual and subject to human error or system failure. Failure to manage data ef</w:t>
      </w:r>
      <w:r>
        <w:rPr>
          <w:rFonts w:ascii="inherit" w:eastAsia="Times New Roman" w:hAnsi="inherit"/>
          <w:sz w:val="20"/>
          <w:szCs w:val="20"/>
        </w:rPr>
        <w:t>fectively and to aggregate data in an accurate and timely manner may limit our ability to manage current and emerging risk, to produce accurate financial, regulatory and operational reporting as well as to manage changing business needs. If our risk manage</w:t>
      </w:r>
      <w:r>
        <w:rPr>
          <w:rFonts w:ascii="inherit" w:eastAsia="Times New Roman" w:hAnsi="inherit"/>
          <w:sz w:val="20"/>
          <w:szCs w:val="20"/>
        </w:rPr>
        <w:t>ment framework is ineffective, we could suffer unexpected losses which could materially adversely affect our results of operation or financial condition. Also, any information we provide to the public or to our regulators based on poorly designed or implem</w:t>
      </w:r>
      <w:r>
        <w:rPr>
          <w:rFonts w:ascii="inherit" w:eastAsia="Times New Roman" w:hAnsi="inherit"/>
          <w:sz w:val="20"/>
          <w:szCs w:val="20"/>
        </w:rPr>
        <w:t>ented models could be inaccurate or misleading. Some of the decisions that our regulators make, including those related to capital distribution to our stockholders, could be affected adversely due to the perception that the quality of the models used to ge</w:t>
      </w:r>
      <w:r>
        <w:rPr>
          <w:rFonts w:ascii="inherit" w:eastAsia="Times New Roman" w:hAnsi="inherit"/>
          <w:sz w:val="20"/>
          <w:szCs w:val="20"/>
        </w:rPr>
        <w:t>nerate the relevant information is insufficient.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Legal Risk</w:t>
      </w:r>
    </w:p>
    <w:p w:rsidR="00000000" w:rsidRDefault="00D97814">
      <w:pPr>
        <w:spacing w:line="288" w:lineRule="auto"/>
        <w:divId w:val="1248460856"/>
        <w:rPr>
          <w:rFonts w:eastAsia="Times New Roman"/>
          <w:sz w:val="20"/>
          <w:szCs w:val="20"/>
        </w:rPr>
      </w:pPr>
      <w:r>
        <w:rPr>
          <w:rFonts w:ascii="inherit" w:eastAsia="Times New Roman" w:hAnsi="inherit"/>
          <w:b/>
          <w:bCs/>
          <w:i/>
          <w:iCs/>
          <w:sz w:val="20"/>
          <w:szCs w:val="20"/>
        </w:rPr>
        <w:t>Our businesses are subject to the risk of increased litigation, government investigations and regulatory enforcement.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businesses are subject to increased litigation, government investigations </w:t>
      </w:r>
      <w:r>
        <w:rPr>
          <w:rFonts w:ascii="inherit" w:eastAsia="Times New Roman" w:hAnsi="inherit"/>
          <w:sz w:val="20"/>
          <w:szCs w:val="20"/>
        </w:rPr>
        <w:t>and other regulatory enforcement risks as a result of a number of factors and from various sources, including the highly regulated nature of the financial services industry, the focus of state and federal prosecutors on banks and the financial services ind</w:t>
      </w:r>
      <w:r>
        <w:rPr>
          <w:rFonts w:ascii="inherit" w:eastAsia="Times New Roman" w:hAnsi="inherit"/>
          <w:sz w:val="20"/>
          <w:szCs w:val="20"/>
        </w:rPr>
        <w:t>ustry and the structure of the credit card industry. Given the inherent uncertainties involved in litigation, government investigations and regulatory enforcement decisions, and the very large or indeterminate damages sought in some matters asserted agains</w:t>
      </w:r>
      <w:r>
        <w:rPr>
          <w:rFonts w:ascii="inherit" w:eastAsia="Times New Roman" w:hAnsi="inherit"/>
          <w:sz w:val="20"/>
          <w:szCs w:val="20"/>
        </w:rPr>
        <w:t>t us, there can be significant uncertainty as to the ultimate liability we may incur from these kinds of matters. The finding, or even the assertion, of substantial legal liability against us could have a material adverse effect on our business and financi</w:t>
      </w:r>
      <w:r>
        <w:rPr>
          <w:rFonts w:ascii="inherit" w:eastAsia="Times New Roman" w:hAnsi="inherit"/>
          <w:sz w:val="20"/>
          <w:szCs w:val="20"/>
        </w:rPr>
        <w:t>al condition and could cause significant reputational harm to us, which could seriously harm our business. The Cybersecurity Incident has resulted in litigation, government investigations and other regulatory enforcement inquiries.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addition, financial </w:t>
      </w:r>
      <w:r>
        <w:rPr>
          <w:rFonts w:ascii="inherit" w:eastAsia="Times New Roman" w:hAnsi="inherit"/>
          <w:sz w:val="20"/>
          <w:szCs w:val="20"/>
        </w:rPr>
        <w:t>institutions, such as ourselves, face significant regulatory scrutiny, which can lead to public enforcement actions. We and our subsidiaries are subject to comprehensive regulation and periodic examination by the Federal Reserve, the SEC, OCC, FDIC and CFP</w:t>
      </w:r>
      <w:r>
        <w:rPr>
          <w:rFonts w:ascii="inherit" w:eastAsia="Times New Roman" w:hAnsi="inherit"/>
          <w:sz w:val="20"/>
          <w:szCs w:val="20"/>
        </w:rPr>
        <w:t>B. We have been subject to enforcement actions by many of these and other regulators and may continue to be involved in such actions, including governmental inquiries, investigations and enforcement proceedings, including by the OCC, Department of Justice,</w:t>
      </w:r>
      <w:r>
        <w:rPr>
          <w:rFonts w:ascii="inherit" w:eastAsia="Times New Roman" w:hAnsi="inherit"/>
          <w:sz w:val="20"/>
          <w:szCs w:val="20"/>
        </w:rPr>
        <w:t xml:space="preserve"> Financial Crimes Enforcement Network (“FinCEN”) and state Attorneys General.</w:t>
      </w:r>
    </w:p>
    <w:p w:rsidR="00000000" w:rsidRDefault="00D97814">
      <w:pPr>
        <w:divId w:val="17983740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14606365"/>
          <w:jc w:val="center"/>
        </w:trPr>
        <w:tc>
          <w:tcPr>
            <w:tcW w:w="0" w:type="auto"/>
            <w:gridSpan w:val="3"/>
            <w:vAlign w:val="center"/>
            <w:hideMark/>
          </w:tcPr>
          <w:p w:rsidR="00000000" w:rsidRDefault="00D97814">
            <w:pPr>
              <w:rPr>
                <w:rFonts w:eastAsia="Times New Roman"/>
                <w:sz w:val="20"/>
                <w:szCs w:val="20"/>
              </w:rPr>
            </w:pPr>
          </w:p>
        </w:tc>
      </w:tr>
      <w:tr w:rsidR="00000000">
        <w:trPr>
          <w:divId w:val="151460636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14606365"/>
          <w:jc w:val="center"/>
        </w:trPr>
        <w:tc>
          <w:tcPr>
            <w:tcW w:w="0" w:type="auto"/>
            <w:gridSpan w:val="3"/>
            <w:tcMar>
              <w:top w:w="30" w:type="dxa"/>
              <w:left w:w="30" w:type="dxa"/>
              <w:bottom w:w="30" w:type="dxa"/>
              <w:right w:w="30" w:type="dxa"/>
            </w:tcMar>
            <w:vAlign w:val="bottom"/>
            <w:hideMark/>
          </w:tcPr>
          <w:p w:rsidR="00000000" w:rsidRDefault="00D97814">
            <w:pPr>
              <w:divId w:val="814685437"/>
              <w:rPr>
                <w:rFonts w:eastAsia="Times New Roman"/>
                <w:sz w:val="20"/>
                <w:szCs w:val="20"/>
              </w:rPr>
            </w:pPr>
            <w:r>
              <w:rPr>
                <w:rFonts w:ascii="inherit" w:eastAsia="Times New Roman" w:hAnsi="inherit"/>
                <w:sz w:val="20"/>
                <w:szCs w:val="20"/>
              </w:rPr>
              <w:t> </w:t>
            </w:r>
          </w:p>
        </w:tc>
      </w:tr>
      <w:tr w:rsidR="00000000">
        <w:trPr>
          <w:divId w:val="1514606365"/>
          <w:jc w:val="center"/>
        </w:trPr>
        <w:tc>
          <w:tcPr>
            <w:tcW w:w="0" w:type="auto"/>
            <w:tcMar>
              <w:top w:w="30" w:type="dxa"/>
              <w:left w:w="30" w:type="dxa"/>
              <w:bottom w:w="30" w:type="dxa"/>
              <w:right w:w="30" w:type="dxa"/>
            </w:tcMar>
            <w:vAlign w:val="bottom"/>
            <w:hideMark/>
          </w:tcPr>
          <w:p w:rsidR="00000000" w:rsidRDefault="00D97814">
            <w:pPr>
              <w:divId w:val="446659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97814">
      <w:pPr>
        <w:spacing w:line="288" w:lineRule="auto"/>
        <w:jc w:val="both"/>
        <w:divId w:val="116585242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7017448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expect that regulators and governmental enforcement bodies will continue taking formal enforcement actions against financial institutions in </w:t>
      </w:r>
      <w:r>
        <w:rPr>
          <w:rFonts w:ascii="inherit" w:eastAsia="Times New Roman" w:hAnsi="inherit"/>
          <w:sz w:val="20"/>
          <w:szCs w:val="20"/>
        </w:rPr>
        <w:t>addition to addressing supervisory concerns through non-public supervisory actions or findings, which could involve restrictions on our activities, among other limitations that could adversely affect our business. In addition, a violation of law or regulat</w:t>
      </w:r>
      <w:r>
        <w:rPr>
          <w:rFonts w:ascii="inherit" w:eastAsia="Times New Roman" w:hAnsi="inherit"/>
          <w:sz w:val="20"/>
          <w:szCs w:val="20"/>
        </w:rPr>
        <w:t>ion by another financial institution is likely to give rise to an investigation by regulators and other governmental agencies of the same or similar practices by us. Furthermore, a single event may give rise to numerous and overlapping investigations and p</w:t>
      </w:r>
      <w:r>
        <w:rPr>
          <w:rFonts w:ascii="inherit" w:eastAsia="Times New Roman" w:hAnsi="inherit"/>
          <w:sz w:val="20"/>
          <w:szCs w:val="20"/>
        </w:rPr>
        <w:t>roceedings. These and other initiatives from governmental authorities and officials may subject us to further judgments, settlements, fines or penalties, or cause us to restructure our operations and activities or to cease offering certain products or serv</w:t>
      </w:r>
      <w:r>
        <w:rPr>
          <w:rFonts w:ascii="inherit" w:eastAsia="Times New Roman" w:hAnsi="inherit"/>
          <w:sz w:val="20"/>
          <w:szCs w:val="20"/>
        </w:rPr>
        <w:t>ices, all of which could harm our reputation or lead to higher operational costs. Litigation, government investigations and other regulatory actions could involve restrictions on our activities, generally subject us to significant fines, increased expenses</w:t>
      </w:r>
      <w:r>
        <w:rPr>
          <w:rFonts w:ascii="inherit" w:eastAsia="Times New Roman" w:hAnsi="inherit"/>
          <w:sz w:val="20"/>
          <w:szCs w:val="20"/>
        </w:rPr>
        <w:t>, restrictions on our activities and damage to our reputation and our brand, and could adversely affect our business, financial condition and results of operations. For additional information regarding legal and regulatory proceedings that we are subject t</w:t>
      </w:r>
      <w:r>
        <w:rPr>
          <w:rFonts w:ascii="inherit" w:eastAsia="Times New Roman" w:hAnsi="inherit"/>
          <w:sz w:val="20"/>
          <w:szCs w:val="20"/>
        </w:rPr>
        <w: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Other Business Risks</w:t>
      </w:r>
    </w:p>
    <w:p w:rsidR="00000000" w:rsidRDefault="00D97814">
      <w:pPr>
        <w:spacing w:line="288" w:lineRule="auto"/>
        <w:divId w:val="774252521"/>
        <w:rPr>
          <w:rFonts w:eastAsia="Times New Roman"/>
          <w:sz w:val="20"/>
          <w:szCs w:val="20"/>
        </w:rPr>
      </w:pPr>
      <w:r>
        <w:rPr>
          <w:rFonts w:ascii="inherit" w:eastAsia="Times New Roman" w:hAnsi="inherit"/>
          <w:b/>
          <w:bCs/>
          <w:i/>
          <w:iCs/>
          <w:sz w:val="20"/>
          <w:szCs w:val="20"/>
        </w:rPr>
        <w:t>We face intense competition in all of our markets.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operate in a highly competitive environment, whether in making loans, attracting deposits or in the global paymen</w:t>
      </w:r>
      <w:r>
        <w:rPr>
          <w:rFonts w:ascii="inherit" w:eastAsia="Times New Roman" w:hAnsi="inherit"/>
          <w:sz w:val="20"/>
          <w:szCs w:val="20"/>
        </w:rPr>
        <w:t xml:space="preserve">ts industry, and we expect competitive conditions to continue to intensify with respect to most of our products. We compete on the basis of the rates we pay on deposits and the rates and other terms we charge on the loans we originate or purchase, as well </w:t>
      </w:r>
      <w:r>
        <w:rPr>
          <w:rFonts w:ascii="inherit" w:eastAsia="Times New Roman" w:hAnsi="inherit"/>
          <w:sz w:val="20"/>
          <w:szCs w:val="20"/>
        </w:rPr>
        <w:t>as the quality and range of our customer service, products, innovation and experience. This increasingly competitive environment is primarily a result of changes in technology, product delivery systems and regulation, as well as the emergence of new or sig</w:t>
      </w:r>
      <w:r>
        <w:rPr>
          <w:rFonts w:ascii="inherit" w:eastAsia="Times New Roman" w:hAnsi="inherit"/>
          <w:sz w:val="20"/>
          <w:szCs w:val="20"/>
        </w:rPr>
        <w:t>nificantly larger financial services providers, all of which may affect our customers’</w:t>
      </w:r>
      <w:r>
        <w:rPr>
          <w:rFonts w:ascii="inherit" w:eastAsia="Times New Roman" w:hAnsi="inherit"/>
          <w:sz w:val="20"/>
          <w:szCs w:val="20"/>
        </w:rPr>
        <w:t xml:space="preserve"> </w:t>
      </w:r>
      <w:r>
        <w:rPr>
          <w:rFonts w:ascii="inherit" w:eastAsia="Times New Roman" w:hAnsi="inherit"/>
          <w:sz w:val="20"/>
          <w:szCs w:val="20"/>
        </w:rPr>
        <w:t>expectations and demands. In addition to offering competitive products and services, we invest in and conduct marketing campaigns to attract and inform customers.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w:t>
      </w:r>
      <w:r>
        <w:rPr>
          <w:rFonts w:ascii="inherit" w:eastAsia="Times New Roman" w:hAnsi="inherit"/>
          <w:sz w:val="20"/>
          <w:szCs w:val="20"/>
        </w:rPr>
        <w:t>f our competitors, including new and emerging competitors in the digital and mobile payments space and other financial technology providers, are not subject to the same regulatory requirements or legislative scrutiny to which we are subject, which also cou</w:t>
      </w:r>
      <w:r>
        <w:rPr>
          <w:rFonts w:ascii="inherit" w:eastAsia="Times New Roman" w:hAnsi="inherit"/>
          <w:sz w:val="20"/>
          <w:szCs w:val="20"/>
        </w:rPr>
        <w:t>ld place us at a competitive disadvantage, in particular in the development of new technology platforms or the ability to rapidly innovate. We compete with many forms of payments offered by both bank and non-bank providers, including a variety of new and e</w:t>
      </w:r>
      <w:r>
        <w:rPr>
          <w:rFonts w:ascii="inherit" w:eastAsia="Times New Roman" w:hAnsi="inherit"/>
          <w:sz w:val="20"/>
          <w:szCs w:val="20"/>
        </w:rPr>
        <w:t>volving alternative payment mechanisms, systems and products, such as aggregators and web-based and wireless payment platforms or technologies, digital or</w:t>
      </w:r>
      <w:r>
        <w:rPr>
          <w:rFonts w:ascii="inherit" w:eastAsia="Times New Roman" w:hAnsi="inherit"/>
          <w:sz w:val="20"/>
          <w:szCs w:val="20"/>
        </w:rPr>
        <w:t xml:space="preserve"> </w:t>
      </w:r>
      <w:r>
        <w:rPr>
          <w:rFonts w:ascii="inherit" w:eastAsia="Times New Roman" w:hAnsi="inherit"/>
          <w:sz w:val="20"/>
          <w:szCs w:val="20"/>
        </w:rPr>
        <w:t>“crypto”</w:t>
      </w:r>
      <w:r>
        <w:rPr>
          <w:rFonts w:ascii="inherit" w:eastAsia="Times New Roman" w:hAnsi="inherit"/>
          <w:sz w:val="20"/>
          <w:szCs w:val="20"/>
        </w:rPr>
        <w:t xml:space="preserve"> </w:t>
      </w:r>
      <w:r>
        <w:rPr>
          <w:rFonts w:ascii="inherit" w:eastAsia="Times New Roman" w:hAnsi="inherit"/>
          <w:sz w:val="20"/>
          <w:szCs w:val="20"/>
        </w:rPr>
        <w:t>currencies, prepaid systems and payment services targeting users of social networks, communi</w:t>
      </w:r>
      <w:r>
        <w:rPr>
          <w:rFonts w:ascii="inherit" w:eastAsia="Times New Roman" w:hAnsi="inherit"/>
          <w:sz w:val="20"/>
          <w:szCs w:val="20"/>
        </w:rPr>
        <w:t>cations platforms and online gaming. If we are unable to continue to keep pace with innovation, do not effectively market our products and services or are prohibited from or unwilling to enter emerging areas of competition, our business and results of oper</w:t>
      </w:r>
      <w:r>
        <w:rPr>
          <w:rFonts w:ascii="inherit" w:eastAsia="Times New Roman" w:hAnsi="inherit"/>
          <w:sz w:val="20"/>
          <w:szCs w:val="20"/>
        </w:rPr>
        <w:t>ations could be adversely affected.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our competitors are substantially larger than we are, which may give those competitors advantages, including a more diversified product and customer base, the ability to reach more customers and potential custome</w:t>
      </w:r>
      <w:r>
        <w:rPr>
          <w:rFonts w:ascii="inherit" w:eastAsia="Times New Roman" w:hAnsi="inherit"/>
          <w:sz w:val="20"/>
          <w:szCs w:val="20"/>
        </w:rPr>
        <w:t xml:space="preserve">rs, operational efficiencies, broad-based local distribution capabilities, lower-cost funding and larger existing branch networks. Many of our competitors are also focusing on cross-selling their products and developing new products or technologies, which </w:t>
      </w:r>
      <w:r>
        <w:rPr>
          <w:rFonts w:ascii="inherit" w:eastAsia="Times New Roman" w:hAnsi="inherit"/>
          <w:sz w:val="20"/>
          <w:szCs w:val="20"/>
        </w:rPr>
        <w:t>could affect our ability to maintain or grow existing customer relationships or require us to offer lower interest rates or fees on our lending products or higher interest rates on deposits. Competition for loans could result in origination of fewer loans,</w:t>
      </w:r>
      <w:r>
        <w:rPr>
          <w:rFonts w:ascii="inherit" w:eastAsia="Times New Roman" w:hAnsi="inherit"/>
          <w:sz w:val="20"/>
          <w:szCs w:val="20"/>
        </w:rPr>
        <w:t xml:space="preserve"> earning less on our loans or an increase in loans that perform below expectations.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 December 31, 2019, we operate as one of the largest online direct banks in the United States by deposits. While direct banking provides a significant opportunity to a</w:t>
      </w:r>
      <w:r>
        <w:rPr>
          <w:rFonts w:ascii="inherit" w:eastAsia="Times New Roman" w:hAnsi="inherit"/>
          <w:sz w:val="20"/>
          <w:szCs w:val="20"/>
        </w:rPr>
        <w:t xml:space="preserve">ttract new customers that value greater and more flexible access to banking services at reduced costs, we face strong and increasing competition in the direct banking market. Aggressive pricing throughout the industry may adversely affect the retention of </w:t>
      </w:r>
      <w:r>
        <w:rPr>
          <w:rFonts w:ascii="inherit" w:eastAsia="Times New Roman" w:hAnsi="inherit"/>
          <w:sz w:val="20"/>
          <w:szCs w:val="20"/>
        </w:rPr>
        <w:t xml:space="preserve">existing balances and the cost-efficient acquisition of new deposit funds and may affect our growth and profitability. Customers could also close their online accounts or reduce balances or deposits in favor of products and services offered by competitors </w:t>
      </w:r>
      <w:r>
        <w:rPr>
          <w:rFonts w:ascii="inherit" w:eastAsia="Times New Roman" w:hAnsi="inherit"/>
          <w:sz w:val="20"/>
          <w:szCs w:val="20"/>
        </w:rPr>
        <w:t>for other reasons. These shifts, which could be rapid, could result from general dissatisfaction with our products or services, including concerns over pricing, online security or our reputation. The potential consequences of this competitive environment a</w:t>
      </w:r>
      <w:r>
        <w:rPr>
          <w:rFonts w:ascii="inherit" w:eastAsia="Times New Roman" w:hAnsi="inherit"/>
          <w:sz w:val="20"/>
          <w:szCs w:val="20"/>
        </w:rPr>
        <w:t>re exacerbated by the flexibility of direct banking and the financial and technological sophistication of our online customer base.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credit card business, competition for rewards customers may result in higher rewards expenses, or we may fail to attr</w:t>
      </w:r>
      <w:r>
        <w:rPr>
          <w:rFonts w:ascii="inherit" w:eastAsia="Times New Roman" w:hAnsi="inherit"/>
          <w:sz w:val="20"/>
          <w:szCs w:val="20"/>
        </w:rPr>
        <w:t>act new customers or retain existing rewards customers due to increasing competition for these consumers. We have expanded the loan portfolio in our partnership business with the additions of a number of large partnerships. The market for key business part</w:t>
      </w:r>
      <w:r>
        <w:rPr>
          <w:rFonts w:ascii="inherit" w:eastAsia="Times New Roman" w:hAnsi="inherit"/>
          <w:sz w:val="20"/>
          <w:szCs w:val="20"/>
        </w:rPr>
        <w:t>ners, especially in the credit card business, is very competitive, and we may not be able to grow or maintain these partner relationships.</w:t>
      </w:r>
      <w:r>
        <w:rPr>
          <w:rFonts w:ascii="inherit" w:eastAsia="Times New Roman" w:hAnsi="inherit"/>
          <w:sz w:val="20"/>
          <w:szCs w:val="20"/>
        </w:rPr>
        <w:t xml:space="preserve"> </w:t>
      </w:r>
    </w:p>
    <w:p w:rsidR="00000000" w:rsidRDefault="00D97814">
      <w:pPr>
        <w:divId w:val="5791740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11179001"/>
          <w:jc w:val="center"/>
        </w:trPr>
        <w:tc>
          <w:tcPr>
            <w:tcW w:w="0" w:type="auto"/>
            <w:gridSpan w:val="3"/>
            <w:vAlign w:val="center"/>
            <w:hideMark/>
          </w:tcPr>
          <w:p w:rsidR="00000000" w:rsidRDefault="00D97814">
            <w:pPr>
              <w:rPr>
                <w:rFonts w:eastAsia="Times New Roman"/>
                <w:sz w:val="20"/>
                <w:szCs w:val="20"/>
              </w:rPr>
            </w:pPr>
          </w:p>
        </w:tc>
      </w:tr>
      <w:tr w:rsidR="00000000">
        <w:trPr>
          <w:divId w:val="201117900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11179001"/>
          <w:jc w:val="center"/>
        </w:trPr>
        <w:tc>
          <w:tcPr>
            <w:tcW w:w="0" w:type="auto"/>
            <w:gridSpan w:val="3"/>
            <w:tcMar>
              <w:top w:w="30" w:type="dxa"/>
              <w:left w:w="30" w:type="dxa"/>
              <w:bottom w:w="30" w:type="dxa"/>
              <w:right w:w="30" w:type="dxa"/>
            </w:tcMar>
            <w:vAlign w:val="bottom"/>
            <w:hideMark/>
          </w:tcPr>
          <w:p w:rsidR="00000000" w:rsidRDefault="00D97814">
            <w:pPr>
              <w:divId w:val="401563875"/>
              <w:rPr>
                <w:rFonts w:eastAsia="Times New Roman"/>
                <w:sz w:val="20"/>
                <w:szCs w:val="20"/>
              </w:rPr>
            </w:pPr>
            <w:r>
              <w:rPr>
                <w:rFonts w:ascii="inherit" w:eastAsia="Times New Roman" w:hAnsi="inherit"/>
                <w:sz w:val="20"/>
                <w:szCs w:val="20"/>
              </w:rPr>
              <w:t> </w:t>
            </w:r>
          </w:p>
        </w:tc>
      </w:tr>
      <w:tr w:rsidR="00000000">
        <w:trPr>
          <w:divId w:val="2011179001"/>
          <w:jc w:val="center"/>
        </w:trPr>
        <w:tc>
          <w:tcPr>
            <w:tcW w:w="0" w:type="auto"/>
            <w:tcMar>
              <w:top w:w="30" w:type="dxa"/>
              <w:left w:w="30" w:type="dxa"/>
              <w:bottom w:w="30" w:type="dxa"/>
              <w:right w:w="30" w:type="dxa"/>
            </w:tcMar>
            <w:vAlign w:val="bottom"/>
            <w:hideMark/>
          </w:tcPr>
          <w:p w:rsidR="00000000" w:rsidRDefault="00D97814">
            <w:pPr>
              <w:divId w:val="2145466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97814">
      <w:pPr>
        <w:spacing w:line="288" w:lineRule="auto"/>
        <w:jc w:val="both"/>
        <w:divId w:val="16556153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56056213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face the risk that we could lose partner relationships, even after we have invested significant resources, time and expense into acquiring and developing the relationships. The loss of any of our key business partners could have a negative impact on our</w:t>
      </w:r>
      <w:r>
        <w:rPr>
          <w:rFonts w:ascii="inherit" w:eastAsia="Times New Roman" w:hAnsi="inherit"/>
          <w:sz w:val="20"/>
          <w:szCs w:val="20"/>
        </w:rPr>
        <w:t xml:space="preserve"> results of operations, including lower returns, excess operating expense and excess funding capacity.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depend on our partners to effectively promote our cobrand and private label products and integrate the use of our credit cards into their retail operations. The failure by our partners to effectively promote and support our products as well as changes t</w:t>
      </w:r>
      <w:r>
        <w:rPr>
          <w:rFonts w:ascii="inherit" w:eastAsia="Times New Roman" w:hAnsi="inherit"/>
          <w:sz w:val="20"/>
          <w:szCs w:val="20"/>
        </w:rPr>
        <w:t>hey may make in their business models could adversely affect card usage and our ability to achieve the growth and profitability objectives of our partnerships. In addition, if our partners do not adhere to the terms of our program agreements and standards,</w:t>
      </w:r>
      <w:r>
        <w:rPr>
          <w:rFonts w:ascii="inherit" w:eastAsia="Times New Roman" w:hAnsi="inherit"/>
          <w:sz w:val="20"/>
          <w:szCs w:val="20"/>
        </w:rPr>
        <w:t xml:space="preserve"> or otherwise diminish the value of our brand, we may suffer reputational damage and customers may be less likely to use our products.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our competitors have developed, or may develop, substantially greater financial and other resources than we have,</w:t>
      </w:r>
      <w:r>
        <w:rPr>
          <w:rFonts w:ascii="inherit" w:eastAsia="Times New Roman" w:hAnsi="inherit"/>
          <w:sz w:val="20"/>
          <w:szCs w:val="20"/>
        </w:rPr>
        <w:t xml:space="preserve"> may offer richer value propositions or a wider range of programs and services than we offer or may use more effective advertising, marketing or cross-selling strategies to acquire and retain more customers, capture a greater share of spending and borrowin</w:t>
      </w:r>
      <w:r>
        <w:rPr>
          <w:rFonts w:ascii="inherit" w:eastAsia="Times New Roman" w:hAnsi="inherit"/>
          <w:sz w:val="20"/>
          <w:szCs w:val="20"/>
        </w:rPr>
        <w:t>gs, attain and develop more attractive cobrand card programs and maintain greater merchant acceptance than we have. We may not be able to compete effectively against these threats or respond or adapt to changes in consumer spending habits as effectively as</w:t>
      </w:r>
      <w:r>
        <w:rPr>
          <w:rFonts w:ascii="inherit" w:eastAsia="Times New Roman" w:hAnsi="inherit"/>
          <w:sz w:val="20"/>
          <w:szCs w:val="20"/>
        </w:rPr>
        <w:t xml:space="preserve"> our competitors.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such a competitive environment, we may lose entire accounts or may lose account balances to competing firms, or we may find it more costly to maintain our existing customer base. Customer attrition from any or all of our lending produc</w:t>
      </w:r>
      <w:r>
        <w:rPr>
          <w:rFonts w:ascii="inherit" w:eastAsia="Times New Roman" w:hAnsi="inherit"/>
          <w:sz w:val="20"/>
          <w:szCs w:val="20"/>
        </w:rPr>
        <w:t>ts, together with any lowering of interest rates or fees that we might implement to retain customers, could reduce our revenues and therefore our earnings. Similarly, unexpected customer attrition from our deposit products, in addition to an increase in ra</w:t>
      </w:r>
      <w:r>
        <w:rPr>
          <w:rFonts w:ascii="inherit" w:eastAsia="Times New Roman" w:hAnsi="inherit"/>
          <w:sz w:val="20"/>
          <w:szCs w:val="20"/>
        </w:rPr>
        <w:t>tes or services that we may offer to retain deposits, may increase our expenses and therefore reduce our earnings.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Our business, financial condition and results of operations may be adversely affected by merchants’</w:t>
      </w:r>
      <w:r>
        <w:rPr>
          <w:rFonts w:ascii="inherit" w:eastAsia="Times New Roman" w:hAnsi="inherit"/>
          <w:b/>
          <w:bCs/>
          <w:i/>
          <w:iCs/>
          <w:sz w:val="20"/>
          <w:szCs w:val="20"/>
        </w:rPr>
        <w:t xml:space="preserve"> </w:t>
      </w:r>
      <w:r>
        <w:rPr>
          <w:rFonts w:ascii="inherit" w:eastAsia="Times New Roman" w:hAnsi="inherit"/>
          <w:b/>
          <w:bCs/>
          <w:i/>
          <w:iCs/>
          <w:sz w:val="20"/>
          <w:szCs w:val="20"/>
        </w:rPr>
        <w:t>increasing focus on the fees charged by c</w:t>
      </w:r>
      <w:r>
        <w:rPr>
          <w:rFonts w:ascii="inherit" w:eastAsia="Times New Roman" w:hAnsi="inherit"/>
          <w:b/>
          <w:bCs/>
          <w:i/>
          <w:iCs/>
          <w:sz w:val="20"/>
          <w:szCs w:val="20"/>
        </w:rPr>
        <w:t>redit card networks and by regulation and legislation impacting such fees.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Credit card interchange fees are generally one of the largest components of the costs that merchants pay in connection with the acceptance of credit cards and are a meaningful sourc</w:t>
      </w:r>
      <w:r>
        <w:rPr>
          <w:rFonts w:ascii="inherit" w:eastAsia="Times New Roman" w:hAnsi="inherit"/>
          <w:sz w:val="20"/>
          <w:szCs w:val="20"/>
        </w:rPr>
        <w:t>e of revenue for our credit card businesses. Interchange fees are the subject of significant and intense global legal, regulatory and legislative focus, and the resulting decisions, regulations and legislation may have a material adverse impact on our over</w:t>
      </w:r>
      <w:r>
        <w:rPr>
          <w:rFonts w:ascii="inherit" w:eastAsia="Times New Roman" w:hAnsi="inherit"/>
          <w:sz w:val="20"/>
          <w:szCs w:val="20"/>
        </w:rPr>
        <w:t>all business, financial condition and results of operations.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Regulators and legislative bodies in a number of countries are seeking to reduce credit card interchange fees through legislation, competition-related regulatory proceedings, central bank regulat</w:t>
      </w:r>
      <w:r>
        <w:rPr>
          <w:rFonts w:ascii="inherit" w:eastAsia="Times New Roman" w:hAnsi="inherit"/>
          <w:sz w:val="20"/>
          <w:szCs w:val="20"/>
        </w:rPr>
        <w:t>ion and or litigation. Interchange reimbursement rates in the United States are set by credit card networks such as MasterCard and Visa. In some jurisdictions, such as Canada and certain countries in the EU, interchange fees and related practices are subje</w:t>
      </w:r>
      <w:r>
        <w:rPr>
          <w:rFonts w:ascii="inherit" w:eastAsia="Times New Roman" w:hAnsi="inherit"/>
          <w:sz w:val="20"/>
          <w:szCs w:val="20"/>
        </w:rPr>
        <w:t>ct to regulatory activity that has limited the ability of certain networks to establish default rates, including in some cases imposing caps on permissible interchange fees. We have already experienced these impacts in our international card businesses. Le</w:t>
      </w:r>
      <w:r>
        <w:rPr>
          <w:rFonts w:ascii="inherit" w:eastAsia="Times New Roman" w:hAnsi="inherit"/>
          <w:sz w:val="20"/>
          <w:szCs w:val="20"/>
        </w:rPr>
        <w:t>gislators and regulators around the world are aware of each other’s approaches to the regulation of the payments industry. Consequently, a development in one country, state or region may influence regulatory approaches in another, such as our primary marke</w:t>
      </w:r>
      <w:r>
        <w:rPr>
          <w:rFonts w:ascii="inherit" w:eastAsia="Times New Roman" w:hAnsi="inherit"/>
          <w:sz w:val="20"/>
          <w:szCs w:val="20"/>
        </w:rPr>
        <w:t>t, the United States.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to this regulatory activity, merchants are also seeking avenues to reduce interchange fees. During the past few years, merchants and their trade groups have filed numerous lawsuits against Visa, MasterCard, American Expres</w:t>
      </w:r>
      <w:r>
        <w:rPr>
          <w:rFonts w:ascii="inherit" w:eastAsia="Times New Roman" w:hAnsi="inherit"/>
          <w:sz w:val="20"/>
          <w:szCs w:val="20"/>
        </w:rPr>
        <w:t>s and their card-issuing banks, claiming that their practices toward merchants, including interchange and similar fees, violate federal antitrust laws. In 2005, a number of entities filed antitrust lawsuits against MasterCard and Visa and several member ba</w:t>
      </w:r>
      <w:r>
        <w:rPr>
          <w:rFonts w:ascii="inherit" w:eastAsia="Times New Roman" w:hAnsi="inherit"/>
          <w:sz w:val="20"/>
          <w:szCs w:val="20"/>
        </w:rPr>
        <w:t>nks, including our subsidiaries and us, alleging among other things, that the defendants conspired to fix the level of interchange fees. In December 2013, the U.S. District Court for the Eastern District of New York granted final approval of the proposed c</w:t>
      </w:r>
      <w:r>
        <w:rPr>
          <w:rFonts w:ascii="inherit" w:eastAsia="Times New Roman" w:hAnsi="inherit"/>
          <w:sz w:val="20"/>
          <w:szCs w:val="20"/>
        </w:rPr>
        <w:t>lass settlement. The settlement provided, among other things, that merchants would be entitled to join together to negotiate lower interchange fees. The settlement was appealed to the Second Circuit Court of Appeals, which rejected the settlement in June 2</w:t>
      </w:r>
      <w:r>
        <w:rPr>
          <w:rFonts w:ascii="inherit" w:eastAsia="Times New Roman" w:hAnsi="inherit"/>
          <w:sz w:val="20"/>
          <w:szCs w:val="20"/>
        </w:rPr>
        <w:t>016; a revised settlement was reached in the second half of 2018, and the trial court issued its final approval of the settlement in December 2019.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major retailers ma</w:t>
      </w:r>
      <w:r>
        <w:rPr>
          <w:rFonts w:ascii="inherit" w:eastAsia="Times New Roman" w:hAnsi="inherit"/>
          <w:sz w:val="20"/>
          <w:szCs w:val="20"/>
        </w:rPr>
        <w:t>y have sufficient bargaining power to independently negotiate lower interchange fees with MasterCard and Visa, which could, in turn, result in lower interchange fees for us when our cardholders undertake purchase transactions with these retailers. In 2016,</w:t>
      </w:r>
      <w:r>
        <w:rPr>
          <w:rFonts w:ascii="inherit" w:eastAsia="Times New Roman" w:hAnsi="inherit"/>
          <w:sz w:val="20"/>
          <w:szCs w:val="20"/>
        </w:rPr>
        <w:t xml:space="preserve"> some of the largest merchants individually negotiated lower interchange rates with MasterCard and/or Visa. These and other merchants also continue to lobby aggressively for caps and restrictions on interchange fees and their efforts may be successful or t</w:t>
      </w:r>
      <w:r>
        <w:rPr>
          <w:rFonts w:ascii="inherit" w:eastAsia="Times New Roman" w:hAnsi="inherit"/>
          <w:sz w:val="20"/>
          <w:szCs w:val="20"/>
        </w:rPr>
        <w:t>hey may in the future bring legal proceedings against us or other credit card and debit card issuers and networks.</w:t>
      </w:r>
    </w:p>
    <w:p w:rsidR="00000000" w:rsidRDefault="00D97814">
      <w:pPr>
        <w:divId w:val="18541471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07743755"/>
          <w:jc w:val="center"/>
        </w:trPr>
        <w:tc>
          <w:tcPr>
            <w:tcW w:w="0" w:type="auto"/>
            <w:gridSpan w:val="3"/>
            <w:vAlign w:val="center"/>
            <w:hideMark/>
          </w:tcPr>
          <w:p w:rsidR="00000000" w:rsidRDefault="00D97814">
            <w:pPr>
              <w:rPr>
                <w:rFonts w:eastAsia="Times New Roman"/>
                <w:sz w:val="20"/>
                <w:szCs w:val="20"/>
              </w:rPr>
            </w:pPr>
          </w:p>
        </w:tc>
      </w:tr>
      <w:tr w:rsidR="00000000">
        <w:trPr>
          <w:divId w:val="150774375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07743755"/>
          <w:jc w:val="center"/>
        </w:trPr>
        <w:tc>
          <w:tcPr>
            <w:tcW w:w="0" w:type="auto"/>
            <w:gridSpan w:val="3"/>
            <w:tcMar>
              <w:top w:w="30" w:type="dxa"/>
              <w:left w:w="30" w:type="dxa"/>
              <w:bottom w:w="30" w:type="dxa"/>
              <w:right w:w="30" w:type="dxa"/>
            </w:tcMar>
            <w:vAlign w:val="bottom"/>
            <w:hideMark/>
          </w:tcPr>
          <w:p w:rsidR="00000000" w:rsidRDefault="00D97814">
            <w:pPr>
              <w:divId w:val="1685667688"/>
              <w:rPr>
                <w:rFonts w:eastAsia="Times New Roman"/>
                <w:sz w:val="20"/>
                <w:szCs w:val="20"/>
              </w:rPr>
            </w:pPr>
            <w:r>
              <w:rPr>
                <w:rFonts w:ascii="inherit" w:eastAsia="Times New Roman" w:hAnsi="inherit"/>
                <w:sz w:val="20"/>
                <w:szCs w:val="20"/>
              </w:rPr>
              <w:t> </w:t>
            </w:r>
          </w:p>
        </w:tc>
      </w:tr>
      <w:tr w:rsidR="00000000">
        <w:trPr>
          <w:divId w:val="1507743755"/>
          <w:jc w:val="center"/>
        </w:trPr>
        <w:tc>
          <w:tcPr>
            <w:tcW w:w="0" w:type="auto"/>
            <w:tcMar>
              <w:top w:w="30" w:type="dxa"/>
              <w:left w:w="30" w:type="dxa"/>
              <w:bottom w:w="30" w:type="dxa"/>
              <w:right w:w="30" w:type="dxa"/>
            </w:tcMar>
            <w:vAlign w:val="bottom"/>
            <w:hideMark/>
          </w:tcPr>
          <w:p w:rsidR="00000000" w:rsidRDefault="00D97814">
            <w:pPr>
              <w:divId w:val="60142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97814">
      <w:pPr>
        <w:spacing w:line="288" w:lineRule="auto"/>
        <w:jc w:val="both"/>
        <w:divId w:val="113386939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46068093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Beyond pursuing litigation, legislation and regulation, merchants may also promote forms of payment with lower fees, such as ACH-based payments, or seek to impose surcharges at the point of sale for use of credit or debit cards. New payment systems, partic</w:t>
      </w:r>
      <w:r>
        <w:rPr>
          <w:rFonts w:ascii="inherit" w:eastAsia="Times New Roman" w:hAnsi="inherit"/>
          <w:sz w:val="20"/>
          <w:szCs w:val="20"/>
        </w:rPr>
        <w:t>ularly mobile-based payment technologies, could also gain widespread adoption and lead to issuer transaction fees or the displacement of credit card accounts as a payment method.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heightened focus by merchants and regulatory and legislative bodies on th</w:t>
      </w:r>
      <w:r>
        <w:rPr>
          <w:rFonts w:ascii="inherit" w:eastAsia="Times New Roman" w:hAnsi="inherit"/>
          <w:sz w:val="20"/>
          <w:szCs w:val="20"/>
        </w:rPr>
        <w:t>e fees charged by credit and debit card networks, and the ability of certain merchants to successfully negotiate discounts to interchange fees with MasterCard and Visa or develop alternative payment systems, could result in a reduction of interchange fees.</w:t>
      </w:r>
      <w:r>
        <w:rPr>
          <w:rFonts w:ascii="inherit" w:eastAsia="Times New Roman" w:hAnsi="inherit"/>
          <w:sz w:val="20"/>
          <w:szCs w:val="20"/>
        </w:rPr>
        <w:t xml:space="preserve"> Any resulting loss in income to us could have a material adverse effect on our business, financial condition and results of operations.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 xml:space="preserve">If we are not able to invest successfully in and introduce digital and other technological developments across all our </w:t>
      </w:r>
      <w:r>
        <w:rPr>
          <w:rFonts w:ascii="inherit" w:eastAsia="Times New Roman" w:hAnsi="inherit"/>
          <w:b/>
          <w:bCs/>
          <w:i/>
          <w:iCs/>
          <w:sz w:val="20"/>
          <w:szCs w:val="20"/>
        </w:rPr>
        <w:t>businesses, our financial performance may suffer.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industry is subject to rapid and significant technological changes and our ability to meet our customers’</w:t>
      </w:r>
      <w:r>
        <w:rPr>
          <w:rFonts w:ascii="inherit" w:eastAsia="Times New Roman" w:hAnsi="inherit"/>
          <w:sz w:val="20"/>
          <w:szCs w:val="20"/>
        </w:rPr>
        <w:t xml:space="preserve"> </w:t>
      </w:r>
      <w:r>
        <w:rPr>
          <w:rFonts w:ascii="inherit" w:eastAsia="Times New Roman" w:hAnsi="inherit"/>
          <w:sz w:val="20"/>
          <w:szCs w:val="20"/>
        </w:rPr>
        <w:t>needs and expectations is key to our ability to grow revenue and earnings. We expect digital tec</w:t>
      </w:r>
      <w:r>
        <w:rPr>
          <w:rFonts w:ascii="inherit" w:eastAsia="Times New Roman" w:hAnsi="inherit"/>
          <w:sz w:val="20"/>
          <w:szCs w:val="20"/>
        </w:rPr>
        <w:t>hnologies to have a significant impact on banking over time. Consumers expect robust digital experiences from their financial services providers. The ability for customers to access their accounts and conduct financial transactions using digital technology</w:t>
      </w:r>
      <w:r>
        <w:rPr>
          <w:rFonts w:ascii="inherit" w:eastAsia="Times New Roman" w:hAnsi="inherit"/>
          <w:sz w:val="20"/>
          <w:szCs w:val="20"/>
        </w:rPr>
        <w:t>, including mobile applications, is an important aspect of the financial services industry and financial institutions are rapidly introducing new digital and other technology-driven products and services that aim to offer a better customer experience and t</w:t>
      </w:r>
      <w:r>
        <w:rPr>
          <w:rFonts w:ascii="inherit" w:eastAsia="Times New Roman" w:hAnsi="inherit"/>
          <w:sz w:val="20"/>
          <w:szCs w:val="20"/>
        </w:rPr>
        <w:t>o reduce costs. We continue to invest in digital technology designed to attract new customers, facilitate the ability of existing customers to conduct financial transactions and enhance the customer experience related to our products and services.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cont</w:t>
      </w:r>
      <w:r>
        <w:rPr>
          <w:rFonts w:ascii="inherit" w:eastAsia="Times New Roman" w:hAnsi="inherit"/>
          <w:sz w:val="20"/>
          <w:szCs w:val="20"/>
        </w:rPr>
        <w:t>inued success depends, in part, upon our ability to address the needs of our customers by using digital technology to provide products and services that meet their expectations. The development and launch of new digital products and services depends in lar</w:t>
      </w:r>
      <w:r>
        <w:rPr>
          <w:rFonts w:ascii="inherit" w:eastAsia="Times New Roman" w:hAnsi="inherit"/>
          <w:sz w:val="20"/>
          <w:szCs w:val="20"/>
        </w:rPr>
        <w:t>ge part on our capacity to invest in and build the technology platforms that can enable them, in a cost effective and timely manner.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face intense competition in all of our markets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face risks related to our operational, technological and or</w:t>
      </w:r>
      <w:r>
        <w:rPr>
          <w:rFonts w:ascii="inherit" w:eastAsia="Times New Roman" w:hAnsi="inherit"/>
          <w:i/>
          <w:iCs/>
          <w:sz w:val="20"/>
          <w:szCs w:val="20"/>
        </w:rPr>
        <w:t>ganizational infrastructure.</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our competitors are substantially larger than we are, which may allow those competitors to invest more money into their technology infrastructure and digital innovation than we do. In addition, we face intense competit</w:t>
      </w:r>
      <w:r>
        <w:rPr>
          <w:rFonts w:ascii="inherit" w:eastAsia="Times New Roman" w:hAnsi="inherit"/>
          <w:sz w:val="20"/>
          <w:szCs w:val="20"/>
        </w:rPr>
        <w:t>ion from smaller companies which experience lower cost structures and different regulatory requirements and scrutiny than we do, and which may allow them to innovate more rapidly than we can.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face intense competition in all of our markets.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Further</w:t>
      </w:r>
      <w:r>
        <w:rPr>
          <w:rFonts w:ascii="inherit" w:eastAsia="Times New Roman" w:hAnsi="inherit"/>
          <w:sz w:val="20"/>
          <w:szCs w:val="20"/>
        </w:rPr>
        <w:t>, our success depends on our ability to attract and retain strong digital and technology leaders, engineers and other specialized personnel. The competition is intense, and the compensation costs continue to increase for such talent. If we are unable to at</w:t>
      </w:r>
      <w:r>
        <w:rPr>
          <w:rFonts w:ascii="inherit" w:eastAsia="Times New Roman" w:hAnsi="inherit"/>
          <w:sz w:val="20"/>
          <w:szCs w:val="20"/>
        </w:rPr>
        <w:t>tract and retain digital and technology talent, our ability to offer digital products and services and build the necessary technology infrastructure could be negatively affected, which could negatively impact our business and financial results. A failure t</w:t>
      </w:r>
      <w:r>
        <w:rPr>
          <w:rFonts w:ascii="inherit" w:eastAsia="Times New Roman" w:hAnsi="inherit"/>
          <w:sz w:val="20"/>
          <w:szCs w:val="20"/>
        </w:rPr>
        <w:t>o maintain or enhance our competitive position with respect to digital products and services, whether because we fail to anticipate customer expectations or because our technological developments fail to perform as desired or are not implemented in a timel</w:t>
      </w:r>
      <w:r>
        <w:rPr>
          <w:rFonts w:ascii="inherit" w:eastAsia="Times New Roman" w:hAnsi="inherit"/>
          <w:sz w:val="20"/>
          <w:szCs w:val="20"/>
        </w:rPr>
        <w:t>y or successful manner, could negatively impact our business and financial results.</w:t>
      </w:r>
    </w:p>
    <w:p w:rsidR="00000000" w:rsidRDefault="00D97814">
      <w:pPr>
        <w:spacing w:line="288" w:lineRule="auto"/>
        <w:divId w:val="840699185"/>
        <w:rPr>
          <w:rFonts w:eastAsia="Times New Roman"/>
          <w:sz w:val="20"/>
          <w:szCs w:val="20"/>
        </w:rPr>
      </w:pPr>
      <w:r>
        <w:rPr>
          <w:rFonts w:ascii="inherit" w:eastAsia="Times New Roman" w:hAnsi="inherit"/>
          <w:b/>
          <w:bCs/>
          <w:i/>
          <w:iCs/>
          <w:sz w:val="20"/>
          <w:szCs w:val="20"/>
        </w:rPr>
        <w:t>We may fail to realize all of the anticipated benefits of our mergers, acquisitions and strategic partnerships.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engaged in merger and acquisition activity and enter</w:t>
      </w:r>
      <w:r>
        <w:rPr>
          <w:rFonts w:ascii="inherit" w:eastAsia="Times New Roman" w:hAnsi="inherit"/>
          <w:sz w:val="20"/>
          <w:szCs w:val="20"/>
        </w:rPr>
        <w:t>ed into strategic partnerships over the past several years. We continue to evaluate and anticipate engaging in, among other merger and acquisition activity, additional strategic partnerships and selected acquisitions of financial institutions and other acq</w:t>
      </w:r>
      <w:r>
        <w:rPr>
          <w:rFonts w:ascii="inherit" w:eastAsia="Times New Roman" w:hAnsi="inherit"/>
          <w:sz w:val="20"/>
          <w:szCs w:val="20"/>
        </w:rPr>
        <w:t>uisition targets, including credit card and other loan portfolios. We may not be able to identify and secure future acquisition targets on terms and conditions that are acceptable to us, or successfully complete within the anticipated time frame and achiev</w:t>
      </w:r>
      <w:r>
        <w:rPr>
          <w:rFonts w:ascii="inherit" w:eastAsia="Times New Roman" w:hAnsi="inherit"/>
          <w:sz w:val="20"/>
          <w:szCs w:val="20"/>
        </w:rPr>
        <w:t>ing the anticipated benefits of proposed mergers, acquisitions and strategic partnerships, which could impair our growth.</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Any merger, acquisition or strategic partnership we undertake entails certain risks, which may materially and adversely affect our results of operations. If we experience greater than anticipated costs to integrate acquired businesses into our existing ope</w:t>
      </w:r>
      <w:r>
        <w:rPr>
          <w:rFonts w:ascii="inherit" w:eastAsia="Times New Roman" w:hAnsi="inherit"/>
          <w:sz w:val="20"/>
          <w:szCs w:val="20"/>
        </w:rPr>
        <w:t>rations, or are not able to achieve the anticipated benefits of any merger, acquisition or strategic partnership, including cost savings and other synergies, our business could be negatively affected. In addition, it is possible that the ongoing integratio</w:t>
      </w:r>
      <w:r>
        <w:rPr>
          <w:rFonts w:ascii="inherit" w:eastAsia="Times New Roman" w:hAnsi="inherit"/>
          <w:sz w:val="20"/>
          <w:szCs w:val="20"/>
        </w:rPr>
        <w:t>n processes could result in the loss of key employees, errors or delays in systems implementation, exposure to cybersecurity risks associated with acquired businesses, exposure to additional regulatory oversight, the disruption of our ongoing businesses or</w:t>
      </w:r>
      <w:r>
        <w:rPr>
          <w:rFonts w:ascii="inherit" w:eastAsia="Times New Roman" w:hAnsi="inherit"/>
          <w:sz w:val="20"/>
          <w:szCs w:val="20"/>
        </w:rPr>
        <w:t xml:space="preserve"> inconsistencies in standards, controls, procedures and policies that adversely affect our ability to maintain relationships with partners, clients, customers, depositors and employees or to achieve the anticipated benefits of any merger, acquisition or st</w:t>
      </w:r>
      <w:r>
        <w:rPr>
          <w:rFonts w:ascii="inherit" w:eastAsia="Times New Roman" w:hAnsi="inherit"/>
          <w:sz w:val="20"/>
          <w:szCs w:val="20"/>
        </w:rPr>
        <w:t>rategic partnership.</w:t>
      </w:r>
      <w:r>
        <w:rPr>
          <w:rFonts w:ascii="inherit" w:eastAsia="Times New Roman" w:hAnsi="inherit"/>
          <w:sz w:val="20"/>
          <w:szCs w:val="20"/>
        </w:rPr>
        <w:t xml:space="preserve"> </w:t>
      </w:r>
    </w:p>
    <w:p w:rsidR="00000000" w:rsidRDefault="00D97814">
      <w:pPr>
        <w:divId w:val="3529255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33090612"/>
          <w:jc w:val="center"/>
        </w:trPr>
        <w:tc>
          <w:tcPr>
            <w:tcW w:w="0" w:type="auto"/>
            <w:gridSpan w:val="3"/>
            <w:vAlign w:val="center"/>
            <w:hideMark/>
          </w:tcPr>
          <w:p w:rsidR="00000000" w:rsidRDefault="00D97814">
            <w:pPr>
              <w:rPr>
                <w:rFonts w:eastAsia="Times New Roman"/>
                <w:sz w:val="20"/>
                <w:szCs w:val="20"/>
              </w:rPr>
            </w:pPr>
          </w:p>
        </w:tc>
      </w:tr>
      <w:tr w:rsidR="00000000">
        <w:trPr>
          <w:divId w:val="73309061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33090612"/>
          <w:jc w:val="center"/>
        </w:trPr>
        <w:tc>
          <w:tcPr>
            <w:tcW w:w="0" w:type="auto"/>
            <w:gridSpan w:val="3"/>
            <w:tcMar>
              <w:top w:w="30" w:type="dxa"/>
              <w:left w:w="30" w:type="dxa"/>
              <w:bottom w:w="30" w:type="dxa"/>
              <w:right w:w="30" w:type="dxa"/>
            </w:tcMar>
            <w:vAlign w:val="bottom"/>
            <w:hideMark/>
          </w:tcPr>
          <w:p w:rsidR="00000000" w:rsidRDefault="00D97814">
            <w:pPr>
              <w:divId w:val="1030687504"/>
              <w:rPr>
                <w:rFonts w:eastAsia="Times New Roman"/>
                <w:sz w:val="20"/>
                <w:szCs w:val="20"/>
              </w:rPr>
            </w:pPr>
            <w:r>
              <w:rPr>
                <w:rFonts w:ascii="inherit" w:eastAsia="Times New Roman" w:hAnsi="inherit"/>
                <w:sz w:val="20"/>
                <w:szCs w:val="20"/>
              </w:rPr>
              <w:t> </w:t>
            </w:r>
          </w:p>
        </w:tc>
      </w:tr>
      <w:tr w:rsidR="00000000">
        <w:trPr>
          <w:divId w:val="733090612"/>
          <w:jc w:val="center"/>
        </w:trPr>
        <w:tc>
          <w:tcPr>
            <w:tcW w:w="0" w:type="auto"/>
            <w:tcMar>
              <w:top w:w="30" w:type="dxa"/>
              <w:left w:w="30" w:type="dxa"/>
              <w:bottom w:w="30" w:type="dxa"/>
              <w:right w:w="30" w:type="dxa"/>
            </w:tcMar>
            <w:vAlign w:val="bottom"/>
            <w:hideMark/>
          </w:tcPr>
          <w:p w:rsidR="00000000" w:rsidRDefault="00D97814">
            <w:pPr>
              <w:divId w:val="1837307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97814">
      <w:pPr>
        <w:spacing w:line="288" w:lineRule="auto"/>
        <w:jc w:val="both"/>
        <w:divId w:val="130858703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8260440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Integration efforts also may divert management attention and resources. These integration matters may have an adverse effect on us during any tr</w:t>
      </w:r>
      <w:r>
        <w:rPr>
          <w:rFonts w:ascii="inherit" w:eastAsia="Times New Roman" w:hAnsi="inherit"/>
          <w:sz w:val="20"/>
          <w:szCs w:val="20"/>
        </w:rPr>
        <w:t>ansition period.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we may face the following risks in connection with any merger, acquisition or strategic partnership:</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559291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New Businesses and Geographic or Other Markets:</w:t>
            </w:r>
            <w:r>
              <w:rPr>
                <w:rFonts w:ascii="inherit" w:eastAsia="Times New Roman" w:hAnsi="inherit"/>
                <w:sz w:val="20"/>
                <w:szCs w:val="20"/>
              </w:rPr>
              <w:t xml:space="preserve"> </w:t>
            </w:r>
            <w:r>
              <w:rPr>
                <w:rFonts w:ascii="inherit" w:eastAsia="Times New Roman" w:hAnsi="inherit"/>
                <w:sz w:val="20"/>
                <w:szCs w:val="20"/>
              </w:rPr>
              <w:t>Our merger, acquisition or strategic partnership activity may involve our entry into new businesses and new geographic areas or other markets which present risks resulting from our relative inexperience in these new businesses or markets. These new busines</w:t>
            </w:r>
            <w:r>
              <w:rPr>
                <w:rFonts w:ascii="inherit" w:eastAsia="Times New Roman" w:hAnsi="inherit"/>
                <w:sz w:val="20"/>
                <w:szCs w:val="20"/>
              </w:rPr>
              <w:t>ses or markets may change the overall character of our consolidated portfolio of businesses and alter our exposure to economic and other external factors. We face the risk that we will not be successful in these new businesses or in these new markets.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662454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Identification and Assessment of Merger and Acquisition Targets and Deployment of Acquired Assets:</w:t>
            </w:r>
            <w:r>
              <w:rPr>
                <w:rFonts w:ascii="inherit" w:eastAsia="Times New Roman" w:hAnsi="inherit"/>
                <w:sz w:val="20"/>
                <w:szCs w:val="20"/>
              </w:rPr>
              <w:t xml:space="preserve"> </w:t>
            </w:r>
            <w:r>
              <w:rPr>
                <w:rFonts w:ascii="inherit" w:eastAsia="Times New Roman" w:hAnsi="inherit"/>
                <w:sz w:val="20"/>
                <w:szCs w:val="20"/>
              </w:rPr>
              <w:t>We may not be able to identify, acquire or partner with suitable targets. Further, our ability to achieve the anticipated benefits of any merger, acquisit</w:t>
            </w:r>
            <w:r>
              <w:rPr>
                <w:rFonts w:ascii="inherit" w:eastAsia="Times New Roman" w:hAnsi="inherit"/>
                <w:sz w:val="20"/>
                <w:szCs w:val="20"/>
              </w:rPr>
              <w:t>ion or strategic partnership will depend on our ability to assess the asset quality and value of the particular assets or institutions we partner with, merge with or acquire. We may be unable to profitably deploy any assets we acquire.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6700016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Accuracy of Assumptions:</w:t>
            </w:r>
            <w:r>
              <w:rPr>
                <w:rFonts w:ascii="inherit" w:eastAsia="Times New Roman" w:hAnsi="inherit"/>
                <w:sz w:val="20"/>
                <w:szCs w:val="20"/>
              </w:rPr>
              <w:t xml:space="preserve"> </w:t>
            </w:r>
            <w:r>
              <w:rPr>
                <w:rFonts w:ascii="inherit" w:eastAsia="Times New Roman" w:hAnsi="inherit"/>
                <w:sz w:val="20"/>
                <w:szCs w:val="20"/>
              </w:rPr>
              <w:t xml:space="preserve">In connection with any merger, acquisition or strategic partnership, we may make certain assumptions relating to the proposed merger, acquisition or strategic partnership that may be, or may prove to be, inaccurate, including as a </w:t>
            </w:r>
            <w:r>
              <w:rPr>
                <w:rFonts w:ascii="inherit" w:eastAsia="Times New Roman" w:hAnsi="inherit"/>
                <w:sz w:val="20"/>
                <w:szCs w:val="20"/>
              </w:rPr>
              <w:t>result of the failure to realize the expected benefits of any merger, acquisition or strategic partnership. The inaccuracy of any assumptions we may make could result in unanticipated consequences that could have a material adverse effect on our results of</w:t>
            </w:r>
            <w:r>
              <w:rPr>
                <w:rFonts w:ascii="inherit" w:eastAsia="Times New Roman" w:hAnsi="inherit"/>
                <w:sz w:val="20"/>
                <w:szCs w:val="20"/>
              </w:rPr>
              <w:t xml:space="preserve"> operations or financial condition.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9749605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Target-specific Risk:</w:t>
            </w:r>
            <w:r>
              <w:rPr>
                <w:rFonts w:ascii="inherit" w:eastAsia="Times New Roman" w:hAnsi="inherit"/>
                <w:sz w:val="20"/>
                <w:szCs w:val="20"/>
              </w:rPr>
              <w:t xml:space="preserve"> </w:t>
            </w:r>
            <w:r>
              <w:rPr>
                <w:rFonts w:ascii="inherit" w:eastAsia="Times New Roman" w:hAnsi="inherit"/>
                <w:sz w:val="20"/>
                <w:szCs w:val="20"/>
              </w:rPr>
              <w:t>Assets and companies that we acquire, or companies that we enter into strategic partnerships with, will have their own risks that are specific to a particular asset or company. These risks in</w:t>
            </w:r>
            <w:r>
              <w:rPr>
                <w:rFonts w:ascii="inherit" w:eastAsia="Times New Roman" w:hAnsi="inherit"/>
                <w:sz w:val="20"/>
                <w:szCs w:val="20"/>
              </w:rPr>
              <w:t>clude, but are not limited to, particular or specific regulatory, accounting, operational, reputational and industry risks, any of which could have a material adverse effect on our results of operations or financial condition. For example, we may face chal</w:t>
            </w:r>
            <w:r>
              <w:rPr>
                <w:rFonts w:ascii="inherit" w:eastAsia="Times New Roman" w:hAnsi="inherit"/>
                <w:sz w:val="20"/>
                <w:szCs w:val="20"/>
              </w:rPr>
              <w:t>lenges associated with integrating other companies due to differences in corporate culture, compliance systems or standards of conduct. Indemnification rights, if any, may be insufficient to compensate us for any losses or damages resulting from such risks</w:t>
            </w:r>
            <w:r>
              <w:rPr>
                <w:rFonts w:ascii="inherit" w:eastAsia="Times New Roman" w:hAnsi="inherit"/>
                <w:sz w:val="20"/>
                <w:szCs w:val="20"/>
              </w:rPr>
              <w:t>. In addition to regulatory approvals discussed below, certain of our merger, acquisition or partnership activity may require third-party consents in order for us to fully realize the anticipated benefits of any such transaction.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0377779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Conditions to Regul</w:t>
            </w:r>
            <w:r>
              <w:rPr>
                <w:rFonts w:ascii="inherit" w:eastAsia="Times New Roman" w:hAnsi="inherit"/>
                <w:i/>
                <w:iCs/>
                <w:sz w:val="20"/>
                <w:szCs w:val="20"/>
              </w:rPr>
              <w:t>atory Approval</w:t>
            </w:r>
            <w:r>
              <w:rPr>
                <w:rFonts w:ascii="inherit" w:eastAsia="Times New Roman" w:hAnsi="inherit"/>
                <w:sz w:val="20"/>
                <w:szCs w:val="20"/>
              </w:rPr>
              <w:t>: Certain acquisitions may not be consummated without obtaining approvals from one or more of our regulators. We cannot be certain when or if, or on what terms and conditions, any required regulatory approvals will be granted. Consequently, w</w:t>
            </w:r>
            <w:r>
              <w:rPr>
                <w:rFonts w:ascii="inherit" w:eastAsia="Times New Roman" w:hAnsi="inherit"/>
                <w:sz w:val="20"/>
                <w:szCs w:val="20"/>
              </w:rPr>
              <w:t xml:space="preserve">e might be required to sell portions of acquired assets or our own assets as a condition to receiving regulatory approval or we may not obtain regulatory approval for a proposed acquisition on acceptable terms or at all, in which case we would not be able </w:t>
            </w:r>
            <w:r>
              <w:rPr>
                <w:rFonts w:ascii="inherit" w:eastAsia="Times New Roman" w:hAnsi="inherit"/>
                <w:sz w:val="20"/>
                <w:szCs w:val="20"/>
              </w:rPr>
              <w:t>to complete the acquisition despite the time and expenses invested in pursuing it.</w:t>
            </w:r>
          </w:p>
        </w:tc>
      </w:tr>
    </w:tbl>
    <w:p w:rsidR="00000000" w:rsidRDefault="00D97814">
      <w:pPr>
        <w:spacing w:line="288" w:lineRule="auto"/>
        <w:divId w:val="1699548949"/>
        <w:rPr>
          <w:rFonts w:eastAsia="Times New Roman"/>
          <w:sz w:val="20"/>
          <w:szCs w:val="20"/>
        </w:rPr>
      </w:pPr>
      <w:r>
        <w:rPr>
          <w:rFonts w:ascii="inherit" w:eastAsia="Times New Roman" w:hAnsi="inherit"/>
          <w:b/>
          <w:bCs/>
          <w:i/>
          <w:iCs/>
          <w:sz w:val="20"/>
          <w:szCs w:val="20"/>
        </w:rPr>
        <w:t>Reputational risk and social factors may impact our results and damage our brand.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ability to attract and retain customers is highly dependent upon the perceptions of consumer and commercial borrowers and deposit holders and other external perceptions of our products, services, trustworthiness, business practices, workplace culture, </w:t>
      </w:r>
      <w:r>
        <w:rPr>
          <w:rFonts w:ascii="inherit" w:eastAsia="Times New Roman" w:hAnsi="inherit"/>
          <w:sz w:val="20"/>
          <w:szCs w:val="20"/>
        </w:rPr>
        <w:t>compliance practices or our financial health. In addition, our brand is very important to us. Maintaining and enhancing our brand depends largely on our ability to continue to provide high-quality products and services. Adverse perceptions regarding our re</w:t>
      </w:r>
      <w:r>
        <w:rPr>
          <w:rFonts w:ascii="inherit" w:eastAsia="Times New Roman" w:hAnsi="inherit"/>
          <w:sz w:val="20"/>
          <w:szCs w:val="20"/>
        </w:rPr>
        <w:t>putation in the consumer, commercial and funding markets could lead to difficulties in generating and maintaining accounts as well as in financing them. In particular, negative public perceptions regarding our reputation, including negative perceptions reg</w:t>
      </w:r>
      <w:r>
        <w:rPr>
          <w:rFonts w:ascii="inherit" w:eastAsia="Times New Roman" w:hAnsi="inherit"/>
          <w:sz w:val="20"/>
          <w:szCs w:val="20"/>
        </w:rPr>
        <w:t>arding our ability to maintain the security of our technology systems and protect customer data, could lead to decreases in the levels of deposits that consumer and commercial customers and potential customers choose to maintain with us or significantly in</w:t>
      </w:r>
      <w:r>
        <w:rPr>
          <w:rFonts w:ascii="inherit" w:eastAsia="Times New Roman" w:hAnsi="inherit"/>
          <w:sz w:val="20"/>
          <w:szCs w:val="20"/>
        </w:rPr>
        <w:t>crease the costs of attracting and retaining customers. In addition, negative perceptions regarding certain industries, partners or clients could also prompt us to cease business activities associated with those entities.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Negative public opinion or damage </w:t>
      </w:r>
      <w:r>
        <w:rPr>
          <w:rFonts w:ascii="inherit" w:eastAsia="Times New Roman" w:hAnsi="inherit"/>
          <w:sz w:val="20"/>
          <w:szCs w:val="20"/>
        </w:rPr>
        <w:t>to our brand could also result from actual or alleged conduct in any number of activities or circumstances, including lending practices, regulatory compliance, security breaches (including the use and protection of customer information, such as a result of</w:t>
      </w:r>
      <w:r>
        <w:rPr>
          <w:rFonts w:ascii="inherit" w:eastAsia="Times New Roman" w:hAnsi="inherit"/>
          <w:sz w:val="20"/>
          <w:szCs w:val="20"/>
        </w:rPr>
        <w:t xml:space="preserve"> the Cybersecurity Incident), corporate governance and sales and marketing, and from actions taken by regulators or other persons in response to such conduct. Such conduct could fall short of our customers’</w:t>
      </w:r>
      <w:r>
        <w:rPr>
          <w:rFonts w:ascii="inherit" w:eastAsia="Times New Roman" w:hAnsi="inherit"/>
          <w:sz w:val="20"/>
          <w:szCs w:val="20"/>
        </w:rPr>
        <w:t xml:space="preserve"> </w:t>
      </w:r>
      <w:r>
        <w:rPr>
          <w:rFonts w:ascii="inherit" w:eastAsia="Times New Roman" w:hAnsi="inherit"/>
          <w:sz w:val="20"/>
          <w:szCs w:val="20"/>
        </w:rPr>
        <w:t>and the public’s heightened expectations of compa</w:t>
      </w:r>
      <w:r>
        <w:rPr>
          <w:rFonts w:ascii="inherit" w:eastAsia="Times New Roman" w:hAnsi="inherit"/>
          <w:sz w:val="20"/>
          <w:szCs w:val="20"/>
        </w:rPr>
        <w:t>nies of our size with rigorous data, privacy and compliance practices, and could further harm our reputation. In addition, our cobrand and private label partners or other third parties with whom we have important relationships may take actions over which w</w:t>
      </w:r>
      <w:r>
        <w:rPr>
          <w:rFonts w:ascii="inherit" w:eastAsia="Times New Roman" w:hAnsi="inherit"/>
          <w:sz w:val="20"/>
          <w:szCs w:val="20"/>
        </w:rPr>
        <w:t>e have limited control that could negatively impact perceptions about us or the financial services</w:t>
      </w:r>
      <w:r>
        <w:rPr>
          <w:rFonts w:ascii="inherit" w:eastAsia="Times New Roman" w:hAnsi="inherit"/>
          <w:sz w:val="20"/>
          <w:szCs w:val="20"/>
        </w:rPr>
        <w:t xml:space="preserve"> </w:t>
      </w:r>
    </w:p>
    <w:p w:rsidR="00000000" w:rsidRDefault="00D97814">
      <w:pPr>
        <w:divId w:val="344551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04045338"/>
          <w:jc w:val="center"/>
        </w:trPr>
        <w:tc>
          <w:tcPr>
            <w:tcW w:w="0" w:type="auto"/>
            <w:gridSpan w:val="3"/>
            <w:vAlign w:val="center"/>
            <w:hideMark/>
          </w:tcPr>
          <w:p w:rsidR="00000000" w:rsidRDefault="00D97814">
            <w:pPr>
              <w:rPr>
                <w:rFonts w:eastAsia="Times New Roman"/>
                <w:sz w:val="20"/>
                <w:szCs w:val="20"/>
              </w:rPr>
            </w:pPr>
          </w:p>
        </w:tc>
      </w:tr>
      <w:tr w:rsidR="00000000">
        <w:trPr>
          <w:divId w:val="130404533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04045338"/>
          <w:jc w:val="center"/>
        </w:trPr>
        <w:tc>
          <w:tcPr>
            <w:tcW w:w="0" w:type="auto"/>
            <w:gridSpan w:val="3"/>
            <w:tcMar>
              <w:top w:w="30" w:type="dxa"/>
              <w:left w:w="30" w:type="dxa"/>
              <w:bottom w:w="30" w:type="dxa"/>
              <w:right w:w="30" w:type="dxa"/>
            </w:tcMar>
            <w:vAlign w:val="bottom"/>
            <w:hideMark/>
          </w:tcPr>
          <w:p w:rsidR="00000000" w:rsidRDefault="00D97814">
            <w:pPr>
              <w:divId w:val="287245013"/>
              <w:rPr>
                <w:rFonts w:eastAsia="Times New Roman"/>
                <w:sz w:val="20"/>
                <w:szCs w:val="20"/>
              </w:rPr>
            </w:pPr>
            <w:r>
              <w:rPr>
                <w:rFonts w:ascii="inherit" w:eastAsia="Times New Roman" w:hAnsi="inherit"/>
                <w:sz w:val="20"/>
                <w:szCs w:val="20"/>
              </w:rPr>
              <w:t> </w:t>
            </w:r>
          </w:p>
        </w:tc>
      </w:tr>
      <w:tr w:rsidR="00000000">
        <w:trPr>
          <w:divId w:val="1304045338"/>
          <w:jc w:val="center"/>
        </w:trPr>
        <w:tc>
          <w:tcPr>
            <w:tcW w:w="0" w:type="auto"/>
            <w:tcMar>
              <w:top w:w="30" w:type="dxa"/>
              <w:left w:w="30" w:type="dxa"/>
              <w:bottom w:w="30" w:type="dxa"/>
              <w:right w:w="30" w:type="dxa"/>
            </w:tcMar>
            <w:vAlign w:val="bottom"/>
            <w:hideMark/>
          </w:tcPr>
          <w:p w:rsidR="00000000" w:rsidRDefault="00D97814">
            <w:pPr>
              <w:divId w:val="792558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97814">
      <w:pPr>
        <w:spacing w:line="288" w:lineRule="auto"/>
        <w:jc w:val="both"/>
        <w:divId w:val="78750462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95520917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industry. The proliferation of social media may increase the likelihood that negative public opinion from any of the events discussed above will</w:t>
      </w:r>
      <w:r>
        <w:rPr>
          <w:rFonts w:ascii="inherit" w:eastAsia="Times New Roman" w:hAnsi="inherit"/>
          <w:sz w:val="20"/>
          <w:szCs w:val="20"/>
        </w:rPr>
        <w:t xml:space="preserve"> impact our reputation and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a variety of social factors may cause changes in borrowing activity, including credit card use, payment patterns and the rate of defaults by account holders and borrowers domestically and internationally. T</w:t>
      </w:r>
      <w:r>
        <w:rPr>
          <w:rFonts w:ascii="inherit" w:eastAsia="Times New Roman" w:hAnsi="inherit"/>
          <w:sz w:val="20"/>
          <w:szCs w:val="20"/>
        </w:rPr>
        <w:t xml:space="preserve">hese social factors include changes in consumer confidence levels, the public’s perception regarding the banking industry and consumer debt, including credit card use, and changing attitudes about the stigma of bankruptcy. If consumers develop or maintain </w:t>
      </w:r>
      <w:r>
        <w:rPr>
          <w:rFonts w:ascii="inherit" w:eastAsia="Times New Roman" w:hAnsi="inherit"/>
          <w:sz w:val="20"/>
          <w:szCs w:val="20"/>
        </w:rPr>
        <w:t>negative attitudes about incurring debt, or if consumption trends decline or if we fail to maintain and enhance our brand, or we incur significant expenses to do so, our business and financial results could be materially and negatively affected.</w:t>
      </w:r>
    </w:p>
    <w:p w:rsidR="00000000" w:rsidRDefault="00D97814">
      <w:pPr>
        <w:spacing w:line="288" w:lineRule="auto"/>
        <w:divId w:val="9528370"/>
        <w:rPr>
          <w:rFonts w:eastAsia="Times New Roman"/>
          <w:sz w:val="20"/>
          <w:szCs w:val="20"/>
        </w:rPr>
      </w:pPr>
      <w:r>
        <w:rPr>
          <w:rFonts w:ascii="inherit" w:eastAsia="Times New Roman" w:hAnsi="inherit"/>
          <w:b/>
          <w:bCs/>
          <w:i/>
          <w:iCs/>
          <w:sz w:val="20"/>
          <w:szCs w:val="20"/>
        </w:rPr>
        <w:t xml:space="preserve">If we are </w:t>
      </w:r>
      <w:r>
        <w:rPr>
          <w:rFonts w:ascii="inherit" w:eastAsia="Times New Roman" w:hAnsi="inherit"/>
          <w:b/>
          <w:bCs/>
          <w:i/>
          <w:iCs/>
          <w:sz w:val="20"/>
          <w:szCs w:val="20"/>
        </w:rPr>
        <w:t>not able to protect our intellectual property, our revenue and profitability could be negatively affected.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rely on a variety of measures to protect and enhance our intellectual property, including copyrights, trademarks, trade secrets, patents and certa</w:t>
      </w:r>
      <w:r>
        <w:rPr>
          <w:rFonts w:ascii="inherit" w:eastAsia="Times New Roman" w:hAnsi="inherit"/>
          <w:sz w:val="20"/>
          <w:szCs w:val="20"/>
        </w:rPr>
        <w:t>in restrictions on disclosure, solicitation and competition. We also undertake other measures to control access to and distribution of our other proprietary information. These measures may not prevent misappropriation of our proprietary information or infr</w:t>
      </w:r>
      <w:r>
        <w:rPr>
          <w:rFonts w:ascii="inherit" w:eastAsia="Times New Roman" w:hAnsi="inherit"/>
          <w:sz w:val="20"/>
          <w:szCs w:val="20"/>
        </w:rPr>
        <w:t>ingement of our intellectual property rights and a resulting loss of competitive advantage. In addition, our competitors or other third parties may file patent applications for innovations that are used in our industry or allege that our systems, processes</w:t>
      </w:r>
      <w:r>
        <w:rPr>
          <w:rFonts w:ascii="inherit" w:eastAsia="Times New Roman" w:hAnsi="inherit"/>
          <w:sz w:val="20"/>
          <w:szCs w:val="20"/>
        </w:rPr>
        <w:t xml:space="preserve"> or technologies infringe</w:t>
      </w:r>
      <w:r>
        <w:rPr>
          <w:rFonts w:ascii="inherit" w:eastAsia="Times New Roman" w:hAnsi="inherit"/>
          <w:sz w:val="20"/>
          <w:szCs w:val="20"/>
        </w:rPr>
        <w:t xml:space="preserve"> </w:t>
      </w:r>
      <w:r>
        <w:rPr>
          <w:rFonts w:ascii="inherit" w:eastAsia="Times New Roman" w:hAnsi="inherit"/>
          <w:sz w:val="20"/>
          <w:szCs w:val="20"/>
        </w:rPr>
        <w:t>on their intellectual property rights. If our competitors or other third parties are successful in obtaining such patents or prevail in intellectual property-related litigation against us, we could lose significant revenues, incur</w:t>
      </w:r>
      <w:r>
        <w:rPr>
          <w:rFonts w:ascii="inherit" w:eastAsia="Times New Roman" w:hAnsi="inherit"/>
          <w:sz w:val="20"/>
          <w:szCs w:val="20"/>
        </w:rPr>
        <w:t xml:space="preserve"> significant license, royalty or technology development expenses, or pay significant damages.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Our risk management strategies may not be fully effective in mitigating our risk exposures in all market environments or against all types of risk.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Management of </w:t>
      </w:r>
      <w:r>
        <w:rPr>
          <w:rFonts w:ascii="inherit" w:eastAsia="Times New Roman" w:hAnsi="inherit"/>
          <w:sz w:val="20"/>
          <w:szCs w:val="20"/>
        </w:rPr>
        <w:t>market, credit, liquidity, operational and compliance risk requires, among other things, policies and procedures to properly record and verify a large number of transactions and events.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details. Even though we continu</w:t>
      </w:r>
      <w:r>
        <w:rPr>
          <w:rFonts w:ascii="inherit" w:eastAsia="Times New Roman" w:hAnsi="inherit"/>
          <w:sz w:val="20"/>
          <w:szCs w:val="20"/>
        </w:rPr>
        <w:t>e to devote significant resources to developing our risk management framework, our risk management strategies may not be fully effective in identifying and mitigating our risk exposure in all market environments or against all types of risk, including risk</w:t>
      </w:r>
      <w:r>
        <w:rPr>
          <w:rFonts w:ascii="inherit" w:eastAsia="Times New Roman" w:hAnsi="inherit"/>
          <w:sz w:val="20"/>
          <w:szCs w:val="20"/>
        </w:rPr>
        <w:t>s that are unidentified or unanticipated.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our methods of managing these risks are based upon our use of observed historical market behavior and management’s judgment. These methods may not accurately predict future exposures, which could be signifi</w:t>
      </w:r>
      <w:r>
        <w:rPr>
          <w:rFonts w:ascii="inherit" w:eastAsia="Times New Roman" w:hAnsi="inherit"/>
          <w:sz w:val="20"/>
          <w:szCs w:val="20"/>
        </w:rPr>
        <w:t>cantly greater than the historical measures indicate and market conditions, particularly during a period of financial market stress can involve unprecedented dislocations. Credit risk is inherent in the financial services business and results from, among o</w:t>
      </w:r>
      <w:r>
        <w:rPr>
          <w:rFonts w:ascii="inherit" w:eastAsia="Times New Roman" w:hAnsi="inherit"/>
          <w:sz w:val="20"/>
          <w:szCs w:val="20"/>
        </w:rPr>
        <w:t>ther things, extending credit to customers. Our ability to assess the creditworthiness of our customers may be impaired if the models and approaches we use to select, manage and underwrite our consumer and commercial customers become less predictive of fut</w:t>
      </w:r>
      <w:r>
        <w:rPr>
          <w:rFonts w:ascii="inherit" w:eastAsia="Times New Roman" w:hAnsi="inherit"/>
          <w:sz w:val="20"/>
          <w:szCs w:val="20"/>
        </w:rPr>
        <w:t>ure charge-offs due, for example, to rapid changes in the economy, including tariff rates and international trade relations.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While we employ a broad and diversified set of risk monitoring and risk mitigation techniques, those techniques and the judgments t</w:t>
      </w:r>
      <w:r>
        <w:rPr>
          <w:rFonts w:ascii="inherit" w:eastAsia="Times New Roman" w:hAnsi="inherit"/>
          <w:sz w:val="20"/>
          <w:szCs w:val="20"/>
        </w:rPr>
        <w:t>hat accompany their application cannot anticipate every economic and financial outcome or the timing of such outcomes. For example, our ability to implement our risk management strategies may be hindered by adverse changes in the volatility or liquidity co</w:t>
      </w:r>
      <w:r>
        <w:rPr>
          <w:rFonts w:ascii="inherit" w:eastAsia="Times New Roman" w:hAnsi="inherit"/>
          <w:sz w:val="20"/>
          <w:szCs w:val="20"/>
        </w:rPr>
        <w:t xml:space="preserve">nditions in certain markets and as a result, may limit our ability to distribute such risks (for instance, when we seek to syndicate exposure in bridge financing transactions we have underwritten). We may, therefore, incur losses in the course of our risk </w:t>
      </w:r>
      <w:r>
        <w:rPr>
          <w:rFonts w:ascii="inherit" w:eastAsia="Times New Roman" w:hAnsi="inherit"/>
          <w:sz w:val="20"/>
          <w:szCs w:val="20"/>
        </w:rPr>
        <w:t>management or investing activities.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Changes in consumer behavior and adoption of digital technology may change retail distribution strategies and adversely impact our investments in our bank premises and equipment and other retail distribution assets, lead</w:t>
      </w:r>
      <w:r>
        <w:rPr>
          <w:rFonts w:ascii="inherit" w:eastAsia="Times New Roman" w:hAnsi="inherit"/>
          <w:b/>
          <w:bCs/>
          <w:i/>
          <w:iCs/>
          <w:sz w:val="20"/>
          <w:szCs w:val="20"/>
        </w:rPr>
        <w:t>ing to increased costs and exposure to additional risks.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significant investments in bank premises and equipment for our branch network and other branch banking assets including our banking centers and our retail work force. Advances in technology s</w:t>
      </w:r>
      <w:r>
        <w:rPr>
          <w:rFonts w:ascii="inherit" w:eastAsia="Times New Roman" w:hAnsi="inherit"/>
          <w:sz w:val="20"/>
          <w:szCs w:val="20"/>
        </w:rPr>
        <w:t>uch as digital and mobile banking, in-branch self-service technologies, proximity or remote payment technologies, as well as changing customer preferences for these other methods of banking, could decrease the value of our branch network or other retail di</w:t>
      </w:r>
      <w:r>
        <w:rPr>
          <w:rFonts w:ascii="inherit" w:eastAsia="Times New Roman" w:hAnsi="inherit"/>
          <w:sz w:val="20"/>
          <w:szCs w:val="20"/>
        </w:rPr>
        <w:t>stribution assets. As a result, we will continue to adapt our retail distribution strategy. For example, we may close, sell and/or renovate additional branches or parcels of land held for development and restructure or reduce our remaining branches and wor</w:t>
      </w:r>
      <w:r>
        <w:rPr>
          <w:rFonts w:ascii="inherit" w:eastAsia="Times New Roman" w:hAnsi="inherit"/>
          <w:sz w:val="20"/>
          <w:szCs w:val="20"/>
        </w:rPr>
        <w:t>k force. These actions could lead to losses on these assets or could adversely impact the carrying value of other long-lived assets, reduce our revenues, increase our expenditures, dilute our brand and/or reduce customer demand for our products and service</w:t>
      </w:r>
      <w:r>
        <w:rPr>
          <w:rFonts w:ascii="inherit" w:eastAsia="Times New Roman" w:hAnsi="inherit"/>
          <w:sz w:val="20"/>
          <w:szCs w:val="20"/>
        </w:rPr>
        <w:t>s.</w:t>
      </w:r>
    </w:p>
    <w:p w:rsidR="00000000" w:rsidRDefault="00D97814">
      <w:pPr>
        <w:divId w:val="310752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53440293"/>
          <w:jc w:val="center"/>
        </w:trPr>
        <w:tc>
          <w:tcPr>
            <w:tcW w:w="0" w:type="auto"/>
            <w:gridSpan w:val="3"/>
            <w:vAlign w:val="center"/>
            <w:hideMark/>
          </w:tcPr>
          <w:p w:rsidR="00000000" w:rsidRDefault="00D97814">
            <w:pPr>
              <w:rPr>
                <w:rFonts w:eastAsia="Times New Roman"/>
                <w:sz w:val="20"/>
                <w:szCs w:val="20"/>
              </w:rPr>
            </w:pPr>
          </w:p>
        </w:tc>
      </w:tr>
      <w:tr w:rsidR="00000000">
        <w:trPr>
          <w:divId w:val="25344029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53440293"/>
          <w:jc w:val="center"/>
        </w:trPr>
        <w:tc>
          <w:tcPr>
            <w:tcW w:w="0" w:type="auto"/>
            <w:gridSpan w:val="3"/>
            <w:tcMar>
              <w:top w:w="30" w:type="dxa"/>
              <w:left w:w="30" w:type="dxa"/>
              <w:bottom w:w="30" w:type="dxa"/>
              <w:right w:w="30" w:type="dxa"/>
            </w:tcMar>
            <w:vAlign w:val="bottom"/>
            <w:hideMark/>
          </w:tcPr>
          <w:p w:rsidR="00000000" w:rsidRDefault="00D97814">
            <w:pPr>
              <w:divId w:val="370157770"/>
              <w:rPr>
                <w:rFonts w:eastAsia="Times New Roman"/>
                <w:sz w:val="20"/>
                <w:szCs w:val="20"/>
              </w:rPr>
            </w:pPr>
            <w:r>
              <w:rPr>
                <w:rFonts w:ascii="inherit" w:eastAsia="Times New Roman" w:hAnsi="inherit"/>
                <w:sz w:val="20"/>
                <w:szCs w:val="20"/>
              </w:rPr>
              <w:t> </w:t>
            </w:r>
          </w:p>
        </w:tc>
      </w:tr>
      <w:tr w:rsidR="00000000">
        <w:trPr>
          <w:divId w:val="253440293"/>
          <w:jc w:val="center"/>
        </w:trPr>
        <w:tc>
          <w:tcPr>
            <w:tcW w:w="0" w:type="auto"/>
            <w:tcMar>
              <w:top w:w="30" w:type="dxa"/>
              <w:left w:w="30" w:type="dxa"/>
              <w:bottom w:w="30" w:type="dxa"/>
              <w:right w:w="30" w:type="dxa"/>
            </w:tcMar>
            <w:vAlign w:val="bottom"/>
            <w:hideMark/>
          </w:tcPr>
          <w:p w:rsidR="00000000" w:rsidRDefault="00D97814">
            <w:pPr>
              <w:divId w:val="175246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D97814">
      <w:pPr>
        <w:spacing w:line="288" w:lineRule="auto"/>
        <w:jc w:val="both"/>
        <w:divId w:val="167380198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087622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Further, to the extent that we change our retail distribution strategy and as a result expand into new business areas, we may face more competitors with more experience in the new business areas and more established relationships with relevant customers, r</w:t>
      </w:r>
      <w:r>
        <w:rPr>
          <w:rFonts w:ascii="inherit" w:eastAsia="Times New Roman" w:hAnsi="inherit"/>
          <w:sz w:val="20"/>
          <w:szCs w:val="20"/>
        </w:rPr>
        <w:t>egulators and industry participants, which could adversely affect our ability to compete. Our competitors may also be subject to less burdensome regulations. See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We face intense competition in all of our markets.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 xml:space="preserve">Fluctuations in market interest rates or </w:t>
      </w:r>
      <w:r>
        <w:rPr>
          <w:rFonts w:ascii="inherit" w:eastAsia="Times New Roman" w:hAnsi="inherit"/>
          <w:b/>
          <w:bCs/>
          <w:i/>
          <w:iCs/>
          <w:sz w:val="20"/>
          <w:szCs w:val="20"/>
        </w:rPr>
        <w:t>volatility in the capital markets could adversely affect our income and expense, the value of assets and obligations, our regulatory capital, cost of capital or liquidity.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Like other financial institutions, our business is sensitive to market interest rate</w:t>
      </w:r>
      <w:r>
        <w:rPr>
          <w:rFonts w:ascii="inherit" w:eastAsia="Times New Roman" w:hAnsi="inherit"/>
          <w:sz w:val="20"/>
          <w:szCs w:val="20"/>
        </w:rPr>
        <w:t xml:space="preserve"> movements and the performance of the capital markets. Disruptions, uncertainty or volatility across the capital markets could negatively impact market liquidity and limit our access to the funding required to operate and grow our business. In addition, ch</w:t>
      </w:r>
      <w:r>
        <w:rPr>
          <w:rFonts w:ascii="inherit" w:eastAsia="Times New Roman" w:hAnsi="inherit"/>
          <w:sz w:val="20"/>
          <w:szCs w:val="20"/>
        </w:rPr>
        <w:t>anges in interest rates or in valuations in the debt or equity markets could directly impact us. For example, we borrow money from other institutions and depositors, which we use to make loans to customers and invest in debt securities and other earning as</w:t>
      </w:r>
      <w:r>
        <w:rPr>
          <w:rFonts w:ascii="inherit" w:eastAsia="Times New Roman" w:hAnsi="inherit"/>
          <w:sz w:val="20"/>
          <w:szCs w:val="20"/>
        </w:rPr>
        <w:t>sets. We earn interest on these loans and assets and pay interest on the money we borrow from institutions and depositors. The interest rates that we pay on the securities we have issued are also influenced by, among other things, applicable credit ratings</w:t>
      </w:r>
      <w:r>
        <w:rPr>
          <w:rFonts w:ascii="inherit" w:eastAsia="Times New Roman" w:hAnsi="inherit"/>
          <w:sz w:val="20"/>
          <w:szCs w:val="20"/>
        </w:rPr>
        <w:t xml:space="preserve"> from recognized rating agencies. A downgrade to any of these credit ratings could affect our ability to access the capital markets, increase our borrowing costs and have a negative impact on our results of operations. Increased charge-offs, rising London </w:t>
      </w:r>
      <w:r>
        <w:rPr>
          <w:rFonts w:ascii="inherit" w:eastAsia="Times New Roman" w:hAnsi="inherit"/>
          <w:sz w:val="20"/>
          <w:szCs w:val="20"/>
        </w:rPr>
        <w:t xml:space="preserve">Interbank Offering Rate (“LIBOR”) or other applicable reference rates and other events may cause our securitization transactions to amortize earlier than scheduled, which could accelerate our need for additional funding from other sources. Fluctuations in </w:t>
      </w:r>
      <w:r>
        <w:rPr>
          <w:rFonts w:ascii="inherit" w:eastAsia="Times New Roman" w:hAnsi="inherit"/>
          <w:sz w:val="20"/>
          <w:szCs w:val="20"/>
        </w:rPr>
        <w:t>interest rates, including changes in the relationship between short-term rates and long-term rates and in the relationship between our funding basis rate and our lending basis rate, may have negative impacts on our net interest income and therefore our ear</w:t>
      </w:r>
      <w:r>
        <w:rPr>
          <w:rFonts w:ascii="inherit" w:eastAsia="Times New Roman" w:hAnsi="inherit"/>
          <w:sz w:val="20"/>
          <w:szCs w:val="20"/>
        </w:rPr>
        <w:t>nings.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addition, interest rate fluctuations and competitor responses to those changes may affect the rate of customer prepayments for auto and other term loans and may affect the balances customers carry on their credit cards. For example, increases in </w:t>
      </w:r>
      <w:r>
        <w:rPr>
          <w:rFonts w:ascii="inherit" w:eastAsia="Times New Roman" w:hAnsi="inherit"/>
          <w:sz w:val="20"/>
          <w:szCs w:val="20"/>
        </w:rPr>
        <w:t>interest rates increase debt service requirements for some of our borrowers, which may adversely affect those borrowers’</w:t>
      </w:r>
      <w:r>
        <w:rPr>
          <w:rFonts w:ascii="inherit" w:eastAsia="Times New Roman" w:hAnsi="inherit"/>
          <w:sz w:val="20"/>
          <w:szCs w:val="20"/>
        </w:rPr>
        <w:t xml:space="preserve"> </w:t>
      </w:r>
      <w:r>
        <w:rPr>
          <w:rFonts w:ascii="inherit" w:eastAsia="Times New Roman" w:hAnsi="inherit"/>
          <w:sz w:val="20"/>
          <w:szCs w:val="20"/>
        </w:rPr>
        <w:t>ability to pay as contractually obligated. This could result in additional delinquencies or charge-offs and negatively impact our resul</w:t>
      </w:r>
      <w:r>
        <w:rPr>
          <w:rFonts w:ascii="inherit" w:eastAsia="Times New Roman" w:hAnsi="inherit"/>
          <w:sz w:val="20"/>
          <w:szCs w:val="20"/>
        </w:rPr>
        <w:t xml:space="preserve">ts of operations. These changes can reduce the overall yield on our earning asset portfolio. Changes in interest rates and competitor responses to these changes may also impact customer decisions to maintain balances in the deposit accounts they have with </w:t>
      </w:r>
      <w:r>
        <w:rPr>
          <w:rFonts w:ascii="inherit" w:eastAsia="Times New Roman" w:hAnsi="inherit"/>
          <w:sz w:val="20"/>
          <w:szCs w:val="20"/>
        </w:rPr>
        <w:t>us. An inability to attract or maintain deposits could materially affect our ability to fund our business and our liquidity position. Many other financial institutions have increased their reliance on deposit funding and, as such, we expect continued compe</w:t>
      </w:r>
      <w:r>
        <w:rPr>
          <w:rFonts w:ascii="inherit" w:eastAsia="Times New Roman" w:hAnsi="inherit"/>
          <w:sz w:val="20"/>
          <w:szCs w:val="20"/>
        </w:rPr>
        <w:t xml:space="preserve">tition in the deposit markets. We cannot predict how this competition will affect our costs. If we are required to offer higher interest rates to attract or maintain deposits, our funding costs will be adversely impacted. Changes in valuations in the debt </w:t>
      </w:r>
      <w:r>
        <w:rPr>
          <w:rFonts w:ascii="inherit" w:eastAsia="Times New Roman" w:hAnsi="inherit"/>
          <w:sz w:val="20"/>
          <w:szCs w:val="20"/>
        </w:rPr>
        <w:t>and equity markets could have a negative impact on the assets we hold in our investment portfolio. Such market changes could also have a negative impact on the valuation of assets for which we provide servicing.</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assess our interest rate risk by estimat</w:t>
      </w:r>
      <w:r>
        <w:rPr>
          <w:rFonts w:ascii="inherit" w:eastAsia="Times New Roman" w:hAnsi="inherit"/>
          <w:sz w:val="20"/>
          <w:szCs w:val="20"/>
        </w:rPr>
        <w:t>ing the effect on our earnings, economic value and capital under various scenarios that differ based on assumptions about the direction and the magnitude of interest rate changes. We take risk mitigation actions based on those assessments. We face the risk</w:t>
      </w:r>
      <w:r>
        <w:rPr>
          <w:rFonts w:ascii="inherit" w:eastAsia="Times New Roman" w:hAnsi="inherit"/>
          <w:sz w:val="20"/>
          <w:szCs w:val="20"/>
        </w:rPr>
        <w:t xml:space="preserve"> that changes in interest rates could materially reduce our net interest income and our earnings, especially if actual conditions turn out to be materially different than those we assumed.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417" w:lineRule="auto"/>
        <w:jc w:val="both"/>
        <w:divId w:val="1296330278"/>
        <w:rPr>
          <w:rFonts w:eastAsia="Times New Roman"/>
          <w:sz w:val="20"/>
          <w:szCs w:val="20"/>
        </w:rPr>
      </w:pPr>
      <w:r>
        <w:rPr>
          <w:rFonts w:ascii="inherit" w:eastAsia="Times New Roman" w:hAnsi="inherit"/>
          <w:b/>
          <w:bCs/>
          <w:i/>
          <w:iCs/>
          <w:sz w:val="20"/>
          <w:szCs w:val="20"/>
        </w:rPr>
        <w:t>Uncertai</w:t>
      </w:r>
      <w:r>
        <w:rPr>
          <w:rFonts w:ascii="inherit" w:eastAsia="Times New Roman" w:hAnsi="inherit"/>
          <w:b/>
          <w:bCs/>
          <w:i/>
          <w:iCs/>
          <w:sz w:val="20"/>
          <w:szCs w:val="20"/>
        </w:rPr>
        <w:t>nty regarding, and transition away from, LIBOR may adversely affect our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U.K. Financial Conduct Authority, which regulates LIBOR, has announced that it will no longer compel banks to contribute data for the calculation of LIBOR after December </w:t>
      </w:r>
      <w:r>
        <w:rPr>
          <w:rFonts w:ascii="inherit" w:eastAsia="Times New Roman" w:hAnsi="inherit"/>
          <w:sz w:val="20"/>
          <w:szCs w:val="20"/>
        </w:rPr>
        <w:t>31, 2021. It is likely that banks will no longer continue to contribute submissions for the calculation of LIBOR after that date, which creates significant uncertainty around the publication of LIBOR beyond 2021 and whether LIBOR will continue to be viewed</w:t>
      </w:r>
      <w:r>
        <w:rPr>
          <w:rFonts w:ascii="inherit" w:eastAsia="Times New Roman" w:hAnsi="inherit"/>
          <w:sz w:val="20"/>
          <w:szCs w:val="20"/>
        </w:rPr>
        <w:t xml:space="preserve"> as a reliable market benchmark. It remains unclear what rate or rates may develop as accepted alternatives to LIBOR, or what the effect of such changes will be on the markets for LIBOR-based financial instruments. The Secured Overnight Financing Rate (“SO</w:t>
      </w:r>
      <w:r>
        <w:rPr>
          <w:rFonts w:ascii="inherit" w:eastAsia="Times New Roman" w:hAnsi="inherit"/>
          <w:sz w:val="20"/>
          <w:szCs w:val="20"/>
        </w:rPr>
        <w:t>FR”) has been recommended by the Alternative Reference Rates Committee as an alternative for USD LIBOR, but issues and uncertainty remain with respect to its implementation.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Given LIBOR’s extensive use across financial markets, the transition away from LI</w:t>
      </w:r>
      <w:r>
        <w:rPr>
          <w:rFonts w:ascii="inherit" w:eastAsia="Times New Roman" w:hAnsi="inherit"/>
          <w:sz w:val="20"/>
          <w:szCs w:val="20"/>
        </w:rPr>
        <w:t>BOR presents several risks and challenges to the financial markets and financial institutions, including Capital One. We have loans, derivative contracts, unsecured debt, securitizations, vendor agreements and other instruments with attributes that are eit</w:t>
      </w:r>
      <w:r>
        <w:rPr>
          <w:rFonts w:ascii="inherit" w:eastAsia="Times New Roman" w:hAnsi="inherit"/>
          <w:sz w:val="20"/>
          <w:szCs w:val="20"/>
        </w:rPr>
        <w:t>her directly or indirectly dependent on LIBOR. Uncertainty as to the nature of potential changes, alternative reference rates such as SOFR, or other reforms may adversely affect market liquidity, the pricing of LIBOR-based instruments, and the availability</w:t>
      </w:r>
      <w:r>
        <w:rPr>
          <w:rFonts w:ascii="inherit" w:eastAsia="Times New Roman" w:hAnsi="inherit"/>
          <w:sz w:val="20"/>
          <w:szCs w:val="20"/>
        </w:rPr>
        <w:t xml:space="preserve"> and cost of associated hedging instruments and borrowings. If SOFR or another rate does not achieve wide acceptance as the alternative to LIBOR, there likely will be disruption</w:t>
      </w:r>
      <w:r>
        <w:rPr>
          <w:rFonts w:ascii="inherit" w:eastAsia="Times New Roman" w:hAnsi="inherit"/>
          <w:sz w:val="20"/>
          <w:szCs w:val="20"/>
        </w:rPr>
        <w:t xml:space="preserve"> </w:t>
      </w:r>
    </w:p>
    <w:p w:rsidR="00000000" w:rsidRDefault="00D97814">
      <w:pPr>
        <w:divId w:val="4847801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44693936"/>
          <w:jc w:val="center"/>
        </w:trPr>
        <w:tc>
          <w:tcPr>
            <w:tcW w:w="0" w:type="auto"/>
            <w:gridSpan w:val="3"/>
            <w:vAlign w:val="center"/>
            <w:hideMark/>
          </w:tcPr>
          <w:p w:rsidR="00000000" w:rsidRDefault="00D97814">
            <w:pPr>
              <w:rPr>
                <w:rFonts w:eastAsia="Times New Roman"/>
                <w:sz w:val="20"/>
                <w:szCs w:val="20"/>
              </w:rPr>
            </w:pPr>
          </w:p>
        </w:tc>
      </w:tr>
      <w:tr w:rsidR="00000000">
        <w:trPr>
          <w:divId w:val="21446939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144693936"/>
          <w:jc w:val="center"/>
        </w:trPr>
        <w:tc>
          <w:tcPr>
            <w:tcW w:w="0" w:type="auto"/>
            <w:gridSpan w:val="3"/>
            <w:tcMar>
              <w:top w:w="30" w:type="dxa"/>
              <w:left w:w="30" w:type="dxa"/>
              <w:bottom w:w="30" w:type="dxa"/>
              <w:right w:w="30" w:type="dxa"/>
            </w:tcMar>
            <w:vAlign w:val="bottom"/>
            <w:hideMark/>
          </w:tcPr>
          <w:p w:rsidR="00000000" w:rsidRDefault="00D97814">
            <w:pPr>
              <w:divId w:val="1692032688"/>
              <w:rPr>
                <w:rFonts w:eastAsia="Times New Roman"/>
                <w:sz w:val="20"/>
                <w:szCs w:val="20"/>
              </w:rPr>
            </w:pPr>
            <w:r>
              <w:rPr>
                <w:rFonts w:ascii="inherit" w:eastAsia="Times New Roman" w:hAnsi="inherit"/>
                <w:sz w:val="20"/>
                <w:szCs w:val="20"/>
              </w:rPr>
              <w:t> </w:t>
            </w:r>
          </w:p>
        </w:tc>
      </w:tr>
      <w:tr w:rsidR="00000000">
        <w:trPr>
          <w:divId w:val="2144693936"/>
          <w:jc w:val="center"/>
        </w:trPr>
        <w:tc>
          <w:tcPr>
            <w:tcW w:w="0" w:type="auto"/>
            <w:tcMar>
              <w:top w:w="30" w:type="dxa"/>
              <w:left w:w="30" w:type="dxa"/>
              <w:bottom w:w="30" w:type="dxa"/>
              <w:right w:w="30" w:type="dxa"/>
            </w:tcMar>
            <w:vAlign w:val="bottom"/>
            <w:hideMark/>
          </w:tcPr>
          <w:p w:rsidR="00000000" w:rsidRDefault="00D97814">
            <w:pPr>
              <w:divId w:val="86463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D97814">
      <w:pPr>
        <w:spacing w:line="288" w:lineRule="auto"/>
        <w:jc w:val="both"/>
        <w:divId w:val="14097221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0794264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 the markets relying on the availability of a broadly accepted reference rate. In addition, uncertainty regarding LIBOR could result in loss o</w:t>
      </w:r>
      <w:r>
        <w:rPr>
          <w:rFonts w:ascii="inherit" w:eastAsia="Times New Roman" w:hAnsi="inherit"/>
          <w:sz w:val="20"/>
          <w:szCs w:val="20"/>
        </w:rPr>
        <w:t>f market share in certain products, adverse tax or accounting impacts, compliance, legal or operational costs and risks associated with client disclosures, as well as systems disruption, model disruption and other business continuity issues for us.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Even if</w:t>
      </w:r>
      <w:r>
        <w:rPr>
          <w:rFonts w:ascii="inherit" w:eastAsia="Times New Roman" w:hAnsi="inherit"/>
          <w:sz w:val="20"/>
          <w:szCs w:val="20"/>
        </w:rPr>
        <w:t xml:space="preserve"> SOFR or another reference rate becomes a widely acceptable replacement for LIBOR, risks will remain for us with respect to outstanding instruments which rely on LIBOR. Those risks arise in connection with transitioning such instruments to a new reference </w:t>
      </w:r>
      <w:r>
        <w:rPr>
          <w:rFonts w:ascii="inherit" w:eastAsia="Times New Roman" w:hAnsi="inherit"/>
          <w:sz w:val="20"/>
          <w:szCs w:val="20"/>
        </w:rPr>
        <w:t>rate, the taking of discretionary actions or the negotiation of fallback provisions and final amendments to existing LIBOR based agreements. Payments under contracts referencing new reference rates may significantly differ from those referencing LIBOR. For</w:t>
      </w:r>
      <w:r>
        <w:rPr>
          <w:rFonts w:ascii="inherit" w:eastAsia="Times New Roman" w:hAnsi="inherit"/>
          <w:sz w:val="20"/>
          <w:szCs w:val="20"/>
        </w:rPr>
        <w:t xml:space="preserve"> some instruments, the method of transitioning to a new reference rate may be challenging, especially if parties to an instrument cannot agree as to how to effect that transition. If a contract is not transitioned to a new reference rate and LIBOR ceases t</w:t>
      </w:r>
      <w:r>
        <w:rPr>
          <w:rFonts w:ascii="inherit" w:eastAsia="Times New Roman" w:hAnsi="inherit"/>
          <w:sz w:val="20"/>
          <w:szCs w:val="20"/>
        </w:rPr>
        <w:t>o exist, the impact on our obligations is likely to vary by contract. In addition, prior to LIBOR cessation, instruments that continue to refer to LIBOR may be impacted if there is a change in the availability or calculation of LIBOR. The transition from L</w:t>
      </w:r>
      <w:r>
        <w:rPr>
          <w:rFonts w:ascii="inherit" w:eastAsia="Times New Roman" w:hAnsi="inherit"/>
          <w:sz w:val="20"/>
          <w:szCs w:val="20"/>
        </w:rPr>
        <w:t>IBOR to an alternative reference rate may change our market risk profile and require changes to risk and pricing models, valuation tools, product design, information technology systems, reporting infrastructure, operational processes and controls, and hedg</w:t>
      </w:r>
      <w:r>
        <w:rPr>
          <w:rFonts w:ascii="inherit" w:eastAsia="Times New Roman" w:hAnsi="inherit"/>
          <w:sz w:val="20"/>
          <w:szCs w:val="20"/>
        </w:rPr>
        <w:t>ing strategies. In many cases, we may be dependent on third parties to upgrade systems, software and other critical functions that could materially disrupt our readiness if they are not done on a timely basis or otherwise fail. Our assessment of the ultima</w:t>
      </w:r>
      <w:r>
        <w:rPr>
          <w:rFonts w:ascii="inherit" w:eastAsia="Times New Roman" w:hAnsi="inherit"/>
          <w:sz w:val="20"/>
          <w:szCs w:val="20"/>
        </w:rPr>
        <w:t>te impact of, and our planning for, the transition from LIBOR remains ongoing. Failure to adequately manage the transition could have a material adverse effect on our reputation, business, financial condition and results of operations.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w:t>
      </w:r>
      <w:r>
        <w:rPr>
          <w:rFonts w:eastAsia="Times New Roman"/>
          <w:sz w:val="20"/>
          <w:szCs w:val="20"/>
        </w:rPr>
        <w:t>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2054429132"/>
        <w:rPr>
          <w:rFonts w:eastAsia="Times New Roman"/>
          <w:sz w:val="20"/>
          <w:szCs w:val="20"/>
        </w:rPr>
      </w:pPr>
      <w:r>
        <w:rPr>
          <w:rFonts w:ascii="inherit" w:eastAsia="Times New Roman" w:hAnsi="inherit"/>
          <w:b/>
          <w:bCs/>
          <w:i/>
          <w:iCs/>
          <w:sz w:val="20"/>
          <w:szCs w:val="20"/>
        </w:rPr>
        <w:t>Our business could be negatively affected if we are unable to attract, retain and motivate skilled employees.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success depends, in large part, on our ability to retain key senior leaders and to attract and retain s</w:t>
      </w:r>
      <w:r>
        <w:rPr>
          <w:rFonts w:ascii="inherit" w:eastAsia="Times New Roman" w:hAnsi="inherit"/>
          <w:sz w:val="20"/>
          <w:szCs w:val="20"/>
        </w:rPr>
        <w:t xml:space="preserve">killed employees, particularly employees with advanced expertise in credit, risk and digital and technology skills. We depend on our senior leaders and skilled employees to oversee simultaneous, transformative initiatives across the enterprise and execute </w:t>
      </w:r>
      <w:r>
        <w:rPr>
          <w:rFonts w:ascii="inherit" w:eastAsia="Times New Roman" w:hAnsi="inherit"/>
          <w:sz w:val="20"/>
          <w:szCs w:val="20"/>
        </w:rPr>
        <w:t>on our business plans in an efficient and effective manner. Competition for such senior leaders and employees, and the costs associated with attracting and retaining them, is high. Our ability to attract and retain qualified employees also is affected by p</w:t>
      </w:r>
      <w:r>
        <w:rPr>
          <w:rFonts w:ascii="inherit" w:eastAsia="Times New Roman" w:hAnsi="inherit"/>
          <w:sz w:val="20"/>
          <w:szCs w:val="20"/>
        </w:rPr>
        <w:t>erceptions of our culture and management, our profile in the regions where we have offices and the professional opportunities we offer. Regulation or regulatory guidance restricting executive compensation, as well as evolving investor expectations, may lim</w:t>
      </w:r>
      <w:r>
        <w:rPr>
          <w:rFonts w:ascii="inherit" w:eastAsia="Times New Roman" w:hAnsi="inherit"/>
          <w:sz w:val="20"/>
          <w:szCs w:val="20"/>
        </w:rPr>
        <w:t xml:space="preserve">it the types of compensation arrangements that we may enter into with our most senior leaders and could have a negative impact on our ability to attract, retain and motivate such leaders in support of our long-term strategy. These laws and regulations may </w:t>
      </w:r>
      <w:r>
        <w:rPr>
          <w:rFonts w:ascii="inherit" w:eastAsia="Times New Roman" w:hAnsi="inherit"/>
          <w:sz w:val="20"/>
          <w:szCs w:val="20"/>
        </w:rPr>
        <w:t>not apply in the same manner to all financial institutions, and we therefore may face more restrictions than other institutions and companies with which we compete for talent. These laws and regulations may also hinder our ability to compete for talent wit</w:t>
      </w:r>
      <w:r>
        <w:rPr>
          <w:rFonts w:ascii="inherit" w:eastAsia="Times New Roman" w:hAnsi="inherit"/>
          <w:sz w:val="20"/>
          <w:szCs w:val="20"/>
        </w:rPr>
        <w:t>h other industries. We rely upon our senior leaders not only for business success, but also to lead with integrity. To the extent our senior leaders behave in a manner that does not comport with our values, the consequences to our brand and reputation coul</w:t>
      </w:r>
      <w:r>
        <w:rPr>
          <w:rFonts w:ascii="inherit" w:eastAsia="Times New Roman" w:hAnsi="inherit"/>
          <w:sz w:val="20"/>
          <w:szCs w:val="20"/>
        </w:rPr>
        <w:t xml:space="preserve">d be severe and could adversely affect our financial condition and results of operations. If we are unable to attract, develop and retain talented senior leadership and employees, or to implement appropriate succession plans for our senior leadership, our </w:t>
      </w:r>
      <w:r>
        <w:rPr>
          <w:rFonts w:ascii="inherit" w:eastAsia="Times New Roman" w:hAnsi="inherit"/>
          <w:sz w:val="20"/>
          <w:szCs w:val="20"/>
        </w:rPr>
        <w:t>business could be negatively affected.</w:t>
      </w:r>
    </w:p>
    <w:p w:rsidR="00000000" w:rsidRDefault="00D97814">
      <w:pPr>
        <w:spacing w:line="288" w:lineRule="auto"/>
        <w:divId w:val="966860556"/>
        <w:rPr>
          <w:rFonts w:eastAsia="Times New Roman"/>
          <w:sz w:val="20"/>
          <w:szCs w:val="20"/>
        </w:rPr>
      </w:pPr>
      <w:r>
        <w:rPr>
          <w:rFonts w:ascii="inherit" w:eastAsia="Times New Roman" w:hAnsi="inherit"/>
          <w:b/>
          <w:bCs/>
          <w:i/>
          <w:iCs/>
          <w:sz w:val="20"/>
          <w:szCs w:val="20"/>
        </w:rPr>
        <w:t>We face risks from unpredictable catastrophic events.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Despite the business contingency plans we have in place, such plans do not fully mitigate all potential business continuity risks to us. Natural disasters and othe</w:t>
      </w:r>
      <w:r>
        <w:rPr>
          <w:rFonts w:ascii="inherit" w:eastAsia="Times New Roman" w:hAnsi="inherit"/>
          <w:sz w:val="20"/>
          <w:szCs w:val="20"/>
        </w:rPr>
        <w:t>r catastrophic events could harm our business and infrastructure, including our information technology systems and third-party platforms. Our ability to conduct business may be adversely affected by a disruption in the infrastructure that supports our busi</w:t>
      </w:r>
      <w:r>
        <w:rPr>
          <w:rFonts w:ascii="inherit" w:eastAsia="Times New Roman" w:hAnsi="inherit"/>
          <w:sz w:val="20"/>
          <w:szCs w:val="20"/>
        </w:rPr>
        <w:t>ness and the communities where we are located, which are concentrated in the Northern Virginia and New York metropolitan areas, as well as Richmond, Virginia and Plano, Texas. This may include a disruption involving damage or loss of access to a physical s</w:t>
      </w:r>
      <w:r>
        <w:rPr>
          <w:rFonts w:ascii="inherit" w:eastAsia="Times New Roman" w:hAnsi="inherit"/>
          <w:sz w:val="20"/>
          <w:szCs w:val="20"/>
        </w:rPr>
        <w:t>ite, cyber incidents, terrorist activities, disease pandemics, natural disasters, extreme weather events, electrical outage, environmental hazard, technological infrastructure, communications or other services we use, our employees or third parties with wh</w:t>
      </w:r>
      <w:r>
        <w:rPr>
          <w:rFonts w:ascii="inherit" w:eastAsia="Times New Roman" w:hAnsi="inherit"/>
          <w:sz w:val="20"/>
          <w:szCs w:val="20"/>
        </w:rPr>
        <w:t>om we conduct business. In addition, if a natural disaster or other catastrophic event occurs in certain regions where our business and customers are concentrated, such as the mid-Atlantic, New York or Texas metropolitan areas, we could be disproportionate</w:t>
      </w:r>
      <w:r>
        <w:rPr>
          <w:rFonts w:ascii="inherit" w:eastAsia="Times New Roman" w:hAnsi="inherit"/>
          <w:sz w:val="20"/>
          <w:szCs w:val="20"/>
        </w:rPr>
        <w:t>ly impacted as compared to our competitors. The impact of such events and other catastrophes on the overall economy may also adversely affect our financial condition and results of operations.</w:t>
      </w:r>
    </w:p>
    <w:p w:rsidR="00000000" w:rsidRDefault="00D97814">
      <w:pPr>
        <w:spacing w:line="288" w:lineRule="auto"/>
        <w:divId w:val="450365396"/>
        <w:rPr>
          <w:rFonts w:eastAsia="Times New Roman"/>
          <w:sz w:val="20"/>
          <w:szCs w:val="20"/>
        </w:rPr>
      </w:pPr>
      <w:r>
        <w:rPr>
          <w:rFonts w:ascii="inherit" w:eastAsia="Times New Roman" w:hAnsi="inherit"/>
          <w:b/>
          <w:bCs/>
          <w:i/>
          <w:iCs/>
          <w:sz w:val="20"/>
          <w:szCs w:val="20"/>
        </w:rPr>
        <w:t>We face risks from the use of or changes to assumptions or esti</w:t>
      </w:r>
      <w:r>
        <w:rPr>
          <w:rFonts w:ascii="inherit" w:eastAsia="Times New Roman" w:hAnsi="inherit"/>
          <w:b/>
          <w:bCs/>
          <w:i/>
          <w:iCs/>
          <w:sz w:val="20"/>
          <w:szCs w:val="20"/>
        </w:rPr>
        <w:t>mates in our financial statements.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Pursuant to generally accepted accounting principles in the U.S. (“U.S. GAAP”), we are required to use certain assumptions and estimates in preparing our financial statements, including determining our allowance for loan </w:t>
      </w:r>
      <w:r>
        <w:rPr>
          <w:rFonts w:ascii="inherit" w:eastAsia="Times New Roman" w:hAnsi="inherit"/>
          <w:sz w:val="20"/>
          <w:szCs w:val="20"/>
        </w:rPr>
        <w:t>and lease losses, the fair value of</w:t>
      </w:r>
      <w:r>
        <w:rPr>
          <w:rFonts w:ascii="inherit" w:eastAsia="Times New Roman" w:hAnsi="inherit"/>
          <w:sz w:val="20"/>
          <w:szCs w:val="20"/>
        </w:rPr>
        <w:t xml:space="preserve"> </w:t>
      </w:r>
    </w:p>
    <w:p w:rsidR="00000000" w:rsidRDefault="00D97814">
      <w:pPr>
        <w:divId w:val="15906922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34726793"/>
          <w:jc w:val="center"/>
        </w:trPr>
        <w:tc>
          <w:tcPr>
            <w:tcW w:w="0" w:type="auto"/>
            <w:gridSpan w:val="3"/>
            <w:vAlign w:val="center"/>
            <w:hideMark/>
          </w:tcPr>
          <w:p w:rsidR="00000000" w:rsidRDefault="00D97814">
            <w:pPr>
              <w:rPr>
                <w:rFonts w:eastAsia="Times New Roman"/>
                <w:sz w:val="20"/>
                <w:szCs w:val="20"/>
              </w:rPr>
            </w:pPr>
          </w:p>
        </w:tc>
      </w:tr>
      <w:tr w:rsidR="00000000">
        <w:trPr>
          <w:divId w:val="203472679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34726793"/>
          <w:jc w:val="center"/>
        </w:trPr>
        <w:tc>
          <w:tcPr>
            <w:tcW w:w="0" w:type="auto"/>
            <w:gridSpan w:val="3"/>
            <w:tcMar>
              <w:top w:w="30" w:type="dxa"/>
              <w:left w:w="30" w:type="dxa"/>
              <w:bottom w:w="30" w:type="dxa"/>
              <w:right w:w="30" w:type="dxa"/>
            </w:tcMar>
            <w:vAlign w:val="bottom"/>
            <w:hideMark/>
          </w:tcPr>
          <w:p w:rsidR="00000000" w:rsidRDefault="00D97814">
            <w:pPr>
              <w:divId w:val="748114665"/>
              <w:rPr>
                <w:rFonts w:eastAsia="Times New Roman"/>
                <w:sz w:val="20"/>
                <w:szCs w:val="20"/>
              </w:rPr>
            </w:pPr>
            <w:r>
              <w:rPr>
                <w:rFonts w:ascii="inherit" w:eastAsia="Times New Roman" w:hAnsi="inherit"/>
                <w:sz w:val="20"/>
                <w:szCs w:val="20"/>
              </w:rPr>
              <w:t> </w:t>
            </w:r>
          </w:p>
        </w:tc>
      </w:tr>
      <w:tr w:rsidR="00000000">
        <w:trPr>
          <w:divId w:val="2034726793"/>
          <w:jc w:val="center"/>
        </w:trPr>
        <w:tc>
          <w:tcPr>
            <w:tcW w:w="0" w:type="auto"/>
            <w:tcMar>
              <w:top w:w="30" w:type="dxa"/>
              <w:left w:w="30" w:type="dxa"/>
              <w:bottom w:w="30" w:type="dxa"/>
              <w:right w:w="30" w:type="dxa"/>
            </w:tcMar>
            <w:vAlign w:val="bottom"/>
            <w:hideMark/>
          </w:tcPr>
          <w:p w:rsidR="00000000" w:rsidRDefault="00D97814">
            <w:pPr>
              <w:divId w:val="1164004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D97814">
      <w:pPr>
        <w:spacing w:line="288" w:lineRule="auto"/>
        <w:jc w:val="both"/>
        <w:divId w:val="167348863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8851396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certain assets and liabilities, and asset impairment, among other items. In addition, the FASB, the SEC and other regulatory bodies may change the financial accounting and reporting standards, including those related to assumptions and estimates we use to </w:t>
      </w:r>
      <w:r>
        <w:rPr>
          <w:rFonts w:ascii="inherit" w:eastAsia="Times New Roman" w:hAnsi="inherit"/>
          <w:sz w:val="20"/>
          <w:szCs w:val="20"/>
        </w:rPr>
        <w:t>prepare our financial statements, in ways that we cannot predict and that could impact our financial statements. For example, as of January 1, 2020, we are required to apply the CECL model based on expected lifetime losses rather than incurred losses, whic</w:t>
      </w:r>
      <w:r>
        <w:rPr>
          <w:rFonts w:ascii="inherit" w:eastAsia="Times New Roman" w:hAnsi="inherit"/>
          <w:sz w:val="20"/>
          <w:szCs w:val="20"/>
        </w:rPr>
        <w:t>h will increase the impact of estimates on our reported results. If actual results differ from the assumptions or estimates underlying our financial statements or if financial accounting and reporting standards are changed, we may experience unexpected mat</w:t>
      </w:r>
      <w:r>
        <w:rPr>
          <w:rFonts w:ascii="inherit" w:eastAsia="Times New Roman" w:hAnsi="inherit"/>
          <w:sz w:val="20"/>
          <w:szCs w:val="20"/>
        </w:rPr>
        <w:t>erial losses. For a discussion of our use of estimates in the preparation of our consolidated financial statements,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Critical Accounting Policies and Estimates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Limitations on our ability to</w:t>
      </w:r>
      <w:r>
        <w:rPr>
          <w:rFonts w:ascii="inherit" w:eastAsia="Times New Roman" w:hAnsi="inherit"/>
          <w:b/>
          <w:bCs/>
          <w:i/>
          <w:iCs/>
          <w:sz w:val="20"/>
          <w:szCs w:val="20"/>
        </w:rPr>
        <w:t xml:space="preserve"> receive dividends from our subsidiaries could affect our liquidity and ability to pay dividends and repurchase common stock.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a separate and distinct legal entity from our subsidiaries, including the Banks. Dividends to us from our direct and indire</w:t>
      </w:r>
      <w:r>
        <w:rPr>
          <w:rFonts w:ascii="inherit" w:eastAsia="Times New Roman" w:hAnsi="inherit"/>
          <w:sz w:val="20"/>
          <w:szCs w:val="20"/>
        </w:rPr>
        <w:t>ct subsidiaries, including the Banks, have represented a major source of funds for us to pay dividends on our common and preferred stock, repurchase common stock, make payments on corporate debt securities and meet other obligations. There are various fede</w:t>
      </w:r>
      <w:r>
        <w:rPr>
          <w:rFonts w:ascii="inherit" w:eastAsia="Times New Roman" w:hAnsi="inherit"/>
          <w:sz w:val="20"/>
          <w:szCs w:val="20"/>
        </w:rPr>
        <w:t>ral law limitations on the extent to which the Banks can finance or otherwise supply funds to us through dividends and loans. These limitations include minimum regulatory capital requirements, federal banking law requirements concerning the payment of divi</w:t>
      </w:r>
      <w:r>
        <w:rPr>
          <w:rFonts w:ascii="inherit" w:eastAsia="Times New Roman" w:hAnsi="inherit"/>
          <w:sz w:val="20"/>
          <w:szCs w:val="20"/>
        </w:rPr>
        <w:t xml:space="preserve">dends out of net profits or surplus, Sections 23A and 23B of the Federal Reserve Act and Regulation W governing transactions between an insured depository institution and its affiliates, as well as general federal regulatory oversight to prevent unsafe or </w:t>
      </w:r>
      <w:r>
        <w:rPr>
          <w:rFonts w:ascii="inherit" w:eastAsia="Times New Roman" w:hAnsi="inherit"/>
          <w:sz w:val="20"/>
          <w:szCs w:val="20"/>
        </w:rPr>
        <w:t>unsound practices. If our subsidiaries’</w:t>
      </w:r>
      <w:r>
        <w:rPr>
          <w:rFonts w:ascii="inherit" w:eastAsia="Times New Roman" w:hAnsi="inherit"/>
          <w:sz w:val="20"/>
          <w:szCs w:val="20"/>
        </w:rPr>
        <w:t xml:space="preserve"> </w:t>
      </w:r>
      <w:r>
        <w:rPr>
          <w:rFonts w:ascii="inherit" w:eastAsia="Times New Roman" w:hAnsi="inherit"/>
          <w:sz w:val="20"/>
          <w:szCs w:val="20"/>
        </w:rPr>
        <w:t>earnings are not sufficient to make dividend payments to us while maintaining adequate capital levels, our liquidity may be affected and we may not be able to make dividend payments to our common or preferred stockho</w:t>
      </w:r>
      <w:r>
        <w:rPr>
          <w:rFonts w:ascii="inherit" w:eastAsia="Times New Roman" w:hAnsi="inherit"/>
          <w:sz w:val="20"/>
          <w:szCs w:val="20"/>
        </w:rPr>
        <w:t>lders, repurchase our common stock, make payments on outstanding corporate debt securities or meet other obligations, each and any of which could have a material adverse impact on our results of operations, financial position or perception of financial hea</w:t>
      </w:r>
      <w:r>
        <w:rPr>
          <w:rFonts w:ascii="inherit" w:eastAsia="Times New Roman" w:hAnsi="inherit"/>
          <w:sz w:val="20"/>
          <w:szCs w:val="20"/>
        </w:rPr>
        <w:t>lth.</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The soundness of other financial institutions and other third parties could adversely affect us.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ability to engage in routine funding and other transactions could be adversely affected by the stability and actions of other financial services insti</w:t>
      </w:r>
      <w:r>
        <w:rPr>
          <w:rFonts w:ascii="inherit" w:eastAsia="Times New Roman" w:hAnsi="inherit"/>
          <w:sz w:val="20"/>
          <w:szCs w:val="20"/>
        </w:rPr>
        <w:t xml:space="preserve">tutions. Financial services institutions are interrelated as a result of trading, clearing, servicing, counterparty and other relationships. We have exposure to financial institutions, intermediaries and counterparties that are exposed to risks over which </w:t>
      </w:r>
      <w:r>
        <w:rPr>
          <w:rFonts w:ascii="inherit" w:eastAsia="Times New Roman" w:hAnsi="inherit"/>
          <w:sz w:val="20"/>
          <w:szCs w:val="20"/>
        </w:rPr>
        <w:t>we have little or no control.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addition, we routinely execute transactions with counterparties in the financial services industry, including brokers and dealers, commercial banks, investment banks, mutual and hedge funds and other institutional clients, </w:t>
      </w:r>
      <w:r>
        <w:rPr>
          <w:rFonts w:ascii="inherit" w:eastAsia="Times New Roman" w:hAnsi="inherit"/>
          <w:sz w:val="20"/>
          <w:szCs w:val="20"/>
        </w:rPr>
        <w:t>resulting in a significant credit concentration with respect to the financial services industry overall. As a result, defaults by, or even rumors or questions about, one or more financial services institutions, or the financial services industry generally,</w:t>
      </w:r>
      <w:r>
        <w:rPr>
          <w:rFonts w:ascii="inherit" w:eastAsia="Times New Roman" w:hAnsi="inherit"/>
          <w:sz w:val="20"/>
          <w:szCs w:val="20"/>
        </w:rPr>
        <w:t xml:space="preserve"> have led to market-wide liquidity problems and could lead to losses or defaults by us or by other institutions.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Likewise, adverse developments affecting the overall strength and soundness of our competitors, the financial services industry as a whole and </w:t>
      </w:r>
      <w:r>
        <w:rPr>
          <w:rFonts w:ascii="inherit" w:eastAsia="Times New Roman" w:hAnsi="inherit"/>
          <w:sz w:val="20"/>
          <w:szCs w:val="20"/>
        </w:rPr>
        <w:t>the general economic climate or sovereign debt could have a negative impact on perceptions about the strength and soundness of our business even if we are not subject to the same adverse developments. In addition, adverse developments with respect to third</w:t>
      </w:r>
      <w:r>
        <w:rPr>
          <w:rFonts w:ascii="inherit" w:eastAsia="Times New Roman" w:hAnsi="inherit"/>
          <w:sz w:val="20"/>
          <w:szCs w:val="20"/>
        </w:rPr>
        <w:t xml:space="preserve"> parties with whom we have important relationships also could negatively impact perceptions about us. These perceptions about us could cause our business to be negatively affected and exacerbate the other risks that we face.</w:t>
      </w:r>
    </w:p>
    <w:p w:rsidR="00000000" w:rsidRDefault="00D97814">
      <w:pPr>
        <w:spacing w:line="288" w:lineRule="auto"/>
        <w:divId w:val="1296330278"/>
        <w:rPr>
          <w:rFonts w:eastAsia="Times New Roman"/>
          <w:sz w:val="20"/>
          <w:szCs w:val="20"/>
        </w:rPr>
      </w:pPr>
      <w:r>
        <w:rPr>
          <w:rFonts w:eastAsia="Times New Roman"/>
          <w:b/>
          <w:bCs/>
          <w:sz w:val="20"/>
          <w:szCs w:val="20"/>
        </w:rPr>
        <w:t>Item 1B.</w:t>
      </w:r>
      <w:r>
        <w:rPr>
          <w:rFonts w:ascii="inherit" w:eastAsia="Times New Roman" w:hAnsi="inherit"/>
          <w:b/>
          <w:bCs/>
          <w:sz w:val="20"/>
          <w:szCs w:val="20"/>
        </w:rPr>
        <w:t xml:space="preserve"> </w:t>
      </w:r>
      <w:r>
        <w:rPr>
          <w:rFonts w:eastAsia="Times New Roman"/>
          <w:b/>
          <w:bCs/>
          <w:sz w:val="20"/>
          <w:szCs w:val="20"/>
        </w:rPr>
        <w:t>Unresolved Staff Comme</w:t>
      </w:r>
      <w:r>
        <w:rPr>
          <w:rFonts w:eastAsia="Times New Roman"/>
          <w:b/>
          <w:bCs/>
          <w:sz w:val="20"/>
          <w:szCs w:val="20"/>
        </w:rPr>
        <w:t>nts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None.</w:t>
      </w:r>
    </w:p>
    <w:p w:rsidR="00000000" w:rsidRDefault="00D97814">
      <w:pPr>
        <w:spacing w:line="288" w:lineRule="auto"/>
        <w:divId w:val="1296330278"/>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Properties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corporate and banking real estate portfolio consists of approximately</w:t>
      </w:r>
      <w:r>
        <w:rPr>
          <w:rFonts w:ascii="inherit" w:eastAsia="Times New Roman" w:hAnsi="inherit"/>
          <w:sz w:val="20"/>
          <w:szCs w:val="20"/>
        </w:rPr>
        <w:t xml:space="preserve"> </w:t>
      </w:r>
      <w:r>
        <w:rPr>
          <w:rFonts w:ascii="inherit" w:eastAsia="Times New Roman" w:hAnsi="inherit"/>
          <w:sz w:val="20"/>
          <w:szCs w:val="20"/>
        </w:rPr>
        <w:t>15.2</w:t>
      </w:r>
      <w:r>
        <w:rPr>
          <w:rFonts w:ascii="inherit" w:eastAsia="Times New Roman" w:hAnsi="inherit"/>
          <w:sz w:val="20"/>
          <w:szCs w:val="20"/>
        </w:rPr>
        <w:t xml:space="preserve"> </w:t>
      </w:r>
      <w:r>
        <w:rPr>
          <w:rFonts w:ascii="inherit" w:eastAsia="Times New Roman" w:hAnsi="inherit"/>
          <w:sz w:val="20"/>
          <w:szCs w:val="20"/>
        </w:rPr>
        <w:t>million square feet of owned or leased office and retail space, used to support our business. Of this overall portfolio, approximately</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 square feet of space is dedicated for various corporate office uses and approximately</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square feet of space is for bank branches, Cafés and office space.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million square feet of corporate office space consists of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 square feet of leased space and</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million square feet of owned space. Our headquarters is located in McLean, Virginia, and is included in our corporate office space. We maintain corporate office space primarily in Virginia, New York, Illinois, Texas,</w:t>
      </w:r>
      <w:r>
        <w:rPr>
          <w:rFonts w:ascii="inherit" w:eastAsia="Times New Roman" w:hAnsi="inherit"/>
          <w:sz w:val="20"/>
          <w:szCs w:val="20"/>
        </w:rPr>
        <w:t xml:space="preserve"> and Delaware.</w:t>
      </w:r>
    </w:p>
    <w:p w:rsidR="00000000" w:rsidRDefault="00D97814">
      <w:pPr>
        <w:divId w:val="9828578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19837695"/>
          <w:jc w:val="center"/>
        </w:trPr>
        <w:tc>
          <w:tcPr>
            <w:tcW w:w="0" w:type="auto"/>
            <w:gridSpan w:val="3"/>
            <w:vAlign w:val="center"/>
            <w:hideMark/>
          </w:tcPr>
          <w:p w:rsidR="00000000" w:rsidRDefault="00D97814">
            <w:pPr>
              <w:rPr>
                <w:rFonts w:eastAsia="Times New Roman"/>
                <w:sz w:val="20"/>
                <w:szCs w:val="20"/>
              </w:rPr>
            </w:pPr>
          </w:p>
        </w:tc>
      </w:tr>
      <w:tr w:rsidR="00000000">
        <w:trPr>
          <w:divId w:val="211983769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119837695"/>
          <w:jc w:val="center"/>
        </w:trPr>
        <w:tc>
          <w:tcPr>
            <w:tcW w:w="0" w:type="auto"/>
            <w:gridSpan w:val="3"/>
            <w:tcMar>
              <w:top w:w="30" w:type="dxa"/>
              <w:left w:w="30" w:type="dxa"/>
              <w:bottom w:w="30" w:type="dxa"/>
              <w:right w:w="30" w:type="dxa"/>
            </w:tcMar>
            <w:vAlign w:val="bottom"/>
            <w:hideMark/>
          </w:tcPr>
          <w:p w:rsidR="00000000" w:rsidRDefault="00D97814">
            <w:pPr>
              <w:divId w:val="923103313"/>
              <w:rPr>
                <w:rFonts w:eastAsia="Times New Roman"/>
                <w:sz w:val="20"/>
                <w:szCs w:val="20"/>
              </w:rPr>
            </w:pPr>
            <w:r>
              <w:rPr>
                <w:rFonts w:ascii="inherit" w:eastAsia="Times New Roman" w:hAnsi="inherit"/>
                <w:sz w:val="20"/>
                <w:szCs w:val="20"/>
              </w:rPr>
              <w:t> </w:t>
            </w:r>
          </w:p>
        </w:tc>
      </w:tr>
      <w:tr w:rsidR="00000000">
        <w:trPr>
          <w:divId w:val="2119837695"/>
          <w:jc w:val="center"/>
        </w:trPr>
        <w:tc>
          <w:tcPr>
            <w:tcW w:w="0" w:type="auto"/>
            <w:tcMar>
              <w:top w:w="30" w:type="dxa"/>
              <w:left w:w="30" w:type="dxa"/>
              <w:bottom w:w="30" w:type="dxa"/>
              <w:right w:w="30" w:type="dxa"/>
            </w:tcMar>
            <w:vAlign w:val="bottom"/>
            <w:hideMark/>
          </w:tcPr>
          <w:p w:rsidR="00000000" w:rsidRDefault="00D97814">
            <w:pPr>
              <w:divId w:val="1932469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D97814">
      <w:pPr>
        <w:spacing w:line="288" w:lineRule="auto"/>
        <w:jc w:val="both"/>
        <w:divId w:val="20255876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53300882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square feet of bank branches, Cafés and office space consists of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square feet of leased space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square feet of owned space, including branch locations</w:t>
      </w:r>
      <w:r>
        <w:rPr>
          <w:rFonts w:ascii="inherit" w:eastAsia="Times New Roman" w:hAnsi="inherit"/>
          <w:sz w:val="20"/>
          <w:szCs w:val="20"/>
        </w:rPr>
        <w:t xml:space="preserve"> </w:t>
      </w:r>
      <w:r>
        <w:rPr>
          <w:rFonts w:ascii="inherit" w:eastAsia="Times New Roman" w:hAnsi="inherit"/>
          <w:sz w:val="20"/>
          <w:szCs w:val="20"/>
        </w:rPr>
        <w:t>primarily across New York, Louisiana, Texas, Maryland, Virginia, New Jersey and the District of Columbia.</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7—Premises, Equipment and 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about our premises.</w:t>
      </w:r>
    </w:p>
    <w:p w:rsidR="00000000" w:rsidRDefault="00D97814">
      <w:pPr>
        <w:spacing w:line="288" w:lineRule="auto"/>
        <w:divId w:val="1296330278"/>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Legal Proceedings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103 of Regulation S-K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eastAsia="Times New Roman"/>
          <w:b/>
          <w:bCs/>
          <w:sz w:val="20"/>
          <w:szCs w:val="20"/>
        </w:rPr>
        <w:t>Item 4.</w:t>
      </w:r>
      <w:r>
        <w:rPr>
          <w:rFonts w:ascii="inherit" w:eastAsia="Times New Roman" w:hAnsi="inherit"/>
          <w:b/>
          <w:bCs/>
          <w:sz w:val="20"/>
          <w:szCs w:val="20"/>
        </w:rPr>
        <w:t xml:space="preserve"> </w:t>
      </w:r>
      <w:r>
        <w:rPr>
          <w:rFonts w:eastAsia="Times New Roman"/>
          <w:b/>
          <w:bCs/>
          <w:sz w:val="20"/>
          <w:szCs w:val="20"/>
        </w:rPr>
        <w:t>Mine Safety Disclosures</w:t>
      </w:r>
      <w:r>
        <w:rPr>
          <w:rFonts w:ascii="inherit" w:eastAsia="Times New Roman" w:hAnsi="inherit"/>
          <w:b/>
          <w:bCs/>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sz w:val="20"/>
          <w:szCs w:val="20"/>
        </w:rPr>
        <w:t>Not applicable.</w:t>
      </w:r>
    </w:p>
    <w:p w:rsidR="00000000" w:rsidRDefault="00D97814">
      <w:pPr>
        <w:divId w:val="20997913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0146191"/>
          <w:jc w:val="center"/>
        </w:trPr>
        <w:tc>
          <w:tcPr>
            <w:tcW w:w="0" w:type="auto"/>
            <w:gridSpan w:val="3"/>
            <w:vAlign w:val="center"/>
            <w:hideMark/>
          </w:tcPr>
          <w:p w:rsidR="00000000" w:rsidRDefault="00D97814">
            <w:pPr>
              <w:rPr>
                <w:rFonts w:eastAsia="Times New Roman"/>
                <w:sz w:val="20"/>
                <w:szCs w:val="20"/>
              </w:rPr>
            </w:pPr>
          </w:p>
        </w:tc>
      </w:tr>
      <w:tr w:rsidR="00000000">
        <w:trPr>
          <w:divId w:val="49014619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90146191"/>
          <w:jc w:val="center"/>
        </w:trPr>
        <w:tc>
          <w:tcPr>
            <w:tcW w:w="0" w:type="auto"/>
            <w:gridSpan w:val="3"/>
            <w:tcMar>
              <w:top w:w="30" w:type="dxa"/>
              <w:left w:w="30" w:type="dxa"/>
              <w:bottom w:w="30" w:type="dxa"/>
              <w:right w:w="30" w:type="dxa"/>
            </w:tcMar>
            <w:vAlign w:val="bottom"/>
            <w:hideMark/>
          </w:tcPr>
          <w:p w:rsidR="00000000" w:rsidRDefault="00D97814">
            <w:pPr>
              <w:divId w:val="1352025133"/>
              <w:rPr>
                <w:rFonts w:eastAsia="Times New Roman"/>
                <w:sz w:val="20"/>
                <w:szCs w:val="20"/>
              </w:rPr>
            </w:pPr>
            <w:r>
              <w:rPr>
                <w:rFonts w:ascii="inherit" w:eastAsia="Times New Roman" w:hAnsi="inherit"/>
                <w:sz w:val="20"/>
                <w:szCs w:val="20"/>
              </w:rPr>
              <w:t> </w:t>
            </w:r>
          </w:p>
        </w:tc>
      </w:tr>
      <w:tr w:rsidR="00000000">
        <w:trPr>
          <w:divId w:val="490146191"/>
          <w:jc w:val="center"/>
        </w:trPr>
        <w:tc>
          <w:tcPr>
            <w:tcW w:w="0" w:type="auto"/>
            <w:tcMar>
              <w:top w:w="30" w:type="dxa"/>
              <w:left w:w="30" w:type="dxa"/>
              <w:bottom w:w="30" w:type="dxa"/>
              <w:right w:w="30" w:type="dxa"/>
            </w:tcMar>
            <w:vAlign w:val="bottom"/>
            <w:hideMark/>
          </w:tcPr>
          <w:p w:rsidR="00000000" w:rsidRDefault="00D97814">
            <w:pPr>
              <w:divId w:val="38784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D97814">
      <w:pPr>
        <w:spacing w:line="288" w:lineRule="auto"/>
        <w:jc w:val="both"/>
        <w:divId w:val="111787380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28548720"/>
        <w:rPr>
          <w:rFonts w:eastAsia="Times New Roman"/>
          <w:sz w:val="20"/>
          <w:szCs w:val="20"/>
        </w:rPr>
      </w:pPr>
    </w:p>
    <w:p w:rsidR="00000000" w:rsidRDefault="00D97814">
      <w:pPr>
        <w:spacing w:line="288" w:lineRule="auto"/>
        <w:jc w:val="center"/>
        <w:divId w:val="1296330278"/>
        <w:rPr>
          <w:rFonts w:eastAsia="Times New Roman"/>
          <w:sz w:val="20"/>
          <w:szCs w:val="20"/>
        </w:rPr>
      </w:pPr>
      <w:r>
        <w:rPr>
          <w:rFonts w:eastAsia="Times New Roman"/>
          <w:b/>
          <w:bCs/>
          <w:sz w:val="20"/>
          <w:szCs w:val="20"/>
        </w:rPr>
        <w:t>PART II</w:t>
      </w:r>
      <w:r>
        <w:rPr>
          <w:rFonts w:ascii="inherit" w:eastAsia="Times New Roman" w:hAnsi="inherit"/>
          <w:b/>
          <w:bCs/>
          <w:sz w:val="20"/>
          <w:szCs w:val="20"/>
        </w:rPr>
        <w:t xml:space="preserve"> </w:t>
      </w:r>
    </w:p>
    <w:p w:rsidR="00000000" w:rsidRDefault="00D97814">
      <w:pPr>
        <w:spacing w:line="288" w:lineRule="auto"/>
        <w:divId w:val="1296330278"/>
        <w:rPr>
          <w:rFonts w:eastAsia="Times New Roman"/>
          <w:sz w:val="20"/>
          <w:szCs w:val="20"/>
        </w:rPr>
      </w:pPr>
      <w:r>
        <w:rPr>
          <w:rFonts w:eastAsia="Times New Roman"/>
          <w:b/>
          <w:bCs/>
          <w:sz w:val="20"/>
          <w:szCs w:val="20"/>
        </w:rPr>
        <w:t>Item 5.</w:t>
      </w:r>
      <w:r>
        <w:rPr>
          <w:rFonts w:ascii="inherit" w:eastAsia="Times New Roman" w:hAnsi="inherit"/>
          <w:b/>
          <w:bCs/>
          <w:sz w:val="20"/>
          <w:szCs w:val="20"/>
        </w:rPr>
        <w:t xml:space="preserve"> </w:t>
      </w:r>
      <w:r>
        <w:rPr>
          <w:rFonts w:eastAsia="Times New Roman"/>
          <w:b/>
          <w:bCs/>
          <w:sz w:val="20"/>
          <w:szCs w:val="20"/>
        </w:rPr>
        <w:t>Market for Registrant’s Common Equity, Related Stockholder Matters and Issuer Purchases of Equity Securities</w:t>
      </w:r>
      <w:r>
        <w:rPr>
          <w:rFonts w:ascii="inherit" w:eastAsia="Times New Roman" w:hAnsi="inherit"/>
          <w:b/>
          <w:bCs/>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Market Informatio</w:t>
      </w:r>
      <w:r>
        <w:rPr>
          <w:rFonts w:ascii="inherit" w:eastAsia="Times New Roman" w:hAnsi="inherit"/>
          <w:b/>
          <w:bCs/>
          <w:sz w:val="20"/>
          <w:szCs w:val="20"/>
        </w:rPr>
        <w:t>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common stock is listed on the NYSE and is traded under the symbol</w:t>
      </w:r>
      <w:r>
        <w:rPr>
          <w:rFonts w:ascii="inherit" w:eastAsia="Times New Roman" w:hAnsi="inherit"/>
          <w:sz w:val="20"/>
          <w:szCs w:val="20"/>
        </w:rPr>
        <w:t xml:space="preserve"> </w:t>
      </w:r>
      <w:r>
        <w:rPr>
          <w:rFonts w:ascii="inherit" w:eastAsia="Times New Roman" w:hAnsi="inherit"/>
          <w:sz w:val="20"/>
          <w:szCs w:val="20"/>
        </w:rPr>
        <w:t>“COF.”</w:t>
      </w:r>
      <w:r>
        <w:rPr>
          <w:rFonts w:ascii="inherit" w:eastAsia="Times New Roman" w:hAnsi="inherit"/>
          <w:sz w:val="20"/>
          <w:szCs w:val="20"/>
        </w:rPr>
        <w:t xml:space="preserve"> </w:t>
      </w:r>
      <w:r>
        <w:rPr>
          <w:rFonts w:ascii="inherit" w:eastAsia="Times New Roman" w:hAnsi="inherit"/>
          <w:sz w:val="20"/>
          <w:szCs w:val="20"/>
        </w:rPr>
        <w:t>As of January 31, 2020, there were</w:t>
      </w:r>
      <w:r>
        <w:rPr>
          <w:rFonts w:ascii="inherit" w:eastAsia="Times New Roman" w:hAnsi="inherit"/>
          <w:sz w:val="20"/>
          <w:szCs w:val="20"/>
        </w:rPr>
        <w:t xml:space="preserve"> </w:t>
      </w:r>
      <w:r>
        <w:rPr>
          <w:rFonts w:ascii="inherit" w:eastAsia="Times New Roman" w:hAnsi="inherit"/>
          <w:sz w:val="20"/>
          <w:szCs w:val="20"/>
        </w:rPr>
        <w:t>10,107</w:t>
      </w:r>
      <w:r>
        <w:rPr>
          <w:rFonts w:ascii="inherit" w:eastAsia="Times New Roman" w:hAnsi="inherit"/>
          <w:sz w:val="20"/>
          <w:szCs w:val="20"/>
        </w:rPr>
        <w:t xml:space="preserve"> </w:t>
      </w:r>
      <w:r>
        <w:rPr>
          <w:rFonts w:ascii="inherit" w:eastAsia="Times New Roman" w:hAnsi="inherit"/>
          <w:sz w:val="20"/>
          <w:szCs w:val="20"/>
        </w:rPr>
        <w:t>holders of record of our common stock.</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Securities Authorized for Issuance Under Equity Compensation Plans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Information relating to compensation plans under which our equity securities are authorized for issuance is presented in this Report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III</w:t>
      </w:r>
      <w:r>
        <w:rPr>
          <w:rFonts w:ascii="inherit" w:eastAsia="Times New Roman" w:hAnsi="inherit"/>
          <w:sz w:val="20"/>
          <w:szCs w:val="20"/>
        </w:rPr>
        <w:t>—</w:t>
      </w:r>
      <w:r>
        <w:rPr>
          <w:rFonts w:eastAsia="Times New Roman"/>
          <w:sz w:val="20"/>
          <w:szCs w:val="20"/>
        </w:rPr>
        <w:t>Item 12.</w:t>
      </w:r>
      <w:r>
        <w:rPr>
          <w:rFonts w:ascii="inherit" w:eastAsia="Times New Roman" w:hAnsi="inherit"/>
          <w:sz w:val="20"/>
          <w:szCs w:val="20"/>
        </w:rPr>
        <w:t xml:space="preserve"> </w:t>
      </w:r>
      <w:r>
        <w:rPr>
          <w:rFonts w:eastAsia="Times New Roman"/>
          <w:sz w:val="20"/>
          <w:szCs w:val="20"/>
        </w:rPr>
        <w:t>Security Ownership of Certain B</w:t>
      </w:r>
      <w:r>
        <w:rPr>
          <w:rFonts w:eastAsia="Times New Roman"/>
          <w:sz w:val="20"/>
          <w:szCs w:val="20"/>
        </w:rPr>
        <w:t>eneficial Owners and Management and Related Stockholder Matters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6087830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49159754"/>
          <w:jc w:val="center"/>
        </w:trPr>
        <w:tc>
          <w:tcPr>
            <w:tcW w:w="0" w:type="auto"/>
            <w:gridSpan w:val="3"/>
            <w:vAlign w:val="center"/>
            <w:hideMark/>
          </w:tcPr>
          <w:p w:rsidR="00000000" w:rsidRDefault="00D97814">
            <w:pPr>
              <w:rPr>
                <w:rFonts w:eastAsia="Times New Roman"/>
                <w:sz w:val="20"/>
                <w:szCs w:val="20"/>
              </w:rPr>
            </w:pPr>
          </w:p>
        </w:tc>
      </w:tr>
      <w:tr w:rsidR="00000000">
        <w:trPr>
          <w:divId w:val="74915975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49159754"/>
          <w:jc w:val="center"/>
        </w:trPr>
        <w:tc>
          <w:tcPr>
            <w:tcW w:w="0" w:type="auto"/>
            <w:gridSpan w:val="3"/>
            <w:tcMar>
              <w:top w:w="30" w:type="dxa"/>
              <w:left w:w="30" w:type="dxa"/>
              <w:bottom w:w="30" w:type="dxa"/>
              <w:right w:w="30" w:type="dxa"/>
            </w:tcMar>
            <w:vAlign w:val="bottom"/>
            <w:hideMark/>
          </w:tcPr>
          <w:p w:rsidR="00000000" w:rsidRDefault="00D97814">
            <w:pPr>
              <w:divId w:val="1056122805"/>
              <w:rPr>
                <w:rFonts w:eastAsia="Times New Roman"/>
                <w:sz w:val="20"/>
                <w:szCs w:val="20"/>
              </w:rPr>
            </w:pPr>
            <w:r>
              <w:rPr>
                <w:rFonts w:ascii="inherit" w:eastAsia="Times New Roman" w:hAnsi="inherit"/>
                <w:sz w:val="20"/>
                <w:szCs w:val="20"/>
              </w:rPr>
              <w:t> </w:t>
            </w:r>
          </w:p>
        </w:tc>
      </w:tr>
      <w:tr w:rsidR="00000000">
        <w:trPr>
          <w:divId w:val="749159754"/>
          <w:jc w:val="center"/>
        </w:trPr>
        <w:tc>
          <w:tcPr>
            <w:tcW w:w="0" w:type="auto"/>
            <w:tcMar>
              <w:top w:w="30" w:type="dxa"/>
              <w:left w:w="30" w:type="dxa"/>
              <w:bottom w:w="30" w:type="dxa"/>
              <w:right w:w="30" w:type="dxa"/>
            </w:tcMar>
            <w:vAlign w:val="bottom"/>
            <w:hideMark/>
          </w:tcPr>
          <w:p w:rsidR="00000000" w:rsidRDefault="00D97814">
            <w:pPr>
              <w:divId w:val="1557817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D97814">
      <w:pPr>
        <w:spacing w:line="288" w:lineRule="auto"/>
        <w:jc w:val="both"/>
        <w:divId w:val="93829935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29056541"/>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Common Stock Performance Graph</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graph shows the cumulative total stockholder return on our common stock compared to an overall stoc</w:t>
      </w:r>
      <w:r>
        <w:rPr>
          <w:rFonts w:ascii="inherit" w:eastAsia="Times New Roman" w:hAnsi="inherit"/>
          <w:sz w:val="20"/>
          <w:szCs w:val="20"/>
        </w:rPr>
        <w:t>k market index, the S&amp;P Composite 500 Stock Index (“S&amp;P 500 Index”), and a published industry index, the S&amp;P Financial Composite Index (“S&amp;P Financial Index”), over the five-year period commencing December 31, 2014 and ended</w:t>
      </w:r>
      <w:r>
        <w:rPr>
          <w:rFonts w:ascii="inherit" w:eastAsia="Times New Roman" w:hAnsi="inherit"/>
          <w:sz w:val="20"/>
          <w:szCs w:val="20"/>
        </w:rPr>
        <w:t xml:space="preserve"> </w:t>
      </w:r>
      <w:r>
        <w:rPr>
          <w:rFonts w:ascii="inherit" w:eastAsia="Times New Roman" w:hAnsi="inherit"/>
          <w:sz w:val="20"/>
          <w:szCs w:val="20"/>
        </w:rPr>
        <w:t>December 31, 2019. The stock pe</w:t>
      </w:r>
      <w:r>
        <w:rPr>
          <w:rFonts w:ascii="inherit" w:eastAsia="Times New Roman" w:hAnsi="inherit"/>
          <w:sz w:val="20"/>
          <w:szCs w:val="20"/>
        </w:rPr>
        <w:t>rformance graph assumes that $100 was invested in our common stock and each index and that all dividends were reinvested. The stock price performance on the graph below is not necessarily indicative of future performance.</w:t>
      </w: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eastAsia="Times New Roman"/>
          <w:noProof/>
          <w:sz w:val="20"/>
          <w:szCs w:val="20"/>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97814">
      <w:pPr>
        <w:spacing w:line="288" w:lineRule="auto"/>
        <w:jc w:val="both"/>
        <w:divId w:val="12963302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54"/>
        <w:gridCol w:w="105"/>
        <w:gridCol w:w="122"/>
        <w:gridCol w:w="536"/>
        <w:gridCol w:w="16"/>
        <w:gridCol w:w="105"/>
        <w:gridCol w:w="122"/>
        <w:gridCol w:w="436"/>
        <w:gridCol w:w="16"/>
        <w:gridCol w:w="105"/>
        <w:gridCol w:w="122"/>
        <w:gridCol w:w="536"/>
        <w:gridCol w:w="17"/>
        <w:gridCol w:w="105"/>
        <w:gridCol w:w="122"/>
        <w:gridCol w:w="536"/>
        <w:gridCol w:w="18"/>
        <w:gridCol w:w="105"/>
        <w:gridCol w:w="123"/>
        <w:gridCol w:w="485"/>
        <w:gridCol w:w="6"/>
        <w:gridCol w:w="105"/>
        <w:gridCol w:w="128"/>
        <w:gridCol w:w="575"/>
        <w:gridCol w:w="6"/>
      </w:tblGrid>
      <w:tr w:rsidR="00000000">
        <w:trPr>
          <w:divId w:val="2022464062"/>
          <w:jc w:val="center"/>
        </w:trPr>
        <w:tc>
          <w:tcPr>
            <w:tcW w:w="0" w:type="auto"/>
            <w:gridSpan w:val="25"/>
            <w:vAlign w:val="center"/>
            <w:hideMark/>
          </w:tcPr>
          <w:p w:rsidR="00000000" w:rsidRDefault="00D97814">
            <w:pPr>
              <w:spacing w:line="288" w:lineRule="auto"/>
              <w:jc w:val="both"/>
              <w:rPr>
                <w:rFonts w:eastAsia="Times New Roman"/>
                <w:sz w:val="20"/>
                <w:szCs w:val="20"/>
              </w:rPr>
            </w:pPr>
          </w:p>
        </w:tc>
      </w:tr>
      <w:tr w:rsidR="00000000">
        <w:trPr>
          <w:divId w:val="2022464062"/>
          <w:jc w:val="center"/>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22464062"/>
          <w:jc w:val="center"/>
        </w:trPr>
        <w:tc>
          <w:tcPr>
            <w:tcW w:w="0" w:type="auto"/>
            <w:tcMar>
              <w:top w:w="30" w:type="dxa"/>
              <w:left w:w="30" w:type="dxa"/>
              <w:bottom w:w="30" w:type="dxa"/>
              <w:right w:w="30" w:type="dxa"/>
            </w:tcMar>
            <w:vAlign w:val="bottom"/>
            <w:hideMark/>
          </w:tcPr>
          <w:p w:rsidR="00000000" w:rsidRDefault="00D97814">
            <w:pPr>
              <w:divId w:val="265968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76706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2022464062"/>
          <w:jc w:val="center"/>
        </w:trPr>
        <w:tc>
          <w:tcPr>
            <w:tcW w:w="0" w:type="auto"/>
            <w:tcMar>
              <w:top w:w="30" w:type="dxa"/>
              <w:left w:w="30" w:type="dxa"/>
              <w:bottom w:w="30" w:type="dxa"/>
              <w:right w:w="30" w:type="dxa"/>
            </w:tcMar>
            <w:vAlign w:val="bottom"/>
            <w:hideMark/>
          </w:tcPr>
          <w:p w:rsidR="00000000" w:rsidRDefault="00D97814">
            <w:pPr>
              <w:divId w:val="1286473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84821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2014</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9806157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2015</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9189462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076780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14004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72455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r>
      <w:tr w:rsidR="00000000">
        <w:trPr>
          <w:divId w:val="2022464062"/>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Capital One</w:t>
            </w:r>
          </w:p>
        </w:tc>
        <w:tc>
          <w:tcPr>
            <w:tcW w:w="0" w:type="auto"/>
            <w:shd w:val="clear" w:color="auto" w:fill="CCEEFF"/>
            <w:tcMar>
              <w:top w:w="30" w:type="dxa"/>
              <w:left w:w="30" w:type="dxa"/>
              <w:bottom w:w="30" w:type="dxa"/>
              <w:right w:w="30" w:type="dxa"/>
            </w:tcMar>
            <w:vAlign w:val="bottom"/>
            <w:hideMark/>
          </w:tcPr>
          <w:p w:rsidR="00000000" w:rsidRDefault="00D97814">
            <w:pPr>
              <w:divId w:val="652756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9526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87.44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08824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105.68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38244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120.63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44580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91.57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5833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124.66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22464062"/>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S&amp;P 500 Index</w:t>
            </w:r>
          </w:p>
        </w:tc>
        <w:tc>
          <w:tcPr>
            <w:tcW w:w="0" w:type="auto"/>
            <w:tcMar>
              <w:top w:w="30" w:type="dxa"/>
              <w:left w:w="30" w:type="dxa"/>
              <w:bottom w:w="30" w:type="dxa"/>
              <w:right w:w="30" w:type="dxa"/>
            </w:tcMar>
            <w:vAlign w:val="bottom"/>
            <w:hideMark/>
          </w:tcPr>
          <w:p w:rsidR="00000000" w:rsidRDefault="00D97814">
            <w:pPr>
              <w:divId w:val="91947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9810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99.27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1832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108.74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4893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129.86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1131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121.76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8509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156.92</w:t>
            </w:r>
          </w:p>
        </w:tc>
        <w:tc>
          <w:tcPr>
            <w:tcW w:w="0" w:type="auto"/>
            <w:vAlign w:val="bottom"/>
            <w:hideMark/>
          </w:tcPr>
          <w:p w:rsidR="00000000" w:rsidRDefault="00D97814">
            <w:pPr>
              <w:rPr>
                <w:rFonts w:eastAsia="Times New Roman"/>
                <w:sz w:val="20"/>
                <w:szCs w:val="20"/>
              </w:rPr>
            </w:pPr>
          </w:p>
        </w:tc>
      </w:tr>
      <w:tr w:rsidR="00000000">
        <w:trPr>
          <w:divId w:val="2022464062"/>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S&amp;P Financial Index</w:t>
            </w:r>
          </w:p>
        </w:tc>
        <w:tc>
          <w:tcPr>
            <w:tcW w:w="0" w:type="auto"/>
            <w:shd w:val="clear" w:color="auto" w:fill="CCEEFF"/>
            <w:tcMar>
              <w:top w:w="30" w:type="dxa"/>
              <w:left w:w="30" w:type="dxa"/>
              <w:bottom w:w="30" w:type="dxa"/>
              <w:right w:w="30" w:type="dxa"/>
            </w:tcMar>
            <w:vAlign w:val="bottom"/>
            <w:hideMark/>
          </w:tcPr>
          <w:p w:rsidR="00000000" w:rsidRDefault="00D97814">
            <w:pPr>
              <w:divId w:val="616958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8153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96.52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0381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115.96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6326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139.19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0871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118.78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5557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153.43</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divId w:val="3305645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30576111"/>
          <w:jc w:val="center"/>
        </w:trPr>
        <w:tc>
          <w:tcPr>
            <w:tcW w:w="0" w:type="auto"/>
            <w:gridSpan w:val="3"/>
            <w:vAlign w:val="center"/>
            <w:hideMark/>
          </w:tcPr>
          <w:p w:rsidR="00000000" w:rsidRDefault="00D97814">
            <w:pPr>
              <w:rPr>
                <w:rFonts w:eastAsia="Times New Roman"/>
                <w:sz w:val="20"/>
                <w:szCs w:val="20"/>
              </w:rPr>
            </w:pPr>
          </w:p>
        </w:tc>
      </w:tr>
      <w:tr w:rsidR="00000000">
        <w:trPr>
          <w:divId w:val="123057611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30576111"/>
          <w:jc w:val="center"/>
        </w:trPr>
        <w:tc>
          <w:tcPr>
            <w:tcW w:w="0" w:type="auto"/>
            <w:gridSpan w:val="3"/>
            <w:tcMar>
              <w:top w:w="30" w:type="dxa"/>
              <w:left w:w="30" w:type="dxa"/>
              <w:bottom w:w="30" w:type="dxa"/>
              <w:right w:w="30" w:type="dxa"/>
            </w:tcMar>
            <w:vAlign w:val="bottom"/>
            <w:hideMark/>
          </w:tcPr>
          <w:p w:rsidR="00000000" w:rsidRDefault="00D97814">
            <w:pPr>
              <w:divId w:val="1334453928"/>
              <w:rPr>
                <w:rFonts w:eastAsia="Times New Roman"/>
                <w:sz w:val="20"/>
                <w:szCs w:val="20"/>
              </w:rPr>
            </w:pPr>
            <w:r>
              <w:rPr>
                <w:rFonts w:ascii="inherit" w:eastAsia="Times New Roman" w:hAnsi="inherit"/>
                <w:sz w:val="20"/>
                <w:szCs w:val="20"/>
              </w:rPr>
              <w:t> </w:t>
            </w:r>
          </w:p>
        </w:tc>
      </w:tr>
      <w:tr w:rsidR="00000000">
        <w:trPr>
          <w:divId w:val="1230576111"/>
          <w:jc w:val="center"/>
        </w:trPr>
        <w:tc>
          <w:tcPr>
            <w:tcW w:w="0" w:type="auto"/>
            <w:tcMar>
              <w:top w:w="30" w:type="dxa"/>
              <w:left w:w="30" w:type="dxa"/>
              <w:bottom w:w="30" w:type="dxa"/>
              <w:right w:w="30" w:type="dxa"/>
            </w:tcMar>
            <w:vAlign w:val="bottom"/>
            <w:hideMark/>
          </w:tcPr>
          <w:p w:rsidR="00000000" w:rsidRDefault="00D97814">
            <w:pPr>
              <w:divId w:val="71702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D97814">
      <w:pPr>
        <w:spacing w:line="288" w:lineRule="auto"/>
        <w:jc w:val="both"/>
        <w:divId w:val="168454702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040351024"/>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Recent Sales of Unregistered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did not have any sales of unregistered equity securities in</w:t>
      </w:r>
      <w:r>
        <w:rPr>
          <w:rFonts w:ascii="inherit" w:eastAsia="Times New Roman" w:hAnsi="inherit"/>
          <w:sz w:val="20"/>
          <w:szCs w:val="20"/>
        </w:rPr>
        <w:t xml:space="preserve"> </w:t>
      </w:r>
      <w:r>
        <w:rPr>
          <w:rFonts w:ascii="inherit" w:eastAsia="Times New Roman" w:hAnsi="inherit"/>
          <w:sz w:val="20"/>
          <w:szCs w:val="20"/>
        </w:rPr>
        <w:t>2019.</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Issuer Purchases of Equity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information related to repurchases of shares of our common stock for each calendar month in the fourth quarter of</w:t>
      </w:r>
      <w:r>
        <w:rPr>
          <w:rFonts w:ascii="inherit" w:eastAsia="Times New Roman" w:hAnsi="inherit"/>
          <w:sz w:val="20"/>
          <w:szCs w:val="20"/>
        </w:rPr>
        <w:t xml:space="preserve"> </w:t>
      </w:r>
      <w:r>
        <w:rPr>
          <w:rFonts w:ascii="inherit" w:eastAsia="Times New Roman" w:hAnsi="inherit"/>
          <w:sz w:val="20"/>
          <w:szCs w:val="20"/>
        </w:rPr>
        <w:t xml:space="preserve">2019. </w:t>
      </w:r>
      <w:r>
        <w:rPr>
          <w:rFonts w:ascii="inherit" w:eastAsia="Times New Roman" w:hAnsi="inherit"/>
          <w:sz w:val="20"/>
          <w:szCs w:val="20"/>
        </w:rPr>
        <w:t>Commission costs are excluded from the amounts presented below.</w:t>
      </w:r>
    </w:p>
    <w:tbl>
      <w:tblPr>
        <w:tblW w:w="5000" w:type="pct"/>
        <w:tblCellMar>
          <w:left w:w="0" w:type="dxa"/>
          <w:right w:w="0" w:type="dxa"/>
        </w:tblCellMar>
        <w:tblLook w:val="04A0" w:firstRow="1" w:lastRow="0" w:firstColumn="1" w:lastColumn="0" w:noHBand="0" w:noVBand="1"/>
      </w:tblPr>
      <w:tblGrid>
        <w:gridCol w:w="3089"/>
        <w:gridCol w:w="105"/>
        <w:gridCol w:w="967"/>
        <w:gridCol w:w="6"/>
        <w:gridCol w:w="105"/>
        <w:gridCol w:w="129"/>
        <w:gridCol w:w="661"/>
        <w:gridCol w:w="73"/>
        <w:gridCol w:w="105"/>
        <w:gridCol w:w="1459"/>
        <w:gridCol w:w="104"/>
        <w:gridCol w:w="105"/>
        <w:gridCol w:w="129"/>
        <w:gridCol w:w="1172"/>
        <w:gridCol w:w="97"/>
      </w:tblGrid>
      <w:tr w:rsidR="00000000">
        <w:trPr>
          <w:divId w:val="541748249"/>
        </w:trPr>
        <w:tc>
          <w:tcPr>
            <w:tcW w:w="0" w:type="auto"/>
            <w:gridSpan w:val="15"/>
            <w:vAlign w:val="center"/>
            <w:hideMark/>
          </w:tcPr>
          <w:p w:rsidR="00000000" w:rsidRDefault="00D97814">
            <w:pPr>
              <w:spacing w:line="288" w:lineRule="auto"/>
              <w:jc w:val="both"/>
              <w:rPr>
                <w:rFonts w:eastAsia="Times New Roman"/>
                <w:sz w:val="20"/>
                <w:szCs w:val="20"/>
              </w:rPr>
            </w:pPr>
          </w:p>
        </w:tc>
      </w:tr>
      <w:tr w:rsidR="00000000">
        <w:trPr>
          <w:divId w:val="541748249"/>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4174824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465124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2730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Number</w:t>
            </w:r>
            <w:r>
              <w:rPr>
                <w:rFonts w:ascii="inherit" w:eastAsia="Times New Roman" w:hAnsi="inherit"/>
                <w:b/>
                <w:bCs/>
                <w:sz w:val="16"/>
                <w:szCs w:val="16"/>
              </w:rPr>
              <w:t xml:space="preserve"> </w:t>
            </w:r>
          </w:p>
          <w:p w:rsidR="00000000" w:rsidRDefault="00D97814">
            <w:pPr>
              <w:jc w:val="center"/>
              <w:rPr>
                <w:rFonts w:eastAsia="Times New Roman"/>
                <w:sz w:val="16"/>
                <w:szCs w:val="16"/>
              </w:rPr>
            </w:pPr>
            <w:r>
              <w:rPr>
                <w:rFonts w:ascii="inherit" w:eastAsia="Times New Roman" w:hAnsi="inherit"/>
                <w:b/>
                <w:bCs/>
                <w:sz w:val="16"/>
                <w:szCs w:val="16"/>
              </w:rPr>
              <w:t>of Shares</w:t>
            </w:r>
          </w:p>
          <w:p w:rsidR="00000000" w:rsidRDefault="00D97814">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2064134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Price Paid</w:t>
            </w:r>
          </w:p>
          <w:p w:rsidR="00000000" w:rsidRDefault="00D97814">
            <w:pPr>
              <w:jc w:val="center"/>
              <w:rPr>
                <w:rFonts w:eastAsia="Times New Roman"/>
                <w:sz w:val="16"/>
                <w:szCs w:val="16"/>
              </w:rPr>
            </w:pPr>
            <w:r>
              <w:rPr>
                <w:rFonts w:ascii="inherit" w:eastAsia="Times New Roman" w:hAnsi="inherit"/>
                <w:b/>
                <w:bCs/>
                <w:sz w:val="16"/>
                <w:szCs w:val="16"/>
              </w:rPr>
              <w:t>per Share</w:t>
            </w:r>
          </w:p>
        </w:tc>
        <w:tc>
          <w:tcPr>
            <w:tcW w:w="0" w:type="auto"/>
            <w:tcMar>
              <w:top w:w="30" w:type="dxa"/>
              <w:left w:w="30" w:type="dxa"/>
              <w:bottom w:w="30" w:type="dxa"/>
              <w:right w:w="30" w:type="dxa"/>
            </w:tcMar>
            <w:vAlign w:val="bottom"/>
            <w:hideMark/>
          </w:tcPr>
          <w:p w:rsidR="00000000" w:rsidRDefault="00D97814">
            <w:pPr>
              <w:divId w:val="295915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Number of</w:t>
            </w:r>
          </w:p>
          <w:p w:rsidR="00000000" w:rsidRDefault="00D97814">
            <w:pPr>
              <w:jc w:val="center"/>
              <w:rPr>
                <w:rFonts w:eastAsia="Times New Roman"/>
                <w:sz w:val="16"/>
                <w:szCs w:val="16"/>
              </w:rPr>
            </w:pPr>
            <w:r>
              <w:rPr>
                <w:rFonts w:ascii="inherit" w:eastAsia="Times New Roman" w:hAnsi="inherit"/>
                <w:b/>
                <w:bCs/>
                <w:sz w:val="16"/>
                <w:szCs w:val="16"/>
              </w:rPr>
              <w:t>Shares Purchased as</w:t>
            </w:r>
          </w:p>
          <w:p w:rsidR="00000000" w:rsidRDefault="00D97814">
            <w:pPr>
              <w:jc w:val="center"/>
              <w:rPr>
                <w:rFonts w:eastAsia="Times New Roman"/>
                <w:sz w:val="16"/>
                <w:szCs w:val="16"/>
              </w:rPr>
            </w:pPr>
            <w:r>
              <w:rPr>
                <w:rFonts w:ascii="inherit" w:eastAsia="Times New Roman" w:hAnsi="inherit"/>
                <w:b/>
                <w:bCs/>
                <w:sz w:val="16"/>
                <w:szCs w:val="16"/>
              </w:rPr>
              <w:t>Part of Publicly</w:t>
            </w:r>
          </w:p>
          <w:p w:rsidR="00000000" w:rsidRDefault="00D97814">
            <w:pPr>
              <w:jc w:val="center"/>
              <w:rPr>
                <w:rFonts w:eastAsia="Times New Roman"/>
                <w:sz w:val="16"/>
                <w:szCs w:val="16"/>
              </w:rPr>
            </w:pPr>
            <w:r>
              <w:rPr>
                <w:rFonts w:ascii="inherit" w:eastAsia="Times New Roman" w:hAnsi="inherit"/>
                <w:b/>
                <w:bCs/>
                <w:sz w:val="16"/>
                <w:szCs w:val="16"/>
              </w:rPr>
              <w:t>Announced Plans</w:t>
            </w:r>
          </w:p>
        </w:tc>
        <w:tc>
          <w:tcPr>
            <w:tcW w:w="0" w:type="auto"/>
            <w:tcMar>
              <w:top w:w="30" w:type="dxa"/>
              <w:left w:w="30" w:type="dxa"/>
              <w:bottom w:w="30" w:type="dxa"/>
              <w:right w:w="30" w:type="dxa"/>
            </w:tcMar>
            <w:vAlign w:val="bottom"/>
            <w:hideMark/>
          </w:tcPr>
          <w:p w:rsidR="00000000" w:rsidRDefault="00D97814">
            <w:pPr>
              <w:divId w:val="5254825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Maximum</w:t>
            </w:r>
          </w:p>
          <w:p w:rsidR="00000000" w:rsidRDefault="00D97814">
            <w:pPr>
              <w:jc w:val="center"/>
              <w:rPr>
                <w:rFonts w:eastAsia="Times New Roman"/>
                <w:sz w:val="16"/>
                <w:szCs w:val="16"/>
              </w:rPr>
            </w:pPr>
            <w:r>
              <w:rPr>
                <w:rFonts w:ascii="inherit" w:eastAsia="Times New Roman" w:hAnsi="inherit"/>
                <w:b/>
                <w:bCs/>
                <w:sz w:val="16"/>
                <w:szCs w:val="16"/>
              </w:rPr>
              <w:t>Amount That May</w:t>
            </w:r>
          </w:p>
          <w:p w:rsidR="00000000" w:rsidRDefault="00D97814">
            <w:pPr>
              <w:jc w:val="center"/>
              <w:rPr>
                <w:rFonts w:eastAsia="Times New Roman"/>
                <w:sz w:val="16"/>
                <w:szCs w:val="16"/>
              </w:rPr>
            </w:pPr>
            <w:r>
              <w:rPr>
                <w:rFonts w:ascii="inherit" w:eastAsia="Times New Roman" w:hAnsi="inherit"/>
                <w:b/>
                <w:bCs/>
                <w:sz w:val="16"/>
                <w:szCs w:val="16"/>
              </w:rPr>
              <w:t>Yet be Purchased</w:t>
            </w:r>
          </w:p>
          <w:p w:rsidR="00000000" w:rsidRDefault="00D97814">
            <w:pPr>
              <w:jc w:val="center"/>
              <w:rPr>
                <w:rFonts w:eastAsia="Times New Roman"/>
                <w:sz w:val="16"/>
                <w:szCs w:val="16"/>
              </w:rPr>
            </w:pPr>
            <w:r>
              <w:rPr>
                <w:rFonts w:ascii="inherit" w:eastAsia="Times New Roman" w:hAnsi="inherit"/>
                <w:b/>
                <w:bCs/>
                <w:sz w:val="16"/>
                <w:szCs w:val="16"/>
              </w:rPr>
              <w:t>Under the Plan</w:t>
            </w:r>
          </w:p>
          <w:p w:rsidR="00000000" w:rsidRDefault="00D97814">
            <w:pPr>
              <w:jc w:val="center"/>
              <w:rPr>
                <w:rFonts w:eastAsia="Times New Roman"/>
                <w:sz w:val="16"/>
                <w:szCs w:val="16"/>
              </w:rPr>
            </w:pPr>
            <w:r>
              <w:rPr>
                <w:rFonts w:ascii="inherit" w:eastAsia="Times New Roman" w:hAnsi="inherit"/>
                <w:b/>
                <w:bCs/>
                <w:sz w:val="16"/>
                <w:szCs w:val="16"/>
              </w:rPr>
              <w:t>or Program</w:t>
            </w:r>
          </w:p>
          <w:p w:rsidR="00000000" w:rsidRDefault="00D97814">
            <w:pPr>
              <w:jc w:val="center"/>
              <w:rPr>
                <w:rFonts w:eastAsia="Times New Roman"/>
                <w:sz w:val="16"/>
                <w:szCs w:val="16"/>
              </w:rPr>
            </w:pPr>
            <w:r>
              <w:rPr>
                <w:rFonts w:ascii="inherit" w:eastAsia="Times New Roman" w:hAnsi="inherit"/>
                <w:i/>
                <w:iCs/>
                <w:sz w:val="16"/>
                <w:szCs w:val="16"/>
              </w:rPr>
              <w:t>(in millions)</w:t>
            </w:r>
          </w:p>
        </w:tc>
      </w:tr>
      <w:tr w:rsidR="00000000">
        <w:trPr>
          <w:divId w:val="541748249"/>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October</w:t>
            </w:r>
          </w:p>
        </w:tc>
        <w:tc>
          <w:tcPr>
            <w:tcW w:w="0" w:type="auto"/>
            <w:shd w:val="clear" w:color="auto" w:fill="CCEEFF"/>
            <w:tcMar>
              <w:top w:w="30" w:type="dxa"/>
              <w:left w:w="30" w:type="dxa"/>
              <w:bottom w:w="30" w:type="dxa"/>
              <w:right w:w="30" w:type="dxa"/>
            </w:tcMar>
            <w:vAlign w:val="bottom"/>
            <w:hideMark/>
          </w:tcPr>
          <w:p w:rsidR="00000000" w:rsidRDefault="00D97814">
            <w:pPr>
              <w:divId w:val="18064623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4,505,190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27537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89.59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1021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4,505,190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63646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1,330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41748249"/>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November</w:t>
            </w:r>
          </w:p>
        </w:tc>
        <w:tc>
          <w:tcPr>
            <w:tcW w:w="0" w:type="auto"/>
            <w:tcMar>
              <w:top w:w="30" w:type="dxa"/>
              <w:left w:w="30" w:type="dxa"/>
              <w:bottom w:w="30" w:type="dxa"/>
              <w:right w:w="30" w:type="dxa"/>
            </w:tcMar>
            <w:vAlign w:val="bottom"/>
            <w:hideMark/>
          </w:tcPr>
          <w:p w:rsidR="00000000" w:rsidRDefault="00D97814">
            <w:pPr>
              <w:divId w:val="1906839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4,182,958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5369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96.72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863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4,143,700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610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929</w:t>
            </w:r>
          </w:p>
        </w:tc>
        <w:tc>
          <w:tcPr>
            <w:tcW w:w="0" w:type="auto"/>
            <w:vAlign w:val="bottom"/>
            <w:hideMark/>
          </w:tcPr>
          <w:p w:rsidR="00000000" w:rsidRDefault="00D97814">
            <w:pPr>
              <w:rPr>
                <w:rFonts w:eastAsia="Times New Roman"/>
                <w:sz w:val="20"/>
                <w:szCs w:val="20"/>
              </w:rPr>
            </w:pPr>
          </w:p>
        </w:tc>
      </w:tr>
      <w:tr w:rsidR="00000000">
        <w:trPr>
          <w:divId w:val="541748249"/>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December</w:t>
            </w:r>
          </w:p>
        </w:tc>
        <w:tc>
          <w:tcPr>
            <w:tcW w:w="0" w:type="auto"/>
            <w:shd w:val="clear" w:color="auto" w:fill="CCEEFF"/>
            <w:tcMar>
              <w:top w:w="30" w:type="dxa"/>
              <w:left w:w="30" w:type="dxa"/>
              <w:bottom w:w="30" w:type="dxa"/>
              <w:right w:w="30" w:type="dxa"/>
            </w:tcMar>
            <w:vAlign w:val="bottom"/>
            <w:hideMark/>
          </w:tcPr>
          <w:p w:rsidR="00000000" w:rsidRDefault="00D97814">
            <w:pPr>
              <w:divId w:val="1233274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1,355,828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0179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179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1,355,800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273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793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41748249"/>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417479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10,043,976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7993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94.06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1547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10,004,690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4534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66756665"/>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9696130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Comprises mainly repurchases of common stock under the 2019 Stock Repurchase Program. There were 39,258 and 28 shares withheld in November and December, respectively, to cover taxes on restricted stock awards whose restrictions have lapsed. For additional </w:t>
            </w:r>
            <w:r>
              <w:rPr>
                <w:rFonts w:eastAsia="Times New Roman"/>
                <w:color w:val="000000"/>
                <w:sz w:val="16"/>
                <w:szCs w:val="16"/>
              </w:rPr>
              <w:t>information including our 2019 Stock Repurchase Program, see “MD&amp;A—Capital Management—Dividend Policy and Stock Purchases.”</w:t>
            </w:r>
          </w:p>
        </w:tc>
      </w:tr>
    </w:tbl>
    <w:p w:rsidR="00000000" w:rsidRDefault="00D97814">
      <w:pPr>
        <w:spacing w:line="288" w:lineRule="auto"/>
        <w:jc w:val="both"/>
        <w:divId w:val="1296330278"/>
        <w:rPr>
          <w:rFonts w:eastAsia="Times New Roman"/>
          <w:sz w:val="20"/>
          <w:szCs w:val="20"/>
        </w:rPr>
      </w:pPr>
    </w:p>
    <w:p w:rsidR="00000000" w:rsidRDefault="00D97814">
      <w:pPr>
        <w:divId w:val="7515815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6194522"/>
          <w:jc w:val="center"/>
        </w:trPr>
        <w:tc>
          <w:tcPr>
            <w:tcW w:w="0" w:type="auto"/>
            <w:gridSpan w:val="3"/>
            <w:vAlign w:val="center"/>
            <w:hideMark/>
          </w:tcPr>
          <w:p w:rsidR="00000000" w:rsidRDefault="00D97814">
            <w:pPr>
              <w:rPr>
                <w:rFonts w:eastAsia="Times New Roman"/>
                <w:sz w:val="20"/>
                <w:szCs w:val="20"/>
              </w:rPr>
            </w:pPr>
          </w:p>
        </w:tc>
      </w:tr>
      <w:tr w:rsidR="00000000">
        <w:trPr>
          <w:divId w:val="8619452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6194522"/>
          <w:jc w:val="center"/>
        </w:trPr>
        <w:tc>
          <w:tcPr>
            <w:tcW w:w="0" w:type="auto"/>
            <w:gridSpan w:val="3"/>
            <w:tcMar>
              <w:top w:w="30" w:type="dxa"/>
              <w:left w:w="30" w:type="dxa"/>
              <w:bottom w:w="30" w:type="dxa"/>
              <w:right w:w="30" w:type="dxa"/>
            </w:tcMar>
            <w:vAlign w:val="bottom"/>
            <w:hideMark/>
          </w:tcPr>
          <w:p w:rsidR="00000000" w:rsidRDefault="00D97814">
            <w:pPr>
              <w:divId w:val="1928421799"/>
              <w:rPr>
                <w:rFonts w:eastAsia="Times New Roman"/>
                <w:sz w:val="20"/>
                <w:szCs w:val="20"/>
              </w:rPr>
            </w:pPr>
            <w:r>
              <w:rPr>
                <w:rFonts w:ascii="inherit" w:eastAsia="Times New Roman" w:hAnsi="inherit"/>
                <w:sz w:val="20"/>
                <w:szCs w:val="20"/>
              </w:rPr>
              <w:t> </w:t>
            </w:r>
          </w:p>
        </w:tc>
      </w:tr>
      <w:tr w:rsidR="00000000">
        <w:trPr>
          <w:divId w:val="86194522"/>
          <w:jc w:val="center"/>
        </w:trPr>
        <w:tc>
          <w:tcPr>
            <w:tcW w:w="0" w:type="auto"/>
            <w:tcMar>
              <w:top w:w="30" w:type="dxa"/>
              <w:left w:w="30" w:type="dxa"/>
              <w:bottom w:w="30" w:type="dxa"/>
              <w:right w:w="30" w:type="dxa"/>
            </w:tcMar>
            <w:vAlign w:val="bottom"/>
            <w:hideMark/>
          </w:tcPr>
          <w:p w:rsidR="00000000" w:rsidRDefault="00D97814">
            <w:pPr>
              <w:divId w:val="1987389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D97814">
      <w:pPr>
        <w:spacing w:line="288" w:lineRule="auto"/>
        <w:jc w:val="both"/>
        <w:divId w:val="142672864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02238584"/>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Item 6.</w:t>
      </w:r>
      <w:r>
        <w:rPr>
          <w:rFonts w:ascii="inherit" w:eastAsia="Times New Roman" w:hAnsi="inherit"/>
          <w:b/>
          <w:bCs/>
          <w:sz w:val="20"/>
          <w:szCs w:val="20"/>
        </w:rPr>
        <w:t xml:space="preserve"> </w:t>
      </w:r>
      <w:r>
        <w:rPr>
          <w:rFonts w:eastAsia="Times New Roman"/>
          <w:b/>
          <w:bCs/>
          <w:sz w:val="20"/>
          <w:szCs w:val="20"/>
        </w:rPr>
        <w:t>Selected Financial Data</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selected consolidated financial data and performance metrics for the five-year period ended</w:t>
      </w:r>
      <w:r>
        <w:rPr>
          <w:rFonts w:ascii="inherit" w:eastAsia="Times New Roman" w:hAnsi="inherit"/>
          <w:sz w:val="20"/>
          <w:szCs w:val="20"/>
        </w:rPr>
        <w:t xml:space="preserve"> </w:t>
      </w:r>
      <w:r>
        <w:rPr>
          <w:rFonts w:ascii="inherit" w:eastAsia="Times New Roman" w:hAnsi="inherit"/>
          <w:sz w:val="20"/>
          <w:szCs w:val="20"/>
        </w:rPr>
        <w:t xml:space="preserve">December 31, 2019. We consider these metrics to be key financial measures that management uses in assessing our operating performance, </w:t>
      </w:r>
      <w:r>
        <w:rPr>
          <w:rFonts w:ascii="inherit" w:eastAsia="Times New Roman" w:hAnsi="inherit"/>
          <w:sz w:val="20"/>
          <w:szCs w:val="20"/>
        </w:rPr>
        <w:t>capital adequacy and the level of returns generated. Certain prior period amounts have been recast to conform to the current period presentation. We prepare our consolidated financial statements based on U.S. GAAP. This data should be reviewed in conjuncti</w:t>
      </w:r>
      <w:r>
        <w:rPr>
          <w:rFonts w:ascii="inherit" w:eastAsia="Times New Roman" w:hAnsi="inherit"/>
          <w:sz w:val="20"/>
          <w:szCs w:val="20"/>
        </w:rPr>
        <w:t>on with our audited consolidated financial statements and related notes and with the MD&amp;A included in this Report. The historical financial information presented may not be indicative of our future performance.</w:t>
      </w:r>
    </w:p>
    <w:p w:rsidR="00000000" w:rsidRDefault="00D97814">
      <w:pPr>
        <w:spacing w:line="288" w:lineRule="auto"/>
        <w:divId w:val="794251780"/>
        <w:rPr>
          <w:rFonts w:eastAsia="Times New Roman"/>
          <w:sz w:val="18"/>
          <w:szCs w:val="18"/>
        </w:rPr>
      </w:pPr>
      <w:r>
        <w:rPr>
          <w:rFonts w:eastAsia="Times New Roman"/>
          <w:b/>
          <w:bCs/>
          <w:color w:val="000000"/>
          <w:sz w:val="18"/>
          <w:szCs w:val="18"/>
        </w:rPr>
        <w:t>Five-Year Summary of Selected Financial Data</w:t>
      </w:r>
    </w:p>
    <w:tbl>
      <w:tblPr>
        <w:tblW w:w="5000" w:type="pct"/>
        <w:tblCellMar>
          <w:left w:w="0" w:type="dxa"/>
          <w:right w:w="0" w:type="dxa"/>
        </w:tblCellMar>
        <w:tblLook w:val="04A0" w:firstRow="1" w:lastRow="0" w:firstColumn="1" w:lastColumn="0" w:noHBand="0" w:noVBand="1"/>
      </w:tblPr>
      <w:tblGrid>
        <w:gridCol w:w="2293"/>
        <w:gridCol w:w="105"/>
        <w:gridCol w:w="117"/>
        <w:gridCol w:w="606"/>
        <w:gridCol w:w="187"/>
        <w:gridCol w:w="105"/>
        <w:gridCol w:w="111"/>
        <w:gridCol w:w="565"/>
        <w:gridCol w:w="173"/>
        <w:gridCol w:w="105"/>
        <w:gridCol w:w="111"/>
        <w:gridCol w:w="565"/>
        <w:gridCol w:w="173"/>
        <w:gridCol w:w="105"/>
        <w:gridCol w:w="111"/>
        <w:gridCol w:w="565"/>
        <w:gridCol w:w="173"/>
        <w:gridCol w:w="105"/>
        <w:gridCol w:w="111"/>
        <w:gridCol w:w="565"/>
        <w:gridCol w:w="173"/>
        <w:gridCol w:w="105"/>
        <w:gridCol w:w="208"/>
        <w:gridCol w:w="234"/>
        <w:gridCol w:w="105"/>
        <w:gridCol w:w="296"/>
        <w:gridCol w:w="234"/>
      </w:tblGrid>
      <w:tr w:rsidR="00000000">
        <w:trPr>
          <w:divId w:val="1132408785"/>
        </w:trPr>
        <w:tc>
          <w:tcPr>
            <w:tcW w:w="0" w:type="auto"/>
            <w:gridSpan w:val="27"/>
            <w:vAlign w:val="center"/>
            <w:hideMark/>
          </w:tcPr>
          <w:p w:rsidR="00000000" w:rsidRDefault="00D97814">
            <w:pPr>
              <w:spacing w:line="288" w:lineRule="auto"/>
              <w:rPr>
                <w:rFonts w:eastAsia="Times New Roman"/>
                <w:sz w:val="18"/>
                <w:szCs w:val="18"/>
              </w:rPr>
            </w:pPr>
          </w:p>
        </w:tc>
      </w:tr>
      <w:tr w:rsidR="00000000">
        <w:trPr>
          <w:divId w:val="1132408785"/>
        </w:trPr>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bottom"/>
            <w:hideMark/>
          </w:tcPr>
          <w:p w:rsidR="00000000" w:rsidRDefault="00D97814">
            <w:pPr>
              <w:divId w:val="303316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000869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c>
          <w:tcPr>
            <w:tcW w:w="0" w:type="auto"/>
            <w:tcMar>
              <w:top w:w="30" w:type="dxa"/>
              <w:left w:w="30" w:type="dxa"/>
              <w:bottom w:w="30" w:type="dxa"/>
              <w:right w:w="30" w:type="dxa"/>
            </w:tcMar>
            <w:vAlign w:val="bottom"/>
            <w:hideMark/>
          </w:tcPr>
          <w:p w:rsidR="00000000" w:rsidRDefault="00D97814">
            <w:pPr>
              <w:divId w:val="140911601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Change</w:t>
            </w:r>
          </w:p>
        </w:tc>
      </w:tr>
      <w:tr w:rsidR="00000000">
        <w:trPr>
          <w:divId w:val="113240878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D97814">
            <w:pPr>
              <w:divId w:val="1754164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20141446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D97814">
            <w:pPr>
              <w:divId w:val="367414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c>
          <w:tcPr>
            <w:tcW w:w="0" w:type="auto"/>
            <w:tcMar>
              <w:top w:w="30" w:type="dxa"/>
              <w:left w:w="30" w:type="dxa"/>
              <w:bottom w:w="30" w:type="dxa"/>
              <w:right w:w="30" w:type="dxa"/>
            </w:tcMar>
            <w:vAlign w:val="bottom"/>
            <w:hideMark/>
          </w:tcPr>
          <w:p w:rsidR="00000000" w:rsidRDefault="00D97814">
            <w:pPr>
              <w:divId w:val="2050911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D97814">
            <w:pPr>
              <w:divId w:val="651104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color w:val="000000"/>
                <w:sz w:val="14"/>
                <w:szCs w:val="14"/>
              </w:rPr>
              <w:t>2015</w:t>
            </w:r>
          </w:p>
        </w:tc>
        <w:tc>
          <w:tcPr>
            <w:tcW w:w="0" w:type="auto"/>
            <w:tcMar>
              <w:top w:w="30" w:type="dxa"/>
              <w:left w:w="30" w:type="dxa"/>
              <w:bottom w:w="30" w:type="dxa"/>
              <w:right w:w="30" w:type="dxa"/>
            </w:tcMar>
            <w:vAlign w:val="bottom"/>
            <w:hideMark/>
          </w:tcPr>
          <w:p w:rsidR="00000000" w:rsidRDefault="00D97814">
            <w:pPr>
              <w:divId w:val="617688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 vs. 2018</w:t>
            </w:r>
          </w:p>
        </w:tc>
        <w:tc>
          <w:tcPr>
            <w:tcW w:w="0" w:type="auto"/>
            <w:tcMar>
              <w:top w:w="30" w:type="dxa"/>
              <w:left w:w="30" w:type="dxa"/>
              <w:bottom w:w="30" w:type="dxa"/>
              <w:right w:w="30" w:type="dxa"/>
            </w:tcMar>
            <w:vAlign w:val="bottom"/>
            <w:hideMark/>
          </w:tcPr>
          <w:p w:rsidR="00000000" w:rsidRDefault="00D97814">
            <w:pPr>
              <w:divId w:val="295725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 vs. 2017</w:t>
            </w: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Income statement</w:t>
            </w:r>
          </w:p>
        </w:tc>
        <w:tc>
          <w:tcPr>
            <w:tcW w:w="0" w:type="auto"/>
            <w:shd w:val="clear" w:color="auto" w:fill="CCEEFF"/>
            <w:tcMar>
              <w:top w:w="30" w:type="dxa"/>
              <w:left w:w="30" w:type="dxa"/>
              <w:bottom w:w="30" w:type="dxa"/>
              <w:right w:w="30" w:type="dxa"/>
            </w:tcMar>
            <w:vAlign w:val="bottom"/>
            <w:hideMark/>
          </w:tcPr>
          <w:p w:rsidR="00000000" w:rsidRDefault="00D97814">
            <w:pPr>
              <w:divId w:val="1352299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7385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77208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25150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42837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44085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7708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6295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2678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917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545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01108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11548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04215026"/>
              <w:rPr>
                <w:rFonts w:eastAsia="Times New Roman"/>
                <w:sz w:val="20"/>
                <w:szCs w:val="20"/>
              </w:rPr>
            </w:pPr>
            <w:r>
              <w:rPr>
                <w:rFonts w:ascii="inherit" w:eastAsia="Times New Roman" w:hAnsi="inherit"/>
                <w:sz w:val="20"/>
                <w:szCs w:val="20"/>
              </w:rPr>
              <w:t> </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 income</w:t>
            </w:r>
          </w:p>
        </w:tc>
        <w:tc>
          <w:tcPr>
            <w:tcW w:w="0" w:type="auto"/>
            <w:tcMar>
              <w:top w:w="30" w:type="dxa"/>
              <w:left w:w="30" w:type="dxa"/>
              <w:bottom w:w="30" w:type="dxa"/>
              <w:right w:w="30" w:type="dxa"/>
            </w:tcMar>
            <w:vAlign w:val="bottom"/>
            <w:hideMark/>
          </w:tcPr>
          <w:p w:rsidR="00000000" w:rsidRDefault="00D97814">
            <w:pPr>
              <w:divId w:val="1502817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28,513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5673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27,176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3488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25,222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635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22,891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4648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20,459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37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365862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273781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5,173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899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4,301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0734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2,762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7075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0333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1,625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6449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6068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D97814">
            <w:pPr>
              <w:divId w:val="1312096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23,340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1422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22,875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9640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22,460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3176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20,873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3606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18,834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2862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566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455565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5,253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0330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0879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4,777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8756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4,628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2392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4,579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6472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4167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net revenue</w:t>
            </w:r>
          </w:p>
        </w:tc>
        <w:tc>
          <w:tcPr>
            <w:tcW w:w="0" w:type="auto"/>
            <w:tcMar>
              <w:top w:w="30" w:type="dxa"/>
              <w:left w:w="30" w:type="dxa"/>
              <w:bottom w:w="30" w:type="dxa"/>
              <w:right w:w="30" w:type="dxa"/>
            </w:tcMar>
            <w:vAlign w:val="bottom"/>
            <w:hideMark/>
          </w:tcPr>
          <w:p w:rsidR="00000000" w:rsidRDefault="00D97814">
            <w:pPr>
              <w:divId w:val="1258564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28,593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3660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28,076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9143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27,237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7866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25,501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8187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23,413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612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835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182262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1804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5,856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5254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7,551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6615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6,459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7912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1240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1823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rsidR="00000000" w:rsidRDefault="00D97814">
            <w:pPr>
              <w:divId w:val="1380670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8257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1478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427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30071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55844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57439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82200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2405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4757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338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0189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0929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408774382"/>
              <w:rPr>
                <w:rFonts w:eastAsia="Times New Roman"/>
                <w:sz w:val="20"/>
                <w:szCs w:val="20"/>
              </w:rPr>
            </w:pPr>
            <w:r>
              <w:rPr>
                <w:rFonts w:ascii="inherit" w:eastAsia="Times New Roman" w:hAnsi="inherit"/>
                <w:sz w:val="20"/>
                <w:szCs w:val="20"/>
              </w:rPr>
              <w:t> </w:t>
            </w:r>
          </w:p>
        </w:tc>
      </w:tr>
      <w:tr w:rsidR="00000000">
        <w:trPr>
          <w:divId w:val="113240878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Marketing</w:t>
            </w:r>
          </w:p>
        </w:tc>
        <w:tc>
          <w:tcPr>
            <w:tcW w:w="0" w:type="auto"/>
            <w:shd w:val="clear" w:color="auto" w:fill="CCEEFF"/>
            <w:tcMar>
              <w:top w:w="30" w:type="dxa"/>
              <w:left w:w="30" w:type="dxa"/>
              <w:bottom w:w="30" w:type="dxa"/>
              <w:right w:w="30" w:type="dxa"/>
            </w:tcMar>
            <w:vAlign w:val="bottom"/>
            <w:hideMark/>
          </w:tcPr>
          <w:p w:rsidR="00000000" w:rsidRDefault="00D97814">
            <w:pPr>
              <w:divId w:val="1455559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2,274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9016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3805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9634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578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0641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0580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Operating expense</w:t>
            </w:r>
          </w:p>
        </w:tc>
        <w:tc>
          <w:tcPr>
            <w:tcW w:w="0" w:type="auto"/>
            <w:tcMar>
              <w:top w:w="30" w:type="dxa"/>
              <w:left w:w="30" w:type="dxa"/>
              <w:bottom w:w="30" w:type="dxa"/>
              <w:right w:w="30" w:type="dxa"/>
            </w:tcMar>
            <w:vAlign w:val="bottom"/>
            <w:hideMark/>
          </w:tcPr>
          <w:p w:rsidR="00000000" w:rsidRDefault="00D97814">
            <w:pPr>
              <w:divId w:val="1850942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13,209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1710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12,728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3089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12,524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2180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11,747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9858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11,252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6948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1754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2098089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15,483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8226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14,902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6709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14,194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0166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13,558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6383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12,996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6783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5498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rsidR="00000000" w:rsidRDefault="00D97814">
            <w:pPr>
              <w:divId w:val="38163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6,874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90650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7,318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240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5,492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7306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5,484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5826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166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322127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288050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8978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0907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727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1,714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4162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1,869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3748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207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D97814">
            <w:pPr>
              <w:divId w:val="831914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5,533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4696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6,025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5450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2,117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5823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3,770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8893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4,012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369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33105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185</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515609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4610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93315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27563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73793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656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7002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rsidR="00000000" w:rsidRDefault="00D97814">
            <w:pPr>
              <w:divId w:val="2386360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5,546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8483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6,015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7925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1,982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573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755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530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381289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D97814">
            <w:pPr>
              <w:divId w:val="1501047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184897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40600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29363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31623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2414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5032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D97814">
            <w:pPr>
              <w:divId w:val="1790197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(282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633975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6576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424154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8157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317880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6565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1471283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65229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3612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0962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5792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7042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1008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Net income available to common stockholders</w:t>
            </w:r>
          </w:p>
        </w:tc>
        <w:tc>
          <w:tcPr>
            <w:tcW w:w="0" w:type="auto"/>
            <w:tcMar>
              <w:top w:w="30" w:type="dxa"/>
              <w:left w:w="30" w:type="dxa"/>
              <w:bottom w:w="30" w:type="dxa"/>
              <w:right w:w="30" w:type="dxa"/>
            </w:tcMar>
            <w:vAlign w:val="bottom"/>
            <w:hideMark/>
          </w:tcPr>
          <w:p w:rsidR="00000000" w:rsidRDefault="00D97814">
            <w:pPr>
              <w:divId w:val="2134210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5,192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606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5,710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2159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1,704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8114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3,513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4325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3,872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2971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97501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Common share statistics</w:t>
            </w:r>
          </w:p>
        </w:tc>
        <w:tc>
          <w:tcPr>
            <w:tcW w:w="0" w:type="auto"/>
            <w:shd w:val="clear" w:color="auto" w:fill="CCEEFF"/>
            <w:tcMar>
              <w:top w:w="30" w:type="dxa"/>
              <w:left w:w="30" w:type="dxa"/>
              <w:bottom w:w="30" w:type="dxa"/>
              <w:right w:w="30" w:type="dxa"/>
            </w:tcMar>
            <w:vAlign w:val="bottom"/>
            <w:hideMark/>
          </w:tcPr>
          <w:p w:rsidR="00000000" w:rsidRDefault="00D97814">
            <w:pPr>
              <w:divId w:val="351229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4609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57258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7375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57419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4297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410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77178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82429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6137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40231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825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 </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rsidR="00000000" w:rsidRDefault="00D97814">
            <w:pPr>
              <w:divId w:val="1749106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500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71731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38485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91815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80742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76699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39569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691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5961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4241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32035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30183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75091113"/>
              <w:rPr>
                <w:rFonts w:eastAsia="Times New Roman"/>
                <w:sz w:val="20"/>
                <w:szCs w:val="20"/>
              </w:rPr>
            </w:pPr>
            <w:r>
              <w:rPr>
                <w:rFonts w:ascii="inherit" w:eastAsia="Times New Roman" w:hAnsi="inherit"/>
                <w:sz w:val="20"/>
                <w:szCs w:val="20"/>
              </w:rPr>
              <w:t> </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D97814">
            <w:pPr>
              <w:divId w:val="1655447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998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023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65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1842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1378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31176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D97814">
            <w:pPr>
              <w:divId w:val="1318807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0.03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6399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586570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(0.28</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66085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(0.04</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763716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116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490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per basic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268437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11.10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4078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11.90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5508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9568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6.96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0701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7.15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9776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28879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rsidR="00000000" w:rsidRDefault="00D97814">
            <w:pPr>
              <w:divId w:val="916942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7096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9751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12653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8178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54598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32152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881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76738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0644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6084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885558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94152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22939503"/>
              <w:rPr>
                <w:rFonts w:eastAsia="Times New Roman"/>
                <w:sz w:val="20"/>
                <w:szCs w:val="20"/>
              </w:rPr>
            </w:pPr>
            <w:r>
              <w:rPr>
                <w:rFonts w:ascii="inherit" w:eastAsia="Times New Roman" w:hAnsi="inherit"/>
                <w:sz w:val="20"/>
                <w:szCs w:val="20"/>
              </w:rPr>
              <w:t> </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D97814">
            <w:pPr>
              <w:divId w:val="235866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6073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4449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208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7426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353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61475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D97814">
            <w:pPr>
              <w:divId w:val="93109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0.03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6181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053337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(0.27</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844006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(0.04</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68401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402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060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per diluted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1519999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0905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11.82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8215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3.49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2816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6.89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84315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4527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76551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Common shares outstanding (period-end, in millions)</w:t>
            </w:r>
          </w:p>
        </w:tc>
        <w:tc>
          <w:tcPr>
            <w:tcW w:w="0" w:type="auto"/>
            <w:tcMar>
              <w:top w:w="30" w:type="dxa"/>
              <w:left w:w="30" w:type="dxa"/>
              <w:bottom w:w="30" w:type="dxa"/>
              <w:right w:w="30" w:type="dxa"/>
            </w:tcMar>
            <w:vAlign w:val="bottom"/>
            <w:hideMark/>
          </w:tcPr>
          <w:p w:rsidR="00000000" w:rsidRDefault="00D97814">
            <w:pPr>
              <w:divId w:val="1874687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456.6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43067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467.7</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45082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485.5</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890847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480.2</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28859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527.3</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4671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49802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Dividends declared and paid per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75711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2824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4772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8071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2345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9284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4482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Book value per common share (period-end)</w:t>
            </w:r>
          </w:p>
        </w:tc>
        <w:tc>
          <w:tcPr>
            <w:tcW w:w="0" w:type="auto"/>
            <w:tcMar>
              <w:top w:w="30" w:type="dxa"/>
              <w:left w:w="30" w:type="dxa"/>
              <w:bottom w:w="30" w:type="dxa"/>
              <w:right w:w="30" w:type="dxa"/>
            </w:tcMar>
            <w:vAlign w:val="bottom"/>
            <w:hideMark/>
          </w:tcPr>
          <w:p w:rsidR="00000000" w:rsidRDefault="00D97814">
            <w:pPr>
              <w:divId w:val="103018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127.05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6857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110.47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0138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5963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98.95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9300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89.67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2629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052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divId w:val="885145096"/>
              <w:rPr>
                <w:rFonts w:eastAsia="Times New Roman"/>
                <w:sz w:val="16"/>
                <w:szCs w:val="16"/>
              </w:rPr>
            </w:pPr>
            <w:r>
              <w:rPr>
                <w:rFonts w:ascii="inherit" w:eastAsia="Times New Roman" w:hAnsi="inherit"/>
                <w:sz w:val="16"/>
                <w:szCs w:val="16"/>
              </w:rPr>
              <w:t>Tangible book value per common share (period-end)</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139110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83.72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894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69.20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9608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2163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5157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8513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0550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Common dividend payout ratio</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154058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14.41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27001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13.45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308433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45.45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716659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22.99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51212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20.98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536458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711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Stock price per common share (period end)</w:t>
            </w:r>
          </w:p>
        </w:tc>
        <w:tc>
          <w:tcPr>
            <w:tcW w:w="0" w:type="auto"/>
            <w:shd w:val="clear" w:color="auto" w:fill="CCEEFF"/>
            <w:tcMar>
              <w:top w:w="30" w:type="dxa"/>
              <w:left w:w="30" w:type="dxa"/>
              <w:bottom w:w="30" w:type="dxa"/>
              <w:right w:w="30" w:type="dxa"/>
            </w:tcMar>
            <w:vAlign w:val="bottom"/>
            <w:hideMark/>
          </w:tcPr>
          <w:p w:rsidR="00000000" w:rsidRDefault="00D97814">
            <w:pPr>
              <w:divId w:val="1816289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102.91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177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75.59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9585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99.58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167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87.24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7597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72.18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7336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461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market capitalization (period-end)</w:t>
            </w:r>
          </w:p>
        </w:tc>
        <w:tc>
          <w:tcPr>
            <w:tcW w:w="0" w:type="auto"/>
            <w:tcMar>
              <w:top w:w="30" w:type="dxa"/>
              <w:left w:w="30" w:type="dxa"/>
              <w:bottom w:w="30" w:type="dxa"/>
              <w:right w:w="30" w:type="dxa"/>
            </w:tcMar>
            <w:vAlign w:val="bottom"/>
            <w:hideMark/>
          </w:tcPr>
          <w:p w:rsidR="00000000" w:rsidRDefault="00D97814">
            <w:pPr>
              <w:divId w:val="526338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46,989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4253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35,353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3518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48,346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9132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41,893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019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38,061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1339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2200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Balance sheet (average balances)</w:t>
            </w:r>
          </w:p>
        </w:tc>
        <w:tc>
          <w:tcPr>
            <w:tcW w:w="0" w:type="auto"/>
            <w:shd w:val="clear" w:color="auto" w:fill="CCEEFF"/>
            <w:tcMar>
              <w:top w:w="30" w:type="dxa"/>
              <w:left w:w="30" w:type="dxa"/>
              <w:bottom w:w="30" w:type="dxa"/>
              <w:right w:w="30" w:type="dxa"/>
            </w:tcMar>
            <w:vAlign w:val="bottom"/>
            <w:hideMark/>
          </w:tcPr>
          <w:p w:rsidR="00000000" w:rsidRDefault="00D97814">
            <w:pPr>
              <w:divId w:val="838345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2744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5772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0882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9132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51860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551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4711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6575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5801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35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25288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1505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69624210"/>
              <w:rPr>
                <w:rFonts w:eastAsia="Times New Roman"/>
                <w:sz w:val="20"/>
                <w:szCs w:val="20"/>
              </w:rPr>
            </w:pPr>
            <w:r>
              <w:rPr>
                <w:rFonts w:ascii="inherit" w:eastAsia="Times New Roman" w:hAnsi="inherit"/>
                <w:sz w:val="20"/>
                <w:szCs w:val="20"/>
              </w:rPr>
              <w:t> </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D97814">
            <w:pPr>
              <w:divId w:val="99792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247,450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16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242,118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6619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245,565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6968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233,272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9383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210,745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8316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107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rsidR="00000000" w:rsidRDefault="00D97814">
            <w:pPr>
              <w:divId w:val="497308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341,510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2120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332,738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822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322,330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4505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307,796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425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282,581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2114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4250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D97814">
            <w:pPr>
              <w:divId w:val="1646622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374,924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5416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363,036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9424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354,924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8103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339,974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1069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313,474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4676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362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1337924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231,609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89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221,760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867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213,949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3330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198,304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0872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185,677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8042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57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D97814">
            <w:pPr>
              <w:divId w:val="2118405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255,065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4395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247,117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8829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239,882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306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223,714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0393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210,989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961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204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D97814">
            <w:pPr>
              <w:divId w:val="1854218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50,965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315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53,144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9695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53,659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9810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56,878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931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45,420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9518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55588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3240878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rsidR="00000000" w:rsidRDefault="00D97814">
            <w:pPr>
              <w:divId w:val="168586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50,960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8267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45,831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3658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45,170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265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45,162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2860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45,072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1872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908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r>
      <w:tr w:rsidR="00000000">
        <w:trPr>
          <w:divId w:val="11324087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1065375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55,690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3694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50,192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3795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49,530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929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48,753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8237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47,713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47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1722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divId w:val="18672063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8282972"/>
          <w:jc w:val="center"/>
        </w:trPr>
        <w:tc>
          <w:tcPr>
            <w:tcW w:w="0" w:type="auto"/>
            <w:gridSpan w:val="3"/>
            <w:vAlign w:val="center"/>
            <w:hideMark/>
          </w:tcPr>
          <w:p w:rsidR="00000000" w:rsidRDefault="00D97814">
            <w:pPr>
              <w:rPr>
                <w:rFonts w:eastAsia="Times New Roman"/>
                <w:sz w:val="20"/>
                <w:szCs w:val="20"/>
              </w:rPr>
            </w:pPr>
          </w:p>
        </w:tc>
      </w:tr>
      <w:tr w:rsidR="00000000">
        <w:trPr>
          <w:divId w:val="10828297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8282972"/>
          <w:jc w:val="center"/>
        </w:trPr>
        <w:tc>
          <w:tcPr>
            <w:tcW w:w="0" w:type="auto"/>
            <w:gridSpan w:val="3"/>
            <w:tcMar>
              <w:top w:w="30" w:type="dxa"/>
              <w:left w:w="30" w:type="dxa"/>
              <w:bottom w:w="30" w:type="dxa"/>
              <w:right w:w="30" w:type="dxa"/>
            </w:tcMar>
            <w:vAlign w:val="bottom"/>
            <w:hideMark/>
          </w:tcPr>
          <w:p w:rsidR="00000000" w:rsidRDefault="00D97814">
            <w:pPr>
              <w:divId w:val="2073190635"/>
              <w:rPr>
                <w:rFonts w:eastAsia="Times New Roman"/>
                <w:sz w:val="20"/>
                <w:szCs w:val="20"/>
              </w:rPr>
            </w:pPr>
            <w:r>
              <w:rPr>
                <w:rFonts w:ascii="inherit" w:eastAsia="Times New Roman" w:hAnsi="inherit"/>
                <w:sz w:val="20"/>
                <w:szCs w:val="20"/>
              </w:rPr>
              <w:t> </w:t>
            </w:r>
          </w:p>
        </w:tc>
      </w:tr>
      <w:tr w:rsidR="00000000">
        <w:trPr>
          <w:divId w:val="108282972"/>
          <w:jc w:val="center"/>
        </w:trPr>
        <w:tc>
          <w:tcPr>
            <w:tcW w:w="0" w:type="auto"/>
            <w:tcMar>
              <w:top w:w="30" w:type="dxa"/>
              <w:left w:w="30" w:type="dxa"/>
              <w:bottom w:w="30" w:type="dxa"/>
              <w:right w:w="30" w:type="dxa"/>
            </w:tcMar>
            <w:vAlign w:val="bottom"/>
            <w:hideMark/>
          </w:tcPr>
          <w:p w:rsidR="00000000" w:rsidRDefault="00D97814">
            <w:pPr>
              <w:divId w:val="763888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D97814">
      <w:pPr>
        <w:spacing w:line="288" w:lineRule="auto"/>
        <w:jc w:val="both"/>
        <w:divId w:val="14786954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2920265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38"/>
        <w:gridCol w:w="105"/>
        <w:gridCol w:w="117"/>
        <w:gridCol w:w="606"/>
        <w:gridCol w:w="187"/>
        <w:gridCol w:w="105"/>
        <w:gridCol w:w="111"/>
        <w:gridCol w:w="565"/>
        <w:gridCol w:w="173"/>
        <w:gridCol w:w="105"/>
        <w:gridCol w:w="111"/>
        <w:gridCol w:w="565"/>
        <w:gridCol w:w="173"/>
        <w:gridCol w:w="105"/>
        <w:gridCol w:w="111"/>
        <w:gridCol w:w="565"/>
        <w:gridCol w:w="173"/>
        <w:gridCol w:w="105"/>
        <w:gridCol w:w="111"/>
        <w:gridCol w:w="565"/>
        <w:gridCol w:w="173"/>
        <w:gridCol w:w="105"/>
        <w:gridCol w:w="357"/>
        <w:gridCol w:w="337"/>
        <w:gridCol w:w="105"/>
        <w:gridCol w:w="296"/>
        <w:gridCol w:w="337"/>
      </w:tblGrid>
      <w:tr w:rsidR="00000000">
        <w:trPr>
          <w:divId w:val="1930968351"/>
        </w:trPr>
        <w:tc>
          <w:tcPr>
            <w:tcW w:w="0" w:type="auto"/>
            <w:gridSpan w:val="27"/>
            <w:vAlign w:val="center"/>
            <w:hideMark/>
          </w:tcPr>
          <w:p w:rsidR="00000000" w:rsidRDefault="00D97814">
            <w:pPr>
              <w:rPr>
                <w:rFonts w:eastAsia="Times New Roman"/>
                <w:sz w:val="20"/>
                <w:szCs w:val="20"/>
              </w:rPr>
            </w:pPr>
          </w:p>
        </w:tc>
      </w:tr>
      <w:tr w:rsidR="00000000">
        <w:trPr>
          <w:divId w:val="1930968351"/>
        </w:trPr>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30968351"/>
        </w:trPr>
        <w:tc>
          <w:tcPr>
            <w:tcW w:w="0" w:type="auto"/>
            <w:tcMar>
              <w:top w:w="30" w:type="dxa"/>
              <w:left w:w="30" w:type="dxa"/>
              <w:bottom w:w="30" w:type="dxa"/>
              <w:right w:w="30" w:type="dxa"/>
            </w:tcMar>
            <w:vAlign w:val="bottom"/>
            <w:hideMark/>
          </w:tcPr>
          <w:p w:rsidR="00000000" w:rsidRDefault="00D97814">
            <w:pPr>
              <w:divId w:val="863904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245010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c>
          <w:tcPr>
            <w:tcW w:w="0" w:type="auto"/>
            <w:tcMar>
              <w:top w:w="30" w:type="dxa"/>
              <w:left w:w="30" w:type="dxa"/>
              <w:bottom w:w="30" w:type="dxa"/>
              <w:right w:w="30" w:type="dxa"/>
            </w:tcMar>
            <w:vAlign w:val="bottom"/>
            <w:hideMark/>
          </w:tcPr>
          <w:p w:rsidR="00000000" w:rsidRDefault="00D97814">
            <w:pPr>
              <w:divId w:val="110114715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Change</w:t>
            </w:r>
          </w:p>
        </w:tc>
      </w:tr>
      <w:tr w:rsidR="00000000">
        <w:trPr>
          <w:divId w:val="193096835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D97814">
            <w:pPr>
              <w:divId w:val="1513641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1583952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D97814">
            <w:pPr>
              <w:divId w:val="1423451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c>
          <w:tcPr>
            <w:tcW w:w="0" w:type="auto"/>
            <w:tcMar>
              <w:top w:w="30" w:type="dxa"/>
              <w:left w:w="30" w:type="dxa"/>
              <w:bottom w:w="30" w:type="dxa"/>
              <w:right w:w="30" w:type="dxa"/>
            </w:tcMar>
            <w:vAlign w:val="bottom"/>
            <w:hideMark/>
          </w:tcPr>
          <w:p w:rsidR="00000000" w:rsidRDefault="00D97814">
            <w:pPr>
              <w:divId w:val="952784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D97814">
            <w:pPr>
              <w:divId w:val="150679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color w:val="000000"/>
                <w:sz w:val="14"/>
                <w:szCs w:val="14"/>
              </w:rPr>
              <w:t>2015</w:t>
            </w:r>
          </w:p>
        </w:tc>
        <w:tc>
          <w:tcPr>
            <w:tcW w:w="0" w:type="auto"/>
            <w:tcMar>
              <w:top w:w="30" w:type="dxa"/>
              <w:left w:w="30" w:type="dxa"/>
              <w:bottom w:w="30" w:type="dxa"/>
              <w:right w:w="30" w:type="dxa"/>
            </w:tcMar>
            <w:vAlign w:val="bottom"/>
            <w:hideMark/>
          </w:tcPr>
          <w:p w:rsidR="00000000" w:rsidRDefault="00D97814">
            <w:pPr>
              <w:divId w:val="671838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 vs. 2018</w:t>
            </w:r>
          </w:p>
        </w:tc>
        <w:tc>
          <w:tcPr>
            <w:tcW w:w="0" w:type="auto"/>
            <w:tcMar>
              <w:top w:w="30" w:type="dxa"/>
              <w:left w:w="30" w:type="dxa"/>
              <w:bottom w:w="30" w:type="dxa"/>
              <w:right w:w="30" w:type="dxa"/>
            </w:tcMar>
            <w:vAlign w:val="bottom"/>
            <w:hideMark/>
          </w:tcPr>
          <w:p w:rsidR="00000000" w:rsidRDefault="00D97814">
            <w:pPr>
              <w:divId w:val="706568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 vs. 2017</w:t>
            </w: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Selected performance metrics</w:t>
            </w:r>
          </w:p>
        </w:tc>
        <w:tc>
          <w:tcPr>
            <w:tcW w:w="0" w:type="auto"/>
            <w:shd w:val="clear" w:color="auto" w:fill="CCEEFF"/>
            <w:tcMar>
              <w:top w:w="30" w:type="dxa"/>
              <w:left w:w="30" w:type="dxa"/>
              <w:bottom w:w="30" w:type="dxa"/>
              <w:right w:w="30" w:type="dxa"/>
            </w:tcMar>
            <w:vAlign w:val="bottom"/>
            <w:hideMark/>
          </w:tcPr>
          <w:p w:rsidR="00000000" w:rsidRDefault="00D97814">
            <w:pPr>
              <w:divId w:val="1706130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42357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37946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1901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2327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58404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9486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8095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6592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9198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96586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606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02922623"/>
              <w:rPr>
                <w:rFonts w:eastAsia="Times New Roman"/>
                <w:sz w:val="20"/>
                <w:szCs w:val="20"/>
              </w:rPr>
            </w:pPr>
            <w:r>
              <w:rPr>
                <w:rFonts w:ascii="inherit" w:eastAsia="Times New Roman" w:hAnsi="inherit"/>
                <w:sz w:val="20"/>
                <w:szCs w:val="20"/>
              </w:rPr>
              <w:t> </w:t>
            </w:r>
          </w:p>
        </w:tc>
      </w:tr>
      <w:tr w:rsidR="00000000">
        <w:trPr>
          <w:divId w:val="1930968351"/>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Purchase volume</w:t>
            </w:r>
          </w:p>
        </w:tc>
        <w:tc>
          <w:tcPr>
            <w:tcW w:w="0" w:type="auto"/>
            <w:tcMar>
              <w:top w:w="30" w:type="dxa"/>
              <w:left w:w="30" w:type="dxa"/>
              <w:bottom w:w="30" w:type="dxa"/>
              <w:right w:w="30" w:type="dxa"/>
            </w:tcMar>
            <w:vAlign w:val="bottom"/>
            <w:hideMark/>
          </w:tcPr>
          <w:p w:rsidR="00000000" w:rsidRDefault="00D97814">
            <w:pPr>
              <w:divId w:val="21431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424,765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9207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387,102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9533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336,440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79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307,138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0620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271,167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656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58272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divId w:val="450442757"/>
              <w:rPr>
                <w:rFonts w:eastAsia="Times New Roman"/>
                <w:sz w:val="16"/>
                <w:szCs w:val="16"/>
              </w:rPr>
            </w:pPr>
            <w:r>
              <w:rPr>
                <w:rFonts w:ascii="inherit" w:eastAsia="Times New Roman" w:hAnsi="inherit"/>
                <w:sz w:val="16"/>
                <w:szCs w:val="16"/>
              </w:rPr>
              <w:t>Total net revenue margin</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687098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8.37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69091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8.44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05865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8.45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7291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2233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0632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D97814">
            <w:pPr>
              <w:divId w:val="279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r>
      <w:tr w:rsidR="00000000">
        <w:trPr>
          <w:divId w:val="1930968351"/>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interest margin</w:t>
            </w:r>
          </w:p>
        </w:tc>
        <w:tc>
          <w:tcPr>
            <w:tcW w:w="0" w:type="auto"/>
            <w:tcMar>
              <w:top w:w="30" w:type="dxa"/>
              <w:left w:w="30" w:type="dxa"/>
              <w:bottom w:w="30" w:type="dxa"/>
              <w:right w:w="30" w:type="dxa"/>
            </w:tcMar>
            <w:vAlign w:val="bottom"/>
            <w:hideMark/>
          </w:tcPr>
          <w:p w:rsidR="00000000" w:rsidRDefault="00D97814">
            <w:pPr>
              <w:divId w:val="190067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2300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8930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036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0314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045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03294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divId w:val="1224027633"/>
              <w:rPr>
                <w:rFonts w:eastAsia="Times New Roman"/>
                <w:sz w:val="16"/>
                <w:szCs w:val="16"/>
              </w:rPr>
            </w:pPr>
            <w:r>
              <w:rPr>
                <w:rFonts w:ascii="inherit" w:eastAsia="Times New Roman" w:hAnsi="inherit"/>
                <w:sz w:val="16"/>
                <w:szCs w:val="16"/>
              </w:rPr>
              <w:t>Return on average assets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323045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9840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3875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02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0829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9305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67995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30968351"/>
        </w:trPr>
        <w:tc>
          <w:tcPr>
            <w:tcW w:w="0" w:type="auto"/>
            <w:tcMar>
              <w:top w:w="30" w:type="dxa"/>
              <w:left w:w="30" w:type="dxa"/>
              <w:bottom w:w="30" w:type="dxa"/>
              <w:right w:w="30" w:type="dxa"/>
            </w:tcMar>
            <w:vAlign w:val="center"/>
            <w:hideMark/>
          </w:tcPr>
          <w:p w:rsidR="00000000" w:rsidRDefault="00D97814">
            <w:pPr>
              <w:divId w:val="370690859"/>
              <w:rPr>
                <w:rFonts w:eastAsia="Times New Roman"/>
                <w:sz w:val="16"/>
                <w:szCs w:val="16"/>
              </w:rPr>
            </w:pPr>
            <w:r>
              <w:rPr>
                <w:rFonts w:ascii="inherit" w:eastAsia="Times New Roman" w:hAnsi="inherit"/>
                <w:sz w:val="16"/>
                <w:szCs w:val="16"/>
              </w:rPr>
              <w:t>Return on average tangible assets</w:t>
            </w:r>
            <w:r>
              <w:rPr>
                <w:rFonts w:ascii="inherit" w:eastAsia="Times New Roman" w:hAnsi="inherit"/>
                <w:sz w:val="10"/>
                <w:szCs w:val="10"/>
                <w:vertAlign w:val="superscript"/>
              </w:rPr>
              <w:t>(5)</w:t>
            </w:r>
          </w:p>
        </w:tc>
        <w:tc>
          <w:tcPr>
            <w:tcW w:w="0" w:type="auto"/>
            <w:tcMar>
              <w:top w:w="30" w:type="dxa"/>
              <w:left w:w="30" w:type="dxa"/>
              <w:bottom w:w="30" w:type="dxa"/>
              <w:right w:w="30" w:type="dxa"/>
            </w:tcMar>
            <w:vAlign w:val="bottom"/>
            <w:hideMark/>
          </w:tcPr>
          <w:p w:rsidR="00000000" w:rsidRDefault="00D97814">
            <w:pPr>
              <w:divId w:val="1602763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1342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5732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326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059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2971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3225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111</w:t>
            </w:r>
          </w:p>
        </w:tc>
        <w:tc>
          <w:tcPr>
            <w:tcW w:w="0" w:type="auto"/>
            <w:vAlign w:val="bottom"/>
            <w:hideMark/>
          </w:tcPr>
          <w:p w:rsidR="00000000" w:rsidRDefault="00D97814">
            <w:pPr>
              <w:rPr>
                <w:rFonts w:eastAsia="Times New Roman"/>
                <w:sz w:val="20"/>
                <w:szCs w:val="20"/>
              </w:rPr>
            </w:pP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divId w:val="569967094"/>
              <w:rPr>
                <w:rFonts w:eastAsia="Times New Roman"/>
                <w:sz w:val="16"/>
                <w:szCs w:val="16"/>
              </w:rPr>
            </w:pPr>
            <w:r>
              <w:rPr>
                <w:rFonts w:ascii="inherit" w:eastAsia="Times New Roman" w:hAnsi="inherit"/>
                <w:sz w:val="16"/>
                <w:szCs w:val="16"/>
              </w:rPr>
              <w:t>Return on average common equity</w:t>
            </w:r>
            <w:r>
              <w:rPr>
                <w:rFonts w:ascii="inherit" w:eastAsia="Times New Roman" w:hAnsi="inherit"/>
                <w:sz w:val="10"/>
                <w:szCs w:val="10"/>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D97814">
            <w:pPr>
              <w:divId w:val="1037583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166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3715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6506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9682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0523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81903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r>
      <w:tr w:rsidR="00000000">
        <w:trPr>
          <w:divId w:val="1930968351"/>
        </w:trPr>
        <w:tc>
          <w:tcPr>
            <w:tcW w:w="0" w:type="auto"/>
            <w:tcMar>
              <w:top w:w="30" w:type="dxa"/>
              <w:left w:w="30" w:type="dxa"/>
              <w:bottom w:w="30" w:type="dxa"/>
              <w:right w:w="30" w:type="dxa"/>
            </w:tcMar>
            <w:vAlign w:val="center"/>
            <w:hideMark/>
          </w:tcPr>
          <w:p w:rsidR="00000000" w:rsidRDefault="00D97814">
            <w:pPr>
              <w:divId w:val="1171020257"/>
              <w:rPr>
                <w:rFonts w:eastAsia="Times New Roman"/>
                <w:sz w:val="16"/>
                <w:szCs w:val="16"/>
              </w:rPr>
            </w:pPr>
            <w:r>
              <w:rPr>
                <w:rFonts w:ascii="inherit" w:eastAsia="Times New Roman" w:hAnsi="inherit"/>
                <w:sz w:val="16"/>
                <w:szCs w:val="16"/>
              </w:rPr>
              <w:t>Return on average tangible common equity</w:t>
            </w:r>
            <w:r>
              <w:rPr>
                <w:rFonts w:ascii="inherit" w:eastAsia="Times New Roman" w:hAnsi="inherit"/>
                <w:sz w:val="10"/>
                <w:szCs w:val="10"/>
                <w:vertAlign w:val="superscript"/>
              </w:rPr>
              <w:t>(7)</w:t>
            </w:r>
          </w:p>
        </w:tc>
        <w:tc>
          <w:tcPr>
            <w:tcW w:w="0" w:type="auto"/>
            <w:tcMar>
              <w:top w:w="30" w:type="dxa"/>
              <w:left w:w="30" w:type="dxa"/>
              <w:bottom w:w="30" w:type="dxa"/>
              <w:right w:w="30" w:type="dxa"/>
            </w:tcMar>
            <w:vAlign w:val="bottom"/>
            <w:hideMark/>
          </w:tcPr>
          <w:p w:rsidR="00000000" w:rsidRDefault="00D97814">
            <w:pPr>
              <w:divId w:val="807239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9854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4350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8038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5768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9623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(419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01754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97814">
            <w:pPr>
              <w:rPr>
                <w:rFonts w:eastAsia="Times New Roman"/>
                <w:sz w:val="20"/>
                <w:szCs w:val="20"/>
              </w:rPr>
            </w:pP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divId w:val="1132987832"/>
              <w:rPr>
                <w:rFonts w:eastAsia="Times New Roman"/>
                <w:sz w:val="16"/>
                <w:szCs w:val="16"/>
              </w:rPr>
            </w:pPr>
            <w:r>
              <w:rPr>
                <w:rFonts w:ascii="inherit" w:eastAsia="Times New Roman" w:hAnsi="inherit"/>
                <w:sz w:val="16"/>
                <w:szCs w:val="16"/>
              </w:rPr>
              <w:t>Equity-to-assets ratio</w:t>
            </w:r>
            <w:r>
              <w:rPr>
                <w:rFonts w:ascii="inherit" w:eastAsia="Times New Roman" w:hAnsi="inherit"/>
                <w:sz w:val="10"/>
                <w:szCs w:val="10"/>
                <w:vertAlign w:val="superscript"/>
              </w:rPr>
              <w:t>(8)</w:t>
            </w:r>
          </w:p>
        </w:tc>
        <w:tc>
          <w:tcPr>
            <w:tcW w:w="0" w:type="auto"/>
            <w:shd w:val="clear" w:color="auto" w:fill="CCEEFF"/>
            <w:tcMar>
              <w:top w:w="30" w:type="dxa"/>
              <w:left w:w="30" w:type="dxa"/>
              <w:bottom w:w="30" w:type="dxa"/>
              <w:right w:w="30" w:type="dxa"/>
            </w:tcMar>
            <w:vAlign w:val="bottom"/>
            <w:hideMark/>
          </w:tcPr>
          <w:p w:rsidR="00000000" w:rsidRDefault="00D97814">
            <w:pPr>
              <w:divId w:val="1945379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14.85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4899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5757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998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7502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1708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6129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r>
      <w:tr w:rsidR="00000000">
        <w:trPr>
          <w:divId w:val="1930968351"/>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Non-interest expense as a percentage of average loans held for investment</w:t>
            </w:r>
          </w:p>
        </w:tc>
        <w:tc>
          <w:tcPr>
            <w:tcW w:w="0" w:type="auto"/>
            <w:tcMar>
              <w:top w:w="30" w:type="dxa"/>
              <w:left w:w="30" w:type="dxa"/>
              <w:bottom w:w="30" w:type="dxa"/>
              <w:right w:w="30" w:type="dxa"/>
            </w:tcMar>
            <w:vAlign w:val="bottom"/>
            <w:hideMark/>
          </w:tcPr>
          <w:p w:rsidR="00000000" w:rsidRDefault="00D97814">
            <w:pPr>
              <w:divId w:val="188050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0781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2420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9396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0994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0504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680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w:t>
            </w:r>
          </w:p>
        </w:tc>
        <w:tc>
          <w:tcPr>
            <w:tcW w:w="0" w:type="auto"/>
            <w:vAlign w:val="bottom"/>
            <w:hideMark/>
          </w:tcPr>
          <w:p w:rsidR="00000000" w:rsidRDefault="00D97814">
            <w:pPr>
              <w:rPr>
                <w:rFonts w:eastAsia="Times New Roman"/>
                <w:sz w:val="20"/>
                <w:szCs w:val="20"/>
              </w:rPr>
            </w:pP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divId w:val="704913554"/>
              <w:rPr>
                <w:rFonts w:eastAsia="Times New Roman"/>
                <w:sz w:val="16"/>
                <w:szCs w:val="16"/>
              </w:rPr>
            </w:pPr>
            <w:r>
              <w:rPr>
                <w:rFonts w:ascii="inherit" w:eastAsia="Times New Roman" w:hAnsi="inherit"/>
                <w:sz w:val="16"/>
                <w:szCs w:val="16"/>
              </w:rPr>
              <w:t>Efficiency ratio</w:t>
            </w:r>
            <w:r>
              <w:rPr>
                <w:rFonts w:ascii="inherit" w:eastAsia="Times New Roman" w:hAnsi="inherit"/>
                <w:sz w:val="10"/>
                <w:szCs w:val="10"/>
                <w:vertAlign w:val="superscript"/>
              </w:rPr>
              <w:t>(9)</w:t>
            </w:r>
          </w:p>
        </w:tc>
        <w:tc>
          <w:tcPr>
            <w:tcW w:w="0" w:type="auto"/>
            <w:shd w:val="clear" w:color="auto" w:fill="CCEEFF"/>
            <w:tcMar>
              <w:top w:w="30" w:type="dxa"/>
              <w:left w:w="30" w:type="dxa"/>
              <w:bottom w:w="30" w:type="dxa"/>
              <w:right w:w="30" w:type="dxa"/>
            </w:tcMar>
            <w:vAlign w:val="bottom"/>
            <w:hideMark/>
          </w:tcPr>
          <w:p w:rsidR="00000000" w:rsidRDefault="00D97814">
            <w:pPr>
              <w:divId w:val="567227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54.15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4518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9077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614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9271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55.51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510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45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30968351"/>
        </w:trPr>
        <w:tc>
          <w:tcPr>
            <w:tcW w:w="0" w:type="auto"/>
            <w:tcMar>
              <w:top w:w="30" w:type="dxa"/>
              <w:left w:w="30" w:type="dxa"/>
              <w:bottom w:w="30" w:type="dxa"/>
              <w:right w:w="30" w:type="dxa"/>
            </w:tcMar>
            <w:vAlign w:val="center"/>
            <w:hideMark/>
          </w:tcPr>
          <w:p w:rsidR="00000000" w:rsidRDefault="00D97814">
            <w:pPr>
              <w:divId w:val="550188059"/>
              <w:rPr>
                <w:rFonts w:eastAsia="Times New Roman"/>
                <w:sz w:val="16"/>
                <w:szCs w:val="16"/>
              </w:rPr>
            </w:pPr>
            <w:r>
              <w:rPr>
                <w:rFonts w:ascii="inherit" w:eastAsia="Times New Roman" w:hAnsi="inherit"/>
                <w:sz w:val="16"/>
                <w:szCs w:val="16"/>
              </w:rPr>
              <w:t>Operating efficiency ratio</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D97814">
            <w:pPr>
              <w:divId w:val="283705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46.20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251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6260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839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551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3355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2358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Effective income tax rate from continuing operations</w:t>
            </w:r>
          </w:p>
        </w:tc>
        <w:tc>
          <w:tcPr>
            <w:tcW w:w="0" w:type="auto"/>
            <w:shd w:val="clear" w:color="auto" w:fill="CCEEFF"/>
            <w:tcMar>
              <w:top w:w="30" w:type="dxa"/>
              <w:left w:w="30" w:type="dxa"/>
              <w:bottom w:w="30" w:type="dxa"/>
              <w:right w:w="30" w:type="dxa"/>
            </w:tcMar>
            <w:vAlign w:val="bottom"/>
            <w:hideMark/>
          </w:tcPr>
          <w:p w:rsidR="00000000" w:rsidRDefault="00D97814">
            <w:pPr>
              <w:divId w:val="1071544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4000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0468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6121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9975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782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798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30968351"/>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charge-offs</w:t>
            </w:r>
          </w:p>
        </w:tc>
        <w:tc>
          <w:tcPr>
            <w:tcW w:w="0" w:type="auto"/>
            <w:tcMar>
              <w:top w:w="30" w:type="dxa"/>
              <w:left w:w="30" w:type="dxa"/>
              <w:bottom w:w="30" w:type="dxa"/>
              <w:right w:w="30" w:type="dxa"/>
            </w:tcMar>
            <w:vAlign w:val="bottom"/>
            <w:hideMark/>
          </w:tcPr>
          <w:p w:rsidR="00000000" w:rsidRDefault="00D97814">
            <w:pPr>
              <w:divId w:val="171535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615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6,112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253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6,562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361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5,062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8885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9632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86395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3096835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charge-off rate</w:t>
            </w:r>
          </w:p>
        </w:tc>
        <w:tc>
          <w:tcPr>
            <w:tcW w:w="0" w:type="auto"/>
            <w:shd w:val="clear" w:color="auto" w:fill="CCEEFF"/>
            <w:tcMar>
              <w:top w:w="30" w:type="dxa"/>
              <w:left w:w="30" w:type="dxa"/>
              <w:bottom w:w="30" w:type="dxa"/>
              <w:right w:w="30" w:type="dxa"/>
            </w:tcMar>
            <w:vAlign w:val="bottom"/>
            <w:hideMark/>
          </w:tcPr>
          <w:p w:rsidR="00000000" w:rsidRDefault="00D97814">
            <w:pPr>
              <w:divId w:val="1966959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2.53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61905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33074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05397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76955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85506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D97814">
            <w:pPr>
              <w:divId w:val="1649940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r>
    </w:tbl>
    <w:tbl>
      <w:tblPr>
        <w:tblW w:w="5000" w:type="pct"/>
        <w:tblCellMar>
          <w:left w:w="0" w:type="dxa"/>
          <w:right w:w="0" w:type="dxa"/>
        </w:tblCellMar>
        <w:tblLook w:val="04A0" w:firstRow="1" w:lastRow="0" w:firstColumn="1" w:lastColumn="0" w:noHBand="0" w:noVBand="1"/>
      </w:tblPr>
      <w:tblGrid>
        <w:gridCol w:w="3073"/>
        <w:gridCol w:w="144"/>
        <w:gridCol w:w="144"/>
        <w:gridCol w:w="498"/>
        <w:gridCol w:w="144"/>
        <w:gridCol w:w="144"/>
        <w:gridCol w:w="144"/>
        <w:gridCol w:w="498"/>
        <w:gridCol w:w="144"/>
        <w:gridCol w:w="144"/>
        <w:gridCol w:w="144"/>
        <w:gridCol w:w="498"/>
        <w:gridCol w:w="144"/>
        <w:gridCol w:w="144"/>
        <w:gridCol w:w="144"/>
        <w:gridCol w:w="498"/>
        <w:gridCol w:w="144"/>
        <w:gridCol w:w="144"/>
        <w:gridCol w:w="144"/>
        <w:gridCol w:w="498"/>
        <w:gridCol w:w="144"/>
        <w:gridCol w:w="144"/>
        <w:gridCol w:w="581"/>
        <w:gridCol w:w="291"/>
        <w:gridCol w:w="144"/>
        <w:gridCol w:w="581"/>
        <w:gridCol w:w="144"/>
      </w:tblGrid>
      <w:tr w:rsidR="00000000">
        <w:trPr>
          <w:divId w:val="1296330278"/>
        </w:trPr>
        <w:tc>
          <w:tcPr>
            <w:tcW w:w="0" w:type="auto"/>
            <w:gridSpan w:val="27"/>
            <w:vAlign w:val="center"/>
            <w:hideMark/>
          </w:tcPr>
          <w:p w:rsidR="00000000" w:rsidRDefault="00D97814">
            <w:pPr>
              <w:jc w:val="both"/>
              <w:rPr>
                <w:rFonts w:eastAsia="Times New Roman"/>
                <w:sz w:val="20"/>
                <w:szCs w:val="20"/>
              </w:rPr>
            </w:pPr>
          </w:p>
        </w:tc>
      </w:tr>
      <w:tr w:rsidR="00000000">
        <w:trPr>
          <w:divId w:val="1296330278"/>
        </w:trPr>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749303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128425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w:t>
            </w:r>
          </w:p>
        </w:tc>
        <w:tc>
          <w:tcPr>
            <w:tcW w:w="0" w:type="auto"/>
            <w:tcMar>
              <w:top w:w="30" w:type="dxa"/>
              <w:left w:w="30" w:type="dxa"/>
              <w:bottom w:w="30" w:type="dxa"/>
              <w:right w:w="30" w:type="dxa"/>
            </w:tcMar>
            <w:vAlign w:val="bottom"/>
            <w:hideMark/>
          </w:tcPr>
          <w:p w:rsidR="00000000" w:rsidRDefault="00D97814">
            <w:pPr>
              <w:divId w:val="14007646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Change</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692879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D97814">
            <w:pPr>
              <w:divId w:val="1559707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c>
          <w:tcPr>
            <w:tcW w:w="0" w:type="auto"/>
            <w:tcMar>
              <w:top w:w="30" w:type="dxa"/>
              <w:left w:w="30" w:type="dxa"/>
              <w:bottom w:w="30" w:type="dxa"/>
              <w:right w:w="30" w:type="dxa"/>
            </w:tcMar>
            <w:vAlign w:val="bottom"/>
            <w:hideMark/>
          </w:tcPr>
          <w:p w:rsidR="00000000" w:rsidRDefault="00D97814">
            <w:pPr>
              <w:divId w:val="596987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D97814">
            <w:pPr>
              <w:divId w:val="316347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color w:val="000000"/>
                <w:sz w:val="14"/>
                <w:szCs w:val="14"/>
              </w:rPr>
              <w:t>2015</w:t>
            </w:r>
          </w:p>
        </w:tc>
        <w:tc>
          <w:tcPr>
            <w:tcW w:w="0" w:type="auto"/>
            <w:tcMar>
              <w:top w:w="30" w:type="dxa"/>
              <w:left w:w="30" w:type="dxa"/>
              <w:bottom w:w="30" w:type="dxa"/>
              <w:right w:w="30" w:type="dxa"/>
            </w:tcMar>
            <w:vAlign w:val="bottom"/>
            <w:hideMark/>
          </w:tcPr>
          <w:p w:rsidR="00000000" w:rsidRDefault="00D97814">
            <w:pPr>
              <w:divId w:val="1517114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 vs. 2018</w:t>
            </w:r>
          </w:p>
        </w:tc>
        <w:tc>
          <w:tcPr>
            <w:tcW w:w="0" w:type="auto"/>
            <w:tcMar>
              <w:top w:w="30" w:type="dxa"/>
              <w:left w:w="30" w:type="dxa"/>
              <w:bottom w:w="30" w:type="dxa"/>
              <w:right w:w="30" w:type="dxa"/>
            </w:tcMar>
            <w:vAlign w:val="bottom"/>
            <w:hideMark/>
          </w:tcPr>
          <w:p w:rsidR="00000000" w:rsidRDefault="00D97814">
            <w:pPr>
              <w:divId w:val="2120103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 vs. 2017</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Balance sheet (period-end)</w:t>
            </w:r>
          </w:p>
        </w:tc>
        <w:tc>
          <w:tcPr>
            <w:tcW w:w="0" w:type="auto"/>
            <w:shd w:val="clear" w:color="auto" w:fill="CCEEFF"/>
            <w:tcMar>
              <w:top w:w="30" w:type="dxa"/>
              <w:left w:w="30" w:type="dxa"/>
              <w:bottom w:w="30" w:type="dxa"/>
              <w:right w:w="30" w:type="dxa"/>
            </w:tcMar>
            <w:vAlign w:val="bottom"/>
            <w:hideMark/>
          </w:tcPr>
          <w:p w:rsidR="00000000" w:rsidRDefault="00D97814">
            <w:pPr>
              <w:divId w:val="802969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23987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48205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color w:val="FF0000"/>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609041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color w:val="FF0000"/>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711102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88499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7167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63614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4318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9066665"/>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D97814">
            <w:pPr>
              <w:divId w:val="72151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265,809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28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245,899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7753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254,473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791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245,586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0501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229,851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7879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428770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rsidR="00000000" w:rsidRDefault="00D97814">
            <w:pPr>
              <w:divId w:val="72425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355,202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67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341,293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396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334,124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4871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321,807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45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302,007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8594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3570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D97814">
            <w:pPr>
              <w:divId w:val="1926910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390,365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709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372,538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4234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365,693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5925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357,033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17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334,048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2851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898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1936207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239,209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2979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226,281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293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217,298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195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211,266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8887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191,874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0733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3430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D97814">
            <w:pPr>
              <w:divId w:val="1227376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262,697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1602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249,764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3762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243,702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2291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236,768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2537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217,721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158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381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D97814">
            <w:pPr>
              <w:divId w:val="123438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55,697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6142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58,905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8160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60,281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265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60,460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9628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59,115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2919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38726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rsidR="00000000" w:rsidRDefault="00D97814">
            <w:pPr>
              <w:divId w:val="1429547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53,157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2432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47,307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7461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44,370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5907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43,154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471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43,990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5183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6728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329404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58,011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7875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51,668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7016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48,730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476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47,514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5143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47,284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5277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4885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Credit quality metrics</w:t>
            </w:r>
          </w:p>
        </w:tc>
        <w:tc>
          <w:tcPr>
            <w:tcW w:w="0" w:type="auto"/>
            <w:tcMar>
              <w:top w:w="30" w:type="dxa"/>
              <w:left w:w="30" w:type="dxa"/>
              <w:bottom w:w="30" w:type="dxa"/>
              <w:right w:w="30" w:type="dxa"/>
            </w:tcMar>
            <w:vAlign w:val="bottom"/>
            <w:hideMark/>
          </w:tcPr>
          <w:p w:rsidR="00000000" w:rsidRDefault="00D97814">
            <w:pPr>
              <w:divId w:val="783498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97814">
            <w:pPr>
              <w:divId w:val="964430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351733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441534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387415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60650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6869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7011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66684019"/>
              <w:rPr>
                <w:rFonts w:eastAsia="Times New Roman"/>
                <w:sz w:val="20"/>
                <w:szCs w:val="20"/>
              </w:rPr>
            </w:pPr>
            <w:r>
              <w:rPr>
                <w:rFonts w:ascii="inherit" w:eastAsia="Times New Roman" w:hAnsi="inherit"/>
                <w:sz w:val="20"/>
                <w:szCs w:val="20"/>
              </w:rPr>
              <w:t> </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058358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7,208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7459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7,220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8157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7,502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2160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6,503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6459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45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7450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Allowance as a percentage of loans held for investment (“allowance coverage ratio”)</w:t>
            </w:r>
          </w:p>
        </w:tc>
        <w:tc>
          <w:tcPr>
            <w:tcW w:w="0" w:type="auto"/>
            <w:tcMar>
              <w:top w:w="30" w:type="dxa"/>
              <w:left w:w="30" w:type="dxa"/>
              <w:bottom w:w="30" w:type="dxa"/>
              <w:right w:w="30" w:type="dxa"/>
            </w:tcMar>
            <w:vAlign w:val="bottom"/>
            <w:hideMark/>
          </w:tcPr>
          <w:p w:rsidR="00000000" w:rsidRDefault="00D97814">
            <w:pPr>
              <w:divId w:val="1721056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2.71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535000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765423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666633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94436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82822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c>
          <w:tcPr>
            <w:tcW w:w="0" w:type="auto"/>
            <w:tcMar>
              <w:top w:w="30" w:type="dxa"/>
              <w:left w:w="30" w:type="dxa"/>
              <w:bottom w:w="30" w:type="dxa"/>
              <w:right w:w="30" w:type="dxa"/>
            </w:tcMar>
            <w:vAlign w:val="bottom"/>
            <w:hideMark/>
          </w:tcPr>
          <w:p w:rsidR="00000000" w:rsidRDefault="00D97814">
            <w:pPr>
              <w:divId w:val="1405486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D97814">
            <w:pPr>
              <w:divId w:val="347871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115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6141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1564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1138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3901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171531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30+ day delinquency rate</w:t>
            </w:r>
          </w:p>
        </w:tc>
        <w:tc>
          <w:tcPr>
            <w:tcW w:w="0" w:type="auto"/>
            <w:tcMar>
              <w:top w:w="30" w:type="dxa"/>
              <w:left w:w="30" w:type="dxa"/>
              <w:bottom w:w="30" w:type="dxa"/>
              <w:right w:w="30" w:type="dxa"/>
            </w:tcMar>
            <w:vAlign w:val="bottom"/>
            <w:hideMark/>
          </w:tcPr>
          <w:p w:rsidR="00000000" w:rsidRDefault="00D97814">
            <w:pPr>
              <w:divId w:val="21441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1130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013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127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5926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5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08230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Capital ratios</w:t>
            </w:r>
          </w:p>
        </w:tc>
        <w:tc>
          <w:tcPr>
            <w:tcW w:w="0" w:type="auto"/>
            <w:shd w:val="clear" w:color="auto" w:fill="CCEEFF"/>
            <w:tcMar>
              <w:top w:w="30" w:type="dxa"/>
              <w:left w:w="30" w:type="dxa"/>
              <w:bottom w:w="30" w:type="dxa"/>
              <w:right w:w="30" w:type="dxa"/>
            </w:tcMar>
            <w:vAlign w:val="bottom"/>
            <w:hideMark/>
          </w:tcPr>
          <w:p w:rsidR="00000000" w:rsidRDefault="00D97814">
            <w:pPr>
              <w:divId w:val="1371687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 </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059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3893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95431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290983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555312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448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39814399"/>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center"/>
            <w:hideMark/>
          </w:tcPr>
          <w:p w:rsidR="00000000" w:rsidRDefault="00D97814">
            <w:pPr>
              <w:divId w:val="807816285"/>
              <w:rPr>
                <w:rFonts w:eastAsia="Times New Roman"/>
                <w:sz w:val="16"/>
                <w:szCs w:val="16"/>
              </w:rPr>
            </w:pPr>
            <w:r>
              <w:rPr>
                <w:rFonts w:ascii="inherit" w:eastAsia="Times New Roman" w:hAnsi="inherit"/>
                <w:sz w:val="16"/>
                <w:szCs w:val="16"/>
              </w:rPr>
              <w:t>Common equity Tier 1 capital</w:t>
            </w:r>
            <w:r>
              <w:rPr>
                <w:rFonts w:ascii="inherit" w:eastAsia="Times New Roman" w:hAnsi="inherit"/>
                <w:sz w:val="10"/>
                <w:szCs w:val="10"/>
                <w:vertAlign w:val="superscript"/>
              </w:rPr>
              <w:t>(11)</w:t>
            </w:r>
          </w:p>
        </w:tc>
        <w:tc>
          <w:tcPr>
            <w:tcW w:w="0" w:type="auto"/>
            <w:tcMar>
              <w:top w:w="30" w:type="dxa"/>
              <w:left w:w="30" w:type="dxa"/>
              <w:bottom w:w="30" w:type="dxa"/>
              <w:right w:w="30" w:type="dxa"/>
            </w:tcMar>
            <w:vAlign w:val="bottom"/>
            <w:hideMark/>
          </w:tcPr>
          <w:p w:rsidR="00000000" w:rsidRDefault="00D97814">
            <w:pPr>
              <w:divId w:val="99537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12.2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705837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50892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78180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48939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029451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c>
          <w:tcPr>
            <w:tcW w:w="0" w:type="auto"/>
            <w:tcMar>
              <w:top w:w="30" w:type="dxa"/>
              <w:left w:w="30" w:type="dxa"/>
              <w:bottom w:w="30" w:type="dxa"/>
              <w:right w:w="30" w:type="dxa"/>
            </w:tcMar>
            <w:vAlign w:val="bottom"/>
            <w:hideMark/>
          </w:tcPr>
          <w:p w:rsidR="00000000" w:rsidRDefault="00D97814">
            <w:pPr>
              <w:divId w:val="135995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bps</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divId w:val="630288507"/>
              <w:rPr>
                <w:rFonts w:eastAsia="Times New Roman"/>
                <w:sz w:val="16"/>
                <w:szCs w:val="16"/>
              </w:rPr>
            </w:pPr>
            <w:r>
              <w:rPr>
                <w:rFonts w:ascii="inherit" w:eastAsia="Times New Roman" w:hAnsi="inherit"/>
                <w:sz w:val="16"/>
                <w:szCs w:val="16"/>
              </w:rPr>
              <w:t>Tier 1 capital</w:t>
            </w:r>
            <w:r>
              <w:rPr>
                <w:rFonts w:ascii="inherit" w:eastAsia="Times New Roman" w:hAnsi="inherit"/>
                <w:sz w:val="10"/>
                <w:szCs w:val="10"/>
                <w:vertAlign w:val="superscript"/>
              </w:rPr>
              <w:t>(11)</w:t>
            </w:r>
          </w:p>
        </w:tc>
        <w:tc>
          <w:tcPr>
            <w:tcW w:w="0" w:type="auto"/>
            <w:shd w:val="clear" w:color="auto" w:fill="CCEEFF"/>
            <w:tcMar>
              <w:top w:w="30" w:type="dxa"/>
              <w:left w:w="30" w:type="dxa"/>
              <w:bottom w:w="30" w:type="dxa"/>
              <w:right w:w="30" w:type="dxa"/>
            </w:tcMar>
            <w:vAlign w:val="bottom"/>
            <w:hideMark/>
          </w:tcPr>
          <w:p w:rsidR="00000000" w:rsidRDefault="00D97814">
            <w:pPr>
              <w:divId w:val="1199049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3441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764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6500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7677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6496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2735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divId w:val="2054965938"/>
              <w:rPr>
                <w:rFonts w:eastAsia="Times New Roman"/>
                <w:sz w:val="16"/>
                <w:szCs w:val="16"/>
              </w:rPr>
            </w:pPr>
            <w:r>
              <w:rPr>
                <w:rFonts w:ascii="inherit" w:eastAsia="Times New Roman" w:hAnsi="inherit"/>
                <w:sz w:val="16"/>
                <w:szCs w:val="16"/>
              </w:rPr>
              <w:t>Total capital</w:t>
            </w:r>
            <w:r>
              <w:rPr>
                <w:rFonts w:ascii="inherit" w:eastAsia="Times New Roman" w:hAnsi="inherit"/>
                <w:sz w:val="10"/>
                <w:szCs w:val="10"/>
                <w:vertAlign w:val="superscript"/>
              </w:rPr>
              <w:t>(11)</w:t>
            </w:r>
          </w:p>
        </w:tc>
        <w:tc>
          <w:tcPr>
            <w:tcW w:w="0" w:type="auto"/>
            <w:tcMar>
              <w:top w:w="30" w:type="dxa"/>
              <w:left w:w="30" w:type="dxa"/>
              <w:bottom w:w="30" w:type="dxa"/>
              <w:right w:w="30" w:type="dxa"/>
            </w:tcMar>
            <w:vAlign w:val="bottom"/>
            <w:hideMark/>
          </w:tcPr>
          <w:p w:rsidR="00000000" w:rsidRDefault="00D97814">
            <w:pPr>
              <w:divId w:val="577054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3611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275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8998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0279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10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8610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divId w:val="577599425"/>
              <w:rPr>
                <w:rFonts w:eastAsia="Times New Roman"/>
                <w:sz w:val="16"/>
                <w:szCs w:val="16"/>
              </w:rPr>
            </w:pPr>
            <w:r>
              <w:rPr>
                <w:rFonts w:ascii="inherit" w:eastAsia="Times New Roman" w:hAnsi="inherit"/>
                <w:sz w:val="16"/>
                <w:szCs w:val="16"/>
              </w:rPr>
              <w:t>Tier 1 leverage</w:t>
            </w:r>
            <w:r>
              <w:rPr>
                <w:rFonts w:ascii="inherit" w:eastAsia="Times New Roman" w:hAnsi="inherit"/>
                <w:sz w:val="10"/>
                <w:szCs w:val="10"/>
                <w:vertAlign w:val="superscript"/>
              </w:rPr>
              <w:t>(11)</w:t>
            </w:r>
          </w:p>
        </w:tc>
        <w:tc>
          <w:tcPr>
            <w:tcW w:w="0" w:type="auto"/>
            <w:shd w:val="clear" w:color="auto" w:fill="CCEEFF"/>
            <w:tcMar>
              <w:top w:w="30" w:type="dxa"/>
              <w:left w:w="30" w:type="dxa"/>
              <w:bottom w:w="30" w:type="dxa"/>
              <w:right w:w="30" w:type="dxa"/>
            </w:tcMar>
            <w:vAlign w:val="bottom"/>
            <w:hideMark/>
          </w:tcPr>
          <w:p w:rsidR="00000000" w:rsidRDefault="00D97814">
            <w:pPr>
              <w:divId w:val="1343825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8326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185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000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4650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5608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5334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divId w:val="58479894"/>
              <w:rPr>
                <w:rFonts w:eastAsia="Times New Roman"/>
                <w:sz w:val="16"/>
                <w:szCs w:val="16"/>
              </w:rPr>
            </w:pPr>
            <w:r>
              <w:rPr>
                <w:rFonts w:ascii="inherit" w:eastAsia="Times New Roman" w:hAnsi="inherit"/>
                <w:sz w:val="16"/>
                <w:szCs w:val="16"/>
              </w:rPr>
              <w:t>Tangible common equity</w:t>
            </w:r>
            <w:r>
              <w:rPr>
                <w:rFonts w:ascii="inherit" w:eastAsia="Times New Roman" w:hAnsi="inherit"/>
                <w:sz w:val="10"/>
                <w:szCs w:val="10"/>
                <w:vertAlign w:val="superscript"/>
              </w:rPr>
              <w:t>(12)</w:t>
            </w:r>
          </w:p>
        </w:tc>
        <w:tc>
          <w:tcPr>
            <w:tcW w:w="0" w:type="auto"/>
            <w:tcMar>
              <w:top w:w="30" w:type="dxa"/>
              <w:left w:w="30" w:type="dxa"/>
              <w:bottom w:w="30" w:type="dxa"/>
              <w:right w:w="30" w:type="dxa"/>
            </w:tcMar>
            <w:vAlign w:val="bottom"/>
            <w:hideMark/>
          </w:tcPr>
          <w:p w:rsidR="00000000" w:rsidRDefault="00D97814">
            <w:pPr>
              <w:divId w:val="1241719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948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6320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91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3662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6362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4080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divId w:val="1859616076"/>
              <w:rPr>
                <w:rFonts w:eastAsia="Times New Roman"/>
                <w:sz w:val="16"/>
                <w:szCs w:val="16"/>
              </w:rPr>
            </w:pPr>
            <w:r>
              <w:rPr>
                <w:rFonts w:ascii="inherit" w:eastAsia="Times New Roman" w:hAnsi="inherit"/>
                <w:sz w:val="16"/>
                <w:szCs w:val="16"/>
              </w:rPr>
              <w:t>Supplementary leverage</w:t>
            </w:r>
            <w:r>
              <w:rPr>
                <w:rFonts w:ascii="inherit" w:eastAsia="Times New Roman" w:hAnsi="inherit"/>
                <w:sz w:val="10"/>
                <w:szCs w:val="10"/>
                <w:vertAlign w:val="superscript"/>
              </w:rPr>
              <w:t>(11)</w:t>
            </w:r>
          </w:p>
        </w:tc>
        <w:tc>
          <w:tcPr>
            <w:tcW w:w="0" w:type="auto"/>
            <w:shd w:val="clear" w:color="auto" w:fill="CCEEFF"/>
            <w:tcMar>
              <w:top w:w="30" w:type="dxa"/>
              <w:left w:w="30" w:type="dxa"/>
              <w:bottom w:w="30" w:type="dxa"/>
              <w:right w:w="30" w:type="dxa"/>
            </w:tcMar>
            <w:vAlign w:val="bottom"/>
            <w:hideMark/>
          </w:tcPr>
          <w:p w:rsidR="00000000" w:rsidRDefault="00D97814">
            <w:pPr>
              <w:divId w:val="1916933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459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2840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7888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466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0158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1813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D97814">
            <w:pPr>
              <w:divId w:val="1517042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13456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533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98656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72234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54004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84757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79321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202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56237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5007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983735505"/>
              <w:rPr>
                <w:rFonts w:eastAsia="Times New Roman"/>
                <w:sz w:val="20"/>
                <w:szCs w:val="20"/>
              </w:rPr>
            </w:pPr>
            <w:r>
              <w:rPr>
                <w:rFonts w:ascii="inherit" w:eastAsia="Times New Roman" w:hAnsi="inherit"/>
                <w:sz w:val="20"/>
                <w:szCs w:val="20"/>
              </w:rPr>
              <w:t> </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Employees (period end, in thousands)</w:t>
            </w:r>
          </w:p>
        </w:tc>
        <w:tc>
          <w:tcPr>
            <w:tcW w:w="0" w:type="auto"/>
            <w:shd w:val="clear" w:color="auto" w:fill="CCEEFF"/>
            <w:tcMar>
              <w:top w:w="30" w:type="dxa"/>
              <w:left w:w="30" w:type="dxa"/>
              <w:bottom w:w="30" w:type="dxa"/>
              <w:right w:w="30" w:type="dxa"/>
            </w:tcMar>
            <w:vAlign w:val="bottom"/>
            <w:hideMark/>
          </w:tcPr>
          <w:p w:rsidR="00000000" w:rsidRDefault="00D97814">
            <w:pPr>
              <w:divId w:val="66078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3434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308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8617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847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9285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73091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5885529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Tangible book value per common share is a non-GAAP measure calculated based on tangible common equity divided by common shares outstanding. </w:t>
            </w:r>
            <w:r>
              <w:rPr>
                <w:rFonts w:eastAsia="Times New Roman"/>
                <w:color w:val="000000"/>
                <w:sz w:val="16"/>
                <w:szCs w:val="16"/>
              </w:rPr>
              <w:t>See “MD&amp;A—Table F —Reconciliation of Non-GAAP Measures” for additional information on non-GAAP measures.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7086916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Common dividend payout ratio is calculated based on dividends per common share for the period divided by basic earnings per common share for the period.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1333787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Total net revenue margin is calculated based on total net revenue for the period divided by a</w:t>
            </w:r>
            <w:r>
              <w:rPr>
                <w:rFonts w:eastAsia="Times New Roman"/>
                <w:color w:val="000000"/>
                <w:sz w:val="16"/>
                <w:szCs w:val="16"/>
              </w:rPr>
              <w:t>verage interest-earning assets for the period.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9046877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Return on average assets is calculated based on </w:t>
            </w:r>
            <w:r>
              <w:rPr>
                <w:rFonts w:eastAsia="Times New Roman"/>
                <w:color w:val="000000"/>
                <w:sz w:val="16"/>
                <w:szCs w:val="16"/>
              </w:rPr>
              <w:t>income from continuing operations, net of tax, for the period divided by average total assets for the period.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19824700"/>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Return on average tangible assets is a non-GAAP measure calculated based on income from continuing operations, net of tax, for the perio</w:t>
            </w:r>
            <w:r>
              <w:rPr>
                <w:rFonts w:eastAsia="Times New Roman"/>
                <w:color w:val="000000"/>
                <w:sz w:val="16"/>
                <w:szCs w:val="16"/>
              </w:rPr>
              <w:t>d divided by average tangible assets for the period. See “MD&amp;A—Table F—Reconciliation of Non-GAAP Measures” for additional information on non-GAAP measures.</w:t>
            </w:r>
          </w:p>
        </w:tc>
      </w:tr>
    </w:tbl>
    <w:p w:rsidR="00000000" w:rsidRDefault="00D97814">
      <w:pPr>
        <w:divId w:val="4999324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30719564"/>
          <w:jc w:val="center"/>
        </w:trPr>
        <w:tc>
          <w:tcPr>
            <w:tcW w:w="0" w:type="auto"/>
            <w:gridSpan w:val="3"/>
            <w:vAlign w:val="center"/>
            <w:hideMark/>
          </w:tcPr>
          <w:p w:rsidR="00000000" w:rsidRDefault="00D97814">
            <w:pPr>
              <w:rPr>
                <w:rFonts w:eastAsia="Times New Roman"/>
                <w:sz w:val="20"/>
                <w:szCs w:val="20"/>
              </w:rPr>
            </w:pPr>
          </w:p>
        </w:tc>
      </w:tr>
      <w:tr w:rsidR="00000000">
        <w:trPr>
          <w:divId w:val="3307195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30719564"/>
          <w:jc w:val="center"/>
        </w:trPr>
        <w:tc>
          <w:tcPr>
            <w:tcW w:w="0" w:type="auto"/>
            <w:gridSpan w:val="3"/>
            <w:tcMar>
              <w:top w:w="30" w:type="dxa"/>
              <w:left w:w="30" w:type="dxa"/>
              <w:bottom w:w="30" w:type="dxa"/>
              <w:right w:w="30" w:type="dxa"/>
            </w:tcMar>
            <w:vAlign w:val="bottom"/>
            <w:hideMark/>
          </w:tcPr>
          <w:p w:rsidR="00000000" w:rsidRDefault="00D97814">
            <w:pPr>
              <w:divId w:val="1446342604"/>
              <w:rPr>
                <w:rFonts w:eastAsia="Times New Roman"/>
                <w:sz w:val="20"/>
                <w:szCs w:val="20"/>
              </w:rPr>
            </w:pPr>
            <w:r>
              <w:rPr>
                <w:rFonts w:ascii="inherit" w:eastAsia="Times New Roman" w:hAnsi="inherit"/>
                <w:sz w:val="20"/>
                <w:szCs w:val="20"/>
              </w:rPr>
              <w:t> </w:t>
            </w:r>
          </w:p>
        </w:tc>
      </w:tr>
      <w:tr w:rsidR="00000000">
        <w:trPr>
          <w:divId w:val="330719564"/>
          <w:jc w:val="center"/>
        </w:trPr>
        <w:tc>
          <w:tcPr>
            <w:tcW w:w="0" w:type="auto"/>
            <w:tcMar>
              <w:top w:w="30" w:type="dxa"/>
              <w:left w:w="30" w:type="dxa"/>
              <w:bottom w:w="30" w:type="dxa"/>
              <w:right w:w="30" w:type="dxa"/>
            </w:tcMar>
            <w:vAlign w:val="bottom"/>
            <w:hideMark/>
          </w:tcPr>
          <w:p w:rsidR="00000000" w:rsidRDefault="00D97814">
            <w:pPr>
              <w:divId w:val="454296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D97814">
      <w:pPr>
        <w:spacing w:line="288" w:lineRule="auto"/>
        <w:jc w:val="both"/>
        <w:divId w:val="118863766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92840238"/>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78165697"/>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Return on average common equity is calculated based on </w:t>
            </w:r>
            <w:r>
              <w:rPr>
                <w:rFonts w:eastAsia="Times New Roman"/>
                <w:color w:val="000000"/>
                <w:sz w:val="16"/>
                <w:szCs w:val="16"/>
              </w:rPr>
              <w:t>net income available to common stockholders less income (loss) from discontinued operations, net of tax, for the period, divided by average common equity. Our calculation of return on average common equity may not be comparable to similarly-titled measures</w:t>
            </w:r>
            <w:r>
              <w:rPr>
                <w:rFonts w:eastAsia="Times New Roman"/>
                <w:color w:val="000000"/>
                <w:sz w:val="16"/>
                <w:szCs w:val="16"/>
              </w:rPr>
              <w:t xml:space="preserve"> reported by other companies.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0596965"/>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Return on average tangible common equity is a non-GAAP measure calculated based on net income available to common stockholders less income (loss) from discontinued operations, net of tax, for the period, divided by a</w:t>
            </w:r>
            <w:r>
              <w:rPr>
                <w:rFonts w:eastAsia="Times New Roman"/>
                <w:color w:val="000000"/>
                <w:sz w:val="16"/>
                <w:szCs w:val="16"/>
              </w:rPr>
              <w:t>verage tangible common equity (“TCE”). Our calculation of return on average TCE may not be comparable to similarly-titled measures reported by other companies. See “MD&amp;A—Table F—</w:t>
            </w:r>
            <w:r>
              <w:rPr>
                <w:rFonts w:eastAsia="Times New Roman"/>
                <w:sz w:val="16"/>
                <w:szCs w:val="16"/>
              </w:rPr>
              <w:t>Reconciliation of Non-GAAP Measures</w:t>
            </w:r>
            <w:r>
              <w:rPr>
                <w:rFonts w:eastAsia="Times New Roman"/>
                <w:color w:val="000000"/>
                <w:sz w:val="16"/>
                <w:szCs w:val="16"/>
              </w:rPr>
              <w:t>” for additional information on non-GAAP me</w:t>
            </w:r>
            <w:r>
              <w:rPr>
                <w:rFonts w:eastAsia="Times New Roman"/>
                <w:color w:val="000000"/>
                <w:sz w:val="16"/>
                <w:szCs w:val="16"/>
              </w:rPr>
              <w:t>asures.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781351"/>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Equity-to-assets ratio is calculated based on average stockholders’ equity for the period divided by average total assets for the period.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87"/>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50872317"/>
              <w:rPr>
                <w:rFonts w:eastAsia="Times New Roman"/>
                <w:sz w:val="16"/>
                <w:szCs w:val="16"/>
              </w:rPr>
            </w:pPr>
            <w:r>
              <w:rPr>
                <w:rFonts w:eastAsia="Times New Roman"/>
                <w:color w:val="000000"/>
                <w:sz w:val="10"/>
                <w:szCs w:val="10"/>
                <w:vertAlign w:val="superscript"/>
              </w:rPr>
              <w:t>(9)</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Efficiency ratio is calculated based on non-interest expense for the period divided by total net revenue for the period.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7981044"/>
              <w:rPr>
                <w:rFonts w:eastAsia="Times New Roman"/>
                <w:sz w:val="16"/>
                <w:szCs w:val="16"/>
              </w:rPr>
            </w:pPr>
            <w:r>
              <w:rPr>
                <w:rFonts w:eastAsia="Times New Roman"/>
                <w:color w:val="000000"/>
                <w:sz w:val="10"/>
                <w:szCs w:val="10"/>
                <w:vertAlign w:val="superscript"/>
              </w:rPr>
              <w:t>(10)</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Operating efficiency ratio is calculated based on operating expense for the period divided by total net revenue for the peri</w:t>
            </w:r>
            <w:r>
              <w:rPr>
                <w:rFonts w:eastAsia="Times New Roman"/>
                <w:color w:val="000000"/>
                <w:sz w:val="16"/>
                <w:szCs w:val="16"/>
              </w:rPr>
              <w:t>od.</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33943643"/>
              <w:rPr>
                <w:rFonts w:eastAsia="Times New Roman"/>
                <w:sz w:val="16"/>
                <w:szCs w:val="16"/>
              </w:rPr>
            </w:pPr>
            <w:r>
              <w:rPr>
                <w:rFonts w:eastAsia="Times New Roman"/>
                <w:color w:val="000000"/>
                <w:sz w:val="10"/>
                <w:szCs w:val="10"/>
                <w:vertAlign w:val="superscript"/>
              </w:rPr>
              <w:t>(11)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Capital ratios are calculated based on the Basel III Standardized Approach framework, subject to applicable transition provisions. See “MD&amp;A—</w:t>
            </w:r>
            <w:r>
              <w:rPr>
                <w:rFonts w:eastAsia="Times New Roman"/>
                <w:sz w:val="16"/>
                <w:szCs w:val="16"/>
              </w:rPr>
              <w:t>Capital Management</w:t>
            </w:r>
            <w:r>
              <w:rPr>
                <w:rFonts w:eastAsia="Times New Roman"/>
                <w:color w:val="000000"/>
                <w:sz w:val="16"/>
                <w:szCs w:val="16"/>
              </w:rPr>
              <w:t>” for additional information.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0848561"/>
              <w:rPr>
                <w:rFonts w:eastAsia="Times New Roman"/>
                <w:sz w:val="16"/>
                <w:szCs w:val="16"/>
              </w:rPr>
            </w:pPr>
            <w:r>
              <w:rPr>
                <w:rFonts w:eastAsia="Times New Roman"/>
                <w:color w:val="000000"/>
                <w:sz w:val="10"/>
                <w:szCs w:val="10"/>
                <w:vertAlign w:val="superscript"/>
              </w:rPr>
              <w:t>(12)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Tangible common equity ratio is a non-GAAP measure calcu</w:t>
            </w:r>
            <w:r>
              <w:rPr>
                <w:rFonts w:eastAsia="Times New Roman"/>
                <w:color w:val="000000"/>
                <w:sz w:val="16"/>
                <w:szCs w:val="16"/>
              </w:rPr>
              <w:t>lated based on TCE divided by tangible assets. See “MD&amp;A—Table F—</w:t>
            </w:r>
            <w:r>
              <w:rPr>
                <w:rFonts w:eastAsia="Times New Roman"/>
                <w:sz w:val="16"/>
                <w:szCs w:val="16"/>
              </w:rPr>
              <w:t>Reconciliation of Non-GAAP Measures</w:t>
            </w:r>
            <w:r>
              <w:rPr>
                <w:rFonts w:eastAsia="Times New Roman"/>
                <w:color w:val="000000"/>
                <w:sz w:val="16"/>
                <w:szCs w:val="16"/>
              </w:rPr>
              <w:t>” for the calculation of this measure and reconciliation to the comparative U.S. GAAP measure.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68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59901321"/>
              <w:rPr>
                <w:rFonts w:eastAsia="Times New Roman"/>
                <w:sz w:val="16"/>
                <w:szCs w:val="16"/>
              </w:rPr>
            </w:pPr>
            <w:r>
              <w:rPr>
                <w:rFonts w:eastAsia="Times New Roman"/>
                <w:color w:val="000000"/>
                <w:sz w:val="16"/>
                <w:szCs w:val="16"/>
              </w:rPr>
              <w:t>**</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Change is not meaningful.</w:t>
            </w:r>
          </w:p>
        </w:tc>
      </w:tr>
    </w:tbl>
    <w:p w:rsidR="00000000" w:rsidRDefault="00D97814">
      <w:pPr>
        <w:divId w:val="13112554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11357364"/>
          <w:jc w:val="center"/>
        </w:trPr>
        <w:tc>
          <w:tcPr>
            <w:tcW w:w="0" w:type="auto"/>
            <w:gridSpan w:val="3"/>
            <w:vAlign w:val="center"/>
            <w:hideMark/>
          </w:tcPr>
          <w:p w:rsidR="00000000" w:rsidRDefault="00D97814">
            <w:pPr>
              <w:rPr>
                <w:rFonts w:eastAsia="Times New Roman"/>
                <w:sz w:val="20"/>
                <w:szCs w:val="20"/>
              </w:rPr>
            </w:pPr>
          </w:p>
        </w:tc>
      </w:tr>
      <w:tr w:rsidR="00000000">
        <w:trPr>
          <w:divId w:val="9113573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11357364"/>
          <w:jc w:val="center"/>
        </w:trPr>
        <w:tc>
          <w:tcPr>
            <w:tcW w:w="0" w:type="auto"/>
            <w:gridSpan w:val="3"/>
            <w:tcMar>
              <w:top w:w="30" w:type="dxa"/>
              <w:left w:w="30" w:type="dxa"/>
              <w:bottom w:w="30" w:type="dxa"/>
              <w:right w:w="30" w:type="dxa"/>
            </w:tcMar>
            <w:vAlign w:val="bottom"/>
            <w:hideMark/>
          </w:tcPr>
          <w:p w:rsidR="00000000" w:rsidRDefault="00D97814">
            <w:pPr>
              <w:divId w:val="1941907369"/>
              <w:rPr>
                <w:rFonts w:eastAsia="Times New Roman"/>
                <w:sz w:val="20"/>
                <w:szCs w:val="20"/>
              </w:rPr>
            </w:pPr>
            <w:r>
              <w:rPr>
                <w:rFonts w:ascii="inherit" w:eastAsia="Times New Roman" w:hAnsi="inherit"/>
                <w:sz w:val="20"/>
                <w:szCs w:val="20"/>
              </w:rPr>
              <w:t> </w:t>
            </w:r>
          </w:p>
        </w:tc>
      </w:tr>
      <w:tr w:rsidR="00000000">
        <w:trPr>
          <w:divId w:val="911357364"/>
          <w:jc w:val="center"/>
        </w:trPr>
        <w:tc>
          <w:tcPr>
            <w:tcW w:w="0" w:type="auto"/>
            <w:tcMar>
              <w:top w:w="30" w:type="dxa"/>
              <w:left w:w="30" w:type="dxa"/>
              <w:bottom w:w="30" w:type="dxa"/>
              <w:right w:w="30" w:type="dxa"/>
            </w:tcMar>
            <w:vAlign w:val="bottom"/>
            <w:hideMark/>
          </w:tcPr>
          <w:p w:rsidR="00000000" w:rsidRDefault="00D97814">
            <w:pPr>
              <w:divId w:val="104810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39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D97814">
      <w:pPr>
        <w:spacing w:line="288" w:lineRule="auto"/>
        <w:jc w:val="both"/>
        <w:divId w:val="164635685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024699106"/>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Item 7.</w:t>
      </w:r>
      <w:r>
        <w:rPr>
          <w:rFonts w:ascii="inherit" w:eastAsia="Times New Roman" w:hAnsi="inherit"/>
          <w:b/>
          <w:bCs/>
          <w:sz w:val="20"/>
          <w:szCs w:val="20"/>
        </w:rPr>
        <w:t xml:space="preserve"> </w:t>
      </w:r>
      <w:r>
        <w:rPr>
          <w:rFonts w:eastAsia="Times New Roman"/>
          <w:b/>
          <w:bCs/>
          <w:sz w:val="20"/>
          <w:szCs w:val="20"/>
        </w:rPr>
        <w:t>Management’s Discussion and Analysis of Financial Condition and Results of Operations (“MD&amp;A”)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574928134"/>
          <w:jc w:val="center"/>
        </w:trPr>
        <w:tc>
          <w:tcPr>
            <w:tcW w:w="0" w:type="auto"/>
            <w:gridSpan w:val="5"/>
            <w:vAlign w:val="center"/>
            <w:hideMark/>
          </w:tcPr>
          <w:p w:rsidR="00000000" w:rsidRDefault="00D97814">
            <w:pPr>
              <w:spacing w:line="288" w:lineRule="auto"/>
              <w:rPr>
                <w:rFonts w:eastAsia="Times New Roman"/>
                <w:sz w:val="20"/>
                <w:szCs w:val="20"/>
              </w:rPr>
            </w:pPr>
          </w:p>
        </w:tc>
      </w:tr>
      <w:tr w:rsidR="00000000">
        <w:trPr>
          <w:divId w:val="1574928134"/>
          <w:jc w:val="center"/>
        </w:trPr>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r>
      <w:tr w:rsidR="00000000">
        <w:trPr>
          <w:divId w:val="1574928134"/>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D97814">
            <w:pPr>
              <w:divId w:val="867764734"/>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This discussion contains forward-looking statements that are based upon management’s current expectations and are subject to significant uncertainties and changes in circumstances. Please review</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w:t>
      </w:r>
      <w:r>
        <w:rPr>
          <w:rFonts w:ascii="inherit" w:eastAsia="Times New Roman" w:hAnsi="inherit"/>
          <w:i/>
          <w:iCs/>
          <w:sz w:val="20"/>
          <w:szCs w:val="20"/>
        </w:rPr>
        <w:t>-</w:t>
      </w:r>
      <w:r>
        <w:rPr>
          <w:rFonts w:eastAsia="Times New Roman"/>
          <w:i/>
          <w:iCs/>
          <w:sz w:val="20"/>
          <w:szCs w:val="20"/>
        </w:rPr>
        <w:t>Item 1.</w:t>
      </w:r>
      <w:r>
        <w:rPr>
          <w:rFonts w:ascii="inherit" w:eastAsia="Times New Roman" w:hAnsi="inherit"/>
          <w:i/>
          <w:iCs/>
          <w:sz w:val="20"/>
          <w:szCs w:val="20"/>
        </w:rPr>
        <w:t xml:space="preserve"> </w:t>
      </w:r>
      <w:r>
        <w:rPr>
          <w:rFonts w:eastAsia="Times New Roman"/>
          <w:i/>
          <w:iCs/>
          <w:sz w:val="20"/>
          <w:szCs w:val="20"/>
        </w:rPr>
        <w:t>Business</w:t>
      </w:r>
      <w:r>
        <w:rPr>
          <w:rFonts w:ascii="inherit" w:eastAsia="Times New Roman" w:hAnsi="inherit"/>
          <w:i/>
          <w:iCs/>
          <w:sz w:val="20"/>
          <w:szCs w:val="20"/>
        </w:rPr>
        <w:t>—</w:t>
      </w:r>
      <w:r>
        <w:rPr>
          <w:rFonts w:eastAsia="Times New Roman"/>
          <w:i/>
          <w:iCs/>
          <w:sz w:val="20"/>
          <w:szCs w:val="20"/>
        </w:rPr>
        <w:t>Forward-Looking Statements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for more</w:t>
      </w:r>
      <w:r>
        <w:rPr>
          <w:rFonts w:ascii="inherit" w:eastAsia="Times New Roman" w:hAnsi="inherit"/>
          <w:i/>
          <w:iCs/>
          <w:sz w:val="20"/>
          <w:szCs w:val="20"/>
        </w:rPr>
        <w:t xml:space="preserve"> information on the forward-looking statements in this 2019 Annual Report on Form 10-K (“this Report”). All statements that address operating performance, events or developments that we expect or anticipate will occur in the future, including those relatin</w:t>
      </w:r>
      <w:r>
        <w:rPr>
          <w:rFonts w:ascii="inherit" w:eastAsia="Times New Roman" w:hAnsi="inherit"/>
          <w:i/>
          <w:iCs/>
          <w:sz w:val="20"/>
          <w:szCs w:val="20"/>
        </w:rPr>
        <w:t>g to operating results and the Cybersecurity Incident described in</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w:t>
      </w:r>
      <w:r>
        <w:rPr>
          <w:rFonts w:ascii="inherit" w:eastAsia="Times New Roman" w:hAnsi="inherit"/>
          <w:i/>
          <w:iCs/>
          <w:sz w:val="20"/>
          <w:szCs w:val="20"/>
        </w:rPr>
        <w:t>—</w:t>
      </w:r>
      <w:r>
        <w:rPr>
          <w:rFonts w:eastAsia="Times New Roman"/>
          <w:i/>
          <w:iCs/>
          <w:sz w:val="20"/>
          <w:szCs w:val="20"/>
        </w:rPr>
        <w:t>Item 1.</w:t>
      </w:r>
      <w:r>
        <w:rPr>
          <w:rFonts w:ascii="inherit" w:eastAsia="Times New Roman" w:hAnsi="inherit"/>
          <w:i/>
          <w:iCs/>
          <w:sz w:val="20"/>
          <w:szCs w:val="20"/>
        </w:rPr>
        <w:t xml:space="preserve"> </w:t>
      </w:r>
      <w:r>
        <w:rPr>
          <w:rFonts w:eastAsia="Times New Roman"/>
          <w:i/>
          <w:iCs/>
          <w:sz w:val="20"/>
          <w:szCs w:val="20"/>
        </w:rPr>
        <w:t>Business</w:t>
      </w:r>
      <w:r>
        <w:rPr>
          <w:rFonts w:ascii="inherit" w:eastAsia="Times New Roman" w:hAnsi="inherit"/>
          <w:i/>
          <w:iCs/>
          <w:sz w:val="20"/>
          <w:szCs w:val="20"/>
        </w:rPr>
        <w:t>—</w:t>
      </w:r>
      <w:r>
        <w:rPr>
          <w:rFonts w:eastAsia="Times New Roman"/>
          <w:i/>
          <w:iCs/>
          <w:sz w:val="20"/>
          <w:szCs w:val="20"/>
        </w:rPr>
        <w:t>Overview</w:t>
      </w:r>
      <w:r>
        <w:rPr>
          <w:rFonts w:ascii="inherit" w:eastAsia="Times New Roman" w:hAnsi="inherit"/>
          <w:i/>
          <w:iCs/>
          <w:sz w:val="20"/>
          <w:szCs w:val="20"/>
        </w:rPr>
        <w:t>—</w:t>
      </w:r>
      <w:r>
        <w:rPr>
          <w:rFonts w:eastAsia="Times New Roman"/>
          <w:i/>
          <w:iCs/>
          <w:sz w:val="20"/>
          <w:szCs w:val="20"/>
        </w:rPr>
        <w:t>Cybersecurity Incident</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Note 18—Commitments, Contingencies, Guarantees and Others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are forward-looking statements. Our actual results may differ mater</w:t>
      </w:r>
      <w:r>
        <w:rPr>
          <w:rFonts w:ascii="inherit" w:eastAsia="Times New Roman" w:hAnsi="inherit"/>
          <w:i/>
          <w:iCs/>
          <w:sz w:val="20"/>
          <w:szCs w:val="20"/>
        </w:rPr>
        <w:t>ially from those included in these forward-looking statements due to a variety of factors including, but not limited to, those described in</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w:t>
      </w:r>
      <w:r>
        <w:rPr>
          <w:rFonts w:ascii="inherit" w:eastAsia="Times New Roman" w:hAnsi="inherit"/>
          <w:i/>
          <w:iCs/>
          <w:sz w:val="20"/>
          <w:szCs w:val="20"/>
        </w:rPr>
        <w:t>—</w:t>
      </w:r>
      <w:r>
        <w:rPr>
          <w:rFonts w:eastAsia="Times New Roman"/>
          <w:i/>
          <w:iCs/>
          <w:sz w:val="20"/>
          <w:szCs w:val="20"/>
        </w:rPr>
        <w:t>Item 1A.</w:t>
      </w:r>
      <w:r>
        <w:rPr>
          <w:rFonts w:ascii="inherit" w:eastAsia="Times New Roman" w:hAnsi="inherit"/>
          <w:i/>
          <w:iCs/>
          <w:sz w:val="20"/>
          <w:szCs w:val="20"/>
        </w:rPr>
        <w:t xml:space="preserve"> </w:t>
      </w:r>
      <w:r>
        <w:rPr>
          <w:rFonts w:eastAsia="Times New Roman"/>
          <w:i/>
          <w:iCs/>
          <w:sz w:val="20"/>
          <w:szCs w:val="20"/>
        </w:rPr>
        <w:t>Risk Factors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 this Report. Unless otherwise specified, references to notes to our consolidated f</w:t>
      </w:r>
      <w:r>
        <w:rPr>
          <w:rFonts w:ascii="inherit" w:eastAsia="Times New Roman" w:hAnsi="inherit"/>
          <w:i/>
          <w:iCs/>
          <w:sz w:val="20"/>
          <w:szCs w:val="20"/>
        </w:rPr>
        <w:t>inancial statements refer to the notes to our consolidated financial statements as of</w:t>
      </w:r>
      <w:r>
        <w:rPr>
          <w:rFonts w:ascii="inherit" w:eastAsia="Times New Roman" w:hAnsi="inherit"/>
          <w:i/>
          <w:iCs/>
          <w:sz w:val="20"/>
          <w:szCs w:val="20"/>
        </w:rPr>
        <w:t xml:space="preserve"> </w:t>
      </w:r>
      <w:r>
        <w:rPr>
          <w:rFonts w:ascii="inherit" w:eastAsia="Times New Roman" w:hAnsi="inherit"/>
          <w:i/>
          <w:iCs/>
          <w:sz w:val="20"/>
          <w:szCs w:val="20"/>
        </w:rPr>
        <w:t>December 31, 2019</w:t>
      </w:r>
      <w:r>
        <w:rPr>
          <w:rFonts w:ascii="inherit" w:eastAsia="Times New Roman" w:hAnsi="inherit"/>
          <w:i/>
          <w:iCs/>
          <w:sz w:val="20"/>
          <w:szCs w:val="20"/>
        </w:rPr>
        <w:t xml:space="preserve"> </w:t>
      </w:r>
      <w:r>
        <w:rPr>
          <w:rFonts w:ascii="inherit" w:eastAsia="Times New Roman" w:hAnsi="inherit"/>
          <w:i/>
          <w:iCs/>
          <w:sz w:val="20"/>
          <w:szCs w:val="20"/>
        </w:rPr>
        <w:t>included in this Report.</w:t>
      </w:r>
    </w:p>
    <w:tbl>
      <w:tblPr>
        <w:tblW w:w="5000" w:type="pct"/>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616978405"/>
        </w:trPr>
        <w:tc>
          <w:tcPr>
            <w:tcW w:w="0" w:type="auto"/>
            <w:gridSpan w:val="5"/>
            <w:vAlign w:val="center"/>
            <w:hideMark/>
          </w:tcPr>
          <w:p w:rsidR="00000000" w:rsidRDefault="00D97814">
            <w:pPr>
              <w:spacing w:line="288" w:lineRule="auto"/>
              <w:jc w:val="both"/>
              <w:rPr>
                <w:rFonts w:eastAsia="Times New Roman"/>
                <w:sz w:val="20"/>
                <w:szCs w:val="20"/>
              </w:rPr>
            </w:pPr>
          </w:p>
        </w:tc>
      </w:tr>
      <w:tr w:rsidR="00000000">
        <w:trPr>
          <w:divId w:val="1616978405"/>
        </w:trPr>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c>
          <w:tcPr>
            <w:tcW w:w="1000" w:type="pct"/>
            <w:vAlign w:val="center"/>
            <w:hideMark/>
          </w:tcPr>
          <w:p w:rsidR="00000000" w:rsidRDefault="00D97814">
            <w:pPr>
              <w:rPr>
                <w:rFonts w:eastAsia="Times New Roman"/>
                <w:sz w:val="20"/>
                <w:szCs w:val="20"/>
              </w:rPr>
            </w:pPr>
          </w:p>
        </w:tc>
      </w:tr>
      <w:tr w:rsidR="00000000">
        <w:trPr>
          <w:divId w:val="1616978405"/>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D97814">
            <w:pPr>
              <w:divId w:val="691154415"/>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monitors a variety of key indicators to evaluate our business results and financial condition. The following MD&amp;A is intended to provide the reader with an understanding of our results of operations, financial condition and liquidity by focusing</w:t>
      </w:r>
      <w:r>
        <w:rPr>
          <w:rFonts w:ascii="inherit" w:eastAsia="Times New Roman" w:hAnsi="inherit"/>
          <w:sz w:val="20"/>
          <w:szCs w:val="20"/>
        </w:rPr>
        <w:t xml:space="preserve"> on changes from year to year in certain key measures used by management to evaluate performance, such as profitability, growth and credit quality metrics. MD&amp;A is provided as a supplement to, and should be read in conjunction with, our audited consolidate</w:t>
      </w:r>
      <w:r>
        <w:rPr>
          <w:rFonts w:ascii="inherit" w:eastAsia="Times New Roman" w:hAnsi="inherit"/>
          <w:sz w:val="20"/>
          <w:szCs w:val="20"/>
        </w:rPr>
        <w:t>d financial statements as of and for the year ended December 31, 2019 and accompanying notes. MD&amp;A is organized in the following sections:</w:t>
      </w:r>
    </w:p>
    <w:tbl>
      <w:tblPr>
        <w:tblW w:w="4970" w:type="pct"/>
        <w:tblCellMar>
          <w:left w:w="0" w:type="dxa"/>
          <w:right w:w="0" w:type="dxa"/>
        </w:tblCellMar>
        <w:tblLook w:val="04A0" w:firstRow="1" w:lastRow="0" w:firstColumn="1" w:lastColumn="0" w:noHBand="0" w:noVBand="1"/>
      </w:tblPr>
      <w:tblGrid>
        <w:gridCol w:w="4046"/>
        <w:gridCol w:w="165"/>
        <w:gridCol w:w="4045"/>
      </w:tblGrid>
      <w:tr w:rsidR="00000000">
        <w:trPr>
          <w:divId w:val="1313482438"/>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1313482438"/>
        </w:trPr>
        <w:tc>
          <w:tcPr>
            <w:tcW w:w="2450" w:type="pct"/>
            <w:vAlign w:val="center"/>
            <w:hideMark/>
          </w:tcPr>
          <w:p w:rsidR="00000000" w:rsidRDefault="00D97814">
            <w:pPr>
              <w:rPr>
                <w:rFonts w:eastAsia="Times New Roman"/>
                <w:sz w:val="20"/>
                <w:szCs w:val="20"/>
              </w:rPr>
            </w:pPr>
          </w:p>
        </w:tc>
        <w:tc>
          <w:tcPr>
            <w:tcW w:w="100" w:type="pct"/>
            <w:vAlign w:val="center"/>
            <w:hideMark/>
          </w:tcPr>
          <w:p w:rsidR="00000000" w:rsidRDefault="00D97814">
            <w:pPr>
              <w:rPr>
                <w:rFonts w:eastAsia="Times New Roman"/>
                <w:sz w:val="20"/>
                <w:szCs w:val="20"/>
              </w:rPr>
            </w:pPr>
          </w:p>
        </w:tc>
        <w:tc>
          <w:tcPr>
            <w:tcW w:w="2450" w:type="pct"/>
            <w:vAlign w:val="center"/>
            <w:hideMark/>
          </w:tcPr>
          <w:p w:rsidR="00000000" w:rsidRDefault="00D97814">
            <w:pPr>
              <w:rPr>
                <w:rFonts w:eastAsia="Times New Roman"/>
                <w:sz w:val="20"/>
                <w:szCs w:val="20"/>
              </w:rPr>
            </w:pPr>
          </w:p>
        </w:tc>
      </w:tr>
      <w:tr w:rsidR="00000000">
        <w:trPr>
          <w:divId w:val="1313482438"/>
        </w:trPr>
        <w:tc>
          <w:tcPr>
            <w:tcW w:w="0" w:type="auto"/>
            <w:tcMar>
              <w:top w:w="30" w:type="dxa"/>
              <w:left w:w="30" w:type="dxa"/>
              <w:bottom w:w="30" w:type="dxa"/>
              <w:right w:w="30" w:type="dxa"/>
            </w:tcMar>
            <w:vAlign w:val="bottom"/>
            <w:hideMark/>
          </w:tcPr>
          <w:p w:rsidR="00000000" w:rsidRDefault="00D97814">
            <w:pPr>
              <w:divId w:val="1367485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8170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7331684"/>
              <w:rPr>
                <w:rFonts w:eastAsia="Times New Roman"/>
                <w:sz w:val="20"/>
                <w:szCs w:val="20"/>
              </w:rPr>
            </w:pPr>
            <w:r>
              <w:rPr>
                <w:rFonts w:ascii="inherit" w:eastAsia="Times New Roman" w:hAnsi="inherit"/>
                <w:sz w:val="20"/>
                <w:szCs w:val="20"/>
              </w:rPr>
              <w:t> </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Executive Summary and Business Outlook</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Capital Management</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Consolidated Results of Operations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Risk Management</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Consolidated Balance Sheets Analysis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Credit Risk Profile</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Off-Balance Sheet Arrangements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Liquidity Risk Profile</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Business Segment Financial Performance</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Market Risk Prof</w:t>
            </w:r>
            <w:r>
              <w:rPr>
                <w:rFonts w:ascii="inherit" w:eastAsia="Times New Roman" w:hAnsi="inherit"/>
                <w:sz w:val="18"/>
                <w:szCs w:val="18"/>
              </w:rPr>
              <w:t>ile</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Critical Accounting Policies and Estimates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Supplemental Tables</w:t>
            </w:r>
          </w:p>
        </w:tc>
      </w:tr>
      <w:tr w:rsidR="00000000">
        <w:trPr>
          <w:divId w:val="131348243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Accounting Changes and Developments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Glossary and Acronyms</w:t>
            </w:r>
          </w:p>
        </w:tc>
      </w:tr>
    </w:tbl>
    <w:tbl>
      <w:tblPr>
        <w:tblW w:w="5000" w:type="pct"/>
        <w:jc w:val="center"/>
        <w:tblCellMar>
          <w:left w:w="0" w:type="dxa"/>
          <w:right w:w="0" w:type="dxa"/>
        </w:tblCellMar>
        <w:tblLook w:val="04A0" w:firstRow="1" w:lastRow="0" w:firstColumn="1" w:lastColumn="0" w:noHBand="0" w:noVBand="1"/>
      </w:tblPr>
      <w:tblGrid>
        <w:gridCol w:w="8306"/>
      </w:tblGrid>
      <w:tr w:rsidR="00000000">
        <w:trPr>
          <w:divId w:val="1296330278"/>
          <w:jc w:val="center"/>
        </w:trPr>
        <w:tc>
          <w:tcPr>
            <w:tcW w:w="0" w:type="auto"/>
            <w:vAlign w:val="center"/>
            <w:hideMark/>
          </w:tcPr>
          <w:p w:rsidR="00000000" w:rsidRDefault="00D97814">
            <w:pPr>
              <w:jc w:val="both"/>
              <w:rPr>
                <w:rFonts w:eastAsia="Times New Roman"/>
                <w:sz w:val="20"/>
                <w:szCs w:val="20"/>
              </w:rPr>
            </w:pPr>
          </w:p>
        </w:tc>
      </w:tr>
      <w:tr w:rsidR="00000000">
        <w:trPr>
          <w:divId w:val="1296330278"/>
          <w:jc w:val="center"/>
        </w:trPr>
        <w:tc>
          <w:tcPr>
            <w:tcW w:w="5000" w:type="pct"/>
            <w:vAlign w:val="center"/>
            <w:hideMark/>
          </w:tcPr>
          <w:p w:rsidR="00000000" w:rsidRDefault="00D97814">
            <w:pPr>
              <w:rPr>
                <w:rFonts w:eastAsia="Times New Roman"/>
                <w:sz w:val="20"/>
                <w:szCs w:val="20"/>
              </w:rPr>
            </w:pPr>
          </w:p>
        </w:tc>
      </w:tr>
      <w:tr w:rsidR="00000000">
        <w:trPr>
          <w:divId w:val="129633027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EXECUTIVE SUMMARY AND BUSINESS OUTLOOK</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Financial Highlights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reported net income of</w:t>
      </w:r>
      <w:r>
        <w:rPr>
          <w:rFonts w:ascii="inherit" w:eastAsia="Times New Roman" w:hAnsi="inherit"/>
          <w:sz w:val="20"/>
          <w:szCs w:val="20"/>
        </w:rPr>
        <w:t xml:space="preserve"> </w:t>
      </w:r>
      <w:r>
        <w:rPr>
          <w:rFonts w:ascii="inherit" w:eastAsia="Times New Roman" w:hAnsi="inherit"/>
          <w:sz w:val="20"/>
          <w:szCs w:val="20"/>
        </w:rPr>
        <w:t>$5.5 billion</w:t>
      </w:r>
      <w:r>
        <w:rPr>
          <w:rFonts w:ascii="inherit" w:eastAsia="Times New Roman" w:hAnsi="inherit"/>
          <w:sz w:val="20"/>
          <w:szCs w:val="20"/>
        </w:rPr>
        <w:t xml:space="preserve"> </w:t>
      </w:r>
      <w:r>
        <w:rPr>
          <w:rFonts w:ascii="inherit" w:eastAsia="Times New Roman" w:hAnsi="inherit"/>
          <w:sz w:val="20"/>
          <w:szCs w:val="20"/>
        </w:rPr>
        <w:t>($11.05</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$28.6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2019. In comparison, we reported net income of $6.0 billion ($11.82 per diluted common share) on total net revenue of $28.1 billion for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and $2.0 billion ($3.49 per diluted common share) on total net revenue of $27.2 billion for 2017.</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common equity Tier 1 capital ratio as calculated under the Basel III Standardized Approach was</w:t>
      </w:r>
      <w:r>
        <w:rPr>
          <w:rFonts w:ascii="inherit" w:eastAsia="Times New Roman" w:hAnsi="inherit"/>
          <w:sz w:val="20"/>
          <w:szCs w:val="20"/>
        </w:rPr>
        <w:t xml:space="preserve"> </w:t>
      </w:r>
      <w:r>
        <w:rPr>
          <w:rFonts w:ascii="inherit" w:eastAsia="Times New Roman" w:hAnsi="inherit"/>
          <w:sz w:val="20"/>
          <w:szCs w:val="20"/>
        </w:rPr>
        <w:t>12.2%</w:t>
      </w:r>
      <w:r>
        <w:rPr>
          <w:rFonts w:ascii="inherit" w:eastAsia="Times New Roman" w:hAnsi="inherit"/>
          <w:sz w:val="20"/>
          <w:szCs w:val="20"/>
        </w:rPr>
        <w:t xml:space="preserve"> </w:t>
      </w:r>
      <w:r>
        <w:rPr>
          <w:rFonts w:ascii="inherit" w:eastAsia="Times New Roman" w:hAnsi="inherit"/>
          <w:sz w:val="20"/>
          <w:szCs w:val="20"/>
        </w:rPr>
        <w:t>and 11.2%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w:t>
      </w:r>
      <w:r>
        <w:rPr>
          <w:rFonts w:ascii="inherit" w:eastAsia="Times New Roman" w:hAnsi="inherit"/>
          <w:sz w:val="20"/>
          <w:szCs w:val="20"/>
        </w:rPr>
        <w:t>vely.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June 27, 2019, we announced that our Board of Directors authorized the repurchase of up to $2.2 billion of shares of our common stock (“2019 Stock Repurchase Program”) beginning in th</w:t>
      </w:r>
      <w:r>
        <w:rPr>
          <w:rFonts w:ascii="inherit" w:eastAsia="Times New Roman" w:hAnsi="inherit"/>
          <w:sz w:val="20"/>
          <w:szCs w:val="20"/>
        </w:rPr>
        <w:t>e third quarter of 2019 through the end of the second quarter of 2020.</w:t>
      </w:r>
      <w:r>
        <w:rPr>
          <w:rFonts w:ascii="inherit" w:eastAsia="Times New Roman" w:hAnsi="inherit"/>
          <w:sz w:val="20"/>
          <w:szCs w:val="20"/>
        </w:rPr>
        <w:t xml:space="preserve"> </w:t>
      </w:r>
      <w:r>
        <w:rPr>
          <w:rFonts w:ascii="inherit" w:eastAsia="Times New Roman" w:hAnsi="inherit"/>
          <w:sz w:val="20"/>
          <w:szCs w:val="20"/>
        </w:rPr>
        <w:t>Through the end of 2019, we repurchased approximately $1.4 billion of shares of our common stock under the 2019 Stock Repurchase Program.</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eastAsia="Times New Roman"/>
          <w:sz w:val="20"/>
          <w:szCs w:val="20"/>
        </w:rPr>
        <w:t>Dividend Policy and Stock Purchases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July 29, 2019, we announced the Cybersecurity Incident. For more information,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Overview</w:t>
      </w:r>
      <w:r>
        <w:rPr>
          <w:rFonts w:ascii="inherit" w:eastAsia="Times New Roman" w:hAnsi="inherit"/>
          <w:sz w:val="20"/>
          <w:szCs w:val="20"/>
        </w:rPr>
        <w:t>—</w:t>
      </w:r>
      <w:r>
        <w:rPr>
          <w:rFonts w:eastAsia="Times New Roman"/>
          <w:sz w:val="20"/>
          <w:szCs w:val="20"/>
        </w:rPr>
        <w:t>Cybersecurity Incident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w:t>
      </w:r>
      <w:r>
        <w:rPr>
          <w:rFonts w:eastAsia="Times New Roman"/>
          <w:sz w:val="20"/>
          <w:szCs w:val="20"/>
        </w:rPr>
        <w:t>ees and Others</w:t>
      </w:r>
      <w:r>
        <w:rPr>
          <w:rFonts w:ascii="inherit" w:eastAsia="Times New Roman" w:hAnsi="inherit"/>
          <w:sz w:val="20"/>
          <w:szCs w:val="20"/>
        </w:rPr>
        <w: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Below are additional highlights of our performance in</w:t>
      </w:r>
      <w:r>
        <w:rPr>
          <w:rFonts w:ascii="inherit" w:eastAsia="Times New Roman" w:hAnsi="inherit"/>
          <w:sz w:val="20"/>
          <w:szCs w:val="20"/>
        </w:rPr>
        <w:t xml:space="preserve"> </w:t>
      </w:r>
      <w:r>
        <w:rPr>
          <w:rFonts w:ascii="inherit" w:eastAsia="Times New Roman" w:hAnsi="inherit"/>
          <w:sz w:val="20"/>
          <w:szCs w:val="20"/>
        </w:rPr>
        <w:t>2019. These highlights are generally based on a comparison between the results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except as otherwise noted. The changes in our financial condition and credit performanc</w:t>
      </w:r>
      <w:r>
        <w:rPr>
          <w:rFonts w:ascii="inherit" w:eastAsia="Times New Roman" w:hAnsi="inherit"/>
          <w:sz w:val="20"/>
          <w:szCs w:val="20"/>
        </w:rPr>
        <w:t>e are generally based on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compared</w:t>
      </w:r>
      <w:r>
        <w:rPr>
          <w:rFonts w:ascii="inherit" w:eastAsia="Times New Roman" w:hAnsi="inherit"/>
          <w:sz w:val="20"/>
          <w:szCs w:val="20"/>
        </w:rPr>
        <w:t xml:space="preserve"> </w:t>
      </w:r>
      <w:r>
        <w:rPr>
          <w:rFonts w:ascii="inherit" w:eastAsia="Times New Roman" w:hAnsi="inherit"/>
          <w:sz w:val="20"/>
          <w:szCs w:val="20"/>
        </w:rPr>
        <w:t>to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December 31, 2018. We provide a more detailed discussion of our financial performance in the se</w:t>
      </w:r>
      <w:r>
        <w:rPr>
          <w:rFonts w:ascii="inherit" w:eastAsia="Times New Roman" w:hAnsi="inherit"/>
          <w:sz w:val="20"/>
          <w:szCs w:val="20"/>
        </w:rPr>
        <w:t>ctions following this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p>
    <w:p w:rsidR="00000000" w:rsidRDefault="00D97814">
      <w:pPr>
        <w:divId w:val="19980666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8714049"/>
          <w:jc w:val="center"/>
        </w:trPr>
        <w:tc>
          <w:tcPr>
            <w:tcW w:w="0" w:type="auto"/>
            <w:gridSpan w:val="3"/>
            <w:vAlign w:val="center"/>
            <w:hideMark/>
          </w:tcPr>
          <w:p w:rsidR="00000000" w:rsidRDefault="00D97814">
            <w:pPr>
              <w:rPr>
                <w:rFonts w:eastAsia="Times New Roman"/>
                <w:sz w:val="20"/>
                <w:szCs w:val="20"/>
              </w:rPr>
            </w:pPr>
          </w:p>
        </w:tc>
      </w:tr>
      <w:tr w:rsidR="00000000">
        <w:trPr>
          <w:divId w:val="116871404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68714049"/>
          <w:jc w:val="center"/>
        </w:trPr>
        <w:tc>
          <w:tcPr>
            <w:tcW w:w="0" w:type="auto"/>
            <w:gridSpan w:val="3"/>
            <w:tcMar>
              <w:top w:w="30" w:type="dxa"/>
              <w:left w:w="30" w:type="dxa"/>
              <w:bottom w:w="30" w:type="dxa"/>
              <w:right w:w="30" w:type="dxa"/>
            </w:tcMar>
            <w:vAlign w:val="bottom"/>
            <w:hideMark/>
          </w:tcPr>
          <w:p w:rsidR="00000000" w:rsidRDefault="00D97814">
            <w:pPr>
              <w:divId w:val="1385253661"/>
              <w:rPr>
                <w:rFonts w:eastAsia="Times New Roman"/>
                <w:sz w:val="20"/>
                <w:szCs w:val="20"/>
              </w:rPr>
            </w:pPr>
            <w:r>
              <w:rPr>
                <w:rFonts w:ascii="inherit" w:eastAsia="Times New Roman" w:hAnsi="inherit"/>
                <w:sz w:val="20"/>
                <w:szCs w:val="20"/>
              </w:rPr>
              <w:t> </w:t>
            </w:r>
          </w:p>
        </w:tc>
      </w:tr>
      <w:tr w:rsidR="00000000">
        <w:trPr>
          <w:divId w:val="1168714049"/>
          <w:jc w:val="center"/>
        </w:trPr>
        <w:tc>
          <w:tcPr>
            <w:tcW w:w="0" w:type="auto"/>
            <w:tcMar>
              <w:top w:w="30" w:type="dxa"/>
              <w:left w:w="30" w:type="dxa"/>
              <w:bottom w:w="30" w:type="dxa"/>
              <w:right w:w="30" w:type="dxa"/>
            </w:tcMar>
            <w:vAlign w:val="bottom"/>
            <w:hideMark/>
          </w:tcPr>
          <w:p w:rsidR="00000000" w:rsidRDefault="00D97814">
            <w:pPr>
              <w:divId w:val="105318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D97814">
      <w:pPr>
        <w:spacing w:line="288" w:lineRule="auto"/>
        <w:jc w:val="both"/>
        <w:divId w:val="61710234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35547340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Discussions of our performance in 2017 and comparisons between 2018 and 2017 can be found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7.</w:t>
      </w:r>
      <w:r>
        <w:rPr>
          <w:rFonts w:ascii="inherit" w:eastAsia="Times New Roman" w:hAnsi="inherit"/>
          <w:sz w:val="20"/>
          <w:szCs w:val="20"/>
        </w:rPr>
        <w:t xml:space="preserve"> </w:t>
      </w:r>
      <w:r>
        <w:rPr>
          <w:rFonts w:eastAsia="Times New Roman"/>
          <w:sz w:val="20"/>
          <w:szCs w:val="20"/>
        </w:rPr>
        <w:t>Management’s Discussion and Analys</w:t>
      </w:r>
      <w:r>
        <w:rPr>
          <w:rFonts w:eastAsia="Times New Roman"/>
          <w:sz w:val="20"/>
          <w:szCs w:val="20"/>
        </w:rPr>
        <w:t>is of Financial Condition and Results of Operations (“MD&amp;A”)</w:t>
      </w:r>
      <w:r>
        <w:rPr>
          <w:rFonts w:ascii="inherit" w:eastAsia="Times New Roman" w:hAnsi="inherit"/>
          <w:sz w:val="20"/>
          <w:szCs w:val="20"/>
        </w:rPr>
        <w:t xml:space="preserve"> </w:t>
      </w:r>
      <w:r>
        <w:rPr>
          <w:rFonts w:ascii="inherit" w:eastAsia="Times New Roman" w:hAnsi="inherit"/>
          <w:sz w:val="20"/>
          <w:szCs w:val="20"/>
        </w:rPr>
        <w:t>of our Annual Report on Form 10-K for the fiscal year ended December 31, 2018.</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Total Company Performance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40822543"/>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Earnings:</w:t>
            </w:r>
            <w:r>
              <w:rPr>
                <w:rFonts w:ascii="inherit" w:eastAsia="Times New Roman" w:hAnsi="inherit"/>
                <w:sz w:val="20"/>
                <w:szCs w:val="20"/>
              </w:rPr>
              <w:t xml:space="preserve"> </w:t>
            </w:r>
            <w:r>
              <w:rPr>
                <w:rFonts w:ascii="inherit" w:eastAsia="Times New Roman" w:hAnsi="inherit"/>
                <w:sz w:val="20"/>
                <w:szCs w:val="20"/>
              </w:rPr>
              <w:t>Our net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8586427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higher non-interest expense due to continued investments in technology and infrastructure, expenses related to the Walmart partnership, and increased marketing expense;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987329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higher provision for credit losses largely due to</w:t>
            </w:r>
            <w:r>
              <w:rPr>
                <w:rFonts w:ascii="inherit" w:eastAsia="Times New Roman" w:hAnsi="inherit"/>
                <w:sz w:val="20"/>
                <w:szCs w:val="20"/>
              </w:rPr>
              <w:t xml:space="preserve"> </w:t>
            </w:r>
            <w:r>
              <w:rPr>
                <w:rFonts w:ascii="inherit" w:eastAsia="Times New Roman" w:hAnsi="inherit"/>
                <w:sz w:val="20"/>
                <w:szCs w:val="20"/>
              </w:rPr>
              <w:t>credit deterioration in our co</w:t>
            </w:r>
            <w:r>
              <w:rPr>
                <w:rFonts w:ascii="inherit" w:eastAsia="Times New Roman" w:hAnsi="inherit"/>
                <w:sz w:val="20"/>
                <w:szCs w:val="20"/>
              </w:rPr>
              <w:t>mmercial energy loan portfolio and an allowance release in our auto loan portfolio in 2018;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0398466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net impact of the absence of significant activities that occurred in 2018, including gains from the sales of our exited businesses, a benefit related to a tax methodology change on rewards costs, an impairment charge as a result of repositioning our in</w:t>
            </w:r>
            <w:r>
              <w:rPr>
                <w:rFonts w:ascii="inherit" w:eastAsia="Times New Roman" w:hAnsi="inherit"/>
                <w:sz w:val="20"/>
                <w:szCs w:val="20"/>
              </w:rPr>
              <w:t>vestment securities portfolio, and a legal reserve build.</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These drivers were partially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2211628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higher net interest income due to</w:t>
            </w:r>
            <w:r>
              <w:rPr>
                <w:rFonts w:ascii="inherit" w:eastAsia="Times New Roman" w:hAnsi="inherit"/>
                <w:sz w:val="20"/>
                <w:szCs w:val="20"/>
              </w:rPr>
              <w:t xml:space="preserve"> </w:t>
            </w:r>
            <w:r>
              <w:rPr>
                <w:rFonts w:eastAsia="Times New Roman"/>
                <w:sz w:val="20"/>
                <w:szCs w:val="20"/>
              </w:rPr>
              <w:t>higher yields on interest-earnings assets and gr</w:t>
            </w:r>
            <w:r>
              <w:rPr>
                <w:rFonts w:eastAsia="Times New Roman"/>
                <w:sz w:val="20"/>
                <w:szCs w:val="20"/>
                <w:shd w:val="clear" w:color="auto" w:fill="FFFFFF"/>
              </w:rPr>
              <w:t xml:space="preserve">owth in our loan portfolio, including the acquired Walmart portfolio, </w:t>
            </w:r>
            <w:r>
              <w:rPr>
                <w:rFonts w:eastAsia="Times New Roman"/>
                <w:sz w:val="20"/>
                <w:szCs w:val="20"/>
                <w:shd w:val="clear" w:color="auto" w:fill="FFFFFF"/>
              </w:rPr>
              <w:t>partially offset by higher interest expense from higher rates paid and growth in our deposit products</w:t>
            </w:r>
            <w:r>
              <w:rPr>
                <w:rFonts w:ascii="inherit" w:eastAsia="Times New Roman" w:hAnsi="inherit"/>
                <w:sz w:val="20"/>
                <w:szCs w:val="20"/>
              </w:rPr>
              <w:t>;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5958"/>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9519528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an increase in net interchange fees driven by higher purchase volume.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2"/>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6496359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9991122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$265.8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growth in our domestic credit card loan portfolio, including the acquired Walmart portfolio, as well as gro</w:t>
            </w:r>
            <w:r>
              <w:rPr>
                <w:rFonts w:ascii="inherit" w:eastAsia="Times New Roman" w:hAnsi="inherit"/>
                <w:sz w:val="20"/>
                <w:szCs w:val="20"/>
              </w:rPr>
              <w:t>wth in our commercial and auto loan portfolios.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1296330278"/>
          <w:tblCellSpacing w:w="0" w:type="dxa"/>
        </w:trPr>
        <w:tc>
          <w:tcPr>
            <w:tcW w:w="108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3847932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$247.5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 growth in our commercial, domestic credit card including the acquired Walmart portfolio, and auto loan portfolios, partially offset by the impact of lower loan balances from the sale of our consumer home loan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41632461"/>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Charg</w:t>
            </w:r>
            <w:r>
              <w:rPr>
                <w:rFonts w:ascii="inherit" w:eastAsia="Times New Roman" w:hAnsi="inherit"/>
                <w:i/>
                <w:iCs/>
                <w:sz w:val="20"/>
                <w:szCs w:val="20"/>
              </w:rPr>
              <w:t>e-Off and Delinquency Metrics:</w:t>
            </w:r>
            <w:r>
              <w:rPr>
                <w:rFonts w:ascii="inherit" w:eastAsia="Times New Roman" w:hAnsi="inherit"/>
                <w:sz w:val="20"/>
                <w:szCs w:val="20"/>
              </w:rPr>
              <w:t xml:space="preserve"> </w:t>
            </w:r>
            <w:r>
              <w:rPr>
                <w:rFonts w:ascii="inherit" w:eastAsia="Times New Roman" w:hAnsi="inherit"/>
                <w:sz w:val="20"/>
                <w:szCs w:val="20"/>
              </w:rPr>
              <w:t>Our net charge-off rate remained substantially flat at</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the impact of lower loan balances from the sale of our consumer home loan portfolio was largely offset by growth in our domestic credit card loan portfol</w:t>
            </w:r>
            <w:r>
              <w:rPr>
                <w:rFonts w:ascii="inherit" w:eastAsia="Times New Roman" w:hAnsi="inherit"/>
                <w:sz w:val="20"/>
                <w:szCs w:val="20"/>
              </w:rPr>
              <w:t>ios, including the acquired Walmart portfolio.</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3.74%</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the strong economy and stable underlying credit performance in our domesti</w:t>
      </w:r>
      <w:r>
        <w:rPr>
          <w:rFonts w:ascii="inherit" w:eastAsia="Times New Roman" w:hAnsi="inherit"/>
          <w:sz w:val="20"/>
          <w:szCs w:val="20"/>
        </w:rPr>
        <w:t>c credit card loan portfolio, partially offset by the impact of the acquired Walmart portfolio.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0196185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Allowance for Loan and Lease Losses:</w:t>
            </w:r>
            <w:r>
              <w:rPr>
                <w:rFonts w:ascii="inherit" w:eastAsia="Times New Roman" w:hAnsi="inherit"/>
                <w:sz w:val="20"/>
                <w:szCs w:val="20"/>
              </w:rPr>
              <w:t xml:space="preserve"> </w:t>
            </w:r>
            <w:r>
              <w:rPr>
                <w:rFonts w:ascii="inherit" w:eastAsia="Times New Roman" w:hAnsi="inherit"/>
                <w:sz w:val="20"/>
                <w:szCs w:val="20"/>
              </w:rPr>
              <w:t>Our allowance for loan and lease losses remained substantially flat at</w:t>
            </w:r>
            <w:r>
              <w:rPr>
                <w:rFonts w:ascii="inherit" w:eastAsia="Times New Roman" w:hAnsi="inherit"/>
                <w:sz w:val="20"/>
                <w:szCs w:val="20"/>
              </w:rPr>
              <w:t xml:space="preserve"> </w:t>
            </w:r>
            <w:r>
              <w:rPr>
                <w:rFonts w:ascii="inherit" w:eastAsia="Times New Roman" w:hAnsi="inherit"/>
                <w:sz w:val="20"/>
                <w:szCs w:val="20"/>
              </w:rPr>
              <w:t>$7.2 billion</w:t>
            </w:r>
            <w:r>
              <w:rPr>
                <w:rFonts w:ascii="inherit" w:eastAsia="Times New Roman" w:hAnsi="inherit"/>
                <w:sz w:val="20"/>
                <w:szCs w:val="20"/>
              </w:rPr>
              <w:t xml:space="preserve"> </w:t>
            </w:r>
            <w:r>
              <w:rPr>
                <w:rFonts w:ascii="inherit" w:eastAsia="Times New Roman" w:hAnsi="inherit"/>
                <w:sz w:val="20"/>
                <w:szCs w:val="20"/>
              </w:rPr>
              <w:t>as of December 31, 2019 as an</w:t>
            </w:r>
            <w:r>
              <w:rPr>
                <w:rFonts w:ascii="inherit" w:eastAsia="Times New Roman" w:hAnsi="inherit"/>
                <w:sz w:val="20"/>
                <w:szCs w:val="20"/>
              </w:rPr>
              <w:t xml:space="preserve"> </w:t>
            </w:r>
            <w:r>
              <w:rPr>
                <w:rFonts w:ascii="inherit" w:eastAsia="Times New Roman" w:hAnsi="inherit"/>
                <w:sz w:val="20"/>
                <w:szCs w:val="20"/>
              </w:rPr>
              <w:t>allo</w:t>
            </w:r>
            <w:r>
              <w:rPr>
                <w:rFonts w:ascii="inherit" w:eastAsia="Times New Roman" w:hAnsi="inherit"/>
                <w:sz w:val="20"/>
                <w:szCs w:val="20"/>
              </w:rPr>
              <w:t>wance release in our domestic credit card loan portfolio largely due to the strong economy and stable underlying credit performance was offset by an allowance build due to credit deterioration in our commercial energy loan portfolio.</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allowance coverag</w:t>
      </w:r>
      <w:r>
        <w:rPr>
          <w:rFonts w:ascii="inherit" w:eastAsia="Times New Roman" w:hAnsi="inherit"/>
          <w:sz w:val="20"/>
          <w:szCs w:val="20"/>
        </w:rPr>
        <w:t>e ratio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2.71%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the strong economy and stable underlying credit performance in our domestic credit card loan portfolio and the impacts from partner loss sharin</w:t>
      </w:r>
      <w:r>
        <w:rPr>
          <w:rFonts w:ascii="inherit" w:eastAsia="Times New Roman" w:hAnsi="inherit"/>
          <w:sz w:val="20"/>
          <w:szCs w:val="20"/>
        </w:rPr>
        <w:t>g arrangements, offset by higher reserves in our commercial banking business.</w:t>
      </w:r>
      <w:r>
        <w:rPr>
          <w:rFonts w:ascii="inherit" w:eastAsia="Times New Roman" w:hAnsi="inherit"/>
          <w:sz w:val="20"/>
          <w:szCs w:val="20"/>
        </w:rPr>
        <w:t xml:space="preserve"> </w:t>
      </w:r>
    </w:p>
    <w:p w:rsidR="00000000" w:rsidRDefault="00D97814">
      <w:pPr>
        <w:divId w:val="10154958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56069544"/>
          <w:jc w:val="center"/>
        </w:trPr>
        <w:tc>
          <w:tcPr>
            <w:tcW w:w="0" w:type="auto"/>
            <w:gridSpan w:val="3"/>
            <w:vAlign w:val="center"/>
            <w:hideMark/>
          </w:tcPr>
          <w:p w:rsidR="00000000" w:rsidRDefault="00D97814">
            <w:pPr>
              <w:rPr>
                <w:rFonts w:eastAsia="Times New Roman"/>
                <w:sz w:val="20"/>
                <w:szCs w:val="20"/>
              </w:rPr>
            </w:pPr>
          </w:p>
        </w:tc>
      </w:tr>
      <w:tr w:rsidR="00000000">
        <w:trPr>
          <w:divId w:val="185606954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56069544"/>
          <w:jc w:val="center"/>
        </w:trPr>
        <w:tc>
          <w:tcPr>
            <w:tcW w:w="0" w:type="auto"/>
            <w:gridSpan w:val="3"/>
            <w:tcMar>
              <w:top w:w="30" w:type="dxa"/>
              <w:left w:w="30" w:type="dxa"/>
              <w:bottom w:w="30" w:type="dxa"/>
              <w:right w:w="30" w:type="dxa"/>
            </w:tcMar>
            <w:vAlign w:val="bottom"/>
            <w:hideMark/>
          </w:tcPr>
          <w:p w:rsidR="00000000" w:rsidRDefault="00D97814">
            <w:pPr>
              <w:divId w:val="661012533"/>
              <w:rPr>
                <w:rFonts w:eastAsia="Times New Roman"/>
                <w:sz w:val="20"/>
                <w:szCs w:val="20"/>
              </w:rPr>
            </w:pPr>
            <w:r>
              <w:rPr>
                <w:rFonts w:ascii="inherit" w:eastAsia="Times New Roman" w:hAnsi="inherit"/>
                <w:sz w:val="20"/>
                <w:szCs w:val="20"/>
              </w:rPr>
              <w:t> </w:t>
            </w:r>
          </w:p>
        </w:tc>
      </w:tr>
      <w:tr w:rsidR="00000000">
        <w:trPr>
          <w:divId w:val="1856069544"/>
          <w:jc w:val="center"/>
        </w:trPr>
        <w:tc>
          <w:tcPr>
            <w:tcW w:w="0" w:type="auto"/>
            <w:tcMar>
              <w:top w:w="30" w:type="dxa"/>
              <w:left w:w="30" w:type="dxa"/>
              <w:bottom w:w="30" w:type="dxa"/>
              <w:right w:w="30" w:type="dxa"/>
            </w:tcMar>
            <w:vAlign w:val="bottom"/>
            <w:hideMark/>
          </w:tcPr>
          <w:p w:rsidR="00000000" w:rsidRDefault="00D97814">
            <w:pPr>
              <w:divId w:val="984623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D97814">
      <w:pPr>
        <w:spacing w:line="288" w:lineRule="auto"/>
        <w:jc w:val="both"/>
        <w:divId w:val="124888209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1025645"/>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Business Outlook</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discuss below our expectations as of the time this Report was filed regarding our total company performance and the perform</w:t>
      </w:r>
      <w:r>
        <w:rPr>
          <w:rFonts w:ascii="inherit" w:eastAsia="Times New Roman" w:hAnsi="inherit"/>
          <w:sz w:val="20"/>
          <w:szCs w:val="20"/>
        </w:rPr>
        <w:t>ance of our business segments based on market conditions, the regulatory environment and our business strategies. The statements contained in this section are based on our current expectations regarding our outlook for our financial results and business st</w:t>
      </w:r>
      <w:r>
        <w:rPr>
          <w:rFonts w:ascii="inherit" w:eastAsia="Times New Roman" w:hAnsi="inherit"/>
          <w:sz w:val="20"/>
          <w:szCs w:val="20"/>
        </w:rPr>
        <w:t>rategies. Our expectations take into account, and should be read in conjunction with, our expectations regarding economic trends and analysis of our business as discussed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7.</w:t>
      </w:r>
      <w:r>
        <w:rPr>
          <w:rFonts w:ascii="inherit" w:eastAsia="Times New Roman" w:hAnsi="inherit"/>
          <w:sz w:val="20"/>
          <w:szCs w:val="20"/>
        </w:rPr>
        <w:t xml:space="preserve"> </w:t>
      </w:r>
      <w:r>
        <w:rPr>
          <w:rFonts w:ascii="inherit" w:eastAsia="Times New Roman" w:hAnsi="inherit"/>
          <w:sz w:val="20"/>
          <w:szCs w:val="20"/>
        </w:rPr>
        <w:t>MD&amp;A”</w:t>
      </w:r>
      <w:r>
        <w:rPr>
          <w:rFonts w:ascii="inherit" w:eastAsia="Times New Roman" w:hAnsi="inherit"/>
          <w:sz w:val="20"/>
          <w:szCs w:val="20"/>
        </w:rPr>
        <w:t xml:space="preserve"> </w:t>
      </w:r>
      <w:r>
        <w:rPr>
          <w:rFonts w:ascii="inherit" w:eastAsia="Times New Roman" w:hAnsi="inherit"/>
          <w:sz w:val="20"/>
          <w:szCs w:val="20"/>
        </w:rPr>
        <w:t>in this Report. Certain state</w:t>
      </w:r>
      <w:r>
        <w:rPr>
          <w:rFonts w:ascii="inherit" w:eastAsia="Times New Roman" w:hAnsi="inherit"/>
          <w:sz w:val="20"/>
          <w:szCs w:val="20"/>
        </w:rPr>
        <w:t xml:space="preserve">ments are forward-looking statements within the meaning of the Private Securities Litigation Reform Act of 1995. Actual results could differ materially from those in our forward-looking statements. Except as otherwise disclosed, forward-looking statements </w:t>
      </w:r>
      <w:r>
        <w:rPr>
          <w:rFonts w:ascii="inherit" w:eastAsia="Times New Roman" w:hAnsi="inherit"/>
          <w:sz w:val="20"/>
          <w:szCs w:val="20"/>
        </w:rPr>
        <w:t>do not reflect: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828"/>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0913750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any change in current dividend or repurchase strategies;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8113769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effect of any acquisitions, divestitures or similar transactions that have not been previously disclosed;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7410726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any changes in laws, regulations or regulatory interpretations, in each case after the date as of which such statements are made; or</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6893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potential impact on our business, operations and reputation from, and expenses and uncertainties associated with, the Cybersecurity Incident, other than the incremental costs related to the incident we expect to incur in 2020 which will be separately r</w:t>
            </w:r>
            <w:r>
              <w:rPr>
                <w:rFonts w:ascii="inherit" w:eastAsia="Times New Roman" w:hAnsi="inherit"/>
                <w:sz w:val="20"/>
                <w:szCs w:val="20"/>
              </w:rPr>
              <w:t>eported as an adjusting item as it relates to the Company’s financial results.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Forward-Looking Statements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more information on the forward-looking statements included in this Report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w:t>
      </w:r>
      <w:r>
        <w:rPr>
          <w:rFonts w:eastAsia="Times New Roman"/>
          <w:sz w:val="20"/>
          <w:szCs w:val="20"/>
        </w:rPr>
        <w:t xml:space="preserve">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factors that could materially influence our results.</w:t>
      </w:r>
    </w:p>
    <w:p w:rsidR="00000000" w:rsidRDefault="00D97814">
      <w:pPr>
        <w:spacing w:line="288" w:lineRule="auto"/>
        <w:divId w:val="587881882"/>
        <w:rPr>
          <w:rFonts w:eastAsia="Times New Roman"/>
          <w:sz w:val="20"/>
          <w:szCs w:val="20"/>
        </w:rPr>
      </w:pPr>
      <w:r>
        <w:rPr>
          <w:rFonts w:ascii="inherit" w:eastAsia="Times New Roman" w:hAnsi="inherit"/>
          <w:b/>
          <w:bCs/>
          <w:i/>
          <w:iCs/>
          <w:sz w:val="20"/>
          <w:szCs w:val="20"/>
        </w:rPr>
        <w:t>Total Company Expectations</w:t>
      </w:r>
    </w:p>
    <w:p w:rsidR="00000000" w:rsidRDefault="00D97814">
      <w:pPr>
        <w:spacing w:line="288" w:lineRule="auto"/>
        <w:divId w:val="1296330278"/>
        <w:rPr>
          <w:rFonts w:eastAsia="Times New Roman"/>
          <w:sz w:val="20"/>
          <w:szCs w:val="20"/>
        </w:rPr>
      </w:pPr>
      <w:r>
        <w:rPr>
          <w:rFonts w:ascii="inherit" w:eastAsia="Times New Roman" w:hAnsi="inherit"/>
          <w:i/>
          <w:iCs/>
          <w:sz w:val="20"/>
          <w:szCs w:val="20"/>
        </w:rPr>
        <w:t>Marketing and Efficiency: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4494240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expect to achieve modest improvements in full-year operating efficiency ratio, net of adjustments, in 2020, with a bigger move down to 42% in 2021.</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4183050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expect the operating efficiency ratio improvement to drive significant improvement in our total</w:t>
            </w:r>
            <w:r>
              <w:rPr>
                <w:rFonts w:ascii="inherit" w:eastAsia="Times New Roman" w:hAnsi="inherit"/>
                <w:sz w:val="20"/>
                <w:szCs w:val="20"/>
              </w:rPr>
              <w:t xml:space="preserve"> efficiency ratio by 2021.</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6402831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expect marketing expense for full-year 2020 to be moderately higher than marketing expense for full-year 2019.</w:t>
            </w:r>
          </w:p>
        </w:tc>
      </w:tr>
    </w:tbl>
    <w:p w:rsidR="00000000" w:rsidRDefault="00D97814">
      <w:pPr>
        <w:spacing w:line="288" w:lineRule="auto"/>
        <w:divId w:val="1296330278"/>
        <w:rPr>
          <w:rFonts w:eastAsia="Times New Roman"/>
          <w:sz w:val="20"/>
          <w:szCs w:val="20"/>
        </w:rPr>
      </w:pPr>
      <w:r>
        <w:rPr>
          <w:rFonts w:ascii="inherit" w:eastAsia="Times New Roman" w:hAnsi="inherit"/>
          <w:i/>
          <w:iCs/>
          <w:sz w:val="20"/>
          <w:szCs w:val="20"/>
        </w:rPr>
        <w:t>Capital/Current Expected Credit Loss (“CECL”):</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2895235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estimate that the adoption of the CECL model will increase our reserves for credit los</w:t>
            </w:r>
            <w:r>
              <w:rPr>
                <w:rFonts w:ascii="inherit" w:eastAsia="Times New Roman" w:hAnsi="inherit"/>
                <w:sz w:val="20"/>
                <w:szCs w:val="20"/>
              </w:rPr>
              <w:t>ses by approximately $2.9 billion and expect that the phased-in impact of adopting CECL will reduce our common equity Tier 1 capital ratio by 16 basis points in the first quarter of 2020.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Accounting Changes and Developments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ad</w:t>
            </w:r>
            <w:r>
              <w:rPr>
                <w:rFonts w:ascii="inherit" w:eastAsia="Times New Roman" w:hAnsi="inherit"/>
                <w:sz w:val="20"/>
                <w:szCs w:val="20"/>
              </w:rPr>
              <w:t>ditional information related to the CECL adoption impact.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0359106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 xml:space="preserve">We expect the recently finalized Tailoring Rules will provide a tailwind to our capital reduction under stress and that we believe there is an opportunity for capital relief under the Stress </w:t>
            </w:r>
            <w:r>
              <w:rPr>
                <w:rFonts w:ascii="inherit" w:eastAsia="Times New Roman" w:hAnsi="inherit"/>
                <w:sz w:val="20"/>
                <w:szCs w:val="20"/>
              </w:rPr>
              <w:t>Capital Buffer Proposed Rule.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8746811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expect when we opt-out of the requirement to include in regulatory capital certain elements of Accumulated other comprehensive income (“AOCI”) under the Tailoring Rules, our common equity Tier 1 ratio will decrease about 30 basis points.</w:t>
            </w:r>
            <w:r>
              <w:rPr>
                <w:rFonts w:ascii="inherit" w:eastAsia="Times New Roman" w:hAnsi="inherit"/>
                <w:sz w:val="20"/>
                <w:szCs w:val="20"/>
              </w:rPr>
              <w:t xml:space="preserve"> </w:t>
            </w:r>
          </w:p>
        </w:tc>
      </w:tr>
    </w:tbl>
    <w:p w:rsidR="00000000" w:rsidRDefault="00D97814">
      <w:pPr>
        <w:spacing w:line="288" w:lineRule="auto"/>
        <w:divId w:val="254482464"/>
        <w:rPr>
          <w:rFonts w:eastAsia="Times New Roman"/>
          <w:sz w:val="20"/>
          <w:szCs w:val="20"/>
        </w:rPr>
      </w:pPr>
      <w:r>
        <w:rPr>
          <w:rFonts w:ascii="inherit" w:eastAsia="Times New Roman" w:hAnsi="inherit"/>
          <w:b/>
          <w:bCs/>
          <w:i/>
          <w:iCs/>
          <w:sz w:val="20"/>
          <w:szCs w:val="20"/>
        </w:rPr>
        <w:t>Business Segm</w:t>
      </w:r>
      <w:r>
        <w:rPr>
          <w:rFonts w:ascii="inherit" w:eastAsia="Times New Roman" w:hAnsi="inherit"/>
          <w:b/>
          <w:bCs/>
          <w:i/>
          <w:iCs/>
          <w:sz w:val="20"/>
          <w:szCs w:val="20"/>
        </w:rPr>
        <w:t>ent Expectations</w:t>
      </w:r>
    </w:p>
    <w:p w:rsidR="00000000" w:rsidRDefault="00D97814">
      <w:pPr>
        <w:spacing w:line="288" w:lineRule="auto"/>
        <w:divId w:val="1296330278"/>
        <w:rPr>
          <w:rFonts w:eastAsia="Times New Roman"/>
          <w:sz w:val="20"/>
          <w:szCs w:val="20"/>
        </w:rPr>
      </w:pPr>
      <w:r>
        <w:rPr>
          <w:rFonts w:ascii="inherit" w:eastAsia="Times New Roman" w:hAnsi="inherit"/>
          <w:i/>
          <w:iCs/>
          <w:sz w:val="20"/>
          <w:szCs w:val="20"/>
        </w:rPr>
        <w:t>Consumer Banking: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2939195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We continue to expect that the annual auto net charge-off rate will increase gradually as the cycle plays out.</w:t>
            </w:r>
          </w:p>
        </w:tc>
      </w:tr>
    </w:tbl>
    <w:p w:rsidR="00000000" w:rsidRDefault="00D97814">
      <w:pPr>
        <w:divId w:val="14944467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7952141"/>
          <w:jc w:val="center"/>
        </w:trPr>
        <w:tc>
          <w:tcPr>
            <w:tcW w:w="0" w:type="auto"/>
            <w:gridSpan w:val="3"/>
            <w:vAlign w:val="center"/>
            <w:hideMark/>
          </w:tcPr>
          <w:p w:rsidR="00000000" w:rsidRDefault="00D97814">
            <w:pPr>
              <w:rPr>
                <w:rFonts w:eastAsia="Times New Roman"/>
                <w:sz w:val="20"/>
                <w:szCs w:val="20"/>
              </w:rPr>
            </w:pPr>
          </w:p>
        </w:tc>
      </w:tr>
      <w:tr w:rsidR="00000000">
        <w:trPr>
          <w:divId w:val="131795214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17952141"/>
          <w:jc w:val="center"/>
        </w:trPr>
        <w:tc>
          <w:tcPr>
            <w:tcW w:w="0" w:type="auto"/>
            <w:gridSpan w:val="3"/>
            <w:tcMar>
              <w:top w:w="30" w:type="dxa"/>
              <w:left w:w="30" w:type="dxa"/>
              <w:bottom w:w="30" w:type="dxa"/>
              <w:right w:w="30" w:type="dxa"/>
            </w:tcMar>
            <w:vAlign w:val="bottom"/>
            <w:hideMark/>
          </w:tcPr>
          <w:p w:rsidR="00000000" w:rsidRDefault="00D97814">
            <w:pPr>
              <w:divId w:val="2071540223"/>
              <w:rPr>
                <w:rFonts w:eastAsia="Times New Roman"/>
                <w:sz w:val="20"/>
                <w:szCs w:val="20"/>
              </w:rPr>
            </w:pPr>
            <w:r>
              <w:rPr>
                <w:rFonts w:ascii="inherit" w:eastAsia="Times New Roman" w:hAnsi="inherit"/>
                <w:sz w:val="20"/>
                <w:szCs w:val="20"/>
              </w:rPr>
              <w:t> </w:t>
            </w:r>
          </w:p>
        </w:tc>
      </w:tr>
      <w:tr w:rsidR="00000000">
        <w:trPr>
          <w:divId w:val="1317952141"/>
          <w:jc w:val="center"/>
        </w:trPr>
        <w:tc>
          <w:tcPr>
            <w:tcW w:w="0" w:type="auto"/>
            <w:tcMar>
              <w:top w:w="30" w:type="dxa"/>
              <w:left w:w="30" w:type="dxa"/>
              <w:bottom w:w="30" w:type="dxa"/>
              <w:right w:w="30" w:type="dxa"/>
            </w:tcMar>
            <w:vAlign w:val="bottom"/>
            <w:hideMark/>
          </w:tcPr>
          <w:p w:rsidR="00000000" w:rsidRDefault="00D97814">
            <w:pPr>
              <w:divId w:val="74209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D97814">
      <w:pPr>
        <w:spacing w:line="288" w:lineRule="auto"/>
        <w:jc w:val="both"/>
        <w:divId w:val="208726106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1274589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trPr>
          <w:divId w:val="651178743"/>
        </w:trPr>
        <w:tc>
          <w:tcPr>
            <w:tcW w:w="0" w:type="auto"/>
            <w:vAlign w:val="center"/>
            <w:hideMark/>
          </w:tcPr>
          <w:p w:rsidR="00000000" w:rsidRDefault="00D97814">
            <w:pPr>
              <w:rPr>
                <w:rFonts w:eastAsia="Times New Roman"/>
                <w:sz w:val="20"/>
                <w:szCs w:val="20"/>
              </w:rPr>
            </w:pPr>
          </w:p>
        </w:tc>
      </w:tr>
      <w:tr w:rsidR="00000000">
        <w:trPr>
          <w:divId w:val="651178743"/>
        </w:trPr>
        <w:tc>
          <w:tcPr>
            <w:tcW w:w="5000" w:type="pct"/>
            <w:vAlign w:val="center"/>
            <w:hideMark/>
          </w:tcPr>
          <w:p w:rsidR="00000000" w:rsidRDefault="00D97814">
            <w:pPr>
              <w:rPr>
                <w:rFonts w:eastAsia="Times New Roman"/>
                <w:sz w:val="20"/>
                <w:szCs w:val="20"/>
              </w:rPr>
            </w:pPr>
          </w:p>
        </w:tc>
      </w:tr>
      <w:tr w:rsidR="00000000">
        <w:trPr>
          <w:divId w:val="65117874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CONSOLIDATED RESULTS OF OPERATIONS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section below provides a comparative discussion of our consolidated financial performance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provide a discussion of our business segment results in the following section,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You should rea</w:t>
      </w:r>
      <w:r>
        <w:rPr>
          <w:rFonts w:ascii="inherit" w:eastAsia="Times New Roman" w:hAnsi="inherit"/>
          <w:sz w:val="20"/>
          <w:szCs w:val="20"/>
        </w:rPr>
        <w:t>d this section together with our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where we discuss trends and other factors that we expect will affect our future results of operations.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Net Interest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Net interest income represents the difference between</w:t>
      </w:r>
      <w:r>
        <w:rPr>
          <w:rFonts w:ascii="inherit" w:eastAsia="Times New Roman" w:hAnsi="inherit"/>
          <w:sz w:val="20"/>
          <w:szCs w:val="20"/>
        </w:rPr>
        <w:t xml:space="preserve"> the interest income, including certain fees, earned on our interest-earning assets and the interest expense incurred on our interest-bearing liabilities. Interest-earning assets include loans, investment securities and other interest-earning assets, while</w:t>
      </w:r>
      <w:r>
        <w:rPr>
          <w:rFonts w:ascii="inherit" w:eastAsia="Times New Roman" w:hAnsi="inherit"/>
          <w:sz w:val="20"/>
          <w:szCs w:val="20"/>
        </w:rPr>
        <w:t xml:space="preserve"> our interest-bearing liabilities include interest-bearing deposits, securitized debt obligations, senior and subordinated notes, other borrowings and other interest-bearing liabilities. Generally, we include in interest income any past due fees on loans t</w:t>
      </w:r>
      <w:r>
        <w:rPr>
          <w:rFonts w:ascii="inherit" w:eastAsia="Times New Roman" w:hAnsi="inherit"/>
          <w:sz w:val="20"/>
          <w:szCs w:val="20"/>
        </w:rPr>
        <w:t>hat we deem collectible. Our net interest margin, based on our consolidated results, represents the difference between the yield on our interest-earning assets and the cost of our interest-bearing liabilities, including the notional impact of non-interest-</w:t>
      </w:r>
      <w:r>
        <w:rPr>
          <w:rFonts w:ascii="inherit" w:eastAsia="Times New Roman" w:hAnsi="inherit"/>
          <w:sz w:val="20"/>
          <w:szCs w:val="20"/>
        </w:rPr>
        <w:t>bearing funding. We expect net interest income and our net interest margin to fluctuate based on changes in interest rates and changes in the amount and composition of our interest-earning assets and interest-bearing liabilities.</w:t>
      </w:r>
    </w:p>
    <w:p w:rsidR="00000000" w:rsidRDefault="00D97814">
      <w:pPr>
        <w:divId w:val="137962652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1683230"/>
          <w:jc w:val="center"/>
        </w:trPr>
        <w:tc>
          <w:tcPr>
            <w:tcW w:w="0" w:type="auto"/>
            <w:gridSpan w:val="3"/>
            <w:vAlign w:val="center"/>
            <w:hideMark/>
          </w:tcPr>
          <w:p w:rsidR="00000000" w:rsidRDefault="00D97814">
            <w:pPr>
              <w:rPr>
                <w:rFonts w:eastAsia="Times New Roman"/>
                <w:sz w:val="20"/>
                <w:szCs w:val="20"/>
              </w:rPr>
            </w:pPr>
          </w:p>
        </w:tc>
      </w:tr>
      <w:tr w:rsidR="00000000">
        <w:trPr>
          <w:divId w:val="142168323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21683230"/>
          <w:jc w:val="center"/>
        </w:trPr>
        <w:tc>
          <w:tcPr>
            <w:tcW w:w="0" w:type="auto"/>
            <w:gridSpan w:val="3"/>
            <w:tcMar>
              <w:top w:w="30" w:type="dxa"/>
              <w:left w:w="30" w:type="dxa"/>
              <w:bottom w:w="30" w:type="dxa"/>
              <w:right w:w="30" w:type="dxa"/>
            </w:tcMar>
            <w:vAlign w:val="bottom"/>
            <w:hideMark/>
          </w:tcPr>
          <w:p w:rsidR="00000000" w:rsidRDefault="00D97814">
            <w:pPr>
              <w:divId w:val="555288045"/>
              <w:rPr>
                <w:rFonts w:eastAsia="Times New Roman"/>
                <w:sz w:val="20"/>
                <w:szCs w:val="20"/>
              </w:rPr>
            </w:pPr>
            <w:r>
              <w:rPr>
                <w:rFonts w:ascii="inherit" w:eastAsia="Times New Roman" w:hAnsi="inherit"/>
                <w:sz w:val="20"/>
                <w:szCs w:val="20"/>
              </w:rPr>
              <w:t> </w:t>
            </w:r>
          </w:p>
        </w:tc>
      </w:tr>
      <w:tr w:rsidR="00000000">
        <w:trPr>
          <w:divId w:val="1421683230"/>
          <w:jc w:val="center"/>
        </w:trPr>
        <w:tc>
          <w:tcPr>
            <w:tcW w:w="0" w:type="auto"/>
            <w:tcMar>
              <w:top w:w="30" w:type="dxa"/>
              <w:left w:w="30" w:type="dxa"/>
              <w:bottom w:w="30" w:type="dxa"/>
              <w:right w:w="30" w:type="dxa"/>
            </w:tcMar>
            <w:vAlign w:val="bottom"/>
            <w:hideMark/>
          </w:tcPr>
          <w:p w:rsidR="00000000" w:rsidRDefault="00D97814">
            <w:pPr>
              <w:divId w:val="148794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D97814">
      <w:pPr>
        <w:spacing w:line="288" w:lineRule="auto"/>
        <w:jc w:val="both"/>
        <w:divId w:val="132285463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017884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below presents the average outstanding balance, interest income earned, interest expense inc</w:t>
      </w:r>
      <w:r>
        <w:rPr>
          <w:rFonts w:ascii="inherit" w:eastAsia="Times New Roman" w:hAnsi="inherit"/>
          <w:sz w:val="20"/>
          <w:szCs w:val="20"/>
        </w:rPr>
        <w:t>urred and average yield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for each major category of our interest-earning assets and interest-bearing liabilities. Nonperforming loans are included in the average loan balances below.</w:t>
      </w:r>
      <w:r>
        <w:rPr>
          <w:rFonts w:ascii="inherit" w:eastAsia="Times New Roman" w:hAnsi="inherit"/>
          <w:sz w:val="20"/>
          <w:szCs w:val="20"/>
        </w:rPr>
        <w:t xml:space="preserve"> </w:t>
      </w:r>
    </w:p>
    <w:p w:rsidR="00000000" w:rsidRDefault="00D97814">
      <w:pPr>
        <w:spacing w:line="288" w:lineRule="auto"/>
        <w:divId w:val="1531917766"/>
        <w:rPr>
          <w:rFonts w:eastAsia="Times New Roman"/>
          <w:sz w:val="18"/>
          <w:szCs w:val="18"/>
        </w:rPr>
      </w:pPr>
      <w:r>
        <w:rPr>
          <w:rFonts w:eastAsia="Times New Roman"/>
          <w:b/>
          <w:bCs/>
          <w:color w:val="000000"/>
          <w:sz w:val="18"/>
          <w:szCs w:val="18"/>
        </w:rPr>
        <w:t>Table 1: Average Balances, Net Interest Income an</w:t>
      </w:r>
      <w:r>
        <w:rPr>
          <w:rFonts w:eastAsia="Times New Roman"/>
          <w:b/>
          <w:bCs/>
          <w:color w:val="000000"/>
          <w:sz w:val="18"/>
          <w:szCs w:val="18"/>
        </w:rPr>
        <w:t>d Net Interest Margin</w:t>
      </w:r>
    </w:p>
    <w:tbl>
      <w:tblPr>
        <w:tblW w:w="5000" w:type="pct"/>
        <w:tblCellMar>
          <w:left w:w="0" w:type="dxa"/>
          <w:right w:w="0" w:type="dxa"/>
        </w:tblCellMar>
        <w:tblLook w:val="04A0" w:firstRow="1" w:lastRow="0" w:firstColumn="1" w:lastColumn="0" w:noHBand="0" w:noVBand="1"/>
      </w:tblPr>
      <w:tblGrid>
        <w:gridCol w:w="1248"/>
        <w:gridCol w:w="105"/>
        <w:gridCol w:w="117"/>
        <w:gridCol w:w="606"/>
        <w:gridCol w:w="96"/>
        <w:gridCol w:w="105"/>
        <w:gridCol w:w="117"/>
        <w:gridCol w:w="511"/>
        <w:gridCol w:w="96"/>
        <w:gridCol w:w="105"/>
        <w:gridCol w:w="447"/>
        <w:gridCol w:w="187"/>
        <w:gridCol w:w="105"/>
        <w:gridCol w:w="111"/>
        <w:gridCol w:w="565"/>
        <w:gridCol w:w="92"/>
        <w:gridCol w:w="105"/>
        <w:gridCol w:w="111"/>
        <w:gridCol w:w="476"/>
        <w:gridCol w:w="92"/>
        <w:gridCol w:w="105"/>
        <w:gridCol w:w="418"/>
        <w:gridCol w:w="173"/>
        <w:gridCol w:w="105"/>
        <w:gridCol w:w="111"/>
        <w:gridCol w:w="565"/>
        <w:gridCol w:w="92"/>
        <w:gridCol w:w="105"/>
        <w:gridCol w:w="111"/>
        <w:gridCol w:w="476"/>
        <w:gridCol w:w="87"/>
        <w:gridCol w:w="105"/>
        <w:gridCol w:w="418"/>
        <w:gridCol w:w="173"/>
      </w:tblGrid>
      <w:tr w:rsidR="00000000">
        <w:trPr>
          <w:divId w:val="1522889180"/>
        </w:trPr>
        <w:tc>
          <w:tcPr>
            <w:tcW w:w="0" w:type="auto"/>
            <w:gridSpan w:val="34"/>
            <w:vAlign w:val="center"/>
            <w:hideMark/>
          </w:tcPr>
          <w:p w:rsidR="00000000" w:rsidRDefault="00D97814">
            <w:pPr>
              <w:spacing w:line="288" w:lineRule="auto"/>
              <w:rPr>
                <w:rFonts w:eastAsia="Times New Roman"/>
                <w:sz w:val="18"/>
                <w:szCs w:val="18"/>
              </w:rPr>
            </w:pPr>
          </w:p>
        </w:tc>
      </w:tr>
      <w:tr w:rsidR="00000000">
        <w:trPr>
          <w:divId w:val="1522889180"/>
        </w:trPr>
        <w:tc>
          <w:tcPr>
            <w:tcW w:w="1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262232333"/>
              <w:rPr>
                <w:rFonts w:eastAsia="Times New Roman"/>
                <w:sz w:val="20"/>
                <w:szCs w:val="20"/>
              </w:rPr>
            </w:pPr>
            <w:r>
              <w:rPr>
                <w:rFonts w:ascii="inherit" w:eastAsia="Times New Roman" w:hAnsi="inherit"/>
                <w:sz w:val="20"/>
                <w:szCs w:val="20"/>
              </w:rPr>
              <w:t> </w:t>
            </w:r>
          </w:p>
        </w:tc>
        <w:tc>
          <w:tcPr>
            <w:tcW w:w="0" w:type="auto"/>
            <w:gridSpan w:val="32"/>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867134597"/>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76854423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02403535"/>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r>
      <w:tr w:rsidR="00000000">
        <w:trPr>
          <w:divId w:val="1522889180"/>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3683346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w:t>
            </w:r>
          </w:p>
          <w:p w:rsidR="00000000" w:rsidRDefault="00D97814">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9034452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Interest Income/</w:t>
            </w:r>
          </w:p>
          <w:p w:rsidR="00000000" w:rsidRDefault="00D97814">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22520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D97814">
            <w:pPr>
              <w:divId w:val="6626631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w:t>
            </w:r>
          </w:p>
          <w:p w:rsidR="00000000" w:rsidRDefault="00D97814">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77909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Interest Income/</w:t>
            </w:r>
          </w:p>
          <w:p w:rsidR="00000000" w:rsidRDefault="00D97814">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62643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D97814">
            <w:pPr>
              <w:divId w:val="1689987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4"/>
                <w:szCs w:val="14"/>
              </w:rPr>
              <w:br/>
            </w:r>
            <w:r>
              <w:rPr>
                <w:rFonts w:ascii="inherit" w:eastAsia="Times New Roman" w:hAnsi="inherit"/>
                <w:b/>
                <w:bCs/>
                <w:sz w:val="14"/>
                <w:szCs w:val="14"/>
              </w:rPr>
              <w:t>Balance</w:t>
            </w:r>
          </w:p>
        </w:tc>
        <w:tc>
          <w:tcPr>
            <w:tcW w:w="0" w:type="auto"/>
            <w:tcMar>
              <w:top w:w="30" w:type="dxa"/>
              <w:left w:w="30" w:type="dxa"/>
              <w:bottom w:w="30" w:type="dxa"/>
              <w:right w:w="30" w:type="dxa"/>
            </w:tcMar>
            <w:vAlign w:val="bottom"/>
            <w:hideMark/>
          </w:tcPr>
          <w:p w:rsidR="00000000" w:rsidRDefault="00D97814">
            <w:pPr>
              <w:divId w:val="587614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Interest Income/</w:t>
            </w:r>
            <w:r>
              <w:rPr>
                <w:rFonts w:ascii="inherit" w:eastAsia="Times New Roman" w:hAnsi="inherit"/>
                <w:b/>
                <w:bCs/>
                <w:sz w:val="14"/>
                <w:szCs w:val="14"/>
              </w:rPr>
              <w:br/>
            </w:r>
            <w:r>
              <w:rPr>
                <w:rFonts w:ascii="inherit" w:eastAsia="Times New Roman" w:hAnsi="inherit"/>
                <w:b/>
                <w:bCs/>
                <w:sz w:val="14"/>
                <w:szCs w:val="14"/>
              </w:rPr>
              <w:t>Expense</w:t>
            </w:r>
          </w:p>
        </w:tc>
        <w:tc>
          <w:tcPr>
            <w:tcW w:w="0" w:type="auto"/>
            <w:tcMar>
              <w:top w:w="30" w:type="dxa"/>
              <w:left w:w="30" w:type="dxa"/>
              <w:bottom w:w="30" w:type="dxa"/>
              <w:right w:w="30" w:type="dxa"/>
            </w:tcMar>
            <w:vAlign w:val="bottom"/>
            <w:hideMark/>
          </w:tcPr>
          <w:p w:rsidR="00000000" w:rsidRDefault="00D97814">
            <w:pPr>
              <w:divId w:val="1333490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97814">
            <w:pPr>
              <w:divId w:val="1022315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7359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92577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077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1449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88941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26439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81002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5557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27988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4936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58027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3457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41704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7709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45537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8941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25434499"/>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D97814">
            <w:pPr>
              <w:divId w:val="1806506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5581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89504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91429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5213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01825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50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07538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91894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85567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7424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13964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9865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2854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88234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30702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65432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63300782"/>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883906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7533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74956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39806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9714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8849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5048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4096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6902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89262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7243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21371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5729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98298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0991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46024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397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27071381"/>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D97814">
            <w:pPr>
              <w:divId w:val="63244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114,256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9444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17,688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024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15.48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12010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109,820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34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16,948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955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15.43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6621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103,468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14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15,735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9766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15.21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52288918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688676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60,708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8878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5,082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9234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6045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65,146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8068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09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9244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74,865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139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0342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493226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73,572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5558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2842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095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68,221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9698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2142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6335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68,150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1656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769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3.86</w:t>
            </w:r>
          </w:p>
        </w:tc>
        <w:tc>
          <w:tcPr>
            <w:tcW w:w="0" w:type="auto"/>
            <w:vAlign w:val="bottom"/>
            <w:hideMark/>
          </w:tcPr>
          <w:p w:rsidR="00000000" w:rsidRDefault="00D97814">
            <w:pPr>
              <w:rPr>
                <w:rFonts w:eastAsia="Times New Roman"/>
                <w:sz w:val="20"/>
                <w:szCs w:val="20"/>
              </w:rPr>
            </w:pPr>
          </w:p>
        </w:tc>
      </w:tr>
      <w:tr w:rsidR="00D97814">
        <w:trPr>
          <w:divId w:val="152288918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375934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3517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32550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2472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9082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01690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9402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9734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9498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D97814">
            <w:pPr>
              <w:divId w:val="1491409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248,552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3581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4876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8137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243,371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629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24,728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589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1548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246,613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9395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23,388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6643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9.48</w:t>
            </w:r>
          </w:p>
        </w:tc>
        <w:tc>
          <w:tcPr>
            <w:tcW w:w="0" w:type="auto"/>
            <w:vAlign w:val="bottom"/>
            <w:hideMark/>
          </w:tcPr>
          <w:p w:rsidR="00000000" w:rsidRDefault="00D97814">
            <w:pPr>
              <w:rPr>
                <w:rFonts w:eastAsia="Times New Roman"/>
                <w:sz w:val="20"/>
                <w:szCs w:val="20"/>
              </w:rPr>
            </w:pPr>
          </w:p>
        </w:tc>
      </w:tr>
      <w:tr w:rsidR="00D97814">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D97814">
            <w:pPr>
              <w:divId w:val="112547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81,467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2122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2,411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9015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6578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79,224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3737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4935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8881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68,896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9942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8987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D97814">
            <w:pPr>
              <w:divId w:val="1312321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11,491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9488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240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6608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5492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10,143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5441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0568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1139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6,821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3416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3266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1.80</w:t>
            </w:r>
          </w:p>
        </w:tc>
        <w:tc>
          <w:tcPr>
            <w:tcW w:w="0" w:type="auto"/>
            <w:vAlign w:val="bottom"/>
            <w:hideMark/>
          </w:tcPr>
          <w:p w:rsidR="00000000" w:rsidRDefault="00D97814">
            <w:pPr>
              <w:rPr>
                <w:rFonts w:eastAsia="Times New Roman"/>
                <w:sz w:val="20"/>
                <w:szCs w:val="20"/>
              </w:rPr>
            </w:pPr>
          </w:p>
        </w:tc>
      </w:tr>
      <w:tr w:rsidR="00D97814">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D97814">
            <w:pPr>
              <w:divId w:val="1555579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341,510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5322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28,513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2319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8.35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6851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332,738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368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27,176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3758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1311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322,330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5914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25,222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06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7.82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D97814">
            <w:pPr>
              <w:divId w:val="270163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4,300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2709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193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7549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60155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418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1549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21813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4374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304699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06248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3,457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5342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50316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46073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95123368"/>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873614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(7,176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19847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8300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9687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04279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819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(7,404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63459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80950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4474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24439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64922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(7,025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77205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5079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31687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71777640"/>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D97814">
            <w:pPr>
              <w:divId w:val="14701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4,289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4558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2048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40752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61486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01890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4,163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0313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99398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49325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8331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0562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940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13050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2249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778330019"/>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D97814">
            <w:pPr>
              <w:divId w:val="1598059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32,001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4573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89796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2546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46670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2298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29,662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7054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13312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0889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30344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07114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32,231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6538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07460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637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50844693"/>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D97814">
            <w:pPr>
              <w:divId w:val="1701666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374,924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8745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8065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088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79503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69513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363,036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3830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607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28325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1878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21240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354,924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5265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73769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4679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838567500"/>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328288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34196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45542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7954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6936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49482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7120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141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4569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280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51982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66273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08100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89490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99467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31880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3406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0754637"/>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D97814">
            <w:pPr>
              <w:divId w:val="475223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79449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98679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77813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0030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81516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77461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8392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6521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5819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25738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94598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90867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8025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8413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37585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46749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4471787"/>
              <w:rPr>
                <w:rFonts w:eastAsia="Times New Roman"/>
                <w:sz w:val="20"/>
                <w:szCs w:val="20"/>
              </w:rPr>
            </w:pPr>
            <w:r>
              <w:rPr>
                <w:rFonts w:ascii="inherit" w:eastAsia="Times New Roman" w:hAnsi="inherit"/>
                <w:sz w:val="20"/>
                <w:szCs w:val="20"/>
              </w:rPr>
              <w:t> </w:t>
            </w:r>
          </w:p>
        </w:tc>
      </w:tr>
      <w:tr w:rsidR="00D97814">
        <w:trPr>
          <w:divId w:val="152288918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1573738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231,609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2519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1144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92628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221,760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8863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5478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77071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213,949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4567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6785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0.75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52288918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D97814">
            <w:pPr>
              <w:divId w:val="1854610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18,020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823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6493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0246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19,014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396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039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5470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18,237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5984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284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1.79</w:t>
            </w:r>
          </w:p>
        </w:tc>
        <w:tc>
          <w:tcPr>
            <w:tcW w:w="0" w:type="auto"/>
            <w:vAlign w:val="bottom"/>
            <w:hideMark/>
          </w:tcPr>
          <w:p w:rsidR="00000000" w:rsidRDefault="00D97814">
            <w:pPr>
              <w:rPr>
                <w:rFonts w:eastAsia="Times New Roman"/>
                <w:sz w:val="20"/>
                <w:szCs w:val="20"/>
              </w:rPr>
            </w:pPr>
          </w:p>
        </w:tc>
      </w:tr>
      <w:tr w:rsidR="00D97814">
        <w:trPr>
          <w:divId w:val="152288918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1037504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30,821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6448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8204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1382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31,295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2887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3293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0400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27,866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81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6639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D97814">
            <w:pPr>
              <w:divId w:val="556935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3,369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3958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295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8657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4,028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6851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2447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14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8,917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3230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7908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1.14</w:t>
            </w:r>
          </w:p>
        </w:tc>
        <w:tc>
          <w:tcPr>
            <w:tcW w:w="0" w:type="auto"/>
            <w:vAlign w:val="bottom"/>
            <w:hideMark/>
          </w:tcPr>
          <w:p w:rsidR="00000000" w:rsidRDefault="00D97814">
            <w:pPr>
              <w:rPr>
                <w:rFonts w:eastAsia="Times New Roman"/>
                <w:sz w:val="20"/>
                <w:szCs w:val="20"/>
              </w:rPr>
            </w:pPr>
          </w:p>
        </w:tc>
      </w:tr>
      <w:tr w:rsidR="00D97814">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D97814">
            <w:pPr>
              <w:divId w:val="258950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283,819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6076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5,173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6601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2370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276,097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1904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4,301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6643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3163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268,969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0616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2,762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2127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D97814">
            <w:pPr>
              <w:divId w:val="1580822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23,456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2267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9438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711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86657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85506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25,357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213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4068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3205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31569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7265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25,933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5553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7818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0823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10381097"/>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D97814">
            <w:pPr>
              <w:divId w:val="671878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11,959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1494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9554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4939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82939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7013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11,390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7775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09286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400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44516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4534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10,492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5897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54894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0885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1723616"/>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D97814">
            <w:pPr>
              <w:divId w:val="5052485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319,234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8561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84812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299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47769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86195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312,844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0064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5316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2357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911692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05854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305,394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2646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5840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51644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18944629"/>
              <w:rPr>
                <w:rFonts w:eastAsia="Times New Roman"/>
                <w:sz w:val="20"/>
                <w:szCs w:val="20"/>
              </w:rPr>
            </w:pPr>
            <w:r>
              <w:rPr>
                <w:rFonts w:ascii="inherit" w:eastAsia="Times New Roman" w:hAnsi="inherit"/>
                <w:sz w:val="20"/>
                <w:szCs w:val="20"/>
              </w:rPr>
              <w:t> </w:t>
            </w:r>
          </w:p>
        </w:tc>
      </w:tr>
      <w:tr w:rsidR="00000000">
        <w:trPr>
          <w:divId w:val="152288918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2044940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55,690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7305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37796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1679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48159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7289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50,192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0265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29135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61171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5540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35942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49,530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5953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38320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5635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91639716"/>
              <w:rPr>
                <w:rFonts w:eastAsia="Times New Roman"/>
                <w:sz w:val="20"/>
                <w:szCs w:val="20"/>
              </w:rPr>
            </w:pPr>
            <w:r>
              <w:rPr>
                <w:rFonts w:ascii="inherit" w:eastAsia="Times New Roman" w:hAnsi="inherit"/>
                <w:sz w:val="20"/>
                <w:szCs w:val="20"/>
              </w:rPr>
              <w:t> </w:t>
            </w:r>
          </w:p>
        </w:tc>
      </w:tr>
      <w:tr w:rsidR="00000000">
        <w:trPr>
          <w:divId w:val="152288918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D97814">
            <w:pPr>
              <w:divId w:val="964777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374,924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0589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4913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346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34367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5670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363,036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8912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315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2444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71189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0731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354,924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7367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06792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966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31697931"/>
              <w:rPr>
                <w:rFonts w:eastAsia="Times New Roman"/>
                <w:sz w:val="20"/>
                <w:szCs w:val="20"/>
              </w:rPr>
            </w:pPr>
            <w:r>
              <w:rPr>
                <w:rFonts w:ascii="inherit" w:eastAsia="Times New Roman" w:hAnsi="inherit"/>
                <w:sz w:val="20"/>
                <w:szCs w:val="20"/>
              </w:rPr>
              <w:t> </w:t>
            </w:r>
          </w:p>
        </w:tc>
      </w:tr>
      <w:tr w:rsidR="00D97814">
        <w:trPr>
          <w:divId w:val="1522889180"/>
        </w:trPr>
        <w:tc>
          <w:tcPr>
            <w:tcW w:w="0" w:type="auto"/>
            <w:gridSpan w:val="5"/>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D97814">
            <w:pPr>
              <w:divId w:val="786031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23,340</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213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6206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675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283394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22,875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8349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3406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88618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824058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22,460</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6836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6.79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22889180"/>
        </w:trPr>
        <w:tc>
          <w:tcPr>
            <w:tcW w:w="0" w:type="auto"/>
            <w:gridSpan w:val="9"/>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D97814">
            <w:pPr>
              <w:divId w:val="12256762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0.30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1183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30578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08509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12420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075499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0.26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247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78959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21825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8498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29511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0.18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522889180"/>
        </w:trPr>
        <w:tc>
          <w:tcPr>
            <w:tcW w:w="0" w:type="auto"/>
            <w:gridSpan w:val="9"/>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D97814">
            <w:pPr>
              <w:divId w:val="1758286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23207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89498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67452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96135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69161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33376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16365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571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8640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83696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23"/>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2618504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Past due fees included in interest income totaled approximately $1.7 billion for 2019 and 2018 and $1.6 billion for 2017.</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9638401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 on a taxable- equivalent basis, calculated using the federal statutory rate (21% for 2019 and 2018 and 35% for 2017) and stat</w:t>
            </w:r>
            <w:r>
              <w:rPr>
                <w:rFonts w:eastAsia="Times New Roman"/>
                <w:color w:val="000000"/>
                <w:sz w:val="16"/>
                <w:szCs w:val="16"/>
              </w:rPr>
              <w:t xml:space="preserve">e taxes where applicable, with offsetting reductions to the Other category. Taxable-equivalent adjustments included in the interest income and yield computations for our commercial loans totaled approximately $82 million for 2019 and 2018 and $129 million </w:t>
            </w:r>
            <w:r>
              <w:rPr>
                <w:rFonts w:eastAsia="Times New Roman"/>
                <w:color w:val="000000"/>
                <w:sz w:val="16"/>
                <w:szCs w:val="16"/>
              </w:rPr>
              <w:t>in 2017, with corresponding reductions to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1376240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Interest income/expense of Other represents the impact of hedge accounting of our loan portfolios and the offsetting reduction of the taxable-equivalent adjustments of our commercial l</w:t>
            </w:r>
            <w:r>
              <w:rPr>
                <w:rFonts w:eastAsia="Times New Roman"/>
                <w:color w:val="000000"/>
                <w:sz w:val="16"/>
                <w:szCs w:val="16"/>
              </w:rPr>
              <w:t xml:space="preserve">oans as described above.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80041173"/>
              <w:rPr>
                <w:rFonts w:eastAsia="Times New Roman"/>
                <w:sz w:val="16"/>
                <w:szCs w:val="16"/>
              </w:rPr>
            </w:pPr>
            <w:r>
              <w:rPr>
                <w:rFonts w:eastAsia="Times New Roman"/>
                <w:color w:val="000000"/>
                <w:sz w:val="16"/>
                <w:szCs w:val="16"/>
              </w:rPr>
              <w:t>**</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D97814">
      <w:pPr>
        <w:divId w:val="19849646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58380354"/>
          <w:jc w:val="center"/>
        </w:trPr>
        <w:tc>
          <w:tcPr>
            <w:tcW w:w="0" w:type="auto"/>
            <w:gridSpan w:val="3"/>
            <w:vAlign w:val="center"/>
            <w:hideMark/>
          </w:tcPr>
          <w:p w:rsidR="00000000" w:rsidRDefault="00D97814">
            <w:pPr>
              <w:rPr>
                <w:rFonts w:eastAsia="Times New Roman"/>
                <w:sz w:val="20"/>
                <w:szCs w:val="20"/>
              </w:rPr>
            </w:pPr>
          </w:p>
        </w:tc>
      </w:tr>
      <w:tr w:rsidR="00000000">
        <w:trPr>
          <w:divId w:val="45838035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58380354"/>
          <w:jc w:val="center"/>
        </w:trPr>
        <w:tc>
          <w:tcPr>
            <w:tcW w:w="0" w:type="auto"/>
            <w:gridSpan w:val="3"/>
            <w:tcMar>
              <w:top w:w="30" w:type="dxa"/>
              <w:left w:w="30" w:type="dxa"/>
              <w:bottom w:w="30" w:type="dxa"/>
              <w:right w:w="30" w:type="dxa"/>
            </w:tcMar>
            <w:vAlign w:val="bottom"/>
            <w:hideMark/>
          </w:tcPr>
          <w:p w:rsidR="00000000" w:rsidRDefault="00D97814">
            <w:pPr>
              <w:divId w:val="1922249791"/>
              <w:rPr>
                <w:rFonts w:eastAsia="Times New Roman"/>
                <w:sz w:val="20"/>
                <w:szCs w:val="20"/>
              </w:rPr>
            </w:pPr>
            <w:r>
              <w:rPr>
                <w:rFonts w:ascii="inherit" w:eastAsia="Times New Roman" w:hAnsi="inherit"/>
                <w:sz w:val="20"/>
                <w:szCs w:val="20"/>
              </w:rPr>
              <w:t> </w:t>
            </w:r>
          </w:p>
        </w:tc>
      </w:tr>
      <w:tr w:rsidR="00000000">
        <w:trPr>
          <w:divId w:val="458380354"/>
          <w:jc w:val="center"/>
        </w:trPr>
        <w:tc>
          <w:tcPr>
            <w:tcW w:w="0" w:type="auto"/>
            <w:tcMar>
              <w:top w:w="30" w:type="dxa"/>
              <w:left w:w="30" w:type="dxa"/>
              <w:bottom w:w="30" w:type="dxa"/>
              <w:right w:w="30" w:type="dxa"/>
            </w:tcMar>
            <w:vAlign w:val="bottom"/>
            <w:hideMark/>
          </w:tcPr>
          <w:p w:rsidR="00000000" w:rsidRDefault="00D97814">
            <w:pPr>
              <w:divId w:val="162581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D97814">
      <w:pPr>
        <w:spacing w:line="288" w:lineRule="auto"/>
        <w:jc w:val="both"/>
        <w:divId w:val="13992960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8160364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primarily driven by</w:t>
      </w:r>
      <w:r>
        <w:rPr>
          <w:rFonts w:ascii="inherit" w:eastAsia="Times New Roman" w:hAnsi="inherit"/>
          <w:sz w:val="20"/>
          <w:szCs w:val="20"/>
        </w:rPr>
        <w:t xml:space="preserve"> </w:t>
      </w:r>
      <w:r>
        <w:rPr>
          <w:rFonts w:eastAsia="Times New Roman"/>
          <w:sz w:val="20"/>
          <w:szCs w:val="20"/>
        </w:rPr>
        <w:t>higher yields on interest-earnings assets and gr</w:t>
      </w:r>
      <w:r>
        <w:rPr>
          <w:rFonts w:eastAsia="Times New Roman"/>
          <w:sz w:val="20"/>
          <w:szCs w:val="20"/>
          <w:shd w:val="clear" w:color="auto" w:fill="FFFFFF"/>
        </w:rPr>
        <w:t>owth in our loan portfolio, including the acquired Walmart portfolio, partially offset by higher interest expense from higher rates paid and growth in our deposit products</w:t>
      </w:r>
      <w:r>
        <w:rPr>
          <w:rFonts w:ascii="inherit" w:eastAsia="Times New Roman" w:hAnsi="inherit"/>
          <w:sz w:val="20"/>
          <w:szCs w:val="20"/>
          <w:shd w:val="clear" w:color="auto" w:fill="FFFFFF"/>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6.83%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higher rates on our retail deposits were largely offset by higher yields on interest-earning assets and growth in our loan portfolio.</w:t>
      </w:r>
    </w:p>
    <w:tbl>
      <w:tblPr>
        <w:tblW w:w="4961" w:type="pct"/>
        <w:tblCellMar>
          <w:left w:w="0" w:type="dxa"/>
          <w:right w:w="0" w:type="dxa"/>
        </w:tblCellMar>
        <w:tblLook w:val="04A0" w:firstRow="1" w:lastRow="0" w:firstColumn="1" w:lastColumn="0" w:noHBand="0" w:noVBand="1"/>
      </w:tblPr>
      <w:tblGrid>
        <w:gridCol w:w="3792"/>
        <w:gridCol w:w="83"/>
        <w:gridCol w:w="660"/>
        <w:gridCol w:w="83"/>
        <w:gridCol w:w="659"/>
        <w:gridCol w:w="82"/>
        <w:gridCol w:w="659"/>
        <w:gridCol w:w="82"/>
        <w:gridCol w:w="659"/>
        <w:gridCol w:w="82"/>
        <w:gridCol w:w="659"/>
        <w:gridCol w:w="82"/>
        <w:gridCol w:w="659"/>
      </w:tblGrid>
      <w:tr w:rsidR="00000000">
        <w:trPr>
          <w:divId w:val="1122308192"/>
        </w:trPr>
        <w:tc>
          <w:tcPr>
            <w:tcW w:w="0" w:type="auto"/>
            <w:gridSpan w:val="13"/>
            <w:vAlign w:val="center"/>
            <w:hideMark/>
          </w:tcPr>
          <w:p w:rsidR="00000000" w:rsidRDefault="00D97814">
            <w:pPr>
              <w:spacing w:line="288" w:lineRule="auto"/>
              <w:jc w:val="both"/>
              <w:rPr>
                <w:rFonts w:eastAsia="Times New Roman"/>
                <w:sz w:val="20"/>
                <w:szCs w:val="20"/>
              </w:rPr>
            </w:pPr>
          </w:p>
        </w:tc>
      </w:tr>
      <w:tr w:rsidR="00000000">
        <w:trPr>
          <w:divId w:val="1122308192"/>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r>
      <w:tr w:rsidR="00000000">
        <w:trPr>
          <w:divId w:val="1122308192"/>
        </w:trPr>
        <w:tc>
          <w:tcPr>
            <w:tcW w:w="0" w:type="auto"/>
            <w:gridSpan w:val="13"/>
            <w:tcMar>
              <w:top w:w="30" w:type="dxa"/>
              <w:left w:w="30" w:type="dxa"/>
              <w:bottom w:w="30" w:type="dxa"/>
              <w:right w:w="30" w:type="dxa"/>
            </w:tcMar>
            <w:vAlign w:val="bottom"/>
            <w:hideMark/>
          </w:tcPr>
          <w:p w:rsidR="00000000" w:rsidRDefault="00D97814">
            <w:pPr>
              <w:divId w:val="1896351048"/>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displays the change in our net interest income between periods and the extent to which the variance is attributable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3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0469932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the volume of our interest-earning assets and interest-bearing liabilities; or</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584"/>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0407165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changes in the interest rates rela</w:t>
            </w:r>
            <w:r>
              <w:rPr>
                <w:rFonts w:ascii="inherit" w:eastAsia="Times New Roman" w:hAnsi="inherit"/>
                <w:sz w:val="20"/>
                <w:szCs w:val="20"/>
              </w:rPr>
              <w:t>ted to these assets and liabilities.</w:t>
            </w:r>
          </w:p>
        </w:tc>
      </w:tr>
    </w:tbl>
    <w:p w:rsidR="00000000" w:rsidRDefault="00D97814">
      <w:pPr>
        <w:spacing w:line="288" w:lineRule="auto"/>
        <w:divId w:val="743838228"/>
        <w:rPr>
          <w:rFonts w:eastAsia="Times New Roman"/>
          <w:sz w:val="20"/>
          <w:szCs w:val="20"/>
        </w:rPr>
      </w:pPr>
      <w:r>
        <w:rPr>
          <w:rFonts w:eastAsia="Times New Roman"/>
          <w:b/>
          <w:bCs/>
          <w:color w:val="000000"/>
          <w:sz w:val="18"/>
          <w:szCs w:val="18"/>
        </w:rPr>
        <w:t>Table 2: Rate/Volume Analysis of Net Interest Income</w:t>
      </w:r>
      <w:r>
        <w:rPr>
          <w:rFonts w:eastAsia="Times New Roman"/>
          <w:b/>
          <w:bCs/>
          <w:color w:val="000000"/>
          <w:sz w:val="12"/>
          <w:szCs w:val="12"/>
          <w:vertAlign w:val="superscript"/>
        </w:rPr>
        <w:t>(1)</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3513"/>
        <w:gridCol w:w="105"/>
        <w:gridCol w:w="129"/>
        <w:gridCol w:w="535"/>
        <w:gridCol w:w="104"/>
        <w:gridCol w:w="105"/>
        <w:gridCol w:w="129"/>
        <w:gridCol w:w="468"/>
        <w:gridCol w:w="104"/>
        <w:gridCol w:w="105"/>
        <w:gridCol w:w="128"/>
        <w:gridCol w:w="394"/>
        <w:gridCol w:w="104"/>
        <w:gridCol w:w="105"/>
        <w:gridCol w:w="123"/>
        <w:gridCol w:w="535"/>
        <w:gridCol w:w="99"/>
        <w:gridCol w:w="105"/>
        <w:gridCol w:w="123"/>
        <w:gridCol w:w="468"/>
        <w:gridCol w:w="99"/>
        <w:gridCol w:w="105"/>
        <w:gridCol w:w="123"/>
        <w:gridCol w:w="399"/>
        <w:gridCol w:w="99"/>
      </w:tblGrid>
      <w:tr w:rsidR="00000000">
        <w:trPr>
          <w:divId w:val="1500463800"/>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1500463800"/>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500463800"/>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54451954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150917128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1500463800"/>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446966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Variance</w:t>
            </w:r>
          </w:p>
        </w:tc>
        <w:tc>
          <w:tcPr>
            <w:tcW w:w="0" w:type="auto"/>
            <w:tcMar>
              <w:top w:w="30" w:type="dxa"/>
              <w:left w:w="30" w:type="dxa"/>
              <w:bottom w:w="30" w:type="dxa"/>
              <w:right w:w="30" w:type="dxa"/>
            </w:tcMar>
            <w:vAlign w:val="bottom"/>
            <w:hideMark/>
          </w:tcPr>
          <w:p w:rsidR="00000000" w:rsidRDefault="00D97814">
            <w:pPr>
              <w:divId w:val="1128746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Volume</w:t>
            </w:r>
          </w:p>
        </w:tc>
        <w:tc>
          <w:tcPr>
            <w:tcW w:w="0" w:type="auto"/>
            <w:tcMar>
              <w:top w:w="30" w:type="dxa"/>
              <w:left w:w="30" w:type="dxa"/>
              <w:bottom w:w="30" w:type="dxa"/>
              <w:right w:w="30" w:type="dxa"/>
            </w:tcMar>
            <w:vAlign w:val="bottom"/>
            <w:hideMark/>
          </w:tcPr>
          <w:p w:rsidR="00000000" w:rsidRDefault="00D97814">
            <w:pPr>
              <w:divId w:val="1775663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D97814">
            <w:pPr>
              <w:divId w:val="1559314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Variance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68907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Volume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448280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p>
        </w:tc>
      </w:tr>
      <w:tr w:rsidR="00000000">
        <w:trPr>
          <w:divId w:val="150046380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1522170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146926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92652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12874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5610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64922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902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22014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8326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26244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66121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0957220"/>
              <w:rPr>
                <w:rFonts w:eastAsia="Times New Roman"/>
                <w:sz w:val="20"/>
                <w:szCs w:val="20"/>
              </w:rPr>
            </w:pPr>
            <w:r>
              <w:rPr>
                <w:rFonts w:ascii="inherit" w:eastAsia="Times New Roman" w:hAnsi="inherit"/>
                <w:sz w:val="20"/>
                <w:szCs w:val="20"/>
              </w:rPr>
              <w:t> </w:t>
            </w:r>
          </w:p>
        </w:tc>
      </w:tr>
      <w:tr w:rsidR="00000000">
        <w:trPr>
          <w:divId w:val="150046380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w:t>
            </w:r>
          </w:p>
        </w:tc>
        <w:tc>
          <w:tcPr>
            <w:tcW w:w="0" w:type="auto"/>
            <w:tcMar>
              <w:top w:w="30" w:type="dxa"/>
              <w:left w:w="30" w:type="dxa"/>
              <w:bottom w:w="30" w:type="dxa"/>
              <w:right w:w="30" w:type="dxa"/>
            </w:tcMar>
            <w:vAlign w:val="bottom"/>
            <w:hideMark/>
          </w:tcPr>
          <w:p w:rsidR="00000000" w:rsidRDefault="00D97814">
            <w:pPr>
              <w:divId w:val="1160384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23353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3114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27904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3444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04456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98732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23855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9850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98868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33371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80578778"/>
              <w:rPr>
                <w:rFonts w:eastAsia="Times New Roman"/>
                <w:sz w:val="20"/>
                <w:szCs w:val="20"/>
              </w:rPr>
            </w:pPr>
            <w:r>
              <w:rPr>
                <w:rFonts w:ascii="inherit" w:eastAsia="Times New Roman" w:hAnsi="inherit"/>
                <w:sz w:val="20"/>
                <w:szCs w:val="20"/>
              </w:rPr>
              <w:t> </w:t>
            </w:r>
          </w:p>
        </w:tc>
      </w:tr>
      <w:tr w:rsidR="00000000">
        <w:trPr>
          <w:divId w:val="150046380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457071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0447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5431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4377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0351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7938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211843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824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34525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2195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14577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5960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567</w:t>
            </w:r>
          </w:p>
        </w:tc>
        <w:tc>
          <w:tcPr>
            <w:tcW w:w="0" w:type="auto"/>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2007243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618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2224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7114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189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700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761610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88393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0155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77932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63542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2752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0046380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loans, including loans held for sale</w:t>
            </w:r>
          </w:p>
        </w:tc>
        <w:tc>
          <w:tcPr>
            <w:tcW w:w="0" w:type="auto"/>
            <w:shd w:val="clear" w:color="auto" w:fill="CCEEFF"/>
            <w:tcMar>
              <w:top w:w="30" w:type="dxa"/>
              <w:left w:w="30" w:type="dxa"/>
              <w:bottom w:w="30" w:type="dxa"/>
              <w:right w:w="30" w:type="dxa"/>
            </w:tcMar>
            <w:vAlign w:val="bottom"/>
            <w:hideMark/>
          </w:tcPr>
          <w:p w:rsidR="00000000" w:rsidRDefault="00D97814">
            <w:pPr>
              <w:divId w:val="919173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1,134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110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2927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2762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1,340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2949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4119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w:t>
            </w:r>
          </w:p>
        </w:tc>
        <w:tc>
          <w:tcPr>
            <w:tcW w:w="0" w:type="auto"/>
            <w:tcMar>
              <w:top w:w="30" w:type="dxa"/>
              <w:left w:w="30" w:type="dxa"/>
              <w:bottom w:w="30" w:type="dxa"/>
              <w:right w:w="30" w:type="dxa"/>
            </w:tcMar>
            <w:vAlign w:val="bottom"/>
            <w:hideMark/>
          </w:tcPr>
          <w:p w:rsidR="00000000" w:rsidRDefault="00D97814">
            <w:pPr>
              <w:divId w:val="1153058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2743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3355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321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6244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263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equivalents and other interest-earning assets</w:t>
            </w:r>
          </w:p>
        </w:tc>
        <w:tc>
          <w:tcPr>
            <w:tcW w:w="0" w:type="auto"/>
            <w:shd w:val="clear" w:color="auto" w:fill="CCEEFF"/>
            <w:tcMar>
              <w:top w:w="30" w:type="dxa"/>
              <w:left w:w="30" w:type="dxa"/>
              <w:bottom w:w="30" w:type="dxa"/>
              <w:right w:w="30" w:type="dxa"/>
            </w:tcMar>
            <w:vAlign w:val="bottom"/>
            <w:hideMark/>
          </w:tcPr>
          <w:p w:rsidR="00000000" w:rsidRDefault="00D97814">
            <w:pPr>
              <w:divId w:val="162438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5424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9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06082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7186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8742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interest income</w:t>
            </w:r>
          </w:p>
        </w:tc>
        <w:tc>
          <w:tcPr>
            <w:tcW w:w="0" w:type="auto"/>
            <w:tcMar>
              <w:top w:w="30" w:type="dxa"/>
              <w:left w:w="30" w:type="dxa"/>
              <w:bottom w:w="30" w:type="dxa"/>
              <w:right w:w="30" w:type="dxa"/>
            </w:tcMar>
            <w:vAlign w:val="bottom"/>
            <w:hideMark/>
          </w:tcPr>
          <w:p w:rsidR="00000000" w:rsidRDefault="00D97814">
            <w:pPr>
              <w:divId w:val="40520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1,337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3748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0385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3636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1,954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0782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7358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475100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5967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13856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84332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83859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69841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1920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29400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61008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789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63834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682333"/>
              <w:rPr>
                <w:rFonts w:eastAsia="Times New Roman"/>
                <w:sz w:val="20"/>
                <w:szCs w:val="20"/>
              </w:rPr>
            </w:pPr>
            <w:r>
              <w:rPr>
                <w:rFonts w:ascii="inherit" w:eastAsia="Times New Roman" w:hAnsi="inherit"/>
                <w:sz w:val="20"/>
                <w:szCs w:val="20"/>
              </w:rPr>
              <w:t> </w:t>
            </w:r>
          </w:p>
        </w:tc>
      </w:tr>
      <w:tr w:rsidR="00000000">
        <w:trPr>
          <w:divId w:val="150046380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Interest-bearing deposits</w:t>
            </w:r>
          </w:p>
        </w:tc>
        <w:tc>
          <w:tcPr>
            <w:tcW w:w="0" w:type="auto"/>
            <w:tcMar>
              <w:top w:w="30" w:type="dxa"/>
              <w:left w:w="30" w:type="dxa"/>
              <w:bottom w:w="30" w:type="dxa"/>
              <w:right w:w="30" w:type="dxa"/>
            </w:tcMar>
            <w:vAlign w:val="bottom"/>
            <w:hideMark/>
          </w:tcPr>
          <w:p w:rsidR="00000000" w:rsidRDefault="00D97814">
            <w:pPr>
              <w:divId w:val="414784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2333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4236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7419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4651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9472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935</w:t>
            </w:r>
          </w:p>
        </w:tc>
        <w:tc>
          <w:tcPr>
            <w:tcW w:w="0" w:type="auto"/>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D97814">
            <w:pPr>
              <w:divId w:val="1817793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4633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5201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9924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4572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1532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D97814">
            <w:pPr>
              <w:divId w:val="1296327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872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6792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049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3615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409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296</w:t>
            </w:r>
          </w:p>
        </w:tc>
        <w:tc>
          <w:tcPr>
            <w:tcW w:w="0" w:type="auto"/>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borrowings and liabilities</w:t>
            </w:r>
          </w:p>
        </w:tc>
        <w:tc>
          <w:tcPr>
            <w:tcW w:w="0" w:type="auto"/>
            <w:shd w:val="clear" w:color="auto" w:fill="CCEEFF"/>
            <w:tcMar>
              <w:top w:w="30" w:type="dxa"/>
              <w:left w:w="30" w:type="dxa"/>
              <w:bottom w:w="30" w:type="dxa"/>
              <w:right w:w="30" w:type="dxa"/>
            </w:tcMar>
            <w:vAlign w:val="bottom"/>
            <w:hideMark/>
          </w:tcPr>
          <w:p w:rsidR="00000000" w:rsidRDefault="00D97814">
            <w:pPr>
              <w:divId w:val="876696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10433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88327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537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51937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2008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046380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interest expense</w:t>
            </w:r>
          </w:p>
        </w:tc>
        <w:tc>
          <w:tcPr>
            <w:tcW w:w="0" w:type="auto"/>
            <w:tcMar>
              <w:top w:w="30" w:type="dxa"/>
              <w:left w:w="30" w:type="dxa"/>
              <w:bottom w:w="30" w:type="dxa"/>
              <w:right w:w="30" w:type="dxa"/>
            </w:tcMar>
            <w:vAlign w:val="bottom"/>
            <w:hideMark/>
          </w:tcPr>
          <w:p w:rsidR="00000000" w:rsidRDefault="00D97814">
            <w:pPr>
              <w:divId w:val="1810320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872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5459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485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4618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2191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6408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50046380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789740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9311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4160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5586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402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512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4741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74383822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02063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calculation results in a positive value.</w:t>
            </w:r>
            <w:r>
              <w:rPr>
                <w:rFonts w:eastAsia="Times New Roman"/>
                <w:color w:val="000000"/>
                <w:sz w:val="16"/>
                <w:szCs w:val="16"/>
              </w:rPr>
              <w:t xml:space="preserve"> When the portion of interest income or interest expense attributable to both volume and rate results in a negative value, the total amount is allocated to volume or rate, depending on which amount is positive.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4802663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loans genera</w:t>
            </w:r>
            <w:r>
              <w:rPr>
                <w:rFonts w:eastAsia="Times New Roman"/>
                <w:color w:val="000000"/>
                <w:sz w:val="16"/>
                <w:szCs w:val="16"/>
              </w:rPr>
              <w:t>te tax-exempt income. Accordingly, we present our Commercial Banking interest income and yields on a taxable- equivalent basis, calculated using the federal statutory rate (21% for 2019 and 2018 and 35% for 2017) and state taxes where applicable, with offs</w:t>
            </w:r>
            <w:r>
              <w:rPr>
                <w:rFonts w:eastAsia="Times New Roman"/>
                <w:color w:val="000000"/>
                <w:sz w:val="16"/>
                <w:szCs w:val="16"/>
              </w:rPr>
              <w:t>etting reductions to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7938040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Interest income/expense of Other represents the impact of hedge accounting of our loan portfolios and the offsetting reduction of the taxable-equivalent adjustments of our commercial loans as described above.</w:t>
            </w:r>
          </w:p>
        </w:tc>
      </w:tr>
    </w:tbl>
    <w:p w:rsidR="00000000" w:rsidRDefault="00D97814">
      <w:pPr>
        <w:divId w:val="7174354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03912229"/>
          <w:jc w:val="center"/>
        </w:trPr>
        <w:tc>
          <w:tcPr>
            <w:tcW w:w="0" w:type="auto"/>
            <w:gridSpan w:val="3"/>
            <w:vAlign w:val="center"/>
            <w:hideMark/>
          </w:tcPr>
          <w:p w:rsidR="00000000" w:rsidRDefault="00D97814">
            <w:pPr>
              <w:rPr>
                <w:rFonts w:eastAsia="Times New Roman"/>
                <w:sz w:val="20"/>
                <w:szCs w:val="20"/>
              </w:rPr>
            </w:pPr>
          </w:p>
        </w:tc>
      </w:tr>
      <w:tr w:rsidR="00000000">
        <w:trPr>
          <w:divId w:val="210391222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103912229"/>
          <w:jc w:val="center"/>
        </w:trPr>
        <w:tc>
          <w:tcPr>
            <w:tcW w:w="0" w:type="auto"/>
            <w:gridSpan w:val="3"/>
            <w:tcMar>
              <w:top w:w="30" w:type="dxa"/>
              <w:left w:w="30" w:type="dxa"/>
              <w:bottom w:w="30" w:type="dxa"/>
              <w:right w:w="30" w:type="dxa"/>
            </w:tcMar>
            <w:vAlign w:val="bottom"/>
            <w:hideMark/>
          </w:tcPr>
          <w:p w:rsidR="00000000" w:rsidRDefault="00D97814">
            <w:pPr>
              <w:divId w:val="1937013649"/>
              <w:rPr>
                <w:rFonts w:eastAsia="Times New Roman"/>
                <w:sz w:val="20"/>
                <w:szCs w:val="20"/>
              </w:rPr>
            </w:pPr>
            <w:r>
              <w:rPr>
                <w:rFonts w:ascii="inherit" w:eastAsia="Times New Roman" w:hAnsi="inherit"/>
                <w:sz w:val="20"/>
                <w:szCs w:val="20"/>
              </w:rPr>
              <w:t> </w:t>
            </w:r>
          </w:p>
        </w:tc>
      </w:tr>
      <w:tr w:rsidR="00000000">
        <w:trPr>
          <w:divId w:val="2103912229"/>
          <w:jc w:val="center"/>
        </w:trPr>
        <w:tc>
          <w:tcPr>
            <w:tcW w:w="0" w:type="auto"/>
            <w:tcMar>
              <w:top w:w="30" w:type="dxa"/>
              <w:left w:w="30" w:type="dxa"/>
              <w:bottom w:w="30" w:type="dxa"/>
              <w:right w:w="30" w:type="dxa"/>
            </w:tcMar>
            <w:vAlign w:val="bottom"/>
            <w:hideMark/>
          </w:tcPr>
          <w:p w:rsidR="00000000" w:rsidRDefault="00D97814">
            <w:pPr>
              <w:divId w:val="66081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D97814">
      <w:pPr>
        <w:spacing w:line="288" w:lineRule="auto"/>
        <w:jc w:val="both"/>
        <w:divId w:val="101202553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7654717"/>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Non-Interest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displays the components of non-interest income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2100322696"/>
        <w:rPr>
          <w:rFonts w:eastAsia="Times New Roman"/>
          <w:sz w:val="20"/>
          <w:szCs w:val="20"/>
        </w:rPr>
      </w:pPr>
      <w:r>
        <w:rPr>
          <w:rFonts w:eastAsia="Times New Roman"/>
          <w:b/>
          <w:bCs/>
          <w:color w:val="000000"/>
          <w:sz w:val="18"/>
          <w:szCs w:val="18"/>
        </w:rPr>
        <w:t xml:space="preserve">Table 3: </w:t>
      </w:r>
      <w:r>
        <w:rPr>
          <w:rFonts w:eastAsia="Times New Roman"/>
          <w:b/>
          <w:bCs/>
          <w:sz w:val="18"/>
          <w:szCs w:val="18"/>
        </w:rPr>
        <w:t>Non-Interest Income</w:t>
      </w:r>
    </w:p>
    <w:tbl>
      <w:tblPr>
        <w:tblW w:w="5000" w:type="pct"/>
        <w:tblCellMar>
          <w:left w:w="0" w:type="dxa"/>
          <w:right w:w="0" w:type="dxa"/>
        </w:tblCellMar>
        <w:tblLook w:val="04A0" w:firstRow="1" w:lastRow="0" w:firstColumn="1" w:lastColumn="0" w:noHBand="0" w:noVBand="1"/>
      </w:tblPr>
      <w:tblGrid>
        <w:gridCol w:w="5032"/>
        <w:gridCol w:w="105"/>
        <w:gridCol w:w="128"/>
        <w:gridCol w:w="796"/>
        <w:gridCol w:w="49"/>
        <w:gridCol w:w="105"/>
        <w:gridCol w:w="122"/>
        <w:gridCol w:w="797"/>
        <w:gridCol w:w="99"/>
        <w:gridCol w:w="105"/>
        <w:gridCol w:w="122"/>
        <w:gridCol w:w="797"/>
        <w:gridCol w:w="49"/>
      </w:tblGrid>
      <w:tr w:rsidR="00000000">
        <w:trPr>
          <w:divId w:val="360513926"/>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360513926"/>
        </w:trPr>
        <w:tc>
          <w:tcPr>
            <w:tcW w:w="3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360513926"/>
        </w:trPr>
        <w:tc>
          <w:tcPr>
            <w:tcW w:w="0" w:type="auto"/>
            <w:tcMar>
              <w:top w:w="30" w:type="dxa"/>
              <w:left w:w="18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39173275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360513926"/>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07321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832458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51380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36051392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Interchange fees, net</w:t>
            </w:r>
          </w:p>
        </w:tc>
        <w:tc>
          <w:tcPr>
            <w:tcW w:w="0" w:type="auto"/>
            <w:shd w:val="clear" w:color="auto" w:fill="CCEEFF"/>
            <w:tcMar>
              <w:top w:w="30" w:type="dxa"/>
              <w:left w:w="30" w:type="dxa"/>
              <w:bottom w:w="30" w:type="dxa"/>
              <w:right w:w="30" w:type="dxa"/>
            </w:tcMar>
            <w:vAlign w:val="bottom"/>
            <w:hideMark/>
          </w:tcPr>
          <w:p w:rsidR="00000000" w:rsidRDefault="00D97814">
            <w:pPr>
              <w:divId w:val="1079785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3,179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9744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2,823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87219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2,573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6051392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Service charges and other customer-related fees</w:t>
            </w:r>
          </w:p>
        </w:tc>
        <w:tc>
          <w:tcPr>
            <w:tcW w:w="0" w:type="auto"/>
            <w:tcMar>
              <w:top w:w="30" w:type="dxa"/>
              <w:left w:w="30" w:type="dxa"/>
              <w:bottom w:w="30" w:type="dxa"/>
              <w:right w:w="30" w:type="dxa"/>
            </w:tcMar>
            <w:vAlign w:val="bottom"/>
            <w:hideMark/>
          </w:tcPr>
          <w:p w:rsidR="00000000" w:rsidRDefault="00D97814">
            <w:pPr>
              <w:divId w:val="2050956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67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1,585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1266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1,597</w:t>
            </w:r>
          </w:p>
        </w:tc>
        <w:tc>
          <w:tcPr>
            <w:tcW w:w="0" w:type="auto"/>
            <w:vAlign w:val="bottom"/>
            <w:hideMark/>
          </w:tcPr>
          <w:p w:rsidR="00000000" w:rsidRDefault="00D97814">
            <w:pPr>
              <w:rPr>
                <w:rFonts w:eastAsia="Times New Roman"/>
                <w:sz w:val="20"/>
                <w:szCs w:val="20"/>
              </w:rPr>
            </w:pPr>
          </w:p>
        </w:tc>
      </w:tr>
      <w:tr w:rsidR="00000000">
        <w:trPr>
          <w:divId w:val="36051392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securities gains (losses)</w:t>
            </w:r>
          </w:p>
        </w:tc>
        <w:tc>
          <w:tcPr>
            <w:tcW w:w="0" w:type="auto"/>
            <w:shd w:val="clear" w:color="auto" w:fill="CCEEFF"/>
            <w:tcMar>
              <w:top w:w="30" w:type="dxa"/>
              <w:left w:w="30" w:type="dxa"/>
              <w:bottom w:w="30" w:type="dxa"/>
              <w:right w:w="30" w:type="dxa"/>
            </w:tcMar>
            <w:vAlign w:val="bottom"/>
            <w:hideMark/>
          </w:tcPr>
          <w:p w:rsidR="00000000" w:rsidRDefault="00D97814">
            <w:pPr>
              <w:divId w:val="288166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880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83291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60513926"/>
        </w:trPr>
        <w:tc>
          <w:tcPr>
            <w:tcW w:w="0" w:type="auto"/>
            <w:tcMar>
              <w:top w:w="30" w:type="dxa"/>
              <w:left w:w="30" w:type="dxa"/>
              <w:bottom w:w="30" w:type="dxa"/>
              <w:right w:w="30" w:type="dxa"/>
            </w:tcMar>
            <w:vAlign w:val="bottom"/>
            <w:hideMark/>
          </w:tcPr>
          <w:p w:rsidR="00000000" w:rsidRDefault="00D97814">
            <w:pPr>
              <w:divId w:val="1454204991"/>
              <w:rPr>
                <w:rFonts w:eastAsia="Times New Roman"/>
                <w:sz w:val="18"/>
                <w:szCs w:val="18"/>
              </w:rPr>
            </w:pPr>
            <w:r>
              <w:rPr>
                <w:rFonts w:ascii="inherit" w:eastAsia="Times New Roman" w:hAnsi="inherit"/>
                <w:sz w:val="18"/>
                <w:szCs w:val="18"/>
              </w:rPr>
              <w:t>Other non-interest income: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860654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30664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1373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3820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1842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88830713"/>
              <w:rPr>
                <w:rFonts w:eastAsia="Times New Roman"/>
                <w:sz w:val="20"/>
                <w:szCs w:val="20"/>
              </w:rPr>
            </w:pPr>
            <w:r>
              <w:rPr>
                <w:rFonts w:ascii="inherit" w:eastAsia="Times New Roman" w:hAnsi="inherit"/>
                <w:sz w:val="20"/>
                <w:szCs w:val="20"/>
              </w:rPr>
              <w:t> </w:t>
            </w:r>
          </w:p>
        </w:tc>
      </w:tr>
      <w:tr w:rsidR="00000000">
        <w:trPr>
          <w:divId w:val="360513926"/>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Mortgage banking revenue</w:t>
            </w:r>
          </w:p>
        </w:tc>
        <w:tc>
          <w:tcPr>
            <w:tcW w:w="0" w:type="auto"/>
            <w:shd w:val="clear" w:color="auto" w:fill="CCEEFF"/>
            <w:tcMar>
              <w:top w:w="30" w:type="dxa"/>
              <w:left w:w="30" w:type="dxa"/>
              <w:bottom w:w="30" w:type="dxa"/>
              <w:right w:w="30" w:type="dxa"/>
            </w:tcMar>
            <w:vAlign w:val="bottom"/>
            <w:hideMark/>
          </w:tcPr>
          <w:p w:rsidR="00000000" w:rsidRDefault="00D97814">
            <w:pPr>
              <w:divId w:val="1920364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9626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1724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60513926"/>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Treasury and other investment income</w:t>
            </w:r>
          </w:p>
        </w:tc>
        <w:tc>
          <w:tcPr>
            <w:tcW w:w="0" w:type="auto"/>
            <w:tcMar>
              <w:top w:w="30" w:type="dxa"/>
              <w:left w:w="30" w:type="dxa"/>
              <w:bottom w:w="30" w:type="dxa"/>
              <w:right w:w="30" w:type="dxa"/>
            </w:tcMar>
            <w:vAlign w:val="bottom"/>
            <w:hideMark/>
          </w:tcPr>
          <w:p w:rsidR="00000000" w:rsidRDefault="00D97814">
            <w:pPr>
              <w:divId w:val="906648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8136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1228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D97814">
            <w:pPr>
              <w:rPr>
                <w:rFonts w:eastAsia="Times New Roman"/>
                <w:sz w:val="20"/>
                <w:szCs w:val="20"/>
              </w:rPr>
            </w:pPr>
          </w:p>
        </w:tc>
      </w:tr>
      <w:tr w:rsidR="00000000">
        <w:trPr>
          <w:divId w:val="360513926"/>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322731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056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4786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6051392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other non-interest income</w:t>
            </w:r>
          </w:p>
        </w:tc>
        <w:tc>
          <w:tcPr>
            <w:tcW w:w="0" w:type="auto"/>
            <w:tcMar>
              <w:top w:w="30" w:type="dxa"/>
              <w:left w:w="30" w:type="dxa"/>
              <w:bottom w:w="30" w:type="dxa"/>
              <w:right w:w="30" w:type="dxa"/>
            </w:tcMar>
            <w:vAlign w:val="bottom"/>
            <w:hideMark/>
          </w:tcPr>
          <w:p w:rsidR="00000000" w:rsidRDefault="00D97814">
            <w:pPr>
              <w:divId w:val="2117672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718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4200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3527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36051392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844120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5,253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0461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5,201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385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4,777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2100322696"/>
        <w:rPr>
          <w:rFonts w:eastAsia="Times New Roman"/>
          <w:sz w:val="20"/>
          <w:szCs w:val="20"/>
        </w:rPr>
      </w:pP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5860695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Includes gains of $61 million and losses of $15 million </w:t>
            </w:r>
            <w:r>
              <w:rPr>
                <w:rFonts w:eastAsia="Times New Roman"/>
                <w:color w:val="000000"/>
                <w:sz w:val="16"/>
                <w:szCs w:val="16"/>
              </w:rPr>
              <w:t>on deferred compensation plan investments in 2019 and 2018, respectively.</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Non-interest income remained relatively flat at</w:t>
      </w:r>
      <w:r>
        <w:rPr>
          <w:rFonts w:ascii="inherit" w:eastAsia="Times New Roman" w:hAnsi="inherit"/>
          <w:sz w:val="20"/>
          <w:szCs w:val="20"/>
        </w:rPr>
        <w:t xml:space="preserve"> </w:t>
      </w:r>
      <w:r>
        <w:rPr>
          <w:rFonts w:ascii="inherit" w:eastAsia="Times New Roman" w:hAnsi="inherit"/>
          <w:sz w:val="20"/>
          <w:szCs w:val="20"/>
        </w:rPr>
        <w:t>$5.3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the increase in net interchange fees, driven by higher purchase volume, was largely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2208736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the absence of the significant activities that occurred in 2018, including the gains from the sales of our exited businesses</w:t>
            </w:r>
            <w:r>
              <w:rPr>
                <w:rFonts w:ascii="inherit" w:eastAsia="Times New Roman" w:hAnsi="inherit"/>
                <w:sz w:val="20"/>
                <w:szCs w:val="20"/>
              </w:rPr>
              <w:t xml:space="preserve"> </w:t>
            </w:r>
            <w:r>
              <w:rPr>
                <w:rFonts w:ascii="inherit" w:eastAsia="Times New Roman" w:hAnsi="inherit"/>
                <w:sz w:val="20"/>
                <w:szCs w:val="20"/>
              </w:rPr>
              <w:t>and the impairment charge as</w:t>
            </w:r>
            <w:r>
              <w:rPr>
                <w:rFonts w:ascii="inherit" w:eastAsia="Times New Roman" w:hAnsi="inherit"/>
                <w:sz w:val="20"/>
                <w:szCs w:val="20"/>
              </w:rPr>
              <w:t xml:space="preserve"> a result of repositioning our investment securities portfolio;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677"/>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515229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lower service charges and other customer-related fees.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Provision for Credit Losses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provision for credit losses in each period is driven by net charge-offs, changes to the allow</w:t>
      </w:r>
      <w:r>
        <w:rPr>
          <w:rFonts w:ascii="inherit" w:eastAsia="Times New Roman" w:hAnsi="inherit"/>
          <w:sz w:val="20"/>
          <w:szCs w:val="20"/>
        </w:rPr>
        <w:t>ance for loan and lease losses, and</w:t>
      </w:r>
      <w:r>
        <w:rPr>
          <w:rFonts w:ascii="inherit" w:eastAsia="Times New Roman" w:hAnsi="inherit"/>
          <w:sz w:val="20"/>
          <w:szCs w:val="20"/>
        </w:rPr>
        <w:t xml:space="preserve"> </w:t>
      </w:r>
      <w:r>
        <w:rPr>
          <w:rFonts w:ascii="inherit" w:eastAsia="Times New Roman" w:hAnsi="inherit"/>
          <w:sz w:val="20"/>
          <w:szCs w:val="20"/>
        </w:rPr>
        <w:t>changes to the reserve for unfunded lending commitments. We recorded a provision for credit losses of</w:t>
      </w:r>
      <w:r>
        <w:rPr>
          <w:rFonts w:ascii="inherit" w:eastAsia="Times New Roman" w:hAnsi="inherit"/>
          <w:sz w:val="20"/>
          <w:szCs w:val="20"/>
        </w:rPr>
        <w:t xml:space="preserve"> </w:t>
      </w:r>
      <w:r>
        <w:rPr>
          <w:rFonts w:ascii="inherit" w:eastAsia="Times New Roman" w:hAnsi="inherit"/>
          <w:sz w:val="20"/>
          <w:szCs w:val="20"/>
        </w:rPr>
        <w:t>$6.2 billion,</w:t>
      </w:r>
      <w:r>
        <w:rPr>
          <w:rFonts w:ascii="inherit" w:eastAsia="Times New Roman" w:hAnsi="inherit"/>
          <w:sz w:val="20"/>
          <w:szCs w:val="20"/>
        </w:rPr>
        <w:t xml:space="preserve"> </w:t>
      </w:r>
      <w:r>
        <w:rPr>
          <w:rFonts w:ascii="inherit" w:eastAsia="Times New Roman" w:hAnsi="inherit"/>
          <w:sz w:val="20"/>
          <w:szCs w:val="20"/>
        </w:rPr>
        <w:t>$5.9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 provision for credit losses as a</w:t>
      </w:r>
      <w:r>
        <w:rPr>
          <w:rFonts w:ascii="inherit" w:eastAsia="Times New Roman" w:hAnsi="inherit"/>
          <w:sz w:val="20"/>
          <w:szCs w:val="20"/>
        </w:rPr>
        <w:t xml:space="preserve"> percentage of net interest income was</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credit deterioration in our commercia</w:t>
      </w:r>
      <w:r>
        <w:rPr>
          <w:rFonts w:ascii="inherit" w:eastAsia="Times New Roman" w:hAnsi="inherit"/>
          <w:sz w:val="20"/>
          <w:szCs w:val="20"/>
        </w:rPr>
        <w:t>l energy loan portfolio and an allowance release in our auto loan portfolio in 2018</w:t>
      </w:r>
      <w:r>
        <w:rPr>
          <w:rFonts w:ascii="inherit" w:eastAsia="Times New Roman" w:hAnsi="inherit"/>
          <w:sz w:val="20"/>
          <w:szCs w:val="20"/>
        </w:rPr>
        <w:t xml:space="preserve"> </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the provision for credit losses and changes in the allowance for loan and lease losses within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w:t>
      </w:r>
      <w:r>
        <w:rPr>
          <w:rFonts w:eastAsia="Times New Roman"/>
          <w:sz w:val="20"/>
          <w:szCs w:val="20"/>
        </w:rPr>
        <w:t>—Allowance for Loan and Lease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allowance methodology for each of our loan categories,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D97814">
      <w:pPr>
        <w:divId w:val="21343280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45371715"/>
          <w:jc w:val="center"/>
        </w:trPr>
        <w:tc>
          <w:tcPr>
            <w:tcW w:w="0" w:type="auto"/>
            <w:gridSpan w:val="3"/>
            <w:vAlign w:val="center"/>
            <w:hideMark/>
          </w:tcPr>
          <w:p w:rsidR="00000000" w:rsidRDefault="00D97814">
            <w:pPr>
              <w:rPr>
                <w:rFonts w:eastAsia="Times New Roman"/>
                <w:sz w:val="20"/>
                <w:szCs w:val="20"/>
              </w:rPr>
            </w:pPr>
          </w:p>
        </w:tc>
      </w:tr>
      <w:tr w:rsidR="00000000">
        <w:trPr>
          <w:divId w:val="104537171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45371715"/>
          <w:jc w:val="center"/>
        </w:trPr>
        <w:tc>
          <w:tcPr>
            <w:tcW w:w="0" w:type="auto"/>
            <w:gridSpan w:val="3"/>
            <w:tcMar>
              <w:top w:w="30" w:type="dxa"/>
              <w:left w:w="30" w:type="dxa"/>
              <w:bottom w:w="30" w:type="dxa"/>
              <w:right w:w="30" w:type="dxa"/>
            </w:tcMar>
            <w:vAlign w:val="bottom"/>
            <w:hideMark/>
          </w:tcPr>
          <w:p w:rsidR="00000000" w:rsidRDefault="00D97814">
            <w:pPr>
              <w:divId w:val="773401408"/>
              <w:rPr>
                <w:rFonts w:eastAsia="Times New Roman"/>
                <w:sz w:val="20"/>
                <w:szCs w:val="20"/>
              </w:rPr>
            </w:pPr>
            <w:r>
              <w:rPr>
                <w:rFonts w:ascii="inherit" w:eastAsia="Times New Roman" w:hAnsi="inherit"/>
                <w:sz w:val="20"/>
                <w:szCs w:val="20"/>
              </w:rPr>
              <w:t> </w:t>
            </w:r>
          </w:p>
        </w:tc>
      </w:tr>
      <w:tr w:rsidR="00000000">
        <w:trPr>
          <w:divId w:val="1045371715"/>
          <w:jc w:val="center"/>
        </w:trPr>
        <w:tc>
          <w:tcPr>
            <w:tcW w:w="0" w:type="auto"/>
            <w:tcMar>
              <w:top w:w="30" w:type="dxa"/>
              <w:left w:w="30" w:type="dxa"/>
              <w:bottom w:w="30" w:type="dxa"/>
              <w:right w:w="30" w:type="dxa"/>
            </w:tcMar>
            <w:vAlign w:val="bottom"/>
            <w:hideMark/>
          </w:tcPr>
          <w:p w:rsidR="00000000" w:rsidRDefault="00D97814">
            <w:pPr>
              <w:divId w:val="1286699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D97814">
      <w:pPr>
        <w:spacing w:line="288" w:lineRule="auto"/>
        <w:jc w:val="both"/>
        <w:divId w:val="179420649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12514106"/>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Non-Interest Expense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displays the components of non-interest expense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D97814">
      <w:pPr>
        <w:spacing w:line="288" w:lineRule="auto"/>
        <w:divId w:val="45760880"/>
        <w:rPr>
          <w:rFonts w:eastAsia="Times New Roman"/>
          <w:sz w:val="20"/>
          <w:szCs w:val="20"/>
        </w:rPr>
      </w:pPr>
      <w:r>
        <w:rPr>
          <w:rFonts w:eastAsia="Times New Roman"/>
          <w:b/>
          <w:bCs/>
          <w:color w:val="000000"/>
          <w:sz w:val="18"/>
          <w:szCs w:val="18"/>
        </w:rPr>
        <w:t xml:space="preserve">Table 4: </w:t>
      </w:r>
      <w:r>
        <w:rPr>
          <w:rFonts w:eastAsia="Times New Roman"/>
          <w:b/>
          <w:bCs/>
          <w:sz w:val="18"/>
          <w:szCs w:val="18"/>
        </w:rPr>
        <w:t>Non-Interest Expense</w:t>
      </w:r>
    </w:p>
    <w:tbl>
      <w:tblPr>
        <w:tblW w:w="5000" w:type="pct"/>
        <w:tblCellMar>
          <w:left w:w="0" w:type="dxa"/>
          <w:right w:w="0" w:type="dxa"/>
        </w:tblCellMar>
        <w:tblLook w:val="04A0" w:firstRow="1" w:lastRow="0" w:firstColumn="1" w:lastColumn="0" w:noHBand="0" w:noVBand="1"/>
      </w:tblPr>
      <w:tblGrid>
        <w:gridCol w:w="5039"/>
        <w:gridCol w:w="105"/>
        <w:gridCol w:w="128"/>
        <w:gridCol w:w="804"/>
        <w:gridCol w:w="56"/>
        <w:gridCol w:w="105"/>
        <w:gridCol w:w="122"/>
        <w:gridCol w:w="804"/>
        <w:gridCol w:w="56"/>
        <w:gridCol w:w="105"/>
        <w:gridCol w:w="122"/>
        <w:gridCol w:w="804"/>
        <w:gridCol w:w="56"/>
      </w:tblGrid>
      <w:tr w:rsidR="00000000">
        <w:trPr>
          <w:divId w:val="238291708"/>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238291708"/>
        </w:trPr>
        <w:tc>
          <w:tcPr>
            <w:tcW w:w="3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38291708"/>
        </w:trPr>
        <w:tc>
          <w:tcPr>
            <w:tcW w:w="0" w:type="auto"/>
            <w:tcMar>
              <w:top w:w="30" w:type="dxa"/>
              <w:left w:w="30" w:type="dxa"/>
              <w:bottom w:w="30" w:type="dxa"/>
              <w:right w:w="30" w:type="dxa"/>
            </w:tcMar>
            <w:vAlign w:val="bottom"/>
            <w:hideMark/>
          </w:tcPr>
          <w:p w:rsidR="00000000" w:rsidRDefault="00D97814">
            <w:pPr>
              <w:divId w:val="644704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1785387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23829170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229532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860465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80604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238291708"/>
        </w:trPr>
        <w:tc>
          <w:tcPr>
            <w:tcW w:w="0" w:type="auto"/>
            <w:shd w:val="clear" w:color="auto" w:fill="CCEEFF"/>
            <w:tcMar>
              <w:top w:w="30" w:type="dxa"/>
              <w:left w:w="30" w:type="dxa"/>
              <w:bottom w:w="30" w:type="dxa"/>
              <w:right w:w="30" w:type="dxa"/>
            </w:tcMar>
            <w:vAlign w:val="center"/>
            <w:hideMark/>
          </w:tcPr>
          <w:p w:rsidR="00000000" w:rsidRDefault="00D97814">
            <w:pPr>
              <w:divId w:val="346180819"/>
              <w:rPr>
                <w:rFonts w:eastAsia="Times New Roman"/>
                <w:sz w:val="18"/>
                <w:szCs w:val="18"/>
              </w:rPr>
            </w:pPr>
            <w:r>
              <w:rPr>
                <w:rFonts w:ascii="inherit" w:eastAsia="Times New Roman" w:hAnsi="inherit"/>
                <w:sz w:val="18"/>
                <w:szCs w:val="18"/>
              </w:rPr>
              <w:t>Salaries and associate benefits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6188266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6,388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5309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5,727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16087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5,899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382917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Occupancy and equipment</w:t>
            </w:r>
          </w:p>
        </w:tc>
        <w:tc>
          <w:tcPr>
            <w:tcW w:w="0" w:type="auto"/>
            <w:tcMar>
              <w:top w:w="30" w:type="dxa"/>
              <w:left w:w="30" w:type="dxa"/>
              <w:bottom w:w="30" w:type="dxa"/>
              <w:right w:w="30" w:type="dxa"/>
            </w:tcMar>
            <w:vAlign w:val="bottom"/>
            <w:hideMark/>
          </w:tcPr>
          <w:p w:rsidR="00000000" w:rsidRDefault="00D97814">
            <w:pPr>
              <w:divId w:val="81822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7846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7875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1,939</w:t>
            </w:r>
          </w:p>
        </w:tc>
        <w:tc>
          <w:tcPr>
            <w:tcW w:w="0" w:type="auto"/>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Marketing</w:t>
            </w:r>
          </w:p>
        </w:tc>
        <w:tc>
          <w:tcPr>
            <w:tcW w:w="0" w:type="auto"/>
            <w:shd w:val="clear" w:color="auto" w:fill="CCEEFF"/>
            <w:tcMar>
              <w:top w:w="30" w:type="dxa"/>
              <w:left w:w="30" w:type="dxa"/>
              <w:bottom w:w="30" w:type="dxa"/>
              <w:right w:w="30" w:type="dxa"/>
            </w:tcMar>
            <w:vAlign w:val="bottom"/>
            <w:hideMark/>
          </w:tcPr>
          <w:p w:rsidR="00000000" w:rsidRDefault="00D97814">
            <w:pPr>
              <w:divId w:val="141512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4610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5778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382917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Professional services</w:t>
            </w:r>
          </w:p>
        </w:tc>
        <w:tc>
          <w:tcPr>
            <w:tcW w:w="0" w:type="auto"/>
            <w:tcMar>
              <w:top w:w="30" w:type="dxa"/>
              <w:left w:w="30" w:type="dxa"/>
              <w:bottom w:w="30" w:type="dxa"/>
              <w:right w:w="30" w:type="dxa"/>
            </w:tcMar>
            <w:vAlign w:val="bottom"/>
            <w:hideMark/>
          </w:tcPr>
          <w:p w:rsidR="00000000" w:rsidRDefault="00D97814">
            <w:pPr>
              <w:divId w:val="53131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10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5047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1,097</w:t>
            </w:r>
          </w:p>
        </w:tc>
        <w:tc>
          <w:tcPr>
            <w:tcW w:w="0" w:type="auto"/>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Communications and data processing</w:t>
            </w:r>
          </w:p>
        </w:tc>
        <w:tc>
          <w:tcPr>
            <w:tcW w:w="0" w:type="auto"/>
            <w:shd w:val="clear" w:color="auto" w:fill="CCEEFF"/>
            <w:tcMar>
              <w:top w:w="30" w:type="dxa"/>
              <w:left w:w="30" w:type="dxa"/>
              <w:bottom w:w="30" w:type="dxa"/>
              <w:right w:w="30" w:type="dxa"/>
            </w:tcMar>
            <w:vAlign w:val="bottom"/>
            <w:hideMark/>
          </w:tcPr>
          <w:p w:rsidR="00000000" w:rsidRDefault="00D97814">
            <w:pPr>
              <w:divId w:val="1268082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0079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9884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382917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Amortization of intangibles</w:t>
            </w:r>
          </w:p>
        </w:tc>
        <w:tc>
          <w:tcPr>
            <w:tcW w:w="0" w:type="auto"/>
            <w:tcMar>
              <w:top w:w="30" w:type="dxa"/>
              <w:left w:w="30" w:type="dxa"/>
              <w:bottom w:w="30" w:type="dxa"/>
              <w:right w:w="30" w:type="dxa"/>
            </w:tcMar>
            <w:vAlign w:val="bottom"/>
            <w:hideMark/>
          </w:tcPr>
          <w:p w:rsidR="00000000" w:rsidRDefault="00D97814">
            <w:pPr>
              <w:divId w:val="453601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4860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564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383211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00514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4432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44630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15274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09308023"/>
              <w:rPr>
                <w:rFonts w:eastAsia="Times New Roman"/>
                <w:sz w:val="20"/>
                <w:szCs w:val="20"/>
              </w:rPr>
            </w:pPr>
            <w:r>
              <w:rPr>
                <w:rFonts w:ascii="inherit" w:eastAsia="Times New Roman" w:hAnsi="inherit"/>
                <w:sz w:val="20"/>
                <w:szCs w:val="20"/>
              </w:rPr>
              <w:t> </w:t>
            </w:r>
          </w:p>
        </w:tc>
      </w:tr>
      <w:tr w:rsidR="00000000">
        <w:trPr>
          <w:divId w:val="23829170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Bankcard, regulatory and other fee assessments</w:t>
            </w:r>
          </w:p>
        </w:tc>
        <w:tc>
          <w:tcPr>
            <w:tcW w:w="0" w:type="auto"/>
            <w:tcMar>
              <w:top w:w="30" w:type="dxa"/>
              <w:left w:w="30" w:type="dxa"/>
              <w:bottom w:w="30" w:type="dxa"/>
              <w:right w:w="30" w:type="dxa"/>
            </w:tcMar>
            <w:vAlign w:val="bottom"/>
            <w:hideMark/>
          </w:tcPr>
          <w:p w:rsidR="00000000" w:rsidRDefault="00D97814">
            <w:pPr>
              <w:divId w:val="487212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6974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8091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626</w:t>
            </w:r>
          </w:p>
        </w:tc>
        <w:tc>
          <w:tcPr>
            <w:tcW w:w="0" w:type="auto"/>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Collections</w:t>
            </w:r>
          </w:p>
        </w:tc>
        <w:tc>
          <w:tcPr>
            <w:tcW w:w="0" w:type="auto"/>
            <w:shd w:val="clear" w:color="auto" w:fill="CCEEFF"/>
            <w:tcMar>
              <w:top w:w="30" w:type="dxa"/>
              <w:left w:w="30" w:type="dxa"/>
              <w:bottom w:w="30" w:type="dxa"/>
              <w:right w:w="30" w:type="dxa"/>
            </w:tcMar>
            <w:vAlign w:val="bottom"/>
            <w:hideMark/>
          </w:tcPr>
          <w:p w:rsidR="00000000" w:rsidRDefault="00D97814">
            <w:pPr>
              <w:divId w:val="258414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482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8189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3829170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Fraud losses</w:t>
            </w:r>
          </w:p>
        </w:tc>
        <w:tc>
          <w:tcPr>
            <w:tcW w:w="0" w:type="auto"/>
            <w:tcMar>
              <w:top w:w="30" w:type="dxa"/>
              <w:left w:w="30" w:type="dxa"/>
              <w:bottom w:w="30" w:type="dxa"/>
              <w:right w:w="30" w:type="dxa"/>
            </w:tcMar>
            <w:vAlign w:val="bottom"/>
            <w:hideMark/>
          </w:tcPr>
          <w:p w:rsidR="00000000" w:rsidRDefault="00D97814">
            <w:pPr>
              <w:divId w:val="1166751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9748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5899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334</w:t>
            </w:r>
          </w:p>
        </w:tc>
        <w:tc>
          <w:tcPr>
            <w:tcW w:w="0" w:type="auto"/>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859461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1933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1862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382917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other non-interest expense</w:t>
            </w:r>
          </w:p>
        </w:tc>
        <w:tc>
          <w:tcPr>
            <w:tcW w:w="0" w:type="auto"/>
            <w:tcMar>
              <w:top w:w="30" w:type="dxa"/>
              <w:left w:w="30" w:type="dxa"/>
              <w:bottom w:w="30" w:type="dxa"/>
              <w:right w:w="30" w:type="dxa"/>
            </w:tcMar>
            <w:vAlign w:val="bottom"/>
            <w:hideMark/>
          </w:tcPr>
          <w:p w:rsidR="00000000" w:rsidRDefault="00D97814">
            <w:pPr>
              <w:divId w:val="963149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2,084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0209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2,304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8628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2,167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2382917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93875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0133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14,902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1076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14,194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45760880"/>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881963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Includes expenses of $61 million and benefits of $15 million </w:t>
            </w:r>
            <w:r>
              <w:rPr>
                <w:rFonts w:eastAsia="Times New Roman"/>
                <w:color w:val="000000"/>
                <w:sz w:val="16"/>
                <w:szCs w:val="16"/>
              </w:rPr>
              <w:t>related to our deferred compensation plan in 2019 and 2018, respectively. These amounts have corresponding offsets in other non-interest income.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5046443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$38 million of net Cybersecurity Incident expenses in 2019, consisting of $72 million of expenses and $34 million of insurance recoveries.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$581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c</w:t>
      </w:r>
      <w:r>
        <w:rPr>
          <w:rFonts w:ascii="inherit" w:eastAsia="Times New Roman" w:hAnsi="inherit"/>
          <w:sz w:val="20"/>
          <w:szCs w:val="20"/>
        </w:rPr>
        <w:t>ontinued investments in technology and infrastructure, expenses related to the Walmart partnership, and increased marketing expenses, partially offset by the absence of a legal reserve build.</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Income Taxes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recorded income tax provisions of</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effective income tax rate), $1.3 billion (17.7% effective income tax rate) and $3.4 billion (61.5% effective income tax rate)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Our effective tax rate on income from continuing operations varies between periods due</w:t>
      </w:r>
      <w:r>
        <w:rPr>
          <w:rFonts w:ascii="inherit" w:eastAsia="Times New Roman" w:hAnsi="inherit"/>
          <w:sz w:val="20"/>
          <w:szCs w:val="20"/>
        </w:rPr>
        <w:t>, in part, to the impact of the changes in tax credits, tax-exempt income, and non-deductible expenses relative to our pre-tax earnings.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recorded discrete tax benefits of $19 million in 2019, discrete tax benefits of $318 million in 2018 primarily driv</w:t>
      </w:r>
      <w:r>
        <w:rPr>
          <w:rFonts w:ascii="inherit" w:eastAsia="Times New Roman" w:hAnsi="inherit"/>
          <w:sz w:val="20"/>
          <w:szCs w:val="20"/>
        </w:rPr>
        <w:t>en by a benefit of $284 million related to a tax methodology change on rewards costs and discrete tax expenses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consisting of the charges of $1.8 billion for the estimated impacts of the Tax Act.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increase in our effect</w:t>
      </w:r>
      <w:r>
        <w:rPr>
          <w:rFonts w:ascii="inherit" w:eastAsia="Times New Roman" w:hAnsi="inherit"/>
          <w:sz w:val="20"/>
          <w:szCs w:val="20"/>
        </w:rPr>
        <w:t>ive tax rate in 2019 compared to 2018 was primarily due to a decrease in recorded discrete tax benefit, partially offset by higher tax credits and lower non-deductible expenses relative to our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items affecting ou</w:t>
      </w:r>
      <w:r>
        <w:rPr>
          <w:rFonts w:ascii="inherit" w:eastAsia="Times New Roman" w:hAnsi="inherit"/>
          <w:sz w:val="20"/>
          <w:szCs w:val="20"/>
        </w:rPr>
        <w:t>r income taxes and effective tax rate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15—Income Taxes</w:t>
      </w:r>
      <w:r>
        <w:rPr>
          <w:rFonts w:ascii="inherit" w:eastAsia="Times New Roman" w:hAnsi="inherit"/>
          <w:sz w:val="20"/>
          <w:szCs w:val="20"/>
        </w:rPr>
        <w:t>”.</w:t>
      </w:r>
    </w:p>
    <w:p w:rsidR="00000000" w:rsidRDefault="00D97814">
      <w:pPr>
        <w:divId w:val="8603620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18750518"/>
          <w:jc w:val="center"/>
        </w:trPr>
        <w:tc>
          <w:tcPr>
            <w:tcW w:w="0" w:type="auto"/>
            <w:gridSpan w:val="3"/>
            <w:vAlign w:val="center"/>
            <w:hideMark/>
          </w:tcPr>
          <w:p w:rsidR="00000000" w:rsidRDefault="00D97814">
            <w:pPr>
              <w:rPr>
                <w:rFonts w:eastAsia="Times New Roman"/>
                <w:sz w:val="20"/>
                <w:szCs w:val="20"/>
              </w:rPr>
            </w:pPr>
          </w:p>
        </w:tc>
      </w:tr>
      <w:tr w:rsidR="00000000">
        <w:trPr>
          <w:divId w:val="91875051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18750518"/>
          <w:jc w:val="center"/>
        </w:trPr>
        <w:tc>
          <w:tcPr>
            <w:tcW w:w="0" w:type="auto"/>
            <w:gridSpan w:val="3"/>
            <w:tcMar>
              <w:top w:w="30" w:type="dxa"/>
              <w:left w:w="30" w:type="dxa"/>
              <w:bottom w:w="30" w:type="dxa"/>
              <w:right w:w="30" w:type="dxa"/>
            </w:tcMar>
            <w:vAlign w:val="bottom"/>
            <w:hideMark/>
          </w:tcPr>
          <w:p w:rsidR="00000000" w:rsidRDefault="00D97814">
            <w:pPr>
              <w:divId w:val="143081649"/>
              <w:rPr>
                <w:rFonts w:eastAsia="Times New Roman"/>
                <w:sz w:val="20"/>
                <w:szCs w:val="20"/>
              </w:rPr>
            </w:pPr>
            <w:r>
              <w:rPr>
                <w:rFonts w:ascii="inherit" w:eastAsia="Times New Roman" w:hAnsi="inherit"/>
                <w:sz w:val="20"/>
                <w:szCs w:val="20"/>
              </w:rPr>
              <w:t> </w:t>
            </w:r>
          </w:p>
        </w:tc>
      </w:tr>
      <w:tr w:rsidR="00000000">
        <w:trPr>
          <w:divId w:val="918750518"/>
          <w:jc w:val="center"/>
        </w:trPr>
        <w:tc>
          <w:tcPr>
            <w:tcW w:w="0" w:type="auto"/>
            <w:tcMar>
              <w:top w:w="30" w:type="dxa"/>
              <w:left w:w="30" w:type="dxa"/>
              <w:bottom w:w="30" w:type="dxa"/>
              <w:right w:w="30" w:type="dxa"/>
            </w:tcMar>
            <w:vAlign w:val="bottom"/>
            <w:hideMark/>
          </w:tcPr>
          <w:p w:rsidR="00000000" w:rsidRDefault="00D97814">
            <w:pPr>
              <w:divId w:val="1907761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D97814">
      <w:pPr>
        <w:spacing w:line="288" w:lineRule="auto"/>
        <w:jc w:val="both"/>
        <w:divId w:val="205812041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2821433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108700906"/>
        </w:trPr>
        <w:tc>
          <w:tcPr>
            <w:tcW w:w="0" w:type="auto"/>
            <w:vAlign w:val="center"/>
            <w:hideMark/>
          </w:tcPr>
          <w:p w:rsidR="00000000" w:rsidRDefault="00D97814">
            <w:pPr>
              <w:rPr>
                <w:rFonts w:eastAsia="Times New Roman"/>
                <w:sz w:val="20"/>
                <w:szCs w:val="20"/>
              </w:rPr>
            </w:pPr>
          </w:p>
        </w:tc>
      </w:tr>
      <w:tr w:rsidR="00000000">
        <w:trPr>
          <w:divId w:val="1108700906"/>
        </w:trPr>
        <w:tc>
          <w:tcPr>
            <w:tcW w:w="5000" w:type="pct"/>
            <w:vAlign w:val="center"/>
            <w:hideMark/>
          </w:tcPr>
          <w:p w:rsidR="00000000" w:rsidRDefault="00D97814">
            <w:pPr>
              <w:rPr>
                <w:rFonts w:eastAsia="Times New Roman"/>
                <w:sz w:val="20"/>
                <w:szCs w:val="20"/>
              </w:rPr>
            </w:pPr>
          </w:p>
        </w:tc>
      </w:tr>
      <w:tr w:rsidR="00000000">
        <w:trPr>
          <w:divId w:val="110870090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CONSOLIDATED BALANCE SHEETS ANALYSIS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$390.4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primarily driven by growth in our domestic credit card loan portfolio, including the acquired Walmart portfolio, as well as growth in our commercial and auto loan portfolios.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liabilities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$332.4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deposit growth, partially offset by maturities of our short-term Federal Home Loan Banks (“FHLB”) advances.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$58.0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ember 31, 2018</w:t>
      </w:r>
      <w:r>
        <w:rPr>
          <w:rFonts w:ascii="inherit" w:eastAsia="Times New Roman" w:hAnsi="inherit"/>
          <w:sz w:val="20"/>
          <w:szCs w:val="20"/>
        </w:rPr>
        <w:t xml:space="preserve"> </w:t>
      </w:r>
      <w:r>
        <w:rPr>
          <w:rFonts w:ascii="inherit" w:eastAsia="Times New Roman" w:hAnsi="inherit"/>
          <w:sz w:val="20"/>
          <w:szCs w:val="20"/>
        </w:rPr>
        <w:t>primarily due to our net income of</w:t>
      </w:r>
      <w:r>
        <w:rPr>
          <w:rFonts w:ascii="inherit" w:eastAsia="Times New Roman" w:hAnsi="inherit"/>
          <w:sz w:val="20"/>
          <w:szCs w:val="20"/>
        </w:rPr>
        <w:t xml:space="preserve"> </w:t>
      </w:r>
      <w:r>
        <w:rPr>
          <w:rFonts w:ascii="inherit" w:eastAsia="Times New Roman" w:hAnsi="inherit"/>
          <w:sz w:val="20"/>
          <w:szCs w:val="20"/>
        </w:rPr>
        <w:t>$5.5 billion, changes in accumulated other comprehensive income of</w:t>
      </w:r>
      <w:r>
        <w:rPr>
          <w:rFonts w:ascii="inherit" w:eastAsia="Times New Roman" w:hAnsi="inherit"/>
          <w:sz w:val="20"/>
          <w:szCs w:val="20"/>
        </w:rPr>
        <w:t xml:space="preserve"> </w:t>
      </w:r>
      <w:r>
        <w:rPr>
          <w:rFonts w:ascii="inherit" w:eastAsia="Times New Roman" w:hAnsi="inherit"/>
          <w:sz w:val="20"/>
          <w:szCs w:val="20"/>
        </w:rPr>
        <w:t>$2.4 billion</w:t>
      </w:r>
      <w:r>
        <w:rPr>
          <w:rFonts w:ascii="inherit" w:eastAsia="Times New Roman" w:hAnsi="inherit"/>
          <w:sz w:val="20"/>
          <w:szCs w:val="20"/>
        </w:rPr>
        <w:t xml:space="preserve"> </w:t>
      </w:r>
      <w:r>
        <w:rPr>
          <w:rFonts w:ascii="inherit" w:eastAsia="Times New Roman" w:hAnsi="inherit"/>
          <w:sz w:val="20"/>
          <w:szCs w:val="20"/>
        </w:rPr>
        <w:t>and the net issuance of preferred stock, partially offset by repurchases of common stock under the 2019 Stock Repurchase Progr</w:t>
      </w:r>
      <w:r>
        <w:rPr>
          <w:rFonts w:ascii="inherit" w:eastAsia="Times New Roman" w:hAnsi="inherit"/>
          <w:sz w:val="20"/>
          <w:szCs w:val="20"/>
        </w:rPr>
        <w:t>am and dividend payments to our stockholders.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is a discussion of material changes in the major components of our assets and liabilities during</w:t>
      </w:r>
      <w:r>
        <w:rPr>
          <w:rFonts w:ascii="inherit" w:eastAsia="Times New Roman" w:hAnsi="inherit"/>
          <w:sz w:val="20"/>
          <w:szCs w:val="20"/>
        </w:rPr>
        <w:t xml:space="preserve"> </w:t>
      </w:r>
      <w:r>
        <w:rPr>
          <w:rFonts w:ascii="inherit" w:eastAsia="Times New Roman" w:hAnsi="inherit"/>
          <w:sz w:val="20"/>
          <w:szCs w:val="20"/>
        </w:rPr>
        <w:t>2019. Period-end balance sheet amounts may vary from average balance sheet amounts due to liquidity</w:t>
      </w:r>
      <w:r>
        <w:rPr>
          <w:rFonts w:ascii="inherit" w:eastAsia="Times New Roman" w:hAnsi="inherit"/>
          <w:sz w:val="20"/>
          <w:szCs w:val="20"/>
        </w:rPr>
        <w:t xml:space="preserve"> and balance sheet management activities that are intended to support the adequacy of capital while managing our liquidity requirements, our customers and our market risk exposure in accordance with our risk appetite.</w:t>
      </w:r>
    </w:p>
    <w:p w:rsidR="00000000" w:rsidRDefault="00D97814">
      <w:pPr>
        <w:spacing w:line="288" w:lineRule="auto"/>
        <w:divId w:val="1296330278"/>
        <w:rPr>
          <w:rFonts w:eastAsia="Times New Roman"/>
          <w:sz w:val="20"/>
          <w:szCs w:val="20"/>
        </w:rPr>
      </w:pPr>
      <w:r>
        <w:rPr>
          <w:rFonts w:eastAsia="Times New Roman"/>
          <w:b/>
          <w:bCs/>
          <w:sz w:val="20"/>
          <w:szCs w:val="20"/>
        </w:rPr>
        <w:t>Investment Securities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 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U.S. Treasury and Agency securities generally have high credit ratings and low credit risks, and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 both</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December 31, 2019, we transferred our entire portfolio of held to maturity securities to available for sale in consideration of changes to regulatory capital requirements under the Tailoring Rules. As a Category III institution, w</w:t>
      </w:r>
      <w:r>
        <w:rPr>
          <w:rFonts w:ascii="inherit" w:eastAsia="Times New Roman" w:hAnsi="inherit"/>
          <w:sz w:val="20"/>
          <w:szCs w:val="20"/>
        </w:rPr>
        <w:t>e are no longer required to include in regulatory capital certain elements of AOCI, including unrealized gains and losses from available for sale securities.</w:t>
      </w:r>
      <w:r>
        <w:rPr>
          <w:rFonts w:ascii="inherit" w:eastAsia="Times New Roman" w:hAnsi="inherit"/>
          <w:sz w:val="20"/>
          <w:szCs w:val="20"/>
        </w:rPr>
        <w:t xml:space="preserve"> </w:t>
      </w:r>
      <w:r>
        <w:rPr>
          <w:rFonts w:ascii="inherit" w:eastAsia="Times New Roman" w:hAnsi="inherit"/>
          <w:sz w:val="20"/>
          <w:szCs w:val="20"/>
        </w:rPr>
        <w:t>The impact of this transfer and changes in interest rates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the fair value of our availabl</w:t>
      </w:r>
      <w:r>
        <w:rPr>
          <w:rFonts w:ascii="inherit" w:eastAsia="Times New Roman" w:hAnsi="inherit"/>
          <w:sz w:val="20"/>
          <w:szCs w:val="20"/>
        </w:rPr>
        <w:t>e for sale securities portfolio by</w:t>
      </w:r>
      <w:r>
        <w:rPr>
          <w:rFonts w:ascii="inherit" w:eastAsia="Times New Roman" w:hAnsi="inherit"/>
          <w:sz w:val="20"/>
          <w:szCs w:val="20"/>
        </w:rPr>
        <w:t xml:space="preserve"> </w:t>
      </w:r>
      <w:r>
        <w:rPr>
          <w:rFonts w:ascii="inherit" w:eastAsia="Times New Roman" w:hAnsi="inherit"/>
          <w:sz w:val="20"/>
          <w:szCs w:val="20"/>
        </w:rPr>
        <w:t>$33.1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$79.2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presents the amortized cost and fair value for</w:t>
      </w:r>
      <w:r>
        <w:rPr>
          <w:rFonts w:ascii="inherit" w:eastAsia="Times New Roman" w:hAnsi="inherit"/>
          <w:sz w:val="20"/>
          <w:szCs w:val="20"/>
        </w:rPr>
        <w:t xml:space="preserve"> the major categories of our available for sale securities portfolio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336855657"/>
        <w:rPr>
          <w:rFonts w:eastAsia="Times New Roman"/>
          <w:sz w:val="20"/>
          <w:szCs w:val="20"/>
        </w:rPr>
      </w:pPr>
      <w:r>
        <w:rPr>
          <w:rFonts w:eastAsia="Times New Roman"/>
          <w:b/>
          <w:bCs/>
          <w:color w:val="000000"/>
          <w:sz w:val="18"/>
          <w:szCs w:val="18"/>
        </w:rPr>
        <w:t>Table 5: Investment Securities</w:t>
      </w:r>
    </w:p>
    <w:tbl>
      <w:tblPr>
        <w:tblW w:w="5000" w:type="pct"/>
        <w:tblCellMar>
          <w:left w:w="0" w:type="dxa"/>
          <w:right w:w="0" w:type="dxa"/>
        </w:tblCellMar>
        <w:tblLook w:val="04A0" w:firstRow="1" w:lastRow="0" w:firstColumn="1" w:lastColumn="0" w:noHBand="0" w:noVBand="1"/>
      </w:tblPr>
      <w:tblGrid>
        <w:gridCol w:w="2767"/>
        <w:gridCol w:w="105"/>
        <w:gridCol w:w="129"/>
        <w:gridCol w:w="671"/>
        <w:gridCol w:w="83"/>
        <w:gridCol w:w="105"/>
        <w:gridCol w:w="128"/>
        <w:gridCol w:w="607"/>
        <w:gridCol w:w="26"/>
        <w:gridCol w:w="105"/>
        <w:gridCol w:w="123"/>
        <w:gridCol w:w="671"/>
        <w:gridCol w:w="83"/>
        <w:gridCol w:w="105"/>
        <w:gridCol w:w="122"/>
        <w:gridCol w:w="607"/>
        <w:gridCol w:w="26"/>
        <w:gridCol w:w="105"/>
        <w:gridCol w:w="123"/>
        <w:gridCol w:w="671"/>
        <w:gridCol w:w="83"/>
        <w:gridCol w:w="105"/>
        <w:gridCol w:w="122"/>
        <w:gridCol w:w="607"/>
        <w:gridCol w:w="27"/>
      </w:tblGrid>
      <w:tr w:rsidR="00000000">
        <w:trPr>
          <w:divId w:val="95756771"/>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95756771"/>
        </w:trPr>
        <w:tc>
          <w:tcPr>
            <w:tcW w:w="1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95756771"/>
        </w:trPr>
        <w:tc>
          <w:tcPr>
            <w:tcW w:w="0" w:type="auto"/>
            <w:tcMar>
              <w:top w:w="30" w:type="dxa"/>
              <w:left w:w="30" w:type="dxa"/>
              <w:bottom w:w="30" w:type="dxa"/>
              <w:right w:w="30" w:type="dxa"/>
            </w:tcMar>
            <w:vAlign w:val="bottom"/>
            <w:hideMark/>
          </w:tcPr>
          <w:p w:rsidR="00000000" w:rsidRDefault="00D97814">
            <w:pPr>
              <w:divId w:val="1117991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7225350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95756771"/>
        </w:trPr>
        <w:tc>
          <w:tcPr>
            <w:tcW w:w="0" w:type="auto"/>
            <w:tcMar>
              <w:top w:w="30" w:type="dxa"/>
              <w:left w:w="30" w:type="dxa"/>
              <w:bottom w:w="30" w:type="dxa"/>
              <w:right w:w="30" w:type="dxa"/>
            </w:tcMar>
            <w:vAlign w:val="bottom"/>
            <w:hideMark/>
          </w:tcPr>
          <w:p w:rsidR="00000000" w:rsidRDefault="00D97814">
            <w:pPr>
              <w:divId w:val="3057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710492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6858619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399362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9575677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7700084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Amortized</w:t>
            </w:r>
          </w:p>
          <w:p w:rsidR="00000000" w:rsidRDefault="00D97814">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D97814">
            <w:pPr>
              <w:divId w:val="405811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w:t>
            </w:r>
          </w:p>
          <w:p w:rsidR="00000000" w:rsidRDefault="00D97814">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D97814">
            <w:pPr>
              <w:divId w:val="573318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Amortized</w:t>
            </w:r>
          </w:p>
          <w:p w:rsidR="00000000" w:rsidRDefault="00D97814">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D97814">
            <w:pPr>
              <w:divId w:val="237441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w:t>
            </w:r>
          </w:p>
          <w:p w:rsidR="00000000" w:rsidRDefault="00D97814">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D97814">
            <w:pPr>
              <w:divId w:val="6943852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Amortized</w:t>
            </w:r>
          </w:p>
          <w:p w:rsidR="00000000" w:rsidRDefault="00D97814">
            <w:pPr>
              <w:jc w:val="center"/>
              <w:rPr>
                <w:rFonts w:eastAsia="Times New Roman"/>
                <w:sz w:val="16"/>
                <w:szCs w:val="16"/>
              </w:rPr>
            </w:pPr>
            <w:r>
              <w:rPr>
                <w:rFonts w:ascii="inherit" w:eastAsia="Times New Roman" w:hAnsi="inherit"/>
                <w:b/>
                <w:bCs/>
                <w:sz w:val="16"/>
                <w:szCs w:val="16"/>
              </w:rPr>
              <w:t>Cost</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D97814">
            <w:pPr>
              <w:divId w:val="1306550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w:t>
            </w:r>
          </w:p>
          <w:p w:rsidR="00000000" w:rsidRDefault="00D97814">
            <w:pPr>
              <w:jc w:val="center"/>
              <w:rPr>
                <w:rFonts w:eastAsia="Times New Roman"/>
                <w:sz w:val="16"/>
                <w:szCs w:val="16"/>
              </w:rPr>
            </w:pPr>
            <w:r>
              <w:rPr>
                <w:rFonts w:ascii="inherit" w:eastAsia="Times New Roman" w:hAnsi="inherit"/>
                <w:b/>
                <w:bCs/>
                <w:sz w:val="16"/>
                <w:szCs w:val="16"/>
              </w:rPr>
              <w:t>Value</w:t>
            </w:r>
          </w:p>
        </w:tc>
      </w:tr>
      <w:tr w:rsidR="00000000">
        <w:trPr>
          <w:divId w:val="9575677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0017410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751461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776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65764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4043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024890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25501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817499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28863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96906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24281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829636598"/>
              <w:rPr>
                <w:rFonts w:eastAsia="Times New Roman"/>
                <w:sz w:val="20"/>
                <w:szCs w:val="20"/>
              </w:rPr>
            </w:pPr>
            <w:r>
              <w:rPr>
                <w:rFonts w:ascii="inherit" w:eastAsia="Times New Roman" w:hAnsi="inherit"/>
                <w:sz w:val="20"/>
                <w:szCs w:val="20"/>
              </w:rPr>
              <w:t> </w:t>
            </w:r>
          </w:p>
        </w:tc>
      </w:tr>
      <w:tr w:rsidR="00000000">
        <w:trPr>
          <w:divId w:val="9575677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144626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3020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4566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9410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1592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9808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5,171</w:t>
            </w:r>
          </w:p>
        </w:tc>
        <w:tc>
          <w:tcPr>
            <w:tcW w:w="0" w:type="auto"/>
            <w:vAlign w:val="bottom"/>
            <w:hideMark/>
          </w:tcPr>
          <w:p w:rsidR="00000000" w:rsidRDefault="00D97814">
            <w:pPr>
              <w:rPr>
                <w:rFonts w:eastAsia="Times New Roman"/>
                <w:sz w:val="20"/>
                <w:szCs w:val="20"/>
              </w:rPr>
            </w:pPr>
          </w:p>
        </w:tc>
      </w:tr>
      <w:tr w:rsidR="00000000">
        <w:trPr>
          <w:divId w:val="9575677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D97814">
            <w:pPr>
              <w:divId w:val="704646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9926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92046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87187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9789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81701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7532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2342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8446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66303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7415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74531785"/>
              <w:rPr>
                <w:rFonts w:eastAsia="Times New Roman"/>
                <w:sz w:val="20"/>
                <w:szCs w:val="20"/>
              </w:rPr>
            </w:pPr>
            <w:r>
              <w:rPr>
                <w:rFonts w:ascii="inherit" w:eastAsia="Times New Roman" w:hAnsi="inherit"/>
                <w:sz w:val="20"/>
                <w:szCs w:val="20"/>
              </w:rPr>
              <w:t> </w:t>
            </w:r>
          </w:p>
        </w:tc>
      </w:tr>
      <w:tr w:rsidR="00000000">
        <w:trPr>
          <w:divId w:val="9575677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669258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62,003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5077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62,839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8735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32,710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3131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31,903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0049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26,013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0314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25,678</w:t>
            </w:r>
          </w:p>
        </w:tc>
        <w:tc>
          <w:tcPr>
            <w:tcW w:w="0" w:type="auto"/>
            <w:vAlign w:val="bottom"/>
            <w:hideMark/>
          </w:tcPr>
          <w:p w:rsidR="00000000" w:rsidRDefault="00D97814">
            <w:pPr>
              <w:rPr>
                <w:rFonts w:eastAsia="Times New Roman"/>
                <w:sz w:val="20"/>
                <w:szCs w:val="20"/>
              </w:rPr>
            </w:pPr>
          </w:p>
        </w:tc>
      </w:tr>
      <w:tr w:rsidR="00000000">
        <w:trPr>
          <w:divId w:val="9575677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1618754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9184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6123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9580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4224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5512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9575677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2117629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63,238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3754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64,338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8930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34,150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4501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5016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27,735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5669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27,792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9575677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D97814">
            <w:pPr>
              <w:divId w:val="2040665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387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0779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6338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673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8950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3,175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95756771"/>
        </w:trPr>
        <w:tc>
          <w:tcPr>
            <w:tcW w:w="0" w:type="auto"/>
            <w:tcMar>
              <w:top w:w="30" w:type="dxa"/>
              <w:left w:w="30" w:type="dxa"/>
              <w:bottom w:w="30" w:type="dxa"/>
              <w:right w:w="30" w:type="dxa"/>
            </w:tcMar>
            <w:vAlign w:val="bottom"/>
            <w:hideMark/>
          </w:tcPr>
          <w:p w:rsidR="00000000" w:rsidRDefault="00D97814">
            <w:pPr>
              <w:divId w:val="1064990979"/>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429200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6894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6783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638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9714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2084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9575677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515852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5681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8151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7398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7876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37,628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5432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37,655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33685565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653395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primarily supranational bonds, foreign government bonds and other asset-backed securities.</w:t>
            </w:r>
          </w:p>
        </w:tc>
      </w:tr>
    </w:tbl>
    <w:p w:rsidR="00000000" w:rsidRDefault="00D97814">
      <w:pPr>
        <w:divId w:val="16190969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8215382"/>
          <w:jc w:val="center"/>
        </w:trPr>
        <w:tc>
          <w:tcPr>
            <w:tcW w:w="0" w:type="auto"/>
            <w:gridSpan w:val="3"/>
            <w:vAlign w:val="center"/>
            <w:hideMark/>
          </w:tcPr>
          <w:p w:rsidR="00000000" w:rsidRDefault="00D97814">
            <w:pPr>
              <w:rPr>
                <w:rFonts w:eastAsia="Times New Roman"/>
                <w:sz w:val="20"/>
                <w:szCs w:val="20"/>
              </w:rPr>
            </w:pPr>
          </w:p>
        </w:tc>
      </w:tr>
      <w:tr w:rsidR="00000000">
        <w:trPr>
          <w:divId w:val="93821538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38215382"/>
          <w:jc w:val="center"/>
        </w:trPr>
        <w:tc>
          <w:tcPr>
            <w:tcW w:w="0" w:type="auto"/>
            <w:gridSpan w:val="3"/>
            <w:tcMar>
              <w:top w:w="30" w:type="dxa"/>
              <w:left w:w="30" w:type="dxa"/>
              <w:bottom w:w="30" w:type="dxa"/>
              <w:right w:w="30" w:type="dxa"/>
            </w:tcMar>
            <w:vAlign w:val="bottom"/>
            <w:hideMark/>
          </w:tcPr>
          <w:p w:rsidR="00000000" w:rsidRDefault="00D97814">
            <w:pPr>
              <w:divId w:val="1419136836"/>
              <w:rPr>
                <w:rFonts w:eastAsia="Times New Roman"/>
                <w:sz w:val="20"/>
                <w:szCs w:val="20"/>
              </w:rPr>
            </w:pPr>
            <w:r>
              <w:rPr>
                <w:rFonts w:ascii="inherit" w:eastAsia="Times New Roman" w:hAnsi="inherit"/>
                <w:sz w:val="20"/>
                <w:szCs w:val="20"/>
              </w:rPr>
              <w:t> </w:t>
            </w:r>
          </w:p>
        </w:tc>
      </w:tr>
      <w:tr w:rsidR="00000000">
        <w:trPr>
          <w:divId w:val="938215382"/>
          <w:jc w:val="center"/>
        </w:trPr>
        <w:tc>
          <w:tcPr>
            <w:tcW w:w="0" w:type="auto"/>
            <w:tcMar>
              <w:top w:w="30" w:type="dxa"/>
              <w:left w:w="30" w:type="dxa"/>
              <w:bottom w:w="30" w:type="dxa"/>
              <w:right w:w="30" w:type="dxa"/>
            </w:tcMar>
            <w:vAlign w:val="bottom"/>
            <w:hideMark/>
          </w:tcPr>
          <w:p w:rsidR="00000000" w:rsidRDefault="00D97814">
            <w:pPr>
              <w:divId w:val="298608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D97814">
      <w:pPr>
        <w:spacing w:line="288" w:lineRule="auto"/>
        <w:jc w:val="both"/>
        <w:divId w:val="35299848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97821822"/>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Loans Held for Investment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loans held for investment consist of both unsecuritized loans and loans held in our consolidated trusts. Table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summarizes the carrying value of our loans held for investment by portfolio segment, the allowance for loan and lease losses, and net loan balance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435641450"/>
        <w:rPr>
          <w:rFonts w:eastAsia="Times New Roman"/>
          <w:sz w:val="20"/>
          <w:szCs w:val="20"/>
        </w:rPr>
      </w:pPr>
      <w:r>
        <w:rPr>
          <w:rFonts w:eastAsia="Times New Roman"/>
          <w:b/>
          <w:bCs/>
          <w:color w:val="000000"/>
          <w:sz w:val="18"/>
          <w:szCs w:val="18"/>
        </w:rPr>
        <w:t>Table 6: Loans Held for Investment</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2826"/>
        <w:gridCol w:w="105"/>
        <w:gridCol w:w="128"/>
        <w:gridCol w:w="682"/>
        <w:gridCol w:w="6"/>
        <w:gridCol w:w="105"/>
        <w:gridCol w:w="128"/>
        <w:gridCol w:w="618"/>
        <w:gridCol w:w="103"/>
        <w:gridCol w:w="105"/>
        <w:gridCol w:w="128"/>
        <w:gridCol w:w="682"/>
        <w:gridCol w:w="6"/>
        <w:gridCol w:w="105"/>
        <w:gridCol w:w="122"/>
        <w:gridCol w:w="635"/>
        <w:gridCol w:w="6"/>
        <w:gridCol w:w="105"/>
        <w:gridCol w:w="122"/>
        <w:gridCol w:w="618"/>
        <w:gridCol w:w="103"/>
        <w:gridCol w:w="105"/>
        <w:gridCol w:w="122"/>
        <w:gridCol w:w="635"/>
        <w:gridCol w:w="6"/>
      </w:tblGrid>
      <w:tr w:rsidR="00000000">
        <w:trPr>
          <w:divId w:val="171265674"/>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171265674"/>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126567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650755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2345872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7126567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23731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446994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430928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Loans</w:t>
            </w:r>
          </w:p>
        </w:tc>
        <w:tc>
          <w:tcPr>
            <w:tcW w:w="0" w:type="auto"/>
            <w:tcMar>
              <w:top w:w="30" w:type="dxa"/>
              <w:left w:w="30" w:type="dxa"/>
              <w:bottom w:w="30" w:type="dxa"/>
              <w:right w:w="30" w:type="dxa"/>
            </w:tcMar>
            <w:vAlign w:val="bottom"/>
            <w:hideMark/>
          </w:tcPr>
          <w:p w:rsidR="00000000" w:rsidRDefault="00D97814">
            <w:pPr>
              <w:divId w:val="1270041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917350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266893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Loans</w:t>
            </w:r>
          </w:p>
        </w:tc>
      </w:tr>
      <w:tr w:rsidR="00000000">
        <w:trPr>
          <w:divId w:val="17126567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4273104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4188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850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122,841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3811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116,361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6392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5,535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663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110,826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126567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1652251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4953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9744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62,027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7129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59,205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1530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1,048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800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58,157</w:t>
            </w:r>
          </w:p>
        </w:tc>
        <w:tc>
          <w:tcPr>
            <w:tcW w:w="0" w:type="auto"/>
            <w:vAlign w:val="bottom"/>
            <w:hideMark/>
          </w:tcPr>
          <w:p w:rsidR="00000000" w:rsidRDefault="00D97814">
            <w:pPr>
              <w:rPr>
                <w:rFonts w:eastAsia="Times New Roman"/>
                <w:sz w:val="20"/>
                <w:szCs w:val="20"/>
              </w:rPr>
            </w:pPr>
          </w:p>
        </w:tc>
      </w:tr>
      <w:tr w:rsidR="00000000">
        <w:trPr>
          <w:divId w:val="17126567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708724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202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6936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73,733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0478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70,333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84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637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1416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69,696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126567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734887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7607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7,208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8912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258,601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710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245,899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9587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7,220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0748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color w:val="2C2C2C"/>
                <w:sz w:val="18"/>
                <w:szCs w:val="18"/>
              </w:rPr>
              <w:t>238,679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$265.8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 xml:space="preserve">primarily driven by growth in our domestic credit card loan portfolio, including the acquired Walmart </w:t>
      </w:r>
      <w:r>
        <w:rPr>
          <w:rFonts w:ascii="inherit" w:eastAsia="Times New Roman" w:hAnsi="inherit"/>
          <w:sz w:val="20"/>
          <w:szCs w:val="20"/>
        </w:rPr>
        <w:t>portfolio, as well as growth in our commercial and auto loan portfolios.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the composition of our loan portfolio and credit quality below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w:t>
      </w:r>
      <w:r>
        <w:rPr>
          <w:rFonts w:eastAsia="Times New Roman"/>
          <w:sz w:val="20"/>
          <w:szCs w:val="20"/>
        </w:rPr>
        <w:t>3—Loans</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Funding Sources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deposits, we also raise funding through the issuance of securitized debt obligations and other debt. Other debt primarily consists of senior and subordinated notes, FHLB advances secured by certain portions of our loan and securities portfol</w:t>
      </w:r>
      <w:r>
        <w:rPr>
          <w:rFonts w:ascii="inherit" w:eastAsia="Times New Roman" w:hAnsi="inherit"/>
          <w:sz w:val="20"/>
          <w:szCs w:val="20"/>
        </w:rPr>
        <w:t>ios, and federal funds purchased and securities loaned or sold under agreements to repurchase.</w:t>
      </w:r>
    </w:p>
    <w:p w:rsidR="00000000" w:rsidRDefault="00D97814">
      <w:pPr>
        <w:spacing w:line="288" w:lineRule="auto"/>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provides the composition of our primary sources of funding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748073939"/>
        <w:rPr>
          <w:rFonts w:eastAsia="Times New Roman"/>
          <w:sz w:val="18"/>
          <w:szCs w:val="18"/>
        </w:rPr>
      </w:pPr>
      <w:r>
        <w:rPr>
          <w:rFonts w:eastAsia="Times New Roman"/>
          <w:b/>
          <w:bCs/>
          <w:color w:val="000000"/>
          <w:sz w:val="18"/>
          <w:szCs w:val="18"/>
        </w:rPr>
        <w:t xml:space="preserve">Table 7: Funding Sources Composition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403458224"/>
        </w:trPr>
        <w:tc>
          <w:tcPr>
            <w:tcW w:w="0" w:type="auto"/>
            <w:gridSpan w:val="15"/>
            <w:vAlign w:val="center"/>
            <w:hideMark/>
          </w:tcPr>
          <w:p w:rsidR="00000000" w:rsidRDefault="00D97814">
            <w:pPr>
              <w:spacing w:line="288" w:lineRule="auto"/>
              <w:rPr>
                <w:rFonts w:eastAsia="Times New Roman"/>
                <w:sz w:val="18"/>
                <w:szCs w:val="18"/>
              </w:rPr>
            </w:pPr>
          </w:p>
        </w:tc>
      </w:tr>
      <w:tr w:rsidR="00000000">
        <w:trPr>
          <w:divId w:val="403458224"/>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03458224"/>
        </w:trPr>
        <w:tc>
          <w:tcPr>
            <w:tcW w:w="0" w:type="auto"/>
            <w:tcMar>
              <w:top w:w="30" w:type="dxa"/>
              <w:left w:w="30" w:type="dxa"/>
              <w:bottom w:w="30" w:type="dxa"/>
              <w:right w:w="30" w:type="dxa"/>
            </w:tcMar>
            <w:vAlign w:val="bottom"/>
            <w:hideMark/>
          </w:tcPr>
          <w:p w:rsidR="00000000" w:rsidRDefault="00D97814">
            <w:pPr>
              <w:divId w:val="103141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446622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86744862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40345822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05149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299696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D97814">
            <w:pPr>
              <w:divId w:val="510994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473407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r>
      <w:tr w:rsidR="00000000">
        <w:trPr>
          <w:divId w:val="4034582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D97814">
            <w:pPr>
              <w:divId w:val="1429765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21297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974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40330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81615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7988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2760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57630788"/>
              <w:rPr>
                <w:rFonts w:eastAsia="Times New Roman"/>
                <w:sz w:val="20"/>
                <w:szCs w:val="20"/>
              </w:rPr>
            </w:pPr>
            <w:r>
              <w:rPr>
                <w:rFonts w:ascii="inherit" w:eastAsia="Times New Roman" w:hAnsi="inherit"/>
                <w:sz w:val="20"/>
                <w:szCs w:val="20"/>
              </w:rPr>
              <w:t> </w:t>
            </w:r>
          </w:p>
        </w:tc>
      </w:tr>
      <w:tr w:rsidR="00000000">
        <w:trPr>
          <w:divId w:val="40345822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2011525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213,099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1150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23394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198,607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6374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345822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301375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944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0461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29,480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9615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345822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909005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17,464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1457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8982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21,677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01939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4034582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deposits</w:t>
            </w:r>
          </w:p>
        </w:tc>
        <w:tc>
          <w:tcPr>
            <w:tcW w:w="0" w:type="auto"/>
            <w:shd w:val="clear" w:color="auto" w:fill="CCEEFF"/>
            <w:tcMar>
              <w:top w:w="30" w:type="dxa"/>
              <w:left w:w="30" w:type="dxa"/>
              <w:bottom w:w="30" w:type="dxa"/>
              <w:right w:w="30" w:type="dxa"/>
            </w:tcMar>
            <w:vAlign w:val="bottom"/>
            <w:hideMark/>
          </w:tcPr>
          <w:p w:rsidR="00000000" w:rsidRDefault="00D97814">
            <w:pPr>
              <w:divId w:val="250894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262,697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0950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9842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3462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34582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D97814">
            <w:pPr>
              <w:divId w:val="1283489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17,808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950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7172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2772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r>
      <w:tr w:rsidR="00000000">
        <w:trPr>
          <w:divId w:val="4034582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rsidR="00000000" w:rsidRDefault="00D97814">
            <w:pPr>
              <w:divId w:val="1058481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37,889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90016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690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40,598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62311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4034582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funding sources</w:t>
            </w:r>
          </w:p>
        </w:tc>
        <w:tc>
          <w:tcPr>
            <w:tcW w:w="0" w:type="auto"/>
            <w:tcMar>
              <w:top w:w="30" w:type="dxa"/>
              <w:left w:w="30" w:type="dxa"/>
              <w:bottom w:w="30" w:type="dxa"/>
              <w:right w:w="30" w:type="dxa"/>
            </w:tcMar>
            <w:vAlign w:val="bottom"/>
            <w:hideMark/>
          </w:tcPr>
          <w:p w:rsidR="00000000" w:rsidRDefault="00D97814">
            <w:pPr>
              <w:divId w:val="2295382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318,394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38742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21735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308,669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52561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043"/>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2103540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brokered deposits of $16.7 billion and $21.2 billion as of December 31, 2019 and 2018, respectively.</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$262.7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strong growth as a result of our national banking strategy in our Consumer Banking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$499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net maturities in our credit card securitizations, partially offset by issuances in our auto securitizations.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Other debt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$37.9 billion</w:t>
      </w:r>
      <w:r>
        <w:rPr>
          <w:rFonts w:ascii="inherit" w:eastAsia="Times New Roman" w:hAnsi="inherit"/>
          <w:sz w:val="20"/>
          <w:szCs w:val="20"/>
        </w:rPr>
        <w:t xml:space="preserve"> </w:t>
      </w:r>
      <w:r>
        <w:rPr>
          <w:rFonts w:ascii="inherit" w:eastAsia="Times New Roman" w:hAnsi="inherit"/>
          <w:sz w:val="20"/>
          <w:szCs w:val="20"/>
        </w:rPr>
        <w:t>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maturities of our short-term FHLB advances.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our funding sources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8—Deposits and Borrowings</w:t>
      </w:r>
      <w:r>
        <w:rPr>
          <w:rFonts w:ascii="inherit" w:eastAsia="Times New Roman" w:hAnsi="inherit"/>
          <w:sz w:val="20"/>
          <w:szCs w:val="20"/>
        </w:rPr>
        <w:t>.”</w:t>
      </w:r>
    </w:p>
    <w:p w:rsidR="00000000" w:rsidRDefault="00D97814">
      <w:pPr>
        <w:divId w:val="5614511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75377415"/>
          <w:jc w:val="center"/>
        </w:trPr>
        <w:tc>
          <w:tcPr>
            <w:tcW w:w="0" w:type="auto"/>
            <w:gridSpan w:val="3"/>
            <w:vAlign w:val="center"/>
            <w:hideMark/>
          </w:tcPr>
          <w:p w:rsidR="00000000" w:rsidRDefault="00D97814">
            <w:pPr>
              <w:rPr>
                <w:rFonts w:eastAsia="Times New Roman"/>
                <w:sz w:val="20"/>
                <w:szCs w:val="20"/>
              </w:rPr>
            </w:pPr>
          </w:p>
        </w:tc>
      </w:tr>
      <w:tr w:rsidR="00000000">
        <w:trPr>
          <w:divId w:val="67537741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75377415"/>
          <w:jc w:val="center"/>
        </w:trPr>
        <w:tc>
          <w:tcPr>
            <w:tcW w:w="0" w:type="auto"/>
            <w:gridSpan w:val="3"/>
            <w:tcMar>
              <w:top w:w="30" w:type="dxa"/>
              <w:left w:w="30" w:type="dxa"/>
              <w:bottom w:w="30" w:type="dxa"/>
              <w:right w:w="30" w:type="dxa"/>
            </w:tcMar>
            <w:vAlign w:val="bottom"/>
            <w:hideMark/>
          </w:tcPr>
          <w:p w:rsidR="00000000" w:rsidRDefault="00D97814">
            <w:pPr>
              <w:divId w:val="2824399"/>
              <w:rPr>
                <w:rFonts w:eastAsia="Times New Roman"/>
                <w:sz w:val="20"/>
                <w:szCs w:val="20"/>
              </w:rPr>
            </w:pPr>
            <w:r>
              <w:rPr>
                <w:rFonts w:ascii="inherit" w:eastAsia="Times New Roman" w:hAnsi="inherit"/>
                <w:sz w:val="20"/>
                <w:szCs w:val="20"/>
              </w:rPr>
              <w:t> </w:t>
            </w:r>
          </w:p>
        </w:tc>
      </w:tr>
      <w:tr w:rsidR="00000000">
        <w:trPr>
          <w:divId w:val="675377415"/>
          <w:jc w:val="center"/>
        </w:trPr>
        <w:tc>
          <w:tcPr>
            <w:tcW w:w="0" w:type="auto"/>
            <w:tcMar>
              <w:top w:w="30" w:type="dxa"/>
              <w:left w:w="30" w:type="dxa"/>
              <w:bottom w:w="30" w:type="dxa"/>
              <w:right w:w="30" w:type="dxa"/>
            </w:tcMar>
            <w:vAlign w:val="bottom"/>
            <w:hideMark/>
          </w:tcPr>
          <w:p w:rsidR="00000000" w:rsidRDefault="00D97814">
            <w:pPr>
              <w:divId w:val="136513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49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D97814">
      <w:pPr>
        <w:spacing w:line="288" w:lineRule="auto"/>
        <w:jc w:val="both"/>
        <w:divId w:val="128654393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2327156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Deferred Tax Assets and Liabilities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Deferred tax assets and liabilities represent decreases or increases in taxes expected to be paid in the future because of future reversals of temporary differences between the financial reporting and tax bases of assets and liabilities, as well as from ne</w:t>
      </w:r>
      <w:r>
        <w:rPr>
          <w:rFonts w:ascii="inherit" w:eastAsia="Times New Roman" w:hAnsi="inherit"/>
          <w:sz w:val="20"/>
          <w:szCs w:val="20"/>
        </w:rPr>
        <w:t>t operating loss and tax credit carryforwards. Deferred tax assets are recognized subject to management’s judgment that these future deductions are more likely than not to be realized. We evaluate the recoverability of these future tax deductions by assess</w:t>
      </w:r>
      <w:r>
        <w:rPr>
          <w:rFonts w:ascii="inherit" w:eastAsia="Times New Roman" w:hAnsi="inherit"/>
          <w:sz w:val="20"/>
          <w:szCs w:val="20"/>
        </w:rPr>
        <w:t xml:space="preserve">ing the adequacy of expected taxable income from all sources, including taxable income in carryback years, reversal of taxable temporary differences, forecasted operating earnings and available tax planning strategies. These sources of income rely heavily </w:t>
      </w:r>
      <w:r>
        <w:rPr>
          <w:rFonts w:ascii="inherit" w:eastAsia="Times New Roman" w:hAnsi="inherit"/>
          <w:sz w:val="20"/>
          <w:szCs w:val="20"/>
        </w:rPr>
        <w:t>on estimates. We use our historical experience and our short and long-range business forecasts to provide insight.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Deferred tax assets, net of deferred tax liabilities and valuation allowances, were approximately</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a dec</w:t>
      </w:r>
      <w:r>
        <w:rPr>
          <w:rFonts w:ascii="inherit" w:eastAsia="Times New Roman" w:hAnsi="inherit"/>
          <w:sz w:val="20"/>
          <w:szCs w:val="20"/>
        </w:rPr>
        <w:t>rease of $425 million from</w:t>
      </w:r>
      <w:r>
        <w:rPr>
          <w:rFonts w:ascii="inherit" w:eastAsia="Times New Roman" w:hAnsi="inherit"/>
          <w:sz w:val="20"/>
          <w:szCs w:val="20"/>
        </w:rPr>
        <w:t xml:space="preserve"> </w:t>
      </w:r>
      <w:r>
        <w:rPr>
          <w:rFonts w:ascii="inherit" w:eastAsia="Times New Roman" w:hAnsi="inherit"/>
          <w:sz w:val="20"/>
          <w:szCs w:val="20"/>
        </w:rPr>
        <w:t>December 31, 2018. The decrease in our net deferred tax assets was primarily driven by the increase in the fair value of our investment securities portfolio.</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recorded valuation allowances of</w:t>
      </w:r>
      <w:r>
        <w:rPr>
          <w:rFonts w:ascii="inherit" w:eastAsia="Times New Roman" w:hAnsi="inherit"/>
          <w:sz w:val="20"/>
          <w:szCs w:val="20"/>
        </w:rPr>
        <w:t xml:space="preserve"> </w:t>
      </w:r>
      <w:r>
        <w:rPr>
          <w:rFonts w:ascii="inherit" w:eastAsia="Times New Roman" w:hAnsi="inherit"/>
          <w:sz w:val="20"/>
          <w:szCs w:val="20"/>
        </w:rPr>
        <w:t>$223 million</w:t>
      </w:r>
      <w:r>
        <w:rPr>
          <w:rFonts w:ascii="inherit" w:eastAsia="Times New Roman" w:hAnsi="inherit"/>
          <w:sz w:val="20"/>
          <w:szCs w:val="20"/>
        </w:rPr>
        <w:t xml:space="preserve"> </w:t>
      </w:r>
      <w:r>
        <w:rPr>
          <w:rFonts w:ascii="inherit" w:eastAsia="Times New Roman" w:hAnsi="inherit"/>
          <w:sz w:val="20"/>
          <w:szCs w:val="20"/>
        </w:rPr>
        <w:t>and $245 million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expect to fully realize the 2019 net deferred tax assets in future periods. If changes in circumstances lead us to change our judgment about our ability to realize deferred tax assets in future years, we will a</w:t>
      </w:r>
      <w:r>
        <w:rPr>
          <w:rFonts w:ascii="inherit" w:eastAsia="Times New Roman" w:hAnsi="inherit"/>
          <w:sz w:val="20"/>
          <w:szCs w:val="20"/>
        </w:rPr>
        <w:t>djust our valuation allowances in the period that our change in judgment occurs and record a corresponding increase or charge to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income taxes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15 — Income Ta</w:t>
      </w:r>
      <w:r>
        <w:rPr>
          <w:rFonts w:eastAsia="Times New Roman"/>
          <w:sz w:val="20"/>
          <w:szCs w:val="20"/>
        </w:rPr>
        <w:t>xes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4812837"/>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74812837"/>
          <w:jc w:val="center"/>
        </w:trPr>
        <w:tc>
          <w:tcPr>
            <w:tcW w:w="5000" w:type="pct"/>
            <w:vAlign w:val="center"/>
            <w:hideMark/>
          </w:tcPr>
          <w:p w:rsidR="00000000" w:rsidRDefault="00D97814">
            <w:pPr>
              <w:rPr>
                <w:rFonts w:eastAsia="Times New Roman"/>
                <w:sz w:val="20"/>
                <w:szCs w:val="20"/>
              </w:rPr>
            </w:pPr>
          </w:p>
        </w:tc>
      </w:tr>
      <w:tr w:rsidR="00000000">
        <w:trPr>
          <w:divId w:val="17481283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 xml:space="preserve">OFF-BALANCE SHEET ARRANGEMENTS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ascii="inherit" w:eastAsia="Times New Roman" w:hAnsi="inherit"/>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ascii="inherit" w:eastAsia="Times New Roman" w:hAnsi="inherit"/>
          <w:sz w:val="20"/>
          <w:szCs w:val="20"/>
        </w:rPr>
        <w:t>types of activities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tbl>
      <w:tblPr>
        <w:tblW w:w="4990" w:type="pct"/>
        <w:tblCellMar>
          <w:left w:w="0" w:type="dxa"/>
          <w:right w:w="0" w:type="dxa"/>
        </w:tblCellMar>
        <w:tblLook w:val="04A0" w:firstRow="1" w:lastRow="0" w:firstColumn="1" w:lastColumn="0" w:noHBand="0" w:noVBand="1"/>
      </w:tblPr>
      <w:tblGrid>
        <w:gridCol w:w="8289"/>
      </w:tblGrid>
      <w:tr w:rsidR="00000000">
        <w:trPr>
          <w:divId w:val="1299527853"/>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299527853"/>
        </w:trPr>
        <w:tc>
          <w:tcPr>
            <w:tcW w:w="5000" w:type="pct"/>
            <w:vAlign w:val="center"/>
            <w:hideMark/>
          </w:tcPr>
          <w:p w:rsidR="00000000" w:rsidRDefault="00D97814">
            <w:pPr>
              <w:rPr>
                <w:rFonts w:eastAsia="Times New Roman"/>
                <w:sz w:val="20"/>
                <w:szCs w:val="20"/>
              </w:rPr>
            </w:pPr>
          </w:p>
        </w:tc>
      </w:tr>
      <w:tr w:rsidR="00000000">
        <w:trPr>
          <w:divId w:val="129952785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divId w:val="1533372790"/>
              <w:rPr>
                <w:rFonts w:eastAsia="Times New Roman"/>
                <w:sz w:val="20"/>
                <w:szCs w:val="20"/>
              </w:rPr>
            </w:pPr>
            <w:r>
              <w:rPr>
                <w:rFonts w:eastAsia="Times New Roman"/>
                <w:b/>
                <w:bCs/>
                <w:color w:val="000000"/>
                <w:sz w:val="20"/>
                <w:szCs w:val="20"/>
              </w:rPr>
              <w:t>BUSINESS SEGMENT FINANCIAL PERFORMANCE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principal operations are organized for management reporting purp</w:t>
      </w:r>
      <w:r>
        <w:rPr>
          <w:rFonts w:ascii="inherit" w:eastAsia="Times New Roman" w:hAnsi="inherit"/>
          <w:sz w:val="20"/>
          <w:szCs w:val="20"/>
        </w:rPr>
        <w:t>oses into three major business segments, which are defined primarily based on the products and services provided or the</w:t>
      </w:r>
      <w:r>
        <w:rPr>
          <w:rFonts w:ascii="inherit" w:eastAsia="Times New Roman" w:hAnsi="inherit"/>
          <w:sz w:val="20"/>
          <w:szCs w:val="20"/>
        </w:rPr>
        <w:t xml:space="preserve"> </w:t>
      </w:r>
      <w:r>
        <w:rPr>
          <w:rFonts w:ascii="inherit" w:eastAsia="Times New Roman" w:hAnsi="inherit"/>
          <w:sz w:val="20"/>
          <w:szCs w:val="20"/>
        </w:rPr>
        <w:t>types of customer served: Credit Card, Consumer Banking and Commercial Banking. The operations of acquired businesses have been integrat</w:t>
      </w:r>
      <w:r>
        <w:rPr>
          <w:rFonts w:ascii="inherit" w:eastAsia="Times New Roman" w:hAnsi="inherit"/>
          <w:sz w:val="20"/>
          <w:szCs w:val="20"/>
        </w:rPr>
        <w:t xml:space="preserve">ed into our existing business segments. Certain activities that are not part of a segment, such as management of our corporate investment portfolio, asset/liability management by our centralized Corporate Treasury group and residual tax expense or benefit </w:t>
      </w:r>
      <w:r>
        <w:rPr>
          <w:rFonts w:ascii="inherit" w:eastAsia="Times New Roman" w:hAnsi="inherit"/>
          <w:sz w:val="20"/>
          <w:szCs w:val="20"/>
        </w:rPr>
        <w:t>to arrive at the consolidated effective tax rate that is not assessed to our primary business segments, are included in the Other category.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results of our individual businesses, which we report on a continuing operations basis, reflect the manner in wh</w:t>
      </w:r>
      <w:r>
        <w:rPr>
          <w:rFonts w:ascii="inherit" w:eastAsia="Times New Roman" w:hAnsi="inherit"/>
          <w:sz w:val="20"/>
          <w:szCs w:val="20"/>
        </w:rPr>
        <w:t>ich management evaluates performance and makes decisions about funding our operations and allocating resources. We may periodically change our business segments or reclassify business segment results based on modifications to our management reporting metho</w:t>
      </w:r>
      <w:r>
        <w:rPr>
          <w:rFonts w:ascii="inherit" w:eastAsia="Times New Roman" w:hAnsi="inherit"/>
          <w:sz w:val="20"/>
          <w:szCs w:val="20"/>
        </w:rPr>
        <w:t>dologies and changes in organizational alignment. Our business segment results are intended to reflect each segment as if it were a stand-alone business. We use an internal management and reporting process to derive our business segment results. Our intern</w:t>
      </w:r>
      <w:r>
        <w:rPr>
          <w:rFonts w:ascii="inherit" w:eastAsia="Times New Roman" w:hAnsi="inherit"/>
          <w:sz w:val="20"/>
          <w:szCs w:val="20"/>
        </w:rPr>
        <w:t>al management and reporting process employs various allocation methodologies, including funds transfer pricing, to assign certain balance sheet assets, deposits and other liabilities and their related revenue and expenses directly or indirectly attributabl</w:t>
      </w:r>
      <w:r>
        <w:rPr>
          <w:rFonts w:ascii="inherit" w:eastAsia="Times New Roman" w:hAnsi="inherit"/>
          <w:sz w:val="20"/>
          <w:szCs w:val="20"/>
        </w:rPr>
        <w:t>e to each business segment. Total interest income and non-interest income are directly attributable to the segment in which they are reported. The net interest income of each segment reflects the results of our funds transfer pricing process, which is prim</w:t>
      </w:r>
      <w:r>
        <w:rPr>
          <w:rFonts w:ascii="inherit" w:eastAsia="Times New Roman" w:hAnsi="inherit"/>
          <w:sz w:val="20"/>
          <w:szCs w:val="20"/>
        </w:rPr>
        <w:t>arily based on a matched funding concept that takes into consideration market interest rates. Our funds transfer pricing process provides a funds credit for sources of funds, such as deposits generated by our Consumer Banking and Commercial Banking busines</w:t>
      </w:r>
      <w:r>
        <w:rPr>
          <w:rFonts w:ascii="inherit" w:eastAsia="Times New Roman" w:hAnsi="inherit"/>
          <w:sz w:val="20"/>
          <w:szCs w:val="20"/>
        </w:rPr>
        <w:t>ses, and a charge for the use of funds by each segment. The allocation process is unique to each business segment and acquired businesses. We regularly assess the assumptions, methodologies and reporting classifications used for segment reporting, which ma</w:t>
      </w:r>
      <w:r>
        <w:rPr>
          <w:rFonts w:ascii="inherit" w:eastAsia="Times New Roman" w:hAnsi="inherit"/>
          <w:sz w:val="20"/>
          <w:szCs w:val="20"/>
        </w:rPr>
        <w:t>y result in the implementation of refinements or changes in future periods.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refer to the business segment results derived from our internal management accounting and reporting process as our</w:t>
      </w:r>
      <w:r>
        <w:rPr>
          <w:rFonts w:ascii="inherit" w:eastAsia="Times New Roman" w:hAnsi="inherit"/>
          <w:sz w:val="20"/>
          <w:szCs w:val="20"/>
        </w:rPr>
        <w:t xml:space="preserve"> </w:t>
      </w:r>
      <w:r>
        <w:rPr>
          <w:rFonts w:ascii="inherit" w:eastAsia="Times New Roman" w:hAnsi="inherit"/>
          <w:sz w:val="20"/>
          <w:szCs w:val="20"/>
        </w:rPr>
        <w:t>“managed”</w:t>
      </w:r>
      <w:r>
        <w:rPr>
          <w:rFonts w:ascii="inherit" w:eastAsia="Times New Roman" w:hAnsi="inherit"/>
          <w:sz w:val="20"/>
          <w:szCs w:val="20"/>
        </w:rPr>
        <w:t xml:space="preserve"> </w:t>
      </w:r>
      <w:r>
        <w:rPr>
          <w:rFonts w:ascii="inherit" w:eastAsia="Times New Roman" w:hAnsi="inherit"/>
          <w:sz w:val="20"/>
          <w:szCs w:val="20"/>
        </w:rPr>
        <w:t>presentation, which differs in some cases from our reported results prepared based on U.S. GAAP. There is no comprehensive</w:t>
      </w:r>
      <w:r>
        <w:rPr>
          <w:rFonts w:ascii="inherit" w:eastAsia="Times New Roman" w:hAnsi="inherit"/>
          <w:sz w:val="20"/>
          <w:szCs w:val="20"/>
        </w:rPr>
        <w:t xml:space="preserve"> </w:t>
      </w:r>
    </w:p>
    <w:p w:rsidR="00000000" w:rsidRDefault="00D97814">
      <w:pPr>
        <w:divId w:val="17425576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57115141"/>
          <w:jc w:val="center"/>
        </w:trPr>
        <w:tc>
          <w:tcPr>
            <w:tcW w:w="0" w:type="auto"/>
            <w:gridSpan w:val="3"/>
            <w:vAlign w:val="center"/>
            <w:hideMark/>
          </w:tcPr>
          <w:p w:rsidR="00000000" w:rsidRDefault="00D97814">
            <w:pPr>
              <w:rPr>
                <w:rFonts w:eastAsia="Times New Roman"/>
                <w:sz w:val="20"/>
                <w:szCs w:val="20"/>
              </w:rPr>
            </w:pPr>
          </w:p>
        </w:tc>
      </w:tr>
      <w:tr w:rsidR="00000000">
        <w:trPr>
          <w:divId w:val="185711514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57115141"/>
          <w:jc w:val="center"/>
        </w:trPr>
        <w:tc>
          <w:tcPr>
            <w:tcW w:w="0" w:type="auto"/>
            <w:gridSpan w:val="3"/>
            <w:tcMar>
              <w:top w:w="30" w:type="dxa"/>
              <w:left w:w="30" w:type="dxa"/>
              <w:bottom w:w="30" w:type="dxa"/>
              <w:right w:w="30" w:type="dxa"/>
            </w:tcMar>
            <w:vAlign w:val="bottom"/>
            <w:hideMark/>
          </w:tcPr>
          <w:p w:rsidR="00000000" w:rsidRDefault="00D97814">
            <w:pPr>
              <w:divId w:val="257257660"/>
              <w:rPr>
                <w:rFonts w:eastAsia="Times New Roman"/>
                <w:sz w:val="20"/>
                <w:szCs w:val="20"/>
              </w:rPr>
            </w:pPr>
            <w:r>
              <w:rPr>
                <w:rFonts w:ascii="inherit" w:eastAsia="Times New Roman" w:hAnsi="inherit"/>
                <w:sz w:val="20"/>
                <w:szCs w:val="20"/>
              </w:rPr>
              <w:t> </w:t>
            </w:r>
          </w:p>
        </w:tc>
      </w:tr>
      <w:tr w:rsidR="00000000">
        <w:trPr>
          <w:divId w:val="1857115141"/>
          <w:jc w:val="center"/>
        </w:trPr>
        <w:tc>
          <w:tcPr>
            <w:tcW w:w="0" w:type="auto"/>
            <w:tcMar>
              <w:top w:w="30" w:type="dxa"/>
              <w:left w:w="30" w:type="dxa"/>
              <w:bottom w:w="30" w:type="dxa"/>
              <w:right w:w="30" w:type="dxa"/>
            </w:tcMar>
            <w:vAlign w:val="bottom"/>
            <w:hideMark/>
          </w:tcPr>
          <w:p w:rsidR="00000000" w:rsidRDefault="00D97814">
            <w:pPr>
              <w:divId w:val="271085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D97814">
      <w:pPr>
        <w:spacing w:line="288" w:lineRule="auto"/>
        <w:jc w:val="both"/>
        <w:divId w:val="155172797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1868308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authoritative body of guidance for management accounting equivalent to U.S. GAAP; therefore, the managed presentation of our business segment re</w:t>
      </w:r>
      <w:r>
        <w:rPr>
          <w:rFonts w:ascii="inherit" w:eastAsia="Times New Roman" w:hAnsi="inherit"/>
          <w:sz w:val="20"/>
          <w:szCs w:val="20"/>
        </w:rPr>
        <w:t>sults may not be comparable to similar information provided by other financial services companies. In addition, our individual business segment results should not be used as a substitute for comparable results determined in accordance with U.S. GAAP.</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su</w:t>
      </w:r>
      <w:r>
        <w:rPr>
          <w:rFonts w:ascii="inherit" w:eastAsia="Times New Roman" w:hAnsi="inherit"/>
          <w:sz w:val="20"/>
          <w:szCs w:val="20"/>
        </w:rPr>
        <w:t>mmarize our business segment results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w:t>
      </w:r>
      <w:r>
        <w:rPr>
          <w:rFonts w:ascii="inherit" w:eastAsia="Times New Roman" w:hAnsi="inherit"/>
          <w:sz w:val="20"/>
          <w:szCs w:val="20"/>
        </w:rPr>
        <w:t xml:space="preserve"> </w:t>
      </w:r>
      <w:r>
        <w:rPr>
          <w:rFonts w:ascii="inherit" w:eastAsia="Times New Roman" w:hAnsi="inherit"/>
          <w:sz w:val="20"/>
          <w:szCs w:val="20"/>
        </w:rPr>
        <w:t>and provide a comparative discussion of the results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as well as changes in our financial condition and credit performance metrics as of</w:t>
      </w:r>
      <w:r>
        <w:rPr>
          <w:rFonts w:ascii="inherit" w:eastAsia="Times New Roman" w:hAnsi="inherit"/>
          <w:sz w:val="20"/>
          <w:szCs w:val="20"/>
        </w:rPr>
        <w:t xml:space="preserve"> </w:t>
      </w:r>
      <w:r>
        <w:rPr>
          <w:rFonts w:ascii="inherit" w:eastAsia="Times New Roman" w:hAnsi="inherit"/>
          <w:sz w:val="20"/>
          <w:szCs w:val="20"/>
        </w:rPr>
        <w:t xml:space="preserve">December 31,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 We provide a reconciliation of our total business segment results to our reported consolidated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17—Business Segments and Revenue from Contracts with Customers</w:t>
      </w:r>
      <w:r>
        <w:rPr>
          <w:rFonts w:ascii="inherit" w:eastAsia="Times New Roman" w:hAnsi="inherit"/>
          <w:sz w:val="20"/>
          <w:szCs w:val="20"/>
        </w:rPr>
        <w:t>.”</w:t>
      </w:r>
    </w:p>
    <w:p w:rsidR="00000000" w:rsidRDefault="00D97814">
      <w:pPr>
        <w:spacing w:line="288" w:lineRule="auto"/>
        <w:divId w:val="300042726"/>
        <w:rPr>
          <w:rFonts w:eastAsia="Times New Roman"/>
          <w:sz w:val="20"/>
          <w:szCs w:val="20"/>
        </w:rPr>
      </w:pPr>
      <w:r>
        <w:rPr>
          <w:rFonts w:ascii="inherit" w:eastAsia="Times New Roman" w:hAnsi="inherit"/>
          <w:b/>
          <w:bCs/>
          <w:i/>
          <w:iCs/>
          <w:sz w:val="20"/>
          <w:szCs w:val="20"/>
        </w:rPr>
        <w:t>Business Segment Financial Performance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summarizes our business segment results, which we report based on revenue and income from continuing operations,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 We provide information on the allocation methodologies used to derive our business se</w:t>
      </w:r>
      <w:r>
        <w:rPr>
          <w:rFonts w:ascii="inherit" w:eastAsia="Times New Roman" w:hAnsi="inherit"/>
          <w:sz w:val="20"/>
          <w:szCs w:val="20"/>
        </w:rPr>
        <w:t>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17—Business Segments and Revenue from Contracts with Customers</w:t>
      </w:r>
      <w:r>
        <w:rPr>
          <w:rFonts w:ascii="inherit" w:eastAsia="Times New Roman" w:hAnsi="inherit"/>
          <w:sz w:val="20"/>
          <w:szCs w:val="20"/>
        </w:rPr>
        <w:t>.”</w:t>
      </w:r>
    </w:p>
    <w:p w:rsidR="00000000" w:rsidRDefault="00D97814">
      <w:pPr>
        <w:spacing w:line="288" w:lineRule="auto"/>
        <w:divId w:val="355084654"/>
        <w:rPr>
          <w:rFonts w:eastAsia="Times New Roman"/>
          <w:sz w:val="18"/>
          <w:szCs w:val="18"/>
        </w:rPr>
      </w:pPr>
      <w:r>
        <w:rPr>
          <w:rFonts w:eastAsia="Times New Roman"/>
          <w:b/>
          <w:bCs/>
          <w:color w:val="000000"/>
          <w:sz w:val="18"/>
          <w:szCs w:val="18"/>
        </w:rPr>
        <w:t xml:space="preserve">Table 8: Business Segment Results </w:t>
      </w:r>
    </w:p>
    <w:tbl>
      <w:tblPr>
        <w:tblW w:w="5000" w:type="pct"/>
        <w:tblCellMar>
          <w:left w:w="0" w:type="dxa"/>
          <w:right w:w="0" w:type="dxa"/>
        </w:tblCellMar>
        <w:tblLook w:val="04A0" w:firstRow="1" w:lastRow="0" w:firstColumn="1" w:lastColumn="0" w:noHBand="0" w:noVBand="1"/>
      </w:tblPr>
      <w:tblGrid>
        <w:gridCol w:w="882"/>
        <w:gridCol w:w="105"/>
        <w:gridCol w:w="117"/>
        <w:gridCol w:w="511"/>
        <w:gridCol w:w="6"/>
        <w:gridCol w:w="105"/>
        <w:gridCol w:w="315"/>
        <w:gridCol w:w="187"/>
        <w:gridCol w:w="105"/>
        <w:gridCol w:w="117"/>
        <w:gridCol w:w="417"/>
        <w:gridCol w:w="96"/>
        <w:gridCol w:w="105"/>
        <w:gridCol w:w="315"/>
        <w:gridCol w:w="222"/>
        <w:gridCol w:w="105"/>
        <w:gridCol w:w="111"/>
        <w:gridCol w:w="476"/>
        <w:gridCol w:w="6"/>
        <w:gridCol w:w="105"/>
        <w:gridCol w:w="296"/>
        <w:gridCol w:w="173"/>
        <w:gridCol w:w="105"/>
        <w:gridCol w:w="112"/>
        <w:gridCol w:w="389"/>
        <w:gridCol w:w="95"/>
        <w:gridCol w:w="105"/>
        <w:gridCol w:w="296"/>
        <w:gridCol w:w="173"/>
        <w:gridCol w:w="105"/>
        <w:gridCol w:w="111"/>
        <w:gridCol w:w="476"/>
        <w:gridCol w:w="6"/>
        <w:gridCol w:w="105"/>
        <w:gridCol w:w="296"/>
        <w:gridCol w:w="173"/>
        <w:gridCol w:w="105"/>
        <w:gridCol w:w="111"/>
        <w:gridCol w:w="388"/>
        <w:gridCol w:w="92"/>
        <w:gridCol w:w="105"/>
        <w:gridCol w:w="296"/>
        <w:gridCol w:w="208"/>
      </w:tblGrid>
      <w:tr w:rsidR="00000000">
        <w:trPr>
          <w:divId w:val="1740592924"/>
        </w:trPr>
        <w:tc>
          <w:tcPr>
            <w:tcW w:w="0" w:type="auto"/>
            <w:gridSpan w:val="43"/>
            <w:vAlign w:val="center"/>
            <w:hideMark/>
          </w:tcPr>
          <w:p w:rsidR="00000000" w:rsidRDefault="00D97814">
            <w:pPr>
              <w:spacing w:line="288" w:lineRule="auto"/>
              <w:rPr>
                <w:rFonts w:eastAsia="Times New Roman"/>
                <w:sz w:val="18"/>
                <w:szCs w:val="18"/>
              </w:rPr>
            </w:pPr>
          </w:p>
        </w:tc>
      </w:tr>
      <w:tr w:rsidR="00000000">
        <w:trPr>
          <w:divId w:val="1740592924"/>
        </w:trPr>
        <w:tc>
          <w:tcPr>
            <w:tcW w:w="9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4059292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61679240"/>
              <w:rPr>
                <w:rFonts w:eastAsia="Times New Roman"/>
                <w:sz w:val="20"/>
                <w:szCs w:val="20"/>
              </w:rPr>
            </w:pPr>
            <w:r>
              <w:rPr>
                <w:rFonts w:ascii="inherit" w:eastAsia="Times New Roman" w:hAnsi="inherit"/>
                <w:sz w:val="20"/>
                <w:szCs w:val="20"/>
              </w:rPr>
              <w:t> </w:t>
            </w:r>
          </w:p>
        </w:tc>
        <w:tc>
          <w:tcPr>
            <w:tcW w:w="0" w:type="auto"/>
            <w:gridSpan w:val="4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174059292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24376028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18529167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76697032"/>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r>
      <w:tr w:rsidR="00000000">
        <w:trPr>
          <w:divId w:val="174059292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8017295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 Net</w:t>
            </w:r>
            <w:r>
              <w:rPr>
                <w:rFonts w:ascii="inherit" w:eastAsia="Times New Roman" w:hAnsi="inherit"/>
                <w:b/>
                <w:bCs/>
                <w:sz w:val="14"/>
                <w:szCs w:val="14"/>
              </w:rPr>
              <w:br/>
            </w:r>
            <w:r>
              <w:rPr>
                <w:rFonts w:ascii="inherit" w:eastAsia="Times New Roman" w:hAnsi="inherit"/>
                <w:b/>
                <w:bCs/>
                <w:sz w:val="14"/>
                <w:szCs w:val="14"/>
              </w:rPr>
              <w:t>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3381388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Net Income</w:t>
            </w:r>
          </w:p>
          <w:p w:rsidR="00000000" w:rsidRDefault="00D97814">
            <w:pPr>
              <w:jc w:val="center"/>
              <w:rPr>
                <w:rFonts w:eastAsia="Times New Roman"/>
                <w:sz w:val="14"/>
                <w:szCs w:val="14"/>
              </w:rPr>
            </w:pPr>
            <w:r>
              <w:rPr>
                <w:rFonts w:ascii="inherit" w:eastAsia="Times New Roman" w:hAnsi="inherit"/>
                <w:b/>
                <w:bCs/>
                <w:sz w:val="14"/>
                <w:szCs w:val="14"/>
              </w:rPr>
              <w:t>(Loss)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118832619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 Net</w:t>
            </w:r>
            <w:r>
              <w:rPr>
                <w:rFonts w:ascii="inherit" w:eastAsia="Times New Roman" w:hAnsi="inherit"/>
                <w:b/>
                <w:bCs/>
                <w:sz w:val="14"/>
                <w:szCs w:val="14"/>
              </w:rPr>
              <w:br/>
            </w:r>
            <w:r>
              <w:rPr>
                <w:rFonts w:ascii="inherit" w:eastAsia="Times New Roman" w:hAnsi="inherit"/>
                <w:b/>
                <w:bCs/>
                <w:sz w:val="14"/>
                <w:szCs w:val="14"/>
              </w:rPr>
              <w:t>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6149374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Net Income</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25267016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 Net</w:t>
            </w:r>
            <w:r>
              <w:rPr>
                <w:rFonts w:ascii="inherit" w:eastAsia="Times New Roman" w:hAnsi="inherit"/>
                <w:b/>
                <w:bCs/>
                <w:sz w:val="14"/>
                <w:szCs w:val="14"/>
              </w:rPr>
              <w:br/>
            </w:r>
            <w:r>
              <w:rPr>
                <w:rFonts w:ascii="inherit" w:eastAsia="Times New Roman" w:hAnsi="inherit"/>
                <w:b/>
                <w:bCs/>
                <w:sz w:val="14"/>
                <w:szCs w:val="14"/>
              </w:rPr>
              <w:t>Revenue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04814052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Net Income</w:t>
            </w:r>
            <w:r>
              <w:rPr>
                <w:rFonts w:ascii="inherit" w:eastAsia="Times New Roman" w:hAnsi="inherit"/>
                <w:b/>
                <w:bCs/>
                <w:sz w:val="14"/>
                <w:szCs w:val="14"/>
              </w:rPr>
              <w:br/>
            </w:r>
            <w:r>
              <w:rPr>
                <w:rFonts w:ascii="inherit" w:eastAsia="Times New Roman" w:hAnsi="inherit"/>
                <w:b/>
                <w:bCs/>
                <w:sz w:val="14"/>
                <w:szCs w:val="14"/>
              </w:rPr>
              <w:t>(Loss)</w:t>
            </w:r>
            <w:r>
              <w:rPr>
                <w:rFonts w:ascii="inherit" w:eastAsia="Times New Roman" w:hAnsi="inherit"/>
                <w:b/>
                <w:bCs/>
                <w:sz w:val="10"/>
                <w:szCs w:val="10"/>
                <w:vertAlign w:val="superscript"/>
              </w:rPr>
              <w:t>(2)</w:t>
            </w:r>
          </w:p>
        </w:tc>
      </w:tr>
      <w:tr w:rsidR="00000000">
        <w:trPr>
          <w:divId w:val="174059292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91908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593317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D97814">
            <w:pPr>
              <w:divId w:val="2020353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1350791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D97814">
            <w:pPr>
              <w:divId w:val="1487014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59602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D97814">
            <w:pPr>
              <w:divId w:val="1883323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1574005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D97814">
            <w:pPr>
              <w:divId w:val="126045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67271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D97814">
            <w:pPr>
              <w:divId w:val="679162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1490289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 of</w:t>
            </w:r>
            <w:r>
              <w:rPr>
                <w:rFonts w:ascii="inherit" w:eastAsia="Times New Roman" w:hAnsi="inherit"/>
                <w:b/>
                <w:bCs/>
                <w:sz w:val="14"/>
                <w:szCs w:val="14"/>
              </w:rPr>
              <w:br/>
            </w:r>
            <w:r>
              <w:rPr>
                <w:rFonts w:ascii="inherit" w:eastAsia="Times New Roman" w:hAnsi="inherit"/>
                <w:b/>
                <w:bCs/>
                <w:sz w:val="14"/>
                <w:szCs w:val="14"/>
              </w:rPr>
              <w:t>Total</w:t>
            </w:r>
          </w:p>
        </w:tc>
      </w:tr>
      <w:tr w:rsidR="00D97814">
        <w:trPr>
          <w:divId w:val="17405929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988630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18,349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4907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1050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3,127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5353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422944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17,687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63000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75736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3,191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72184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466853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16,973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4008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50746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1,920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91446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r>
      <w:tr w:rsidR="00000000">
        <w:trPr>
          <w:divId w:val="1740592924"/>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Consumer Banking</w:t>
            </w:r>
          </w:p>
        </w:tc>
        <w:tc>
          <w:tcPr>
            <w:tcW w:w="0" w:type="auto"/>
            <w:tcMar>
              <w:top w:w="30" w:type="dxa"/>
              <w:left w:w="30" w:type="dxa"/>
              <w:bottom w:w="30" w:type="dxa"/>
              <w:right w:w="30" w:type="dxa"/>
            </w:tcMar>
            <w:vAlign w:val="bottom"/>
            <w:hideMark/>
          </w:tcPr>
          <w:p w:rsidR="00000000" w:rsidRDefault="00D97814">
            <w:pPr>
              <w:divId w:val="2080978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7,375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6782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2125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1,799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3686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1339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7,212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219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098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9093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445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7,129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2692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6292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4834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w:t>
            </w:r>
          </w:p>
        </w:tc>
        <w:tc>
          <w:tcPr>
            <w:tcW w:w="0" w:type="auto"/>
            <w:vAlign w:val="bottom"/>
            <w:hideMark/>
          </w:tcPr>
          <w:p w:rsidR="00000000" w:rsidRDefault="00D97814">
            <w:pPr>
              <w:rPr>
                <w:rFonts w:eastAsia="Times New Roman"/>
                <w:sz w:val="20"/>
                <w:szCs w:val="20"/>
              </w:rPr>
            </w:pPr>
          </w:p>
        </w:tc>
      </w:tr>
      <w:tr w:rsidR="00D97814">
        <w:trPr>
          <w:divId w:val="1740592924"/>
        </w:trPr>
        <w:tc>
          <w:tcPr>
            <w:tcW w:w="0" w:type="auto"/>
            <w:shd w:val="clear" w:color="auto" w:fill="CCEEFF"/>
            <w:tcMar>
              <w:top w:w="30" w:type="dxa"/>
              <w:left w:w="30" w:type="dxa"/>
              <w:bottom w:w="30" w:type="dxa"/>
              <w:right w:w="30" w:type="dxa"/>
            </w:tcMar>
            <w:vAlign w:val="center"/>
            <w:hideMark/>
          </w:tcPr>
          <w:p w:rsidR="00000000" w:rsidRDefault="00D97814">
            <w:pPr>
              <w:divId w:val="107938912"/>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(3)(4)</w:t>
            </w:r>
          </w:p>
        </w:tc>
        <w:tc>
          <w:tcPr>
            <w:tcW w:w="0" w:type="auto"/>
            <w:shd w:val="clear" w:color="auto" w:fill="CCEEFF"/>
            <w:tcMar>
              <w:top w:w="30" w:type="dxa"/>
              <w:left w:w="30" w:type="dxa"/>
              <w:bottom w:w="30" w:type="dxa"/>
              <w:right w:w="30" w:type="dxa"/>
            </w:tcMar>
            <w:vAlign w:val="bottom"/>
            <w:hideMark/>
          </w:tcPr>
          <w:p w:rsidR="00000000" w:rsidRDefault="00D97814">
            <w:pPr>
              <w:divId w:val="1749763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2,814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5030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3710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077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811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1781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9035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9393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6021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4237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7929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782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40592924"/>
        </w:trPr>
        <w:tc>
          <w:tcPr>
            <w:tcW w:w="0" w:type="auto"/>
            <w:tcMar>
              <w:top w:w="30" w:type="dxa"/>
              <w:left w:w="30" w:type="dxa"/>
              <w:bottom w:w="30" w:type="dxa"/>
              <w:right w:w="30" w:type="dxa"/>
            </w:tcMar>
            <w:vAlign w:val="center"/>
            <w:hideMark/>
          </w:tcPr>
          <w:p w:rsidR="00000000" w:rsidRDefault="00D97814">
            <w:pPr>
              <w:divId w:val="1896743526"/>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(3)(4)</w:t>
            </w:r>
          </w:p>
        </w:tc>
        <w:tc>
          <w:tcPr>
            <w:tcW w:w="0" w:type="auto"/>
            <w:tcMar>
              <w:top w:w="30" w:type="dxa"/>
              <w:left w:w="30" w:type="dxa"/>
              <w:bottom w:w="30" w:type="dxa"/>
              <w:right w:w="30" w:type="dxa"/>
            </w:tcMar>
            <w:vAlign w:val="bottom"/>
            <w:hideMark/>
          </w:tcPr>
          <w:p w:rsidR="00000000" w:rsidRDefault="00D97814">
            <w:pPr>
              <w:divId w:val="33821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2849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712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14145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8411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698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317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4587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0863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8986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3579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(1,569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630278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(74</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7405929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217127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28,593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6898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8785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5,533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6944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D97814">
            <w:pPr>
              <w:divId w:val="1849323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28,076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5421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66581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6,025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29722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01424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27,237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75848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49363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2,117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096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23"/>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4473763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Total net revenue consists of net interest income and non-interest income.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100435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Net income (loss) for our business segments and the Other category is based on income from continuing operations, net of tax.</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9210642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w:t>
            </w:r>
            <w:r>
              <w:rPr>
                <w:rFonts w:eastAsia="Times New Roman"/>
                <w:color w:val="000000"/>
                <w:sz w:val="16"/>
                <w:szCs w:val="16"/>
              </w:rPr>
              <w:t>t our Commercial Banking revenue and yields on a taxable-equivalent basis, calculated using the federal statutory tax rate (21% for 2019 and 2018 and 35% for 2017) and state taxes where applicable, with offsetting reductions to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69035133"/>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allocation of tax benefits on certain tax-advantaged investments. As such, prior period results have been recast to conform wi</w:t>
            </w:r>
            <w:r>
              <w:rPr>
                <w:rFonts w:eastAsia="Times New Roman"/>
                <w:sz w:val="16"/>
                <w:szCs w:val="16"/>
              </w:rPr>
              <w:t>th the current period presentation. The result of this measurement change reduced the previously reported total net revenue in our Commercial Banking business by $108 million</w:t>
            </w:r>
            <w:r>
              <w:rPr>
                <w:rFonts w:eastAsia="Times New Roman"/>
                <w:color w:val="000000"/>
                <w:sz w:val="16"/>
                <w:szCs w:val="16"/>
              </w:rPr>
              <w:t xml:space="preserve"> for the year ended December 31, 2018, with an offsetting increase in the Other ca</w:t>
            </w:r>
            <w:r>
              <w:rPr>
                <w:rFonts w:eastAsia="Times New Roman"/>
                <w:color w:val="000000"/>
                <w:sz w:val="16"/>
                <w:szCs w:val="16"/>
              </w:rPr>
              <w:t>tegory.</w:t>
            </w:r>
          </w:p>
        </w:tc>
      </w:tr>
    </w:tbl>
    <w:p w:rsidR="00000000" w:rsidRDefault="00D97814">
      <w:pPr>
        <w:jc w:val="both"/>
        <w:divId w:val="1583373607"/>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2970"/>
        <w:gridCol w:w="105"/>
        <w:gridCol w:w="562"/>
        <w:gridCol w:w="105"/>
        <w:gridCol w:w="562"/>
        <w:gridCol w:w="105"/>
        <w:gridCol w:w="562"/>
        <w:gridCol w:w="105"/>
        <w:gridCol w:w="562"/>
        <w:gridCol w:w="105"/>
        <w:gridCol w:w="562"/>
        <w:gridCol w:w="105"/>
        <w:gridCol w:w="562"/>
        <w:gridCol w:w="105"/>
        <w:gridCol w:w="562"/>
        <w:gridCol w:w="105"/>
        <w:gridCol w:w="562"/>
      </w:tblGrid>
      <w:tr w:rsidR="00000000">
        <w:trPr>
          <w:divId w:val="1583373607"/>
        </w:trPr>
        <w:tc>
          <w:tcPr>
            <w:tcW w:w="0" w:type="auto"/>
            <w:gridSpan w:val="17"/>
            <w:vAlign w:val="center"/>
            <w:hideMark/>
          </w:tcPr>
          <w:p w:rsidR="00000000" w:rsidRDefault="00D97814">
            <w:pPr>
              <w:rPr>
                <w:rFonts w:eastAsia="Times New Roman"/>
                <w:sz w:val="20"/>
                <w:szCs w:val="20"/>
              </w:rPr>
            </w:pPr>
          </w:p>
        </w:tc>
      </w:tr>
      <w:tr w:rsidR="00000000">
        <w:trPr>
          <w:divId w:val="1583373607"/>
        </w:trPr>
        <w:tc>
          <w:tcPr>
            <w:tcW w:w="1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r>
      <w:tr w:rsidR="00000000">
        <w:trPr>
          <w:divId w:val="1583373607"/>
        </w:trPr>
        <w:tc>
          <w:tcPr>
            <w:tcW w:w="0" w:type="auto"/>
            <w:tcMar>
              <w:top w:w="30" w:type="dxa"/>
              <w:left w:w="30" w:type="dxa"/>
              <w:bottom w:w="30" w:type="dxa"/>
              <w:right w:w="30" w:type="dxa"/>
            </w:tcMar>
            <w:vAlign w:val="bottom"/>
            <w:hideMark/>
          </w:tcPr>
          <w:p w:rsidR="00000000" w:rsidRDefault="00D97814">
            <w:pPr>
              <w:divId w:val="1446921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12837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08169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45000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8124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41148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87822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8062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19243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1450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2171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666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8905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8783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2293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29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94412353"/>
              <w:rPr>
                <w:rFonts w:eastAsia="Times New Roman"/>
                <w:sz w:val="20"/>
                <w:szCs w:val="20"/>
              </w:rPr>
            </w:pPr>
            <w:r>
              <w:rPr>
                <w:rFonts w:ascii="inherit" w:eastAsia="Times New Roman" w:hAnsi="inherit"/>
                <w:sz w:val="20"/>
                <w:szCs w:val="20"/>
              </w:rPr>
              <w:t> </w:t>
            </w:r>
          </w:p>
        </w:tc>
      </w:tr>
    </w:tbl>
    <w:p w:rsidR="00000000" w:rsidRDefault="00D97814">
      <w:pPr>
        <w:divId w:val="11322160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617912"/>
          <w:jc w:val="center"/>
        </w:trPr>
        <w:tc>
          <w:tcPr>
            <w:tcW w:w="0" w:type="auto"/>
            <w:gridSpan w:val="3"/>
            <w:vAlign w:val="center"/>
            <w:hideMark/>
          </w:tcPr>
          <w:p w:rsidR="00000000" w:rsidRDefault="00D97814">
            <w:pPr>
              <w:rPr>
                <w:rFonts w:eastAsia="Times New Roman"/>
                <w:sz w:val="20"/>
                <w:szCs w:val="20"/>
              </w:rPr>
            </w:pPr>
          </w:p>
        </w:tc>
      </w:tr>
      <w:tr w:rsidR="00000000">
        <w:trPr>
          <w:divId w:val="5061791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0617912"/>
          <w:jc w:val="center"/>
        </w:trPr>
        <w:tc>
          <w:tcPr>
            <w:tcW w:w="0" w:type="auto"/>
            <w:gridSpan w:val="3"/>
            <w:tcMar>
              <w:top w:w="30" w:type="dxa"/>
              <w:left w:w="30" w:type="dxa"/>
              <w:bottom w:w="30" w:type="dxa"/>
              <w:right w:w="30" w:type="dxa"/>
            </w:tcMar>
            <w:vAlign w:val="bottom"/>
            <w:hideMark/>
          </w:tcPr>
          <w:p w:rsidR="00000000" w:rsidRDefault="00D97814">
            <w:pPr>
              <w:divId w:val="1515224278"/>
              <w:rPr>
                <w:rFonts w:eastAsia="Times New Roman"/>
                <w:sz w:val="20"/>
                <w:szCs w:val="20"/>
              </w:rPr>
            </w:pPr>
            <w:r>
              <w:rPr>
                <w:rFonts w:ascii="inherit" w:eastAsia="Times New Roman" w:hAnsi="inherit"/>
                <w:sz w:val="20"/>
                <w:szCs w:val="20"/>
              </w:rPr>
              <w:t> </w:t>
            </w:r>
          </w:p>
        </w:tc>
      </w:tr>
      <w:tr w:rsidR="00000000">
        <w:trPr>
          <w:divId w:val="50617912"/>
          <w:jc w:val="center"/>
        </w:trPr>
        <w:tc>
          <w:tcPr>
            <w:tcW w:w="0" w:type="auto"/>
            <w:tcMar>
              <w:top w:w="30" w:type="dxa"/>
              <w:left w:w="30" w:type="dxa"/>
              <w:bottom w:w="30" w:type="dxa"/>
              <w:right w:w="30" w:type="dxa"/>
            </w:tcMar>
            <w:vAlign w:val="bottom"/>
            <w:hideMark/>
          </w:tcPr>
          <w:p w:rsidR="00000000" w:rsidRDefault="00D97814">
            <w:pPr>
              <w:divId w:val="1051343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D97814">
      <w:pPr>
        <w:spacing w:line="288" w:lineRule="auto"/>
        <w:jc w:val="both"/>
        <w:divId w:val="105731516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20747877"/>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Credit Card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primary sources of revenue for our Credit Card business are net interest income, net interchange income and fees collec</w:t>
      </w:r>
      <w:r>
        <w:rPr>
          <w:rFonts w:ascii="inherit" w:eastAsia="Times New Roman" w:hAnsi="inherit"/>
          <w:sz w:val="20"/>
          <w:szCs w:val="20"/>
        </w:rPr>
        <w:t>ted from customers. Expenses primarily consist of the provision for credit losses, operating costs and marketing expenses.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Credit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$3.1 billion,</w:t>
      </w:r>
      <w:r>
        <w:rPr>
          <w:rFonts w:ascii="inherit" w:eastAsia="Times New Roman" w:hAnsi="inherit"/>
          <w:sz w:val="20"/>
          <w:szCs w:val="20"/>
        </w:rPr>
        <w:t xml:space="preserve"> </w:t>
      </w:r>
      <w:r>
        <w:rPr>
          <w:rFonts w:ascii="inherit" w:eastAsia="Times New Roman" w:hAnsi="inherit"/>
          <w:sz w:val="20"/>
          <w:szCs w:val="20"/>
        </w:rPr>
        <w:t>$3.2 billion</w:t>
      </w:r>
      <w:r>
        <w:rPr>
          <w:rFonts w:ascii="inherit" w:eastAsia="Times New Roman" w:hAnsi="inherit"/>
          <w:sz w:val="20"/>
          <w:szCs w:val="20"/>
        </w:rPr>
        <w:t xml:space="preserve"> </w:t>
      </w:r>
      <w:r>
        <w:rPr>
          <w:rFonts w:ascii="inherit" w:eastAsia="Times New Roman" w:hAnsi="inherit"/>
          <w:sz w:val="20"/>
          <w:szCs w:val="20"/>
        </w:rPr>
        <w:t>and $1.9 billion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summarizes the financial results of our Credit Card business and displays selected key metrics for the periods indicated.</w:t>
      </w:r>
    </w:p>
    <w:p w:rsidR="00000000" w:rsidRDefault="00D97814">
      <w:pPr>
        <w:spacing w:line="288" w:lineRule="auto"/>
        <w:divId w:val="1064793615"/>
        <w:rPr>
          <w:rFonts w:eastAsia="Times New Roman"/>
          <w:sz w:val="20"/>
          <w:szCs w:val="20"/>
        </w:rPr>
      </w:pPr>
      <w:r>
        <w:rPr>
          <w:rFonts w:eastAsia="Times New Roman"/>
          <w:b/>
          <w:bCs/>
          <w:color w:val="000000"/>
          <w:sz w:val="18"/>
          <w:szCs w:val="18"/>
        </w:rPr>
        <w:t>Table 9: Credit Card Business Results</w:t>
      </w:r>
    </w:p>
    <w:tbl>
      <w:tblPr>
        <w:tblW w:w="5000" w:type="pct"/>
        <w:tblCellMar>
          <w:left w:w="0" w:type="dxa"/>
          <w:right w:w="0" w:type="dxa"/>
        </w:tblCellMar>
        <w:tblLook w:val="04A0" w:firstRow="1" w:lastRow="0" w:firstColumn="1" w:lastColumn="0" w:noHBand="0" w:noVBand="1"/>
      </w:tblPr>
      <w:tblGrid>
        <w:gridCol w:w="2890"/>
        <w:gridCol w:w="105"/>
        <w:gridCol w:w="129"/>
        <w:gridCol w:w="881"/>
        <w:gridCol w:w="206"/>
        <w:gridCol w:w="105"/>
        <w:gridCol w:w="123"/>
        <w:gridCol w:w="881"/>
        <w:gridCol w:w="191"/>
        <w:gridCol w:w="105"/>
        <w:gridCol w:w="122"/>
        <w:gridCol w:w="635"/>
        <w:gridCol w:w="375"/>
        <w:gridCol w:w="105"/>
        <w:gridCol w:w="299"/>
        <w:gridCol w:w="375"/>
        <w:gridCol w:w="105"/>
        <w:gridCol w:w="299"/>
        <w:gridCol w:w="375"/>
      </w:tblGrid>
      <w:tr w:rsidR="00000000">
        <w:trPr>
          <w:divId w:val="450443646"/>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450443646"/>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50443646"/>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97814">
            <w:pPr>
              <w:divId w:val="2370579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186142802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r>
      <w:tr w:rsidR="00000000">
        <w:trPr>
          <w:divId w:val="45044364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1417282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582836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514148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726952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254411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D97814">
            <w:pPr>
              <w:divId w:val="170922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5762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7236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8649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9943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32981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6119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91297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62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82841723"/>
              <w:rPr>
                <w:rFonts w:eastAsia="Times New Roman"/>
                <w:sz w:val="20"/>
                <w:szCs w:val="20"/>
              </w:rPr>
            </w:pPr>
            <w:r>
              <w:rPr>
                <w:rFonts w:ascii="inherit" w:eastAsia="Times New Roman" w:hAnsi="inherit"/>
                <w:sz w:val="20"/>
                <w:szCs w:val="20"/>
              </w:rPr>
              <w:t> </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D97814">
            <w:pPr>
              <w:divId w:val="52941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14,461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727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14,167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856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13,648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7697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41814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232550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3,888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3994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2058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3,325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6578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3899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50443646"/>
        </w:trPr>
        <w:tc>
          <w:tcPr>
            <w:tcW w:w="0" w:type="auto"/>
            <w:tcMar>
              <w:top w:w="30" w:type="dxa"/>
              <w:left w:w="30" w:type="dxa"/>
              <w:bottom w:w="30" w:type="dxa"/>
              <w:right w:w="30" w:type="dxa"/>
            </w:tcMar>
            <w:vAlign w:val="center"/>
            <w:hideMark/>
          </w:tcPr>
          <w:p w:rsidR="00000000" w:rsidRDefault="00D97814">
            <w:pPr>
              <w:divId w:val="1169128262"/>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697189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18,349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3390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17,687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52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16,973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239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1101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1691372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6317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1489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7456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1883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D97814">
            <w:pPr>
              <w:divId w:val="1491366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8495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8,542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5956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7,916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1193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0401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196625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4251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762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2,991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2510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26858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D97814">
            <w:pPr>
              <w:divId w:val="45201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8396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6493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6729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5045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713386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3,127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454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3,191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8879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1,920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1339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41526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D97814">
            <w:pPr>
              <w:divId w:val="1013459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9686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92470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33842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72636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90575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6481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34310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7033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84118170"/>
              <w:rPr>
                <w:rFonts w:eastAsia="Times New Roman"/>
                <w:sz w:val="20"/>
                <w:szCs w:val="20"/>
              </w:rPr>
            </w:pPr>
            <w:r>
              <w:rPr>
                <w:rFonts w:ascii="inherit" w:eastAsia="Times New Roman" w:hAnsi="inherit"/>
                <w:sz w:val="20"/>
                <w:szCs w:val="20"/>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divId w:val="1536964344"/>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398934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114,202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9251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109,820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1210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103,468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0549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1236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50443646"/>
        </w:trPr>
        <w:tc>
          <w:tcPr>
            <w:tcW w:w="0" w:type="auto"/>
            <w:tcMar>
              <w:top w:w="30" w:type="dxa"/>
              <w:left w:w="30" w:type="dxa"/>
              <w:bottom w:w="30" w:type="dxa"/>
              <w:right w:w="30" w:type="dxa"/>
            </w:tcMar>
            <w:vAlign w:val="center"/>
            <w:hideMark/>
          </w:tcPr>
          <w:p w:rsidR="00000000" w:rsidRDefault="00D97814">
            <w:pPr>
              <w:divId w:val="442461796"/>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288367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9363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15.43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24330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532298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184235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divId w:val="900216770"/>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816335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9954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321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361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61865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D97814">
            <w:pPr>
              <w:divId w:val="87643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149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640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724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88548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D97814">
            <w:pPr>
              <w:divId w:val="201403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2315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03852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79440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574117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D97814">
            <w:pPr>
              <w:divId w:val="143936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424,765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504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387,102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564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336,440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742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2490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450443646"/>
        </w:trPr>
        <w:tc>
          <w:tcPr>
            <w:tcW w:w="0" w:type="auto"/>
            <w:tcMar>
              <w:top w:w="30" w:type="dxa"/>
              <w:left w:w="30" w:type="dxa"/>
              <w:bottom w:w="30" w:type="dxa"/>
              <w:right w:w="30" w:type="dxa"/>
            </w:tcMar>
            <w:vAlign w:val="bottom"/>
            <w:hideMark/>
          </w:tcPr>
          <w:p w:rsidR="00000000" w:rsidRDefault="00D97814">
            <w:pPr>
              <w:divId w:val="36902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88250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4788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8501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2492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0986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0713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2706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0766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7191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311296917"/>
              <w:rPr>
                <w:rFonts w:eastAsia="Times New Roman"/>
                <w:sz w:val="20"/>
                <w:szCs w:val="20"/>
              </w:rPr>
            </w:pPr>
            <w:r>
              <w:rPr>
                <w:rFonts w:ascii="inherit" w:eastAsia="Times New Roman" w:hAnsi="inherit"/>
                <w:sz w:val="20"/>
                <w:szCs w:val="20"/>
              </w:rPr>
              <w:t> </w:t>
            </w:r>
          </w:p>
        </w:tc>
      </w:tr>
      <w:tr w:rsidR="00000000">
        <w:trPr>
          <w:divId w:val="45044364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2052538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555896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D97814">
            <w:pPr>
              <w:divId w:val="2063481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D97814">
            <w:pPr>
              <w:divId w:val="1158419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5496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2253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95644254"/>
              <w:rPr>
                <w:rFonts w:eastAsia="Times New Roman"/>
                <w:sz w:val="20"/>
                <w:szCs w:val="20"/>
              </w:rPr>
            </w:pPr>
            <w:r>
              <w:rPr>
                <w:rFonts w:ascii="inherit" w:eastAsia="Times New Roman" w:hAnsi="inherit"/>
                <w:sz w:val="20"/>
                <w:szCs w:val="20"/>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D97814">
            <w:pPr>
              <w:divId w:val="1281494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2630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6917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4790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8576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05409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26066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8281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688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7653402"/>
              <w:rPr>
                <w:rFonts w:eastAsia="Times New Roman"/>
                <w:sz w:val="20"/>
                <w:szCs w:val="20"/>
              </w:rPr>
            </w:pPr>
            <w:r>
              <w:rPr>
                <w:rFonts w:ascii="inherit" w:eastAsia="Times New Roman" w:hAnsi="inherit"/>
                <w:sz w:val="20"/>
                <w:szCs w:val="20"/>
              </w:rPr>
              <w:t> </w:t>
            </w:r>
          </w:p>
        </w:tc>
      </w:tr>
      <w:tr w:rsidR="00000000">
        <w:trPr>
          <w:divId w:val="450443646"/>
        </w:trPr>
        <w:tc>
          <w:tcPr>
            <w:tcW w:w="0" w:type="auto"/>
            <w:tcMar>
              <w:top w:w="30" w:type="dxa"/>
              <w:left w:w="30" w:type="dxa"/>
              <w:bottom w:w="30" w:type="dxa"/>
              <w:right w:w="30" w:type="dxa"/>
            </w:tcMar>
            <w:vAlign w:val="center"/>
            <w:hideMark/>
          </w:tcPr>
          <w:p w:rsidR="00000000" w:rsidRDefault="00D97814">
            <w:pPr>
              <w:divId w:val="825172683"/>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6598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4231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863594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75012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8726238"/>
              <w:rPr>
                <w:rFonts w:eastAsia="Times New Roman"/>
                <w:sz w:val="20"/>
                <w:szCs w:val="20"/>
              </w:rPr>
            </w:pPr>
            <w:r>
              <w:rPr>
                <w:rFonts w:ascii="inherit" w:eastAsia="Times New Roman" w:hAnsi="inherit"/>
                <w:sz w:val="20"/>
                <w:szCs w:val="20"/>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04912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41970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388531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057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26894395"/>
              <w:rPr>
                <w:rFonts w:eastAsia="Times New Roman"/>
                <w:sz w:val="20"/>
                <w:szCs w:val="20"/>
              </w:rPr>
            </w:pPr>
            <w:r>
              <w:rPr>
                <w:rFonts w:ascii="inherit" w:eastAsia="Times New Roman" w:hAnsi="inherit"/>
                <w:sz w:val="20"/>
                <w:szCs w:val="20"/>
              </w:rPr>
              <w:t> </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30+ day delinquency rate</w:t>
            </w:r>
          </w:p>
        </w:tc>
        <w:tc>
          <w:tcPr>
            <w:tcW w:w="0" w:type="auto"/>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877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9929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5678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832532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110005422"/>
              <w:rPr>
                <w:rFonts w:eastAsia="Times New Roman"/>
                <w:sz w:val="20"/>
                <w:szCs w:val="20"/>
              </w:rPr>
            </w:pPr>
            <w:r>
              <w:rPr>
                <w:rFonts w:ascii="inherit" w:eastAsia="Times New Roman" w:hAnsi="inherit"/>
                <w:sz w:val="20"/>
                <w:szCs w:val="20"/>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divId w:val="872575699"/>
              <w:rPr>
                <w:rFonts w:eastAsia="Times New Roman"/>
                <w:sz w:val="18"/>
                <w:szCs w:val="18"/>
              </w:rPr>
            </w:pPr>
            <w:r>
              <w:rPr>
                <w:rFonts w:ascii="inherit" w:eastAsia="Times New Roman" w:hAnsi="inherit"/>
                <w:sz w:val="18"/>
                <w:szCs w:val="18"/>
              </w:rPr>
              <w:t>Nonperforming loan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3132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4884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5037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5898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6808879"/>
              <w:rPr>
                <w:rFonts w:eastAsia="Times New Roman"/>
                <w:sz w:val="20"/>
                <w:szCs w:val="20"/>
              </w:rPr>
            </w:pPr>
            <w:r>
              <w:rPr>
                <w:rFonts w:ascii="inherit" w:eastAsia="Times New Roman" w:hAnsi="inherit"/>
                <w:sz w:val="20"/>
                <w:szCs w:val="20"/>
              </w:rPr>
              <w:t> </w:t>
            </w:r>
          </w:p>
        </w:tc>
      </w:tr>
      <w:tr w:rsidR="00000000">
        <w:trPr>
          <w:divId w:val="45044364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901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760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6740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212002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16891563"/>
              <w:rPr>
                <w:rFonts w:eastAsia="Times New Roman"/>
                <w:sz w:val="20"/>
                <w:szCs w:val="20"/>
              </w:rPr>
            </w:pPr>
            <w:r>
              <w:rPr>
                <w:rFonts w:ascii="inherit" w:eastAsia="Times New Roman" w:hAnsi="inherit"/>
                <w:sz w:val="20"/>
                <w:szCs w:val="20"/>
              </w:rPr>
              <w:t> </w:t>
            </w:r>
          </w:p>
        </w:tc>
      </w:tr>
      <w:tr w:rsidR="00000000">
        <w:trPr>
          <w:divId w:val="45044364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62512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13109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478696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96130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79048942"/>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06479361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4627981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provision for credit losses. Total net revenue was reduced by $1.4 billion, $1.3 billion and $1.4 billion in </w:t>
            </w:r>
            <w:r>
              <w:rPr>
                <w:rFonts w:ascii="inherit" w:eastAsia="Times New Roman" w:hAnsi="inherit"/>
                <w:sz w:val="16"/>
                <w:szCs w:val="16"/>
              </w:rPr>
              <w:t>2019</w:t>
            </w:r>
            <w:r>
              <w:rPr>
                <w:rFonts w:eastAsia="Times New Roman"/>
                <w:color w:val="000000"/>
                <w:sz w:val="16"/>
                <w:szCs w:val="16"/>
              </w:rPr>
              <w:t xml:space="preserve">, </w:t>
            </w:r>
            <w:r>
              <w:rPr>
                <w:rFonts w:ascii="inherit" w:eastAsia="Times New Roman" w:hAnsi="inherit"/>
                <w:sz w:val="16"/>
                <w:szCs w:val="16"/>
              </w:rPr>
              <w:t>2018</w:t>
            </w:r>
            <w:r>
              <w:rPr>
                <w:rFonts w:eastAsia="Times New Roman"/>
                <w:color w:val="000000"/>
                <w:sz w:val="16"/>
                <w:szCs w:val="16"/>
              </w:rPr>
              <w:t xml:space="preserve"> and 2017, respectively, for the estimated uncollecti</w:t>
            </w:r>
            <w:r>
              <w:rPr>
                <w:rFonts w:eastAsia="Times New Roman"/>
                <w:color w:val="000000"/>
                <w:sz w:val="16"/>
                <w:szCs w:val="16"/>
              </w:rPr>
              <w:t>ble amount of billed finance charges and fees, and related losses. The finance charge and fee reserve totaled $462 million and $468 million as of December 31, 2019 and 2018,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6482630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Period-end loans held for investment and average loans hel</w:t>
            </w:r>
            <w:r>
              <w:rPr>
                <w:rFonts w:eastAsia="Times New Roman"/>
                <w:color w:val="000000"/>
                <w:sz w:val="16"/>
                <w:szCs w:val="16"/>
              </w:rPr>
              <w:t>d for investment include billed finance charges and fees, net of the estimated uncollectible amount.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125837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loans held for investment during t</w:t>
            </w:r>
            <w:r>
              <w:rPr>
                <w:rFonts w:eastAsia="Times New Roman"/>
                <w:color w:val="000000"/>
                <w:sz w:val="16"/>
                <w:szCs w:val="16"/>
              </w:rPr>
              <w:t xml:space="preserve">he period. Interest income excludes various allocations including funds transfer pricing that assigns certain balance sheet assets, deposits and other liabilities and their related revenue and expenses attributable to each business segment.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28040683"/>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Total net revenue margin is calculated by dividing total net revenue for the period by average loans held for investment during the period. Interest income also includes interest income on loans held for sale.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85760788"/>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Within our credit card loan portfol</w:t>
            </w:r>
            <w:r>
              <w:rPr>
                <w:rFonts w:eastAsia="Times New Roman"/>
                <w:color w:val="000000"/>
                <w:sz w:val="16"/>
                <w:szCs w:val="16"/>
              </w:rPr>
              <w:t>io, only certain loans in our international card businesses are classified as nonperforming. See “MD&amp;A—Nonperforming Loans and Other Nonperforming Assets” for additional information.</w:t>
            </w:r>
          </w:p>
        </w:tc>
      </w:tr>
    </w:tbl>
    <w:p w:rsidR="00000000" w:rsidRDefault="00D97814">
      <w:pPr>
        <w:divId w:val="21044468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7406612"/>
          <w:jc w:val="center"/>
        </w:trPr>
        <w:tc>
          <w:tcPr>
            <w:tcW w:w="0" w:type="auto"/>
            <w:gridSpan w:val="3"/>
            <w:vAlign w:val="center"/>
            <w:hideMark/>
          </w:tcPr>
          <w:p w:rsidR="00000000" w:rsidRDefault="00D97814">
            <w:pPr>
              <w:rPr>
                <w:rFonts w:eastAsia="Times New Roman"/>
                <w:sz w:val="20"/>
                <w:szCs w:val="20"/>
              </w:rPr>
            </w:pPr>
          </w:p>
        </w:tc>
      </w:tr>
      <w:tr w:rsidR="00000000">
        <w:trPr>
          <w:divId w:val="118740661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87406612"/>
          <w:jc w:val="center"/>
        </w:trPr>
        <w:tc>
          <w:tcPr>
            <w:tcW w:w="0" w:type="auto"/>
            <w:gridSpan w:val="3"/>
            <w:tcMar>
              <w:top w:w="30" w:type="dxa"/>
              <w:left w:w="30" w:type="dxa"/>
              <w:bottom w:w="30" w:type="dxa"/>
              <w:right w:w="30" w:type="dxa"/>
            </w:tcMar>
            <w:vAlign w:val="bottom"/>
            <w:hideMark/>
          </w:tcPr>
          <w:p w:rsidR="00000000" w:rsidRDefault="00D97814">
            <w:pPr>
              <w:divId w:val="1156847359"/>
              <w:rPr>
                <w:rFonts w:eastAsia="Times New Roman"/>
                <w:sz w:val="20"/>
                <w:szCs w:val="20"/>
              </w:rPr>
            </w:pPr>
            <w:r>
              <w:rPr>
                <w:rFonts w:ascii="inherit" w:eastAsia="Times New Roman" w:hAnsi="inherit"/>
                <w:sz w:val="20"/>
                <w:szCs w:val="20"/>
              </w:rPr>
              <w:t> </w:t>
            </w:r>
          </w:p>
        </w:tc>
      </w:tr>
      <w:tr w:rsidR="00000000">
        <w:trPr>
          <w:divId w:val="1187406612"/>
          <w:jc w:val="center"/>
        </w:trPr>
        <w:tc>
          <w:tcPr>
            <w:tcW w:w="0" w:type="auto"/>
            <w:tcMar>
              <w:top w:w="30" w:type="dxa"/>
              <w:left w:w="30" w:type="dxa"/>
              <w:bottom w:w="30" w:type="dxa"/>
              <w:right w:w="30" w:type="dxa"/>
            </w:tcMar>
            <w:vAlign w:val="bottom"/>
            <w:hideMark/>
          </w:tcPr>
          <w:p w:rsidR="00000000" w:rsidRDefault="00D97814">
            <w:pPr>
              <w:divId w:val="81580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D97814">
      <w:pPr>
        <w:spacing w:line="288" w:lineRule="auto"/>
        <w:jc w:val="both"/>
        <w:divId w:val="55666739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5058200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Key factors affecting the results of our Credit Card business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and changes in financial condition and credit performan</w:t>
      </w:r>
      <w:r>
        <w:rPr>
          <w:rFonts w:ascii="inherit" w:eastAsia="Times New Roman" w:hAnsi="inherit"/>
          <w:sz w:val="20"/>
          <w:szCs w:val="20"/>
        </w:rPr>
        <w:t>ce between</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49805101"/>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primarily driven by growth in our domestic credit card loan portfolio, including the </w:t>
            </w:r>
            <w:r>
              <w:rPr>
                <w:rFonts w:ascii="inherit" w:eastAsia="Times New Roman" w:hAnsi="inherit"/>
                <w:sz w:val="20"/>
                <w:szCs w:val="20"/>
              </w:rPr>
              <w:t>acquired Walmart portfolio.</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3401955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$368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an increase in net interchange fees driven by higher purchase volume.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2692675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The provision for credit losses remained substantially flat at</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the allowance releases due to the strong econo</w:t>
            </w:r>
            <w:r>
              <w:rPr>
                <w:rFonts w:ascii="inherit" w:eastAsia="Times New Roman" w:hAnsi="inherit"/>
                <w:sz w:val="20"/>
                <w:szCs w:val="20"/>
              </w:rPr>
              <w:t>my and stable underlying credit performance and the sale of certain partnership receivables were largely offset by the allowance build related to the acquired Walmart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3597856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$729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continued investments in technology and infrastructure as well as expenses related to the Walmart partnership.</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8294847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$128.2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$114.2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growth in our domestic credit card loan portfolio, includ</w:t>
            </w:r>
            <w:r>
              <w:rPr>
                <w:rFonts w:ascii="inherit" w:eastAsia="Times New Roman" w:hAnsi="inherit"/>
                <w:sz w:val="20"/>
                <w:szCs w:val="20"/>
              </w:rPr>
              <w:t>ing the acquired Walmart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9651127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4.51%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primarily driven by the impacts of the acquired Walmart portfolio, the strong economy </w:t>
            </w:r>
            <w:r>
              <w:rPr>
                <w:rFonts w:ascii="inherit" w:eastAsia="Times New Roman" w:hAnsi="inherit"/>
                <w:sz w:val="20"/>
                <w:szCs w:val="20"/>
              </w:rPr>
              <w:t>and stable underlying credit performance in our domestic credit card loan portfolio.</w:t>
            </w:r>
            <w:r>
              <w:rPr>
                <w:rFonts w:ascii="inherit" w:eastAsia="Times New Roman" w:hAnsi="inherit"/>
                <w:sz w:val="20"/>
                <w:szCs w:val="20"/>
              </w:rPr>
              <w:t xml:space="preserve">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3.91%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the strong economy and stable underlyi</w:t>
      </w:r>
      <w:r>
        <w:rPr>
          <w:rFonts w:ascii="inherit" w:eastAsia="Times New Roman" w:hAnsi="inherit"/>
          <w:sz w:val="20"/>
          <w:szCs w:val="20"/>
        </w:rPr>
        <w:t>ng credit performance in our domestic credit card loan portfolio, partially offset by the impacts of the acquired Walmart portfolio.</w:t>
      </w:r>
    </w:p>
    <w:p w:rsidR="00000000" w:rsidRDefault="00D97814">
      <w:pPr>
        <w:divId w:val="11142492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1585256"/>
          <w:jc w:val="center"/>
        </w:trPr>
        <w:tc>
          <w:tcPr>
            <w:tcW w:w="0" w:type="auto"/>
            <w:gridSpan w:val="3"/>
            <w:vAlign w:val="center"/>
            <w:hideMark/>
          </w:tcPr>
          <w:p w:rsidR="00000000" w:rsidRDefault="00D97814">
            <w:pPr>
              <w:rPr>
                <w:rFonts w:eastAsia="Times New Roman"/>
                <w:sz w:val="20"/>
                <w:szCs w:val="20"/>
              </w:rPr>
            </w:pPr>
          </w:p>
        </w:tc>
      </w:tr>
      <w:tr w:rsidR="00000000">
        <w:trPr>
          <w:divId w:val="12158525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1585256"/>
          <w:jc w:val="center"/>
        </w:trPr>
        <w:tc>
          <w:tcPr>
            <w:tcW w:w="0" w:type="auto"/>
            <w:gridSpan w:val="3"/>
            <w:tcMar>
              <w:top w:w="30" w:type="dxa"/>
              <w:left w:w="30" w:type="dxa"/>
              <w:bottom w:w="30" w:type="dxa"/>
              <w:right w:w="30" w:type="dxa"/>
            </w:tcMar>
            <w:vAlign w:val="bottom"/>
            <w:hideMark/>
          </w:tcPr>
          <w:p w:rsidR="00000000" w:rsidRDefault="00D97814">
            <w:pPr>
              <w:divId w:val="409081715"/>
              <w:rPr>
                <w:rFonts w:eastAsia="Times New Roman"/>
                <w:sz w:val="20"/>
                <w:szCs w:val="20"/>
              </w:rPr>
            </w:pPr>
            <w:r>
              <w:rPr>
                <w:rFonts w:ascii="inherit" w:eastAsia="Times New Roman" w:hAnsi="inherit"/>
                <w:sz w:val="20"/>
                <w:szCs w:val="20"/>
              </w:rPr>
              <w:t> </w:t>
            </w:r>
          </w:p>
        </w:tc>
      </w:tr>
      <w:tr w:rsidR="00000000">
        <w:trPr>
          <w:divId w:val="121585256"/>
          <w:jc w:val="center"/>
        </w:trPr>
        <w:tc>
          <w:tcPr>
            <w:tcW w:w="0" w:type="auto"/>
            <w:tcMar>
              <w:top w:w="30" w:type="dxa"/>
              <w:left w:w="30" w:type="dxa"/>
              <w:bottom w:w="30" w:type="dxa"/>
              <w:right w:w="30" w:type="dxa"/>
            </w:tcMar>
            <w:vAlign w:val="bottom"/>
            <w:hideMark/>
          </w:tcPr>
          <w:p w:rsidR="00000000" w:rsidRDefault="00D97814">
            <w:pPr>
              <w:divId w:val="695276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D97814">
      <w:pPr>
        <w:spacing w:line="288" w:lineRule="auto"/>
        <w:jc w:val="both"/>
        <w:divId w:val="84694333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3137915"/>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Domestic Card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Domestic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in both</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$1.7</w:t>
      </w:r>
      <w:r>
        <w:rPr>
          <w:rFonts w:ascii="inherit" w:eastAsia="Times New Roman" w:hAnsi="inherit"/>
          <w:sz w:val="20"/>
          <w:szCs w:val="20"/>
        </w:rPr>
        <w:t xml:space="preserve"> billion in</w:t>
      </w:r>
      <w:r>
        <w:rPr>
          <w:rFonts w:ascii="inherit" w:eastAsia="Times New Roman" w:hAnsi="inherit"/>
          <w:sz w:val="20"/>
          <w:szCs w:val="20"/>
        </w:rPr>
        <w:t xml:space="preserve"> </w:t>
      </w:r>
      <w:r>
        <w:rPr>
          <w:rFonts w:ascii="inherit" w:eastAsia="Times New Roman" w:hAnsi="inherit"/>
          <w:sz w:val="20"/>
          <w:szCs w:val="20"/>
        </w:rPr>
        <w:t>2017.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Domestic Card business accounted for greater than 90% of total net revenue of our Credit Card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summarizes the financial results for Domestic Card business and displays selected key metrics fo</w:t>
      </w:r>
      <w:r>
        <w:rPr>
          <w:rFonts w:ascii="inherit" w:eastAsia="Times New Roman" w:hAnsi="inherit"/>
          <w:sz w:val="20"/>
          <w:szCs w:val="20"/>
        </w:rPr>
        <w:t>r the periods indicated.</w:t>
      </w:r>
    </w:p>
    <w:p w:rsidR="00000000" w:rsidRDefault="00D97814">
      <w:pPr>
        <w:spacing w:line="288" w:lineRule="auto"/>
        <w:divId w:val="906380146"/>
        <w:rPr>
          <w:rFonts w:eastAsia="Times New Roman"/>
          <w:sz w:val="20"/>
          <w:szCs w:val="20"/>
        </w:rPr>
      </w:pPr>
      <w:r>
        <w:rPr>
          <w:rFonts w:eastAsia="Times New Roman"/>
          <w:b/>
          <w:bCs/>
          <w:color w:val="000000"/>
          <w:sz w:val="18"/>
          <w:szCs w:val="18"/>
        </w:rPr>
        <w:t xml:space="preserve">Table 9.1: </w:t>
      </w:r>
      <w:r>
        <w:rPr>
          <w:rFonts w:eastAsia="Times New Roman"/>
          <w:b/>
          <w:bCs/>
          <w:sz w:val="18"/>
          <w:szCs w:val="18"/>
        </w:rPr>
        <w:t>Domestic Card Business Results</w:t>
      </w:r>
    </w:p>
    <w:tbl>
      <w:tblPr>
        <w:tblW w:w="4970" w:type="pct"/>
        <w:tblCellMar>
          <w:left w:w="0" w:type="dxa"/>
          <w:right w:w="0" w:type="dxa"/>
        </w:tblCellMar>
        <w:tblLook w:val="04A0" w:firstRow="1" w:lastRow="0" w:firstColumn="1" w:lastColumn="0" w:noHBand="0" w:noVBand="1"/>
      </w:tblPr>
      <w:tblGrid>
        <w:gridCol w:w="2880"/>
        <w:gridCol w:w="105"/>
        <w:gridCol w:w="129"/>
        <w:gridCol w:w="861"/>
        <w:gridCol w:w="206"/>
        <w:gridCol w:w="105"/>
        <w:gridCol w:w="123"/>
        <w:gridCol w:w="861"/>
        <w:gridCol w:w="191"/>
        <w:gridCol w:w="105"/>
        <w:gridCol w:w="122"/>
        <w:gridCol w:w="635"/>
        <w:gridCol w:w="375"/>
        <w:gridCol w:w="105"/>
        <w:gridCol w:w="299"/>
        <w:gridCol w:w="375"/>
        <w:gridCol w:w="105"/>
        <w:gridCol w:w="299"/>
        <w:gridCol w:w="375"/>
      </w:tblGrid>
      <w:tr w:rsidR="00000000">
        <w:trPr>
          <w:divId w:val="2111312265"/>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2111312265"/>
        </w:trPr>
        <w:tc>
          <w:tcPr>
            <w:tcW w:w="2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bottom"/>
            <w:hideMark/>
          </w:tcPr>
          <w:p w:rsidR="00000000" w:rsidRDefault="00D97814">
            <w:pPr>
              <w:divId w:val="14888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331045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143020353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r>
      <w:tr w:rsidR="00000000">
        <w:trPr>
          <w:divId w:val="211131226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1675262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263489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333388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1650161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1789154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D97814">
            <w:pPr>
              <w:divId w:val="1444039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3336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5349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1976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3307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24514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95666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31491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6035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41830176"/>
              <w:rPr>
                <w:rFonts w:eastAsia="Times New Roman"/>
                <w:sz w:val="20"/>
                <w:szCs w:val="20"/>
              </w:rPr>
            </w:pPr>
            <w:r>
              <w:rPr>
                <w:rFonts w:ascii="inherit" w:eastAsia="Times New Roman" w:hAnsi="inherit"/>
                <w:sz w:val="20"/>
                <w:szCs w:val="20"/>
              </w:rPr>
              <w:t> </w:t>
            </w: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D97814">
            <w:pPr>
              <w:divId w:val="1812479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187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472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12,504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859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1948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575705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4478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3,239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5545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3,069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3954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3112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center"/>
            <w:hideMark/>
          </w:tcPr>
          <w:p w:rsidR="00000000" w:rsidRDefault="00D97814">
            <w:pPr>
              <w:divId w:val="536509818"/>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320039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16,949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7732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16,165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8373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15,573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419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642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1279218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581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7784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5645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4866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D97814">
            <w:pPr>
              <w:divId w:val="49885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9837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2133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7,078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2637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654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598947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3,970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9340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3,891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159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2,712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8472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1604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D97814">
            <w:pPr>
              <w:divId w:val="973565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0795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907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2927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7037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318067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3,045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9151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2,984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276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1,722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2350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3504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D97814">
            <w:pPr>
              <w:divId w:val="1372925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38986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5415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12895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22198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68912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68912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1295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38065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18949827"/>
              <w:rPr>
                <w:rFonts w:eastAsia="Times New Roman"/>
                <w:sz w:val="20"/>
                <w:szCs w:val="20"/>
              </w:rPr>
            </w:pPr>
            <w:r>
              <w:rPr>
                <w:rFonts w:ascii="inherit" w:eastAsia="Times New Roman" w:hAnsi="inherit"/>
                <w:sz w:val="20"/>
                <w:szCs w:val="20"/>
              </w:rPr>
              <w:t> </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divId w:val="286086798"/>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86455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105,270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0227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100,832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8460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94,923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889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8205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center"/>
            <w:hideMark/>
          </w:tcPr>
          <w:p w:rsidR="00000000" w:rsidRDefault="00D97814">
            <w:pPr>
              <w:divId w:val="1633096483"/>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125542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07572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87212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93624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86463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divId w:val="182285555"/>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943920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1115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688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60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0993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D97814">
            <w:pPr>
              <w:divId w:val="109432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640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899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889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7936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D97814">
            <w:pPr>
              <w:divId w:val="494498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42174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23846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32407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597400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D97814">
            <w:pPr>
              <w:divId w:val="1404715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390,032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3671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354,158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8454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306,824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1837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42424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2111312265"/>
        </w:trPr>
        <w:tc>
          <w:tcPr>
            <w:tcW w:w="0" w:type="auto"/>
            <w:tcMar>
              <w:top w:w="30" w:type="dxa"/>
              <w:left w:w="30" w:type="dxa"/>
              <w:bottom w:w="30" w:type="dxa"/>
              <w:right w:w="30" w:type="dxa"/>
            </w:tcMar>
            <w:vAlign w:val="bottom"/>
            <w:hideMark/>
          </w:tcPr>
          <w:p w:rsidR="00000000" w:rsidRDefault="00D97814">
            <w:pPr>
              <w:divId w:val="576866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95369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78169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42853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03221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4102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97962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227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57429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3246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45719157"/>
              <w:rPr>
                <w:rFonts w:eastAsia="Times New Roman"/>
                <w:sz w:val="20"/>
                <w:szCs w:val="20"/>
              </w:rPr>
            </w:pPr>
            <w:r>
              <w:rPr>
                <w:rFonts w:ascii="inherit" w:eastAsia="Times New Roman" w:hAnsi="inherit"/>
                <w:sz w:val="20"/>
                <w:szCs w:val="20"/>
              </w:rPr>
              <w:t> </w:t>
            </w:r>
          </w:p>
        </w:tc>
      </w:tr>
      <w:tr w:rsidR="00000000">
        <w:trPr>
          <w:divId w:val="211131226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2062628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950507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D97814">
            <w:pPr>
              <w:divId w:val="793791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D97814">
            <w:pPr>
              <w:divId w:val="1323312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0903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8577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61590689"/>
              <w:rPr>
                <w:rFonts w:eastAsia="Times New Roman"/>
                <w:sz w:val="20"/>
                <w:szCs w:val="20"/>
              </w:rPr>
            </w:pPr>
            <w:r>
              <w:rPr>
                <w:rFonts w:ascii="inherit" w:eastAsia="Times New Roman" w:hAnsi="inherit"/>
                <w:sz w:val="20"/>
                <w:szCs w:val="20"/>
              </w:rPr>
              <w:t> </w:t>
            </w: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D97814">
            <w:pPr>
              <w:divId w:val="796603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0452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57187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5444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20323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6052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27466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45854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6433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17600561"/>
              <w:rPr>
                <w:rFonts w:eastAsia="Times New Roman"/>
                <w:sz w:val="20"/>
                <w:szCs w:val="20"/>
              </w:rPr>
            </w:pPr>
            <w:r>
              <w:rPr>
                <w:rFonts w:ascii="inherit" w:eastAsia="Times New Roman" w:hAnsi="inherit"/>
                <w:sz w:val="20"/>
                <w:szCs w:val="20"/>
              </w:rPr>
              <w:t> </w:t>
            </w:r>
          </w:p>
        </w:tc>
      </w:tr>
      <w:tr w:rsidR="00000000">
        <w:trPr>
          <w:divId w:val="2111312265"/>
        </w:trPr>
        <w:tc>
          <w:tcPr>
            <w:tcW w:w="0" w:type="auto"/>
            <w:tcMar>
              <w:top w:w="30" w:type="dxa"/>
              <w:left w:w="30" w:type="dxa"/>
              <w:bottom w:w="30" w:type="dxa"/>
              <w:right w:w="30" w:type="dxa"/>
            </w:tcMar>
            <w:vAlign w:val="center"/>
            <w:hideMark/>
          </w:tcPr>
          <w:p w:rsidR="00000000" w:rsidRDefault="00D97814">
            <w:pPr>
              <w:divId w:val="636568379"/>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48500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6481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6687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979995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481048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D97814">
            <w:pPr>
              <w:divId w:val="727264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02721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6471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723408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6199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r>
      <w:tr w:rsidR="00000000">
        <w:trPr>
          <w:divId w:val="2111312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D97814">
            <w:pPr>
              <w:divId w:val="1549798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645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1117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92350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1238511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211131226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D97814">
            <w:pPr>
              <w:divId w:val="1696348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1116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13256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44132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1072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906380146"/>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5814826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net charge-offs.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2121782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Period-end loans held for investment and average loans held for investment include billed finance charges and fees, net of the estimated uncollec</w:t>
            </w:r>
            <w:r>
              <w:rPr>
                <w:rFonts w:eastAsia="Times New Roman"/>
                <w:color w:val="000000"/>
                <w:sz w:val="16"/>
                <w:szCs w:val="16"/>
              </w:rPr>
              <w:t>tible amount.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3522791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loans held for investment during the period. Interest income excludes various allocations including funds transfer pricin</w:t>
            </w:r>
            <w:r>
              <w:rPr>
                <w:rFonts w:eastAsia="Times New Roman"/>
                <w:color w:val="000000"/>
                <w:sz w:val="16"/>
                <w:szCs w:val="16"/>
              </w:rPr>
              <w:t>g that assigns certain balance sheet assets, deposits and other liabilities and their related revenue and expenses attributable to each business segment.</w:t>
            </w:r>
            <w:r>
              <w:rPr>
                <w:rFonts w:ascii="inherit" w:eastAsia="Times New Roman" w:hAnsi="inherit"/>
                <w:sz w:val="16"/>
                <w:szCs w:val="16"/>
              </w:rPr>
              <w:t xml:space="preserve">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2412920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Total net revenue margin is calculated by dividing</w:t>
            </w:r>
            <w:r>
              <w:rPr>
                <w:rFonts w:ascii="inherit" w:eastAsia="Times New Roman" w:hAnsi="inherit"/>
                <w:sz w:val="16"/>
                <w:szCs w:val="16"/>
              </w:rPr>
              <w:t xml:space="preserve"> </w:t>
            </w:r>
            <w:r>
              <w:rPr>
                <w:rFonts w:eastAsia="Times New Roman"/>
                <w:color w:val="000000"/>
                <w:sz w:val="16"/>
                <w:szCs w:val="16"/>
              </w:rPr>
              <w:t>total net revenue</w:t>
            </w:r>
            <w:r>
              <w:rPr>
                <w:rFonts w:ascii="inherit" w:eastAsia="Times New Roman" w:hAnsi="inherit"/>
                <w:sz w:val="16"/>
                <w:szCs w:val="16"/>
              </w:rPr>
              <w:t xml:space="preserve"> </w:t>
            </w:r>
            <w:r>
              <w:rPr>
                <w:rFonts w:ascii="inherit" w:eastAsia="Times New Roman" w:hAnsi="inherit"/>
                <w:sz w:val="16"/>
                <w:szCs w:val="16"/>
              </w:rPr>
              <w:t>for the period by average loans held for investment during the period.</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Because our Domestic Card business accounts for the substantial majority of our Credit Card business, the key facto</w:t>
      </w:r>
      <w:r>
        <w:rPr>
          <w:rFonts w:ascii="inherit" w:eastAsia="Times New Roman" w:hAnsi="inherit"/>
          <w:sz w:val="20"/>
          <w:szCs w:val="20"/>
        </w:rPr>
        <w:t>rs driving the results are similar to the key factors affecting our total Credit Card business. Net income for our Domestic Card business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057"/>
      </w:tblGrid>
      <w:tr w:rsidR="00000000">
        <w:trPr>
          <w:divId w:val="1296330278"/>
          <w:tblCellSpacing w:w="0" w:type="dxa"/>
        </w:trPr>
        <w:tc>
          <w:tcPr>
            <w:tcW w:w="72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3471704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an increase in net interchange fees due to higher purchas</w:t>
            </w:r>
            <w:r>
              <w:rPr>
                <w:rFonts w:ascii="inherit" w:eastAsia="Times New Roman" w:hAnsi="inherit"/>
                <w:sz w:val="20"/>
                <w:szCs w:val="20"/>
              </w:rPr>
              <w:t>e volume;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436948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higher net interest income due to growth in our loan portfolio, including the acquired Walmart portfolio.</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These drivers were partially offset by continued investments in technology and infrastructure and expenses related to the Walmart partnership.</w:t>
      </w:r>
      <w:r>
        <w:rPr>
          <w:rFonts w:ascii="inherit" w:eastAsia="Times New Roman" w:hAnsi="inherit"/>
          <w:sz w:val="20"/>
          <w:szCs w:val="20"/>
        </w:rPr>
        <w:t xml:space="preserve"> </w:t>
      </w:r>
    </w:p>
    <w:p w:rsidR="00000000" w:rsidRDefault="00D97814">
      <w:pPr>
        <w:divId w:val="20290215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41664815"/>
          <w:jc w:val="center"/>
        </w:trPr>
        <w:tc>
          <w:tcPr>
            <w:tcW w:w="0" w:type="auto"/>
            <w:gridSpan w:val="3"/>
            <w:vAlign w:val="center"/>
            <w:hideMark/>
          </w:tcPr>
          <w:p w:rsidR="00000000" w:rsidRDefault="00D97814">
            <w:pPr>
              <w:rPr>
                <w:rFonts w:eastAsia="Times New Roman"/>
                <w:sz w:val="20"/>
                <w:szCs w:val="20"/>
              </w:rPr>
            </w:pPr>
          </w:p>
        </w:tc>
      </w:tr>
      <w:tr w:rsidR="00000000">
        <w:trPr>
          <w:divId w:val="134166481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41664815"/>
          <w:jc w:val="center"/>
        </w:trPr>
        <w:tc>
          <w:tcPr>
            <w:tcW w:w="0" w:type="auto"/>
            <w:gridSpan w:val="3"/>
            <w:tcMar>
              <w:top w:w="30" w:type="dxa"/>
              <w:left w:w="30" w:type="dxa"/>
              <w:bottom w:w="30" w:type="dxa"/>
              <w:right w:w="30" w:type="dxa"/>
            </w:tcMar>
            <w:vAlign w:val="bottom"/>
            <w:hideMark/>
          </w:tcPr>
          <w:p w:rsidR="00000000" w:rsidRDefault="00D97814">
            <w:pPr>
              <w:divId w:val="740519700"/>
              <w:rPr>
                <w:rFonts w:eastAsia="Times New Roman"/>
                <w:sz w:val="20"/>
                <w:szCs w:val="20"/>
              </w:rPr>
            </w:pPr>
            <w:r>
              <w:rPr>
                <w:rFonts w:ascii="inherit" w:eastAsia="Times New Roman" w:hAnsi="inherit"/>
                <w:sz w:val="20"/>
                <w:szCs w:val="20"/>
              </w:rPr>
              <w:t> </w:t>
            </w:r>
          </w:p>
        </w:tc>
      </w:tr>
      <w:tr w:rsidR="00000000">
        <w:trPr>
          <w:divId w:val="1341664815"/>
          <w:jc w:val="center"/>
        </w:trPr>
        <w:tc>
          <w:tcPr>
            <w:tcW w:w="0" w:type="auto"/>
            <w:tcMar>
              <w:top w:w="30" w:type="dxa"/>
              <w:left w:w="30" w:type="dxa"/>
              <w:bottom w:w="30" w:type="dxa"/>
              <w:right w:w="30" w:type="dxa"/>
            </w:tcMar>
            <w:vAlign w:val="bottom"/>
            <w:hideMark/>
          </w:tcPr>
          <w:p w:rsidR="00000000" w:rsidRDefault="00D97814">
            <w:pPr>
              <w:divId w:val="222913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D97814">
      <w:pPr>
        <w:spacing w:line="288" w:lineRule="auto"/>
        <w:jc w:val="both"/>
        <w:divId w:val="162719599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413772264"/>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Consumer Banking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primary sources of revenue for our Consumer Banking business are net interest income from loans and deposits, net </w:t>
      </w:r>
      <w:r>
        <w:rPr>
          <w:rFonts w:ascii="inherit" w:eastAsia="Times New Roman" w:hAnsi="inherit"/>
          <w:sz w:val="20"/>
          <w:szCs w:val="20"/>
        </w:rPr>
        <w:t>interchange income and service charges and customer-related fees. Expenses primarily consist of the provision for credit losses, operating costs and marketing expenses.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Consumer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$1.8 b</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in both</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$1.1 billion in</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summarizes the financial results of our Consumer Banking business and displays selected key metrics for the periods indicated.</w:t>
      </w:r>
    </w:p>
    <w:p w:rsidR="00000000" w:rsidRDefault="00D97814">
      <w:pPr>
        <w:spacing w:line="288" w:lineRule="auto"/>
        <w:divId w:val="1607538278"/>
        <w:rPr>
          <w:rFonts w:eastAsia="Times New Roman"/>
          <w:sz w:val="20"/>
          <w:szCs w:val="20"/>
        </w:rPr>
      </w:pPr>
      <w:r>
        <w:rPr>
          <w:rFonts w:eastAsia="Times New Roman"/>
          <w:b/>
          <w:bCs/>
          <w:color w:val="000000"/>
          <w:sz w:val="18"/>
          <w:szCs w:val="18"/>
        </w:rPr>
        <w:t xml:space="preserve">Table 10: </w:t>
      </w:r>
      <w:r>
        <w:rPr>
          <w:rFonts w:eastAsia="Times New Roman"/>
          <w:b/>
          <w:bCs/>
          <w:sz w:val="18"/>
          <w:szCs w:val="18"/>
        </w:rPr>
        <w:t>Consumer Banking Business Results</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3028"/>
        <w:gridCol w:w="105"/>
        <w:gridCol w:w="129"/>
        <w:gridCol w:w="881"/>
        <w:gridCol w:w="206"/>
        <w:gridCol w:w="105"/>
        <w:gridCol w:w="123"/>
        <w:gridCol w:w="881"/>
        <w:gridCol w:w="191"/>
        <w:gridCol w:w="105"/>
        <w:gridCol w:w="122"/>
        <w:gridCol w:w="635"/>
        <w:gridCol w:w="375"/>
        <w:gridCol w:w="105"/>
        <w:gridCol w:w="299"/>
        <w:gridCol w:w="306"/>
        <w:gridCol w:w="105"/>
        <w:gridCol w:w="299"/>
        <w:gridCol w:w="306"/>
      </w:tblGrid>
      <w:tr w:rsidR="00000000">
        <w:trPr>
          <w:divId w:val="1340041196"/>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1340041196"/>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340041196"/>
        </w:trPr>
        <w:tc>
          <w:tcPr>
            <w:tcW w:w="0" w:type="auto"/>
            <w:tcMar>
              <w:top w:w="30" w:type="dxa"/>
              <w:left w:w="30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01576779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71442789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r>
      <w:tr w:rsidR="00000000">
        <w:trPr>
          <w:divId w:val="134004119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1534614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432509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799060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203912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1432748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D97814">
            <w:pPr>
              <w:divId w:val="118382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81711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9065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14744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386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0932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8082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80929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3681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33276020"/>
              <w:rPr>
                <w:rFonts w:eastAsia="Times New Roman"/>
                <w:sz w:val="20"/>
                <w:szCs w:val="20"/>
              </w:rPr>
            </w:pPr>
            <w:r>
              <w:rPr>
                <w:rFonts w:ascii="inherit" w:eastAsia="Times New Roman" w:hAnsi="inherit"/>
                <w:sz w:val="20"/>
                <w:szCs w:val="20"/>
              </w:rPr>
              <w:t> </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D97814">
            <w:pPr>
              <w:divId w:val="1322344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317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1594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9049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51052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475026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3497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0645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749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0269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97489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net revenue</w:t>
            </w:r>
          </w:p>
        </w:tc>
        <w:tc>
          <w:tcPr>
            <w:tcW w:w="0" w:type="auto"/>
            <w:tcMar>
              <w:top w:w="30" w:type="dxa"/>
              <w:left w:w="30" w:type="dxa"/>
              <w:bottom w:w="30" w:type="dxa"/>
              <w:right w:w="30" w:type="dxa"/>
            </w:tcMar>
            <w:vAlign w:val="bottom"/>
            <w:hideMark/>
          </w:tcPr>
          <w:p w:rsidR="00000000" w:rsidRDefault="00D97814">
            <w:pPr>
              <w:divId w:val="1947538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7,375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0059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7,212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3319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7,129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9450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974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43411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4565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1027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8721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487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D97814">
            <w:pPr>
              <w:divId w:val="512378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2561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4,027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4782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4,233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629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257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173300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2,346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3090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2,347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6543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1,716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572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4117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D97814">
            <w:pPr>
              <w:divId w:val="2093579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476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5996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1177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7072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81824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4869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1,800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5720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629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7942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D97814">
            <w:pPr>
              <w:divId w:val="640115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12429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4688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2296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63542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104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8270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84335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74636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692732"/>
              <w:rPr>
                <w:rFonts w:eastAsia="Times New Roman"/>
                <w:sz w:val="20"/>
                <w:szCs w:val="20"/>
              </w:rPr>
            </w:pPr>
            <w:r>
              <w:rPr>
                <w:rFonts w:ascii="inherit" w:eastAsia="Times New Roman" w:hAnsi="inherit"/>
                <w:sz w:val="20"/>
                <w:szCs w:val="20"/>
              </w:rPr>
              <w:t> </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145119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948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02583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3405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52714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08642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75075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5773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43631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52111821"/>
              <w:rPr>
                <w:rFonts w:eastAsia="Times New Roman"/>
                <w:sz w:val="20"/>
                <w:szCs w:val="20"/>
              </w:rPr>
            </w:pPr>
            <w:r>
              <w:rPr>
                <w:rFonts w:ascii="inherit" w:eastAsia="Times New Roman" w:hAnsi="inherit"/>
                <w:sz w:val="20"/>
                <w:szCs w:val="20"/>
              </w:rPr>
              <w:t> </w:t>
            </w:r>
          </w:p>
        </w:tc>
      </w:tr>
      <w:tr w:rsidR="00000000">
        <w:trPr>
          <w:divId w:val="13400411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48631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57,938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2860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55,610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3963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51,477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380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6004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r>
      <w:tr w:rsidR="00000000">
        <w:trPr>
          <w:divId w:val="134004119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613833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883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3367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19,681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932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1375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287662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2158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9055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884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13402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566405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60,708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3940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64,951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2921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74,621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8078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10351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 w:type="dxa"/>
              <w:bottom w:w="30" w:type="dxa"/>
              <w:right w:w="30" w:type="dxa"/>
            </w:tcMar>
            <w:vAlign w:val="center"/>
            <w:hideMark/>
          </w:tcPr>
          <w:p w:rsidR="00000000" w:rsidRDefault="00D97814">
            <w:pPr>
              <w:divId w:val="787309887"/>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08988652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8.37</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6837322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7.54</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3236412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6.67</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90802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83580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deposits</w:t>
            </w:r>
          </w:p>
        </w:tc>
        <w:tc>
          <w:tcPr>
            <w:tcW w:w="0" w:type="auto"/>
            <w:shd w:val="clear" w:color="auto" w:fill="CCEEFF"/>
            <w:tcMar>
              <w:top w:w="30" w:type="dxa"/>
              <w:left w:w="30" w:type="dxa"/>
              <w:bottom w:w="30" w:type="dxa"/>
              <w:right w:w="30" w:type="dxa"/>
            </w:tcMar>
            <w:vAlign w:val="bottom"/>
            <w:hideMark/>
          </w:tcPr>
          <w:p w:rsidR="00000000" w:rsidRDefault="00D97814">
            <w:pPr>
              <w:divId w:val="781534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205,012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0323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193,053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5758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185,201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0311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272979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deposits interest rate</w:t>
            </w:r>
          </w:p>
        </w:tc>
        <w:tc>
          <w:tcPr>
            <w:tcW w:w="0" w:type="auto"/>
            <w:tcMar>
              <w:top w:w="30" w:type="dxa"/>
              <w:left w:w="30" w:type="dxa"/>
              <w:bottom w:w="30" w:type="dxa"/>
              <w:right w:w="30" w:type="dxa"/>
            </w:tcMar>
            <w:vAlign w:val="bottom"/>
            <w:hideMark/>
          </w:tcPr>
          <w:p w:rsidR="00000000" w:rsidRDefault="00D97814">
            <w:pPr>
              <w:divId w:val="63164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90180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3246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36435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624234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76704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0049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6653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338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41750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 rate</w:t>
            </w:r>
          </w:p>
        </w:tc>
        <w:tc>
          <w:tcPr>
            <w:tcW w:w="0" w:type="auto"/>
            <w:tcMar>
              <w:top w:w="30" w:type="dxa"/>
              <w:left w:w="30" w:type="dxa"/>
              <w:bottom w:w="30" w:type="dxa"/>
              <w:right w:w="30" w:type="dxa"/>
            </w:tcMar>
            <w:vAlign w:val="bottom"/>
            <w:hideMark/>
          </w:tcPr>
          <w:p w:rsidR="00000000" w:rsidRDefault="00D97814">
            <w:pPr>
              <w:divId w:val="60758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8943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3173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438838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111674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 loan originations</w:t>
            </w:r>
          </w:p>
        </w:tc>
        <w:tc>
          <w:tcPr>
            <w:tcW w:w="0" w:type="auto"/>
            <w:shd w:val="clear" w:color="auto" w:fill="CCEEFF"/>
            <w:tcMar>
              <w:top w:w="30" w:type="dxa"/>
              <w:left w:w="30" w:type="dxa"/>
              <w:bottom w:w="30" w:type="dxa"/>
              <w:right w:w="30" w:type="dxa"/>
            </w:tcMar>
            <w:vAlign w:val="bottom"/>
            <w:hideMark/>
          </w:tcPr>
          <w:p w:rsidR="00000000" w:rsidRDefault="00D97814">
            <w:pPr>
              <w:divId w:val="1457021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29,251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4178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26,276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4906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8000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051076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40041196"/>
        </w:trPr>
        <w:tc>
          <w:tcPr>
            <w:tcW w:w="0" w:type="auto"/>
            <w:tcMar>
              <w:top w:w="30" w:type="dxa"/>
              <w:left w:w="30" w:type="dxa"/>
              <w:bottom w:w="30" w:type="dxa"/>
              <w:right w:w="30" w:type="dxa"/>
            </w:tcMar>
            <w:vAlign w:val="bottom"/>
            <w:hideMark/>
          </w:tcPr>
          <w:p w:rsidR="00000000" w:rsidRDefault="00D97814">
            <w:pPr>
              <w:divId w:val="1315332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0673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7701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209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26084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01741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65651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5302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996034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264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0999544"/>
              <w:rPr>
                <w:rFonts w:eastAsia="Times New Roman"/>
                <w:sz w:val="20"/>
                <w:szCs w:val="20"/>
              </w:rPr>
            </w:pPr>
            <w:r>
              <w:rPr>
                <w:rFonts w:ascii="inherit" w:eastAsia="Times New Roman" w:hAnsi="inherit"/>
                <w:sz w:val="20"/>
                <w:szCs w:val="20"/>
              </w:rPr>
              <w:t> </w:t>
            </w:r>
          </w:p>
        </w:tc>
      </w:tr>
      <w:tr w:rsidR="00000000">
        <w:trPr>
          <w:divId w:val="134004119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284627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623685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D97814">
            <w:pPr>
              <w:divId w:val="669987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D97814">
            <w:pPr>
              <w:divId w:val="801119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33829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3440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09925795"/>
              <w:rPr>
                <w:rFonts w:eastAsia="Times New Roman"/>
                <w:sz w:val="20"/>
                <w:szCs w:val="20"/>
              </w:rPr>
            </w:pPr>
            <w:r>
              <w:rPr>
                <w:rFonts w:ascii="inherit" w:eastAsia="Times New Roman" w:hAnsi="inherit"/>
                <w:sz w:val="20"/>
                <w:szCs w:val="20"/>
              </w:rPr>
              <w:t> </w:t>
            </w: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D97814">
            <w:pPr>
              <w:divId w:val="1587763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75131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198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09038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4637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94980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0028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27270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29543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6832322"/>
              <w:rPr>
                <w:rFonts w:eastAsia="Times New Roman"/>
                <w:sz w:val="20"/>
                <w:szCs w:val="20"/>
              </w:rPr>
            </w:pPr>
            <w:r>
              <w:rPr>
                <w:rFonts w:ascii="inherit" w:eastAsia="Times New Roman" w:hAnsi="inherit"/>
                <w:sz w:val="20"/>
                <w:szCs w:val="20"/>
              </w:rPr>
              <w:t> </w:t>
            </w: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D97814">
            <w:pPr>
              <w:divId w:val="1248347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4748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8319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5043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1886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9797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0753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58672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479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49811976"/>
              <w:rPr>
                <w:rFonts w:eastAsia="Times New Roman"/>
                <w:sz w:val="20"/>
                <w:szCs w:val="20"/>
              </w:rPr>
            </w:pPr>
            <w:r>
              <w:rPr>
                <w:rFonts w:ascii="inherit" w:eastAsia="Times New Roman" w:hAnsi="inherit"/>
                <w:sz w:val="20"/>
                <w:szCs w:val="20"/>
              </w:rPr>
              <w:t> </w:t>
            </w:r>
          </w:p>
        </w:tc>
      </w:tr>
      <w:tr w:rsidR="00000000">
        <w:trPr>
          <w:divId w:val="134004119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D97814">
            <w:pPr>
              <w:divId w:val="1103498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8526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6142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677083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1424569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13400411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65095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5461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0984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77144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2128575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570970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3022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772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5574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6580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30+ day performing delinquency rate</w:t>
            </w:r>
          </w:p>
        </w:tc>
        <w:tc>
          <w:tcPr>
            <w:tcW w:w="0" w:type="auto"/>
            <w:tcMar>
              <w:top w:w="30" w:type="dxa"/>
              <w:left w:w="30" w:type="dxa"/>
              <w:bottom w:w="30" w:type="dxa"/>
              <w:right w:w="30" w:type="dxa"/>
            </w:tcMar>
            <w:vAlign w:val="bottom"/>
            <w:hideMark/>
          </w:tcPr>
          <w:p w:rsidR="00000000" w:rsidRDefault="00D97814">
            <w:pPr>
              <w:divId w:val="615793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96728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09839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1947343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1852376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rsidR="00000000" w:rsidRDefault="00D97814">
            <w:pPr>
              <w:divId w:val="1359891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1956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5723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82607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047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D97814">
            <w:pPr>
              <w:divId w:val="952172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605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406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378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438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vAlign w:val="bottom"/>
            <w:hideMark/>
          </w:tcPr>
          <w:p w:rsidR="00000000" w:rsidRDefault="00D97814">
            <w:pPr>
              <w:rPr>
                <w:rFonts w:eastAsia="Times New Roman"/>
                <w:sz w:val="20"/>
                <w:szCs w:val="20"/>
              </w:rPr>
            </w:pP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divId w:val="924999954"/>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75853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0.91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669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023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9164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5381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D97814">
            <w:pPr>
              <w:divId w:val="352146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2017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2014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8320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637495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13400411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D97814">
            <w:pPr>
              <w:divId w:val="1751267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89769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07258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99227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409888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r>
      <w:tr w:rsidR="00000000">
        <w:trPr>
          <w:divId w:val="13400411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D97814">
            <w:pPr>
              <w:divId w:val="638924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213,099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684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198,607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5369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2281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687831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r>
    </w:tbl>
    <w:p w:rsidR="00000000" w:rsidRDefault="00D97814">
      <w:pPr>
        <w:spacing w:line="288" w:lineRule="auto"/>
        <w:divId w:val="1607538278"/>
        <w:rPr>
          <w:rFonts w:eastAsia="Times New Roman"/>
          <w:sz w:val="20"/>
          <w:szCs w:val="20"/>
        </w:rPr>
      </w:pPr>
      <w:r>
        <w:rPr>
          <w:rFonts w:eastAsia="Times New Roman"/>
          <w:color w:val="000000"/>
          <w:sz w:val="20"/>
          <w:szCs w:val="20"/>
        </w:rPr>
        <w:t>__________</w:t>
      </w:r>
    </w:p>
    <w:p w:rsidR="00000000" w:rsidRDefault="00D97814">
      <w:pPr>
        <w:divId w:val="12408233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89572224"/>
          <w:jc w:val="center"/>
        </w:trPr>
        <w:tc>
          <w:tcPr>
            <w:tcW w:w="0" w:type="auto"/>
            <w:gridSpan w:val="3"/>
            <w:vAlign w:val="center"/>
            <w:hideMark/>
          </w:tcPr>
          <w:p w:rsidR="00000000" w:rsidRDefault="00D97814">
            <w:pPr>
              <w:rPr>
                <w:rFonts w:eastAsia="Times New Roman"/>
                <w:sz w:val="20"/>
                <w:szCs w:val="20"/>
              </w:rPr>
            </w:pPr>
          </w:p>
        </w:tc>
      </w:tr>
      <w:tr w:rsidR="00000000">
        <w:trPr>
          <w:divId w:val="6895722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89572224"/>
          <w:jc w:val="center"/>
        </w:trPr>
        <w:tc>
          <w:tcPr>
            <w:tcW w:w="0" w:type="auto"/>
            <w:gridSpan w:val="3"/>
            <w:tcMar>
              <w:top w:w="30" w:type="dxa"/>
              <w:left w:w="30" w:type="dxa"/>
              <w:bottom w:w="30" w:type="dxa"/>
              <w:right w:w="30" w:type="dxa"/>
            </w:tcMar>
            <w:vAlign w:val="bottom"/>
            <w:hideMark/>
          </w:tcPr>
          <w:p w:rsidR="00000000" w:rsidRDefault="00D97814">
            <w:pPr>
              <w:divId w:val="1549339977"/>
              <w:rPr>
                <w:rFonts w:eastAsia="Times New Roman"/>
                <w:sz w:val="20"/>
                <w:szCs w:val="20"/>
              </w:rPr>
            </w:pPr>
            <w:r>
              <w:rPr>
                <w:rFonts w:ascii="inherit" w:eastAsia="Times New Roman" w:hAnsi="inherit"/>
                <w:sz w:val="20"/>
                <w:szCs w:val="20"/>
              </w:rPr>
              <w:t> </w:t>
            </w:r>
          </w:p>
        </w:tc>
      </w:tr>
      <w:tr w:rsidR="00000000">
        <w:trPr>
          <w:divId w:val="689572224"/>
          <w:jc w:val="center"/>
        </w:trPr>
        <w:tc>
          <w:tcPr>
            <w:tcW w:w="0" w:type="auto"/>
            <w:tcMar>
              <w:top w:w="30" w:type="dxa"/>
              <w:left w:w="30" w:type="dxa"/>
              <w:bottom w:w="30" w:type="dxa"/>
              <w:right w:w="30" w:type="dxa"/>
            </w:tcMar>
            <w:vAlign w:val="bottom"/>
            <w:hideMark/>
          </w:tcPr>
          <w:p w:rsidR="00000000" w:rsidRDefault="00D97814">
            <w:pPr>
              <w:divId w:val="590625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D97814">
      <w:pPr>
        <w:spacing w:line="288" w:lineRule="auto"/>
        <w:jc w:val="both"/>
        <w:divId w:val="12374345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49622343"/>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8085991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 2018, we sold all of our consumer home loan portfolio and the related servicing. The impact of this sale is reflected in the Other ca</w:t>
            </w:r>
            <w:r>
              <w:rPr>
                <w:rFonts w:eastAsia="Times New Roman"/>
                <w:color w:val="000000"/>
                <w:sz w:val="16"/>
                <w:szCs w:val="16"/>
              </w:rPr>
              <w:t>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053491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loans held for investment during the period. Interest income excludes various allocations including funds transfer pricing that assigns certain b</w:t>
            </w:r>
            <w:r>
              <w:rPr>
                <w:rFonts w:eastAsia="Times New Roman"/>
                <w:color w:val="000000"/>
                <w:sz w:val="16"/>
                <w:szCs w:val="16"/>
              </w:rPr>
              <w:t xml:space="preserve">alance sheet assets, deposits and other liabilities and their related revenue and expenses attributable to each business segment.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4577547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Nonperforming assets primarily consist of nonperforming loans and repossessed assets. The total nonperforming asset</w:t>
            </w:r>
            <w:r>
              <w:rPr>
                <w:rFonts w:eastAsia="Times New Roman"/>
                <w:color w:val="000000"/>
                <w:sz w:val="16"/>
                <w:szCs w:val="16"/>
              </w:rPr>
              <w:t xml:space="preserve"> rate is calculated based on total nonperforming assets divided by the combined period-end total loans held for investment and repossessed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64592260"/>
              <w:rPr>
                <w:rFonts w:eastAsia="Times New Roman"/>
                <w:sz w:val="16"/>
                <w:szCs w:val="16"/>
              </w:rPr>
            </w:pPr>
            <w:r>
              <w:rPr>
                <w:rFonts w:eastAsia="Times New Roman"/>
                <w:color w:val="000000"/>
                <w:sz w:val="16"/>
                <w:szCs w:val="16"/>
              </w:rPr>
              <w:t>**</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Key factors affecting the results of our Consumer Banking business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8849283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Interest Income: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higher yields and growth in our auto loan portfolio as well as higher deposit volumes in our Retail Banking business, partially offset by the reduction in net interest income from the sale of our consumer home loan portfolio.</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Consumer </w:t>
      </w:r>
      <w:r>
        <w:rPr>
          <w:rFonts w:ascii="inherit" w:eastAsia="Times New Roman" w:hAnsi="inherit"/>
          <w:sz w:val="20"/>
          <w:szCs w:val="20"/>
        </w:rPr>
        <w:t>Banking loan yields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8.37%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The increase was primarily driven by changes in product mix due to the sale of our consumer home loan portfolio as well as originated yield improvements in our auto loan po</w:t>
      </w:r>
      <w:r>
        <w:rPr>
          <w:rFonts w:ascii="inherit" w:eastAsia="Times New Roman" w:hAnsi="inherit"/>
          <w:sz w:val="20"/>
          <w:szCs w:val="20"/>
        </w:rPr>
        <w:t>rtfolio.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2497112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 remained substantially flat at</w:t>
            </w:r>
            <w:r>
              <w:rPr>
                <w:rFonts w:ascii="inherit" w:eastAsia="Times New Roman" w:hAnsi="inherit"/>
                <w:sz w:val="20"/>
                <w:szCs w:val="20"/>
              </w:rPr>
              <w:t xml:space="preserve"> </w:t>
            </w:r>
            <w:r>
              <w:rPr>
                <w:rFonts w:ascii="inherit" w:eastAsia="Times New Roman" w:hAnsi="inherit"/>
                <w:sz w:val="20"/>
                <w:szCs w:val="20"/>
              </w:rPr>
              <w:t>$643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8864602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The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$938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the allowance release in 2018 largely due to improvements in credit trends in our auto loan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31812971"/>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higher operating expenses due to growth in our auto loan portfolio and increased marketing expense associated with our national banking strategy, partially offset by lower operating expense due to the sale of our consumer home loan port</w:t>
            </w:r>
            <w:r>
              <w:rPr>
                <w:rFonts w:ascii="inherit" w:eastAsia="Times New Roman" w:hAnsi="inherit"/>
                <w:sz w:val="20"/>
                <w:szCs w:val="20"/>
              </w:rPr>
              <w: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91523118"/>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$63.1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due to growth in our auto loan portfolio. Average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the sale of our consumer home loan portfolio, partially offset by growth in our auto loan portfolio.</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895109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$213.1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strong growth as a result of our national banking strategy.</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9966519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1.56%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 lower loan balances due to the sale of our consumer home loan portfolio, partially offset by lower net charge-offs and growth in our auto loan portfolio.</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30+ day delinquency rate remained substantially flat at</w:t>
      </w:r>
      <w:r>
        <w:rPr>
          <w:rFonts w:ascii="inherit" w:eastAsia="Times New Roman" w:hAnsi="inherit"/>
          <w:sz w:val="20"/>
          <w:szCs w:val="20"/>
        </w:rPr>
        <w:t xml:space="preserve"> </w:t>
      </w:r>
      <w:r>
        <w:rPr>
          <w:rFonts w:ascii="inherit" w:eastAsia="Times New Roman" w:hAnsi="inherit"/>
          <w:sz w:val="20"/>
          <w:szCs w:val="20"/>
        </w:rPr>
        <w:t>7.34%</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as the impact of growth in our auto loan portfolio was largely offset by higher auto delinquency inventories.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Commercial Banking Business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primary sources of revenue for our Commercial Banking business are net interest in</w:t>
      </w:r>
      <w:r>
        <w:rPr>
          <w:rFonts w:ascii="inherit" w:eastAsia="Times New Roman" w:hAnsi="inherit"/>
          <w:sz w:val="20"/>
          <w:szCs w:val="20"/>
        </w:rPr>
        <w:t>come from loans and deposits and non-interest income from customer fees and other products and services. Because our Commercial Banking business has loans and investments that generate tax-exempt income, tax credits or other tax benefits, we present the re</w:t>
      </w:r>
      <w:r>
        <w:rPr>
          <w:rFonts w:ascii="inherit" w:eastAsia="Times New Roman" w:hAnsi="inherit"/>
          <w:sz w:val="20"/>
          <w:szCs w:val="20"/>
        </w:rPr>
        <w:t>venues on a taxable-equivalent basis. Expenses primarily consist of the provision for credit losses, operating costs and marketing expenses.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Commercial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$621 million,</w:t>
      </w:r>
      <w:r>
        <w:rPr>
          <w:rFonts w:ascii="inherit" w:eastAsia="Times New Roman" w:hAnsi="inherit"/>
          <w:sz w:val="20"/>
          <w:szCs w:val="20"/>
        </w:rPr>
        <w:t xml:space="preserve"> </w:t>
      </w:r>
      <w:r>
        <w:rPr>
          <w:rFonts w:ascii="inherit" w:eastAsia="Times New Roman" w:hAnsi="inherit"/>
          <w:sz w:val="20"/>
          <w:szCs w:val="20"/>
        </w:rPr>
        <w:t>$806 million</w:t>
      </w:r>
      <w:r>
        <w:rPr>
          <w:rFonts w:ascii="inherit" w:eastAsia="Times New Roman" w:hAnsi="inherit"/>
          <w:sz w:val="20"/>
          <w:szCs w:val="20"/>
        </w:rPr>
        <w:t xml:space="preserve"> </w:t>
      </w:r>
      <w:r>
        <w:rPr>
          <w:rFonts w:ascii="inherit" w:eastAsia="Times New Roman" w:hAnsi="inherit"/>
          <w:sz w:val="20"/>
          <w:szCs w:val="20"/>
        </w:rPr>
        <w:t>and $</w:t>
      </w:r>
      <w:r>
        <w:rPr>
          <w:rFonts w:ascii="inherit" w:eastAsia="Times New Roman" w:hAnsi="inherit"/>
          <w:sz w:val="20"/>
          <w:szCs w:val="20"/>
        </w:rPr>
        <w:t>676 million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D97814">
      <w:pPr>
        <w:divId w:val="9476659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56797990"/>
          <w:jc w:val="center"/>
        </w:trPr>
        <w:tc>
          <w:tcPr>
            <w:tcW w:w="0" w:type="auto"/>
            <w:gridSpan w:val="3"/>
            <w:vAlign w:val="center"/>
            <w:hideMark/>
          </w:tcPr>
          <w:p w:rsidR="00000000" w:rsidRDefault="00D97814">
            <w:pPr>
              <w:rPr>
                <w:rFonts w:eastAsia="Times New Roman"/>
                <w:sz w:val="20"/>
                <w:szCs w:val="20"/>
              </w:rPr>
            </w:pPr>
          </w:p>
        </w:tc>
      </w:tr>
      <w:tr w:rsidR="00000000">
        <w:trPr>
          <w:divId w:val="185679799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56797990"/>
          <w:jc w:val="center"/>
        </w:trPr>
        <w:tc>
          <w:tcPr>
            <w:tcW w:w="0" w:type="auto"/>
            <w:gridSpan w:val="3"/>
            <w:tcMar>
              <w:top w:w="30" w:type="dxa"/>
              <w:left w:w="30" w:type="dxa"/>
              <w:bottom w:w="30" w:type="dxa"/>
              <w:right w:w="30" w:type="dxa"/>
            </w:tcMar>
            <w:vAlign w:val="bottom"/>
            <w:hideMark/>
          </w:tcPr>
          <w:p w:rsidR="00000000" w:rsidRDefault="00D97814">
            <w:pPr>
              <w:divId w:val="334722168"/>
              <w:rPr>
                <w:rFonts w:eastAsia="Times New Roman"/>
                <w:sz w:val="20"/>
                <w:szCs w:val="20"/>
              </w:rPr>
            </w:pPr>
            <w:r>
              <w:rPr>
                <w:rFonts w:ascii="inherit" w:eastAsia="Times New Roman" w:hAnsi="inherit"/>
                <w:sz w:val="20"/>
                <w:szCs w:val="20"/>
              </w:rPr>
              <w:t> </w:t>
            </w:r>
          </w:p>
        </w:tc>
      </w:tr>
      <w:tr w:rsidR="00000000">
        <w:trPr>
          <w:divId w:val="1856797990"/>
          <w:jc w:val="center"/>
        </w:trPr>
        <w:tc>
          <w:tcPr>
            <w:tcW w:w="0" w:type="auto"/>
            <w:tcMar>
              <w:top w:w="30" w:type="dxa"/>
              <w:left w:w="30" w:type="dxa"/>
              <w:bottom w:w="30" w:type="dxa"/>
              <w:right w:w="30" w:type="dxa"/>
            </w:tcMar>
            <w:vAlign w:val="bottom"/>
            <w:hideMark/>
          </w:tcPr>
          <w:p w:rsidR="00000000" w:rsidRDefault="00D97814">
            <w:pPr>
              <w:divId w:val="970399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D97814">
      <w:pPr>
        <w:spacing w:line="288" w:lineRule="auto"/>
        <w:jc w:val="both"/>
        <w:divId w:val="91443203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432913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summarizes the financial results of our Commercial Banking business and displays selected key metrics for the periods indicated.</w:t>
      </w:r>
    </w:p>
    <w:p w:rsidR="00000000" w:rsidRDefault="00D97814">
      <w:pPr>
        <w:spacing w:line="288" w:lineRule="auto"/>
        <w:divId w:val="824854071"/>
        <w:rPr>
          <w:rFonts w:eastAsia="Times New Roman"/>
          <w:sz w:val="20"/>
          <w:szCs w:val="20"/>
        </w:rPr>
      </w:pPr>
      <w:r>
        <w:rPr>
          <w:rFonts w:eastAsia="Times New Roman"/>
          <w:b/>
          <w:bCs/>
          <w:color w:val="000000"/>
          <w:sz w:val="18"/>
          <w:szCs w:val="18"/>
        </w:rPr>
        <w:t>Table 11: Commercial Banking Business Results</w:t>
      </w:r>
    </w:p>
    <w:tbl>
      <w:tblPr>
        <w:tblW w:w="4990" w:type="pct"/>
        <w:tblCellMar>
          <w:left w:w="0" w:type="dxa"/>
          <w:right w:w="0" w:type="dxa"/>
        </w:tblCellMar>
        <w:tblLook w:val="04A0" w:firstRow="1" w:lastRow="0" w:firstColumn="1" w:lastColumn="0" w:noHBand="0" w:noVBand="1"/>
      </w:tblPr>
      <w:tblGrid>
        <w:gridCol w:w="3079"/>
        <w:gridCol w:w="105"/>
        <w:gridCol w:w="129"/>
        <w:gridCol w:w="881"/>
        <w:gridCol w:w="206"/>
        <w:gridCol w:w="105"/>
        <w:gridCol w:w="123"/>
        <w:gridCol w:w="881"/>
        <w:gridCol w:w="191"/>
        <w:gridCol w:w="105"/>
        <w:gridCol w:w="122"/>
        <w:gridCol w:w="536"/>
        <w:gridCol w:w="306"/>
        <w:gridCol w:w="105"/>
        <w:gridCol w:w="330"/>
        <w:gridCol w:w="306"/>
        <w:gridCol w:w="105"/>
        <w:gridCol w:w="299"/>
        <w:gridCol w:w="375"/>
      </w:tblGrid>
      <w:tr w:rsidR="00000000">
        <w:trPr>
          <w:divId w:val="43725175"/>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43725175"/>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3725175"/>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39501096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162885799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000000"/>
                <w:sz w:val="16"/>
                <w:szCs w:val="16"/>
              </w:rPr>
              <w:t>Change</w:t>
            </w:r>
          </w:p>
        </w:tc>
      </w:tr>
      <w:tr w:rsidR="00000000">
        <w:trPr>
          <w:divId w:val="4372517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1012222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588735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790127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19943282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1013187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D97814">
            <w:pPr>
              <w:divId w:val="33426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81413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12324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66206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23027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72913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0761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68388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36805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677541245"/>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D97814">
            <w:pPr>
              <w:divId w:val="841626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500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2075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1832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1400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010529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574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744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813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344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3560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3725175"/>
        </w:trPr>
        <w:tc>
          <w:tcPr>
            <w:tcW w:w="0" w:type="auto"/>
            <w:tcMar>
              <w:top w:w="30" w:type="dxa"/>
              <w:left w:w="30" w:type="dxa"/>
              <w:bottom w:w="30" w:type="dxa"/>
              <w:right w:w="30" w:type="dxa"/>
            </w:tcMar>
            <w:vAlign w:val="center"/>
            <w:hideMark/>
          </w:tcPr>
          <w:p w:rsidR="00000000" w:rsidRDefault="00D97814">
            <w:pPr>
              <w:divId w:val="1563784925"/>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D97814">
            <w:pPr>
              <w:divId w:val="856232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2,814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4759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2,788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49102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2,969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9303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7226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divId w:val="1442455213"/>
              <w:rPr>
                <w:rFonts w:eastAsia="Times New Roman"/>
                <w:sz w:val="18"/>
                <w:szCs w:val="18"/>
              </w:rPr>
            </w:pPr>
            <w:r>
              <w:rPr>
                <w:rFonts w:ascii="inherit" w:eastAsia="Times New Roman" w:hAnsi="inherit"/>
                <w:sz w:val="18"/>
                <w:szCs w:val="18"/>
              </w:rPr>
              <w:t>Provision for credit losses</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482114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3249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9718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4866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9793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D97814">
            <w:pPr>
              <w:divId w:val="573007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1,699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0498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1,654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8228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942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045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D97814">
            <w:pPr>
              <w:rPr>
                <w:rFonts w:eastAsia="Times New Roman"/>
                <w:sz w:val="20"/>
                <w:szCs w:val="20"/>
              </w:rPr>
            </w:pP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897208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5058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9711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1,065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4903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52086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D97814">
            <w:pPr>
              <w:divId w:val="1139154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302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4568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3421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40529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2090275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3377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3033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0561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93174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D97814">
            <w:pPr>
              <w:divId w:val="1040129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7788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3294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89699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30380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9313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1097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0461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2731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65659946"/>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443116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20606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6950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28059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19916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8011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6982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42963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63408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38916098"/>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594092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29,608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192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852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27,370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4767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780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r>
      <w:tr w:rsidR="00000000">
        <w:trPr>
          <w:divId w:val="4372517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932012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42,863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0146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39,188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6389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39,606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8895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5264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332219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72,471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35015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66,959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5208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66,976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8701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8951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r>
      <w:tr w:rsidR="00000000">
        <w:trPr>
          <w:divId w:val="4372517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351375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1304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1784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079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12028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2130779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72,540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0680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67,330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1185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67,418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2206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721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divId w:val="1803957508"/>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(1)(4)</w:t>
            </w:r>
          </w:p>
        </w:tc>
        <w:tc>
          <w:tcPr>
            <w:tcW w:w="0" w:type="auto"/>
            <w:shd w:val="clear" w:color="auto" w:fill="CCEEFF"/>
            <w:tcMar>
              <w:top w:w="30" w:type="dxa"/>
              <w:left w:w="30" w:type="dxa"/>
              <w:bottom w:w="30" w:type="dxa"/>
              <w:right w:w="30" w:type="dxa"/>
            </w:tcMar>
            <w:vAlign w:val="bottom"/>
            <w:hideMark/>
          </w:tcPr>
          <w:p w:rsidR="00000000" w:rsidRDefault="00D97814">
            <w:pPr>
              <w:divId w:val="172937668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4.51</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47556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651026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3.87</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56193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686856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D97814">
            <w:pPr>
              <w:divId w:val="293560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31,229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3619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32,175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9655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33,947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213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50304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D97814">
            <w:pPr>
              <w:divId w:val="231696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60863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55626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34950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180974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D97814">
            <w:pPr>
              <w:divId w:val="2011711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5731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405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56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109159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D97814">
            <w:pPr>
              <w:divId w:val="2088375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10757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90755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72717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371925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r>
      <w:tr w:rsidR="00000000">
        <w:trPr>
          <w:divId w:val="43725175"/>
        </w:trPr>
        <w:tc>
          <w:tcPr>
            <w:tcW w:w="0" w:type="auto"/>
            <w:tcMar>
              <w:top w:w="30" w:type="dxa"/>
              <w:left w:w="30" w:type="dxa"/>
              <w:bottom w:w="30" w:type="dxa"/>
              <w:right w:w="30" w:type="dxa"/>
            </w:tcMar>
            <w:vAlign w:val="bottom"/>
            <w:hideMark/>
          </w:tcPr>
          <w:p w:rsidR="00000000" w:rsidRDefault="00D97814">
            <w:pPr>
              <w:divId w:val="1574046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14913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66693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2693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0145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0824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3237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293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26405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17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404230583"/>
              <w:rPr>
                <w:rFonts w:eastAsia="Times New Roman"/>
                <w:sz w:val="20"/>
                <w:szCs w:val="20"/>
              </w:rPr>
            </w:pPr>
            <w:r>
              <w:rPr>
                <w:rFonts w:ascii="inherit" w:eastAsia="Times New Roman" w:hAnsi="inherit"/>
                <w:sz w:val="20"/>
                <w:szCs w:val="20"/>
              </w:rPr>
              <w:t> </w:t>
            </w:r>
          </w:p>
        </w:tc>
      </w:tr>
      <w:tr w:rsidR="00000000">
        <w:trPr>
          <w:divId w:val="4372517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D97814">
            <w:pPr>
              <w:divId w:val="559678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73502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rsidR="00000000" w:rsidRDefault="00D97814">
            <w:pPr>
              <w:divId w:val="718823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000000"/>
                <w:sz w:val="16"/>
                <w:szCs w:val="16"/>
              </w:rPr>
              <w:t>Change</w:t>
            </w:r>
          </w:p>
        </w:tc>
        <w:tc>
          <w:tcPr>
            <w:tcW w:w="0" w:type="auto"/>
            <w:tcMar>
              <w:top w:w="30" w:type="dxa"/>
              <w:left w:w="30" w:type="dxa"/>
              <w:bottom w:w="30" w:type="dxa"/>
              <w:right w:w="30" w:type="dxa"/>
            </w:tcMar>
            <w:vAlign w:val="bottom"/>
            <w:hideMark/>
          </w:tcPr>
          <w:p w:rsidR="00000000" w:rsidRDefault="00D97814">
            <w:pPr>
              <w:divId w:val="385954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80909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90256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962034709"/>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D97814">
            <w:pPr>
              <w:divId w:val="820728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82731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009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69772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5791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263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92271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64476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9140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86107967"/>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D97814">
            <w:pPr>
              <w:divId w:val="1878270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7950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61272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64354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2830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04639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0612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50468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2393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47990124"/>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810171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8462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5965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69909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70571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59532110"/>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758520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6820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184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9077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986208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55514942"/>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787771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5432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69,990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1054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6792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1870558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30343793"/>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943537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5889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791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695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1261907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05344083"/>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395931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6319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5245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8638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522666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69240428"/>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D97814">
            <w:pPr>
              <w:divId w:val="6319086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0.60</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87533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29378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D97814">
            <w:pPr>
              <w:divId w:val="1256981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2490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88858275"/>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divId w:val="934437387"/>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1467702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5826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909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6572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1688093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14223845"/>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 w:type="dxa"/>
              <w:bottom w:w="30" w:type="dxa"/>
              <w:right w:w="30" w:type="dxa"/>
            </w:tcMar>
            <w:vAlign w:val="center"/>
            <w:hideMark/>
          </w:tcPr>
          <w:p w:rsidR="00000000" w:rsidRDefault="00D97814">
            <w:pPr>
              <w:divId w:val="306667603"/>
              <w:rPr>
                <w:rFonts w:eastAsia="Times New Roman"/>
                <w:sz w:val="18"/>
                <w:szCs w:val="18"/>
              </w:rPr>
            </w:pPr>
            <w:r>
              <w:rPr>
                <w:rFonts w:ascii="inherit" w:eastAsia="Times New Roman" w:hAnsi="inherit"/>
                <w:sz w:val="18"/>
                <w:szCs w:val="18"/>
              </w:rPr>
              <w:t>Allowance for loan and lease losses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641573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576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618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97521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438766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96748041"/>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D97814">
            <w:pPr>
              <w:divId w:val="514733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2845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1774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D97814">
            <w:pPr>
              <w:divId w:val="102081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2153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17700563"/>
              <w:rPr>
                <w:rFonts w:eastAsia="Times New Roman"/>
                <w:sz w:val="20"/>
                <w:szCs w:val="20"/>
              </w:rPr>
            </w:pPr>
            <w:r>
              <w:rPr>
                <w:rFonts w:ascii="inherit" w:eastAsia="Times New Roman" w:hAnsi="inherit"/>
                <w:sz w:val="20"/>
                <w:szCs w:val="20"/>
              </w:rPr>
              <w:t> </w:t>
            </w:r>
          </w:p>
        </w:tc>
      </w:tr>
      <w:tr w:rsidR="00000000">
        <w:trPr>
          <w:divId w:val="4372517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D97814">
            <w:pPr>
              <w:divId w:val="21784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32,134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1869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29,480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5111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3638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902133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61690488"/>
              <w:rPr>
                <w:rFonts w:eastAsia="Times New Roman"/>
                <w:sz w:val="20"/>
                <w:szCs w:val="20"/>
              </w:rPr>
            </w:pPr>
            <w:r>
              <w:rPr>
                <w:rFonts w:ascii="inherit" w:eastAsia="Times New Roman" w:hAnsi="inherit"/>
                <w:sz w:val="20"/>
                <w:szCs w:val="20"/>
              </w:rPr>
              <w:t> </w:t>
            </w:r>
          </w:p>
        </w:tc>
      </w:tr>
      <w:tr w:rsidR="00000000">
        <w:trPr>
          <w:divId w:val="4372517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serviced for others</w:t>
            </w:r>
          </w:p>
        </w:tc>
        <w:tc>
          <w:tcPr>
            <w:tcW w:w="0" w:type="auto"/>
            <w:shd w:val="clear" w:color="auto" w:fill="CCEEFF"/>
            <w:tcMar>
              <w:top w:w="30" w:type="dxa"/>
              <w:left w:w="30" w:type="dxa"/>
              <w:bottom w:w="30" w:type="dxa"/>
              <w:right w:w="30" w:type="dxa"/>
            </w:tcMar>
            <w:vAlign w:val="bottom"/>
            <w:hideMark/>
          </w:tcPr>
          <w:p w:rsidR="00000000" w:rsidRDefault="00D97814">
            <w:pPr>
              <w:divId w:val="1172141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38,481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5760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32,588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6575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1758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D97814">
            <w:pPr>
              <w:divId w:val="1267494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03849364"/>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82485407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2281842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(21% for 2019</w:t>
            </w:r>
            <w:r>
              <w:rPr>
                <w:rFonts w:eastAsia="Times New Roman"/>
                <w:color w:val="000000"/>
                <w:sz w:val="16"/>
                <w:szCs w:val="16"/>
              </w:rPr>
              <w:t xml:space="preserve"> and 2018 and 35% for 2017) and state taxes where applicable, with offsetting reductions to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092244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w:t>
            </w:r>
            <w:r>
              <w:rPr>
                <w:rFonts w:eastAsia="Times New Roman"/>
                <w:sz w:val="16"/>
                <w:szCs w:val="16"/>
              </w:rPr>
              <w:t>n of tax benefits on certain tax-advantaged investments. As such, prior period results have been recast to conform with the current period presentation. The result of this measurement change reduced the previously reported total net revenue in our Commerci</w:t>
            </w:r>
            <w:r>
              <w:rPr>
                <w:rFonts w:eastAsia="Times New Roman"/>
                <w:sz w:val="16"/>
                <w:szCs w:val="16"/>
              </w:rPr>
              <w:t>al Banking business by $108 million</w:t>
            </w:r>
            <w:r>
              <w:rPr>
                <w:rFonts w:eastAsia="Times New Roman"/>
                <w:color w:val="000000"/>
                <w:sz w:val="16"/>
                <w:szCs w:val="16"/>
              </w:rPr>
              <w:t xml:space="preserve"> for the year ended December 31, 2018, with an offsetting increase in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D97814">
      <w:pPr>
        <w:divId w:val="10878449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82733923"/>
          <w:jc w:val="center"/>
        </w:trPr>
        <w:tc>
          <w:tcPr>
            <w:tcW w:w="0" w:type="auto"/>
            <w:gridSpan w:val="3"/>
            <w:vAlign w:val="center"/>
            <w:hideMark/>
          </w:tcPr>
          <w:p w:rsidR="00000000" w:rsidRDefault="00D97814">
            <w:pPr>
              <w:rPr>
                <w:rFonts w:eastAsia="Times New Roman"/>
                <w:sz w:val="20"/>
                <w:szCs w:val="20"/>
              </w:rPr>
            </w:pPr>
          </w:p>
        </w:tc>
      </w:tr>
      <w:tr w:rsidR="00000000">
        <w:trPr>
          <w:divId w:val="28273392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82733923"/>
          <w:jc w:val="center"/>
        </w:trPr>
        <w:tc>
          <w:tcPr>
            <w:tcW w:w="0" w:type="auto"/>
            <w:gridSpan w:val="3"/>
            <w:tcMar>
              <w:top w:w="30" w:type="dxa"/>
              <w:left w:w="30" w:type="dxa"/>
              <w:bottom w:w="30" w:type="dxa"/>
              <w:right w:w="30" w:type="dxa"/>
            </w:tcMar>
            <w:vAlign w:val="bottom"/>
            <w:hideMark/>
          </w:tcPr>
          <w:p w:rsidR="00000000" w:rsidRDefault="00D97814">
            <w:pPr>
              <w:divId w:val="869535814"/>
              <w:rPr>
                <w:rFonts w:eastAsia="Times New Roman"/>
                <w:sz w:val="20"/>
                <w:szCs w:val="20"/>
              </w:rPr>
            </w:pPr>
            <w:r>
              <w:rPr>
                <w:rFonts w:ascii="inherit" w:eastAsia="Times New Roman" w:hAnsi="inherit"/>
                <w:sz w:val="20"/>
                <w:szCs w:val="20"/>
              </w:rPr>
              <w:t> </w:t>
            </w:r>
          </w:p>
        </w:tc>
      </w:tr>
      <w:tr w:rsidR="00000000">
        <w:trPr>
          <w:divId w:val="282733923"/>
          <w:jc w:val="center"/>
        </w:trPr>
        <w:tc>
          <w:tcPr>
            <w:tcW w:w="0" w:type="auto"/>
            <w:tcMar>
              <w:top w:w="30" w:type="dxa"/>
              <w:left w:w="30" w:type="dxa"/>
              <w:bottom w:w="30" w:type="dxa"/>
              <w:right w:w="30" w:type="dxa"/>
            </w:tcMar>
            <w:vAlign w:val="bottom"/>
            <w:hideMark/>
          </w:tcPr>
          <w:p w:rsidR="00000000" w:rsidRDefault="00D97814">
            <w:pPr>
              <w:divId w:val="1685127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D97814">
      <w:pPr>
        <w:spacing w:line="288" w:lineRule="auto"/>
        <w:jc w:val="both"/>
        <w:divId w:val="113896273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954171587"/>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6654549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provision for losses on unfunded lending commitments is included in the provision for credit losses in our consolidated statements of income and the related reserve for unfunded lending commitments is included in other liabilities on our consolidated b</w:t>
            </w:r>
            <w:r>
              <w:rPr>
                <w:rFonts w:eastAsia="Times New Roman"/>
                <w:color w:val="000000"/>
                <w:sz w:val="16"/>
                <w:szCs w:val="16"/>
              </w:rPr>
              <w:t xml:space="preserve">alance sheets. Our reserve for unfunded lending commitments totaled </w:t>
            </w:r>
            <w:r>
              <w:rPr>
                <w:rFonts w:ascii="inherit" w:eastAsia="Times New Roman" w:hAnsi="inherit"/>
                <w:sz w:val="16"/>
                <w:szCs w:val="16"/>
              </w:rPr>
              <w:t>$130 million</w:t>
            </w:r>
            <w:r>
              <w:rPr>
                <w:rFonts w:eastAsia="Times New Roman"/>
                <w:color w:val="000000"/>
                <w:sz w:val="16"/>
                <w:szCs w:val="16"/>
              </w:rPr>
              <w:t>, $118 million and $117 million as of December 31, 2019, 2018 and 2017,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16687113"/>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loans held for investment during the period. Interest income excludes various allocations including funds transfer pricing that assigns certain b</w:t>
            </w:r>
            <w:r>
              <w:rPr>
                <w:rFonts w:eastAsia="Times New Roman"/>
                <w:color w:val="000000"/>
                <w:sz w:val="16"/>
                <w:szCs w:val="16"/>
              </w:rPr>
              <w:t>alance sheet assets, deposits and other liabilities and their related revenue and expenses attributable to each business segment.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26173499"/>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 total loans held for investment and other foreclosed as</w:t>
            </w:r>
            <w:r>
              <w:rPr>
                <w:rFonts w:eastAsia="Times New Roman"/>
                <w:color w:val="000000"/>
                <w:sz w:val="16"/>
                <w:szCs w:val="16"/>
              </w:rPr>
              <w:t>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89055344"/>
              <w:rPr>
                <w:rFonts w:eastAsia="Times New Roman"/>
                <w:sz w:val="16"/>
                <w:szCs w:val="16"/>
              </w:rPr>
            </w:pPr>
            <w:r>
              <w:rPr>
                <w:rFonts w:eastAsia="Times New Roman"/>
                <w:color w:val="000000"/>
                <w:sz w:val="16"/>
                <w:szCs w:val="16"/>
              </w:rPr>
              <w:t>**</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Key factors affecting the results of our Commercial Banking business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1629638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lower margin on loans and deposits, partially offset by growth across our commercial loan portfolios.</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3289792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$831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higher revenue from our capital markets, treasury management products, and agency businesses.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6669612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w:t>
            </w:r>
            <w:r>
              <w:rPr>
                <w:rFonts w:ascii="inherit" w:eastAsia="Times New Roman" w:hAnsi="inherit"/>
                <w:sz w:val="20"/>
                <w:szCs w:val="20"/>
              </w:rPr>
              <w:t>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$223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credit deterioration in our commercial energy loan portfolio.</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84633201"/>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i/>
                <w:iCs/>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w:t>
            </w:r>
            <w:r>
              <w:rPr>
                <w:rFonts w:ascii="inherit" w:eastAsia="Times New Roman" w:hAnsi="inherit"/>
                <w:sz w:val="20"/>
                <w:szCs w:val="20"/>
              </w:rPr>
              <w:t>iven by higher operating expenses associated with continued investments in technology and other business initiatives.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4029019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$74.5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 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 growth across our commercial loan portfolios.</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9028617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new business growth.</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1172209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Charge-Off and Nonperforming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0.22%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driven by charge-offs in our commercial energy loan portfolio.</w:t>
            </w:r>
            <w:r>
              <w:rPr>
                <w:rFonts w:ascii="inherit" w:eastAsia="Times New Roman" w:hAnsi="inherit"/>
                <w:sz w:val="20"/>
                <w:szCs w:val="20"/>
              </w:rPr>
              <w:t xml:space="preserve">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nonperforming loan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0.60%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downgrades in our commercial energy loan portfolio.</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Other Category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Other includes unallocated amounts related to our centralized Corporate Treasury group activities, such as management of our corporate investment portfolio, asset/liabil</w:t>
      </w:r>
      <w:r>
        <w:rPr>
          <w:rFonts w:ascii="inherit" w:eastAsia="Times New Roman" w:hAnsi="inherit"/>
          <w:sz w:val="20"/>
          <w:szCs w:val="20"/>
        </w:rPr>
        <w:t>ity management and certain capital management activities. Other also includes: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9183865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unallocated corporate revenue and expenses that do not directly support the operations of the business segments or for which the business segments are not considered financ</w:t>
            </w:r>
            <w:r>
              <w:rPr>
                <w:rFonts w:ascii="inherit" w:eastAsia="Times New Roman" w:hAnsi="inherit"/>
                <w:sz w:val="20"/>
                <w:szCs w:val="20"/>
              </w:rPr>
              <w:t>ially accountable in evaluating their performance, such as certain restructuring charges;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70"/>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3238453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offsets related to certain line-item reclassifications;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7966975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residual tax expense or benefit to arrive at the consolidated effective tax rate that is not assessed to our primary business segments;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81"/>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8338446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foreign exchange-rate fluctuations on foreign currency-denominated balances.</w:t>
            </w:r>
          </w:p>
        </w:tc>
      </w:tr>
    </w:tbl>
    <w:p w:rsidR="00000000" w:rsidRDefault="00D97814">
      <w:pPr>
        <w:divId w:val="9761093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79198828"/>
          <w:jc w:val="center"/>
        </w:trPr>
        <w:tc>
          <w:tcPr>
            <w:tcW w:w="0" w:type="auto"/>
            <w:gridSpan w:val="3"/>
            <w:vAlign w:val="center"/>
            <w:hideMark/>
          </w:tcPr>
          <w:p w:rsidR="00000000" w:rsidRDefault="00D97814">
            <w:pPr>
              <w:rPr>
                <w:rFonts w:eastAsia="Times New Roman"/>
                <w:sz w:val="20"/>
                <w:szCs w:val="20"/>
              </w:rPr>
            </w:pPr>
          </w:p>
        </w:tc>
      </w:tr>
      <w:tr w:rsidR="00000000">
        <w:trPr>
          <w:divId w:val="117919882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79198828"/>
          <w:jc w:val="center"/>
        </w:trPr>
        <w:tc>
          <w:tcPr>
            <w:tcW w:w="0" w:type="auto"/>
            <w:gridSpan w:val="3"/>
            <w:tcMar>
              <w:top w:w="30" w:type="dxa"/>
              <w:left w:w="30" w:type="dxa"/>
              <w:bottom w:w="30" w:type="dxa"/>
              <w:right w:w="30" w:type="dxa"/>
            </w:tcMar>
            <w:vAlign w:val="bottom"/>
            <w:hideMark/>
          </w:tcPr>
          <w:p w:rsidR="00000000" w:rsidRDefault="00D97814">
            <w:pPr>
              <w:divId w:val="1842502240"/>
              <w:rPr>
                <w:rFonts w:eastAsia="Times New Roman"/>
                <w:sz w:val="20"/>
                <w:szCs w:val="20"/>
              </w:rPr>
            </w:pPr>
            <w:r>
              <w:rPr>
                <w:rFonts w:ascii="inherit" w:eastAsia="Times New Roman" w:hAnsi="inherit"/>
                <w:sz w:val="20"/>
                <w:szCs w:val="20"/>
              </w:rPr>
              <w:t> </w:t>
            </w:r>
          </w:p>
        </w:tc>
      </w:tr>
      <w:tr w:rsidR="00000000">
        <w:trPr>
          <w:divId w:val="1179198828"/>
          <w:jc w:val="center"/>
        </w:trPr>
        <w:tc>
          <w:tcPr>
            <w:tcW w:w="0" w:type="auto"/>
            <w:tcMar>
              <w:top w:w="30" w:type="dxa"/>
              <w:left w:w="30" w:type="dxa"/>
              <w:bottom w:w="30" w:type="dxa"/>
              <w:right w:w="30" w:type="dxa"/>
            </w:tcMar>
            <w:vAlign w:val="bottom"/>
            <w:hideMark/>
          </w:tcPr>
          <w:p w:rsidR="00000000" w:rsidRDefault="00D97814">
            <w:pPr>
              <w:divId w:val="672102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D97814">
      <w:pPr>
        <w:spacing w:line="288" w:lineRule="auto"/>
        <w:jc w:val="both"/>
        <w:divId w:val="107297147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56684113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summarizes the financial results of our Other category for the periods indicated.</w:t>
      </w:r>
    </w:p>
    <w:p w:rsidR="00000000" w:rsidRDefault="00D97814">
      <w:pPr>
        <w:spacing w:line="288" w:lineRule="auto"/>
        <w:divId w:val="1124345165"/>
        <w:rPr>
          <w:rFonts w:eastAsia="Times New Roman"/>
          <w:sz w:val="20"/>
          <w:szCs w:val="20"/>
        </w:rPr>
      </w:pPr>
      <w:r>
        <w:rPr>
          <w:rFonts w:eastAsia="Times New Roman"/>
          <w:b/>
          <w:bCs/>
          <w:color w:val="000000"/>
          <w:sz w:val="18"/>
          <w:szCs w:val="18"/>
        </w:rPr>
        <w:t>Table 12: Other Category Results</w:t>
      </w:r>
    </w:p>
    <w:tbl>
      <w:tblPr>
        <w:tblW w:w="5000" w:type="pct"/>
        <w:tblCellMar>
          <w:left w:w="0" w:type="dxa"/>
          <w:right w:w="0" w:type="dxa"/>
        </w:tblCellMar>
        <w:tblLook w:val="04A0" w:firstRow="1" w:lastRow="0" w:firstColumn="1" w:lastColumn="0" w:noHBand="0" w:noVBand="1"/>
      </w:tblPr>
      <w:tblGrid>
        <w:gridCol w:w="3553"/>
        <w:gridCol w:w="105"/>
        <w:gridCol w:w="128"/>
        <w:gridCol w:w="646"/>
        <w:gridCol w:w="104"/>
        <w:gridCol w:w="105"/>
        <w:gridCol w:w="122"/>
        <w:gridCol w:w="646"/>
        <w:gridCol w:w="99"/>
        <w:gridCol w:w="105"/>
        <w:gridCol w:w="122"/>
        <w:gridCol w:w="647"/>
        <w:gridCol w:w="99"/>
        <w:gridCol w:w="105"/>
        <w:gridCol w:w="563"/>
        <w:gridCol w:w="230"/>
        <w:gridCol w:w="105"/>
        <w:gridCol w:w="563"/>
        <w:gridCol w:w="259"/>
      </w:tblGrid>
      <w:tr w:rsidR="00000000">
        <w:trPr>
          <w:divId w:val="1501775585"/>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1501775585"/>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501775585"/>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2665466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15266744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000000"/>
                <w:sz w:val="16"/>
                <w:szCs w:val="16"/>
              </w:rPr>
              <w:t>Change</w:t>
            </w:r>
          </w:p>
        </w:tc>
      </w:tr>
      <w:tr w:rsidR="00000000">
        <w:trPr>
          <w:divId w:val="150177558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825051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963149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415784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17122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D97814">
            <w:pPr>
              <w:divId w:val="210654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 vs. 2017</w:t>
            </w:r>
          </w:p>
        </w:tc>
      </w:tr>
      <w:tr w:rsidR="00000000">
        <w:trPr>
          <w:divId w:val="15017755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D97814">
            <w:pPr>
              <w:divId w:val="1977221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48313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64308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23123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96347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15349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2465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12769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3082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399608"/>
              <w:rPr>
                <w:rFonts w:eastAsia="Times New Roman"/>
                <w:sz w:val="20"/>
                <w:szCs w:val="20"/>
              </w:rPr>
            </w:pPr>
            <w:r>
              <w:rPr>
                <w:rFonts w:ascii="inherit" w:eastAsia="Times New Roman" w:hAnsi="inherit"/>
                <w:sz w:val="20"/>
                <w:szCs w:val="20"/>
              </w:rPr>
              <w:t> </w:t>
            </w:r>
          </w:p>
        </w:tc>
      </w:tr>
      <w:tr w:rsidR="00000000">
        <w:trPr>
          <w:divId w:val="15017755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D97814">
            <w:pPr>
              <w:divId w:val="132207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538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75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2728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697968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017755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 (loss)</w:t>
            </w:r>
          </w:p>
        </w:tc>
        <w:tc>
          <w:tcPr>
            <w:tcW w:w="0" w:type="auto"/>
            <w:shd w:val="clear" w:color="auto" w:fill="CCEEFF"/>
            <w:tcMar>
              <w:top w:w="30" w:type="dxa"/>
              <w:left w:w="30" w:type="dxa"/>
              <w:bottom w:w="30" w:type="dxa"/>
              <w:right w:w="30" w:type="dxa"/>
            </w:tcMar>
            <w:vAlign w:val="bottom"/>
            <w:hideMark/>
          </w:tcPr>
          <w:p w:rsidR="00000000" w:rsidRDefault="00D97814">
            <w:pPr>
              <w:divId w:val="1349138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11707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0959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15022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0041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1775585"/>
        </w:trPr>
        <w:tc>
          <w:tcPr>
            <w:tcW w:w="0" w:type="auto"/>
            <w:tcMar>
              <w:top w:w="30" w:type="dxa"/>
              <w:left w:w="30" w:type="dxa"/>
              <w:bottom w:w="30" w:type="dxa"/>
              <w:right w:w="30" w:type="dxa"/>
            </w:tcMar>
            <w:vAlign w:val="center"/>
            <w:hideMark/>
          </w:tcPr>
          <w:p w:rsidR="00000000" w:rsidRDefault="00D97814">
            <w:pPr>
              <w:divId w:val="33390477"/>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D97814">
            <w:pPr>
              <w:divId w:val="1768111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8929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4439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3424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801604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134</w:t>
            </w:r>
          </w:p>
        </w:tc>
        <w:tc>
          <w:tcPr>
            <w:tcW w:w="0" w:type="auto"/>
            <w:vAlign w:val="bottom"/>
            <w:hideMark/>
          </w:tcPr>
          <w:p w:rsidR="00000000" w:rsidRDefault="00D97814">
            <w:pPr>
              <w:rPr>
                <w:rFonts w:eastAsia="Times New Roman"/>
                <w:sz w:val="20"/>
                <w:szCs w:val="20"/>
              </w:rPr>
            </w:pPr>
          </w:p>
        </w:tc>
      </w:tr>
      <w:tr w:rsidR="00000000">
        <w:trPr>
          <w:divId w:val="15017755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(benefit)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511653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3484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88134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980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4967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01775585"/>
        </w:trPr>
        <w:tc>
          <w:tcPr>
            <w:tcW w:w="0" w:type="auto"/>
            <w:tcMar>
              <w:top w:w="30" w:type="dxa"/>
              <w:left w:w="30" w:type="dxa"/>
              <w:bottom w:w="30" w:type="dxa"/>
              <w:right w:w="30" w:type="dxa"/>
            </w:tcMar>
            <w:vAlign w:val="center"/>
            <w:hideMark/>
          </w:tcPr>
          <w:p w:rsidR="00000000" w:rsidRDefault="00D97814">
            <w:pPr>
              <w:divId w:val="101534569"/>
              <w:rPr>
                <w:rFonts w:eastAsia="Times New Roman"/>
                <w:sz w:val="18"/>
                <w:szCs w:val="18"/>
              </w:rPr>
            </w:pPr>
            <w:r>
              <w:rPr>
                <w:rFonts w:ascii="inherit" w:eastAsia="Times New Roman" w:hAnsi="inherit"/>
                <w:sz w:val="18"/>
                <w:szCs w:val="18"/>
              </w:rPr>
              <w:t>Non-interest expense</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35071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522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8575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165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122213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D97814">
            <w:pPr>
              <w:rPr>
                <w:rFonts w:eastAsia="Times New Roman"/>
                <w:sz w:val="20"/>
                <w:szCs w:val="20"/>
              </w:rPr>
            </w:pPr>
          </w:p>
        </w:tc>
      </w:tr>
      <w:tr w:rsidR="00000000">
        <w:trPr>
          <w:divId w:val="15017755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120804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6982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25095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99109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4125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017755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D97814">
            <w:pPr>
              <w:divId w:val="625549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(353</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83654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(469</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72405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1,289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9135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1375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r>
      <w:tr w:rsidR="00000000">
        <w:trPr>
          <w:divId w:val="15017755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695548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671889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1313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(1,569</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16562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536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1243451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7585724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Some of our commercial investments generate tax-exempt income, tax credits or other tax benefits. Accordingly, we present our Commercial Banking revenue and yields on a taxable-equivalent basis, calculated using the federal statutory tax rate (21% for 2019</w:t>
            </w:r>
            <w:r>
              <w:rPr>
                <w:rFonts w:eastAsia="Times New Roman"/>
                <w:sz w:val="16"/>
                <w:szCs w:val="16"/>
              </w:rPr>
              <w:t xml:space="preserve"> and 2018 and 35% for 2017) and state taxes where applicable, with offsetting reductions to the Other category.</w:t>
            </w:r>
            <w:r>
              <w:rPr>
                <w:rFonts w:ascii="inherit" w:eastAsia="Times New Roman" w:hAnsi="inherit"/>
                <w:sz w:val="16"/>
                <w:szCs w:val="16"/>
              </w:rPr>
              <w:t xml:space="preserve">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9697606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w:t>
            </w:r>
            <w:r>
              <w:rPr>
                <w:rFonts w:eastAsia="Times New Roman"/>
                <w:sz w:val="16"/>
                <w:szCs w:val="16"/>
              </w:rPr>
              <w:t>on of tax benefits on certain tax-advantaged investments. As such, prior period results have been recast to conform with the current period presentation. The result of this measurement change reduced the previously reported total net revenue in our Commerc</w:t>
            </w:r>
            <w:r>
              <w:rPr>
                <w:rFonts w:eastAsia="Times New Roman"/>
                <w:sz w:val="16"/>
                <w:szCs w:val="16"/>
              </w:rPr>
              <w:t>ial Banking business by $108 million</w:t>
            </w:r>
            <w:r>
              <w:rPr>
                <w:rFonts w:eastAsia="Times New Roman"/>
                <w:color w:val="000000"/>
                <w:sz w:val="16"/>
                <w:szCs w:val="16"/>
              </w:rPr>
              <w:t xml:space="preserve"> for the year ended December 31, 2018, with an offsetting increase in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4013512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$38 million of net Cybersecurity Incident expenses in 2019, consisting of $72 million of expenses and $34 milli</w:t>
            </w:r>
            <w:r>
              <w:rPr>
                <w:rFonts w:eastAsia="Times New Roman"/>
                <w:color w:val="000000"/>
                <w:sz w:val="16"/>
                <w:szCs w:val="16"/>
              </w:rPr>
              <w:t>on of insurance recoveries.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94186275"/>
              <w:rPr>
                <w:rFonts w:eastAsia="Times New Roman"/>
                <w:sz w:val="16"/>
                <w:szCs w:val="16"/>
              </w:rPr>
            </w:pPr>
            <w:r>
              <w:rPr>
                <w:rFonts w:ascii="inherit" w:eastAsia="Times New Roman" w:hAnsi="inherit"/>
                <w:sz w:val="16"/>
                <w:szCs w:val="16"/>
              </w:rPr>
              <w:t>**</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Not meaningful.</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Net loss from continuing operations recorded in the Other category was</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net income of</w:t>
      </w:r>
      <w:r>
        <w:rPr>
          <w:rFonts w:ascii="inherit" w:eastAsia="Times New Roman" w:hAnsi="inherit"/>
          <w:sz w:val="20"/>
          <w:szCs w:val="20"/>
        </w:rPr>
        <w:t xml:space="preserve"> </w:t>
      </w:r>
      <w:r>
        <w:rPr>
          <w:rFonts w:ascii="inherit" w:eastAsia="Times New Roman" w:hAnsi="inherit"/>
          <w:sz w:val="20"/>
          <w:szCs w:val="20"/>
        </w:rPr>
        <w:t>$228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primarily driven by the net impact of the absence of significant activities that occurred in 2018, including gains from the sales of our exited businesses, a benefit related to a tax methodology change on rewards costs, an impairment charge as a result o</w:t>
      </w:r>
      <w:r>
        <w:rPr>
          <w:rFonts w:ascii="inherit" w:eastAsia="Times New Roman" w:hAnsi="inherit"/>
          <w:sz w:val="20"/>
          <w:szCs w:val="20"/>
        </w:rPr>
        <w:t>f repositioning our investment securities portfolio, and a legal reserve build.</w:t>
      </w:r>
    </w:p>
    <w:tbl>
      <w:tblPr>
        <w:tblW w:w="5000" w:type="pct"/>
        <w:tblCellMar>
          <w:left w:w="0" w:type="dxa"/>
          <w:right w:w="0" w:type="dxa"/>
        </w:tblCellMar>
        <w:tblLook w:val="04A0" w:firstRow="1" w:lastRow="0" w:firstColumn="1" w:lastColumn="0" w:noHBand="0" w:noVBand="1"/>
      </w:tblPr>
      <w:tblGrid>
        <w:gridCol w:w="8306"/>
      </w:tblGrid>
      <w:tr w:rsidR="00000000">
        <w:trPr>
          <w:divId w:val="1426342843"/>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426342843"/>
        </w:trPr>
        <w:tc>
          <w:tcPr>
            <w:tcW w:w="5000" w:type="pct"/>
            <w:vAlign w:val="center"/>
            <w:hideMark/>
          </w:tcPr>
          <w:p w:rsidR="00000000" w:rsidRDefault="00D97814">
            <w:pPr>
              <w:rPr>
                <w:rFonts w:eastAsia="Times New Roman"/>
                <w:sz w:val="20"/>
                <w:szCs w:val="20"/>
              </w:rPr>
            </w:pPr>
          </w:p>
        </w:tc>
      </w:tr>
      <w:tr w:rsidR="00000000">
        <w:trPr>
          <w:divId w:val="142634284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CRITICAL ACCOUNTING POLICIES AND ESTIMATES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preparation of financial statements in accordance with U.S. GAAP requires management to make a number of judgments, estimate</w:t>
      </w:r>
      <w:r>
        <w:rPr>
          <w:rFonts w:ascii="inherit" w:eastAsia="Times New Roman" w:hAnsi="inherit"/>
          <w:sz w:val="20"/>
          <w:szCs w:val="20"/>
        </w:rPr>
        <w:t>s and assumptions that affect the amount of assets, liabilities, income and expenses on the consolidated financial statements. Understanding our accounting policies and the extent to which we use management judgment and estimates in applying these policies</w:t>
      </w:r>
      <w:r>
        <w:rPr>
          <w:rFonts w:ascii="inherit" w:eastAsia="Times New Roman" w:hAnsi="inherit"/>
          <w:sz w:val="20"/>
          <w:szCs w:val="20"/>
        </w:rPr>
        <w:t xml:space="preserve"> is integral to understanding our financial statements. We provide a summary of our significant accounting policies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identified the following accounting estimates as critical because they re</w:t>
      </w:r>
      <w:r>
        <w:rPr>
          <w:rFonts w:ascii="inherit" w:eastAsia="Times New Roman" w:hAnsi="inherit"/>
          <w:sz w:val="20"/>
          <w:szCs w:val="20"/>
        </w:rPr>
        <w:t>quire significant judgments and assumptions about highly complex and inherently uncertain matters and the use of reasonably different estimates and assumptions could have a material impact on our results of operations or financial condition. Our critical a</w:t>
      </w:r>
      <w:r>
        <w:rPr>
          <w:rFonts w:ascii="inherit" w:eastAsia="Times New Roman" w:hAnsi="inherit"/>
          <w:sz w:val="20"/>
          <w:szCs w:val="20"/>
        </w:rPr>
        <w:t>ccounting policies and estimates are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672998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Loan loss reserves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19"/>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5616341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Asset impairment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923"/>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2606379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Fair value of financial instruments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75"/>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1491052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Customer rewards reserve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evaluate our critical accounting estimates and judgments on an ongoing basis and update them as necessary, based on changing conditions. Management has discussed our critical accounting policies and estimates with the Audit Committee of the Board of Dir</w:t>
      </w:r>
      <w:r>
        <w:rPr>
          <w:rFonts w:ascii="inherit" w:eastAsia="Times New Roman" w:hAnsi="inherit"/>
          <w:sz w:val="20"/>
          <w:szCs w:val="20"/>
        </w:rPr>
        <w:t>ectors.</w:t>
      </w:r>
    </w:p>
    <w:p w:rsidR="00000000" w:rsidRDefault="00D97814">
      <w:pPr>
        <w:divId w:val="17875792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56329382"/>
          <w:jc w:val="center"/>
        </w:trPr>
        <w:tc>
          <w:tcPr>
            <w:tcW w:w="0" w:type="auto"/>
            <w:gridSpan w:val="3"/>
            <w:vAlign w:val="center"/>
            <w:hideMark/>
          </w:tcPr>
          <w:p w:rsidR="00000000" w:rsidRDefault="00D97814">
            <w:pPr>
              <w:rPr>
                <w:rFonts w:eastAsia="Times New Roman"/>
                <w:sz w:val="20"/>
                <w:szCs w:val="20"/>
              </w:rPr>
            </w:pPr>
          </w:p>
        </w:tc>
      </w:tr>
      <w:tr w:rsidR="00000000">
        <w:trPr>
          <w:divId w:val="25632938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56329382"/>
          <w:jc w:val="center"/>
        </w:trPr>
        <w:tc>
          <w:tcPr>
            <w:tcW w:w="0" w:type="auto"/>
            <w:gridSpan w:val="3"/>
            <w:tcMar>
              <w:top w:w="30" w:type="dxa"/>
              <w:left w:w="30" w:type="dxa"/>
              <w:bottom w:w="30" w:type="dxa"/>
              <w:right w:w="30" w:type="dxa"/>
            </w:tcMar>
            <w:vAlign w:val="bottom"/>
            <w:hideMark/>
          </w:tcPr>
          <w:p w:rsidR="00000000" w:rsidRDefault="00D97814">
            <w:pPr>
              <w:divId w:val="150148000"/>
              <w:rPr>
                <w:rFonts w:eastAsia="Times New Roman"/>
                <w:sz w:val="20"/>
                <w:szCs w:val="20"/>
              </w:rPr>
            </w:pPr>
            <w:r>
              <w:rPr>
                <w:rFonts w:ascii="inherit" w:eastAsia="Times New Roman" w:hAnsi="inherit"/>
                <w:sz w:val="20"/>
                <w:szCs w:val="20"/>
              </w:rPr>
              <w:t> </w:t>
            </w:r>
          </w:p>
        </w:tc>
      </w:tr>
      <w:tr w:rsidR="00000000">
        <w:trPr>
          <w:divId w:val="256329382"/>
          <w:jc w:val="center"/>
        </w:trPr>
        <w:tc>
          <w:tcPr>
            <w:tcW w:w="0" w:type="auto"/>
            <w:tcMar>
              <w:top w:w="30" w:type="dxa"/>
              <w:left w:w="30" w:type="dxa"/>
              <w:bottom w:w="30" w:type="dxa"/>
              <w:right w:w="30" w:type="dxa"/>
            </w:tcMar>
            <w:vAlign w:val="bottom"/>
            <w:hideMark/>
          </w:tcPr>
          <w:p w:rsidR="00000000" w:rsidRDefault="00D97814">
            <w:pPr>
              <w:divId w:val="1611351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D97814">
      <w:pPr>
        <w:spacing w:line="288" w:lineRule="auto"/>
        <w:jc w:val="both"/>
        <w:divId w:val="183345097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95479472"/>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Loan Loss Reserves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maintain an allowance for loan and lease losses that represents management’s estimate of incurred loan and lease losses in</w:t>
      </w:r>
      <w:r>
        <w:rPr>
          <w:rFonts w:ascii="inherit" w:eastAsia="Times New Roman" w:hAnsi="inherit"/>
          <w:sz w:val="20"/>
          <w:szCs w:val="20"/>
        </w:rPr>
        <w:t xml:space="preserve">herent in our credit card, consumer banking and commercial banking loans held for investment as of each balance sheet date. We also separately reserve for contractually binding unfunded lending commitments. We build our allowance for loan and lease losses </w:t>
      </w:r>
      <w:r>
        <w:rPr>
          <w:rFonts w:ascii="inherit" w:eastAsia="Times New Roman" w:hAnsi="inherit"/>
          <w:sz w:val="20"/>
          <w:szCs w:val="20"/>
        </w:rPr>
        <w:t>and reserve for unfunded lending commitments through the provision for credit losses, which is driven by charge-offs, changes in the allowance for loan and lease losses and changes in the reserve for unfunded lending commitments. The allowance for loan and</w:t>
      </w:r>
      <w:r>
        <w:rPr>
          <w:rFonts w:ascii="inherit" w:eastAsia="Times New Roman" w:hAnsi="inherit"/>
          <w:sz w:val="20"/>
          <w:szCs w:val="20"/>
        </w:rPr>
        <w:t xml:space="preserve"> lease losses was</w:t>
      </w:r>
      <w:r>
        <w:rPr>
          <w:rFonts w:ascii="inherit" w:eastAsia="Times New Roman" w:hAnsi="inherit"/>
          <w:sz w:val="20"/>
          <w:szCs w:val="20"/>
        </w:rPr>
        <w:t xml:space="preserve"> </w:t>
      </w:r>
      <w:r>
        <w:rPr>
          <w:rFonts w:ascii="inherit" w:eastAsia="Times New Roman" w:hAnsi="inherit"/>
          <w:sz w:val="20"/>
          <w:szCs w:val="20"/>
        </w:rPr>
        <w:t>$7.2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December 31, 2018.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an established process, using analytical tools and management judgment, to determine our allowance for loan and lease losses. Establishing the allowance each quarter invo</w:t>
      </w:r>
      <w:r>
        <w:rPr>
          <w:rFonts w:ascii="inherit" w:eastAsia="Times New Roman" w:hAnsi="inherit"/>
          <w:sz w:val="20"/>
          <w:szCs w:val="20"/>
        </w:rPr>
        <w:t>lves evaluating many factors including, but not limited to, historical loss and recovery experience, recent trends in delinquencies and charge-offs, risk ratings, the impact of bankruptcy filings, the value of collateral underlying secured loans, account s</w:t>
      </w:r>
      <w:r>
        <w:rPr>
          <w:rFonts w:ascii="inherit" w:eastAsia="Times New Roman" w:hAnsi="inherit"/>
          <w:sz w:val="20"/>
          <w:szCs w:val="20"/>
        </w:rPr>
        <w:t>easoning, changes in our credit evaluation, underwriting and collection management policies, seasonality, credit bureau scores, general economic conditions, changes in the legal and regulatory environment and uncertainties in forecasting and modeling techn</w:t>
      </w:r>
      <w:r>
        <w:rPr>
          <w:rFonts w:ascii="inherit" w:eastAsia="Times New Roman" w:hAnsi="inherit"/>
          <w:sz w:val="20"/>
          <w:szCs w:val="20"/>
        </w:rPr>
        <w:t>iques used in estimating our allowance for loan and lease losses. Key factors that have a significant impact on our allowance for loan and lease losses include assumptions about employment levels, home prices and the valuation of commercial properties, aut</w:t>
      </w:r>
      <w:r>
        <w:rPr>
          <w:rFonts w:ascii="inherit" w:eastAsia="Times New Roman" w:hAnsi="inherit"/>
          <w:sz w:val="20"/>
          <w:szCs w:val="20"/>
        </w:rPr>
        <w:t>omobiles and other collateral.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 governance framework intended to ensure that our estimate of the allowance for loan and lease losses is appropriate. Our governance framework provides for oversight of methods, models, qualitative adjustments, proce</w:t>
      </w:r>
      <w:r>
        <w:rPr>
          <w:rFonts w:ascii="inherit" w:eastAsia="Times New Roman" w:hAnsi="inherit"/>
          <w:sz w:val="20"/>
          <w:szCs w:val="20"/>
        </w:rPr>
        <w:t>ss controls and results. At least quarterly, representatives from the Finance and Risk Management organizations review and assess our allowance methodologies, key assumptions and the appropriateness of the allowance for loan and lease losses.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Groups independent of our estimation functions participate in the review and validation process. Tasks performed by these groups include periodic review</w:t>
      </w:r>
      <w:r>
        <w:rPr>
          <w:rFonts w:ascii="inherit" w:eastAsia="Times New Roman" w:hAnsi="inherit"/>
          <w:sz w:val="20"/>
          <w:szCs w:val="20"/>
        </w:rPr>
        <w:t xml:space="preserve"> </w:t>
      </w:r>
      <w:r>
        <w:rPr>
          <w:rFonts w:ascii="inherit" w:eastAsia="Times New Roman" w:hAnsi="inherit"/>
          <w:sz w:val="20"/>
          <w:szCs w:val="20"/>
        </w:rPr>
        <w:t>of the rationale for and quantification of judgmental inputs and adjustments to results.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 mode</w:t>
      </w:r>
      <w:r>
        <w:rPr>
          <w:rFonts w:ascii="inherit" w:eastAsia="Times New Roman" w:hAnsi="inherit"/>
          <w:sz w:val="20"/>
          <w:szCs w:val="20"/>
        </w:rPr>
        <w:t>l policy, established by an independent Model Risk Office, which governs the validation of models and related supporting documentation to ensure the appropriate use of models for estimating credit losses. The Model Risk Office validates all models and requ</w:t>
      </w:r>
      <w:r>
        <w:rPr>
          <w:rFonts w:ascii="inherit" w:eastAsia="Times New Roman" w:hAnsi="inherit"/>
          <w:sz w:val="20"/>
          <w:szCs w:val="20"/>
        </w:rPr>
        <w:t>ires ongoing monitoring of their performance.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to the allowance for loan and lease losses, we review and assess our estimate of probable losses related to contractually binding unfunded lending commitments on a quarterly basis. The factors impac</w:t>
      </w:r>
      <w:r>
        <w:rPr>
          <w:rFonts w:ascii="inherit" w:eastAsia="Times New Roman" w:hAnsi="inherit"/>
          <w:sz w:val="20"/>
          <w:szCs w:val="20"/>
        </w:rPr>
        <w:t>ting our assessment generally align with those considered in our evaluation of the allowance for loan and lease losses for the Commercial Banking business. Changes to the reserve for losses on unfunded lending commitments are recorded through the provision</w:t>
      </w:r>
      <w:r>
        <w:rPr>
          <w:rFonts w:ascii="inherit" w:eastAsia="Times New Roman" w:hAnsi="inherit"/>
          <w:sz w:val="20"/>
          <w:szCs w:val="20"/>
        </w:rPr>
        <w:t xml:space="preserve"> for credit losses in the consolidated statements of income and to other liabilities on the consolidated balance sheets.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Although we examine a variety of externally available data, as well as our internal loan performance data, to determine our allowance f</w:t>
      </w:r>
      <w:r>
        <w:rPr>
          <w:rFonts w:ascii="inherit" w:eastAsia="Times New Roman" w:hAnsi="inherit"/>
          <w:sz w:val="20"/>
          <w:szCs w:val="20"/>
        </w:rPr>
        <w:t>or loan and lease losses and reserve for unfunded lending commitments, our estimation process is subject to risks and uncertainties, including a reliance on historical loss and trend information that may not be representative of current conditions and indi</w:t>
      </w:r>
      <w:r>
        <w:rPr>
          <w:rFonts w:ascii="inherit" w:eastAsia="Times New Roman" w:hAnsi="inherit"/>
          <w:sz w:val="20"/>
          <w:szCs w:val="20"/>
        </w:rPr>
        <w:t>cative of future performance. Accordingly, our actual credit loss experience may not be in line with our expectations. We provide additional information on the methodologies and key assumptions used in determining our allowance for loan and lease losses fo</w:t>
      </w:r>
      <w:r>
        <w:rPr>
          <w:rFonts w:ascii="inherit" w:eastAsia="Times New Roman" w:hAnsi="inherit"/>
          <w:sz w:val="20"/>
          <w:szCs w:val="20"/>
        </w:rPr>
        <w:t>r each of our loan portfolio segments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provide information on the components of our allowance, disaggregated by impairment methodology, and changes in our allowance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w:t>
      </w:r>
      <w:r>
        <w:rPr>
          <w:rFonts w:eastAsia="Times New Roman"/>
          <w:sz w:val="20"/>
          <w:szCs w:val="20"/>
        </w:rPr>
        <w:t xml:space="preserve"> Lease Losses and Reserve for Unfunded Lending Commitments</w:t>
      </w:r>
      <w:r>
        <w:rPr>
          <w:rFonts w:ascii="inherit" w:eastAsia="Times New Roman" w:hAnsi="inherit"/>
          <w:sz w:val="20"/>
          <w:szCs w:val="20"/>
        </w:rPr>
        <w:t>.”</w:t>
      </w:r>
    </w:p>
    <w:p w:rsidR="00000000" w:rsidRDefault="00D97814">
      <w:pPr>
        <w:spacing w:line="288" w:lineRule="auto"/>
        <w:divId w:val="1868828360"/>
        <w:rPr>
          <w:rFonts w:eastAsia="Times New Roman"/>
          <w:sz w:val="20"/>
          <w:szCs w:val="20"/>
        </w:rPr>
      </w:pPr>
      <w:r>
        <w:rPr>
          <w:rFonts w:ascii="inherit" w:eastAsia="Times New Roman" w:hAnsi="inherit"/>
          <w:b/>
          <w:bCs/>
          <w:i/>
          <w:iCs/>
          <w:sz w:val="20"/>
          <w:szCs w:val="20"/>
        </w:rPr>
        <w:t>Finance Charge and Fee Reserves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Finance charges and fees on credit card loans are recorded in revenue when earned. Billed finance charges and fees on credit card loans are included in loans held </w:t>
      </w:r>
      <w:r>
        <w:rPr>
          <w:rFonts w:ascii="inherit" w:eastAsia="Times New Roman" w:hAnsi="inherit"/>
          <w:sz w:val="20"/>
          <w:szCs w:val="20"/>
        </w:rPr>
        <w:t xml:space="preserve">for investment net of amounts that we consider uncollectible. Unbilled finance charges and fees on credit card loans are included in interest receivable. We continue to accrue finance charges and fees on credit card loans until the account is charged-off. </w:t>
      </w:r>
      <w:r>
        <w:rPr>
          <w:rFonts w:ascii="inherit" w:eastAsia="Times New Roman" w:hAnsi="inherit"/>
          <w:sz w:val="20"/>
          <w:szCs w:val="20"/>
        </w:rPr>
        <w:t>When we do not expect full payment of billed finance charges and fees, we reduce the balance of our credit card loan receivables and revenue by the amount of finance charges and fees billed but not expected to be collected. Total net revenue was reduced by</w:t>
      </w:r>
      <w:r>
        <w:rPr>
          <w:rFonts w:ascii="inherit" w:eastAsia="Times New Roman" w:hAnsi="inherit"/>
          <w:sz w:val="20"/>
          <w:szCs w:val="20"/>
        </w:rPr>
        <w:t xml:space="preserve"> </w:t>
      </w:r>
      <w:r>
        <w:rPr>
          <w:rFonts w:ascii="inherit" w:eastAsia="Times New Roman" w:hAnsi="inherit"/>
          <w:sz w:val="20"/>
          <w:szCs w:val="20"/>
        </w:rPr>
        <w:t>$1.4 billion, $1.3 billion and $1.4 billion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for the estimated uncollectible amount of billed finance charges and fees. The finance charge and fee reserve totaled</w:t>
      </w:r>
      <w:r>
        <w:rPr>
          <w:rFonts w:ascii="inherit" w:eastAsia="Times New Roman" w:hAnsi="inherit"/>
          <w:sz w:val="20"/>
          <w:szCs w:val="20"/>
        </w:rPr>
        <w:t xml:space="preserve"> </w:t>
      </w:r>
      <w:r>
        <w:rPr>
          <w:rFonts w:ascii="inherit" w:eastAsia="Times New Roman" w:hAnsi="inherit"/>
          <w:sz w:val="20"/>
          <w:szCs w:val="20"/>
        </w:rPr>
        <w:t>$462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$468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divId w:val="6352609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7209307"/>
          <w:jc w:val="center"/>
        </w:trPr>
        <w:tc>
          <w:tcPr>
            <w:tcW w:w="0" w:type="auto"/>
            <w:gridSpan w:val="3"/>
            <w:vAlign w:val="center"/>
            <w:hideMark/>
          </w:tcPr>
          <w:p w:rsidR="00000000" w:rsidRDefault="00D97814">
            <w:pPr>
              <w:rPr>
                <w:rFonts w:eastAsia="Times New Roman"/>
                <w:sz w:val="20"/>
                <w:szCs w:val="20"/>
              </w:rPr>
            </w:pPr>
          </w:p>
        </w:tc>
      </w:tr>
      <w:tr w:rsidR="00000000">
        <w:trPr>
          <w:divId w:val="118720930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87209307"/>
          <w:jc w:val="center"/>
        </w:trPr>
        <w:tc>
          <w:tcPr>
            <w:tcW w:w="0" w:type="auto"/>
            <w:gridSpan w:val="3"/>
            <w:tcMar>
              <w:top w:w="30" w:type="dxa"/>
              <w:left w:w="30" w:type="dxa"/>
              <w:bottom w:w="30" w:type="dxa"/>
              <w:right w:w="30" w:type="dxa"/>
            </w:tcMar>
            <w:vAlign w:val="bottom"/>
            <w:hideMark/>
          </w:tcPr>
          <w:p w:rsidR="00000000" w:rsidRDefault="00D97814">
            <w:pPr>
              <w:divId w:val="1262488078"/>
              <w:rPr>
                <w:rFonts w:eastAsia="Times New Roman"/>
                <w:sz w:val="20"/>
                <w:szCs w:val="20"/>
              </w:rPr>
            </w:pPr>
            <w:r>
              <w:rPr>
                <w:rFonts w:ascii="inherit" w:eastAsia="Times New Roman" w:hAnsi="inherit"/>
                <w:sz w:val="20"/>
                <w:szCs w:val="20"/>
              </w:rPr>
              <w:t> </w:t>
            </w:r>
          </w:p>
        </w:tc>
      </w:tr>
      <w:tr w:rsidR="00000000">
        <w:trPr>
          <w:divId w:val="1187209307"/>
          <w:jc w:val="center"/>
        </w:trPr>
        <w:tc>
          <w:tcPr>
            <w:tcW w:w="0" w:type="auto"/>
            <w:tcMar>
              <w:top w:w="30" w:type="dxa"/>
              <w:left w:w="30" w:type="dxa"/>
              <w:bottom w:w="30" w:type="dxa"/>
              <w:right w:w="30" w:type="dxa"/>
            </w:tcMar>
            <w:vAlign w:val="bottom"/>
            <w:hideMark/>
          </w:tcPr>
          <w:p w:rsidR="00000000" w:rsidRDefault="00D97814">
            <w:pPr>
              <w:divId w:val="1161970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D97814">
      <w:pPr>
        <w:spacing w:line="288" w:lineRule="auto"/>
        <w:jc w:val="both"/>
        <w:divId w:val="82905765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925087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review and assess the adequacy of the uncollectible finance charge and fee reserve on a quarterly basis. Our methodology for estimating the u</w:t>
      </w:r>
      <w:r>
        <w:rPr>
          <w:rFonts w:ascii="inherit" w:eastAsia="Times New Roman" w:hAnsi="inherit"/>
          <w:sz w:val="20"/>
          <w:szCs w:val="20"/>
        </w:rPr>
        <w:t>ncollectible portion of billed finance charges and fees is consistent with the methodology we use to estimate the allowance for incurred losses on the principal portion of our credit card loan receivables.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Asset Impairment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to our loan portfolio, we review other assets for impairment on a regular basis in accordance with applicable accounting guidance. This process requires significant management judgment and involves various estimates and assumptions. Below we de</w:t>
      </w:r>
      <w:r>
        <w:rPr>
          <w:rFonts w:ascii="inherit" w:eastAsia="Times New Roman" w:hAnsi="inherit"/>
          <w:sz w:val="20"/>
          <w:szCs w:val="20"/>
        </w:rPr>
        <w:t>scribe our process for assessing impairment of goodwill and the key estimates and assumptions involved in this process.</w:t>
      </w:r>
    </w:p>
    <w:p w:rsidR="00000000" w:rsidRDefault="00D97814">
      <w:pPr>
        <w:spacing w:line="288" w:lineRule="auto"/>
        <w:divId w:val="1711102412"/>
        <w:rPr>
          <w:rFonts w:eastAsia="Times New Roman"/>
          <w:sz w:val="20"/>
          <w:szCs w:val="20"/>
        </w:rPr>
      </w:pPr>
      <w:r>
        <w:rPr>
          <w:rFonts w:ascii="inherit" w:eastAsia="Times New Roman" w:hAnsi="inherit"/>
          <w:b/>
          <w:bCs/>
          <w:i/>
          <w:iCs/>
          <w:sz w:val="20"/>
          <w:szCs w:val="20"/>
        </w:rPr>
        <w:t>Goodwill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Goodwill represents the excess of the fair value of the consideration transferred in a business combination, plus the fair value of any non-controlling interests in the acquiree, over the fair value of the net assets acquired and liabilities assumed as of </w:t>
      </w:r>
      <w:r>
        <w:rPr>
          <w:rFonts w:ascii="inherit" w:eastAsia="Times New Roman" w:hAnsi="inherit"/>
          <w:sz w:val="20"/>
          <w:szCs w:val="20"/>
        </w:rPr>
        <w:t>the acquisition date.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Goodwill totaled</w:t>
      </w:r>
      <w:r>
        <w:rPr>
          <w:rFonts w:ascii="inherit" w:eastAsia="Times New Roman" w:hAnsi="inherit"/>
          <w:sz w:val="20"/>
          <w:szCs w:val="20"/>
        </w:rPr>
        <w:t xml:space="preserve"> </w:t>
      </w:r>
      <w:r>
        <w:rPr>
          <w:rFonts w:ascii="inherit" w:eastAsia="Times New Roman" w:hAnsi="inherit"/>
          <w:sz w:val="20"/>
          <w:szCs w:val="20"/>
        </w:rPr>
        <w:t>$14.7 billion</w:t>
      </w:r>
      <w:r>
        <w:rPr>
          <w:rFonts w:ascii="inherit" w:eastAsia="Times New Roman" w:hAnsi="inherit"/>
          <w:sz w:val="20"/>
          <w:szCs w:val="20"/>
        </w:rPr>
        <w:t xml:space="preserve"> </w:t>
      </w:r>
      <w:r>
        <w:rPr>
          <w:rFonts w:ascii="inherit" w:eastAsia="Times New Roman" w:hAnsi="inherit"/>
          <w:sz w:val="20"/>
          <w:szCs w:val="20"/>
        </w:rPr>
        <w:t>and $14.5 billion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did not recognize any goodwill impairment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 xml:space="preserve">e perform our goodwill impairment test annually on October 1 at a reporting unit level. We also are required to test goodwill for impairment whenever events or circumstances indicate it is more-likely-than-not that an impairment may have occurred. We have </w:t>
      </w:r>
      <w:r>
        <w:rPr>
          <w:rFonts w:ascii="inherit" w:eastAsia="Times New Roman" w:hAnsi="inherit"/>
          <w:sz w:val="20"/>
          <w:szCs w:val="20"/>
        </w:rPr>
        <w:t>four reporting units: Credit Card, Auto, Other Consumer Banking and Commercial Banking.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goodwill impairment test is a two-step process. The first step involves a comparison of the estimated fair value of a reporting unit to its carrying amount, includi</w:t>
      </w:r>
      <w:r>
        <w:rPr>
          <w:rFonts w:ascii="inherit" w:eastAsia="Times New Roman" w:hAnsi="inherit"/>
          <w:sz w:val="20"/>
          <w:szCs w:val="20"/>
        </w:rPr>
        <w:t>ng goodwill. If the estimated fair value exceeds its carrying amount, goodwill of the reporting unit is not impaired. If the estimated fair value of a reporting unit is below its carrying amount, management must estimate the fair value of the assets and li</w:t>
      </w:r>
      <w:r>
        <w:rPr>
          <w:rFonts w:ascii="inherit" w:eastAsia="Times New Roman" w:hAnsi="inherit"/>
          <w:sz w:val="20"/>
          <w:szCs w:val="20"/>
        </w:rPr>
        <w:t>abilities of that reporting unit’s balance sheet based on applicable accounting guidance in order to measure the impairment.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the purpose of our goodwill impairment testing, we calculate the carrying amount of a reporting unit using an allocated capital</w:t>
      </w:r>
      <w:r>
        <w:rPr>
          <w:rFonts w:ascii="inherit" w:eastAsia="Times New Roman" w:hAnsi="inherit"/>
          <w:sz w:val="20"/>
          <w:szCs w:val="20"/>
        </w:rPr>
        <w:t xml:space="preserve"> approach based on each reporting unit’s specific regulatory capital requirements, economic capital requirements, and underlying risks. The carrying amount for a reporting unit is the sum of its respective capital requirements, goodwill and intangibles bal</w:t>
      </w:r>
      <w:r>
        <w:rPr>
          <w:rFonts w:ascii="inherit" w:eastAsia="Times New Roman" w:hAnsi="inherit"/>
          <w:sz w:val="20"/>
          <w:szCs w:val="20"/>
        </w:rPr>
        <w:t>ances. We then compare the carrying amount to our total consolidated stockholders’</w:t>
      </w:r>
      <w:r>
        <w:rPr>
          <w:rFonts w:ascii="inherit" w:eastAsia="Times New Roman" w:hAnsi="inherit"/>
          <w:sz w:val="20"/>
          <w:szCs w:val="20"/>
        </w:rPr>
        <w:t xml:space="preserve"> </w:t>
      </w:r>
      <w:r>
        <w:rPr>
          <w:rFonts w:ascii="inherit" w:eastAsia="Times New Roman" w:hAnsi="inherit"/>
          <w:sz w:val="20"/>
          <w:szCs w:val="20"/>
        </w:rPr>
        <w:t>equity to assess the reasonableness of our methodology. The total carrying amount of our four reporting units was</w:t>
      </w:r>
      <w:r>
        <w:rPr>
          <w:rFonts w:ascii="inherit" w:eastAsia="Times New Roman" w:hAnsi="inherit"/>
          <w:sz w:val="20"/>
          <w:szCs w:val="20"/>
        </w:rPr>
        <w:t xml:space="preserve"> </w:t>
      </w:r>
      <w:r>
        <w:rPr>
          <w:rFonts w:ascii="inherit" w:eastAsia="Times New Roman" w:hAnsi="inherit"/>
          <w:sz w:val="20"/>
          <w:szCs w:val="20"/>
        </w:rPr>
        <w:t>$50.5 billion, as compared to consolidated stockholder’s eq</w:t>
      </w:r>
      <w:r>
        <w:rPr>
          <w:rFonts w:ascii="inherit" w:eastAsia="Times New Roman" w:hAnsi="inherit"/>
          <w:sz w:val="20"/>
          <w:szCs w:val="20"/>
        </w:rPr>
        <w:t>uity of</w:t>
      </w:r>
      <w:r>
        <w:rPr>
          <w:rFonts w:ascii="inherit" w:eastAsia="Times New Roman" w:hAnsi="inherit"/>
          <w:sz w:val="20"/>
          <w:szCs w:val="20"/>
        </w:rPr>
        <w:t xml:space="preserve"> </w:t>
      </w:r>
      <w:r>
        <w:rPr>
          <w:rFonts w:ascii="inherit" w:eastAsia="Times New Roman" w:hAnsi="inherit"/>
          <w:sz w:val="20"/>
          <w:szCs w:val="20"/>
        </w:rPr>
        <w:t>$58.2 billion</w:t>
      </w:r>
      <w:r>
        <w:rPr>
          <w:rFonts w:ascii="inherit" w:eastAsia="Times New Roman" w:hAnsi="inherit"/>
          <w:sz w:val="20"/>
          <w:szCs w:val="20"/>
        </w:rPr>
        <w:t xml:space="preserve"> </w:t>
      </w:r>
      <w:r>
        <w:rPr>
          <w:rFonts w:ascii="inherit" w:eastAsia="Times New Roman" w:hAnsi="inherit"/>
          <w:sz w:val="20"/>
          <w:szCs w:val="20"/>
        </w:rPr>
        <w:t>as of October 1, 2019. The</w:t>
      </w:r>
      <w:r>
        <w:rPr>
          <w:rFonts w:ascii="inherit" w:eastAsia="Times New Roman" w:hAnsi="inherit"/>
          <w:sz w:val="20"/>
          <w:szCs w:val="20"/>
        </w:rPr>
        <w:t xml:space="preserve"> </w:t>
      </w:r>
      <w:r>
        <w:rPr>
          <w:rFonts w:ascii="inherit" w:eastAsia="Times New Roman" w:hAnsi="inherit"/>
          <w:sz w:val="20"/>
          <w:szCs w:val="20"/>
        </w:rPr>
        <w:t>$7.7 billion</w:t>
      </w:r>
      <w:r>
        <w:rPr>
          <w:rFonts w:ascii="inherit" w:eastAsia="Times New Roman" w:hAnsi="inherit"/>
          <w:sz w:val="20"/>
          <w:szCs w:val="20"/>
        </w:rPr>
        <w:t xml:space="preserve"> </w:t>
      </w:r>
      <w:r>
        <w:rPr>
          <w:rFonts w:ascii="inherit" w:eastAsia="Times New Roman" w:hAnsi="inherit"/>
          <w:sz w:val="20"/>
          <w:szCs w:val="20"/>
        </w:rPr>
        <w:t>excess in consolidated stockholder’s equity was primarily attributable to capital allocated to our Other category and other future capital needs such as dividends, share buybacks or other strate</w:t>
      </w:r>
      <w:r>
        <w:rPr>
          <w:rFonts w:ascii="inherit" w:eastAsia="Times New Roman" w:hAnsi="inherit"/>
          <w:sz w:val="20"/>
          <w:szCs w:val="20"/>
        </w:rPr>
        <w:t>gic initiatives.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Determining the fair value of a reporting unit is a subjective process that requires the use of estimates and the exercise of significant judgment. We calculated the fair value of our reporting units using a discounted cash flow (“DCF”) ca</w:t>
      </w:r>
      <w:r>
        <w:rPr>
          <w:rFonts w:ascii="inherit" w:eastAsia="Times New Roman" w:hAnsi="inherit"/>
          <w:sz w:val="20"/>
          <w:szCs w:val="20"/>
        </w:rPr>
        <w:t>lculation, a form of the income approach. This income approach calculation used projected cash flows based on each reporting unit’s internal forecast and the perpetuity growth method to calculate terminal values. Our DCF analysis required management to mak</w:t>
      </w:r>
      <w:r>
        <w:rPr>
          <w:rFonts w:ascii="inherit" w:eastAsia="Times New Roman" w:hAnsi="inherit"/>
          <w:sz w:val="20"/>
          <w:szCs w:val="20"/>
        </w:rPr>
        <w:t>e estimates about future loan, deposit and revenue growth, as well as credit losses and capital rates. These cash flows and terminal values were then discounted using discount rates based on our external cost of capital with adjustments for the risk inhere</w:t>
      </w:r>
      <w:r>
        <w:rPr>
          <w:rFonts w:ascii="inherit" w:eastAsia="Times New Roman" w:hAnsi="inherit"/>
          <w:sz w:val="20"/>
          <w:szCs w:val="20"/>
        </w:rPr>
        <w:t xml:space="preserve">nt in each reporting unit. The reasonableness of the DCF approach was assessed by reference to a market-based approach using comparable market multiples and recent market transactions where available. The results of the 2019 annual impairment test for the </w:t>
      </w:r>
      <w:r>
        <w:rPr>
          <w:rFonts w:ascii="inherit" w:eastAsia="Times New Roman" w:hAnsi="inherit"/>
          <w:sz w:val="20"/>
          <w:szCs w:val="20"/>
        </w:rPr>
        <w:t>Credit Card, Auto, Other Consumer Banking and Commercial Banking reporting units indicated that the estimated fair values of these four reporting units substantially exceeded their carrying amounts.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Assumptions used in estimating the fair value of a report</w:t>
      </w:r>
      <w:r>
        <w:rPr>
          <w:rFonts w:ascii="inherit" w:eastAsia="Times New Roman" w:hAnsi="inherit"/>
          <w:sz w:val="20"/>
          <w:szCs w:val="20"/>
        </w:rPr>
        <w:t>ing unit are judgmental and inherently uncertain. A significant change in the economic conditions of a reporting unit, such as declines in business performance, increases in credit losses, increases in capital requirements, deterioration of market conditio</w:t>
      </w:r>
      <w:r>
        <w:rPr>
          <w:rFonts w:ascii="inherit" w:eastAsia="Times New Roman" w:hAnsi="inherit"/>
          <w:sz w:val="20"/>
          <w:szCs w:val="20"/>
        </w:rPr>
        <w:t>ns, adverse impacts of regulatory or legislative changes or increases in the estimated cost of capital, could cause the estimated fair values of our reporting units to decline in the future, and increase the risk of a goodwill impairment in a future period</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Fair Value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w:t>
      </w:r>
      <w:r>
        <w:rPr>
          <w:rFonts w:ascii="inherit" w:eastAsia="Times New Roman" w:hAnsi="inherit"/>
          <w:sz w:val="20"/>
          <w:szCs w:val="20"/>
        </w:rPr>
        <w:t xml:space="preserve"> guidance provides a</w:t>
      </w:r>
      <w:r>
        <w:rPr>
          <w:rFonts w:ascii="inherit" w:eastAsia="Times New Roman" w:hAnsi="inherit"/>
          <w:sz w:val="20"/>
          <w:szCs w:val="20"/>
        </w:rPr>
        <w:t xml:space="preserve"> </w:t>
      </w:r>
    </w:p>
    <w:p w:rsidR="00000000" w:rsidRDefault="00D97814">
      <w:pPr>
        <w:divId w:val="3187769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37318440"/>
          <w:jc w:val="center"/>
        </w:trPr>
        <w:tc>
          <w:tcPr>
            <w:tcW w:w="0" w:type="auto"/>
            <w:gridSpan w:val="3"/>
            <w:vAlign w:val="center"/>
            <w:hideMark/>
          </w:tcPr>
          <w:p w:rsidR="00000000" w:rsidRDefault="00D97814">
            <w:pPr>
              <w:rPr>
                <w:rFonts w:eastAsia="Times New Roman"/>
                <w:sz w:val="20"/>
                <w:szCs w:val="20"/>
              </w:rPr>
            </w:pPr>
          </w:p>
        </w:tc>
      </w:tr>
      <w:tr w:rsidR="00000000">
        <w:trPr>
          <w:divId w:val="103731844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37318440"/>
          <w:jc w:val="center"/>
        </w:trPr>
        <w:tc>
          <w:tcPr>
            <w:tcW w:w="0" w:type="auto"/>
            <w:gridSpan w:val="3"/>
            <w:tcMar>
              <w:top w:w="30" w:type="dxa"/>
              <w:left w:w="30" w:type="dxa"/>
              <w:bottom w:w="30" w:type="dxa"/>
              <w:right w:w="30" w:type="dxa"/>
            </w:tcMar>
            <w:vAlign w:val="bottom"/>
            <w:hideMark/>
          </w:tcPr>
          <w:p w:rsidR="00000000" w:rsidRDefault="00D97814">
            <w:pPr>
              <w:divId w:val="214002761"/>
              <w:rPr>
                <w:rFonts w:eastAsia="Times New Roman"/>
                <w:sz w:val="20"/>
                <w:szCs w:val="20"/>
              </w:rPr>
            </w:pPr>
            <w:r>
              <w:rPr>
                <w:rFonts w:ascii="inherit" w:eastAsia="Times New Roman" w:hAnsi="inherit"/>
                <w:sz w:val="20"/>
                <w:szCs w:val="20"/>
              </w:rPr>
              <w:t> </w:t>
            </w:r>
          </w:p>
        </w:tc>
      </w:tr>
      <w:tr w:rsidR="00000000">
        <w:trPr>
          <w:divId w:val="1037318440"/>
          <w:jc w:val="center"/>
        </w:trPr>
        <w:tc>
          <w:tcPr>
            <w:tcW w:w="0" w:type="auto"/>
            <w:tcMar>
              <w:top w:w="30" w:type="dxa"/>
              <w:left w:w="30" w:type="dxa"/>
              <w:bottom w:w="30" w:type="dxa"/>
              <w:right w:w="30" w:type="dxa"/>
            </w:tcMar>
            <w:vAlign w:val="bottom"/>
            <w:hideMark/>
          </w:tcPr>
          <w:p w:rsidR="00000000" w:rsidRDefault="00D97814">
            <w:pPr>
              <w:divId w:val="142410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D97814">
      <w:pPr>
        <w:spacing w:line="288" w:lineRule="auto"/>
        <w:jc w:val="both"/>
        <w:divId w:val="141624437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5078740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three-level fair value hierarchy for classifying financial instruments. This hierarchy is based on the markets in which the assets or liabilities trade and whether the inputs to the valuation techniques used to measure fair value are observable or unobserv</w:t>
      </w:r>
      <w:r>
        <w:rPr>
          <w:rFonts w:ascii="inherit" w:eastAsia="Times New Roman" w:hAnsi="inherit"/>
          <w:sz w:val="20"/>
          <w:szCs w:val="20"/>
        </w:rPr>
        <w:t>able. The fair value measurement of a financial asset or liability is assigned a level based on the lowest level of any input that is significant to the fair value measurement in its entirety. The three levels of the fair value hierarchy are described belo</w:t>
      </w:r>
      <w:r>
        <w:rPr>
          <w:rFonts w:ascii="inherit" w:eastAsia="Times New Roman" w:hAnsi="inherit"/>
          <w:sz w:val="20"/>
          <w:szCs w:val="20"/>
        </w:rPr>
        <w:t>w:</w:t>
      </w:r>
    </w:p>
    <w:p w:rsidR="00000000" w:rsidRDefault="00D97814">
      <w:pPr>
        <w:spacing w:line="288" w:lineRule="auto"/>
        <w:ind w:firstLine="480"/>
        <w:jc w:val="both"/>
        <w:divId w:val="1296330278"/>
        <w:rPr>
          <w:rFonts w:eastAsia="Times New Roman"/>
          <w:sz w:val="20"/>
          <w:szCs w:val="20"/>
        </w:rPr>
      </w:pPr>
      <w:r>
        <w:rPr>
          <w:rFonts w:ascii="inherit" w:eastAsia="Times New Roman" w:hAnsi="inherit"/>
          <w:sz w:val="20"/>
          <w:szCs w:val="20"/>
        </w:rPr>
        <w:t>Level 1: </w:t>
      </w:r>
      <w:r>
        <w:rPr>
          <w:rFonts w:eastAsia="Times New Roman"/>
          <w:sz w:val="20"/>
          <w:szCs w:val="20"/>
        </w:rPr>
        <w:t>Valuation is based on quoted prices (unadjusted) in active markets for identical assets or liabilities.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Level 2: </w:t>
      </w:r>
      <w:r>
        <w:rPr>
          <w:rFonts w:eastAsia="Times New Roman"/>
          <w:sz w:val="20"/>
          <w:szCs w:val="20"/>
        </w:rPr>
        <w:t>Valuation is based on observable market-based inputs other than Level 1 prices, such as quoted prices for similar assets or liabil</w:t>
      </w:r>
      <w:r>
        <w:rPr>
          <w:rFonts w:eastAsia="Times New Roman"/>
          <w:sz w:val="20"/>
          <w:szCs w:val="20"/>
        </w:rPr>
        <w:t>ities, quoted prices in markets that are not active, or other inputs that are observable or can be corroborated by observable market data for substantially the full term of the assets or liabilities.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Level 3: </w:t>
      </w:r>
      <w:r>
        <w:rPr>
          <w:rFonts w:eastAsia="Times New Roman"/>
          <w:sz w:val="20"/>
          <w:szCs w:val="20"/>
        </w:rPr>
        <w:t>Valuation is generated from techniques that us</w:t>
      </w:r>
      <w:r>
        <w:rPr>
          <w:rFonts w:eastAsia="Times New Roman"/>
          <w:sz w:val="20"/>
          <w:szCs w:val="20"/>
        </w:rPr>
        <w:t>e significant assumptions not observable in the market. Valuation techniques include pricing models, discounted cash flow methodologies or similar techniques.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degree of management judgment involved in determining the fair value of a financial instrume</w:t>
      </w:r>
      <w:r>
        <w:rPr>
          <w:rFonts w:ascii="inherit" w:eastAsia="Times New Roman" w:hAnsi="inherit"/>
          <w:sz w:val="20"/>
          <w:szCs w:val="20"/>
        </w:rPr>
        <w:t xml:space="preserve">nt is dependent upon the availability of quoted prices in active markets or observable market parameters. When quoted prices and observable data in active markets are not fully available, management judgment is necessary to estimate fair value. Changes in </w:t>
      </w:r>
      <w:r>
        <w:rPr>
          <w:rFonts w:ascii="inherit" w:eastAsia="Times New Roman" w:hAnsi="inherit"/>
          <w:sz w:val="20"/>
          <w:szCs w:val="20"/>
        </w:rPr>
        <w:t>market conditions, such as reduced liquidity in the capital markets or changes in secondary market activities, may reduce the availability and reliability of quoted prices or observable data used to determine fair value.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developed policies and proc</w:t>
      </w:r>
      <w:r>
        <w:rPr>
          <w:rFonts w:ascii="inherit" w:eastAsia="Times New Roman" w:hAnsi="inherit"/>
          <w:sz w:val="20"/>
          <w:szCs w:val="20"/>
        </w:rPr>
        <w:t>edures to determine when markets for our financial assets and liabilities are inactive if the level and volume of activity has declined significantly relative to normal conditions. If markets are determined to be inactive, it may be appropriate to adjust p</w:t>
      </w:r>
      <w:r>
        <w:rPr>
          <w:rFonts w:ascii="inherit" w:eastAsia="Times New Roman" w:hAnsi="inherit"/>
          <w:sz w:val="20"/>
          <w:szCs w:val="20"/>
        </w:rPr>
        <w:t>rice quotes received. When significant adjustments are required to price quotes or inputs, it may be appropriate to utilize an estimate based primarily on unobservable inputs.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Significant judgment may be required to determine whether certain financial instruments measured at fair value are classified as Level 2 or Level 3. In making this determination, we consider all available information that market participants use to measure</w:t>
      </w:r>
      <w:r>
        <w:rPr>
          <w:rFonts w:ascii="inherit" w:eastAsia="Times New Roman" w:hAnsi="inherit"/>
          <w:sz w:val="20"/>
          <w:szCs w:val="20"/>
        </w:rPr>
        <w:t xml:space="preserve"> the fair value of the financial instrument, including observable market data, indications of market liquidity and orderliness, and our understanding of the valuation techniques and significant inputs used. Based upon the specific facts and circumstances o</w:t>
      </w:r>
      <w:r>
        <w:rPr>
          <w:rFonts w:ascii="inherit" w:eastAsia="Times New Roman" w:hAnsi="inherit"/>
          <w:sz w:val="20"/>
          <w:szCs w:val="20"/>
        </w:rPr>
        <w:t>f each instrument or instrument category, judgments are made regarding the significance of the Level 3 inputs to the instruments’</w:t>
      </w:r>
      <w:r>
        <w:rPr>
          <w:rFonts w:ascii="inherit" w:eastAsia="Times New Roman" w:hAnsi="inherit"/>
          <w:sz w:val="20"/>
          <w:szCs w:val="20"/>
        </w:rPr>
        <w:t xml:space="preserve"> </w:t>
      </w:r>
      <w:r>
        <w:rPr>
          <w:rFonts w:ascii="inherit" w:eastAsia="Times New Roman" w:hAnsi="inherit"/>
          <w:sz w:val="20"/>
          <w:szCs w:val="20"/>
        </w:rPr>
        <w:t>fair value measurement in its entirety. If Level 3 inputs are considered significant, the instrument is classified as Level 3.</w:t>
      </w:r>
      <w:r>
        <w:rPr>
          <w:rFonts w:ascii="inherit" w:eastAsia="Times New Roman" w:hAnsi="inherit"/>
          <w:sz w:val="20"/>
          <w:szCs w:val="20"/>
        </w:rPr>
        <w:t xml:space="preserve"> The process for determining fair value using unobservable inputs is generally more subjective and involves a high degree of management judgment and assumptions. We discuss changes in the valuation inputs and assumptions used in determining the fair value </w:t>
      </w:r>
      <w:r>
        <w:rPr>
          <w:rFonts w:ascii="inherit" w:eastAsia="Times New Roman" w:hAnsi="inherit"/>
          <w:sz w:val="20"/>
          <w:szCs w:val="20"/>
        </w:rPr>
        <w:t>of our financial instruments, including the extent to which we have relied on significant unobservable inputs to estimate fair value and our process for corroborating these inputs,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16—Fair Value Measurement</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 governance framework and a n</w:t>
      </w:r>
      <w:r>
        <w:rPr>
          <w:rFonts w:ascii="inherit" w:eastAsia="Times New Roman" w:hAnsi="inherit"/>
          <w:sz w:val="20"/>
          <w:szCs w:val="20"/>
        </w:rPr>
        <w:t>umber of key controls that are intended to ensure that our fair value measurements are appropriate and reliable. Our governance framework provides for independent oversight and segregation of duties. Our control processes include review and approval of new</w:t>
      </w:r>
      <w:r>
        <w:rPr>
          <w:rFonts w:ascii="inherit" w:eastAsia="Times New Roman" w:hAnsi="inherit"/>
          <w:sz w:val="20"/>
          <w:szCs w:val="20"/>
        </w:rPr>
        <w:t xml:space="preserve"> transaction types, price verification, and review of valuation judgments, methods, models, process controls and results.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Groups independent of our trading and investing functions participate in the review and validation process. Tasks performed by these g</w:t>
      </w:r>
      <w:r>
        <w:rPr>
          <w:rFonts w:ascii="inherit" w:eastAsia="Times New Roman" w:hAnsi="inherit"/>
          <w:sz w:val="20"/>
          <w:szCs w:val="20"/>
        </w:rPr>
        <w:t>roups include periodic verification of fair value measurements to determine if assigned fair values are reasonable, including comparing prices from vendor pricing services to other available market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Fair Value Committee (“FVC”), which inclu</w:t>
      </w:r>
      <w:r>
        <w:rPr>
          <w:rFonts w:ascii="inherit" w:eastAsia="Times New Roman" w:hAnsi="inherit"/>
          <w:sz w:val="20"/>
          <w:szCs w:val="20"/>
        </w:rPr>
        <w:t>des representation from business areas, Risk Management and Finance, provides guidance and oversight to ensure an appropriate valuation control environment. The FVC regularly reviews and approves our fair valuations to ensure that our valuation practices a</w:t>
      </w:r>
      <w:r>
        <w:rPr>
          <w:rFonts w:ascii="inherit" w:eastAsia="Times New Roman" w:hAnsi="inherit"/>
          <w:sz w:val="20"/>
          <w:szCs w:val="20"/>
        </w:rPr>
        <w:t>re consistent with industry standards and adhere to regulatory and accounting guidance.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 model policy, established by an independent Model Risk Office, which governs the validation of models and related supporting documentation to ensure the appro</w:t>
      </w:r>
      <w:r>
        <w:rPr>
          <w:rFonts w:ascii="inherit" w:eastAsia="Times New Roman" w:hAnsi="inherit"/>
          <w:sz w:val="20"/>
          <w:szCs w:val="20"/>
        </w:rPr>
        <w:t>priate use of models for pricing and fair value measurements. The Model Risk Office validates all models and requires ongoing monitoring of their performance.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fair value governance process is set up in a manner that allows the Chairperson of the FVC to</w:t>
      </w:r>
      <w:r>
        <w:rPr>
          <w:rFonts w:ascii="inherit" w:eastAsia="Times New Roman" w:hAnsi="inherit"/>
          <w:sz w:val="20"/>
          <w:szCs w:val="20"/>
        </w:rPr>
        <w:t xml:space="preserve"> escalate valuation</w:t>
      </w:r>
      <w:r>
        <w:rPr>
          <w:rFonts w:ascii="inherit" w:eastAsia="Times New Roman" w:hAnsi="inherit"/>
          <w:sz w:val="20"/>
          <w:szCs w:val="20"/>
        </w:rPr>
        <w:t xml:space="preserve"> </w:t>
      </w:r>
      <w:r>
        <w:rPr>
          <w:rFonts w:ascii="inherit" w:eastAsia="Times New Roman" w:hAnsi="inherit"/>
          <w:sz w:val="20"/>
          <w:szCs w:val="20"/>
        </w:rPr>
        <w:t>disputes that cannot be resolved by the FVC to a more senior committee called the Valuations Advisory Committee (“VAC”) for resolution. The VAC is chaired by the Chief Financial Officer and includes other members of senior management. T</w:t>
      </w:r>
      <w:r>
        <w:rPr>
          <w:rFonts w:ascii="inherit" w:eastAsia="Times New Roman" w:hAnsi="inherit"/>
          <w:sz w:val="20"/>
          <w:szCs w:val="20"/>
        </w:rPr>
        <w:t>he VAC convenes to review escalated valuation disputes.</w:t>
      </w:r>
    </w:p>
    <w:p w:rsidR="00000000" w:rsidRDefault="00D97814">
      <w:pPr>
        <w:divId w:val="12537083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53152458"/>
          <w:jc w:val="center"/>
        </w:trPr>
        <w:tc>
          <w:tcPr>
            <w:tcW w:w="0" w:type="auto"/>
            <w:gridSpan w:val="3"/>
            <w:vAlign w:val="center"/>
            <w:hideMark/>
          </w:tcPr>
          <w:p w:rsidR="00000000" w:rsidRDefault="00D97814">
            <w:pPr>
              <w:rPr>
                <w:rFonts w:eastAsia="Times New Roman"/>
                <w:sz w:val="20"/>
                <w:szCs w:val="20"/>
              </w:rPr>
            </w:pPr>
          </w:p>
        </w:tc>
      </w:tr>
      <w:tr w:rsidR="00000000">
        <w:trPr>
          <w:divId w:val="155315245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53152458"/>
          <w:jc w:val="center"/>
        </w:trPr>
        <w:tc>
          <w:tcPr>
            <w:tcW w:w="0" w:type="auto"/>
            <w:gridSpan w:val="3"/>
            <w:tcMar>
              <w:top w:w="30" w:type="dxa"/>
              <w:left w:w="30" w:type="dxa"/>
              <w:bottom w:w="30" w:type="dxa"/>
              <w:right w:w="30" w:type="dxa"/>
            </w:tcMar>
            <w:vAlign w:val="bottom"/>
            <w:hideMark/>
          </w:tcPr>
          <w:p w:rsidR="00000000" w:rsidRDefault="00D97814">
            <w:pPr>
              <w:divId w:val="1573158407"/>
              <w:rPr>
                <w:rFonts w:eastAsia="Times New Roman"/>
                <w:sz w:val="20"/>
                <w:szCs w:val="20"/>
              </w:rPr>
            </w:pPr>
            <w:r>
              <w:rPr>
                <w:rFonts w:ascii="inherit" w:eastAsia="Times New Roman" w:hAnsi="inherit"/>
                <w:sz w:val="20"/>
                <w:szCs w:val="20"/>
              </w:rPr>
              <w:t> </w:t>
            </w:r>
          </w:p>
        </w:tc>
      </w:tr>
      <w:tr w:rsidR="00000000">
        <w:trPr>
          <w:divId w:val="1553152458"/>
          <w:jc w:val="center"/>
        </w:trPr>
        <w:tc>
          <w:tcPr>
            <w:tcW w:w="0" w:type="auto"/>
            <w:tcMar>
              <w:top w:w="30" w:type="dxa"/>
              <w:left w:w="30" w:type="dxa"/>
              <w:bottom w:w="30" w:type="dxa"/>
              <w:right w:w="30" w:type="dxa"/>
            </w:tcMar>
            <w:vAlign w:val="bottom"/>
            <w:hideMark/>
          </w:tcPr>
          <w:p w:rsidR="00000000" w:rsidRDefault="00D97814">
            <w:pPr>
              <w:divId w:val="192256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D97814">
      <w:pPr>
        <w:spacing w:line="288" w:lineRule="auto"/>
        <w:jc w:val="both"/>
        <w:divId w:val="64802262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19106757"/>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Customer Rewards Reserve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offer products, primarily credit cards, which include programs that allow members to earn rewards based on account activity that can be redeemed for cash (primarily in the form of statement credits), gift cards, travel, or coverage of eligible charges. </w:t>
      </w:r>
      <w:r>
        <w:rPr>
          <w:rFonts w:ascii="inherit" w:eastAsia="Times New Roman" w:hAnsi="inherit"/>
          <w:sz w:val="20"/>
          <w:szCs w:val="20"/>
        </w:rPr>
        <w:t>The amount of rewards that a customer earns varies based on the terms and conditions of the rewards program and product. The majority of our rewards do not expire and there is no limit on the amount of rewards an eligible card member can earn. Customer rew</w:t>
      </w:r>
      <w:r>
        <w:rPr>
          <w:rFonts w:ascii="inherit" w:eastAsia="Times New Roman" w:hAnsi="inherit"/>
          <w:sz w:val="20"/>
          <w:szCs w:val="20"/>
        </w:rPr>
        <w:t>ards costs, which we generally record as an offset to interchange income, are driven by various factors such as card member purchase volume, the terms and conditions of the rewards program, and rewards redemption cost. We establish a customer rewards reser</w:t>
      </w:r>
      <w:r>
        <w:rPr>
          <w:rFonts w:ascii="inherit" w:eastAsia="Times New Roman" w:hAnsi="inherit"/>
          <w:sz w:val="20"/>
          <w:szCs w:val="20"/>
        </w:rPr>
        <w:t>ve that reflects management’s estimate of rewards earned that are expected to be redeemed and the estimated redemption cost.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use financial models to estimate ultimate redemption rates of rewards earned to date by current card members based on historical</w:t>
      </w:r>
      <w:r>
        <w:rPr>
          <w:rFonts w:ascii="inherit" w:eastAsia="Times New Roman" w:hAnsi="inherit"/>
          <w:sz w:val="20"/>
          <w:szCs w:val="20"/>
        </w:rPr>
        <w:t xml:space="preserve"> redemption trends, current enrollee redemption behavior, card product type, year of program enrollment, enrollment tenure and card spend levels. Our current assumption is that the vast majority of all rewards earned will eventually be redeemed. We use a w</w:t>
      </w:r>
      <w:r>
        <w:rPr>
          <w:rFonts w:ascii="inherit" w:eastAsia="Times New Roman" w:hAnsi="inherit"/>
          <w:sz w:val="20"/>
          <w:szCs w:val="20"/>
        </w:rPr>
        <w:t>eighted-average redemption cost during the previous twelve months, adjusted as appropriate for recent changes in redemption costs, including the mix of rewards redeemed, to estimate future redemption costs. We continually evaluate our reserve and assumptio</w:t>
      </w:r>
      <w:r>
        <w:rPr>
          <w:rFonts w:ascii="inherit" w:eastAsia="Times New Roman" w:hAnsi="inherit"/>
          <w:sz w:val="20"/>
          <w:szCs w:val="20"/>
        </w:rPr>
        <w:t>ns based on developments in redemption patterns, changes to the terms and conditions of the rewards program and other factors. We recognized customer rewards expense of</w:t>
      </w:r>
      <w:r>
        <w:rPr>
          <w:rFonts w:ascii="inherit" w:eastAsia="Times New Roman" w:hAnsi="inherit"/>
          <w:sz w:val="20"/>
          <w:szCs w:val="20"/>
        </w:rPr>
        <w:t xml:space="preserve"> </w:t>
      </w:r>
      <w:r>
        <w:rPr>
          <w:rFonts w:ascii="inherit" w:eastAsia="Times New Roman" w:hAnsi="inherit"/>
          <w:sz w:val="20"/>
          <w:szCs w:val="20"/>
        </w:rPr>
        <w:t>$4.9 billion, $4.4 billion and $3.7 billion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Our c</w:t>
      </w:r>
      <w:r>
        <w:rPr>
          <w:rFonts w:ascii="inherit" w:eastAsia="Times New Roman" w:hAnsi="inherit"/>
          <w:sz w:val="20"/>
          <w:szCs w:val="20"/>
        </w:rPr>
        <w:t>ustomer rewards reserve, which is included in other liabilities on our consolidated balance sheets, totaled</w:t>
      </w:r>
      <w:r>
        <w:rPr>
          <w:rFonts w:ascii="inherit" w:eastAsia="Times New Roman" w:hAnsi="inherit"/>
          <w:sz w:val="20"/>
          <w:szCs w:val="20"/>
        </w:rPr>
        <w:t xml:space="preserve"> </w:t>
      </w: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and $4.3 billion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tbl>
      <w:tblPr>
        <w:tblW w:w="5000" w:type="pct"/>
        <w:tblCellMar>
          <w:left w:w="0" w:type="dxa"/>
          <w:right w:w="0" w:type="dxa"/>
        </w:tblCellMar>
        <w:tblLook w:val="04A0" w:firstRow="1" w:lastRow="0" w:firstColumn="1" w:lastColumn="0" w:noHBand="0" w:noVBand="1"/>
      </w:tblPr>
      <w:tblGrid>
        <w:gridCol w:w="8306"/>
      </w:tblGrid>
      <w:tr w:rsidR="00000000">
        <w:trPr>
          <w:divId w:val="1919632649"/>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919632649"/>
        </w:trPr>
        <w:tc>
          <w:tcPr>
            <w:tcW w:w="5000" w:type="pct"/>
            <w:vAlign w:val="center"/>
            <w:hideMark/>
          </w:tcPr>
          <w:p w:rsidR="00000000" w:rsidRDefault="00D97814">
            <w:pPr>
              <w:rPr>
                <w:rFonts w:eastAsia="Times New Roman"/>
                <w:sz w:val="20"/>
                <w:szCs w:val="20"/>
              </w:rPr>
            </w:pPr>
          </w:p>
        </w:tc>
      </w:tr>
      <w:tr w:rsidR="00000000">
        <w:trPr>
          <w:divId w:val="191963264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ACCOUNTING CHANGES AND DEVELOPMENTS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Accounting Standards Issued b</w:t>
      </w:r>
      <w:r>
        <w:rPr>
          <w:rFonts w:ascii="inherit" w:eastAsia="Times New Roman" w:hAnsi="inherit"/>
          <w:b/>
          <w:bCs/>
          <w:sz w:val="20"/>
          <w:szCs w:val="20"/>
        </w:rPr>
        <w:t>ut Not Adopted as of</w:t>
      </w:r>
      <w:r>
        <w:rPr>
          <w:rFonts w:ascii="inherit" w:eastAsia="Times New Roman" w:hAnsi="inherit"/>
          <w:b/>
          <w:bCs/>
          <w:sz w:val="20"/>
          <w:szCs w:val="20"/>
        </w:rPr>
        <w:t xml:space="preserve"> </w:t>
      </w:r>
      <w:r>
        <w:rPr>
          <w:rFonts w:ascii="inherit" w:eastAsia="Times New Roman" w:hAnsi="inherit"/>
          <w:b/>
          <w:bCs/>
          <w:sz w:val="20"/>
          <w:szCs w:val="20"/>
        </w:rPr>
        <w:t>December 31, 2019</w:t>
      </w:r>
    </w:p>
    <w:tbl>
      <w:tblPr>
        <w:tblW w:w="4970" w:type="pct"/>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68953465"/>
        </w:trPr>
        <w:tc>
          <w:tcPr>
            <w:tcW w:w="0" w:type="auto"/>
            <w:gridSpan w:val="5"/>
            <w:vAlign w:val="center"/>
            <w:hideMark/>
          </w:tcPr>
          <w:p w:rsidR="00000000" w:rsidRDefault="00D97814">
            <w:pPr>
              <w:spacing w:line="288" w:lineRule="auto"/>
              <w:jc w:val="both"/>
              <w:rPr>
                <w:rFonts w:eastAsia="Times New Roman"/>
                <w:sz w:val="20"/>
                <w:szCs w:val="20"/>
              </w:rPr>
            </w:pPr>
          </w:p>
        </w:tc>
      </w:tr>
      <w:tr w:rsidR="00000000">
        <w:trPr>
          <w:divId w:val="168953465"/>
        </w:trPr>
        <w:tc>
          <w:tcPr>
            <w:tcW w:w="1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68953465"/>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4283589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5791673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168953465"/>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Cloud Computing</w:t>
            </w:r>
          </w:p>
          <w:p w:rsidR="00000000" w:rsidRDefault="00D97814">
            <w:pPr>
              <w:rPr>
                <w:rFonts w:eastAsia="Times New Roman"/>
                <w:sz w:val="18"/>
                <w:szCs w:val="18"/>
              </w:rPr>
            </w:pPr>
            <w:r>
              <w:rPr>
                <w:rFonts w:ascii="inherit" w:eastAsia="Times New Roman" w:hAnsi="inherit"/>
                <w:sz w:val="18"/>
                <w:szCs w:val="18"/>
              </w:rPr>
              <w:t>ASU No. 2018-15, Intangibles—Goodwill and Other—</w:t>
            </w:r>
            <w:r>
              <w:rPr>
                <w:rFonts w:ascii="inherit" w:eastAsia="Times New Roman" w:hAnsi="inherit"/>
                <w:sz w:val="18"/>
                <w:szCs w:val="18"/>
              </w:rPr>
              <w:t>Internal-Use Software (Subtopic 350-40):</w:t>
            </w:r>
            <w:r>
              <w:rPr>
                <w:rFonts w:ascii="inherit" w:eastAsia="Times New Roman" w:hAnsi="inherit"/>
                <w:sz w:val="18"/>
                <w:szCs w:val="18"/>
              </w:rPr>
              <w:t xml:space="preserve"> </w:t>
            </w:r>
            <w:r>
              <w:rPr>
                <w:rFonts w:ascii="inherit" w:eastAsia="Times New Roman" w:hAnsi="inherit"/>
                <w:i/>
                <w:iCs/>
                <w:sz w:val="18"/>
                <w:szCs w:val="18"/>
              </w:rPr>
              <w:t>Customer’s Accounting for Implementation Costs Incurred in a Cloud Computing Arrangement That Is a Service Contract</w:t>
            </w:r>
          </w:p>
          <w:p w:rsidR="00000000" w:rsidRDefault="00D97814">
            <w:pPr>
              <w:rPr>
                <w:rFonts w:eastAsia="Times New Roman"/>
                <w:sz w:val="18"/>
                <w:szCs w:val="18"/>
              </w:rPr>
            </w:pPr>
            <w:r>
              <w:rPr>
                <w:rFonts w:ascii="inherit" w:eastAsia="Times New Roman" w:hAnsi="inherit"/>
                <w:i/>
                <w:iCs/>
                <w:sz w:val="18"/>
                <w:szCs w:val="18"/>
              </w:rPr>
              <w:t>Issued August 2018</w:t>
            </w:r>
          </w:p>
        </w:tc>
        <w:tc>
          <w:tcPr>
            <w:tcW w:w="0" w:type="auto"/>
            <w:tcMar>
              <w:top w:w="30" w:type="dxa"/>
              <w:left w:w="30" w:type="dxa"/>
              <w:bottom w:w="30" w:type="dxa"/>
              <w:right w:w="30" w:type="dxa"/>
            </w:tcMar>
            <w:vAlign w:val="bottom"/>
            <w:hideMark/>
          </w:tcPr>
          <w:p w:rsidR="00000000" w:rsidRDefault="00D97814">
            <w:pPr>
              <w:divId w:val="1738167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Aligns the requirements for capitalizing implementation costs incurred in a ho</w:t>
            </w:r>
            <w:r>
              <w:rPr>
                <w:rFonts w:ascii="inherit" w:eastAsia="Times New Roman" w:hAnsi="inherit"/>
                <w:sz w:val="18"/>
                <w:szCs w:val="18"/>
              </w:rPr>
              <w:t>sting arrangement that is a service contract with the requirements for capitalizing implementation costs incurred to develop or obtain internal-use software (and hosting arrangements that include an internal-use software license).</w:t>
            </w:r>
          </w:p>
        </w:tc>
        <w:tc>
          <w:tcPr>
            <w:tcW w:w="0" w:type="auto"/>
            <w:tcMar>
              <w:top w:w="30" w:type="dxa"/>
              <w:left w:w="30" w:type="dxa"/>
              <w:bottom w:w="30" w:type="dxa"/>
              <w:right w:w="30" w:type="dxa"/>
            </w:tcMar>
            <w:vAlign w:val="bottom"/>
            <w:hideMark/>
          </w:tcPr>
          <w:p w:rsidR="00000000" w:rsidRDefault="00D97814">
            <w:pPr>
              <w:divId w:val="326204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adopted this guidanc</w:t>
            </w:r>
            <w:r>
              <w:rPr>
                <w:rFonts w:ascii="inherit" w:eastAsia="Times New Roman" w:hAnsi="inherit"/>
                <w:sz w:val="18"/>
                <w:szCs w:val="18"/>
              </w:rPr>
              <w:t>e in the first quarter of 2020 using the prospective method of adoption.</w:t>
            </w:r>
            <w:r>
              <w:rPr>
                <w:rFonts w:ascii="inherit" w:eastAsia="Times New Roman" w:hAnsi="inherit"/>
                <w:sz w:val="18"/>
                <w:szCs w:val="18"/>
              </w:rPr>
              <w:t xml:space="preserve"> </w:t>
            </w:r>
          </w:p>
          <w:p w:rsidR="00000000" w:rsidRDefault="00D97814">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p w:rsidR="00000000" w:rsidRDefault="00D97814">
            <w:pPr>
              <w:rPr>
                <w:rFonts w:eastAsia="Times New Roman"/>
                <w:sz w:val="18"/>
                <w:szCs w:val="18"/>
              </w:rPr>
            </w:pPr>
          </w:p>
        </w:tc>
      </w:tr>
      <w:tr w:rsidR="00000000">
        <w:trPr>
          <w:divId w:val="16895346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852697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211224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799763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943029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71758904"/>
              <w:rPr>
                <w:rFonts w:eastAsia="Times New Roman"/>
                <w:sz w:val="20"/>
                <w:szCs w:val="20"/>
              </w:rPr>
            </w:pPr>
            <w:r>
              <w:rPr>
                <w:rFonts w:ascii="inherit" w:eastAsia="Times New Roman" w:hAnsi="inherit"/>
                <w:sz w:val="20"/>
                <w:szCs w:val="20"/>
              </w:rPr>
              <w:t> </w:t>
            </w:r>
          </w:p>
        </w:tc>
      </w:tr>
      <w:tr w:rsidR="00000000">
        <w:trPr>
          <w:divId w:val="168953465"/>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Goodwill Impairment Test Simplification</w:t>
            </w:r>
          </w:p>
          <w:p w:rsidR="00000000" w:rsidRDefault="00D97814">
            <w:pPr>
              <w:rPr>
                <w:rFonts w:eastAsia="Times New Roman"/>
                <w:sz w:val="18"/>
                <w:szCs w:val="18"/>
              </w:rPr>
            </w:pPr>
            <w:r>
              <w:rPr>
                <w:rFonts w:ascii="inherit" w:eastAsia="Times New Roman" w:hAnsi="inherit"/>
                <w:sz w:val="18"/>
                <w:szCs w:val="18"/>
              </w:rPr>
              <w:t>ASU No. 2017-04, Intangibles—Goodwill and Other (Topic 350):</w:t>
            </w:r>
            <w:r>
              <w:rPr>
                <w:rFonts w:ascii="inherit" w:eastAsia="Times New Roman" w:hAnsi="inherit"/>
                <w:sz w:val="18"/>
                <w:szCs w:val="18"/>
              </w:rPr>
              <w:t xml:space="preserve"> </w:t>
            </w:r>
            <w:r>
              <w:rPr>
                <w:rFonts w:ascii="inherit" w:eastAsia="Times New Roman" w:hAnsi="inherit"/>
                <w:i/>
                <w:iCs/>
                <w:sz w:val="18"/>
                <w:szCs w:val="18"/>
              </w:rPr>
              <w:t>Simplifying the Test for Goodwill Impairment</w:t>
            </w:r>
          </w:p>
          <w:p w:rsidR="00000000" w:rsidRDefault="00D97814">
            <w:pPr>
              <w:rPr>
                <w:rFonts w:eastAsia="Times New Roman"/>
                <w:sz w:val="18"/>
                <w:szCs w:val="18"/>
              </w:rPr>
            </w:pPr>
            <w:r>
              <w:rPr>
                <w:rFonts w:ascii="inherit" w:eastAsia="Times New Roman" w:hAnsi="inherit"/>
                <w:i/>
                <w:iCs/>
                <w:sz w:val="18"/>
                <w:szCs w:val="18"/>
              </w:rPr>
              <w:t>Issued January 2017</w:t>
            </w:r>
          </w:p>
        </w:tc>
        <w:tc>
          <w:tcPr>
            <w:tcW w:w="0" w:type="auto"/>
            <w:tcMar>
              <w:top w:w="30" w:type="dxa"/>
              <w:left w:w="30" w:type="dxa"/>
              <w:bottom w:w="30" w:type="dxa"/>
              <w:right w:w="30" w:type="dxa"/>
            </w:tcMar>
            <w:vAlign w:val="bottom"/>
            <w:hideMark/>
          </w:tcPr>
          <w:p w:rsidR="00000000" w:rsidRDefault="00D97814">
            <w:pPr>
              <w:divId w:val="1675988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Eliminates the second step from the current goodwill impairment test.</w:t>
            </w:r>
            <w:r>
              <w:rPr>
                <w:rFonts w:ascii="inherit" w:eastAsia="Times New Roman" w:hAnsi="inherit"/>
                <w:sz w:val="18"/>
                <w:szCs w:val="18"/>
              </w:rPr>
              <w:t xml:space="preserve"> </w:t>
            </w:r>
          </w:p>
          <w:p w:rsidR="00000000" w:rsidRDefault="00D97814">
            <w:pPr>
              <w:rPr>
                <w:rFonts w:eastAsia="Times New Roman"/>
                <w:sz w:val="18"/>
                <w:szCs w:val="18"/>
              </w:rPr>
            </w:pPr>
            <w:r>
              <w:rPr>
                <w:rFonts w:ascii="inherit" w:eastAsia="Times New Roman" w:hAnsi="inherit"/>
                <w:sz w:val="18"/>
                <w:szCs w:val="18"/>
              </w:rPr>
              <w:t>Under the current</w:t>
            </w:r>
            <w:r>
              <w:rPr>
                <w:rFonts w:ascii="inherit" w:eastAsia="Times New Roman" w:hAnsi="inherit"/>
                <w:sz w:val="18"/>
                <w:szCs w:val="18"/>
              </w:rPr>
              <w:t xml:space="preserve"> guidance, the first step compares a reporting unit’s carrying value to its fair value. If the carrying value exceeds fair value, an entity performs the second step, which assigns the reporting unit’s fair value to its assets and liabilities, including unr</w:t>
            </w:r>
            <w:r>
              <w:rPr>
                <w:rFonts w:ascii="inherit" w:eastAsia="Times New Roman" w:hAnsi="inherit"/>
                <w:sz w:val="18"/>
                <w:szCs w:val="18"/>
              </w:rPr>
              <w:t>ecognized assets and liabilities, in the same manner as required in purchase accounting.</w:t>
            </w:r>
          </w:p>
          <w:p w:rsidR="00000000" w:rsidRDefault="00D97814">
            <w:pPr>
              <w:rPr>
                <w:rFonts w:eastAsia="Times New Roman"/>
                <w:sz w:val="18"/>
                <w:szCs w:val="18"/>
              </w:rPr>
            </w:pPr>
            <w:r>
              <w:rPr>
                <w:rFonts w:ascii="inherit" w:eastAsia="Times New Roman" w:hAnsi="inherit"/>
                <w:sz w:val="18"/>
                <w:szCs w:val="18"/>
              </w:rPr>
              <w:t>Under the new guidance, any impairment of a reporting unit’s goodwill is determined based on the amount by which the reporting unit’s carrying value exceeds its fair v</w:t>
            </w:r>
            <w:r>
              <w:rPr>
                <w:rFonts w:ascii="inherit" w:eastAsia="Times New Roman" w:hAnsi="inherit"/>
                <w:sz w:val="18"/>
                <w:szCs w:val="18"/>
              </w:rPr>
              <w:t>alue, limited to the amount of goodwill allocated to the reporting unit.</w:t>
            </w:r>
          </w:p>
        </w:tc>
        <w:tc>
          <w:tcPr>
            <w:tcW w:w="0" w:type="auto"/>
            <w:tcMar>
              <w:top w:w="30" w:type="dxa"/>
              <w:left w:w="30" w:type="dxa"/>
              <w:bottom w:w="30" w:type="dxa"/>
              <w:right w:w="30" w:type="dxa"/>
            </w:tcMar>
            <w:vAlign w:val="bottom"/>
            <w:hideMark/>
          </w:tcPr>
          <w:p w:rsidR="00000000" w:rsidRDefault="00D97814">
            <w:pPr>
              <w:divId w:val="722677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adopted this guidance in the first quarter of 2020 using the prospective method of adoption.</w:t>
            </w:r>
            <w:r>
              <w:rPr>
                <w:rFonts w:ascii="inherit" w:eastAsia="Times New Roman" w:hAnsi="inherit"/>
                <w:sz w:val="18"/>
                <w:szCs w:val="18"/>
              </w:rPr>
              <w:t xml:space="preserve"> </w:t>
            </w:r>
          </w:p>
          <w:p w:rsidR="00000000" w:rsidRDefault="00D97814">
            <w:pPr>
              <w:rPr>
                <w:rFonts w:eastAsia="Times New Roman"/>
                <w:sz w:val="18"/>
                <w:szCs w:val="18"/>
              </w:rPr>
            </w:pPr>
            <w:r>
              <w:rPr>
                <w:rFonts w:ascii="inherit" w:eastAsia="Times New Roman" w:hAnsi="inherit"/>
                <w:sz w:val="18"/>
                <w:szCs w:val="18"/>
              </w:rPr>
              <w:t>Our adoption of this standard did not have a material impact on our consolidated fin</w:t>
            </w:r>
            <w:r>
              <w:rPr>
                <w:rFonts w:ascii="inherit" w:eastAsia="Times New Roman" w:hAnsi="inherit"/>
                <w:sz w:val="18"/>
                <w:szCs w:val="18"/>
              </w:rPr>
              <w:t>ancial statements.</w:t>
            </w:r>
          </w:p>
        </w:tc>
      </w:tr>
    </w:tbl>
    <w:p w:rsidR="00000000" w:rsidRDefault="00D97814">
      <w:pPr>
        <w:divId w:val="13104806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56293348"/>
          <w:jc w:val="center"/>
        </w:trPr>
        <w:tc>
          <w:tcPr>
            <w:tcW w:w="0" w:type="auto"/>
            <w:gridSpan w:val="3"/>
            <w:vAlign w:val="center"/>
            <w:hideMark/>
          </w:tcPr>
          <w:p w:rsidR="00000000" w:rsidRDefault="00D97814">
            <w:pPr>
              <w:rPr>
                <w:rFonts w:eastAsia="Times New Roman"/>
                <w:sz w:val="20"/>
                <w:szCs w:val="20"/>
              </w:rPr>
            </w:pPr>
          </w:p>
        </w:tc>
      </w:tr>
      <w:tr w:rsidR="00000000">
        <w:trPr>
          <w:divId w:val="145629334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56293348"/>
          <w:jc w:val="center"/>
        </w:trPr>
        <w:tc>
          <w:tcPr>
            <w:tcW w:w="0" w:type="auto"/>
            <w:gridSpan w:val="3"/>
            <w:tcMar>
              <w:top w:w="30" w:type="dxa"/>
              <w:left w:w="30" w:type="dxa"/>
              <w:bottom w:w="30" w:type="dxa"/>
              <w:right w:w="30" w:type="dxa"/>
            </w:tcMar>
            <w:vAlign w:val="bottom"/>
            <w:hideMark/>
          </w:tcPr>
          <w:p w:rsidR="00000000" w:rsidRDefault="00D97814">
            <w:pPr>
              <w:divId w:val="2016880825"/>
              <w:rPr>
                <w:rFonts w:eastAsia="Times New Roman"/>
                <w:sz w:val="20"/>
                <w:szCs w:val="20"/>
              </w:rPr>
            </w:pPr>
            <w:r>
              <w:rPr>
                <w:rFonts w:ascii="inherit" w:eastAsia="Times New Roman" w:hAnsi="inherit"/>
                <w:sz w:val="20"/>
                <w:szCs w:val="20"/>
              </w:rPr>
              <w:t> </w:t>
            </w:r>
          </w:p>
        </w:tc>
      </w:tr>
      <w:tr w:rsidR="00000000">
        <w:trPr>
          <w:divId w:val="1456293348"/>
          <w:jc w:val="center"/>
        </w:trPr>
        <w:tc>
          <w:tcPr>
            <w:tcW w:w="0" w:type="auto"/>
            <w:tcMar>
              <w:top w:w="30" w:type="dxa"/>
              <w:left w:w="30" w:type="dxa"/>
              <w:bottom w:w="30" w:type="dxa"/>
              <w:right w:w="30" w:type="dxa"/>
            </w:tcMar>
            <w:vAlign w:val="bottom"/>
            <w:hideMark/>
          </w:tcPr>
          <w:p w:rsidR="00000000" w:rsidRDefault="00D97814">
            <w:pPr>
              <w:divId w:val="115830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D97814">
      <w:pPr>
        <w:spacing w:line="288" w:lineRule="auto"/>
        <w:jc w:val="both"/>
        <w:divId w:val="166804861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85491377"/>
        <w:rPr>
          <w:rFonts w:eastAsia="Times New Roman"/>
          <w:sz w:val="20"/>
          <w:szCs w:val="20"/>
        </w:rPr>
      </w:pPr>
    </w:p>
    <w:tbl>
      <w:tblPr>
        <w:tblW w:w="4970" w:type="pct"/>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207907587"/>
        </w:trPr>
        <w:tc>
          <w:tcPr>
            <w:tcW w:w="0" w:type="auto"/>
            <w:gridSpan w:val="5"/>
            <w:vAlign w:val="center"/>
            <w:hideMark/>
          </w:tcPr>
          <w:p w:rsidR="00000000" w:rsidRDefault="00D97814">
            <w:pPr>
              <w:rPr>
                <w:rFonts w:eastAsia="Times New Roman"/>
                <w:sz w:val="20"/>
                <w:szCs w:val="20"/>
              </w:rPr>
            </w:pPr>
          </w:p>
        </w:tc>
      </w:tr>
      <w:tr w:rsidR="00000000">
        <w:trPr>
          <w:divId w:val="1207907587"/>
        </w:trPr>
        <w:tc>
          <w:tcPr>
            <w:tcW w:w="1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07907587"/>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5861134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2923976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1207907587"/>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Current Expected Credit Loss (“CECL”)</w:t>
            </w:r>
          </w:p>
          <w:p w:rsidR="00000000" w:rsidRDefault="00D97814">
            <w:pPr>
              <w:rPr>
                <w:rFonts w:eastAsia="Times New Roman"/>
                <w:sz w:val="18"/>
                <w:szCs w:val="18"/>
              </w:rPr>
            </w:pPr>
            <w:r>
              <w:rPr>
                <w:rFonts w:ascii="inherit" w:eastAsia="Times New Roman" w:hAnsi="inherit"/>
                <w:sz w:val="18"/>
                <w:szCs w:val="18"/>
              </w:rPr>
              <w:t>ASU No. 2016-13, Financial Instruments—Credit Losses (Topic 326):</w:t>
            </w:r>
            <w:r>
              <w:rPr>
                <w:rFonts w:ascii="inherit" w:eastAsia="Times New Roman" w:hAnsi="inherit"/>
                <w:sz w:val="18"/>
                <w:szCs w:val="18"/>
              </w:rPr>
              <w:t xml:space="preserve"> </w:t>
            </w:r>
            <w:r>
              <w:rPr>
                <w:rFonts w:ascii="inherit" w:eastAsia="Times New Roman" w:hAnsi="inherit"/>
                <w:i/>
                <w:iCs/>
                <w:sz w:val="18"/>
                <w:szCs w:val="18"/>
              </w:rPr>
              <w:t>Measurement of Credit Losses on Financial Instruments</w:t>
            </w:r>
          </w:p>
          <w:p w:rsidR="00000000" w:rsidRDefault="00D97814">
            <w:pPr>
              <w:rPr>
                <w:rFonts w:eastAsia="Times New Roman"/>
                <w:sz w:val="18"/>
                <w:szCs w:val="18"/>
              </w:rPr>
            </w:pPr>
            <w:r>
              <w:rPr>
                <w:rFonts w:ascii="inherit" w:eastAsia="Times New Roman" w:hAnsi="inherit"/>
                <w:i/>
                <w:iCs/>
                <w:sz w:val="18"/>
                <w:szCs w:val="18"/>
              </w:rPr>
              <w:t>Issued June 2016</w:t>
            </w:r>
          </w:p>
        </w:tc>
        <w:tc>
          <w:tcPr>
            <w:tcW w:w="0" w:type="auto"/>
            <w:tcMar>
              <w:top w:w="30" w:type="dxa"/>
              <w:left w:w="30" w:type="dxa"/>
              <w:bottom w:w="30" w:type="dxa"/>
              <w:right w:w="30" w:type="dxa"/>
            </w:tcMar>
            <w:vAlign w:val="bottom"/>
            <w:hideMark/>
          </w:tcPr>
          <w:p w:rsidR="00000000" w:rsidRDefault="00D97814">
            <w:pPr>
              <w:divId w:val="105396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Requires use of the current expected credit loss model that is based on expected losses (net of expected recoveries),</w:t>
            </w:r>
            <w:r>
              <w:rPr>
                <w:rFonts w:ascii="inherit" w:eastAsia="Times New Roman" w:hAnsi="inherit"/>
                <w:sz w:val="18"/>
                <w:szCs w:val="18"/>
              </w:rPr>
              <w:t xml:space="preserve"> rather than incurred losses, to determine our allowance for credit losses on financial assets measured at amortized cost, certain net investments in leases and certain off-balance sheet arrangements.</w:t>
            </w:r>
          </w:p>
          <w:p w:rsidR="00000000" w:rsidRDefault="00D97814">
            <w:pPr>
              <w:rPr>
                <w:rFonts w:eastAsia="Times New Roman"/>
                <w:sz w:val="18"/>
                <w:szCs w:val="18"/>
              </w:rPr>
            </w:pPr>
            <w:r>
              <w:rPr>
                <w:rFonts w:ascii="inherit" w:eastAsia="Times New Roman" w:hAnsi="inherit"/>
                <w:sz w:val="18"/>
                <w:szCs w:val="18"/>
              </w:rPr>
              <w:t>Replaces current accounting for purchased credit-impair</w:t>
            </w:r>
            <w:r>
              <w:rPr>
                <w:rFonts w:ascii="inherit" w:eastAsia="Times New Roman" w:hAnsi="inherit"/>
                <w:sz w:val="18"/>
                <w:szCs w:val="18"/>
              </w:rPr>
              <w:t>ed (“PCI”) and impaired loans.</w:t>
            </w:r>
          </w:p>
          <w:p w:rsidR="00000000" w:rsidRDefault="00D97814">
            <w:pPr>
              <w:rPr>
                <w:rFonts w:eastAsia="Times New Roman"/>
                <w:sz w:val="18"/>
                <w:szCs w:val="18"/>
              </w:rPr>
            </w:pPr>
            <w:r>
              <w:rPr>
                <w:rFonts w:ascii="inherit" w:eastAsia="Times New Roman" w:hAnsi="inherit"/>
                <w:sz w:val="18"/>
                <w:szCs w:val="18"/>
              </w:rPr>
              <w:t xml:space="preserve">Amends the other-than-temporary impairment model for available for sale debt securities to require that credit losses be recorded through an allowance approach, rather than through permanent write-downs for credit losses and </w:t>
            </w:r>
            <w:r>
              <w:rPr>
                <w:rFonts w:ascii="inherit" w:eastAsia="Times New Roman" w:hAnsi="inherit"/>
                <w:sz w:val="18"/>
                <w:szCs w:val="18"/>
              </w:rPr>
              <w:t>subsequent accretion of positive changes through interest income over time.</w:t>
            </w:r>
          </w:p>
        </w:tc>
        <w:tc>
          <w:tcPr>
            <w:tcW w:w="0" w:type="auto"/>
            <w:tcMar>
              <w:top w:w="30" w:type="dxa"/>
              <w:left w:w="30" w:type="dxa"/>
              <w:bottom w:w="30" w:type="dxa"/>
              <w:right w:w="30" w:type="dxa"/>
            </w:tcMar>
            <w:vAlign w:val="bottom"/>
            <w:hideMark/>
          </w:tcPr>
          <w:p w:rsidR="00000000" w:rsidRDefault="00D97814">
            <w:pPr>
              <w:divId w:val="214180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adopted this guidance in the first quarter of 2020, using the modified retrospective method of adoption. Prior to adopting this guidance, we completed evaluations of data requ</w:t>
            </w:r>
            <w:r>
              <w:rPr>
                <w:rFonts w:ascii="inherit" w:eastAsia="Times New Roman" w:hAnsi="inherit"/>
                <w:sz w:val="18"/>
                <w:szCs w:val="18"/>
              </w:rPr>
              <w:t>irements and necessary changes to our credit loss estimation methods, processes, systems and controls. We also completed model validations and multiple tests of our full end-to-end allowance processes.</w:t>
            </w:r>
          </w:p>
          <w:p w:rsidR="00000000" w:rsidRDefault="00D97814">
            <w:pPr>
              <w:rPr>
                <w:rFonts w:eastAsia="Times New Roman"/>
                <w:sz w:val="18"/>
                <w:szCs w:val="18"/>
              </w:rPr>
            </w:pPr>
            <w:r>
              <w:rPr>
                <w:rFonts w:ascii="inherit" w:eastAsia="Times New Roman" w:hAnsi="inherit"/>
                <w:sz w:val="18"/>
                <w:szCs w:val="18"/>
              </w:rPr>
              <w:t>As a result of our adoption, we estimate an increase t</w:t>
            </w:r>
            <w:r>
              <w:rPr>
                <w:rFonts w:ascii="inherit" w:eastAsia="Times New Roman" w:hAnsi="inherit"/>
                <w:sz w:val="18"/>
                <w:szCs w:val="18"/>
              </w:rPr>
              <w:t>o our reserves for credit losses of $2.9 billion, an increase to our deferred tax assets of $698 million, and a decrease to our retained earnings of $2.2 billion. These amounts are subject to change as we finalize our adoption efforts.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w:t>
      </w:r>
      <w:r>
        <w:rPr>
          <w:rFonts w:eastAsia="Times New Roman"/>
          <w:sz w:val="20"/>
          <w:szCs w:val="20"/>
        </w:rPr>
        <w:t>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accounting standards we adopted in 2019.</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366372065"/>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366372065"/>
          <w:jc w:val="center"/>
        </w:trPr>
        <w:tc>
          <w:tcPr>
            <w:tcW w:w="5000" w:type="pct"/>
            <w:vAlign w:val="center"/>
            <w:hideMark/>
          </w:tcPr>
          <w:p w:rsidR="00000000" w:rsidRDefault="00D97814">
            <w:pPr>
              <w:rPr>
                <w:rFonts w:eastAsia="Times New Roman"/>
                <w:sz w:val="20"/>
                <w:szCs w:val="20"/>
              </w:rPr>
            </w:pPr>
          </w:p>
        </w:tc>
      </w:tr>
      <w:tr w:rsidR="00000000">
        <w:trPr>
          <w:divId w:val="366372065"/>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D97814">
            <w:pPr>
              <w:rPr>
                <w:rFonts w:eastAsia="Times New Roman"/>
                <w:sz w:val="20"/>
                <w:szCs w:val="20"/>
              </w:rPr>
            </w:pPr>
            <w:r>
              <w:rPr>
                <w:rFonts w:eastAsia="Times New Roman"/>
                <w:b/>
                <w:bCs/>
                <w:color w:val="000000"/>
                <w:sz w:val="20"/>
                <w:szCs w:val="20"/>
              </w:rPr>
              <w:t>CAPITAL MANAGEMENT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level and composition of our cap</w:t>
      </w:r>
      <w:r>
        <w:rPr>
          <w:rFonts w:ascii="inherit" w:eastAsia="Times New Roman" w:hAnsi="inherit"/>
          <w:sz w:val="20"/>
          <w:szCs w:val="20"/>
        </w:rPr>
        <w:t>ital are determined by multiple factors, including our consolidated regulatory capital requirements and internal risk-based capital assessments such as internal stress testing and economic capital. The level and composition of our capital may also be influ</w:t>
      </w:r>
      <w:r>
        <w:rPr>
          <w:rFonts w:ascii="inherit" w:eastAsia="Times New Roman" w:hAnsi="inherit"/>
          <w:sz w:val="20"/>
          <w:szCs w:val="20"/>
        </w:rPr>
        <w:t>enced by rating agency guidelines, subsidiary capital requirements, business environment, conditions in the financial markets and assessments of potential future losses due to adverse changes in our business and market environments.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Capital Standards and P</w:t>
      </w:r>
      <w:r>
        <w:rPr>
          <w:rFonts w:ascii="inherit" w:eastAsia="Times New Roman" w:hAnsi="inherit"/>
          <w:b/>
          <w:bCs/>
          <w:sz w:val="20"/>
          <w:szCs w:val="20"/>
        </w:rPr>
        <w:t>rompt Corrective Action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subject to capital adequacy standards adopted by the Board of Governors of the Federal Reserve System (“Federal Reserve”), Office of the Comptroller of the Currency (“OCC”</w:t>
      </w:r>
      <w:r>
        <w:rPr>
          <w:rFonts w:ascii="inherit" w:eastAsia="Times New Roman" w:hAnsi="inherit"/>
          <w:sz w:val="20"/>
          <w:szCs w:val="20"/>
        </w:rPr>
        <w:t>) and Federal Deposit Insurance Corporation (“FDIC”) (collectively, the</w:t>
      </w:r>
      <w:r>
        <w:rPr>
          <w:rFonts w:ascii="inherit" w:eastAsia="Times New Roman" w:hAnsi="inherit"/>
          <w:sz w:val="20"/>
          <w:szCs w:val="20"/>
        </w:rPr>
        <w:t xml:space="preserve"> </w:t>
      </w:r>
      <w:r>
        <w:rPr>
          <w:rFonts w:ascii="inherit" w:eastAsia="Times New Roman" w:hAnsi="inherit"/>
          <w:sz w:val="20"/>
          <w:szCs w:val="20"/>
        </w:rPr>
        <w:t>“Federal Banking Agencies”), including the capital rules that implemented the Basel III capital framework (“Basel III Capital Rule”) developed by the Basel Committee on Banking Supervi</w:t>
      </w:r>
      <w:r>
        <w:rPr>
          <w:rFonts w:ascii="inherit" w:eastAsia="Times New Roman" w:hAnsi="inherit"/>
          <w:sz w:val="20"/>
          <w:szCs w:val="20"/>
        </w:rPr>
        <w:t>sion (“Basel Committee”). Moreover, the Banks, as insured depository institutions, are subject to Prompt Corrective Action (“PCA”) capital regulations.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Basel III Capital Rule includes the</w:t>
      </w:r>
      <w:r>
        <w:rPr>
          <w:rFonts w:ascii="inherit" w:eastAsia="Times New Roman" w:hAnsi="inherit"/>
          <w:sz w:val="20"/>
          <w:szCs w:val="20"/>
        </w:rPr>
        <w:t xml:space="preserve"> </w:t>
      </w:r>
      <w:r>
        <w:rPr>
          <w:rFonts w:ascii="inherit" w:eastAsia="Times New Roman" w:hAnsi="inherit"/>
          <w:sz w:val="20"/>
          <w:szCs w:val="20"/>
        </w:rPr>
        <w:t>“Basel III Standardized Approach”</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“Basel III Advanced Ap</w:t>
      </w:r>
      <w:r>
        <w:rPr>
          <w:rFonts w:ascii="inherit" w:eastAsia="Times New Roman" w:hAnsi="inherit"/>
          <w:sz w:val="20"/>
          <w:szCs w:val="20"/>
        </w:rPr>
        <w:t>proaches.”</w:t>
      </w:r>
      <w:r>
        <w:rPr>
          <w:rFonts w:ascii="inherit" w:eastAsia="Times New Roman" w:hAnsi="inherit"/>
          <w:sz w:val="20"/>
          <w:szCs w:val="20"/>
        </w:rPr>
        <w:t xml:space="preserve"> </w:t>
      </w:r>
      <w:r>
        <w:rPr>
          <w:rFonts w:ascii="inherit" w:eastAsia="Times New Roman" w:hAnsi="inherit"/>
          <w:sz w:val="20"/>
          <w:szCs w:val="20"/>
        </w:rPr>
        <w:t>We entered parallel run under Basel III Advanced Approaches on January 1, 2015, during which we were required to calculate capital ratios under both the Basel III Standardized Approach and the Basel III Advanced Approaches, though we used the St</w:t>
      </w:r>
      <w:r>
        <w:rPr>
          <w:rFonts w:ascii="inherit" w:eastAsia="Times New Roman" w:hAnsi="inherit"/>
          <w:sz w:val="20"/>
          <w:szCs w:val="20"/>
        </w:rPr>
        <w:t>andardized Approach for purposes of meeting regulatory capital requirements.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October 2019, the Federal Banking Agencies amended the Basel III Capital Rule to provide for tailored application of certain capital requirements across different categories of</w:t>
      </w:r>
      <w:r>
        <w:rPr>
          <w:rFonts w:ascii="inherit" w:eastAsia="Times New Roman" w:hAnsi="inherit"/>
          <w:sz w:val="20"/>
          <w:szCs w:val="20"/>
        </w:rPr>
        <w:t xml:space="preserve"> banking institutions (“Tailoring Rules”). As a bank holding company (“BHC”) with total consolidated assets of at least $250 billion that does not exceed any of the applicable risk-based thresholds, we are a Category III institution under the Tailoring Rul</w:t>
      </w:r>
      <w:r>
        <w:rPr>
          <w:rFonts w:ascii="inherit" w:eastAsia="Times New Roman" w:hAnsi="inherit"/>
          <w:sz w:val="20"/>
          <w:szCs w:val="20"/>
        </w:rPr>
        <w:t>es. As such, we are no longer subject to the Basel III Advanced Approaches and certain associated capital requirements, such as the requirement to include in regulatory capital certain elements of AOCI.</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July 2019, the Federal Banking Agencies finalized </w:t>
      </w:r>
      <w:r>
        <w:rPr>
          <w:rFonts w:ascii="inherit" w:eastAsia="Times New Roman" w:hAnsi="inherit"/>
          <w:sz w:val="20"/>
          <w:szCs w:val="20"/>
        </w:rPr>
        <w:t>certain changes in the Basel III Capital Rule for institutions not subject to the Basel III Advanced Approaches, including Capital One (“Capital Simplification Rule”). These changes, effective January 1, 2020, generally raise the threshold above which inst</w:t>
      </w:r>
      <w:r>
        <w:rPr>
          <w:rFonts w:ascii="inherit" w:eastAsia="Times New Roman" w:hAnsi="inherit"/>
          <w:sz w:val="20"/>
          <w:szCs w:val="20"/>
        </w:rPr>
        <w:t>itutions subject to the Capital Simplification Rule must deduct certain assets from their common equity Tier 1 capital, including certain deferred tax assets, mortgage servicing assets, and investments in unconsolidated financial institutions.</w:t>
      </w:r>
      <w:r>
        <w:rPr>
          <w:rFonts w:ascii="inherit" w:eastAsia="Times New Roman" w:hAnsi="inherit"/>
          <w:sz w:val="20"/>
          <w:szCs w:val="20"/>
        </w:rPr>
        <w:t xml:space="preserve"> </w:t>
      </w:r>
      <w:r>
        <w:rPr>
          <w:rFonts w:ascii="inherit" w:eastAsia="Times New Roman" w:hAnsi="inherit"/>
          <w:sz w:val="20"/>
          <w:szCs w:val="20"/>
        </w:rPr>
        <w:t>While the hi</w:t>
      </w:r>
      <w:r>
        <w:rPr>
          <w:rFonts w:ascii="inherit" w:eastAsia="Times New Roman" w:hAnsi="inherit"/>
          <w:sz w:val="20"/>
          <w:szCs w:val="20"/>
        </w:rPr>
        <w:t>gher thresholds will not impact our current capital levels, in stress scenarios they may provide a benefit by enabling us to include more deferred tax assets in our common equity Tier 1 capital. All else equal, we anticipate that the Tailoring Rules and Ca</w:t>
      </w:r>
      <w:r>
        <w:rPr>
          <w:rFonts w:ascii="inherit" w:eastAsia="Times New Roman" w:hAnsi="inherit"/>
          <w:sz w:val="20"/>
          <w:szCs w:val="20"/>
        </w:rPr>
        <w:t>pital Simplification Rule will, taken together, decrease our capital requirements.</w:t>
      </w:r>
    </w:p>
    <w:p w:rsidR="00000000" w:rsidRDefault="00D97814">
      <w:pPr>
        <w:divId w:val="9441205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21853742"/>
          <w:jc w:val="center"/>
        </w:trPr>
        <w:tc>
          <w:tcPr>
            <w:tcW w:w="0" w:type="auto"/>
            <w:gridSpan w:val="3"/>
            <w:vAlign w:val="center"/>
            <w:hideMark/>
          </w:tcPr>
          <w:p w:rsidR="00000000" w:rsidRDefault="00D97814">
            <w:pPr>
              <w:rPr>
                <w:rFonts w:eastAsia="Times New Roman"/>
                <w:sz w:val="20"/>
                <w:szCs w:val="20"/>
              </w:rPr>
            </w:pPr>
          </w:p>
        </w:tc>
      </w:tr>
      <w:tr w:rsidR="00000000">
        <w:trPr>
          <w:divId w:val="82185374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21853742"/>
          <w:jc w:val="center"/>
        </w:trPr>
        <w:tc>
          <w:tcPr>
            <w:tcW w:w="0" w:type="auto"/>
            <w:gridSpan w:val="3"/>
            <w:tcMar>
              <w:top w:w="30" w:type="dxa"/>
              <w:left w:w="30" w:type="dxa"/>
              <w:bottom w:w="30" w:type="dxa"/>
              <w:right w:w="30" w:type="dxa"/>
            </w:tcMar>
            <w:vAlign w:val="bottom"/>
            <w:hideMark/>
          </w:tcPr>
          <w:p w:rsidR="00000000" w:rsidRDefault="00D97814">
            <w:pPr>
              <w:divId w:val="97481689"/>
              <w:rPr>
                <w:rFonts w:eastAsia="Times New Roman"/>
                <w:sz w:val="20"/>
                <w:szCs w:val="20"/>
              </w:rPr>
            </w:pPr>
            <w:r>
              <w:rPr>
                <w:rFonts w:ascii="inherit" w:eastAsia="Times New Roman" w:hAnsi="inherit"/>
                <w:sz w:val="20"/>
                <w:szCs w:val="20"/>
              </w:rPr>
              <w:t> </w:t>
            </w:r>
          </w:p>
        </w:tc>
      </w:tr>
      <w:tr w:rsidR="00000000">
        <w:trPr>
          <w:divId w:val="821853742"/>
          <w:jc w:val="center"/>
        </w:trPr>
        <w:tc>
          <w:tcPr>
            <w:tcW w:w="0" w:type="auto"/>
            <w:tcMar>
              <w:top w:w="30" w:type="dxa"/>
              <w:left w:w="30" w:type="dxa"/>
              <w:bottom w:w="30" w:type="dxa"/>
              <w:right w:w="30" w:type="dxa"/>
            </w:tcMar>
            <w:vAlign w:val="bottom"/>
            <w:hideMark/>
          </w:tcPr>
          <w:p w:rsidR="00000000" w:rsidRDefault="00D97814">
            <w:pPr>
              <w:divId w:val="1716661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D97814">
      <w:pPr>
        <w:spacing w:line="288" w:lineRule="auto"/>
        <w:jc w:val="both"/>
        <w:divId w:val="125397103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5005010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Basel III Capital Rule requires banking institutions to maintain a capital conservation buffer, composed of common equity Tier 1 capital, of 2.5% above the regulatory minimum ratios. In addition, Category III institutions, including the Company and the</w:t>
      </w:r>
      <w:r>
        <w:rPr>
          <w:rFonts w:ascii="inherit" w:eastAsia="Times New Roman" w:hAnsi="inherit"/>
          <w:sz w:val="20"/>
          <w:szCs w:val="20"/>
        </w:rPr>
        <w:t xml:space="preserve"> Banks, are subject to certain capital requirements formerly applicable only to Basel III Advanced Approaches banking organizations. Category III institutions are subject to a supplementary leverage ratio of 3.0% and their capital conservation buffer may b</w:t>
      </w:r>
      <w:r>
        <w:rPr>
          <w:rFonts w:ascii="inherit" w:eastAsia="Times New Roman" w:hAnsi="inherit"/>
          <w:sz w:val="20"/>
          <w:szCs w:val="20"/>
        </w:rPr>
        <w:t>e supplemented by an incremental countercyclical capital buffer of up to 2.5% composed of common equity Tier 1 capital and set at the discretion of the Federal Banking Agencies. As of December 31, 2019, the countercyclical capital buffer was zero percent i</w:t>
      </w:r>
      <w:r>
        <w:rPr>
          <w:rFonts w:ascii="inherit" w:eastAsia="Times New Roman" w:hAnsi="inherit"/>
          <w:sz w:val="20"/>
          <w:szCs w:val="20"/>
        </w:rPr>
        <w:t>n the United States. A determination to increase the countercyclical capital buffer generally would be effective twelve months after the announcement of such an increase, unless the Federal Banking Agencies set an earlier effective date.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Market Risk Ru</w:t>
      </w:r>
      <w:r>
        <w:rPr>
          <w:rFonts w:ascii="inherit" w:eastAsia="Times New Roman" w:hAnsi="inherit"/>
          <w:sz w:val="20"/>
          <w:szCs w:val="20"/>
        </w:rPr>
        <w:t>le requires institutions subject to the rule to adjust their risk-based capital ratios to reflect the market risk in their trading portfolios.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 and CONA are subject to the Market Risk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December 2018, the Federal Banking Agencies revised the Basel III Capital Rule to identify which credit loss allowances under the CECL model are eligible for inclusion in regulatory capital and to provide banking organ</w:t>
      </w:r>
      <w:r>
        <w:rPr>
          <w:rFonts w:ascii="inherit" w:eastAsia="Times New Roman" w:hAnsi="inherit"/>
          <w:sz w:val="20"/>
          <w:szCs w:val="20"/>
        </w:rPr>
        <w:t xml:space="preserve">izations the option to phase in over a three-year transition period ending January 1, 2023 the day-one adverse effects on regulatory capital that may result from the adoption of the CECL model (“CECL Transition Election”). The CECL model became applicable </w:t>
      </w:r>
      <w:r>
        <w:rPr>
          <w:rFonts w:ascii="inherit" w:eastAsia="Times New Roman" w:hAnsi="inherit"/>
          <w:sz w:val="20"/>
          <w:szCs w:val="20"/>
        </w:rPr>
        <w:t>to us as of January 1, 2020 and we intend to make the CECL Transition Election effective in the first quarter of 2020.</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minimum capital requirement plus capital conservation buffer and countercyclical capital buffer for common equity Tier 1 capital, Tie</w:t>
      </w:r>
      <w:r>
        <w:rPr>
          <w:rFonts w:ascii="inherit" w:eastAsia="Times New Roman" w:hAnsi="inherit"/>
          <w:sz w:val="20"/>
          <w:szCs w:val="20"/>
        </w:rPr>
        <w:t xml:space="preserve">r 1 capital and total capital ratios is 7.0%, 8.5% and 10.5%, respectively, for the Company and the Banks. A common equity Tier 1 capital ratio, Tier 1 capital ratio, or total capital ratio below the applicable regulatory minimum ratio plus the applicable </w:t>
      </w:r>
      <w:r>
        <w:rPr>
          <w:rFonts w:ascii="inherit" w:eastAsia="Times New Roman" w:hAnsi="inherit"/>
          <w:sz w:val="20"/>
          <w:szCs w:val="20"/>
        </w:rPr>
        <w:t>capital conservation buffer and the applicable countercyclical buffer (if set to an amount greater than zero percent) might restrict a bank’s ability to distribute capital and make discretionary bonus payments.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exceeded the minimum capital requ</w:t>
      </w:r>
      <w:r>
        <w:rPr>
          <w:rFonts w:ascii="inherit" w:eastAsia="Times New Roman" w:hAnsi="inherit"/>
          <w:sz w:val="20"/>
          <w:szCs w:val="20"/>
        </w:rPr>
        <w:t>irements and each of the Banks exceeded the minimum regulatory requirements and were well capitalized under PCA requirements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the description of the regulatory capital rules we are subject 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p>
    <w:p w:rsidR="00000000" w:rsidRDefault="00D97814">
      <w:pPr>
        <w:divId w:val="2118876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4057748"/>
          <w:jc w:val="center"/>
        </w:trPr>
        <w:tc>
          <w:tcPr>
            <w:tcW w:w="0" w:type="auto"/>
            <w:gridSpan w:val="3"/>
            <w:vAlign w:val="center"/>
            <w:hideMark/>
          </w:tcPr>
          <w:p w:rsidR="00000000" w:rsidRDefault="00D97814">
            <w:pPr>
              <w:rPr>
                <w:rFonts w:eastAsia="Times New Roman"/>
                <w:sz w:val="20"/>
                <w:szCs w:val="20"/>
              </w:rPr>
            </w:pPr>
          </w:p>
        </w:tc>
      </w:tr>
      <w:tr w:rsidR="00000000">
        <w:trPr>
          <w:divId w:val="9405774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4057748"/>
          <w:jc w:val="center"/>
        </w:trPr>
        <w:tc>
          <w:tcPr>
            <w:tcW w:w="0" w:type="auto"/>
            <w:gridSpan w:val="3"/>
            <w:tcMar>
              <w:top w:w="30" w:type="dxa"/>
              <w:left w:w="30" w:type="dxa"/>
              <w:bottom w:w="30" w:type="dxa"/>
              <w:right w:w="30" w:type="dxa"/>
            </w:tcMar>
            <w:vAlign w:val="bottom"/>
            <w:hideMark/>
          </w:tcPr>
          <w:p w:rsidR="00000000" w:rsidRDefault="00D97814">
            <w:pPr>
              <w:divId w:val="443503689"/>
              <w:rPr>
                <w:rFonts w:eastAsia="Times New Roman"/>
                <w:sz w:val="20"/>
                <w:szCs w:val="20"/>
              </w:rPr>
            </w:pPr>
            <w:r>
              <w:rPr>
                <w:rFonts w:ascii="inherit" w:eastAsia="Times New Roman" w:hAnsi="inherit"/>
                <w:sz w:val="20"/>
                <w:szCs w:val="20"/>
              </w:rPr>
              <w:t> </w:t>
            </w:r>
          </w:p>
        </w:tc>
      </w:tr>
      <w:tr w:rsidR="00000000">
        <w:trPr>
          <w:divId w:val="94057748"/>
          <w:jc w:val="center"/>
        </w:trPr>
        <w:tc>
          <w:tcPr>
            <w:tcW w:w="0" w:type="auto"/>
            <w:tcMar>
              <w:top w:w="30" w:type="dxa"/>
              <w:left w:w="30" w:type="dxa"/>
              <w:bottom w:w="30" w:type="dxa"/>
              <w:right w:w="30" w:type="dxa"/>
            </w:tcMar>
            <w:vAlign w:val="bottom"/>
            <w:hideMark/>
          </w:tcPr>
          <w:p w:rsidR="00000000" w:rsidRDefault="00D97814">
            <w:pPr>
              <w:divId w:val="56487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D97814">
      <w:pPr>
        <w:spacing w:line="288" w:lineRule="auto"/>
        <w:jc w:val="both"/>
        <w:divId w:val="173835688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5964956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December 31, 2019, we transferred our entire portfolio of held to maturity securities to available for sale in consideration of changes to regulatory capital requirements under the Tailoring Rules, which no longer require Category III institutions to in</w:t>
      </w:r>
      <w:r>
        <w:rPr>
          <w:rFonts w:ascii="inherit" w:eastAsia="Times New Roman" w:hAnsi="inherit"/>
          <w:sz w:val="20"/>
          <w:szCs w:val="20"/>
        </w:rPr>
        <w:t>clude in regulatory capital certain elements of AOCI, including unrealized gains and losses from available for sale securities. On the date of transfer, these securities had a fair value of</w:t>
      </w:r>
      <w:r>
        <w:rPr>
          <w:rFonts w:ascii="inherit" w:eastAsia="Times New Roman" w:hAnsi="inherit"/>
          <w:sz w:val="20"/>
          <w:szCs w:val="20"/>
        </w:rPr>
        <w:t xml:space="preserve"> </w:t>
      </w:r>
      <w:r>
        <w:rPr>
          <w:rFonts w:ascii="inherit" w:eastAsia="Times New Roman" w:hAnsi="inherit"/>
          <w:sz w:val="20"/>
          <w:szCs w:val="20"/>
        </w:rPr>
        <w:t>$33.2 billion, including pre-tax unrealized gains of</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recognized in AOCI ($888 million after-tax). Inclusive of this transfer, the AOCI associated with our available for sale securities portfolio increased our common equity Tier 1 ratio by approximately 30 basis points as of December 31, 2019,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w:t>
      </w:r>
      <w:r>
        <w:rPr>
          <w:rFonts w:eastAsia="Times New Roman"/>
          <w:sz w:val="20"/>
          <w:szCs w:val="20"/>
        </w:rPr>
        <w:t>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 xml:space="preserve">provides a comparison of our regulatory capital ratios under the Basel III Standardized Approach, the regulatory minimum capital adequacy ratios and the PCA well-capitalized level for each </w:t>
      </w:r>
      <w:r>
        <w:rPr>
          <w:rFonts w:ascii="inherit" w:eastAsia="Times New Roman" w:hAnsi="inherit"/>
          <w:sz w:val="20"/>
          <w:szCs w:val="20"/>
        </w:rPr>
        <w:t>ratio, where applicable,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315035560"/>
        <w:rPr>
          <w:rFonts w:eastAsia="Times New Roman"/>
          <w:sz w:val="20"/>
          <w:szCs w:val="20"/>
        </w:rPr>
      </w:pPr>
      <w:r>
        <w:rPr>
          <w:rFonts w:eastAsia="Times New Roman"/>
          <w:b/>
          <w:bCs/>
          <w:color w:val="000000"/>
          <w:sz w:val="18"/>
          <w:szCs w:val="18"/>
        </w:rPr>
        <w:t>Table 13: Capital Ratios under Basel III</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2648"/>
        <w:gridCol w:w="105"/>
        <w:gridCol w:w="392"/>
        <w:gridCol w:w="206"/>
        <w:gridCol w:w="105"/>
        <w:gridCol w:w="684"/>
        <w:gridCol w:w="206"/>
        <w:gridCol w:w="105"/>
        <w:gridCol w:w="786"/>
        <w:gridCol w:w="206"/>
        <w:gridCol w:w="105"/>
        <w:gridCol w:w="505"/>
        <w:gridCol w:w="191"/>
        <w:gridCol w:w="105"/>
        <w:gridCol w:w="684"/>
        <w:gridCol w:w="191"/>
        <w:gridCol w:w="105"/>
        <w:gridCol w:w="786"/>
        <w:gridCol w:w="191"/>
      </w:tblGrid>
      <w:tr w:rsidR="00000000">
        <w:trPr>
          <w:divId w:val="1362586008"/>
        </w:trPr>
        <w:tc>
          <w:tcPr>
            <w:tcW w:w="0" w:type="auto"/>
            <w:gridSpan w:val="19"/>
            <w:vAlign w:val="center"/>
            <w:hideMark/>
          </w:tcPr>
          <w:p w:rsidR="00000000" w:rsidRDefault="00D97814">
            <w:pPr>
              <w:spacing w:line="288" w:lineRule="auto"/>
              <w:rPr>
                <w:rFonts w:eastAsia="Times New Roman"/>
                <w:sz w:val="20"/>
                <w:szCs w:val="20"/>
              </w:rPr>
            </w:pPr>
          </w:p>
        </w:tc>
      </w:tr>
      <w:tr w:rsidR="00000000">
        <w:trPr>
          <w:divId w:val="1362586008"/>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341474229"/>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13740689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362586008"/>
        </w:trPr>
        <w:tc>
          <w:tcPr>
            <w:tcW w:w="0" w:type="auto"/>
            <w:tcMar>
              <w:top w:w="30" w:type="dxa"/>
              <w:left w:w="30" w:type="dxa"/>
              <w:bottom w:w="30" w:type="dxa"/>
              <w:right w:w="30" w:type="dxa"/>
            </w:tcMar>
            <w:vAlign w:val="bottom"/>
            <w:hideMark/>
          </w:tcPr>
          <w:p w:rsidR="00000000" w:rsidRDefault="00D97814">
            <w:pPr>
              <w:divId w:val="72761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0888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D97814">
            <w:pPr>
              <w:divId w:val="2123497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D97814">
            <w:pPr>
              <w:divId w:val="881095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rsidR="00000000" w:rsidRDefault="00D97814">
            <w:pPr>
              <w:divId w:val="690035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D97814">
            <w:pPr>
              <w:divId w:val="2101441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D97814">
            <w:pPr>
              <w:divId w:val="175076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trPr>
          <w:divId w:val="136258600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Capital One Financial Corp:</w:t>
            </w:r>
          </w:p>
        </w:tc>
        <w:tc>
          <w:tcPr>
            <w:tcW w:w="0" w:type="auto"/>
            <w:shd w:val="clear" w:color="auto" w:fill="CCEEFF"/>
            <w:tcMar>
              <w:top w:w="30" w:type="dxa"/>
              <w:left w:w="30" w:type="dxa"/>
              <w:bottom w:w="30" w:type="dxa"/>
              <w:right w:w="30" w:type="dxa"/>
            </w:tcMar>
            <w:vAlign w:val="bottom"/>
            <w:hideMark/>
          </w:tcPr>
          <w:p w:rsidR="00000000" w:rsidRDefault="00D97814">
            <w:pPr>
              <w:divId w:val="1545142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89443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9444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80747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2138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21957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8717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26197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0322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36550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460626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574927251"/>
              <w:rPr>
                <w:rFonts w:eastAsia="Times New Roman"/>
                <w:sz w:val="20"/>
                <w:szCs w:val="20"/>
              </w:rPr>
            </w:pPr>
            <w:r>
              <w:rPr>
                <w:rFonts w:ascii="inherit" w:eastAsia="Times New Roman" w:hAnsi="inherit"/>
                <w:sz w:val="20"/>
                <w:szCs w:val="20"/>
              </w:rPr>
              <w:t> </w:t>
            </w: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568219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208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32887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0182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7498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25816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70802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4701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8164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2192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8229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037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94190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2772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134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224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9159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6567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84836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6328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187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408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527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3606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22440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4023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66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2247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525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860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COBNA:</w:t>
            </w:r>
          </w:p>
        </w:tc>
        <w:tc>
          <w:tcPr>
            <w:tcW w:w="0" w:type="auto"/>
            <w:shd w:val="clear" w:color="auto" w:fill="CCEEFF"/>
            <w:tcMar>
              <w:top w:w="30" w:type="dxa"/>
              <w:left w:w="30" w:type="dxa"/>
              <w:bottom w:w="30" w:type="dxa"/>
              <w:right w:w="30" w:type="dxa"/>
            </w:tcMar>
            <w:vAlign w:val="bottom"/>
            <w:hideMark/>
          </w:tcPr>
          <w:p w:rsidR="00000000" w:rsidRDefault="00D97814">
            <w:pPr>
              <w:divId w:val="269900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6997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74723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09234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81758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5745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1568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545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7060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98992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35765756"/>
              <w:rPr>
                <w:rFonts w:eastAsia="Times New Roman"/>
                <w:sz w:val="20"/>
                <w:szCs w:val="20"/>
              </w:rPr>
            </w:pPr>
            <w:r>
              <w:rPr>
                <w:rFonts w:ascii="inherit" w:eastAsia="Times New Roman" w:hAnsi="inherit"/>
                <w:sz w:val="20"/>
                <w:szCs w:val="20"/>
              </w:rPr>
              <w:t> </w:t>
            </w: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Common</w:t>
            </w:r>
            <w:r>
              <w:rPr>
                <w:rFonts w:ascii="inherit" w:eastAsia="Times New Roman" w:hAnsi="inherit"/>
                <w:sz w:val="18"/>
                <w:szCs w:val="18"/>
              </w:rPr>
              <w:t xml:space="preserve"> </w:t>
            </w:r>
            <w:r>
              <w:rPr>
                <w:rFonts w:ascii="inherit" w:eastAsia="Times New Roman" w:hAnsi="inherit"/>
                <w:sz w:val="18"/>
                <w:szCs w:val="18"/>
              </w:rPr>
              <w:t>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931165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2040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495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059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6186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9790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570462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4638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6634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3082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545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7638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32162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140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4205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7984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1677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4882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104618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9302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6893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9548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791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261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66733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804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526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283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219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0874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CONA:</w:t>
            </w:r>
          </w:p>
        </w:tc>
        <w:tc>
          <w:tcPr>
            <w:tcW w:w="0" w:type="auto"/>
            <w:shd w:val="clear" w:color="auto" w:fill="CCEEFF"/>
            <w:tcMar>
              <w:top w:w="30" w:type="dxa"/>
              <w:left w:w="30" w:type="dxa"/>
              <w:bottom w:w="30" w:type="dxa"/>
              <w:right w:w="30" w:type="dxa"/>
            </w:tcMar>
            <w:vAlign w:val="bottom"/>
            <w:hideMark/>
          </w:tcPr>
          <w:p w:rsidR="00000000" w:rsidRDefault="00D97814">
            <w:pPr>
              <w:divId w:val="1429621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0962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9303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841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04571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59949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89986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4776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79079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7206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72695997"/>
              <w:rPr>
                <w:rFonts w:eastAsia="Times New Roman"/>
                <w:sz w:val="20"/>
                <w:szCs w:val="20"/>
              </w:rPr>
            </w:pPr>
            <w:r>
              <w:rPr>
                <w:rFonts w:ascii="inherit" w:eastAsia="Times New Roman" w:hAnsi="inherit"/>
                <w:sz w:val="20"/>
                <w:szCs w:val="20"/>
              </w:rPr>
              <w:t> </w:t>
            </w: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286206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867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569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2392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192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225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783622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7662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9422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0703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6403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4960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1254896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5160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1980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190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5889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319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136258600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2077588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3050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2909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3335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6432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719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258600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281569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2237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5694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2482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1349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090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31503556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8052872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6319179"/>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7666763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Tier 1 capital ratio</w:t>
            </w:r>
            <w:r>
              <w:rPr>
                <w:rFonts w:eastAsia="Times New Roman"/>
                <w:color w:val="000000"/>
                <w:sz w:val="16"/>
                <w:szCs w:val="16"/>
              </w:rPr>
              <w:t xml:space="preserve"> is a regulatory capital measure calculated based on Tier 1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0671687"/>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81883389"/>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39211786"/>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Supplementary leverage ratio is a regulatory capital measure calculated based on Tier 1 capital divided by total leverage exposure.</w:t>
            </w:r>
          </w:p>
        </w:tc>
      </w:tr>
    </w:tbl>
    <w:p w:rsidR="00000000" w:rsidRDefault="00D97814">
      <w:pPr>
        <w:divId w:val="4294756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7195220"/>
          <w:jc w:val="center"/>
        </w:trPr>
        <w:tc>
          <w:tcPr>
            <w:tcW w:w="0" w:type="auto"/>
            <w:gridSpan w:val="3"/>
            <w:vAlign w:val="center"/>
            <w:hideMark/>
          </w:tcPr>
          <w:p w:rsidR="00000000" w:rsidRDefault="00D97814">
            <w:pPr>
              <w:rPr>
                <w:rFonts w:eastAsia="Times New Roman"/>
                <w:sz w:val="20"/>
                <w:szCs w:val="20"/>
              </w:rPr>
            </w:pPr>
          </w:p>
        </w:tc>
      </w:tr>
      <w:tr w:rsidR="00000000">
        <w:trPr>
          <w:divId w:val="76719522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67195220"/>
          <w:jc w:val="center"/>
        </w:trPr>
        <w:tc>
          <w:tcPr>
            <w:tcW w:w="0" w:type="auto"/>
            <w:gridSpan w:val="3"/>
            <w:tcMar>
              <w:top w:w="30" w:type="dxa"/>
              <w:left w:w="30" w:type="dxa"/>
              <w:bottom w:w="30" w:type="dxa"/>
              <w:right w:w="30" w:type="dxa"/>
            </w:tcMar>
            <w:vAlign w:val="bottom"/>
            <w:hideMark/>
          </w:tcPr>
          <w:p w:rsidR="00000000" w:rsidRDefault="00D97814">
            <w:pPr>
              <w:divId w:val="1764298476"/>
              <w:rPr>
                <w:rFonts w:eastAsia="Times New Roman"/>
                <w:sz w:val="20"/>
                <w:szCs w:val="20"/>
              </w:rPr>
            </w:pPr>
            <w:r>
              <w:rPr>
                <w:rFonts w:ascii="inherit" w:eastAsia="Times New Roman" w:hAnsi="inherit"/>
                <w:sz w:val="20"/>
                <w:szCs w:val="20"/>
              </w:rPr>
              <w:t> </w:t>
            </w:r>
          </w:p>
        </w:tc>
      </w:tr>
      <w:tr w:rsidR="00000000">
        <w:trPr>
          <w:divId w:val="767195220"/>
          <w:jc w:val="center"/>
        </w:trPr>
        <w:tc>
          <w:tcPr>
            <w:tcW w:w="0" w:type="auto"/>
            <w:tcMar>
              <w:top w:w="30" w:type="dxa"/>
              <w:left w:w="30" w:type="dxa"/>
              <w:bottom w:w="30" w:type="dxa"/>
              <w:right w:w="30" w:type="dxa"/>
            </w:tcMar>
            <w:vAlign w:val="bottom"/>
            <w:hideMark/>
          </w:tcPr>
          <w:p w:rsidR="00000000" w:rsidRDefault="00D97814">
            <w:pPr>
              <w:divId w:val="12697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D97814">
      <w:pPr>
        <w:spacing w:line="288" w:lineRule="auto"/>
        <w:jc w:val="both"/>
        <w:divId w:val="141658789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696431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presents regulatory capital under the Basel III Standardized Approach and regulatory capital metrics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7814">
      <w:pPr>
        <w:spacing w:line="288" w:lineRule="auto"/>
        <w:divId w:val="1095394342"/>
        <w:rPr>
          <w:rFonts w:eastAsia="Times New Roman"/>
          <w:sz w:val="18"/>
          <w:szCs w:val="18"/>
        </w:rPr>
      </w:pPr>
      <w:r>
        <w:rPr>
          <w:rFonts w:eastAsia="Times New Roman"/>
          <w:b/>
          <w:bCs/>
          <w:color w:val="000000"/>
          <w:sz w:val="18"/>
          <w:szCs w:val="18"/>
        </w:rPr>
        <w:t xml:space="preserve">Table 14: Regulatory Risk-Based Capital Components and Regulatory Capital Metrics </w:t>
      </w:r>
    </w:p>
    <w:tbl>
      <w:tblPr>
        <w:tblW w:w="4970" w:type="pct"/>
        <w:tblCellMar>
          <w:left w:w="0" w:type="dxa"/>
          <w:right w:w="0" w:type="dxa"/>
        </w:tblCellMar>
        <w:tblLook w:val="04A0" w:firstRow="1" w:lastRow="0" w:firstColumn="1" w:lastColumn="0" w:noHBand="0" w:noVBand="1"/>
      </w:tblPr>
      <w:tblGrid>
        <w:gridCol w:w="5640"/>
        <w:gridCol w:w="105"/>
        <w:gridCol w:w="129"/>
        <w:gridCol w:w="1016"/>
        <w:gridCol w:w="104"/>
        <w:gridCol w:w="105"/>
        <w:gridCol w:w="123"/>
        <w:gridCol w:w="935"/>
        <w:gridCol w:w="99"/>
      </w:tblGrid>
      <w:tr w:rsidR="00000000">
        <w:trPr>
          <w:divId w:val="892077849"/>
        </w:trPr>
        <w:tc>
          <w:tcPr>
            <w:tcW w:w="0" w:type="auto"/>
            <w:gridSpan w:val="9"/>
            <w:vAlign w:val="center"/>
            <w:hideMark/>
          </w:tcPr>
          <w:p w:rsidR="00000000" w:rsidRDefault="00D97814">
            <w:pPr>
              <w:spacing w:line="288" w:lineRule="auto"/>
              <w:rPr>
                <w:rFonts w:eastAsia="Times New Roman"/>
                <w:sz w:val="18"/>
                <w:szCs w:val="18"/>
              </w:rPr>
            </w:pPr>
          </w:p>
        </w:tc>
      </w:tr>
      <w:tr w:rsidR="00000000">
        <w:trPr>
          <w:divId w:val="892077849"/>
        </w:trPr>
        <w:tc>
          <w:tcPr>
            <w:tcW w:w="3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9207784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14273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64457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Regulatory Capital Under Basel III Standardized Approach</w:t>
            </w:r>
          </w:p>
        </w:tc>
        <w:tc>
          <w:tcPr>
            <w:tcW w:w="0" w:type="auto"/>
            <w:shd w:val="clear" w:color="auto" w:fill="CCEEFF"/>
            <w:tcMar>
              <w:top w:w="30" w:type="dxa"/>
              <w:left w:w="30" w:type="dxa"/>
              <w:bottom w:w="30" w:type="dxa"/>
              <w:right w:w="30" w:type="dxa"/>
            </w:tcMar>
            <w:vAlign w:val="bottom"/>
            <w:hideMark/>
          </w:tcPr>
          <w:p w:rsidR="00000000" w:rsidRDefault="00D97814">
            <w:pPr>
              <w:divId w:val="972058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2016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4523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16587561"/>
              <w:rPr>
                <w:rFonts w:eastAsia="Times New Roman"/>
                <w:sz w:val="20"/>
                <w:szCs w:val="20"/>
              </w:rPr>
            </w:pPr>
            <w:r>
              <w:rPr>
                <w:rFonts w:ascii="inherit" w:eastAsia="Times New Roman" w:hAnsi="inherit"/>
                <w:sz w:val="20"/>
                <w:szCs w:val="20"/>
              </w:rPr>
              <w:t> </w:t>
            </w: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Common equity excluding AOCI</w:t>
            </w:r>
          </w:p>
        </w:tc>
        <w:tc>
          <w:tcPr>
            <w:tcW w:w="0" w:type="auto"/>
            <w:tcMar>
              <w:top w:w="30" w:type="dxa"/>
              <w:left w:w="30" w:type="dxa"/>
              <w:bottom w:w="30" w:type="dxa"/>
              <w:right w:w="30" w:type="dxa"/>
            </w:tcMar>
            <w:vAlign w:val="bottom"/>
            <w:hideMark/>
          </w:tcPr>
          <w:p w:rsidR="00000000" w:rsidRDefault="00D97814">
            <w:pPr>
              <w:divId w:val="1606883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52,001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3093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48,570</w:t>
            </w:r>
          </w:p>
        </w:tc>
        <w:tc>
          <w:tcPr>
            <w:tcW w:w="0" w:type="auto"/>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Adjustments:</w:t>
            </w:r>
          </w:p>
        </w:tc>
        <w:tc>
          <w:tcPr>
            <w:tcW w:w="0" w:type="auto"/>
            <w:shd w:val="clear" w:color="auto" w:fill="CCEEFF"/>
            <w:tcMar>
              <w:top w:w="30" w:type="dxa"/>
              <w:left w:w="30" w:type="dxa"/>
              <w:bottom w:w="30" w:type="dxa"/>
              <w:right w:w="30" w:type="dxa"/>
            </w:tcMar>
            <w:vAlign w:val="bottom"/>
            <w:hideMark/>
          </w:tcPr>
          <w:p w:rsidR="00000000" w:rsidRDefault="00D97814">
            <w:pPr>
              <w:divId w:val="1099377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49415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7738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51473811"/>
              <w:rPr>
                <w:rFonts w:eastAsia="Times New Roman"/>
                <w:sz w:val="20"/>
                <w:szCs w:val="20"/>
              </w:rPr>
            </w:pPr>
            <w:r>
              <w:rPr>
                <w:rFonts w:ascii="inherit" w:eastAsia="Times New Roman" w:hAnsi="inherit"/>
                <w:sz w:val="20"/>
                <w:szCs w:val="20"/>
              </w:rPr>
              <w:t> </w:t>
            </w:r>
          </w:p>
        </w:tc>
      </w:tr>
      <w:tr w:rsidR="00000000">
        <w:trPr>
          <w:divId w:val="892077849"/>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AOCI, net of tax</w:t>
            </w:r>
          </w:p>
        </w:tc>
        <w:tc>
          <w:tcPr>
            <w:tcW w:w="0" w:type="auto"/>
            <w:tcMar>
              <w:top w:w="30" w:type="dxa"/>
              <w:left w:w="30" w:type="dxa"/>
              <w:bottom w:w="30" w:type="dxa"/>
              <w:right w:w="30" w:type="dxa"/>
            </w:tcMar>
            <w:vAlign w:val="bottom"/>
            <w:hideMark/>
          </w:tcPr>
          <w:p w:rsidR="00000000" w:rsidRDefault="00D97814">
            <w:pPr>
              <w:divId w:val="840005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2365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9207784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Goodwill, net of related deferred tax liabilities</w:t>
            </w:r>
          </w:p>
        </w:tc>
        <w:tc>
          <w:tcPr>
            <w:tcW w:w="0" w:type="auto"/>
            <w:shd w:val="clear" w:color="auto" w:fill="CCEEFF"/>
            <w:tcMar>
              <w:top w:w="30" w:type="dxa"/>
              <w:left w:w="30" w:type="dxa"/>
              <w:bottom w:w="30" w:type="dxa"/>
              <w:right w:w="30" w:type="dxa"/>
            </w:tcMar>
            <w:vAlign w:val="bottom"/>
            <w:hideMark/>
          </w:tcPr>
          <w:p w:rsidR="00000000" w:rsidRDefault="00D97814">
            <w:pPr>
              <w:divId w:val="1159999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(14,465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0454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(14,373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92077849"/>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Intangible assets, net of related deferred tax liabilities</w:t>
            </w:r>
          </w:p>
        </w:tc>
        <w:tc>
          <w:tcPr>
            <w:tcW w:w="0" w:type="auto"/>
            <w:tcMar>
              <w:top w:w="30" w:type="dxa"/>
              <w:left w:w="30" w:type="dxa"/>
              <w:bottom w:w="30" w:type="dxa"/>
              <w:right w:w="30" w:type="dxa"/>
            </w:tcMar>
            <w:vAlign w:val="bottom"/>
            <w:hideMark/>
          </w:tcPr>
          <w:p w:rsidR="00000000" w:rsidRDefault="00D97814">
            <w:pPr>
              <w:divId w:val="1400320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56014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9207784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313488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31254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Common equity Tier 1 capital</w:t>
            </w:r>
          </w:p>
        </w:tc>
        <w:tc>
          <w:tcPr>
            <w:tcW w:w="0" w:type="auto"/>
            <w:tcMar>
              <w:top w:w="30" w:type="dxa"/>
              <w:left w:w="30" w:type="dxa"/>
              <w:bottom w:w="30" w:type="dxa"/>
              <w:right w:w="30" w:type="dxa"/>
            </w:tcMar>
            <w:vAlign w:val="bottom"/>
            <w:hideMark/>
          </w:tcPr>
          <w:p w:rsidR="00000000" w:rsidRDefault="00D97814">
            <w:pPr>
              <w:divId w:val="1086535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38,162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3988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33,071</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Tier 1 capital instruments</w:t>
            </w:r>
          </w:p>
        </w:tc>
        <w:tc>
          <w:tcPr>
            <w:tcW w:w="0" w:type="auto"/>
            <w:shd w:val="clear" w:color="auto" w:fill="CCEEFF"/>
            <w:tcMar>
              <w:top w:w="30" w:type="dxa"/>
              <w:left w:w="30" w:type="dxa"/>
              <w:bottom w:w="30" w:type="dxa"/>
              <w:right w:w="30" w:type="dxa"/>
            </w:tcMar>
            <w:vAlign w:val="bottom"/>
            <w:hideMark/>
          </w:tcPr>
          <w:p w:rsidR="00000000" w:rsidRDefault="00D97814">
            <w:pPr>
              <w:divId w:val="1795706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669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Tier 1 capital</w:t>
            </w:r>
          </w:p>
        </w:tc>
        <w:tc>
          <w:tcPr>
            <w:tcW w:w="0" w:type="auto"/>
            <w:tcMar>
              <w:top w:w="30" w:type="dxa"/>
              <w:left w:w="30" w:type="dxa"/>
              <w:bottom w:w="30" w:type="dxa"/>
              <w:right w:w="30" w:type="dxa"/>
            </w:tcMar>
            <w:vAlign w:val="bottom"/>
            <w:hideMark/>
          </w:tcPr>
          <w:p w:rsidR="00000000" w:rsidRDefault="00D97814">
            <w:pPr>
              <w:divId w:val="1494834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43,015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3358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37,431</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Tier 2 capital instruments</w:t>
            </w:r>
          </w:p>
        </w:tc>
        <w:tc>
          <w:tcPr>
            <w:tcW w:w="0" w:type="auto"/>
            <w:shd w:val="clear" w:color="auto" w:fill="CCEEFF"/>
            <w:tcMar>
              <w:top w:w="30" w:type="dxa"/>
              <w:left w:w="30" w:type="dxa"/>
              <w:bottom w:w="30" w:type="dxa"/>
              <w:right w:w="30" w:type="dxa"/>
            </w:tcMar>
            <w:vAlign w:val="bottom"/>
            <w:hideMark/>
          </w:tcPr>
          <w:p w:rsidR="00000000" w:rsidRDefault="00D97814">
            <w:pPr>
              <w:divId w:val="784689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9929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3,483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Qualifying allowance for loan and lease losses</w:t>
            </w:r>
          </w:p>
        </w:tc>
        <w:tc>
          <w:tcPr>
            <w:tcW w:w="0" w:type="auto"/>
            <w:tcMar>
              <w:top w:w="30" w:type="dxa"/>
              <w:left w:w="30" w:type="dxa"/>
              <w:bottom w:w="30" w:type="dxa"/>
              <w:right w:w="30" w:type="dxa"/>
            </w:tcMar>
            <w:vAlign w:val="bottom"/>
            <w:hideMark/>
          </w:tcPr>
          <w:p w:rsidR="00000000" w:rsidRDefault="00D97814">
            <w:pPr>
              <w:divId w:val="497618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360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3,731</w:t>
            </w:r>
          </w:p>
        </w:tc>
        <w:tc>
          <w:tcPr>
            <w:tcW w:w="0" w:type="auto"/>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Tier 2 capital</w:t>
            </w:r>
          </w:p>
        </w:tc>
        <w:tc>
          <w:tcPr>
            <w:tcW w:w="0" w:type="auto"/>
            <w:shd w:val="clear" w:color="auto" w:fill="CCEEFF"/>
            <w:tcMar>
              <w:top w:w="30" w:type="dxa"/>
              <w:left w:w="30" w:type="dxa"/>
              <w:bottom w:w="30" w:type="dxa"/>
              <w:right w:w="30" w:type="dxa"/>
            </w:tcMar>
            <w:vAlign w:val="bottom"/>
            <w:hideMark/>
          </w:tcPr>
          <w:p w:rsidR="00000000" w:rsidRDefault="00D97814">
            <w:pPr>
              <w:divId w:val="1880780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7,333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0666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7,214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capital</w:t>
            </w:r>
          </w:p>
        </w:tc>
        <w:tc>
          <w:tcPr>
            <w:tcW w:w="0" w:type="auto"/>
            <w:tcMar>
              <w:top w:w="30" w:type="dxa"/>
              <w:left w:w="30" w:type="dxa"/>
              <w:bottom w:w="30" w:type="dxa"/>
              <w:right w:w="30" w:type="dxa"/>
            </w:tcMar>
            <w:vAlign w:val="bottom"/>
            <w:hideMark/>
          </w:tcPr>
          <w:p w:rsidR="00000000" w:rsidRDefault="00D97814">
            <w:pPr>
              <w:divId w:val="252670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50,348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6455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44,645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divId w:val="528302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76779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28302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63767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44831200"/>
              <w:rPr>
                <w:rFonts w:eastAsia="Times New Roman"/>
                <w:sz w:val="20"/>
                <w:szCs w:val="20"/>
              </w:rPr>
            </w:pPr>
            <w:r>
              <w:rPr>
                <w:rFonts w:ascii="inherit" w:eastAsia="Times New Roman" w:hAnsi="inherit"/>
                <w:sz w:val="20"/>
                <w:szCs w:val="20"/>
              </w:rPr>
              <w:t> </w:t>
            </w: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Regulatory Capital Metrics</w:t>
            </w:r>
          </w:p>
        </w:tc>
        <w:tc>
          <w:tcPr>
            <w:tcW w:w="0" w:type="auto"/>
            <w:tcMar>
              <w:top w:w="30" w:type="dxa"/>
              <w:left w:w="30" w:type="dxa"/>
              <w:bottom w:w="30" w:type="dxa"/>
              <w:right w:w="30" w:type="dxa"/>
            </w:tcMar>
            <w:vAlign w:val="bottom"/>
            <w:hideMark/>
          </w:tcPr>
          <w:p w:rsidR="00000000" w:rsidRDefault="00D97814">
            <w:pPr>
              <w:divId w:val="537933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13212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8833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8046590"/>
              <w:rPr>
                <w:rFonts w:eastAsia="Times New Roman"/>
                <w:sz w:val="20"/>
                <w:szCs w:val="20"/>
              </w:rPr>
            </w:pPr>
            <w:r>
              <w:rPr>
                <w:rFonts w:ascii="inherit" w:eastAsia="Times New Roman" w:hAnsi="inherit"/>
                <w:sz w:val="20"/>
                <w:szCs w:val="20"/>
              </w:rPr>
              <w:t> </w:t>
            </w: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Risk-weighted assets</w:t>
            </w:r>
          </w:p>
        </w:tc>
        <w:tc>
          <w:tcPr>
            <w:tcW w:w="0" w:type="auto"/>
            <w:shd w:val="clear" w:color="auto" w:fill="CCEEFF"/>
            <w:tcMar>
              <w:top w:w="30" w:type="dxa"/>
              <w:left w:w="30" w:type="dxa"/>
              <w:bottom w:w="30" w:type="dxa"/>
              <w:right w:w="30" w:type="dxa"/>
            </w:tcMar>
            <w:vAlign w:val="bottom"/>
            <w:hideMark/>
          </w:tcPr>
          <w:p w:rsidR="00000000" w:rsidRDefault="00D97814">
            <w:pPr>
              <w:divId w:val="167996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313,155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5626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294,950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9207784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Adjusted average assets</w:t>
            </w:r>
          </w:p>
        </w:tc>
        <w:tc>
          <w:tcPr>
            <w:tcW w:w="0" w:type="auto"/>
            <w:tcMar>
              <w:top w:w="30" w:type="dxa"/>
              <w:left w:w="30" w:type="dxa"/>
              <w:bottom w:w="30" w:type="dxa"/>
              <w:right w:w="30" w:type="dxa"/>
            </w:tcMar>
            <w:vAlign w:val="bottom"/>
            <w:hideMark/>
          </w:tcPr>
          <w:p w:rsidR="00000000" w:rsidRDefault="00D97814">
            <w:pPr>
              <w:divId w:val="1612978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368,511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030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350,606</w:t>
            </w:r>
          </w:p>
        </w:tc>
        <w:tc>
          <w:tcPr>
            <w:tcW w:w="0" w:type="auto"/>
            <w:vAlign w:val="bottom"/>
            <w:hideMark/>
          </w:tcPr>
          <w:p w:rsidR="00000000" w:rsidRDefault="00D97814">
            <w:pPr>
              <w:rPr>
                <w:rFonts w:eastAsia="Times New Roman"/>
                <w:sz w:val="20"/>
                <w:szCs w:val="20"/>
              </w:rPr>
            </w:pPr>
          </w:p>
        </w:tc>
      </w:tr>
      <w:tr w:rsidR="00000000">
        <w:trPr>
          <w:divId w:val="89207784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leverage exposure</w:t>
            </w:r>
          </w:p>
        </w:tc>
        <w:tc>
          <w:tcPr>
            <w:tcW w:w="0" w:type="auto"/>
            <w:shd w:val="clear" w:color="auto" w:fill="CCEEFF"/>
            <w:tcMar>
              <w:top w:w="30" w:type="dxa"/>
              <w:left w:w="30" w:type="dxa"/>
              <w:bottom w:w="30" w:type="dxa"/>
              <w:right w:w="30" w:type="dxa"/>
            </w:tcMar>
            <w:vAlign w:val="bottom"/>
            <w:hideMark/>
          </w:tcPr>
          <w:p w:rsidR="00000000" w:rsidRDefault="00D97814">
            <w:pPr>
              <w:divId w:val="1750497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435,976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3511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414,701</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Capital Planning and Regulatory Stress Testing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On June 27, 2019, the Federal Reserve completed its 2019 CCAR and did not object to our proposed adjusted capital plan. As a result of this non-objection to our capital plan, the Board of Directors authorized the repurchase of up to $2.2 billion of shares </w:t>
      </w:r>
      <w:r>
        <w:rPr>
          <w:rFonts w:ascii="inherit" w:eastAsia="Times New Roman" w:hAnsi="inherit"/>
          <w:sz w:val="20"/>
          <w:szCs w:val="20"/>
        </w:rPr>
        <w:t>of our common stock beginning in the third quarter of 2019 through the end of the second quarter of 2020. The Board of Directors also authorized the dividend on our common stock of $0.40 per share in each quarter in 2019. For the description of the regulat</w:t>
      </w:r>
      <w:r>
        <w:rPr>
          <w:rFonts w:ascii="inherit" w:eastAsia="Times New Roman" w:hAnsi="inherit"/>
          <w:sz w:val="20"/>
          <w:szCs w:val="20"/>
        </w:rPr>
        <w:t>ory capital planning rules we are subject 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Equity Offerings and Transactions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September 11, 2019, we issued 60,000,000 depositary shares, each representing a 1/40th interest in a share of Fixed</w:t>
      </w:r>
      <w:r>
        <w:rPr>
          <w:rFonts w:ascii="inherit" w:eastAsia="Times New Roman" w:hAnsi="inherit"/>
          <w:sz w:val="20"/>
          <w:szCs w:val="20"/>
        </w:rPr>
        <w:t xml:space="preserve"> Rate Non-Cumulative Perpetual Preferred Stock, Series I, $0.01 par value, with a liquidation preference of $25 per depositary share (“Series I Preferred Stock”). The net proceeds of the offering of Series I Preferred Stock were approximately $1.5 billion,</w:t>
      </w:r>
      <w:r>
        <w:rPr>
          <w:rFonts w:ascii="inherit" w:eastAsia="Times New Roman" w:hAnsi="inherit"/>
          <w:sz w:val="20"/>
          <w:szCs w:val="20"/>
        </w:rPr>
        <w:t xml:space="preserve"> after deducting underwriting commissions and offering expenses. Dividends on the Series I Preferred Stock are payable quarterly in arrears at a rate of 5.00% per annum.</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December 2, 2019, we redeemed all outstanding shares of our Fixed Rate 6.25% Non-Cu</w:t>
      </w:r>
      <w:r>
        <w:rPr>
          <w:rFonts w:ascii="inherit" w:eastAsia="Times New Roman" w:hAnsi="inherit"/>
          <w:sz w:val="20"/>
          <w:szCs w:val="20"/>
        </w:rPr>
        <w:t>mulative Perpetual Preferred Stock Series C and Fixed Rate 6.70% Non-Cumulative Perpetual Preferred Stock Series D. The redemption reduced our net income available to common shareholders by $31 million in the fourth quarter and full year of 2019.</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Janua</w:t>
      </w:r>
      <w:r>
        <w:rPr>
          <w:rFonts w:ascii="inherit" w:eastAsia="Times New Roman" w:hAnsi="inherit"/>
          <w:sz w:val="20"/>
          <w:szCs w:val="20"/>
        </w:rPr>
        <w:t>ry 31, 2020, we issued 50,000,000 depositary shares, each representing a 1/40th interest in a share of Fixed Rate Non-Cumulative Perpetual Preferred Stock, Series J, $0.01 par value, with a liquidation preference of $25 per depositary share (“Series J Pref</w:t>
      </w:r>
      <w:r>
        <w:rPr>
          <w:rFonts w:ascii="inherit" w:eastAsia="Times New Roman" w:hAnsi="inherit"/>
          <w:sz w:val="20"/>
          <w:szCs w:val="20"/>
        </w:rPr>
        <w:t>erred Stock”). The net proceeds of the offering of Series J Preferred Stock were approximately $1.2 billion, after deducting underwriting commissions and offering expenses. Dividends on the Series J Preferred Stock are payable quarterly in arrears at a rat</w:t>
      </w:r>
      <w:r>
        <w:rPr>
          <w:rFonts w:ascii="inherit" w:eastAsia="Times New Roman" w:hAnsi="inherit"/>
          <w:sz w:val="20"/>
          <w:szCs w:val="20"/>
        </w:rPr>
        <w:t>e of 4.80% per annum.</w:t>
      </w:r>
    </w:p>
    <w:p w:rsidR="00000000" w:rsidRDefault="00D97814">
      <w:pPr>
        <w:divId w:val="11352934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3355226"/>
          <w:jc w:val="center"/>
        </w:trPr>
        <w:tc>
          <w:tcPr>
            <w:tcW w:w="0" w:type="auto"/>
            <w:gridSpan w:val="3"/>
            <w:vAlign w:val="center"/>
            <w:hideMark/>
          </w:tcPr>
          <w:p w:rsidR="00000000" w:rsidRDefault="00D97814">
            <w:pPr>
              <w:rPr>
                <w:rFonts w:eastAsia="Times New Roman"/>
                <w:sz w:val="20"/>
                <w:szCs w:val="20"/>
              </w:rPr>
            </w:pPr>
          </w:p>
        </w:tc>
      </w:tr>
      <w:tr w:rsidR="00000000">
        <w:trPr>
          <w:divId w:val="10335522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3355226"/>
          <w:jc w:val="center"/>
        </w:trPr>
        <w:tc>
          <w:tcPr>
            <w:tcW w:w="0" w:type="auto"/>
            <w:gridSpan w:val="3"/>
            <w:tcMar>
              <w:top w:w="30" w:type="dxa"/>
              <w:left w:w="30" w:type="dxa"/>
              <w:bottom w:w="30" w:type="dxa"/>
              <w:right w:w="30" w:type="dxa"/>
            </w:tcMar>
            <w:vAlign w:val="bottom"/>
            <w:hideMark/>
          </w:tcPr>
          <w:p w:rsidR="00000000" w:rsidRDefault="00D97814">
            <w:pPr>
              <w:divId w:val="22874713"/>
              <w:rPr>
                <w:rFonts w:eastAsia="Times New Roman"/>
                <w:sz w:val="20"/>
                <w:szCs w:val="20"/>
              </w:rPr>
            </w:pPr>
            <w:r>
              <w:rPr>
                <w:rFonts w:ascii="inherit" w:eastAsia="Times New Roman" w:hAnsi="inherit"/>
                <w:sz w:val="20"/>
                <w:szCs w:val="20"/>
              </w:rPr>
              <w:t> </w:t>
            </w:r>
          </w:p>
        </w:tc>
      </w:tr>
      <w:tr w:rsidR="00000000">
        <w:trPr>
          <w:divId w:val="103355226"/>
          <w:jc w:val="center"/>
        </w:trPr>
        <w:tc>
          <w:tcPr>
            <w:tcW w:w="0" w:type="auto"/>
            <w:tcMar>
              <w:top w:w="30" w:type="dxa"/>
              <w:left w:w="30" w:type="dxa"/>
              <w:bottom w:w="30" w:type="dxa"/>
              <w:right w:w="30" w:type="dxa"/>
            </w:tcMar>
            <w:vAlign w:val="bottom"/>
            <w:hideMark/>
          </w:tcPr>
          <w:p w:rsidR="00000000" w:rsidRDefault="00D97814">
            <w:pPr>
              <w:divId w:val="207500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D97814">
      <w:pPr>
        <w:spacing w:line="288" w:lineRule="auto"/>
        <w:jc w:val="both"/>
        <w:divId w:val="1581488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905876471"/>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January 31, 2020, we announced that we will redeem all outstanding shares of our Fixed Rate 6.00% Non-Cumulative Perpetual Preferred Stock Series B on March 2, 2020. The redemption will reduce our net income available to common stockholders by approxima</w:t>
      </w:r>
      <w:r>
        <w:rPr>
          <w:rFonts w:ascii="inherit" w:eastAsia="Times New Roman" w:hAnsi="inherit"/>
          <w:sz w:val="20"/>
          <w:szCs w:val="20"/>
        </w:rPr>
        <w:t>tely $20 million in the first quarter of 2020.</w:t>
      </w:r>
    </w:p>
    <w:p w:rsidR="00000000" w:rsidRDefault="00D97814">
      <w:pPr>
        <w:spacing w:line="288" w:lineRule="auto"/>
        <w:divId w:val="1296330278"/>
        <w:rPr>
          <w:rFonts w:eastAsia="Times New Roman"/>
          <w:sz w:val="20"/>
          <w:szCs w:val="20"/>
        </w:rPr>
      </w:pPr>
      <w:r>
        <w:rPr>
          <w:rFonts w:eastAsia="Times New Roman"/>
          <w:b/>
          <w:bCs/>
          <w:sz w:val="20"/>
          <w:szCs w:val="20"/>
        </w:rPr>
        <w:t>Dividend Policy and Stock Purchases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year ended December 31, 2019, we declared and paid common stock dividends of</w:t>
      </w:r>
      <w:r>
        <w:rPr>
          <w:rFonts w:ascii="inherit" w:eastAsia="Times New Roman" w:hAnsi="inherit"/>
          <w:sz w:val="20"/>
          <w:szCs w:val="20"/>
        </w:rPr>
        <w:t xml:space="preserve"> </w:t>
      </w:r>
      <w:r>
        <w:rPr>
          <w:rFonts w:ascii="inherit" w:eastAsia="Times New Roman" w:hAnsi="inherit"/>
          <w:sz w:val="20"/>
          <w:szCs w:val="20"/>
        </w:rPr>
        <w:t>$757 million, or</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per share, and preferred stock dividends of</w:t>
      </w:r>
      <w:r>
        <w:rPr>
          <w:rFonts w:ascii="inherit" w:eastAsia="Times New Roman" w:hAnsi="inherit"/>
          <w:sz w:val="20"/>
          <w:szCs w:val="20"/>
        </w:rPr>
        <w:t xml:space="preserve"> </w:t>
      </w:r>
      <w:r>
        <w:rPr>
          <w:rFonts w:ascii="inherit" w:eastAsia="Times New Roman" w:hAnsi="inherit"/>
          <w:sz w:val="20"/>
          <w:szCs w:val="20"/>
        </w:rPr>
        <w:t>$282 million. The fo</w:t>
      </w:r>
      <w:r>
        <w:rPr>
          <w:rFonts w:ascii="inherit" w:eastAsia="Times New Roman" w:hAnsi="inherit"/>
          <w:sz w:val="20"/>
          <w:szCs w:val="20"/>
        </w:rPr>
        <w:t>llowing table summarizes the dividends paid per share on our various preferred stock series in each 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D97814">
      <w:pPr>
        <w:spacing w:line="288" w:lineRule="auto"/>
        <w:divId w:val="1953628497"/>
        <w:rPr>
          <w:rFonts w:eastAsia="Times New Roman"/>
          <w:sz w:val="20"/>
          <w:szCs w:val="20"/>
        </w:rPr>
      </w:pPr>
      <w:r>
        <w:rPr>
          <w:rFonts w:eastAsia="Times New Roman"/>
          <w:b/>
          <w:bCs/>
          <w:color w:val="000000"/>
          <w:sz w:val="18"/>
          <w:szCs w:val="18"/>
        </w:rPr>
        <w:t xml:space="preserve">Table 15: Preferred Stock Dividends Paid Per Share </w:t>
      </w:r>
    </w:p>
    <w:tbl>
      <w:tblPr>
        <w:tblW w:w="5000" w:type="pct"/>
        <w:tblCellMar>
          <w:left w:w="0" w:type="dxa"/>
          <w:right w:w="0" w:type="dxa"/>
        </w:tblCellMar>
        <w:tblLook w:val="04A0" w:firstRow="1" w:lastRow="0" w:firstColumn="1" w:lastColumn="0" w:noHBand="0" w:noVBand="1"/>
      </w:tblPr>
      <w:tblGrid>
        <w:gridCol w:w="566"/>
        <w:gridCol w:w="105"/>
        <w:gridCol w:w="1116"/>
        <w:gridCol w:w="105"/>
        <w:gridCol w:w="1173"/>
        <w:gridCol w:w="105"/>
        <w:gridCol w:w="1091"/>
        <w:gridCol w:w="105"/>
        <w:gridCol w:w="1133"/>
        <w:gridCol w:w="105"/>
        <w:gridCol w:w="626"/>
        <w:gridCol w:w="105"/>
        <w:gridCol w:w="587"/>
        <w:gridCol w:w="105"/>
        <w:gridCol w:w="587"/>
        <w:gridCol w:w="105"/>
        <w:gridCol w:w="587"/>
      </w:tblGrid>
      <w:tr w:rsidR="00000000">
        <w:trPr>
          <w:divId w:val="1517647136"/>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1517647136"/>
        </w:trPr>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1517647136"/>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Series</w:t>
            </w:r>
          </w:p>
        </w:tc>
        <w:tc>
          <w:tcPr>
            <w:tcW w:w="0" w:type="auto"/>
            <w:vMerge w:val="restart"/>
            <w:tcMar>
              <w:top w:w="30" w:type="dxa"/>
              <w:left w:w="30" w:type="dxa"/>
              <w:bottom w:w="30" w:type="dxa"/>
              <w:right w:w="30" w:type="dxa"/>
            </w:tcMar>
            <w:vAlign w:val="bottom"/>
            <w:hideMark/>
          </w:tcPr>
          <w:p w:rsidR="00000000" w:rsidRDefault="00D97814">
            <w:pPr>
              <w:divId w:val="159960327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Description</w:t>
            </w:r>
          </w:p>
        </w:tc>
        <w:tc>
          <w:tcPr>
            <w:tcW w:w="0" w:type="auto"/>
            <w:vMerge w:val="restart"/>
            <w:tcMar>
              <w:top w:w="30" w:type="dxa"/>
              <w:left w:w="30" w:type="dxa"/>
              <w:bottom w:w="30" w:type="dxa"/>
              <w:right w:w="30" w:type="dxa"/>
            </w:tcMar>
            <w:vAlign w:val="bottom"/>
            <w:hideMark/>
          </w:tcPr>
          <w:p w:rsidR="00000000" w:rsidRDefault="00D97814">
            <w:pPr>
              <w:divId w:val="24962679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Issuance Date</w:t>
            </w:r>
          </w:p>
        </w:tc>
        <w:tc>
          <w:tcPr>
            <w:tcW w:w="0" w:type="auto"/>
            <w:vMerge w:val="restart"/>
            <w:tcMar>
              <w:top w:w="30" w:type="dxa"/>
              <w:left w:w="30" w:type="dxa"/>
              <w:bottom w:w="30" w:type="dxa"/>
              <w:right w:w="30" w:type="dxa"/>
            </w:tcMar>
            <w:vAlign w:val="bottom"/>
            <w:hideMark/>
          </w:tcPr>
          <w:p w:rsidR="00000000" w:rsidRDefault="00D97814">
            <w:pPr>
              <w:divId w:val="187533854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Per Annum Dividend Rate</w:t>
            </w:r>
          </w:p>
        </w:tc>
        <w:tc>
          <w:tcPr>
            <w:tcW w:w="0" w:type="auto"/>
            <w:vMerge w:val="restart"/>
            <w:tcMar>
              <w:top w:w="30" w:type="dxa"/>
              <w:left w:w="30" w:type="dxa"/>
              <w:bottom w:w="30" w:type="dxa"/>
              <w:right w:w="30" w:type="dxa"/>
            </w:tcMar>
            <w:vAlign w:val="bottom"/>
            <w:hideMark/>
          </w:tcPr>
          <w:p w:rsidR="00000000" w:rsidRDefault="00D97814">
            <w:pPr>
              <w:divId w:val="147194588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Dividend Frequency</w:t>
            </w:r>
          </w:p>
        </w:tc>
        <w:tc>
          <w:tcPr>
            <w:tcW w:w="0" w:type="auto"/>
            <w:tcMar>
              <w:top w:w="30" w:type="dxa"/>
              <w:left w:w="30" w:type="dxa"/>
              <w:bottom w:w="30" w:type="dxa"/>
              <w:right w:w="30" w:type="dxa"/>
            </w:tcMar>
            <w:vAlign w:val="bottom"/>
            <w:hideMark/>
          </w:tcPr>
          <w:p w:rsidR="00000000" w:rsidRDefault="00D97814">
            <w:pPr>
              <w:divId w:val="11402655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r>
      <w:tr w:rsidR="00000000">
        <w:trPr>
          <w:divId w:val="1517647136"/>
        </w:trPr>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9230311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Q4</w:t>
            </w:r>
          </w:p>
        </w:tc>
        <w:tc>
          <w:tcPr>
            <w:tcW w:w="0" w:type="auto"/>
            <w:tcMar>
              <w:top w:w="30" w:type="dxa"/>
              <w:left w:w="30" w:type="dxa"/>
              <w:bottom w:w="30" w:type="dxa"/>
              <w:right w:w="30" w:type="dxa"/>
            </w:tcMar>
            <w:vAlign w:val="bottom"/>
            <w:hideMark/>
          </w:tcPr>
          <w:p w:rsidR="00000000" w:rsidRDefault="00D97814">
            <w:pPr>
              <w:divId w:val="16120072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Q3</w:t>
            </w:r>
          </w:p>
        </w:tc>
        <w:tc>
          <w:tcPr>
            <w:tcW w:w="0" w:type="auto"/>
            <w:tcMar>
              <w:top w:w="30" w:type="dxa"/>
              <w:left w:w="30" w:type="dxa"/>
              <w:bottom w:w="30" w:type="dxa"/>
              <w:right w:w="30" w:type="dxa"/>
            </w:tcMar>
            <w:vAlign w:val="bottom"/>
            <w:hideMark/>
          </w:tcPr>
          <w:p w:rsidR="00000000" w:rsidRDefault="00D97814">
            <w:pPr>
              <w:divId w:val="13764660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Q2</w:t>
            </w:r>
          </w:p>
        </w:tc>
        <w:tc>
          <w:tcPr>
            <w:tcW w:w="0" w:type="auto"/>
            <w:tcMar>
              <w:top w:w="30" w:type="dxa"/>
              <w:left w:w="30" w:type="dxa"/>
              <w:bottom w:w="30" w:type="dxa"/>
              <w:right w:w="30" w:type="dxa"/>
            </w:tcMar>
            <w:vAlign w:val="bottom"/>
            <w:hideMark/>
          </w:tcPr>
          <w:p w:rsidR="00000000" w:rsidRDefault="00D97814">
            <w:pPr>
              <w:divId w:val="9856211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Q1</w:t>
            </w:r>
          </w:p>
        </w:tc>
      </w:tr>
      <w:tr w:rsidR="00000000">
        <w:trPr>
          <w:divId w:val="1517647136"/>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B</w:t>
            </w:r>
          </w:p>
        </w:tc>
        <w:tc>
          <w:tcPr>
            <w:tcW w:w="0" w:type="auto"/>
            <w:shd w:val="clear" w:color="auto" w:fill="CCEEFF"/>
            <w:tcMar>
              <w:top w:w="30" w:type="dxa"/>
              <w:left w:w="30" w:type="dxa"/>
              <w:bottom w:w="30" w:type="dxa"/>
              <w:right w:w="30" w:type="dxa"/>
            </w:tcMar>
            <w:vAlign w:val="bottom"/>
            <w:hideMark/>
          </w:tcPr>
          <w:p w:rsidR="00000000" w:rsidRDefault="00D97814">
            <w:pPr>
              <w:divId w:val="2000108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3561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August 20, 2012</w:t>
            </w:r>
          </w:p>
        </w:tc>
        <w:tc>
          <w:tcPr>
            <w:tcW w:w="0" w:type="auto"/>
            <w:shd w:val="clear" w:color="auto" w:fill="CCEEFF"/>
            <w:tcMar>
              <w:top w:w="30" w:type="dxa"/>
              <w:left w:w="30" w:type="dxa"/>
              <w:bottom w:w="30" w:type="dxa"/>
              <w:right w:w="30" w:type="dxa"/>
            </w:tcMar>
            <w:vAlign w:val="bottom"/>
            <w:hideMark/>
          </w:tcPr>
          <w:p w:rsidR="00000000" w:rsidRDefault="00D97814">
            <w:pPr>
              <w:divId w:val="1104963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D97814">
            <w:pPr>
              <w:divId w:val="1426918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216551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481701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5537395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1967271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r>
      <w:tr w:rsidR="00000000">
        <w:trPr>
          <w:divId w:val="1517647136"/>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C</w:t>
            </w:r>
            <w:r>
              <w:rPr>
                <w:rFonts w:ascii="inherit" w:eastAsia="Times New Roman" w:hAnsi="inherit"/>
                <w:b/>
                <w:bCs/>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15792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6.25%</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D97814">
            <w:pPr>
              <w:divId w:val="209990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June 12, 2014</w:t>
            </w:r>
          </w:p>
        </w:tc>
        <w:tc>
          <w:tcPr>
            <w:tcW w:w="0" w:type="auto"/>
            <w:tcMar>
              <w:top w:w="30" w:type="dxa"/>
              <w:left w:w="30" w:type="dxa"/>
              <w:bottom w:w="30" w:type="dxa"/>
              <w:right w:w="30" w:type="dxa"/>
            </w:tcMar>
            <w:vAlign w:val="bottom"/>
            <w:hideMark/>
          </w:tcPr>
          <w:p w:rsidR="00000000" w:rsidRDefault="00D97814">
            <w:pPr>
              <w:divId w:val="119445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6.25</w:t>
            </w:r>
          </w:p>
        </w:tc>
        <w:tc>
          <w:tcPr>
            <w:tcW w:w="0" w:type="auto"/>
            <w:tcMar>
              <w:top w:w="30" w:type="dxa"/>
              <w:left w:w="30" w:type="dxa"/>
              <w:bottom w:w="30" w:type="dxa"/>
              <w:right w:w="30" w:type="dxa"/>
            </w:tcMar>
            <w:vAlign w:val="bottom"/>
            <w:hideMark/>
          </w:tcPr>
          <w:p w:rsidR="00000000" w:rsidRDefault="00D97814">
            <w:pPr>
              <w:divId w:val="930897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D97814">
            <w:pPr>
              <w:divId w:val="205072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15.63</w:t>
            </w:r>
          </w:p>
        </w:tc>
        <w:tc>
          <w:tcPr>
            <w:tcW w:w="0" w:type="auto"/>
            <w:tcMar>
              <w:top w:w="30" w:type="dxa"/>
              <w:left w:w="30" w:type="dxa"/>
              <w:bottom w:w="30" w:type="dxa"/>
              <w:right w:w="30" w:type="dxa"/>
            </w:tcMar>
            <w:vAlign w:val="bottom"/>
            <w:hideMark/>
          </w:tcPr>
          <w:p w:rsidR="00000000" w:rsidRDefault="00D97814">
            <w:pPr>
              <w:divId w:val="59914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15.63</w:t>
            </w:r>
          </w:p>
        </w:tc>
        <w:tc>
          <w:tcPr>
            <w:tcW w:w="0" w:type="auto"/>
            <w:tcMar>
              <w:top w:w="30" w:type="dxa"/>
              <w:left w:w="30" w:type="dxa"/>
              <w:bottom w:w="30" w:type="dxa"/>
              <w:right w:w="30" w:type="dxa"/>
            </w:tcMar>
            <w:vAlign w:val="bottom"/>
            <w:hideMark/>
          </w:tcPr>
          <w:p w:rsidR="00000000" w:rsidRDefault="00D97814">
            <w:pPr>
              <w:divId w:val="1557661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15.63</w:t>
            </w:r>
          </w:p>
        </w:tc>
        <w:tc>
          <w:tcPr>
            <w:tcW w:w="0" w:type="auto"/>
            <w:tcMar>
              <w:top w:w="30" w:type="dxa"/>
              <w:left w:w="30" w:type="dxa"/>
              <w:bottom w:w="30" w:type="dxa"/>
              <w:right w:w="30" w:type="dxa"/>
            </w:tcMar>
            <w:vAlign w:val="bottom"/>
            <w:hideMark/>
          </w:tcPr>
          <w:p w:rsidR="00000000" w:rsidRDefault="00D97814">
            <w:pPr>
              <w:divId w:val="84339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15.63</w:t>
            </w:r>
          </w:p>
        </w:tc>
      </w:tr>
      <w:tr w:rsidR="00000000">
        <w:trPr>
          <w:divId w:val="1517647136"/>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D</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247614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6.70%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1523470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October 31, 2014</w:t>
            </w:r>
          </w:p>
        </w:tc>
        <w:tc>
          <w:tcPr>
            <w:tcW w:w="0" w:type="auto"/>
            <w:shd w:val="clear" w:color="auto" w:fill="CCEEFF"/>
            <w:tcMar>
              <w:top w:w="30" w:type="dxa"/>
              <w:left w:w="30" w:type="dxa"/>
              <w:bottom w:w="30" w:type="dxa"/>
              <w:right w:w="30" w:type="dxa"/>
            </w:tcMar>
            <w:vAlign w:val="bottom"/>
            <w:hideMark/>
          </w:tcPr>
          <w:p w:rsidR="00000000" w:rsidRDefault="00D97814">
            <w:pPr>
              <w:divId w:val="1442143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6.70</w:t>
            </w:r>
          </w:p>
        </w:tc>
        <w:tc>
          <w:tcPr>
            <w:tcW w:w="0" w:type="auto"/>
            <w:shd w:val="clear" w:color="auto" w:fill="CCEEFF"/>
            <w:tcMar>
              <w:top w:w="30" w:type="dxa"/>
              <w:left w:w="30" w:type="dxa"/>
              <w:bottom w:w="30" w:type="dxa"/>
              <w:right w:w="30" w:type="dxa"/>
            </w:tcMar>
            <w:vAlign w:val="bottom"/>
            <w:hideMark/>
          </w:tcPr>
          <w:p w:rsidR="00000000" w:rsidRDefault="00D97814">
            <w:pPr>
              <w:divId w:val="1738895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2018655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16.75</w:t>
            </w:r>
          </w:p>
        </w:tc>
        <w:tc>
          <w:tcPr>
            <w:tcW w:w="0" w:type="auto"/>
            <w:shd w:val="clear" w:color="auto" w:fill="CCEEFF"/>
            <w:tcMar>
              <w:top w:w="30" w:type="dxa"/>
              <w:left w:w="30" w:type="dxa"/>
              <w:bottom w:w="30" w:type="dxa"/>
              <w:right w:w="30" w:type="dxa"/>
            </w:tcMar>
            <w:vAlign w:val="bottom"/>
            <w:hideMark/>
          </w:tcPr>
          <w:p w:rsidR="00000000" w:rsidRDefault="00D97814">
            <w:pPr>
              <w:divId w:val="1862476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16.75</w:t>
            </w:r>
          </w:p>
        </w:tc>
        <w:tc>
          <w:tcPr>
            <w:tcW w:w="0" w:type="auto"/>
            <w:shd w:val="clear" w:color="auto" w:fill="CCEEFF"/>
            <w:tcMar>
              <w:top w:w="30" w:type="dxa"/>
              <w:left w:w="30" w:type="dxa"/>
              <w:bottom w:w="30" w:type="dxa"/>
              <w:right w:w="30" w:type="dxa"/>
            </w:tcMar>
            <w:vAlign w:val="bottom"/>
            <w:hideMark/>
          </w:tcPr>
          <w:p w:rsidR="00000000" w:rsidRDefault="00D97814">
            <w:pPr>
              <w:divId w:val="202474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16.75</w:t>
            </w:r>
          </w:p>
        </w:tc>
        <w:tc>
          <w:tcPr>
            <w:tcW w:w="0" w:type="auto"/>
            <w:shd w:val="clear" w:color="auto" w:fill="CCEEFF"/>
            <w:tcMar>
              <w:top w:w="30" w:type="dxa"/>
              <w:left w:w="30" w:type="dxa"/>
              <w:bottom w:w="30" w:type="dxa"/>
              <w:right w:w="30" w:type="dxa"/>
            </w:tcMar>
            <w:vAlign w:val="bottom"/>
            <w:hideMark/>
          </w:tcPr>
          <w:p w:rsidR="00000000" w:rsidRDefault="00D97814">
            <w:pPr>
              <w:divId w:val="1054426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16.75</w:t>
            </w:r>
          </w:p>
        </w:tc>
      </w:tr>
      <w:tr w:rsidR="00000000">
        <w:trPr>
          <w:divId w:val="1517647136"/>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E</w:t>
            </w:r>
          </w:p>
        </w:tc>
        <w:tc>
          <w:tcPr>
            <w:tcW w:w="0" w:type="auto"/>
            <w:tcMar>
              <w:top w:w="30" w:type="dxa"/>
              <w:left w:w="30" w:type="dxa"/>
              <w:bottom w:w="30" w:type="dxa"/>
              <w:right w:w="30" w:type="dxa"/>
            </w:tcMar>
            <w:vAlign w:val="bottom"/>
            <w:hideMark/>
          </w:tcPr>
          <w:p w:rsidR="00000000" w:rsidRDefault="00D97814">
            <w:pPr>
              <w:divId w:val="12303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Fixed-to-Floating Rate</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D97814">
            <w:pPr>
              <w:divId w:val="859009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May 14, 2015</w:t>
            </w:r>
          </w:p>
        </w:tc>
        <w:tc>
          <w:tcPr>
            <w:tcW w:w="0" w:type="auto"/>
            <w:tcMar>
              <w:top w:w="30" w:type="dxa"/>
              <w:left w:w="30" w:type="dxa"/>
              <w:bottom w:w="30" w:type="dxa"/>
              <w:right w:w="30" w:type="dxa"/>
            </w:tcMar>
            <w:vAlign w:val="bottom"/>
            <w:hideMark/>
          </w:tcPr>
          <w:p w:rsidR="00000000" w:rsidRDefault="00D97814">
            <w:pPr>
              <w:divId w:val="877280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5.55% through 5/31/2020;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3-mo. LIBOR+ 380 bps thereafter</w:t>
            </w:r>
          </w:p>
        </w:tc>
        <w:tc>
          <w:tcPr>
            <w:tcW w:w="0" w:type="auto"/>
            <w:tcMar>
              <w:top w:w="30" w:type="dxa"/>
              <w:left w:w="30" w:type="dxa"/>
              <w:bottom w:w="30" w:type="dxa"/>
              <w:right w:w="30" w:type="dxa"/>
            </w:tcMar>
            <w:vAlign w:val="bottom"/>
            <w:hideMark/>
          </w:tcPr>
          <w:p w:rsidR="00000000" w:rsidRDefault="00D97814">
            <w:pPr>
              <w:divId w:val="62029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Semi-Annually through 5/31/2020; Quarterly thereafter</w:t>
            </w:r>
          </w:p>
        </w:tc>
        <w:tc>
          <w:tcPr>
            <w:tcW w:w="0" w:type="auto"/>
            <w:tcMar>
              <w:top w:w="30" w:type="dxa"/>
              <w:left w:w="30" w:type="dxa"/>
              <w:bottom w:w="30" w:type="dxa"/>
              <w:right w:w="30" w:type="dxa"/>
            </w:tcMar>
            <w:vAlign w:val="bottom"/>
            <w:hideMark/>
          </w:tcPr>
          <w:p w:rsidR="00000000" w:rsidRDefault="00D97814">
            <w:pPr>
              <w:divId w:val="489173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27.75</w:t>
            </w:r>
          </w:p>
        </w:tc>
        <w:tc>
          <w:tcPr>
            <w:tcW w:w="0" w:type="auto"/>
            <w:tcMar>
              <w:top w:w="30" w:type="dxa"/>
              <w:left w:w="30" w:type="dxa"/>
              <w:bottom w:w="30" w:type="dxa"/>
              <w:right w:w="30" w:type="dxa"/>
            </w:tcMar>
            <w:vAlign w:val="bottom"/>
            <w:hideMark/>
          </w:tcPr>
          <w:p w:rsidR="00000000" w:rsidRDefault="00D97814">
            <w:pPr>
              <w:divId w:val="2532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1000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27.75</w:t>
            </w:r>
          </w:p>
        </w:tc>
        <w:tc>
          <w:tcPr>
            <w:tcW w:w="0" w:type="auto"/>
            <w:tcMar>
              <w:top w:w="30" w:type="dxa"/>
              <w:left w:w="30" w:type="dxa"/>
              <w:bottom w:w="30" w:type="dxa"/>
              <w:right w:w="30" w:type="dxa"/>
            </w:tcMar>
            <w:vAlign w:val="bottom"/>
            <w:hideMark/>
          </w:tcPr>
          <w:p w:rsidR="00000000" w:rsidRDefault="00D97814">
            <w:pPr>
              <w:divId w:val="638457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w:t>
            </w:r>
          </w:p>
        </w:tc>
      </w:tr>
      <w:tr w:rsidR="00000000">
        <w:trPr>
          <w:divId w:val="1517647136"/>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F</w:t>
            </w:r>
          </w:p>
        </w:tc>
        <w:tc>
          <w:tcPr>
            <w:tcW w:w="0" w:type="auto"/>
            <w:shd w:val="clear" w:color="auto" w:fill="CCEEFF"/>
            <w:tcMar>
              <w:top w:w="30" w:type="dxa"/>
              <w:left w:w="30" w:type="dxa"/>
              <w:bottom w:w="30" w:type="dxa"/>
              <w:right w:w="30" w:type="dxa"/>
            </w:tcMar>
            <w:vAlign w:val="bottom"/>
            <w:hideMark/>
          </w:tcPr>
          <w:p w:rsidR="00000000" w:rsidRDefault="00D97814">
            <w:pPr>
              <w:divId w:val="384721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16124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rsidR="00000000" w:rsidRDefault="00D97814">
            <w:pPr>
              <w:divId w:val="77741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6.20</w:t>
            </w:r>
          </w:p>
        </w:tc>
        <w:tc>
          <w:tcPr>
            <w:tcW w:w="0" w:type="auto"/>
            <w:shd w:val="clear" w:color="auto" w:fill="CCEEFF"/>
            <w:tcMar>
              <w:top w:w="30" w:type="dxa"/>
              <w:left w:w="30" w:type="dxa"/>
              <w:bottom w:w="30" w:type="dxa"/>
              <w:right w:w="30" w:type="dxa"/>
            </w:tcMar>
            <w:vAlign w:val="bottom"/>
            <w:hideMark/>
          </w:tcPr>
          <w:p w:rsidR="00000000" w:rsidRDefault="00D97814">
            <w:pPr>
              <w:divId w:val="2000377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490948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D97814">
            <w:pPr>
              <w:divId w:val="139226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D97814">
            <w:pPr>
              <w:divId w:val="1067849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D97814">
            <w:pPr>
              <w:divId w:val="781802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15.50</w:t>
            </w:r>
          </w:p>
        </w:tc>
      </w:tr>
      <w:tr w:rsidR="00000000">
        <w:trPr>
          <w:divId w:val="1517647136"/>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G</w:t>
            </w:r>
          </w:p>
        </w:tc>
        <w:tc>
          <w:tcPr>
            <w:tcW w:w="0" w:type="auto"/>
            <w:tcMar>
              <w:top w:w="30" w:type="dxa"/>
              <w:left w:w="30" w:type="dxa"/>
              <w:bottom w:w="30" w:type="dxa"/>
              <w:right w:w="30" w:type="dxa"/>
            </w:tcMar>
            <w:vAlign w:val="bottom"/>
            <w:hideMark/>
          </w:tcPr>
          <w:p w:rsidR="00000000" w:rsidRDefault="00D97814">
            <w:pPr>
              <w:divId w:val="7852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5.20%</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D97814">
            <w:pPr>
              <w:divId w:val="587152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July 29, 2016</w:t>
            </w:r>
          </w:p>
        </w:tc>
        <w:tc>
          <w:tcPr>
            <w:tcW w:w="0" w:type="auto"/>
            <w:tcMar>
              <w:top w:w="30" w:type="dxa"/>
              <w:left w:w="30" w:type="dxa"/>
              <w:bottom w:w="30" w:type="dxa"/>
              <w:right w:w="30" w:type="dxa"/>
            </w:tcMar>
            <w:vAlign w:val="bottom"/>
            <w:hideMark/>
          </w:tcPr>
          <w:p w:rsidR="00000000" w:rsidRDefault="00D97814">
            <w:pPr>
              <w:divId w:val="1599023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5.20</w:t>
            </w:r>
          </w:p>
        </w:tc>
        <w:tc>
          <w:tcPr>
            <w:tcW w:w="0" w:type="auto"/>
            <w:tcMar>
              <w:top w:w="30" w:type="dxa"/>
              <w:left w:w="30" w:type="dxa"/>
              <w:bottom w:w="30" w:type="dxa"/>
              <w:right w:w="30" w:type="dxa"/>
            </w:tcMar>
            <w:vAlign w:val="bottom"/>
            <w:hideMark/>
          </w:tcPr>
          <w:p w:rsidR="00000000" w:rsidRDefault="00D97814">
            <w:pPr>
              <w:divId w:val="190795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D97814">
            <w:pPr>
              <w:divId w:val="1643847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13.00</w:t>
            </w:r>
          </w:p>
        </w:tc>
        <w:tc>
          <w:tcPr>
            <w:tcW w:w="0" w:type="auto"/>
            <w:tcMar>
              <w:top w:w="30" w:type="dxa"/>
              <w:left w:w="30" w:type="dxa"/>
              <w:bottom w:w="30" w:type="dxa"/>
              <w:right w:w="30" w:type="dxa"/>
            </w:tcMar>
            <w:vAlign w:val="bottom"/>
            <w:hideMark/>
          </w:tcPr>
          <w:p w:rsidR="00000000" w:rsidRDefault="00D97814">
            <w:pPr>
              <w:divId w:val="1709449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13.00</w:t>
            </w:r>
          </w:p>
        </w:tc>
        <w:tc>
          <w:tcPr>
            <w:tcW w:w="0" w:type="auto"/>
            <w:tcMar>
              <w:top w:w="30" w:type="dxa"/>
              <w:left w:w="30" w:type="dxa"/>
              <w:bottom w:w="30" w:type="dxa"/>
              <w:right w:w="30" w:type="dxa"/>
            </w:tcMar>
            <w:vAlign w:val="bottom"/>
            <w:hideMark/>
          </w:tcPr>
          <w:p w:rsidR="00000000" w:rsidRDefault="00D97814">
            <w:pPr>
              <w:divId w:val="77170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13.00</w:t>
            </w:r>
          </w:p>
        </w:tc>
        <w:tc>
          <w:tcPr>
            <w:tcW w:w="0" w:type="auto"/>
            <w:tcMar>
              <w:top w:w="30" w:type="dxa"/>
              <w:left w:w="30" w:type="dxa"/>
              <w:bottom w:w="30" w:type="dxa"/>
              <w:right w:w="30" w:type="dxa"/>
            </w:tcMar>
            <w:vAlign w:val="bottom"/>
            <w:hideMark/>
          </w:tcPr>
          <w:p w:rsidR="00000000" w:rsidRDefault="00D97814">
            <w:pPr>
              <w:divId w:val="1217931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13.00</w:t>
            </w:r>
          </w:p>
        </w:tc>
      </w:tr>
      <w:tr w:rsidR="00000000">
        <w:trPr>
          <w:divId w:val="1517647136"/>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H</w:t>
            </w:r>
          </w:p>
        </w:tc>
        <w:tc>
          <w:tcPr>
            <w:tcW w:w="0" w:type="auto"/>
            <w:shd w:val="clear" w:color="auto" w:fill="CCEEFF"/>
            <w:tcMar>
              <w:top w:w="30" w:type="dxa"/>
              <w:left w:w="30" w:type="dxa"/>
              <w:bottom w:w="30" w:type="dxa"/>
              <w:right w:w="30" w:type="dxa"/>
            </w:tcMar>
            <w:vAlign w:val="bottom"/>
            <w:hideMark/>
          </w:tcPr>
          <w:p w:rsidR="00000000" w:rsidRDefault="00D97814">
            <w:pPr>
              <w:divId w:val="483860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1019503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November 29, 2016</w:t>
            </w:r>
          </w:p>
        </w:tc>
        <w:tc>
          <w:tcPr>
            <w:tcW w:w="0" w:type="auto"/>
            <w:shd w:val="clear" w:color="auto" w:fill="CCEEFF"/>
            <w:tcMar>
              <w:top w:w="30" w:type="dxa"/>
              <w:left w:w="30" w:type="dxa"/>
              <w:bottom w:w="30" w:type="dxa"/>
              <w:right w:w="30" w:type="dxa"/>
            </w:tcMar>
            <w:vAlign w:val="bottom"/>
            <w:hideMark/>
          </w:tcPr>
          <w:p w:rsidR="00000000" w:rsidRDefault="00D97814">
            <w:pPr>
              <w:divId w:val="1805391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D97814">
            <w:pPr>
              <w:divId w:val="760837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358554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120735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544636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D97814">
            <w:pPr>
              <w:divId w:val="1378580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15.00</w:t>
            </w:r>
          </w:p>
        </w:tc>
      </w:tr>
      <w:tr w:rsidR="00000000">
        <w:trPr>
          <w:divId w:val="1517647136"/>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Series I</w:t>
            </w:r>
          </w:p>
        </w:tc>
        <w:tc>
          <w:tcPr>
            <w:tcW w:w="0" w:type="auto"/>
            <w:tcMar>
              <w:top w:w="30" w:type="dxa"/>
              <w:left w:w="30" w:type="dxa"/>
              <w:bottom w:w="30" w:type="dxa"/>
              <w:right w:w="30" w:type="dxa"/>
            </w:tcMar>
            <w:vAlign w:val="bottom"/>
            <w:hideMark/>
          </w:tcPr>
          <w:p w:rsidR="00000000" w:rsidRDefault="00D97814">
            <w:pPr>
              <w:divId w:val="740105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5.00%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D97814">
            <w:pPr>
              <w:divId w:val="906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September 11, 2019</w:t>
            </w:r>
          </w:p>
        </w:tc>
        <w:tc>
          <w:tcPr>
            <w:tcW w:w="0" w:type="auto"/>
            <w:tcMar>
              <w:top w:w="30" w:type="dxa"/>
              <w:left w:w="30" w:type="dxa"/>
              <w:bottom w:w="30" w:type="dxa"/>
              <w:right w:w="30" w:type="dxa"/>
            </w:tcMar>
            <w:vAlign w:val="bottom"/>
            <w:hideMark/>
          </w:tcPr>
          <w:p w:rsidR="00000000" w:rsidRDefault="00D97814">
            <w:pPr>
              <w:divId w:val="142719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5.00</w:t>
            </w:r>
          </w:p>
        </w:tc>
        <w:tc>
          <w:tcPr>
            <w:tcW w:w="0" w:type="auto"/>
            <w:tcMar>
              <w:top w:w="30" w:type="dxa"/>
              <w:left w:w="30" w:type="dxa"/>
              <w:bottom w:w="30" w:type="dxa"/>
              <w:right w:w="30" w:type="dxa"/>
            </w:tcMar>
            <w:vAlign w:val="bottom"/>
            <w:hideMark/>
          </w:tcPr>
          <w:p w:rsidR="00000000" w:rsidRDefault="00D97814">
            <w:pPr>
              <w:divId w:val="1000696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D97814">
            <w:pPr>
              <w:divId w:val="1653023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b/>
                <w:bCs/>
                <w:sz w:val="18"/>
                <w:szCs w:val="18"/>
              </w:rPr>
              <w:t>11.11</w:t>
            </w:r>
          </w:p>
        </w:tc>
        <w:tc>
          <w:tcPr>
            <w:tcW w:w="0" w:type="auto"/>
            <w:tcMar>
              <w:top w:w="30" w:type="dxa"/>
              <w:left w:w="30" w:type="dxa"/>
              <w:bottom w:w="30" w:type="dxa"/>
              <w:right w:w="30" w:type="dxa"/>
            </w:tcMar>
            <w:vAlign w:val="bottom"/>
            <w:hideMark/>
          </w:tcPr>
          <w:p w:rsidR="00000000" w:rsidRDefault="00D97814">
            <w:pPr>
              <w:divId w:val="703290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3328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5748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95362849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031"/>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0770851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On December 2, 2019, we redeemed all outstanding shares of our Series C and Series D preferred stock.</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ascii="inherit" w:eastAsia="Times New Roman" w:hAnsi="inherit"/>
          <w:sz w:val="20"/>
          <w:szCs w:val="20"/>
        </w:rPr>
        <w:t>rospects and other factors deemed relevant by the Board of Directors. As a BHC, our ability to pay dividends is largely dependent upon the receipt of dividends or other payments from our subsidiaries. Regulatory restrictions exist that limit the ability of</w:t>
      </w:r>
      <w:r>
        <w:rPr>
          <w:rFonts w:ascii="inherit" w:eastAsia="Times New Roman" w:hAnsi="inherit"/>
          <w:sz w:val="20"/>
          <w:szCs w:val="20"/>
        </w:rPr>
        <w:t xml:space="preserve"> the Banks to transfer funds to our BHC. As of</w:t>
      </w:r>
      <w:r>
        <w:rPr>
          <w:rFonts w:ascii="inherit" w:eastAsia="Times New Roman" w:hAnsi="inherit"/>
          <w:sz w:val="20"/>
          <w:szCs w:val="20"/>
        </w:rPr>
        <w:t xml:space="preserve"> </w:t>
      </w:r>
      <w:r>
        <w:rPr>
          <w:rFonts w:ascii="inherit" w:eastAsia="Times New Roman" w:hAnsi="inherit"/>
          <w:sz w:val="20"/>
          <w:szCs w:val="20"/>
        </w:rPr>
        <w:t>December 31, 2019, funds available for dividend payments from COBNA and CONA were</w:t>
      </w:r>
      <w:r>
        <w:rPr>
          <w:rFonts w:ascii="inherit" w:eastAsia="Times New Roman" w:hAnsi="inherit"/>
          <w:sz w:val="20"/>
          <w:szCs w:val="20"/>
        </w:rPr>
        <w:t xml:space="preserve"> </w:t>
      </w:r>
      <w:r>
        <w:rPr>
          <w:rFonts w:ascii="inherit" w:eastAsia="Times New Roman" w:hAnsi="inherit"/>
          <w:sz w:val="20"/>
          <w:szCs w:val="20"/>
        </w:rPr>
        <w:t>$3.3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 billion, respectively. There can be no assurance that we will declare and pay any dividends to stockholde</w:t>
      </w:r>
      <w:r>
        <w:rPr>
          <w:rFonts w:ascii="inherit" w:eastAsia="Times New Roman" w:hAnsi="inherit"/>
          <w:sz w:val="20"/>
          <w:szCs w:val="20"/>
        </w:rPr>
        <w:t>rs. Consistent with our 2019 Stock Repurchase Program which was announced on June 27, 2019, our Board of Directors authorized the repurchase of up to $2.2 billion of shares of common stock beginning in the third quarter of 2019 through the end of the secon</w:t>
      </w:r>
      <w:r>
        <w:rPr>
          <w:rFonts w:ascii="inherit" w:eastAsia="Times New Roman" w:hAnsi="inherit"/>
          <w:sz w:val="20"/>
          <w:szCs w:val="20"/>
        </w:rPr>
        <w:t>d quarter of 2020.</w:t>
      </w:r>
      <w:r>
        <w:rPr>
          <w:rFonts w:ascii="inherit" w:eastAsia="Times New Roman" w:hAnsi="inherit"/>
          <w:sz w:val="20"/>
          <w:szCs w:val="20"/>
        </w:rPr>
        <w:t xml:space="preserve"> </w:t>
      </w:r>
      <w:r>
        <w:rPr>
          <w:rFonts w:ascii="inherit" w:eastAsia="Times New Roman" w:hAnsi="inherit"/>
          <w:sz w:val="20"/>
          <w:szCs w:val="20"/>
        </w:rPr>
        <w:t>Through the end of 2019, we repurchased approximately $1.4 billion of shares of our common stock under the 2019 Stock Repurchase Program.</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timing and exact amount of any future common stock repurchases will depend on various factors, </w:t>
      </w:r>
      <w:r>
        <w:rPr>
          <w:rFonts w:ascii="inherit" w:eastAsia="Times New Roman" w:hAnsi="inherit"/>
          <w:sz w:val="20"/>
          <w:szCs w:val="20"/>
        </w:rPr>
        <w:t>including regulatory approval, market conditions, opportunities for growth, our capital position and the amount of retained earnings. Our stock repurchase program does not include specific price targets, may be executed through open market purchases or pri</w:t>
      </w:r>
      <w:r>
        <w:rPr>
          <w:rFonts w:ascii="inherit" w:eastAsia="Times New Roman" w:hAnsi="inherit"/>
          <w:sz w:val="20"/>
          <w:szCs w:val="20"/>
        </w:rPr>
        <w:t>vately negotiated transactions, including utilizing Rule 10b5-1 programs, and may be suspended at any time. For additional information on dividends and stock repurchases,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eastAsia="Times New Roman"/>
          <w:sz w:val="20"/>
          <w:szCs w:val="20"/>
        </w:rPr>
        <w:t xml:space="preserve">Dividends, Stock Repurchases </w:t>
      </w:r>
      <w:r>
        <w:rPr>
          <w:rFonts w:eastAsia="Times New Roman"/>
          <w:sz w:val="20"/>
          <w:szCs w:val="20"/>
        </w:rPr>
        <w:t>and Transfers of Funds</w:t>
      </w:r>
      <w:r>
        <w:rPr>
          <w:rFonts w:ascii="inherit" w:eastAsia="Times New Roman" w:hAnsi="inherit"/>
          <w:sz w:val="20"/>
          <w:szCs w:val="20"/>
        </w:rPr>
        <w:t>.”</w:t>
      </w:r>
    </w:p>
    <w:p w:rsidR="00000000" w:rsidRDefault="00D97814">
      <w:pPr>
        <w:divId w:val="13611227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38926174"/>
          <w:jc w:val="center"/>
        </w:trPr>
        <w:tc>
          <w:tcPr>
            <w:tcW w:w="0" w:type="auto"/>
            <w:gridSpan w:val="3"/>
            <w:vAlign w:val="center"/>
            <w:hideMark/>
          </w:tcPr>
          <w:p w:rsidR="00000000" w:rsidRDefault="00D97814">
            <w:pPr>
              <w:rPr>
                <w:rFonts w:eastAsia="Times New Roman"/>
                <w:sz w:val="20"/>
                <w:szCs w:val="20"/>
              </w:rPr>
            </w:pPr>
          </w:p>
        </w:tc>
      </w:tr>
      <w:tr w:rsidR="00000000">
        <w:trPr>
          <w:divId w:val="63892617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38926174"/>
          <w:jc w:val="center"/>
        </w:trPr>
        <w:tc>
          <w:tcPr>
            <w:tcW w:w="0" w:type="auto"/>
            <w:gridSpan w:val="3"/>
            <w:tcMar>
              <w:top w:w="30" w:type="dxa"/>
              <w:left w:w="30" w:type="dxa"/>
              <w:bottom w:w="30" w:type="dxa"/>
              <w:right w:w="30" w:type="dxa"/>
            </w:tcMar>
            <w:vAlign w:val="bottom"/>
            <w:hideMark/>
          </w:tcPr>
          <w:p w:rsidR="00000000" w:rsidRDefault="00D97814">
            <w:pPr>
              <w:divId w:val="1103109273"/>
              <w:rPr>
                <w:rFonts w:eastAsia="Times New Roman"/>
                <w:sz w:val="20"/>
                <w:szCs w:val="20"/>
              </w:rPr>
            </w:pPr>
            <w:r>
              <w:rPr>
                <w:rFonts w:ascii="inherit" w:eastAsia="Times New Roman" w:hAnsi="inherit"/>
                <w:sz w:val="20"/>
                <w:szCs w:val="20"/>
              </w:rPr>
              <w:t> </w:t>
            </w:r>
          </w:p>
        </w:tc>
      </w:tr>
      <w:tr w:rsidR="00000000">
        <w:trPr>
          <w:divId w:val="638926174"/>
          <w:jc w:val="center"/>
        </w:trPr>
        <w:tc>
          <w:tcPr>
            <w:tcW w:w="0" w:type="auto"/>
            <w:tcMar>
              <w:top w:w="30" w:type="dxa"/>
              <w:left w:w="30" w:type="dxa"/>
              <w:bottom w:w="30" w:type="dxa"/>
              <w:right w:w="30" w:type="dxa"/>
            </w:tcMar>
            <w:vAlign w:val="bottom"/>
            <w:hideMark/>
          </w:tcPr>
          <w:p w:rsidR="00000000" w:rsidRDefault="00D97814">
            <w:pPr>
              <w:divId w:val="978417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D97814">
      <w:pPr>
        <w:spacing w:line="288" w:lineRule="auto"/>
        <w:jc w:val="both"/>
        <w:divId w:val="120941827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663342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74602372"/>
          <w:jc w:val="center"/>
        </w:trPr>
        <w:tc>
          <w:tcPr>
            <w:tcW w:w="0" w:type="auto"/>
            <w:vAlign w:val="center"/>
            <w:hideMark/>
          </w:tcPr>
          <w:p w:rsidR="00000000" w:rsidRDefault="00D97814">
            <w:pPr>
              <w:rPr>
                <w:rFonts w:eastAsia="Times New Roman"/>
                <w:sz w:val="20"/>
                <w:szCs w:val="20"/>
              </w:rPr>
            </w:pPr>
          </w:p>
        </w:tc>
      </w:tr>
      <w:tr w:rsidR="00000000">
        <w:trPr>
          <w:divId w:val="1974602372"/>
          <w:jc w:val="center"/>
        </w:trPr>
        <w:tc>
          <w:tcPr>
            <w:tcW w:w="5000" w:type="pct"/>
            <w:vAlign w:val="center"/>
            <w:hideMark/>
          </w:tcPr>
          <w:p w:rsidR="00000000" w:rsidRDefault="00D97814">
            <w:pPr>
              <w:rPr>
                <w:rFonts w:eastAsia="Times New Roman"/>
                <w:sz w:val="20"/>
                <w:szCs w:val="20"/>
              </w:rPr>
            </w:pPr>
          </w:p>
        </w:tc>
      </w:tr>
      <w:tr w:rsidR="00000000">
        <w:trPr>
          <w:divId w:val="1974602372"/>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D97814">
            <w:pPr>
              <w:rPr>
                <w:rFonts w:eastAsia="Times New Roman"/>
                <w:sz w:val="20"/>
                <w:szCs w:val="20"/>
              </w:rPr>
            </w:pPr>
            <w:r>
              <w:rPr>
                <w:rFonts w:eastAsia="Times New Roman"/>
                <w:b/>
                <w:bCs/>
                <w:color w:val="000000"/>
                <w:sz w:val="20"/>
                <w:szCs w:val="20"/>
              </w:rPr>
              <w:t>RISK MANAGEMENT</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Risk Management Framework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Risk Management Framework (the</w:t>
      </w:r>
      <w:r>
        <w:rPr>
          <w:rFonts w:ascii="inherit" w:eastAsia="Times New Roman" w:hAnsi="inherit"/>
          <w:sz w:val="20"/>
          <w:szCs w:val="20"/>
        </w:rPr>
        <w:t xml:space="preserve"> </w:t>
      </w:r>
      <w:r>
        <w:rPr>
          <w:rFonts w:ascii="inherit" w:eastAsia="Times New Roman" w:hAnsi="inherit"/>
          <w:sz w:val="20"/>
          <w:szCs w:val="20"/>
        </w:rPr>
        <w:t>“Framework”</w:t>
      </w:r>
      <w:r>
        <w:rPr>
          <w:rFonts w:ascii="inherit" w:eastAsia="Times New Roman" w:hAnsi="inherit"/>
          <w:sz w:val="20"/>
          <w:szCs w:val="20"/>
        </w:rPr>
        <w:t>) sets consistent expectations for risk management across the Company. It also sets expectations for our</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model, which defines the roles, responsibilities and accountabilities for taking and managing risk across the Company. Account</w:t>
      </w:r>
      <w:r>
        <w:rPr>
          <w:rFonts w:ascii="inherit" w:eastAsia="Times New Roman" w:hAnsi="inherit"/>
          <w:sz w:val="20"/>
          <w:szCs w:val="20"/>
        </w:rPr>
        <w:t>ability for overseeing an effective Framework resides with our Board of Directors either directly or through its committees.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Line of Defense”</w:t>
      </w:r>
      <w:r>
        <w:rPr>
          <w:rFonts w:ascii="inherit" w:eastAsia="Times New Roman" w:hAnsi="inherit"/>
          <w:sz w:val="20"/>
          <w:szCs w:val="20"/>
        </w:rPr>
        <w:t xml:space="preserve"> </w:t>
      </w:r>
      <w:r>
        <w:rPr>
          <w:rFonts w:ascii="inherit" w:eastAsia="Times New Roman" w:hAnsi="inherit"/>
          <w:sz w:val="20"/>
          <w:szCs w:val="20"/>
        </w:rPr>
        <w:t>consists of any line of business or function that is accountable for risk taking and is responsible fo</w:t>
      </w:r>
      <w:r>
        <w:rPr>
          <w:rFonts w:ascii="inherit" w:eastAsia="Times New Roman" w:hAnsi="inherit"/>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ascii="inherit" w:eastAsia="Times New Roman" w:hAnsi="inherit"/>
          <w:sz w:val="20"/>
          <w:szCs w:val="20"/>
        </w:rPr>
        <w:t xml:space="preserve">support of first line business areas. Each line of business or first line function is responsible for managing the risks associated with their activities, including identifying, assessing, measuring, monitoring, controlling, and reporting the risks within </w:t>
      </w:r>
      <w:r>
        <w:rPr>
          <w:rFonts w:ascii="inherit" w:eastAsia="Times New Roman" w:hAnsi="inherit"/>
          <w:sz w:val="20"/>
          <w:szCs w:val="20"/>
        </w:rPr>
        <w:t>its business activities, consistent with the risk framework. The</w:t>
      </w:r>
      <w:r>
        <w:rPr>
          <w:rFonts w:ascii="inherit" w:eastAsia="Times New Roman" w:hAnsi="inherit"/>
          <w:sz w:val="20"/>
          <w:szCs w:val="20"/>
        </w:rPr>
        <w:t xml:space="preserve"> </w:t>
      </w:r>
      <w:r>
        <w:rPr>
          <w:rFonts w:ascii="inherit" w:eastAsia="Times New Roman" w:hAnsi="inherit"/>
          <w:sz w:val="20"/>
          <w:szCs w:val="20"/>
        </w:rPr>
        <w:t>“Second Line of Defense”</w:t>
      </w:r>
      <w:r>
        <w:rPr>
          <w:rFonts w:ascii="inherit" w:eastAsia="Times New Roman" w:hAnsi="inherit"/>
          <w:sz w:val="20"/>
          <w:szCs w:val="20"/>
        </w:rPr>
        <w:t xml:space="preserve"> </w:t>
      </w:r>
      <w:r>
        <w:rPr>
          <w:rFonts w:ascii="inherit" w:eastAsia="Times New Roman" w:hAnsi="inherit"/>
          <w:sz w:val="20"/>
          <w:szCs w:val="20"/>
        </w:rPr>
        <w:t>consists of two types of functions: Independent Risk Management (“IRM”) and Support Functions. IRM oversees risk-taking activities and assesses risks and issues indep</w:t>
      </w:r>
      <w:r>
        <w:rPr>
          <w:rFonts w:ascii="inherit" w:eastAsia="Times New Roman" w:hAnsi="inherit"/>
          <w:sz w:val="20"/>
          <w:szCs w:val="20"/>
        </w:rPr>
        <w:t>endent from the first line of defense. Support Functions are centers of specialized expertise (e.g., Human Resources, Accounting, Legal) that provide support services to the Company. The</w:t>
      </w:r>
      <w:r>
        <w:rPr>
          <w:rFonts w:ascii="inherit" w:eastAsia="Times New Roman" w:hAnsi="inherit"/>
          <w:sz w:val="20"/>
          <w:szCs w:val="20"/>
        </w:rPr>
        <w:t xml:space="preserve"> </w:t>
      </w:r>
      <w:r>
        <w:rPr>
          <w:rFonts w:ascii="inherit" w:eastAsia="Times New Roman" w:hAnsi="inherit"/>
          <w:sz w:val="20"/>
          <w:szCs w:val="20"/>
        </w:rPr>
        <w:t>“Third Line of Defense”</w:t>
      </w:r>
      <w:r>
        <w:rPr>
          <w:rFonts w:ascii="inherit" w:eastAsia="Times New Roman" w:hAnsi="inherit"/>
          <w:sz w:val="20"/>
          <w:szCs w:val="20"/>
        </w:rPr>
        <w:t xml:space="preserve"> </w:t>
      </w:r>
      <w:r>
        <w:rPr>
          <w:rFonts w:ascii="inherit" w:eastAsia="Times New Roman" w:hAnsi="inherit"/>
          <w:sz w:val="20"/>
          <w:szCs w:val="20"/>
        </w:rPr>
        <w:t>is comprised of the Internal Audit and Credit</w:t>
      </w:r>
      <w:r>
        <w:rPr>
          <w:rFonts w:ascii="inherit" w:eastAsia="Times New Roman" w:hAnsi="inherit"/>
          <w:sz w:val="20"/>
          <w:szCs w:val="20"/>
        </w:rPr>
        <w:t xml:space="preserve"> Review functions. The third line provides independent and objective assurance to senior management and to the Board of Directors that the first and second lines of defense have systems and governance processes which are well-designed and working as intend</w:t>
      </w:r>
      <w:r>
        <w:rPr>
          <w:rFonts w:ascii="inherit" w:eastAsia="Times New Roman" w:hAnsi="inherit"/>
          <w:sz w:val="20"/>
          <w:szCs w:val="20"/>
        </w:rPr>
        <w:t>ed, and that the Framework is appropriate for our size, complexity and risk profile.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Framework consists of the following nine elements:</w:t>
      </w:r>
      <w:r>
        <w:rPr>
          <w:rFonts w:ascii="inherit" w:eastAsia="Times New Roman" w:hAnsi="inherit"/>
          <w:sz w:val="20"/>
          <w:szCs w:val="20"/>
        </w:rPr>
        <w:t xml:space="preserve"> </w:t>
      </w:r>
    </w:p>
    <w:tbl>
      <w:tblPr>
        <w:tblW w:w="10245" w:type="dxa"/>
        <w:tblCellMar>
          <w:left w:w="0" w:type="dxa"/>
          <w:right w:w="0" w:type="dxa"/>
        </w:tblCellMar>
        <w:tblLook w:val="04A0" w:firstRow="1" w:lastRow="0" w:firstColumn="1" w:lastColumn="0" w:noHBand="0" w:noVBand="1"/>
      </w:tblPr>
      <w:tblGrid>
        <w:gridCol w:w="2330"/>
        <w:gridCol w:w="105"/>
        <w:gridCol w:w="2331"/>
        <w:gridCol w:w="105"/>
        <w:gridCol w:w="2305"/>
        <w:gridCol w:w="105"/>
        <w:gridCol w:w="2964"/>
      </w:tblGrid>
      <w:tr w:rsidR="00000000">
        <w:trPr>
          <w:divId w:val="1002466438"/>
        </w:trPr>
        <w:tc>
          <w:tcPr>
            <w:tcW w:w="0" w:type="auto"/>
            <w:gridSpan w:val="7"/>
            <w:vAlign w:val="center"/>
            <w:hideMark/>
          </w:tcPr>
          <w:p w:rsidR="00000000" w:rsidRDefault="00D97814">
            <w:pPr>
              <w:spacing w:line="288" w:lineRule="auto"/>
              <w:jc w:val="both"/>
              <w:rPr>
                <w:rFonts w:eastAsia="Times New Roman"/>
                <w:sz w:val="20"/>
                <w:szCs w:val="20"/>
              </w:rPr>
            </w:pPr>
          </w:p>
        </w:tc>
      </w:tr>
      <w:tr w:rsidR="00000000">
        <w:trPr>
          <w:divId w:val="1002466438"/>
        </w:trPr>
        <w:tc>
          <w:tcPr>
            <w:tcW w:w="2490" w:type="dxa"/>
            <w:vAlign w:val="center"/>
            <w:hideMark/>
          </w:tcPr>
          <w:p w:rsidR="00000000" w:rsidRDefault="00D97814">
            <w:pPr>
              <w:rPr>
                <w:rFonts w:eastAsia="Times New Roman"/>
                <w:sz w:val="20"/>
                <w:szCs w:val="20"/>
              </w:rPr>
            </w:pPr>
          </w:p>
        </w:tc>
        <w:tc>
          <w:tcPr>
            <w:tcW w:w="75" w:type="dxa"/>
            <w:vAlign w:val="center"/>
            <w:hideMark/>
          </w:tcPr>
          <w:p w:rsidR="00000000" w:rsidRDefault="00D97814">
            <w:pPr>
              <w:rPr>
                <w:rFonts w:eastAsia="Times New Roman"/>
                <w:sz w:val="20"/>
                <w:szCs w:val="20"/>
              </w:rPr>
            </w:pPr>
          </w:p>
        </w:tc>
        <w:tc>
          <w:tcPr>
            <w:tcW w:w="2490" w:type="dxa"/>
            <w:vAlign w:val="center"/>
            <w:hideMark/>
          </w:tcPr>
          <w:p w:rsidR="00000000" w:rsidRDefault="00D97814">
            <w:pPr>
              <w:rPr>
                <w:rFonts w:eastAsia="Times New Roman"/>
                <w:sz w:val="20"/>
                <w:szCs w:val="20"/>
              </w:rPr>
            </w:pPr>
          </w:p>
        </w:tc>
        <w:tc>
          <w:tcPr>
            <w:tcW w:w="75" w:type="dxa"/>
            <w:vAlign w:val="center"/>
            <w:hideMark/>
          </w:tcPr>
          <w:p w:rsidR="00000000" w:rsidRDefault="00D97814">
            <w:pPr>
              <w:rPr>
                <w:rFonts w:eastAsia="Times New Roman"/>
                <w:sz w:val="20"/>
                <w:szCs w:val="20"/>
              </w:rPr>
            </w:pPr>
          </w:p>
        </w:tc>
        <w:tc>
          <w:tcPr>
            <w:tcW w:w="2490" w:type="dxa"/>
            <w:vAlign w:val="center"/>
            <w:hideMark/>
          </w:tcPr>
          <w:p w:rsidR="00000000" w:rsidRDefault="00D97814">
            <w:pPr>
              <w:rPr>
                <w:rFonts w:eastAsia="Times New Roman"/>
                <w:sz w:val="20"/>
                <w:szCs w:val="20"/>
              </w:rPr>
            </w:pPr>
          </w:p>
        </w:tc>
        <w:tc>
          <w:tcPr>
            <w:tcW w:w="75" w:type="dxa"/>
            <w:vAlign w:val="center"/>
            <w:hideMark/>
          </w:tcPr>
          <w:p w:rsidR="00000000" w:rsidRDefault="00D97814">
            <w:pPr>
              <w:rPr>
                <w:rFonts w:eastAsia="Times New Roman"/>
                <w:sz w:val="20"/>
                <w:szCs w:val="20"/>
              </w:rPr>
            </w:pPr>
          </w:p>
        </w:tc>
        <w:tc>
          <w:tcPr>
            <w:tcW w:w="2490" w:type="dxa"/>
            <w:vAlign w:val="center"/>
            <w:hideMark/>
          </w:tcPr>
          <w:p w:rsidR="00000000" w:rsidRDefault="00D97814">
            <w:pPr>
              <w:rPr>
                <w:rFonts w:eastAsia="Times New Roman"/>
                <w:sz w:val="20"/>
                <w:szCs w:val="20"/>
              </w:rPr>
            </w:pPr>
          </w:p>
        </w:tc>
      </w:tr>
      <w:tr w:rsidR="00000000">
        <w:trPr>
          <w:divId w:val="1002466438"/>
        </w:trPr>
        <w:tc>
          <w:tcPr>
            <w:tcW w:w="0" w:type="auto"/>
            <w:gridSpan w:val="7"/>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 Governance and Accountability</w:t>
            </w:r>
          </w:p>
          <w:p w:rsidR="00000000" w:rsidRDefault="00D97814">
            <w:pPr>
              <w:jc w:val="center"/>
              <w:rPr>
                <w:rFonts w:eastAsia="Times New Roman"/>
                <w:sz w:val="18"/>
                <w:szCs w:val="18"/>
              </w:rPr>
            </w:pPr>
          </w:p>
        </w:tc>
      </w:tr>
      <w:tr w:rsidR="00000000">
        <w:trPr>
          <w:divId w:val="1002466438"/>
        </w:trPr>
        <w:tc>
          <w:tcPr>
            <w:tcW w:w="0" w:type="auto"/>
            <w:gridSpan w:val="7"/>
            <w:tcMar>
              <w:top w:w="30" w:type="dxa"/>
              <w:left w:w="30" w:type="dxa"/>
              <w:bottom w:w="30" w:type="dxa"/>
              <w:right w:w="30" w:type="dxa"/>
            </w:tcMar>
            <w:vAlign w:val="bottom"/>
            <w:hideMark/>
          </w:tcPr>
          <w:p w:rsidR="00000000" w:rsidRDefault="00D97814">
            <w:pPr>
              <w:divId w:val="1661272539"/>
              <w:rPr>
                <w:rFonts w:eastAsia="Times New Roman"/>
                <w:sz w:val="20"/>
                <w:szCs w:val="20"/>
              </w:rPr>
            </w:pPr>
            <w:r>
              <w:rPr>
                <w:rFonts w:ascii="inherit" w:eastAsia="Times New Roman" w:hAnsi="inherit"/>
                <w:sz w:val="20"/>
                <w:szCs w:val="20"/>
              </w:rPr>
              <w:t> </w:t>
            </w:r>
          </w:p>
        </w:tc>
      </w:tr>
      <w:tr w:rsidR="00000000">
        <w:trPr>
          <w:divId w:val="1002466438"/>
        </w:trPr>
        <w:tc>
          <w:tcPr>
            <w:tcW w:w="0" w:type="auto"/>
            <w:gridSpan w:val="7"/>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Strategy and Risk Alignment</w:t>
            </w:r>
          </w:p>
          <w:p w:rsidR="00000000" w:rsidRDefault="00D97814">
            <w:pPr>
              <w:jc w:val="center"/>
              <w:rPr>
                <w:rFonts w:eastAsia="Times New Roman"/>
                <w:sz w:val="18"/>
                <w:szCs w:val="18"/>
              </w:rPr>
            </w:pPr>
          </w:p>
        </w:tc>
      </w:tr>
      <w:tr w:rsidR="00000000">
        <w:trPr>
          <w:divId w:val="1002466438"/>
        </w:trPr>
        <w:tc>
          <w:tcPr>
            <w:tcW w:w="0" w:type="auto"/>
            <w:tcMar>
              <w:top w:w="30" w:type="dxa"/>
              <w:left w:w="30" w:type="dxa"/>
              <w:bottom w:w="30" w:type="dxa"/>
              <w:right w:w="30" w:type="dxa"/>
            </w:tcMar>
            <w:vAlign w:val="bottom"/>
            <w:hideMark/>
          </w:tcPr>
          <w:p w:rsidR="00000000" w:rsidRDefault="00D97814">
            <w:pPr>
              <w:divId w:val="985937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06739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0482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263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668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480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54393555"/>
              <w:rPr>
                <w:rFonts w:eastAsia="Times New Roman"/>
                <w:sz w:val="20"/>
                <w:szCs w:val="20"/>
              </w:rPr>
            </w:pPr>
            <w:r>
              <w:rPr>
                <w:rFonts w:ascii="inherit" w:eastAsia="Times New Roman" w:hAnsi="inherit"/>
                <w:sz w:val="20"/>
                <w:szCs w:val="20"/>
              </w:rPr>
              <w:t> </w:t>
            </w:r>
          </w:p>
        </w:tc>
      </w:tr>
      <w:tr w:rsidR="00000000">
        <w:trPr>
          <w:divId w:val="100246643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Risk Identification</w:t>
            </w:r>
          </w:p>
          <w:p w:rsidR="00000000" w:rsidRDefault="00D97814">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1142424458"/>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Assessment, Measurement</w:t>
            </w:r>
          </w:p>
          <w:p w:rsidR="00000000" w:rsidRDefault="00D97814">
            <w:pPr>
              <w:jc w:val="center"/>
              <w:rPr>
                <w:rFonts w:eastAsia="Times New Roman"/>
                <w:sz w:val="18"/>
                <w:szCs w:val="18"/>
              </w:rPr>
            </w:pPr>
            <w:r>
              <w:rPr>
                <w:rFonts w:ascii="inherit" w:eastAsia="Times New Roman" w:hAnsi="inherit"/>
                <w:b/>
                <w:bCs/>
                <w:color w:val="FFFFFF"/>
                <w:sz w:val="18"/>
                <w:szCs w:val="18"/>
              </w:rPr>
              <w:t>and Response</w:t>
            </w:r>
          </w:p>
          <w:p w:rsidR="00000000" w:rsidRDefault="00D97814">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989675429"/>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Monitoring and Testing</w:t>
            </w:r>
          </w:p>
          <w:p w:rsidR="00000000" w:rsidRDefault="00D97814">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D97814">
            <w:pPr>
              <w:divId w:val="752699498"/>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Aggregation, Reporting and Escalation</w:t>
            </w:r>
          </w:p>
          <w:p w:rsidR="00000000" w:rsidRDefault="00D97814">
            <w:pPr>
              <w:jc w:val="center"/>
              <w:rPr>
                <w:rFonts w:eastAsia="Times New Roman"/>
                <w:sz w:val="18"/>
                <w:szCs w:val="18"/>
              </w:rPr>
            </w:pPr>
          </w:p>
        </w:tc>
      </w:tr>
      <w:tr w:rsidR="00000000">
        <w:trPr>
          <w:divId w:val="1002466438"/>
        </w:trPr>
        <w:tc>
          <w:tcPr>
            <w:tcW w:w="0" w:type="auto"/>
            <w:tcMar>
              <w:top w:w="30" w:type="dxa"/>
              <w:left w:w="30" w:type="dxa"/>
              <w:bottom w:w="30" w:type="dxa"/>
              <w:right w:w="30" w:type="dxa"/>
            </w:tcMar>
            <w:vAlign w:val="bottom"/>
            <w:hideMark/>
          </w:tcPr>
          <w:p w:rsidR="00000000" w:rsidRDefault="00D97814">
            <w:pPr>
              <w:divId w:val="543367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94680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28199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962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0182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920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3908558"/>
              <w:rPr>
                <w:rFonts w:eastAsia="Times New Roman"/>
                <w:sz w:val="20"/>
                <w:szCs w:val="20"/>
              </w:rPr>
            </w:pPr>
            <w:r>
              <w:rPr>
                <w:rFonts w:ascii="inherit" w:eastAsia="Times New Roman" w:hAnsi="inherit"/>
                <w:sz w:val="20"/>
                <w:szCs w:val="20"/>
              </w:rPr>
              <w:t> </w:t>
            </w:r>
          </w:p>
        </w:tc>
      </w:tr>
      <w:tr w:rsidR="00000000">
        <w:trPr>
          <w:divId w:val="1002466438"/>
        </w:trPr>
        <w:tc>
          <w:tcPr>
            <w:tcW w:w="0" w:type="auto"/>
            <w:gridSpan w:val="7"/>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Capital and Liquidity Management (including Stress Testing)</w:t>
            </w:r>
          </w:p>
          <w:p w:rsidR="00000000" w:rsidRDefault="00D97814">
            <w:pPr>
              <w:jc w:val="center"/>
              <w:rPr>
                <w:rFonts w:eastAsia="Times New Roman"/>
                <w:sz w:val="18"/>
                <w:szCs w:val="18"/>
              </w:rPr>
            </w:pPr>
          </w:p>
        </w:tc>
      </w:tr>
      <w:tr w:rsidR="00000000">
        <w:trPr>
          <w:divId w:val="1002466438"/>
        </w:trPr>
        <w:tc>
          <w:tcPr>
            <w:tcW w:w="0" w:type="auto"/>
            <w:gridSpan w:val="7"/>
            <w:tcMar>
              <w:top w:w="30" w:type="dxa"/>
              <w:left w:w="30" w:type="dxa"/>
              <w:bottom w:w="30" w:type="dxa"/>
              <w:right w:w="30" w:type="dxa"/>
            </w:tcMar>
            <w:vAlign w:val="bottom"/>
            <w:hideMark/>
          </w:tcPr>
          <w:p w:rsidR="00000000" w:rsidRDefault="00D97814">
            <w:pPr>
              <w:divId w:val="229119526"/>
              <w:rPr>
                <w:rFonts w:eastAsia="Times New Roman"/>
                <w:sz w:val="20"/>
                <w:szCs w:val="20"/>
              </w:rPr>
            </w:pPr>
            <w:r>
              <w:rPr>
                <w:rFonts w:ascii="inherit" w:eastAsia="Times New Roman" w:hAnsi="inherit"/>
                <w:sz w:val="20"/>
                <w:szCs w:val="20"/>
              </w:rPr>
              <w:t> </w:t>
            </w:r>
          </w:p>
        </w:tc>
      </w:tr>
      <w:tr w:rsidR="00000000">
        <w:trPr>
          <w:divId w:val="1002466438"/>
        </w:trPr>
        <w:tc>
          <w:tcPr>
            <w:tcW w:w="0" w:type="auto"/>
            <w:gridSpan w:val="7"/>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Risk Data and Enabling Technology</w:t>
            </w:r>
          </w:p>
          <w:p w:rsidR="00000000" w:rsidRDefault="00D97814">
            <w:pPr>
              <w:jc w:val="center"/>
              <w:rPr>
                <w:rFonts w:eastAsia="Times New Roman"/>
                <w:sz w:val="18"/>
                <w:szCs w:val="18"/>
              </w:rPr>
            </w:pPr>
          </w:p>
        </w:tc>
      </w:tr>
      <w:tr w:rsidR="00000000">
        <w:trPr>
          <w:divId w:val="1002466438"/>
        </w:trPr>
        <w:tc>
          <w:tcPr>
            <w:tcW w:w="0" w:type="auto"/>
            <w:gridSpan w:val="7"/>
            <w:tcMar>
              <w:top w:w="30" w:type="dxa"/>
              <w:left w:w="30" w:type="dxa"/>
              <w:bottom w:w="30" w:type="dxa"/>
              <w:right w:w="30" w:type="dxa"/>
            </w:tcMar>
            <w:vAlign w:val="bottom"/>
            <w:hideMark/>
          </w:tcPr>
          <w:p w:rsidR="00000000" w:rsidRDefault="00D97814">
            <w:pPr>
              <w:divId w:val="1337924718"/>
              <w:rPr>
                <w:rFonts w:eastAsia="Times New Roman"/>
                <w:sz w:val="20"/>
                <w:szCs w:val="20"/>
              </w:rPr>
            </w:pPr>
            <w:r>
              <w:rPr>
                <w:rFonts w:ascii="inherit" w:eastAsia="Times New Roman" w:hAnsi="inherit"/>
                <w:sz w:val="20"/>
                <w:szCs w:val="20"/>
              </w:rPr>
              <w:t> </w:t>
            </w:r>
          </w:p>
        </w:tc>
      </w:tr>
      <w:tr w:rsidR="00000000">
        <w:trPr>
          <w:divId w:val="1002466438"/>
        </w:trPr>
        <w:tc>
          <w:tcPr>
            <w:tcW w:w="0" w:type="auto"/>
            <w:gridSpan w:val="7"/>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Culture and Talent Management</w:t>
            </w:r>
          </w:p>
          <w:p w:rsidR="00000000" w:rsidRDefault="00D97814">
            <w:pPr>
              <w:jc w:val="center"/>
              <w:rPr>
                <w:rFonts w:eastAsia="Times New Roman"/>
                <w:sz w:val="18"/>
                <w:szCs w:val="18"/>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Governance and Accountability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This element of the Framework sets the foundation for the methods for governing risk taking and the interactions within and among our three lines of defense.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established a risk governance structure and accountabilities to effectively and consistently ov</w:t>
      </w:r>
      <w:r>
        <w:rPr>
          <w:rFonts w:ascii="inherit" w:eastAsia="Times New Roman" w:hAnsi="inherit"/>
          <w:sz w:val="20"/>
          <w:szCs w:val="20"/>
        </w:rPr>
        <w:t>ersee the management of risks across the Company. Our Board of Directors, Chief Executive Officer and management establish the tone at the top regarding the culture of the Company, including management of risk. Management reinforces expectations at the var</w:t>
      </w:r>
      <w:r>
        <w:rPr>
          <w:rFonts w:ascii="inherit" w:eastAsia="Times New Roman" w:hAnsi="inherit"/>
          <w:sz w:val="20"/>
          <w:szCs w:val="20"/>
        </w:rPr>
        <w:t>ious levels of the organization.</w:t>
      </w:r>
      <w:r>
        <w:rPr>
          <w:rFonts w:ascii="inherit" w:eastAsia="Times New Roman" w:hAnsi="inherit"/>
          <w:sz w:val="20"/>
          <w:szCs w:val="20"/>
        </w:rPr>
        <w:t xml:space="preserve"> </w:t>
      </w:r>
    </w:p>
    <w:p w:rsidR="00000000" w:rsidRDefault="00D97814">
      <w:pPr>
        <w:divId w:val="21009044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34232896"/>
          <w:jc w:val="center"/>
        </w:trPr>
        <w:tc>
          <w:tcPr>
            <w:tcW w:w="0" w:type="auto"/>
            <w:gridSpan w:val="3"/>
            <w:vAlign w:val="center"/>
            <w:hideMark/>
          </w:tcPr>
          <w:p w:rsidR="00000000" w:rsidRDefault="00D97814">
            <w:pPr>
              <w:rPr>
                <w:rFonts w:eastAsia="Times New Roman"/>
                <w:sz w:val="20"/>
                <w:szCs w:val="20"/>
              </w:rPr>
            </w:pPr>
          </w:p>
        </w:tc>
      </w:tr>
      <w:tr w:rsidR="00000000">
        <w:trPr>
          <w:divId w:val="103423289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34232896"/>
          <w:jc w:val="center"/>
        </w:trPr>
        <w:tc>
          <w:tcPr>
            <w:tcW w:w="0" w:type="auto"/>
            <w:gridSpan w:val="3"/>
            <w:tcMar>
              <w:top w:w="30" w:type="dxa"/>
              <w:left w:w="30" w:type="dxa"/>
              <w:bottom w:w="30" w:type="dxa"/>
              <w:right w:w="30" w:type="dxa"/>
            </w:tcMar>
            <w:vAlign w:val="bottom"/>
            <w:hideMark/>
          </w:tcPr>
          <w:p w:rsidR="00000000" w:rsidRDefault="00D97814">
            <w:pPr>
              <w:divId w:val="1243493424"/>
              <w:rPr>
                <w:rFonts w:eastAsia="Times New Roman"/>
                <w:sz w:val="20"/>
                <w:szCs w:val="20"/>
              </w:rPr>
            </w:pPr>
            <w:r>
              <w:rPr>
                <w:rFonts w:ascii="inherit" w:eastAsia="Times New Roman" w:hAnsi="inherit"/>
                <w:sz w:val="20"/>
                <w:szCs w:val="20"/>
              </w:rPr>
              <w:t> </w:t>
            </w:r>
          </w:p>
        </w:tc>
      </w:tr>
      <w:tr w:rsidR="00000000">
        <w:trPr>
          <w:divId w:val="1034232896"/>
          <w:jc w:val="center"/>
        </w:trPr>
        <w:tc>
          <w:tcPr>
            <w:tcW w:w="0" w:type="auto"/>
            <w:tcMar>
              <w:top w:w="30" w:type="dxa"/>
              <w:left w:w="30" w:type="dxa"/>
              <w:bottom w:w="30" w:type="dxa"/>
              <w:right w:w="30" w:type="dxa"/>
            </w:tcMar>
            <w:vAlign w:val="bottom"/>
            <w:hideMark/>
          </w:tcPr>
          <w:p w:rsidR="00000000" w:rsidRDefault="00D97814">
            <w:pPr>
              <w:divId w:val="810906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D97814">
      <w:pPr>
        <w:spacing w:line="288" w:lineRule="auto"/>
        <w:jc w:val="both"/>
        <w:divId w:val="90865716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5173333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Strategy and Risk Alignment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strategy is informed</w:t>
      </w:r>
      <w:r>
        <w:rPr>
          <w:rFonts w:ascii="inherit" w:eastAsia="Times New Roman" w:hAnsi="inherit"/>
          <w:sz w:val="20"/>
          <w:szCs w:val="20"/>
        </w:rPr>
        <w:t xml:space="preserve"> </w:t>
      </w:r>
      <w:r>
        <w:rPr>
          <w:rFonts w:ascii="inherit" w:eastAsia="Times New Roman" w:hAnsi="inherit"/>
          <w:sz w:val="20"/>
          <w:szCs w:val="20"/>
        </w:rPr>
        <w:t>by and aligned with risk appetite, from development to execution. The Chief Executive Offic</w:t>
      </w:r>
      <w:r>
        <w:rPr>
          <w:rFonts w:ascii="inherit" w:eastAsia="Times New Roman" w:hAnsi="inherit"/>
          <w:sz w:val="20"/>
          <w:szCs w:val="20"/>
        </w:rPr>
        <w:t>er develops the strategy with input from the first, second, and third lines of defense, as well as the Board of Directors. The strategic planning process should consider relevant changes to the Company’s overall risk profile.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Board of Directors approv</w:t>
      </w:r>
      <w:r>
        <w:rPr>
          <w:rFonts w:ascii="inherit" w:eastAsia="Times New Roman" w:hAnsi="inherit"/>
          <w:sz w:val="20"/>
          <w:szCs w:val="20"/>
        </w:rPr>
        <w:t>es a Risk Appetite Statement for the Company to set forth the high-level principles that govern risk taking at the Company. The Risk Appetite Statement defines the Board of Directors’</w:t>
      </w:r>
      <w:r>
        <w:rPr>
          <w:rFonts w:ascii="inherit" w:eastAsia="Times New Roman" w:hAnsi="inherit"/>
          <w:sz w:val="20"/>
          <w:szCs w:val="20"/>
        </w:rPr>
        <w:t xml:space="preserve"> </w:t>
      </w:r>
      <w:r>
        <w:rPr>
          <w:rFonts w:ascii="inherit" w:eastAsia="Times New Roman" w:hAnsi="inherit"/>
          <w:sz w:val="20"/>
          <w:szCs w:val="20"/>
        </w:rPr>
        <w:t>tolerance for certain risk outcomes at an enterprise level and enables s</w:t>
      </w:r>
      <w:r>
        <w:rPr>
          <w:rFonts w:ascii="inherit" w:eastAsia="Times New Roman" w:hAnsi="inherit"/>
          <w:sz w:val="20"/>
          <w:szCs w:val="20"/>
        </w:rPr>
        <w:t>enior management to manage and report within these boundaries. This Risk Appetite Statement is also supported by risk category specific risk appetite statements as well as metrics and, where appropriate, Board Limits and Board Notification Thresholds.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Risk</w:t>
      </w:r>
      <w:r>
        <w:rPr>
          <w:rFonts w:ascii="inherit" w:eastAsia="Times New Roman" w:hAnsi="inherit"/>
          <w:b/>
          <w:bCs/>
          <w:i/>
          <w:iCs/>
          <w:sz w:val="20"/>
          <w:szCs w:val="20"/>
        </w:rPr>
        <w:t xml:space="preserve"> Identification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first line of defense and certain Support Functions, where appropriate, are expected to identify new and emerging risks across the relevant risk categories associated with their business activities and objectives, in consultation with I</w:t>
      </w:r>
      <w:r>
        <w:rPr>
          <w:rFonts w:ascii="inherit" w:eastAsia="Times New Roman" w:hAnsi="inherit"/>
          <w:sz w:val="20"/>
          <w:szCs w:val="20"/>
        </w:rPr>
        <w:t>RM. Risk identification also must be informed by major changes in infrastructure or organization, introduction of new products and services, acquisitions of businesses, or substantial changes in the internal or external environment.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IRM and certain Support</w:t>
      </w:r>
      <w:r>
        <w:rPr>
          <w:rFonts w:ascii="inherit" w:eastAsia="Times New Roman" w:hAnsi="inherit"/>
          <w:sz w:val="20"/>
          <w:szCs w:val="20"/>
        </w:rPr>
        <w:t xml:space="preserve"> Functions, where appropriate, provide effective challenge in the risk identification process. IRM is also responsible for identifying our material aggregate risks on an ongoing basis.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Assessment, Measurement and Response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is responsible for asse</w:t>
      </w:r>
      <w:r>
        <w:rPr>
          <w:rFonts w:ascii="inherit" w:eastAsia="Times New Roman" w:hAnsi="inherit"/>
          <w:sz w:val="20"/>
          <w:szCs w:val="20"/>
        </w:rPr>
        <w:t xml:space="preserve">ssing risks associated with our activities. Risks identified should be assessed to understand the severity of each risk and likelihood of occurrence under both normal and stressful conditions, as appropriate. Risk severity is measured through modeling and </w:t>
      </w:r>
      <w:r>
        <w:rPr>
          <w:rFonts w:ascii="inherit" w:eastAsia="Times New Roman" w:hAnsi="inherit"/>
          <w:sz w:val="20"/>
          <w:szCs w:val="20"/>
        </w:rPr>
        <w:t>other quantitative estimation approaches, as well as qualitative approaches, based on management judgment. As part of the risk assessment process, the first and second lines of defense also evaluate the effectiveness of the existing control environment and</w:t>
      </w:r>
      <w:r>
        <w:rPr>
          <w:rFonts w:ascii="inherit" w:eastAsia="Times New Roman" w:hAnsi="inherit"/>
          <w:sz w:val="20"/>
          <w:szCs w:val="20"/>
        </w:rPr>
        <w:t xml:space="preserve"> mitigation strategies.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is responsible for determining the appropriate risk response. Risks may be mitigated, accepted, transferred, or avoided.</w:t>
      </w:r>
      <w:r>
        <w:rPr>
          <w:rFonts w:ascii="inherit" w:eastAsia="Times New Roman" w:hAnsi="inherit"/>
          <w:sz w:val="20"/>
          <w:szCs w:val="20"/>
        </w:rPr>
        <w:t xml:space="preserve"> </w:t>
      </w:r>
      <w:r>
        <w:rPr>
          <w:rFonts w:ascii="inherit" w:eastAsia="Times New Roman" w:hAnsi="inherit"/>
          <w:sz w:val="20"/>
          <w:szCs w:val="20"/>
        </w:rPr>
        <w:t>Actions taken to respond to the risk may include implementing new controls, enhancing existing contr</w:t>
      </w:r>
      <w:r>
        <w:rPr>
          <w:rFonts w:ascii="inherit" w:eastAsia="Times New Roman" w:hAnsi="inherit"/>
          <w:sz w:val="20"/>
          <w:szCs w:val="20"/>
        </w:rPr>
        <w:t>ols, developing additional mitigation strategies to reduce the impact of the risk, and/or monitoring the risk.</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Monitoring and Testing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periodically monitors risks to evaluate and measure how the risk is affecting our strategy and business object</w:t>
      </w:r>
      <w:r>
        <w:rPr>
          <w:rFonts w:ascii="inherit" w:eastAsia="Times New Roman" w:hAnsi="inherit"/>
          <w:sz w:val="20"/>
          <w:szCs w:val="20"/>
        </w:rPr>
        <w:t>ives, in alignment with risk appetite. The scope and frequency of monitoring activities depends on the results of relevant risk assessments, as well as specific business risk operations and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first line of defense is responsible for evaluatin</w:t>
      </w:r>
      <w:r>
        <w:rPr>
          <w:rFonts w:ascii="inherit" w:eastAsia="Times New Roman" w:hAnsi="inherit"/>
          <w:sz w:val="20"/>
          <w:szCs w:val="20"/>
        </w:rPr>
        <w:t>g the effectiveness of risk management practices and controls through testing and other activities. IRM and Support Functions, as appropriate, assess the first line of defense’s evaluation of risk management, which may include conducting effective challeng</w:t>
      </w:r>
      <w:r>
        <w:rPr>
          <w:rFonts w:ascii="inherit" w:eastAsia="Times New Roman" w:hAnsi="inherit"/>
          <w:sz w:val="20"/>
          <w:szCs w:val="20"/>
        </w:rPr>
        <w:t>e, performing independent monitoring, or conducting risk or control validations. The third line of defense provides independent assurance for first and second line risk management practices and controls to provide assurance.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Aggregation, Reporting and Escalation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Risk aggregation supports strategic decision making and risk management practices through collectively reporting risks across different levels of the Company and providing a comprehensive view of performance against ri</w:t>
      </w:r>
      <w:r>
        <w:rPr>
          <w:rFonts w:ascii="inherit" w:eastAsia="Times New Roman" w:hAnsi="inherit"/>
          <w:sz w:val="20"/>
          <w:szCs w:val="20"/>
        </w:rPr>
        <w:t>sk appetite.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Material risks, emerging risks, aggregate risks, risk appetite metrics, and other measures across all risk categories are reported to the appropriate governance forum no less than quarterly. Material risks are reported to the Board of Director</w:t>
      </w:r>
      <w:r>
        <w:rPr>
          <w:rFonts w:ascii="inherit" w:eastAsia="Times New Roman" w:hAnsi="inherit"/>
          <w:sz w:val="20"/>
          <w:szCs w:val="20"/>
        </w:rPr>
        <w:t>s and senior management committees no less than quarterly.</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Capital and Liquidity Management (including Stress Testing)</w:t>
      </w:r>
    </w:p>
    <w:p w:rsidR="00000000" w:rsidRDefault="00D97814">
      <w:pPr>
        <w:spacing w:line="288" w:lineRule="auto"/>
        <w:jc w:val="both"/>
        <w:divId w:val="1296330278"/>
        <w:rPr>
          <w:rFonts w:eastAsia="Times New Roman"/>
          <w:sz w:val="20"/>
          <w:szCs w:val="20"/>
        </w:rPr>
      </w:pPr>
      <w:r>
        <w:rPr>
          <w:rFonts w:ascii="inherit" w:eastAsia="Times New Roman" w:hAnsi="inherit"/>
          <w:color w:val="222222"/>
          <w:sz w:val="20"/>
          <w:szCs w:val="20"/>
        </w:rPr>
        <w:t>Our capital management processes are linked to its risk management practices, including the enterprise-wide identification, assessment, a</w:t>
      </w:r>
      <w:r>
        <w:rPr>
          <w:rFonts w:ascii="inherit" w:eastAsia="Times New Roman" w:hAnsi="inherit"/>
          <w:color w:val="222222"/>
          <w:sz w:val="20"/>
          <w:szCs w:val="20"/>
        </w:rPr>
        <w:t>nd measurement of risks to ensure that all relevant risks are incorporated in the assessment of the Company's capital</w:t>
      </w:r>
      <w:r>
        <w:rPr>
          <w:rFonts w:ascii="inherit" w:eastAsia="Times New Roman" w:hAnsi="inherit"/>
          <w:color w:val="222222"/>
          <w:sz w:val="20"/>
          <w:szCs w:val="20"/>
        </w:rPr>
        <w:t xml:space="preserve"> </w:t>
      </w:r>
    </w:p>
    <w:p w:rsidR="00000000" w:rsidRDefault="00D97814">
      <w:pPr>
        <w:divId w:val="10844501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08425327"/>
          <w:jc w:val="center"/>
        </w:trPr>
        <w:tc>
          <w:tcPr>
            <w:tcW w:w="0" w:type="auto"/>
            <w:gridSpan w:val="3"/>
            <w:vAlign w:val="center"/>
            <w:hideMark/>
          </w:tcPr>
          <w:p w:rsidR="00000000" w:rsidRDefault="00D97814">
            <w:pPr>
              <w:rPr>
                <w:rFonts w:eastAsia="Times New Roman"/>
                <w:sz w:val="20"/>
                <w:szCs w:val="20"/>
              </w:rPr>
            </w:pPr>
          </w:p>
        </w:tc>
      </w:tr>
      <w:tr w:rsidR="00000000">
        <w:trPr>
          <w:divId w:val="180842532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08425327"/>
          <w:jc w:val="center"/>
        </w:trPr>
        <w:tc>
          <w:tcPr>
            <w:tcW w:w="0" w:type="auto"/>
            <w:gridSpan w:val="3"/>
            <w:tcMar>
              <w:top w:w="30" w:type="dxa"/>
              <w:left w:w="30" w:type="dxa"/>
              <w:bottom w:w="30" w:type="dxa"/>
              <w:right w:w="30" w:type="dxa"/>
            </w:tcMar>
            <w:vAlign w:val="bottom"/>
            <w:hideMark/>
          </w:tcPr>
          <w:p w:rsidR="00000000" w:rsidRDefault="00D97814">
            <w:pPr>
              <w:divId w:val="103503975"/>
              <w:rPr>
                <w:rFonts w:eastAsia="Times New Roman"/>
                <w:sz w:val="20"/>
                <w:szCs w:val="20"/>
              </w:rPr>
            </w:pPr>
            <w:r>
              <w:rPr>
                <w:rFonts w:ascii="inherit" w:eastAsia="Times New Roman" w:hAnsi="inherit"/>
                <w:sz w:val="20"/>
                <w:szCs w:val="20"/>
              </w:rPr>
              <w:t> </w:t>
            </w:r>
          </w:p>
        </w:tc>
      </w:tr>
      <w:tr w:rsidR="00000000">
        <w:trPr>
          <w:divId w:val="1808425327"/>
          <w:jc w:val="center"/>
        </w:trPr>
        <w:tc>
          <w:tcPr>
            <w:tcW w:w="0" w:type="auto"/>
            <w:tcMar>
              <w:top w:w="30" w:type="dxa"/>
              <w:left w:w="30" w:type="dxa"/>
              <w:bottom w:w="30" w:type="dxa"/>
              <w:right w:w="30" w:type="dxa"/>
            </w:tcMar>
            <w:vAlign w:val="bottom"/>
            <w:hideMark/>
          </w:tcPr>
          <w:p w:rsidR="00000000" w:rsidRDefault="00D97814">
            <w:pPr>
              <w:divId w:val="122819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D97814">
      <w:pPr>
        <w:spacing w:line="288" w:lineRule="auto"/>
        <w:jc w:val="both"/>
        <w:divId w:val="26773669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44731362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color w:val="222222"/>
          <w:sz w:val="20"/>
          <w:szCs w:val="20"/>
        </w:rPr>
        <w:t>adequacy. We use identified risks to inform key aspects of the Company’s capital planning, including the development of stress scenarios, the as</w:t>
      </w:r>
      <w:r>
        <w:rPr>
          <w:rFonts w:ascii="inherit" w:eastAsia="Times New Roman" w:hAnsi="inherit"/>
          <w:color w:val="222222"/>
          <w:sz w:val="20"/>
          <w:szCs w:val="20"/>
        </w:rPr>
        <w:t>sessment of the adequacy of post-stress capital levels, and the appropriateness of potential capital actions considering the Company’s capital objectives. We quantify capital needs through stress testing, regulatory capital, economic capital, and assessmen</w:t>
      </w:r>
      <w:r>
        <w:rPr>
          <w:rFonts w:ascii="inherit" w:eastAsia="Times New Roman" w:hAnsi="inherit"/>
          <w:color w:val="222222"/>
          <w:sz w:val="20"/>
          <w:szCs w:val="20"/>
        </w:rPr>
        <w:t>ts of market considerations. In assessing its capital adequacy, we identify how and where our material risks are accounted for within the capital planning process. Monitoring and escalation processes exist for key capital thresholds and metrics to continuo</w:t>
      </w:r>
      <w:r>
        <w:rPr>
          <w:rFonts w:ascii="inherit" w:eastAsia="Times New Roman" w:hAnsi="inherit"/>
          <w:color w:val="222222"/>
          <w:sz w:val="20"/>
          <w:szCs w:val="20"/>
        </w:rPr>
        <w:t>usly monitor capital adequacy.</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Risk Data and Enabling Technology</w:t>
      </w:r>
    </w:p>
    <w:p w:rsidR="00000000" w:rsidRDefault="00D97814">
      <w:pPr>
        <w:spacing w:line="288" w:lineRule="auto"/>
        <w:jc w:val="both"/>
        <w:divId w:val="1296330278"/>
        <w:rPr>
          <w:rFonts w:eastAsia="Times New Roman"/>
          <w:sz w:val="20"/>
          <w:szCs w:val="20"/>
        </w:rPr>
      </w:pPr>
      <w:r>
        <w:rPr>
          <w:rFonts w:ascii="inherit" w:eastAsia="Times New Roman" w:hAnsi="inherit"/>
          <w:color w:val="222222"/>
          <w:sz w:val="20"/>
          <w:szCs w:val="20"/>
        </w:rPr>
        <w:t>Risk data and technology provides the basis for risk reporting and is used in decision making and to monitor and review changes to our risk profile. There is a core Governance, Risk Managemen</w:t>
      </w:r>
      <w:r>
        <w:rPr>
          <w:rFonts w:ascii="inherit" w:eastAsia="Times New Roman" w:hAnsi="inherit"/>
          <w:color w:val="222222"/>
          <w:sz w:val="20"/>
          <w:szCs w:val="20"/>
        </w:rPr>
        <w:t>t and Compliance system which is used as the system of record for risks, controls, issues, and events for our risk categories and supports the analysis, aggregation, and reporting capabilities across the categories.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Culture and Talent Management</w:t>
      </w:r>
    </w:p>
    <w:p w:rsidR="00000000" w:rsidRDefault="00D97814">
      <w:pPr>
        <w:spacing w:line="288" w:lineRule="auto"/>
        <w:jc w:val="both"/>
        <w:divId w:val="1296330278"/>
        <w:rPr>
          <w:rFonts w:eastAsia="Times New Roman"/>
          <w:sz w:val="20"/>
          <w:szCs w:val="20"/>
        </w:rPr>
      </w:pPr>
      <w:r>
        <w:rPr>
          <w:rFonts w:ascii="inherit" w:eastAsia="Times New Roman" w:hAnsi="inherit"/>
          <w:color w:val="222222"/>
          <w:sz w:val="20"/>
          <w:szCs w:val="20"/>
        </w:rPr>
        <w:t>The Framew</w:t>
      </w:r>
      <w:r>
        <w:rPr>
          <w:rFonts w:ascii="inherit" w:eastAsia="Times New Roman" w:hAnsi="inherit"/>
          <w:color w:val="222222"/>
          <w:sz w:val="20"/>
          <w:szCs w:val="20"/>
        </w:rPr>
        <w:t>ork must be supported with the right culture, talent, and skills to enable effective risk management across the Company.</w:t>
      </w:r>
      <w:r>
        <w:rPr>
          <w:rFonts w:ascii="inherit" w:eastAsia="Times New Roman" w:hAnsi="inherit"/>
          <w:color w:val="222222"/>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color w:val="222222"/>
          <w:sz w:val="20"/>
          <w:szCs w:val="20"/>
        </w:rPr>
        <w:t>Every associate at the Company is responsible for risk management; however, associates with specific risk management skills and expert</w:t>
      </w:r>
      <w:r>
        <w:rPr>
          <w:rFonts w:ascii="inherit" w:eastAsia="Times New Roman" w:hAnsi="inherit"/>
          <w:color w:val="222222"/>
          <w:sz w:val="20"/>
          <w:szCs w:val="20"/>
        </w:rPr>
        <w:t>ise within the first, second, and third lines of defense are critical to ensure appropriate risk management across the enterprise.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Risk Categories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apply our Framework to protect the Company from the eight major categories of risk that we are exposed to </w:t>
      </w:r>
      <w:r>
        <w:rPr>
          <w:rFonts w:ascii="inherit" w:eastAsia="Times New Roman" w:hAnsi="inherit"/>
          <w:sz w:val="20"/>
          <w:szCs w:val="20"/>
        </w:rPr>
        <w:t>through our business activities. Our eight major categories of risk are:</w:t>
      </w:r>
    </w:p>
    <w:tbl>
      <w:tblPr>
        <w:tblW w:w="10260" w:type="dxa"/>
        <w:tblCellMar>
          <w:left w:w="0" w:type="dxa"/>
          <w:right w:w="0" w:type="dxa"/>
        </w:tblCellMar>
        <w:tblLook w:val="04A0" w:firstRow="1" w:lastRow="0" w:firstColumn="1" w:lastColumn="0" w:noHBand="0" w:noVBand="1"/>
      </w:tblPr>
      <w:tblGrid>
        <w:gridCol w:w="1032"/>
        <w:gridCol w:w="105"/>
        <w:gridCol w:w="9123"/>
      </w:tblGrid>
      <w:tr w:rsidR="00000000">
        <w:trPr>
          <w:divId w:val="1023627948"/>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1023627948"/>
        </w:trPr>
        <w:tc>
          <w:tcPr>
            <w:tcW w:w="1290" w:type="dxa"/>
            <w:vAlign w:val="center"/>
            <w:hideMark/>
          </w:tcPr>
          <w:p w:rsidR="00000000" w:rsidRDefault="00D97814">
            <w:pPr>
              <w:rPr>
                <w:rFonts w:eastAsia="Times New Roman"/>
                <w:sz w:val="20"/>
                <w:szCs w:val="20"/>
              </w:rPr>
            </w:pPr>
          </w:p>
        </w:tc>
        <w:tc>
          <w:tcPr>
            <w:tcW w:w="75" w:type="dxa"/>
            <w:vAlign w:val="center"/>
            <w:hideMark/>
          </w:tcPr>
          <w:p w:rsidR="00000000" w:rsidRDefault="00D97814">
            <w:pPr>
              <w:rPr>
                <w:rFonts w:eastAsia="Times New Roman"/>
                <w:sz w:val="20"/>
                <w:szCs w:val="20"/>
              </w:rPr>
            </w:pPr>
          </w:p>
        </w:tc>
        <w:tc>
          <w:tcPr>
            <w:tcW w:w="8880" w:type="dxa"/>
            <w:vAlign w:val="center"/>
            <w:hideMark/>
          </w:tcPr>
          <w:p w:rsidR="00000000" w:rsidRDefault="00D97814">
            <w:pPr>
              <w:rPr>
                <w:rFonts w:eastAsia="Times New Roman"/>
                <w:sz w:val="20"/>
                <w:szCs w:val="20"/>
              </w:rPr>
            </w:pPr>
          </w:p>
        </w:tc>
      </w:tr>
      <w:tr w:rsidR="00000000">
        <w:trPr>
          <w:divId w:val="1023627948"/>
        </w:trPr>
        <w:tc>
          <w:tcPr>
            <w:tcW w:w="0" w:type="auto"/>
            <w:gridSpan w:val="3"/>
            <w:shd w:val="clear" w:color="auto" w:fill="004977"/>
            <w:tcMar>
              <w:top w:w="30" w:type="dxa"/>
              <w:left w:w="30" w:type="dxa"/>
              <w:bottom w:w="30" w:type="dxa"/>
              <w:right w:w="30" w:type="dxa"/>
            </w:tcMar>
            <w:vAlign w:val="center"/>
            <w:hideMark/>
          </w:tcPr>
          <w:p w:rsidR="00000000" w:rsidRDefault="00D97814">
            <w:pPr>
              <w:jc w:val="center"/>
              <w:rPr>
                <w:rFonts w:eastAsia="Times New Roman"/>
                <w:sz w:val="18"/>
                <w:szCs w:val="18"/>
              </w:rPr>
            </w:pPr>
          </w:p>
          <w:p w:rsidR="00000000" w:rsidRDefault="00D97814">
            <w:pPr>
              <w:jc w:val="center"/>
              <w:rPr>
                <w:rFonts w:eastAsia="Times New Roman"/>
                <w:sz w:val="18"/>
                <w:szCs w:val="18"/>
              </w:rPr>
            </w:pPr>
            <w:r>
              <w:rPr>
                <w:rFonts w:ascii="inherit" w:eastAsia="Times New Roman" w:hAnsi="inherit"/>
                <w:b/>
                <w:bCs/>
                <w:color w:val="FFFFFF"/>
                <w:sz w:val="18"/>
                <w:szCs w:val="18"/>
              </w:rPr>
              <w:t>Major Categories of Risk</w:t>
            </w:r>
          </w:p>
          <w:p w:rsidR="00000000" w:rsidRDefault="00D97814">
            <w:pPr>
              <w:jc w:val="center"/>
              <w:rPr>
                <w:rFonts w:eastAsia="Times New Roman"/>
                <w:sz w:val="18"/>
                <w:szCs w:val="18"/>
              </w:rPr>
            </w:pPr>
          </w:p>
        </w:tc>
      </w:tr>
      <w:tr w:rsidR="00000000">
        <w:trPr>
          <w:divId w:val="1023627948"/>
        </w:trPr>
        <w:tc>
          <w:tcPr>
            <w:tcW w:w="0" w:type="auto"/>
            <w:gridSpan w:val="3"/>
            <w:tcMar>
              <w:top w:w="30" w:type="dxa"/>
              <w:left w:w="30" w:type="dxa"/>
              <w:bottom w:w="30" w:type="dxa"/>
              <w:right w:w="30" w:type="dxa"/>
            </w:tcMar>
            <w:vAlign w:val="bottom"/>
            <w:hideMark/>
          </w:tcPr>
          <w:p w:rsidR="00000000" w:rsidRDefault="00D97814">
            <w:pPr>
              <w:divId w:val="1398479123"/>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Compliance</w:t>
            </w:r>
          </w:p>
        </w:tc>
        <w:tc>
          <w:tcPr>
            <w:tcW w:w="0" w:type="auto"/>
            <w:tcMar>
              <w:top w:w="30" w:type="dxa"/>
              <w:left w:w="30" w:type="dxa"/>
              <w:bottom w:w="30" w:type="dxa"/>
              <w:right w:w="30" w:type="dxa"/>
            </w:tcMar>
            <w:vAlign w:val="bottom"/>
            <w:hideMark/>
          </w:tcPr>
          <w:p w:rsidR="00000000" w:rsidRDefault="00D97814">
            <w:pPr>
              <w:divId w:val="2057851466"/>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to current or anticipated earnings or capital arising from violations of laws, rules, or regulations. Compliance risk can also arise from nonconformance with prescribed practices, internal policies and procedures, contractual obligations, or ethic</w:t>
            </w:r>
            <w:r>
              <w:rPr>
                <w:rFonts w:ascii="inherit" w:eastAsia="Times New Roman" w:hAnsi="inherit"/>
                <w:color w:val="FFFFFF"/>
                <w:sz w:val="18"/>
                <w:szCs w:val="18"/>
              </w:rPr>
              <w:t>al standards that reinforce those laws, rules, or regulations</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238710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0250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06034180"/>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Credit</w:t>
            </w:r>
          </w:p>
        </w:tc>
        <w:tc>
          <w:tcPr>
            <w:tcW w:w="0" w:type="auto"/>
            <w:tcMar>
              <w:top w:w="30" w:type="dxa"/>
              <w:left w:w="30" w:type="dxa"/>
              <w:bottom w:w="30" w:type="dxa"/>
              <w:right w:w="30" w:type="dxa"/>
            </w:tcMar>
            <w:vAlign w:val="bottom"/>
            <w:hideMark/>
          </w:tcPr>
          <w:p w:rsidR="00000000" w:rsidRDefault="00D97814">
            <w:pPr>
              <w:divId w:val="1750695549"/>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to current or projected financial condition and resilience arising from an obligor’s failure to meet the terms of any contract with the Company or otherwise perform as agreed</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949161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6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1547513"/>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Legal</w:t>
            </w:r>
          </w:p>
        </w:tc>
        <w:tc>
          <w:tcPr>
            <w:tcW w:w="0" w:type="auto"/>
            <w:tcMar>
              <w:top w:w="30" w:type="dxa"/>
              <w:left w:w="30" w:type="dxa"/>
              <w:bottom w:w="30" w:type="dxa"/>
              <w:right w:w="30" w:type="dxa"/>
            </w:tcMar>
            <w:vAlign w:val="bottom"/>
            <w:hideMark/>
          </w:tcPr>
          <w:p w:rsidR="00000000" w:rsidRDefault="00D97814">
            <w:pPr>
              <w:divId w:val="332343789"/>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of material adverse impact due to new and chang</w:t>
            </w:r>
            <w:r>
              <w:rPr>
                <w:rFonts w:ascii="inherit" w:eastAsia="Times New Roman" w:hAnsi="inherit"/>
                <w:color w:val="FFFFFF"/>
                <w:sz w:val="18"/>
                <w:szCs w:val="18"/>
              </w:rPr>
              <w:t>ed laws and regulations; interpretations of law; drafting, interpretation, and enforceability of contracts; adverse decisions or consequences arising from litigation or regulatory actions; the establishment, management, and governance of the legal entity s</w:t>
            </w:r>
            <w:r>
              <w:rPr>
                <w:rFonts w:ascii="inherit" w:eastAsia="Times New Roman" w:hAnsi="inherit"/>
                <w:color w:val="FFFFFF"/>
                <w:sz w:val="18"/>
                <w:szCs w:val="18"/>
              </w:rPr>
              <w:t>tructure; and the failure to seek or follow appropriate legal counsel when needed</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23390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1009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22419948"/>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Liquidity</w:t>
            </w:r>
          </w:p>
        </w:tc>
        <w:tc>
          <w:tcPr>
            <w:tcW w:w="0" w:type="auto"/>
            <w:tcMar>
              <w:top w:w="30" w:type="dxa"/>
              <w:left w:w="30" w:type="dxa"/>
              <w:bottom w:w="30" w:type="dxa"/>
              <w:right w:w="30" w:type="dxa"/>
            </w:tcMar>
            <w:vAlign w:val="bottom"/>
            <w:hideMark/>
          </w:tcPr>
          <w:p w:rsidR="00000000" w:rsidRDefault="00D97814">
            <w:pPr>
              <w:divId w:val="4014275"/>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that the Company will not be able to meet its future financial obligations as they come due, or invest in future asset growth because of an inabi</w:t>
            </w:r>
            <w:r>
              <w:rPr>
                <w:rFonts w:ascii="inherit" w:eastAsia="Times New Roman" w:hAnsi="inherit"/>
                <w:color w:val="FFFFFF"/>
                <w:sz w:val="18"/>
                <w:szCs w:val="18"/>
              </w:rPr>
              <w:t>lity to obtain funds at a reasonable price within a reasonable time</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596523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7768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95739599"/>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Market</w:t>
            </w:r>
          </w:p>
        </w:tc>
        <w:tc>
          <w:tcPr>
            <w:tcW w:w="0" w:type="auto"/>
            <w:tcMar>
              <w:top w:w="30" w:type="dxa"/>
              <w:left w:w="30" w:type="dxa"/>
              <w:bottom w:w="30" w:type="dxa"/>
              <w:right w:w="30" w:type="dxa"/>
            </w:tcMar>
            <w:vAlign w:val="bottom"/>
            <w:hideMark/>
          </w:tcPr>
          <w:p w:rsidR="00000000" w:rsidRDefault="00D97814">
            <w:pPr>
              <w:divId w:val="199902638"/>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that an institution’</w:t>
            </w:r>
            <w:r>
              <w:rPr>
                <w:rFonts w:ascii="inherit" w:eastAsia="Times New Roman" w:hAnsi="inherit"/>
                <w:color w:val="FFFFFF"/>
                <w:sz w:val="18"/>
                <w:szCs w:val="18"/>
              </w:rPr>
              <w:t>s earnings or the economic value of equity could be adversely impacted by changes in interest rates, foreign exchange rates, or other market factors</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115233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6426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8605772"/>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Operational</w:t>
            </w:r>
          </w:p>
        </w:tc>
        <w:tc>
          <w:tcPr>
            <w:tcW w:w="0" w:type="auto"/>
            <w:tcMar>
              <w:top w:w="30" w:type="dxa"/>
              <w:left w:w="30" w:type="dxa"/>
              <w:bottom w:w="30" w:type="dxa"/>
              <w:right w:w="30" w:type="dxa"/>
            </w:tcMar>
            <w:vAlign w:val="bottom"/>
            <w:hideMark/>
          </w:tcPr>
          <w:p w:rsidR="00000000" w:rsidRDefault="00D97814">
            <w:pPr>
              <w:divId w:val="145587616"/>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of loss, capital impairment, adverse customer experience, or reputational impact resulting from failure to comply with policies and procedures, failed internal processes or systems, or from external events</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121581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622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1435103"/>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Reputation</w:t>
            </w:r>
          </w:p>
        </w:tc>
        <w:tc>
          <w:tcPr>
            <w:tcW w:w="0" w:type="auto"/>
            <w:tcMar>
              <w:top w:w="30" w:type="dxa"/>
              <w:left w:w="30" w:type="dxa"/>
              <w:bottom w:w="30" w:type="dxa"/>
              <w:right w:w="30" w:type="dxa"/>
            </w:tcMar>
            <w:vAlign w:val="bottom"/>
            <w:hideMark/>
          </w:tcPr>
          <w:p w:rsidR="00000000" w:rsidRDefault="00D97814">
            <w:pPr>
              <w:divId w:val="1779637688"/>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to market v</w:t>
            </w:r>
            <w:r>
              <w:rPr>
                <w:rFonts w:ascii="inherit" w:eastAsia="Times New Roman" w:hAnsi="inherit"/>
                <w:color w:val="FFFFFF"/>
                <w:sz w:val="18"/>
                <w:szCs w:val="18"/>
              </w:rPr>
              <w:t>alue, recruitment and retention of talented associates and maintenance of</w:t>
            </w:r>
            <w:r>
              <w:rPr>
                <w:rFonts w:ascii="inherit" w:eastAsia="Times New Roman" w:hAnsi="inherit"/>
                <w:color w:val="FFFFFF"/>
                <w:sz w:val="18"/>
                <w:szCs w:val="18"/>
              </w:rPr>
              <w:t xml:space="preserve"> </w:t>
            </w:r>
            <w:r>
              <w:rPr>
                <w:rFonts w:ascii="inherit" w:eastAsia="Times New Roman" w:hAnsi="inherit"/>
                <w:color w:val="FFFFFF"/>
                <w:sz w:val="18"/>
                <w:szCs w:val="18"/>
              </w:rPr>
              <w:t>a loyal customer base due to the negative perceptions of our internal and external constituents regarding our business strategies and activities</w:t>
            </w:r>
          </w:p>
        </w:tc>
      </w:tr>
      <w:tr w:rsidR="00000000">
        <w:trPr>
          <w:divId w:val="1023627948"/>
        </w:trPr>
        <w:tc>
          <w:tcPr>
            <w:tcW w:w="0" w:type="auto"/>
            <w:tcMar>
              <w:top w:w="30" w:type="dxa"/>
              <w:left w:w="30" w:type="dxa"/>
              <w:bottom w:w="30" w:type="dxa"/>
              <w:right w:w="30" w:type="dxa"/>
            </w:tcMar>
            <w:vAlign w:val="bottom"/>
            <w:hideMark/>
          </w:tcPr>
          <w:p w:rsidR="00000000" w:rsidRDefault="00D97814">
            <w:pPr>
              <w:divId w:val="91327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8390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76550573"/>
              <w:rPr>
                <w:rFonts w:eastAsia="Times New Roman"/>
                <w:sz w:val="20"/>
                <w:szCs w:val="20"/>
              </w:rPr>
            </w:pPr>
            <w:r>
              <w:rPr>
                <w:rFonts w:ascii="inherit" w:eastAsia="Times New Roman" w:hAnsi="inherit"/>
                <w:sz w:val="20"/>
                <w:szCs w:val="20"/>
              </w:rPr>
              <w:t> </w:t>
            </w:r>
          </w:p>
        </w:tc>
      </w:tr>
      <w:tr w:rsidR="00000000">
        <w:trPr>
          <w:divId w:val="1023627948"/>
        </w:trPr>
        <w:tc>
          <w:tcPr>
            <w:tcW w:w="0" w:type="auto"/>
            <w:shd w:val="clear" w:color="auto" w:fill="004977"/>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color w:val="FFFFFF"/>
                <w:sz w:val="16"/>
                <w:szCs w:val="16"/>
              </w:rPr>
              <w:t>Strategic</w:t>
            </w:r>
          </w:p>
        </w:tc>
        <w:tc>
          <w:tcPr>
            <w:tcW w:w="0" w:type="auto"/>
            <w:tcMar>
              <w:top w:w="30" w:type="dxa"/>
              <w:left w:w="30" w:type="dxa"/>
              <w:bottom w:w="30" w:type="dxa"/>
              <w:right w:w="30" w:type="dxa"/>
            </w:tcMar>
            <w:vAlign w:val="bottom"/>
            <w:hideMark/>
          </w:tcPr>
          <w:p w:rsidR="00000000" w:rsidRDefault="00D97814">
            <w:pPr>
              <w:divId w:val="1411270572"/>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D97814">
            <w:pPr>
              <w:jc w:val="both"/>
              <w:rPr>
                <w:rFonts w:eastAsia="Times New Roman"/>
                <w:sz w:val="18"/>
                <w:szCs w:val="18"/>
              </w:rPr>
            </w:pPr>
            <w:r>
              <w:rPr>
                <w:rFonts w:ascii="inherit" w:eastAsia="Times New Roman" w:hAnsi="inherit"/>
                <w:color w:val="FFFFFF"/>
                <w:sz w:val="18"/>
                <w:szCs w:val="18"/>
              </w:rPr>
              <w:t>The risk of a material impact on current or anticipated earnings, capital, franchise, or enterprise value arising from the Company’s competitive and market position and evolving forces in the industry that can affect that position; lack of responsiveness t</w:t>
            </w:r>
            <w:r>
              <w:rPr>
                <w:rFonts w:ascii="inherit" w:eastAsia="Times New Roman" w:hAnsi="inherit"/>
                <w:color w:val="FFFFFF"/>
                <w:sz w:val="18"/>
                <w:szCs w:val="18"/>
              </w:rPr>
              <w:t>o these conditions; strategic decisions to change the Company’s scale, market position, or operating model; or, failure to appropriately consider implementation risks inherent in the Company’s strategy</w:t>
            </w:r>
          </w:p>
        </w:tc>
      </w:tr>
    </w:tbl>
    <w:p w:rsidR="00000000" w:rsidRDefault="00D97814">
      <w:pPr>
        <w:divId w:val="6260844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3450643"/>
          <w:jc w:val="center"/>
        </w:trPr>
        <w:tc>
          <w:tcPr>
            <w:tcW w:w="0" w:type="auto"/>
            <w:gridSpan w:val="3"/>
            <w:vAlign w:val="center"/>
            <w:hideMark/>
          </w:tcPr>
          <w:p w:rsidR="00000000" w:rsidRDefault="00D97814">
            <w:pPr>
              <w:rPr>
                <w:rFonts w:eastAsia="Times New Roman"/>
                <w:sz w:val="20"/>
                <w:szCs w:val="20"/>
              </w:rPr>
            </w:pPr>
          </w:p>
        </w:tc>
      </w:tr>
      <w:tr w:rsidR="00000000">
        <w:trPr>
          <w:divId w:val="149345064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93450643"/>
          <w:jc w:val="center"/>
        </w:trPr>
        <w:tc>
          <w:tcPr>
            <w:tcW w:w="0" w:type="auto"/>
            <w:gridSpan w:val="3"/>
            <w:tcMar>
              <w:top w:w="30" w:type="dxa"/>
              <w:left w:w="30" w:type="dxa"/>
              <w:bottom w:w="30" w:type="dxa"/>
              <w:right w:w="30" w:type="dxa"/>
            </w:tcMar>
            <w:vAlign w:val="bottom"/>
            <w:hideMark/>
          </w:tcPr>
          <w:p w:rsidR="00000000" w:rsidRDefault="00D97814">
            <w:pPr>
              <w:divId w:val="1988169828"/>
              <w:rPr>
                <w:rFonts w:eastAsia="Times New Roman"/>
                <w:sz w:val="20"/>
                <w:szCs w:val="20"/>
              </w:rPr>
            </w:pPr>
            <w:r>
              <w:rPr>
                <w:rFonts w:ascii="inherit" w:eastAsia="Times New Roman" w:hAnsi="inherit"/>
                <w:sz w:val="20"/>
                <w:szCs w:val="20"/>
              </w:rPr>
              <w:t> </w:t>
            </w:r>
          </w:p>
        </w:tc>
      </w:tr>
      <w:tr w:rsidR="00000000">
        <w:trPr>
          <w:divId w:val="1493450643"/>
          <w:jc w:val="center"/>
        </w:trPr>
        <w:tc>
          <w:tcPr>
            <w:tcW w:w="0" w:type="auto"/>
            <w:tcMar>
              <w:top w:w="30" w:type="dxa"/>
              <w:left w:w="30" w:type="dxa"/>
              <w:bottom w:w="30" w:type="dxa"/>
              <w:right w:w="30" w:type="dxa"/>
            </w:tcMar>
            <w:vAlign w:val="bottom"/>
            <w:hideMark/>
          </w:tcPr>
          <w:p w:rsidR="00000000" w:rsidRDefault="00D97814">
            <w:pPr>
              <w:divId w:val="1226646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D97814">
      <w:pPr>
        <w:spacing w:line="288" w:lineRule="auto"/>
        <w:jc w:val="both"/>
        <w:divId w:val="40804470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5238539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an overview of how we manage our eight major categories of risk below.</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Compliance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recognize that compliance requirements for financial institutions are increasingly complex and that there are heightened expectations from our r</w:t>
      </w:r>
      <w:r>
        <w:rPr>
          <w:rFonts w:ascii="inherit" w:eastAsia="Times New Roman" w:hAnsi="inherit"/>
          <w:sz w:val="20"/>
          <w:szCs w:val="20"/>
        </w:rPr>
        <w:t>egulators and our customers. In response, we continuously evaluate the regulatory environment and proactively adjust our compliance program to fully address these expectations.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Compliance Management Program establishes expectations for determining comp</w:t>
      </w:r>
      <w:r>
        <w:rPr>
          <w:rFonts w:ascii="inherit" w:eastAsia="Times New Roman" w:hAnsi="inherit"/>
          <w:sz w:val="20"/>
          <w:szCs w:val="20"/>
        </w:rPr>
        <w:t>liance requirements, assessing the risk of new product offerings, creating appropriate controls and training to address requirements, monitoring for control performance, and independently testing for adherence to compliance requirements. The program also e</w:t>
      </w:r>
      <w:r>
        <w:rPr>
          <w:rFonts w:ascii="inherit" w:eastAsia="Times New Roman" w:hAnsi="inherit"/>
          <w:sz w:val="20"/>
          <w:szCs w:val="20"/>
        </w:rPr>
        <w:t>stablishes regular compliance reporting to senior business leaders, the executive committee and the Board of Directors.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Chief Compliance Officer is responsible for establishing and overseeing our Compliance Management Program. Business areas incorporat</w:t>
      </w:r>
      <w:r>
        <w:rPr>
          <w:rFonts w:ascii="inherit" w:eastAsia="Times New Roman" w:hAnsi="inherit"/>
          <w:sz w:val="20"/>
          <w:szCs w:val="20"/>
        </w:rPr>
        <w:t>e compliance requirements and controls into their business policies, standards, processes and procedures. They regularly monitor and report on the efficacy of their compliance controls and our Corporate Compliance team periodically independently tests to v</w:t>
      </w:r>
      <w:r>
        <w:rPr>
          <w:rFonts w:ascii="inherit" w:eastAsia="Times New Roman" w:hAnsi="inherit"/>
          <w:sz w:val="20"/>
          <w:szCs w:val="20"/>
        </w:rPr>
        <w:t>alidate the effectiveness of business controls.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Credit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recognize that we are exposed to cyclical changes in credit quality. Consequently, we try to ensure our credit portfolio is resilient to economic downturns.</w:t>
      </w:r>
      <w:r>
        <w:rPr>
          <w:rFonts w:ascii="inherit" w:eastAsia="Times New Roman" w:hAnsi="inherit"/>
          <w:sz w:val="20"/>
          <w:szCs w:val="20"/>
        </w:rPr>
        <w:t xml:space="preserve"> </w:t>
      </w:r>
      <w:r>
        <w:rPr>
          <w:rFonts w:ascii="inherit" w:eastAsia="Times New Roman" w:hAnsi="inherit"/>
          <w:sz w:val="20"/>
          <w:szCs w:val="20"/>
        </w:rPr>
        <w:t>Our most important tool in this endeavor is sound underwriting. In unsecured consumer loan under</w:t>
      </w:r>
      <w:r>
        <w:rPr>
          <w:rFonts w:ascii="inherit" w:eastAsia="Times New Roman" w:hAnsi="inherit"/>
          <w:sz w:val="20"/>
          <w:szCs w:val="20"/>
        </w:rPr>
        <w:t>writing, we generally assume that loans will be subject to an environment in which losses are higher than those prevailing at the time of underwriting. In commercial underwriting, we generally require strong cash flow, collateral, covenants and guarantees.</w:t>
      </w:r>
      <w:r>
        <w:rPr>
          <w:rFonts w:ascii="inherit" w:eastAsia="Times New Roman" w:hAnsi="inherit"/>
          <w:sz w:val="20"/>
          <w:szCs w:val="20"/>
        </w:rPr>
        <w:t xml:space="preserve"> In addition to sound underwriting, we continually monitor our portfolio and take steps to collect or work out distressed loans.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Chief Risk Officer, in conjunction with the Consumer and Commercial Chief Credit Officers, is responsible for establishing</w:t>
      </w:r>
      <w:r>
        <w:rPr>
          <w:rFonts w:ascii="inherit" w:eastAsia="Times New Roman" w:hAnsi="inherit"/>
          <w:sz w:val="20"/>
          <w:szCs w:val="20"/>
        </w:rPr>
        <w:t xml:space="preserve"> credit risk policies and procedures, including underwriting and hold guidelines and credit approval authority, and monitoring credit exposure and performance of our lending related transactions. Our Consumer and Commercial Chief Credit Officers are respon</w:t>
      </w:r>
      <w:r>
        <w:rPr>
          <w:rFonts w:ascii="inherit" w:eastAsia="Times New Roman" w:hAnsi="inherit"/>
          <w:sz w:val="20"/>
          <w:szCs w:val="20"/>
        </w:rPr>
        <w:t>sible for evaluating the risk implications of credit strategy and the oversight of credit for both the existing portfolio and any new credit investments. They also have formal approval authority for various types and levels of credit decisions, including i</w:t>
      </w:r>
      <w:r>
        <w:rPr>
          <w:rFonts w:ascii="inherit" w:eastAsia="Times New Roman" w:hAnsi="inherit"/>
          <w:sz w:val="20"/>
          <w:szCs w:val="20"/>
        </w:rPr>
        <w:t>ndividual commercial loan transactions. Division Presidents within each segment are responsible for managing the credit risk within their divisions and maintaining processes to control credit risk and comply with credit policies and guidelines. In addition</w:t>
      </w:r>
      <w:r>
        <w:rPr>
          <w:rFonts w:ascii="inherit" w:eastAsia="Times New Roman" w:hAnsi="inherit"/>
          <w:sz w:val="20"/>
          <w:szCs w:val="20"/>
        </w:rPr>
        <w:t>, the Chief Risk Officer establishes policies, delegates approval authority and monitors performance for non-loan credit exposure entered into with financial counterparties or through the purchase of credit sensitive securities in our investment portfolio.</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credit policies establish standards in five areas: customer selection, underwriting, monitoring, remediation and portfolio management. The standards in each area provide a framework comprising specific objectives and control processes. These standard</w:t>
      </w:r>
      <w:r>
        <w:rPr>
          <w:rFonts w:ascii="inherit" w:eastAsia="Times New Roman" w:hAnsi="inherit"/>
          <w:sz w:val="20"/>
          <w:szCs w:val="20"/>
        </w:rPr>
        <w:t>s are supported by detailed policies and procedures for each component of the credit process. Starting with customer selection, our goal is to generally provide credit on terms that generate above hurdle returns. We use a number of quantitative and qualita</w:t>
      </w:r>
      <w:r>
        <w:rPr>
          <w:rFonts w:ascii="inherit" w:eastAsia="Times New Roman" w:hAnsi="inherit"/>
          <w:sz w:val="20"/>
          <w:szCs w:val="20"/>
        </w:rPr>
        <w:t>tive factors to manage credit risk, including setting credit risk limits and guidelines for each of our lines of business. We monitor performance relative to these guidelines and report results and any required mitigating actions to appropriate senior mana</w:t>
      </w:r>
      <w:r>
        <w:rPr>
          <w:rFonts w:ascii="inherit" w:eastAsia="Times New Roman" w:hAnsi="inherit"/>
          <w:sz w:val="20"/>
          <w:szCs w:val="20"/>
        </w:rPr>
        <w:t>gement committees and our Board of Directors.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Legal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General Counsel provides legal evaluation and advice to the Company and business areas and to risk management functions such as Compliance and Internal Audit. This evaluation and advi</w:t>
      </w:r>
      <w:r>
        <w:rPr>
          <w:rFonts w:ascii="inherit" w:eastAsia="Times New Roman" w:hAnsi="inherit"/>
          <w:sz w:val="20"/>
          <w:szCs w:val="20"/>
        </w:rPr>
        <w:t>ce is based on an assessment of the internal business area practices and activities and of the controls the business has in place to mitigate risks.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Liquidity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manage liquidity risk by applying our Liquidity Adequacy Framework (the</w:t>
      </w:r>
      <w:r>
        <w:rPr>
          <w:rFonts w:ascii="inherit" w:eastAsia="Times New Roman" w:hAnsi="inherit"/>
          <w:sz w:val="20"/>
          <w:szCs w:val="20"/>
        </w:rPr>
        <w:t xml:space="preserve"> </w:t>
      </w:r>
      <w:r>
        <w:rPr>
          <w:rFonts w:ascii="inherit" w:eastAsia="Times New Roman" w:hAnsi="inherit"/>
          <w:sz w:val="20"/>
          <w:szCs w:val="20"/>
        </w:rPr>
        <w:t>“Liqui</w:t>
      </w:r>
      <w:r>
        <w:rPr>
          <w:rFonts w:ascii="inherit" w:eastAsia="Times New Roman" w:hAnsi="inherit"/>
          <w:sz w:val="20"/>
          <w:szCs w:val="20"/>
        </w:rPr>
        <w:t>dity Framework”). The Liquidity Framework uses internal and regulatory stress testing and the evaluation of other balance sheet metrics to confirm that we maintain a fortified balance sheet that is resilient to uncertainties that may arise as a consequence</w:t>
      </w:r>
      <w:r>
        <w:rPr>
          <w:rFonts w:ascii="inherit" w:eastAsia="Times New Roman" w:hAnsi="inherit"/>
          <w:sz w:val="20"/>
          <w:szCs w:val="20"/>
        </w:rPr>
        <w:t xml:space="preserve"> of systemic, idiosyncratic, or combined liquidity events. We continuously monitor market and economic conditions to evaluate emerging stress conditions and to develop appropriate action plans in accordance with our Contingency Funding Plan and our Recover</w:t>
      </w:r>
      <w:r>
        <w:rPr>
          <w:rFonts w:ascii="inherit" w:eastAsia="Times New Roman" w:hAnsi="inherit"/>
          <w:sz w:val="20"/>
          <w:szCs w:val="20"/>
        </w:rPr>
        <w:t>y Plan, which include the Company’s policies,</w:t>
      </w:r>
      <w:r>
        <w:rPr>
          <w:rFonts w:ascii="inherit" w:eastAsia="Times New Roman" w:hAnsi="inherit"/>
          <w:sz w:val="20"/>
          <w:szCs w:val="20"/>
        </w:rPr>
        <w:t xml:space="preserve"> </w:t>
      </w:r>
    </w:p>
    <w:p w:rsidR="00000000" w:rsidRDefault="00D97814">
      <w:pPr>
        <w:divId w:val="38988532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48733998"/>
          <w:jc w:val="center"/>
        </w:trPr>
        <w:tc>
          <w:tcPr>
            <w:tcW w:w="0" w:type="auto"/>
            <w:gridSpan w:val="3"/>
            <w:vAlign w:val="center"/>
            <w:hideMark/>
          </w:tcPr>
          <w:p w:rsidR="00000000" w:rsidRDefault="00D97814">
            <w:pPr>
              <w:rPr>
                <w:rFonts w:eastAsia="Times New Roman"/>
                <w:sz w:val="20"/>
                <w:szCs w:val="20"/>
              </w:rPr>
            </w:pPr>
          </w:p>
        </w:tc>
      </w:tr>
      <w:tr w:rsidR="00000000">
        <w:trPr>
          <w:divId w:val="194873399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48733998"/>
          <w:jc w:val="center"/>
        </w:trPr>
        <w:tc>
          <w:tcPr>
            <w:tcW w:w="0" w:type="auto"/>
            <w:gridSpan w:val="3"/>
            <w:tcMar>
              <w:top w:w="30" w:type="dxa"/>
              <w:left w:w="30" w:type="dxa"/>
              <w:bottom w:w="30" w:type="dxa"/>
              <w:right w:w="30" w:type="dxa"/>
            </w:tcMar>
            <w:vAlign w:val="bottom"/>
            <w:hideMark/>
          </w:tcPr>
          <w:p w:rsidR="00000000" w:rsidRDefault="00D97814">
            <w:pPr>
              <w:divId w:val="1562402670"/>
              <w:rPr>
                <w:rFonts w:eastAsia="Times New Roman"/>
                <w:sz w:val="20"/>
                <w:szCs w:val="20"/>
              </w:rPr>
            </w:pPr>
            <w:r>
              <w:rPr>
                <w:rFonts w:ascii="inherit" w:eastAsia="Times New Roman" w:hAnsi="inherit"/>
                <w:sz w:val="20"/>
                <w:szCs w:val="20"/>
              </w:rPr>
              <w:t> </w:t>
            </w:r>
          </w:p>
        </w:tc>
      </w:tr>
      <w:tr w:rsidR="00000000">
        <w:trPr>
          <w:divId w:val="1948733998"/>
          <w:jc w:val="center"/>
        </w:trPr>
        <w:tc>
          <w:tcPr>
            <w:tcW w:w="0" w:type="auto"/>
            <w:tcMar>
              <w:top w:w="30" w:type="dxa"/>
              <w:left w:w="30" w:type="dxa"/>
              <w:bottom w:w="30" w:type="dxa"/>
              <w:right w:w="30" w:type="dxa"/>
            </w:tcMar>
            <w:vAlign w:val="bottom"/>
            <w:hideMark/>
          </w:tcPr>
          <w:p w:rsidR="00000000" w:rsidRDefault="00D97814">
            <w:pPr>
              <w:divId w:val="893657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D97814">
      <w:pPr>
        <w:spacing w:line="288" w:lineRule="auto"/>
        <w:jc w:val="both"/>
        <w:divId w:val="137464720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434866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procedures and action plans for managing liquidity stress events. The Liquidity Framework enables us to manage our liquidity risk in accordance </w:t>
      </w:r>
      <w:r>
        <w:rPr>
          <w:rFonts w:ascii="inherit" w:eastAsia="Times New Roman" w:hAnsi="inherit"/>
          <w:sz w:val="20"/>
          <w:szCs w:val="20"/>
        </w:rPr>
        <w:t>with regulatory requirements.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Additionally, the Liquidity Framework establishes governing principles that apply to the management of liquidity risk. We use these principles to monitor, measure and report liquidity risk; to develop funding and investment s</w:t>
      </w:r>
      <w:r>
        <w:rPr>
          <w:rFonts w:ascii="inherit" w:eastAsia="Times New Roman" w:hAnsi="inherit"/>
          <w:sz w:val="20"/>
          <w:szCs w:val="20"/>
        </w:rPr>
        <w:t>trategies that enable us to maintain an adequate level of liquidity to support our businesses and satisfy regulatory requirements; and to protect us from a broad range of liquidity events should they arise.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Chief Risk Officer, in conjunction with the C</w:t>
      </w:r>
      <w:r>
        <w:rPr>
          <w:rFonts w:ascii="inherit" w:eastAsia="Times New Roman" w:hAnsi="inherit"/>
          <w:sz w:val="20"/>
          <w:szCs w:val="20"/>
        </w:rPr>
        <w:t>hief Market and Liquidity Risk Officer, is responsible for the establishment of liquidity risk management policies and standards for governance and monitoring of liquidity risk at a corporate level. We assess liquidity strength by evaluating several differ</w:t>
      </w:r>
      <w:r>
        <w:rPr>
          <w:rFonts w:ascii="inherit" w:eastAsia="Times New Roman" w:hAnsi="inherit"/>
          <w:sz w:val="20"/>
          <w:szCs w:val="20"/>
        </w:rPr>
        <w:t>ent balance sheet metrics under severe stress scenarios to ensure we can withstand significant funding degradation through idiosyncratic, systemic, and combined liquidity stress scenarios. Management reports liquidity metrics to appropriate senior manageme</w:t>
      </w:r>
      <w:r>
        <w:rPr>
          <w:rFonts w:ascii="inherit" w:eastAsia="Times New Roman" w:hAnsi="inherit"/>
          <w:sz w:val="20"/>
          <w:szCs w:val="20"/>
        </w:rPr>
        <w:t>nt committees and our Board of Directors no less than quarterly.</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seek to mitigate liquidity risk strategically and tactically. From a strategic perspective, we have acquired and built deposit gathering businesses and actively monitor our funding concen</w:t>
      </w:r>
      <w:r>
        <w:rPr>
          <w:rFonts w:ascii="inherit" w:eastAsia="Times New Roman" w:hAnsi="inherit"/>
          <w:sz w:val="20"/>
          <w:szCs w:val="20"/>
        </w:rPr>
        <w:t>tration. From a tactical perspective, we have accumulated a sizable liquidity reserve comprised of cash and cash equivalents, high-quality, unencumbered securities and committed collateralized credit lines. We also continue to maintain access to secured an</w:t>
      </w:r>
      <w:r>
        <w:rPr>
          <w:rFonts w:ascii="inherit" w:eastAsia="Times New Roman" w:hAnsi="inherit"/>
          <w:sz w:val="20"/>
          <w:szCs w:val="20"/>
        </w:rPr>
        <w:t>d unsecured debt markets through regular issuance. This combination of stable and diversified funding sources and our stockpile of liquidity reserves enable us to maintain confidence in our liquidity position.</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Market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Chief Financial Officer and the Chief Risk Officer are responsible for the establishment of market risk management policies and standards for the governance and monitoring of market risk at a corporate level. Market risk is inherent from the financial </w:t>
      </w:r>
      <w:r>
        <w:rPr>
          <w:rFonts w:ascii="inherit" w:eastAsia="Times New Roman" w:hAnsi="inherit"/>
          <w:sz w:val="20"/>
          <w:szCs w:val="20"/>
        </w:rPr>
        <w:t>instruments associated with our business operations and activities including loans, deposits, securities, short-term borrowings, long-term debt and derivatives. We manage market risk exposure, which is principally driven by balance sheet interest rate risk</w:t>
      </w:r>
      <w:r>
        <w:rPr>
          <w:rFonts w:ascii="inherit" w:eastAsia="Times New Roman" w:hAnsi="inherit"/>
          <w:sz w:val="20"/>
          <w:szCs w:val="20"/>
        </w:rPr>
        <w:t>, centrally and establish quantitative risk limits to monitor and control our exposure.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recognize that interest rate and foreign exchange risk is present in our business due to the nature of our assets and liabilities. Banks typically manage the trade-</w:t>
      </w:r>
      <w:r>
        <w:rPr>
          <w:rFonts w:ascii="inherit" w:eastAsia="Times New Roman" w:hAnsi="inherit"/>
          <w:sz w:val="20"/>
          <w:szCs w:val="20"/>
        </w:rPr>
        <w:t>off between near-term earnings volatility and market value volatility by targeting moderate levels of each. In addition to using industry accepted techniques to analyze and measure interest rate and foreign exchange risk, we perform sensitivity analysis to</w:t>
      </w:r>
      <w:r>
        <w:rPr>
          <w:rFonts w:ascii="inherit" w:eastAsia="Times New Roman" w:hAnsi="inherit"/>
          <w:sz w:val="20"/>
          <w:szCs w:val="20"/>
        </w:rPr>
        <w:t xml:space="preserve"> identify our risk exposures under a broad range of scenarios. Investment securities and derivatives are the main levers for the management of interest rate risk. In addition, we also use derivatives to manage our foreign exchange risk.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market risk pos</w:t>
      </w:r>
      <w:r>
        <w:rPr>
          <w:rFonts w:ascii="inherit" w:eastAsia="Times New Roman" w:hAnsi="inherit"/>
          <w:sz w:val="20"/>
          <w:szCs w:val="20"/>
        </w:rPr>
        <w:t xml:space="preserve">itions for the Company and each of the Banks are calculated separately and in aggregate, and analyzed against pre-established limits. Results are reported to the Asset Liability Committee monthly and to the Risk Committee of the Board of Directors no less </w:t>
      </w:r>
      <w:r>
        <w:rPr>
          <w:rFonts w:ascii="inherit" w:eastAsia="Times New Roman" w:hAnsi="inherit"/>
          <w:sz w:val="20"/>
          <w:szCs w:val="20"/>
        </w:rPr>
        <w:t>than quarterly. Management is authorized to utilize financial instruments as outlined in our policy to actively manage market risk exposure.</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Operational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recognize the criticality of managing operational risk on both a strategic and day-t</w:t>
      </w:r>
      <w:r>
        <w:rPr>
          <w:rFonts w:ascii="inherit" w:eastAsia="Times New Roman" w:hAnsi="inherit"/>
          <w:sz w:val="20"/>
          <w:szCs w:val="20"/>
        </w:rPr>
        <w:t>o-day basis and that there are heightened expectations from our regulators and our customers. We have implemented appropriate operational risk management policies, standards, processes and controls to enable the delivery of high quality and consistent cust</w:t>
      </w:r>
      <w:r>
        <w:rPr>
          <w:rFonts w:ascii="inherit" w:eastAsia="Times New Roman" w:hAnsi="inherit"/>
          <w:sz w:val="20"/>
          <w:szCs w:val="20"/>
        </w:rPr>
        <w:t>omer experiences and to achieve business objectives in a controlled manner.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Chief Operational Risk Officer is responsible for establishing and overseeing our Operational Risk Management Program. In accordance with Basel III Advanced Approaches requirements, the program establishes practices for assessing the operational risk p</w:t>
      </w:r>
      <w:r>
        <w:rPr>
          <w:rFonts w:ascii="inherit" w:eastAsia="Times New Roman" w:hAnsi="inherit"/>
          <w:sz w:val="20"/>
          <w:szCs w:val="20"/>
        </w:rPr>
        <w:t>rofile and executing key control processes for operational risks. These risks include topics such as internal and external fraud, cyber and technology risk, data management, model risk, third party management, and business continuity. Operational Risk Mana</w:t>
      </w:r>
      <w:r>
        <w:rPr>
          <w:rFonts w:ascii="inherit" w:eastAsia="Times New Roman" w:hAnsi="inherit"/>
          <w:sz w:val="20"/>
          <w:szCs w:val="20"/>
        </w:rPr>
        <w:t>gement enforces these practices and delivers reporting of operational risk results to senior business leaders, the executive committee and the Board of Directors.</w:t>
      </w:r>
    </w:p>
    <w:p w:rsidR="00000000" w:rsidRDefault="00D97814">
      <w:pPr>
        <w:divId w:val="16633926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62295437"/>
          <w:jc w:val="center"/>
        </w:trPr>
        <w:tc>
          <w:tcPr>
            <w:tcW w:w="0" w:type="auto"/>
            <w:gridSpan w:val="3"/>
            <w:vAlign w:val="center"/>
            <w:hideMark/>
          </w:tcPr>
          <w:p w:rsidR="00000000" w:rsidRDefault="00D97814">
            <w:pPr>
              <w:rPr>
                <w:rFonts w:eastAsia="Times New Roman"/>
                <w:sz w:val="20"/>
                <w:szCs w:val="20"/>
              </w:rPr>
            </w:pPr>
          </w:p>
        </w:tc>
      </w:tr>
      <w:tr w:rsidR="00000000">
        <w:trPr>
          <w:divId w:val="126229543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62295437"/>
          <w:jc w:val="center"/>
        </w:trPr>
        <w:tc>
          <w:tcPr>
            <w:tcW w:w="0" w:type="auto"/>
            <w:gridSpan w:val="3"/>
            <w:tcMar>
              <w:top w:w="30" w:type="dxa"/>
              <w:left w:w="30" w:type="dxa"/>
              <w:bottom w:w="30" w:type="dxa"/>
              <w:right w:w="30" w:type="dxa"/>
            </w:tcMar>
            <w:vAlign w:val="bottom"/>
            <w:hideMark/>
          </w:tcPr>
          <w:p w:rsidR="00000000" w:rsidRDefault="00D97814">
            <w:pPr>
              <w:divId w:val="415322694"/>
              <w:rPr>
                <w:rFonts w:eastAsia="Times New Roman"/>
                <w:sz w:val="20"/>
                <w:szCs w:val="20"/>
              </w:rPr>
            </w:pPr>
            <w:r>
              <w:rPr>
                <w:rFonts w:ascii="inherit" w:eastAsia="Times New Roman" w:hAnsi="inherit"/>
                <w:sz w:val="20"/>
                <w:szCs w:val="20"/>
              </w:rPr>
              <w:t> </w:t>
            </w:r>
          </w:p>
        </w:tc>
      </w:tr>
      <w:tr w:rsidR="00000000">
        <w:trPr>
          <w:divId w:val="1262295437"/>
          <w:jc w:val="center"/>
        </w:trPr>
        <w:tc>
          <w:tcPr>
            <w:tcW w:w="0" w:type="auto"/>
            <w:tcMar>
              <w:top w:w="30" w:type="dxa"/>
              <w:left w:w="30" w:type="dxa"/>
              <w:bottom w:w="30" w:type="dxa"/>
              <w:right w:w="30" w:type="dxa"/>
            </w:tcMar>
            <w:vAlign w:val="bottom"/>
            <w:hideMark/>
          </w:tcPr>
          <w:p w:rsidR="00000000" w:rsidRDefault="00D97814">
            <w:pPr>
              <w:divId w:val="1765178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D97814">
      <w:pPr>
        <w:spacing w:line="288" w:lineRule="auto"/>
        <w:jc w:val="both"/>
        <w:divId w:val="102644533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5151519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Reputation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recognize that reputation risk is of particular concern for financial </w:t>
      </w:r>
      <w:r>
        <w:rPr>
          <w:rFonts w:ascii="inherit" w:eastAsia="Times New Roman" w:hAnsi="inherit"/>
          <w:sz w:val="20"/>
          <w:szCs w:val="20"/>
        </w:rPr>
        <w:t>institutions and, increasingly, technology companies, in the current environment. Areas of concern have expanded to include company policies, practices and values and, with the growing use of social and digital platforms, public corporations face a new lev</w:t>
      </w:r>
      <w:r>
        <w:rPr>
          <w:rFonts w:ascii="inherit" w:eastAsia="Times New Roman" w:hAnsi="inherit"/>
          <w:sz w:val="20"/>
          <w:szCs w:val="20"/>
        </w:rPr>
        <w:t>el of scrutiny and channels for activism and advocacy. The heightened expectations of internal and external stakeholders have made corporate culture, values and conduct pressure points for individuals and advocates voicing concerns or seeking change. We ma</w:t>
      </w:r>
      <w:r>
        <w:rPr>
          <w:rFonts w:ascii="inherit" w:eastAsia="Times New Roman" w:hAnsi="inherit"/>
          <w:sz w:val="20"/>
          <w:szCs w:val="20"/>
        </w:rPr>
        <w:t>nage both strategic and tactical reputation issues and build our relationships with government officials, media, community and consumer advocates, customers and other constituencies to help strengthen the reputations of both our Company and industry. Our a</w:t>
      </w:r>
      <w:r>
        <w:rPr>
          <w:rFonts w:ascii="inherit" w:eastAsia="Times New Roman" w:hAnsi="inherit"/>
          <w:sz w:val="20"/>
          <w:szCs w:val="20"/>
        </w:rPr>
        <w:t>ctions include implementing pro-customer practices in our business and serving low to moderate income communities in our market area consistent with a quality bank and an innovative technology leader. The Executive Vice President of External Affairs is res</w:t>
      </w:r>
      <w:r>
        <w:rPr>
          <w:rFonts w:ascii="inherit" w:eastAsia="Times New Roman" w:hAnsi="inherit"/>
          <w:sz w:val="20"/>
          <w:szCs w:val="20"/>
        </w:rPr>
        <w:t>ponsible for managing our overall reputation risk program. Day-to-day activities are controlled by the frameworks set forth in our Reputation Risk Management Policy and other risk management policies.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Strategic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monitor external market an</w:t>
      </w:r>
      <w:r>
        <w:rPr>
          <w:rFonts w:ascii="inherit" w:eastAsia="Times New Roman" w:hAnsi="inherit"/>
          <w:sz w:val="20"/>
          <w:szCs w:val="20"/>
        </w:rPr>
        <w:t>d industry developments to identify potential areas of strategic opportunity or risk. These items provide input for development of the Company’s strategy led by the Chief Executive Officer and other senior executives. Through the ongoing development and ve</w:t>
      </w:r>
      <w:r>
        <w:rPr>
          <w:rFonts w:ascii="inherit" w:eastAsia="Times New Roman" w:hAnsi="inherit"/>
          <w:sz w:val="20"/>
          <w:szCs w:val="20"/>
        </w:rPr>
        <w:t>tting of the corporate strategy, the Chief Risk Officer identifies and assesses risks associated with the strategy across all risk categories and monitors them throughout the year.</w:t>
      </w:r>
    </w:p>
    <w:tbl>
      <w:tblPr>
        <w:tblW w:w="5000" w:type="pct"/>
        <w:tblCellMar>
          <w:left w:w="0" w:type="dxa"/>
          <w:right w:w="0" w:type="dxa"/>
        </w:tblCellMar>
        <w:tblLook w:val="04A0" w:firstRow="1" w:lastRow="0" w:firstColumn="1" w:lastColumn="0" w:noHBand="0" w:noVBand="1"/>
      </w:tblPr>
      <w:tblGrid>
        <w:gridCol w:w="8306"/>
      </w:tblGrid>
      <w:tr w:rsidR="00000000">
        <w:trPr>
          <w:divId w:val="1679425900"/>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679425900"/>
        </w:trPr>
        <w:tc>
          <w:tcPr>
            <w:tcW w:w="5000" w:type="pct"/>
            <w:vAlign w:val="center"/>
            <w:hideMark/>
          </w:tcPr>
          <w:p w:rsidR="00000000" w:rsidRDefault="00D97814">
            <w:pPr>
              <w:rPr>
                <w:rFonts w:eastAsia="Times New Roman"/>
                <w:sz w:val="20"/>
                <w:szCs w:val="20"/>
              </w:rPr>
            </w:pPr>
          </w:p>
        </w:tc>
      </w:tr>
      <w:tr w:rsidR="00000000">
        <w:trPr>
          <w:divId w:val="167942590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CREDIT RISK PROFILE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loan portfolio accounts for the substantial majority of our credit risk exposure. Our lending activities are governed under our credit policy and are subject to independent review and approval.</w:t>
      </w:r>
      <w:r>
        <w:rPr>
          <w:rFonts w:ascii="inherit" w:eastAsia="Times New Roman" w:hAnsi="inherit"/>
          <w:sz w:val="20"/>
          <w:szCs w:val="20"/>
        </w:rPr>
        <w:t xml:space="preserve"> </w:t>
      </w:r>
      <w:r>
        <w:rPr>
          <w:rFonts w:ascii="inherit" w:eastAsia="Times New Roman" w:hAnsi="inherit"/>
          <w:sz w:val="20"/>
          <w:szCs w:val="20"/>
        </w:rPr>
        <w:t xml:space="preserve">Below we provide information about the composition of our </w:t>
      </w:r>
      <w:r>
        <w:rPr>
          <w:rFonts w:ascii="inherit" w:eastAsia="Times New Roman" w:hAnsi="inherit"/>
          <w:sz w:val="20"/>
          <w:szCs w:val="20"/>
        </w:rPr>
        <w:t>loan portfolio, key concentrations and credit performance metrics.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engage in certain non-lending activities that may give rise to credit and counterparty settlement risk, including purchasing securities for our investment securities portfolio, ente</w:t>
      </w:r>
      <w:r>
        <w:rPr>
          <w:rFonts w:ascii="inherit" w:eastAsia="Times New Roman" w:hAnsi="inherit"/>
          <w:sz w:val="20"/>
          <w:szCs w:val="20"/>
        </w:rPr>
        <w:t>ring into derivative transactions to manage our market risk exposure and to accommodate customers, extending short-term advances on syndication activity including bridge financing transactions we have underwritten, depositing certain operational cash balan</w:t>
      </w:r>
      <w:r>
        <w:rPr>
          <w:rFonts w:ascii="inherit" w:eastAsia="Times New Roman" w:hAnsi="inherit"/>
          <w:sz w:val="20"/>
          <w:szCs w:val="20"/>
        </w:rPr>
        <w:t>ces in other financial institutions, executing certain foreign exchange transactions and extending customer overdrafts.</w:t>
      </w:r>
      <w:r>
        <w:rPr>
          <w:rFonts w:ascii="inherit" w:eastAsia="Times New Roman" w:hAnsi="inherit"/>
          <w:sz w:val="20"/>
          <w:szCs w:val="20"/>
        </w:rPr>
        <w:t xml:space="preserve"> </w:t>
      </w:r>
      <w:r>
        <w:rPr>
          <w:rFonts w:ascii="inherit" w:eastAsia="Times New Roman" w:hAnsi="inherit"/>
          <w:sz w:val="20"/>
          <w:szCs w:val="20"/>
        </w:rPr>
        <w:t>We provide additional information related to our investment securities portfolio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Invest</w:t>
      </w:r>
      <w:r>
        <w:rPr>
          <w:rFonts w:eastAsia="Times New Roman"/>
          <w:sz w:val="20"/>
          <w:szCs w:val="20"/>
        </w:rPr>
        <w: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credit risk related to derivative transactions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Primary Loan Products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 variety of lending products. Our primary loan products include credit cards, auto loans and c</w:t>
      </w:r>
      <w:r>
        <w:rPr>
          <w:rFonts w:ascii="inherit" w:eastAsia="Times New Roman" w:hAnsi="inherit"/>
          <w:sz w:val="20"/>
          <w:szCs w:val="20"/>
        </w:rPr>
        <w:t>ommercial lending products. We sold all of our consumer home loan portfolio and the related servicing during 2018.</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263222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Credit cards:</w:t>
            </w:r>
            <w:r>
              <w:rPr>
                <w:rFonts w:ascii="inherit" w:eastAsia="Times New Roman" w:hAnsi="inherit"/>
                <w:sz w:val="20"/>
                <w:szCs w:val="20"/>
              </w:rPr>
              <w:t xml:space="preserve"> </w:t>
            </w:r>
            <w:r>
              <w:rPr>
                <w:rFonts w:ascii="inherit" w:eastAsia="Times New Roman" w:hAnsi="inherit"/>
                <w:sz w:val="20"/>
                <w:szCs w:val="20"/>
              </w:rPr>
              <w:t>We originate both prime and subprime credit cards through a variety of channels. Our credit cards generally have variable</w:t>
            </w:r>
            <w:r>
              <w:rPr>
                <w:rFonts w:ascii="inherit" w:eastAsia="Times New Roman" w:hAnsi="inherit"/>
                <w:sz w:val="20"/>
                <w:szCs w:val="20"/>
              </w:rPr>
              <w:t xml:space="preserve"> interest rates. Credit card accounts are primarily underwritten using an automated underwriting system based on predictive models that we have developed. The underwriting criteria, which are customized for individual products and marketing programs, are e</w:t>
            </w:r>
            <w:r>
              <w:rPr>
                <w:rFonts w:ascii="inherit" w:eastAsia="Times New Roman" w:hAnsi="inherit"/>
                <w:sz w:val="20"/>
                <w:szCs w:val="20"/>
              </w:rPr>
              <w:t>stablished based on an analysis of the net present value of expected revenues, expenses and losses, subject to further analysis using a variety of stress conditions. Underwriting decisions are generally based on credit bureau information, including payment</w:t>
            </w:r>
            <w:r>
              <w:rPr>
                <w:rFonts w:ascii="inherit" w:eastAsia="Times New Roman" w:hAnsi="inherit"/>
                <w:sz w:val="20"/>
                <w:szCs w:val="20"/>
              </w:rPr>
              <w:t xml:space="preserve"> history, debt burden and credit scores, such as FICO scores, and on other factors, such as applicant income. We maintain a credit card securitization program and selectively sell charged-off credit card loans.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5373052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Auto:</w:t>
            </w:r>
            <w:r>
              <w:rPr>
                <w:rFonts w:ascii="inherit" w:eastAsia="Times New Roman" w:hAnsi="inherit"/>
                <w:sz w:val="20"/>
                <w:szCs w:val="20"/>
              </w:rPr>
              <w:t xml:space="preserve"> </w:t>
            </w:r>
            <w:r>
              <w:rPr>
                <w:rFonts w:ascii="inherit" w:eastAsia="Times New Roman" w:hAnsi="inherit"/>
                <w:sz w:val="20"/>
                <w:szCs w:val="20"/>
              </w:rPr>
              <w:t>We originate both prime and subprime auto loans through a network of auto dealers and direct marketing. Our auto loans generally have fixed interest rates and loan terms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months or less, but can go up to</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months. Loan size limits are customized by p</w:t>
            </w:r>
            <w:r>
              <w:rPr>
                <w:rFonts w:ascii="inherit" w:eastAsia="Times New Roman" w:hAnsi="inherit"/>
                <w:sz w:val="20"/>
                <w:szCs w:val="20"/>
              </w:rPr>
              <w:t>rogram and are generally less than $75,000. Similar to credit card accounts, the underwriting criteria are customized for individual products and marketing programs and based on analysis of net present value of expected revenues, expenses and losses, subje</w:t>
            </w:r>
            <w:r>
              <w:rPr>
                <w:rFonts w:ascii="inherit" w:eastAsia="Times New Roman" w:hAnsi="inherit"/>
                <w:sz w:val="20"/>
                <w:szCs w:val="20"/>
              </w:rPr>
              <w:t>ct to maintaining resilience under a variety of stress conditions. Underwriting decisions are generally based on an applicant’s income, estimated net disposable income, and credit bureau information including FICO scores, along with collateral characterist</w:t>
            </w:r>
            <w:r>
              <w:rPr>
                <w:rFonts w:ascii="inherit" w:eastAsia="Times New Roman" w:hAnsi="inherit"/>
                <w:sz w:val="20"/>
                <w:szCs w:val="20"/>
              </w:rPr>
              <w:t>ics such as loan-to-value (“LTV”) ratio. We maintain an auto securitization program.</w:t>
            </w:r>
          </w:p>
        </w:tc>
      </w:tr>
    </w:tbl>
    <w:p w:rsidR="00000000" w:rsidRDefault="00D97814">
      <w:pPr>
        <w:divId w:val="15310703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23346268"/>
          <w:jc w:val="center"/>
        </w:trPr>
        <w:tc>
          <w:tcPr>
            <w:tcW w:w="0" w:type="auto"/>
            <w:gridSpan w:val="3"/>
            <w:vAlign w:val="center"/>
            <w:hideMark/>
          </w:tcPr>
          <w:p w:rsidR="00000000" w:rsidRDefault="00D97814">
            <w:pPr>
              <w:rPr>
                <w:rFonts w:eastAsia="Times New Roman"/>
                <w:sz w:val="20"/>
                <w:szCs w:val="20"/>
              </w:rPr>
            </w:pPr>
          </w:p>
        </w:tc>
      </w:tr>
      <w:tr w:rsidR="00000000">
        <w:trPr>
          <w:divId w:val="162334626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623346268"/>
          <w:jc w:val="center"/>
        </w:trPr>
        <w:tc>
          <w:tcPr>
            <w:tcW w:w="0" w:type="auto"/>
            <w:gridSpan w:val="3"/>
            <w:tcMar>
              <w:top w:w="30" w:type="dxa"/>
              <w:left w:w="30" w:type="dxa"/>
              <w:bottom w:w="30" w:type="dxa"/>
              <w:right w:w="30" w:type="dxa"/>
            </w:tcMar>
            <w:vAlign w:val="bottom"/>
            <w:hideMark/>
          </w:tcPr>
          <w:p w:rsidR="00000000" w:rsidRDefault="00D97814">
            <w:pPr>
              <w:divId w:val="267006476"/>
              <w:rPr>
                <w:rFonts w:eastAsia="Times New Roman"/>
                <w:sz w:val="20"/>
                <w:szCs w:val="20"/>
              </w:rPr>
            </w:pPr>
            <w:r>
              <w:rPr>
                <w:rFonts w:ascii="inherit" w:eastAsia="Times New Roman" w:hAnsi="inherit"/>
                <w:sz w:val="20"/>
                <w:szCs w:val="20"/>
              </w:rPr>
              <w:t> </w:t>
            </w:r>
          </w:p>
        </w:tc>
      </w:tr>
      <w:tr w:rsidR="00000000">
        <w:trPr>
          <w:divId w:val="1623346268"/>
          <w:jc w:val="center"/>
        </w:trPr>
        <w:tc>
          <w:tcPr>
            <w:tcW w:w="0" w:type="auto"/>
            <w:tcMar>
              <w:top w:w="30" w:type="dxa"/>
              <w:left w:w="30" w:type="dxa"/>
              <w:bottom w:w="30" w:type="dxa"/>
              <w:right w:w="30" w:type="dxa"/>
            </w:tcMar>
            <w:vAlign w:val="bottom"/>
            <w:hideMark/>
          </w:tcPr>
          <w:p w:rsidR="00000000" w:rsidRDefault="00D97814">
            <w:pPr>
              <w:divId w:val="322438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D97814">
      <w:pPr>
        <w:spacing w:line="288" w:lineRule="auto"/>
        <w:jc w:val="both"/>
        <w:divId w:val="9721961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3652861"/>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8067191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Commercial:</w:t>
            </w:r>
            <w:r>
              <w:rPr>
                <w:rFonts w:ascii="inherit" w:eastAsia="Times New Roman" w:hAnsi="inherit"/>
                <w:sz w:val="20"/>
                <w:szCs w:val="20"/>
              </w:rPr>
              <w:t xml:space="preserve"> </w:t>
            </w:r>
            <w:r>
              <w:rPr>
                <w:rFonts w:ascii="inherit" w:eastAsia="Times New Roman" w:hAnsi="inherit"/>
                <w:sz w:val="20"/>
                <w:szCs w:val="20"/>
              </w:rPr>
              <w:t>We offer a range of commercial lending products, including loans secured by commercial real estate and loans to middle market commercial and industrial companies. Our commercial loans may have a fixed or variable interest rate; however, the majority of our</w:t>
            </w:r>
            <w:r>
              <w:rPr>
                <w:rFonts w:ascii="inherit" w:eastAsia="Times New Roman" w:hAnsi="inherit"/>
                <w:sz w:val="20"/>
                <w:szCs w:val="20"/>
              </w:rPr>
              <w:t xml:space="preserve"> commercial loans have variable rates. Our underwriting standards require an analysis of the borrower’s financial condition and prospects, as well as an assessment of the industry in which the borrower operates. Where relevant, we evaluate and appraise und</w:t>
            </w:r>
            <w:r>
              <w:rPr>
                <w:rFonts w:ascii="inherit" w:eastAsia="Times New Roman" w:hAnsi="inherit"/>
                <w:sz w:val="20"/>
                <w:szCs w:val="20"/>
              </w:rPr>
              <w:t>erlying collateral and guarantees. We maintain underwriting guidelines and limits for major types of borrowers and loan products that specify, where applicable, guidelines for debt service coverage, leverage, LTV ratio and standard covenants and conditions</w:t>
            </w:r>
            <w:r>
              <w:rPr>
                <w:rFonts w:ascii="inherit" w:eastAsia="Times New Roman" w:hAnsi="inherit"/>
                <w:sz w:val="20"/>
                <w:szCs w:val="20"/>
              </w:rPr>
              <w:t>. We assign a risk rating and establish a monitoring schedule for loans based on the risk profile of the borrower, industry segment, source of repayment, the underlying collateral and guarantees, if any, and current market conditions. Although we generally</w:t>
            </w:r>
            <w:r>
              <w:rPr>
                <w:rFonts w:ascii="inherit" w:eastAsia="Times New Roman" w:hAnsi="inherit"/>
                <w:sz w:val="20"/>
                <w:szCs w:val="20"/>
              </w:rPr>
              <w:t xml:space="preserve"> retain the commercial loans we underwrite, we may syndicate positions for risk mitigation purposes, including bridge financing transactions we have underwritten. In addition, we originate and service multifamily commercial real estate loans which are sold</w:t>
            </w:r>
            <w:r>
              <w:rPr>
                <w:rFonts w:ascii="inherit" w:eastAsia="Times New Roman" w:hAnsi="inherit"/>
                <w:sz w:val="20"/>
                <w:szCs w:val="20"/>
              </w:rPr>
              <w:t xml:space="preserve"> to government-sponsored enterprises.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Portfolio Composition and Maturity Profile of Loans Held for Investment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loan portfolio consists of loans held for investment, including loans held in our consolidated trusts, and loans held for sale. Table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pres</w:t>
      </w:r>
      <w:r>
        <w:rPr>
          <w:rFonts w:ascii="inherit" w:eastAsia="Times New Roman" w:hAnsi="inherit"/>
          <w:sz w:val="20"/>
          <w:szCs w:val="20"/>
        </w:rPr>
        <w:t>ents the composition of our portfolio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information presented in this section exclude loans held for sale, which totaled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December 31,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divId w:val="1998726120"/>
        <w:rPr>
          <w:rFonts w:eastAsia="Times New Roman"/>
          <w:sz w:val="20"/>
          <w:szCs w:val="20"/>
        </w:rPr>
      </w:pPr>
      <w:r>
        <w:rPr>
          <w:rFonts w:eastAsia="Times New Roman"/>
          <w:b/>
          <w:bCs/>
          <w:color w:val="000000"/>
          <w:sz w:val="18"/>
          <w:szCs w:val="18"/>
        </w:rPr>
        <w:t xml:space="preserve">Table 16: </w:t>
      </w:r>
      <w:r>
        <w:rPr>
          <w:rFonts w:eastAsia="Times New Roman"/>
          <w:b/>
          <w:bCs/>
          <w:sz w:val="18"/>
          <w:szCs w:val="18"/>
        </w:rPr>
        <w:t>Portfolio Composition of Loans Held for Investment</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4945"/>
        <w:gridCol w:w="105"/>
        <w:gridCol w:w="128"/>
        <w:gridCol w:w="682"/>
        <w:gridCol w:w="6"/>
        <w:gridCol w:w="105"/>
        <w:gridCol w:w="499"/>
        <w:gridCol w:w="206"/>
        <w:gridCol w:w="105"/>
        <w:gridCol w:w="122"/>
        <w:gridCol w:w="635"/>
        <w:gridCol w:w="6"/>
        <w:gridCol w:w="105"/>
        <w:gridCol w:w="466"/>
        <w:gridCol w:w="191"/>
      </w:tblGrid>
      <w:tr w:rsidR="00000000">
        <w:trPr>
          <w:divId w:val="801311748"/>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801311748"/>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01311748"/>
        </w:trPr>
        <w:tc>
          <w:tcPr>
            <w:tcW w:w="0" w:type="auto"/>
            <w:tcMar>
              <w:top w:w="30" w:type="dxa"/>
              <w:left w:w="30" w:type="dxa"/>
              <w:bottom w:w="30" w:type="dxa"/>
              <w:right w:w="30" w:type="dxa"/>
            </w:tcMar>
            <w:vAlign w:val="bottom"/>
            <w:hideMark/>
          </w:tcPr>
          <w:p w:rsidR="00000000" w:rsidRDefault="00D97814">
            <w:pPr>
              <w:divId w:val="12277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079615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7019055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80131174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837458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229268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D97814">
            <w:pPr>
              <w:divId w:val="1913930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806317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r>
      <w:tr w:rsidR="00000000">
        <w:trPr>
          <w:divId w:val="80131174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2092239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07573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18527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35028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4077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43332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16167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93847462"/>
              <w:rPr>
                <w:rFonts w:eastAsia="Times New Roman"/>
                <w:sz w:val="20"/>
                <w:szCs w:val="20"/>
              </w:rPr>
            </w:pPr>
            <w:r>
              <w:rPr>
                <w:rFonts w:ascii="inherit" w:eastAsia="Times New Roman" w:hAnsi="inherit"/>
                <w:sz w:val="20"/>
                <w:szCs w:val="20"/>
              </w:rPr>
              <w:t> </w:t>
            </w:r>
          </w:p>
        </w:tc>
      </w:tr>
      <w:tr w:rsidR="00000000">
        <w:trPr>
          <w:divId w:val="80131174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136671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701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00530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1467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0131174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61361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96069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1334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81418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0131174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317143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4159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9460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4116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209143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191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59265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02984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95348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88055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88762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78822485"/>
              <w:rPr>
                <w:rFonts w:eastAsia="Times New Roman"/>
                <w:sz w:val="20"/>
                <w:szCs w:val="20"/>
              </w:rPr>
            </w:pPr>
            <w:r>
              <w:rPr>
                <w:rFonts w:ascii="inherit" w:eastAsia="Times New Roman" w:hAnsi="inherit"/>
                <w:sz w:val="20"/>
                <w:szCs w:val="20"/>
              </w:rPr>
              <w:t> </w:t>
            </w:r>
          </w:p>
        </w:tc>
      </w:tr>
      <w:tr w:rsidR="00000000">
        <w:trPr>
          <w:divId w:val="80131174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862353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822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4050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247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22.9</w:t>
            </w:r>
          </w:p>
        </w:tc>
        <w:tc>
          <w:tcPr>
            <w:tcW w:w="0" w:type="auto"/>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262764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831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2031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26640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0131174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56052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3793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8631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9221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141264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915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24649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74626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6072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8664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9970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28007927"/>
              <w:rPr>
                <w:rFonts w:eastAsia="Times New Roman"/>
                <w:sz w:val="20"/>
                <w:szCs w:val="20"/>
              </w:rPr>
            </w:pPr>
            <w:r>
              <w:rPr>
                <w:rFonts w:ascii="inherit" w:eastAsia="Times New Roman" w:hAnsi="inherit"/>
                <w:sz w:val="20"/>
                <w:szCs w:val="20"/>
              </w:rPr>
              <w:t> </w:t>
            </w:r>
          </w:p>
        </w:tc>
      </w:tr>
      <w:tr w:rsidR="00000000">
        <w:trPr>
          <w:divId w:val="80131174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1292634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7248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2899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771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675227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13654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9787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48604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01311748"/>
        </w:trPr>
        <w:tc>
          <w:tcPr>
            <w:tcW w:w="0" w:type="auto"/>
            <w:tcMar>
              <w:top w:w="30" w:type="dxa"/>
              <w:left w:w="42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585112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3831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2370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6906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28.5</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203951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6626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313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8234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0131174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1262955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1302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88946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48357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80131174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2663012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79435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704496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76767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divId w:val="1624749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42980991"/>
          <w:jc w:val="center"/>
        </w:trPr>
        <w:tc>
          <w:tcPr>
            <w:tcW w:w="0" w:type="auto"/>
            <w:gridSpan w:val="3"/>
            <w:vAlign w:val="center"/>
            <w:hideMark/>
          </w:tcPr>
          <w:p w:rsidR="00000000" w:rsidRDefault="00D97814">
            <w:pPr>
              <w:rPr>
                <w:rFonts w:eastAsia="Times New Roman"/>
                <w:sz w:val="20"/>
                <w:szCs w:val="20"/>
              </w:rPr>
            </w:pPr>
          </w:p>
        </w:tc>
      </w:tr>
      <w:tr w:rsidR="00000000">
        <w:trPr>
          <w:divId w:val="54298099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42980991"/>
          <w:jc w:val="center"/>
        </w:trPr>
        <w:tc>
          <w:tcPr>
            <w:tcW w:w="0" w:type="auto"/>
            <w:gridSpan w:val="3"/>
            <w:tcMar>
              <w:top w:w="30" w:type="dxa"/>
              <w:left w:w="30" w:type="dxa"/>
              <w:bottom w:w="30" w:type="dxa"/>
              <w:right w:w="30" w:type="dxa"/>
            </w:tcMar>
            <w:vAlign w:val="bottom"/>
            <w:hideMark/>
          </w:tcPr>
          <w:p w:rsidR="00000000" w:rsidRDefault="00D97814">
            <w:pPr>
              <w:divId w:val="1048603774"/>
              <w:rPr>
                <w:rFonts w:eastAsia="Times New Roman"/>
                <w:sz w:val="20"/>
                <w:szCs w:val="20"/>
              </w:rPr>
            </w:pPr>
            <w:r>
              <w:rPr>
                <w:rFonts w:ascii="inherit" w:eastAsia="Times New Roman" w:hAnsi="inherit"/>
                <w:sz w:val="20"/>
                <w:szCs w:val="20"/>
              </w:rPr>
              <w:t> </w:t>
            </w:r>
          </w:p>
        </w:tc>
      </w:tr>
      <w:tr w:rsidR="00000000">
        <w:trPr>
          <w:divId w:val="542980991"/>
          <w:jc w:val="center"/>
        </w:trPr>
        <w:tc>
          <w:tcPr>
            <w:tcW w:w="0" w:type="auto"/>
            <w:tcMar>
              <w:top w:w="30" w:type="dxa"/>
              <w:left w:w="30" w:type="dxa"/>
              <w:bottom w:w="30" w:type="dxa"/>
              <w:right w:w="30" w:type="dxa"/>
            </w:tcMar>
            <w:vAlign w:val="bottom"/>
            <w:hideMark/>
          </w:tcPr>
          <w:p w:rsidR="00000000" w:rsidRDefault="00D97814">
            <w:pPr>
              <w:divId w:val="1459957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D97814">
      <w:pPr>
        <w:spacing w:line="288" w:lineRule="auto"/>
        <w:jc w:val="both"/>
        <w:divId w:val="4726447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3433935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presents the maturities of our loans held for investment portfolio 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w:t>
      </w:r>
    </w:p>
    <w:p w:rsidR="00000000" w:rsidRDefault="00D97814">
      <w:pPr>
        <w:spacing w:line="288" w:lineRule="auto"/>
        <w:divId w:val="620649114"/>
        <w:rPr>
          <w:rFonts w:eastAsia="Times New Roman"/>
          <w:sz w:val="20"/>
          <w:szCs w:val="20"/>
        </w:rPr>
      </w:pPr>
      <w:r>
        <w:rPr>
          <w:rFonts w:eastAsia="Times New Roman"/>
          <w:b/>
          <w:bCs/>
          <w:color w:val="000000"/>
          <w:sz w:val="18"/>
          <w:szCs w:val="18"/>
        </w:rPr>
        <w:t xml:space="preserve">Table 17: </w:t>
      </w:r>
      <w:r>
        <w:rPr>
          <w:rFonts w:eastAsia="Times New Roman"/>
          <w:b/>
          <w:bCs/>
          <w:color w:val="000000"/>
          <w:sz w:val="18"/>
          <w:szCs w:val="18"/>
        </w:rPr>
        <w:t>Loan Maturity Schedule</w:t>
      </w:r>
    </w:p>
    <w:tbl>
      <w:tblPr>
        <w:tblW w:w="5000" w:type="pct"/>
        <w:tblCellMar>
          <w:left w:w="0" w:type="dxa"/>
          <w:right w:w="0" w:type="dxa"/>
        </w:tblCellMar>
        <w:tblLook w:val="04A0" w:firstRow="1" w:lastRow="0" w:firstColumn="1" w:lastColumn="0" w:noHBand="0" w:noVBand="1"/>
      </w:tblPr>
      <w:tblGrid>
        <w:gridCol w:w="4637"/>
        <w:gridCol w:w="105"/>
        <w:gridCol w:w="128"/>
        <w:gridCol w:w="682"/>
        <w:gridCol w:w="6"/>
        <w:gridCol w:w="105"/>
        <w:gridCol w:w="129"/>
        <w:gridCol w:w="615"/>
        <w:gridCol w:w="87"/>
        <w:gridCol w:w="105"/>
        <w:gridCol w:w="129"/>
        <w:gridCol w:w="576"/>
        <w:gridCol w:w="81"/>
        <w:gridCol w:w="105"/>
        <w:gridCol w:w="128"/>
        <w:gridCol w:w="682"/>
        <w:gridCol w:w="6"/>
      </w:tblGrid>
      <w:tr w:rsidR="00000000">
        <w:trPr>
          <w:divId w:val="1614633998"/>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1614633998"/>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61463399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68506400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61463399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50879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Due Up to</w:t>
            </w:r>
          </w:p>
          <w:p w:rsidR="00000000" w:rsidRDefault="00D97814">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D97814">
            <w:pPr>
              <w:divId w:val="86388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rsidR="00000000" w:rsidRDefault="00D97814">
            <w:pPr>
              <w:jc w:val="center"/>
              <w:rPr>
                <w:rFonts w:eastAsia="Times New Roman"/>
                <w:sz w:val="16"/>
                <w:szCs w:val="16"/>
              </w:rPr>
            </w:pPr>
            <w:r>
              <w:rPr>
                <w:rFonts w:ascii="inherit" w:eastAsia="Times New Roman" w:hAnsi="inherit"/>
                <w:b/>
                <w:bCs/>
                <w:sz w:val="16"/>
                <w:szCs w:val="16"/>
              </w:rPr>
              <w:t>to 5 Years</w:t>
            </w:r>
          </w:p>
        </w:tc>
        <w:tc>
          <w:tcPr>
            <w:tcW w:w="0" w:type="auto"/>
            <w:tcMar>
              <w:top w:w="30" w:type="dxa"/>
              <w:left w:w="30" w:type="dxa"/>
              <w:bottom w:w="30" w:type="dxa"/>
              <w:right w:w="30" w:type="dxa"/>
            </w:tcMar>
            <w:vAlign w:val="bottom"/>
            <w:hideMark/>
          </w:tcPr>
          <w:p w:rsidR="00000000" w:rsidRDefault="00D97814">
            <w:pPr>
              <w:divId w:val="1868524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&gt; 5 Years</w:t>
            </w:r>
          </w:p>
        </w:tc>
        <w:tc>
          <w:tcPr>
            <w:tcW w:w="0" w:type="auto"/>
            <w:tcMar>
              <w:top w:w="30" w:type="dxa"/>
              <w:left w:w="30" w:type="dxa"/>
              <w:bottom w:w="30" w:type="dxa"/>
              <w:right w:w="30" w:type="dxa"/>
            </w:tcMar>
            <w:vAlign w:val="bottom"/>
            <w:hideMark/>
          </w:tcPr>
          <w:p w:rsidR="00000000" w:rsidRDefault="00D97814">
            <w:pPr>
              <w:divId w:val="1954360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61463399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Fixed rate:</w:t>
            </w:r>
          </w:p>
        </w:tc>
        <w:tc>
          <w:tcPr>
            <w:tcW w:w="0" w:type="auto"/>
            <w:shd w:val="clear" w:color="auto" w:fill="CCEEFF"/>
            <w:tcMar>
              <w:top w:w="30" w:type="dxa"/>
              <w:left w:w="30" w:type="dxa"/>
              <w:bottom w:w="30" w:type="dxa"/>
              <w:right w:w="30" w:type="dxa"/>
            </w:tcMar>
            <w:vAlign w:val="bottom"/>
            <w:hideMark/>
          </w:tcPr>
          <w:p w:rsidR="00000000" w:rsidRDefault="00D97814">
            <w:pPr>
              <w:divId w:val="967198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7770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40062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0608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543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75360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8397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76926451"/>
              <w:rPr>
                <w:rFonts w:eastAsia="Times New Roman"/>
                <w:sz w:val="20"/>
                <w:szCs w:val="20"/>
              </w:rPr>
            </w:pPr>
            <w:r>
              <w:rPr>
                <w:rFonts w:ascii="inherit" w:eastAsia="Times New Roman" w:hAnsi="inherit"/>
                <w:sz w:val="20"/>
                <w:szCs w:val="20"/>
              </w:rPr>
              <w:t> </w:t>
            </w:r>
          </w:p>
        </w:tc>
      </w:tr>
      <w:tr w:rsidR="00000000">
        <w:trPr>
          <w:divId w:val="161463399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07790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7195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14,450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5637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118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16,266</w:t>
            </w:r>
          </w:p>
        </w:tc>
        <w:tc>
          <w:tcPr>
            <w:tcW w:w="0" w:type="auto"/>
            <w:vAlign w:val="bottom"/>
            <w:hideMark/>
          </w:tcPr>
          <w:p w:rsidR="00000000" w:rsidRDefault="00D97814">
            <w:pPr>
              <w:rPr>
                <w:rFonts w:eastAsia="Times New Roman"/>
                <w:sz w:val="20"/>
                <w:szCs w:val="20"/>
              </w:rPr>
            </w:pPr>
          </w:p>
        </w:tc>
      </w:tr>
      <w:tr w:rsidR="00000000">
        <w:trPr>
          <w:divId w:val="161463399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91702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2773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38,127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8235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23,179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986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62,046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1463399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D97814">
            <w:pPr>
              <w:divId w:val="1446997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1968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625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8,187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2138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14,924</w:t>
            </w:r>
          </w:p>
        </w:tc>
        <w:tc>
          <w:tcPr>
            <w:tcW w:w="0" w:type="auto"/>
            <w:vAlign w:val="bottom"/>
            <w:hideMark/>
          </w:tcPr>
          <w:p w:rsidR="00000000" w:rsidRDefault="00D97814">
            <w:pPr>
              <w:rPr>
                <w:rFonts w:eastAsia="Times New Roman"/>
                <w:sz w:val="20"/>
                <w:szCs w:val="20"/>
              </w:rPr>
            </w:pPr>
          </w:p>
        </w:tc>
      </w:tr>
      <w:tr w:rsidR="00000000">
        <w:trPr>
          <w:divId w:val="161463399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fixed-rate loans</w:t>
            </w:r>
          </w:p>
        </w:tc>
        <w:tc>
          <w:tcPr>
            <w:tcW w:w="0" w:type="auto"/>
            <w:shd w:val="clear" w:color="auto" w:fill="CCEEFF"/>
            <w:tcMar>
              <w:top w:w="30" w:type="dxa"/>
              <w:left w:w="30" w:type="dxa"/>
              <w:bottom w:w="30" w:type="dxa"/>
              <w:right w:w="30" w:type="dxa"/>
            </w:tcMar>
            <w:vAlign w:val="bottom"/>
            <w:hideMark/>
          </w:tcPr>
          <w:p w:rsidR="00000000" w:rsidRDefault="00D97814">
            <w:pPr>
              <w:divId w:val="1895777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4,186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2033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57,684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2123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31,366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631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93,236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1463399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Variable rate:</w:t>
            </w:r>
          </w:p>
        </w:tc>
        <w:tc>
          <w:tcPr>
            <w:tcW w:w="0" w:type="auto"/>
            <w:tcMar>
              <w:top w:w="30" w:type="dxa"/>
              <w:left w:w="30" w:type="dxa"/>
              <w:bottom w:w="30" w:type="dxa"/>
              <w:right w:w="30" w:type="dxa"/>
            </w:tcMar>
            <w:vAlign w:val="bottom"/>
            <w:hideMark/>
          </w:tcPr>
          <w:p w:rsidR="00000000" w:rsidRDefault="00D97814">
            <w:pPr>
              <w:divId w:val="469830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72199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71071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5854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00833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84606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4001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65576183"/>
              <w:rPr>
                <w:rFonts w:eastAsia="Times New Roman"/>
                <w:sz w:val="20"/>
                <w:szCs w:val="20"/>
              </w:rPr>
            </w:pPr>
            <w:r>
              <w:rPr>
                <w:rFonts w:ascii="inherit" w:eastAsia="Times New Roman" w:hAnsi="inherit"/>
                <w:sz w:val="20"/>
                <w:szCs w:val="20"/>
              </w:rPr>
              <w:t> </w:t>
            </w:r>
          </w:p>
        </w:tc>
      </w:tr>
      <w:tr w:rsidR="00000000">
        <w:trPr>
          <w:divId w:val="161463399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216432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111,969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1394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6786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5716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111,970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1463399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1859391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5570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2787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6284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1,019</w:t>
            </w:r>
          </w:p>
        </w:tc>
        <w:tc>
          <w:tcPr>
            <w:tcW w:w="0" w:type="auto"/>
            <w:vAlign w:val="bottom"/>
            <w:hideMark/>
          </w:tcPr>
          <w:p w:rsidR="00000000" w:rsidRDefault="00D97814">
            <w:pPr>
              <w:rPr>
                <w:rFonts w:eastAsia="Times New Roman"/>
                <w:sz w:val="20"/>
                <w:szCs w:val="20"/>
              </w:rPr>
            </w:pPr>
          </w:p>
        </w:tc>
      </w:tr>
      <w:tr w:rsidR="00000000">
        <w:trPr>
          <w:divId w:val="161463399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421221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12,783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7568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37,304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8291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9797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59,584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1463399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variable-rate loans</w:t>
            </w:r>
          </w:p>
        </w:tc>
        <w:tc>
          <w:tcPr>
            <w:tcW w:w="0" w:type="auto"/>
            <w:tcMar>
              <w:top w:w="30" w:type="dxa"/>
              <w:left w:w="30" w:type="dxa"/>
              <w:bottom w:w="30" w:type="dxa"/>
              <w:right w:w="30" w:type="dxa"/>
            </w:tcMar>
            <w:vAlign w:val="bottom"/>
            <w:hideMark/>
          </w:tcPr>
          <w:p w:rsidR="00000000" w:rsidRDefault="00D97814">
            <w:pPr>
              <w:divId w:val="721634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125,762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72568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37,313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3494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9,498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2879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172,573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1463399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loans</w:t>
            </w:r>
          </w:p>
        </w:tc>
        <w:tc>
          <w:tcPr>
            <w:tcW w:w="0" w:type="auto"/>
            <w:shd w:val="clear" w:color="auto" w:fill="CCEEFF"/>
            <w:tcMar>
              <w:top w:w="30" w:type="dxa"/>
              <w:left w:w="30" w:type="dxa"/>
              <w:bottom w:w="30" w:type="dxa"/>
              <w:right w:w="30" w:type="dxa"/>
            </w:tcMar>
            <w:vAlign w:val="bottom"/>
            <w:hideMark/>
          </w:tcPr>
          <w:p w:rsidR="00000000" w:rsidRDefault="00D97814">
            <w:pPr>
              <w:divId w:val="17720464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129,948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6771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94,997</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7294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40,864</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31369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62064911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5155493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Due to the revolving nature of credit card loans, we report the majority of our variable-rate credit card loans as due in one year or less. We report fixed-rate credit card loans with introductory rates that expire after a certain period of time as due in </w:t>
            </w:r>
            <w:r>
              <w:rPr>
                <w:rFonts w:eastAsia="Times New Roman"/>
                <w:color w:val="000000"/>
                <w:sz w:val="16"/>
                <w:szCs w:val="16"/>
              </w:rPr>
              <w:t>one year or less. We assume that the rest of our remaining fixed-rate credit card loans will mature within one to three years.</w:t>
            </w:r>
          </w:p>
        </w:tc>
      </w:tr>
    </w:tbl>
    <w:p w:rsidR="00000000" w:rsidRDefault="00D97814">
      <w:pPr>
        <w:spacing w:line="288" w:lineRule="auto"/>
        <w:divId w:val="1212037292"/>
        <w:rPr>
          <w:rFonts w:eastAsia="Times New Roman"/>
          <w:sz w:val="20"/>
          <w:szCs w:val="20"/>
        </w:rPr>
      </w:pPr>
      <w:r>
        <w:rPr>
          <w:rFonts w:ascii="inherit" w:eastAsia="Times New Roman" w:hAnsi="inherit"/>
          <w:b/>
          <w:bCs/>
          <w:sz w:val="20"/>
          <w:szCs w:val="20"/>
        </w:rPr>
        <w:t>Geographic Composition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market our credit card products throughout the United States, Canada and the United Kingdom. Our credi</w:t>
      </w:r>
      <w:r>
        <w:rPr>
          <w:rFonts w:ascii="inherit" w:eastAsia="Times New Roman" w:hAnsi="inherit"/>
          <w:sz w:val="20"/>
          <w:szCs w:val="20"/>
        </w:rPr>
        <w:t>t card loan portfolio is geographically diversified due to our product and marketing approach. The table below presents the geographic profile of our credit card loan portfolio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640305787"/>
        <w:rPr>
          <w:rFonts w:eastAsia="Times New Roman"/>
          <w:sz w:val="18"/>
          <w:szCs w:val="18"/>
        </w:rPr>
      </w:pPr>
      <w:r>
        <w:rPr>
          <w:rFonts w:eastAsia="Times New Roman"/>
          <w:b/>
          <w:bCs/>
          <w:color w:val="000000"/>
          <w:sz w:val="18"/>
          <w:szCs w:val="18"/>
        </w:rPr>
        <w:t>Table 18: Credit Card Portfolio by Geographic</w:t>
      </w:r>
      <w:r>
        <w:rPr>
          <w:rFonts w:eastAsia="Times New Roman"/>
          <w:b/>
          <w:bCs/>
          <w:color w:val="000000"/>
          <w:sz w:val="18"/>
          <w:szCs w:val="18"/>
        </w:rPr>
        <w:t xml:space="preserve"> Region </w:t>
      </w:r>
    </w:p>
    <w:tbl>
      <w:tblPr>
        <w:tblW w:w="5000" w:type="pct"/>
        <w:jc w:val="center"/>
        <w:tblCellMar>
          <w:left w:w="0" w:type="dxa"/>
          <w:right w:w="0" w:type="dxa"/>
        </w:tblCellMar>
        <w:tblLook w:val="04A0" w:firstRow="1" w:lastRow="0" w:firstColumn="1" w:lastColumn="0" w:noHBand="0" w:noVBand="1"/>
      </w:tblPr>
      <w:tblGrid>
        <w:gridCol w:w="4650"/>
        <w:gridCol w:w="105"/>
        <w:gridCol w:w="128"/>
        <w:gridCol w:w="682"/>
        <w:gridCol w:w="6"/>
        <w:gridCol w:w="105"/>
        <w:gridCol w:w="657"/>
        <w:gridCol w:w="206"/>
        <w:gridCol w:w="105"/>
        <w:gridCol w:w="122"/>
        <w:gridCol w:w="635"/>
        <w:gridCol w:w="6"/>
        <w:gridCol w:w="105"/>
        <w:gridCol w:w="603"/>
        <w:gridCol w:w="191"/>
      </w:tblGrid>
      <w:tr w:rsidR="00000000">
        <w:trPr>
          <w:divId w:val="551233969"/>
          <w:jc w:val="center"/>
        </w:trPr>
        <w:tc>
          <w:tcPr>
            <w:tcW w:w="0" w:type="auto"/>
            <w:gridSpan w:val="15"/>
            <w:vAlign w:val="center"/>
            <w:hideMark/>
          </w:tcPr>
          <w:p w:rsidR="00000000" w:rsidRDefault="00D97814">
            <w:pPr>
              <w:spacing w:line="288" w:lineRule="auto"/>
              <w:rPr>
                <w:rFonts w:eastAsia="Times New Roman"/>
                <w:sz w:val="18"/>
                <w:szCs w:val="18"/>
              </w:rPr>
            </w:pPr>
          </w:p>
        </w:tc>
      </w:tr>
      <w:tr w:rsidR="00000000">
        <w:trPr>
          <w:divId w:val="551233969"/>
          <w:jc w:val="center"/>
        </w:trPr>
        <w:tc>
          <w:tcPr>
            <w:tcW w:w="2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51233969"/>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0977083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855429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55123396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104064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098329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594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298072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551233969"/>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Domestic credit card:</w:t>
            </w:r>
          </w:p>
        </w:tc>
        <w:tc>
          <w:tcPr>
            <w:tcW w:w="0" w:type="auto"/>
            <w:shd w:val="clear" w:color="auto" w:fill="CCEEFF"/>
            <w:tcMar>
              <w:top w:w="30" w:type="dxa"/>
              <w:left w:w="30" w:type="dxa"/>
              <w:bottom w:w="30" w:type="dxa"/>
              <w:right w:w="30" w:type="dxa"/>
            </w:tcMar>
            <w:vAlign w:val="bottom"/>
            <w:hideMark/>
          </w:tcPr>
          <w:p w:rsidR="00000000" w:rsidRDefault="00D97814">
            <w:pPr>
              <w:divId w:val="670446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3489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5353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72831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6288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6802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784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71066996"/>
              <w:rPr>
                <w:rFonts w:eastAsia="Times New Roman"/>
                <w:sz w:val="20"/>
                <w:szCs w:val="20"/>
              </w:rPr>
            </w:pPr>
            <w:r>
              <w:rPr>
                <w:rFonts w:ascii="inherit" w:eastAsia="Times New Roman" w:hAnsi="inherit"/>
                <w:sz w:val="20"/>
                <w:szCs w:val="20"/>
              </w:rPr>
              <w:t> </w:t>
            </w: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California</w:t>
            </w:r>
          </w:p>
        </w:tc>
        <w:tc>
          <w:tcPr>
            <w:tcW w:w="0" w:type="auto"/>
            <w:tcMar>
              <w:top w:w="30" w:type="dxa"/>
              <w:left w:w="30" w:type="dxa"/>
              <w:bottom w:w="30" w:type="dxa"/>
              <w:right w:w="30" w:type="dxa"/>
            </w:tcMar>
            <w:vAlign w:val="bottom"/>
            <w:hideMark/>
          </w:tcPr>
          <w:p w:rsidR="00000000" w:rsidRDefault="00D97814">
            <w:pPr>
              <w:divId w:val="71051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12,538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7565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8389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11,591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3018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D97814">
            <w:pPr>
              <w:divId w:val="1304696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2599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1306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7591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D97814">
            <w:pPr>
              <w:divId w:val="728773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543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9918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48290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D97814">
            <w:pPr>
              <w:divId w:val="194734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9729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661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230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D97814">
            <w:pPr>
              <w:divId w:val="1037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5404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0371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521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D97814">
            <w:pPr>
              <w:divId w:val="61290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513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6764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4,575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3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D97814">
            <w:pPr>
              <w:divId w:val="90494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9337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118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373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rsidR="00000000" w:rsidRDefault="00D97814">
            <w:pPr>
              <w:divId w:val="156915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6188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6301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3,641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9983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Michigan</w:t>
            </w:r>
          </w:p>
        </w:tc>
        <w:tc>
          <w:tcPr>
            <w:tcW w:w="0" w:type="auto"/>
            <w:tcMar>
              <w:top w:w="30" w:type="dxa"/>
              <w:left w:w="30" w:type="dxa"/>
              <w:bottom w:w="30" w:type="dxa"/>
              <w:right w:w="30" w:type="dxa"/>
            </w:tcMar>
            <w:vAlign w:val="bottom"/>
            <w:hideMark/>
          </w:tcPr>
          <w:p w:rsidR="00000000" w:rsidRDefault="00D97814">
            <w:pPr>
              <w:divId w:val="170520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722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8571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7446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608052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58,393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88002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4199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52,612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03343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domestic credit card</w:t>
            </w:r>
          </w:p>
        </w:tc>
        <w:tc>
          <w:tcPr>
            <w:tcW w:w="0" w:type="auto"/>
            <w:tcMar>
              <w:top w:w="30" w:type="dxa"/>
              <w:left w:w="30" w:type="dxa"/>
              <w:bottom w:w="30" w:type="dxa"/>
              <w:right w:w="30" w:type="dxa"/>
            </w:tcMar>
            <w:vAlign w:val="bottom"/>
            <w:hideMark/>
          </w:tcPr>
          <w:p w:rsidR="00000000" w:rsidRDefault="00D97814">
            <w:pPr>
              <w:divId w:val="875119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118,606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1687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3955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107,350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3783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92.3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385107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6920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779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33385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1274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9079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60840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75026441"/>
              <w:rPr>
                <w:rFonts w:eastAsia="Times New Roman"/>
                <w:sz w:val="20"/>
                <w:szCs w:val="20"/>
              </w:rPr>
            </w:pPr>
            <w:r>
              <w:rPr>
                <w:rFonts w:ascii="inherit" w:eastAsia="Times New Roman" w:hAnsi="inherit"/>
                <w:sz w:val="20"/>
                <w:szCs w:val="20"/>
              </w:rPr>
              <w:t> </w:t>
            </w:r>
          </w:p>
        </w:tc>
      </w:tr>
      <w:tr w:rsidR="00000000">
        <w:trPr>
          <w:divId w:val="551233969"/>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Canada</w:t>
            </w:r>
          </w:p>
        </w:tc>
        <w:tc>
          <w:tcPr>
            <w:tcW w:w="0" w:type="auto"/>
            <w:tcMar>
              <w:top w:w="30" w:type="dxa"/>
              <w:left w:w="30" w:type="dxa"/>
              <w:bottom w:w="30" w:type="dxa"/>
              <w:right w:w="30" w:type="dxa"/>
            </w:tcMar>
            <w:vAlign w:val="bottom"/>
            <w:hideMark/>
          </w:tcPr>
          <w:p w:rsidR="00000000" w:rsidRDefault="00D97814">
            <w:pPr>
              <w:divId w:val="1129473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10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4303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6520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United Kingdom</w:t>
            </w:r>
          </w:p>
        </w:tc>
        <w:tc>
          <w:tcPr>
            <w:tcW w:w="0" w:type="auto"/>
            <w:shd w:val="clear" w:color="auto" w:fill="CCEEFF"/>
            <w:tcMar>
              <w:top w:w="30" w:type="dxa"/>
              <w:left w:w="30" w:type="dxa"/>
              <w:bottom w:w="30" w:type="dxa"/>
              <w:right w:w="30" w:type="dxa"/>
            </w:tcMar>
            <w:vAlign w:val="bottom"/>
            <w:hideMark/>
          </w:tcPr>
          <w:p w:rsidR="00000000" w:rsidRDefault="00D97814">
            <w:pPr>
              <w:divId w:val="1691761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2446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1492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5967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1233969"/>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international card businesses</w:t>
            </w:r>
          </w:p>
        </w:tc>
        <w:tc>
          <w:tcPr>
            <w:tcW w:w="0" w:type="auto"/>
            <w:tcMar>
              <w:top w:w="30" w:type="dxa"/>
              <w:left w:w="30" w:type="dxa"/>
              <w:bottom w:w="30" w:type="dxa"/>
              <w:right w:w="30" w:type="dxa"/>
            </w:tcMar>
            <w:vAlign w:val="bottom"/>
            <w:hideMark/>
          </w:tcPr>
          <w:p w:rsidR="00000000" w:rsidRDefault="00D97814">
            <w:pPr>
              <w:divId w:val="1730570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9,630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3603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7189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9,011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6468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51233969"/>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D97814">
            <w:pPr>
              <w:divId w:val="2030787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95753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5323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5532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divId w:val="18636645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72894467"/>
          <w:jc w:val="center"/>
        </w:trPr>
        <w:tc>
          <w:tcPr>
            <w:tcW w:w="0" w:type="auto"/>
            <w:gridSpan w:val="3"/>
            <w:vAlign w:val="center"/>
            <w:hideMark/>
          </w:tcPr>
          <w:p w:rsidR="00000000" w:rsidRDefault="00D97814">
            <w:pPr>
              <w:rPr>
                <w:rFonts w:eastAsia="Times New Roman"/>
                <w:sz w:val="20"/>
                <w:szCs w:val="20"/>
              </w:rPr>
            </w:pPr>
          </w:p>
        </w:tc>
      </w:tr>
      <w:tr w:rsidR="00000000">
        <w:trPr>
          <w:divId w:val="177289446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72894467"/>
          <w:jc w:val="center"/>
        </w:trPr>
        <w:tc>
          <w:tcPr>
            <w:tcW w:w="0" w:type="auto"/>
            <w:gridSpan w:val="3"/>
            <w:tcMar>
              <w:top w:w="30" w:type="dxa"/>
              <w:left w:w="30" w:type="dxa"/>
              <w:bottom w:w="30" w:type="dxa"/>
              <w:right w:w="30" w:type="dxa"/>
            </w:tcMar>
            <w:vAlign w:val="bottom"/>
            <w:hideMark/>
          </w:tcPr>
          <w:p w:rsidR="00000000" w:rsidRDefault="00D97814">
            <w:pPr>
              <w:divId w:val="2005933781"/>
              <w:rPr>
                <w:rFonts w:eastAsia="Times New Roman"/>
                <w:sz w:val="20"/>
                <w:szCs w:val="20"/>
              </w:rPr>
            </w:pPr>
            <w:r>
              <w:rPr>
                <w:rFonts w:ascii="inherit" w:eastAsia="Times New Roman" w:hAnsi="inherit"/>
                <w:sz w:val="20"/>
                <w:szCs w:val="20"/>
              </w:rPr>
              <w:t> </w:t>
            </w:r>
          </w:p>
        </w:tc>
      </w:tr>
      <w:tr w:rsidR="00000000">
        <w:trPr>
          <w:divId w:val="1772894467"/>
          <w:jc w:val="center"/>
        </w:trPr>
        <w:tc>
          <w:tcPr>
            <w:tcW w:w="0" w:type="auto"/>
            <w:tcMar>
              <w:top w:w="30" w:type="dxa"/>
              <w:left w:w="30" w:type="dxa"/>
              <w:bottom w:w="30" w:type="dxa"/>
              <w:right w:w="30" w:type="dxa"/>
            </w:tcMar>
            <w:vAlign w:val="bottom"/>
            <w:hideMark/>
          </w:tcPr>
          <w:p w:rsidR="00000000" w:rsidRDefault="00D97814">
            <w:pPr>
              <w:divId w:val="174857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D97814">
      <w:pPr>
        <w:spacing w:line="288" w:lineRule="auto"/>
        <w:jc w:val="both"/>
        <w:divId w:val="112034086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02396648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auto loan portfolio is geographically diversified in the United States due to our product and marketing approach. Retail banking includes small business loans and other consumer lending products originated through our branch network. The table below pr</w:t>
      </w:r>
      <w:r>
        <w:rPr>
          <w:rFonts w:ascii="inherit" w:eastAsia="Times New Roman" w:hAnsi="inherit"/>
          <w:sz w:val="20"/>
          <w:szCs w:val="20"/>
        </w:rPr>
        <w:t>esents the geographic profile of our auto loan and retail banking portfolios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290671398"/>
        <w:rPr>
          <w:rFonts w:eastAsia="Times New Roman"/>
          <w:sz w:val="18"/>
          <w:szCs w:val="18"/>
        </w:rPr>
      </w:pPr>
      <w:r>
        <w:rPr>
          <w:rFonts w:eastAsia="Times New Roman"/>
          <w:b/>
          <w:bCs/>
          <w:color w:val="000000"/>
          <w:sz w:val="18"/>
          <w:szCs w:val="18"/>
        </w:rPr>
        <w:t xml:space="preserve">Table 19: Consumer Banking Portfolio by Geographic Region </w:t>
      </w:r>
    </w:p>
    <w:tbl>
      <w:tblPr>
        <w:tblW w:w="5000" w:type="pct"/>
        <w:jc w:val="center"/>
        <w:tblCellMar>
          <w:left w:w="0" w:type="dxa"/>
          <w:right w:w="0" w:type="dxa"/>
        </w:tblCellMar>
        <w:tblLook w:val="04A0" w:firstRow="1" w:lastRow="0" w:firstColumn="1" w:lastColumn="0" w:noHBand="0" w:noVBand="1"/>
      </w:tblPr>
      <w:tblGrid>
        <w:gridCol w:w="4926"/>
        <w:gridCol w:w="105"/>
        <w:gridCol w:w="128"/>
        <w:gridCol w:w="575"/>
        <w:gridCol w:w="6"/>
        <w:gridCol w:w="105"/>
        <w:gridCol w:w="575"/>
        <w:gridCol w:w="206"/>
        <w:gridCol w:w="105"/>
        <w:gridCol w:w="122"/>
        <w:gridCol w:w="536"/>
        <w:gridCol w:w="14"/>
        <w:gridCol w:w="105"/>
        <w:gridCol w:w="607"/>
        <w:gridCol w:w="191"/>
      </w:tblGrid>
      <w:tr w:rsidR="00000000">
        <w:trPr>
          <w:divId w:val="1176575584"/>
          <w:jc w:val="center"/>
        </w:trPr>
        <w:tc>
          <w:tcPr>
            <w:tcW w:w="0" w:type="auto"/>
            <w:gridSpan w:val="15"/>
            <w:vAlign w:val="center"/>
            <w:hideMark/>
          </w:tcPr>
          <w:p w:rsidR="00000000" w:rsidRDefault="00D97814">
            <w:pPr>
              <w:spacing w:line="288" w:lineRule="auto"/>
              <w:rPr>
                <w:rFonts w:eastAsia="Times New Roman"/>
                <w:sz w:val="18"/>
                <w:szCs w:val="18"/>
              </w:rPr>
            </w:pPr>
          </w:p>
        </w:tc>
      </w:tr>
      <w:tr w:rsidR="00000000">
        <w:trPr>
          <w:divId w:val="1176575584"/>
          <w:jc w:val="center"/>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7657558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6361327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2673460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17657558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392340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988126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D97814">
            <w:pPr>
              <w:divId w:val="720059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867667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r>
      <w:tr w:rsidR="00000000">
        <w:trPr>
          <w:divId w:val="1176575584"/>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D97814">
            <w:pPr>
              <w:divId w:val="20239697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3469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94637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28031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732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81750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8833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20906204"/>
              <w:rPr>
                <w:rFonts w:eastAsia="Times New Roman"/>
                <w:sz w:val="20"/>
                <w:szCs w:val="20"/>
              </w:rPr>
            </w:pPr>
            <w:r>
              <w:rPr>
                <w:rFonts w:ascii="inherit" w:eastAsia="Times New Roman" w:hAnsi="inherit"/>
                <w:sz w:val="20"/>
                <w:szCs w:val="20"/>
              </w:rPr>
              <w:t> </w:t>
            </w: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Texas</w:t>
            </w:r>
          </w:p>
        </w:tc>
        <w:tc>
          <w:tcPr>
            <w:tcW w:w="0" w:type="auto"/>
            <w:tcMar>
              <w:top w:w="30" w:type="dxa"/>
              <w:left w:w="30" w:type="dxa"/>
              <w:bottom w:w="30" w:type="dxa"/>
              <w:right w:w="30" w:type="dxa"/>
            </w:tcMar>
            <w:vAlign w:val="bottom"/>
            <w:hideMark/>
          </w:tcPr>
          <w:p w:rsidR="00000000" w:rsidRDefault="00D97814">
            <w:pPr>
              <w:divId w:val="645862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7,675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9754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67891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7,264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088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California</w:t>
            </w:r>
          </w:p>
        </w:tc>
        <w:tc>
          <w:tcPr>
            <w:tcW w:w="0" w:type="auto"/>
            <w:shd w:val="clear" w:color="auto" w:fill="CCEEFF"/>
            <w:tcMar>
              <w:top w:w="30" w:type="dxa"/>
              <w:left w:w="30" w:type="dxa"/>
              <w:bottom w:w="30" w:type="dxa"/>
              <w:right w:w="30" w:type="dxa"/>
            </w:tcMar>
            <w:vAlign w:val="bottom"/>
            <w:hideMark/>
          </w:tcPr>
          <w:p w:rsidR="00000000" w:rsidRDefault="00D97814">
            <w:pPr>
              <w:divId w:val="1498694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432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3373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7948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D97814">
            <w:pPr>
              <w:divId w:val="104367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4392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914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4,623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0292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7.8</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Georgia</w:t>
            </w:r>
          </w:p>
        </w:tc>
        <w:tc>
          <w:tcPr>
            <w:tcW w:w="0" w:type="auto"/>
            <w:shd w:val="clear" w:color="auto" w:fill="CCEEFF"/>
            <w:tcMar>
              <w:top w:w="30" w:type="dxa"/>
              <w:left w:w="30" w:type="dxa"/>
              <w:bottom w:w="30" w:type="dxa"/>
              <w:right w:w="30" w:type="dxa"/>
            </w:tcMar>
            <w:vAlign w:val="bottom"/>
            <w:hideMark/>
          </w:tcPr>
          <w:p w:rsidR="00000000" w:rsidRDefault="00D97814">
            <w:pPr>
              <w:divId w:val="50266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2,757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7283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4287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6231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D97814">
            <w:pPr>
              <w:divId w:val="1540360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0943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9388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843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D97814">
            <w:pPr>
              <w:divId w:val="713579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6910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9087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8623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D97814">
            <w:pPr>
              <w:divId w:val="1980767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8144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58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6903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Louisiana</w:t>
            </w:r>
          </w:p>
        </w:tc>
        <w:tc>
          <w:tcPr>
            <w:tcW w:w="0" w:type="auto"/>
            <w:shd w:val="clear" w:color="auto" w:fill="CCEEFF"/>
            <w:tcMar>
              <w:top w:w="30" w:type="dxa"/>
              <w:left w:w="30" w:type="dxa"/>
              <w:bottom w:w="30" w:type="dxa"/>
              <w:right w:w="30" w:type="dxa"/>
            </w:tcMar>
            <w:vAlign w:val="bottom"/>
            <w:hideMark/>
          </w:tcPr>
          <w:p w:rsidR="00000000" w:rsidRDefault="00D97814">
            <w:pPr>
              <w:divId w:val="2037540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2010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6772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5401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1805544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28,670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99313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5519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26,423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43267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44.6</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auto</w:t>
            </w:r>
          </w:p>
        </w:tc>
        <w:tc>
          <w:tcPr>
            <w:tcW w:w="0" w:type="auto"/>
            <w:shd w:val="clear" w:color="auto" w:fill="CCEEFF"/>
            <w:tcMar>
              <w:top w:w="30" w:type="dxa"/>
              <w:left w:w="30" w:type="dxa"/>
              <w:bottom w:w="30" w:type="dxa"/>
              <w:right w:w="30" w:type="dxa"/>
            </w:tcMar>
            <w:vAlign w:val="bottom"/>
            <w:hideMark/>
          </w:tcPr>
          <w:p w:rsidR="00000000" w:rsidRDefault="00D97814">
            <w:pPr>
              <w:divId w:val="1377199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537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95.7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777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04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95.2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Retail banking:</w:t>
            </w:r>
          </w:p>
        </w:tc>
        <w:tc>
          <w:tcPr>
            <w:tcW w:w="0" w:type="auto"/>
            <w:tcMar>
              <w:top w:w="30" w:type="dxa"/>
              <w:left w:w="30" w:type="dxa"/>
              <w:bottom w:w="30" w:type="dxa"/>
              <w:right w:w="30" w:type="dxa"/>
            </w:tcMar>
            <w:vAlign w:val="bottom"/>
            <w:hideMark/>
          </w:tcPr>
          <w:p w:rsidR="00000000" w:rsidRDefault="00D97814">
            <w:pPr>
              <w:divId w:val="796340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0340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95331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2191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73559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19334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3266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11390057"/>
              <w:rPr>
                <w:rFonts w:eastAsia="Times New Roman"/>
                <w:sz w:val="20"/>
                <w:szCs w:val="20"/>
              </w:rPr>
            </w:pPr>
            <w:r>
              <w:rPr>
                <w:rFonts w:ascii="inherit" w:eastAsia="Times New Roman" w:hAnsi="inherit"/>
                <w:sz w:val="20"/>
                <w:szCs w:val="20"/>
              </w:rPr>
              <w:t> </w:t>
            </w: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D97814">
            <w:pPr>
              <w:divId w:val="577710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0788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7637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1302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Louisiana</w:t>
            </w:r>
          </w:p>
        </w:tc>
        <w:tc>
          <w:tcPr>
            <w:tcW w:w="0" w:type="auto"/>
            <w:tcMar>
              <w:top w:w="30" w:type="dxa"/>
              <w:left w:w="30" w:type="dxa"/>
              <w:bottom w:w="30" w:type="dxa"/>
              <w:right w:w="30" w:type="dxa"/>
            </w:tcMar>
            <w:vAlign w:val="bottom"/>
            <w:hideMark/>
          </w:tcPr>
          <w:p w:rsidR="00000000" w:rsidRDefault="00D97814">
            <w:pPr>
              <w:divId w:val="250355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1473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6278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239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D97814">
            <w:pPr>
              <w:divId w:val="1552232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6853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2154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032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New Jersey</w:t>
            </w:r>
          </w:p>
        </w:tc>
        <w:tc>
          <w:tcPr>
            <w:tcW w:w="0" w:type="auto"/>
            <w:tcMar>
              <w:top w:w="30" w:type="dxa"/>
              <w:left w:w="30" w:type="dxa"/>
              <w:bottom w:w="30" w:type="dxa"/>
              <w:right w:w="30" w:type="dxa"/>
            </w:tcMar>
            <w:vAlign w:val="bottom"/>
            <w:hideMark/>
          </w:tcPr>
          <w:p w:rsidR="00000000" w:rsidRDefault="00D97814">
            <w:pPr>
              <w:divId w:val="1285574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8980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2349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8955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Maryland</w:t>
            </w:r>
          </w:p>
        </w:tc>
        <w:tc>
          <w:tcPr>
            <w:tcW w:w="0" w:type="auto"/>
            <w:shd w:val="clear" w:color="auto" w:fill="CCEEFF"/>
            <w:tcMar>
              <w:top w:w="30" w:type="dxa"/>
              <w:left w:w="30" w:type="dxa"/>
              <w:bottom w:w="30" w:type="dxa"/>
              <w:right w:w="30" w:type="dxa"/>
            </w:tcMar>
            <w:vAlign w:val="bottom"/>
            <w:hideMark/>
          </w:tcPr>
          <w:p w:rsidR="00000000" w:rsidRDefault="00D97814">
            <w:pPr>
              <w:divId w:val="1051806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0454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2147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470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Virginia</w:t>
            </w:r>
          </w:p>
        </w:tc>
        <w:tc>
          <w:tcPr>
            <w:tcW w:w="0" w:type="auto"/>
            <w:tcMar>
              <w:top w:w="30" w:type="dxa"/>
              <w:left w:w="30" w:type="dxa"/>
              <w:bottom w:w="30" w:type="dxa"/>
              <w:right w:w="30" w:type="dxa"/>
            </w:tcMar>
            <w:vAlign w:val="bottom"/>
            <w:hideMark/>
          </w:tcPr>
          <w:p w:rsidR="00000000" w:rsidRDefault="00D97814">
            <w:pPr>
              <w:divId w:val="976686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059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9912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7637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75775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6010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7876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0683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76575584"/>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retail banking</w:t>
            </w:r>
          </w:p>
        </w:tc>
        <w:tc>
          <w:tcPr>
            <w:tcW w:w="0" w:type="auto"/>
            <w:tcMar>
              <w:top w:w="30" w:type="dxa"/>
              <w:left w:w="30" w:type="dxa"/>
              <w:bottom w:w="30" w:type="dxa"/>
              <w:right w:w="30" w:type="dxa"/>
            </w:tcMar>
            <w:vAlign w:val="bottom"/>
            <w:hideMark/>
          </w:tcPr>
          <w:p w:rsidR="00000000" w:rsidRDefault="00D97814">
            <w:pPr>
              <w:divId w:val="5330824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4707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4477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2,864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855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176575584"/>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78413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2930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74843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1566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originate commercial loans in most regions of the United States. The table below presents the geographic profile of our commercial loan portfolio by segment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416979498"/>
        <w:rPr>
          <w:rFonts w:eastAsia="Times New Roman"/>
          <w:sz w:val="18"/>
          <w:szCs w:val="18"/>
        </w:rPr>
      </w:pPr>
      <w:r>
        <w:rPr>
          <w:rFonts w:eastAsia="Times New Roman"/>
          <w:b/>
          <w:bCs/>
          <w:color w:val="000000"/>
          <w:sz w:val="18"/>
          <w:szCs w:val="18"/>
        </w:rPr>
        <w:t xml:space="preserve">Table 20: Commercial Banking Portfolio by Geographic Region </w:t>
      </w:r>
    </w:p>
    <w:tbl>
      <w:tblPr>
        <w:tblW w:w="5000" w:type="pct"/>
        <w:jc w:val="center"/>
        <w:tblCellMar>
          <w:left w:w="0" w:type="dxa"/>
          <w:right w:w="0" w:type="dxa"/>
        </w:tblCellMar>
        <w:tblLook w:val="04A0" w:firstRow="1" w:lastRow="0" w:firstColumn="1" w:lastColumn="0" w:noHBand="0" w:noVBand="1"/>
      </w:tblPr>
      <w:tblGrid>
        <w:gridCol w:w="2369"/>
        <w:gridCol w:w="105"/>
        <w:gridCol w:w="129"/>
        <w:gridCol w:w="802"/>
        <w:gridCol w:w="72"/>
        <w:gridCol w:w="105"/>
        <w:gridCol w:w="558"/>
        <w:gridCol w:w="206"/>
        <w:gridCol w:w="105"/>
        <w:gridCol w:w="129"/>
        <w:gridCol w:w="802"/>
        <w:gridCol w:w="72"/>
        <w:gridCol w:w="105"/>
        <w:gridCol w:w="561"/>
        <w:gridCol w:w="206"/>
        <w:gridCol w:w="105"/>
        <w:gridCol w:w="129"/>
        <w:gridCol w:w="802"/>
        <w:gridCol w:w="72"/>
        <w:gridCol w:w="105"/>
        <w:gridCol w:w="561"/>
        <w:gridCol w:w="206"/>
      </w:tblGrid>
      <w:tr w:rsidR="00000000">
        <w:trPr>
          <w:divId w:val="1403990993"/>
          <w:jc w:val="center"/>
        </w:trPr>
        <w:tc>
          <w:tcPr>
            <w:tcW w:w="0" w:type="auto"/>
            <w:gridSpan w:val="22"/>
            <w:vAlign w:val="center"/>
            <w:hideMark/>
          </w:tcPr>
          <w:p w:rsidR="00000000" w:rsidRDefault="00D97814">
            <w:pPr>
              <w:spacing w:line="288" w:lineRule="auto"/>
              <w:rPr>
                <w:rFonts w:eastAsia="Times New Roman"/>
                <w:sz w:val="18"/>
                <w:szCs w:val="18"/>
              </w:rPr>
            </w:pPr>
          </w:p>
        </w:tc>
      </w:tr>
      <w:tr w:rsidR="00000000">
        <w:trPr>
          <w:divId w:val="1403990993"/>
          <w:jc w:val="center"/>
        </w:trPr>
        <w:tc>
          <w:tcPr>
            <w:tcW w:w="11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03990993"/>
          <w:jc w:val="center"/>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349797054"/>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4039909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74497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603270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934216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D97814">
            <w:pPr>
              <w:divId w:val="1118066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766731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542719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403990993"/>
          <w:jc w:val="center"/>
        </w:trPr>
        <w:tc>
          <w:tcPr>
            <w:tcW w:w="0" w:type="auto"/>
            <w:shd w:val="clear" w:color="auto" w:fill="CCEEFF"/>
            <w:tcMar>
              <w:top w:w="30" w:type="dxa"/>
              <w:left w:w="30" w:type="dxa"/>
              <w:bottom w:w="30" w:type="dxa"/>
              <w:right w:w="30" w:type="dxa"/>
            </w:tcMar>
            <w:vAlign w:val="bottom"/>
            <w:hideMark/>
          </w:tcPr>
          <w:p w:rsidR="00000000" w:rsidRDefault="00D97814">
            <w:pPr>
              <w:divId w:val="334501441"/>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344674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30405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1981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69005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4535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47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9408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6650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8502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63238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7481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96193380"/>
              <w:rPr>
                <w:rFonts w:eastAsia="Times New Roman"/>
                <w:sz w:val="20"/>
                <w:szCs w:val="20"/>
              </w:rPr>
            </w:pPr>
            <w:r>
              <w:rPr>
                <w:rFonts w:ascii="inherit" w:eastAsia="Times New Roman" w:hAnsi="inherit"/>
                <w:sz w:val="20"/>
                <w:szCs w:val="20"/>
              </w:rPr>
              <w:t> </w:t>
            </w:r>
          </w:p>
        </w:tc>
      </w:tr>
      <w:tr w:rsidR="00000000">
        <w:trPr>
          <w:divId w:val="1403990993"/>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D97814">
            <w:pPr>
              <w:divId w:val="210996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17,139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711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56.7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8855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7,899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4986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09423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25,038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1082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33.6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1403990993"/>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D97814">
            <w:pPr>
              <w:divId w:val="1906989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0505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5899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5,927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7673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6318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8,951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8294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03990993"/>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D97814">
            <w:pPr>
              <w:divId w:val="1684823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1704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3398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16,403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2872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6550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20,490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8083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27.5</w:t>
            </w:r>
          </w:p>
        </w:tc>
        <w:tc>
          <w:tcPr>
            <w:tcW w:w="0" w:type="auto"/>
            <w:vAlign w:val="bottom"/>
            <w:hideMark/>
          </w:tcPr>
          <w:p w:rsidR="00000000" w:rsidRDefault="00D97814">
            <w:pPr>
              <w:rPr>
                <w:rFonts w:eastAsia="Times New Roman"/>
                <w:sz w:val="20"/>
                <w:szCs w:val="20"/>
              </w:rPr>
            </w:pPr>
          </w:p>
        </w:tc>
      </w:tr>
      <w:tr w:rsidR="00000000">
        <w:trPr>
          <w:divId w:val="1403990993"/>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731931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5,995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4020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749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14,034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021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7251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20,029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2270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03990993"/>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473644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0320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98178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7841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41963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9716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divId w:val="20072407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53408643"/>
          <w:jc w:val="center"/>
        </w:trPr>
        <w:tc>
          <w:tcPr>
            <w:tcW w:w="0" w:type="auto"/>
            <w:gridSpan w:val="3"/>
            <w:vAlign w:val="center"/>
            <w:hideMark/>
          </w:tcPr>
          <w:p w:rsidR="00000000" w:rsidRDefault="00D97814">
            <w:pPr>
              <w:rPr>
                <w:rFonts w:eastAsia="Times New Roman"/>
                <w:sz w:val="20"/>
                <w:szCs w:val="20"/>
              </w:rPr>
            </w:pPr>
          </w:p>
        </w:tc>
      </w:tr>
      <w:tr w:rsidR="00000000">
        <w:trPr>
          <w:divId w:val="65340864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53408643"/>
          <w:jc w:val="center"/>
        </w:trPr>
        <w:tc>
          <w:tcPr>
            <w:tcW w:w="0" w:type="auto"/>
            <w:gridSpan w:val="3"/>
            <w:tcMar>
              <w:top w:w="30" w:type="dxa"/>
              <w:left w:w="30" w:type="dxa"/>
              <w:bottom w:w="30" w:type="dxa"/>
              <w:right w:w="30" w:type="dxa"/>
            </w:tcMar>
            <w:vAlign w:val="bottom"/>
            <w:hideMark/>
          </w:tcPr>
          <w:p w:rsidR="00000000" w:rsidRDefault="00D97814">
            <w:pPr>
              <w:divId w:val="1455714187"/>
              <w:rPr>
                <w:rFonts w:eastAsia="Times New Roman"/>
                <w:sz w:val="20"/>
                <w:szCs w:val="20"/>
              </w:rPr>
            </w:pPr>
            <w:r>
              <w:rPr>
                <w:rFonts w:ascii="inherit" w:eastAsia="Times New Roman" w:hAnsi="inherit"/>
                <w:sz w:val="20"/>
                <w:szCs w:val="20"/>
              </w:rPr>
              <w:t> </w:t>
            </w:r>
          </w:p>
        </w:tc>
      </w:tr>
      <w:tr w:rsidR="00000000">
        <w:trPr>
          <w:divId w:val="653408643"/>
          <w:jc w:val="center"/>
        </w:trPr>
        <w:tc>
          <w:tcPr>
            <w:tcW w:w="0" w:type="auto"/>
            <w:tcMar>
              <w:top w:w="30" w:type="dxa"/>
              <w:left w:w="30" w:type="dxa"/>
              <w:bottom w:w="30" w:type="dxa"/>
              <w:right w:w="30" w:type="dxa"/>
            </w:tcMar>
            <w:vAlign w:val="bottom"/>
            <w:hideMark/>
          </w:tcPr>
          <w:p w:rsidR="00000000" w:rsidRDefault="00D97814">
            <w:pPr>
              <w:divId w:val="1278103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D97814">
      <w:pPr>
        <w:spacing w:line="288" w:lineRule="auto"/>
        <w:jc w:val="both"/>
        <w:divId w:val="590976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4313837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69"/>
        <w:gridCol w:w="105"/>
        <w:gridCol w:w="123"/>
        <w:gridCol w:w="758"/>
        <w:gridCol w:w="94"/>
        <w:gridCol w:w="105"/>
        <w:gridCol w:w="466"/>
        <w:gridCol w:w="191"/>
        <w:gridCol w:w="105"/>
        <w:gridCol w:w="123"/>
        <w:gridCol w:w="758"/>
        <w:gridCol w:w="94"/>
        <w:gridCol w:w="105"/>
        <w:gridCol w:w="466"/>
        <w:gridCol w:w="191"/>
        <w:gridCol w:w="105"/>
        <w:gridCol w:w="123"/>
        <w:gridCol w:w="758"/>
        <w:gridCol w:w="94"/>
        <w:gridCol w:w="105"/>
        <w:gridCol w:w="466"/>
        <w:gridCol w:w="191"/>
        <w:gridCol w:w="105"/>
        <w:gridCol w:w="123"/>
        <w:gridCol w:w="758"/>
        <w:gridCol w:w="94"/>
        <w:gridCol w:w="105"/>
        <w:gridCol w:w="466"/>
        <w:gridCol w:w="191"/>
      </w:tblGrid>
      <w:tr w:rsidR="00000000">
        <w:trPr>
          <w:divId w:val="871843975"/>
        </w:trPr>
        <w:tc>
          <w:tcPr>
            <w:tcW w:w="0" w:type="auto"/>
            <w:gridSpan w:val="29"/>
            <w:vAlign w:val="center"/>
            <w:hideMark/>
          </w:tcPr>
          <w:p w:rsidR="00000000" w:rsidRDefault="00D97814">
            <w:pPr>
              <w:rPr>
                <w:rFonts w:eastAsia="Times New Roman"/>
                <w:sz w:val="20"/>
                <w:szCs w:val="20"/>
              </w:rPr>
            </w:pPr>
          </w:p>
        </w:tc>
      </w:tr>
      <w:tr w:rsidR="00000000">
        <w:trPr>
          <w:divId w:val="871843975"/>
        </w:trPr>
        <w:tc>
          <w:tcPr>
            <w:tcW w:w="1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71843975"/>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052004273"/>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87184397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236668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877396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1305742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D97814">
            <w:pPr>
              <w:divId w:val="747312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2031371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Small-Ticket</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247233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D97814">
            <w:pPr>
              <w:divId w:val="1468427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868034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871843975"/>
        </w:trPr>
        <w:tc>
          <w:tcPr>
            <w:tcW w:w="0" w:type="auto"/>
            <w:shd w:val="clear" w:color="auto" w:fill="CCEEFF"/>
            <w:tcMar>
              <w:top w:w="30" w:type="dxa"/>
              <w:left w:w="30" w:type="dxa"/>
              <w:bottom w:w="30" w:type="dxa"/>
              <w:right w:w="30" w:type="dxa"/>
            </w:tcMar>
            <w:vAlign w:val="bottom"/>
            <w:hideMark/>
          </w:tcPr>
          <w:p w:rsidR="00000000" w:rsidRDefault="00D97814">
            <w:pPr>
              <w:divId w:val="497161294"/>
              <w:rPr>
                <w:rFonts w:eastAsia="Times New Roman"/>
                <w:sz w:val="18"/>
                <w:szCs w:val="18"/>
              </w:rPr>
            </w:pPr>
            <w:r>
              <w:rPr>
                <w:rFonts w:ascii="inherit" w:eastAsia="Times New Roman" w:hAnsi="inherit"/>
                <w:b/>
                <w:bCs/>
                <w:sz w:val="18"/>
                <w:szCs w:val="18"/>
              </w:rPr>
              <w:t>Geographic </w:t>
            </w:r>
            <w:r>
              <w:rPr>
                <w:rFonts w:ascii="inherit" w:eastAsia="Times New Roman" w:hAnsi="inherit"/>
                <w:b/>
                <w:bCs/>
                <w:sz w:val="18"/>
                <w:szCs w:val="18"/>
              </w:rPr>
              <w:t>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2090081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8401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35113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97481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9469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1015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17669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63138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216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5962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45167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28757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6107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27532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9633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90378291"/>
              <w:rPr>
                <w:rFonts w:eastAsia="Times New Roman"/>
                <w:sz w:val="20"/>
                <w:szCs w:val="20"/>
              </w:rPr>
            </w:pPr>
            <w:r>
              <w:rPr>
                <w:rFonts w:ascii="inherit" w:eastAsia="Times New Roman" w:hAnsi="inherit"/>
                <w:sz w:val="20"/>
                <w:szCs w:val="20"/>
              </w:rPr>
              <w:t> </w:t>
            </w:r>
          </w:p>
        </w:tc>
      </w:tr>
      <w:tr w:rsidR="00000000">
        <w:trPr>
          <w:divId w:val="871843975"/>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D97814">
            <w:pPr>
              <w:divId w:val="28693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15,562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1015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24160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5275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30274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0418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0948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23,348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8630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71843975"/>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D97814">
            <w:pPr>
              <w:divId w:val="1611931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3517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1401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7810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4416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370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1478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8,132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580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71843975"/>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D97814">
            <w:pPr>
              <w:divId w:val="426659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4,247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2910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0488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15,367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7813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2102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0007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6917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19,634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3224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27.9</w:t>
            </w:r>
          </w:p>
        </w:tc>
        <w:tc>
          <w:tcPr>
            <w:tcW w:w="0" w:type="auto"/>
            <w:vAlign w:val="bottom"/>
            <w:hideMark/>
          </w:tcPr>
          <w:p w:rsidR="00000000" w:rsidRDefault="00D97814">
            <w:pPr>
              <w:rPr>
                <w:rFonts w:eastAsia="Times New Roman"/>
                <w:sz w:val="20"/>
                <w:szCs w:val="20"/>
              </w:rPr>
            </w:pPr>
          </w:p>
        </w:tc>
      </w:tr>
      <w:tr w:rsidR="00000000">
        <w:trPr>
          <w:divId w:val="871843975"/>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529222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5,680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0730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3716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13,441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45701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1070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5396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6064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19,219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5658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71843975"/>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948541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1599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07306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002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73723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86528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8500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1207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8032026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Geographic concentration is generally determined by the location of the borrower’s business or the location of the collateral associated with the loan. Northeast consists of CT, MA, ME, NH, NJ, NY, PA and VT. Mid-Atlantic consists of DC, DE, MD, VA and WV.</w:t>
            </w:r>
            <w:r>
              <w:rPr>
                <w:rFonts w:eastAsia="Times New Roman"/>
                <w:color w:val="000000"/>
                <w:sz w:val="16"/>
                <w:szCs w:val="16"/>
              </w:rPr>
              <w:t xml:space="preserve"> South consists of AL, AR, FL, GA, KY, LA, MO, MS, NC, SC, TN and TX.</w:t>
            </w:r>
          </w:p>
        </w:tc>
      </w:tr>
    </w:tbl>
    <w:p w:rsidR="00000000" w:rsidRDefault="00D97814">
      <w:pPr>
        <w:spacing w:line="288" w:lineRule="auto"/>
        <w:divId w:val="1480918603"/>
        <w:rPr>
          <w:rFonts w:eastAsia="Times New Roman"/>
          <w:sz w:val="20"/>
          <w:szCs w:val="20"/>
        </w:rPr>
      </w:pPr>
      <w:r>
        <w:rPr>
          <w:rFonts w:ascii="inherit" w:eastAsia="Times New Roman" w:hAnsi="inherit"/>
          <w:b/>
          <w:bCs/>
          <w:sz w:val="20"/>
          <w:szCs w:val="20"/>
        </w:rPr>
        <w:t>Commercial Loans by Industry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summarizes our commercial loans held for investment portfolio by industry classification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Industry classifications</w:t>
      </w:r>
      <w:r>
        <w:rPr>
          <w:rFonts w:ascii="inherit" w:eastAsia="Times New Roman" w:hAnsi="inherit"/>
          <w:sz w:val="20"/>
          <w:szCs w:val="20"/>
        </w:rPr>
        <w:t xml:space="preserve"> below are based on our interpretation of the North American Industry Classification System codes as they pertain to each individual loan.</w:t>
      </w:r>
    </w:p>
    <w:p w:rsidR="00000000" w:rsidRDefault="00D97814">
      <w:pPr>
        <w:spacing w:line="288" w:lineRule="auto"/>
        <w:divId w:val="1607737514"/>
        <w:rPr>
          <w:rFonts w:eastAsia="Times New Roman"/>
          <w:sz w:val="20"/>
          <w:szCs w:val="20"/>
        </w:rPr>
      </w:pPr>
      <w:r>
        <w:rPr>
          <w:rFonts w:eastAsia="Times New Roman"/>
          <w:b/>
          <w:bCs/>
          <w:color w:val="000000"/>
          <w:sz w:val="18"/>
          <w:szCs w:val="18"/>
        </w:rPr>
        <w:t>Table 21: Commercial Loans by Industry</w:t>
      </w:r>
    </w:p>
    <w:tbl>
      <w:tblPr>
        <w:tblW w:w="5000" w:type="pct"/>
        <w:tblCellMar>
          <w:left w:w="0" w:type="dxa"/>
          <w:right w:w="0" w:type="dxa"/>
        </w:tblCellMar>
        <w:tblLook w:val="04A0" w:firstRow="1" w:lastRow="0" w:firstColumn="1" w:lastColumn="0" w:noHBand="0" w:noVBand="1"/>
      </w:tblPr>
      <w:tblGrid>
        <w:gridCol w:w="5725"/>
        <w:gridCol w:w="105"/>
        <w:gridCol w:w="987"/>
        <w:gridCol w:w="206"/>
        <w:gridCol w:w="105"/>
        <w:gridCol w:w="987"/>
        <w:gridCol w:w="191"/>
      </w:tblGrid>
      <w:tr w:rsidR="00000000">
        <w:trPr>
          <w:divId w:val="1004555519"/>
        </w:trPr>
        <w:tc>
          <w:tcPr>
            <w:tcW w:w="0" w:type="auto"/>
            <w:gridSpan w:val="7"/>
            <w:vAlign w:val="center"/>
            <w:hideMark/>
          </w:tcPr>
          <w:p w:rsidR="00000000" w:rsidRDefault="00D97814">
            <w:pPr>
              <w:spacing w:line="288" w:lineRule="auto"/>
              <w:rPr>
                <w:rFonts w:eastAsia="Times New Roman"/>
                <w:sz w:val="20"/>
                <w:szCs w:val="20"/>
              </w:rPr>
            </w:pPr>
          </w:p>
        </w:tc>
      </w:tr>
      <w:tr w:rsidR="00000000">
        <w:trPr>
          <w:divId w:val="1004555519"/>
        </w:trPr>
        <w:tc>
          <w:tcPr>
            <w:tcW w:w="3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0455551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D97814">
            <w:pPr>
              <w:divId w:val="1984307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225873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00455551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Real estate</w:t>
            </w:r>
          </w:p>
        </w:tc>
        <w:tc>
          <w:tcPr>
            <w:tcW w:w="0" w:type="auto"/>
            <w:shd w:val="clear" w:color="auto" w:fill="CCEEFF"/>
            <w:tcMar>
              <w:top w:w="30" w:type="dxa"/>
              <w:left w:w="30" w:type="dxa"/>
              <w:bottom w:w="30" w:type="dxa"/>
              <w:right w:w="30" w:type="dxa"/>
            </w:tcMar>
            <w:vAlign w:val="bottom"/>
            <w:hideMark/>
          </w:tcPr>
          <w:p w:rsidR="00000000" w:rsidRDefault="00D97814">
            <w:pPr>
              <w:divId w:val="12191668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916369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0455551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Finance</w:t>
            </w:r>
          </w:p>
        </w:tc>
        <w:tc>
          <w:tcPr>
            <w:tcW w:w="0" w:type="auto"/>
            <w:tcMar>
              <w:top w:w="30" w:type="dxa"/>
              <w:left w:w="30" w:type="dxa"/>
              <w:bottom w:w="30" w:type="dxa"/>
              <w:right w:w="30" w:type="dxa"/>
            </w:tcMar>
            <w:vAlign w:val="bottom"/>
            <w:hideMark/>
          </w:tcPr>
          <w:p w:rsidR="00000000" w:rsidRDefault="00D97814">
            <w:pPr>
              <w:divId w:val="527530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9993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D97814">
            <w:pPr>
              <w:rPr>
                <w:rFonts w:eastAsia="Times New Roman"/>
                <w:sz w:val="20"/>
                <w:szCs w:val="20"/>
              </w:rPr>
            </w:pPr>
          </w:p>
        </w:tc>
      </w:tr>
      <w:tr w:rsidR="00000000">
        <w:trPr>
          <w:divId w:val="100455551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Healthcare</w:t>
            </w:r>
          </w:p>
        </w:tc>
        <w:tc>
          <w:tcPr>
            <w:tcW w:w="0" w:type="auto"/>
            <w:shd w:val="clear" w:color="auto" w:fill="CCEEFF"/>
            <w:tcMar>
              <w:top w:w="30" w:type="dxa"/>
              <w:left w:w="30" w:type="dxa"/>
              <w:bottom w:w="30" w:type="dxa"/>
              <w:right w:w="30" w:type="dxa"/>
            </w:tcMar>
            <w:vAlign w:val="bottom"/>
            <w:hideMark/>
          </w:tcPr>
          <w:p w:rsidR="00000000" w:rsidRDefault="00D97814">
            <w:pPr>
              <w:divId w:val="1133208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1912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55551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Business services</w:t>
            </w:r>
          </w:p>
        </w:tc>
        <w:tc>
          <w:tcPr>
            <w:tcW w:w="0" w:type="auto"/>
            <w:tcMar>
              <w:top w:w="30" w:type="dxa"/>
              <w:left w:w="30" w:type="dxa"/>
              <w:bottom w:w="30" w:type="dxa"/>
              <w:right w:w="30" w:type="dxa"/>
            </w:tcMar>
            <w:vAlign w:val="bottom"/>
            <w:hideMark/>
          </w:tcPr>
          <w:p w:rsidR="00000000" w:rsidRDefault="00D97814">
            <w:pPr>
              <w:divId w:val="2026635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9430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D97814">
            <w:pPr>
              <w:rPr>
                <w:rFonts w:eastAsia="Times New Roman"/>
                <w:sz w:val="20"/>
                <w:szCs w:val="20"/>
              </w:rPr>
            </w:pPr>
          </w:p>
        </w:tc>
      </w:tr>
      <w:tr w:rsidR="00000000">
        <w:trPr>
          <w:divId w:val="100455551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Oil and gas</w:t>
            </w:r>
          </w:p>
        </w:tc>
        <w:tc>
          <w:tcPr>
            <w:tcW w:w="0" w:type="auto"/>
            <w:shd w:val="clear" w:color="auto" w:fill="CCEEFF"/>
            <w:tcMar>
              <w:top w:w="30" w:type="dxa"/>
              <w:left w:w="30" w:type="dxa"/>
              <w:bottom w:w="30" w:type="dxa"/>
              <w:right w:w="30" w:type="dxa"/>
            </w:tcMar>
            <w:vAlign w:val="bottom"/>
            <w:hideMark/>
          </w:tcPr>
          <w:p w:rsidR="00000000" w:rsidRDefault="00D97814">
            <w:pPr>
              <w:divId w:val="1233466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6312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55551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Public administration</w:t>
            </w:r>
          </w:p>
        </w:tc>
        <w:tc>
          <w:tcPr>
            <w:tcW w:w="0" w:type="auto"/>
            <w:tcMar>
              <w:top w:w="30" w:type="dxa"/>
              <w:left w:w="30" w:type="dxa"/>
              <w:bottom w:w="30" w:type="dxa"/>
              <w:right w:w="30" w:type="dxa"/>
            </w:tcMar>
            <w:vAlign w:val="bottom"/>
            <w:hideMark/>
          </w:tcPr>
          <w:p w:rsidR="00000000" w:rsidRDefault="00D97814">
            <w:pPr>
              <w:divId w:val="1263999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9202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r>
      <w:tr w:rsidR="00000000">
        <w:trPr>
          <w:divId w:val="100455551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Educational services</w:t>
            </w:r>
          </w:p>
        </w:tc>
        <w:tc>
          <w:tcPr>
            <w:tcW w:w="0" w:type="auto"/>
            <w:shd w:val="clear" w:color="auto" w:fill="CCEEFF"/>
            <w:tcMar>
              <w:top w:w="30" w:type="dxa"/>
              <w:left w:w="30" w:type="dxa"/>
              <w:bottom w:w="30" w:type="dxa"/>
              <w:right w:w="30" w:type="dxa"/>
            </w:tcMar>
            <w:vAlign w:val="bottom"/>
            <w:hideMark/>
          </w:tcPr>
          <w:p w:rsidR="00000000" w:rsidRDefault="00D97814">
            <w:pPr>
              <w:divId w:val="1476725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5248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55551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Retail trade</w:t>
            </w:r>
          </w:p>
        </w:tc>
        <w:tc>
          <w:tcPr>
            <w:tcW w:w="0" w:type="auto"/>
            <w:tcMar>
              <w:top w:w="30" w:type="dxa"/>
              <w:left w:w="30" w:type="dxa"/>
              <w:bottom w:w="30" w:type="dxa"/>
              <w:right w:w="30" w:type="dxa"/>
            </w:tcMar>
            <w:vAlign w:val="bottom"/>
            <w:hideMark/>
          </w:tcPr>
          <w:p w:rsidR="00000000" w:rsidRDefault="00D97814">
            <w:pPr>
              <w:divId w:val="1330601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6802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D97814">
            <w:pPr>
              <w:rPr>
                <w:rFonts w:eastAsia="Times New Roman"/>
                <w:sz w:val="20"/>
                <w:szCs w:val="20"/>
              </w:rPr>
            </w:pPr>
          </w:p>
        </w:tc>
      </w:tr>
      <w:tr w:rsidR="00000000">
        <w:trPr>
          <w:divId w:val="100455551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Construction and land</w:t>
            </w:r>
          </w:p>
        </w:tc>
        <w:tc>
          <w:tcPr>
            <w:tcW w:w="0" w:type="auto"/>
            <w:shd w:val="clear" w:color="auto" w:fill="CCEEFF"/>
            <w:tcMar>
              <w:top w:w="30" w:type="dxa"/>
              <w:left w:w="30" w:type="dxa"/>
              <w:bottom w:w="30" w:type="dxa"/>
              <w:right w:w="30" w:type="dxa"/>
            </w:tcMar>
            <w:vAlign w:val="bottom"/>
            <w:hideMark/>
          </w:tcPr>
          <w:p w:rsidR="00000000" w:rsidRDefault="00D97814">
            <w:pPr>
              <w:divId w:val="256447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338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55551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1772893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7705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D97814">
            <w:pPr>
              <w:rPr>
                <w:rFonts w:eastAsia="Times New Roman"/>
                <w:sz w:val="20"/>
                <w:szCs w:val="20"/>
              </w:rPr>
            </w:pPr>
          </w:p>
        </w:tc>
      </w:tr>
      <w:tr w:rsidR="00000000">
        <w:trPr>
          <w:divId w:val="100455551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2101560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65129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Credit Risk Measurement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w:t>
      </w:r>
      <w:r>
        <w:rPr>
          <w:rFonts w:ascii="inherit" w:eastAsia="Times New Roman" w:hAnsi="inherit"/>
          <w:sz w:val="20"/>
          <w:szCs w:val="20"/>
        </w:rPr>
        <w:t xml:space="preserve"> </w:t>
      </w:r>
      <w:r>
        <w:rPr>
          <w:rFonts w:ascii="inherit" w:eastAsia="Times New Roman" w:hAnsi="inherit"/>
          <w:sz w:val="20"/>
          <w:szCs w:val="20"/>
        </w:rPr>
        <w:t>Trends in delinquency rates are the key credit quality indicator for our credit card and retail banking loan portfolios as changes in delin</w:t>
      </w:r>
      <w:r>
        <w:rPr>
          <w:rFonts w:ascii="inherit" w:eastAsia="Times New Roman" w:hAnsi="inherit"/>
          <w:sz w:val="20"/>
          <w:szCs w:val="20"/>
        </w:rPr>
        <w:t>quency rates can provide an early warning of changes in potential future credit losses. The key indicator we monitor when assessing the credit quality and risk of our auto loan portfolio is borrower credit scores as they provide insight into the borrower r</w:t>
      </w:r>
      <w:r>
        <w:rPr>
          <w:rFonts w:ascii="inherit" w:eastAsia="Times New Roman" w:hAnsi="inherit"/>
          <w:sz w:val="20"/>
          <w:szCs w:val="20"/>
        </w:rPr>
        <w:t xml:space="preserve">isk profile, which is an indication of potential future credit losses. The key credit quality indicator for our commercial loan portfolios is our internal risk ratings as we generally classify loans that have been delinquent for an extended period of time </w:t>
      </w:r>
      <w:r>
        <w:rPr>
          <w:rFonts w:ascii="inherit" w:eastAsia="Times New Roman" w:hAnsi="inherit"/>
          <w:sz w:val="20"/>
          <w:szCs w:val="20"/>
        </w:rPr>
        <w:t>and other loans with significant risk of loss as nonperforming. In addition to these credit quality indicators, we also manage and monitor other credit quality metrics such as level of nonperforming loans and net charge-offs rates.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underwrite most cons</w:t>
      </w:r>
      <w:r>
        <w:rPr>
          <w:rFonts w:ascii="inherit" w:eastAsia="Times New Roman" w:hAnsi="inherit"/>
          <w:sz w:val="20"/>
          <w:szCs w:val="20"/>
        </w:rPr>
        <w:t>umer loans using proprietary models, which typically include credit bureau data, such as borrower credit scores, application information and, where applicable, collateral and deal structure data. We continuously adjust our management of credit lines and co</w:t>
      </w:r>
      <w:r>
        <w:rPr>
          <w:rFonts w:ascii="inherit" w:eastAsia="Times New Roman" w:hAnsi="inherit"/>
          <w:sz w:val="20"/>
          <w:szCs w:val="20"/>
        </w:rPr>
        <w:t>llection strategies based on customer behavior and risk profile changes. We also use borrower credit scores for subprime classification, for competitive benchmarking and, in some cases, to drive product segmentation decisions. </w:t>
      </w:r>
    </w:p>
    <w:p w:rsidR="00000000" w:rsidRDefault="00D97814">
      <w:pPr>
        <w:divId w:val="5950229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07497637"/>
          <w:jc w:val="center"/>
        </w:trPr>
        <w:tc>
          <w:tcPr>
            <w:tcW w:w="0" w:type="auto"/>
            <w:gridSpan w:val="3"/>
            <w:vAlign w:val="center"/>
            <w:hideMark/>
          </w:tcPr>
          <w:p w:rsidR="00000000" w:rsidRDefault="00D97814">
            <w:pPr>
              <w:rPr>
                <w:rFonts w:eastAsia="Times New Roman"/>
                <w:sz w:val="20"/>
                <w:szCs w:val="20"/>
              </w:rPr>
            </w:pPr>
          </w:p>
        </w:tc>
      </w:tr>
      <w:tr w:rsidR="00000000">
        <w:trPr>
          <w:divId w:val="90749763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07497637"/>
          <w:jc w:val="center"/>
        </w:trPr>
        <w:tc>
          <w:tcPr>
            <w:tcW w:w="0" w:type="auto"/>
            <w:gridSpan w:val="3"/>
            <w:tcMar>
              <w:top w:w="30" w:type="dxa"/>
              <w:left w:w="30" w:type="dxa"/>
              <w:bottom w:w="30" w:type="dxa"/>
              <w:right w:w="30" w:type="dxa"/>
            </w:tcMar>
            <w:vAlign w:val="bottom"/>
            <w:hideMark/>
          </w:tcPr>
          <w:p w:rsidR="00000000" w:rsidRDefault="00D97814">
            <w:pPr>
              <w:divId w:val="885028099"/>
              <w:rPr>
                <w:rFonts w:eastAsia="Times New Roman"/>
                <w:sz w:val="20"/>
                <w:szCs w:val="20"/>
              </w:rPr>
            </w:pPr>
            <w:r>
              <w:rPr>
                <w:rFonts w:ascii="inherit" w:eastAsia="Times New Roman" w:hAnsi="inherit"/>
                <w:sz w:val="20"/>
                <w:szCs w:val="20"/>
              </w:rPr>
              <w:t> </w:t>
            </w:r>
          </w:p>
        </w:tc>
      </w:tr>
      <w:tr w:rsidR="00000000">
        <w:trPr>
          <w:divId w:val="907497637"/>
          <w:jc w:val="center"/>
        </w:trPr>
        <w:tc>
          <w:tcPr>
            <w:tcW w:w="0" w:type="auto"/>
            <w:tcMar>
              <w:top w:w="30" w:type="dxa"/>
              <w:left w:w="30" w:type="dxa"/>
              <w:bottom w:w="30" w:type="dxa"/>
              <w:right w:w="30" w:type="dxa"/>
            </w:tcMar>
            <w:vAlign w:val="bottom"/>
            <w:hideMark/>
          </w:tcPr>
          <w:p w:rsidR="00000000" w:rsidRDefault="00D97814">
            <w:pPr>
              <w:divId w:val="389112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D97814">
      <w:pPr>
        <w:spacing w:line="288" w:lineRule="auto"/>
        <w:jc w:val="both"/>
        <w:divId w:val="208602971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3810123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provides details on the credit scores of our domestic credit card and auto loan portfolios 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2007977812"/>
        <w:rPr>
          <w:rFonts w:eastAsia="Times New Roman"/>
          <w:sz w:val="20"/>
          <w:szCs w:val="20"/>
        </w:rPr>
      </w:pPr>
      <w:r>
        <w:rPr>
          <w:rFonts w:eastAsia="Times New Roman"/>
          <w:b/>
          <w:bCs/>
          <w:color w:val="000000"/>
          <w:sz w:val="18"/>
          <w:szCs w:val="18"/>
        </w:rPr>
        <w:t xml:space="preserve">Table 22: </w:t>
      </w:r>
      <w:r>
        <w:rPr>
          <w:rFonts w:eastAsia="Times New Roman"/>
          <w:b/>
          <w:bCs/>
          <w:color w:val="000000"/>
          <w:sz w:val="18"/>
          <w:szCs w:val="18"/>
        </w:rPr>
        <w:t>Credit Score Distribution</w:t>
      </w:r>
    </w:p>
    <w:tbl>
      <w:tblPr>
        <w:tblW w:w="5000" w:type="pct"/>
        <w:tblCellMar>
          <w:left w:w="0" w:type="dxa"/>
          <w:right w:w="0" w:type="dxa"/>
        </w:tblCellMar>
        <w:tblLook w:val="04A0" w:firstRow="1" w:lastRow="0" w:firstColumn="1" w:lastColumn="0" w:noHBand="0" w:noVBand="1"/>
      </w:tblPr>
      <w:tblGrid>
        <w:gridCol w:w="5741"/>
        <w:gridCol w:w="105"/>
        <w:gridCol w:w="979"/>
        <w:gridCol w:w="206"/>
        <w:gridCol w:w="105"/>
        <w:gridCol w:w="979"/>
        <w:gridCol w:w="191"/>
      </w:tblGrid>
      <w:tr w:rsidR="00000000">
        <w:trPr>
          <w:divId w:val="1548906187"/>
        </w:trPr>
        <w:tc>
          <w:tcPr>
            <w:tcW w:w="0" w:type="auto"/>
            <w:gridSpan w:val="7"/>
            <w:vAlign w:val="center"/>
            <w:hideMark/>
          </w:tcPr>
          <w:p w:rsidR="00000000" w:rsidRDefault="00D97814">
            <w:pPr>
              <w:spacing w:line="288" w:lineRule="auto"/>
              <w:rPr>
                <w:rFonts w:eastAsia="Times New Roman"/>
                <w:sz w:val="20"/>
                <w:szCs w:val="20"/>
              </w:rPr>
            </w:pPr>
          </w:p>
        </w:tc>
      </w:tr>
      <w:tr w:rsidR="00000000">
        <w:trPr>
          <w:divId w:val="1548906187"/>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54890618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555116110"/>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D97814">
            <w:pPr>
              <w:divId w:val="1115901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933852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54890618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84363499"/>
              <w:rPr>
                <w:rFonts w:eastAsia="Times New Roman"/>
                <w:sz w:val="18"/>
                <w:szCs w:val="18"/>
              </w:rPr>
            </w:pPr>
            <w:r>
              <w:rPr>
                <w:rFonts w:ascii="inherit" w:eastAsia="Times New Roman" w:hAnsi="inherit"/>
                <w:b/>
                <w:bCs/>
                <w:sz w:val="18"/>
                <w:szCs w:val="18"/>
              </w:rPr>
              <w:t>Domestic credit card—Refreshed FICO scores: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119881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02862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51609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573543939"/>
              <w:rPr>
                <w:rFonts w:eastAsia="Times New Roman"/>
                <w:sz w:val="20"/>
                <w:szCs w:val="20"/>
              </w:rPr>
            </w:pPr>
            <w:r>
              <w:rPr>
                <w:rFonts w:ascii="inherit" w:eastAsia="Times New Roman" w:hAnsi="inherit"/>
                <w:sz w:val="20"/>
                <w:szCs w:val="20"/>
              </w:rPr>
              <w:t> </w:t>
            </w:r>
          </w:p>
        </w:tc>
      </w:tr>
      <w:tr w:rsidR="00000000">
        <w:trPr>
          <w:divId w:val="1548906187"/>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D97814">
            <w:pPr>
              <w:divId w:val="67970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32107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4890618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660 or below</w:t>
            </w:r>
          </w:p>
        </w:tc>
        <w:tc>
          <w:tcPr>
            <w:tcW w:w="0" w:type="auto"/>
            <w:shd w:val="clear" w:color="auto" w:fill="CCEEFF"/>
            <w:tcMar>
              <w:top w:w="30" w:type="dxa"/>
              <w:left w:w="30" w:type="dxa"/>
              <w:bottom w:w="30" w:type="dxa"/>
              <w:right w:w="30" w:type="dxa"/>
            </w:tcMar>
            <w:vAlign w:val="bottom"/>
            <w:hideMark/>
          </w:tcPr>
          <w:p w:rsidR="00000000" w:rsidRDefault="00D97814">
            <w:pPr>
              <w:divId w:val="293216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3709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548906187"/>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955094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97782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48906187"/>
        </w:trPr>
        <w:tc>
          <w:tcPr>
            <w:tcW w:w="0" w:type="auto"/>
            <w:shd w:val="clear" w:color="auto" w:fill="CCEEFF"/>
            <w:tcMar>
              <w:top w:w="30" w:type="dxa"/>
              <w:left w:w="30" w:type="dxa"/>
              <w:bottom w:w="30" w:type="dxa"/>
              <w:right w:w="30" w:type="dxa"/>
            </w:tcMar>
            <w:vAlign w:val="bottom"/>
            <w:hideMark/>
          </w:tcPr>
          <w:p w:rsidR="00000000" w:rsidRDefault="00D97814">
            <w:pPr>
              <w:divId w:val="2112356428"/>
              <w:rPr>
                <w:rFonts w:eastAsia="Times New Roman"/>
                <w:sz w:val="18"/>
                <w:szCs w:val="18"/>
              </w:rPr>
            </w:pPr>
            <w:r>
              <w:rPr>
                <w:rFonts w:ascii="inherit" w:eastAsia="Times New Roman" w:hAnsi="inherit"/>
                <w:b/>
                <w:bCs/>
                <w:sz w:val="18"/>
                <w:szCs w:val="18"/>
              </w:rPr>
              <w:t>Auto</w:t>
            </w:r>
            <w:r>
              <w:rPr>
                <w:rFonts w:ascii="inherit" w:eastAsia="Times New Roman" w:hAnsi="inherit"/>
                <w:sz w:val="18"/>
                <w:szCs w:val="18"/>
              </w:rPr>
              <w:t>—</w:t>
            </w:r>
            <w:r>
              <w:rPr>
                <w:rFonts w:ascii="inherit" w:eastAsia="Times New Roman" w:hAnsi="inherit"/>
                <w:b/>
                <w:bCs/>
                <w:sz w:val="18"/>
                <w:szCs w:val="18"/>
              </w:rPr>
              <w:t>At origination FICO scores: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981618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45511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82271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70008076"/>
              <w:rPr>
                <w:rFonts w:eastAsia="Times New Roman"/>
                <w:sz w:val="20"/>
                <w:szCs w:val="20"/>
              </w:rPr>
            </w:pPr>
            <w:r>
              <w:rPr>
                <w:rFonts w:ascii="inherit" w:eastAsia="Times New Roman" w:hAnsi="inherit"/>
                <w:sz w:val="20"/>
                <w:szCs w:val="20"/>
              </w:rPr>
              <w:t> </w:t>
            </w:r>
          </w:p>
        </w:tc>
      </w:tr>
      <w:tr w:rsidR="00000000">
        <w:trPr>
          <w:divId w:val="1548906187"/>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D97814">
            <w:pPr>
              <w:divId w:val="966622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61204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4890618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621 - 660</w:t>
            </w:r>
          </w:p>
        </w:tc>
        <w:tc>
          <w:tcPr>
            <w:tcW w:w="0" w:type="auto"/>
            <w:shd w:val="clear" w:color="auto" w:fill="CCEEFF"/>
            <w:tcMar>
              <w:top w:w="30" w:type="dxa"/>
              <w:left w:w="30" w:type="dxa"/>
              <w:bottom w:w="30" w:type="dxa"/>
              <w:right w:w="30" w:type="dxa"/>
            </w:tcMar>
            <w:vAlign w:val="bottom"/>
            <w:hideMark/>
          </w:tcPr>
          <w:p w:rsidR="00000000" w:rsidRDefault="00D97814">
            <w:pPr>
              <w:divId w:val="1649900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4984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548906187"/>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620 or below</w:t>
            </w:r>
          </w:p>
        </w:tc>
        <w:tc>
          <w:tcPr>
            <w:tcW w:w="0" w:type="auto"/>
            <w:tcMar>
              <w:top w:w="30" w:type="dxa"/>
              <w:left w:w="30" w:type="dxa"/>
              <w:bottom w:w="30" w:type="dxa"/>
              <w:right w:w="30" w:type="dxa"/>
            </w:tcMar>
            <w:vAlign w:val="bottom"/>
            <w:hideMark/>
          </w:tcPr>
          <w:p w:rsidR="00000000" w:rsidRDefault="00D97814">
            <w:pPr>
              <w:divId w:val="7344723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1287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w:t>
            </w:r>
          </w:p>
        </w:tc>
        <w:tc>
          <w:tcPr>
            <w:tcW w:w="0" w:type="auto"/>
            <w:vAlign w:val="bottom"/>
            <w:hideMark/>
          </w:tcPr>
          <w:p w:rsidR="00000000" w:rsidRDefault="00D97814">
            <w:pPr>
              <w:rPr>
                <w:rFonts w:eastAsia="Times New Roman"/>
                <w:sz w:val="20"/>
                <w:szCs w:val="20"/>
              </w:rPr>
            </w:pPr>
          </w:p>
        </w:tc>
      </w:tr>
      <w:tr w:rsidR="00000000">
        <w:trPr>
          <w:divId w:val="154890618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63845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02590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200797781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652646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sz w:val="16"/>
                <w:szCs w:val="16"/>
              </w:rPr>
              <w:t>hereafter. We approximate non-FICO credit scores to comparable FICO scores for consistency purposes. Balances for which no credit score is available or the credit score is invalid are included in the 660 or below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5441913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Auto credit scores generally represent average FICO scores obtained from three credit bureaus at the time of application and are not refreshed thereafter. Balances fo</w:t>
            </w:r>
            <w:r>
              <w:rPr>
                <w:rFonts w:eastAsia="Times New Roman"/>
                <w:sz w:val="16"/>
                <w:szCs w:val="16"/>
              </w:rPr>
              <w:t>r which no credit score is available or the credit score is invalid are included in the 620 or below category.</w:t>
            </w:r>
            <w:r>
              <w:rPr>
                <w:rFonts w:ascii="inherit" w:eastAsia="Times New Roman" w:hAnsi="inherit"/>
                <w:sz w:val="16"/>
                <w:szCs w:val="16"/>
              </w:rPr>
              <w:t xml:space="preserve">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present information in the section below on the credit performance of our loan portfolio, including the key metrics we use in tracking changes in the credit quality of our loan portfolio.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additional credit quality i</w:t>
      </w:r>
      <w:r>
        <w:rPr>
          <w:rFonts w:ascii="inherit" w:eastAsia="Times New Roman" w:hAnsi="inherit"/>
          <w:sz w:val="20"/>
          <w:szCs w:val="20"/>
        </w:rPr>
        <w:t>nformation, and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accounting policies for delinquent and nonperforming loans, charge-offs and troubled debt restructurings (“TDRs”) for each of our loan categories.</w:t>
      </w:r>
    </w:p>
    <w:p w:rsidR="00000000" w:rsidRDefault="00D97814">
      <w:pPr>
        <w:spacing w:line="288" w:lineRule="auto"/>
        <w:divId w:val="1571184825"/>
        <w:rPr>
          <w:rFonts w:eastAsia="Times New Roman"/>
          <w:sz w:val="20"/>
          <w:szCs w:val="20"/>
        </w:rPr>
      </w:pPr>
      <w:r>
        <w:rPr>
          <w:rFonts w:ascii="inherit" w:eastAsia="Times New Roman" w:hAnsi="inherit"/>
          <w:b/>
          <w:bCs/>
          <w:i/>
          <w:iCs/>
          <w:sz w:val="20"/>
          <w:szCs w:val="20"/>
        </w:rPr>
        <w:t>Delinquency Ra</w:t>
      </w:r>
      <w:r>
        <w:rPr>
          <w:rFonts w:ascii="inherit" w:eastAsia="Times New Roman" w:hAnsi="inherit"/>
          <w:b/>
          <w:bCs/>
          <w:i/>
          <w:iCs/>
          <w:sz w:val="20"/>
          <w:szCs w:val="20"/>
        </w:rPr>
        <w:t>tes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consider the entire balance of an account to be delinquent if the minimum required payment is not received by the customer’s due date, measured at each balance sheet date. Our 30+ day delinquency metrics include all loans held for investment that ar</w:t>
      </w:r>
      <w:r>
        <w:rPr>
          <w:rFonts w:ascii="inherit" w:eastAsia="Times New Roman" w:hAnsi="inherit"/>
          <w:sz w:val="20"/>
          <w:szCs w:val="20"/>
        </w:rPr>
        <w:t>e 30 or more days past due, whereas our 30+ day performing delinquency metrics include loans that are 30 or more days past due but are currently classified as performing and accruing interest. The 30+ day delinquency and 30+ day performing delinquency metr</w:t>
      </w:r>
      <w:r>
        <w:rPr>
          <w:rFonts w:ascii="inherit" w:eastAsia="Times New Roman" w:hAnsi="inherit"/>
          <w:sz w:val="20"/>
          <w:szCs w:val="20"/>
        </w:rPr>
        <w:t>ics are the same for domestic credit card loans, as we continue to classify these loans as performing until the account is charged off, typically when the account is 180 days past due.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w:t>
      </w:r>
      <w:r>
        <w:rPr>
          <w:rFonts w:ascii="inherit" w:eastAsia="Times New Roman" w:hAnsi="inherit"/>
          <w:sz w:val="20"/>
          <w:szCs w:val="20"/>
        </w:rPr>
        <w:t xml:space="preserve"> on our policies for classifying loans as nonperforming for each of our loan categories. We provide additional information on our credit quality metrics above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D97814">
      <w:pPr>
        <w:divId w:val="8700743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35136374"/>
          <w:jc w:val="center"/>
        </w:trPr>
        <w:tc>
          <w:tcPr>
            <w:tcW w:w="0" w:type="auto"/>
            <w:gridSpan w:val="3"/>
            <w:vAlign w:val="center"/>
            <w:hideMark/>
          </w:tcPr>
          <w:p w:rsidR="00000000" w:rsidRDefault="00D97814">
            <w:pPr>
              <w:rPr>
                <w:rFonts w:eastAsia="Times New Roman"/>
                <w:sz w:val="20"/>
                <w:szCs w:val="20"/>
              </w:rPr>
            </w:pPr>
          </w:p>
        </w:tc>
      </w:tr>
      <w:tr w:rsidR="00000000">
        <w:trPr>
          <w:divId w:val="163513637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635136374"/>
          <w:jc w:val="center"/>
        </w:trPr>
        <w:tc>
          <w:tcPr>
            <w:tcW w:w="0" w:type="auto"/>
            <w:gridSpan w:val="3"/>
            <w:tcMar>
              <w:top w:w="30" w:type="dxa"/>
              <w:left w:w="30" w:type="dxa"/>
              <w:bottom w:w="30" w:type="dxa"/>
              <w:right w:w="30" w:type="dxa"/>
            </w:tcMar>
            <w:vAlign w:val="bottom"/>
            <w:hideMark/>
          </w:tcPr>
          <w:p w:rsidR="00000000" w:rsidRDefault="00D97814">
            <w:pPr>
              <w:divId w:val="1943222306"/>
              <w:rPr>
                <w:rFonts w:eastAsia="Times New Roman"/>
                <w:sz w:val="20"/>
                <w:szCs w:val="20"/>
              </w:rPr>
            </w:pPr>
            <w:r>
              <w:rPr>
                <w:rFonts w:ascii="inherit" w:eastAsia="Times New Roman" w:hAnsi="inherit"/>
                <w:sz w:val="20"/>
                <w:szCs w:val="20"/>
              </w:rPr>
              <w:t> </w:t>
            </w:r>
          </w:p>
        </w:tc>
      </w:tr>
      <w:tr w:rsidR="00000000">
        <w:trPr>
          <w:divId w:val="1635136374"/>
          <w:jc w:val="center"/>
        </w:trPr>
        <w:tc>
          <w:tcPr>
            <w:tcW w:w="0" w:type="auto"/>
            <w:tcMar>
              <w:top w:w="30" w:type="dxa"/>
              <w:left w:w="30" w:type="dxa"/>
              <w:bottom w:w="30" w:type="dxa"/>
              <w:right w:w="30" w:type="dxa"/>
            </w:tcMar>
            <w:vAlign w:val="bottom"/>
            <w:hideMark/>
          </w:tcPr>
          <w:p w:rsidR="00000000" w:rsidRDefault="00D97814">
            <w:pPr>
              <w:divId w:val="28805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79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D97814">
      <w:pPr>
        <w:spacing w:line="288" w:lineRule="auto"/>
        <w:jc w:val="both"/>
        <w:divId w:val="101241317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1319463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presents our 30+ day performing delinquency rates and 30+ day delinquency rates of our port</w:t>
      </w:r>
      <w:r>
        <w:rPr>
          <w:rFonts w:ascii="inherit" w:eastAsia="Times New Roman" w:hAnsi="inherit"/>
          <w:sz w:val="20"/>
          <w:szCs w:val="20"/>
        </w:rPr>
        <w: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451439873"/>
        <w:rPr>
          <w:rFonts w:eastAsia="Times New Roman"/>
          <w:sz w:val="20"/>
          <w:szCs w:val="20"/>
        </w:rPr>
      </w:pPr>
      <w:r>
        <w:rPr>
          <w:rFonts w:eastAsia="Times New Roman"/>
          <w:b/>
          <w:bCs/>
          <w:color w:val="000000"/>
          <w:sz w:val="18"/>
          <w:szCs w:val="18"/>
        </w:rPr>
        <w:t>Table 23: 30+ Day Delinquencies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9"/>
        <w:gridCol w:w="470"/>
        <w:gridCol w:w="92"/>
        <w:gridCol w:w="105"/>
        <w:gridCol w:w="392"/>
        <w:gridCol w:w="206"/>
        <w:gridCol w:w="105"/>
        <w:gridCol w:w="123"/>
        <w:gridCol w:w="464"/>
        <w:gridCol w:w="92"/>
        <w:gridCol w:w="105"/>
        <w:gridCol w:w="366"/>
        <w:gridCol w:w="191"/>
        <w:gridCol w:w="105"/>
        <w:gridCol w:w="123"/>
        <w:gridCol w:w="464"/>
        <w:gridCol w:w="92"/>
        <w:gridCol w:w="105"/>
        <w:gridCol w:w="366"/>
        <w:gridCol w:w="191"/>
      </w:tblGrid>
      <w:tr w:rsidR="00000000">
        <w:trPr>
          <w:divId w:val="2052488201"/>
        </w:trPr>
        <w:tc>
          <w:tcPr>
            <w:tcW w:w="0" w:type="auto"/>
            <w:gridSpan w:val="29"/>
            <w:vAlign w:val="center"/>
            <w:hideMark/>
          </w:tcPr>
          <w:p w:rsidR="00000000" w:rsidRDefault="00D97814">
            <w:pPr>
              <w:spacing w:line="288" w:lineRule="auto"/>
              <w:rPr>
                <w:rFonts w:eastAsia="Times New Roman"/>
                <w:sz w:val="20"/>
                <w:szCs w:val="20"/>
              </w:rPr>
            </w:pPr>
          </w:p>
        </w:tc>
      </w:tr>
      <w:tr w:rsidR="00000000">
        <w:trPr>
          <w:divId w:val="2052488201"/>
        </w:trPr>
        <w:tc>
          <w:tcPr>
            <w:tcW w:w="1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5248820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66879495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57805290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205248820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50675004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0396140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 Day Delinquencies</w:t>
            </w:r>
          </w:p>
        </w:tc>
        <w:tc>
          <w:tcPr>
            <w:tcW w:w="0" w:type="auto"/>
            <w:tcMar>
              <w:top w:w="30" w:type="dxa"/>
              <w:left w:w="30" w:type="dxa"/>
              <w:bottom w:w="30" w:type="dxa"/>
              <w:right w:w="30" w:type="dxa"/>
            </w:tcMar>
            <w:vAlign w:val="bottom"/>
            <w:hideMark/>
          </w:tcPr>
          <w:p w:rsidR="00000000" w:rsidRDefault="00D97814">
            <w:pPr>
              <w:divId w:val="156980263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4351630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 Day Delinquencies</w:t>
            </w:r>
          </w:p>
        </w:tc>
      </w:tr>
      <w:tr w:rsidR="00000000">
        <w:trPr>
          <w:divId w:val="205248820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46906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961033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624895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101611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433818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870485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141656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027561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205248820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259066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44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605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91359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6249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82983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9962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2856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93987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37697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123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8113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55682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165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201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46772637"/>
              <w:rPr>
                <w:rFonts w:eastAsia="Times New Roman"/>
                <w:sz w:val="20"/>
                <w:szCs w:val="20"/>
              </w:rPr>
            </w:pPr>
            <w:r>
              <w:rPr>
                <w:rFonts w:ascii="inherit" w:eastAsia="Times New Roman" w:hAnsi="inherit"/>
                <w:sz w:val="20"/>
                <w:szCs w:val="20"/>
              </w:rPr>
              <w:t> </w:t>
            </w:r>
          </w:p>
        </w:tc>
      </w:tr>
      <w:tr w:rsidR="00000000">
        <w:trPr>
          <w:divId w:val="205248820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Domestic credit card</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51291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870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6424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7244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45526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788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05407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4604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05248820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484001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4660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2411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776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0219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0953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3102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4263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5248820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268124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4,991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3187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7302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5,009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400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7838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4,652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58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3597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0081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4.01</w:t>
            </w:r>
          </w:p>
        </w:tc>
        <w:tc>
          <w:tcPr>
            <w:tcW w:w="0" w:type="auto"/>
            <w:vAlign w:val="bottom"/>
            <w:hideMark/>
          </w:tcPr>
          <w:p w:rsidR="00000000" w:rsidRDefault="00D97814">
            <w:pPr>
              <w:rPr>
                <w:rFonts w:eastAsia="Times New Roman"/>
                <w:sz w:val="20"/>
                <w:szCs w:val="20"/>
              </w:rPr>
            </w:pPr>
          </w:p>
        </w:tc>
      </w:tr>
      <w:tr w:rsidR="00000000">
        <w:trPr>
          <w:divId w:val="205248820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714474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7700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4921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02012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8698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62866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28324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14987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02883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2321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2948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72464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7212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12831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14336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31519136"/>
              <w:rPr>
                <w:rFonts w:eastAsia="Times New Roman"/>
                <w:sz w:val="20"/>
                <w:szCs w:val="20"/>
              </w:rPr>
            </w:pPr>
            <w:r>
              <w:rPr>
                <w:rFonts w:ascii="inherit" w:eastAsia="Times New Roman" w:hAnsi="inherit"/>
                <w:sz w:val="20"/>
                <w:szCs w:val="20"/>
              </w:rPr>
              <w:t> </w:t>
            </w:r>
          </w:p>
        </w:tc>
      </w:tr>
      <w:tr w:rsidR="00000000">
        <w:trPr>
          <w:divId w:val="205248820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078745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7623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6806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0200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2390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5723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274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2776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7.65</w:t>
            </w:r>
          </w:p>
        </w:tc>
        <w:tc>
          <w:tcPr>
            <w:tcW w:w="0" w:type="auto"/>
            <w:vAlign w:val="bottom"/>
            <w:hideMark/>
          </w:tcPr>
          <w:p w:rsidR="00000000" w:rsidRDefault="00D97814">
            <w:pPr>
              <w:rPr>
                <w:rFonts w:eastAsia="Times New Roman"/>
                <w:sz w:val="20"/>
                <w:szCs w:val="20"/>
              </w:rPr>
            </w:pPr>
          </w:p>
        </w:tc>
      </w:tr>
      <w:tr w:rsidR="00000000">
        <w:trPr>
          <w:divId w:val="205248820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1963657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7293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974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4306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7961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612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17907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1020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5248820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1115709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4,182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5316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1807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4,627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789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3482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3,947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348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1895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9628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7.36</w:t>
            </w:r>
          </w:p>
        </w:tc>
        <w:tc>
          <w:tcPr>
            <w:tcW w:w="0" w:type="auto"/>
            <w:vAlign w:val="bottom"/>
            <w:hideMark/>
          </w:tcPr>
          <w:p w:rsidR="00000000" w:rsidRDefault="00D97814">
            <w:pPr>
              <w:rPr>
                <w:rFonts w:eastAsia="Times New Roman"/>
                <w:sz w:val="20"/>
                <w:szCs w:val="20"/>
              </w:rPr>
            </w:pPr>
          </w:p>
        </w:tc>
      </w:tr>
      <w:tr w:rsidR="00000000">
        <w:trPr>
          <w:divId w:val="205248820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246766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07636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7020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77131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38165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3103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578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7176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3978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3496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25481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02080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20619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14344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41631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8760097"/>
              <w:rPr>
                <w:rFonts w:eastAsia="Times New Roman"/>
                <w:sz w:val="20"/>
                <w:szCs w:val="20"/>
              </w:rPr>
            </w:pPr>
            <w:r>
              <w:rPr>
                <w:rFonts w:ascii="inherit" w:eastAsia="Times New Roman" w:hAnsi="inherit"/>
                <w:sz w:val="20"/>
                <w:szCs w:val="20"/>
              </w:rPr>
              <w:t> </w:t>
            </w:r>
          </w:p>
        </w:tc>
      </w:tr>
      <w:tr w:rsidR="00000000">
        <w:trPr>
          <w:divId w:val="205248820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1488012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2903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8963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0537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9468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826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3843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340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0.49</w:t>
            </w:r>
          </w:p>
        </w:tc>
        <w:tc>
          <w:tcPr>
            <w:tcW w:w="0" w:type="auto"/>
            <w:vAlign w:val="bottom"/>
            <w:hideMark/>
          </w:tcPr>
          <w:p w:rsidR="00000000" w:rsidRDefault="00D97814">
            <w:pPr>
              <w:rPr>
                <w:rFonts w:eastAsia="Times New Roman"/>
                <w:sz w:val="20"/>
                <w:szCs w:val="20"/>
              </w:rPr>
            </w:pPr>
          </w:p>
        </w:tc>
      </w:tr>
      <w:tr w:rsidR="00000000">
        <w:trPr>
          <w:divId w:val="205248820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1005865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3963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4203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945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3290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8047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4827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0806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52488201"/>
        </w:trPr>
        <w:tc>
          <w:tcPr>
            <w:tcW w:w="0" w:type="auto"/>
            <w:tcMar>
              <w:top w:w="30" w:type="dxa"/>
              <w:left w:w="42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1018700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8329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2967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969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3437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2625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5620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690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0.60</w:t>
            </w:r>
          </w:p>
        </w:tc>
        <w:tc>
          <w:tcPr>
            <w:tcW w:w="0" w:type="auto"/>
            <w:vAlign w:val="bottom"/>
            <w:hideMark/>
          </w:tcPr>
          <w:p w:rsidR="00000000" w:rsidRDefault="00D97814">
            <w:pPr>
              <w:rPr>
                <w:rFonts w:eastAsia="Times New Roman"/>
                <w:sz w:val="20"/>
                <w:szCs w:val="20"/>
              </w:rPr>
            </w:pPr>
          </w:p>
        </w:tc>
      </w:tr>
      <w:tr w:rsidR="00000000">
        <w:trPr>
          <w:divId w:val="205248820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796945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4923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6519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3039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8275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1303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1541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2058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5248820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907040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182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9271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8771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1238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100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1488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4990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0.61</w:t>
            </w:r>
          </w:p>
        </w:tc>
        <w:tc>
          <w:tcPr>
            <w:tcW w:w="0" w:type="auto"/>
            <w:vAlign w:val="bottom"/>
            <w:hideMark/>
          </w:tcPr>
          <w:p w:rsidR="00000000" w:rsidRDefault="00D97814">
            <w:pPr>
              <w:rPr>
                <w:rFonts w:eastAsia="Times New Roman"/>
                <w:sz w:val="20"/>
                <w:szCs w:val="20"/>
              </w:rPr>
            </w:pPr>
          </w:p>
        </w:tc>
      </w:tr>
      <w:tr w:rsidR="00D97814">
        <w:trPr>
          <w:divId w:val="205248820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46801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1920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2296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251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5621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8,895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3563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4500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7734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45143987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9564293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PCI loans as applicable.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4850848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The Walmart acquisition </w:t>
            </w:r>
            <w:r>
              <w:rPr>
                <w:rFonts w:eastAsia="Times New Roman"/>
                <w:sz w:val="16"/>
                <w:szCs w:val="16"/>
              </w:rPr>
              <w:t>increased t</w:t>
            </w:r>
            <w:r>
              <w:rPr>
                <w:rFonts w:eastAsia="Times New Roman"/>
                <w:sz w:val="16"/>
                <w:szCs w:val="16"/>
              </w:rPr>
              <w:t>he domestic credit card 30+ day performing delinquency rate by 17 basis points as of December 31, 2019</w:t>
            </w:r>
            <w:r>
              <w:rPr>
                <w:rFonts w:eastAsia="Times New Roman"/>
                <w:color w:val="000000"/>
                <w:sz w:val="16"/>
                <w:szCs w:val="16"/>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presents our 30+ day delinquent loans, by aging and geography,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330866674"/>
        <w:rPr>
          <w:rFonts w:eastAsia="Times New Roman"/>
          <w:sz w:val="20"/>
          <w:szCs w:val="20"/>
        </w:rPr>
      </w:pPr>
      <w:r>
        <w:rPr>
          <w:rFonts w:eastAsia="Times New Roman"/>
          <w:b/>
          <w:bCs/>
          <w:color w:val="000000"/>
          <w:sz w:val="18"/>
          <w:szCs w:val="18"/>
        </w:rPr>
        <w:t>Table 24: Aging and Geography of 30+ Day Deli</w:t>
      </w:r>
      <w:r>
        <w:rPr>
          <w:rFonts w:eastAsia="Times New Roman"/>
          <w:b/>
          <w:bCs/>
          <w:color w:val="000000"/>
          <w:sz w:val="18"/>
          <w:szCs w:val="18"/>
        </w:rPr>
        <w:t>nquent Loans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550964764"/>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550964764"/>
        </w:trPr>
        <w:tc>
          <w:tcPr>
            <w:tcW w:w="2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5096476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49206150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7953198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55096476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66022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348727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421148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40931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55096476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Delinquency status:</w:t>
            </w:r>
          </w:p>
        </w:tc>
        <w:tc>
          <w:tcPr>
            <w:tcW w:w="0" w:type="auto"/>
            <w:shd w:val="clear" w:color="auto" w:fill="CCEEFF"/>
            <w:tcMar>
              <w:top w:w="30" w:type="dxa"/>
              <w:left w:w="30" w:type="dxa"/>
              <w:bottom w:w="30" w:type="dxa"/>
              <w:right w:w="30" w:type="dxa"/>
            </w:tcMar>
            <w:vAlign w:val="bottom"/>
            <w:hideMark/>
          </w:tcPr>
          <w:p w:rsidR="00000000" w:rsidRDefault="00D97814">
            <w:pPr>
              <w:divId w:val="1868718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8798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0230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22378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28704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933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1167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11999896"/>
              <w:rPr>
                <w:rFonts w:eastAsia="Times New Roman"/>
                <w:sz w:val="20"/>
                <w:szCs w:val="20"/>
              </w:rPr>
            </w:pPr>
            <w:r>
              <w:rPr>
                <w:rFonts w:ascii="inherit" w:eastAsia="Times New Roman" w:hAnsi="inherit"/>
                <w:sz w:val="20"/>
                <w:szCs w:val="20"/>
              </w:rPr>
              <w:t> </w:t>
            </w:r>
          </w:p>
        </w:tc>
      </w:tr>
      <w:tr w:rsidR="00000000">
        <w:trPr>
          <w:divId w:val="55096476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30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59 days</w:t>
            </w:r>
          </w:p>
        </w:tc>
        <w:tc>
          <w:tcPr>
            <w:tcW w:w="0" w:type="auto"/>
            <w:tcMar>
              <w:top w:w="30" w:type="dxa"/>
              <w:left w:w="30" w:type="dxa"/>
              <w:bottom w:w="30" w:type="dxa"/>
              <w:right w:w="30" w:type="dxa"/>
            </w:tcMar>
            <w:vAlign w:val="bottom"/>
            <w:hideMark/>
          </w:tcPr>
          <w:p w:rsidR="00000000" w:rsidRDefault="00D97814">
            <w:pPr>
              <w:divId w:val="2059353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0007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2952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1950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5096476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60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89 days</w:t>
            </w:r>
          </w:p>
        </w:tc>
        <w:tc>
          <w:tcPr>
            <w:tcW w:w="0" w:type="auto"/>
            <w:shd w:val="clear" w:color="auto" w:fill="CCEEFF"/>
            <w:tcMar>
              <w:top w:w="30" w:type="dxa"/>
              <w:left w:w="30" w:type="dxa"/>
              <w:bottom w:w="30" w:type="dxa"/>
              <w:right w:w="30" w:type="dxa"/>
            </w:tcMar>
            <w:vAlign w:val="bottom"/>
            <w:hideMark/>
          </w:tcPr>
          <w:p w:rsidR="00000000" w:rsidRDefault="00D97814">
            <w:pPr>
              <w:divId w:val="312874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2291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2588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247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5096476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u w:val="single"/>
              </w:rPr>
              <w:t>&gt;</w:t>
            </w:r>
            <w:r>
              <w:rPr>
                <w:rFonts w:ascii="inherit" w:eastAsia="Times New Roman" w:hAnsi="inherit"/>
                <w:sz w:val="18"/>
                <w:szCs w:val="18"/>
              </w:rPr>
              <w:t> 90 days</w:t>
            </w:r>
          </w:p>
        </w:tc>
        <w:tc>
          <w:tcPr>
            <w:tcW w:w="0" w:type="auto"/>
            <w:tcMar>
              <w:top w:w="30" w:type="dxa"/>
              <w:left w:w="30" w:type="dxa"/>
              <w:bottom w:w="30" w:type="dxa"/>
              <w:right w:w="30" w:type="dxa"/>
            </w:tcMar>
            <w:vAlign w:val="bottom"/>
            <w:hideMark/>
          </w:tcPr>
          <w:p w:rsidR="00000000" w:rsidRDefault="00D97814">
            <w:pPr>
              <w:divId w:val="1704943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68220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8068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2,742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76534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55096476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291714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3846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85032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5360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5096476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Geographic region:</w:t>
            </w:r>
          </w:p>
        </w:tc>
        <w:tc>
          <w:tcPr>
            <w:tcW w:w="0" w:type="auto"/>
            <w:tcMar>
              <w:top w:w="30" w:type="dxa"/>
              <w:left w:w="30" w:type="dxa"/>
              <w:bottom w:w="30" w:type="dxa"/>
              <w:right w:w="30" w:type="dxa"/>
            </w:tcMar>
            <w:vAlign w:val="bottom"/>
            <w:hideMark/>
          </w:tcPr>
          <w:p w:rsidR="00000000" w:rsidRDefault="00D97814">
            <w:pPr>
              <w:divId w:val="1324092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27624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84322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60382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82458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21698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82490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813907761"/>
              <w:rPr>
                <w:rFonts w:eastAsia="Times New Roman"/>
                <w:sz w:val="20"/>
                <w:szCs w:val="20"/>
              </w:rPr>
            </w:pPr>
            <w:r>
              <w:rPr>
                <w:rFonts w:ascii="inherit" w:eastAsia="Times New Roman" w:hAnsi="inherit"/>
                <w:sz w:val="20"/>
                <w:szCs w:val="20"/>
              </w:rPr>
              <w:t> </w:t>
            </w:r>
          </w:p>
        </w:tc>
      </w:tr>
      <w:tr w:rsidR="00000000">
        <w:trPr>
          <w:divId w:val="55096476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Domestic</w:t>
            </w:r>
          </w:p>
        </w:tc>
        <w:tc>
          <w:tcPr>
            <w:tcW w:w="0" w:type="auto"/>
            <w:shd w:val="clear" w:color="auto" w:fill="CCEEFF"/>
            <w:tcMar>
              <w:top w:w="30" w:type="dxa"/>
              <w:left w:w="30" w:type="dxa"/>
              <w:bottom w:w="30" w:type="dxa"/>
              <w:right w:w="30" w:type="dxa"/>
            </w:tcMar>
            <w:vAlign w:val="bottom"/>
            <w:hideMark/>
          </w:tcPr>
          <w:p w:rsidR="00000000" w:rsidRDefault="00D97814">
            <w:pPr>
              <w:divId w:val="621693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9,594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6486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18201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9806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5096476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International</w:t>
            </w:r>
          </w:p>
        </w:tc>
        <w:tc>
          <w:tcPr>
            <w:tcW w:w="0" w:type="auto"/>
            <w:tcMar>
              <w:top w:w="30" w:type="dxa"/>
              <w:left w:w="30" w:type="dxa"/>
              <w:bottom w:w="30" w:type="dxa"/>
              <w:right w:w="30" w:type="dxa"/>
            </w:tcMar>
            <w:vAlign w:val="bottom"/>
            <w:hideMark/>
          </w:tcPr>
          <w:p w:rsidR="00000000" w:rsidRDefault="00D97814">
            <w:pPr>
              <w:divId w:val="837967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22048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0.13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0651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074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0.14</w:t>
            </w:r>
          </w:p>
        </w:tc>
        <w:tc>
          <w:tcPr>
            <w:tcW w:w="0" w:type="auto"/>
            <w:vAlign w:val="bottom"/>
            <w:hideMark/>
          </w:tcPr>
          <w:p w:rsidR="00000000" w:rsidRDefault="00D97814">
            <w:pPr>
              <w:rPr>
                <w:rFonts w:eastAsia="Times New Roman"/>
                <w:sz w:val="20"/>
                <w:szCs w:val="20"/>
              </w:rPr>
            </w:pPr>
          </w:p>
        </w:tc>
      </w:tr>
      <w:tr w:rsidR="00000000">
        <w:trPr>
          <w:divId w:val="55096476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579679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6047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9413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6003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33086667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818319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total period-end loans held for investment, including PCI loans as applicable.</w:t>
            </w:r>
          </w:p>
        </w:tc>
      </w:tr>
    </w:tbl>
    <w:p w:rsidR="00000000" w:rsidRDefault="00D97814">
      <w:pPr>
        <w:divId w:val="12447253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3885201"/>
          <w:jc w:val="center"/>
        </w:trPr>
        <w:tc>
          <w:tcPr>
            <w:tcW w:w="0" w:type="auto"/>
            <w:gridSpan w:val="3"/>
            <w:vAlign w:val="center"/>
            <w:hideMark/>
          </w:tcPr>
          <w:p w:rsidR="00000000" w:rsidRDefault="00D97814">
            <w:pPr>
              <w:rPr>
                <w:rFonts w:eastAsia="Times New Roman"/>
                <w:sz w:val="20"/>
                <w:szCs w:val="20"/>
              </w:rPr>
            </w:pPr>
          </w:p>
        </w:tc>
      </w:tr>
      <w:tr w:rsidR="00000000">
        <w:trPr>
          <w:divId w:val="53388520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33885201"/>
          <w:jc w:val="center"/>
        </w:trPr>
        <w:tc>
          <w:tcPr>
            <w:tcW w:w="0" w:type="auto"/>
            <w:gridSpan w:val="3"/>
            <w:tcMar>
              <w:top w:w="30" w:type="dxa"/>
              <w:left w:w="30" w:type="dxa"/>
              <w:bottom w:w="30" w:type="dxa"/>
              <w:right w:w="30" w:type="dxa"/>
            </w:tcMar>
            <w:vAlign w:val="bottom"/>
            <w:hideMark/>
          </w:tcPr>
          <w:p w:rsidR="00000000" w:rsidRDefault="00D97814">
            <w:pPr>
              <w:divId w:val="411439943"/>
              <w:rPr>
                <w:rFonts w:eastAsia="Times New Roman"/>
                <w:sz w:val="20"/>
                <w:szCs w:val="20"/>
              </w:rPr>
            </w:pPr>
            <w:r>
              <w:rPr>
                <w:rFonts w:ascii="inherit" w:eastAsia="Times New Roman" w:hAnsi="inherit"/>
                <w:sz w:val="20"/>
                <w:szCs w:val="20"/>
              </w:rPr>
              <w:t> </w:t>
            </w:r>
          </w:p>
        </w:tc>
      </w:tr>
      <w:tr w:rsidR="00000000">
        <w:trPr>
          <w:divId w:val="533885201"/>
          <w:jc w:val="center"/>
        </w:trPr>
        <w:tc>
          <w:tcPr>
            <w:tcW w:w="0" w:type="auto"/>
            <w:tcMar>
              <w:top w:w="30" w:type="dxa"/>
              <w:left w:w="30" w:type="dxa"/>
              <w:bottom w:w="30" w:type="dxa"/>
              <w:right w:w="30" w:type="dxa"/>
            </w:tcMar>
            <w:vAlign w:val="bottom"/>
            <w:hideMark/>
          </w:tcPr>
          <w:p w:rsidR="00000000" w:rsidRDefault="00D97814">
            <w:pPr>
              <w:divId w:val="24303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D97814">
      <w:pPr>
        <w:spacing w:line="288" w:lineRule="auto"/>
        <w:jc w:val="both"/>
        <w:divId w:val="95775896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6896555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summarizes loans that were 90+ days delinquent as to interest or principal, and still accruing interest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These loans consist primarily of credit card accounts between 90 days and 179 days past due. As permitted by regulatory guidance issued by the Federal Financial Institutions Examination Council, we continue to accrue interest and fees on domestic credit</w:t>
      </w:r>
      <w:r>
        <w:rPr>
          <w:rFonts w:ascii="inherit" w:eastAsia="Times New Roman" w:hAnsi="inherit"/>
          <w:sz w:val="20"/>
          <w:szCs w:val="20"/>
        </w:rPr>
        <w:t xml:space="preserve"> card loans through the date of charge-off, which is typically in the period the account becomes 180 days past due. While domestic credit card loans typically remain on accrual status until the loan is charged off, we reduce the balance of our credit card </w:t>
      </w:r>
      <w:r>
        <w:rPr>
          <w:rFonts w:ascii="inherit" w:eastAsia="Times New Roman" w:hAnsi="inherit"/>
          <w:sz w:val="20"/>
          <w:szCs w:val="20"/>
        </w:rPr>
        <w:t>receivables by the amount of finance charges and fees billed but not expected to be collected and exclude this amount from revenue.</w:t>
      </w:r>
    </w:p>
    <w:p w:rsidR="00000000" w:rsidRDefault="00D97814">
      <w:pPr>
        <w:spacing w:line="288" w:lineRule="auto"/>
        <w:divId w:val="1103110370"/>
        <w:rPr>
          <w:rFonts w:eastAsia="Times New Roman"/>
          <w:sz w:val="20"/>
          <w:szCs w:val="20"/>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587884386"/>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587884386"/>
        </w:trPr>
        <w:tc>
          <w:tcPr>
            <w:tcW w:w="2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87884386"/>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6505949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0984758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58788438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354573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982616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210774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26878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5878843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Loan category:</w:t>
            </w:r>
          </w:p>
        </w:tc>
        <w:tc>
          <w:tcPr>
            <w:tcW w:w="0" w:type="auto"/>
            <w:shd w:val="clear" w:color="auto" w:fill="CCEEFF"/>
            <w:tcMar>
              <w:top w:w="30" w:type="dxa"/>
              <w:left w:w="30" w:type="dxa"/>
              <w:bottom w:w="30" w:type="dxa"/>
              <w:right w:w="30" w:type="dxa"/>
            </w:tcMar>
            <w:vAlign w:val="bottom"/>
            <w:hideMark/>
          </w:tcPr>
          <w:p w:rsidR="00000000" w:rsidRDefault="00D97814">
            <w:pPr>
              <w:divId w:val="536237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8963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4430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7534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4272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218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79270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5541250"/>
              <w:rPr>
                <w:rFonts w:eastAsia="Times New Roman"/>
                <w:sz w:val="20"/>
                <w:szCs w:val="20"/>
              </w:rPr>
            </w:pPr>
            <w:r>
              <w:rPr>
                <w:rFonts w:ascii="inherit" w:eastAsia="Times New Roman" w:hAnsi="inherit"/>
                <w:sz w:val="20"/>
                <w:szCs w:val="20"/>
              </w:rPr>
              <w:t> </w:t>
            </w:r>
          </w:p>
        </w:tc>
      </w:tr>
      <w:tr w:rsidR="00000000">
        <w:trPr>
          <w:divId w:val="5878843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D97814">
            <w:pPr>
              <w:divId w:val="1570650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643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42418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798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878843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Geographic region:</w:t>
            </w:r>
          </w:p>
        </w:tc>
        <w:tc>
          <w:tcPr>
            <w:tcW w:w="0" w:type="auto"/>
            <w:shd w:val="clear" w:color="auto" w:fill="CCEEFF"/>
            <w:tcMar>
              <w:top w:w="30" w:type="dxa"/>
              <w:left w:w="30" w:type="dxa"/>
              <w:bottom w:w="30" w:type="dxa"/>
              <w:right w:w="30" w:type="dxa"/>
            </w:tcMar>
            <w:vAlign w:val="bottom"/>
            <w:hideMark/>
          </w:tcPr>
          <w:p w:rsidR="00000000" w:rsidRDefault="00D97814">
            <w:pPr>
              <w:divId w:val="1562861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0425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4858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02318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59680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4642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300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23515788"/>
              <w:rPr>
                <w:rFonts w:eastAsia="Times New Roman"/>
                <w:sz w:val="20"/>
                <w:szCs w:val="20"/>
              </w:rPr>
            </w:pPr>
            <w:r>
              <w:rPr>
                <w:rFonts w:ascii="inherit" w:eastAsia="Times New Roman" w:hAnsi="inherit"/>
                <w:sz w:val="20"/>
                <w:szCs w:val="20"/>
              </w:rPr>
              <w:t> </w:t>
            </w:r>
          </w:p>
        </w:tc>
      </w:tr>
      <w:tr w:rsidR="00000000">
        <w:trPr>
          <w:divId w:val="58788438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rsidR="00000000" w:rsidRDefault="00D97814">
            <w:pPr>
              <w:divId w:val="1108938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768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8327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706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58788438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rsidR="00000000" w:rsidRDefault="00D97814">
            <w:pPr>
              <w:divId w:val="897088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295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9640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6742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878843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875198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2,407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6055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76736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2,233</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1267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1103110370"/>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2323286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PCI loans as applicable.</w:t>
            </w:r>
          </w:p>
        </w:tc>
      </w:tr>
    </w:tbl>
    <w:p w:rsidR="00000000" w:rsidRDefault="00D97814">
      <w:pPr>
        <w:spacing w:line="288" w:lineRule="auto"/>
        <w:divId w:val="839855684"/>
        <w:rPr>
          <w:rFonts w:eastAsia="Times New Roman"/>
          <w:sz w:val="20"/>
          <w:szCs w:val="20"/>
        </w:rPr>
      </w:pPr>
      <w:r>
        <w:rPr>
          <w:rFonts w:ascii="inherit" w:eastAsia="Times New Roman" w:hAnsi="inherit"/>
          <w:b/>
          <w:bCs/>
          <w:i/>
          <w:iCs/>
          <w:sz w:val="20"/>
          <w:szCs w:val="20"/>
        </w:rPr>
        <w:t>Nonperforming Loans and Nonperforming Assets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Nonperforming assets consist of nonp</w:t>
      </w:r>
      <w:r>
        <w:rPr>
          <w:rFonts w:ascii="inherit" w:eastAsia="Times New Roman" w:hAnsi="inherit"/>
          <w:sz w:val="20"/>
          <w:szCs w:val="20"/>
        </w:rPr>
        <w:t>erforming loans, repossessed assets and other foreclosed assets. Nonperforming loans include loans that have been placed on nonaccrual status.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information on our policies for classifying loans as </w:t>
      </w:r>
      <w:r>
        <w:rPr>
          <w:rFonts w:ascii="inherit" w:eastAsia="Times New Roman" w:hAnsi="inherit"/>
          <w:sz w:val="20"/>
          <w:szCs w:val="20"/>
        </w:rPr>
        <w:t>nonperforming for each of our loan categories.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presents our nonperforming loans, by portfolio segment, and other nonperforming assets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We do not classify loans held for sale as nonperforming. We provide additional </w:t>
      </w:r>
      <w:r>
        <w:rPr>
          <w:rFonts w:ascii="inherit" w:eastAsia="Times New Roman" w:hAnsi="inherit"/>
          <w:sz w:val="20"/>
          <w:szCs w:val="20"/>
        </w:rPr>
        <w:t>information on our credit quality metrics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D97814">
      <w:pPr>
        <w:divId w:val="19219389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02119890"/>
          <w:jc w:val="center"/>
        </w:trPr>
        <w:tc>
          <w:tcPr>
            <w:tcW w:w="0" w:type="auto"/>
            <w:gridSpan w:val="3"/>
            <w:vAlign w:val="center"/>
            <w:hideMark/>
          </w:tcPr>
          <w:p w:rsidR="00000000" w:rsidRDefault="00D97814">
            <w:pPr>
              <w:rPr>
                <w:rFonts w:eastAsia="Times New Roman"/>
                <w:sz w:val="20"/>
                <w:szCs w:val="20"/>
              </w:rPr>
            </w:pPr>
          </w:p>
        </w:tc>
      </w:tr>
      <w:tr w:rsidR="00000000">
        <w:trPr>
          <w:divId w:val="100211989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02119890"/>
          <w:jc w:val="center"/>
        </w:trPr>
        <w:tc>
          <w:tcPr>
            <w:tcW w:w="0" w:type="auto"/>
            <w:gridSpan w:val="3"/>
            <w:tcMar>
              <w:top w:w="30" w:type="dxa"/>
              <w:left w:w="30" w:type="dxa"/>
              <w:bottom w:w="30" w:type="dxa"/>
              <w:right w:w="30" w:type="dxa"/>
            </w:tcMar>
            <w:vAlign w:val="bottom"/>
            <w:hideMark/>
          </w:tcPr>
          <w:p w:rsidR="00000000" w:rsidRDefault="00D97814">
            <w:pPr>
              <w:divId w:val="205921212"/>
              <w:rPr>
                <w:rFonts w:eastAsia="Times New Roman"/>
                <w:sz w:val="20"/>
                <w:szCs w:val="20"/>
              </w:rPr>
            </w:pPr>
            <w:r>
              <w:rPr>
                <w:rFonts w:ascii="inherit" w:eastAsia="Times New Roman" w:hAnsi="inherit"/>
                <w:sz w:val="20"/>
                <w:szCs w:val="20"/>
              </w:rPr>
              <w:t> </w:t>
            </w:r>
          </w:p>
        </w:tc>
      </w:tr>
      <w:tr w:rsidR="00000000">
        <w:trPr>
          <w:divId w:val="1002119890"/>
          <w:jc w:val="center"/>
        </w:trPr>
        <w:tc>
          <w:tcPr>
            <w:tcW w:w="0" w:type="auto"/>
            <w:tcMar>
              <w:top w:w="30" w:type="dxa"/>
              <w:left w:w="30" w:type="dxa"/>
              <w:bottom w:w="30" w:type="dxa"/>
              <w:right w:w="30" w:type="dxa"/>
            </w:tcMar>
            <w:vAlign w:val="bottom"/>
            <w:hideMark/>
          </w:tcPr>
          <w:p w:rsidR="00000000" w:rsidRDefault="00D97814">
            <w:pPr>
              <w:divId w:val="95711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D97814">
      <w:pPr>
        <w:spacing w:line="288" w:lineRule="auto"/>
        <w:jc w:val="both"/>
        <w:divId w:val="191307474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53955217"/>
        <w:rPr>
          <w:rFonts w:eastAsia="Times New Roman"/>
          <w:sz w:val="20"/>
          <w:szCs w:val="20"/>
        </w:rPr>
      </w:pPr>
    </w:p>
    <w:p w:rsidR="00000000" w:rsidRDefault="00D97814">
      <w:pPr>
        <w:spacing w:line="288" w:lineRule="auto"/>
        <w:divId w:val="244998461"/>
        <w:rPr>
          <w:rFonts w:eastAsia="Times New Roman"/>
          <w:sz w:val="20"/>
          <w:szCs w:val="20"/>
        </w:rPr>
      </w:pPr>
      <w:r>
        <w:rPr>
          <w:rFonts w:eastAsia="Times New Roman"/>
          <w:b/>
          <w:bCs/>
          <w:color w:val="000000"/>
          <w:sz w:val="18"/>
          <w:szCs w:val="18"/>
        </w:rPr>
        <w:t>Table 26: Nonperforming Loans and Other Nonperforming Assets</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3"/>
        <w:gridCol w:w="606"/>
        <w:gridCol w:w="64"/>
        <w:gridCol w:w="105"/>
        <w:gridCol w:w="653"/>
        <w:gridCol w:w="191"/>
      </w:tblGrid>
      <w:tr w:rsidR="00000000">
        <w:trPr>
          <w:divId w:val="1995139907"/>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995139907"/>
        </w:trPr>
        <w:tc>
          <w:tcPr>
            <w:tcW w:w="2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7617986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1350545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99513990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3754254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49286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D97814">
            <w:pPr>
              <w:divId w:val="19480013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3649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p>
        </w:tc>
      </w:tr>
      <w:tr w:rsidR="00000000">
        <w:trPr>
          <w:divId w:val="1995139907"/>
        </w:trPr>
        <w:tc>
          <w:tcPr>
            <w:tcW w:w="0" w:type="auto"/>
            <w:shd w:val="clear" w:color="auto" w:fill="CCEEFF"/>
            <w:tcMar>
              <w:top w:w="30" w:type="dxa"/>
              <w:left w:w="30" w:type="dxa"/>
              <w:bottom w:w="30" w:type="dxa"/>
              <w:right w:w="30" w:type="dxa"/>
            </w:tcMar>
            <w:vAlign w:val="center"/>
            <w:hideMark/>
          </w:tcPr>
          <w:p w:rsidR="00000000" w:rsidRDefault="00D97814">
            <w:pPr>
              <w:divId w:val="1993681987"/>
              <w:rPr>
                <w:rFonts w:eastAsia="Times New Roman"/>
                <w:sz w:val="18"/>
                <w:szCs w:val="18"/>
              </w:rPr>
            </w:pPr>
            <w:r>
              <w:rPr>
                <w:rFonts w:ascii="inherit" w:eastAsia="Times New Roman" w:hAnsi="inherit"/>
                <w:b/>
                <w:bCs/>
                <w:sz w:val="18"/>
                <w:szCs w:val="18"/>
              </w:rPr>
              <w:t>Nonperforming loans held for investment:</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422997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25998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6657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39849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1424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7147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54210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2462490"/>
              <w:rPr>
                <w:rFonts w:eastAsia="Times New Roman"/>
                <w:sz w:val="20"/>
                <w:szCs w:val="20"/>
              </w:rPr>
            </w:pPr>
            <w:r>
              <w:rPr>
                <w:rFonts w:ascii="inherit" w:eastAsia="Times New Roman" w:hAnsi="inherit"/>
                <w:sz w:val="20"/>
                <w:szCs w:val="20"/>
              </w:rPr>
              <w:t> </w:t>
            </w: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rsidR="00000000" w:rsidRDefault="00D97814">
            <w:pPr>
              <w:divId w:val="2000959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6897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5494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808282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7827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77645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2706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43064155"/>
              <w:rPr>
                <w:rFonts w:eastAsia="Times New Roman"/>
                <w:sz w:val="20"/>
                <w:szCs w:val="20"/>
              </w:rPr>
            </w:pPr>
            <w:r>
              <w:rPr>
                <w:rFonts w:ascii="inherit" w:eastAsia="Times New Roman" w:hAnsi="inherit"/>
                <w:sz w:val="20"/>
                <w:szCs w:val="20"/>
              </w:rPr>
              <w:t> </w:t>
            </w:r>
          </w:p>
        </w:tc>
      </w:tr>
      <w:tr w:rsidR="00000000">
        <w:trPr>
          <w:divId w:val="1995139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202998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1624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25205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3364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708071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182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418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4909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98068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9316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8795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45022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78329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32361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18264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44454318"/>
              <w:rPr>
                <w:rFonts w:eastAsia="Times New Roman"/>
                <w:sz w:val="20"/>
                <w:szCs w:val="20"/>
              </w:rPr>
            </w:pPr>
            <w:r>
              <w:rPr>
                <w:rFonts w:ascii="inherit" w:eastAsia="Times New Roman" w:hAnsi="inherit"/>
                <w:sz w:val="20"/>
                <w:szCs w:val="20"/>
              </w:rPr>
              <w:t> </w:t>
            </w:r>
          </w:p>
        </w:tc>
      </w:tr>
      <w:tr w:rsidR="00000000">
        <w:trPr>
          <w:divId w:val="1995139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369573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0743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329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9045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0.80</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1276713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0794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8604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4248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1233351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8367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1619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737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78068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53598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1615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9186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0594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84124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8877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6319294"/>
              <w:rPr>
                <w:rFonts w:eastAsia="Times New Roman"/>
                <w:sz w:val="20"/>
                <w:szCs w:val="20"/>
              </w:rPr>
            </w:pPr>
            <w:r>
              <w:rPr>
                <w:rFonts w:ascii="inherit" w:eastAsia="Times New Roman" w:hAnsi="inherit"/>
                <w:sz w:val="20"/>
                <w:szCs w:val="20"/>
              </w:rPr>
              <w:t> </w:t>
            </w:r>
          </w:p>
        </w:tc>
      </w:tr>
      <w:tr w:rsidR="00000000">
        <w:trPr>
          <w:divId w:val="1995139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1642617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6647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5066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580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0.29</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1746027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5064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9177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1273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0.54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95139907"/>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709493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130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3604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950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0.44</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55923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4074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9127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9598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1257859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638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0238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1128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0.44</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nonperforming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6140925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7274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9779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2561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95139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nonperforming assets</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D97814">
            <w:pPr>
              <w:divId w:val="1724788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3597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6291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774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D97814">
            <w:pPr>
              <w:rPr>
                <w:rFonts w:eastAsia="Times New Roman"/>
                <w:sz w:val="20"/>
                <w:szCs w:val="20"/>
              </w:rPr>
            </w:pPr>
          </w:p>
        </w:tc>
      </w:tr>
      <w:tr w:rsidR="00000000">
        <w:trPr>
          <w:divId w:val="1995139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nonperforming assets</w:t>
            </w:r>
          </w:p>
        </w:tc>
        <w:tc>
          <w:tcPr>
            <w:tcW w:w="0" w:type="auto"/>
            <w:shd w:val="clear" w:color="auto" w:fill="CCEEFF"/>
            <w:tcMar>
              <w:top w:w="30" w:type="dxa"/>
              <w:left w:w="30" w:type="dxa"/>
              <w:bottom w:w="30" w:type="dxa"/>
              <w:right w:w="30" w:type="dxa"/>
            </w:tcMar>
            <w:vAlign w:val="bottom"/>
            <w:hideMark/>
          </w:tcPr>
          <w:p w:rsidR="00000000" w:rsidRDefault="00D97814">
            <w:pPr>
              <w:divId w:val="1501919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1656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62287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872</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4439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0.35</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2449984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572756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$63 million and $60 million in 2019 and 2018, respectively. Interest income foregone related to nonperforming loans was $60 million and $53 million in 2019 and 2018, respectively. Foreg</w:t>
            </w:r>
            <w:r>
              <w:rPr>
                <w:rFonts w:eastAsia="Times New Roman"/>
                <w:color w:val="000000"/>
                <w:sz w:val="16"/>
                <w:szCs w:val="16"/>
              </w:rPr>
              <w:t xml:space="preserve">one interest income represents the amount of interest income </w:t>
            </w:r>
            <w:r>
              <w:rPr>
                <w:rFonts w:ascii="inherit" w:eastAsia="Times New Roman" w:hAnsi="inherit"/>
                <w:sz w:val="16"/>
                <w:szCs w:val="16"/>
              </w:rPr>
              <w:t>in excess of recognized interest income</w:t>
            </w:r>
            <w:r>
              <w:rPr>
                <w:rFonts w:ascii="inherit" w:eastAsia="Times New Roman" w:hAnsi="inherit"/>
                <w:sz w:val="16"/>
                <w:szCs w:val="16"/>
              </w:rPr>
              <w:t xml:space="preserve"> </w:t>
            </w:r>
            <w:r>
              <w:rPr>
                <w:rFonts w:eastAsia="Times New Roman"/>
                <w:color w:val="000000"/>
                <w:sz w:val="16"/>
                <w:szCs w:val="16"/>
              </w:rPr>
              <w:t xml:space="preserve">that would have been recorded during the period for nonperforming loans as of the end of the period had the loans performed according to their contractual </w:t>
            </w:r>
            <w:r>
              <w:rPr>
                <w:rFonts w:eastAsia="Times New Roman"/>
                <w:color w:val="000000"/>
                <w:sz w:val="16"/>
                <w:szCs w:val="16"/>
              </w:rPr>
              <w:t>terms.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5292513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Nonperforming loan rates are calculated based on nonperforming loans for each category divided by period-end total loans held for investment for each respective category, including PCI loans as applicable.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8760557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Excluding the impact of</w:t>
            </w:r>
            <w:r>
              <w:rPr>
                <w:rFonts w:eastAsia="Times New Roman"/>
                <w:color w:val="000000"/>
                <w:sz w:val="16"/>
                <w:szCs w:val="16"/>
              </w:rPr>
              <w:t xml:space="preserve"> domestic credit card loans, nonperforming loans as a percentage of total loans held for investment was 0.67% and 0.59% as of December 31, 2019 and 2018,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29719054"/>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denominators used in calculating nonperforming asset rates consist of total loans held for investment and other nonperforming assets.</w:t>
            </w:r>
            <w:r>
              <w:rPr>
                <w:rFonts w:ascii="inherit" w:eastAsia="Times New Roman" w:hAnsi="inherit"/>
                <w:sz w:val="16"/>
                <w:szCs w:val="16"/>
              </w:rPr>
              <w:t xml:space="preserve"> </w:t>
            </w:r>
          </w:p>
        </w:tc>
      </w:tr>
    </w:tbl>
    <w:p w:rsidR="00000000" w:rsidRDefault="00D97814">
      <w:pPr>
        <w:divId w:val="1805838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72961984"/>
          <w:jc w:val="center"/>
        </w:trPr>
        <w:tc>
          <w:tcPr>
            <w:tcW w:w="0" w:type="auto"/>
            <w:gridSpan w:val="3"/>
            <w:vAlign w:val="center"/>
            <w:hideMark/>
          </w:tcPr>
          <w:p w:rsidR="00000000" w:rsidRDefault="00D97814">
            <w:pPr>
              <w:rPr>
                <w:rFonts w:eastAsia="Times New Roman"/>
                <w:sz w:val="20"/>
                <w:szCs w:val="20"/>
              </w:rPr>
            </w:pPr>
          </w:p>
        </w:tc>
      </w:tr>
      <w:tr w:rsidR="00000000">
        <w:trPr>
          <w:divId w:val="157296198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72961984"/>
          <w:jc w:val="center"/>
        </w:trPr>
        <w:tc>
          <w:tcPr>
            <w:tcW w:w="0" w:type="auto"/>
            <w:gridSpan w:val="3"/>
            <w:tcMar>
              <w:top w:w="30" w:type="dxa"/>
              <w:left w:w="30" w:type="dxa"/>
              <w:bottom w:w="30" w:type="dxa"/>
              <w:right w:w="30" w:type="dxa"/>
            </w:tcMar>
            <w:vAlign w:val="bottom"/>
            <w:hideMark/>
          </w:tcPr>
          <w:p w:rsidR="00000000" w:rsidRDefault="00D97814">
            <w:pPr>
              <w:divId w:val="670304204"/>
              <w:rPr>
                <w:rFonts w:eastAsia="Times New Roman"/>
                <w:sz w:val="20"/>
                <w:szCs w:val="20"/>
              </w:rPr>
            </w:pPr>
            <w:r>
              <w:rPr>
                <w:rFonts w:ascii="inherit" w:eastAsia="Times New Roman" w:hAnsi="inherit"/>
                <w:sz w:val="20"/>
                <w:szCs w:val="20"/>
              </w:rPr>
              <w:t> </w:t>
            </w:r>
          </w:p>
        </w:tc>
      </w:tr>
      <w:tr w:rsidR="00000000">
        <w:trPr>
          <w:divId w:val="1572961984"/>
          <w:jc w:val="center"/>
        </w:trPr>
        <w:tc>
          <w:tcPr>
            <w:tcW w:w="0" w:type="auto"/>
            <w:tcMar>
              <w:top w:w="30" w:type="dxa"/>
              <w:left w:w="30" w:type="dxa"/>
              <w:bottom w:w="30" w:type="dxa"/>
              <w:right w:w="30" w:type="dxa"/>
            </w:tcMar>
            <w:vAlign w:val="bottom"/>
            <w:hideMark/>
          </w:tcPr>
          <w:p w:rsidR="00000000" w:rsidRDefault="00D97814">
            <w:pPr>
              <w:divId w:val="838151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D97814">
      <w:pPr>
        <w:spacing w:line="288" w:lineRule="auto"/>
        <w:jc w:val="both"/>
        <w:divId w:val="83665403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56584183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Net Charge-Offs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Net charge-offs consist of the unpaid principal balance of loans held for investment that we determine to be uncollectible, net </w:t>
      </w:r>
      <w:r>
        <w:rPr>
          <w:rFonts w:ascii="inherit" w:eastAsia="Times New Roman" w:hAnsi="inherit"/>
          <w:sz w:val="20"/>
          <w:szCs w:val="20"/>
        </w:rPr>
        <w:t>of recovered amounts.</w:t>
      </w:r>
      <w:r>
        <w:rPr>
          <w:rFonts w:ascii="inherit" w:eastAsia="Times New Roman" w:hAnsi="inherit"/>
          <w:sz w:val="20"/>
          <w:szCs w:val="20"/>
        </w:rPr>
        <w:t xml:space="preserve"> </w:t>
      </w:r>
      <w:r>
        <w:rPr>
          <w:rFonts w:ascii="inherit" w:eastAsia="Times New Roman" w:hAnsi="inherit"/>
          <w:sz w:val="20"/>
          <w:szCs w:val="20"/>
        </w:rPr>
        <w:t>We charge off loans as a reduction to the allowance for loan and lease losses when we determine the loan is uncollectible and record subsequent recoveries of previously charged-off amounts as increases to the allowance for loan and le</w:t>
      </w:r>
      <w:r>
        <w:rPr>
          <w:rFonts w:ascii="inherit" w:eastAsia="Times New Roman" w:hAnsi="inherit"/>
          <w:sz w:val="20"/>
          <w:szCs w:val="20"/>
        </w:rPr>
        <w:t xml:space="preserve">ase losses. Uncollectible finance charges and fees are reversed through revenue and certain fraud losses are recorded in other non-interest expense. Generally, costs to recover charged-off loans are recorded as collection expenses as incurred and included </w:t>
      </w:r>
      <w:r>
        <w:rPr>
          <w:rFonts w:ascii="inherit" w:eastAsia="Times New Roman" w:hAnsi="inherit"/>
          <w:sz w:val="20"/>
          <w:szCs w:val="20"/>
        </w:rPr>
        <w:t>in our consolidated statements of income as a component of other non-interest expense. Our charge-off policy for loans varies based on the loan type.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charge-off policy for each of our loan categories.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presents our net charge-off amounts and rates, by portfolio segment,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241377669"/>
        <w:rPr>
          <w:rFonts w:eastAsia="Times New Roman"/>
          <w:sz w:val="20"/>
          <w:szCs w:val="20"/>
        </w:rPr>
      </w:pPr>
      <w:r>
        <w:rPr>
          <w:rFonts w:eastAsia="Times New Roman"/>
          <w:b/>
          <w:bCs/>
          <w:color w:val="000000"/>
          <w:sz w:val="18"/>
          <w:szCs w:val="18"/>
        </w:rPr>
        <w:t>Table 27: Net Charge-Offs (Recoveries)</w:t>
      </w:r>
    </w:p>
    <w:tbl>
      <w:tblPr>
        <w:tblW w:w="5000" w:type="pct"/>
        <w:tblCellMar>
          <w:left w:w="0" w:type="dxa"/>
          <w:right w:w="0" w:type="dxa"/>
        </w:tblCellMar>
        <w:tblLook w:val="04A0" w:firstRow="1" w:lastRow="0" w:firstColumn="1" w:lastColumn="0" w:noHBand="0" w:noVBand="1"/>
      </w:tblPr>
      <w:tblGrid>
        <w:gridCol w:w="3390"/>
        <w:gridCol w:w="105"/>
        <w:gridCol w:w="128"/>
        <w:gridCol w:w="682"/>
        <w:gridCol w:w="6"/>
        <w:gridCol w:w="105"/>
        <w:gridCol w:w="392"/>
        <w:gridCol w:w="206"/>
        <w:gridCol w:w="105"/>
        <w:gridCol w:w="122"/>
        <w:gridCol w:w="635"/>
        <w:gridCol w:w="99"/>
        <w:gridCol w:w="105"/>
        <w:gridCol w:w="466"/>
        <w:gridCol w:w="230"/>
        <w:gridCol w:w="105"/>
        <w:gridCol w:w="122"/>
        <w:gridCol w:w="635"/>
        <w:gridCol w:w="6"/>
        <w:gridCol w:w="105"/>
        <w:gridCol w:w="366"/>
        <w:gridCol w:w="191"/>
      </w:tblGrid>
      <w:tr w:rsidR="00000000">
        <w:trPr>
          <w:divId w:val="740713783"/>
        </w:trPr>
        <w:tc>
          <w:tcPr>
            <w:tcW w:w="0" w:type="auto"/>
            <w:gridSpan w:val="22"/>
            <w:vAlign w:val="center"/>
            <w:hideMark/>
          </w:tcPr>
          <w:p w:rsidR="00000000" w:rsidRDefault="00D97814">
            <w:pPr>
              <w:spacing w:line="288" w:lineRule="auto"/>
              <w:rPr>
                <w:rFonts w:eastAsia="Times New Roman"/>
                <w:sz w:val="20"/>
                <w:szCs w:val="20"/>
              </w:rPr>
            </w:pPr>
          </w:p>
        </w:tc>
      </w:tr>
      <w:tr w:rsidR="00000000">
        <w:trPr>
          <w:divId w:val="740713783"/>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73155128"/>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6156184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7554592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7527592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74071378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144694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852600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3385079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2021740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9053296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708916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74071378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296527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40174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10410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47864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90302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31483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33608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95902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85131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46036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01369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09424123"/>
              <w:rPr>
                <w:rFonts w:eastAsia="Times New Roman"/>
                <w:sz w:val="20"/>
                <w:szCs w:val="20"/>
              </w:rPr>
            </w:pPr>
            <w:r>
              <w:rPr>
                <w:rFonts w:ascii="inherit" w:eastAsia="Times New Roman" w:hAnsi="inherit"/>
                <w:sz w:val="20"/>
                <w:szCs w:val="20"/>
              </w:rPr>
              <w:t> </w:t>
            </w:r>
          </w:p>
        </w:tc>
      </w:tr>
      <w:tr w:rsidR="00000000">
        <w:trPr>
          <w:divId w:val="7407137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358849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7549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83083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4762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7814">
            <w:pPr>
              <w:divId w:val="20664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2547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7407137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546530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8916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6738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4683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816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3658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88816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5,149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1248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9750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920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6294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5,054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6192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4.88</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24942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92474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3167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89927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5437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59438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2444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59999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5405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2435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7820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93596084"/>
              <w:rPr>
                <w:rFonts w:eastAsia="Times New Roman"/>
                <w:sz w:val="20"/>
                <w:szCs w:val="20"/>
              </w:rPr>
            </w:pPr>
            <w:r>
              <w:rPr>
                <w:rFonts w:ascii="inherit" w:eastAsia="Times New Roman" w:hAnsi="inherit"/>
                <w:sz w:val="20"/>
                <w:szCs w:val="20"/>
              </w:rPr>
              <w:t> </w:t>
            </w:r>
          </w:p>
        </w:tc>
      </w:tr>
      <w:tr w:rsidR="00000000">
        <w:trPr>
          <w:divId w:val="7407137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554537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838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4360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5219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075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7517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1.86</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725645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6138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0842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3494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546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9666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tcMar>
              <w:top w:w="30" w:type="dxa"/>
              <w:left w:w="30" w:type="dxa"/>
              <w:bottom w:w="30" w:type="dxa"/>
              <w:right w:w="30" w:type="dxa"/>
            </w:tcMar>
            <w:vAlign w:val="bottom"/>
            <w:hideMark/>
          </w:tcPr>
          <w:p w:rsidR="00000000" w:rsidRDefault="00D97814">
            <w:pPr>
              <w:divId w:val="1000499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3191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9320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58573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01222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992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0.08</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763378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9173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1421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5217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1375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9348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135491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7746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22677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97996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15957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7653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03422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8087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02929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9694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8343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46270083"/>
              <w:rPr>
                <w:rFonts w:eastAsia="Times New Roman"/>
                <w:sz w:val="20"/>
                <w:szCs w:val="20"/>
              </w:rPr>
            </w:pPr>
            <w:r>
              <w:rPr>
                <w:rFonts w:ascii="inherit" w:eastAsia="Times New Roman" w:hAnsi="inherit"/>
                <w:sz w:val="20"/>
                <w:szCs w:val="20"/>
              </w:rPr>
              <w:t> </w:t>
            </w:r>
          </w:p>
        </w:tc>
      </w:tr>
      <w:tr w:rsidR="00000000">
        <w:trPr>
          <w:divId w:val="7407137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08182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6967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6036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5858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670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1486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978603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840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0272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6353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7941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5137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081635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894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223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5803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9026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4311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290236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2956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3844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21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7463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743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0.24</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921912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5420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2806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795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4196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3426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loans</w:t>
            </w:r>
          </w:p>
        </w:tc>
        <w:tc>
          <w:tcPr>
            <w:tcW w:w="0" w:type="auto"/>
            <w:tcMar>
              <w:top w:w="30" w:type="dxa"/>
              <w:left w:w="30" w:type="dxa"/>
              <w:bottom w:w="30" w:type="dxa"/>
              <w:right w:w="30" w:type="dxa"/>
            </w:tcMar>
            <w:vAlign w:val="bottom"/>
            <w:hideMark/>
          </w:tcPr>
          <w:p w:rsidR="00000000" w:rsidRDefault="00D97814">
            <w:pPr>
              <w:divId w:val="506671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9752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3464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3166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2451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7937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9.70</w:t>
            </w:r>
          </w:p>
        </w:tc>
        <w:tc>
          <w:tcPr>
            <w:tcW w:w="0" w:type="auto"/>
            <w:vAlign w:val="bottom"/>
            <w:hideMark/>
          </w:tcPr>
          <w:p w:rsidR="00000000" w:rsidRDefault="00D97814">
            <w:pPr>
              <w:rPr>
                <w:rFonts w:eastAsia="Times New Roman"/>
                <w:sz w:val="20"/>
                <w:szCs w:val="20"/>
              </w:rPr>
            </w:pPr>
          </w:p>
        </w:tc>
      </w:tr>
      <w:tr w:rsidR="00000000">
        <w:trPr>
          <w:divId w:val="7407137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2052069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313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6521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556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9657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6,562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3962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407137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loans held for investment</w:t>
            </w:r>
          </w:p>
        </w:tc>
        <w:tc>
          <w:tcPr>
            <w:tcW w:w="0" w:type="auto"/>
            <w:tcMar>
              <w:top w:w="30" w:type="dxa"/>
              <w:left w:w="30" w:type="dxa"/>
              <w:bottom w:w="30" w:type="dxa"/>
              <w:right w:w="30" w:type="dxa"/>
            </w:tcMar>
            <w:vAlign w:val="bottom"/>
            <w:hideMark/>
          </w:tcPr>
          <w:p w:rsidR="00000000" w:rsidRDefault="00D97814">
            <w:pPr>
              <w:divId w:val="193667296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247,450</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0614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334187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1296673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242,118</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0778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8427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4099920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245,565</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380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53486786"/>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24137766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154747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Net charge-off (recovery) </w:t>
            </w:r>
            <w:r>
              <w:rPr>
                <w:rFonts w:eastAsia="Times New Roman"/>
                <w:color w:val="000000"/>
                <w:sz w:val="16"/>
                <w:szCs w:val="16"/>
              </w:rPr>
              <w:t>rates are calculated by dividing net charge-offs (recoveries) by average loans held for investment for the period for each loan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01319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The Walmart acquisition </w:t>
            </w:r>
            <w:r>
              <w:rPr>
                <w:rFonts w:ascii="inherit" w:eastAsia="Times New Roman" w:hAnsi="inherit"/>
                <w:sz w:val="16"/>
                <w:szCs w:val="16"/>
              </w:rPr>
              <w:t>reduced the domestic credit card net charge-off rate by</w:t>
            </w:r>
            <w:r>
              <w:rPr>
                <w:rFonts w:ascii="inherit" w:eastAsia="Times New Roman" w:hAnsi="inherit"/>
                <w:sz w:val="16"/>
                <w:szCs w:val="16"/>
              </w:rPr>
              <w:t xml:space="preserve"> </w:t>
            </w:r>
            <w:r>
              <w:rPr>
                <w:rFonts w:eastAsia="Times New Roman"/>
                <w:sz w:val="16"/>
                <w:szCs w:val="16"/>
              </w:rPr>
              <w:t>8 basis points for the year ended December 31, 2019</w:t>
            </w:r>
            <w:r>
              <w:rPr>
                <w:rFonts w:eastAsia="Times New Roman"/>
                <w:color w:val="000000"/>
                <w:sz w:val="16"/>
                <w:szCs w:val="16"/>
              </w:rPr>
              <w:t>.</w:t>
            </w:r>
          </w:p>
        </w:tc>
      </w:tr>
    </w:tbl>
    <w:p w:rsidR="00000000" w:rsidRDefault="00D97814">
      <w:pPr>
        <w:divId w:val="16737273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5200161"/>
          <w:jc w:val="center"/>
        </w:trPr>
        <w:tc>
          <w:tcPr>
            <w:tcW w:w="0" w:type="auto"/>
            <w:gridSpan w:val="3"/>
            <w:vAlign w:val="center"/>
            <w:hideMark/>
          </w:tcPr>
          <w:p w:rsidR="00000000" w:rsidRDefault="00D97814">
            <w:pPr>
              <w:rPr>
                <w:rFonts w:eastAsia="Times New Roman"/>
                <w:sz w:val="20"/>
                <w:szCs w:val="20"/>
              </w:rPr>
            </w:pPr>
          </w:p>
        </w:tc>
      </w:tr>
      <w:tr w:rsidR="00000000">
        <w:trPr>
          <w:divId w:val="76520016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65200161"/>
          <w:jc w:val="center"/>
        </w:trPr>
        <w:tc>
          <w:tcPr>
            <w:tcW w:w="0" w:type="auto"/>
            <w:gridSpan w:val="3"/>
            <w:tcMar>
              <w:top w:w="30" w:type="dxa"/>
              <w:left w:w="30" w:type="dxa"/>
              <w:bottom w:w="30" w:type="dxa"/>
              <w:right w:w="30" w:type="dxa"/>
            </w:tcMar>
            <w:vAlign w:val="bottom"/>
            <w:hideMark/>
          </w:tcPr>
          <w:p w:rsidR="00000000" w:rsidRDefault="00D97814">
            <w:pPr>
              <w:divId w:val="1820998155"/>
              <w:rPr>
                <w:rFonts w:eastAsia="Times New Roman"/>
                <w:sz w:val="20"/>
                <w:szCs w:val="20"/>
              </w:rPr>
            </w:pPr>
            <w:r>
              <w:rPr>
                <w:rFonts w:ascii="inherit" w:eastAsia="Times New Roman" w:hAnsi="inherit"/>
                <w:sz w:val="20"/>
                <w:szCs w:val="20"/>
              </w:rPr>
              <w:t> </w:t>
            </w:r>
          </w:p>
        </w:tc>
      </w:tr>
      <w:tr w:rsidR="00000000">
        <w:trPr>
          <w:divId w:val="765200161"/>
          <w:jc w:val="center"/>
        </w:trPr>
        <w:tc>
          <w:tcPr>
            <w:tcW w:w="0" w:type="auto"/>
            <w:tcMar>
              <w:top w:w="30" w:type="dxa"/>
              <w:left w:w="30" w:type="dxa"/>
              <w:bottom w:w="30" w:type="dxa"/>
              <w:right w:w="30" w:type="dxa"/>
            </w:tcMar>
            <w:vAlign w:val="bottom"/>
            <w:hideMark/>
          </w:tcPr>
          <w:p w:rsidR="00000000" w:rsidRDefault="00D97814">
            <w:pPr>
              <w:divId w:val="1622421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D97814">
      <w:pPr>
        <w:spacing w:line="288" w:lineRule="auto"/>
        <w:jc w:val="both"/>
        <w:divId w:val="16097402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745354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Troubled Debt Restructurings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As part of our loss mitigation efforts, we may provide short-term (three to twelve months) or long-term (greater than twelve months) modifications to a borrower experiencing financial difficulty to improve long-term collectability of the loan and to avoid </w:t>
      </w:r>
      <w:r>
        <w:rPr>
          <w:rFonts w:ascii="inherit" w:eastAsia="Times New Roman" w:hAnsi="inherit"/>
          <w:sz w:val="20"/>
          <w:szCs w:val="20"/>
        </w:rPr>
        <w:t>the need for repossession or foreclosure of collateral.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presents our recorded investment of loans modified in TDRs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which excludes loan modifications that do not meet the definition of a TDR, and PCI loans, which w</w:t>
      </w:r>
      <w:r>
        <w:rPr>
          <w:rFonts w:ascii="inherit" w:eastAsia="Times New Roman" w:hAnsi="inherit"/>
          <w:sz w:val="20"/>
          <w:szCs w:val="20"/>
        </w:rPr>
        <w:t>e track and report separately.</w:t>
      </w:r>
    </w:p>
    <w:p w:rsidR="00000000" w:rsidRDefault="00D97814">
      <w:pPr>
        <w:spacing w:line="288" w:lineRule="auto"/>
        <w:divId w:val="1855260889"/>
        <w:rPr>
          <w:rFonts w:eastAsia="Times New Roman"/>
          <w:sz w:val="20"/>
          <w:szCs w:val="20"/>
        </w:rPr>
      </w:pPr>
      <w:r>
        <w:rPr>
          <w:rFonts w:eastAsia="Times New Roman"/>
          <w:b/>
          <w:bCs/>
          <w:color w:val="000000"/>
          <w:sz w:val="18"/>
          <w:szCs w:val="18"/>
        </w:rPr>
        <w:t xml:space="preserve">Table 28: </w:t>
      </w:r>
      <w:r>
        <w:rPr>
          <w:rFonts w:eastAsia="Times New Roman"/>
          <w:b/>
          <w:bCs/>
          <w:sz w:val="18"/>
          <w:szCs w:val="18"/>
        </w:rPr>
        <w:t>Troubled Debt Restructurings</w:t>
      </w:r>
    </w:p>
    <w:tbl>
      <w:tblPr>
        <w:tblW w:w="5000" w:type="pct"/>
        <w:tblCellMar>
          <w:left w:w="0" w:type="dxa"/>
          <w:right w:w="0" w:type="dxa"/>
        </w:tblCellMar>
        <w:tblLook w:val="04A0" w:firstRow="1" w:lastRow="0" w:firstColumn="1" w:lastColumn="0" w:noHBand="0" w:noVBand="1"/>
      </w:tblPr>
      <w:tblGrid>
        <w:gridCol w:w="4110"/>
        <w:gridCol w:w="105"/>
        <w:gridCol w:w="128"/>
        <w:gridCol w:w="540"/>
        <w:gridCol w:w="59"/>
        <w:gridCol w:w="105"/>
        <w:gridCol w:w="970"/>
        <w:gridCol w:w="206"/>
        <w:gridCol w:w="105"/>
        <w:gridCol w:w="122"/>
        <w:gridCol w:w="531"/>
        <w:gridCol w:w="59"/>
        <w:gridCol w:w="105"/>
        <w:gridCol w:w="970"/>
        <w:gridCol w:w="191"/>
      </w:tblGrid>
      <w:tr w:rsidR="00000000">
        <w:trPr>
          <w:divId w:val="1005745967"/>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005745967"/>
        </w:trPr>
        <w:tc>
          <w:tcPr>
            <w:tcW w:w="2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05745967"/>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092867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918320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00574596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907910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1002077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 Modifications</w:t>
            </w:r>
          </w:p>
        </w:tc>
        <w:tc>
          <w:tcPr>
            <w:tcW w:w="0" w:type="auto"/>
            <w:tcMar>
              <w:top w:w="30" w:type="dxa"/>
              <w:left w:w="30" w:type="dxa"/>
              <w:bottom w:w="30" w:type="dxa"/>
              <w:right w:w="30" w:type="dxa"/>
            </w:tcMar>
            <w:vAlign w:val="bottom"/>
            <w:hideMark/>
          </w:tcPr>
          <w:p w:rsidR="00000000" w:rsidRDefault="00D97814">
            <w:pPr>
              <w:divId w:val="119306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249117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w:t>
            </w:r>
            <w:r>
              <w:rPr>
                <w:rFonts w:ascii="inherit" w:eastAsia="Times New Roman" w:hAnsi="inherit"/>
                <w:b/>
                <w:bCs/>
                <w:sz w:val="16"/>
                <w:szCs w:val="16"/>
              </w:rPr>
              <w:t>of Total Modifications</w:t>
            </w:r>
          </w:p>
        </w:tc>
      </w:tr>
      <w:tr w:rsidR="00000000">
        <w:trPr>
          <w:divId w:val="10057459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932517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5231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91045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8893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057459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1868133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83074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73268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80946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25484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33070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4599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13861136"/>
              <w:rPr>
                <w:rFonts w:eastAsia="Times New Roman"/>
                <w:sz w:val="20"/>
                <w:szCs w:val="20"/>
              </w:rPr>
            </w:pPr>
            <w:r>
              <w:rPr>
                <w:rFonts w:ascii="inherit" w:eastAsia="Times New Roman" w:hAnsi="inherit"/>
                <w:sz w:val="20"/>
                <w:szCs w:val="20"/>
              </w:rPr>
              <w:t> </w:t>
            </w:r>
          </w:p>
        </w:tc>
      </w:tr>
      <w:tr w:rsidR="00000000">
        <w:trPr>
          <w:divId w:val="100574596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D97814">
            <w:pPr>
              <w:divId w:val="1841508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6083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5160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8277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574596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302855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9219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3544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886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D97814">
            <w:pPr>
              <w:rPr>
                <w:rFonts w:eastAsia="Times New Roman"/>
                <w:sz w:val="20"/>
                <w:szCs w:val="20"/>
              </w:rPr>
            </w:pPr>
          </w:p>
        </w:tc>
      </w:tr>
      <w:tr w:rsidR="00000000">
        <w:trPr>
          <w:divId w:val="10057459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53580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3074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9127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608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057459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D97814">
            <w:pPr>
              <w:divId w:val="1422602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49472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4606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55758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23.6</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0057459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490513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6478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3739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1,606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0771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057459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Status of TDRs:</w:t>
            </w:r>
          </w:p>
        </w:tc>
        <w:tc>
          <w:tcPr>
            <w:tcW w:w="0" w:type="auto"/>
            <w:tcMar>
              <w:top w:w="30" w:type="dxa"/>
              <w:left w:w="30" w:type="dxa"/>
              <w:bottom w:w="30" w:type="dxa"/>
              <w:right w:w="30" w:type="dxa"/>
            </w:tcMar>
            <w:vAlign w:val="bottom"/>
            <w:hideMark/>
          </w:tcPr>
          <w:p w:rsidR="00000000" w:rsidRDefault="00D97814">
            <w:pPr>
              <w:divId w:val="1820682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27190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6743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1967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4186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2252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40905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12317083"/>
              <w:rPr>
                <w:rFonts w:eastAsia="Times New Roman"/>
                <w:sz w:val="20"/>
                <w:szCs w:val="20"/>
              </w:rPr>
            </w:pPr>
            <w:r>
              <w:rPr>
                <w:rFonts w:ascii="inherit" w:eastAsia="Times New Roman" w:hAnsi="inherit"/>
                <w:sz w:val="20"/>
                <w:szCs w:val="20"/>
              </w:rPr>
              <w:t> </w:t>
            </w:r>
          </w:p>
        </w:tc>
      </w:tr>
      <w:tr w:rsidR="00000000">
        <w:trPr>
          <w:divId w:val="100574596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Performing</w:t>
            </w:r>
          </w:p>
        </w:tc>
        <w:tc>
          <w:tcPr>
            <w:tcW w:w="0" w:type="auto"/>
            <w:shd w:val="clear" w:color="auto" w:fill="CCEEFF"/>
            <w:tcMar>
              <w:top w:w="30" w:type="dxa"/>
              <w:left w:w="30" w:type="dxa"/>
              <w:bottom w:w="30" w:type="dxa"/>
              <w:right w:w="30" w:type="dxa"/>
            </w:tcMar>
            <w:vAlign w:val="bottom"/>
            <w:hideMark/>
          </w:tcPr>
          <w:p w:rsidR="00000000" w:rsidRDefault="00D97814">
            <w:pPr>
              <w:divId w:val="7425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0678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81.5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72478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4763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0574596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Nonperforming</w:t>
            </w:r>
          </w:p>
        </w:tc>
        <w:tc>
          <w:tcPr>
            <w:tcW w:w="0" w:type="auto"/>
            <w:tcMar>
              <w:top w:w="30" w:type="dxa"/>
              <w:left w:w="30" w:type="dxa"/>
              <w:bottom w:w="30" w:type="dxa"/>
              <w:right w:w="30" w:type="dxa"/>
            </w:tcMar>
            <w:vAlign w:val="bottom"/>
            <w:hideMark/>
          </w:tcPr>
          <w:p w:rsidR="00000000" w:rsidRDefault="00D97814">
            <w:pPr>
              <w:divId w:val="1406806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90017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8083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33513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0057459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240749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1,652</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8571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333332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1,606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08561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Credit Card business, the majority of our credit card loans modified in TDRs involve reducing the interest rate on the account and placing the customer on a fixed payment plan not exceeding 60 months. The effective interest rate in effect immediatel</w:t>
      </w:r>
      <w:r>
        <w:rPr>
          <w:rFonts w:ascii="inherit" w:eastAsia="Times New Roman" w:hAnsi="inherit"/>
          <w:sz w:val="20"/>
          <w:szCs w:val="20"/>
        </w:rPr>
        <w:t>y prior to the loan modification is used as the effective interest rate for purposes of measuring impairment using the present value of expected cash flows. If the customer does not comply with the modified payment terms, then the credit card loan agreemen</w:t>
      </w:r>
      <w:r>
        <w:rPr>
          <w:rFonts w:ascii="inherit" w:eastAsia="Times New Roman" w:hAnsi="inherit"/>
          <w:sz w:val="20"/>
          <w:szCs w:val="20"/>
        </w:rPr>
        <w:t>t may revert to its original payment terms, generally resulting in any loan outstanding reflected in the appropriate delinquency category and charged off in accordance with our standard charge-off policy.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Consumer Banking business, the majority of o</w:t>
      </w:r>
      <w:r>
        <w:rPr>
          <w:rFonts w:ascii="inherit" w:eastAsia="Times New Roman" w:hAnsi="inherit"/>
          <w:sz w:val="20"/>
          <w:szCs w:val="20"/>
        </w:rPr>
        <w:t>ur loans modified in TDRs receive an extension, an interest rate reduction or principal reduction, or a combination of these concessions. In addition, TDRs also occur in connection with bankruptcy of the borrower. In certain bankruptcy discharges, the loan</w:t>
      </w:r>
      <w:r>
        <w:rPr>
          <w:rFonts w:ascii="inherit" w:eastAsia="Times New Roman" w:hAnsi="inherit"/>
          <w:sz w:val="20"/>
          <w:szCs w:val="20"/>
        </w:rPr>
        <w:t xml:space="preserve"> is written down to the collateral value and the charged-off amount is reported as principal reduction. Impairment is determined using the present value of expected cash flows or a collateral evaluation for certain auto loans where the collateral value is </w:t>
      </w:r>
      <w:r>
        <w:rPr>
          <w:rFonts w:ascii="inherit" w:eastAsia="Times New Roman" w:hAnsi="inherit"/>
          <w:sz w:val="20"/>
          <w:szCs w:val="20"/>
        </w:rPr>
        <w:t>lower than the recorded investment.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Commercial Banking business, the majority of loans modified in TDRs receive an extension, with a portion of these loans receiving an interest rate reduction or a gross balance reduction. The impairment on modified</w:t>
      </w:r>
      <w:r>
        <w:rPr>
          <w:rFonts w:ascii="inherit" w:eastAsia="Times New Roman" w:hAnsi="inherit"/>
          <w:sz w:val="20"/>
          <w:szCs w:val="20"/>
        </w:rPr>
        <w:t xml:space="preserve"> commercial loans is generally determined based on the underlying collateral value.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provide additional information on modified loans accounted for as TDRs, including the performance of those loans subsequent to modification,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p>
    <w:p w:rsidR="00000000" w:rsidRDefault="00D97814">
      <w:pPr>
        <w:spacing w:line="288" w:lineRule="auto"/>
        <w:divId w:val="2089571368"/>
        <w:rPr>
          <w:rFonts w:eastAsia="Times New Roman"/>
          <w:sz w:val="20"/>
          <w:szCs w:val="20"/>
        </w:rPr>
      </w:pPr>
      <w:r>
        <w:rPr>
          <w:rFonts w:ascii="inherit" w:eastAsia="Times New Roman" w:hAnsi="inherit"/>
          <w:b/>
          <w:bCs/>
          <w:i/>
          <w:iCs/>
          <w:sz w:val="20"/>
          <w:szCs w:val="20"/>
        </w:rPr>
        <w:t xml:space="preserve">Impaired </w:t>
      </w:r>
      <w:r>
        <w:rPr>
          <w:rFonts w:ascii="inherit" w:eastAsia="Times New Roman" w:hAnsi="inherit"/>
          <w:b/>
          <w:bCs/>
          <w:i/>
          <w:iCs/>
          <w:sz w:val="20"/>
          <w:szCs w:val="20"/>
        </w:rPr>
        <w:t>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A loan is considered to be impaired when, based on current information and events, it is probable that we will be unable to collect all amounts due from the borrower in accordance with the original contractual terms of the loan. Generally, we report </w:t>
      </w:r>
      <w:r>
        <w:rPr>
          <w:rFonts w:ascii="inherit" w:eastAsia="Times New Roman" w:hAnsi="inherit"/>
          <w:sz w:val="20"/>
          <w:szCs w:val="20"/>
        </w:rPr>
        <w:t>loans as impaired based on the method for measuring impairment in accordance with applicable accounting guidance. Loans defined as individually impaired include larger-balance commercial nonperforming loans and TDRs. Loans held for sale are not reported as</w:t>
      </w:r>
      <w:r>
        <w:rPr>
          <w:rFonts w:ascii="inherit" w:eastAsia="Times New Roman" w:hAnsi="inherit"/>
          <w:sz w:val="20"/>
          <w:szCs w:val="20"/>
        </w:rPr>
        <w:t xml:space="preserve"> impaired. Impaired loans also exclude PCI loans, which are accounted for based on expected cash flows because this accounting methodology takes into consideration future credit losses expected to be incurred.</w:t>
      </w:r>
    </w:p>
    <w:p w:rsidR="00000000" w:rsidRDefault="00D97814">
      <w:pPr>
        <w:divId w:val="4581094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9721187"/>
          <w:jc w:val="center"/>
        </w:trPr>
        <w:tc>
          <w:tcPr>
            <w:tcW w:w="0" w:type="auto"/>
            <w:gridSpan w:val="3"/>
            <w:vAlign w:val="center"/>
            <w:hideMark/>
          </w:tcPr>
          <w:p w:rsidR="00000000" w:rsidRDefault="00D97814">
            <w:pPr>
              <w:rPr>
                <w:rFonts w:eastAsia="Times New Roman"/>
                <w:sz w:val="20"/>
                <w:szCs w:val="20"/>
              </w:rPr>
            </w:pPr>
          </w:p>
        </w:tc>
      </w:tr>
      <w:tr w:rsidR="00000000">
        <w:trPr>
          <w:divId w:val="9397211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39721187"/>
          <w:jc w:val="center"/>
        </w:trPr>
        <w:tc>
          <w:tcPr>
            <w:tcW w:w="0" w:type="auto"/>
            <w:gridSpan w:val="3"/>
            <w:tcMar>
              <w:top w:w="30" w:type="dxa"/>
              <w:left w:w="30" w:type="dxa"/>
              <w:bottom w:w="30" w:type="dxa"/>
              <w:right w:w="30" w:type="dxa"/>
            </w:tcMar>
            <w:vAlign w:val="bottom"/>
            <w:hideMark/>
          </w:tcPr>
          <w:p w:rsidR="00000000" w:rsidRDefault="00D97814">
            <w:pPr>
              <w:divId w:val="1377048498"/>
              <w:rPr>
                <w:rFonts w:eastAsia="Times New Roman"/>
                <w:sz w:val="20"/>
                <w:szCs w:val="20"/>
              </w:rPr>
            </w:pPr>
            <w:r>
              <w:rPr>
                <w:rFonts w:ascii="inherit" w:eastAsia="Times New Roman" w:hAnsi="inherit"/>
                <w:sz w:val="20"/>
                <w:szCs w:val="20"/>
              </w:rPr>
              <w:t> </w:t>
            </w:r>
          </w:p>
        </w:tc>
      </w:tr>
      <w:tr w:rsidR="00000000">
        <w:trPr>
          <w:divId w:val="939721187"/>
          <w:jc w:val="center"/>
        </w:trPr>
        <w:tc>
          <w:tcPr>
            <w:tcW w:w="0" w:type="auto"/>
            <w:tcMar>
              <w:top w:w="30" w:type="dxa"/>
              <w:left w:w="30" w:type="dxa"/>
              <w:bottom w:w="30" w:type="dxa"/>
              <w:right w:w="30" w:type="dxa"/>
            </w:tcMar>
            <w:vAlign w:val="bottom"/>
            <w:hideMark/>
          </w:tcPr>
          <w:p w:rsidR="00000000" w:rsidRDefault="00D97814">
            <w:pPr>
              <w:divId w:val="63879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D97814">
      <w:pPr>
        <w:spacing w:line="288" w:lineRule="auto"/>
        <w:jc w:val="both"/>
        <w:divId w:val="155720484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9799844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Impaired loans totaled</w:t>
      </w:r>
      <w:r>
        <w:rPr>
          <w:rFonts w:ascii="inherit" w:eastAsia="Times New Roman" w:hAnsi="inherit"/>
          <w:sz w:val="20"/>
          <w:szCs w:val="20"/>
        </w:rPr>
        <w:t xml:space="preserve"> </w:t>
      </w:r>
      <w:r>
        <w:rPr>
          <w:rFonts w:ascii="inherit" w:eastAsia="Times New Roman" w:hAnsi="inherit"/>
          <w:sz w:val="20"/>
          <w:szCs w:val="20"/>
        </w:rPr>
        <w:t>$1.9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These amounts include TDRs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provide additional information on our impaired loans, including the allowance for loan and lease losses established for these loa</w:t>
      </w:r>
      <w:r>
        <w:rPr>
          <w:rFonts w:ascii="inherit" w:eastAsia="Times New Roman" w:hAnsi="inherit"/>
          <w:sz w:val="20"/>
          <w:szCs w:val="20"/>
        </w:rPr>
        <w:t>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 Lease Losses and Reserve for Unfunded Lending Commitments</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Allowance for Loan and Lease Losses and Reserve for Unfunded Lending Commitments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allowance for loan and lease losses represents managem</w:t>
      </w:r>
      <w:r>
        <w:rPr>
          <w:rFonts w:ascii="inherit" w:eastAsia="Times New Roman" w:hAnsi="inherit"/>
          <w:sz w:val="20"/>
          <w:szCs w:val="20"/>
        </w:rPr>
        <w:t>ent’s best estimate of incurred loan and lease credit losses inherent to our held for investment portfolio as of each balance sheet date. The allowance for loan and lease losses is increased through the provision for credit losses and reduced by net charge</w:t>
      </w:r>
      <w:r>
        <w:rPr>
          <w:rFonts w:ascii="inherit" w:eastAsia="Times New Roman" w:hAnsi="inherit"/>
          <w:sz w:val="20"/>
          <w:szCs w:val="20"/>
        </w:rPr>
        <w:t>-offs. We provide additional information on the methodologies and key assumptions</w:t>
      </w:r>
      <w:r>
        <w:rPr>
          <w:rFonts w:ascii="inherit" w:eastAsia="Times New Roman" w:hAnsi="inherit"/>
          <w:sz w:val="20"/>
          <w:szCs w:val="20"/>
        </w:rPr>
        <w:t xml:space="preserve"> </w:t>
      </w:r>
      <w:r>
        <w:rPr>
          <w:rFonts w:ascii="inherit" w:eastAsia="Times New Roman" w:hAnsi="inherit"/>
          <w:sz w:val="20"/>
          <w:szCs w:val="20"/>
        </w:rPr>
        <w:t>used in determining our allowance for loan and lease losses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presents changes in our allowance for loan and</w:t>
      </w:r>
      <w:r>
        <w:rPr>
          <w:rFonts w:ascii="inherit" w:eastAsia="Times New Roman" w:hAnsi="inherit"/>
          <w:sz w:val="20"/>
          <w:szCs w:val="20"/>
        </w:rPr>
        <w:t xml:space="preserve"> lease losses and reserve for unfunded lending commitments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details by portfolio segment for the provision for credit losses, charge-offs and recoveries.</w:t>
      </w:r>
    </w:p>
    <w:p w:rsidR="00000000" w:rsidRDefault="00D97814">
      <w:pPr>
        <w:divId w:val="3961718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40263872"/>
          <w:jc w:val="center"/>
        </w:trPr>
        <w:tc>
          <w:tcPr>
            <w:tcW w:w="0" w:type="auto"/>
            <w:gridSpan w:val="3"/>
            <w:vAlign w:val="center"/>
            <w:hideMark/>
          </w:tcPr>
          <w:p w:rsidR="00000000" w:rsidRDefault="00D97814">
            <w:pPr>
              <w:rPr>
                <w:rFonts w:eastAsia="Times New Roman"/>
                <w:sz w:val="20"/>
                <w:szCs w:val="20"/>
              </w:rPr>
            </w:pPr>
          </w:p>
        </w:tc>
      </w:tr>
      <w:tr w:rsidR="00000000">
        <w:trPr>
          <w:divId w:val="94026387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40263872"/>
          <w:jc w:val="center"/>
        </w:trPr>
        <w:tc>
          <w:tcPr>
            <w:tcW w:w="0" w:type="auto"/>
            <w:gridSpan w:val="3"/>
            <w:tcMar>
              <w:top w:w="30" w:type="dxa"/>
              <w:left w:w="30" w:type="dxa"/>
              <w:bottom w:w="30" w:type="dxa"/>
              <w:right w:w="30" w:type="dxa"/>
            </w:tcMar>
            <w:vAlign w:val="bottom"/>
            <w:hideMark/>
          </w:tcPr>
          <w:p w:rsidR="00000000" w:rsidRDefault="00D97814">
            <w:pPr>
              <w:divId w:val="22024646"/>
              <w:rPr>
                <w:rFonts w:eastAsia="Times New Roman"/>
                <w:sz w:val="20"/>
                <w:szCs w:val="20"/>
              </w:rPr>
            </w:pPr>
            <w:r>
              <w:rPr>
                <w:rFonts w:ascii="inherit" w:eastAsia="Times New Roman" w:hAnsi="inherit"/>
                <w:sz w:val="20"/>
                <w:szCs w:val="20"/>
              </w:rPr>
              <w:t> </w:t>
            </w:r>
          </w:p>
        </w:tc>
      </w:tr>
      <w:tr w:rsidR="00000000">
        <w:trPr>
          <w:divId w:val="940263872"/>
          <w:jc w:val="center"/>
        </w:trPr>
        <w:tc>
          <w:tcPr>
            <w:tcW w:w="0" w:type="auto"/>
            <w:tcMar>
              <w:top w:w="30" w:type="dxa"/>
              <w:left w:w="30" w:type="dxa"/>
              <w:bottom w:w="30" w:type="dxa"/>
              <w:right w:w="30" w:type="dxa"/>
            </w:tcMar>
            <w:vAlign w:val="bottom"/>
            <w:hideMark/>
          </w:tcPr>
          <w:p w:rsidR="00000000" w:rsidRDefault="00D97814">
            <w:pPr>
              <w:divId w:val="1770159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D97814">
      <w:pPr>
        <w:spacing w:line="288" w:lineRule="auto"/>
        <w:jc w:val="both"/>
        <w:divId w:val="167236944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62105838"/>
        <w:rPr>
          <w:rFonts w:eastAsia="Times New Roman"/>
          <w:sz w:val="20"/>
          <w:szCs w:val="20"/>
        </w:rPr>
      </w:pPr>
    </w:p>
    <w:p w:rsidR="00000000" w:rsidRDefault="00D97814">
      <w:pPr>
        <w:spacing w:line="288" w:lineRule="auto"/>
        <w:divId w:val="938678666"/>
        <w:rPr>
          <w:rFonts w:eastAsia="Times New Roman"/>
          <w:sz w:val="20"/>
          <w:szCs w:val="20"/>
        </w:rPr>
      </w:pPr>
      <w:r>
        <w:rPr>
          <w:rFonts w:eastAsia="Times New Roman"/>
          <w:b/>
          <w:bCs/>
          <w:color w:val="000000"/>
          <w:sz w:val="18"/>
          <w:szCs w:val="18"/>
        </w:rPr>
        <w:t>Table 29: Allowance for Loan and Lease Losses and Reserve for Unfunded Lending Commitments Activity</w:t>
      </w:r>
    </w:p>
    <w:tbl>
      <w:tblPr>
        <w:tblW w:w="4990" w:type="pct"/>
        <w:tblCellMar>
          <w:left w:w="0" w:type="dxa"/>
          <w:right w:w="0" w:type="dxa"/>
        </w:tblCellMar>
        <w:tblLook w:val="04A0" w:firstRow="1" w:lastRow="0" w:firstColumn="1" w:lastColumn="0" w:noHBand="0" w:noVBand="1"/>
      </w:tblPr>
      <w:tblGrid>
        <w:gridCol w:w="1076"/>
        <w:gridCol w:w="105"/>
        <w:gridCol w:w="117"/>
        <w:gridCol w:w="417"/>
        <w:gridCol w:w="96"/>
        <w:gridCol w:w="105"/>
        <w:gridCol w:w="118"/>
        <w:gridCol w:w="599"/>
        <w:gridCol w:w="99"/>
        <w:gridCol w:w="105"/>
        <w:gridCol w:w="117"/>
        <w:gridCol w:w="417"/>
        <w:gridCol w:w="96"/>
        <w:gridCol w:w="105"/>
        <w:gridCol w:w="118"/>
        <w:gridCol w:w="409"/>
        <w:gridCol w:w="96"/>
        <w:gridCol w:w="105"/>
        <w:gridCol w:w="117"/>
        <w:gridCol w:w="178"/>
        <w:gridCol w:w="92"/>
        <w:gridCol w:w="105"/>
        <w:gridCol w:w="118"/>
        <w:gridCol w:w="346"/>
        <w:gridCol w:w="96"/>
        <w:gridCol w:w="105"/>
        <w:gridCol w:w="117"/>
        <w:gridCol w:w="417"/>
        <w:gridCol w:w="96"/>
        <w:gridCol w:w="105"/>
        <w:gridCol w:w="118"/>
        <w:gridCol w:w="518"/>
        <w:gridCol w:w="103"/>
        <w:gridCol w:w="105"/>
        <w:gridCol w:w="118"/>
        <w:gridCol w:w="308"/>
        <w:gridCol w:w="92"/>
        <w:gridCol w:w="105"/>
        <w:gridCol w:w="117"/>
        <w:gridCol w:w="417"/>
        <w:gridCol w:w="96"/>
      </w:tblGrid>
      <w:tr w:rsidR="00000000">
        <w:trPr>
          <w:divId w:val="1418330277"/>
        </w:trPr>
        <w:tc>
          <w:tcPr>
            <w:tcW w:w="0" w:type="auto"/>
            <w:gridSpan w:val="41"/>
            <w:vAlign w:val="center"/>
            <w:hideMark/>
          </w:tcPr>
          <w:p w:rsidR="00000000" w:rsidRDefault="00D97814">
            <w:pPr>
              <w:spacing w:line="288" w:lineRule="auto"/>
              <w:rPr>
                <w:rFonts w:eastAsia="Times New Roman"/>
                <w:sz w:val="20"/>
                <w:szCs w:val="20"/>
              </w:rPr>
            </w:pPr>
          </w:p>
        </w:tc>
      </w:tr>
      <w:tr w:rsidR="00000000">
        <w:trPr>
          <w:divId w:val="1418330277"/>
        </w:trPr>
        <w:tc>
          <w:tcPr>
            <w:tcW w:w="1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divId w:val="159674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461190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D97814">
            <w:pPr>
              <w:divId w:val="171889811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D97814">
            <w:pPr>
              <w:divId w:val="1959799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8787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5041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334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9410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29040452"/>
              <w:rPr>
                <w:rFonts w:eastAsia="Times New Roman"/>
                <w:sz w:val="20"/>
                <w:szCs w:val="20"/>
              </w:rPr>
            </w:pPr>
            <w:r>
              <w:rPr>
                <w:rFonts w:ascii="inherit" w:eastAsia="Times New Roman" w:hAnsi="inherit"/>
                <w:sz w:val="20"/>
                <w:szCs w:val="20"/>
              </w:rPr>
              <w:t> </w:t>
            </w:r>
          </w:p>
        </w:tc>
      </w:tr>
      <w:tr w:rsidR="00000000">
        <w:trPr>
          <w:divId w:val="141833027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D97814">
            <w:pPr>
              <w:divId w:val="11856280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D97814">
            <w:pPr>
              <w:divId w:val="1582331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D97814">
            <w:pPr>
              <w:divId w:val="990136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D97814">
            <w:pPr>
              <w:divId w:val="839781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D97814">
            <w:pPr>
              <w:divId w:val="70934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Home</w:t>
            </w:r>
            <w:r>
              <w:rPr>
                <w:rFonts w:ascii="inherit" w:eastAsia="Times New Roman" w:hAnsi="inherit"/>
                <w:b/>
                <w:bCs/>
                <w:sz w:val="12"/>
                <w:szCs w:val="12"/>
              </w:rPr>
              <w:br/>
            </w:r>
            <w:r>
              <w:rPr>
                <w:rFonts w:ascii="inherit" w:eastAsia="Times New Roman" w:hAnsi="inherit"/>
                <w:b/>
                <w:bCs/>
                <w:sz w:val="12"/>
                <w:szCs w:val="12"/>
              </w:rPr>
              <w:t>Loan</w:t>
            </w:r>
          </w:p>
        </w:tc>
        <w:tc>
          <w:tcPr>
            <w:tcW w:w="0" w:type="auto"/>
            <w:tcMar>
              <w:top w:w="30" w:type="dxa"/>
              <w:left w:w="30" w:type="dxa"/>
              <w:bottom w:w="30" w:type="dxa"/>
              <w:right w:w="30" w:type="dxa"/>
            </w:tcMar>
            <w:vAlign w:val="bottom"/>
            <w:hideMark/>
          </w:tcPr>
          <w:p w:rsidR="00000000" w:rsidRDefault="00D97814">
            <w:pPr>
              <w:divId w:val="657541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D97814">
            <w:pPr>
              <w:divId w:val="870724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D97814">
            <w:pPr>
              <w:divId w:val="1036811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D97814">
            <w:pPr>
              <w:divId w:val="1628582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Other</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986782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w:t>
            </w:r>
          </w:p>
        </w:tc>
      </w:tr>
      <w:tr w:rsidR="00000000">
        <w:trPr>
          <w:divId w:val="141833027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943222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47421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579726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27752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4208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858734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226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27152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89693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74203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31510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20485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5015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638221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9479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06891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675796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03379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81433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60318293"/>
              <w:rPr>
                <w:rFonts w:eastAsia="Times New Roman"/>
                <w:sz w:val="20"/>
                <w:szCs w:val="20"/>
              </w:rPr>
            </w:pPr>
            <w:r>
              <w:rPr>
                <w:rFonts w:ascii="inherit" w:eastAsia="Times New Roman" w:hAnsi="inherit"/>
                <w:sz w:val="20"/>
                <w:szCs w:val="20"/>
              </w:rPr>
              <w:t> </w:t>
            </w: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2017</w:t>
            </w:r>
          </w:p>
        </w:tc>
        <w:tc>
          <w:tcPr>
            <w:tcW w:w="0" w:type="auto"/>
            <w:tcMar>
              <w:top w:w="30" w:type="dxa"/>
              <w:left w:w="30" w:type="dxa"/>
              <w:bottom w:w="30" w:type="dxa"/>
              <w:right w:w="30" w:type="dxa"/>
            </w:tcMar>
            <w:vAlign w:val="bottom"/>
            <w:hideMark/>
          </w:tcPr>
          <w:p w:rsidR="00000000" w:rsidRDefault="00D97814">
            <w:pPr>
              <w:divId w:val="1100224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5,273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91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565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5,648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268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797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126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493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0206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9647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3426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7,502</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1680236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(6,152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67407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06284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(6,657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02637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(1,746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09506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2167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83945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(1,832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146389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465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320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(8,615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divId w:val="1455057379"/>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1557665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8543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2242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1,588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1880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834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5097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5258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7428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851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7142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3667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7088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2,503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913588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(4,782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97790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77278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(5,069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32167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(912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76744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4199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49282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(981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45569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59173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11903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(6,112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Provision (benefit) for loan and lease losses</w:t>
            </w:r>
          </w:p>
        </w:tc>
        <w:tc>
          <w:tcPr>
            <w:tcW w:w="0" w:type="auto"/>
            <w:tcMar>
              <w:top w:w="30" w:type="dxa"/>
              <w:left w:w="30" w:type="dxa"/>
              <w:bottom w:w="30" w:type="dxa"/>
              <w:right w:w="30" w:type="dxa"/>
            </w:tcMar>
            <w:vAlign w:val="bottom"/>
            <w:hideMark/>
          </w:tcPr>
          <w:p w:rsidR="00000000" w:rsidRDefault="00D97814">
            <w:pPr>
              <w:divId w:val="480123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4,653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360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2571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4149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2758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848596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141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4378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9427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772088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5,858</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569316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98935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6376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55320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48961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95024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6586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85238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3243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45085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divId w:val="2092702282"/>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(1)(3)</w:t>
            </w:r>
          </w:p>
        </w:tc>
        <w:tc>
          <w:tcPr>
            <w:tcW w:w="0" w:type="auto"/>
            <w:tcMar>
              <w:top w:w="30" w:type="dxa"/>
              <w:left w:w="30" w:type="dxa"/>
              <w:bottom w:w="30" w:type="dxa"/>
              <w:right w:w="30" w:type="dxa"/>
            </w:tcMar>
            <w:vAlign w:val="bottom"/>
            <w:hideMark/>
          </w:tcPr>
          <w:p w:rsidR="00000000" w:rsidRDefault="00D97814">
            <w:pPr>
              <w:divId w:val="15973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714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06405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427507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3339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02190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76135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843084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9916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2616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831403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5,144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6218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643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5,535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8270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990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7187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4068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5975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1,048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4546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0203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0789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7,220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D97814">
            <w:pPr>
              <w:divId w:val="1631473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1724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3756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2640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8149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7881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5973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79509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17270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8255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0176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1434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93479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46868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8820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246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00712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76897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0635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2065694"/>
              <w:rPr>
                <w:rFonts w:eastAsia="Times New Roman"/>
                <w:sz w:val="20"/>
                <w:szCs w:val="20"/>
              </w:rPr>
            </w:pPr>
            <w:r>
              <w:rPr>
                <w:rFonts w:ascii="inherit" w:eastAsia="Times New Roman" w:hAnsi="inherit"/>
                <w:sz w:val="20"/>
                <w:szCs w:val="20"/>
              </w:rPr>
              <w:t> </w:t>
            </w: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480737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7219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8901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9355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6224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5394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9325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0892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4680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6475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Provision (benefit) for losses on unfunded lending commitments</w:t>
            </w:r>
          </w:p>
        </w:tc>
        <w:tc>
          <w:tcPr>
            <w:tcW w:w="0" w:type="auto"/>
            <w:tcMar>
              <w:top w:w="30" w:type="dxa"/>
              <w:left w:w="30" w:type="dxa"/>
              <w:bottom w:w="30" w:type="dxa"/>
              <w:right w:w="30" w:type="dxa"/>
            </w:tcMar>
            <w:vAlign w:val="bottom"/>
            <w:hideMark/>
          </w:tcPr>
          <w:p w:rsidR="00000000" w:rsidRDefault="00D97814">
            <w:pPr>
              <w:divId w:val="193275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5336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806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395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8902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860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001859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008293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916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2413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575629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9862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8002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0211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3900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1698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7889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6316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3732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6194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Combined allowance and reserve as of December 31, 2018</w:t>
            </w:r>
          </w:p>
        </w:tc>
        <w:tc>
          <w:tcPr>
            <w:tcW w:w="0" w:type="auto"/>
            <w:tcMar>
              <w:top w:w="30" w:type="dxa"/>
              <w:left w:w="30" w:type="dxa"/>
              <w:bottom w:w="30" w:type="dxa"/>
              <w:right w:w="30" w:type="dxa"/>
            </w:tcMar>
            <w:vAlign w:val="bottom"/>
            <w:hideMark/>
          </w:tcPr>
          <w:p w:rsidR="00000000" w:rsidRDefault="00D97814">
            <w:pPr>
              <w:divId w:val="1619415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5,144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3012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6268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5,535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7534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990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8773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6225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1233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1,052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5408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198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9528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7,342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49111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0877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07383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62887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4281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95846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6103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66815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99698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96265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56065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99629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65299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98381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39582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3647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922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0109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3110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36138182"/>
              <w:rPr>
                <w:rFonts w:eastAsia="Times New Roman"/>
                <w:sz w:val="20"/>
                <w:szCs w:val="20"/>
              </w:rPr>
            </w:pPr>
            <w:r>
              <w:rPr>
                <w:rFonts w:ascii="inherit" w:eastAsia="Times New Roman" w:hAnsi="inherit"/>
                <w:sz w:val="20"/>
                <w:szCs w:val="20"/>
              </w:rPr>
              <w:t> </w:t>
            </w: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2018</w:t>
            </w:r>
          </w:p>
        </w:tc>
        <w:tc>
          <w:tcPr>
            <w:tcW w:w="0" w:type="auto"/>
            <w:tcMar>
              <w:top w:w="30" w:type="dxa"/>
              <w:left w:w="30" w:type="dxa"/>
              <w:bottom w:w="30" w:type="dxa"/>
              <w:right w:w="30" w:type="dxa"/>
            </w:tcMar>
            <w:vAlign w:val="bottom"/>
            <w:hideMark/>
          </w:tcPr>
          <w:p w:rsidR="00000000" w:rsidRDefault="00D97814">
            <w:pPr>
              <w:divId w:val="1479149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6778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410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5,535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6650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3348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7327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3437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7362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477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297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7,220</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38764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(6,189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67351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(522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22130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(6,711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70240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(1,829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33374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1329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59543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(1,917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89184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(181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3144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7912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(8,809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divId w:val="538443830"/>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624431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5209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6599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1,562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6340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953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6124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8887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3358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9939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4452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1299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2,557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173863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(4,818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06066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(331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5487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(5,149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35586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(876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43620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3465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7605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(947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90562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(156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75514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5958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Provision for loan and lease losses</w:t>
            </w:r>
          </w:p>
        </w:tc>
        <w:tc>
          <w:tcPr>
            <w:tcW w:w="0" w:type="auto"/>
            <w:tcMar>
              <w:top w:w="30" w:type="dxa"/>
              <w:left w:w="30" w:type="dxa"/>
              <w:bottom w:w="30" w:type="dxa"/>
              <w:right w:w="30" w:type="dxa"/>
            </w:tcMar>
            <w:vAlign w:val="bottom"/>
            <w:hideMark/>
          </w:tcPr>
          <w:p w:rsidR="00000000" w:rsidRDefault="00D97814">
            <w:pPr>
              <w:divId w:val="203472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4,671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1253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7338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4,992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7233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870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8510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689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531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7087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273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9793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6,223</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341662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21597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6913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(157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96740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91580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75807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5075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283014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9092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3259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418330277"/>
        </w:trPr>
        <w:tc>
          <w:tcPr>
            <w:tcW w:w="0" w:type="auto"/>
            <w:tcMar>
              <w:top w:w="30" w:type="dxa"/>
              <w:left w:w="30" w:type="dxa"/>
              <w:bottom w:w="30" w:type="dxa"/>
              <w:right w:w="30" w:type="dxa"/>
            </w:tcMar>
            <w:vAlign w:val="bottom"/>
            <w:hideMark/>
          </w:tcPr>
          <w:p w:rsidR="00000000" w:rsidRDefault="00D97814">
            <w:pPr>
              <w:divId w:val="663898130"/>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D97814">
            <w:pPr>
              <w:divId w:val="1836022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0998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621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5831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5082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0471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8691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3937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441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5404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443498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4,997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5771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398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12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5,395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1068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984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746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618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56610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1,038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6517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775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164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7349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7,208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D97814">
            <w:pPr>
              <w:divId w:val="1489401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1261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1293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14935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9276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12722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2951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003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3412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4885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48015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21983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76481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26976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7245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06719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2627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9151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9547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20679732"/>
              <w:rPr>
                <w:rFonts w:eastAsia="Times New Roman"/>
                <w:sz w:val="20"/>
                <w:szCs w:val="20"/>
              </w:rPr>
            </w:pPr>
            <w:r>
              <w:rPr>
                <w:rFonts w:ascii="inherit" w:eastAsia="Times New Roman" w:hAnsi="inherit"/>
                <w:sz w:val="20"/>
                <w:szCs w:val="20"/>
              </w:rPr>
              <w:t> </w:t>
            </w: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964769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7214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3956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7870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3099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1348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4933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404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8897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41773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Provision for losses on unfunded lending commitments</w:t>
            </w:r>
          </w:p>
        </w:tc>
        <w:tc>
          <w:tcPr>
            <w:tcW w:w="0" w:type="auto"/>
            <w:tcMar>
              <w:top w:w="30" w:type="dxa"/>
              <w:left w:w="30" w:type="dxa"/>
              <w:bottom w:w="30" w:type="dxa"/>
              <w:right w:w="30" w:type="dxa"/>
            </w:tcMar>
            <w:vAlign w:val="bottom"/>
            <w:hideMark/>
          </w:tcPr>
          <w:p w:rsidR="00000000" w:rsidRDefault="00D97814">
            <w:pPr>
              <w:divId w:val="873613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47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3021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069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8777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3147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9691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5006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5739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104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vAlign w:val="bottom"/>
            <w:hideMark/>
          </w:tcPr>
          <w:p w:rsidR="00000000" w:rsidRDefault="00D97814">
            <w:pPr>
              <w:rPr>
                <w:rFonts w:eastAsia="Times New Roman"/>
                <w:sz w:val="20"/>
                <w:szCs w:val="20"/>
              </w:rPr>
            </w:pPr>
          </w:p>
        </w:tc>
      </w:tr>
      <w:tr w:rsidR="00D97814">
        <w:trPr>
          <w:divId w:val="14183302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9066052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9142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3228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51279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5368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288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412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5460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2972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0608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18330277"/>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b/>
                <w:bCs/>
                <w:sz w:val="14"/>
                <w:szCs w:val="14"/>
              </w:rPr>
              <w:t>Combined allowance and reserve as of December 31, 2019</w:t>
            </w:r>
          </w:p>
        </w:tc>
        <w:tc>
          <w:tcPr>
            <w:tcW w:w="0" w:type="auto"/>
            <w:tcMar>
              <w:top w:w="30" w:type="dxa"/>
              <w:left w:w="30" w:type="dxa"/>
              <w:bottom w:w="30" w:type="dxa"/>
              <w:right w:w="30" w:type="dxa"/>
            </w:tcMar>
            <w:vAlign w:val="bottom"/>
            <w:hideMark/>
          </w:tcPr>
          <w:p w:rsidR="00000000" w:rsidRDefault="00D97814">
            <w:pPr>
              <w:divId w:val="1462578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4,997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5866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398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8417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5,395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3484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984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3390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5933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6469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70370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905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6897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2832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93867866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021162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 2018, we sold all of our consumer home loan portfolio and recognized a gain of approximately $499 million in the Other category, including a benefit for credit losses of $46 million.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6147853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amount and timing of recoveries is impacted by our colle</w:t>
            </w:r>
            <w:r>
              <w:rPr>
                <w:rFonts w:eastAsia="Times New Roman"/>
                <w:color w:val="000000"/>
                <w:sz w:val="16"/>
                <w:szCs w:val="16"/>
              </w:rPr>
              <w:t>ction strategies, which are based on customer behavior and risk profile and include direct customer communications, repossession of collateral, the periodic sale of charged-off loans as well as additional strategies, such as litigation.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11"/>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170408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w:t>
            </w:r>
            <w:r>
              <w:rPr>
                <w:rFonts w:eastAsia="Times New Roman"/>
                <w:color w:val="000000"/>
                <w:sz w:val="16"/>
                <w:szCs w:val="16"/>
              </w:rPr>
              <w:t>s foreign currency translation adjustments and the net impact of loan transfers and sales where applicable.</w:t>
            </w:r>
          </w:p>
        </w:tc>
      </w:tr>
    </w:tbl>
    <w:p w:rsidR="00000000" w:rsidRDefault="00D97814">
      <w:pPr>
        <w:jc w:val="both"/>
        <w:divId w:val="352924266"/>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323"/>
        <w:gridCol w:w="84"/>
        <w:gridCol w:w="499"/>
        <w:gridCol w:w="83"/>
        <w:gridCol w:w="748"/>
        <w:gridCol w:w="83"/>
        <w:gridCol w:w="498"/>
        <w:gridCol w:w="83"/>
        <w:gridCol w:w="498"/>
        <w:gridCol w:w="83"/>
        <w:gridCol w:w="415"/>
        <w:gridCol w:w="83"/>
        <w:gridCol w:w="581"/>
        <w:gridCol w:w="83"/>
        <w:gridCol w:w="581"/>
        <w:gridCol w:w="83"/>
        <w:gridCol w:w="498"/>
      </w:tblGrid>
      <w:tr w:rsidR="00000000">
        <w:trPr>
          <w:divId w:val="352924266"/>
        </w:trPr>
        <w:tc>
          <w:tcPr>
            <w:tcW w:w="0" w:type="auto"/>
            <w:gridSpan w:val="17"/>
            <w:vAlign w:val="center"/>
            <w:hideMark/>
          </w:tcPr>
          <w:p w:rsidR="00000000" w:rsidRDefault="00D97814">
            <w:pPr>
              <w:rPr>
                <w:rFonts w:eastAsia="Times New Roman"/>
                <w:sz w:val="20"/>
                <w:szCs w:val="20"/>
              </w:rPr>
            </w:pPr>
          </w:p>
        </w:tc>
      </w:tr>
      <w:tr w:rsidR="00000000">
        <w:trPr>
          <w:divId w:val="352924266"/>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352924266"/>
        </w:trPr>
        <w:tc>
          <w:tcPr>
            <w:tcW w:w="0" w:type="auto"/>
            <w:gridSpan w:val="17"/>
            <w:tcMar>
              <w:top w:w="30" w:type="dxa"/>
              <w:left w:w="30" w:type="dxa"/>
              <w:bottom w:w="30" w:type="dxa"/>
              <w:right w:w="30" w:type="dxa"/>
            </w:tcMar>
            <w:vAlign w:val="bottom"/>
            <w:hideMark/>
          </w:tcPr>
          <w:p w:rsidR="00000000" w:rsidRDefault="00D97814">
            <w:pPr>
              <w:divId w:val="1497376236"/>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2076"/>
        <w:gridCol w:w="144"/>
        <w:gridCol w:w="581"/>
        <w:gridCol w:w="144"/>
        <w:gridCol w:w="664"/>
        <w:gridCol w:w="144"/>
        <w:gridCol w:w="581"/>
        <w:gridCol w:w="144"/>
        <w:gridCol w:w="581"/>
        <w:gridCol w:w="144"/>
        <w:gridCol w:w="581"/>
        <w:gridCol w:w="144"/>
        <w:gridCol w:w="664"/>
        <w:gridCol w:w="144"/>
        <w:gridCol w:w="664"/>
        <w:gridCol w:w="144"/>
        <w:gridCol w:w="581"/>
        <w:gridCol w:w="144"/>
        <w:gridCol w:w="581"/>
      </w:tblGrid>
      <w:tr w:rsidR="00000000">
        <w:trPr>
          <w:divId w:val="1296330278"/>
        </w:trPr>
        <w:tc>
          <w:tcPr>
            <w:tcW w:w="0" w:type="auto"/>
            <w:gridSpan w:val="19"/>
            <w:vAlign w:val="center"/>
            <w:hideMark/>
          </w:tcPr>
          <w:p w:rsidR="00000000" w:rsidRDefault="00D97814">
            <w:pPr>
              <w:jc w:val="both"/>
              <w:rPr>
                <w:rFonts w:eastAsia="Times New Roman"/>
                <w:sz w:val="20"/>
                <w:szCs w:val="20"/>
              </w:rPr>
            </w:pPr>
          </w:p>
        </w:tc>
      </w:tr>
      <w:tr w:rsidR="00000000">
        <w:trPr>
          <w:divId w:val="1296330278"/>
        </w:trPr>
        <w:tc>
          <w:tcPr>
            <w:tcW w:w="1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r>
      <w:tr w:rsidR="00000000">
        <w:trPr>
          <w:divId w:val="1296330278"/>
        </w:trPr>
        <w:tc>
          <w:tcPr>
            <w:tcW w:w="0" w:type="auto"/>
            <w:gridSpan w:val="19"/>
            <w:tcMar>
              <w:top w:w="30" w:type="dxa"/>
              <w:left w:w="30" w:type="dxa"/>
              <w:bottom w:w="30" w:type="dxa"/>
              <w:right w:w="30" w:type="dxa"/>
            </w:tcMar>
            <w:vAlign w:val="bottom"/>
            <w:hideMark/>
          </w:tcPr>
          <w:p w:rsidR="00000000" w:rsidRDefault="00D97814">
            <w:pPr>
              <w:divId w:val="375280284"/>
              <w:rPr>
                <w:rFonts w:eastAsia="Times New Roman"/>
                <w:sz w:val="20"/>
                <w:szCs w:val="20"/>
              </w:rPr>
            </w:pPr>
            <w:r>
              <w:rPr>
                <w:rFonts w:ascii="inherit" w:eastAsia="Times New Roman" w:hAnsi="inherit"/>
                <w:sz w:val="20"/>
                <w:szCs w:val="20"/>
              </w:rPr>
              <w:t> </w:t>
            </w:r>
          </w:p>
        </w:tc>
      </w:tr>
    </w:tbl>
    <w:p w:rsidR="00000000" w:rsidRDefault="00D97814">
      <w:pPr>
        <w:divId w:val="3534603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256357"/>
          <w:jc w:val="center"/>
        </w:trPr>
        <w:tc>
          <w:tcPr>
            <w:tcW w:w="0" w:type="auto"/>
            <w:gridSpan w:val="3"/>
            <w:vAlign w:val="center"/>
            <w:hideMark/>
          </w:tcPr>
          <w:p w:rsidR="00000000" w:rsidRDefault="00D97814">
            <w:pPr>
              <w:rPr>
                <w:rFonts w:eastAsia="Times New Roman"/>
                <w:sz w:val="20"/>
                <w:szCs w:val="20"/>
              </w:rPr>
            </w:pPr>
          </w:p>
        </w:tc>
      </w:tr>
      <w:tr w:rsidR="00000000">
        <w:trPr>
          <w:divId w:val="14925635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9256357"/>
          <w:jc w:val="center"/>
        </w:trPr>
        <w:tc>
          <w:tcPr>
            <w:tcW w:w="0" w:type="auto"/>
            <w:gridSpan w:val="3"/>
            <w:tcMar>
              <w:top w:w="30" w:type="dxa"/>
              <w:left w:w="30" w:type="dxa"/>
              <w:bottom w:w="30" w:type="dxa"/>
              <w:right w:w="30" w:type="dxa"/>
            </w:tcMar>
            <w:vAlign w:val="bottom"/>
            <w:hideMark/>
          </w:tcPr>
          <w:p w:rsidR="00000000" w:rsidRDefault="00D97814">
            <w:pPr>
              <w:divId w:val="1591043733"/>
              <w:rPr>
                <w:rFonts w:eastAsia="Times New Roman"/>
                <w:sz w:val="20"/>
                <w:szCs w:val="20"/>
              </w:rPr>
            </w:pPr>
            <w:r>
              <w:rPr>
                <w:rFonts w:ascii="inherit" w:eastAsia="Times New Roman" w:hAnsi="inherit"/>
                <w:sz w:val="20"/>
                <w:szCs w:val="20"/>
              </w:rPr>
              <w:t> </w:t>
            </w:r>
          </w:p>
        </w:tc>
      </w:tr>
      <w:tr w:rsidR="00000000">
        <w:trPr>
          <w:divId w:val="149256357"/>
          <w:jc w:val="center"/>
        </w:trPr>
        <w:tc>
          <w:tcPr>
            <w:tcW w:w="0" w:type="auto"/>
            <w:tcMar>
              <w:top w:w="30" w:type="dxa"/>
              <w:left w:w="30" w:type="dxa"/>
              <w:bottom w:w="30" w:type="dxa"/>
              <w:right w:w="30" w:type="dxa"/>
            </w:tcMar>
            <w:vAlign w:val="bottom"/>
            <w:hideMark/>
          </w:tcPr>
          <w:p w:rsidR="00000000" w:rsidRDefault="00D97814">
            <w:pPr>
              <w:divId w:val="5350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D97814">
      <w:pPr>
        <w:spacing w:line="288" w:lineRule="auto"/>
        <w:jc w:val="both"/>
        <w:divId w:val="212954451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34564353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Allowance coverage ratios are calculated based on the allowance for loan and lease losses for each specified portfolio segment divided by period-end loans held for investment within the specified loan category. Table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presents the allowance coverage rati</w:t>
      </w:r>
      <w:r>
        <w:rPr>
          <w:rFonts w:ascii="inherit" w:eastAsia="Times New Roman" w:hAnsi="inherit"/>
          <w:sz w:val="20"/>
          <w:szCs w:val="20"/>
        </w:rPr>
        <w:t>os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687683552"/>
        <w:rPr>
          <w:rFonts w:eastAsia="Times New Roman"/>
          <w:sz w:val="20"/>
          <w:szCs w:val="20"/>
        </w:rPr>
      </w:pPr>
      <w:r>
        <w:rPr>
          <w:rFonts w:eastAsia="Times New Roman"/>
          <w:b/>
          <w:bCs/>
          <w:color w:val="000000"/>
          <w:sz w:val="18"/>
          <w:szCs w:val="18"/>
        </w:rPr>
        <w:t>Table 30: Allowance Coverage Ratios</w:t>
      </w:r>
    </w:p>
    <w:tbl>
      <w:tblPr>
        <w:tblW w:w="5000" w:type="pct"/>
        <w:tblCellMar>
          <w:left w:w="0" w:type="dxa"/>
          <w:right w:w="0" w:type="dxa"/>
        </w:tblCellMar>
        <w:tblLook w:val="04A0" w:firstRow="1" w:lastRow="0" w:firstColumn="1" w:lastColumn="0" w:noHBand="0" w:noVBand="1"/>
      </w:tblPr>
      <w:tblGrid>
        <w:gridCol w:w="2490"/>
        <w:gridCol w:w="105"/>
        <w:gridCol w:w="129"/>
        <w:gridCol w:w="641"/>
        <w:gridCol w:w="91"/>
        <w:gridCol w:w="105"/>
        <w:gridCol w:w="129"/>
        <w:gridCol w:w="623"/>
        <w:gridCol w:w="81"/>
        <w:gridCol w:w="105"/>
        <w:gridCol w:w="733"/>
        <w:gridCol w:w="206"/>
        <w:gridCol w:w="105"/>
        <w:gridCol w:w="123"/>
        <w:gridCol w:w="641"/>
        <w:gridCol w:w="91"/>
        <w:gridCol w:w="105"/>
        <w:gridCol w:w="123"/>
        <w:gridCol w:w="570"/>
        <w:gridCol w:w="81"/>
        <w:gridCol w:w="105"/>
        <w:gridCol w:w="733"/>
        <w:gridCol w:w="191"/>
      </w:tblGrid>
      <w:tr w:rsidR="00000000">
        <w:trPr>
          <w:divId w:val="1181745353"/>
        </w:trPr>
        <w:tc>
          <w:tcPr>
            <w:tcW w:w="0" w:type="auto"/>
            <w:gridSpan w:val="23"/>
            <w:vAlign w:val="center"/>
            <w:hideMark/>
          </w:tcPr>
          <w:p w:rsidR="00000000" w:rsidRDefault="00D97814">
            <w:pPr>
              <w:spacing w:line="288" w:lineRule="auto"/>
              <w:rPr>
                <w:rFonts w:eastAsia="Times New Roman"/>
                <w:sz w:val="20"/>
                <w:szCs w:val="20"/>
              </w:rPr>
            </w:pPr>
          </w:p>
        </w:tc>
      </w:tr>
      <w:tr w:rsidR="00000000">
        <w:trPr>
          <w:divId w:val="1181745353"/>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81745353"/>
        </w:trPr>
        <w:tc>
          <w:tcPr>
            <w:tcW w:w="0" w:type="auto"/>
            <w:tcMar>
              <w:top w:w="30" w:type="dxa"/>
              <w:left w:w="30" w:type="dxa"/>
              <w:bottom w:w="30" w:type="dxa"/>
              <w:right w:w="30" w:type="dxa"/>
            </w:tcMar>
            <w:vAlign w:val="bottom"/>
            <w:hideMark/>
          </w:tcPr>
          <w:p w:rsidR="00000000" w:rsidRDefault="00D97814">
            <w:pPr>
              <w:divId w:val="561258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025165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2999839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18174535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11969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210180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974939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 Coverage Ratio</w:t>
            </w:r>
          </w:p>
        </w:tc>
        <w:tc>
          <w:tcPr>
            <w:tcW w:w="0" w:type="auto"/>
            <w:tcMar>
              <w:top w:w="30" w:type="dxa"/>
              <w:left w:w="30" w:type="dxa"/>
              <w:bottom w:w="30" w:type="dxa"/>
              <w:right w:w="30" w:type="dxa"/>
            </w:tcMar>
            <w:vAlign w:val="bottom"/>
            <w:hideMark/>
          </w:tcPr>
          <w:p w:rsidR="00000000" w:rsidRDefault="00D97814">
            <w:pPr>
              <w:divId w:val="1003313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Mar>
              <w:top w:w="30" w:type="dxa"/>
              <w:left w:w="30" w:type="dxa"/>
              <w:bottom w:w="30" w:type="dxa"/>
              <w:right w:w="30" w:type="dxa"/>
            </w:tcMar>
            <w:vAlign w:val="bottom"/>
            <w:hideMark/>
          </w:tcPr>
          <w:p w:rsidR="00000000" w:rsidRDefault="00D97814">
            <w:pPr>
              <w:divId w:val="123935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4001825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Allowance Coverage Ratio</w:t>
            </w:r>
          </w:p>
        </w:tc>
      </w:tr>
      <w:tr w:rsidR="00000000">
        <w:trPr>
          <w:divId w:val="118174535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430054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02809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5,009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92066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107.70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158265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3448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9069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118.56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8174535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D97814">
            <w:pPr>
              <w:divId w:val="1526167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6843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4,627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0306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22.42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919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7958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8519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24.04</w:t>
            </w:r>
          </w:p>
        </w:tc>
        <w:tc>
          <w:tcPr>
            <w:tcW w:w="0" w:type="auto"/>
            <w:vAlign w:val="bottom"/>
            <w:hideMark/>
          </w:tcPr>
          <w:p w:rsidR="00000000" w:rsidRDefault="00D97814">
            <w:pPr>
              <w:rPr>
                <w:rFonts w:eastAsia="Times New Roman"/>
                <w:sz w:val="20"/>
                <w:szCs w:val="20"/>
              </w:rPr>
            </w:pPr>
          </w:p>
        </w:tc>
      </w:tr>
      <w:tr w:rsidR="00000000">
        <w:trPr>
          <w:divId w:val="118174535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15300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775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3793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1072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173.20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206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489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0314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204.25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8174535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802233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7,208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857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5997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6246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8567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261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2.94</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68768355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9633748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Represents period-end 30+ day delinquent loans for our credit card and consumer banking loan portfolios, nonperforming loans for our commercial banking loan portfolio and total loans held for investment for the total ratio</w:t>
            </w:r>
            <w:r>
              <w:rPr>
                <w:rFonts w:eastAsia="Times New Roman"/>
                <w:color w:val="000000"/>
                <w:sz w:val="16"/>
                <w:szCs w:val="16"/>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allowance for loan and leas</w:t>
      </w:r>
      <w:r>
        <w:rPr>
          <w:rFonts w:ascii="inherit" w:eastAsia="Times New Roman" w:hAnsi="inherit"/>
          <w:sz w:val="20"/>
          <w:szCs w:val="20"/>
        </w:rPr>
        <w:t>e losses remains substantially flat at</w:t>
      </w:r>
      <w:r>
        <w:rPr>
          <w:rFonts w:ascii="inherit" w:eastAsia="Times New Roman" w:hAnsi="inherit"/>
          <w:sz w:val="20"/>
          <w:szCs w:val="20"/>
        </w:rPr>
        <w:t xml:space="preserve"> </w:t>
      </w:r>
      <w:r>
        <w:rPr>
          <w:rFonts w:ascii="inherit" w:eastAsia="Times New Roman" w:hAnsi="inherit"/>
          <w:sz w:val="20"/>
          <w:szCs w:val="20"/>
        </w:rPr>
        <w:t>$7.2 billion</w:t>
      </w:r>
      <w:r>
        <w:rPr>
          <w:rFonts w:ascii="inherit" w:eastAsia="Times New Roman" w:hAnsi="inherit"/>
          <w:sz w:val="20"/>
          <w:szCs w:val="20"/>
        </w:rPr>
        <w:t xml:space="preserve"> </w:t>
      </w:r>
      <w:r>
        <w:rPr>
          <w:rFonts w:ascii="inherit" w:eastAsia="Times New Roman" w:hAnsi="inherit"/>
          <w:sz w:val="20"/>
          <w:szCs w:val="20"/>
        </w:rPr>
        <w:t>as an</w:t>
      </w:r>
      <w:r>
        <w:rPr>
          <w:rFonts w:ascii="inherit" w:eastAsia="Times New Roman" w:hAnsi="inherit"/>
          <w:sz w:val="20"/>
          <w:szCs w:val="20"/>
        </w:rPr>
        <w:t xml:space="preserve"> </w:t>
      </w:r>
      <w:r>
        <w:rPr>
          <w:rFonts w:ascii="inherit" w:eastAsia="Times New Roman" w:hAnsi="inherit"/>
          <w:sz w:val="20"/>
          <w:szCs w:val="20"/>
        </w:rPr>
        <w:t>allowance release in our domestic credit card loan portfolio largely due to the strong economy and stable underlying credit performance was offset by an allowance build due to credit deterioration i</w:t>
      </w:r>
      <w:r>
        <w:rPr>
          <w:rFonts w:ascii="inherit" w:eastAsia="Times New Roman" w:hAnsi="inherit"/>
          <w:sz w:val="20"/>
          <w:szCs w:val="20"/>
        </w:rPr>
        <w:t>n our commercial energy loan portfolio.</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allowance coverage ratio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2.71%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the strong economy and stable underlying credit performance in our domestic credit</w:t>
      </w:r>
      <w:r>
        <w:rPr>
          <w:rFonts w:ascii="inherit" w:eastAsia="Times New Roman" w:hAnsi="inherit"/>
          <w:sz w:val="20"/>
          <w:szCs w:val="20"/>
        </w:rPr>
        <w:t xml:space="preserve"> card loan portfolio and the impacts from partner loss sharing arrangements, offset by higher reserves in our commercial banking business.</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099790526"/>
          <w:jc w:val="center"/>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2099790526"/>
          <w:jc w:val="center"/>
        </w:trPr>
        <w:tc>
          <w:tcPr>
            <w:tcW w:w="5000" w:type="pct"/>
            <w:vAlign w:val="center"/>
            <w:hideMark/>
          </w:tcPr>
          <w:p w:rsidR="00000000" w:rsidRDefault="00D97814">
            <w:pPr>
              <w:rPr>
                <w:rFonts w:eastAsia="Times New Roman"/>
                <w:sz w:val="20"/>
                <w:szCs w:val="20"/>
              </w:rPr>
            </w:pPr>
          </w:p>
        </w:tc>
      </w:tr>
      <w:tr w:rsidR="00000000">
        <w:trPr>
          <w:divId w:val="209979052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LIQUIDITY RISK PROFILE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established liquidity practices that are intended to ensure that we have sufficie</w:t>
      </w:r>
      <w:r>
        <w:rPr>
          <w:rFonts w:ascii="inherit" w:eastAsia="Times New Roman" w:hAnsi="inherit"/>
          <w:sz w:val="20"/>
          <w:szCs w:val="20"/>
        </w:rPr>
        <w:t>nt asset-based liquidity to cover our funding requirements and maintain adequate reserves to withstand the potential impact of deposit attrition or diminished liquidity in the funding markets. In addition to our cash position, we maintain reserves in the f</w:t>
      </w:r>
      <w:r>
        <w:rPr>
          <w:rFonts w:ascii="inherit" w:eastAsia="Times New Roman" w:hAnsi="inherit"/>
          <w:sz w:val="20"/>
          <w:szCs w:val="20"/>
        </w:rPr>
        <w:t>orm of investment securities and certain loans that are either readily-marketable or pledgeable.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below presents the composition of our liquidity reserves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817768822"/>
        <w:rPr>
          <w:rFonts w:eastAsia="Times New Roman"/>
          <w:sz w:val="20"/>
          <w:szCs w:val="20"/>
        </w:rPr>
      </w:pPr>
      <w:r>
        <w:rPr>
          <w:rFonts w:eastAsia="Times New Roman"/>
          <w:b/>
          <w:bCs/>
          <w:color w:val="000000"/>
          <w:sz w:val="18"/>
          <w:szCs w:val="18"/>
        </w:rPr>
        <w:t xml:space="preserve">Table 31: </w:t>
      </w:r>
      <w:r>
        <w:rPr>
          <w:rFonts w:eastAsia="Times New Roman"/>
          <w:b/>
          <w:bCs/>
          <w:sz w:val="18"/>
          <w:szCs w:val="18"/>
        </w:rPr>
        <w:t>Liquidity Reserves</w:t>
      </w:r>
    </w:p>
    <w:tbl>
      <w:tblPr>
        <w:tblW w:w="5000" w:type="pct"/>
        <w:tblCellMar>
          <w:left w:w="0" w:type="dxa"/>
          <w:right w:w="0" w:type="dxa"/>
        </w:tblCellMar>
        <w:tblLook w:val="04A0" w:firstRow="1" w:lastRow="0" w:firstColumn="1" w:lastColumn="0" w:noHBand="0" w:noVBand="1"/>
      </w:tblPr>
      <w:tblGrid>
        <w:gridCol w:w="6095"/>
        <w:gridCol w:w="105"/>
        <w:gridCol w:w="129"/>
        <w:gridCol w:w="881"/>
        <w:gridCol w:w="104"/>
        <w:gridCol w:w="105"/>
        <w:gridCol w:w="122"/>
        <w:gridCol w:w="666"/>
        <w:gridCol w:w="99"/>
      </w:tblGrid>
      <w:tr w:rsidR="00000000">
        <w:trPr>
          <w:divId w:val="2012098568"/>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2012098568"/>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1209856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642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262416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20120985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D97814">
            <w:pPr>
              <w:divId w:val="93021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5041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13,186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120985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 portfolio:</w:t>
            </w:r>
          </w:p>
        </w:tc>
        <w:tc>
          <w:tcPr>
            <w:tcW w:w="0" w:type="auto"/>
            <w:tcMar>
              <w:top w:w="30" w:type="dxa"/>
              <w:left w:w="30" w:type="dxa"/>
              <w:bottom w:w="30" w:type="dxa"/>
              <w:right w:w="30" w:type="dxa"/>
            </w:tcMar>
            <w:vAlign w:val="bottom"/>
            <w:hideMark/>
          </w:tcPr>
          <w:p w:rsidR="00000000" w:rsidRDefault="00D97814">
            <w:pPr>
              <w:divId w:val="1711304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2112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61226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81267612"/>
              <w:rPr>
                <w:rFonts w:eastAsia="Times New Roman"/>
                <w:sz w:val="20"/>
                <w:szCs w:val="20"/>
              </w:rPr>
            </w:pPr>
            <w:r>
              <w:rPr>
                <w:rFonts w:ascii="inherit" w:eastAsia="Times New Roman" w:hAnsi="inherit"/>
                <w:sz w:val="20"/>
                <w:szCs w:val="20"/>
              </w:rPr>
              <w:t> </w:t>
            </w:r>
          </w:p>
        </w:tc>
      </w:tr>
      <w:tr w:rsidR="00000000">
        <w:trPr>
          <w:divId w:val="201209856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 available for sale, at fair value</w:t>
            </w:r>
          </w:p>
        </w:tc>
        <w:tc>
          <w:tcPr>
            <w:tcW w:w="0" w:type="auto"/>
            <w:shd w:val="clear" w:color="auto" w:fill="CCEEFF"/>
            <w:tcMar>
              <w:top w:w="30" w:type="dxa"/>
              <w:left w:w="30" w:type="dxa"/>
              <w:bottom w:w="30" w:type="dxa"/>
              <w:right w:w="30" w:type="dxa"/>
            </w:tcMar>
            <w:vAlign w:val="bottom"/>
            <w:hideMark/>
          </w:tcPr>
          <w:p w:rsidR="00000000" w:rsidRDefault="00D97814">
            <w:pPr>
              <w:divId w:val="495846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14508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46,150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1209856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 held to maturity, at fair value</w:t>
            </w:r>
          </w:p>
        </w:tc>
        <w:tc>
          <w:tcPr>
            <w:tcW w:w="0" w:type="auto"/>
            <w:tcMar>
              <w:top w:w="30" w:type="dxa"/>
              <w:left w:w="30" w:type="dxa"/>
              <w:bottom w:w="30" w:type="dxa"/>
              <w:right w:w="30" w:type="dxa"/>
            </w:tcMar>
            <w:vAlign w:val="bottom"/>
            <w:hideMark/>
          </w:tcPr>
          <w:p w:rsidR="00000000" w:rsidRDefault="00D97814">
            <w:pPr>
              <w:divId w:val="1369574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7772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36,619</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0120985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investment securities portfolio</w:t>
            </w:r>
          </w:p>
        </w:tc>
        <w:tc>
          <w:tcPr>
            <w:tcW w:w="0" w:type="auto"/>
            <w:shd w:val="clear" w:color="auto" w:fill="CCEEFF"/>
            <w:tcMar>
              <w:top w:w="30" w:type="dxa"/>
              <w:left w:w="30" w:type="dxa"/>
              <w:bottom w:w="30" w:type="dxa"/>
              <w:right w:w="30" w:type="dxa"/>
            </w:tcMar>
            <w:vAlign w:val="bottom"/>
            <w:hideMark/>
          </w:tcPr>
          <w:p w:rsidR="00000000" w:rsidRDefault="00D97814">
            <w:pPr>
              <w:divId w:val="1703706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6111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82,769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120985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FHLB borrowing capacity secured by loans</w:t>
            </w:r>
          </w:p>
        </w:tc>
        <w:tc>
          <w:tcPr>
            <w:tcW w:w="0" w:type="auto"/>
            <w:tcMar>
              <w:top w:w="30" w:type="dxa"/>
              <w:left w:w="30" w:type="dxa"/>
              <w:bottom w:w="30" w:type="dxa"/>
              <w:right w:w="30" w:type="dxa"/>
            </w:tcMar>
            <w:vAlign w:val="bottom"/>
            <w:hideMark/>
          </w:tcPr>
          <w:p w:rsidR="00000000" w:rsidRDefault="00D97814">
            <w:pPr>
              <w:divId w:val="313338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10,835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3087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10,003</w:t>
            </w:r>
          </w:p>
        </w:tc>
        <w:tc>
          <w:tcPr>
            <w:tcW w:w="0" w:type="auto"/>
            <w:vAlign w:val="bottom"/>
            <w:hideMark/>
          </w:tcPr>
          <w:p w:rsidR="00000000" w:rsidRDefault="00D97814">
            <w:pPr>
              <w:rPr>
                <w:rFonts w:eastAsia="Times New Roman"/>
                <w:sz w:val="20"/>
                <w:szCs w:val="20"/>
              </w:rPr>
            </w:pPr>
          </w:p>
        </w:tc>
      </w:tr>
      <w:tr w:rsidR="00000000">
        <w:trPr>
          <w:divId w:val="20120985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Outstanding FHLB advances and letters of credit secured by loans</w:t>
            </w:r>
          </w:p>
        </w:tc>
        <w:tc>
          <w:tcPr>
            <w:tcW w:w="0" w:type="auto"/>
            <w:shd w:val="clear" w:color="auto" w:fill="CCEEFF"/>
            <w:tcMar>
              <w:top w:w="30" w:type="dxa"/>
              <w:left w:w="30" w:type="dxa"/>
              <w:bottom w:w="30" w:type="dxa"/>
              <w:right w:w="30" w:type="dxa"/>
            </w:tcMar>
            <w:vAlign w:val="bottom"/>
            <w:hideMark/>
          </w:tcPr>
          <w:p w:rsidR="00000000" w:rsidRDefault="00D97814">
            <w:pPr>
              <w:divId w:val="672610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(7,210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49390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(9,726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0120985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 encumbered for Public Funds and others</w:t>
            </w:r>
          </w:p>
        </w:tc>
        <w:tc>
          <w:tcPr>
            <w:tcW w:w="0" w:type="auto"/>
            <w:tcMar>
              <w:top w:w="30" w:type="dxa"/>
              <w:left w:w="30" w:type="dxa"/>
              <w:bottom w:w="30" w:type="dxa"/>
              <w:right w:w="30" w:type="dxa"/>
            </w:tcMar>
            <w:vAlign w:val="bottom"/>
            <w:hideMark/>
          </w:tcPr>
          <w:p w:rsidR="00000000" w:rsidRDefault="00D97814">
            <w:pPr>
              <w:divId w:val="126360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(5,688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12325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(6,631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0120985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liquidity reserves</w:t>
            </w:r>
          </w:p>
        </w:tc>
        <w:tc>
          <w:tcPr>
            <w:tcW w:w="0" w:type="auto"/>
            <w:shd w:val="clear" w:color="auto" w:fill="CCEEFF"/>
            <w:tcMar>
              <w:top w:w="30" w:type="dxa"/>
              <w:left w:w="30" w:type="dxa"/>
              <w:bottom w:w="30" w:type="dxa"/>
              <w:right w:w="30" w:type="dxa"/>
            </w:tcMar>
            <w:vAlign w:val="bottom"/>
            <w:hideMark/>
          </w:tcPr>
          <w:p w:rsidR="00000000" w:rsidRDefault="00D97814">
            <w:pPr>
              <w:divId w:val="1191140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90,557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4249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89,601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liquidity reserves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$956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$90.6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 decrease in our FHLB advances outstanding.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management of liquidity risk.</w:t>
      </w:r>
    </w:p>
    <w:p w:rsidR="00000000" w:rsidRDefault="00D97814">
      <w:pPr>
        <w:divId w:val="7697392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5569986"/>
          <w:jc w:val="center"/>
        </w:trPr>
        <w:tc>
          <w:tcPr>
            <w:tcW w:w="0" w:type="auto"/>
            <w:gridSpan w:val="3"/>
            <w:vAlign w:val="center"/>
            <w:hideMark/>
          </w:tcPr>
          <w:p w:rsidR="00000000" w:rsidRDefault="00D97814">
            <w:pPr>
              <w:rPr>
                <w:rFonts w:eastAsia="Times New Roman"/>
                <w:sz w:val="20"/>
                <w:szCs w:val="20"/>
              </w:rPr>
            </w:pPr>
          </w:p>
        </w:tc>
      </w:tr>
      <w:tr w:rsidR="00000000">
        <w:trPr>
          <w:divId w:val="4556998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5569986"/>
          <w:jc w:val="center"/>
        </w:trPr>
        <w:tc>
          <w:tcPr>
            <w:tcW w:w="0" w:type="auto"/>
            <w:gridSpan w:val="3"/>
            <w:tcMar>
              <w:top w:w="30" w:type="dxa"/>
              <w:left w:w="30" w:type="dxa"/>
              <w:bottom w:w="30" w:type="dxa"/>
              <w:right w:w="30" w:type="dxa"/>
            </w:tcMar>
            <w:vAlign w:val="bottom"/>
            <w:hideMark/>
          </w:tcPr>
          <w:p w:rsidR="00000000" w:rsidRDefault="00D97814">
            <w:pPr>
              <w:divId w:val="1559785969"/>
              <w:rPr>
                <w:rFonts w:eastAsia="Times New Roman"/>
                <w:sz w:val="20"/>
                <w:szCs w:val="20"/>
              </w:rPr>
            </w:pPr>
            <w:r>
              <w:rPr>
                <w:rFonts w:ascii="inherit" w:eastAsia="Times New Roman" w:hAnsi="inherit"/>
                <w:sz w:val="20"/>
                <w:szCs w:val="20"/>
              </w:rPr>
              <w:t> </w:t>
            </w:r>
          </w:p>
        </w:tc>
      </w:tr>
      <w:tr w:rsidR="00000000">
        <w:trPr>
          <w:divId w:val="45569986"/>
          <w:jc w:val="center"/>
        </w:trPr>
        <w:tc>
          <w:tcPr>
            <w:tcW w:w="0" w:type="auto"/>
            <w:tcMar>
              <w:top w:w="30" w:type="dxa"/>
              <w:left w:w="30" w:type="dxa"/>
              <w:bottom w:w="30" w:type="dxa"/>
              <w:right w:w="30" w:type="dxa"/>
            </w:tcMar>
            <w:vAlign w:val="bottom"/>
            <w:hideMark/>
          </w:tcPr>
          <w:p w:rsidR="00000000" w:rsidRDefault="00D97814">
            <w:pPr>
              <w:divId w:val="1664047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D97814">
      <w:pPr>
        <w:spacing w:line="288" w:lineRule="auto"/>
        <w:jc w:val="both"/>
        <w:divId w:val="110915674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471940183"/>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Liquidity Coverage Ratio</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subject to the Liquidity Coverage Ratio Rule (“LCR Rule”) as implemented by the Federal Reserve and OCC. The LCR Rule requires us to calculate our LCR daily. It also requires the Company to publicly disclose, on a quarterly basis, its LCR, certain r</w:t>
      </w:r>
      <w:r>
        <w:rPr>
          <w:rFonts w:ascii="inherit" w:eastAsia="Times New Roman" w:hAnsi="inherit"/>
          <w:sz w:val="20"/>
          <w:szCs w:val="20"/>
        </w:rPr>
        <w:t>elated quantitative liquidity metrics, and a qualitative discussion of its LCR. Our average LCR during the fourth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exceeded the LCR Rule requirement of 100%. The calculation and the underlying components are based on our interpretations, exp</w:t>
      </w:r>
      <w:r>
        <w:rPr>
          <w:rFonts w:ascii="inherit" w:eastAsia="Times New Roman" w:hAnsi="inherit"/>
          <w:sz w:val="20"/>
          <w:szCs w:val="20"/>
        </w:rPr>
        <w:t>ectations and assumptions of relevant regulations, as well as interpretations provided by our regulators, and are subject to change based on changes to future regulations and interpretations. Under the Tailoring Rules, we are subject to a reduced LCR requi</w:t>
      </w:r>
      <w:r>
        <w:rPr>
          <w:rFonts w:ascii="inherit" w:eastAsia="Times New Roman" w:hAnsi="inherit"/>
          <w:sz w:val="20"/>
          <w:szCs w:val="20"/>
        </w:rPr>
        <w:t>rement, which we do not expect will have a significant impact on the Company’s publicly disclosed LCR.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Borrowing Capacity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maintain a shelf registration with the U.S. Se</w:t>
      </w:r>
      <w:r>
        <w:rPr>
          <w:rFonts w:ascii="inherit" w:eastAsia="Times New Roman" w:hAnsi="inherit"/>
          <w:sz w:val="20"/>
          <w:szCs w:val="20"/>
        </w:rPr>
        <w:t>curities and Exchange Commission (“SEC”) so that we may periodically offer and sell an indeterminate aggregate amount of senior or subordinated debt securities, preferred stock, depositary shares, common stock, purchase contracts, warrants and units. There</w:t>
      </w:r>
      <w:r>
        <w:rPr>
          <w:rFonts w:ascii="inherit" w:eastAsia="Times New Roman" w:hAnsi="inherit"/>
          <w:sz w:val="20"/>
          <w:szCs w:val="20"/>
        </w:rPr>
        <w:t xml:space="preserve"> is no limit under this shelf registration to the amount or number of such securities that we may offer and sell, subject to market conditions. In addition, we also maintain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$25 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of securitized debt obligations from our credit card loan securitization trust and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from our auto loan securitization trusts.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addition to our issuance capacity under </w:t>
      </w:r>
      <w:r>
        <w:rPr>
          <w:rFonts w:ascii="inherit" w:eastAsia="Times New Roman" w:hAnsi="inherit"/>
          <w:sz w:val="20"/>
          <w:szCs w:val="20"/>
        </w:rPr>
        <w:t>the shelf registration statements, we also have access to FHLB advances and the Federal Reserve Discount Window. The ability to borrow utilizing these sources is based on membership status and the amount is dependent upon the Banks’</w:t>
      </w:r>
      <w:r>
        <w:rPr>
          <w:rFonts w:ascii="inherit" w:eastAsia="Times New Roman" w:hAnsi="inherit"/>
          <w:sz w:val="20"/>
          <w:szCs w:val="20"/>
        </w:rPr>
        <w:t xml:space="preserve"> </w:t>
      </w:r>
      <w:r>
        <w:rPr>
          <w:rFonts w:ascii="inherit" w:eastAsia="Times New Roman" w:hAnsi="inherit"/>
          <w:sz w:val="20"/>
          <w:szCs w:val="20"/>
        </w:rPr>
        <w:t>ability to post collate</w:t>
      </w:r>
      <w:r>
        <w:rPr>
          <w:rFonts w:ascii="inherit" w:eastAsia="Times New Roman" w:hAnsi="inherit"/>
          <w:sz w:val="20"/>
          <w:szCs w:val="20"/>
        </w:rPr>
        <w:t>ral. As of</w:t>
      </w:r>
      <w:r>
        <w:rPr>
          <w:rFonts w:ascii="inherit" w:eastAsia="Times New Roman" w:hAnsi="inherit"/>
          <w:sz w:val="20"/>
          <w:szCs w:val="20"/>
        </w:rPr>
        <w:t xml:space="preserve"> </w:t>
      </w:r>
      <w:r>
        <w:rPr>
          <w:rFonts w:ascii="inherit" w:eastAsia="Times New Roman" w:hAnsi="inherit"/>
          <w:sz w:val="20"/>
          <w:szCs w:val="20"/>
        </w:rPr>
        <w:t>December 31, 2019, we pledged both loans and securities to FHLB to secure a maximum borrowing capacity of</w:t>
      </w:r>
      <w:r>
        <w:rPr>
          <w:rFonts w:ascii="inherit" w:eastAsia="Times New Roman" w:hAnsi="inherit"/>
          <w:sz w:val="20"/>
          <w:szCs w:val="20"/>
        </w:rPr>
        <w:t xml:space="preserve"> </w:t>
      </w:r>
      <w:r>
        <w:rPr>
          <w:rFonts w:ascii="inherit" w:eastAsia="Times New Roman" w:hAnsi="inherit"/>
          <w:sz w:val="20"/>
          <w:szCs w:val="20"/>
        </w:rPr>
        <w:t>$18.7 billion, of which</w:t>
      </w:r>
      <w:r>
        <w:rPr>
          <w:rFonts w:ascii="inherit" w:eastAsia="Times New Roman" w:hAnsi="inherit"/>
          <w:sz w:val="20"/>
          <w:szCs w:val="20"/>
        </w:rPr>
        <w:t xml:space="preserve"> </w:t>
      </w:r>
      <w:r>
        <w:rPr>
          <w:rFonts w:ascii="inherit" w:eastAsia="Times New Roman" w:hAnsi="inherit"/>
          <w:sz w:val="20"/>
          <w:szCs w:val="20"/>
        </w:rPr>
        <w:t>$11.5 billion</w:t>
      </w:r>
      <w:r>
        <w:rPr>
          <w:rFonts w:ascii="inherit" w:eastAsia="Times New Roman" w:hAnsi="inherit"/>
          <w:sz w:val="20"/>
          <w:szCs w:val="20"/>
        </w:rPr>
        <w:t xml:space="preserve"> </w:t>
      </w:r>
      <w:r>
        <w:rPr>
          <w:rFonts w:ascii="inherit" w:eastAsia="Times New Roman" w:hAnsi="inherit"/>
          <w:sz w:val="20"/>
          <w:szCs w:val="20"/>
        </w:rPr>
        <w:t>was still available to us to borrow. Our FHLB membership is supported by our investment in FHLB stock</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$328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$415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which was determined in part based on our outstanding advances. As of</w:t>
      </w:r>
      <w:r>
        <w:rPr>
          <w:rFonts w:ascii="inherit" w:eastAsia="Times New Roman" w:hAnsi="inherit"/>
          <w:sz w:val="20"/>
          <w:szCs w:val="20"/>
        </w:rPr>
        <w:t xml:space="preserve"> </w:t>
      </w:r>
      <w:r>
        <w:rPr>
          <w:rFonts w:ascii="inherit" w:eastAsia="Times New Roman" w:hAnsi="inherit"/>
          <w:sz w:val="20"/>
          <w:szCs w:val="20"/>
        </w:rPr>
        <w:t>December 31, 2019, we pledged loans to secure a borrowing capacity of</w:t>
      </w:r>
      <w:r>
        <w:rPr>
          <w:rFonts w:ascii="inherit" w:eastAsia="Times New Roman" w:hAnsi="inherit"/>
          <w:sz w:val="20"/>
          <w:szCs w:val="20"/>
        </w:rPr>
        <w:t xml:space="preserve"> </w:t>
      </w:r>
      <w:r>
        <w:rPr>
          <w:rFonts w:ascii="inherit" w:eastAsia="Times New Roman" w:hAnsi="inherit"/>
          <w:sz w:val="20"/>
          <w:szCs w:val="20"/>
        </w:rPr>
        <w:t>$5.3 billion</w:t>
      </w:r>
      <w:r>
        <w:rPr>
          <w:rFonts w:ascii="inherit" w:eastAsia="Times New Roman" w:hAnsi="inherit"/>
          <w:sz w:val="20"/>
          <w:szCs w:val="20"/>
        </w:rPr>
        <w:t xml:space="preserve"> </w:t>
      </w:r>
      <w:r>
        <w:rPr>
          <w:rFonts w:ascii="inherit" w:eastAsia="Times New Roman" w:hAnsi="inherit"/>
          <w:sz w:val="20"/>
          <w:szCs w:val="20"/>
        </w:rPr>
        <w:t>under the Federal Res</w:t>
      </w:r>
      <w:r>
        <w:rPr>
          <w:rFonts w:ascii="inherit" w:eastAsia="Times New Roman" w:hAnsi="inherit"/>
          <w:sz w:val="20"/>
          <w:szCs w:val="20"/>
        </w:rPr>
        <w:t>erve Discount Window. Our membership with the Federal Reserve is supported by our investment in Federal Reserve stock, which totaled</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Funding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primary source of funding comes from deposits, as they are </w:t>
      </w:r>
      <w:r>
        <w:rPr>
          <w:rFonts w:ascii="inherit" w:eastAsia="Times New Roman" w:hAnsi="inherit"/>
          <w:sz w:val="20"/>
          <w:szCs w:val="20"/>
        </w:rPr>
        <w:t>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deposits, we raise funding through the issuance of senior and subordinated notes, securitized debt obligations, federal funds purchased, securities loaned or sold under agreements to repurc</w:t>
      </w:r>
      <w:r>
        <w:rPr>
          <w:rFonts w:ascii="inherit" w:eastAsia="Times New Roman" w:hAnsi="inherit"/>
          <w:sz w:val="20"/>
          <w:szCs w:val="20"/>
        </w:rPr>
        <w:t>hase, and FHLB advances secured by certain portions of our loan and securities portfolios. A key objective in our use of these markets is to maintain access to a diversified mix of wholesale funding sources.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w:t>
      </w:r>
      <w:r>
        <w:rPr>
          <w:rFonts w:eastAsia="Times New Roman"/>
          <w:sz w:val="20"/>
          <w:szCs w:val="20"/>
        </w:rPr>
        <w:t>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primary sources of funding.</w:t>
      </w:r>
    </w:p>
    <w:p w:rsidR="00000000" w:rsidRDefault="00D97814">
      <w:pPr>
        <w:divId w:val="8833662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3693557"/>
          <w:jc w:val="center"/>
        </w:trPr>
        <w:tc>
          <w:tcPr>
            <w:tcW w:w="0" w:type="auto"/>
            <w:gridSpan w:val="3"/>
            <w:vAlign w:val="center"/>
            <w:hideMark/>
          </w:tcPr>
          <w:p w:rsidR="00000000" w:rsidRDefault="00D97814">
            <w:pPr>
              <w:rPr>
                <w:rFonts w:eastAsia="Times New Roman"/>
                <w:sz w:val="20"/>
                <w:szCs w:val="20"/>
              </w:rPr>
            </w:pPr>
          </w:p>
        </w:tc>
      </w:tr>
      <w:tr w:rsidR="00000000">
        <w:trPr>
          <w:divId w:val="178369355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83693557"/>
          <w:jc w:val="center"/>
        </w:trPr>
        <w:tc>
          <w:tcPr>
            <w:tcW w:w="0" w:type="auto"/>
            <w:gridSpan w:val="3"/>
            <w:tcMar>
              <w:top w:w="30" w:type="dxa"/>
              <w:left w:w="30" w:type="dxa"/>
              <w:bottom w:w="30" w:type="dxa"/>
              <w:right w:w="30" w:type="dxa"/>
            </w:tcMar>
            <w:vAlign w:val="bottom"/>
            <w:hideMark/>
          </w:tcPr>
          <w:p w:rsidR="00000000" w:rsidRDefault="00D97814">
            <w:pPr>
              <w:divId w:val="778334468"/>
              <w:rPr>
                <w:rFonts w:eastAsia="Times New Roman"/>
                <w:sz w:val="20"/>
                <w:szCs w:val="20"/>
              </w:rPr>
            </w:pPr>
            <w:r>
              <w:rPr>
                <w:rFonts w:ascii="inherit" w:eastAsia="Times New Roman" w:hAnsi="inherit"/>
                <w:sz w:val="20"/>
                <w:szCs w:val="20"/>
              </w:rPr>
              <w:t> </w:t>
            </w:r>
          </w:p>
        </w:tc>
      </w:tr>
      <w:tr w:rsidR="00000000">
        <w:trPr>
          <w:divId w:val="1783693557"/>
          <w:jc w:val="center"/>
        </w:trPr>
        <w:tc>
          <w:tcPr>
            <w:tcW w:w="0" w:type="auto"/>
            <w:tcMar>
              <w:top w:w="30" w:type="dxa"/>
              <w:left w:w="30" w:type="dxa"/>
              <w:bottom w:w="30" w:type="dxa"/>
              <w:right w:w="30" w:type="dxa"/>
            </w:tcMar>
            <w:vAlign w:val="bottom"/>
            <w:hideMark/>
          </w:tcPr>
          <w:p w:rsidR="00000000" w:rsidRDefault="00D97814">
            <w:pPr>
              <w:divId w:val="1033114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D97814">
      <w:pPr>
        <w:spacing w:line="288" w:lineRule="auto"/>
        <w:jc w:val="both"/>
        <w:divId w:val="104197945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31287228"/>
        <w:rPr>
          <w:rFonts w:eastAsia="Times New Roman"/>
          <w:sz w:val="20"/>
          <w:szCs w:val="20"/>
        </w:rPr>
      </w:pPr>
    </w:p>
    <w:p w:rsidR="00000000" w:rsidRDefault="00D97814">
      <w:pPr>
        <w:spacing w:line="288" w:lineRule="auto"/>
        <w:divId w:val="2140996889"/>
        <w:rPr>
          <w:rFonts w:eastAsia="Times New Roman"/>
          <w:sz w:val="20"/>
          <w:szCs w:val="20"/>
        </w:rPr>
      </w:pPr>
      <w:r>
        <w:rPr>
          <w:rFonts w:ascii="inherit" w:eastAsia="Times New Roman" w:hAnsi="inherit"/>
          <w:b/>
          <w:bCs/>
          <w:i/>
          <w:iCs/>
          <w:sz w:val="20"/>
          <w:szCs w:val="20"/>
        </w:rPr>
        <w:t>Deposits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provides a comparison of average balances, interest expense and average deposit interest rates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w:t>
      </w:r>
    </w:p>
    <w:p w:rsidR="00000000" w:rsidRDefault="00D97814">
      <w:pPr>
        <w:spacing w:line="288" w:lineRule="auto"/>
        <w:divId w:val="1571304658"/>
        <w:rPr>
          <w:rFonts w:eastAsia="Times New Roman"/>
          <w:sz w:val="20"/>
          <w:szCs w:val="20"/>
        </w:rPr>
      </w:pPr>
      <w:r>
        <w:rPr>
          <w:rFonts w:eastAsia="Times New Roman"/>
          <w:b/>
          <w:bCs/>
          <w:color w:val="000000"/>
          <w:sz w:val="18"/>
          <w:szCs w:val="18"/>
        </w:rPr>
        <w:t xml:space="preserve">Table 32: </w:t>
      </w:r>
      <w:r>
        <w:rPr>
          <w:rFonts w:eastAsia="Times New Roman"/>
          <w:b/>
          <w:bCs/>
          <w:sz w:val="18"/>
          <w:szCs w:val="18"/>
        </w:rPr>
        <w:t>Deposits Composition and Average Deposits Interest Rates</w:t>
      </w:r>
    </w:p>
    <w:tbl>
      <w:tblPr>
        <w:tblW w:w="5000" w:type="pct"/>
        <w:tblCellMar>
          <w:left w:w="0" w:type="dxa"/>
          <w:right w:w="0" w:type="dxa"/>
        </w:tblCellMar>
        <w:tblLook w:val="04A0" w:firstRow="1" w:lastRow="0" w:firstColumn="1" w:lastColumn="0" w:noHBand="0" w:noVBand="1"/>
      </w:tblPr>
      <w:tblGrid>
        <w:gridCol w:w="870"/>
        <w:gridCol w:w="105"/>
        <w:gridCol w:w="128"/>
        <w:gridCol w:w="682"/>
        <w:gridCol w:w="6"/>
        <w:gridCol w:w="105"/>
        <w:gridCol w:w="128"/>
        <w:gridCol w:w="480"/>
        <w:gridCol w:w="96"/>
        <w:gridCol w:w="105"/>
        <w:gridCol w:w="600"/>
        <w:gridCol w:w="206"/>
        <w:gridCol w:w="105"/>
        <w:gridCol w:w="122"/>
        <w:gridCol w:w="635"/>
        <w:gridCol w:w="6"/>
        <w:gridCol w:w="105"/>
        <w:gridCol w:w="122"/>
        <w:gridCol w:w="480"/>
        <w:gridCol w:w="96"/>
        <w:gridCol w:w="105"/>
        <w:gridCol w:w="600"/>
        <w:gridCol w:w="191"/>
        <w:gridCol w:w="105"/>
        <w:gridCol w:w="122"/>
        <w:gridCol w:w="635"/>
        <w:gridCol w:w="6"/>
        <w:gridCol w:w="105"/>
        <w:gridCol w:w="122"/>
        <w:gridCol w:w="480"/>
        <w:gridCol w:w="96"/>
        <w:gridCol w:w="105"/>
        <w:gridCol w:w="600"/>
        <w:gridCol w:w="191"/>
      </w:tblGrid>
      <w:tr w:rsidR="00000000">
        <w:trPr>
          <w:divId w:val="1499226304"/>
        </w:trPr>
        <w:tc>
          <w:tcPr>
            <w:tcW w:w="0" w:type="auto"/>
            <w:gridSpan w:val="34"/>
            <w:vAlign w:val="center"/>
            <w:hideMark/>
          </w:tcPr>
          <w:p w:rsidR="00000000" w:rsidRDefault="00D97814">
            <w:pPr>
              <w:spacing w:line="288" w:lineRule="auto"/>
              <w:rPr>
                <w:rFonts w:eastAsia="Times New Roman"/>
                <w:sz w:val="20"/>
                <w:szCs w:val="20"/>
              </w:rPr>
            </w:pPr>
          </w:p>
        </w:tc>
      </w:tr>
      <w:tr w:rsidR="00000000">
        <w:trPr>
          <w:divId w:val="1499226304"/>
        </w:trPr>
        <w:tc>
          <w:tcPr>
            <w:tcW w:w="1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99226304"/>
        </w:trPr>
        <w:tc>
          <w:tcPr>
            <w:tcW w:w="0" w:type="auto"/>
            <w:tcMar>
              <w:top w:w="30" w:type="dxa"/>
              <w:left w:w="30" w:type="dxa"/>
              <w:bottom w:w="30" w:type="dxa"/>
              <w:right w:w="30" w:type="dxa"/>
            </w:tcMar>
            <w:vAlign w:val="bottom"/>
            <w:hideMark/>
          </w:tcPr>
          <w:p w:rsidR="00000000" w:rsidRDefault="00D97814">
            <w:pPr>
              <w:divId w:val="595480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66064187"/>
              <w:rPr>
                <w:rFonts w:eastAsia="Times New Roman"/>
                <w:sz w:val="20"/>
                <w:szCs w:val="20"/>
              </w:rPr>
            </w:pPr>
            <w:r>
              <w:rPr>
                <w:rFonts w:ascii="inherit" w:eastAsia="Times New Roman" w:hAnsi="inherit"/>
                <w:sz w:val="20"/>
                <w:szCs w:val="20"/>
              </w:rPr>
              <w:t> </w:t>
            </w:r>
          </w:p>
        </w:tc>
        <w:tc>
          <w:tcPr>
            <w:tcW w:w="0" w:type="auto"/>
            <w:gridSpan w:val="32"/>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499226304"/>
        </w:trPr>
        <w:tc>
          <w:tcPr>
            <w:tcW w:w="0" w:type="auto"/>
            <w:tcMar>
              <w:top w:w="30" w:type="dxa"/>
              <w:left w:w="30" w:type="dxa"/>
              <w:bottom w:w="30" w:type="dxa"/>
              <w:right w:w="30" w:type="dxa"/>
            </w:tcMar>
            <w:vAlign w:val="bottom"/>
            <w:hideMark/>
          </w:tcPr>
          <w:p w:rsidR="00000000" w:rsidRDefault="00D97814">
            <w:pPr>
              <w:divId w:val="1883445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44687004"/>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917518869"/>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202747846"/>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49922630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56728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D97814">
            <w:pPr>
              <w:divId w:val="635724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p>
          <w:p w:rsidR="00000000" w:rsidRDefault="00D97814">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D97814">
            <w:pPr>
              <w:divId w:val="2132166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Deposits</w:t>
            </w:r>
          </w:p>
          <w:p w:rsidR="00000000" w:rsidRDefault="00D97814">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D97814">
            <w:pPr>
              <w:divId w:val="14248338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D97814">
            <w:pPr>
              <w:divId w:val="16105520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p>
          <w:p w:rsidR="00000000" w:rsidRDefault="00D97814">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D97814">
            <w:pPr>
              <w:divId w:val="910501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Deposits</w:t>
            </w:r>
          </w:p>
          <w:p w:rsidR="00000000" w:rsidRDefault="00D97814">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D97814">
            <w:pPr>
              <w:divId w:val="8764335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D97814">
            <w:pPr>
              <w:divId w:val="9778045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D97814">
            <w:pPr>
              <w:divId w:val="190724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Deposits</w:t>
            </w:r>
            <w:r>
              <w:rPr>
                <w:rFonts w:ascii="inherit" w:eastAsia="Times New Roman" w:hAnsi="inherit"/>
                <w:b/>
                <w:bCs/>
                <w:sz w:val="16"/>
                <w:szCs w:val="16"/>
              </w:rPr>
              <w:br/>
            </w:r>
            <w:r>
              <w:rPr>
                <w:rFonts w:ascii="inherit" w:eastAsia="Times New Roman" w:hAnsi="inherit"/>
                <w:b/>
                <w:bCs/>
                <w:sz w:val="16"/>
                <w:szCs w:val="16"/>
              </w:rPr>
              <w:t>Interest Rate</w:t>
            </w:r>
          </w:p>
        </w:tc>
      </w:tr>
      <w:tr w:rsidR="00D97814">
        <w:trPr>
          <w:divId w:val="149922630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976449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34,343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89583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50693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928229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38,843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54086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24735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62936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44,537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94587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27906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0.51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992263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2052261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154,910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044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666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0277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149,443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4358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2682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4062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144,273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016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672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0.68</w:t>
            </w:r>
          </w:p>
        </w:tc>
        <w:tc>
          <w:tcPr>
            <w:tcW w:w="0" w:type="auto"/>
            <w:vAlign w:val="bottom"/>
            <w:hideMark/>
          </w:tcPr>
          <w:p w:rsidR="00000000" w:rsidRDefault="00D97814">
            <w:pPr>
              <w:rPr>
                <w:rFonts w:eastAsia="Times New Roman"/>
                <w:sz w:val="20"/>
                <w:szCs w:val="20"/>
              </w:rPr>
            </w:pPr>
          </w:p>
        </w:tc>
      </w:tr>
      <w:tr w:rsidR="00D97814">
        <w:trPr>
          <w:divId w:val="14992263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D97814">
            <w:pPr>
              <w:divId w:val="792134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27,202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7976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2344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8155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25,535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756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448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7591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21,030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8057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7610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99226304"/>
        </w:trPr>
        <w:tc>
          <w:tcPr>
            <w:tcW w:w="0" w:type="auto"/>
            <w:tcMar>
              <w:top w:w="30" w:type="dxa"/>
              <w:left w:w="18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D97814">
            <w:pPr>
              <w:divId w:val="789859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216,455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2029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954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8681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213,821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7827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3748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720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209,840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8540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1,546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292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0.74</w:t>
            </w:r>
          </w:p>
        </w:tc>
        <w:tc>
          <w:tcPr>
            <w:tcW w:w="0" w:type="auto"/>
            <w:vAlign w:val="bottom"/>
            <w:hideMark/>
          </w:tcPr>
          <w:p w:rsidR="00000000" w:rsidRDefault="00D97814">
            <w:pPr>
              <w:rPr>
                <w:rFonts w:eastAsia="Times New Roman"/>
                <w:sz w:val="20"/>
                <w:szCs w:val="20"/>
              </w:rPr>
            </w:pPr>
          </w:p>
        </w:tc>
      </w:tr>
      <w:tr w:rsidR="00D97814">
        <w:trPr>
          <w:divId w:val="14992263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D97814">
            <w:pPr>
              <w:divId w:val="194930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15,154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5237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7774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9045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7,672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8756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018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6972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3,661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9535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8615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992263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Foreign deposits</w:t>
            </w:r>
          </w:p>
        </w:tc>
        <w:tc>
          <w:tcPr>
            <w:tcW w:w="0" w:type="auto"/>
            <w:tcMar>
              <w:top w:w="30" w:type="dxa"/>
              <w:left w:w="30" w:type="dxa"/>
              <w:bottom w:w="30" w:type="dxa"/>
              <w:right w:w="30" w:type="dxa"/>
            </w:tcMar>
            <w:vAlign w:val="bottom"/>
            <w:hideMark/>
          </w:tcPr>
          <w:p w:rsidR="00000000" w:rsidRDefault="00D97814">
            <w:pPr>
              <w:divId w:val="1156646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0134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816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5072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9781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5508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4062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6028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222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0.38</w:t>
            </w:r>
          </w:p>
        </w:tc>
        <w:tc>
          <w:tcPr>
            <w:tcW w:w="0" w:type="auto"/>
            <w:vAlign w:val="bottom"/>
            <w:hideMark/>
          </w:tcPr>
          <w:p w:rsidR="00000000" w:rsidRDefault="00D97814">
            <w:pPr>
              <w:rPr>
                <w:rFonts w:eastAsia="Times New Roman"/>
                <w:sz w:val="20"/>
                <w:szCs w:val="20"/>
              </w:rPr>
            </w:pPr>
          </w:p>
        </w:tc>
      </w:tr>
      <w:tr w:rsidR="00D97814">
        <w:trPr>
          <w:divId w:val="14992263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1988239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231,609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3485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3,420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2177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7220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221,760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208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2,598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424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8787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213,949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3327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1,602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9525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0.75</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57130465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99"/>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3250838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negotiable order of withdrawal accounts.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4"/>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4305516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money market deposit accounts.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FDIC limits the acceptance of brokered deposits by well-capitalized insured depository institutions and, with a waiver from the FDIC, by adequately-capitalized institutions. COBNA and CONA were well-capitalized, as defined under the federal banking reg</w:t>
      </w:r>
      <w:r>
        <w:rPr>
          <w:rFonts w:ascii="inherit" w:eastAsia="Times New Roman" w:hAnsi="inherit"/>
          <w:sz w:val="20"/>
          <w:szCs w:val="20"/>
        </w:rPr>
        <w:t>ulatory guidelines,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We provide additional information on the composition of deposits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w:t>
      </w:r>
      <w:r>
        <w:rPr>
          <w:rFonts w:eastAsia="Times New Roman"/>
          <w:sz w:val="20"/>
          <w:szCs w:val="20"/>
        </w:rPr>
        <w:t>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8—Deposits and Borrowings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804"/>
        <w:gridCol w:w="105"/>
        <w:gridCol w:w="812"/>
        <w:gridCol w:w="105"/>
        <w:gridCol w:w="812"/>
        <w:gridCol w:w="105"/>
        <w:gridCol w:w="812"/>
        <w:gridCol w:w="105"/>
        <w:gridCol w:w="812"/>
        <w:gridCol w:w="105"/>
        <w:gridCol w:w="812"/>
        <w:gridCol w:w="105"/>
        <w:gridCol w:w="812"/>
      </w:tblGrid>
      <w:tr w:rsidR="00000000">
        <w:trPr>
          <w:divId w:val="1006329104"/>
        </w:trPr>
        <w:tc>
          <w:tcPr>
            <w:tcW w:w="0" w:type="auto"/>
            <w:gridSpan w:val="13"/>
            <w:vAlign w:val="center"/>
            <w:hideMark/>
          </w:tcPr>
          <w:p w:rsidR="00000000" w:rsidRDefault="00D97814">
            <w:pPr>
              <w:spacing w:line="288" w:lineRule="auto"/>
              <w:jc w:val="both"/>
              <w:rPr>
                <w:rFonts w:eastAsia="Times New Roman"/>
                <w:sz w:val="20"/>
                <w:szCs w:val="20"/>
              </w:rPr>
            </w:pPr>
          </w:p>
        </w:tc>
      </w:tr>
      <w:tr w:rsidR="00000000">
        <w:trPr>
          <w:divId w:val="1006329104"/>
        </w:trPr>
        <w:tc>
          <w:tcPr>
            <w:tcW w:w="1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006329104"/>
        </w:trPr>
        <w:tc>
          <w:tcPr>
            <w:tcW w:w="0" w:type="auto"/>
            <w:tcMar>
              <w:top w:w="30" w:type="dxa"/>
              <w:left w:w="30" w:type="dxa"/>
              <w:bottom w:w="30" w:type="dxa"/>
              <w:right w:w="30" w:type="dxa"/>
            </w:tcMar>
            <w:vAlign w:val="bottom"/>
            <w:hideMark/>
          </w:tcPr>
          <w:p w:rsidR="00000000" w:rsidRDefault="00D97814">
            <w:pPr>
              <w:divId w:val="16679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95365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0736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7096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6111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6750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356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8100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697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998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9281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41228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7254425"/>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presents the contractual maturities of large-denomination domestic time deposits of $100,000 or more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funding and liquidity management activities factor into the expected maturities of these deposits.</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33:</w:t>
      </w:r>
      <w:r>
        <w:rPr>
          <w:rFonts w:ascii="inherit" w:eastAsia="Times New Roman" w:hAnsi="inherit"/>
          <w:b/>
          <w:bCs/>
          <w:sz w:val="18"/>
          <w:szCs w:val="18"/>
        </w:rPr>
        <w:t xml:space="preserve"> </w:t>
      </w:r>
      <w:r>
        <w:rPr>
          <w:rFonts w:eastAsia="Times New Roman"/>
          <w:b/>
          <w:bCs/>
          <w:color w:val="000000"/>
          <w:sz w:val="18"/>
          <w:szCs w:val="18"/>
        </w:rPr>
        <w:t>Maturit</w:t>
      </w:r>
      <w:r>
        <w:rPr>
          <w:rFonts w:eastAsia="Times New Roman"/>
          <w:b/>
          <w:bCs/>
          <w:color w:val="000000"/>
          <w:sz w:val="18"/>
          <w:szCs w:val="18"/>
        </w:rPr>
        <w:t>ies of Large-Denomination Domestic Time Deposits—$100,000 or More</w:t>
      </w:r>
    </w:p>
    <w:tbl>
      <w:tblPr>
        <w:tblW w:w="5000" w:type="pct"/>
        <w:tblCellMar>
          <w:left w:w="0" w:type="dxa"/>
          <w:right w:w="0" w:type="dxa"/>
        </w:tblCellMar>
        <w:tblLook w:val="04A0" w:firstRow="1" w:lastRow="0" w:firstColumn="1" w:lastColumn="0" w:noHBand="0" w:noVBand="1"/>
      </w:tblPr>
      <w:tblGrid>
        <w:gridCol w:w="5151"/>
        <w:gridCol w:w="105"/>
        <w:gridCol w:w="128"/>
        <w:gridCol w:w="575"/>
        <w:gridCol w:w="6"/>
        <w:gridCol w:w="105"/>
        <w:gridCol w:w="499"/>
        <w:gridCol w:w="206"/>
        <w:gridCol w:w="105"/>
        <w:gridCol w:w="122"/>
        <w:gridCol w:w="536"/>
        <w:gridCol w:w="6"/>
        <w:gridCol w:w="105"/>
        <w:gridCol w:w="466"/>
        <w:gridCol w:w="191"/>
      </w:tblGrid>
      <w:tr w:rsidR="00000000">
        <w:trPr>
          <w:divId w:val="1013187308"/>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013187308"/>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13187308"/>
        </w:trPr>
        <w:tc>
          <w:tcPr>
            <w:tcW w:w="0" w:type="auto"/>
            <w:tcMar>
              <w:top w:w="30" w:type="dxa"/>
              <w:left w:w="30" w:type="dxa"/>
              <w:bottom w:w="30" w:type="dxa"/>
              <w:right w:w="30" w:type="dxa"/>
            </w:tcMar>
            <w:vAlign w:val="bottom"/>
            <w:hideMark/>
          </w:tcPr>
          <w:p w:rsidR="00000000" w:rsidRDefault="00D97814">
            <w:pPr>
              <w:divId w:val="145124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5357713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1013187308"/>
        </w:trPr>
        <w:tc>
          <w:tcPr>
            <w:tcW w:w="0" w:type="auto"/>
            <w:tcMar>
              <w:top w:w="30" w:type="dxa"/>
              <w:left w:w="30" w:type="dxa"/>
              <w:bottom w:w="30" w:type="dxa"/>
              <w:right w:w="30" w:type="dxa"/>
            </w:tcMar>
            <w:vAlign w:val="bottom"/>
            <w:hideMark/>
          </w:tcPr>
          <w:p w:rsidR="00000000" w:rsidRDefault="00D97814">
            <w:pPr>
              <w:divId w:val="2108307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725318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87681610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r>
      <w:tr w:rsidR="00000000">
        <w:trPr>
          <w:divId w:val="101318730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674334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455640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D97814">
            <w:pPr>
              <w:divId w:val="80762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131589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 Total</w:t>
            </w:r>
          </w:p>
        </w:tc>
      </w:tr>
      <w:tr w:rsidR="00000000">
        <w:trPr>
          <w:divId w:val="101318730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Up to three months</w:t>
            </w:r>
          </w:p>
        </w:tc>
        <w:tc>
          <w:tcPr>
            <w:tcW w:w="0" w:type="auto"/>
            <w:shd w:val="clear" w:color="auto" w:fill="CCEEFF"/>
            <w:tcMar>
              <w:top w:w="30" w:type="dxa"/>
              <w:left w:w="30" w:type="dxa"/>
              <w:bottom w:w="30" w:type="dxa"/>
              <w:right w:w="30" w:type="dxa"/>
            </w:tcMar>
            <w:vAlign w:val="bottom"/>
            <w:hideMark/>
          </w:tcPr>
          <w:p w:rsidR="00000000" w:rsidRDefault="00D97814">
            <w:pPr>
              <w:divId w:val="12722006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3,801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23387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049756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1,494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5303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1318730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&gt;</w:t>
            </w:r>
            <w:r>
              <w:rPr>
                <w:rFonts w:ascii="inherit" w:eastAsia="Times New Roman" w:hAnsi="inherit"/>
                <w:sz w:val="18"/>
                <w:szCs w:val="18"/>
              </w:rPr>
              <w:t xml:space="preserve"> </w:t>
            </w:r>
            <w:r>
              <w:rPr>
                <w:rFonts w:ascii="inherit" w:eastAsia="Times New Roman" w:hAnsi="inherit"/>
                <w:sz w:val="18"/>
                <w:szCs w:val="18"/>
              </w:rPr>
              <w:t>3 months to 6 months</w:t>
            </w:r>
          </w:p>
        </w:tc>
        <w:tc>
          <w:tcPr>
            <w:tcW w:w="0" w:type="auto"/>
            <w:tcMar>
              <w:top w:w="30" w:type="dxa"/>
              <w:left w:w="30" w:type="dxa"/>
              <w:bottom w:w="30" w:type="dxa"/>
              <w:right w:w="30" w:type="dxa"/>
            </w:tcMar>
            <w:vAlign w:val="bottom"/>
            <w:hideMark/>
          </w:tcPr>
          <w:p w:rsidR="00000000" w:rsidRDefault="00D97814">
            <w:pPr>
              <w:divId w:val="888034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4073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6593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4832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26.7</w:t>
            </w:r>
          </w:p>
        </w:tc>
        <w:tc>
          <w:tcPr>
            <w:tcW w:w="0" w:type="auto"/>
            <w:vAlign w:val="bottom"/>
            <w:hideMark/>
          </w:tcPr>
          <w:p w:rsidR="00000000" w:rsidRDefault="00D97814">
            <w:pPr>
              <w:rPr>
                <w:rFonts w:eastAsia="Times New Roman"/>
                <w:sz w:val="20"/>
                <w:szCs w:val="20"/>
              </w:rPr>
            </w:pPr>
          </w:p>
        </w:tc>
      </w:tr>
      <w:tr w:rsidR="00000000">
        <w:trPr>
          <w:divId w:val="101318730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&gt;</w:t>
            </w:r>
            <w:r>
              <w:rPr>
                <w:rFonts w:ascii="inherit" w:eastAsia="Times New Roman" w:hAnsi="inherit"/>
                <w:sz w:val="18"/>
                <w:szCs w:val="18"/>
              </w:rPr>
              <w:t xml:space="preserve"> </w:t>
            </w:r>
            <w:r>
              <w:rPr>
                <w:rFonts w:ascii="inherit" w:eastAsia="Times New Roman" w:hAnsi="inherit"/>
                <w:sz w:val="18"/>
                <w:szCs w:val="18"/>
              </w:rPr>
              <w:t>6 months to 12 months</w:t>
            </w:r>
          </w:p>
        </w:tc>
        <w:tc>
          <w:tcPr>
            <w:tcW w:w="0" w:type="auto"/>
            <w:shd w:val="clear" w:color="auto" w:fill="CCEEFF"/>
            <w:tcMar>
              <w:top w:w="30" w:type="dxa"/>
              <w:left w:w="30" w:type="dxa"/>
              <w:bottom w:w="30" w:type="dxa"/>
              <w:right w:w="30" w:type="dxa"/>
            </w:tcMar>
            <w:vAlign w:val="bottom"/>
            <w:hideMark/>
          </w:tcPr>
          <w:p w:rsidR="00000000" w:rsidRDefault="00D97814">
            <w:pPr>
              <w:divId w:val="1948852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6,139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0450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5380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1191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1318730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&gt;</w:t>
            </w:r>
            <w:r>
              <w:rPr>
                <w:rFonts w:ascii="inherit" w:eastAsia="Times New Roman" w:hAnsi="inherit"/>
                <w:sz w:val="18"/>
                <w:szCs w:val="18"/>
              </w:rPr>
              <w:t xml:space="preserve"> </w:t>
            </w:r>
            <w:r>
              <w:rPr>
                <w:rFonts w:ascii="inherit" w:eastAsia="Times New Roman" w:hAnsi="inherit"/>
                <w:sz w:val="18"/>
                <w:szCs w:val="18"/>
              </w:rPr>
              <w:t>12 months</w:t>
            </w:r>
          </w:p>
        </w:tc>
        <w:tc>
          <w:tcPr>
            <w:tcW w:w="0" w:type="auto"/>
            <w:tcMar>
              <w:top w:w="30" w:type="dxa"/>
              <w:left w:w="30" w:type="dxa"/>
              <w:bottom w:w="30" w:type="dxa"/>
              <w:right w:w="30" w:type="dxa"/>
            </w:tcMar>
            <w:vAlign w:val="bottom"/>
            <w:hideMark/>
          </w:tcPr>
          <w:p w:rsidR="00000000" w:rsidRDefault="00D97814">
            <w:pPr>
              <w:divId w:val="172086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225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534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005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22.0</w:t>
            </w:r>
          </w:p>
        </w:tc>
        <w:tc>
          <w:tcPr>
            <w:tcW w:w="0" w:type="auto"/>
            <w:vAlign w:val="bottom"/>
            <w:hideMark/>
          </w:tcPr>
          <w:p w:rsidR="00000000" w:rsidRDefault="00D97814">
            <w:pPr>
              <w:rPr>
                <w:rFonts w:eastAsia="Times New Roman"/>
                <w:sz w:val="20"/>
                <w:szCs w:val="20"/>
              </w:rPr>
            </w:pPr>
          </w:p>
        </w:tc>
      </w:tr>
      <w:tr w:rsidR="00000000">
        <w:trPr>
          <w:divId w:val="101318730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2059814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17,457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11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70591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11,349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9840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247272672"/>
        <w:rPr>
          <w:rFonts w:eastAsia="Times New Roman"/>
          <w:sz w:val="20"/>
          <w:szCs w:val="20"/>
        </w:rPr>
      </w:pPr>
      <w:r>
        <w:rPr>
          <w:rFonts w:ascii="inherit" w:eastAsia="Times New Roman" w:hAnsi="inherit"/>
          <w:b/>
          <w:bCs/>
          <w:i/>
          <w:iCs/>
          <w:sz w:val="20"/>
          <w:szCs w:val="20"/>
        </w:rPr>
        <w:t>Short-Term Borrowings and Long-Term Debt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access the capital markets to meet our funding needs through the issuance of senior and subordinated notes, securitized debt obligations, and federal funds purchased and securities loaned or sold under agreements to repurchase. In addition, we may utili</w:t>
      </w:r>
      <w:r>
        <w:rPr>
          <w:rFonts w:ascii="inherit" w:eastAsia="Times New Roman" w:hAnsi="inherit"/>
          <w:sz w:val="20"/>
          <w:szCs w:val="20"/>
        </w:rPr>
        <w:t>ze short-term and long-term FHLB advances secured by certain of our investment securities, multifamily real estate loans, and commercial real estate loans.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short-term borrowings include those borrowings with an original contractual maturity of one yea</w:t>
      </w:r>
      <w:r>
        <w:rPr>
          <w:rFonts w:ascii="inherit" w:eastAsia="Times New Roman" w:hAnsi="inherit"/>
          <w:sz w:val="20"/>
          <w:szCs w:val="20"/>
        </w:rPr>
        <w:t>r or less and do not include the current portion of long-term debt. The short-term borrowings, which consist of short-term FHLB advances and federal funds purchased, securities loaned or sold under agreements to repurchase,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maturities of our short-term FHLB advances.</w:t>
      </w:r>
    </w:p>
    <w:p w:rsidR="00000000" w:rsidRDefault="00D97814">
      <w:pPr>
        <w:divId w:val="19346987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46092273"/>
          <w:jc w:val="center"/>
        </w:trPr>
        <w:tc>
          <w:tcPr>
            <w:tcW w:w="0" w:type="auto"/>
            <w:gridSpan w:val="3"/>
            <w:vAlign w:val="center"/>
            <w:hideMark/>
          </w:tcPr>
          <w:p w:rsidR="00000000" w:rsidRDefault="00D97814">
            <w:pPr>
              <w:rPr>
                <w:rFonts w:eastAsia="Times New Roman"/>
                <w:sz w:val="20"/>
                <w:szCs w:val="20"/>
              </w:rPr>
            </w:pPr>
          </w:p>
        </w:tc>
      </w:tr>
      <w:tr w:rsidR="00000000">
        <w:trPr>
          <w:divId w:val="184609227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46092273"/>
          <w:jc w:val="center"/>
        </w:trPr>
        <w:tc>
          <w:tcPr>
            <w:tcW w:w="0" w:type="auto"/>
            <w:gridSpan w:val="3"/>
            <w:tcMar>
              <w:top w:w="30" w:type="dxa"/>
              <w:left w:w="30" w:type="dxa"/>
              <w:bottom w:w="30" w:type="dxa"/>
              <w:right w:w="30" w:type="dxa"/>
            </w:tcMar>
            <w:vAlign w:val="bottom"/>
            <w:hideMark/>
          </w:tcPr>
          <w:p w:rsidR="00000000" w:rsidRDefault="00D97814">
            <w:pPr>
              <w:divId w:val="1240093505"/>
              <w:rPr>
                <w:rFonts w:eastAsia="Times New Roman"/>
                <w:sz w:val="20"/>
                <w:szCs w:val="20"/>
              </w:rPr>
            </w:pPr>
            <w:r>
              <w:rPr>
                <w:rFonts w:ascii="inherit" w:eastAsia="Times New Roman" w:hAnsi="inherit"/>
                <w:sz w:val="20"/>
                <w:szCs w:val="20"/>
              </w:rPr>
              <w:t> </w:t>
            </w:r>
          </w:p>
        </w:tc>
      </w:tr>
      <w:tr w:rsidR="00000000">
        <w:trPr>
          <w:divId w:val="1846092273"/>
          <w:jc w:val="center"/>
        </w:trPr>
        <w:tc>
          <w:tcPr>
            <w:tcW w:w="0" w:type="auto"/>
            <w:tcMar>
              <w:top w:w="30" w:type="dxa"/>
              <w:left w:w="30" w:type="dxa"/>
              <w:bottom w:w="30" w:type="dxa"/>
              <w:right w:w="30" w:type="dxa"/>
            </w:tcMar>
            <w:vAlign w:val="bottom"/>
            <w:hideMark/>
          </w:tcPr>
          <w:p w:rsidR="00000000" w:rsidRDefault="00D97814">
            <w:pPr>
              <w:divId w:val="294262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89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D97814">
      <w:pPr>
        <w:spacing w:line="288" w:lineRule="auto"/>
        <w:jc w:val="both"/>
        <w:divId w:val="60955445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3475859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long-term debt, which primarily consists of securitized debt obligations, senior and subordinated notes, and long-term FHLB advances,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$48.4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maturities exceedi</w:t>
      </w:r>
      <w:r>
        <w:rPr>
          <w:rFonts w:ascii="inherit" w:eastAsia="Times New Roman" w:hAnsi="inherit"/>
          <w:sz w:val="20"/>
          <w:szCs w:val="20"/>
        </w:rPr>
        <w:t>ng issuances. We provide more information on our securitization activity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following table summarizes issuances of securitized debt obligations, senior and subordinated notes, and FHLB advances </w:t>
      </w:r>
      <w:r>
        <w:rPr>
          <w:rFonts w:ascii="inherit" w:eastAsia="Times New Roman" w:hAnsi="inherit"/>
          <w:sz w:val="20"/>
          <w:szCs w:val="20"/>
        </w:rPr>
        <w:t>and their respective maturities or redemptions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w:t>
      </w:r>
    </w:p>
    <w:p w:rsidR="00000000" w:rsidRDefault="00D97814">
      <w:pPr>
        <w:spacing w:line="288" w:lineRule="auto"/>
        <w:divId w:val="1296330278"/>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34:</w:t>
      </w:r>
      <w:r>
        <w:rPr>
          <w:rFonts w:ascii="inherit" w:eastAsia="Times New Roman" w:hAnsi="inherit"/>
          <w:b/>
          <w:bCs/>
          <w:sz w:val="18"/>
          <w:szCs w:val="18"/>
        </w:rPr>
        <w:t xml:space="preserve"> </w:t>
      </w:r>
      <w:r>
        <w:rPr>
          <w:rFonts w:eastAsia="Times New Roman"/>
          <w:b/>
          <w:bCs/>
          <w:color w:val="000000"/>
          <w:sz w:val="18"/>
          <w:szCs w:val="18"/>
        </w:rPr>
        <w:t>Long-Term Funding</w:t>
      </w:r>
    </w:p>
    <w:tbl>
      <w:tblPr>
        <w:tblW w:w="5000" w:type="pct"/>
        <w:tblCellMar>
          <w:left w:w="0" w:type="dxa"/>
          <w:right w:w="0" w:type="dxa"/>
        </w:tblCellMar>
        <w:tblLook w:val="04A0" w:firstRow="1" w:lastRow="0" w:firstColumn="1" w:lastColumn="0" w:noHBand="0" w:noVBand="1"/>
      </w:tblPr>
      <w:tblGrid>
        <w:gridCol w:w="2795"/>
        <w:gridCol w:w="105"/>
        <w:gridCol w:w="128"/>
        <w:gridCol w:w="635"/>
        <w:gridCol w:w="54"/>
        <w:gridCol w:w="105"/>
        <w:gridCol w:w="122"/>
        <w:gridCol w:w="635"/>
        <w:gridCol w:w="54"/>
        <w:gridCol w:w="105"/>
        <w:gridCol w:w="122"/>
        <w:gridCol w:w="635"/>
        <w:gridCol w:w="54"/>
        <w:gridCol w:w="105"/>
        <w:gridCol w:w="128"/>
        <w:gridCol w:w="635"/>
        <w:gridCol w:w="54"/>
        <w:gridCol w:w="105"/>
        <w:gridCol w:w="122"/>
        <w:gridCol w:w="635"/>
        <w:gridCol w:w="55"/>
        <w:gridCol w:w="105"/>
        <w:gridCol w:w="122"/>
        <w:gridCol w:w="636"/>
        <w:gridCol w:w="55"/>
      </w:tblGrid>
      <w:tr w:rsidR="00000000">
        <w:trPr>
          <w:divId w:val="1334915056"/>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1334915056"/>
        </w:trPr>
        <w:tc>
          <w:tcPr>
            <w:tcW w:w="1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334915056"/>
        </w:trPr>
        <w:tc>
          <w:tcPr>
            <w:tcW w:w="0" w:type="auto"/>
            <w:tcMar>
              <w:top w:w="30" w:type="dxa"/>
              <w:left w:w="30" w:type="dxa"/>
              <w:bottom w:w="30" w:type="dxa"/>
              <w:right w:w="30" w:type="dxa"/>
            </w:tcMar>
            <w:vAlign w:val="bottom"/>
            <w:hideMark/>
          </w:tcPr>
          <w:p w:rsidR="00000000" w:rsidRDefault="00D97814">
            <w:pPr>
              <w:divId w:val="1397361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910167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D97814">
            <w:pPr>
              <w:divId w:val="3357980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Maturities/Redemptions</w:t>
            </w:r>
          </w:p>
        </w:tc>
      </w:tr>
      <w:tr w:rsidR="00000000">
        <w:trPr>
          <w:divId w:val="1334915056"/>
        </w:trPr>
        <w:tc>
          <w:tcPr>
            <w:tcW w:w="0" w:type="auto"/>
            <w:tcMar>
              <w:top w:w="30" w:type="dxa"/>
              <w:left w:w="30" w:type="dxa"/>
              <w:bottom w:w="30" w:type="dxa"/>
              <w:right w:w="30" w:type="dxa"/>
            </w:tcMar>
            <w:vAlign w:val="bottom"/>
            <w:hideMark/>
          </w:tcPr>
          <w:p w:rsidR="00000000" w:rsidRDefault="00D97814">
            <w:pPr>
              <w:divId w:val="331105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9259309"/>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c>
          <w:tcPr>
            <w:tcW w:w="0" w:type="auto"/>
            <w:tcMar>
              <w:top w:w="30" w:type="dxa"/>
              <w:left w:w="30" w:type="dxa"/>
              <w:bottom w:w="30" w:type="dxa"/>
              <w:right w:w="30" w:type="dxa"/>
            </w:tcMar>
            <w:vAlign w:val="bottom"/>
            <w:hideMark/>
          </w:tcPr>
          <w:p w:rsidR="00000000" w:rsidRDefault="00D97814">
            <w:pPr>
              <w:divId w:val="1174954064"/>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33491505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9832729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4812385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87686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rsidR="00000000" w:rsidRDefault="00D97814">
            <w:pPr>
              <w:divId w:val="1723598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27728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881224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334915056"/>
        </w:trPr>
        <w:tc>
          <w:tcPr>
            <w:tcW w:w="0" w:type="auto"/>
            <w:shd w:val="clear" w:color="auto" w:fill="CCEEFF"/>
            <w:tcMar>
              <w:top w:w="30" w:type="dxa"/>
              <w:left w:w="30" w:type="dxa"/>
              <w:bottom w:w="30" w:type="dxa"/>
              <w:right w:w="30" w:type="dxa"/>
            </w:tcMar>
            <w:vAlign w:val="bottom"/>
            <w:hideMark/>
          </w:tcPr>
          <w:p w:rsidR="00000000" w:rsidRDefault="00D97814">
            <w:pPr>
              <w:divId w:val="1108742049"/>
              <w:rPr>
                <w:rFonts w:eastAsia="Times New Roman"/>
                <w:sz w:val="18"/>
                <w:szCs w:val="18"/>
              </w:rPr>
            </w:pPr>
            <w:r>
              <w:rPr>
                <w:rFonts w:ascii="inherit" w:eastAsia="Times New Roman" w:hAnsi="inherit"/>
                <w:sz w:val="18"/>
                <w:szCs w:val="18"/>
              </w:rPr>
              <w:t>Securitized debt obligations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3218555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6,673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1372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6074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8,474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5273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7,285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018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3262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7,233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349150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D97814">
            <w:pPr>
              <w:divId w:val="1323965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273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4406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10,300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4145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5,344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2161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5,055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664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2,804</w:t>
            </w:r>
          </w:p>
        </w:tc>
        <w:tc>
          <w:tcPr>
            <w:tcW w:w="0" w:type="auto"/>
            <w:vAlign w:val="bottom"/>
            <w:hideMark/>
          </w:tcPr>
          <w:p w:rsidR="00000000" w:rsidRDefault="00D97814">
            <w:pPr>
              <w:rPr>
                <w:rFonts w:eastAsia="Times New Roman"/>
                <w:sz w:val="20"/>
                <w:szCs w:val="20"/>
              </w:rPr>
            </w:pPr>
          </w:p>
        </w:tc>
      </w:tr>
      <w:tr w:rsidR="00000000">
        <w:trPr>
          <w:divId w:val="133491505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D97814">
            <w:pPr>
              <w:divId w:val="1177961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5743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373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25,180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4672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7857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9,108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065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33,750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349150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112894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10,834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4915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7,000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9041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43,954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9130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12,880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2253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16,836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0501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43,787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781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5181816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Includes</w:t>
            </w:r>
            <w:r>
              <w:rPr>
                <w:rFonts w:ascii="inherit" w:eastAsia="Times New Roman" w:hAnsi="inherit"/>
                <w:sz w:val="16"/>
                <w:szCs w:val="16"/>
              </w:rPr>
              <w:t xml:space="preserve"> </w:t>
            </w:r>
            <w:r>
              <w:rPr>
                <w:rFonts w:ascii="inherit" w:eastAsia="Times New Roman" w:hAnsi="inherit"/>
                <w:sz w:val="16"/>
                <w:szCs w:val="16"/>
              </w:rPr>
              <w:t>$2.5 billion</w:t>
            </w:r>
            <w:r>
              <w:rPr>
                <w:rFonts w:ascii="inherit" w:eastAsia="Times New Roman" w:hAnsi="inherit"/>
                <w:sz w:val="16"/>
                <w:szCs w:val="16"/>
              </w:rPr>
              <w:t xml:space="preserve"> </w:t>
            </w:r>
            <w:r>
              <w:rPr>
                <w:rFonts w:ascii="inherit" w:eastAsia="Times New Roman" w:hAnsi="inherit"/>
                <w:sz w:val="16"/>
                <w:szCs w:val="16"/>
              </w:rPr>
              <w:t>of securitized debt assumed in the Cabela’s acquisition for the year ended</w:t>
            </w:r>
            <w:r>
              <w:rPr>
                <w:rFonts w:ascii="inherit" w:eastAsia="Times New Roman" w:hAnsi="inherit"/>
                <w:sz w:val="16"/>
                <w:szCs w:val="16"/>
              </w:rPr>
              <w:t xml:space="preserve"> </w:t>
            </w:r>
            <w:r>
              <w:rPr>
                <w:rFonts w:ascii="inherit" w:eastAsia="Times New Roman" w:hAnsi="inherit"/>
                <w:sz w:val="16"/>
                <w:szCs w:val="16"/>
              </w:rPr>
              <w:t>December 31, 2017.</w:t>
            </w:r>
          </w:p>
        </w:tc>
      </w:tr>
    </w:tbl>
    <w:p w:rsidR="00000000" w:rsidRDefault="00D97814">
      <w:pPr>
        <w:divId w:val="399404262"/>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986"/>
        <w:gridCol w:w="83"/>
        <w:gridCol w:w="997"/>
        <w:gridCol w:w="83"/>
        <w:gridCol w:w="997"/>
        <w:gridCol w:w="83"/>
        <w:gridCol w:w="997"/>
        <w:gridCol w:w="83"/>
        <w:gridCol w:w="997"/>
      </w:tblGrid>
      <w:tr w:rsidR="00000000">
        <w:trPr>
          <w:divId w:val="399404262"/>
        </w:trPr>
        <w:tc>
          <w:tcPr>
            <w:tcW w:w="0" w:type="auto"/>
            <w:gridSpan w:val="9"/>
            <w:vAlign w:val="center"/>
            <w:hideMark/>
          </w:tcPr>
          <w:p w:rsidR="00000000" w:rsidRDefault="00D97814">
            <w:pPr>
              <w:rPr>
                <w:rFonts w:eastAsia="Times New Roman"/>
                <w:sz w:val="20"/>
                <w:szCs w:val="20"/>
              </w:rPr>
            </w:pPr>
          </w:p>
        </w:tc>
      </w:tr>
      <w:tr w:rsidR="00000000">
        <w:trPr>
          <w:divId w:val="399404262"/>
        </w:trPr>
        <w:tc>
          <w:tcPr>
            <w:tcW w:w="2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r>
      <w:tr w:rsidR="00000000">
        <w:trPr>
          <w:divId w:val="399404262"/>
        </w:trPr>
        <w:tc>
          <w:tcPr>
            <w:tcW w:w="0" w:type="auto"/>
            <w:gridSpan w:val="9"/>
            <w:tcMar>
              <w:top w:w="30" w:type="dxa"/>
              <w:left w:w="30" w:type="dxa"/>
              <w:bottom w:w="30" w:type="dxa"/>
              <w:right w:w="30" w:type="dxa"/>
            </w:tcMar>
            <w:vAlign w:val="bottom"/>
            <w:hideMark/>
          </w:tcPr>
          <w:p w:rsidR="00000000" w:rsidRDefault="00D97814">
            <w:pPr>
              <w:divId w:val="1487819638"/>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Credit Ratings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ascii="inherit" w:eastAsia="Times New Roman" w:hAnsi="inherit"/>
          <w:sz w:val="20"/>
          <w:szCs w:val="20"/>
        </w:rPr>
        <w:t>rt. Significant changes in these factors could result in different ratings.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provides a summary of the credit ratings for the senior unsecured long-term debt of Capital One Financial Corporation, COBNA and CONA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296330278"/>
        <w:rPr>
          <w:rFonts w:eastAsia="Times New Roman"/>
          <w:sz w:val="20"/>
          <w:szCs w:val="20"/>
        </w:rPr>
      </w:pPr>
      <w:r>
        <w:rPr>
          <w:rFonts w:ascii="inherit" w:eastAsia="Times New Roman" w:hAnsi="inherit"/>
          <w:b/>
          <w:bCs/>
          <w:sz w:val="18"/>
          <w:szCs w:val="18"/>
        </w:rPr>
        <w:t>Tab</w:t>
      </w:r>
      <w:r>
        <w:rPr>
          <w:rFonts w:ascii="inherit" w:eastAsia="Times New Roman" w:hAnsi="inherit"/>
          <w:b/>
          <w:bCs/>
          <w:sz w:val="18"/>
          <w:szCs w:val="18"/>
        </w:rPr>
        <w:t>le</w:t>
      </w:r>
      <w:r>
        <w:rPr>
          <w:rFonts w:ascii="inherit" w:eastAsia="Times New Roman" w:hAnsi="inherit"/>
          <w:b/>
          <w:bCs/>
          <w:sz w:val="18"/>
          <w:szCs w:val="18"/>
        </w:rPr>
        <w:t xml:space="preserve"> </w:t>
      </w:r>
      <w:r>
        <w:rPr>
          <w:rFonts w:ascii="inherit" w:eastAsia="Times New Roman" w:hAnsi="inherit"/>
          <w:b/>
          <w:bCs/>
          <w:sz w:val="18"/>
          <w:szCs w:val="18"/>
        </w:rPr>
        <w:t>35:</w:t>
      </w:r>
      <w:r>
        <w:rPr>
          <w:rFonts w:ascii="inherit" w:eastAsia="Times New Roman" w:hAnsi="inherit"/>
          <w:b/>
          <w:bCs/>
          <w:sz w:val="18"/>
          <w:szCs w:val="18"/>
        </w:rPr>
        <w:t xml:space="preserve"> </w:t>
      </w:r>
      <w:r>
        <w:rPr>
          <w:rFonts w:eastAsia="Times New Roman"/>
          <w:b/>
          <w:bCs/>
          <w:sz w:val="18"/>
          <w:szCs w:val="18"/>
        </w:rPr>
        <w:t>Senior Unsecured Long-Term Debt Credit Ratings</w:t>
      </w:r>
    </w:p>
    <w:tbl>
      <w:tblPr>
        <w:tblW w:w="5000" w:type="pct"/>
        <w:tblCellMar>
          <w:left w:w="0" w:type="dxa"/>
          <w:right w:w="0" w:type="dxa"/>
        </w:tblCellMar>
        <w:tblLook w:val="04A0" w:firstRow="1" w:lastRow="0" w:firstColumn="1" w:lastColumn="0" w:noHBand="0" w:noVBand="1"/>
      </w:tblPr>
      <w:tblGrid>
        <w:gridCol w:w="2745"/>
        <w:gridCol w:w="105"/>
        <w:gridCol w:w="960"/>
        <w:gridCol w:w="105"/>
        <w:gridCol w:w="752"/>
        <w:gridCol w:w="105"/>
        <w:gridCol w:w="753"/>
        <w:gridCol w:w="105"/>
        <w:gridCol w:w="960"/>
        <w:gridCol w:w="105"/>
        <w:gridCol w:w="753"/>
        <w:gridCol w:w="105"/>
        <w:gridCol w:w="753"/>
      </w:tblGrid>
      <w:tr w:rsidR="00000000">
        <w:trPr>
          <w:divId w:val="302274895"/>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302274895"/>
        </w:trPr>
        <w:tc>
          <w:tcPr>
            <w:tcW w:w="1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302274895"/>
        </w:trPr>
        <w:tc>
          <w:tcPr>
            <w:tcW w:w="0" w:type="auto"/>
            <w:tcMar>
              <w:top w:w="30" w:type="dxa"/>
              <w:left w:w="30" w:type="dxa"/>
              <w:bottom w:w="30" w:type="dxa"/>
              <w:right w:w="30" w:type="dxa"/>
            </w:tcMar>
            <w:vAlign w:val="bottom"/>
            <w:hideMark/>
          </w:tcPr>
          <w:p w:rsidR="00000000" w:rsidRDefault="00D97814">
            <w:pPr>
              <w:divId w:val="163998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1019352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62103963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30227489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92905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70827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 One</w:t>
            </w:r>
          </w:p>
          <w:p w:rsidR="00000000" w:rsidRDefault="00D97814">
            <w:pPr>
              <w:jc w:val="center"/>
              <w:rPr>
                <w:rFonts w:eastAsia="Times New Roman"/>
                <w:sz w:val="16"/>
                <w:szCs w:val="16"/>
              </w:rPr>
            </w:pPr>
            <w:r>
              <w:rPr>
                <w:rFonts w:ascii="inherit" w:eastAsia="Times New Roman" w:hAnsi="inherit"/>
                <w:b/>
                <w:bCs/>
                <w:sz w:val="16"/>
                <w:szCs w:val="16"/>
              </w:rPr>
              <w:t>Financial</w:t>
            </w:r>
          </w:p>
          <w:p w:rsidR="00000000" w:rsidRDefault="00D97814">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D97814">
            <w:pPr>
              <w:divId w:val="14163913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D97814">
            <w:pPr>
              <w:divId w:val="5176215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CONA</w:t>
            </w:r>
          </w:p>
        </w:tc>
        <w:tc>
          <w:tcPr>
            <w:tcW w:w="0" w:type="auto"/>
            <w:tcMar>
              <w:top w:w="30" w:type="dxa"/>
              <w:left w:w="30" w:type="dxa"/>
              <w:bottom w:w="30" w:type="dxa"/>
              <w:right w:w="30" w:type="dxa"/>
            </w:tcMar>
            <w:vAlign w:val="bottom"/>
            <w:hideMark/>
          </w:tcPr>
          <w:p w:rsidR="00000000" w:rsidRDefault="00D97814">
            <w:pPr>
              <w:divId w:val="6005719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 One</w:t>
            </w:r>
          </w:p>
          <w:p w:rsidR="00000000" w:rsidRDefault="00D97814">
            <w:pPr>
              <w:jc w:val="center"/>
              <w:rPr>
                <w:rFonts w:eastAsia="Times New Roman"/>
                <w:sz w:val="16"/>
                <w:szCs w:val="16"/>
              </w:rPr>
            </w:pPr>
            <w:r>
              <w:rPr>
                <w:rFonts w:ascii="inherit" w:eastAsia="Times New Roman" w:hAnsi="inherit"/>
                <w:b/>
                <w:bCs/>
                <w:sz w:val="16"/>
                <w:szCs w:val="16"/>
              </w:rPr>
              <w:t>Financial</w:t>
            </w:r>
          </w:p>
          <w:p w:rsidR="00000000" w:rsidRDefault="00D97814">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D97814">
            <w:pPr>
              <w:divId w:val="15298738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D97814">
            <w:pPr>
              <w:divId w:val="249865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CONA</w:t>
            </w:r>
          </w:p>
        </w:tc>
      </w:tr>
      <w:tr w:rsidR="00000000">
        <w:trPr>
          <w:divId w:val="30227489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Moody’s</w:t>
            </w:r>
          </w:p>
        </w:tc>
        <w:tc>
          <w:tcPr>
            <w:tcW w:w="0" w:type="auto"/>
            <w:shd w:val="clear" w:color="auto" w:fill="CCEEFF"/>
            <w:tcMar>
              <w:top w:w="30" w:type="dxa"/>
              <w:left w:w="30" w:type="dxa"/>
              <w:bottom w:w="30" w:type="dxa"/>
              <w:right w:w="30" w:type="dxa"/>
            </w:tcMar>
            <w:vAlign w:val="bottom"/>
            <w:hideMark/>
          </w:tcPr>
          <w:p w:rsidR="00000000" w:rsidRDefault="00D97814">
            <w:pPr>
              <w:divId w:val="6812470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D97814">
            <w:pPr>
              <w:divId w:val="7263422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D97814">
            <w:pPr>
              <w:divId w:val="1093358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D97814">
            <w:pPr>
              <w:divId w:val="5843437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D97814">
            <w:pPr>
              <w:divId w:val="13687965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D97814">
            <w:pPr>
              <w:divId w:val="218519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Baa1</w:t>
            </w:r>
          </w:p>
        </w:tc>
      </w:tr>
      <w:tr w:rsidR="00000000">
        <w:trPr>
          <w:divId w:val="30227489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S&amp;P</w:t>
            </w:r>
          </w:p>
        </w:tc>
        <w:tc>
          <w:tcPr>
            <w:tcW w:w="0" w:type="auto"/>
            <w:tcMar>
              <w:top w:w="30" w:type="dxa"/>
              <w:left w:w="30" w:type="dxa"/>
              <w:bottom w:w="30" w:type="dxa"/>
              <w:right w:w="30" w:type="dxa"/>
            </w:tcMar>
            <w:vAlign w:val="bottom"/>
            <w:hideMark/>
          </w:tcPr>
          <w:p w:rsidR="00000000" w:rsidRDefault="00D97814">
            <w:pPr>
              <w:divId w:val="133236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D97814">
            <w:pPr>
              <w:divId w:val="255603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D97814">
            <w:pPr>
              <w:divId w:val="2018382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D97814">
            <w:pPr>
              <w:divId w:val="1560094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D97814">
            <w:pPr>
              <w:divId w:val="306980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D97814">
            <w:pPr>
              <w:divId w:val="1213693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BBB+</w:t>
            </w:r>
          </w:p>
        </w:tc>
      </w:tr>
      <w:tr w:rsidR="00000000">
        <w:trPr>
          <w:divId w:val="30227489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Fitch</w:t>
            </w:r>
          </w:p>
        </w:tc>
        <w:tc>
          <w:tcPr>
            <w:tcW w:w="0" w:type="auto"/>
            <w:shd w:val="clear" w:color="auto" w:fill="CCEEFF"/>
            <w:tcMar>
              <w:top w:w="30" w:type="dxa"/>
              <w:left w:w="30" w:type="dxa"/>
              <w:bottom w:w="30" w:type="dxa"/>
              <w:right w:w="30" w:type="dxa"/>
            </w:tcMar>
            <w:vAlign w:val="bottom"/>
            <w:hideMark/>
          </w:tcPr>
          <w:p w:rsidR="00000000" w:rsidRDefault="00D97814">
            <w:pPr>
              <w:divId w:val="1435251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D97814">
            <w:pPr>
              <w:divId w:val="1202670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D97814">
            <w:pPr>
              <w:divId w:val="1073969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D97814">
            <w:pPr>
              <w:divId w:val="267660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D97814">
            <w:pPr>
              <w:divId w:val="41972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D97814">
            <w:pPr>
              <w:divId w:val="1392116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A-</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 February 14, 2020, Moody’s Investors Service (“Moody’s”), S&amp;P and Fitch Ratings (“Fitch”</w:t>
      </w:r>
      <w:r>
        <w:rPr>
          <w:rFonts w:ascii="inherit" w:eastAsia="Times New Roman" w:hAnsi="inherit"/>
          <w:sz w:val="20"/>
          <w:szCs w:val="20"/>
        </w:rPr>
        <w:t>) have us on a stable outlook.</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Contractual Obligations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normal course of business, we enter into various contractual obligations that may require future cash payments that affect our short-term and long-term liquidity and capital resource needs. Our future cash outflows primarily relate to deposits, borr</w:t>
      </w:r>
      <w:r>
        <w:rPr>
          <w:rFonts w:ascii="inherit" w:eastAsia="Times New Roman" w:hAnsi="inherit"/>
          <w:sz w:val="20"/>
          <w:szCs w:val="20"/>
        </w:rPr>
        <w:t>owings and operating leases. Table</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summarizes, by remaining contractual maturity, our significant contractual cash obligations as of</w:t>
      </w:r>
      <w:r>
        <w:rPr>
          <w:rFonts w:ascii="inherit" w:eastAsia="Times New Roman" w:hAnsi="inherit"/>
          <w:sz w:val="20"/>
          <w:szCs w:val="20"/>
        </w:rPr>
        <w:t xml:space="preserve"> </w:t>
      </w:r>
      <w:r>
        <w:rPr>
          <w:rFonts w:ascii="inherit" w:eastAsia="Times New Roman" w:hAnsi="inherit"/>
          <w:sz w:val="20"/>
          <w:szCs w:val="20"/>
        </w:rPr>
        <w:t>December 31, 2019. The actual timing and amounts of future cash payments may differ from the amounts presented below due</w:t>
      </w:r>
      <w:r>
        <w:rPr>
          <w:rFonts w:ascii="inherit" w:eastAsia="Times New Roman" w:hAnsi="inherit"/>
          <w:sz w:val="20"/>
          <w:szCs w:val="20"/>
        </w:rPr>
        <w:t xml:space="preserve"> to a number of factors, such as discretionary debt repurchases. Table</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 xml:space="preserve">excludes short-term obligations such as trade payables, commitments to fund certain equity investments, obligations for pension and post-retirement benefit plans, and representation </w:t>
      </w:r>
      <w:r>
        <w:rPr>
          <w:rFonts w:ascii="inherit" w:eastAsia="Times New Roman" w:hAnsi="inherit"/>
          <w:sz w:val="20"/>
          <w:szCs w:val="20"/>
        </w:rPr>
        <w:t>and warranty reserves, which are discussed in more detail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14—Employee Benefit Plans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p>
    <w:p w:rsidR="00000000" w:rsidRDefault="00D97814">
      <w:pPr>
        <w:divId w:val="1020398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23897814"/>
          <w:jc w:val="center"/>
        </w:trPr>
        <w:tc>
          <w:tcPr>
            <w:tcW w:w="0" w:type="auto"/>
            <w:gridSpan w:val="3"/>
            <w:vAlign w:val="center"/>
            <w:hideMark/>
          </w:tcPr>
          <w:p w:rsidR="00000000" w:rsidRDefault="00D97814">
            <w:pPr>
              <w:rPr>
                <w:rFonts w:eastAsia="Times New Roman"/>
                <w:sz w:val="20"/>
                <w:szCs w:val="20"/>
              </w:rPr>
            </w:pPr>
          </w:p>
        </w:tc>
      </w:tr>
      <w:tr w:rsidR="00000000">
        <w:trPr>
          <w:divId w:val="202389781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23897814"/>
          <w:jc w:val="center"/>
        </w:trPr>
        <w:tc>
          <w:tcPr>
            <w:tcW w:w="0" w:type="auto"/>
            <w:gridSpan w:val="3"/>
            <w:tcMar>
              <w:top w:w="30" w:type="dxa"/>
              <w:left w:w="30" w:type="dxa"/>
              <w:bottom w:w="30" w:type="dxa"/>
              <w:right w:w="30" w:type="dxa"/>
            </w:tcMar>
            <w:vAlign w:val="bottom"/>
            <w:hideMark/>
          </w:tcPr>
          <w:p w:rsidR="00000000" w:rsidRDefault="00D97814">
            <w:pPr>
              <w:divId w:val="1690177176"/>
              <w:rPr>
                <w:rFonts w:eastAsia="Times New Roman"/>
                <w:sz w:val="20"/>
                <w:szCs w:val="20"/>
              </w:rPr>
            </w:pPr>
            <w:r>
              <w:rPr>
                <w:rFonts w:ascii="inherit" w:eastAsia="Times New Roman" w:hAnsi="inherit"/>
                <w:sz w:val="20"/>
                <w:szCs w:val="20"/>
              </w:rPr>
              <w:t> </w:t>
            </w:r>
          </w:p>
        </w:tc>
      </w:tr>
      <w:tr w:rsidR="00000000">
        <w:trPr>
          <w:divId w:val="2023897814"/>
          <w:jc w:val="center"/>
        </w:trPr>
        <w:tc>
          <w:tcPr>
            <w:tcW w:w="0" w:type="auto"/>
            <w:tcMar>
              <w:top w:w="30" w:type="dxa"/>
              <w:left w:w="30" w:type="dxa"/>
              <w:bottom w:w="30" w:type="dxa"/>
              <w:right w:w="30" w:type="dxa"/>
            </w:tcMar>
            <w:vAlign w:val="bottom"/>
            <w:hideMark/>
          </w:tcPr>
          <w:p w:rsidR="00000000" w:rsidRDefault="00D97814">
            <w:pPr>
              <w:divId w:val="2002611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D97814">
      <w:pPr>
        <w:spacing w:line="288" w:lineRule="auto"/>
        <w:jc w:val="both"/>
        <w:divId w:val="127968445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67325158"/>
        <w:rPr>
          <w:rFonts w:eastAsia="Times New Roman"/>
          <w:sz w:val="20"/>
          <w:szCs w:val="20"/>
        </w:rPr>
      </w:pPr>
    </w:p>
    <w:p w:rsidR="00000000" w:rsidRDefault="00D97814">
      <w:pPr>
        <w:spacing w:line="288" w:lineRule="auto"/>
        <w:divId w:val="519509888"/>
        <w:rPr>
          <w:rFonts w:eastAsia="Times New Roman"/>
          <w:sz w:val="20"/>
          <w:szCs w:val="20"/>
        </w:rPr>
      </w:pPr>
      <w:r>
        <w:rPr>
          <w:rFonts w:eastAsia="Times New Roman"/>
          <w:b/>
          <w:bCs/>
          <w:color w:val="000000"/>
          <w:sz w:val="18"/>
          <w:szCs w:val="18"/>
        </w:rPr>
        <w:t>Table 36: Contractual Obligations</w:t>
      </w:r>
    </w:p>
    <w:tbl>
      <w:tblPr>
        <w:tblW w:w="5000" w:type="pct"/>
        <w:tblCellMar>
          <w:left w:w="0" w:type="dxa"/>
          <w:right w:w="0" w:type="dxa"/>
        </w:tblCellMar>
        <w:tblLook w:val="04A0" w:firstRow="1" w:lastRow="0" w:firstColumn="1" w:lastColumn="0" w:noHBand="0" w:noVBand="1"/>
      </w:tblPr>
      <w:tblGrid>
        <w:gridCol w:w="4042"/>
        <w:gridCol w:w="105"/>
        <w:gridCol w:w="128"/>
        <w:gridCol w:w="575"/>
        <w:gridCol w:w="6"/>
        <w:gridCol w:w="105"/>
        <w:gridCol w:w="128"/>
        <w:gridCol w:w="575"/>
        <w:gridCol w:w="6"/>
        <w:gridCol w:w="105"/>
        <w:gridCol w:w="128"/>
        <w:gridCol w:w="575"/>
        <w:gridCol w:w="6"/>
        <w:gridCol w:w="105"/>
        <w:gridCol w:w="129"/>
        <w:gridCol w:w="576"/>
        <w:gridCol w:w="91"/>
        <w:gridCol w:w="105"/>
        <w:gridCol w:w="128"/>
        <w:gridCol w:w="682"/>
        <w:gridCol w:w="6"/>
      </w:tblGrid>
      <w:tr w:rsidR="00000000">
        <w:trPr>
          <w:divId w:val="1761366713"/>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761366713"/>
        </w:trPr>
        <w:tc>
          <w:tcPr>
            <w:tcW w:w="2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61366713"/>
        </w:trPr>
        <w:tc>
          <w:tcPr>
            <w:tcW w:w="0" w:type="auto"/>
            <w:tcMar>
              <w:top w:w="30" w:type="dxa"/>
              <w:left w:w="30" w:type="dxa"/>
              <w:bottom w:w="30" w:type="dxa"/>
              <w:right w:w="30" w:type="dxa"/>
            </w:tcMar>
            <w:vAlign w:val="bottom"/>
            <w:hideMark/>
          </w:tcPr>
          <w:p w:rsidR="00000000" w:rsidRDefault="00D97814">
            <w:pPr>
              <w:divId w:val="1560705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831035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31, 2019</w:t>
            </w:r>
          </w:p>
        </w:tc>
      </w:tr>
      <w:tr w:rsidR="00000000">
        <w:trPr>
          <w:divId w:val="176136671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121799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Up to</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D97814">
            <w:pPr>
              <w:divId w:val="1560172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&gt; 1 Years</w:t>
            </w:r>
            <w:r>
              <w:rPr>
                <w:rFonts w:ascii="inherit" w:eastAsia="Times New Roman" w:hAnsi="inherit"/>
                <w:b/>
                <w:bCs/>
                <w:sz w:val="16"/>
                <w:szCs w:val="16"/>
              </w:rPr>
              <w:br/>
            </w:r>
            <w:r>
              <w:rPr>
                <w:rFonts w:ascii="inherit" w:eastAsia="Times New Roman" w:hAnsi="inherit"/>
                <w:b/>
                <w:bCs/>
                <w:sz w:val="16"/>
                <w:szCs w:val="16"/>
              </w:rPr>
              <w:t>to 3 Years</w:t>
            </w:r>
          </w:p>
        </w:tc>
        <w:tc>
          <w:tcPr>
            <w:tcW w:w="0" w:type="auto"/>
            <w:tcMar>
              <w:top w:w="30" w:type="dxa"/>
              <w:left w:w="30" w:type="dxa"/>
              <w:bottom w:w="30" w:type="dxa"/>
              <w:right w:w="30" w:type="dxa"/>
            </w:tcMar>
            <w:vAlign w:val="bottom"/>
            <w:hideMark/>
          </w:tcPr>
          <w:p w:rsidR="00000000" w:rsidRDefault="00D97814">
            <w:pPr>
              <w:divId w:val="1752505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&gt; 3 Years</w:t>
            </w:r>
            <w:r>
              <w:rPr>
                <w:rFonts w:ascii="inherit" w:eastAsia="Times New Roman" w:hAnsi="inherit"/>
                <w:b/>
                <w:bCs/>
                <w:sz w:val="16"/>
                <w:szCs w:val="16"/>
              </w:rPr>
              <w:br/>
            </w:r>
            <w:r>
              <w:rPr>
                <w:rFonts w:ascii="inherit" w:eastAsia="Times New Roman" w:hAnsi="inherit"/>
                <w:b/>
                <w:bCs/>
                <w:sz w:val="16"/>
                <w:szCs w:val="16"/>
              </w:rPr>
              <w:t>to 5 Years</w:t>
            </w:r>
          </w:p>
        </w:tc>
        <w:tc>
          <w:tcPr>
            <w:tcW w:w="0" w:type="auto"/>
            <w:tcMar>
              <w:top w:w="30" w:type="dxa"/>
              <w:left w:w="30" w:type="dxa"/>
              <w:bottom w:w="30" w:type="dxa"/>
              <w:right w:w="30" w:type="dxa"/>
            </w:tcMar>
            <w:vAlign w:val="bottom"/>
            <w:hideMark/>
          </w:tcPr>
          <w:p w:rsidR="00000000" w:rsidRDefault="00D97814">
            <w:pPr>
              <w:divId w:val="1360861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&gt; 5 Years</w:t>
            </w:r>
          </w:p>
        </w:tc>
        <w:tc>
          <w:tcPr>
            <w:tcW w:w="0" w:type="auto"/>
            <w:tcMar>
              <w:top w:w="30" w:type="dxa"/>
              <w:left w:w="30" w:type="dxa"/>
              <w:bottom w:w="30" w:type="dxa"/>
              <w:right w:w="30" w:type="dxa"/>
            </w:tcMar>
            <w:vAlign w:val="bottom"/>
            <w:hideMark/>
          </w:tcPr>
          <w:p w:rsidR="00000000" w:rsidRDefault="00D97814">
            <w:pPr>
              <w:divId w:val="298339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761366713"/>
        </w:trPr>
        <w:tc>
          <w:tcPr>
            <w:tcW w:w="0" w:type="auto"/>
            <w:shd w:val="clear" w:color="auto" w:fill="CCEEFF"/>
            <w:tcMar>
              <w:top w:w="30" w:type="dxa"/>
              <w:left w:w="30" w:type="dxa"/>
              <w:bottom w:w="30" w:type="dxa"/>
              <w:right w:w="30" w:type="dxa"/>
            </w:tcMar>
            <w:vAlign w:val="bottom"/>
            <w:hideMark/>
          </w:tcPr>
          <w:p w:rsidR="00000000" w:rsidRDefault="00D97814">
            <w:pPr>
              <w:divId w:val="1347517728"/>
              <w:rPr>
                <w:rFonts w:eastAsia="Times New Roman"/>
                <w:sz w:val="18"/>
                <w:szCs w:val="18"/>
              </w:rPr>
            </w:pPr>
            <w:r>
              <w:rPr>
                <w:rFonts w:ascii="inherit" w:eastAsia="Times New Roman" w:hAnsi="inherit"/>
                <w:sz w:val="18"/>
                <w:szCs w:val="18"/>
              </w:rPr>
              <w:t>Interest-bearing time deposits</w:t>
            </w:r>
            <w:r>
              <w:rPr>
                <w:rFonts w:ascii="inherit" w:eastAsia="Times New Roman" w:hAnsi="inherit"/>
                <w:sz w:val="12"/>
                <w:szCs w:val="12"/>
                <w:vertAlign w:val="superscript"/>
              </w:rPr>
              <w:t>(1)(2)</w:t>
            </w:r>
          </w:p>
        </w:tc>
        <w:tc>
          <w:tcPr>
            <w:tcW w:w="0" w:type="auto"/>
            <w:shd w:val="clear" w:color="auto" w:fill="CCEEFF"/>
            <w:tcMar>
              <w:top w:w="30" w:type="dxa"/>
              <w:left w:w="30" w:type="dxa"/>
              <w:bottom w:w="30" w:type="dxa"/>
              <w:right w:w="30" w:type="dxa"/>
            </w:tcMar>
            <w:vAlign w:val="bottom"/>
            <w:hideMark/>
          </w:tcPr>
          <w:p w:rsidR="00000000" w:rsidRDefault="00D97814">
            <w:pPr>
              <w:divId w:val="18370703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28,186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06172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12,887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7836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3,775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6556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79061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44,958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61366713"/>
        </w:trPr>
        <w:tc>
          <w:tcPr>
            <w:tcW w:w="0" w:type="auto"/>
            <w:tcMar>
              <w:top w:w="30" w:type="dxa"/>
              <w:left w:w="30" w:type="dxa"/>
              <w:bottom w:w="30" w:type="dxa"/>
              <w:right w:w="30" w:type="dxa"/>
            </w:tcMar>
            <w:vAlign w:val="bottom"/>
            <w:hideMark/>
          </w:tcPr>
          <w:p w:rsidR="00000000" w:rsidRDefault="00D97814">
            <w:pPr>
              <w:divId w:val="1183472395"/>
              <w:rPr>
                <w:rFonts w:eastAsia="Times New Roman"/>
                <w:sz w:val="18"/>
                <w:szCs w:val="18"/>
              </w:rPr>
            </w:pPr>
            <w:r>
              <w:rPr>
                <w:rFonts w:ascii="inherit" w:eastAsia="Times New Roman" w:hAnsi="inherit"/>
                <w:sz w:val="18"/>
                <w:szCs w:val="18"/>
              </w:rPr>
              <w:t>Securitized debt obligations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582986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5,433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3803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8,549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69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2,256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1615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309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17,808</w:t>
            </w:r>
          </w:p>
        </w:tc>
        <w:tc>
          <w:tcPr>
            <w:tcW w:w="0" w:type="auto"/>
            <w:vAlign w:val="bottom"/>
            <w:hideMark/>
          </w:tcPr>
          <w:p w:rsidR="00000000" w:rsidRDefault="00D97814">
            <w:pPr>
              <w:rPr>
                <w:rFonts w:eastAsia="Times New Roman"/>
                <w:sz w:val="20"/>
                <w:szCs w:val="20"/>
              </w:rPr>
            </w:pPr>
          </w:p>
        </w:tc>
      </w:tr>
      <w:tr w:rsidR="00000000">
        <w:trPr>
          <w:divId w:val="1761366713"/>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rsidR="00000000" w:rsidRDefault="00D97814">
            <w:pPr>
              <w:divId w:val="191184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46123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8044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5985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7480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33372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5678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12218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84325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90500470"/>
              <w:rPr>
                <w:rFonts w:eastAsia="Times New Roman"/>
                <w:sz w:val="20"/>
                <w:szCs w:val="20"/>
              </w:rPr>
            </w:pPr>
            <w:r>
              <w:rPr>
                <w:rFonts w:ascii="inherit" w:eastAsia="Times New Roman" w:hAnsi="inherit"/>
                <w:sz w:val="20"/>
                <w:szCs w:val="20"/>
              </w:rPr>
              <w:t> </w:t>
            </w:r>
          </w:p>
        </w:tc>
      </w:tr>
      <w:tr w:rsidR="00000000">
        <w:trPr>
          <w:divId w:val="1761366713"/>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D97814">
            <w:pPr>
              <w:divId w:val="1966154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7835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4349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9087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530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vAlign w:val="bottom"/>
            <w:hideMark/>
          </w:tcPr>
          <w:p w:rsidR="00000000" w:rsidRDefault="00D97814">
            <w:pPr>
              <w:rPr>
                <w:rFonts w:eastAsia="Times New Roman"/>
                <w:sz w:val="20"/>
                <w:szCs w:val="20"/>
              </w:rPr>
            </w:pPr>
          </w:p>
        </w:tc>
      </w:tr>
      <w:tr w:rsidR="00000000">
        <w:trPr>
          <w:divId w:val="1761366713"/>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1405057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0124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9,046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387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8,707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9136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5305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30,472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61366713"/>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borrowings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212109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7,022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6093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28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577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5898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7,103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761366713"/>
        </w:trPr>
        <w:tc>
          <w:tcPr>
            <w:tcW w:w="0" w:type="auto"/>
            <w:shd w:val="clear" w:color="auto" w:fill="CCEEFF"/>
            <w:tcMar>
              <w:top w:w="30" w:type="dxa"/>
              <w:left w:w="30" w:type="dxa"/>
              <w:bottom w:w="30" w:type="dxa"/>
              <w:right w:w="30" w:type="dxa"/>
            </w:tcMar>
            <w:vAlign w:val="bottom"/>
            <w:hideMark/>
          </w:tcPr>
          <w:p w:rsidR="00000000" w:rsidRDefault="00D97814">
            <w:pPr>
              <w:divId w:val="1246039325"/>
              <w:rPr>
                <w:rFonts w:eastAsia="Times New Roman"/>
                <w:sz w:val="18"/>
                <w:szCs w:val="18"/>
              </w:rPr>
            </w:pPr>
            <w:r>
              <w:rPr>
                <w:rFonts w:ascii="inherit" w:eastAsia="Times New Roman" w:hAnsi="inherit"/>
                <w:sz w:val="18"/>
                <w:szCs w:val="18"/>
              </w:rPr>
              <w:t>Total other debt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809402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11,734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9684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9,086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0503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8,730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9307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8,339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6134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37,889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6136671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Operating leases</w:t>
            </w:r>
          </w:p>
        </w:tc>
        <w:tc>
          <w:tcPr>
            <w:tcW w:w="0" w:type="auto"/>
            <w:tcMar>
              <w:top w:w="30" w:type="dxa"/>
              <w:left w:w="30" w:type="dxa"/>
              <w:bottom w:w="30" w:type="dxa"/>
              <w:right w:w="30" w:type="dxa"/>
            </w:tcMar>
            <w:vAlign w:val="bottom"/>
            <w:hideMark/>
          </w:tcPr>
          <w:p w:rsidR="00000000" w:rsidRDefault="00D97814">
            <w:pPr>
              <w:divId w:val="548614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3996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3565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395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7820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2,064</w:t>
            </w:r>
          </w:p>
        </w:tc>
        <w:tc>
          <w:tcPr>
            <w:tcW w:w="0" w:type="auto"/>
            <w:vAlign w:val="bottom"/>
            <w:hideMark/>
          </w:tcPr>
          <w:p w:rsidR="00000000" w:rsidRDefault="00D97814">
            <w:pPr>
              <w:rPr>
                <w:rFonts w:eastAsia="Times New Roman"/>
                <w:sz w:val="20"/>
                <w:szCs w:val="20"/>
              </w:rPr>
            </w:pPr>
          </w:p>
        </w:tc>
      </w:tr>
      <w:tr w:rsidR="00000000">
        <w:trPr>
          <w:divId w:val="1761366713"/>
        </w:trPr>
        <w:tc>
          <w:tcPr>
            <w:tcW w:w="0" w:type="auto"/>
            <w:shd w:val="clear" w:color="auto" w:fill="CCEEFF"/>
            <w:tcMar>
              <w:top w:w="30" w:type="dxa"/>
              <w:left w:w="30" w:type="dxa"/>
              <w:bottom w:w="30" w:type="dxa"/>
              <w:right w:w="30" w:type="dxa"/>
            </w:tcMar>
            <w:vAlign w:val="bottom"/>
            <w:hideMark/>
          </w:tcPr>
          <w:p w:rsidR="00000000" w:rsidRDefault="00D97814">
            <w:pPr>
              <w:divId w:val="1038315746"/>
              <w:rPr>
                <w:rFonts w:eastAsia="Times New Roman"/>
                <w:sz w:val="18"/>
                <w:szCs w:val="18"/>
              </w:rPr>
            </w:pPr>
            <w:r>
              <w:rPr>
                <w:rFonts w:ascii="inherit" w:eastAsia="Times New Roman" w:hAnsi="inherit"/>
                <w:sz w:val="18"/>
                <w:szCs w:val="18"/>
              </w:rPr>
              <w:t>Purchase obligations</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1197620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0503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769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4606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6144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7273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2,192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6136671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386100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46,133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3566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31,826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6996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15,751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9968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11,201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6371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104,911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51950988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417"/>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462390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only those interest-bearing deposits which have a contractual maturity date.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348876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These amounts represent the carrying value of the obligations and do not include amounts related to contractual interest obligations. Total contractual interest obligations were approximately $4.1 billion as of December 31, 2019, and represent forecasted n</w:t>
            </w:r>
            <w:r>
              <w:rPr>
                <w:rFonts w:eastAsia="Times New Roman"/>
                <w:color w:val="000000"/>
                <w:sz w:val="16"/>
                <w:szCs w:val="16"/>
              </w:rPr>
              <w:t>et interest payments based on interest rates as of December 31, 2019. These forecasts use the contractual maturity date of each liability and include the impact of hedge accounting where applicable.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604"/>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5963854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Other borrowings primarily consists of FHLB adv</w:t>
            </w:r>
            <w:r>
              <w:rPr>
                <w:rFonts w:eastAsia="Times New Roman"/>
                <w:color w:val="000000"/>
                <w:sz w:val="16"/>
                <w:szCs w:val="16"/>
              </w:rPr>
              <w:t>ances.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42995865"/>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substantial agreements to purchase goods or services that are enforceable and legally binding and specify all significant terms. Purchase obligations are included through the termination date of the agreements even if the contract is renewable.</w:t>
            </w:r>
          </w:p>
        </w:tc>
      </w:tr>
    </w:tbl>
    <w:p w:rsidR="00000000" w:rsidRDefault="00D97814">
      <w:pPr>
        <w:jc w:val="center"/>
        <w:divId w:val="1458375683"/>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458375683"/>
          <w:jc w:val="center"/>
        </w:trPr>
        <w:tc>
          <w:tcPr>
            <w:tcW w:w="0" w:type="auto"/>
            <w:vAlign w:val="center"/>
            <w:hideMark/>
          </w:tcPr>
          <w:p w:rsidR="00000000" w:rsidRDefault="00D97814">
            <w:pPr>
              <w:rPr>
                <w:rFonts w:eastAsia="Times New Roman"/>
                <w:sz w:val="20"/>
                <w:szCs w:val="20"/>
              </w:rPr>
            </w:pPr>
          </w:p>
        </w:tc>
      </w:tr>
      <w:tr w:rsidR="00000000">
        <w:trPr>
          <w:divId w:val="1458375683"/>
          <w:jc w:val="center"/>
        </w:trPr>
        <w:tc>
          <w:tcPr>
            <w:tcW w:w="5000" w:type="pct"/>
            <w:vAlign w:val="center"/>
            <w:hideMark/>
          </w:tcPr>
          <w:p w:rsidR="00000000" w:rsidRDefault="00D97814">
            <w:pPr>
              <w:rPr>
                <w:rFonts w:eastAsia="Times New Roman"/>
                <w:sz w:val="20"/>
                <w:szCs w:val="20"/>
              </w:rPr>
            </w:pPr>
          </w:p>
        </w:tc>
      </w:tr>
      <w:tr w:rsidR="00000000">
        <w:trPr>
          <w:divId w:val="145837568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MARKET RISK PROFILE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Market risk is the risk of economic loss in the value of our financial instruments due to changes in market factors. Our primary market risk exposures include interest rate risk, foreign exchange risk and commodity pricing risk. </w:t>
      </w:r>
      <w:r>
        <w:rPr>
          <w:rFonts w:ascii="inherit" w:eastAsia="Times New Roman" w:hAnsi="inherit"/>
          <w:sz w:val="20"/>
          <w:szCs w:val="20"/>
        </w:rPr>
        <w:t>We are exposed to market risk primarily from the following operations and activities: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365"/>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7495378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Traditional banking activities of deposit gathering and lending;</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0929405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Asset/liability management activities including the management of investment securities, short-term and long-term borrowings and derivatives;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741"/>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1161403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Foreign operations in the U.K. and Canada within our Credit Card business;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47"/>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6461983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Customer accommodation activities within our Commercial Banking business.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enterprise-wide risk management policies and limits, approved by our Board of Directors, which govern our market risk management activities. Our objective is to manage our e</w:t>
      </w:r>
      <w:r>
        <w:rPr>
          <w:rFonts w:ascii="inherit" w:eastAsia="Times New Roman" w:hAnsi="inherit"/>
          <w:sz w:val="20"/>
          <w:szCs w:val="20"/>
        </w:rPr>
        <w:t>xposure to market risk in accordance with these policies and limits based on prevailing market conditions and long-term expectations. We provide additional information below about our primary sources of market risk, our market risk management strategies an</w:t>
      </w:r>
      <w:r>
        <w:rPr>
          <w:rFonts w:ascii="inherit" w:eastAsia="Times New Roman" w:hAnsi="inherit"/>
          <w:sz w:val="20"/>
          <w:szCs w:val="20"/>
        </w:rPr>
        <w:t>d the measures that we use to evaluate these exposures.</w:t>
      </w:r>
    </w:p>
    <w:p w:rsidR="00000000" w:rsidRDefault="00D97814">
      <w:pPr>
        <w:spacing w:line="288" w:lineRule="auto"/>
        <w:divId w:val="1449276491"/>
        <w:rPr>
          <w:rFonts w:eastAsia="Times New Roman"/>
          <w:sz w:val="20"/>
          <w:szCs w:val="20"/>
        </w:rPr>
      </w:pPr>
      <w:r>
        <w:rPr>
          <w:rFonts w:ascii="inherit" w:eastAsia="Times New Roman" w:hAnsi="inherit"/>
          <w:b/>
          <w:bCs/>
          <w:sz w:val="20"/>
          <w:szCs w:val="20"/>
        </w:rPr>
        <w:t>Interest Rate Risk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Interest rate risk represents exposure to financial instruments whose values vary with the level or volatility of interest rates. We are exposed to interest rate risk primarily from</w:t>
      </w:r>
      <w:r>
        <w:rPr>
          <w:rFonts w:ascii="inherit" w:eastAsia="Times New Roman" w:hAnsi="inherit"/>
          <w:sz w:val="20"/>
          <w:szCs w:val="20"/>
        </w:rPr>
        <w:t xml:space="preserve"> the differences in the timing between the maturities or re-pricing of assets and liabilities. We manage our interest rate risk primarily by entering into interest rate swaps and other derivative instruments, including caps, floors, options, futures and fo</w:t>
      </w:r>
      <w:r>
        <w:rPr>
          <w:rFonts w:ascii="inherit" w:eastAsia="Times New Roman" w:hAnsi="inherit"/>
          <w:sz w:val="20"/>
          <w:szCs w:val="20"/>
        </w:rPr>
        <w:t>rward contracts.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use various industry standard market risk measurement techniques and analyses to measure, assess and manage the impact of changes in interest rates on our net interest income and our economic value of equity and changes in foreign exch</w:t>
      </w:r>
      <w:r>
        <w:rPr>
          <w:rFonts w:ascii="inherit" w:eastAsia="Times New Roman" w:hAnsi="inherit"/>
          <w:sz w:val="20"/>
          <w:szCs w:val="20"/>
        </w:rPr>
        <w:t>ange rates on our non-dollar-denominated funding and non-dollar equity investments in foreign operations.</w:t>
      </w:r>
    </w:p>
    <w:p w:rsidR="00000000" w:rsidRDefault="00D97814">
      <w:pPr>
        <w:divId w:val="10525092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5991328"/>
          <w:jc w:val="center"/>
        </w:trPr>
        <w:tc>
          <w:tcPr>
            <w:tcW w:w="0" w:type="auto"/>
            <w:gridSpan w:val="3"/>
            <w:vAlign w:val="center"/>
            <w:hideMark/>
          </w:tcPr>
          <w:p w:rsidR="00000000" w:rsidRDefault="00D97814">
            <w:pPr>
              <w:rPr>
                <w:rFonts w:eastAsia="Times New Roman"/>
                <w:sz w:val="20"/>
                <w:szCs w:val="20"/>
              </w:rPr>
            </w:pPr>
          </w:p>
        </w:tc>
      </w:tr>
      <w:tr w:rsidR="00000000">
        <w:trPr>
          <w:divId w:val="88599132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85991328"/>
          <w:jc w:val="center"/>
        </w:trPr>
        <w:tc>
          <w:tcPr>
            <w:tcW w:w="0" w:type="auto"/>
            <w:gridSpan w:val="3"/>
            <w:tcMar>
              <w:top w:w="30" w:type="dxa"/>
              <w:left w:w="30" w:type="dxa"/>
              <w:bottom w:w="30" w:type="dxa"/>
              <w:right w:w="30" w:type="dxa"/>
            </w:tcMar>
            <w:vAlign w:val="bottom"/>
            <w:hideMark/>
          </w:tcPr>
          <w:p w:rsidR="00000000" w:rsidRDefault="00D97814">
            <w:pPr>
              <w:divId w:val="1591115516"/>
              <w:rPr>
                <w:rFonts w:eastAsia="Times New Roman"/>
                <w:sz w:val="20"/>
                <w:szCs w:val="20"/>
              </w:rPr>
            </w:pPr>
            <w:r>
              <w:rPr>
                <w:rFonts w:ascii="inherit" w:eastAsia="Times New Roman" w:hAnsi="inherit"/>
                <w:sz w:val="20"/>
                <w:szCs w:val="20"/>
              </w:rPr>
              <w:t> </w:t>
            </w:r>
          </w:p>
        </w:tc>
      </w:tr>
      <w:tr w:rsidR="00000000">
        <w:trPr>
          <w:divId w:val="885991328"/>
          <w:jc w:val="center"/>
        </w:trPr>
        <w:tc>
          <w:tcPr>
            <w:tcW w:w="0" w:type="auto"/>
            <w:tcMar>
              <w:top w:w="30" w:type="dxa"/>
              <w:left w:w="30" w:type="dxa"/>
              <w:bottom w:w="30" w:type="dxa"/>
              <w:right w:w="30" w:type="dxa"/>
            </w:tcMar>
            <w:vAlign w:val="bottom"/>
            <w:hideMark/>
          </w:tcPr>
          <w:p w:rsidR="00000000" w:rsidRDefault="00D97814">
            <w:pPr>
              <w:divId w:val="1213927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D97814">
      <w:pPr>
        <w:spacing w:line="288" w:lineRule="auto"/>
        <w:jc w:val="both"/>
        <w:divId w:val="81796304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20400991"/>
        <w:rPr>
          <w:rFonts w:eastAsia="Times New Roman"/>
          <w:sz w:val="20"/>
          <w:szCs w:val="20"/>
        </w:rPr>
      </w:pPr>
    </w:p>
    <w:p w:rsidR="00000000" w:rsidRDefault="00D97814">
      <w:pPr>
        <w:spacing w:line="288" w:lineRule="auto"/>
        <w:divId w:val="377363735"/>
        <w:rPr>
          <w:rFonts w:eastAsia="Times New Roman"/>
          <w:sz w:val="20"/>
          <w:szCs w:val="20"/>
        </w:rPr>
      </w:pPr>
      <w:r>
        <w:rPr>
          <w:rFonts w:ascii="inherit" w:eastAsia="Times New Roman" w:hAnsi="inherit"/>
          <w:b/>
          <w:bCs/>
          <w:i/>
          <w:iCs/>
          <w:sz w:val="20"/>
          <w:szCs w:val="20"/>
        </w:rPr>
        <w:t>Net Interest Income Sensitivity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net interest income sensitivity measure estimates the impact on our projected 12-month baseline interest rate-sensitive revenue resulting from movements in interest rates. Interest rate-sensitive revenue consists of net interest income and certain comp</w:t>
      </w:r>
      <w:r>
        <w:rPr>
          <w:rFonts w:ascii="inherit" w:eastAsia="Times New Roman" w:hAnsi="inherit"/>
          <w:sz w:val="20"/>
          <w:szCs w:val="20"/>
        </w:rPr>
        <w:t>onents of other non-interest income significantly impacted by movements in interest rates, including changes in the fair value of freestanding interest rate derivatives. In addition to our existing assets and liabilities, we incorporate expected future bus</w:t>
      </w:r>
      <w:r>
        <w:rPr>
          <w:rFonts w:ascii="inherit" w:eastAsia="Times New Roman" w:hAnsi="inherit"/>
          <w:sz w:val="20"/>
          <w:szCs w:val="20"/>
        </w:rPr>
        <w:t>iness growth assumptions, such as loan and deposit growth and pricing, and plans for projected changes in our funding mix in our baseline forecast. In measuring the sensitivity of interest rate movements on our projected interest rate-sensitive revenue, we</w:t>
      </w:r>
      <w:r>
        <w:rPr>
          <w:rFonts w:ascii="inherit" w:eastAsia="Times New Roman" w:hAnsi="inherit"/>
          <w:sz w:val="20"/>
          <w:szCs w:val="20"/>
        </w:rPr>
        <w:t xml:space="preserv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below. At the current level of interest rates, our interest rate sensitive revenue is expected to increase modestly in higher rate scenarios and decreas</w:t>
      </w:r>
      <w:r>
        <w:rPr>
          <w:rFonts w:ascii="inherit" w:eastAsia="Times New Roman" w:hAnsi="inherit"/>
          <w:sz w:val="20"/>
          <w:szCs w:val="20"/>
        </w:rPr>
        <w:t>e modestly in lower rate scenarios.</w:t>
      </w:r>
      <w:r>
        <w:rPr>
          <w:rFonts w:ascii="inherit" w:eastAsia="Times New Roman" w:hAnsi="inherit"/>
          <w:sz w:val="20"/>
          <w:szCs w:val="20"/>
        </w:rPr>
        <w:t xml:space="preserve"> </w:t>
      </w:r>
    </w:p>
    <w:p w:rsidR="00000000" w:rsidRDefault="00D97814">
      <w:pPr>
        <w:spacing w:line="288" w:lineRule="auto"/>
        <w:divId w:val="2041734875"/>
        <w:rPr>
          <w:rFonts w:eastAsia="Times New Roman"/>
          <w:sz w:val="20"/>
          <w:szCs w:val="20"/>
        </w:rPr>
      </w:pPr>
      <w:r>
        <w:rPr>
          <w:rFonts w:ascii="inherit" w:eastAsia="Times New Roman" w:hAnsi="inherit"/>
          <w:b/>
          <w:bCs/>
          <w:i/>
          <w:iCs/>
          <w:sz w:val="20"/>
          <w:szCs w:val="20"/>
        </w:rPr>
        <w:t>Economic Value of Equity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economic value of equity sensitivity measure estimates the impact on the net present value of our assets and liabilities, including derivative exposures, resulting from movements in interest</w:t>
      </w:r>
      <w:r>
        <w:rPr>
          <w:rFonts w:ascii="inherit" w:eastAsia="Times New Roman" w:hAnsi="inherit"/>
          <w:sz w:val="20"/>
          <w:szCs w:val="20"/>
        </w:rPr>
        <w:t xml:space="preserve"> rates. Our economic value of equity sensitivity measure is calculated based on our existing assets and liabilities, including derivatives, and does not incorporate business growth assumptions or projected balance sheet changes. Key assumptions used in the</w:t>
      </w:r>
      <w:r>
        <w:rPr>
          <w:rFonts w:ascii="inherit" w:eastAsia="Times New Roman" w:hAnsi="inherit"/>
          <w:sz w:val="20"/>
          <w:szCs w:val="20"/>
        </w:rPr>
        <w:t xml:space="preserve"> calculation include projecting rate sensitive prepayments for mortgage securities, loans and other assets, term structure modeling of interest rates, discount spreads, and deposit volume and pricing assumptions. In measuring the sensitivity of interest ra</w:t>
      </w:r>
      <w:r>
        <w:rPr>
          <w:rFonts w:ascii="inherit" w:eastAsia="Times New Roman" w:hAnsi="inherit"/>
          <w:sz w:val="20"/>
          <w:szCs w:val="20"/>
        </w:rPr>
        <w:t>te movements on our economic value of equity, we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 xml:space="preserve">below. Our current economic value of equity sensitivity profile demonstrates that our economic value of </w:t>
      </w:r>
      <w:r>
        <w:rPr>
          <w:rFonts w:ascii="inherit" w:eastAsia="Times New Roman" w:hAnsi="inherit"/>
          <w:sz w:val="20"/>
          <w:szCs w:val="20"/>
        </w:rPr>
        <w:t>equity generally decreases as interest rates decrease from the current levels.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shows the estimated percentage impact on our projected baseline net interest income and economic value of equity calculated under the methodology described above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 instances where a declining interest rate scenario would result in a rate less than 0%, we assume a rate of 0% for that scenario.</w:t>
      </w:r>
    </w:p>
    <w:p w:rsidR="00000000" w:rsidRDefault="00D97814">
      <w:pPr>
        <w:spacing w:line="288" w:lineRule="auto"/>
        <w:divId w:val="1036613893"/>
        <w:rPr>
          <w:rFonts w:eastAsia="Times New Roman"/>
          <w:sz w:val="20"/>
          <w:szCs w:val="20"/>
        </w:rPr>
      </w:pPr>
      <w:r>
        <w:rPr>
          <w:rFonts w:eastAsia="Times New Roman"/>
          <w:b/>
          <w:bCs/>
          <w:color w:val="000000"/>
          <w:sz w:val="18"/>
          <w:szCs w:val="18"/>
        </w:rPr>
        <w:t>Table 37: Interest Rate Sensitivity Analysis</w:t>
      </w:r>
    </w:p>
    <w:tbl>
      <w:tblPr>
        <w:tblW w:w="5000" w:type="pct"/>
        <w:tblCellMar>
          <w:left w:w="0" w:type="dxa"/>
          <w:right w:w="0" w:type="dxa"/>
        </w:tblCellMar>
        <w:tblLook w:val="04A0" w:firstRow="1" w:lastRow="0" w:firstColumn="1" w:lastColumn="0" w:noHBand="0" w:noVBand="1"/>
      </w:tblPr>
      <w:tblGrid>
        <w:gridCol w:w="5633"/>
        <w:gridCol w:w="105"/>
        <w:gridCol w:w="979"/>
        <w:gridCol w:w="246"/>
        <w:gridCol w:w="105"/>
        <w:gridCol w:w="979"/>
        <w:gridCol w:w="259"/>
      </w:tblGrid>
      <w:tr w:rsidR="00000000">
        <w:trPr>
          <w:divId w:val="1829130617"/>
        </w:trPr>
        <w:tc>
          <w:tcPr>
            <w:tcW w:w="0" w:type="auto"/>
            <w:gridSpan w:val="7"/>
            <w:vAlign w:val="center"/>
            <w:hideMark/>
          </w:tcPr>
          <w:p w:rsidR="00000000" w:rsidRDefault="00D97814">
            <w:pPr>
              <w:spacing w:line="288" w:lineRule="auto"/>
              <w:rPr>
                <w:rFonts w:eastAsia="Times New Roman"/>
                <w:sz w:val="20"/>
                <w:szCs w:val="20"/>
              </w:rPr>
            </w:pPr>
          </w:p>
        </w:tc>
      </w:tr>
      <w:tr w:rsidR="00000000">
        <w:trPr>
          <w:divId w:val="1829130617"/>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82913061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25220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4860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598177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82913061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Estimated impact on projected baseline net 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2038579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70650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7927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48906638"/>
              <w:rPr>
                <w:rFonts w:eastAsia="Times New Roman"/>
                <w:sz w:val="20"/>
                <w:szCs w:val="20"/>
              </w:rPr>
            </w:pPr>
            <w:r>
              <w:rPr>
                <w:rFonts w:ascii="inherit" w:eastAsia="Times New Roman" w:hAnsi="inherit"/>
                <w:sz w:val="20"/>
                <w:szCs w:val="20"/>
              </w:rPr>
              <w:t> </w:t>
            </w: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D97814">
            <w:pPr>
              <w:divId w:val="42592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D97814">
            <w:pPr>
              <w:divId w:val="506293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D97814">
            <w:pPr>
              <w:divId w:val="39136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643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D97814">
            <w:pPr>
              <w:divId w:val="1735473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8833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w:t>
            </w:r>
          </w:p>
        </w:tc>
        <w:tc>
          <w:tcPr>
            <w:tcW w:w="0" w:type="auto"/>
            <w:vAlign w:val="bottom"/>
            <w:hideMark/>
          </w:tcPr>
          <w:p w:rsidR="00000000" w:rsidRDefault="00D97814">
            <w:pPr>
              <w:rPr>
                <w:rFonts w:eastAsia="Times New Roman"/>
                <w:sz w:val="20"/>
                <w:szCs w:val="20"/>
              </w:rPr>
            </w:pPr>
          </w:p>
        </w:tc>
      </w:tr>
      <w:tr w:rsidR="00000000">
        <w:trPr>
          <w:divId w:val="18291306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D97814">
            <w:pPr>
              <w:divId w:val="14446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4258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D97814">
            <w:pPr>
              <w:divId w:val="172556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06915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Estimated impact on economic value of equity:</w:t>
            </w:r>
          </w:p>
        </w:tc>
        <w:tc>
          <w:tcPr>
            <w:tcW w:w="0" w:type="auto"/>
            <w:shd w:val="clear" w:color="auto" w:fill="CCEEFF"/>
            <w:tcMar>
              <w:top w:w="30" w:type="dxa"/>
              <w:left w:w="30" w:type="dxa"/>
              <w:bottom w:w="30" w:type="dxa"/>
              <w:right w:w="30" w:type="dxa"/>
            </w:tcMar>
            <w:vAlign w:val="bottom"/>
            <w:hideMark/>
          </w:tcPr>
          <w:p w:rsidR="00000000" w:rsidRDefault="00D97814">
            <w:pPr>
              <w:divId w:val="1499148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00535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32076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96761871"/>
              <w:rPr>
                <w:rFonts w:eastAsia="Times New Roman"/>
                <w:sz w:val="20"/>
                <w:szCs w:val="20"/>
              </w:rPr>
            </w:pPr>
            <w:r>
              <w:rPr>
                <w:rFonts w:ascii="inherit" w:eastAsia="Times New Roman" w:hAnsi="inherit"/>
                <w:sz w:val="20"/>
                <w:szCs w:val="20"/>
              </w:rPr>
              <w:t> </w:t>
            </w: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D97814">
            <w:pPr>
              <w:divId w:val="151348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07858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D97814">
            <w:pPr>
              <w:divId w:val="2010594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4656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D97814">
            <w:pPr>
              <w:divId w:val="1466697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235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8291306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D97814">
            <w:pPr>
              <w:divId w:val="1037314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71247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8291306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D97814">
            <w:pPr>
              <w:divId w:val="33719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2458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ascii="inherit" w:eastAsia="Times New Roman" w:hAnsi="inherit"/>
          <w:sz w:val="20"/>
          <w:szCs w:val="20"/>
        </w:rPr>
        <w:t>ment decisions.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Limitations of Market Risk Measures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interest rate risk models that we use in deriving these measures incorporate contractual information, internally-developed assumptions and proprietary modeling methodologies, which project borrower an</w:t>
      </w:r>
      <w:r>
        <w:rPr>
          <w:rFonts w:ascii="inherit" w:eastAsia="Times New Roman" w:hAnsi="inherit"/>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ascii="inherit" w:eastAsia="Times New Roman" w:hAnsi="inherit"/>
          <w:sz w:val="20"/>
          <w:szCs w:val="20"/>
        </w:rPr>
        <w:t xml:space="preserve"> enhance these assumptions, models and analytical tools as we believe appropriate to reflect our best assessment of the market environment and the expected behavior patterns of our existing assets and liabilities.</w:t>
      </w:r>
    </w:p>
    <w:p w:rsidR="00000000" w:rsidRDefault="00D97814">
      <w:pPr>
        <w:divId w:val="19261839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85817967"/>
          <w:jc w:val="center"/>
        </w:trPr>
        <w:tc>
          <w:tcPr>
            <w:tcW w:w="0" w:type="auto"/>
            <w:gridSpan w:val="3"/>
            <w:vAlign w:val="center"/>
            <w:hideMark/>
          </w:tcPr>
          <w:p w:rsidR="00000000" w:rsidRDefault="00D97814">
            <w:pPr>
              <w:rPr>
                <w:rFonts w:eastAsia="Times New Roman"/>
                <w:sz w:val="20"/>
                <w:szCs w:val="20"/>
              </w:rPr>
            </w:pPr>
          </w:p>
        </w:tc>
      </w:tr>
      <w:tr w:rsidR="00000000">
        <w:trPr>
          <w:divId w:val="128581796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85817967"/>
          <w:jc w:val="center"/>
        </w:trPr>
        <w:tc>
          <w:tcPr>
            <w:tcW w:w="0" w:type="auto"/>
            <w:gridSpan w:val="3"/>
            <w:tcMar>
              <w:top w:w="30" w:type="dxa"/>
              <w:left w:w="30" w:type="dxa"/>
              <w:bottom w:w="30" w:type="dxa"/>
              <w:right w:w="30" w:type="dxa"/>
            </w:tcMar>
            <w:vAlign w:val="bottom"/>
            <w:hideMark/>
          </w:tcPr>
          <w:p w:rsidR="00000000" w:rsidRDefault="00D97814">
            <w:pPr>
              <w:divId w:val="279917926"/>
              <w:rPr>
                <w:rFonts w:eastAsia="Times New Roman"/>
                <w:sz w:val="20"/>
                <w:szCs w:val="20"/>
              </w:rPr>
            </w:pPr>
            <w:r>
              <w:rPr>
                <w:rFonts w:ascii="inherit" w:eastAsia="Times New Roman" w:hAnsi="inherit"/>
                <w:sz w:val="20"/>
                <w:szCs w:val="20"/>
              </w:rPr>
              <w:t> </w:t>
            </w:r>
          </w:p>
        </w:tc>
      </w:tr>
      <w:tr w:rsidR="00000000">
        <w:trPr>
          <w:divId w:val="1285817967"/>
          <w:jc w:val="center"/>
        </w:trPr>
        <w:tc>
          <w:tcPr>
            <w:tcW w:w="0" w:type="auto"/>
            <w:tcMar>
              <w:top w:w="30" w:type="dxa"/>
              <w:left w:w="30" w:type="dxa"/>
              <w:bottom w:w="30" w:type="dxa"/>
              <w:right w:w="30" w:type="dxa"/>
            </w:tcMar>
            <w:vAlign w:val="bottom"/>
            <w:hideMark/>
          </w:tcPr>
          <w:p w:rsidR="00000000" w:rsidRDefault="00D97814">
            <w:pPr>
              <w:divId w:val="433675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D97814">
      <w:pPr>
        <w:spacing w:line="288" w:lineRule="auto"/>
        <w:jc w:val="both"/>
        <w:divId w:val="122483182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3612620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There are inherent limitations in any methodology used to estimate the exposure to changes in market interest rates. The sensitivity analysis described above contemplates only certain movements in interest rates and is performed at a particular point in ti</w:t>
      </w:r>
      <w:r>
        <w:rPr>
          <w:rFonts w:ascii="inherit" w:eastAsia="Times New Roman" w:hAnsi="inherit"/>
          <w:sz w:val="20"/>
          <w:szCs w:val="20"/>
        </w:rPr>
        <w:t>me based on the existing balance sheet and, in some cases, expected future business growth and funding mix assumptions. The strategic actions that management may take to manage our balance sheet may differ significantly from our projections, which could ca</w:t>
      </w:r>
      <w:r>
        <w:rPr>
          <w:rFonts w:ascii="inherit" w:eastAsia="Times New Roman" w:hAnsi="inherit"/>
          <w:sz w:val="20"/>
          <w:szCs w:val="20"/>
        </w:rPr>
        <w:t>use our actual earnings and economic value of equity sensitivities to differ substantially from the above sensitivity analysis.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further information on our interest rate exposures,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p>
    <w:p w:rsidR="00000000" w:rsidRDefault="00D97814">
      <w:pPr>
        <w:spacing w:line="288" w:lineRule="auto"/>
        <w:divId w:val="323051664"/>
        <w:rPr>
          <w:rFonts w:eastAsia="Times New Roman"/>
          <w:sz w:val="20"/>
          <w:szCs w:val="20"/>
        </w:rPr>
      </w:pPr>
      <w:r>
        <w:rPr>
          <w:rFonts w:ascii="inherit" w:eastAsia="Times New Roman" w:hAnsi="inherit"/>
          <w:b/>
          <w:bCs/>
          <w:sz w:val="20"/>
          <w:szCs w:val="20"/>
        </w:rPr>
        <w:t>Foreign Exc</w:t>
      </w:r>
      <w:r>
        <w:rPr>
          <w:rFonts w:ascii="inherit" w:eastAsia="Times New Roman" w:hAnsi="inherit"/>
          <w:b/>
          <w:bCs/>
          <w:sz w:val="20"/>
          <w:szCs w:val="20"/>
        </w:rPr>
        <w:t>hange Risk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Foreign exchange risk represents exposure to changes in the values of current holdings and future cash flows denominated in other currencies. We are exposed to foreign exchange risk primarily from the intercompany funding denominated in the pound sterling </w:t>
      </w:r>
      <w:r>
        <w:rPr>
          <w:rFonts w:ascii="inherit" w:eastAsia="Times New Roman" w:hAnsi="inherit"/>
          <w:sz w:val="20"/>
          <w:szCs w:val="20"/>
        </w:rPr>
        <w:t xml:space="preserve">(“GBP”) and the Canadian dollar (“CAD”) that we provide to our businesses in the U.K. and Canada and net equity investments in those businesses. We are also exposed to foreign exchange risk due to changes in the dollar-denominated value of future earnings </w:t>
      </w:r>
      <w:r>
        <w:rPr>
          <w:rFonts w:ascii="inherit" w:eastAsia="Times New Roman" w:hAnsi="inherit"/>
          <w:sz w:val="20"/>
          <w:szCs w:val="20"/>
        </w:rPr>
        <w:t>and cash flows from our foreign operations and from our Euro (“EUR”)-denominated borrowings.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non-dollar denominated intercompany funding and EUR-denominated borrowings expose our earnings to foreign exchange transaction risk. We manage these transactio</w:t>
      </w:r>
      <w:r>
        <w:rPr>
          <w:rFonts w:ascii="inherit" w:eastAsia="Times New Roman" w:hAnsi="inherit"/>
          <w:sz w:val="20"/>
          <w:szCs w:val="20"/>
        </w:rPr>
        <w:t>n risks by using forward foreign currency derivatives and cross-currency swaps to hedge our exposures. We measure our foreign exchange transaction risk exposures by applying a 1% U.S. dollar appreciation shock against the value of the non-dollar denominate</w:t>
      </w:r>
      <w:r>
        <w:rPr>
          <w:rFonts w:ascii="inherit" w:eastAsia="Times New Roman" w:hAnsi="inherit"/>
          <w:sz w:val="20"/>
          <w:szCs w:val="20"/>
        </w:rPr>
        <w:t>d intercompany funding and EUR-denominated borrowings and their related hedges, which shows the impact to our earnings from foreign exchange risk. Our intercompany funding outstanding was</w:t>
      </w:r>
      <w:r>
        <w:rPr>
          <w:rFonts w:ascii="inherit" w:eastAsia="Times New Roman" w:hAnsi="inherit"/>
          <w:sz w:val="20"/>
          <w:szCs w:val="20"/>
        </w:rPr>
        <w:t xml:space="preserve"> </w:t>
      </w:r>
      <w:r>
        <w:rPr>
          <w:rFonts w:ascii="inherit" w:eastAsia="Times New Roman" w:hAnsi="inherit"/>
          <w:sz w:val="20"/>
          <w:szCs w:val="20"/>
        </w:rPr>
        <w:t>761 million</w:t>
      </w:r>
      <w:r>
        <w:rPr>
          <w:rFonts w:ascii="inherit" w:eastAsia="Times New Roman" w:hAnsi="inherit"/>
          <w:sz w:val="20"/>
          <w:szCs w:val="20"/>
        </w:rPr>
        <w:t xml:space="preserve"> </w:t>
      </w:r>
      <w:r>
        <w:rPr>
          <w:rFonts w:ascii="inherit" w:eastAsia="Times New Roman" w:hAnsi="inherit"/>
          <w:sz w:val="20"/>
          <w:szCs w:val="20"/>
        </w:rPr>
        <w:t>GBP and 756 million GBP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and</w:t>
      </w:r>
      <w:r>
        <w:rPr>
          <w:rFonts w:ascii="inherit" w:eastAsia="Times New Roman" w:hAnsi="inherit"/>
          <w:sz w:val="20"/>
          <w:szCs w:val="20"/>
        </w:rPr>
        <w:t xml:space="preserve"> </w:t>
      </w:r>
      <w:r>
        <w:rPr>
          <w:rFonts w:ascii="inherit" w:eastAsia="Times New Roman" w:hAnsi="inherit"/>
          <w:sz w:val="20"/>
          <w:szCs w:val="20"/>
        </w:rPr>
        <w:t>6.6 billion</w:t>
      </w:r>
      <w:r>
        <w:rPr>
          <w:rFonts w:ascii="inherit" w:eastAsia="Times New Roman" w:hAnsi="inherit"/>
          <w:sz w:val="20"/>
          <w:szCs w:val="20"/>
        </w:rPr>
        <w:t xml:space="preserve"> </w:t>
      </w:r>
      <w:r>
        <w:rPr>
          <w:rFonts w:ascii="inherit" w:eastAsia="Times New Roman" w:hAnsi="inherit"/>
          <w:sz w:val="20"/>
          <w:szCs w:val="20"/>
        </w:rPr>
        <w:t>CAD and 6.5 billion CAD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EUR-denominated borrowings outstanding were</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EUR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non-dollar equity investments in foreign operations expose </w:t>
      </w:r>
      <w:r>
        <w:rPr>
          <w:rFonts w:ascii="inherit" w:eastAsia="Times New Roman" w:hAnsi="inherit"/>
          <w:sz w:val="20"/>
          <w:szCs w:val="20"/>
        </w:rPr>
        <w:t>our balance sheet to translation risk in AOCI and our capital ratios. We manage our AOCI exposure by entering into foreign currency derivatives designated as net investment hedges. We measure these exposures by applying a 30% U.S. dollar appreciation shock</w:t>
      </w:r>
      <w:r>
        <w:rPr>
          <w:rFonts w:ascii="inherit" w:eastAsia="Times New Roman" w:hAnsi="inherit"/>
          <w:sz w:val="20"/>
          <w:szCs w:val="20"/>
        </w:rPr>
        <w:t>, which we believe approximates a significant adverse shock over a one-year time horizon, against the value of the net equity invested in our foreign operations related net investment hedges where applicable. Our gross equity exposures in our U.K. and Cana</w:t>
      </w:r>
      <w:r>
        <w:rPr>
          <w:rFonts w:ascii="inherit" w:eastAsia="Times New Roman" w:hAnsi="inherit"/>
          <w:sz w:val="20"/>
          <w:szCs w:val="20"/>
        </w:rPr>
        <w:t>dian operations were</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GBP 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CAD and 1.2 billion CAD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As a result of our derivative management activities, we believe our net exposure to foreign </w:t>
      </w:r>
      <w:r>
        <w:rPr>
          <w:rFonts w:ascii="inherit" w:eastAsia="Times New Roman" w:hAnsi="inherit"/>
          <w:sz w:val="20"/>
          <w:szCs w:val="20"/>
        </w:rPr>
        <w:t>exchange risk is minimal.</w:t>
      </w:r>
    </w:p>
    <w:p w:rsidR="00000000" w:rsidRDefault="00D97814">
      <w:pPr>
        <w:spacing w:line="288" w:lineRule="auto"/>
        <w:divId w:val="620041079"/>
        <w:rPr>
          <w:rFonts w:eastAsia="Times New Roman"/>
          <w:sz w:val="20"/>
          <w:szCs w:val="20"/>
        </w:rPr>
      </w:pPr>
      <w:r>
        <w:rPr>
          <w:rFonts w:ascii="inherit" w:eastAsia="Times New Roman" w:hAnsi="inherit"/>
          <w:b/>
          <w:bCs/>
          <w:sz w:val="20"/>
          <w:szCs w:val="20"/>
        </w:rPr>
        <w:t>Risk related to Customer Accommodation Derivatives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offer interest rate, commodity and foreign currency derivatives as an accommodation to our customers within our Commercial Banking business. We offset the majority of the mark</w:t>
      </w:r>
      <w:r>
        <w:rPr>
          <w:rFonts w:ascii="inherit" w:eastAsia="Times New Roman" w:hAnsi="inherit"/>
          <w:sz w:val="20"/>
          <w:szCs w:val="20"/>
        </w:rPr>
        <w:t>et risk of these customer accommodation derivatives by entering into offsetting derivatives transactions with other counterparties. We use value-at-risk (“VaR”) as the primary method to measure the market risk in our customer accommodation derivative activ</w:t>
      </w:r>
      <w:r>
        <w:rPr>
          <w:rFonts w:ascii="inherit" w:eastAsia="Times New Roman" w:hAnsi="inherit"/>
          <w:sz w:val="20"/>
          <w:szCs w:val="20"/>
        </w:rPr>
        <w:t>ities on a daily basis. VaR is a statistical risk measure used to estimate the potential loss from movements observed in the recent market environment. We employ an historical simulation approach using the most recent 500 business days and use a 99 percent</w:t>
      </w:r>
      <w:r>
        <w:rPr>
          <w:rFonts w:ascii="inherit" w:eastAsia="Times New Roman" w:hAnsi="inherit"/>
          <w:sz w:val="20"/>
          <w:szCs w:val="20"/>
        </w:rPr>
        <w:t xml:space="preserve"> confidence level and a holding period of one business day. As a result of offsetting our customer exposures with other counterparties, we believe that our net exposure to market risk in our customer accommodation derivatives is minimal. For further inform</w:t>
      </w:r>
      <w:r>
        <w:rPr>
          <w:rFonts w:ascii="inherit" w:eastAsia="Times New Roman" w:hAnsi="inherit"/>
          <w:sz w:val="20"/>
          <w:szCs w:val="20"/>
        </w:rPr>
        <w:t>ation on our risk related to customer accommodation derivatives,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London Interbank Offered Rate (“LIBOR”) Transition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July 27, 2017, the U.K. Financial Conduct Authority, the regulator for the ad</w:t>
      </w:r>
      <w:r>
        <w:rPr>
          <w:rFonts w:ascii="inherit" w:eastAsia="Times New Roman" w:hAnsi="inherit"/>
          <w:sz w:val="20"/>
          <w:szCs w:val="20"/>
        </w:rPr>
        <w:t>ministration of LIBOR, announced that LIBOR would be transitioned as an interest rate benchmark and that it will no longer compel banks to contribute LIBOR data beyond December 31, 2021. It is unclear what rate or rates may develop as accepted alternatives</w:t>
      </w:r>
      <w:r>
        <w:rPr>
          <w:rFonts w:ascii="inherit" w:eastAsia="Times New Roman" w:hAnsi="inherit"/>
          <w:sz w:val="20"/>
          <w:szCs w:val="20"/>
        </w:rPr>
        <w:t xml:space="preserve"> to LIBOR, or what the effect of any such changes may have on the markets for LIBOR-based financial instruments. In the U.S., the Federal Reserve Board and the Federal Reserve Bank of New York established the Alternative Reference Rates Committee (“ARRC”),</w:t>
      </w:r>
      <w:r>
        <w:rPr>
          <w:rFonts w:ascii="inherit" w:eastAsia="Times New Roman" w:hAnsi="inherit"/>
          <w:sz w:val="20"/>
          <w:szCs w:val="20"/>
        </w:rPr>
        <w:t xml:space="preserve"> a group of private market participants and ex-officio members representing banking and financial sector regulators. ARRC has recommended the Secured Overnight Financing Rate (“SOFR”) as the preferred alternative rate for certain U.S. dollar derivative and</w:t>
      </w:r>
      <w:r>
        <w:rPr>
          <w:rFonts w:ascii="inherit" w:eastAsia="Times New Roman" w:hAnsi="inherit"/>
          <w:sz w:val="20"/>
          <w:szCs w:val="20"/>
        </w:rPr>
        <w:t xml:space="preserve"> cash instruments. We have exposures to LIBOR, including loans, derivative contracts, unsecured debt, securitizations, vendor agreements and other instruments with attributes that are either directly or indirectly dependent on LIBOR. To facilitate an order</w:t>
      </w:r>
      <w:r>
        <w:rPr>
          <w:rFonts w:ascii="inherit" w:eastAsia="Times New Roman" w:hAnsi="inherit"/>
          <w:sz w:val="20"/>
          <w:szCs w:val="20"/>
        </w:rPr>
        <w:t>ly transition from LIBOR,</w:t>
      </w:r>
      <w:r>
        <w:rPr>
          <w:rFonts w:ascii="inherit" w:eastAsia="Times New Roman" w:hAnsi="inherit"/>
          <w:sz w:val="20"/>
          <w:szCs w:val="20"/>
        </w:rPr>
        <w:t xml:space="preserve"> </w:t>
      </w:r>
    </w:p>
    <w:p w:rsidR="00000000" w:rsidRDefault="00D97814">
      <w:pPr>
        <w:divId w:val="9930672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94585564"/>
          <w:jc w:val="center"/>
        </w:trPr>
        <w:tc>
          <w:tcPr>
            <w:tcW w:w="0" w:type="auto"/>
            <w:gridSpan w:val="3"/>
            <w:vAlign w:val="center"/>
            <w:hideMark/>
          </w:tcPr>
          <w:p w:rsidR="00000000" w:rsidRDefault="00D97814">
            <w:pPr>
              <w:rPr>
                <w:rFonts w:eastAsia="Times New Roman"/>
                <w:sz w:val="20"/>
                <w:szCs w:val="20"/>
              </w:rPr>
            </w:pPr>
          </w:p>
        </w:tc>
      </w:tr>
      <w:tr w:rsidR="00000000">
        <w:trPr>
          <w:divId w:val="15945855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94585564"/>
          <w:jc w:val="center"/>
        </w:trPr>
        <w:tc>
          <w:tcPr>
            <w:tcW w:w="0" w:type="auto"/>
            <w:gridSpan w:val="3"/>
            <w:tcMar>
              <w:top w:w="30" w:type="dxa"/>
              <w:left w:w="30" w:type="dxa"/>
              <w:bottom w:w="30" w:type="dxa"/>
              <w:right w:w="30" w:type="dxa"/>
            </w:tcMar>
            <w:vAlign w:val="bottom"/>
            <w:hideMark/>
          </w:tcPr>
          <w:p w:rsidR="00000000" w:rsidRDefault="00D97814">
            <w:pPr>
              <w:divId w:val="936015358"/>
              <w:rPr>
                <w:rFonts w:eastAsia="Times New Roman"/>
                <w:sz w:val="20"/>
                <w:szCs w:val="20"/>
              </w:rPr>
            </w:pPr>
            <w:r>
              <w:rPr>
                <w:rFonts w:ascii="inherit" w:eastAsia="Times New Roman" w:hAnsi="inherit"/>
                <w:sz w:val="20"/>
                <w:szCs w:val="20"/>
              </w:rPr>
              <w:t> </w:t>
            </w:r>
          </w:p>
        </w:tc>
      </w:tr>
      <w:tr w:rsidR="00000000">
        <w:trPr>
          <w:divId w:val="1594585564"/>
          <w:jc w:val="center"/>
        </w:trPr>
        <w:tc>
          <w:tcPr>
            <w:tcW w:w="0" w:type="auto"/>
            <w:tcMar>
              <w:top w:w="30" w:type="dxa"/>
              <w:left w:w="30" w:type="dxa"/>
              <w:bottom w:w="30" w:type="dxa"/>
              <w:right w:w="30" w:type="dxa"/>
            </w:tcMar>
            <w:vAlign w:val="bottom"/>
            <w:hideMark/>
          </w:tcPr>
          <w:p w:rsidR="00000000" w:rsidRDefault="00D97814">
            <w:pPr>
              <w:divId w:val="945505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D97814">
      <w:pPr>
        <w:spacing w:line="288" w:lineRule="auto"/>
        <w:jc w:val="both"/>
        <w:divId w:val="53766426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316328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established a company-wide, cross-functional initiative to oversee and manage our transition away from LIBOR and other Interbank Offered Rates (“IBORs”) to alternative reference rates. We have made progress</w:t>
      </w:r>
      <w:r>
        <w:rPr>
          <w:rFonts w:ascii="inherit" w:eastAsia="Times New Roman" w:hAnsi="inherit"/>
          <w:sz w:val="20"/>
          <w:szCs w:val="20"/>
        </w:rPr>
        <w:t xml:space="preserve"> </w:t>
      </w:r>
      <w:r>
        <w:rPr>
          <w:rFonts w:ascii="inherit" w:eastAsia="Times New Roman" w:hAnsi="inherit"/>
          <w:sz w:val="20"/>
          <w:szCs w:val="20"/>
        </w:rPr>
        <w:t>on our transition efforts as we: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019"/>
      </w:tblGrid>
      <w:tr w:rsidR="00000000">
        <w:trPr>
          <w:divId w:val="1296330278"/>
          <w:tblCellSpacing w:w="0" w:type="dxa"/>
        </w:trPr>
        <w:tc>
          <w:tcPr>
            <w:tcW w:w="72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94774758"/>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imp</w:t>
            </w:r>
            <w:r>
              <w:rPr>
                <w:rFonts w:ascii="inherit" w:eastAsia="Times New Roman" w:hAnsi="inherit"/>
                <w:sz w:val="20"/>
                <w:szCs w:val="20"/>
              </w:rPr>
              <w:t>lemented a robust governance framework and transition planning;</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8158821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completed initial assessment of exposures in products, legal contracts, systems, models and processes;</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9789906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included LIBOR transition language (“fallback language”</w:t>
            </w:r>
            <w:r>
              <w:rPr>
                <w:rFonts w:ascii="inherit" w:eastAsia="Times New Roman" w:hAnsi="inherit"/>
                <w:sz w:val="20"/>
                <w:szCs w:val="20"/>
              </w:rPr>
              <w:t>) for new legal contracts/agreements;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4468269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issued our first debt security with a SOFR-based floating rate component in January 2020.</w:t>
            </w:r>
          </w:p>
        </w:tc>
      </w:tr>
    </w:tbl>
    <w:p w:rsidR="00000000" w:rsidRDefault="00D97814">
      <w:pPr>
        <w:spacing w:line="288" w:lineRule="auto"/>
        <w:divId w:val="1296330278"/>
        <w:rPr>
          <w:rFonts w:eastAsia="Times New Roman"/>
          <w:sz w:val="20"/>
          <w:szCs w:val="20"/>
        </w:rPr>
      </w:pPr>
      <w:r>
        <w:rPr>
          <w:rFonts w:ascii="inherit" w:eastAsia="Times New Roman" w:hAnsi="inherit"/>
          <w:sz w:val="20"/>
          <w:szCs w:val="20"/>
        </w:rPr>
        <w:t>We also continue to focus our transition efforts on: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462"/>
      </w:tblGrid>
      <w:tr w:rsidR="00000000">
        <w:trPr>
          <w:divId w:val="1296330278"/>
          <w:tblCellSpacing w:w="0" w:type="dxa"/>
        </w:trPr>
        <w:tc>
          <w:tcPr>
            <w:tcW w:w="72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3681525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reviewing existing legal contracts/agreements and assessing fallback language impacts;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995"/>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1553645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monitoring of our LIBOR exposure;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377"/>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4757422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assessing internal operational readiness and risk management;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82492312"/>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implementing necessary updates to our infrastructure including systems, models, valuation tools and processes;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111"/>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0233745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engaging with our clients, industry working groups, and regulators; and</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1296330278"/>
          <w:tblCellSpacing w:w="0" w:type="dxa"/>
        </w:trPr>
        <w:tc>
          <w:tcPr>
            <w:tcW w:w="72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5539935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rPr>
                <w:rFonts w:eastAsia="Times New Roman"/>
                <w:sz w:val="20"/>
                <w:szCs w:val="20"/>
              </w:rPr>
            </w:pPr>
            <w:r>
              <w:rPr>
                <w:rFonts w:ascii="inherit" w:eastAsia="Times New Roman" w:hAnsi="inherit"/>
                <w:sz w:val="20"/>
                <w:szCs w:val="20"/>
              </w:rPr>
              <w:t>monitoring developments associated with LIBOR alternatives and industry practices related to LIBOR-indexed instruments.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a further discussion of the various risks we face i</w:t>
      </w:r>
      <w:r>
        <w:rPr>
          <w:rFonts w:ascii="inherit" w:eastAsia="Times New Roman" w:hAnsi="inherit"/>
          <w:sz w:val="20"/>
          <w:szCs w:val="20"/>
        </w:rPr>
        <w:t>n connection with the expected replacement of LIBOR on our operations,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i/>
          <w:iCs/>
          <w:sz w:val="20"/>
          <w:szCs w:val="20"/>
        </w:rPr>
        <w:t>Uncertainty regarding, and transition away from, LIBOR may adversely affect our business</w:t>
      </w:r>
      <w:r>
        <w:rPr>
          <w:rFonts w:ascii="inherit" w:eastAsia="Times New Roman" w:hAnsi="inherit"/>
          <w:sz w:val="20"/>
          <w:szCs w:val="20"/>
        </w:rPr>
        <w:t>”.</w:t>
      </w:r>
    </w:p>
    <w:p w:rsidR="00000000" w:rsidRDefault="00D97814">
      <w:pPr>
        <w:divId w:val="2671995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4804227"/>
          <w:jc w:val="center"/>
        </w:trPr>
        <w:tc>
          <w:tcPr>
            <w:tcW w:w="0" w:type="auto"/>
            <w:gridSpan w:val="3"/>
            <w:vAlign w:val="center"/>
            <w:hideMark/>
          </w:tcPr>
          <w:p w:rsidR="00000000" w:rsidRDefault="00D97814">
            <w:pPr>
              <w:rPr>
                <w:rFonts w:eastAsia="Times New Roman"/>
                <w:sz w:val="20"/>
                <w:szCs w:val="20"/>
              </w:rPr>
            </w:pPr>
          </w:p>
        </w:tc>
      </w:tr>
      <w:tr w:rsidR="00000000">
        <w:trPr>
          <w:divId w:val="24480422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44804227"/>
          <w:jc w:val="center"/>
        </w:trPr>
        <w:tc>
          <w:tcPr>
            <w:tcW w:w="0" w:type="auto"/>
            <w:gridSpan w:val="3"/>
            <w:tcMar>
              <w:top w:w="30" w:type="dxa"/>
              <w:left w:w="30" w:type="dxa"/>
              <w:bottom w:w="30" w:type="dxa"/>
              <w:right w:w="30" w:type="dxa"/>
            </w:tcMar>
            <w:vAlign w:val="bottom"/>
            <w:hideMark/>
          </w:tcPr>
          <w:p w:rsidR="00000000" w:rsidRDefault="00D97814">
            <w:pPr>
              <w:divId w:val="2054226957"/>
              <w:rPr>
                <w:rFonts w:eastAsia="Times New Roman"/>
                <w:sz w:val="20"/>
                <w:szCs w:val="20"/>
              </w:rPr>
            </w:pPr>
            <w:r>
              <w:rPr>
                <w:rFonts w:ascii="inherit" w:eastAsia="Times New Roman" w:hAnsi="inherit"/>
                <w:sz w:val="20"/>
                <w:szCs w:val="20"/>
              </w:rPr>
              <w:t> </w:t>
            </w:r>
          </w:p>
        </w:tc>
      </w:tr>
      <w:tr w:rsidR="00000000">
        <w:trPr>
          <w:divId w:val="244804227"/>
          <w:jc w:val="center"/>
        </w:trPr>
        <w:tc>
          <w:tcPr>
            <w:tcW w:w="0" w:type="auto"/>
            <w:tcMar>
              <w:top w:w="30" w:type="dxa"/>
              <w:left w:w="30" w:type="dxa"/>
              <w:bottom w:w="30" w:type="dxa"/>
              <w:right w:w="30" w:type="dxa"/>
            </w:tcMar>
            <w:vAlign w:val="bottom"/>
            <w:hideMark/>
          </w:tcPr>
          <w:p w:rsidR="00000000" w:rsidRDefault="00D97814">
            <w:pPr>
              <w:divId w:val="2070881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D97814">
      <w:pPr>
        <w:spacing w:line="288" w:lineRule="auto"/>
        <w:jc w:val="both"/>
        <w:divId w:val="122456618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3585566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77745620"/>
          <w:jc w:val="center"/>
        </w:trPr>
        <w:tc>
          <w:tcPr>
            <w:tcW w:w="0" w:type="auto"/>
            <w:vAlign w:val="center"/>
            <w:hideMark/>
          </w:tcPr>
          <w:p w:rsidR="00000000" w:rsidRDefault="00D97814">
            <w:pPr>
              <w:rPr>
                <w:rFonts w:eastAsia="Times New Roman"/>
                <w:sz w:val="20"/>
                <w:szCs w:val="20"/>
              </w:rPr>
            </w:pPr>
          </w:p>
        </w:tc>
      </w:tr>
      <w:tr w:rsidR="00000000">
        <w:trPr>
          <w:divId w:val="877745620"/>
          <w:jc w:val="center"/>
        </w:trPr>
        <w:tc>
          <w:tcPr>
            <w:tcW w:w="5000" w:type="pct"/>
            <w:vAlign w:val="center"/>
            <w:hideMark/>
          </w:tcPr>
          <w:p w:rsidR="00000000" w:rsidRDefault="00D97814">
            <w:pPr>
              <w:rPr>
                <w:rFonts w:eastAsia="Times New Roman"/>
                <w:sz w:val="20"/>
                <w:szCs w:val="20"/>
              </w:rPr>
            </w:pPr>
          </w:p>
        </w:tc>
      </w:tr>
      <w:tr w:rsidR="00000000">
        <w:trPr>
          <w:divId w:val="87774562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SUPPLEMENTAL TABLES</w:t>
            </w:r>
          </w:p>
        </w:tc>
      </w:tr>
    </w:tbl>
    <w:p w:rsidR="00000000" w:rsidRDefault="00D97814">
      <w:pPr>
        <w:spacing w:line="288" w:lineRule="auto"/>
        <w:divId w:val="1698773012"/>
        <w:rPr>
          <w:rFonts w:eastAsia="Times New Roman"/>
          <w:sz w:val="20"/>
          <w:szCs w:val="20"/>
        </w:rPr>
      </w:pPr>
      <w:r>
        <w:rPr>
          <w:rFonts w:eastAsia="Times New Roman"/>
          <w:b/>
          <w:bCs/>
          <w:color w:val="000000"/>
          <w:sz w:val="18"/>
          <w:szCs w:val="18"/>
        </w:rPr>
        <w:t>Table A—</w:t>
      </w:r>
      <w:r>
        <w:rPr>
          <w:rFonts w:eastAsia="Times New Roman"/>
          <w:b/>
          <w:bCs/>
          <w:color w:val="000000"/>
          <w:sz w:val="18"/>
          <w:szCs w:val="18"/>
        </w:rPr>
        <w:t>Loans Held for Investment Portfolio Composition</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3913"/>
        <w:gridCol w:w="105"/>
        <w:gridCol w:w="128"/>
        <w:gridCol w:w="682"/>
        <w:gridCol w:w="6"/>
        <w:gridCol w:w="105"/>
        <w:gridCol w:w="122"/>
        <w:gridCol w:w="635"/>
        <w:gridCol w:w="6"/>
        <w:gridCol w:w="105"/>
        <w:gridCol w:w="122"/>
        <w:gridCol w:w="635"/>
        <w:gridCol w:w="6"/>
        <w:gridCol w:w="105"/>
        <w:gridCol w:w="122"/>
        <w:gridCol w:w="635"/>
        <w:gridCol w:w="6"/>
        <w:gridCol w:w="105"/>
        <w:gridCol w:w="122"/>
        <w:gridCol w:w="635"/>
        <w:gridCol w:w="6"/>
      </w:tblGrid>
      <w:tr w:rsidR="00000000">
        <w:trPr>
          <w:divId w:val="1929000072"/>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929000072"/>
        </w:trPr>
        <w:tc>
          <w:tcPr>
            <w:tcW w:w="2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29000072"/>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05496457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192900007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953318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9236887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89292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112912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63285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2015</w:t>
            </w:r>
          </w:p>
        </w:tc>
      </w:tr>
      <w:tr w:rsidR="00000000">
        <w:trPr>
          <w:divId w:val="19290000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923731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5783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1593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8631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96677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5045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2920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7484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8590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73494999"/>
              <w:rPr>
                <w:rFonts w:eastAsia="Times New Roman"/>
                <w:sz w:val="20"/>
                <w:szCs w:val="20"/>
              </w:rPr>
            </w:pPr>
            <w:r>
              <w:rPr>
                <w:rFonts w:ascii="inherit" w:eastAsia="Times New Roman" w:hAnsi="inherit"/>
                <w:sz w:val="20"/>
                <w:szCs w:val="20"/>
              </w:rPr>
              <w:t> </w:t>
            </w:r>
          </w:p>
        </w:tc>
      </w:tr>
      <w:tr w:rsidR="00000000">
        <w:trPr>
          <w:divId w:val="192900007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1036810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0121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9933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105,293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0636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97,120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139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87,939</w:t>
            </w:r>
          </w:p>
        </w:tc>
        <w:tc>
          <w:tcPr>
            <w:tcW w:w="0" w:type="auto"/>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328752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0613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1471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9,469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9620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8,432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1550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8,186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694816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480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421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114,762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2107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105,552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6866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96,125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932085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59785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0486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55462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575383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28786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44541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85428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5445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45786110"/>
              <w:rPr>
                <w:rFonts w:eastAsia="Times New Roman"/>
                <w:sz w:val="20"/>
                <w:szCs w:val="20"/>
              </w:rPr>
            </w:pPr>
            <w:r>
              <w:rPr>
                <w:rFonts w:ascii="inherit" w:eastAsia="Times New Roman" w:hAnsi="inherit"/>
                <w:sz w:val="20"/>
                <w:szCs w:val="20"/>
              </w:rPr>
              <w:t> </w:t>
            </w:r>
          </w:p>
        </w:tc>
      </w:tr>
      <w:tr w:rsidR="00000000">
        <w:trPr>
          <w:divId w:val="192900007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2071228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544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804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53,991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2905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05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41,549</w:t>
            </w:r>
          </w:p>
        </w:tc>
        <w:tc>
          <w:tcPr>
            <w:tcW w:w="0" w:type="auto"/>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1258173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6780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0411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8601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21,584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7778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25,227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079593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8629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081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3,454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4015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3,554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9847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3,596</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938126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0600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0722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75,078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8689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73,054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5253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70,372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833030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7239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3110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42874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2793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21822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2031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2529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1110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21286237"/>
              <w:rPr>
                <w:rFonts w:eastAsia="Times New Roman"/>
                <w:sz w:val="20"/>
                <w:szCs w:val="20"/>
              </w:rPr>
            </w:pPr>
            <w:r>
              <w:rPr>
                <w:rFonts w:ascii="inherit" w:eastAsia="Times New Roman" w:hAnsi="inherit"/>
                <w:sz w:val="20"/>
                <w:szCs w:val="20"/>
              </w:rPr>
              <w:t> </w:t>
            </w:r>
          </w:p>
        </w:tc>
      </w:tr>
      <w:tr w:rsidR="00000000">
        <w:trPr>
          <w:divId w:val="192900007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540122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641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2865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26,150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1975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26,609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09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25,518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593858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676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0018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38,025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364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39,824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8585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37,135</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414712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4799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5446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64,175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1469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66,433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4464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62,653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718429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1271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3914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5853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2662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2074692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26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0130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64,575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5595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66,916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2755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63,266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290000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loans</w:t>
            </w:r>
          </w:p>
        </w:tc>
        <w:tc>
          <w:tcPr>
            <w:tcW w:w="0" w:type="auto"/>
            <w:tcMar>
              <w:top w:w="30" w:type="dxa"/>
              <w:left w:w="30" w:type="dxa"/>
              <w:bottom w:w="30" w:type="dxa"/>
              <w:right w:w="30" w:type="dxa"/>
            </w:tcMar>
            <w:vAlign w:val="bottom"/>
            <w:hideMark/>
          </w:tcPr>
          <w:p w:rsidR="00000000" w:rsidRDefault="00D97814">
            <w:pPr>
              <w:divId w:val="1668900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8126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9010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1508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7248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290000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loans</w:t>
            </w:r>
          </w:p>
        </w:tc>
        <w:tc>
          <w:tcPr>
            <w:tcW w:w="0" w:type="auto"/>
            <w:shd w:val="clear" w:color="auto" w:fill="CCEEFF"/>
            <w:tcMar>
              <w:top w:w="30" w:type="dxa"/>
              <w:left w:w="30" w:type="dxa"/>
              <w:bottom w:w="30" w:type="dxa"/>
              <w:right w:w="30" w:type="dxa"/>
            </w:tcMar>
            <w:vAlign w:val="bottom"/>
            <w:hideMark/>
          </w:tcPr>
          <w:p w:rsidR="00000000" w:rsidRDefault="00D97814">
            <w:pPr>
              <w:divId w:val="1047219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5144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9062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254,473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963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245,586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180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229,851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divId w:val="15976370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23881165"/>
          <w:jc w:val="center"/>
        </w:trPr>
        <w:tc>
          <w:tcPr>
            <w:tcW w:w="0" w:type="auto"/>
            <w:gridSpan w:val="3"/>
            <w:vAlign w:val="center"/>
            <w:hideMark/>
          </w:tcPr>
          <w:p w:rsidR="00000000" w:rsidRDefault="00D97814">
            <w:pPr>
              <w:rPr>
                <w:rFonts w:eastAsia="Times New Roman"/>
                <w:sz w:val="20"/>
                <w:szCs w:val="20"/>
              </w:rPr>
            </w:pPr>
          </w:p>
        </w:tc>
      </w:tr>
      <w:tr w:rsidR="00000000">
        <w:trPr>
          <w:divId w:val="22388116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23881165"/>
          <w:jc w:val="center"/>
        </w:trPr>
        <w:tc>
          <w:tcPr>
            <w:tcW w:w="0" w:type="auto"/>
            <w:gridSpan w:val="3"/>
            <w:tcMar>
              <w:top w:w="30" w:type="dxa"/>
              <w:left w:w="30" w:type="dxa"/>
              <w:bottom w:w="30" w:type="dxa"/>
              <w:right w:w="30" w:type="dxa"/>
            </w:tcMar>
            <w:vAlign w:val="bottom"/>
            <w:hideMark/>
          </w:tcPr>
          <w:p w:rsidR="00000000" w:rsidRDefault="00D97814">
            <w:pPr>
              <w:divId w:val="1800681741"/>
              <w:rPr>
                <w:rFonts w:eastAsia="Times New Roman"/>
                <w:sz w:val="20"/>
                <w:szCs w:val="20"/>
              </w:rPr>
            </w:pPr>
            <w:r>
              <w:rPr>
                <w:rFonts w:ascii="inherit" w:eastAsia="Times New Roman" w:hAnsi="inherit"/>
                <w:sz w:val="20"/>
                <w:szCs w:val="20"/>
              </w:rPr>
              <w:t> </w:t>
            </w:r>
          </w:p>
        </w:tc>
      </w:tr>
      <w:tr w:rsidR="00000000">
        <w:trPr>
          <w:divId w:val="223881165"/>
          <w:jc w:val="center"/>
        </w:trPr>
        <w:tc>
          <w:tcPr>
            <w:tcW w:w="0" w:type="auto"/>
            <w:tcMar>
              <w:top w:w="30" w:type="dxa"/>
              <w:left w:w="30" w:type="dxa"/>
              <w:bottom w:w="30" w:type="dxa"/>
              <w:right w:w="30" w:type="dxa"/>
            </w:tcMar>
            <w:vAlign w:val="bottom"/>
            <w:hideMark/>
          </w:tcPr>
          <w:p w:rsidR="00000000" w:rsidRDefault="00D97814">
            <w:pPr>
              <w:divId w:val="1056858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D97814">
      <w:pPr>
        <w:spacing w:line="288" w:lineRule="auto"/>
        <w:jc w:val="both"/>
        <w:divId w:val="5971290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6759522"/>
        <w:rPr>
          <w:rFonts w:eastAsia="Times New Roman"/>
          <w:sz w:val="20"/>
          <w:szCs w:val="20"/>
        </w:rPr>
      </w:pPr>
    </w:p>
    <w:p w:rsidR="00000000" w:rsidRDefault="00D97814">
      <w:pPr>
        <w:spacing w:line="288" w:lineRule="auto"/>
        <w:divId w:val="1729766572"/>
        <w:rPr>
          <w:rFonts w:eastAsia="Times New Roman"/>
          <w:sz w:val="20"/>
          <w:szCs w:val="20"/>
        </w:rPr>
      </w:pPr>
      <w:r>
        <w:rPr>
          <w:rFonts w:eastAsia="Times New Roman"/>
          <w:b/>
          <w:bCs/>
          <w:color w:val="000000"/>
          <w:sz w:val="18"/>
          <w:szCs w:val="18"/>
        </w:rPr>
        <w:t>Table B—Performing Delinquencies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1542"/>
        <w:gridCol w:w="105"/>
        <w:gridCol w:w="110"/>
        <w:gridCol w:w="520"/>
        <w:gridCol w:w="6"/>
        <w:gridCol w:w="105"/>
        <w:gridCol w:w="352"/>
        <w:gridCol w:w="190"/>
        <w:gridCol w:w="105"/>
        <w:gridCol w:w="110"/>
        <w:gridCol w:w="520"/>
        <w:gridCol w:w="6"/>
        <w:gridCol w:w="105"/>
        <w:gridCol w:w="322"/>
        <w:gridCol w:w="164"/>
        <w:gridCol w:w="105"/>
        <w:gridCol w:w="110"/>
        <w:gridCol w:w="520"/>
        <w:gridCol w:w="6"/>
        <w:gridCol w:w="105"/>
        <w:gridCol w:w="337"/>
        <w:gridCol w:w="164"/>
        <w:gridCol w:w="105"/>
        <w:gridCol w:w="110"/>
        <w:gridCol w:w="520"/>
        <w:gridCol w:w="6"/>
        <w:gridCol w:w="105"/>
        <w:gridCol w:w="338"/>
        <w:gridCol w:w="164"/>
        <w:gridCol w:w="105"/>
        <w:gridCol w:w="110"/>
        <w:gridCol w:w="520"/>
        <w:gridCol w:w="6"/>
        <w:gridCol w:w="105"/>
        <w:gridCol w:w="339"/>
        <w:gridCol w:w="164"/>
      </w:tblGrid>
      <w:tr w:rsidR="00000000">
        <w:trPr>
          <w:divId w:val="1935891338"/>
        </w:trPr>
        <w:tc>
          <w:tcPr>
            <w:tcW w:w="0" w:type="auto"/>
            <w:gridSpan w:val="36"/>
            <w:vAlign w:val="center"/>
            <w:hideMark/>
          </w:tcPr>
          <w:p w:rsidR="00000000" w:rsidRDefault="00D97814">
            <w:pPr>
              <w:spacing w:line="288" w:lineRule="auto"/>
              <w:rPr>
                <w:rFonts w:eastAsia="Times New Roman"/>
                <w:sz w:val="20"/>
                <w:szCs w:val="20"/>
              </w:rPr>
            </w:pPr>
          </w:p>
        </w:tc>
      </w:tr>
      <w:tr w:rsidR="00000000">
        <w:trPr>
          <w:divId w:val="1935891338"/>
        </w:trPr>
        <w:tc>
          <w:tcPr>
            <w:tcW w:w="1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35891338"/>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eastAsia="Times New Roman"/>
                <w:b/>
                <w:bCs/>
                <w:color w:val="000000"/>
                <w:sz w:val="14"/>
                <w:szCs w:val="14"/>
              </w:rPr>
              <w:t> </w:t>
            </w:r>
          </w:p>
        </w:tc>
        <w:tc>
          <w:tcPr>
            <w:tcW w:w="0" w:type="auto"/>
            <w:tcMar>
              <w:top w:w="30" w:type="dxa"/>
              <w:left w:w="30" w:type="dxa"/>
              <w:bottom w:w="30" w:type="dxa"/>
              <w:right w:w="30" w:type="dxa"/>
            </w:tcMar>
            <w:vAlign w:val="bottom"/>
            <w:hideMark/>
          </w:tcPr>
          <w:p w:rsidR="00000000" w:rsidRDefault="00D97814">
            <w:pPr>
              <w:divId w:val="900018352"/>
              <w:rPr>
                <w:rFonts w:eastAsia="Times New Roman"/>
                <w:sz w:val="20"/>
                <w:szCs w:val="20"/>
              </w:rPr>
            </w:pPr>
            <w:r>
              <w:rPr>
                <w:rFonts w:ascii="inherit" w:eastAsia="Times New Roman" w:hAnsi="inherit"/>
                <w:sz w:val="20"/>
                <w:szCs w:val="20"/>
              </w:rPr>
              <w:t> </w:t>
            </w:r>
          </w:p>
        </w:tc>
        <w:tc>
          <w:tcPr>
            <w:tcW w:w="0" w:type="auto"/>
            <w:gridSpan w:val="34"/>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December 31,</w:t>
            </w:r>
          </w:p>
        </w:tc>
      </w:tr>
      <w:tr w:rsidR="00000000">
        <w:trPr>
          <w:divId w:val="1935891338"/>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eastAsia="Times New Roman"/>
                <w:b/>
                <w:bCs/>
                <w:color w:val="000000"/>
                <w:sz w:val="14"/>
                <w:szCs w:val="14"/>
              </w:rPr>
              <w:t> </w:t>
            </w:r>
          </w:p>
        </w:tc>
        <w:tc>
          <w:tcPr>
            <w:tcW w:w="0" w:type="auto"/>
            <w:tcMar>
              <w:top w:w="30" w:type="dxa"/>
              <w:left w:w="30" w:type="dxa"/>
              <w:bottom w:w="30" w:type="dxa"/>
              <w:right w:w="30" w:type="dxa"/>
            </w:tcMar>
            <w:vAlign w:val="bottom"/>
            <w:hideMark/>
          </w:tcPr>
          <w:p w:rsidR="00000000" w:rsidRDefault="00D97814">
            <w:pPr>
              <w:divId w:val="168297128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2019</w:t>
            </w:r>
          </w:p>
        </w:tc>
        <w:tc>
          <w:tcPr>
            <w:tcW w:w="0" w:type="auto"/>
            <w:tcMar>
              <w:top w:w="30" w:type="dxa"/>
              <w:left w:w="30" w:type="dxa"/>
              <w:bottom w:w="30" w:type="dxa"/>
              <w:right w:w="30" w:type="dxa"/>
            </w:tcMar>
            <w:vAlign w:val="bottom"/>
            <w:hideMark/>
          </w:tcPr>
          <w:p w:rsidR="00000000" w:rsidRDefault="00D97814">
            <w:pPr>
              <w:divId w:val="10088290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93514116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8087170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4509620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2015</w:t>
            </w:r>
          </w:p>
        </w:tc>
      </w:tr>
      <w:tr w:rsidR="00000000">
        <w:trPr>
          <w:divId w:val="193589133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eastAsia="Times New Roman"/>
                <w:i/>
                <w:iCs/>
                <w:color w:val="000000"/>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1853832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Loans</w:t>
            </w:r>
            <w:r>
              <w:rPr>
                <w:rFonts w:eastAsia="Times New Roman"/>
                <w:b/>
                <w:bCs/>
                <w:color w:val="000000"/>
                <w:sz w:val="10"/>
                <w:szCs w:val="10"/>
                <w:vertAlign w:val="superscript"/>
              </w:rPr>
              <w:t>(1)(2)</w:t>
            </w:r>
          </w:p>
        </w:tc>
        <w:tc>
          <w:tcPr>
            <w:tcW w:w="0" w:type="auto"/>
            <w:tcMar>
              <w:top w:w="30" w:type="dxa"/>
              <w:left w:w="30" w:type="dxa"/>
              <w:bottom w:w="30" w:type="dxa"/>
              <w:right w:w="30" w:type="dxa"/>
            </w:tcMar>
            <w:vAlign w:val="bottom"/>
            <w:hideMark/>
          </w:tcPr>
          <w:p w:rsidR="00000000" w:rsidRDefault="00D97814">
            <w:pPr>
              <w:divId w:val="828594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Rate</w:t>
            </w:r>
            <w:r>
              <w:rPr>
                <w:rFonts w:eastAsia="Times New Roman"/>
                <w:b/>
                <w:bCs/>
                <w:color w:val="000000"/>
                <w:sz w:val="10"/>
                <w:szCs w:val="10"/>
                <w:vertAlign w:val="superscript"/>
              </w:rPr>
              <w:t>(3)</w:t>
            </w:r>
          </w:p>
        </w:tc>
        <w:tc>
          <w:tcPr>
            <w:tcW w:w="0" w:type="auto"/>
            <w:tcMar>
              <w:top w:w="30" w:type="dxa"/>
              <w:left w:w="30" w:type="dxa"/>
              <w:bottom w:w="30" w:type="dxa"/>
              <w:right w:w="30" w:type="dxa"/>
            </w:tcMar>
            <w:vAlign w:val="bottom"/>
            <w:hideMark/>
          </w:tcPr>
          <w:p w:rsidR="00000000" w:rsidRDefault="00D97814">
            <w:pPr>
              <w:divId w:val="860974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Loans</w:t>
            </w:r>
            <w:r>
              <w:rPr>
                <w:rFonts w:eastAsia="Times New Roman"/>
                <w:b/>
                <w:bCs/>
                <w:color w:val="000000"/>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32897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Rate</w:t>
            </w:r>
            <w:r>
              <w:rPr>
                <w:rFonts w:eastAsia="Times New Roman"/>
                <w:b/>
                <w:bCs/>
                <w:color w:val="000000"/>
                <w:sz w:val="10"/>
                <w:szCs w:val="10"/>
                <w:vertAlign w:val="superscript"/>
              </w:rPr>
              <w:t>(3)</w:t>
            </w:r>
          </w:p>
        </w:tc>
        <w:tc>
          <w:tcPr>
            <w:tcW w:w="0" w:type="auto"/>
            <w:tcMar>
              <w:top w:w="30" w:type="dxa"/>
              <w:left w:w="30" w:type="dxa"/>
              <w:bottom w:w="30" w:type="dxa"/>
              <w:right w:w="30" w:type="dxa"/>
            </w:tcMar>
            <w:vAlign w:val="bottom"/>
            <w:hideMark/>
          </w:tcPr>
          <w:p w:rsidR="00000000" w:rsidRDefault="00D97814">
            <w:pPr>
              <w:divId w:val="1384135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Loans</w:t>
            </w:r>
            <w:r>
              <w:rPr>
                <w:rFonts w:eastAsia="Times New Roman"/>
                <w:b/>
                <w:bCs/>
                <w:color w:val="000000"/>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92325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Rate</w:t>
            </w:r>
            <w:r>
              <w:rPr>
                <w:rFonts w:eastAsia="Times New Roman"/>
                <w:b/>
                <w:bCs/>
                <w:color w:val="000000"/>
                <w:sz w:val="10"/>
                <w:szCs w:val="10"/>
                <w:vertAlign w:val="superscript"/>
              </w:rPr>
              <w:t>(3)</w:t>
            </w:r>
          </w:p>
        </w:tc>
        <w:tc>
          <w:tcPr>
            <w:tcW w:w="0" w:type="auto"/>
            <w:tcMar>
              <w:top w:w="30" w:type="dxa"/>
              <w:left w:w="30" w:type="dxa"/>
              <w:bottom w:w="30" w:type="dxa"/>
              <w:right w:w="30" w:type="dxa"/>
            </w:tcMar>
            <w:vAlign w:val="bottom"/>
            <w:hideMark/>
          </w:tcPr>
          <w:p w:rsidR="00000000" w:rsidRDefault="00D97814">
            <w:pPr>
              <w:divId w:val="15654871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Loans</w:t>
            </w:r>
            <w:r>
              <w:rPr>
                <w:rFonts w:eastAsia="Times New Roman"/>
                <w:b/>
                <w:bCs/>
                <w:color w:val="000000"/>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26952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Rate</w:t>
            </w:r>
            <w:r>
              <w:rPr>
                <w:rFonts w:eastAsia="Times New Roman"/>
                <w:b/>
                <w:bCs/>
                <w:color w:val="000000"/>
                <w:sz w:val="10"/>
                <w:szCs w:val="10"/>
                <w:vertAlign w:val="superscript"/>
              </w:rPr>
              <w:t>(3)</w:t>
            </w:r>
          </w:p>
        </w:tc>
        <w:tc>
          <w:tcPr>
            <w:tcW w:w="0" w:type="auto"/>
            <w:tcMar>
              <w:top w:w="30" w:type="dxa"/>
              <w:left w:w="30" w:type="dxa"/>
              <w:bottom w:w="30" w:type="dxa"/>
              <w:right w:w="30" w:type="dxa"/>
            </w:tcMar>
            <w:vAlign w:val="bottom"/>
            <w:hideMark/>
          </w:tcPr>
          <w:p w:rsidR="00000000" w:rsidRDefault="00D97814">
            <w:pPr>
              <w:divId w:val="21156635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Loans</w:t>
            </w:r>
            <w:r>
              <w:rPr>
                <w:rFonts w:eastAsia="Times New Roman"/>
                <w:b/>
                <w:bCs/>
                <w:color w:val="000000"/>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678770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eastAsia="Times New Roman"/>
                <w:b/>
                <w:bCs/>
                <w:color w:val="000000"/>
                <w:sz w:val="14"/>
                <w:szCs w:val="14"/>
              </w:rPr>
              <w:t>Rate</w:t>
            </w:r>
            <w:r>
              <w:rPr>
                <w:rFonts w:eastAsia="Times New Roman"/>
                <w:b/>
                <w:bCs/>
                <w:color w:val="000000"/>
                <w:sz w:val="10"/>
                <w:szCs w:val="10"/>
                <w:vertAlign w:val="superscript"/>
              </w:rPr>
              <w:t>(3)</w:t>
            </w:r>
          </w:p>
        </w:tc>
      </w:tr>
      <w:tr w:rsidR="00000000">
        <w:trPr>
          <w:divId w:val="19358913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eastAsia="Times New Roman"/>
                <w:b/>
                <w:bCs/>
                <w:color w:val="000000"/>
                <w:sz w:val="16"/>
                <w:szCs w:val="16"/>
              </w:rPr>
              <w:t>Delinquent loans:</w:t>
            </w:r>
          </w:p>
        </w:tc>
        <w:tc>
          <w:tcPr>
            <w:tcW w:w="0" w:type="auto"/>
            <w:shd w:val="clear" w:color="auto" w:fill="CCEEFF"/>
            <w:tcMar>
              <w:top w:w="30" w:type="dxa"/>
              <w:left w:w="30" w:type="dxa"/>
              <w:bottom w:w="30" w:type="dxa"/>
              <w:right w:w="30" w:type="dxa"/>
            </w:tcMar>
            <w:vAlign w:val="bottom"/>
            <w:hideMark/>
          </w:tcPr>
          <w:p w:rsidR="00000000" w:rsidRDefault="00D97814">
            <w:pPr>
              <w:divId w:val="485785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29470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293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97151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88133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2791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2583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09008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9764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0105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75905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28584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7797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448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48577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33726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8734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4656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754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7852776"/>
              <w:rPr>
                <w:rFonts w:eastAsia="Times New Roman"/>
                <w:sz w:val="20"/>
                <w:szCs w:val="20"/>
              </w:rPr>
            </w:pPr>
            <w:r>
              <w:rPr>
                <w:rFonts w:ascii="inherit" w:eastAsia="Times New Roman" w:hAnsi="inherit"/>
                <w:sz w:val="20"/>
                <w:szCs w:val="20"/>
              </w:rPr>
              <w:t> </w:t>
            </w:r>
          </w:p>
        </w:tc>
      </w:tr>
      <w:tr w:rsidR="00000000">
        <w:trPr>
          <w:divId w:val="193589133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30 – 59 days</w:t>
            </w:r>
          </w:p>
        </w:tc>
        <w:tc>
          <w:tcPr>
            <w:tcW w:w="0" w:type="auto"/>
            <w:tcMar>
              <w:top w:w="30" w:type="dxa"/>
              <w:left w:w="30" w:type="dxa"/>
              <w:bottom w:w="30" w:type="dxa"/>
              <w:right w:w="30" w:type="dxa"/>
            </w:tcMar>
            <w:vAlign w:val="bottom"/>
            <w:hideMark/>
          </w:tcPr>
          <w:p w:rsidR="00000000" w:rsidRDefault="00D97814">
            <w:pPr>
              <w:divId w:val="1407798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4,417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939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1.66</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696688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4,255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0106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1.73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30" w:type="dxa"/>
              <w:bottom w:w="30" w:type="dxa"/>
              <w:right w:w="30" w:type="dxa"/>
            </w:tcMar>
            <w:vAlign w:val="bottom"/>
            <w:hideMark/>
          </w:tcPr>
          <w:p w:rsidR="00000000" w:rsidRDefault="00D97814">
            <w:pPr>
              <w:divId w:val="138957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3,908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8011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1.53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30" w:type="dxa"/>
              <w:bottom w:w="30" w:type="dxa"/>
              <w:right w:w="30" w:type="dxa"/>
            </w:tcMar>
            <w:vAlign w:val="bottom"/>
            <w:hideMark/>
          </w:tcPr>
          <w:p w:rsidR="00000000" w:rsidRDefault="00D97814">
            <w:pPr>
              <w:divId w:val="121557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3,416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35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1.39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30" w:type="dxa"/>
              <w:bottom w:w="30" w:type="dxa"/>
              <w:right w:w="30" w:type="dxa"/>
            </w:tcMar>
            <w:vAlign w:val="bottom"/>
            <w:hideMark/>
          </w:tcPr>
          <w:p w:rsidR="00000000" w:rsidRDefault="00D97814">
            <w:pPr>
              <w:divId w:val="1618441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3,042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189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1.33</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r>
      <w:tr w:rsidR="00D97814">
        <w:trPr>
          <w:divId w:val="19358913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60 – 89 days</w:t>
            </w:r>
          </w:p>
        </w:tc>
        <w:tc>
          <w:tcPr>
            <w:tcW w:w="0" w:type="auto"/>
            <w:shd w:val="clear" w:color="auto" w:fill="CCEEFF"/>
            <w:tcMar>
              <w:top w:w="30" w:type="dxa"/>
              <w:left w:w="30" w:type="dxa"/>
              <w:bottom w:w="30" w:type="dxa"/>
              <w:right w:w="30" w:type="dxa"/>
            </w:tcMar>
            <w:vAlign w:val="bottom"/>
            <w:hideMark/>
          </w:tcPr>
          <w:p w:rsidR="00000000" w:rsidRDefault="00D97814">
            <w:pPr>
              <w:divId w:val="212318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2,513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4533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0.94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6884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2,406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7814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444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2,086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600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358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1,833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624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0.75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1631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1,636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3164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0.71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3589133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90 – 119 days</w:t>
            </w:r>
          </w:p>
        </w:tc>
        <w:tc>
          <w:tcPr>
            <w:tcW w:w="0" w:type="auto"/>
            <w:tcMar>
              <w:top w:w="30" w:type="dxa"/>
              <w:left w:w="30" w:type="dxa"/>
              <w:bottom w:w="30" w:type="dxa"/>
              <w:right w:w="30" w:type="dxa"/>
            </w:tcMar>
            <w:vAlign w:val="bottom"/>
            <w:hideMark/>
          </w:tcPr>
          <w:p w:rsidR="00000000" w:rsidRDefault="00D97814">
            <w:pPr>
              <w:divId w:val="415707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975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1612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0.37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7859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598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4700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5362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1156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7155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88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0987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0.26</w:t>
            </w:r>
          </w:p>
        </w:tc>
        <w:tc>
          <w:tcPr>
            <w:tcW w:w="0" w:type="auto"/>
            <w:vAlign w:val="bottom"/>
            <w:hideMark/>
          </w:tcPr>
          <w:p w:rsidR="00000000" w:rsidRDefault="00D97814">
            <w:pPr>
              <w:rPr>
                <w:rFonts w:eastAsia="Times New Roman"/>
                <w:sz w:val="20"/>
                <w:szCs w:val="20"/>
              </w:rPr>
            </w:pPr>
          </w:p>
        </w:tc>
      </w:tr>
      <w:tr w:rsidR="00D97814">
        <w:trPr>
          <w:divId w:val="19358913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120 – 149 days</w:t>
            </w:r>
          </w:p>
        </w:tc>
        <w:tc>
          <w:tcPr>
            <w:tcW w:w="0" w:type="auto"/>
            <w:shd w:val="clear" w:color="auto" w:fill="CCEEFF"/>
            <w:tcMar>
              <w:top w:w="30" w:type="dxa"/>
              <w:left w:w="30" w:type="dxa"/>
              <w:bottom w:w="30" w:type="dxa"/>
              <w:right w:w="30" w:type="dxa"/>
            </w:tcMar>
            <w:vAlign w:val="bottom"/>
            <w:hideMark/>
          </w:tcPr>
          <w:p w:rsidR="00000000" w:rsidRDefault="00D97814">
            <w:pPr>
              <w:divId w:val="2070107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813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2156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0.31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321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5950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4109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021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8967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0542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9609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493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2538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3589133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150 or more days</w:t>
            </w:r>
          </w:p>
        </w:tc>
        <w:tc>
          <w:tcPr>
            <w:tcW w:w="0" w:type="auto"/>
            <w:tcMar>
              <w:top w:w="30" w:type="dxa"/>
              <w:left w:w="30" w:type="dxa"/>
              <w:bottom w:w="30" w:type="dxa"/>
              <w:right w:w="30" w:type="dxa"/>
            </w:tcMar>
            <w:vAlign w:val="bottom"/>
            <w:hideMark/>
          </w:tcPr>
          <w:p w:rsidR="00000000" w:rsidRDefault="00D97814">
            <w:pPr>
              <w:divId w:val="31350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619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02388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0.23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3898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632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19158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1076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637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62873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8415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537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96980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0.22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7212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409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9765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0.18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9358913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535700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9,337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7830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3.51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34197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8,895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6444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99837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8,227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8235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03194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7,185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063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76252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6,183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0705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r>
      <w:tr w:rsidR="00000000">
        <w:trPr>
          <w:divId w:val="193589133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eastAsia="Times New Roman"/>
                <w:b/>
                <w:bCs/>
                <w:color w:val="000000"/>
                <w:sz w:val="16"/>
                <w:szCs w:val="16"/>
              </w:rPr>
              <w:t>By geographic area:</w:t>
            </w:r>
          </w:p>
        </w:tc>
        <w:tc>
          <w:tcPr>
            <w:tcW w:w="0" w:type="auto"/>
            <w:tcMar>
              <w:top w:w="30" w:type="dxa"/>
              <w:left w:w="30" w:type="dxa"/>
              <w:bottom w:w="30" w:type="dxa"/>
              <w:right w:w="30" w:type="dxa"/>
            </w:tcMar>
            <w:vAlign w:val="bottom"/>
            <w:hideMark/>
          </w:tcPr>
          <w:p w:rsidR="00000000" w:rsidRDefault="00D97814">
            <w:pPr>
              <w:divId w:val="1840727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40859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25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42190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4574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4737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7709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7842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5498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7824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7247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7139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32208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66307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4917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92951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66654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1156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96215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08660739"/>
              <w:rPr>
                <w:rFonts w:eastAsia="Times New Roman"/>
                <w:sz w:val="20"/>
                <w:szCs w:val="20"/>
              </w:rPr>
            </w:pPr>
            <w:r>
              <w:rPr>
                <w:rFonts w:ascii="inherit" w:eastAsia="Times New Roman" w:hAnsi="inherit"/>
                <w:sz w:val="20"/>
                <w:szCs w:val="20"/>
              </w:rPr>
              <w:t> </w:t>
            </w:r>
          </w:p>
        </w:tc>
      </w:tr>
      <w:tr w:rsidR="00D97814">
        <w:trPr>
          <w:divId w:val="19358913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Domestic</w:t>
            </w:r>
          </w:p>
        </w:tc>
        <w:tc>
          <w:tcPr>
            <w:tcW w:w="0" w:type="auto"/>
            <w:shd w:val="clear" w:color="auto" w:fill="CCEEFF"/>
            <w:tcMar>
              <w:top w:w="30" w:type="dxa"/>
              <w:left w:w="30" w:type="dxa"/>
              <w:bottom w:w="30" w:type="dxa"/>
              <w:right w:w="30" w:type="dxa"/>
            </w:tcMar>
            <w:vAlign w:val="bottom"/>
            <w:hideMark/>
          </w:tcPr>
          <w:p w:rsidR="00000000" w:rsidRDefault="00D97814">
            <w:pPr>
              <w:divId w:val="1426223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9,002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7995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3.38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10457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8,578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8630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3.49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63605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7,883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1783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3.10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19632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6,902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9927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2.81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29956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5,939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9307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2.58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r>
      <w:tr w:rsidR="00000000">
        <w:trPr>
          <w:divId w:val="193589133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International</w:t>
            </w:r>
          </w:p>
        </w:tc>
        <w:tc>
          <w:tcPr>
            <w:tcW w:w="0" w:type="auto"/>
            <w:tcMar>
              <w:top w:w="30" w:type="dxa"/>
              <w:left w:w="30" w:type="dxa"/>
              <w:bottom w:w="30" w:type="dxa"/>
              <w:right w:w="30" w:type="dxa"/>
            </w:tcMar>
            <w:vAlign w:val="bottom"/>
            <w:hideMark/>
          </w:tcPr>
          <w:p w:rsidR="00000000" w:rsidRDefault="00D97814">
            <w:pPr>
              <w:divId w:val="141699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335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675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0.13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675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1018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3930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949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2921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6178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5409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763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0.11</w:t>
            </w:r>
          </w:p>
        </w:tc>
        <w:tc>
          <w:tcPr>
            <w:tcW w:w="0" w:type="auto"/>
            <w:vAlign w:val="bottom"/>
            <w:hideMark/>
          </w:tcPr>
          <w:p w:rsidR="00000000" w:rsidRDefault="00D97814">
            <w:pPr>
              <w:rPr>
                <w:rFonts w:eastAsia="Times New Roman"/>
                <w:sz w:val="20"/>
                <w:szCs w:val="20"/>
              </w:rPr>
            </w:pPr>
          </w:p>
        </w:tc>
      </w:tr>
      <w:tr w:rsidR="00D97814">
        <w:trPr>
          <w:divId w:val="19358913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490517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9,337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0002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3.51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55679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8,895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9043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23338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8,227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0369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3.23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93831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7,185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7762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76384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6,183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2651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w:t>
            </w:r>
          </w:p>
        </w:tc>
      </w:tr>
      <w:tr w:rsidR="00000000">
        <w:trPr>
          <w:divId w:val="193589133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eastAsia="Times New Roman"/>
                <w:color w:val="000000"/>
                <w:sz w:val="16"/>
                <w:szCs w:val="16"/>
              </w:rPr>
              <w:t>Total loans held for investment</w:t>
            </w:r>
          </w:p>
        </w:tc>
        <w:tc>
          <w:tcPr>
            <w:tcW w:w="0" w:type="auto"/>
            <w:tcMar>
              <w:top w:w="30" w:type="dxa"/>
              <w:left w:w="30" w:type="dxa"/>
              <w:bottom w:w="30" w:type="dxa"/>
              <w:right w:w="30" w:type="dxa"/>
            </w:tcMar>
            <w:vAlign w:val="bottom"/>
            <w:hideMark/>
          </w:tcPr>
          <w:p w:rsidR="00000000" w:rsidRDefault="00D97814">
            <w:pPr>
              <w:divId w:val="256911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b/>
                <w:bCs/>
                <w:color w:val="000000"/>
                <w:sz w:val="16"/>
                <w:szCs w:val="16"/>
              </w:rPr>
              <w:t>265,809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759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8621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4277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245,899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6563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800416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1711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254,473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3275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86683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5257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245,586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9345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14875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69739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eastAsia="Times New Roman"/>
                <w:color w:val="000000"/>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eastAsia="Times New Roman"/>
                <w:color w:val="000000"/>
                <w:sz w:val="16"/>
                <w:szCs w:val="16"/>
              </w:rPr>
              <w:t>229,851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0067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321468926"/>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729766572"/>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8804360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Credit card loan balances are reported net of the finance charge and fee reserve, which totaled $462 million, $468 million, $491 million, $402 million and $262 million as of December 31, 2019, 2018, 2017, 2016 and 2015,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8110206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Performing T</w:t>
            </w:r>
            <w:r>
              <w:rPr>
                <w:rFonts w:eastAsia="Times New Roman"/>
                <w:color w:val="000000"/>
                <w:sz w:val="16"/>
                <w:szCs w:val="16"/>
              </w:rPr>
              <w:t>DRs totaled $1.3 billion, $1.4 billion, $1.9 billion, $1.6 billion and $1.4 billion as of December 31, 2019, 2018, 2017, 2016 and 2015,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2419393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Delinquency rates are calculated by dividing loans in each delinquency status category and geogr</w:t>
            </w:r>
            <w:r>
              <w:rPr>
                <w:rFonts w:eastAsia="Times New Roman"/>
                <w:color w:val="000000"/>
                <w:sz w:val="16"/>
                <w:szCs w:val="16"/>
              </w:rPr>
              <w:t>aphic region as of the end of the period by the total loan portfolio.</w:t>
            </w:r>
          </w:p>
        </w:tc>
      </w:tr>
    </w:tbl>
    <w:p w:rsidR="00000000" w:rsidRDefault="00D97814">
      <w:pPr>
        <w:spacing w:line="288" w:lineRule="auto"/>
        <w:jc w:val="both"/>
        <w:divId w:val="1296330278"/>
        <w:rPr>
          <w:rFonts w:eastAsia="Times New Roman"/>
          <w:sz w:val="16"/>
          <w:szCs w:val="16"/>
        </w:rPr>
      </w:pPr>
    </w:p>
    <w:p w:rsidR="00000000" w:rsidRDefault="00D97814">
      <w:pPr>
        <w:divId w:val="4542957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76242756"/>
          <w:jc w:val="center"/>
        </w:trPr>
        <w:tc>
          <w:tcPr>
            <w:tcW w:w="0" w:type="auto"/>
            <w:gridSpan w:val="3"/>
            <w:vAlign w:val="center"/>
            <w:hideMark/>
          </w:tcPr>
          <w:p w:rsidR="00000000" w:rsidRDefault="00D97814">
            <w:pPr>
              <w:rPr>
                <w:rFonts w:eastAsia="Times New Roman"/>
                <w:sz w:val="20"/>
                <w:szCs w:val="20"/>
              </w:rPr>
            </w:pPr>
          </w:p>
        </w:tc>
      </w:tr>
      <w:tr w:rsidR="00000000">
        <w:trPr>
          <w:divId w:val="37624275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76242756"/>
          <w:jc w:val="center"/>
        </w:trPr>
        <w:tc>
          <w:tcPr>
            <w:tcW w:w="0" w:type="auto"/>
            <w:gridSpan w:val="3"/>
            <w:tcMar>
              <w:top w:w="30" w:type="dxa"/>
              <w:left w:w="30" w:type="dxa"/>
              <w:bottom w:w="30" w:type="dxa"/>
              <w:right w:w="30" w:type="dxa"/>
            </w:tcMar>
            <w:vAlign w:val="bottom"/>
            <w:hideMark/>
          </w:tcPr>
          <w:p w:rsidR="00000000" w:rsidRDefault="00D97814">
            <w:pPr>
              <w:divId w:val="1760716387"/>
              <w:rPr>
                <w:rFonts w:eastAsia="Times New Roman"/>
                <w:sz w:val="20"/>
                <w:szCs w:val="20"/>
              </w:rPr>
            </w:pPr>
            <w:r>
              <w:rPr>
                <w:rFonts w:ascii="inherit" w:eastAsia="Times New Roman" w:hAnsi="inherit"/>
                <w:sz w:val="20"/>
                <w:szCs w:val="20"/>
              </w:rPr>
              <w:t> </w:t>
            </w:r>
          </w:p>
        </w:tc>
      </w:tr>
      <w:tr w:rsidR="00000000">
        <w:trPr>
          <w:divId w:val="376242756"/>
          <w:jc w:val="center"/>
        </w:trPr>
        <w:tc>
          <w:tcPr>
            <w:tcW w:w="0" w:type="auto"/>
            <w:tcMar>
              <w:top w:w="30" w:type="dxa"/>
              <w:left w:w="30" w:type="dxa"/>
              <w:bottom w:w="30" w:type="dxa"/>
              <w:right w:w="30" w:type="dxa"/>
            </w:tcMar>
            <w:vAlign w:val="bottom"/>
            <w:hideMark/>
          </w:tcPr>
          <w:p w:rsidR="00000000" w:rsidRDefault="00D97814">
            <w:pPr>
              <w:divId w:val="63576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D97814">
      <w:pPr>
        <w:spacing w:line="288" w:lineRule="auto"/>
        <w:jc w:val="both"/>
        <w:divId w:val="179910674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39286879"/>
        <w:rPr>
          <w:rFonts w:eastAsia="Times New Roman"/>
          <w:sz w:val="20"/>
          <w:szCs w:val="20"/>
        </w:rPr>
      </w:pPr>
    </w:p>
    <w:p w:rsidR="00000000" w:rsidRDefault="00D97814">
      <w:pPr>
        <w:spacing w:line="288" w:lineRule="auto"/>
        <w:divId w:val="366105228"/>
        <w:rPr>
          <w:rFonts w:eastAsia="Times New Roman"/>
          <w:sz w:val="20"/>
          <w:szCs w:val="20"/>
        </w:rPr>
      </w:pPr>
      <w:r>
        <w:rPr>
          <w:rFonts w:eastAsia="Times New Roman"/>
          <w:b/>
          <w:bCs/>
          <w:color w:val="000000"/>
          <w:sz w:val="18"/>
          <w:szCs w:val="18"/>
        </w:rPr>
        <w:t>Table C—Nonperforming Loans and Other Nonperforming Assets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118"/>
        <w:gridCol w:w="105"/>
        <w:gridCol w:w="128"/>
        <w:gridCol w:w="469"/>
        <w:gridCol w:w="206"/>
        <w:gridCol w:w="105"/>
        <w:gridCol w:w="122"/>
        <w:gridCol w:w="300"/>
        <w:gridCol w:w="191"/>
        <w:gridCol w:w="105"/>
        <w:gridCol w:w="122"/>
        <w:gridCol w:w="436"/>
        <w:gridCol w:w="191"/>
        <w:gridCol w:w="105"/>
        <w:gridCol w:w="122"/>
        <w:gridCol w:w="436"/>
        <w:gridCol w:w="191"/>
        <w:gridCol w:w="105"/>
        <w:gridCol w:w="122"/>
        <w:gridCol w:w="436"/>
        <w:gridCol w:w="191"/>
      </w:tblGrid>
      <w:tr w:rsidR="00000000">
        <w:trPr>
          <w:divId w:val="1968537186"/>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968537186"/>
        </w:trPr>
        <w:tc>
          <w:tcPr>
            <w:tcW w:w="27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i/>
                <w:iCs/>
                <w:sz w:val="16"/>
                <w:szCs w:val="16"/>
              </w:rPr>
              <w:t> </w:t>
            </w:r>
          </w:p>
        </w:tc>
        <w:tc>
          <w:tcPr>
            <w:tcW w:w="0" w:type="auto"/>
            <w:tcMar>
              <w:top w:w="30" w:type="dxa"/>
              <w:left w:w="30" w:type="dxa"/>
              <w:bottom w:w="30" w:type="dxa"/>
              <w:right w:w="30" w:type="dxa"/>
            </w:tcMar>
            <w:vAlign w:val="bottom"/>
            <w:hideMark/>
          </w:tcPr>
          <w:p w:rsidR="00000000" w:rsidRDefault="00D97814">
            <w:pPr>
              <w:divId w:val="199741355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196853718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42401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019308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211266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283009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78052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2015</w:t>
            </w: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Nonperforming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969088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8185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1155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63464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4399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970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0673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0412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3083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59417814"/>
              <w:rPr>
                <w:rFonts w:eastAsia="Times New Roman"/>
                <w:sz w:val="20"/>
                <w:szCs w:val="20"/>
              </w:rPr>
            </w:pPr>
            <w:r>
              <w:rPr>
                <w:rFonts w:ascii="inherit" w:eastAsia="Times New Roman" w:hAnsi="inherit"/>
                <w:sz w:val="20"/>
                <w:szCs w:val="20"/>
              </w:rPr>
              <w:t> </w:t>
            </w: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rsidR="00000000" w:rsidRDefault="00D97814">
            <w:pPr>
              <w:divId w:val="1962300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01922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6828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80074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63117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20075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5081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6395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0064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13901673"/>
              <w:rPr>
                <w:rFonts w:eastAsia="Times New Roman"/>
                <w:sz w:val="20"/>
                <w:szCs w:val="20"/>
              </w:rPr>
            </w:pPr>
            <w:r>
              <w:rPr>
                <w:rFonts w:ascii="inherit" w:eastAsia="Times New Roman" w:hAnsi="inherit"/>
                <w:sz w:val="20"/>
                <w:szCs w:val="20"/>
              </w:rPr>
              <w:t> </w:t>
            </w:r>
          </w:p>
        </w:tc>
      </w:tr>
      <w:tr w:rsidR="00000000">
        <w:trPr>
          <w:divId w:val="196853718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230868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96246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97671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11080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9912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989333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03125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8816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118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738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923055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649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76137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3196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32879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04326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2290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91556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18324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60958881"/>
              <w:rPr>
                <w:rFonts w:eastAsia="Times New Roman"/>
                <w:sz w:val="20"/>
                <w:szCs w:val="20"/>
              </w:rPr>
            </w:pPr>
            <w:r>
              <w:rPr>
                <w:rFonts w:ascii="inherit" w:eastAsia="Times New Roman" w:hAnsi="inherit"/>
                <w:sz w:val="20"/>
                <w:szCs w:val="20"/>
              </w:rPr>
              <w:t> </w:t>
            </w:r>
          </w:p>
        </w:tc>
      </w:tr>
      <w:tr w:rsidR="00000000">
        <w:trPr>
          <w:divId w:val="196853718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8305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752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3995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1230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0915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219</w:t>
            </w:r>
          </w:p>
        </w:tc>
        <w:tc>
          <w:tcPr>
            <w:tcW w:w="0" w:type="auto"/>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637957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3523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3421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3299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0170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r>
              <w:rPr>
                <w:rFonts w:ascii="inherit" w:eastAsia="Times New Roman" w:hAnsi="inherit"/>
                <w:sz w:val="12"/>
                <w:szCs w:val="12"/>
                <w:vertAlign w:val="superscript"/>
              </w:rPr>
              <w:t> </w:t>
            </w:r>
          </w:p>
        </w:tc>
        <w:tc>
          <w:tcPr>
            <w:tcW w:w="0" w:type="auto"/>
            <w:tcMar>
              <w:top w:w="30" w:type="dxa"/>
              <w:left w:w="30" w:type="dxa"/>
              <w:bottom w:w="30" w:type="dxa"/>
              <w:right w:w="30" w:type="dxa"/>
            </w:tcMar>
            <w:vAlign w:val="bottom"/>
            <w:hideMark/>
          </w:tcPr>
          <w:p w:rsidR="00000000" w:rsidRDefault="00D97814">
            <w:pPr>
              <w:divId w:val="1821116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7657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472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3270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3671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653172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4133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7611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3411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4213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7597194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478890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171858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203923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7958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8334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59389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97853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02001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99313754"/>
              <w:rPr>
                <w:rFonts w:eastAsia="Times New Roman"/>
                <w:sz w:val="20"/>
                <w:szCs w:val="20"/>
              </w:rPr>
            </w:pPr>
            <w:r>
              <w:rPr>
                <w:rFonts w:ascii="inherit" w:eastAsia="Times New Roman" w:hAnsi="inherit"/>
                <w:sz w:val="20"/>
                <w:szCs w:val="20"/>
              </w:rPr>
              <w:t> </w:t>
            </w:r>
          </w:p>
        </w:tc>
      </w:tr>
      <w:tr w:rsidR="00000000">
        <w:trPr>
          <w:divId w:val="196853718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583371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322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0913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2429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1781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292636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2161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5176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0257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6112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6543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7776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1575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5663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1,018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7373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885605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1726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4034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5448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5773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813935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8220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9891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8285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1,022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0566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loans</w:t>
            </w:r>
          </w:p>
        </w:tc>
        <w:tc>
          <w:tcPr>
            <w:tcW w:w="0" w:type="auto"/>
            <w:tcMar>
              <w:top w:w="30" w:type="dxa"/>
              <w:left w:w="30" w:type="dxa"/>
              <w:bottom w:w="30" w:type="dxa"/>
              <w:right w:w="30" w:type="dxa"/>
            </w:tcMar>
            <w:vAlign w:val="bottom"/>
            <w:hideMark/>
          </w:tcPr>
          <w:p w:rsidR="00000000" w:rsidRDefault="00D97814">
            <w:pPr>
              <w:divId w:val="808519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6812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2014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861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9096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nonperforming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2099784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4695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4845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4210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3606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nonperforming assets</w:t>
            </w:r>
          </w:p>
        </w:tc>
        <w:tc>
          <w:tcPr>
            <w:tcW w:w="0" w:type="auto"/>
            <w:tcMar>
              <w:top w:w="30" w:type="dxa"/>
              <w:left w:w="30" w:type="dxa"/>
              <w:bottom w:w="30" w:type="dxa"/>
              <w:right w:w="30" w:type="dxa"/>
            </w:tcMar>
            <w:vAlign w:val="bottom"/>
            <w:hideMark/>
          </w:tcPr>
          <w:p w:rsidR="00000000" w:rsidRDefault="00D97814">
            <w:pPr>
              <w:divId w:val="1199970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4828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2831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2368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5361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324</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nonperforming assets</w:t>
            </w:r>
          </w:p>
        </w:tc>
        <w:tc>
          <w:tcPr>
            <w:tcW w:w="0" w:type="auto"/>
            <w:shd w:val="clear" w:color="auto" w:fill="CCEEFF"/>
            <w:tcMar>
              <w:top w:w="30" w:type="dxa"/>
              <w:left w:w="30" w:type="dxa"/>
              <w:bottom w:w="30" w:type="dxa"/>
              <w:right w:w="30" w:type="dxa"/>
            </w:tcMar>
            <w:vAlign w:val="bottom"/>
            <w:hideMark/>
          </w:tcPr>
          <w:p w:rsidR="00000000" w:rsidRDefault="00D97814">
            <w:pPr>
              <w:divId w:val="527527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2923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872</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06043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1,052</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18215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1,879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7233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1,494</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853718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nonperforming loans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24055385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0.37</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00817029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0.33</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2176518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0.35</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4657771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0.65</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28972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0.51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968537186"/>
        </w:trPr>
        <w:tc>
          <w:tcPr>
            <w:tcW w:w="0" w:type="auto"/>
            <w:shd w:val="clear" w:color="auto" w:fill="CCEEFF"/>
            <w:tcMar>
              <w:top w:w="30" w:type="dxa"/>
              <w:left w:w="30" w:type="dxa"/>
              <w:bottom w:w="30" w:type="dxa"/>
              <w:right w:w="30" w:type="dxa"/>
            </w:tcMar>
            <w:vAlign w:val="center"/>
            <w:hideMark/>
          </w:tcPr>
          <w:p w:rsidR="00000000" w:rsidRDefault="00D97814">
            <w:pPr>
              <w:divId w:val="1247691147"/>
              <w:rPr>
                <w:rFonts w:eastAsia="Times New Roman"/>
                <w:sz w:val="18"/>
                <w:szCs w:val="18"/>
              </w:rPr>
            </w:pPr>
            <w:r>
              <w:rPr>
                <w:rFonts w:ascii="inherit" w:eastAsia="Times New Roman" w:hAnsi="inherit"/>
                <w:sz w:val="18"/>
                <w:szCs w:val="18"/>
              </w:rPr>
              <w:t>Total nonperforming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314141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4884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5043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5737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011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0.65</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36610522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3871484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Nonperforming loan rate is calculated based on total nonperforming loans divided by period-end total loans held for investment.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9195163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denominator used in calculating the total nonperforming assets ratio consists of total loans held for investment a</w:t>
            </w:r>
            <w:r>
              <w:rPr>
                <w:rFonts w:eastAsia="Times New Roman"/>
                <w:color w:val="000000"/>
                <w:sz w:val="16"/>
                <w:szCs w:val="16"/>
              </w:rPr>
              <w:t>nd total other nonperforming assets.</w:t>
            </w:r>
          </w:p>
        </w:tc>
      </w:tr>
    </w:tbl>
    <w:p w:rsidR="00000000" w:rsidRDefault="00D97814">
      <w:pPr>
        <w:divId w:val="279486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92296761"/>
          <w:jc w:val="center"/>
        </w:trPr>
        <w:tc>
          <w:tcPr>
            <w:tcW w:w="0" w:type="auto"/>
            <w:gridSpan w:val="3"/>
            <w:vAlign w:val="center"/>
            <w:hideMark/>
          </w:tcPr>
          <w:p w:rsidR="00000000" w:rsidRDefault="00D97814">
            <w:pPr>
              <w:rPr>
                <w:rFonts w:eastAsia="Times New Roman"/>
                <w:sz w:val="20"/>
                <w:szCs w:val="20"/>
              </w:rPr>
            </w:pPr>
          </w:p>
        </w:tc>
      </w:tr>
      <w:tr w:rsidR="00000000">
        <w:trPr>
          <w:divId w:val="29229676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92296761"/>
          <w:jc w:val="center"/>
        </w:trPr>
        <w:tc>
          <w:tcPr>
            <w:tcW w:w="0" w:type="auto"/>
            <w:gridSpan w:val="3"/>
            <w:tcMar>
              <w:top w:w="30" w:type="dxa"/>
              <w:left w:w="30" w:type="dxa"/>
              <w:bottom w:w="30" w:type="dxa"/>
              <w:right w:w="30" w:type="dxa"/>
            </w:tcMar>
            <w:vAlign w:val="bottom"/>
            <w:hideMark/>
          </w:tcPr>
          <w:p w:rsidR="00000000" w:rsidRDefault="00D97814">
            <w:pPr>
              <w:divId w:val="1548253587"/>
              <w:rPr>
                <w:rFonts w:eastAsia="Times New Roman"/>
                <w:sz w:val="20"/>
                <w:szCs w:val="20"/>
              </w:rPr>
            </w:pPr>
            <w:r>
              <w:rPr>
                <w:rFonts w:ascii="inherit" w:eastAsia="Times New Roman" w:hAnsi="inherit"/>
                <w:sz w:val="20"/>
                <w:szCs w:val="20"/>
              </w:rPr>
              <w:t> </w:t>
            </w:r>
          </w:p>
        </w:tc>
      </w:tr>
      <w:tr w:rsidR="00000000">
        <w:trPr>
          <w:divId w:val="292296761"/>
          <w:jc w:val="center"/>
        </w:trPr>
        <w:tc>
          <w:tcPr>
            <w:tcW w:w="0" w:type="auto"/>
            <w:tcMar>
              <w:top w:w="30" w:type="dxa"/>
              <w:left w:w="30" w:type="dxa"/>
              <w:bottom w:w="30" w:type="dxa"/>
              <w:right w:w="30" w:type="dxa"/>
            </w:tcMar>
            <w:vAlign w:val="bottom"/>
            <w:hideMark/>
          </w:tcPr>
          <w:p w:rsidR="00000000" w:rsidRDefault="00D97814">
            <w:pPr>
              <w:divId w:val="82909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D97814">
      <w:pPr>
        <w:spacing w:line="288" w:lineRule="auto"/>
        <w:jc w:val="both"/>
        <w:divId w:val="131383049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867571173"/>
        <w:rPr>
          <w:rFonts w:eastAsia="Times New Roman"/>
          <w:sz w:val="20"/>
          <w:szCs w:val="20"/>
        </w:rPr>
      </w:pPr>
    </w:p>
    <w:p w:rsidR="00000000" w:rsidRDefault="00D97814">
      <w:pPr>
        <w:spacing w:line="288" w:lineRule="auto"/>
        <w:divId w:val="1030229522"/>
        <w:rPr>
          <w:rFonts w:eastAsia="Times New Roman"/>
          <w:sz w:val="20"/>
          <w:szCs w:val="20"/>
        </w:rPr>
      </w:pPr>
      <w:r>
        <w:rPr>
          <w:rFonts w:eastAsia="Times New Roman"/>
          <w:b/>
          <w:bCs/>
          <w:color w:val="000000"/>
          <w:sz w:val="18"/>
          <w:szCs w:val="18"/>
        </w:rPr>
        <w:t>Table D—Net Charge-Offs</w:t>
      </w:r>
    </w:p>
    <w:tbl>
      <w:tblPr>
        <w:tblW w:w="5000" w:type="pct"/>
        <w:tblCellMar>
          <w:left w:w="0" w:type="dxa"/>
          <w:right w:w="0" w:type="dxa"/>
        </w:tblCellMar>
        <w:tblLook w:val="04A0" w:firstRow="1" w:lastRow="0" w:firstColumn="1" w:lastColumn="0" w:noHBand="0" w:noVBand="1"/>
      </w:tblPr>
      <w:tblGrid>
        <w:gridCol w:w="2973"/>
        <w:gridCol w:w="105"/>
        <w:gridCol w:w="128"/>
        <w:gridCol w:w="682"/>
        <w:gridCol w:w="206"/>
        <w:gridCol w:w="105"/>
        <w:gridCol w:w="122"/>
        <w:gridCol w:w="635"/>
        <w:gridCol w:w="191"/>
        <w:gridCol w:w="105"/>
        <w:gridCol w:w="122"/>
        <w:gridCol w:w="635"/>
        <w:gridCol w:w="191"/>
        <w:gridCol w:w="105"/>
        <w:gridCol w:w="122"/>
        <w:gridCol w:w="635"/>
        <w:gridCol w:w="191"/>
        <w:gridCol w:w="105"/>
        <w:gridCol w:w="122"/>
        <w:gridCol w:w="635"/>
        <w:gridCol w:w="191"/>
      </w:tblGrid>
      <w:tr w:rsidR="00000000">
        <w:trPr>
          <w:divId w:val="35198168"/>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35198168"/>
        </w:trPr>
        <w:tc>
          <w:tcPr>
            <w:tcW w:w="2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3519816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0815205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3519816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2827644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69138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53195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9890908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855179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2015</w:t>
            </w:r>
          </w:p>
        </w:tc>
      </w:tr>
      <w:tr w:rsidR="00000000">
        <w:trPr>
          <w:divId w:val="351981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026444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247,450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21248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242,118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44202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245,565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39465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233,272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55254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210,745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51981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D97814">
            <w:pPr>
              <w:divId w:val="858084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1791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6885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0846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638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3,695</w:t>
            </w:r>
          </w:p>
        </w:tc>
        <w:tc>
          <w:tcPr>
            <w:tcW w:w="0" w:type="auto"/>
            <w:vAlign w:val="bottom"/>
            <w:hideMark/>
          </w:tcPr>
          <w:p w:rsidR="00000000" w:rsidRDefault="00D97814">
            <w:pPr>
              <w:rPr>
                <w:rFonts w:eastAsia="Times New Roman"/>
                <w:sz w:val="20"/>
                <w:szCs w:val="20"/>
              </w:rPr>
            </w:pPr>
          </w:p>
        </w:tc>
      </w:tr>
      <w:tr w:rsidR="00000000">
        <w:trPr>
          <w:divId w:val="351981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D97814">
            <w:pPr>
              <w:divId w:val="312374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35480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53710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8280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40240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divId w:val="12887790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8644992"/>
          <w:jc w:val="center"/>
        </w:trPr>
        <w:tc>
          <w:tcPr>
            <w:tcW w:w="0" w:type="auto"/>
            <w:gridSpan w:val="3"/>
            <w:vAlign w:val="center"/>
            <w:hideMark/>
          </w:tcPr>
          <w:p w:rsidR="00000000" w:rsidRDefault="00D97814">
            <w:pPr>
              <w:rPr>
                <w:rFonts w:eastAsia="Times New Roman"/>
                <w:sz w:val="20"/>
                <w:szCs w:val="20"/>
              </w:rPr>
            </w:pPr>
          </w:p>
        </w:tc>
      </w:tr>
      <w:tr w:rsidR="00000000">
        <w:trPr>
          <w:divId w:val="84864499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48644992"/>
          <w:jc w:val="center"/>
        </w:trPr>
        <w:tc>
          <w:tcPr>
            <w:tcW w:w="0" w:type="auto"/>
            <w:gridSpan w:val="3"/>
            <w:tcMar>
              <w:top w:w="30" w:type="dxa"/>
              <w:left w:w="30" w:type="dxa"/>
              <w:bottom w:w="30" w:type="dxa"/>
              <w:right w:w="30" w:type="dxa"/>
            </w:tcMar>
            <w:vAlign w:val="bottom"/>
            <w:hideMark/>
          </w:tcPr>
          <w:p w:rsidR="00000000" w:rsidRDefault="00D97814">
            <w:pPr>
              <w:divId w:val="1336766005"/>
              <w:rPr>
                <w:rFonts w:eastAsia="Times New Roman"/>
                <w:sz w:val="20"/>
                <w:szCs w:val="20"/>
              </w:rPr>
            </w:pPr>
            <w:r>
              <w:rPr>
                <w:rFonts w:ascii="inherit" w:eastAsia="Times New Roman" w:hAnsi="inherit"/>
                <w:sz w:val="20"/>
                <w:szCs w:val="20"/>
              </w:rPr>
              <w:t> </w:t>
            </w:r>
          </w:p>
        </w:tc>
      </w:tr>
      <w:tr w:rsidR="00000000">
        <w:trPr>
          <w:divId w:val="848644992"/>
          <w:jc w:val="center"/>
        </w:trPr>
        <w:tc>
          <w:tcPr>
            <w:tcW w:w="0" w:type="auto"/>
            <w:tcMar>
              <w:top w:w="30" w:type="dxa"/>
              <w:left w:w="30" w:type="dxa"/>
              <w:bottom w:w="30" w:type="dxa"/>
              <w:right w:w="30" w:type="dxa"/>
            </w:tcMar>
            <w:vAlign w:val="bottom"/>
            <w:hideMark/>
          </w:tcPr>
          <w:p w:rsidR="00000000" w:rsidRDefault="00D97814">
            <w:pPr>
              <w:divId w:val="35646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D97814">
      <w:pPr>
        <w:spacing w:line="288" w:lineRule="auto"/>
        <w:jc w:val="both"/>
        <w:divId w:val="45313617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06367405"/>
        <w:rPr>
          <w:rFonts w:eastAsia="Times New Roman"/>
          <w:sz w:val="20"/>
          <w:szCs w:val="20"/>
        </w:rPr>
      </w:pPr>
    </w:p>
    <w:p w:rsidR="00000000" w:rsidRDefault="00D97814">
      <w:pPr>
        <w:spacing w:line="288" w:lineRule="auto"/>
        <w:divId w:val="1384283849"/>
        <w:rPr>
          <w:rFonts w:eastAsia="Times New Roman"/>
          <w:sz w:val="20"/>
          <w:szCs w:val="20"/>
        </w:rPr>
      </w:pPr>
      <w:r>
        <w:rPr>
          <w:rFonts w:eastAsia="Times New Roman"/>
          <w:b/>
          <w:bCs/>
          <w:color w:val="000000"/>
          <w:sz w:val="18"/>
          <w:szCs w:val="18"/>
        </w:rPr>
        <w:t>Table E—Summary of Allowance for Loan and Lease Losses and Reserve for Unfunded Lending Commitments</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3982"/>
        <w:gridCol w:w="105"/>
        <w:gridCol w:w="128"/>
        <w:gridCol w:w="469"/>
        <w:gridCol w:w="206"/>
        <w:gridCol w:w="105"/>
        <w:gridCol w:w="122"/>
        <w:gridCol w:w="436"/>
        <w:gridCol w:w="191"/>
        <w:gridCol w:w="105"/>
        <w:gridCol w:w="122"/>
        <w:gridCol w:w="436"/>
        <w:gridCol w:w="191"/>
        <w:gridCol w:w="105"/>
        <w:gridCol w:w="122"/>
        <w:gridCol w:w="436"/>
        <w:gridCol w:w="191"/>
        <w:gridCol w:w="105"/>
        <w:gridCol w:w="122"/>
        <w:gridCol w:w="436"/>
        <w:gridCol w:w="191"/>
      </w:tblGrid>
      <w:tr w:rsidR="00000000">
        <w:trPr>
          <w:divId w:val="1075934535"/>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075934535"/>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6627648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107593453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776245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33226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043851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206686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83339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2015</w:t>
            </w: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714308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4035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87295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1964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42153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26233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34544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845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4354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1867601"/>
              <w:rPr>
                <w:rFonts w:eastAsia="Times New Roman"/>
                <w:sz w:val="20"/>
                <w:szCs w:val="20"/>
              </w:rPr>
            </w:pPr>
            <w:r>
              <w:rPr>
                <w:rFonts w:ascii="inherit" w:eastAsia="Times New Roman" w:hAnsi="inherit"/>
                <w:sz w:val="20"/>
                <w:szCs w:val="20"/>
              </w:rPr>
              <w:t> </w:t>
            </w: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at beginning of period</w:t>
            </w:r>
          </w:p>
        </w:tc>
        <w:tc>
          <w:tcPr>
            <w:tcW w:w="0" w:type="auto"/>
            <w:tcMar>
              <w:top w:w="30" w:type="dxa"/>
              <w:left w:w="30" w:type="dxa"/>
              <w:bottom w:w="30" w:type="dxa"/>
              <w:right w:w="30" w:type="dxa"/>
            </w:tcMar>
            <w:vAlign w:val="bottom"/>
            <w:hideMark/>
          </w:tcPr>
          <w:p w:rsidR="00000000" w:rsidRDefault="00D97814">
            <w:pPr>
              <w:divId w:val="176240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6768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5823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7142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7669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4,383</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153566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0657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54148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28276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35939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57513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2291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97030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7445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29637383"/>
              <w:rPr>
                <w:rFonts w:eastAsia="Times New Roman"/>
                <w:sz w:val="20"/>
                <w:szCs w:val="20"/>
              </w:rPr>
            </w:pPr>
            <w:r>
              <w:rPr>
                <w:rFonts w:ascii="inherit" w:eastAsia="Times New Roman" w:hAnsi="inherit"/>
                <w:sz w:val="20"/>
                <w:szCs w:val="20"/>
              </w:rPr>
              <w:t> </w:t>
            </w: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D97814">
            <w:pPr>
              <w:divId w:val="187332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(6,711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54317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(6,657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72242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(6,321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56430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(5,019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51838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(4,028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331910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6560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25033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19122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0252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(1,082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D97814">
            <w:pPr>
              <w:divId w:val="110319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2684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59274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3932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78028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963344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55258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85796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15765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53185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charge-offs</w:t>
            </w:r>
          </w:p>
        </w:tc>
        <w:tc>
          <w:tcPr>
            <w:tcW w:w="0" w:type="auto"/>
            <w:tcMar>
              <w:top w:w="30" w:type="dxa"/>
              <w:left w:w="30" w:type="dxa"/>
              <w:bottom w:w="30" w:type="dxa"/>
              <w:right w:w="30" w:type="dxa"/>
            </w:tcMar>
            <w:vAlign w:val="bottom"/>
            <w:hideMark/>
          </w:tcPr>
          <w:p w:rsidR="00000000" w:rsidRDefault="00D97814">
            <w:pPr>
              <w:divId w:val="610363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(8,809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37795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(8,615</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56852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(8,513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69716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(6,555</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84193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(5,193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Recoveries:</w:t>
            </w:r>
          </w:p>
        </w:tc>
        <w:tc>
          <w:tcPr>
            <w:tcW w:w="0" w:type="auto"/>
            <w:shd w:val="clear" w:color="auto" w:fill="CCEEFF"/>
            <w:tcMar>
              <w:top w:w="30" w:type="dxa"/>
              <w:left w:w="30" w:type="dxa"/>
              <w:bottom w:w="30" w:type="dxa"/>
              <w:right w:w="30" w:type="dxa"/>
            </w:tcMar>
            <w:vAlign w:val="bottom"/>
            <w:hideMark/>
          </w:tcPr>
          <w:p w:rsidR="00000000" w:rsidRDefault="00D97814">
            <w:pPr>
              <w:divId w:val="1689870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29279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72078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8511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58676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72907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42123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46838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16461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9039506"/>
              <w:rPr>
                <w:rFonts w:eastAsia="Times New Roman"/>
                <w:sz w:val="20"/>
                <w:szCs w:val="20"/>
              </w:rPr>
            </w:pPr>
            <w:r>
              <w:rPr>
                <w:rFonts w:ascii="inherit" w:eastAsia="Times New Roman" w:hAnsi="inherit"/>
                <w:sz w:val="20"/>
                <w:szCs w:val="20"/>
              </w:rPr>
              <w:t> </w:t>
            </w: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D97814">
            <w:pPr>
              <w:divId w:val="879055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63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4917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7595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6083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1,110</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891723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7614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8711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1528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6567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D97814">
            <w:pPr>
              <w:divId w:val="182042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5601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552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266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173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728847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3365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968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2478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8112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recoveries</w:t>
            </w:r>
          </w:p>
        </w:tc>
        <w:tc>
          <w:tcPr>
            <w:tcW w:w="0" w:type="auto"/>
            <w:tcMar>
              <w:top w:w="30" w:type="dxa"/>
              <w:left w:w="30" w:type="dxa"/>
              <w:bottom w:w="30" w:type="dxa"/>
              <w:right w:w="30" w:type="dxa"/>
            </w:tcMar>
            <w:vAlign w:val="bottom"/>
            <w:hideMark/>
          </w:tcPr>
          <w:p w:rsidR="00000000" w:rsidRDefault="00D97814">
            <w:pPr>
              <w:divId w:val="2037386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2,557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9971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2,503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1991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1,951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2455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9928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2124684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(6,252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04755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74771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5482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11205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(3,695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D97814">
            <w:pPr>
              <w:divId w:val="999506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6,223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3901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5,858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3960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2528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6,491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8770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4,490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2064135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92315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080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9712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2439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changes</w:t>
            </w:r>
          </w:p>
        </w:tc>
        <w:tc>
          <w:tcPr>
            <w:tcW w:w="0" w:type="auto"/>
            <w:tcMar>
              <w:top w:w="30" w:type="dxa"/>
              <w:left w:w="30" w:type="dxa"/>
              <w:bottom w:w="30" w:type="dxa"/>
              <w:right w:w="30" w:type="dxa"/>
            </w:tcMar>
            <w:vAlign w:val="bottom"/>
            <w:hideMark/>
          </w:tcPr>
          <w:p w:rsidR="00000000" w:rsidRDefault="00D97814">
            <w:pPr>
              <w:divId w:val="1627661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3493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55949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84803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59669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at end of period</w:t>
            </w:r>
          </w:p>
        </w:tc>
        <w:tc>
          <w:tcPr>
            <w:tcW w:w="0" w:type="auto"/>
            <w:shd w:val="clear" w:color="auto" w:fill="CCEEFF"/>
            <w:tcMar>
              <w:top w:w="30" w:type="dxa"/>
              <w:left w:w="30" w:type="dxa"/>
              <w:bottom w:w="30" w:type="dxa"/>
              <w:right w:w="30" w:type="dxa"/>
            </w:tcMar>
            <w:vAlign w:val="bottom"/>
            <w:hideMark/>
          </w:tcPr>
          <w:p w:rsidR="00000000" w:rsidRDefault="00D97814">
            <w:pPr>
              <w:divId w:val="1220097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7,208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0732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0312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7,502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0542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6,503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487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5,130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D97814">
            <w:pPr>
              <w:divId w:val="5276444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141061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6298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0169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23959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03709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45015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88194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2004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11341713"/>
              <w:rPr>
                <w:rFonts w:eastAsia="Times New Roman"/>
                <w:sz w:val="20"/>
                <w:szCs w:val="20"/>
              </w:rPr>
            </w:pPr>
            <w:r>
              <w:rPr>
                <w:rFonts w:ascii="inherit" w:eastAsia="Times New Roman" w:hAnsi="inherit"/>
                <w:sz w:val="20"/>
                <w:szCs w:val="20"/>
              </w:rPr>
              <w:t> </w:t>
            </w: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at beginning of period</w:t>
            </w:r>
          </w:p>
        </w:tc>
        <w:tc>
          <w:tcPr>
            <w:tcW w:w="0" w:type="auto"/>
            <w:shd w:val="clear" w:color="auto" w:fill="CCEEFF"/>
            <w:tcMar>
              <w:top w:w="30" w:type="dxa"/>
              <w:left w:w="30" w:type="dxa"/>
              <w:bottom w:w="30" w:type="dxa"/>
              <w:right w:w="30" w:type="dxa"/>
            </w:tcMar>
            <w:vAlign w:val="bottom"/>
            <w:hideMark/>
          </w:tcPr>
          <w:p w:rsidR="00000000" w:rsidRDefault="00D97814">
            <w:pPr>
              <w:divId w:val="1365911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0448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6565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6800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8344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(benefit) for losses on unfunded lending commitments</w:t>
            </w:r>
          </w:p>
        </w:tc>
        <w:tc>
          <w:tcPr>
            <w:tcW w:w="0" w:type="auto"/>
            <w:tcMar>
              <w:top w:w="30" w:type="dxa"/>
              <w:left w:w="30" w:type="dxa"/>
              <w:bottom w:w="30" w:type="dxa"/>
              <w:right w:w="30" w:type="dxa"/>
            </w:tcMar>
            <w:vAlign w:val="bottom"/>
            <w:hideMark/>
          </w:tcPr>
          <w:p w:rsidR="00000000" w:rsidRDefault="00D97814">
            <w:pPr>
              <w:divId w:val="119696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8631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9993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697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10338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changes</w:t>
            </w:r>
          </w:p>
        </w:tc>
        <w:tc>
          <w:tcPr>
            <w:tcW w:w="0" w:type="auto"/>
            <w:shd w:val="clear" w:color="auto" w:fill="CCEEFF"/>
            <w:tcMar>
              <w:top w:w="30" w:type="dxa"/>
              <w:left w:w="30" w:type="dxa"/>
              <w:bottom w:w="30" w:type="dxa"/>
              <w:right w:w="30" w:type="dxa"/>
            </w:tcMar>
            <w:vAlign w:val="bottom"/>
            <w:hideMark/>
          </w:tcPr>
          <w:p w:rsidR="00000000" w:rsidRDefault="00D97814">
            <w:pPr>
              <w:divId w:val="1221139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1237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6108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5240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1322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at end of period</w:t>
            </w:r>
          </w:p>
        </w:tc>
        <w:tc>
          <w:tcPr>
            <w:tcW w:w="0" w:type="auto"/>
            <w:tcMar>
              <w:top w:w="30" w:type="dxa"/>
              <w:left w:w="30" w:type="dxa"/>
              <w:bottom w:w="30" w:type="dxa"/>
              <w:right w:w="30" w:type="dxa"/>
            </w:tcMar>
            <w:vAlign w:val="bottom"/>
            <w:hideMark/>
          </w:tcPr>
          <w:p w:rsidR="00000000" w:rsidRDefault="00D97814">
            <w:pPr>
              <w:divId w:val="1530950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7203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252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2491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6350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Combined allowance and reserve at end of period</w:t>
            </w:r>
          </w:p>
        </w:tc>
        <w:tc>
          <w:tcPr>
            <w:tcW w:w="0" w:type="auto"/>
            <w:shd w:val="clear" w:color="auto" w:fill="CCEEFF"/>
            <w:tcMar>
              <w:top w:w="30" w:type="dxa"/>
              <w:left w:w="30" w:type="dxa"/>
              <w:bottom w:w="30" w:type="dxa"/>
              <w:right w:w="30" w:type="dxa"/>
            </w:tcMar>
            <w:vAlign w:val="bottom"/>
            <w:hideMark/>
          </w:tcPr>
          <w:p w:rsidR="00000000" w:rsidRDefault="00D97814">
            <w:pPr>
              <w:divId w:val="1934390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9133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7,342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1876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7,626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0699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6,639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7855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5,298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for loan and lease losses as a percentage of loans held for investment</w:t>
            </w:r>
          </w:p>
        </w:tc>
        <w:tc>
          <w:tcPr>
            <w:tcW w:w="0" w:type="auto"/>
            <w:tcMar>
              <w:top w:w="30" w:type="dxa"/>
              <w:left w:w="30" w:type="dxa"/>
              <w:bottom w:w="30" w:type="dxa"/>
              <w:right w:w="30" w:type="dxa"/>
            </w:tcMar>
            <w:vAlign w:val="bottom"/>
            <w:hideMark/>
          </w:tcPr>
          <w:p w:rsidR="00000000" w:rsidRDefault="00D97814">
            <w:pPr>
              <w:divId w:val="160525887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2.71</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644577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2.94</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8848862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2.95</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6583913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2286406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Combined allowance and reserve by geographic distribution:</w:t>
            </w:r>
          </w:p>
        </w:tc>
        <w:tc>
          <w:tcPr>
            <w:tcW w:w="0" w:type="auto"/>
            <w:shd w:val="clear" w:color="auto" w:fill="CCEEFF"/>
            <w:tcMar>
              <w:top w:w="30" w:type="dxa"/>
              <w:left w:w="30" w:type="dxa"/>
              <w:bottom w:w="30" w:type="dxa"/>
              <w:right w:w="30" w:type="dxa"/>
            </w:tcMar>
            <w:vAlign w:val="bottom"/>
            <w:hideMark/>
          </w:tcPr>
          <w:p w:rsidR="00000000" w:rsidRDefault="00D97814">
            <w:pPr>
              <w:divId w:val="1633288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31627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8707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1242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9787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03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3284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15269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14377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6694188"/>
              <w:rPr>
                <w:rFonts w:eastAsia="Times New Roman"/>
                <w:sz w:val="20"/>
                <w:szCs w:val="20"/>
              </w:rPr>
            </w:pPr>
            <w:r>
              <w:rPr>
                <w:rFonts w:ascii="inherit" w:eastAsia="Times New Roman" w:hAnsi="inherit"/>
                <w:sz w:val="20"/>
                <w:szCs w:val="20"/>
              </w:rPr>
              <w:t> </w:t>
            </w: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rsidR="00000000" w:rsidRDefault="00D97814">
            <w:pPr>
              <w:divId w:val="1051032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468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906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5168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4005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4,999</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rsidR="00000000" w:rsidRDefault="00D97814">
            <w:pPr>
              <w:divId w:val="622345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32491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8902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3264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0634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275064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9211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7,342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8021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7,626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6052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6,639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6502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5,298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Combined allowance and reserve by portfolio segment:</w:t>
            </w:r>
          </w:p>
        </w:tc>
        <w:tc>
          <w:tcPr>
            <w:tcW w:w="0" w:type="auto"/>
            <w:shd w:val="clear" w:color="auto" w:fill="CCEEFF"/>
            <w:tcMar>
              <w:top w:w="30" w:type="dxa"/>
              <w:left w:w="30" w:type="dxa"/>
              <w:bottom w:w="30" w:type="dxa"/>
              <w:right w:w="30" w:type="dxa"/>
            </w:tcMar>
            <w:vAlign w:val="bottom"/>
            <w:hideMark/>
          </w:tcPr>
          <w:p w:rsidR="00000000" w:rsidRDefault="00D97814">
            <w:pPr>
              <w:divId w:val="689919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4580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632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01617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7649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4254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91720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52967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70650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39663792"/>
              <w:rPr>
                <w:rFonts w:eastAsia="Times New Roman"/>
                <w:sz w:val="20"/>
                <w:szCs w:val="20"/>
              </w:rPr>
            </w:pPr>
            <w:r>
              <w:rPr>
                <w:rFonts w:ascii="inherit" w:eastAsia="Times New Roman" w:hAnsi="inherit"/>
                <w:sz w:val="20"/>
                <w:szCs w:val="20"/>
              </w:rPr>
              <w:t> </w:t>
            </w: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D97814">
            <w:pPr>
              <w:divId w:val="64015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059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6068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1611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976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3,654</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797987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167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7756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6070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230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D97814">
            <w:pPr>
              <w:divId w:val="927738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1319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4042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7615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472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765</w:t>
            </w:r>
          </w:p>
        </w:tc>
        <w:tc>
          <w:tcPr>
            <w:tcW w:w="0" w:type="auto"/>
            <w:vAlign w:val="bottom"/>
            <w:hideMark/>
          </w:tcPr>
          <w:p w:rsidR="00000000" w:rsidRDefault="00D97814">
            <w:pPr>
              <w:rPr>
                <w:rFonts w:eastAsia="Times New Roman"/>
                <w:sz w:val="20"/>
                <w:szCs w:val="20"/>
              </w:rPr>
            </w:pPr>
          </w:p>
        </w:tc>
      </w:tr>
      <w:tr w:rsidR="00000000">
        <w:trPr>
          <w:divId w:val="107593453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789736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7290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2803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5993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3666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593453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028336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8482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7,342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537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7,626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7567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6,639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1349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5,298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divId w:val="3617100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76939871"/>
          <w:jc w:val="center"/>
        </w:trPr>
        <w:tc>
          <w:tcPr>
            <w:tcW w:w="0" w:type="auto"/>
            <w:gridSpan w:val="3"/>
            <w:vAlign w:val="center"/>
            <w:hideMark/>
          </w:tcPr>
          <w:p w:rsidR="00000000" w:rsidRDefault="00D97814">
            <w:pPr>
              <w:rPr>
                <w:rFonts w:eastAsia="Times New Roman"/>
                <w:sz w:val="20"/>
                <w:szCs w:val="20"/>
              </w:rPr>
            </w:pPr>
          </w:p>
        </w:tc>
      </w:tr>
      <w:tr w:rsidR="00000000">
        <w:trPr>
          <w:divId w:val="87693987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76939871"/>
          <w:jc w:val="center"/>
        </w:trPr>
        <w:tc>
          <w:tcPr>
            <w:tcW w:w="0" w:type="auto"/>
            <w:gridSpan w:val="3"/>
            <w:tcMar>
              <w:top w:w="30" w:type="dxa"/>
              <w:left w:w="30" w:type="dxa"/>
              <w:bottom w:w="30" w:type="dxa"/>
              <w:right w:w="30" w:type="dxa"/>
            </w:tcMar>
            <w:vAlign w:val="bottom"/>
            <w:hideMark/>
          </w:tcPr>
          <w:p w:rsidR="00000000" w:rsidRDefault="00D97814">
            <w:pPr>
              <w:divId w:val="670061410"/>
              <w:rPr>
                <w:rFonts w:eastAsia="Times New Roman"/>
                <w:sz w:val="20"/>
                <w:szCs w:val="20"/>
              </w:rPr>
            </w:pPr>
            <w:r>
              <w:rPr>
                <w:rFonts w:ascii="inherit" w:eastAsia="Times New Roman" w:hAnsi="inherit"/>
                <w:sz w:val="20"/>
                <w:szCs w:val="20"/>
              </w:rPr>
              <w:t> </w:t>
            </w:r>
          </w:p>
        </w:tc>
      </w:tr>
      <w:tr w:rsidR="00000000">
        <w:trPr>
          <w:divId w:val="876939871"/>
          <w:jc w:val="center"/>
        </w:trPr>
        <w:tc>
          <w:tcPr>
            <w:tcW w:w="0" w:type="auto"/>
            <w:tcMar>
              <w:top w:w="30" w:type="dxa"/>
              <w:left w:w="30" w:type="dxa"/>
              <w:bottom w:w="30" w:type="dxa"/>
              <w:right w:w="30" w:type="dxa"/>
            </w:tcMar>
            <w:vAlign w:val="bottom"/>
            <w:hideMark/>
          </w:tcPr>
          <w:p w:rsidR="00000000" w:rsidRDefault="00D97814">
            <w:pPr>
              <w:divId w:val="2090037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99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D97814">
      <w:pPr>
        <w:spacing w:line="288" w:lineRule="auto"/>
        <w:jc w:val="both"/>
        <w:divId w:val="170066268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266421625"/>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Reconciliation of Non-GAAP Measures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non-GAAP measures consist of TCE, tangible assets and metrics computed using these amounts, wh</w:t>
      </w:r>
      <w:r>
        <w:rPr>
          <w:rFonts w:ascii="inherit" w:eastAsia="Times New Roman" w:hAnsi="inherit"/>
          <w:sz w:val="20"/>
          <w:szCs w:val="20"/>
        </w:rPr>
        <w:t>ich include tangible book value per common share, return on average tangible assets, return on average TCE and TCE ratio. We consider these metrics to be key financial performance measures that management uses in assessing capital adequacy and the level of</w:t>
      </w:r>
      <w:r>
        <w:rPr>
          <w:rFonts w:ascii="inherit" w:eastAsia="Times New Roman" w:hAnsi="inherit"/>
          <w:sz w:val="20"/>
          <w:szCs w:val="20"/>
        </w:rPr>
        <w:t xml:space="preserve"> returns generated. While these non-GAAP measures are widely used by investors, analysts and bank regulatory agencies to assess the capital position of financial services companies, they may not be comparable to similarly-titled measures reported by other </w:t>
      </w:r>
      <w:r>
        <w:rPr>
          <w:rFonts w:ascii="inherit" w:eastAsia="Times New Roman" w:hAnsi="inherit"/>
          <w:sz w:val="20"/>
          <w:szCs w:val="20"/>
        </w:rPr>
        <w:t>companies. The following table presents reconciliations of these non-GAAP measures to the applicable amounts measured in accordance with GAAP.</w:t>
      </w:r>
    </w:p>
    <w:p w:rsidR="00000000" w:rsidRDefault="00D97814">
      <w:pPr>
        <w:spacing w:line="288" w:lineRule="auto"/>
        <w:divId w:val="1752921891"/>
        <w:rPr>
          <w:rFonts w:eastAsia="Times New Roman"/>
          <w:sz w:val="20"/>
          <w:szCs w:val="20"/>
        </w:rPr>
      </w:pPr>
      <w:r>
        <w:rPr>
          <w:rFonts w:eastAsia="Times New Roman"/>
          <w:b/>
          <w:bCs/>
          <w:color w:val="000000"/>
          <w:sz w:val="18"/>
          <w:szCs w:val="18"/>
        </w:rPr>
        <w:t>Table F—Reconciliation of Non-GAAP Measures</w:t>
      </w:r>
    </w:p>
    <w:tbl>
      <w:tblPr>
        <w:tblW w:w="5000" w:type="pct"/>
        <w:tblCellMar>
          <w:left w:w="0" w:type="dxa"/>
          <w:right w:w="0" w:type="dxa"/>
        </w:tblCellMar>
        <w:tblLook w:val="04A0" w:firstRow="1" w:lastRow="0" w:firstColumn="1" w:lastColumn="0" w:noHBand="0" w:noVBand="1"/>
      </w:tblPr>
      <w:tblGrid>
        <w:gridCol w:w="2973"/>
        <w:gridCol w:w="105"/>
        <w:gridCol w:w="128"/>
        <w:gridCol w:w="682"/>
        <w:gridCol w:w="206"/>
        <w:gridCol w:w="105"/>
        <w:gridCol w:w="122"/>
        <w:gridCol w:w="635"/>
        <w:gridCol w:w="191"/>
        <w:gridCol w:w="105"/>
        <w:gridCol w:w="122"/>
        <w:gridCol w:w="635"/>
        <w:gridCol w:w="191"/>
        <w:gridCol w:w="105"/>
        <w:gridCol w:w="122"/>
        <w:gridCol w:w="635"/>
        <w:gridCol w:w="191"/>
        <w:gridCol w:w="105"/>
        <w:gridCol w:w="122"/>
        <w:gridCol w:w="635"/>
        <w:gridCol w:w="191"/>
      </w:tblGrid>
      <w:tr w:rsidR="00000000">
        <w:trPr>
          <w:divId w:val="1479685844"/>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479685844"/>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79685844"/>
        </w:trPr>
        <w:tc>
          <w:tcPr>
            <w:tcW w:w="0" w:type="auto"/>
            <w:tcMar>
              <w:top w:w="30" w:type="dxa"/>
              <w:left w:w="30" w:type="dxa"/>
              <w:bottom w:w="30" w:type="dxa"/>
              <w:right w:w="30" w:type="dxa"/>
            </w:tcMar>
            <w:vAlign w:val="bottom"/>
            <w:hideMark/>
          </w:tcPr>
          <w:p w:rsidR="00000000" w:rsidRDefault="00D97814">
            <w:pPr>
              <w:divId w:val="800273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1585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p>
        </w:tc>
      </w:tr>
      <w:tr w:rsidR="00000000">
        <w:trPr>
          <w:divId w:val="147968584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i/>
                <w:iCs/>
                <w:sz w:val="18"/>
                <w:szCs w:val="18"/>
              </w:rPr>
              <w:t>(Dollars in millions, except as noted)</w:t>
            </w:r>
          </w:p>
        </w:tc>
        <w:tc>
          <w:tcPr>
            <w:tcW w:w="0" w:type="auto"/>
            <w:tcMar>
              <w:top w:w="30" w:type="dxa"/>
              <w:left w:w="30" w:type="dxa"/>
              <w:bottom w:w="30" w:type="dxa"/>
              <w:right w:w="30" w:type="dxa"/>
            </w:tcMar>
            <w:vAlign w:val="bottom"/>
            <w:hideMark/>
          </w:tcPr>
          <w:p w:rsidR="00000000" w:rsidRDefault="00D97814">
            <w:pPr>
              <w:divId w:val="9383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D97814">
            <w:pPr>
              <w:divId w:val="823473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D97814">
            <w:pPr>
              <w:divId w:val="1078943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D97814">
            <w:pPr>
              <w:divId w:val="1228540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2016</w:t>
            </w:r>
          </w:p>
        </w:tc>
        <w:tc>
          <w:tcPr>
            <w:tcW w:w="0" w:type="auto"/>
            <w:tcMar>
              <w:top w:w="30" w:type="dxa"/>
              <w:left w:w="30" w:type="dxa"/>
              <w:bottom w:w="30" w:type="dxa"/>
              <w:right w:w="30" w:type="dxa"/>
            </w:tcMar>
            <w:vAlign w:val="bottom"/>
            <w:hideMark/>
          </w:tcPr>
          <w:p w:rsidR="00000000" w:rsidRDefault="00D97814">
            <w:pPr>
              <w:divId w:val="953169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b/>
                <w:bCs/>
                <w:sz w:val="18"/>
                <w:szCs w:val="18"/>
              </w:rPr>
              <w:t>2015</w:t>
            </w:r>
          </w:p>
        </w:tc>
      </w:tr>
      <w:tr w:rsidR="00000000">
        <w:trPr>
          <w:divId w:val="147968584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Tangible Common Equity (Period-End)</w:t>
            </w:r>
          </w:p>
        </w:tc>
        <w:tc>
          <w:tcPr>
            <w:tcW w:w="0" w:type="auto"/>
            <w:shd w:val="clear" w:color="auto" w:fill="CCEEFF"/>
            <w:tcMar>
              <w:top w:w="30" w:type="dxa"/>
              <w:left w:w="30" w:type="dxa"/>
              <w:bottom w:w="30" w:type="dxa"/>
              <w:right w:w="30" w:type="dxa"/>
            </w:tcMar>
            <w:vAlign w:val="bottom"/>
            <w:hideMark/>
          </w:tcPr>
          <w:p w:rsidR="00000000" w:rsidRDefault="00D97814">
            <w:pPr>
              <w:divId w:val="695694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110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68626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147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56790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9207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66414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811871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58276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625959791"/>
              <w:rPr>
                <w:rFonts w:eastAsia="Times New Roman"/>
                <w:sz w:val="20"/>
                <w:szCs w:val="20"/>
              </w:rPr>
            </w:pPr>
            <w:r>
              <w:rPr>
                <w:rFonts w:ascii="inherit" w:eastAsia="Times New Roman" w:hAnsi="inherit"/>
                <w:sz w:val="20"/>
                <w:szCs w:val="20"/>
              </w:rPr>
              <w:t> </w:t>
            </w:r>
          </w:p>
        </w:tc>
      </w:tr>
      <w:tr w:rsidR="00000000">
        <w:trPr>
          <w:divId w:val="147968584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D97814">
            <w:pPr>
              <w:divId w:val="38256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58,011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8822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51,668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582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48,730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8615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47,514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607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47,284</w:t>
            </w:r>
          </w:p>
        </w:tc>
        <w:tc>
          <w:tcPr>
            <w:tcW w:w="0" w:type="auto"/>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607157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(14,932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22481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(14,941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73282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(15,106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73294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(15,420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7935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(15,701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Noncumulative perpetual preferred stock</w:t>
            </w:r>
          </w:p>
        </w:tc>
        <w:tc>
          <w:tcPr>
            <w:tcW w:w="0" w:type="auto"/>
            <w:tcMar>
              <w:top w:w="30" w:type="dxa"/>
              <w:left w:w="30" w:type="dxa"/>
              <w:bottom w:w="30" w:type="dxa"/>
              <w:right w:w="30" w:type="dxa"/>
            </w:tcMar>
            <w:vAlign w:val="bottom"/>
            <w:hideMark/>
          </w:tcPr>
          <w:p w:rsidR="00000000" w:rsidRDefault="00D97814">
            <w:pPr>
              <w:divId w:val="1572277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(4,853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48202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1800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30663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69688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(3,294</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Tangible common equity</w:t>
            </w:r>
          </w:p>
        </w:tc>
        <w:tc>
          <w:tcPr>
            <w:tcW w:w="0" w:type="auto"/>
            <w:shd w:val="clear" w:color="auto" w:fill="CCEEFF"/>
            <w:tcMar>
              <w:top w:w="30" w:type="dxa"/>
              <w:left w:w="30" w:type="dxa"/>
              <w:bottom w:w="30" w:type="dxa"/>
              <w:right w:w="30" w:type="dxa"/>
            </w:tcMar>
            <w:vAlign w:val="bottom"/>
            <w:hideMark/>
          </w:tcPr>
          <w:p w:rsidR="00000000" w:rsidRDefault="00D97814">
            <w:pPr>
              <w:divId w:val="967273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38,226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4997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32,367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9743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29,264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3747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27,734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0680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28,289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4796858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Tangible Common Equity (Average)</w:t>
            </w:r>
          </w:p>
        </w:tc>
        <w:tc>
          <w:tcPr>
            <w:tcW w:w="0" w:type="auto"/>
            <w:tcMar>
              <w:top w:w="30" w:type="dxa"/>
              <w:left w:w="30" w:type="dxa"/>
              <w:bottom w:w="30" w:type="dxa"/>
              <w:right w:w="30" w:type="dxa"/>
            </w:tcMar>
            <w:vAlign w:val="bottom"/>
            <w:hideMark/>
          </w:tcPr>
          <w:p w:rsidR="00000000" w:rsidRDefault="00D97814">
            <w:pPr>
              <w:divId w:val="1247107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7710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60950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565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17215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9653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29543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82288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58385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07448234"/>
              <w:rPr>
                <w:rFonts w:eastAsia="Times New Roman"/>
                <w:sz w:val="20"/>
                <w:szCs w:val="20"/>
              </w:rPr>
            </w:pPr>
            <w:r>
              <w:rPr>
                <w:rFonts w:ascii="inherit" w:eastAsia="Times New Roman" w:hAnsi="inherit"/>
                <w:sz w:val="20"/>
                <w:szCs w:val="20"/>
              </w:rPr>
              <w:t> </w:t>
            </w:r>
          </w:p>
        </w:tc>
      </w:tr>
      <w:tr w:rsidR="00000000">
        <w:trPr>
          <w:divId w:val="147968584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2029407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55,690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6715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50,192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2495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49,530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8171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48,753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6673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47,713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7968584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00336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(14,927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8238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50291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(15,308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83848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(15,550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27999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(15,273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Noncumulative perpetual 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2102144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(4,729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78365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99485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30089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(3,591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07528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(2,641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Tangible common equity</w:t>
            </w:r>
          </w:p>
        </w:tc>
        <w:tc>
          <w:tcPr>
            <w:tcW w:w="0" w:type="auto"/>
            <w:tcMar>
              <w:top w:w="30" w:type="dxa"/>
              <w:left w:w="30" w:type="dxa"/>
              <w:bottom w:w="30" w:type="dxa"/>
              <w:right w:w="30" w:type="dxa"/>
            </w:tcMar>
            <w:vAlign w:val="bottom"/>
            <w:hideMark/>
          </w:tcPr>
          <w:p w:rsidR="00000000" w:rsidRDefault="00D97814">
            <w:pPr>
              <w:divId w:val="78911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36,034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9450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30,815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1990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29,862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2457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29,612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8168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29,799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Tangible Assets (Period-End)</w:t>
            </w:r>
          </w:p>
        </w:tc>
        <w:tc>
          <w:tcPr>
            <w:tcW w:w="0" w:type="auto"/>
            <w:shd w:val="clear" w:color="auto" w:fill="CCEEFF"/>
            <w:tcMar>
              <w:top w:w="30" w:type="dxa"/>
              <w:left w:w="30" w:type="dxa"/>
              <w:bottom w:w="30" w:type="dxa"/>
              <w:right w:w="30" w:type="dxa"/>
            </w:tcMar>
            <w:vAlign w:val="bottom"/>
            <w:hideMark/>
          </w:tcPr>
          <w:p w:rsidR="00000000" w:rsidRDefault="00D97814">
            <w:pPr>
              <w:divId w:val="145097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0856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80855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9105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6496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19301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3498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7486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73407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00248592"/>
              <w:rPr>
                <w:rFonts w:eastAsia="Times New Roman"/>
                <w:sz w:val="20"/>
                <w:szCs w:val="20"/>
              </w:rPr>
            </w:pPr>
            <w:r>
              <w:rPr>
                <w:rFonts w:ascii="inherit" w:eastAsia="Times New Roman" w:hAnsi="inherit"/>
                <w:sz w:val="20"/>
                <w:szCs w:val="20"/>
              </w:rPr>
              <w:t> </w:t>
            </w:r>
          </w:p>
        </w:tc>
      </w:tr>
      <w:tr w:rsidR="00000000">
        <w:trPr>
          <w:divId w:val="147968584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D97814">
            <w:pPr>
              <w:divId w:val="386758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390,365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4567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372,538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148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365,693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9506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357,033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585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334,048</w:t>
            </w:r>
          </w:p>
        </w:tc>
        <w:tc>
          <w:tcPr>
            <w:tcW w:w="0" w:type="auto"/>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981839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(14,932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65045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(14,941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143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(15,106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86176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(15,420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74209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(15,701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D97814">
            <w:pPr>
              <w:divId w:val="1431508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375,433</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4423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357,597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4917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350,587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2499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341,613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6988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318,347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Tangible Assets (Average)</w:t>
            </w:r>
          </w:p>
        </w:tc>
        <w:tc>
          <w:tcPr>
            <w:tcW w:w="0" w:type="auto"/>
            <w:shd w:val="clear" w:color="auto" w:fill="CCEEFF"/>
            <w:tcMar>
              <w:top w:w="30" w:type="dxa"/>
              <w:left w:w="30" w:type="dxa"/>
              <w:bottom w:w="30" w:type="dxa"/>
              <w:right w:w="30" w:type="dxa"/>
            </w:tcMar>
            <w:vAlign w:val="bottom"/>
            <w:hideMark/>
          </w:tcPr>
          <w:p w:rsidR="00000000" w:rsidRDefault="00D97814">
            <w:pPr>
              <w:divId w:val="1631940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21704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14725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1125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86657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7630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8328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59377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2258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2764239"/>
              <w:rPr>
                <w:rFonts w:eastAsia="Times New Roman"/>
                <w:sz w:val="20"/>
                <w:szCs w:val="20"/>
              </w:rPr>
            </w:pPr>
            <w:r>
              <w:rPr>
                <w:rFonts w:ascii="inherit" w:eastAsia="Times New Roman" w:hAnsi="inherit"/>
                <w:sz w:val="20"/>
                <w:szCs w:val="20"/>
              </w:rPr>
              <w:t> </w:t>
            </w:r>
          </w:p>
        </w:tc>
      </w:tr>
      <w:tr w:rsidR="00000000">
        <w:trPr>
          <w:divId w:val="147968584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D97814">
            <w:pPr>
              <w:divId w:val="1342586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374,924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4815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363,036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322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354,924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6983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339,974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109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313,474</w:t>
            </w:r>
          </w:p>
        </w:tc>
        <w:tc>
          <w:tcPr>
            <w:tcW w:w="0" w:type="auto"/>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604728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(14,927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5349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44070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(15,308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72913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(15,550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0123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(15,273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796858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D97814">
            <w:pPr>
              <w:divId w:val="2012952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359,997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5008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348,019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5378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339,616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6334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324,424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4169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298,201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4796858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Non-GAAP Ratio</w:t>
            </w:r>
          </w:p>
        </w:tc>
        <w:tc>
          <w:tcPr>
            <w:tcW w:w="0" w:type="auto"/>
            <w:shd w:val="clear" w:color="auto" w:fill="CCEEFF"/>
            <w:tcMar>
              <w:top w:w="30" w:type="dxa"/>
              <w:left w:w="30" w:type="dxa"/>
              <w:bottom w:w="30" w:type="dxa"/>
              <w:right w:w="30" w:type="dxa"/>
            </w:tcMar>
            <w:vAlign w:val="bottom"/>
            <w:hideMark/>
          </w:tcPr>
          <w:p w:rsidR="00000000" w:rsidRDefault="00D97814">
            <w:pPr>
              <w:divId w:val="1222131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2994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60797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06491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27694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97255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53868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35561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8129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9543936"/>
              <w:rPr>
                <w:rFonts w:eastAsia="Times New Roman"/>
                <w:sz w:val="20"/>
                <w:szCs w:val="20"/>
              </w:rPr>
            </w:pPr>
            <w:r>
              <w:rPr>
                <w:rFonts w:ascii="inherit" w:eastAsia="Times New Roman" w:hAnsi="inherit"/>
                <w:sz w:val="20"/>
                <w:szCs w:val="20"/>
              </w:rPr>
              <w:t> </w:t>
            </w:r>
          </w:p>
        </w:tc>
      </w:tr>
      <w:tr w:rsidR="00000000">
        <w:trPr>
          <w:divId w:val="1479685844"/>
        </w:trPr>
        <w:tc>
          <w:tcPr>
            <w:tcW w:w="0" w:type="auto"/>
            <w:tcMar>
              <w:top w:w="30" w:type="dxa"/>
              <w:left w:w="30" w:type="dxa"/>
              <w:bottom w:w="30" w:type="dxa"/>
              <w:right w:w="30" w:type="dxa"/>
            </w:tcMar>
            <w:vAlign w:val="center"/>
            <w:hideMark/>
          </w:tcPr>
          <w:p w:rsidR="00000000" w:rsidRDefault="00D97814">
            <w:pPr>
              <w:divId w:val="26761482"/>
              <w:rPr>
                <w:rFonts w:eastAsia="Times New Roman"/>
                <w:sz w:val="18"/>
                <w:szCs w:val="18"/>
              </w:rPr>
            </w:pPr>
            <w:r>
              <w:rPr>
                <w:rFonts w:ascii="inherit" w:eastAsia="Times New Roman" w:hAnsi="inherit"/>
                <w:sz w:val="18"/>
                <w:szCs w:val="18"/>
              </w:rPr>
              <w:t>Tangible common equity</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778017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29728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78068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20042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13529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75292189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8"/>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0909559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impact of related deferred taxes.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9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0791841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Tangible common equity (“TCE”) ratio is a non-GAAP measure calculated based on TCE divided by tangible assets.</w:t>
            </w:r>
          </w:p>
        </w:tc>
      </w:tr>
    </w:tbl>
    <w:p w:rsidR="00000000" w:rsidRDefault="00D97814">
      <w:pPr>
        <w:divId w:val="4296700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7913554"/>
          <w:jc w:val="center"/>
        </w:trPr>
        <w:tc>
          <w:tcPr>
            <w:tcW w:w="0" w:type="auto"/>
            <w:gridSpan w:val="3"/>
            <w:vAlign w:val="center"/>
            <w:hideMark/>
          </w:tcPr>
          <w:p w:rsidR="00000000" w:rsidRDefault="00D97814">
            <w:pPr>
              <w:rPr>
                <w:rFonts w:eastAsia="Times New Roman"/>
                <w:sz w:val="20"/>
                <w:szCs w:val="20"/>
              </w:rPr>
            </w:pPr>
          </w:p>
        </w:tc>
      </w:tr>
      <w:tr w:rsidR="00000000">
        <w:trPr>
          <w:divId w:val="50791355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07913554"/>
          <w:jc w:val="center"/>
        </w:trPr>
        <w:tc>
          <w:tcPr>
            <w:tcW w:w="0" w:type="auto"/>
            <w:gridSpan w:val="3"/>
            <w:tcMar>
              <w:top w:w="30" w:type="dxa"/>
              <w:left w:w="30" w:type="dxa"/>
              <w:bottom w:w="30" w:type="dxa"/>
              <w:right w:w="30" w:type="dxa"/>
            </w:tcMar>
            <w:vAlign w:val="bottom"/>
            <w:hideMark/>
          </w:tcPr>
          <w:p w:rsidR="00000000" w:rsidRDefault="00D97814">
            <w:pPr>
              <w:divId w:val="142701955"/>
              <w:rPr>
                <w:rFonts w:eastAsia="Times New Roman"/>
                <w:sz w:val="20"/>
                <w:szCs w:val="20"/>
              </w:rPr>
            </w:pPr>
            <w:r>
              <w:rPr>
                <w:rFonts w:ascii="inherit" w:eastAsia="Times New Roman" w:hAnsi="inherit"/>
                <w:sz w:val="20"/>
                <w:szCs w:val="20"/>
              </w:rPr>
              <w:t> </w:t>
            </w:r>
          </w:p>
        </w:tc>
      </w:tr>
      <w:tr w:rsidR="00000000">
        <w:trPr>
          <w:divId w:val="507913554"/>
          <w:jc w:val="center"/>
        </w:trPr>
        <w:tc>
          <w:tcPr>
            <w:tcW w:w="0" w:type="auto"/>
            <w:tcMar>
              <w:top w:w="30" w:type="dxa"/>
              <w:left w:w="30" w:type="dxa"/>
              <w:bottom w:w="30" w:type="dxa"/>
              <w:right w:w="30" w:type="dxa"/>
            </w:tcMar>
            <w:vAlign w:val="bottom"/>
            <w:hideMark/>
          </w:tcPr>
          <w:p w:rsidR="00000000" w:rsidRDefault="00D97814">
            <w:pPr>
              <w:divId w:val="1470200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D97814">
      <w:pPr>
        <w:spacing w:line="288" w:lineRule="auto"/>
        <w:jc w:val="both"/>
        <w:divId w:val="147275122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661347870"/>
        <w:rPr>
          <w:rFonts w:eastAsia="Times New Roman"/>
          <w:sz w:val="20"/>
          <w:szCs w:val="20"/>
        </w:rPr>
      </w:pPr>
    </w:p>
    <w:p w:rsidR="00000000" w:rsidRDefault="00D97814">
      <w:pPr>
        <w:spacing w:line="288" w:lineRule="auto"/>
        <w:divId w:val="1029792912"/>
        <w:rPr>
          <w:rFonts w:eastAsia="Times New Roman"/>
          <w:sz w:val="18"/>
          <w:szCs w:val="18"/>
        </w:rPr>
      </w:pPr>
      <w:r>
        <w:rPr>
          <w:rFonts w:eastAsia="Times New Roman"/>
          <w:b/>
          <w:bCs/>
          <w:color w:val="000000"/>
          <w:sz w:val="18"/>
          <w:szCs w:val="18"/>
        </w:rPr>
        <w:t xml:space="preserve">Table G—Selected Quarterly Financial Information </w:t>
      </w:r>
    </w:p>
    <w:tbl>
      <w:tblPr>
        <w:tblW w:w="5000" w:type="pct"/>
        <w:tblCellMar>
          <w:left w:w="0" w:type="dxa"/>
          <w:right w:w="0" w:type="dxa"/>
        </w:tblCellMar>
        <w:tblLook w:val="04A0" w:firstRow="1" w:lastRow="0" w:firstColumn="1" w:lastColumn="0" w:noHBand="0" w:noVBand="1"/>
      </w:tblPr>
      <w:tblGrid>
        <w:gridCol w:w="1271"/>
        <w:gridCol w:w="105"/>
        <w:gridCol w:w="117"/>
        <w:gridCol w:w="606"/>
        <w:gridCol w:w="96"/>
        <w:gridCol w:w="105"/>
        <w:gridCol w:w="111"/>
        <w:gridCol w:w="565"/>
        <w:gridCol w:w="92"/>
        <w:gridCol w:w="105"/>
        <w:gridCol w:w="111"/>
        <w:gridCol w:w="565"/>
        <w:gridCol w:w="92"/>
        <w:gridCol w:w="105"/>
        <w:gridCol w:w="111"/>
        <w:gridCol w:w="565"/>
        <w:gridCol w:w="92"/>
        <w:gridCol w:w="105"/>
        <w:gridCol w:w="111"/>
        <w:gridCol w:w="565"/>
        <w:gridCol w:w="92"/>
        <w:gridCol w:w="105"/>
        <w:gridCol w:w="111"/>
        <w:gridCol w:w="565"/>
        <w:gridCol w:w="92"/>
        <w:gridCol w:w="105"/>
        <w:gridCol w:w="111"/>
        <w:gridCol w:w="565"/>
        <w:gridCol w:w="92"/>
        <w:gridCol w:w="105"/>
        <w:gridCol w:w="111"/>
        <w:gridCol w:w="565"/>
        <w:gridCol w:w="92"/>
      </w:tblGrid>
      <w:tr w:rsidR="00000000">
        <w:trPr>
          <w:divId w:val="1773210572"/>
        </w:trPr>
        <w:tc>
          <w:tcPr>
            <w:tcW w:w="0" w:type="auto"/>
            <w:gridSpan w:val="33"/>
            <w:vAlign w:val="center"/>
            <w:hideMark/>
          </w:tcPr>
          <w:p w:rsidR="00000000" w:rsidRDefault="00D97814">
            <w:pPr>
              <w:spacing w:line="288" w:lineRule="auto"/>
              <w:rPr>
                <w:rFonts w:eastAsia="Times New Roman"/>
                <w:sz w:val="18"/>
                <w:szCs w:val="18"/>
              </w:rPr>
            </w:pPr>
          </w:p>
        </w:tc>
      </w:tr>
      <w:tr w:rsidR="00000000">
        <w:trPr>
          <w:divId w:val="1773210572"/>
        </w:trPr>
        <w:tc>
          <w:tcPr>
            <w:tcW w:w="1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73210572"/>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w:t>
            </w:r>
            <w:r>
              <w:rPr>
                <w:rFonts w:ascii="inherit" w:eastAsia="Times New Roman" w:hAnsi="inherit"/>
                <w:i/>
                <w:iCs/>
                <w:sz w:val="16"/>
                <w:szCs w:val="16"/>
              </w:rPr>
              <w:t>n millions, except per share data and as noted) (unaudited)</w:t>
            </w:r>
          </w:p>
        </w:tc>
        <w:tc>
          <w:tcPr>
            <w:tcW w:w="0" w:type="auto"/>
            <w:tcMar>
              <w:top w:w="30" w:type="dxa"/>
              <w:left w:w="30" w:type="dxa"/>
              <w:bottom w:w="30" w:type="dxa"/>
              <w:right w:w="30" w:type="dxa"/>
            </w:tcMar>
            <w:vAlign w:val="bottom"/>
            <w:hideMark/>
          </w:tcPr>
          <w:p w:rsidR="00000000" w:rsidRDefault="00D97814">
            <w:pPr>
              <w:divId w:val="213674809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62793064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r>
      <w:tr w:rsidR="00000000">
        <w:trPr>
          <w:divId w:val="1773210572"/>
        </w:trPr>
        <w:tc>
          <w:tcPr>
            <w:tcW w:w="0" w:type="auto"/>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654093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Q4</w:t>
            </w:r>
          </w:p>
        </w:tc>
        <w:tc>
          <w:tcPr>
            <w:tcW w:w="0" w:type="auto"/>
            <w:tcMar>
              <w:top w:w="30" w:type="dxa"/>
              <w:left w:w="30" w:type="dxa"/>
              <w:bottom w:w="30" w:type="dxa"/>
              <w:right w:w="30" w:type="dxa"/>
            </w:tcMar>
            <w:vAlign w:val="bottom"/>
            <w:hideMark/>
          </w:tcPr>
          <w:p w:rsidR="00000000" w:rsidRDefault="00D97814">
            <w:pPr>
              <w:divId w:val="1338847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Q3</w:t>
            </w:r>
          </w:p>
        </w:tc>
        <w:tc>
          <w:tcPr>
            <w:tcW w:w="0" w:type="auto"/>
            <w:tcMar>
              <w:top w:w="30" w:type="dxa"/>
              <w:left w:w="30" w:type="dxa"/>
              <w:bottom w:w="30" w:type="dxa"/>
              <w:right w:w="30" w:type="dxa"/>
            </w:tcMar>
            <w:vAlign w:val="bottom"/>
            <w:hideMark/>
          </w:tcPr>
          <w:p w:rsidR="00000000" w:rsidRDefault="00D97814">
            <w:pPr>
              <w:divId w:val="422267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Q2</w:t>
            </w:r>
          </w:p>
        </w:tc>
        <w:tc>
          <w:tcPr>
            <w:tcW w:w="0" w:type="auto"/>
            <w:tcMar>
              <w:top w:w="30" w:type="dxa"/>
              <w:left w:w="30" w:type="dxa"/>
              <w:bottom w:w="30" w:type="dxa"/>
              <w:right w:w="30" w:type="dxa"/>
            </w:tcMar>
            <w:vAlign w:val="bottom"/>
            <w:hideMark/>
          </w:tcPr>
          <w:p w:rsidR="00000000" w:rsidRDefault="00D97814">
            <w:pPr>
              <w:divId w:val="116997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Q1</w:t>
            </w:r>
          </w:p>
        </w:tc>
        <w:tc>
          <w:tcPr>
            <w:tcW w:w="0" w:type="auto"/>
            <w:tcMar>
              <w:top w:w="30" w:type="dxa"/>
              <w:left w:w="30" w:type="dxa"/>
              <w:bottom w:w="30" w:type="dxa"/>
              <w:right w:w="30" w:type="dxa"/>
            </w:tcMar>
            <w:vAlign w:val="bottom"/>
            <w:hideMark/>
          </w:tcPr>
          <w:p w:rsidR="00000000" w:rsidRDefault="00D97814">
            <w:pPr>
              <w:divId w:val="488788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Q4</w:t>
            </w:r>
          </w:p>
        </w:tc>
        <w:tc>
          <w:tcPr>
            <w:tcW w:w="0" w:type="auto"/>
            <w:tcMar>
              <w:top w:w="30" w:type="dxa"/>
              <w:left w:w="30" w:type="dxa"/>
              <w:bottom w:w="30" w:type="dxa"/>
              <w:right w:w="30" w:type="dxa"/>
            </w:tcMar>
            <w:vAlign w:val="bottom"/>
            <w:hideMark/>
          </w:tcPr>
          <w:p w:rsidR="00000000" w:rsidRDefault="00D97814">
            <w:pPr>
              <w:divId w:val="175077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Q3</w:t>
            </w:r>
          </w:p>
        </w:tc>
        <w:tc>
          <w:tcPr>
            <w:tcW w:w="0" w:type="auto"/>
            <w:tcMar>
              <w:top w:w="30" w:type="dxa"/>
              <w:left w:w="30" w:type="dxa"/>
              <w:bottom w:w="30" w:type="dxa"/>
              <w:right w:w="30" w:type="dxa"/>
            </w:tcMar>
            <w:vAlign w:val="bottom"/>
            <w:hideMark/>
          </w:tcPr>
          <w:p w:rsidR="00000000" w:rsidRDefault="00D97814">
            <w:pPr>
              <w:divId w:val="1418404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Q2</w:t>
            </w:r>
          </w:p>
        </w:tc>
        <w:tc>
          <w:tcPr>
            <w:tcW w:w="0" w:type="auto"/>
            <w:tcMar>
              <w:top w:w="30" w:type="dxa"/>
              <w:left w:w="30" w:type="dxa"/>
              <w:bottom w:w="30" w:type="dxa"/>
              <w:right w:w="30" w:type="dxa"/>
            </w:tcMar>
            <w:vAlign w:val="bottom"/>
            <w:hideMark/>
          </w:tcPr>
          <w:p w:rsidR="00000000" w:rsidRDefault="00D97814">
            <w:pPr>
              <w:divId w:val="71633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Q1</w:t>
            </w: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Summarized results of operations:</w:t>
            </w:r>
          </w:p>
        </w:tc>
        <w:tc>
          <w:tcPr>
            <w:tcW w:w="0" w:type="auto"/>
            <w:shd w:val="clear" w:color="auto" w:fill="CCEEFF"/>
            <w:tcMar>
              <w:top w:w="30" w:type="dxa"/>
              <w:left w:w="30" w:type="dxa"/>
              <w:bottom w:w="30" w:type="dxa"/>
              <w:right w:w="30" w:type="dxa"/>
            </w:tcMar>
            <w:vAlign w:val="bottom"/>
            <w:hideMark/>
          </w:tcPr>
          <w:p w:rsidR="00000000" w:rsidRDefault="00D97814">
            <w:pPr>
              <w:divId w:val="964896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2579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5784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67911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8352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0204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8247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4451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1620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38776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29577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67985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5824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563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9456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30545855"/>
              <w:rPr>
                <w:rFonts w:eastAsia="Times New Roman"/>
                <w:sz w:val="20"/>
                <w:szCs w:val="20"/>
              </w:rPr>
            </w:pPr>
            <w:r>
              <w:rPr>
                <w:rFonts w:ascii="inherit" w:eastAsia="Times New Roman" w:hAnsi="inherit"/>
                <w:sz w:val="20"/>
                <w:szCs w:val="20"/>
              </w:rPr>
              <w:t> </w:t>
            </w: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 income</w:t>
            </w:r>
          </w:p>
        </w:tc>
        <w:tc>
          <w:tcPr>
            <w:tcW w:w="0" w:type="auto"/>
            <w:tcMar>
              <w:top w:w="30" w:type="dxa"/>
              <w:left w:w="30" w:type="dxa"/>
              <w:bottom w:w="30" w:type="dxa"/>
              <w:right w:w="30" w:type="dxa"/>
            </w:tcMar>
            <w:vAlign w:val="bottom"/>
            <w:hideMark/>
          </w:tcPr>
          <w:p w:rsidR="00000000" w:rsidRDefault="00D97814">
            <w:pPr>
              <w:divId w:val="66008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7,270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345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9520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7714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2610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7,048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3052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6,895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321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6,596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4962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6,637</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80510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1,204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9071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5001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1271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0908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1,228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9005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1,109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5503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1,045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1486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919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D97814">
            <w:pPr>
              <w:divId w:val="16739893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6,066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8075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5,737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5985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5,746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1470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5,791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89227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5,820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7640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5,786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4487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5,551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6874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5,718</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1291939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1,818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4208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1,383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3522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9871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768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4662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1,268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3479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4481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1,674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rsidR="00000000" w:rsidRDefault="00D97814">
            <w:pPr>
              <w:divId w:val="1898852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4,248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8123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4,354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20003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4,404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8376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4,098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0869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4,182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6390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4,518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2716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4,275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9623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4,044</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668606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1,361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4088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6051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1487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879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335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3862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570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1,191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rsidR="00000000" w:rsidRDefault="00D97814">
            <w:pPr>
              <w:divId w:val="113646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4,161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5024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3,872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6197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3,779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5165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4867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4,132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0995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3,773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2340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3,424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5213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3,573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D97814">
            <w:pPr>
              <w:divId w:val="737632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1,448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8975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1,704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5047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2,003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8084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1,719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7830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7214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1,921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0264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2,492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018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1,662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tax provision (benefit)</w:t>
            </w:r>
          </w:p>
        </w:tc>
        <w:tc>
          <w:tcPr>
            <w:tcW w:w="0" w:type="auto"/>
            <w:tcMar>
              <w:top w:w="30" w:type="dxa"/>
              <w:left w:w="30" w:type="dxa"/>
              <w:bottom w:w="30" w:type="dxa"/>
              <w:right w:w="30" w:type="dxa"/>
            </w:tcMar>
            <w:vAlign w:val="bottom"/>
            <w:hideMark/>
          </w:tcPr>
          <w:p w:rsidR="00000000" w:rsidRDefault="00D97814">
            <w:pPr>
              <w:divId w:val="1983920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6132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2878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387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395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0439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42981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420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5024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7033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319</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654643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1,178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2891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1,329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4463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1,616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7711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1,410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3148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6682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1,501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5690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1,917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3213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 net of tax</w:t>
            </w:r>
          </w:p>
        </w:tc>
        <w:tc>
          <w:tcPr>
            <w:tcW w:w="0" w:type="auto"/>
            <w:tcMar>
              <w:top w:w="30" w:type="dxa"/>
              <w:left w:w="30" w:type="dxa"/>
              <w:bottom w:w="30" w:type="dxa"/>
              <w:right w:w="30" w:type="dxa"/>
            </w:tcMar>
            <w:vAlign w:val="bottom"/>
            <w:hideMark/>
          </w:tcPr>
          <w:p w:rsidR="00000000" w:rsidRDefault="00D97814">
            <w:pPr>
              <w:divId w:val="562914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481625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204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9471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8146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774863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4673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416704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w:t>
            </w:r>
            <w:r>
              <w:rPr>
                <w:rFonts w:ascii="inherit" w:eastAsia="Times New Roman" w:hAnsi="inherit"/>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501549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1,176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4595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1,333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36140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1,625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5663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1,412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4156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3540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1,502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7241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1,906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7624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1,346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tcMar>
              <w:top w:w="30" w:type="dxa"/>
              <w:left w:w="30" w:type="dxa"/>
              <w:bottom w:w="30" w:type="dxa"/>
              <w:right w:w="30" w:type="dxa"/>
            </w:tcMar>
            <w:vAlign w:val="bottom"/>
            <w:hideMark/>
          </w:tcPr>
          <w:p w:rsidR="00000000" w:rsidRDefault="00D97814">
            <w:pPr>
              <w:divId w:val="1852719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(7</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075974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301761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312949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354575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21555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876189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78828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Preferred stock dividends</w:t>
            </w:r>
          </w:p>
        </w:tc>
        <w:tc>
          <w:tcPr>
            <w:tcW w:w="0" w:type="auto"/>
            <w:shd w:val="clear" w:color="auto" w:fill="CCEEFF"/>
            <w:tcMar>
              <w:top w:w="30" w:type="dxa"/>
              <w:left w:w="30" w:type="dxa"/>
              <w:bottom w:w="30" w:type="dxa"/>
              <w:right w:w="30" w:type="dxa"/>
            </w:tcMar>
            <w:vAlign w:val="bottom"/>
            <w:hideMark/>
          </w:tcPr>
          <w:p w:rsidR="00000000" w:rsidRDefault="00D97814">
            <w:pPr>
              <w:divId w:val="907374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(97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85534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27670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13286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9406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41747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61713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34696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Issuance cost for redeemed preferred stock</w:t>
            </w:r>
          </w:p>
        </w:tc>
        <w:tc>
          <w:tcPr>
            <w:tcW w:w="0" w:type="auto"/>
            <w:tcMar>
              <w:top w:w="30" w:type="dxa"/>
              <w:left w:w="30" w:type="dxa"/>
              <w:bottom w:w="30" w:type="dxa"/>
              <w:right w:w="30" w:type="dxa"/>
            </w:tcMar>
            <w:vAlign w:val="bottom"/>
            <w:hideMark/>
          </w:tcPr>
          <w:p w:rsidR="00000000" w:rsidRDefault="00D97814">
            <w:pPr>
              <w:divId w:val="588587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(31</w:t>
            </w:r>
          </w:p>
        </w:tc>
        <w:tc>
          <w:tcPr>
            <w:tcW w:w="0" w:type="auto"/>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852494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5930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004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0713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3230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8179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6582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available to common stockholders</w:t>
            </w:r>
          </w:p>
        </w:tc>
        <w:tc>
          <w:tcPr>
            <w:tcW w:w="0" w:type="auto"/>
            <w:shd w:val="clear" w:color="auto" w:fill="CCEEFF"/>
            <w:tcMar>
              <w:top w:w="30" w:type="dxa"/>
              <w:left w:w="30" w:type="dxa"/>
              <w:bottom w:w="30" w:type="dxa"/>
              <w:right w:w="30" w:type="dxa"/>
            </w:tcMar>
            <w:vAlign w:val="bottom"/>
            <w:hideMark/>
          </w:tcPr>
          <w:p w:rsidR="00000000" w:rsidRDefault="00D97814">
            <w:pPr>
              <w:divId w:val="1227842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1,041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1495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1,270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4831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1,533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8614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1,348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4445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1,172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7934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1,440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282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1,814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0681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1,284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Common share statistics:</w:t>
            </w:r>
          </w:p>
        </w:tc>
        <w:tc>
          <w:tcPr>
            <w:tcW w:w="0" w:type="auto"/>
            <w:tcMar>
              <w:top w:w="30" w:type="dxa"/>
              <w:left w:w="30" w:type="dxa"/>
              <w:bottom w:w="30" w:type="dxa"/>
              <w:right w:w="30" w:type="dxa"/>
            </w:tcMar>
            <w:vAlign w:val="bottom"/>
            <w:hideMark/>
          </w:tcPr>
          <w:p w:rsidR="00000000" w:rsidRDefault="00D97814">
            <w:pPr>
              <w:divId w:val="571964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39533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80851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28876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2623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68531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8507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98287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5358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9907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46721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3882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81293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4520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4719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88798088"/>
              <w:rPr>
                <w:rFonts w:eastAsia="Times New Roman"/>
                <w:sz w:val="20"/>
                <w:szCs w:val="20"/>
              </w:rPr>
            </w:pPr>
            <w:r>
              <w:rPr>
                <w:rFonts w:ascii="inherit" w:eastAsia="Times New Roman" w:hAnsi="inherit"/>
                <w:sz w:val="20"/>
                <w:szCs w:val="20"/>
              </w:rPr>
              <w:t> </w:t>
            </w: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divId w:val="1792675349"/>
              <w:rPr>
                <w:rFonts w:eastAsia="Times New Roman"/>
                <w:sz w:val="16"/>
                <w:szCs w:val="16"/>
              </w:rPr>
            </w:pPr>
            <w:r>
              <w:rPr>
                <w:rFonts w:ascii="inherit" w:eastAsia="Times New Roman" w:hAnsi="inherit"/>
                <w:b/>
                <w:bCs/>
                <w:sz w:val="16"/>
                <w:szCs w:val="16"/>
              </w:rPr>
              <w:t>Basic earnings per common share:</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166634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853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16055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35378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96006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313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95608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9293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6692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45031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57715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0424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4905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83582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00097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61908906"/>
              <w:rPr>
                <w:rFonts w:eastAsia="Times New Roman"/>
                <w:sz w:val="20"/>
                <w:szCs w:val="20"/>
              </w:rPr>
            </w:pPr>
            <w:r>
              <w:rPr>
                <w:rFonts w:ascii="inherit" w:eastAsia="Times New Roman" w:hAnsi="inherit"/>
                <w:sz w:val="20"/>
                <w:szCs w:val="20"/>
              </w:rPr>
              <w:t> </w:t>
            </w: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rsidR="00000000" w:rsidRDefault="00D97814">
            <w:pPr>
              <w:divId w:val="1693263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282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60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2463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6633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1792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0452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36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2.63</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D97814">
            <w:pPr>
              <w:divId w:val="300573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3267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828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5205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5742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28444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0007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78696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per basic common share</w:t>
            </w:r>
          </w:p>
        </w:tc>
        <w:tc>
          <w:tcPr>
            <w:tcW w:w="0" w:type="auto"/>
            <w:tcMar>
              <w:top w:w="30" w:type="dxa"/>
              <w:left w:w="30" w:type="dxa"/>
              <w:bottom w:w="30" w:type="dxa"/>
              <w:right w:w="30" w:type="dxa"/>
            </w:tcMar>
            <w:vAlign w:val="bottom"/>
            <w:hideMark/>
          </w:tcPr>
          <w:p w:rsidR="00000000" w:rsidRDefault="00D97814">
            <w:pPr>
              <w:divId w:val="1992174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2.26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5036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2.71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6615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2760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1970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6457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3.01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2686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17396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divId w:val="1160734193"/>
              <w:rPr>
                <w:rFonts w:eastAsia="Times New Roman"/>
                <w:sz w:val="16"/>
                <w:szCs w:val="16"/>
              </w:rPr>
            </w:pPr>
            <w:r>
              <w:rPr>
                <w:rFonts w:ascii="inherit" w:eastAsia="Times New Roman" w:hAnsi="inherit"/>
                <w:b/>
                <w:bCs/>
                <w:sz w:val="16"/>
                <w:szCs w:val="16"/>
              </w:rPr>
              <w:t>Diluted earnings per common share:</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804884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4605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82137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05666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29122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0760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9255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9649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710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631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8129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8813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0095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941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86351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0450139"/>
              <w:rPr>
                <w:rFonts w:eastAsia="Times New Roman"/>
                <w:sz w:val="20"/>
                <w:szCs w:val="20"/>
              </w:rPr>
            </w:pPr>
            <w:r>
              <w:rPr>
                <w:rFonts w:ascii="inherit" w:eastAsia="Times New Roman" w:hAnsi="inherit"/>
                <w:sz w:val="20"/>
                <w:szCs w:val="20"/>
              </w:rPr>
              <w:t> </w:t>
            </w: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rsidR="00000000" w:rsidRDefault="00D97814">
            <w:pPr>
              <w:divId w:val="1768580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5065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5707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329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6823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225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4240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688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2.61</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D97814">
            <w:pPr>
              <w:divId w:val="1908684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78115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406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4562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0231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94169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8811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11810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income per diluted common share</w:t>
            </w:r>
          </w:p>
        </w:tc>
        <w:tc>
          <w:tcPr>
            <w:tcW w:w="0" w:type="auto"/>
            <w:tcMar>
              <w:top w:w="30" w:type="dxa"/>
              <w:left w:w="30" w:type="dxa"/>
              <w:bottom w:w="30" w:type="dxa"/>
              <w:right w:w="30" w:type="dxa"/>
            </w:tcMar>
            <w:vAlign w:val="bottom"/>
            <w:hideMark/>
          </w:tcPr>
          <w:p w:rsidR="00000000" w:rsidRDefault="00D97814">
            <w:pPr>
              <w:divId w:val="1718309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2.25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9660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0209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0229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2.86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6372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507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3557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869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divId w:val="195773589"/>
              <w:rPr>
                <w:rFonts w:eastAsia="Times New Roman"/>
                <w:sz w:val="16"/>
                <w:szCs w:val="16"/>
              </w:rPr>
            </w:pPr>
            <w:r>
              <w:rPr>
                <w:rFonts w:ascii="inherit" w:eastAsia="Times New Roman" w:hAnsi="inherit"/>
                <w:b/>
                <w:bCs/>
                <w:sz w:val="16"/>
                <w:szCs w:val="16"/>
              </w:rPr>
              <w:t>Weighted-average common shares outstanding</w:t>
            </w:r>
          </w:p>
          <w:p w:rsidR="00000000" w:rsidRDefault="00D97814">
            <w:pPr>
              <w:divId w:val="758142418"/>
              <w:rPr>
                <w:rFonts w:eastAsia="Times New Roman"/>
                <w:sz w:val="16"/>
                <w:szCs w:val="16"/>
              </w:rPr>
            </w:pPr>
            <w:r>
              <w:rPr>
                <w:rFonts w:ascii="inherit" w:eastAsia="Times New Roman" w:hAnsi="inherit"/>
                <w:b/>
                <w:bCs/>
                <w:sz w:val="16"/>
                <w:szCs w:val="16"/>
              </w:rPr>
              <w:t>(in millions):</w:t>
            </w:r>
          </w:p>
        </w:tc>
        <w:tc>
          <w:tcPr>
            <w:tcW w:w="0" w:type="auto"/>
            <w:shd w:val="clear" w:color="auto" w:fill="CCEEFF"/>
            <w:tcMar>
              <w:top w:w="30" w:type="dxa"/>
              <w:left w:w="30" w:type="dxa"/>
              <w:bottom w:w="30" w:type="dxa"/>
              <w:right w:w="30" w:type="dxa"/>
            </w:tcMar>
            <w:vAlign w:val="bottom"/>
            <w:hideMark/>
          </w:tcPr>
          <w:p w:rsidR="00000000" w:rsidRDefault="00D97814">
            <w:pPr>
              <w:divId w:val="86466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2958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6933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78144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4773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5410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84565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25853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79753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121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44928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8160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6168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239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06399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2080752"/>
              <w:rPr>
                <w:rFonts w:eastAsia="Times New Roman"/>
                <w:sz w:val="20"/>
                <w:szCs w:val="20"/>
              </w:rPr>
            </w:pPr>
            <w:r>
              <w:rPr>
                <w:rFonts w:ascii="inherit" w:eastAsia="Times New Roman" w:hAnsi="inherit"/>
                <w:sz w:val="20"/>
                <w:szCs w:val="20"/>
              </w:rPr>
              <w:t> </w:t>
            </w: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Basic common shares</w:t>
            </w:r>
          </w:p>
        </w:tc>
        <w:tc>
          <w:tcPr>
            <w:tcW w:w="0" w:type="auto"/>
            <w:tcMar>
              <w:top w:w="30" w:type="dxa"/>
              <w:left w:w="30" w:type="dxa"/>
              <w:bottom w:w="30" w:type="dxa"/>
              <w:right w:w="30" w:type="dxa"/>
            </w:tcMar>
            <w:vAlign w:val="bottom"/>
            <w:hideMark/>
          </w:tcPr>
          <w:p w:rsidR="00000000" w:rsidRDefault="00D97814">
            <w:pPr>
              <w:divId w:val="675810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460.9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8772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554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470.8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4852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469.4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8537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850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605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2625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486.9</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Diluted common shares</w:t>
            </w:r>
          </w:p>
        </w:tc>
        <w:tc>
          <w:tcPr>
            <w:tcW w:w="0" w:type="auto"/>
            <w:shd w:val="clear" w:color="auto" w:fill="CCEEFF"/>
            <w:tcMar>
              <w:top w:w="30" w:type="dxa"/>
              <w:left w:w="30" w:type="dxa"/>
              <w:bottom w:w="30" w:type="dxa"/>
              <w:right w:w="30" w:type="dxa"/>
            </w:tcMar>
            <w:vAlign w:val="bottom"/>
            <w:hideMark/>
          </w:tcPr>
          <w:p w:rsidR="00000000" w:rsidRDefault="00D97814">
            <w:pPr>
              <w:divId w:val="83711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463.4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2491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0962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473.0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8265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color w:val="2C2C2C"/>
                <w:sz w:val="16"/>
                <w:szCs w:val="16"/>
              </w:rPr>
              <w:t>471.6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0657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472.7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5668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539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4666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490.8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Balance sheet (average balances):</w:t>
            </w:r>
          </w:p>
        </w:tc>
        <w:tc>
          <w:tcPr>
            <w:tcW w:w="0" w:type="auto"/>
            <w:tcMar>
              <w:top w:w="30" w:type="dxa"/>
              <w:left w:w="30" w:type="dxa"/>
              <w:bottom w:w="30" w:type="dxa"/>
              <w:right w:w="30" w:type="dxa"/>
            </w:tcMar>
            <w:vAlign w:val="bottom"/>
            <w:hideMark/>
          </w:tcPr>
          <w:p w:rsidR="00000000" w:rsidRDefault="00D97814">
            <w:pPr>
              <w:divId w:val="1767848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3226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71744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60570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87661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6598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07921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5123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45424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5772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40207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76379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08830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57021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781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35657325"/>
              <w:rPr>
                <w:rFonts w:eastAsia="Times New Roman"/>
                <w:sz w:val="20"/>
                <w:szCs w:val="20"/>
              </w:rPr>
            </w:pPr>
            <w:r>
              <w:rPr>
                <w:rFonts w:ascii="inherit" w:eastAsia="Times New Roman" w:hAnsi="inherit"/>
                <w:sz w:val="20"/>
                <w:szCs w:val="20"/>
              </w:rPr>
              <w:t> </w:t>
            </w:r>
          </w:p>
        </w:tc>
      </w:tr>
      <w:tr w:rsidR="00D97814">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980838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258,870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1361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246,147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1856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242,653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6026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241,959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6627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241,371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9369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236,766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600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240,758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679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249,726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D97814">
            <w:pPr>
              <w:divId w:val="1581062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349,150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334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340,949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94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338,026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6549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337,793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2436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334,714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848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330,272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8771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333,495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103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330,183</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D97814">
            <w:pPr>
              <w:divId w:val="1045329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383,162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49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374,905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0220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371,095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5127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370,394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6062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365,243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4620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360,937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3092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363,929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6893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362,049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D97814">
            <w:pPr>
              <w:divId w:val="421686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236,250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0467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232,063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5437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230,452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154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227,572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5510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222,827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504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221,431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3066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223,079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6866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219,670</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D97814">
            <w:pPr>
              <w:divId w:val="1516308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260,040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2171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255,082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427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253,634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371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251,410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4722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247,663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8307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246,720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6297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248,790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3231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245,270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Borrowings</w:t>
            </w:r>
          </w:p>
        </w:tc>
        <w:tc>
          <w:tcPr>
            <w:tcW w:w="0" w:type="auto"/>
            <w:tcMar>
              <w:top w:w="30" w:type="dxa"/>
              <w:left w:w="30" w:type="dxa"/>
              <w:bottom w:w="30" w:type="dxa"/>
              <w:right w:w="30" w:type="dxa"/>
            </w:tcMar>
            <w:vAlign w:val="bottom"/>
            <w:hideMark/>
          </w:tcPr>
          <w:p w:rsidR="00000000" w:rsidRDefault="00D97814">
            <w:pPr>
              <w:divId w:val="1832864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51,442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0003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49,413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1163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49,982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1915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53,055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437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53,994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7653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51,684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5649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52,333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3512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54,588</w:t>
            </w:r>
          </w:p>
        </w:tc>
        <w:tc>
          <w:tcPr>
            <w:tcW w:w="0" w:type="auto"/>
            <w:vAlign w:val="bottom"/>
            <w:hideMark/>
          </w:tcPr>
          <w:p w:rsidR="00000000" w:rsidRDefault="00D97814">
            <w:pPr>
              <w:rPr>
                <w:rFonts w:eastAsia="Times New Roman"/>
                <w:sz w:val="20"/>
                <w:szCs w:val="20"/>
              </w:rPr>
            </w:pPr>
          </w:p>
        </w:tc>
      </w:tr>
      <w:tr w:rsidR="00000000">
        <w:trPr>
          <w:divId w:val="17732105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Common equity</w:t>
            </w:r>
          </w:p>
        </w:tc>
        <w:tc>
          <w:tcPr>
            <w:tcW w:w="0" w:type="auto"/>
            <w:shd w:val="clear" w:color="auto" w:fill="CCEEFF"/>
            <w:tcMar>
              <w:top w:w="30" w:type="dxa"/>
              <w:left w:w="30" w:type="dxa"/>
              <w:bottom w:w="30" w:type="dxa"/>
              <w:right w:w="30" w:type="dxa"/>
            </w:tcMar>
            <w:vAlign w:val="bottom"/>
            <w:hideMark/>
          </w:tcPr>
          <w:p w:rsidR="00000000" w:rsidRDefault="00D97814">
            <w:pPr>
              <w:divId w:val="1024944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52,641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5764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52,566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2571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50,209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3812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48,359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4562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46,753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510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46,407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3991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45,466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1092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44,670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73210572"/>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D97814">
            <w:pPr>
              <w:divId w:val="206727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b/>
                <w:bCs/>
                <w:sz w:val="16"/>
                <w:szCs w:val="16"/>
              </w:rPr>
              <w:t>58,148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6607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57,245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2791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54,570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8516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52,720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6846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51,114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6529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50,768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667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49,827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4113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6"/>
                <w:szCs w:val="16"/>
              </w:rPr>
            </w:pPr>
            <w:r>
              <w:rPr>
                <w:rFonts w:ascii="inherit" w:eastAsia="Times New Roman" w:hAnsi="inherit"/>
                <w:sz w:val="16"/>
                <w:szCs w:val="16"/>
              </w:rPr>
              <w:t>49,031</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p>
    <w:p w:rsidR="00000000" w:rsidRDefault="00D97814">
      <w:pPr>
        <w:divId w:val="4388349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77896358"/>
          <w:jc w:val="center"/>
        </w:trPr>
        <w:tc>
          <w:tcPr>
            <w:tcW w:w="0" w:type="auto"/>
            <w:gridSpan w:val="3"/>
            <w:vAlign w:val="center"/>
            <w:hideMark/>
          </w:tcPr>
          <w:p w:rsidR="00000000" w:rsidRDefault="00D97814">
            <w:pPr>
              <w:rPr>
                <w:rFonts w:eastAsia="Times New Roman"/>
                <w:sz w:val="20"/>
                <w:szCs w:val="20"/>
              </w:rPr>
            </w:pPr>
          </w:p>
        </w:tc>
      </w:tr>
      <w:tr w:rsidR="00000000">
        <w:trPr>
          <w:divId w:val="37789635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77896358"/>
          <w:jc w:val="center"/>
        </w:trPr>
        <w:tc>
          <w:tcPr>
            <w:tcW w:w="0" w:type="auto"/>
            <w:gridSpan w:val="3"/>
            <w:tcMar>
              <w:top w:w="30" w:type="dxa"/>
              <w:left w:w="30" w:type="dxa"/>
              <w:bottom w:w="30" w:type="dxa"/>
              <w:right w:w="30" w:type="dxa"/>
            </w:tcMar>
            <w:vAlign w:val="bottom"/>
            <w:hideMark/>
          </w:tcPr>
          <w:p w:rsidR="00000000" w:rsidRDefault="00D97814">
            <w:pPr>
              <w:divId w:val="198475029"/>
              <w:rPr>
                <w:rFonts w:eastAsia="Times New Roman"/>
                <w:sz w:val="20"/>
                <w:szCs w:val="20"/>
              </w:rPr>
            </w:pPr>
            <w:r>
              <w:rPr>
                <w:rFonts w:ascii="inherit" w:eastAsia="Times New Roman" w:hAnsi="inherit"/>
                <w:sz w:val="20"/>
                <w:szCs w:val="20"/>
              </w:rPr>
              <w:t> </w:t>
            </w:r>
          </w:p>
        </w:tc>
      </w:tr>
      <w:tr w:rsidR="00000000">
        <w:trPr>
          <w:divId w:val="377896358"/>
          <w:jc w:val="center"/>
        </w:trPr>
        <w:tc>
          <w:tcPr>
            <w:tcW w:w="0" w:type="auto"/>
            <w:tcMar>
              <w:top w:w="30" w:type="dxa"/>
              <w:left w:w="30" w:type="dxa"/>
              <w:bottom w:w="30" w:type="dxa"/>
              <w:right w:w="30" w:type="dxa"/>
            </w:tcMar>
            <w:vAlign w:val="bottom"/>
            <w:hideMark/>
          </w:tcPr>
          <w:p w:rsidR="00000000" w:rsidRDefault="00D97814">
            <w:pPr>
              <w:divId w:val="1153717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D97814">
      <w:pPr>
        <w:spacing w:line="288" w:lineRule="auto"/>
        <w:jc w:val="both"/>
        <w:divId w:val="28254265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592652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027830712"/>
        </w:trPr>
        <w:tc>
          <w:tcPr>
            <w:tcW w:w="0" w:type="auto"/>
            <w:vAlign w:val="center"/>
            <w:hideMark/>
          </w:tcPr>
          <w:p w:rsidR="00000000" w:rsidRDefault="00D97814">
            <w:pPr>
              <w:rPr>
                <w:rFonts w:eastAsia="Times New Roman"/>
                <w:sz w:val="20"/>
                <w:szCs w:val="20"/>
              </w:rPr>
            </w:pPr>
          </w:p>
        </w:tc>
      </w:tr>
      <w:tr w:rsidR="00000000">
        <w:trPr>
          <w:divId w:val="1027830712"/>
        </w:trPr>
        <w:tc>
          <w:tcPr>
            <w:tcW w:w="5000" w:type="pct"/>
            <w:vAlign w:val="center"/>
            <w:hideMark/>
          </w:tcPr>
          <w:p w:rsidR="00000000" w:rsidRDefault="00D97814">
            <w:pPr>
              <w:rPr>
                <w:rFonts w:eastAsia="Times New Roman"/>
                <w:sz w:val="20"/>
                <w:szCs w:val="20"/>
              </w:rPr>
            </w:pPr>
          </w:p>
        </w:tc>
      </w:tr>
      <w:tr w:rsidR="00000000">
        <w:trPr>
          <w:divId w:val="102783071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Glossary and Acronyms</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2019 Stock Repurchase Program:</w:t>
      </w:r>
      <w:r>
        <w:rPr>
          <w:rFonts w:ascii="inherit" w:eastAsia="Times New Roman" w:hAnsi="inherit"/>
          <w:b/>
          <w:bCs/>
          <w:sz w:val="20"/>
          <w:szCs w:val="20"/>
        </w:rPr>
        <w:t xml:space="preserve"> </w:t>
      </w:r>
      <w:r>
        <w:rPr>
          <w:rFonts w:ascii="inherit" w:eastAsia="Times New Roman" w:hAnsi="inherit"/>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Annual Report:</w:t>
      </w:r>
      <w:r>
        <w:rPr>
          <w:rFonts w:ascii="inherit" w:eastAsia="Times New Roman" w:hAnsi="inherit"/>
          <w:b/>
          <w:bCs/>
          <w:sz w:val="20"/>
          <w:szCs w:val="20"/>
        </w:rPr>
        <w:t xml:space="preserve"> </w:t>
      </w:r>
      <w:r>
        <w:rPr>
          <w:rFonts w:ascii="inherit" w:eastAsia="Times New Roman" w:hAnsi="inherit"/>
          <w:sz w:val="20"/>
          <w:szCs w:val="20"/>
        </w:rPr>
        <w:t>References to our</w:t>
      </w:r>
      <w:r>
        <w:rPr>
          <w:rFonts w:ascii="inherit" w:eastAsia="Times New Roman" w:hAnsi="inherit"/>
          <w:sz w:val="20"/>
          <w:szCs w:val="20"/>
        </w:rPr>
        <w:t xml:space="preserve"> </w:t>
      </w:r>
      <w:r>
        <w:rPr>
          <w:rFonts w:ascii="inherit" w:eastAsia="Times New Roman" w:hAnsi="inherit"/>
          <w:sz w:val="20"/>
          <w:szCs w:val="20"/>
        </w:rPr>
        <w:t>“2019 Form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 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 December 31, 2019.</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Banks:</w:t>
      </w:r>
      <w:r>
        <w:rPr>
          <w:rFonts w:ascii="inherit" w:eastAsia="Times New Roman" w:hAnsi="inherit"/>
          <w:b/>
          <w:bCs/>
          <w:sz w:val="20"/>
          <w:szCs w:val="20"/>
        </w:rPr>
        <w:t xml:space="preserve"> </w:t>
      </w:r>
      <w:r>
        <w:rPr>
          <w:rFonts w:ascii="inherit" w:eastAsia="Times New Roman" w:hAnsi="inherit"/>
          <w:sz w:val="20"/>
          <w:szCs w:val="20"/>
        </w:rPr>
        <w:t>Refers to COBNA and CONA.</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Basel Committee:</w:t>
      </w:r>
      <w:r>
        <w:rPr>
          <w:rFonts w:ascii="inherit" w:eastAsia="Times New Roman" w:hAnsi="inherit"/>
          <w:sz w:val="20"/>
          <w:szCs w:val="20"/>
        </w:rPr>
        <w:t xml:space="preserve"> </w:t>
      </w:r>
      <w:r>
        <w:rPr>
          <w:rFonts w:ascii="inherit" w:eastAsia="Times New Roman" w:hAnsi="inherit"/>
          <w:sz w:val="20"/>
          <w:szCs w:val="20"/>
        </w:rPr>
        <w:t>The Basel Committee on Banking Supervision.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 xml:space="preserve">Basel III Advanced </w:t>
      </w:r>
      <w:r>
        <w:rPr>
          <w:rFonts w:ascii="inherit" w:eastAsia="Times New Roman" w:hAnsi="inherit"/>
          <w:b/>
          <w:bCs/>
          <w:sz w:val="20"/>
          <w:szCs w:val="20"/>
        </w:rPr>
        <w:t>Approaches:</w:t>
      </w:r>
      <w:r>
        <w:rPr>
          <w:rFonts w:ascii="inherit" w:eastAsia="Times New Roman" w:hAnsi="inherit"/>
          <w:b/>
          <w:bCs/>
          <w:sz w:val="20"/>
          <w:szCs w:val="20"/>
        </w:rPr>
        <w:t xml:space="preserve"> </w:t>
      </w:r>
      <w:r>
        <w:rPr>
          <w:rFonts w:ascii="inherit" w:eastAsia="Times New Roman" w:hAnsi="inherit"/>
          <w:sz w:val="20"/>
          <w:szCs w:val="20"/>
        </w:rPr>
        <w:t>The Basel III Advanced Approaches is mandatory for those institutions with consolidated total assets of $250 billion or more or consolidated total on-balance sheet foreign exposure of $10 billion or more. The Basel III Capital Rule modified the</w:t>
      </w:r>
      <w:r>
        <w:rPr>
          <w:rFonts w:ascii="inherit" w:eastAsia="Times New Roman" w:hAnsi="inherit"/>
          <w:sz w:val="20"/>
          <w:szCs w:val="20"/>
        </w:rPr>
        <w:t xml:space="preserve"> Advanced Approaches version of Basel II to create the Basel III Advanced Approaches.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Basel III Capital Rule:</w:t>
      </w:r>
      <w:r>
        <w:rPr>
          <w:rFonts w:ascii="inherit" w:eastAsia="Times New Roman" w:hAnsi="inherit"/>
          <w:sz w:val="20"/>
          <w:szCs w:val="20"/>
        </w:rPr>
        <w:t xml:space="preserve"> </w:t>
      </w:r>
      <w:r>
        <w:rPr>
          <w:rFonts w:ascii="inherit" w:eastAsia="Times New Roman" w:hAnsi="inherit"/>
          <w:sz w:val="20"/>
          <w:szCs w:val="20"/>
        </w:rPr>
        <w:t>The Federal Banking Agencies issued a rule in July 2013 implementing the Basel III capital framework developed by the Basel Committee as well as c</w:t>
      </w:r>
      <w:r>
        <w:rPr>
          <w:rFonts w:ascii="inherit" w:eastAsia="Times New Roman" w:hAnsi="inherit"/>
          <w:sz w:val="20"/>
          <w:szCs w:val="20"/>
        </w:rPr>
        <w:t>ertain Dodd-Frank Act and other capital provisions.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Basel III Standardized Approach:</w:t>
      </w:r>
      <w:r>
        <w:rPr>
          <w:rFonts w:ascii="inherit" w:eastAsia="Times New Roman" w:hAnsi="inherit"/>
          <w:b/>
          <w:bCs/>
          <w:sz w:val="20"/>
          <w:szCs w:val="20"/>
        </w:rPr>
        <w:t xml:space="preserve"> </w:t>
      </w:r>
      <w:r>
        <w:rPr>
          <w:rFonts w:ascii="inherit" w:eastAsia="Times New Roman" w:hAnsi="inherit"/>
          <w:sz w:val="20"/>
          <w:szCs w:val="20"/>
        </w:rPr>
        <w:t>The Basel III Capital Rule modified Basel I to create the Basel III Standardized Approach, which requires for Basel III Advanced Approaches banking organizations that have</w:t>
      </w:r>
      <w:r>
        <w:rPr>
          <w:rFonts w:ascii="inherit" w:eastAsia="Times New Roman" w:hAnsi="inherit"/>
          <w:sz w:val="20"/>
          <w:szCs w:val="20"/>
        </w:rPr>
        <w:t xml:space="preserve"> yet to exit parallel run to use the Basel III Standardized Approach to calculate regulatory capital, including capital ratios, subject to transition provisions.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Cabela’s acquisition:</w:t>
      </w:r>
      <w:r>
        <w:rPr>
          <w:rFonts w:ascii="inherit" w:eastAsia="Times New Roman" w:hAnsi="inherit"/>
          <w:b/>
          <w:bCs/>
          <w:sz w:val="20"/>
          <w:szCs w:val="20"/>
        </w:rPr>
        <w:t xml:space="preserve"> </w:t>
      </w:r>
      <w:r>
        <w:rPr>
          <w:rFonts w:ascii="inherit" w:eastAsia="Times New Roman" w:hAnsi="inherit"/>
          <w:sz w:val="20"/>
          <w:szCs w:val="20"/>
        </w:rPr>
        <w:t>On September 25, 2017, we completed the acquisition from Synovus Bank of</w:t>
      </w:r>
      <w:r>
        <w:rPr>
          <w:rFonts w:ascii="inherit" w:eastAsia="Times New Roman" w:hAnsi="inherit"/>
          <w:sz w:val="20"/>
          <w:szCs w:val="20"/>
        </w:rPr>
        <w:t xml:space="preserve"> credit card assets and the related liabilities of World’s Foremost Bank, a wholly-owned subsidiary of Cabela’s Incorporated.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Capital One</w:t>
      </w:r>
      <w:r>
        <w:rPr>
          <w:rFonts w:ascii="inherit" w:eastAsia="Times New Roman" w:hAnsi="inherit"/>
          <w:b/>
          <w:bCs/>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b/>
          <w:bCs/>
          <w:sz w:val="20"/>
          <w:szCs w:val="20"/>
        </w:rPr>
        <w:t>Company:</w:t>
      </w:r>
      <w:r>
        <w:rPr>
          <w:rFonts w:ascii="inherit" w:eastAsia="Times New Roman" w:hAnsi="inherit"/>
          <w:sz w:val="20"/>
          <w:szCs w:val="20"/>
        </w:rPr>
        <w:t xml:space="preserve"> </w:t>
      </w:r>
      <w:r>
        <w:rPr>
          <w:rFonts w:ascii="inherit" w:eastAsia="Times New Roman" w:hAnsi="inherit"/>
          <w:sz w:val="20"/>
          <w:szCs w:val="20"/>
        </w:rPr>
        <w:t>Capital One Financial Corporation and its subsidiaries.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Carrying value</w:t>
      </w:r>
      <w:r>
        <w:rPr>
          <w:rFonts w:ascii="inherit" w:eastAsia="Times New Roman" w:hAnsi="inherit"/>
          <w:b/>
          <w:bCs/>
          <w:sz w:val="20"/>
          <w:szCs w:val="20"/>
        </w:rPr>
        <w:t xml:space="preserve"> </w:t>
      </w:r>
      <w:r>
        <w:rPr>
          <w:rFonts w:ascii="inherit" w:eastAsia="Times New Roman" w:hAnsi="inherit"/>
          <w:sz w:val="20"/>
          <w:szCs w:val="20"/>
        </w:rPr>
        <w:t>(with respect to loans)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The am</w:t>
      </w:r>
      <w:r>
        <w:rPr>
          <w:rFonts w:ascii="inherit" w:eastAsia="Times New Roman" w:hAnsi="inherit"/>
          <w:sz w:val="20"/>
          <w:szCs w:val="20"/>
        </w:rPr>
        <w:t>ount at which a loan is recorded on the consolidated balance sheets. For loans recorded at amortized cost, carrying value is the unpaid principal balance net of unamortized deferred loan origination fees and costs, and unamortized purchase premium or disco</w:t>
      </w:r>
      <w:r>
        <w:rPr>
          <w:rFonts w:ascii="inherit" w:eastAsia="Times New Roman" w:hAnsi="inherit"/>
          <w:sz w:val="20"/>
          <w:szCs w:val="20"/>
        </w:rPr>
        <w:t xml:space="preserve">unt. For loans that are or have been on nonaccrual status, the carrying value is also reduced by any net charge-offs that have been recorded and the amount of interest payments applied as a reduction of principal under the cost recovery method. For credit </w:t>
      </w:r>
      <w:r>
        <w:rPr>
          <w:rFonts w:ascii="inherit" w:eastAsia="Times New Roman" w:hAnsi="inherit"/>
          <w:sz w:val="20"/>
          <w:szCs w:val="20"/>
        </w:rPr>
        <w:t>card loans, the carrying value also includes interest that has been billed to the customer, net of any related reserves. Loans held for sale are recorded at either fair value (if we elect the fair value option) or at the lower of cost or fair value. For PC</w:t>
      </w:r>
      <w:r>
        <w:rPr>
          <w:rFonts w:ascii="inherit" w:eastAsia="Times New Roman" w:hAnsi="inherit"/>
          <w:sz w:val="20"/>
          <w:szCs w:val="20"/>
        </w:rPr>
        <w:t>I loans, carrying value represents the present value of all expected cash flows including interest that has not yet been accrued, discounted at the effective interest rate, including any valuation allowance for impaired loans.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CECL:</w:t>
      </w:r>
      <w:r>
        <w:rPr>
          <w:rFonts w:ascii="inherit" w:eastAsia="Times New Roman" w:hAnsi="inherit"/>
          <w:sz w:val="20"/>
          <w:szCs w:val="20"/>
        </w:rPr>
        <w:t xml:space="preserve"> </w:t>
      </w:r>
      <w:r>
        <w:rPr>
          <w:rFonts w:ascii="inherit" w:eastAsia="Times New Roman" w:hAnsi="inherit"/>
          <w:sz w:val="20"/>
          <w:szCs w:val="20"/>
        </w:rPr>
        <w:t>In June 2016, the Finan</w:t>
      </w:r>
      <w:r>
        <w:rPr>
          <w:rFonts w:ascii="inherit" w:eastAsia="Times New Roman" w:hAnsi="inherit"/>
          <w:sz w:val="20"/>
          <w:szCs w:val="20"/>
        </w:rPr>
        <w:t>cial Accounting Standards Board (“FASB”) issued Accounting Standards Update (“ASU”) No. 2016-13, Financial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This ASU requires an impairment model (known as the cur</w:t>
      </w:r>
      <w:r>
        <w:rPr>
          <w:rFonts w:ascii="inherit" w:eastAsia="Times New Roman" w:hAnsi="inherit"/>
          <w:sz w:val="20"/>
          <w:szCs w:val="20"/>
        </w:rPr>
        <w:t>rent expected credit loss (“CECL”) model) that is based on expected rather than incurred losses, with an anticipated result of more timely loss recognition. This guidance is effective for us on January 1, 2020.</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COBNA:</w:t>
      </w:r>
      <w:r>
        <w:rPr>
          <w:rFonts w:ascii="inherit" w:eastAsia="Times New Roman" w:hAnsi="inherit"/>
          <w:sz w:val="20"/>
          <w:szCs w:val="20"/>
        </w:rPr>
        <w:t xml:space="preserve"> </w:t>
      </w:r>
      <w:r>
        <w:rPr>
          <w:rFonts w:ascii="inherit" w:eastAsia="Times New Roman" w:hAnsi="inherit"/>
          <w:sz w:val="20"/>
          <w:szCs w:val="20"/>
        </w:rPr>
        <w:t>Capital One Bank (USA), National Assoc</w:t>
      </w:r>
      <w:r>
        <w:rPr>
          <w:rFonts w:ascii="inherit" w:eastAsia="Times New Roman" w:hAnsi="inherit"/>
          <w:sz w:val="20"/>
          <w:szCs w:val="20"/>
        </w:rPr>
        <w:t>iation, one of our fully owned subsidiaries, which offers credit and debit card products, other lending products and deposit products.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Common equity Tier 1 capital:</w:t>
      </w:r>
      <w:r>
        <w:rPr>
          <w:rFonts w:ascii="inherit" w:eastAsia="Times New Roman" w:hAnsi="inherit"/>
          <w:b/>
          <w:bCs/>
          <w:sz w:val="20"/>
          <w:szCs w:val="20"/>
        </w:rPr>
        <w:t xml:space="preserve"> </w:t>
      </w:r>
      <w:r>
        <w:rPr>
          <w:rFonts w:ascii="inherit" w:eastAsia="Times New Roman" w:hAnsi="inherit"/>
          <w:sz w:val="20"/>
          <w:szCs w:val="20"/>
        </w:rPr>
        <w:t>Calculated as the sum of common equity, related surplus and retained earnings, and accumula</w:t>
      </w:r>
      <w:r>
        <w:rPr>
          <w:rFonts w:ascii="inherit" w:eastAsia="Times New Roman" w:hAnsi="inherit"/>
          <w:sz w:val="20"/>
          <w:szCs w:val="20"/>
        </w:rPr>
        <w:t>ted other comprehensive income net of applicable phase-ins, less goodwill and intangibles net of associated deferred tax liabilities and applicable phase-ins, less other deductions, as defined by regulators.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Company:</w:t>
      </w:r>
      <w:r>
        <w:rPr>
          <w:rFonts w:ascii="inherit" w:eastAsia="Times New Roman" w:hAnsi="inherit"/>
          <w:b/>
          <w:bCs/>
          <w:sz w:val="20"/>
          <w:szCs w:val="20"/>
        </w:rPr>
        <w:t xml:space="preserve"> </w:t>
      </w:r>
      <w:r>
        <w:rPr>
          <w:rFonts w:ascii="inherit" w:eastAsia="Times New Roman" w:hAnsi="inherit"/>
          <w:sz w:val="20"/>
          <w:szCs w:val="20"/>
        </w:rPr>
        <w:t>Capital One Financial Corporation and i</w:t>
      </w:r>
      <w:r>
        <w:rPr>
          <w:rFonts w:ascii="inherit" w:eastAsia="Times New Roman" w:hAnsi="inherit"/>
          <w:sz w:val="20"/>
          <w:szCs w:val="20"/>
        </w:rPr>
        <w:t>ts subsidiaries.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CONA:</w:t>
      </w:r>
      <w:r>
        <w:rPr>
          <w:rFonts w:ascii="inherit" w:eastAsia="Times New Roman" w:hAnsi="inherit"/>
          <w:b/>
          <w:bCs/>
          <w:sz w:val="20"/>
          <w:szCs w:val="20"/>
        </w:rPr>
        <w:t xml:space="preserve"> </w:t>
      </w:r>
      <w:r>
        <w:rPr>
          <w:rFonts w:ascii="inherit" w:eastAsia="Times New Roman" w:hAnsi="inherit"/>
          <w:sz w:val="20"/>
          <w:szCs w:val="20"/>
        </w:rPr>
        <w:t>Capital One, National Association, one of our fully owned subsidiaries, which offers a broad spectrum of banking products and financial services to consumers, small businesses and commercial clients.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Credit risk:</w:t>
      </w:r>
      <w:r>
        <w:rPr>
          <w:rFonts w:ascii="inherit" w:eastAsia="Times New Roman" w:hAnsi="inherit"/>
          <w:sz w:val="20"/>
          <w:szCs w:val="20"/>
        </w:rPr>
        <w:t xml:space="preserve"> </w:t>
      </w:r>
      <w:r>
        <w:rPr>
          <w:rFonts w:ascii="inherit" w:eastAsia="Times New Roman" w:hAnsi="inherit"/>
          <w:sz w:val="20"/>
          <w:szCs w:val="20"/>
        </w:rPr>
        <w:t>The risk of loss fro</w:t>
      </w:r>
      <w:r>
        <w:rPr>
          <w:rFonts w:ascii="inherit" w:eastAsia="Times New Roman" w:hAnsi="inherit"/>
          <w:sz w:val="20"/>
          <w:szCs w:val="20"/>
        </w:rPr>
        <w:t>m an obligor’s failure to meet the terms of any contract or otherwise fail to perform as agreed.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Cybersecurity Incident:</w:t>
      </w:r>
      <w:r>
        <w:rPr>
          <w:rFonts w:ascii="inherit" w:eastAsia="Times New Roman" w:hAnsi="inherit"/>
          <w:sz w:val="20"/>
          <w:szCs w:val="20"/>
        </w:rPr>
        <w:t xml:space="preserve"> </w:t>
      </w:r>
      <w:r>
        <w:rPr>
          <w:rFonts w:ascii="inherit" w:eastAsia="Times New Roman" w:hAnsi="inherit"/>
          <w:sz w:val="20"/>
          <w:szCs w:val="20"/>
        </w:rPr>
        <w:t xml:space="preserve">The unauthorized access by an outside individual who obtained certain types of personal information relating to people who had applied </w:t>
      </w:r>
      <w:r>
        <w:rPr>
          <w:rFonts w:ascii="inherit" w:eastAsia="Times New Roman" w:hAnsi="inherit"/>
          <w:sz w:val="20"/>
          <w:szCs w:val="20"/>
        </w:rPr>
        <w:t>for our credit card products and to our credit card customers that we announced on July 29, 2019.</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Derivative:</w:t>
      </w:r>
      <w:r>
        <w:rPr>
          <w:rFonts w:ascii="inherit" w:eastAsia="Times New Roman" w:hAnsi="inherit"/>
          <w:sz w:val="20"/>
          <w:szCs w:val="20"/>
        </w:rPr>
        <w:t xml:space="preserve"> </w:t>
      </w:r>
      <w:r>
        <w:rPr>
          <w:rFonts w:ascii="inherit" w:eastAsia="Times New Roman" w:hAnsi="inherit"/>
          <w:sz w:val="20"/>
          <w:szCs w:val="20"/>
        </w:rPr>
        <w:t>A contract or agreement whose value is derived from changes in interest rates, foreign exchange rates, prices of securities or commodities, credi</w:t>
      </w:r>
      <w:r>
        <w:rPr>
          <w:rFonts w:ascii="inherit" w:eastAsia="Times New Roman" w:hAnsi="inherit"/>
          <w:sz w:val="20"/>
          <w:szCs w:val="20"/>
        </w:rPr>
        <w:t>t worthiness for credit default swaps or financial or commodity indices.</w:t>
      </w:r>
    </w:p>
    <w:p w:rsidR="00000000" w:rsidRDefault="00D97814">
      <w:pPr>
        <w:divId w:val="711264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36303294"/>
          <w:jc w:val="center"/>
        </w:trPr>
        <w:tc>
          <w:tcPr>
            <w:tcW w:w="0" w:type="auto"/>
            <w:gridSpan w:val="3"/>
            <w:vAlign w:val="center"/>
            <w:hideMark/>
          </w:tcPr>
          <w:p w:rsidR="00000000" w:rsidRDefault="00D97814">
            <w:pPr>
              <w:rPr>
                <w:rFonts w:eastAsia="Times New Roman"/>
                <w:sz w:val="20"/>
                <w:szCs w:val="20"/>
              </w:rPr>
            </w:pPr>
          </w:p>
        </w:tc>
      </w:tr>
      <w:tr w:rsidR="00000000">
        <w:trPr>
          <w:divId w:val="133630329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36303294"/>
          <w:jc w:val="center"/>
        </w:trPr>
        <w:tc>
          <w:tcPr>
            <w:tcW w:w="0" w:type="auto"/>
            <w:gridSpan w:val="3"/>
            <w:tcMar>
              <w:top w:w="30" w:type="dxa"/>
              <w:left w:w="30" w:type="dxa"/>
              <w:bottom w:w="30" w:type="dxa"/>
              <w:right w:w="30" w:type="dxa"/>
            </w:tcMar>
            <w:vAlign w:val="bottom"/>
            <w:hideMark/>
          </w:tcPr>
          <w:p w:rsidR="00000000" w:rsidRDefault="00D97814">
            <w:pPr>
              <w:divId w:val="607812857"/>
              <w:rPr>
                <w:rFonts w:eastAsia="Times New Roman"/>
                <w:sz w:val="20"/>
                <w:szCs w:val="20"/>
              </w:rPr>
            </w:pPr>
            <w:r>
              <w:rPr>
                <w:rFonts w:ascii="inherit" w:eastAsia="Times New Roman" w:hAnsi="inherit"/>
                <w:sz w:val="20"/>
                <w:szCs w:val="20"/>
              </w:rPr>
              <w:t> </w:t>
            </w:r>
          </w:p>
        </w:tc>
      </w:tr>
      <w:tr w:rsidR="00000000">
        <w:trPr>
          <w:divId w:val="1336303294"/>
          <w:jc w:val="center"/>
        </w:trPr>
        <w:tc>
          <w:tcPr>
            <w:tcW w:w="0" w:type="auto"/>
            <w:tcMar>
              <w:top w:w="30" w:type="dxa"/>
              <w:left w:w="30" w:type="dxa"/>
              <w:bottom w:w="30" w:type="dxa"/>
              <w:right w:w="30" w:type="dxa"/>
            </w:tcMar>
            <w:vAlign w:val="bottom"/>
            <w:hideMark/>
          </w:tcPr>
          <w:p w:rsidR="00000000" w:rsidRDefault="00D97814">
            <w:pPr>
              <w:divId w:val="242296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D97814">
      <w:pPr>
        <w:spacing w:line="288" w:lineRule="auto"/>
        <w:jc w:val="both"/>
        <w:divId w:val="99538287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1504523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The operating results of a component of an entity, as defined by Accounting Standards Codification (“ASC”) 205, that are removed from continuing operations when that component has been disposed of or it is management’s intention to sell the component.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Dodd</w:t>
      </w:r>
      <w:r>
        <w:rPr>
          <w:rFonts w:ascii="inherit" w:eastAsia="Times New Roman" w:hAnsi="inherit"/>
          <w:b/>
          <w:bCs/>
          <w:sz w:val="20"/>
          <w:szCs w:val="20"/>
        </w:rPr>
        <w:t>-Frank Wall Street Reform and Consumer Protection Act (“Dodd-Frank Act”):</w:t>
      </w:r>
      <w:r>
        <w:rPr>
          <w:rFonts w:ascii="inherit" w:eastAsia="Times New Roman" w:hAnsi="inherit"/>
          <w:sz w:val="20"/>
          <w:szCs w:val="20"/>
        </w:rPr>
        <w:t xml:space="preserve"> </w:t>
      </w:r>
      <w:r>
        <w:rPr>
          <w:rFonts w:ascii="inherit" w:eastAsia="Times New Roman" w:hAnsi="inherit"/>
          <w:sz w:val="20"/>
          <w:szCs w:val="20"/>
        </w:rPr>
        <w:t>Regulatory reform legislation signed into law on July 21, 2010. This law broadly affects the financial services industry and contains numerous provisions aimed at strengthening the s</w:t>
      </w:r>
      <w:r>
        <w:rPr>
          <w:rFonts w:ascii="inherit" w:eastAsia="Times New Roman" w:hAnsi="inherit"/>
          <w:sz w:val="20"/>
          <w:szCs w:val="20"/>
        </w:rPr>
        <w:t>ound operation of the financial services sector.</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Exchange Act:</w:t>
      </w:r>
      <w:r>
        <w:rPr>
          <w:rFonts w:ascii="inherit" w:eastAsia="Times New Roman" w:hAnsi="inherit"/>
          <w:b/>
          <w:bCs/>
          <w:sz w:val="20"/>
          <w:szCs w:val="20"/>
        </w:rPr>
        <w:t xml:space="preserve"> </w:t>
      </w:r>
      <w:r>
        <w:rPr>
          <w:rFonts w:ascii="inherit" w:eastAsia="Times New Roman" w:hAnsi="inherit"/>
          <w:sz w:val="20"/>
          <w:szCs w:val="20"/>
        </w:rPr>
        <w:t>The Securities Exchange Act of 1934, as amended.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eXtensible Business Reporting Language (“XBRL”):</w:t>
      </w:r>
      <w:r>
        <w:rPr>
          <w:rFonts w:ascii="inherit" w:eastAsia="Times New Roman" w:hAnsi="inherit"/>
          <w:sz w:val="20"/>
          <w:szCs w:val="20"/>
        </w:rPr>
        <w:t xml:space="preserve"> </w:t>
      </w:r>
      <w:r>
        <w:rPr>
          <w:rFonts w:ascii="inherit" w:eastAsia="Times New Roman" w:hAnsi="inherit"/>
          <w:sz w:val="20"/>
          <w:szCs w:val="20"/>
        </w:rPr>
        <w:t>A language for the electronic communication of business and financial data.</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Federal Banking Age</w:t>
      </w:r>
      <w:r>
        <w:rPr>
          <w:rFonts w:ascii="inherit" w:eastAsia="Times New Roman" w:hAnsi="inherit"/>
          <w:b/>
          <w:bCs/>
          <w:sz w:val="20"/>
          <w:szCs w:val="20"/>
        </w:rPr>
        <w:t>ncies:</w:t>
      </w:r>
      <w:r>
        <w:rPr>
          <w:rFonts w:ascii="inherit" w:eastAsia="Times New Roman" w:hAnsi="inherit"/>
          <w:sz w:val="20"/>
          <w:szCs w:val="20"/>
        </w:rPr>
        <w:t xml:space="preserve"> </w:t>
      </w:r>
      <w:r>
        <w:rPr>
          <w:rFonts w:ascii="inherit" w:eastAsia="Times New Roman" w:hAnsi="inherit"/>
          <w:sz w:val="20"/>
          <w:szCs w:val="20"/>
        </w:rPr>
        <w:t>The Federal Reserve, Office of the Comptroller of the Currency and Federal Deposit Insurance Corporation.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Federal Reserve:</w:t>
      </w:r>
      <w:r>
        <w:rPr>
          <w:rFonts w:ascii="inherit" w:eastAsia="Times New Roman" w:hAnsi="inherit"/>
          <w:sz w:val="20"/>
          <w:szCs w:val="20"/>
        </w:rPr>
        <w:t xml:space="preserve"> </w:t>
      </w:r>
      <w:r>
        <w:rPr>
          <w:rFonts w:ascii="inherit" w:eastAsia="Times New Roman" w:hAnsi="inherit"/>
          <w:sz w:val="20"/>
          <w:szCs w:val="20"/>
        </w:rPr>
        <w:t>The Board of Governors of the Federal Reserve System.</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FICO score:</w:t>
      </w:r>
      <w:r>
        <w:rPr>
          <w:rFonts w:ascii="inherit" w:eastAsia="Times New Roman" w:hAnsi="inherit"/>
          <w:sz w:val="20"/>
          <w:szCs w:val="20"/>
        </w:rPr>
        <w:t xml:space="preserve"> </w:t>
      </w:r>
      <w:r>
        <w:rPr>
          <w:rFonts w:ascii="inherit" w:eastAsia="Times New Roman" w:hAnsi="inherit"/>
          <w:sz w:val="20"/>
          <w:szCs w:val="20"/>
        </w:rPr>
        <w:t>A measure of consumer credit risk provided by credit bureaus</w:t>
      </w:r>
      <w:r>
        <w:rPr>
          <w:rFonts w:ascii="inherit" w:eastAsia="Times New Roman" w:hAnsi="inherit"/>
          <w:sz w:val="20"/>
          <w:szCs w:val="20"/>
        </w:rPr>
        <w:t>, typically produced from statistical modeling software created by FICO (formerly known as</w:t>
      </w:r>
      <w:r>
        <w:rPr>
          <w:rFonts w:ascii="inherit" w:eastAsia="Times New Roman" w:hAnsi="inherit"/>
          <w:sz w:val="20"/>
          <w:szCs w:val="20"/>
        </w:rPr>
        <w:t xml:space="preserve"> </w:t>
      </w:r>
      <w:r>
        <w:rPr>
          <w:rFonts w:ascii="inherit" w:eastAsia="Times New Roman" w:hAnsi="inherit"/>
          <w:sz w:val="20"/>
          <w:szCs w:val="20"/>
        </w:rPr>
        <w:t>“Fair Isaac Corporation”) utilizing data collected by the credit bureaus.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Foreign currency derivative contracts:</w:t>
      </w:r>
      <w:r>
        <w:rPr>
          <w:rFonts w:ascii="inherit" w:eastAsia="Times New Roman" w:hAnsi="inherit"/>
          <w:sz w:val="20"/>
          <w:szCs w:val="20"/>
        </w:rPr>
        <w:t xml:space="preserve"> </w:t>
      </w:r>
      <w:r>
        <w:rPr>
          <w:rFonts w:ascii="inherit" w:eastAsia="Times New Roman" w:hAnsi="inherit"/>
          <w:sz w:val="20"/>
          <w:szCs w:val="20"/>
        </w:rPr>
        <w:t xml:space="preserve">An agreement to exchange contractual amounts of one </w:t>
      </w:r>
      <w:r>
        <w:rPr>
          <w:rFonts w:ascii="inherit" w:eastAsia="Times New Roman" w:hAnsi="inherit"/>
          <w:sz w:val="20"/>
          <w:szCs w:val="20"/>
        </w:rPr>
        <w:t>currency for another currency at one or more future dates.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Foreign exchange contracts:</w:t>
      </w:r>
      <w:r>
        <w:rPr>
          <w:rFonts w:ascii="inherit" w:eastAsia="Times New Roman" w:hAnsi="inherit"/>
          <w:sz w:val="20"/>
          <w:szCs w:val="20"/>
        </w:rPr>
        <w:t xml:space="preserve"> </w:t>
      </w:r>
      <w:r>
        <w:rPr>
          <w:rFonts w:ascii="inherit" w:eastAsia="Times New Roman" w:hAnsi="inherit"/>
          <w:sz w:val="20"/>
          <w:szCs w:val="20"/>
        </w:rPr>
        <w:t>Contracts that provide for the future receipt or delivery of foreign currency at previously agreed-upon terms.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A government-sponsored enterprise or agency</w:t>
      </w:r>
      <w:r>
        <w:rPr>
          <w:rFonts w:ascii="inherit" w:eastAsia="Times New Roman" w:hAnsi="inherit"/>
          <w:sz w:val="20"/>
          <w:szCs w:val="20"/>
        </w:rPr>
        <w:t xml:space="preserve"> is a financial services corporation created by the United States Congress. Examples of U.S. government agencies include Federal National Mortgage Association (“Fannie Mae”), Federal Home Loan Mortgage Corporation (“Freddie Mac”), Government National Mortg</w:t>
      </w:r>
      <w:r>
        <w:rPr>
          <w:rFonts w:ascii="inherit" w:eastAsia="Times New Roman" w:hAnsi="inherit"/>
          <w:sz w:val="20"/>
          <w:szCs w:val="20"/>
        </w:rPr>
        <w:t>age Association (“Ginnie Mae”) and the Federal Home Loan Banks (“FHLB”).</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Impaired loans:</w:t>
      </w:r>
      <w:r>
        <w:rPr>
          <w:rFonts w:ascii="inherit" w:eastAsia="Times New Roman" w:hAnsi="inherit"/>
          <w:sz w:val="20"/>
          <w:szCs w:val="20"/>
        </w:rPr>
        <w:t xml:space="preserve"> </w:t>
      </w:r>
      <w:r>
        <w:rPr>
          <w:rFonts w:ascii="inherit" w:eastAsia="Times New Roman" w:hAnsi="inherit"/>
          <w:sz w:val="20"/>
          <w:szCs w:val="20"/>
        </w:rPr>
        <w:t>A loan is considered impaired when, based on current information and events, it is probable that we will not be able to collect all amounts due from the borrower in ac</w:t>
      </w:r>
      <w:r>
        <w:rPr>
          <w:rFonts w:ascii="inherit" w:eastAsia="Times New Roman" w:hAnsi="inherit"/>
          <w:sz w:val="20"/>
          <w:szCs w:val="20"/>
        </w:rPr>
        <w:t>cordance with the original contractual terms of the loan.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Interest rate sensitivity:</w:t>
      </w:r>
      <w:r>
        <w:rPr>
          <w:rFonts w:ascii="inherit" w:eastAsia="Times New Roman" w:hAnsi="inherit"/>
          <w:sz w:val="20"/>
          <w:szCs w:val="20"/>
        </w:rPr>
        <w:t xml:space="preserve"> </w:t>
      </w:r>
      <w:r>
        <w:rPr>
          <w:rFonts w:ascii="inherit" w:eastAsia="Times New Roman" w:hAnsi="inherit"/>
          <w:sz w:val="20"/>
          <w:szCs w:val="20"/>
        </w:rPr>
        <w:t>The exposure to interest rate movements.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Interest rate swaps:</w:t>
      </w:r>
      <w:r>
        <w:rPr>
          <w:rFonts w:ascii="inherit" w:eastAsia="Times New Roman" w:hAnsi="inherit"/>
          <w:sz w:val="20"/>
          <w:szCs w:val="20"/>
        </w:rPr>
        <w:t xml:space="preserve"> </w:t>
      </w:r>
      <w:r>
        <w:rPr>
          <w:rFonts w:ascii="inherit" w:eastAsia="Times New Roman" w:hAnsi="inherit"/>
          <w:sz w:val="20"/>
          <w:szCs w:val="20"/>
        </w:rPr>
        <w:t>Contracts in which a series of interest rate flows in a single currency are exchanged over a prescribed perio</w:t>
      </w:r>
      <w:r>
        <w:rPr>
          <w:rFonts w:ascii="inherit" w:eastAsia="Times New Roman" w:hAnsi="inherit"/>
          <w:sz w:val="20"/>
          <w:szCs w:val="20"/>
        </w:rPr>
        <w:t>d. Interest rate swaps are the most common type of derivative contract that we use in our asset/liability management activities.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Investment grade:</w:t>
      </w:r>
      <w:r>
        <w:rPr>
          <w:rFonts w:ascii="inherit" w:eastAsia="Times New Roman" w:hAnsi="inherit"/>
          <w:sz w:val="20"/>
          <w:szCs w:val="20"/>
        </w:rPr>
        <w:t xml:space="preserve"> </w:t>
      </w:r>
      <w:r>
        <w:rPr>
          <w:rFonts w:ascii="inherit" w:eastAsia="Times New Roman" w:hAnsi="inherit"/>
          <w:sz w:val="20"/>
          <w:szCs w:val="20"/>
        </w:rPr>
        <w:t>Represents Moody’s long-term rating of Baa3 or better; and/or a Standard &amp;</w:t>
      </w:r>
      <w:r>
        <w:rPr>
          <w:rFonts w:ascii="inherit" w:eastAsia="Times New Roman" w:hAnsi="inherit"/>
          <w:sz w:val="20"/>
          <w:szCs w:val="20"/>
        </w:rPr>
        <w:t xml:space="preserve"> </w:t>
      </w:r>
      <w:r>
        <w:rPr>
          <w:rFonts w:ascii="inherit" w:eastAsia="Times New Roman" w:hAnsi="inherit"/>
          <w:sz w:val="20"/>
          <w:szCs w:val="20"/>
        </w:rPr>
        <w:t>Poor’s or DBRS long-term rating of</w:t>
      </w:r>
      <w:r>
        <w:rPr>
          <w:rFonts w:ascii="inherit" w:eastAsia="Times New Roman" w:hAnsi="inherit"/>
          <w:sz w:val="20"/>
          <w:szCs w:val="20"/>
        </w:rPr>
        <w:t xml:space="preserve"> BBB- or better; or if unrated, an equivalent rating using our internal risk ratings. Instruments that fall below these levels are considered to be non-investment grade.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Investor entities:</w:t>
      </w:r>
      <w:r>
        <w:rPr>
          <w:rFonts w:ascii="inherit" w:eastAsia="Times New Roman" w:hAnsi="inherit"/>
          <w:b/>
          <w:bCs/>
          <w:sz w:val="20"/>
          <w:szCs w:val="20"/>
        </w:rPr>
        <w:t xml:space="preserve"> </w:t>
      </w:r>
      <w:r>
        <w:rPr>
          <w:rFonts w:ascii="inherit" w:eastAsia="Times New Roman" w:hAnsi="inherit"/>
          <w:sz w:val="20"/>
          <w:szCs w:val="20"/>
        </w:rPr>
        <w:t>Entities that invest in community development entities (“CDE”) that</w:t>
      </w:r>
      <w:r>
        <w:rPr>
          <w:rFonts w:ascii="inherit" w:eastAsia="Times New Roman" w:hAnsi="inherit"/>
          <w:sz w:val="20"/>
          <w:szCs w:val="20"/>
        </w:rPr>
        <w:t xml:space="preserve"> provide debt financing to businesses and non-profit entities in low-income and rural communities.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LCR Rule:</w:t>
      </w:r>
      <w:r>
        <w:rPr>
          <w:rFonts w:ascii="inherit" w:eastAsia="Times New Roman" w:hAnsi="inherit"/>
          <w:sz w:val="20"/>
          <w:szCs w:val="20"/>
        </w:rPr>
        <w:t xml:space="preserve"> </w:t>
      </w:r>
      <w:r>
        <w:rPr>
          <w:rFonts w:ascii="inherit" w:eastAsia="Times New Roman" w:hAnsi="inherit"/>
          <w:sz w:val="20"/>
          <w:szCs w:val="20"/>
        </w:rPr>
        <w:t>In September 2014, the Federal Banking Agencies issued final rules implementing the Basel III Liquidity Coverage Ratio in the United States. The LC</w:t>
      </w:r>
      <w:r>
        <w:rPr>
          <w:rFonts w:ascii="inherit" w:eastAsia="Times New Roman" w:hAnsi="inherit"/>
          <w:sz w:val="20"/>
          <w:szCs w:val="20"/>
        </w:rPr>
        <w:t>R is calculated by dividing the amount of an institution’s high quality, unencumbered liquid assets by its estimated net cash outflow, as defined and calculated in accordance with the LCR Rule.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Leverage ratio:</w:t>
      </w:r>
      <w:r>
        <w:rPr>
          <w:rFonts w:ascii="inherit" w:eastAsia="Times New Roman" w:hAnsi="inherit"/>
          <w:sz w:val="20"/>
          <w:szCs w:val="20"/>
        </w:rPr>
        <w:t xml:space="preserve"> </w:t>
      </w:r>
      <w:r>
        <w:rPr>
          <w:rFonts w:ascii="inherit" w:eastAsia="Times New Roman" w:hAnsi="inherit"/>
          <w:sz w:val="20"/>
          <w:szCs w:val="20"/>
        </w:rPr>
        <w:t>Tier 1 capital divided by average assets afte</w:t>
      </w:r>
      <w:r>
        <w:rPr>
          <w:rFonts w:ascii="inherit" w:eastAsia="Times New Roman" w:hAnsi="inherit"/>
          <w:sz w:val="20"/>
          <w:szCs w:val="20"/>
        </w:rPr>
        <w:t>r certain adjustments, as defined by the regulators.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Liquidity risk:</w:t>
      </w:r>
      <w:r>
        <w:rPr>
          <w:rFonts w:ascii="inherit" w:eastAsia="Times New Roman" w:hAnsi="inherit"/>
          <w:sz w:val="20"/>
          <w:szCs w:val="20"/>
        </w:rPr>
        <w:t xml:space="preserve"> </w:t>
      </w:r>
      <w:r>
        <w:rPr>
          <w:rFonts w:ascii="inherit" w:eastAsia="Times New Roman" w:hAnsi="inherit"/>
          <w:sz w:val="20"/>
          <w:szCs w:val="20"/>
        </w:rPr>
        <w:t>The risk that the Company will not be able to meet its future financial obligations as they come due, or invest in future asset growth because of an inability to obtain funds at a reason</w:t>
      </w:r>
      <w:r>
        <w:rPr>
          <w:rFonts w:ascii="inherit" w:eastAsia="Times New Roman" w:hAnsi="inherit"/>
          <w:sz w:val="20"/>
          <w:szCs w:val="20"/>
        </w:rPr>
        <w:t>able price within a reasonable time period.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Loan-to-value (“LTV”) ratio:</w:t>
      </w:r>
      <w:r>
        <w:rPr>
          <w:rFonts w:ascii="inherit" w:eastAsia="Times New Roman" w:hAnsi="inherit"/>
          <w:b/>
          <w:bCs/>
          <w:sz w:val="20"/>
          <w:szCs w:val="20"/>
        </w:rPr>
        <w:t xml:space="preserve"> </w:t>
      </w:r>
      <w:r>
        <w:rPr>
          <w:rFonts w:ascii="inherit" w:eastAsia="Times New Roman" w:hAnsi="inherit"/>
          <w:sz w:val="20"/>
          <w:szCs w:val="20"/>
        </w:rPr>
        <w:t>The relationship, expressed as a percentage, between the principal amount of a loan and the appraised value of the collateral securing the loan.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Managed presentation:</w:t>
      </w:r>
      <w:r>
        <w:rPr>
          <w:rFonts w:ascii="inherit" w:eastAsia="Times New Roman" w:hAnsi="inherit"/>
          <w:b/>
          <w:bCs/>
          <w:sz w:val="20"/>
          <w:szCs w:val="20"/>
        </w:rPr>
        <w:t xml:space="preserve"> </w:t>
      </w:r>
      <w:r>
        <w:rPr>
          <w:rFonts w:ascii="inherit" w:eastAsia="Times New Roman" w:hAnsi="inherit"/>
          <w:sz w:val="20"/>
          <w:szCs w:val="20"/>
        </w:rPr>
        <w:t>A non-GAAP prese</w:t>
      </w:r>
      <w:r>
        <w:rPr>
          <w:rFonts w:ascii="inherit" w:eastAsia="Times New Roman" w:hAnsi="inherit"/>
          <w:sz w:val="20"/>
          <w:szCs w:val="20"/>
        </w:rPr>
        <w:t xml:space="preserve">ntation of financial results that includes reclassifications to present revenue on a fully taxable-equivalent basis. Management uses this non-GAAP financial measure at the segment level, because it believes this provides information to enable investors to </w:t>
      </w:r>
      <w:r>
        <w:rPr>
          <w:rFonts w:ascii="inherit" w:eastAsia="Times New Roman" w:hAnsi="inherit"/>
          <w:sz w:val="20"/>
          <w:szCs w:val="20"/>
        </w:rPr>
        <w:t>understand the underlying operational performance and trends of the particular business segment and facilitates a comparison of the business segment with the performance of competitors.</w:t>
      </w:r>
    </w:p>
    <w:p w:rsidR="00000000" w:rsidRDefault="00D97814">
      <w:pPr>
        <w:divId w:val="16345576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20511190"/>
          <w:jc w:val="center"/>
        </w:trPr>
        <w:tc>
          <w:tcPr>
            <w:tcW w:w="0" w:type="auto"/>
            <w:gridSpan w:val="3"/>
            <w:vAlign w:val="center"/>
            <w:hideMark/>
          </w:tcPr>
          <w:p w:rsidR="00000000" w:rsidRDefault="00D97814">
            <w:pPr>
              <w:rPr>
                <w:rFonts w:eastAsia="Times New Roman"/>
                <w:sz w:val="20"/>
                <w:szCs w:val="20"/>
              </w:rPr>
            </w:pPr>
          </w:p>
        </w:tc>
      </w:tr>
      <w:tr w:rsidR="00000000">
        <w:trPr>
          <w:divId w:val="52051119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20511190"/>
          <w:jc w:val="center"/>
        </w:trPr>
        <w:tc>
          <w:tcPr>
            <w:tcW w:w="0" w:type="auto"/>
            <w:gridSpan w:val="3"/>
            <w:tcMar>
              <w:top w:w="30" w:type="dxa"/>
              <w:left w:w="30" w:type="dxa"/>
              <w:bottom w:w="30" w:type="dxa"/>
              <w:right w:w="30" w:type="dxa"/>
            </w:tcMar>
            <w:vAlign w:val="bottom"/>
            <w:hideMark/>
          </w:tcPr>
          <w:p w:rsidR="00000000" w:rsidRDefault="00D97814">
            <w:pPr>
              <w:divId w:val="395472904"/>
              <w:rPr>
                <w:rFonts w:eastAsia="Times New Roman"/>
                <w:sz w:val="20"/>
                <w:szCs w:val="20"/>
              </w:rPr>
            </w:pPr>
            <w:r>
              <w:rPr>
                <w:rFonts w:ascii="inherit" w:eastAsia="Times New Roman" w:hAnsi="inherit"/>
                <w:sz w:val="20"/>
                <w:szCs w:val="20"/>
              </w:rPr>
              <w:t> </w:t>
            </w:r>
          </w:p>
        </w:tc>
      </w:tr>
      <w:tr w:rsidR="00000000">
        <w:trPr>
          <w:divId w:val="520511190"/>
          <w:jc w:val="center"/>
        </w:trPr>
        <w:tc>
          <w:tcPr>
            <w:tcW w:w="0" w:type="auto"/>
            <w:tcMar>
              <w:top w:w="30" w:type="dxa"/>
              <w:left w:w="30" w:type="dxa"/>
              <w:bottom w:w="30" w:type="dxa"/>
              <w:right w:w="30" w:type="dxa"/>
            </w:tcMar>
            <w:vAlign w:val="bottom"/>
            <w:hideMark/>
          </w:tcPr>
          <w:p w:rsidR="00000000" w:rsidRDefault="00D97814">
            <w:pPr>
              <w:divId w:val="2052025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D97814">
      <w:pPr>
        <w:spacing w:line="288" w:lineRule="auto"/>
        <w:jc w:val="both"/>
        <w:divId w:val="170460047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9053615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Market risk:</w:t>
      </w:r>
      <w:r>
        <w:rPr>
          <w:rFonts w:ascii="inherit" w:eastAsia="Times New Roman" w:hAnsi="inherit"/>
          <w:sz w:val="20"/>
          <w:szCs w:val="20"/>
        </w:rPr>
        <w:t xml:space="preserve"> </w:t>
      </w:r>
      <w:r>
        <w:rPr>
          <w:rFonts w:ascii="inherit" w:eastAsia="Times New Roman" w:hAnsi="inherit"/>
          <w:sz w:val="20"/>
          <w:szCs w:val="20"/>
        </w:rPr>
        <w:t>The risk that an institution’s earnings or the economic value of equity could be adversely impacted by changes in interest rates, f</w:t>
      </w:r>
      <w:r>
        <w:rPr>
          <w:rFonts w:ascii="inherit" w:eastAsia="Times New Roman" w:hAnsi="inherit"/>
          <w:sz w:val="20"/>
          <w:szCs w:val="20"/>
        </w:rPr>
        <w:t>oreign exchange rates or other market factors.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Master netting agreement:</w:t>
      </w:r>
      <w:r>
        <w:rPr>
          <w:rFonts w:ascii="inherit" w:eastAsia="Times New Roman" w:hAnsi="inherit"/>
          <w:sz w:val="20"/>
          <w:szCs w:val="20"/>
        </w:rPr>
        <w:t xml:space="preserve"> </w:t>
      </w:r>
      <w:r>
        <w:rPr>
          <w:rFonts w:ascii="inherit" w:eastAsia="Times New Roman" w:hAnsi="inherit"/>
          <w:sz w:val="20"/>
          <w:szCs w:val="20"/>
        </w:rPr>
        <w:t>An agreement between two counterparties that have multiple contracts with each other that provides for the net settlement of all contracts through a single payment in the event of def</w:t>
      </w:r>
      <w:r>
        <w:rPr>
          <w:rFonts w:ascii="inherit" w:eastAsia="Times New Roman" w:hAnsi="inherit"/>
          <w:sz w:val="20"/>
          <w:szCs w:val="20"/>
        </w:rPr>
        <w:t>ault or termination of any one contract.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Mortgage-backed security (“MBS”):</w:t>
      </w:r>
      <w:r>
        <w:rPr>
          <w:rFonts w:ascii="inherit" w:eastAsia="Times New Roman" w:hAnsi="inherit"/>
          <w:sz w:val="20"/>
          <w:szCs w:val="20"/>
        </w:rPr>
        <w:t xml:space="preserve"> </w:t>
      </w:r>
      <w:r>
        <w:rPr>
          <w:rFonts w:ascii="inherit" w:eastAsia="Times New Roman" w:hAnsi="inherit"/>
          <w:sz w:val="20"/>
          <w:szCs w:val="20"/>
        </w:rPr>
        <w:t>An asset-backed security whose cash flows are backed by the principal and interest payments of a set of mortgage loans.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Mortgage servicing rights (“MSRs”):</w:t>
      </w:r>
      <w:r>
        <w:rPr>
          <w:rFonts w:ascii="inherit" w:eastAsia="Times New Roman" w:hAnsi="inherit"/>
          <w:sz w:val="20"/>
          <w:szCs w:val="20"/>
        </w:rPr>
        <w:t xml:space="preserve"> </w:t>
      </w:r>
      <w:r>
        <w:rPr>
          <w:rFonts w:ascii="inherit" w:eastAsia="Times New Roman" w:hAnsi="inherit"/>
          <w:sz w:val="20"/>
          <w:szCs w:val="20"/>
        </w:rPr>
        <w:t>The right to service a mo</w:t>
      </w:r>
      <w:r>
        <w:rPr>
          <w:rFonts w:ascii="inherit" w:eastAsia="Times New Roman" w:hAnsi="inherit"/>
          <w:sz w:val="20"/>
          <w:szCs w:val="20"/>
        </w:rPr>
        <w:t>rtgage loan when the underlying loan is sold or securitized. Servicing includes collections for principal, interest and escrow payments from borrowers and accounting for and remitting principal and interest payments to investors.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Net charge-off rate</w:t>
      </w:r>
      <w:r>
        <w:rPr>
          <w:rFonts w:ascii="inherit" w:eastAsia="Times New Roman" w:hAnsi="inherit"/>
          <w:sz w:val="20"/>
          <w:szCs w:val="20"/>
        </w:rPr>
        <w:t>: repre</w:t>
      </w:r>
      <w:r>
        <w:rPr>
          <w:rFonts w:ascii="inherit" w:eastAsia="Times New Roman" w:hAnsi="inherit"/>
          <w:sz w:val="20"/>
          <w:szCs w:val="20"/>
        </w:rPr>
        <w:t>sents (annualized) net charge-offs divided by average loans held for investment for the period.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represents (annualized) net interest income divided by average interest-earning assets for the period.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Nonperforming loans:</w:t>
      </w:r>
      <w:r>
        <w:rPr>
          <w:rFonts w:ascii="inherit" w:eastAsia="Times New Roman" w:hAnsi="inherit"/>
          <w:sz w:val="20"/>
          <w:szCs w:val="20"/>
        </w:rPr>
        <w:t xml:space="preserve"> </w:t>
      </w:r>
      <w:r>
        <w:rPr>
          <w:rFonts w:ascii="inherit" w:eastAsia="Times New Roman" w:hAnsi="inherit"/>
          <w:sz w:val="20"/>
          <w:szCs w:val="20"/>
        </w:rPr>
        <w:t>Generally inclu</w:t>
      </w:r>
      <w:r>
        <w:rPr>
          <w:rFonts w:ascii="inherit" w:eastAsia="Times New Roman" w:hAnsi="inherit"/>
          <w:sz w:val="20"/>
          <w:szCs w:val="20"/>
        </w:rPr>
        <w:t>de loans that have been placed on nonaccrual status. We also do not report loans classified as held for sale as nonperforming.</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Option-ARM loans:</w:t>
      </w:r>
      <w:r>
        <w:rPr>
          <w:rFonts w:ascii="inherit" w:eastAsia="Times New Roman" w:hAnsi="inherit"/>
          <w:sz w:val="20"/>
          <w:szCs w:val="20"/>
        </w:rPr>
        <w:t xml:space="preserve"> </w:t>
      </w:r>
      <w:r>
        <w:rPr>
          <w:rFonts w:ascii="inherit" w:eastAsia="Times New Roman" w:hAnsi="inherit"/>
          <w:sz w:val="20"/>
          <w:szCs w:val="20"/>
        </w:rPr>
        <w:t>The option-ARM real estate loan product is an adjustable-rate mortgage (“ARM”) loan that initially provides the</w:t>
      </w:r>
      <w:r>
        <w:rPr>
          <w:rFonts w:ascii="inherit" w:eastAsia="Times New Roman" w:hAnsi="inherit"/>
          <w:sz w:val="20"/>
          <w:szCs w:val="20"/>
        </w:rPr>
        <w:t xml:space="preserve"> borrower with the monthly option to make a fully-amortizing, interest-only or minimum fixed payment. After the initial payment option period, usually five years, the recalculated minimum payment represents a fully-amortizing principal and interest payment</w:t>
      </w:r>
      <w:r>
        <w:rPr>
          <w:rFonts w:ascii="inherit" w:eastAsia="Times New Roman" w:hAnsi="inherit"/>
          <w:sz w:val="20"/>
          <w:szCs w:val="20"/>
        </w:rPr>
        <w:t xml:space="preserve"> that would effectively repay the loan by the end of its contractual term.</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Other-than-temporary impairment (“OTTI”):</w:t>
      </w:r>
      <w:r>
        <w:rPr>
          <w:rFonts w:ascii="inherit" w:eastAsia="Times New Roman" w:hAnsi="inherit"/>
          <w:sz w:val="20"/>
          <w:szCs w:val="20"/>
        </w:rPr>
        <w:t xml:space="preserve"> </w:t>
      </w:r>
      <w:r>
        <w:rPr>
          <w:rFonts w:ascii="inherit" w:eastAsia="Times New Roman" w:hAnsi="inherit"/>
          <w:sz w:val="20"/>
          <w:szCs w:val="20"/>
        </w:rPr>
        <w:t>An impairment charge taken on a security whose fair value has fallen below the carrying value on the balance sheet and whose value is not e</w:t>
      </w:r>
      <w:r>
        <w:rPr>
          <w:rFonts w:ascii="inherit" w:eastAsia="Times New Roman" w:hAnsi="inherit"/>
          <w:sz w:val="20"/>
          <w:szCs w:val="20"/>
        </w:rPr>
        <w:t>xpected to recover through the holding period of the security.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Public Funds deposits:</w:t>
      </w:r>
      <w:r>
        <w:rPr>
          <w:rFonts w:ascii="inherit" w:eastAsia="Times New Roman" w:hAnsi="inherit"/>
          <w:b/>
          <w:bCs/>
          <w:sz w:val="20"/>
          <w:szCs w:val="20"/>
        </w:rPr>
        <w:t xml:space="preserve"> </w:t>
      </w:r>
      <w:r>
        <w:rPr>
          <w:rFonts w:ascii="inherit" w:eastAsia="Times New Roman" w:hAnsi="inherit"/>
          <w:sz w:val="20"/>
          <w:szCs w:val="20"/>
        </w:rPr>
        <w:t>Deposits that are derived from a variety of political subdivisions such as school districts and municipalities.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Purchased credit-impaired (“PCI”) loans:</w:t>
      </w:r>
      <w:r>
        <w:rPr>
          <w:rFonts w:ascii="inherit" w:eastAsia="Times New Roman" w:hAnsi="inherit"/>
          <w:sz w:val="20"/>
          <w:szCs w:val="20"/>
        </w:rPr>
        <w:t xml:space="preserve"> </w:t>
      </w:r>
      <w:r>
        <w:rPr>
          <w:rFonts w:ascii="inherit" w:eastAsia="Times New Roman" w:hAnsi="inherit"/>
          <w:sz w:val="20"/>
          <w:szCs w:val="20"/>
        </w:rPr>
        <w:t>Loans acquired i</w:t>
      </w:r>
      <w:r>
        <w:rPr>
          <w:rFonts w:ascii="inherit" w:eastAsia="Times New Roman" w:hAnsi="inherit"/>
          <w:sz w:val="20"/>
          <w:szCs w:val="20"/>
        </w:rPr>
        <w:t>n a business combination that were recorded at fair value at acquisition and subsequently accounted for based on cash flows expected to be collected in accordance with ASC 310-30,</w:t>
      </w:r>
      <w:r>
        <w:rPr>
          <w:rFonts w:ascii="inherit" w:eastAsia="Times New Roman" w:hAnsi="inherit"/>
          <w:i/>
          <w:iCs/>
          <w:sz w:val="20"/>
          <w:szCs w:val="20"/>
        </w:rPr>
        <w:t> Loans and Debt Securities Acquired with Deteriorated Credit Quality</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Purchas</w:t>
      </w:r>
      <w:r>
        <w:rPr>
          <w:rFonts w:ascii="inherit" w:eastAsia="Times New Roman" w:hAnsi="inherit"/>
          <w:b/>
          <w:bCs/>
          <w:sz w:val="20"/>
          <w:szCs w:val="20"/>
        </w:rPr>
        <w:t>e volume:</w:t>
      </w:r>
      <w:r>
        <w:rPr>
          <w:rFonts w:ascii="inherit" w:eastAsia="Times New Roman" w:hAnsi="inherit"/>
          <w:sz w:val="20"/>
          <w:szCs w:val="20"/>
        </w:rPr>
        <w:t xml:space="preserve"> </w:t>
      </w:r>
      <w:r>
        <w:rPr>
          <w:rFonts w:ascii="inherit" w:eastAsia="Times New Roman" w:hAnsi="inherit"/>
          <w:sz w:val="20"/>
          <w:szCs w:val="20"/>
        </w:rPr>
        <w:t>Consists of purchase transactions, net of returns, for the period, and excludes cash advance and balance transfer transactions.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Rating agency:</w:t>
      </w:r>
      <w:r>
        <w:rPr>
          <w:rFonts w:ascii="inherit" w:eastAsia="Times New Roman" w:hAnsi="inherit"/>
          <w:sz w:val="20"/>
          <w:szCs w:val="20"/>
        </w:rPr>
        <w:t xml:space="preserve"> </w:t>
      </w:r>
      <w:r>
        <w:rPr>
          <w:rFonts w:ascii="inherit" w:eastAsia="Times New Roman" w:hAnsi="inherit"/>
          <w:sz w:val="20"/>
          <w:szCs w:val="20"/>
        </w:rPr>
        <w:t xml:space="preserve">An independent agency that assesses the credit quality and likelihood of default of an issue or issuer </w:t>
      </w:r>
      <w:r>
        <w:rPr>
          <w:rFonts w:ascii="inherit" w:eastAsia="Times New Roman" w:hAnsi="inherit"/>
          <w:sz w:val="20"/>
          <w:szCs w:val="20"/>
        </w:rPr>
        <w:t>and assigns a rating to that issue or issuer.</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Recorded investment:</w:t>
      </w:r>
      <w:r>
        <w:rPr>
          <w:rFonts w:ascii="inherit" w:eastAsia="Times New Roman" w:hAnsi="inherit"/>
          <w:b/>
          <w:bCs/>
          <w:sz w:val="20"/>
          <w:szCs w:val="20"/>
        </w:rPr>
        <w:t xml:space="preserve"> </w:t>
      </w:r>
      <w:r>
        <w:rPr>
          <w:rFonts w:ascii="inherit" w:eastAsia="Times New Roman" w:hAnsi="inherit"/>
          <w:sz w:val="20"/>
          <w:szCs w:val="20"/>
        </w:rPr>
        <w:t>The amount of the investment in a loan which includes any direct write-down of the investment.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Repurchase agreement:</w:t>
      </w:r>
      <w:r>
        <w:rPr>
          <w:rFonts w:ascii="inherit" w:eastAsia="Times New Roman" w:hAnsi="inherit"/>
          <w:sz w:val="20"/>
          <w:szCs w:val="20"/>
        </w:rPr>
        <w:t xml:space="preserve"> </w:t>
      </w:r>
      <w:r>
        <w:rPr>
          <w:rFonts w:ascii="inherit" w:eastAsia="Times New Roman" w:hAnsi="inherit"/>
          <w:sz w:val="20"/>
          <w:szCs w:val="20"/>
        </w:rPr>
        <w:t>An instrument used to raise short-term funds whereby securities are sold with an agreement for the seller to buy back the securities at a later date.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Restructuring charges:</w:t>
      </w:r>
      <w:r>
        <w:rPr>
          <w:rFonts w:ascii="inherit" w:eastAsia="Times New Roman" w:hAnsi="inherit"/>
          <w:sz w:val="20"/>
          <w:szCs w:val="20"/>
        </w:rPr>
        <w:t xml:space="preserve"> </w:t>
      </w:r>
      <w:r>
        <w:rPr>
          <w:rFonts w:ascii="inherit" w:eastAsia="Times New Roman" w:hAnsi="inherit"/>
          <w:sz w:val="20"/>
          <w:szCs w:val="20"/>
        </w:rPr>
        <w:t>Charges associated with the realignment of resources supporting various businesses</w:t>
      </w:r>
      <w:r>
        <w:rPr>
          <w:rFonts w:ascii="inherit" w:eastAsia="Times New Roman" w:hAnsi="inherit"/>
          <w:sz w:val="20"/>
          <w:szCs w:val="20"/>
        </w:rPr>
        <w:t>, primarily consisting of severance and related benefits pursuant to our ongoing benefit programs and impairment of certain assets related to business locations and activities being exited.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Risk-weighted assets:</w:t>
      </w:r>
      <w:r>
        <w:rPr>
          <w:rFonts w:ascii="inherit" w:eastAsia="Times New Roman" w:hAnsi="inherit"/>
          <w:b/>
          <w:bCs/>
          <w:sz w:val="20"/>
          <w:szCs w:val="20"/>
        </w:rPr>
        <w:t xml:space="preserve"> </w:t>
      </w:r>
      <w:r>
        <w:rPr>
          <w:rFonts w:ascii="inherit" w:eastAsia="Times New Roman" w:hAnsi="inherit"/>
          <w:sz w:val="20"/>
          <w:szCs w:val="20"/>
        </w:rPr>
        <w:t>On- and off-balance sheet assets that are assigned to one of several broad risk categories and weighted by factors representing their risk and potential for default.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A type of asset-backed security and structured credit produ</w:t>
      </w:r>
      <w:r>
        <w:rPr>
          <w:rFonts w:ascii="inherit" w:eastAsia="Times New Roman" w:hAnsi="inherit"/>
          <w:sz w:val="20"/>
          <w:szCs w:val="20"/>
        </w:rPr>
        <w:t>ct constructed from a portfolio of fixed-income assets.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Subprime:</w:t>
      </w:r>
      <w:r>
        <w:rPr>
          <w:rFonts w:ascii="inherit" w:eastAsia="Times New Roman" w:hAnsi="inherit"/>
          <w:b/>
          <w:bCs/>
          <w:sz w:val="20"/>
          <w:szCs w:val="20"/>
        </w:rPr>
        <w:t xml:space="preserve"> </w:t>
      </w:r>
      <w:r>
        <w:rPr>
          <w:rFonts w:ascii="inherit" w:eastAsia="Times New Roman" w:hAnsi="inherit"/>
          <w:sz w:val="20"/>
          <w:szCs w:val="20"/>
        </w:rPr>
        <w:t>For purposes of lending in our Credit Card business, we generally consider FICO scores of 660 or below, or other equivalent risk scores, to be subprime. For purposes of auto lending in our C</w:t>
      </w:r>
      <w:r>
        <w:rPr>
          <w:rFonts w:ascii="inherit" w:eastAsia="Times New Roman" w:hAnsi="inherit"/>
          <w:sz w:val="20"/>
          <w:szCs w:val="20"/>
        </w:rPr>
        <w:t>onsumer Banking business, we generally consider FICO scores of 620 or below to be subprime.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Tailoring Rules:</w:t>
      </w:r>
      <w:r>
        <w:rPr>
          <w:rFonts w:ascii="inherit" w:eastAsia="Times New Roman" w:hAnsi="inherit"/>
          <w:b/>
          <w:bCs/>
          <w:sz w:val="20"/>
          <w:szCs w:val="20"/>
        </w:rPr>
        <w:t xml:space="preserve"> </w:t>
      </w:r>
      <w:r>
        <w:rPr>
          <w:rFonts w:ascii="inherit" w:eastAsia="Times New Roman" w:hAnsi="inherit"/>
          <w:sz w:val="20"/>
          <w:szCs w:val="20"/>
        </w:rPr>
        <w:t xml:space="preserve">In October 2019, the Federal Banking Agencies released final rules that provide for tailored application of certain capital, liquidity, and stress </w:t>
      </w:r>
      <w:r>
        <w:rPr>
          <w:rFonts w:ascii="inherit" w:eastAsia="Times New Roman" w:hAnsi="inherit"/>
          <w:sz w:val="20"/>
          <w:szCs w:val="20"/>
        </w:rPr>
        <w:t xml:space="preserve">testing requirements across different categories of banking institutions. As a bank holding company with total consolidated assets of at least $250 billion that does not exceed any of the applicable risk-based thresholds, we are a Category III institution </w:t>
      </w:r>
      <w:r>
        <w:rPr>
          <w:rFonts w:ascii="inherit" w:eastAsia="Times New Roman" w:hAnsi="inherit"/>
          <w:sz w:val="20"/>
          <w:szCs w:val="20"/>
        </w:rPr>
        <w:t>under the Tailoring Rules.</w:t>
      </w:r>
    </w:p>
    <w:p w:rsidR="00000000" w:rsidRDefault="00D97814">
      <w:pPr>
        <w:divId w:val="21263814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81514661"/>
          <w:jc w:val="center"/>
        </w:trPr>
        <w:tc>
          <w:tcPr>
            <w:tcW w:w="0" w:type="auto"/>
            <w:gridSpan w:val="3"/>
            <w:vAlign w:val="center"/>
            <w:hideMark/>
          </w:tcPr>
          <w:p w:rsidR="00000000" w:rsidRDefault="00D97814">
            <w:pPr>
              <w:rPr>
                <w:rFonts w:eastAsia="Times New Roman"/>
                <w:sz w:val="20"/>
                <w:szCs w:val="20"/>
              </w:rPr>
            </w:pPr>
          </w:p>
        </w:tc>
      </w:tr>
      <w:tr w:rsidR="00000000">
        <w:trPr>
          <w:divId w:val="68151466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81514661"/>
          <w:jc w:val="center"/>
        </w:trPr>
        <w:tc>
          <w:tcPr>
            <w:tcW w:w="0" w:type="auto"/>
            <w:gridSpan w:val="3"/>
            <w:tcMar>
              <w:top w:w="30" w:type="dxa"/>
              <w:left w:w="30" w:type="dxa"/>
              <w:bottom w:w="30" w:type="dxa"/>
              <w:right w:w="30" w:type="dxa"/>
            </w:tcMar>
            <w:vAlign w:val="bottom"/>
            <w:hideMark/>
          </w:tcPr>
          <w:p w:rsidR="00000000" w:rsidRDefault="00D97814">
            <w:pPr>
              <w:divId w:val="566186897"/>
              <w:rPr>
                <w:rFonts w:eastAsia="Times New Roman"/>
                <w:sz w:val="20"/>
                <w:szCs w:val="20"/>
              </w:rPr>
            </w:pPr>
            <w:r>
              <w:rPr>
                <w:rFonts w:ascii="inherit" w:eastAsia="Times New Roman" w:hAnsi="inherit"/>
                <w:sz w:val="20"/>
                <w:szCs w:val="20"/>
              </w:rPr>
              <w:t> </w:t>
            </w:r>
          </w:p>
        </w:tc>
      </w:tr>
      <w:tr w:rsidR="00000000">
        <w:trPr>
          <w:divId w:val="681514661"/>
          <w:jc w:val="center"/>
        </w:trPr>
        <w:tc>
          <w:tcPr>
            <w:tcW w:w="0" w:type="auto"/>
            <w:tcMar>
              <w:top w:w="30" w:type="dxa"/>
              <w:left w:w="30" w:type="dxa"/>
              <w:bottom w:w="30" w:type="dxa"/>
              <w:right w:w="30" w:type="dxa"/>
            </w:tcMar>
            <w:vAlign w:val="bottom"/>
            <w:hideMark/>
          </w:tcPr>
          <w:p w:rsidR="00000000" w:rsidRDefault="00D97814">
            <w:pPr>
              <w:divId w:val="197768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D97814">
      <w:pPr>
        <w:spacing w:line="288" w:lineRule="auto"/>
        <w:jc w:val="both"/>
        <w:divId w:val="107180755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95698292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Tangible common equity:</w:t>
      </w:r>
      <w:r>
        <w:rPr>
          <w:rFonts w:ascii="inherit" w:eastAsia="Times New Roman" w:hAnsi="inherit"/>
          <w:sz w:val="20"/>
          <w:szCs w:val="20"/>
        </w:rPr>
        <w:t xml:space="preserve"> </w:t>
      </w:r>
      <w:r>
        <w:rPr>
          <w:rFonts w:ascii="inherit" w:eastAsia="Times New Roman" w:hAnsi="inherit"/>
          <w:sz w:val="20"/>
          <w:szCs w:val="20"/>
        </w:rPr>
        <w:t>A non-GAAP financial measure. Common equity less goodwill and intangible assets adjusted for deferred tax liabilities as</w:t>
      </w:r>
      <w:r>
        <w:rPr>
          <w:rFonts w:ascii="inherit" w:eastAsia="Times New Roman" w:hAnsi="inherit"/>
          <w:sz w:val="20"/>
          <w:szCs w:val="20"/>
        </w:rPr>
        <w:t>sociated with non-tax deductible intangible assets and tax deductible goodwill.</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Tax Act:</w:t>
      </w:r>
      <w:r>
        <w:rPr>
          <w:rFonts w:ascii="inherit" w:eastAsia="Times New Roman" w:hAnsi="inherit"/>
          <w:b/>
          <w:bCs/>
          <w:sz w:val="20"/>
          <w:szCs w:val="20"/>
        </w:rPr>
        <w:t xml:space="preserve"> </w:t>
      </w:r>
      <w:r>
        <w:rPr>
          <w:rFonts w:ascii="inherit" w:eastAsia="Times New Roman" w:hAnsi="inherit"/>
          <w:sz w:val="20"/>
          <w:szCs w:val="20"/>
        </w:rPr>
        <w:t>The Act to provide for reconciliation pursuant to titles II and V of the concurrent resolution on the budget for fiscal year 2018 enacted on December 22, 2017.</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Trouble</w:t>
      </w:r>
      <w:r>
        <w:rPr>
          <w:rFonts w:ascii="inherit" w:eastAsia="Times New Roman" w:hAnsi="inherit"/>
          <w:b/>
          <w:bCs/>
          <w:sz w:val="20"/>
          <w:szCs w:val="20"/>
        </w:rPr>
        <w:t>d debt restructuring (“TDR”):</w:t>
      </w:r>
      <w:r>
        <w:rPr>
          <w:rFonts w:ascii="inherit" w:eastAsia="Times New Roman" w:hAnsi="inherit"/>
          <w:sz w:val="20"/>
          <w:szCs w:val="20"/>
        </w:rPr>
        <w:t xml:space="preserve"> </w:t>
      </w:r>
      <w:r>
        <w:rPr>
          <w:rFonts w:ascii="inherit" w:eastAsia="Times New Roman" w:hAnsi="inherit"/>
          <w:sz w:val="20"/>
          <w:szCs w:val="20"/>
        </w:rPr>
        <w:t>A TDR is deemed to occur when the contractual terms of a loan agreement are modified by granting a concession to a borrower that is experiencing financial difficulty.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Unfunded commitments:</w:t>
      </w:r>
      <w:r>
        <w:rPr>
          <w:rFonts w:ascii="inherit" w:eastAsia="Times New Roman" w:hAnsi="inherit"/>
          <w:sz w:val="20"/>
          <w:szCs w:val="20"/>
        </w:rPr>
        <w:t xml:space="preserve"> </w:t>
      </w:r>
      <w:r>
        <w:rPr>
          <w:rFonts w:ascii="inherit" w:eastAsia="Times New Roman" w:hAnsi="inherit"/>
          <w:sz w:val="20"/>
          <w:szCs w:val="20"/>
        </w:rPr>
        <w:t>Legally binding agreements to provide</w:t>
      </w:r>
      <w:r>
        <w:rPr>
          <w:rFonts w:ascii="inherit" w:eastAsia="Times New Roman" w:hAnsi="inherit"/>
          <w:sz w:val="20"/>
          <w:szCs w:val="20"/>
        </w:rPr>
        <w:t xml:space="preserve"> a defined level of financing until a specified future date.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U.K. PPI Reserve:</w:t>
      </w:r>
      <w:r>
        <w:rPr>
          <w:rFonts w:ascii="inherit" w:eastAsia="Times New Roman" w:hAnsi="inherit"/>
          <w:b/>
          <w:bCs/>
          <w:sz w:val="20"/>
          <w:szCs w:val="20"/>
        </w:rPr>
        <w:t xml:space="preserve"> </w:t>
      </w:r>
      <w:r>
        <w:rPr>
          <w:rFonts w:ascii="inherit" w:eastAsia="Times New Roman" w:hAnsi="inherit"/>
          <w:sz w:val="20"/>
          <w:szCs w:val="20"/>
        </w:rPr>
        <w:t>U.K. payment protection insurance customer refund reserve.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U.S. GAAP:</w:t>
      </w:r>
      <w:r>
        <w:rPr>
          <w:rFonts w:ascii="inherit" w:eastAsia="Times New Roman" w:hAnsi="inherit"/>
          <w:sz w:val="20"/>
          <w:szCs w:val="20"/>
        </w:rPr>
        <w:t xml:space="preserve"> </w:t>
      </w:r>
      <w:r>
        <w:rPr>
          <w:rFonts w:ascii="inherit" w:eastAsia="Times New Roman" w:hAnsi="inherit"/>
          <w:sz w:val="20"/>
          <w:szCs w:val="20"/>
        </w:rPr>
        <w:t>Accounting principles generally accepted in the United States of America. Accounting rules and conventions defining acceptable practices in preparing financial statements in the U.S.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Variable interest entity (“VIE”):</w:t>
      </w:r>
      <w:r>
        <w:rPr>
          <w:rFonts w:ascii="inherit" w:eastAsia="Times New Roman" w:hAnsi="inherit"/>
          <w:sz w:val="20"/>
          <w:szCs w:val="20"/>
        </w:rPr>
        <w:t xml:space="preserve"> </w:t>
      </w:r>
      <w:r>
        <w:rPr>
          <w:rFonts w:ascii="inherit" w:eastAsia="Times New Roman" w:hAnsi="inherit"/>
          <w:sz w:val="20"/>
          <w:szCs w:val="20"/>
        </w:rPr>
        <w:t xml:space="preserve">An entity that (i) lacks enough equity </w:t>
      </w:r>
      <w:r>
        <w:rPr>
          <w:rFonts w:ascii="inherit" w:eastAsia="Times New Roman" w:hAnsi="inherit"/>
          <w:sz w:val="20"/>
          <w:szCs w:val="20"/>
        </w:rPr>
        <w:t>investment at risk to permit the entity to finance its activities without additional financial support from other parties; (ii) has equity owners that lack the right to make significant decisions affecting the entity’s operations; and/or (iii) has equity o</w:t>
      </w:r>
      <w:r>
        <w:rPr>
          <w:rFonts w:ascii="inherit" w:eastAsia="Times New Roman" w:hAnsi="inherit"/>
          <w:sz w:val="20"/>
          <w:szCs w:val="20"/>
        </w:rPr>
        <w:t>wners that do not have an obligation to absorb or the right to receive the entity’s losses or return.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Walmart acquisition:</w:t>
      </w:r>
      <w:r>
        <w:rPr>
          <w:rFonts w:ascii="inherit" w:eastAsia="Times New Roman" w:hAnsi="inherit"/>
          <w:sz w:val="20"/>
          <w:szCs w:val="20"/>
        </w:rPr>
        <w:t xml:space="preserve"> </w:t>
      </w:r>
      <w:r>
        <w:rPr>
          <w:rFonts w:ascii="inherit" w:eastAsia="Times New Roman" w:hAnsi="inherit"/>
          <w:sz w:val="20"/>
          <w:szCs w:val="20"/>
        </w:rPr>
        <w:t>On October 11, 2019, we completed the acquisition of the existing portfolio of Walmart’s cobrand and private label credit card receiv</w:t>
      </w:r>
      <w:r>
        <w:rPr>
          <w:rFonts w:ascii="inherit" w:eastAsia="Times New Roman" w:hAnsi="inherit"/>
          <w:sz w:val="20"/>
          <w:szCs w:val="20"/>
        </w:rPr>
        <w:t>ables.</w:t>
      </w:r>
    </w:p>
    <w:p w:rsidR="00000000" w:rsidRDefault="00D97814">
      <w:pPr>
        <w:divId w:val="8437410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32418762"/>
          <w:jc w:val="center"/>
        </w:trPr>
        <w:tc>
          <w:tcPr>
            <w:tcW w:w="0" w:type="auto"/>
            <w:gridSpan w:val="3"/>
            <w:vAlign w:val="center"/>
            <w:hideMark/>
          </w:tcPr>
          <w:p w:rsidR="00000000" w:rsidRDefault="00D97814">
            <w:pPr>
              <w:rPr>
                <w:rFonts w:eastAsia="Times New Roman"/>
                <w:sz w:val="20"/>
                <w:szCs w:val="20"/>
              </w:rPr>
            </w:pPr>
          </w:p>
        </w:tc>
      </w:tr>
      <w:tr w:rsidR="00000000">
        <w:trPr>
          <w:divId w:val="203241876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32418762"/>
          <w:jc w:val="center"/>
        </w:trPr>
        <w:tc>
          <w:tcPr>
            <w:tcW w:w="0" w:type="auto"/>
            <w:gridSpan w:val="3"/>
            <w:tcMar>
              <w:top w:w="30" w:type="dxa"/>
              <w:left w:w="30" w:type="dxa"/>
              <w:bottom w:w="30" w:type="dxa"/>
              <w:right w:w="30" w:type="dxa"/>
            </w:tcMar>
            <w:vAlign w:val="bottom"/>
            <w:hideMark/>
          </w:tcPr>
          <w:p w:rsidR="00000000" w:rsidRDefault="00D97814">
            <w:pPr>
              <w:divId w:val="706952887"/>
              <w:rPr>
                <w:rFonts w:eastAsia="Times New Roman"/>
                <w:sz w:val="20"/>
                <w:szCs w:val="20"/>
              </w:rPr>
            </w:pPr>
            <w:r>
              <w:rPr>
                <w:rFonts w:ascii="inherit" w:eastAsia="Times New Roman" w:hAnsi="inherit"/>
                <w:sz w:val="20"/>
                <w:szCs w:val="20"/>
              </w:rPr>
              <w:t> </w:t>
            </w:r>
          </w:p>
        </w:tc>
      </w:tr>
      <w:tr w:rsidR="00000000">
        <w:trPr>
          <w:divId w:val="2032418762"/>
          <w:jc w:val="center"/>
        </w:trPr>
        <w:tc>
          <w:tcPr>
            <w:tcW w:w="0" w:type="auto"/>
            <w:tcMar>
              <w:top w:w="30" w:type="dxa"/>
              <w:left w:w="30" w:type="dxa"/>
              <w:bottom w:w="30" w:type="dxa"/>
              <w:right w:w="30" w:type="dxa"/>
            </w:tcMar>
            <w:vAlign w:val="bottom"/>
            <w:hideMark/>
          </w:tcPr>
          <w:p w:rsidR="00000000" w:rsidRDefault="00D97814">
            <w:pPr>
              <w:divId w:val="248735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D97814">
      <w:pPr>
        <w:spacing w:line="288" w:lineRule="auto"/>
        <w:jc w:val="both"/>
        <w:divId w:val="128584279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4866755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31334588"/>
        </w:trPr>
        <w:tc>
          <w:tcPr>
            <w:tcW w:w="0" w:type="auto"/>
            <w:vAlign w:val="center"/>
            <w:hideMark/>
          </w:tcPr>
          <w:p w:rsidR="00000000" w:rsidRDefault="00D97814">
            <w:pPr>
              <w:rPr>
                <w:rFonts w:eastAsia="Times New Roman"/>
                <w:sz w:val="20"/>
                <w:szCs w:val="20"/>
              </w:rPr>
            </w:pPr>
          </w:p>
        </w:tc>
      </w:tr>
      <w:tr w:rsidR="00000000">
        <w:trPr>
          <w:divId w:val="131334588"/>
        </w:trPr>
        <w:tc>
          <w:tcPr>
            <w:tcW w:w="5000" w:type="pct"/>
            <w:vAlign w:val="center"/>
            <w:hideMark/>
          </w:tcPr>
          <w:p w:rsidR="00000000" w:rsidRDefault="00D97814">
            <w:pPr>
              <w:rPr>
                <w:rFonts w:eastAsia="Times New Roman"/>
                <w:sz w:val="20"/>
                <w:szCs w:val="20"/>
              </w:rPr>
            </w:pPr>
          </w:p>
        </w:tc>
      </w:tr>
      <w:tr w:rsidR="00000000">
        <w:trPr>
          <w:divId w:val="13133458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b/>
                <w:bCs/>
                <w:i/>
                <w:iCs/>
                <w:sz w:val="20"/>
                <w:szCs w:val="20"/>
              </w:rPr>
              <w:t>Acronyms</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AWS:</w:t>
      </w:r>
      <w:r>
        <w:rPr>
          <w:rFonts w:ascii="inherit" w:eastAsia="Times New Roman" w:hAnsi="inherit"/>
          <w:b/>
          <w:bCs/>
          <w:sz w:val="20"/>
          <w:szCs w:val="20"/>
        </w:rPr>
        <w:t xml:space="preserve"> </w:t>
      </w:r>
      <w:r>
        <w:rPr>
          <w:rFonts w:ascii="inherit" w:eastAsia="Times New Roman" w:hAnsi="inherit"/>
          <w:sz w:val="20"/>
          <w:szCs w:val="20"/>
        </w:rPr>
        <w:t>Amazon Web Services, Inc.</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AML:</w:t>
      </w:r>
      <w:r>
        <w:rPr>
          <w:rFonts w:ascii="inherit" w:eastAsia="Times New Roman" w:hAnsi="inherit"/>
          <w:b/>
          <w:bCs/>
          <w:sz w:val="20"/>
          <w:szCs w:val="20"/>
        </w:rPr>
        <w:t xml:space="preserve"> </w:t>
      </w:r>
      <w:r>
        <w:rPr>
          <w:rFonts w:ascii="inherit" w:eastAsia="Times New Roman" w:hAnsi="inherit"/>
          <w:sz w:val="20"/>
          <w:szCs w:val="20"/>
        </w:rPr>
        <w:t>Anti-money laundering</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AOCI:</w:t>
      </w:r>
      <w:r>
        <w:rPr>
          <w:rFonts w:ascii="inherit" w:eastAsia="Times New Roman" w:hAnsi="inherit"/>
          <w:sz w:val="20"/>
          <w:szCs w:val="20"/>
        </w:rPr>
        <w:t xml:space="preserve"> </w:t>
      </w:r>
      <w:r>
        <w:rPr>
          <w:rFonts w:ascii="inherit" w:eastAsia="Times New Roman" w:hAnsi="inherit"/>
          <w:sz w:val="20"/>
          <w:szCs w:val="20"/>
        </w:rPr>
        <w:t>Accumulated other comprehensive income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ARM:</w:t>
      </w:r>
      <w:r>
        <w:rPr>
          <w:rFonts w:ascii="Arial" w:eastAsia="Times New Roman" w:hAnsi="Arial" w:cs="Arial"/>
          <w:sz w:val="20"/>
          <w:szCs w:val="20"/>
        </w:rPr>
        <w:t xml:space="preserve"> </w:t>
      </w:r>
      <w:r>
        <w:rPr>
          <w:rFonts w:ascii="inherit" w:eastAsia="Times New Roman" w:hAnsi="inherit"/>
          <w:sz w:val="20"/>
          <w:szCs w:val="20"/>
        </w:rPr>
        <w:t>Adjustable rate mortgage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ARRC:</w:t>
      </w:r>
      <w:r>
        <w:rPr>
          <w:rFonts w:ascii="inherit" w:eastAsia="Times New Roman" w:hAnsi="inherit"/>
          <w:b/>
          <w:bCs/>
          <w:sz w:val="20"/>
          <w:szCs w:val="20"/>
        </w:rPr>
        <w:t xml:space="preserve"> </w:t>
      </w:r>
      <w:r>
        <w:rPr>
          <w:rFonts w:ascii="inherit" w:eastAsia="Times New Roman" w:hAnsi="inherit"/>
          <w:sz w:val="20"/>
          <w:szCs w:val="20"/>
        </w:rPr>
        <w:t>Alternative Reference Rates Committee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ASU:</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ASC:</w:t>
      </w:r>
      <w:r>
        <w:rPr>
          <w:rFonts w:ascii="inherit" w:eastAsia="Times New Roman" w:hAnsi="inherit"/>
          <w:sz w:val="20"/>
          <w:szCs w:val="20"/>
        </w:rPr>
        <w:t xml:space="preserve"> </w:t>
      </w:r>
      <w:r>
        <w:rPr>
          <w:rFonts w:ascii="inherit" w:eastAsia="Times New Roman" w:hAnsi="inherit"/>
          <w:sz w:val="20"/>
          <w:szCs w:val="20"/>
        </w:rPr>
        <w:t>Accounting Standards Codification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BHC:</w:t>
      </w:r>
      <w:r>
        <w:rPr>
          <w:rFonts w:ascii="inherit" w:eastAsia="Times New Roman" w:hAnsi="inherit"/>
          <w:sz w:val="20"/>
          <w:szCs w:val="20"/>
        </w:rPr>
        <w:t xml:space="preserve"> </w:t>
      </w:r>
      <w:r>
        <w:rPr>
          <w:rFonts w:ascii="inherit" w:eastAsia="Times New Roman" w:hAnsi="inherit"/>
          <w:sz w:val="20"/>
          <w:szCs w:val="20"/>
        </w:rPr>
        <w:t>Bank holding company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bps:</w:t>
      </w:r>
      <w:r>
        <w:rPr>
          <w:rFonts w:ascii="inherit" w:eastAsia="Times New Roman" w:hAnsi="inherit"/>
          <w:sz w:val="20"/>
          <w:szCs w:val="20"/>
        </w:rPr>
        <w:t xml:space="preserve"> </w:t>
      </w:r>
      <w:r>
        <w:rPr>
          <w:rFonts w:ascii="inherit" w:eastAsia="Times New Roman" w:hAnsi="inherit"/>
          <w:sz w:val="20"/>
          <w:szCs w:val="20"/>
        </w:rPr>
        <w:t>Basis points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CAD:</w:t>
      </w:r>
      <w:r>
        <w:rPr>
          <w:rFonts w:ascii="inherit" w:eastAsia="Times New Roman" w:hAnsi="inherit"/>
          <w:b/>
          <w:bCs/>
          <w:sz w:val="20"/>
          <w:szCs w:val="20"/>
        </w:rPr>
        <w:t xml:space="preserve"> </w:t>
      </w:r>
      <w:r>
        <w:rPr>
          <w:rFonts w:ascii="inherit" w:eastAsia="Times New Roman" w:hAnsi="inherit"/>
          <w:sz w:val="20"/>
          <w:szCs w:val="20"/>
        </w:rPr>
        <w:t>Canadian dollar</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CAP:</w:t>
      </w:r>
      <w:r>
        <w:rPr>
          <w:rFonts w:ascii="inherit" w:eastAsia="Times New Roman" w:hAnsi="inherit"/>
          <w:sz w:val="20"/>
          <w:szCs w:val="20"/>
        </w:rPr>
        <w:t xml:space="preserve"> </w:t>
      </w:r>
      <w:r>
        <w:rPr>
          <w:rFonts w:ascii="inherit" w:eastAsia="Times New Roman" w:hAnsi="inherit"/>
          <w:sz w:val="20"/>
          <w:szCs w:val="20"/>
        </w:rPr>
        <w:t>C</w:t>
      </w:r>
      <w:r>
        <w:rPr>
          <w:rFonts w:ascii="inherit" w:eastAsia="Times New Roman" w:hAnsi="inherit"/>
          <w:sz w:val="20"/>
          <w:szCs w:val="20"/>
        </w:rPr>
        <w:t>ompliance assurance process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CCAR:</w:t>
      </w:r>
      <w:r>
        <w:rPr>
          <w:rFonts w:ascii="inherit" w:eastAsia="Times New Roman" w:hAnsi="inherit"/>
          <w:b/>
          <w:bCs/>
          <w:sz w:val="20"/>
          <w:szCs w:val="20"/>
        </w:rPr>
        <w:t xml:space="preserve"> </w:t>
      </w:r>
      <w:r>
        <w:rPr>
          <w:rFonts w:ascii="inherit" w:eastAsia="Times New Roman" w:hAnsi="inherit"/>
          <w:sz w:val="20"/>
          <w:szCs w:val="20"/>
        </w:rPr>
        <w:t>Comprehensive Capital Analysis and Review</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CCP:</w:t>
      </w:r>
      <w:r>
        <w:rPr>
          <w:rFonts w:ascii="inherit" w:eastAsia="Times New Roman" w:hAnsi="inherit"/>
          <w:sz w:val="20"/>
          <w:szCs w:val="20"/>
        </w:rPr>
        <w:t xml:space="preserve"> </w:t>
      </w:r>
      <w:r>
        <w:rPr>
          <w:rFonts w:ascii="inherit" w:eastAsia="Times New Roman" w:hAnsi="inherit"/>
          <w:sz w:val="20"/>
          <w:szCs w:val="20"/>
        </w:rPr>
        <w:t>Central Counterparty Clearinghouse, or Central Clearinghouse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CCPA:</w:t>
      </w:r>
      <w:r>
        <w:rPr>
          <w:rFonts w:ascii="inherit" w:eastAsia="Times New Roman" w:hAnsi="inherit"/>
          <w:sz w:val="20"/>
          <w:szCs w:val="20"/>
        </w:rPr>
        <w:t xml:space="preserve"> </w:t>
      </w:r>
      <w:r>
        <w:rPr>
          <w:rFonts w:ascii="inherit" w:eastAsia="Times New Roman" w:hAnsi="inherit"/>
          <w:sz w:val="20"/>
          <w:szCs w:val="20"/>
        </w:rPr>
        <w:t>California Consumer Privacy Act of 2018</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CDE:</w:t>
      </w:r>
      <w:r>
        <w:rPr>
          <w:rFonts w:ascii="inherit" w:eastAsia="Times New Roman" w:hAnsi="inherit"/>
          <w:sz w:val="20"/>
          <w:szCs w:val="20"/>
        </w:rPr>
        <w:t xml:space="preserve"> </w:t>
      </w:r>
      <w:r>
        <w:rPr>
          <w:rFonts w:ascii="inherit" w:eastAsia="Times New Roman" w:hAnsi="inherit"/>
          <w:sz w:val="20"/>
          <w:szCs w:val="20"/>
        </w:rPr>
        <w:t>Community development entities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CECL:</w:t>
      </w:r>
      <w:r>
        <w:rPr>
          <w:rFonts w:ascii="inherit" w:eastAsia="Times New Roman" w:hAnsi="inherit"/>
          <w:b/>
          <w:bCs/>
          <w:sz w:val="20"/>
          <w:szCs w:val="20"/>
        </w:rPr>
        <w:t xml:space="preserve"> </w:t>
      </w:r>
      <w:r>
        <w:rPr>
          <w:rFonts w:ascii="inherit" w:eastAsia="Times New Roman" w:hAnsi="inherit"/>
          <w:sz w:val="20"/>
          <w:szCs w:val="20"/>
        </w:rPr>
        <w:t>Current expected credit l</w:t>
      </w:r>
      <w:r>
        <w:rPr>
          <w:rFonts w:ascii="inherit" w:eastAsia="Times New Roman" w:hAnsi="inherit"/>
          <w:sz w:val="20"/>
          <w:szCs w:val="20"/>
        </w:rPr>
        <w:t>oss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CFPB:</w:t>
      </w:r>
      <w:r>
        <w:rPr>
          <w:rFonts w:ascii="inherit" w:eastAsia="Times New Roman" w:hAnsi="inherit"/>
          <w:sz w:val="20"/>
          <w:szCs w:val="20"/>
        </w:rPr>
        <w:t xml:space="preserve"> </w:t>
      </w:r>
      <w:r>
        <w:rPr>
          <w:rFonts w:ascii="inherit" w:eastAsia="Times New Roman" w:hAnsi="inherit"/>
          <w:sz w:val="20"/>
          <w:szCs w:val="20"/>
        </w:rPr>
        <w:t>Consumer Financial Protection Bureau</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CFTC:</w:t>
      </w:r>
      <w:r>
        <w:rPr>
          <w:rFonts w:ascii="inherit" w:eastAsia="Times New Roman" w:hAnsi="inherit"/>
          <w:sz w:val="20"/>
          <w:szCs w:val="20"/>
        </w:rPr>
        <w:t xml:space="preserve"> </w:t>
      </w:r>
      <w:r>
        <w:rPr>
          <w:rFonts w:ascii="inherit" w:eastAsia="Times New Roman" w:hAnsi="inherit"/>
          <w:sz w:val="20"/>
          <w:szCs w:val="20"/>
        </w:rPr>
        <w:t>Commodity Futures Trading Commission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CIBC Act:</w:t>
      </w:r>
      <w:r>
        <w:rPr>
          <w:rFonts w:ascii="inherit" w:eastAsia="Times New Roman" w:hAnsi="inherit"/>
          <w:sz w:val="20"/>
          <w:szCs w:val="20"/>
        </w:rPr>
        <w:t xml:space="preserve"> </w:t>
      </w:r>
      <w:r>
        <w:rPr>
          <w:rFonts w:ascii="inherit" w:eastAsia="Times New Roman" w:hAnsi="inherit"/>
          <w:sz w:val="20"/>
          <w:szCs w:val="20"/>
        </w:rPr>
        <w:t>Change in Bank Control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CMBS:</w:t>
      </w:r>
      <w:r>
        <w:rPr>
          <w:rFonts w:ascii="inherit" w:eastAsia="Times New Roman" w:hAnsi="inherit"/>
          <w:b/>
          <w:bCs/>
          <w:sz w:val="20"/>
          <w:szCs w:val="20"/>
        </w:rPr>
        <w:t xml:space="preserve"> </w:t>
      </w:r>
      <w:r>
        <w:rPr>
          <w:rFonts w:ascii="inherit" w:eastAsia="Times New Roman" w:hAnsi="inherit"/>
          <w:sz w:val="20"/>
          <w:szCs w:val="20"/>
        </w:rPr>
        <w:t>Commercial mortgage-backed securities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CME:</w:t>
      </w:r>
      <w:r>
        <w:rPr>
          <w:rFonts w:ascii="inherit" w:eastAsia="Times New Roman" w:hAnsi="inherit"/>
          <w:sz w:val="20"/>
          <w:szCs w:val="20"/>
        </w:rPr>
        <w:t xml:space="preserve"> </w:t>
      </w:r>
      <w:r>
        <w:rPr>
          <w:rFonts w:ascii="inherit" w:eastAsia="Times New Roman" w:hAnsi="inherit"/>
          <w:sz w:val="20"/>
          <w:szCs w:val="20"/>
        </w:rPr>
        <w:t>Chicago Mercantile Exchange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COEP:</w:t>
      </w:r>
      <w:r>
        <w:rPr>
          <w:rFonts w:ascii="inherit" w:eastAsia="Times New Roman" w:hAnsi="inherit"/>
          <w:sz w:val="20"/>
          <w:szCs w:val="20"/>
        </w:rPr>
        <w:t xml:space="preserve"> </w:t>
      </w:r>
      <w:r>
        <w:rPr>
          <w:rFonts w:ascii="inherit" w:eastAsia="Times New Roman" w:hAnsi="inherit"/>
          <w:sz w:val="20"/>
          <w:szCs w:val="20"/>
        </w:rPr>
        <w:t>Capital One (Europe) plc</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COF:</w:t>
      </w:r>
      <w:r>
        <w:rPr>
          <w:rFonts w:ascii="inherit" w:eastAsia="Times New Roman" w:hAnsi="inherit"/>
          <w:sz w:val="20"/>
          <w:szCs w:val="20"/>
        </w:rPr>
        <w:t xml:space="preserve"> </w:t>
      </w:r>
      <w:r>
        <w:rPr>
          <w:rFonts w:ascii="inherit" w:eastAsia="Times New Roman" w:hAnsi="inherit"/>
          <w:sz w:val="20"/>
          <w:szCs w:val="20"/>
        </w:rPr>
        <w:t>Capital One Financial Corporation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COSO:</w:t>
      </w:r>
      <w:r>
        <w:rPr>
          <w:rFonts w:ascii="inherit" w:eastAsia="Times New Roman" w:hAnsi="inherit"/>
          <w:sz w:val="20"/>
          <w:szCs w:val="20"/>
        </w:rPr>
        <w:t xml:space="preserve"> </w:t>
      </w:r>
      <w:r>
        <w:rPr>
          <w:rFonts w:ascii="inherit" w:eastAsia="Times New Roman" w:hAnsi="inherit"/>
          <w:sz w:val="20"/>
          <w:szCs w:val="20"/>
        </w:rPr>
        <w:t>Committee of Sponsoring Organizations of the Treadway Commission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CRA:</w:t>
      </w:r>
      <w:r>
        <w:rPr>
          <w:rFonts w:ascii="inherit" w:eastAsia="Times New Roman" w:hAnsi="inherit"/>
          <w:sz w:val="20"/>
          <w:szCs w:val="20"/>
        </w:rPr>
        <w:t xml:space="preserve"> </w:t>
      </w:r>
      <w:r>
        <w:rPr>
          <w:rFonts w:ascii="inherit" w:eastAsia="Times New Roman" w:hAnsi="inherit"/>
          <w:sz w:val="20"/>
          <w:szCs w:val="20"/>
        </w:rPr>
        <w:t>Community Reinvestment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CVA:</w:t>
      </w:r>
      <w:r>
        <w:rPr>
          <w:rFonts w:ascii="inherit" w:eastAsia="Times New Roman" w:hAnsi="inherit"/>
          <w:b/>
          <w:bCs/>
          <w:sz w:val="20"/>
          <w:szCs w:val="20"/>
        </w:rPr>
        <w:t xml:space="preserve"> </w:t>
      </w:r>
      <w:r>
        <w:rPr>
          <w:rFonts w:ascii="inherit" w:eastAsia="Times New Roman" w:hAnsi="inherit"/>
          <w:sz w:val="20"/>
          <w:szCs w:val="20"/>
        </w:rPr>
        <w:t>Credit valuation adjustment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DCF:</w:t>
      </w:r>
      <w:r>
        <w:rPr>
          <w:rFonts w:ascii="inherit" w:eastAsia="Times New Roman" w:hAnsi="inherit"/>
          <w:b/>
          <w:bCs/>
          <w:sz w:val="20"/>
          <w:szCs w:val="20"/>
        </w:rPr>
        <w:t xml:space="preserve"> </w:t>
      </w:r>
      <w:r>
        <w:rPr>
          <w:rFonts w:ascii="inherit" w:eastAsia="Times New Roman" w:hAnsi="inherit"/>
          <w:sz w:val="20"/>
          <w:szCs w:val="20"/>
        </w:rPr>
        <w:t>Discounted cash flow</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DCM:</w:t>
      </w:r>
      <w:r>
        <w:rPr>
          <w:rFonts w:ascii="inherit" w:eastAsia="Times New Roman" w:hAnsi="inherit"/>
          <w:sz w:val="20"/>
          <w:szCs w:val="20"/>
        </w:rPr>
        <w:t xml:space="preserve"> </w:t>
      </w:r>
      <w:r>
        <w:rPr>
          <w:rFonts w:ascii="inherit" w:eastAsia="Times New Roman" w:hAnsi="inherit"/>
          <w:sz w:val="20"/>
          <w:szCs w:val="20"/>
        </w:rPr>
        <w:t>Designated contract marke</w:t>
      </w:r>
      <w:r>
        <w:rPr>
          <w:rFonts w:ascii="inherit" w:eastAsia="Times New Roman" w:hAnsi="inherit"/>
          <w:sz w:val="20"/>
          <w:szCs w:val="20"/>
        </w:rPr>
        <w:t>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DDOS:</w:t>
      </w:r>
      <w:r>
        <w:rPr>
          <w:rFonts w:ascii="inherit" w:eastAsia="Times New Roman" w:hAnsi="inherit"/>
          <w:b/>
          <w:bCs/>
          <w:sz w:val="20"/>
          <w:szCs w:val="20"/>
        </w:rPr>
        <w:t xml:space="preserve"> </w:t>
      </w:r>
      <w:r>
        <w:rPr>
          <w:rFonts w:ascii="inherit" w:eastAsia="Times New Roman" w:hAnsi="inherit"/>
          <w:sz w:val="20"/>
          <w:szCs w:val="20"/>
        </w:rPr>
        <w:t>Distributed denial of service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DIF:</w:t>
      </w:r>
      <w:r>
        <w:rPr>
          <w:rFonts w:ascii="inherit" w:eastAsia="Times New Roman" w:hAnsi="inherit"/>
          <w:sz w:val="20"/>
          <w:szCs w:val="20"/>
        </w:rPr>
        <w:t xml:space="preserve"> </w:t>
      </w:r>
      <w:r>
        <w:rPr>
          <w:rFonts w:ascii="inherit" w:eastAsia="Times New Roman" w:hAnsi="inherit"/>
          <w:sz w:val="20"/>
          <w:szCs w:val="20"/>
        </w:rPr>
        <w:t>Deposit insurance fund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DRP:</w:t>
      </w:r>
      <w:r>
        <w:rPr>
          <w:rFonts w:ascii="inherit" w:eastAsia="Times New Roman" w:hAnsi="inherit"/>
          <w:sz w:val="20"/>
          <w:szCs w:val="20"/>
        </w:rPr>
        <w:t xml:space="preserve"> </w:t>
      </w:r>
      <w:r>
        <w:rPr>
          <w:rFonts w:ascii="inherit" w:eastAsia="Times New Roman" w:hAnsi="inherit"/>
          <w:sz w:val="20"/>
          <w:szCs w:val="20"/>
        </w:rPr>
        <w:t>Dividend Reinvestment and Stock Purchase Plan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DRR:</w:t>
      </w:r>
      <w:r>
        <w:rPr>
          <w:rFonts w:ascii="inherit" w:eastAsia="Times New Roman" w:hAnsi="inherit"/>
          <w:sz w:val="20"/>
          <w:szCs w:val="20"/>
        </w:rPr>
        <w:t xml:space="preserve"> </w:t>
      </w:r>
      <w:r>
        <w:rPr>
          <w:rFonts w:ascii="inherit" w:eastAsia="Times New Roman" w:hAnsi="inherit"/>
          <w:sz w:val="20"/>
          <w:szCs w:val="20"/>
        </w:rPr>
        <w:t>Designated reserve ratio</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DVA:</w:t>
      </w:r>
      <w:r>
        <w:rPr>
          <w:rFonts w:ascii="inherit" w:eastAsia="Times New Roman" w:hAnsi="inherit"/>
          <w:b/>
          <w:bCs/>
          <w:sz w:val="20"/>
          <w:szCs w:val="20"/>
        </w:rPr>
        <w:t xml:space="preserve"> </w:t>
      </w:r>
      <w:r>
        <w:rPr>
          <w:rFonts w:ascii="inherit" w:eastAsia="Times New Roman" w:hAnsi="inherit"/>
          <w:sz w:val="20"/>
          <w:szCs w:val="20"/>
        </w:rPr>
        <w:t>Debit valuation adjustment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EGRRCPA:</w:t>
      </w:r>
      <w:r>
        <w:rPr>
          <w:rFonts w:ascii="inherit" w:eastAsia="Times New Roman" w:hAnsi="inherit"/>
          <w:sz w:val="20"/>
          <w:szCs w:val="20"/>
        </w:rPr>
        <w:t xml:space="preserve"> </w:t>
      </w:r>
      <w:r>
        <w:rPr>
          <w:rFonts w:ascii="inherit" w:eastAsia="Times New Roman" w:hAnsi="inherit"/>
          <w:sz w:val="20"/>
          <w:szCs w:val="20"/>
        </w:rPr>
        <w:t>Economic Growth, Regulatory Relief, and Consumer Protection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EU:</w:t>
      </w:r>
      <w:r>
        <w:rPr>
          <w:rFonts w:ascii="inherit" w:eastAsia="Times New Roman" w:hAnsi="inherit"/>
          <w:sz w:val="20"/>
          <w:szCs w:val="20"/>
        </w:rPr>
        <w:t xml:space="preserve"> </w:t>
      </w:r>
      <w:r>
        <w:rPr>
          <w:rFonts w:ascii="inherit" w:eastAsia="Times New Roman" w:hAnsi="inherit"/>
          <w:sz w:val="20"/>
          <w:szCs w:val="20"/>
        </w:rPr>
        <w:t>European Union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EUR:</w:t>
      </w:r>
      <w:r>
        <w:rPr>
          <w:rFonts w:ascii="inherit" w:eastAsia="Times New Roman" w:hAnsi="inherit"/>
          <w:sz w:val="20"/>
          <w:szCs w:val="20"/>
        </w:rPr>
        <w:t xml:space="preserve"> </w:t>
      </w:r>
      <w:r>
        <w:rPr>
          <w:rFonts w:ascii="inherit" w:eastAsia="Times New Roman" w:hAnsi="inherit"/>
          <w:sz w:val="20"/>
          <w:szCs w:val="20"/>
        </w:rPr>
        <w:t>Euro</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Fannie Mae:</w:t>
      </w:r>
      <w:r>
        <w:rPr>
          <w:rFonts w:ascii="inherit" w:eastAsia="Times New Roman" w:hAnsi="inherit"/>
          <w:b/>
          <w:bCs/>
          <w:sz w:val="20"/>
          <w:szCs w:val="20"/>
        </w:rPr>
        <w:t xml:space="preserve"> </w:t>
      </w:r>
      <w:r>
        <w:rPr>
          <w:rFonts w:ascii="inherit" w:eastAsia="Times New Roman" w:hAnsi="inherit"/>
          <w:sz w:val="20"/>
          <w:szCs w:val="20"/>
        </w:rPr>
        <w:t>Federal National Mortgage Association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FASB:</w:t>
      </w:r>
      <w:r>
        <w:rPr>
          <w:rFonts w:ascii="inherit" w:eastAsia="Times New Roman" w:hAnsi="inherit"/>
          <w:sz w:val="20"/>
          <w:szCs w:val="20"/>
        </w:rPr>
        <w:t xml:space="preserve"> </w:t>
      </w:r>
      <w:r>
        <w:rPr>
          <w:rFonts w:ascii="inherit" w:eastAsia="Times New Roman" w:hAnsi="inherit"/>
          <w:sz w:val="20"/>
          <w:szCs w:val="20"/>
        </w:rPr>
        <w:t>Financial Accounting Standards Board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FCA:</w:t>
      </w:r>
      <w:r>
        <w:rPr>
          <w:rFonts w:ascii="inherit" w:eastAsia="Times New Roman" w:hAnsi="inherit"/>
          <w:b/>
          <w:bCs/>
          <w:sz w:val="20"/>
          <w:szCs w:val="20"/>
        </w:rPr>
        <w:t xml:space="preserve"> </w:t>
      </w:r>
      <w:r>
        <w:rPr>
          <w:rFonts w:ascii="inherit" w:eastAsia="Times New Roman" w:hAnsi="inherit"/>
          <w:sz w:val="20"/>
          <w:szCs w:val="20"/>
        </w:rPr>
        <w:t>U.K. Financial Conduct Authority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FCAC</w:t>
      </w:r>
      <w:r>
        <w:rPr>
          <w:rFonts w:ascii="inherit" w:eastAsia="Times New Roman" w:hAnsi="inherit"/>
          <w:sz w:val="20"/>
          <w:szCs w:val="20"/>
        </w:rPr>
        <w:t>: Financial Consumer Agency of Canada</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FCM:</w:t>
      </w:r>
      <w:r>
        <w:rPr>
          <w:rFonts w:ascii="inherit" w:eastAsia="Times New Roman" w:hAnsi="inherit"/>
          <w:sz w:val="20"/>
          <w:szCs w:val="20"/>
        </w:rPr>
        <w:t xml:space="preserve"> </w:t>
      </w:r>
      <w:r>
        <w:rPr>
          <w:rFonts w:ascii="inherit" w:eastAsia="Times New Roman" w:hAnsi="inherit"/>
          <w:sz w:val="20"/>
          <w:szCs w:val="20"/>
        </w:rPr>
        <w:t>Futures commission merchant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FDIC:</w:t>
      </w:r>
      <w:r>
        <w:rPr>
          <w:rFonts w:ascii="inherit" w:eastAsia="Times New Roman" w:hAnsi="inherit"/>
          <w:sz w:val="20"/>
          <w:szCs w:val="20"/>
        </w:rPr>
        <w:t xml:space="preserve"> </w:t>
      </w:r>
      <w:r>
        <w:rPr>
          <w:rFonts w:ascii="inherit" w:eastAsia="Times New Roman" w:hAnsi="inherit"/>
          <w:sz w:val="20"/>
          <w:szCs w:val="20"/>
        </w:rPr>
        <w:t>Federal Deposit Ins</w:t>
      </w:r>
      <w:r>
        <w:rPr>
          <w:rFonts w:ascii="inherit" w:eastAsia="Times New Roman" w:hAnsi="inherit"/>
          <w:sz w:val="20"/>
          <w:szCs w:val="20"/>
        </w:rPr>
        <w:t>urance Corporation</w:t>
      </w:r>
    </w:p>
    <w:p w:rsidR="00000000" w:rsidRDefault="00D97814">
      <w:pPr>
        <w:divId w:val="1736859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4042614"/>
          <w:jc w:val="center"/>
        </w:trPr>
        <w:tc>
          <w:tcPr>
            <w:tcW w:w="0" w:type="auto"/>
            <w:gridSpan w:val="3"/>
            <w:vAlign w:val="center"/>
            <w:hideMark/>
          </w:tcPr>
          <w:p w:rsidR="00000000" w:rsidRDefault="00D97814">
            <w:pPr>
              <w:rPr>
                <w:rFonts w:eastAsia="Times New Roman"/>
                <w:sz w:val="20"/>
                <w:szCs w:val="20"/>
              </w:rPr>
            </w:pPr>
          </w:p>
        </w:tc>
      </w:tr>
      <w:tr w:rsidR="00000000">
        <w:trPr>
          <w:divId w:val="98404261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84042614"/>
          <w:jc w:val="center"/>
        </w:trPr>
        <w:tc>
          <w:tcPr>
            <w:tcW w:w="0" w:type="auto"/>
            <w:gridSpan w:val="3"/>
            <w:tcMar>
              <w:top w:w="30" w:type="dxa"/>
              <w:left w:w="30" w:type="dxa"/>
              <w:bottom w:w="30" w:type="dxa"/>
              <w:right w:w="30" w:type="dxa"/>
            </w:tcMar>
            <w:vAlign w:val="bottom"/>
            <w:hideMark/>
          </w:tcPr>
          <w:p w:rsidR="00000000" w:rsidRDefault="00D97814">
            <w:pPr>
              <w:divId w:val="417290677"/>
              <w:rPr>
                <w:rFonts w:eastAsia="Times New Roman"/>
                <w:sz w:val="20"/>
                <w:szCs w:val="20"/>
              </w:rPr>
            </w:pPr>
            <w:r>
              <w:rPr>
                <w:rFonts w:ascii="inherit" w:eastAsia="Times New Roman" w:hAnsi="inherit"/>
                <w:sz w:val="20"/>
                <w:szCs w:val="20"/>
              </w:rPr>
              <w:t> </w:t>
            </w:r>
          </w:p>
        </w:tc>
      </w:tr>
      <w:tr w:rsidR="00000000">
        <w:trPr>
          <w:divId w:val="984042614"/>
          <w:jc w:val="center"/>
        </w:trPr>
        <w:tc>
          <w:tcPr>
            <w:tcW w:w="0" w:type="auto"/>
            <w:tcMar>
              <w:top w:w="30" w:type="dxa"/>
              <w:left w:w="30" w:type="dxa"/>
              <w:bottom w:w="30" w:type="dxa"/>
              <w:right w:w="30" w:type="dxa"/>
            </w:tcMar>
            <w:vAlign w:val="bottom"/>
            <w:hideMark/>
          </w:tcPr>
          <w:p w:rsidR="00000000" w:rsidRDefault="00D97814">
            <w:pPr>
              <w:divId w:val="356856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D97814">
      <w:pPr>
        <w:spacing w:line="288" w:lineRule="auto"/>
        <w:jc w:val="both"/>
        <w:divId w:val="200731592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8857024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FDICIA:</w:t>
      </w:r>
      <w:r>
        <w:rPr>
          <w:rFonts w:ascii="inherit" w:eastAsia="Times New Roman" w:hAnsi="inherit"/>
          <w:sz w:val="20"/>
          <w:szCs w:val="20"/>
        </w:rPr>
        <w:t xml:space="preserve"> </w:t>
      </w:r>
      <w:r>
        <w:rPr>
          <w:rFonts w:ascii="inherit" w:eastAsia="Times New Roman" w:hAnsi="inherit"/>
          <w:sz w:val="20"/>
          <w:szCs w:val="20"/>
        </w:rPr>
        <w:t>The Federal Deposit Insurance Corporation Improvement Act of 1991</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FFIEC:</w:t>
      </w:r>
      <w:r>
        <w:rPr>
          <w:rFonts w:ascii="inherit" w:eastAsia="Times New Roman" w:hAnsi="inherit"/>
          <w:b/>
          <w:bCs/>
          <w:sz w:val="20"/>
          <w:szCs w:val="20"/>
        </w:rPr>
        <w:t xml:space="preserve"> </w:t>
      </w:r>
      <w:r>
        <w:rPr>
          <w:rFonts w:ascii="inherit" w:eastAsia="Times New Roman" w:hAnsi="inherit"/>
          <w:sz w:val="20"/>
          <w:szCs w:val="20"/>
        </w:rPr>
        <w:t>Federal Financial Institutions Examination Council</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FHC:</w:t>
      </w:r>
      <w:r>
        <w:rPr>
          <w:rFonts w:ascii="inherit" w:eastAsia="Times New Roman" w:hAnsi="inherit"/>
          <w:sz w:val="20"/>
          <w:szCs w:val="20"/>
        </w:rPr>
        <w:t xml:space="preserve"> </w:t>
      </w:r>
      <w:r>
        <w:rPr>
          <w:rFonts w:ascii="inherit" w:eastAsia="Times New Roman" w:hAnsi="inherit"/>
          <w:sz w:val="20"/>
          <w:szCs w:val="20"/>
        </w:rPr>
        <w:t>Financi</w:t>
      </w:r>
      <w:r>
        <w:rPr>
          <w:rFonts w:ascii="inherit" w:eastAsia="Times New Roman" w:hAnsi="inherit"/>
          <w:sz w:val="20"/>
          <w:szCs w:val="20"/>
        </w:rPr>
        <w:t>al holding company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FHLB:</w:t>
      </w:r>
      <w:r>
        <w:rPr>
          <w:rFonts w:ascii="inherit" w:eastAsia="Times New Roman" w:hAnsi="inherit"/>
          <w:b/>
          <w:bCs/>
          <w:sz w:val="20"/>
          <w:szCs w:val="20"/>
        </w:rPr>
        <w:t xml:space="preserve"> </w:t>
      </w:r>
      <w:r>
        <w:rPr>
          <w:rFonts w:ascii="inherit" w:eastAsia="Times New Roman" w:hAnsi="inherit"/>
          <w:sz w:val="20"/>
          <w:szCs w:val="20"/>
        </w:rPr>
        <w:t>Federal Home Loan Banks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FIS:</w:t>
      </w:r>
      <w:r>
        <w:rPr>
          <w:rFonts w:ascii="inherit" w:eastAsia="Times New Roman" w:hAnsi="inherit"/>
          <w:b/>
          <w:bCs/>
          <w:sz w:val="20"/>
          <w:szCs w:val="20"/>
        </w:rPr>
        <w:t xml:space="preserve"> </w:t>
      </w:r>
      <w:r>
        <w:rPr>
          <w:rFonts w:ascii="inherit" w:eastAsia="Times New Roman" w:hAnsi="inherit"/>
          <w:sz w:val="20"/>
          <w:szCs w:val="20"/>
        </w:rPr>
        <w:t>Fidelity Information Services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FinCEN</w:t>
      </w:r>
      <w:r>
        <w:rPr>
          <w:rFonts w:ascii="inherit" w:eastAsia="Times New Roman" w:hAnsi="inherit"/>
          <w:sz w:val="20"/>
          <w:szCs w:val="20"/>
        </w:rPr>
        <w:t>: Financial Crimes Enforcement Network</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FIRREA:</w:t>
      </w:r>
      <w:r>
        <w:rPr>
          <w:rFonts w:ascii="inherit" w:eastAsia="Times New Roman" w:hAnsi="inherit"/>
          <w:sz w:val="20"/>
          <w:szCs w:val="20"/>
        </w:rPr>
        <w:t xml:space="preserve"> </w:t>
      </w:r>
      <w:r>
        <w:rPr>
          <w:rFonts w:ascii="inherit" w:eastAsia="Times New Roman" w:hAnsi="inherit"/>
          <w:sz w:val="20"/>
          <w:szCs w:val="20"/>
        </w:rPr>
        <w:t>Financial Institutions Reform, Recovery and Enforcement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Fitch:</w:t>
      </w:r>
      <w:r>
        <w:rPr>
          <w:rFonts w:ascii="inherit" w:eastAsia="Times New Roman" w:hAnsi="inherit"/>
          <w:b/>
          <w:bCs/>
          <w:sz w:val="20"/>
          <w:szCs w:val="20"/>
        </w:rPr>
        <w:t xml:space="preserve"> </w:t>
      </w:r>
      <w:r>
        <w:rPr>
          <w:rFonts w:ascii="inherit" w:eastAsia="Times New Roman" w:hAnsi="inherit"/>
          <w:sz w:val="20"/>
          <w:szCs w:val="20"/>
        </w:rPr>
        <w:t>Fitch Ratings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FOS:</w:t>
      </w:r>
      <w:r>
        <w:rPr>
          <w:rFonts w:ascii="inherit" w:eastAsia="Times New Roman" w:hAnsi="inherit"/>
          <w:b/>
          <w:bCs/>
          <w:sz w:val="20"/>
          <w:szCs w:val="20"/>
        </w:rPr>
        <w:t xml:space="preserve"> </w:t>
      </w:r>
      <w:r>
        <w:rPr>
          <w:rFonts w:ascii="inherit" w:eastAsia="Times New Roman" w:hAnsi="inherit"/>
          <w:sz w:val="20"/>
          <w:szCs w:val="20"/>
        </w:rPr>
        <w:t>Financial Ombudsman Service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Fredd</w:t>
      </w:r>
      <w:r>
        <w:rPr>
          <w:rFonts w:ascii="inherit" w:eastAsia="Times New Roman" w:hAnsi="inherit"/>
          <w:b/>
          <w:bCs/>
          <w:sz w:val="20"/>
          <w:szCs w:val="20"/>
        </w:rPr>
        <w:t>ie Mac:</w:t>
      </w:r>
      <w:r>
        <w:rPr>
          <w:rFonts w:ascii="Arial" w:eastAsia="Times New Roman" w:hAnsi="Arial" w:cs="Arial"/>
          <w:sz w:val="20"/>
          <w:szCs w:val="20"/>
        </w:rPr>
        <w:t xml:space="preserve"> </w:t>
      </w:r>
      <w:r>
        <w:rPr>
          <w:rFonts w:ascii="inherit" w:eastAsia="Times New Roman" w:hAnsi="inherit"/>
          <w:sz w:val="20"/>
          <w:szCs w:val="20"/>
        </w:rPr>
        <w:t>Federal Home Loan Mortgage Corporation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FSOC:</w:t>
      </w:r>
      <w:r>
        <w:rPr>
          <w:rFonts w:ascii="inherit" w:eastAsia="Times New Roman" w:hAnsi="inherit"/>
          <w:sz w:val="20"/>
          <w:szCs w:val="20"/>
        </w:rPr>
        <w:t xml:space="preserve"> </w:t>
      </w:r>
      <w:r>
        <w:rPr>
          <w:rFonts w:ascii="inherit" w:eastAsia="Times New Roman" w:hAnsi="inherit"/>
          <w:sz w:val="20"/>
          <w:szCs w:val="20"/>
        </w:rPr>
        <w:t>Financial Stability Oversight Council</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FVC:</w:t>
      </w:r>
      <w:r>
        <w:rPr>
          <w:rFonts w:ascii="inherit" w:eastAsia="Times New Roman" w:hAnsi="inherit"/>
          <w:b/>
          <w:bCs/>
          <w:sz w:val="20"/>
          <w:szCs w:val="20"/>
        </w:rPr>
        <w:t xml:space="preserve"> </w:t>
      </w:r>
      <w:r>
        <w:rPr>
          <w:rFonts w:ascii="inherit" w:eastAsia="Times New Roman" w:hAnsi="inherit"/>
          <w:sz w:val="20"/>
          <w:szCs w:val="20"/>
        </w:rPr>
        <w:t>Fair Value Committee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GAAP:</w:t>
      </w:r>
      <w:r>
        <w:rPr>
          <w:rFonts w:ascii="inherit" w:eastAsia="Times New Roman" w:hAnsi="inherit"/>
          <w:b/>
          <w:bCs/>
          <w:sz w:val="20"/>
          <w:szCs w:val="20"/>
        </w:rPr>
        <w:t xml:space="preserve"> </w:t>
      </w:r>
      <w:r>
        <w:rPr>
          <w:rFonts w:ascii="inherit" w:eastAsia="Times New Roman" w:hAnsi="inherit"/>
          <w:sz w:val="20"/>
          <w:szCs w:val="20"/>
        </w:rPr>
        <w:t>Generally accepted accounting principles in the U.S.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GBP:</w:t>
      </w:r>
      <w:r>
        <w:rPr>
          <w:rFonts w:ascii="inherit" w:eastAsia="Times New Roman" w:hAnsi="inherit"/>
          <w:b/>
          <w:bCs/>
          <w:sz w:val="20"/>
          <w:szCs w:val="20"/>
        </w:rPr>
        <w:t xml:space="preserve"> </w:t>
      </w:r>
      <w:r>
        <w:rPr>
          <w:rFonts w:ascii="inherit" w:eastAsia="Times New Roman" w:hAnsi="inherit"/>
          <w:sz w:val="20"/>
          <w:szCs w:val="20"/>
        </w:rPr>
        <w:t>Great British pound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GDPR:</w:t>
      </w:r>
      <w:r>
        <w:rPr>
          <w:rFonts w:ascii="inherit" w:eastAsia="Times New Roman" w:hAnsi="inherit"/>
          <w:b/>
          <w:bCs/>
          <w:sz w:val="20"/>
          <w:szCs w:val="20"/>
        </w:rPr>
        <w:t xml:space="preserve"> </w:t>
      </w:r>
      <w:r>
        <w:rPr>
          <w:rFonts w:ascii="inherit" w:eastAsia="Times New Roman" w:hAnsi="inherit"/>
          <w:sz w:val="20"/>
          <w:szCs w:val="20"/>
        </w:rPr>
        <w:t>General Data Protection Regulation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Ginnie Mae:</w:t>
      </w:r>
      <w:r>
        <w:rPr>
          <w:rFonts w:ascii="Arial" w:eastAsia="Times New Roman" w:hAnsi="Arial" w:cs="Arial"/>
          <w:sz w:val="20"/>
          <w:szCs w:val="20"/>
        </w:rPr>
        <w:t xml:space="preserve"> </w:t>
      </w:r>
      <w:r>
        <w:rPr>
          <w:rFonts w:ascii="inherit" w:eastAsia="Times New Roman" w:hAnsi="inherit"/>
          <w:sz w:val="20"/>
          <w:szCs w:val="20"/>
        </w:rPr>
        <w:t>Go</w:t>
      </w:r>
      <w:r>
        <w:rPr>
          <w:rFonts w:ascii="inherit" w:eastAsia="Times New Roman" w:hAnsi="inherit"/>
          <w:sz w:val="20"/>
          <w:szCs w:val="20"/>
        </w:rPr>
        <w:t>vernment National Mortgage Association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G-SIBs:</w:t>
      </w:r>
      <w:r>
        <w:rPr>
          <w:rFonts w:ascii="inherit" w:eastAsia="Times New Roman" w:hAnsi="inherit"/>
          <w:sz w:val="20"/>
          <w:szCs w:val="20"/>
        </w:rPr>
        <w:t xml:space="preserve"> </w:t>
      </w:r>
      <w:r>
        <w:rPr>
          <w:rFonts w:ascii="inherit" w:eastAsia="Times New Roman" w:hAnsi="inherit"/>
          <w:sz w:val="20"/>
          <w:szCs w:val="20"/>
        </w:rPr>
        <w:t>Global systemically important banks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Government-sponsored enterprise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IBOR</w:t>
      </w:r>
      <w:r>
        <w:rPr>
          <w:rFonts w:ascii="inherit" w:eastAsia="Times New Roman" w:hAnsi="inherit"/>
          <w:sz w:val="20"/>
          <w:szCs w:val="20"/>
        </w:rPr>
        <w:t>: Interbank Offered Rate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IRM:</w:t>
      </w:r>
      <w:r>
        <w:rPr>
          <w:rFonts w:ascii="inherit" w:eastAsia="Times New Roman" w:hAnsi="inherit"/>
          <w:sz w:val="20"/>
          <w:szCs w:val="20"/>
        </w:rPr>
        <w:t xml:space="preserve"> </w:t>
      </w:r>
      <w:r>
        <w:rPr>
          <w:rFonts w:ascii="inherit" w:eastAsia="Times New Roman" w:hAnsi="inherit"/>
          <w:sz w:val="20"/>
          <w:szCs w:val="20"/>
        </w:rPr>
        <w:t>Independent Risk Management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IRS:</w:t>
      </w:r>
      <w:r>
        <w:rPr>
          <w:rFonts w:ascii="inherit" w:eastAsia="Times New Roman" w:hAnsi="inherit"/>
          <w:sz w:val="20"/>
          <w:szCs w:val="20"/>
        </w:rPr>
        <w:t xml:space="preserve"> </w:t>
      </w:r>
      <w:r>
        <w:rPr>
          <w:rFonts w:ascii="inherit" w:eastAsia="Times New Roman" w:hAnsi="inherit"/>
          <w:sz w:val="20"/>
          <w:szCs w:val="20"/>
        </w:rPr>
        <w:t>Internal Revenue Service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LCH:</w:t>
      </w:r>
      <w:r>
        <w:rPr>
          <w:rFonts w:ascii="inherit" w:eastAsia="Times New Roman" w:hAnsi="inherit"/>
          <w:sz w:val="20"/>
          <w:szCs w:val="20"/>
        </w:rPr>
        <w:t xml:space="preserve"> </w:t>
      </w:r>
      <w:r>
        <w:rPr>
          <w:rFonts w:ascii="inherit" w:eastAsia="Times New Roman" w:hAnsi="inherit"/>
          <w:sz w:val="20"/>
          <w:szCs w:val="20"/>
        </w:rPr>
        <w:t>LCH Group</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LCR:</w:t>
      </w:r>
      <w:r>
        <w:rPr>
          <w:rFonts w:ascii="inherit" w:eastAsia="Times New Roman" w:hAnsi="inherit"/>
          <w:sz w:val="20"/>
          <w:szCs w:val="20"/>
        </w:rPr>
        <w:t xml:space="preserve"> </w:t>
      </w:r>
      <w:r>
        <w:rPr>
          <w:rFonts w:ascii="inherit" w:eastAsia="Times New Roman" w:hAnsi="inherit"/>
          <w:sz w:val="20"/>
          <w:szCs w:val="20"/>
        </w:rPr>
        <w:t>Liquidity coverage ratio</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LIBOR:</w:t>
      </w:r>
      <w:r>
        <w:rPr>
          <w:rFonts w:ascii="Arial" w:eastAsia="Times New Roman" w:hAnsi="Arial" w:cs="Arial"/>
          <w:sz w:val="20"/>
          <w:szCs w:val="20"/>
        </w:rPr>
        <w:t xml:space="preserve"> </w:t>
      </w:r>
      <w:r>
        <w:rPr>
          <w:rFonts w:ascii="inherit" w:eastAsia="Times New Roman" w:hAnsi="inherit"/>
          <w:sz w:val="20"/>
          <w:szCs w:val="20"/>
        </w:rPr>
        <w:t>London Interbank Offered Rate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MDL:</w:t>
      </w:r>
      <w:r>
        <w:rPr>
          <w:rFonts w:ascii="inherit" w:eastAsia="Times New Roman" w:hAnsi="inherit"/>
          <w:sz w:val="20"/>
          <w:szCs w:val="20"/>
        </w:rPr>
        <w:t xml:space="preserve"> </w:t>
      </w:r>
      <w:r>
        <w:rPr>
          <w:rFonts w:ascii="inherit" w:eastAsia="Times New Roman" w:hAnsi="inherit"/>
          <w:sz w:val="20"/>
          <w:szCs w:val="20"/>
        </w:rPr>
        <w:t>Multi-district litigation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Moody’s:</w:t>
      </w:r>
      <w:r>
        <w:rPr>
          <w:rFonts w:ascii="inherit" w:eastAsia="Times New Roman" w:hAnsi="inherit"/>
          <w:sz w:val="20"/>
          <w:szCs w:val="20"/>
        </w:rPr>
        <w:t xml:space="preserve"> </w:t>
      </w:r>
      <w:r>
        <w:rPr>
          <w:rFonts w:ascii="inherit" w:eastAsia="Times New Roman" w:hAnsi="inherit"/>
          <w:sz w:val="20"/>
          <w:szCs w:val="20"/>
        </w:rPr>
        <w:t>Moody’s Investors Service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MSRs:</w:t>
      </w:r>
      <w:r>
        <w:rPr>
          <w:rFonts w:ascii="inherit" w:eastAsia="Times New Roman" w:hAnsi="inherit"/>
          <w:b/>
          <w:bCs/>
          <w:sz w:val="20"/>
          <w:szCs w:val="20"/>
        </w:rPr>
        <w:t xml:space="preserve"> </w:t>
      </w:r>
      <w:r>
        <w:rPr>
          <w:rFonts w:ascii="inherit" w:eastAsia="Times New Roman" w:hAnsi="inherit"/>
          <w:sz w:val="20"/>
          <w:szCs w:val="20"/>
        </w:rPr>
        <w:t>Mortgage servicing rights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NSFR:</w:t>
      </w:r>
      <w:r>
        <w:rPr>
          <w:rFonts w:ascii="inherit" w:eastAsia="Times New Roman" w:hAnsi="inherit"/>
          <w:sz w:val="20"/>
          <w:szCs w:val="20"/>
        </w:rPr>
        <w:t xml:space="preserve"> </w:t>
      </w:r>
      <w:r>
        <w:rPr>
          <w:rFonts w:ascii="inherit" w:eastAsia="Times New Roman" w:hAnsi="inherit"/>
          <w:sz w:val="20"/>
          <w:szCs w:val="20"/>
        </w:rPr>
        <w:t>Net stable funding ratio</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NYSE:</w:t>
      </w:r>
      <w:r>
        <w:rPr>
          <w:rFonts w:ascii="inherit" w:eastAsia="Times New Roman" w:hAnsi="inherit"/>
          <w:sz w:val="20"/>
          <w:szCs w:val="20"/>
        </w:rPr>
        <w:t xml:space="preserve"> </w:t>
      </w:r>
      <w:r>
        <w:rPr>
          <w:rFonts w:ascii="inherit" w:eastAsia="Times New Roman" w:hAnsi="inherit"/>
          <w:sz w:val="20"/>
          <w:szCs w:val="20"/>
        </w:rPr>
        <w:t>New York Stock Exchange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OCC:</w:t>
      </w:r>
      <w:r>
        <w:rPr>
          <w:rFonts w:ascii="inherit" w:eastAsia="Times New Roman" w:hAnsi="inherit"/>
          <w:sz w:val="20"/>
          <w:szCs w:val="20"/>
        </w:rPr>
        <w:t xml:space="preserve"> </w:t>
      </w:r>
      <w:r>
        <w:rPr>
          <w:rFonts w:ascii="inherit" w:eastAsia="Times New Roman" w:hAnsi="inherit"/>
          <w:sz w:val="20"/>
          <w:szCs w:val="20"/>
        </w:rPr>
        <w:t>Office of the Comptroller of t</w:t>
      </w:r>
      <w:r>
        <w:rPr>
          <w:rFonts w:ascii="inherit" w:eastAsia="Times New Roman" w:hAnsi="inherit"/>
          <w:sz w:val="20"/>
          <w:szCs w:val="20"/>
        </w:rPr>
        <w:t>he Currency</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OCI:</w:t>
      </w:r>
      <w:r>
        <w:rPr>
          <w:rFonts w:ascii="inherit" w:eastAsia="Times New Roman" w:hAnsi="inherit"/>
          <w:sz w:val="20"/>
          <w:szCs w:val="20"/>
        </w:rPr>
        <w:t xml:space="preserve"> </w:t>
      </w:r>
      <w:r>
        <w:rPr>
          <w:rFonts w:ascii="inherit" w:eastAsia="Times New Roman" w:hAnsi="inherit"/>
          <w:sz w:val="20"/>
          <w:szCs w:val="20"/>
        </w:rPr>
        <w:t>Other comprehensive income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OTC:</w:t>
      </w:r>
      <w:r>
        <w:rPr>
          <w:rFonts w:ascii="inherit" w:eastAsia="Times New Roman" w:hAnsi="inherit"/>
          <w:b/>
          <w:bCs/>
          <w:sz w:val="20"/>
          <w:szCs w:val="20"/>
        </w:rPr>
        <w:t xml:space="preserve"> </w:t>
      </w:r>
      <w:r>
        <w:rPr>
          <w:rFonts w:ascii="inherit" w:eastAsia="Times New Roman" w:hAnsi="inherit"/>
          <w:sz w:val="20"/>
          <w:szCs w:val="20"/>
        </w:rPr>
        <w:t>Over-the-counter</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OTTI:</w:t>
      </w:r>
      <w:r>
        <w:rPr>
          <w:rFonts w:ascii="inherit" w:eastAsia="Times New Roman" w:hAnsi="inherit"/>
          <w:sz w:val="20"/>
          <w:szCs w:val="20"/>
        </w:rPr>
        <w:t xml:space="preserve"> </w:t>
      </w:r>
      <w:r>
        <w:rPr>
          <w:rFonts w:ascii="inherit" w:eastAsia="Times New Roman" w:hAnsi="inherit"/>
          <w:sz w:val="20"/>
          <w:szCs w:val="20"/>
        </w:rPr>
        <w:t>Other-than-temporary impairment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PCA:</w:t>
      </w:r>
      <w:r>
        <w:rPr>
          <w:rFonts w:ascii="Arial" w:eastAsia="Times New Roman" w:hAnsi="Arial" w:cs="Arial"/>
          <w:sz w:val="20"/>
          <w:szCs w:val="20"/>
        </w:rPr>
        <w:t xml:space="preserve"> </w:t>
      </w:r>
      <w:r>
        <w:rPr>
          <w:rFonts w:ascii="inherit" w:eastAsia="Times New Roman" w:hAnsi="inherit"/>
          <w:sz w:val="20"/>
          <w:szCs w:val="20"/>
        </w:rPr>
        <w:t>Prompt corrective action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PCAOB:</w:t>
      </w:r>
      <w:r>
        <w:rPr>
          <w:rFonts w:ascii="inherit" w:eastAsia="Times New Roman" w:hAnsi="inherit"/>
          <w:sz w:val="20"/>
          <w:szCs w:val="20"/>
        </w:rPr>
        <w:t xml:space="preserve"> </w:t>
      </w:r>
      <w:r>
        <w:rPr>
          <w:rFonts w:ascii="inherit" w:eastAsia="Times New Roman" w:hAnsi="inherit"/>
          <w:sz w:val="20"/>
          <w:szCs w:val="20"/>
        </w:rPr>
        <w:t>Public Company Accounting Oversight Board (United States)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PCI:</w:t>
      </w:r>
      <w:r>
        <w:rPr>
          <w:rFonts w:ascii="inherit" w:eastAsia="Times New Roman" w:hAnsi="inherit"/>
          <w:b/>
          <w:bCs/>
          <w:sz w:val="20"/>
          <w:szCs w:val="20"/>
        </w:rPr>
        <w:t xml:space="preserve"> </w:t>
      </w:r>
      <w:r>
        <w:rPr>
          <w:rFonts w:ascii="inherit" w:eastAsia="Times New Roman" w:hAnsi="inherit"/>
          <w:sz w:val="20"/>
          <w:szCs w:val="20"/>
        </w:rPr>
        <w:t>Purchased credit-impaired</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PCCR:</w:t>
      </w:r>
      <w:r>
        <w:rPr>
          <w:rFonts w:ascii="inherit" w:eastAsia="Times New Roman" w:hAnsi="inherit"/>
          <w:b/>
          <w:bCs/>
          <w:sz w:val="20"/>
          <w:szCs w:val="20"/>
        </w:rPr>
        <w:t xml:space="preserve"> </w:t>
      </w:r>
      <w:r>
        <w:rPr>
          <w:rFonts w:ascii="inherit" w:eastAsia="Times New Roman" w:hAnsi="inherit"/>
          <w:sz w:val="20"/>
          <w:szCs w:val="20"/>
        </w:rPr>
        <w:t xml:space="preserve">Purchased credit </w:t>
      </w:r>
      <w:r>
        <w:rPr>
          <w:rFonts w:ascii="inherit" w:eastAsia="Times New Roman" w:hAnsi="inherit"/>
          <w:sz w:val="20"/>
          <w:szCs w:val="20"/>
        </w:rPr>
        <w:t>card relationship</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PIPEDA:</w:t>
      </w:r>
      <w:r>
        <w:rPr>
          <w:rFonts w:ascii="inherit" w:eastAsia="Times New Roman" w:hAnsi="inherit"/>
          <w:b/>
          <w:bCs/>
          <w:sz w:val="20"/>
          <w:szCs w:val="20"/>
        </w:rPr>
        <w:t xml:space="preserve"> </w:t>
      </w:r>
      <w:r>
        <w:rPr>
          <w:rFonts w:ascii="inherit" w:eastAsia="Times New Roman" w:hAnsi="inherit"/>
          <w:sz w:val="20"/>
          <w:szCs w:val="20"/>
        </w:rPr>
        <w:t>Personal Information Protection and Electronic Documents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PPI:</w:t>
      </w:r>
      <w:r>
        <w:rPr>
          <w:rFonts w:ascii="inherit" w:eastAsia="Times New Roman" w:hAnsi="inherit"/>
          <w:b/>
          <w:bCs/>
          <w:sz w:val="20"/>
          <w:szCs w:val="20"/>
        </w:rPr>
        <w:t xml:space="preserve"> </w:t>
      </w:r>
      <w:r>
        <w:rPr>
          <w:rFonts w:ascii="inherit" w:eastAsia="Times New Roman" w:hAnsi="inherit"/>
          <w:sz w:val="20"/>
          <w:szCs w:val="20"/>
        </w:rPr>
        <w:t>Payment protection insurance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PSU:</w:t>
      </w:r>
      <w:r>
        <w:rPr>
          <w:rFonts w:ascii="inherit" w:eastAsia="Times New Roman" w:hAnsi="inherit"/>
          <w:sz w:val="20"/>
          <w:szCs w:val="20"/>
        </w:rPr>
        <w:t xml:space="preserve"> </w:t>
      </w:r>
      <w:r>
        <w:rPr>
          <w:rFonts w:ascii="inherit" w:eastAsia="Times New Roman" w:hAnsi="inherit"/>
          <w:sz w:val="20"/>
          <w:szCs w:val="20"/>
        </w:rPr>
        <w:t>Performance share unit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RMBS:</w:t>
      </w:r>
      <w:r>
        <w:rPr>
          <w:rFonts w:ascii="inherit" w:eastAsia="Times New Roman" w:hAnsi="inherit"/>
          <w:b/>
          <w:bCs/>
          <w:sz w:val="20"/>
          <w:szCs w:val="20"/>
        </w:rPr>
        <w:t xml:space="preserve"> </w:t>
      </w:r>
      <w:r>
        <w:rPr>
          <w:rFonts w:ascii="inherit" w:eastAsia="Times New Roman" w:hAnsi="inherit"/>
          <w:sz w:val="20"/>
          <w:szCs w:val="20"/>
        </w:rPr>
        <w:t>Residential mortgage-backed securities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RSU:</w:t>
      </w:r>
      <w:r>
        <w:rPr>
          <w:rFonts w:ascii="inherit" w:eastAsia="Times New Roman" w:hAnsi="inherit"/>
          <w:sz w:val="20"/>
          <w:szCs w:val="20"/>
        </w:rPr>
        <w:t xml:space="preserve"> </w:t>
      </w:r>
      <w:r>
        <w:rPr>
          <w:rFonts w:ascii="inherit" w:eastAsia="Times New Roman" w:hAnsi="inherit"/>
          <w:sz w:val="20"/>
          <w:szCs w:val="20"/>
        </w:rPr>
        <w:t>Restricted stock unit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S&amp;P:</w:t>
      </w:r>
      <w:r>
        <w:rPr>
          <w:rFonts w:ascii="Arial" w:eastAsia="Times New Roman" w:hAnsi="Arial" w:cs="Arial"/>
          <w:sz w:val="20"/>
          <w:szCs w:val="20"/>
        </w:rPr>
        <w:t xml:space="preserve"> </w:t>
      </w:r>
      <w:r>
        <w:rPr>
          <w:rFonts w:ascii="inherit" w:eastAsia="Times New Roman" w:hAnsi="inherit"/>
          <w:sz w:val="20"/>
          <w:szCs w:val="20"/>
        </w:rPr>
        <w:t>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SEC:</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D97814">
      <w:pPr>
        <w:divId w:val="17138472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14467898"/>
          <w:jc w:val="center"/>
        </w:trPr>
        <w:tc>
          <w:tcPr>
            <w:tcW w:w="0" w:type="auto"/>
            <w:gridSpan w:val="3"/>
            <w:vAlign w:val="center"/>
            <w:hideMark/>
          </w:tcPr>
          <w:p w:rsidR="00000000" w:rsidRDefault="00D97814">
            <w:pPr>
              <w:rPr>
                <w:rFonts w:eastAsia="Times New Roman"/>
                <w:sz w:val="20"/>
                <w:szCs w:val="20"/>
              </w:rPr>
            </w:pPr>
          </w:p>
        </w:tc>
      </w:tr>
      <w:tr w:rsidR="00000000">
        <w:trPr>
          <w:divId w:val="51446789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14467898"/>
          <w:jc w:val="center"/>
        </w:trPr>
        <w:tc>
          <w:tcPr>
            <w:tcW w:w="0" w:type="auto"/>
            <w:gridSpan w:val="3"/>
            <w:tcMar>
              <w:top w:w="30" w:type="dxa"/>
              <w:left w:w="30" w:type="dxa"/>
              <w:bottom w:w="30" w:type="dxa"/>
              <w:right w:w="30" w:type="dxa"/>
            </w:tcMar>
            <w:vAlign w:val="bottom"/>
            <w:hideMark/>
          </w:tcPr>
          <w:p w:rsidR="00000000" w:rsidRDefault="00D97814">
            <w:pPr>
              <w:divId w:val="961837125"/>
              <w:rPr>
                <w:rFonts w:eastAsia="Times New Roman"/>
                <w:sz w:val="20"/>
                <w:szCs w:val="20"/>
              </w:rPr>
            </w:pPr>
            <w:r>
              <w:rPr>
                <w:rFonts w:ascii="inherit" w:eastAsia="Times New Roman" w:hAnsi="inherit"/>
                <w:sz w:val="20"/>
                <w:szCs w:val="20"/>
              </w:rPr>
              <w:t> </w:t>
            </w:r>
          </w:p>
        </w:tc>
      </w:tr>
      <w:tr w:rsidR="00000000">
        <w:trPr>
          <w:divId w:val="514467898"/>
          <w:jc w:val="center"/>
        </w:trPr>
        <w:tc>
          <w:tcPr>
            <w:tcW w:w="0" w:type="auto"/>
            <w:tcMar>
              <w:top w:w="30" w:type="dxa"/>
              <w:left w:w="30" w:type="dxa"/>
              <w:bottom w:w="30" w:type="dxa"/>
              <w:right w:w="30" w:type="dxa"/>
            </w:tcMar>
            <w:vAlign w:val="bottom"/>
            <w:hideMark/>
          </w:tcPr>
          <w:p w:rsidR="00000000" w:rsidRDefault="00D97814">
            <w:pPr>
              <w:divId w:val="627245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D97814">
      <w:pPr>
        <w:spacing w:line="288" w:lineRule="auto"/>
        <w:jc w:val="both"/>
        <w:divId w:val="103477122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78529885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SEF:</w:t>
      </w:r>
      <w:r>
        <w:rPr>
          <w:rFonts w:ascii="inherit" w:eastAsia="Times New Roman" w:hAnsi="inherit"/>
          <w:sz w:val="20"/>
          <w:szCs w:val="20"/>
        </w:rPr>
        <w:t xml:space="preserve"> </w:t>
      </w:r>
      <w:r>
        <w:rPr>
          <w:rFonts w:ascii="inherit" w:eastAsia="Times New Roman" w:hAnsi="inherit"/>
          <w:sz w:val="20"/>
          <w:szCs w:val="20"/>
        </w:rPr>
        <w:t>Swap execution facility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SOFR:</w:t>
      </w:r>
      <w:r>
        <w:rPr>
          <w:rFonts w:ascii="inherit" w:eastAsia="Times New Roman" w:hAnsi="inherit"/>
          <w:sz w:val="20"/>
          <w:szCs w:val="20"/>
        </w:rPr>
        <w:t xml:space="preserve"> </w:t>
      </w:r>
      <w:r>
        <w:rPr>
          <w:rFonts w:ascii="inherit" w:eastAsia="Times New Roman" w:hAnsi="inherit"/>
          <w:sz w:val="20"/>
          <w:szCs w:val="20"/>
        </w:rPr>
        <w:t>Secured Overnight Financing Rate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TCE:</w:t>
      </w:r>
      <w:r>
        <w:rPr>
          <w:rFonts w:ascii="inherit" w:eastAsia="Times New Roman" w:hAnsi="inherit"/>
          <w:sz w:val="20"/>
          <w:szCs w:val="20"/>
        </w:rPr>
        <w:t xml:space="preserve"> </w:t>
      </w:r>
      <w:r>
        <w:rPr>
          <w:rFonts w:ascii="inherit" w:eastAsia="Times New Roman" w:hAnsi="inherit"/>
          <w:sz w:val="20"/>
          <w:szCs w:val="20"/>
        </w:rPr>
        <w:t>Tangible common equity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TDR:</w:t>
      </w:r>
      <w:r>
        <w:rPr>
          <w:rFonts w:ascii="inherit" w:eastAsia="Times New Roman" w:hAnsi="inherit"/>
          <w:sz w:val="20"/>
          <w:szCs w:val="20"/>
        </w:rPr>
        <w:t xml:space="preserve"> </w:t>
      </w:r>
      <w:r>
        <w:rPr>
          <w:rFonts w:ascii="inherit" w:eastAsia="Times New Roman" w:hAnsi="inherit"/>
          <w:sz w:val="20"/>
          <w:szCs w:val="20"/>
        </w:rPr>
        <w:t>Troubled debt restructuring</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TILA:</w:t>
      </w:r>
      <w:r>
        <w:rPr>
          <w:rFonts w:ascii="inherit" w:eastAsia="Times New Roman" w:hAnsi="inherit"/>
          <w:sz w:val="20"/>
          <w:szCs w:val="20"/>
        </w:rPr>
        <w:t xml:space="preserve"> </w:t>
      </w:r>
      <w:r>
        <w:rPr>
          <w:rFonts w:ascii="inherit" w:eastAsia="Times New Roman" w:hAnsi="inherit"/>
          <w:sz w:val="20"/>
          <w:szCs w:val="20"/>
        </w:rPr>
        <w:t xml:space="preserve">Truth in </w:t>
      </w:r>
      <w:r>
        <w:rPr>
          <w:rFonts w:ascii="inherit" w:eastAsia="Times New Roman" w:hAnsi="inherit"/>
          <w:sz w:val="20"/>
          <w:szCs w:val="20"/>
        </w:rPr>
        <w:t>Lending Act</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TSYS:</w:t>
      </w:r>
      <w:r>
        <w:rPr>
          <w:rFonts w:ascii="inherit" w:eastAsia="Times New Roman" w:hAnsi="inherit"/>
          <w:sz w:val="20"/>
          <w:szCs w:val="20"/>
        </w:rPr>
        <w:t xml:space="preserve"> </w:t>
      </w:r>
      <w:r>
        <w:rPr>
          <w:rFonts w:ascii="inherit" w:eastAsia="Times New Roman" w:hAnsi="inherit"/>
          <w:sz w:val="20"/>
          <w:szCs w:val="20"/>
        </w:rPr>
        <w:t>Total Systems Services, Inc.</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U.K.:</w:t>
      </w:r>
      <w:r>
        <w:rPr>
          <w:rFonts w:ascii="inherit" w:eastAsia="Times New Roman" w:hAnsi="inherit"/>
          <w:sz w:val="20"/>
          <w:szCs w:val="20"/>
        </w:rPr>
        <w:t xml:space="preserve"> </w:t>
      </w:r>
      <w:r>
        <w:rPr>
          <w:rFonts w:ascii="inherit" w:eastAsia="Times New Roman" w:hAnsi="inherit"/>
          <w:sz w:val="20"/>
          <w:szCs w:val="20"/>
        </w:rPr>
        <w:t>United Kingdom</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U.S.:</w:t>
      </w:r>
      <w:r>
        <w:rPr>
          <w:rFonts w:ascii="inherit" w:eastAsia="Times New Roman" w:hAnsi="inherit"/>
          <w:sz w:val="20"/>
          <w:szCs w:val="20"/>
        </w:rPr>
        <w:t xml:space="preserve"> </w:t>
      </w:r>
      <w:r>
        <w:rPr>
          <w:rFonts w:ascii="inherit" w:eastAsia="Times New Roman" w:hAnsi="inherit"/>
          <w:sz w:val="20"/>
          <w:szCs w:val="20"/>
        </w:rPr>
        <w:t>United States of America</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VAC:</w:t>
      </w:r>
      <w:r>
        <w:rPr>
          <w:rFonts w:ascii="inherit" w:eastAsia="Times New Roman" w:hAnsi="inherit"/>
          <w:b/>
          <w:bCs/>
          <w:sz w:val="20"/>
          <w:szCs w:val="20"/>
        </w:rPr>
        <w:t xml:space="preserve"> </w:t>
      </w:r>
      <w:r>
        <w:rPr>
          <w:rFonts w:ascii="inherit" w:eastAsia="Times New Roman" w:hAnsi="inherit"/>
          <w:sz w:val="20"/>
          <w:szCs w:val="20"/>
        </w:rPr>
        <w:t>Valuations Advisory Committee</w:t>
      </w:r>
    </w:p>
    <w:p w:rsidR="00000000" w:rsidRDefault="00D97814">
      <w:pPr>
        <w:spacing w:line="288" w:lineRule="auto"/>
        <w:jc w:val="both"/>
        <w:divId w:val="1296330278"/>
        <w:rPr>
          <w:rFonts w:eastAsia="Times New Roman"/>
          <w:sz w:val="20"/>
          <w:szCs w:val="20"/>
        </w:rPr>
      </w:pPr>
    </w:p>
    <w:p w:rsidR="00000000" w:rsidRDefault="00D97814">
      <w:pPr>
        <w:divId w:val="15679579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67256131"/>
          <w:jc w:val="center"/>
        </w:trPr>
        <w:tc>
          <w:tcPr>
            <w:tcW w:w="0" w:type="auto"/>
            <w:gridSpan w:val="3"/>
            <w:vAlign w:val="center"/>
            <w:hideMark/>
          </w:tcPr>
          <w:p w:rsidR="00000000" w:rsidRDefault="00D97814">
            <w:pPr>
              <w:rPr>
                <w:rFonts w:eastAsia="Times New Roman"/>
                <w:sz w:val="20"/>
                <w:szCs w:val="20"/>
              </w:rPr>
            </w:pPr>
          </w:p>
        </w:tc>
      </w:tr>
      <w:tr w:rsidR="00000000">
        <w:trPr>
          <w:divId w:val="156725613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67256131"/>
          <w:jc w:val="center"/>
        </w:trPr>
        <w:tc>
          <w:tcPr>
            <w:tcW w:w="0" w:type="auto"/>
            <w:gridSpan w:val="3"/>
            <w:tcMar>
              <w:top w:w="30" w:type="dxa"/>
              <w:left w:w="30" w:type="dxa"/>
              <w:bottom w:w="30" w:type="dxa"/>
              <w:right w:w="30" w:type="dxa"/>
            </w:tcMar>
            <w:vAlign w:val="bottom"/>
            <w:hideMark/>
          </w:tcPr>
          <w:p w:rsidR="00000000" w:rsidRDefault="00D97814">
            <w:pPr>
              <w:divId w:val="1173452152"/>
              <w:rPr>
                <w:rFonts w:eastAsia="Times New Roman"/>
                <w:sz w:val="20"/>
                <w:szCs w:val="20"/>
              </w:rPr>
            </w:pPr>
            <w:r>
              <w:rPr>
                <w:rFonts w:ascii="inherit" w:eastAsia="Times New Roman" w:hAnsi="inherit"/>
                <w:sz w:val="20"/>
                <w:szCs w:val="20"/>
              </w:rPr>
              <w:t> </w:t>
            </w:r>
          </w:p>
        </w:tc>
      </w:tr>
      <w:tr w:rsidR="00000000">
        <w:trPr>
          <w:divId w:val="1567256131"/>
          <w:jc w:val="center"/>
        </w:trPr>
        <w:tc>
          <w:tcPr>
            <w:tcW w:w="0" w:type="auto"/>
            <w:tcMar>
              <w:top w:w="30" w:type="dxa"/>
              <w:left w:w="30" w:type="dxa"/>
              <w:bottom w:w="30" w:type="dxa"/>
              <w:right w:w="30" w:type="dxa"/>
            </w:tcMar>
            <w:vAlign w:val="bottom"/>
            <w:hideMark/>
          </w:tcPr>
          <w:p w:rsidR="00000000" w:rsidRDefault="00D97814">
            <w:pPr>
              <w:divId w:val="92880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D97814">
      <w:pPr>
        <w:divId w:val="504830159"/>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Item 7A.</w:t>
      </w:r>
      <w:r>
        <w:rPr>
          <w:rFonts w:ascii="inherit" w:eastAsia="Times New Roman" w:hAnsi="inherit"/>
          <w:b/>
          <w:bCs/>
          <w:sz w:val="20"/>
          <w:szCs w:val="20"/>
        </w:rPr>
        <w:t xml:space="preserve"> </w:t>
      </w:r>
      <w:r>
        <w:rPr>
          <w:rFonts w:eastAsia="Times New Roman"/>
          <w:b/>
          <w:bCs/>
          <w:sz w:val="20"/>
          <w:szCs w:val="20"/>
        </w:rPr>
        <w:t>Quantitative and Qualitative Disclosures about Market Risk</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a discussion of the quantitative and qualitative disclosures about market risk,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7806"/>
        <w:gridCol w:w="500"/>
      </w:tblGrid>
      <w:tr w:rsidR="00000000">
        <w:trPr>
          <w:divId w:val="1271622429"/>
        </w:trPr>
        <w:tc>
          <w:tcPr>
            <w:tcW w:w="0" w:type="auto"/>
            <w:gridSpan w:val="2"/>
            <w:vAlign w:val="center"/>
            <w:hideMark/>
          </w:tcPr>
          <w:p w:rsidR="00000000" w:rsidRDefault="00D97814">
            <w:pPr>
              <w:spacing w:line="288" w:lineRule="auto"/>
              <w:jc w:val="both"/>
              <w:rPr>
                <w:rFonts w:eastAsia="Times New Roman"/>
                <w:sz w:val="20"/>
                <w:szCs w:val="20"/>
              </w:rPr>
            </w:pPr>
          </w:p>
        </w:tc>
      </w:tr>
      <w:tr w:rsidR="00000000">
        <w:trPr>
          <w:divId w:val="1271622429"/>
        </w:trPr>
        <w:tc>
          <w:tcPr>
            <w:tcW w:w="470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1271622429"/>
        </w:trPr>
        <w:tc>
          <w:tcPr>
            <w:tcW w:w="0" w:type="auto"/>
            <w:gridSpan w:val="2"/>
            <w:tcMar>
              <w:top w:w="30" w:type="dxa"/>
              <w:left w:w="30" w:type="dxa"/>
              <w:bottom w:w="30" w:type="dxa"/>
              <w:right w:w="30" w:type="dxa"/>
            </w:tcMar>
            <w:vAlign w:val="bottom"/>
            <w:hideMark/>
          </w:tcPr>
          <w:p w:rsidR="00000000" w:rsidRDefault="00D97814">
            <w:pPr>
              <w:rPr>
                <w:rFonts w:eastAsia="Times New Roman"/>
                <w:sz w:val="20"/>
                <w:szCs w:val="20"/>
              </w:rPr>
            </w:pPr>
            <w:hyperlink w:anchor="sFBBE733E7FDC5D1FB2BCE358CF6EDFAA" w:history="1">
              <w:r>
                <w:rPr>
                  <w:rStyle w:val="a3"/>
                  <w:rFonts w:ascii="inherit" w:eastAsia="Times New Roman" w:hAnsi="inherit"/>
                  <w:b/>
                  <w:bCs/>
                  <w:color w:val="000000"/>
                  <w:sz w:val="20"/>
                  <w:szCs w:val="20"/>
                  <w:u w:val="none"/>
                </w:rPr>
                <w:t>Item </w:t>
              </w:r>
              <w:r>
                <w:rPr>
                  <w:rStyle w:val="a3"/>
                  <w:rFonts w:ascii="inherit" w:eastAsia="Times New Roman" w:hAnsi="inherit"/>
                  <w:b/>
                  <w:bCs/>
                  <w:color w:val="000000"/>
                  <w:sz w:val="20"/>
                  <w:szCs w:val="20"/>
                  <w:u w:val="none"/>
                </w:rPr>
                <w:t>8. Financial Statements and Supplementary Data</w:t>
              </w:r>
            </w:hyperlink>
          </w:p>
        </w:tc>
      </w:tr>
      <w:tr w:rsidR="00000000">
        <w:trPr>
          <w:divId w:val="1271622429"/>
        </w:trPr>
        <w:tc>
          <w:tcPr>
            <w:tcW w:w="0" w:type="auto"/>
            <w:tcMar>
              <w:top w:w="30" w:type="dxa"/>
              <w:left w:w="30" w:type="dxa"/>
              <w:bottom w:w="30" w:type="dxa"/>
              <w:right w:w="30" w:type="dxa"/>
            </w:tcMar>
            <w:vAlign w:val="bottom"/>
            <w:hideMark/>
          </w:tcPr>
          <w:p w:rsidR="00000000" w:rsidRDefault="00D97814">
            <w:pPr>
              <w:divId w:val="1089890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b/>
                <w:bCs/>
                <w:sz w:val="20"/>
                <w:szCs w:val="20"/>
              </w:rPr>
              <w:t>Page</w:t>
            </w:r>
          </w:p>
        </w:tc>
      </w:tr>
      <w:tr w:rsidR="00000000">
        <w:trPr>
          <w:divId w:val="1271622429"/>
        </w:trPr>
        <w:tc>
          <w:tcPr>
            <w:tcW w:w="0" w:type="auto"/>
            <w:tcMar>
              <w:top w:w="30" w:type="dxa"/>
              <w:left w:w="30" w:type="dxa"/>
              <w:bottom w:w="30" w:type="dxa"/>
              <w:right w:w="30" w:type="dxa"/>
            </w:tcMar>
            <w:hideMark/>
          </w:tcPr>
          <w:p w:rsidR="00000000" w:rsidRDefault="00D97814">
            <w:pPr>
              <w:divId w:val="2078938334"/>
              <w:rPr>
                <w:rFonts w:eastAsia="Times New Roman"/>
                <w:sz w:val="20"/>
                <w:szCs w:val="20"/>
              </w:rPr>
            </w:pPr>
            <w:hyperlink w:anchor="sF971B2A8B4A85D868E10967506503865" w:history="1">
              <w:r>
                <w:rPr>
                  <w:rStyle w:val="a3"/>
                  <w:rFonts w:ascii="inherit" w:eastAsia="Times New Roman" w:hAnsi="inherit"/>
                  <w:color w:val="000000"/>
                  <w:sz w:val="20"/>
                  <w:szCs w:val="20"/>
                  <w:u w:val="none"/>
                </w:rPr>
                <w:t>Consolidated Financial Statements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F971B2A8B4A85D868E10967506503865" w:history="1">
              <w:r>
                <w:rPr>
                  <w:rStyle w:val="a3"/>
                  <w:rFonts w:ascii="inherit" w:eastAsia="Times New Roman" w:hAnsi="inherit"/>
                  <w:color w:val="000000"/>
                  <w:sz w:val="20"/>
                  <w:szCs w:val="20"/>
                  <w:u w:val="none"/>
                </w:rPr>
                <w:t>114</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241DF9DE24125931A6F8ED956BCF37F5"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241DF9DE24125931A6F8ED956BCF37F5" w:history="1">
              <w:r>
                <w:rPr>
                  <w:rStyle w:val="a3"/>
                  <w:rFonts w:ascii="inherit" w:eastAsia="Times New Roman" w:hAnsi="inherit"/>
                  <w:color w:val="000000"/>
                  <w:sz w:val="20"/>
                  <w:szCs w:val="20"/>
                  <w:u w:val="none"/>
                </w:rPr>
                <w:t>115</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B119A2DF6EB35BFA8314DA2090626C94"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B119A2DF6EB35BFA8314DA2090626C94" w:history="1">
              <w:r>
                <w:rPr>
                  <w:rStyle w:val="a3"/>
                  <w:rFonts w:ascii="inherit" w:eastAsia="Times New Roman" w:hAnsi="inherit"/>
                  <w:color w:val="000000"/>
                  <w:sz w:val="20"/>
                  <w:szCs w:val="20"/>
                  <w:u w:val="none"/>
                </w:rPr>
                <w:t>116</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8DE2974F5C3A5122B22FEA915FCAB777"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8DE2974F5C3A5122B22FEA915FCAB777" w:history="1">
              <w:r>
                <w:rPr>
                  <w:rStyle w:val="a3"/>
                  <w:rFonts w:ascii="inherit" w:eastAsia="Times New Roman" w:hAnsi="inherit"/>
                  <w:color w:val="000000"/>
                  <w:sz w:val="20"/>
                  <w:szCs w:val="20"/>
                  <w:u w:val="none"/>
                </w:rPr>
                <w:t>117</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B88AFC298DC951A1AB6E8765E96C4BC3"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B88AFC298DC951A1AB6E8765E96C4BC3" w:history="1">
              <w:r>
                <w:rPr>
                  <w:rStyle w:val="a3"/>
                  <w:rFonts w:ascii="inherit" w:eastAsia="Times New Roman" w:hAnsi="inherit"/>
                  <w:color w:val="000000"/>
                  <w:sz w:val="20"/>
                  <w:szCs w:val="20"/>
                  <w:u w:val="none"/>
                </w:rPr>
                <w:t>118</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FC103D6A077151A7B23FD105CE284D57" w:history="1">
              <w:r>
                <w:rPr>
                  <w:rStyle w:val="a3"/>
                  <w:rFonts w:ascii="inherit" w:eastAsia="Times New Roman" w:hAnsi="inherit"/>
                  <w:color w:val="000000"/>
                  <w:sz w:val="20"/>
                  <w:szCs w:val="20"/>
                  <w:u w:val="none"/>
                </w:rPr>
                <w:t xml:space="preserve">Consolidated Statements </w:t>
              </w:r>
              <w:r>
                <w:rPr>
                  <w:rStyle w:val="a3"/>
                  <w:rFonts w:ascii="inherit" w:eastAsia="Times New Roman" w:hAnsi="inherit"/>
                  <w:color w:val="000000"/>
                  <w:sz w:val="20"/>
                  <w:szCs w:val="20"/>
                  <w:u w:val="none"/>
                </w:rPr>
                <w:t>of Cash Flows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FC103D6A077151A7B23FD105CE284D57" w:history="1">
              <w:r>
                <w:rPr>
                  <w:rStyle w:val="a3"/>
                  <w:rFonts w:ascii="inherit" w:eastAsia="Times New Roman" w:hAnsi="inherit"/>
                  <w:color w:val="000000"/>
                  <w:sz w:val="20"/>
                  <w:szCs w:val="20"/>
                  <w:u w:val="none"/>
                </w:rPr>
                <w:t>119</w:t>
              </w:r>
            </w:hyperlink>
          </w:p>
        </w:tc>
      </w:tr>
      <w:tr w:rsidR="00000000">
        <w:trPr>
          <w:divId w:val="1271622429"/>
        </w:trPr>
        <w:tc>
          <w:tcPr>
            <w:tcW w:w="0" w:type="auto"/>
            <w:tcMar>
              <w:top w:w="30" w:type="dxa"/>
              <w:left w:w="30" w:type="dxa"/>
              <w:bottom w:w="30" w:type="dxa"/>
              <w:right w:w="30" w:type="dxa"/>
            </w:tcMar>
            <w:hideMark/>
          </w:tcPr>
          <w:p w:rsidR="00000000" w:rsidRDefault="00D97814">
            <w:pP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120</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100E1E86065950D791C70CCC92112D19" w:history="1">
              <w:r>
                <w:rPr>
                  <w:rStyle w:val="a3"/>
                  <w:rFonts w:ascii="inherit" w:eastAsia="Times New Roman" w:hAnsi="inherit"/>
                  <w:color w:val="000000"/>
                  <w:sz w:val="20"/>
                  <w:szCs w:val="20"/>
                  <w:u w:val="none"/>
                </w:rPr>
                <w:t>120</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CF522E165C3458698984E3DD9E0C6D67"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CF522E165C3458698984E3DD9E0C6D67" w:history="1">
              <w:r>
                <w:rPr>
                  <w:rStyle w:val="a3"/>
                  <w:rFonts w:ascii="inherit" w:eastAsia="Times New Roman" w:hAnsi="inherit"/>
                  <w:color w:val="000000"/>
                  <w:sz w:val="20"/>
                  <w:szCs w:val="20"/>
                  <w:u w:val="none"/>
                </w:rPr>
                <w:t>134</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83E190592AC507EA80ED3F373B2FA3B"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83E190592AC507EA80ED3F373B2FA3B" w:history="1">
              <w:r>
                <w:rPr>
                  <w:rStyle w:val="a3"/>
                  <w:rFonts w:ascii="inherit" w:eastAsia="Times New Roman" w:hAnsi="inherit"/>
                  <w:color w:val="000000"/>
                  <w:sz w:val="20"/>
                  <w:szCs w:val="20"/>
                  <w:u w:val="none"/>
                </w:rPr>
                <w:t>139</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61492318F028547C98855B3AC03A30C8" w:history="1">
              <w:r>
                <w:rPr>
                  <w:rStyle w:val="a3"/>
                  <w:rFonts w:ascii="inherit" w:eastAsia="Times New Roman" w:hAnsi="inherit"/>
                  <w:color w:val="000000"/>
                  <w:sz w:val="20"/>
                  <w:szCs w:val="20"/>
                  <w:u w:val="none"/>
                </w:rPr>
                <w:t>Note 4—Allowance for Loan and Lease Losses and Reserve for Unfunded Lending Commitments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61492318F028547C98855B3AC03A30C8" w:history="1">
              <w:r>
                <w:rPr>
                  <w:rStyle w:val="a3"/>
                  <w:rFonts w:ascii="inherit" w:eastAsia="Times New Roman" w:hAnsi="inherit"/>
                  <w:color w:val="000000"/>
                  <w:sz w:val="20"/>
                  <w:szCs w:val="20"/>
                  <w:u w:val="none"/>
                </w:rPr>
                <w:t>148</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8BEF14BBB5CD573D86D2BA2DE6648653" w:history="1">
              <w:r>
                <w:rPr>
                  <w:rStyle w:val="a3"/>
                  <w:rFonts w:ascii="inherit" w:eastAsia="Times New Roman" w:hAnsi="inherit"/>
                  <w:color w:val="000000"/>
                  <w:sz w:val="20"/>
                  <w:szCs w:val="20"/>
                  <w:u w:val="none"/>
                </w:rPr>
                <w:t>Not</w:t>
              </w:r>
              <w:r>
                <w:rPr>
                  <w:rStyle w:val="a3"/>
                  <w:rFonts w:ascii="inherit" w:eastAsia="Times New Roman" w:hAnsi="inherit"/>
                  <w:color w:val="000000"/>
                  <w:sz w:val="20"/>
                  <w:szCs w:val="20"/>
                  <w:u w:val="none"/>
                </w:rPr>
                <w:t>e 5—Variable Interest Entities and Securitizations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8BEF14BBB5CD573D86D2BA2DE6648653" w:history="1">
              <w:r>
                <w:rPr>
                  <w:rStyle w:val="a3"/>
                  <w:rFonts w:ascii="inherit" w:eastAsia="Times New Roman" w:hAnsi="inherit"/>
                  <w:color w:val="000000"/>
                  <w:sz w:val="20"/>
                  <w:szCs w:val="20"/>
                  <w:u w:val="none"/>
                </w:rPr>
                <w:t>151</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881A0A3DE74D50ACA69CABD90944CD31" w:history="1">
              <w:r>
                <w:rPr>
                  <w:rStyle w:val="a3"/>
                  <w:rFonts w:ascii="inherit" w:eastAsia="Times New Roman" w:hAnsi="inherit"/>
                  <w:color w:val="000000"/>
                  <w:sz w:val="20"/>
                  <w:szCs w:val="20"/>
                  <w:u w:val="none"/>
                </w:rPr>
                <w:t>Note 6—Goodwill and Intangible Assets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881A0A3DE74D50ACA69CABD90944CD31" w:history="1">
              <w:r>
                <w:rPr>
                  <w:rStyle w:val="a3"/>
                  <w:rFonts w:ascii="inherit" w:eastAsia="Times New Roman" w:hAnsi="inherit"/>
                  <w:color w:val="000000"/>
                  <w:sz w:val="20"/>
                  <w:szCs w:val="20"/>
                  <w:u w:val="none"/>
                </w:rPr>
                <w:t>155</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0F86EB298F1563AB74B5677E31F026E" w:history="1">
              <w:r>
                <w:rPr>
                  <w:rStyle w:val="a3"/>
                  <w:rFonts w:ascii="inherit" w:eastAsia="Times New Roman" w:hAnsi="inherit"/>
                  <w:color w:val="000000"/>
                  <w:sz w:val="20"/>
                  <w:szCs w:val="20"/>
                  <w:u w:val="none"/>
                </w:rPr>
                <w:t>Note 7—Premises, Equipment and Lease</w:t>
              </w:r>
            </w:hyperlink>
            <w:r>
              <w:rPr>
                <w:rFonts w:ascii="inherit" w:eastAsia="Times New Roman" w:hAnsi="inherit"/>
                <w:sz w:val="20"/>
                <w:szCs w:val="20"/>
              </w:rPr>
              <w:t>s</w:t>
            </w:r>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0F86EB298F1563AB74B5677E31F026E" w:history="1">
              <w:r>
                <w:rPr>
                  <w:rStyle w:val="a3"/>
                  <w:rFonts w:ascii="inherit" w:eastAsia="Times New Roman" w:hAnsi="inherit"/>
                  <w:color w:val="000000"/>
                  <w:sz w:val="20"/>
                  <w:szCs w:val="20"/>
                  <w:u w:val="none"/>
                </w:rPr>
                <w:t>158</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6177ADBBAA705CB1AD81ECE4CD3E6882" w:history="1">
              <w:r>
                <w:rPr>
                  <w:rStyle w:val="a3"/>
                  <w:rFonts w:ascii="inherit" w:eastAsia="Times New Roman" w:hAnsi="inherit"/>
                  <w:color w:val="000000"/>
                  <w:sz w:val="20"/>
                  <w:szCs w:val="20"/>
                  <w:u w:val="none"/>
                </w:rPr>
                <w:t>Note 8—Deposits and Borrowings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6177ADBBAA705CB1AD81ECE4CD3E6882" w:history="1">
              <w:r>
                <w:rPr>
                  <w:rStyle w:val="a3"/>
                  <w:rFonts w:ascii="inherit" w:eastAsia="Times New Roman" w:hAnsi="inherit"/>
                  <w:color w:val="000000"/>
                  <w:sz w:val="20"/>
                  <w:szCs w:val="20"/>
                  <w:u w:val="none"/>
                </w:rPr>
                <w:t>160</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28F269067CA65E5DB9BB4BF5ED0EA962" w:history="1">
              <w:r>
                <w:rPr>
                  <w:rStyle w:val="a3"/>
                  <w:rFonts w:ascii="inherit" w:eastAsia="Times New Roman" w:hAnsi="inherit"/>
                  <w:color w:val="000000"/>
                  <w:sz w:val="20"/>
                  <w:szCs w:val="20"/>
                  <w:u w:val="none"/>
                </w:rPr>
                <w:t>Note 9—</w:t>
              </w:r>
              <w:r>
                <w:rPr>
                  <w:rStyle w:val="a3"/>
                  <w:rFonts w:ascii="inherit" w:eastAsia="Times New Roman" w:hAnsi="inherit"/>
                  <w:color w:val="000000"/>
                  <w:sz w:val="20"/>
                  <w:szCs w:val="20"/>
                  <w:u w:val="none"/>
                </w:rPr>
                <w:t>Derivative Instruments and Hedging Activities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28F269067CA65E5DB9BB4BF5ED0EA962" w:history="1">
              <w:r>
                <w:rPr>
                  <w:rStyle w:val="a3"/>
                  <w:rFonts w:ascii="inherit" w:eastAsia="Times New Roman" w:hAnsi="inherit"/>
                  <w:color w:val="000000"/>
                  <w:sz w:val="20"/>
                  <w:szCs w:val="20"/>
                  <w:u w:val="none"/>
                </w:rPr>
                <w:t>162</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88E456FCF1E155AC95621840E4CB4FB6" w:history="1">
              <w:r>
                <w:rPr>
                  <w:rStyle w:val="a3"/>
                  <w:rFonts w:ascii="inherit" w:eastAsia="Times New Roman" w:hAnsi="inherit"/>
                  <w:color w:val="000000"/>
                  <w:sz w:val="20"/>
                  <w:szCs w:val="20"/>
                  <w:u w:val="none"/>
                </w:rPr>
                <w:t>Note 10—Stockholders’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88E456FCF1E155AC95621840E4CB4FB6" w:history="1">
              <w:r>
                <w:rPr>
                  <w:rStyle w:val="a3"/>
                  <w:rFonts w:ascii="inherit" w:eastAsia="Times New Roman" w:hAnsi="inherit"/>
                  <w:color w:val="000000"/>
                  <w:sz w:val="20"/>
                  <w:szCs w:val="20"/>
                  <w:u w:val="none"/>
                </w:rPr>
                <w:t>170</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E115E5BA84B85559B6BEA90A7F8E80BE" w:history="1">
              <w:r>
                <w:rPr>
                  <w:rStyle w:val="a3"/>
                  <w:rFonts w:ascii="inherit" w:eastAsia="Times New Roman" w:hAnsi="inherit"/>
                  <w:color w:val="000000"/>
                  <w:sz w:val="20"/>
                  <w:szCs w:val="20"/>
                  <w:u w:val="none"/>
                </w:rPr>
                <w:t>Note 11—Regulatory and Capital Adequacy</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E115E5BA84B85559B6BEA90A7F8E80BE" w:history="1">
              <w:r>
                <w:rPr>
                  <w:rStyle w:val="a3"/>
                  <w:rFonts w:ascii="inherit" w:eastAsia="Times New Roman" w:hAnsi="inherit"/>
                  <w:color w:val="000000"/>
                  <w:sz w:val="20"/>
                  <w:szCs w:val="20"/>
                  <w:u w:val="none"/>
                </w:rPr>
                <w:t>174</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4B9C4F437825CD0B72A278B883DAA75" w:history="1">
              <w:r>
                <w:rPr>
                  <w:rStyle w:val="a3"/>
                  <w:rFonts w:ascii="inherit" w:eastAsia="Times New Roman" w:hAnsi="inherit"/>
                  <w:color w:val="000000"/>
                  <w:sz w:val="20"/>
                  <w:szCs w:val="20"/>
                  <w:u w:val="none"/>
                </w:rPr>
                <w:t>Note 12—Earnings Per Common Share</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4B9C4F437825CD0B72A278B883DAA75" w:history="1">
              <w:r>
                <w:rPr>
                  <w:rStyle w:val="a3"/>
                  <w:rFonts w:ascii="inherit" w:eastAsia="Times New Roman" w:hAnsi="inherit"/>
                  <w:color w:val="000000"/>
                  <w:sz w:val="20"/>
                  <w:szCs w:val="20"/>
                  <w:u w:val="none"/>
                </w:rPr>
                <w:t>176</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AB9C595A28DC51C9A11551CFD190D436" w:history="1">
              <w:r>
                <w:rPr>
                  <w:rStyle w:val="a3"/>
                  <w:rFonts w:ascii="inherit" w:eastAsia="Times New Roman" w:hAnsi="inherit"/>
                  <w:color w:val="000000"/>
                  <w:sz w:val="20"/>
                  <w:szCs w:val="20"/>
                  <w:u w:val="none"/>
                </w:rPr>
                <w:t>Note 13—Stock-Based Compensation Plans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AB9C595A28DC51C9A11551CFD190D436" w:history="1">
              <w:r>
                <w:rPr>
                  <w:rStyle w:val="a3"/>
                  <w:rFonts w:ascii="inherit" w:eastAsia="Times New Roman" w:hAnsi="inherit"/>
                  <w:color w:val="000000"/>
                  <w:sz w:val="20"/>
                  <w:szCs w:val="20"/>
                  <w:u w:val="none"/>
                </w:rPr>
                <w:t>177</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82BFF205010655ED942C4756A40F4D05" w:history="1">
              <w:r>
                <w:rPr>
                  <w:rStyle w:val="a3"/>
                  <w:rFonts w:ascii="inherit" w:eastAsia="Times New Roman" w:hAnsi="inherit"/>
                  <w:color w:val="000000"/>
                  <w:sz w:val="20"/>
                  <w:szCs w:val="20"/>
                  <w:u w:val="none"/>
                </w:rPr>
                <w:t>Note 14—Employee Benefit Plans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82BFF205010655ED942C4756A40F4D05" w:history="1">
              <w:r>
                <w:rPr>
                  <w:rStyle w:val="a3"/>
                  <w:rFonts w:ascii="inherit" w:eastAsia="Times New Roman" w:hAnsi="inherit"/>
                  <w:color w:val="000000"/>
                  <w:sz w:val="20"/>
                  <w:szCs w:val="20"/>
                  <w:u w:val="none"/>
                </w:rPr>
                <w:t>179</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013807689F65760AB4C96D168067DAB" w:history="1">
              <w:r>
                <w:rPr>
                  <w:rStyle w:val="a3"/>
                  <w:rFonts w:ascii="inherit" w:eastAsia="Times New Roman" w:hAnsi="inherit"/>
                  <w:color w:val="000000"/>
                  <w:sz w:val="20"/>
                  <w:szCs w:val="20"/>
                  <w:u w:val="none"/>
                </w:rPr>
                <w:t>Note 15—Income Taxes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013807689F65760AB4C96D168067DAB" w:history="1">
              <w:r>
                <w:rPr>
                  <w:rStyle w:val="a3"/>
                  <w:rFonts w:ascii="inherit" w:eastAsia="Times New Roman" w:hAnsi="inherit"/>
                  <w:color w:val="000000"/>
                  <w:sz w:val="20"/>
                  <w:szCs w:val="20"/>
                  <w:u w:val="none"/>
                </w:rPr>
                <w:t>181</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195B1C9C8665AC39A2C5BFE15AF16EA" w:history="1">
              <w:r>
                <w:rPr>
                  <w:rStyle w:val="a3"/>
                  <w:rFonts w:ascii="inherit" w:eastAsia="Times New Roman" w:hAnsi="inherit"/>
                  <w:color w:val="000000"/>
                  <w:sz w:val="20"/>
                  <w:szCs w:val="20"/>
                  <w:u w:val="none"/>
                </w:rPr>
                <w:t>Note 16—Fair Value Measurement</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195B1C9C8665AC39A2C5BFE15AF16EA" w:history="1">
              <w:r>
                <w:rPr>
                  <w:rStyle w:val="a3"/>
                  <w:rFonts w:ascii="inherit" w:eastAsia="Times New Roman" w:hAnsi="inherit"/>
                  <w:color w:val="000000"/>
                  <w:sz w:val="20"/>
                  <w:szCs w:val="20"/>
                  <w:u w:val="none"/>
                </w:rPr>
                <w:t>185</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7C9B21C9D8F1579F9C26F6D13F3246E0" w:history="1">
              <w:r>
                <w:rPr>
                  <w:rStyle w:val="a3"/>
                  <w:rFonts w:ascii="inherit" w:eastAsia="Times New Roman" w:hAnsi="inherit"/>
                  <w:color w:val="000000"/>
                  <w:sz w:val="20"/>
                  <w:szCs w:val="20"/>
                  <w:u w:val="none"/>
                </w:rPr>
                <w:t>Note 17—Business Segments and Revenue from Contracts with Customers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7C9B21C9D8F1579F9C26F6D13F3246E0" w:history="1">
              <w:r>
                <w:rPr>
                  <w:rStyle w:val="a3"/>
                  <w:rFonts w:ascii="inherit" w:eastAsia="Times New Roman" w:hAnsi="inherit"/>
                  <w:color w:val="000000"/>
                  <w:sz w:val="20"/>
                  <w:szCs w:val="20"/>
                  <w:u w:val="none"/>
                </w:rPr>
                <w:t>194</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060479E46EC45246B666569EA6C1DC00" w:history="1">
              <w:r>
                <w:rPr>
                  <w:rStyle w:val="a3"/>
                  <w:rFonts w:ascii="inherit" w:eastAsia="Times New Roman" w:hAnsi="inherit"/>
                  <w:color w:val="000000"/>
                  <w:sz w:val="20"/>
                  <w:szCs w:val="20"/>
                  <w:u w:val="none"/>
                </w:rPr>
                <w:t>Note 18—Commitm</w:t>
              </w:r>
              <w:r>
                <w:rPr>
                  <w:rStyle w:val="a3"/>
                  <w:rFonts w:ascii="inherit" w:eastAsia="Times New Roman" w:hAnsi="inherit"/>
                  <w:color w:val="000000"/>
                  <w:sz w:val="20"/>
                  <w:szCs w:val="20"/>
                  <w:u w:val="none"/>
                </w:rPr>
                <w:t>ents, Contingencies, Guarantees and Others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060479E46EC45246B666569EA6C1DC00" w:history="1">
              <w:r>
                <w:rPr>
                  <w:rStyle w:val="a3"/>
                  <w:rFonts w:ascii="inherit" w:eastAsia="Times New Roman" w:hAnsi="inherit"/>
                  <w:color w:val="000000"/>
                  <w:sz w:val="20"/>
                  <w:szCs w:val="20"/>
                  <w:u w:val="none"/>
                </w:rPr>
                <w:t>198</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6063A3DE94335B2281C7710ACD871FFA" w:history="1">
              <w:r>
                <w:rPr>
                  <w:rStyle w:val="a3"/>
                  <w:rFonts w:ascii="inherit" w:eastAsia="Times New Roman" w:hAnsi="inherit"/>
                  <w:color w:val="000000"/>
                  <w:sz w:val="20"/>
                  <w:szCs w:val="20"/>
                  <w:u w:val="none"/>
                </w:rPr>
                <w:t>Note 19—Capital One Financial Corporation (Parent Company Only)</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6063A3DE94335B2281C7710ACD871FFA" w:history="1">
              <w:r>
                <w:rPr>
                  <w:rStyle w:val="a3"/>
                  <w:rFonts w:ascii="inherit" w:eastAsia="Times New Roman" w:hAnsi="inherit"/>
                  <w:color w:val="000000"/>
                  <w:sz w:val="20"/>
                  <w:szCs w:val="20"/>
                  <w:u w:val="none"/>
                </w:rPr>
                <w:t>202</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7EAA2641DFED51E2A7816BAC0340158B" w:history="1">
              <w:r>
                <w:rPr>
                  <w:rStyle w:val="a3"/>
                  <w:rFonts w:ascii="inherit" w:eastAsia="Times New Roman" w:hAnsi="inherit"/>
                  <w:color w:val="000000"/>
                  <w:sz w:val="20"/>
                  <w:szCs w:val="20"/>
                  <w:u w:val="none"/>
                </w:rPr>
                <w:t>Note 20—Related Party Transactions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7EAA2641DFED51E2A7816BAC0340158B" w:history="1">
              <w:r>
                <w:rPr>
                  <w:rStyle w:val="a3"/>
                  <w:rFonts w:ascii="inherit" w:eastAsia="Times New Roman" w:hAnsi="inherit"/>
                  <w:color w:val="000000"/>
                  <w:sz w:val="20"/>
                  <w:szCs w:val="20"/>
                  <w:u w:val="none"/>
                </w:rPr>
                <w:t>204</w:t>
              </w:r>
            </w:hyperlink>
          </w:p>
        </w:tc>
      </w:tr>
      <w:tr w:rsidR="00000000">
        <w:trPr>
          <w:divId w:val="1271622429"/>
        </w:trPr>
        <w:tc>
          <w:tcPr>
            <w:tcW w:w="0" w:type="auto"/>
            <w:tcMar>
              <w:top w:w="30" w:type="dxa"/>
              <w:left w:w="300" w:type="dxa"/>
              <w:bottom w:w="30" w:type="dxa"/>
              <w:right w:w="30" w:type="dxa"/>
            </w:tcMar>
            <w:hideMark/>
          </w:tcPr>
          <w:p w:rsidR="00000000" w:rsidRDefault="00D97814">
            <w:pPr>
              <w:rPr>
                <w:rFonts w:eastAsia="Times New Roman"/>
                <w:sz w:val="20"/>
                <w:szCs w:val="20"/>
              </w:rPr>
            </w:pPr>
            <w:hyperlink w:anchor="s94ED912E356F5F9EBFC315DDC5F1F3FD" w:history="1">
              <w:r>
                <w:rPr>
                  <w:rStyle w:val="a3"/>
                  <w:rFonts w:ascii="inherit" w:eastAsia="Times New Roman" w:hAnsi="inherit"/>
                  <w:color w:val="000000"/>
                  <w:sz w:val="20"/>
                  <w:szCs w:val="20"/>
                  <w:u w:val="none"/>
                </w:rPr>
                <w:t>Note 21—Business De</w:t>
              </w:r>
              <w:r>
                <w:rPr>
                  <w:rStyle w:val="a3"/>
                  <w:rFonts w:ascii="inherit" w:eastAsia="Times New Roman" w:hAnsi="inherit"/>
                  <w:color w:val="000000"/>
                  <w:sz w:val="20"/>
                  <w:szCs w:val="20"/>
                  <w:u w:val="none"/>
                </w:rPr>
                <w:t>velopments</w:t>
              </w:r>
            </w:hyperlink>
          </w:p>
        </w:tc>
        <w:tc>
          <w:tcPr>
            <w:tcW w:w="0" w:type="auto"/>
            <w:tcMar>
              <w:top w:w="30" w:type="dxa"/>
              <w:left w:w="30" w:type="dxa"/>
              <w:bottom w:w="30" w:type="dxa"/>
              <w:right w:w="30" w:type="dxa"/>
            </w:tcMar>
            <w:hideMark/>
          </w:tcPr>
          <w:p w:rsidR="00000000" w:rsidRDefault="00D97814">
            <w:pPr>
              <w:jc w:val="center"/>
              <w:rPr>
                <w:rFonts w:eastAsia="Times New Roman"/>
                <w:sz w:val="20"/>
                <w:szCs w:val="20"/>
              </w:rPr>
            </w:pPr>
            <w:hyperlink w:anchor="s94ED912E356F5F9EBFC315DDC5F1F3FD" w:history="1">
              <w:r>
                <w:rPr>
                  <w:rStyle w:val="a3"/>
                  <w:rFonts w:ascii="inherit" w:eastAsia="Times New Roman" w:hAnsi="inherit"/>
                  <w:color w:val="000000"/>
                  <w:sz w:val="20"/>
                  <w:szCs w:val="20"/>
                  <w:u w:val="none"/>
                </w:rPr>
                <w:t>205</w:t>
              </w:r>
            </w:hyperlink>
          </w:p>
        </w:tc>
      </w:tr>
    </w:tbl>
    <w:p w:rsidR="00000000" w:rsidRDefault="00D97814">
      <w:pPr>
        <w:divId w:val="14790337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08092652"/>
          <w:jc w:val="center"/>
        </w:trPr>
        <w:tc>
          <w:tcPr>
            <w:tcW w:w="0" w:type="auto"/>
            <w:gridSpan w:val="3"/>
            <w:vAlign w:val="center"/>
            <w:hideMark/>
          </w:tcPr>
          <w:p w:rsidR="00000000" w:rsidRDefault="00D97814">
            <w:pPr>
              <w:rPr>
                <w:rFonts w:eastAsia="Times New Roman"/>
                <w:sz w:val="20"/>
                <w:szCs w:val="20"/>
              </w:rPr>
            </w:pPr>
          </w:p>
        </w:tc>
      </w:tr>
      <w:tr w:rsidR="00000000">
        <w:trPr>
          <w:divId w:val="200809265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08092652"/>
          <w:jc w:val="center"/>
        </w:trPr>
        <w:tc>
          <w:tcPr>
            <w:tcW w:w="0" w:type="auto"/>
            <w:gridSpan w:val="3"/>
            <w:tcMar>
              <w:top w:w="30" w:type="dxa"/>
              <w:left w:w="30" w:type="dxa"/>
              <w:bottom w:w="30" w:type="dxa"/>
              <w:right w:w="30" w:type="dxa"/>
            </w:tcMar>
            <w:vAlign w:val="bottom"/>
            <w:hideMark/>
          </w:tcPr>
          <w:p w:rsidR="00000000" w:rsidRDefault="00D97814">
            <w:pPr>
              <w:divId w:val="1986422358"/>
              <w:rPr>
                <w:rFonts w:eastAsia="Times New Roman"/>
                <w:sz w:val="20"/>
                <w:szCs w:val="20"/>
              </w:rPr>
            </w:pPr>
            <w:r>
              <w:rPr>
                <w:rFonts w:ascii="inherit" w:eastAsia="Times New Roman" w:hAnsi="inherit"/>
                <w:sz w:val="20"/>
                <w:szCs w:val="20"/>
              </w:rPr>
              <w:t> </w:t>
            </w:r>
          </w:p>
        </w:tc>
      </w:tr>
      <w:tr w:rsidR="00000000">
        <w:trPr>
          <w:divId w:val="2008092652"/>
          <w:jc w:val="center"/>
        </w:trPr>
        <w:tc>
          <w:tcPr>
            <w:tcW w:w="0" w:type="auto"/>
            <w:tcMar>
              <w:top w:w="30" w:type="dxa"/>
              <w:left w:w="30" w:type="dxa"/>
              <w:bottom w:w="30" w:type="dxa"/>
              <w:right w:w="30" w:type="dxa"/>
            </w:tcMar>
            <w:vAlign w:val="bottom"/>
            <w:hideMark/>
          </w:tcPr>
          <w:p w:rsidR="00000000" w:rsidRDefault="00D97814">
            <w:pPr>
              <w:divId w:val="53257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109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D97814">
      <w:pPr>
        <w:spacing w:line="288" w:lineRule="auto"/>
        <w:jc w:val="both"/>
        <w:divId w:val="167845889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both"/>
        <w:divId w:val="1678458895"/>
        <w:rPr>
          <w:rFonts w:eastAsia="Times New Roman"/>
          <w:sz w:val="20"/>
          <w:szCs w:val="20"/>
        </w:rPr>
      </w:pPr>
    </w:p>
    <w:p w:rsidR="00000000" w:rsidRDefault="00D97814">
      <w:pPr>
        <w:divId w:val="348337926"/>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MANAGEMENT’S REPORT ON INTERNAL CONTROL OVER FINANCIAL 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management of Capital One Financial Corporation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“Capita</w:t>
      </w:r>
      <w:r>
        <w:rPr>
          <w:rFonts w:ascii="inherit" w:eastAsia="Times New Roman" w:hAnsi="inherit"/>
          <w:sz w:val="20"/>
          <w:szCs w:val="20"/>
        </w:rPr>
        <w:t>l One”) is responsible for establishing and maintaining adequate internal control over financial reporting and for the assessment of the effectiveness of internal control over financial reporting. Internal control over financial reporting is a process desi</w:t>
      </w:r>
      <w:r>
        <w:rPr>
          <w:rFonts w:ascii="inherit" w:eastAsia="Times New Roman" w:hAnsi="inherit"/>
          <w:sz w:val="20"/>
          <w:szCs w:val="20"/>
        </w:rPr>
        <w:t>gned by, or under the supervision of, the Company’s principal executive and principal financial officers, or persons performing similar functions, and effected by the Company’s Board of Directors, management and other personnel, to provide reasonable assur</w:t>
      </w:r>
      <w:r>
        <w:rPr>
          <w:rFonts w:ascii="inherit" w:eastAsia="Times New Roman" w:hAnsi="inherit"/>
          <w:sz w:val="20"/>
          <w:szCs w:val="20"/>
        </w:rPr>
        <w:t>ance regarding the reliability of financial reporting and the preparation of financial statements for external reporting purposes in accordance with U.S. generally accepted accounting principles.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Capital One’s internal control over financial reporting incl</w:t>
      </w:r>
      <w:r>
        <w:rPr>
          <w:rFonts w:ascii="inherit" w:eastAsia="Times New Roman" w:hAnsi="inherit"/>
          <w:sz w:val="20"/>
          <w:szCs w:val="20"/>
        </w:rPr>
        <w:t>udes those policies and procedures that (i) pertain to the maintenance of records that, in reasonable detail, accurately and fairly reflect the transactions and dispositions of the Company’s assets; (ii) provide reasonable assurance that transactions are r</w:t>
      </w:r>
      <w:r>
        <w:rPr>
          <w:rFonts w:ascii="inherit" w:eastAsia="Times New Roman" w:hAnsi="inherit"/>
          <w:sz w:val="20"/>
          <w:szCs w:val="20"/>
        </w:rPr>
        <w:t>ecorded as necessary to permit preparation of financial statements in accordance with generally accepted accounting principles, and that the Company’s receipts and expenditures are being made only in accordance with authorizations of the Company’s manageme</w:t>
      </w:r>
      <w:r>
        <w:rPr>
          <w:rFonts w:ascii="inherit" w:eastAsia="Times New Roman" w:hAnsi="inherit"/>
          <w:sz w:val="20"/>
          <w:szCs w:val="20"/>
        </w:rPr>
        <w:t>nt and directors; and (iii) provide reasonable assurance regarding prevention or timely detection of unauthorized acquisition, use or disposition of the Company’s assets that could have a material effect on its financial statements.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Because of its inherent</w:t>
      </w:r>
      <w:r>
        <w:rPr>
          <w:rFonts w:ascii="inherit" w:eastAsia="Times New Roman" w:hAnsi="inherit"/>
          <w:sz w:val="20"/>
          <w:szCs w:val="20"/>
        </w:rPr>
        <w:t xml:space="preserve"> limitations, internal control over financial reporting may not prevent or detect misstatements. Also, projections of any evaluation of effectiveness to future periods are subject to the risk that controls may become inadequate because of changes in condit</w:t>
      </w:r>
      <w:r>
        <w:rPr>
          <w:rFonts w:ascii="inherit" w:eastAsia="Times New Roman" w:hAnsi="inherit"/>
          <w:sz w:val="20"/>
          <w:szCs w:val="20"/>
        </w:rPr>
        <w:t>ions, or that the degree of compliance with the policies or procedures may deteriorate.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conducted an assessment of the effectiveness of the Company’</w:t>
      </w:r>
      <w:r>
        <w:rPr>
          <w:rFonts w:ascii="inherit" w:eastAsia="Times New Roman" w:hAnsi="inherit"/>
          <w:sz w:val="20"/>
          <w:szCs w:val="20"/>
        </w:rPr>
        <w:t>s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 2019, based on the framework in</w:t>
      </w:r>
      <w:r>
        <w:rPr>
          <w:rFonts w:ascii="inherit" w:eastAsia="Times New Roman" w:hAnsi="inherit"/>
          <w:sz w:val="20"/>
          <w:szCs w:val="20"/>
        </w:rPr>
        <w:t xml:space="preserve"> </w:t>
      </w:r>
      <w:r>
        <w:rPr>
          <w:rFonts w:ascii="inherit" w:eastAsia="Times New Roman" w:hAnsi="inherit"/>
          <w:sz w:val="20"/>
          <w:szCs w:val="20"/>
        </w:rPr>
        <w:t>“2013 Internal Control—Integrated Framework”</w:t>
      </w:r>
      <w:r>
        <w:rPr>
          <w:rFonts w:ascii="inherit" w:eastAsia="Times New Roman" w:hAnsi="inherit"/>
          <w:sz w:val="20"/>
          <w:szCs w:val="20"/>
        </w:rPr>
        <w:t xml:space="preserve"> </w:t>
      </w:r>
      <w:r>
        <w:rPr>
          <w:rFonts w:ascii="inherit" w:eastAsia="Times New Roman" w:hAnsi="inherit"/>
          <w:sz w:val="20"/>
          <w:szCs w:val="20"/>
        </w:rPr>
        <w:t>issued by the Committee of Sponsoring Organizations of the Treadway Commission (“COSO”), commonly referred to as the</w:t>
      </w:r>
      <w:r>
        <w:rPr>
          <w:rFonts w:ascii="inherit" w:eastAsia="Times New Roman" w:hAnsi="inherit"/>
          <w:sz w:val="20"/>
          <w:szCs w:val="20"/>
        </w:rPr>
        <w:t xml:space="preserve"> </w:t>
      </w:r>
      <w:r>
        <w:rPr>
          <w:rFonts w:ascii="inherit" w:eastAsia="Times New Roman" w:hAnsi="inherit"/>
          <w:sz w:val="20"/>
          <w:szCs w:val="20"/>
        </w:rPr>
        <w:t>“2013 Framework.”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Based on this assessment, management concluded that, as of</w:t>
      </w:r>
      <w:r>
        <w:rPr>
          <w:rFonts w:ascii="inherit" w:eastAsia="Times New Roman" w:hAnsi="inherit"/>
          <w:sz w:val="20"/>
          <w:szCs w:val="20"/>
        </w:rPr>
        <w:t xml:space="preserve"> </w:t>
      </w:r>
      <w:r>
        <w:rPr>
          <w:rFonts w:ascii="inherit" w:eastAsia="Times New Roman" w:hAnsi="inherit"/>
          <w:sz w:val="20"/>
          <w:szCs w:val="20"/>
        </w:rPr>
        <w:t>December 31, 2019, the Company’s internal control over financial reporting was effective based on the criteria established by COSO in the 2013 Framework. Additionally, based upon</w:t>
      </w:r>
      <w:r>
        <w:rPr>
          <w:rFonts w:ascii="inherit" w:eastAsia="Times New Roman" w:hAnsi="inherit"/>
          <w:sz w:val="20"/>
          <w:szCs w:val="20"/>
        </w:rPr>
        <w:t xml:space="preserve"> management’s assessment, the Company determined that there were no material weaknesses in its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effectiveness of the 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2019, has been audited by Ernst &amp;</w:t>
      </w:r>
      <w:r>
        <w:rPr>
          <w:rFonts w:ascii="inherit" w:eastAsia="Times New Roman" w:hAnsi="inherit"/>
          <w:sz w:val="20"/>
          <w:szCs w:val="20"/>
        </w:rPr>
        <w:t xml:space="preserve"> </w:t>
      </w:r>
      <w:r>
        <w:rPr>
          <w:rFonts w:ascii="inherit" w:eastAsia="Times New Roman" w:hAnsi="inherit"/>
          <w:sz w:val="20"/>
          <w:szCs w:val="20"/>
        </w:rPr>
        <w:t xml:space="preserve">Young LLP, an independent registered public accounting firm, as stated in their accompanying report, which expresses an unqualified opinion on the effectiveness of the Company’s internal control over financial reporting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p>
    <w:tbl>
      <w:tblPr>
        <w:tblW w:w="1676" w:type="pct"/>
        <w:tblCellMar>
          <w:left w:w="0" w:type="dxa"/>
          <w:right w:w="0" w:type="dxa"/>
        </w:tblCellMar>
        <w:tblLook w:val="04A0" w:firstRow="1" w:lastRow="0" w:firstColumn="1" w:lastColumn="0" w:noHBand="0" w:noVBand="1"/>
      </w:tblPr>
      <w:tblGrid>
        <w:gridCol w:w="2784"/>
      </w:tblGrid>
      <w:tr w:rsidR="00000000">
        <w:trPr>
          <w:divId w:val="1581676633"/>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581676633"/>
        </w:trPr>
        <w:tc>
          <w:tcPr>
            <w:tcW w:w="5000" w:type="pct"/>
            <w:vAlign w:val="center"/>
            <w:hideMark/>
          </w:tcPr>
          <w:p w:rsidR="00000000" w:rsidRDefault="00D97814">
            <w:pPr>
              <w:rPr>
                <w:rFonts w:eastAsia="Times New Roman"/>
                <w:sz w:val="20"/>
                <w:szCs w:val="20"/>
              </w:rPr>
            </w:pPr>
          </w:p>
        </w:tc>
      </w:tr>
      <w:tr w:rsidR="00000000">
        <w:trPr>
          <w:divId w:val="158167663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RICHARD D. FAIRBANK</w:t>
            </w:r>
          </w:p>
        </w:tc>
      </w:tr>
      <w:tr w:rsidR="00000000">
        <w:trPr>
          <w:divId w:val="158167663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Richard D. Fairbank</w:t>
            </w:r>
          </w:p>
        </w:tc>
      </w:tr>
      <w:tr w:rsidR="00000000">
        <w:trPr>
          <w:divId w:val="158167663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Chair, Chief Executive Officer and President</w:t>
            </w:r>
          </w:p>
        </w:tc>
      </w:tr>
      <w:tr w:rsidR="00000000">
        <w:trPr>
          <w:divId w:val="1581676633"/>
        </w:trPr>
        <w:tc>
          <w:tcPr>
            <w:tcW w:w="0" w:type="auto"/>
            <w:tcMar>
              <w:top w:w="30" w:type="dxa"/>
              <w:left w:w="30" w:type="dxa"/>
              <w:bottom w:w="30" w:type="dxa"/>
              <w:right w:w="30" w:type="dxa"/>
            </w:tcMar>
            <w:vAlign w:val="bottom"/>
            <w:hideMark/>
          </w:tcPr>
          <w:p w:rsidR="00000000" w:rsidRDefault="00D97814">
            <w:pPr>
              <w:divId w:val="1890651582"/>
              <w:rPr>
                <w:rFonts w:eastAsia="Times New Roman"/>
                <w:sz w:val="20"/>
                <w:szCs w:val="20"/>
              </w:rPr>
            </w:pPr>
            <w:r>
              <w:rPr>
                <w:rFonts w:ascii="inherit" w:eastAsia="Times New Roman" w:hAnsi="inherit"/>
                <w:sz w:val="20"/>
                <w:szCs w:val="20"/>
              </w:rPr>
              <w:t> </w:t>
            </w:r>
          </w:p>
        </w:tc>
      </w:tr>
      <w:tr w:rsidR="00000000">
        <w:trPr>
          <w:divId w:val="158167663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R. SCOTT BLACKLEY</w:t>
            </w:r>
          </w:p>
        </w:tc>
      </w:tr>
      <w:tr w:rsidR="00000000">
        <w:trPr>
          <w:divId w:val="158167663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 Scott Blackley</w:t>
            </w:r>
          </w:p>
        </w:tc>
      </w:tr>
      <w:tr w:rsidR="00000000">
        <w:trPr>
          <w:divId w:val="158167663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Chief Financial Officer</w:t>
            </w:r>
          </w:p>
        </w:tc>
      </w:tr>
      <w:tr w:rsidR="00000000">
        <w:trPr>
          <w:divId w:val="1581676633"/>
        </w:trPr>
        <w:tc>
          <w:tcPr>
            <w:tcW w:w="0" w:type="auto"/>
            <w:tcMar>
              <w:top w:w="30" w:type="dxa"/>
              <w:left w:w="30" w:type="dxa"/>
              <w:bottom w:w="30" w:type="dxa"/>
              <w:right w:w="30" w:type="dxa"/>
            </w:tcMar>
            <w:vAlign w:val="bottom"/>
            <w:hideMark/>
          </w:tcPr>
          <w:p w:rsidR="00000000" w:rsidRDefault="00D97814">
            <w:pPr>
              <w:divId w:val="801457070"/>
              <w:rPr>
                <w:rFonts w:eastAsia="Times New Roman"/>
                <w:sz w:val="20"/>
                <w:szCs w:val="20"/>
              </w:rPr>
            </w:pPr>
            <w:r>
              <w:rPr>
                <w:rFonts w:ascii="inherit" w:eastAsia="Times New Roman" w:hAnsi="inherit"/>
                <w:sz w:val="20"/>
                <w:szCs w:val="20"/>
              </w:rPr>
              <w:t> </w:t>
            </w:r>
          </w:p>
        </w:tc>
      </w:tr>
      <w:tr w:rsidR="00000000">
        <w:trPr>
          <w:divId w:val="158167663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bl>
    <w:p w:rsidR="00000000" w:rsidRDefault="00D97814">
      <w:pPr>
        <w:spacing w:line="288" w:lineRule="auto"/>
        <w:jc w:val="both"/>
        <w:divId w:val="1296330278"/>
        <w:rPr>
          <w:rFonts w:eastAsia="Times New Roman"/>
          <w:sz w:val="20"/>
          <w:szCs w:val="20"/>
        </w:rPr>
      </w:pPr>
    </w:p>
    <w:p w:rsidR="00000000" w:rsidRDefault="00D97814">
      <w:pPr>
        <w:divId w:val="1370416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20875259"/>
          <w:jc w:val="center"/>
        </w:trPr>
        <w:tc>
          <w:tcPr>
            <w:tcW w:w="0" w:type="auto"/>
            <w:gridSpan w:val="3"/>
            <w:vAlign w:val="center"/>
            <w:hideMark/>
          </w:tcPr>
          <w:p w:rsidR="00000000" w:rsidRDefault="00D97814">
            <w:pPr>
              <w:rPr>
                <w:rFonts w:eastAsia="Times New Roman"/>
                <w:sz w:val="20"/>
                <w:szCs w:val="20"/>
              </w:rPr>
            </w:pPr>
          </w:p>
        </w:tc>
      </w:tr>
      <w:tr w:rsidR="00000000">
        <w:trPr>
          <w:divId w:val="92087525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20875259"/>
          <w:jc w:val="center"/>
        </w:trPr>
        <w:tc>
          <w:tcPr>
            <w:tcW w:w="0" w:type="auto"/>
            <w:gridSpan w:val="3"/>
            <w:tcMar>
              <w:top w:w="30" w:type="dxa"/>
              <w:left w:w="30" w:type="dxa"/>
              <w:bottom w:w="30" w:type="dxa"/>
              <w:right w:w="30" w:type="dxa"/>
            </w:tcMar>
            <w:vAlign w:val="bottom"/>
            <w:hideMark/>
          </w:tcPr>
          <w:p w:rsidR="00000000" w:rsidRDefault="00D97814">
            <w:pPr>
              <w:divId w:val="1381590350"/>
              <w:rPr>
                <w:rFonts w:eastAsia="Times New Roman"/>
                <w:sz w:val="20"/>
                <w:szCs w:val="20"/>
              </w:rPr>
            </w:pPr>
            <w:r>
              <w:rPr>
                <w:rFonts w:ascii="inherit" w:eastAsia="Times New Roman" w:hAnsi="inherit"/>
                <w:sz w:val="20"/>
                <w:szCs w:val="20"/>
              </w:rPr>
              <w:t> </w:t>
            </w:r>
          </w:p>
        </w:tc>
      </w:tr>
      <w:tr w:rsidR="00000000">
        <w:trPr>
          <w:divId w:val="920875259"/>
          <w:jc w:val="center"/>
        </w:trPr>
        <w:tc>
          <w:tcPr>
            <w:tcW w:w="0" w:type="auto"/>
            <w:tcMar>
              <w:top w:w="30" w:type="dxa"/>
              <w:left w:w="30" w:type="dxa"/>
              <w:bottom w:w="30" w:type="dxa"/>
              <w:right w:w="30" w:type="dxa"/>
            </w:tcMar>
            <w:vAlign w:val="bottom"/>
            <w:hideMark/>
          </w:tcPr>
          <w:p w:rsidR="00000000" w:rsidRDefault="00D97814">
            <w:pPr>
              <w:divId w:val="2066373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D97814">
      <w:pPr>
        <w:spacing w:line="288" w:lineRule="auto"/>
        <w:jc w:val="both"/>
        <w:divId w:val="211192543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both"/>
        <w:divId w:val="2111925433"/>
        <w:rPr>
          <w:rFonts w:eastAsia="Times New Roman"/>
          <w:sz w:val="20"/>
          <w:szCs w:val="20"/>
        </w:rPr>
      </w:pPr>
    </w:p>
    <w:p w:rsidR="00000000" w:rsidRDefault="00D97814">
      <w:pPr>
        <w:divId w:val="544024416"/>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REPORT OF INDEPENDENT REGISTERED PUBLIC ACCOUNTING FIRM</w:t>
      </w:r>
    </w:p>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 the Shareholders and the Board of Dir</w:t>
      </w:r>
      <w:r>
        <w:rPr>
          <w:rFonts w:ascii="inherit" w:eastAsia="Times New Roman" w:hAnsi="inherit"/>
          <w:sz w:val="20"/>
          <w:szCs w:val="20"/>
        </w:rPr>
        <w:t>ectors of Capital One Financial Corporation: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Opinion on Internal Control over Financial 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audited Capital One Financial Corporation’</w:t>
      </w:r>
      <w:r>
        <w:rPr>
          <w:rFonts w:ascii="inherit" w:eastAsia="Times New Roman" w:hAnsi="inherit"/>
          <w:sz w:val="20"/>
          <w:szCs w:val="20"/>
        </w:rPr>
        <w:t>s internal control over financial reporting as of December 31, 2019, based on criteria established in Internal Control- Integrated Framework issued by the Committee of Sponsoring Organizations of the Treadway Commission (2013 framework) (the COSO criteria)</w:t>
      </w:r>
      <w:r>
        <w:rPr>
          <w:rFonts w:ascii="inherit" w:eastAsia="Times New Roman" w:hAnsi="inherit"/>
          <w:sz w:val="20"/>
          <w:szCs w:val="20"/>
        </w:rPr>
        <w:t>. In our opinion, Capital One Financial Corporation (the</w:t>
      </w:r>
      <w:r>
        <w:rPr>
          <w:rFonts w:ascii="inherit" w:eastAsia="Times New Roman" w:hAnsi="inherit"/>
          <w:sz w:val="20"/>
          <w:szCs w:val="20"/>
        </w:rPr>
        <w:t xml:space="preserve"> </w:t>
      </w:r>
      <w:r>
        <w:rPr>
          <w:rFonts w:ascii="inherit" w:eastAsia="Times New Roman" w:hAnsi="inherit"/>
          <w:sz w:val="20"/>
          <w:szCs w:val="20"/>
        </w:rPr>
        <w:t>“Company”) maintained, in all material respects, effective internal control over financial reporting as of December 31, 2019, based on the COSO criteria.</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also have audited, in accordance with the </w:t>
      </w:r>
      <w:r>
        <w:rPr>
          <w:rFonts w:ascii="inherit" w:eastAsia="Times New Roman" w:hAnsi="inherit"/>
          <w:sz w:val="20"/>
          <w:szCs w:val="20"/>
        </w:rPr>
        <w:t>standards of the Public Company Accounting Oversight Board (United States) (PCAOB), the consolidated balance sheets of Capital One Financial Corporation</w:t>
      </w:r>
      <w:r>
        <w:rPr>
          <w:rFonts w:ascii="inherit" w:eastAsia="Times New Roman" w:hAnsi="inherit"/>
          <w:sz w:val="14"/>
          <w:szCs w:val="14"/>
          <w:vertAlign w:val="superscript"/>
        </w:rPr>
        <w:t xml:space="preserve"> </w:t>
      </w:r>
      <w:r>
        <w:rPr>
          <w:rFonts w:ascii="inherit" w:eastAsia="Times New Roman" w:hAnsi="inherit"/>
          <w:sz w:val="20"/>
          <w:szCs w:val="20"/>
        </w:rPr>
        <w:t xml:space="preserve">as of December 31, 2019 and 2018, the related consolidated statements of income, comprehensive income, </w:t>
      </w:r>
      <w:r>
        <w:rPr>
          <w:rFonts w:ascii="inherit" w:eastAsia="Times New Roman" w:hAnsi="inherit"/>
          <w:sz w:val="20"/>
          <w:szCs w:val="20"/>
        </w:rPr>
        <w:t>changes in stockholders’</w:t>
      </w:r>
      <w:r>
        <w:rPr>
          <w:rFonts w:ascii="inherit" w:eastAsia="Times New Roman" w:hAnsi="inherit"/>
          <w:sz w:val="20"/>
          <w:szCs w:val="20"/>
        </w:rPr>
        <w:t xml:space="preserve"> </w:t>
      </w:r>
      <w:r>
        <w:rPr>
          <w:rFonts w:ascii="inherit" w:eastAsia="Times New Roman" w:hAnsi="inherit"/>
          <w:sz w:val="20"/>
          <w:szCs w:val="20"/>
        </w:rPr>
        <w:t>equity and cash flows for each of the three years in the period ended December 31, 2019, and the related notes, and our report dated February 20, 2020 expressed an unqualified opinion thereon.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Basis for Opinion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Company’s manage</w:t>
      </w:r>
      <w:r>
        <w:rPr>
          <w:rFonts w:ascii="inherit" w:eastAsia="Times New Roman" w:hAnsi="inherit"/>
          <w:sz w:val="20"/>
          <w:szCs w:val="20"/>
        </w:rPr>
        <w:t>ment is responsible for maintaining effective internal control over financial reporting and for its assessment of the effectiveness of internal control over financial reporting included in the accompanying Management’s Report on Internal Control Over Finan</w:t>
      </w:r>
      <w:r>
        <w:rPr>
          <w:rFonts w:ascii="inherit" w:eastAsia="Times New Roman" w:hAnsi="inherit"/>
          <w:sz w:val="20"/>
          <w:szCs w:val="20"/>
        </w:rPr>
        <w:t>cial Reporting. Our responsibility is to express an opinion on the Company’s internal control over financial reporting based on our audit. We are a public accounting firm registered with the PCAOB and are required to be independent with respect to the Comp</w:t>
      </w:r>
      <w:r>
        <w:rPr>
          <w:rFonts w:ascii="inherit" w:eastAsia="Times New Roman" w:hAnsi="inherit"/>
          <w:sz w:val="20"/>
          <w:szCs w:val="20"/>
        </w:rPr>
        <w:t>any in accordance with the U.S. federal securities laws and the applicable rules and regulations of the Securities and Exchange Commission and the PCAOB.</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conducted our audit in accordance with the standards of the PCAOB. Those standards require that we </w:t>
      </w:r>
      <w:r>
        <w:rPr>
          <w:rFonts w:ascii="inherit" w:eastAsia="Times New Roman" w:hAnsi="inherit"/>
          <w:sz w:val="20"/>
          <w:szCs w:val="20"/>
        </w:rPr>
        <w:t>plan and perform the audit to obtain reasonable assurance about whether effective internal control over financial reporting was maintained in all material respects.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audit included obtaining an understanding of internal control over financial reporting,</w:t>
      </w:r>
      <w:r>
        <w:rPr>
          <w:rFonts w:ascii="inherit" w:eastAsia="Times New Roman" w:hAnsi="inherit"/>
          <w:sz w:val="20"/>
          <w:szCs w:val="20"/>
        </w:rPr>
        <w:t xml:space="preserve"> assessing the risk that a material weakness exists, testing and evaluating the design and operating effectiveness of internal control based on the assessed risk, and performing such other procedures as we considered necessary in the circumstances. We beli</w:t>
      </w:r>
      <w:r>
        <w:rPr>
          <w:rFonts w:ascii="inherit" w:eastAsia="Times New Roman" w:hAnsi="inherit"/>
          <w:sz w:val="20"/>
          <w:szCs w:val="20"/>
        </w:rPr>
        <w:t>eve that our audit provides a reasonable basis for our opinion.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Definition and Limitations of Internal Control Over Financial 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w:t>
      </w:r>
      <w:r>
        <w:rPr>
          <w:rFonts w:ascii="inherit" w:eastAsia="Times New Roman" w:hAnsi="inherit"/>
          <w:sz w:val="20"/>
          <w:szCs w:val="20"/>
        </w:rPr>
        <w:t>e reliability of financial reporting and the preparation of financial statements for external purposes in accordance with generally accepted accounting principles. A company’s internal control over financial reporting includes those policies and procedures</w:t>
      </w:r>
      <w:r>
        <w:rPr>
          <w:rFonts w:ascii="inherit" w:eastAsia="Times New Roman" w:hAnsi="inherit"/>
          <w:sz w:val="20"/>
          <w:szCs w:val="20"/>
        </w:rPr>
        <w:t xml:space="preserve"> that (1) pertain to the maintenance of records that, in reasonable detail, accurately and fairly reflect the transactions and dispositions of the assets of the company; (2) provide reasonable assurance that transactions are recorded as necessary to permit</w:t>
      </w:r>
      <w:r>
        <w:rPr>
          <w:rFonts w:ascii="inherit" w:eastAsia="Times New Roman" w:hAnsi="inherit"/>
          <w:sz w:val="20"/>
          <w:szCs w:val="20"/>
        </w:rPr>
        <w:t xml:space="preserve"> preparation of financial statements in accordance with generally accepted accounting principles, and that receipts and expenditures of the company are being made only in accordance with authorizations of management and directors of the company; and (3) pr</w:t>
      </w:r>
      <w:r>
        <w:rPr>
          <w:rFonts w:ascii="inherit" w:eastAsia="Times New Roman" w:hAnsi="inherit"/>
          <w:sz w:val="20"/>
          <w:szCs w:val="20"/>
        </w:rPr>
        <w:t>ovide reasonable assurance regarding prevention or timely detection of unauthorized acquisition, use, or disposition of the company’s assets that could have a material effect on the financial statements.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Because of its inherent limitations, internal contr</w:t>
      </w:r>
      <w:r>
        <w:rPr>
          <w:rFonts w:ascii="inherit" w:eastAsia="Times New Roman" w:hAnsi="inherit"/>
          <w:sz w:val="20"/>
          <w:szCs w:val="20"/>
        </w:rPr>
        <w:t xml:space="preserve">ol over financial reporting may not prevent or detect misstatements. Also, projections of any evaluation of effectiveness to future periods are subject to the risk that controls may become inadequate because of changes in conditions, or that the degree of </w:t>
      </w:r>
      <w:r>
        <w:rPr>
          <w:rFonts w:ascii="inherit" w:eastAsia="Times New Roman" w:hAnsi="inherit"/>
          <w:sz w:val="20"/>
          <w:szCs w:val="20"/>
        </w:rPr>
        <w:t>compliance with the policies or procedures may deteriorate.</w:t>
      </w:r>
    </w:p>
    <w:tbl>
      <w:tblPr>
        <w:tblW w:w="1998" w:type="pct"/>
        <w:tblCellMar>
          <w:left w:w="0" w:type="dxa"/>
          <w:right w:w="0" w:type="dxa"/>
        </w:tblCellMar>
        <w:tblLook w:val="04A0" w:firstRow="1" w:lastRow="0" w:firstColumn="1" w:lastColumn="0" w:noHBand="0" w:noVBand="1"/>
      </w:tblPr>
      <w:tblGrid>
        <w:gridCol w:w="3319"/>
      </w:tblGrid>
      <w:tr w:rsidR="00000000">
        <w:trPr>
          <w:divId w:val="1781803856"/>
        </w:trPr>
        <w:tc>
          <w:tcPr>
            <w:tcW w:w="0" w:type="auto"/>
            <w:vAlign w:val="center"/>
            <w:hideMark/>
          </w:tcPr>
          <w:p w:rsidR="00000000" w:rsidRDefault="00D97814">
            <w:pPr>
              <w:spacing w:line="288" w:lineRule="auto"/>
              <w:jc w:val="both"/>
              <w:rPr>
                <w:rFonts w:eastAsia="Times New Roman"/>
                <w:sz w:val="20"/>
                <w:szCs w:val="20"/>
              </w:rPr>
            </w:pPr>
          </w:p>
        </w:tc>
      </w:tr>
      <w:tr w:rsidR="00000000">
        <w:trPr>
          <w:divId w:val="1781803856"/>
        </w:trPr>
        <w:tc>
          <w:tcPr>
            <w:tcW w:w="5000" w:type="pct"/>
            <w:vAlign w:val="center"/>
            <w:hideMark/>
          </w:tcPr>
          <w:p w:rsidR="00000000" w:rsidRDefault="00D97814">
            <w:pPr>
              <w:rPr>
                <w:rFonts w:eastAsia="Times New Roman"/>
                <w:sz w:val="20"/>
                <w:szCs w:val="20"/>
              </w:rPr>
            </w:pPr>
          </w:p>
        </w:tc>
      </w:tr>
      <w:tr w:rsidR="00000000">
        <w:trPr>
          <w:divId w:val="1781803856"/>
        </w:trPr>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/s/ Ernst</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Young LLP</w:t>
            </w:r>
          </w:p>
        </w:tc>
      </w:tr>
      <w:tr w:rsidR="00000000">
        <w:trPr>
          <w:divId w:val="1781803856"/>
        </w:trPr>
        <w:tc>
          <w:tcPr>
            <w:tcW w:w="0" w:type="auto"/>
            <w:tcMar>
              <w:top w:w="30" w:type="dxa"/>
              <w:left w:w="30" w:type="dxa"/>
              <w:bottom w:w="30" w:type="dxa"/>
              <w:right w:w="30" w:type="dxa"/>
            </w:tcMar>
            <w:vAlign w:val="bottom"/>
            <w:hideMark/>
          </w:tcPr>
          <w:p w:rsidR="00000000" w:rsidRDefault="00D97814">
            <w:pPr>
              <w:divId w:val="330110060"/>
              <w:rPr>
                <w:rFonts w:eastAsia="Times New Roman"/>
                <w:sz w:val="20"/>
                <w:szCs w:val="20"/>
              </w:rPr>
            </w:pPr>
            <w:r>
              <w:rPr>
                <w:rFonts w:ascii="inherit" w:eastAsia="Times New Roman" w:hAnsi="inherit"/>
                <w:sz w:val="20"/>
                <w:szCs w:val="20"/>
              </w:rPr>
              <w:t> </w:t>
            </w:r>
          </w:p>
        </w:tc>
      </w:tr>
      <w:tr w:rsidR="00000000">
        <w:trPr>
          <w:divId w:val="17818038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Tysons, Virginia</w:t>
            </w:r>
          </w:p>
        </w:tc>
      </w:tr>
      <w:tr w:rsidR="00000000">
        <w:trPr>
          <w:divId w:val="17818038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bl>
    <w:p w:rsidR="00000000" w:rsidRDefault="00D97814">
      <w:pPr>
        <w:divId w:val="8141065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17223358"/>
          <w:jc w:val="center"/>
        </w:trPr>
        <w:tc>
          <w:tcPr>
            <w:tcW w:w="0" w:type="auto"/>
            <w:gridSpan w:val="3"/>
            <w:vAlign w:val="center"/>
            <w:hideMark/>
          </w:tcPr>
          <w:p w:rsidR="00000000" w:rsidRDefault="00D97814">
            <w:pPr>
              <w:rPr>
                <w:rFonts w:eastAsia="Times New Roman"/>
                <w:sz w:val="20"/>
                <w:szCs w:val="20"/>
              </w:rPr>
            </w:pPr>
          </w:p>
        </w:tc>
      </w:tr>
      <w:tr w:rsidR="00000000">
        <w:trPr>
          <w:divId w:val="201722335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17223358"/>
          <w:jc w:val="center"/>
        </w:trPr>
        <w:tc>
          <w:tcPr>
            <w:tcW w:w="0" w:type="auto"/>
            <w:gridSpan w:val="3"/>
            <w:tcMar>
              <w:top w:w="30" w:type="dxa"/>
              <w:left w:w="30" w:type="dxa"/>
              <w:bottom w:w="30" w:type="dxa"/>
              <w:right w:w="30" w:type="dxa"/>
            </w:tcMar>
            <w:vAlign w:val="bottom"/>
            <w:hideMark/>
          </w:tcPr>
          <w:p w:rsidR="00000000" w:rsidRDefault="00D97814">
            <w:pPr>
              <w:divId w:val="1638026996"/>
              <w:rPr>
                <w:rFonts w:eastAsia="Times New Roman"/>
                <w:sz w:val="20"/>
                <w:szCs w:val="20"/>
              </w:rPr>
            </w:pPr>
            <w:r>
              <w:rPr>
                <w:rFonts w:ascii="inherit" w:eastAsia="Times New Roman" w:hAnsi="inherit"/>
                <w:sz w:val="20"/>
                <w:szCs w:val="20"/>
              </w:rPr>
              <w:t> </w:t>
            </w:r>
          </w:p>
        </w:tc>
      </w:tr>
      <w:tr w:rsidR="00000000">
        <w:trPr>
          <w:divId w:val="2017223358"/>
          <w:jc w:val="center"/>
        </w:trPr>
        <w:tc>
          <w:tcPr>
            <w:tcW w:w="0" w:type="auto"/>
            <w:tcMar>
              <w:top w:w="30" w:type="dxa"/>
              <w:left w:w="30" w:type="dxa"/>
              <w:bottom w:w="30" w:type="dxa"/>
              <w:right w:w="30" w:type="dxa"/>
            </w:tcMar>
            <w:vAlign w:val="bottom"/>
            <w:hideMark/>
          </w:tcPr>
          <w:p w:rsidR="00000000" w:rsidRDefault="00D97814">
            <w:pPr>
              <w:divId w:val="14039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D97814">
      <w:pPr>
        <w:spacing w:line="288" w:lineRule="auto"/>
        <w:jc w:val="both"/>
        <w:divId w:val="123400498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059285077"/>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REPORT OF INDEPENDENT REGISTERED PUBLIC ACCOUNTING FIRM</w:t>
      </w:r>
    </w:p>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 the Shareholders and the Board of Directors of Capital One Financial Corporation: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Opinion on the Financial Statements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audited the accompanying consolidated balance sheets of Capital One Financial Corporation (the</w:t>
      </w:r>
      <w:r>
        <w:rPr>
          <w:rFonts w:ascii="inherit" w:eastAsia="Times New Roman" w:hAnsi="inherit"/>
          <w:sz w:val="20"/>
          <w:szCs w:val="20"/>
        </w:rPr>
        <w:t xml:space="preserve"> </w:t>
      </w:r>
      <w:r>
        <w:rPr>
          <w:rFonts w:ascii="inherit" w:eastAsia="Times New Roman" w:hAnsi="inherit"/>
          <w:sz w:val="20"/>
          <w:szCs w:val="20"/>
        </w:rPr>
        <w:t>“Company”) as of December 31, 2019 and 2018, the related consolidated statements of income, comprehensive income, ch</w:t>
      </w:r>
      <w:r>
        <w:rPr>
          <w:rFonts w:ascii="inherit" w:eastAsia="Times New Roman" w:hAnsi="inherit"/>
          <w:sz w:val="20"/>
          <w:szCs w:val="20"/>
        </w:rPr>
        <w:t>anges in stockholders’</w:t>
      </w:r>
      <w:r>
        <w:rPr>
          <w:rFonts w:ascii="inherit" w:eastAsia="Times New Roman" w:hAnsi="inherit"/>
          <w:sz w:val="20"/>
          <w:szCs w:val="20"/>
        </w:rPr>
        <w:t xml:space="preserve"> </w:t>
      </w:r>
      <w:r>
        <w:rPr>
          <w:rFonts w:ascii="inherit" w:eastAsia="Times New Roman" w:hAnsi="inherit"/>
          <w:sz w:val="20"/>
          <w:szCs w:val="20"/>
        </w:rPr>
        <w:t>equity and cash flows for each of the three years in the period ended December 31, 2019, and the related notes (collectively referred to as the</w:t>
      </w:r>
      <w:r>
        <w:rPr>
          <w:rFonts w:ascii="inherit" w:eastAsia="Times New Roman" w:hAnsi="inherit"/>
          <w:sz w:val="20"/>
          <w:szCs w:val="20"/>
        </w:rPr>
        <w:t xml:space="preserve"> </w:t>
      </w:r>
      <w:r>
        <w:rPr>
          <w:rFonts w:ascii="inherit" w:eastAsia="Times New Roman" w:hAnsi="inherit"/>
          <w:sz w:val="20"/>
          <w:szCs w:val="20"/>
        </w:rPr>
        <w:t>“consolidated financial statements”). In our opinion, the consolidated financial statemen</w:t>
      </w:r>
      <w:r>
        <w:rPr>
          <w:rFonts w:ascii="inherit" w:eastAsia="Times New Roman" w:hAnsi="inherit"/>
          <w:sz w:val="20"/>
          <w:szCs w:val="20"/>
        </w:rPr>
        <w:t>ts present fairly, in all material respects, the financial position of the Company at December 31, 2019 and 2018, and the results of its operations and its cash flows for each of the three years in the period ended December 31, 2019, in conformity with U.S</w:t>
      </w:r>
      <w:r>
        <w:rPr>
          <w:rFonts w:ascii="inherit" w:eastAsia="Times New Roman" w:hAnsi="inherit"/>
          <w:sz w:val="20"/>
          <w:szCs w:val="20"/>
        </w:rPr>
        <w:t>. generally accepted accounting principles.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have audited, in accordance with the standards of the Public Company Accounting Oversight Board (United States) (PCAOB), the Company's internal control over financial reporting as of December 31, 2019, b</w:t>
      </w:r>
      <w:r>
        <w:rPr>
          <w:rFonts w:ascii="inherit" w:eastAsia="Times New Roman" w:hAnsi="inherit"/>
          <w:sz w:val="20"/>
          <w:szCs w:val="20"/>
        </w:rPr>
        <w:t>ased on criteria established in Internal Control-Integrated Framework issued by the Committee of Sponsoring Organizations of the Treadway Commission (2013 framework) and our report dated February 20, 2020 expressed an unqualified opinion thereon.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Basis fo</w:t>
      </w:r>
      <w:r>
        <w:rPr>
          <w:rFonts w:ascii="inherit" w:eastAsia="Times New Roman" w:hAnsi="inherit"/>
          <w:b/>
          <w:bCs/>
          <w:sz w:val="20"/>
          <w:szCs w:val="20"/>
        </w:rPr>
        <w:t>r Opinion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These financial statements are the responsibility of the Company's management. Our responsibility is to express an opinion on the Company’s financial statements based on our audits. We are a public accounting firm registered with the PCAOB and a</w:t>
      </w:r>
      <w:r>
        <w:rPr>
          <w:rFonts w:ascii="inherit" w:eastAsia="Times New Roman" w:hAnsi="inherit"/>
          <w:sz w:val="20"/>
          <w:szCs w:val="20"/>
        </w:rPr>
        <w:t>re required to be independent with respect to the Company in accordance with the U.S. federal securities laws and the applicable rules and regulations of the Securities and Exchange Commission and the PCAOB.</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conducted our audits in accordance with the standards of the PCAOB. Those standards require that we plan and perform the audit to obtain reasonable assurance about whether the financial statements are free of material misstatement, whether due to error </w:t>
      </w:r>
      <w:r>
        <w:rPr>
          <w:rFonts w:ascii="inherit" w:eastAsia="Times New Roman" w:hAnsi="inherit"/>
          <w:sz w:val="20"/>
          <w:szCs w:val="20"/>
        </w:rPr>
        <w:t>or fraud. Our audits included performing procedures to assess the risks of material misstatement of the financial statements, whether due to error or fraud, and performing procedures that respond to those risks. Such procedures included examining, on a tes</w:t>
      </w:r>
      <w:r>
        <w:rPr>
          <w:rFonts w:ascii="inherit" w:eastAsia="Times New Roman" w:hAnsi="inherit"/>
          <w:sz w:val="20"/>
          <w:szCs w:val="20"/>
        </w:rPr>
        <w:t>t basis, evidence regarding the amounts and disclosures in the financial statements. Our audits also included evaluating the accounting principles used and significant estimates made by management, as well as evaluating the overall presentation of the fina</w:t>
      </w:r>
      <w:r>
        <w:rPr>
          <w:rFonts w:ascii="inherit" w:eastAsia="Times New Roman" w:hAnsi="inherit"/>
          <w:sz w:val="20"/>
          <w:szCs w:val="20"/>
        </w:rPr>
        <w:t>ncial statements. We believe that our audits provide a reasonable basis for our opinion.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Critical Audit Matters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critical audit matters communicated below are matters arising from the current period audit of the financial statements that were communica</w:t>
      </w:r>
      <w:r>
        <w:rPr>
          <w:rFonts w:ascii="inherit" w:eastAsia="Times New Roman" w:hAnsi="inherit"/>
          <w:sz w:val="20"/>
          <w:szCs w:val="20"/>
        </w:rPr>
        <w:t>ted or required to be communicated to the audit committee and that: (1) relate to accounts or disclosures that are material to the financial statements and (2) involved our especially challenging, subjective or complex judgments. The communication of criti</w:t>
      </w:r>
      <w:r>
        <w:rPr>
          <w:rFonts w:ascii="inherit" w:eastAsia="Times New Roman" w:hAnsi="inherit"/>
          <w:sz w:val="20"/>
          <w:szCs w:val="20"/>
        </w:rPr>
        <w:t>cal audit matters does not alter in any way our opinion on the consolidated financial statements, taken as a whole, and we are not, by communicating the critical audit matters below, providing separate opinions on the critical audit matters or on the accou</w:t>
      </w:r>
      <w:r>
        <w:rPr>
          <w:rFonts w:ascii="inherit" w:eastAsia="Times New Roman" w:hAnsi="inherit"/>
          <w:sz w:val="20"/>
          <w:szCs w:val="20"/>
        </w:rPr>
        <w:t>nts or disclosures to which they relate.</w:t>
      </w: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7678956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32670303"/>
          <w:jc w:val="center"/>
        </w:trPr>
        <w:tc>
          <w:tcPr>
            <w:tcW w:w="0" w:type="auto"/>
            <w:gridSpan w:val="3"/>
            <w:vAlign w:val="center"/>
            <w:hideMark/>
          </w:tcPr>
          <w:p w:rsidR="00000000" w:rsidRDefault="00D97814">
            <w:pPr>
              <w:rPr>
                <w:rFonts w:eastAsia="Times New Roman"/>
                <w:sz w:val="20"/>
                <w:szCs w:val="20"/>
              </w:rPr>
            </w:pPr>
          </w:p>
        </w:tc>
      </w:tr>
      <w:tr w:rsidR="00000000">
        <w:trPr>
          <w:divId w:val="43267030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32670303"/>
          <w:jc w:val="center"/>
        </w:trPr>
        <w:tc>
          <w:tcPr>
            <w:tcW w:w="0" w:type="auto"/>
            <w:gridSpan w:val="3"/>
            <w:tcMar>
              <w:top w:w="30" w:type="dxa"/>
              <w:left w:w="30" w:type="dxa"/>
              <w:bottom w:w="30" w:type="dxa"/>
              <w:right w:w="30" w:type="dxa"/>
            </w:tcMar>
            <w:vAlign w:val="bottom"/>
            <w:hideMark/>
          </w:tcPr>
          <w:p w:rsidR="00000000" w:rsidRDefault="00D97814">
            <w:pPr>
              <w:divId w:val="1323579948"/>
              <w:rPr>
                <w:rFonts w:eastAsia="Times New Roman"/>
                <w:sz w:val="20"/>
                <w:szCs w:val="20"/>
              </w:rPr>
            </w:pPr>
            <w:r>
              <w:rPr>
                <w:rFonts w:ascii="inherit" w:eastAsia="Times New Roman" w:hAnsi="inherit"/>
                <w:sz w:val="20"/>
                <w:szCs w:val="20"/>
              </w:rPr>
              <w:t> </w:t>
            </w:r>
          </w:p>
        </w:tc>
      </w:tr>
      <w:tr w:rsidR="00000000">
        <w:trPr>
          <w:divId w:val="432670303"/>
          <w:jc w:val="center"/>
        </w:trPr>
        <w:tc>
          <w:tcPr>
            <w:tcW w:w="0" w:type="auto"/>
            <w:tcMar>
              <w:top w:w="30" w:type="dxa"/>
              <w:left w:w="30" w:type="dxa"/>
              <w:bottom w:w="30" w:type="dxa"/>
              <w:right w:w="30" w:type="dxa"/>
            </w:tcMar>
            <w:vAlign w:val="bottom"/>
            <w:hideMark/>
          </w:tcPr>
          <w:p w:rsidR="00000000" w:rsidRDefault="00D97814">
            <w:pPr>
              <w:divId w:val="103704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D97814">
      <w:pPr>
        <w:spacing w:line="288" w:lineRule="auto"/>
        <w:jc w:val="both"/>
        <w:divId w:val="9852469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54975645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412"/>
        <w:gridCol w:w="166"/>
        <w:gridCol w:w="6728"/>
      </w:tblGrid>
      <w:tr w:rsidR="00000000">
        <w:trPr>
          <w:divId w:val="446238506"/>
        </w:trPr>
        <w:tc>
          <w:tcPr>
            <w:tcW w:w="0" w:type="auto"/>
            <w:gridSpan w:val="3"/>
            <w:vAlign w:val="center"/>
            <w:hideMark/>
          </w:tcPr>
          <w:p w:rsidR="00000000" w:rsidRDefault="00D97814">
            <w:pPr>
              <w:rPr>
                <w:rFonts w:eastAsia="Times New Roman"/>
                <w:sz w:val="20"/>
                <w:szCs w:val="20"/>
              </w:rPr>
            </w:pPr>
          </w:p>
        </w:tc>
      </w:tr>
      <w:tr w:rsidR="00000000">
        <w:trPr>
          <w:divId w:val="446238506"/>
        </w:trPr>
        <w:tc>
          <w:tcPr>
            <w:tcW w:w="850" w:type="pct"/>
            <w:vAlign w:val="center"/>
            <w:hideMark/>
          </w:tcPr>
          <w:p w:rsidR="00000000" w:rsidRDefault="00D97814">
            <w:pPr>
              <w:rPr>
                <w:rFonts w:eastAsia="Times New Roman"/>
                <w:sz w:val="20"/>
                <w:szCs w:val="20"/>
              </w:rPr>
            </w:pPr>
          </w:p>
        </w:tc>
        <w:tc>
          <w:tcPr>
            <w:tcW w:w="100" w:type="pct"/>
            <w:vAlign w:val="center"/>
            <w:hideMark/>
          </w:tcPr>
          <w:p w:rsidR="00000000" w:rsidRDefault="00D97814">
            <w:pPr>
              <w:rPr>
                <w:rFonts w:eastAsia="Times New Roman"/>
                <w:sz w:val="20"/>
                <w:szCs w:val="20"/>
              </w:rPr>
            </w:pPr>
          </w:p>
        </w:tc>
        <w:tc>
          <w:tcPr>
            <w:tcW w:w="4050" w:type="pct"/>
            <w:vAlign w:val="center"/>
            <w:hideMark/>
          </w:tcPr>
          <w:p w:rsidR="00000000" w:rsidRDefault="00D97814">
            <w:pPr>
              <w:rPr>
                <w:rFonts w:eastAsia="Times New Roman"/>
                <w:sz w:val="20"/>
                <w:szCs w:val="20"/>
              </w:rPr>
            </w:pPr>
          </w:p>
        </w:tc>
      </w:tr>
      <w:tr w:rsidR="00000000">
        <w:trPr>
          <w:divId w:val="446238506"/>
        </w:trPr>
        <w:tc>
          <w:tcPr>
            <w:tcW w:w="0" w:type="auto"/>
            <w:tcMar>
              <w:top w:w="30" w:type="dxa"/>
              <w:left w:w="30" w:type="dxa"/>
              <w:bottom w:w="30" w:type="dxa"/>
              <w:right w:w="30" w:type="dxa"/>
            </w:tcMar>
            <w:vAlign w:val="bottom"/>
            <w:hideMark/>
          </w:tcPr>
          <w:p w:rsidR="00000000" w:rsidRDefault="00D97814">
            <w:pPr>
              <w:divId w:val="988165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41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b/>
                <w:bCs/>
                <w:i/>
                <w:iCs/>
                <w:sz w:val="20"/>
                <w:szCs w:val="20"/>
              </w:rPr>
              <w:t>Allowance for loan and lease losses - Credit Card and Consumer Banking</w:t>
            </w:r>
          </w:p>
          <w:p w:rsidR="00000000" w:rsidRDefault="00D97814">
            <w:pPr>
              <w:rPr>
                <w:rFonts w:eastAsia="Times New Roman"/>
                <w:sz w:val="20"/>
                <w:szCs w:val="20"/>
              </w:rPr>
            </w:pPr>
          </w:p>
        </w:tc>
      </w:tr>
      <w:tr w:rsidR="00000000">
        <w:trPr>
          <w:divId w:val="446238506"/>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i/>
                <w:iCs/>
                <w:sz w:val="20"/>
                <w:szCs w:val="20"/>
              </w:rPr>
              <w:t>Description of the Matter</w:t>
            </w:r>
          </w:p>
        </w:tc>
        <w:tc>
          <w:tcPr>
            <w:tcW w:w="0" w:type="auto"/>
            <w:tcMar>
              <w:top w:w="30" w:type="dxa"/>
              <w:left w:w="30" w:type="dxa"/>
              <w:bottom w:w="30" w:type="dxa"/>
              <w:right w:w="30" w:type="dxa"/>
            </w:tcMar>
            <w:vAlign w:val="bottom"/>
            <w:hideMark/>
          </w:tcPr>
          <w:p w:rsidR="00000000" w:rsidRDefault="00D97814">
            <w:pPr>
              <w:divId w:val="187873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At December 31, 2019, the Company’s allowance for loan and lease losses (ALLL or allowance) for the credit card and consumer banking portfolios was $5.4 b</w:t>
            </w:r>
            <w:r>
              <w:rPr>
                <w:rFonts w:ascii="inherit" w:eastAsia="Times New Roman" w:hAnsi="inherit"/>
                <w:sz w:val="20"/>
                <w:szCs w:val="20"/>
              </w:rPr>
              <w:t xml:space="preserve">illion and $1.0 billion, respectively. As more fully described in Note 1 and Note 4 of the consolidated financial statements, the ALLL represents management’s best estimate of incurred loan and lease losses in the held for investment (HFI) loan portfolios </w:t>
            </w:r>
            <w:r>
              <w:rPr>
                <w:rFonts w:ascii="inherit" w:eastAsia="Times New Roman" w:hAnsi="inherit"/>
                <w:sz w:val="20"/>
                <w:szCs w:val="20"/>
              </w:rPr>
              <w:t>as of the balance sheet date and is comprised of two elements. The first is</w:t>
            </w:r>
            <w:r>
              <w:rPr>
                <w:rFonts w:ascii="inherit" w:eastAsia="Times New Roman" w:hAnsi="inherit"/>
                <w:sz w:val="20"/>
                <w:szCs w:val="20"/>
              </w:rPr>
              <w:t xml:space="preserve"> </w:t>
            </w:r>
            <w:r>
              <w:rPr>
                <w:rFonts w:ascii="inherit" w:eastAsia="Times New Roman" w:hAnsi="inherit"/>
                <w:sz w:val="20"/>
                <w:szCs w:val="20"/>
              </w:rPr>
              <w:t>‘quantitative’</w:t>
            </w:r>
            <w:r>
              <w:rPr>
                <w:rFonts w:ascii="inherit" w:eastAsia="Times New Roman" w:hAnsi="inherit"/>
                <w:sz w:val="20"/>
                <w:szCs w:val="20"/>
              </w:rPr>
              <w:t xml:space="preserve"> </w:t>
            </w:r>
            <w:r>
              <w:rPr>
                <w:rFonts w:ascii="inherit" w:eastAsia="Times New Roman" w:hAnsi="inherit"/>
                <w:sz w:val="20"/>
                <w:szCs w:val="20"/>
              </w:rPr>
              <w:t>and involves the use of complex econometric statistical loss forecasting models tailored to each portfolio based on, among other things, historical loss and recovery</w:t>
            </w:r>
            <w:r>
              <w:rPr>
                <w:rFonts w:ascii="inherit" w:eastAsia="Times New Roman" w:hAnsi="inherit"/>
                <w:sz w:val="20"/>
                <w:szCs w:val="20"/>
              </w:rPr>
              <w:t xml:space="preserve"> experience, recent trends in delinquencies and charge-offs, underwriting and collection management policies, seasonality, the value of collateral underlying secured loans, and general economic conditions. The second is</w:t>
            </w:r>
            <w:r>
              <w:rPr>
                <w:rFonts w:ascii="inherit" w:eastAsia="Times New Roman" w:hAnsi="inherit"/>
                <w:sz w:val="20"/>
                <w:szCs w:val="20"/>
              </w:rPr>
              <w:t xml:space="preserve"> </w:t>
            </w:r>
            <w:r>
              <w:rPr>
                <w:rFonts w:ascii="inherit" w:eastAsia="Times New Roman" w:hAnsi="inherit"/>
                <w:sz w:val="20"/>
                <w:szCs w:val="20"/>
              </w:rPr>
              <w:t>‘qualitative’</w:t>
            </w:r>
            <w:r>
              <w:rPr>
                <w:rFonts w:ascii="inherit" w:eastAsia="Times New Roman" w:hAnsi="inherit"/>
                <w:sz w:val="20"/>
                <w:szCs w:val="20"/>
              </w:rPr>
              <w:t xml:space="preserve"> </w:t>
            </w:r>
            <w:r>
              <w:rPr>
                <w:rFonts w:ascii="inherit" w:eastAsia="Times New Roman" w:hAnsi="inherit"/>
                <w:sz w:val="20"/>
                <w:szCs w:val="20"/>
              </w:rPr>
              <w:t>and involves factors t</w:t>
            </w:r>
            <w:r>
              <w:rPr>
                <w:rFonts w:ascii="inherit" w:eastAsia="Times New Roman" w:hAnsi="inherit"/>
                <w:sz w:val="20"/>
                <w:szCs w:val="20"/>
              </w:rPr>
              <w:t>hat represent management’s judgment of the imprecision and risks inherent in the processes not lending themselves to empirical derivation.</w:t>
            </w:r>
            <w:r>
              <w:rPr>
                <w:rFonts w:ascii="inherit" w:eastAsia="Times New Roman" w:hAnsi="inherit"/>
                <w:sz w:val="20"/>
                <w:szCs w:val="20"/>
              </w:rPr>
              <w:t xml:space="preserve"> </w:t>
            </w:r>
          </w:p>
          <w:p w:rsidR="00000000" w:rsidRDefault="00D97814">
            <w:pPr>
              <w:jc w:val="both"/>
              <w:rPr>
                <w:rFonts w:eastAsia="Times New Roman"/>
                <w:sz w:val="20"/>
                <w:szCs w:val="20"/>
              </w:rPr>
            </w:pPr>
            <w:r>
              <w:rPr>
                <w:rFonts w:ascii="inherit" w:eastAsia="Times New Roman" w:hAnsi="inherit"/>
                <w:sz w:val="20"/>
                <w:szCs w:val="20"/>
              </w:rPr>
              <w:t>Auditing the allowance for the credit card and consumer banking portfolios was especially challenging and highly jud</w:t>
            </w:r>
            <w:r>
              <w:rPr>
                <w:rFonts w:ascii="inherit" w:eastAsia="Times New Roman" w:hAnsi="inherit"/>
                <w:sz w:val="20"/>
                <w:szCs w:val="20"/>
              </w:rPr>
              <w:t>gmental due to the significant complexity of the loss forecasting models used in the quantitative element and the significant judgment required in establishing the qualitative element. The qualitative element requires management to make significant judgmen</w:t>
            </w:r>
            <w:r>
              <w:rPr>
                <w:rFonts w:ascii="inherit" w:eastAsia="Times New Roman" w:hAnsi="inherit"/>
                <w:sz w:val="20"/>
                <w:szCs w:val="20"/>
              </w:rPr>
              <w:t>ts regarding the imprecision and risk inherent in the process and assumptions used in establishing the allowance, including modeling assumption and adjustment risks, probable internal and external events, and uncertainty in the macroeconomic environment an</w:t>
            </w:r>
            <w:r>
              <w:rPr>
                <w:rFonts w:ascii="inherit" w:eastAsia="Times New Roman" w:hAnsi="inherit"/>
                <w:sz w:val="20"/>
                <w:szCs w:val="20"/>
              </w:rPr>
              <w:t>d how that impacts losses.</w:t>
            </w:r>
            <w:r>
              <w:rPr>
                <w:rFonts w:ascii="inherit" w:eastAsia="Times New Roman" w:hAnsi="inherit"/>
                <w:sz w:val="20"/>
                <w:szCs w:val="20"/>
              </w:rPr>
              <w:t xml:space="preserve"> </w:t>
            </w:r>
          </w:p>
          <w:p w:rsidR="00000000" w:rsidRDefault="00D97814">
            <w:pPr>
              <w:jc w:val="both"/>
              <w:rPr>
                <w:rFonts w:eastAsia="Times New Roman"/>
                <w:sz w:val="20"/>
                <w:szCs w:val="20"/>
              </w:rPr>
            </w:pPr>
          </w:p>
        </w:tc>
      </w:tr>
      <w:tr w:rsidR="00000000">
        <w:trPr>
          <w:divId w:val="446238506"/>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i/>
                <w:iCs/>
                <w:sz w:val="20"/>
                <w:szCs w:val="20"/>
              </w:rPr>
              <w:t>How We Addressed the Matter in Our Audit</w:t>
            </w:r>
          </w:p>
        </w:tc>
        <w:tc>
          <w:tcPr>
            <w:tcW w:w="0" w:type="auto"/>
            <w:tcMar>
              <w:top w:w="30" w:type="dxa"/>
              <w:left w:w="30" w:type="dxa"/>
              <w:bottom w:w="30" w:type="dxa"/>
              <w:right w:w="30" w:type="dxa"/>
            </w:tcMar>
            <w:vAlign w:val="bottom"/>
            <w:hideMark/>
          </w:tcPr>
          <w:p w:rsidR="00000000" w:rsidRDefault="00D97814">
            <w:pPr>
              <w:divId w:val="1741947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We obtained an understanding, evaluated the design and tested the operating effectiveness of the internal controls over the ALLL process, including, among others, controls over the development, operation, and monitoring of loss forecasting models and manag</w:t>
            </w:r>
            <w:r>
              <w:rPr>
                <w:rFonts w:ascii="inherit" w:eastAsia="Times New Roman" w:hAnsi="inherit"/>
                <w:sz w:val="20"/>
                <w:szCs w:val="20"/>
              </w:rPr>
              <w:t>ement review controls over key assumptions and qualitative judgments used in reviewing the final credit card and consumer banking allowance results.</w:t>
            </w:r>
            <w:r>
              <w:rPr>
                <w:rFonts w:ascii="inherit" w:eastAsia="Times New Roman" w:hAnsi="inherit"/>
                <w:sz w:val="20"/>
                <w:szCs w:val="20"/>
              </w:rPr>
              <w:t xml:space="preserve"> </w:t>
            </w:r>
            <w:r>
              <w:rPr>
                <w:rFonts w:ascii="inherit" w:eastAsia="Times New Roman" w:hAnsi="inherit"/>
                <w:sz w:val="20"/>
                <w:szCs w:val="20"/>
              </w:rPr>
              <w:t>Our tests of controls included observation of certain of management’s quarterly ALLL governance meetings, a</w:t>
            </w:r>
            <w:r>
              <w:rPr>
                <w:rFonts w:ascii="inherit" w:eastAsia="Times New Roman" w:hAnsi="inherit"/>
                <w:sz w:val="20"/>
                <w:szCs w:val="20"/>
              </w:rPr>
              <w:t>t which key management judgments, qualitative adjustments, and final ALLL results are subjected to critical challenge by management groups independent of the ALLL calculation.</w:t>
            </w:r>
            <w:r>
              <w:rPr>
                <w:rFonts w:ascii="inherit" w:eastAsia="Times New Roman" w:hAnsi="inherit"/>
                <w:sz w:val="20"/>
                <w:szCs w:val="20"/>
              </w:rPr>
              <w:t xml:space="preserve"> </w:t>
            </w:r>
          </w:p>
          <w:p w:rsidR="00000000" w:rsidRDefault="00D97814">
            <w:pPr>
              <w:jc w:val="both"/>
              <w:rPr>
                <w:rFonts w:eastAsia="Times New Roman"/>
                <w:sz w:val="20"/>
                <w:szCs w:val="20"/>
              </w:rPr>
            </w:pPr>
            <w:r>
              <w:rPr>
                <w:rFonts w:ascii="inherit" w:eastAsia="Times New Roman" w:hAnsi="inherit"/>
                <w:sz w:val="20"/>
                <w:szCs w:val="20"/>
              </w:rPr>
              <w:t>We involved EY specialists in testing management’s credit card and consumer ban</w:t>
            </w:r>
            <w:r>
              <w:rPr>
                <w:rFonts w:ascii="inherit" w:eastAsia="Times New Roman" w:hAnsi="inherit"/>
                <w:sz w:val="20"/>
                <w:szCs w:val="20"/>
              </w:rPr>
              <w:t>king econometric statistical loss forecasting models including evaluating model methodology, model performance and testing key modeling assumptions as well as model governance controls.</w:t>
            </w:r>
            <w:r>
              <w:rPr>
                <w:rFonts w:ascii="inherit" w:eastAsia="Times New Roman" w:hAnsi="inherit"/>
                <w:sz w:val="20"/>
                <w:szCs w:val="20"/>
              </w:rPr>
              <w:t xml:space="preserve"> </w:t>
            </w:r>
            <w:r>
              <w:rPr>
                <w:rFonts w:ascii="inherit" w:eastAsia="Times New Roman" w:hAnsi="inherit"/>
                <w:sz w:val="20"/>
                <w:szCs w:val="20"/>
              </w:rPr>
              <w:t>We compared actual loss history with prior forecasts at a disaggregate</w:t>
            </w:r>
            <w:r>
              <w:rPr>
                <w:rFonts w:ascii="inherit" w:eastAsia="Times New Roman" w:hAnsi="inherit"/>
                <w:sz w:val="20"/>
                <w:szCs w:val="20"/>
              </w:rPr>
              <w:t>d loan portfolio level to evaluate the reasonableness of management’s consumer forecasts (e.g., look-back analysis).</w:t>
            </w:r>
            <w:r>
              <w:rPr>
                <w:rFonts w:ascii="inherit" w:eastAsia="Times New Roman" w:hAnsi="inherit"/>
                <w:sz w:val="20"/>
                <w:szCs w:val="20"/>
              </w:rPr>
              <w:t xml:space="preserve"> </w:t>
            </w:r>
          </w:p>
          <w:p w:rsidR="00000000" w:rsidRDefault="00D97814">
            <w:pPr>
              <w:jc w:val="both"/>
              <w:rPr>
                <w:rFonts w:eastAsia="Times New Roman"/>
                <w:sz w:val="20"/>
                <w:szCs w:val="20"/>
              </w:rPr>
            </w:pPr>
            <w:r>
              <w:rPr>
                <w:rFonts w:ascii="inherit" w:eastAsia="Times New Roman" w:hAnsi="inherit"/>
                <w:sz w:val="20"/>
                <w:szCs w:val="20"/>
              </w:rPr>
              <w:t>We performed quarterly sensitivity analysis on the ALLL, charge-off and delinquency rates, and coverage ratios used within each segment of</w:t>
            </w:r>
            <w:r>
              <w:rPr>
                <w:rFonts w:ascii="inherit" w:eastAsia="Times New Roman" w:hAnsi="inherit"/>
                <w:sz w:val="20"/>
                <w:szCs w:val="20"/>
              </w:rPr>
              <w:t xml:space="preserve"> the credit card and consumer banking allowance.</w:t>
            </w:r>
            <w:r>
              <w:rPr>
                <w:rFonts w:ascii="inherit" w:eastAsia="Times New Roman" w:hAnsi="inherit"/>
                <w:sz w:val="20"/>
                <w:szCs w:val="20"/>
              </w:rPr>
              <w:t xml:space="preserve"> </w:t>
            </w:r>
            <w:r>
              <w:rPr>
                <w:rFonts w:ascii="inherit" w:eastAsia="Times New Roman" w:hAnsi="inherit"/>
                <w:sz w:val="20"/>
                <w:szCs w:val="20"/>
              </w:rPr>
              <w:t>Our audit response also included specific substantive tests of management’s process to measure credit card and consumer banking qualitative factors.</w:t>
            </w:r>
            <w:r>
              <w:rPr>
                <w:rFonts w:ascii="inherit" w:eastAsia="Times New Roman" w:hAnsi="inherit"/>
                <w:sz w:val="20"/>
                <w:szCs w:val="20"/>
              </w:rPr>
              <w:t xml:space="preserve"> </w:t>
            </w:r>
            <w:r>
              <w:rPr>
                <w:rFonts w:ascii="inherit" w:eastAsia="Times New Roman" w:hAnsi="inherit"/>
                <w:sz w:val="20"/>
                <w:szCs w:val="20"/>
              </w:rPr>
              <w:t>We compared calculations to external consumer market bench</w:t>
            </w:r>
            <w:r>
              <w:rPr>
                <w:rFonts w:ascii="inherit" w:eastAsia="Times New Roman" w:hAnsi="inherit"/>
                <w:sz w:val="20"/>
                <w:szCs w:val="20"/>
              </w:rPr>
              <w:t>marks and industry peer data and compared qualitative factors to prior periods and prior economic cycles.</w:t>
            </w:r>
            <w:r>
              <w:rPr>
                <w:rFonts w:ascii="inherit" w:eastAsia="Times New Roman" w:hAnsi="inherit"/>
                <w:sz w:val="20"/>
                <w:szCs w:val="20"/>
              </w:rPr>
              <w:t xml:space="preserve"> </w:t>
            </w:r>
            <w:r>
              <w:rPr>
                <w:rFonts w:ascii="inherit" w:eastAsia="Times New Roman" w:hAnsi="inherit"/>
                <w:sz w:val="20"/>
                <w:szCs w:val="20"/>
              </w:rPr>
              <w:t>We also evaluated if the credit card and consumer banking allowance qualitative factors were applied based on a comprehensive framework and that all a</w:t>
            </w:r>
            <w:r>
              <w:rPr>
                <w:rFonts w:ascii="inherit" w:eastAsia="Times New Roman" w:hAnsi="inherit"/>
                <w:sz w:val="20"/>
                <w:szCs w:val="20"/>
              </w:rPr>
              <w:t>vailable information was considered, well-documented, and consistently applied.</w:t>
            </w:r>
          </w:p>
          <w:p w:rsidR="00000000" w:rsidRDefault="00D97814">
            <w:pPr>
              <w:jc w:val="both"/>
              <w:rPr>
                <w:rFonts w:eastAsia="Times New Roman"/>
                <w:sz w:val="20"/>
                <w:szCs w:val="20"/>
              </w:rPr>
            </w:pPr>
          </w:p>
        </w:tc>
      </w:tr>
    </w:tbl>
    <w:p w:rsidR="00000000" w:rsidRDefault="00D97814">
      <w:pPr>
        <w:divId w:val="14904382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0609320"/>
          <w:jc w:val="center"/>
        </w:trPr>
        <w:tc>
          <w:tcPr>
            <w:tcW w:w="0" w:type="auto"/>
            <w:gridSpan w:val="3"/>
            <w:vAlign w:val="center"/>
            <w:hideMark/>
          </w:tcPr>
          <w:p w:rsidR="00000000" w:rsidRDefault="00D97814">
            <w:pPr>
              <w:rPr>
                <w:rFonts w:eastAsia="Times New Roman"/>
                <w:sz w:val="20"/>
                <w:szCs w:val="20"/>
              </w:rPr>
            </w:pPr>
          </w:p>
        </w:tc>
      </w:tr>
      <w:tr w:rsidR="00000000">
        <w:trPr>
          <w:divId w:val="53060932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30609320"/>
          <w:jc w:val="center"/>
        </w:trPr>
        <w:tc>
          <w:tcPr>
            <w:tcW w:w="0" w:type="auto"/>
            <w:gridSpan w:val="3"/>
            <w:tcMar>
              <w:top w:w="30" w:type="dxa"/>
              <w:left w:w="30" w:type="dxa"/>
              <w:bottom w:w="30" w:type="dxa"/>
              <w:right w:w="30" w:type="dxa"/>
            </w:tcMar>
            <w:vAlign w:val="bottom"/>
            <w:hideMark/>
          </w:tcPr>
          <w:p w:rsidR="00000000" w:rsidRDefault="00D97814">
            <w:pPr>
              <w:divId w:val="1348873495"/>
              <w:rPr>
                <w:rFonts w:eastAsia="Times New Roman"/>
                <w:sz w:val="20"/>
                <w:szCs w:val="20"/>
              </w:rPr>
            </w:pPr>
            <w:r>
              <w:rPr>
                <w:rFonts w:ascii="inherit" w:eastAsia="Times New Roman" w:hAnsi="inherit"/>
                <w:sz w:val="20"/>
                <w:szCs w:val="20"/>
              </w:rPr>
              <w:t> </w:t>
            </w:r>
          </w:p>
        </w:tc>
      </w:tr>
      <w:tr w:rsidR="00000000">
        <w:trPr>
          <w:divId w:val="530609320"/>
          <w:jc w:val="center"/>
        </w:trPr>
        <w:tc>
          <w:tcPr>
            <w:tcW w:w="0" w:type="auto"/>
            <w:tcMar>
              <w:top w:w="30" w:type="dxa"/>
              <w:left w:w="30" w:type="dxa"/>
              <w:bottom w:w="30" w:type="dxa"/>
              <w:right w:w="30" w:type="dxa"/>
            </w:tcMar>
            <w:vAlign w:val="bottom"/>
            <w:hideMark/>
          </w:tcPr>
          <w:p w:rsidR="00000000" w:rsidRDefault="00D97814">
            <w:pPr>
              <w:divId w:val="1912419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D97814">
      <w:pPr>
        <w:spacing w:line="288" w:lineRule="auto"/>
        <w:jc w:val="both"/>
        <w:divId w:val="7394097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60230015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412"/>
        <w:gridCol w:w="166"/>
        <w:gridCol w:w="6728"/>
      </w:tblGrid>
      <w:tr w:rsidR="00000000">
        <w:trPr>
          <w:divId w:val="934092923"/>
        </w:trPr>
        <w:tc>
          <w:tcPr>
            <w:tcW w:w="0" w:type="auto"/>
            <w:gridSpan w:val="3"/>
            <w:vAlign w:val="center"/>
            <w:hideMark/>
          </w:tcPr>
          <w:p w:rsidR="00000000" w:rsidRDefault="00D97814">
            <w:pPr>
              <w:rPr>
                <w:rFonts w:eastAsia="Times New Roman"/>
                <w:sz w:val="20"/>
                <w:szCs w:val="20"/>
              </w:rPr>
            </w:pPr>
          </w:p>
        </w:tc>
      </w:tr>
      <w:tr w:rsidR="00000000">
        <w:trPr>
          <w:divId w:val="934092923"/>
        </w:trPr>
        <w:tc>
          <w:tcPr>
            <w:tcW w:w="850" w:type="pct"/>
            <w:vAlign w:val="center"/>
            <w:hideMark/>
          </w:tcPr>
          <w:p w:rsidR="00000000" w:rsidRDefault="00D97814">
            <w:pPr>
              <w:rPr>
                <w:rFonts w:eastAsia="Times New Roman"/>
                <w:sz w:val="20"/>
                <w:szCs w:val="20"/>
              </w:rPr>
            </w:pPr>
          </w:p>
        </w:tc>
        <w:tc>
          <w:tcPr>
            <w:tcW w:w="100" w:type="pct"/>
            <w:vAlign w:val="center"/>
            <w:hideMark/>
          </w:tcPr>
          <w:p w:rsidR="00000000" w:rsidRDefault="00D97814">
            <w:pPr>
              <w:rPr>
                <w:rFonts w:eastAsia="Times New Roman"/>
                <w:sz w:val="20"/>
                <w:szCs w:val="20"/>
              </w:rPr>
            </w:pPr>
          </w:p>
        </w:tc>
        <w:tc>
          <w:tcPr>
            <w:tcW w:w="4050" w:type="pct"/>
            <w:vAlign w:val="center"/>
            <w:hideMark/>
          </w:tcPr>
          <w:p w:rsidR="00000000" w:rsidRDefault="00D97814">
            <w:pPr>
              <w:rPr>
                <w:rFonts w:eastAsia="Times New Roman"/>
                <w:sz w:val="20"/>
                <w:szCs w:val="20"/>
              </w:rPr>
            </w:pPr>
          </w:p>
        </w:tc>
      </w:tr>
      <w:tr w:rsidR="00000000">
        <w:trPr>
          <w:divId w:val="934092923"/>
        </w:trPr>
        <w:tc>
          <w:tcPr>
            <w:tcW w:w="0" w:type="auto"/>
            <w:tcMar>
              <w:top w:w="30" w:type="dxa"/>
              <w:left w:w="30" w:type="dxa"/>
              <w:bottom w:w="30" w:type="dxa"/>
              <w:right w:w="30" w:type="dxa"/>
            </w:tcMar>
            <w:vAlign w:val="bottom"/>
            <w:hideMark/>
          </w:tcPr>
          <w:p w:rsidR="00000000" w:rsidRDefault="00D97814">
            <w:pPr>
              <w:divId w:val="1129397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7668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b/>
                <w:bCs/>
                <w:i/>
                <w:iCs/>
                <w:sz w:val="20"/>
                <w:szCs w:val="20"/>
              </w:rPr>
              <w:t>Goodwill Impairment Assessment</w:t>
            </w:r>
          </w:p>
          <w:p w:rsidR="00000000" w:rsidRDefault="00D97814">
            <w:pPr>
              <w:rPr>
                <w:rFonts w:eastAsia="Times New Roman"/>
                <w:sz w:val="20"/>
                <w:szCs w:val="20"/>
              </w:rPr>
            </w:pPr>
          </w:p>
        </w:tc>
      </w:tr>
      <w:tr w:rsidR="00000000">
        <w:trPr>
          <w:divId w:val="934092923"/>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i/>
                <w:iCs/>
                <w:sz w:val="20"/>
                <w:szCs w:val="20"/>
              </w:rPr>
              <w:t>Description of the Matter</w:t>
            </w:r>
          </w:p>
        </w:tc>
        <w:tc>
          <w:tcPr>
            <w:tcW w:w="0" w:type="auto"/>
            <w:tcMar>
              <w:top w:w="30" w:type="dxa"/>
              <w:left w:w="30" w:type="dxa"/>
              <w:bottom w:w="30" w:type="dxa"/>
              <w:right w:w="30" w:type="dxa"/>
            </w:tcMar>
            <w:vAlign w:val="bottom"/>
            <w:hideMark/>
          </w:tcPr>
          <w:p w:rsidR="00000000" w:rsidRDefault="00D97814">
            <w:pPr>
              <w:divId w:val="158235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At December 31, 2019, the Company’</w:t>
            </w:r>
            <w:r>
              <w:rPr>
                <w:rFonts w:ascii="inherit" w:eastAsia="Times New Roman" w:hAnsi="inherit"/>
                <w:sz w:val="20"/>
                <w:szCs w:val="20"/>
              </w:rPr>
              <w:t>s goodwill was $14.7 billion recorded across four reporting units. As discussed in Note 1 and Note 6 of the consolidated financial statements, goodwill is tested for impairment at least annually at the reporting unit level by comparing the fair value of th</w:t>
            </w:r>
            <w:r>
              <w:rPr>
                <w:rFonts w:ascii="inherit" w:eastAsia="Times New Roman" w:hAnsi="inherit"/>
                <w:sz w:val="20"/>
                <w:szCs w:val="20"/>
              </w:rPr>
              <w:t>e reporting unit to its carrying value. Management uses a discounted cash flow analysis (DCF) to calculate the fair value of its reporting units.</w:t>
            </w:r>
            <w:r>
              <w:rPr>
                <w:rFonts w:ascii="inherit" w:eastAsia="Times New Roman" w:hAnsi="inherit"/>
                <w:sz w:val="20"/>
                <w:szCs w:val="20"/>
              </w:rPr>
              <w:t xml:space="preserve"> </w:t>
            </w:r>
          </w:p>
          <w:p w:rsidR="00000000" w:rsidRDefault="00D97814">
            <w:pPr>
              <w:jc w:val="both"/>
              <w:rPr>
                <w:rFonts w:eastAsia="Times New Roman"/>
                <w:sz w:val="20"/>
                <w:szCs w:val="20"/>
              </w:rPr>
            </w:pPr>
            <w:r>
              <w:rPr>
                <w:rFonts w:ascii="inherit" w:eastAsia="Times New Roman" w:hAnsi="inherit"/>
                <w:sz w:val="20"/>
                <w:szCs w:val="20"/>
              </w:rPr>
              <w:t>Auditing of the annual goodwill impairment test was especially challenging, complex, and highly judgmental du</w:t>
            </w:r>
            <w:r>
              <w:rPr>
                <w:rFonts w:ascii="inherit" w:eastAsia="Times New Roman" w:hAnsi="inherit"/>
                <w:sz w:val="20"/>
                <w:szCs w:val="20"/>
              </w:rPr>
              <w:t>e to the significant estimation required in determining the fair value of the reporting units. The fair value estimate is sensitive to significant assumptions including prospective financial information (PFI) and market discount rates. These PFI assumption</w:t>
            </w:r>
            <w:r>
              <w:rPr>
                <w:rFonts w:ascii="inherit" w:eastAsia="Times New Roman" w:hAnsi="inherit"/>
                <w:sz w:val="20"/>
                <w:szCs w:val="20"/>
              </w:rPr>
              <w:t>s require management to make judgments about future loan and deposit growth, revenue and expenses, credit losses, and capital rates.</w:t>
            </w:r>
            <w:r>
              <w:rPr>
                <w:rFonts w:ascii="inherit" w:eastAsia="Times New Roman" w:hAnsi="inherit"/>
                <w:sz w:val="20"/>
                <w:szCs w:val="20"/>
              </w:rPr>
              <w:t xml:space="preserve"> </w:t>
            </w:r>
            <w:r>
              <w:rPr>
                <w:rFonts w:ascii="inherit" w:eastAsia="Times New Roman" w:hAnsi="inherit"/>
                <w:sz w:val="20"/>
                <w:szCs w:val="20"/>
              </w:rPr>
              <w:t>Management utilizes a financial forecasting process to estimate the PFI and an estimation process to determine the appropri</w:t>
            </w:r>
            <w:r>
              <w:rPr>
                <w:rFonts w:ascii="inherit" w:eastAsia="Times New Roman" w:hAnsi="inherit"/>
                <w:sz w:val="20"/>
                <w:szCs w:val="20"/>
              </w:rPr>
              <w:t>ate discount rates.</w:t>
            </w:r>
            <w:r>
              <w:rPr>
                <w:rFonts w:ascii="inherit" w:eastAsia="Times New Roman" w:hAnsi="inherit"/>
                <w:sz w:val="20"/>
                <w:szCs w:val="20"/>
              </w:rPr>
              <w:t xml:space="preserve"> </w:t>
            </w:r>
          </w:p>
          <w:p w:rsidR="00000000" w:rsidRDefault="00D97814">
            <w:pPr>
              <w:jc w:val="both"/>
              <w:rPr>
                <w:rFonts w:eastAsia="Times New Roman"/>
                <w:sz w:val="20"/>
                <w:szCs w:val="20"/>
              </w:rPr>
            </w:pPr>
          </w:p>
        </w:tc>
      </w:tr>
      <w:tr w:rsidR="00000000">
        <w:trPr>
          <w:divId w:val="934092923"/>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i/>
                <w:iCs/>
                <w:sz w:val="20"/>
                <w:szCs w:val="20"/>
              </w:rPr>
              <w:t>How We Addressed the Matter in Our Audit</w:t>
            </w:r>
          </w:p>
        </w:tc>
        <w:tc>
          <w:tcPr>
            <w:tcW w:w="0" w:type="auto"/>
            <w:tcMar>
              <w:top w:w="30" w:type="dxa"/>
              <w:left w:w="30" w:type="dxa"/>
              <w:bottom w:w="30" w:type="dxa"/>
              <w:right w:w="30" w:type="dxa"/>
            </w:tcMar>
            <w:vAlign w:val="bottom"/>
            <w:hideMark/>
          </w:tcPr>
          <w:p w:rsidR="00000000" w:rsidRDefault="00D97814">
            <w:pPr>
              <w:divId w:val="2121102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Our audit procedures related to the goodwill impairment assessment included, among others, testing the design and operating effectiveness of controls over the Company’s PFI forecasting process and management’s impairment assessment process, including contr</w:t>
            </w:r>
            <w:r>
              <w:rPr>
                <w:rFonts w:ascii="inherit" w:eastAsia="Times New Roman" w:hAnsi="inherit"/>
                <w:sz w:val="20"/>
                <w:szCs w:val="20"/>
              </w:rPr>
              <w:t>ols over the estimation of discount rates.</w:t>
            </w:r>
            <w:r>
              <w:rPr>
                <w:rFonts w:ascii="inherit" w:eastAsia="Times New Roman" w:hAnsi="inherit"/>
                <w:sz w:val="20"/>
                <w:szCs w:val="20"/>
              </w:rPr>
              <w:t xml:space="preserve"> </w:t>
            </w:r>
          </w:p>
          <w:p w:rsidR="00000000" w:rsidRDefault="00D97814">
            <w:pPr>
              <w:jc w:val="both"/>
              <w:rPr>
                <w:rFonts w:eastAsia="Times New Roman"/>
                <w:sz w:val="20"/>
                <w:szCs w:val="20"/>
              </w:rPr>
            </w:pPr>
            <w:r>
              <w:rPr>
                <w:rFonts w:ascii="inherit" w:eastAsia="Times New Roman" w:hAnsi="inherit"/>
                <w:sz w:val="20"/>
                <w:szCs w:val="20"/>
              </w:rPr>
              <w:t>To test the appropriateness of management’s assessment process, we assessed the goodwill impairment methodology and involved EY valuation specialists to assist in the testing of the significant assumptions, inclu</w:t>
            </w:r>
            <w:r>
              <w:rPr>
                <w:rFonts w:ascii="inherit" w:eastAsia="Times New Roman" w:hAnsi="inherit"/>
                <w:sz w:val="20"/>
                <w:szCs w:val="20"/>
              </w:rPr>
              <w:t>ding testing the Company’s estimate of discount rates, and evaluating the reasonableness of total fair value through comparison to the Company’s market capitalization and analysis of the resulting premium to applicable market transactions. We evaluated cer</w:t>
            </w:r>
            <w:r>
              <w:rPr>
                <w:rFonts w:ascii="inherit" w:eastAsia="Times New Roman" w:hAnsi="inherit"/>
                <w:sz w:val="20"/>
                <w:szCs w:val="20"/>
              </w:rPr>
              <w:t xml:space="preserve">tain of management’s assumptions with historical performance (e.g., trend analysis), current industry and economic trends, changes in the Company’s strategies, and the customer base or product mix. We also evaluated the consistency of the PFI by comparing </w:t>
            </w:r>
            <w:r>
              <w:rPr>
                <w:rFonts w:ascii="inherit" w:eastAsia="Times New Roman" w:hAnsi="inherit"/>
                <w:sz w:val="20"/>
                <w:szCs w:val="20"/>
              </w:rPr>
              <w:t xml:space="preserve">the projections to other analyses used within the organization and inquiries performed of senior management regarding strategic plans within each reporting unit. We compared prior year forecasts to current year actual performance. We performed sensitivity </w:t>
            </w:r>
            <w:r>
              <w:rPr>
                <w:rFonts w:ascii="inherit" w:eastAsia="Times New Roman" w:hAnsi="inherit"/>
                <w:sz w:val="20"/>
                <w:szCs w:val="20"/>
              </w:rPr>
              <w:t>analyses related to the significant assumptions to evaluate the change in the fair value of the reporting units resulting from changes in the assumptions. We also recalculated the reconciliation of the fair value of all reporting units to the market capita</w:t>
            </w:r>
            <w:r>
              <w:rPr>
                <w:rFonts w:ascii="inherit" w:eastAsia="Times New Roman" w:hAnsi="inherit"/>
                <w:sz w:val="20"/>
                <w:szCs w:val="20"/>
              </w:rPr>
              <w:t>lization of the Company and then assessed the resulting premium.</w:t>
            </w:r>
          </w:p>
          <w:p w:rsidR="00000000" w:rsidRDefault="00D97814">
            <w:pPr>
              <w:jc w:val="both"/>
              <w:rPr>
                <w:rFonts w:eastAsia="Times New Roman"/>
                <w:sz w:val="20"/>
                <w:szCs w:val="20"/>
              </w:rPr>
            </w:pPr>
          </w:p>
        </w:tc>
      </w:tr>
    </w:tbl>
    <w:tbl>
      <w:tblPr>
        <w:tblW w:w="1998" w:type="pct"/>
        <w:tblCellMar>
          <w:left w:w="0" w:type="dxa"/>
          <w:right w:w="0" w:type="dxa"/>
        </w:tblCellMar>
        <w:tblLook w:val="04A0" w:firstRow="1" w:lastRow="0" w:firstColumn="1" w:lastColumn="0" w:noHBand="0" w:noVBand="1"/>
      </w:tblPr>
      <w:tblGrid>
        <w:gridCol w:w="3319"/>
      </w:tblGrid>
      <w:tr w:rsidR="00000000">
        <w:trPr>
          <w:divId w:val="1296330278"/>
        </w:trPr>
        <w:tc>
          <w:tcPr>
            <w:tcW w:w="0" w:type="auto"/>
            <w:vAlign w:val="center"/>
            <w:hideMark/>
          </w:tcPr>
          <w:p w:rsidR="00000000" w:rsidRDefault="00D97814">
            <w:pPr>
              <w:jc w:val="both"/>
              <w:rPr>
                <w:rFonts w:eastAsia="Times New Roman"/>
                <w:sz w:val="20"/>
                <w:szCs w:val="20"/>
              </w:rPr>
            </w:pPr>
          </w:p>
        </w:tc>
      </w:tr>
      <w:tr w:rsidR="00000000">
        <w:trPr>
          <w:divId w:val="1296330278"/>
        </w:trPr>
        <w:tc>
          <w:tcPr>
            <w:tcW w:w="5000" w:type="pct"/>
            <w:vAlign w:val="center"/>
            <w:hideMark/>
          </w:tcPr>
          <w:p w:rsidR="00000000" w:rsidRDefault="00D97814">
            <w:pPr>
              <w:rPr>
                <w:rFonts w:eastAsia="Times New Roman"/>
                <w:sz w:val="20"/>
                <w:szCs w:val="20"/>
              </w:rPr>
            </w:pP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Ernst</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Young LLP</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235668228"/>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We have served as the Company’s auditor since 1994.</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681467646"/>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Tysons, Virginia</w:t>
            </w: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bl>
    <w:p w:rsidR="00000000" w:rsidRDefault="00D97814">
      <w:pPr>
        <w:spacing w:line="288" w:lineRule="auto"/>
        <w:jc w:val="both"/>
        <w:divId w:val="1296330278"/>
        <w:rPr>
          <w:rFonts w:eastAsia="Times New Roman"/>
          <w:sz w:val="20"/>
          <w:szCs w:val="20"/>
        </w:rPr>
      </w:pPr>
    </w:p>
    <w:p w:rsidR="00000000" w:rsidRDefault="00D97814">
      <w:pPr>
        <w:divId w:val="14384021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95910336"/>
          <w:jc w:val="center"/>
        </w:trPr>
        <w:tc>
          <w:tcPr>
            <w:tcW w:w="0" w:type="auto"/>
            <w:gridSpan w:val="3"/>
            <w:vAlign w:val="center"/>
            <w:hideMark/>
          </w:tcPr>
          <w:p w:rsidR="00000000" w:rsidRDefault="00D97814">
            <w:pPr>
              <w:rPr>
                <w:rFonts w:eastAsia="Times New Roman"/>
                <w:sz w:val="20"/>
                <w:szCs w:val="20"/>
              </w:rPr>
            </w:pPr>
          </w:p>
        </w:tc>
      </w:tr>
      <w:tr w:rsidR="00000000">
        <w:trPr>
          <w:divId w:val="19959103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95910336"/>
          <w:jc w:val="center"/>
        </w:trPr>
        <w:tc>
          <w:tcPr>
            <w:tcW w:w="0" w:type="auto"/>
            <w:gridSpan w:val="3"/>
            <w:tcMar>
              <w:top w:w="30" w:type="dxa"/>
              <w:left w:w="30" w:type="dxa"/>
              <w:bottom w:w="30" w:type="dxa"/>
              <w:right w:w="30" w:type="dxa"/>
            </w:tcMar>
            <w:vAlign w:val="bottom"/>
            <w:hideMark/>
          </w:tcPr>
          <w:p w:rsidR="00000000" w:rsidRDefault="00D97814">
            <w:pPr>
              <w:divId w:val="1517765365"/>
              <w:rPr>
                <w:rFonts w:eastAsia="Times New Roman"/>
                <w:sz w:val="20"/>
                <w:szCs w:val="20"/>
              </w:rPr>
            </w:pPr>
            <w:r>
              <w:rPr>
                <w:rFonts w:ascii="inherit" w:eastAsia="Times New Roman" w:hAnsi="inherit"/>
                <w:sz w:val="20"/>
                <w:szCs w:val="20"/>
              </w:rPr>
              <w:t> </w:t>
            </w:r>
          </w:p>
        </w:tc>
      </w:tr>
      <w:tr w:rsidR="00000000">
        <w:trPr>
          <w:divId w:val="1995910336"/>
          <w:jc w:val="center"/>
        </w:trPr>
        <w:tc>
          <w:tcPr>
            <w:tcW w:w="0" w:type="auto"/>
            <w:tcMar>
              <w:top w:w="30" w:type="dxa"/>
              <w:left w:w="30" w:type="dxa"/>
              <w:bottom w:w="30" w:type="dxa"/>
              <w:right w:w="30" w:type="dxa"/>
            </w:tcMar>
            <w:vAlign w:val="bottom"/>
            <w:hideMark/>
          </w:tcPr>
          <w:p w:rsidR="00000000" w:rsidRDefault="00D97814">
            <w:pPr>
              <w:divId w:val="1212034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D97814">
      <w:pPr>
        <w:spacing w:line="288" w:lineRule="auto"/>
        <w:jc w:val="both"/>
        <w:divId w:val="143304148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433041482"/>
        <w:rPr>
          <w:rFonts w:eastAsia="Times New Roman"/>
          <w:sz w:val="20"/>
          <w:szCs w:val="20"/>
        </w:rPr>
      </w:pPr>
    </w:p>
    <w:p w:rsidR="00000000" w:rsidRDefault="00D97814">
      <w:pPr>
        <w:spacing w:line="288" w:lineRule="auto"/>
        <w:jc w:val="center"/>
        <w:divId w:val="143304148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433041482"/>
        <w:rPr>
          <w:rFonts w:eastAsia="Times New Roman"/>
          <w:sz w:val="20"/>
          <w:szCs w:val="20"/>
        </w:rPr>
      </w:pPr>
      <w:r>
        <w:rPr>
          <w:rFonts w:ascii="inherit" w:eastAsia="Times New Roman" w:hAnsi="inherit"/>
          <w:b/>
          <w:bCs/>
          <w:sz w:val="20"/>
          <w:szCs w:val="20"/>
        </w:rPr>
        <w:t>CONSOLIDATED STATEMENTS OF INCOME</w:t>
      </w:r>
    </w:p>
    <w:p w:rsidR="00000000" w:rsidRDefault="00D97814">
      <w:pPr>
        <w:divId w:val="5308443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909"/>
        <w:gridCol w:w="105"/>
        <w:gridCol w:w="117"/>
        <w:gridCol w:w="511"/>
        <w:gridCol w:w="96"/>
        <w:gridCol w:w="105"/>
        <w:gridCol w:w="111"/>
        <w:gridCol w:w="476"/>
        <w:gridCol w:w="92"/>
        <w:gridCol w:w="105"/>
        <w:gridCol w:w="111"/>
        <w:gridCol w:w="476"/>
        <w:gridCol w:w="92"/>
      </w:tblGrid>
      <w:tr w:rsidR="00000000">
        <w:trPr>
          <w:divId w:val="1126893804"/>
          <w:jc w:val="center"/>
        </w:trPr>
        <w:tc>
          <w:tcPr>
            <w:tcW w:w="0" w:type="auto"/>
            <w:gridSpan w:val="13"/>
            <w:vAlign w:val="center"/>
            <w:hideMark/>
          </w:tcPr>
          <w:p w:rsidR="00000000" w:rsidRDefault="00D97814">
            <w:pPr>
              <w:rPr>
                <w:rFonts w:eastAsia="Times New Roman"/>
                <w:sz w:val="20"/>
                <w:szCs w:val="20"/>
              </w:rPr>
            </w:pPr>
          </w:p>
        </w:tc>
      </w:tr>
      <w:tr w:rsidR="00000000">
        <w:trPr>
          <w:divId w:val="1126893804"/>
          <w:jc w:val="center"/>
        </w:trPr>
        <w:tc>
          <w:tcPr>
            <w:tcW w:w="3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divId w:val="452788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05920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112689380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D97814">
            <w:pPr>
              <w:divId w:val="1404641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18875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980663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931159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24084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1676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4606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67106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90610371"/>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including loans held for sale</w:t>
            </w:r>
          </w:p>
        </w:tc>
        <w:tc>
          <w:tcPr>
            <w:tcW w:w="0" w:type="auto"/>
            <w:tcMar>
              <w:top w:w="30" w:type="dxa"/>
              <w:left w:w="30" w:type="dxa"/>
              <w:bottom w:w="30" w:type="dxa"/>
              <w:right w:w="30" w:type="dxa"/>
            </w:tcMar>
            <w:vAlign w:val="bottom"/>
            <w:hideMark/>
          </w:tcPr>
          <w:p w:rsidR="00000000" w:rsidRDefault="00D97814">
            <w:pPr>
              <w:divId w:val="1110247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2986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24,728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915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23,388</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D97814">
            <w:pPr>
              <w:divId w:val="2008366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2,411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2626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10772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1,711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D97814">
            <w:pPr>
              <w:divId w:val="140957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240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6804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8423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864757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28,513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6616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27,176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7053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25,222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Interest expense:</w:t>
            </w:r>
          </w:p>
        </w:tc>
        <w:tc>
          <w:tcPr>
            <w:tcW w:w="0" w:type="auto"/>
            <w:tcMar>
              <w:top w:w="30" w:type="dxa"/>
              <w:left w:w="30" w:type="dxa"/>
              <w:bottom w:w="30" w:type="dxa"/>
              <w:right w:w="30" w:type="dxa"/>
            </w:tcMar>
            <w:vAlign w:val="bottom"/>
            <w:hideMark/>
          </w:tcPr>
          <w:p w:rsidR="00000000" w:rsidRDefault="00D97814">
            <w:pPr>
              <w:divId w:val="1811360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1090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9120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63274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26729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70302739"/>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D97814">
            <w:pPr>
              <w:divId w:val="18541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5865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5953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D97814">
            <w:pPr>
              <w:divId w:val="931933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5831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7203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327</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611090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8506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5530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731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D97814">
            <w:pPr>
              <w:divId w:val="933561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3219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1868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102</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2003435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5,173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3671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4,301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3076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2,762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D97814">
            <w:pPr>
              <w:divId w:val="64829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23,340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3596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22,875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0865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22,460</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237985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6,236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5974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5,856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5802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7,551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rsidR="00000000" w:rsidRDefault="00D97814">
            <w:pPr>
              <w:divId w:val="694693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17,104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0949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17,019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3460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14,909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892277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55887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7131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6213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9996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02515020"/>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Interchange fees, net</w:t>
            </w:r>
          </w:p>
        </w:tc>
        <w:tc>
          <w:tcPr>
            <w:tcW w:w="0" w:type="auto"/>
            <w:tcMar>
              <w:top w:w="30" w:type="dxa"/>
              <w:left w:w="30" w:type="dxa"/>
              <w:bottom w:w="30" w:type="dxa"/>
              <w:right w:w="30" w:type="dxa"/>
            </w:tcMar>
            <w:vAlign w:val="bottom"/>
            <w:hideMark/>
          </w:tcPr>
          <w:p w:rsidR="00000000" w:rsidRDefault="00D97814">
            <w:pPr>
              <w:divId w:val="297416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726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7927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2,573</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D97814">
            <w:pPr>
              <w:divId w:val="1963420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4580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1,585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3442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1,597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securities gains (losses)</w:t>
            </w:r>
          </w:p>
        </w:tc>
        <w:tc>
          <w:tcPr>
            <w:tcW w:w="0" w:type="auto"/>
            <w:tcMar>
              <w:top w:w="30" w:type="dxa"/>
              <w:left w:w="30" w:type="dxa"/>
              <w:bottom w:w="30" w:type="dxa"/>
              <w:right w:w="30" w:type="dxa"/>
            </w:tcMar>
            <w:vAlign w:val="bottom"/>
            <w:hideMark/>
          </w:tcPr>
          <w:p w:rsidR="00000000" w:rsidRDefault="00D97814">
            <w:pPr>
              <w:divId w:val="986785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5955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37861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65</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353801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718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4181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3933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non-interest income</w:t>
            </w:r>
          </w:p>
        </w:tc>
        <w:tc>
          <w:tcPr>
            <w:tcW w:w="0" w:type="auto"/>
            <w:tcMar>
              <w:top w:w="30" w:type="dxa"/>
              <w:left w:w="30" w:type="dxa"/>
              <w:bottom w:w="30" w:type="dxa"/>
              <w:right w:w="30" w:type="dxa"/>
            </w:tcMar>
            <w:vAlign w:val="bottom"/>
            <w:hideMark/>
          </w:tcPr>
          <w:p w:rsidR="00000000" w:rsidRDefault="00D97814">
            <w:pPr>
              <w:divId w:val="2003073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5,253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4103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5,201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4971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4,777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572302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34691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08558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80401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62468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48548693"/>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Salaries and associate benefits</w:t>
            </w:r>
          </w:p>
        </w:tc>
        <w:tc>
          <w:tcPr>
            <w:tcW w:w="0" w:type="auto"/>
            <w:tcMar>
              <w:top w:w="30" w:type="dxa"/>
              <w:left w:w="30" w:type="dxa"/>
              <w:bottom w:w="30" w:type="dxa"/>
              <w:right w:w="30" w:type="dxa"/>
            </w:tcMar>
            <w:vAlign w:val="bottom"/>
            <w:hideMark/>
          </w:tcPr>
          <w:p w:rsidR="00000000" w:rsidRDefault="00D97814">
            <w:pPr>
              <w:divId w:val="58159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6,388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15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5,727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3753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5,899</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Occupancy and equipment</w:t>
            </w:r>
          </w:p>
        </w:tc>
        <w:tc>
          <w:tcPr>
            <w:tcW w:w="0" w:type="auto"/>
            <w:shd w:val="clear" w:color="auto" w:fill="CCEEFF"/>
            <w:tcMar>
              <w:top w:w="30" w:type="dxa"/>
              <w:left w:w="30" w:type="dxa"/>
              <w:bottom w:w="30" w:type="dxa"/>
              <w:right w:w="30" w:type="dxa"/>
            </w:tcMar>
            <w:vAlign w:val="bottom"/>
            <w:hideMark/>
          </w:tcPr>
          <w:p w:rsidR="00000000" w:rsidRDefault="00D97814">
            <w:pPr>
              <w:divId w:val="177282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2,098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8253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0328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D97814">
            <w:pPr>
              <w:divId w:val="553202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2,274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455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5317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1,670</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Professional services</w:t>
            </w:r>
          </w:p>
        </w:tc>
        <w:tc>
          <w:tcPr>
            <w:tcW w:w="0" w:type="auto"/>
            <w:shd w:val="clear" w:color="auto" w:fill="CCEEFF"/>
            <w:tcMar>
              <w:top w:w="30" w:type="dxa"/>
              <w:left w:w="30" w:type="dxa"/>
              <w:bottom w:w="30" w:type="dxa"/>
              <w:right w:w="30" w:type="dxa"/>
            </w:tcMar>
            <w:vAlign w:val="bottom"/>
            <w:hideMark/>
          </w:tcPr>
          <w:p w:rsidR="00000000" w:rsidRDefault="00D97814">
            <w:pPr>
              <w:divId w:val="1226144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1,237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8524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0557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1,097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Communications and data processing</w:t>
            </w:r>
          </w:p>
        </w:tc>
        <w:tc>
          <w:tcPr>
            <w:tcW w:w="0" w:type="auto"/>
            <w:tcMar>
              <w:top w:w="30" w:type="dxa"/>
              <w:left w:w="30" w:type="dxa"/>
              <w:bottom w:w="30" w:type="dxa"/>
              <w:right w:w="30" w:type="dxa"/>
            </w:tcMar>
            <w:vAlign w:val="bottom"/>
            <w:hideMark/>
          </w:tcPr>
          <w:p w:rsidR="00000000" w:rsidRDefault="00D97814">
            <w:pPr>
              <w:divId w:val="1662005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1,290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42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5253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1,177</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Amortization of intangibles</w:t>
            </w:r>
          </w:p>
        </w:tc>
        <w:tc>
          <w:tcPr>
            <w:tcW w:w="0" w:type="auto"/>
            <w:shd w:val="clear" w:color="auto" w:fill="CCEEFF"/>
            <w:tcMar>
              <w:top w:w="30" w:type="dxa"/>
              <w:left w:w="30" w:type="dxa"/>
              <w:bottom w:w="30" w:type="dxa"/>
              <w:right w:w="30" w:type="dxa"/>
            </w:tcMar>
            <w:vAlign w:val="bottom"/>
            <w:hideMark/>
          </w:tcPr>
          <w:p w:rsidR="00000000" w:rsidRDefault="00D97814">
            <w:pPr>
              <w:divId w:val="1077938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7502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2320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D97814">
            <w:pPr>
              <w:divId w:val="387725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2,084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4657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2,304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6130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2,167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100297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15,483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1947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14,902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8795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14,194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rsidR="00000000" w:rsidRDefault="00D97814">
            <w:pPr>
              <w:divId w:val="195147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6,874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9374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7,318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6342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5,492</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25396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3536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6238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D97814">
            <w:pPr>
              <w:divId w:val="1792435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5,533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178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6,025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0538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2,117</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775128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9272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12618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rsidR="00000000" w:rsidRDefault="00D97814">
            <w:pPr>
              <w:divId w:val="1379278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5,546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1313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6,015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6084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1,982</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D97814">
            <w:pPr>
              <w:divId w:val="1363358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60409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66800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D97814">
            <w:pPr>
              <w:divId w:val="281696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96912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566530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2036342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1120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9589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income available to common stockholders</w:t>
            </w:r>
          </w:p>
        </w:tc>
        <w:tc>
          <w:tcPr>
            <w:tcW w:w="0" w:type="auto"/>
            <w:tcMar>
              <w:top w:w="30" w:type="dxa"/>
              <w:left w:w="30" w:type="dxa"/>
              <w:bottom w:w="30" w:type="dxa"/>
              <w:right w:w="30" w:type="dxa"/>
            </w:tcMar>
            <w:vAlign w:val="bottom"/>
            <w:hideMark/>
          </w:tcPr>
          <w:p w:rsidR="00000000" w:rsidRDefault="00D97814">
            <w:pPr>
              <w:divId w:val="170678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5,192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2192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5,710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9470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1,704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710760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70806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3113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57168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568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94925059"/>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rsidR="00000000" w:rsidRDefault="00D97814">
            <w:pPr>
              <w:divId w:val="540940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736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51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3.80</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D97814">
            <w:pPr>
              <w:divId w:val="174542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0.03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669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29674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(0.28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income per basic common share</w:t>
            </w:r>
          </w:p>
        </w:tc>
        <w:tc>
          <w:tcPr>
            <w:tcW w:w="0" w:type="auto"/>
            <w:tcMar>
              <w:top w:w="30" w:type="dxa"/>
              <w:left w:w="30" w:type="dxa"/>
              <w:bottom w:w="30" w:type="dxa"/>
              <w:right w:w="30" w:type="dxa"/>
            </w:tcMar>
            <w:vAlign w:val="bottom"/>
            <w:hideMark/>
          </w:tcPr>
          <w:p w:rsidR="00000000" w:rsidRDefault="00D97814">
            <w:pPr>
              <w:divId w:val="1619067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11.10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599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11.90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5788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Diluted earnings per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8307571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9381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4626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96396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14009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900914"/>
              <w:rPr>
                <w:rFonts w:eastAsia="Times New Roman"/>
                <w:sz w:val="20"/>
                <w:szCs w:val="20"/>
              </w:rPr>
            </w:pPr>
            <w:r>
              <w:rPr>
                <w:rFonts w:ascii="inherit" w:eastAsia="Times New Roman" w:hAnsi="inherit"/>
                <w:sz w:val="20"/>
                <w:szCs w:val="20"/>
              </w:rPr>
              <w:t> </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rsidR="00000000" w:rsidRDefault="00D97814">
            <w:pPr>
              <w:divId w:val="1628731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722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3832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3.76</w:t>
            </w:r>
          </w:p>
        </w:tc>
        <w:tc>
          <w:tcPr>
            <w:tcW w:w="0" w:type="auto"/>
            <w:vAlign w:val="bottom"/>
            <w:hideMark/>
          </w:tcPr>
          <w:p w:rsidR="00000000" w:rsidRDefault="00D97814">
            <w:pPr>
              <w:rPr>
                <w:rFonts w:eastAsia="Times New Roman"/>
                <w:sz w:val="20"/>
                <w:szCs w:val="20"/>
              </w:rPr>
            </w:pPr>
          </w:p>
        </w:tc>
      </w:tr>
      <w:tr w:rsidR="00000000">
        <w:trPr>
          <w:divId w:val="1126893804"/>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D97814">
            <w:pPr>
              <w:divId w:val="19550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368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(0.02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99354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(0.27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26893804"/>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income per diluted common share</w:t>
            </w:r>
          </w:p>
        </w:tc>
        <w:tc>
          <w:tcPr>
            <w:tcW w:w="0" w:type="auto"/>
            <w:tcMar>
              <w:top w:w="30" w:type="dxa"/>
              <w:left w:w="30" w:type="dxa"/>
              <w:bottom w:w="30" w:type="dxa"/>
              <w:right w:w="30" w:type="dxa"/>
            </w:tcMar>
            <w:vAlign w:val="bottom"/>
            <w:hideMark/>
          </w:tcPr>
          <w:p w:rsidR="00000000" w:rsidRDefault="00D97814">
            <w:pPr>
              <w:divId w:val="324743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11.05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4141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11.82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9624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3.49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divId w:val="15017764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915887"/>
          <w:jc w:val="center"/>
        </w:trPr>
        <w:tc>
          <w:tcPr>
            <w:tcW w:w="0" w:type="auto"/>
            <w:gridSpan w:val="3"/>
            <w:vAlign w:val="center"/>
            <w:hideMark/>
          </w:tcPr>
          <w:p w:rsidR="00000000" w:rsidRDefault="00D97814">
            <w:pPr>
              <w:rPr>
                <w:rFonts w:eastAsia="Times New Roman"/>
                <w:sz w:val="20"/>
                <w:szCs w:val="20"/>
              </w:rPr>
            </w:pPr>
          </w:p>
        </w:tc>
      </w:tr>
      <w:tr w:rsidR="00000000">
        <w:trPr>
          <w:divId w:val="89158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915887"/>
          <w:jc w:val="center"/>
        </w:trPr>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8915887"/>
          <w:jc w:val="center"/>
        </w:trPr>
        <w:tc>
          <w:tcPr>
            <w:tcW w:w="0" w:type="auto"/>
            <w:tcMar>
              <w:top w:w="30" w:type="dxa"/>
              <w:left w:w="30" w:type="dxa"/>
              <w:bottom w:w="30" w:type="dxa"/>
              <w:right w:w="30" w:type="dxa"/>
            </w:tcMar>
            <w:vAlign w:val="bottom"/>
            <w:hideMark/>
          </w:tcPr>
          <w:p w:rsidR="00000000" w:rsidRDefault="00D97814">
            <w:pPr>
              <w:divId w:val="110101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spacing w:line="288" w:lineRule="auto"/>
        <w:jc w:val="both"/>
        <w:divId w:val="950359089"/>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D97814">
      <w:pPr>
        <w:spacing w:line="288" w:lineRule="auto"/>
        <w:jc w:val="both"/>
        <w:divId w:val="22865622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28656221"/>
        <w:rPr>
          <w:rFonts w:eastAsia="Times New Roman"/>
          <w:sz w:val="20"/>
          <w:szCs w:val="20"/>
        </w:rPr>
      </w:pPr>
    </w:p>
    <w:p w:rsidR="00000000" w:rsidRDefault="00D97814">
      <w:pPr>
        <w:spacing w:line="288" w:lineRule="auto"/>
        <w:jc w:val="center"/>
        <w:divId w:val="22865622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28656221"/>
        <w:rPr>
          <w:rFonts w:eastAsia="Times New Roman"/>
          <w:sz w:val="20"/>
          <w:szCs w:val="20"/>
        </w:rPr>
      </w:pPr>
      <w:r>
        <w:rPr>
          <w:rFonts w:ascii="inherit" w:eastAsia="Times New Roman" w:hAnsi="inherit"/>
          <w:b/>
          <w:bCs/>
          <w:sz w:val="20"/>
          <w:szCs w:val="20"/>
        </w:rPr>
        <w:t>CONSOLIDATED STATEMENTS OF COMPREHENSIVE INCOME</w:t>
      </w:r>
      <w:r>
        <w:rPr>
          <w:rFonts w:ascii="inherit" w:eastAsia="Times New Roman" w:hAnsi="inherit"/>
          <w:b/>
          <w:bCs/>
          <w:sz w:val="20"/>
          <w:szCs w:val="20"/>
        </w:rPr>
        <w:t xml:space="preserve"> </w:t>
      </w:r>
    </w:p>
    <w:p w:rsidR="00000000" w:rsidRDefault="00D97814">
      <w:pPr>
        <w:divId w:val="16434663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028"/>
        <w:gridCol w:w="105"/>
        <w:gridCol w:w="117"/>
        <w:gridCol w:w="463"/>
        <w:gridCol w:w="49"/>
        <w:gridCol w:w="105"/>
        <w:gridCol w:w="111"/>
        <w:gridCol w:w="464"/>
        <w:gridCol w:w="92"/>
        <w:gridCol w:w="105"/>
        <w:gridCol w:w="111"/>
        <w:gridCol w:w="464"/>
        <w:gridCol w:w="92"/>
      </w:tblGrid>
      <w:tr w:rsidR="00000000">
        <w:trPr>
          <w:divId w:val="341081836"/>
          <w:jc w:val="center"/>
        </w:trPr>
        <w:tc>
          <w:tcPr>
            <w:tcW w:w="0" w:type="auto"/>
            <w:gridSpan w:val="13"/>
            <w:vAlign w:val="center"/>
            <w:hideMark/>
          </w:tcPr>
          <w:p w:rsidR="00000000" w:rsidRDefault="00D97814">
            <w:pPr>
              <w:rPr>
                <w:rFonts w:eastAsia="Times New Roman"/>
                <w:sz w:val="20"/>
                <w:szCs w:val="20"/>
              </w:rPr>
            </w:pPr>
          </w:p>
        </w:tc>
      </w:tr>
      <w:tr w:rsidR="00000000">
        <w:trPr>
          <w:divId w:val="341081836"/>
          <w:jc w:val="center"/>
        </w:trPr>
        <w:tc>
          <w:tcPr>
            <w:tcW w:w="3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341081836"/>
          <w:jc w:val="center"/>
        </w:trPr>
        <w:tc>
          <w:tcPr>
            <w:tcW w:w="0" w:type="auto"/>
            <w:tcMar>
              <w:top w:w="30" w:type="dxa"/>
              <w:left w:w="30" w:type="dxa"/>
              <w:bottom w:w="30" w:type="dxa"/>
              <w:right w:w="30" w:type="dxa"/>
            </w:tcMar>
            <w:vAlign w:val="bottom"/>
            <w:hideMark/>
          </w:tcPr>
          <w:p w:rsidR="00000000" w:rsidRDefault="00D97814">
            <w:pPr>
              <w:divId w:val="790243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75888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3410818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3535020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1584412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405094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2017</w:t>
            </w:r>
          </w:p>
        </w:tc>
      </w:tr>
      <w:tr w:rsidR="00000000">
        <w:trPr>
          <w:divId w:val="34108183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income</w:t>
            </w:r>
          </w:p>
        </w:tc>
        <w:tc>
          <w:tcPr>
            <w:tcW w:w="0" w:type="auto"/>
            <w:shd w:val="clear" w:color="auto" w:fill="CCEEFF"/>
            <w:tcMar>
              <w:top w:w="30" w:type="dxa"/>
              <w:left w:w="30" w:type="dxa"/>
              <w:bottom w:w="30" w:type="dxa"/>
              <w:right w:w="30" w:type="dxa"/>
            </w:tcMar>
            <w:vAlign w:val="bottom"/>
            <w:hideMark/>
          </w:tcPr>
          <w:p w:rsidR="00000000" w:rsidRDefault="00D97814">
            <w:pPr>
              <w:divId w:val="1858346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7127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6,015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0318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1,982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4108183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D97814">
            <w:pPr>
              <w:divId w:val="1168211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00738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76827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00909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0611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03728550"/>
              <w:rPr>
                <w:rFonts w:eastAsia="Times New Roman"/>
                <w:sz w:val="20"/>
                <w:szCs w:val="20"/>
              </w:rPr>
            </w:pPr>
            <w:r>
              <w:rPr>
                <w:rFonts w:ascii="inherit" w:eastAsia="Times New Roman" w:hAnsi="inherit"/>
                <w:sz w:val="20"/>
                <w:szCs w:val="20"/>
              </w:rPr>
              <w:t> </w:t>
            </w:r>
          </w:p>
        </w:tc>
      </w:tr>
      <w:tr w:rsidR="00000000">
        <w:trPr>
          <w:divId w:val="34108183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unrealized gains (losses) on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173110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612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129400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4108183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changes in securities held to maturity</w:t>
            </w:r>
          </w:p>
        </w:tc>
        <w:tc>
          <w:tcPr>
            <w:tcW w:w="0" w:type="auto"/>
            <w:tcMar>
              <w:top w:w="30" w:type="dxa"/>
              <w:left w:w="30" w:type="dxa"/>
              <w:bottom w:w="30" w:type="dxa"/>
              <w:right w:w="30" w:type="dxa"/>
            </w:tcMar>
            <w:vAlign w:val="bottom"/>
            <w:hideMark/>
          </w:tcPr>
          <w:p w:rsidR="00000000" w:rsidRDefault="00D97814">
            <w:pPr>
              <w:divId w:val="1153179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2337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611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97</w:t>
            </w:r>
          </w:p>
        </w:tc>
        <w:tc>
          <w:tcPr>
            <w:tcW w:w="0" w:type="auto"/>
            <w:vAlign w:val="bottom"/>
            <w:hideMark/>
          </w:tcPr>
          <w:p w:rsidR="00000000" w:rsidRDefault="00D97814">
            <w:pPr>
              <w:rPr>
                <w:rFonts w:eastAsia="Times New Roman"/>
                <w:sz w:val="20"/>
                <w:szCs w:val="20"/>
              </w:rPr>
            </w:pPr>
          </w:p>
        </w:tc>
      </w:tr>
      <w:tr w:rsidR="00000000">
        <w:trPr>
          <w:divId w:val="34108183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unrealized gains (losses) on hedging relationships</w:t>
            </w:r>
          </w:p>
        </w:tc>
        <w:tc>
          <w:tcPr>
            <w:tcW w:w="0" w:type="auto"/>
            <w:shd w:val="clear" w:color="auto" w:fill="CCEEFF"/>
            <w:tcMar>
              <w:top w:w="30" w:type="dxa"/>
              <w:left w:w="30" w:type="dxa"/>
              <w:bottom w:w="30" w:type="dxa"/>
              <w:right w:w="30" w:type="dxa"/>
            </w:tcMar>
            <w:vAlign w:val="bottom"/>
            <w:hideMark/>
          </w:tcPr>
          <w:p w:rsidR="00000000" w:rsidRDefault="00D97814">
            <w:pPr>
              <w:divId w:val="400762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772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54648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52129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34108183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Foreign currency translation adjustments</w:t>
            </w:r>
          </w:p>
        </w:tc>
        <w:tc>
          <w:tcPr>
            <w:tcW w:w="0" w:type="auto"/>
            <w:tcMar>
              <w:top w:w="30" w:type="dxa"/>
              <w:left w:w="30" w:type="dxa"/>
              <w:bottom w:w="30" w:type="dxa"/>
              <w:right w:w="30" w:type="dxa"/>
            </w:tcMar>
            <w:vAlign w:val="bottom"/>
            <w:hideMark/>
          </w:tcPr>
          <w:p w:rsidR="00000000" w:rsidRDefault="00D97814">
            <w:pPr>
              <w:divId w:val="200899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8712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65801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w:t>
            </w:r>
          </w:p>
        </w:tc>
        <w:tc>
          <w:tcPr>
            <w:tcW w:w="0" w:type="auto"/>
            <w:vAlign w:val="bottom"/>
            <w:hideMark/>
          </w:tcPr>
          <w:p w:rsidR="00000000" w:rsidRDefault="00D97814">
            <w:pPr>
              <w:rPr>
                <w:rFonts w:eastAsia="Times New Roman"/>
                <w:sz w:val="20"/>
                <w:szCs w:val="20"/>
              </w:rPr>
            </w:pPr>
          </w:p>
        </w:tc>
      </w:tr>
      <w:tr w:rsidR="00000000">
        <w:trPr>
          <w:divId w:val="34108183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578904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8479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25597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4108183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D97814">
            <w:pPr>
              <w:divId w:val="933244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1,531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5811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(136</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638386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34108183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D97814">
            <w:pPr>
              <w:divId w:val="1805191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7,077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8493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5,879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3561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center"/>
        <w:divId w:val="1296330278"/>
        <w:rPr>
          <w:rFonts w:eastAsia="Times New Roman"/>
          <w:sz w:val="20"/>
          <w:szCs w:val="20"/>
        </w:rPr>
      </w:pPr>
    </w:p>
    <w:p w:rsidR="00000000" w:rsidRDefault="00D97814">
      <w:pPr>
        <w:divId w:val="16216411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5005521"/>
          <w:jc w:val="center"/>
        </w:trPr>
        <w:tc>
          <w:tcPr>
            <w:tcW w:w="0" w:type="auto"/>
            <w:gridSpan w:val="3"/>
            <w:vAlign w:val="center"/>
            <w:hideMark/>
          </w:tcPr>
          <w:p w:rsidR="00000000" w:rsidRDefault="00D97814">
            <w:pPr>
              <w:rPr>
                <w:rFonts w:eastAsia="Times New Roman"/>
                <w:sz w:val="20"/>
                <w:szCs w:val="20"/>
              </w:rPr>
            </w:pPr>
          </w:p>
        </w:tc>
      </w:tr>
      <w:tr w:rsidR="00000000">
        <w:trPr>
          <w:divId w:val="12500552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5005521"/>
          <w:jc w:val="center"/>
        </w:trPr>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25005521"/>
          <w:jc w:val="center"/>
        </w:trPr>
        <w:tc>
          <w:tcPr>
            <w:tcW w:w="0" w:type="auto"/>
            <w:tcMar>
              <w:top w:w="30" w:type="dxa"/>
              <w:left w:w="30" w:type="dxa"/>
              <w:bottom w:w="30" w:type="dxa"/>
              <w:right w:w="30" w:type="dxa"/>
            </w:tcMar>
            <w:vAlign w:val="bottom"/>
            <w:hideMark/>
          </w:tcPr>
          <w:p w:rsidR="00000000" w:rsidRDefault="00D97814">
            <w:pPr>
              <w:divId w:val="190979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spacing w:line="288" w:lineRule="auto"/>
        <w:jc w:val="both"/>
        <w:divId w:val="1630819124"/>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D97814">
      <w:pPr>
        <w:spacing w:line="288" w:lineRule="auto"/>
        <w:jc w:val="both"/>
        <w:divId w:val="32586398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25863984"/>
        <w:rPr>
          <w:rFonts w:eastAsia="Times New Roman"/>
          <w:sz w:val="20"/>
          <w:szCs w:val="20"/>
        </w:rPr>
      </w:pPr>
    </w:p>
    <w:p w:rsidR="00000000" w:rsidRDefault="00D97814">
      <w:pPr>
        <w:spacing w:line="288" w:lineRule="auto"/>
        <w:jc w:val="center"/>
        <w:divId w:val="32586398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25863984"/>
        <w:rPr>
          <w:rFonts w:eastAsia="Times New Roman"/>
          <w:sz w:val="20"/>
          <w:szCs w:val="20"/>
        </w:rPr>
      </w:pPr>
      <w:r>
        <w:rPr>
          <w:rFonts w:ascii="inherit" w:eastAsia="Times New Roman" w:hAnsi="inherit"/>
          <w:b/>
          <w:bCs/>
          <w:sz w:val="20"/>
          <w:szCs w:val="20"/>
        </w:rPr>
        <w:t>CONSOLIDATED BALANCE SHEETS</w:t>
      </w:r>
    </w:p>
    <w:p w:rsidR="00000000" w:rsidRDefault="00D97814">
      <w:pPr>
        <w:spacing w:line="288" w:lineRule="auto"/>
        <w:jc w:val="center"/>
        <w:divId w:val="325863984"/>
        <w:rPr>
          <w:rFonts w:eastAsia="Times New Roman"/>
          <w:sz w:val="20"/>
          <w:szCs w:val="20"/>
        </w:rPr>
      </w:pPr>
    </w:p>
    <w:p w:rsidR="00000000" w:rsidRDefault="00D97814">
      <w:pPr>
        <w:divId w:val="5812574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26"/>
        <w:gridCol w:w="105"/>
        <w:gridCol w:w="118"/>
        <w:gridCol w:w="776"/>
        <w:gridCol w:w="96"/>
        <w:gridCol w:w="105"/>
        <w:gridCol w:w="112"/>
        <w:gridCol w:w="776"/>
        <w:gridCol w:w="92"/>
      </w:tblGrid>
      <w:tr w:rsidR="00000000">
        <w:trPr>
          <w:divId w:val="608927551"/>
          <w:jc w:val="center"/>
        </w:trPr>
        <w:tc>
          <w:tcPr>
            <w:tcW w:w="0" w:type="auto"/>
            <w:gridSpan w:val="9"/>
            <w:vAlign w:val="center"/>
            <w:hideMark/>
          </w:tcPr>
          <w:p w:rsidR="00000000" w:rsidRDefault="00D97814">
            <w:pPr>
              <w:rPr>
                <w:rFonts w:eastAsia="Times New Roman"/>
                <w:sz w:val="20"/>
                <w:szCs w:val="20"/>
              </w:rPr>
            </w:pPr>
          </w:p>
        </w:tc>
      </w:tr>
      <w:tr w:rsidR="00000000">
        <w:trPr>
          <w:divId w:val="608927551"/>
          <w:jc w:val="center"/>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089275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D97814">
            <w:pPr>
              <w:divId w:val="148599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297881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2018</w:t>
            </w: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97814">
            <w:pPr>
              <w:divId w:val="1382827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80511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27490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4062857"/>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D97814">
            <w:pPr>
              <w:divId w:val="1800032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664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36385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98778423"/>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and due from banks</w:t>
            </w:r>
          </w:p>
        </w:tc>
        <w:tc>
          <w:tcPr>
            <w:tcW w:w="0" w:type="auto"/>
            <w:shd w:val="clear" w:color="auto" w:fill="CCEEFF"/>
            <w:tcMar>
              <w:top w:w="30" w:type="dxa"/>
              <w:left w:w="30" w:type="dxa"/>
              <w:bottom w:w="30" w:type="dxa"/>
              <w:right w:w="30" w:type="dxa"/>
            </w:tcMar>
            <w:vAlign w:val="bottom"/>
            <w:hideMark/>
          </w:tcPr>
          <w:p w:rsidR="00000000" w:rsidRDefault="00D97814">
            <w:pPr>
              <w:divId w:val="1410077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4,129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2639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4,768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Interest-bearing deposits and other short-term investments</w:t>
            </w:r>
          </w:p>
        </w:tc>
        <w:tc>
          <w:tcPr>
            <w:tcW w:w="0" w:type="auto"/>
            <w:tcMar>
              <w:top w:w="30" w:type="dxa"/>
              <w:left w:w="30" w:type="dxa"/>
              <w:bottom w:w="30" w:type="dxa"/>
              <w:right w:w="30" w:type="dxa"/>
            </w:tcMar>
            <w:vAlign w:val="bottom"/>
            <w:hideMark/>
          </w:tcPr>
          <w:p w:rsidR="00000000" w:rsidRDefault="00D97814">
            <w:pPr>
              <w:divId w:val="1528446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9,278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5123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8,418</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cash and cash equivalents</w:t>
            </w:r>
          </w:p>
        </w:tc>
        <w:tc>
          <w:tcPr>
            <w:tcW w:w="0" w:type="auto"/>
            <w:shd w:val="clear" w:color="auto" w:fill="CCEEFF"/>
            <w:tcMar>
              <w:top w:w="30" w:type="dxa"/>
              <w:left w:w="30" w:type="dxa"/>
              <w:bottom w:w="30" w:type="dxa"/>
              <w:right w:w="30" w:type="dxa"/>
            </w:tcMar>
            <w:vAlign w:val="bottom"/>
            <w:hideMark/>
          </w:tcPr>
          <w:p w:rsidR="00000000" w:rsidRDefault="00D97814">
            <w:pPr>
              <w:divId w:val="1512796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13,407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303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13,186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Restricted cash for securitization investors</w:t>
            </w:r>
          </w:p>
        </w:tc>
        <w:tc>
          <w:tcPr>
            <w:tcW w:w="0" w:type="auto"/>
            <w:tcMar>
              <w:top w:w="30" w:type="dxa"/>
              <w:left w:w="30" w:type="dxa"/>
              <w:bottom w:w="30" w:type="dxa"/>
              <w:right w:w="30" w:type="dxa"/>
            </w:tcMar>
            <w:vAlign w:val="bottom"/>
            <w:hideMark/>
          </w:tcPr>
          <w:p w:rsidR="00000000" w:rsidRDefault="00D97814">
            <w:pPr>
              <w:divId w:val="1365982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0266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303</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D97814">
            <w:pPr>
              <w:divId w:val="1139146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0070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8088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07255828"/>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rsidR="00000000" w:rsidRDefault="00D97814">
            <w:pPr>
              <w:divId w:val="929048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79,213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1082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46,150</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held to maturity</w:t>
            </w:r>
          </w:p>
        </w:tc>
        <w:tc>
          <w:tcPr>
            <w:tcW w:w="0" w:type="auto"/>
            <w:shd w:val="clear" w:color="auto" w:fill="CCEEFF"/>
            <w:tcMar>
              <w:top w:w="30" w:type="dxa"/>
              <w:left w:w="30" w:type="dxa"/>
              <w:bottom w:w="30" w:type="dxa"/>
              <w:right w:w="30" w:type="dxa"/>
            </w:tcMar>
            <w:vAlign w:val="bottom"/>
            <w:hideMark/>
          </w:tcPr>
          <w:p w:rsidR="00000000" w:rsidRDefault="00D97814">
            <w:pPr>
              <w:divId w:val="1881044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222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36,771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investment securities</w:t>
            </w:r>
          </w:p>
        </w:tc>
        <w:tc>
          <w:tcPr>
            <w:tcW w:w="0" w:type="auto"/>
            <w:tcMar>
              <w:top w:w="30" w:type="dxa"/>
              <w:left w:w="30" w:type="dxa"/>
              <w:bottom w:w="30" w:type="dxa"/>
              <w:right w:w="30" w:type="dxa"/>
            </w:tcMar>
            <w:vAlign w:val="bottom"/>
            <w:hideMark/>
          </w:tcPr>
          <w:p w:rsidR="00000000" w:rsidRDefault="00D97814">
            <w:pPr>
              <w:divId w:val="930816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79,213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86343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82,921</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209032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094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6521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1239869"/>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Unsecuritized loans held for investment</w:t>
            </w:r>
          </w:p>
        </w:tc>
        <w:tc>
          <w:tcPr>
            <w:tcW w:w="0" w:type="auto"/>
            <w:tcMar>
              <w:top w:w="30" w:type="dxa"/>
              <w:left w:w="30" w:type="dxa"/>
              <w:bottom w:w="30" w:type="dxa"/>
              <w:right w:w="30" w:type="dxa"/>
            </w:tcMar>
            <w:vAlign w:val="bottom"/>
            <w:hideMark/>
          </w:tcPr>
          <w:p w:rsidR="00000000" w:rsidRDefault="00D97814">
            <w:pPr>
              <w:divId w:val="210196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231,992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8911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211,702</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in consolidated trusts</w:t>
            </w:r>
          </w:p>
        </w:tc>
        <w:tc>
          <w:tcPr>
            <w:tcW w:w="0" w:type="auto"/>
            <w:shd w:val="clear" w:color="auto" w:fill="CCEEFF"/>
            <w:tcMar>
              <w:top w:w="30" w:type="dxa"/>
              <w:left w:w="30" w:type="dxa"/>
              <w:bottom w:w="30" w:type="dxa"/>
              <w:right w:w="30" w:type="dxa"/>
            </w:tcMar>
            <w:vAlign w:val="bottom"/>
            <w:hideMark/>
          </w:tcPr>
          <w:p w:rsidR="00000000" w:rsidRDefault="00D97814">
            <w:pPr>
              <w:divId w:val="1953707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33,817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0552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34,197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loans held for investment</w:t>
            </w:r>
          </w:p>
        </w:tc>
        <w:tc>
          <w:tcPr>
            <w:tcW w:w="0" w:type="auto"/>
            <w:tcMar>
              <w:top w:w="30" w:type="dxa"/>
              <w:left w:w="30" w:type="dxa"/>
              <w:bottom w:w="30" w:type="dxa"/>
              <w:right w:w="30" w:type="dxa"/>
            </w:tcMar>
            <w:vAlign w:val="bottom"/>
            <w:hideMark/>
          </w:tcPr>
          <w:p w:rsidR="00000000" w:rsidRDefault="00D97814">
            <w:pPr>
              <w:divId w:val="10805242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265,809</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1839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245,899</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910915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(7,208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81380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D97814">
            <w:pPr>
              <w:divId w:val="1166751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258,601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4142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238,679</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sale ($251 million carried at fair value at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496069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3268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1,192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D97814">
            <w:pPr>
              <w:divId w:val="2132244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2044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4,191</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D97814">
            <w:pPr>
              <w:divId w:val="134624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7785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rsidR="00000000" w:rsidRDefault="00D97814">
            <w:pPr>
              <w:divId w:val="680741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14,653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3466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14,544</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D97814">
            <w:pPr>
              <w:divId w:val="464933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17,613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1942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15,908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Total assets</w:t>
            </w:r>
          </w:p>
        </w:tc>
        <w:tc>
          <w:tcPr>
            <w:tcW w:w="0" w:type="auto"/>
            <w:tcMar>
              <w:top w:w="30" w:type="dxa"/>
              <w:left w:w="30" w:type="dxa"/>
              <w:bottom w:w="30" w:type="dxa"/>
              <w:right w:w="30" w:type="dxa"/>
            </w:tcMar>
            <w:vAlign w:val="bottom"/>
            <w:hideMark/>
          </w:tcPr>
          <w:p w:rsidR="00000000" w:rsidRDefault="00D97814">
            <w:pPr>
              <w:divId w:val="871310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390,365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7383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372,538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divId w:val="156776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18265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97019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09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5452217"/>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1348289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76910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3563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58817029"/>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D97814">
            <w:pPr>
              <w:divId w:val="396904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816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Deposits:</w:t>
            </w:r>
          </w:p>
        </w:tc>
        <w:tc>
          <w:tcPr>
            <w:tcW w:w="0" w:type="auto"/>
            <w:tcMar>
              <w:top w:w="30" w:type="dxa"/>
              <w:left w:w="30" w:type="dxa"/>
              <w:bottom w:w="30" w:type="dxa"/>
              <w:right w:w="30" w:type="dxa"/>
            </w:tcMar>
            <w:vAlign w:val="bottom"/>
            <w:hideMark/>
          </w:tcPr>
          <w:p w:rsidR="00000000" w:rsidRDefault="00D97814">
            <w:pPr>
              <w:divId w:val="936327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09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6420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53195553"/>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Non-interest-bearing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673340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23,488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8159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23,483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D97814">
            <w:pPr>
              <w:divId w:val="177542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239,209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2782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226,281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D97814">
            <w:pPr>
              <w:divId w:val="1649243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262,697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61937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249,764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D97814">
            <w:pPr>
              <w:divId w:val="412894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17,808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3770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18,307</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debt:</w:t>
            </w:r>
          </w:p>
        </w:tc>
        <w:tc>
          <w:tcPr>
            <w:tcW w:w="0" w:type="auto"/>
            <w:shd w:val="clear" w:color="auto" w:fill="CCEEFF"/>
            <w:tcMar>
              <w:top w:w="30" w:type="dxa"/>
              <w:left w:w="30" w:type="dxa"/>
              <w:bottom w:w="30" w:type="dxa"/>
              <w:right w:w="30" w:type="dxa"/>
            </w:tcMar>
            <w:vAlign w:val="bottom"/>
            <w:hideMark/>
          </w:tcPr>
          <w:p w:rsidR="00000000" w:rsidRDefault="00D97814">
            <w:pPr>
              <w:divId w:val="776408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40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12269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2833979"/>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D97814">
            <w:pPr>
              <w:divId w:val="671566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1835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929000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30,472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9567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30,826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D97814">
            <w:pPr>
              <w:divId w:val="206725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7,103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9036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9,420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Total other debt</w:t>
            </w:r>
          </w:p>
        </w:tc>
        <w:tc>
          <w:tcPr>
            <w:tcW w:w="0" w:type="auto"/>
            <w:shd w:val="clear" w:color="auto" w:fill="CCEEFF"/>
            <w:tcMar>
              <w:top w:w="30" w:type="dxa"/>
              <w:left w:w="30" w:type="dxa"/>
              <w:bottom w:w="30" w:type="dxa"/>
              <w:right w:w="30" w:type="dxa"/>
            </w:tcMar>
            <w:vAlign w:val="bottom"/>
            <w:hideMark/>
          </w:tcPr>
          <w:p w:rsidR="00000000" w:rsidRDefault="00D97814">
            <w:pPr>
              <w:divId w:val="685837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37,889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27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40,598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liabilities</w:t>
            </w:r>
          </w:p>
        </w:tc>
        <w:tc>
          <w:tcPr>
            <w:tcW w:w="0" w:type="auto"/>
            <w:tcMar>
              <w:top w:w="30" w:type="dxa"/>
              <w:left w:w="30" w:type="dxa"/>
              <w:bottom w:w="30" w:type="dxa"/>
              <w:right w:w="30" w:type="dxa"/>
            </w:tcMar>
            <w:vAlign w:val="bottom"/>
            <w:hideMark/>
          </w:tcPr>
          <w:p w:rsidR="00000000" w:rsidRDefault="00D97814">
            <w:pPr>
              <w:divId w:val="1218393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13,521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552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11,743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Total liabilities</w:t>
            </w:r>
          </w:p>
        </w:tc>
        <w:tc>
          <w:tcPr>
            <w:tcW w:w="0" w:type="auto"/>
            <w:shd w:val="clear" w:color="auto" w:fill="CCEEFF"/>
            <w:tcMar>
              <w:top w:w="30" w:type="dxa"/>
              <w:left w:w="30" w:type="dxa"/>
              <w:bottom w:w="30" w:type="dxa"/>
              <w:right w:w="30" w:type="dxa"/>
            </w:tcMar>
            <w:vAlign w:val="bottom"/>
            <w:hideMark/>
          </w:tcPr>
          <w:p w:rsidR="00000000" w:rsidRDefault="00D97814">
            <w:pPr>
              <w:divId w:val="62604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332,354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6436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320,870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Commitments, contingencies and guarantees (see Note 18)</w:t>
            </w:r>
          </w:p>
        </w:tc>
        <w:tc>
          <w:tcPr>
            <w:tcW w:w="0" w:type="auto"/>
            <w:tcMar>
              <w:top w:w="30" w:type="dxa"/>
              <w:left w:w="30" w:type="dxa"/>
              <w:bottom w:w="30" w:type="dxa"/>
              <w:right w:w="30" w:type="dxa"/>
            </w:tcMar>
            <w:vAlign w:val="bottom"/>
            <w:hideMark/>
          </w:tcPr>
          <w:p w:rsidR="00000000" w:rsidRDefault="00D97814">
            <w:pPr>
              <w:divId w:val="2054115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7054519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1692150320"/>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2037347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00998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0685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04330985"/>
              <w:rPr>
                <w:rFonts w:eastAsia="Times New Roman"/>
                <w:sz w:val="20"/>
                <w:szCs w:val="20"/>
              </w:rPr>
            </w:pPr>
            <w:r>
              <w:rPr>
                <w:rFonts w:ascii="inherit" w:eastAsia="Times New Roman" w:hAnsi="inherit"/>
                <w:sz w:val="20"/>
                <w:szCs w:val="20"/>
              </w:rPr>
              <w:t> </w:t>
            </w: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Preferred stock (par value $.01 per share; 50,000,000 shares authorized; 4,975,000 and 4,475,000 shares issued and outstanding as of December 31, 2019 and 2018, respectively)</w:t>
            </w:r>
          </w:p>
        </w:tc>
        <w:tc>
          <w:tcPr>
            <w:tcW w:w="0" w:type="auto"/>
            <w:tcMar>
              <w:top w:w="30" w:type="dxa"/>
              <w:left w:w="30" w:type="dxa"/>
              <w:bottom w:w="30" w:type="dxa"/>
              <w:right w:w="30" w:type="dxa"/>
            </w:tcMar>
            <w:vAlign w:val="bottom"/>
            <w:hideMark/>
          </w:tcPr>
          <w:p w:rsidR="00000000" w:rsidRDefault="00D97814">
            <w:pPr>
              <w:divId w:val="53577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3611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Common stock (par value $.01 per share; 1,000,000,000 shares autho</w:t>
            </w:r>
            <w:r>
              <w:rPr>
                <w:rFonts w:ascii="inherit" w:eastAsia="Times New Roman" w:hAnsi="inherit"/>
                <w:sz w:val="16"/>
                <w:szCs w:val="16"/>
              </w:rPr>
              <w:t>rized; 672,969,391 and 667,969,069 shares issued as of December 31, 2019 and 2018, respectively, 456,562,399 and 467,717,306 shares outstanding as of December 31, 2019 and 2018, respectively)</w:t>
            </w:r>
          </w:p>
        </w:tc>
        <w:tc>
          <w:tcPr>
            <w:tcW w:w="0" w:type="auto"/>
            <w:shd w:val="clear" w:color="auto" w:fill="CCEEFF"/>
            <w:tcMar>
              <w:top w:w="30" w:type="dxa"/>
              <w:left w:w="30" w:type="dxa"/>
              <w:bottom w:w="30" w:type="dxa"/>
              <w:right w:w="30" w:type="dxa"/>
            </w:tcMar>
            <w:vAlign w:val="bottom"/>
            <w:hideMark/>
          </w:tcPr>
          <w:p w:rsidR="00000000" w:rsidRDefault="00D97814">
            <w:pPr>
              <w:divId w:val="351105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4810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Additional paid-in capital, net</w:t>
            </w:r>
          </w:p>
        </w:tc>
        <w:tc>
          <w:tcPr>
            <w:tcW w:w="0" w:type="auto"/>
            <w:tcMar>
              <w:top w:w="30" w:type="dxa"/>
              <w:left w:w="30" w:type="dxa"/>
              <w:bottom w:w="30" w:type="dxa"/>
              <w:right w:w="30" w:type="dxa"/>
            </w:tcMar>
            <w:vAlign w:val="bottom"/>
            <w:hideMark/>
          </w:tcPr>
          <w:p w:rsidR="00000000" w:rsidRDefault="00D97814">
            <w:pPr>
              <w:divId w:val="771555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32,980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099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32,040</w:t>
            </w:r>
          </w:p>
        </w:tc>
        <w:tc>
          <w:tcPr>
            <w:tcW w:w="0" w:type="auto"/>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Retained earnings</w:t>
            </w:r>
          </w:p>
        </w:tc>
        <w:tc>
          <w:tcPr>
            <w:tcW w:w="0" w:type="auto"/>
            <w:shd w:val="clear" w:color="auto" w:fill="CCEEFF"/>
            <w:tcMar>
              <w:top w:w="30" w:type="dxa"/>
              <w:left w:w="30" w:type="dxa"/>
              <w:bottom w:w="30" w:type="dxa"/>
              <w:right w:w="30" w:type="dxa"/>
            </w:tcMar>
            <w:vAlign w:val="bottom"/>
            <w:hideMark/>
          </w:tcPr>
          <w:p w:rsidR="00000000" w:rsidRDefault="00D97814">
            <w:pPr>
              <w:divId w:val="2061518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40,340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7794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35,875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D97814">
            <w:pPr>
              <w:divId w:val="1760103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1100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(1,263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Treasury stock, at cost (par value $.01 per share; 216,406,992 and 200,251,763 shares as of December 31, 2019 and 2018, respectively)</w:t>
            </w:r>
          </w:p>
        </w:tc>
        <w:tc>
          <w:tcPr>
            <w:tcW w:w="0" w:type="auto"/>
            <w:shd w:val="clear" w:color="auto" w:fill="CCEEFF"/>
            <w:tcMar>
              <w:top w:w="30" w:type="dxa"/>
              <w:left w:w="30" w:type="dxa"/>
              <w:bottom w:w="30" w:type="dxa"/>
              <w:right w:w="30" w:type="dxa"/>
            </w:tcMar>
            <w:vAlign w:val="bottom"/>
            <w:hideMark/>
          </w:tcPr>
          <w:p w:rsidR="00000000" w:rsidRDefault="00D97814">
            <w:pPr>
              <w:divId w:val="1379744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(16,472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12376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608927551"/>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Total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D97814">
            <w:pPr>
              <w:divId w:val="59253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58,011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2240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608927551"/>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Total 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78746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390,365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5514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372,538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divId w:val="12340000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6754136"/>
          <w:jc w:val="center"/>
        </w:trPr>
        <w:tc>
          <w:tcPr>
            <w:tcW w:w="0" w:type="auto"/>
            <w:gridSpan w:val="3"/>
            <w:vAlign w:val="center"/>
            <w:hideMark/>
          </w:tcPr>
          <w:p w:rsidR="00000000" w:rsidRDefault="00D97814">
            <w:pPr>
              <w:rPr>
                <w:rFonts w:eastAsia="Times New Roman"/>
                <w:sz w:val="20"/>
                <w:szCs w:val="20"/>
              </w:rPr>
            </w:pPr>
          </w:p>
        </w:tc>
      </w:tr>
      <w:tr w:rsidR="00000000">
        <w:trPr>
          <w:divId w:val="5067541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06754136"/>
          <w:jc w:val="center"/>
        </w:trPr>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506754136"/>
          <w:jc w:val="center"/>
        </w:trPr>
        <w:tc>
          <w:tcPr>
            <w:tcW w:w="0" w:type="auto"/>
            <w:tcMar>
              <w:top w:w="30" w:type="dxa"/>
              <w:left w:w="30" w:type="dxa"/>
              <w:bottom w:w="30" w:type="dxa"/>
              <w:right w:w="30" w:type="dxa"/>
            </w:tcMar>
            <w:vAlign w:val="bottom"/>
            <w:hideMark/>
          </w:tcPr>
          <w:p w:rsidR="00000000" w:rsidRDefault="00D97814">
            <w:pPr>
              <w:divId w:val="61401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spacing w:line="288" w:lineRule="auto"/>
        <w:jc w:val="both"/>
        <w:divId w:val="67073315"/>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D97814">
      <w:pPr>
        <w:spacing w:line="288" w:lineRule="auto"/>
        <w:jc w:val="both"/>
        <w:divId w:val="165669064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656690643"/>
        <w:rPr>
          <w:rFonts w:eastAsia="Times New Roman"/>
          <w:sz w:val="20"/>
          <w:szCs w:val="20"/>
        </w:rPr>
      </w:pPr>
    </w:p>
    <w:p w:rsidR="00000000" w:rsidRDefault="00D97814">
      <w:pPr>
        <w:spacing w:line="288" w:lineRule="auto"/>
        <w:jc w:val="center"/>
        <w:divId w:val="165669064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656690643"/>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D97814">
      <w:pPr>
        <w:divId w:val="2010599911"/>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1221"/>
        <w:gridCol w:w="105"/>
        <w:gridCol w:w="833"/>
        <w:gridCol w:w="96"/>
        <w:gridCol w:w="105"/>
        <w:gridCol w:w="118"/>
        <w:gridCol w:w="384"/>
        <w:gridCol w:w="95"/>
        <w:gridCol w:w="105"/>
        <w:gridCol w:w="958"/>
        <w:gridCol w:w="6"/>
        <w:gridCol w:w="105"/>
        <w:gridCol w:w="118"/>
        <w:gridCol w:w="384"/>
        <w:gridCol w:w="95"/>
        <w:gridCol w:w="105"/>
        <w:gridCol w:w="118"/>
        <w:gridCol w:w="529"/>
        <w:gridCol w:w="105"/>
        <w:gridCol w:w="105"/>
        <w:gridCol w:w="117"/>
        <w:gridCol w:w="511"/>
        <w:gridCol w:w="96"/>
        <w:gridCol w:w="105"/>
        <w:gridCol w:w="118"/>
        <w:gridCol w:w="854"/>
        <w:gridCol w:w="106"/>
        <w:gridCol w:w="105"/>
        <w:gridCol w:w="117"/>
        <w:gridCol w:w="577"/>
        <w:gridCol w:w="96"/>
        <w:gridCol w:w="105"/>
        <w:gridCol w:w="118"/>
        <w:gridCol w:w="729"/>
        <w:gridCol w:w="104"/>
      </w:tblGrid>
      <w:tr w:rsidR="00000000">
        <w:trPr>
          <w:divId w:val="1054046231"/>
        </w:trPr>
        <w:tc>
          <w:tcPr>
            <w:tcW w:w="0" w:type="auto"/>
            <w:gridSpan w:val="35"/>
            <w:vAlign w:val="center"/>
            <w:hideMark/>
          </w:tcPr>
          <w:p w:rsidR="00000000" w:rsidRDefault="00D97814">
            <w:pPr>
              <w:rPr>
                <w:rFonts w:eastAsia="Times New Roman"/>
                <w:sz w:val="20"/>
                <w:szCs w:val="20"/>
              </w:rPr>
            </w:pPr>
          </w:p>
        </w:tc>
      </w:tr>
      <w:tr w:rsidR="00000000">
        <w:trPr>
          <w:divId w:val="1054046231"/>
        </w:trPr>
        <w:tc>
          <w:tcPr>
            <w:tcW w:w="11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54046231"/>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D97814">
            <w:pPr>
              <w:divId w:val="10033218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D97814">
            <w:pPr>
              <w:divId w:val="10584730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D97814">
            <w:pPr>
              <w:divId w:val="98844190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Additional</w:t>
            </w:r>
          </w:p>
          <w:p w:rsidR="00000000" w:rsidRDefault="00D97814">
            <w:pPr>
              <w:jc w:val="center"/>
              <w:rPr>
                <w:rFonts w:eastAsia="Times New Roman"/>
                <w:sz w:val="14"/>
                <w:szCs w:val="14"/>
              </w:rPr>
            </w:pPr>
            <w:r>
              <w:rPr>
                <w:rFonts w:ascii="inherit" w:eastAsia="Times New Roman" w:hAnsi="inherit"/>
                <w:b/>
                <w:bCs/>
                <w:sz w:val="14"/>
                <w:szCs w:val="14"/>
              </w:rPr>
              <w:t>Paid-In</w:t>
            </w:r>
          </w:p>
          <w:p w:rsidR="00000000" w:rsidRDefault="00D97814">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D97814">
            <w:pPr>
              <w:divId w:val="9427667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D97814">
            <w:pPr>
              <w:divId w:val="29510933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Accumulated</w:t>
            </w:r>
          </w:p>
          <w:p w:rsidR="00000000" w:rsidRDefault="00D97814">
            <w:pPr>
              <w:jc w:val="center"/>
              <w:rPr>
                <w:rFonts w:eastAsia="Times New Roman"/>
                <w:sz w:val="14"/>
                <w:szCs w:val="14"/>
              </w:rPr>
            </w:pPr>
            <w:r>
              <w:rPr>
                <w:rFonts w:ascii="inherit" w:eastAsia="Times New Roman" w:hAnsi="inherit"/>
                <w:b/>
                <w:bCs/>
                <w:sz w:val="14"/>
                <w:szCs w:val="14"/>
              </w:rPr>
              <w:t>Other</w:t>
            </w:r>
          </w:p>
          <w:p w:rsidR="00000000" w:rsidRDefault="00D97814">
            <w:pPr>
              <w:jc w:val="center"/>
              <w:rPr>
                <w:rFonts w:eastAsia="Times New Roman"/>
                <w:sz w:val="14"/>
                <w:szCs w:val="14"/>
              </w:rPr>
            </w:pPr>
            <w:r>
              <w:rPr>
                <w:rFonts w:ascii="inherit" w:eastAsia="Times New Roman" w:hAnsi="inherit"/>
                <w:b/>
                <w:bCs/>
                <w:sz w:val="14"/>
                <w:szCs w:val="14"/>
              </w:rPr>
              <w:t>Comprehensive</w:t>
            </w:r>
          </w:p>
          <w:p w:rsidR="00000000" w:rsidRDefault="00D97814">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D97814">
            <w:pPr>
              <w:divId w:val="1879275841"/>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Treasury</w:t>
            </w:r>
          </w:p>
          <w:p w:rsidR="00000000" w:rsidRDefault="00D97814">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D97814">
            <w:pPr>
              <w:divId w:val="177231348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w:t>
            </w:r>
          </w:p>
          <w:p w:rsidR="00000000" w:rsidRDefault="00D97814">
            <w:pPr>
              <w:jc w:val="center"/>
              <w:rPr>
                <w:rFonts w:eastAsia="Times New Roman"/>
                <w:sz w:val="14"/>
                <w:szCs w:val="14"/>
              </w:rPr>
            </w:pPr>
            <w:r>
              <w:rPr>
                <w:rFonts w:ascii="inherit" w:eastAsia="Times New Roman" w:hAnsi="inherit"/>
                <w:b/>
                <w:bCs/>
                <w:sz w:val="14"/>
                <w:szCs w:val="14"/>
              </w:rPr>
              <w:t>Stockholders’</w:t>
            </w:r>
          </w:p>
          <w:p w:rsidR="00000000" w:rsidRDefault="00D97814">
            <w:pPr>
              <w:jc w:val="center"/>
              <w:rPr>
                <w:rFonts w:eastAsia="Times New Roman"/>
                <w:sz w:val="14"/>
                <w:szCs w:val="14"/>
              </w:rPr>
            </w:pPr>
            <w:r>
              <w:rPr>
                <w:rFonts w:ascii="inherit" w:eastAsia="Times New Roman" w:hAnsi="inherit"/>
                <w:b/>
                <w:bCs/>
                <w:sz w:val="14"/>
                <w:szCs w:val="14"/>
              </w:rPr>
              <w:t>Equity</w:t>
            </w:r>
          </w:p>
        </w:tc>
      </w:tr>
      <w:tr w:rsidR="00000000">
        <w:trPr>
          <w:divId w:val="1054046231"/>
        </w:trPr>
        <w:tc>
          <w:tcPr>
            <w:tcW w:w="0" w:type="auto"/>
            <w:vMerge/>
            <w:tcBorders>
              <w:bottom w:val="single" w:sz="6" w:space="0" w:color="000000"/>
            </w:tcBorders>
            <w:vAlign w:val="center"/>
            <w:hideMark/>
          </w:tcPr>
          <w:p w:rsidR="00000000" w:rsidRDefault="00D97814">
            <w:pPr>
              <w:rPr>
                <w:rFonts w:eastAsia="Times New Roman"/>
                <w:sz w:val="14"/>
                <w:szCs w:val="14"/>
              </w:rPr>
            </w:pPr>
          </w:p>
        </w:tc>
        <w:tc>
          <w:tcPr>
            <w:tcW w:w="0" w:type="auto"/>
            <w:vMerge/>
            <w:vAlign w:val="center"/>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D97814">
            <w:pPr>
              <w:divId w:val="1804151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668144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D97814">
            <w:pPr>
              <w:divId w:val="1094744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D97814">
            <w:pPr>
              <w:divId w:val="1918399516"/>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D97814">
            <w:pPr>
              <w:rPr>
                <w:rFonts w:eastAsia="Times New Roman"/>
                <w:sz w:val="14"/>
                <w:szCs w:val="14"/>
              </w:rPr>
            </w:pPr>
          </w:p>
        </w:tc>
        <w:tc>
          <w:tcPr>
            <w:tcW w:w="0" w:type="auto"/>
            <w:vMerge/>
            <w:vAlign w:val="center"/>
            <w:hideMark/>
          </w:tcPr>
          <w:p w:rsidR="00000000" w:rsidRDefault="00D97814">
            <w:pPr>
              <w:rPr>
                <w:rFonts w:eastAsia="Times New Roman"/>
                <w:sz w:val="20"/>
                <w:szCs w:val="20"/>
              </w:rPr>
            </w:pPr>
          </w:p>
        </w:tc>
        <w:tc>
          <w:tcPr>
            <w:tcW w:w="0" w:type="auto"/>
            <w:gridSpan w:val="3"/>
            <w:vMerge/>
            <w:tcBorders>
              <w:bottom w:val="single" w:sz="6" w:space="0" w:color="000000"/>
            </w:tcBorders>
            <w:vAlign w:val="center"/>
            <w:hideMark/>
          </w:tcPr>
          <w:p w:rsidR="00000000" w:rsidRDefault="00D97814">
            <w:pPr>
              <w:rPr>
                <w:rFonts w:eastAsia="Times New Roman"/>
                <w:sz w:val="14"/>
                <w:szCs w:val="14"/>
              </w:rPr>
            </w:pPr>
          </w:p>
        </w:tc>
        <w:tc>
          <w:tcPr>
            <w:tcW w:w="0" w:type="auto"/>
            <w:vMerge/>
            <w:vAlign w:val="center"/>
            <w:hideMark/>
          </w:tcPr>
          <w:p w:rsidR="00000000" w:rsidRDefault="00D97814">
            <w:pPr>
              <w:rPr>
                <w:rFonts w:eastAsia="Times New Roman"/>
                <w:sz w:val="20"/>
                <w:szCs w:val="20"/>
              </w:rPr>
            </w:pPr>
          </w:p>
        </w:tc>
        <w:tc>
          <w:tcPr>
            <w:tcW w:w="0" w:type="auto"/>
            <w:gridSpan w:val="3"/>
            <w:vMerge/>
            <w:vAlign w:val="center"/>
            <w:hideMark/>
          </w:tcPr>
          <w:p w:rsidR="00000000" w:rsidRDefault="00D97814">
            <w:pPr>
              <w:rPr>
                <w:rFonts w:eastAsia="Times New Roman"/>
                <w:sz w:val="14"/>
                <w:szCs w:val="14"/>
              </w:rPr>
            </w:pPr>
          </w:p>
        </w:tc>
        <w:tc>
          <w:tcPr>
            <w:tcW w:w="0" w:type="auto"/>
            <w:vMerge/>
            <w:vAlign w:val="center"/>
            <w:hideMark/>
          </w:tcPr>
          <w:p w:rsidR="00000000" w:rsidRDefault="00D97814">
            <w:pPr>
              <w:rPr>
                <w:rFonts w:eastAsia="Times New Roman"/>
                <w:sz w:val="20"/>
                <w:szCs w:val="20"/>
              </w:rPr>
            </w:pPr>
          </w:p>
        </w:tc>
        <w:tc>
          <w:tcPr>
            <w:tcW w:w="0" w:type="auto"/>
            <w:gridSpan w:val="3"/>
            <w:vMerge/>
            <w:vAlign w:val="center"/>
            <w:hideMark/>
          </w:tcPr>
          <w:p w:rsidR="00000000" w:rsidRDefault="00D97814">
            <w:pPr>
              <w:rPr>
                <w:rFonts w:eastAsia="Times New Roman"/>
                <w:sz w:val="14"/>
                <w:szCs w:val="14"/>
              </w:rPr>
            </w:pPr>
          </w:p>
        </w:tc>
        <w:tc>
          <w:tcPr>
            <w:tcW w:w="0" w:type="auto"/>
            <w:vMerge/>
            <w:vAlign w:val="center"/>
            <w:hideMark/>
          </w:tcPr>
          <w:p w:rsidR="00000000" w:rsidRDefault="00D97814">
            <w:pPr>
              <w:rPr>
                <w:rFonts w:eastAsia="Times New Roman"/>
                <w:sz w:val="20"/>
                <w:szCs w:val="20"/>
              </w:rPr>
            </w:pPr>
          </w:p>
        </w:tc>
        <w:tc>
          <w:tcPr>
            <w:tcW w:w="0" w:type="auto"/>
            <w:gridSpan w:val="3"/>
            <w:vMerge/>
            <w:vAlign w:val="center"/>
            <w:hideMark/>
          </w:tcPr>
          <w:p w:rsidR="00000000" w:rsidRDefault="00D97814">
            <w:pPr>
              <w:rPr>
                <w:rFonts w:eastAsia="Times New Roman"/>
                <w:sz w:val="14"/>
                <w:szCs w:val="14"/>
              </w:rPr>
            </w:pPr>
          </w:p>
        </w:tc>
      </w:tr>
      <w:tr w:rsidR="00D97814">
        <w:trPr>
          <w:divId w:val="105404623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Balance as of December 31, 2016</w:t>
            </w:r>
          </w:p>
        </w:tc>
        <w:tc>
          <w:tcPr>
            <w:tcW w:w="0" w:type="auto"/>
            <w:shd w:val="clear" w:color="auto" w:fill="CCEEFF"/>
            <w:tcMar>
              <w:top w:w="30" w:type="dxa"/>
              <w:left w:w="30" w:type="dxa"/>
              <w:bottom w:w="30" w:type="dxa"/>
              <w:right w:w="30" w:type="dxa"/>
            </w:tcMar>
            <w:vAlign w:val="bottom"/>
            <w:hideMark/>
          </w:tcPr>
          <w:p w:rsidR="00000000" w:rsidRDefault="00D97814">
            <w:pPr>
              <w:divId w:val="116873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69987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68070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653,736,607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84844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4900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31,157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7020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29,766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01166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32394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346344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47,514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rsidR="00000000" w:rsidRDefault="00D97814">
            <w:pPr>
              <w:divId w:val="699204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3775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38398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49928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941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5051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58986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149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1,982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1770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768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1091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14546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2,005</w:t>
            </w:r>
          </w:p>
        </w:tc>
        <w:tc>
          <w:tcPr>
            <w:tcW w:w="0" w:type="auto"/>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divId w:val="1251818947"/>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208423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25034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4783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074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25269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42,613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203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233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6668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(783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01838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2463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87329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3741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899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(780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Dividends—preferred stock</w:t>
            </w:r>
          </w:p>
        </w:tc>
        <w:tc>
          <w:tcPr>
            <w:tcW w:w="0" w:type="auto"/>
            <w:tcMar>
              <w:top w:w="30" w:type="dxa"/>
              <w:left w:w="30" w:type="dxa"/>
              <w:bottom w:w="30" w:type="dxa"/>
              <w:right w:w="30" w:type="dxa"/>
            </w:tcMar>
            <w:vAlign w:val="bottom"/>
            <w:hideMark/>
          </w:tcPr>
          <w:p w:rsidR="00000000" w:rsidRDefault="00D97814">
            <w:pPr>
              <w:divId w:val="175540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827936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93731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7567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28687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7815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22508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0850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0628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8160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4805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D97814">
            <w:pPr>
              <w:divId w:val="2008484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31173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8892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2820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 of treasury stock</w:t>
            </w:r>
          </w:p>
        </w:tc>
        <w:tc>
          <w:tcPr>
            <w:tcW w:w="0" w:type="auto"/>
            <w:shd w:val="clear" w:color="auto" w:fill="CCEEFF"/>
            <w:tcMar>
              <w:top w:w="30" w:type="dxa"/>
              <w:left w:w="30" w:type="dxa"/>
              <w:bottom w:w="30" w:type="dxa"/>
              <w:right w:w="30" w:type="dxa"/>
            </w:tcMar>
            <w:vAlign w:val="bottom"/>
            <w:hideMark/>
          </w:tcPr>
          <w:p w:rsidR="00000000" w:rsidRDefault="00D97814">
            <w:pPr>
              <w:divId w:val="43360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10309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2561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306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9210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2635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8065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6072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7713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76316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23098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49191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(240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9435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(240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tcMar>
              <w:top w:w="30" w:type="dxa"/>
              <w:left w:w="30" w:type="dxa"/>
              <w:bottom w:w="30" w:type="dxa"/>
              <w:right w:w="30" w:type="dxa"/>
            </w:tcMar>
            <w:vAlign w:val="bottom"/>
            <w:hideMark/>
          </w:tcPr>
          <w:p w:rsidR="00000000" w:rsidRDefault="00D97814">
            <w:pPr>
              <w:divId w:val="1564945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59955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40697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29116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5758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4,057,555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485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3443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7699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4702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0555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52110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9015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3899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0544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164</w:t>
            </w:r>
          </w:p>
        </w:tc>
        <w:tc>
          <w:tcPr>
            <w:tcW w:w="0" w:type="auto"/>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Exercises of stock options and warrants</w:t>
            </w:r>
          </w:p>
        </w:tc>
        <w:tc>
          <w:tcPr>
            <w:tcW w:w="0" w:type="auto"/>
            <w:shd w:val="clear" w:color="auto" w:fill="CCEEFF"/>
            <w:tcMar>
              <w:top w:w="30" w:type="dxa"/>
              <w:left w:w="30" w:type="dxa"/>
              <w:bottom w:w="30" w:type="dxa"/>
              <w:right w:w="30" w:type="dxa"/>
            </w:tcMar>
            <w:vAlign w:val="bottom"/>
            <w:hideMark/>
          </w:tcPr>
          <w:p w:rsidR="00000000" w:rsidRDefault="00D97814">
            <w:pPr>
              <w:divId w:val="1059598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4733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D97814">
            <w:pPr>
              <w:divId w:val="1667125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3,888,152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32236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0577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2721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91182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51862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38895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8730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68685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614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tcMar>
              <w:top w:w="30" w:type="dxa"/>
              <w:left w:w="30" w:type="dxa"/>
              <w:bottom w:w="30" w:type="dxa"/>
              <w:right w:w="30" w:type="dxa"/>
            </w:tcMar>
            <w:vAlign w:val="bottom"/>
            <w:hideMark/>
          </w:tcPr>
          <w:p w:rsidR="00000000" w:rsidRDefault="00D97814">
            <w:pPr>
              <w:divId w:val="1071540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78261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54251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353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7704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0632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2576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8250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4965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9218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672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70287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25365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6405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70314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5278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208</w:t>
            </w:r>
          </w:p>
        </w:tc>
        <w:tc>
          <w:tcPr>
            <w:tcW w:w="0" w:type="auto"/>
            <w:vAlign w:val="bottom"/>
            <w:hideMark/>
          </w:tcPr>
          <w:p w:rsidR="00000000" w:rsidRDefault="00D97814">
            <w:pPr>
              <w:rPr>
                <w:rFonts w:eastAsia="Times New Roman"/>
                <w:sz w:val="20"/>
                <w:szCs w:val="20"/>
              </w:rPr>
            </w:pPr>
          </w:p>
        </w:tc>
      </w:tr>
      <w:tr w:rsidR="00D97814">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1388263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3552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0222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661,724,927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0408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5356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31,656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890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30,700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5792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143044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(12,707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07439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48,730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rsidR="00000000" w:rsidRDefault="00D97814">
            <w:pPr>
              <w:divId w:val="1423991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D97814">
            <w:pPr>
              <w:divId w:val="1070614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11814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60365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49445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D97814">
            <w:pPr>
              <w:divId w:val="195227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7426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1558317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242206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941915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69230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201</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6846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(201</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D97814">
            <w:pPr>
              <w:divId w:val="7521190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divId w:val="466633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14261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0</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D97814">
            <w:pPr>
              <w:divId w:val="1024135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189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64527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7293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5800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0328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0170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71427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8781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449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7207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6,015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076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(136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0758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649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4206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5,879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divId w:val="1919897401"/>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389845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721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4979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358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0750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35,813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3943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8983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7943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(776</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D97814">
            <w:pPr>
              <w:divId w:val="462504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12165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5388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7090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7104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(773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2118400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51041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25663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9498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62983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59382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84241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14334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9019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5076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0570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(265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89170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59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5075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4309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90264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(265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D97814">
            <w:pPr>
              <w:divId w:val="581261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94329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77056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77961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83452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60598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74054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9246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36753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8309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68111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54288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5115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9808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05329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(2,284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D97814">
            <w:pPr>
              <w:divId w:val="2110344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(2,284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color w:val="2C2C2C"/>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D97814">
            <w:pPr>
              <w:divId w:val="360055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49643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6007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78242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1593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4,183,783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4822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719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175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0540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13413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82633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955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68126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11926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9057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175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Exercises of stock options and warrants</w:t>
            </w:r>
          </w:p>
        </w:tc>
        <w:tc>
          <w:tcPr>
            <w:tcW w:w="0" w:type="auto"/>
            <w:tcMar>
              <w:top w:w="30" w:type="dxa"/>
              <w:left w:w="30" w:type="dxa"/>
              <w:bottom w:w="30" w:type="dxa"/>
              <w:right w:w="30" w:type="dxa"/>
            </w:tcMar>
            <w:vAlign w:val="bottom"/>
            <w:hideMark/>
          </w:tcPr>
          <w:p w:rsidR="00000000" w:rsidRDefault="00D97814">
            <w:pPr>
              <w:divId w:val="1127045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7555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46298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72764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982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2,024,546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603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2390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7724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4471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5272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0417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54108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97181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14192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38</w:t>
            </w:r>
          </w:p>
        </w:tc>
        <w:tc>
          <w:tcPr>
            <w:tcW w:w="0" w:type="auto"/>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D97814">
            <w:pPr>
              <w:divId w:val="121581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310748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9865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227040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3212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916356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95890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455369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11939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168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8363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17718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39284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2145344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049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350491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7536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color w:val="2C2C2C"/>
                <w:sz w:val="16"/>
                <w:szCs w:val="16"/>
              </w:rPr>
              <w:t>168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Balance as of December 31, 2018</w:t>
            </w:r>
          </w:p>
        </w:tc>
        <w:tc>
          <w:tcPr>
            <w:tcW w:w="0" w:type="auto"/>
            <w:tcMar>
              <w:top w:w="30" w:type="dxa"/>
              <w:left w:w="30" w:type="dxa"/>
              <w:bottom w:w="30" w:type="dxa"/>
              <w:right w:w="30" w:type="dxa"/>
            </w:tcMar>
            <w:vAlign w:val="bottom"/>
            <w:hideMark/>
          </w:tcPr>
          <w:p w:rsidR="00000000" w:rsidRDefault="00D97814">
            <w:pPr>
              <w:divId w:val="358167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8921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9725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667,969,069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3089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4314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32,040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4550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35,875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7205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635410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(14,991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776826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Cumulative effects from adoption of new lease standard</w:t>
            </w:r>
          </w:p>
        </w:tc>
        <w:tc>
          <w:tcPr>
            <w:tcW w:w="0" w:type="auto"/>
            <w:shd w:val="clear" w:color="auto" w:fill="CCEEFF"/>
            <w:tcMar>
              <w:top w:w="30" w:type="dxa"/>
              <w:left w:w="30" w:type="dxa"/>
              <w:bottom w:w="30" w:type="dxa"/>
              <w:right w:w="30" w:type="dxa"/>
            </w:tcMar>
            <w:vAlign w:val="bottom"/>
            <w:hideMark/>
          </w:tcPr>
          <w:p w:rsidR="00000000" w:rsidRDefault="00D97814">
            <w:pPr>
              <w:divId w:val="1465463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02165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5619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71715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4589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92818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6388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5223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94651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4206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33949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14093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22318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004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632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463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rsidR="00000000" w:rsidRDefault="00D97814">
            <w:pPr>
              <w:divId w:val="1105273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077971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3078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01720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3723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90703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1473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6292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10859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642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3474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6940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9878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94310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5586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7,077</w:t>
            </w:r>
          </w:p>
        </w:tc>
        <w:tc>
          <w:tcPr>
            <w:tcW w:w="0" w:type="auto"/>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Effects from</w:t>
            </w:r>
            <w:r>
              <w:rPr>
                <w:rFonts w:ascii="inherit" w:eastAsia="Times New Roman" w:hAnsi="inherit"/>
                <w:sz w:val="16"/>
                <w:szCs w:val="16"/>
              </w:rPr>
              <w:t xml:space="preserve"> </w:t>
            </w:r>
            <w:r>
              <w:rPr>
                <w:rFonts w:ascii="inherit" w:eastAsia="Times New Roman" w:hAnsi="inherit"/>
                <w:sz w:val="16"/>
                <w:szCs w:val="16"/>
              </w:rPr>
              <w:t>transfer of securities held to maturity to available for sale</w:t>
            </w:r>
            <w:r>
              <w:rPr>
                <w:rFonts w:ascii="inherit" w:eastAsia="Times New Roman" w:hAnsi="inherit"/>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988634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56441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2295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4876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07214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40217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3865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09473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00936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2921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3001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53603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07884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4265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58828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73217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888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divId w:val="684096400"/>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831747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45039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194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36697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5078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49,963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068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3822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40861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(757</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20282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34982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17242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6477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6470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(753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1069113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82731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29850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3011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0363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9491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26629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2967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34132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71768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2688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008241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8395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4805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61925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33206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D97814">
            <w:pPr>
              <w:divId w:val="2029982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40143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23863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4362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40453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79193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8171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96761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67561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54393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3558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4749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776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419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25356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(1,481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956135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(1,481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D97814">
            <w:pPr>
              <w:divId w:val="26374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6295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28955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2177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1000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4,678,940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6861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593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8202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29528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7629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34117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6230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7761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85403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D97814">
            <w:pPr>
              <w:divId w:val="404229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76128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2966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3576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17937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271,419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6346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999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925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3258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1935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99913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2102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7623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479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Issuances of preferred stock</w:t>
            </w:r>
          </w:p>
        </w:tc>
        <w:tc>
          <w:tcPr>
            <w:tcW w:w="0" w:type="auto"/>
            <w:shd w:val="clear" w:color="auto" w:fill="CCEEFF"/>
            <w:tcMar>
              <w:top w:w="30" w:type="dxa"/>
              <w:left w:w="30" w:type="dxa"/>
              <w:bottom w:w="30" w:type="dxa"/>
              <w:right w:w="30" w:type="dxa"/>
            </w:tcMar>
            <w:vAlign w:val="bottom"/>
            <w:hideMark/>
          </w:tcPr>
          <w:p w:rsidR="00000000" w:rsidRDefault="00D97814">
            <w:pPr>
              <w:divId w:val="23528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1,500,000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4137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7366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0490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19237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73081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5693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5440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951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0446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9442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81028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15966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260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1,462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Redemptions of preferred stock</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D97814">
            <w:pPr>
              <w:divId w:val="21643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(1,000,000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814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884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0583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00080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89987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559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(969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75111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861312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40148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5360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539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13416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(1,000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000000">
        <w:trPr>
          <w:divId w:val="105404623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D97814">
            <w:pPr>
              <w:divId w:val="1720661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369838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4492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872957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5949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2091926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91601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203835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3465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227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6420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083256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13770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296568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4146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97814">
            <w:pPr>
              <w:divId w:val="1055010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6678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227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5404623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Balance as of December 31, 2019</w:t>
            </w:r>
          </w:p>
        </w:tc>
        <w:tc>
          <w:tcPr>
            <w:tcW w:w="0" w:type="auto"/>
            <w:tcMar>
              <w:top w:w="30" w:type="dxa"/>
              <w:left w:w="30" w:type="dxa"/>
              <w:bottom w:w="30" w:type="dxa"/>
              <w:right w:w="30" w:type="dxa"/>
            </w:tcMar>
            <w:vAlign w:val="bottom"/>
            <w:hideMark/>
          </w:tcPr>
          <w:p w:rsidR="00000000" w:rsidRDefault="00D97814">
            <w:pPr>
              <w:divId w:val="861012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4,975,000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1282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2557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672,969,391</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23992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1680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32,980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9285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40,340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3434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1,156</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30345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w:t>
            </w:r>
            <w:r>
              <w:rPr>
                <w:rFonts w:ascii="inherit" w:eastAsia="Times New Roman" w:hAnsi="inherit"/>
                <w:b/>
                <w:bCs/>
                <w:sz w:val="16"/>
                <w:szCs w:val="16"/>
              </w:rPr>
              <w:t>16,472</w:t>
            </w:r>
          </w:p>
        </w:tc>
        <w:tc>
          <w:tcPr>
            <w:tcW w:w="0" w:type="auto"/>
            <w:tcBorders>
              <w:bottom w:val="doub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2033529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58,011</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055"/>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75083476"/>
              <w:rPr>
                <w:rFonts w:eastAsia="Times New Roman"/>
                <w:sz w:val="20"/>
                <w:szCs w:val="20"/>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16"/>
                <w:szCs w:val="16"/>
              </w:rPr>
              <w:t>We declared dividend per share on our common stock of</w:t>
            </w:r>
            <w:r>
              <w:rPr>
                <w:rFonts w:ascii="inherit" w:eastAsia="Times New Roman" w:hAnsi="inherit"/>
                <w:sz w:val="16"/>
                <w:szCs w:val="16"/>
              </w:rPr>
              <w:t xml:space="preserve"> </w:t>
            </w:r>
            <w:r>
              <w:rPr>
                <w:rFonts w:ascii="inherit" w:eastAsia="Times New Roman" w:hAnsi="inherit"/>
                <w:sz w:val="16"/>
                <w:szCs w:val="16"/>
              </w:rPr>
              <w:t>$0.40</w:t>
            </w:r>
            <w:r>
              <w:rPr>
                <w:rFonts w:ascii="inherit" w:eastAsia="Times New Roman" w:hAnsi="inherit"/>
                <w:sz w:val="16"/>
                <w:szCs w:val="16"/>
              </w:rPr>
              <w:t xml:space="preserve"> </w:t>
            </w:r>
            <w:r>
              <w:rPr>
                <w:rFonts w:ascii="inherit" w:eastAsia="Times New Roman" w:hAnsi="inherit"/>
                <w:sz w:val="16"/>
                <w:szCs w:val="16"/>
              </w:rPr>
              <w:t>in each quarter 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w:t>
            </w:r>
          </w:p>
        </w:tc>
      </w:tr>
    </w:tbl>
    <w:p w:rsidR="00000000" w:rsidRDefault="00D97814">
      <w:pPr>
        <w:jc w:val="center"/>
        <w:divId w:val="1471895972"/>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1807"/>
        <w:gridCol w:w="105"/>
        <w:gridCol w:w="644"/>
        <w:gridCol w:w="105"/>
        <w:gridCol w:w="478"/>
        <w:gridCol w:w="105"/>
        <w:gridCol w:w="728"/>
        <w:gridCol w:w="105"/>
        <w:gridCol w:w="478"/>
        <w:gridCol w:w="105"/>
        <w:gridCol w:w="561"/>
        <w:gridCol w:w="105"/>
        <w:gridCol w:w="562"/>
        <w:gridCol w:w="105"/>
        <w:gridCol w:w="812"/>
        <w:gridCol w:w="105"/>
        <w:gridCol w:w="562"/>
        <w:gridCol w:w="105"/>
        <w:gridCol w:w="729"/>
      </w:tblGrid>
      <w:tr w:rsidR="00000000">
        <w:trPr>
          <w:divId w:val="1471895972"/>
          <w:jc w:val="center"/>
        </w:trPr>
        <w:tc>
          <w:tcPr>
            <w:tcW w:w="0" w:type="auto"/>
            <w:gridSpan w:val="19"/>
            <w:vAlign w:val="center"/>
            <w:hideMark/>
          </w:tcPr>
          <w:p w:rsidR="00000000" w:rsidRDefault="00D97814">
            <w:pPr>
              <w:rPr>
                <w:rFonts w:eastAsia="Times New Roman"/>
                <w:sz w:val="20"/>
                <w:szCs w:val="20"/>
              </w:rPr>
            </w:pPr>
          </w:p>
        </w:tc>
      </w:tr>
      <w:tr w:rsidR="00000000">
        <w:trPr>
          <w:divId w:val="1471895972"/>
          <w:jc w:val="center"/>
        </w:trPr>
        <w:tc>
          <w:tcPr>
            <w:tcW w:w="11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r>
      <w:tr w:rsidR="00000000">
        <w:trPr>
          <w:divId w:val="1471895972"/>
          <w:jc w:val="center"/>
        </w:trPr>
        <w:tc>
          <w:tcPr>
            <w:tcW w:w="0" w:type="auto"/>
            <w:tcMar>
              <w:top w:w="30" w:type="dxa"/>
              <w:left w:w="30" w:type="dxa"/>
              <w:bottom w:w="30" w:type="dxa"/>
              <w:right w:w="30" w:type="dxa"/>
            </w:tcMar>
            <w:vAlign w:val="bottom"/>
            <w:hideMark/>
          </w:tcPr>
          <w:p w:rsidR="00000000" w:rsidRDefault="00D97814">
            <w:pPr>
              <w:divId w:val="296839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9967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04344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6357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7986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89142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0745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8941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546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0360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1302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957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041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93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417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5123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31658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7670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12091638"/>
              <w:rPr>
                <w:rFonts w:eastAsia="Times New Roman"/>
                <w:sz w:val="20"/>
                <w:szCs w:val="20"/>
              </w:rPr>
            </w:pPr>
            <w:r>
              <w:rPr>
                <w:rFonts w:ascii="inherit" w:eastAsia="Times New Roman" w:hAnsi="inherit"/>
                <w:sz w:val="20"/>
                <w:szCs w:val="20"/>
              </w:rPr>
              <w:t> </w:t>
            </w:r>
          </w:p>
        </w:tc>
      </w:tr>
    </w:tbl>
    <w:p w:rsidR="00000000" w:rsidRDefault="00D97814">
      <w:pPr>
        <w:divId w:val="3271781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58110124"/>
          <w:jc w:val="center"/>
        </w:trPr>
        <w:tc>
          <w:tcPr>
            <w:tcW w:w="0" w:type="auto"/>
            <w:gridSpan w:val="3"/>
            <w:vAlign w:val="center"/>
            <w:hideMark/>
          </w:tcPr>
          <w:p w:rsidR="00000000" w:rsidRDefault="00D97814">
            <w:pPr>
              <w:rPr>
                <w:rFonts w:eastAsia="Times New Roman"/>
                <w:sz w:val="20"/>
                <w:szCs w:val="20"/>
              </w:rPr>
            </w:pPr>
          </w:p>
        </w:tc>
      </w:tr>
      <w:tr w:rsidR="00000000">
        <w:trPr>
          <w:divId w:val="11581101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58110124"/>
          <w:jc w:val="center"/>
        </w:trPr>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158110124"/>
          <w:jc w:val="center"/>
        </w:trPr>
        <w:tc>
          <w:tcPr>
            <w:tcW w:w="0" w:type="auto"/>
            <w:tcMar>
              <w:top w:w="30" w:type="dxa"/>
              <w:left w:w="30" w:type="dxa"/>
              <w:bottom w:w="30" w:type="dxa"/>
              <w:right w:w="30" w:type="dxa"/>
            </w:tcMar>
            <w:vAlign w:val="bottom"/>
            <w:hideMark/>
          </w:tcPr>
          <w:p w:rsidR="00000000" w:rsidRDefault="00D97814">
            <w:pPr>
              <w:divId w:val="111988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spacing w:line="288" w:lineRule="auto"/>
        <w:jc w:val="both"/>
        <w:divId w:val="2078093773"/>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D97814">
      <w:pPr>
        <w:spacing w:line="288" w:lineRule="auto"/>
        <w:jc w:val="both"/>
        <w:divId w:val="41448073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414480732"/>
        <w:rPr>
          <w:rFonts w:eastAsia="Times New Roman"/>
          <w:sz w:val="20"/>
          <w:szCs w:val="20"/>
        </w:rPr>
      </w:pPr>
    </w:p>
    <w:p w:rsidR="00000000" w:rsidRDefault="00D97814">
      <w:pPr>
        <w:spacing w:line="288" w:lineRule="auto"/>
        <w:jc w:val="center"/>
        <w:divId w:val="41448073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414480732"/>
        <w:rPr>
          <w:rFonts w:eastAsia="Times New Roman"/>
          <w:sz w:val="20"/>
          <w:szCs w:val="20"/>
        </w:rPr>
      </w:pPr>
      <w:r>
        <w:rPr>
          <w:rFonts w:ascii="inherit" w:eastAsia="Times New Roman" w:hAnsi="inherit"/>
          <w:b/>
          <w:bCs/>
          <w:sz w:val="20"/>
          <w:szCs w:val="20"/>
        </w:rPr>
        <w:t>CONSOLIDATED STATEMENTS OF CASH FLOWS</w:t>
      </w:r>
      <w:r>
        <w:rPr>
          <w:rFonts w:ascii="inherit" w:eastAsia="Times New Roman" w:hAnsi="inherit"/>
          <w:b/>
          <w:bCs/>
          <w:sz w:val="20"/>
          <w:szCs w:val="20"/>
        </w:rPr>
        <w:t xml:space="preserve"> </w:t>
      </w:r>
    </w:p>
    <w:p w:rsidR="00000000" w:rsidRDefault="00D97814">
      <w:pPr>
        <w:divId w:val="18450518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767"/>
        <w:gridCol w:w="105"/>
        <w:gridCol w:w="117"/>
        <w:gridCol w:w="535"/>
        <w:gridCol w:w="96"/>
        <w:gridCol w:w="105"/>
        <w:gridCol w:w="111"/>
        <w:gridCol w:w="535"/>
        <w:gridCol w:w="92"/>
        <w:gridCol w:w="105"/>
        <w:gridCol w:w="111"/>
        <w:gridCol w:w="535"/>
        <w:gridCol w:w="92"/>
      </w:tblGrid>
      <w:tr w:rsidR="00000000">
        <w:trPr>
          <w:divId w:val="1962613926"/>
          <w:jc w:val="center"/>
        </w:trPr>
        <w:tc>
          <w:tcPr>
            <w:tcW w:w="0" w:type="auto"/>
            <w:gridSpan w:val="13"/>
            <w:vAlign w:val="center"/>
            <w:hideMark/>
          </w:tcPr>
          <w:p w:rsidR="00000000" w:rsidRDefault="00D97814">
            <w:pPr>
              <w:rPr>
                <w:rFonts w:eastAsia="Times New Roman"/>
                <w:sz w:val="20"/>
                <w:szCs w:val="20"/>
              </w:rPr>
            </w:pPr>
          </w:p>
        </w:tc>
      </w:tr>
      <w:tr w:rsidR="00000000">
        <w:trPr>
          <w:divId w:val="1962613926"/>
          <w:jc w:val="center"/>
        </w:trPr>
        <w:tc>
          <w:tcPr>
            <w:tcW w:w="3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divId w:val="885141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45854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196261392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D97814">
            <w:pPr>
              <w:divId w:val="5541203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2024040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5246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Operating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136266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9075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3170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84848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8069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22964319"/>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D97814">
            <w:pPr>
              <w:divId w:val="164243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270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416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2,117</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1181235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6326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3765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D97814">
            <w:pPr>
              <w:divId w:val="1445466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5,546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78950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6,015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49101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1,982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Adjustments to reconcile net income to net cash from operating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2120947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7573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921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23066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2822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69623426"/>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rsidR="00000000" w:rsidRDefault="00D97814">
            <w:pPr>
              <w:divId w:val="95132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6,236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4018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4486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7,551</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Depreciation and amortization, net</w:t>
            </w:r>
          </w:p>
        </w:tc>
        <w:tc>
          <w:tcPr>
            <w:tcW w:w="0" w:type="auto"/>
            <w:shd w:val="clear" w:color="auto" w:fill="CCEEFF"/>
            <w:tcMar>
              <w:top w:w="30" w:type="dxa"/>
              <w:left w:w="30" w:type="dxa"/>
              <w:bottom w:w="30" w:type="dxa"/>
              <w:right w:w="30" w:type="dxa"/>
            </w:tcMar>
            <w:vAlign w:val="bottom"/>
            <w:hideMark/>
          </w:tcPr>
          <w:p w:rsidR="00000000" w:rsidRDefault="00D97814">
            <w:pPr>
              <w:divId w:val="189534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2230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1432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2,440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Deferred tax provision (benefit)</w:t>
            </w:r>
          </w:p>
        </w:tc>
        <w:tc>
          <w:tcPr>
            <w:tcW w:w="0" w:type="auto"/>
            <w:tcMar>
              <w:top w:w="30" w:type="dxa"/>
              <w:left w:w="30" w:type="dxa"/>
              <w:bottom w:w="30" w:type="dxa"/>
              <w:right w:w="30" w:type="dxa"/>
            </w:tcMar>
            <w:vAlign w:val="bottom"/>
            <w:hideMark/>
          </w:tcPr>
          <w:p w:rsidR="00000000" w:rsidRDefault="00D97814">
            <w:pPr>
              <w:divId w:val="1849520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(296</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691950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1371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1,434</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securities losses (gains)</w:t>
            </w:r>
          </w:p>
        </w:tc>
        <w:tc>
          <w:tcPr>
            <w:tcW w:w="0" w:type="auto"/>
            <w:shd w:val="clear" w:color="auto" w:fill="CCEEFF"/>
            <w:tcMar>
              <w:top w:w="30" w:type="dxa"/>
              <w:left w:w="30" w:type="dxa"/>
              <w:bottom w:w="30" w:type="dxa"/>
              <w:right w:w="30" w:type="dxa"/>
            </w:tcMar>
            <w:vAlign w:val="bottom"/>
            <w:hideMark/>
          </w:tcPr>
          <w:p w:rsidR="00000000" w:rsidRDefault="00D97814">
            <w:pPr>
              <w:divId w:val="226376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20751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2222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Gain on sales of loans</w:t>
            </w:r>
          </w:p>
        </w:tc>
        <w:tc>
          <w:tcPr>
            <w:tcW w:w="0" w:type="auto"/>
            <w:tcMar>
              <w:top w:w="30" w:type="dxa"/>
              <w:left w:w="30" w:type="dxa"/>
              <w:bottom w:w="30" w:type="dxa"/>
              <w:right w:w="30" w:type="dxa"/>
            </w:tcMar>
            <w:vAlign w:val="bottom"/>
            <w:hideMark/>
          </w:tcPr>
          <w:p w:rsidR="00000000" w:rsidRDefault="00D97814">
            <w:pPr>
              <w:divId w:val="2109809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859075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(548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23445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D97814">
            <w:pPr>
              <w:divId w:val="126899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6600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7722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D97814">
            <w:pPr>
              <w:divId w:val="396973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4907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125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472261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D97814">
            <w:pPr>
              <w:divId w:val="70664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59091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2677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30243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10942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08567088"/>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Originations and purchases</w:t>
            </w:r>
          </w:p>
        </w:tc>
        <w:tc>
          <w:tcPr>
            <w:tcW w:w="0" w:type="auto"/>
            <w:tcMar>
              <w:top w:w="30" w:type="dxa"/>
              <w:left w:w="30" w:type="dxa"/>
              <w:bottom w:w="30" w:type="dxa"/>
              <w:right w:w="30" w:type="dxa"/>
            </w:tcMar>
            <w:vAlign w:val="bottom"/>
            <w:hideMark/>
          </w:tcPr>
          <w:p w:rsidR="00000000" w:rsidRDefault="00D97814">
            <w:pPr>
              <w:divId w:val="1577209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(9,798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201530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(9,039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95356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(8,929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Proceeds from sales and paydowns</w:t>
            </w:r>
          </w:p>
        </w:tc>
        <w:tc>
          <w:tcPr>
            <w:tcW w:w="0" w:type="auto"/>
            <w:shd w:val="clear" w:color="auto" w:fill="CCEEFF"/>
            <w:tcMar>
              <w:top w:w="30" w:type="dxa"/>
              <w:left w:w="30" w:type="dxa"/>
              <w:bottom w:w="30" w:type="dxa"/>
              <w:right w:w="30" w:type="dxa"/>
            </w:tcMar>
            <w:vAlign w:val="bottom"/>
            <w:hideMark/>
          </w:tcPr>
          <w:p w:rsidR="00000000" w:rsidRDefault="00D97814">
            <w:pPr>
              <w:divId w:val="1609964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10,668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9768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8,442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5827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9,595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operating assets</w:t>
            </w:r>
            <w:r>
              <w:rPr>
                <w:rFonts w:ascii="inherit" w:eastAsia="Times New Roman" w:hAnsi="inherit"/>
                <w:sz w:val="16"/>
                <w:szCs w:val="16"/>
              </w:rPr>
              <w:t xml:space="preserve"> </w:t>
            </w:r>
            <w:r>
              <w:rPr>
                <w:rFonts w:ascii="inherit" w:eastAsia="Times New Roman" w:hAnsi="inherit"/>
                <w:sz w:val="16"/>
                <w:szCs w:val="16"/>
              </w:rPr>
              <w:t>and liabilities:</w:t>
            </w:r>
          </w:p>
        </w:tc>
        <w:tc>
          <w:tcPr>
            <w:tcW w:w="0" w:type="auto"/>
            <w:tcMar>
              <w:top w:w="30" w:type="dxa"/>
              <w:left w:w="30" w:type="dxa"/>
              <w:bottom w:w="30" w:type="dxa"/>
              <w:right w:w="30" w:type="dxa"/>
            </w:tcMar>
            <w:vAlign w:val="bottom"/>
            <w:hideMark/>
          </w:tcPr>
          <w:p w:rsidR="00000000" w:rsidRDefault="00D97814">
            <w:pPr>
              <w:divId w:val="1190601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3044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5789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41528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89994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3638066"/>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interest receivable</w:t>
            </w:r>
          </w:p>
        </w:tc>
        <w:tc>
          <w:tcPr>
            <w:tcW w:w="0" w:type="auto"/>
            <w:shd w:val="clear" w:color="auto" w:fill="CCEEFF"/>
            <w:tcMar>
              <w:top w:w="30" w:type="dxa"/>
              <w:left w:w="30" w:type="dxa"/>
              <w:bottom w:w="30" w:type="dxa"/>
              <w:right w:w="30" w:type="dxa"/>
            </w:tcMar>
            <w:vAlign w:val="bottom"/>
            <w:hideMark/>
          </w:tcPr>
          <w:p w:rsidR="00000000" w:rsidRDefault="00D97814">
            <w:pPr>
              <w:divId w:val="1021976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95034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20360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other assets</w:t>
            </w:r>
          </w:p>
        </w:tc>
        <w:tc>
          <w:tcPr>
            <w:tcW w:w="0" w:type="auto"/>
            <w:tcMar>
              <w:top w:w="30" w:type="dxa"/>
              <w:left w:w="30" w:type="dxa"/>
              <w:bottom w:w="30" w:type="dxa"/>
              <w:right w:w="30" w:type="dxa"/>
            </w:tcMar>
            <w:vAlign w:val="bottom"/>
            <w:hideMark/>
          </w:tcPr>
          <w:p w:rsidR="00000000" w:rsidRDefault="00D97814">
            <w:pPr>
              <w:divId w:val="1429740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6617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3689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(714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interest payable</w:t>
            </w:r>
          </w:p>
        </w:tc>
        <w:tc>
          <w:tcPr>
            <w:tcW w:w="0" w:type="auto"/>
            <w:shd w:val="clear" w:color="auto" w:fill="CCEEFF"/>
            <w:tcMar>
              <w:top w:w="30" w:type="dxa"/>
              <w:left w:w="30" w:type="dxa"/>
              <w:bottom w:w="30" w:type="dxa"/>
              <w:right w:w="30" w:type="dxa"/>
            </w:tcMar>
            <w:vAlign w:val="bottom"/>
            <w:hideMark/>
          </w:tcPr>
          <w:p w:rsidR="00000000" w:rsidRDefault="00D97814">
            <w:pPr>
              <w:divId w:val="1640769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33212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1774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other liabilities</w:t>
            </w:r>
          </w:p>
        </w:tc>
        <w:tc>
          <w:tcPr>
            <w:tcW w:w="0" w:type="auto"/>
            <w:tcMar>
              <w:top w:w="30" w:type="dxa"/>
              <w:left w:w="30" w:type="dxa"/>
              <w:bottom w:w="30" w:type="dxa"/>
              <w:right w:w="30" w:type="dxa"/>
            </w:tcMar>
            <w:vAlign w:val="bottom"/>
            <w:hideMark/>
          </w:tcPr>
          <w:p w:rsidR="00000000" w:rsidRDefault="00D97814">
            <w:pPr>
              <w:divId w:val="2122528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9474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(1,553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449006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1,157</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change from discontinued operations</w:t>
            </w:r>
          </w:p>
        </w:tc>
        <w:tc>
          <w:tcPr>
            <w:tcW w:w="0" w:type="auto"/>
            <w:shd w:val="clear" w:color="auto" w:fill="CCEEFF"/>
            <w:tcMar>
              <w:top w:w="30" w:type="dxa"/>
              <w:left w:w="30" w:type="dxa"/>
              <w:bottom w:w="30" w:type="dxa"/>
              <w:right w:w="30" w:type="dxa"/>
            </w:tcMar>
            <w:vAlign w:val="bottom"/>
            <w:hideMark/>
          </w:tcPr>
          <w:p w:rsidR="00000000" w:rsidRDefault="00D97814">
            <w:pPr>
              <w:divId w:val="1941864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1389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135559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cash from operating activities</w:t>
            </w:r>
          </w:p>
        </w:tc>
        <w:tc>
          <w:tcPr>
            <w:tcW w:w="0" w:type="auto"/>
            <w:tcMar>
              <w:top w:w="30" w:type="dxa"/>
              <w:left w:w="30" w:type="dxa"/>
              <w:bottom w:w="30" w:type="dxa"/>
              <w:right w:w="30" w:type="dxa"/>
            </w:tcMar>
            <w:vAlign w:val="bottom"/>
            <w:hideMark/>
          </w:tcPr>
          <w:p w:rsidR="00000000" w:rsidRDefault="00D97814">
            <w:pPr>
              <w:divId w:val="194780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16,639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229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12,978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5756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14,182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Investing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1810975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98124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0343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36142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09728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5698030"/>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rsidR="00000000" w:rsidRDefault="00D97814">
            <w:pPr>
              <w:divId w:val="1487551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21938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1753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0847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2717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03699088"/>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rsidR="00000000" w:rsidRDefault="00D97814">
            <w:pPr>
              <w:divId w:val="1418211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(12,105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34637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14,022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0872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(12,412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rsidR="00000000" w:rsidRDefault="00D97814">
            <w:pPr>
              <w:divId w:val="254827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8,553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7940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7,510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1326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7,213</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Proceeds from sales</w:t>
            </w:r>
          </w:p>
        </w:tc>
        <w:tc>
          <w:tcPr>
            <w:tcW w:w="0" w:type="auto"/>
            <w:shd w:val="clear" w:color="auto" w:fill="CCEEFF"/>
            <w:tcMar>
              <w:top w:w="30" w:type="dxa"/>
              <w:left w:w="30" w:type="dxa"/>
              <w:bottom w:w="30" w:type="dxa"/>
              <w:right w:w="30" w:type="dxa"/>
            </w:tcMar>
            <w:vAlign w:val="bottom"/>
            <w:hideMark/>
          </w:tcPr>
          <w:p w:rsidR="00000000" w:rsidRDefault="00D97814">
            <w:pPr>
              <w:divId w:val="1151748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4,780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4271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4497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8,181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rsidR="00000000" w:rsidRDefault="00D97814">
            <w:pPr>
              <w:divId w:val="1010522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940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11066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1269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4383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47191941"/>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rsidR="00000000" w:rsidRDefault="00D97814">
            <w:pPr>
              <w:divId w:val="33233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(396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59414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(19,166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11695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(5,885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rsidR="00000000" w:rsidRDefault="00D97814">
            <w:pPr>
              <w:divId w:val="234779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5,050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63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9172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2,594</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w:t>
            </w:r>
          </w:p>
        </w:tc>
        <w:tc>
          <w:tcPr>
            <w:tcW w:w="0" w:type="auto"/>
            <w:shd w:val="clear" w:color="auto" w:fill="CCEEFF"/>
            <w:tcMar>
              <w:top w:w="30" w:type="dxa"/>
              <w:left w:w="30" w:type="dxa"/>
              <w:bottom w:w="30" w:type="dxa"/>
              <w:right w:w="30" w:type="dxa"/>
            </w:tcMar>
            <w:vAlign w:val="bottom"/>
            <w:hideMark/>
          </w:tcPr>
          <w:p w:rsidR="00000000" w:rsidRDefault="00D97814">
            <w:pPr>
              <w:divId w:val="1022632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07956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0888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53049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3788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95595788"/>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changes in loans held for investment</w:t>
            </w:r>
          </w:p>
        </w:tc>
        <w:tc>
          <w:tcPr>
            <w:tcW w:w="0" w:type="auto"/>
            <w:tcMar>
              <w:top w:w="30" w:type="dxa"/>
              <w:left w:w="30" w:type="dxa"/>
              <w:bottom w:w="30" w:type="dxa"/>
              <w:right w:w="30" w:type="dxa"/>
            </w:tcMar>
            <w:vAlign w:val="bottom"/>
            <w:hideMark/>
          </w:tcPr>
          <w:p w:rsidR="00000000" w:rsidRDefault="00D97814">
            <w:pPr>
              <w:divId w:val="1774859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(21,280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355959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6150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(12,315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Principal recoveries of loans previously charged off</w:t>
            </w:r>
          </w:p>
        </w:tc>
        <w:tc>
          <w:tcPr>
            <w:tcW w:w="0" w:type="auto"/>
            <w:shd w:val="clear" w:color="auto" w:fill="CCEEFF"/>
            <w:tcMar>
              <w:top w:w="30" w:type="dxa"/>
              <w:left w:w="30" w:type="dxa"/>
              <w:bottom w:w="30" w:type="dxa"/>
              <w:right w:w="30" w:type="dxa"/>
            </w:tcMar>
            <w:vAlign w:val="bottom"/>
            <w:hideMark/>
          </w:tcPr>
          <w:p w:rsidR="00000000" w:rsidRDefault="00D97814">
            <w:pPr>
              <w:divId w:val="202323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2,557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0651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2,503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9591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1,951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purchases of premises and equipment</w:t>
            </w:r>
          </w:p>
        </w:tc>
        <w:tc>
          <w:tcPr>
            <w:tcW w:w="0" w:type="auto"/>
            <w:tcMar>
              <w:top w:w="30" w:type="dxa"/>
              <w:left w:w="30" w:type="dxa"/>
              <w:bottom w:w="30" w:type="dxa"/>
              <w:right w:w="30" w:type="dxa"/>
            </w:tcMar>
            <w:vAlign w:val="bottom"/>
            <w:hideMark/>
          </w:tcPr>
          <w:p w:rsidR="00000000" w:rsidRDefault="00D97814">
            <w:pPr>
              <w:divId w:val="963460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(887</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415908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(874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853110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(1,018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cash paid for acquisition activities</w:t>
            </w:r>
          </w:p>
        </w:tc>
        <w:tc>
          <w:tcPr>
            <w:tcW w:w="0" w:type="auto"/>
            <w:shd w:val="clear" w:color="auto" w:fill="CCEEFF"/>
            <w:tcMar>
              <w:top w:w="30" w:type="dxa"/>
              <w:left w:w="30" w:type="dxa"/>
              <w:bottom w:w="30" w:type="dxa"/>
              <w:right w:w="30" w:type="dxa"/>
            </w:tcMar>
            <w:vAlign w:val="bottom"/>
            <w:hideMark/>
          </w:tcPr>
          <w:p w:rsidR="00000000" w:rsidRDefault="00D97814">
            <w:pPr>
              <w:divId w:val="1079786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(8,393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72834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21399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(3,187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cash from other investing activities</w:t>
            </w:r>
          </w:p>
        </w:tc>
        <w:tc>
          <w:tcPr>
            <w:tcW w:w="0" w:type="auto"/>
            <w:tcMar>
              <w:top w:w="30" w:type="dxa"/>
              <w:left w:w="30" w:type="dxa"/>
              <w:bottom w:w="30" w:type="dxa"/>
              <w:right w:w="30" w:type="dxa"/>
            </w:tcMar>
            <w:vAlign w:val="bottom"/>
            <w:hideMark/>
          </w:tcPr>
          <w:p w:rsidR="00000000" w:rsidRDefault="00D97814">
            <w:pPr>
              <w:divId w:val="1493137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(877</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206964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(802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25171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(663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cash from investing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853887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(22,998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76429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(15,618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5718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(15,541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divId w:val="369500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4968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2624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8211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2247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41222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99554648"/>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divId w:val="11495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176827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w:t>
            </w:r>
          </w:p>
        </w:tc>
      </w:tr>
      <w:tr w:rsidR="00000000">
        <w:trPr>
          <w:divId w:val="196261392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D97814">
            <w:pPr>
              <w:divId w:val="12234472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20060132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91030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Financing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1417283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09387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29338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04700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113924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899221"/>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Deposits and borrowings:</w:t>
            </w:r>
          </w:p>
        </w:tc>
        <w:tc>
          <w:tcPr>
            <w:tcW w:w="0" w:type="auto"/>
            <w:tcMar>
              <w:top w:w="30" w:type="dxa"/>
              <w:left w:w="30" w:type="dxa"/>
              <w:bottom w:w="30" w:type="dxa"/>
              <w:right w:w="30" w:type="dxa"/>
            </w:tcMar>
            <w:vAlign w:val="bottom"/>
            <w:hideMark/>
          </w:tcPr>
          <w:p w:rsidR="00000000" w:rsidRDefault="00D97814">
            <w:pPr>
              <w:divId w:val="2015842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89294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2375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1801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78540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33145487"/>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deposits</w:t>
            </w:r>
          </w:p>
        </w:tc>
        <w:tc>
          <w:tcPr>
            <w:tcW w:w="0" w:type="auto"/>
            <w:shd w:val="clear" w:color="auto" w:fill="CCEEFF"/>
            <w:tcMar>
              <w:top w:w="30" w:type="dxa"/>
              <w:left w:w="30" w:type="dxa"/>
              <w:bottom w:w="30" w:type="dxa"/>
              <w:right w:w="30" w:type="dxa"/>
            </w:tcMar>
            <w:vAlign w:val="bottom"/>
            <w:hideMark/>
          </w:tcPr>
          <w:p w:rsidR="00000000" w:rsidRDefault="00D97814">
            <w:pPr>
              <w:divId w:val="1396734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12,643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1391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2528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6,993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 of securitized debt obligations</w:t>
            </w:r>
          </w:p>
        </w:tc>
        <w:tc>
          <w:tcPr>
            <w:tcW w:w="0" w:type="auto"/>
            <w:tcMar>
              <w:top w:w="30" w:type="dxa"/>
              <w:left w:w="30" w:type="dxa"/>
              <w:bottom w:w="30" w:type="dxa"/>
              <w:right w:w="30" w:type="dxa"/>
            </w:tcMar>
            <w:vAlign w:val="bottom"/>
            <w:hideMark/>
          </w:tcPr>
          <w:p w:rsidR="00000000" w:rsidRDefault="00D97814">
            <w:pPr>
              <w:divId w:val="324207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6,656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834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4753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5,983</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Maturities and paydowns of securitized debt obligations</w:t>
            </w:r>
          </w:p>
        </w:tc>
        <w:tc>
          <w:tcPr>
            <w:tcW w:w="0" w:type="auto"/>
            <w:shd w:val="clear" w:color="auto" w:fill="CCEEFF"/>
            <w:tcMar>
              <w:top w:w="30" w:type="dxa"/>
              <w:left w:w="30" w:type="dxa"/>
              <w:bottom w:w="30" w:type="dxa"/>
              <w:right w:w="30" w:type="dxa"/>
            </w:tcMar>
            <w:vAlign w:val="bottom"/>
            <w:hideMark/>
          </w:tcPr>
          <w:p w:rsidR="00000000" w:rsidRDefault="00D97814">
            <w:pPr>
              <w:divId w:val="394201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(7,285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56228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(2,673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8588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(7,233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Issuance of senior and subordinated notes and long-term FHLB advances</w:t>
            </w:r>
          </w:p>
        </w:tc>
        <w:tc>
          <w:tcPr>
            <w:tcW w:w="0" w:type="auto"/>
            <w:tcMar>
              <w:top w:w="30" w:type="dxa"/>
              <w:left w:w="30" w:type="dxa"/>
              <w:bottom w:w="30" w:type="dxa"/>
              <w:right w:w="30" w:type="dxa"/>
            </w:tcMar>
            <w:vAlign w:val="bottom"/>
            <w:hideMark/>
          </w:tcPr>
          <w:p w:rsidR="00000000" w:rsidRDefault="00D97814">
            <w:pPr>
              <w:divId w:val="2048795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4,142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5275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5,977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5450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35,426</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Maturities and paydowns of senior and subordinated notes and long-term FHLB advances</w:t>
            </w:r>
          </w:p>
        </w:tc>
        <w:tc>
          <w:tcPr>
            <w:tcW w:w="0" w:type="auto"/>
            <w:shd w:val="clear" w:color="auto" w:fill="CCEEFF"/>
            <w:tcMar>
              <w:top w:w="30" w:type="dxa"/>
              <w:left w:w="30" w:type="dxa"/>
              <w:bottom w:w="30" w:type="dxa"/>
              <w:right w:w="30" w:type="dxa"/>
            </w:tcMar>
            <w:vAlign w:val="bottom"/>
            <w:hideMark/>
          </w:tcPr>
          <w:p w:rsidR="00000000" w:rsidRDefault="00D97814">
            <w:pPr>
              <w:divId w:val="1392653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(5,595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52852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(14,163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305013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(36,554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other borrowings</w:t>
            </w:r>
          </w:p>
        </w:tc>
        <w:tc>
          <w:tcPr>
            <w:tcW w:w="0" w:type="auto"/>
            <w:tcMar>
              <w:top w:w="30" w:type="dxa"/>
              <w:left w:w="30" w:type="dxa"/>
              <w:bottom w:w="30" w:type="dxa"/>
              <w:right w:w="30" w:type="dxa"/>
            </w:tcMar>
            <w:vAlign w:val="bottom"/>
            <w:hideMark/>
          </w:tcPr>
          <w:p w:rsidR="00000000" w:rsidRDefault="00D97814">
            <w:pPr>
              <w:divId w:val="229268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(2,104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1283851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8,671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799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rsidR="00000000" w:rsidRDefault="00D97814">
            <w:pPr>
              <w:divId w:val="1054350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94092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4891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95300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4641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80882372"/>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proceeds from issuances</w:t>
            </w:r>
          </w:p>
        </w:tc>
        <w:tc>
          <w:tcPr>
            <w:tcW w:w="0" w:type="auto"/>
            <w:tcMar>
              <w:top w:w="30" w:type="dxa"/>
              <w:left w:w="30" w:type="dxa"/>
              <w:bottom w:w="30" w:type="dxa"/>
              <w:right w:w="30" w:type="dxa"/>
            </w:tcMar>
            <w:vAlign w:val="bottom"/>
            <w:hideMark/>
          </w:tcPr>
          <w:p w:rsidR="00000000" w:rsidRDefault="00D97814">
            <w:pPr>
              <w:divId w:val="820001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1558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1181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164</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rsidR="00000000" w:rsidRDefault="00D97814">
            <w:pPr>
              <w:divId w:val="38870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(753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93053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(773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30105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(780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Preferred stock:</w:t>
            </w:r>
          </w:p>
        </w:tc>
        <w:tc>
          <w:tcPr>
            <w:tcW w:w="0" w:type="auto"/>
            <w:tcMar>
              <w:top w:w="30" w:type="dxa"/>
              <w:left w:w="30" w:type="dxa"/>
              <w:bottom w:w="30" w:type="dxa"/>
              <w:right w:w="30" w:type="dxa"/>
            </w:tcMar>
            <w:vAlign w:val="bottom"/>
            <w:hideMark/>
          </w:tcPr>
          <w:p w:rsidR="00000000" w:rsidRDefault="00D97814">
            <w:pPr>
              <w:divId w:val="1503426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5200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01228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86444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52236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93875805"/>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proceeds from issuances</w:t>
            </w:r>
          </w:p>
        </w:tc>
        <w:tc>
          <w:tcPr>
            <w:tcW w:w="0" w:type="auto"/>
            <w:shd w:val="clear" w:color="auto" w:fill="CCEEFF"/>
            <w:tcMar>
              <w:top w:w="30" w:type="dxa"/>
              <w:left w:w="30" w:type="dxa"/>
              <w:bottom w:w="30" w:type="dxa"/>
              <w:right w:w="30" w:type="dxa"/>
            </w:tcMar>
            <w:vAlign w:val="bottom"/>
            <w:hideMark/>
          </w:tcPr>
          <w:p w:rsidR="00000000" w:rsidRDefault="00D97814">
            <w:pPr>
              <w:divId w:val="1979798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9104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1585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Dividends paid</w:t>
            </w:r>
          </w:p>
        </w:tc>
        <w:tc>
          <w:tcPr>
            <w:tcW w:w="0" w:type="auto"/>
            <w:tcMar>
              <w:top w:w="30" w:type="dxa"/>
              <w:left w:w="30" w:type="dxa"/>
              <w:bottom w:w="30" w:type="dxa"/>
              <w:right w:w="30" w:type="dxa"/>
            </w:tcMar>
            <w:vAlign w:val="bottom"/>
            <w:hideMark/>
          </w:tcPr>
          <w:p w:rsidR="00000000" w:rsidRDefault="00D97814">
            <w:pPr>
              <w:divId w:val="1569263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(282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99835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58887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(265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Redemptions</w:t>
            </w:r>
          </w:p>
        </w:tc>
        <w:tc>
          <w:tcPr>
            <w:tcW w:w="0" w:type="auto"/>
            <w:shd w:val="clear" w:color="auto" w:fill="CCEEFF"/>
            <w:tcMar>
              <w:top w:w="30" w:type="dxa"/>
              <w:left w:w="30" w:type="dxa"/>
              <w:bottom w:w="30" w:type="dxa"/>
              <w:right w:w="30" w:type="dxa"/>
            </w:tcMar>
            <w:vAlign w:val="bottom"/>
            <w:hideMark/>
          </w:tcPr>
          <w:p w:rsidR="00000000" w:rsidRDefault="00D97814">
            <w:pPr>
              <w:divId w:val="525094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(1,000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36163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5133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D97814">
            <w:pPr>
              <w:divId w:val="945698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(1,481</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divId w:val="725490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(2,284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32894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(240</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Proceeds from share-based payment activities</w:t>
            </w:r>
          </w:p>
        </w:tc>
        <w:tc>
          <w:tcPr>
            <w:tcW w:w="0" w:type="auto"/>
            <w:shd w:val="clear" w:color="auto" w:fill="CCEEFF"/>
            <w:tcMar>
              <w:top w:w="30" w:type="dxa"/>
              <w:left w:w="30" w:type="dxa"/>
              <w:bottom w:w="30" w:type="dxa"/>
              <w:right w:w="30" w:type="dxa"/>
            </w:tcMar>
            <w:vAlign w:val="bottom"/>
            <w:hideMark/>
          </w:tcPr>
          <w:p w:rsidR="00000000" w:rsidRDefault="00D97814">
            <w:pPr>
              <w:divId w:val="1565215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1443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3937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Net cash from financing activities</w:t>
            </w:r>
          </w:p>
        </w:tc>
        <w:tc>
          <w:tcPr>
            <w:tcW w:w="0" w:type="auto"/>
            <w:tcMar>
              <w:top w:w="30" w:type="dxa"/>
              <w:left w:w="30" w:type="dxa"/>
              <w:bottom w:w="30" w:type="dxa"/>
              <w:right w:w="30" w:type="dxa"/>
            </w:tcMar>
            <w:vAlign w:val="bottom"/>
            <w:hideMark/>
          </w:tcPr>
          <w:p w:rsidR="00000000" w:rsidRDefault="00D97814">
            <w:pPr>
              <w:divId w:val="2063022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6,619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4874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1,777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2041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3,218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Changes in cash, cash equivalents and 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D97814">
            <w:pPr>
              <w:divId w:val="1867868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9390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783034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1,859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cash equivalents and restricted cash for securitization investors, beginning of the period</w:t>
            </w:r>
          </w:p>
        </w:tc>
        <w:tc>
          <w:tcPr>
            <w:tcW w:w="0" w:type="auto"/>
            <w:tcMar>
              <w:top w:w="30" w:type="dxa"/>
              <w:left w:w="30" w:type="dxa"/>
              <w:bottom w:w="30" w:type="dxa"/>
              <w:right w:w="30" w:type="dxa"/>
            </w:tcMar>
            <w:vAlign w:val="bottom"/>
            <w:hideMark/>
          </w:tcPr>
          <w:p w:rsidR="00000000" w:rsidRDefault="00D97814">
            <w:pPr>
              <w:divId w:val="22680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13,489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7792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14,352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7023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12,493</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cash equivalents and restricted cash for securitization investors, end of the period</w:t>
            </w:r>
          </w:p>
        </w:tc>
        <w:tc>
          <w:tcPr>
            <w:tcW w:w="0" w:type="auto"/>
            <w:shd w:val="clear" w:color="auto" w:fill="CCEEFF"/>
            <w:tcMar>
              <w:top w:w="30" w:type="dxa"/>
              <w:left w:w="30" w:type="dxa"/>
              <w:bottom w:w="30" w:type="dxa"/>
              <w:right w:w="30" w:type="dxa"/>
            </w:tcMar>
            <w:vAlign w:val="bottom"/>
            <w:hideMark/>
          </w:tcPr>
          <w:p w:rsidR="00000000" w:rsidRDefault="00D97814">
            <w:pPr>
              <w:divId w:val="1122070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13,749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517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13,489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6013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14,352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Supplemental cash flow information:</w:t>
            </w:r>
          </w:p>
        </w:tc>
        <w:tc>
          <w:tcPr>
            <w:tcW w:w="0" w:type="auto"/>
            <w:tcMar>
              <w:top w:w="30" w:type="dxa"/>
              <w:left w:w="30" w:type="dxa"/>
              <w:bottom w:w="30" w:type="dxa"/>
              <w:right w:w="30" w:type="dxa"/>
            </w:tcMar>
            <w:vAlign w:val="bottom"/>
            <w:hideMark/>
          </w:tcPr>
          <w:p w:rsidR="00000000" w:rsidRDefault="00D97814">
            <w:pPr>
              <w:divId w:val="198353604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97814">
            <w:pPr>
              <w:divId w:val="180273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39804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45403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0957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81638238"/>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Non-cash items:</w:t>
            </w:r>
          </w:p>
        </w:tc>
        <w:tc>
          <w:tcPr>
            <w:tcW w:w="0" w:type="auto"/>
            <w:shd w:val="clear" w:color="auto" w:fill="CCEEFF"/>
            <w:tcMar>
              <w:top w:w="30" w:type="dxa"/>
              <w:left w:w="30" w:type="dxa"/>
              <w:bottom w:w="30" w:type="dxa"/>
              <w:right w:w="30" w:type="dxa"/>
            </w:tcMar>
            <w:vAlign w:val="bottom"/>
            <w:hideMark/>
          </w:tcPr>
          <w:p w:rsidR="00000000" w:rsidRDefault="00D97814">
            <w:pPr>
              <w:divId w:val="1198273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87041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4053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6266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5737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7953540"/>
              <w:rPr>
                <w:rFonts w:eastAsia="Times New Roman"/>
                <w:sz w:val="20"/>
                <w:szCs w:val="20"/>
              </w:rPr>
            </w:pPr>
            <w:r>
              <w:rPr>
                <w:rFonts w:ascii="inherit" w:eastAsia="Times New Roman" w:hAnsi="inherit"/>
                <w:sz w:val="20"/>
                <w:szCs w:val="20"/>
              </w:rPr>
              <w:t> </w:t>
            </w: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transfers from loans held for investment to loans held for sale</w:t>
            </w:r>
          </w:p>
        </w:tc>
        <w:tc>
          <w:tcPr>
            <w:tcW w:w="0" w:type="auto"/>
            <w:tcMar>
              <w:top w:w="30" w:type="dxa"/>
              <w:left w:w="30" w:type="dxa"/>
              <w:bottom w:w="30" w:type="dxa"/>
              <w:right w:w="30" w:type="dxa"/>
            </w:tcMar>
            <w:vAlign w:val="bottom"/>
            <w:hideMark/>
          </w:tcPr>
          <w:p w:rsidR="00000000" w:rsidRDefault="00D97814">
            <w:pPr>
              <w:divId w:val="1057506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7180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4927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674</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Transfers from securities held to maturity to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592905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33,187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0820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8294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 assumed in acquisition</w:t>
            </w:r>
          </w:p>
        </w:tc>
        <w:tc>
          <w:tcPr>
            <w:tcW w:w="0" w:type="auto"/>
            <w:tcMar>
              <w:top w:w="30" w:type="dxa"/>
              <w:left w:w="30" w:type="dxa"/>
              <w:bottom w:w="30" w:type="dxa"/>
              <w:right w:w="30" w:type="dxa"/>
            </w:tcMar>
            <w:vAlign w:val="bottom"/>
            <w:hideMark/>
          </w:tcPr>
          <w:p w:rsidR="00000000" w:rsidRDefault="00D97814">
            <w:pPr>
              <w:divId w:val="2115781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5708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609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2,484</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sale acquired by assuming other borrowings</w:t>
            </w:r>
          </w:p>
        </w:tc>
        <w:tc>
          <w:tcPr>
            <w:tcW w:w="0" w:type="auto"/>
            <w:shd w:val="clear" w:color="auto" w:fill="CCEEFF"/>
            <w:tcMar>
              <w:top w:w="30" w:type="dxa"/>
              <w:left w:w="30" w:type="dxa"/>
              <w:bottom w:w="30" w:type="dxa"/>
              <w:right w:w="30" w:type="dxa"/>
            </w:tcMar>
            <w:vAlign w:val="bottom"/>
            <w:hideMark/>
          </w:tcPr>
          <w:p w:rsidR="00000000" w:rsidRDefault="00D97814">
            <w:pPr>
              <w:divId w:val="762997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1013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4544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62613926"/>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paid</w:t>
            </w:r>
          </w:p>
        </w:tc>
        <w:tc>
          <w:tcPr>
            <w:tcW w:w="0" w:type="auto"/>
            <w:tcMar>
              <w:top w:w="30" w:type="dxa"/>
              <w:left w:w="30" w:type="dxa"/>
              <w:bottom w:w="30" w:type="dxa"/>
              <w:right w:w="30" w:type="dxa"/>
            </w:tcMar>
            <w:vAlign w:val="bottom"/>
            <w:hideMark/>
          </w:tcPr>
          <w:p w:rsidR="00000000" w:rsidRDefault="00D97814">
            <w:pPr>
              <w:divId w:val="1738673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4,790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6213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7237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2,772</w:t>
            </w:r>
          </w:p>
        </w:tc>
        <w:tc>
          <w:tcPr>
            <w:tcW w:w="0" w:type="auto"/>
            <w:vAlign w:val="bottom"/>
            <w:hideMark/>
          </w:tcPr>
          <w:p w:rsidR="00000000" w:rsidRDefault="00D97814">
            <w:pPr>
              <w:rPr>
                <w:rFonts w:eastAsia="Times New Roman"/>
                <w:sz w:val="20"/>
                <w:szCs w:val="20"/>
              </w:rPr>
            </w:pPr>
          </w:p>
        </w:tc>
      </w:tr>
      <w:tr w:rsidR="00000000">
        <w:trPr>
          <w:divId w:val="19626139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Income tax paid</w:t>
            </w:r>
          </w:p>
        </w:tc>
        <w:tc>
          <w:tcPr>
            <w:tcW w:w="0" w:type="auto"/>
            <w:shd w:val="clear" w:color="auto" w:fill="CCEEFF"/>
            <w:tcMar>
              <w:top w:w="30" w:type="dxa"/>
              <w:left w:w="30" w:type="dxa"/>
              <w:bottom w:w="30" w:type="dxa"/>
              <w:right w:w="30" w:type="dxa"/>
            </w:tcMar>
            <w:vAlign w:val="bottom"/>
            <w:hideMark/>
          </w:tcPr>
          <w:p w:rsidR="00000000" w:rsidRDefault="00D97814">
            <w:pPr>
              <w:divId w:val="2128045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8216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7560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1,187</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divId w:val="5068714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54061683"/>
          <w:jc w:val="center"/>
        </w:trPr>
        <w:tc>
          <w:tcPr>
            <w:tcW w:w="0" w:type="auto"/>
            <w:gridSpan w:val="3"/>
            <w:vAlign w:val="center"/>
            <w:hideMark/>
          </w:tcPr>
          <w:p w:rsidR="00000000" w:rsidRDefault="00D97814">
            <w:pPr>
              <w:rPr>
                <w:rFonts w:eastAsia="Times New Roman"/>
                <w:sz w:val="20"/>
                <w:szCs w:val="20"/>
              </w:rPr>
            </w:pPr>
          </w:p>
        </w:tc>
      </w:tr>
      <w:tr w:rsidR="00000000">
        <w:trPr>
          <w:divId w:val="45406168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54061683"/>
          <w:jc w:val="center"/>
        </w:trPr>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454061683"/>
          <w:jc w:val="center"/>
        </w:trPr>
        <w:tc>
          <w:tcPr>
            <w:tcW w:w="0" w:type="auto"/>
            <w:tcMar>
              <w:top w:w="30" w:type="dxa"/>
              <w:left w:w="30" w:type="dxa"/>
              <w:bottom w:w="30" w:type="dxa"/>
              <w:right w:w="30" w:type="dxa"/>
            </w:tcMar>
            <w:vAlign w:val="bottom"/>
            <w:hideMark/>
          </w:tcPr>
          <w:p w:rsidR="00000000" w:rsidRDefault="00D97814">
            <w:pPr>
              <w:divId w:val="18286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119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spacing w:line="288" w:lineRule="auto"/>
        <w:jc w:val="both"/>
        <w:divId w:val="1527401821"/>
        <w:rPr>
          <w:rFonts w:eastAsia="Times New Roman"/>
          <w:sz w:val="20"/>
          <w:szCs w:val="20"/>
        </w:rPr>
      </w:pPr>
    </w:p>
    <w:p w:rsidR="00000000" w:rsidRDefault="00D97814">
      <w:pPr>
        <w:divId w:val="1296330278"/>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D97814">
      <w:pPr>
        <w:spacing w:line="288" w:lineRule="auto"/>
        <w:jc w:val="both"/>
        <w:divId w:val="4005779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40057798"/>
        <w:rPr>
          <w:rFonts w:eastAsia="Times New Roman"/>
          <w:sz w:val="20"/>
          <w:szCs w:val="20"/>
        </w:rPr>
      </w:pPr>
    </w:p>
    <w:p w:rsidR="00000000" w:rsidRDefault="00D97814">
      <w:pPr>
        <w:spacing w:line="288" w:lineRule="auto"/>
        <w:jc w:val="center"/>
        <w:divId w:val="4005779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4005779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9502943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437221267"/>
        </w:trPr>
        <w:tc>
          <w:tcPr>
            <w:tcW w:w="0" w:type="auto"/>
            <w:vAlign w:val="center"/>
            <w:hideMark/>
          </w:tcPr>
          <w:p w:rsidR="00000000" w:rsidRDefault="00D97814">
            <w:pPr>
              <w:rPr>
                <w:rFonts w:eastAsia="Times New Roman"/>
                <w:sz w:val="20"/>
                <w:szCs w:val="20"/>
              </w:rPr>
            </w:pPr>
          </w:p>
        </w:tc>
      </w:tr>
      <w:tr w:rsidR="00000000">
        <w:trPr>
          <w:divId w:val="437221267"/>
        </w:trPr>
        <w:tc>
          <w:tcPr>
            <w:tcW w:w="5000" w:type="pct"/>
            <w:vAlign w:val="center"/>
            <w:hideMark/>
          </w:tcPr>
          <w:p w:rsidR="00000000" w:rsidRDefault="00D97814">
            <w:pPr>
              <w:rPr>
                <w:rFonts w:eastAsia="Times New Roman"/>
                <w:sz w:val="20"/>
                <w:szCs w:val="20"/>
              </w:rPr>
            </w:pPr>
          </w:p>
        </w:tc>
      </w:tr>
      <w:tr w:rsidR="00000000">
        <w:trPr>
          <w:divId w:val="437221267"/>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w:t>
            </w:r>
            <w:r>
              <w:rPr>
                <w:rFonts w:eastAsia="Times New Roman"/>
                <w:b/>
                <w:bCs/>
                <w:color w:val="000000"/>
                <w:sz w:val="20"/>
                <w:szCs w:val="20"/>
              </w:rPr>
              <w:t>SUMMARY OF SIGNIFICANT ACCOUNTING POLICIES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The Company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Virginia, is a diversified financial services holding company with banking and non-banking su</w:t>
      </w:r>
      <w:r>
        <w:rPr>
          <w:rFonts w:ascii="inherit" w:eastAsia="Times New Roman" w:hAnsi="inherit"/>
          <w:sz w:val="20"/>
          <w:szCs w:val="20"/>
        </w:rPr>
        <w:t>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“Company”) offer a broad array of financial products and services to consumers, small businesses and commercial clients through digital channels, branches, Cafés and other distribution</w:t>
      </w:r>
      <w:r>
        <w:rPr>
          <w:rFonts w:ascii="inherit" w:eastAsia="Times New Roman" w:hAnsi="inherit"/>
          <w:sz w:val="20"/>
          <w:szCs w:val="20"/>
        </w:rPr>
        <w:t xml:space="preserve"> channels. As of</w:t>
      </w:r>
      <w:r>
        <w:rPr>
          <w:rFonts w:ascii="inherit" w:eastAsia="Times New Roman" w:hAnsi="inherit"/>
          <w:sz w:val="20"/>
          <w:szCs w:val="20"/>
        </w:rPr>
        <w:t xml:space="preserve"> </w:t>
      </w:r>
      <w:r>
        <w:rPr>
          <w:rFonts w:ascii="inherit" w:eastAsia="Times New Roman" w:hAnsi="inherit"/>
          <w:sz w:val="20"/>
          <w:szCs w:val="20"/>
        </w:rPr>
        <w:t>December 31, 2019,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4997174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Capital One Bank (USA), National Association (“COBNA”</w:t>
            </w:r>
            <w:r>
              <w:rPr>
                <w:rFonts w:ascii="inherit" w:eastAsia="Times New Roman" w:hAnsi="inherit"/>
                <w:sz w:val="20"/>
                <w:szCs w:val="20"/>
              </w:rPr>
              <w:t>), which offers credit and debit card products, other lending products and deposit products; and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3216042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sz w:val="20"/>
                <w:szCs w:val="20"/>
              </w:rPr>
              <w:t xml:space="preserve">Capital One, National Association (“CONA”), which offers a broad spectrum of banking products and financial services to consumers, small businesses and </w:t>
            </w:r>
            <w:r>
              <w:rPr>
                <w:rFonts w:ascii="inherit" w:eastAsia="Times New Roman" w:hAnsi="inherit"/>
                <w:sz w:val="20"/>
                <w:szCs w:val="20"/>
              </w:rPr>
              <w:t>commercial clients.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offer products outside of the United States of America (“U.S.”) principally through Capital O</w:t>
      </w:r>
      <w:r>
        <w:rPr>
          <w:rFonts w:ascii="inherit" w:eastAsia="Times New Roman" w:hAnsi="inherit"/>
          <w:sz w:val="20"/>
          <w:szCs w:val="20"/>
        </w:rPr>
        <w:t>ne (Europe) plc (“COEP”), an indirect subsidiary of COBNA organized and located in the United Kingdom (“U.K.”), and through a branch of COBNA in Canada. COEP has authority, among other things, to provide credit card loans. Our branch of COBNA in Canada als</w:t>
      </w:r>
      <w:r>
        <w:rPr>
          <w:rFonts w:ascii="inherit" w:eastAsia="Times New Roman" w:hAnsi="inherit"/>
          <w:sz w:val="20"/>
          <w:szCs w:val="20"/>
        </w:rPr>
        <w:t>o has the authority to provide credit card 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principal operations are organized for management reporting purposes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major business segments, which are defined primarily based on the products and services provided or the types of customer </w:t>
      </w:r>
      <w:r>
        <w:rPr>
          <w:rFonts w:ascii="inherit" w:eastAsia="Times New Roman" w:hAnsi="inherit"/>
          <w:sz w:val="20"/>
          <w:szCs w:val="20"/>
        </w:rPr>
        <w:t>served: Credit Card, Consumer Banking and Commercial Banking. We provide details on our business segments, the integration of recent acquisitions, if any, into our business segments and the allocation methodologies and accounting policies used to derive ou</w:t>
      </w:r>
      <w:r>
        <w:rPr>
          <w:rFonts w:ascii="inherit" w:eastAsia="Times New Roman" w:hAnsi="inherit"/>
          <w:sz w:val="20"/>
          <w:szCs w:val="20"/>
        </w:rPr>
        <w:t>r business segment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17—Business Segments and Revenue from Contracts with Customers</w:t>
      </w:r>
      <w:r>
        <w:rPr>
          <w:rFonts w:ascii="inherit" w:eastAsia="Times New Roman" w:hAnsi="inherit"/>
          <w:sz w:val="20"/>
          <w:szCs w:val="20"/>
        </w:rPr>
        <w: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Basis of Presentation and Use of Estimates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accompanying consolidated financial statements have been prepared in accordance with generally accepted acco</w:t>
      </w:r>
      <w:r>
        <w:rPr>
          <w:rFonts w:ascii="inherit" w:eastAsia="Times New Roman" w:hAnsi="inherit"/>
          <w:sz w:val="20"/>
          <w:szCs w:val="20"/>
        </w:rPr>
        <w:t>unting principles in the U.S. (“U.S. GAAP”).</w:t>
      </w:r>
      <w:r>
        <w:rPr>
          <w:rFonts w:ascii="inherit" w:eastAsia="Times New Roman" w:hAnsi="inherit"/>
          <w:sz w:val="20"/>
          <w:szCs w:val="20"/>
        </w:rPr>
        <w:t xml:space="preserve"> </w:t>
      </w:r>
      <w:r>
        <w:rPr>
          <w:rFonts w:ascii="inherit" w:eastAsia="Times New Roman" w:hAnsi="inherit"/>
          <w:sz w:val="20"/>
          <w:szCs w:val="20"/>
        </w:rPr>
        <w:t>The preparation of the consolidated financial statements in conformity with U.S. GAAP requires management to make estimates and assumptions that affect the amounts reported in the consolidated financial statemen</w:t>
      </w:r>
      <w:r>
        <w:rPr>
          <w:rFonts w:ascii="inherit" w:eastAsia="Times New Roman" w:hAnsi="inherit"/>
          <w:sz w:val="20"/>
          <w:szCs w:val="20"/>
        </w:rPr>
        <w:t>ts and in the related disclosures. These estimates are based on information available as of the date of the consolidated financial statements. While management makes its best judgments, actual amounts or results could differ from these estimates.</w:t>
      </w:r>
      <w:r>
        <w:rPr>
          <w:rFonts w:ascii="inherit" w:eastAsia="Times New Roman" w:hAnsi="inherit"/>
          <w:i/>
          <w:iCs/>
          <w:sz w:val="20"/>
          <w:szCs w:val="20"/>
        </w:rPr>
        <w:t xml:space="preserve"> </w:t>
      </w:r>
      <w:r>
        <w:rPr>
          <w:rFonts w:ascii="inherit" w:eastAsia="Times New Roman" w:hAnsi="inherit"/>
          <w:sz w:val="20"/>
          <w:szCs w:val="20"/>
        </w:rPr>
        <w:t>Certain p</w:t>
      </w:r>
      <w:r>
        <w:rPr>
          <w:rFonts w:ascii="inherit" w:eastAsia="Times New Roman" w:hAnsi="inherit"/>
          <w:sz w:val="20"/>
          <w:szCs w:val="20"/>
        </w:rPr>
        <w:t>rior period amounts have been reclassified to conform to the current period presentation.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Principles of Consolidation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consolidated financial statements include the accounts of Capital One Financial Corporation and all other entities in which we have a</w:t>
      </w:r>
      <w:r>
        <w:rPr>
          <w:rFonts w:ascii="inherit" w:eastAsia="Times New Roman" w:hAnsi="inherit"/>
          <w:sz w:val="20"/>
          <w:szCs w:val="20"/>
        </w:rPr>
        <w:t xml:space="preserve"> controlling financial interest. We determine whether we have a controlling financial interest in an entity by first evaluating whether the entity is a voting interest entity (“VOE”) or a variable interest entity (“VIE”). All significant intercompany accou</w:t>
      </w:r>
      <w:r>
        <w:rPr>
          <w:rFonts w:ascii="inherit" w:eastAsia="Times New Roman" w:hAnsi="inherit"/>
          <w:sz w:val="20"/>
          <w:szCs w:val="20"/>
        </w:rPr>
        <w:t>nt balances and transactions have been eliminated.</w:t>
      </w:r>
    </w:p>
    <w:p w:rsidR="00000000" w:rsidRDefault="00D97814">
      <w:pPr>
        <w:spacing w:line="288" w:lineRule="auto"/>
        <w:divId w:val="424959750"/>
        <w:rPr>
          <w:rFonts w:eastAsia="Times New Roman"/>
          <w:sz w:val="20"/>
          <w:szCs w:val="20"/>
        </w:rPr>
      </w:pPr>
      <w:r>
        <w:rPr>
          <w:rFonts w:ascii="inherit" w:eastAsia="Times New Roman" w:hAnsi="inherit"/>
          <w:b/>
          <w:bCs/>
          <w:i/>
          <w:iCs/>
          <w:sz w:val="20"/>
          <w:szCs w:val="20"/>
        </w:rPr>
        <w:t>Voting Interest Entities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VOEs are entities that have sufficient equity and provide the equity investors voting rights that give them the power to make significant decisions relating to the entity’s operat</w:t>
      </w:r>
      <w:r>
        <w:rPr>
          <w:rFonts w:ascii="inherit" w:eastAsia="Times New Roman" w:hAnsi="inherit"/>
          <w:sz w:val="20"/>
          <w:szCs w:val="20"/>
        </w:rPr>
        <w:t>ions. Since a controlling financial interest in an entity is typically obtained through ownership of a majority voting interest, we consolidate our majority-owned subsidiaries and other voting interest entities in which we hold, directly or indirectly, mor</w:t>
      </w:r>
      <w:r>
        <w:rPr>
          <w:rFonts w:ascii="inherit" w:eastAsia="Times New Roman" w:hAnsi="inherit"/>
          <w:sz w:val="20"/>
          <w:szCs w:val="20"/>
        </w:rPr>
        <w:t>e than 50% of the voting rights or where we exercise control through other contractual rights.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Investments in which we do not hold a controlling financial interest but have significant influence over the entity’s financial and operating decisions (general</w:t>
      </w:r>
      <w:r>
        <w:rPr>
          <w:rFonts w:ascii="inherit" w:eastAsia="Times New Roman" w:hAnsi="inherit"/>
          <w:sz w:val="20"/>
          <w:szCs w:val="20"/>
        </w:rPr>
        <w:t>ly defined as owning a voting interest of 20% to 50%) are accounted for under the equity method. If we own less than 20% of a voting interest entity, we measure equity investments at fair value with changes in fair value recorded</w:t>
      </w:r>
      <w:r>
        <w:rPr>
          <w:rFonts w:ascii="inherit" w:eastAsia="Times New Roman" w:hAnsi="inherit"/>
          <w:sz w:val="20"/>
          <w:szCs w:val="20"/>
        </w:rPr>
        <w:t xml:space="preserve"> </w:t>
      </w:r>
    </w:p>
    <w:p w:rsidR="00000000" w:rsidRDefault="00D97814">
      <w:pPr>
        <w:divId w:val="4271911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29572703"/>
          <w:jc w:val="center"/>
        </w:trPr>
        <w:tc>
          <w:tcPr>
            <w:tcW w:w="0" w:type="auto"/>
            <w:gridSpan w:val="3"/>
            <w:vAlign w:val="center"/>
            <w:hideMark/>
          </w:tcPr>
          <w:p w:rsidR="00000000" w:rsidRDefault="00D97814">
            <w:pPr>
              <w:rPr>
                <w:rFonts w:eastAsia="Times New Roman"/>
                <w:sz w:val="20"/>
                <w:szCs w:val="20"/>
              </w:rPr>
            </w:pPr>
          </w:p>
        </w:tc>
      </w:tr>
      <w:tr w:rsidR="00000000">
        <w:trPr>
          <w:divId w:val="102957270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29572703"/>
          <w:jc w:val="center"/>
        </w:trPr>
        <w:tc>
          <w:tcPr>
            <w:tcW w:w="0" w:type="auto"/>
            <w:gridSpan w:val="3"/>
            <w:tcMar>
              <w:top w:w="30" w:type="dxa"/>
              <w:left w:w="30" w:type="dxa"/>
              <w:bottom w:w="30" w:type="dxa"/>
              <w:right w:w="30" w:type="dxa"/>
            </w:tcMar>
            <w:vAlign w:val="bottom"/>
            <w:hideMark/>
          </w:tcPr>
          <w:p w:rsidR="00000000" w:rsidRDefault="00D97814">
            <w:pPr>
              <w:divId w:val="1024551571"/>
              <w:rPr>
                <w:rFonts w:eastAsia="Times New Roman"/>
                <w:sz w:val="20"/>
                <w:szCs w:val="20"/>
              </w:rPr>
            </w:pPr>
            <w:r>
              <w:rPr>
                <w:rFonts w:ascii="inherit" w:eastAsia="Times New Roman" w:hAnsi="inherit"/>
                <w:sz w:val="20"/>
                <w:szCs w:val="20"/>
              </w:rPr>
              <w:t> </w:t>
            </w:r>
          </w:p>
        </w:tc>
      </w:tr>
      <w:tr w:rsidR="00000000">
        <w:trPr>
          <w:divId w:val="1029572703"/>
          <w:jc w:val="center"/>
        </w:trPr>
        <w:tc>
          <w:tcPr>
            <w:tcW w:w="0" w:type="auto"/>
            <w:tcMar>
              <w:top w:w="30" w:type="dxa"/>
              <w:left w:w="30" w:type="dxa"/>
              <w:bottom w:w="30" w:type="dxa"/>
              <w:right w:w="30" w:type="dxa"/>
            </w:tcMar>
            <w:vAlign w:val="bottom"/>
            <w:hideMark/>
          </w:tcPr>
          <w:p w:rsidR="00000000" w:rsidRDefault="00D97814">
            <w:pPr>
              <w:divId w:val="60353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D97814">
      <w:pPr>
        <w:spacing w:line="288" w:lineRule="auto"/>
        <w:jc w:val="both"/>
        <w:divId w:val="63938716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39387167"/>
        <w:rPr>
          <w:rFonts w:eastAsia="Times New Roman"/>
          <w:sz w:val="20"/>
          <w:szCs w:val="20"/>
        </w:rPr>
      </w:pPr>
    </w:p>
    <w:p w:rsidR="00000000" w:rsidRDefault="00D97814">
      <w:pPr>
        <w:spacing w:line="288" w:lineRule="auto"/>
        <w:jc w:val="center"/>
        <w:divId w:val="63938716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3938716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8874480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through net income, except those that do not have a readily deter</w:t>
      </w:r>
      <w:r>
        <w:rPr>
          <w:rFonts w:ascii="inherit" w:eastAsia="Times New Roman" w:hAnsi="inherit"/>
          <w:sz w:val="20"/>
          <w:szCs w:val="20"/>
        </w:rPr>
        <w:t>minable fair value (for which a measurement alternative is applied). We report equity investments in other assets on our consolidated balance sheets and include our share of income or loss and dividends from those investments in other non-interest income i</w:t>
      </w:r>
      <w:r>
        <w:rPr>
          <w:rFonts w:ascii="inherit" w:eastAsia="Times New Roman" w:hAnsi="inherit"/>
          <w:sz w:val="20"/>
          <w:szCs w:val="20"/>
        </w:rPr>
        <w:t>n our consolidated statements of income.</w:t>
      </w:r>
    </w:p>
    <w:p w:rsidR="00000000" w:rsidRDefault="00D97814">
      <w:pPr>
        <w:spacing w:line="288" w:lineRule="auto"/>
        <w:divId w:val="510994497"/>
        <w:rPr>
          <w:rFonts w:eastAsia="Times New Roman"/>
          <w:sz w:val="20"/>
          <w:szCs w:val="20"/>
        </w:rPr>
      </w:pPr>
      <w:r>
        <w:rPr>
          <w:rFonts w:ascii="inherit" w:eastAsia="Times New Roman" w:hAnsi="inherit"/>
          <w:b/>
          <w:bCs/>
          <w:i/>
          <w:iCs/>
          <w:sz w:val="20"/>
          <w:szCs w:val="20"/>
        </w:rPr>
        <w:t>Variable Interest Entities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VIEs are entities that, by design, either (i) lack sufficient equity to permit the entity to finance its activities without additional subordinated financial support from other parties; or</w:t>
      </w:r>
      <w:r>
        <w:rPr>
          <w:rFonts w:ascii="inherit" w:eastAsia="Times New Roman" w:hAnsi="inherit"/>
          <w:sz w:val="20"/>
          <w:szCs w:val="20"/>
        </w:rPr>
        <w:t xml:space="preserve"> (ii) have equity investors that do not have the ability to make significant decisions relating to the entity’s operations through voting rights, or do not have the obligation to absorb the expected losses, or do not have the right to receive the residual </w:t>
      </w:r>
      <w:r>
        <w:rPr>
          <w:rFonts w:ascii="inherit" w:eastAsia="Times New Roman" w:hAnsi="inherit"/>
          <w:sz w:val="20"/>
          <w:szCs w:val="20"/>
        </w:rPr>
        <w:t xml:space="preserve">returns of the entity. The entity that is deemed the primary beneficiary of a VIE is required to consolidate the VIE. An entity is deemed to be the primary beneficiary of a VIE if that entity has both (i) the power to direct the activities of the VIE that </w:t>
      </w:r>
      <w:r>
        <w:rPr>
          <w:rFonts w:ascii="inherit" w:eastAsia="Times New Roman" w:hAnsi="inherit"/>
          <w:sz w:val="20"/>
          <w:szCs w:val="20"/>
        </w:rPr>
        <w:t>most significantly impact the VIE’s economic performance; and (ii) the obligation to absorb losses or the right to receive benefits that could potentially be significant to the VIE.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determining whether we are the primary beneficiary of a VIE, we conside</w:t>
      </w:r>
      <w:r>
        <w:rPr>
          <w:rFonts w:ascii="inherit" w:eastAsia="Times New Roman" w:hAnsi="inherit"/>
          <w:sz w:val="20"/>
          <w:szCs w:val="20"/>
        </w:rPr>
        <w:t>r both qualitative and quantitative factors regarding the nature, size and form of our involvement with the VIE, such as our role in establishing the VIE and our ongoing rights and responsibilities; our economic interests, including debt and equity investm</w:t>
      </w:r>
      <w:r>
        <w:rPr>
          <w:rFonts w:ascii="inherit" w:eastAsia="Times New Roman" w:hAnsi="inherit"/>
          <w:sz w:val="20"/>
          <w:szCs w:val="20"/>
        </w:rPr>
        <w:t>ents, servicing fees and other arrangements deemed to be variable interests in the VIE; the design of the VIE, including the capitalization structure, subordination of interests, payment priority, relative share of interests held across various classes wit</w:t>
      </w:r>
      <w:r>
        <w:rPr>
          <w:rFonts w:ascii="inherit" w:eastAsia="Times New Roman" w:hAnsi="inherit"/>
          <w:sz w:val="20"/>
          <w:szCs w:val="20"/>
        </w:rPr>
        <w:t>hin the VIE’s capital structure and the reasons why the interests are held by us.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perform on-going reassessments to evaluate whether changes in an entity’s capital structure or changes in the nature of our involvement with the entity result in a change </w:t>
      </w:r>
      <w:r>
        <w:rPr>
          <w:rFonts w:ascii="inherit" w:eastAsia="Times New Roman" w:hAnsi="inherit"/>
          <w:sz w:val="20"/>
          <w:szCs w:val="20"/>
        </w:rPr>
        <w:t>to the VIE designation or a change to our consolidation conclusion.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Cash and Cash Equivalents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Cash and cash equivalents include cash and due from banks, interest-bearing depos</w:t>
      </w:r>
      <w:r>
        <w:rPr>
          <w:rFonts w:ascii="inherit" w:eastAsia="Times New Roman" w:hAnsi="inherit"/>
          <w:sz w:val="20"/>
          <w:szCs w:val="20"/>
        </w:rPr>
        <w:t>its and other short-term investments, all of which, if applicable, have stated maturities of three months or less when acquired.</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Securities Resale and Repurchase Agreements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Securities purchased under resale agreements and securities loaned or sold under a</w:t>
      </w:r>
      <w:r>
        <w:rPr>
          <w:rFonts w:ascii="inherit" w:eastAsia="Times New Roman" w:hAnsi="inherit"/>
          <w:sz w:val="20"/>
          <w:szCs w:val="20"/>
        </w:rPr>
        <w:t>greements to repurchase, principally U.S. government and agency obligations, are not accounted for as sales but as collateralized financing transactions and recorded at the amounts at which the securities were acquired or sold, plus accrued interest. We co</w:t>
      </w:r>
      <w:r>
        <w:rPr>
          <w:rFonts w:ascii="inherit" w:eastAsia="Times New Roman" w:hAnsi="inherit"/>
          <w:sz w:val="20"/>
          <w:szCs w:val="20"/>
        </w:rPr>
        <w:t>ntinually monitor the market value of these securities and deliver additional collateral to or obtain additional collateral from counterparties, as appropriate.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8—Deposits and Borrowings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Investment Securities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investment portfolio consists primarily of the following: U.S. Treasury securities; U.S. government-sponsored enterprise or agency (“Agency”) and non-agency residential mortgage-backed securities (“RMBS”); Agency commercial mortg</w:t>
      </w:r>
      <w:r>
        <w:rPr>
          <w:rFonts w:ascii="inherit" w:eastAsia="Times New Roman" w:hAnsi="inherit"/>
          <w:sz w:val="20"/>
          <w:szCs w:val="20"/>
        </w:rPr>
        <w:t>age-backed securities (“CMBS”); and other securities. The accounting and measurement framework for our investment securities differs depending on the security classification. We classify securities as available for sale or held to maturity based on our inv</w:t>
      </w:r>
      <w:r>
        <w:rPr>
          <w:rFonts w:ascii="inherit" w:eastAsia="Times New Roman" w:hAnsi="inherit"/>
          <w:sz w:val="20"/>
          <w:szCs w:val="20"/>
        </w:rPr>
        <w:t>estment strategy and management’s assessment of our intent and ability to hold the securities until maturity. Securities that we may sell prior to maturity in response to changes in our investment strategy, liquidity needs, interest rate risk profile or fo</w:t>
      </w:r>
      <w:r>
        <w:rPr>
          <w:rFonts w:ascii="inherit" w:eastAsia="Times New Roman" w:hAnsi="inherit"/>
          <w:sz w:val="20"/>
          <w:szCs w:val="20"/>
        </w:rPr>
        <w:t>r other reasons are classified as available for sale. Securities that we have the intent and ability to hold until maturity are classified as held to maturity.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report securities available for sale on our consolidated balance sheets at fair value with un</w:t>
      </w:r>
      <w:r>
        <w:rPr>
          <w:rFonts w:ascii="inherit" w:eastAsia="Times New Roman" w:hAnsi="inherit"/>
          <w:sz w:val="20"/>
          <w:szCs w:val="20"/>
        </w:rPr>
        <w:t>realized gains or losses recorded, net of tax, as a component of accumulated other comprehensive income (“AOCI”). We report securities held to maturity on our consolidated balance sheets at carrying value, which generally equals amortized cost. Amortized c</w:t>
      </w:r>
      <w:r>
        <w:rPr>
          <w:rFonts w:ascii="inherit" w:eastAsia="Times New Roman" w:hAnsi="inherit"/>
          <w:sz w:val="20"/>
          <w:szCs w:val="20"/>
        </w:rPr>
        <w:t>ost reflects historical cost adjusted for amortization of premiums, accretion of discounts and any previously recorded impairments. Investment securities transferred into the held to maturity category from the available for sale category are recorded at fa</w:t>
      </w:r>
      <w:r>
        <w:rPr>
          <w:rFonts w:ascii="inherit" w:eastAsia="Times New Roman" w:hAnsi="inherit"/>
          <w:sz w:val="20"/>
          <w:szCs w:val="20"/>
        </w:rPr>
        <w:t>ir value at the date of transfer. Any unrealized gains or losses at the transfer date are thereafter included in AOCI. Such unrealized gains or losses are accreted over the remaining life of the security and are expected to offset the amortization of the r</w:t>
      </w:r>
      <w:r>
        <w:rPr>
          <w:rFonts w:ascii="inherit" w:eastAsia="Times New Roman" w:hAnsi="inherit"/>
          <w:sz w:val="20"/>
          <w:szCs w:val="20"/>
        </w:rPr>
        <w:t>elated premium or discount created upon the investment securities transfer into the held to maturity category, with no expected impact on future net income.</w:t>
      </w:r>
    </w:p>
    <w:p w:rsidR="00000000" w:rsidRDefault="00D97814">
      <w:pPr>
        <w:divId w:val="15699950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8286982"/>
          <w:jc w:val="center"/>
        </w:trPr>
        <w:tc>
          <w:tcPr>
            <w:tcW w:w="0" w:type="auto"/>
            <w:gridSpan w:val="3"/>
            <w:vAlign w:val="center"/>
            <w:hideMark/>
          </w:tcPr>
          <w:p w:rsidR="00000000" w:rsidRDefault="00D97814">
            <w:pPr>
              <w:rPr>
                <w:rFonts w:eastAsia="Times New Roman"/>
                <w:sz w:val="20"/>
                <w:szCs w:val="20"/>
              </w:rPr>
            </w:pPr>
          </w:p>
        </w:tc>
      </w:tr>
      <w:tr w:rsidR="00000000">
        <w:trPr>
          <w:divId w:val="39828698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98286982"/>
          <w:jc w:val="center"/>
        </w:trPr>
        <w:tc>
          <w:tcPr>
            <w:tcW w:w="0" w:type="auto"/>
            <w:gridSpan w:val="3"/>
            <w:tcMar>
              <w:top w:w="30" w:type="dxa"/>
              <w:left w:w="30" w:type="dxa"/>
              <w:bottom w:w="30" w:type="dxa"/>
              <w:right w:w="30" w:type="dxa"/>
            </w:tcMar>
            <w:vAlign w:val="bottom"/>
            <w:hideMark/>
          </w:tcPr>
          <w:p w:rsidR="00000000" w:rsidRDefault="00D97814">
            <w:pPr>
              <w:divId w:val="246231398"/>
              <w:rPr>
                <w:rFonts w:eastAsia="Times New Roman"/>
                <w:sz w:val="20"/>
                <w:szCs w:val="20"/>
              </w:rPr>
            </w:pPr>
            <w:r>
              <w:rPr>
                <w:rFonts w:ascii="inherit" w:eastAsia="Times New Roman" w:hAnsi="inherit"/>
                <w:sz w:val="20"/>
                <w:szCs w:val="20"/>
              </w:rPr>
              <w:t> </w:t>
            </w:r>
          </w:p>
        </w:tc>
      </w:tr>
      <w:tr w:rsidR="00000000">
        <w:trPr>
          <w:divId w:val="398286982"/>
          <w:jc w:val="center"/>
        </w:trPr>
        <w:tc>
          <w:tcPr>
            <w:tcW w:w="0" w:type="auto"/>
            <w:tcMar>
              <w:top w:w="30" w:type="dxa"/>
              <w:left w:w="30" w:type="dxa"/>
              <w:bottom w:w="30" w:type="dxa"/>
              <w:right w:w="30" w:type="dxa"/>
            </w:tcMar>
            <w:vAlign w:val="bottom"/>
            <w:hideMark/>
          </w:tcPr>
          <w:p w:rsidR="00000000" w:rsidRDefault="00D97814">
            <w:pPr>
              <w:divId w:val="691691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D97814">
      <w:pPr>
        <w:spacing w:line="288" w:lineRule="auto"/>
        <w:jc w:val="both"/>
        <w:divId w:val="64797899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47978990"/>
        <w:rPr>
          <w:rFonts w:eastAsia="Times New Roman"/>
          <w:sz w:val="20"/>
          <w:szCs w:val="20"/>
        </w:rPr>
      </w:pPr>
    </w:p>
    <w:p w:rsidR="00000000" w:rsidRDefault="00D97814">
      <w:pPr>
        <w:spacing w:line="288" w:lineRule="auto"/>
        <w:jc w:val="center"/>
        <w:divId w:val="64797899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4797899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42587988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Unamortized premiums, discounts and other basis adjustments are recognized in interest income over the contractual lives of the securities using the effective interest method. We record purchases and sales of investment securities on a trade date basis. Re</w:t>
      </w:r>
      <w:r>
        <w:rPr>
          <w:rFonts w:ascii="inherit" w:eastAsia="Times New Roman" w:hAnsi="inherit"/>
          <w:sz w:val="20"/>
          <w:szCs w:val="20"/>
        </w:rPr>
        <w:t>alized gains or losses from the sale of debt securities are computed using the first in first out method of identification, and are included in non-interest income in our consolidated statements of income. If we intend to sell an available for sale securit</w:t>
      </w:r>
      <w:r>
        <w:rPr>
          <w:rFonts w:ascii="inherit" w:eastAsia="Times New Roman" w:hAnsi="inherit"/>
          <w:sz w:val="20"/>
          <w:szCs w:val="20"/>
        </w:rPr>
        <w:t>y in an unrealized loss position or it is more likely than not that we will be required to sell the security prior to recovery of its amortized cost basis, the entire difference between the amortized cost basis of the security and its fair value is recogni</w:t>
      </w:r>
      <w:r>
        <w:rPr>
          <w:rFonts w:ascii="inherit" w:eastAsia="Times New Roman" w:hAnsi="inherit"/>
          <w:sz w:val="20"/>
          <w:szCs w:val="20"/>
        </w:rPr>
        <w:t>zed in our consolidated statements of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regularly evaluate our securities whose fair values have declined below amortized cost to assess whether the decline in fair value represents an other than temporary impairment (“OTTI”). We discuss our asses</w:t>
      </w:r>
      <w:r>
        <w:rPr>
          <w:rFonts w:ascii="inherit" w:eastAsia="Times New Roman" w:hAnsi="inherit"/>
          <w:sz w:val="20"/>
          <w:szCs w:val="20"/>
        </w:rPr>
        <w:t>sment and accounting for OTTI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discuss the techniques we use in determining the fair value of our investment securities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16—Fair Value Measurement</w:t>
      </w:r>
      <w:r>
        <w:rPr>
          <w:rFonts w:ascii="inherit" w:eastAsia="Times New Roman" w:hAnsi="inherit"/>
          <w:sz w:val="20"/>
          <w:szCs w:val="20"/>
        </w:rPr>
        <w: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investment portfolio also includes certain acquired debt securities that were deemed to be credit impaired at the acquisition date, and therefore are accounted for in accordance with accounting guidance for purchased credit-impaired (“PCI”) loans and d</w:t>
      </w:r>
      <w:r>
        <w:rPr>
          <w:rFonts w:ascii="inherit" w:eastAsia="Times New Roman" w:hAnsi="inherit"/>
          <w:sz w:val="20"/>
          <w:szCs w:val="20"/>
        </w:rPr>
        <w:t>ebt securities. These securities are recorded at fair value at the acquisition date using the estimated cash flows we expect to collect discounted by the prevailing market interest rate. The difference between the contractually required payments due and th</w:t>
      </w:r>
      <w:r>
        <w:rPr>
          <w:rFonts w:ascii="inherit" w:eastAsia="Times New Roman" w:hAnsi="inherit"/>
          <w:sz w:val="20"/>
          <w:szCs w:val="20"/>
        </w:rPr>
        <w:t>e undiscounted cash flows we expect to collect at acquisition, considering the impact of prepayments, is referred to as the nonaccretable difference. The nonaccretable difference reflects estimated future credit losses expected to be incurred over the life</w:t>
      </w:r>
      <w:r>
        <w:rPr>
          <w:rFonts w:ascii="inherit" w:eastAsia="Times New Roman" w:hAnsi="inherit"/>
          <w:sz w:val="20"/>
          <w:szCs w:val="20"/>
        </w:rPr>
        <w:t xml:space="preserve"> of the security, and is recorded as a discount to the related debt security on our consolidated balance sheet. The excess of the undiscounted cash flows expected to be collected over the estimated fair value of credit-impaired debt securities at acquisiti</w:t>
      </w:r>
      <w:r>
        <w:rPr>
          <w:rFonts w:ascii="inherit" w:eastAsia="Times New Roman" w:hAnsi="inherit"/>
          <w:sz w:val="20"/>
          <w:szCs w:val="20"/>
        </w:rPr>
        <w:t>on is referred to as the accretable yield, which is accreted into interest income using an effective yield method over the remaining life of the security. Further decreases in expected cash flows attributable to credit result in the recognition of OTTI. Si</w:t>
      </w:r>
      <w:r>
        <w:rPr>
          <w:rFonts w:ascii="inherit" w:eastAsia="Times New Roman" w:hAnsi="inherit"/>
          <w:sz w:val="20"/>
          <w:szCs w:val="20"/>
        </w:rPr>
        <w:t>gnificant increases in expected cash flows are recognized prospectively over the remaining life of the security as an adjustment to the accretable yield. See the</w:t>
      </w:r>
      <w:r>
        <w:rPr>
          <w:rFonts w:ascii="inherit" w:eastAsia="Times New Roman" w:hAnsi="inherit"/>
          <w:sz w:val="20"/>
          <w:szCs w:val="20"/>
        </w:rPr>
        <w:t xml:space="preserve"> </w:t>
      </w:r>
      <w:r>
        <w:rPr>
          <w:rFonts w:ascii="inherit" w:eastAsia="Times New Roman" w:hAnsi="inherit"/>
          <w:sz w:val="20"/>
          <w:szCs w:val="20"/>
        </w:rPr>
        <w:t>“Loans Acquired”</w:t>
      </w:r>
      <w:r>
        <w:rPr>
          <w:rFonts w:ascii="inherit" w:eastAsia="Times New Roman" w:hAnsi="inherit"/>
          <w:sz w:val="20"/>
          <w:szCs w:val="20"/>
        </w:rPr>
        <w:t xml:space="preserve"> </w:t>
      </w:r>
      <w:r>
        <w:rPr>
          <w:rFonts w:ascii="inherit" w:eastAsia="Times New Roman" w:hAnsi="inherit"/>
          <w:sz w:val="20"/>
          <w:szCs w:val="20"/>
        </w:rPr>
        <w:t>section of this Note for further discussion of accounting guidance for PCI lo</w:t>
      </w:r>
      <w:r>
        <w:rPr>
          <w:rFonts w:ascii="inherit" w:eastAsia="Times New Roman" w:hAnsi="inherit"/>
          <w:sz w:val="20"/>
          <w:szCs w:val="20"/>
        </w:rPr>
        <w:t>ans and debt securities.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loan portfolio consists of loans held for investment, including loans underlying our consolidated securitization trusts, and loans held for sale, and is divided into three portfolio segments: credit card, consumer banking</w:t>
      </w:r>
      <w:r>
        <w:rPr>
          <w:rFonts w:ascii="inherit" w:eastAsia="Times New Roman" w:hAnsi="inherit"/>
          <w:sz w:val="20"/>
          <w:szCs w:val="20"/>
        </w:rPr>
        <w:t xml:space="preserve"> and commercial banking loans. Credit card loans consist of domestic and international credit card loans. Consumer banking loans consist of auto and retail banking loans. Commercial banking loans consist of commercial and multifamily real estate as well as</w:t>
      </w:r>
      <w:r>
        <w:rPr>
          <w:rFonts w:ascii="inherit" w:eastAsia="Times New Roman" w:hAnsi="inherit"/>
          <w:sz w:val="20"/>
          <w:szCs w:val="20"/>
        </w:rPr>
        <w:t xml:space="preserve"> commercial and industrial loans.</w:t>
      </w:r>
    </w:p>
    <w:p w:rsidR="00000000" w:rsidRDefault="00D97814">
      <w:pPr>
        <w:spacing w:line="288" w:lineRule="auto"/>
        <w:divId w:val="1762407727"/>
        <w:rPr>
          <w:rFonts w:eastAsia="Times New Roman"/>
          <w:sz w:val="20"/>
          <w:szCs w:val="20"/>
        </w:rPr>
      </w:pPr>
      <w:r>
        <w:rPr>
          <w:rFonts w:ascii="inherit" w:eastAsia="Times New Roman" w:hAnsi="inherit"/>
          <w:b/>
          <w:bCs/>
          <w:i/>
          <w:iCs/>
          <w:sz w:val="20"/>
          <w:szCs w:val="20"/>
        </w:rPr>
        <w:t>Loan Classification</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Upon origination or purchase, we classify loans as held for investment or held for sale based on our investment strategy and management’s intent and ability with regard to the loans, which may change o</w:t>
      </w:r>
      <w:r>
        <w:rPr>
          <w:rFonts w:ascii="inherit" w:eastAsia="Times New Roman" w:hAnsi="inherit"/>
          <w:sz w:val="20"/>
          <w:szCs w:val="20"/>
        </w:rPr>
        <w:t>ver time. The accounting and measurement framework for loans differs depending on the loan classification, whether we elect the fair value option, whether the loans are originated or purchased and whether purchased loans are considered credit-impaired at t</w:t>
      </w:r>
      <w:r>
        <w:rPr>
          <w:rFonts w:ascii="inherit" w:eastAsia="Times New Roman" w:hAnsi="inherit"/>
          <w:sz w:val="20"/>
          <w:szCs w:val="20"/>
        </w:rPr>
        <w:t>he date of acquisition. The presentation within the consolidated statements of cash flows is based on management’s intent at acquisition or origination. Cash flows related to loans held for investment are included in cash flows from investing activities on</w:t>
      </w:r>
      <w:r>
        <w:rPr>
          <w:rFonts w:ascii="inherit" w:eastAsia="Times New Roman" w:hAnsi="inherit"/>
          <w:sz w:val="20"/>
          <w:szCs w:val="20"/>
        </w:rPr>
        <w:t xml:space="preserve"> our consolidated statements of cash flows. Cash flows related to loans held for sale are included in cash flows from operating activities on our consolidated statements of cash flows.</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Loans Held for Investment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Loans that we have the ability and intent to </w:t>
      </w:r>
      <w:r>
        <w:rPr>
          <w:rFonts w:ascii="inherit" w:eastAsia="Times New Roman" w:hAnsi="inherit"/>
          <w:sz w:val="20"/>
          <w:szCs w:val="20"/>
        </w:rPr>
        <w:t>hold for the foreseeable future and loans associated with consolidated securitization transactions are classified as held for investment. Loans classified as held for investment, except PCI loans described below, are reported at their amortized cost, which</w:t>
      </w:r>
      <w:r>
        <w:rPr>
          <w:rFonts w:ascii="inherit" w:eastAsia="Times New Roman" w:hAnsi="inherit"/>
          <w:sz w:val="20"/>
          <w:szCs w:val="20"/>
        </w:rPr>
        <w:t xml:space="preserve"> is the outstanding principal balance, adjusted for any unearned income, unamortized deferred fees and costs, unamortized premiums and discounts and charge-offs. Credit card loans also include billed finance charges and fees, net of the estimated uncollect</w:t>
      </w:r>
      <w:r>
        <w:rPr>
          <w:rFonts w:ascii="inherit" w:eastAsia="Times New Roman" w:hAnsi="inherit"/>
          <w:sz w:val="20"/>
          <w:szCs w:val="20"/>
        </w:rPr>
        <w:t>ible amount.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Interest income is recognized on performing loans held for investment on an accrual basis. We defer loan origination fees and direct loan origination costs on originated loans, premiums and discounts on purchased loans and loan commitment fees</w:t>
      </w:r>
      <w:r>
        <w:rPr>
          <w:rFonts w:ascii="inherit" w:eastAsia="Times New Roman" w:hAnsi="inherit"/>
          <w:sz w:val="20"/>
          <w:szCs w:val="20"/>
        </w:rPr>
        <w:t>. We recognize these amounts in interest income as yield adjustments over the life of the loan and/or commitment period using the effective interest method. For credit card loans, loan origination fees and direct loan origination costs are amortized on a s</w:t>
      </w:r>
      <w:r>
        <w:rPr>
          <w:rFonts w:ascii="inherit" w:eastAsia="Times New Roman" w:hAnsi="inherit"/>
          <w:sz w:val="20"/>
          <w:szCs w:val="20"/>
        </w:rPr>
        <w:t>traight-</w:t>
      </w:r>
    </w:p>
    <w:p w:rsidR="00000000" w:rsidRDefault="00D97814">
      <w:pPr>
        <w:divId w:val="16137066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11180836"/>
          <w:jc w:val="center"/>
        </w:trPr>
        <w:tc>
          <w:tcPr>
            <w:tcW w:w="0" w:type="auto"/>
            <w:gridSpan w:val="3"/>
            <w:vAlign w:val="center"/>
            <w:hideMark/>
          </w:tcPr>
          <w:p w:rsidR="00000000" w:rsidRDefault="00D97814">
            <w:pPr>
              <w:rPr>
                <w:rFonts w:eastAsia="Times New Roman"/>
                <w:sz w:val="20"/>
                <w:szCs w:val="20"/>
              </w:rPr>
            </w:pPr>
          </w:p>
        </w:tc>
      </w:tr>
      <w:tr w:rsidR="00000000">
        <w:trPr>
          <w:divId w:val="3111808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11180836"/>
          <w:jc w:val="center"/>
        </w:trPr>
        <w:tc>
          <w:tcPr>
            <w:tcW w:w="0" w:type="auto"/>
            <w:gridSpan w:val="3"/>
            <w:tcMar>
              <w:top w:w="30" w:type="dxa"/>
              <w:left w:w="30" w:type="dxa"/>
              <w:bottom w:w="30" w:type="dxa"/>
              <w:right w:w="30" w:type="dxa"/>
            </w:tcMar>
            <w:vAlign w:val="bottom"/>
            <w:hideMark/>
          </w:tcPr>
          <w:p w:rsidR="00000000" w:rsidRDefault="00D97814">
            <w:pPr>
              <w:divId w:val="1963266783"/>
              <w:rPr>
                <w:rFonts w:eastAsia="Times New Roman"/>
                <w:sz w:val="20"/>
                <w:szCs w:val="20"/>
              </w:rPr>
            </w:pPr>
            <w:r>
              <w:rPr>
                <w:rFonts w:ascii="inherit" w:eastAsia="Times New Roman" w:hAnsi="inherit"/>
                <w:sz w:val="20"/>
                <w:szCs w:val="20"/>
              </w:rPr>
              <w:t> </w:t>
            </w:r>
          </w:p>
        </w:tc>
      </w:tr>
      <w:tr w:rsidR="00000000">
        <w:trPr>
          <w:divId w:val="311180836"/>
          <w:jc w:val="center"/>
        </w:trPr>
        <w:tc>
          <w:tcPr>
            <w:tcW w:w="0" w:type="auto"/>
            <w:tcMar>
              <w:top w:w="30" w:type="dxa"/>
              <w:left w:w="30" w:type="dxa"/>
              <w:bottom w:w="30" w:type="dxa"/>
              <w:right w:w="30" w:type="dxa"/>
            </w:tcMar>
            <w:vAlign w:val="bottom"/>
            <w:hideMark/>
          </w:tcPr>
          <w:p w:rsidR="00000000" w:rsidRDefault="00D97814">
            <w:pPr>
              <w:divId w:val="1905867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D97814">
      <w:pPr>
        <w:spacing w:line="288" w:lineRule="auto"/>
        <w:jc w:val="both"/>
        <w:divId w:val="193347240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933472400"/>
        <w:rPr>
          <w:rFonts w:eastAsia="Times New Roman"/>
          <w:sz w:val="20"/>
          <w:szCs w:val="20"/>
        </w:rPr>
      </w:pPr>
    </w:p>
    <w:p w:rsidR="00000000" w:rsidRDefault="00D97814">
      <w:pPr>
        <w:spacing w:line="288" w:lineRule="auto"/>
        <w:jc w:val="center"/>
        <w:divId w:val="193347240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93347240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84470499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line basis over a</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-month period. Loans held for investment are subject to our allowance for loan and lease losses methodology described below under</w:t>
      </w:r>
      <w:r>
        <w:rPr>
          <w:rFonts w:ascii="inherit" w:eastAsia="Times New Roman" w:hAnsi="inherit"/>
          <w:sz w:val="20"/>
          <w:szCs w:val="20"/>
        </w:rPr>
        <w:t xml:space="preserve"> </w:t>
      </w:r>
      <w:r>
        <w:rPr>
          <w:rFonts w:ascii="inherit" w:eastAsia="Times New Roman" w:hAnsi="inherit"/>
          <w:sz w:val="20"/>
          <w:szCs w:val="20"/>
        </w:rPr>
        <w:t>“Allowance for Loan and Lease Losses.”</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Loans Held for Sale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Loans purchased or originated with the intent to sell or for which </w:t>
      </w:r>
      <w:r>
        <w:rPr>
          <w:rFonts w:ascii="inherit" w:eastAsia="Times New Roman" w:hAnsi="inherit"/>
          <w:sz w:val="20"/>
          <w:szCs w:val="20"/>
        </w:rPr>
        <w:t>we do not have the ability and intent to hold for the foreseeable future are classified as held for sale. Multifamily commercial real estate loans originated with the intent to sell to government-sponsored enterprises are accounted for under the fair value</w:t>
      </w:r>
      <w:r>
        <w:rPr>
          <w:rFonts w:ascii="inherit" w:eastAsia="Times New Roman" w:hAnsi="inherit"/>
          <w:sz w:val="20"/>
          <w:szCs w:val="20"/>
        </w:rPr>
        <w:t xml:space="preserve"> option. We elect the fair value option on these loans as part of our management of interest rate risk with corresponding forward sale commitments. Loan origination fees and direct loan origination costs are recognized as incurred and are reported in other</w:t>
      </w:r>
      <w:r>
        <w:rPr>
          <w:rFonts w:ascii="inherit" w:eastAsia="Times New Roman" w:hAnsi="inherit"/>
          <w:sz w:val="20"/>
          <w:szCs w:val="20"/>
        </w:rPr>
        <w:t xml:space="preserve"> non-interest income in the consolidated statements of income. Interest income is calculated based on the loan's stated rate of interest and is reported in interest income in the consolidated statements of income. Fair value adjustments are recorded in oth</w:t>
      </w:r>
      <w:r>
        <w:rPr>
          <w:rFonts w:ascii="inherit" w:eastAsia="Times New Roman" w:hAnsi="inherit"/>
          <w:sz w:val="20"/>
          <w:szCs w:val="20"/>
        </w:rPr>
        <w:t>er non-interest income in the consolidated statements of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All other loans classified as held for sale are recorded at the lower of cost or fair value. Loan origination fees, direct loan origination costs and any discounts and premiums are deferred u</w:t>
      </w:r>
      <w:r>
        <w:rPr>
          <w:rFonts w:ascii="inherit" w:eastAsia="Times New Roman" w:hAnsi="inherit"/>
          <w:sz w:val="20"/>
          <w:szCs w:val="20"/>
        </w:rPr>
        <w:t>ntil the loan is sold and are then recognized as part of the total gain or loss on sale. The fair value of these loans is determined on an aggregate portfolio basis for each loan type. Fair value adjustments are recorded in other non-interest income in the</w:t>
      </w:r>
      <w:r>
        <w:rPr>
          <w:rFonts w:ascii="inherit" w:eastAsia="Times New Roman" w:hAnsi="inherit"/>
          <w:sz w:val="20"/>
          <w:szCs w:val="20"/>
        </w:rPr>
        <w:t xml:space="preserve"> consolidated statements of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If a loan is transferred from held for investment to held for sale, then on the transfer date, any decline in fair value related to credit is recorded as a charge-off. Subsequent</w:t>
      </w:r>
      <w:r>
        <w:rPr>
          <w:rFonts w:ascii="inherit" w:eastAsia="Times New Roman" w:hAnsi="inherit"/>
          <w:sz w:val="20"/>
          <w:szCs w:val="20"/>
        </w:rPr>
        <w:t xml:space="preserve"> </w:t>
      </w:r>
      <w:r>
        <w:rPr>
          <w:rFonts w:ascii="inherit" w:eastAsia="Times New Roman" w:hAnsi="inherit"/>
          <w:sz w:val="20"/>
          <w:szCs w:val="20"/>
        </w:rPr>
        <w:t>to transfer, we report write-downs or rec</w:t>
      </w:r>
      <w:r>
        <w:rPr>
          <w:rFonts w:ascii="inherit" w:eastAsia="Times New Roman" w:hAnsi="inherit"/>
          <w:sz w:val="20"/>
          <w:szCs w:val="20"/>
        </w:rPr>
        <w:t>overies in fair value up to the carrying value at the date of transfer and realized gains or losses on loans held for sale in our consolidated statements of income as a component of other non-interest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calculate the gain or loss on loan sales as </w:t>
      </w:r>
      <w:r>
        <w:rPr>
          <w:rFonts w:ascii="inherit" w:eastAsia="Times New Roman" w:hAnsi="inherit"/>
          <w:sz w:val="20"/>
          <w:szCs w:val="20"/>
        </w:rPr>
        <w:t>the difference between the proceeds received and the carrying value of the loans sold, net of the fair value of any residual interests retained.</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Loans Acquired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All purchased loans, including loans transferred in a business combination, are initially record</w:t>
      </w:r>
      <w:r>
        <w:rPr>
          <w:rFonts w:ascii="inherit" w:eastAsia="Times New Roman" w:hAnsi="inherit"/>
          <w:sz w:val="20"/>
          <w:szCs w:val="20"/>
        </w:rPr>
        <w:t>ed at fair value, which includes consideration of expected future losses, as of the date of the acquisition. To determine the fair value of loans at acquisition, we estimate discounted contractual cash flows due using an observable market rate of interest,</w:t>
      </w:r>
      <w:r>
        <w:rPr>
          <w:rFonts w:ascii="inherit" w:eastAsia="Times New Roman" w:hAnsi="inherit"/>
          <w:sz w:val="20"/>
          <w:szCs w:val="20"/>
        </w:rPr>
        <w:t xml:space="preserve"> when available, adjusted for factors that a market participant would consider in determining fair value. In determining fair value, contractual cash flows are adjusted to include prepayment estimates based upon trends in default rates and loss severities.</w:t>
      </w:r>
      <w:r>
        <w:rPr>
          <w:rFonts w:ascii="inherit" w:eastAsia="Times New Roman" w:hAnsi="inherit"/>
          <w:sz w:val="20"/>
          <w:szCs w:val="20"/>
        </w:rPr>
        <w:t xml:space="preserve"> The difference between the fair value and the contractual cash flows is recorded as a loan discount or premium at acquisition. Subsequent to acquisition, the loans are classified and accounted for as either held for investment or held for sale based on ma</w:t>
      </w:r>
      <w:r>
        <w:rPr>
          <w:rFonts w:ascii="inherit" w:eastAsia="Times New Roman" w:hAnsi="inherit"/>
          <w:sz w:val="20"/>
          <w:szCs w:val="20"/>
        </w:rPr>
        <w:t>nagement’s ability and intent with regard to the loans. Loans held for investment are subject to our allowance for loan and lease losses methodology described below under</w:t>
      </w:r>
      <w:r>
        <w:rPr>
          <w:rFonts w:ascii="inherit" w:eastAsia="Times New Roman" w:hAnsi="inherit"/>
          <w:sz w:val="20"/>
          <w:szCs w:val="20"/>
        </w:rPr>
        <w:t xml:space="preserve"> </w:t>
      </w:r>
      <w:r>
        <w:rPr>
          <w:rFonts w:ascii="inherit" w:eastAsia="Times New Roman" w:hAnsi="inherit"/>
          <w:sz w:val="20"/>
          <w:szCs w:val="20"/>
        </w:rPr>
        <w:t>“Allowance for Loan and Lease Losses.”</w:t>
      </w:r>
      <w:r>
        <w:rPr>
          <w:rFonts w:ascii="inherit" w:eastAsia="Times New Roman" w:hAnsi="inherit"/>
          <w:sz w:val="20"/>
          <w:szCs w:val="20"/>
        </w:rPr>
        <w:t xml:space="preserve"> </w:t>
      </w:r>
      <w:r>
        <w:rPr>
          <w:rFonts w:ascii="inherit" w:eastAsia="Times New Roman" w:hAnsi="inherit"/>
          <w:sz w:val="20"/>
          <w:szCs w:val="20"/>
        </w:rPr>
        <w:t>We account for purchased loans under the accou</w:t>
      </w:r>
      <w:r>
        <w:rPr>
          <w:rFonts w:ascii="inherit" w:eastAsia="Times New Roman" w:hAnsi="inherit"/>
          <w:sz w:val="20"/>
          <w:szCs w:val="20"/>
        </w:rPr>
        <w:t xml:space="preserve">nting guidance for purchased credit-impaired loans and debt securities, which is based upon expected cash flows, if the purchased loans have a discount attributable, at least in part, to credit deterioration and they are not specifically scoped out of the </w:t>
      </w:r>
      <w:r>
        <w:rPr>
          <w:rFonts w:ascii="inherit" w:eastAsia="Times New Roman" w:hAnsi="inherit"/>
          <w:sz w:val="20"/>
          <w:szCs w:val="20"/>
        </w:rPr>
        <w:t>guidance. We refer to these purchased loans that are subsequently accounted for based on expected cash flows to be collected as</w:t>
      </w:r>
      <w:r>
        <w:rPr>
          <w:rFonts w:ascii="inherit" w:eastAsia="Times New Roman" w:hAnsi="inherit"/>
          <w:sz w:val="20"/>
          <w:szCs w:val="20"/>
        </w:rPr>
        <w:t xml:space="preserve"> </w:t>
      </w:r>
      <w:r>
        <w:rPr>
          <w:rFonts w:ascii="inherit" w:eastAsia="Times New Roman" w:hAnsi="inherit"/>
          <w:sz w:val="20"/>
          <w:szCs w:val="20"/>
        </w:rPr>
        <w:t>“PCI loans.”</w:t>
      </w:r>
      <w:r>
        <w:rPr>
          <w:rFonts w:ascii="inherit" w:eastAsia="Times New Roman" w:hAnsi="inherit"/>
          <w:sz w:val="20"/>
          <w:szCs w:val="20"/>
        </w:rPr>
        <w:t xml:space="preserve"> </w:t>
      </w:r>
      <w:r>
        <w:rPr>
          <w:rFonts w:ascii="inherit" w:eastAsia="Times New Roman" w:hAnsi="inherit"/>
          <w:sz w:val="20"/>
          <w:szCs w:val="20"/>
        </w:rPr>
        <w:t>Other purchased loans that do not meet the criteria described above or are specifically scoped out of this guidance</w:t>
      </w:r>
      <w:r>
        <w:rPr>
          <w:rFonts w:ascii="inherit" w:eastAsia="Times New Roman" w:hAnsi="inherit"/>
          <w:sz w:val="20"/>
          <w:szCs w:val="20"/>
        </w:rPr>
        <w:t xml:space="preserve"> are accounted for based on contractual cash flows.</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Loans Acquired and Accounted for Based on Expected Cash Flows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PCI loans, the excess of cash flows expected to be collected over the estimated fair value of purchased loans is referred to as the accret</w:t>
      </w:r>
      <w:r>
        <w:rPr>
          <w:rFonts w:ascii="inherit" w:eastAsia="Times New Roman" w:hAnsi="inherit"/>
          <w:sz w:val="20"/>
          <w:szCs w:val="20"/>
        </w:rPr>
        <w:t>able yield. This amount is not recorded on our consolidated balance sheets, but is accreted into interest income over the life of the loan, or pool of loans, using the effective interest method. The difference between total contractual payments on the loan</w:t>
      </w:r>
      <w:r>
        <w:rPr>
          <w:rFonts w:ascii="inherit" w:eastAsia="Times New Roman" w:hAnsi="inherit"/>
          <w:sz w:val="20"/>
          <w:szCs w:val="20"/>
        </w:rPr>
        <w:t>s and all expected cash flows represents the nonaccretable difference or the amount of principal and interest not considered collectible. We may aggregate loans acquired in the same fiscal quarter into one or more pools if the loans have common risk charac</w:t>
      </w:r>
      <w:r>
        <w:rPr>
          <w:rFonts w:ascii="inherit" w:eastAsia="Times New Roman" w:hAnsi="inherit"/>
          <w:sz w:val="20"/>
          <w:szCs w:val="20"/>
        </w:rPr>
        <w:t>teristics. A pool is then accounted for as a single asset, with a single composite interest rate and an aggregate fair value and expected cash flows.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Subsequent to acquisition, changes in the estimated cash flows expected to be collected may result in chan</w:t>
      </w:r>
      <w:r>
        <w:rPr>
          <w:rFonts w:ascii="inherit" w:eastAsia="Times New Roman" w:hAnsi="inherit"/>
          <w:sz w:val="20"/>
          <w:szCs w:val="20"/>
        </w:rPr>
        <w:t>ges in the accretable yield and nonaccretable difference or reclassifications from the nonaccretable difference to the accretable yield. Decreases in</w:t>
      </w:r>
      <w:r>
        <w:rPr>
          <w:rFonts w:ascii="inherit" w:eastAsia="Times New Roman" w:hAnsi="inherit"/>
          <w:sz w:val="20"/>
          <w:szCs w:val="20"/>
        </w:rPr>
        <w:t xml:space="preserve"> </w:t>
      </w:r>
    </w:p>
    <w:p w:rsidR="00000000" w:rsidRDefault="00D97814">
      <w:pPr>
        <w:divId w:val="3712708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89898139"/>
          <w:jc w:val="center"/>
        </w:trPr>
        <w:tc>
          <w:tcPr>
            <w:tcW w:w="0" w:type="auto"/>
            <w:gridSpan w:val="3"/>
            <w:vAlign w:val="center"/>
            <w:hideMark/>
          </w:tcPr>
          <w:p w:rsidR="00000000" w:rsidRDefault="00D97814">
            <w:pPr>
              <w:rPr>
                <w:rFonts w:eastAsia="Times New Roman"/>
                <w:sz w:val="20"/>
                <w:szCs w:val="20"/>
              </w:rPr>
            </w:pPr>
          </w:p>
        </w:tc>
      </w:tr>
      <w:tr w:rsidR="00000000">
        <w:trPr>
          <w:divId w:val="28989813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89898139"/>
          <w:jc w:val="center"/>
        </w:trPr>
        <w:tc>
          <w:tcPr>
            <w:tcW w:w="0" w:type="auto"/>
            <w:gridSpan w:val="3"/>
            <w:tcMar>
              <w:top w:w="30" w:type="dxa"/>
              <w:left w:w="30" w:type="dxa"/>
              <w:bottom w:w="30" w:type="dxa"/>
              <w:right w:w="30" w:type="dxa"/>
            </w:tcMar>
            <w:vAlign w:val="bottom"/>
            <w:hideMark/>
          </w:tcPr>
          <w:p w:rsidR="00000000" w:rsidRDefault="00D97814">
            <w:pPr>
              <w:divId w:val="1463188333"/>
              <w:rPr>
                <w:rFonts w:eastAsia="Times New Roman"/>
                <w:sz w:val="20"/>
                <w:szCs w:val="20"/>
              </w:rPr>
            </w:pPr>
            <w:r>
              <w:rPr>
                <w:rFonts w:ascii="inherit" w:eastAsia="Times New Roman" w:hAnsi="inherit"/>
                <w:sz w:val="20"/>
                <w:szCs w:val="20"/>
              </w:rPr>
              <w:t> </w:t>
            </w:r>
          </w:p>
        </w:tc>
      </w:tr>
      <w:tr w:rsidR="00000000">
        <w:trPr>
          <w:divId w:val="289898139"/>
          <w:jc w:val="center"/>
        </w:trPr>
        <w:tc>
          <w:tcPr>
            <w:tcW w:w="0" w:type="auto"/>
            <w:tcMar>
              <w:top w:w="30" w:type="dxa"/>
              <w:left w:w="30" w:type="dxa"/>
              <w:bottom w:w="30" w:type="dxa"/>
              <w:right w:w="30" w:type="dxa"/>
            </w:tcMar>
            <w:vAlign w:val="bottom"/>
            <w:hideMark/>
          </w:tcPr>
          <w:p w:rsidR="00000000" w:rsidRDefault="00D97814">
            <w:pPr>
              <w:divId w:val="752093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D97814">
      <w:pPr>
        <w:spacing w:line="288" w:lineRule="auto"/>
        <w:jc w:val="both"/>
        <w:divId w:val="51160438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511604386"/>
        <w:rPr>
          <w:rFonts w:eastAsia="Times New Roman"/>
          <w:sz w:val="20"/>
          <w:szCs w:val="20"/>
        </w:rPr>
      </w:pPr>
    </w:p>
    <w:p w:rsidR="00000000" w:rsidRDefault="00D97814">
      <w:pPr>
        <w:spacing w:line="288" w:lineRule="auto"/>
        <w:jc w:val="center"/>
        <w:divId w:val="51160438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51160438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13576068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expected cash flows resulting from credit deterioration subsequent to acquisition will generally result in an impairment charge recognized in our provision for credit losses and an increase in the allowance for loan and lease losses. Significant increases </w:t>
      </w:r>
      <w:r>
        <w:rPr>
          <w:rFonts w:ascii="inherit" w:eastAsia="Times New Roman" w:hAnsi="inherit"/>
          <w:sz w:val="20"/>
          <w:szCs w:val="20"/>
        </w:rPr>
        <w:t xml:space="preserve">in the cash flows expected to be collected would first reduce any previously recorded allowance for loan and lease losses. The excess over the recorded allowance for loan and lease losses would result in a reclassification to the accretable yield from the </w:t>
      </w:r>
      <w:r>
        <w:rPr>
          <w:rFonts w:ascii="inherit" w:eastAsia="Times New Roman" w:hAnsi="inherit"/>
          <w:sz w:val="20"/>
          <w:szCs w:val="20"/>
        </w:rPr>
        <w:t>nonaccretable difference and an increase in interest income recognized over the remaining life of the loan or pool of loans. Disposals of loans in the form of sales to third parties, receipt of payment in full or in part by the borrower, and foreclosure of</w:t>
      </w:r>
      <w:r>
        <w:rPr>
          <w:rFonts w:ascii="inherit" w:eastAsia="Times New Roman" w:hAnsi="inherit"/>
          <w:sz w:val="20"/>
          <w:szCs w:val="20"/>
        </w:rPr>
        <w:t xml:space="preserve"> the collateral, result in removal of the loan from the PCI loans portfolio.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846361053"/>
        <w:rPr>
          <w:rFonts w:eastAsia="Times New Roman"/>
          <w:sz w:val="20"/>
          <w:szCs w:val="20"/>
        </w:rPr>
      </w:pPr>
      <w:r>
        <w:rPr>
          <w:rFonts w:ascii="inherit" w:eastAsia="Times New Roman" w:hAnsi="inherit"/>
          <w:b/>
          <w:bCs/>
          <w:i/>
          <w:iCs/>
          <w:sz w:val="20"/>
          <w:szCs w:val="20"/>
        </w:rPr>
        <w:t>Loan Modifications and Restructurings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part of our loss mitigation efforts, we may provide modifications to a borrower experienci</w:t>
      </w:r>
      <w:r>
        <w:rPr>
          <w:rFonts w:ascii="inherit" w:eastAsia="Times New Roman" w:hAnsi="inherit"/>
          <w:sz w:val="20"/>
          <w:szCs w:val="20"/>
        </w:rPr>
        <w:t>ng financial difficulty to improve the long-term collectability of the loan and to avoid the need for foreclosure or repossession of collateral, if any. A loan modification in which a concession is granted to a borrower experiencing financial difficulty is</w:t>
      </w:r>
      <w:r>
        <w:rPr>
          <w:rFonts w:ascii="inherit" w:eastAsia="Times New Roman" w:hAnsi="inherit"/>
          <w:sz w:val="20"/>
          <w:szCs w:val="20"/>
        </w:rPr>
        <w:t xml:space="preserve"> accounted for and reported as a troubled debt restructuring (“TDR”). Our loan modifications typically include an extension of the loan term, a reduction in the interest rate, a reduction in the loan balance, or a combination of these concessions. We descr</w:t>
      </w:r>
      <w:r>
        <w:rPr>
          <w:rFonts w:ascii="inherit" w:eastAsia="Times New Roman" w:hAnsi="inherit"/>
          <w:sz w:val="20"/>
          <w:szCs w:val="20"/>
        </w:rPr>
        <w:t>ibe our accounting for and measurement of impairment on TDR loans below under</w:t>
      </w:r>
      <w:r>
        <w:rPr>
          <w:rFonts w:ascii="inherit" w:eastAsia="Times New Roman" w:hAnsi="inherit"/>
          <w:sz w:val="20"/>
          <w:szCs w:val="20"/>
        </w:rPr>
        <w:t xml:space="preserve"> </w:t>
      </w:r>
      <w:r>
        <w:rPr>
          <w:rFonts w:ascii="inherit" w:eastAsia="Times New Roman" w:hAnsi="inherit"/>
          <w:sz w:val="20"/>
          <w:szCs w:val="20"/>
        </w:rPr>
        <w:t>“Impaired Loans.”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loan modifications and restructurings.</w:t>
      </w:r>
    </w:p>
    <w:p w:rsidR="00000000" w:rsidRDefault="00D97814">
      <w:pPr>
        <w:spacing w:line="288" w:lineRule="auto"/>
        <w:divId w:val="598372971"/>
        <w:rPr>
          <w:rFonts w:eastAsia="Times New Roman"/>
          <w:sz w:val="20"/>
          <w:szCs w:val="20"/>
        </w:rPr>
      </w:pPr>
      <w:r>
        <w:rPr>
          <w:rFonts w:ascii="inherit" w:eastAsia="Times New Roman" w:hAnsi="inherit"/>
          <w:b/>
          <w:bCs/>
          <w:i/>
          <w:iCs/>
          <w:sz w:val="20"/>
          <w:szCs w:val="20"/>
        </w:rPr>
        <w:t>Delinquent and Nonperforming 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entire balance of a loan is considered contractually delinquent if the minimum required payment is not received by the first statement cycle dat</w:t>
      </w:r>
      <w:r>
        <w:rPr>
          <w:rFonts w:ascii="inherit" w:eastAsia="Times New Roman" w:hAnsi="inherit"/>
          <w:sz w:val="20"/>
          <w:szCs w:val="20"/>
        </w:rPr>
        <w:t>e equal to or following the due date specified on the customer’s billing statement. Delinquency is reported on loans that are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or more days past due. Interest and fees continue to accrue on past due loans until the date the loan is placed on nonaccrual s</w:t>
      </w:r>
      <w:r>
        <w:rPr>
          <w:rFonts w:ascii="inherit" w:eastAsia="Times New Roman" w:hAnsi="inherit"/>
          <w:sz w:val="20"/>
          <w:szCs w:val="20"/>
        </w:rPr>
        <w:t>tatus, if applicable. We generally place loans on nonaccrual status when we believe the collectability of interest and principal is not reasonably assured.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Nonperforming loans generally include loans that have been placed on nonaccrual status. We do not re</w:t>
      </w:r>
      <w:r>
        <w:rPr>
          <w:rFonts w:ascii="inherit" w:eastAsia="Times New Roman" w:hAnsi="inherit"/>
          <w:sz w:val="20"/>
          <w:szCs w:val="20"/>
        </w:rPr>
        <w:t>port loans classified as held for sale as nonperforming.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policies for classifying loans as nonperforming, by loan category, are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0136108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Credit card loans:</w:t>
            </w:r>
            <w:r>
              <w:rPr>
                <w:rFonts w:ascii="inherit" w:eastAsia="Times New Roman" w:hAnsi="inherit"/>
                <w:sz w:val="20"/>
                <w:szCs w:val="20"/>
              </w:rPr>
              <w:t xml:space="preserve"> </w:t>
            </w:r>
            <w:r>
              <w:rPr>
                <w:rFonts w:ascii="inherit" w:eastAsia="Times New Roman" w:hAnsi="inherit"/>
                <w:sz w:val="20"/>
                <w:szCs w:val="20"/>
              </w:rPr>
              <w:t>As permitted by regulatory guidance issued by the Federal Financial Institutions Examina</w:t>
            </w:r>
            <w:r>
              <w:rPr>
                <w:rFonts w:ascii="inherit" w:eastAsia="Times New Roman" w:hAnsi="inherit"/>
                <w:sz w:val="20"/>
                <w:szCs w:val="20"/>
              </w:rPr>
              <w:t>tion Council (“FFIEC”), our policy is generally to exempt credit card loans from being classified as nonperforming, as these loans are generally charged off in the period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Consistent with industry conventions, we gener</w:t>
            </w:r>
            <w:r>
              <w:rPr>
                <w:rFonts w:ascii="inherit" w:eastAsia="Times New Roman" w:hAnsi="inherit"/>
                <w:sz w:val="20"/>
                <w:szCs w:val="20"/>
              </w:rPr>
              <w:t>ally continue to accrue interest and fees on delinquent credit card loans until the loans are charged-off.</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6866205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classify consumer banking loans as nonperforming when we determine that the collectability of all interest and principal on the loan is not reasonably assured, generally when the loan becomes</w:t>
            </w:r>
            <w:r>
              <w:rPr>
                <w:rFonts w:ascii="inherit" w:eastAsia="Times New Roman" w:hAnsi="inherit"/>
                <w:sz w:val="20"/>
                <w:szCs w:val="20"/>
              </w:rPr>
              <w:t xml:space="preserve"> </w:t>
            </w:r>
            <w:r>
              <w:rPr>
                <w:rFonts w:ascii="inherit" w:eastAsia="Times New Roman" w:hAnsi="inherit"/>
                <w:sz w:val="20"/>
                <w:szCs w:val="20"/>
              </w:rPr>
              <w:t>90</w:t>
            </w:r>
            <w:r>
              <w:rPr>
                <w:rFonts w:ascii="Arial" w:eastAsia="Times New Roman" w:hAnsi="Arial" w:cs="Arial"/>
                <w:sz w:val="22"/>
                <w:szCs w:val="22"/>
              </w:rPr>
              <w:t xml:space="preserve"> </w:t>
            </w:r>
            <w:r>
              <w:rPr>
                <w:rFonts w:ascii="inherit" w:eastAsia="Times New Roman" w:hAnsi="inherit"/>
                <w:sz w:val="20"/>
                <w:szCs w:val="20"/>
              </w:rPr>
              <w:t>days past due.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9779451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Commercial banking loans</w:t>
            </w:r>
            <w:r>
              <w:rPr>
                <w:rFonts w:ascii="inherit" w:eastAsia="Times New Roman" w:hAnsi="inherit"/>
                <w:sz w:val="20"/>
                <w:szCs w:val="20"/>
              </w:rPr>
              <w:t>: We classif</w:t>
            </w:r>
            <w:r>
              <w:rPr>
                <w:rFonts w:ascii="inherit" w:eastAsia="Times New Roman" w:hAnsi="inherit"/>
                <w:sz w:val="20"/>
                <w:szCs w:val="20"/>
              </w:rPr>
              <w:t>y commercial banking loans as nonperforming as of the date we determine that the collectability of all interest and principal on the loan is not reasonably assured.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6992447"/>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Modified loans and troubled debt restructurings:</w:t>
            </w:r>
            <w:r>
              <w:rPr>
                <w:rFonts w:ascii="inherit" w:eastAsia="Times New Roman" w:hAnsi="inherit"/>
                <w:i/>
                <w:iCs/>
                <w:sz w:val="20"/>
                <w:szCs w:val="20"/>
              </w:rPr>
              <w:t xml:space="preserve"> </w:t>
            </w:r>
            <w:r>
              <w:rPr>
                <w:rFonts w:ascii="inherit" w:eastAsia="Times New Roman" w:hAnsi="inherit"/>
                <w:sz w:val="20"/>
                <w:szCs w:val="20"/>
              </w:rPr>
              <w:t>Modified loans, including TDRs, tha</w:t>
            </w:r>
            <w:r>
              <w:rPr>
                <w:rFonts w:ascii="inherit" w:eastAsia="Times New Roman" w:hAnsi="inherit"/>
                <w:sz w:val="20"/>
                <w:szCs w:val="20"/>
              </w:rPr>
              <w:t>t are current at the time of the restructuring remain on accrual status if there is demonstrated performance prior to the restructuring and continued performance under the modified terms is expected. Otherwise, the modified loan is classified as nonperform</w:t>
            </w:r>
            <w:r>
              <w:rPr>
                <w:rFonts w:ascii="inherit" w:eastAsia="Times New Roman" w:hAnsi="inherit"/>
                <w:sz w:val="20"/>
                <w:szCs w:val="20"/>
              </w:rPr>
              <w:t>ing.</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964"/>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0780049"/>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PCI loans:</w:t>
            </w:r>
            <w:r>
              <w:rPr>
                <w:rFonts w:ascii="inherit" w:eastAsia="Times New Roman" w:hAnsi="inherit"/>
                <w:i/>
                <w:iCs/>
                <w:sz w:val="20"/>
                <w:szCs w:val="20"/>
              </w:rPr>
              <w:t xml:space="preserve"> </w:t>
            </w:r>
            <w:r>
              <w:rPr>
                <w:rFonts w:ascii="inherit" w:eastAsia="Times New Roman" w:hAnsi="inherit"/>
                <w:sz w:val="20"/>
                <w:szCs w:val="20"/>
              </w:rPr>
              <w:t>PCI loans are not classified as delinquent or nonperforming.</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Interest and fees accrued but not collected as of the date a loan is placed on nonaccrual status are reversed against earnings. In addition, the amortization of net deferred loan fees is suspended. Interest and fee income is subsequently recognized only up</w:t>
      </w:r>
      <w:r>
        <w:rPr>
          <w:rFonts w:ascii="inherit" w:eastAsia="Times New Roman" w:hAnsi="inherit"/>
          <w:sz w:val="20"/>
          <w:szCs w:val="20"/>
        </w:rPr>
        <w:t>on the receipt of cash payments. However, if there is doubt regarding the ultimate collectability of loan principal, cash received is generally applied against the principal balance of the loan. Nonaccrual loans are generally returned to accrual status whe</w:t>
      </w:r>
      <w:r>
        <w:rPr>
          <w:rFonts w:ascii="inherit" w:eastAsia="Times New Roman" w:hAnsi="inherit"/>
          <w:sz w:val="20"/>
          <w:szCs w:val="20"/>
        </w:rPr>
        <w:t>n all principal and interest is current and repayment of the remaining contractual principal and interest is reasonably assured, or when the loan is both well-secured and in the process of collection and collectability is no longer doubtful.</w:t>
      </w:r>
    </w:p>
    <w:p w:rsidR="00000000" w:rsidRDefault="00D97814">
      <w:pPr>
        <w:divId w:val="1502946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84945970"/>
          <w:jc w:val="center"/>
        </w:trPr>
        <w:tc>
          <w:tcPr>
            <w:tcW w:w="0" w:type="auto"/>
            <w:gridSpan w:val="3"/>
            <w:vAlign w:val="center"/>
            <w:hideMark/>
          </w:tcPr>
          <w:p w:rsidR="00000000" w:rsidRDefault="00D97814">
            <w:pPr>
              <w:rPr>
                <w:rFonts w:eastAsia="Times New Roman"/>
                <w:sz w:val="20"/>
                <w:szCs w:val="20"/>
              </w:rPr>
            </w:pPr>
          </w:p>
        </w:tc>
      </w:tr>
      <w:tr w:rsidR="00000000">
        <w:trPr>
          <w:divId w:val="158494597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84945970"/>
          <w:jc w:val="center"/>
        </w:trPr>
        <w:tc>
          <w:tcPr>
            <w:tcW w:w="0" w:type="auto"/>
            <w:gridSpan w:val="3"/>
            <w:tcMar>
              <w:top w:w="30" w:type="dxa"/>
              <w:left w:w="30" w:type="dxa"/>
              <w:bottom w:w="30" w:type="dxa"/>
              <w:right w:w="30" w:type="dxa"/>
            </w:tcMar>
            <w:vAlign w:val="bottom"/>
            <w:hideMark/>
          </w:tcPr>
          <w:p w:rsidR="00000000" w:rsidRDefault="00D97814">
            <w:pPr>
              <w:divId w:val="11348310"/>
              <w:rPr>
                <w:rFonts w:eastAsia="Times New Roman"/>
                <w:sz w:val="20"/>
                <w:szCs w:val="20"/>
              </w:rPr>
            </w:pPr>
            <w:r>
              <w:rPr>
                <w:rFonts w:ascii="inherit" w:eastAsia="Times New Roman" w:hAnsi="inherit"/>
                <w:sz w:val="20"/>
                <w:szCs w:val="20"/>
              </w:rPr>
              <w:t> </w:t>
            </w:r>
          </w:p>
        </w:tc>
      </w:tr>
      <w:tr w:rsidR="00000000">
        <w:trPr>
          <w:divId w:val="1584945970"/>
          <w:jc w:val="center"/>
        </w:trPr>
        <w:tc>
          <w:tcPr>
            <w:tcW w:w="0" w:type="auto"/>
            <w:tcMar>
              <w:top w:w="30" w:type="dxa"/>
              <w:left w:w="30" w:type="dxa"/>
              <w:bottom w:w="30" w:type="dxa"/>
              <w:right w:w="30" w:type="dxa"/>
            </w:tcMar>
            <w:vAlign w:val="bottom"/>
            <w:hideMark/>
          </w:tcPr>
          <w:p w:rsidR="00000000" w:rsidRDefault="00D97814">
            <w:pPr>
              <w:divId w:val="1865051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D97814">
      <w:pPr>
        <w:spacing w:line="288" w:lineRule="auto"/>
        <w:jc w:val="both"/>
        <w:divId w:val="89038835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890388352"/>
        <w:rPr>
          <w:rFonts w:eastAsia="Times New Roman"/>
          <w:sz w:val="20"/>
          <w:szCs w:val="20"/>
        </w:rPr>
      </w:pPr>
    </w:p>
    <w:p w:rsidR="00000000" w:rsidRDefault="00D97814">
      <w:pPr>
        <w:spacing w:line="288" w:lineRule="auto"/>
        <w:jc w:val="center"/>
        <w:divId w:val="89038835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89038835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71120974"/>
        <w:rPr>
          <w:rFonts w:eastAsia="Times New Roman"/>
          <w:sz w:val="20"/>
          <w:szCs w:val="20"/>
        </w:rPr>
      </w:pPr>
    </w:p>
    <w:p w:rsidR="00000000" w:rsidRDefault="00D97814">
      <w:pPr>
        <w:spacing w:line="288" w:lineRule="auto"/>
        <w:divId w:val="1655335365"/>
        <w:rPr>
          <w:rFonts w:eastAsia="Times New Roman"/>
          <w:sz w:val="20"/>
          <w:szCs w:val="20"/>
        </w:rPr>
      </w:pPr>
      <w:r>
        <w:rPr>
          <w:rFonts w:ascii="inherit" w:eastAsia="Times New Roman" w:hAnsi="inherit"/>
          <w:b/>
          <w:bCs/>
          <w:i/>
          <w:iCs/>
          <w:sz w:val="20"/>
          <w:szCs w:val="20"/>
        </w:rPr>
        <w:t>Impaired 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loan is considered impaired when, based on current information and events, it is probable that we will be unable to collect all amounts due from the borrower in accordance with the original cont</w:t>
      </w:r>
      <w:r>
        <w:rPr>
          <w:rFonts w:ascii="inherit" w:eastAsia="Times New Roman" w:hAnsi="inherit"/>
          <w:sz w:val="20"/>
          <w:szCs w:val="20"/>
        </w:rPr>
        <w:t>ractual terms of the loan. Generally, we report loans as impaired based on the method for measuring impairment in accordance with applicable accounting guidance. Loans held for sale are not reported as impaired, as these loans are recorded at either fair v</w:t>
      </w:r>
      <w:r>
        <w:rPr>
          <w:rFonts w:ascii="inherit" w:eastAsia="Times New Roman" w:hAnsi="inherit"/>
          <w:sz w:val="20"/>
          <w:szCs w:val="20"/>
        </w:rPr>
        <w:t>alue (if we elect the fair value option) or at the lower of cost or fair value. Impaired loans also exclude PCI loans, as these loans are accounted for based on expected cash flows at acquisition because this accounting methodology takes into consideration</w:t>
      </w:r>
      <w:r>
        <w:rPr>
          <w:rFonts w:ascii="inherit" w:eastAsia="Times New Roman" w:hAnsi="inherit"/>
          <w:sz w:val="20"/>
          <w:szCs w:val="20"/>
        </w:rPr>
        <w:t xml:space="preserve"> future credit losses.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Loans defined as individually impaired, based on applicable accounting guidance, include larger-balance nonperforming loans and TDR loans. Loans modified in a TDR continue to be reported as impaired until maturity. Our policies for i</w:t>
      </w:r>
      <w:r>
        <w:rPr>
          <w:rFonts w:ascii="inherit" w:eastAsia="Times New Roman" w:hAnsi="inherit"/>
          <w:sz w:val="20"/>
          <w:szCs w:val="20"/>
        </w:rPr>
        <w:t>dentifying loans as individually impaired, by loan category, are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14173575"/>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Credit card loans:</w:t>
            </w:r>
            <w:r>
              <w:rPr>
                <w:rFonts w:ascii="inherit" w:eastAsia="Times New Roman" w:hAnsi="inherit"/>
                <w:i/>
                <w:iCs/>
                <w:sz w:val="20"/>
                <w:szCs w:val="20"/>
              </w:rPr>
              <w:t xml:space="preserve"> </w:t>
            </w:r>
            <w:r>
              <w:rPr>
                <w:rFonts w:ascii="inherit" w:eastAsia="Times New Roman" w:hAnsi="inherit"/>
                <w:sz w:val="20"/>
                <w:szCs w:val="20"/>
              </w:rPr>
              <w:t>Credit card loans that have been modified in a troubled debt restructuring are identified and accounted for as individually impaired.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74189883"/>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Consumer banki</w:t>
            </w:r>
            <w:r>
              <w:rPr>
                <w:rFonts w:ascii="inherit" w:eastAsia="Times New Roman" w:hAnsi="inherit"/>
                <w:i/>
                <w:iCs/>
                <w:sz w:val="20"/>
                <w:szCs w:val="20"/>
              </w:rPr>
              <w:t>ng loans:</w:t>
            </w:r>
            <w:r>
              <w:rPr>
                <w:rFonts w:ascii="inherit" w:eastAsia="Times New Roman" w:hAnsi="inherit"/>
                <w:i/>
                <w:iCs/>
                <w:sz w:val="20"/>
                <w:szCs w:val="20"/>
              </w:rPr>
              <w:t xml:space="preserve"> </w:t>
            </w:r>
            <w:r>
              <w:rPr>
                <w:rFonts w:ascii="inherit" w:eastAsia="Times New Roman" w:hAnsi="inherit"/>
                <w:sz w:val="20"/>
                <w:szCs w:val="20"/>
              </w:rPr>
              <w:t>Consumer loans that have been modified in a troubled debt restructuring are identified and accounted for as individually impaired.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25981175"/>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Commercial banking loans:</w:t>
            </w:r>
            <w:r>
              <w:rPr>
                <w:rFonts w:ascii="inherit" w:eastAsia="Times New Roman" w:hAnsi="inherit"/>
                <w:i/>
                <w:iCs/>
                <w:sz w:val="20"/>
                <w:szCs w:val="20"/>
              </w:rPr>
              <w:t xml:space="preserve"> </w:t>
            </w:r>
            <w:r>
              <w:rPr>
                <w:rFonts w:ascii="inherit" w:eastAsia="Times New Roman" w:hAnsi="inherit"/>
                <w:sz w:val="20"/>
                <w:szCs w:val="20"/>
              </w:rPr>
              <w:t>Commercial loans classified as nonperforming and commercial loans that have been modified in a troubled debt restructuring are reported as individually impaired.</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majority of individually impaired loans are evaluated</w:t>
      </w:r>
      <w:r>
        <w:rPr>
          <w:rFonts w:ascii="inherit" w:eastAsia="Times New Roman" w:hAnsi="inherit"/>
          <w:sz w:val="20"/>
          <w:szCs w:val="20"/>
        </w:rPr>
        <w:t xml:space="preserve"> </w:t>
      </w:r>
      <w:r>
        <w:rPr>
          <w:rFonts w:ascii="inherit" w:eastAsia="Times New Roman" w:hAnsi="inherit"/>
          <w:sz w:val="20"/>
          <w:szCs w:val="20"/>
        </w:rPr>
        <w:t>for an asset-specific allowance. We</w:t>
      </w:r>
      <w:r>
        <w:rPr>
          <w:rFonts w:ascii="inherit" w:eastAsia="Times New Roman" w:hAnsi="inherit"/>
          <w:sz w:val="20"/>
          <w:szCs w:val="20"/>
        </w:rPr>
        <w:t xml:space="preserve"> generally measure impairment and the related asset-specific allowance for individually impaired loans based on the difference between the recorded investment of the loan and the present value of the expected future cash flows, discounted at the original e</w:t>
      </w:r>
      <w:r>
        <w:rPr>
          <w:rFonts w:ascii="inherit" w:eastAsia="Times New Roman" w:hAnsi="inherit"/>
          <w:sz w:val="20"/>
          <w:szCs w:val="20"/>
        </w:rPr>
        <w:t>ffective interest rate of the loan at the time of modification. If the loan is collateral dependent, we measure impairment based upon the fair value of the underlying collateral, which we determine based on the current fair value of the collateral less est</w:t>
      </w:r>
      <w:r>
        <w:rPr>
          <w:rFonts w:ascii="inherit" w:eastAsia="Times New Roman" w:hAnsi="inherit"/>
          <w:sz w:val="20"/>
          <w:szCs w:val="20"/>
        </w:rPr>
        <w:t>imated selling costs. Loans are identified as collateral dependent if we believe the collateral will be the primary source of repayment.</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Charge-Offs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charge off loans as a reduction to the allowance for loan and lease losses when we determine the loan is</w:t>
      </w:r>
      <w:r>
        <w:rPr>
          <w:rFonts w:ascii="inherit" w:eastAsia="Times New Roman" w:hAnsi="inherit"/>
          <w:sz w:val="20"/>
          <w:szCs w:val="20"/>
        </w:rPr>
        <w:t xml:space="preserve"> uncollectible and we record subsequent recoveries of previously charged off amounts as an increase to the allowance for loan and lease losses. We exclude accrued and unpaid finance charges and fees and certain fraud losses from charge-offs. Costs to recov</w:t>
      </w:r>
      <w:r>
        <w:rPr>
          <w:rFonts w:ascii="inherit" w:eastAsia="Times New Roman" w:hAnsi="inherit"/>
          <w:sz w:val="20"/>
          <w:szCs w:val="20"/>
        </w:rPr>
        <w:t>er charged-off loans are recorded as collection expense and included in our consolidated statements of income as a component of other non-interest expense as incurred. Our charge-off time frames by loan type are presented below.</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03016065"/>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Credit card loans:</w:t>
            </w:r>
            <w:r>
              <w:rPr>
                <w:rFonts w:ascii="inherit" w:eastAsia="Times New Roman" w:hAnsi="inherit"/>
                <w:i/>
                <w:iCs/>
                <w:sz w:val="20"/>
                <w:szCs w:val="20"/>
              </w:rPr>
              <w:t xml:space="preserve"> </w:t>
            </w:r>
            <w:r>
              <w:rPr>
                <w:rFonts w:ascii="inherit" w:eastAsia="Times New Roman" w:hAnsi="inherit"/>
                <w:sz w:val="20"/>
                <w:szCs w:val="20"/>
              </w:rPr>
              <w:t xml:space="preserve">We </w:t>
            </w:r>
            <w:r>
              <w:rPr>
                <w:rFonts w:ascii="inherit" w:eastAsia="Times New Roman" w:hAnsi="inherit"/>
                <w:sz w:val="20"/>
                <w:szCs w:val="20"/>
              </w:rPr>
              <w:t>generally charge off credit card loans in the period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We charge off delinquent credit card loans for which revolving privileges have been revoked as part of loan workouts when the account becomes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Cre</w:t>
            </w:r>
            <w:r>
              <w:rPr>
                <w:rFonts w:ascii="inherit" w:eastAsia="Times New Roman" w:hAnsi="inherit"/>
                <w:sz w:val="20"/>
                <w:szCs w:val="20"/>
              </w:rPr>
              <w:t>dit card loans in bankruptcy are generally charged-off by the end of the month following</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days after the receipt of a complete bankruptcy notification from the bankruptcy court. Credit card loans of deceased account holders are generally charged off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da</w:t>
            </w:r>
            <w:r>
              <w:rPr>
                <w:rFonts w:ascii="inherit" w:eastAsia="Times New Roman" w:hAnsi="inherit"/>
                <w:sz w:val="20"/>
                <w:szCs w:val="20"/>
              </w:rPr>
              <w:t>ys after receipt of notification.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53671390"/>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w:t>
            </w:r>
            <w:r>
              <w:rPr>
                <w:rFonts w:ascii="inherit" w:eastAsia="Times New Roman" w:hAnsi="inherit"/>
                <w:sz w:val="20"/>
                <w:szCs w:val="20"/>
              </w:rPr>
              <w:t>generally charge off consumer banking loans at the earlier of the date when the account is a specified number of days past due or upon repossession of the underlying collateral. Our charge-off period for auto loans is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Small business bank</w:t>
            </w:r>
            <w:r>
              <w:rPr>
                <w:rFonts w:ascii="inherit" w:eastAsia="Times New Roman" w:hAnsi="inherit"/>
                <w:sz w:val="20"/>
                <w:szCs w:val="20"/>
              </w:rPr>
              <w:t>ing loans generally charge off at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based on the date unpaid principal loan amounts are deemed uncollectible. Auto loans that have not been previously charged off where the borrower has filed for bankruptcy and the loan has not been reaffir</w:t>
            </w:r>
            <w:r>
              <w:rPr>
                <w:rFonts w:ascii="inherit" w:eastAsia="Times New Roman" w:hAnsi="inherit"/>
                <w:sz w:val="20"/>
                <w:szCs w:val="20"/>
              </w:rPr>
              <w:t>med charge off in the period that the loan 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from the bankruptcy notification date, regardless of delinquency status. Auto loans that have not been previously charged off and have been discharged under Chapter 7 bankruptcy are charged off at the e</w:t>
            </w:r>
            <w:r>
              <w:rPr>
                <w:rFonts w:ascii="inherit" w:eastAsia="Times New Roman" w:hAnsi="inherit"/>
                <w:sz w:val="20"/>
                <w:szCs w:val="20"/>
              </w:rPr>
              <w:t>nd of the month in which the bankruptcy discharge occurs. Remaining consumer loans generally are charged off within</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days of receipt of notification from the bankruptcy court. Consumer loans of deceased account holders are charged off by the end of the m</w:t>
            </w:r>
            <w:r>
              <w:rPr>
                <w:rFonts w:ascii="inherit" w:eastAsia="Times New Roman" w:hAnsi="inherit"/>
                <w:sz w:val="20"/>
                <w:szCs w:val="20"/>
              </w:rPr>
              <w:t>onth following</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of receipt of notification.</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2822121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Commercial banking loans:</w:t>
            </w:r>
            <w:r>
              <w:rPr>
                <w:rFonts w:ascii="inherit" w:eastAsia="Times New Roman" w:hAnsi="inherit"/>
                <w:i/>
                <w:iCs/>
                <w:sz w:val="20"/>
                <w:szCs w:val="20"/>
              </w:rPr>
              <w:t xml:space="preserve"> </w:t>
            </w:r>
            <w:r>
              <w:rPr>
                <w:rFonts w:ascii="inherit" w:eastAsia="Times New Roman" w:hAnsi="inherit"/>
                <w:sz w:val="20"/>
                <w:szCs w:val="20"/>
              </w:rPr>
              <w:t>We charge off commercial loans in the period we determine that the unpaid principal loan amounts are uncollectible.</w:t>
            </w:r>
            <w:r>
              <w:rPr>
                <w:rFonts w:ascii="inherit" w:eastAsia="Times New Roman" w:hAnsi="inherit"/>
                <w:sz w:val="20"/>
                <w:szCs w:val="20"/>
              </w:rPr>
              <w:t xml:space="preserve"> </w:t>
            </w:r>
          </w:p>
        </w:tc>
      </w:tr>
    </w:tbl>
    <w:p w:rsidR="00000000" w:rsidRDefault="00D97814">
      <w:pPr>
        <w:divId w:val="566325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8606298"/>
          <w:jc w:val="center"/>
        </w:trPr>
        <w:tc>
          <w:tcPr>
            <w:tcW w:w="0" w:type="auto"/>
            <w:gridSpan w:val="3"/>
            <w:vAlign w:val="center"/>
            <w:hideMark/>
          </w:tcPr>
          <w:p w:rsidR="00000000" w:rsidRDefault="00D97814">
            <w:pPr>
              <w:rPr>
                <w:rFonts w:eastAsia="Times New Roman"/>
                <w:sz w:val="20"/>
                <w:szCs w:val="20"/>
              </w:rPr>
            </w:pPr>
          </w:p>
        </w:tc>
      </w:tr>
      <w:tr w:rsidR="00000000">
        <w:trPr>
          <w:divId w:val="131860629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18606298"/>
          <w:jc w:val="center"/>
        </w:trPr>
        <w:tc>
          <w:tcPr>
            <w:tcW w:w="0" w:type="auto"/>
            <w:gridSpan w:val="3"/>
            <w:tcMar>
              <w:top w:w="30" w:type="dxa"/>
              <w:left w:w="30" w:type="dxa"/>
              <w:bottom w:w="30" w:type="dxa"/>
              <w:right w:w="30" w:type="dxa"/>
            </w:tcMar>
            <w:vAlign w:val="bottom"/>
            <w:hideMark/>
          </w:tcPr>
          <w:p w:rsidR="00000000" w:rsidRDefault="00D97814">
            <w:pPr>
              <w:divId w:val="15231899"/>
              <w:rPr>
                <w:rFonts w:eastAsia="Times New Roman"/>
                <w:sz w:val="20"/>
                <w:szCs w:val="20"/>
              </w:rPr>
            </w:pPr>
            <w:r>
              <w:rPr>
                <w:rFonts w:ascii="inherit" w:eastAsia="Times New Roman" w:hAnsi="inherit"/>
                <w:sz w:val="20"/>
                <w:szCs w:val="20"/>
              </w:rPr>
              <w:t> </w:t>
            </w:r>
          </w:p>
        </w:tc>
      </w:tr>
      <w:tr w:rsidR="00000000">
        <w:trPr>
          <w:divId w:val="1318606298"/>
          <w:jc w:val="center"/>
        </w:trPr>
        <w:tc>
          <w:tcPr>
            <w:tcW w:w="0" w:type="auto"/>
            <w:tcMar>
              <w:top w:w="30" w:type="dxa"/>
              <w:left w:w="30" w:type="dxa"/>
              <w:bottom w:w="30" w:type="dxa"/>
              <w:right w:w="30" w:type="dxa"/>
            </w:tcMar>
            <w:vAlign w:val="bottom"/>
            <w:hideMark/>
          </w:tcPr>
          <w:p w:rsidR="00000000" w:rsidRDefault="00D97814">
            <w:pPr>
              <w:divId w:val="1355039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D97814">
      <w:pPr>
        <w:spacing w:line="288" w:lineRule="auto"/>
        <w:jc w:val="both"/>
        <w:divId w:val="45988505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459885050"/>
        <w:rPr>
          <w:rFonts w:eastAsia="Times New Roman"/>
          <w:sz w:val="20"/>
          <w:szCs w:val="20"/>
        </w:rPr>
      </w:pPr>
    </w:p>
    <w:p w:rsidR="00000000" w:rsidRDefault="00D97814">
      <w:pPr>
        <w:spacing w:line="288" w:lineRule="auto"/>
        <w:jc w:val="center"/>
        <w:divId w:val="45988505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45988505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476264881"/>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6894723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PCI loans:</w:t>
            </w:r>
            <w:r>
              <w:rPr>
                <w:rFonts w:ascii="inherit" w:eastAsia="Times New Roman" w:hAnsi="inherit"/>
                <w:i/>
                <w:iCs/>
                <w:sz w:val="20"/>
                <w:szCs w:val="20"/>
              </w:rPr>
              <w:t xml:space="preserve"> </w:t>
            </w:r>
            <w:r>
              <w:rPr>
                <w:rFonts w:ascii="inherit" w:eastAsia="Times New Roman" w:hAnsi="inherit"/>
                <w:sz w:val="20"/>
                <w:szCs w:val="20"/>
              </w:rPr>
              <w:t>We do not record charge-offs on PCI loans that are meeting or exceeding our performance expectations as of the date of acquisition, as the fair values of these loans already reflect a discount fo</w:t>
            </w:r>
            <w:r>
              <w:rPr>
                <w:rFonts w:ascii="inherit" w:eastAsia="Times New Roman" w:hAnsi="inherit"/>
                <w:sz w:val="20"/>
                <w:szCs w:val="20"/>
              </w:rPr>
              <w:t>r expected future credit losses. We record charge-offs on PCI loans only if actual losses exceed estimated credit losses incorporated into the fair value recorded at acquisition.</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Allowance for Loan and Lease Losses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maintain an allowance for loan and l</w:t>
      </w:r>
      <w:r>
        <w:rPr>
          <w:rFonts w:ascii="inherit" w:eastAsia="Times New Roman" w:hAnsi="inherit"/>
          <w:sz w:val="20"/>
          <w:szCs w:val="20"/>
        </w:rPr>
        <w:t>ease losses (“allowance”) that represents management’s best estimate of incurred loan and lease losses inherent in our loans held for investment portfolio as of each balance sheet date. The provision for credit losses reflects credit losses we believe have</w:t>
      </w:r>
      <w:r>
        <w:rPr>
          <w:rFonts w:ascii="inherit" w:eastAsia="Times New Roman" w:hAnsi="inherit"/>
          <w:sz w:val="20"/>
          <w:szCs w:val="20"/>
        </w:rPr>
        <w:t xml:space="preserve"> been incurred and will eventually be recognized over time in our charge-offs. Charge-offs of uncollectible amounts are deducted from the allowance and subsequent recoveries are added back.</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 performs a quarterly analysis of our loan portfolio to</w:t>
      </w:r>
      <w:r>
        <w:rPr>
          <w:rFonts w:ascii="inherit" w:eastAsia="Times New Roman" w:hAnsi="inherit"/>
          <w:sz w:val="20"/>
          <w:szCs w:val="20"/>
        </w:rPr>
        <w:t xml:space="preserve"> determine if impairment has occurred and to assess the adequacy of the allowance based on historical and current trends as well as other factors affecting credit losses. We apply documented systematic methodologies to separately calculate the allowance fo</w:t>
      </w:r>
      <w:r>
        <w:rPr>
          <w:rFonts w:ascii="inherit" w:eastAsia="Times New Roman" w:hAnsi="inherit"/>
          <w:sz w:val="20"/>
          <w:szCs w:val="20"/>
        </w:rPr>
        <w:t>r our credit card, consumer banking and commercial banking loan portfolios. Our allowance for loan and lease losses consists of</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components that are allocated to cover the estimated probable losses in each loan portfolio based on the results of our de</w:t>
      </w:r>
      <w:r>
        <w:rPr>
          <w:rFonts w:ascii="inherit" w:eastAsia="Times New Roman" w:hAnsi="inherit"/>
          <w:sz w:val="20"/>
          <w:szCs w:val="20"/>
        </w:rPr>
        <w:t>tailed review and loan impairment assessment process: (i) a component for loans collectively evaluated for impairment; (ii) an asset-specific component for individually impaired loans; and (iii) a component related to PCI loans that have experienced signif</w:t>
      </w:r>
      <w:r>
        <w:rPr>
          <w:rFonts w:ascii="inherit" w:eastAsia="Times New Roman" w:hAnsi="inherit"/>
          <w:sz w:val="20"/>
          <w:szCs w:val="20"/>
        </w:rPr>
        <w:t>icant decreases in expected cash flows subsequent to acquisition. Each of our allowance components is supplemented by an amount that represents management’s qualitative judgment of the imprecision and risks inherent in the processes and assumptions used in</w:t>
      </w:r>
      <w:r>
        <w:rPr>
          <w:rFonts w:ascii="inherit" w:eastAsia="Times New Roman" w:hAnsi="inherit"/>
          <w:sz w:val="20"/>
          <w:szCs w:val="20"/>
        </w:rPr>
        <w:t xml:space="preserve"> establishing the allowance. Management’s judgment involves an assessment of subjective factors, such as process risk, modeling assumption and adjustment risks, and probable internal and external events that will likely impact losses.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credit card and </w:t>
      </w:r>
      <w:r>
        <w:rPr>
          <w:rFonts w:ascii="inherit" w:eastAsia="Times New Roman" w:hAnsi="inherit"/>
          <w:sz w:val="20"/>
          <w:szCs w:val="20"/>
        </w:rPr>
        <w:t>consumer banking loan portfolios consist of smaller-balance, homogeneous loans. The consumer banking loan portfolio is divided into two primary portfolio segments: auto loans and retail banking loans. The credit card and consumer banking loan portfolios ar</w:t>
      </w:r>
      <w:r>
        <w:rPr>
          <w:rFonts w:ascii="inherit" w:eastAsia="Times New Roman" w:hAnsi="inherit"/>
          <w:sz w:val="20"/>
          <w:szCs w:val="20"/>
        </w:rPr>
        <w:t>e further divided by our business units into groups based on common risk characteristics, such as origination year, contract type, interest rate, credit bureau score and geography, which are collectively evaluated for impairment. The commercial banking loa</w:t>
      </w:r>
      <w:r>
        <w:rPr>
          <w:rFonts w:ascii="inherit" w:eastAsia="Times New Roman" w:hAnsi="inherit"/>
          <w:sz w:val="20"/>
          <w:szCs w:val="20"/>
        </w:rPr>
        <w:t>n portfolio is primarily composed of larger-balance, non-homogeneous loans. These loans are subject to individual reviews that result in internal risk ratings. In assessing the risk rating of a particular loan, among the factors we consider are the financi</w:t>
      </w:r>
      <w:r>
        <w:rPr>
          <w:rFonts w:ascii="inherit" w:eastAsia="Times New Roman" w:hAnsi="inherit"/>
          <w:sz w:val="20"/>
          <w:szCs w:val="20"/>
        </w:rPr>
        <w:t>al condition of the borrower, geography, collateral performance, historical loss experience and industry-specific information that management believes is relevant in determining the occurrence of a loss event and measuring impairment. These factors are bas</w:t>
      </w:r>
      <w:r>
        <w:rPr>
          <w:rFonts w:ascii="inherit" w:eastAsia="Times New Roman" w:hAnsi="inherit"/>
          <w:sz w:val="20"/>
          <w:szCs w:val="20"/>
        </w:rPr>
        <w:t>ed on an evaluation of historical and current information, and involve subjective assessment and interpretation. Emphasizing one factor over another or considering additional factors could impact the risk rating assigned to that loan.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component of the</w:t>
      </w:r>
      <w:r>
        <w:rPr>
          <w:rFonts w:ascii="inherit" w:eastAsia="Times New Roman" w:hAnsi="inherit"/>
          <w:sz w:val="20"/>
          <w:szCs w:val="20"/>
        </w:rPr>
        <w:t xml:space="preserve"> allowance related to credit card and consumer banking loans that we collectively evaluate for impairment is based on a statistical calculation, which is supplemented by management judgment as described above. Because of the homogeneous nature of our consu</w:t>
      </w:r>
      <w:r>
        <w:rPr>
          <w:rFonts w:ascii="inherit" w:eastAsia="Times New Roman" w:hAnsi="inherit"/>
          <w:sz w:val="20"/>
          <w:szCs w:val="20"/>
        </w:rPr>
        <w:t>mer banking loan portfolios, the allowance is based on the aggregated portfolio segment evaluations. The allowance is established through a process that begins with estimates of incurred losses in each pool based upon various statistical analyses. Loss for</w:t>
      </w:r>
      <w:r>
        <w:rPr>
          <w:rFonts w:ascii="inherit" w:eastAsia="Times New Roman" w:hAnsi="inherit"/>
          <w:sz w:val="20"/>
          <w:szCs w:val="20"/>
        </w:rPr>
        <w:t xml:space="preserve">ecast models are utilized to estimate probable losses incurred and consider several portfolio indicators including, but not limited to, historical loss experience, account seasoning, the value of collateral underlying secured loans, estimated foreclosures </w:t>
      </w:r>
      <w:r>
        <w:rPr>
          <w:rFonts w:ascii="inherit" w:eastAsia="Times New Roman" w:hAnsi="inherit"/>
          <w:sz w:val="20"/>
          <w:szCs w:val="20"/>
        </w:rPr>
        <w:t>or defaults based on observable trends, delinquencies, bankruptcy filings, unemployment, credit bureau scores and general economic and business trends. Management believes these factors are relevant in estimating probable losses incurred and also considers</w:t>
      </w:r>
      <w:r>
        <w:rPr>
          <w:rFonts w:ascii="inherit" w:eastAsia="Times New Roman" w:hAnsi="inherit"/>
          <w:sz w:val="20"/>
          <w:szCs w:val="20"/>
        </w:rPr>
        <w:t xml:space="preserve"> an evaluation of overall portfolio credit quality based on indicators such as changes in our credit evaluation, underwriting and collection management policies, the effect of other external factors such as competition and legal and regulatory requirements</w:t>
      </w:r>
      <w:r>
        <w:rPr>
          <w:rFonts w:ascii="inherit" w:eastAsia="Times New Roman" w:hAnsi="inherit"/>
          <w:sz w:val="20"/>
          <w:szCs w:val="20"/>
        </w:rPr>
        <w:t xml:space="preserve">, general economic conditions and business trends, and uncertainties in forecasting and modeling techniques used in estimating our allowance. We update our credit card and consumer banking loss forecast models and portfolio indicators on a quarterly basis </w:t>
      </w:r>
      <w:r>
        <w:rPr>
          <w:rFonts w:ascii="inherit" w:eastAsia="Times New Roman" w:hAnsi="inherit"/>
          <w:sz w:val="20"/>
          <w:szCs w:val="20"/>
        </w:rPr>
        <w:t>to incorporate information reflective of the current economic environment.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component of the allowance for commercial banking loans that we collectively evaluate for impairment is based on our historical loss experience for loans with similar risk chara</w:t>
      </w:r>
      <w:r>
        <w:rPr>
          <w:rFonts w:ascii="inherit" w:eastAsia="Times New Roman" w:hAnsi="inherit"/>
          <w:sz w:val="20"/>
          <w:szCs w:val="20"/>
        </w:rPr>
        <w:t>cteristics and consideration of the current credit quality of the portfolio, which is supplemented by management judgment as described above. We apply internal risk ratings to commercial banking loans, which we use to assess credit quality and derive a tot</w:t>
      </w:r>
      <w:r>
        <w:rPr>
          <w:rFonts w:ascii="inherit" w:eastAsia="Times New Roman" w:hAnsi="inherit"/>
          <w:sz w:val="20"/>
          <w:szCs w:val="20"/>
        </w:rPr>
        <w:t>al loss estimate based on an estimated probability of default (“default rate”) and loss given default (“loss severity”). Management may also apply judgment to adjust the loss factors derived, taking into consideration both quantitative and qualitative fact</w:t>
      </w:r>
      <w:r>
        <w:rPr>
          <w:rFonts w:ascii="inherit" w:eastAsia="Times New Roman" w:hAnsi="inherit"/>
          <w:sz w:val="20"/>
          <w:szCs w:val="20"/>
        </w:rPr>
        <w:t>ors, including general economic conditions, industry-specific and geographic</w:t>
      </w:r>
      <w:r>
        <w:rPr>
          <w:rFonts w:ascii="inherit" w:eastAsia="Times New Roman" w:hAnsi="inherit"/>
          <w:sz w:val="20"/>
          <w:szCs w:val="20"/>
        </w:rPr>
        <w:t xml:space="preserve"> </w:t>
      </w:r>
    </w:p>
    <w:p w:rsidR="00000000" w:rsidRDefault="00D97814">
      <w:pPr>
        <w:divId w:val="7582131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21609740"/>
          <w:jc w:val="center"/>
        </w:trPr>
        <w:tc>
          <w:tcPr>
            <w:tcW w:w="0" w:type="auto"/>
            <w:gridSpan w:val="3"/>
            <w:vAlign w:val="center"/>
            <w:hideMark/>
          </w:tcPr>
          <w:p w:rsidR="00000000" w:rsidRDefault="00D97814">
            <w:pPr>
              <w:rPr>
                <w:rFonts w:eastAsia="Times New Roman"/>
                <w:sz w:val="20"/>
                <w:szCs w:val="20"/>
              </w:rPr>
            </w:pPr>
          </w:p>
        </w:tc>
      </w:tr>
      <w:tr w:rsidR="00000000">
        <w:trPr>
          <w:divId w:val="42160974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21609740"/>
          <w:jc w:val="center"/>
        </w:trPr>
        <w:tc>
          <w:tcPr>
            <w:tcW w:w="0" w:type="auto"/>
            <w:gridSpan w:val="3"/>
            <w:tcMar>
              <w:top w:w="30" w:type="dxa"/>
              <w:left w:w="30" w:type="dxa"/>
              <w:bottom w:w="30" w:type="dxa"/>
              <w:right w:w="30" w:type="dxa"/>
            </w:tcMar>
            <w:vAlign w:val="bottom"/>
            <w:hideMark/>
          </w:tcPr>
          <w:p w:rsidR="00000000" w:rsidRDefault="00D97814">
            <w:pPr>
              <w:divId w:val="2137143306"/>
              <w:rPr>
                <w:rFonts w:eastAsia="Times New Roman"/>
                <w:sz w:val="20"/>
                <w:szCs w:val="20"/>
              </w:rPr>
            </w:pPr>
            <w:r>
              <w:rPr>
                <w:rFonts w:ascii="inherit" w:eastAsia="Times New Roman" w:hAnsi="inherit"/>
                <w:sz w:val="20"/>
                <w:szCs w:val="20"/>
              </w:rPr>
              <w:t> </w:t>
            </w:r>
          </w:p>
        </w:tc>
      </w:tr>
      <w:tr w:rsidR="00000000">
        <w:trPr>
          <w:divId w:val="421609740"/>
          <w:jc w:val="center"/>
        </w:trPr>
        <w:tc>
          <w:tcPr>
            <w:tcW w:w="0" w:type="auto"/>
            <w:tcMar>
              <w:top w:w="30" w:type="dxa"/>
              <w:left w:w="30" w:type="dxa"/>
              <w:bottom w:w="30" w:type="dxa"/>
              <w:right w:w="30" w:type="dxa"/>
            </w:tcMar>
            <w:vAlign w:val="bottom"/>
            <w:hideMark/>
          </w:tcPr>
          <w:p w:rsidR="00000000" w:rsidRDefault="00D97814">
            <w:pPr>
              <w:divId w:val="1976793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D97814">
      <w:pPr>
        <w:spacing w:line="288" w:lineRule="auto"/>
        <w:jc w:val="both"/>
        <w:divId w:val="203549451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035494516"/>
        <w:rPr>
          <w:rFonts w:eastAsia="Times New Roman"/>
          <w:sz w:val="20"/>
          <w:szCs w:val="20"/>
        </w:rPr>
      </w:pPr>
    </w:p>
    <w:p w:rsidR="00000000" w:rsidRDefault="00D97814">
      <w:pPr>
        <w:spacing w:line="288" w:lineRule="auto"/>
        <w:jc w:val="center"/>
        <w:divId w:val="203549451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03549451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58521290"/>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trends, portfolio concentrations, trends in internal credit quality indicators, and current and past underwriting standards that have occurred but are not yet reflected in the historical data underlying our loss estimates.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asset-specific component of t</w:t>
      </w:r>
      <w:r>
        <w:rPr>
          <w:rFonts w:ascii="inherit" w:eastAsia="Times New Roman" w:hAnsi="inherit"/>
          <w:sz w:val="20"/>
          <w:szCs w:val="20"/>
        </w:rPr>
        <w:t>he allowance covers smaller-balance homogeneous credit card and consumer banking loans whose terms have been modified in a TDR and larger-balance nonperforming, non-homogeneous commercial banking loans. As discussed above under</w:t>
      </w:r>
      <w:r>
        <w:rPr>
          <w:rFonts w:ascii="inherit" w:eastAsia="Times New Roman" w:hAnsi="inherit"/>
          <w:sz w:val="20"/>
          <w:szCs w:val="20"/>
        </w:rPr>
        <w:t xml:space="preserve"> </w:t>
      </w:r>
      <w:r>
        <w:rPr>
          <w:rFonts w:ascii="inherit" w:eastAsia="Times New Roman" w:hAnsi="inherit"/>
          <w:sz w:val="20"/>
          <w:szCs w:val="20"/>
        </w:rPr>
        <w:t>“Impaired Loans,”</w:t>
      </w:r>
      <w:r>
        <w:rPr>
          <w:rFonts w:ascii="inherit" w:eastAsia="Times New Roman" w:hAnsi="inherit"/>
          <w:sz w:val="20"/>
          <w:szCs w:val="20"/>
        </w:rPr>
        <w:t xml:space="preserve"> </w:t>
      </w:r>
      <w:r>
        <w:rPr>
          <w:rFonts w:ascii="inherit" w:eastAsia="Times New Roman" w:hAnsi="inherit"/>
          <w:sz w:val="20"/>
          <w:szCs w:val="20"/>
        </w:rPr>
        <w:t>we general</w:t>
      </w:r>
      <w:r>
        <w:rPr>
          <w:rFonts w:ascii="inherit" w:eastAsia="Times New Roman" w:hAnsi="inherit"/>
          <w:sz w:val="20"/>
          <w:szCs w:val="20"/>
        </w:rPr>
        <w:t>ly measure the asset-specific component of the allowance based on the difference between the recorded investment of individually impaired loans and the present value of expected future cash flows. The asset-specific component of the allowance for smaller-b</w:t>
      </w:r>
      <w:r>
        <w:rPr>
          <w:rFonts w:ascii="inherit" w:eastAsia="Times New Roman" w:hAnsi="inherit"/>
          <w:sz w:val="20"/>
          <w:szCs w:val="20"/>
        </w:rPr>
        <w:t>alance impaired loans is calculated on a pool basis using historical loss experience for the respective class of assets. The asset-specific component of the allowance for larger-balance impaired loans is individually calculated for each loan. Key considera</w:t>
      </w:r>
      <w:r>
        <w:rPr>
          <w:rFonts w:ascii="inherit" w:eastAsia="Times New Roman" w:hAnsi="inherit"/>
          <w:sz w:val="20"/>
          <w:szCs w:val="20"/>
        </w:rPr>
        <w:t>tions in determining the allowance include the borrower’s overall financial condition, resources and payment history, prospects for support from financially responsible guarantors, and when applicable, the estimated realizable value of any collateral.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Appl</w:t>
      </w:r>
      <w:r>
        <w:rPr>
          <w:rFonts w:ascii="inherit" w:eastAsia="Times New Roman" w:hAnsi="inherit"/>
          <w:sz w:val="20"/>
          <w:szCs w:val="20"/>
        </w:rPr>
        <w:t>icable accounting guidance prohibits the carry over or creation of valuation allowances in the initial accounting for impaired loans acquired.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loan portfolios associated with acquisitions.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addition to the allowance,</w:t>
      </w:r>
      <w:r>
        <w:rPr>
          <w:rFonts w:ascii="inherit" w:eastAsia="Times New Roman" w:hAnsi="inherit"/>
          <w:sz w:val="20"/>
          <w:szCs w:val="20"/>
        </w:rPr>
        <w:t xml:space="preserve"> we also estimate probable losses related to contractually binding unfunded lending commitments. The provision for unfunded lending commitments is included in the provision for credit losses in our consolidated statements of income and the related reserve </w:t>
      </w:r>
      <w:r>
        <w:rPr>
          <w:rFonts w:ascii="inherit" w:eastAsia="Times New Roman" w:hAnsi="inherit"/>
          <w:sz w:val="20"/>
          <w:szCs w:val="20"/>
        </w:rPr>
        <w:t>is included in other liabilities on our consolidated balance sheets. Unfunded lending commitments are subject to individual reviews and are analyzed and segregated by risk according to our internal risk rating scale, which we use to assess credit quality a</w:t>
      </w:r>
      <w:r>
        <w:rPr>
          <w:rFonts w:ascii="inherit" w:eastAsia="Times New Roman" w:hAnsi="inherit"/>
          <w:sz w:val="20"/>
          <w:szCs w:val="20"/>
        </w:rPr>
        <w:t>nd derive a total loss estimate. We assess these risk classifications, taking into consideration both quantitative and qualitative factors, including historical loss experience, utilization assumptions, current economic conditions, performance trends withi</w:t>
      </w:r>
      <w:r>
        <w:rPr>
          <w:rFonts w:ascii="inherit" w:eastAsia="Times New Roman" w:hAnsi="inherit"/>
          <w:sz w:val="20"/>
          <w:szCs w:val="20"/>
        </w:rPr>
        <w:t>n specific portfolio segments and other pertinent information to estimate the reserve for unfunded lending commitments.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Determining the appropriateness of the allowance and the reserve for unfunded lending commitments is complex and requires judgment by ma</w:t>
      </w:r>
      <w:r>
        <w:rPr>
          <w:rFonts w:ascii="inherit" w:eastAsia="Times New Roman" w:hAnsi="inherit"/>
          <w:sz w:val="20"/>
          <w:szCs w:val="20"/>
        </w:rPr>
        <w:t>nagement about the effect of matters that are inherently uncertain. Subsequent evaluations of the loan portfolio, in light of the factors then prevailing, may result in significant changes in the allowance and the reserve for unfunded lending commitments i</w:t>
      </w:r>
      <w:r>
        <w:rPr>
          <w:rFonts w:ascii="inherit" w:eastAsia="Times New Roman" w:hAnsi="inherit"/>
          <w:sz w:val="20"/>
          <w:szCs w:val="20"/>
        </w:rPr>
        <w:t>n future periods.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 Lease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Securitization of 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loan securitization activities primarily involve the securitization of credit card and a</w:t>
      </w:r>
      <w:r>
        <w:rPr>
          <w:rFonts w:ascii="inherit" w:eastAsia="Times New Roman" w:hAnsi="inherit"/>
          <w:sz w:val="20"/>
          <w:szCs w:val="20"/>
        </w:rPr>
        <w:t>uto loans, which provides a source of funding for 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additional details. Loan securitization involves the transfer of a pool of loan receivables from our portfolio to a trust. The trust then </w:t>
      </w:r>
      <w:r>
        <w:rPr>
          <w:rFonts w:ascii="inherit" w:eastAsia="Times New Roman" w:hAnsi="inherit"/>
          <w:sz w:val="20"/>
          <w:szCs w:val="20"/>
        </w:rPr>
        <w:t xml:space="preserve">sells an undivided interest in the pool of loan receivables to third-party investors through the issuance of debt securities and transfers the proceeds from the debt issuance to us as consideration for the loan receivables transferred. The debt securities </w:t>
      </w:r>
      <w:r>
        <w:rPr>
          <w:rFonts w:ascii="inherit" w:eastAsia="Times New Roman" w:hAnsi="inherit"/>
          <w:sz w:val="20"/>
          <w:szCs w:val="20"/>
        </w:rPr>
        <w:t xml:space="preserve">are collateralized by the loan receivables transferred from our portfolio. We remove loans from our consolidated balance sheets when securitizations qualify as sales to non-consolidated VIEs, recognize assets retained and liabilities assumed at fair value </w:t>
      </w:r>
      <w:r>
        <w:rPr>
          <w:rFonts w:ascii="inherit" w:eastAsia="Times New Roman" w:hAnsi="inherit"/>
          <w:sz w:val="20"/>
          <w:szCs w:val="20"/>
        </w:rPr>
        <w:t>and record a gain or loss on the transferred loans. Alternatively, when the transfer does not qualify as a sale but instead is considered a secured borrowing, the assets will remain on our consolidated balance sheets with an offsetting liability recognized</w:t>
      </w:r>
      <w:r>
        <w:rPr>
          <w:rFonts w:ascii="inherit" w:eastAsia="Times New Roman" w:hAnsi="inherit"/>
          <w:sz w:val="20"/>
          <w:szCs w:val="20"/>
        </w:rPr>
        <w:t xml:space="preserve"> for the amount of proceeds received.</w:t>
      </w:r>
    </w:p>
    <w:p w:rsidR="00000000" w:rsidRDefault="00D97814">
      <w:pPr>
        <w:divId w:val="16378331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71228613"/>
          <w:jc w:val="center"/>
        </w:trPr>
        <w:tc>
          <w:tcPr>
            <w:tcW w:w="0" w:type="auto"/>
            <w:gridSpan w:val="3"/>
            <w:vAlign w:val="center"/>
            <w:hideMark/>
          </w:tcPr>
          <w:p w:rsidR="00000000" w:rsidRDefault="00D97814">
            <w:pPr>
              <w:rPr>
                <w:rFonts w:eastAsia="Times New Roman"/>
                <w:sz w:val="20"/>
                <w:szCs w:val="20"/>
              </w:rPr>
            </w:pPr>
          </w:p>
        </w:tc>
      </w:tr>
      <w:tr w:rsidR="00000000">
        <w:trPr>
          <w:divId w:val="137122861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71228613"/>
          <w:jc w:val="center"/>
        </w:trPr>
        <w:tc>
          <w:tcPr>
            <w:tcW w:w="0" w:type="auto"/>
            <w:gridSpan w:val="3"/>
            <w:tcMar>
              <w:top w:w="30" w:type="dxa"/>
              <w:left w:w="30" w:type="dxa"/>
              <w:bottom w:w="30" w:type="dxa"/>
              <w:right w:w="30" w:type="dxa"/>
            </w:tcMar>
            <w:vAlign w:val="bottom"/>
            <w:hideMark/>
          </w:tcPr>
          <w:p w:rsidR="00000000" w:rsidRDefault="00D97814">
            <w:pPr>
              <w:divId w:val="1842701233"/>
              <w:rPr>
                <w:rFonts w:eastAsia="Times New Roman"/>
                <w:sz w:val="20"/>
                <w:szCs w:val="20"/>
              </w:rPr>
            </w:pPr>
            <w:r>
              <w:rPr>
                <w:rFonts w:ascii="inherit" w:eastAsia="Times New Roman" w:hAnsi="inherit"/>
                <w:sz w:val="20"/>
                <w:szCs w:val="20"/>
              </w:rPr>
              <w:t> </w:t>
            </w:r>
          </w:p>
        </w:tc>
      </w:tr>
      <w:tr w:rsidR="00000000">
        <w:trPr>
          <w:divId w:val="1371228613"/>
          <w:jc w:val="center"/>
        </w:trPr>
        <w:tc>
          <w:tcPr>
            <w:tcW w:w="0" w:type="auto"/>
            <w:tcMar>
              <w:top w:w="30" w:type="dxa"/>
              <w:left w:w="30" w:type="dxa"/>
              <w:bottom w:w="30" w:type="dxa"/>
              <w:right w:w="30" w:type="dxa"/>
            </w:tcMar>
            <w:vAlign w:val="bottom"/>
            <w:hideMark/>
          </w:tcPr>
          <w:p w:rsidR="00000000" w:rsidRDefault="00D97814">
            <w:pPr>
              <w:divId w:val="855079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D97814">
      <w:pPr>
        <w:spacing w:line="288" w:lineRule="auto"/>
        <w:jc w:val="both"/>
        <w:divId w:val="39794059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97940599"/>
        <w:rPr>
          <w:rFonts w:eastAsia="Times New Roman"/>
          <w:sz w:val="20"/>
          <w:szCs w:val="20"/>
        </w:rPr>
      </w:pPr>
    </w:p>
    <w:p w:rsidR="00000000" w:rsidRDefault="00D97814">
      <w:pPr>
        <w:spacing w:line="288" w:lineRule="auto"/>
        <w:jc w:val="center"/>
        <w:divId w:val="39794059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9794059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74698661"/>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Premises, Equipment and Leases</w:t>
      </w:r>
    </w:p>
    <w:p w:rsidR="00000000" w:rsidRDefault="00D97814">
      <w:pPr>
        <w:spacing w:line="288" w:lineRule="auto"/>
        <w:divId w:val="314841990"/>
        <w:rPr>
          <w:rFonts w:eastAsia="Times New Roman"/>
          <w:sz w:val="20"/>
          <w:szCs w:val="20"/>
        </w:rPr>
      </w:pPr>
      <w:r>
        <w:rPr>
          <w:rFonts w:ascii="inherit" w:eastAsia="Times New Roman" w:hAnsi="inherit"/>
          <w:b/>
          <w:bCs/>
          <w:i/>
          <w:iCs/>
          <w:sz w:val="20"/>
          <w:szCs w:val="20"/>
        </w:rPr>
        <w:t>Premises and Equipment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Premises an</w:t>
      </w:r>
      <w:r>
        <w:rPr>
          <w:rFonts w:ascii="inherit" w:eastAsia="Times New Roman" w:hAnsi="inherit"/>
          <w:sz w:val="20"/>
          <w:szCs w:val="20"/>
        </w:rPr>
        <w:t>d equipment, including leasehold improvements, are carried at cost less accumulated depreciation and amortization. Land is carried at cost. We capitalize direct costs incurred during the application development stage of internally developed software projec</w:t>
      </w:r>
      <w:r>
        <w:rPr>
          <w:rFonts w:ascii="inherit" w:eastAsia="Times New Roman" w:hAnsi="inherit"/>
          <w:sz w:val="20"/>
          <w:szCs w:val="20"/>
        </w:rPr>
        <w:t>ts. Depreciation and amortization expenses are calculated using the straight-line method over the estimated useful lives of the assets.</w:t>
      </w:r>
      <w:r>
        <w:rPr>
          <w:rFonts w:ascii="inherit" w:eastAsia="Times New Roman" w:hAnsi="inherit"/>
          <w:sz w:val="20"/>
          <w:szCs w:val="20"/>
        </w:rPr>
        <w:t xml:space="preserve"> </w:t>
      </w:r>
      <w:r>
        <w:rPr>
          <w:rFonts w:ascii="inherit" w:eastAsia="Times New Roman" w:hAnsi="inherit"/>
          <w:sz w:val="20"/>
          <w:szCs w:val="20"/>
        </w:rPr>
        <w:t>Useful lives for premises and equipment are estimated as follows:</w:t>
      </w:r>
    </w:p>
    <w:tbl>
      <w:tblPr>
        <w:tblW w:w="5000" w:type="pct"/>
        <w:tblCellMar>
          <w:left w:w="0" w:type="dxa"/>
          <w:right w:w="0" w:type="dxa"/>
        </w:tblCellMar>
        <w:tblLook w:val="04A0" w:firstRow="1" w:lastRow="0" w:firstColumn="1" w:lastColumn="0" w:noHBand="0" w:noVBand="1"/>
      </w:tblPr>
      <w:tblGrid>
        <w:gridCol w:w="5886"/>
        <w:gridCol w:w="105"/>
        <w:gridCol w:w="2315"/>
      </w:tblGrid>
      <w:tr w:rsidR="00000000">
        <w:trPr>
          <w:divId w:val="45760593"/>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45760593"/>
        </w:trPr>
        <w:tc>
          <w:tcPr>
            <w:tcW w:w="3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400" w:type="pct"/>
            <w:vAlign w:val="center"/>
            <w:hideMark/>
          </w:tcPr>
          <w:p w:rsidR="00000000" w:rsidRDefault="00D97814">
            <w:pPr>
              <w:rPr>
                <w:rFonts w:eastAsia="Times New Roman"/>
                <w:sz w:val="20"/>
                <w:szCs w:val="20"/>
              </w:rPr>
            </w:pPr>
          </w:p>
        </w:tc>
      </w:tr>
      <w:tr w:rsidR="00000000">
        <w:trPr>
          <w:divId w:val="4576059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Premises and Equipment</w:t>
            </w:r>
          </w:p>
        </w:tc>
        <w:tc>
          <w:tcPr>
            <w:tcW w:w="0" w:type="auto"/>
            <w:tcMar>
              <w:top w:w="30" w:type="dxa"/>
              <w:left w:w="30" w:type="dxa"/>
              <w:bottom w:w="30" w:type="dxa"/>
              <w:right w:w="30" w:type="dxa"/>
            </w:tcMar>
            <w:vAlign w:val="bottom"/>
            <w:hideMark/>
          </w:tcPr>
          <w:p w:rsidR="00000000" w:rsidRDefault="00D97814">
            <w:pPr>
              <w:divId w:val="1653749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Useful Lives</w:t>
            </w:r>
          </w:p>
        </w:tc>
      </w:tr>
      <w:tr w:rsidR="00000000">
        <w:trPr>
          <w:divId w:val="45760593"/>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Buildings and improvements</w:t>
            </w:r>
          </w:p>
        </w:tc>
        <w:tc>
          <w:tcPr>
            <w:tcW w:w="0" w:type="auto"/>
            <w:shd w:val="clear" w:color="auto" w:fill="CCEEFF"/>
            <w:tcMar>
              <w:top w:w="30" w:type="dxa"/>
              <w:left w:w="30" w:type="dxa"/>
              <w:bottom w:w="30" w:type="dxa"/>
              <w:right w:w="30" w:type="dxa"/>
            </w:tcMar>
            <w:vAlign w:val="bottom"/>
            <w:hideMark/>
          </w:tcPr>
          <w:p w:rsidR="00000000" w:rsidRDefault="00D97814">
            <w:pPr>
              <w:divId w:val="806049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sz w:val="18"/>
                <w:szCs w:val="18"/>
              </w:rPr>
              <w:t>5-39 years</w:t>
            </w:r>
          </w:p>
        </w:tc>
      </w:tr>
      <w:tr w:rsidR="00000000">
        <w:trPr>
          <w:divId w:val="45760593"/>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Furniture and equipment</w:t>
            </w:r>
          </w:p>
        </w:tc>
        <w:tc>
          <w:tcPr>
            <w:tcW w:w="0" w:type="auto"/>
            <w:tcMar>
              <w:top w:w="30" w:type="dxa"/>
              <w:left w:w="30" w:type="dxa"/>
              <w:bottom w:w="30" w:type="dxa"/>
              <w:right w:w="30" w:type="dxa"/>
            </w:tcMar>
            <w:vAlign w:val="bottom"/>
            <w:hideMark/>
          </w:tcPr>
          <w:p w:rsidR="00000000" w:rsidRDefault="00D97814">
            <w:pPr>
              <w:divId w:val="181238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sz w:val="18"/>
                <w:szCs w:val="18"/>
              </w:rPr>
              <w:t>3-10 years</w:t>
            </w:r>
          </w:p>
        </w:tc>
      </w:tr>
      <w:tr w:rsidR="00000000">
        <w:trPr>
          <w:divId w:val="45760593"/>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Computer software</w:t>
            </w:r>
          </w:p>
        </w:tc>
        <w:tc>
          <w:tcPr>
            <w:tcW w:w="0" w:type="auto"/>
            <w:shd w:val="clear" w:color="auto" w:fill="CCEEFF"/>
            <w:tcMar>
              <w:top w:w="30" w:type="dxa"/>
              <w:left w:w="30" w:type="dxa"/>
              <w:bottom w:w="30" w:type="dxa"/>
              <w:right w:w="30" w:type="dxa"/>
            </w:tcMar>
            <w:vAlign w:val="bottom"/>
            <w:hideMark/>
          </w:tcPr>
          <w:p w:rsidR="00000000" w:rsidRDefault="00D97814">
            <w:pPr>
              <w:divId w:val="1870561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sz w:val="18"/>
                <w:szCs w:val="18"/>
              </w:rPr>
              <w:t>3 years</w:t>
            </w:r>
          </w:p>
        </w:tc>
      </w:tr>
      <w:tr w:rsidR="00000000">
        <w:trPr>
          <w:divId w:val="45760593"/>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Leasehold improvements</w:t>
            </w:r>
          </w:p>
        </w:tc>
        <w:tc>
          <w:tcPr>
            <w:tcW w:w="0" w:type="auto"/>
            <w:tcMar>
              <w:top w:w="30" w:type="dxa"/>
              <w:left w:w="30" w:type="dxa"/>
              <w:bottom w:w="30" w:type="dxa"/>
              <w:right w:w="30" w:type="dxa"/>
            </w:tcMar>
            <w:vAlign w:val="bottom"/>
            <w:hideMark/>
          </w:tcPr>
          <w:p w:rsidR="00000000" w:rsidRDefault="00D97814">
            <w:pPr>
              <w:divId w:val="80670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8"/>
                <w:szCs w:val="18"/>
              </w:rPr>
            </w:pPr>
            <w:r>
              <w:rPr>
                <w:rFonts w:ascii="inherit" w:eastAsia="Times New Roman" w:hAnsi="inherit"/>
                <w:sz w:val="18"/>
                <w:szCs w:val="18"/>
              </w:rPr>
              <w:t>Lesser of the useful life or the remaining lease term</w:t>
            </w:r>
          </w:p>
        </w:tc>
      </w:tr>
    </w:tbl>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Expenditures for maintenance and repairs are expensed as incurred and gains or losses upon disposition are recognized in our consolidated statements of income as realized.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7—Premises, Equipment and 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26293844"/>
        <w:rPr>
          <w:rFonts w:eastAsia="Times New Roman"/>
          <w:sz w:val="20"/>
          <w:szCs w:val="20"/>
        </w:rPr>
      </w:pPr>
      <w:r>
        <w:rPr>
          <w:rFonts w:ascii="inherit" w:eastAsia="Times New Roman" w:hAnsi="inherit"/>
          <w:b/>
          <w:bCs/>
          <w:i/>
          <w:iCs/>
          <w:sz w:val="20"/>
          <w:szCs w:val="20"/>
        </w:rPr>
        <w:t>Leases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Lease</w:t>
      </w:r>
      <w:r>
        <w:rPr>
          <w:rFonts w:ascii="inherit" w:eastAsia="Times New Roman" w:hAnsi="inherit"/>
          <w:sz w:val="20"/>
          <w:szCs w:val="20"/>
        </w:rPr>
        <w:t xml:space="preserve"> classification is determined at inception for all lease transactions with an initial term greater than one year. Operating leases are included as right-of-use (“ROU”) assets within other assets, and operating lease liabilities are classified as other liab</w:t>
      </w:r>
      <w:r>
        <w:rPr>
          <w:rFonts w:ascii="inherit" w:eastAsia="Times New Roman" w:hAnsi="inherit"/>
          <w:sz w:val="20"/>
          <w:szCs w:val="20"/>
        </w:rPr>
        <w:t>ilities on our consolidated balance sheets. Finance leases are included in premises and equipment, and other borrowings on our consolidated balance sheets. Our operating lease expense is included in occupancy and equipment within non-interest expense in ou</w:t>
      </w:r>
      <w:r>
        <w:rPr>
          <w:rFonts w:ascii="inherit" w:eastAsia="Times New Roman" w:hAnsi="inherit"/>
          <w:sz w:val="20"/>
          <w:szCs w:val="20"/>
        </w:rPr>
        <w:t>r consolidated statements of income. Lease expense for minimum lease payments are recognized on a straight-line basis over the lease term.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7—Premises, Equipment and 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Goodwill and Intangible Assets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Goodwill repr</w:t>
      </w:r>
      <w:r>
        <w:rPr>
          <w:rFonts w:ascii="inherit" w:eastAsia="Times New Roman" w:hAnsi="inherit"/>
          <w:sz w:val="20"/>
          <w:szCs w:val="20"/>
        </w:rPr>
        <w:t>esents the excess of the acquisition price of an acquired business over the fair value of assets acquired and liabilities assumed and is assigned to one or more reporting units at the date of acquisition. A reporting unit is defined as an operating segment</w:t>
      </w:r>
      <w:r>
        <w:rPr>
          <w:rFonts w:ascii="inherit" w:eastAsia="Times New Roman" w:hAnsi="inherit"/>
          <w:sz w:val="20"/>
          <w:szCs w:val="20"/>
        </w:rPr>
        <w:t>, or a business unit that is one level below an operating segment. We have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reporting units: Credit Card, Auto, Other Consumer Banking and Commercial Banking. Goodwill is not amortized but is tested for impairment at the reporting unit level annually o</w:t>
      </w:r>
      <w:r>
        <w:rPr>
          <w:rFonts w:ascii="inherit" w:eastAsia="Times New Roman" w:hAnsi="inherit"/>
          <w:sz w:val="20"/>
          <w:szCs w:val="20"/>
        </w:rPr>
        <w:t>r more frequently if adverse circumstances indicate that it is more likely than not that the carrying amount of a reporting unit exceeds its fair value. These indicators could include a sustained, significant decline in the Company’s stock price, a decline</w:t>
      </w:r>
      <w:r>
        <w:rPr>
          <w:rFonts w:ascii="inherit" w:eastAsia="Times New Roman" w:hAnsi="inherit"/>
          <w:sz w:val="20"/>
          <w:szCs w:val="20"/>
        </w:rPr>
        <w:t xml:space="preserve"> in expected future cash flows, significant disposition activity, a significant adverse change in the economic or business environment, and the testing for recoverability of a significant asset group, among others.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Intangible assets with finite useful liv</w:t>
      </w:r>
      <w:r>
        <w:rPr>
          <w:rFonts w:ascii="inherit" w:eastAsia="Times New Roman" w:hAnsi="inherit"/>
          <w:sz w:val="20"/>
          <w:szCs w:val="20"/>
        </w:rPr>
        <w:t>es are amortized on either an accelerated or straight-line basis over their estimated useful lives and are evaluated for impairment whenever events or changes in circumstances indicate the carrying amount of the assets may not be recoverable.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6—G</w:t>
      </w:r>
      <w:r>
        <w:rPr>
          <w:rFonts w:eastAsia="Times New Roman"/>
          <w:sz w:val="20"/>
          <w:szCs w:val="20"/>
        </w:rPr>
        <w:t>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Mortgage Servicing Rights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Mortgage servicing rights (“MSRs”) are initially recorded at fair value when mortgage loans are sold or securitized in the secondary market and the right to service these</w:t>
      </w:r>
      <w:r>
        <w:rPr>
          <w:rFonts w:ascii="inherit" w:eastAsia="Times New Roman" w:hAnsi="inherit"/>
          <w:sz w:val="20"/>
          <w:szCs w:val="20"/>
        </w:rPr>
        <w:t xml:space="preserve"> loans is retained for a fee. Commercial MSRs are subsequently accounted for under the amortization method. We evaluate for impairment as of each reporting date and recognize any impairment in other non-interest income.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 xml:space="preserve">Note 6—Goodwill and Intangible </w:t>
      </w:r>
      <w:r>
        <w:rPr>
          <w:rFonts w:eastAsia="Times New Roman"/>
          <w:sz w:val="20"/>
          <w:szCs w:val="20"/>
        </w:rPr>
        <w:t>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Foreclosed Property and Repossessed Assets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Foreclosed property and repossessed assets obtained through our lending activities typically include commercial real estate or personal property, such as automobiles, and are </w:t>
      </w:r>
      <w:r>
        <w:rPr>
          <w:rFonts w:ascii="inherit" w:eastAsia="Times New Roman" w:hAnsi="inherit"/>
          <w:sz w:val="20"/>
          <w:szCs w:val="20"/>
        </w:rPr>
        <w:t>recorded at net realizable value. For foreclosed property and repossessed assets, we generally reclassify the loan to repossessed assets upon repossession of the property in satisfaction of the loan. Net realizable</w:t>
      </w:r>
      <w:r>
        <w:rPr>
          <w:rFonts w:ascii="inherit" w:eastAsia="Times New Roman" w:hAnsi="inherit"/>
          <w:sz w:val="20"/>
          <w:szCs w:val="20"/>
        </w:rPr>
        <w:t xml:space="preserve"> </w:t>
      </w:r>
    </w:p>
    <w:p w:rsidR="00000000" w:rsidRDefault="00D97814">
      <w:pPr>
        <w:divId w:val="14335547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47901302"/>
          <w:jc w:val="center"/>
        </w:trPr>
        <w:tc>
          <w:tcPr>
            <w:tcW w:w="0" w:type="auto"/>
            <w:gridSpan w:val="3"/>
            <w:vAlign w:val="center"/>
            <w:hideMark/>
          </w:tcPr>
          <w:p w:rsidR="00000000" w:rsidRDefault="00D97814">
            <w:pPr>
              <w:rPr>
                <w:rFonts w:eastAsia="Times New Roman"/>
                <w:sz w:val="20"/>
                <w:szCs w:val="20"/>
              </w:rPr>
            </w:pPr>
          </w:p>
        </w:tc>
      </w:tr>
      <w:tr w:rsidR="00000000">
        <w:trPr>
          <w:divId w:val="64790130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47901302"/>
          <w:jc w:val="center"/>
        </w:trPr>
        <w:tc>
          <w:tcPr>
            <w:tcW w:w="0" w:type="auto"/>
            <w:gridSpan w:val="3"/>
            <w:tcMar>
              <w:top w:w="30" w:type="dxa"/>
              <w:left w:w="30" w:type="dxa"/>
              <w:bottom w:w="30" w:type="dxa"/>
              <w:right w:w="30" w:type="dxa"/>
            </w:tcMar>
            <w:vAlign w:val="bottom"/>
            <w:hideMark/>
          </w:tcPr>
          <w:p w:rsidR="00000000" w:rsidRDefault="00D97814">
            <w:pPr>
              <w:divId w:val="1739129481"/>
              <w:rPr>
                <w:rFonts w:eastAsia="Times New Roman"/>
                <w:sz w:val="20"/>
                <w:szCs w:val="20"/>
              </w:rPr>
            </w:pPr>
            <w:r>
              <w:rPr>
                <w:rFonts w:ascii="inherit" w:eastAsia="Times New Roman" w:hAnsi="inherit"/>
                <w:sz w:val="20"/>
                <w:szCs w:val="20"/>
              </w:rPr>
              <w:t> </w:t>
            </w:r>
          </w:p>
        </w:tc>
      </w:tr>
      <w:tr w:rsidR="00000000">
        <w:trPr>
          <w:divId w:val="647901302"/>
          <w:jc w:val="center"/>
        </w:trPr>
        <w:tc>
          <w:tcPr>
            <w:tcW w:w="0" w:type="auto"/>
            <w:tcMar>
              <w:top w:w="30" w:type="dxa"/>
              <w:left w:w="30" w:type="dxa"/>
              <w:bottom w:w="30" w:type="dxa"/>
              <w:right w:w="30" w:type="dxa"/>
            </w:tcMar>
            <w:vAlign w:val="bottom"/>
            <w:hideMark/>
          </w:tcPr>
          <w:p w:rsidR="00000000" w:rsidRDefault="00D97814">
            <w:pPr>
              <w:divId w:val="114269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D97814">
      <w:pPr>
        <w:spacing w:line="288" w:lineRule="auto"/>
        <w:jc w:val="both"/>
        <w:divId w:val="97768496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977684966"/>
        <w:rPr>
          <w:rFonts w:eastAsia="Times New Roman"/>
          <w:sz w:val="20"/>
          <w:szCs w:val="20"/>
        </w:rPr>
      </w:pPr>
    </w:p>
    <w:p w:rsidR="00000000" w:rsidRDefault="00D97814">
      <w:pPr>
        <w:spacing w:line="288" w:lineRule="auto"/>
        <w:jc w:val="center"/>
        <w:divId w:val="97768496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97768496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321205291"/>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value is the estimated fair value of the underlying collateral le</w:t>
      </w:r>
      <w:r>
        <w:rPr>
          <w:rFonts w:ascii="inherit" w:eastAsia="Times New Roman" w:hAnsi="inherit"/>
          <w:sz w:val="20"/>
          <w:szCs w:val="20"/>
        </w:rPr>
        <w:t>ss estimated selling costs and is based on appraisals, when available. Subsequent to initial recognition, foreclosed property and repossessed assets are recorded at the lower of our initial cost basis or net realizable value, which is routinely monitored a</w:t>
      </w:r>
      <w:r>
        <w:rPr>
          <w:rFonts w:ascii="inherit" w:eastAsia="Times New Roman" w:hAnsi="inherit"/>
          <w:sz w:val="20"/>
          <w:szCs w:val="20"/>
        </w:rPr>
        <w:t>nd updated. Any changes in net realizable value and gains or losses realized from disposition of the property are recorded in other non-interest expense.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16—Fair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Restricted Equity Investments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investments in</w:t>
      </w:r>
      <w:r>
        <w:rPr>
          <w:rFonts w:ascii="inherit" w:eastAsia="Times New Roman" w:hAnsi="inherit"/>
          <w:sz w:val="20"/>
          <w:szCs w:val="20"/>
        </w:rPr>
        <w:t xml:space="preserve"> Federal Home Loan Banks (“FHLB”) stock and in the Board of Governors of the Federal Reserve System (“Federal Reserve”) stock. These investments, which are included in other assets on our consolidated balance sheets, are not marketable, are carried at cost</w:t>
      </w:r>
      <w:r>
        <w:rPr>
          <w:rFonts w:ascii="inherit" w:eastAsia="Times New Roman" w:hAnsi="inherit"/>
          <w:sz w:val="20"/>
          <w:szCs w:val="20"/>
        </w:rPr>
        <w:t>, and if there is any indicator of impairment are reviewed for impairment.</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Litigation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accordance with the current accounting standards for loss contingencies, we establish reserves for litigation-related matters, including mortgage representation and wa</w:t>
      </w:r>
      <w:r>
        <w:rPr>
          <w:rFonts w:ascii="inherit" w:eastAsia="Times New Roman" w:hAnsi="inherit"/>
          <w:sz w:val="20"/>
          <w:szCs w:val="20"/>
        </w:rPr>
        <w:t>rranty related matters, that arise from the ordinary course of our business activities when it is probable that a loss associated with a claim or proceeding has been incurred and the amount of the loss can be reasonably estimated. Professional service fees</w:t>
      </w:r>
      <w:r>
        <w:rPr>
          <w:rFonts w:ascii="inherit" w:eastAsia="Times New Roman" w:hAnsi="inherit"/>
          <w:sz w:val="20"/>
          <w:szCs w:val="20"/>
        </w:rPr>
        <w:t>, including lawyers’</w:t>
      </w:r>
      <w:r>
        <w:rPr>
          <w:rFonts w:ascii="inherit" w:eastAsia="Times New Roman" w:hAnsi="inherit"/>
          <w:sz w:val="20"/>
          <w:szCs w:val="20"/>
        </w:rPr>
        <w:t xml:space="preserve"> </w:t>
      </w:r>
      <w:r>
        <w:rPr>
          <w:rFonts w:ascii="inherit" w:eastAsia="Times New Roman" w:hAnsi="inherit"/>
          <w:sz w:val="20"/>
          <w:szCs w:val="20"/>
        </w:rPr>
        <w:t>and experts’</w:t>
      </w:r>
      <w:r>
        <w:rPr>
          <w:rFonts w:ascii="inherit" w:eastAsia="Times New Roman" w:hAnsi="inherit"/>
          <w:sz w:val="20"/>
          <w:szCs w:val="20"/>
        </w:rPr>
        <w:t xml:space="preserve"> </w:t>
      </w:r>
      <w:r>
        <w:rPr>
          <w:rFonts w:ascii="inherit" w:eastAsia="Times New Roman" w:hAnsi="inherit"/>
          <w:sz w:val="20"/>
          <w:szCs w:val="20"/>
        </w:rPr>
        <w:t>fees, expected to be incurred in connection with a loss contingency are expensed as services are provided.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18—Commitments, Contingencies, Guarantees and Others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Customer Rewards Reserv</w:t>
      </w:r>
      <w:r>
        <w:rPr>
          <w:rFonts w:ascii="inherit" w:eastAsia="Times New Roman" w:hAnsi="inherit"/>
          <w:b/>
          <w:bCs/>
          <w:sz w:val="20"/>
          <w:szCs w:val="20"/>
        </w:rPr>
        <w:t>e</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offer products, primarily credit cards, which include programs that allow members to earn rewards based on account activity that can be redeemed for cash (primarily in the form of statement credits), gift cards, travel, or covering eligible charges. </w:t>
      </w:r>
      <w:r>
        <w:rPr>
          <w:rFonts w:ascii="inherit" w:eastAsia="Times New Roman" w:hAnsi="inherit"/>
          <w:sz w:val="20"/>
          <w:szCs w:val="20"/>
        </w:rPr>
        <w:t>The amount of reward that a customer earns varies based on the terms and conditions of the rewards program and product.</w:t>
      </w:r>
      <w:r>
        <w:rPr>
          <w:rFonts w:ascii="inherit" w:eastAsia="Times New Roman" w:hAnsi="inherit"/>
          <w:color w:val="0000FF"/>
          <w:sz w:val="20"/>
          <w:szCs w:val="20"/>
        </w:rPr>
        <w:t xml:space="preserve"> </w:t>
      </w:r>
      <w:r>
        <w:rPr>
          <w:rFonts w:ascii="inherit" w:eastAsia="Times New Roman" w:hAnsi="inherit"/>
          <w:sz w:val="20"/>
          <w:szCs w:val="20"/>
        </w:rPr>
        <w:t>When rewards are earned by a customer, rewards expense is generally recorded as an offset to interchange income, with a corresponding in</w:t>
      </w:r>
      <w:r>
        <w:rPr>
          <w:rFonts w:ascii="inherit" w:eastAsia="Times New Roman" w:hAnsi="inherit"/>
          <w:sz w:val="20"/>
          <w:szCs w:val="20"/>
        </w:rPr>
        <w:t>crease to the customer rewards reserve. The customer rewards reserve is computed based on the estimated future cost of earned rewards that are expected to be redeemed and is reduced as rewards are redeemed. In estimating the customer rewards reserve, we co</w:t>
      </w:r>
      <w:r>
        <w:rPr>
          <w:rFonts w:ascii="inherit" w:eastAsia="Times New Roman" w:hAnsi="inherit"/>
          <w:sz w:val="20"/>
          <w:szCs w:val="20"/>
        </w:rPr>
        <w:t>nsider historical redemption and spending behavior, as well as the terms and conditions of the current rewards programs, among other factors. We expect the vast majority of all rewards earned will eventually be redeemed. The customer rewards reserve, which</w:t>
      </w:r>
      <w:r>
        <w:rPr>
          <w:rFonts w:ascii="inherit" w:eastAsia="Times New Roman" w:hAnsi="inherit"/>
          <w:sz w:val="20"/>
          <w:szCs w:val="20"/>
        </w:rPr>
        <w:t xml:space="preserve"> is included in other liabilities on our consolidated balance sheets, totaled</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Revenue Recognition</w:t>
      </w:r>
      <w:r>
        <w:rPr>
          <w:rFonts w:ascii="inherit" w:eastAsia="Times New Roman" w:hAnsi="inherit"/>
          <w:b/>
          <w:bCs/>
          <w:sz w:val="20"/>
          <w:szCs w:val="20"/>
        </w:rPr>
        <w:t xml:space="preserve"> </w:t>
      </w:r>
    </w:p>
    <w:p w:rsidR="00000000" w:rsidRDefault="00D97814">
      <w:pPr>
        <w:spacing w:line="288" w:lineRule="auto"/>
        <w:divId w:val="1542404073"/>
        <w:rPr>
          <w:rFonts w:eastAsia="Times New Roman"/>
          <w:sz w:val="20"/>
          <w:szCs w:val="20"/>
        </w:rPr>
      </w:pPr>
      <w:r>
        <w:rPr>
          <w:rFonts w:ascii="inherit" w:eastAsia="Times New Roman" w:hAnsi="inherit"/>
          <w:b/>
          <w:bCs/>
          <w:i/>
          <w:iCs/>
          <w:sz w:val="20"/>
          <w:szCs w:val="20"/>
        </w:rPr>
        <w:t>Interest Income and Fees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Interest income and fees on loans and investment securities are recognized based on the contractual provisions of the underlying arrangements.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Loan origination fees and costs and premiums and discounts on loans held for investment are deferred and generall</w:t>
      </w:r>
      <w:r>
        <w:rPr>
          <w:rFonts w:ascii="inherit" w:eastAsia="Times New Roman" w:hAnsi="inherit"/>
          <w:sz w:val="20"/>
          <w:szCs w:val="20"/>
        </w:rPr>
        <w:t>y amortized into interest income as yield adjustments over the contractual life and/or commitment period using the effective interest method. Costs deferred include direct origination costs such as bounties paid to third parties for new accounts and incent</w:t>
      </w:r>
      <w:r>
        <w:rPr>
          <w:rFonts w:ascii="inherit" w:eastAsia="Times New Roman" w:hAnsi="inherit"/>
          <w:sz w:val="20"/>
          <w:szCs w:val="20"/>
        </w:rPr>
        <w:t>ives paid to our network of auto dealers for loan referrals. In certain circumstances, we elect to factor prepayment estimates into the calculation of the constant effective yield necessary to apply the interest method. Prepayment estimates are based on hi</w:t>
      </w:r>
      <w:r>
        <w:rPr>
          <w:rFonts w:ascii="inherit" w:eastAsia="Times New Roman" w:hAnsi="inherit"/>
          <w:sz w:val="20"/>
          <w:szCs w:val="20"/>
        </w:rPr>
        <w:t>storical prepayment data, existing and forecasted interest rates, and economic data. For credit card loans, loan origination fees and direct loan origination costs are amortized on a straight-line basis over a</w:t>
      </w:r>
      <w:r>
        <w:rPr>
          <w:rFonts w:ascii="inherit" w:eastAsia="Times New Roman" w:hAnsi="inherit"/>
          <w:sz w:val="20"/>
          <w:szCs w:val="20"/>
        </w:rPr>
        <w:t xml:space="preserve"> </w:t>
      </w:r>
      <w:r>
        <w:rPr>
          <w:rFonts w:ascii="inherit" w:eastAsia="Times New Roman" w:hAnsi="inherit"/>
          <w:sz w:val="20"/>
          <w:szCs w:val="20"/>
        </w:rPr>
        <w:t>12-month period.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Unamortized premiums, discounts and other basis adjustments on investment securities are recognized in interest income over the contractual lives of the securities using the effective interest method.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Finance charges and fees on credit card loans are recor</w:t>
      </w:r>
      <w:r>
        <w:rPr>
          <w:rFonts w:ascii="inherit" w:eastAsia="Times New Roman" w:hAnsi="inherit"/>
          <w:sz w:val="20"/>
          <w:szCs w:val="20"/>
        </w:rPr>
        <w:t>ded in revenue when earned. Billed finance charges and fees on credit card loans are included in loan receivables net of amounts that we consider uncollectible. Unbilled finance charges and fees on credit card loans are included in interest receivable on o</w:t>
      </w:r>
      <w:r>
        <w:rPr>
          <w:rFonts w:ascii="inherit" w:eastAsia="Times New Roman" w:hAnsi="inherit"/>
          <w:sz w:val="20"/>
          <w:szCs w:val="20"/>
        </w:rPr>
        <w:t>ur consolidated balance sheets. Annual membership fees are classified as service charges and other customer-related fees on our consolidated statements of income and are deferred and amortized into income over</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on a straight-line basis. We continu</w:t>
      </w:r>
      <w:r>
        <w:rPr>
          <w:rFonts w:ascii="inherit" w:eastAsia="Times New Roman" w:hAnsi="inherit"/>
          <w:sz w:val="20"/>
          <w:szCs w:val="20"/>
        </w:rPr>
        <w:t>e to accrue finance charges and fees on credit card loans until the account is</w:t>
      </w:r>
      <w:r>
        <w:rPr>
          <w:rFonts w:ascii="inherit" w:eastAsia="Times New Roman" w:hAnsi="inherit"/>
          <w:sz w:val="20"/>
          <w:szCs w:val="20"/>
        </w:rPr>
        <w:t xml:space="preserve"> </w:t>
      </w:r>
    </w:p>
    <w:p w:rsidR="00000000" w:rsidRDefault="00D97814">
      <w:pPr>
        <w:divId w:val="2857462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060033"/>
          <w:jc w:val="center"/>
        </w:trPr>
        <w:tc>
          <w:tcPr>
            <w:tcW w:w="0" w:type="auto"/>
            <w:gridSpan w:val="3"/>
            <w:vAlign w:val="center"/>
            <w:hideMark/>
          </w:tcPr>
          <w:p w:rsidR="00000000" w:rsidRDefault="00D97814">
            <w:pPr>
              <w:rPr>
                <w:rFonts w:eastAsia="Times New Roman"/>
                <w:sz w:val="20"/>
                <w:szCs w:val="20"/>
              </w:rPr>
            </w:pPr>
          </w:p>
        </w:tc>
      </w:tr>
      <w:tr w:rsidR="00000000">
        <w:trPr>
          <w:divId w:val="11306003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3060033"/>
          <w:jc w:val="center"/>
        </w:trPr>
        <w:tc>
          <w:tcPr>
            <w:tcW w:w="0" w:type="auto"/>
            <w:gridSpan w:val="3"/>
            <w:tcMar>
              <w:top w:w="30" w:type="dxa"/>
              <w:left w:w="30" w:type="dxa"/>
              <w:bottom w:w="30" w:type="dxa"/>
              <w:right w:w="30" w:type="dxa"/>
            </w:tcMar>
            <w:vAlign w:val="bottom"/>
            <w:hideMark/>
          </w:tcPr>
          <w:p w:rsidR="00000000" w:rsidRDefault="00D97814">
            <w:pPr>
              <w:divId w:val="522934701"/>
              <w:rPr>
                <w:rFonts w:eastAsia="Times New Roman"/>
                <w:sz w:val="20"/>
                <w:szCs w:val="20"/>
              </w:rPr>
            </w:pPr>
            <w:r>
              <w:rPr>
                <w:rFonts w:ascii="inherit" w:eastAsia="Times New Roman" w:hAnsi="inherit"/>
                <w:sz w:val="20"/>
                <w:szCs w:val="20"/>
              </w:rPr>
              <w:t> </w:t>
            </w:r>
          </w:p>
        </w:tc>
      </w:tr>
      <w:tr w:rsidR="00000000">
        <w:trPr>
          <w:divId w:val="113060033"/>
          <w:jc w:val="center"/>
        </w:trPr>
        <w:tc>
          <w:tcPr>
            <w:tcW w:w="0" w:type="auto"/>
            <w:tcMar>
              <w:top w:w="30" w:type="dxa"/>
              <w:left w:w="30" w:type="dxa"/>
              <w:bottom w:w="30" w:type="dxa"/>
              <w:right w:w="30" w:type="dxa"/>
            </w:tcMar>
            <w:vAlign w:val="bottom"/>
            <w:hideMark/>
          </w:tcPr>
          <w:p w:rsidR="00000000" w:rsidRDefault="00D97814">
            <w:pPr>
              <w:divId w:val="1782721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129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D97814">
      <w:pPr>
        <w:spacing w:line="288" w:lineRule="auto"/>
        <w:jc w:val="both"/>
        <w:divId w:val="2197607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1976074"/>
        <w:rPr>
          <w:rFonts w:eastAsia="Times New Roman"/>
          <w:sz w:val="20"/>
          <w:szCs w:val="20"/>
        </w:rPr>
      </w:pPr>
    </w:p>
    <w:p w:rsidR="00000000" w:rsidRDefault="00D97814">
      <w:pPr>
        <w:spacing w:line="288" w:lineRule="auto"/>
        <w:jc w:val="center"/>
        <w:divId w:val="2197607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197607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8249761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charged-off. Our methodology for estimating the uncollectible por</w:t>
      </w:r>
      <w:r>
        <w:rPr>
          <w:rFonts w:ascii="inherit" w:eastAsia="Times New Roman" w:hAnsi="inherit"/>
          <w:sz w:val="20"/>
          <w:szCs w:val="20"/>
        </w:rPr>
        <w:t>tion of billed finance charges and fees is consistent with the methodology we use to estimate the allowance for incurred principal losses on our credit card loan receivables.</w:t>
      </w:r>
    </w:p>
    <w:p w:rsidR="00000000" w:rsidRDefault="00D97814">
      <w:pPr>
        <w:spacing w:line="288" w:lineRule="auto"/>
        <w:divId w:val="1091699893"/>
        <w:rPr>
          <w:rFonts w:eastAsia="Times New Roman"/>
          <w:sz w:val="20"/>
          <w:szCs w:val="20"/>
        </w:rPr>
      </w:pPr>
      <w:r>
        <w:rPr>
          <w:rFonts w:ascii="inherit" w:eastAsia="Times New Roman" w:hAnsi="inherit"/>
          <w:b/>
          <w:bCs/>
          <w:i/>
          <w:iCs/>
          <w:sz w:val="20"/>
          <w:szCs w:val="20"/>
        </w:rPr>
        <w:t>Interchange Income</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Interchange income represents fees for standing ready to authorize and providing settlement on credit and debit card transactions processed through the MasterCard®</w:t>
      </w:r>
      <w:r>
        <w:rPr>
          <w:rFonts w:ascii="inherit" w:eastAsia="Times New Roman" w:hAnsi="inherit"/>
          <w:sz w:val="20"/>
          <w:szCs w:val="20"/>
        </w:rPr>
        <w:t xml:space="preserve"> </w:t>
      </w:r>
      <w:r>
        <w:rPr>
          <w:rFonts w:ascii="inherit" w:eastAsia="Times New Roman" w:hAnsi="inherit"/>
          <w:sz w:val="20"/>
          <w:szCs w:val="20"/>
        </w:rPr>
        <w:t>(“MasterCard”) and Visa®</w:t>
      </w:r>
      <w:r>
        <w:rPr>
          <w:rFonts w:ascii="inherit" w:eastAsia="Times New Roman" w:hAnsi="inherit"/>
          <w:sz w:val="20"/>
          <w:szCs w:val="20"/>
        </w:rPr>
        <w:t xml:space="preserve"> </w:t>
      </w:r>
      <w:r>
        <w:rPr>
          <w:rFonts w:ascii="inherit" w:eastAsia="Times New Roman" w:hAnsi="inherit"/>
          <w:sz w:val="20"/>
          <w:szCs w:val="20"/>
        </w:rPr>
        <w:t>(“Visa”) interchange networks. The levels and structure of intercha</w:t>
      </w:r>
      <w:r>
        <w:rPr>
          <w:rFonts w:ascii="inherit" w:eastAsia="Times New Roman" w:hAnsi="inherit"/>
          <w:sz w:val="20"/>
          <w:szCs w:val="20"/>
        </w:rPr>
        <w:t>nge rates are set by MasterCard and Visa and can vary based on cardholder purchase volumes, among other factors. We recognize interchange income upon settlement with the interchange networks.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17—Business Segments and Revenue from Contracts with C</w:t>
      </w:r>
      <w:r>
        <w:rPr>
          <w:rFonts w:eastAsia="Times New Roman"/>
          <w:sz w:val="20"/>
          <w:szCs w:val="20"/>
        </w:rPr>
        <w:t>ustomers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details.</w:t>
      </w:r>
    </w:p>
    <w:p w:rsidR="00000000" w:rsidRDefault="00D97814">
      <w:pPr>
        <w:spacing w:line="288" w:lineRule="auto"/>
        <w:divId w:val="690958579"/>
        <w:rPr>
          <w:rFonts w:eastAsia="Times New Roman"/>
          <w:sz w:val="20"/>
          <w:szCs w:val="20"/>
        </w:rPr>
      </w:pPr>
      <w:r>
        <w:rPr>
          <w:rFonts w:ascii="inherit" w:eastAsia="Times New Roman" w:hAnsi="inherit"/>
          <w:b/>
          <w:bCs/>
          <w:i/>
          <w:iCs/>
          <w:sz w:val="20"/>
          <w:szCs w:val="20"/>
        </w:rPr>
        <w:t>Card Partnership Agreements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contractual agreements with certain retailers and other partners to provide lending and other services to mutual customers. We primarily issue private-label and cobrand credit card loan</w:t>
      </w:r>
      <w:r>
        <w:rPr>
          <w:rFonts w:ascii="inherit" w:eastAsia="Times New Roman" w:hAnsi="inherit"/>
          <w:sz w:val="20"/>
          <w:szCs w:val="20"/>
        </w:rPr>
        <w:t>s to these customers over the term of the partnership agreements, which typically range from</w:t>
      </w:r>
      <w:r>
        <w:rPr>
          <w:rFonts w:ascii="inherit" w:eastAsia="Times New Roman" w:hAnsi="inherit"/>
          <w:sz w:val="20"/>
          <w:szCs w:val="20"/>
        </w:rPr>
        <w:t xml:space="preserve"> </w:t>
      </w:r>
      <w:r>
        <w:rPr>
          <w:rFonts w:ascii="inherit" w:eastAsia="Times New Roman" w:hAnsi="inherit"/>
          <w:sz w:val="20"/>
          <w:szCs w:val="20"/>
        </w:rPr>
        <w:t>two years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Certain partners assist in or perform marketing activities on our behalf and promote our products and services to their customers. As comp</w:t>
      </w:r>
      <w:r>
        <w:rPr>
          <w:rFonts w:ascii="inherit" w:eastAsia="Times New Roman" w:hAnsi="inherit"/>
          <w:sz w:val="20"/>
          <w:szCs w:val="20"/>
        </w:rPr>
        <w:t>ensation for providing these services, we often pay royalties, bounties or other special bonuses to these partners. Depending upon the nature of the payments, they are recorded as a reduction of revenue, marketing expenses or other operating expenses. Cred</w:t>
      </w:r>
      <w:r>
        <w:rPr>
          <w:rFonts w:ascii="inherit" w:eastAsia="Times New Roman" w:hAnsi="inherit"/>
          <w:sz w:val="20"/>
          <w:szCs w:val="20"/>
        </w:rPr>
        <w:t>it card partnership agreements may also provide for profit or revenue sharing which are presented as a reduction of the related revenue line item when owed to the partner.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When a partner agrees to share a portion of the credit losses associated with the pa</w:t>
      </w:r>
      <w:r>
        <w:rPr>
          <w:rFonts w:ascii="inherit" w:eastAsia="Times New Roman" w:hAnsi="inherit"/>
          <w:sz w:val="20"/>
          <w:szCs w:val="20"/>
        </w:rPr>
        <w:t>rtnership, we must determine whether to report the sharing of losses on a gross or net basis in our consolidated financial statements. We evaluate the contractual provisions for the loss share payments and applicable accounting guidance to determine how to</w:t>
      </w:r>
      <w:r>
        <w:rPr>
          <w:rFonts w:ascii="inherit" w:eastAsia="Times New Roman" w:hAnsi="inherit"/>
          <w:sz w:val="20"/>
          <w:szCs w:val="20"/>
        </w:rPr>
        <w:t xml:space="preserve"> present the impact of the partnership agreement in our consolidated financial statements. Our consolidated net income is the same regardless of how revenue and loss sharing arrangements are reported.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When loss sharing amounts due from partners are present</w:t>
      </w:r>
      <w:r>
        <w:rPr>
          <w:rFonts w:ascii="inherit" w:eastAsia="Times New Roman" w:hAnsi="inherit"/>
          <w:sz w:val="20"/>
          <w:szCs w:val="20"/>
        </w:rPr>
        <w:t>ed on a net basis, they are recorded as a reduction to our provision for credit losses in our consolidated statements of income and reduce the charge-off amounts that we report. The allowance for loan and lease losses attributable to these portfolios is al</w:t>
      </w:r>
      <w:r>
        <w:rPr>
          <w:rFonts w:ascii="inherit" w:eastAsia="Times New Roman" w:hAnsi="inherit"/>
          <w:sz w:val="20"/>
          <w:szCs w:val="20"/>
        </w:rPr>
        <w:t>so reduced by the expected reimbursements from these partners for loss sharing amounts.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 Lease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related to our loss sharing arrangements. For l</w:t>
      </w:r>
      <w:r>
        <w:rPr>
          <w:rFonts w:ascii="inherit" w:eastAsia="Times New Roman" w:hAnsi="inherit"/>
          <w:sz w:val="20"/>
          <w:szCs w:val="20"/>
        </w:rPr>
        <w:t>oss sharing arrangements presented on a gross basis, any loss share payments due from the partner are recorded as a part of revenue, and the allowance for loan and lease losses is not reduced by the expected loss share reimbursements but rather, an indemni</w:t>
      </w:r>
      <w:r>
        <w:rPr>
          <w:rFonts w:ascii="inherit" w:eastAsia="Times New Roman" w:hAnsi="inherit"/>
          <w:sz w:val="20"/>
          <w:szCs w:val="20"/>
        </w:rPr>
        <w:t>fication asset is recorded.</w:t>
      </w:r>
    </w:p>
    <w:p w:rsidR="00000000" w:rsidRDefault="00D97814">
      <w:pPr>
        <w:spacing w:line="288" w:lineRule="auto"/>
        <w:divId w:val="1883705718"/>
        <w:rPr>
          <w:rFonts w:eastAsia="Times New Roman"/>
          <w:sz w:val="20"/>
          <w:szCs w:val="20"/>
        </w:rPr>
      </w:pPr>
      <w:r>
        <w:rPr>
          <w:rFonts w:ascii="inherit" w:eastAsia="Times New Roman" w:hAnsi="inherit"/>
          <w:b/>
          <w:bCs/>
          <w:i/>
          <w:iCs/>
          <w:sz w:val="20"/>
          <w:szCs w:val="20"/>
        </w:rPr>
        <w:t>Collaborative Arrangements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collaborative arrangement is a contractual arrangement that involves a joint operating activity between two or more parties that are active participants in the activity. These parties are exposed to</w:t>
      </w:r>
      <w:r>
        <w:rPr>
          <w:rFonts w:ascii="inherit" w:eastAsia="Times New Roman" w:hAnsi="inherit"/>
          <w:sz w:val="20"/>
          <w:szCs w:val="20"/>
        </w:rPr>
        <w:t xml:space="preserve"> significant risks and rewards based upon the economic success of the joint operating activity. We assess each of our partnership agreements with profit, revenue or loss sharing payments to determine if a collaborative arrangement exists and, if so, how re</w:t>
      </w:r>
      <w:r>
        <w:rPr>
          <w:rFonts w:ascii="inherit" w:eastAsia="Times New Roman" w:hAnsi="inherit"/>
          <w:sz w:val="20"/>
          <w:szCs w:val="20"/>
        </w:rPr>
        <w:t xml:space="preserve">venue generated from third parties, costs incurred and transactions between participants in the collaborative arrangement should be accounted for and reported on our consolidated financial statements. We currently have one partnership agreement that meets </w:t>
      </w:r>
      <w:r>
        <w:rPr>
          <w:rFonts w:ascii="inherit" w:eastAsia="Times New Roman" w:hAnsi="inherit"/>
          <w:sz w:val="20"/>
          <w:szCs w:val="20"/>
        </w:rPr>
        <w:t>the definition of a collaborative agreement.</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share a fixed percentage of revenues, consisting of finance charges and late fees, with the partner, and the partner is required to reimburse us for a fixed percentage of credit losses incurred. Revenues and</w:t>
      </w:r>
      <w:r>
        <w:rPr>
          <w:rFonts w:ascii="inherit" w:eastAsia="Times New Roman" w:hAnsi="inherit"/>
          <w:sz w:val="20"/>
          <w:szCs w:val="20"/>
        </w:rPr>
        <w:t xml:space="preserve"> losses related to the partner’s credit card program and partnership agreement are reported on a net basis in our consolidated financial statements. Revenue sharing amounts attributable to the partner are recorded as an offset against total net revenue in </w:t>
      </w:r>
      <w:r>
        <w:rPr>
          <w:rFonts w:ascii="inherit" w:eastAsia="Times New Roman" w:hAnsi="inherit"/>
          <w:sz w:val="20"/>
          <w:szCs w:val="20"/>
        </w:rPr>
        <w:t>our consolidated statements of income. Interest income was reduced 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for amounts earned by the partner, as part of the partnership agreement. The impact of all of our loss s</w:t>
      </w:r>
      <w:r>
        <w:rPr>
          <w:rFonts w:ascii="inherit" w:eastAsia="Times New Roman" w:hAnsi="inherit"/>
          <w:sz w:val="20"/>
          <w:szCs w:val="20"/>
        </w:rPr>
        <w:t>haring arrangements that are presented on a net basis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 Lease Losses and Reserve for Unfunded Lending Commitments</w:t>
      </w:r>
      <w:r>
        <w:rPr>
          <w:rFonts w:ascii="inherit" w:eastAsia="Times New Roman" w:hAnsi="inherit"/>
          <w:sz w:val="20"/>
          <w:szCs w:val="20"/>
        </w:rPr>
        <w:t>.”</w:t>
      </w:r>
    </w:p>
    <w:p w:rsidR="00000000" w:rsidRDefault="00D97814">
      <w:pPr>
        <w:divId w:val="18453887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63352906"/>
          <w:jc w:val="center"/>
        </w:trPr>
        <w:tc>
          <w:tcPr>
            <w:tcW w:w="0" w:type="auto"/>
            <w:gridSpan w:val="3"/>
            <w:vAlign w:val="center"/>
            <w:hideMark/>
          </w:tcPr>
          <w:p w:rsidR="00000000" w:rsidRDefault="00D97814">
            <w:pPr>
              <w:rPr>
                <w:rFonts w:eastAsia="Times New Roman"/>
                <w:sz w:val="20"/>
                <w:szCs w:val="20"/>
              </w:rPr>
            </w:pPr>
          </w:p>
        </w:tc>
      </w:tr>
      <w:tr w:rsidR="00000000">
        <w:trPr>
          <w:divId w:val="46335290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63352906"/>
          <w:jc w:val="center"/>
        </w:trPr>
        <w:tc>
          <w:tcPr>
            <w:tcW w:w="0" w:type="auto"/>
            <w:gridSpan w:val="3"/>
            <w:tcMar>
              <w:top w:w="30" w:type="dxa"/>
              <w:left w:w="30" w:type="dxa"/>
              <w:bottom w:w="30" w:type="dxa"/>
              <w:right w:w="30" w:type="dxa"/>
            </w:tcMar>
            <w:vAlign w:val="bottom"/>
            <w:hideMark/>
          </w:tcPr>
          <w:p w:rsidR="00000000" w:rsidRDefault="00D97814">
            <w:pPr>
              <w:divId w:val="1283807110"/>
              <w:rPr>
                <w:rFonts w:eastAsia="Times New Roman"/>
                <w:sz w:val="20"/>
                <w:szCs w:val="20"/>
              </w:rPr>
            </w:pPr>
            <w:r>
              <w:rPr>
                <w:rFonts w:ascii="inherit" w:eastAsia="Times New Roman" w:hAnsi="inherit"/>
                <w:sz w:val="20"/>
                <w:szCs w:val="20"/>
              </w:rPr>
              <w:t> </w:t>
            </w:r>
          </w:p>
        </w:tc>
      </w:tr>
      <w:tr w:rsidR="00000000">
        <w:trPr>
          <w:divId w:val="463352906"/>
          <w:jc w:val="center"/>
        </w:trPr>
        <w:tc>
          <w:tcPr>
            <w:tcW w:w="0" w:type="auto"/>
            <w:tcMar>
              <w:top w:w="30" w:type="dxa"/>
              <w:left w:w="30" w:type="dxa"/>
              <w:bottom w:w="30" w:type="dxa"/>
              <w:right w:w="30" w:type="dxa"/>
            </w:tcMar>
            <w:vAlign w:val="bottom"/>
            <w:hideMark/>
          </w:tcPr>
          <w:p w:rsidR="00000000" w:rsidRDefault="00D97814">
            <w:pPr>
              <w:divId w:val="1692489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D97814">
      <w:pPr>
        <w:spacing w:line="288" w:lineRule="auto"/>
        <w:jc w:val="both"/>
        <w:divId w:val="9221181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92211814"/>
        <w:rPr>
          <w:rFonts w:eastAsia="Times New Roman"/>
          <w:sz w:val="20"/>
          <w:szCs w:val="20"/>
        </w:rPr>
      </w:pPr>
    </w:p>
    <w:p w:rsidR="00000000" w:rsidRDefault="00D97814">
      <w:pPr>
        <w:spacing w:line="288" w:lineRule="auto"/>
        <w:jc w:val="center"/>
        <w:divId w:val="9221181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9221181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913198619"/>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Stock-Based Compensation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authorized to issue stock–based compensation to employees and directors in various forms, primarily as restricted stock units, performance share units, and stock options. In addi</w:t>
      </w:r>
      <w:r>
        <w:rPr>
          <w:rFonts w:ascii="inherit" w:eastAsia="Times New Roman" w:hAnsi="inherit"/>
          <w:sz w:val="20"/>
          <w:szCs w:val="20"/>
        </w:rPr>
        <w:t>tion, we also issue cash equity units and cash-settled restricted stock units which are not counted against the common shares reserved for issuance or available for issuance because they are settled in cash.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awards settled in shares, we generally reco</w:t>
      </w:r>
      <w:r>
        <w:rPr>
          <w:rFonts w:ascii="inherit" w:eastAsia="Times New Roman" w:hAnsi="inherit"/>
          <w:sz w:val="20"/>
          <w:szCs w:val="20"/>
        </w:rPr>
        <w:t>gnize compensation expense on a straight-line basis over the award’s requisite service period based on the fair value of the award at the grant date. If an award settled in shares contains a performance condition with graded vesting, we recognize compensat</w:t>
      </w:r>
      <w:r>
        <w:rPr>
          <w:rFonts w:ascii="inherit" w:eastAsia="Times New Roman" w:hAnsi="inherit"/>
          <w:sz w:val="20"/>
          <w:szCs w:val="20"/>
        </w:rPr>
        <w:t>ion expense using the accelerated attribution method. Equity units and restricted stock units that are cash-settled are accounted for as liability awards which results in quarterly expense fluctuations based on changes in our stock price through the date t</w:t>
      </w:r>
      <w:r>
        <w:rPr>
          <w:rFonts w:ascii="inherit" w:eastAsia="Times New Roman" w:hAnsi="inherit"/>
          <w:sz w:val="20"/>
          <w:szCs w:val="20"/>
        </w:rPr>
        <w:t>hat the awards are settled. Awards that continue to vest after retirement are expensed over the shorter of the time period between the grant date and the final vesting period or between the grant date and when the participant becomes retirement eligible. A</w:t>
      </w:r>
      <w:r>
        <w:rPr>
          <w:rFonts w:ascii="inherit" w:eastAsia="Times New Roman" w:hAnsi="inherit"/>
          <w:sz w:val="20"/>
          <w:szCs w:val="20"/>
        </w:rPr>
        <w:t>wards to participants who are retirement eligible at the grant date are subject to immediate expense recognition. Stock-based compensation expense is included in salaries and associate benefits in the consolidated statements of income.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Stock-based compens</w:t>
      </w:r>
      <w:r>
        <w:rPr>
          <w:rFonts w:ascii="inherit" w:eastAsia="Times New Roman" w:hAnsi="inherit"/>
          <w:sz w:val="20"/>
          <w:szCs w:val="20"/>
        </w:rPr>
        <w:t>ation expense for equity classified stock options is based on the grant date fair value, which is estimated using a Black-Scholes option pricing model. Significant judgment is required when determining the inputs into the fair value model. For awards other</w:t>
      </w:r>
      <w:r>
        <w:rPr>
          <w:rFonts w:ascii="inherit" w:eastAsia="Times New Roman" w:hAnsi="inherit"/>
          <w:sz w:val="20"/>
          <w:szCs w:val="20"/>
        </w:rPr>
        <w:t xml:space="preserve"> than stock options, the fair value of stock-based compensation used in determining compensation expense will generally equal the fair market value of our common stock on the date of grant. Certain share-settled awards have discretionary vesting conditions</w:t>
      </w:r>
      <w:r>
        <w:rPr>
          <w:rFonts w:ascii="inherit" w:eastAsia="Times New Roman" w:hAnsi="inherit"/>
          <w:sz w:val="20"/>
          <w:szCs w:val="20"/>
        </w:rPr>
        <w:t xml:space="preserve"> which result in the remeasurement of these awards at fair value each reporting period and the potential for compensation expense to fluctuate with changes in our stock price.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13—Stock-Based Compensation Plans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Marketing E</w:t>
      </w:r>
      <w:r>
        <w:rPr>
          <w:rFonts w:ascii="inherit" w:eastAsia="Times New Roman" w:hAnsi="inherit"/>
          <w:b/>
          <w:bCs/>
          <w:sz w:val="20"/>
          <w:szCs w:val="20"/>
        </w:rPr>
        <w:t>xpenses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Marketing expense includes the cost of our various promotional efforts to attract and retain customers such as advertising, promotional materials, and certain customer incentives. We expense marketing costs as incurred.</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Income Taxes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recognize </w:t>
      </w:r>
      <w:r>
        <w:rPr>
          <w:rFonts w:ascii="inherit" w:eastAsia="Times New Roman" w:hAnsi="inherit"/>
          <w:sz w:val="20"/>
          <w:szCs w:val="20"/>
        </w:rPr>
        <w:t>the current and deferred tax consequences of all transactions that have been recognized in the financial statements using the provisions of the enacted tax laws. Current income tax expense represents our estimated taxes to be paid or refunded for the curre</w:t>
      </w:r>
      <w:r>
        <w:rPr>
          <w:rFonts w:ascii="inherit" w:eastAsia="Times New Roman" w:hAnsi="inherit"/>
          <w:sz w:val="20"/>
          <w:szCs w:val="20"/>
        </w:rPr>
        <w:t>nt period and includes income tax expense related to our uncertain tax positions, as well as tax-related interest and penalties. Deferred tax assets and liabilities are determined based on differences between the financial reporting and tax basis of assets</w:t>
      </w:r>
      <w:r>
        <w:rPr>
          <w:rFonts w:ascii="inherit" w:eastAsia="Times New Roman" w:hAnsi="inherit"/>
          <w:sz w:val="20"/>
          <w:szCs w:val="20"/>
        </w:rPr>
        <w:t xml:space="preserve"> and liabilities and are measured using the enacted tax rates and laws that will be in effect when the differences are expected to reverse. We record valuation allowances to reduce deferred tax assets to the amount that is more likely than not to be realiz</w:t>
      </w:r>
      <w:r>
        <w:rPr>
          <w:rFonts w:ascii="inherit" w:eastAsia="Times New Roman" w:hAnsi="inherit"/>
          <w:sz w:val="20"/>
          <w:szCs w:val="20"/>
        </w:rPr>
        <w:t>ed. We record the effect of remeasuring deferred tax assets and liabilities due to a change in tax rates or laws as a component of income tax expense related to continuing operations for the period in which the change is enacted. We subsequently release in</w:t>
      </w:r>
      <w:r>
        <w:rPr>
          <w:rFonts w:ascii="inherit" w:eastAsia="Times New Roman" w:hAnsi="inherit"/>
          <w:sz w:val="20"/>
          <w:szCs w:val="20"/>
        </w:rPr>
        <w:t>come tax effects stranded in AOCI using a portfolio approach. Income tax benefits are recognized when, based on their technical merits, they are more likely than not to be sustained upon examination. The amount recognized is the largest amount of benefit t</w:t>
      </w:r>
      <w:r>
        <w:rPr>
          <w:rFonts w:ascii="inherit" w:eastAsia="Times New Roman" w:hAnsi="inherit"/>
          <w:sz w:val="20"/>
          <w:szCs w:val="20"/>
        </w:rPr>
        <w:t>hat is more likely than not to be realized upon settlement.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15—Income Taxes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Earnings Per Share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Earnings per share is calculated and reported under the</w:t>
      </w:r>
      <w:r>
        <w:rPr>
          <w:rFonts w:ascii="inherit" w:eastAsia="Times New Roman" w:hAnsi="inherit"/>
          <w:sz w:val="20"/>
          <w:szCs w:val="20"/>
        </w:rPr>
        <w:t xml:space="preserve"> </w:t>
      </w:r>
      <w:r>
        <w:rPr>
          <w:rFonts w:ascii="inherit" w:eastAsia="Times New Roman" w:hAnsi="inherit"/>
          <w:sz w:val="20"/>
          <w:szCs w:val="20"/>
        </w:rPr>
        <w:t>“two-class”</w:t>
      </w:r>
      <w:r>
        <w:rPr>
          <w:rFonts w:ascii="inherit" w:eastAsia="Times New Roman" w:hAnsi="inherit"/>
          <w:sz w:val="20"/>
          <w:szCs w:val="20"/>
        </w:rPr>
        <w:t xml:space="preserve"> </w:t>
      </w:r>
      <w:r>
        <w:rPr>
          <w:rFonts w:ascii="inherit" w:eastAsia="Times New Roman" w:hAnsi="inherit"/>
          <w:sz w:val="20"/>
          <w:szCs w:val="20"/>
        </w:rPr>
        <w:t>method. The</w:t>
      </w:r>
      <w:r>
        <w:rPr>
          <w:rFonts w:ascii="inherit" w:eastAsia="Times New Roman" w:hAnsi="inherit"/>
          <w:sz w:val="20"/>
          <w:szCs w:val="20"/>
        </w:rPr>
        <w:t xml:space="preserve"> </w:t>
      </w:r>
      <w:r>
        <w:rPr>
          <w:rFonts w:ascii="inherit" w:eastAsia="Times New Roman" w:hAnsi="inherit"/>
          <w:sz w:val="20"/>
          <w:szCs w:val="20"/>
        </w:rPr>
        <w:t>“two-class”</w:t>
      </w:r>
      <w:r>
        <w:rPr>
          <w:rFonts w:ascii="inherit" w:eastAsia="Times New Roman" w:hAnsi="inherit"/>
          <w:sz w:val="20"/>
          <w:szCs w:val="20"/>
        </w:rPr>
        <w:t xml:space="preserve"> </w:t>
      </w:r>
      <w:r>
        <w:rPr>
          <w:rFonts w:ascii="inherit" w:eastAsia="Times New Roman" w:hAnsi="inherit"/>
          <w:sz w:val="20"/>
          <w:szCs w:val="20"/>
        </w:rPr>
        <w:t>method is an earnings allocation m</w:t>
      </w:r>
      <w:r>
        <w:rPr>
          <w:rFonts w:ascii="inherit" w:eastAsia="Times New Roman" w:hAnsi="inherit"/>
          <w:sz w:val="20"/>
          <w:szCs w:val="20"/>
        </w:rPr>
        <w:t xml:space="preserve">ethod under which earnings per share is calculated for each class of common stock and participating security considering both dividends declared or accumulated and participation rights in undistributed earnings as if all such earnings had been distributed </w:t>
      </w:r>
      <w:r>
        <w:rPr>
          <w:rFonts w:ascii="inherit" w:eastAsia="Times New Roman" w:hAnsi="inherit"/>
          <w:sz w:val="20"/>
          <w:szCs w:val="20"/>
        </w:rPr>
        <w:t>during the period. We have unvested share-based payment awards which have a right to receive nonforfeitable dividends. These share-based payment awards are deemed to be participating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calculate basic earnings per share by dividing net income,</w:t>
      </w:r>
      <w:r>
        <w:rPr>
          <w:rFonts w:ascii="inherit" w:eastAsia="Times New Roman" w:hAnsi="inherit"/>
          <w:sz w:val="20"/>
          <w:szCs w:val="20"/>
        </w:rPr>
        <w:t xml:space="preserve"> after deducting dividends on preferred stock and participating securities as well as undistributed earnings allocated to participating securities, by the average number of common shares outstanding during the period, net of any treasury shares. We calcula</w:t>
      </w:r>
      <w:r>
        <w:rPr>
          <w:rFonts w:ascii="inherit" w:eastAsia="Times New Roman" w:hAnsi="inherit"/>
          <w:sz w:val="20"/>
          <w:szCs w:val="20"/>
        </w:rPr>
        <w:t>te diluted earnings per share in a similar manner after consideration of the potential dilutive effect of common stock equivalents on the average number of common shares outstanding during the period. Common stock equivalents include warrants, stock option</w:t>
      </w:r>
      <w:r>
        <w:rPr>
          <w:rFonts w:ascii="inherit" w:eastAsia="Times New Roman" w:hAnsi="inherit"/>
          <w:sz w:val="20"/>
          <w:szCs w:val="20"/>
        </w:rPr>
        <w:t>s, restricted stock awards and units, and performance</w:t>
      </w:r>
      <w:r>
        <w:rPr>
          <w:rFonts w:ascii="inherit" w:eastAsia="Times New Roman" w:hAnsi="inherit"/>
          <w:sz w:val="20"/>
          <w:szCs w:val="20"/>
        </w:rPr>
        <w:t xml:space="preserve"> </w:t>
      </w:r>
    </w:p>
    <w:p w:rsidR="00000000" w:rsidRDefault="00D97814">
      <w:pPr>
        <w:divId w:val="14640355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19882838"/>
          <w:jc w:val="center"/>
        </w:trPr>
        <w:tc>
          <w:tcPr>
            <w:tcW w:w="0" w:type="auto"/>
            <w:gridSpan w:val="3"/>
            <w:vAlign w:val="center"/>
            <w:hideMark/>
          </w:tcPr>
          <w:p w:rsidR="00000000" w:rsidRDefault="00D97814">
            <w:pPr>
              <w:rPr>
                <w:rFonts w:eastAsia="Times New Roman"/>
                <w:sz w:val="20"/>
                <w:szCs w:val="20"/>
              </w:rPr>
            </w:pPr>
          </w:p>
        </w:tc>
      </w:tr>
      <w:tr w:rsidR="00000000">
        <w:trPr>
          <w:divId w:val="111988283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19882838"/>
          <w:jc w:val="center"/>
        </w:trPr>
        <w:tc>
          <w:tcPr>
            <w:tcW w:w="0" w:type="auto"/>
            <w:gridSpan w:val="3"/>
            <w:tcMar>
              <w:top w:w="30" w:type="dxa"/>
              <w:left w:w="30" w:type="dxa"/>
              <w:bottom w:w="30" w:type="dxa"/>
              <w:right w:w="30" w:type="dxa"/>
            </w:tcMar>
            <w:vAlign w:val="bottom"/>
            <w:hideMark/>
          </w:tcPr>
          <w:p w:rsidR="00000000" w:rsidRDefault="00D97814">
            <w:pPr>
              <w:divId w:val="724766740"/>
              <w:rPr>
                <w:rFonts w:eastAsia="Times New Roman"/>
                <w:sz w:val="20"/>
                <w:szCs w:val="20"/>
              </w:rPr>
            </w:pPr>
            <w:r>
              <w:rPr>
                <w:rFonts w:ascii="inherit" w:eastAsia="Times New Roman" w:hAnsi="inherit"/>
                <w:sz w:val="20"/>
                <w:szCs w:val="20"/>
              </w:rPr>
              <w:t> </w:t>
            </w:r>
          </w:p>
        </w:tc>
      </w:tr>
      <w:tr w:rsidR="00000000">
        <w:trPr>
          <w:divId w:val="1119882838"/>
          <w:jc w:val="center"/>
        </w:trPr>
        <w:tc>
          <w:tcPr>
            <w:tcW w:w="0" w:type="auto"/>
            <w:tcMar>
              <w:top w:w="30" w:type="dxa"/>
              <w:left w:w="30" w:type="dxa"/>
              <w:bottom w:w="30" w:type="dxa"/>
              <w:right w:w="30" w:type="dxa"/>
            </w:tcMar>
            <w:vAlign w:val="bottom"/>
            <w:hideMark/>
          </w:tcPr>
          <w:p w:rsidR="00000000" w:rsidRDefault="00D97814">
            <w:pPr>
              <w:divId w:val="1558737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D97814">
      <w:pPr>
        <w:spacing w:line="288" w:lineRule="auto"/>
        <w:jc w:val="both"/>
        <w:divId w:val="32089257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20892578"/>
        <w:rPr>
          <w:rFonts w:eastAsia="Times New Roman"/>
          <w:sz w:val="20"/>
          <w:szCs w:val="20"/>
        </w:rPr>
      </w:pPr>
    </w:p>
    <w:p w:rsidR="00000000" w:rsidRDefault="00D97814">
      <w:pPr>
        <w:spacing w:line="288" w:lineRule="auto"/>
        <w:jc w:val="center"/>
        <w:divId w:val="32089257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2089257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2470860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share awards and units. Common stock equivalents are calculated based upon the treasury stock method using an average market price of common shares during the period. Dilution is not considered when a net loss is reported. Common stock equivalents that hav</w:t>
      </w:r>
      <w:r>
        <w:rPr>
          <w:rFonts w:ascii="inherit" w:eastAsia="Times New Roman" w:hAnsi="inherit"/>
          <w:sz w:val="20"/>
          <w:szCs w:val="20"/>
        </w:rPr>
        <w:t>e an antidilutive effect are excluded from the computation of diluted earnings per share.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12—Earnings Per Common Share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Derivative Instruments and Hedging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All derivative financial instruments, whether designated</w:t>
      </w:r>
      <w:r>
        <w:rPr>
          <w:rFonts w:ascii="inherit" w:eastAsia="Times New Roman" w:hAnsi="inherit"/>
          <w:sz w:val="20"/>
          <w:szCs w:val="20"/>
        </w:rPr>
        <w:t xml:space="preserve"> for hedge accounting or not, are reported at their fair value on our consolidated balance sheets as either assets or liabilities, with consideration of legally enforceable master netting arrangements that allow us to net settle positive and negative posit</w:t>
      </w:r>
      <w:r>
        <w:rPr>
          <w:rFonts w:ascii="inherit" w:eastAsia="Times New Roman" w:hAnsi="inherit"/>
          <w:sz w:val="20"/>
          <w:szCs w:val="20"/>
        </w:rPr>
        <w:t>ions and offset cash collateral with the same counterparty. We report net derivatives in a gain position, or derivative assets, on our consolidated balance sheets as a component of other assets. We report net derivatives in a loss position, or derivative l</w:t>
      </w:r>
      <w:r>
        <w:rPr>
          <w:rFonts w:ascii="inherit" w:eastAsia="Times New Roman" w:hAnsi="inherit"/>
          <w:sz w:val="20"/>
          <w:szCs w:val="20"/>
        </w:rPr>
        <w:t>iabilities, on our consolidated balance sheets as a component of other liabilities.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details.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Fair Value</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Fair value, also referred to as an exit price, is defined as the price that w</w:t>
      </w:r>
      <w:r>
        <w:rPr>
          <w:rFonts w:ascii="inherit" w:eastAsia="Times New Roman" w:hAnsi="inherit"/>
          <w:sz w:val="20"/>
          <w:szCs w:val="20"/>
        </w:rPr>
        <w:t>ould be received for an asset or paid to transfer a liability in an orderly transaction between market participants on the measurement date. The fair value accounting guidance provides a three-level fair value hierarchy for classifying financial instrument</w:t>
      </w:r>
      <w:r>
        <w:rPr>
          <w:rFonts w:ascii="inherit" w:eastAsia="Times New Roman" w:hAnsi="inherit"/>
          <w:sz w:val="20"/>
          <w:szCs w:val="20"/>
        </w:rPr>
        <w:t>s. This hierarchy is based on whether the inputs to the valuation techniques used to measure fair value are observable or unobservable. Fair value measurement of a financial asset or liability is assigned to a level based on the lowest level of any input t</w:t>
      </w:r>
      <w:r>
        <w:rPr>
          <w:rFonts w:ascii="inherit" w:eastAsia="Times New Roman" w:hAnsi="inherit"/>
          <w:sz w:val="20"/>
          <w:szCs w:val="20"/>
        </w:rPr>
        <w:t>hat is significant to the fair value measurement in its entirety. The three levels of the fair value hierarchy are described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26"/>
        <w:gridCol w:w="105"/>
        <w:gridCol w:w="7475"/>
      </w:tblGrid>
      <w:tr w:rsidR="00000000">
        <w:trPr>
          <w:divId w:val="1478843024"/>
          <w:jc w:val="center"/>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1478843024"/>
          <w:jc w:val="center"/>
        </w:trPr>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50" w:type="pct"/>
            <w:vAlign w:val="center"/>
            <w:hideMark/>
          </w:tcPr>
          <w:p w:rsidR="00000000" w:rsidRDefault="00D97814">
            <w:pPr>
              <w:rPr>
                <w:rFonts w:eastAsia="Times New Roman"/>
                <w:sz w:val="20"/>
                <w:szCs w:val="20"/>
              </w:rPr>
            </w:pPr>
          </w:p>
        </w:tc>
      </w:tr>
      <w:tr w:rsidR="00000000">
        <w:trPr>
          <w:divId w:val="1478843024"/>
          <w:jc w:val="center"/>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D97814">
            <w:pPr>
              <w:divId w:val="1028260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trPr>
          <w:divId w:val="1478843024"/>
          <w:jc w:val="center"/>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D97814">
            <w:pPr>
              <w:divId w:val="115267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20"/>
                <w:szCs w:val="20"/>
              </w:rPr>
            </w:pPr>
            <w:r>
              <w:rPr>
                <w:rFonts w:ascii="inherit" w:eastAsia="Times New Roman" w:hAnsi="inherit"/>
                <w:sz w:val="20"/>
                <w:szCs w:val="20"/>
              </w:rPr>
              <w:t>Valuation is based on observable market-based inputs other than Level 1 prices, such as quoted prices for similar assets or liabilities, quo</w:t>
            </w:r>
            <w:r>
              <w:rPr>
                <w:rFonts w:ascii="inherit" w:eastAsia="Times New Roman" w:hAnsi="inherit"/>
                <w:sz w:val="20"/>
                <w:szCs w:val="20"/>
              </w:rPr>
              <w:t>ted prices in markets that are not active, or other inputs that are observable or can be corroborated by observable market data for substantially the full term of the assets or liabilities.</w:t>
            </w:r>
          </w:p>
        </w:tc>
      </w:tr>
      <w:tr w:rsidR="00000000">
        <w:trPr>
          <w:divId w:val="1478843024"/>
          <w:jc w:val="center"/>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D97814">
            <w:pPr>
              <w:divId w:val="144238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Valuation is generated from techniques that use</w:t>
            </w:r>
            <w:r>
              <w:rPr>
                <w:rFonts w:ascii="inherit" w:eastAsia="Times New Roman" w:hAnsi="inherit"/>
                <w:sz w:val="20"/>
                <w:szCs w:val="20"/>
              </w:rPr>
              <w:t xml:space="preserve"> </w:t>
            </w:r>
            <w:r>
              <w:rPr>
                <w:rFonts w:ascii="inherit" w:eastAsia="Times New Roman" w:hAnsi="inherit"/>
                <w:sz w:val="20"/>
                <w:szCs w:val="20"/>
              </w:rPr>
              <w:t>signif</w:t>
            </w:r>
            <w:r>
              <w:rPr>
                <w:rFonts w:ascii="inherit" w:eastAsia="Times New Roman" w:hAnsi="inherit"/>
                <w:sz w:val="20"/>
                <w:szCs w:val="20"/>
              </w:rPr>
              <w:t>icant assumptions not observable in the market. Valuation techniques include pricing models, discounted cash flow methodologies or similar techniques.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accounting guidance for fair value requires that we maximize the use of observable inputs and minim</w:t>
      </w:r>
      <w:r>
        <w:rPr>
          <w:rFonts w:ascii="inherit" w:eastAsia="Times New Roman" w:hAnsi="inherit"/>
          <w:sz w:val="20"/>
          <w:szCs w:val="20"/>
        </w:rPr>
        <w:t xml:space="preserve">ize the use of unobservable inputs in determining fair value. The accounting guidance also provides for the irrevocable option to elect, on a contract-by-contract basis, to measure certain financial assets and liabilities at fair value at inception of the </w:t>
      </w:r>
      <w:r>
        <w:rPr>
          <w:rFonts w:ascii="inherit" w:eastAsia="Times New Roman" w:hAnsi="inherit"/>
          <w:sz w:val="20"/>
          <w:szCs w:val="20"/>
        </w:rPr>
        <w:t>contract and record any subsequent changes to fair value in the consolidated statements of income.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16—Fair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Accounting for Acquisitions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account for business combinations under the acquisition meth</w:t>
      </w:r>
      <w:r>
        <w:rPr>
          <w:rFonts w:ascii="inherit" w:eastAsia="Times New Roman" w:hAnsi="inherit"/>
          <w:sz w:val="20"/>
          <w:szCs w:val="20"/>
        </w:rPr>
        <w:t>od of accounting. Under the acquisition method, tangible and intangible identifiable assets acquired, liabilities assumed and any noncontrolling interest in the acquiree are recorded at fair value as of the acquisition date, with limited exceptions. Transa</w:t>
      </w:r>
      <w:r>
        <w:rPr>
          <w:rFonts w:ascii="inherit" w:eastAsia="Times New Roman" w:hAnsi="inherit"/>
          <w:sz w:val="20"/>
          <w:szCs w:val="20"/>
        </w:rPr>
        <w:t xml:space="preserve">ction costs and costs to restructure the acquired company are expensed as incurred. Goodwill is recognized as the excess of the acquisition price over the estimated fair value of the identifiable net assets acquired. Likewise, if the fair value of the net </w:t>
      </w:r>
      <w:r>
        <w:rPr>
          <w:rFonts w:ascii="inherit" w:eastAsia="Times New Roman" w:hAnsi="inherit"/>
          <w:sz w:val="20"/>
          <w:szCs w:val="20"/>
        </w:rPr>
        <w:t>assets acquired is greater than the acquisition price, a bargain purchase gain is recognized and recorded in other non-interest income.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If the acquired set of activities and assets do not meet the accounting definition of a business, the transaction is ac</w:t>
      </w:r>
      <w:r>
        <w:rPr>
          <w:rFonts w:ascii="inherit" w:eastAsia="Times New Roman" w:hAnsi="inherit"/>
          <w:sz w:val="20"/>
          <w:szCs w:val="20"/>
        </w:rPr>
        <w:t>counted for as an asset acquisition. In an asset acquisition, the assets acquired are recorded at the purchase price plus any transaction costs incurred and no goodwill is recognized.</w:t>
      </w:r>
    </w:p>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16265424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05403057"/>
          <w:jc w:val="center"/>
        </w:trPr>
        <w:tc>
          <w:tcPr>
            <w:tcW w:w="0" w:type="auto"/>
            <w:gridSpan w:val="3"/>
            <w:vAlign w:val="center"/>
            <w:hideMark/>
          </w:tcPr>
          <w:p w:rsidR="00000000" w:rsidRDefault="00D97814">
            <w:pPr>
              <w:rPr>
                <w:rFonts w:eastAsia="Times New Roman"/>
                <w:sz w:val="20"/>
                <w:szCs w:val="20"/>
              </w:rPr>
            </w:pPr>
          </w:p>
        </w:tc>
      </w:tr>
      <w:tr w:rsidR="00000000">
        <w:trPr>
          <w:divId w:val="30540305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05403057"/>
          <w:jc w:val="center"/>
        </w:trPr>
        <w:tc>
          <w:tcPr>
            <w:tcW w:w="0" w:type="auto"/>
            <w:gridSpan w:val="3"/>
            <w:tcMar>
              <w:top w:w="30" w:type="dxa"/>
              <w:left w:w="30" w:type="dxa"/>
              <w:bottom w:w="30" w:type="dxa"/>
              <w:right w:w="30" w:type="dxa"/>
            </w:tcMar>
            <w:vAlign w:val="bottom"/>
            <w:hideMark/>
          </w:tcPr>
          <w:p w:rsidR="00000000" w:rsidRDefault="00D97814">
            <w:pPr>
              <w:divId w:val="1726567291"/>
              <w:rPr>
                <w:rFonts w:eastAsia="Times New Roman"/>
                <w:sz w:val="20"/>
                <w:szCs w:val="20"/>
              </w:rPr>
            </w:pPr>
            <w:r>
              <w:rPr>
                <w:rFonts w:ascii="inherit" w:eastAsia="Times New Roman" w:hAnsi="inherit"/>
                <w:sz w:val="20"/>
                <w:szCs w:val="20"/>
              </w:rPr>
              <w:t> </w:t>
            </w:r>
          </w:p>
        </w:tc>
      </w:tr>
      <w:tr w:rsidR="00000000">
        <w:trPr>
          <w:divId w:val="305403057"/>
          <w:jc w:val="center"/>
        </w:trPr>
        <w:tc>
          <w:tcPr>
            <w:tcW w:w="0" w:type="auto"/>
            <w:tcMar>
              <w:top w:w="30" w:type="dxa"/>
              <w:left w:w="30" w:type="dxa"/>
              <w:bottom w:w="30" w:type="dxa"/>
              <w:right w:w="30" w:type="dxa"/>
            </w:tcMar>
            <w:vAlign w:val="bottom"/>
            <w:hideMark/>
          </w:tcPr>
          <w:p w:rsidR="00000000" w:rsidRDefault="00D97814">
            <w:pPr>
              <w:divId w:val="1217816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D97814">
      <w:pPr>
        <w:spacing w:line="288" w:lineRule="auto"/>
        <w:jc w:val="both"/>
        <w:divId w:val="139469862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394698624"/>
        <w:rPr>
          <w:rFonts w:eastAsia="Times New Roman"/>
          <w:sz w:val="20"/>
          <w:szCs w:val="20"/>
        </w:rPr>
      </w:pPr>
    </w:p>
    <w:p w:rsidR="00000000" w:rsidRDefault="00D97814">
      <w:pPr>
        <w:spacing w:line="288" w:lineRule="auto"/>
        <w:jc w:val="center"/>
        <w:divId w:val="139469862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39469862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999991427"/>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Accounting Standards Adopted During the Twelve Months Ended December 31, 2019</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540824836"/>
          <w:jc w:val="center"/>
        </w:trPr>
        <w:tc>
          <w:tcPr>
            <w:tcW w:w="0" w:type="auto"/>
            <w:gridSpan w:val="5"/>
            <w:vAlign w:val="center"/>
            <w:hideMark/>
          </w:tcPr>
          <w:p w:rsidR="00000000" w:rsidRDefault="00D97814">
            <w:pPr>
              <w:spacing w:line="288" w:lineRule="auto"/>
              <w:rPr>
                <w:rFonts w:eastAsia="Times New Roman"/>
                <w:sz w:val="20"/>
                <w:szCs w:val="20"/>
              </w:rPr>
            </w:pPr>
          </w:p>
        </w:tc>
      </w:tr>
      <w:tr w:rsidR="00000000">
        <w:trPr>
          <w:divId w:val="1540824836"/>
          <w:jc w:val="center"/>
        </w:trPr>
        <w:tc>
          <w:tcPr>
            <w:tcW w:w="1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40824836"/>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2037913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1103939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1540824836"/>
          <w:jc w:val="center"/>
        </w:trPr>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Codification Improvements</w:t>
            </w:r>
            <w:r>
              <w:rPr>
                <w:rFonts w:ascii="inherit" w:eastAsia="Times New Roman" w:hAnsi="inherit"/>
                <w:sz w:val="18"/>
                <w:szCs w:val="18"/>
              </w:rPr>
              <w:t> </w:t>
            </w:r>
          </w:p>
          <w:p w:rsidR="00000000" w:rsidRDefault="00D97814">
            <w:pPr>
              <w:rPr>
                <w:rFonts w:eastAsia="Times New Roman"/>
                <w:sz w:val="18"/>
                <w:szCs w:val="18"/>
              </w:rPr>
            </w:pPr>
            <w:r>
              <w:rPr>
                <w:rFonts w:ascii="inherit" w:eastAsia="Times New Roman" w:hAnsi="inherit"/>
                <w:sz w:val="18"/>
                <w:szCs w:val="18"/>
              </w:rPr>
              <w:t>Accounting Standards Update (“ASU”</w:t>
            </w:r>
            <w:r>
              <w:rPr>
                <w:rFonts w:ascii="inherit" w:eastAsia="Times New Roman" w:hAnsi="inherit"/>
                <w:sz w:val="18"/>
                <w:szCs w:val="18"/>
              </w:rPr>
              <w:t>) No. 2019-04, Codification Improvements to Topic 326, Financial Instruments—Credit Losses, Topic 815, Derivatives and Hedging, and Topic 825, Financial Instruments</w:t>
            </w:r>
          </w:p>
          <w:p w:rsidR="00000000" w:rsidRDefault="00D97814">
            <w:pPr>
              <w:rPr>
                <w:rFonts w:eastAsia="Times New Roman"/>
                <w:sz w:val="18"/>
                <w:szCs w:val="18"/>
              </w:rPr>
            </w:pPr>
            <w:r>
              <w:rPr>
                <w:rFonts w:ascii="inherit" w:eastAsia="Times New Roman" w:hAnsi="inherit"/>
                <w:sz w:val="18"/>
                <w:szCs w:val="18"/>
              </w:rPr>
              <w:t>Topic 3: Codification Improvements to Update 2017-12 and Other Hedging Items</w:t>
            </w:r>
          </w:p>
          <w:p w:rsidR="00000000" w:rsidRDefault="00D97814">
            <w:pPr>
              <w:rPr>
                <w:rFonts w:eastAsia="Times New Roman"/>
                <w:sz w:val="18"/>
                <w:szCs w:val="18"/>
              </w:rPr>
            </w:pPr>
            <w:r>
              <w:rPr>
                <w:rFonts w:ascii="inherit" w:eastAsia="Times New Roman" w:hAnsi="inherit"/>
                <w:i/>
                <w:iCs/>
                <w:sz w:val="18"/>
                <w:szCs w:val="18"/>
              </w:rPr>
              <w:t>Issued April 2</w:t>
            </w:r>
            <w:r>
              <w:rPr>
                <w:rFonts w:ascii="inherit" w:eastAsia="Times New Roman" w:hAnsi="inherit"/>
                <w:i/>
                <w:iCs/>
                <w:sz w:val="18"/>
                <w:szCs w:val="18"/>
              </w:rPr>
              <w:t>019</w:t>
            </w:r>
          </w:p>
          <w:p w:rsidR="00000000" w:rsidRDefault="00D97814">
            <w:pPr>
              <w:rPr>
                <w:rFonts w:eastAsia="Times New Roman"/>
                <w:sz w:val="18"/>
                <w:szCs w:val="18"/>
              </w:rPr>
            </w:pP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1581831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Clarifies the measurement of the hedged item in fair value hedges of interest rate risk in partial-term fair value hedges and the treatment of the basis adjustments.</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8793894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early adopted Topic 3 of this guidance in the fourth quarter of 2019 and applied the amendments retrospectively as of January 1, 2018 (the date we initially applied ASU No. 2017-12).</w:t>
            </w:r>
            <w:r>
              <w:rPr>
                <w:rFonts w:ascii="inherit" w:eastAsia="Times New Roman" w:hAnsi="inherit"/>
                <w:sz w:val="18"/>
                <w:szCs w:val="18"/>
              </w:rPr>
              <w:t xml:space="preserve"> </w:t>
            </w:r>
          </w:p>
          <w:p w:rsidR="00000000" w:rsidRDefault="00D97814">
            <w:pPr>
              <w:rPr>
                <w:rFonts w:eastAsia="Times New Roman"/>
                <w:sz w:val="18"/>
                <w:szCs w:val="18"/>
              </w:rPr>
            </w:pPr>
            <w:r>
              <w:rPr>
                <w:rFonts w:ascii="inherit" w:eastAsia="Times New Roman" w:hAnsi="inherit"/>
                <w:sz w:val="18"/>
                <w:szCs w:val="18"/>
              </w:rPr>
              <w:t>Our adoption of this standard did not have a material impact on our c</w:t>
            </w:r>
            <w:r>
              <w:rPr>
                <w:rFonts w:ascii="inherit" w:eastAsia="Times New Roman" w:hAnsi="inherit"/>
                <w:sz w:val="18"/>
                <w:szCs w:val="18"/>
              </w:rPr>
              <w:t>onsolidated financial statements.</w:t>
            </w:r>
          </w:p>
          <w:p w:rsidR="00000000" w:rsidRDefault="00D97814">
            <w:pPr>
              <w:rPr>
                <w:rFonts w:eastAsia="Times New Roman"/>
                <w:sz w:val="18"/>
                <w:szCs w:val="18"/>
              </w:rPr>
            </w:pPr>
          </w:p>
        </w:tc>
      </w:tr>
      <w:tr w:rsidR="00000000">
        <w:trPr>
          <w:divId w:val="1540824836"/>
          <w:jc w:val="center"/>
        </w:trPr>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Premium Amortization on Callable Debt</w:t>
            </w:r>
          </w:p>
          <w:p w:rsidR="00000000" w:rsidRDefault="00D97814">
            <w:pPr>
              <w:rPr>
                <w:rFonts w:eastAsia="Times New Roman"/>
                <w:sz w:val="18"/>
                <w:szCs w:val="18"/>
              </w:rPr>
            </w:pPr>
            <w:r>
              <w:rPr>
                <w:rFonts w:ascii="inherit" w:eastAsia="Times New Roman" w:hAnsi="inherit"/>
                <w:sz w:val="18"/>
                <w:szCs w:val="18"/>
              </w:rPr>
              <w:t>Accounting Standards Update No. 2017-08, Receivables—Nonrefundable Fees and Other Costs (Subtopic 310-20):</w:t>
            </w:r>
            <w:r>
              <w:rPr>
                <w:rFonts w:ascii="inherit" w:eastAsia="Times New Roman" w:hAnsi="inherit"/>
                <w:sz w:val="18"/>
                <w:szCs w:val="18"/>
              </w:rPr>
              <w:t xml:space="preserve"> </w:t>
            </w:r>
            <w:r>
              <w:rPr>
                <w:rFonts w:ascii="inherit" w:eastAsia="Times New Roman" w:hAnsi="inherit"/>
                <w:i/>
                <w:iCs/>
                <w:sz w:val="18"/>
                <w:szCs w:val="18"/>
              </w:rPr>
              <w:t>Premium Amortization on Purchased Callable Debt Securities</w:t>
            </w:r>
          </w:p>
          <w:p w:rsidR="00000000" w:rsidRDefault="00D97814">
            <w:pPr>
              <w:rPr>
                <w:rFonts w:eastAsia="Times New Roman"/>
                <w:sz w:val="18"/>
                <w:szCs w:val="18"/>
              </w:rPr>
            </w:pPr>
            <w:r>
              <w:rPr>
                <w:rFonts w:ascii="inherit" w:eastAsia="Times New Roman" w:hAnsi="inherit"/>
                <w:i/>
                <w:iCs/>
                <w:sz w:val="18"/>
                <w:szCs w:val="18"/>
              </w:rPr>
              <w:t>Issued March 20</w:t>
            </w:r>
            <w:r>
              <w:rPr>
                <w:rFonts w:ascii="inherit" w:eastAsia="Times New Roman" w:hAnsi="inherit"/>
                <w:i/>
                <w:iCs/>
                <w:sz w:val="18"/>
                <w:szCs w:val="18"/>
              </w:rPr>
              <w:t>17</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7146980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Shortens the amortization period from the contractual life to the earliest call date for certain purchased callable debt securities held at a premium.</w:t>
            </w:r>
          </w:p>
          <w:p w:rsidR="00000000" w:rsidRDefault="00D97814">
            <w:pPr>
              <w:rPr>
                <w:rFonts w:eastAsia="Times New Roman"/>
                <w:sz w:val="18"/>
                <w:szCs w:val="18"/>
              </w:rPr>
            </w:pP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3034623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adopted this guidance in the first quarter of 2019 using the modified retrospective method of adoption.</w:t>
            </w:r>
          </w:p>
          <w:p w:rsidR="00000000" w:rsidRDefault="00D97814">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tc>
      </w:tr>
      <w:tr w:rsidR="00000000">
        <w:trPr>
          <w:divId w:val="1540824836"/>
          <w:jc w:val="center"/>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b/>
                <w:bCs/>
                <w:sz w:val="18"/>
                <w:szCs w:val="18"/>
              </w:rPr>
              <w:t>Leases</w:t>
            </w:r>
          </w:p>
          <w:p w:rsidR="00000000" w:rsidRDefault="00D97814">
            <w:pPr>
              <w:rPr>
                <w:rFonts w:eastAsia="Times New Roman"/>
                <w:sz w:val="18"/>
                <w:szCs w:val="18"/>
              </w:rPr>
            </w:pPr>
            <w:r>
              <w:rPr>
                <w:rFonts w:ascii="inherit" w:eastAsia="Times New Roman" w:hAnsi="inherit"/>
                <w:sz w:val="18"/>
                <w:szCs w:val="18"/>
              </w:rPr>
              <w:t>ASU No. 2016-02, Leases (Topic 842)</w:t>
            </w:r>
          </w:p>
          <w:p w:rsidR="00000000" w:rsidRDefault="00D97814">
            <w:pPr>
              <w:rPr>
                <w:rFonts w:eastAsia="Times New Roman"/>
                <w:sz w:val="18"/>
                <w:szCs w:val="18"/>
              </w:rPr>
            </w:pPr>
            <w:r>
              <w:rPr>
                <w:rFonts w:ascii="inherit" w:eastAsia="Times New Roman" w:hAnsi="inherit"/>
                <w:i/>
                <w:iCs/>
                <w:sz w:val="18"/>
                <w:szCs w:val="18"/>
              </w:rPr>
              <w:t>Is</w:t>
            </w:r>
            <w:r>
              <w:rPr>
                <w:rFonts w:ascii="inherit" w:eastAsia="Times New Roman" w:hAnsi="inherit"/>
                <w:i/>
                <w:iCs/>
                <w:sz w:val="18"/>
                <w:szCs w:val="18"/>
              </w:rPr>
              <w:t>sued February 2016</w:t>
            </w:r>
          </w:p>
        </w:tc>
        <w:tc>
          <w:tcPr>
            <w:tcW w:w="0" w:type="auto"/>
            <w:tcMar>
              <w:top w:w="30" w:type="dxa"/>
              <w:left w:w="30" w:type="dxa"/>
              <w:bottom w:w="30" w:type="dxa"/>
              <w:right w:w="30" w:type="dxa"/>
            </w:tcMar>
            <w:vAlign w:val="bottom"/>
            <w:hideMark/>
          </w:tcPr>
          <w:p w:rsidR="00000000" w:rsidRDefault="00D97814">
            <w:pPr>
              <w:divId w:val="1260941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Requires lessees to recognize right of use assets and lease liabilities on their consolidated balance sheets and disclose key information about all their leasing arrangements, with certain practical expedients.</w:t>
            </w:r>
          </w:p>
        </w:tc>
        <w:tc>
          <w:tcPr>
            <w:tcW w:w="0" w:type="auto"/>
            <w:tcMar>
              <w:top w:w="30" w:type="dxa"/>
              <w:left w:w="30" w:type="dxa"/>
              <w:bottom w:w="30" w:type="dxa"/>
              <w:right w:w="30" w:type="dxa"/>
            </w:tcMar>
            <w:vAlign w:val="bottom"/>
            <w:hideMark/>
          </w:tcPr>
          <w:p w:rsidR="00000000" w:rsidRDefault="00D97814">
            <w:pPr>
              <w:divId w:val="434055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We adopted this guidan</w:t>
            </w:r>
            <w:r>
              <w:rPr>
                <w:rFonts w:ascii="inherit" w:eastAsia="Times New Roman" w:hAnsi="inherit"/>
                <w:sz w:val="18"/>
                <w:szCs w:val="18"/>
              </w:rPr>
              <w:t>ce in the first quarter of 2019, using the modified retrospective method of adoption without restating prior periods.</w:t>
            </w:r>
          </w:p>
          <w:p w:rsidR="00000000" w:rsidRDefault="00D97814">
            <w:pPr>
              <w:rPr>
                <w:rFonts w:eastAsia="Times New Roman"/>
                <w:sz w:val="18"/>
                <w:szCs w:val="18"/>
              </w:rPr>
            </w:pPr>
            <w:r>
              <w:rPr>
                <w:rFonts w:ascii="inherit" w:eastAsia="Times New Roman" w:hAnsi="inherit"/>
                <w:sz w:val="18"/>
                <w:szCs w:val="18"/>
              </w:rPr>
              <w:t>We elected the practical expedients that permitted us to not reassess the lease classification of existing leases, whether existing contra</w:t>
            </w:r>
            <w:r>
              <w:rPr>
                <w:rFonts w:ascii="inherit" w:eastAsia="Times New Roman" w:hAnsi="inherit"/>
                <w:sz w:val="18"/>
                <w:szCs w:val="18"/>
              </w:rPr>
              <w:t>cts contain a lease or the treatment of initial direct costs on existing leases.</w:t>
            </w:r>
          </w:p>
          <w:p w:rsidR="00000000" w:rsidRDefault="00D97814">
            <w:pPr>
              <w:rPr>
                <w:rFonts w:eastAsia="Times New Roman"/>
                <w:sz w:val="18"/>
                <w:szCs w:val="18"/>
              </w:rPr>
            </w:pPr>
            <w:r>
              <w:rPr>
                <w:rFonts w:ascii="inherit" w:eastAsia="Times New Roman" w:hAnsi="inherit"/>
                <w:sz w:val="18"/>
                <w:szCs w:val="18"/>
              </w:rPr>
              <w:t>Upon adoption, we recorded a lease liability of $1.9 billion and right of use asset of $1.6 billion, which is net of other lease-related balances.</w:t>
            </w:r>
            <w:r>
              <w:rPr>
                <w:rFonts w:ascii="inherit" w:eastAsia="Times New Roman" w:hAnsi="inherit"/>
                <w:sz w:val="18"/>
                <w:szCs w:val="18"/>
              </w:rPr>
              <w:t xml:space="preserve"> </w:t>
            </w: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center"/>
        <w:divId w:val="1296330278"/>
        <w:rPr>
          <w:rFonts w:eastAsia="Times New Roman"/>
          <w:sz w:val="20"/>
          <w:szCs w:val="20"/>
        </w:rPr>
      </w:pPr>
    </w:p>
    <w:p w:rsidR="00000000" w:rsidRDefault="00D97814">
      <w:pPr>
        <w:divId w:val="17758598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45454278"/>
          <w:jc w:val="center"/>
        </w:trPr>
        <w:tc>
          <w:tcPr>
            <w:tcW w:w="0" w:type="auto"/>
            <w:gridSpan w:val="3"/>
            <w:vAlign w:val="center"/>
            <w:hideMark/>
          </w:tcPr>
          <w:p w:rsidR="00000000" w:rsidRDefault="00D97814">
            <w:pPr>
              <w:rPr>
                <w:rFonts w:eastAsia="Times New Roman"/>
                <w:sz w:val="20"/>
                <w:szCs w:val="20"/>
              </w:rPr>
            </w:pPr>
          </w:p>
        </w:tc>
      </w:tr>
      <w:tr w:rsidR="00000000">
        <w:trPr>
          <w:divId w:val="124545427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45454278"/>
          <w:jc w:val="center"/>
        </w:trPr>
        <w:tc>
          <w:tcPr>
            <w:tcW w:w="0" w:type="auto"/>
            <w:gridSpan w:val="3"/>
            <w:tcMar>
              <w:top w:w="30" w:type="dxa"/>
              <w:left w:w="30" w:type="dxa"/>
              <w:bottom w:w="30" w:type="dxa"/>
              <w:right w:w="30" w:type="dxa"/>
            </w:tcMar>
            <w:vAlign w:val="bottom"/>
            <w:hideMark/>
          </w:tcPr>
          <w:p w:rsidR="00000000" w:rsidRDefault="00D97814">
            <w:pPr>
              <w:divId w:val="965620781"/>
              <w:rPr>
                <w:rFonts w:eastAsia="Times New Roman"/>
                <w:sz w:val="20"/>
                <w:szCs w:val="20"/>
              </w:rPr>
            </w:pPr>
            <w:r>
              <w:rPr>
                <w:rFonts w:ascii="inherit" w:eastAsia="Times New Roman" w:hAnsi="inherit"/>
                <w:sz w:val="20"/>
                <w:szCs w:val="20"/>
              </w:rPr>
              <w:t> </w:t>
            </w:r>
          </w:p>
        </w:tc>
      </w:tr>
      <w:tr w:rsidR="00000000">
        <w:trPr>
          <w:divId w:val="1245454278"/>
          <w:jc w:val="center"/>
        </w:trPr>
        <w:tc>
          <w:tcPr>
            <w:tcW w:w="0" w:type="auto"/>
            <w:tcMar>
              <w:top w:w="30" w:type="dxa"/>
              <w:left w:w="30" w:type="dxa"/>
              <w:bottom w:w="30" w:type="dxa"/>
              <w:right w:w="30" w:type="dxa"/>
            </w:tcMar>
            <w:vAlign w:val="bottom"/>
            <w:hideMark/>
          </w:tcPr>
          <w:p w:rsidR="00000000" w:rsidRDefault="00D97814">
            <w:pPr>
              <w:divId w:val="1165046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D97814">
      <w:pPr>
        <w:spacing w:line="288" w:lineRule="auto"/>
        <w:jc w:val="both"/>
        <w:divId w:val="23104086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31040864"/>
        <w:rPr>
          <w:rFonts w:eastAsia="Times New Roman"/>
          <w:sz w:val="20"/>
          <w:szCs w:val="20"/>
        </w:rPr>
      </w:pPr>
    </w:p>
    <w:p w:rsidR="00000000" w:rsidRDefault="00D97814">
      <w:pPr>
        <w:spacing w:line="288" w:lineRule="auto"/>
        <w:jc w:val="center"/>
        <w:divId w:val="23104086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3104086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8590741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772020141"/>
        </w:trPr>
        <w:tc>
          <w:tcPr>
            <w:tcW w:w="0" w:type="auto"/>
            <w:vAlign w:val="center"/>
            <w:hideMark/>
          </w:tcPr>
          <w:p w:rsidR="00000000" w:rsidRDefault="00D97814">
            <w:pPr>
              <w:rPr>
                <w:rFonts w:eastAsia="Times New Roman"/>
                <w:sz w:val="20"/>
                <w:szCs w:val="20"/>
              </w:rPr>
            </w:pPr>
          </w:p>
        </w:tc>
      </w:tr>
      <w:tr w:rsidR="00000000">
        <w:trPr>
          <w:divId w:val="772020141"/>
        </w:trPr>
        <w:tc>
          <w:tcPr>
            <w:tcW w:w="5000" w:type="pct"/>
            <w:vAlign w:val="center"/>
            <w:hideMark/>
          </w:tcPr>
          <w:p w:rsidR="00000000" w:rsidRDefault="00D97814">
            <w:pPr>
              <w:rPr>
                <w:rFonts w:eastAsia="Times New Roman"/>
                <w:sz w:val="20"/>
                <w:szCs w:val="20"/>
              </w:rPr>
            </w:pPr>
          </w:p>
        </w:tc>
      </w:tr>
      <w:tr w:rsidR="00000000">
        <w:trPr>
          <w:divId w:val="77202014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2—INVESTMENT SECURITIES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 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carrying value of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 both</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On December 31, 2019, we transferred our entire portfolio</w:t>
      </w:r>
      <w:r>
        <w:rPr>
          <w:rFonts w:ascii="inherit" w:eastAsia="Times New Roman" w:hAnsi="inherit"/>
          <w:sz w:val="20"/>
          <w:szCs w:val="20"/>
        </w:rPr>
        <w:t xml:space="preserve"> of held to maturity securities to available for sale in consideration of changes to regulatory capital requirements under the Tailoring Rules, which no longer required us to include in regulatory capital certain elements of AOCI, including unrealized gain</w:t>
      </w:r>
      <w:r>
        <w:rPr>
          <w:rFonts w:ascii="inherit" w:eastAsia="Times New Roman" w:hAnsi="inherit"/>
          <w:sz w:val="20"/>
          <w:szCs w:val="20"/>
        </w:rPr>
        <w:t>s and losses from available for sale securities. On the date of transfer, these securities had a fair value of</w:t>
      </w:r>
      <w:r>
        <w:rPr>
          <w:rFonts w:ascii="inherit" w:eastAsia="Times New Roman" w:hAnsi="inherit"/>
          <w:sz w:val="20"/>
          <w:szCs w:val="20"/>
        </w:rPr>
        <w:t xml:space="preserve"> </w:t>
      </w:r>
      <w:r>
        <w:rPr>
          <w:rFonts w:ascii="inherit" w:eastAsia="Times New Roman" w:hAnsi="inherit"/>
          <w:sz w:val="20"/>
          <w:szCs w:val="20"/>
        </w:rPr>
        <w:t>$33.2</w:t>
      </w:r>
      <w:r>
        <w:rPr>
          <w:rFonts w:ascii="inherit" w:eastAsia="Times New Roman" w:hAnsi="inherit"/>
          <w:sz w:val="20"/>
          <w:szCs w:val="20"/>
        </w:rPr>
        <w:t xml:space="preserve"> </w:t>
      </w:r>
      <w:r>
        <w:rPr>
          <w:rFonts w:ascii="inherit" w:eastAsia="Times New Roman" w:hAnsi="inherit"/>
          <w:sz w:val="20"/>
          <w:szCs w:val="20"/>
        </w:rPr>
        <w:t>billion, including pre-tax unrealized gains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the amortized cost, gross unrealized gains and losses</w:t>
      </w:r>
      <w:r>
        <w:rPr>
          <w:rFonts w:ascii="inherit" w:eastAsia="Times New Roman" w:hAnsi="inherit"/>
          <w:sz w:val="20"/>
          <w:szCs w:val="20"/>
        </w:rPr>
        <w:t>, and fair value of securities available for sale 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552424853"/>
        <w:rPr>
          <w:rFonts w:eastAsia="Times New Roman"/>
          <w:sz w:val="20"/>
          <w:szCs w:val="20"/>
        </w:rPr>
      </w:pPr>
      <w:r>
        <w:rPr>
          <w:rFonts w:eastAsia="Times New Roman"/>
          <w:b/>
          <w:bCs/>
          <w:color w:val="000000"/>
          <w:sz w:val="18"/>
          <w:szCs w:val="18"/>
        </w:rPr>
        <w:t>Table 2.1: Investment Securities Available for Sale</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4500"/>
        <w:gridCol w:w="105"/>
        <w:gridCol w:w="129"/>
        <w:gridCol w:w="651"/>
        <w:gridCol w:w="93"/>
        <w:gridCol w:w="105"/>
        <w:gridCol w:w="129"/>
        <w:gridCol w:w="673"/>
        <w:gridCol w:w="96"/>
        <w:gridCol w:w="105"/>
        <w:gridCol w:w="129"/>
        <w:gridCol w:w="673"/>
        <w:gridCol w:w="104"/>
        <w:gridCol w:w="105"/>
        <w:gridCol w:w="128"/>
        <w:gridCol w:w="575"/>
        <w:gridCol w:w="6"/>
      </w:tblGrid>
      <w:tr w:rsidR="00000000">
        <w:trPr>
          <w:divId w:val="2118015261"/>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2118015261"/>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118015261"/>
        </w:trPr>
        <w:tc>
          <w:tcPr>
            <w:tcW w:w="0" w:type="auto"/>
            <w:tcMar>
              <w:top w:w="30" w:type="dxa"/>
              <w:left w:w="30" w:type="dxa"/>
              <w:bottom w:w="30" w:type="dxa"/>
              <w:right w:w="30" w:type="dxa"/>
            </w:tcMar>
            <w:vAlign w:val="bottom"/>
            <w:hideMark/>
          </w:tcPr>
          <w:p w:rsidR="00000000" w:rsidRDefault="00D97814">
            <w:pPr>
              <w:divId w:val="146519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200196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211801526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81429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Amortized</w:t>
            </w:r>
          </w:p>
          <w:p w:rsidR="00000000" w:rsidRDefault="00D97814">
            <w:pPr>
              <w:jc w:val="center"/>
              <w:rPr>
                <w:rFonts w:eastAsia="Times New Roman"/>
                <w:sz w:val="16"/>
                <w:szCs w:val="16"/>
              </w:rPr>
            </w:pPr>
            <w:r>
              <w:rPr>
                <w:rFonts w:ascii="inherit" w:eastAsia="Times New Roman" w:hAnsi="inherit"/>
                <w:b/>
                <w:bCs/>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349949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D97814">
            <w:pPr>
              <w:divId w:val="388723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1197156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w:t>
            </w:r>
          </w:p>
          <w:p w:rsidR="00000000" w:rsidRDefault="00D97814">
            <w:pPr>
              <w:jc w:val="center"/>
              <w:rPr>
                <w:rFonts w:eastAsia="Times New Roman"/>
                <w:sz w:val="16"/>
                <w:szCs w:val="16"/>
              </w:rPr>
            </w:pPr>
            <w:r>
              <w:rPr>
                <w:rFonts w:ascii="inherit" w:eastAsia="Times New Roman" w:hAnsi="inherit"/>
                <w:b/>
                <w:bCs/>
                <w:sz w:val="16"/>
                <w:szCs w:val="16"/>
              </w:rPr>
              <w:t>Value</w:t>
            </w:r>
          </w:p>
        </w:tc>
      </w:tr>
      <w:tr w:rsidR="00000000">
        <w:trPr>
          <w:divId w:val="211801526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324361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7780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64366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7338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67735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97228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84561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7275077"/>
              <w:rPr>
                <w:rFonts w:eastAsia="Times New Roman"/>
                <w:sz w:val="20"/>
                <w:szCs w:val="20"/>
              </w:rPr>
            </w:pPr>
            <w:r>
              <w:rPr>
                <w:rFonts w:ascii="inherit" w:eastAsia="Times New Roman" w:hAnsi="inherit"/>
                <w:sz w:val="20"/>
                <w:szCs w:val="20"/>
              </w:rPr>
              <w:t> </w:t>
            </w:r>
          </w:p>
        </w:tc>
      </w:tr>
      <w:tr w:rsidR="00000000">
        <w:trPr>
          <w:divId w:val="211801526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93795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0213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7722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41378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4,124</w:t>
            </w:r>
          </w:p>
        </w:tc>
        <w:tc>
          <w:tcPr>
            <w:tcW w:w="0" w:type="auto"/>
            <w:vAlign w:val="bottom"/>
            <w:hideMark/>
          </w:tcPr>
          <w:p w:rsidR="00000000" w:rsidRDefault="00D97814">
            <w:pPr>
              <w:rPr>
                <w:rFonts w:eastAsia="Times New Roman"/>
                <w:sz w:val="20"/>
                <w:szCs w:val="20"/>
              </w:rPr>
            </w:pPr>
          </w:p>
        </w:tc>
      </w:tr>
      <w:tr w:rsidR="00000000">
        <w:trPr>
          <w:divId w:val="211801526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D97814">
            <w:pPr>
              <w:divId w:val="929892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0182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244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1081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3014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04964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6405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2128177"/>
              <w:rPr>
                <w:rFonts w:eastAsia="Times New Roman"/>
                <w:sz w:val="20"/>
                <w:szCs w:val="20"/>
              </w:rPr>
            </w:pPr>
            <w:r>
              <w:rPr>
                <w:rFonts w:ascii="inherit" w:eastAsia="Times New Roman" w:hAnsi="inherit"/>
                <w:sz w:val="20"/>
                <w:szCs w:val="20"/>
              </w:rPr>
              <w:t> </w:t>
            </w:r>
          </w:p>
        </w:tc>
      </w:tr>
      <w:tr w:rsidR="00000000">
        <w:trPr>
          <w:divId w:val="211801526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929311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62,003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727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3558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76723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62,839</w:t>
            </w:r>
          </w:p>
        </w:tc>
        <w:tc>
          <w:tcPr>
            <w:tcW w:w="0" w:type="auto"/>
            <w:vAlign w:val="bottom"/>
            <w:hideMark/>
          </w:tcPr>
          <w:p w:rsidR="00000000" w:rsidRDefault="00D97814">
            <w:pPr>
              <w:rPr>
                <w:rFonts w:eastAsia="Times New Roman"/>
                <w:sz w:val="20"/>
                <w:szCs w:val="20"/>
              </w:rPr>
            </w:pPr>
          </w:p>
        </w:tc>
      </w:tr>
      <w:tr w:rsidR="00000000">
        <w:trPr>
          <w:divId w:val="211801526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876429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770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463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58905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1,499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801526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224996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63,238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8797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1,386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6432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65261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64,338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211801526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D97814">
            <w:pPr>
              <w:divId w:val="580143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7209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4256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70166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18015261"/>
        </w:trPr>
        <w:tc>
          <w:tcPr>
            <w:tcW w:w="0" w:type="auto"/>
            <w:tcMar>
              <w:top w:w="30" w:type="dxa"/>
              <w:left w:w="30" w:type="dxa"/>
              <w:bottom w:w="30" w:type="dxa"/>
              <w:right w:w="30" w:type="dxa"/>
            </w:tcMar>
            <w:vAlign w:val="center"/>
            <w:hideMark/>
          </w:tcPr>
          <w:p w:rsidR="00000000" w:rsidRDefault="00D97814">
            <w:pPr>
              <w:divId w:val="1628198701"/>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76954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3763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1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1758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1,325</w:t>
            </w:r>
          </w:p>
        </w:tc>
        <w:tc>
          <w:tcPr>
            <w:tcW w:w="0" w:type="auto"/>
            <w:vAlign w:val="bottom"/>
            <w:hideMark/>
          </w:tcPr>
          <w:p w:rsidR="00000000" w:rsidRDefault="00D97814">
            <w:pPr>
              <w:rPr>
                <w:rFonts w:eastAsia="Times New Roman"/>
                <w:sz w:val="20"/>
                <w:szCs w:val="20"/>
              </w:rPr>
            </w:pPr>
          </w:p>
        </w:tc>
      </w:tr>
      <w:tr w:rsidR="00000000">
        <w:trPr>
          <w:divId w:val="211801526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928029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253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3083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40685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1296330278"/>
        </w:trPr>
        <w:tc>
          <w:tcPr>
            <w:tcW w:w="0" w:type="auto"/>
            <w:gridSpan w:val="17"/>
            <w:vAlign w:val="center"/>
            <w:hideMark/>
          </w:tcPr>
          <w:p w:rsidR="00000000" w:rsidRDefault="00D97814">
            <w:pPr>
              <w:rPr>
                <w:rFonts w:eastAsia="Times New Roman"/>
                <w:sz w:val="20"/>
                <w:szCs w:val="20"/>
              </w:rPr>
            </w:pPr>
          </w:p>
        </w:tc>
      </w:tr>
      <w:tr w:rsidR="00000000">
        <w:trPr>
          <w:divId w:val="1296330278"/>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64921508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803616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Amortized</w:t>
            </w:r>
          </w:p>
          <w:p w:rsidR="00000000" w:rsidRDefault="00D97814">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D97814">
            <w:pPr>
              <w:divId w:val="1016495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D97814">
            <w:pPr>
              <w:divId w:val="1357582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225338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w:t>
            </w:r>
          </w:p>
          <w:p w:rsidR="00000000" w:rsidRDefault="00D97814">
            <w:pPr>
              <w:jc w:val="center"/>
              <w:rPr>
                <w:rFonts w:eastAsia="Times New Roman"/>
                <w:sz w:val="16"/>
                <w:szCs w:val="16"/>
              </w:rPr>
            </w:pPr>
            <w:r>
              <w:rPr>
                <w:rFonts w:ascii="inherit" w:eastAsia="Times New Roman" w:hAnsi="inherit"/>
                <w:b/>
                <w:bCs/>
                <w:sz w:val="16"/>
                <w:szCs w:val="16"/>
              </w:rPr>
              <w:t>Value</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698627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2548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6069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44127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60187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3708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0658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1608316"/>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1591233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5398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6029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62172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6,144</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D97814">
            <w:pPr>
              <w:divId w:val="51586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63387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55888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4638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45999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815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30925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52971460"/>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625239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32,710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3101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659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05615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31,903</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1244796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4725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8077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49924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1,742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1648898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34,150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8962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6474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23078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D97814">
            <w:pPr>
              <w:divId w:val="677274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366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969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09735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divId w:val="1082338177"/>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37736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573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1726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191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1,622</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482388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2063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1587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46982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296330278"/>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34"/>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37672030"/>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Includes primarily supranational bonds, foreign government bonds and other asset-backed securities.</w:t>
            </w:r>
          </w:p>
        </w:tc>
      </w:tr>
    </w:tbl>
    <w:p w:rsidR="00000000" w:rsidRDefault="00D97814">
      <w:pPr>
        <w:divId w:val="15905753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37395536"/>
          <w:jc w:val="center"/>
        </w:trPr>
        <w:tc>
          <w:tcPr>
            <w:tcW w:w="0" w:type="auto"/>
            <w:gridSpan w:val="3"/>
            <w:vAlign w:val="center"/>
            <w:hideMark/>
          </w:tcPr>
          <w:p w:rsidR="00000000" w:rsidRDefault="00D97814">
            <w:pPr>
              <w:rPr>
                <w:rFonts w:eastAsia="Times New Roman"/>
                <w:sz w:val="20"/>
                <w:szCs w:val="20"/>
              </w:rPr>
            </w:pPr>
          </w:p>
        </w:tc>
      </w:tr>
      <w:tr w:rsidR="00000000">
        <w:trPr>
          <w:divId w:val="19373955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37395536"/>
          <w:jc w:val="center"/>
        </w:trPr>
        <w:tc>
          <w:tcPr>
            <w:tcW w:w="0" w:type="auto"/>
            <w:gridSpan w:val="3"/>
            <w:tcMar>
              <w:top w:w="30" w:type="dxa"/>
              <w:left w:w="30" w:type="dxa"/>
              <w:bottom w:w="30" w:type="dxa"/>
              <w:right w:w="30" w:type="dxa"/>
            </w:tcMar>
            <w:vAlign w:val="bottom"/>
            <w:hideMark/>
          </w:tcPr>
          <w:p w:rsidR="00000000" w:rsidRDefault="00D97814">
            <w:pPr>
              <w:divId w:val="1177963722"/>
              <w:rPr>
                <w:rFonts w:eastAsia="Times New Roman"/>
                <w:sz w:val="20"/>
                <w:szCs w:val="20"/>
              </w:rPr>
            </w:pPr>
            <w:r>
              <w:rPr>
                <w:rFonts w:ascii="inherit" w:eastAsia="Times New Roman" w:hAnsi="inherit"/>
                <w:sz w:val="20"/>
                <w:szCs w:val="20"/>
              </w:rPr>
              <w:t> </w:t>
            </w:r>
          </w:p>
        </w:tc>
      </w:tr>
      <w:tr w:rsidR="00000000">
        <w:trPr>
          <w:divId w:val="1937395536"/>
          <w:jc w:val="center"/>
        </w:trPr>
        <w:tc>
          <w:tcPr>
            <w:tcW w:w="0" w:type="auto"/>
            <w:tcMar>
              <w:top w:w="30" w:type="dxa"/>
              <w:left w:w="30" w:type="dxa"/>
              <w:bottom w:w="30" w:type="dxa"/>
              <w:right w:w="30" w:type="dxa"/>
            </w:tcMar>
            <w:vAlign w:val="bottom"/>
            <w:hideMark/>
          </w:tcPr>
          <w:p w:rsidR="00000000" w:rsidRDefault="00D97814">
            <w:pPr>
              <w:divId w:val="2117478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D97814">
      <w:pPr>
        <w:spacing w:line="288" w:lineRule="auto"/>
        <w:jc w:val="both"/>
        <w:divId w:val="136413532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364135328"/>
        <w:rPr>
          <w:rFonts w:eastAsia="Times New Roman"/>
          <w:sz w:val="20"/>
          <w:szCs w:val="20"/>
        </w:rPr>
      </w:pPr>
    </w:p>
    <w:p w:rsidR="00000000" w:rsidRDefault="00D97814">
      <w:pPr>
        <w:spacing w:line="288" w:lineRule="auto"/>
        <w:jc w:val="center"/>
        <w:divId w:val="136413532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36413532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38310586"/>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Investment Securities in a Gross Unrealized Loss Position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table below provides, by major security type, information about our securities available for sale in a gross unrealized loss position and the length of time that individual securities have been </w:t>
      </w:r>
      <w:r>
        <w:rPr>
          <w:rFonts w:ascii="inherit" w:eastAsia="Times New Roman" w:hAnsi="inherit"/>
          <w:sz w:val="20"/>
          <w:szCs w:val="20"/>
        </w:rPr>
        <w:t>in a continuous unrealized loss position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487160235"/>
        <w:rPr>
          <w:rFonts w:eastAsia="Times New Roman"/>
          <w:sz w:val="20"/>
          <w:szCs w:val="20"/>
        </w:rPr>
      </w:pPr>
      <w:r>
        <w:rPr>
          <w:rFonts w:eastAsia="Times New Roman"/>
          <w:b/>
          <w:bCs/>
          <w:color w:val="000000"/>
          <w:sz w:val="18"/>
          <w:szCs w:val="18"/>
        </w:rPr>
        <w:t>Table 2.2: Securities in a Gross Unrealized Loss Position</w:t>
      </w:r>
    </w:p>
    <w:tbl>
      <w:tblPr>
        <w:tblW w:w="5000" w:type="pct"/>
        <w:tblCellMar>
          <w:left w:w="0" w:type="dxa"/>
          <w:right w:w="0" w:type="dxa"/>
        </w:tblCellMar>
        <w:tblLook w:val="04A0" w:firstRow="1" w:lastRow="0" w:firstColumn="1" w:lastColumn="0" w:noHBand="0" w:noVBand="1"/>
      </w:tblPr>
      <w:tblGrid>
        <w:gridCol w:w="2411"/>
        <w:gridCol w:w="105"/>
        <w:gridCol w:w="129"/>
        <w:gridCol w:w="630"/>
        <w:gridCol w:w="90"/>
        <w:gridCol w:w="105"/>
        <w:gridCol w:w="129"/>
        <w:gridCol w:w="673"/>
        <w:gridCol w:w="104"/>
        <w:gridCol w:w="105"/>
        <w:gridCol w:w="129"/>
        <w:gridCol w:w="630"/>
        <w:gridCol w:w="90"/>
        <w:gridCol w:w="105"/>
        <w:gridCol w:w="129"/>
        <w:gridCol w:w="673"/>
        <w:gridCol w:w="104"/>
        <w:gridCol w:w="105"/>
        <w:gridCol w:w="129"/>
        <w:gridCol w:w="630"/>
        <w:gridCol w:w="90"/>
        <w:gridCol w:w="105"/>
        <w:gridCol w:w="129"/>
        <w:gridCol w:w="673"/>
        <w:gridCol w:w="104"/>
      </w:tblGrid>
      <w:tr w:rsidR="00000000">
        <w:trPr>
          <w:divId w:val="890457693"/>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890457693"/>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90457693"/>
        </w:trPr>
        <w:tc>
          <w:tcPr>
            <w:tcW w:w="0" w:type="auto"/>
            <w:tcMar>
              <w:top w:w="30" w:type="dxa"/>
              <w:left w:w="30" w:type="dxa"/>
              <w:bottom w:w="30" w:type="dxa"/>
              <w:right w:w="30" w:type="dxa"/>
            </w:tcMar>
            <w:vAlign w:val="bottom"/>
            <w:hideMark/>
          </w:tcPr>
          <w:p w:rsidR="00000000" w:rsidRDefault="00D97814">
            <w:pPr>
              <w:divId w:val="1949465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2208238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890457693"/>
        </w:trPr>
        <w:tc>
          <w:tcPr>
            <w:tcW w:w="0" w:type="auto"/>
            <w:tcMar>
              <w:top w:w="30" w:type="dxa"/>
              <w:left w:w="30" w:type="dxa"/>
              <w:bottom w:w="30" w:type="dxa"/>
              <w:right w:w="30" w:type="dxa"/>
            </w:tcMar>
            <w:vAlign w:val="bottom"/>
            <w:hideMark/>
          </w:tcPr>
          <w:p w:rsidR="00000000" w:rsidRDefault="00D97814">
            <w:pPr>
              <w:divId w:val="1003817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11220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D97814">
            <w:pPr>
              <w:divId w:val="9508669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D97814">
            <w:pPr>
              <w:divId w:val="8435191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89045769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90734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673605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353769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1873884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104279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1877230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r>
      <w:tr w:rsidR="00000000">
        <w:trPr>
          <w:divId w:val="8904576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05738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5106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26426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0100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9632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8215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7631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5934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2882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6581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151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0295699"/>
              <w:rPr>
                <w:rFonts w:eastAsia="Times New Roman"/>
                <w:sz w:val="20"/>
                <w:szCs w:val="20"/>
              </w:rPr>
            </w:pPr>
            <w:r>
              <w:rPr>
                <w:rFonts w:ascii="inherit" w:eastAsia="Times New Roman" w:hAnsi="inherit"/>
                <w:sz w:val="20"/>
                <w:szCs w:val="20"/>
              </w:rPr>
              <w:t> </w:t>
            </w:r>
          </w:p>
        </w:tc>
      </w:tr>
      <w:tr w:rsidR="00000000">
        <w:trPr>
          <w:divId w:val="8904576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661003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233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786995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5506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4606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765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8904576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D97814">
            <w:pPr>
              <w:divId w:val="1349137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54964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2296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90237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32923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62076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23785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5065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55274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5643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99484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9225165"/>
              <w:rPr>
                <w:rFonts w:eastAsia="Times New Roman"/>
                <w:sz w:val="20"/>
                <w:szCs w:val="20"/>
              </w:rPr>
            </w:pPr>
            <w:r>
              <w:rPr>
                <w:rFonts w:ascii="inherit" w:eastAsia="Times New Roman" w:hAnsi="inherit"/>
                <w:sz w:val="20"/>
                <w:szCs w:val="20"/>
              </w:rPr>
              <w:t> </w:t>
            </w:r>
          </w:p>
        </w:tc>
      </w:tr>
      <w:tr w:rsidR="00000000">
        <w:trPr>
          <w:divId w:val="89045769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1593902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1254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3806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10,567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0647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8113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21,061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1268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89045769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1904094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7490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33894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9066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12650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8380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8904576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800807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10,529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9675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47551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10,583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5505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0202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21,112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0252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8904576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D97814">
            <w:pPr>
              <w:divId w:val="1050151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6191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72475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4790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2483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6332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8904576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D97814">
            <w:pPr>
              <w:divId w:val="801927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057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3798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969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800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0409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8904576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D97814">
            <w:pPr>
              <w:divId w:val="1796094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15,882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4687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32876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12,252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5631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77082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28,134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4840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1296330278"/>
        </w:trPr>
        <w:tc>
          <w:tcPr>
            <w:tcW w:w="0" w:type="auto"/>
            <w:gridSpan w:val="25"/>
            <w:vAlign w:val="center"/>
            <w:hideMark/>
          </w:tcPr>
          <w:p w:rsidR="00000000" w:rsidRDefault="00D97814">
            <w:pPr>
              <w:rPr>
                <w:rFonts w:eastAsia="Times New Roman"/>
                <w:sz w:val="20"/>
                <w:szCs w:val="20"/>
              </w:rPr>
            </w:pPr>
          </w:p>
        </w:tc>
      </w:tr>
      <w:tr w:rsidR="00000000">
        <w:trPr>
          <w:divId w:val="1296330278"/>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269168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829532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445999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89595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D97814">
            <w:pPr>
              <w:divId w:val="12811088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D97814">
            <w:pPr>
              <w:divId w:val="4913387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512262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19303078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1920946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442042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D97814">
            <w:pPr>
              <w:divId w:val="1996370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D97814">
            <w:pPr>
              <w:divId w:val="1886526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Unrealized</w:t>
            </w:r>
          </w:p>
          <w:p w:rsidR="00000000" w:rsidRDefault="00D97814">
            <w:pPr>
              <w:jc w:val="center"/>
              <w:rPr>
                <w:rFonts w:eastAsia="Times New Roman"/>
                <w:sz w:val="16"/>
                <w:szCs w:val="16"/>
              </w:rPr>
            </w:pPr>
            <w:r>
              <w:rPr>
                <w:rFonts w:ascii="inherit" w:eastAsia="Times New Roman" w:hAnsi="inherit"/>
                <w:b/>
                <w:bCs/>
                <w:sz w:val="16"/>
                <w:szCs w:val="16"/>
              </w:rPr>
              <w:t>Losses</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6146349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6011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079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63823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607263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643385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9740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51029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80503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49295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565446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81731797"/>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750928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612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02624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8421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32677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0535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D97814">
            <w:pPr>
              <w:divId w:val="1100300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809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82347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8605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3115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4312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1318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4539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61014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51352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6377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5274888"/>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962690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7,863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3414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9439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18,118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764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55696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25,981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478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1511022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2500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34780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427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005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8420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2017263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7,952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0263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868323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18,128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3127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17810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26,080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5762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D97814">
            <w:pPr>
              <w:divId w:val="916135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8686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70684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7408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61248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9215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D97814">
            <w:pPr>
              <w:divId w:val="1854028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4551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27222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2807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22201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3618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D97814">
            <w:pPr>
              <w:divId w:val="1469975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12,743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5183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63316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21,422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3826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33503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34,165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7130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amortized cost of approximately</w:t>
      </w:r>
      <w:r>
        <w:rPr>
          <w:rFonts w:ascii="inherit" w:eastAsia="Times New Roman" w:hAnsi="inherit"/>
          <w:sz w:val="20"/>
          <w:szCs w:val="20"/>
        </w:rPr>
        <w:t xml:space="preserve"> </w:t>
      </w:r>
      <w:r>
        <w:rPr>
          <w:rFonts w:ascii="inherit" w:eastAsia="Times New Roman" w:hAnsi="inherit"/>
          <w:sz w:val="20"/>
          <w:szCs w:val="20"/>
        </w:rPr>
        <w:t>900</w:t>
      </w:r>
      <w:r>
        <w:rPr>
          <w:rFonts w:ascii="inherit" w:eastAsia="Times New Roman" w:hAnsi="inherit"/>
          <w:sz w:val="20"/>
          <w:szCs w:val="20"/>
        </w:rPr>
        <w:t xml:space="preserve"> </w:t>
      </w:r>
      <w:r>
        <w:rPr>
          <w:rFonts w:ascii="inherit" w:eastAsia="Times New Roman" w:hAnsi="inherit"/>
          <w:sz w:val="20"/>
          <w:szCs w:val="20"/>
        </w:rPr>
        <w:t>securities available for sale exceeded their fair value by</w:t>
      </w:r>
      <w:r>
        <w:rPr>
          <w:rFonts w:ascii="inherit" w:eastAsia="Times New Roman" w:hAnsi="inherit"/>
          <w:sz w:val="20"/>
          <w:szCs w:val="20"/>
        </w:rPr>
        <w:t xml:space="preserve"> </w:t>
      </w:r>
      <w:r>
        <w:rPr>
          <w:rFonts w:ascii="inherit" w:eastAsia="Times New Roman" w:hAnsi="inherit"/>
          <w:sz w:val="20"/>
          <w:szCs w:val="20"/>
        </w:rPr>
        <w:t>$332</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securities that had been in a loss position for 12 months or longer.</w:t>
      </w:r>
    </w:p>
    <w:p w:rsidR="00000000" w:rsidRDefault="00D97814">
      <w:pPr>
        <w:divId w:val="8841785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64256770"/>
          <w:jc w:val="center"/>
        </w:trPr>
        <w:tc>
          <w:tcPr>
            <w:tcW w:w="0" w:type="auto"/>
            <w:gridSpan w:val="3"/>
            <w:vAlign w:val="center"/>
            <w:hideMark/>
          </w:tcPr>
          <w:p w:rsidR="00000000" w:rsidRDefault="00D97814">
            <w:pPr>
              <w:rPr>
                <w:rFonts w:eastAsia="Times New Roman"/>
                <w:sz w:val="20"/>
                <w:szCs w:val="20"/>
              </w:rPr>
            </w:pPr>
          </w:p>
        </w:tc>
      </w:tr>
      <w:tr w:rsidR="00000000">
        <w:trPr>
          <w:divId w:val="176425677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64256770"/>
          <w:jc w:val="center"/>
        </w:trPr>
        <w:tc>
          <w:tcPr>
            <w:tcW w:w="0" w:type="auto"/>
            <w:gridSpan w:val="3"/>
            <w:tcMar>
              <w:top w:w="30" w:type="dxa"/>
              <w:left w:w="30" w:type="dxa"/>
              <w:bottom w:w="30" w:type="dxa"/>
              <w:right w:w="30" w:type="dxa"/>
            </w:tcMar>
            <w:vAlign w:val="bottom"/>
            <w:hideMark/>
          </w:tcPr>
          <w:p w:rsidR="00000000" w:rsidRDefault="00D97814">
            <w:pPr>
              <w:divId w:val="479659876"/>
              <w:rPr>
                <w:rFonts w:eastAsia="Times New Roman"/>
                <w:sz w:val="20"/>
                <w:szCs w:val="20"/>
              </w:rPr>
            </w:pPr>
            <w:r>
              <w:rPr>
                <w:rFonts w:ascii="inherit" w:eastAsia="Times New Roman" w:hAnsi="inherit"/>
                <w:sz w:val="20"/>
                <w:szCs w:val="20"/>
              </w:rPr>
              <w:t> </w:t>
            </w:r>
          </w:p>
        </w:tc>
      </w:tr>
      <w:tr w:rsidR="00000000">
        <w:trPr>
          <w:divId w:val="1764256770"/>
          <w:jc w:val="center"/>
        </w:trPr>
        <w:tc>
          <w:tcPr>
            <w:tcW w:w="0" w:type="auto"/>
            <w:tcMar>
              <w:top w:w="30" w:type="dxa"/>
              <w:left w:w="30" w:type="dxa"/>
              <w:bottom w:w="30" w:type="dxa"/>
              <w:right w:w="30" w:type="dxa"/>
            </w:tcMar>
            <w:vAlign w:val="bottom"/>
            <w:hideMark/>
          </w:tcPr>
          <w:p w:rsidR="00000000" w:rsidRDefault="00D97814">
            <w:pPr>
              <w:divId w:val="4437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D97814">
      <w:pPr>
        <w:spacing w:line="288" w:lineRule="auto"/>
        <w:jc w:val="both"/>
        <w:divId w:val="71100174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711001744"/>
        <w:rPr>
          <w:rFonts w:eastAsia="Times New Roman"/>
          <w:sz w:val="20"/>
          <w:szCs w:val="20"/>
        </w:rPr>
      </w:pPr>
    </w:p>
    <w:p w:rsidR="00000000" w:rsidRDefault="00D97814">
      <w:pPr>
        <w:spacing w:line="288" w:lineRule="auto"/>
        <w:jc w:val="center"/>
        <w:divId w:val="71100174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71100174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231115020"/>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Maturities and Yields of Investment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su</w:t>
      </w:r>
      <w:r>
        <w:rPr>
          <w:rFonts w:ascii="inherit" w:eastAsia="Times New Roman" w:hAnsi="inherit"/>
          <w:sz w:val="20"/>
          <w:szCs w:val="20"/>
        </w:rPr>
        <w:t>mmarizes, by major security type, the contractual maturities and weighted-average yields of our investment securities 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Because borrowers may have the right to call or prepay certain obligations, the expected maturities of our securi</w:t>
      </w:r>
      <w:r>
        <w:rPr>
          <w:rFonts w:ascii="inherit" w:eastAsia="Times New Roman" w:hAnsi="inherit"/>
          <w:sz w:val="20"/>
          <w:szCs w:val="20"/>
        </w:rPr>
        <w:t>ties are likely to differ from the scheduled contractual maturities presented below. The weighted-average yield below represents the effective yield for the investment securities and is calculated based on the amortized cost of each security.</w:t>
      </w:r>
    </w:p>
    <w:p w:rsidR="00000000" w:rsidRDefault="00D97814">
      <w:pPr>
        <w:spacing w:line="288" w:lineRule="auto"/>
        <w:divId w:val="1562129097"/>
        <w:rPr>
          <w:rFonts w:eastAsia="Times New Roman"/>
          <w:sz w:val="20"/>
          <w:szCs w:val="20"/>
        </w:rPr>
      </w:pPr>
      <w:r>
        <w:rPr>
          <w:rFonts w:eastAsia="Times New Roman"/>
          <w:b/>
          <w:bCs/>
          <w:color w:val="000000"/>
          <w:sz w:val="18"/>
          <w:szCs w:val="18"/>
        </w:rPr>
        <w:t>Table 2.3: Co</w:t>
      </w:r>
      <w:r>
        <w:rPr>
          <w:rFonts w:eastAsia="Times New Roman"/>
          <w:b/>
          <w:bCs/>
          <w:color w:val="000000"/>
          <w:sz w:val="18"/>
          <w:szCs w:val="18"/>
        </w:rPr>
        <w:t>ntractual Maturities and Weighted-Average Yields of Securities</w:t>
      </w:r>
    </w:p>
    <w:tbl>
      <w:tblPr>
        <w:tblW w:w="5000" w:type="pct"/>
        <w:tblCellMar>
          <w:left w:w="0" w:type="dxa"/>
          <w:right w:w="0" w:type="dxa"/>
        </w:tblCellMar>
        <w:tblLook w:val="04A0" w:firstRow="1" w:lastRow="0" w:firstColumn="1" w:lastColumn="0" w:noHBand="0" w:noVBand="1"/>
      </w:tblPr>
      <w:tblGrid>
        <w:gridCol w:w="3163"/>
        <w:gridCol w:w="105"/>
        <w:gridCol w:w="128"/>
        <w:gridCol w:w="589"/>
        <w:gridCol w:w="206"/>
        <w:gridCol w:w="105"/>
        <w:gridCol w:w="128"/>
        <w:gridCol w:w="589"/>
        <w:gridCol w:w="206"/>
        <w:gridCol w:w="105"/>
        <w:gridCol w:w="128"/>
        <w:gridCol w:w="590"/>
        <w:gridCol w:w="206"/>
        <w:gridCol w:w="105"/>
        <w:gridCol w:w="128"/>
        <w:gridCol w:w="590"/>
        <w:gridCol w:w="206"/>
        <w:gridCol w:w="105"/>
        <w:gridCol w:w="128"/>
        <w:gridCol w:w="590"/>
        <w:gridCol w:w="206"/>
      </w:tblGrid>
      <w:tr w:rsidR="00000000">
        <w:trPr>
          <w:divId w:val="164366916"/>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64366916"/>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64366916"/>
        </w:trPr>
        <w:tc>
          <w:tcPr>
            <w:tcW w:w="0" w:type="auto"/>
            <w:tcMar>
              <w:top w:w="30" w:type="dxa"/>
              <w:left w:w="30" w:type="dxa"/>
              <w:bottom w:w="30" w:type="dxa"/>
              <w:right w:w="30" w:type="dxa"/>
            </w:tcMar>
            <w:vAlign w:val="bottom"/>
            <w:hideMark/>
          </w:tcPr>
          <w:p w:rsidR="00000000" w:rsidRDefault="00D97814">
            <w:pPr>
              <w:divId w:val="43556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1306678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6436691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823042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Due in</w:t>
            </w:r>
            <w:r>
              <w:rPr>
                <w:rFonts w:ascii="inherit" w:eastAsia="Times New Roman" w:hAnsi="inherit"/>
                <w:b/>
                <w:bCs/>
                <w:sz w:val="16"/>
                <w:szCs w:val="16"/>
              </w:rPr>
              <w:t xml:space="preserve"> </w:t>
            </w:r>
          </w:p>
          <w:p w:rsidR="00000000" w:rsidRDefault="00D97814">
            <w:pPr>
              <w:jc w:val="center"/>
              <w:rPr>
                <w:rFonts w:eastAsia="Times New Roman"/>
                <w:sz w:val="16"/>
                <w:szCs w:val="16"/>
              </w:rPr>
            </w:pPr>
            <w:r>
              <w:rPr>
                <w:rFonts w:ascii="inherit" w:eastAsia="Times New Roman" w:hAnsi="inherit"/>
                <w:b/>
                <w:bCs/>
                <w:sz w:val="16"/>
                <w:szCs w:val="16"/>
              </w:rPr>
              <w:t>1 Year or Less</w:t>
            </w:r>
          </w:p>
        </w:tc>
        <w:tc>
          <w:tcPr>
            <w:tcW w:w="0" w:type="auto"/>
            <w:tcMar>
              <w:top w:w="30" w:type="dxa"/>
              <w:left w:w="30" w:type="dxa"/>
              <w:bottom w:w="30" w:type="dxa"/>
              <w:right w:w="30" w:type="dxa"/>
            </w:tcMar>
            <w:vAlign w:val="bottom"/>
            <w:hideMark/>
          </w:tcPr>
          <w:p w:rsidR="00000000" w:rsidRDefault="00D97814">
            <w:pPr>
              <w:divId w:val="754203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rsidR="00000000" w:rsidRDefault="00D97814">
            <w:pPr>
              <w:jc w:val="center"/>
              <w:rPr>
                <w:rFonts w:eastAsia="Times New Roman"/>
                <w:sz w:val="16"/>
                <w:szCs w:val="16"/>
              </w:rPr>
            </w:pPr>
            <w:r>
              <w:rPr>
                <w:rFonts w:ascii="inherit" w:eastAsia="Times New Roman" w:hAnsi="inherit"/>
                <w:b/>
                <w:bCs/>
                <w:sz w:val="16"/>
                <w:szCs w:val="16"/>
              </w:rPr>
              <w:t>through</w:t>
            </w:r>
          </w:p>
          <w:p w:rsidR="00000000" w:rsidRDefault="00D97814">
            <w:pPr>
              <w:jc w:val="center"/>
              <w:rPr>
                <w:rFonts w:eastAsia="Times New Roman"/>
                <w:sz w:val="16"/>
                <w:szCs w:val="16"/>
              </w:rPr>
            </w:pPr>
            <w:r>
              <w:rPr>
                <w:rFonts w:ascii="inherit" w:eastAsia="Times New Roman" w:hAnsi="inherit"/>
                <w:b/>
                <w:bCs/>
                <w:sz w:val="16"/>
                <w:szCs w:val="16"/>
              </w:rPr>
              <w:t>5 Years</w:t>
            </w:r>
          </w:p>
        </w:tc>
        <w:tc>
          <w:tcPr>
            <w:tcW w:w="0" w:type="auto"/>
            <w:tcMar>
              <w:top w:w="30" w:type="dxa"/>
              <w:left w:w="30" w:type="dxa"/>
              <w:bottom w:w="30" w:type="dxa"/>
              <w:right w:w="30" w:type="dxa"/>
            </w:tcMar>
            <w:vAlign w:val="bottom"/>
            <w:hideMark/>
          </w:tcPr>
          <w:p w:rsidR="00000000" w:rsidRDefault="00D97814">
            <w:pPr>
              <w:divId w:val="1768112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5 Years</w:t>
            </w:r>
          </w:p>
          <w:p w:rsidR="00000000" w:rsidRDefault="00D97814">
            <w:pPr>
              <w:jc w:val="center"/>
              <w:rPr>
                <w:rFonts w:eastAsia="Times New Roman"/>
                <w:sz w:val="16"/>
                <w:szCs w:val="16"/>
              </w:rPr>
            </w:pPr>
            <w:r>
              <w:rPr>
                <w:rFonts w:ascii="inherit" w:eastAsia="Times New Roman" w:hAnsi="inherit"/>
                <w:b/>
                <w:bCs/>
                <w:sz w:val="16"/>
                <w:szCs w:val="16"/>
              </w:rPr>
              <w:t>through</w:t>
            </w:r>
          </w:p>
          <w:p w:rsidR="00000000" w:rsidRDefault="00D97814">
            <w:pPr>
              <w:jc w:val="center"/>
              <w:rPr>
                <w:rFonts w:eastAsia="Times New Roman"/>
                <w:sz w:val="16"/>
                <w:szCs w:val="16"/>
              </w:rPr>
            </w:pP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D97814">
            <w:pPr>
              <w:divId w:val="329985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D97814">
            <w:pPr>
              <w:divId w:val="1706711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6436691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Fair value of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162701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4228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78534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44874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5149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621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63266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3660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2771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4700486"/>
              <w:rPr>
                <w:rFonts w:eastAsia="Times New Roman"/>
                <w:sz w:val="20"/>
                <w:szCs w:val="20"/>
              </w:rPr>
            </w:pPr>
            <w:r>
              <w:rPr>
                <w:rFonts w:ascii="inherit" w:eastAsia="Times New Roman" w:hAnsi="inherit"/>
                <w:sz w:val="20"/>
                <w:szCs w:val="20"/>
              </w:rPr>
              <w:t> </w:t>
            </w:r>
          </w:p>
        </w:tc>
      </w:tr>
      <w:tr w:rsidR="00000000">
        <w:trPr>
          <w:divId w:val="16436691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D97814">
            <w:pPr>
              <w:divId w:val="1625841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7222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680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1992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921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4,124</w:t>
            </w:r>
          </w:p>
        </w:tc>
        <w:tc>
          <w:tcPr>
            <w:tcW w:w="0" w:type="auto"/>
            <w:vAlign w:val="bottom"/>
            <w:hideMark/>
          </w:tcPr>
          <w:p w:rsidR="00000000" w:rsidRDefault="00D97814">
            <w:pPr>
              <w:rPr>
                <w:rFonts w:eastAsia="Times New Roman"/>
                <w:sz w:val="20"/>
                <w:szCs w:val="20"/>
              </w:rPr>
            </w:pPr>
          </w:p>
        </w:tc>
      </w:tr>
      <w:tr w:rsidR="00000000">
        <w:trPr>
          <w:divId w:val="164366916"/>
        </w:trPr>
        <w:tc>
          <w:tcPr>
            <w:tcW w:w="0" w:type="auto"/>
            <w:shd w:val="clear" w:color="auto" w:fill="CCEEFF"/>
            <w:tcMar>
              <w:top w:w="30" w:type="dxa"/>
              <w:left w:w="30" w:type="dxa"/>
              <w:bottom w:w="30" w:type="dxa"/>
              <w:right w:w="30" w:type="dxa"/>
            </w:tcMar>
            <w:vAlign w:val="center"/>
            <w:hideMark/>
          </w:tcPr>
          <w:p w:rsidR="00000000" w:rsidRDefault="00D97814">
            <w:pPr>
              <w:divId w:val="1866089465"/>
              <w:rPr>
                <w:rFonts w:eastAsia="Times New Roman"/>
                <w:sz w:val="18"/>
                <w:szCs w:val="18"/>
              </w:rPr>
            </w:pPr>
            <w:r>
              <w:rPr>
                <w:rFonts w:ascii="inherit" w:eastAsia="Times New Roman" w:hAnsi="inherit"/>
                <w:sz w:val="18"/>
                <w:szCs w:val="18"/>
              </w:rPr>
              <w:t>RMBS</w:t>
            </w:r>
            <w:r>
              <w:rPr>
                <w:rFonts w:ascii="inherit" w:eastAsia="Times New Roman" w:hAnsi="inherit"/>
                <w:sz w:val="12"/>
                <w:szCs w:val="12"/>
                <w:vertAlign w:val="superscript"/>
              </w:rPr>
              <w:t>(1)</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99709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5379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2857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51030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06056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80691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5395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67263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10034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67229619"/>
              <w:rPr>
                <w:rFonts w:eastAsia="Times New Roman"/>
                <w:sz w:val="20"/>
                <w:szCs w:val="20"/>
              </w:rPr>
            </w:pPr>
            <w:r>
              <w:rPr>
                <w:rFonts w:ascii="inherit" w:eastAsia="Times New Roman" w:hAnsi="inherit"/>
                <w:sz w:val="20"/>
                <w:szCs w:val="20"/>
              </w:rPr>
              <w:t> </w:t>
            </w:r>
          </w:p>
        </w:tc>
      </w:tr>
      <w:tr w:rsidR="00000000">
        <w:trPr>
          <w:divId w:val="16436691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D97814">
            <w:pPr>
              <w:divId w:val="1060639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1051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8958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019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61,912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7418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62,839</w:t>
            </w:r>
          </w:p>
        </w:tc>
        <w:tc>
          <w:tcPr>
            <w:tcW w:w="0" w:type="auto"/>
            <w:vAlign w:val="bottom"/>
            <w:hideMark/>
          </w:tcPr>
          <w:p w:rsidR="00000000" w:rsidRDefault="00D97814">
            <w:pPr>
              <w:rPr>
                <w:rFonts w:eastAsia="Times New Roman"/>
                <w:sz w:val="20"/>
                <w:szCs w:val="20"/>
              </w:rPr>
            </w:pPr>
          </w:p>
        </w:tc>
      </w:tr>
      <w:tr w:rsidR="00000000">
        <w:trPr>
          <w:divId w:val="16436691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D97814">
            <w:pPr>
              <w:divId w:val="1298220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1251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7929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4803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1,499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9917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1,499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436691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D97814">
            <w:pPr>
              <w:divId w:val="700865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1726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7916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891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2711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63,411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0194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64,338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4366916"/>
        </w:trPr>
        <w:tc>
          <w:tcPr>
            <w:tcW w:w="0" w:type="auto"/>
            <w:shd w:val="clear" w:color="auto" w:fill="CCEEFF"/>
            <w:tcMar>
              <w:top w:w="30" w:type="dxa"/>
              <w:left w:w="30" w:type="dxa"/>
              <w:bottom w:w="30" w:type="dxa"/>
              <w:right w:w="30" w:type="dxa"/>
            </w:tcMar>
            <w:vAlign w:val="center"/>
            <w:hideMark/>
          </w:tcPr>
          <w:p w:rsidR="00000000" w:rsidRDefault="00D97814">
            <w:pPr>
              <w:divId w:val="973875926"/>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71831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886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6874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0405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8670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9,426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436691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D97814">
            <w:pPr>
              <w:divId w:val="2020156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940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4865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613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0880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1,325</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6436691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862429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503</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6575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3,822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6068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7,380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0761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67,508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7610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6436691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Amortized cost of securities available for sale</w:t>
            </w:r>
          </w:p>
        </w:tc>
        <w:tc>
          <w:tcPr>
            <w:tcW w:w="0" w:type="auto"/>
            <w:tcMar>
              <w:top w:w="30" w:type="dxa"/>
              <w:left w:w="30" w:type="dxa"/>
              <w:bottom w:w="30" w:type="dxa"/>
              <w:right w:w="30" w:type="dxa"/>
            </w:tcMar>
            <w:vAlign w:val="bottom"/>
            <w:hideMark/>
          </w:tcPr>
          <w:p w:rsidR="00000000" w:rsidRDefault="00D97814">
            <w:pPr>
              <w:divId w:val="12716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5212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9897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7,334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9159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66,331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078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77,984</w:t>
            </w:r>
          </w:p>
        </w:tc>
        <w:tc>
          <w:tcPr>
            <w:tcW w:w="0" w:type="auto"/>
            <w:vAlign w:val="bottom"/>
            <w:hideMark/>
          </w:tcPr>
          <w:p w:rsidR="00000000" w:rsidRDefault="00D97814">
            <w:pPr>
              <w:rPr>
                <w:rFonts w:eastAsia="Times New Roman"/>
                <w:sz w:val="20"/>
                <w:szCs w:val="20"/>
              </w:rPr>
            </w:pPr>
          </w:p>
        </w:tc>
      </w:tr>
      <w:tr w:rsidR="00000000">
        <w:trPr>
          <w:divId w:val="16436691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Weighted-average yield for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661929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09971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23993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54277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69062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spacing w:line="288" w:lineRule="auto"/>
        <w:divId w:val="156212909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266214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As of December 31, 2019, the weighted-average expected maturities of RMBS and Agency CMBS is 5.4 years for each portfolio.</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Other-Than-Temporary Impairment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evaluate all securities in an unrealized loss position at least quarterly, and more often as market conditions require, to assess whether the impairment is other-than-temporary. Our OTTI assessment is based on a discounted cash flow analysis which requi</w:t>
      </w:r>
      <w:r>
        <w:rPr>
          <w:rFonts w:ascii="inherit" w:eastAsia="Times New Roman" w:hAnsi="inherit"/>
          <w:sz w:val="20"/>
          <w:szCs w:val="20"/>
        </w:rPr>
        <w:t>res careful use of judgments and assumptions. A number of qualitative and quantitative criteria may be considered in our assessment, as applicable, including the size and the nature of the portfolio; historical and projected performance such as prepayment,</w:t>
      </w:r>
      <w:r>
        <w:rPr>
          <w:rFonts w:ascii="inherit" w:eastAsia="Times New Roman" w:hAnsi="inherit"/>
          <w:sz w:val="20"/>
          <w:szCs w:val="20"/>
        </w:rPr>
        <w:t xml:space="preserve"> default and loss severity for the RMBS portfolio; recent credit events specific to the issuer and/or industry to which the issuer belongs; the payment structure of the security; external credit ratings of the issuer and any failure or delay of the issuer </w:t>
      </w:r>
      <w:r>
        <w:rPr>
          <w:rFonts w:ascii="inherit" w:eastAsia="Times New Roman" w:hAnsi="inherit"/>
          <w:sz w:val="20"/>
          <w:szCs w:val="20"/>
        </w:rPr>
        <w:t>to make scheduled interest or principal payments; the value of underlying collateral; our intent and ability to hold the security; and current and projected market and macro-economic conditions.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If we intend to sell a security in an unrealized loss positio</w:t>
      </w:r>
      <w:r>
        <w:rPr>
          <w:rFonts w:ascii="inherit" w:eastAsia="Times New Roman" w:hAnsi="inherit"/>
          <w:sz w:val="20"/>
          <w:szCs w:val="20"/>
        </w:rPr>
        <w:t>n or it is more likely than not that we will be required to sell the security prior to recovery of its amortized cost basis, the entire difference between the amortized cost basis of the security and its fair value is recognized in earnings. As of</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2019, we had sold all securities previously designated with the intent to sell, and did not intend to sell, nor believe that we will be required to sell, any other security in an unrealized loss position prior to the recovery of its amortized cost bas</w:t>
      </w:r>
      <w:r>
        <w:rPr>
          <w:rFonts w:ascii="inherit" w:eastAsia="Times New Roman" w:hAnsi="inherit"/>
          <w:sz w:val="20"/>
          <w:szCs w:val="20"/>
        </w:rPr>
        <w:t>is.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those securities that we do not intend to sell nor expect to be required to sell, an analysis is performed to determine if any of the impairment is due to credit-related factors or whether it is due to other factors, such as interest rates. Credit</w:t>
      </w:r>
      <w:r>
        <w:rPr>
          <w:rFonts w:ascii="inherit" w:eastAsia="Times New Roman" w:hAnsi="inherit"/>
          <w:sz w:val="20"/>
          <w:szCs w:val="20"/>
        </w:rPr>
        <w:t xml:space="preserve">-related impairment is recognized in earnings, with the remaining unrealized non-credit-related impairment recorded in AOCI. We determine the credit component based on the difference between the security’s amortized cost basis and the present value of its </w:t>
      </w:r>
      <w:r>
        <w:rPr>
          <w:rFonts w:ascii="inherit" w:eastAsia="Times New Roman" w:hAnsi="inherit"/>
          <w:sz w:val="20"/>
          <w:szCs w:val="20"/>
        </w:rPr>
        <w:t>expected cash flows, discounted at the security’s effective yield.</w:t>
      </w:r>
    </w:p>
    <w:p w:rsidR="00000000" w:rsidRDefault="00D97814">
      <w:pPr>
        <w:divId w:val="19210188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15017558"/>
          <w:jc w:val="center"/>
        </w:trPr>
        <w:tc>
          <w:tcPr>
            <w:tcW w:w="0" w:type="auto"/>
            <w:gridSpan w:val="3"/>
            <w:vAlign w:val="center"/>
            <w:hideMark/>
          </w:tcPr>
          <w:p w:rsidR="00000000" w:rsidRDefault="00D97814">
            <w:pPr>
              <w:rPr>
                <w:rFonts w:eastAsia="Times New Roman"/>
                <w:sz w:val="20"/>
                <w:szCs w:val="20"/>
              </w:rPr>
            </w:pPr>
          </w:p>
        </w:tc>
      </w:tr>
      <w:tr w:rsidR="00000000">
        <w:trPr>
          <w:divId w:val="61501755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15017558"/>
          <w:jc w:val="center"/>
        </w:trPr>
        <w:tc>
          <w:tcPr>
            <w:tcW w:w="0" w:type="auto"/>
            <w:gridSpan w:val="3"/>
            <w:tcMar>
              <w:top w:w="30" w:type="dxa"/>
              <w:left w:w="30" w:type="dxa"/>
              <w:bottom w:w="30" w:type="dxa"/>
              <w:right w:w="30" w:type="dxa"/>
            </w:tcMar>
            <w:vAlign w:val="bottom"/>
            <w:hideMark/>
          </w:tcPr>
          <w:p w:rsidR="00000000" w:rsidRDefault="00D97814">
            <w:pPr>
              <w:divId w:val="808135331"/>
              <w:rPr>
                <w:rFonts w:eastAsia="Times New Roman"/>
                <w:sz w:val="20"/>
                <w:szCs w:val="20"/>
              </w:rPr>
            </w:pPr>
            <w:r>
              <w:rPr>
                <w:rFonts w:ascii="inherit" w:eastAsia="Times New Roman" w:hAnsi="inherit"/>
                <w:sz w:val="20"/>
                <w:szCs w:val="20"/>
              </w:rPr>
              <w:t> </w:t>
            </w:r>
          </w:p>
        </w:tc>
      </w:tr>
      <w:tr w:rsidR="00000000">
        <w:trPr>
          <w:divId w:val="615017558"/>
          <w:jc w:val="center"/>
        </w:trPr>
        <w:tc>
          <w:tcPr>
            <w:tcW w:w="0" w:type="auto"/>
            <w:tcMar>
              <w:top w:w="30" w:type="dxa"/>
              <w:left w:w="30" w:type="dxa"/>
              <w:bottom w:w="30" w:type="dxa"/>
              <w:right w:w="30" w:type="dxa"/>
            </w:tcMar>
            <w:vAlign w:val="bottom"/>
            <w:hideMark/>
          </w:tcPr>
          <w:p w:rsidR="00000000" w:rsidRDefault="00D97814">
            <w:pPr>
              <w:divId w:val="1388796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D97814">
      <w:pPr>
        <w:spacing w:line="288" w:lineRule="auto"/>
        <w:jc w:val="both"/>
        <w:divId w:val="14234090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423409026"/>
        <w:rPr>
          <w:rFonts w:eastAsia="Times New Roman"/>
          <w:sz w:val="20"/>
          <w:szCs w:val="20"/>
        </w:rPr>
      </w:pPr>
    </w:p>
    <w:p w:rsidR="00000000" w:rsidRDefault="00D97814">
      <w:pPr>
        <w:spacing w:line="288" w:lineRule="auto"/>
        <w:jc w:val="center"/>
        <w:divId w:val="142340902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42340902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998773003"/>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Realized Gains and Losses on Securities and OTTI Recognized in Earnings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gross realized gains or losses and proceeds from the sale of securities available for sale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 We did</w:t>
      </w:r>
      <w:r>
        <w:rPr>
          <w:rFonts w:ascii="inherit" w:eastAsia="Times New Roman" w:hAnsi="inherit"/>
          <w:sz w:val="20"/>
          <w:szCs w:val="20"/>
        </w:rPr>
        <w:t xml:space="preserve"> not sell any investment securities that were classified as held to maturity.</w:t>
      </w:r>
    </w:p>
    <w:p w:rsidR="00000000" w:rsidRDefault="00D97814">
      <w:pPr>
        <w:spacing w:line="288" w:lineRule="auto"/>
        <w:divId w:val="1296330278"/>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2.4: Realized Gains and Losses on Securities and OTTI Recognized in Earnings</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5255"/>
        <w:gridCol w:w="105"/>
        <w:gridCol w:w="128"/>
        <w:gridCol w:w="687"/>
        <w:gridCol w:w="104"/>
        <w:gridCol w:w="105"/>
        <w:gridCol w:w="122"/>
        <w:gridCol w:w="687"/>
        <w:gridCol w:w="99"/>
        <w:gridCol w:w="105"/>
        <w:gridCol w:w="122"/>
        <w:gridCol w:w="688"/>
        <w:gridCol w:w="99"/>
      </w:tblGrid>
      <w:tr w:rsidR="00000000">
        <w:trPr>
          <w:divId w:val="2110273667"/>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2110273667"/>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110273667"/>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61979691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211027366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3768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32657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209759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21102736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Realized gains (losses):</w:t>
            </w:r>
          </w:p>
        </w:tc>
        <w:tc>
          <w:tcPr>
            <w:tcW w:w="0" w:type="auto"/>
            <w:shd w:val="clear" w:color="auto" w:fill="CCEEFF"/>
            <w:tcMar>
              <w:top w:w="30" w:type="dxa"/>
              <w:left w:w="30" w:type="dxa"/>
              <w:bottom w:w="30" w:type="dxa"/>
              <w:right w:w="30" w:type="dxa"/>
            </w:tcMar>
            <w:vAlign w:val="bottom"/>
            <w:hideMark/>
          </w:tcPr>
          <w:p w:rsidR="00000000" w:rsidRDefault="00D97814">
            <w:pPr>
              <w:divId w:val="20301811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88649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12258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64507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10868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64460984"/>
              <w:rPr>
                <w:rFonts w:eastAsia="Times New Roman"/>
                <w:sz w:val="20"/>
                <w:szCs w:val="20"/>
              </w:rPr>
            </w:pPr>
            <w:r>
              <w:rPr>
                <w:rFonts w:ascii="inherit" w:eastAsia="Times New Roman" w:hAnsi="inherit"/>
                <w:sz w:val="20"/>
                <w:szCs w:val="20"/>
              </w:rPr>
              <w:t> </w:t>
            </w:r>
          </w:p>
        </w:tc>
      </w:tr>
      <w:tr w:rsidR="00000000">
        <w:trPr>
          <w:divId w:val="211027366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Gross realized gains</w:t>
            </w:r>
          </w:p>
        </w:tc>
        <w:tc>
          <w:tcPr>
            <w:tcW w:w="0" w:type="auto"/>
            <w:tcMar>
              <w:top w:w="30" w:type="dxa"/>
              <w:left w:w="30" w:type="dxa"/>
              <w:bottom w:w="30" w:type="dxa"/>
              <w:right w:w="30" w:type="dxa"/>
            </w:tcMar>
            <w:vAlign w:val="bottom"/>
            <w:hideMark/>
          </w:tcPr>
          <w:p w:rsidR="00000000" w:rsidRDefault="00D97814">
            <w:pPr>
              <w:divId w:val="902376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561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4299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144</w:t>
            </w:r>
          </w:p>
        </w:tc>
        <w:tc>
          <w:tcPr>
            <w:tcW w:w="0" w:type="auto"/>
            <w:vAlign w:val="bottom"/>
            <w:hideMark/>
          </w:tcPr>
          <w:p w:rsidR="00000000" w:rsidRDefault="00D97814">
            <w:pPr>
              <w:rPr>
                <w:rFonts w:eastAsia="Times New Roman"/>
                <w:sz w:val="20"/>
                <w:szCs w:val="20"/>
              </w:rPr>
            </w:pPr>
          </w:p>
        </w:tc>
      </w:tr>
      <w:tr w:rsidR="00000000">
        <w:trPr>
          <w:divId w:val="211027366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Gross realized losses</w:t>
            </w:r>
          </w:p>
        </w:tc>
        <w:tc>
          <w:tcPr>
            <w:tcW w:w="0" w:type="auto"/>
            <w:shd w:val="clear" w:color="auto" w:fill="CCEEFF"/>
            <w:tcMar>
              <w:top w:w="30" w:type="dxa"/>
              <w:left w:w="30" w:type="dxa"/>
              <w:bottom w:w="30" w:type="dxa"/>
              <w:right w:w="30" w:type="dxa"/>
            </w:tcMar>
            <w:vAlign w:val="bottom"/>
            <w:hideMark/>
          </w:tcPr>
          <w:p w:rsidR="00000000" w:rsidRDefault="00D97814">
            <w:pPr>
              <w:divId w:val="1893225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098362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38319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02736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realized gains (losses)</w:t>
            </w:r>
          </w:p>
        </w:tc>
        <w:tc>
          <w:tcPr>
            <w:tcW w:w="0" w:type="auto"/>
            <w:tcMar>
              <w:top w:w="30" w:type="dxa"/>
              <w:left w:w="30" w:type="dxa"/>
              <w:bottom w:w="30" w:type="dxa"/>
              <w:right w:w="30" w:type="dxa"/>
            </w:tcMar>
            <w:vAlign w:val="bottom"/>
            <w:hideMark/>
          </w:tcPr>
          <w:p w:rsidR="00000000" w:rsidRDefault="00D97814">
            <w:pPr>
              <w:divId w:val="1115638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0732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823622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21102736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OTTI recognized in earnings:</w:t>
            </w:r>
          </w:p>
        </w:tc>
        <w:tc>
          <w:tcPr>
            <w:tcW w:w="0" w:type="auto"/>
            <w:shd w:val="clear" w:color="auto" w:fill="CCEEFF"/>
            <w:tcMar>
              <w:top w:w="30" w:type="dxa"/>
              <w:left w:w="30" w:type="dxa"/>
              <w:bottom w:w="30" w:type="dxa"/>
              <w:right w:w="30" w:type="dxa"/>
            </w:tcMar>
            <w:vAlign w:val="bottom"/>
            <w:hideMark/>
          </w:tcPr>
          <w:p w:rsidR="00000000" w:rsidRDefault="00D97814">
            <w:pPr>
              <w:divId w:val="108476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8691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4312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10893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81765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9624448"/>
              <w:rPr>
                <w:rFonts w:eastAsia="Times New Roman"/>
                <w:sz w:val="20"/>
                <w:szCs w:val="20"/>
              </w:rPr>
            </w:pPr>
            <w:r>
              <w:rPr>
                <w:rFonts w:ascii="inherit" w:eastAsia="Times New Roman" w:hAnsi="inherit"/>
                <w:sz w:val="20"/>
                <w:szCs w:val="20"/>
              </w:rPr>
              <w:t> </w:t>
            </w:r>
          </w:p>
        </w:tc>
      </w:tr>
      <w:tr w:rsidR="00000000">
        <w:trPr>
          <w:divId w:val="211027366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Credit-related OTTI</w:t>
            </w:r>
          </w:p>
        </w:tc>
        <w:tc>
          <w:tcPr>
            <w:tcW w:w="0" w:type="auto"/>
            <w:tcMar>
              <w:top w:w="30" w:type="dxa"/>
              <w:left w:w="30" w:type="dxa"/>
              <w:bottom w:w="30" w:type="dxa"/>
              <w:right w:w="30" w:type="dxa"/>
            </w:tcMar>
            <w:vAlign w:val="bottom"/>
            <w:hideMark/>
          </w:tcPr>
          <w:p w:rsidR="00000000" w:rsidRDefault="00D97814">
            <w:pPr>
              <w:divId w:val="85334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4798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0518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027366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Intent-to-sell OTTI</w:t>
            </w:r>
          </w:p>
        </w:tc>
        <w:tc>
          <w:tcPr>
            <w:tcW w:w="0" w:type="auto"/>
            <w:shd w:val="clear" w:color="auto" w:fill="CCEEFF"/>
            <w:tcMar>
              <w:top w:w="30" w:type="dxa"/>
              <w:left w:w="30" w:type="dxa"/>
              <w:bottom w:w="30" w:type="dxa"/>
              <w:right w:w="30" w:type="dxa"/>
            </w:tcMar>
            <w:vAlign w:val="bottom"/>
            <w:hideMark/>
          </w:tcPr>
          <w:p w:rsidR="00000000" w:rsidRDefault="00D97814">
            <w:pPr>
              <w:divId w:val="471482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934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45558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02736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OTTI recognized in earnings</w:t>
            </w:r>
          </w:p>
        </w:tc>
        <w:tc>
          <w:tcPr>
            <w:tcW w:w="0" w:type="auto"/>
            <w:tcMar>
              <w:top w:w="30" w:type="dxa"/>
              <w:left w:w="30" w:type="dxa"/>
              <w:bottom w:w="30" w:type="dxa"/>
              <w:right w:w="30" w:type="dxa"/>
            </w:tcMar>
            <w:vAlign w:val="bottom"/>
            <w:hideMark/>
          </w:tcPr>
          <w:p w:rsidR="00000000" w:rsidRDefault="00D97814">
            <w:pPr>
              <w:divId w:val="13393814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2688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76107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1027366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Net securities gains (losses)</w:t>
            </w:r>
            <w:r>
              <w:rPr>
                <w:rFonts w:ascii="inherit" w:eastAsia="Times New Roman" w:hAnsi="inherit"/>
                <w:b/>
                <w:bCs/>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1142696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598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06266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211027366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proceeds from sales</w:t>
            </w:r>
          </w:p>
        </w:tc>
        <w:tc>
          <w:tcPr>
            <w:tcW w:w="0" w:type="auto"/>
            <w:tcMar>
              <w:top w:w="30" w:type="dxa"/>
              <w:left w:w="30" w:type="dxa"/>
              <w:bottom w:w="30" w:type="dxa"/>
              <w:right w:w="30" w:type="dxa"/>
            </w:tcMar>
            <w:vAlign w:val="bottom"/>
            <w:hideMark/>
          </w:tcPr>
          <w:p w:rsidR="00000000" w:rsidRDefault="00D97814">
            <w:pPr>
              <w:divId w:val="2065517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4,780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9541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2336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8,181</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cumulative credit loss component of the OTTI losses that have been recognized in our consolidated statements of income related to the securities that we do not intend to sell was</w:t>
      </w:r>
      <w:r>
        <w:rPr>
          <w:rFonts w:ascii="inherit" w:eastAsia="Times New Roman" w:hAnsi="inherit"/>
          <w:sz w:val="20"/>
          <w:szCs w:val="20"/>
        </w:rPr>
        <w:t xml:space="preserve"> </w:t>
      </w:r>
      <w:r>
        <w:rPr>
          <w:rFonts w:ascii="inherit" w:eastAsia="Times New Roman" w:hAnsi="inherit"/>
          <w:sz w:val="20"/>
          <w:szCs w:val="20"/>
        </w:rPr>
        <w:t>$134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w:t>
      </w:r>
      <w:r>
        <w:rPr>
          <w:rFonts w:ascii="inherit" w:eastAsia="Times New Roman" w:hAnsi="inherit"/>
          <w:sz w:val="20"/>
          <w:szCs w:val="20"/>
        </w:rPr>
        <w:t>ely.</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Securities Pledged and Received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pledged investment securities totaling</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These securities are primarily pledged to secure FHLB advances and Public Funds deposits, as well</w:t>
      </w:r>
      <w:r>
        <w:rPr>
          <w:rFonts w:ascii="inherit" w:eastAsia="Times New Roman" w:hAnsi="inherit"/>
          <w:sz w:val="20"/>
          <w:szCs w:val="20"/>
        </w:rPr>
        <w:t xml:space="preserve"> as for other purposes as required or permitted by law. We accepted pledges of securities with a fair value of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related to our derivative transactions.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Purchased Credit-Impaired Debt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the outstanding balance and carrying value of the purchased credit-impaired debt securities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021854817"/>
        <w:rPr>
          <w:rFonts w:eastAsia="Times New Roman"/>
          <w:sz w:val="20"/>
          <w:szCs w:val="20"/>
        </w:rPr>
      </w:pPr>
      <w:r>
        <w:rPr>
          <w:rFonts w:eastAsia="Times New Roman"/>
          <w:b/>
          <w:bCs/>
          <w:color w:val="000000"/>
          <w:sz w:val="18"/>
          <w:szCs w:val="18"/>
        </w:rPr>
        <w:t>Table 2.5: Outstanding Balance and Carrying Value of Purchased Credit-Impaired Debt Securities</w:t>
      </w:r>
    </w:p>
    <w:tbl>
      <w:tblPr>
        <w:tblW w:w="5000" w:type="pct"/>
        <w:tblCellMar>
          <w:left w:w="0" w:type="dxa"/>
          <w:right w:w="0" w:type="dxa"/>
        </w:tblCellMar>
        <w:tblLook w:val="04A0" w:firstRow="1" w:lastRow="0" w:firstColumn="1" w:lastColumn="0" w:noHBand="0" w:noVBand="1"/>
      </w:tblPr>
      <w:tblGrid>
        <w:gridCol w:w="5781"/>
        <w:gridCol w:w="105"/>
        <w:gridCol w:w="129"/>
        <w:gridCol w:w="965"/>
        <w:gridCol w:w="76"/>
        <w:gridCol w:w="105"/>
        <w:gridCol w:w="123"/>
        <w:gridCol w:w="946"/>
        <w:gridCol w:w="76"/>
      </w:tblGrid>
      <w:tr w:rsidR="00000000">
        <w:trPr>
          <w:divId w:val="247009693"/>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247009693"/>
        </w:trPr>
        <w:tc>
          <w:tcPr>
            <w:tcW w:w="3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4700969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97446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6487051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2470096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Outstanding balance</w:t>
            </w:r>
          </w:p>
        </w:tc>
        <w:tc>
          <w:tcPr>
            <w:tcW w:w="0" w:type="auto"/>
            <w:shd w:val="clear" w:color="auto" w:fill="CCEEFF"/>
            <w:tcMar>
              <w:top w:w="30" w:type="dxa"/>
              <w:left w:w="30" w:type="dxa"/>
              <w:bottom w:w="30" w:type="dxa"/>
              <w:right w:w="30" w:type="dxa"/>
            </w:tcMar>
            <w:vAlign w:val="bottom"/>
            <w:hideMark/>
          </w:tcPr>
          <w:p w:rsidR="00000000" w:rsidRDefault="00D97814">
            <w:pPr>
              <w:divId w:val="1369333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1,501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19513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1,784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470096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Carrying value</w:t>
            </w:r>
          </w:p>
        </w:tc>
        <w:tc>
          <w:tcPr>
            <w:tcW w:w="0" w:type="auto"/>
            <w:tcMar>
              <w:top w:w="30" w:type="dxa"/>
              <w:left w:w="30" w:type="dxa"/>
              <w:bottom w:w="30" w:type="dxa"/>
              <w:right w:w="30" w:type="dxa"/>
            </w:tcMar>
            <w:vAlign w:val="bottom"/>
            <w:hideMark/>
          </w:tcPr>
          <w:p w:rsidR="00000000" w:rsidRDefault="00D97814">
            <w:pPr>
              <w:divId w:val="817763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4573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1,537</w:t>
            </w:r>
          </w:p>
        </w:tc>
        <w:tc>
          <w:tcPr>
            <w:tcW w:w="0" w:type="auto"/>
            <w:vAlign w:val="bottom"/>
            <w:hideMark/>
          </w:tcPr>
          <w:p w:rsidR="00000000" w:rsidRDefault="00D97814">
            <w:pPr>
              <w:rPr>
                <w:rFonts w:eastAsia="Times New Roman"/>
                <w:sz w:val="20"/>
                <w:szCs w:val="20"/>
              </w:rPr>
            </w:pPr>
          </w:p>
        </w:tc>
      </w:tr>
    </w:tbl>
    <w:p w:rsidR="00000000" w:rsidRDefault="00D97814">
      <w:pPr>
        <w:divId w:val="1492940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25450179"/>
          <w:jc w:val="center"/>
        </w:trPr>
        <w:tc>
          <w:tcPr>
            <w:tcW w:w="0" w:type="auto"/>
            <w:gridSpan w:val="3"/>
            <w:vAlign w:val="center"/>
            <w:hideMark/>
          </w:tcPr>
          <w:p w:rsidR="00000000" w:rsidRDefault="00D97814">
            <w:pPr>
              <w:rPr>
                <w:rFonts w:eastAsia="Times New Roman"/>
                <w:sz w:val="20"/>
                <w:szCs w:val="20"/>
              </w:rPr>
            </w:pPr>
          </w:p>
        </w:tc>
      </w:tr>
      <w:tr w:rsidR="00000000">
        <w:trPr>
          <w:divId w:val="72545017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25450179"/>
          <w:jc w:val="center"/>
        </w:trPr>
        <w:tc>
          <w:tcPr>
            <w:tcW w:w="0" w:type="auto"/>
            <w:gridSpan w:val="3"/>
            <w:tcMar>
              <w:top w:w="30" w:type="dxa"/>
              <w:left w:w="30" w:type="dxa"/>
              <w:bottom w:w="30" w:type="dxa"/>
              <w:right w:w="30" w:type="dxa"/>
            </w:tcMar>
            <w:vAlign w:val="bottom"/>
            <w:hideMark/>
          </w:tcPr>
          <w:p w:rsidR="00000000" w:rsidRDefault="00D97814">
            <w:pPr>
              <w:divId w:val="1290627773"/>
              <w:rPr>
                <w:rFonts w:eastAsia="Times New Roman"/>
                <w:sz w:val="20"/>
                <w:szCs w:val="20"/>
              </w:rPr>
            </w:pPr>
            <w:r>
              <w:rPr>
                <w:rFonts w:ascii="inherit" w:eastAsia="Times New Roman" w:hAnsi="inherit"/>
                <w:sz w:val="20"/>
                <w:szCs w:val="20"/>
              </w:rPr>
              <w:t> </w:t>
            </w:r>
          </w:p>
        </w:tc>
      </w:tr>
      <w:tr w:rsidR="00000000">
        <w:trPr>
          <w:divId w:val="725450179"/>
          <w:jc w:val="center"/>
        </w:trPr>
        <w:tc>
          <w:tcPr>
            <w:tcW w:w="0" w:type="auto"/>
            <w:tcMar>
              <w:top w:w="30" w:type="dxa"/>
              <w:left w:w="30" w:type="dxa"/>
              <w:bottom w:w="30" w:type="dxa"/>
              <w:right w:w="30" w:type="dxa"/>
            </w:tcMar>
            <w:vAlign w:val="bottom"/>
            <w:hideMark/>
          </w:tcPr>
          <w:p w:rsidR="00000000" w:rsidRDefault="00D97814">
            <w:pPr>
              <w:divId w:val="1983149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D97814">
      <w:pPr>
        <w:spacing w:line="288" w:lineRule="auto"/>
        <w:jc w:val="both"/>
        <w:divId w:val="110396005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103960051"/>
        <w:rPr>
          <w:rFonts w:eastAsia="Times New Roman"/>
          <w:sz w:val="20"/>
          <w:szCs w:val="20"/>
        </w:rPr>
      </w:pPr>
    </w:p>
    <w:p w:rsidR="00000000" w:rsidRDefault="00D97814">
      <w:pPr>
        <w:spacing w:line="288" w:lineRule="auto"/>
        <w:jc w:val="center"/>
        <w:divId w:val="110396005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10396005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222597631"/>
        <w:rPr>
          <w:rFonts w:eastAsia="Times New Roman"/>
          <w:sz w:val="20"/>
          <w:szCs w:val="20"/>
        </w:rPr>
      </w:pPr>
    </w:p>
    <w:p w:rsidR="00000000" w:rsidRDefault="00D97814">
      <w:pPr>
        <w:spacing w:line="288" w:lineRule="auto"/>
        <w:divId w:val="1476138840"/>
        <w:rPr>
          <w:rFonts w:eastAsia="Times New Roman"/>
          <w:sz w:val="20"/>
          <w:szCs w:val="20"/>
        </w:rPr>
      </w:pPr>
      <w:r>
        <w:rPr>
          <w:rFonts w:ascii="inherit" w:eastAsia="Times New Roman" w:hAnsi="inherit"/>
          <w:b/>
          <w:bCs/>
          <w:i/>
          <w:iCs/>
          <w:sz w:val="20"/>
          <w:szCs w:val="20"/>
        </w:rPr>
        <w:t>Changes in Accretable Yield of Purchased Credit-Impaired Debt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changes in the accretable yield related to the purchased credit-impaired debt securities for</w:t>
      </w:r>
      <w:r>
        <w:rPr>
          <w:rFonts w:ascii="inherit" w:eastAsia="Times New Roman" w:hAnsi="inherit"/>
          <w:sz w:val="20"/>
          <w:szCs w:val="20"/>
        </w:rPr>
        <w:t xml:space="preserve"> </w:t>
      </w:r>
      <w:r>
        <w:rPr>
          <w:rFonts w:ascii="inherit" w:eastAsia="Times New Roman" w:hAnsi="inherit"/>
          <w:sz w:val="20"/>
          <w:szCs w:val="20"/>
        </w:rPr>
        <w:t xml:space="preserve">the years ended </w:t>
      </w:r>
      <w:r>
        <w:rPr>
          <w:rFonts w:ascii="inherit" w:eastAsia="Times New Roman" w:hAnsi="inherit"/>
          <w:sz w:val="20"/>
          <w:szCs w:val="20"/>
        </w:rPr>
        <w:t>December 31, 2019, 2018 and 2017.</w:t>
      </w:r>
    </w:p>
    <w:p w:rsidR="00000000" w:rsidRDefault="00D97814">
      <w:pPr>
        <w:spacing w:line="288" w:lineRule="auto"/>
        <w:divId w:val="2124373759"/>
        <w:rPr>
          <w:rFonts w:eastAsia="Times New Roman"/>
          <w:sz w:val="20"/>
          <w:szCs w:val="20"/>
        </w:rPr>
      </w:pPr>
      <w:r>
        <w:rPr>
          <w:rFonts w:eastAsia="Times New Roman"/>
          <w:b/>
          <w:bCs/>
          <w:color w:val="000000"/>
          <w:sz w:val="18"/>
          <w:szCs w:val="18"/>
        </w:rPr>
        <w:t>Table 2.6: Changes in the Accretable Yield of Purchased Credit-Impaired Debt Securities</w:t>
      </w:r>
    </w:p>
    <w:tbl>
      <w:tblPr>
        <w:tblW w:w="5000" w:type="pct"/>
        <w:tblCellMar>
          <w:left w:w="0" w:type="dxa"/>
          <w:right w:w="0" w:type="dxa"/>
        </w:tblCellMar>
        <w:tblLook w:val="04A0" w:firstRow="1" w:lastRow="0" w:firstColumn="1" w:lastColumn="0" w:noHBand="0" w:noVBand="1"/>
      </w:tblPr>
      <w:tblGrid>
        <w:gridCol w:w="5754"/>
        <w:gridCol w:w="105"/>
        <w:gridCol w:w="128"/>
        <w:gridCol w:w="521"/>
        <w:gridCol w:w="104"/>
        <w:gridCol w:w="105"/>
        <w:gridCol w:w="122"/>
        <w:gridCol w:w="521"/>
        <w:gridCol w:w="99"/>
        <w:gridCol w:w="105"/>
        <w:gridCol w:w="122"/>
        <w:gridCol w:w="521"/>
        <w:gridCol w:w="99"/>
      </w:tblGrid>
      <w:tr w:rsidR="00000000">
        <w:trPr>
          <w:divId w:val="1271086157"/>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271086157"/>
        </w:trPr>
        <w:tc>
          <w:tcPr>
            <w:tcW w:w="3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71086157"/>
        </w:trPr>
        <w:tc>
          <w:tcPr>
            <w:tcW w:w="0" w:type="auto"/>
            <w:tcMar>
              <w:top w:w="30" w:type="dxa"/>
              <w:left w:w="30" w:type="dxa"/>
              <w:bottom w:w="30" w:type="dxa"/>
              <w:right w:w="30" w:type="dxa"/>
            </w:tcMar>
            <w:vAlign w:val="bottom"/>
            <w:hideMark/>
          </w:tcPr>
          <w:p w:rsidR="00000000" w:rsidRDefault="00D97814">
            <w:pPr>
              <w:divId w:val="745414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29019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27108615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75990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1162172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2907882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2710861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Accretable yield, beginning of period</w:t>
            </w:r>
          </w:p>
        </w:tc>
        <w:tc>
          <w:tcPr>
            <w:tcW w:w="0" w:type="auto"/>
            <w:shd w:val="clear" w:color="auto" w:fill="CCEEFF"/>
            <w:tcMar>
              <w:top w:w="30" w:type="dxa"/>
              <w:left w:w="30" w:type="dxa"/>
              <w:bottom w:w="30" w:type="dxa"/>
              <w:right w:w="30" w:type="dxa"/>
            </w:tcMar>
            <w:vAlign w:val="bottom"/>
            <w:hideMark/>
          </w:tcPr>
          <w:p w:rsidR="00000000" w:rsidRDefault="00D97814">
            <w:pPr>
              <w:divId w:val="1198198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301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28090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710861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Accretion recognized in earnings</w:t>
            </w:r>
          </w:p>
        </w:tc>
        <w:tc>
          <w:tcPr>
            <w:tcW w:w="0" w:type="auto"/>
            <w:tcMar>
              <w:top w:w="30" w:type="dxa"/>
              <w:left w:w="30" w:type="dxa"/>
              <w:bottom w:w="30" w:type="dxa"/>
              <w:right w:w="30" w:type="dxa"/>
            </w:tcMar>
            <w:vAlign w:val="bottom"/>
            <w:hideMark/>
          </w:tcPr>
          <w:p w:rsidR="00000000" w:rsidRDefault="00D97814">
            <w:pPr>
              <w:divId w:val="1817723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88830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33937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710861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 due to payoffs, disposals, transfers and other</w:t>
            </w:r>
          </w:p>
        </w:tc>
        <w:tc>
          <w:tcPr>
            <w:tcW w:w="0" w:type="auto"/>
            <w:shd w:val="clear" w:color="auto" w:fill="CCEEFF"/>
            <w:tcMar>
              <w:top w:w="30" w:type="dxa"/>
              <w:left w:w="30" w:type="dxa"/>
              <w:bottom w:w="30" w:type="dxa"/>
              <w:right w:w="30" w:type="dxa"/>
            </w:tcMar>
            <w:vAlign w:val="bottom"/>
            <w:hideMark/>
          </w:tcPr>
          <w:p w:rsidR="00000000" w:rsidRDefault="00D97814">
            <w:pPr>
              <w:divId w:val="913204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44478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53457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710861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reclassifications (to) from nonaccretable difference</w:t>
            </w:r>
          </w:p>
        </w:tc>
        <w:tc>
          <w:tcPr>
            <w:tcW w:w="0" w:type="auto"/>
            <w:tcMar>
              <w:top w:w="30" w:type="dxa"/>
              <w:left w:w="30" w:type="dxa"/>
              <w:bottom w:w="30" w:type="dxa"/>
              <w:right w:w="30" w:type="dxa"/>
            </w:tcMar>
            <w:vAlign w:val="bottom"/>
            <w:hideMark/>
          </w:tcPr>
          <w:p w:rsidR="00000000" w:rsidRDefault="00D97814">
            <w:pPr>
              <w:divId w:val="142187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7618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7228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710861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Accretable yield, end of period</w:t>
            </w:r>
          </w:p>
        </w:tc>
        <w:tc>
          <w:tcPr>
            <w:tcW w:w="0" w:type="auto"/>
            <w:shd w:val="clear" w:color="auto" w:fill="CCEEFF"/>
            <w:tcMar>
              <w:top w:w="30" w:type="dxa"/>
              <w:left w:w="30" w:type="dxa"/>
              <w:bottom w:w="30" w:type="dxa"/>
              <w:right w:w="30" w:type="dxa"/>
            </w:tcMar>
            <w:vAlign w:val="bottom"/>
            <w:hideMark/>
          </w:tcPr>
          <w:p w:rsidR="00000000" w:rsidRDefault="00D97814">
            <w:pPr>
              <w:divId w:val="1075200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544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33458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6588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21243737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657"/>
        <w:gridCol w:w="82"/>
        <w:gridCol w:w="831"/>
        <w:gridCol w:w="83"/>
        <w:gridCol w:w="997"/>
        <w:gridCol w:w="83"/>
        <w:gridCol w:w="831"/>
        <w:gridCol w:w="83"/>
        <w:gridCol w:w="831"/>
        <w:gridCol w:w="83"/>
        <w:gridCol w:w="831"/>
        <w:gridCol w:w="83"/>
        <w:gridCol w:w="831"/>
      </w:tblGrid>
      <w:tr w:rsidR="00000000">
        <w:trPr>
          <w:divId w:val="753429020"/>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753429020"/>
        </w:trPr>
        <w:tc>
          <w:tcPr>
            <w:tcW w:w="1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753429020"/>
        </w:trPr>
        <w:tc>
          <w:tcPr>
            <w:tcW w:w="0" w:type="auto"/>
            <w:gridSpan w:val="13"/>
            <w:tcMar>
              <w:top w:w="30" w:type="dxa"/>
              <w:left w:w="30" w:type="dxa"/>
              <w:bottom w:w="30" w:type="dxa"/>
              <w:right w:w="30" w:type="dxa"/>
            </w:tcMar>
            <w:vAlign w:val="bottom"/>
            <w:hideMark/>
          </w:tcPr>
          <w:p w:rsidR="00000000" w:rsidRDefault="00D97814">
            <w:pPr>
              <w:divId w:val="2024241622"/>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p>
    <w:p w:rsidR="00000000" w:rsidRDefault="00D97814">
      <w:pPr>
        <w:divId w:val="12545882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25710050"/>
          <w:jc w:val="center"/>
        </w:trPr>
        <w:tc>
          <w:tcPr>
            <w:tcW w:w="0" w:type="auto"/>
            <w:gridSpan w:val="3"/>
            <w:vAlign w:val="center"/>
            <w:hideMark/>
          </w:tcPr>
          <w:p w:rsidR="00000000" w:rsidRDefault="00D97814">
            <w:pPr>
              <w:rPr>
                <w:rFonts w:eastAsia="Times New Roman"/>
                <w:sz w:val="20"/>
                <w:szCs w:val="20"/>
              </w:rPr>
            </w:pPr>
          </w:p>
        </w:tc>
      </w:tr>
      <w:tr w:rsidR="00000000">
        <w:trPr>
          <w:divId w:val="82571005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25710050"/>
          <w:jc w:val="center"/>
        </w:trPr>
        <w:tc>
          <w:tcPr>
            <w:tcW w:w="0" w:type="auto"/>
            <w:gridSpan w:val="3"/>
            <w:tcMar>
              <w:top w:w="30" w:type="dxa"/>
              <w:left w:w="30" w:type="dxa"/>
              <w:bottom w:w="30" w:type="dxa"/>
              <w:right w:w="30" w:type="dxa"/>
            </w:tcMar>
            <w:vAlign w:val="bottom"/>
            <w:hideMark/>
          </w:tcPr>
          <w:p w:rsidR="00000000" w:rsidRDefault="00D97814">
            <w:pPr>
              <w:divId w:val="1423792041"/>
              <w:rPr>
                <w:rFonts w:eastAsia="Times New Roman"/>
                <w:sz w:val="20"/>
                <w:szCs w:val="20"/>
              </w:rPr>
            </w:pPr>
            <w:r>
              <w:rPr>
                <w:rFonts w:ascii="inherit" w:eastAsia="Times New Roman" w:hAnsi="inherit"/>
                <w:sz w:val="20"/>
                <w:szCs w:val="20"/>
              </w:rPr>
              <w:t> </w:t>
            </w:r>
          </w:p>
        </w:tc>
      </w:tr>
      <w:tr w:rsidR="00000000">
        <w:trPr>
          <w:divId w:val="825710050"/>
          <w:jc w:val="center"/>
        </w:trPr>
        <w:tc>
          <w:tcPr>
            <w:tcW w:w="0" w:type="auto"/>
            <w:tcMar>
              <w:top w:w="30" w:type="dxa"/>
              <w:left w:w="30" w:type="dxa"/>
              <w:bottom w:w="30" w:type="dxa"/>
              <w:right w:w="30" w:type="dxa"/>
            </w:tcMar>
            <w:vAlign w:val="bottom"/>
            <w:hideMark/>
          </w:tcPr>
          <w:p w:rsidR="00000000" w:rsidRDefault="00D97814">
            <w:pPr>
              <w:divId w:val="253972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D97814">
      <w:pPr>
        <w:spacing w:line="288" w:lineRule="auto"/>
        <w:jc w:val="both"/>
        <w:divId w:val="155661887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556618872"/>
        <w:rPr>
          <w:rFonts w:eastAsia="Times New Roman"/>
          <w:sz w:val="20"/>
          <w:szCs w:val="20"/>
        </w:rPr>
      </w:pPr>
    </w:p>
    <w:p w:rsidR="00000000" w:rsidRDefault="00D97814">
      <w:pPr>
        <w:spacing w:line="288" w:lineRule="auto"/>
        <w:jc w:val="center"/>
        <w:divId w:val="155661887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55661887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0969028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544054289"/>
          <w:jc w:val="center"/>
        </w:trPr>
        <w:tc>
          <w:tcPr>
            <w:tcW w:w="0" w:type="auto"/>
            <w:vAlign w:val="center"/>
            <w:hideMark/>
          </w:tcPr>
          <w:p w:rsidR="00000000" w:rsidRDefault="00D97814">
            <w:pPr>
              <w:rPr>
                <w:rFonts w:eastAsia="Times New Roman"/>
                <w:sz w:val="20"/>
                <w:szCs w:val="20"/>
              </w:rPr>
            </w:pPr>
          </w:p>
        </w:tc>
      </w:tr>
      <w:tr w:rsidR="00000000">
        <w:trPr>
          <w:divId w:val="1544054289"/>
          <w:jc w:val="center"/>
        </w:trPr>
        <w:tc>
          <w:tcPr>
            <w:tcW w:w="5000" w:type="pct"/>
            <w:vAlign w:val="center"/>
            <w:hideMark/>
          </w:tcPr>
          <w:p w:rsidR="00000000" w:rsidRDefault="00D97814">
            <w:pPr>
              <w:rPr>
                <w:rFonts w:eastAsia="Times New Roman"/>
                <w:sz w:val="20"/>
                <w:szCs w:val="20"/>
              </w:rPr>
            </w:pPr>
          </w:p>
        </w:tc>
      </w:tr>
      <w:tr w:rsidR="00000000">
        <w:trPr>
          <w:divId w:val="154405428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3—LOANS</w:t>
            </w: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ascii="inherit" w:eastAsia="Times New Roman" w:hAnsi="inherit"/>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ascii="inherit" w:eastAsia="Times New Roman" w:hAnsi="inherit"/>
          <w:sz w:val="20"/>
          <w:szCs w:val="20"/>
        </w:rPr>
        <w:t xml:space="preserve">rial loans. We sold all of our consumer home loan portfolio and the related servicing during 2018. The information presented in this section excludes loans held for sale, which are carried at either fair value (if we elect the fair value option) or at the </w:t>
      </w:r>
      <w:r>
        <w:rPr>
          <w:rFonts w:ascii="inherit" w:eastAsia="Times New Roman" w:hAnsi="inherit"/>
          <w:sz w:val="20"/>
          <w:szCs w:val="20"/>
        </w:rPr>
        <w:t>lower of cost or fair value.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monitor delinquency trends to assess our exposure to credit risk in our loan portfolio.</w:t>
      </w:r>
      <w:r>
        <w:rPr>
          <w:rFonts w:ascii="inherit" w:eastAsia="Times New Roman" w:hAnsi="inherit"/>
          <w:sz w:val="20"/>
          <w:szCs w:val="20"/>
        </w:rPr>
        <w:t xml:space="preserve"> </w:t>
      </w:r>
      <w:r>
        <w:rPr>
          <w:rFonts w:ascii="inherit" w:eastAsia="Times New Roman" w:hAnsi="inherit"/>
          <w:sz w:val="20"/>
          <w:szCs w:val="20"/>
        </w:rPr>
        <w:t>The table below presents the composition and an aging analysis of our loans held for investment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de</w:t>
      </w:r>
      <w:r>
        <w:rPr>
          <w:rFonts w:ascii="inherit" w:eastAsia="Times New Roman" w:hAnsi="inherit"/>
          <w:sz w:val="20"/>
          <w:szCs w:val="20"/>
        </w:rPr>
        <w:t>linquency aging includes all past due loans, both performing and nonperforming.</w:t>
      </w:r>
    </w:p>
    <w:p w:rsidR="00000000" w:rsidRDefault="00D97814">
      <w:pPr>
        <w:spacing w:line="288" w:lineRule="auto"/>
        <w:divId w:val="113907774"/>
        <w:rPr>
          <w:rFonts w:eastAsia="Times New Roman"/>
          <w:sz w:val="20"/>
          <w:szCs w:val="20"/>
        </w:rPr>
      </w:pPr>
      <w:r>
        <w:rPr>
          <w:rFonts w:eastAsia="Times New Roman"/>
          <w:b/>
          <w:bCs/>
          <w:color w:val="000000"/>
          <w:sz w:val="18"/>
          <w:szCs w:val="18"/>
        </w:rPr>
        <w:t>Table 3.1: Loan Portfolio Composition and Aging Analysis</w:t>
      </w:r>
    </w:p>
    <w:tbl>
      <w:tblPr>
        <w:tblW w:w="5000" w:type="pct"/>
        <w:tblCellMar>
          <w:left w:w="0" w:type="dxa"/>
          <w:right w:w="0" w:type="dxa"/>
        </w:tblCellMar>
        <w:tblLook w:val="04A0" w:firstRow="1" w:lastRow="0" w:firstColumn="1" w:lastColumn="0" w:noHBand="0" w:noVBand="1"/>
      </w:tblPr>
      <w:tblGrid>
        <w:gridCol w:w="1454"/>
        <w:gridCol w:w="105"/>
        <w:gridCol w:w="128"/>
        <w:gridCol w:w="682"/>
        <w:gridCol w:w="206"/>
        <w:gridCol w:w="105"/>
        <w:gridCol w:w="128"/>
        <w:gridCol w:w="469"/>
        <w:gridCol w:w="206"/>
        <w:gridCol w:w="105"/>
        <w:gridCol w:w="128"/>
        <w:gridCol w:w="469"/>
        <w:gridCol w:w="206"/>
        <w:gridCol w:w="105"/>
        <w:gridCol w:w="128"/>
        <w:gridCol w:w="469"/>
        <w:gridCol w:w="206"/>
        <w:gridCol w:w="105"/>
        <w:gridCol w:w="129"/>
        <w:gridCol w:w="687"/>
        <w:gridCol w:w="206"/>
        <w:gridCol w:w="105"/>
        <w:gridCol w:w="128"/>
        <w:gridCol w:w="320"/>
        <w:gridCol w:w="206"/>
        <w:gridCol w:w="105"/>
        <w:gridCol w:w="128"/>
        <w:gridCol w:w="682"/>
        <w:gridCol w:w="206"/>
      </w:tblGrid>
      <w:tr w:rsidR="00000000">
        <w:trPr>
          <w:divId w:val="1758164820"/>
        </w:trPr>
        <w:tc>
          <w:tcPr>
            <w:tcW w:w="0" w:type="auto"/>
            <w:gridSpan w:val="29"/>
            <w:vAlign w:val="center"/>
            <w:hideMark/>
          </w:tcPr>
          <w:p w:rsidR="00000000" w:rsidRDefault="00D97814">
            <w:pPr>
              <w:spacing w:line="288" w:lineRule="auto"/>
              <w:rPr>
                <w:rFonts w:eastAsia="Times New Roman"/>
                <w:sz w:val="20"/>
                <w:szCs w:val="20"/>
              </w:rPr>
            </w:pPr>
          </w:p>
        </w:tc>
      </w:tr>
      <w:tr w:rsidR="00000000">
        <w:trPr>
          <w:divId w:val="1758164820"/>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58164820"/>
        </w:trPr>
        <w:tc>
          <w:tcPr>
            <w:tcW w:w="0" w:type="auto"/>
            <w:tcMar>
              <w:top w:w="30" w:type="dxa"/>
              <w:left w:w="18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290739498"/>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758164820"/>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773133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D97814">
            <w:pPr>
              <w:divId w:val="1491403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30-59</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16870557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60-89</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640306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238828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Delinquent</w:t>
            </w:r>
          </w:p>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146119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PCI</w:t>
            </w:r>
          </w:p>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218080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Loans</w:t>
            </w:r>
          </w:p>
        </w:tc>
      </w:tr>
      <w:tr w:rsidR="00000000">
        <w:trPr>
          <w:divId w:val="175816482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4759489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68072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00109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532452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074486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58773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18407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25727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64504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718671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70737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89363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0655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5431474"/>
              <w:rPr>
                <w:rFonts w:eastAsia="Times New Roman"/>
                <w:sz w:val="20"/>
                <w:szCs w:val="20"/>
              </w:rPr>
            </w:pPr>
            <w:r>
              <w:rPr>
                <w:rFonts w:ascii="inherit" w:eastAsia="Times New Roman" w:hAnsi="inherit"/>
                <w:sz w:val="20"/>
                <w:szCs w:val="20"/>
              </w:rPr>
              <w:t> </w:t>
            </w:r>
          </w:p>
        </w:tc>
      </w:tr>
      <w:tr w:rsidR="00000000">
        <w:trPr>
          <w:divId w:val="175816482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2101412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113,857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6555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1643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6029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588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4,656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267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470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118,606</w:t>
            </w:r>
          </w:p>
        </w:tc>
        <w:tc>
          <w:tcPr>
            <w:tcW w:w="0" w:type="auto"/>
            <w:vAlign w:val="bottom"/>
            <w:hideMark/>
          </w:tcPr>
          <w:p w:rsidR="00000000" w:rsidRDefault="00D97814">
            <w:pPr>
              <w:rPr>
                <w:rFonts w:eastAsia="Times New Roman"/>
                <w:sz w:val="20"/>
                <w:szCs w:val="20"/>
              </w:rPr>
            </w:pPr>
          </w:p>
        </w:tc>
      </w:tr>
      <w:tr w:rsidR="00000000">
        <w:trPr>
          <w:divId w:val="175816482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478259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9,277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5129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8752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9790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6742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7570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7592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5816482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717311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123,134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9502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1,474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7849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2300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2,413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2725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5,009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9669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58094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75816482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524172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7304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09524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30774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27759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8255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52279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12220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5732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53363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4903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9200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61454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1057409"/>
              <w:rPr>
                <w:rFonts w:eastAsia="Times New Roman"/>
                <w:sz w:val="20"/>
                <w:szCs w:val="20"/>
              </w:rPr>
            </w:pPr>
            <w:r>
              <w:rPr>
                <w:rFonts w:ascii="inherit" w:eastAsia="Times New Roman" w:hAnsi="inherit"/>
                <w:sz w:val="20"/>
                <w:szCs w:val="20"/>
              </w:rPr>
              <w:t> </w:t>
            </w:r>
          </w:p>
        </w:tc>
      </w:tr>
      <w:tr w:rsidR="00000000">
        <w:trPr>
          <w:divId w:val="175816482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294365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55,778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48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2,828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2819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9187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1159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5134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0202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vAlign w:val="bottom"/>
            <w:hideMark/>
          </w:tcPr>
          <w:p w:rsidR="00000000" w:rsidRDefault="00D97814">
            <w:pPr>
              <w:rPr>
                <w:rFonts w:eastAsia="Times New Roman"/>
                <w:sz w:val="20"/>
                <w:szCs w:val="20"/>
              </w:rPr>
            </w:pPr>
          </w:p>
        </w:tc>
      </w:tr>
      <w:tr w:rsidR="00000000">
        <w:trPr>
          <w:divId w:val="175816482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83304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4733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7383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8410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1310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6886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946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75816482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942298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58,436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3785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2,852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4268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1,369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5236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3023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4,627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2673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3418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758164820"/>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891842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5324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9492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2504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2768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4995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5268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3420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9888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88605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1046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40130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601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25479622"/>
              <w:rPr>
                <w:rFonts w:eastAsia="Times New Roman"/>
                <w:sz w:val="20"/>
                <w:szCs w:val="20"/>
              </w:rPr>
            </w:pPr>
            <w:r>
              <w:rPr>
                <w:rFonts w:ascii="inherit" w:eastAsia="Times New Roman" w:hAnsi="inherit"/>
                <w:sz w:val="20"/>
                <w:szCs w:val="20"/>
              </w:rPr>
              <w:t> </w:t>
            </w:r>
          </w:p>
        </w:tc>
      </w:tr>
      <w:tr w:rsidR="00000000">
        <w:trPr>
          <w:divId w:val="1758164820"/>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407577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30,157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4311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9712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7246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7228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556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623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vAlign w:val="bottom"/>
            <w:hideMark/>
          </w:tcPr>
          <w:p w:rsidR="00000000" w:rsidRDefault="00D97814">
            <w:pPr>
              <w:rPr>
                <w:rFonts w:eastAsia="Times New Roman"/>
                <w:sz w:val="20"/>
                <w:szCs w:val="20"/>
              </w:rPr>
            </w:pPr>
          </w:p>
        </w:tc>
      </w:tr>
      <w:tr w:rsidR="00000000">
        <w:trPr>
          <w:divId w:val="1758164820"/>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446003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44,009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5237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6672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4546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9420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637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8024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75816482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2067026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74,166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4207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7542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2460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876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3188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5241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758164820"/>
        </w:trPr>
        <w:tc>
          <w:tcPr>
            <w:tcW w:w="0" w:type="auto"/>
            <w:shd w:val="clear" w:color="auto" w:fill="CCEEFF"/>
            <w:tcMar>
              <w:top w:w="30" w:type="dxa"/>
              <w:left w:w="30" w:type="dxa"/>
              <w:bottom w:w="30" w:type="dxa"/>
              <w:right w:w="30" w:type="dxa"/>
            </w:tcMar>
            <w:vAlign w:val="center"/>
            <w:hideMark/>
          </w:tcPr>
          <w:p w:rsidR="00000000" w:rsidRDefault="00D97814">
            <w:pPr>
              <w:divId w:val="107431812"/>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124619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255,736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4483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4,444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2629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2052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2,966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83937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2661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1226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758164820"/>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D97814">
            <w:pPr>
              <w:divId w:val="1687906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44043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8604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475991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00990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8556666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0.1</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54821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divId w:val="4576012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62495730"/>
          <w:jc w:val="center"/>
        </w:trPr>
        <w:tc>
          <w:tcPr>
            <w:tcW w:w="0" w:type="auto"/>
            <w:gridSpan w:val="3"/>
            <w:vAlign w:val="center"/>
            <w:hideMark/>
          </w:tcPr>
          <w:p w:rsidR="00000000" w:rsidRDefault="00D97814">
            <w:pPr>
              <w:rPr>
                <w:rFonts w:eastAsia="Times New Roman"/>
                <w:sz w:val="20"/>
                <w:szCs w:val="20"/>
              </w:rPr>
            </w:pPr>
          </w:p>
        </w:tc>
      </w:tr>
      <w:tr w:rsidR="00000000">
        <w:trPr>
          <w:divId w:val="56249573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62495730"/>
          <w:jc w:val="center"/>
        </w:trPr>
        <w:tc>
          <w:tcPr>
            <w:tcW w:w="0" w:type="auto"/>
            <w:gridSpan w:val="3"/>
            <w:tcMar>
              <w:top w:w="30" w:type="dxa"/>
              <w:left w:w="30" w:type="dxa"/>
              <w:bottom w:w="30" w:type="dxa"/>
              <w:right w:w="30" w:type="dxa"/>
            </w:tcMar>
            <w:vAlign w:val="bottom"/>
            <w:hideMark/>
          </w:tcPr>
          <w:p w:rsidR="00000000" w:rsidRDefault="00D97814">
            <w:pPr>
              <w:divId w:val="1308172426"/>
              <w:rPr>
                <w:rFonts w:eastAsia="Times New Roman"/>
                <w:sz w:val="20"/>
                <w:szCs w:val="20"/>
              </w:rPr>
            </w:pPr>
            <w:r>
              <w:rPr>
                <w:rFonts w:ascii="inherit" w:eastAsia="Times New Roman" w:hAnsi="inherit"/>
                <w:sz w:val="20"/>
                <w:szCs w:val="20"/>
              </w:rPr>
              <w:t> </w:t>
            </w:r>
          </w:p>
        </w:tc>
      </w:tr>
      <w:tr w:rsidR="00000000">
        <w:trPr>
          <w:divId w:val="562495730"/>
          <w:jc w:val="center"/>
        </w:trPr>
        <w:tc>
          <w:tcPr>
            <w:tcW w:w="0" w:type="auto"/>
            <w:tcMar>
              <w:top w:w="30" w:type="dxa"/>
              <w:left w:w="30" w:type="dxa"/>
              <w:bottom w:w="30" w:type="dxa"/>
              <w:right w:w="30" w:type="dxa"/>
            </w:tcMar>
            <w:vAlign w:val="bottom"/>
            <w:hideMark/>
          </w:tcPr>
          <w:p w:rsidR="00000000" w:rsidRDefault="00D97814">
            <w:pPr>
              <w:divId w:val="130511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139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D97814">
      <w:pPr>
        <w:spacing w:line="288" w:lineRule="auto"/>
        <w:jc w:val="both"/>
        <w:divId w:val="153642706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536427061"/>
        <w:rPr>
          <w:rFonts w:eastAsia="Times New Roman"/>
          <w:sz w:val="20"/>
          <w:szCs w:val="20"/>
        </w:rPr>
      </w:pPr>
    </w:p>
    <w:p w:rsidR="00000000" w:rsidRDefault="00D97814">
      <w:pPr>
        <w:spacing w:line="288" w:lineRule="auto"/>
        <w:jc w:val="center"/>
        <w:divId w:val="153642706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53642706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70440482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4"/>
        <w:gridCol w:w="105"/>
        <w:gridCol w:w="122"/>
        <w:gridCol w:w="635"/>
        <w:gridCol w:w="191"/>
        <w:gridCol w:w="105"/>
        <w:gridCol w:w="122"/>
        <w:gridCol w:w="436"/>
        <w:gridCol w:w="191"/>
        <w:gridCol w:w="105"/>
        <w:gridCol w:w="122"/>
        <w:gridCol w:w="436"/>
        <w:gridCol w:w="191"/>
        <w:gridCol w:w="105"/>
        <w:gridCol w:w="122"/>
        <w:gridCol w:w="436"/>
        <w:gridCol w:w="191"/>
        <w:gridCol w:w="105"/>
        <w:gridCol w:w="123"/>
        <w:gridCol w:w="687"/>
        <w:gridCol w:w="191"/>
        <w:gridCol w:w="105"/>
        <w:gridCol w:w="122"/>
        <w:gridCol w:w="300"/>
        <w:gridCol w:w="191"/>
        <w:gridCol w:w="105"/>
        <w:gridCol w:w="122"/>
        <w:gridCol w:w="635"/>
        <w:gridCol w:w="191"/>
      </w:tblGrid>
      <w:tr w:rsidR="00000000">
        <w:trPr>
          <w:divId w:val="16200732"/>
        </w:trPr>
        <w:tc>
          <w:tcPr>
            <w:tcW w:w="0" w:type="auto"/>
            <w:gridSpan w:val="29"/>
            <w:vAlign w:val="center"/>
            <w:hideMark/>
          </w:tcPr>
          <w:p w:rsidR="00000000" w:rsidRDefault="00D97814">
            <w:pPr>
              <w:rPr>
                <w:rFonts w:eastAsia="Times New Roman"/>
                <w:sz w:val="20"/>
                <w:szCs w:val="20"/>
              </w:rPr>
            </w:pPr>
          </w:p>
        </w:tc>
      </w:tr>
      <w:tr w:rsidR="00000000">
        <w:trPr>
          <w:divId w:val="16200732"/>
        </w:trPr>
        <w:tc>
          <w:tcPr>
            <w:tcW w:w="1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6200732"/>
        </w:trPr>
        <w:tc>
          <w:tcPr>
            <w:tcW w:w="0" w:type="auto"/>
            <w:tcMar>
              <w:top w:w="30" w:type="dxa"/>
              <w:left w:w="30" w:type="dxa"/>
              <w:bottom w:w="30" w:type="dxa"/>
              <w:right w:w="30" w:type="dxa"/>
            </w:tcMar>
            <w:vAlign w:val="bottom"/>
            <w:hideMark/>
          </w:tcPr>
          <w:p w:rsidR="00000000" w:rsidRDefault="00D97814">
            <w:pPr>
              <w:divId w:val="172487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5500232"/>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620073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045517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D97814">
            <w:pPr>
              <w:divId w:val="647515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30-59</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6914903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60-89</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1751004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D97814">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D97814">
            <w:pPr>
              <w:divId w:val="1630554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Delinquent</w:t>
            </w:r>
          </w:p>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8579571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PCI</w:t>
            </w:r>
          </w:p>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2090032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Loans</w:t>
            </w:r>
          </w:p>
        </w:tc>
      </w:tr>
      <w:tr w:rsidR="00000000">
        <w:trPr>
          <w:divId w:val="1620073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92764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5357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132549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98796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62908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511681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14845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78800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3437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2702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81371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499387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716483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088569090"/>
              <w:rPr>
                <w:rFonts w:eastAsia="Times New Roman"/>
                <w:sz w:val="20"/>
                <w:szCs w:val="20"/>
              </w:rPr>
            </w:pPr>
            <w:r>
              <w:rPr>
                <w:rFonts w:ascii="inherit" w:eastAsia="Times New Roman" w:hAnsi="inherit"/>
                <w:sz w:val="20"/>
                <w:szCs w:val="20"/>
              </w:rPr>
              <w:t> </w:t>
            </w:r>
          </w:p>
        </w:tc>
      </w:tr>
      <w:tr w:rsidR="00000000">
        <w:trPr>
          <w:divId w:val="1620073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39073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103,014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9401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995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6715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906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162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9207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436902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8,678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1553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4289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7141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1533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3337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9785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20073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683945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111,692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8147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1,397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1959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1,032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44259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2,239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8764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5095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71886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7688483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86920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3914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3290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0767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9863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7341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5773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3457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923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1940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27996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6387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53132415"/>
              <w:rPr>
                <w:rFonts w:eastAsia="Times New Roman"/>
                <w:sz w:val="20"/>
                <w:szCs w:val="20"/>
              </w:rPr>
            </w:pPr>
            <w:r>
              <w:rPr>
                <w:rFonts w:ascii="inherit" w:eastAsia="Times New Roman" w:hAnsi="inherit"/>
                <w:sz w:val="20"/>
                <w:szCs w:val="20"/>
              </w:rPr>
              <w:t> </w:t>
            </w:r>
          </w:p>
        </w:tc>
      </w:tr>
      <w:tr w:rsidR="00000000">
        <w:trPr>
          <w:divId w:val="1620073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874422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52,032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0078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7694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001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5052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0911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1574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1176767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2,809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1658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1312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4104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6113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8921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734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2,864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20073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174729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54,841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0668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2,647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578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1,334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3740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1036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4486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7649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224215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4913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4916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23573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2692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4193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01211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80696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6203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07987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2023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37123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0824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30735666"/>
              <w:rPr>
                <w:rFonts w:eastAsia="Times New Roman"/>
                <w:sz w:val="20"/>
                <w:szCs w:val="20"/>
              </w:rPr>
            </w:pPr>
            <w:r>
              <w:rPr>
                <w:rFonts w:ascii="inherit" w:eastAsia="Times New Roman" w:hAnsi="inherit"/>
                <w:sz w:val="20"/>
                <w:szCs w:val="20"/>
              </w:rPr>
              <w:t> </w:t>
            </w:r>
          </w:p>
        </w:tc>
      </w:tr>
      <w:tr w:rsidR="00000000">
        <w:trPr>
          <w:divId w:val="1620073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1639652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28,737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5008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49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763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550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3757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0354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824854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40,704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2775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5263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8929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8559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5570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3736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200732"/>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162026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69,441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4083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0607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00465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6970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3744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48718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620073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559173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2550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7767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8076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2086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8714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9019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20073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410785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69,777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320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1895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1854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1172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360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0421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D97814">
        <w:trPr>
          <w:divId w:val="16200732"/>
        </w:trPr>
        <w:tc>
          <w:tcPr>
            <w:tcW w:w="0" w:type="auto"/>
            <w:shd w:val="clear" w:color="auto" w:fill="CCEEFF"/>
            <w:tcMar>
              <w:top w:w="30" w:type="dxa"/>
              <w:left w:w="30" w:type="dxa"/>
              <w:bottom w:w="30" w:type="dxa"/>
              <w:right w:w="30" w:type="dxa"/>
            </w:tcMar>
            <w:vAlign w:val="center"/>
            <w:hideMark/>
          </w:tcPr>
          <w:p w:rsidR="00000000" w:rsidRDefault="00D97814">
            <w:pPr>
              <w:divId w:val="809059036"/>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303704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236,310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4193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4,282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3447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2,430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5757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2,742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7712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7165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7291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620073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D97814">
            <w:pPr>
              <w:divId w:val="83430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75779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274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736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42496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56301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6724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6167076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Loans, other than PCI loans, include unamortized premiums and discounts, and unamortized deferred fees and costs totaling $1.1 billion and $818 million as of December 31, 2019 and 2018, respectively.</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outstanding balance of loans 90 days or more past due that continue to accrue interest and loans classified as nonperforming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Nonperforming loans generally include loans that have been place</w:t>
      </w:r>
      <w:r>
        <w:rPr>
          <w:rFonts w:ascii="inherit" w:eastAsia="Times New Roman" w:hAnsi="inherit"/>
          <w:sz w:val="20"/>
          <w:szCs w:val="20"/>
        </w:rPr>
        <w:t>d on nonaccrual status. PCI loans are excluded from the table below.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policies for nonperforming loans and accounting for PCI loans.</w:t>
      </w:r>
    </w:p>
    <w:p w:rsidR="00000000" w:rsidRDefault="00D97814">
      <w:pPr>
        <w:spacing w:line="288" w:lineRule="auto"/>
        <w:divId w:val="130710768"/>
        <w:rPr>
          <w:rFonts w:eastAsia="Times New Roman"/>
          <w:sz w:val="20"/>
          <w:szCs w:val="20"/>
        </w:rPr>
      </w:pPr>
      <w:r>
        <w:rPr>
          <w:rFonts w:eastAsia="Times New Roman"/>
          <w:b/>
          <w:bCs/>
          <w:color w:val="000000"/>
          <w:sz w:val="18"/>
          <w:szCs w:val="18"/>
        </w:rPr>
        <w:t>Table 3.2: 90+ Day Delinquent Loan</w:t>
      </w:r>
      <w:r>
        <w:rPr>
          <w:rFonts w:eastAsia="Times New Roman"/>
          <w:b/>
          <w:bCs/>
          <w:color w:val="000000"/>
          <w:sz w:val="18"/>
          <w:szCs w:val="18"/>
        </w:rPr>
        <w:t>s Accruing Interest and Nonperforming Loans</w:t>
      </w:r>
    </w:p>
    <w:tbl>
      <w:tblPr>
        <w:tblW w:w="5000" w:type="pct"/>
        <w:tblCellMar>
          <w:left w:w="0" w:type="dxa"/>
          <w:right w:w="0" w:type="dxa"/>
        </w:tblCellMar>
        <w:tblLook w:val="04A0" w:firstRow="1" w:lastRow="0" w:firstColumn="1" w:lastColumn="0" w:noHBand="0" w:noVBand="1"/>
      </w:tblPr>
      <w:tblGrid>
        <w:gridCol w:w="3477"/>
        <w:gridCol w:w="105"/>
        <w:gridCol w:w="128"/>
        <w:gridCol w:w="469"/>
        <w:gridCol w:w="206"/>
        <w:gridCol w:w="105"/>
        <w:gridCol w:w="129"/>
        <w:gridCol w:w="1000"/>
        <w:gridCol w:w="206"/>
        <w:gridCol w:w="105"/>
        <w:gridCol w:w="123"/>
        <w:gridCol w:w="643"/>
        <w:gridCol w:w="191"/>
        <w:gridCol w:w="105"/>
        <w:gridCol w:w="123"/>
        <w:gridCol w:w="1000"/>
        <w:gridCol w:w="191"/>
      </w:tblGrid>
      <w:tr w:rsidR="00000000">
        <w:trPr>
          <w:divId w:val="534543689"/>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534543689"/>
        </w:trPr>
        <w:tc>
          <w:tcPr>
            <w:tcW w:w="2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34543689"/>
        </w:trPr>
        <w:tc>
          <w:tcPr>
            <w:tcW w:w="0" w:type="auto"/>
            <w:tcMar>
              <w:top w:w="30" w:type="dxa"/>
              <w:left w:w="30" w:type="dxa"/>
              <w:bottom w:w="30" w:type="dxa"/>
              <w:right w:w="30" w:type="dxa"/>
            </w:tcMar>
            <w:vAlign w:val="bottom"/>
            <w:hideMark/>
          </w:tcPr>
          <w:p w:rsidR="00000000" w:rsidRDefault="00D97814">
            <w:pPr>
              <w:divId w:val="129329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23318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7568299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53454368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35871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rsidR="00000000" w:rsidRDefault="00D97814">
            <w:pPr>
              <w:divId w:val="634919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D97814">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D97814">
            <w:pPr>
              <w:divId w:val="13730710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494147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D97814">
            <w:pPr>
              <w:jc w:val="center"/>
              <w:rPr>
                <w:rFonts w:eastAsia="Times New Roman"/>
                <w:sz w:val="16"/>
                <w:szCs w:val="16"/>
              </w:rPr>
            </w:pPr>
            <w:r>
              <w:rPr>
                <w:rFonts w:ascii="inherit" w:eastAsia="Times New Roman" w:hAnsi="inherit"/>
                <w:b/>
                <w:bCs/>
                <w:sz w:val="16"/>
                <w:szCs w:val="16"/>
              </w:rPr>
              <w:t>Loans</w:t>
            </w:r>
          </w:p>
        </w:tc>
      </w:tr>
      <w:tr w:rsidR="00000000">
        <w:trPr>
          <w:divId w:val="5345436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191842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54642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8935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2974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8516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52040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6483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7340919"/>
              <w:rPr>
                <w:rFonts w:eastAsia="Times New Roman"/>
                <w:sz w:val="20"/>
                <w:szCs w:val="20"/>
              </w:rPr>
            </w:pPr>
            <w:r>
              <w:rPr>
                <w:rFonts w:ascii="inherit" w:eastAsia="Times New Roman" w:hAnsi="inherit"/>
                <w:sz w:val="20"/>
                <w:szCs w:val="20"/>
              </w:rPr>
              <w:t> </w:t>
            </w:r>
          </w:p>
        </w:tc>
      </w:tr>
      <w:tr w:rsidR="00000000">
        <w:trPr>
          <w:divId w:val="534543689"/>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403262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35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193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9762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87836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65490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2435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13054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345436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5724214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2,407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3755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328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5067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73089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6847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16797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9983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4890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4795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21678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307415"/>
              <w:rPr>
                <w:rFonts w:eastAsia="Times New Roman"/>
                <w:sz w:val="20"/>
                <w:szCs w:val="20"/>
              </w:rPr>
            </w:pPr>
            <w:r>
              <w:rPr>
                <w:rFonts w:ascii="inherit" w:eastAsia="Times New Roman" w:hAnsi="inherit"/>
                <w:sz w:val="20"/>
                <w:szCs w:val="20"/>
              </w:rPr>
              <w:t> </w:t>
            </w:r>
          </w:p>
        </w:tc>
      </w:tr>
      <w:tr w:rsidR="00000000">
        <w:trPr>
          <w:divId w:val="534543689"/>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2128699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78526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4576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0487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252250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5254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9324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9654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345436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533200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1564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67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9895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196432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6099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17225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8021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3417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27450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92676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64709888"/>
              <w:rPr>
                <w:rFonts w:eastAsia="Times New Roman"/>
                <w:sz w:val="20"/>
                <w:szCs w:val="20"/>
              </w:rPr>
            </w:pPr>
            <w:r>
              <w:rPr>
                <w:rFonts w:ascii="inherit" w:eastAsia="Times New Roman" w:hAnsi="inherit"/>
                <w:sz w:val="20"/>
                <w:szCs w:val="20"/>
              </w:rPr>
              <w:t> </w:t>
            </w:r>
          </w:p>
        </w:tc>
      </w:tr>
      <w:tr w:rsidR="00000000">
        <w:trPr>
          <w:divId w:val="534543689"/>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1568026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55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8554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837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1949583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456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6849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7527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34543689"/>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10342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7580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8227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733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306</w:t>
            </w:r>
          </w:p>
        </w:tc>
        <w:tc>
          <w:tcPr>
            <w:tcW w:w="0" w:type="auto"/>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772629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5915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8201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6296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345436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4124385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4369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7517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5017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345436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592858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2,407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5828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0963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0276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5345436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of Total loans held for investment</w:t>
            </w:r>
          </w:p>
        </w:tc>
        <w:tc>
          <w:tcPr>
            <w:tcW w:w="0" w:type="auto"/>
            <w:tcMar>
              <w:top w:w="30" w:type="dxa"/>
              <w:left w:w="30" w:type="dxa"/>
              <w:bottom w:w="30" w:type="dxa"/>
              <w:right w:w="30" w:type="dxa"/>
            </w:tcMar>
            <w:vAlign w:val="bottom"/>
            <w:hideMark/>
          </w:tcPr>
          <w:p w:rsidR="00000000" w:rsidRDefault="00D97814">
            <w:pPr>
              <w:divId w:val="15874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050422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69862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22454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30710768"/>
        <w:rPr>
          <w:rFonts w:eastAsia="Times New Roman"/>
          <w:sz w:val="20"/>
          <w:szCs w:val="20"/>
        </w:rPr>
      </w:pPr>
    </w:p>
    <w:p w:rsidR="00000000" w:rsidRDefault="00D97814">
      <w:pPr>
        <w:divId w:val="6222724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1680253"/>
          <w:jc w:val="center"/>
        </w:trPr>
        <w:tc>
          <w:tcPr>
            <w:tcW w:w="0" w:type="auto"/>
            <w:gridSpan w:val="3"/>
            <w:vAlign w:val="center"/>
            <w:hideMark/>
          </w:tcPr>
          <w:p w:rsidR="00000000" w:rsidRDefault="00D97814">
            <w:pPr>
              <w:rPr>
                <w:rFonts w:eastAsia="Times New Roman"/>
                <w:sz w:val="20"/>
                <w:szCs w:val="20"/>
              </w:rPr>
            </w:pPr>
          </w:p>
        </w:tc>
      </w:tr>
      <w:tr w:rsidR="00000000">
        <w:trPr>
          <w:divId w:val="49168025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91680253"/>
          <w:jc w:val="center"/>
        </w:trPr>
        <w:tc>
          <w:tcPr>
            <w:tcW w:w="0" w:type="auto"/>
            <w:gridSpan w:val="3"/>
            <w:tcMar>
              <w:top w:w="30" w:type="dxa"/>
              <w:left w:w="30" w:type="dxa"/>
              <w:bottom w:w="30" w:type="dxa"/>
              <w:right w:w="30" w:type="dxa"/>
            </w:tcMar>
            <w:vAlign w:val="bottom"/>
            <w:hideMark/>
          </w:tcPr>
          <w:p w:rsidR="00000000" w:rsidRDefault="00D97814">
            <w:pPr>
              <w:divId w:val="442845663"/>
              <w:rPr>
                <w:rFonts w:eastAsia="Times New Roman"/>
                <w:sz w:val="20"/>
                <w:szCs w:val="20"/>
              </w:rPr>
            </w:pPr>
            <w:r>
              <w:rPr>
                <w:rFonts w:ascii="inherit" w:eastAsia="Times New Roman" w:hAnsi="inherit"/>
                <w:sz w:val="20"/>
                <w:szCs w:val="20"/>
              </w:rPr>
              <w:t> </w:t>
            </w:r>
          </w:p>
        </w:tc>
      </w:tr>
      <w:tr w:rsidR="00000000">
        <w:trPr>
          <w:divId w:val="491680253"/>
          <w:jc w:val="center"/>
        </w:trPr>
        <w:tc>
          <w:tcPr>
            <w:tcW w:w="0" w:type="auto"/>
            <w:tcMar>
              <w:top w:w="30" w:type="dxa"/>
              <w:left w:w="30" w:type="dxa"/>
              <w:bottom w:w="30" w:type="dxa"/>
              <w:right w:w="30" w:type="dxa"/>
            </w:tcMar>
            <w:vAlign w:val="bottom"/>
            <w:hideMark/>
          </w:tcPr>
          <w:p w:rsidR="00000000" w:rsidRDefault="00D97814">
            <w:pPr>
              <w:divId w:val="407271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6" style="width:0;height:1.5pt" o:hralign="center" o:hrstd="t" o:hr="t" fillcolor="#a0a0a0" stroked="f"/>
        </w:pict>
      </w:r>
    </w:p>
    <w:p w:rsidR="00000000" w:rsidRDefault="00D97814">
      <w:pPr>
        <w:spacing w:line="288" w:lineRule="auto"/>
        <w:jc w:val="both"/>
        <w:divId w:val="60558038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05580386"/>
        <w:rPr>
          <w:rFonts w:eastAsia="Times New Roman"/>
          <w:sz w:val="20"/>
          <w:szCs w:val="20"/>
        </w:rPr>
      </w:pPr>
    </w:p>
    <w:p w:rsidR="00000000" w:rsidRDefault="00D97814">
      <w:pPr>
        <w:spacing w:line="288" w:lineRule="auto"/>
        <w:jc w:val="center"/>
        <w:divId w:val="60558038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0558038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85551129"/>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Credit Quality Indicators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 We discuss these risks and our credit quality indicator for each portfolio segment below.</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Credit Card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credit card loan portfolio is hig</w:t>
      </w:r>
      <w:r>
        <w:rPr>
          <w:rFonts w:ascii="inherit" w:eastAsia="Times New Roman" w:hAnsi="inherit"/>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ascii="inherit" w:eastAsia="Times New Roman" w:hAnsi="inherit"/>
          <w:sz w:val="20"/>
          <w:szCs w:val="20"/>
        </w:rPr>
        <w:t>tes to broad economic trends, such as unemployment rates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key indicator we assess in monitoring the credit quality and risk of our</w:t>
      </w:r>
      <w:r>
        <w:rPr>
          <w:rFonts w:ascii="inherit" w:eastAsia="Times New Roman" w:hAnsi="inherit"/>
          <w:sz w:val="20"/>
          <w:szCs w:val="20"/>
        </w:rPr>
        <w:t xml:space="preserve"> credit card loan portfolio is delinquency trends, including an analysis of loan migration between delinquency categories over time. 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details delinquency trends for our loan portfolios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i/>
          <w:iCs/>
          <w:sz w:val="20"/>
          <w:szCs w:val="20"/>
        </w:rPr>
        <w:t>Consumer Banking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consum</w:t>
      </w:r>
      <w:r>
        <w:rPr>
          <w:rFonts w:ascii="inherit" w:eastAsia="Times New Roman" w:hAnsi="inherit"/>
          <w:sz w:val="20"/>
          <w:szCs w:val="20"/>
        </w:rPr>
        <w:t>er banking loan portfolio consists of auto and retail banking loans. Similar to our credit card loan portfolio, the risk in our consumer banking loan portfolio correlates to broad economic trends, such as unemployment rates, gross domestic product and home</w:t>
      </w:r>
      <w:r>
        <w:rPr>
          <w:rFonts w:ascii="inherit" w:eastAsia="Times New Roman" w:hAnsi="inherit"/>
          <w:sz w:val="20"/>
          <w:szCs w:val="20"/>
        </w:rPr>
        <w:t xml:space="preserve"> values, as well as consumers’</w:t>
      </w:r>
      <w:r>
        <w:rPr>
          <w:rFonts w:ascii="inherit" w:eastAsia="Times New Roman" w:hAnsi="inherit"/>
          <w:sz w:val="20"/>
          <w:szCs w:val="20"/>
        </w:rPr>
        <w:t xml:space="preserve"> </w:t>
      </w:r>
      <w:r>
        <w:rPr>
          <w:rFonts w:ascii="inherit" w:eastAsia="Times New Roman" w:hAnsi="inherit"/>
          <w:sz w:val="20"/>
          <w:szCs w:val="20"/>
        </w:rPr>
        <w:t xml:space="preserve">financial condition, all of which can have a material effect on credit performance. The key indicator we monitor when assessing the credit quality and risk of our auto loan portfolio is borrower credit scores as they measure </w:t>
      </w:r>
      <w:r>
        <w:rPr>
          <w:rFonts w:ascii="inherit" w:eastAsia="Times New Roman" w:hAnsi="inherit"/>
          <w:sz w:val="20"/>
          <w:szCs w:val="20"/>
        </w:rPr>
        <w:t>the creditworthiness of borrowers. Delinquency trends are the key indicator we assess in monitoring the credit quality and risk of our retail banking loan portfolio. 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details delinquency trends for our loan portfolios as of December 31, 2019 and 2</w:t>
      </w:r>
      <w:r>
        <w:rPr>
          <w:rFonts w:ascii="inherit" w:eastAsia="Times New Roman" w:hAnsi="inherit"/>
          <w:sz w:val="20"/>
          <w:szCs w:val="20"/>
        </w:rPr>
        <w:t>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provides details on the credit scores of our auto loan portfolio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90247593"/>
        <w:rPr>
          <w:rFonts w:eastAsia="Times New Roman"/>
          <w:sz w:val="18"/>
          <w:szCs w:val="18"/>
        </w:rPr>
      </w:pPr>
      <w:r>
        <w:rPr>
          <w:rFonts w:eastAsia="Times New Roman"/>
          <w:b/>
          <w:bCs/>
          <w:color w:val="000000"/>
          <w:sz w:val="18"/>
          <w:szCs w:val="18"/>
        </w:rPr>
        <w:t>Table 3.3: Auto Loan Credit Score Distribution - At Origination FICO Scores</w:t>
      </w:r>
      <w:r>
        <w:rPr>
          <w:rFonts w:eastAsia="Times New Roman"/>
          <w:b/>
          <w:bCs/>
          <w:color w:val="000000"/>
          <w:sz w:val="12"/>
          <w:szCs w:val="12"/>
          <w:vertAlign w:val="superscript"/>
        </w:rPr>
        <w:t>(1)</w:t>
      </w:r>
      <w:r>
        <w:rPr>
          <w:rFonts w:eastAsia="Times New Roman"/>
          <w:b/>
          <w:bCs/>
          <w:color w:val="000000"/>
          <w:sz w:val="18"/>
          <w:szCs w:val="18"/>
        </w:rPr>
        <w:t> </w:t>
      </w:r>
    </w:p>
    <w:tbl>
      <w:tblPr>
        <w:tblW w:w="5000" w:type="pct"/>
        <w:tblCellMar>
          <w:left w:w="0" w:type="dxa"/>
          <w:right w:w="0" w:type="dxa"/>
        </w:tblCellMar>
        <w:tblLook w:val="04A0" w:firstRow="1" w:lastRow="0" w:firstColumn="1" w:lastColumn="0" w:noHBand="0" w:noVBand="1"/>
      </w:tblPr>
      <w:tblGrid>
        <w:gridCol w:w="6281"/>
        <w:gridCol w:w="105"/>
        <w:gridCol w:w="128"/>
        <w:gridCol w:w="717"/>
        <w:gridCol w:w="74"/>
        <w:gridCol w:w="105"/>
        <w:gridCol w:w="122"/>
        <w:gridCol w:w="700"/>
        <w:gridCol w:w="74"/>
      </w:tblGrid>
      <w:tr w:rsidR="00000000">
        <w:trPr>
          <w:divId w:val="1906378265"/>
        </w:trPr>
        <w:tc>
          <w:tcPr>
            <w:tcW w:w="0" w:type="auto"/>
            <w:gridSpan w:val="9"/>
            <w:vAlign w:val="center"/>
            <w:hideMark/>
          </w:tcPr>
          <w:p w:rsidR="00000000" w:rsidRDefault="00D97814">
            <w:pPr>
              <w:spacing w:line="288" w:lineRule="auto"/>
              <w:rPr>
                <w:rFonts w:eastAsia="Times New Roman"/>
                <w:sz w:val="18"/>
                <w:szCs w:val="18"/>
              </w:rPr>
            </w:pPr>
          </w:p>
        </w:tc>
      </w:tr>
      <w:tr w:rsidR="00000000">
        <w:trPr>
          <w:divId w:val="1906378265"/>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0637826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385879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2138797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90637826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Greater than 660</w:t>
            </w:r>
          </w:p>
        </w:tc>
        <w:tc>
          <w:tcPr>
            <w:tcW w:w="0" w:type="auto"/>
            <w:shd w:val="clear" w:color="auto" w:fill="CCEEFF"/>
            <w:tcMar>
              <w:top w:w="30" w:type="dxa"/>
              <w:left w:w="30" w:type="dxa"/>
              <w:bottom w:w="30" w:type="dxa"/>
              <w:right w:w="30" w:type="dxa"/>
            </w:tcMar>
            <w:vAlign w:val="bottom"/>
            <w:hideMark/>
          </w:tcPr>
          <w:p w:rsidR="00000000" w:rsidRDefault="00D97814">
            <w:pPr>
              <w:divId w:val="657265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28,773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7253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27,913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06378265"/>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621 - 660</w:t>
            </w:r>
          </w:p>
        </w:tc>
        <w:tc>
          <w:tcPr>
            <w:tcW w:w="0" w:type="auto"/>
            <w:tcMar>
              <w:top w:w="30" w:type="dxa"/>
              <w:left w:w="30" w:type="dxa"/>
              <w:bottom w:w="30" w:type="dxa"/>
              <w:right w:w="30" w:type="dxa"/>
            </w:tcMar>
            <w:vAlign w:val="bottom"/>
            <w:hideMark/>
          </w:tcPr>
          <w:p w:rsidR="00000000" w:rsidRDefault="00D97814">
            <w:pPr>
              <w:divId w:val="128549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11,924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9369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10,729</w:t>
            </w:r>
          </w:p>
        </w:tc>
        <w:tc>
          <w:tcPr>
            <w:tcW w:w="0" w:type="auto"/>
            <w:vAlign w:val="bottom"/>
            <w:hideMark/>
          </w:tcPr>
          <w:p w:rsidR="00000000" w:rsidRDefault="00D97814">
            <w:pPr>
              <w:rPr>
                <w:rFonts w:eastAsia="Times New Roman"/>
                <w:sz w:val="20"/>
                <w:szCs w:val="20"/>
              </w:rPr>
            </w:pPr>
          </w:p>
        </w:tc>
      </w:tr>
      <w:tr w:rsidR="00000000">
        <w:trPr>
          <w:divId w:val="190637826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620 or below</w:t>
            </w:r>
          </w:p>
        </w:tc>
        <w:tc>
          <w:tcPr>
            <w:tcW w:w="0" w:type="auto"/>
            <w:shd w:val="clear" w:color="auto" w:fill="CCEEFF"/>
            <w:tcMar>
              <w:top w:w="30" w:type="dxa"/>
              <w:left w:w="30" w:type="dxa"/>
              <w:bottom w:w="30" w:type="dxa"/>
              <w:right w:w="30" w:type="dxa"/>
            </w:tcMar>
            <w:vAlign w:val="bottom"/>
            <w:hideMark/>
          </w:tcPr>
          <w:p w:rsidR="00000000" w:rsidRDefault="00D97814">
            <w:pPr>
              <w:divId w:val="1376737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19,665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763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17,699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0637826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55709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60,362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7122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56,341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2574225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Amounts represent period-end loans held for investment in each credit score category. Auto credit scores generally represent average FICO scores obtained from three credit bureaus at the time of application and are not refreshed thereafter. Balances for wh</w:t>
            </w:r>
            <w:r>
              <w:rPr>
                <w:rFonts w:ascii="inherit" w:eastAsia="Times New Roman" w:hAnsi="inherit"/>
                <w:sz w:val="16"/>
                <w:szCs w:val="16"/>
              </w:rPr>
              <w:t>ich no credit score is available or the credit score is invalid are included in the 620 or below category.</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Commercial Banking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evaluate the credit risk of commercial banking loans using a risk rating system. We assign internal risk ratings to loans based on relevant information about the ability of the borrowers to repay their debt. In determining the risk rating of a particula</w:t>
      </w:r>
      <w:r>
        <w:rPr>
          <w:rFonts w:ascii="inherit" w:eastAsia="Times New Roman" w:hAnsi="inherit"/>
          <w:sz w:val="20"/>
          <w:szCs w:val="20"/>
        </w:rPr>
        <w:t>r loan, some of the factors considered are the borrower’s current financial condition, historical and projected future credit performance, prospects for support from financially responsible guarantors, the estimated realizable value of any collateral and c</w:t>
      </w:r>
      <w:r>
        <w:rPr>
          <w:rFonts w:ascii="inherit" w:eastAsia="Times New Roman" w:hAnsi="inherit"/>
          <w:sz w:val="20"/>
          <w:szCs w:val="20"/>
        </w:rPr>
        <w:t>urrent economic trends. The scale based on our internal risk rating system is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97090095"/>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Noncriticized:</w:t>
            </w:r>
            <w:r>
              <w:rPr>
                <w:rFonts w:ascii="inherit" w:eastAsia="Times New Roman" w:hAnsi="inherit"/>
                <w:sz w:val="20"/>
                <w:szCs w:val="20"/>
              </w:rPr>
              <w:t xml:space="preserve"> </w:t>
            </w:r>
            <w:r>
              <w:rPr>
                <w:rFonts w:ascii="inherit" w:eastAsia="Times New Roman" w:hAnsi="inherit"/>
                <w:sz w:val="20"/>
                <w:szCs w:val="20"/>
              </w:rPr>
              <w:t>Loans that have not been designated as criticized, frequently referred to as</w:t>
            </w:r>
            <w:r>
              <w:rPr>
                <w:rFonts w:ascii="inherit" w:eastAsia="Times New Roman" w:hAnsi="inherit"/>
                <w:sz w:val="20"/>
                <w:szCs w:val="20"/>
              </w:rPr>
              <w:t xml:space="preserve"> </w:t>
            </w:r>
            <w:r>
              <w:rPr>
                <w:rFonts w:ascii="inherit" w:eastAsia="Times New Roman" w:hAnsi="inherit"/>
                <w:sz w:val="20"/>
                <w:szCs w:val="20"/>
              </w:rPr>
              <w:t>“pass”</w:t>
            </w:r>
            <w:r>
              <w:rPr>
                <w:rFonts w:ascii="inherit" w:eastAsia="Times New Roman" w:hAnsi="inherit"/>
                <w:sz w:val="20"/>
                <w:szCs w:val="20"/>
              </w:rPr>
              <w:t xml:space="preserve"> </w:t>
            </w:r>
            <w:r>
              <w:rPr>
                <w:rFonts w:ascii="inherit" w:eastAsia="Times New Roman" w:hAnsi="inherit"/>
                <w:sz w:val="20"/>
                <w:szCs w:val="20"/>
              </w:rPr>
              <w:t>loans.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18746411"/>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Criticized performing:</w:t>
            </w:r>
            <w:r>
              <w:rPr>
                <w:rFonts w:ascii="inherit" w:eastAsia="Times New Roman" w:hAnsi="inherit"/>
                <w:sz w:val="20"/>
                <w:szCs w:val="20"/>
              </w:rPr>
              <w:t xml:space="preserve"> </w:t>
            </w:r>
            <w:r>
              <w:rPr>
                <w:rFonts w:ascii="inherit" w:eastAsia="Times New Roman" w:hAnsi="inherit"/>
                <w:sz w:val="20"/>
                <w:szCs w:val="20"/>
              </w:rPr>
              <w:t>Loans in which the financ</w:t>
            </w:r>
            <w:r>
              <w:rPr>
                <w:rFonts w:ascii="inherit" w:eastAsia="Times New Roman" w:hAnsi="inherit"/>
                <w:sz w:val="20"/>
                <w:szCs w:val="20"/>
              </w:rPr>
              <w:t>ial condition of the obligor is stressed, affecting earnings, cash flows or collateral values. The borrower currently has adequate capacity to meet near-term obligations; however, the stress, left unabated, may result in deterioration of the repayment pros</w:t>
            </w:r>
            <w:r>
              <w:rPr>
                <w:rFonts w:ascii="inherit" w:eastAsia="Times New Roman" w:hAnsi="inherit"/>
                <w:sz w:val="20"/>
                <w:szCs w:val="20"/>
              </w:rPr>
              <w:t>pects at some future date.</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6617619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Criticized nonperforming:</w:t>
            </w:r>
            <w:r>
              <w:rPr>
                <w:rFonts w:ascii="inherit" w:eastAsia="Times New Roman" w:hAnsi="inherit"/>
                <w:sz w:val="20"/>
                <w:szCs w:val="20"/>
              </w:rPr>
              <w:t xml:space="preserve"> </w:t>
            </w:r>
            <w:r>
              <w:rPr>
                <w:rFonts w:ascii="inherit" w:eastAsia="Times New Roman" w:hAnsi="inherit"/>
                <w:sz w:val="20"/>
                <w:szCs w:val="20"/>
              </w:rPr>
              <w:t>Loans that are not adequately protected by the current net worth and paying capacity of the obligor or the collateral pledged, if any. Loans classified as criticized nonperforming have a well-defined weakness, or</w:t>
            </w:r>
            <w:r>
              <w:rPr>
                <w:rFonts w:ascii="inherit" w:eastAsia="Times New Roman" w:hAnsi="inherit"/>
                <w:sz w:val="20"/>
                <w:szCs w:val="20"/>
              </w:rPr>
              <w:t xml:space="preserve"> </w:t>
            </w:r>
          </w:p>
        </w:tc>
      </w:tr>
    </w:tbl>
    <w:p w:rsidR="00000000" w:rsidRDefault="00D97814">
      <w:pPr>
        <w:divId w:val="17618262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48385636"/>
          <w:jc w:val="center"/>
        </w:trPr>
        <w:tc>
          <w:tcPr>
            <w:tcW w:w="0" w:type="auto"/>
            <w:gridSpan w:val="3"/>
            <w:vAlign w:val="center"/>
            <w:hideMark/>
          </w:tcPr>
          <w:p w:rsidR="00000000" w:rsidRDefault="00D97814">
            <w:pPr>
              <w:rPr>
                <w:rFonts w:eastAsia="Times New Roman"/>
                <w:sz w:val="20"/>
                <w:szCs w:val="20"/>
              </w:rPr>
            </w:pPr>
          </w:p>
        </w:tc>
      </w:tr>
      <w:tr w:rsidR="00000000">
        <w:trPr>
          <w:divId w:val="194838563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48385636"/>
          <w:jc w:val="center"/>
        </w:trPr>
        <w:tc>
          <w:tcPr>
            <w:tcW w:w="0" w:type="auto"/>
            <w:gridSpan w:val="3"/>
            <w:tcMar>
              <w:top w:w="30" w:type="dxa"/>
              <w:left w:w="30" w:type="dxa"/>
              <w:bottom w:w="30" w:type="dxa"/>
              <w:right w:w="30" w:type="dxa"/>
            </w:tcMar>
            <w:vAlign w:val="bottom"/>
            <w:hideMark/>
          </w:tcPr>
          <w:p w:rsidR="00000000" w:rsidRDefault="00D97814">
            <w:pPr>
              <w:divId w:val="270556351"/>
              <w:rPr>
                <w:rFonts w:eastAsia="Times New Roman"/>
                <w:sz w:val="20"/>
                <w:szCs w:val="20"/>
              </w:rPr>
            </w:pPr>
            <w:r>
              <w:rPr>
                <w:rFonts w:ascii="inherit" w:eastAsia="Times New Roman" w:hAnsi="inherit"/>
                <w:sz w:val="20"/>
                <w:szCs w:val="20"/>
              </w:rPr>
              <w:t> </w:t>
            </w:r>
          </w:p>
        </w:tc>
      </w:tr>
      <w:tr w:rsidR="00000000">
        <w:trPr>
          <w:divId w:val="1948385636"/>
          <w:jc w:val="center"/>
        </w:trPr>
        <w:tc>
          <w:tcPr>
            <w:tcW w:w="0" w:type="auto"/>
            <w:tcMar>
              <w:top w:w="30" w:type="dxa"/>
              <w:left w:w="30" w:type="dxa"/>
              <w:bottom w:w="30" w:type="dxa"/>
              <w:right w:w="30" w:type="dxa"/>
            </w:tcMar>
            <w:vAlign w:val="bottom"/>
            <w:hideMark/>
          </w:tcPr>
          <w:p w:rsidR="00000000" w:rsidRDefault="00D97814">
            <w:pPr>
              <w:divId w:val="98443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7" style="width:0;height:1.5pt" o:hralign="center" o:hrstd="t" o:hr="t" fillcolor="#a0a0a0" stroked="f"/>
        </w:pict>
      </w:r>
    </w:p>
    <w:p w:rsidR="00000000" w:rsidRDefault="00D97814">
      <w:pPr>
        <w:spacing w:line="288" w:lineRule="auto"/>
        <w:jc w:val="both"/>
        <w:divId w:val="191655010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916550105"/>
        <w:rPr>
          <w:rFonts w:eastAsia="Times New Roman"/>
          <w:sz w:val="20"/>
          <w:szCs w:val="20"/>
        </w:rPr>
      </w:pPr>
    </w:p>
    <w:p w:rsidR="00000000" w:rsidRDefault="00D97814">
      <w:pPr>
        <w:spacing w:line="288" w:lineRule="auto"/>
        <w:jc w:val="center"/>
        <w:divId w:val="191655010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91655010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057865"/>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weaknesses, which jeo</w:t>
      </w:r>
      <w:r>
        <w:rPr>
          <w:rFonts w:ascii="inherit" w:eastAsia="Times New Roman" w:hAnsi="inherit"/>
          <w:sz w:val="20"/>
          <w:szCs w:val="20"/>
        </w:rPr>
        <w:t>pardize the full repayment of the debt. These loans are characterized by the distinct possibility that we will sustain a credit loss if the deficiencies are not corrected and are generally placed on nonaccrual status.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use our internal risk rating system</w:t>
      </w:r>
      <w:r>
        <w:rPr>
          <w:rFonts w:ascii="inherit" w:eastAsia="Times New Roman" w:hAnsi="inherit"/>
          <w:sz w:val="20"/>
          <w:szCs w:val="20"/>
        </w:rPr>
        <w:t xml:space="preserve"> for regulatory reporting, determining the frequency of credit exposure reviews, and evaluating and determining the allowance for loan and lease losses for commercial loans. Generally, loans that are designated as criticized performing and criticized nonpe</w:t>
      </w:r>
      <w:r>
        <w:rPr>
          <w:rFonts w:ascii="inherit" w:eastAsia="Times New Roman" w:hAnsi="inherit"/>
          <w:sz w:val="20"/>
          <w:szCs w:val="20"/>
        </w:rPr>
        <w:t>rforming are reviewed quarterly by management to determine if they are appropriately classified/rated and whether any impairment exists. Noncriticized loans are also generally reviewed, at least annually, to determine the appropriate risk rating. In additi</w:t>
      </w:r>
      <w:r>
        <w:rPr>
          <w:rFonts w:ascii="inherit" w:eastAsia="Times New Roman" w:hAnsi="inherit"/>
          <w:sz w:val="20"/>
          <w:szCs w:val="20"/>
        </w:rPr>
        <w:t>on, we evaluate the risk rating during the renewal process of any loan or if a loan becomes past due.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internal risk ratings of our commercial banking loan portfolio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573468306"/>
        <w:rPr>
          <w:rFonts w:eastAsia="Times New Roman"/>
          <w:sz w:val="20"/>
          <w:szCs w:val="20"/>
        </w:rPr>
      </w:pPr>
      <w:r>
        <w:rPr>
          <w:rFonts w:eastAsia="Times New Roman"/>
          <w:b/>
          <w:bCs/>
          <w:color w:val="000000"/>
          <w:sz w:val="18"/>
          <w:szCs w:val="18"/>
        </w:rPr>
        <w:t>Table 3.4: Commercial Banking Risk Profile by Internal Risk Rating</w:t>
      </w:r>
    </w:p>
    <w:tbl>
      <w:tblPr>
        <w:tblW w:w="5000" w:type="pct"/>
        <w:tblCellMar>
          <w:left w:w="0" w:type="dxa"/>
          <w:right w:w="0" w:type="dxa"/>
        </w:tblCellMar>
        <w:tblLook w:val="04A0" w:firstRow="1" w:lastRow="0" w:firstColumn="1" w:lastColumn="0" w:noHBand="0" w:noVBand="1"/>
      </w:tblPr>
      <w:tblGrid>
        <w:gridCol w:w="1763"/>
        <w:gridCol w:w="105"/>
        <w:gridCol w:w="129"/>
        <w:gridCol w:w="850"/>
        <w:gridCol w:w="72"/>
        <w:gridCol w:w="105"/>
        <w:gridCol w:w="714"/>
        <w:gridCol w:w="206"/>
        <w:gridCol w:w="105"/>
        <w:gridCol w:w="129"/>
        <w:gridCol w:w="850"/>
        <w:gridCol w:w="72"/>
        <w:gridCol w:w="105"/>
        <w:gridCol w:w="714"/>
        <w:gridCol w:w="206"/>
        <w:gridCol w:w="105"/>
        <w:gridCol w:w="129"/>
        <w:gridCol w:w="850"/>
        <w:gridCol w:w="72"/>
        <w:gridCol w:w="105"/>
        <w:gridCol w:w="714"/>
        <w:gridCol w:w="206"/>
      </w:tblGrid>
      <w:tr w:rsidR="00000000">
        <w:trPr>
          <w:divId w:val="1444961924"/>
        </w:trPr>
        <w:tc>
          <w:tcPr>
            <w:tcW w:w="0" w:type="auto"/>
            <w:gridSpan w:val="22"/>
            <w:vAlign w:val="center"/>
            <w:hideMark/>
          </w:tcPr>
          <w:p w:rsidR="00000000" w:rsidRDefault="00D97814">
            <w:pPr>
              <w:spacing w:line="288" w:lineRule="auto"/>
              <w:rPr>
                <w:rFonts w:eastAsia="Times New Roman"/>
                <w:sz w:val="20"/>
                <w:szCs w:val="20"/>
              </w:rPr>
            </w:pPr>
          </w:p>
        </w:tc>
      </w:tr>
      <w:tr w:rsidR="00000000">
        <w:trPr>
          <w:divId w:val="1444961924"/>
        </w:trPr>
        <w:tc>
          <w:tcPr>
            <w:tcW w:w="11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44961924"/>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611087790"/>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44496192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14754972"/>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80478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1945114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1942838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D97814">
            <w:pPr>
              <w:divId w:val="416831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562252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315838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444961924"/>
        </w:trPr>
        <w:tc>
          <w:tcPr>
            <w:tcW w:w="0" w:type="auto"/>
            <w:shd w:val="clear" w:color="auto" w:fill="CCEEFF"/>
            <w:tcMar>
              <w:top w:w="30" w:type="dxa"/>
              <w:left w:w="30" w:type="dxa"/>
              <w:bottom w:w="30" w:type="dxa"/>
              <w:right w:w="30" w:type="dxa"/>
            </w:tcMar>
            <w:vAlign w:val="bottom"/>
            <w:hideMark/>
          </w:tcPr>
          <w:p w:rsidR="00000000" w:rsidRDefault="00D97814">
            <w:pPr>
              <w:divId w:val="1628392968"/>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944312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2216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61983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29724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49136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1476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8054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85749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01753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8050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5103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11343477"/>
              <w:rPr>
                <w:rFonts w:eastAsia="Times New Roman"/>
                <w:sz w:val="20"/>
                <w:szCs w:val="20"/>
              </w:rPr>
            </w:pPr>
            <w:r>
              <w:rPr>
                <w:rFonts w:ascii="inherit" w:eastAsia="Times New Roman" w:hAnsi="inherit"/>
                <w:sz w:val="20"/>
                <w:szCs w:val="20"/>
              </w:rPr>
              <w:t> </w:t>
            </w:r>
          </w:p>
        </w:tc>
      </w:tr>
      <w:tr w:rsidR="00000000">
        <w:trPr>
          <w:divId w:val="144496192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D97814">
            <w:pPr>
              <w:divId w:val="77563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29,625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593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97.9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409618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42,223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5444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95.4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92891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71,848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8577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96.5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144496192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D97814">
            <w:pPr>
              <w:divId w:val="2004432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2064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6970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1498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5627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8275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4496192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D97814">
            <w:pPr>
              <w:divId w:val="1721241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1746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778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658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8281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5299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0.6</w:t>
            </w:r>
          </w:p>
        </w:tc>
        <w:tc>
          <w:tcPr>
            <w:tcW w:w="0" w:type="auto"/>
            <w:vAlign w:val="bottom"/>
            <w:hideMark/>
          </w:tcPr>
          <w:p w:rsidR="00000000" w:rsidRDefault="00D97814">
            <w:pPr>
              <w:rPr>
                <w:rFonts w:eastAsia="Times New Roman"/>
                <w:sz w:val="20"/>
                <w:szCs w:val="20"/>
              </w:rPr>
            </w:pPr>
          </w:p>
        </w:tc>
      </w:tr>
      <w:tr w:rsidR="00000000">
        <w:trPr>
          <w:divId w:val="144496192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D97814">
            <w:pPr>
              <w:divId w:val="427315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477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9931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7024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231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8145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4496192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96563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30,245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8649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07922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44,263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9531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57885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829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1993"/>
        <w:gridCol w:w="144"/>
        <w:gridCol w:w="144"/>
        <w:gridCol w:w="664"/>
        <w:gridCol w:w="144"/>
        <w:gridCol w:w="144"/>
        <w:gridCol w:w="498"/>
        <w:gridCol w:w="144"/>
        <w:gridCol w:w="144"/>
        <w:gridCol w:w="144"/>
        <w:gridCol w:w="664"/>
        <w:gridCol w:w="144"/>
        <w:gridCol w:w="144"/>
        <w:gridCol w:w="498"/>
        <w:gridCol w:w="144"/>
        <w:gridCol w:w="144"/>
        <w:gridCol w:w="144"/>
        <w:gridCol w:w="664"/>
        <w:gridCol w:w="144"/>
        <w:gridCol w:w="144"/>
        <w:gridCol w:w="498"/>
        <w:gridCol w:w="144"/>
        <w:gridCol w:w="144"/>
        <w:gridCol w:w="144"/>
        <w:gridCol w:w="664"/>
        <w:gridCol w:w="144"/>
        <w:gridCol w:w="144"/>
        <w:gridCol w:w="498"/>
        <w:gridCol w:w="144"/>
      </w:tblGrid>
      <w:tr w:rsidR="00000000">
        <w:trPr>
          <w:divId w:val="1296330278"/>
        </w:trPr>
        <w:tc>
          <w:tcPr>
            <w:tcW w:w="0" w:type="auto"/>
            <w:gridSpan w:val="29"/>
            <w:vAlign w:val="center"/>
            <w:hideMark/>
          </w:tcPr>
          <w:p w:rsidR="00000000" w:rsidRDefault="00D97814">
            <w:pPr>
              <w:rPr>
                <w:rFonts w:eastAsia="Times New Roman"/>
                <w:sz w:val="20"/>
                <w:szCs w:val="20"/>
              </w:rPr>
            </w:pPr>
          </w:p>
        </w:tc>
      </w:tr>
      <w:tr w:rsidR="00000000">
        <w:trPr>
          <w:divId w:val="1296330278"/>
        </w:trPr>
        <w:tc>
          <w:tcPr>
            <w:tcW w:w="1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17643167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896745030"/>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480848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725683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1997218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D97814">
            <w:pPr>
              <w:divId w:val="4602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D97814">
            <w:pPr>
              <w:divId w:val="11558026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Small-Ticket</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D97814">
            <w:pPr>
              <w:divId w:val="2019191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D97814">
            <w:pPr>
              <w:divId w:val="671681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849562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divId w:val="190384623"/>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751319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22509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183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24348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91253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0444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603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11060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8259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16390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2065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47203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7201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91608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52523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44639589"/>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D97814">
            <w:pPr>
              <w:divId w:val="97452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28,239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056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97.7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8076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39,468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926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9303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4987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98.0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86731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68,043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950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96.8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9633027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D97814">
            <w:pPr>
              <w:divId w:val="1183206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153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7199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5587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1583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51063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4186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8641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D97814">
            <w:pPr>
              <w:divId w:val="61830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6940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7504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947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2311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44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5253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1117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0.4</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D97814">
            <w:pPr>
              <w:divId w:val="2122457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127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2602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2043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09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0752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4099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8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207184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981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83823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5718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74816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2653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73903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2843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6264512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Criticized exposures correspond to the “Special Mention,” “Substandard” and “Doubtful” </w:t>
            </w:r>
            <w:r>
              <w:rPr>
                <w:rFonts w:eastAsia="Times New Roman"/>
                <w:color w:val="000000"/>
                <w:sz w:val="16"/>
                <w:szCs w:val="16"/>
              </w:rPr>
              <w:t>asset categories defined by bank regulatory authorities.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Impaired Loans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information on our impaired loans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 Impaired loans include loans</w:t>
      </w:r>
      <w:r>
        <w:rPr>
          <w:rFonts w:ascii="inherit" w:eastAsia="Times New Roman" w:hAnsi="inherit"/>
          <w:sz w:val="20"/>
          <w:szCs w:val="20"/>
        </w:rPr>
        <w:t xml:space="preserve"> modified in troubled debt restructurings (“TDRs”), all nonperforming commercial loans and nonperforming home loans with a specific impairment. Impaired loans without an allowance generally represent loans that have been charged down to the fair value of t</w:t>
      </w:r>
      <w:r>
        <w:rPr>
          <w:rFonts w:ascii="inherit" w:eastAsia="Times New Roman" w:hAnsi="inherit"/>
          <w:sz w:val="20"/>
          <w:szCs w:val="20"/>
        </w:rPr>
        <w:t>he underlying collateral for which we believe no additional losses have been incurred, or where the fair value of the underlying collateral meets or exceeds the loan’s amortized cost. PCI loans are excluded from the following table.</w:t>
      </w:r>
    </w:p>
    <w:p w:rsidR="00000000" w:rsidRDefault="00D97814">
      <w:pPr>
        <w:divId w:val="10507688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58825124"/>
          <w:jc w:val="center"/>
        </w:trPr>
        <w:tc>
          <w:tcPr>
            <w:tcW w:w="0" w:type="auto"/>
            <w:gridSpan w:val="3"/>
            <w:vAlign w:val="center"/>
            <w:hideMark/>
          </w:tcPr>
          <w:p w:rsidR="00000000" w:rsidRDefault="00D97814">
            <w:pPr>
              <w:rPr>
                <w:rFonts w:eastAsia="Times New Roman"/>
                <w:sz w:val="20"/>
                <w:szCs w:val="20"/>
              </w:rPr>
            </w:pPr>
          </w:p>
        </w:tc>
      </w:tr>
      <w:tr w:rsidR="00000000">
        <w:trPr>
          <w:divId w:val="10588251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58825124"/>
          <w:jc w:val="center"/>
        </w:trPr>
        <w:tc>
          <w:tcPr>
            <w:tcW w:w="0" w:type="auto"/>
            <w:gridSpan w:val="3"/>
            <w:tcMar>
              <w:top w:w="30" w:type="dxa"/>
              <w:left w:w="30" w:type="dxa"/>
              <w:bottom w:w="30" w:type="dxa"/>
              <w:right w:w="30" w:type="dxa"/>
            </w:tcMar>
            <w:vAlign w:val="bottom"/>
            <w:hideMark/>
          </w:tcPr>
          <w:p w:rsidR="00000000" w:rsidRDefault="00D97814">
            <w:pPr>
              <w:divId w:val="259067588"/>
              <w:rPr>
                <w:rFonts w:eastAsia="Times New Roman"/>
                <w:sz w:val="20"/>
                <w:szCs w:val="20"/>
              </w:rPr>
            </w:pPr>
            <w:r>
              <w:rPr>
                <w:rFonts w:ascii="inherit" w:eastAsia="Times New Roman" w:hAnsi="inherit"/>
                <w:sz w:val="20"/>
                <w:szCs w:val="20"/>
              </w:rPr>
              <w:t> </w:t>
            </w:r>
          </w:p>
        </w:tc>
      </w:tr>
      <w:tr w:rsidR="00000000">
        <w:trPr>
          <w:divId w:val="1058825124"/>
          <w:jc w:val="center"/>
        </w:trPr>
        <w:tc>
          <w:tcPr>
            <w:tcW w:w="0" w:type="auto"/>
            <w:tcMar>
              <w:top w:w="30" w:type="dxa"/>
              <w:left w:w="30" w:type="dxa"/>
              <w:bottom w:w="30" w:type="dxa"/>
              <w:right w:w="30" w:type="dxa"/>
            </w:tcMar>
            <w:vAlign w:val="bottom"/>
            <w:hideMark/>
          </w:tcPr>
          <w:p w:rsidR="00000000" w:rsidRDefault="00D97814">
            <w:pPr>
              <w:divId w:val="9444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8" style="width:0;height:1.5pt" o:hralign="center" o:hrstd="t" o:hr="t" fillcolor="#a0a0a0" stroked="f"/>
        </w:pict>
      </w:r>
    </w:p>
    <w:p w:rsidR="00000000" w:rsidRDefault="00D97814">
      <w:pPr>
        <w:spacing w:line="288" w:lineRule="auto"/>
        <w:jc w:val="both"/>
        <w:divId w:val="61081821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10818213"/>
        <w:rPr>
          <w:rFonts w:eastAsia="Times New Roman"/>
          <w:sz w:val="20"/>
          <w:szCs w:val="20"/>
        </w:rPr>
      </w:pPr>
    </w:p>
    <w:p w:rsidR="00000000" w:rsidRDefault="00D97814">
      <w:pPr>
        <w:spacing w:line="288" w:lineRule="auto"/>
        <w:jc w:val="center"/>
        <w:divId w:val="61081821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1081821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425566445"/>
        <w:rPr>
          <w:rFonts w:eastAsia="Times New Roman"/>
          <w:sz w:val="20"/>
          <w:szCs w:val="20"/>
        </w:rPr>
      </w:pPr>
    </w:p>
    <w:p w:rsidR="00000000" w:rsidRDefault="00D97814">
      <w:pPr>
        <w:spacing w:line="288" w:lineRule="auto"/>
        <w:divId w:val="1223443398"/>
        <w:rPr>
          <w:rFonts w:eastAsia="Times New Roman"/>
          <w:sz w:val="20"/>
          <w:szCs w:val="20"/>
        </w:rPr>
      </w:pPr>
      <w:r>
        <w:rPr>
          <w:rFonts w:eastAsia="Times New Roman"/>
          <w:b/>
          <w:bCs/>
          <w:color w:val="000000"/>
          <w:sz w:val="18"/>
          <w:szCs w:val="18"/>
        </w:rPr>
        <w:t>Table 3.5</w:t>
      </w:r>
      <w:r>
        <w:rPr>
          <w:rFonts w:eastAsia="Times New Roman"/>
          <w:b/>
          <w:bCs/>
          <w:color w:val="000000"/>
          <w:sz w:val="18"/>
          <w:szCs w:val="18"/>
        </w:rPr>
        <w:t>: Impaired Loans</w:t>
      </w:r>
    </w:p>
    <w:tbl>
      <w:tblPr>
        <w:tblW w:w="5000" w:type="pct"/>
        <w:tblCellMar>
          <w:left w:w="0" w:type="dxa"/>
          <w:right w:w="0" w:type="dxa"/>
        </w:tblCellMar>
        <w:tblLook w:val="04A0" w:firstRow="1" w:lastRow="0" w:firstColumn="1" w:lastColumn="0" w:noHBand="0" w:noVBand="1"/>
      </w:tblPr>
      <w:tblGrid>
        <w:gridCol w:w="2459"/>
        <w:gridCol w:w="105"/>
        <w:gridCol w:w="129"/>
        <w:gridCol w:w="641"/>
        <w:gridCol w:w="91"/>
        <w:gridCol w:w="105"/>
        <w:gridCol w:w="129"/>
        <w:gridCol w:w="641"/>
        <w:gridCol w:w="91"/>
        <w:gridCol w:w="105"/>
        <w:gridCol w:w="129"/>
        <w:gridCol w:w="698"/>
        <w:gridCol w:w="99"/>
        <w:gridCol w:w="105"/>
        <w:gridCol w:w="129"/>
        <w:gridCol w:w="641"/>
        <w:gridCol w:w="91"/>
        <w:gridCol w:w="105"/>
        <w:gridCol w:w="129"/>
        <w:gridCol w:w="698"/>
        <w:gridCol w:w="99"/>
        <w:gridCol w:w="105"/>
        <w:gridCol w:w="129"/>
        <w:gridCol w:w="572"/>
        <w:gridCol w:w="81"/>
      </w:tblGrid>
      <w:tr w:rsidR="00000000">
        <w:trPr>
          <w:divId w:val="2028286641"/>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2028286641"/>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2828664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4904615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202828664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652176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With an</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095246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Without</w:t>
            </w:r>
          </w:p>
          <w:p w:rsidR="00000000" w:rsidRDefault="00D97814">
            <w:pPr>
              <w:jc w:val="center"/>
              <w:rPr>
                <w:rFonts w:eastAsia="Times New Roman"/>
                <w:sz w:val="16"/>
                <w:szCs w:val="16"/>
              </w:rPr>
            </w:pPr>
            <w:r>
              <w:rPr>
                <w:rFonts w:ascii="inherit" w:eastAsia="Times New Roman" w:hAnsi="inherit"/>
                <w:b/>
                <w:bCs/>
                <w:sz w:val="16"/>
                <w:szCs w:val="16"/>
              </w:rPr>
              <w:t>an</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433546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Recorded</w:t>
            </w:r>
          </w:p>
          <w:p w:rsidR="00000000" w:rsidRDefault="00D97814">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D97814">
            <w:pPr>
              <w:divId w:val="137038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Related</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200362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p>
          <w:p w:rsidR="00000000" w:rsidRDefault="00D97814">
            <w:pPr>
              <w:jc w:val="center"/>
              <w:rPr>
                <w:rFonts w:eastAsia="Times New Roman"/>
                <w:sz w:val="16"/>
                <w:szCs w:val="16"/>
              </w:rPr>
            </w:pPr>
            <w:r>
              <w:rPr>
                <w:rFonts w:ascii="inherit" w:eastAsia="Times New Roman" w:hAnsi="inherit"/>
                <w:b/>
                <w:bCs/>
                <w:sz w:val="16"/>
                <w:szCs w:val="16"/>
              </w:rPr>
              <w:t>Recorded</w:t>
            </w:r>
          </w:p>
          <w:p w:rsidR="00000000" w:rsidRDefault="00D97814">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D97814">
            <w:pPr>
              <w:divId w:val="1991641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Unpaid</w:t>
            </w:r>
          </w:p>
          <w:p w:rsidR="00000000" w:rsidRDefault="00D97814">
            <w:pPr>
              <w:jc w:val="center"/>
              <w:rPr>
                <w:rFonts w:eastAsia="Times New Roman"/>
                <w:sz w:val="16"/>
                <w:szCs w:val="16"/>
              </w:rPr>
            </w:pPr>
            <w:r>
              <w:rPr>
                <w:rFonts w:ascii="inherit" w:eastAsia="Times New Roman" w:hAnsi="inherit"/>
                <w:b/>
                <w:bCs/>
                <w:sz w:val="16"/>
                <w:szCs w:val="16"/>
              </w:rPr>
              <w:t>Principal</w:t>
            </w:r>
          </w:p>
          <w:p w:rsidR="00000000" w:rsidRDefault="00D97814">
            <w:pPr>
              <w:jc w:val="center"/>
              <w:rPr>
                <w:rFonts w:eastAsia="Times New Roman"/>
                <w:sz w:val="16"/>
                <w:szCs w:val="16"/>
              </w:rPr>
            </w:pPr>
            <w:r>
              <w:rPr>
                <w:rFonts w:ascii="inherit" w:eastAsia="Times New Roman" w:hAnsi="inherit"/>
                <w:b/>
                <w:bCs/>
                <w:sz w:val="16"/>
                <w:szCs w:val="16"/>
              </w:rPr>
              <w:t>Balance</w:t>
            </w:r>
          </w:p>
        </w:tc>
      </w:tr>
      <w:tr w:rsidR="00000000">
        <w:trPr>
          <w:divId w:val="202828664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297999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8034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66077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50038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0541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709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4687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46961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9078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63538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1340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9008536"/>
              <w:rPr>
                <w:rFonts w:eastAsia="Times New Roman"/>
                <w:sz w:val="20"/>
                <w:szCs w:val="20"/>
              </w:rPr>
            </w:pPr>
            <w:r>
              <w:rPr>
                <w:rFonts w:ascii="inherit" w:eastAsia="Times New Roman" w:hAnsi="inherit"/>
                <w:sz w:val="20"/>
                <w:szCs w:val="20"/>
              </w:rPr>
              <w:t> </w:t>
            </w:r>
          </w:p>
        </w:tc>
      </w:tr>
      <w:tr w:rsidR="00000000">
        <w:trPr>
          <w:divId w:val="202828664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583415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0504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222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9928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869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183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620</w:t>
            </w:r>
          </w:p>
        </w:tc>
        <w:tc>
          <w:tcPr>
            <w:tcW w:w="0" w:type="auto"/>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2026898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1643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2413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4154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1020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6305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28286641"/>
        </w:trPr>
        <w:tc>
          <w:tcPr>
            <w:tcW w:w="0" w:type="auto"/>
            <w:tcMar>
              <w:top w:w="30" w:type="dxa"/>
              <w:left w:w="30" w:type="dxa"/>
              <w:bottom w:w="30" w:type="dxa"/>
              <w:right w:w="30" w:type="dxa"/>
            </w:tcMar>
            <w:vAlign w:val="bottom"/>
            <w:hideMark/>
          </w:tcPr>
          <w:p w:rsidR="00000000" w:rsidRDefault="00D97814">
            <w:pPr>
              <w:divId w:val="1853448015"/>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05224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7958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3733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50736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469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9867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815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419057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0686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6901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92883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2559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56587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8168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14049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96768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9357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8760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1915237"/>
              <w:rPr>
                <w:rFonts w:eastAsia="Times New Roman"/>
                <w:sz w:val="20"/>
                <w:szCs w:val="20"/>
              </w:rPr>
            </w:pPr>
            <w:r>
              <w:rPr>
                <w:rFonts w:ascii="inherit" w:eastAsia="Times New Roman" w:hAnsi="inherit"/>
                <w:sz w:val="20"/>
                <w:szCs w:val="20"/>
              </w:rPr>
              <w:t> </w:t>
            </w:r>
          </w:p>
        </w:tc>
      </w:tr>
      <w:tr w:rsidR="00000000">
        <w:trPr>
          <w:divId w:val="202828664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026981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6723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1022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9355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255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969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454</w:t>
            </w:r>
          </w:p>
        </w:tc>
        <w:tc>
          <w:tcPr>
            <w:tcW w:w="0" w:type="auto"/>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1935086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5372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6279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831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7688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5258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2828664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1862820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7128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6494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11573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7997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3647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425882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3875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4771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03554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1485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28402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9697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4580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6066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09605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7648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43477429"/>
              <w:rPr>
                <w:rFonts w:eastAsia="Times New Roman"/>
                <w:sz w:val="20"/>
                <w:szCs w:val="20"/>
              </w:rPr>
            </w:pPr>
            <w:r>
              <w:rPr>
                <w:rFonts w:ascii="inherit" w:eastAsia="Times New Roman" w:hAnsi="inherit"/>
                <w:sz w:val="20"/>
                <w:szCs w:val="20"/>
              </w:rPr>
              <w:t> </w:t>
            </w:r>
          </w:p>
        </w:tc>
      </w:tr>
      <w:tr w:rsidR="00000000">
        <w:trPr>
          <w:divId w:val="2028286641"/>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854420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3551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0207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162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4050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0446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70</w:t>
            </w:r>
          </w:p>
        </w:tc>
        <w:tc>
          <w:tcPr>
            <w:tcW w:w="0" w:type="auto"/>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1806776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4798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7526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6682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3033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5863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28286641"/>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1194466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6994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9616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0559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3728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9277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870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02828664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76821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1,689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2254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329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1,892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7478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8198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1,538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5112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2,185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1296330278"/>
          <w:jc w:val="center"/>
        </w:trPr>
        <w:tc>
          <w:tcPr>
            <w:tcW w:w="0" w:type="auto"/>
            <w:gridSpan w:val="25"/>
            <w:vAlign w:val="center"/>
            <w:hideMark/>
          </w:tcPr>
          <w:p w:rsidR="00000000" w:rsidRDefault="00D97814">
            <w:pPr>
              <w:rPr>
                <w:rFonts w:eastAsia="Times New Roman"/>
                <w:sz w:val="20"/>
                <w:szCs w:val="20"/>
              </w:rPr>
            </w:pPr>
          </w:p>
        </w:tc>
      </w:tr>
      <w:tr w:rsidR="00000000">
        <w:trPr>
          <w:divId w:val="1296330278"/>
          <w:jc w:val="center"/>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57235372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29633027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47209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With an</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5230829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Without</w:t>
            </w:r>
          </w:p>
          <w:p w:rsidR="00000000" w:rsidRDefault="00D97814">
            <w:pPr>
              <w:jc w:val="center"/>
              <w:rPr>
                <w:rFonts w:eastAsia="Times New Roman"/>
                <w:sz w:val="16"/>
                <w:szCs w:val="16"/>
              </w:rPr>
            </w:pPr>
            <w:r>
              <w:rPr>
                <w:rFonts w:ascii="inherit" w:eastAsia="Times New Roman" w:hAnsi="inherit"/>
                <w:b/>
                <w:bCs/>
                <w:sz w:val="16"/>
                <w:szCs w:val="16"/>
              </w:rPr>
              <w:t>an</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208496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Recorded</w:t>
            </w:r>
          </w:p>
          <w:p w:rsidR="00000000" w:rsidRDefault="00D97814">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D97814">
            <w:pPr>
              <w:divId w:val="1736049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Related</w:t>
            </w:r>
          </w:p>
          <w:p w:rsidR="00000000" w:rsidRDefault="00D97814">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D97814">
            <w:pPr>
              <w:divId w:val="190995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p>
          <w:p w:rsidR="00000000" w:rsidRDefault="00D97814">
            <w:pPr>
              <w:jc w:val="center"/>
              <w:rPr>
                <w:rFonts w:eastAsia="Times New Roman"/>
                <w:sz w:val="16"/>
                <w:szCs w:val="16"/>
              </w:rPr>
            </w:pPr>
            <w:r>
              <w:rPr>
                <w:rFonts w:ascii="inherit" w:eastAsia="Times New Roman" w:hAnsi="inherit"/>
                <w:b/>
                <w:bCs/>
                <w:sz w:val="16"/>
                <w:szCs w:val="16"/>
              </w:rPr>
              <w:t>Recorded</w:t>
            </w:r>
          </w:p>
          <w:p w:rsidR="00000000" w:rsidRDefault="00D97814">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D97814">
            <w:pPr>
              <w:divId w:val="1609047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Unpaid</w:t>
            </w:r>
          </w:p>
          <w:p w:rsidR="00000000" w:rsidRDefault="00D97814">
            <w:pPr>
              <w:jc w:val="center"/>
              <w:rPr>
                <w:rFonts w:eastAsia="Times New Roman"/>
                <w:sz w:val="16"/>
                <w:szCs w:val="16"/>
              </w:rPr>
            </w:pPr>
            <w:r>
              <w:rPr>
                <w:rFonts w:ascii="inherit" w:eastAsia="Times New Roman" w:hAnsi="inherit"/>
                <w:b/>
                <w:bCs/>
                <w:sz w:val="16"/>
                <w:szCs w:val="16"/>
              </w:rPr>
              <w:t>Principal</w:t>
            </w:r>
          </w:p>
          <w:p w:rsidR="00000000" w:rsidRDefault="00D97814">
            <w:pPr>
              <w:jc w:val="center"/>
              <w:rPr>
                <w:rFonts w:eastAsia="Times New Roman"/>
                <w:sz w:val="16"/>
                <w:szCs w:val="16"/>
              </w:rPr>
            </w:pPr>
            <w:r>
              <w:rPr>
                <w:rFonts w:ascii="inherit" w:eastAsia="Times New Roman" w:hAnsi="inherit"/>
                <w:b/>
                <w:bCs/>
                <w:sz w:val="16"/>
                <w:szCs w:val="16"/>
              </w:rPr>
              <w:t>Balance</w:t>
            </w:r>
          </w:p>
        </w:tc>
      </w:tr>
      <w:tr w:rsidR="00000000">
        <w:trPr>
          <w:divId w:val="1296330278"/>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941961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411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07498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2749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92637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63224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48015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4864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2312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71899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96433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4240179"/>
              <w:rPr>
                <w:rFonts w:eastAsia="Times New Roman"/>
                <w:sz w:val="20"/>
                <w:szCs w:val="20"/>
              </w:rPr>
            </w:pPr>
            <w:r>
              <w:rPr>
                <w:rFonts w:ascii="inherit" w:eastAsia="Times New Roman" w:hAnsi="inherit"/>
                <w:sz w:val="20"/>
                <w:szCs w:val="20"/>
              </w:rPr>
              <w:t> </w:t>
            </w:r>
          </w:p>
        </w:tc>
      </w:tr>
      <w:tr w:rsidR="00000000">
        <w:trPr>
          <w:divId w:val="1296330278"/>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1650940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2891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010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1971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9218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602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654</w:t>
            </w:r>
          </w:p>
        </w:tc>
        <w:tc>
          <w:tcPr>
            <w:tcW w:w="0" w:type="auto"/>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886062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1738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5596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2453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752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4102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center"/>
            <w:hideMark/>
          </w:tcPr>
          <w:p w:rsidR="00000000" w:rsidRDefault="00D97814">
            <w:pPr>
              <w:divId w:val="1191839795"/>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322852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8758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5488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91686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2509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20569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42087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51604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683905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5246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06384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40676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5748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4693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2830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46869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767983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48428686"/>
              <w:rPr>
                <w:rFonts w:eastAsia="Times New Roman"/>
                <w:sz w:val="20"/>
                <w:szCs w:val="20"/>
              </w:rPr>
            </w:pPr>
            <w:r>
              <w:rPr>
                <w:rFonts w:ascii="inherit" w:eastAsia="Times New Roman" w:hAnsi="inherit"/>
                <w:sz w:val="20"/>
                <w:szCs w:val="20"/>
              </w:rPr>
              <w:t> </w:t>
            </w:r>
          </w:p>
        </w:tc>
      </w:tr>
      <w:tr w:rsidR="00000000">
        <w:trPr>
          <w:divId w:val="1296330278"/>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021391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2382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7823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7586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8417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0577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420</w:t>
            </w:r>
          </w:p>
        </w:tc>
        <w:tc>
          <w:tcPr>
            <w:tcW w:w="0" w:type="auto"/>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510337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1352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6650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1139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8153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0176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1348563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3180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2669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3019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5106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3837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698747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1921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1513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5750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9910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73351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7843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3870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06510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7125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4523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3030355"/>
              <w:rPr>
                <w:rFonts w:eastAsia="Times New Roman"/>
                <w:sz w:val="20"/>
                <w:szCs w:val="20"/>
              </w:rPr>
            </w:pPr>
            <w:r>
              <w:rPr>
                <w:rFonts w:ascii="inherit" w:eastAsia="Times New Roman" w:hAnsi="inherit"/>
                <w:sz w:val="20"/>
                <w:szCs w:val="20"/>
              </w:rPr>
              <w:t> </w:t>
            </w:r>
          </w:p>
        </w:tc>
      </w:tr>
      <w:tr w:rsidR="00000000">
        <w:trPr>
          <w:divId w:val="1296330278"/>
          <w:jc w:val="center"/>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2033725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7414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3594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5701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9819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898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121</w:t>
            </w:r>
          </w:p>
        </w:tc>
        <w:tc>
          <w:tcPr>
            <w:tcW w:w="0" w:type="auto"/>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191654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2776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9122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2624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558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4382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jc w:val="center"/>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59905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5665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0319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1531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2002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2253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000079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97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5236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53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3826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9014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1697390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8370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3277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2906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7883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6364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296330278"/>
          <w:jc w:val="center"/>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768690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1,591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81118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5188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8045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2100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0763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2,040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divId w:val="289631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41246357"/>
          <w:jc w:val="center"/>
        </w:trPr>
        <w:tc>
          <w:tcPr>
            <w:tcW w:w="0" w:type="auto"/>
            <w:gridSpan w:val="3"/>
            <w:vAlign w:val="center"/>
            <w:hideMark/>
          </w:tcPr>
          <w:p w:rsidR="00000000" w:rsidRDefault="00D97814">
            <w:pPr>
              <w:rPr>
                <w:rFonts w:eastAsia="Times New Roman"/>
                <w:sz w:val="20"/>
                <w:szCs w:val="20"/>
              </w:rPr>
            </w:pPr>
          </w:p>
        </w:tc>
      </w:tr>
      <w:tr w:rsidR="00000000">
        <w:trPr>
          <w:divId w:val="104124635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41246357"/>
          <w:jc w:val="center"/>
        </w:trPr>
        <w:tc>
          <w:tcPr>
            <w:tcW w:w="0" w:type="auto"/>
            <w:gridSpan w:val="3"/>
            <w:tcMar>
              <w:top w:w="30" w:type="dxa"/>
              <w:left w:w="30" w:type="dxa"/>
              <w:bottom w:w="30" w:type="dxa"/>
              <w:right w:w="30" w:type="dxa"/>
            </w:tcMar>
            <w:vAlign w:val="bottom"/>
            <w:hideMark/>
          </w:tcPr>
          <w:p w:rsidR="00000000" w:rsidRDefault="00D97814">
            <w:pPr>
              <w:divId w:val="1649625012"/>
              <w:rPr>
                <w:rFonts w:eastAsia="Times New Roman"/>
                <w:sz w:val="20"/>
                <w:szCs w:val="20"/>
              </w:rPr>
            </w:pPr>
            <w:r>
              <w:rPr>
                <w:rFonts w:ascii="inherit" w:eastAsia="Times New Roman" w:hAnsi="inherit"/>
                <w:sz w:val="20"/>
                <w:szCs w:val="20"/>
              </w:rPr>
              <w:t> </w:t>
            </w:r>
          </w:p>
        </w:tc>
      </w:tr>
      <w:tr w:rsidR="00000000">
        <w:trPr>
          <w:divId w:val="1041246357"/>
          <w:jc w:val="center"/>
        </w:trPr>
        <w:tc>
          <w:tcPr>
            <w:tcW w:w="0" w:type="auto"/>
            <w:tcMar>
              <w:top w:w="30" w:type="dxa"/>
              <w:left w:w="30" w:type="dxa"/>
              <w:bottom w:w="30" w:type="dxa"/>
              <w:right w:w="30" w:type="dxa"/>
            </w:tcMar>
            <w:vAlign w:val="bottom"/>
            <w:hideMark/>
          </w:tcPr>
          <w:p w:rsidR="00000000" w:rsidRDefault="00D97814">
            <w:pPr>
              <w:divId w:val="1554122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69" style="width:0;height:1.5pt" o:hralign="center" o:hrstd="t" o:hr="t" fillcolor="#a0a0a0" stroked="f"/>
        </w:pict>
      </w:r>
    </w:p>
    <w:p w:rsidR="00000000" w:rsidRDefault="00D97814">
      <w:pPr>
        <w:spacing w:line="288" w:lineRule="auto"/>
        <w:jc w:val="both"/>
        <w:divId w:val="175500810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755008108"/>
        <w:rPr>
          <w:rFonts w:eastAsia="Times New Roman"/>
          <w:sz w:val="20"/>
          <w:szCs w:val="20"/>
        </w:rPr>
      </w:pPr>
    </w:p>
    <w:p w:rsidR="00000000" w:rsidRDefault="00D97814">
      <w:pPr>
        <w:spacing w:line="288" w:lineRule="auto"/>
        <w:jc w:val="center"/>
        <w:divId w:val="175500810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75500810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0757358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23"/>
        <w:gridCol w:w="105"/>
        <w:gridCol w:w="129"/>
        <w:gridCol w:w="698"/>
        <w:gridCol w:w="99"/>
        <w:gridCol w:w="105"/>
        <w:gridCol w:w="129"/>
        <w:gridCol w:w="704"/>
        <w:gridCol w:w="100"/>
        <w:gridCol w:w="105"/>
        <w:gridCol w:w="123"/>
        <w:gridCol w:w="698"/>
        <w:gridCol w:w="99"/>
        <w:gridCol w:w="105"/>
        <w:gridCol w:w="123"/>
        <w:gridCol w:w="704"/>
        <w:gridCol w:w="100"/>
        <w:gridCol w:w="105"/>
        <w:gridCol w:w="123"/>
        <w:gridCol w:w="698"/>
        <w:gridCol w:w="99"/>
        <w:gridCol w:w="105"/>
        <w:gridCol w:w="123"/>
        <w:gridCol w:w="704"/>
        <w:gridCol w:w="100"/>
      </w:tblGrid>
      <w:tr w:rsidR="00000000">
        <w:trPr>
          <w:divId w:val="164630709"/>
          <w:jc w:val="center"/>
        </w:trPr>
        <w:tc>
          <w:tcPr>
            <w:tcW w:w="0" w:type="auto"/>
            <w:gridSpan w:val="25"/>
            <w:vAlign w:val="center"/>
            <w:hideMark/>
          </w:tcPr>
          <w:p w:rsidR="00000000" w:rsidRDefault="00D97814">
            <w:pPr>
              <w:rPr>
                <w:rFonts w:eastAsia="Times New Roman"/>
                <w:sz w:val="20"/>
                <w:szCs w:val="20"/>
              </w:rPr>
            </w:pPr>
          </w:p>
        </w:tc>
      </w:tr>
      <w:tr w:rsidR="00000000">
        <w:trPr>
          <w:divId w:val="164630709"/>
          <w:jc w:val="center"/>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64630709"/>
          <w:jc w:val="center"/>
        </w:trPr>
        <w:tc>
          <w:tcPr>
            <w:tcW w:w="0" w:type="auto"/>
            <w:tcMar>
              <w:top w:w="30" w:type="dxa"/>
              <w:left w:w="30" w:type="dxa"/>
              <w:bottom w:w="30" w:type="dxa"/>
              <w:right w:w="30" w:type="dxa"/>
            </w:tcMar>
            <w:vAlign w:val="bottom"/>
            <w:hideMark/>
          </w:tcPr>
          <w:p w:rsidR="00000000" w:rsidRDefault="00D97814">
            <w:pPr>
              <w:divId w:val="623510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1025363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64630709"/>
          <w:jc w:val="center"/>
        </w:trPr>
        <w:tc>
          <w:tcPr>
            <w:tcW w:w="0" w:type="auto"/>
            <w:tcMar>
              <w:top w:w="30" w:type="dxa"/>
              <w:left w:w="30" w:type="dxa"/>
              <w:bottom w:w="30" w:type="dxa"/>
              <w:right w:w="30" w:type="dxa"/>
            </w:tcMar>
            <w:vAlign w:val="bottom"/>
            <w:hideMark/>
          </w:tcPr>
          <w:p w:rsidR="00000000" w:rsidRDefault="00D97814">
            <w:pPr>
              <w:divId w:val="324751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29272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7764114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6760765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6463070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82997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9330036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rsidR="00000000" w:rsidRDefault="00D97814">
            <w:pPr>
              <w:divId w:val="1137836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668971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rsidR="00000000" w:rsidRDefault="00D97814">
            <w:pPr>
              <w:divId w:val="939416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47154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r>
      <w:tr w:rsidR="00000000">
        <w:trPr>
          <w:divId w:val="164630709"/>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499148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90498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08688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22204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1101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26256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1853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99639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66217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6245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45248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599655"/>
              <w:rPr>
                <w:rFonts w:eastAsia="Times New Roman"/>
                <w:sz w:val="20"/>
                <w:szCs w:val="20"/>
              </w:rPr>
            </w:pPr>
            <w:r>
              <w:rPr>
                <w:rFonts w:ascii="inherit" w:eastAsia="Times New Roman" w:hAnsi="inherit"/>
                <w:sz w:val="20"/>
                <w:szCs w:val="20"/>
              </w:rPr>
              <w:t> </w:t>
            </w:r>
          </w:p>
        </w:tc>
      </w:tr>
      <w:tr w:rsidR="00000000">
        <w:trPr>
          <w:divId w:val="164630709"/>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1008293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6693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9464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398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6169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5047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275749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7971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7893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9728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8078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8628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 w:type="dxa"/>
              <w:bottom w:w="30" w:type="dxa"/>
              <w:right w:w="30" w:type="dxa"/>
            </w:tcMar>
            <w:vAlign w:val="bottom"/>
            <w:hideMark/>
          </w:tcPr>
          <w:p w:rsidR="00000000" w:rsidRDefault="00D97814">
            <w:pPr>
              <w:divId w:val="688604938"/>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785420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2716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8809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839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6473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3632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0076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615358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2641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6697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85615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8149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83869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23417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31841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9494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5247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8598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29207972"/>
              <w:rPr>
                <w:rFonts w:eastAsia="Times New Roman"/>
                <w:sz w:val="20"/>
                <w:szCs w:val="20"/>
              </w:rPr>
            </w:pPr>
            <w:r>
              <w:rPr>
                <w:rFonts w:ascii="inherit" w:eastAsia="Times New Roman" w:hAnsi="inherit"/>
                <w:sz w:val="20"/>
                <w:szCs w:val="20"/>
              </w:rPr>
              <w:t> </w:t>
            </w:r>
          </w:p>
        </w:tc>
      </w:tr>
      <w:tr w:rsidR="00000000">
        <w:trPr>
          <w:divId w:val="164630709"/>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581336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2040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659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0486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106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8233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165059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1682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0814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4984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8533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9726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112433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2513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6155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5498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9955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6464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664550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2438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0876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547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75185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9215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853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374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663165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4877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076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89048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9138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12191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2093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91261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8905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4622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24533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4660359"/>
              <w:rPr>
                <w:rFonts w:eastAsia="Times New Roman"/>
                <w:sz w:val="20"/>
                <w:szCs w:val="20"/>
              </w:rPr>
            </w:pPr>
            <w:r>
              <w:rPr>
                <w:rFonts w:ascii="inherit" w:eastAsia="Times New Roman" w:hAnsi="inherit"/>
                <w:sz w:val="20"/>
                <w:szCs w:val="20"/>
              </w:rPr>
              <w:t> </w:t>
            </w:r>
          </w:p>
        </w:tc>
      </w:tr>
      <w:tr w:rsidR="00000000">
        <w:trPr>
          <w:divId w:val="164630709"/>
          <w:jc w:val="center"/>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356925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0198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5803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7823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09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7702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722243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571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9130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1652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3747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3165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1,118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5232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42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964529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799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0627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147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8508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764451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6338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7138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9725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9455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8939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6463070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88744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663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1112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2524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719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5500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6180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1,259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7436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463070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5446098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1,890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3351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126</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54169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2,105</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4162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145</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7343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2,868</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7519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155</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24"/>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1419810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period-end and average recorded investments of credit card loans include finance charges and fees.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2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6355052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2018 and 2017 amounts include certain TDRs that were recorded as other assets on our consolidated balance sheets.</w:t>
            </w:r>
          </w:p>
        </w:tc>
      </w:tr>
    </w:tbl>
    <w:p w:rsidR="00000000" w:rsidRDefault="00D97814">
      <w:pPr>
        <w:spacing w:line="288" w:lineRule="auto"/>
        <w:divId w:val="1296330278"/>
        <w:rPr>
          <w:rFonts w:eastAsia="Times New Roman"/>
          <w:sz w:val="20"/>
          <w:szCs w:val="20"/>
        </w:rPr>
      </w:pPr>
      <w:r>
        <w:rPr>
          <w:rFonts w:ascii="inherit" w:eastAsia="Times New Roman" w:hAnsi="inherit"/>
          <w:b/>
          <w:bCs/>
          <w:i/>
          <w:iCs/>
          <w:sz w:val="20"/>
          <w:szCs w:val="20"/>
        </w:rPr>
        <w:t>Troubled Debt Restructurings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recorded TDRs were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TDRs classified as performing in our credit card and consumer banking loan portfolios totaled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TDRs classified as performing in our commercial banking loan portfolio totaled</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Commitments to lend additional funds on loans modified in TDRs totaled</w:t>
      </w:r>
      <w:r>
        <w:rPr>
          <w:rFonts w:ascii="inherit" w:eastAsia="Times New Roman" w:hAnsi="inherit"/>
          <w:sz w:val="20"/>
          <w:szCs w:val="20"/>
        </w:rPr>
        <w:t xml:space="preserve"> </w:t>
      </w:r>
      <w:r>
        <w:rPr>
          <w:rFonts w:ascii="inherit" w:eastAsia="Times New Roman" w:hAnsi="inherit"/>
          <w:sz w:val="20"/>
          <w:szCs w:val="20"/>
        </w:rPr>
        <w:t>$178</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divId w:val="1296330278"/>
        <w:rPr>
          <w:rFonts w:eastAsia="Times New Roman"/>
          <w:sz w:val="20"/>
          <w:szCs w:val="20"/>
        </w:rPr>
      </w:pPr>
      <w:r>
        <w:rPr>
          <w:rFonts w:ascii="inherit" w:eastAsia="Times New Roman" w:hAnsi="inherit"/>
          <w:b/>
          <w:bCs/>
          <w:i/>
          <w:iCs/>
          <w:sz w:val="20"/>
          <w:szCs w:val="20"/>
        </w:rPr>
        <w:t>Loans Modified in TDRs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part of our loan modification programs to borrowers experiencing financial difficulty, we may provide multiple concessions to minimize our economic loss and im</w:t>
      </w:r>
      <w:r>
        <w:rPr>
          <w:rFonts w:ascii="inherit" w:eastAsia="Times New Roman" w:hAnsi="inherit"/>
          <w:sz w:val="20"/>
          <w:szCs w:val="20"/>
        </w:rPr>
        <w:t>prove long-term loan performance and collectability.</w:t>
      </w:r>
      <w:r>
        <w:rPr>
          <w:rFonts w:ascii="inherit" w:eastAsia="Times New Roman" w:hAnsi="inherit"/>
          <w:sz w:val="20"/>
          <w:szCs w:val="20"/>
        </w:rPr>
        <w:t xml:space="preserve"> </w:t>
      </w:r>
      <w:r>
        <w:rPr>
          <w:rFonts w:ascii="inherit" w:eastAsia="Times New Roman" w:hAnsi="inherit"/>
          <w:sz w:val="20"/>
          <w:szCs w:val="20"/>
        </w:rPr>
        <w:t>The following tables present the major modification types, recorded investment amounts and financial effects of loans modified in TDRs during</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divId w:val="12734389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1180975"/>
          <w:jc w:val="center"/>
        </w:trPr>
        <w:tc>
          <w:tcPr>
            <w:tcW w:w="0" w:type="auto"/>
            <w:gridSpan w:val="3"/>
            <w:vAlign w:val="center"/>
            <w:hideMark/>
          </w:tcPr>
          <w:p w:rsidR="00000000" w:rsidRDefault="00D97814">
            <w:pPr>
              <w:rPr>
                <w:rFonts w:eastAsia="Times New Roman"/>
                <w:sz w:val="20"/>
                <w:szCs w:val="20"/>
              </w:rPr>
            </w:pPr>
          </w:p>
        </w:tc>
      </w:tr>
      <w:tr w:rsidR="00000000">
        <w:trPr>
          <w:divId w:val="24118097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41180975"/>
          <w:jc w:val="center"/>
        </w:trPr>
        <w:tc>
          <w:tcPr>
            <w:tcW w:w="0" w:type="auto"/>
            <w:gridSpan w:val="3"/>
            <w:tcMar>
              <w:top w:w="30" w:type="dxa"/>
              <w:left w:w="30" w:type="dxa"/>
              <w:bottom w:w="30" w:type="dxa"/>
              <w:right w:w="30" w:type="dxa"/>
            </w:tcMar>
            <w:vAlign w:val="bottom"/>
            <w:hideMark/>
          </w:tcPr>
          <w:p w:rsidR="00000000" w:rsidRDefault="00D97814">
            <w:pPr>
              <w:divId w:val="1075740542"/>
              <w:rPr>
                <w:rFonts w:eastAsia="Times New Roman"/>
                <w:sz w:val="20"/>
                <w:szCs w:val="20"/>
              </w:rPr>
            </w:pPr>
            <w:r>
              <w:rPr>
                <w:rFonts w:ascii="inherit" w:eastAsia="Times New Roman" w:hAnsi="inherit"/>
                <w:sz w:val="20"/>
                <w:szCs w:val="20"/>
              </w:rPr>
              <w:t> </w:t>
            </w:r>
          </w:p>
        </w:tc>
      </w:tr>
      <w:tr w:rsidR="00000000">
        <w:trPr>
          <w:divId w:val="241180975"/>
          <w:jc w:val="center"/>
        </w:trPr>
        <w:tc>
          <w:tcPr>
            <w:tcW w:w="0" w:type="auto"/>
            <w:tcMar>
              <w:top w:w="30" w:type="dxa"/>
              <w:left w:w="30" w:type="dxa"/>
              <w:bottom w:w="30" w:type="dxa"/>
              <w:right w:w="30" w:type="dxa"/>
            </w:tcMar>
            <w:vAlign w:val="bottom"/>
            <w:hideMark/>
          </w:tcPr>
          <w:p w:rsidR="00000000" w:rsidRDefault="00D97814">
            <w:pPr>
              <w:divId w:val="1110854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0" style="width:0;height:1.5pt" o:hralign="center" o:hrstd="t" o:hr="t" fillcolor="#a0a0a0" stroked="f"/>
        </w:pict>
      </w:r>
    </w:p>
    <w:p w:rsidR="00000000" w:rsidRDefault="00D97814">
      <w:pPr>
        <w:spacing w:line="288" w:lineRule="auto"/>
        <w:jc w:val="both"/>
        <w:divId w:val="54502478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545024789"/>
        <w:rPr>
          <w:rFonts w:eastAsia="Times New Roman"/>
          <w:sz w:val="20"/>
          <w:szCs w:val="20"/>
        </w:rPr>
      </w:pPr>
    </w:p>
    <w:p w:rsidR="00000000" w:rsidRDefault="00D97814">
      <w:pPr>
        <w:spacing w:line="288" w:lineRule="auto"/>
        <w:jc w:val="center"/>
        <w:divId w:val="54502478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54502478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44135428"/>
        <w:rPr>
          <w:rFonts w:eastAsia="Times New Roman"/>
          <w:sz w:val="20"/>
          <w:szCs w:val="20"/>
        </w:rPr>
      </w:pPr>
    </w:p>
    <w:p w:rsidR="00000000" w:rsidRDefault="00D97814">
      <w:pPr>
        <w:spacing w:line="288" w:lineRule="auto"/>
        <w:divId w:val="885140133"/>
        <w:rPr>
          <w:rFonts w:eastAsia="Times New Roman"/>
          <w:sz w:val="18"/>
          <w:szCs w:val="18"/>
        </w:rPr>
      </w:pPr>
      <w:r>
        <w:rPr>
          <w:rFonts w:eastAsia="Times New Roman"/>
          <w:b/>
          <w:bCs/>
          <w:color w:val="000000"/>
          <w:sz w:val="18"/>
          <w:szCs w:val="18"/>
        </w:rPr>
        <w:t>Table 3.6: Troubled Debt Restructurings</w:t>
      </w:r>
    </w:p>
    <w:tbl>
      <w:tblPr>
        <w:tblW w:w="5000" w:type="pct"/>
        <w:tblCellMar>
          <w:left w:w="0" w:type="dxa"/>
          <w:right w:w="0" w:type="dxa"/>
        </w:tblCellMar>
        <w:tblLook w:val="04A0" w:firstRow="1" w:lastRow="0" w:firstColumn="1" w:lastColumn="0" w:noHBand="0" w:noVBand="1"/>
      </w:tblPr>
      <w:tblGrid>
        <w:gridCol w:w="1602"/>
        <w:gridCol w:w="105"/>
        <w:gridCol w:w="129"/>
        <w:gridCol w:w="623"/>
        <w:gridCol w:w="88"/>
        <w:gridCol w:w="105"/>
        <w:gridCol w:w="699"/>
        <w:gridCol w:w="207"/>
        <w:gridCol w:w="106"/>
        <w:gridCol w:w="698"/>
        <w:gridCol w:w="206"/>
        <w:gridCol w:w="105"/>
        <w:gridCol w:w="633"/>
        <w:gridCol w:w="206"/>
        <w:gridCol w:w="105"/>
        <w:gridCol w:w="788"/>
        <w:gridCol w:w="105"/>
        <w:gridCol w:w="632"/>
        <w:gridCol w:w="207"/>
        <w:gridCol w:w="105"/>
        <w:gridCol w:w="129"/>
        <w:gridCol w:w="633"/>
        <w:gridCol w:w="90"/>
      </w:tblGrid>
      <w:tr w:rsidR="00000000">
        <w:trPr>
          <w:divId w:val="334263883"/>
        </w:trPr>
        <w:tc>
          <w:tcPr>
            <w:tcW w:w="0" w:type="auto"/>
            <w:gridSpan w:val="23"/>
            <w:vAlign w:val="center"/>
            <w:hideMark/>
          </w:tcPr>
          <w:p w:rsidR="00000000" w:rsidRDefault="00D97814">
            <w:pPr>
              <w:spacing w:line="288" w:lineRule="auto"/>
              <w:rPr>
                <w:rFonts w:eastAsia="Times New Roman"/>
                <w:sz w:val="18"/>
                <w:szCs w:val="18"/>
              </w:rPr>
            </w:pPr>
          </w:p>
        </w:tc>
      </w:tr>
      <w:tr w:rsidR="00000000">
        <w:trPr>
          <w:divId w:val="334263883"/>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334263883"/>
        </w:trPr>
        <w:tc>
          <w:tcPr>
            <w:tcW w:w="0" w:type="auto"/>
            <w:tcMar>
              <w:top w:w="30" w:type="dxa"/>
              <w:left w:w="30" w:type="dxa"/>
              <w:bottom w:w="30" w:type="dxa"/>
              <w:right w:w="30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41767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D97814">
            <w:pPr>
              <w:divId w:val="1807620351"/>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334263883"/>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479032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D97814">
            <w:pPr>
              <w:divId w:val="134135269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D97814">
            <w:pPr>
              <w:divId w:val="15142251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Balance Reduction</w:t>
            </w:r>
          </w:p>
        </w:tc>
      </w:tr>
      <w:tr w:rsidR="00000000">
        <w:trPr>
          <w:divId w:val="33426388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5244643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93298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D97814">
            <w:pPr>
              <w:divId w:val="585001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37584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D97814">
            <w:pPr>
              <w:divId w:val="18024556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9875823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rPr>
          <w:divId w:val="33426388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869635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2095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60984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40166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5481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75013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036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44870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0556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1726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11186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74759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6109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08242811"/>
              <w:rPr>
                <w:rFonts w:eastAsia="Times New Roman"/>
                <w:sz w:val="20"/>
                <w:szCs w:val="20"/>
              </w:rPr>
            </w:pPr>
            <w:r>
              <w:rPr>
                <w:rFonts w:ascii="inherit" w:eastAsia="Times New Roman" w:hAnsi="inherit"/>
                <w:sz w:val="20"/>
                <w:szCs w:val="20"/>
              </w:rPr>
              <w:t> </w:t>
            </w:r>
          </w:p>
        </w:tc>
      </w:tr>
      <w:tr w:rsidR="00000000">
        <w:trPr>
          <w:divId w:val="3342638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207580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6440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00384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16.60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0341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4391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D97814">
            <w:pPr>
              <w:divId w:val="1341657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5123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1314602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8454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148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1218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90116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D97814">
            <w:pPr>
              <w:divId w:val="270286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72535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342638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177117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3009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7764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7272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852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D97814">
            <w:pPr>
              <w:divId w:val="2036690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0721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42092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1722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5711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81417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9928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41141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1907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34553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56398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4622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27328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00259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5186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54563984"/>
              <w:rPr>
                <w:rFonts w:eastAsia="Times New Roman"/>
                <w:sz w:val="20"/>
                <w:szCs w:val="20"/>
              </w:rPr>
            </w:pPr>
            <w:r>
              <w:rPr>
                <w:rFonts w:ascii="inherit" w:eastAsia="Times New Roman" w:hAnsi="inherit"/>
                <w:sz w:val="20"/>
                <w:szCs w:val="20"/>
              </w:rPr>
              <w:t> </w:t>
            </w:r>
          </w:p>
        </w:tc>
      </w:tr>
      <w:tr w:rsidR="00000000">
        <w:trPr>
          <w:divId w:val="3342638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1454329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2920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7721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4648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2973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D97814">
            <w:pPr>
              <w:divId w:val="1315378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3398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D97814">
            <w:pPr>
              <w:divId w:val="708917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1394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183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2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7104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tcMar>
              <w:top w:w="30" w:type="dxa"/>
              <w:left w:w="30" w:type="dxa"/>
              <w:bottom w:w="30" w:type="dxa"/>
              <w:right w:w="30" w:type="dxa"/>
            </w:tcMar>
            <w:vAlign w:val="bottom"/>
            <w:hideMark/>
          </w:tcPr>
          <w:p w:rsidR="00000000" w:rsidRDefault="00D97814">
            <w:pPr>
              <w:divId w:val="1524974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3581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342638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D97814">
            <w:pPr>
              <w:divId w:val="25831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0315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21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4842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9402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D97814">
            <w:pPr>
              <w:divId w:val="1913418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6981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679939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51021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8870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50685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95930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68461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8613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3774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26406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2799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9119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43228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9363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5640285"/>
              <w:rPr>
                <w:rFonts w:eastAsia="Times New Roman"/>
                <w:sz w:val="20"/>
                <w:szCs w:val="20"/>
              </w:rPr>
            </w:pPr>
            <w:r>
              <w:rPr>
                <w:rFonts w:ascii="inherit" w:eastAsia="Times New Roman" w:hAnsi="inherit"/>
                <w:sz w:val="20"/>
                <w:szCs w:val="20"/>
              </w:rPr>
              <w:t> </w:t>
            </w:r>
          </w:p>
        </w:tc>
      </w:tr>
      <w:tr w:rsidR="00000000">
        <w:trPr>
          <w:divId w:val="33426388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D97814">
            <w:pPr>
              <w:divId w:val="91248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091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678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671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7549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Mar>
              <w:top w:w="30" w:type="dxa"/>
              <w:left w:w="30" w:type="dxa"/>
              <w:bottom w:w="30" w:type="dxa"/>
              <w:right w:w="30" w:type="dxa"/>
            </w:tcMar>
            <w:vAlign w:val="bottom"/>
            <w:hideMark/>
          </w:tcPr>
          <w:p w:rsidR="00000000" w:rsidRDefault="00D97814">
            <w:pPr>
              <w:divId w:val="168705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498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D97814">
            <w:pPr>
              <w:divId w:val="822817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328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6193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3233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236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30" w:type="dxa"/>
              <w:bottom w:w="30" w:type="dxa"/>
              <w:right w:w="30" w:type="dxa"/>
            </w:tcMar>
            <w:vAlign w:val="bottom"/>
            <w:hideMark/>
          </w:tcPr>
          <w:p w:rsidR="00000000" w:rsidRDefault="00D97814">
            <w:pPr>
              <w:divId w:val="19924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024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34263883"/>
        </w:trPr>
        <w:tc>
          <w:tcPr>
            <w:tcW w:w="0" w:type="auto"/>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D97814">
            <w:pPr>
              <w:divId w:val="18034284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488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768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9544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9864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D97814">
            <w:pPr>
              <w:divId w:val="291253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5539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D97814">
            <w:pPr>
              <w:divId w:val="966467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560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228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9082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3682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D97814">
            <w:pPr>
              <w:divId w:val="583296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7462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3426388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D97814">
            <w:pPr>
              <w:divId w:val="793332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080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1908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6436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82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D97814">
            <w:pPr>
              <w:divId w:val="1651322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2563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33426388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229920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998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1125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3903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941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131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tcMar>
              <w:top w:w="30" w:type="dxa"/>
              <w:left w:w="30" w:type="dxa"/>
              <w:bottom w:w="30" w:type="dxa"/>
              <w:right w:w="30" w:type="dxa"/>
            </w:tcMar>
            <w:vAlign w:val="bottom"/>
            <w:hideMark/>
          </w:tcPr>
          <w:p w:rsidR="00000000" w:rsidRDefault="00D97814">
            <w:pPr>
              <w:divId w:val="1743992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5331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581"/>
        <w:gridCol w:w="144"/>
        <w:gridCol w:w="144"/>
        <w:gridCol w:w="664"/>
        <w:gridCol w:w="332"/>
        <w:gridCol w:w="144"/>
        <w:gridCol w:w="664"/>
        <w:gridCol w:w="144"/>
        <w:gridCol w:w="144"/>
        <w:gridCol w:w="664"/>
        <w:gridCol w:w="144"/>
        <w:gridCol w:w="144"/>
        <w:gridCol w:w="747"/>
        <w:gridCol w:w="144"/>
        <w:gridCol w:w="664"/>
        <w:gridCol w:w="144"/>
        <w:gridCol w:w="144"/>
        <w:gridCol w:w="144"/>
        <w:gridCol w:w="581"/>
        <w:gridCol w:w="144"/>
      </w:tblGrid>
      <w:tr w:rsidR="00000000">
        <w:trPr>
          <w:divId w:val="1296330278"/>
        </w:trPr>
        <w:tc>
          <w:tcPr>
            <w:tcW w:w="0" w:type="auto"/>
            <w:gridSpan w:val="23"/>
            <w:vAlign w:val="center"/>
            <w:hideMark/>
          </w:tcPr>
          <w:p w:rsidR="00000000" w:rsidRDefault="00D97814">
            <w:pPr>
              <w:jc w:val="both"/>
              <w:rPr>
                <w:rFonts w:eastAsia="Times New Roman"/>
                <w:sz w:val="20"/>
                <w:szCs w:val="20"/>
              </w:rPr>
            </w:pPr>
          </w:p>
        </w:tc>
      </w:tr>
      <w:tr w:rsidR="00000000">
        <w:trPr>
          <w:divId w:val="1296330278"/>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071660865"/>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D97814">
            <w:pPr>
              <w:divId w:val="112677799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D97814">
            <w:pPr>
              <w:divId w:val="1884247589"/>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2018</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74811088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97814">
            <w:pPr>
              <w:rPr>
                <w:rFonts w:eastAsia="Times New Roman"/>
                <w:sz w:val="20"/>
                <w:szCs w:val="20"/>
              </w:rPr>
            </w:pP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D97814">
            <w:pPr>
              <w:divId w:val="123871103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D97814">
            <w:pPr>
              <w:divId w:val="5693930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Balance Reduction</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D97814">
            <w:pPr>
              <w:rPr>
                <w:rFonts w:eastAsia="Times New Roman"/>
                <w:sz w:val="20"/>
                <w:szCs w:val="20"/>
              </w:rPr>
            </w:pP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05249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D97814">
            <w:pPr>
              <w:divId w:val="1892569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32841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D97814">
            <w:pPr>
              <w:divId w:val="1587226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653647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rPr>
          <w:divId w:val="129633027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2030568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280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1670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3548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1206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5273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68202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90256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03660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6803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8789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54245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87300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7631881"/>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86706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747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779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15.93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79520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90843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935597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78610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56903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816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6134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8451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666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tcMar>
              <w:top w:w="30" w:type="dxa"/>
              <w:left w:w="30" w:type="dxa"/>
              <w:bottom w:w="30" w:type="dxa"/>
              <w:right w:w="30" w:type="dxa"/>
            </w:tcMar>
            <w:vAlign w:val="bottom"/>
            <w:hideMark/>
          </w:tcPr>
          <w:p w:rsidR="00000000" w:rsidRDefault="00D97814">
            <w:pPr>
              <w:divId w:val="1988895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659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176843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3688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051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1588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9052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1600335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970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2136944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2156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3554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51605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21161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04357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60171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13683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66718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64862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96819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25550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37899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6246762"/>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624532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471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1117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592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996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Mar>
              <w:top w:w="30" w:type="dxa"/>
              <w:left w:w="30" w:type="dxa"/>
              <w:bottom w:w="30" w:type="dxa"/>
              <w:right w:w="30" w:type="dxa"/>
            </w:tcMar>
            <w:vAlign w:val="bottom"/>
            <w:hideMark/>
          </w:tcPr>
          <w:p w:rsidR="00000000" w:rsidRDefault="00D97814">
            <w:pPr>
              <w:divId w:val="139986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3792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1473593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442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8069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748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7249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214</w:t>
            </w:r>
          </w:p>
        </w:tc>
        <w:tc>
          <w:tcPr>
            <w:tcW w:w="0" w:type="auto"/>
            <w:shd w:val="clear" w:color="auto" w:fill="CCEEFF"/>
            <w:tcMar>
              <w:top w:w="30" w:type="dxa"/>
              <w:left w:w="30" w:type="dxa"/>
              <w:bottom w:w="30" w:type="dxa"/>
              <w:right w:w="30" w:type="dxa"/>
            </w:tcMar>
            <w:vAlign w:val="bottom"/>
            <w:hideMark/>
          </w:tcPr>
          <w:p w:rsidR="00000000" w:rsidRDefault="00D97814">
            <w:pPr>
              <w:divId w:val="1710840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7047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566379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8151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8387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4204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0582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30" w:type="dxa"/>
              <w:bottom w:w="30" w:type="dxa"/>
              <w:right w:w="30" w:type="dxa"/>
            </w:tcMar>
            <w:vAlign w:val="bottom"/>
            <w:hideMark/>
          </w:tcPr>
          <w:p w:rsidR="00000000" w:rsidRDefault="00D97814">
            <w:pPr>
              <w:divId w:val="1458180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7199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457411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7114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3564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1266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3027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30" w:type="dxa"/>
              <w:bottom w:w="30" w:type="dxa"/>
              <w:right w:w="30" w:type="dxa"/>
            </w:tcMar>
            <w:vAlign w:val="bottom"/>
            <w:hideMark/>
          </w:tcPr>
          <w:p w:rsidR="00000000" w:rsidRDefault="00D97814">
            <w:pPr>
              <w:divId w:val="612369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3976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578714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0834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15826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30108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1764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347900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21403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51211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38396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09062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5336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4660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27439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97153193"/>
              <w:rPr>
                <w:rFonts w:eastAsia="Times New Roman"/>
                <w:sz w:val="20"/>
                <w:szCs w:val="20"/>
              </w:rPr>
            </w:pPr>
            <w:r>
              <w:rPr>
                <w:rFonts w:ascii="inherit" w:eastAsia="Times New Roman" w:hAnsi="inherit"/>
                <w:sz w:val="20"/>
                <w:szCs w:val="20"/>
              </w:rPr>
              <w:t> </w:t>
            </w: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21708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839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8056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845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1874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30" w:type="dxa"/>
              <w:bottom w:w="30" w:type="dxa"/>
              <w:right w:w="30" w:type="dxa"/>
            </w:tcMar>
            <w:vAlign w:val="bottom"/>
            <w:hideMark/>
          </w:tcPr>
          <w:p w:rsidR="00000000" w:rsidRDefault="00D97814">
            <w:pPr>
              <w:divId w:val="997878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7181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670064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466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915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0070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3406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Mar>
              <w:top w:w="30" w:type="dxa"/>
              <w:left w:w="30" w:type="dxa"/>
              <w:bottom w:w="30" w:type="dxa"/>
              <w:right w:w="30" w:type="dxa"/>
            </w:tcMar>
            <w:vAlign w:val="bottom"/>
            <w:hideMark/>
          </w:tcPr>
          <w:p w:rsidR="00000000" w:rsidRDefault="00D97814">
            <w:pPr>
              <w:divId w:val="1533763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1230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779829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1835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260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3546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9119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30" w:type="dxa"/>
              <w:bottom w:w="30" w:type="dxa"/>
              <w:right w:w="30" w:type="dxa"/>
            </w:tcMar>
            <w:vAlign w:val="bottom"/>
            <w:hideMark/>
          </w:tcPr>
          <w:p w:rsidR="00000000" w:rsidRDefault="00D97814">
            <w:pPr>
              <w:divId w:val="220405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4183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688022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8107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2935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949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899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533004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5783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767995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9709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8254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9638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0795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30" w:type="dxa"/>
              <w:bottom w:w="30" w:type="dxa"/>
              <w:right w:w="30" w:type="dxa"/>
            </w:tcMar>
            <w:vAlign w:val="bottom"/>
            <w:hideMark/>
          </w:tcPr>
          <w:p w:rsidR="00000000" w:rsidRDefault="00D97814">
            <w:pPr>
              <w:divId w:val="1116175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030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568492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1,053</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3790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3233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5629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9605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30" w:type="dxa"/>
              <w:bottom w:w="30" w:type="dxa"/>
              <w:right w:w="30" w:type="dxa"/>
            </w:tcMar>
            <w:vAlign w:val="bottom"/>
            <w:hideMark/>
          </w:tcPr>
          <w:p w:rsidR="00000000" w:rsidRDefault="00D97814">
            <w:pPr>
              <w:divId w:val="149202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4895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1977643669"/>
        <w:rPr>
          <w:rFonts w:eastAsia="Times New Roman"/>
          <w:sz w:val="18"/>
          <w:szCs w:val="18"/>
        </w:rPr>
      </w:pPr>
    </w:p>
    <w:p w:rsidR="00000000" w:rsidRDefault="00D97814">
      <w:pPr>
        <w:divId w:val="18974248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82002189"/>
          <w:jc w:val="center"/>
        </w:trPr>
        <w:tc>
          <w:tcPr>
            <w:tcW w:w="0" w:type="auto"/>
            <w:gridSpan w:val="3"/>
            <w:vAlign w:val="center"/>
            <w:hideMark/>
          </w:tcPr>
          <w:p w:rsidR="00000000" w:rsidRDefault="00D97814">
            <w:pPr>
              <w:rPr>
                <w:rFonts w:eastAsia="Times New Roman"/>
                <w:sz w:val="20"/>
                <w:szCs w:val="20"/>
              </w:rPr>
            </w:pPr>
          </w:p>
        </w:tc>
      </w:tr>
      <w:tr w:rsidR="00000000">
        <w:trPr>
          <w:divId w:val="28200218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82002189"/>
          <w:jc w:val="center"/>
        </w:trPr>
        <w:tc>
          <w:tcPr>
            <w:tcW w:w="0" w:type="auto"/>
            <w:gridSpan w:val="3"/>
            <w:tcMar>
              <w:top w:w="30" w:type="dxa"/>
              <w:left w:w="30" w:type="dxa"/>
              <w:bottom w:w="30" w:type="dxa"/>
              <w:right w:w="30" w:type="dxa"/>
            </w:tcMar>
            <w:vAlign w:val="bottom"/>
            <w:hideMark/>
          </w:tcPr>
          <w:p w:rsidR="00000000" w:rsidRDefault="00D97814">
            <w:pPr>
              <w:divId w:val="831600950"/>
              <w:rPr>
                <w:rFonts w:eastAsia="Times New Roman"/>
                <w:sz w:val="20"/>
                <w:szCs w:val="20"/>
              </w:rPr>
            </w:pPr>
            <w:r>
              <w:rPr>
                <w:rFonts w:ascii="inherit" w:eastAsia="Times New Roman" w:hAnsi="inherit"/>
                <w:sz w:val="20"/>
                <w:szCs w:val="20"/>
              </w:rPr>
              <w:t> </w:t>
            </w:r>
          </w:p>
        </w:tc>
      </w:tr>
      <w:tr w:rsidR="00000000">
        <w:trPr>
          <w:divId w:val="282002189"/>
          <w:jc w:val="center"/>
        </w:trPr>
        <w:tc>
          <w:tcPr>
            <w:tcW w:w="0" w:type="auto"/>
            <w:tcMar>
              <w:top w:w="30" w:type="dxa"/>
              <w:left w:w="30" w:type="dxa"/>
              <w:bottom w:w="30" w:type="dxa"/>
              <w:right w:w="30" w:type="dxa"/>
            </w:tcMar>
            <w:vAlign w:val="bottom"/>
            <w:hideMark/>
          </w:tcPr>
          <w:p w:rsidR="00000000" w:rsidRDefault="00D97814">
            <w:pPr>
              <w:divId w:val="1987472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1" style="width:0;height:1.5pt" o:hralign="center" o:hrstd="t" o:hr="t" fillcolor="#a0a0a0" stroked="f"/>
        </w:pict>
      </w:r>
    </w:p>
    <w:p w:rsidR="00000000" w:rsidRDefault="00D97814">
      <w:pPr>
        <w:spacing w:line="288" w:lineRule="auto"/>
        <w:jc w:val="both"/>
        <w:divId w:val="36814174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68141740"/>
        <w:rPr>
          <w:rFonts w:eastAsia="Times New Roman"/>
          <w:sz w:val="20"/>
          <w:szCs w:val="20"/>
        </w:rPr>
      </w:pPr>
    </w:p>
    <w:p w:rsidR="00000000" w:rsidRDefault="00D97814">
      <w:pPr>
        <w:spacing w:line="288" w:lineRule="auto"/>
        <w:jc w:val="center"/>
        <w:divId w:val="36814174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6814174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66428051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15"/>
        <w:gridCol w:w="105"/>
        <w:gridCol w:w="123"/>
        <w:gridCol w:w="623"/>
        <w:gridCol w:w="88"/>
        <w:gridCol w:w="105"/>
        <w:gridCol w:w="633"/>
        <w:gridCol w:w="191"/>
        <w:gridCol w:w="105"/>
        <w:gridCol w:w="723"/>
        <w:gridCol w:w="192"/>
        <w:gridCol w:w="105"/>
        <w:gridCol w:w="633"/>
        <w:gridCol w:w="191"/>
        <w:gridCol w:w="105"/>
        <w:gridCol w:w="788"/>
        <w:gridCol w:w="105"/>
        <w:gridCol w:w="633"/>
        <w:gridCol w:w="192"/>
        <w:gridCol w:w="105"/>
        <w:gridCol w:w="123"/>
        <w:gridCol w:w="633"/>
        <w:gridCol w:w="90"/>
      </w:tblGrid>
      <w:tr w:rsidR="00000000">
        <w:trPr>
          <w:divId w:val="594635566"/>
        </w:trPr>
        <w:tc>
          <w:tcPr>
            <w:tcW w:w="0" w:type="auto"/>
            <w:gridSpan w:val="23"/>
            <w:vAlign w:val="center"/>
            <w:hideMark/>
          </w:tcPr>
          <w:p w:rsidR="00000000" w:rsidRDefault="00D97814">
            <w:pPr>
              <w:rPr>
                <w:rFonts w:eastAsia="Times New Roman"/>
                <w:sz w:val="20"/>
                <w:szCs w:val="20"/>
              </w:rPr>
            </w:pPr>
          </w:p>
        </w:tc>
      </w:tr>
      <w:tr w:rsidR="00000000">
        <w:trPr>
          <w:divId w:val="594635566"/>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594635566"/>
        </w:trPr>
        <w:tc>
          <w:tcPr>
            <w:tcW w:w="0" w:type="auto"/>
            <w:tcMar>
              <w:top w:w="30" w:type="dxa"/>
              <w:left w:w="30" w:type="dxa"/>
              <w:bottom w:w="30" w:type="dxa"/>
              <w:right w:w="30" w:type="dxa"/>
            </w:tcMar>
            <w:vAlign w:val="bottom"/>
            <w:hideMark/>
          </w:tcPr>
          <w:p w:rsidR="00000000" w:rsidRDefault="00D97814">
            <w:pPr>
              <w:divId w:val="451704430"/>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D97814">
            <w:pPr>
              <w:divId w:val="26470006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D97814">
            <w:pPr>
              <w:divId w:val="606811717"/>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2017</w:t>
            </w:r>
          </w:p>
        </w:tc>
      </w:tr>
      <w:tr w:rsidR="00000000">
        <w:trPr>
          <w:divId w:val="594635566"/>
        </w:trPr>
        <w:tc>
          <w:tcPr>
            <w:tcW w:w="0" w:type="auto"/>
            <w:tcMar>
              <w:top w:w="30" w:type="dxa"/>
              <w:left w:w="30" w:type="dxa"/>
              <w:bottom w:w="30" w:type="dxa"/>
              <w:right w:w="30" w:type="dxa"/>
            </w:tcMar>
            <w:vAlign w:val="bottom"/>
            <w:hideMark/>
          </w:tcPr>
          <w:p w:rsidR="00000000" w:rsidRDefault="00D97814">
            <w:pPr>
              <w:divId w:val="364446654"/>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97814">
            <w:pPr>
              <w:rPr>
                <w:rFonts w:eastAsia="Times New Roman"/>
                <w:sz w:val="20"/>
                <w:szCs w:val="20"/>
              </w:rPr>
            </w:pP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D97814">
            <w:pPr>
              <w:divId w:val="1404654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D97814">
            <w:pPr>
              <w:divId w:val="803770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Balance Reduction</w:t>
            </w:r>
          </w:p>
        </w:tc>
      </w:tr>
      <w:tr w:rsidR="00000000">
        <w:trPr>
          <w:divId w:val="59463556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D97814">
            <w:pPr>
              <w:rPr>
                <w:rFonts w:eastAsia="Times New Roman"/>
                <w:sz w:val="20"/>
                <w:szCs w:val="20"/>
              </w:rPr>
            </w:pP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01532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D97814">
            <w:pPr>
              <w:divId w:val="529729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30198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D97814">
            <w:pPr>
              <w:divId w:val="144930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20362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rPr>
          <w:divId w:val="594635566"/>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110901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26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0910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25594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48589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54195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106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97682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07074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70509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8405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98252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9467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1259451"/>
              <w:rPr>
                <w:rFonts w:eastAsia="Times New Roman"/>
                <w:sz w:val="20"/>
                <w:szCs w:val="20"/>
              </w:rPr>
            </w:pPr>
            <w:r>
              <w:rPr>
                <w:rFonts w:ascii="inherit" w:eastAsia="Times New Roman" w:hAnsi="inherit"/>
                <w:sz w:val="20"/>
                <w:szCs w:val="20"/>
              </w:rPr>
              <w:t> </w:t>
            </w:r>
          </w:p>
        </w:tc>
      </w:tr>
      <w:tr w:rsidR="00000000">
        <w:trPr>
          <w:divId w:val="59463556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26045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3339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59765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30993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28469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77293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53401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8260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8428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942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2458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9914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tcMar>
              <w:top w:w="30" w:type="dxa"/>
              <w:left w:w="30" w:type="dxa"/>
              <w:bottom w:w="30" w:type="dxa"/>
              <w:right w:w="30" w:type="dxa"/>
            </w:tcMar>
            <w:vAlign w:val="bottom"/>
            <w:hideMark/>
          </w:tcPr>
          <w:p w:rsidR="00000000" w:rsidRDefault="00D97814">
            <w:pPr>
              <w:divId w:val="605043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0819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995334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1452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6123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171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563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5971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8919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2077311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17822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48685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98131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3682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5297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0045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27020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5385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97048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4093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07319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3582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7075154"/>
              <w:rPr>
                <w:rFonts w:eastAsia="Times New Roman"/>
                <w:sz w:val="20"/>
                <w:szCs w:val="20"/>
              </w:rPr>
            </w:pPr>
            <w:r>
              <w:rPr>
                <w:rFonts w:ascii="inherit" w:eastAsia="Times New Roman" w:hAnsi="inherit"/>
                <w:sz w:val="20"/>
                <w:szCs w:val="20"/>
              </w:rPr>
              <w:t> </w:t>
            </w:r>
          </w:p>
        </w:tc>
      </w:tr>
      <w:tr w:rsidR="00000000">
        <w:trPr>
          <w:divId w:val="59463556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991592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6692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874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143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1040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30" w:type="dxa"/>
              <w:bottom w:w="30" w:type="dxa"/>
              <w:right w:w="30" w:type="dxa"/>
            </w:tcMar>
            <w:vAlign w:val="bottom"/>
            <w:hideMark/>
          </w:tcPr>
          <w:p w:rsidR="00000000" w:rsidRDefault="00D97814">
            <w:pPr>
              <w:divId w:val="98987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7070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1912276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4321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2818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8342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0411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233</w:t>
            </w:r>
          </w:p>
        </w:tc>
        <w:tc>
          <w:tcPr>
            <w:tcW w:w="0" w:type="auto"/>
            <w:shd w:val="clear" w:color="auto" w:fill="CCEEFF"/>
            <w:tcMar>
              <w:top w:w="30" w:type="dxa"/>
              <w:left w:w="30" w:type="dxa"/>
              <w:bottom w:w="30" w:type="dxa"/>
              <w:right w:w="30" w:type="dxa"/>
            </w:tcMar>
            <w:vAlign w:val="bottom"/>
            <w:hideMark/>
          </w:tcPr>
          <w:p w:rsidR="00000000" w:rsidRDefault="00D97814">
            <w:pPr>
              <w:divId w:val="20953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7112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459684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5306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9518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334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4277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Mar>
              <w:top w:w="30" w:type="dxa"/>
              <w:left w:w="30" w:type="dxa"/>
              <w:bottom w:w="30" w:type="dxa"/>
              <w:right w:w="30" w:type="dxa"/>
            </w:tcMar>
            <w:vAlign w:val="bottom"/>
            <w:hideMark/>
          </w:tcPr>
          <w:p w:rsidR="00000000" w:rsidRDefault="00D97814">
            <w:pPr>
              <w:divId w:val="2032535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5964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045638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8190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7076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1476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4013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30" w:type="dxa"/>
              <w:bottom w:w="30" w:type="dxa"/>
              <w:right w:w="30" w:type="dxa"/>
            </w:tcMar>
            <w:vAlign w:val="bottom"/>
            <w:hideMark/>
          </w:tcPr>
          <w:p w:rsidR="00000000" w:rsidRDefault="00D97814">
            <w:pPr>
              <w:divId w:val="268438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69205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327946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6870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789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46995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9075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74287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476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351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8068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4156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43820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0638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5065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91053299"/>
              <w:rPr>
                <w:rFonts w:eastAsia="Times New Roman"/>
                <w:sz w:val="20"/>
                <w:szCs w:val="20"/>
              </w:rPr>
            </w:pPr>
            <w:r>
              <w:rPr>
                <w:rFonts w:ascii="inherit" w:eastAsia="Times New Roman" w:hAnsi="inherit"/>
                <w:sz w:val="20"/>
                <w:szCs w:val="20"/>
              </w:rPr>
              <w:t> </w:t>
            </w:r>
          </w:p>
        </w:tc>
      </w:tr>
      <w:tr w:rsidR="00000000">
        <w:trPr>
          <w:divId w:val="59463556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1927035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1559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4370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2621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8059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30" w:type="dxa"/>
              <w:bottom w:w="30" w:type="dxa"/>
              <w:right w:w="30" w:type="dxa"/>
            </w:tcMar>
            <w:vAlign w:val="bottom"/>
            <w:hideMark/>
          </w:tcPr>
          <w:p w:rsidR="00000000" w:rsidRDefault="00D97814">
            <w:pPr>
              <w:divId w:val="1196430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015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468933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803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9018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963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6296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30" w:type="dxa"/>
              <w:bottom w:w="30" w:type="dxa"/>
              <w:right w:w="30" w:type="dxa"/>
            </w:tcMar>
            <w:vAlign w:val="bottom"/>
            <w:hideMark/>
          </w:tcPr>
          <w:p w:rsidR="00000000" w:rsidRDefault="00D97814">
            <w:pPr>
              <w:divId w:val="59305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2824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1481121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2806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878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0407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2504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30" w:type="dxa"/>
              <w:bottom w:w="30" w:type="dxa"/>
              <w:right w:w="30" w:type="dxa"/>
            </w:tcMar>
            <w:vAlign w:val="bottom"/>
            <w:hideMark/>
          </w:tcPr>
          <w:p w:rsidR="00000000" w:rsidRDefault="00D97814">
            <w:pPr>
              <w:divId w:val="1956866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3388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941722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3526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364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6964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198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D97814">
            <w:pPr>
              <w:divId w:val="358628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9735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59463556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1176379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8881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5801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1150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677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30" w:type="dxa"/>
              <w:bottom w:w="30" w:type="dxa"/>
              <w:right w:w="30" w:type="dxa"/>
            </w:tcMar>
            <w:vAlign w:val="bottom"/>
            <w:hideMark/>
          </w:tcPr>
          <w:p w:rsidR="00000000" w:rsidRDefault="00D97814">
            <w:pPr>
              <w:divId w:val="728959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3639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59463556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1349411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362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610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66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176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tcMar>
              <w:top w:w="30" w:type="dxa"/>
              <w:left w:w="30" w:type="dxa"/>
              <w:bottom w:w="30" w:type="dxa"/>
              <w:right w:w="30" w:type="dxa"/>
            </w:tcMar>
            <w:vAlign w:val="bottom"/>
            <w:hideMark/>
          </w:tcPr>
          <w:p w:rsidR="00000000" w:rsidRDefault="00D97814">
            <w:pPr>
              <w:divId w:val="1281259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7722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4409095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Represents the recorded investment of total loans modified in TDRs at the end of the period in which they were modified. As not every modification type is included in the table above, the total percentage of TDR activity may not add up to 100%. Some loans </w:t>
            </w:r>
            <w:r>
              <w:rPr>
                <w:rFonts w:eastAsia="Times New Roman"/>
                <w:color w:val="000000"/>
                <w:sz w:val="16"/>
                <w:szCs w:val="16"/>
              </w:rPr>
              <w:t>may receive more than one type of concession as part of the modification.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5050776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Due to multiple concessions granted to some troubled borrowers, percentages may total more than 100% for certain loan types.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12"/>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00562756"/>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certain TDRs that are recorded as other assets on our consolidated balance sheets.</w:t>
            </w:r>
          </w:p>
        </w:tc>
      </w:tr>
    </w:tbl>
    <w:p w:rsidR="00000000" w:rsidRDefault="00D97814">
      <w:pPr>
        <w:spacing w:line="288" w:lineRule="auto"/>
        <w:divId w:val="86928779"/>
        <w:rPr>
          <w:rFonts w:eastAsia="Times New Roman"/>
          <w:sz w:val="20"/>
          <w:szCs w:val="20"/>
        </w:rPr>
      </w:pPr>
      <w:r>
        <w:rPr>
          <w:rFonts w:ascii="inherit" w:eastAsia="Times New Roman" w:hAnsi="inherit"/>
          <w:b/>
          <w:bCs/>
          <w:i/>
          <w:iCs/>
          <w:sz w:val="20"/>
          <w:szCs w:val="20"/>
        </w:rPr>
        <w:t>Subsequent Defaults of Completed TDR Modifications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type, number and recorded investment of loans modified in TDRs that experienced</w:t>
      </w:r>
      <w:r>
        <w:rPr>
          <w:rFonts w:ascii="inherit" w:eastAsia="Times New Roman" w:hAnsi="inherit"/>
          <w:sz w:val="20"/>
          <w:szCs w:val="20"/>
        </w:rPr>
        <w:t xml:space="preserve"> a default during the period and had completed a modification event in the twelve months prior to the default. A default occurs if the loan is either 90 days or more delinquent, has been charged off as of the end of the period presented or has been reclass</w:t>
      </w:r>
      <w:r>
        <w:rPr>
          <w:rFonts w:ascii="inherit" w:eastAsia="Times New Roman" w:hAnsi="inherit"/>
          <w:sz w:val="20"/>
          <w:szCs w:val="20"/>
        </w:rPr>
        <w:t>ified from accrual to nonaccrual status.</w:t>
      </w:r>
    </w:p>
    <w:p w:rsidR="00000000" w:rsidRDefault="00D97814">
      <w:pPr>
        <w:divId w:val="886222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94577624"/>
          <w:jc w:val="center"/>
        </w:trPr>
        <w:tc>
          <w:tcPr>
            <w:tcW w:w="0" w:type="auto"/>
            <w:gridSpan w:val="3"/>
            <w:vAlign w:val="center"/>
            <w:hideMark/>
          </w:tcPr>
          <w:p w:rsidR="00000000" w:rsidRDefault="00D97814">
            <w:pPr>
              <w:rPr>
                <w:rFonts w:eastAsia="Times New Roman"/>
                <w:sz w:val="20"/>
                <w:szCs w:val="20"/>
              </w:rPr>
            </w:pPr>
          </w:p>
        </w:tc>
      </w:tr>
      <w:tr w:rsidR="00000000">
        <w:trPr>
          <w:divId w:val="16945776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694577624"/>
          <w:jc w:val="center"/>
        </w:trPr>
        <w:tc>
          <w:tcPr>
            <w:tcW w:w="0" w:type="auto"/>
            <w:gridSpan w:val="3"/>
            <w:tcMar>
              <w:top w:w="30" w:type="dxa"/>
              <w:left w:w="30" w:type="dxa"/>
              <w:bottom w:w="30" w:type="dxa"/>
              <w:right w:w="30" w:type="dxa"/>
            </w:tcMar>
            <w:vAlign w:val="bottom"/>
            <w:hideMark/>
          </w:tcPr>
          <w:p w:rsidR="00000000" w:rsidRDefault="00D97814">
            <w:pPr>
              <w:divId w:val="1828783195"/>
              <w:rPr>
                <w:rFonts w:eastAsia="Times New Roman"/>
                <w:sz w:val="20"/>
                <w:szCs w:val="20"/>
              </w:rPr>
            </w:pPr>
            <w:r>
              <w:rPr>
                <w:rFonts w:ascii="inherit" w:eastAsia="Times New Roman" w:hAnsi="inherit"/>
                <w:sz w:val="20"/>
                <w:szCs w:val="20"/>
              </w:rPr>
              <w:t> </w:t>
            </w:r>
          </w:p>
        </w:tc>
      </w:tr>
      <w:tr w:rsidR="00000000">
        <w:trPr>
          <w:divId w:val="1694577624"/>
          <w:jc w:val="center"/>
        </w:trPr>
        <w:tc>
          <w:tcPr>
            <w:tcW w:w="0" w:type="auto"/>
            <w:tcMar>
              <w:top w:w="30" w:type="dxa"/>
              <w:left w:w="30" w:type="dxa"/>
              <w:bottom w:w="30" w:type="dxa"/>
              <w:right w:w="30" w:type="dxa"/>
            </w:tcMar>
            <w:vAlign w:val="bottom"/>
            <w:hideMark/>
          </w:tcPr>
          <w:p w:rsidR="00000000" w:rsidRDefault="00D97814">
            <w:pPr>
              <w:divId w:val="588001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2" style="width:0;height:1.5pt" o:hralign="center" o:hrstd="t" o:hr="t" fillcolor="#a0a0a0" stroked="f"/>
        </w:pict>
      </w:r>
    </w:p>
    <w:p w:rsidR="00000000" w:rsidRDefault="00D97814">
      <w:pPr>
        <w:spacing w:line="288" w:lineRule="auto"/>
        <w:jc w:val="both"/>
        <w:divId w:val="9571425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95714254"/>
        <w:rPr>
          <w:rFonts w:eastAsia="Times New Roman"/>
          <w:sz w:val="20"/>
          <w:szCs w:val="20"/>
        </w:rPr>
      </w:pPr>
    </w:p>
    <w:p w:rsidR="00000000" w:rsidRDefault="00D97814">
      <w:pPr>
        <w:spacing w:line="288" w:lineRule="auto"/>
        <w:jc w:val="center"/>
        <w:divId w:val="9571425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9571425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04310703"/>
        <w:rPr>
          <w:rFonts w:eastAsia="Times New Roman"/>
          <w:sz w:val="20"/>
          <w:szCs w:val="20"/>
        </w:rPr>
      </w:pPr>
    </w:p>
    <w:p w:rsidR="00000000" w:rsidRDefault="00D97814">
      <w:pPr>
        <w:spacing w:line="288" w:lineRule="auto"/>
        <w:divId w:val="579218231"/>
        <w:rPr>
          <w:rFonts w:eastAsia="Times New Roman"/>
          <w:sz w:val="20"/>
          <w:szCs w:val="20"/>
        </w:rPr>
      </w:pPr>
      <w:r>
        <w:rPr>
          <w:rFonts w:eastAsia="Times New Roman"/>
          <w:b/>
          <w:bCs/>
          <w:color w:val="000000"/>
          <w:sz w:val="18"/>
          <w:szCs w:val="18"/>
        </w:rPr>
        <w:t>Table 3.7: TDRs—Subsequent Defaults</w:t>
      </w:r>
    </w:p>
    <w:tbl>
      <w:tblPr>
        <w:tblW w:w="5000" w:type="pct"/>
        <w:tblCellMar>
          <w:left w:w="0" w:type="dxa"/>
          <w:right w:w="0" w:type="dxa"/>
        </w:tblCellMar>
        <w:tblLook w:val="04A0" w:firstRow="1" w:lastRow="0" w:firstColumn="1" w:lastColumn="0" w:noHBand="0" w:noVBand="1"/>
      </w:tblPr>
      <w:tblGrid>
        <w:gridCol w:w="3083"/>
        <w:gridCol w:w="105"/>
        <w:gridCol w:w="735"/>
        <w:gridCol w:w="104"/>
        <w:gridCol w:w="105"/>
        <w:gridCol w:w="129"/>
        <w:gridCol w:w="486"/>
        <w:gridCol w:w="81"/>
        <w:gridCol w:w="105"/>
        <w:gridCol w:w="735"/>
        <w:gridCol w:w="104"/>
        <w:gridCol w:w="105"/>
        <w:gridCol w:w="123"/>
        <w:gridCol w:w="486"/>
        <w:gridCol w:w="81"/>
        <w:gridCol w:w="105"/>
        <w:gridCol w:w="735"/>
        <w:gridCol w:w="104"/>
        <w:gridCol w:w="105"/>
        <w:gridCol w:w="123"/>
        <w:gridCol w:w="486"/>
        <w:gridCol w:w="81"/>
      </w:tblGrid>
      <w:tr w:rsidR="00000000">
        <w:trPr>
          <w:divId w:val="136924907"/>
        </w:trPr>
        <w:tc>
          <w:tcPr>
            <w:tcW w:w="0" w:type="auto"/>
            <w:gridSpan w:val="22"/>
            <w:vAlign w:val="center"/>
            <w:hideMark/>
          </w:tcPr>
          <w:p w:rsidR="00000000" w:rsidRDefault="00D97814">
            <w:pPr>
              <w:spacing w:line="288" w:lineRule="auto"/>
              <w:rPr>
                <w:rFonts w:eastAsia="Times New Roman"/>
                <w:sz w:val="20"/>
                <w:szCs w:val="20"/>
              </w:rPr>
            </w:pPr>
          </w:p>
        </w:tc>
      </w:tr>
      <w:tr w:rsidR="00000000">
        <w:trPr>
          <w:divId w:val="136924907"/>
        </w:trPr>
        <w:tc>
          <w:tcPr>
            <w:tcW w:w="2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36924907"/>
        </w:trPr>
        <w:tc>
          <w:tcPr>
            <w:tcW w:w="0" w:type="auto"/>
            <w:tcMar>
              <w:top w:w="30" w:type="dxa"/>
              <w:left w:w="30" w:type="dxa"/>
              <w:bottom w:w="30" w:type="dxa"/>
              <w:right w:w="30" w:type="dxa"/>
            </w:tcMar>
            <w:vAlign w:val="bottom"/>
            <w:hideMark/>
          </w:tcPr>
          <w:p w:rsidR="00000000" w:rsidRDefault="00D97814">
            <w:pPr>
              <w:divId w:val="1286355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3819858"/>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Year Ended December 31,</w:t>
            </w:r>
          </w:p>
        </w:tc>
      </w:tr>
      <w:tr w:rsidR="00000000">
        <w:trPr>
          <w:divId w:val="136924907"/>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4778885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2019</w:t>
            </w:r>
          </w:p>
        </w:tc>
        <w:tc>
          <w:tcPr>
            <w:tcW w:w="0" w:type="auto"/>
            <w:tcMar>
              <w:top w:w="30" w:type="dxa"/>
              <w:left w:w="30" w:type="dxa"/>
              <w:bottom w:w="30" w:type="dxa"/>
              <w:right w:w="30" w:type="dxa"/>
            </w:tcMar>
            <w:vAlign w:val="bottom"/>
            <w:hideMark/>
          </w:tcPr>
          <w:p w:rsidR="00000000" w:rsidRDefault="00D97814">
            <w:pPr>
              <w:divId w:val="11160203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2018</w:t>
            </w:r>
          </w:p>
        </w:tc>
        <w:tc>
          <w:tcPr>
            <w:tcW w:w="0" w:type="auto"/>
            <w:tcMar>
              <w:top w:w="30" w:type="dxa"/>
              <w:left w:w="30" w:type="dxa"/>
              <w:bottom w:w="30" w:type="dxa"/>
              <w:right w:w="30" w:type="dxa"/>
            </w:tcMar>
            <w:vAlign w:val="bottom"/>
            <w:hideMark/>
          </w:tcPr>
          <w:p w:rsidR="00000000" w:rsidRDefault="00D97814">
            <w:pPr>
              <w:divId w:val="106714432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2017</w:t>
            </w:r>
          </w:p>
        </w:tc>
      </w:tr>
      <w:tr w:rsidR="00000000">
        <w:trPr>
          <w:divId w:val="13692490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41022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D97814">
            <w:pPr>
              <w:divId w:val="9890239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D97814">
            <w:pPr>
              <w:divId w:val="2047368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D97814">
            <w:pPr>
              <w:divId w:val="1622684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D97814">
            <w:pPr>
              <w:divId w:val="1251088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D97814">
            <w:pPr>
              <w:divId w:val="7102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color w:val="2C2C2C"/>
                <w:sz w:val="16"/>
                <w:szCs w:val="16"/>
              </w:rPr>
              <w:t>Amount</w:t>
            </w:r>
          </w:p>
        </w:tc>
      </w:tr>
      <w:tr w:rsidR="00000000">
        <w:trPr>
          <w:divId w:val="136924907"/>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D97814">
            <w:pPr>
              <w:divId w:val="604919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604844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57060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9579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2907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243954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471918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075741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0442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20120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8396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73868812"/>
              <w:rPr>
                <w:rFonts w:eastAsia="Times New Roman"/>
                <w:sz w:val="20"/>
                <w:szCs w:val="20"/>
              </w:rPr>
            </w:pPr>
            <w:r>
              <w:rPr>
                <w:rFonts w:ascii="inherit" w:eastAsia="Times New Roman" w:hAnsi="inherit"/>
                <w:sz w:val="20"/>
                <w:szCs w:val="20"/>
              </w:rPr>
              <w:t> </w:t>
            </w:r>
          </w:p>
        </w:tc>
      </w:tr>
      <w:tr w:rsidR="00000000">
        <w:trPr>
          <w:divId w:val="136924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D97814">
            <w:pPr>
              <w:divId w:val="180361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47,086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62004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220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61,070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2403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170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55,121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4194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111</w:t>
            </w:r>
          </w:p>
        </w:tc>
        <w:tc>
          <w:tcPr>
            <w:tcW w:w="0" w:type="auto"/>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D97814">
            <w:pPr>
              <w:divId w:val="8499530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69,470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3166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71875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61,014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7117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25407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51,641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9316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D97814">
            <w:pPr>
              <w:divId w:val="1497844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116,556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0971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209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20840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122,084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9896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55664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106,762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8505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96322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85425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4226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60064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09344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8465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24704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0554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005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77906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2854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7356534"/>
              <w:rPr>
                <w:rFonts w:eastAsia="Times New Roman"/>
                <w:sz w:val="20"/>
                <w:szCs w:val="20"/>
              </w:rPr>
            </w:pPr>
            <w:r>
              <w:rPr>
                <w:rFonts w:ascii="inherit" w:eastAsia="Times New Roman" w:hAnsi="inherit"/>
                <w:sz w:val="20"/>
                <w:szCs w:val="20"/>
              </w:rPr>
              <w:t> </w:t>
            </w:r>
          </w:p>
        </w:tc>
      </w:tr>
      <w:tr w:rsidR="00000000">
        <w:trPr>
          <w:divId w:val="136924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D97814">
            <w:pPr>
              <w:divId w:val="853346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5,575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6718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0946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3677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831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447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D97814">
            <w:pPr>
              <w:divId w:val="1146438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15897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116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63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15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5111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D97814">
            <w:pPr>
              <w:divId w:val="11054641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944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71620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2109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4805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7536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D97814">
            <w:pPr>
              <w:divId w:val="1276912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5,599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1532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72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7322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7,009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2932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8064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9,515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9224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D97814">
            <w:pPr>
              <w:divId w:val="2041012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046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7255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8804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6888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55328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6984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93635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4381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436221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1938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95120080"/>
              <w:rPr>
                <w:rFonts w:eastAsia="Times New Roman"/>
                <w:sz w:val="20"/>
                <w:szCs w:val="20"/>
              </w:rPr>
            </w:pPr>
            <w:r>
              <w:rPr>
                <w:rFonts w:ascii="inherit" w:eastAsia="Times New Roman" w:hAnsi="inherit"/>
                <w:sz w:val="20"/>
                <w:szCs w:val="20"/>
              </w:rPr>
              <w:t> </w:t>
            </w:r>
          </w:p>
        </w:tc>
      </w:tr>
      <w:tr w:rsidR="00000000">
        <w:trPr>
          <w:divId w:val="13692490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D97814">
            <w:pPr>
              <w:divId w:val="288971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924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621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8339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5003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5262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D97814">
            <w:pPr>
              <w:divId w:val="14380613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9032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78953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1100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87704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4700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269</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42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D97814">
            <w:pPr>
              <w:divId w:val="54992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6237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16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542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207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537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D97814">
            <w:pPr>
              <w:divId w:val="1949971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2942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18850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8570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80205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1986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3692490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D97814">
            <w:pPr>
              <w:divId w:val="2010061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8732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25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13314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2548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55874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1245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692490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8753106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122,156</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7086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color w:val="2C2C2C"/>
                <w:sz w:val="18"/>
                <w:szCs w:val="18"/>
              </w:rPr>
              <w:t>306</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958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129,120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117875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437</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5432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116,523</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0697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594</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579218231"/>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Loans Pledged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pledged loan collateral of</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the majority of our FHLB borrowing capacity of</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also pledged loan collateral of</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our Federal Reserve Discount Window borrowin</w:t>
      </w:r>
      <w:r>
        <w:rPr>
          <w:rFonts w:ascii="inherit" w:eastAsia="Times New Roman" w:hAnsi="inherit"/>
          <w:sz w:val="20"/>
          <w:szCs w:val="20"/>
        </w:rPr>
        <w:t>g capacity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In addition to loans pledged, we securitized a portion of our credit card and auto loans.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w:t>
      </w:r>
      <w:r>
        <w:rPr>
          <w:rFonts w:ascii="inherit" w:eastAsia="Times New Roman" w:hAnsi="inherit"/>
          <w:sz w:val="20"/>
          <w:szCs w:val="20"/>
        </w:rPr>
        <w:t xml:space="preserve"> information.</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Finance Charge and Fee Reserve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continue to accrue finance charges and fees on credit card loans until the account is charged off. Our methodology for estimating the uncollectible portion of billed finance charges and fees is consistent wi</w:t>
      </w:r>
      <w:r>
        <w:rPr>
          <w:rFonts w:ascii="inherit" w:eastAsia="Times New Roman" w:hAnsi="inherit"/>
          <w:sz w:val="20"/>
          <w:szCs w:val="20"/>
        </w:rPr>
        <w:t>th the methodology we use to estimate the allowance for incurred principal losses on our credit card loan receivables. Total net revenue was reduced by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for the estimated unco</w:t>
      </w:r>
      <w:r>
        <w:rPr>
          <w:rFonts w:ascii="inherit" w:eastAsia="Times New Roman" w:hAnsi="inherit"/>
          <w:sz w:val="20"/>
          <w:szCs w:val="20"/>
        </w:rPr>
        <w:t>llectible amount of billed finance charges and fees, and related losses. The finance charge and fee reserve, which is recorded as a contra asset on our consolidated balance sheets, totaled</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w:t>
      </w:r>
      <w:r>
        <w:rPr>
          <w:rFonts w:ascii="inherit" w:eastAsia="Times New Roman" w:hAnsi="inherit"/>
          <w:sz w:val="20"/>
          <w:szCs w:val="20"/>
        </w:rPr>
        <w:t>pectively.</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Loans Held for Sale</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total loans held for sale was</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We originated for sale</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commercial multifamily real estate loans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respectively, and</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conforming residential mortgage loans and commercial multifamily real estate loans in 2017.</w:t>
      </w:r>
      <w:r>
        <w:rPr>
          <w:rFonts w:ascii="inherit" w:eastAsia="Times New Roman" w:hAnsi="inherit"/>
          <w:sz w:val="20"/>
          <w:szCs w:val="20"/>
        </w:rPr>
        <w:t xml:space="preserve"> </w:t>
      </w:r>
      <w:r>
        <w:rPr>
          <w:rFonts w:ascii="inherit" w:eastAsia="Times New Roman" w:hAnsi="inherit"/>
          <w:sz w:val="20"/>
          <w:szCs w:val="20"/>
        </w:rPr>
        <w:t>We retained servicing on</w:t>
      </w:r>
      <w:r>
        <w:rPr>
          <w:rFonts w:ascii="inherit" w:eastAsia="Times New Roman" w:hAnsi="inherit"/>
          <w:sz w:val="20"/>
          <w:szCs w:val="20"/>
        </w:rPr>
        <w:t xml:space="preserve"> </w:t>
      </w:r>
      <w:r>
        <w:rPr>
          <w:rFonts w:ascii="inherit" w:eastAsia="Times New Roman" w:hAnsi="inherit"/>
          <w:sz w:val="20"/>
          <w:szCs w:val="20"/>
        </w:rPr>
        <w:t>all</w:t>
      </w:r>
      <w:r>
        <w:rPr>
          <w:rFonts w:ascii="inherit" w:eastAsia="Times New Roman" w:hAnsi="inherit"/>
          <w:sz w:val="20"/>
          <w:szCs w:val="20"/>
        </w:rPr>
        <w:t xml:space="preserve"> </w:t>
      </w:r>
      <w:r>
        <w:rPr>
          <w:rFonts w:ascii="inherit" w:eastAsia="Times New Roman" w:hAnsi="inherit"/>
          <w:sz w:val="20"/>
          <w:szCs w:val="20"/>
        </w:rPr>
        <w:t>of multifamily real estate loans.</w:t>
      </w:r>
    </w:p>
    <w:tbl>
      <w:tblPr>
        <w:tblW w:w="5000" w:type="pct"/>
        <w:tblCellMar>
          <w:left w:w="0" w:type="dxa"/>
          <w:right w:w="0" w:type="dxa"/>
        </w:tblCellMar>
        <w:tblLook w:val="04A0" w:firstRow="1" w:lastRow="0" w:firstColumn="1" w:lastColumn="0" w:noHBand="0" w:noVBand="1"/>
      </w:tblPr>
      <w:tblGrid>
        <w:gridCol w:w="2491"/>
        <w:gridCol w:w="82"/>
        <w:gridCol w:w="747"/>
        <w:gridCol w:w="83"/>
        <w:gridCol w:w="748"/>
        <w:gridCol w:w="83"/>
        <w:gridCol w:w="748"/>
        <w:gridCol w:w="83"/>
        <w:gridCol w:w="748"/>
        <w:gridCol w:w="83"/>
        <w:gridCol w:w="748"/>
        <w:gridCol w:w="83"/>
        <w:gridCol w:w="748"/>
        <w:gridCol w:w="83"/>
        <w:gridCol w:w="748"/>
      </w:tblGrid>
      <w:tr w:rsidR="00000000">
        <w:trPr>
          <w:divId w:val="1306661077"/>
        </w:trPr>
        <w:tc>
          <w:tcPr>
            <w:tcW w:w="0" w:type="auto"/>
            <w:gridSpan w:val="15"/>
            <w:vAlign w:val="center"/>
            <w:hideMark/>
          </w:tcPr>
          <w:p w:rsidR="00000000" w:rsidRDefault="00D97814">
            <w:pPr>
              <w:spacing w:line="288" w:lineRule="auto"/>
              <w:jc w:val="both"/>
              <w:rPr>
                <w:rFonts w:eastAsia="Times New Roman"/>
                <w:sz w:val="20"/>
                <w:szCs w:val="20"/>
              </w:rPr>
            </w:pPr>
          </w:p>
        </w:tc>
      </w:tr>
      <w:tr w:rsidR="00000000">
        <w:trPr>
          <w:divId w:val="1306661077"/>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r>
      <w:tr w:rsidR="00000000">
        <w:trPr>
          <w:divId w:val="1306661077"/>
        </w:trPr>
        <w:tc>
          <w:tcPr>
            <w:tcW w:w="0" w:type="auto"/>
            <w:gridSpan w:val="15"/>
            <w:tcMar>
              <w:top w:w="30" w:type="dxa"/>
              <w:left w:w="30" w:type="dxa"/>
              <w:bottom w:w="30" w:type="dxa"/>
              <w:right w:w="30" w:type="dxa"/>
            </w:tcMar>
            <w:vAlign w:val="bottom"/>
            <w:hideMark/>
          </w:tcPr>
          <w:p w:rsidR="00000000" w:rsidRDefault="00D97814">
            <w:pPr>
              <w:divId w:val="17053433"/>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296330278"/>
        <w:rPr>
          <w:rFonts w:eastAsia="Times New Roman"/>
          <w:sz w:val="20"/>
          <w:szCs w:val="20"/>
        </w:rPr>
      </w:pPr>
    </w:p>
    <w:p w:rsidR="00000000" w:rsidRDefault="00D97814">
      <w:pPr>
        <w:divId w:val="12037077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0763840"/>
          <w:jc w:val="center"/>
        </w:trPr>
        <w:tc>
          <w:tcPr>
            <w:tcW w:w="0" w:type="auto"/>
            <w:gridSpan w:val="3"/>
            <w:vAlign w:val="center"/>
            <w:hideMark/>
          </w:tcPr>
          <w:p w:rsidR="00000000" w:rsidRDefault="00D97814">
            <w:pPr>
              <w:rPr>
                <w:rFonts w:eastAsia="Times New Roman"/>
                <w:sz w:val="20"/>
                <w:szCs w:val="20"/>
              </w:rPr>
            </w:pPr>
          </w:p>
        </w:tc>
      </w:tr>
      <w:tr w:rsidR="00000000">
        <w:trPr>
          <w:divId w:val="71076384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10763840"/>
          <w:jc w:val="center"/>
        </w:trPr>
        <w:tc>
          <w:tcPr>
            <w:tcW w:w="0" w:type="auto"/>
            <w:gridSpan w:val="3"/>
            <w:tcMar>
              <w:top w:w="30" w:type="dxa"/>
              <w:left w:w="30" w:type="dxa"/>
              <w:bottom w:w="30" w:type="dxa"/>
              <w:right w:w="30" w:type="dxa"/>
            </w:tcMar>
            <w:vAlign w:val="bottom"/>
            <w:hideMark/>
          </w:tcPr>
          <w:p w:rsidR="00000000" w:rsidRDefault="00D97814">
            <w:pPr>
              <w:divId w:val="1028527942"/>
              <w:rPr>
                <w:rFonts w:eastAsia="Times New Roman"/>
                <w:sz w:val="20"/>
                <w:szCs w:val="20"/>
              </w:rPr>
            </w:pPr>
            <w:r>
              <w:rPr>
                <w:rFonts w:ascii="inherit" w:eastAsia="Times New Roman" w:hAnsi="inherit"/>
                <w:sz w:val="20"/>
                <w:szCs w:val="20"/>
              </w:rPr>
              <w:t> </w:t>
            </w:r>
          </w:p>
        </w:tc>
      </w:tr>
      <w:tr w:rsidR="00000000">
        <w:trPr>
          <w:divId w:val="710763840"/>
          <w:jc w:val="center"/>
        </w:trPr>
        <w:tc>
          <w:tcPr>
            <w:tcW w:w="0" w:type="auto"/>
            <w:tcMar>
              <w:top w:w="30" w:type="dxa"/>
              <w:left w:w="30" w:type="dxa"/>
              <w:bottom w:w="30" w:type="dxa"/>
              <w:right w:w="30" w:type="dxa"/>
            </w:tcMar>
            <w:vAlign w:val="bottom"/>
            <w:hideMark/>
          </w:tcPr>
          <w:p w:rsidR="00000000" w:rsidRDefault="00D97814">
            <w:pPr>
              <w:divId w:val="1984461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3" style="width:0;height:1.5pt" o:hralign="center" o:hrstd="t" o:hr="t" fillcolor="#a0a0a0" stroked="f"/>
        </w:pict>
      </w:r>
    </w:p>
    <w:p w:rsidR="00000000" w:rsidRDefault="00D97814">
      <w:pPr>
        <w:spacing w:line="288" w:lineRule="auto"/>
        <w:jc w:val="both"/>
        <w:divId w:val="210155861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101558616"/>
        <w:rPr>
          <w:rFonts w:eastAsia="Times New Roman"/>
          <w:sz w:val="20"/>
          <w:szCs w:val="20"/>
        </w:rPr>
      </w:pPr>
    </w:p>
    <w:p w:rsidR="00000000" w:rsidRDefault="00D97814">
      <w:pPr>
        <w:spacing w:line="288" w:lineRule="auto"/>
        <w:jc w:val="center"/>
        <w:divId w:val="210155861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10155861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631854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498884772"/>
          <w:jc w:val="center"/>
        </w:trPr>
        <w:tc>
          <w:tcPr>
            <w:tcW w:w="0" w:type="auto"/>
            <w:vAlign w:val="center"/>
            <w:hideMark/>
          </w:tcPr>
          <w:p w:rsidR="00000000" w:rsidRDefault="00D97814">
            <w:pPr>
              <w:rPr>
                <w:rFonts w:eastAsia="Times New Roman"/>
                <w:sz w:val="20"/>
                <w:szCs w:val="20"/>
              </w:rPr>
            </w:pPr>
          </w:p>
        </w:tc>
      </w:tr>
      <w:tr w:rsidR="00000000">
        <w:trPr>
          <w:divId w:val="498884772"/>
          <w:jc w:val="center"/>
        </w:trPr>
        <w:tc>
          <w:tcPr>
            <w:tcW w:w="5000" w:type="pct"/>
            <w:vAlign w:val="center"/>
            <w:hideMark/>
          </w:tcPr>
          <w:p w:rsidR="00000000" w:rsidRDefault="00D97814">
            <w:pPr>
              <w:rPr>
                <w:rFonts w:eastAsia="Times New Roman"/>
                <w:sz w:val="20"/>
                <w:szCs w:val="20"/>
              </w:rPr>
            </w:pPr>
          </w:p>
        </w:tc>
      </w:tr>
      <w:tr w:rsidR="00000000">
        <w:trPr>
          <w:divId w:val="49888477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4—</w:t>
            </w:r>
            <w:r>
              <w:rPr>
                <w:rFonts w:eastAsia="Times New Roman"/>
                <w:b/>
                <w:bCs/>
                <w:color w:val="000000"/>
                <w:sz w:val="20"/>
                <w:szCs w:val="20"/>
              </w:rPr>
              <w:t>ALLOWANCE FOR LOAN AND LEASE LOSSES AND RESERVE FOR UNFUNDED LENDING COMMITMENTS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allowance for loan and lease losses represents management’s best estimate of incurred loan and lease losses inherent in our loans held for investment as of each balance s</w:t>
      </w:r>
      <w:r>
        <w:rPr>
          <w:rFonts w:ascii="inherit" w:eastAsia="Times New Roman" w:hAnsi="inherit"/>
          <w:sz w:val="20"/>
          <w:szCs w:val="20"/>
        </w:rPr>
        <w:t>heet date. In addition to the allowance for loan and lease losses, we also estimate probable losses related to contractually binding unfunded lending commitments. The provision for losses on unfunded lending commitments is included in the provision for cre</w:t>
      </w:r>
      <w:r>
        <w:rPr>
          <w:rFonts w:ascii="inherit" w:eastAsia="Times New Roman" w:hAnsi="inherit"/>
          <w:sz w:val="20"/>
          <w:szCs w:val="20"/>
        </w:rPr>
        <w:t>dit losses in our consolidated statements of income and the related reserve for unfunded lending commitments is included in other liabilities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discussion</w:t>
      </w:r>
      <w:r>
        <w:rPr>
          <w:rFonts w:ascii="inherit" w:eastAsia="Times New Roman" w:hAnsi="inherit"/>
          <w:sz w:val="20"/>
          <w:szCs w:val="20"/>
        </w:rPr>
        <w:t xml:space="preserve"> of our methodology and policy for determining our allowance for loan and lease losses for each of our loan portfolio segments, as well as information on our reserve for unfunded lending commitments.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Allowance for Loan and Lease Losses and Reserve for Unfu</w:t>
      </w:r>
      <w:r>
        <w:rPr>
          <w:rFonts w:ascii="inherit" w:eastAsia="Times New Roman" w:hAnsi="inherit"/>
          <w:b/>
          <w:bCs/>
          <w:sz w:val="20"/>
          <w:szCs w:val="20"/>
        </w:rPr>
        <w:t>nded Lending Commitments Activity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summarizes changes in the allowance for loan and lease losses and reserve for unfunded lending commitments by portfolio segment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w:t>
      </w:r>
      <w:r>
        <w:rPr>
          <w:rFonts w:eastAsia="Times New Roman"/>
          <w:b/>
          <w:bCs/>
          <w:color w:val="000000"/>
          <w:sz w:val="18"/>
          <w:szCs w:val="18"/>
        </w:rPr>
        <w:t xml:space="preserve"> </w:t>
      </w:r>
    </w:p>
    <w:p w:rsidR="00000000" w:rsidRDefault="00D97814">
      <w:pPr>
        <w:spacing w:line="288" w:lineRule="auto"/>
        <w:divId w:val="620959315"/>
        <w:rPr>
          <w:rFonts w:eastAsia="Times New Roman"/>
          <w:sz w:val="18"/>
          <w:szCs w:val="18"/>
        </w:rPr>
      </w:pPr>
      <w:r>
        <w:rPr>
          <w:rFonts w:eastAsia="Times New Roman"/>
          <w:b/>
          <w:bCs/>
          <w:color w:val="000000"/>
          <w:sz w:val="18"/>
          <w:szCs w:val="18"/>
        </w:rPr>
        <w:t>Table 4.1: Allowance fo</w:t>
      </w:r>
      <w:r>
        <w:rPr>
          <w:rFonts w:eastAsia="Times New Roman"/>
          <w:b/>
          <w:bCs/>
          <w:color w:val="000000"/>
          <w:sz w:val="18"/>
          <w:szCs w:val="18"/>
        </w:rPr>
        <w:t>r Loan and Lease Losses and Reserve for Unfunded Lending Commitments Activity</w:t>
      </w:r>
    </w:p>
    <w:tbl>
      <w:tblPr>
        <w:tblW w:w="4970" w:type="pct"/>
        <w:tblCellMar>
          <w:left w:w="0" w:type="dxa"/>
          <w:right w:w="0" w:type="dxa"/>
        </w:tblCellMar>
        <w:tblLook w:val="04A0" w:firstRow="1" w:lastRow="0" w:firstColumn="1" w:lastColumn="0" w:noHBand="0" w:noVBand="1"/>
      </w:tblPr>
      <w:tblGrid>
        <w:gridCol w:w="3617"/>
        <w:gridCol w:w="105"/>
        <w:gridCol w:w="122"/>
        <w:gridCol w:w="562"/>
        <w:gridCol w:w="99"/>
        <w:gridCol w:w="105"/>
        <w:gridCol w:w="122"/>
        <w:gridCol w:w="648"/>
        <w:gridCol w:w="99"/>
        <w:gridCol w:w="105"/>
        <w:gridCol w:w="123"/>
        <w:gridCol w:w="758"/>
        <w:gridCol w:w="99"/>
        <w:gridCol w:w="105"/>
        <w:gridCol w:w="123"/>
        <w:gridCol w:w="476"/>
        <w:gridCol w:w="99"/>
        <w:gridCol w:w="105"/>
        <w:gridCol w:w="122"/>
        <w:gridCol w:w="563"/>
        <w:gridCol w:w="99"/>
      </w:tblGrid>
      <w:tr w:rsidR="00000000">
        <w:trPr>
          <w:divId w:val="226233524"/>
        </w:trPr>
        <w:tc>
          <w:tcPr>
            <w:tcW w:w="0" w:type="auto"/>
            <w:gridSpan w:val="21"/>
            <w:vAlign w:val="center"/>
            <w:hideMark/>
          </w:tcPr>
          <w:p w:rsidR="00000000" w:rsidRDefault="00D97814">
            <w:pPr>
              <w:spacing w:line="288" w:lineRule="auto"/>
              <w:rPr>
                <w:rFonts w:eastAsia="Times New Roman"/>
                <w:sz w:val="18"/>
                <w:szCs w:val="18"/>
              </w:rPr>
            </w:pPr>
          </w:p>
        </w:tc>
      </w:tr>
      <w:tr w:rsidR="00000000">
        <w:trPr>
          <w:divId w:val="226233524"/>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2623352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8583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9795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700475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1788086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4731839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35922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0509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1971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53596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24279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29892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28800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8695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97663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95836889"/>
              <w:rPr>
                <w:rFonts w:eastAsia="Times New Roman"/>
                <w:sz w:val="20"/>
                <w:szCs w:val="20"/>
              </w:rPr>
            </w:pPr>
            <w:r>
              <w:rPr>
                <w:rFonts w:ascii="inherit" w:eastAsia="Times New Roman" w:hAnsi="inherit"/>
                <w:sz w:val="20"/>
                <w:szCs w:val="20"/>
              </w:rPr>
              <w:t> </w:t>
            </w: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2016</w:t>
            </w:r>
          </w:p>
        </w:tc>
        <w:tc>
          <w:tcPr>
            <w:tcW w:w="0" w:type="auto"/>
            <w:tcMar>
              <w:top w:w="30" w:type="dxa"/>
              <w:left w:w="30" w:type="dxa"/>
              <w:bottom w:w="30" w:type="dxa"/>
              <w:right w:w="30" w:type="dxa"/>
            </w:tcMar>
            <w:vAlign w:val="bottom"/>
            <w:hideMark/>
          </w:tcPr>
          <w:p w:rsidR="00000000" w:rsidRDefault="00D97814">
            <w:pPr>
              <w:divId w:val="46701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0295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2149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1212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901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6,503</w:t>
            </w:r>
          </w:p>
        </w:tc>
        <w:tc>
          <w:tcPr>
            <w:tcW w:w="0" w:type="auto"/>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761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(6,321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5249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73288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3547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33892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tcMar>
              <w:top w:w="30" w:type="dxa"/>
              <w:left w:w="30" w:type="dxa"/>
              <w:bottom w:w="30" w:type="dxa"/>
              <w:right w:w="30" w:type="dxa"/>
            </w:tcMar>
            <w:vAlign w:val="center"/>
            <w:hideMark/>
          </w:tcPr>
          <w:p w:rsidR="00000000" w:rsidRDefault="00D97814">
            <w:pPr>
              <w:divId w:val="1574387146"/>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2041859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1,267</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9974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5650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9560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8186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1,951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120929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(5,054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2958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87093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93970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70671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(6,562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D97814">
            <w:pPr>
              <w:divId w:val="127671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2818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823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5761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2498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7,563</w:t>
            </w:r>
          </w:p>
        </w:tc>
        <w:tc>
          <w:tcPr>
            <w:tcW w:w="0" w:type="auto"/>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2031829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1,012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8986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3307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55651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051177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divId w:val="2135635872"/>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384917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504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33667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6925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0009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256639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5,648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5804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7014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0691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5859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7,502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D97814">
            <w:pPr>
              <w:divId w:val="28844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8427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8070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8767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259470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5673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76931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6121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60440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95155670"/>
              <w:rPr>
                <w:rFonts w:eastAsia="Times New Roman"/>
                <w:sz w:val="20"/>
                <w:szCs w:val="20"/>
              </w:rPr>
            </w:pPr>
            <w:r>
              <w:rPr>
                <w:rFonts w:ascii="inherit" w:eastAsia="Times New Roman" w:hAnsi="inherit"/>
                <w:sz w:val="20"/>
                <w:szCs w:val="20"/>
              </w:rPr>
              <w:t> </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2016</w:t>
            </w:r>
          </w:p>
        </w:tc>
        <w:tc>
          <w:tcPr>
            <w:tcW w:w="0" w:type="auto"/>
            <w:shd w:val="clear" w:color="auto" w:fill="CCEEFF"/>
            <w:tcMar>
              <w:top w:w="30" w:type="dxa"/>
              <w:left w:w="30" w:type="dxa"/>
              <w:bottom w:w="30" w:type="dxa"/>
              <w:right w:w="30" w:type="dxa"/>
            </w:tcMar>
            <w:vAlign w:val="bottom"/>
            <w:hideMark/>
          </w:tcPr>
          <w:p w:rsidR="00000000" w:rsidRDefault="00D97814">
            <w:pPr>
              <w:divId w:val="1944457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8925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25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4776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8793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Benefit for losses on unfunded lending commitments</w:t>
            </w:r>
          </w:p>
        </w:tc>
        <w:tc>
          <w:tcPr>
            <w:tcW w:w="0" w:type="auto"/>
            <w:tcMar>
              <w:top w:w="30" w:type="dxa"/>
              <w:left w:w="30" w:type="dxa"/>
              <w:bottom w:w="30" w:type="dxa"/>
              <w:right w:w="30" w:type="dxa"/>
            </w:tcMar>
            <w:vAlign w:val="bottom"/>
            <w:hideMark/>
          </w:tcPr>
          <w:p w:rsidR="00000000" w:rsidRDefault="00D97814">
            <w:pPr>
              <w:divId w:val="1326788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7190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068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4021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8440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2107573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7737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6217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9469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0182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Combined allowance and reserve as of December 31, 2017</w:t>
            </w:r>
          </w:p>
        </w:tc>
        <w:tc>
          <w:tcPr>
            <w:tcW w:w="0" w:type="auto"/>
            <w:tcMar>
              <w:top w:w="30" w:type="dxa"/>
              <w:left w:w="30" w:type="dxa"/>
              <w:bottom w:w="30" w:type="dxa"/>
              <w:right w:w="30" w:type="dxa"/>
            </w:tcMar>
            <w:vAlign w:val="bottom"/>
            <w:hideMark/>
          </w:tcPr>
          <w:p w:rsidR="00000000" w:rsidRDefault="00D97814">
            <w:pPr>
              <w:divId w:val="8337656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5,648</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37354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1,249</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6372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728</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7041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9569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7,626</w:t>
            </w:r>
          </w:p>
        </w:tc>
        <w:tc>
          <w:tcPr>
            <w:tcW w:w="0" w:type="auto"/>
            <w:tcBorders>
              <w:bottom w:val="double" w:sz="6" w:space="0" w:color="000000"/>
            </w:tcBorders>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732460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61751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89299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41795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00307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71083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31911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8373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8897831"/>
              <w:rPr>
                <w:rFonts w:eastAsia="Times New Roman"/>
                <w:sz w:val="20"/>
                <w:szCs w:val="20"/>
              </w:rPr>
            </w:pPr>
            <w:r>
              <w:rPr>
                <w:rFonts w:ascii="inherit" w:eastAsia="Times New Roman" w:hAnsi="inherit"/>
                <w:sz w:val="20"/>
                <w:szCs w:val="20"/>
              </w:rPr>
              <w:t> </w:t>
            </w: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tcMar>
              <w:top w:w="30" w:type="dxa"/>
              <w:left w:w="30" w:type="dxa"/>
              <w:bottom w:w="30" w:type="dxa"/>
              <w:right w:w="30" w:type="dxa"/>
            </w:tcMar>
            <w:vAlign w:val="bottom"/>
            <w:hideMark/>
          </w:tcPr>
          <w:p w:rsidR="00000000" w:rsidRDefault="00D97814">
            <w:pPr>
              <w:divId w:val="933246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4383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5988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4051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9453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7,502</w:t>
            </w:r>
          </w:p>
        </w:tc>
        <w:tc>
          <w:tcPr>
            <w:tcW w:w="0" w:type="auto"/>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1407218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(6,657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74296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89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2213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14442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(8,615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tcMar>
              <w:top w:w="30" w:type="dxa"/>
              <w:left w:w="30" w:type="dxa"/>
              <w:bottom w:w="30" w:type="dxa"/>
              <w:right w:w="30" w:type="dxa"/>
            </w:tcMar>
            <w:vAlign w:val="center"/>
            <w:hideMark/>
          </w:tcPr>
          <w:p w:rsidR="00000000" w:rsidRDefault="00D97814">
            <w:pPr>
              <w:divId w:val="1137793899"/>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782500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1,588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7868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3943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9988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55671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2,503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853613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820841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80125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74101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36831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(6,112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(benefit) for loan and lease losses</w:t>
            </w:r>
          </w:p>
        </w:tc>
        <w:tc>
          <w:tcPr>
            <w:tcW w:w="0" w:type="auto"/>
            <w:tcMar>
              <w:top w:w="30" w:type="dxa"/>
              <w:left w:w="30" w:type="dxa"/>
              <w:bottom w:w="30" w:type="dxa"/>
              <w:right w:w="30" w:type="dxa"/>
            </w:tcMar>
            <w:vAlign w:val="bottom"/>
            <w:hideMark/>
          </w:tcPr>
          <w:p w:rsidR="00000000" w:rsidRDefault="00D97814">
            <w:pPr>
              <w:divId w:val="589775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3700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99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859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9133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5,858</w:t>
            </w:r>
          </w:p>
        </w:tc>
        <w:tc>
          <w:tcPr>
            <w:tcW w:w="0" w:type="auto"/>
            <w:vAlign w:val="bottom"/>
            <w:hideMark/>
          </w:tcPr>
          <w:p w:rsidR="00000000" w:rsidRDefault="00D97814">
            <w:pPr>
              <w:rPr>
                <w:rFonts w:eastAsia="Times New Roman"/>
                <w:sz w:val="20"/>
                <w:szCs w:val="20"/>
              </w:rPr>
            </w:pP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392581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1565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3521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0754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35543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tcMar>
              <w:top w:w="30" w:type="dxa"/>
              <w:left w:w="30" w:type="dxa"/>
              <w:bottom w:w="30" w:type="dxa"/>
              <w:right w:w="30" w:type="dxa"/>
            </w:tcMar>
            <w:vAlign w:val="center"/>
            <w:hideMark/>
          </w:tcPr>
          <w:p w:rsidR="00000000" w:rsidRDefault="00D97814">
            <w:pPr>
              <w:divId w:val="490605009"/>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(1)(3)</w:t>
            </w:r>
          </w:p>
        </w:tc>
        <w:tc>
          <w:tcPr>
            <w:tcW w:w="0" w:type="auto"/>
            <w:tcMar>
              <w:top w:w="30" w:type="dxa"/>
              <w:left w:w="30" w:type="dxa"/>
              <w:bottom w:w="30" w:type="dxa"/>
              <w:right w:w="30" w:type="dxa"/>
            </w:tcMar>
            <w:vAlign w:val="bottom"/>
            <w:hideMark/>
          </w:tcPr>
          <w:p w:rsidR="00000000" w:rsidRDefault="00D97814">
            <w:pPr>
              <w:divId w:val="555436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09556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54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01853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7060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5469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954750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5835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1,048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8454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569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8381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D97814">
            <w:pPr>
              <w:divId w:val="1594318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62493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2356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6948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1351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5357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349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2656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9310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26934679"/>
              <w:rPr>
                <w:rFonts w:eastAsia="Times New Roman"/>
                <w:sz w:val="20"/>
                <w:szCs w:val="20"/>
              </w:rPr>
            </w:pPr>
            <w:r>
              <w:rPr>
                <w:rFonts w:ascii="inherit" w:eastAsia="Times New Roman" w:hAnsi="inherit"/>
                <w:sz w:val="20"/>
                <w:szCs w:val="20"/>
              </w:rPr>
              <w:t> </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1745109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3348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706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5466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3800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(benefit) for losses on unfunded lending commitments</w:t>
            </w:r>
          </w:p>
        </w:tc>
        <w:tc>
          <w:tcPr>
            <w:tcW w:w="0" w:type="auto"/>
            <w:tcMar>
              <w:top w:w="30" w:type="dxa"/>
              <w:left w:w="30" w:type="dxa"/>
              <w:bottom w:w="30" w:type="dxa"/>
              <w:right w:w="30" w:type="dxa"/>
            </w:tcMar>
            <w:vAlign w:val="bottom"/>
            <w:hideMark/>
          </w:tcPr>
          <w:p w:rsidR="00000000" w:rsidRDefault="00D97814">
            <w:pPr>
              <w:divId w:val="920912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5587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33704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633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5070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2623352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626393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7911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6990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2843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4564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2623352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Combined allowance and reserve as of December 31, 2018</w:t>
            </w:r>
          </w:p>
        </w:tc>
        <w:tc>
          <w:tcPr>
            <w:tcW w:w="0" w:type="auto"/>
            <w:tcMar>
              <w:top w:w="30" w:type="dxa"/>
              <w:left w:w="30" w:type="dxa"/>
              <w:bottom w:w="30" w:type="dxa"/>
              <w:right w:w="30" w:type="dxa"/>
            </w:tcMar>
            <w:vAlign w:val="bottom"/>
            <w:hideMark/>
          </w:tcPr>
          <w:p w:rsidR="00000000" w:rsidRDefault="00D97814">
            <w:pPr>
              <w:divId w:val="1587493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6307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2039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7805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205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7,342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divId w:val="14980355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67651054"/>
          <w:jc w:val="center"/>
        </w:trPr>
        <w:tc>
          <w:tcPr>
            <w:tcW w:w="0" w:type="auto"/>
            <w:gridSpan w:val="3"/>
            <w:vAlign w:val="center"/>
            <w:hideMark/>
          </w:tcPr>
          <w:p w:rsidR="00000000" w:rsidRDefault="00D97814">
            <w:pPr>
              <w:rPr>
                <w:rFonts w:eastAsia="Times New Roman"/>
                <w:sz w:val="20"/>
                <w:szCs w:val="20"/>
              </w:rPr>
            </w:pPr>
          </w:p>
        </w:tc>
      </w:tr>
      <w:tr w:rsidR="00000000">
        <w:trPr>
          <w:divId w:val="176765105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67651054"/>
          <w:jc w:val="center"/>
        </w:trPr>
        <w:tc>
          <w:tcPr>
            <w:tcW w:w="0" w:type="auto"/>
            <w:gridSpan w:val="3"/>
            <w:tcMar>
              <w:top w:w="30" w:type="dxa"/>
              <w:left w:w="30" w:type="dxa"/>
              <w:bottom w:w="30" w:type="dxa"/>
              <w:right w:w="30" w:type="dxa"/>
            </w:tcMar>
            <w:vAlign w:val="bottom"/>
            <w:hideMark/>
          </w:tcPr>
          <w:p w:rsidR="00000000" w:rsidRDefault="00D97814">
            <w:pPr>
              <w:divId w:val="86461334"/>
              <w:rPr>
                <w:rFonts w:eastAsia="Times New Roman"/>
                <w:sz w:val="20"/>
                <w:szCs w:val="20"/>
              </w:rPr>
            </w:pPr>
            <w:r>
              <w:rPr>
                <w:rFonts w:ascii="inherit" w:eastAsia="Times New Roman" w:hAnsi="inherit"/>
                <w:sz w:val="20"/>
                <w:szCs w:val="20"/>
              </w:rPr>
              <w:t> </w:t>
            </w:r>
          </w:p>
        </w:tc>
      </w:tr>
      <w:tr w:rsidR="00000000">
        <w:trPr>
          <w:divId w:val="1767651054"/>
          <w:jc w:val="center"/>
        </w:trPr>
        <w:tc>
          <w:tcPr>
            <w:tcW w:w="0" w:type="auto"/>
            <w:tcMar>
              <w:top w:w="30" w:type="dxa"/>
              <w:left w:w="30" w:type="dxa"/>
              <w:bottom w:w="30" w:type="dxa"/>
              <w:right w:w="30" w:type="dxa"/>
            </w:tcMar>
            <w:vAlign w:val="bottom"/>
            <w:hideMark/>
          </w:tcPr>
          <w:p w:rsidR="00000000" w:rsidRDefault="00D97814">
            <w:pPr>
              <w:divId w:val="159358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4" style="width:0;height:1.5pt" o:hralign="center" o:hrstd="t" o:hr="t" fillcolor="#a0a0a0" stroked="f"/>
        </w:pict>
      </w:r>
    </w:p>
    <w:p w:rsidR="00000000" w:rsidRDefault="00D97814">
      <w:pPr>
        <w:spacing w:line="288" w:lineRule="auto"/>
        <w:jc w:val="both"/>
        <w:divId w:val="144102969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441029692"/>
        <w:rPr>
          <w:rFonts w:eastAsia="Times New Roman"/>
          <w:sz w:val="20"/>
          <w:szCs w:val="20"/>
        </w:rPr>
      </w:pPr>
    </w:p>
    <w:p w:rsidR="00000000" w:rsidRDefault="00D97814">
      <w:pPr>
        <w:spacing w:line="288" w:lineRule="auto"/>
        <w:jc w:val="center"/>
        <w:divId w:val="144102969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44102969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233905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34"/>
        <w:gridCol w:w="105"/>
        <w:gridCol w:w="128"/>
        <w:gridCol w:w="548"/>
        <w:gridCol w:w="104"/>
        <w:gridCol w:w="105"/>
        <w:gridCol w:w="128"/>
        <w:gridCol w:w="648"/>
        <w:gridCol w:w="104"/>
        <w:gridCol w:w="105"/>
        <w:gridCol w:w="129"/>
        <w:gridCol w:w="758"/>
        <w:gridCol w:w="104"/>
        <w:gridCol w:w="105"/>
        <w:gridCol w:w="128"/>
        <w:gridCol w:w="469"/>
        <w:gridCol w:w="104"/>
      </w:tblGrid>
      <w:tr w:rsidR="00000000">
        <w:trPr>
          <w:divId w:val="643505292"/>
        </w:trPr>
        <w:tc>
          <w:tcPr>
            <w:tcW w:w="0" w:type="auto"/>
            <w:gridSpan w:val="17"/>
            <w:vAlign w:val="center"/>
            <w:hideMark/>
          </w:tcPr>
          <w:p w:rsidR="00000000" w:rsidRDefault="00D97814">
            <w:pPr>
              <w:rPr>
                <w:rFonts w:eastAsia="Times New Roman"/>
                <w:sz w:val="20"/>
                <w:szCs w:val="20"/>
              </w:rPr>
            </w:pPr>
          </w:p>
        </w:tc>
      </w:tr>
      <w:tr w:rsidR="00000000">
        <w:trPr>
          <w:divId w:val="643505292"/>
        </w:trPr>
        <w:tc>
          <w:tcPr>
            <w:tcW w:w="2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4350529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w:t>
            </w:r>
            <w:r>
              <w:rPr>
                <w:rFonts w:ascii="inherit" w:eastAsia="Times New Roman" w:hAnsi="inherit"/>
                <w:i/>
                <w:iCs/>
                <w:sz w:val="16"/>
                <w:szCs w:val="16"/>
              </w:rPr>
              <w:t>in millions)</w:t>
            </w:r>
          </w:p>
        </w:tc>
        <w:tc>
          <w:tcPr>
            <w:tcW w:w="0" w:type="auto"/>
            <w:tcMar>
              <w:top w:w="30" w:type="dxa"/>
              <w:left w:w="30" w:type="dxa"/>
              <w:bottom w:w="30" w:type="dxa"/>
              <w:right w:w="30" w:type="dxa"/>
            </w:tcMar>
            <w:vAlign w:val="bottom"/>
            <w:hideMark/>
          </w:tcPr>
          <w:p w:rsidR="00000000" w:rsidRDefault="00D97814">
            <w:pPr>
              <w:divId w:val="313990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605191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511144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777796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405032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17148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0682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52687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087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8035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8059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43604040"/>
              <w:rPr>
                <w:rFonts w:eastAsia="Times New Roman"/>
                <w:sz w:val="20"/>
                <w:szCs w:val="20"/>
              </w:rPr>
            </w:pPr>
            <w:r>
              <w:rPr>
                <w:rFonts w:ascii="inherit" w:eastAsia="Times New Roman" w:hAnsi="inherit"/>
                <w:sz w:val="20"/>
                <w:szCs w:val="20"/>
              </w:rPr>
              <w:t> </w:t>
            </w:r>
          </w:p>
        </w:tc>
      </w:tr>
      <w:tr w:rsidR="00000000">
        <w:trPr>
          <w:divId w:val="64350529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D97814">
            <w:pPr>
              <w:divId w:val="1686664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4544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377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4004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vAlign w:val="bottom"/>
            <w:hideMark/>
          </w:tcPr>
          <w:p w:rsidR="00000000" w:rsidRDefault="00D97814">
            <w:pPr>
              <w:rPr>
                <w:rFonts w:eastAsia="Times New Roman"/>
                <w:sz w:val="20"/>
                <w:szCs w:val="20"/>
              </w:rPr>
            </w:pP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D97814">
            <w:pPr>
              <w:divId w:val="1973317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(6,711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56251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1,917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2667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09720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(8,809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643505292"/>
        </w:trPr>
        <w:tc>
          <w:tcPr>
            <w:tcW w:w="0" w:type="auto"/>
            <w:tcMar>
              <w:top w:w="30" w:type="dxa"/>
              <w:left w:w="30" w:type="dxa"/>
              <w:bottom w:w="30" w:type="dxa"/>
              <w:right w:w="30" w:type="dxa"/>
            </w:tcMar>
            <w:vAlign w:val="center"/>
            <w:hideMark/>
          </w:tcPr>
          <w:p w:rsidR="00000000" w:rsidRDefault="00D97814">
            <w:pPr>
              <w:divId w:val="919948676"/>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829129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4865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970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6985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0295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2,557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D97814">
            <w:pPr>
              <w:divId w:val="1026444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(5,149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26464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94637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215629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(6,252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64350529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D97814">
            <w:pPr>
              <w:divId w:val="1029185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22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901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8236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6,223</w:t>
            </w:r>
          </w:p>
        </w:tc>
        <w:tc>
          <w:tcPr>
            <w:tcW w:w="0" w:type="auto"/>
            <w:vAlign w:val="bottom"/>
            <w:hideMark/>
          </w:tcPr>
          <w:p w:rsidR="00000000" w:rsidRDefault="00D97814">
            <w:pPr>
              <w:rPr>
                <w:rFonts w:eastAsia="Times New Roman"/>
                <w:sz w:val="20"/>
                <w:szCs w:val="20"/>
              </w:rPr>
            </w:pP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618228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389941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65460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07130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643505292"/>
        </w:trPr>
        <w:tc>
          <w:tcPr>
            <w:tcW w:w="0" w:type="auto"/>
            <w:tcMar>
              <w:top w:w="30" w:type="dxa"/>
              <w:left w:w="30" w:type="dxa"/>
              <w:bottom w:w="30" w:type="dxa"/>
              <w:right w:w="30" w:type="dxa"/>
            </w:tcMar>
            <w:vAlign w:val="center"/>
            <w:hideMark/>
          </w:tcPr>
          <w:p w:rsidR="00000000" w:rsidRDefault="00D97814">
            <w:pPr>
              <w:divId w:val="243729838"/>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878858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3672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274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4685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460735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9402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4763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2491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7,208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350529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D97814">
            <w:pPr>
              <w:divId w:val="1797749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0667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2910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93605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0598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84968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03837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81524853"/>
              <w:rPr>
                <w:rFonts w:eastAsia="Times New Roman"/>
                <w:sz w:val="20"/>
                <w:szCs w:val="20"/>
              </w:rPr>
            </w:pPr>
            <w:r>
              <w:rPr>
                <w:rFonts w:ascii="inherit" w:eastAsia="Times New Roman" w:hAnsi="inherit"/>
                <w:sz w:val="20"/>
                <w:szCs w:val="20"/>
              </w:rPr>
              <w:t> </w:t>
            </w: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453550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7756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8512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7346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4350529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D97814">
            <w:pPr>
              <w:divId w:val="272440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6574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5879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4511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D97814">
            <w:pPr>
              <w:rPr>
                <w:rFonts w:eastAsia="Times New Roman"/>
                <w:sz w:val="20"/>
                <w:szCs w:val="20"/>
              </w:rPr>
            </w:pPr>
          </w:p>
        </w:tc>
      </w:tr>
      <w:tr w:rsidR="00000000">
        <w:trPr>
          <w:divId w:val="64350529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211041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8842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8106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21526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3505292"/>
        </w:trPr>
        <w:tc>
          <w:tcPr>
            <w:tcW w:w="0" w:type="auto"/>
            <w:tcMar>
              <w:top w:w="30" w:type="dxa"/>
              <w:left w:w="30" w:type="dxa"/>
              <w:bottom w:w="30" w:type="dxa"/>
              <w:right w:w="30" w:type="dxa"/>
            </w:tcMar>
            <w:vAlign w:val="center"/>
            <w:hideMark/>
          </w:tcPr>
          <w:p w:rsidR="00000000" w:rsidRDefault="00D97814">
            <w:pPr>
              <w:divId w:val="1542280935"/>
              <w:rPr>
                <w:rFonts w:eastAsia="Times New Roman"/>
                <w:sz w:val="18"/>
                <w:szCs w:val="18"/>
              </w:rPr>
            </w:pPr>
            <w:r>
              <w:rPr>
                <w:rFonts w:ascii="inherit" w:eastAsia="Times New Roman" w:hAnsi="inherit"/>
                <w:b/>
                <w:bCs/>
                <w:sz w:val="18"/>
                <w:szCs w:val="18"/>
              </w:rPr>
              <w:t>Combined allowance and reserve as of December 31, 2019</w:t>
            </w:r>
          </w:p>
        </w:tc>
        <w:tc>
          <w:tcPr>
            <w:tcW w:w="0" w:type="auto"/>
            <w:tcMar>
              <w:top w:w="30" w:type="dxa"/>
              <w:left w:w="30" w:type="dxa"/>
              <w:bottom w:w="30" w:type="dxa"/>
              <w:right w:w="30" w:type="dxa"/>
            </w:tcMar>
            <w:vAlign w:val="bottom"/>
            <w:hideMark/>
          </w:tcPr>
          <w:p w:rsidR="00000000" w:rsidRDefault="00D97814">
            <w:pPr>
              <w:divId w:val="1825465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9500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1369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41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7,343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107276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In 2018, we sold all of our consumer home loan portfolio and recognized a gain of approximately $499 million </w:t>
            </w:r>
            <w:r>
              <w:rPr>
                <w:rFonts w:eastAsia="Times New Roman"/>
                <w:color w:val="000000"/>
                <w:sz w:val="16"/>
                <w:szCs w:val="16"/>
              </w:rPr>
              <w:t>in the Other category, including a benefit for credit losses of $46 million.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6342738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w:t>
            </w:r>
            <w:r>
              <w:rPr>
                <w:rFonts w:eastAsia="Times New Roman"/>
                <w:color w:val="000000"/>
                <w:sz w:val="16"/>
                <w:szCs w:val="16"/>
              </w:rPr>
              <w:t xml:space="preserve">tions, repossession of collateral, the periodic sale of charged-off loans as well as additional strategies, such as litigation.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11"/>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0868789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foreign currency translation adjustments and the net impact of loan transfers and sales where applicable.</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Components of Allowance for Loan and Lease Losses by Impairment Methodology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the components of our allowance for loan and lease losses by portfolio segment and impairment methodology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w:t>
      </w:r>
      <w:r>
        <w:rPr>
          <w:rFonts w:eastAsia="Times New Roman"/>
          <w:color w:val="000000"/>
          <w:sz w:val="20"/>
          <w:szCs w:val="20"/>
        </w:rPr>
        <w:t>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discussion of allowance methodologies for each of the loan portfolios.</w:t>
      </w:r>
    </w:p>
    <w:p w:rsidR="00000000" w:rsidRDefault="00D97814">
      <w:pPr>
        <w:spacing w:line="288" w:lineRule="auto"/>
        <w:divId w:val="1103378977"/>
        <w:rPr>
          <w:rFonts w:eastAsia="Times New Roman"/>
          <w:sz w:val="20"/>
          <w:szCs w:val="20"/>
        </w:rPr>
      </w:pPr>
      <w:r>
        <w:rPr>
          <w:rFonts w:eastAsia="Times New Roman"/>
          <w:b/>
          <w:bCs/>
          <w:color w:val="000000"/>
          <w:sz w:val="18"/>
          <w:szCs w:val="18"/>
        </w:rPr>
        <w:t>Table 4.2: Components of Allowance for Loan and Lease Losses by Impairment Methodology</w:t>
      </w:r>
    </w:p>
    <w:tbl>
      <w:tblPr>
        <w:tblW w:w="5000" w:type="pct"/>
        <w:tblCellMar>
          <w:left w:w="0" w:type="dxa"/>
          <w:right w:w="0" w:type="dxa"/>
        </w:tblCellMar>
        <w:tblLook w:val="04A0" w:firstRow="1" w:lastRow="0" w:firstColumn="1" w:lastColumn="0" w:noHBand="0" w:noVBand="1"/>
      </w:tblPr>
      <w:tblGrid>
        <w:gridCol w:w="3777"/>
        <w:gridCol w:w="105"/>
        <w:gridCol w:w="128"/>
        <w:gridCol w:w="682"/>
        <w:gridCol w:w="206"/>
        <w:gridCol w:w="105"/>
        <w:gridCol w:w="128"/>
        <w:gridCol w:w="618"/>
        <w:gridCol w:w="206"/>
        <w:gridCol w:w="105"/>
        <w:gridCol w:w="129"/>
        <w:gridCol w:w="790"/>
        <w:gridCol w:w="206"/>
        <w:gridCol w:w="105"/>
        <w:gridCol w:w="128"/>
        <w:gridCol w:w="682"/>
        <w:gridCol w:w="206"/>
      </w:tblGrid>
      <w:tr w:rsidR="00000000">
        <w:trPr>
          <w:divId w:val="118957901"/>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118957901"/>
        </w:trPr>
        <w:tc>
          <w:tcPr>
            <w:tcW w:w="2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895790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70872282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1895790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550458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1429083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590038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026178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1895790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60949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63275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6506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061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3937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8394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61327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34685119"/>
              <w:rPr>
                <w:rFonts w:eastAsia="Times New Roman"/>
                <w:sz w:val="20"/>
                <w:szCs w:val="20"/>
              </w:rPr>
            </w:pPr>
            <w:r>
              <w:rPr>
                <w:rFonts w:ascii="inherit" w:eastAsia="Times New Roman" w:hAnsi="inherit"/>
                <w:sz w:val="20"/>
                <w:szCs w:val="20"/>
              </w:rPr>
              <w:t> </w:t>
            </w:r>
          </w:p>
        </w:tc>
      </w:tr>
      <w:tr w:rsidR="00000000">
        <w:trPr>
          <w:divId w:val="11895790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D97814">
            <w:pPr>
              <w:divId w:val="1158184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5,185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1946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4005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659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4768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6,854</w:t>
            </w:r>
          </w:p>
        </w:tc>
        <w:tc>
          <w:tcPr>
            <w:tcW w:w="0" w:type="auto"/>
            <w:vAlign w:val="bottom"/>
            <w:hideMark/>
          </w:tcPr>
          <w:p w:rsidR="00000000" w:rsidRDefault="00D97814">
            <w:pPr>
              <w:rPr>
                <w:rFonts w:eastAsia="Times New Roman"/>
                <w:sz w:val="20"/>
                <w:szCs w:val="20"/>
              </w:rPr>
            </w:pPr>
          </w:p>
        </w:tc>
      </w:tr>
      <w:tr w:rsidR="00000000">
        <w:trPr>
          <w:divId w:val="11895790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D97814">
            <w:pPr>
              <w:divId w:val="1450006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6574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9874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5749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895790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rsidR="00000000" w:rsidRDefault="00D97814">
            <w:pPr>
              <w:divId w:val="286811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5,395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1155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91499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7964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7,208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18957901"/>
        </w:trPr>
        <w:tc>
          <w:tcPr>
            <w:tcW w:w="0" w:type="auto"/>
            <w:shd w:val="clear" w:color="auto" w:fill="CCEEFF"/>
            <w:tcMar>
              <w:top w:w="30" w:type="dxa"/>
              <w:left w:w="30" w:type="dxa"/>
              <w:bottom w:w="30" w:type="dxa"/>
              <w:right w:w="30" w:type="dxa"/>
            </w:tcMar>
            <w:vAlign w:val="center"/>
            <w:hideMark/>
          </w:tcPr>
          <w:p w:rsidR="00000000" w:rsidRDefault="00D97814">
            <w:pPr>
              <w:divId w:val="1339691951"/>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587464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5389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47415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45311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0332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25671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3857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23792721"/>
              <w:rPr>
                <w:rFonts w:eastAsia="Times New Roman"/>
                <w:sz w:val="20"/>
                <w:szCs w:val="20"/>
              </w:rPr>
            </w:pPr>
            <w:r>
              <w:rPr>
                <w:rFonts w:ascii="inherit" w:eastAsia="Times New Roman" w:hAnsi="inherit"/>
                <w:sz w:val="20"/>
                <w:szCs w:val="20"/>
              </w:rPr>
              <w:t> </w:t>
            </w:r>
          </w:p>
        </w:tc>
      </w:tr>
      <w:tr w:rsidR="00000000">
        <w:trPr>
          <w:divId w:val="11895790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D97814">
            <w:pPr>
              <w:divId w:val="213216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127,312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1823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62,675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9358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73,804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0592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263,791</w:t>
            </w:r>
          </w:p>
        </w:tc>
        <w:tc>
          <w:tcPr>
            <w:tcW w:w="0" w:type="auto"/>
            <w:vAlign w:val="bottom"/>
            <w:hideMark/>
          </w:tcPr>
          <w:p w:rsidR="00000000" w:rsidRDefault="00D97814">
            <w:pPr>
              <w:rPr>
                <w:rFonts w:eastAsia="Times New Roman"/>
                <w:sz w:val="20"/>
                <w:szCs w:val="20"/>
              </w:rPr>
            </w:pPr>
          </w:p>
        </w:tc>
      </w:tr>
      <w:tr w:rsidR="00000000">
        <w:trPr>
          <w:divId w:val="11895790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D97814">
            <w:pPr>
              <w:divId w:val="133956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2271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5965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2684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1,892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895790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rsidR="00000000" w:rsidRDefault="00D97814">
            <w:pPr>
              <w:divId w:val="240995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3384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094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9078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126</w:t>
            </w:r>
          </w:p>
        </w:tc>
        <w:tc>
          <w:tcPr>
            <w:tcW w:w="0" w:type="auto"/>
            <w:vAlign w:val="bottom"/>
            <w:hideMark/>
          </w:tcPr>
          <w:p w:rsidR="00000000" w:rsidRDefault="00D97814">
            <w:pPr>
              <w:rPr>
                <w:rFonts w:eastAsia="Times New Roman"/>
                <w:sz w:val="20"/>
                <w:szCs w:val="20"/>
              </w:rPr>
            </w:pPr>
          </w:p>
        </w:tc>
      </w:tr>
      <w:tr w:rsidR="00000000">
        <w:trPr>
          <w:divId w:val="11895790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944650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8809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8770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7925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18957901"/>
        </w:trPr>
        <w:tc>
          <w:tcPr>
            <w:tcW w:w="0" w:type="auto"/>
            <w:tcMar>
              <w:top w:w="30" w:type="dxa"/>
              <w:left w:w="30" w:type="dxa"/>
              <w:bottom w:w="30" w:type="dxa"/>
              <w:right w:w="30" w:type="dxa"/>
            </w:tcMar>
            <w:vAlign w:val="center"/>
            <w:hideMark/>
          </w:tcPr>
          <w:p w:rsidR="00000000" w:rsidRDefault="00D97814">
            <w:pPr>
              <w:divId w:val="1351029738"/>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036999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16556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43468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83294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divId w:val="473567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62583718"/>
          <w:jc w:val="center"/>
        </w:trPr>
        <w:tc>
          <w:tcPr>
            <w:tcW w:w="0" w:type="auto"/>
            <w:gridSpan w:val="3"/>
            <w:vAlign w:val="center"/>
            <w:hideMark/>
          </w:tcPr>
          <w:p w:rsidR="00000000" w:rsidRDefault="00D97814">
            <w:pPr>
              <w:rPr>
                <w:rFonts w:eastAsia="Times New Roman"/>
                <w:sz w:val="20"/>
                <w:szCs w:val="20"/>
              </w:rPr>
            </w:pPr>
          </w:p>
        </w:tc>
      </w:tr>
      <w:tr w:rsidR="00000000">
        <w:trPr>
          <w:divId w:val="66258371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62583718"/>
          <w:jc w:val="center"/>
        </w:trPr>
        <w:tc>
          <w:tcPr>
            <w:tcW w:w="0" w:type="auto"/>
            <w:gridSpan w:val="3"/>
            <w:tcMar>
              <w:top w:w="30" w:type="dxa"/>
              <w:left w:w="30" w:type="dxa"/>
              <w:bottom w:w="30" w:type="dxa"/>
              <w:right w:w="30" w:type="dxa"/>
            </w:tcMar>
            <w:vAlign w:val="bottom"/>
            <w:hideMark/>
          </w:tcPr>
          <w:p w:rsidR="00000000" w:rsidRDefault="00D97814">
            <w:pPr>
              <w:divId w:val="1615208310"/>
              <w:rPr>
                <w:rFonts w:eastAsia="Times New Roman"/>
                <w:sz w:val="20"/>
                <w:szCs w:val="20"/>
              </w:rPr>
            </w:pPr>
            <w:r>
              <w:rPr>
                <w:rFonts w:ascii="inherit" w:eastAsia="Times New Roman" w:hAnsi="inherit"/>
                <w:sz w:val="20"/>
                <w:szCs w:val="20"/>
              </w:rPr>
              <w:t> </w:t>
            </w:r>
          </w:p>
        </w:tc>
      </w:tr>
      <w:tr w:rsidR="00000000">
        <w:trPr>
          <w:divId w:val="662583718"/>
          <w:jc w:val="center"/>
        </w:trPr>
        <w:tc>
          <w:tcPr>
            <w:tcW w:w="0" w:type="auto"/>
            <w:tcMar>
              <w:top w:w="30" w:type="dxa"/>
              <w:left w:w="30" w:type="dxa"/>
              <w:bottom w:w="30" w:type="dxa"/>
              <w:right w:w="30" w:type="dxa"/>
            </w:tcMar>
            <w:vAlign w:val="bottom"/>
            <w:hideMark/>
          </w:tcPr>
          <w:p w:rsidR="00000000" w:rsidRDefault="00D97814">
            <w:pPr>
              <w:divId w:val="1977367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149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5" style="width:0;height:1.5pt" o:hralign="center" o:hrstd="t" o:hr="t" fillcolor="#a0a0a0" stroked="f"/>
        </w:pict>
      </w:r>
    </w:p>
    <w:p w:rsidR="00000000" w:rsidRDefault="00D97814">
      <w:pPr>
        <w:spacing w:line="288" w:lineRule="auto"/>
        <w:jc w:val="both"/>
        <w:divId w:val="105088449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50884495"/>
        <w:rPr>
          <w:rFonts w:eastAsia="Times New Roman"/>
          <w:sz w:val="20"/>
          <w:szCs w:val="20"/>
        </w:rPr>
      </w:pPr>
    </w:p>
    <w:p w:rsidR="00000000" w:rsidRDefault="00D97814">
      <w:pPr>
        <w:spacing w:line="288" w:lineRule="auto"/>
        <w:jc w:val="center"/>
        <w:divId w:val="105088449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5088449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144111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40"/>
        <w:gridCol w:w="105"/>
        <w:gridCol w:w="122"/>
        <w:gridCol w:w="684"/>
        <w:gridCol w:w="191"/>
        <w:gridCol w:w="105"/>
        <w:gridCol w:w="122"/>
        <w:gridCol w:w="684"/>
        <w:gridCol w:w="191"/>
        <w:gridCol w:w="105"/>
        <w:gridCol w:w="123"/>
        <w:gridCol w:w="790"/>
        <w:gridCol w:w="191"/>
        <w:gridCol w:w="105"/>
        <w:gridCol w:w="122"/>
        <w:gridCol w:w="635"/>
        <w:gridCol w:w="191"/>
      </w:tblGrid>
      <w:tr w:rsidR="00000000">
        <w:trPr>
          <w:divId w:val="2012828688"/>
        </w:trPr>
        <w:tc>
          <w:tcPr>
            <w:tcW w:w="0" w:type="auto"/>
            <w:gridSpan w:val="17"/>
            <w:vAlign w:val="center"/>
            <w:hideMark/>
          </w:tcPr>
          <w:p w:rsidR="00000000" w:rsidRDefault="00D97814">
            <w:pPr>
              <w:rPr>
                <w:rFonts w:eastAsia="Times New Roman"/>
                <w:sz w:val="20"/>
                <w:szCs w:val="20"/>
              </w:rPr>
            </w:pPr>
          </w:p>
        </w:tc>
      </w:tr>
      <w:tr w:rsidR="00000000">
        <w:trPr>
          <w:divId w:val="2012828688"/>
        </w:trPr>
        <w:tc>
          <w:tcPr>
            <w:tcW w:w="2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1282868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43556648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201282868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26046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616563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1390182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2099323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201282868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D97814">
            <w:pPr>
              <w:divId w:val="1178233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89573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79285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39950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6950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6449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35504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11975654"/>
              <w:rPr>
                <w:rFonts w:eastAsia="Times New Roman"/>
                <w:sz w:val="20"/>
                <w:szCs w:val="20"/>
              </w:rPr>
            </w:pPr>
            <w:r>
              <w:rPr>
                <w:rFonts w:ascii="inherit" w:eastAsia="Times New Roman" w:hAnsi="inherit"/>
                <w:sz w:val="20"/>
                <w:szCs w:val="20"/>
              </w:rPr>
              <w:t> </w:t>
            </w:r>
          </w:p>
        </w:tc>
      </w:tr>
      <w:tr w:rsidR="00000000">
        <w:trPr>
          <w:divId w:val="201282868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D97814">
            <w:pPr>
              <w:divId w:val="940642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5,258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8641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551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099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6,882</w:t>
            </w:r>
          </w:p>
        </w:tc>
        <w:tc>
          <w:tcPr>
            <w:tcW w:w="0" w:type="auto"/>
            <w:vAlign w:val="bottom"/>
            <w:hideMark/>
          </w:tcPr>
          <w:p w:rsidR="00000000" w:rsidRDefault="00D97814">
            <w:pPr>
              <w:rPr>
                <w:rFonts w:eastAsia="Times New Roman"/>
                <w:sz w:val="20"/>
                <w:szCs w:val="20"/>
              </w:rPr>
            </w:pPr>
          </w:p>
        </w:tc>
      </w:tr>
      <w:tr w:rsidR="00000000">
        <w:trPr>
          <w:divId w:val="201282868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D97814">
            <w:pPr>
              <w:divId w:val="1000237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0488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2736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1915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1282868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rsidR="00000000" w:rsidRDefault="00D97814">
            <w:pPr>
              <w:divId w:val="110367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5318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1,048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9838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2178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201282868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416441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2979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533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3947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21802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4326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26815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12218089"/>
              <w:rPr>
                <w:rFonts w:eastAsia="Times New Roman"/>
                <w:sz w:val="20"/>
                <w:szCs w:val="20"/>
              </w:rPr>
            </w:pPr>
            <w:r>
              <w:rPr>
                <w:rFonts w:ascii="inherit" w:eastAsia="Times New Roman" w:hAnsi="inherit"/>
                <w:sz w:val="20"/>
                <w:szCs w:val="20"/>
              </w:rPr>
              <w:t> </w:t>
            </w:r>
          </w:p>
        </w:tc>
      </w:tr>
      <w:tr w:rsidR="00000000">
        <w:trPr>
          <w:divId w:val="201282868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D97814">
            <w:pPr>
              <w:divId w:val="78731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115,505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1591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58,808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6944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69,607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983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243,920</w:t>
            </w:r>
          </w:p>
        </w:tc>
        <w:tc>
          <w:tcPr>
            <w:tcW w:w="0" w:type="auto"/>
            <w:vAlign w:val="bottom"/>
            <w:hideMark/>
          </w:tcPr>
          <w:p w:rsidR="00000000" w:rsidRDefault="00D97814">
            <w:pPr>
              <w:rPr>
                <w:rFonts w:eastAsia="Times New Roman"/>
                <w:sz w:val="20"/>
                <w:szCs w:val="20"/>
              </w:rPr>
            </w:pPr>
          </w:p>
        </w:tc>
      </w:tr>
      <w:tr w:rsidR="00000000">
        <w:trPr>
          <w:divId w:val="201282868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D97814">
            <w:pPr>
              <w:divId w:val="1879471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2707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610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453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1282868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rsidR="00000000" w:rsidRDefault="00D97814">
            <w:pPr>
              <w:divId w:val="332535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1397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9319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8831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01282868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612661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4211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647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6009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2012828688"/>
        </w:trPr>
        <w:tc>
          <w:tcPr>
            <w:tcW w:w="0" w:type="auto"/>
            <w:tcMar>
              <w:top w:w="30" w:type="dxa"/>
              <w:left w:w="30" w:type="dxa"/>
              <w:bottom w:w="30" w:type="dxa"/>
              <w:right w:w="30" w:type="dxa"/>
            </w:tcMar>
            <w:vAlign w:val="center"/>
            <w:hideMark/>
          </w:tcPr>
          <w:p w:rsidR="00000000" w:rsidRDefault="00D97814">
            <w:pPr>
              <w:divId w:val="31468067"/>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5278838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4.76</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62307649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1.77</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4321645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0.91</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8695429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2.94</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3109978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Allowance coverage ratio is calculated by dividing the period-end allowance for loan and lease losses by period-end loans held for investment within the specified loan category.</w:t>
            </w:r>
          </w:p>
        </w:tc>
      </w:tr>
    </w:tbl>
    <w:p w:rsidR="00000000" w:rsidRDefault="00D97814">
      <w:pPr>
        <w:spacing w:line="288" w:lineRule="auto"/>
        <w:divId w:val="1296330278"/>
        <w:rPr>
          <w:rFonts w:eastAsia="Times New Roman"/>
          <w:sz w:val="20"/>
          <w:szCs w:val="20"/>
        </w:rPr>
      </w:pPr>
      <w:r>
        <w:rPr>
          <w:rFonts w:eastAsia="Times New Roman"/>
          <w:b/>
          <w:bCs/>
          <w:sz w:val="20"/>
          <w:szCs w:val="20"/>
        </w:rPr>
        <w:t>Credit Card Partnership Loss Sharing Arrangements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certain credit car</w:t>
      </w:r>
      <w:r>
        <w:rPr>
          <w:rFonts w:ascii="inherit" w:eastAsia="Times New Roman" w:hAnsi="inherit"/>
          <w:sz w:val="20"/>
          <w:szCs w:val="20"/>
        </w:rPr>
        <w:t xml:space="preserve">d partnership agreements that are presented within our consolidated financial statements on a net basis, in which our partner agrees to share a portion of the credit losses on the underlying loan portfolio. The expected reimbursements from these partners, </w:t>
      </w:r>
      <w:r>
        <w:rPr>
          <w:rFonts w:ascii="inherit" w:eastAsia="Times New Roman" w:hAnsi="inherit"/>
          <w:sz w:val="20"/>
          <w:szCs w:val="20"/>
        </w:rPr>
        <w:t>which are netted against our allowance for loan and lease losses, result in reductions to net charge-offs and provision for credit losses.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discussion of our credit card partnership agreeme</w:t>
      </w:r>
      <w:r>
        <w:rPr>
          <w:rFonts w:ascii="inherit" w:eastAsia="Times New Roman" w:hAnsi="inherit"/>
          <w:sz w:val="20"/>
          <w:szCs w:val="20"/>
        </w:rPr>
        <w:t>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summarizes the changes in the estimated reimbursements from these partners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 The 2019 amounts below include the impacts of our loss sharing arrangement on the acquired Walmart portfol</w:t>
      </w:r>
      <w:r>
        <w:rPr>
          <w:rFonts w:ascii="inherit" w:eastAsia="Times New Roman" w:hAnsi="inherit"/>
          <w:sz w:val="20"/>
          <w:szCs w:val="20"/>
        </w:rPr>
        <w:t>io.</w:t>
      </w:r>
      <w:r>
        <w:rPr>
          <w:rFonts w:ascii="inherit" w:eastAsia="Times New Roman" w:hAnsi="inherit"/>
          <w:sz w:val="20"/>
          <w:szCs w:val="20"/>
        </w:rPr>
        <w:t xml:space="preserve"> </w:t>
      </w:r>
    </w:p>
    <w:p w:rsidR="00000000" w:rsidRDefault="00D97814">
      <w:pPr>
        <w:spacing w:line="288" w:lineRule="auto"/>
        <w:divId w:val="391854307"/>
        <w:rPr>
          <w:rFonts w:eastAsia="Times New Roman"/>
          <w:sz w:val="20"/>
          <w:szCs w:val="20"/>
        </w:rPr>
      </w:pPr>
      <w:r>
        <w:rPr>
          <w:rFonts w:eastAsia="Times New Roman"/>
          <w:b/>
          <w:bCs/>
          <w:color w:val="000000"/>
          <w:sz w:val="18"/>
          <w:szCs w:val="18"/>
        </w:rPr>
        <w:t>Table 4.3: Summary of Credit Card Partnership Loss Sharing Arrangements Impacts</w:t>
      </w:r>
    </w:p>
    <w:tbl>
      <w:tblPr>
        <w:tblW w:w="5000" w:type="pct"/>
        <w:tblCellMar>
          <w:left w:w="0" w:type="dxa"/>
          <w:right w:w="0" w:type="dxa"/>
        </w:tblCellMar>
        <w:tblLook w:val="04A0" w:firstRow="1" w:lastRow="0" w:firstColumn="1" w:lastColumn="0" w:noHBand="0" w:noVBand="1"/>
      </w:tblPr>
      <w:tblGrid>
        <w:gridCol w:w="5505"/>
        <w:gridCol w:w="105"/>
        <w:gridCol w:w="128"/>
        <w:gridCol w:w="604"/>
        <w:gridCol w:w="104"/>
        <w:gridCol w:w="105"/>
        <w:gridCol w:w="122"/>
        <w:gridCol w:w="604"/>
        <w:gridCol w:w="99"/>
        <w:gridCol w:w="105"/>
        <w:gridCol w:w="122"/>
        <w:gridCol w:w="604"/>
        <w:gridCol w:w="99"/>
      </w:tblGrid>
      <w:tr w:rsidR="00000000">
        <w:trPr>
          <w:divId w:val="1458722863"/>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458722863"/>
        </w:trPr>
        <w:tc>
          <w:tcPr>
            <w:tcW w:w="3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58722863"/>
        </w:trPr>
        <w:tc>
          <w:tcPr>
            <w:tcW w:w="0" w:type="auto"/>
            <w:tcMar>
              <w:top w:w="30" w:type="dxa"/>
              <w:left w:w="30" w:type="dxa"/>
              <w:bottom w:w="30" w:type="dxa"/>
              <w:right w:w="30" w:type="dxa"/>
            </w:tcMar>
            <w:vAlign w:val="bottom"/>
            <w:hideMark/>
          </w:tcPr>
          <w:p w:rsidR="00000000" w:rsidRDefault="00D97814">
            <w:pPr>
              <w:divId w:val="6168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091300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45872286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193504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02665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0275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45872286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Estimated reimbursements from partners, beginning of period</w:t>
            </w:r>
          </w:p>
        </w:tc>
        <w:tc>
          <w:tcPr>
            <w:tcW w:w="0" w:type="auto"/>
            <w:shd w:val="clear" w:color="auto" w:fill="CCEEFF"/>
            <w:tcMar>
              <w:top w:w="30" w:type="dxa"/>
              <w:left w:w="30" w:type="dxa"/>
              <w:bottom w:w="30" w:type="dxa"/>
              <w:right w:w="30" w:type="dxa"/>
            </w:tcMar>
            <w:vAlign w:val="bottom"/>
            <w:hideMark/>
          </w:tcPr>
          <w:p w:rsidR="00000000" w:rsidRDefault="00D97814">
            <w:pPr>
              <w:divId w:val="1441995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1140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5335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5872286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D97814">
            <w:pPr>
              <w:divId w:val="1535464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2535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53865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45872286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D97814">
            <w:pPr>
              <w:divId w:val="18553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5539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6627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5872286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D97814">
            <w:pPr>
              <w:divId w:val="1863468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0827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9807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391854307"/>
        <w:rPr>
          <w:rFonts w:eastAsia="Times New Roman"/>
          <w:sz w:val="20"/>
          <w:szCs w:val="20"/>
        </w:rPr>
      </w:pPr>
    </w:p>
    <w:p w:rsidR="00000000" w:rsidRDefault="00D97814">
      <w:pPr>
        <w:spacing w:line="288" w:lineRule="auto"/>
        <w:divId w:val="1296330278"/>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6121"/>
        <w:gridCol w:w="83"/>
        <w:gridCol w:w="993"/>
        <w:gridCol w:w="83"/>
        <w:gridCol w:w="993"/>
      </w:tblGrid>
      <w:tr w:rsidR="00000000">
        <w:trPr>
          <w:divId w:val="2006083418"/>
        </w:trPr>
        <w:tc>
          <w:tcPr>
            <w:tcW w:w="0" w:type="auto"/>
            <w:gridSpan w:val="5"/>
            <w:vAlign w:val="center"/>
            <w:hideMark/>
          </w:tcPr>
          <w:p w:rsidR="00000000" w:rsidRDefault="00D97814">
            <w:pPr>
              <w:spacing w:line="288" w:lineRule="auto"/>
              <w:rPr>
                <w:rFonts w:eastAsia="Times New Roman"/>
                <w:sz w:val="20"/>
                <w:szCs w:val="20"/>
              </w:rPr>
            </w:pPr>
          </w:p>
        </w:tc>
      </w:tr>
      <w:tr w:rsidR="00000000">
        <w:trPr>
          <w:divId w:val="2006083418"/>
        </w:trPr>
        <w:tc>
          <w:tcPr>
            <w:tcW w:w="3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r>
      <w:tr w:rsidR="00000000">
        <w:trPr>
          <w:divId w:val="2006083418"/>
        </w:trPr>
        <w:tc>
          <w:tcPr>
            <w:tcW w:w="0" w:type="auto"/>
            <w:gridSpan w:val="5"/>
            <w:tcMar>
              <w:top w:w="30" w:type="dxa"/>
              <w:left w:w="30" w:type="dxa"/>
              <w:bottom w:w="30" w:type="dxa"/>
              <w:right w:w="30" w:type="dxa"/>
            </w:tcMar>
            <w:vAlign w:val="bottom"/>
            <w:hideMark/>
          </w:tcPr>
          <w:p w:rsidR="00000000" w:rsidRDefault="00D97814">
            <w:pPr>
              <w:divId w:val="1978102299"/>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3737"/>
        <w:gridCol w:w="339"/>
        <w:gridCol w:w="830"/>
        <w:gridCol w:w="339"/>
        <w:gridCol w:w="830"/>
        <w:gridCol w:w="339"/>
        <w:gridCol w:w="830"/>
        <w:gridCol w:w="339"/>
        <w:gridCol w:w="830"/>
        <w:gridCol w:w="339"/>
        <w:gridCol w:w="830"/>
      </w:tblGrid>
      <w:tr w:rsidR="00000000">
        <w:trPr>
          <w:divId w:val="1296330278"/>
        </w:trPr>
        <w:tc>
          <w:tcPr>
            <w:tcW w:w="0" w:type="auto"/>
            <w:gridSpan w:val="11"/>
            <w:vAlign w:val="center"/>
            <w:hideMark/>
          </w:tcPr>
          <w:p w:rsidR="00000000" w:rsidRDefault="00D97814">
            <w:pPr>
              <w:rPr>
                <w:rFonts w:eastAsia="Times New Roman"/>
                <w:sz w:val="20"/>
                <w:szCs w:val="20"/>
              </w:rPr>
            </w:pPr>
          </w:p>
        </w:tc>
      </w:tr>
      <w:tr w:rsidR="00000000">
        <w:trPr>
          <w:divId w:val="1296330278"/>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296330278"/>
        </w:trPr>
        <w:tc>
          <w:tcPr>
            <w:tcW w:w="0" w:type="auto"/>
            <w:gridSpan w:val="11"/>
            <w:tcMar>
              <w:top w:w="30" w:type="dxa"/>
              <w:left w:w="30" w:type="dxa"/>
              <w:bottom w:w="30" w:type="dxa"/>
              <w:right w:w="30" w:type="dxa"/>
            </w:tcMar>
            <w:vAlign w:val="bottom"/>
            <w:hideMark/>
          </w:tcPr>
          <w:p w:rsidR="00000000" w:rsidRDefault="00D97814">
            <w:pPr>
              <w:divId w:val="349990653"/>
              <w:rPr>
                <w:rFonts w:eastAsia="Times New Roman"/>
                <w:sz w:val="20"/>
                <w:szCs w:val="20"/>
              </w:rPr>
            </w:pPr>
            <w:r>
              <w:rPr>
                <w:rFonts w:ascii="inherit" w:eastAsia="Times New Roman" w:hAnsi="inherit"/>
                <w:sz w:val="20"/>
                <w:szCs w:val="20"/>
              </w:rPr>
              <w:t> </w:t>
            </w:r>
          </w:p>
        </w:tc>
      </w:tr>
    </w:tbl>
    <w:p w:rsidR="00000000" w:rsidRDefault="00D97814">
      <w:pPr>
        <w:divId w:val="1545482896"/>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737"/>
        <w:gridCol w:w="82"/>
        <w:gridCol w:w="831"/>
        <w:gridCol w:w="83"/>
        <w:gridCol w:w="831"/>
        <w:gridCol w:w="83"/>
        <w:gridCol w:w="831"/>
        <w:gridCol w:w="83"/>
        <w:gridCol w:w="831"/>
        <w:gridCol w:w="83"/>
        <w:gridCol w:w="831"/>
      </w:tblGrid>
      <w:tr w:rsidR="00000000">
        <w:trPr>
          <w:divId w:val="1545482896"/>
        </w:trPr>
        <w:tc>
          <w:tcPr>
            <w:tcW w:w="0" w:type="auto"/>
            <w:gridSpan w:val="11"/>
            <w:vAlign w:val="center"/>
            <w:hideMark/>
          </w:tcPr>
          <w:p w:rsidR="00000000" w:rsidRDefault="00D97814">
            <w:pPr>
              <w:rPr>
                <w:rFonts w:eastAsia="Times New Roman"/>
                <w:sz w:val="20"/>
                <w:szCs w:val="20"/>
              </w:rPr>
            </w:pPr>
          </w:p>
        </w:tc>
      </w:tr>
      <w:tr w:rsidR="00000000">
        <w:trPr>
          <w:divId w:val="1545482896"/>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545482896"/>
        </w:trPr>
        <w:tc>
          <w:tcPr>
            <w:tcW w:w="0" w:type="auto"/>
            <w:gridSpan w:val="11"/>
            <w:tcMar>
              <w:top w:w="30" w:type="dxa"/>
              <w:left w:w="30" w:type="dxa"/>
              <w:bottom w:w="30" w:type="dxa"/>
              <w:right w:w="30" w:type="dxa"/>
            </w:tcMar>
            <w:vAlign w:val="bottom"/>
            <w:hideMark/>
          </w:tcPr>
          <w:p w:rsidR="00000000" w:rsidRDefault="00D97814">
            <w:pPr>
              <w:divId w:val="640038438"/>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4319"/>
        <w:gridCol w:w="479"/>
        <w:gridCol w:w="913"/>
        <w:gridCol w:w="479"/>
        <w:gridCol w:w="913"/>
        <w:gridCol w:w="479"/>
        <w:gridCol w:w="913"/>
        <w:gridCol w:w="479"/>
        <w:gridCol w:w="913"/>
      </w:tblGrid>
      <w:tr w:rsidR="00000000">
        <w:trPr>
          <w:divId w:val="1296330278"/>
        </w:trPr>
        <w:tc>
          <w:tcPr>
            <w:tcW w:w="0" w:type="auto"/>
            <w:gridSpan w:val="9"/>
            <w:vAlign w:val="center"/>
            <w:hideMark/>
          </w:tcPr>
          <w:p w:rsidR="00000000" w:rsidRDefault="00D97814">
            <w:pPr>
              <w:rPr>
                <w:rFonts w:eastAsia="Times New Roman"/>
                <w:sz w:val="20"/>
                <w:szCs w:val="20"/>
              </w:rPr>
            </w:pPr>
          </w:p>
        </w:tc>
      </w:tr>
      <w:tr w:rsidR="00000000">
        <w:trPr>
          <w:divId w:val="1296330278"/>
        </w:trPr>
        <w:tc>
          <w:tcPr>
            <w:tcW w:w="2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r>
      <w:tr w:rsidR="00000000">
        <w:trPr>
          <w:divId w:val="1296330278"/>
        </w:trPr>
        <w:tc>
          <w:tcPr>
            <w:tcW w:w="0" w:type="auto"/>
            <w:gridSpan w:val="9"/>
            <w:tcMar>
              <w:top w:w="30" w:type="dxa"/>
              <w:left w:w="30" w:type="dxa"/>
              <w:bottom w:w="30" w:type="dxa"/>
              <w:right w:w="30" w:type="dxa"/>
            </w:tcMar>
            <w:vAlign w:val="bottom"/>
            <w:hideMark/>
          </w:tcPr>
          <w:p w:rsidR="00000000" w:rsidRDefault="00D97814">
            <w:pPr>
              <w:divId w:val="1740711635"/>
              <w:rPr>
                <w:rFonts w:eastAsia="Times New Roman"/>
                <w:sz w:val="20"/>
                <w:szCs w:val="20"/>
              </w:rPr>
            </w:pPr>
            <w:r>
              <w:rPr>
                <w:rFonts w:ascii="inherit" w:eastAsia="Times New Roman" w:hAnsi="inherit"/>
                <w:sz w:val="20"/>
                <w:szCs w:val="20"/>
              </w:rPr>
              <w:t> </w:t>
            </w:r>
          </w:p>
        </w:tc>
      </w:tr>
    </w:tbl>
    <w:p w:rsidR="00000000" w:rsidRDefault="00D97814">
      <w:pPr>
        <w:divId w:val="892236687"/>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737"/>
        <w:gridCol w:w="82"/>
        <w:gridCol w:w="831"/>
        <w:gridCol w:w="83"/>
        <w:gridCol w:w="831"/>
        <w:gridCol w:w="83"/>
        <w:gridCol w:w="831"/>
        <w:gridCol w:w="83"/>
        <w:gridCol w:w="831"/>
        <w:gridCol w:w="83"/>
        <w:gridCol w:w="831"/>
      </w:tblGrid>
      <w:tr w:rsidR="00000000">
        <w:trPr>
          <w:divId w:val="892236687"/>
        </w:trPr>
        <w:tc>
          <w:tcPr>
            <w:tcW w:w="0" w:type="auto"/>
            <w:gridSpan w:val="11"/>
            <w:vAlign w:val="center"/>
            <w:hideMark/>
          </w:tcPr>
          <w:p w:rsidR="00000000" w:rsidRDefault="00D97814">
            <w:pPr>
              <w:rPr>
                <w:rFonts w:eastAsia="Times New Roman"/>
                <w:sz w:val="20"/>
                <w:szCs w:val="20"/>
              </w:rPr>
            </w:pPr>
          </w:p>
        </w:tc>
      </w:tr>
      <w:tr w:rsidR="00000000">
        <w:trPr>
          <w:divId w:val="892236687"/>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892236687"/>
        </w:trPr>
        <w:tc>
          <w:tcPr>
            <w:tcW w:w="0" w:type="auto"/>
            <w:gridSpan w:val="11"/>
            <w:tcMar>
              <w:top w:w="30" w:type="dxa"/>
              <w:left w:w="30" w:type="dxa"/>
              <w:bottom w:w="30" w:type="dxa"/>
              <w:right w:w="30" w:type="dxa"/>
            </w:tcMar>
            <w:vAlign w:val="bottom"/>
            <w:hideMark/>
          </w:tcPr>
          <w:p w:rsidR="00000000" w:rsidRDefault="00D97814">
            <w:pPr>
              <w:divId w:val="382216999"/>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296330278"/>
        <w:rPr>
          <w:rFonts w:eastAsia="Times New Roman"/>
          <w:sz w:val="20"/>
          <w:szCs w:val="20"/>
        </w:rPr>
      </w:pPr>
    </w:p>
    <w:p w:rsidR="00000000" w:rsidRDefault="00D97814">
      <w:pPr>
        <w:divId w:val="12537360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78151266"/>
          <w:jc w:val="center"/>
        </w:trPr>
        <w:tc>
          <w:tcPr>
            <w:tcW w:w="0" w:type="auto"/>
            <w:gridSpan w:val="3"/>
            <w:vAlign w:val="center"/>
            <w:hideMark/>
          </w:tcPr>
          <w:p w:rsidR="00000000" w:rsidRDefault="00D97814">
            <w:pPr>
              <w:rPr>
                <w:rFonts w:eastAsia="Times New Roman"/>
                <w:sz w:val="20"/>
                <w:szCs w:val="20"/>
              </w:rPr>
            </w:pPr>
          </w:p>
        </w:tc>
      </w:tr>
      <w:tr w:rsidR="00000000">
        <w:trPr>
          <w:divId w:val="27815126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78151266"/>
          <w:jc w:val="center"/>
        </w:trPr>
        <w:tc>
          <w:tcPr>
            <w:tcW w:w="0" w:type="auto"/>
            <w:gridSpan w:val="3"/>
            <w:tcMar>
              <w:top w:w="30" w:type="dxa"/>
              <w:left w:w="30" w:type="dxa"/>
              <w:bottom w:w="30" w:type="dxa"/>
              <w:right w:w="30" w:type="dxa"/>
            </w:tcMar>
            <w:vAlign w:val="bottom"/>
            <w:hideMark/>
          </w:tcPr>
          <w:p w:rsidR="00000000" w:rsidRDefault="00D97814">
            <w:pPr>
              <w:divId w:val="53085966"/>
              <w:rPr>
                <w:rFonts w:eastAsia="Times New Roman"/>
                <w:sz w:val="20"/>
                <w:szCs w:val="20"/>
              </w:rPr>
            </w:pPr>
            <w:r>
              <w:rPr>
                <w:rFonts w:ascii="inherit" w:eastAsia="Times New Roman" w:hAnsi="inherit"/>
                <w:sz w:val="20"/>
                <w:szCs w:val="20"/>
              </w:rPr>
              <w:t> </w:t>
            </w:r>
          </w:p>
        </w:tc>
      </w:tr>
      <w:tr w:rsidR="00000000">
        <w:trPr>
          <w:divId w:val="278151266"/>
          <w:jc w:val="center"/>
        </w:trPr>
        <w:tc>
          <w:tcPr>
            <w:tcW w:w="0" w:type="auto"/>
            <w:tcMar>
              <w:top w:w="30" w:type="dxa"/>
              <w:left w:w="30" w:type="dxa"/>
              <w:bottom w:w="30" w:type="dxa"/>
              <w:right w:w="30" w:type="dxa"/>
            </w:tcMar>
            <w:vAlign w:val="bottom"/>
            <w:hideMark/>
          </w:tcPr>
          <w:p w:rsidR="00000000" w:rsidRDefault="00D97814">
            <w:pPr>
              <w:divId w:val="456532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6" style="width:0;height:1.5pt" o:hralign="center" o:hrstd="t" o:hr="t" fillcolor="#a0a0a0" stroked="f"/>
        </w:pict>
      </w:r>
    </w:p>
    <w:p w:rsidR="00000000" w:rsidRDefault="00D97814">
      <w:pPr>
        <w:spacing w:line="288" w:lineRule="auto"/>
        <w:jc w:val="both"/>
        <w:divId w:val="33839115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38391152"/>
        <w:rPr>
          <w:rFonts w:eastAsia="Times New Roman"/>
          <w:sz w:val="20"/>
          <w:szCs w:val="20"/>
        </w:rPr>
      </w:pPr>
    </w:p>
    <w:p w:rsidR="00000000" w:rsidRDefault="00D97814">
      <w:pPr>
        <w:spacing w:line="288" w:lineRule="auto"/>
        <w:jc w:val="center"/>
        <w:divId w:val="33839115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3839115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6748447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358506923"/>
          <w:jc w:val="center"/>
        </w:trPr>
        <w:tc>
          <w:tcPr>
            <w:tcW w:w="0" w:type="auto"/>
            <w:vAlign w:val="center"/>
            <w:hideMark/>
          </w:tcPr>
          <w:p w:rsidR="00000000" w:rsidRDefault="00D97814">
            <w:pPr>
              <w:rPr>
                <w:rFonts w:eastAsia="Times New Roman"/>
                <w:sz w:val="20"/>
                <w:szCs w:val="20"/>
              </w:rPr>
            </w:pPr>
          </w:p>
        </w:tc>
      </w:tr>
      <w:tr w:rsidR="00000000">
        <w:trPr>
          <w:divId w:val="1358506923"/>
          <w:jc w:val="center"/>
        </w:trPr>
        <w:tc>
          <w:tcPr>
            <w:tcW w:w="5000" w:type="pct"/>
            <w:vAlign w:val="center"/>
            <w:hideMark/>
          </w:tcPr>
          <w:p w:rsidR="00000000" w:rsidRDefault="00D97814">
            <w:pPr>
              <w:rPr>
                <w:rFonts w:eastAsia="Times New Roman"/>
                <w:sz w:val="20"/>
                <w:szCs w:val="20"/>
              </w:rPr>
            </w:pPr>
          </w:p>
        </w:tc>
      </w:tr>
      <w:tr w:rsidR="00000000">
        <w:trPr>
          <w:divId w:val="135850692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5—</w:t>
            </w:r>
            <w:r>
              <w:rPr>
                <w:rFonts w:eastAsia="Times New Roman"/>
                <w:b/>
                <w:bCs/>
                <w:color w:val="000000"/>
                <w:sz w:val="20"/>
                <w:szCs w:val="20"/>
              </w:rPr>
              <w:t>VARIABLE INTEREST ENTITIES AND SECURITIZATIONS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normal course of business, we enter into various types of transactions with entities that are considered to be VIEs. Our primary involvement with VIEs has been related to our securitization transaction</w:t>
      </w:r>
      <w:r>
        <w:rPr>
          <w:rFonts w:ascii="inherit" w:eastAsia="Times New Roman" w:hAnsi="inherit"/>
          <w:sz w:val="20"/>
          <w:szCs w:val="20"/>
        </w:rPr>
        <w:t>s in which we transferred assets to securitization trusts. We have primarily securitized credit card and auto loans, which have provided a source of funding for us and enabled us to transfer a certain portion of the economic risk of the loans or related de</w:t>
      </w:r>
      <w:r>
        <w:rPr>
          <w:rFonts w:ascii="inherit" w:eastAsia="Times New Roman" w:hAnsi="inherit"/>
          <w:sz w:val="20"/>
          <w:szCs w:val="20"/>
        </w:rPr>
        <w:t>bt securities to third parties.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entity that has a controlling financial interest in a VIE is referred to as the primary beneficiary and is required to consolidate the VIE. The majority of the VIEs in which we are involved have been consolidated in our </w:t>
      </w:r>
      <w:r>
        <w:rPr>
          <w:rFonts w:ascii="inherit" w:eastAsia="Times New Roman" w:hAnsi="inherit"/>
          <w:sz w:val="20"/>
          <w:szCs w:val="20"/>
        </w:rPr>
        <w:t>financial statements.</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Summary of</w:t>
      </w:r>
      <w:r>
        <w:rPr>
          <w:rFonts w:ascii="inherit" w:eastAsia="Times New Roman" w:hAnsi="inherit"/>
          <w:b/>
          <w:bCs/>
          <w:sz w:val="20"/>
          <w:szCs w:val="20"/>
        </w:rPr>
        <w:t xml:space="preserve"> </w:t>
      </w:r>
      <w:r>
        <w:rPr>
          <w:rFonts w:ascii="inherit" w:eastAsia="Times New Roman" w:hAnsi="inherit"/>
          <w:b/>
          <w:bCs/>
          <w:sz w:val="20"/>
          <w:szCs w:val="20"/>
        </w:rPr>
        <w:t>Consolidated and Unconsolidated VIEs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assets of our consolidated VIEs primarily consist of cash, loan receivables and the related allowance for loan and lease losses, which we report on our consolidated balance sheets un</w:t>
      </w:r>
      <w:r>
        <w:rPr>
          <w:rFonts w:ascii="inherit" w:eastAsia="Times New Roman" w:hAnsi="inherit"/>
          <w:sz w:val="20"/>
          <w:szCs w:val="20"/>
        </w:rPr>
        <w:t>der restricted cash for securitization investors, loans held in consolidated trusts and allowance for loan and lease losses, respectively. The assets of a particular VIE are the primary source of funds to settle its obligations. Creditors of these VIEs typ</w:t>
      </w:r>
      <w:r>
        <w:rPr>
          <w:rFonts w:ascii="inherit" w:eastAsia="Times New Roman" w:hAnsi="inherit"/>
          <w:sz w:val="20"/>
          <w:szCs w:val="20"/>
        </w:rPr>
        <w:t xml:space="preserve">ically do not have recourse to our general credit. Liabilities primarily consist of debt securities issued by the VIEs, which we report under securitized debt obligations on our consolidated balance sheets. For unconsolidated VIEs, we present the carrying </w:t>
      </w:r>
      <w:r>
        <w:rPr>
          <w:rFonts w:ascii="inherit" w:eastAsia="Times New Roman" w:hAnsi="inherit"/>
          <w:sz w:val="20"/>
          <w:szCs w:val="20"/>
        </w:rPr>
        <w:t>amount of assets and liabilities reflected on our consolidated balance sheets and our maximum exposure to loss. Our maximum exposure to loss is estimated based on the unlikely event that all of the assets in the VIEs become worthless and we are required to</w:t>
      </w:r>
      <w:r>
        <w:rPr>
          <w:rFonts w:ascii="inherit" w:eastAsia="Times New Roman" w:hAnsi="inherit"/>
          <w:sz w:val="20"/>
          <w:szCs w:val="20"/>
        </w:rPr>
        <w:t xml:space="preserve"> meet our maximum remaining funding obligations.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tables below present a summary of VIEs in which we had continuing involvement or held a variable interest, aggregated based on VIEs with similar characteristics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separ</w:t>
      </w:r>
      <w:r>
        <w:rPr>
          <w:rFonts w:ascii="inherit" w:eastAsia="Times New Roman" w:hAnsi="inherit"/>
          <w:sz w:val="20"/>
          <w:szCs w:val="20"/>
        </w:rPr>
        <w:t>ately present information for consolidated and unconsolidated VIEs.</w:t>
      </w:r>
    </w:p>
    <w:p w:rsidR="00000000" w:rsidRDefault="00D97814">
      <w:pPr>
        <w:spacing w:line="288" w:lineRule="auto"/>
        <w:divId w:val="798257714"/>
        <w:rPr>
          <w:rFonts w:eastAsia="Times New Roman"/>
          <w:sz w:val="20"/>
          <w:szCs w:val="20"/>
        </w:rPr>
      </w:pPr>
      <w:r>
        <w:rPr>
          <w:rFonts w:eastAsia="Times New Roman"/>
          <w:b/>
          <w:bCs/>
          <w:color w:val="000000"/>
          <w:sz w:val="18"/>
          <w:szCs w:val="18"/>
        </w:rPr>
        <w:t>Table 5.1: Carrying Amount of Consolidated and Unconsolidated VIEs</w:t>
      </w:r>
    </w:p>
    <w:tbl>
      <w:tblPr>
        <w:tblW w:w="5000" w:type="pct"/>
        <w:tblCellMar>
          <w:left w:w="0" w:type="dxa"/>
          <w:right w:w="0" w:type="dxa"/>
        </w:tblCellMar>
        <w:tblLook w:val="04A0" w:firstRow="1" w:lastRow="0" w:firstColumn="1" w:lastColumn="0" w:noHBand="0" w:noVBand="1"/>
      </w:tblPr>
      <w:tblGrid>
        <w:gridCol w:w="3719"/>
        <w:gridCol w:w="105"/>
        <w:gridCol w:w="128"/>
        <w:gridCol w:w="575"/>
        <w:gridCol w:w="6"/>
        <w:gridCol w:w="105"/>
        <w:gridCol w:w="129"/>
        <w:gridCol w:w="644"/>
        <w:gridCol w:w="91"/>
        <w:gridCol w:w="105"/>
        <w:gridCol w:w="129"/>
        <w:gridCol w:w="550"/>
        <w:gridCol w:w="78"/>
        <w:gridCol w:w="105"/>
        <w:gridCol w:w="129"/>
        <w:gridCol w:w="644"/>
        <w:gridCol w:w="91"/>
        <w:gridCol w:w="105"/>
        <w:gridCol w:w="129"/>
        <w:gridCol w:w="647"/>
        <w:gridCol w:w="92"/>
      </w:tblGrid>
      <w:tr w:rsidR="00000000">
        <w:trPr>
          <w:divId w:val="1951474702"/>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951474702"/>
        </w:trPr>
        <w:tc>
          <w:tcPr>
            <w:tcW w:w="2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51474702"/>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71411835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951474702"/>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917684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D97814">
            <w:pPr>
              <w:divId w:val="1835224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Unconsolidated</w:t>
            </w:r>
          </w:p>
        </w:tc>
      </w:tr>
      <w:tr w:rsidR="00000000">
        <w:trPr>
          <w:divId w:val="195147470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392315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w:t>
            </w:r>
          </w:p>
          <w:p w:rsidR="00000000" w:rsidRDefault="00D97814">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D97814">
            <w:pPr>
              <w:divId w:val="628979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 of</w:t>
            </w:r>
          </w:p>
          <w:p w:rsidR="00000000" w:rsidRDefault="00D97814">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1114833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w:t>
            </w:r>
          </w:p>
          <w:p w:rsidR="00000000" w:rsidRDefault="00D97814">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D97814">
            <w:pPr>
              <w:divId w:val="1320229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 of</w:t>
            </w:r>
          </w:p>
          <w:p w:rsidR="00000000" w:rsidRDefault="00D97814">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1819573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Maximum </w:t>
            </w:r>
          </w:p>
          <w:p w:rsidR="00000000" w:rsidRDefault="00D97814">
            <w:pPr>
              <w:jc w:val="center"/>
              <w:rPr>
                <w:rFonts w:eastAsia="Times New Roman"/>
                <w:sz w:val="16"/>
                <w:szCs w:val="16"/>
              </w:rPr>
            </w:pPr>
            <w:r>
              <w:rPr>
                <w:rFonts w:ascii="inherit" w:eastAsia="Times New Roman" w:hAnsi="inherit"/>
                <w:b/>
                <w:bCs/>
                <w:sz w:val="16"/>
                <w:szCs w:val="16"/>
              </w:rPr>
              <w:t>Exposure to</w:t>
            </w:r>
          </w:p>
          <w:p w:rsidR="00000000" w:rsidRDefault="00D97814">
            <w:pPr>
              <w:jc w:val="center"/>
              <w:rPr>
                <w:rFonts w:eastAsia="Times New Roman"/>
                <w:sz w:val="16"/>
                <w:szCs w:val="16"/>
              </w:rPr>
            </w:pPr>
            <w:r>
              <w:rPr>
                <w:rFonts w:ascii="inherit" w:eastAsia="Times New Roman" w:hAnsi="inherit"/>
                <w:b/>
                <w:bCs/>
                <w:sz w:val="16"/>
                <w:szCs w:val="16"/>
              </w:rPr>
              <w:t>Loss</w:t>
            </w:r>
          </w:p>
        </w:tc>
      </w:tr>
      <w:tr w:rsidR="00000000">
        <w:trPr>
          <w:divId w:val="19514747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D97814">
            <w:pPr>
              <w:divId w:val="2106801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73272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9359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06728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5169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71124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7285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1052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4258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9545264"/>
              <w:rPr>
                <w:rFonts w:eastAsia="Times New Roman"/>
                <w:sz w:val="20"/>
                <w:szCs w:val="20"/>
              </w:rPr>
            </w:pPr>
            <w:r>
              <w:rPr>
                <w:rFonts w:ascii="inherit" w:eastAsia="Times New Roman" w:hAnsi="inherit"/>
                <w:sz w:val="20"/>
                <w:szCs w:val="20"/>
              </w:rPr>
              <w:t> </w:t>
            </w:r>
          </w:p>
        </w:tc>
      </w:tr>
      <w:tr w:rsidR="00000000">
        <w:trPr>
          <w:divId w:val="19514747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13745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31,112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8722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311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06932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1136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195147470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D97814">
            <w:pPr>
              <w:divId w:val="1010840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2,282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9754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2,012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3681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7774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4017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14747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D97814">
            <w:pPr>
              <w:divId w:val="205529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6195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478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4111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222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352</w:t>
            </w:r>
          </w:p>
        </w:tc>
        <w:tc>
          <w:tcPr>
            <w:tcW w:w="0" w:type="auto"/>
            <w:vAlign w:val="bottom"/>
            <w:hideMark/>
          </w:tcPr>
          <w:p w:rsidR="00000000" w:rsidRDefault="00D97814">
            <w:pPr>
              <w:rPr>
                <w:rFonts w:eastAsia="Times New Roman"/>
                <w:sz w:val="20"/>
                <w:szCs w:val="20"/>
              </w:rPr>
            </w:pPr>
          </w:p>
        </w:tc>
      </w:tr>
      <w:tr w:rsidR="00000000">
        <w:trPr>
          <w:divId w:val="19514747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D97814">
            <w:pPr>
              <w:divId w:val="1685671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33,394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0603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18,125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4025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9900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7066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51474702"/>
        </w:trPr>
        <w:tc>
          <w:tcPr>
            <w:tcW w:w="0" w:type="auto"/>
            <w:tcMar>
              <w:top w:w="30" w:type="dxa"/>
              <w:left w:w="30" w:type="dxa"/>
              <w:bottom w:w="30" w:type="dxa"/>
              <w:right w:w="30" w:type="dxa"/>
            </w:tcMar>
            <w:vAlign w:val="center"/>
            <w:hideMark/>
          </w:tcPr>
          <w:p w:rsidR="00000000" w:rsidRDefault="00D97814">
            <w:pPr>
              <w:divId w:val="988826917"/>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383604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6835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4937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757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72837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46160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6209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6457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99052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07851277"/>
              <w:rPr>
                <w:rFonts w:eastAsia="Times New Roman"/>
                <w:sz w:val="20"/>
                <w:szCs w:val="20"/>
              </w:rPr>
            </w:pPr>
            <w:r>
              <w:rPr>
                <w:rFonts w:ascii="inherit" w:eastAsia="Times New Roman" w:hAnsi="inherit"/>
                <w:sz w:val="20"/>
                <w:szCs w:val="20"/>
              </w:rPr>
              <w:t> </w:t>
            </w:r>
          </w:p>
        </w:tc>
      </w:tr>
      <w:tr w:rsidR="00000000">
        <w:trPr>
          <w:divId w:val="195147470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D97814">
            <w:pPr>
              <w:divId w:val="1493064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2998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8659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3998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0172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4,559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14747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D97814">
            <w:pPr>
              <w:divId w:val="1267731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11389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6119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6315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45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195147470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801990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9884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2348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6893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16989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5147470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D97814">
            <w:pPr>
              <w:divId w:val="1694191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1584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047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5,061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8000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1,289</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4449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5,061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9514747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D97814">
            <w:pPr>
              <w:divId w:val="371156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35,519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77033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18,201</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5628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5,127</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2962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1,289</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5134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5,413</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4423923"/>
        <w:rPr>
          <w:rFonts w:eastAsia="Times New Roman"/>
          <w:sz w:val="18"/>
          <w:szCs w:val="18"/>
        </w:rPr>
      </w:pPr>
    </w:p>
    <w:p w:rsidR="00000000" w:rsidRDefault="00D97814">
      <w:pPr>
        <w:spacing w:line="288" w:lineRule="auto"/>
        <w:ind w:hanging="360"/>
        <w:jc w:val="both"/>
        <w:divId w:val="1296330278"/>
        <w:rPr>
          <w:rFonts w:eastAsia="Times New Roman"/>
          <w:sz w:val="16"/>
          <w:szCs w:val="16"/>
        </w:rPr>
      </w:pPr>
    </w:p>
    <w:p w:rsidR="00000000" w:rsidRDefault="00D97814">
      <w:pPr>
        <w:divId w:val="7953718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52323486"/>
          <w:jc w:val="center"/>
        </w:trPr>
        <w:tc>
          <w:tcPr>
            <w:tcW w:w="0" w:type="auto"/>
            <w:gridSpan w:val="3"/>
            <w:vAlign w:val="center"/>
            <w:hideMark/>
          </w:tcPr>
          <w:p w:rsidR="00000000" w:rsidRDefault="00D97814">
            <w:pPr>
              <w:rPr>
                <w:rFonts w:eastAsia="Times New Roman"/>
                <w:sz w:val="20"/>
                <w:szCs w:val="20"/>
              </w:rPr>
            </w:pPr>
          </w:p>
        </w:tc>
      </w:tr>
      <w:tr w:rsidR="00000000">
        <w:trPr>
          <w:divId w:val="195232348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52323486"/>
          <w:jc w:val="center"/>
        </w:trPr>
        <w:tc>
          <w:tcPr>
            <w:tcW w:w="0" w:type="auto"/>
            <w:gridSpan w:val="3"/>
            <w:tcMar>
              <w:top w:w="30" w:type="dxa"/>
              <w:left w:w="30" w:type="dxa"/>
              <w:bottom w:w="30" w:type="dxa"/>
              <w:right w:w="30" w:type="dxa"/>
            </w:tcMar>
            <w:vAlign w:val="bottom"/>
            <w:hideMark/>
          </w:tcPr>
          <w:p w:rsidR="00000000" w:rsidRDefault="00D97814">
            <w:pPr>
              <w:divId w:val="972713623"/>
              <w:rPr>
                <w:rFonts w:eastAsia="Times New Roman"/>
                <w:sz w:val="20"/>
                <w:szCs w:val="20"/>
              </w:rPr>
            </w:pPr>
            <w:r>
              <w:rPr>
                <w:rFonts w:ascii="inherit" w:eastAsia="Times New Roman" w:hAnsi="inherit"/>
                <w:sz w:val="20"/>
                <w:szCs w:val="20"/>
              </w:rPr>
              <w:t> </w:t>
            </w:r>
          </w:p>
        </w:tc>
      </w:tr>
      <w:tr w:rsidR="00000000">
        <w:trPr>
          <w:divId w:val="1952323486"/>
          <w:jc w:val="center"/>
        </w:trPr>
        <w:tc>
          <w:tcPr>
            <w:tcW w:w="0" w:type="auto"/>
            <w:tcMar>
              <w:top w:w="30" w:type="dxa"/>
              <w:left w:w="30" w:type="dxa"/>
              <w:bottom w:w="30" w:type="dxa"/>
              <w:right w:w="30" w:type="dxa"/>
            </w:tcMar>
            <w:vAlign w:val="bottom"/>
            <w:hideMark/>
          </w:tcPr>
          <w:p w:rsidR="00000000" w:rsidRDefault="00D97814">
            <w:pPr>
              <w:divId w:val="116755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7" style="width:0;height:1.5pt" o:hralign="center" o:hrstd="t" o:hr="t" fillcolor="#a0a0a0" stroked="f"/>
        </w:pict>
      </w:r>
    </w:p>
    <w:p w:rsidR="00000000" w:rsidRDefault="00D97814">
      <w:pPr>
        <w:spacing w:line="288" w:lineRule="auto"/>
        <w:jc w:val="both"/>
        <w:divId w:val="41258128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412581280"/>
        <w:rPr>
          <w:rFonts w:eastAsia="Times New Roman"/>
          <w:sz w:val="20"/>
          <w:szCs w:val="20"/>
        </w:rPr>
      </w:pPr>
    </w:p>
    <w:p w:rsidR="00000000" w:rsidRDefault="00D97814">
      <w:pPr>
        <w:spacing w:line="288" w:lineRule="auto"/>
        <w:jc w:val="center"/>
        <w:divId w:val="41258128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41258128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933270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3"/>
        <w:gridCol w:w="105"/>
        <w:gridCol w:w="123"/>
        <w:gridCol w:w="550"/>
        <w:gridCol w:w="78"/>
        <w:gridCol w:w="105"/>
        <w:gridCol w:w="123"/>
        <w:gridCol w:w="644"/>
        <w:gridCol w:w="91"/>
        <w:gridCol w:w="105"/>
        <w:gridCol w:w="123"/>
        <w:gridCol w:w="550"/>
        <w:gridCol w:w="78"/>
        <w:gridCol w:w="105"/>
        <w:gridCol w:w="123"/>
        <w:gridCol w:w="644"/>
        <w:gridCol w:w="91"/>
        <w:gridCol w:w="105"/>
        <w:gridCol w:w="123"/>
        <w:gridCol w:w="619"/>
        <w:gridCol w:w="88"/>
      </w:tblGrid>
      <w:tr w:rsidR="00000000">
        <w:trPr>
          <w:divId w:val="144274368"/>
        </w:trPr>
        <w:tc>
          <w:tcPr>
            <w:tcW w:w="0" w:type="auto"/>
            <w:gridSpan w:val="21"/>
            <w:vAlign w:val="center"/>
            <w:hideMark/>
          </w:tcPr>
          <w:p w:rsidR="00000000" w:rsidRDefault="00D97814">
            <w:pPr>
              <w:rPr>
                <w:rFonts w:eastAsia="Times New Roman"/>
                <w:sz w:val="20"/>
                <w:szCs w:val="20"/>
              </w:rPr>
            </w:pPr>
          </w:p>
        </w:tc>
      </w:tr>
      <w:tr w:rsidR="00000000">
        <w:trPr>
          <w:divId w:val="144274368"/>
        </w:trPr>
        <w:tc>
          <w:tcPr>
            <w:tcW w:w="2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427436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0822779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31, 2018</w:t>
            </w:r>
          </w:p>
        </w:tc>
      </w:tr>
      <w:tr w:rsidR="00000000">
        <w:trPr>
          <w:divId w:val="14427436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6206430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D97814">
            <w:pPr>
              <w:divId w:val="16647015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Unconsolidated</w:t>
            </w:r>
          </w:p>
        </w:tc>
      </w:tr>
      <w:tr w:rsidR="00000000">
        <w:trPr>
          <w:divId w:val="14427436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408914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w:t>
            </w:r>
          </w:p>
          <w:p w:rsidR="00000000" w:rsidRDefault="00D97814">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D97814">
            <w:pPr>
              <w:divId w:val="1872958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 of</w:t>
            </w:r>
          </w:p>
          <w:p w:rsidR="00000000" w:rsidRDefault="00D97814">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1240366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w:t>
            </w:r>
          </w:p>
          <w:p w:rsidR="00000000" w:rsidRDefault="00D97814">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D97814">
            <w:pPr>
              <w:divId w:val="486170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p>
          <w:p w:rsidR="00000000" w:rsidRDefault="00D97814">
            <w:pPr>
              <w:jc w:val="center"/>
              <w:rPr>
                <w:rFonts w:eastAsia="Times New Roman"/>
                <w:sz w:val="16"/>
                <w:szCs w:val="16"/>
              </w:rPr>
            </w:pPr>
            <w:r>
              <w:rPr>
                <w:rFonts w:ascii="inherit" w:eastAsia="Times New Roman" w:hAnsi="inherit"/>
                <w:b/>
                <w:bCs/>
                <w:sz w:val="16"/>
                <w:szCs w:val="16"/>
              </w:rPr>
              <w:t>Amount of</w:t>
            </w:r>
          </w:p>
          <w:p w:rsidR="00000000" w:rsidRDefault="00D97814">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761101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Maximum</w:t>
            </w:r>
          </w:p>
          <w:p w:rsidR="00000000" w:rsidRDefault="00D97814">
            <w:pPr>
              <w:jc w:val="center"/>
              <w:rPr>
                <w:rFonts w:eastAsia="Times New Roman"/>
                <w:sz w:val="16"/>
                <w:szCs w:val="16"/>
              </w:rPr>
            </w:pPr>
            <w:r>
              <w:rPr>
                <w:rFonts w:ascii="inherit" w:eastAsia="Times New Roman" w:hAnsi="inherit"/>
                <w:b/>
                <w:bCs/>
                <w:sz w:val="16"/>
                <w:szCs w:val="16"/>
              </w:rPr>
              <w:t>Exposure to</w:t>
            </w:r>
          </w:p>
          <w:p w:rsidR="00000000" w:rsidRDefault="00D97814">
            <w:pPr>
              <w:jc w:val="center"/>
              <w:rPr>
                <w:rFonts w:eastAsia="Times New Roman"/>
                <w:sz w:val="16"/>
                <w:szCs w:val="16"/>
              </w:rPr>
            </w:pPr>
            <w:r>
              <w:rPr>
                <w:rFonts w:ascii="inherit" w:eastAsia="Times New Roman" w:hAnsi="inherit"/>
                <w:b/>
                <w:bCs/>
                <w:sz w:val="16"/>
                <w:szCs w:val="16"/>
              </w:rPr>
              <w:t>Loss</w:t>
            </w:r>
          </w:p>
        </w:tc>
      </w:tr>
      <w:tr w:rsidR="00000000">
        <w:trPr>
          <w:divId w:val="14427436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D97814">
            <w:pPr>
              <w:divId w:val="1460896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91274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181596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50177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05841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79329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15011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5667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9821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362097753"/>
              <w:rPr>
                <w:rFonts w:eastAsia="Times New Roman"/>
                <w:sz w:val="20"/>
                <w:szCs w:val="20"/>
              </w:rPr>
            </w:pPr>
            <w:r>
              <w:rPr>
                <w:rFonts w:ascii="inherit" w:eastAsia="Times New Roman" w:hAnsi="inherit"/>
                <w:sz w:val="20"/>
                <w:szCs w:val="20"/>
              </w:rPr>
              <w:t> </w:t>
            </w:r>
          </w:p>
        </w:tc>
      </w:tr>
      <w:tr w:rsidR="00000000">
        <w:trPr>
          <w:divId w:val="14427436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651131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33,574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8586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18,885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9302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431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994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4427436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Home loan securitizations</w:t>
            </w:r>
          </w:p>
        </w:tc>
        <w:tc>
          <w:tcPr>
            <w:tcW w:w="0" w:type="auto"/>
            <w:shd w:val="clear" w:color="auto" w:fill="CCEEFF"/>
            <w:tcMar>
              <w:top w:w="30" w:type="dxa"/>
              <w:left w:w="30" w:type="dxa"/>
              <w:bottom w:w="30" w:type="dxa"/>
              <w:right w:w="30" w:type="dxa"/>
            </w:tcMar>
            <w:vAlign w:val="bottom"/>
            <w:hideMark/>
          </w:tcPr>
          <w:p w:rsidR="00000000" w:rsidRDefault="00D97814">
            <w:pPr>
              <w:divId w:val="691759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174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0838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9839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2532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42743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securitization-related VIEs</w:t>
            </w:r>
          </w:p>
        </w:tc>
        <w:tc>
          <w:tcPr>
            <w:tcW w:w="0" w:type="auto"/>
            <w:tcMar>
              <w:top w:w="30" w:type="dxa"/>
              <w:left w:w="30" w:type="dxa"/>
              <w:bottom w:w="30" w:type="dxa"/>
              <w:right w:w="30" w:type="dxa"/>
            </w:tcMar>
            <w:vAlign w:val="bottom"/>
            <w:hideMark/>
          </w:tcPr>
          <w:p w:rsidR="00000000" w:rsidRDefault="00D97814">
            <w:pPr>
              <w:divId w:val="1248148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33,574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8043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18,885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6119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1369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0989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554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44274368"/>
        </w:trPr>
        <w:tc>
          <w:tcPr>
            <w:tcW w:w="0" w:type="auto"/>
            <w:shd w:val="clear" w:color="auto" w:fill="CCEEFF"/>
            <w:tcMar>
              <w:top w:w="30" w:type="dxa"/>
              <w:left w:w="30" w:type="dxa"/>
              <w:bottom w:w="30" w:type="dxa"/>
              <w:right w:w="30" w:type="dxa"/>
            </w:tcMar>
            <w:vAlign w:val="center"/>
            <w:hideMark/>
          </w:tcPr>
          <w:p w:rsidR="00000000" w:rsidRDefault="00D97814">
            <w:pPr>
              <w:divId w:val="963972324"/>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537477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4667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18826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5003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5187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86932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860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2381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67486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56523553"/>
              <w:rPr>
                <w:rFonts w:eastAsia="Times New Roman"/>
                <w:sz w:val="20"/>
                <w:szCs w:val="20"/>
              </w:rPr>
            </w:pPr>
            <w:r>
              <w:rPr>
                <w:rFonts w:ascii="inherit" w:eastAsia="Times New Roman" w:hAnsi="inherit"/>
                <w:sz w:val="20"/>
                <w:szCs w:val="20"/>
              </w:rPr>
              <w:t> </w:t>
            </w:r>
          </w:p>
        </w:tc>
      </w:tr>
      <w:tr w:rsidR="00000000">
        <w:trPr>
          <w:divId w:val="14427436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Affordable housing entities</w:t>
            </w:r>
            <w:r>
              <w:rPr>
                <w:rFonts w:ascii="inherit" w:eastAsia="Times New Roman" w:hAnsi="inherit"/>
                <w:sz w:val="12"/>
                <w:szCs w:val="12"/>
                <w:vertAlign w:val="superscript"/>
              </w:rPr>
              <w:t> </w:t>
            </w:r>
          </w:p>
        </w:tc>
        <w:tc>
          <w:tcPr>
            <w:tcW w:w="0" w:type="auto"/>
            <w:tcMar>
              <w:top w:w="30" w:type="dxa"/>
              <w:left w:w="30" w:type="dxa"/>
              <w:bottom w:w="30" w:type="dxa"/>
              <w:right w:w="30" w:type="dxa"/>
            </w:tcMar>
            <w:vAlign w:val="bottom"/>
            <w:hideMark/>
          </w:tcPr>
          <w:p w:rsidR="00000000" w:rsidRDefault="00D97814">
            <w:pPr>
              <w:divId w:val="1600092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0549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5142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029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9960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4,238</w:t>
            </w:r>
          </w:p>
        </w:tc>
        <w:tc>
          <w:tcPr>
            <w:tcW w:w="0" w:type="auto"/>
            <w:vAlign w:val="bottom"/>
            <w:hideMark/>
          </w:tcPr>
          <w:p w:rsidR="00000000" w:rsidRDefault="00D97814">
            <w:pPr>
              <w:rPr>
                <w:rFonts w:eastAsia="Times New Roman"/>
                <w:sz w:val="20"/>
                <w:szCs w:val="20"/>
              </w:rPr>
            </w:pPr>
          </w:p>
        </w:tc>
      </w:tr>
      <w:tr w:rsidR="00000000">
        <w:trPr>
          <w:divId w:val="14427436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shd w:val="clear" w:color="auto" w:fill="CCEEFF"/>
            <w:tcMar>
              <w:top w:w="30" w:type="dxa"/>
              <w:left w:w="30" w:type="dxa"/>
              <w:bottom w:w="30" w:type="dxa"/>
              <w:right w:w="30" w:type="dxa"/>
            </w:tcMar>
            <w:vAlign w:val="bottom"/>
            <w:hideMark/>
          </w:tcPr>
          <w:p w:rsidR="00000000" w:rsidRDefault="00D97814">
            <w:pPr>
              <w:divId w:val="36799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1,739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956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0498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886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0713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427436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486943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3412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1474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155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9871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442743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other VIEs</w:t>
            </w:r>
          </w:p>
        </w:tc>
        <w:tc>
          <w:tcPr>
            <w:tcW w:w="0" w:type="auto"/>
            <w:shd w:val="clear" w:color="auto" w:fill="CCEEFF"/>
            <w:tcMar>
              <w:top w:w="30" w:type="dxa"/>
              <w:left w:w="30" w:type="dxa"/>
              <w:bottom w:w="30" w:type="dxa"/>
              <w:right w:w="30" w:type="dxa"/>
            </w:tcMar>
            <w:vAlign w:val="bottom"/>
            <w:hideMark/>
          </w:tcPr>
          <w:p w:rsidR="00000000" w:rsidRDefault="00D97814">
            <w:pPr>
              <w:divId w:val="1901794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1,982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727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8855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3388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36353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42743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VIEs</w:t>
            </w:r>
          </w:p>
        </w:tc>
        <w:tc>
          <w:tcPr>
            <w:tcW w:w="0" w:type="auto"/>
            <w:tcMar>
              <w:top w:w="30" w:type="dxa"/>
              <w:left w:w="30" w:type="dxa"/>
              <w:bottom w:w="30" w:type="dxa"/>
              <w:right w:w="30" w:type="dxa"/>
            </w:tcMar>
            <w:vAlign w:val="bottom"/>
            <w:hideMark/>
          </w:tcPr>
          <w:p w:rsidR="00000000" w:rsidRDefault="00D97814">
            <w:pPr>
              <w:divId w:val="1911111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35,556</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6936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19,019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2607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4,802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5279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1,377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7828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5,145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2550088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the carrying amount of assets and liabilities owned by the VIE, which includes the seller’</w:t>
            </w:r>
            <w:r>
              <w:rPr>
                <w:rFonts w:eastAsia="Times New Roman"/>
                <w:color w:val="000000"/>
                <w:sz w:val="16"/>
                <w:szCs w:val="16"/>
              </w:rPr>
              <w:t>s interest and repurchased notes held by other related parties.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0812951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 certain investment structures, we consolidate a VIE which in turn holds as its primary asset an investment in an unconsolidated VIE. In these instances, we disclose the carrying a</w:t>
            </w:r>
            <w:r>
              <w:rPr>
                <w:rFonts w:eastAsia="Times New Roman"/>
                <w:color w:val="000000"/>
                <w:sz w:val="16"/>
                <w:szCs w:val="16"/>
              </w:rPr>
              <w:t>mount of assets and liabilities on our consolidated balance sheets as unconsolidated VIEs to avoid duplicating our exposure, as the unconsolidated VIEs are generally the operating entities generating the exposure. The carrying amount of assets and liabilit</w:t>
            </w:r>
            <w:r>
              <w:rPr>
                <w:rFonts w:eastAsia="Times New Roman"/>
                <w:color w:val="000000"/>
                <w:sz w:val="16"/>
                <w:szCs w:val="16"/>
              </w:rPr>
              <w:t>ies included in the unconsolidated VIE columns above related to these investment structures were $2.3 billion of assets and $741 million of liabilities as of December 31, 2019, and $2.3 billion of assets and $811 million of liabilities as of December 31, 2</w:t>
            </w:r>
            <w:r>
              <w:rPr>
                <w:rFonts w:eastAsia="Times New Roman"/>
                <w:color w:val="000000"/>
                <w:sz w:val="16"/>
                <w:szCs w:val="16"/>
              </w:rPr>
              <w:t xml:space="preserve">018. </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Securitization-Related VIEs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 securitization transaction, assets are transferred to a trust, which generally meets the definition of a VIE. We engage in securitization activities as an issuer and an investor. Our primary securitization issuance activity includes credit card and au</w:t>
      </w:r>
      <w:r>
        <w:rPr>
          <w:rFonts w:ascii="inherit" w:eastAsia="Times New Roman" w:hAnsi="inherit"/>
          <w:sz w:val="20"/>
          <w:szCs w:val="20"/>
        </w:rPr>
        <w:t>to securitizations, conducted through securitization trusts which we consolidate. Our continuing involvement in these securitization transactions mainly consists of acting as the primary servicer and holding certain retained interests.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multifamily a</w:t>
      </w:r>
      <w:r>
        <w:rPr>
          <w:rFonts w:ascii="inherit" w:eastAsia="Times New Roman" w:hAnsi="inherit"/>
          <w:sz w:val="20"/>
          <w:szCs w:val="20"/>
        </w:rPr>
        <w:t>gency business, we originate multifamily commercial real estate loans and transfer them to securitization trusts of government-sponsored enterprises (“GSEs”). We retain the related MSRs and service the transferred loans pursuant to the guidelines set forth</w:t>
      </w:r>
      <w:r>
        <w:rPr>
          <w:rFonts w:ascii="inherit" w:eastAsia="Times New Roman" w:hAnsi="inherit"/>
          <w:sz w:val="20"/>
          <w:szCs w:val="20"/>
        </w:rPr>
        <w:t xml:space="preserve"> by the GSEs. As an investor, we hold RMBS and CMBS in our investment securities portfolio, which represent variable interests in the respective securitization trusts from which those securities were issued. We do not consolidate the securitization trusts </w:t>
      </w:r>
      <w:r>
        <w:rPr>
          <w:rFonts w:ascii="inherit" w:eastAsia="Times New Roman" w:hAnsi="inherit"/>
          <w:sz w:val="20"/>
          <w:szCs w:val="20"/>
        </w:rPr>
        <w:t>employed in these transactions as we do not have the power to direct the activities that most significantly impact the economic performance of these securitization trusts. Our maximum exposure to loss as a result of our involvement with these VIEs is the c</w:t>
      </w:r>
      <w:r>
        <w:rPr>
          <w:rFonts w:ascii="inherit" w:eastAsia="Times New Roman" w:hAnsi="inherit"/>
          <w:sz w:val="20"/>
          <w:szCs w:val="20"/>
        </w:rPr>
        <w:t>arrying value of MSRs and investment securities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related to our MSRs associated with these securitizations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w:t>
      </w:r>
      <w:r>
        <w:rPr>
          <w:rFonts w:ascii="inherit" w:eastAsia="Times New Roman" w:hAnsi="inherit"/>
          <w:sz w:val="20"/>
          <w:szCs w:val="20"/>
        </w:rPr>
        <w:t xml:space="preserve">n on the securities held in our investment securities portfolio. We exclude these VIEs from the tables within this note because we do not consider our continuing involvement with these VIEs to be significant as we either invest in securities issued by the </w:t>
      </w:r>
      <w:r>
        <w:rPr>
          <w:rFonts w:ascii="inherit" w:eastAsia="Times New Roman" w:hAnsi="inherit"/>
          <w:sz w:val="20"/>
          <w:szCs w:val="20"/>
        </w:rPr>
        <w:t xml:space="preserve">VIE and were not involved in the design of the VIE or no transfers have occurred between the VIE and us. In addition, where we have certain lending arrangements in the normal course of business with entities that could be VIEs, we have also excluded these </w:t>
      </w:r>
      <w:r>
        <w:rPr>
          <w:rFonts w:ascii="inherit" w:eastAsia="Times New Roman" w:hAnsi="inherit"/>
          <w:sz w:val="20"/>
          <w:szCs w:val="20"/>
        </w:rPr>
        <w:t>VIEs from the tables presented in this note.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regarding our lending arrangements in the normal course of business.</w:t>
      </w:r>
    </w:p>
    <w:p w:rsidR="00000000" w:rsidRDefault="00D97814">
      <w:pPr>
        <w:divId w:val="12471562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868827"/>
          <w:jc w:val="center"/>
        </w:trPr>
        <w:tc>
          <w:tcPr>
            <w:tcW w:w="0" w:type="auto"/>
            <w:gridSpan w:val="3"/>
            <w:vAlign w:val="center"/>
            <w:hideMark/>
          </w:tcPr>
          <w:p w:rsidR="00000000" w:rsidRDefault="00D97814">
            <w:pPr>
              <w:rPr>
                <w:rFonts w:eastAsia="Times New Roman"/>
                <w:sz w:val="20"/>
                <w:szCs w:val="20"/>
              </w:rPr>
            </w:pPr>
          </w:p>
        </w:tc>
      </w:tr>
      <w:tr w:rsidR="00000000">
        <w:trPr>
          <w:divId w:val="3986882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9868827"/>
          <w:jc w:val="center"/>
        </w:trPr>
        <w:tc>
          <w:tcPr>
            <w:tcW w:w="0" w:type="auto"/>
            <w:gridSpan w:val="3"/>
            <w:tcMar>
              <w:top w:w="30" w:type="dxa"/>
              <w:left w:w="30" w:type="dxa"/>
              <w:bottom w:w="30" w:type="dxa"/>
              <w:right w:w="30" w:type="dxa"/>
            </w:tcMar>
            <w:vAlign w:val="bottom"/>
            <w:hideMark/>
          </w:tcPr>
          <w:p w:rsidR="00000000" w:rsidRDefault="00D97814">
            <w:pPr>
              <w:divId w:val="1441149475"/>
              <w:rPr>
                <w:rFonts w:eastAsia="Times New Roman"/>
                <w:sz w:val="20"/>
                <w:szCs w:val="20"/>
              </w:rPr>
            </w:pPr>
            <w:r>
              <w:rPr>
                <w:rFonts w:ascii="inherit" w:eastAsia="Times New Roman" w:hAnsi="inherit"/>
                <w:sz w:val="20"/>
                <w:szCs w:val="20"/>
              </w:rPr>
              <w:t> </w:t>
            </w:r>
          </w:p>
        </w:tc>
      </w:tr>
      <w:tr w:rsidR="00000000">
        <w:trPr>
          <w:divId w:val="39868827"/>
          <w:jc w:val="center"/>
        </w:trPr>
        <w:tc>
          <w:tcPr>
            <w:tcW w:w="0" w:type="auto"/>
            <w:tcMar>
              <w:top w:w="30" w:type="dxa"/>
              <w:left w:w="30" w:type="dxa"/>
              <w:bottom w:w="30" w:type="dxa"/>
              <w:right w:w="30" w:type="dxa"/>
            </w:tcMar>
            <w:vAlign w:val="bottom"/>
            <w:hideMark/>
          </w:tcPr>
          <w:p w:rsidR="00000000" w:rsidRDefault="00D97814">
            <w:pPr>
              <w:divId w:val="4325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8" style="width:0;height:1.5pt" o:hralign="center" o:hrstd="t" o:hr="t" fillcolor="#a0a0a0" stroked="f"/>
        </w:pict>
      </w:r>
    </w:p>
    <w:p w:rsidR="00000000" w:rsidRDefault="00D97814">
      <w:pPr>
        <w:spacing w:line="288" w:lineRule="auto"/>
        <w:jc w:val="both"/>
        <w:divId w:val="105601016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56010165"/>
        <w:rPr>
          <w:rFonts w:eastAsia="Times New Roman"/>
          <w:sz w:val="20"/>
          <w:szCs w:val="20"/>
        </w:rPr>
      </w:pPr>
    </w:p>
    <w:p w:rsidR="00000000" w:rsidRDefault="00D97814">
      <w:pPr>
        <w:spacing w:line="288" w:lineRule="auto"/>
        <w:jc w:val="center"/>
        <w:divId w:val="105601016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5601016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3670065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our continuing involvement in certain se</w:t>
      </w:r>
      <w:r>
        <w:rPr>
          <w:rFonts w:ascii="inherit" w:eastAsia="Times New Roman" w:hAnsi="inherit"/>
          <w:sz w:val="20"/>
          <w:szCs w:val="20"/>
        </w:rPr>
        <w:t>curitization-related VIEs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7814">
      <w:pPr>
        <w:spacing w:line="288" w:lineRule="auto"/>
        <w:divId w:val="1885561334"/>
        <w:rPr>
          <w:rFonts w:eastAsia="Times New Roman"/>
          <w:sz w:val="20"/>
          <w:szCs w:val="20"/>
        </w:rPr>
      </w:pPr>
      <w:r>
        <w:rPr>
          <w:rFonts w:eastAsia="Times New Roman"/>
          <w:b/>
          <w:bCs/>
          <w:color w:val="000000"/>
          <w:sz w:val="18"/>
          <w:szCs w:val="18"/>
        </w:rPr>
        <w:t>Table 5.2: Continuing Involvement in Securitization-Related VIEs</w:t>
      </w:r>
    </w:p>
    <w:tbl>
      <w:tblPr>
        <w:tblW w:w="5000" w:type="pct"/>
        <w:tblCellMar>
          <w:left w:w="0" w:type="dxa"/>
          <w:right w:w="0" w:type="dxa"/>
        </w:tblCellMar>
        <w:tblLook w:val="04A0" w:firstRow="1" w:lastRow="0" w:firstColumn="1" w:lastColumn="0" w:noHBand="0" w:noVBand="1"/>
      </w:tblPr>
      <w:tblGrid>
        <w:gridCol w:w="5283"/>
        <w:gridCol w:w="105"/>
        <w:gridCol w:w="128"/>
        <w:gridCol w:w="715"/>
        <w:gridCol w:w="50"/>
        <w:gridCol w:w="105"/>
        <w:gridCol w:w="128"/>
        <w:gridCol w:w="716"/>
        <w:gridCol w:w="51"/>
        <w:gridCol w:w="105"/>
        <w:gridCol w:w="129"/>
        <w:gridCol w:w="716"/>
        <w:gridCol w:w="75"/>
      </w:tblGrid>
      <w:tr w:rsidR="00000000">
        <w:trPr>
          <w:divId w:val="1274636128"/>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274636128"/>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7463612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79210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299654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Auto</w:t>
            </w:r>
          </w:p>
        </w:tc>
        <w:tc>
          <w:tcPr>
            <w:tcW w:w="0" w:type="auto"/>
            <w:tcMar>
              <w:top w:w="30" w:type="dxa"/>
              <w:left w:w="30" w:type="dxa"/>
              <w:bottom w:w="30" w:type="dxa"/>
              <w:right w:w="30" w:type="dxa"/>
            </w:tcMar>
            <w:vAlign w:val="bottom"/>
            <w:hideMark/>
          </w:tcPr>
          <w:p w:rsidR="00000000" w:rsidRDefault="00D97814">
            <w:pPr>
              <w:divId w:val="1859467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Mortgages</w:t>
            </w: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463422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7207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5935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18746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7374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9073007"/>
              <w:rPr>
                <w:rFonts w:eastAsia="Times New Roman"/>
                <w:sz w:val="20"/>
                <w:szCs w:val="20"/>
              </w:rPr>
            </w:pPr>
            <w:r>
              <w:rPr>
                <w:rFonts w:ascii="inherit" w:eastAsia="Times New Roman" w:hAnsi="inherit"/>
                <w:sz w:val="20"/>
                <w:szCs w:val="20"/>
              </w:rPr>
              <w:t> </w:t>
            </w: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D97814">
            <w:pPr>
              <w:divId w:val="403069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15,798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7144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786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962</w:t>
            </w:r>
          </w:p>
        </w:tc>
        <w:tc>
          <w:tcPr>
            <w:tcW w:w="0" w:type="auto"/>
            <w:vAlign w:val="bottom"/>
            <w:hideMark/>
          </w:tcPr>
          <w:p w:rsidR="00000000" w:rsidRDefault="00D97814">
            <w:pPr>
              <w:rPr>
                <w:rFonts w:eastAsia="Times New Roman"/>
                <w:sz w:val="20"/>
                <w:szCs w:val="20"/>
              </w:rPr>
            </w:pP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D97814">
            <w:pPr>
              <w:divId w:val="622658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31,625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1170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681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978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D97814">
            <w:pPr>
              <w:divId w:val="445857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944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28284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D97814">
            <w:pPr>
              <w:rPr>
                <w:rFonts w:eastAsia="Times New Roman"/>
                <w:sz w:val="20"/>
                <w:szCs w:val="20"/>
              </w:rPr>
            </w:pP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D97814">
            <w:pPr>
              <w:divId w:val="99879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3165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7380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D97814">
            <w:pPr>
              <w:divId w:val="1200050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7926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7329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No</w:t>
            </w:r>
          </w:p>
        </w:tc>
        <w:tc>
          <w:tcPr>
            <w:tcW w:w="0" w:type="auto"/>
            <w:vAlign w:val="bottom"/>
            <w:hideMark/>
          </w:tcPr>
          <w:p w:rsidR="00000000" w:rsidRDefault="00D97814">
            <w:pPr>
              <w:rPr>
                <w:rFonts w:eastAsia="Times New Roman"/>
                <w:sz w:val="20"/>
                <w:szCs w:val="20"/>
              </w:rPr>
            </w:pP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543829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40636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71085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5256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0688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95508320"/>
              <w:rPr>
                <w:rFonts w:eastAsia="Times New Roman"/>
                <w:sz w:val="20"/>
                <w:szCs w:val="20"/>
              </w:rPr>
            </w:pPr>
            <w:r>
              <w:rPr>
                <w:rFonts w:ascii="inherit" w:eastAsia="Times New Roman" w:hAnsi="inherit"/>
                <w:sz w:val="20"/>
                <w:szCs w:val="20"/>
              </w:rPr>
              <w:t> </w:t>
            </w: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D97814">
            <w:pPr>
              <w:divId w:val="46131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3985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0685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1,276</w:t>
            </w:r>
          </w:p>
        </w:tc>
        <w:tc>
          <w:tcPr>
            <w:tcW w:w="0" w:type="auto"/>
            <w:vAlign w:val="bottom"/>
            <w:hideMark/>
          </w:tcPr>
          <w:p w:rsidR="00000000" w:rsidRDefault="00D97814">
            <w:pPr>
              <w:rPr>
                <w:rFonts w:eastAsia="Times New Roman"/>
                <w:sz w:val="20"/>
                <w:szCs w:val="20"/>
              </w:rPr>
            </w:pP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D97814">
            <w:pPr>
              <w:divId w:val="809324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34,197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1323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2174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1,305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D97814">
            <w:pPr>
              <w:divId w:val="1976251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7799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535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116</w:t>
            </w:r>
          </w:p>
        </w:tc>
        <w:tc>
          <w:tcPr>
            <w:tcW w:w="0" w:type="auto"/>
            <w:vAlign w:val="bottom"/>
            <w:hideMark/>
          </w:tcPr>
          <w:p w:rsidR="00000000" w:rsidRDefault="00D97814">
            <w:pPr>
              <w:rPr>
                <w:rFonts w:eastAsia="Times New Roman"/>
                <w:sz w:val="20"/>
                <w:szCs w:val="20"/>
              </w:rPr>
            </w:pPr>
          </w:p>
        </w:tc>
      </w:tr>
      <w:tr w:rsidR="00000000">
        <w:trPr>
          <w:divId w:val="127463612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D97814">
            <w:pPr>
              <w:divId w:val="132141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2635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981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7463612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D97814">
            <w:pPr>
              <w:divId w:val="214519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0695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5965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Yes</w:t>
            </w:r>
            <w:r>
              <w:rPr>
                <w:rFonts w:ascii="inherit" w:eastAsia="Times New Roman" w:hAnsi="inherit"/>
                <w:sz w:val="12"/>
                <w:szCs w:val="12"/>
                <w:vertAlign w:val="superscript"/>
              </w:rPr>
              <w:t>(1)</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188556133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2183617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previously retained servicing on a portion of our remaining mortgage loans in mortgage securitizations. During 2019, we sold our entire portfolio of retained mortgage servicing rights.</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Credit Card Securitizations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ascii="inherit" w:eastAsia="Times New Roman" w:hAnsi="inherit"/>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ascii="inherit" w:eastAsia="Times New Roman" w:hAnsi="inherit"/>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Auto Securitiza</w:t>
      </w:r>
      <w:r>
        <w:rPr>
          <w:rFonts w:ascii="inherit" w:eastAsia="Times New Roman" w:hAnsi="inherit"/>
          <w:b/>
          <w:bCs/>
          <w:i/>
          <w:iCs/>
          <w:sz w:val="20"/>
          <w:szCs w:val="20"/>
        </w:rPr>
        <w:t>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ascii="inherit" w:eastAsia="Times New Roman" w:hAnsi="inherit"/>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ascii="inherit" w:eastAsia="Times New Roman" w:hAnsi="inherit"/>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Mortgage Securitizations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had previous</w:t>
      </w:r>
      <w:r>
        <w:rPr>
          <w:rFonts w:ascii="inherit" w:eastAsia="Times New Roman" w:hAnsi="inherit"/>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ascii="inherit" w:eastAsia="Times New Roman" w:hAnsi="inherit"/>
          <w:sz w:val="20"/>
          <w:szCs w:val="20"/>
        </w:rPr>
        <w:t>from our discontinued operations which include the mortgage origination operations of our wholesale mortgage banking unit, GreenPoint Mortgage Funding, Inc. (“GreenPoint”) and the manufactured housing operations of GreenPoint Credit, LLC, a subsidiary of G</w:t>
      </w:r>
      <w:r>
        <w:rPr>
          <w:rFonts w:ascii="inherit" w:eastAsia="Times New Roman" w:hAnsi="inherit"/>
          <w:sz w:val="20"/>
          <w:szCs w:val="20"/>
        </w:rPr>
        <w:t>reenPoint (collectively</w:t>
      </w:r>
      <w:r>
        <w:rPr>
          <w:rFonts w:ascii="inherit" w:eastAsia="Times New Roman" w:hAnsi="inherit"/>
          <w:sz w:val="20"/>
          <w:szCs w:val="20"/>
        </w:rPr>
        <w:t xml:space="preserve"> </w:t>
      </w:r>
      <w:r>
        <w:rPr>
          <w:rFonts w:ascii="inherit" w:eastAsia="Times New Roman" w:hAnsi="inherit"/>
          <w:sz w:val="20"/>
          <w:szCs w:val="20"/>
        </w:rPr>
        <w:t xml:space="preserve">“GreenPoint securitizations”). We retain rights to certain future cash flows arising from these securitizations. We do not consolidate the mortgage securitizations because we do not have the power to direct the activities that most </w:t>
      </w:r>
      <w:r>
        <w:rPr>
          <w:rFonts w:ascii="inherit" w:eastAsia="Times New Roman" w:hAnsi="inherit"/>
          <w:sz w:val="20"/>
          <w:szCs w:val="20"/>
        </w:rPr>
        <w:t>significantly impact the economic performance of the trusts, and the right to receive the benefits or the obligation to absorb losses that could potentially be significant to the trusts.</w:t>
      </w:r>
    </w:p>
    <w:p w:rsidR="00000000" w:rsidRDefault="00D97814">
      <w:pPr>
        <w:divId w:val="422199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91678682"/>
          <w:jc w:val="center"/>
        </w:trPr>
        <w:tc>
          <w:tcPr>
            <w:tcW w:w="0" w:type="auto"/>
            <w:gridSpan w:val="3"/>
            <w:vAlign w:val="center"/>
            <w:hideMark/>
          </w:tcPr>
          <w:p w:rsidR="00000000" w:rsidRDefault="00D97814">
            <w:pPr>
              <w:rPr>
                <w:rFonts w:eastAsia="Times New Roman"/>
                <w:sz w:val="20"/>
                <w:szCs w:val="20"/>
              </w:rPr>
            </w:pPr>
          </w:p>
        </w:tc>
      </w:tr>
      <w:tr w:rsidR="00000000">
        <w:trPr>
          <w:divId w:val="149167868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91678682"/>
          <w:jc w:val="center"/>
        </w:trPr>
        <w:tc>
          <w:tcPr>
            <w:tcW w:w="0" w:type="auto"/>
            <w:gridSpan w:val="3"/>
            <w:tcMar>
              <w:top w:w="30" w:type="dxa"/>
              <w:left w:w="30" w:type="dxa"/>
              <w:bottom w:w="30" w:type="dxa"/>
              <w:right w:w="30" w:type="dxa"/>
            </w:tcMar>
            <w:vAlign w:val="bottom"/>
            <w:hideMark/>
          </w:tcPr>
          <w:p w:rsidR="00000000" w:rsidRDefault="00D97814">
            <w:pPr>
              <w:divId w:val="591399871"/>
              <w:rPr>
                <w:rFonts w:eastAsia="Times New Roman"/>
                <w:sz w:val="20"/>
                <w:szCs w:val="20"/>
              </w:rPr>
            </w:pPr>
            <w:r>
              <w:rPr>
                <w:rFonts w:ascii="inherit" w:eastAsia="Times New Roman" w:hAnsi="inherit"/>
                <w:sz w:val="20"/>
                <w:szCs w:val="20"/>
              </w:rPr>
              <w:t> </w:t>
            </w:r>
          </w:p>
        </w:tc>
      </w:tr>
      <w:tr w:rsidR="00000000">
        <w:trPr>
          <w:divId w:val="1491678682"/>
          <w:jc w:val="center"/>
        </w:trPr>
        <w:tc>
          <w:tcPr>
            <w:tcW w:w="0" w:type="auto"/>
            <w:tcMar>
              <w:top w:w="30" w:type="dxa"/>
              <w:left w:w="30" w:type="dxa"/>
              <w:bottom w:w="30" w:type="dxa"/>
              <w:right w:w="30" w:type="dxa"/>
            </w:tcMar>
            <w:vAlign w:val="bottom"/>
            <w:hideMark/>
          </w:tcPr>
          <w:p w:rsidR="00000000" w:rsidRDefault="00D97814">
            <w:pPr>
              <w:divId w:val="76404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79" style="width:0;height:1.5pt" o:hralign="center" o:hrstd="t" o:hr="t" fillcolor="#a0a0a0" stroked="f"/>
        </w:pict>
      </w:r>
    </w:p>
    <w:p w:rsidR="00000000" w:rsidRDefault="00D97814">
      <w:pPr>
        <w:spacing w:line="288" w:lineRule="auto"/>
        <w:jc w:val="both"/>
        <w:divId w:val="212638324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126383247"/>
        <w:rPr>
          <w:rFonts w:eastAsia="Times New Roman"/>
          <w:sz w:val="20"/>
          <w:szCs w:val="20"/>
        </w:rPr>
      </w:pPr>
    </w:p>
    <w:p w:rsidR="00000000" w:rsidRDefault="00D97814">
      <w:pPr>
        <w:spacing w:line="288" w:lineRule="auto"/>
        <w:jc w:val="center"/>
        <w:divId w:val="212638324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12638324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42168268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Other VIEs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Affordable Housing Entities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part of our community reinvestment initiatives, we invest in private investment funds that make equity investments in multifamily affordable housing properties. We receive affordable housing tax credits for these investments.</w:t>
      </w:r>
      <w:r>
        <w:rPr>
          <w:rFonts w:ascii="inherit" w:eastAsia="Times New Roman" w:hAnsi="inherit"/>
          <w:sz w:val="20"/>
          <w:szCs w:val="20"/>
        </w:rPr>
        <w:t xml:space="preserve"> The activities of these entities are financed with a combination of invested equity capital and debt. We account for certain of our investments in qualified affordable housing projects using the proportional amortization method if certain criteria are met</w:t>
      </w:r>
      <w:r>
        <w:rPr>
          <w:rFonts w:ascii="inherit" w:eastAsia="Times New Roman" w:hAnsi="inherit"/>
          <w:sz w:val="20"/>
          <w:szCs w:val="20"/>
        </w:rPr>
        <w:t>. The proportional amortization method amortizes the cost of the investment over the period in which the investor expects to receive tax credits and other tax benefits, and the resulting amortization is recognized as a component of income tax expense attri</w:t>
      </w:r>
      <w:r>
        <w:rPr>
          <w:rFonts w:ascii="inherit" w:eastAsia="Times New Roman" w:hAnsi="inherit"/>
          <w:sz w:val="20"/>
          <w:szCs w:val="20"/>
        </w:rPr>
        <w:t>butable to continuing operations.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recognized amortization of</w:t>
      </w:r>
      <w:r>
        <w:rPr>
          <w:rFonts w:ascii="inherit" w:eastAsia="Times New Roman" w:hAnsi="inherit"/>
          <w:sz w:val="20"/>
          <w:szCs w:val="20"/>
        </w:rPr>
        <w:t xml:space="preserve"> </w:t>
      </w:r>
      <w:r>
        <w:rPr>
          <w:rFonts w:ascii="inherit" w:eastAsia="Times New Roman" w:hAnsi="inherit"/>
          <w:sz w:val="20"/>
          <w:szCs w:val="20"/>
        </w:rPr>
        <w:t>$554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$477</w:t>
      </w:r>
      <w:r>
        <w:rPr>
          <w:rFonts w:ascii="inherit" w:eastAsia="Times New Roman" w:hAnsi="inherit"/>
          <w:sz w:val="20"/>
          <w:szCs w:val="20"/>
        </w:rPr>
        <w:t xml:space="preserve"> </w:t>
      </w:r>
      <w:r>
        <w:rPr>
          <w:rFonts w:ascii="inherit" w:eastAsia="Times New Roman" w:hAnsi="inherit"/>
          <w:sz w:val="20"/>
          <w:szCs w:val="20"/>
        </w:rPr>
        <w:t>million, respectively, and tax credits of</w:t>
      </w:r>
      <w:r>
        <w:rPr>
          <w:rFonts w:ascii="inherit" w:eastAsia="Times New Roman" w:hAnsi="inherit"/>
          <w:sz w:val="20"/>
          <w:szCs w:val="20"/>
        </w:rPr>
        <w:t xml:space="preserve"> </w:t>
      </w:r>
      <w:r>
        <w:rPr>
          <w:rFonts w:ascii="inherit" w:eastAsia="Times New Roman" w:hAnsi="inherit"/>
          <w:sz w:val="20"/>
          <w:szCs w:val="20"/>
        </w:rPr>
        <w:t>$610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$529</w:t>
      </w:r>
      <w:r>
        <w:rPr>
          <w:rFonts w:ascii="inherit" w:eastAsia="Times New Roman" w:hAnsi="inherit"/>
          <w:sz w:val="20"/>
          <w:szCs w:val="20"/>
        </w:rPr>
        <w:t xml:space="preserve"> </w:t>
      </w:r>
      <w:r>
        <w:rPr>
          <w:rFonts w:ascii="inherit" w:eastAsia="Times New Roman" w:hAnsi="inherit"/>
          <w:sz w:val="20"/>
          <w:szCs w:val="20"/>
        </w:rPr>
        <w:t>million, respectively, associated with these investments w</w:t>
      </w:r>
      <w:r>
        <w:rPr>
          <w:rFonts w:ascii="inherit" w:eastAsia="Times New Roman" w:hAnsi="inherit"/>
          <w:sz w:val="20"/>
          <w:szCs w:val="20"/>
        </w:rPr>
        <w:t>ithin income tax provision. The carrying value of our equity investments in these qualified affordable housing projects was</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are periodically required to provide additional fin</w:t>
      </w:r>
      <w:r>
        <w:rPr>
          <w:rFonts w:ascii="inherit" w:eastAsia="Times New Roman" w:hAnsi="inherit"/>
          <w:sz w:val="20"/>
          <w:szCs w:val="20"/>
        </w:rPr>
        <w:t>ancial or other support during the period of the investments. Our liability for these unfunded commitments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is largely expected to be paid from</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2022.</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those investment funds considered t</w:t>
      </w:r>
      <w:r>
        <w:rPr>
          <w:rFonts w:ascii="inherit" w:eastAsia="Times New Roman" w:hAnsi="inherit"/>
          <w:sz w:val="20"/>
          <w:szCs w:val="20"/>
        </w:rPr>
        <w:t>o be VIEs, we are not required to consolidate them if we do not have the power to direct the activities that most significantly impact the economic performance of those entities. We record our interests in these unconsolidated VIEs in loans held for invest</w:t>
      </w:r>
      <w:r>
        <w:rPr>
          <w:rFonts w:ascii="inherit" w:eastAsia="Times New Roman" w:hAnsi="inherit"/>
          <w:sz w:val="20"/>
          <w:szCs w:val="20"/>
        </w:rPr>
        <w:t>ment, other assets and other liabilities on our consolidated balance sheets. Our maximum exposure to these entities is limited to our variable interests in the entities which consisted of assets of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creditors of the VIEs have no recourse to our general credit and we do not provide additional financial or other support other than during the period that we are contractually required to provide it. The total assets o</w:t>
      </w:r>
      <w:r>
        <w:rPr>
          <w:rFonts w:ascii="inherit" w:eastAsia="Times New Roman" w:hAnsi="inherit"/>
          <w:sz w:val="20"/>
          <w:szCs w:val="20"/>
        </w:rPr>
        <w:t>f the unconsolidated VIE investment funds were approximately</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Entities that Provide Capital to Low-Income and Rural Communities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hold variable interests in entities (“Investo</w:t>
      </w:r>
      <w:r>
        <w:rPr>
          <w:rFonts w:ascii="inherit" w:eastAsia="Times New Roman" w:hAnsi="inherit"/>
          <w:sz w:val="20"/>
          <w:szCs w:val="20"/>
        </w:rPr>
        <w:t>r Entities”) that invest in community development entities (“CDEs”) that provide debt financing to businesses and non-profit entities in low-income and rural communities. Variable interests in the CDEs held by the consolidated Investor Entities are also ou</w:t>
      </w:r>
      <w:r>
        <w:rPr>
          <w:rFonts w:ascii="inherit" w:eastAsia="Times New Roman" w:hAnsi="inherit"/>
          <w:sz w:val="20"/>
          <w:szCs w:val="20"/>
        </w:rPr>
        <w:t>r variable interests. The activities of the Investor Entities are financed with a combination of invested equity capital and debt. The activities of the CDEs are financed solely with invested equity capital. We receive federal and state tax credits for the</w:t>
      </w:r>
      <w:r>
        <w:rPr>
          <w:rFonts w:ascii="inherit" w:eastAsia="Times New Roman" w:hAnsi="inherit"/>
          <w:sz w:val="20"/>
          <w:szCs w:val="20"/>
        </w:rPr>
        <w:t>se investments. We consolidate the VIEs in which we have the power to direct the activities that most significantly impact the VIE’s economic performance and where we have the obligation to absorb losses or right to receive benefits that could be potential</w:t>
      </w:r>
      <w:r>
        <w:rPr>
          <w:rFonts w:ascii="inherit" w:eastAsia="Times New Roman" w:hAnsi="inherit"/>
          <w:sz w:val="20"/>
          <w:szCs w:val="20"/>
        </w:rPr>
        <w:t>ly significant to the VIE. We have also consolidated other investments and CDEs that are not considered to be VIEs, but where we hold a controlling financial interest. The assets of the VIEs that we consolidated, which totaled approximately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are reflected on our consolidated balance sheets in cash, loans held for investment, and other assets. The liabilities are reflected in other liabilities. The creditors of the VIEs have no reco</w:t>
      </w:r>
      <w:r>
        <w:rPr>
          <w:rFonts w:ascii="inherit" w:eastAsia="Times New Roman" w:hAnsi="inherit"/>
          <w:sz w:val="20"/>
          <w:szCs w:val="20"/>
        </w:rPr>
        <w:t>urse to our general credit. We have not provided additional financial or other support other than during the period that we are contractually required to provide it.</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Other</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Other VIEs include variable interests that we hold in companies that promote renewab</w:t>
      </w:r>
      <w:r>
        <w:rPr>
          <w:rFonts w:ascii="inherit" w:eastAsia="Times New Roman" w:hAnsi="inherit"/>
          <w:sz w:val="20"/>
          <w:szCs w:val="20"/>
        </w:rPr>
        <w:t>le energy sources and other equity method investments. We were not required to consolidate these entities because we do not have the power to direct the activities that most significantly impact their economic performance. Our maximum exposure to these ent</w:t>
      </w:r>
      <w:r>
        <w:rPr>
          <w:rFonts w:ascii="inherit" w:eastAsia="Times New Roman" w:hAnsi="inherit"/>
          <w:sz w:val="20"/>
          <w:szCs w:val="20"/>
        </w:rPr>
        <w:t>ities is limited to the investment on our consolidated balance sheets of</w:t>
      </w:r>
      <w:r>
        <w:rPr>
          <w:rFonts w:ascii="inherit" w:eastAsia="Times New Roman" w:hAnsi="inherit"/>
          <w:sz w:val="20"/>
          <w:szCs w:val="20"/>
        </w:rPr>
        <w:t xml:space="preserve"> </w:t>
      </w:r>
      <w:r>
        <w:rPr>
          <w:rFonts w:ascii="inherit" w:eastAsia="Times New Roman" w:hAnsi="inherit"/>
          <w:sz w:val="20"/>
          <w:szCs w:val="20"/>
        </w:rPr>
        <w:t>$502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creditors of the other VIEs have no recourse to our general credit. We have not provided additional f</w:t>
      </w:r>
      <w:r>
        <w:rPr>
          <w:rFonts w:ascii="inherit" w:eastAsia="Times New Roman" w:hAnsi="inherit"/>
          <w:sz w:val="20"/>
          <w:szCs w:val="20"/>
        </w:rPr>
        <w:t>inancial or other support other than during the period that we are contractually required to provide it.</w:t>
      </w:r>
    </w:p>
    <w:p w:rsidR="00000000" w:rsidRDefault="00D97814">
      <w:pPr>
        <w:divId w:val="12853103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20786255"/>
          <w:jc w:val="center"/>
        </w:trPr>
        <w:tc>
          <w:tcPr>
            <w:tcW w:w="0" w:type="auto"/>
            <w:gridSpan w:val="3"/>
            <w:vAlign w:val="center"/>
            <w:hideMark/>
          </w:tcPr>
          <w:p w:rsidR="00000000" w:rsidRDefault="00D97814">
            <w:pPr>
              <w:rPr>
                <w:rFonts w:eastAsia="Times New Roman"/>
                <w:sz w:val="20"/>
                <w:szCs w:val="20"/>
              </w:rPr>
            </w:pPr>
          </w:p>
        </w:tc>
      </w:tr>
      <w:tr w:rsidR="00000000">
        <w:trPr>
          <w:divId w:val="172078625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20786255"/>
          <w:jc w:val="center"/>
        </w:trPr>
        <w:tc>
          <w:tcPr>
            <w:tcW w:w="0" w:type="auto"/>
            <w:gridSpan w:val="3"/>
            <w:tcMar>
              <w:top w:w="30" w:type="dxa"/>
              <w:left w:w="30" w:type="dxa"/>
              <w:bottom w:w="30" w:type="dxa"/>
              <w:right w:w="30" w:type="dxa"/>
            </w:tcMar>
            <w:vAlign w:val="bottom"/>
            <w:hideMark/>
          </w:tcPr>
          <w:p w:rsidR="00000000" w:rsidRDefault="00D97814">
            <w:pPr>
              <w:divId w:val="1277365767"/>
              <w:rPr>
                <w:rFonts w:eastAsia="Times New Roman"/>
                <w:sz w:val="20"/>
                <w:szCs w:val="20"/>
              </w:rPr>
            </w:pPr>
            <w:r>
              <w:rPr>
                <w:rFonts w:ascii="inherit" w:eastAsia="Times New Roman" w:hAnsi="inherit"/>
                <w:sz w:val="20"/>
                <w:szCs w:val="20"/>
              </w:rPr>
              <w:t> </w:t>
            </w:r>
          </w:p>
        </w:tc>
      </w:tr>
      <w:tr w:rsidR="00000000">
        <w:trPr>
          <w:divId w:val="1720786255"/>
          <w:jc w:val="center"/>
        </w:trPr>
        <w:tc>
          <w:tcPr>
            <w:tcW w:w="0" w:type="auto"/>
            <w:tcMar>
              <w:top w:w="30" w:type="dxa"/>
              <w:left w:w="30" w:type="dxa"/>
              <w:bottom w:w="30" w:type="dxa"/>
              <w:right w:w="30" w:type="dxa"/>
            </w:tcMar>
            <w:vAlign w:val="bottom"/>
            <w:hideMark/>
          </w:tcPr>
          <w:p w:rsidR="00000000" w:rsidRDefault="00D97814">
            <w:pPr>
              <w:divId w:val="506022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0" style="width:0;height:1.5pt" o:hralign="center" o:hrstd="t" o:hr="t" fillcolor="#a0a0a0" stroked="f"/>
        </w:pict>
      </w:r>
    </w:p>
    <w:p w:rsidR="00000000" w:rsidRDefault="00D97814">
      <w:pPr>
        <w:spacing w:line="288" w:lineRule="auto"/>
        <w:jc w:val="both"/>
        <w:divId w:val="184439113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844391133"/>
        <w:rPr>
          <w:rFonts w:eastAsia="Times New Roman"/>
          <w:sz w:val="20"/>
          <w:szCs w:val="20"/>
        </w:rPr>
      </w:pPr>
    </w:p>
    <w:p w:rsidR="00000000" w:rsidRDefault="00D97814">
      <w:pPr>
        <w:spacing w:line="288" w:lineRule="auto"/>
        <w:jc w:val="center"/>
        <w:divId w:val="184439113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84439113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102546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83634519"/>
          <w:jc w:val="center"/>
        </w:trPr>
        <w:tc>
          <w:tcPr>
            <w:tcW w:w="0" w:type="auto"/>
            <w:vAlign w:val="center"/>
            <w:hideMark/>
          </w:tcPr>
          <w:p w:rsidR="00000000" w:rsidRDefault="00D97814">
            <w:pPr>
              <w:rPr>
                <w:rFonts w:eastAsia="Times New Roman"/>
                <w:sz w:val="20"/>
                <w:szCs w:val="20"/>
              </w:rPr>
            </w:pPr>
          </w:p>
        </w:tc>
      </w:tr>
      <w:tr w:rsidR="00000000">
        <w:trPr>
          <w:divId w:val="883634519"/>
          <w:jc w:val="center"/>
        </w:trPr>
        <w:tc>
          <w:tcPr>
            <w:tcW w:w="5000" w:type="pct"/>
            <w:vAlign w:val="center"/>
            <w:hideMark/>
          </w:tcPr>
          <w:p w:rsidR="00000000" w:rsidRDefault="00D97814">
            <w:pPr>
              <w:rPr>
                <w:rFonts w:eastAsia="Times New Roman"/>
                <w:sz w:val="20"/>
                <w:szCs w:val="20"/>
              </w:rPr>
            </w:pPr>
          </w:p>
        </w:tc>
      </w:tr>
      <w:tr w:rsidR="00000000">
        <w:trPr>
          <w:divId w:val="88363451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6—</w:t>
            </w:r>
            <w:r>
              <w:rPr>
                <w:rFonts w:eastAsia="Times New Roman"/>
                <w:b/>
                <w:bCs/>
                <w:color w:val="000000"/>
                <w:sz w:val="20"/>
                <w:szCs w:val="20"/>
              </w:rPr>
              <w:t>GOODWILL AND INTANGIBLE ASSETS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our goodwill, intangible assets and MSRs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Goodwill is presented separately, while intangible assets and MSRs are included in other assets on our consolidated balance </w:t>
      </w:r>
      <w:r>
        <w:rPr>
          <w:rFonts w:ascii="inherit" w:eastAsia="Times New Roman" w:hAnsi="inherit"/>
          <w:sz w:val="20"/>
          <w:szCs w:val="20"/>
        </w:rPr>
        <w:t>sheets.</w:t>
      </w:r>
    </w:p>
    <w:p w:rsidR="00000000" w:rsidRDefault="00D97814">
      <w:pPr>
        <w:spacing w:line="288" w:lineRule="auto"/>
        <w:divId w:val="1066605486"/>
        <w:rPr>
          <w:rFonts w:eastAsia="Times New Roman"/>
          <w:sz w:val="20"/>
          <w:szCs w:val="20"/>
        </w:rPr>
      </w:pPr>
      <w:r>
        <w:rPr>
          <w:rFonts w:eastAsia="Times New Roman"/>
          <w:b/>
          <w:bCs/>
          <w:color w:val="000000"/>
          <w:sz w:val="18"/>
          <w:szCs w:val="18"/>
        </w:rPr>
        <w:t>Table 6.1: Components of Goodwill, Intangible Assets and MSRs</w:t>
      </w:r>
    </w:p>
    <w:tbl>
      <w:tblPr>
        <w:tblW w:w="5000" w:type="pct"/>
        <w:tblCellMar>
          <w:left w:w="0" w:type="dxa"/>
          <w:right w:w="0" w:type="dxa"/>
        </w:tblCellMar>
        <w:tblLook w:val="04A0" w:firstRow="1" w:lastRow="0" w:firstColumn="1" w:lastColumn="0" w:noHBand="0" w:noVBand="1"/>
      </w:tblPr>
      <w:tblGrid>
        <w:gridCol w:w="3921"/>
        <w:gridCol w:w="105"/>
        <w:gridCol w:w="129"/>
        <w:gridCol w:w="766"/>
        <w:gridCol w:w="68"/>
        <w:gridCol w:w="105"/>
        <w:gridCol w:w="129"/>
        <w:gridCol w:w="867"/>
        <w:gridCol w:w="104"/>
        <w:gridCol w:w="105"/>
        <w:gridCol w:w="128"/>
        <w:gridCol w:w="716"/>
        <w:gridCol w:w="18"/>
        <w:gridCol w:w="105"/>
        <w:gridCol w:w="1040"/>
      </w:tblGrid>
      <w:tr w:rsidR="00000000">
        <w:trPr>
          <w:divId w:val="1865171454"/>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865171454"/>
        </w:trPr>
        <w:tc>
          <w:tcPr>
            <w:tcW w:w="2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r>
      <w:tr w:rsidR="00000000">
        <w:trPr>
          <w:divId w:val="1865171454"/>
        </w:trPr>
        <w:tc>
          <w:tcPr>
            <w:tcW w:w="0" w:type="auto"/>
            <w:tcMar>
              <w:top w:w="30" w:type="dxa"/>
              <w:left w:w="30" w:type="dxa"/>
              <w:bottom w:w="30" w:type="dxa"/>
              <w:right w:w="30" w:type="dxa"/>
            </w:tcMar>
            <w:vAlign w:val="bottom"/>
            <w:hideMark/>
          </w:tcPr>
          <w:p w:rsidR="00000000" w:rsidRDefault="00D97814">
            <w:pPr>
              <w:divId w:val="1940018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153676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86517145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036542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D97814">
            <w:pPr>
              <w:divId w:val="16293163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D97814">
            <w:pPr>
              <w:divId w:val="410078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724447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Amortization</w:t>
            </w:r>
            <w:r>
              <w:rPr>
                <w:rFonts w:ascii="inherit" w:eastAsia="Times New Roman" w:hAnsi="inherit"/>
                <w:b/>
                <w:bCs/>
                <w:sz w:val="16"/>
                <w:szCs w:val="16"/>
              </w:rPr>
              <w:br/>
            </w:r>
            <w:r>
              <w:rPr>
                <w:rFonts w:ascii="inherit" w:eastAsia="Times New Roman" w:hAnsi="inherit"/>
                <w:b/>
                <w:bCs/>
                <w:sz w:val="16"/>
                <w:szCs w:val="16"/>
              </w:rPr>
              <w:t>Period</w:t>
            </w:r>
          </w:p>
        </w:tc>
      </w:tr>
      <w:tr w:rsidR="00000000">
        <w:trPr>
          <w:divId w:val="186517145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D97814">
            <w:pPr>
              <w:divId w:val="1828402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14,653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9888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70725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14,653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42697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r>
      <w:tr w:rsidR="00000000">
        <w:trPr>
          <w:divId w:val="186517145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D97814">
            <w:pPr>
              <w:divId w:val="79448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36989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64989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840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90863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93668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5882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08027040"/>
              <w:rPr>
                <w:rFonts w:eastAsia="Times New Roman"/>
                <w:sz w:val="20"/>
                <w:szCs w:val="20"/>
              </w:rPr>
            </w:pPr>
            <w:r>
              <w:rPr>
                <w:rFonts w:ascii="inherit" w:eastAsia="Times New Roman" w:hAnsi="inherit"/>
                <w:sz w:val="20"/>
                <w:szCs w:val="20"/>
              </w:rPr>
              <w:t> </w:t>
            </w:r>
          </w:p>
        </w:tc>
      </w:tr>
      <w:tr w:rsidR="00000000">
        <w:trPr>
          <w:divId w:val="186517145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Purchased credit card relationship (“PCCR”) intangibles</w:t>
            </w:r>
          </w:p>
        </w:tc>
        <w:tc>
          <w:tcPr>
            <w:tcW w:w="0" w:type="auto"/>
            <w:shd w:val="clear" w:color="auto" w:fill="CCEEFF"/>
            <w:tcMar>
              <w:top w:w="30" w:type="dxa"/>
              <w:left w:w="30" w:type="dxa"/>
              <w:bottom w:w="30" w:type="dxa"/>
              <w:right w:w="30" w:type="dxa"/>
            </w:tcMar>
            <w:vAlign w:val="bottom"/>
            <w:hideMark/>
          </w:tcPr>
          <w:p w:rsidR="00000000" w:rsidRDefault="00D97814">
            <w:pPr>
              <w:divId w:val="2224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1,932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376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(1,864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60951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982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w:t>
            </w:r>
            <w:r>
              <w:rPr>
                <w:rFonts w:ascii="inherit" w:eastAsia="Times New Roman" w:hAnsi="inherit"/>
                <w:b/>
                <w:bCs/>
                <w:sz w:val="18"/>
                <w:szCs w:val="18"/>
              </w:rPr>
              <w:t xml:space="preserve"> </w:t>
            </w:r>
            <w:r>
              <w:rPr>
                <w:rFonts w:ascii="inherit" w:eastAsia="Times New Roman" w:hAnsi="inherit"/>
                <w:b/>
                <w:bCs/>
                <w:sz w:val="18"/>
                <w:szCs w:val="18"/>
              </w:rPr>
              <w:t>years</w:t>
            </w:r>
          </w:p>
        </w:tc>
      </w:tr>
      <w:tr w:rsidR="00000000">
        <w:trPr>
          <w:divId w:val="186517145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530756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645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04420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0624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6.7</w:t>
            </w:r>
            <w:r>
              <w:rPr>
                <w:rFonts w:ascii="inherit" w:eastAsia="Times New Roman" w:hAnsi="inherit"/>
                <w:b/>
                <w:bCs/>
                <w:sz w:val="18"/>
                <w:szCs w:val="18"/>
              </w:rPr>
              <w:t xml:space="preserve"> </w:t>
            </w:r>
            <w:r>
              <w:rPr>
                <w:rFonts w:ascii="inherit" w:eastAsia="Times New Roman" w:hAnsi="inherit"/>
                <w:b/>
                <w:bCs/>
                <w:sz w:val="18"/>
                <w:szCs w:val="18"/>
              </w:rPr>
              <w:t>years</w:t>
            </w:r>
          </w:p>
        </w:tc>
      </w:tr>
      <w:tr w:rsidR="00000000">
        <w:trPr>
          <w:divId w:val="186517145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D97814">
            <w:pPr>
              <w:divId w:val="1613903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2,178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8268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2529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8663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5.6</w:t>
            </w:r>
            <w:r>
              <w:rPr>
                <w:rFonts w:ascii="inherit" w:eastAsia="Times New Roman" w:hAnsi="inherit"/>
                <w:b/>
                <w:bCs/>
                <w:sz w:val="18"/>
                <w:szCs w:val="18"/>
              </w:rPr>
              <w:t xml:space="preserve"> </w:t>
            </w:r>
            <w:r>
              <w:rPr>
                <w:rFonts w:ascii="inherit" w:eastAsia="Times New Roman" w:hAnsi="inherit"/>
                <w:b/>
                <w:bCs/>
                <w:sz w:val="18"/>
                <w:szCs w:val="18"/>
              </w:rPr>
              <w:t>years</w:t>
            </w:r>
          </w:p>
        </w:tc>
      </w:tr>
      <w:tr w:rsidR="00000000">
        <w:trPr>
          <w:divId w:val="186517145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D97814">
            <w:pPr>
              <w:divId w:val="1336148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16,831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6983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(2,004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723410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14,827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0078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right"/>
              <w:rPr>
                <w:rFonts w:eastAsia="Times New Roman"/>
                <w:sz w:val="18"/>
                <w:szCs w:val="18"/>
              </w:rPr>
            </w:pPr>
          </w:p>
        </w:tc>
      </w:tr>
      <w:tr w:rsidR="00000000">
        <w:trPr>
          <w:divId w:val="186517145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41790136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555</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768002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(255</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025464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300</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9276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79069839"/>
              <w:rPr>
                <w:rFonts w:eastAsia="Times New Roman"/>
                <w:sz w:val="20"/>
                <w:szCs w:val="20"/>
              </w:rPr>
            </w:pPr>
            <w:r>
              <w:rPr>
                <w:rFonts w:ascii="inherit" w:eastAsia="Times New Roman" w:hAnsi="inherit"/>
                <w:sz w:val="20"/>
                <w:szCs w:val="20"/>
              </w:rPr>
              <w:t> </w:t>
            </w:r>
          </w:p>
        </w:tc>
      </w:tr>
      <w:tr w:rsidR="00000000">
        <w:trPr>
          <w:divId w:val="1865171454"/>
        </w:trPr>
        <w:tc>
          <w:tcPr>
            <w:tcW w:w="0" w:type="auto"/>
            <w:tcMar>
              <w:top w:w="30" w:type="dxa"/>
              <w:left w:w="30" w:type="dxa"/>
              <w:bottom w:w="30" w:type="dxa"/>
              <w:right w:w="30" w:type="dxa"/>
            </w:tcMar>
            <w:vAlign w:val="bottom"/>
            <w:hideMark/>
          </w:tcPr>
          <w:p w:rsidR="00000000" w:rsidRDefault="00D97814">
            <w:pPr>
              <w:divId w:val="78333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2518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99623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0331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798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81324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09462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91699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6393420"/>
              <w:rPr>
                <w:rFonts w:eastAsia="Times New Roman"/>
                <w:sz w:val="20"/>
                <w:szCs w:val="20"/>
              </w:rPr>
            </w:pPr>
            <w:r>
              <w:rPr>
                <w:rFonts w:ascii="inherit" w:eastAsia="Times New Roman" w:hAnsi="inherit"/>
                <w:sz w:val="20"/>
                <w:szCs w:val="20"/>
              </w:rPr>
              <w:t> </w:t>
            </w:r>
          </w:p>
        </w:tc>
      </w:tr>
      <w:tr w:rsidR="00000000">
        <w:trPr>
          <w:divId w:val="1865171454"/>
        </w:trPr>
        <w:tc>
          <w:tcPr>
            <w:tcW w:w="0" w:type="auto"/>
            <w:tcMar>
              <w:top w:w="30" w:type="dxa"/>
              <w:left w:w="30" w:type="dxa"/>
              <w:bottom w:w="30" w:type="dxa"/>
              <w:right w:w="30" w:type="dxa"/>
            </w:tcMar>
            <w:vAlign w:val="bottom"/>
            <w:hideMark/>
          </w:tcPr>
          <w:p w:rsidR="00000000" w:rsidRDefault="00D97814">
            <w:pPr>
              <w:divId w:val="202836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414679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86517145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319379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D97814">
            <w:pPr>
              <w:divId w:val="1746683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D97814">
            <w:pPr>
              <w:divId w:val="1107388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97814">
            <w:pPr>
              <w:divId w:val="509563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Amortization</w:t>
            </w:r>
            <w:r>
              <w:rPr>
                <w:rFonts w:ascii="inherit" w:eastAsia="Times New Roman" w:hAnsi="inherit"/>
                <w:b/>
                <w:bCs/>
                <w:sz w:val="16"/>
                <w:szCs w:val="16"/>
              </w:rPr>
              <w:br/>
            </w:r>
            <w:r>
              <w:rPr>
                <w:rFonts w:ascii="inherit" w:eastAsia="Times New Roman" w:hAnsi="inherit"/>
                <w:b/>
                <w:bCs/>
                <w:sz w:val="16"/>
                <w:szCs w:val="16"/>
              </w:rPr>
              <w:t>Period</w:t>
            </w:r>
          </w:p>
        </w:tc>
      </w:tr>
      <w:tr w:rsidR="00000000">
        <w:trPr>
          <w:divId w:val="186517145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D97814">
            <w:pPr>
              <w:divId w:val="16729477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8250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68187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6573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r>
      <w:tr w:rsidR="00000000">
        <w:trPr>
          <w:divId w:val="186517145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D97814">
            <w:pPr>
              <w:divId w:val="1065493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1467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16561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77211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621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15980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6056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525800"/>
              <w:rPr>
                <w:rFonts w:eastAsia="Times New Roman"/>
                <w:sz w:val="20"/>
                <w:szCs w:val="20"/>
              </w:rPr>
            </w:pPr>
            <w:r>
              <w:rPr>
                <w:rFonts w:ascii="inherit" w:eastAsia="Times New Roman" w:hAnsi="inherit"/>
                <w:sz w:val="20"/>
                <w:szCs w:val="20"/>
              </w:rPr>
              <w:t> </w:t>
            </w:r>
          </w:p>
        </w:tc>
      </w:tr>
      <w:tr w:rsidR="00000000">
        <w:trPr>
          <w:divId w:val="186517145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PCCR intangibles</w:t>
            </w:r>
          </w:p>
        </w:tc>
        <w:tc>
          <w:tcPr>
            <w:tcW w:w="0" w:type="auto"/>
            <w:shd w:val="clear" w:color="auto" w:fill="CCEEFF"/>
            <w:tcMar>
              <w:top w:w="30" w:type="dxa"/>
              <w:left w:w="30" w:type="dxa"/>
              <w:bottom w:w="30" w:type="dxa"/>
              <w:right w:w="30" w:type="dxa"/>
            </w:tcMar>
            <w:vAlign w:val="bottom"/>
            <w:hideMark/>
          </w:tcPr>
          <w:p w:rsidR="00000000" w:rsidRDefault="00D97814">
            <w:pPr>
              <w:divId w:val="128249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7900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(1,952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51859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6998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w:t>
            </w:r>
            <w:r>
              <w:rPr>
                <w:rFonts w:ascii="inherit" w:eastAsia="Times New Roman" w:hAnsi="inherit"/>
                <w:sz w:val="18"/>
                <w:szCs w:val="18"/>
              </w:rPr>
              <w:t xml:space="preserve"> </w:t>
            </w:r>
            <w:r>
              <w:rPr>
                <w:rFonts w:ascii="inherit" w:eastAsia="Times New Roman" w:hAnsi="inherit"/>
                <w:sz w:val="18"/>
                <w:szCs w:val="18"/>
              </w:rPr>
              <w:t>years</w:t>
            </w:r>
          </w:p>
        </w:tc>
      </w:tr>
      <w:tr w:rsidR="00000000">
        <w:trPr>
          <w:divId w:val="186517145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Core deposit intangibles</w:t>
            </w:r>
          </w:p>
        </w:tc>
        <w:tc>
          <w:tcPr>
            <w:tcW w:w="0" w:type="auto"/>
            <w:tcMar>
              <w:top w:w="30" w:type="dxa"/>
              <w:left w:w="30" w:type="dxa"/>
              <w:bottom w:w="30" w:type="dxa"/>
              <w:right w:w="30" w:type="dxa"/>
            </w:tcMar>
            <w:vAlign w:val="bottom"/>
            <w:hideMark/>
          </w:tcPr>
          <w:p w:rsidR="00000000" w:rsidRDefault="00D97814">
            <w:pPr>
              <w:divId w:val="1322197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2842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7140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9224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0.2</w:t>
            </w:r>
            <w:r>
              <w:rPr>
                <w:rFonts w:ascii="inherit" w:eastAsia="Times New Roman" w:hAnsi="inherit"/>
                <w:sz w:val="18"/>
                <w:szCs w:val="18"/>
              </w:rPr>
              <w:t xml:space="preserve"> </w:t>
            </w:r>
            <w:r>
              <w:rPr>
                <w:rFonts w:ascii="inherit" w:eastAsia="Times New Roman" w:hAnsi="inherit"/>
                <w:sz w:val="18"/>
                <w:szCs w:val="18"/>
              </w:rPr>
              <w:t>years</w:t>
            </w:r>
          </w:p>
        </w:tc>
      </w:tr>
      <w:tr w:rsidR="00000000">
        <w:trPr>
          <w:divId w:val="186517145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69188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1833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74182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940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7.1</w:t>
            </w:r>
            <w:r>
              <w:rPr>
                <w:rFonts w:ascii="inherit" w:eastAsia="Times New Roman" w:hAnsi="inherit"/>
                <w:sz w:val="18"/>
                <w:szCs w:val="18"/>
              </w:rPr>
              <w:t xml:space="preserve"> </w:t>
            </w:r>
            <w:r>
              <w:rPr>
                <w:rFonts w:ascii="inherit" w:eastAsia="Times New Roman" w:hAnsi="inherit"/>
                <w:sz w:val="18"/>
                <w:szCs w:val="18"/>
              </w:rPr>
              <w:t>years</w:t>
            </w:r>
          </w:p>
        </w:tc>
      </w:tr>
      <w:tr w:rsidR="00000000">
        <w:trPr>
          <w:divId w:val="186517145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intangible assets</w:t>
            </w:r>
          </w:p>
        </w:tc>
        <w:tc>
          <w:tcPr>
            <w:tcW w:w="0" w:type="auto"/>
            <w:tcMar>
              <w:top w:w="30" w:type="dxa"/>
              <w:left w:w="30" w:type="dxa"/>
              <w:bottom w:w="30" w:type="dxa"/>
              <w:right w:w="30" w:type="dxa"/>
            </w:tcMar>
            <w:vAlign w:val="bottom"/>
            <w:hideMark/>
          </w:tcPr>
          <w:p w:rsidR="00000000" w:rsidRDefault="00D97814">
            <w:pPr>
              <w:divId w:val="1027218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1360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2921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22345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5.0</w:t>
            </w:r>
            <w:r>
              <w:rPr>
                <w:rFonts w:ascii="inherit" w:eastAsia="Times New Roman" w:hAnsi="inherit"/>
                <w:sz w:val="18"/>
                <w:szCs w:val="18"/>
              </w:rPr>
              <w:t xml:space="preserve"> </w:t>
            </w:r>
            <w:r>
              <w:rPr>
                <w:rFonts w:ascii="inherit" w:eastAsia="Times New Roman" w:hAnsi="inherit"/>
                <w:sz w:val="18"/>
                <w:szCs w:val="18"/>
              </w:rPr>
              <w:t>years</w:t>
            </w:r>
          </w:p>
        </w:tc>
      </w:tr>
      <w:tr w:rsidR="00000000">
        <w:trPr>
          <w:divId w:val="186517145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goodwill and intangible assets</w:t>
            </w:r>
          </w:p>
        </w:tc>
        <w:tc>
          <w:tcPr>
            <w:tcW w:w="0" w:type="auto"/>
            <w:shd w:val="clear" w:color="auto" w:fill="CCEEFF"/>
            <w:tcMar>
              <w:top w:w="30" w:type="dxa"/>
              <w:left w:w="30" w:type="dxa"/>
              <w:bottom w:w="30" w:type="dxa"/>
              <w:right w:w="30" w:type="dxa"/>
            </w:tcMar>
            <w:vAlign w:val="bottom"/>
            <w:hideMark/>
          </w:tcPr>
          <w:p w:rsidR="00000000" w:rsidRDefault="00D97814">
            <w:pPr>
              <w:divId w:val="1210415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18,066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7843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6994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14,798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7542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6082965"/>
              <w:rPr>
                <w:rFonts w:eastAsia="Times New Roman"/>
                <w:sz w:val="20"/>
                <w:szCs w:val="20"/>
              </w:rPr>
            </w:pPr>
            <w:r>
              <w:rPr>
                <w:rFonts w:ascii="inherit" w:eastAsia="Times New Roman" w:hAnsi="inherit"/>
                <w:sz w:val="20"/>
                <w:szCs w:val="20"/>
              </w:rPr>
              <w:t> </w:t>
            </w:r>
          </w:p>
        </w:tc>
      </w:tr>
      <w:tr w:rsidR="00000000">
        <w:trPr>
          <w:divId w:val="186517145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30334233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459</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912676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(185</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7317852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274</w:t>
            </w:r>
          </w:p>
        </w:tc>
        <w:tc>
          <w:tcPr>
            <w:tcW w:w="0" w:type="auto"/>
            <w:tcBorders>
              <w:top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189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66991477"/>
              <w:rPr>
                <w:rFonts w:eastAsia="Times New Roman"/>
                <w:sz w:val="20"/>
                <w:szCs w:val="20"/>
              </w:rPr>
            </w:pPr>
            <w:r>
              <w:rPr>
                <w:rFonts w:ascii="inherit" w:eastAsia="Times New Roman" w:hAnsi="inherit"/>
                <w:sz w:val="20"/>
                <w:szCs w:val="20"/>
              </w:rPr>
              <w:t> </w:t>
            </w:r>
          </w:p>
        </w:tc>
      </w:tr>
    </w:tbl>
    <w:p w:rsidR="00000000" w:rsidRDefault="00D97814">
      <w:pPr>
        <w:spacing w:line="288" w:lineRule="auto"/>
        <w:divId w:val="106660548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000386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Primarily consists of intangibles for sponsorship, customer and merchant relationships, partnership and other contract intangibles and trade name intangibles.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8786621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Commercial MSRs are accounted for under the amortization method on our consolidated bal</w:t>
            </w:r>
            <w:r>
              <w:rPr>
                <w:rFonts w:eastAsia="Times New Roman"/>
                <w:color w:val="000000"/>
                <w:sz w:val="16"/>
                <w:szCs w:val="16"/>
              </w:rPr>
              <w:t>ance sheets. We recorded $70 million and $59 million of amortization expense for the years ended December 31, 2019 and 2018, respectively.</w:t>
            </w:r>
          </w:p>
        </w:tc>
      </w:tr>
    </w:tbl>
    <w:p w:rsidR="00000000" w:rsidRDefault="00D97814">
      <w:pPr>
        <w:divId w:val="8154878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0371637"/>
          <w:jc w:val="center"/>
        </w:trPr>
        <w:tc>
          <w:tcPr>
            <w:tcW w:w="0" w:type="auto"/>
            <w:gridSpan w:val="3"/>
            <w:vAlign w:val="center"/>
            <w:hideMark/>
          </w:tcPr>
          <w:p w:rsidR="00000000" w:rsidRDefault="00D97814">
            <w:pPr>
              <w:rPr>
                <w:rFonts w:eastAsia="Times New Roman"/>
                <w:sz w:val="20"/>
                <w:szCs w:val="20"/>
              </w:rPr>
            </w:pPr>
          </w:p>
        </w:tc>
      </w:tr>
      <w:tr w:rsidR="00000000">
        <w:trPr>
          <w:divId w:val="135037163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50371637"/>
          <w:jc w:val="center"/>
        </w:trPr>
        <w:tc>
          <w:tcPr>
            <w:tcW w:w="0" w:type="auto"/>
            <w:gridSpan w:val="3"/>
            <w:tcMar>
              <w:top w:w="30" w:type="dxa"/>
              <w:left w:w="30" w:type="dxa"/>
              <w:bottom w:w="30" w:type="dxa"/>
              <w:right w:w="30" w:type="dxa"/>
            </w:tcMar>
            <w:vAlign w:val="bottom"/>
            <w:hideMark/>
          </w:tcPr>
          <w:p w:rsidR="00000000" w:rsidRDefault="00D97814">
            <w:pPr>
              <w:divId w:val="1863594420"/>
              <w:rPr>
                <w:rFonts w:eastAsia="Times New Roman"/>
                <w:sz w:val="20"/>
                <w:szCs w:val="20"/>
              </w:rPr>
            </w:pPr>
            <w:r>
              <w:rPr>
                <w:rFonts w:ascii="inherit" w:eastAsia="Times New Roman" w:hAnsi="inherit"/>
                <w:sz w:val="20"/>
                <w:szCs w:val="20"/>
              </w:rPr>
              <w:t> </w:t>
            </w:r>
          </w:p>
        </w:tc>
      </w:tr>
      <w:tr w:rsidR="00000000">
        <w:trPr>
          <w:divId w:val="1350371637"/>
          <w:jc w:val="center"/>
        </w:trPr>
        <w:tc>
          <w:tcPr>
            <w:tcW w:w="0" w:type="auto"/>
            <w:tcMar>
              <w:top w:w="30" w:type="dxa"/>
              <w:left w:w="30" w:type="dxa"/>
              <w:bottom w:w="30" w:type="dxa"/>
              <w:right w:w="30" w:type="dxa"/>
            </w:tcMar>
            <w:vAlign w:val="bottom"/>
            <w:hideMark/>
          </w:tcPr>
          <w:p w:rsidR="00000000" w:rsidRDefault="00D97814">
            <w:pPr>
              <w:divId w:val="161613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1" style="width:0;height:1.5pt" o:hralign="center" o:hrstd="t" o:hr="t" fillcolor="#a0a0a0" stroked="f"/>
        </w:pict>
      </w:r>
    </w:p>
    <w:p w:rsidR="00000000" w:rsidRDefault="00D97814">
      <w:pPr>
        <w:spacing w:line="288" w:lineRule="auto"/>
        <w:jc w:val="both"/>
        <w:divId w:val="102690988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26909884"/>
        <w:rPr>
          <w:rFonts w:eastAsia="Times New Roman"/>
          <w:sz w:val="20"/>
          <w:szCs w:val="20"/>
        </w:rPr>
      </w:pPr>
    </w:p>
    <w:p w:rsidR="00000000" w:rsidRDefault="00D97814">
      <w:pPr>
        <w:spacing w:line="288" w:lineRule="auto"/>
        <w:jc w:val="center"/>
        <w:divId w:val="102690988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2690988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920796103"/>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Goodwill</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changes in the carrying amount of goodwill by each of our business segments for</w:t>
      </w:r>
      <w:r>
        <w:rPr>
          <w:rFonts w:ascii="inherit" w:eastAsia="Times New Roman" w:hAnsi="inherit"/>
          <w:sz w:val="20"/>
          <w:szCs w:val="20"/>
        </w:rPr>
        <w:t xml:space="preserve"> </w:t>
      </w:r>
      <w:r>
        <w:rPr>
          <w:rFonts w:ascii="inherit" w:eastAsia="Times New Roman" w:hAnsi="inherit"/>
          <w:sz w:val="20"/>
          <w:szCs w:val="20"/>
        </w:rPr>
        <w:t>the years ended December 31, 2019, 2018 and 2017. We did not recognize any goodwill impairment during 2019, 2018</w:t>
      </w:r>
      <w:r>
        <w:rPr>
          <w:rFonts w:ascii="inherit" w:eastAsia="Times New Roman" w:hAnsi="inherit"/>
          <w:sz w:val="20"/>
          <w:szCs w:val="20"/>
        </w:rPr>
        <w:t xml:space="preserve"> </w:t>
      </w:r>
      <w:r>
        <w:rPr>
          <w:rFonts w:ascii="inherit" w:eastAsia="Times New Roman" w:hAnsi="inherit"/>
          <w:sz w:val="20"/>
          <w:szCs w:val="20"/>
        </w:rPr>
        <w:t>or 2017.</w:t>
      </w:r>
    </w:p>
    <w:p w:rsidR="00000000" w:rsidRDefault="00D97814">
      <w:pPr>
        <w:spacing w:line="288" w:lineRule="auto"/>
        <w:divId w:val="1098720402"/>
        <w:rPr>
          <w:rFonts w:eastAsia="Times New Roman"/>
          <w:sz w:val="20"/>
          <w:szCs w:val="20"/>
        </w:rPr>
      </w:pPr>
      <w:r>
        <w:rPr>
          <w:rFonts w:eastAsia="Times New Roman"/>
          <w:b/>
          <w:bCs/>
          <w:color w:val="000000"/>
          <w:sz w:val="18"/>
          <w:szCs w:val="18"/>
        </w:rPr>
        <w:t>Table 6.2: Goodwill by Bu</w:t>
      </w:r>
      <w:r>
        <w:rPr>
          <w:rFonts w:eastAsia="Times New Roman"/>
          <w:b/>
          <w:bCs/>
          <w:color w:val="000000"/>
          <w:sz w:val="18"/>
          <w:szCs w:val="18"/>
        </w:rPr>
        <w:t>siness Segments</w:t>
      </w:r>
    </w:p>
    <w:tbl>
      <w:tblPr>
        <w:tblW w:w="5000" w:type="pct"/>
        <w:tblCellMar>
          <w:left w:w="0" w:type="dxa"/>
          <w:right w:w="0" w:type="dxa"/>
        </w:tblCellMar>
        <w:tblLook w:val="04A0" w:firstRow="1" w:lastRow="0" w:firstColumn="1" w:lastColumn="0" w:noHBand="0" w:noVBand="1"/>
      </w:tblPr>
      <w:tblGrid>
        <w:gridCol w:w="4486"/>
        <w:gridCol w:w="105"/>
        <w:gridCol w:w="128"/>
        <w:gridCol w:w="500"/>
        <w:gridCol w:w="99"/>
        <w:gridCol w:w="105"/>
        <w:gridCol w:w="128"/>
        <w:gridCol w:w="648"/>
        <w:gridCol w:w="104"/>
        <w:gridCol w:w="105"/>
        <w:gridCol w:w="129"/>
        <w:gridCol w:w="758"/>
        <w:gridCol w:w="99"/>
        <w:gridCol w:w="105"/>
        <w:gridCol w:w="128"/>
        <w:gridCol w:w="575"/>
        <w:gridCol w:w="104"/>
      </w:tblGrid>
      <w:tr w:rsidR="00000000">
        <w:trPr>
          <w:divId w:val="63914741"/>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63914741"/>
        </w:trPr>
        <w:tc>
          <w:tcPr>
            <w:tcW w:w="2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391474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88260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D97814">
            <w:pPr>
              <w:divId w:val="1638536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t xml:space="preserve"> </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D97814">
            <w:pPr>
              <w:divId w:val="727145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D97814">
            <w:pPr>
              <w:divId w:val="1257516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2016</w:t>
            </w:r>
          </w:p>
        </w:tc>
        <w:tc>
          <w:tcPr>
            <w:tcW w:w="0" w:type="auto"/>
            <w:shd w:val="clear" w:color="auto" w:fill="CCEEFF"/>
            <w:tcMar>
              <w:top w:w="30" w:type="dxa"/>
              <w:left w:w="30" w:type="dxa"/>
              <w:bottom w:w="30" w:type="dxa"/>
              <w:right w:w="30" w:type="dxa"/>
            </w:tcMar>
            <w:vAlign w:val="bottom"/>
            <w:hideMark/>
          </w:tcPr>
          <w:p w:rsidR="00000000" w:rsidRDefault="00D97814">
            <w:pPr>
              <w:divId w:val="1346396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4894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425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0051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14,519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Acquisitions</w:t>
            </w:r>
          </w:p>
        </w:tc>
        <w:tc>
          <w:tcPr>
            <w:tcW w:w="0" w:type="auto"/>
            <w:tcMar>
              <w:top w:w="30" w:type="dxa"/>
              <w:left w:w="30" w:type="dxa"/>
              <w:bottom w:w="30" w:type="dxa"/>
              <w:right w:w="30" w:type="dxa"/>
            </w:tcMar>
            <w:vAlign w:val="bottom"/>
            <w:hideMark/>
          </w:tcPr>
          <w:p w:rsidR="00000000" w:rsidRDefault="00D97814">
            <w:pPr>
              <w:divId w:val="191308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0195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8470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707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divId w:val="7026971"/>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547134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6071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6972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3881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tcMar>
              <w:top w:w="30" w:type="dxa"/>
              <w:left w:w="30" w:type="dxa"/>
              <w:bottom w:w="30" w:type="dxa"/>
              <w:right w:w="30" w:type="dxa"/>
            </w:tcMar>
            <w:vAlign w:val="bottom"/>
            <w:hideMark/>
          </w:tcPr>
          <w:p w:rsidR="00000000" w:rsidRDefault="00D97814">
            <w:pPr>
              <w:divId w:val="106590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7532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0215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358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14,533</w:t>
            </w:r>
          </w:p>
        </w:tc>
        <w:tc>
          <w:tcPr>
            <w:tcW w:w="0" w:type="auto"/>
            <w:vAlign w:val="bottom"/>
            <w:hideMark/>
          </w:tcPr>
          <w:p w:rsidR="00000000" w:rsidRDefault="00D97814">
            <w:pPr>
              <w:rPr>
                <w:rFonts w:eastAsia="Times New Roman"/>
                <w:sz w:val="20"/>
                <w:szCs w:val="20"/>
              </w:rPr>
            </w:pP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Acquisitions</w:t>
            </w:r>
          </w:p>
        </w:tc>
        <w:tc>
          <w:tcPr>
            <w:tcW w:w="0" w:type="auto"/>
            <w:shd w:val="clear" w:color="auto" w:fill="CCEEFF"/>
            <w:tcMar>
              <w:top w:w="30" w:type="dxa"/>
              <w:left w:w="30" w:type="dxa"/>
              <w:bottom w:w="30" w:type="dxa"/>
              <w:right w:w="30" w:type="dxa"/>
            </w:tcMar>
            <w:vAlign w:val="bottom"/>
            <w:hideMark/>
          </w:tcPr>
          <w:p w:rsidR="00000000" w:rsidRDefault="00D97814">
            <w:pPr>
              <w:divId w:val="1413894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9781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0094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102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Reductions in goodwill related to divestitures</w:t>
            </w:r>
          </w:p>
        </w:tc>
        <w:tc>
          <w:tcPr>
            <w:tcW w:w="0" w:type="auto"/>
            <w:tcMar>
              <w:top w:w="30" w:type="dxa"/>
              <w:left w:w="30" w:type="dxa"/>
              <w:bottom w:w="30" w:type="dxa"/>
              <w:right w:w="30" w:type="dxa"/>
            </w:tcMar>
            <w:vAlign w:val="bottom"/>
            <w:hideMark/>
          </w:tcPr>
          <w:p w:rsidR="00000000" w:rsidRDefault="00D97814">
            <w:pPr>
              <w:divId w:val="914125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5774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7404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737364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divId w:val="1600212566"/>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52200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57818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7258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0945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D97814">
            <w:pPr>
              <w:divId w:val="1708338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5,060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8345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3502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4,884</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44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Acquisitions</w:t>
            </w:r>
          </w:p>
        </w:tc>
        <w:tc>
          <w:tcPr>
            <w:tcW w:w="0" w:type="auto"/>
            <w:shd w:val="clear" w:color="auto" w:fill="CCEEFF"/>
            <w:tcMar>
              <w:top w:w="30" w:type="dxa"/>
              <w:left w:w="30" w:type="dxa"/>
              <w:bottom w:w="30" w:type="dxa"/>
              <w:right w:w="30" w:type="dxa"/>
            </w:tcMar>
            <w:vAlign w:val="bottom"/>
            <w:hideMark/>
          </w:tcPr>
          <w:p w:rsidR="00000000" w:rsidRDefault="00D97814">
            <w:pPr>
              <w:divId w:val="1963883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8325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612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8528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Reductions in goodwill related to divestitures</w:t>
            </w:r>
          </w:p>
        </w:tc>
        <w:tc>
          <w:tcPr>
            <w:tcW w:w="0" w:type="auto"/>
            <w:tcMar>
              <w:top w:w="30" w:type="dxa"/>
              <w:left w:w="30" w:type="dxa"/>
              <w:bottom w:w="30" w:type="dxa"/>
              <w:right w:w="30" w:type="dxa"/>
            </w:tcMar>
            <w:vAlign w:val="bottom"/>
            <w:hideMark/>
          </w:tcPr>
          <w:p w:rsidR="00000000" w:rsidRDefault="00D97814">
            <w:pPr>
              <w:divId w:val="1142388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5348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61841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6971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63914741"/>
        </w:trPr>
        <w:tc>
          <w:tcPr>
            <w:tcW w:w="0" w:type="auto"/>
            <w:shd w:val="clear" w:color="auto" w:fill="CCEEFF"/>
            <w:tcMar>
              <w:top w:w="30" w:type="dxa"/>
              <w:left w:w="30" w:type="dxa"/>
              <w:bottom w:w="30" w:type="dxa"/>
              <w:right w:w="30" w:type="dxa"/>
            </w:tcMar>
            <w:vAlign w:val="center"/>
            <w:hideMark/>
          </w:tcPr>
          <w:p w:rsidR="00000000" w:rsidRDefault="00D97814">
            <w:pPr>
              <w:divId w:val="1790657581"/>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376318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1180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0249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4773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9147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D97814">
            <w:pPr>
              <w:divId w:val="1665354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5,088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5882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4,645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4832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4,920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1153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14,653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109872040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068159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goodwill impairment test, performed as of October 1 of each year, is a two-step test. The first step identifies whether there is potential impairment by comparing the fair value of a reporting unit </w:t>
      </w:r>
      <w:r>
        <w:rPr>
          <w:rFonts w:ascii="inherit" w:eastAsia="Times New Roman" w:hAnsi="inherit"/>
          <w:sz w:val="20"/>
          <w:szCs w:val="20"/>
        </w:rPr>
        <w:t>to its carrying amount, including goodwill. If the fair value of a reporting unit is less than its carrying amount, the second step of the impairment test is required to measure the amount of any potential impairment loss.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fair value of reporting units</w:t>
      </w:r>
      <w:r>
        <w:rPr>
          <w:rFonts w:ascii="inherit" w:eastAsia="Times New Roman" w:hAnsi="inherit"/>
          <w:sz w:val="20"/>
          <w:szCs w:val="20"/>
        </w:rPr>
        <w:t xml:space="preserve"> is calculated using a discounted cash flow methodology, a form of the income approach. The calculation uses projected cash flows based on each reporting unit’s internal forecast and uses the perpetuity growth method to calculate terminal values. These cas</w:t>
      </w:r>
      <w:r>
        <w:rPr>
          <w:rFonts w:ascii="inherit" w:eastAsia="Times New Roman" w:hAnsi="inherit"/>
          <w:sz w:val="20"/>
          <w:szCs w:val="20"/>
        </w:rPr>
        <w:t xml:space="preserve">h flows and terminal values are then discounted using appropriate discount rates, which are largely based on our external cost of equity with adjustments for risk inherent in each reporting unit. Cash flows are adjusted, as necessary, in order to maintain </w:t>
      </w:r>
      <w:r>
        <w:rPr>
          <w:rFonts w:ascii="inherit" w:eastAsia="Times New Roman" w:hAnsi="inherit"/>
          <w:sz w:val="20"/>
          <w:szCs w:val="20"/>
        </w:rPr>
        <w:t xml:space="preserve">each reporting unit’s equity capital requirements. Our discounted cash flow analysis requires management to make judgments about future loan and deposit growth, revenue growth, credit losses, and capital rates. The key inputs into the discounted cash flow </w:t>
      </w:r>
      <w:r>
        <w:rPr>
          <w:rFonts w:ascii="inherit" w:eastAsia="Times New Roman" w:hAnsi="inherit"/>
          <w:sz w:val="20"/>
          <w:szCs w:val="20"/>
        </w:rPr>
        <w:t>analysis were consistent with market data, where available, indicating that assumptions used were within a reasonable range of observable market data.</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Intangible Assets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connection with our acquisitions,</w:t>
      </w:r>
      <w:r>
        <w:rPr>
          <w:rFonts w:ascii="inherit" w:eastAsia="Times New Roman" w:hAnsi="inherit"/>
          <w:sz w:val="20"/>
          <w:szCs w:val="20"/>
        </w:rPr>
        <w:t xml:space="preserve"> </w:t>
      </w:r>
      <w:r>
        <w:rPr>
          <w:rFonts w:ascii="inherit" w:eastAsia="Times New Roman" w:hAnsi="inherit"/>
          <w:sz w:val="20"/>
          <w:szCs w:val="20"/>
        </w:rPr>
        <w:t>we recorded intangible assets including PCCRs, sp</w:t>
      </w:r>
      <w:r>
        <w:rPr>
          <w:rFonts w:ascii="inherit" w:eastAsia="Times New Roman" w:hAnsi="inherit"/>
          <w:sz w:val="20"/>
          <w:szCs w:val="20"/>
        </w:rPr>
        <w:t>onsorships, customer and merchant relationships, partnerships, trade names and other contract intangibles. At acquisition, the PCCRs reflect the estimated value of existing credit card holder relationships.</w:t>
      </w:r>
      <w:r>
        <w:rPr>
          <w:rFonts w:ascii="inherit" w:eastAsia="Times New Roman" w:hAnsi="inherit"/>
          <w:sz w:val="20"/>
          <w:szCs w:val="20"/>
        </w:rPr>
        <w:t xml:space="preserve"> </w:t>
      </w:r>
    </w:p>
    <w:p w:rsidR="00000000" w:rsidRDefault="00D97814">
      <w:pPr>
        <w:divId w:val="9101200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16334678"/>
          <w:jc w:val="center"/>
        </w:trPr>
        <w:tc>
          <w:tcPr>
            <w:tcW w:w="0" w:type="auto"/>
            <w:gridSpan w:val="3"/>
            <w:vAlign w:val="center"/>
            <w:hideMark/>
          </w:tcPr>
          <w:p w:rsidR="00000000" w:rsidRDefault="00D97814">
            <w:pPr>
              <w:rPr>
                <w:rFonts w:eastAsia="Times New Roman"/>
                <w:sz w:val="20"/>
                <w:szCs w:val="20"/>
              </w:rPr>
            </w:pPr>
          </w:p>
        </w:tc>
      </w:tr>
      <w:tr w:rsidR="00000000">
        <w:trPr>
          <w:divId w:val="181633467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16334678"/>
          <w:jc w:val="center"/>
        </w:trPr>
        <w:tc>
          <w:tcPr>
            <w:tcW w:w="0" w:type="auto"/>
            <w:gridSpan w:val="3"/>
            <w:tcMar>
              <w:top w:w="30" w:type="dxa"/>
              <w:left w:w="30" w:type="dxa"/>
              <w:bottom w:w="30" w:type="dxa"/>
              <w:right w:w="30" w:type="dxa"/>
            </w:tcMar>
            <w:vAlign w:val="bottom"/>
            <w:hideMark/>
          </w:tcPr>
          <w:p w:rsidR="00000000" w:rsidRDefault="00D97814">
            <w:pPr>
              <w:divId w:val="2010676470"/>
              <w:rPr>
                <w:rFonts w:eastAsia="Times New Roman"/>
                <w:sz w:val="20"/>
                <w:szCs w:val="20"/>
              </w:rPr>
            </w:pPr>
            <w:r>
              <w:rPr>
                <w:rFonts w:ascii="inherit" w:eastAsia="Times New Roman" w:hAnsi="inherit"/>
                <w:sz w:val="20"/>
                <w:szCs w:val="20"/>
              </w:rPr>
              <w:t> </w:t>
            </w:r>
          </w:p>
        </w:tc>
      </w:tr>
      <w:tr w:rsidR="00000000">
        <w:trPr>
          <w:divId w:val="1816334678"/>
          <w:jc w:val="center"/>
        </w:trPr>
        <w:tc>
          <w:tcPr>
            <w:tcW w:w="0" w:type="auto"/>
            <w:tcMar>
              <w:top w:w="30" w:type="dxa"/>
              <w:left w:w="30" w:type="dxa"/>
              <w:bottom w:w="30" w:type="dxa"/>
              <w:right w:w="30" w:type="dxa"/>
            </w:tcMar>
            <w:vAlign w:val="bottom"/>
            <w:hideMark/>
          </w:tcPr>
          <w:p w:rsidR="00000000" w:rsidRDefault="00D97814">
            <w:pPr>
              <w:divId w:val="351229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2" style="width:0;height:1.5pt" o:hralign="center" o:hrstd="t" o:hr="t" fillcolor="#a0a0a0" stroked="f"/>
        </w:pict>
      </w:r>
    </w:p>
    <w:p w:rsidR="00000000" w:rsidRDefault="00D97814">
      <w:pPr>
        <w:spacing w:line="288" w:lineRule="auto"/>
        <w:jc w:val="both"/>
        <w:divId w:val="39736804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97368045"/>
        <w:rPr>
          <w:rFonts w:eastAsia="Times New Roman"/>
          <w:sz w:val="20"/>
          <w:szCs w:val="20"/>
        </w:rPr>
      </w:pPr>
    </w:p>
    <w:p w:rsidR="00000000" w:rsidRDefault="00D97814">
      <w:pPr>
        <w:spacing w:line="288" w:lineRule="auto"/>
        <w:jc w:val="center"/>
        <w:divId w:val="39736804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9736804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46515519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Intangible assets are typically amortized over their respective estimated useful lives on either an accelerated or straight-line basis.</w:t>
      </w:r>
      <w:r>
        <w:rPr>
          <w:rFonts w:ascii="inherit" w:eastAsia="Times New Roman" w:hAnsi="inherit"/>
          <w:sz w:val="20"/>
          <w:szCs w:val="20"/>
        </w:rPr>
        <w:t xml:space="preserve"> </w:t>
      </w:r>
      <w:r>
        <w:rPr>
          <w:rFonts w:ascii="inherit" w:eastAsia="Times New Roman" w:hAnsi="inherit"/>
          <w:sz w:val="20"/>
          <w:szCs w:val="20"/>
        </w:rPr>
        <w:t>The following table summarizes the actual amortization expense recorded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 the estimated future amortization expense for intangible assets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divId w:val="541983335"/>
        <w:rPr>
          <w:rFonts w:eastAsia="Times New Roman"/>
          <w:sz w:val="20"/>
          <w:szCs w:val="20"/>
        </w:rPr>
      </w:pPr>
      <w:r>
        <w:rPr>
          <w:rFonts w:eastAsia="Times New Roman"/>
          <w:b/>
          <w:bCs/>
          <w:color w:val="000000"/>
          <w:sz w:val="18"/>
          <w:szCs w:val="18"/>
        </w:rPr>
        <w:t>Table 6.3: Amortization Expense</w:t>
      </w:r>
    </w:p>
    <w:tbl>
      <w:tblPr>
        <w:tblW w:w="5000" w:type="pct"/>
        <w:tblCellMar>
          <w:left w:w="0" w:type="dxa"/>
          <w:right w:w="0" w:type="dxa"/>
        </w:tblCellMar>
        <w:tblLook w:val="04A0" w:firstRow="1" w:lastRow="0" w:firstColumn="1" w:lastColumn="0" w:noHBand="0" w:noVBand="1"/>
      </w:tblPr>
      <w:tblGrid>
        <w:gridCol w:w="7137"/>
        <w:gridCol w:w="105"/>
        <w:gridCol w:w="128"/>
        <w:gridCol w:w="832"/>
        <w:gridCol w:w="104"/>
      </w:tblGrid>
      <w:tr w:rsidR="00000000">
        <w:trPr>
          <w:divId w:val="72164779"/>
        </w:trPr>
        <w:tc>
          <w:tcPr>
            <w:tcW w:w="0" w:type="auto"/>
            <w:gridSpan w:val="5"/>
            <w:vAlign w:val="center"/>
            <w:hideMark/>
          </w:tcPr>
          <w:p w:rsidR="00000000" w:rsidRDefault="00D97814">
            <w:pPr>
              <w:spacing w:line="288" w:lineRule="auto"/>
              <w:rPr>
                <w:rFonts w:eastAsia="Times New Roman"/>
                <w:sz w:val="20"/>
                <w:szCs w:val="20"/>
              </w:rPr>
            </w:pPr>
          </w:p>
        </w:tc>
      </w:tr>
      <w:tr w:rsidR="00000000">
        <w:trPr>
          <w:divId w:val="72164779"/>
        </w:trPr>
        <w:tc>
          <w:tcPr>
            <w:tcW w:w="4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216477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1456128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br/>
            </w:r>
            <w:r>
              <w:rPr>
                <w:rFonts w:ascii="inherit" w:eastAsia="Times New Roman" w:hAnsi="inherit"/>
                <w:b/>
                <w:bCs/>
                <w:sz w:val="16"/>
                <w:szCs w:val="16"/>
              </w:rPr>
              <w:t>Expense</w:t>
            </w: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Actual for the year ended December 31,</w:t>
            </w:r>
          </w:p>
        </w:tc>
        <w:tc>
          <w:tcPr>
            <w:tcW w:w="0" w:type="auto"/>
            <w:shd w:val="clear" w:color="auto" w:fill="CCEEFF"/>
            <w:tcMar>
              <w:top w:w="30" w:type="dxa"/>
              <w:left w:w="30" w:type="dxa"/>
              <w:bottom w:w="30" w:type="dxa"/>
              <w:right w:w="30" w:type="dxa"/>
            </w:tcMar>
            <w:vAlign w:val="bottom"/>
            <w:hideMark/>
          </w:tcPr>
          <w:p w:rsidR="00000000" w:rsidRDefault="00D97814">
            <w:pPr>
              <w:divId w:val="894051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07671314"/>
              <w:rPr>
                <w:rFonts w:eastAsia="Times New Roman"/>
                <w:sz w:val="20"/>
                <w:szCs w:val="20"/>
              </w:rPr>
            </w:pPr>
            <w:r>
              <w:rPr>
                <w:rFonts w:ascii="inherit" w:eastAsia="Times New Roman" w:hAnsi="inherit"/>
                <w:sz w:val="20"/>
                <w:szCs w:val="20"/>
              </w:rPr>
              <w:t> </w:t>
            </w: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2017</w:t>
            </w:r>
          </w:p>
        </w:tc>
        <w:tc>
          <w:tcPr>
            <w:tcW w:w="0" w:type="auto"/>
            <w:tcMar>
              <w:top w:w="30" w:type="dxa"/>
              <w:left w:w="30" w:type="dxa"/>
              <w:bottom w:w="30" w:type="dxa"/>
              <w:right w:w="30" w:type="dxa"/>
            </w:tcMar>
            <w:vAlign w:val="bottom"/>
            <w:hideMark/>
          </w:tcPr>
          <w:p w:rsidR="00000000" w:rsidRDefault="00D97814">
            <w:pPr>
              <w:divId w:val="1758595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vAlign w:val="bottom"/>
            <w:hideMark/>
          </w:tcPr>
          <w:p w:rsidR="00000000" w:rsidRDefault="00D97814">
            <w:pPr>
              <w:rPr>
                <w:rFonts w:eastAsia="Times New Roman"/>
                <w:sz w:val="20"/>
                <w:szCs w:val="20"/>
              </w:rPr>
            </w:pP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2018</w:t>
            </w:r>
          </w:p>
        </w:tc>
        <w:tc>
          <w:tcPr>
            <w:tcW w:w="0" w:type="auto"/>
            <w:shd w:val="clear" w:color="auto" w:fill="CCEEFF"/>
            <w:tcMar>
              <w:top w:w="30" w:type="dxa"/>
              <w:left w:w="30" w:type="dxa"/>
              <w:bottom w:w="30" w:type="dxa"/>
              <w:right w:w="30" w:type="dxa"/>
            </w:tcMar>
            <w:vAlign w:val="bottom"/>
            <w:hideMark/>
          </w:tcPr>
          <w:p w:rsidR="00000000" w:rsidRDefault="00D97814">
            <w:pPr>
              <w:divId w:val="1554341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D97814">
            <w:pPr>
              <w:divId w:val="161462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w:t>
            </w:r>
          </w:p>
        </w:tc>
        <w:tc>
          <w:tcPr>
            <w:tcW w:w="0" w:type="auto"/>
            <w:vAlign w:val="bottom"/>
            <w:hideMark/>
          </w:tcPr>
          <w:p w:rsidR="00000000" w:rsidRDefault="00D97814">
            <w:pPr>
              <w:rPr>
                <w:rFonts w:eastAsia="Times New Roman"/>
                <w:sz w:val="20"/>
                <w:szCs w:val="20"/>
              </w:rPr>
            </w:pP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Estimated future amounts for the year ending December 31,</w:t>
            </w:r>
          </w:p>
        </w:tc>
        <w:tc>
          <w:tcPr>
            <w:tcW w:w="0" w:type="auto"/>
            <w:shd w:val="clear" w:color="auto" w:fill="CCEEFF"/>
            <w:tcMar>
              <w:top w:w="30" w:type="dxa"/>
              <w:left w:w="30" w:type="dxa"/>
              <w:bottom w:w="30" w:type="dxa"/>
              <w:right w:w="30" w:type="dxa"/>
            </w:tcMar>
            <w:vAlign w:val="bottom"/>
            <w:hideMark/>
          </w:tcPr>
          <w:p w:rsidR="00000000" w:rsidRDefault="00D97814">
            <w:pPr>
              <w:divId w:val="199562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73299551"/>
              <w:rPr>
                <w:rFonts w:eastAsia="Times New Roman"/>
                <w:sz w:val="20"/>
                <w:szCs w:val="20"/>
              </w:rPr>
            </w:pPr>
            <w:r>
              <w:rPr>
                <w:rFonts w:ascii="inherit" w:eastAsia="Times New Roman" w:hAnsi="inherit"/>
                <w:sz w:val="20"/>
                <w:szCs w:val="20"/>
              </w:rPr>
              <w:t> </w:t>
            </w: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D97814">
            <w:pPr>
              <w:divId w:val="2096046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D97814">
            <w:pPr>
              <w:rPr>
                <w:rFonts w:eastAsia="Times New Roman"/>
                <w:sz w:val="20"/>
                <w:szCs w:val="20"/>
              </w:rPr>
            </w:pP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D97814">
            <w:pPr>
              <w:divId w:val="1495759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D97814">
            <w:pPr>
              <w:divId w:val="1683585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rsidR="00000000" w:rsidRDefault="00D97814">
            <w:pPr>
              <w:rPr>
                <w:rFonts w:eastAsia="Times New Roman"/>
                <w:sz w:val="20"/>
                <w:szCs w:val="20"/>
              </w:rPr>
            </w:pP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D97814">
            <w:pPr>
              <w:divId w:val="1967469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2024</w:t>
            </w:r>
          </w:p>
        </w:tc>
        <w:tc>
          <w:tcPr>
            <w:tcW w:w="0" w:type="auto"/>
            <w:tcMar>
              <w:top w:w="30" w:type="dxa"/>
              <w:left w:w="30" w:type="dxa"/>
              <w:bottom w:w="30" w:type="dxa"/>
              <w:right w:w="30" w:type="dxa"/>
            </w:tcMar>
            <w:vAlign w:val="bottom"/>
            <w:hideMark/>
          </w:tcPr>
          <w:p w:rsidR="00000000" w:rsidRDefault="00D97814">
            <w:pPr>
              <w:divId w:val="1783455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D97814">
            <w:pPr>
              <w:rPr>
                <w:rFonts w:eastAsia="Times New Roman"/>
                <w:sz w:val="20"/>
                <w:szCs w:val="20"/>
              </w:rPr>
            </w:pPr>
          </w:p>
        </w:tc>
      </w:tr>
      <w:tr w:rsidR="00000000">
        <w:trPr>
          <w:divId w:val="7216477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Thereafter</w:t>
            </w:r>
          </w:p>
        </w:tc>
        <w:tc>
          <w:tcPr>
            <w:tcW w:w="0" w:type="auto"/>
            <w:shd w:val="clear" w:color="auto" w:fill="CCEEFF"/>
            <w:tcMar>
              <w:top w:w="30" w:type="dxa"/>
              <w:left w:w="30" w:type="dxa"/>
              <w:bottom w:w="30" w:type="dxa"/>
              <w:right w:w="30" w:type="dxa"/>
            </w:tcMar>
            <w:vAlign w:val="bottom"/>
            <w:hideMark/>
          </w:tcPr>
          <w:p w:rsidR="00000000" w:rsidRDefault="00D97814">
            <w:pPr>
              <w:divId w:val="294719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216477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estimated future amounts</w:t>
            </w:r>
          </w:p>
        </w:tc>
        <w:tc>
          <w:tcPr>
            <w:tcW w:w="0" w:type="auto"/>
            <w:tcMar>
              <w:top w:w="30" w:type="dxa"/>
              <w:left w:w="30" w:type="dxa"/>
              <w:bottom w:w="30" w:type="dxa"/>
              <w:right w:w="30" w:type="dxa"/>
            </w:tcMar>
            <w:vAlign w:val="bottom"/>
            <w:hideMark/>
          </w:tcPr>
          <w:p w:rsidR="00000000" w:rsidRDefault="00D97814">
            <w:pPr>
              <w:divId w:val="288751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166</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541983335"/>
        <w:rPr>
          <w:rFonts w:eastAsia="Times New Roman"/>
          <w:sz w:val="20"/>
          <w:szCs w:val="20"/>
        </w:rPr>
      </w:pPr>
    </w:p>
    <w:p w:rsidR="00000000" w:rsidRDefault="00D97814">
      <w:pPr>
        <w:divId w:val="682897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0439387"/>
          <w:jc w:val="center"/>
        </w:trPr>
        <w:tc>
          <w:tcPr>
            <w:tcW w:w="0" w:type="auto"/>
            <w:gridSpan w:val="3"/>
            <w:vAlign w:val="center"/>
            <w:hideMark/>
          </w:tcPr>
          <w:p w:rsidR="00000000" w:rsidRDefault="00D97814">
            <w:pPr>
              <w:rPr>
                <w:rFonts w:eastAsia="Times New Roman"/>
                <w:sz w:val="20"/>
                <w:szCs w:val="20"/>
              </w:rPr>
            </w:pPr>
          </w:p>
        </w:tc>
      </w:tr>
      <w:tr w:rsidR="00000000">
        <w:trPr>
          <w:divId w:val="1104393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0439387"/>
          <w:jc w:val="center"/>
        </w:trPr>
        <w:tc>
          <w:tcPr>
            <w:tcW w:w="0" w:type="auto"/>
            <w:gridSpan w:val="3"/>
            <w:tcMar>
              <w:top w:w="30" w:type="dxa"/>
              <w:left w:w="30" w:type="dxa"/>
              <w:bottom w:w="30" w:type="dxa"/>
              <w:right w:w="30" w:type="dxa"/>
            </w:tcMar>
            <w:vAlign w:val="bottom"/>
            <w:hideMark/>
          </w:tcPr>
          <w:p w:rsidR="00000000" w:rsidRDefault="00D97814">
            <w:pPr>
              <w:divId w:val="547954539"/>
              <w:rPr>
                <w:rFonts w:eastAsia="Times New Roman"/>
                <w:sz w:val="20"/>
                <w:szCs w:val="20"/>
              </w:rPr>
            </w:pPr>
            <w:r>
              <w:rPr>
                <w:rFonts w:ascii="inherit" w:eastAsia="Times New Roman" w:hAnsi="inherit"/>
                <w:sz w:val="20"/>
                <w:szCs w:val="20"/>
              </w:rPr>
              <w:t> </w:t>
            </w:r>
          </w:p>
        </w:tc>
      </w:tr>
      <w:tr w:rsidR="00000000">
        <w:trPr>
          <w:divId w:val="110439387"/>
          <w:jc w:val="center"/>
        </w:trPr>
        <w:tc>
          <w:tcPr>
            <w:tcW w:w="0" w:type="auto"/>
            <w:tcMar>
              <w:top w:w="30" w:type="dxa"/>
              <w:left w:w="30" w:type="dxa"/>
              <w:bottom w:w="30" w:type="dxa"/>
              <w:right w:w="30" w:type="dxa"/>
            </w:tcMar>
            <w:vAlign w:val="bottom"/>
            <w:hideMark/>
          </w:tcPr>
          <w:p w:rsidR="00000000" w:rsidRDefault="00D97814">
            <w:pPr>
              <w:divId w:val="1650401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3" style="width:0;height:1.5pt" o:hralign="center" o:hrstd="t" o:hr="t" fillcolor="#a0a0a0" stroked="f"/>
        </w:pict>
      </w:r>
    </w:p>
    <w:p w:rsidR="00000000" w:rsidRDefault="00D97814">
      <w:pPr>
        <w:spacing w:line="288" w:lineRule="auto"/>
        <w:jc w:val="both"/>
        <w:divId w:val="3331718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3317183"/>
        <w:rPr>
          <w:rFonts w:eastAsia="Times New Roman"/>
          <w:sz w:val="20"/>
          <w:szCs w:val="20"/>
        </w:rPr>
      </w:pPr>
    </w:p>
    <w:p w:rsidR="00000000" w:rsidRDefault="00D97814">
      <w:pPr>
        <w:spacing w:line="288" w:lineRule="auto"/>
        <w:jc w:val="center"/>
        <w:divId w:val="3331718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331718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1570680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375550086"/>
          <w:jc w:val="center"/>
        </w:trPr>
        <w:tc>
          <w:tcPr>
            <w:tcW w:w="0" w:type="auto"/>
            <w:vAlign w:val="center"/>
            <w:hideMark/>
          </w:tcPr>
          <w:p w:rsidR="00000000" w:rsidRDefault="00D97814">
            <w:pPr>
              <w:rPr>
                <w:rFonts w:eastAsia="Times New Roman"/>
                <w:sz w:val="20"/>
                <w:szCs w:val="20"/>
              </w:rPr>
            </w:pPr>
          </w:p>
        </w:tc>
      </w:tr>
      <w:tr w:rsidR="00000000">
        <w:trPr>
          <w:divId w:val="375550086"/>
          <w:jc w:val="center"/>
        </w:trPr>
        <w:tc>
          <w:tcPr>
            <w:tcW w:w="5000" w:type="pct"/>
            <w:vAlign w:val="center"/>
            <w:hideMark/>
          </w:tcPr>
          <w:p w:rsidR="00000000" w:rsidRDefault="00D97814">
            <w:pPr>
              <w:rPr>
                <w:rFonts w:eastAsia="Times New Roman"/>
                <w:sz w:val="20"/>
                <w:szCs w:val="20"/>
              </w:rPr>
            </w:pPr>
          </w:p>
        </w:tc>
      </w:tr>
      <w:tr w:rsidR="00000000">
        <w:trPr>
          <w:divId w:val="37555008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7—</w:t>
            </w:r>
            <w:r>
              <w:rPr>
                <w:rFonts w:eastAsia="Times New Roman"/>
                <w:b/>
                <w:bCs/>
                <w:color w:val="000000"/>
                <w:sz w:val="20"/>
                <w:szCs w:val="20"/>
              </w:rPr>
              <w:t>PREMISES, EQUIPMENT AND LEASES</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Premises and Equipment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our premises and equipment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666901912"/>
        <w:rPr>
          <w:rFonts w:eastAsia="Times New Roman"/>
          <w:sz w:val="20"/>
          <w:szCs w:val="20"/>
        </w:rPr>
      </w:pPr>
      <w:r>
        <w:rPr>
          <w:rFonts w:eastAsia="Times New Roman"/>
          <w:b/>
          <w:bCs/>
          <w:color w:val="000000"/>
          <w:sz w:val="18"/>
          <w:szCs w:val="18"/>
        </w:rPr>
        <w:t xml:space="preserve">Table 7.1 Components of Premises and Equipment </w:t>
      </w:r>
    </w:p>
    <w:tbl>
      <w:tblPr>
        <w:tblW w:w="5000" w:type="pct"/>
        <w:tblCellMar>
          <w:left w:w="0" w:type="dxa"/>
          <w:right w:w="0" w:type="dxa"/>
        </w:tblCellMar>
        <w:tblLook w:val="04A0" w:firstRow="1" w:lastRow="0" w:firstColumn="1" w:lastColumn="0" w:noHBand="0" w:noVBand="1"/>
      </w:tblPr>
      <w:tblGrid>
        <w:gridCol w:w="6339"/>
        <w:gridCol w:w="105"/>
        <w:gridCol w:w="129"/>
        <w:gridCol w:w="651"/>
        <w:gridCol w:w="104"/>
        <w:gridCol w:w="105"/>
        <w:gridCol w:w="123"/>
        <w:gridCol w:w="651"/>
        <w:gridCol w:w="99"/>
      </w:tblGrid>
      <w:tr w:rsidR="00000000">
        <w:trPr>
          <w:divId w:val="108204334"/>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108204334"/>
        </w:trPr>
        <w:tc>
          <w:tcPr>
            <w:tcW w:w="39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820433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611663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208223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0820433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Land</w:t>
            </w:r>
          </w:p>
        </w:tc>
        <w:tc>
          <w:tcPr>
            <w:tcW w:w="0" w:type="auto"/>
            <w:shd w:val="clear" w:color="auto" w:fill="CCEEFF"/>
            <w:tcMar>
              <w:top w:w="30" w:type="dxa"/>
              <w:left w:w="30" w:type="dxa"/>
              <w:bottom w:w="30" w:type="dxa"/>
              <w:right w:w="30" w:type="dxa"/>
            </w:tcMar>
            <w:vAlign w:val="bottom"/>
            <w:hideMark/>
          </w:tcPr>
          <w:p w:rsidR="00000000" w:rsidRDefault="00D97814">
            <w:pPr>
              <w:divId w:val="7145008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382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65239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820433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Buildings and improvements</w:t>
            </w:r>
          </w:p>
        </w:tc>
        <w:tc>
          <w:tcPr>
            <w:tcW w:w="0" w:type="auto"/>
            <w:tcMar>
              <w:top w:w="30" w:type="dxa"/>
              <w:left w:w="30" w:type="dxa"/>
              <w:bottom w:w="30" w:type="dxa"/>
              <w:right w:w="30" w:type="dxa"/>
            </w:tcMar>
            <w:vAlign w:val="bottom"/>
            <w:hideMark/>
          </w:tcPr>
          <w:p w:rsidR="00000000" w:rsidRDefault="00D97814">
            <w:pPr>
              <w:divId w:val="1970284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8152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3,994</w:t>
            </w:r>
          </w:p>
        </w:tc>
        <w:tc>
          <w:tcPr>
            <w:tcW w:w="0" w:type="auto"/>
            <w:vAlign w:val="bottom"/>
            <w:hideMark/>
          </w:tcPr>
          <w:p w:rsidR="00000000" w:rsidRDefault="00D97814">
            <w:pPr>
              <w:rPr>
                <w:rFonts w:eastAsia="Times New Roman"/>
                <w:sz w:val="20"/>
                <w:szCs w:val="20"/>
              </w:rPr>
            </w:pPr>
          </w:p>
        </w:tc>
      </w:tr>
      <w:tr w:rsidR="00000000">
        <w:trPr>
          <w:divId w:val="10820433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Furniture and equipment</w:t>
            </w:r>
          </w:p>
        </w:tc>
        <w:tc>
          <w:tcPr>
            <w:tcW w:w="0" w:type="auto"/>
            <w:shd w:val="clear" w:color="auto" w:fill="CCEEFF"/>
            <w:tcMar>
              <w:top w:w="30" w:type="dxa"/>
              <w:left w:w="30" w:type="dxa"/>
              <w:bottom w:w="30" w:type="dxa"/>
              <w:right w:w="30" w:type="dxa"/>
            </w:tcMar>
            <w:vAlign w:val="bottom"/>
            <w:hideMark/>
          </w:tcPr>
          <w:p w:rsidR="00000000" w:rsidRDefault="00D97814">
            <w:pPr>
              <w:divId w:val="1444036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063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2,018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820433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Computer software</w:t>
            </w:r>
          </w:p>
        </w:tc>
        <w:tc>
          <w:tcPr>
            <w:tcW w:w="0" w:type="auto"/>
            <w:tcMar>
              <w:top w:w="30" w:type="dxa"/>
              <w:left w:w="30" w:type="dxa"/>
              <w:bottom w:w="30" w:type="dxa"/>
              <w:right w:w="30" w:type="dxa"/>
            </w:tcMar>
            <w:vAlign w:val="bottom"/>
            <w:hideMark/>
          </w:tcPr>
          <w:p w:rsidR="00000000" w:rsidRDefault="00D97814">
            <w:pPr>
              <w:divId w:val="899049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361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1,847</w:t>
            </w:r>
          </w:p>
        </w:tc>
        <w:tc>
          <w:tcPr>
            <w:tcW w:w="0" w:type="auto"/>
            <w:vAlign w:val="bottom"/>
            <w:hideMark/>
          </w:tcPr>
          <w:p w:rsidR="00000000" w:rsidRDefault="00D97814">
            <w:pPr>
              <w:rPr>
                <w:rFonts w:eastAsia="Times New Roman"/>
                <w:sz w:val="20"/>
                <w:szCs w:val="20"/>
              </w:rPr>
            </w:pPr>
          </w:p>
        </w:tc>
      </w:tr>
      <w:tr w:rsidR="00000000">
        <w:trPr>
          <w:divId w:val="10820433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 progress</w:t>
            </w:r>
          </w:p>
        </w:tc>
        <w:tc>
          <w:tcPr>
            <w:tcW w:w="0" w:type="auto"/>
            <w:shd w:val="clear" w:color="auto" w:fill="CCEEFF"/>
            <w:tcMar>
              <w:top w:w="30" w:type="dxa"/>
              <w:left w:w="30" w:type="dxa"/>
              <w:bottom w:w="30" w:type="dxa"/>
              <w:right w:w="30" w:type="dxa"/>
            </w:tcMar>
            <w:vAlign w:val="bottom"/>
            <w:hideMark/>
          </w:tcPr>
          <w:p w:rsidR="00000000" w:rsidRDefault="00D97814">
            <w:pPr>
              <w:divId w:val="2138914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3023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820433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premises and equipment, gross</w:t>
            </w:r>
          </w:p>
        </w:tc>
        <w:tc>
          <w:tcPr>
            <w:tcW w:w="0" w:type="auto"/>
            <w:tcMar>
              <w:top w:w="30" w:type="dxa"/>
              <w:left w:w="30" w:type="dxa"/>
              <w:bottom w:w="30" w:type="dxa"/>
              <w:right w:w="30" w:type="dxa"/>
            </w:tcMar>
            <w:vAlign w:val="bottom"/>
            <w:hideMark/>
          </w:tcPr>
          <w:p w:rsidR="00000000" w:rsidRDefault="00D97814">
            <w:pPr>
              <w:divId w:val="1781949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9,188</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2244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8,727</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0820433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Less: 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D97814">
            <w:pPr>
              <w:divId w:val="91725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(4,810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99509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(4,536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0820433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premises and equipment, net</w:t>
            </w:r>
          </w:p>
        </w:tc>
        <w:tc>
          <w:tcPr>
            <w:tcW w:w="0" w:type="auto"/>
            <w:tcMar>
              <w:top w:w="30" w:type="dxa"/>
              <w:left w:w="30" w:type="dxa"/>
              <w:bottom w:w="30" w:type="dxa"/>
              <w:right w:w="30" w:type="dxa"/>
            </w:tcMar>
            <w:vAlign w:val="bottom"/>
            <w:hideMark/>
          </w:tcPr>
          <w:p w:rsidR="00000000" w:rsidRDefault="00D97814">
            <w:pPr>
              <w:divId w:val="40447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4,378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9892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4,191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Depreciation and amortization expense was</w:t>
      </w:r>
      <w:r>
        <w:rPr>
          <w:rFonts w:ascii="inherit" w:eastAsia="Times New Roman" w:hAnsi="inherit"/>
          <w:sz w:val="20"/>
          <w:szCs w:val="20"/>
        </w:rPr>
        <w:t xml:space="preserve"> </w:t>
      </w:r>
      <w:r>
        <w:rPr>
          <w:rFonts w:ascii="inherit" w:eastAsia="Times New Roman" w:hAnsi="inherit"/>
          <w:sz w:val="20"/>
          <w:szCs w:val="20"/>
        </w:rPr>
        <w:t>$741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Leases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first quarter of 2019, we adopted ASU No. 2016-02, Leases (Topic 842),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w:t>
      </w:r>
      <w:r>
        <w:rPr>
          <w:rFonts w:eastAsia="Times New Roman"/>
          <w:sz w:val="20"/>
          <w:szCs w:val="20"/>
        </w:rPr>
        <w:t>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the impacts upon adoption. Our primary involvement with leases is in the capacity as a lessee where we lease premises to support our business. A majority of our leases are operating leases of office space, retail </w:t>
      </w:r>
      <w:r>
        <w:rPr>
          <w:rFonts w:ascii="inherit" w:eastAsia="Times New Roman" w:hAnsi="inherit"/>
          <w:sz w:val="20"/>
          <w:szCs w:val="20"/>
        </w:rPr>
        <w:t>bank branches and Cafés. For real estate leases, we have elected to account for the lease and non-lease components together as a single lease component. Our operating leases expire at various dates through</w:t>
      </w:r>
      <w:r>
        <w:rPr>
          <w:rFonts w:ascii="inherit" w:eastAsia="Times New Roman" w:hAnsi="inherit"/>
          <w:sz w:val="20"/>
          <w:szCs w:val="20"/>
        </w:rPr>
        <w:t xml:space="preserve"> </w:t>
      </w:r>
      <w:r>
        <w:rPr>
          <w:rFonts w:ascii="inherit" w:eastAsia="Times New Roman" w:hAnsi="inherit"/>
          <w:sz w:val="20"/>
          <w:szCs w:val="20"/>
        </w:rPr>
        <w:t>2071, and many of them require variable lease paym</w:t>
      </w:r>
      <w:r>
        <w:rPr>
          <w:rFonts w:ascii="inherit" w:eastAsia="Times New Roman" w:hAnsi="inherit"/>
          <w:sz w:val="20"/>
          <w:szCs w:val="20"/>
        </w:rPr>
        <w:t>ents by us, of property taxes, insurance premiums, common area maintenance and other costs. Certain of these leases also have extension or termination options, and we assess the likelihood of exercising such options. If it is reasonably certain that</w:t>
      </w:r>
      <w:r>
        <w:rPr>
          <w:rFonts w:ascii="inherit" w:eastAsia="Times New Roman" w:hAnsi="inherit"/>
          <w:sz w:val="20"/>
          <w:szCs w:val="20"/>
        </w:rPr>
        <w:t xml:space="preserve"> </w:t>
      </w:r>
      <w:r>
        <w:rPr>
          <w:rFonts w:ascii="inherit" w:eastAsia="Times New Roman" w:hAnsi="inherit"/>
          <w:sz w:val="20"/>
          <w:szCs w:val="20"/>
        </w:rPr>
        <w:t>we wil</w:t>
      </w:r>
      <w:r>
        <w:rPr>
          <w:rFonts w:ascii="inherit" w:eastAsia="Times New Roman" w:hAnsi="inherit"/>
          <w:sz w:val="20"/>
          <w:szCs w:val="20"/>
        </w:rPr>
        <w:t>l exercise the options, then we include the impact in the measurement of our right-of-use assets and lease liabilities.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right-of-use assets and lease liabilities for operating leases are included in other assets and other liabilities on our consolidate</w:t>
      </w:r>
      <w:r>
        <w:rPr>
          <w:rFonts w:ascii="inherit" w:eastAsia="Times New Roman" w:hAnsi="inherit"/>
          <w:sz w:val="20"/>
          <w:szCs w:val="20"/>
        </w:rPr>
        <w:t>d balance sheets. As most of our operating leases do not provide an implicit rate, we use our incremental borrowing rate in determining the present value of lease payments. Our operating lease expense is included in occupancy and equipment within non-inter</w:t>
      </w:r>
      <w:r>
        <w:rPr>
          <w:rFonts w:ascii="inherit" w:eastAsia="Times New Roman" w:hAnsi="inherit"/>
          <w:sz w:val="20"/>
          <w:szCs w:val="20"/>
        </w:rPr>
        <w:t>est expense in our consolidated statements of income. Total operating lease expense consists of operating lease cost, which is recognized on a straight-line basis over the lease term, and variable lease cost, which is recognized based on actual amounts inc</w:t>
      </w:r>
      <w:r>
        <w:rPr>
          <w:rFonts w:ascii="inherit" w:eastAsia="Times New Roman" w:hAnsi="inherit"/>
          <w:sz w:val="20"/>
          <w:szCs w:val="20"/>
        </w:rPr>
        <w:t>urred. We also sublease certain premises, and sublease income is included in other non-interest income in our consolidated statements of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following tables present information about our operating lease portfolio and the related lease costs as of </w:t>
      </w:r>
      <w:r>
        <w:rPr>
          <w:rFonts w:ascii="inherit" w:eastAsia="Times New Roman" w:hAnsi="inherit"/>
          <w:sz w:val="20"/>
          <w:szCs w:val="20"/>
        </w:rPr>
        <w:t>and for the year ended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divId w:val="1597706776"/>
        <w:rPr>
          <w:rFonts w:eastAsia="Times New Roman"/>
          <w:sz w:val="18"/>
          <w:szCs w:val="18"/>
        </w:rPr>
      </w:pPr>
      <w:r>
        <w:rPr>
          <w:rFonts w:eastAsia="Times New Roman"/>
          <w:b/>
          <w:bCs/>
          <w:color w:val="000000"/>
          <w:sz w:val="18"/>
          <w:szCs w:val="18"/>
        </w:rPr>
        <w:t>Table 7.2 Operating Lease Portfolio</w:t>
      </w:r>
    </w:p>
    <w:tbl>
      <w:tblPr>
        <w:tblW w:w="5000" w:type="pct"/>
        <w:jc w:val="center"/>
        <w:tblCellMar>
          <w:left w:w="0" w:type="dxa"/>
          <w:right w:w="0" w:type="dxa"/>
        </w:tblCellMar>
        <w:tblLook w:val="04A0" w:firstRow="1" w:lastRow="0" w:firstColumn="1" w:lastColumn="0" w:noHBand="0" w:noVBand="1"/>
      </w:tblPr>
      <w:tblGrid>
        <w:gridCol w:w="6798"/>
        <w:gridCol w:w="105"/>
        <w:gridCol w:w="129"/>
        <w:gridCol w:w="1068"/>
        <w:gridCol w:w="206"/>
      </w:tblGrid>
      <w:tr w:rsidR="00000000">
        <w:trPr>
          <w:divId w:val="79328328"/>
          <w:jc w:val="center"/>
        </w:trPr>
        <w:tc>
          <w:tcPr>
            <w:tcW w:w="0" w:type="auto"/>
            <w:gridSpan w:val="5"/>
            <w:vAlign w:val="center"/>
            <w:hideMark/>
          </w:tcPr>
          <w:p w:rsidR="00000000" w:rsidRDefault="00D97814">
            <w:pPr>
              <w:spacing w:line="288" w:lineRule="auto"/>
              <w:rPr>
                <w:rFonts w:eastAsia="Times New Roman"/>
                <w:sz w:val="18"/>
                <w:szCs w:val="18"/>
              </w:rPr>
            </w:pPr>
          </w:p>
        </w:tc>
      </w:tr>
      <w:tr w:rsidR="00000000">
        <w:trPr>
          <w:divId w:val="79328328"/>
          <w:jc w:val="center"/>
        </w:trPr>
        <w:tc>
          <w:tcPr>
            <w:tcW w:w="4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932832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15882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79328328"/>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Right-of-use assets</w:t>
            </w:r>
          </w:p>
        </w:tc>
        <w:tc>
          <w:tcPr>
            <w:tcW w:w="0" w:type="auto"/>
            <w:shd w:val="clear" w:color="auto" w:fill="CCEEFF"/>
            <w:tcMar>
              <w:top w:w="30" w:type="dxa"/>
              <w:left w:w="30" w:type="dxa"/>
              <w:bottom w:w="30" w:type="dxa"/>
              <w:right w:w="30" w:type="dxa"/>
            </w:tcMar>
            <w:vAlign w:val="bottom"/>
            <w:hideMark/>
          </w:tcPr>
          <w:p w:rsidR="00000000" w:rsidRDefault="00D97814">
            <w:pPr>
              <w:divId w:val="12361621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1,433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9328328"/>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Lease liabilities</w:t>
            </w:r>
          </w:p>
        </w:tc>
        <w:tc>
          <w:tcPr>
            <w:tcW w:w="0" w:type="auto"/>
            <w:tcMar>
              <w:top w:w="30" w:type="dxa"/>
              <w:left w:w="30" w:type="dxa"/>
              <w:bottom w:w="30" w:type="dxa"/>
              <w:right w:w="30" w:type="dxa"/>
            </w:tcMar>
            <w:vAlign w:val="bottom"/>
            <w:hideMark/>
          </w:tcPr>
          <w:p w:rsidR="00000000" w:rsidRDefault="00D97814">
            <w:pPr>
              <w:divId w:val="342827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1,756</w:t>
            </w:r>
          </w:p>
        </w:tc>
        <w:tc>
          <w:tcPr>
            <w:tcW w:w="0" w:type="auto"/>
            <w:vAlign w:val="bottom"/>
            <w:hideMark/>
          </w:tcPr>
          <w:p w:rsidR="00000000" w:rsidRDefault="00D97814">
            <w:pPr>
              <w:rPr>
                <w:rFonts w:eastAsia="Times New Roman"/>
                <w:sz w:val="20"/>
                <w:szCs w:val="20"/>
              </w:rPr>
            </w:pPr>
          </w:p>
        </w:tc>
      </w:tr>
      <w:tr w:rsidR="00000000">
        <w:trPr>
          <w:divId w:val="79328328"/>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Weighted-average remaining lease term</w:t>
            </w:r>
          </w:p>
        </w:tc>
        <w:tc>
          <w:tcPr>
            <w:tcW w:w="0" w:type="auto"/>
            <w:shd w:val="clear" w:color="auto" w:fill="CCEEFF"/>
            <w:tcMar>
              <w:top w:w="30" w:type="dxa"/>
              <w:left w:w="30" w:type="dxa"/>
              <w:bottom w:w="30" w:type="dxa"/>
              <w:right w:w="30" w:type="dxa"/>
            </w:tcMar>
            <w:vAlign w:val="bottom"/>
            <w:hideMark/>
          </w:tcPr>
          <w:p w:rsidR="00000000" w:rsidRDefault="00D97814">
            <w:pPr>
              <w:divId w:val="1987737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8.9</w:t>
            </w:r>
            <w:r>
              <w:rPr>
                <w:rFonts w:ascii="inherit" w:eastAsia="Times New Roman" w:hAnsi="inherit"/>
                <w:b/>
                <w:bCs/>
                <w:sz w:val="18"/>
                <w:szCs w:val="18"/>
              </w:rPr>
              <w:t xml:space="preserve"> </w:t>
            </w:r>
            <w:r>
              <w:rPr>
                <w:rFonts w:ascii="inherit" w:eastAsia="Times New Roman" w:hAnsi="inherit"/>
                <w:b/>
                <w:bCs/>
                <w:sz w:val="18"/>
                <w:szCs w:val="18"/>
              </w:rPr>
              <w:t>years</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9328328"/>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Weighted-average discount rate</w:t>
            </w:r>
          </w:p>
        </w:tc>
        <w:tc>
          <w:tcPr>
            <w:tcW w:w="0" w:type="auto"/>
            <w:tcMar>
              <w:top w:w="30" w:type="dxa"/>
              <w:left w:w="30" w:type="dxa"/>
              <w:bottom w:w="30" w:type="dxa"/>
              <w:right w:w="30" w:type="dxa"/>
            </w:tcMar>
            <w:vAlign w:val="bottom"/>
            <w:hideMark/>
          </w:tcPr>
          <w:p w:rsidR="00000000" w:rsidRDefault="00D97814">
            <w:pPr>
              <w:divId w:val="848758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divId w:val="6586602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03039953"/>
          <w:jc w:val="center"/>
        </w:trPr>
        <w:tc>
          <w:tcPr>
            <w:tcW w:w="0" w:type="auto"/>
            <w:gridSpan w:val="3"/>
            <w:vAlign w:val="center"/>
            <w:hideMark/>
          </w:tcPr>
          <w:p w:rsidR="00000000" w:rsidRDefault="00D97814">
            <w:pPr>
              <w:rPr>
                <w:rFonts w:eastAsia="Times New Roman"/>
                <w:sz w:val="20"/>
                <w:szCs w:val="20"/>
              </w:rPr>
            </w:pPr>
          </w:p>
        </w:tc>
      </w:tr>
      <w:tr w:rsidR="00000000">
        <w:trPr>
          <w:divId w:val="80303995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03039953"/>
          <w:jc w:val="center"/>
        </w:trPr>
        <w:tc>
          <w:tcPr>
            <w:tcW w:w="0" w:type="auto"/>
            <w:gridSpan w:val="3"/>
            <w:tcMar>
              <w:top w:w="30" w:type="dxa"/>
              <w:left w:w="30" w:type="dxa"/>
              <w:bottom w:w="30" w:type="dxa"/>
              <w:right w:w="30" w:type="dxa"/>
            </w:tcMar>
            <w:vAlign w:val="bottom"/>
            <w:hideMark/>
          </w:tcPr>
          <w:p w:rsidR="00000000" w:rsidRDefault="00D97814">
            <w:pPr>
              <w:divId w:val="124785215"/>
              <w:rPr>
                <w:rFonts w:eastAsia="Times New Roman"/>
                <w:sz w:val="20"/>
                <w:szCs w:val="20"/>
              </w:rPr>
            </w:pPr>
            <w:r>
              <w:rPr>
                <w:rFonts w:ascii="inherit" w:eastAsia="Times New Roman" w:hAnsi="inherit"/>
                <w:sz w:val="20"/>
                <w:szCs w:val="20"/>
              </w:rPr>
              <w:t> </w:t>
            </w:r>
          </w:p>
        </w:tc>
      </w:tr>
      <w:tr w:rsidR="00000000">
        <w:trPr>
          <w:divId w:val="803039953"/>
          <w:jc w:val="center"/>
        </w:trPr>
        <w:tc>
          <w:tcPr>
            <w:tcW w:w="0" w:type="auto"/>
            <w:tcMar>
              <w:top w:w="30" w:type="dxa"/>
              <w:left w:w="30" w:type="dxa"/>
              <w:bottom w:w="30" w:type="dxa"/>
              <w:right w:w="30" w:type="dxa"/>
            </w:tcMar>
            <w:vAlign w:val="bottom"/>
            <w:hideMark/>
          </w:tcPr>
          <w:p w:rsidR="00000000" w:rsidRDefault="00D97814">
            <w:pPr>
              <w:divId w:val="19820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4" style="width:0;height:1.5pt" o:hralign="center" o:hrstd="t" o:hr="t" fillcolor="#a0a0a0" stroked="f"/>
        </w:pict>
      </w:r>
    </w:p>
    <w:p w:rsidR="00000000" w:rsidRDefault="00D97814">
      <w:pPr>
        <w:spacing w:line="288" w:lineRule="auto"/>
        <w:jc w:val="both"/>
        <w:divId w:val="199147245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991472453"/>
        <w:rPr>
          <w:rFonts w:eastAsia="Times New Roman"/>
          <w:sz w:val="20"/>
          <w:szCs w:val="20"/>
        </w:rPr>
      </w:pPr>
    </w:p>
    <w:p w:rsidR="00000000" w:rsidRDefault="00D97814">
      <w:pPr>
        <w:spacing w:line="288" w:lineRule="auto"/>
        <w:jc w:val="center"/>
        <w:divId w:val="199147245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99147245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325599160"/>
        <w:rPr>
          <w:rFonts w:eastAsia="Times New Roman"/>
          <w:sz w:val="20"/>
          <w:szCs w:val="20"/>
        </w:rPr>
      </w:pPr>
    </w:p>
    <w:p w:rsidR="00000000" w:rsidRDefault="00D97814">
      <w:pPr>
        <w:spacing w:line="288" w:lineRule="auto"/>
        <w:divId w:val="116992425"/>
        <w:rPr>
          <w:rFonts w:eastAsia="Times New Roman"/>
          <w:sz w:val="18"/>
          <w:szCs w:val="18"/>
        </w:rPr>
      </w:pPr>
      <w:r>
        <w:rPr>
          <w:rFonts w:eastAsia="Times New Roman"/>
          <w:b/>
          <w:bCs/>
          <w:color w:val="000000"/>
          <w:sz w:val="18"/>
          <w:szCs w:val="18"/>
        </w:rPr>
        <w:t xml:space="preserve">Table 7.3 </w:t>
      </w:r>
      <w:r>
        <w:rPr>
          <w:rFonts w:eastAsia="Times New Roman"/>
          <w:b/>
          <w:bCs/>
          <w:color w:val="000000"/>
          <w:sz w:val="18"/>
          <w:szCs w:val="18"/>
        </w:rPr>
        <w:t>Total Operating Lease Expense and Other Information</w:t>
      </w:r>
    </w:p>
    <w:tbl>
      <w:tblPr>
        <w:tblW w:w="5000" w:type="pct"/>
        <w:jc w:val="center"/>
        <w:tblCellMar>
          <w:left w:w="0" w:type="dxa"/>
          <w:right w:w="0" w:type="dxa"/>
        </w:tblCellMar>
        <w:tblLook w:val="04A0" w:firstRow="1" w:lastRow="0" w:firstColumn="1" w:lastColumn="0" w:noHBand="0" w:noVBand="1"/>
      </w:tblPr>
      <w:tblGrid>
        <w:gridCol w:w="6268"/>
        <w:gridCol w:w="105"/>
        <w:gridCol w:w="129"/>
        <w:gridCol w:w="1700"/>
        <w:gridCol w:w="104"/>
      </w:tblGrid>
      <w:tr w:rsidR="00000000">
        <w:trPr>
          <w:divId w:val="2061131226"/>
          <w:jc w:val="center"/>
        </w:trPr>
        <w:tc>
          <w:tcPr>
            <w:tcW w:w="0" w:type="auto"/>
            <w:gridSpan w:val="5"/>
            <w:vAlign w:val="center"/>
            <w:hideMark/>
          </w:tcPr>
          <w:p w:rsidR="00000000" w:rsidRDefault="00D97814">
            <w:pPr>
              <w:spacing w:line="288" w:lineRule="auto"/>
              <w:rPr>
                <w:rFonts w:eastAsia="Times New Roman"/>
                <w:sz w:val="18"/>
                <w:szCs w:val="18"/>
              </w:rPr>
            </w:pPr>
          </w:p>
        </w:tc>
      </w:tr>
      <w:tr w:rsidR="00000000">
        <w:trPr>
          <w:divId w:val="2061131226"/>
          <w:jc w:val="center"/>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6113122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4252216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20611312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Operating lease cost</w:t>
            </w:r>
          </w:p>
        </w:tc>
        <w:tc>
          <w:tcPr>
            <w:tcW w:w="0" w:type="auto"/>
            <w:shd w:val="clear" w:color="auto" w:fill="CCEEFF"/>
            <w:tcMar>
              <w:top w:w="30" w:type="dxa"/>
              <w:left w:w="30" w:type="dxa"/>
              <w:bottom w:w="30" w:type="dxa"/>
              <w:right w:w="30" w:type="dxa"/>
            </w:tcMar>
            <w:vAlign w:val="bottom"/>
            <w:hideMark/>
          </w:tcPr>
          <w:p w:rsidR="00000000" w:rsidRDefault="00D97814">
            <w:pPr>
              <w:divId w:val="17979444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061131226"/>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Variable lease cost</w:t>
            </w:r>
          </w:p>
        </w:tc>
        <w:tc>
          <w:tcPr>
            <w:tcW w:w="0" w:type="auto"/>
            <w:tcMar>
              <w:top w:w="30" w:type="dxa"/>
              <w:left w:w="30" w:type="dxa"/>
              <w:bottom w:w="30" w:type="dxa"/>
              <w:right w:w="30" w:type="dxa"/>
            </w:tcMar>
            <w:vAlign w:val="bottom"/>
            <w:hideMark/>
          </w:tcPr>
          <w:p w:rsidR="00000000" w:rsidRDefault="00D97814">
            <w:pPr>
              <w:divId w:val="2086339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0611312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rsidR="00000000" w:rsidRDefault="00D97814">
            <w:pPr>
              <w:divId w:val="1790278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61131226"/>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Sublease income</w:t>
            </w:r>
          </w:p>
        </w:tc>
        <w:tc>
          <w:tcPr>
            <w:tcW w:w="0" w:type="auto"/>
            <w:tcMar>
              <w:top w:w="30" w:type="dxa"/>
              <w:left w:w="30" w:type="dxa"/>
              <w:bottom w:w="30" w:type="dxa"/>
              <w:right w:w="30" w:type="dxa"/>
            </w:tcMar>
            <w:vAlign w:val="bottom"/>
            <w:hideMark/>
          </w:tcPr>
          <w:p w:rsidR="00000000" w:rsidRDefault="00D97814">
            <w:pPr>
              <w:divId w:val="1050809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20611312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lease cost</w:t>
            </w:r>
          </w:p>
        </w:tc>
        <w:tc>
          <w:tcPr>
            <w:tcW w:w="0" w:type="auto"/>
            <w:shd w:val="clear" w:color="auto" w:fill="CCEEFF"/>
            <w:tcMar>
              <w:top w:w="30" w:type="dxa"/>
              <w:left w:w="30" w:type="dxa"/>
              <w:bottom w:w="30" w:type="dxa"/>
              <w:right w:w="30" w:type="dxa"/>
            </w:tcMar>
            <w:vAlign w:val="bottom"/>
            <w:hideMark/>
          </w:tcPr>
          <w:p w:rsidR="00000000" w:rsidRDefault="00D97814">
            <w:pPr>
              <w:divId w:val="1389693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329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2061131226"/>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D97814">
            <w:pPr>
              <w:divId w:val="146578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328</w:t>
            </w:r>
          </w:p>
        </w:tc>
        <w:tc>
          <w:tcPr>
            <w:tcW w:w="0" w:type="auto"/>
            <w:vAlign w:val="bottom"/>
            <w:hideMark/>
          </w:tcPr>
          <w:p w:rsidR="00000000" w:rsidRDefault="00D97814">
            <w:pPr>
              <w:rPr>
                <w:rFonts w:eastAsia="Times New Roman"/>
                <w:sz w:val="20"/>
                <w:szCs w:val="20"/>
              </w:rPr>
            </w:pPr>
          </w:p>
        </w:tc>
      </w:tr>
      <w:tr w:rsidR="00000000">
        <w:trPr>
          <w:divId w:val="2061131226"/>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Right-of-use assets obtained in exchange for lease liabilities</w:t>
            </w:r>
          </w:p>
        </w:tc>
        <w:tc>
          <w:tcPr>
            <w:tcW w:w="0" w:type="auto"/>
            <w:shd w:val="clear" w:color="auto" w:fill="CCEEFF"/>
            <w:tcMar>
              <w:top w:w="30" w:type="dxa"/>
              <w:left w:w="30" w:type="dxa"/>
              <w:bottom w:w="30" w:type="dxa"/>
              <w:right w:w="30" w:type="dxa"/>
            </w:tcMar>
            <w:vAlign w:val="bottom"/>
            <w:hideMark/>
          </w:tcPr>
          <w:p w:rsidR="00000000" w:rsidRDefault="00D97814">
            <w:pPr>
              <w:divId w:val="1717394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61131226"/>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Right-of-use assets recognized upon adoption of new lease standard</w:t>
            </w:r>
          </w:p>
        </w:tc>
        <w:tc>
          <w:tcPr>
            <w:tcW w:w="0" w:type="auto"/>
            <w:tcMar>
              <w:top w:w="30" w:type="dxa"/>
              <w:left w:w="30" w:type="dxa"/>
              <w:bottom w:w="30" w:type="dxa"/>
              <w:right w:w="30" w:type="dxa"/>
            </w:tcMar>
            <w:vAlign w:val="bottom"/>
            <w:hideMark/>
          </w:tcPr>
          <w:p w:rsidR="00000000" w:rsidRDefault="00D97814">
            <w:pPr>
              <w:divId w:val="81875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1,601</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a maturity analysis of our operating leases and a reconciliation of the undiscounted cash flows to our lease liabilities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divId w:val="375937828"/>
        <w:rPr>
          <w:rFonts w:eastAsia="Times New Roman"/>
          <w:sz w:val="18"/>
          <w:szCs w:val="18"/>
        </w:rPr>
      </w:pPr>
      <w:r>
        <w:rPr>
          <w:rFonts w:eastAsia="Times New Roman"/>
          <w:b/>
          <w:bCs/>
          <w:color w:val="000000"/>
          <w:sz w:val="18"/>
          <w:szCs w:val="18"/>
        </w:rPr>
        <w:t>Table 7.4 Maturities of Operating Leases and Reconciliation to Lease Liabilities</w:t>
      </w:r>
    </w:p>
    <w:tbl>
      <w:tblPr>
        <w:tblW w:w="5000" w:type="pct"/>
        <w:jc w:val="center"/>
        <w:tblCellMar>
          <w:left w:w="0" w:type="dxa"/>
          <w:right w:w="0" w:type="dxa"/>
        </w:tblCellMar>
        <w:tblLook w:val="04A0" w:firstRow="1" w:lastRow="0" w:firstColumn="1" w:lastColumn="0" w:noHBand="0" w:noVBand="1"/>
      </w:tblPr>
      <w:tblGrid>
        <w:gridCol w:w="6268"/>
        <w:gridCol w:w="105"/>
        <w:gridCol w:w="129"/>
        <w:gridCol w:w="1700"/>
        <w:gridCol w:w="104"/>
      </w:tblGrid>
      <w:tr w:rsidR="00000000">
        <w:trPr>
          <w:divId w:val="951860248"/>
          <w:jc w:val="center"/>
        </w:trPr>
        <w:tc>
          <w:tcPr>
            <w:tcW w:w="0" w:type="auto"/>
            <w:gridSpan w:val="5"/>
            <w:vAlign w:val="center"/>
            <w:hideMark/>
          </w:tcPr>
          <w:p w:rsidR="00000000" w:rsidRDefault="00D97814">
            <w:pPr>
              <w:spacing w:line="288" w:lineRule="auto"/>
              <w:rPr>
                <w:rFonts w:eastAsia="Times New Roman"/>
                <w:sz w:val="18"/>
                <w:szCs w:val="18"/>
              </w:rPr>
            </w:pPr>
          </w:p>
        </w:tc>
      </w:tr>
      <w:tr w:rsidR="00000000">
        <w:trPr>
          <w:divId w:val="951860248"/>
          <w:jc w:val="center"/>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95186024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4918771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951860248"/>
          <w:jc w:val="center"/>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30" w:type="dxa"/>
            </w:tcMar>
            <w:vAlign w:val="bottom"/>
            <w:hideMark/>
          </w:tcPr>
          <w:p w:rsidR="00000000" w:rsidRDefault="00D97814">
            <w:pPr>
              <w:divId w:val="1702705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951860248"/>
          <w:jc w:val="center"/>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rsidR="00000000" w:rsidRDefault="00D97814">
            <w:pPr>
              <w:divId w:val="368578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279</w:t>
            </w:r>
          </w:p>
        </w:tc>
        <w:tc>
          <w:tcPr>
            <w:tcW w:w="0" w:type="auto"/>
            <w:vAlign w:val="bottom"/>
            <w:hideMark/>
          </w:tcPr>
          <w:p w:rsidR="00000000" w:rsidRDefault="00D97814">
            <w:pPr>
              <w:rPr>
                <w:rFonts w:eastAsia="Times New Roman"/>
                <w:sz w:val="20"/>
                <w:szCs w:val="20"/>
              </w:rPr>
            </w:pPr>
          </w:p>
        </w:tc>
      </w:tr>
      <w:tr w:rsidR="00000000">
        <w:trPr>
          <w:divId w:val="951860248"/>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2022</w:t>
            </w:r>
          </w:p>
        </w:tc>
        <w:tc>
          <w:tcPr>
            <w:tcW w:w="0" w:type="auto"/>
            <w:shd w:val="clear" w:color="auto" w:fill="CCEEFF"/>
            <w:tcMar>
              <w:top w:w="30" w:type="dxa"/>
              <w:left w:w="30" w:type="dxa"/>
              <w:bottom w:w="30" w:type="dxa"/>
              <w:right w:w="30" w:type="dxa"/>
            </w:tcMar>
            <w:vAlign w:val="bottom"/>
            <w:hideMark/>
          </w:tcPr>
          <w:p w:rsidR="00000000" w:rsidRDefault="00D97814">
            <w:pPr>
              <w:divId w:val="349988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951860248"/>
          <w:jc w:val="center"/>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rsidR="00000000" w:rsidRDefault="00D97814">
            <w:pPr>
              <w:divId w:val="193570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235</w:t>
            </w:r>
          </w:p>
        </w:tc>
        <w:tc>
          <w:tcPr>
            <w:tcW w:w="0" w:type="auto"/>
            <w:vAlign w:val="bottom"/>
            <w:hideMark/>
          </w:tcPr>
          <w:p w:rsidR="00000000" w:rsidRDefault="00D97814">
            <w:pPr>
              <w:rPr>
                <w:rFonts w:eastAsia="Times New Roman"/>
                <w:sz w:val="20"/>
                <w:szCs w:val="20"/>
              </w:rPr>
            </w:pPr>
          </w:p>
        </w:tc>
      </w:tr>
      <w:tr w:rsidR="00000000">
        <w:trPr>
          <w:divId w:val="951860248"/>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2024</w:t>
            </w:r>
          </w:p>
        </w:tc>
        <w:tc>
          <w:tcPr>
            <w:tcW w:w="0" w:type="auto"/>
            <w:shd w:val="clear" w:color="auto" w:fill="CCEEFF"/>
            <w:tcMar>
              <w:top w:w="30" w:type="dxa"/>
              <w:left w:w="30" w:type="dxa"/>
              <w:bottom w:w="30" w:type="dxa"/>
              <w:right w:w="30" w:type="dxa"/>
            </w:tcMar>
            <w:vAlign w:val="bottom"/>
            <w:hideMark/>
          </w:tcPr>
          <w:p w:rsidR="00000000" w:rsidRDefault="00D97814">
            <w:pPr>
              <w:divId w:val="1581063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951860248"/>
          <w:jc w:val="center"/>
        </w:trPr>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D97814">
            <w:pPr>
              <w:divId w:val="502815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782</w:t>
            </w:r>
          </w:p>
        </w:tc>
        <w:tc>
          <w:tcPr>
            <w:tcW w:w="0" w:type="auto"/>
            <w:vAlign w:val="bottom"/>
            <w:hideMark/>
          </w:tcPr>
          <w:p w:rsidR="00000000" w:rsidRDefault="00D97814">
            <w:pPr>
              <w:rPr>
                <w:rFonts w:eastAsia="Times New Roman"/>
                <w:sz w:val="20"/>
                <w:szCs w:val="20"/>
              </w:rPr>
            </w:pPr>
          </w:p>
        </w:tc>
      </w:tr>
      <w:tr w:rsidR="00000000">
        <w:trPr>
          <w:divId w:val="951860248"/>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Total undiscounted lease payments</w:t>
            </w:r>
          </w:p>
        </w:tc>
        <w:tc>
          <w:tcPr>
            <w:tcW w:w="0" w:type="auto"/>
            <w:shd w:val="clear" w:color="auto" w:fill="CCEEFF"/>
            <w:tcMar>
              <w:top w:w="30" w:type="dxa"/>
              <w:left w:w="30" w:type="dxa"/>
              <w:bottom w:w="30" w:type="dxa"/>
              <w:right w:w="30" w:type="dxa"/>
            </w:tcMar>
            <w:vAlign w:val="bottom"/>
            <w:hideMark/>
          </w:tcPr>
          <w:p w:rsidR="00000000" w:rsidRDefault="00D97814">
            <w:pPr>
              <w:divId w:val="701901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951860248"/>
          <w:jc w:val="center"/>
        </w:trPr>
        <w:tc>
          <w:tcPr>
            <w:tcW w:w="0" w:type="auto"/>
            <w:tcMar>
              <w:top w:w="30" w:type="dxa"/>
              <w:left w:w="30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Less: Imputed interest</w:t>
            </w:r>
          </w:p>
        </w:tc>
        <w:tc>
          <w:tcPr>
            <w:tcW w:w="0" w:type="auto"/>
            <w:tcMar>
              <w:top w:w="30" w:type="dxa"/>
              <w:left w:w="30" w:type="dxa"/>
              <w:bottom w:w="30" w:type="dxa"/>
              <w:right w:w="30" w:type="dxa"/>
            </w:tcMar>
            <w:vAlign w:val="bottom"/>
            <w:hideMark/>
          </w:tcPr>
          <w:p w:rsidR="00000000" w:rsidRDefault="00D97814">
            <w:pPr>
              <w:divId w:val="83452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(308</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951860248"/>
          <w:jc w:val="center"/>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Total lease liabilities</w:t>
            </w:r>
          </w:p>
        </w:tc>
        <w:tc>
          <w:tcPr>
            <w:tcW w:w="0" w:type="auto"/>
            <w:shd w:val="clear" w:color="auto" w:fill="CCEEFF"/>
            <w:tcMar>
              <w:top w:w="30" w:type="dxa"/>
              <w:left w:w="30" w:type="dxa"/>
              <w:bottom w:w="30" w:type="dxa"/>
              <w:right w:w="30" w:type="dxa"/>
            </w:tcMar>
            <w:vAlign w:val="bottom"/>
            <w:hideMark/>
          </w:tcPr>
          <w:p w:rsidR="00000000" w:rsidRDefault="00D97814">
            <w:pPr>
              <w:divId w:val="4776531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1,756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 approximately</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right-of-use assets and lease liabilities, respectively, for finance leases with a weighted-average remaining lease term of</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years. These right-of-use assets and lease liabilities are included in premises and equipment, net and other borrowings, resp</w:t>
      </w:r>
      <w:r>
        <w:rPr>
          <w:rFonts w:ascii="inherit" w:eastAsia="Times New Roman" w:hAnsi="inherit"/>
          <w:sz w:val="20"/>
          <w:szCs w:val="20"/>
        </w:rPr>
        <w:t>ectively, on our consolidated balance sheets. We recognized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finance lease expense for</w:t>
      </w:r>
      <w:r>
        <w:rPr>
          <w:rFonts w:ascii="inherit" w:eastAsia="Times New Roman" w:hAnsi="inherit"/>
          <w:sz w:val="20"/>
          <w:szCs w:val="20"/>
        </w:rPr>
        <w:t xml:space="preserve"> </w:t>
      </w:r>
      <w:r>
        <w:rPr>
          <w:rFonts w:ascii="inherit" w:eastAsia="Times New Roman" w:hAnsi="inherit"/>
          <w:sz w:val="20"/>
          <w:szCs w:val="20"/>
        </w:rPr>
        <w:t>the year ended 2019.</w:t>
      </w:r>
    </w:p>
    <w:p w:rsidR="00000000" w:rsidRDefault="00D97814">
      <w:pPr>
        <w:divId w:val="20583173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6577809"/>
          <w:jc w:val="center"/>
        </w:trPr>
        <w:tc>
          <w:tcPr>
            <w:tcW w:w="0" w:type="auto"/>
            <w:gridSpan w:val="3"/>
            <w:vAlign w:val="center"/>
            <w:hideMark/>
          </w:tcPr>
          <w:p w:rsidR="00000000" w:rsidRDefault="00D97814">
            <w:pPr>
              <w:rPr>
                <w:rFonts w:eastAsia="Times New Roman"/>
                <w:sz w:val="20"/>
                <w:szCs w:val="20"/>
              </w:rPr>
            </w:pPr>
          </w:p>
        </w:tc>
      </w:tr>
      <w:tr w:rsidR="00000000">
        <w:trPr>
          <w:divId w:val="178657780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86577809"/>
          <w:jc w:val="center"/>
        </w:trPr>
        <w:tc>
          <w:tcPr>
            <w:tcW w:w="0" w:type="auto"/>
            <w:gridSpan w:val="3"/>
            <w:tcMar>
              <w:top w:w="30" w:type="dxa"/>
              <w:left w:w="30" w:type="dxa"/>
              <w:bottom w:w="30" w:type="dxa"/>
              <w:right w:w="30" w:type="dxa"/>
            </w:tcMar>
            <w:vAlign w:val="bottom"/>
            <w:hideMark/>
          </w:tcPr>
          <w:p w:rsidR="00000000" w:rsidRDefault="00D97814">
            <w:pPr>
              <w:divId w:val="1785147356"/>
              <w:rPr>
                <w:rFonts w:eastAsia="Times New Roman"/>
                <w:sz w:val="20"/>
                <w:szCs w:val="20"/>
              </w:rPr>
            </w:pPr>
            <w:r>
              <w:rPr>
                <w:rFonts w:ascii="inherit" w:eastAsia="Times New Roman" w:hAnsi="inherit"/>
                <w:sz w:val="20"/>
                <w:szCs w:val="20"/>
              </w:rPr>
              <w:t> </w:t>
            </w:r>
          </w:p>
        </w:tc>
      </w:tr>
      <w:tr w:rsidR="00000000">
        <w:trPr>
          <w:divId w:val="1786577809"/>
          <w:jc w:val="center"/>
        </w:trPr>
        <w:tc>
          <w:tcPr>
            <w:tcW w:w="0" w:type="auto"/>
            <w:tcMar>
              <w:top w:w="30" w:type="dxa"/>
              <w:left w:w="30" w:type="dxa"/>
              <w:bottom w:w="30" w:type="dxa"/>
              <w:right w:w="30" w:type="dxa"/>
            </w:tcMar>
            <w:vAlign w:val="bottom"/>
            <w:hideMark/>
          </w:tcPr>
          <w:p w:rsidR="00000000" w:rsidRDefault="00D97814">
            <w:pPr>
              <w:divId w:val="407117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159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5" style="width:0;height:1.5pt" o:hralign="center" o:hrstd="t" o:hr="t" fillcolor="#a0a0a0" stroked="f"/>
        </w:pict>
      </w:r>
    </w:p>
    <w:p w:rsidR="00000000" w:rsidRDefault="00D97814">
      <w:pPr>
        <w:spacing w:line="288" w:lineRule="auto"/>
        <w:jc w:val="both"/>
        <w:divId w:val="16540691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654069126"/>
        <w:rPr>
          <w:rFonts w:eastAsia="Times New Roman"/>
          <w:sz w:val="20"/>
          <w:szCs w:val="20"/>
        </w:rPr>
      </w:pPr>
    </w:p>
    <w:p w:rsidR="00000000" w:rsidRDefault="00D97814">
      <w:pPr>
        <w:spacing w:line="288" w:lineRule="auto"/>
        <w:jc w:val="center"/>
        <w:divId w:val="165406912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65406912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84065634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215462496"/>
        </w:trPr>
        <w:tc>
          <w:tcPr>
            <w:tcW w:w="0" w:type="auto"/>
            <w:vAlign w:val="center"/>
            <w:hideMark/>
          </w:tcPr>
          <w:p w:rsidR="00000000" w:rsidRDefault="00D97814">
            <w:pPr>
              <w:rPr>
                <w:rFonts w:eastAsia="Times New Roman"/>
                <w:sz w:val="20"/>
                <w:szCs w:val="20"/>
              </w:rPr>
            </w:pPr>
          </w:p>
        </w:tc>
      </w:tr>
      <w:tr w:rsidR="00000000">
        <w:trPr>
          <w:divId w:val="1215462496"/>
        </w:trPr>
        <w:tc>
          <w:tcPr>
            <w:tcW w:w="5000" w:type="pct"/>
            <w:vAlign w:val="center"/>
            <w:hideMark/>
          </w:tcPr>
          <w:p w:rsidR="00000000" w:rsidRDefault="00D97814">
            <w:pPr>
              <w:rPr>
                <w:rFonts w:eastAsia="Times New Roman"/>
                <w:sz w:val="20"/>
                <w:szCs w:val="20"/>
              </w:rPr>
            </w:pPr>
          </w:p>
        </w:tc>
      </w:tr>
      <w:tr w:rsidR="00000000">
        <w:trPr>
          <w:divId w:val="121546249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8—DEPOSITS AND BORROWINGS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ascii="inherit" w:eastAsia="Times New Roman" w:hAnsi="inherit"/>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ascii="inherit" w:eastAsia="Times New Roman" w:hAnsi="inherit"/>
          <w:sz w:val="20"/>
          <w:szCs w:val="20"/>
        </w:rPr>
        <w:t>bt obligations are presented separately on our consolidated balance sheets, as they represent obligations of consolidated securitization trusts, while federal funds purchased and securities loaned or sold under agreements to repurchase, senior and subordin</w:t>
      </w:r>
      <w:r>
        <w:rPr>
          <w:rFonts w:ascii="inherit" w:eastAsia="Times New Roman" w:hAnsi="inherit"/>
          <w:sz w:val="20"/>
          <w:szCs w:val="20"/>
        </w:rPr>
        <w:t>ated notes and other borrowings, including FHLB advances, are included in other debt on our consolidated balance sheets.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total short-term borrowings generally consist of federal funds purchased, securities loaned or sold under agreements to repurchase,</w:t>
      </w:r>
      <w:r>
        <w:rPr>
          <w:rFonts w:ascii="inherit" w:eastAsia="Times New Roman" w:hAnsi="inherit"/>
          <w:sz w:val="20"/>
          <w:szCs w:val="20"/>
        </w:rPr>
        <w:t xml:space="preserve"> and short-term FHLB advances. Our long-term debt consists of borrowings with an original contractual maturity of greater than one year.</w:t>
      </w:r>
      <w:r>
        <w:rPr>
          <w:rFonts w:ascii="inherit" w:eastAsia="Times New Roman" w:hAnsi="inherit"/>
          <w:sz w:val="20"/>
          <w:szCs w:val="20"/>
        </w:rPr>
        <w:t xml:space="preserve"> </w:t>
      </w:r>
      <w:r>
        <w:rPr>
          <w:rFonts w:ascii="inherit" w:eastAsia="Times New Roman" w:hAnsi="inherit"/>
          <w:sz w:val="20"/>
          <w:szCs w:val="20"/>
        </w:rPr>
        <w:t>The following tables summarize the components of our deposits, short-term borrowings and long-term debt as of</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carrying value presented below for these borrowings includes unamortized debt premiums and discounts, net of debt issuance costs and fair value hedge accounting adjustments.</w:t>
      </w:r>
    </w:p>
    <w:p w:rsidR="00000000" w:rsidRDefault="00D97814">
      <w:pPr>
        <w:spacing w:line="288" w:lineRule="auto"/>
        <w:divId w:val="1528562625"/>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8.1</w:t>
      </w:r>
      <w:r>
        <w:rPr>
          <w:rFonts w:eastAsia="Times New Roman"/>
          <w:b/>
          <w:bCs/>
          <w:color w:val="000000"/>
          <w:sz w:val="18"/>
          <w:szCs w:val="18"/>
        </w:rPr>
        <w:t>: C</w:t>
      </w:r>
      <w:r>
        <w:rPr>
          <w:rFonts w:ascii="inherit" w:eastAsia="Times New Roman" w:hAnsi="inherit"/>
          <w:b/>
          <w:bCs/>
          <w:sz w:val="18"/>
          <w:szCs w:val="18"/>
        </w:rPr>
        <w:t>omponents of Deposits, Short-Term Borrowings and Long-Term Debt</w:t>
      </w:r>
    </w:p>
    <w:tbl>
      <w:tblPr>
        <w:tblW w:w="5000" w:type="pct"/>
        <w:tblCellMar>
          <w:left w:w="0" w:type="dxa"/>
          <w:right w:w="0" w:type="dxa"/>
        </w:tblCellMar>
        <w:tblLook w:val="04A0" w:firstRow="1" w:lastRow="0" w:firstColumn="1" w:lastColumn="0" w:noHBand="0" w:noVBand="1"/>
      </w:tblPr>
      <w:tblGrid>
        <w:gridCol w:w="5888"/>
        <w:gridCol w:w="105"/>
        <w:gridCol w:w="129"/>
        <w:gridCol w:w="881"/>
        <w:gridCol w:w="97"/>
        <w:gridCol w:w="105"/>
        <w:gridCol w:w="123"/>
        <w:gridCol w:w="881"/>
        <w:gridCol w:w="97"/>
      </w:tblGrid>
      <w:tr w:rsidR="00000000">
        <w:trPr>
          <w:divId w:val="410126352"/>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410126352"/>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1012635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499153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051075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1012635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D97814">
            <w:pPr>
              <w:divId w:val="1600992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9155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7158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54757088"/>
              <w:rPr>
                <w:rFonts w:eastAsia="Times New Roman"/>
                <w:sz w:val="20"/>
                <w:szCs w:val="20"/>
              </w:rPr>
            </w:pPr>
            <w:r>
              <w:rPr>
                <w:rFonts w:ascii="inherit" w:eastAsia="Times New Roman" w:hAnsi="inherit"/>
                <w:sz w:val="20"/>
                <w:szCs w:val="20"/>
              </w:rPr>
              <w:t> </w:t>
            </w:r>
          </w:p>
        </w:tc>
      </w:tr>
      <w:tr w:rsidR="00000000">
        <w:trPr>
          <w:divId w:val="41012635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Non-interest-bearing deposits</w:t>
            </w:r>
          </w:p>
        </w:tc>
        <w:tc>
          <w:tcPr>
            <w:tcW w:w="0" w:type="auto"/>
            <w:tcMar>
              <w:top w:w="30" w:type="dxa"/>
              <w:left w:w="30" w:type="dxa"/>
              <w:bottom w:w="30" w:type="dxa"/>
              <w:right w:w="30" w:type="dxa"/>
            </w:tcMar>
            <w:vAlign w:val="bottom"/>
            <w:hideMark/>
          </w:tcPr>
          <w:p w:rsidR="00000000" w:rsidRDefault="00D97814">
            <w:pPr>
              <w:divId w:val="1561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23,488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650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23,483</w:t>
            </w:r>
          </w:p>
        </w:tc>
        <w:tc>
          <w:tcPr>
            <w:tcW w:w="0" w:type="auto"/>
            <w:vAlign w:val="bottom"/>
            <w:hideMark/>
          </w:tcPr>
          <w:p w:rsidR="00000000" w:rsidRDefault="00D97814">
            <w:pPr>
              <w:rPr>
                <w:rFonts w:eastAsia="Times New Roman"/>
                <w:sz w:val="20"/>
                <w:szCs w:val="20"/>
              </w:rPr>
            </w:pPr>
          </w:p>
        </w:tc>
      </w:tr>
      <w:tr w:rsidR="00000000">
        <w:trPr>
          <w:divId w:val="41012635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Interest-bearing 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053623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239,209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4257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226,281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41012635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deposits</w:t>
            </w:r>
          </w:p>
        </w:tc>
        <w:tc>
          <w:tcPr>
            <w:tcW w:w="0" w:type="auto"/>
            <w:tcMar>
              <w:top w:w="30" w:type="dxa"/>
              <w:left w:w="30" w:type="dxa"/>
              <w:bottom w:w="30" w:type="dxa"/>
              <w:right w:w="30" w:type="dxa"/>
            </w:tcMar>
            <w:vAlign w:val="bottom"/>
            <w:hideMark/>
          </w:tcPr>
          <w:p w:rsidR="00000000" w:rsidRDefault="00D97814">
            <w:pPr>
              <w:divId w:val="1435591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262,697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7909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41012635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Short-term borrowings:</w:t>
            </w:r>
          </w:p>
        </w:tc>
        <w:tc>
          <w:tcPr>
            <w:tcW w:w="0" w:type="auto"/>
            <w:shd w:val="clear" w:color="auto" w:fill="CCEEFF"/>
            <w:tcMar>
              <w:top w:w="30" w:type="dxa"/>
              <w:left w:w="30" w:type="dxa"/>
              <w:bottom w:w="30" w:type="dxa"/>
              <w:right w:w="30" w:type="dxa"/>
            </w:tcMar>
            <w:vAlign w:val="bottom"/>
            <w:hideMark/>
          </w:tcPr>
          <w:p w:rsidR="00000000" w:rsidRDefault="00D97814">
            <w:pPr>
              <w:divId w:val="1503281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765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4791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35022235"/>
              <w:rPr>
                <w:rFonts w:eastAsia="Times New Roman"/>
                <w:sz w:val="20"/>
                <w:szCs w:val="20"/>
              </w:rPr>
            </w:pPr>
            <w:r>
              <w:rPr>
                <w:rFonts w:ascii="inherit" w:eastAsia="Times New Roman" w:hAnsi="inherit"/>
                <w:sz w:val="20"/>
                <w:szCs w:val="20"/>
              </w:rPr>
              <w:t> </w:t>
            </w:r>
          </w:p>
        </w:tc>
      </w:tr>
      <w:tr w:rsidR="00000000">
        <w:trPr>
          <w:divId w:val="41012635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D97814">
            <w:pPr>
              <w:divId w:val="876164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2182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D97814">
            <w:pPr>
              <w:rPr>
                <w:rFonts w:eastAsia="Times New Roman"/>
                <w:sz w:val="20"/>
                <w:szCs w:val="20"/>
              </w:rPr>
            </w:pPr>
          </w:p>
        </w:tc>
      </w:tr>
      <w:tr w:rsidR="00000000">
        <w:trPr>
          <w:divId w:val="41012635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D97814">
            <w:pPr>
              <w:divId w:val="1172525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7,000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5328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9,050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41012635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short-term borrowings</w:t>
            </w:r>
          </w:p>
        </w:tc>
        <w:tc>
          <w:tcPr>
            <w:tcW w:w="0" w:type="auto"/>
            <w:tcMar>
              <w:top w:w="30" w:type="dxa"/>
              <w:left w:w="30" w:type="dxa"/>
              <w:bottom w:w="30" w:type="dxa"/>
              <w:right w:w="30" w:type="dxa"/>
            </w:tcMar>
            <w:vAlign w:val="bottom"/>
            <w:hideMark/>
          </w:tcPr>
          <w:p w:rsidR="00000000" w:rsidRDefault="00D97814">
            <w:pPr>
              <w:divId w:val="1466200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7,314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1011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9,402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156"/>
        <w:gridCol w:w="340"/>
        <w:gridCol w:w="830"/>
        <w:gridCol w:w="702"/>
        <w:gridCol w:w="356"/>
        <w:gridCol w:w="996"/>
        <w:gridCol w:w="360"/>
        <w:gridCol w:w="144"/>
        <w:gridCol w:w="830"/>
        <w:gridCol w:w="144"/>
        <w:gridCol w:w="144"/>
        <w:gridCol w:w="144"/>
        <w:gridCol w:w="747"/>
        <w:gridCol w:w="144"/>
        <w:gridCol w:w="144"/>
        <w:gridCol w:w="144"/>
        <w:gridCol w:w="747"/>
        <w:gridCol w:w="144"/>
      </w:tblGrid>
      <w:tr w:rsidR="00000000">
        <w:trPr>
          <w:divId w:val="1296330278"/>
        </w:trPr>
        <w:tc>
          <w:tcPr>
            <w:tcW w:w="0" w:type="auto"/>
            <w:gridSpan w:val="18"/>
            <w:vAlign w:val="center"/>
            <w:hideMark/>
          </w:tcPr>
          <w:p w:rsidR="00000000" w:rsidRDefault="00D97814">
            <w:pPr>
              <w:rPr>
                <w:rFonts w:eastAsia="Times New Roman"/>
                <w:sz w:val="20"/>
                <w:szCs w:val="20"/>
              </w:rPr>
            </w:pPr>
          </w:p>
        </w:tc>
      </w:tr>
      <w:tr w:rsidR="00000000">
        <w:trPr>
          <w:divId w:val="1296330278"/>
        </w:trPr>
        <w:tc>
          <w:tcPr>
            <w:tcW w:w="19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18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25379945"/>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963917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839730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Maturity</w:t>
            </w:r>
          </w:p>
          <w:p w:rsidR="00000000" w:rsidRDefault="00D97814">
            <w:pPr>
              <w:jc w:val="center"/>
              <w:rPr>
                <w:rFonts w:eastAsia="Times New Roman"/>
                <w:sz w:val="16"/>
                <w:szCs w:val="16"/>
              </w:rPr>
            </w:pPr>
            <w:r>
              <w:rPr>
                <w:rFonts w:ascii="inherit" w:eastAsia="Times New Roman" w:hAnsi="inherit"/>
                <w:b/>
                <w:bCs/>
                <w:sz w:val="16"/>
                <w:szCs w:val="16"/>
              </w:rPr>
              <w:t>Dates</w:t>
            </w:r>
          </w:p>
        </w:tc>
        <w:tc>
          <w:tcPr>
            <w:tcW w:w="0" w:type="auto"/>
            <w:tcMar>
              <w:top w:w="30" w:type="dxa"/>
              <w:left w:w="30" w:type="dxa"/>
              <w:bottom w:w="30" w:type="dxa"/>
              <w:right w:w="30" w:type="dxa"/>
            </w:tcMar>
            <w:vAlign w:val="bottom"/>
            <w:hideMark/>
          </w:tcPr>
          <w:p w:rsidR="00000000" w:rsidRDefault="00D97814">
            <w:pPr>
              <w:divId w:val="254944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Stated Interest Rates</w:t>
            </w:r>
          </w:p>
        </w:tc>
        <w:tc>
          <w:tcPr>
            <w:tcW w:w="0" w:type="auto"/>
            <w:tcMar>
              <w:top w:w="30" w:type="dxa"/>
              <w:left w:w="30" w:type="dxa"/>
              <w:bottom w:w="30" w:type="dxa"/>
              <w:right w:w="30" w:type="dxa"/>
            </w:tcMar>
            <w:vAlign w:val="bottom"/>
            <w:hideMark/>
          </w:tcPr>
          <w:p w:rsidR="00000000" w:rsidRDefault="00D97814">
            <w:pPr>
              <w:divId w:val="2067221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Weighted-</w:t>
            </w:r>
          </w:p>
          <w:p w:rsidR="00000000" w:rsidRDefault="00D97814">
            <w:pPr>
              <w:jc w:val="center"/>
              <w:rPr>
                <w:rFonts w:eastAsia="Times New Roman"/>
                <w:sz w:val="16"/>
                <w:szCs w:val="16"/>
              </w:rPr>
            </w:pPr>
            <w:r>
              <w:rPr>
                <w:rFonts w:ascii="inherit" w:eastAsia="Times New Roman" w:hAnsi="inherit"/>
                <w:b/>
                <w:bCs/>
                <w:sz w:val="16"/>
                <w:szCs w:val="16"/>
              </w:rPr>
              <w:t>Average</w:t>
            </w:r>
          </w:p>
          <w:p w:rsidR="00000000" w:rsidRDefault="00D97814">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D97814">
            <w:pPr>
              <w:divId w:val="6547999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D97814">
            <w:pPr>
              <w:divId w:val="1325627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 Value</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D97814">
            <w:pPr>
              <w:divId w:val="843514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8799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9759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31772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61517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14086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39814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00627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5120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30471764"/>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D97814">
            <w:pPr>
              <w:divId w:val="1458134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2020-2026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426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1.66 - 3.01%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473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1046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17,808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6362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948438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17045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5212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57570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6970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21488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1665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3113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35945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8679664"/>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Fixed unsecured senior debt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737896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2020-2029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8174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0.80 - 4.75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3282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5524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23,302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8901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23,290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Floating unsecured senior debt</w:t>
            </w:r>
          </w:p>
        </w:tc>
        <w:tc>
          <w:tcPr>
            <w:tcW w:w="0" w:type="auto"/>
            <w:shd w:val="clear" w:color="auto" w:fill="CCEEFF"/>
            <w:tcMar>
              <w:top w:w="30" w:type="dxa"/>
              <w:left w:w="30" w:type="dxa"/>
              <w:bottom w:w="30" w:type="dxa"/>
              <w:right w:w="30" w:type="dxa"/>
            </w:tcMar>
            <w:vAlign w:val="bottom"/>
            <w:hideMark/>
          </w:tcPr>
          <w:p w:rsidR="00000000" w:rsidRDefault="00D97814">
            <w:pPr>
              <w:divId w:val="816846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2020-2023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461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2.32 - 3.09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6394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7453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2,695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333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gridSpan w:val="7"/>
            <w:tcMar>
              <w:top w:w="30" w:type="dxa"/>
              <w:left w:w="66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unsecured senior debt</w:t>
            </w:r>
          </w:p>
        </w:tc>
        <w:tc>
          <w:tcPr>
            <w:tcW w:w="0" w:type="auto"/>
            <w:tcMar>
              <w:top w:w="30" w:type="dxa"/>
              <w:left w:w="30" w:type="dxa"/>
              <w:bottom w:w="30" w:type="dxa"/>
              <w:right w:w="30" w:type="dxa"/>
            </w:tcMar>
            <w:vAlign w:val="bottom"/>
            <w:hideMark/>
          </w:tcPr>
          <w:p w:rsidR="00000000" w:rsidRDefault="00D97814">
            <w:pPr>
              <w:divId w:val="28846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8350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25,997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1715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26,283</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Fixed unsecured subordinated debt</w:t>
            </w:r>
          </w:p>
        </w:tc>
        <w:tc>
          <w:tcPr>
            <w:tcW w:w="0" w:type="auto"/>
            <w:shd w:val="clear" w:color="auto" w:fill="CCEEFF"/>
            <w:tcMar>
              <w:top w:w="30" w:type="dxa"/>
              <w:left w:w="30" w:type="dxa"/>
              <w:bottom w:w="30" w:type="dxa"/>
              <w:right w:w="30" w:type="dxa"/>
            </w:tcMar>
            <w:vAlign w:val="bottom"/>
            <w:hideMark/>
          </w:tcPr>
          <w:p w:rsidR="00000000" w:rsidRDefault="00D97814">
            <w:pPr>
              <w:divId w:val="1946420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2023-2026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3568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3.38 - 4.20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0629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2771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3781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4,543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gridSpan w:val="10"/>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senior and subordinated notes</w:t>
            </w:r>
          </w:p>
        </w:tc>
        <w:tc>
          <w:tcPr>
            <w:tcW w:w="0" w:type="auto"/>
            <w:tcMar>
              <w:top w:w="30" w:type="dxa"/>
              <w:left w:w="30" w:type="dxa"/>
              <w:bottom w:w="30" w:type="dxa"/>
              <w:right w:w="30" w:type="dxa"/>
            </w:tcMar>
            <w:vAlign w:val="bottom"/>
            <w:hideMark/>
          </w:tcPr>
          <w:p w:rsidR="00000000" w:rsidRDefault="00D97814">
            <w:pPr>
              <w:divId w:val="1110973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30,472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4109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30,826</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long-term borrowings:</w:t>
            </w:r>
          </w:p>
        </w:tc>
        <w:tc>
          <w:tcPr>
            <w:tcW w:w="0" w:type="auto"/>
            <w:shd w:val="clear" w:color="auto" w:fill="CCEEFF"/>
            <w:tcMar>
              <w:top w:w="30" w:type="dxa"/>
              <w:left w:w="30" w:type="dxa"/>
              <w:bottom w:w="30" w:type="dxa"/>
              <w:right w:w="30" w:type="dxa"/>
            </w:tcMar>
            <w:vAlign w:val="bottom"/>
            <w:hideMark/>
          </w:tcPr>
          <w:p w:rsidR="00000000" w:rsidRDefault="00D97814">
            <w:pPr>
              <w:divId w:val="903105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0919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99749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70265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52620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60856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544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40608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0865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56189369"/>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FHLB advances</w:t>
            </w:r>
          </w:p>
        </w:tc>
        <w:tc>
          <w:tcPr>
            <w:tcW w:w="0" w:type="auto"/>
            <w:tcMar>
              <w:top w:w="30" w:type="dxa"/>
              <w:left w:w="30" w:type="dxa"/>
              <w:bottom w:w="30" w:type="dxa"/>
              <w:right w:w="30" w:type="dxa"/>
            </w:tcMar>
            <w:vAlign w:val="bottom"/>
            <w:hideMark/>
          </w:tcPr>
          <w:p w:rsidR="00000000" w:rsidRDefault="00D97814">
            <w:pPr>
              <w:divId w:val="17211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875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800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5172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007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borrowings</w:t>
            </w:r>
          </w:p>
        </w:tc>
        <w:tc>
          <w:tcPr>
            <w:tcW w:w="0" w:type="auto"/>
            <w:shd w:val="clear" w:color="auto" w:fill="CCEEFF"/>
            <w:tcMar>
              <w:top w:w="30" w:type="dxa"/>
              <w:left w:w="30" w:type="dxa"/>
              <w:bottom w:w="30" w:type="dxa"/>
              <w:right w:w="30" w:type="dxa"/>
            </w:tcMar>
            <w:vAlign w:val="bottom"/>
            <w:hideMark/>
          </w:tcPr>
          <w:p w:rsidR="00000000" w:rsidRDefault="00D97814">
            <w:pPr>
              <w:divId w:val="2058120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2020-2035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8419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2.20 - 12.86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365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2783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8704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gridSpan w:val="10"/>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other long-term borrowings</w:t>
            </w:r>
          </w:p>
        </w:tc>
        <w:tc>
          <w:tcPr>
            <w:tcW w:w="0" w:type="auto"/>
            <w:tcMar>
              <w:top w:w="30" w:type="dxa"/>
              <w:left w:w="30" w:type="dxa"/>
              <w:bottom w:w="30" w:type="dxa"/>
              <w:right w:w="30" w:type="dxa"/>
            </w:tcMar>
            <w:vAlign w:val="bottom"/>
            <w:hideMark/>
          </w:tcPr>
          <w:p w:rsidR="00000000" w:rsidRDefault="00D97814">
            <w:pPr>
              <w:divId w:val="1760905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5046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gridSpan w:val="10"/>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long-term debt</w:t>
            </w:r>
          </w:p>
        </w:tc>
        <w:tc>
          <w:tcPr>
            <w:tcW w:w="0" w:type="auto"/>
            <w:shd w:val="clear" w:color="auto" w:fill="CCEEFF"/>
            <w:tcMar>
              <w:top w:w="30" w:type="dxa"/>
              <w:left w:w="30" w:type="dxa"/>
              <w:bottom w:w="30" w:type="dxa"/>
              <w:right w:w="30" w:type="dxa"/>
            </w:tcMar>
            <w:vAlign w:val="bottom"/>
            <w:hideMark/>
          </w:tcPr>
          <w:p w:rsidR="00000000" w:rsidRDefault="00D97814">
            <w:pPr>
              <w:divId w:val="654602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48,383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6863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49,503</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gridSpan w:val="10"/>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short-term borrowings and long-term debt</w:t>
            </w:r>
          </w:p>
        </w:tc>
        <w:tc>
          <w:tcPr>
            <w:tcW w:w="0" w:type="auto"/>
            <w:tcMar>
              <w:top w:w="30" w:type="dxa"/>
              <w:left w:w="30" w:type="dxa"/>
              <w:bottom w:w="30" w:type="dxa"/>
              <w:right w:w="30" w:type="dxa"/>
            </w:tcMar>
            <w:vAlign w:val="bottom"/>
            <w:hideMark/>
          </w:tcPr>
          <w:p w:rsidR="00000000" w:rsidRDefault="00D97814">
            <w:pPr>
              <w:divId w:val="1076627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55,697</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36958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58,905</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2066783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Includes $6.5 billion and $4.0 billion </w:t>
            </w:r>
            <w:r>
              <w:rPr>
                <w:rFonts w:eastAsia="Times New Roman"/>
                <w:color w:val="000000"/>
                <w:sz w:val="16"/>
                <w:szCs w:val="16"/>
              </w:rPr>
              <w:t>of time deposits in denominations in excess of the $250,000 federal insurance limit as of December 31, 2019 and 2018,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484"/>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2380064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$1.4 billion of EUR-denominated unsecured notes as of December 31, 2019.</w:t>
            </w:r>
          </w:p>
        </w:tc>
      </w:tr>
    </w:tbl>
    <w:p w:rsidR="00000000" w:rsidRDefault="00D97814">
      <w:pPr>
        <w:divId w:val="4976968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76669785"/>
          <w:jc w:val="center"/>
        </w:trPr>
        <w:tc>
          <w:tcPr>
            <w:tcW w:w="0" w:type="auto"/>
            <w:gridSpan w:val="3"/>
            <w:vAlign w:val="center"/>
            <w:hideMark/>
          </w:tcPr>
          <w:p w:rsidR="00000000" w:rsidRDefault="00D97814">
            <w:pPr>
              <w:rPr>
                <w:rFonts w:eastAsia="Times New Roman"/>
                <w:sz w:val="20"/>
                <w:szCs w:val="20"/>
              </w:rPr>
            </w:pPr>
          </w:p>
        </w:tc>
      </w:tr>
      <w:tr w:rsidR="00000000">
        <w:trPr>
          <w:divId w:val="157666978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76669785"/>
          <w:jc w:val="center"/>
        </w:trPr>
        <w:tc>
          <w:tcPr>
            <w:tcW w:w="0" w:type="auto"/>
            <w:gridSpan w:val="3"/>
            <w:tcMar>
              <w:top w:w="30" w:type="dxa"/>
              <w:left w:w="30" w:type="dxa"/>
              <w:bottom w:w="30" w:type="dxa"/>
              <w:right w:w="30" w:type="dxa"/>
            </w:tcMar>
            <w:vAlign w:val="bottom"/>
            <w:hideMark/>
          </w:tcPr>
          <w:p w:rsidR="00000000" w:rsidRDefault="00D97814">
            <w:pPr>
              <w:divId w:val="20403340"/>
              <w:rPr>
                <w:rFonts w:eastAsia="Times New Roman"/>
                <w:sz w:val="20"/>
                <w:szCs w:val="20"/>
              </w:rPr>
            </w:pPr>
            <w:r>
              <w:rPr>
                <w:rFonts w:ascii="inherit" w:eastAsia="Times New Roman" w:hAnsi="inherit"/>
                <w:sz w:val="20"/>
                <w:szCs w:val="20"/>
              </w:rPr>
              <w:t> </w:t>
            </w:r>
          </w:p>
        </w:tc>
      </w:tr>
      <w:tr w:rsidR="00000000">
        <w:trPr>
          <w:divId w:val="1576669785"/>
          <w:jc w:val="center"/>
        </w:trPr>
        <w:tc>
          <w:tcPr>
            <w:tcW w:w="0" w:type="auto"/>
            <w:tcMar>
              <w:top w:w="30" w:type="dxa"/>
              <w:left w:w="30" w:type="dxa"/>
              <w:bottom w:w="30" w:type="dxa"/>
              <w:right w:w="30" w:type="dxa"/>
            </w:tcMar>
            <w:vAlign w:val="bottom"/>
            <w:hideMark/>
          </w:tcPr>
          <w:p w:rsidR="00000000" w:rsidRDefault="00D97814">
            <w:pPr>
              <w:divId w:val="67314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6" style="width:0;height:1.5pt" o:hralign="center" o:hrstd="t" o:hr="t" fillcolor="#a0a0a0" stroked="f"/>
        </w:pict>
      </w:r>
    </w:p>
    <w:p w:rsidR="00000000" w:rsidRDefault="00D97814">
      <w:pPr>
        <w:spacing w:line="288" w:lineRule="auto"/>
        <w:jc w:val="both"/>
        <w:divId w:val="16068418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606841826"/>
        <w:rPr>
          <w:rFonts w:eastAsia="Times New Roman"/>
          <w:sz w:val="20"/>
          <w:szCs w:val="20"/>
        </w:rPr>
      </w:pPr>
    </w:p>
    <w:p w:rsidR="00000000" w:rsidRDefault="00D97814">
      <w:pPr>
        <w:spacing w:line="288" w:lineRule="auto"/>
        <w:jc w:val="center"/>
        <w:divId w:val="160684182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60684182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03164434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carrying value of our interest-bearing time deposits, securitized debt obligations and other debt by remaining contractual maturity as of December 31, 2019.</w:t>
      </w:r>
    </w:p>
    <w:p w:rsidR="00000000" w:rsidRDefault="00D97814">
      <w:pPr>
        <w:spacing w:line="288" w:lineRule="auto"/>
        <w:jc w:val="both"/>
        <w:divId w:val="1296330278"/>
        <w:rPr>
          <w:rFonts w:eastAsia="Times New Roman"/>
          <w:sz w:val="18"/>
          <w:szCs w:val="18"/>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8.2: Maturity Profile of Borrowings</w:t>
      </w:r>
    </w:p>
    <w:tbl>
      <w:tblPr>
        <w:tblW w:w="5000" w:type="pct"/>
        <w:tblCellMar>
          <w:left w:w="0" w:type="dxa"/>
          <w:right w:w="0" w:type="dxa"/>
        </w:tblCellMar>
        <w:tblLook w:val="04A0" w:firstRow="1" w:lastRow="0" w:firstColumn="1" w:lastColumn="0" w:noHBand="0" w:noVBand="1"/>
      </w:tblPr>
      <w:tblGrid>
        <w:gridCol w:w="2544"/>
        <w:gridCol w:w="105"/>
        <w:gridCol w:w="128"/>
        <w:gridCol w:w="575"/>
        <w:gridCol w:w="6"/>
        <w:gridCol w:w="105"/>
        <w:gridCol w:w="128"/>
        <w:gridCol w:w="575"/>
        <w:gridCol w:w="6"/>
        <w:gridCol w:w="105"/>
        <w:gridCol w:w="128"/>
        <w:gridCol w:w="575"/>
        <w:gridCol w:w="6"/>
        <w:gridCol w:w="105"/>
        <w:gridCol w:w="128"/>
        <w:gridCol w:w="469"/>
        <w:gridCol w:w="6"/>
        <w:gridCol w:w="105"/>
        <w:gridCol w:w="128"/>
        <w:gridCol w:w="469"/>
        <w:gridCol w:w="6"/>
        <w:gridCol w:w="105"/>
        <w:gridCol w:w="129"/>
        <w:gridCol w:w="642"/>
        <w:gridCol w:w="107"/>
        <w:gridCol w:w="105"/>
        <w:gridCol w:w="128"/>
        <w:gridCol w:w="682"/>
        <w:gridCol w:w="6"/>
      </w:tblGrid>
      <w:tr w:rsidR="00000000">
        <w:trPr>
          <w:divId w:val="230621782"/>
        </w:trPr>
        <w:tc>
          <w:tcPr>
            <w:tcW w:w="0" w:type="auto"/>
            <w:gridSpan w:val="29"/>
            <w:vAlign w:val="center"/>
            <w:hideMark/>
          </w:tcPr>
          <w:p w:rsidR="00000000" w:rsidRDefault="00D97814">
            <w:pPr>
              <w:spacing w:line="288" w:lineRule="auto"/>
              <w:jc w:val="both"/>
              <w:rPr>
                <w:rFonts w:eastAsia="Times New Roman"/>
                <w:sz w:val="18"/>
                <w:szCs w:val="18"/>
              </w:rPr>
            </w:pPr>
          </w:p>
        </w:tc>
      </w:tr>
      <w:tr w:rsidR="00000000">
        <w:trPr>
          <w:divId w:val="230621782"/>
        </w:trPr>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3062178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647079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D97814">
            <w:pPr>
              <w:divId w:val="558705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rsidR="00000000" w:rsidRDefault="00D97814">
            <w:pPr>
              <w:divId w:val="1130828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rsidR="00000000" w:rsidRDefault="00D97814">
            <w:pPr>
              <w:divId w:val="1647248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rsidR="00000000" w:rsidRDefault="00D97814">
            <w:pPr>
              <w:divId w:val="1131556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2024</w:t>
            </w:r>
          </w:p>
        </w:tc>
        <w:tc>
          <w:tcPr>
            <w:tcW w:w="0" w:type="auto"/>
            <w:tcMar>
              <w:top w:w="30" w:type="dxa"/>
              <w:left w:w="30" w:type="dxa"/>
              <w:bottom w:w="30" w:type="dxa"/>
              <w:right w:w="30" w:type="dxa"/>
            </w:tcMar>
            <w:vAlign w:val="bottom"/>
            <w:hideMark/>
          </w:tcPr>
          <w:p w:rsidR="00000000" w:rsidRDefault="00D97814">
            <w:pPr>
              <w:divId w:val="1201823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Thereafter</w:t>
            </w:r>
          </w:p>
        </w:tc>
        <w:tc>
          <w:tcPr>
            <w:tcW w:w="0" w:type="auto"/>
            <w:tcMar>
              <w:top w:w="30" w:type="dxa"/>
              <w:left w:w="30" w:type="dxa"/>
              <w:bottom w:w="30" w:type="dxa"/>
              <w:right w:w="30" w:type="dxa"/>
            </w:tcMar>
            <w:vAlign w:val="bottom"/>
            <w:hideMark/>
          </w:tcPr>
          <w:p w:rsidR="00000000" w:rsidRDefault="00D97814">
            <w:pPr>
              <w:divId w:val="1883786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D97814">
        <w:trPr>
          <w:divId w:val="230621782"/>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Interest-bearing time deposits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708192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28,186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2206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7,734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3467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5,153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84767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176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2,114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72777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79653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44,958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30621782"/>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D97814">
            <w:pPr>
              <w:divId w:val="496961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5,433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3415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2,323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2486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6,226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0284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51417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7245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77281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17,808</w:t>
            </w:r>
          </w:p>
        </w:tc>
        <w:tc>
          <w:tcPr>
            <w:tcW w:w="0" w:type="auto"/>
            <w:vAlign w:val="bottom"/>
            <w:hideMark/>
          </w:tcPr>
          <w:p w:rsidR="00000000" w:rsidRDefault="00D97814">
            <w:pPr>
              <w:rPr>
                <w:rFonts w:eastAsia="Times New Roman"/>
                <w:sz w:val="20"/>
                <w:szCs w:val="20"/>
              </w:rPr>
            </w:pPr>
          </w:p>
        </w:tc>
      </w:tr>
      <w:tr w:rsidR="00000000">
        <w:trPr>
          <w:divId w:val="230621782"/>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D97814">
            <w:pPr>
              <w:divId w:val="1094864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5547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896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568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5964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0058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3082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30621782"/>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D97814">
            <w:pPr>
              <w:divId w:val="20765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525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9968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369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4,279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1386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4,428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96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5390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30,472</w:t>
            </w:r>
          </w:p>
        </w:tc>
        <w:tc>
          <w:tcPr>
            <w:tcW w:w="0" w:type="auto"/>
            <w:vAlign w:val="bottom"/>
            <w:hideMark/>
          </w:tcPr>
          <w:p w:rsidR="00000000" w:rsidRDefault="00D97814">
            <w:pPr>
              <w:rPr>
                <w:rFonts w:eastAsia="Times New Roman"/>
                <w:sz w:val="20"/>
                <w:szCs w:val="20"/>
              </w:rPr>
            </w:pPr>
          </w:p>
        </w:tc>
      </w:tr>
      <w:tr w:rsidR="00000000">
        <w:trPr>
          <w:divId w:val="230621782"/>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borrowings</w:t>
            </w:r>
          </w:p>
        </w:tc>
        <w:tc>
          <w:tcPr>
            <w:tcW w:w="0" w:type="auto"/>
            <w:shd w:val="clear" w:color="auto" w:fill="CCEEFF"/>
            <w:tcMar>
              <w:top w:w="30" w:type="dxa"/>
              <w:left w:w="30" w:type="dxa"/>
              <w:bottom w:w="30" w:type="dxa"/>
              <w:right w:w="30" w:type="dxa"/>
            </w:tcMar>
            <w:vAlign w:val="bottom"/>
            <w:hideMark/>
          </w:tcPr>
          <w:p w:rsidR="00000000" w:rsidRDefault="00D97814">
            <w:pPr>
              <w:divId w:val="675770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663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9581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7099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9672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7720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0334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7,103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30621782"/>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7814">
            <w:pPr>
              <w:divId w:val="256792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45,353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488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15,088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0045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15,434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234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7,063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4110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7,698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328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10,019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735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100,655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p>
    <w:p w:rsidR="00000000" w:rsidRDefault="00D97814">
      <w:pPr>
        <w:divId w:val="7397933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18573955"/>
          <w:jc w:val="center"/>
        </w:trPr>
        <w:tc>
          <w:tcPr>
            <w:tcW w:w="0" w:type="auto"/>
            <w:gridSpan w:val="3"/>
            <w:vAlign w:val="center"/>
            <w:hideMark/>
          </w:tcPr>
          <w:p w:rsidR="00000000" w:rsidRDefault="00D97814">
            <w:pPr>
              <w:rPr>
                <w:rFonts w:eastAsia="Times New Roman"/>
                <w:sz w:val="20"/>
                <w:szCs w:val="20"/>
              </w:rPr>
            </w:pPr>
          </w:p>
        </w:tc>
      </w:tr>
      <w:tr w:rsidR="00000000">
        <w:trPr>
          <w:divId w:val="111857395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18573955"/>
          <w:jc w:val="center"/>
        </w:trPr>
        <w:tc>
          <w:tcPr>
            <w:tcW w:w="0" w:type="auto"/>
            <w:gridSpan w:val="3"/>
            <w:tcMar>
              <w:top w:w="30" w:type="dxa"/>
              <w:left w:w="30" w:type="dxa"/>
              <w:bottom w:w="30" w:type="dxa"/>
              <w:right w:w="30" w:type="dxa"/>
            </w:tcMar>
            <w:vAlign w:val="bottom"/>
            <w:hideMark/>
          </w:tcPr>
          <w:p w:rsidR="00000000" w:rsidRDefault="00D97814">
            <w:pPr>
              <w:divId w:val="76174578"/>
              <w:rPr>
                <w:rFonts w:eastAsia="Times New Roman"/>
                <w:sz w:val="20"/>
                <w:szCs w:val="20"/>
              </w:rPr>
            </w:pPr>
            <w:r>
              <w:rPr>
                <w:rFonts w:ascii="inherit" w:eastAsia="Times New Roman" w:hAnsi="inherit"/>
                <w:sz w:val="20"/>
                <w:szCs w:val="20"/>
              </w:rPr>
              <w:t> </w:t>
            </w:r>
          </w:p>
        </w:tc>
      </w:tr>
      <w:tr w:rsidR="00000000">
        <w:trPr>
          <w:divId w:val="1118573955"/>
          <w:jc w:val="center"/>
        </w:trPr>
        <w:tc>
          <w:tcPr>
            <w:tcW w:w="0" w:type="auto"/>
            <w:tcMar>
              <w:top w:w="30" w:type="dxa"/>
              <w:left w:w="30" w:type="dxa"/>
              <w:bottom w:w="30" w:type="dxa"/>
              <w:right w:w="30" w:type="dxa"/>
            </w:tcMar>
            <w:vAlign w:val="bottom"/>
            <w:hideMark/>
          </w:tcPr>
          <w:p w:rsidR="00000000" w:rsidRDefault="00D97814">
            <w:pPr>
              <w:divId w:val="166384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7" style="width:0;height:1.5pt" o:hralign="center" o:hrstd="t" o:hr="t" fillcolor="#a0a0a0" stroked="f"/>
        </w:pict>
      </w:r>
    </w:p>
    <w:p w:rsidR="00000000" w:rsidRDefault="00D97814">
      <w:pPr>
        <w:spacing w:line="288" w:lineRule="auto"/>
        <w:jc w:val="both"/>
        <w:divId w:val="113740918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137409180"/>
        <w:rPr>
          <w:rFonts w:eastAsia="Times New Roman"/>
          <w:sz w:val="20"/>
          <w:szCs w:val="20"/>
        </w:rPr>
      </w:pPr>
    </w:p>
    <w:p w:rsidR="00000000" w:rsidRDefault="00D97814">
      <w:pPr>
        <w:spacing w:line="288" w:lineRule="auto"/>
        <w:jc w:val="center"/>
        <w:divId w:val="113740918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13740918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76547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013096999"/>
        </w:trPr>
        <w:tc>
          <w:tcPr>
            <w:tcW w:w="0" w:type="auto"/>
            <w:vAlign w:val="center"/>
            <w:hideMark/>
          </w:tcPr>
          <w:p w:rsidR="00000000" w:rsidRDefault="00D97814">
            <w:pPr>
              <w:rPr>
                <w:rFonts w:eastAsia="Times New Roman"/>
                <w:sz w:val="20"/>
                <w:szCs w:val="20"/>
              </w:rPr>
            </w:pPr>
          </w:p>
        </w:tc>
      </w:tr>
      <w:tr w:rsidR="00000000">
        <w:trPr>
          <w:divId w:val="2013096999"/>
        </w:trPr>
        <w:tc>
          <w:tcPr>
            <w:tcW w:w="5000" w:type="pct"/>
            <w:vAlign w:val="center"/>
            <w:hideMark/>
          </w:tcPr>
          <w:p w:rsidR="00000000" w:rsidRDefault="00D97814">
            <w:pPr>
              <w:rPr>
                <w:rFonts w:eastAsia="Times New Roman"/>
                <w:sz w:val="20"/>
                <w:szCs w:val="20"/>
              </w:rPr>
            </w:pPr>
          </w:p>
        </w:tc>
      </w:tr>
      <w:tr w:rsidR="00000000">
        <w:trPr>
          <w:divId w:val="201309699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9—</w:t>
            </w:r>
            <w:r>
              <w:rPr>
                <w:rFonts w:eastAsia="Times New Roman"/>
                <w:b/>
                <w:bCs/>
                <w:color w:val="000000"/>
                <w:sz w:val="20"/>
                <w:szCs w:val="20"/>
              </w:rPr>
              <w:t>DERIVATIVE INSTRUMENTS AND HEDGING ACTIVITIES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Use of Derivatives and Accounting for Derivatives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regularly enter into derivative transactions to support our overall risk management activities. Our primary market risks stem from the impact on our earning</w:t>
      </w:r>
      <w:r>
        <w:rPr>
          <w:rFonts w:ascii="inherit" w:eastAsia="Times New Roman" w:hAnsi="inherit"/>
          <w:sz w:val="20"/>
          <w:szCs w:val="20"/>
        </w:rPr>
        <w:t>s and economic value of equity due to changes in interest rates and, to a lesser extent, changes in foreign exchange rates. We manage our interest rate sensitivity by employing several techniques, which include changing the duration and re-pricing characte</w:t>
      </w:r>
      <w:r>
        <w:rPr>
          <w:rFonts w:ascii="inherit" w:eastAsia="Times New Roman" w:hAnsi="inherit"/>
          <w:sz w:val="20"/>
          <w:szCs w:val="20"/>
        </w:rPr>
        <w:t xml:space="preserve">ristics of various assets and liabilities by using interest rate derivatives. We also use foreign currency derivatives to limit our earnings and capital exposures to foreign exchange risk by hedging exposures denominated in foreign currencies. In addition </w:t>
      </w:r>
      <w:r>
        <w:rPr>
          <w:rFonts w:ascii="inherit" w:eastAsia="Times New Roman" w:hAnsi="inherit"/>
          <w:sz w:val="20"/>
          <w:szCs w:val="20"/>
        </w:rPr>
        <w:t>to interest rate and foreign currency derivatives, we may also use a variety of other derivative instruments, including caps, floors, options, futures and forward contracts, to manage our interest rate and foreign exchange risks. We designate these risk ma</w:t>
      </w:r>
      <w:r>
        <w:rPr>
          <w:rFonts w:ascii="inherit" w:eastAsia="Times New Roman" w:hAnsi="inherit"/>
          <w:sz w:val="20"/>
          <w:szCs w:val="20"/>
        </w:rPr>
        <w:t>nagement derivatives as either qualifying accounting hedges or free-standing derivatives. Qualifying accounting hedges are further designated as fair value hedges, cash flow hedges or net investment hedges. Free-standing derivatives are economic hedges tha</w:t>
      </w:r>
      <w:r>
        <w:rPr>
          <w:rFonts w:ascii="inherit" w:eastAsia="Times New Roman" w:hAnsi="inherit"/>
          <w:sz w:val="20"/>
          <w:szCs w:val="20"/>
        </w:rPr>
        <w:t>t do not qualify for hedge accounting.</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offer various interest rate, commodity and foreign currency derivatives as accommodation to our customers within our Commercial Banking business. We enter into these derivatives with our customers primarily t</w:t>
      </w:r>
      <w:r>
        <w:rPr>
          <w:rFonts w:ascii="inherit" w:eastAsia="Times New Roman" w:hAnsi="inherit"/>
          <w:sz w:val="20"/>
          <w:szCs w:val="20"/>
        </w:rPr>
        <w:t>o help them manage their interest rate risks, hedge their energy and other commodities exposures, and manage foreign currency fluctuations. We then enter into offsetting derivative contracts with counterparties to economically hedge the majority of our sub</w:t>
      </w:r>
      <w:r>
        <w:rPr>
          <w:rFonts w:ascii="inherit" w:eastAsia="Times New Roman" w:hAnsi="inherit"/>
          <w:sz w:val="20"/>
          <w:szCs w:val="20"/>
        </w:rPr>
        <w:t>sequent exposures.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See below for additional information on our use of derivatives and how we account for them: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14238738"/>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We designate derivatives as fair value hedges when they are used to manage our exposure to changes in the fair value of certain financial assets and liabilities, which fluctuate in value as a result of movements in interest rates. Changes in the fair value</w:t>
            </w:r>
            <w:r>
              <w:rPr>
                <w:rFonts w:ascii="inherit" w:eastAsia="Times New Roman" w:hAnsi="inherit"/>
                <w:sz w:val="20"/>
                <w:szCs w:val="20"/>
              </w:rPr>
              <w:t xml:space="preserve"> of derivatives designated as fair value hedges are presented in the same line item on our consolidated statements of income as the earnings effect of the hedged items. Our fair value hedges primarily consist of interest rate swaps that are intended to mod</w:t>
            </w:r>
            <w:r>
              <w:rPr>
                <w:rFonts w:ascii="inherit" w:eastAsia="Times New Roman" w:hAnsi="inherit"/>
                <w:sz w:val="20"/>
                <w:szCs w:val="20"/>
              </w:rPr>
              <w:t>ify our exposure to interest rate risk on various fixed-rate financial assets and liabilities.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064478417"/>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We designate derivatives as cash flow hedges when they are used to manage our exposure to variability in cash flows related to forecaste</w:t>
            </w:r>
            <w:r>
              <w:rPr>
                <w:rFonts w:ascii="inherit" w:eastAsia="Times New Roman" w:hAnsi="inherit"/>
                <w:sz w:val="20"/>
                <w:szCs w:val="20"/>
              </w:rPr>
              <w:t>d transactions. Changes in the fair value of derivatives designated as cash flow hedges are recorded as a component of AOCI. Those amounts are reclassified into earnings in the same period during which the forecasted transactions impact earnings and presen</w:t>
            </w:r>
            <w:r>
              <w:rPr>
                <w:rFonts w:ascii="inherit" w:eastAsia="Times New Roman" w:hAnsi="inherit"/>
                <w:sz w:val="20"/>
                <w:szCs w:val="20"/>
              </w:rPr>
              <w:t>ted in the same line item on our consolidated statements of income as the earnings effect of the hedged items. Our cash flow hedges use interest rate swaps and floors that are intended to hedge the variability in interest receipts or interest payments on s</w:t>
            </w:r>
            <w:r>
              <w:rPr>
                <w:rFonts w:ascii="inherit" w:eastAsia="Times New Roman" w:hAnsi="inherit"/>
                <w:sz w:val="20"/>
                <w:szCs w:val="20"/>
              </w:rPr>
              <w:t>ome of our variable-rate financial assets or liabilities. We also enter into foreign currency forward contracts to hedge our exposure to variability in cash flows related to intercompany borrowings denominated in foreign currencies.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26565714"/>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Investment Hedges:</w:t>
            </w:r>
            <w:r>
              <w:rPr>
                <w:rFonts w:ascii="inherit" w:eastAsia="Times New Roman" w:hAnsi="inherit"/>
                <w:i/>
                <w:iCs/>
                <w:sz w:val="20"/>
                <w:szCs w:val="20"/>
              </w:rPr>
              <w:t xml:space="preserve"> </w:t>
            </w:r>
            <w:r>
              <w:rPr>
                <w:rFonts w:ascii="inherit" w:eastAsia="Times New Roman" w:hAnsi="inherit"/>
                <w:sz w:val="20"/>
                <w:szCs w:val="20"/>
              </w:rPr>
              <w:t xml:space="preserve">We use net investment hedges to manage the foreign currency exposure related to our net investments in foreign operations that have functional currencies other than the U.S. dollar. Changes in the fair value of net investment hedges </w:t>
            </w:r>
            <w:r>
              <w:rPr>
                <w:rFonts w:ascii="inherit" w:eastAsia="Times New Roman" w:hAnsi="inherit"/>
                <w:sz w:val="20"/>
                <w:szCs w:val="20"/>
              </w:rPr>
              <w:t>are recorded in the translation adjustment component of AOCI, offsetting the translation gain or loss from those foreign operations. We execute net investment hedges using foreign currency forward contracts to hedge the translation exposure of the net inve</w:t>
            </w:r>
            <w:r>
              <w:rPr>
                <w:rFonts w:ascii="inherit" w:eastAsia="Times New Roman" w:hAnsi="inherit"/>
                <w:sz w:val="20"/>
                <w:szCs w:val="20"/>
              </w:rPr>
              <w:t>stment in our foreign operations under the forward method.</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11262647"/>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Free-Standing Derivatives:</w:t>
            </w:r>
            <w:r>
              <w:rPr>
                <w:rFonts w:ascii="inherit" w:eastAsia="Times New Roman" w:hAnsi="inherit"/>
                <w:sz w:val="20"/>
                <w:szCs w:val="20"/>
              </w:rPr>
              <w:t xml:space="preserve"> </w:t>
            </w:r>
            <w:r>
              <w:rPr>
                <w:rFonts w:ascii="inherit" w:eastAsia="Times New Roman" w:hAnsi="inherit"/>
                <w:sz w:val="20"/>
                <w:szCs w:val="20"/>
              </w:rPr>
              <w:t>Our free-standing derivatives primarily consist of our customer accommodation derivatives and other economic hedges. The customer accommodation derivatives and the</w:t>
            </w:r>
            <w:r>
              <w:rPr>
                <w:rFonts w:ascii="inherit" w:eastAsia="Times New Roman" w:hAnsi="inherit"/>
                <w:sz w:val="20"/>
                <w:szCs w:val="20"/>
              </w:rPr>
              <w:t xml:space="preserve"> related offsetting contracts are mainly interest rate, commodity and foreign currency contracts. The other free-standing derivatives are primarily used to economically hedge the risk of changes in the fair value of our commercial mortgage loan origination</w:t>
            </w:r>
            <w:r>
              <w:rPr>
                <w:rFonts w:ascii="inherit" w:eastAsia="Times New Roman" w:hAnsi="inherit"/>
                <w:sz w:val="20"/>
                <w:szCs w:val="20"/>
              </w:rPr>
              <w:t xml:space="preserve"> and purchase commitments as well as other interests held. Changes in the fair value of free-standing derivatives are recorded in earnings as a component of other non-interest income.</w:t>
            </w:r>
          </w:p>
        </w:tc>
      </w:tr>
    </w:tbl>
    <w:p w:rsidR="00000000" w:rsidRDefault="00D97814">
      <w:pPr>
        <w:spacing w:line="288" w:lineRule="auto"/>
        <w:jc w:val="both"/>
        <w:divId w:val="1296330278"/>
        <w:rPr>
          <w:rFonts w:eastAsia="Times New Roman"/>
          <w:sz w:val="20"/>
          <w:szCs w:val="20"/>
        </w:rPr>
      </w:pPr>
    </w:p>
    <w:p w:rsidR="00000000" w:rsidRDefault="00D97814">
      <w:pPr>
        <w:divId w:val="5101472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1030200"/>
          <w:jc w:val="center"/>
        </w:trPr>
        <w:tc>
          <w:tcPr>
            <w:tcW w:w="0" w:type="auto"/>
            <w:gridSpan w:val="3"/>
            <w:vAlign w:val="center"/>
            <w:hideMark/>
          </w:tcPr>
          <w:p w:rsidR="00000000" w:rsidRDefault="00D97814">
            <w:pPr>
              <w:rPr>
                <w:rFonts w:eastAsia="Times New Roman"/>
                <w:sz w:val="20"/>
                <w:szCs w:val="20"/>
              </w:rPr>
            </w:pPr>
          </w:p>
        </w:tc>
      </w:tr>
      <w:tr w:rsidR="00000000">
        <w:trPr>
          <w:divId w:val="71103020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11030200"/>
          <w:jc w:val="center"/>
        </w:trPr>
        <w:tc>
          <w:tcPr>
            <w:tcW w:w="0" w:type="auto"/>
            <w:gridSpan w:val="3"/>
            <w:tcMar>
              <w:top w:w="30" w:type="dxa"/>
              <w:left w:w="30" w:type="dxa"/>
              <w:bottom w:w="30" w:type="dxa"/>
              <w:right w:w="30" w:type="dxa"/>
            </w:tcMar>
            <w:vAlign w:val="bottom"/>
            <w:hideMark/>
          </w:tcPr>
          <w:p w:rsidR="00000000" w:rsidRDefault="00D97814">
            <w:pPr>
              <w:divId w:val="628435608"/>
              <w:rPr>
                <w:rFonts w:eastAsia="Times New Roman"/>
                <w:sz w:val="20"/>
                <w:szCs w:val="20"/>
              </w:rPr>
            </w:pPr>
            <w:r>
              <w:rPr>
                <w:rFonts w:ascii="inherit" w:eastAsia="Times New Roman" w:hAnsi="inherit"/>
                <w:sz w:val="20"/>
                <w:szCs w:val="20"/>
              </w:rPr>
              <w:t> </w:t>
            </w:r>
          </w:p>
        </w:tc>
      </w:tr>
      <w:tr w:rsidR="00000000">
        <w:trPr>
          <w:divId w:val="711030200"/>
          <w:jc w:val="center"/>
        </w:trPr>
        <w:tc>
          <w:tcPr>
            <w:tcW w:w="0" w:type="auto"/>
            <w:tcMar>
              <w:top w:w="30" w:type="dxa"/>
              <w:left w:w="30" w:type="dxa"/>
              <w:bottom w:w="30" w:type="dxa"/>
              <w:right w:w="30" w:type="dxa"/>
            </w:tcMar>
            <w:vAlign w:val="bottom"/>
            <w:hideMark/>
          </w:tcPr>
          <w:p w:rsidR="00000000" w:rsidRDefault="00D97814">
            <w:pPr>
              <w:divId w:val="362747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8" style="width:0;height:1.5pt" o:hralign="center" o:hrstd="t" o:hr="t" fillcolor="#a0a0a0" stroked="f"/>
        </w:pict>
      </w:r>
    </w:p>
    <w:p w:rsidR="00000000" w:rsidRDefault="00D97814">
      <w:pPr>
        <w:spacing w:line="288" w:lineRule="auto"/>
        <w:jc w:val="both"/>
        <w:divId w:val="93159492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931594929"/>
        <w:rPr>
          <w:rFonts w:eastAsia="Times New Roman"/>
          <w:sz w:val="20"/>
          <w:szCs w:val="20"/>
        </w:rPr>
      </w:pPr>
    </w:p>
    <w:p w:rsidR="00000000" w:rsidRDefault="00D97814">
      <w:pPr>
        <w:spacing w:line="288" w:lineRule="auto"/>
        <w:jc w:val="center"/>
        <w:divId w:val="93159492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93159492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86464304"/>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Derivatives Counterparty Credit Risk</w:t>
      </w:r>
    </w:p>
    <w:p w:rsidR="00000000" w:rsidRDefault="00D97814">
      <w:pPr>
        <w:spacing w:line="288" w:lineRule="auto"/>
        <w:divId w:val="1296330278"/>
        <w:rPr>
          <w:rFonts w:eastAsia="Times New Roman"/>
          <w:sz w:val="20"/>
          <w:szCs w:val="20"/>
        </w:rPr>
      </w:pPr>
      <w:r>
        <w:rPr>
          <w:rFonts w:ascii="inherit" w:eastAsia="Times New Roman" w:hAnsi="inherit"/>
          <w:b/>
          <w:bCs/>
          <w:i/>
          <w:iCs/>
          <w:sz w:val="20"/>
          <w:szCs w:val="20"/>
        </w:rPr>
        <w:t>Counterparty Types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Derivative instruments contain an element of credit risk that arises from the potential failure of a counterparty to perform according to the terms of the contract, including making payments due upon maturity of certain derivative instruments. We execute o</w:t>
      </w:r>
      <w:r>
        <w:rPr>
          <w:rFonts w:ascii="inherit" w:eastAsia="Times New Roman" w:hAnsi="inherit"/>
          <w:sz w:val="20"/>
          <w:szCs w:val="20"/>
        </w:rPr>
        <w:t>ur derivative contracts primarily in over-the-counter (“OTC”) markets. We also execute minimal amounts of interest rate and commodity futures in the exchange-traded derivative markets. Our OTC derivatives consist of both centrally cleared and uncleared bil</w:t>
      </w:r>
      <w:r>
        <w:rPr>
          <w:rFonts w:ascii="inherit" w:eastAsia="Times New Roman" w:hAnsi="inherit"/>
          <w:sz w:val="20"/>
          <w:szCs w:val="20"/>
        </w:rPr>
        <w:t>ateral contracts. In our centrally cleared contracts, our counterparties are central counterparty clearinghouses (“CCPs”), such as the Chicago Mercantile Exchange (“CME”) and the LCH Group (“LCH”). In our uncleared bilateral contracts, we enter into agreem</w:t>
      </w:r>
      <w:r>
        <w:rPr>
          <w:rFonts w:ascii="inherit" w:eastAsia="Times New Roman" w:hAnsi="inherit"/>
          <w:sz w:val="20"/>
          <w:szCs w:val="20"/>
        </w:rPr>
        <w:t>ents directly with our derivative counterparties.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Counterparty Credit Risk Management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manage the counterparty credit risk associated with derivative instruments by entering into legally enforceable master netting arrangements, where possible, and excha</w:t>
      </w:r>
      <w:r>
        <w:rPr>
          <w:rFonts w:ascii="inherit" w:eastAsia="Times New Roman" w:hAnsi="inherit"/>
          <w:sz w:val="20"/>
          <w:szCs w:val="20"/>
        </w:rPr>
        <w:t>nging collateral with our counterparties, typically in the form of cash or high-quality liquid securities. The amount of collateral exchanged is dependent upon the fair value of the derivative instruments as well as the fair value of the pledged collateral</w:t>
      </w:r>
      <w:r>
        <w:rPr>
          <w:rFonts w:ascii="inherit" w:eastAsia="Times New Roman" w:hAnsi="inherit"/>
          <w:sz w:val="20"/>
          <w:szCs w:val="20"/>
        </w:rPr>
        <w:t>. When valuing collateral, an estimate of the variation in price and liquidity over time is subtracted in the form of a</w:t>
      </w:r>
      <w:r>
        <w:rPr>
          <w:rFonts w:ascii="inherit" w:eastAsia="Times New Roman" w:hAnsi="inherit"/>
          <w:sz w:val="20"/>
          <w:szCs w:val="20"/>
        </w:rPr>
        <w:t xml:space="preserve"> </w:t>
      </w:r>
      <w:r>
        <w:rPr>
          <w:rFonts w:ascii="inherit" w:eastAsia="Times New Roman" w:hAnsi="inherit"/>
          <w:sz w:val="20"/>
          <w:szCs w:val="20"/>
        </w:rPr>
        <w:t>“haircut”</w:t>
      </w:r>
      <w:r>
        <w:rPr>
          <w:rFonts w:ascii="inherit" w:eastAsia="Times New Roman" w:hAnsi="inherit"/>
          <w:sz w:val="20"/>
          <w:szCs w:val="20"/>
        </w:rPr>
        <w:t xml:space="preserve"> </w:t>
      </w:r>
      <w:r>
        <w:rPr>
          <w:rFonts w:ascii="inherit" w:eastAsia="Times New Roman" w:hAnsi="inherit"/>
          <w:sz w:val="20"/>
          <w:szCs w:val="20"/>
        </w:rPr>
        <w:t>to discount the value of the collateral pledged. Our exposure to derivative counterparty credit risk, at any point in time, is</w:t>
      </w:r>
      <w:r>
        <w:rPr>
          <w:rFonts w:ascii="inherit" w:eastAsia="Times New Roman" w:hAnsi="inherit"/>
          <w:sz w:val="20"/>
          <w:szCs w:val="20"/>
        </w:rPr>
        <w:t xml:space="preserve"> equal to the amount reported as a derivative asset on our balance sheet. The fair value of our derivatives is adjusted on an aggregate basis to take into consideration the effects of legally enforceable master netting agreements and any associated cash co</w:t>
      </w:r>
      <w:r>
        <w:rPr>
          <w:rFonts w:ascii="inherit" w:eastAsia="Times New Roman" w:hAnsi="inherit"/>
          <w:sz w:val="20"/>
          <w:szCs w:val="20"/>
        </w:rPr>
        <w:t>llateral received or pledged.</w:t>
      </w:r>
      <w:r>
        <w:rPr>
          <w:rFonts w:ascii="inherit" w:eastAsia="Times New Roman" w:hAnsi="inherit"/>
          <w:sz w:val="20"/>
          <w:szCs w:val="20"/>
        </w:rPr>
        <w:t xml:space="preserve"> </w:t>
      </w:r>
      <w:r>
        <w:rPr>
          <w:rFonts w:ascii="inherit" w:eastAsia="Times New Roman" w:hAnsi="inherit"/>
          <w:sz w:val="20"/>
          <w:szCs w:val="20"/>
        </w:rPr>
        <w:t>See Table 9.3 for our net exposure associated with derivatives.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terms under which we collateralize our exposures differ between cleared exposures and uncleared bilateral exposures.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26330866"/>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CCPs</w:t>
            </w:r>
            <w:r>
              <w:rPr>
                <w:rFonts w:eastAsia="Times New Roman"/>
                <w:sz w:val="20"/>
                <w:szCs w:val="20"/>
              </w:rPr>
              <w:t>: We clear eligible OTC derivatives with CCPs as part of our regulatory requirements. Futures commission merchants (“FCMs”) serve as the intermediary between CCPs and us. CCPs require that we post initial and variation margin through our FCMs to mitigate t</w:t>
            </w:r>
            <w:r>
              <w:rPr>
                <w:rFonts w:eastAsia="Times New Roman"/>
                <w:sz w:val="20"/>
                <w:szCs w:val="20"/>
              </w:rPr>
              <w:t>he risk of non-payment or default. Initial margin is required upfront by CCPs as collateral against potential losses on our cleared derivative contracts and variation margin is exchanged on a daily basis to account for mark-to-market changes in those deriv</w:t>
            </w:r>
            <w:r>
              <w:rPr>
                <w:rFonts w:eastAsia="Times New Roman"/>
                <w:sz w:val="20"/>
                <w:szCs w:val="20"/>
              </w:rPr>
              <w:t>ative contracts. For CME and LCH-cleared OTC derivatives, we characterize variation margin cash payments as settlements. Our FCM agreements governing these derivative transactions include provisions that may require us to post additional collateral under c</w:t>
            </w:r>
            <w:r>
              <w:rPr>
                <w:rFonts w:eastAsia="Times New Roman"/>
                <w:sz w:val="20"/>
                <w:szCs w:val="20"/>
              </w:rPr>
              <w:t>ertain circumstances.</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2042803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Bilateral Counterparties</w:t>
            </w:r>
            <w:r>
              <w:rPr>
                <w:rFonts w:eastAsia="Times New Roman"/>
                <w:sz w:val="20"/>
                <w:szCs w:val="20"/>
              </w:rPr>
              <w:t>: We enter into legally enforceable master netting agreements and collateral agreements, where possible, with bilateral derivative counterparties to mitigate the risk of default. We review our collatera</w:t>
            </w:r>
            <w:r>
              <w:rPr>
                <w:rFonts w:eastAsia="Times New Roman"/>
                <w:sz w:val="20"/>
                <w:szCs w:val="20"/>
              </w:rPr>
              <w:t xml:space="preserve">l positions on a daily basis and exchange collateral with our counterparties in accordance with these agreements. These bilateral agreements typically provide the right to offset exposure with the same counterparty and require the party in a net liability </w:t>
            </w:r>
            <w:r>
              <w:rPr>
                <w:rFonts w:eastAsia="Times New Roman"/>
                <w:sz w:val="20"/>
                <w:szCs w:val="20"/>
              </w:rPr>
              <w:t>position to post collateral. Agreements with certain bilateral counterparties require both parties to maintain collateral in the event the fair values of derivative instruments exceed established exposure thresholds. Certain of these bilateral agreements i</w:t>
            </w:r>
            <w:r>
              <w:rPr>
                <w:rFonts w:eastAsia="Times New Roman"/>
                <w:sz w:val="20"/>
                <w:szCs w:val="20"/>
              </w:rPr>
              <w:t>nclude provisions requiring that our debt maintain a credit rating of investment grade or above by each of the major credit rating agencies. In the event of a downgrade of our debt credit rating below investment grade, some of our counterparties would have</w:t>
            </w:r>
            <w:r>
              <w:rPr>
                <w:rFonts w:eastAsia="Times New Roman"/>
                <w:sz w:val="20"/>
                <w:szCs w:val="20"/>
              </w:rPr>
              <w:t xml:space="preserve"> the right to terminate their derivative contract and close out existing positions.</w:t>
            </w:r>
            <w:r>
              <w:rPr>
                <w:rFonts w:ascii="inherit" w:eastAsia="Times New Roman" w:hAnsi="inherit"/>
                <w:sz w:val="20"/>
                <w:szCs w:val="20"/>
              </w:rPr>
              <w:t xml:space="preserve"> </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Credit Risk Valuation Adjustments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record counterparty credit valuation adjustments (“CVAs”) on our derivative assets to reflect the credit quality of our counterpartie</w:t>
      </w:r>
      <w:r>
        <w:rPr>
          <w:rFonts w:ascii="inherit" w:eastAsia="Times New Roman" w:hAnsi="inherit"/>
          <w:sz w:val="20"/>
          <w:szCs w:val="20"/>
        </w:rPr>
        <w:t>s. We consider collateral and legally enforceable master netting agreements that mitigate our credit exposure to each counterparty in determining CVAs, which may be adjusted in future periods due to changes in the fair values of the derivative contracts, c</w:t>
      </w:r>
      <w:r>
        <w:rPr>
          <w:rFonts w:ascii="inherit" w:eastAsia="Times New Roman" w:hAnsi="inherit"/>
          <w:sz w:val="20"/>
          <w:szCs w:val="20"/>
        </w:rPr>
        <w:t>ollateral, and creditworthiness of the counterparty. We also record debit valuation adjustments (“DVAs”) to adjust the fair values of our derivative liabilities to reflect the impact of our own credit quality.</w:t>
      </w:r>
      <w:r>
        <w:rPr>
          <w:rFonts w:ascii="inherit" w:eastAsia="Times New Roman" w:hAnsi="inherit"/>
          <w:sz w:val="20"/>
          <w:szCs w:val="20"/>
        </w:rPr>
        <w:t xml:space="preserve"> </w:t>
      </w:r>
    </w:p>
    <w:p w:rsidR="00000000" w:rsidRDefault="00D97814">
      <w:pPr>
        <w:divId w:val="506209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00817723"/>
          <w:jc w:val="center"/>
        </w:trPr>
        <w:tc>
          <w:tcPr>
            <w:tcW w:w="0" w:type="auto"/>
            <w:gridSpan w:val="3"/>
            <w:vAlign w:val="center"/>
            <w:hideMark/>
          </w:tcPr>
          <w:p w:rsidR="00000000" w:rsidRDefault="00D97814">
            <w:pPr>
              <w:rPr>
                <w:rFonts w:eastAsia="Times New Roman"/>
                <w:sz w:val="20"/>
                <w:szCs w:val="20"/>
              </w:rPr>
            </w:pPr>
          </w:p>
        </w:tc>
      </w:tr>
      <w:tr w:rsidR="00000000">
        <w:trPr>
          <w:divId w:val="100081772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00817723"/>
          <w:jc w:val="center"/>
        </w:trPr>
        <w:tc>
          <w:tcPr>
            <w:tcW w:w="0" w:type="auto"/>
            <w:gridSpan w:val="3"/>
            <w:tcMar>
              <w:top w:w="30" w:type="dxa"/>
              <w:left w:w="30" w:type="dxa"/>
              <w:bottom w:w="30" w:type="dxa"/>
              <w:right w:w="30" w:type="dxa"/>
            </w:tcMar>
            <w:vAlign w:val="bottom"/>
            <w:hideMark/>
          </w:tcPr>
          <w:p w:rsidR="00000000" w:rsidRDefault="00D97814">
            <w:pPr>
              <w:divId w:val="1672022032"/>
              <w:rPr>
                <w:rFonts w:eastAsia="Times New Roman"/>
                <w:sz w:val="20"/>
                <w:szCs w:val="20"/>
              </w:rPr>
            </w:pPr>
            <w:r>
              <w:rPr>
                <w:rFonts w:ascii="inherit" w:eastAsia="Times New Roman" w:hAnsi="inherit"/>
                <w:sz w:val="20"/>
                <w:szCs w:val="20"/>
              </w:rPr>
              <w:t> </w:t>
            </w:r>
          </w:p>
        </w:tc>
      </w:tr>
      <w:tr w:rsidR="00000000">
        <w:trPr>
          <w:divId w:val="1000817723"/>
          <w:jc w:val="center"/>
        </w:trPr>
        <w:tc>
          <w:tcPr>
            <w:tcW w:w="0" w:type="auto"/>
            <w:tcMar>
              <w:top w:w="30" w:type="dxa"/>
              <w:left w:w="30" w:type="dxa"/>
              <w:bottom w:w="30" w:type="dxa"/>
              <w:right w:w="30" w:type="dxa"/>
            </w:tcMar>
            <w:vAlign w:val="bottom"/>
            <w:hideMark/>
          </w:tcPr>
          <w:p w:rsidR="00000000" w:rsidRDefault="00D97814">
            <w:pPr>
              <w:divId w:val="148939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89" style="width:0;height:1.5pt" o:hralign="center" o:hrstd="t" o:hr="t" fillcolor="#a0a0a0" stroked="f"/>
        </w:pict>
      </w:r>
    </w:p>
    <w:p w:rsidR="00000000" w:rsidRDefault="00D97814">
      <w:pPr>
        <w:spacing w:line="288" w:lineRule="auto"/>
        <w:jc w:val="both"/>
        <w:divId w:val="75998262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759982621"/>
        <w:rPr>
          <w:rFonts w:eastAsia="Times New Roman"/>
          <w:sz w:val="20"/>
          <w:szCs w:val="20"/>
        </w:rPr>
      </w:pPr>
    </w:p>
    <w:p w:rsidR="00000000" w:rsidRDefault="00D97814">
      <w:pPr>
        <w:spacing w:line="288" w:lineRule="auto"/>
        <w:jc w:val="center"/>
        <w:divId w:val="75998262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75998262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41526702"/>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Balance Sheet Presentation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summarizes the notional amounts and fair values of our derivative instruments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which are segregated by derivatives that are designa</w:t>
      </w:r>
      <w:r>
        <w:rPr>
          <w:rFonts w:ascii="inherit" w:eastAsia="Times New Roman" w:hAnsi="inherit"/>
          <w:sz w:val="20"/>
          <w:szCs w:val="20"/>
        </w:rPr>
        <w:t>ted as accounting hedges and those that are not, and are further segregated by type of contract within those two categories. The total derivative assets and liabilities are adjusted on an aggregate basis to take into consideration the effects of legally en</w:t>
      </w:r>
      <w:r>
        <w:rPr>
          <w:rFonts w:ascii="inherit" w:eastAsia="Times New Roman" w:hAnsi="inherit"/>
          <w:sz w:val="20"/>
          <w:szCs w:val="20"/>
        </w:rPr>
        <w:t>forceable master netting agreements and any associated cash collateral received or pledged. Derivative assets and liabilities are included in other assets and other liabilities, respectively, on our consolidated balance sheets, and their related gains or l</w:t>
      </w:r>
      <w:r>
        <w:rPr>
          <w:rFonts w:ascii="inherit" w:eastAsia="Times New Roman" w:hAnsi="inherit"/>
          <w:sz w:val="20"/>
          <w:szCs w:val="20"/>
        </w:rPr>
        <w:t>osses are included in operating activities as changes in other assets and other liabilities in the consolidated statements of cash flows.</w:t>
      </w:r>
      <w:r>
        <w:rPr>
          <w:rFonts w:ascii="inherit" w:eastAsia="Times New Roman" w:hAnsi="inherit"/>
          <w:sz w:val="20"/>
          <w:szCs w:val="20"/>
        </w:rPr>
        <w:t xml:space="preserve"> </w:t>
      </w:r>
    </w:p>
    <w:p w:rsidR="00000000" w:rsidRDefault="00D97814">
      <w:pPr>
        <w:spacing w:line="288" w:lineRule="auto"/>
        <w:divId w:val="813062070"/>
        <w:rPr>
          <w:rFonts w:eastAsia="Times New Roman"/>
          <w:sz w:val="20"/>
          <w:szCs w:val="20"/>
        </w:rPr>
      </w:pPr>
      <w:r>
        <w:rPr>
          <w:rFonts w:eastAsia="Times New Roman"/>
          <w:b/>
          <w:bCs/>
          <w:color w:val="000000"/>
          <w:sz w:val="18"/>
          <w:szCs w:val="18"/>
        </w:rPr>
        <w:t>Table 9.1: Derivative Assets and Liabilities at Fair Value</w:t>
      </w:r>
    </w:p>
    <w:tbl>
      <w:tblPr>
        <w:tblW w:w="5000" w:type="pct"/>
        <w:tblCellMar>
          <w:left w:w="0" w:type="dxa"/>
          <w:right w:w="0" w:type="dxa"/>
        </w:tblCellMar>
        <w:tblLook w:val="04A0" w:firstRow="1" w:lastRow="0" w:firstColumn="1" w:lastColumn="0" w:noHBand="0" w:noVBand="1"/>
      </w:tblPr>
      <w:tblGrid>
        <w:gridCol w:w="2735"/>
        <w:gridCol w:w="105"/>
        <w:gridCol w:w="129"/>
        <w:gridCol w:w="717"/>
        <w:gridCol w:w="102"/>
        <w:gridCol w:w="105"/>
        <w:gridCol w:w="128"/>
        <w:gridCol w:w="469"/>
        <w:gridCol w:w="104"/>
        <w:gridCol w:w="105"/>
        <w:gridCol w:w="129"/>
        <w:gridCol w:w="619"/>
        <w:gridCol w:w="104"/>
        <w:gridCol w:w="105"/>
        <w:gridCol w:w="123"/>
        <w:gridCol w:w="717"/>
        <w:gridCol w:w="102"/>
        <w:gridCol w:w="105"/>
        <w:gridCol w:w="122"/>
        <w:gridCol w:w="436"/>
        <w:gridCol w:w="99"/>
        <w:gridCol w:w="105"/>
        <w:gridCol w:w="123"/>
        <w:gridCol w:w="619"/>
        <w:gridCol w:w="99"/>
      </w:tblGrid>
      <w:tr w:rsidR="00000000">
        <w:trPr>
          <w:divId w:val="1384794438"/>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1384794438"/>
        </w:trPr>
        <w:tc>
          <w:tcPr>
            <w:tcW w:w="2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bottom"/>
            <w:hideMark/>
          </w:tcPr>
          <w:p w:rsidR="00000000" w:rsidRDefault="00D97814">
            <w:pPr>
              <w:divId w:val="854660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87523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99503311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384794438"/>
        </w:trPr>
        <w:tc>
          <w:tcPr>
            <w:tcW w:w="0" w:type="auto"/>
            <w:tcMar>
              <w:top w:w="30" w:type="dxa"/>
              <w:left w:w="30" w:type="dxa"/>
              <w:bottom w:w="30" w:type="dxa"/>
              <w:right w:w="30" w:type="dxa"/>
            </w:tcMar>
            <w:vAlign w:val="bottom"/>
            <w:hideMark/>
          </w:tcPr>
          <w:p w:rsidR="00000000" w:rsidRDefault="00D97814">
            <w:pPr>
              <w:divId w:val="2034264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9618876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Notional or</w:t>
            </w:r>
          </w:p>
          <w:p w:rsidR="00000000" w:rsidRDefault="00D97814">
            <w:pPr>
              <w:jc w:val="center"/>
              <w:rPr>
                <w:rFonts w:eastAsia="Times New Roman"/>
                <w:sz w:val="16"/>
                <w:szCs w:val="16"/>
              </w:rPr>
            </w:pPr>
            <w:r>
              <w:rPr>
                <w:rFonts w:ascii="inherit" w:eastAsia="Times New Roman" w:hAnsi="inherit"/>
                <w:b/>
                <w:bCs/>
                <w:sz w:val="16"/>
                <w:szCs w:val="16"/>
              </w:rPr>
              <w:t>Contractual</w:t>
            </w:r>
          </w:p>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D97814">
            <w:pPr>
              <w:divId w:val="17634533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33792504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Notional or</w:t>
            </w:r>
          </w:p>
          <w:p w:rsidR="00000000" w:rsidRDefault="00D97814">
            <w:pPr>
              <w:jc w:val="center"/>
              <w:rPr>
                <w:rFonts w:eastAsia="Times New Roman"/>
                <w:sz w:val="16"/>
                <w:szCs w:val="16"/>
              </w:rPr>
            </w:pPr>
            <w:r>
              <w:rPr>
                <w:rFonts w:ascii="inherit" w:eastAsia="Times New Roman" w:hAnsi="inherit"/>
                <w:b/>
                <w:bCs/>
                <w:sz w:val="16"/>
                <w:szCs w:val="16"/>
              </w:rPr>
              <w:t>Contractual</w:t>
            </w:r>
          </w:p>
          <w:p w:rsidR="00000000" w:rsidRDefault="00D97814">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D97814">
            <w:pPr>
              <w:divId w:val="17679950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r>
      <w:tr w:rsidR="00000000">
        <w:trPr>
          <w:divId w:val="138479443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7850561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D97814">
            <w:pPr>
              <w:divId w:val="245194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D97814">
            <w:pPr>
              <w:divId w:val="210444833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vMerge/>
            <w:vAlign w:val="center"/>
            <w:hideMark/>
          </w:tcPr>
          <w:p w:rsidR="00000000" w:rsidRDefault="00D97814">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D97814">
            <w:pPr>
              <w:divId w:val="754135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Liabilities</w:t>
            </w: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D97814">
            <w:pPr>
              <w:divId w:val="94006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30415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061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95476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02088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1866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30331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13339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46839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96569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97668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62080315"/>
              <w:rPr>
                <w:rFonts w:eastAsia="Times New Roman"/>
                <w:sz w:val="20"/>
                <w:szCs w:val="20"/>
              </w:rPr>
            </w:pPr>
            <w:r>
              <w:rPr>
                <w:rFonts w:ascii="inherit" w:eastAsia="Times New Roman" w:hAnsi="inherit"/>
                <w:sz w:val="20"/>
                <w:szCs w:val="20"/>
              </w:rPr>
              <w:t> </w:t>
            </w: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635569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8691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8224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3048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6637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96116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4056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7346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10595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45246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6364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25741807"/>
              <w:rPr>
                <w:rFonts w:eastAsia="Times New Roman"/>
                <w:sz w:val="20"/>
                <w:szCs w:val="20"/>
              </w:rPr>
            </w:pPr>
            <w:r>
              <w:rPr>
                <w:rFonts w:ascii="inherit" w:eastAsia="Times New Roman" w:hAnsi="inherit"/>
                <w:sz w:val="20"/>
                <w:szCs w:val="20"/>
              </w:rPr>
              <w:t> </w:t>
            </w:r>
          </w:p>
        </w:tc>
      </w:tr>
      <w:tr w:rsidR="00000000">
        <w:trPr>
          <w:divId w:val="13847944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D97814">
            <w:pPr>
              <w:divId w:val="119878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57,587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1692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8851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9858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53,413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8500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8528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D97814">
            <w:pPr>
              <w:divId w:val="221984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96,900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2044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47035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6954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81,200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3212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8807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interest rate contracts</w:t>
            </w:r>
          </w:p>
        </w:tc>
        <w:tc>
          <w:tcPr>
            <w:tcW w:w="0" w:type="auto"/>
            <w:shd w:val="clear" w:color="auto" w:fill="CCEEFF"/>
            <w:tcMar>
              <w:top w:w="30" w:type="dxa"/>
              <w:left w:w="30" w:type="dxa"/>
              <w:bottom w:w="30" w:type="dxa"/>
              <w:right w:w="30" w:type="dxa"/>
            </w:tcMar>
            <w:vAlign w:val="bottom"/>
            <w:hideMark/>
          </w:tcPr>
          <w:p w:rsidR="00000000" w:rsidRDefault="00D97814">
            <w:pPr>
              <w:divId w:val="1488091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154,487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7801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1730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3912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134,613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9813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9511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D97814">
            <w:pPr>
              <w:divId w:val="2013408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2661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15784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73028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60725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71655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4963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57914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0135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4080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83393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02197268"/>
              <w:rPr>
                <w:rFonts w:eastAsia="Times New Roman"/>
                <w:sz w:val="20"/>
                <w:szCs w:val="20"/>
              </w:rPr>
            </w:pPr>
            <w:r>
              <w:rPr>
                <w:rFonts w:ascii="inherit" w:eastAsia="Times New Roman" w:hAnsi="inherit"/>
                <w:sz w:val="20"/>
                <w:szCs w:val="20"/>
              </w:rPr>
              <w:t> </w:t>
            </w:r>
          </w:p>
        </w:tc>
      </w:tr>
      <w:tr w:rsidR="00000000">
        <w:trPr>
          <w:divId w:val="13847944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D97814">
            <w:pPr>
              <w:divId w:val="229780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2614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006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8563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2163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9073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D97814">
            <w:pPr>
              <w:divId w:val="1412704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6,103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7203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0111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729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4277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5111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investment hedges</w:t>
            </w:r>
          </w:p>
        </w:tc>
        <w:tc>
          <w:tcPr>
            <w:tcW w:w="0" w:type="auto"/>
            <w:shd w:val="clear" w:color="auto" w:fill="CCEEFF"/>
            <w:tcMar>
              <w:top w:w="30" w:type="dxa"/>
              <w:left w:w="30" w:type="dxa"/>
              <w:bottom w:w="30" w:type="dxa"/>
              <w:right w:w="30" w:type="dxa"/>
            </w:tcMar>
            <w:vAlign w:val="bottom"/>
            <w:hideMark/>
          </w:tcPr>
          <w:p w:rsidR="00000000" w:rsidRDefault="00D97814">
            <w:pPr>
              <w:divId w:val="2039381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2,829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31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8603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34796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2,607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921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5731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foreign exchange contracts</w:t>
            </w:r>
          </w:p>
        </w:tc>
        <w:tc>
          <w:tcPr>
            <w:tcW w:w="0" w:type="auto"/>
            <w:tcMar>
              <w:top w:w="30" w:type="dxa"/>
              <w:left w:w="30" w:type="dxa"/>
              <w:bottom w:w="30" w:type="dxa"/>
              <w:right w:w="30" w:type="dxa"/>
            </w:tcMar>
            <w:vAlign w:val="bottom"/>
            <w:hideMark/>
          </w:tcPr>
          <w:p w:rsidR="00000000" w:rsidRDefault="00D97814">
            <w:pPr>
              <w:divId w:val="1383795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10,334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4001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2993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9480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8,352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7603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6751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D97814">
            <w:pPr>
              <w:divId w:val="1099788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164,821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2876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332</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9920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3475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142,965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5895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509</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8990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Derivatives not designated as accounting hedges:</w:t>
            </w:r>
          </w:p>
        </w:tc>
        <w:tc>
          <w:tcPr>
            <w:tcW w:w="0" w:type="auto"/>
            <w:tcMar>
              <w:top w:w="30" w:type="dxa"/>
              <w:left w:w="30" w:type="dxa"/>
              <w:bottom w:w="30" w:type="dxa"/>
              <w:right w:w="30" w:type="dxa"/>
            </w:tcMar>
            <w:vAlign w:val="bottom"/>
            <w:hideMark/>
          </w:tcPr>
          <w:p w:rsidR="00000000" w:rsidRDefault="00D97814">
            <w:pPr>
              <w:divId w:val="1706100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95083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3257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7141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40381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33910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3894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4492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67344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5196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97064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87913309"/>
              <w:rPr>
                <w:rFonts w:eastAsia="Times New Roman"/>
                <w:sz w:val="20"/>
                <w:szCs w:val="20"/>
              </w:rPr>
            </w:pPr>
            <w:r>
              <w:rPr>
                <w:rFonts w:ascii="inherit" w:eastAsia="Times New Roman" w:hAnsi="inherit"/>
                <w:sz w:val="20"/>
                <w:szCs w:val="20"/>
              </w:rPr>
              <w:t> </w:t>
            </w: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Customer accommodation:</w:t>
            </w:r>
          </w:p>
        </w:tc>
        <w:tc>
          <w:tcPr>
            <w:tcW w:w="0" w:type="auto"/>
            <w:shd w:val="clear" w:color="auto" w:fill="CCEEFF"/>
            <w:tcMar>
              <w:top w:w="30" w:type="dxa"/>
              <w:left w:w="30" w:type="dxa"/>
              <w:bottom w:w="30" w:type="dxa"/>
              <w:right w:w="30" w:type="dxa"/>
            </w:tcMar>
            <w:vAlign w:val="bottom"/>
            <w:hideMark/>
          </w:tcPr>
          <w:p w:rsidR="00000000" w:rsidRDefault="00D97814">
            <w:pPr>
              <w:divId w:val="368578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5803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1385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7660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85092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25763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65531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37208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71606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83909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8194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48760538"/>
              <w:rPr>
                <w:rFonts w:eastAsia="Times New Roman"/>
                <w:sz w:val="20"/>
                <w:szCs w:val="20"/>
              </w:rPr>
            </w:pPr>
            <w:r>
              <w:rPr>
                <w:rFonts w:ascii="inherit" w:eastAsia="Times New Roman" w:hAnsi="inherit"/>
                <w:sz w:val="20"/>
                <w:szCs w:val="20"/>
              </w:rPr>
              <w:t> </w:t>
            </w:r>
          </w:p>
        </w:tc>
      </w:tr>
      <w:tr w:rsidR="00000000">
        <w:trPr>
          <w:divId w:val="138479443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985164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62,268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4965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1314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7449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49,386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08234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8347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256</w:t>
            </w:r>
          </w:p>
        </w:tc>
        <w:tc>
          <w:tcPr>
            <w:tcW w:w="0" w:type="auto"/>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D97814">
            <w:pPr>
              <w:divId w:val="46104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15,492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9582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3392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713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10,673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9018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1786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786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Foreign exchange and other contracts</w:t>
            </w:r>
          </w:p>
        </w:tc>
        <w:tc>
          <w:tcPr>
            <w:tcW w:w="0" w:type="auto"/>
            <w:tcMar>
              <w:top w:w="30" w:type="dxa"/>
              <w:left w:w="30" w:type="dxa"/>
              <w:bottom w:w="30" w:type="dxa"/>
              <w:right w:w="30" w:type="dxa"/>
            </w:tcMar>
            <w:vAlign w:val="bottom"/>
            <w:hideMark/>
          </w:tcPr>
          <w:p w:rsidR="00000000" w:rsidRDefault="00D97814">
            <w:pPr>
              <w:divId w:val="128279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4,674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1968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8966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6660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1,418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2016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6419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customer accommodation</w:t>
            </w:r>
          </w:p>
        </w:tc>
        <w:tc>
          <w:tcPr>
            <w:tcW w:w="0" w:type="auto"/>
            <w:shd w:val="clear" w:color="auto" w:fill="CCEEFF"/>
            <w:tcMar>
              <w:top w:w="30" w:type="dxa"/>
              <w:left w:w="30" w:type="dxa"/>
              <w:bottom w:w="30" w:type="dxa"/>
              <w:right w:w="30" w:type="dxa"/>
            </w:tcMar>
            <w:vAlign w:val="bottom"/>
            <w:hideMark/>
          </w:tcPr>
          <w:p w:rsidR="00000000" w:rsidRDefault="00D97814">
            <w:pPr>
              <w:divId w:val="2138259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82,434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4394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379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3653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61,477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94680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999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4151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interest rate exposures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9772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9854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9334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5611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6,427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678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9174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contracts</w:t>
            </w:r>
          </w:p>
        </w:tc>
        <w:tc>
          <w:tcPr>
            <w:tcW w:w="0" w:type="auto"/>
            <w:shd w:val="clear" w:color="auto" w:fill="CCEEFF"/>
            <w:tcMar>
              <w:top w:w="30" w:type="dxa"/>
              <w:left w:w="30" w:type="dxa"/>
              <w:bottom w:w="30" w:type="dxa"/>
              <w:right w:w="30" w:type="dxa"/>
            </w:tcMar>
            <w:vAlign w:val="bottom"/>
            <w:hideMark/>
          </w:tcPr>
          <w:p w:rsidR="00000000" w:rsidRDefault="00D97814">
            <w:pPr>
              <w:divId w:val="124549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5932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9196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3999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1,636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7376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194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derivatives not designated as accounting hedges</w:t>
            </w:r>
          </w:p>
        </w:tc>
        <w:tc>
          <w:tcPr>
            <w:tcW w:w="0" w:type="auto"/>
            <w:tcMar>
              <w:top w:w="30" w:type="dxa"/>
              <w:left w:w="30" w:type="dxa"/>
              <w:bottom w:w="30" w:type="dxa"/>
              <w:right w:w="30" w:type="dxa"/>
            </w:tcMar>
            <w:vAlign w:val="bottom"/>
            <w:hideMark/>
          </w:tcPr>
          <w:p w:rsidR="00000000" w:rsidRDefault="00D97814">
            <w:pPr>
              <w:divId w:val="19925625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90,725</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5985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1,397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77819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892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0351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69,540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0717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9200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1,101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38479443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derivatives</w:t>
            </w:r>
          </w:p>
        </w:tc>
        <w:tc>
          <w:tcPr>
            <w:tcW w:w="0" w:type="auto"/>
            <w:shd w:val="clear" w:color="auto" w:fill="CCEEFF"/>
            <w:tcMar>
              <w:top w:w="30" w:type="dxa"/>
              <w:left w:w="30" w:type="dxa"/>
              <w:bottom w:w="30" w:type="dxa"/>
              <w:right w:w="30" w:type="dxa"/>
            </w:tcMar>
            <w:vAlign w:val="bottom"/>
            <w:hideMark/>
          </w:tcPr>
          <w:p w:rsidR="00000000" w:rsidRDefault="00D97814">
            <w:pPr>
              <w:divId w:val="1176501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255,546</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5580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1,729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7061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1,197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8800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212,505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139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8664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1,201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384794438"/>
        </w:trPr>
        <w:tc>
          <w:tcPr>
            <w:tcW w:w="0" w:type="auto"/>
            <w:gridSpan w:val="5"/>
            <w:tcMar>
              <w:top w:w="30" w:type="dxa"/>
              <w:left w:w="30" w:type="dxa"/>
              <w:bottom w:w="30" w:type="dxa"/>
              <w:right w:w="30" w:type="dxa"/>
            </w:tcMar>
            <w:vAlign w:val="center"/>
            <w:hideMark/>
          </w:tcPr>
          <w:p w:rsidR="00000000" w:rsidRDefault="00D97814">
            <w:pPr>
              <w:divId w:val="696275114"/>
              <w:rPr>
                <w:rFonts w:eastAsia="Times New Roman"/>
                <w:sz w:val="18"/>
                <w:szCs w:val="18"/>
              </w:rPr>
            </w:pPr>
            <w:r>
              <w:rPr>
                <w:rFonts w:ascii="inherit" w:eastAsia="Times New Roman" w:hAnsi="inherit"/>
                <w:sz w:val="18"/>
                <w:szCs w:val="18"/>
              </w:rPr>
              <w:t>Less: netting adjustment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81487901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(633</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0872536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(523</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01001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21385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1168913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(1,079</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3762323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(287</w:t>
            </w:r>
          </w:p>
        </w:tc>
        <w:tc>
          <w:tcPr>
            <w:tcW w:w="0" w:type="auto"/>
            <w:tcBorders>
              <w:top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384794438"/>
        </w:trPr>
        <w:tc>
          <w:tcPr>
            <w:tcW w:w="0" w:type="auto"/>
            <w:gridSpan w:val="5"/>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derivative assets/liabilities</w:t>
            </w:r>
          </w:p>
        </w:tc>
        <w:tc>
          <w:tcPr>
            <w:tcW w:w="0" w:type="auto"/>
            <w:shd w:val="clear" w:color="auto" w:fill="CCEEFF"/>
            <w:tcMar>
              <w:top w:w="30" w:type="dxa"/>
              <w:left w:w="30" w:type="dxa"/>
              <w:bottom w:w="30" w:type="dxa"/>
              <w:right w:w="30" w:type="dxa"/>
            </w:tcMar>
            <w:vAlign w:val="bottom"/>
            <w:hideMark/>
          </w:tcPr>
          <w:p w:rsidR="00000000" w:rsidRDefault="00D97814">
            <w:pPr>
              <w:divId w:val="805313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7195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1233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85173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4915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9703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81306207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611757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Does not reflect $12 million and $2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 xml:space="preserve">December 31, 2019 and 2018, respectively. Non-performance risk is included in derivative assets and liabilities, which are part of other assets and </w:t>
            </w:r>
            <w:r>
              <w:rPr>
                <w:rFonts w:eastAsia="Times New Roman"/>
                <w:color w:val="000000"/>
                <w:sz w:val="16"/>
                <w:szCs w:val="16"/>
                <w:shd w:val="clear" w:color="auto" w:fill="FFFFFF"/>
              </w:rPr>
              <w:t>liabilities on the consolidated balance sheets, and is offset through non-interest income in the consolidated statements of income.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4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67184040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Other interest rate exposures include commercial mortgage-related derivatives and interest rate swaps.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9512205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Represents balance sheet netting of derivative assets and liabilities, and related payables and receivables for cash collateral held or placed </w:t>
            </w:r>
            <w:r>
              <w:rPr>
                <w:rFonts w:eastAsia="Times New Roman"/>
                <w:color w:val="000000"/>
                <w:sz w:val="16"/>
                <w:szCs w:val="16"/>
              </w:rPr>
              <w:t>with the same counterparty.</w:t>
            </w:r>
          </w:p>
        </w:tc>
      </w:tr>
    </w:tbl>
    <w:p w:rsidR="00000000" w:rsidRDefault="00D97814">
      <w:pPr>
        <w:divId w:val="17679958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859287"/>
          <w:jc w:val="center"/>
        </w:trPr>
        <w:tc>
          <w:tcPr>
            <w:tcW w:w="0" w:type="auto"/>
            <w:gridSpan w:val="3"/>
            <w:vAlign w:val="center"/>
            <w:hideMark/>
          </w:tcPr>
          <w:p w:rsidR="00000000" w:rsidRDefault="00D97814">
            <w:pPr>
              <w:rPr>
                <w:rFonts w:eastAsia="Times New Roman"/>
                <w:sz w:val="20"/>
                <w:szCs w:val="20"/>
              </w:rPr>
            </w:pPr>
          </w:p>
        </w:tc>
      </w:tr>
      <w:tr w:rsidR="00000000">
        <w:trPr>
          <w:divId w:val="208592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859287"/>
          <w:jc w:val="center"/>
        </w:trPr>
        <w:tc>
          <w:tcPr>
            <w:tcW w:w="0" w:type="auto"/>
            <w:gridSpan w:val="3"/>
            <w:tcMar>
              <w:top w:w="30" w:type="dxa"/>
              <w:left w:w="30" w:type="dxa"/>
              <w:bottom w:w="30" w:type="dxa"/>
              <w:right w:w="30" w:type="dxa"/>
            </w:tcMar>
            <w:vAlign w:val="bottom"/>
            <w:hideMark/>
          </w:tcPr>
          <w:p w:rsidR="00000000" w:rsidRDefault="00D97814">
            <w:pPr>
              <w:divId w:val="102922325"/>
              <w:rPr>
                <w:rFonts w:eastAsia="Times New Roman"/>
                <w:sz w:val="20"/>
                <w:szCs w:val="20"/>
              </w:rPr>
            </w:pPr>
            <w:r>
              <w:rPr>
                <w:rFonts w:ascii="inherit" w:eastAsia="Times New Roman" w:hAnsi="inherit"/>
                <w:sz w:val="20"/>
                <w:szCs w:val="20"/>
              </w:rPr>
              <w:t> </w:t>
            </w:r>
          </w:p>
        </w:tc>
      </w:tr>
      <w:tr w:rsidR="00000000">
        <w:trPr>
          <w:divId w:val="20859287"/>
          <w:jc w:val="center"/>
        </w:trPr>
        <w:tc>
          <w:tcPr>
            <w:tcW w:w="0" w:type="auto"/>
            <w:tcMar>
              <w:top w:w="30" w:type="dxa"/>
              <w:left w:w="30" w:type="dxa"/>
              <w:bottom w:w="30" w:type="dxa"/>
              <w:right w:w="30" w:type="dxa"/>
            </w:tcMar>
            <w:vAlign w:val="bottom"/>
            <w:hideMark/>
          </w:tcPr>
          <w:p w:rsidR="00000000" w:rsidRDefault="00D97814">
            <w:pPr>
              <w:divId w:val="60174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0" style="width:0;height:1.5pt" o:hralign="center" o:hrstd="t" o:hr="t" fillcolor="#a0a0a0" stroked="f"/>
        </w:pict>
      </w:r>
    </w:p>
    <w:p w:rsidR="00000000" w:rsidRDefault="00D97814">
      <w:pPr>
        <w:spacing w:line="288" w:lineRule="auto"/>
        <w:jc w:val="both"/>
        <w:divId w:val="100906846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09068469"/>
        <w:rPr>
          <w:rFonts w:eastAsia="Times New Roman"/>
          <w:sz w:val="20"/>
          <w:szCs w:val="20"/>
        </w:rPr>
      </w:pPr>
    </w:p>
    <w:p w:rsidR="00000000" w:rsidRDefault="00D97814">
      <w:pPr>
        <w:spacing w:line="288" w:lineRule="auto"/>
        <w:jc w:val="center"/>
        <w:divId w:val="100906846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0906846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18096221"/>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summarizes the carrying value of our hedged a</w:t>
      </w:r>
      <w:r>
        <w:rPr>
          <w:rFonts w:ascii="inherit" w:eastAsia="Times New Roman" w:hAnsi="inherit"/>
          <w:sz w:val="20"/>
          <w:szCs w:val="20"/>
        </w:rPr>
        <w:t>ssets and liabilities in fair value hedges and the associated cumulative basis adjustments included in those carrying values, excluding basis adjustments related to foreign currency risk,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134061855"/>
        <w:rPr>
          <w:rFonts w:eastAsia="Times New Roman"/>
          <w:sz w:val="20"/>
          <w:szCs w:val="20"/>
        </w:rPr>
      </w:pPr>
      <w:r>
        <w:rPr>
          <w:rFonts w:eastAsia="Times New Roman"/>
          <w:b/>
          <w:bCs/>
          <w:color w:val="000000"/>
          <w:sz w:val="18"/>
          <w:szCs w:val="18"/>
        </w:rPr>
        <w:t>Table 9.2: Hedged Items in Fair Va</w:t>
      </w:r>
      <w:r>
        <w:rPr>
          <w:rFonts w:eastAsia="Times New Roman"/>
          <w:b/>
          <w:bCs/>
          <w:color w:val="000000"/>
          <w:sz w:val="18"/>
          <w:szCs w:val="18"/>
        </w:rPr>
        <w:t>lue Hedging Relationships</w:t>
      </w:r>
    </w:p>
    <w:tbl>
      <w:tblPr>
        <w:tblW w:w="5000" w:type="pct"/>
        <w:tblCellMar>
          <w:left w:w="0" w:type="dxa"/>
          <w:right w:w="0" w:type="dxa"/>
        </w:tblCellMar>
        <w:tblLook w:val="04A0" w:firstRow="1" w:lastRow="0" w:firstColumn="1" w:lastColumn="0" w:noHBand="0" w:noVBand="1"/>
      </w:tblPr>
      <w:tblGrid>
        <w:gridCol w:w="1126"/>
        <w:gridCol w:w="105"/>
        <w:gridCol w:w="135"/>
        <w:gridCol w:w="1207"/>
        <w:gridCol w:w="134"/>
        <w:gridCol w:w="105"/>
        <w:gridCol w:w="135"/>
        <w:gridCol w:w="1208"/>
        <w:gridCol w:w="135"/>
        <w:gridCol w:w="105"/>
        <w:gridCol w:w="129"/>
        <w:gridCol w:w="896"/>
        <w:gridCol w:w="99"/>
        <w:gridCol w:w="105"/>
        <w:gridCol w:w="135"/>
        <w:gridCol w:w="1207"/>
        <w:gridCol w:w="134"/>
        <w:gridCol w:w="105"/>
        <w:gridCol w:w="135"/>
        <w:gridCol w:w="1208"/>
        <w:gridCol w:w="135"/>
        <w:gridCol w:w="106"/>
        <w:gridCol w:w="124"/>
        <w:gridCol w:w="896"/>
        <w:gridCol w:w="100"/>
      </w:tblGrid>
      <w:tr w:rsidR="00000000">
        <w:trPr>
          <w:divId w:val="779183263"/>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779183263"/>
        </w:trPr>
        <w:tc>
          <w:tcPr>
            <w:tcW w:w="1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79183263"/>
        </w:trPr>
        <w:tc>
          <w:tcPr>
            <w:tcW w:w="0" w:type="auto"/>
            <w:tcMar>
              <w:top w:w="30" w:type="dxa"/>
              <w:left w:w="30" w:type="dxa"/>
              <w:bottom w:w="30" w:type="dxa"/>
              <w:right w:w="30" w:type="dxa"/>
            </w:tcMar>
            <w:vAlign w:val="bottom"/>
            <w:hideMark/>
          </w:tcPr>
          <w:p w:rsidR="00000000" w:rsidRDefault="00D97814">
            <w:pPr>
              <w:divId w:val="140379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515770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81956907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779183263"/>
        </w:trPr>
        <w:tc>
          <w:tcPr>
            <w:tcW w:w="0" w:type="auto"/>
            <w:tcMar>
              <w:top w:w="30" w:type="dxa"/>
              <w:left w:w="30" w:type="dxa"/>
              <w:bottom w:w="30" w:type="dxa"/>
              <w:right w:w="30" w:type="dxa"/>
            </w:tcMar>
            <w:vAlign w:val="bottom"/>
            <w:hideMark/>
          </w:tcPr>
          <w:p w:rsidR="00000000" w:rsidRDefault="00D97814">
            <w:pPr>
              <w:divId w:val="642003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419869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 Amount</w:t>
            </w:r>
          </w:p>
          <w:p w:rsidR="00000000" w:rsidRDefault="00D97814">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D97814">
            <w:pPr>
              <w:divId w:val="4545702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c>
          <w:tcPr>
            <w:tcW w:w="0" w:type="auto"/>
            <w:tcMar>
              <w:top w:w="30" w:type="dxa"/>
              <w:left w:w="30" w:type="dxa"/>
              <w:bottom w:w="30" w:type="dxa"/>
              <w:right w:w="30" w:type="dxa"/>
            </w:tcMar>
            <w:vAlign w:val="bottom"/>
            <w:hideMark/>
          </w:tcPr>
          <w:p w:rsidR="00000000" w:rsidRDefault="00D97814">
            <w:pPr>
              <w:divId w:val="1200897425"/>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Carrying Amount</w:t>
            </w:r>
          </w:p>
          <w:p w:rsidR="00000000" w:rsidRDefault="00D97814">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D97814">
            <w:pPr>
              <w:divId w:val="180827722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r>
      <w:tr w:rsidR="00000000">
        <w:trPr>
          <w:divId w:val="77918326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13201762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4639647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D97814">
            <w:pPr>
              <w:divId w:val="995189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Discontinued-Hedging Relationships</w:t>
            </w:r>
          </w:p>
        </w:tc>
        <w:tc>
          <w:tcPr>
            <w:tcW w:w="0" w:type="auto"/>
            <w:tcMar>
              <w:top w:w="30" w:type="dxa"/>
              <w:left w:w="30" w:type="dxa"/>
              <w:bottom w:w="30" w:type="dxa"/>
              <w:right w:w="30" w:type="dxa"/>
            </w:tcMar>
            <w:vAlign w:val="bottom"/>
            <w:hideMark/>
          </w:tcPr>
          <w:p w:rsidR="00000000" w:rsidRDefault="00D97814">
            <w:pPr>
              <w:divId w:val="12821299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4283566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p w:rsidR="00000000" w:rsidRDefault="00D97814">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D97814">
            <w:pPr>
              <w:divId w:val="399867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Discontinued-Hedging Relationships</w:t>
            </w:r>
          </w:p>
        </w:tc>
      </w:tr>
      <w:tr w:rsidR="00000000">
        <w:trPr>
          <w:divId w:val="779183263"/>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Line item on our consolidated balance sheets in which the hedged item is included:</w:t>
            </w:r>
          </w:p>
        </w:tc>
        <w:tc>
          <w:tcPr>
            <w:tcW w:w="0" w:type="auto"/>
            <w:shd w:val="clear" w:color="auto" w:fill="CCEEFF"/>
            <w:tcMar>
              <w:top w:w="30" w:type="dxa"/>
              <w:left w:w="30" w:type="dxa"/>
              <w:bottom w:w="30" w:type="dxa"/>
              <w:right w:w="30" w:type="dxa"/>
            </w:tcMar>
            <w:vAlign w:val="bottom"/>
            <w:hideMark/>
          </w:tcPr>
          <w:p w:rsidR="00000000" w:rsidRDefault="00D97814">
            <w:pPr>
              <w:divId w:val="296223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7158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7960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71925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95710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8200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96912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99362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14059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99471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9346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5317042"/>
              <w:rPr>
                <w:rFonts w:eastAsia="Times New Roman"/>
                <w:sz w:val="20"/>
                <w:szCs w:val="20"/>
              </w:rPr>
            </w:pPr>
            <w:r>
              <w:rPr>
                <w:rFonts w:ascii="inherit" w:eastAsia="Times New Roman" w:hAnsi="inherit"/>
                <w:sz w:val="20"/>
                <w:szCs w:val="20"/>
              </w:rPr>
              <w:t> </w:t>
            </w:r>
          </w:p>
        </w:tc>
      </w:tr>
      <w:tr w:rsidR="00000000">
        <w:trPr>
          <w:divId w:val="77918326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 securities available for sale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D97814">
            <w:pPr>
              <w:divId w:val="63972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10,825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5849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791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371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14,067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4713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78960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77918326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Interest-bearing deposits</w:t>
            </w:r>
          </w:p>
        </w:tc>
        <w:tc>
          <w:tcPr>
            <w:tcW w:w="0" w:type="auto"/>
            <w:shd w:val="clear" w:color="auto" w:fill="CCEEFF"/>
            <w:tcMar>
              <w:top w:w="30" w:type="dxa"/>
              <w:left w:w="30" w:type="dxa"/>
              <w:bottom w:w="30" w:type="dxa"/>
              <w:right w:w="30" w:type="dxa"/>
            </w:tcMar>
            <w:vAlign w:val="bottom"/>
            <w:hideMark/>
          </w:tcPr>
          <w:p w:rsidR="00000000" w:rsidRDefault="00D97814">
            <w:pPr>
              <w:divId w:val="1141188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(14,310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48367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93605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7202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(13,101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61577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5152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7918326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D97814">
            <w:pPr>
              <w:divId w:val="1656178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(9,403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0636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1698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520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(5,887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5373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2895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143</w:t>
            </w:r>
          </w:p>
        </w:tc>
        <w:tc>
          <w:tcPr>
            <w:tcW w:w="0" w:type="auto"/>
            <w:vAlign w:val="bottom"/>
            <w:hideMark/>
          </w:tcPr>
          <w:p w:rsidR="00000000" w:rsidRDefault="00D97814">
            <w:pPr>
              <w:rPr>
                <w:rFonts w:eastAsia="Times New Roman"/>
                <w:sz w:val="20"/>
                <w:szCs w:val="20"/>
              </w:rPr>
            </w:pPr>
          </w:p>
        </w:tc>
      </w:tr>
      <w:tr w:rsidR="00000000">
        <w:trPr>
          <w:divId w:val="77918326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106702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(27,777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3136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00982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3524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(23,572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68930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658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392</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13406185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263062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These amounts include the amortized cost basis of our investment securities designated in hedging relationships for which the hedged item is the last layer expected to be remaining at the end of the hedging relationship. The amortized cost basis of this po</w:t>
            </w:r>
            <w:r>
              <w:rPr>
                <w:rFonts w:eastAsia="Times New Roman"/>
                <w:color w:val="000000"/>
                <w:sz w:val="16"/>
                <w:szCs w:val="16"/>
              </w:rPr>
              <w:t>rtfolio was $5.9 billion and $8.3 billion, the amount of the designated hedged items was $3.1 billion and $4.0 billion, and the cumulative basis adjustment associated with these hedges was $75 million and $26 million as of December 31, 2019 and 2018, respe</w:t>
            </w:r>
            <w:r>
              <w:rPr>
                <w:rFonts w:eastAsia="Times New Roman"/>
                <w:color w:val="000000"/>
                <w:sz w:val="16"/>
                <w:szCs w:val="16"/>
              </w:rPr>
              <w:t>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62"/>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2911633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Carrying value represents amortized cost.</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Balance Sheet Offsetting of Financial Assets and Liabilities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Derivative contracts and repurchase agreements that we execute bilaterally in the OTC market are generally governed by enforceable master netting arrangements where we generally have the right to offset exposure with the same counterparty. Either counterpa</w:t>
      </w:r>
      <w:r>
        <w:rPr>
          <w:rFonts w:ascii="inherit" w:eastAsia="Times New Roman" w:hAnsi="inherit"/>
          <w:sz w:val="20"/>
          <w:szCs w:val="20"/>
        </w:rPr>
        <w:t>rty can generally request to net settle all contracts through a single payment upon default on, or termination of, any one contract. We elect to offset the derivative assets and liabilities under netting arrangements for balance sheet presentation where</w:t>
      </w:r>
      <w:r>
        <w:rPr>
          <w:rFonts w:ascii="inherit" w:eastAsia="Times New Roman" w:hAnsi="inherit"/>
          <w:sz w:val="20"/>
          <w:szCs w:val="20"/>
        </w:rPr>
        <w:t xml:space="preserve"> </w:t>
      </w:r>
      <w:r>
        <w:rPr>
          <w:rFonts w:ascii="inherit" w:eastAsia="Times New Roman" w:hAnsi="inherit"/>
          <w:sz w:val="20"/>
          <w:szCs w:val="20"/>
        </w:rPr>
        <w:t xml:space="preserve">a </w:t>
      </w:r>
      <w:r>
        <w:rPr>
          <w:rFonts w:ascii="inherit" w:eastAsia="Times New Roman" w:hAnsi="inherit"/>
          <w:sz w:val="20"/>
          <w:szCs w:val="20"/>
        </w:rPr>
        <w:t>right of setoff exists. For derivative contracts entered into under master netting arrangements for which we have not been able to confirm the enforceability of the setoff rights, or those not subject to master netting arrangements, we do not offset our de</w:t>
      </w:r>
      <w:r>
        <w:rPr>
          <w:rFonts w:ascii="inherit" w:eastAsia="Times New Roman" w:hAnsi="inherit"/>
          <w:sz w:val="20"/>
          <w:szCs w:val="20"/>
        </w:rPr>
        <w:t>rivative positions for balance sheet presentation.</w:t>
      </w:r>
    </w:p>
    <w:p w:rsidR="00000000" w:rsidRDefault="00D97814">
      <w:pPr>
        <w:divId w:val="7365875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39416289"/>
          <w:jc w:val="center"/>
        </w:trPr>
        <w:tc>
          <w:tcPr>
            <w:tcW w:w="0" w:type="auto"/>
            <w:gridSpan w:val="3"/>
            <w:vAlign w:val="center"/>
            <w:hideMark/>
          </w:tcPr>
          <w:p w:rsidR="00000000" w:rsidRDefault="00D97814">
            <w:pPr>
              <w:rPr>
                <w:rFonts w:eastAsia="Times New Roman"/>
                <w:sz w:val="20"/>
                <w:szCs w:val="20"/>
              </w:rPr>
            </w:pPr>
          </w:p>
        </w:tc>
      </w:tr>
      <w:tr w:rsidR="00000000">
        <w:trPr>
          <w:divId w:val="183941628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39416289"/>
          <w:jc w:val="center"/>
        </w:trPr>
        <w:tc>
          <w:tcPr>
            <w:tcW w:w="0" w:type="auto"/>
            <w:gridSpan w:val="3"/>
            <w:tcMar>
              <w:top w:w="30" w:type="dxa"/>
              <w:left w:w="30" w:type="dxa"/>
              <w:bottom w:w="30" w:type="dxa"/>
              <w:right w:w="30" w:type="dxa"/>
            </w:tcMar>
            <w:vAlign w:val="bottom"/>
            <w:hideMark/>
          </w:tcPr>
          <w:p w:rsidR="00000000" w:rsidRDefault="00D97814">
            <w:pPr>
              <w:divId w:val="1829589872"/>
              <w:rPr>
                <w:rFonts w:eastAsia="Times New Roman"/>
                <w:sz w:val="20"/>
                <w:szCs w:val="20"/>
              </w:rPr>
            </w:pPr>
            <w:r>
              <w:rPr>
                <w:rFonts w:ascii="inherit" w:eastAsia="Times New Roman" w:hAnsi="inherit"/>
                <w:sz w:val="20"/>
                <w:szCs w:val="20"/>
              </w:rPr>
              <w:t> </w:t>
            </w:r>
          </w:p>
        </w:tc>
      </w:tr>
      <w:tr w:rsidR="00000000">
        <w:trPr>
          <w:divId w:val="1839416289"/>
          <w:jc w:val="center"/>
        </w:trPr>
        <w:tc>
          <w:tcPr>
            <w:tcW w:w="0" w:type="auto"/>
            <w:tcMar>
              <w:top w:w="30" w:type="dxa"/>
              <w:left w:w="30" w:type="dxa"/>
              <w:bottom w:w="30" w:type="dxa"/>
              <w:right w:w="30" w:type="dxa"/>
            </w:tcMar>
            <w:vAlign w:val="bottom"/>
            <w:hideMark/>
          </w:tcPr>
          <w:p w:rsidR="00000000" w:rsidRDefault="00D97814">
            <w:pPr>
              <w:divId w:val="445077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1" style="width:0;height:1.5pt" o:hralign="center" o:hrstd="t" o:hr="t" fillcolor="#a0a0a0" stroked="f"/>
        </w:pict>
      </w:r>
    </w:p>
    <w:p w:rsidR="00000000" w:rsidRDefault="00D97814">
      <w:pPr>
        <w:spacing w:line="288" w:lineRule="auto"/>
        <w:jc w:val="both"/>
        <w:divId w:val="79109600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791096003"/>
        <w:rPr>
          <w:rFonts w:eastAsia="Times New Roman"/>
          <w:sz w:val="20"/>
          <w:szCs w:val="20"/>
        </w:rPr>
      </w:pPr>
    </w:p>
    <w:p w:rsidR="00000000" w:rsidRDefault="00D97814">
      <w:pPr>
        <w:spacing w:line="288" w:lineRule="auto"/>
        <w:jc w:val="center"/>
        <w:divId w:val="79109600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79109600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954396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gross and net fair values of our</w:t>
      </w:r>
      <w:r>
        <w:rPr>
          <w:rFonts w:ascii="inherit" w:eastAsia="Times New Roman" w:hAnsi="inherit"/>
          <w:sz w:val="20"/>
          <w:szCs w:val="20"/>
        </w:rPr>
        <w:t xml:space="preserve"> derivative assets, derivative liabilities, resale and repurchase agreements and the related offsetting amounts permitted under U.S. GAAP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table also includes cash and non-cash collateral received or pledged in accordan</w:t>
      </w:r>
      <w:r>
        <w:rPr>
          <w:rFonts w:ascii="inherit" w:eastAsia="Times New Roman" w:hAnsi="inherit"/>
          <w:sz w:val="20"/>
          <w:szCs w:val="20"/>
        </w:rPr>
        <w:t>ce with such arrangements. The amount of collateral presented, however, is limited to the amount of the related net derivative fair values or outstanding balances; therefore, instances of over-collateralization are excluded.</w:t>
      </w:r>
    </w:p>
    <w:p w:rsidR="00000000" w:rsidRDefault="00D97814">
      <w:pPr>
        <w:spacing w:line="288" w:lineRule="auto"/>
        <w:divId w:val="945388558"/>
        <w:rPr>
          <w:rFonts w:eastAsia="Times New Roman"/>
          <w:sz w:val="20"/>
          <w:szCs w:val="20"/>
        </w:rPr>
      </w:pPr>
      <w:r>
        <w:rPr>
          <w:rFonts w:eastAsia="Times New Roman"/>
          <w:b/>
          <w:bCs/>
          <w:color w:val="000000"/>
          <w:sz w:val="18"/>
          <w:szCs w:val="18"/>
        </w:rPr>
        <w:t>Table 9.3: Offsetting of Financ</w:t>
      </w:r>
      <w:r>
        <w:rPr>
          <w:rFonts w:eastAsia="Times New Roman"/>
          <w:b/>
          <w:bCs/>
          <w:color w:val="000000"/>
          <w:sz w:val="18"/>
          <w:szCs w:val="18"/>
        </w:rPr>
        <w:t>ial Assets and Financial Liabilities</w:t>
      </w:r>
    </w:p>
    <w:tbl>
      <w:tblPr>
        <w:tblW w:w="5000" w:type="pct"/>
        <w:tblCellMar>
          <w:left w:w="0" w:type="dxa"/>
          <w:right w:w="0" w:type="dxa"/>
        </w:tblCellMar>
        <w:tblLook w:val="04A0" w:firstRow="1" w:lastRow="0" w:firstColumn="1" w:lastColumn="0" w:noHBand="0" w:noVBand="1"/>
      </w:tblPr>
      <w:tblGrid>
        <w:gridCol w:w="2271"/>
        <w:gridCol w:w="105"/>
        <w:gridCol w:w="129"/>
        <w:gridCol w:w="541"/>
        <w:gridCol w:w="90"/>
        <w:gridCol w:w="105"/>
        <w:gridCol w:w="128"/>
        <w:gridCol w:w="776"/>
        <w:gridCol w:w="104"/>
        <w:gridCol w:w="105"/>
        <w:gridCol w:w="128"/>
        <w:gridCol w:w="650"/>
        <w:gridCol w:w="104"/>
        <w:gridCol w:w="105"/>
        <w:gridCol w:w="129"/>
        <w:gridCol w:w="740"/>
        <w:gridCol w:w="82"/>
        <w:gridCol w:w="105"/>
        <w:gridCol w:w="129"/>
        <w:gridCol w:w="812"/>
        <w:gridCol w:w="67"/>
        <w:gridCol w:w="105"/>
        <w:gridCol w:w="129"/>
        <w:gridCol w:w="584"/>
        <w:gridCol w:w="83"/>
      </w:tblGrid>
      <w:tr w:rsidR="00000000">
        <w:trPr>
          <w:divId w:val="1773671748"/>
        </w:trPr>
        <w:tc>
          <w:tcPr>
            <w:tcW w:w="0" w:type="auto"/>
            <w:gridSpan w:val="25"/>
            <w:vAlign w:val="center"/>
            <w:hideMark/>
          </w:tcPr>
          <w:p w:rsidR="00000000" w:rsidRDefault="00D97814">
            <w:pPr>
              <w:spacing w:line="288" w:lineRule="auto"/>
              <w:rPr>
                <w:rFonts w:eastAsia="Times New Roman"/>
                <w:sz w:val="20"/>
                <w:szCs w:val="20"/>
              </w:rPr>
            </w:pPr>
          </w:p>
        </w:tc>
      </w:tr>
      <w:tr w:rsidR="00000000">
        <w:trPr>
          <w:divId w:val="1773671748"/>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773671748"/>
        </w:trPr>
        <w:tc>
          <w:tcPr>
            <w:tcW w:w="0" w:type="auto"/>
            <w:tcMar>
              <w:top w:w="30" w:type="dxa"/>
              <w:left w:w="30" w:type="dxa"/>
              <w:bottom w:w="30" w:type="dxa"/>
              <w:right w:w="30" w:type="dxa"/>
            </w:tcMar>
            <w:vAlign w:val="bottom"/>
            <w:hideMark/>
          </w:tcPr>
          <w:p w:rsidR="00000000" w:rsidRDefault="00D97814">
            <w:pPr>
              <w:divId w:val="769667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9656970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D97814">
            <w:pPr>
              <w:divId w:val="945231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D97814">
            <w:pPr>
              <w:divId w:val="4615285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D97814">
            <w:pPr>
              <w:divId w:val="146553814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Securities Collateral Held Under Master Netting Agreements</w:t>
            </w:r>
          </w:p>
        </w:tc>
        <w:tc>
          <w:tcPr>
            <w:tcW w:w="0" w:type="auto"/>
            <w:tcMar>
              <w:top w:w="30" w:type="dxa"/>
              <w:left w:w="30" w:type="dxa"/>
              <w:bottom w:w="30" w:type="dxa"/>
              <w:right w:w="30" w:type="dxa"/>
            </w:tcMar>
            <w:vAlign w:val="bottom"/>
            <w:hideMark/>
          </w:tcPr>
          <w:p w:rsidR="00000000" w:rsidRDefault="00D97814">
            <w:pPr>
              <w:divId w:val="262105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39914527"/>
              <w:rPr>
                <w:rFonts w:eastAsia="Times New Roman"/>
                <w:sz w:val="20"/>
                <w:szCs w:val="20"/>
              </w:rPr>
            </w:pPr>
            <w:r>
              <w:rPr>
                <w:rFonts w:ascii="inherit" w:eastAsia="Times New Roman" w:hAnsi="inherit"/>
                <w:sz w:val="20"/>
                <w:szCs w:val="20"/>
              </w:rPr>
              <w:t> </w:t>
            </w:r>
          </w:p>
        </w:tc>
      </w:tr>
      <w:tr w:rsidR="00000000">
        <w:trPr>
          <w:divId w:val="177367174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721754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946618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Financial</w:t>
            </w:r>
          </w:p>
          <w:p w:rsidR="00000000" w:rsidRDefault="00D97814">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D97814">
            <w:pPr>
              <w:divId w:val="1180239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Cash Collateral Received</w:t>
            </w:r>
          </w:p>
        </w:tc>
        <w:tc>
          <w:tcPr>
            <w:tcW w:w="0" w:type="auto"/>
            <w:tcMar>
              <w:top w:w="30" w:type="dxa"/>
              <w:left w:w="30" w:type="dxa"/>
              <w:bottom w:w="30" w:type="dxa"/>
              <w:right w:w="30" w:type="dxa"/>
            </w:tcMar>
            <w:vAlign w:val="bottom"/>
            <w:hideMark/>
          </w:tcPr>
          <w:p w:rsidR="00000000" w:rsidRDefault="00D97814">
            <w:pPr>
              <w:divId w:val="70904043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206991617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298268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p>
          <w:p w:rsidR="00000000" w:rsidRDefault="00D97814">
            <w:pPr>
              <w:jc w:val="center"/>
              <w:rPr>
                <w:rFonts w:eastAsia="Times New Roman"/>
                <w:sz w:val="16"/>
                <w:szCs w:val="16"/>
              </w:rPr>
            </w:pPr>
            <w:r>
              <w:rPr>
                <w:rFonts w:ascii="inherit" w:eastAsia="Times New Roman" w:hAnsi="inherit"/>
                <w:b/>
                <w:bCs/>
                <w:sz w:val="16"/>
                <w:szCs w:val="16"/>
              </w:rPr>
              <w:t>Exposure</w:t>
            </w:r>
          </w:p>
        </w:tc>
      </w:tr>
      <w:tr w:rsidR="00000000">
        <w:trPr>
          <w:divId w:val="177367174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931115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1943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849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8792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73226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12757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4418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94853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6194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3293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97293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78089856"/>
              <w:rPr>
                <w:rFonts w:eastAsia="Times New Roman"/>
                <w:sz w:val="20"/>
                <w:szCs w:val="20"/>
              </w:rPr>
            </w:pPr>
            <w:r>
              <w:rPr>
                <w:rFonts w:ascii="inherit" w:eastAsia="Times New Roman" w:hAnsi="inherit"/>
                <w:sz w:val="20"/>
                <w:szCs w:val="20"/>
              </w:rPr>
              <w:t> </w:t>
            </w:r>
          </w:p>
        </w:tc>
      </w:tr>
      <w:tr w:rsidR="00000000">
        <w:trPr>
          <w:divId w:val="177367174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557739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781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11231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9141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2225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718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1,096</w:t>
            </w:r>
          </w:p>
        </w:tc>
        <w:tc>
          <w:tcPr>
            <w:tcW w:w="0" w:type="auto"/>
            <w:vAlign w:val="bottom"/>
            <w:hideMark/>
          </w:tcPr>
          <w:p w:rsidR="00000000" w:rsidRDefault="00D97814">
            <w:pPr>
              <w:rPr>
                <w:rFonts w:eastAsia="Times New Roman"/>
                <w:sz w:val="20"/>
                <w:szCs w:val="20"/>
              </w:rPr>
            </w:pPr>
          </w:p>
        </w:tc>
      </w:tr>
      <w:tr w:rsidR="00000000">
        <w:trPr>
          <w:divId w:val="177367174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900365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969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65540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83300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6757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63464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3707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1253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75859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52609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8872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9749931"/>
              <w:rPr>
                <w:rFonts w:eastAsia="Times New Roman"/>
                <w:sz w:val="20"/>
                <w:szCs w:val="20"/>
              </w:rPr>
            </w:pPr>
            <w:r>
              <w:rPr>
                <w:rFonts w:ascii="inherit" w:eastAsia="Times New Roman" w:hAnsi="inherit"/>
                <w:sz w:val="20"/>
                <w:szCs w:val="20"/>
              </w:rPr>
              <w:t> </w:t>
            </w:r>
          </w:p>
        </w:tc>
      </w:tr>
      <w:tr w:rsidR="00000000">
        <w:trPr>
          <w:divId w:val="177367174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1120297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416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71774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62551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1523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680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w:t>
            </w:r>
          </w:p>
        </w:tc>
        <w:tc>
          <w:tcPr>
            <w:tcW w:w="0" w:type="auto"/>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498"/>
        <w:gridCol w:w="144"/>
        <w:gridCol w:w="144"/>
        <w:gridCol w:w="144"/>
        <w:gridCol w:w="664"/>
        <w:gridCol w:w="144"/>
        <w:gridCol w:w="144"/>
        <w:gridCol w:w="144"/>
        <w:gridCol w:w="830"/>
        <w:gridCol w:w="144"/>
        <w:gridCol w:w="144"/>
        <w:gridCol w:w="144"/>
        <w:gridCol w:w="747"/>
        <w:gridCol w:w="144"/>
        <w:gridCol w:w="144"/>
        <w:gridCol w:w="144"/>
        <w:gridCol w:w="996"/>
        <w:gridCol w:w="144"/>
        <w:gridCol w:w="144"/>
        <w:gridCol w:w="144"/>
        <w:gridCol w:w="581"/>
        <w:gridCol w:w="144"/>
      </w:tblGrid>
      <w:tr w:rsidR="00000000">
        <w:trPr>
          <w:divId w:val="945388558"/>
        </w:trPr>
        <w:tc>
          <w:tcPr>
            <w:tcW w:w="0" w:type="auto"/>
            <w:gridSpan w:val="25"/>
            <w:vAlign w:val="center"/>
            <w:hideMark/>
          </w:tcPr>
          <w:p w:rsidR="00000000" w:rsidRDefault="00D97814">
            <w:pPr>
              <w:rPr>
                <w:rFonts w:eastAsia="Times New Roman"/>
                <w:sz w:val="20"/>
                <w:szCs w:val="20"/>
              </w:rPr>
            </w:pPr>
          </w:p>
        </w:tc>
      </w:tr>
      <w:tr w:rsidR="00000000">
        <w:trPr>
          <w:divId w:val="945388558"/>
        </w:trPr>
        <w:tc>
          <w:tcPr>
            <w:tcW w:w="1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945388558"/>
        </w:trPr>
        <w:tc>
          <w:tcPr>
            <w:tcW w:w="0" w:type="auto"/>
            <w:tcMar>
              <w:top w:w="30" w:type="dxa"/>
              <w:left w:w="30" w:type="dxa"/>
              <w:bottom w:w="30" w:type="dxa"/>
              <w:right w:w="30" w:type="dxa"/>
            </w:tcMar>
            <w:vAlign w:val="bottom"/>
            <w:hideMark/>
          </w:tcPr>
          <w:p w:rsidR="00000000" w:rsidRDefault="00D97814">
            <w:pPr>
              <w:divId w:val="150242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15573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p>
          <w:p w:rsidR="00000000" w:rsidRDefault="00D97814">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D97814">
            <w:pPr>
              <w:divId w:val="1571584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D97814">
            <w:pPr>
              <w:divId w:val="16541293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D97814">
            <w:pPr>
              <w:divId w:val="15069365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Securities Collateral Pledged Under Master Netting Agreements</w:t>
            </w:r>
          </w:p>
        </w:tc>
        <w:tc>
          <w:tcPr>
            <w:tcW w:w="0" w:type="auto"/>
            <w:tcMar>
              <w:top w:w="30" w:type="dxa"/>
              <w:left w:w="30" w:type="dxa"/>
              <w:bottom w:w="30" w:type="dxa"/>
              <w:right w:w="30" w:type="dxa"/>
            </w:tcMar>
            <w:vAlign w:val="bottom"/>
            <w:hideMark/>
          </w:tcPr>
          <w:p w:rsidR="00000000" w:rsidRDefault="00D97814">
            <w:pPr>
              <w:divId w:val="215700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05582755"/>
              <w:rPr>
                <w:rFonts w:eastAsia="Times New Roman"/>
                <w:sz w:val="20"/>
                <w:szCs w:val="20"/>
              </w:rPr>
            </w:pPr>
            <w:r>
              <w:rPr>
                <w:rFonts w:ascii="inherit" w:eastAsia="Times New Roman" w:hAnsi="inherit"/>
                <w:sz w:val="20"/>
                <w:szCs w:val="20"/>
              </w:rPr>
              <w:t> </w:t>
            </w:r>
          </w:p>
        </w:tc>
      </w:tr>
      <w:tr w:rsidR="00000000">
        <w:trPr>
          <w:divId w:val="94538855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20414762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490104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Financial</w:t>
            </w:r>
          </w:p>
          <w:p w:rsidR="00000000" w:rsidRDefault="00D97814">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D97814">
            <w:pPr>
              <w:divId w:val="339356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Cash Collateral Pledged</w:t>
            </w:r>
          </w:p>
        </w:tc>
        <w:tc>
          <w:tcPr>
            <w:tcW w:w="0" w:type="auto"/>
            <w:tcMar>
              <w:top w:w="30" w:type="dxa"/>
              <w:left w:w="30" w:type="dxa"/>
              <w:bottom w:w="30" w:type="dxa"/>
              <w:right w:w="30" w:type="dxa"/>
            </w:tcMar>
            <w:vAlign w:val="bottom"/>
            <w:hideMark/>
          </w:tcPr>
          <w:p w:rsidR="00000000" w:rsidRDefault="00D97814">
            <w:pPr>
              <w:divId w:val="47344915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67263913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399130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w:t>
            </w:r>
          </w:p>
          <w:p w:rsidR="00000000" w:rsidRDefault="00D97814">
            <w:pPr>
              <w:jc w:val="center"/>
              <w:rPr>
                <w:rFonts w:eastAsia="Times New Roman"/>
                <w:sz w:val="16"/>
                <w:szCs w:val="16"/>
              </w:rPr>
            </w:pPr>
            <w:r>
              <w:rPr>
                <w:rFonts w:ascii="inherit" w:eastAsia="Times New Roman" w:hAnsi="inherit"/>
                <w:b/>
                <w:bCs/>
                <w:sz w:val="16"/>
                <w:szCs w:val="16"/>
              </w:rPr>
              <w:t>Exposure</w:t>
            </w:r>
          </w:p>
        </w:tc>
      </w:tr>
      <w:tr w:rsidR="00000000">
        <w:trPr>
          <w:divId w:val="94538855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2021082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17779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6981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58262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38653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1460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13571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6905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54223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20353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6596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49031821"/>
              <w:rPr>
                <w:rFonts w:eastAsia="Times New Roman"/>
                <w:sz w:val="20"/>
                <w:szCs w:val="20"/>
              </w:rPr>
            </w:pPr>
            <w:r>
              <w:rPr>
                <w:rFonts w:ascii="inherit" w:eastAsia="Times New Roman" w:hAnsi="inherit"/>
                <w:sz w:val="20"/>
                <w:szCs w:val="20"/>
              </w:rPr>
              <w:t> </w:t>
            </w:r>
          </w:p>
        </w:tc>
      </w:tr>
      <w:tr w:rsidR="00000000">
        <w:trPr>
          <w:divId w:val="94538855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85280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1,197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7931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(347</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72397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78755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6625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167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674</w:t>
            </w:r>
          </w:p>
        </w:tc>
        <w:tc>
          <w:tcPr>
            <w:tcW w:w="0" w:type="auto"/>
            <w:vAlign w:val="bottom"/>
            <w:hideMark/>
          </w:tcPr>
          <w:p w:rsidR="00000000" w:rsidRDefault="00D97814">
            <w:pPr>
              <w:rPr>
                <w:rFonts w:eastAsia="Times New Roman"/>
                <w:sz w:val="20"/>
                <w:szCs w:val="20"/>
              </w:rPr>
            </w:pPr>
          </w:p>
        </w:tc>
      </w:tr>
      <w:tr w:rsidR="00000000">
        <w:trPr>
          <w:divId w:val="94538855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094084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4348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4390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3105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45805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(314</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06473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94538855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As of December 31, 2018</w:t>
            </w:r>
          </w:p>
        </w:tc>
        <w:tc>
          <w:tcPr>
            <w:tcW w:w="0" w:type="auto"/>
            <w:tcMar>
              <w:top w:w="30" w:type="dxa"/>
              <w:left w:w="30" w:type="dxa"/>
              <w:bottom w:w="30" w:type="dxa"/>
              <w:right w:w="30" w:type="dxa"/>
            </w:tcMar>
            <w:vAlign w:val="bottom"/>
            <w:hideMark/>
          </w:tcPr>
          <w:p w:rsidR="00000000" w:rsidRDefault="00D97814">
            <w:pPr>
              <w:divId w:val="760759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0730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75159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62792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4321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2488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0024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237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97185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9448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42258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68586723"/>
              <w:rPr>
                <w:rFonts w:eastAsia="Times New Roman"/>
                <w:sz w:val="20"/>
                <w:szCs w:val="20"/>
              </w:rPr>
            </w:pPr>
            <w:r>
              <w:rPr>
                <w:rFonts w:ascii="inherit" w:eastAsia="Times New Roman" w:hAnsi="inherit"/>
                <w:sz w:val="20"/>
                <w:szCs w:val="20"/>
              </w:rPr>
              <w:t> </w:t>
            </w:r>
          </w:p>
        </w:tc>
      </w:tr>
      <w:tr w:rsidR="00000000">
        <w:trPr>
          <w:divId w:val="94538855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085954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8845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7215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87768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0537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3873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94538855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387068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9953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8257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413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735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00302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94538855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1145350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received cash collateral from derivative counterparties totaling $347 million and $925 million as of December 31, 2019 and 2018</w:t>
            </w:r>
            <w:r>
              <w:rPr>
                <w:rFonts w:eastAsia="Times New Roman"/>
                <w:color w:val="000000"/>
                <w:sz w:val="16"/>
                <w:szCs w:val="16"/>
              </w:rPr>
              <w:t>, respectively. We also received securities from derivative counterparties with a fair value of $1 million as of both December 31, 2019 and 2018, which we have the ability to re-pledge. We posted $954 million and $633 million of cash collateral as of Decem</w:t>
            </w:r>
            <w:r>
              <w:rPr>
                <w:rFonts w:eastAsia="Times New Roman"/>
                <w:color w:val="000000"/>
                <w:sz w:val="16"/>
                <w:szCs w:val="16"/>
              </w:rPr>
              <w:t>ber 31, 2019 and 2018,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0258647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customer repurchase agreements that mature the next business day. As of December 31, 2019 and 2018, we pledged collateral with a fair value of $320 million and $359 million</w:t>
            </w:r>
            <w:r>
              <w:rPr>
                <w:rFonts w:eastAsia="Times New Roman"/>
                <w:color w:val="000000"/>
                <w:sz w:val="16"/>
                <w:szCs w:val="16"/>
              </w:rPr>
              <w:t>, respectively, under these customer repurchase agreements, which were primarily agency RMBS securities.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Income Statement and AOCI Presentation</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Fair Value and Cash Flow Hedges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net gains (losses) recognized in our consolidated statements of income rela</w:t>
      </w:r>
      <w:r>
        <w:rPr>
          <w:rFonts w:ascii="inherit" w:eastAsia="Times New Roman" w:hAnsi="inherit"/>
          <w:sz w:val="20"/>
          <w:szCs w:val="20"/>
        </w:rPr>
        <w:t>ted to derivatives in fair value and cash flow hedging relationships are presented below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We did not reclassify 2017 amounts to conform to the current period presentation.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w:t>
      </w:r>
    </w:p>
    <w:p w:rsidR="00000000" w:rsidRDefault="00D97814">
      <w:pPr>
        <w:divId w:val="1548827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7596287"/>
          <w:jc w:val="center"/>
        </w:trPr>
        <w:tc>
          <w:tcPr>
            <w:tcW w:w="0" w:type="auto"/>
            <w:gridSpan w:val="3"/>
            <w:vAlign w:val="center"/>
            <w:hideMark/>
          </w:tcPr>
          <w:p w:rsidR="00000000" w:rsidRDefault="00D97814">
            <w:pPr>
              <w:rPr>
                <w:rFonts w:eastAsia="Times New Roman"/>
                <w:sz w:val="20"/>
                <w:szCs w:val="20"/>
              </w:rPr>
            </w:pPr>
          </w:p>
        </w:tc>
      </w:tr>
      <w:tr w:rsidR="00000000">
        <w:trPr>
          <w:divId w:val="11875962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87596287"/>
          <w:jc w:val="center"/>
        </w:trPr>
        <w:tc>
          <w:tcPr>
            <w:tcW w:w="0" w:type="auto"/>
            <w:gridSpan w:val="3"/>
            <w:tcMar>
              <w:top w:w="30" w:type="dxa"/>
              <w:left w:w="30" w:type="dxa"/>
              <w:bottom w:w="30" w:type="dxa"/>
              <w:right w:w="30" w:type="dxa"/>
            </w:tcMar>
            <w:vAlign w:val="bottom"/>
            <w:hideMark/>
          </w:tcPr>
          <w:p w:rsidR="00000000" w:rsidRDefault="00D97814">
            <w:pPr>
              <w:divId w:val="985934002"/>
              <w:rPr>
                <w:rFonts w:eastAsia="Times New Roman"/>
                <w:sz w:val="20"/>
                <w:szCs w:val="20"/>
              </w:rPr>
            </w:pPr>
            <w:r>
              <w:rPr>
                <w:rFonts w:ascii="inherit" w:eastAsia="Times New Roman" w:hAnsi="inherit"/>
                <w:sz w:val="20"/>
                <w:szCs w:val="20"/>
              </w:rPr>
              <w:t> </w:t>
            </w:r>
          </w:p>
        </w:tc>
      </w:tr>
      <w:tr w:rsidR="00000000">
        <w:trPr>
          <w:divId w:val="1187596287"/>
          <w:jc w:val="center"/>
        </w:trPr>
        <w:tc>
          <w:tcPr>
            <w:tcW w:w="0" w:type="auto"/>
            <w:tcMar>
              <w:top w:w="30" w:type="dxa"/>
              <w:left w:w="30" w:type="dxa"/>
              <w:bottom w:w="30" w:type="dxa"/>
              <w:right w:w="30" w:type="dxa"/>
            </w:tcMar>
            <w:vAlign w:val="bottom"/>
            <w:hideMark/>
          </w:tcPr>
          <w:p w:rsidR="00000000" w:rsidRDefault="00D97814">
            <w:pPr>
              <w:divId w:val="94353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2" style="width:0;height:1.5pt" o:hralign="center" o:hrstd="t" o:hr="t" fillcolor="#a0a0a0" stroked="f"/>
        </w:pict>
      </w:r>
    </w:p>
    <w:p w:rsidR="00000000" w:rsidRDefault="00D97814">
      <w:pPr>
        <w:spacing w:line="288" w:lineRule="auto"/>
        <w:jc w:val="both"/>
        <w:divId w:val="30343305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03433057"/>
        <w:rPr>
          <w:rFonts w:eastAsia="Times New Roman"/>
          <w:sz w:val="20"/>
          <w:szCs w:val="20"/>
        </w:rPr>
      </w:pPr>
    </w:p>
    <w:p w:rsidR="00000000" w:rsidRDefault="00D97814">
      <w:pPr>
        <w:spacing w:line="288" w:lineRule="auto"/>
        <w:jc w:val="center"/>
        <w:divId w:val="30343305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0343305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758092772"/>
        <w:rPr>
          <w:rFonts w:eastAsia="Times New Roman"/>
          <w:sz w:val="20"/>
          <w:szCs w:val="20"/>
        </w:rPr>
      </w:pPr>
    </w:p>
    <w:p w:rsidR="00000000" w:rsidRDefault="00D97814">
      <w:pPr>
        <w:spacing w:line="288" w:lineRule="auto"/>
        <w:divId w:val="1799685494"/>
        <w:rPr>
          <w:rFonts w:eastAsia="Times New Roman"/>
          <w:sz w:val="20"/>
          <w:szCs w:val="20"/>
        </w:rPr>
      </w:pPr>
      <w:r>
        <w:rPr>
          <w:rFonts w:eastAsia="Times New Roman"/>
          <w:b/>
          <w:bCs/>
          <w:color w:val="000000"/>
          <w:sz w:val="18"/>
          <w:szCs w:val="18"/>
        </w:rPr>
        <w:t xml:space="preserve">Table 9.4: Effects of Fair Value and Cash Flow Hedge Accounting </w:t>
      </w:r>
    </w:p>
    <w:tbl>
      <w:tblPr>
        <w:tblW w:w="5000" w:type="pct"/>
        <w:tblCellMar>
          <w:left w:w="0" w:type="dxa"/>
          <w:right w:w="0" w:type="dxa"/>
        </w:tblCellMar>
        <w:tblLook w:val="04A0" w:firstRow="1" w:lastRow="0" w:firstColumn="1" w:lastColumn="0" w:noHBand="0" w:noVBand="1"/>
      </w:tblPr>
      <w:tblGrid>
        <w:gridCol w:w="1680"/>
        <w:gridCol w:w="105"/>
        <w:gridCol w:w="129"/>
        <w:gridCol w:w="718"/>
        <w:gridCol w:w="104"/>
        <w:gridCol w:w="105"/>
        <w:gridCol w:w="128"/>
        <w:gridCol w:w="575"/>
        <w:gridCol w:w="104"/>
        <w:gridCol w:w="105"/>
        <w:gridCol w:w="129"/>
        <w:gridCol w:w="387"/>
        <w:gridCol w:w="48"/>
        <w:gridCol w:w="105"/>
        <w:gridCol w:w="128"/>
        <w:gridCol w:w="542"/>
        <w:gridCol w:w="104"/>
        <w:gridCol w:w="105"/>
        <w:gridCol w:w="129"/>
        <w:gridCol w:w="724"/>
        <w:gridCol w:w="104"/>
        <w:gridCol w:w="105"/>
        <w:gridCol w:w="129"/>
        <w:gridCol w:w="852"/>
        <w:gridCol w:w="106"/>
        <w:gridCol w:w="105"/>
        <w:gridCol w:w="129"/>
        <w:gridCol w:w="518"/>
        <w:gridCol w:w="104"/>
      </w:tblGrid>
      <w:tr w:rsidR="00000000">
        <w:trPr>
          <w:divId w:val="1879203709"/>
        </w:trPr>
        <w:tc>
          <w:tcPr>
            <w:tcW w:w="0" w:type="auto"/>
            <w:gridSpan w:val="29"/>
            <w:vAlign w:val="center"/>
            <w:hideMark/>
          </w:tcPr>
          <w:p w:rsidR="00000000" w:rsidRDefault="00D97814">
            <w:pPr>
              <w:spacing w:line="288" w:lineRule="auto"/>
              <w:rPr>
                <w:rFonts w:eastAsia="Times New Roman"/>
                <w:sz w:val="20"/>
                <w:szCs w:val="20"/>
              </w:rPr>
            </w:pPr>
          </w:p>
        </w:tc>
      </w:tr>
      <w:tr w:rsidR="00000000">
        <w:trPr>
          <w:divId w:val="1879203709"/>
        </w:trPr>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879203709"/>
        </w:trPr>
        <w:tc>
          <w:tcPr>
            <w:tcW w:w="0" w:type="auto"/>
            <w:tcMar>
              <w:top w:w="30" w:type="dxa"/>
              <w:left w:w="30" w:type="dxa"/>
              <w:bottom w:w="30" w:type="dxa"/>
              <w:right w:w="30" w:type="dxa"/>
            </w:tcMar>
            <w:vAlign w:val="bottom"/>
            <w:hideMark/>
          </w:tcPr>
          <w:p w:rsidR="00000000" w:rsidRDefault="00D97814">
            <w:pPr>
              <w:divId w:val="10022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975061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1879203709"/>
        </w:trPr>
        <w:tc>
          <w:tcPr>
            <w:tcW w:w="0" w:type="auto"/>
            <w:tcMar>
              <w:top w:w="30" w:type="dxa"/>
              <w:left w:w="30" w:type="dxa"/>
              <w:bottom w:w="30" w:type="dxa"/>
              <w:right w:w="30" w:type="dxa"/>
            </w:tcMar>
            <w:vAlign w:val="bottom"/>
            <w:hideMark/>
          </w:tcPr>
          <w:p w:rsidR="00000000" w:rsidRDefault="00D97814">
            <w:pPr>
              <w:divId w:val="62792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42177168"/>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607176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Non-Interest Income</w:t>
            </w:r>
          </w:p>
        </w:tc>
      </w:tr>
      <w:tr w:rsidR="00000000">
        <w:trPr>
          <w:divId w:val="187920370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000155716"/>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307906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997343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65143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342691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4986143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63183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D97814">
            <w:pPr>
              <w:divId w:val="4880642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p>
        </w:tc>
      </w:tr>
      <w:tr w:rsidR="00D97814">
        <w:trPr>
          <w:divId w:val="18792037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Total amounts pre</w:t>
            </w:r>
            <w:r>
              <w:rPr>
                <w:rFonts w:ascii="inherit" w:eastAsia="Times New Roman" w:hAnsi="inherit"/>
                <w:b/>
                <w:bCs/>
                <w:sz w:val="18"/>
                <w:szCs w:val="18"/>
              </w:rPr>
              <w:t>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D97814">
            <w:pPr>
              <w:divId w:val="9332431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2,411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9608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25,862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54216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240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34609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(3,420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29587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50763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68663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718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879203709"/>
        </w:trPr>
        <w:tc>
          <w:tcPr>
            <w:tcW w:w="0" w:type="auto"/>
            <w:tcMar>
              <w:top w:w="30" w:type="dxa"/>
              <w:left w:w="30" w:type="dxa"/>
              <w:bottom w:w="30" w:type="dxa"/>
              <w:right w:w="30" w:type="dxa"/>
            </w:tcMar>
            <w:vAlign w:val="bottom"/>
            <w:hideMark/>
          </w:tcPr>
          <w:p w:rsidR="00000000" w:rsidRDefault="00D97814">
            <w:pPr>
              <w:divId w:val="532504065"/>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D97814">
            <w:pPr>
              <w:divId w:val="1606158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8447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0455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22801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11510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78579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55141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65905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28324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56535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05846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333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0179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6485179"/>
              <w:rPr>
                <w:rFonts w:eastAsia="Times New Roman"/>
                <w:sz w:val="20"/>
                <w:szCs w:val="20"/>
              </w:rPr>
            </w:pPr>
            <w:r>
              <w:rPr>
                <w:rFonts w:ascii="inherit" w:eastAsia="Times New Roman" w:hAnsi="inherit"/>
                <w:sz w:val="20"/>
                <w:szCs w:val="20"/>
              </w:rPr>
              <w:t> </w:t>
            </w:r>
          </w:p>
        </w:tc>
      </w:tr>
      <w:tr w:rsidR="00000000">
        <w:trPr>
          <w:divId w:val="18792037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D97814">
            <w:pPr>
              <w:divId w:val="117309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80963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14816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2292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86236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79917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44847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2868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0680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0838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77989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47467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87893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89656731"/>
              <w:rPr>
                <w:rFonts w:eastAsia="Times New Roman"/>
                <w:sz w:val="20"/>
                <w:szCs w:val="20"/>
              </w:rPr>
            </w:pPr>
            <w:r>
              <w:rPr>
                <w:rFonts w:ascii="inherit" w:eastAsia="Times New Roman" w:hAnsi="inherit"/>
                <w:sz w:val="20"/>
                <w:szCs w:val="20"/>
              </w:rPr>
              <w:t> </w:t>
            </w:r>
          </w:p>
        </w:tc>
      </w:tr>
      <w:tr w:rsidR="00000000">
        <w:trPr>
          <w:divId w:val="1879203709"/>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w:t>
            </w:r>
            <w:r>
              <w:rPr>
                <w:rFonts w:ascii="inherit" w:eastAsia="Times New Roman" w:hAnsi="inherit"/>
                <w:sz w:val="18"/>
                <w:szCs w:val="18"/>
              </w:rPr>
              <w:t xml:space="preserve"> </w:t>
            </w:r>
            <w:r>
              <w:rPr>
                <w:rFonts w:ascii="inherit" w:eastAsia="Times New Roman" w:hAnsi="inherit"/>
                <w:sz w:val="18"/>
                <w:szCs w:val="18"/>
              </w:rPr>
              <w:t>recognized on derivatives</w:t>
            </w:r>
          </w:p>
        </w:tc>
        <w:tc>
          <w:tcPr>
            <w:tcW w:w="0" w:type="auto"/>
            <w:tcMar>
              <w:top w:w="30" w:type="dxa"/>
              <w:left w:w="30" w:type="dxa"/>
              <w:bottom w:w="30" w:type="dxa"/>
              <w:right w:w="30" w:type="dxa"/>
            </w:tcMar>
            <w:vAlign w:val="bottom"/>
            <w:hideMark/>
          </w:tcPr>
          <w:p w:rsidR="00000000" w:rsidRDefault="00D97814">
            <w:pPr>
              <w:divId w:val="172753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17468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3472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23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762993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87761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20040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r>
      <w:tr w:rsidR="00000000">
        <w:trPr>
          <w:divId w:val="187920370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D97814">
            <w:pPr>
              <w:divId w:val="1491167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045174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6001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360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6534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17792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4246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1879203709"/>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08236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009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9313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5738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40384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955749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22538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rsidR="00000000" w:rsidRDefault="00D97814">
            <w:pPr>
              <w:rPr>
                <w:rFonts w:eastAsia="Times New Roman"/>
                <w:sz w:val="20"/>
                <w:szCs w:val="20"/>
              </w:rPr>
            </w:pPr>
          </w:p>
        </w:tc>
      </w:tr>
      <w:tr w:rsidR="00000000">
        <w:trPr>
          <w:divId w:val="187920370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312370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8300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7803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8909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181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916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20198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87920370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expense recognized on fair value hedges</w:t>
            </w:r>
          </w:p>
        </w:tc>
        <w:tc>
          <w:tcPr>
            <w:tcW w:w="0" w:type="auto"/>
            <w:tcMar>
              <w:top w:w="30" w:type="dxa"/>
              <w:left w:w="30" w:type="dxa"/>
              <w:bottom w:w="30" w:type="dxa"/>
              <w:right w:w="30" w:type="dxa"/>
            </w:tcMar>
            <w:vAlign w:val="bottom"/>
            <w:hideMark/>
          </w:tcPr>
          <w:p w:rsidR="00000000" w:rsidRDefault="00D97814">
            <w:pPr>
              <w:divId w:val="1707438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02803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5710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8424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71696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18249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8116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879203709"/>
        </w:trPr>
        <w:tc>
          <w:tcPr>
            <w:tcW w:w="0" w:type="auto"/>
            <w:shd w:val="clear" w:color="auto" w:fill="CCEEFF"/>
            <w:tcMar>
              <w:top w:w="30" w:type="dxa"/>
              <w:left w:w="30" w:type="dxa"/>
              <w:bottom w:w="30" w:type="dxa"/>
              <w:right w:w="30" w:type="dxa"/>
            </w:tcMar>
            <w:vAlign w:val="bottom"/>
            <w:hideMark/>
          </w:tcPr>
          <w:p w:rsidR="00000000" w:rsidRDefault="00D97814">
            <w:pPr>
              <w:divId w:val="1907104950"/>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96428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8606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17004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19041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09407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20304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8248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02404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7754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66492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86791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9658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5278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60648760"/>
              <w:rPr>
                <w:rFonts w:eastAsia="Times New Roman"/>
                <w:sz w:val="20"/>
                <w:szCs w:val="20"/>
              </w:rPr>
            </w:pPr>
            <w:r>
              <w:rPr>
                <w:rFonts w:ascii="inherit" w:eastAsia="Times New Roman" w:hAnsi="inherit"/>
                <w:sz w:val="20"/>
                <w:szCs w:val="20"/>
              </w:rPr>
              <w:t> </w:t>
            </w:r>
          </w:p>
        </w:tc>
      </w:tr>
      <w:tr w:rsidR="00000000">
        <w:trPr>
          <w:divId w:val="187920370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2068843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4115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3219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6874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2533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86473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1505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8261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16775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5635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33936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70012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4234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1824072"/>
              <w:rPr>
                <w:rFonts w:eastAsia="Times New Roman"/>
                <w:sz w:val="20"/>
                <w:szCs w:val="20"/>
              </w:rPr>
            </w:pPr>
            <w:r>
              <w:rPr>
                <w:rFonts w:ascii="inherit" w:eastAsia="Times New Roman" w:hAnsi="inherit"/>
                <w:sz w:val="20"/>
                <w:szCs w:val="20"/>
              </w:rPr>
              <w:t> </w:t>
            </w:r>
          </w:p>
        </w:tc>
      </w:tr>
      <w:tr w:rsidR="00D97814">
        <w:trPr>
          <w:divId w:val="187920370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Realized losses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D97814">
            <w:pPr>
              <w:divId w:val="95934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5164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195734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1607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4246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1105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9804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87920370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D97814">
            <w:pPr>
              <w:divId w:val="260264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60468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2652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75624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4793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61588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5742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98467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03517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7737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1789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533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30139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70815224"/>
              <w:rPr>
                <w:rFonts w:eastAsia="Times New Roman"/>
                <w:sz w:val="20"/>
                <w:szCs w:val="20"/>
              </w:rPr>
            </w:pPr>
            <w:r>
              <w:rPr>
                <w:rFonts w:ascii="inherit" w:eastAsia="Times New Roman" w:hAnsi="inherit"/>
                <w:sz w:val="20"/>
                <w:szCs w:val="20"/>
              </w:rPr>
              <w:t> </w:t>
            </w:r>
          </w:p>
        </w:tc>
      </w:tr>
      <w:tr w:rsidR="00000000">
        <w:trPr>
          <w:divId w:val="1879203709"/>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325090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7038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5276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401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6816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4149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9860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1879203709"/>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 (expense) recognized on cash flow hedges</w:t>
            </w:r>
          </w:p>
        </w:tc>
        <w:tc>
          <w:tcPr>
            <w:tcW w:w="0" w:type="auto"/>
            <w:tcMar>
              <w:top w:w="30" w:type="dxa"/>
              <w:left w:w="30" w:type="dxa"/>
              <w:bottom w:w="30" w:type="dxa"/>
              <w:right w:w="30" w:type="dxa"/>
            </w:tcMar>
            <w:vAlign w:val="bottom"/>
            <w:hideMark/>
          </w:tcPr>
          <w:p w:rsidR="00000000" w:rsidRDefault="00D97814">
            <w:pPr>
              <w:divId w:val="1846091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27123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77173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8271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9204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9797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5825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r>
    </w:tbl>
    <w:p w:rsidR="00000000" w:rsidRDefault="00D97814">
      <w:pPr>
        <w:divId w:val="4163645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91289752"/>
          <w:jc w:val="center"/>
        </w:trPr>
        <w:tc>
          <w:tcPr>
            <w:tcW w:w="0" w:type="auto"/>
            <w:gridSpan w:val="3"/>
            <w:vAlign w:val="center"/>
            <w:hideMark/>
          </w:tcPr>
          <w:p w:rsidR="00000000" w:rsidRDefault="00D97814">
            <w:pPr>
              <w:rPr>
                <w:rFonts w:eastAsia="Times New Roman"/>
                <w:sz w:val="20"/>
                <w:szCs w:val="20"/>
              </w:rPr>
            </w:pPr>
          </w:p>
        </w:tc>
      </w:tr>
      <w:tr w:rsidR="00000000">
        <w:trPr>
          <w:divId w:val="79128975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91289752"/>
          <w:jc w:val="center"/>
        </w:trPr>
        <w:tc>
          <w:tcPr>
            <w:tcW w:w="0" w:type="auto"/>
            <w:gridSpan w:val="3"/>
            <w:tcMar>
              <w:top w:w="30" w:type="dxa"/>
              <w:left w:w="30" w:type="dxa"/>
              <w:bottom w:w="30" w:type="dxa"/>
              <w:right w:w="30" w:type="dxa"/>
            </w:tcMar>
            <w:vAlign w:val="bottom"/>
            <w:hideMark/>
          </w:tcPr>
          <w:p w:rsidR="00000000" w:rsidRDefault="00D97814">
            <w:pPr>
              <w:divId w:val="863590203"/>
              <w:rPr>
                <w:rFonts w:eastAsia="Times New Roman"/>
                <w:sz w:val="20"/>
                <w:szCs w:val="20"/>
              </w:rPr>
            </w:pPr>
            <w:r>
              <w:rPr>
                <w:rFonts w:ascii="inherit" w:eastAsia="Times New Roman" w:hAnsi="inherit"/>
                <w:sz w:val="20"/>
                <w:szCs w:val="20"/>
              </w:rPr>
              <w:t> </w:t>
            </w:r>
          </w:p>
        </w:tc>
      </w:tr>
      <w:tr w:rsidR="00000000">
        <w:trPr>
          <w:divId w:val="791289752"/>
          <w:jc w:val="center"/>
        </w:trPr>
        <w:tc>
          <w:tcPr>
            <w:tcW w:w="0" w:type="auto"/>
            <w:tcMar>
              <w:top w:w="30" w:type="dxa"/>
              <w:left w:w="30" w:type="dxa"/>
              <w:bottom w:w="30" w:type="dxa"/>
              <w:right w:w="30" w:type="dxa"/>
            </w:tcMar>
            <w:vAlign w:val="bottom"/>
            <w:hideMark/>
          </w:tcPr>
          <w:p w:rsidR="00000000" w:rsidRDefault="00D97814">
            <w:pPr>
              <w:divId w:val="9610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3" style="width:0;height:1.5pt" o:hralign="center" o:hrstd="t" o:hr="t" fillcolor="#a0a0a0" stroked="f"/>
        </w:pict>
      </w:r>
    </w:p>
    <w:p w:rsidR="00000000" w:rsidRDefault="00D97814">
      <w:pPr>
        <w:spacing w:line="288" w:lineRule="auto"/>
        <w:jc w:val="both"/>
        <w:divId w:val="60827041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08270414"/>
        <w:rPr>
          <w:rFonts w:eastAsia="Times New Roman"/>
          <w:sz w:val="20"/>
          <w:szCs w:val="20"/>
        </w:rPr>
      </w:pPr>
    </w:p>
    <w:p w:rsidR="00000000" w:rsidRDefault="00D97814">
      <w:pPr>
        <w:spacing w:line="288" w:lineRule="auto"/>
        <w:jc w:val="center"/>
        <w:divId w:val="60827041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0827041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73041557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71"/>
        <w:gridCol w:w="105"/>
        <w:gridCol w:w="123"/>
        <w:gridCol w:w="718"/>
        <w:gridCol w:w="99"/>
        <w:gridCol w:w="105"/>
        <w:gridCol w:w="122"/>
        <w:gridCol w:w="536"/>
        <w:gridCol w:w="99"/>
        <w:gridCol w:w="105"/>
        <w:gridCol w:w="123"/>
        <w:gridCol w:w="514"/>
        <w:gridCol w:w="48"/>
        <w:gridCol w:w="105"/>
        <w:gridCol w:w="122"/>
        <w:gridCol w:w="505"/>
        <w:gridCol w:w="99"/>
        <w:gridCol w:w="105"/>
        <w:gridCol w:w="123"/>
        <w:gridCol w:w="724"/>
        <w:gridCol w:w="99"/>
        <w:gridCol w:w="105"/>
        <w:gridCol w:w="123"/>
        <w:gridCol w:w="852"/>
        <w:gridCol w:w="106"/>
        <w:gridCol w:w="105"/>
        <w:gridCol w:w="122"/>
        <w:gridCol w:w="444"/>
        <w:gridCol w:w="99"/>
      </w:tblGrid>
      <w:tr w:rsidR="00000000">
        <w:trPr>
          <w:divId w:val="648442644"/>
        </w:trPr>
        <w:tc>
          <w:tcPr>
            <w:tcW w:w="0" w:type="auto"/>
            <w:gridSpan w:val="29"/>
            <w:vAlign w:val="center"/>
            <w:hideMark/>
          </w:tcPr>
          <w:p w:rsidR="00000000" w:rsidRDefault="00D97814">
            <w:pPr>
              <w:rPr>
                <w:rFonts w:eastAsia="Times New Roman"/>
                <w:sz w:val="20"/>
                <w:szCs w:val="20"/>
              </w:rPr>
            </w:pPr>
          </w:p>
        </w:tc>
      </w:tr>
      <w:tr w:rsidR="00000000">
        <w:trPr>
          <w:divId w:val="648442644"/>
        </w:trPr>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48442644"/>
        </w:trPr>
        <w:tc>
          <w:tcPr>
            <w:tcW w:w="0" w:type="auto"/>
            <w:tcMar>
              <w:top w:w="30" w:type="dxa"/>
              <w:left w:w="30" w:type="dxa"/>
              <w:bottom w:w="30" w:type="dxa"/>
              <w:right w:w="30" w:type="dxa"/>
            </w:tcMar>
            <w:vAlign w:val="bottom"/>
            <w:hideMark/>
          </w:tcPr>
          <w:p w:rsidR="00000000" w:rsidRDefault="00D97814">
            <w:pPr>
              <w:divId w:val="17040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251377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2018</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3910775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divId w:val="751855777"/>
              <w:rPr>
                <w:rFonts w:eastAsia="Times New Roman"/>
                <w:sz w:val="20"/>
                <w:szCs w:val="20"/>
              </w:rPr>
            </w:pPr>
            <w:r>
              <w:rPr>
                <w:rFonts w:ascii="inherit" w:eastAsia="Times New Roman" w:hAnsi="inherit"/>
                <w:sz w:val="20"/>
                <w:szCs w:val="20"/>
              </w:rPr>
              <w:t> </w:t>
            </w:r>
          </w:p>
        </w:tc>
      </w:tr>
      <w:tr w:rsidR="00000000">
        <w:trPr>
          <w:divId w:val="648442644"/>
        </w:trPr>
        <w:tc>
          <w:tcPr>
            <w:tcW w:w="0" w:type="auto"/>
            <w:tcMar>
              <w:top w:w="30" w:type="dxa"/>
              <w:left w:w="30" w:type="dxa"/>
              <w:bottom w:w="30" w:type="dxa"/>
              <w:right w:w="30" w:type="dxa"/>
            </w:tcMar>
            <w:vAlign w:val="bottom"/>
            <w:hideMark/>
          </w:tcPr>
          <w:p w:rsidR="00000000" w:rsidRDefault="00D97814">
            <w:pPr>
              <w:divId w:val="482085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4204185"/>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598252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Non-Interest Income</w:t>
            </w:r>
          </w:p>
        </w:tc>
      </w:tr>
      <w:tr w:rsidR="00000000">
        <w:trPr>
          <w:divId w:val="64844264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4156612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80014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907058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22550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7004679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821813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D97814">
            <w:pPr>
              <w:divId w:val="1157575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p>
        </w:tc>
      </w:tr>
      <w:tr w:rsidR="00D97814">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D97814">
            <w:pPr>
              <w:divId w:val="1941598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2,211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663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24,728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270573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39066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30384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(496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185167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02872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844264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D97814">
            <w:pPr>
              <w:divId w:val="2144733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3286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9607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513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50950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6941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5996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47946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53079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6771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9362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8357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887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44693132"/>
              <w:rPr>
                <w:rFonts w:eastAsia="Times New Roman"/>
                <w:sz w:val="20"/>
                <w:szCs w:val="20"/>
              </w:rPr>
            </w:pPr>
            <w:r>
              <w:rPr>
                <w:rFonts w:ascii="inherit" w:eastAsia="Times New Roman" w:hAnsi="inherit"/>
                <w:sz w:val="20"/>
                <w:szCs w:val="20"/>
              </w:rPr>
              <w:t> </w:t>
            </w:r>
          </w:p>
        </w:tc>
      </w:tr>
      <w:tr w:rsidR="00000000">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D97814">
            <w:pPr>
              <w:divId w:val="13562718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0603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42449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7155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55366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07267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8643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66360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3371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702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1872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42165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1595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85754277"/>
              <w:rPr>
                <w:rFonts w:eastAsia="Times New Roman"/>
                <w:sz w:val="20"/>
                <w:szCs w:val="20"/>
              </w:rPr>
            </w:pPr>
            <w:r>
              <w:rPr>
                <w:rFonts w:ascii="inherit" w:eastAsia="Times New Roman" w:hAnsi="inherit"/>
                <w:sz w:val="20"/>
                <w:szCs w:val="20"/>
              </w:rPr>
              <w:t> </w:t>
            </w:r>
          </w:p>
        </w:tc>
      </w:tr>
      <w:tr w:rsidR="00000000">
        <w:trPr>
          <w:divId w:val="64844264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D97814">
            <w:pPr>
              <w:divId w:val="118182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7054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2672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1403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87331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18490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0288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64844264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D97814">
            <w:pPr>
              <w:divId w:val="326446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4437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4083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2133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27305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0799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(212</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4666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4844264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057926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8457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05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7902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0599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0162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228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D97814">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D97814">
            <w:pPr>
              <w:divId w:val="952516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47890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6925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9957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38536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055033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9885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648442644"/>
        </w:trPr>
        <w:tc>
          <w:tcPr>
            <w:tcW w:w="0" w:type="auto"/>
            <w:tcMar>
              <w:top w:w="30" w:type="dxa"/>
              <w:left w:w="30" w:type="dxa"/>
              <w:bottom w:w="30" w:type="dxa"/>
              <w:right w:w="30" w:type="dxa"/>
            </w:tcMar>
            <w:vAlign w:val="bottom"/>
            <w:hideMark/>
          </w:tcPr>
          <w:p w:rsidR="00000000" w:rsidRDefault="00D97814">
            <w:pPr>
              <w:divId w:val="1065226108"/>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347484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6737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40982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98232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5283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8573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57689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5195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4478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30312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5526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0794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212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77606186"/>
              <w:rPr>
                <w:rFonts w:eastAsia="Times New Roman"/>
                <w:sz w:val="20"/>
                <w:szCs w:val="20"/>
              </w:rPr>
            </w:pPr>
            <w:r>
              <w:rPr>
                <w:rFonts w:ascii="inherit" w:eastAsia="Times New Roman" w:hAnsi="inherit"/>
                <w:sz w:val="20"/>
                <w:szCs w:val="20"/>
              </w:rPr>
              <w:t> </w:t>
            </w:r>
          </w:p>
        </w:tc>
      </w:tr>
      <w:tr w:rsidR="00000000">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D97814">
            <w:pPr>
              <w:divId w:val="1279142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77002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0078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55616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30373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70884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54337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05498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7173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65742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24972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63739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12224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09045255"/>
              <w:rPr>
                <w:rFonts w:eastAsia="Times New Roman"/>
                <w:sz w:val="20"/>
                <w:szCs w:val="20"/>
              </w:rPr>
            </w:pPr>
            <w:r>
              <w:rPr>
                <w:rFonts w:ascii="inherit" w:eastAsia="Times New Roman" w:hAnsi="inherit"/>
                <w:sz w:val="20"/>
                <w:szCs w:val="20"/>
              </w:rPr>
              <w:t> </w:t>
            </w:r>
          </w:p>
        </w:tc>
      </w:tr>
      <w:tr w:rsidR="00000000">
        <w:trPr>
          <w:divId w:val="64844264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D97814">
            <w:pPr>
              <w:divId w:val="126237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693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821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6621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2511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7346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0830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D97814">
            <w:pPr>
              <w:divId w:val="2057779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2895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670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4791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20987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72293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19822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28483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07586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50396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8160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91225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49454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25637139"/>
              <w:rPr>
                <w:rFonts w:eastAsia="Times New Roman"/>
                <w:sz w:val="20"/>
                <w:szCs w:val="20"/>
              </w:rPr>
            </w:pPr>
            <w:r>
              <w:rPr>
                <w:rFonts w:ascii="inherit" w:eastAsia="Times New Roman" w:hAnsi="inherit"/>
                <w:sz w:val="20"/>
                <w:szCs w:val="20"/>
              </w:rPr>
              <w:t> </w:t>
            </w:r>
          </w:p>
        </w:tc>
      </w:tr>
      <w:tr w:rsidR="00000000">
        <w:trPr>
          <w:divId w:val="64844264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Realized gains (losses)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D97814">
            <w:pPr>
              <w:divId w:val="1239318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134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261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0841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5799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6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0824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D97814">
        <w:trPr>
          <w:divId w:val="64844264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D97814">
            <w:pPr>
              <w:divId w:val="1565988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50503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27424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6812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9092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7351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4048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0819757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amortization expense of $171 million and $75 million for the years ended December 31, 2019 and 2018</w:t>
            </w:r>
            <w:r>
              <w:rPr>
                <w:rFonts w:eastAsia="Times New Roman"/>
                <w:color w:val="000000"/>
                <w:sz w:val="16"/>
                <w:szCs w:val="16"/>
              </w:rPr>
              <w:t>, respectively, related to basis adjustments on discontinued hedges.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2182131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ascii="inherit" w:eastAsia="Times New Roman" w:hAnsi="inherit"/>
                <w:sz w:val="16"/>
                <w:szCs w:val="16"/>
              </w:rPr>
              <w:t>ized in earnings over the life of the swap under the amortization approach.</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2238288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See “</w:t>
            </w:r>
            <w:r>
              <w:rPr>
                <w:rFonts w:eastAsia="Times New Roman"/>
                <w:sz w:val="16"/>
                <w:szCs w:val="16"/>
              </w:rPr>
              <w:t>Note 10—Stockholders’ Equity</w:t>
            </w:r>
            <w:r>
              <w:rPr>
                <w:rFonts w:eastAsia="Times New Roman"/>
                <w:color w:val="000000"/>
                <w:sz w:val="16"/>
                <w:szCs w:val="16"/>
              </w:rPr>
              <w:t>” for the effects of cash flow and net investment hedges on AOCI and amounts reclassified to net income, net of tax.</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3515039"/>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 recognized a loss of $341 million and gain of $191 million for the years ended December 31, 2019 and 2018 respectively, on foreign exchange contracts reclassified from AOCI. These amounts were largely offset by the foreign currency transaction gains (lo</w:t>
            </w:r>
            <w:r>
              <w:rPr>
                <w:rFonts w:eastAsia="Times New Roman"/>
                <w:color w:val="000000"/>
                <w:sz w:val="16"/>
                <w:szCs w:val="16"/>
              </w:rPr>
              <w:t>sses) on our foreign currency denominated intercompany funding included other non-interest income.</w:t>
            </w:r>
          </w:p>
        </w:tc>
      </w:tr>
    </w:tbl>
    <w:p w:rsidR="00000000" w:rsidRDefault="00D97814">
      <w:pPr>
        <w:divId w:val="393990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7762512"/>
          <w:jc w:val="center"/>
        </w:trPr>
        <w:tc>
          <w:tcPr>
            <w:tcW w:w="0" w:type="auto"/>
            <w:gridSpan w:val="3"/>
            <w:vAlign w:val="center"/>
            <w:hideMark/>
          </w:tcPr>
          <w:p w:rsidR="00000000" w:rsidRDefault="00D97814">
            <w:pPr>
              <w:rPr>
                <w:rFonts w:eastAsia="Times New Roman"/>
                <w:sz w:val="20"/>
                <w:szCs w:val="20"/>
              </w:rPr>
            </w:pPr>
          </w:p>
        </w:tc>
      </w:tr>
      <w:tr w:rsidR="00000000">
        <w:trPr>
          <w:divId w:val="88776251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87762512"/>
          <w:jc w:val="center"/>
        </w:trPr>
        <w:tc>
          <w:tcPr>
            <w:tcW w:w="0" w:type="auto"/>
            <w:gridSpan w:val="3"/>
            <w:tcMar>
              <w:top w:w="30" w:type="dxa"/>
              <w:left w:w="30" w:type="dxa"/>
              <w:bottom w:w="30" w:type="dxa"/>
              <w:right w:w="30" w:type="dxa"/>
            </w:tcMar>
            <w:vAlign w:val="bottom"/>
            <w:hideMark/>
          </w:tcPr>
          <w:p w:rsidR="00000000" w:rsidRDefault="00D97814">
            <w:pPr>
              <w:divId w:val="671251604"/>
              <w:rPr>
                <w:rFonts w:eastAsia="Times New Roman"/>
                <w:sz w:val="20"/>
                <w:szCs w:val="20"/>
              </w:rPr>
            </w:pPr>
            <w:r>
              <w:rPr>
                <w:rFonts w:ascii="inherit" w:eastAsia="Times New Roman" w:hAnsi="inherit"/>
                <w:sz w:val="20"/>
                <w:szCs w:val="20"/>
              </w:rPr>
              <w:t> </w:t>
            </w:r>
          </w:p>
        </w:tc>
      </w:tr>
      <w:tr w:rsidR="00000000">
        <w:trPr>
          <w:divId w:val="887762512"/>
          <w:jc w:val="center"/>
        </w:trPr>
        <w:tc>
          <w:tcPr>
            <w:tcW w:w="0" w:type="auto"/>
            <w:tcMar>
              <w:top w:w="30" w:type="dxa"/>
              <w:left w:w="30" w:type="dxa"/>
              <w:bottom w:w="30" w:type="dxa"/>
              <w:right w:w="30" w:type="dxa"/>
            </w:tcMar>
            <w:vAlign w:val="bottom"/>
            <w:hideMark/>
          </w:tcPr>
          <w:p w:rsidR="00000000" w:rsidRDefault="00D97814">
            <w:pPr>
              <w:divId w:val="1409838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4" style="width:0;height:1.5pt" o:hralign="center" o:hrstd="t" o:hr="t" fillcolor="#a0a0a0" stroked="f"/>
        </w:pict>
      </w:r>
    </w:p>
    <w:p w:rsidR="00000000" w:rsidRDefault="00D97814">
      <w:pPr>
        <w:spacing w:line="288" w:lineRule="auto"/>
        <w:jc w:val="both"/>
        <w:divId w:val="146172640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461726407"/>
        <w:rPr>
          <w:rFonts w:eastAsia="Times New Roman"/>
          <w:sz w:val="20"/>
          <w:szCs w:val="20"/>
        </w:rPr>
      </w:pPr>
    </w:p>
    <w:p w:rsidR="00000000" w:rsidRDefault="00D97814">
      <w:pPr>
        <w:spacing w:line="288" w:lineRule="auto"/>
        <w:jc w:val="center"/>
        <w:divId w:val="146172640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46172640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88154928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938"/>
        <w:gridCol w:w="105"/>
        <w:gridCol w:w="123"/>
        <w:gridCol w:w="1041"/>
        <w:gridCol w:w="99"/>
      </w:tblGrid>
      <w:tr w:rsidR="00000000">
        <w:trPr>
          <w:divId w:val="786974002"/>
        </w:trPr>
        <w:tc>
          <w:tcPr>
            <w:tcW w:w="0" w:type="auto"/>
            <w:gridSpan w:val="5"/>
            <w:vAlign w:val="center"/>
            <w:hideMark/>
          </w:tcPr>
          <w:p w:rsidR="00000000" w:rsidRDefault="00D97814">
            <w:pPr>
              <w:rPr>
                <w:rFonts w:eastAsia="Times New Roman"/>
                <w:sz w:val="20"/>
                <w:szCs w:val="20"/>
              </w:rPr>
            </w:pPr>
          </w:p>
        </w:tc>
      </w:tr>
      <w:tr w:rsidR="00000000">
        <w:trPr>
          <w:divId w:val="786974002"/>
        </w:trPr>
        <w:tc>
          <w:tcPr>
            <w:tcW w:w="4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8697400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20359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2017</w:t>
            </w:r>
          </w:p>
        </w:tc>
      </w:tr>
      <w:tr w:rsidR="00000000">
        <w:trPr>
          <w:divId w:val="7869740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Derivatives designated as fair value hedges:</w:t>
            </w:r>
          </w:p>
        </w:tc>
        <w:tc>
          <w:tcPr>
            <w:tcW w:w="0" w:type="auto"/>
            <w:shd w:val="clear" w:color="auto" w:fill="CCEEFF"/>
            <w:tcMar>
              <w:top w:w="30" w:type="dxa"/>
              <w:left w:w="30" w:type="dxa"/>
              <w:bottom w:w="30" w:type="dxa"/>
              <w:right w:w="30" w:type="dxa"/>
            </w:tcMar>
            <w:vAlign w:val="bottom"/>
            <w:hideMark/>
          </w:tcPr>
          <w:p w:rsidR="00000000" w:rsidRDefault="00D97814">
            <w:pPr>
              <w:divId w:val="5290270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2111392963"/>
              <w:rPr>
                <w:rFonts w:eastAsia="Times New Roman"/>
                <w:sz w:val="20"/>
                <w:szCs w:val="20"/>
              </w:rPr>
            </w:pPr>
            <w:r>
              <w:rPr>
                <w:rFonts w:ascii="inherit" w:eastAsia="Times New Roman" w:hAnsi="inherit"/>
                <w:sz w:val="20"/>
                <w:szCs w:val="20"/>
              </w:rPr>
              <w:t> </w:t>
            </w:r>
          </w:p>
        </w:tc>
      </w:tr>
      <w:tr w:rsidR="00000000">
        <w:trPr>
          <w:divId w:val="78697400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Fair value interest rate contracts:</w:t>
            </w:r>
          </w:p>
        </w:tc>
        <w:tc>
          <w:tcPr>
            <w:tcW w:w="0" w:type="auto"/>
            <w:tcMar>
              <w:top w:w="30" w:type="dxa"/>
              <w:left w:w="30" w:type="dxa"/>
              <w:bottom w:w="30" w:type="dxa"/>
              <w:right w:w="30" w:type="dxa"/>
            </w:tcMar>
            <w:vAlign w:val="bottom"/>
            <w:hideMark/>
          </w:tcPr>
          <w:p w:rsidR="00000000" w:rsidRDefault="00D97814">
            <w:pPr>
              <w:divId w:val="1987781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57643702"/>
              <w:rPr>
                <w:rFonts w:eastAsia="Times New Roman"/>
                <w:sz w:val="20"/>
                <w:szCs w:val="20"/>
              </w:rPr>
            </w:pPr>
            <w:r>
              <w:rPr>
                <w:rFonts w:ascii="inherit" w:eastAsia="Times New Roman" w:hAnsi="inherit"/>
                <w:sz w:val="20"/>
                <w:szCs w:val="20"/>
              </w:rPr>
              <w:t> </w:t>
            </w:r>
          </w:p>
        </w:tc>
      </w:tr>
      <w:tr w:rsidR="00000000">
        <w:trPr>
          <w:divId w:val="78697400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Losses recognized in net income on derivatives</w:t>
            </w:r>
          </w:p>
        </w:tc>
        <w:tc>
          <w:tcPr>
            <w:tcW w:w="0" w:type="auto"/>
            <w:shd w:val="clear" w:color="auto" w:fill="CCEEFF"/>
            <w:tcMar>
              <w:top w:w="30" w:type="dxa"/>
              <w:left w:w="30" w:type="dxa"/>
              <w:bottom w:w="30" w:type="dxa"/>
              <w:right w:w="30" w:type="dxa"/>
            </w:tcMar>
            <w:vAlign w:val="bottom"/>
            <w:hideMark/>
          </w:tcPr>
          <w:p w:rsidR="00000000" w:rsidRDefault="00D97814">
            <w:pPr>
              <w:divId w:val="1671716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7869740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Gains recognized in net income on hedged items</w:t>
            </w:r>
          </w:p>
        </w:tc>
        <w:tc>
          <w:tcPr>
            <w:tcW w:w="0" w:type="auto"/>
            <w:tcMar>
              <w:top w:w="30" w:type="dxa"/>
              <w:left w:w="30" w:type="dxa"/>
              <w:bottom w:w="30" w:type="dxa"/>
              <w:right w:w="30" w:type="dxa"/>
            </w:tcMar>
            <w:vAlign w:val="bottom"/>
            <w:hideMark/>
          </w:tcPr>
          <w:p w:rsidR="00000000" w:rsidRDefault="00D97814">
            <w:pPr>
              <w:divId w:val="289095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216</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7869740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fair value hedge ineffectiveness gains</w:t>
            </w:r>
          </w:p>
        </w:tc>
        <w:tc>
          <w:tcPr>
            <w:tcW w:w="0" w:type="auto"/>
            <w:shd w:val="clear" w:color="auto" w:fill="CCEEFF"/>
            <w:tcMar>
              <w:top w:w="30" w:type="dxa"/>
              <w:left w:w="30" w:type="dxa"/>
              <w:bottom w:w="30" w:type="dxa"/>
              <w:right w:w="30" w:type="dxa"/>
            </w:tcMar>
            <w:vAlign w:val="bottom"/>
            <w:hideMark/>
          </w:tcPr>
          <w:p w:rsidR="00000000" w:rsidRDefault="00D97814">
            <w:pPr>
              <w:divId w:val="1422947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8697400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Derivatives designated as cash flow hedges:</w:t>
            </w:r>
          </w:p>
        </w:tc>
        <w:tc>
          <w:tcPr>
            <w:tcW w:w="0" w:type="auto"/>
            <w:tcMar>
              <w:top w:w="30" w:type="dxa"/>
              <w:left w:w="30" w:type="dxa"/>
              <w:bottom w:w="30" w:type="dxa"/>
              <w:right w:w="30" w:type="dxa"/>
            </w:tcMar>
            <w:vAlign w:val="bottom"/>
            <w:hideMark/>
          </w:tcPr>
          <w:p w:rsidR="00000000" w:rsidRDefault="00D97814">
            <w:pPr>
              <w:divId w:val="44331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63190955"/>
              <w:rPr>
                <w:rFonts w:eastAsia="Times New Roman"/>
                <w:sz w:val="20"/>
                <w:szCs w:val="20"/>
              </w:rPr>
            </w:pPr>
            <w:r>
              <w:rPr>
                <w:rFonts w:ascii="inherit" w:eastAsia="Times New Roman" w:hAnsi="inherit"/>
                <w:sz w:val="20"/>
                <w:szCs w:val="20"/>
              </w:rPr>
              <w:t> </w:t>
            </w:r>
          </w:p>
        </w:tc>
      </w:tr>
      <w:tr w:rsidR="00000000">
        <w:trPr>
          <w:divId w:val="7869740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Gains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D97814">
            <w:pPr>
              <w:divId w:val="2050951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38254123"/>
              <w:rPr>
                <w:rFonts w:eastAsia="Times New Roman"/>
                <w:sz w:val="20"/>
                <w:szCs w:val="20"/>
              </w:rPr>
            </w:pPr>
            <w:r>
              <w:rPr>
                <w:rFonts w:ascii="inherit" w:eastAsia="Times New Roman" w:hAnsi="inherit"/>
                <w:sz w:val="20"/>
                <w:szCs w:val="20"/>
              </w:rPr>
              <w:t> </w:t>
            </w:r>
          </w:p>
        </w:tc>
      </w:tr>
      <w:tr w:rsidR="00000000">
        <w:trPr>
          <w:divId w:val="7869740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311562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vAlign w:val="bottom"/>
            <w:hideMark/>
          </w:tcPr>
          <w:p w:rsidR="00000000" w:rsidRDefault="00D97814">
            <w:pPr>
              <w:rPr>
                <w:rFonts w:eastAsia="Times New Roman"/>
                <w:sz w:val="20"/>
                <w:szCs w:val="20"/>
              </w:rPr>
            </w:pPr>
          </w:p>
        </w:tc>
      </w:tr>
      <w:tr w:rsidR="00000000">
        <w:trPr>
          <w:divId w:val="786974002"/>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D97814">
            <w:pPr>
              <w:divId w:val="737442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86974002"/>
        </w:trPr>
        <w:tc>
          <w:tcPr>
            <w:tcW w:w="0" w:type="auto"/>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Subtotal</w:t>
            </w:r>
          </w:p>
        </w:tc>
        <w:tc>
          <w:tcPr>
            <w:tcW w:w="0" w:type="auto"/>
            <w:tcMar>
              <w:top w:w="30" w:type="dxa"/>
              <w:left w:w="30" w:type="dxa"/>
              <w:bottom w:w="30" w:type="dxa"/>
              <w:right w:w="30" w:type="dxa"/>
            </w:tcMar>
            <w:vAlign w:val="bottom"/>
            <w:hideMark/>
          </w:tcPr>
          <w:p w:rsidR="00000000" w:rsidRDefault="00D97814">
            <w:pPr>
              <w:divId w:val="1636787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7869740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Gains recognized in net income due to ineffectiveness:</w:t>
            </w:r>
          </w:p>
        </w:tc>
        <w:tc>
          <w:tcPr>
            <w:tcW w:w="0" w:type="auto"/>
            <w:shd w:val="clear" w:color="auto" w:fill="CCEEFF"/>
            <w:tcMar>
              <w:top w:w="30" w:type="dxa"/>
              <w:left w:w="30" w:type="dxa"/>
              <w:bottom w:w="30" w:type="dxa"/>
              <w:right w:w="30" w:type="dxa"/>
            </w:tcMar>
            <w:vAlign w:val="bottom"/>
            <w:hideMark/>
          </w:tcPr>
          <w:p w:rsidR="00000000" w:rsidRDefault="00D97814">
            <w:pPr>
              <w:divId w:val="2283516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54736823"/>
              <w:rPr>
                <w:rFonts w:eastAsia="Times New Roman"/>
                <w:sz w:val="20"/>
                <w:szCs w:val="20"/>
              </w:rPr>
            </w:pPr>
            <w:r>
              <w:rPr>
                <w:rFonts w:ascii="inherit" w:eastAsia="Times New Roman" w:hAnsi="inherit"/>
                <w:sz w:val="20"/>
                <w:szCs w:val="20"/>
              </w:rPr>
              <w:t> </w:t>
            </w:r>
          </w:p>
        </w:tc>
      </w:tr>
      <w:tr w:rsidR="00000000">
        <w:trPr>
          <w:divId w:val="786974002"/>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1409811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r>
      <w:tr w:rsidR="00000000">
        <w:trPr>
          <w:divId w:val="78697400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derivative gains recognized in net income</w:t>
            </w:r>
          </w:p>
        </w:tc>
        <w:tc>
          <w:tcPr>
            <w:tcW w:w="0" w:type="auto"/>
            <w:shd w:val="clear" w:color="auto" w:fill="CCEEFF"/>
            <w:tcMar>
              <w:top w:w="30" w:type="dxa"/>
              <w:left w:w="30" w:type="dxa"/>
              <w:bottom w:w="30" w:type="dxa"/>
              <w:right w:w="30" w:type="dxa"/>
            </w:tcMar>
            <w:vAlign w:val="bottom"/>
            <w:hideMark/>
          </w:tcPr>
          <w:p w:rsidR="00000000" w:rsidRDefault="00D97814">
            <w:pPr>
              <w:divId w:val="1601908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next 12 months, we expect to reclassify to earnings net after-tax losses of</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in AOCI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These amounts will offset the cash flows associated with the hedged forecasted transactions. The maximum length of time over which forecasted transactions were hedged was approximately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December 31, 2019. The amount we expect to reclassify i</w:t>
      </w:r>
      <w:r>
        <w:rPr>
          <w:rFonts w:ascii="inherit" w:eastAsia="Times New Roman" w:hAnsi="inherit"/>
          <w:sz w:val="20"/>
          <w:szCs w:val="20"/>
        </w:rPr>
        <w:t>nto earnings may change as a result of changes in market conditions and ongoing actions taken as part of our overall risk management strategy.</w:t>
      </w:r>
    </w:p>
    <w:p w:rsidR="00000000" w:rsidRDefault="00D97814">
      <w:pPr>
        <w:spacing w:line="288" w:lineRule="auto"/>
        <w:divId w:val="599483105"/>
        <w:rPr>
          <w:rFonts w:eastAsia="Times New Roman"/>
          <w:sz w:val="20"/>
          <w:szCs w:val="20"/>
        </w:rPr>
      </w:pPr>
      <w:r>
        <w:rPr>
          <w:rFonts w:ascii="inherit" w:eastAsia="Times New Roman" w:hAnsi="inherit"/>
          <w:b/>
          <w:bCs/>
          <w:i/>
          <w:iCs/>
          <w:sz w:val="20"/>
          <w:szCs w:val="20"/>
        </w:rPr>
        <w:t>Free-Standing Derivatives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net impacts to our consolidated statements of income related to free-standing deriv</w:t>
      </w:r>
      <w:r>
        <w:rPr>
          <w:rFonts w:ascii="inherit" w:eastAsia="Times New Roman" w:hAnsi="inherit"/>
          <w:sz w:val="20"/>
          <w:szCs w:val="20"/>
        </w:rPr>
        <w:t>atives are presented below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These gains or losses are recognized in other non-interest income in our consolidated statements of income.</w:t>
      </w:r>
    </w:p>
    <w:p w:rsidR="00000000" w:rsidRDefault="00D97814">
      <w:pPr>
        <w:spacing w:line="288" w:lineRule="auto"/>
        <w:divId w:val="86081116"/>
        <w:rPr>
          <w:rFonts w:eastAsia="Times New Roman"/>
          <w:sz w:val="20"/>
          <w:szCs w:val="20"/>
        </w:rPr>
      </w:pPr>
      <w:r>
        <w:rPr>
          <w:rFonts w:eastAsia="Times New Roman"/>
          <w:b/>
          <w:bCs/>
          <w:color w:val="000000"/>
          <w:sz w:val="18"/>
          <w:szCs w:val="18"/>
        </w:rPr>
        <w:t>Table 9.5: Gains (Losses) on Free-Standing Derivatives</w:t>
      </w:r>
    </w:p>
    <w:tbl>
      <w:tblPr>
        <w:tblW w:w="5000" w:type="pct"/>
        <w:tblCellMar>
          <w:left w:w="0" w:type="dxa"/>
          <w:right w:w="0" w:type="dxa"/>
        </w:tblCellMar>
        <w:tblLook w:val="04A0" w:firstRow="1" w:lastRow="0" w:firstColumn="1" w:lastColumn="0" w:noHBand="0" w:noVBand="1"/>
      </w:tblPr>
      <w:tblGrid>
        <w:gridCol w:w="5269"/>
        <w:gridCol w:w="105"/>
        <w:gridCol w:w="128"/>
        <w:gridCol w:w="701"/>
        <w:gridCol w:w="104"/>
        <w:gridCol w:w="105"/>
        <w:gridCol w:w="122"/>
        <w:gridCol w:w="703"/>
        <w:gridCol w:w="99"/>
        <w:gridCol w:w="105"/>
        <w:gridCol w:w="122"/>
        <w:gridCol w:w="703"/>
        <w:gridCol w:w="40"/>
      </w:tblGrid>
      <w:tr w:rsidR="00000000">
        <w:trPr>
          <w:divId w:val="255789006"/>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255789006"/>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55789006"/>
        </w:trPr>
        <w:tc>
          <w:tcPr>
            <w:tcW w:w="0" w:type="auto"/>
            <w:tcMar>
              <w:top w:w="30" w:type="dxa"/>
              <w:left w:w="30" w:type="dxa"/>
              <w:bottom w:w="30" w:type="dxa"/>
              <w:right w:w="30" w:type="dxa"/>
            </w:tcMar>
            <w:vAlign w:val="bottom"/>
            <w:hideMark/>
          </w:tcPr>
          <w:p w:rsidR="00000000" w:rsidRDefault="00D97814">
            <w:pPr>
              <w:divId w:val="1760717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47784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25578900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43333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902475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966883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25578900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Gains (losses) recognized in other 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67722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21198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52355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5837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7738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6170314"/>
              <w:rPr>
                <w:rFonts w:eastAsia="Times New Roman"/>
                <w:sz w:val="20"/>
                <w:szCs w:val="20"/>
              </w:rPr>
            </w:pPr>
            <w:r>
              <w:rPr>
                <w:rFonts w:ascii="inherit" w:eastAsia="Times New Roman" w:hAnsi="inherit"/>
                <w:sz w:val="20"/>
                <w:szCs w:val="20"/>
              </w:rPr>
              <w:t> </w:t>
            </w:r>
          </w:p>
        </w:tc>
      </w:tr>
      <w:tr w:rsidR="00000000">
        <w:trPr>
          <w:divId w:val="25578900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rsidR="00000000" w:rsidRDefault="00D97814">
            <w:pPr>
              <w:divId w:val="1228106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62223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0127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8228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22594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6170027"/>
              <w:rPr>
                <w:rFonts w:eastAsia="Times New Roman"/>
                <w:sz w:val="20"/>
                <w:szCs w:val="20"/>
              </w:rPr>
            </w:pPr>
            <w:r>
              <w:rPr>
                <w:rFonts w:ascii="inherit" w:eastAsia="Times New Roman" w:hAnsi="inherit"/>
                <w:sz w:val="20"/>
                <w:szCs w:val="20"/>
              </w:rPr>
              <w:t> </w:t>
            </w:r>
          </w:p>
        </w:tc>
      </w:tr>
      <w:tr w:rsidR="00000000">
        <w:trPr>
          <w:divId w:val="255789006"/>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D97814">
            <w:pPr>
              <w:divId w:val="1408452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5540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5660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55789006"/>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D97814">
            <w:pPr>
              <w:divId w:val="766272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3859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647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D97814">
            <w:pPr>
              <w:rPr>
                <w:rFonts w:eastAsia="Times New Roman"/>
                <w:sz w:val="20"/>
                <w:szCs w:val="20"/>
              </w:rPr>
            </w:pPr>
          </w:p>
        </w:tc>
      </w:tr>
      <w:tr w:rsidR="00000000">
        <w:trPr>
          <w:divId w:val="255789006"/>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rsidR="00000000" w:rsidRDefault="00D97814">
            <w:pPr>
              <w:divId w:val="1390223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327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5751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5578900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rsidR="00000000" w:rsidRDefault="00D97814">
            <w:pPr>
              <w:divId w:val="2077586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9740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8354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25578900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interest rate exposures</w:t>
            </w:r>
          </w:p>
        </w:tc>
        <w:tc>
          <w:tcPr>
            <w:tcW w:w="0" w:type="auto"/>
            <w:shd w:val="clear" w:color="auto" w:fill="CCEEFF"/>
            <w:tcMar>
              <w:top w:w="30" w:type="dxa"/>
              <w:left w:w="30" w:type="dxa"/>
              <w:bottom w:w="30" w:type="dxa"/>
              <w:right w:w="30" w:type="dxa"/>
            </w:tcMar>
            <w:vAlign w:val="bottom"/>
            <w:hideMark/>
          </w:tcPr>
          <w:p w:rsidR="00000000" w:rsidRDefault="00D97814">
            <w:pPr>
              <w:divId w:val="155708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34001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052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5578900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contracts</w:t>
            </w:r>
          </w:p>
        </w:tc>
        <w:tc>
          <w:tcPr>
            <w:tcW w:w="0" w:type="auto"/>
            <w:tcMar>
              <w:top w:w="30" w:type="dxa"/>
              <w:left w:w="30" w:type="dxa"/>
              <w:bottom w:w="30" w:type="dxa"/>
              <w:right w:w="30" w:type="dxa"/>
            </w:tcMar>
            <w:vAlign w:val="bottom"/>
            <w:hideMark/>
          </w:tcPr>
          <w:p w:rsidR="00000000" w:rsidRDefault="00D97814">
            <w:pPr>
              <w:divId w:val="2014061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83459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1309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25578900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3307211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161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66565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86081116"/>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879"/>
        <w:gridCol w:w="105"/>
        <w:gridCol w:w="806"/>
        <w:gridCol w:w="105"/>
        <w:gridCol w:w="806"/>
        <w:gridCol w:w="105"/>
        <w:gridCol w:w="806"/>
        <w:gridCol w:w="105"/>
        <w:gridCol w:w="806"/>
        <w:gridCol w:w="105"/>
        <w:gridCol w:w="806"/>
        <w:gridCol w:w="105"/>
        <w:gridCol w:w="806"/>
        <w:gridCol w:w="105"/>
        <w:gridCol w:w="806"/>
      </w:tblGrid>
      <w:tr w:rsidR="00000000">
        <w:trPr>
          <w:divId w:val="1349402741"/>
          <w:jc w:val="center"/>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349402741"/>
          <w:jc w:val="center"/>
        </w:trPr>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349402741"/>
          <w:jc w:val="center"/>
        </w:trPr>
        <w:tc>
          <w:tcPr>
            <w:tcW w:w="0" w:type="auto"/>
            <w:tcMar>
              <w:top w:w="30" w:type="dxa"/>
              <w:left w:w="30" w:type="dxa"/>
              <w:bottom w:w="30" w:type="dxa"/>
              <w:right w:w="30" w:type="dxa"/>
            </w:tcMar>
            <w:vAlign w:val="bottom"/>
            <w:hideMark/>
          </w:tcPr>
          <w:p w:rsidR="00000000" w:rsidRDefault="00D97814">
            <w:pPr>
              <w:divId w:val="72675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73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74134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60658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2312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414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4951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69168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9518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87508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6707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966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9497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7385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050040"/>
              <w:rPr>
                <w:rFonts w:eastAsia="Times New Roman"/>
                <w:sz w:val="20"/>
                <w:szCs w:val="20"/>
              </w:rPr>
            </w:pPr>
            <w:r>
              <w:rPr>
                <w:rFonts w:ascii="inherit" w:eastAsia="Times New Roman" w:hAnsi="inherit"/>
                <w:sz w:val="20"/>
                <w:szCs w:val="20"/>
              </w:rPr>
              <w:t> </w:t>
            </w:r>
          </w:p>
        </w:tc>
      </w:tr>
    </w:tbl>
    <w:tbl>
      <w:tblPr>
        <w:tblW w:w="4970" w:type="pct"/>
        <w:jc w:val="center"/>
        <w:tblCellMar>
          <w:left w:w="0" w:type="dxa"/>
          <w:right w:w="0" w:type="dxa"/>
        </w:tblCellMar>
        <w:tblLook w:val="04A0" w:firstRow="1" w:lastRow="0" w:firstColumn="1" w:lastColumn="0" w:noHBand="0" w:noVBand="1"/>
      </w:tblPr>
      <w:tblGrid>
        <w:gridCol w:w="1898"/>
        <w:gridCol w:w="144"/>
        <w:gridCol w:w="825"/>
        <w:gridCol w:w="144"/>
        <w:gridCol w:w="825"/>
        <w:gridCol w:w="144"/>
        <w:gridCol w:w="825"/>
        <w:gridCol w:w="144"/>
        <w:gridCol w:w="825"/>
        <w:gridCol w:w="144"/>
        <w:gridCol w:w="825"/>
        <w:gridCol w:w="144"/>
        <w:gridCol w:w="825"/>
        <w:gridCol w:w="144"/>
        <w:gridCol w:w="825"/>
      </w:tblGrid>
      <w:tr w:rsidR="00000000">
        <w:trPr>
          <w:divId w:val="1296330278"/>
          <w:jc w:val="center"/>
        </w:trPr>
        <w:tc>
          <w:tcPr>
            <w:tcW w:w="0" w:type="auto"/>
            <w:gridSpan w:val="15"/>
            <w:vAlign w:val="center"/>
            <w:hideMark/>
          </w:tcPr>
          <w:p w:rsidR="00000000" w:rsidRDefault="00D97814">
            <w:pPr>
              <w:jc w:val="center"/>
              <w:rPr>
                <w:rFonts w:eastAsia="Times New Roman"/>
                <w:sz w:val="20"/>
                <w:szCs w:val="20"/>
              </w:rPr>
            </w:pPr>
          </w:p>
        </w:tc>
      </w:tr>
      <w:tr w:rsidR="00000000">
        <w:trPr>
          <w:divId w:val="1296330278"/>
          <w:jc w:val="center"/>
        </w:trPr>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bottom"/>
            <w:hideMark/>
          </w:tcPr>
          <w:p w:rsidR="00000000" w:rsidRDefault="00D97814">
            <w:pPr>
              <w:divId w:val="196688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0478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2081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744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67320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86793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163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4970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5707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46349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5983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7721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8828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6685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97822598"/>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3520702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49763494"/>
          <w:jc w:val="center"/>
        </w:trPr>
        <w:tc>
          <w:tcPr>
            <w:tcW w:w="0" w:type="auto"/>
            <w:gridSpan w:val="3"/>
            <w:vAlign w:val="center"/>
            <w:hideMark/>
          </w:tcPr>
          <w:p w:rsidR="00000000" w:rsidRDefault="00D97814">
            <w:pPr>
              <w:rPr>
                <w:rFonts w:eastAsia="Times New Roman"/>
                <w:sz w:val="20"/>
                <w:szCs w:val="20"/>
              </w:rPr>
            </w:pPr>
          </w:p>
        </w:tc>
      </w:tr>
      <w:tr w:rsidR="00000000">
        <w:trPr>
          <w:divId w:val="104976349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49763494"/>
          <w:jc w:val="center"/>
        </w:trPr>
        <w:tc>
          <w:tcPr>
            <w:tcW w:w="0" w:type="auto"/>
            <w:gridSpan w:val="3"/>
            <w:tcMar>
              <w:top w:w="30" w:type="dxa"/>
              <w:left w:w="30" w:type="dxa"/>
              <w:bottom w:w="30" w:type="dxa"/>
              <w:right w:w="30" w:type="dxa"/>
            </w:tcMar>
            <w:vAlign w:val="bottom"/>
            <w:hideMark/>
          </w:tcPr>
          <w:p w:rsidR="00000000" w:rsidRDefault="00D97814">
            <w:pPr>
              <w:divId w:val="902527649"/>
              <w:rPr>
                <w:rFonts w:eastAsia="Times New Roman"/>
                <w:sz w:val="20"/>
                <w:szCs w:val="20"/>
              </w:rPr>
            </w:pPr>
            <w:r>
              <w:rPr>
                <w:rFonts w:ascii="inherit" w:eastAsia="Times New Roman" w:hAnsi="inherit"/>
                <w:sz w:val="20"/>
                <w:szCs w:val="20"/>
              </w:rPr>
              <w:t> </w:t>
            </w:r>
          </w:p>
        </w:tc>
      </w:tr>
      <w:tr w:rsidR="00000000">
        <w:trPr>
          <w:divId w:val="1049763494"/>
          <w:jc w:val="center"/>
        </w:trPr>
        <w:tc>
          <w:tcPr>
            <w:tcW w:w="0" w:type="auto"/>
            <w:tcMar>
              <w:top w:w="30" w:type="dxa"/>
              <w:left w:w="30" w:type="dxa"/>
              <w:bottom w:w="30" w:type="dxa"/>
              <w:right w:w="30" w:type="dxa"/>
            </w:tcMar>
            <w:vAlign w:val="bottom"/>
            <w:hideMark/>
          </w:tcPr>
          <w:p w:rsidR="00000000" w:rsidRDefault="00D97814">
            <w:pPr>
              <w:divId w:val="84038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169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5" style="width:0;height:1.5pt" o:hralign="center" o:hrstd="t" o:hr="t" fillcolor="#a0a0a0" stroked="f"/>
        </w:pict>
      </w:r>
    </w:p>
    <w:p w:rsidR="00000000" w:rsidRDefault="00D97814">
      <w:pPr>
        <w:spacing w:line="288" w:lineRule="auto"/>
        <w:jc w:val="both"/>
        <w:divId w:val="156671763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566717630"/>
        <w:rPr>
          <w:rFonts w:eastAsia="Times New Roman"/>
          <w:sz w:val="20"/>
          <w:szCs w:val="20"/>
        </w:rPr>
      </w:pPr>
    </w:p>
    <w:p w:rsidR="00000000" w:rsidRDefault="00D97814">
      <w:pPr>
        <w:spacing w:line="288" w:lineRule="auto"/>
        <w:jc w:val="center"/>
        <w:divId w:val="156671763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56671763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790594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706522215"/>
        </w:trPr>
        <w:tc>
          <w:tcPr>
            <w:tcW w:w="0" w:type="auto"/>
            <w:vAlign w:val="center"/>
            <w:hideMark/>
          </w:tcPr>
          <w:p w:rsidR="00000000" w:rsidRDefault="00D97814">
            <w:pPr>
              <w:rPr>
                <w:rFonts w:eastAsia="Times New Roman"/>
                <w:sz w:val="20"/>
                <w:szCs w:val="20"/>
              </w:rPr>
            </w:pPr>
          </w:p>
        </w:tc>
      </w:tr>
      <w:tr w:rsidR="00000000">
        <w:trPr>
          <w:divId w:val="1706522215"/>
        </w:trPr>
        <w:tc>
          <w:tcPr>
            <w:tcW w:w="5000" w:type="pct"/>
            <w:vAlign w:val="center"/>
            <w:hideMark/>
          </w:tcPr>
          <w:p w:rsidR="00000000" w:rsidRDefault="00D97814">
            <w:pPr>
              <w:rPr>
                <w:rFonts w:eastAsia="Times New Roman"/>
                <w:sz w:val="20"/>
                <w:szCs w:val="20"/>
              </w:rPr>
            </w:pPr>
          </w:p>
        </w:tc>
      </w:tr>
      <w:tr w:rsidR="00000000">
        <w:trPr>
          <w:divId w:val="170652221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10—STOCKHOLDERS’ EQUITY</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Preferred Stock</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summarizes our preferred stock outstanding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166895844"/>
        <w:rPr>
          <w:rFonts w:eastAsia="Times New Roman"/>
          <w:sz w:val="20"/>
          <w:szCs w:val="20"/>
        </w:rPr>
      </w:pPr>
      <w:r>
        <w:rPr>
          <w:rFonts w:eastAsia="Times New Roman"/>
          <w:b/>
          <w:bCs/>
          <w:color w:val="000000"/>
          <w:sz w:val="18"/>
          <w:szCs w:val="18"/>
        </w:rPr>
        <w:t>Table 10.1: Preferred Stock Outstanding</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510"/>
        <w:gridCol w:w="105"/>
        <w:gridCol w:w="839"/>
        <w:gridCol w:w="105"/>
        <w:gridCol w:w="1049"/>
        <w:gridCol w:w="105"/>
        <w:gridCol w:w="859"/>
        <w:gridCol w:w="105"/>
        <w:gridCol w:w="880"/>
        <w:gridCol w:w="105"/>
        <w:gridCol w:w="880"/>
        <w:gridCol w:w="105"/>
        <w:gridCol w:w="112"/>
        <w:gridCol w:w="607"/>
        <w:gridCol w:w="101"/>
        <w:gridCol w:w="105"/>
        <w:gridCol w:w="767"/>
        <w:gridCol w:w="85"/>
        <w:gridCol w:w="105"/>
        <w:gridCol w:w="117"/>
        <w:gridCol w:w="560"/>
        <w:gridCol w:w="80"/>
        <w:gridCol w:w="105"/>
        <w:gridCol w:w="111"/>
        <w:gridCol w:w="560"/>
        <w:gridCol w:w="80"/>
      </w:tblGrid>
      <w:tr w:rsidR="00000000">
        <w:trPr>
          <w:divId w:val="1004357135"/>
        </w:trPr>
        <w:tc>
          <w:tcPr>
            <w:tcW w:w="0" w:type="auto"/>
            <w:gridSpan w:val="26"/>
            <w:vAlign w:val="center"/>
            <w:hideMark/>
          </w:tcPr>
          <w:p w:rsidR="00000000" w:rsidRDefault="00D97814">
            <w:pPr>
              <w:spacing w:line="288" w:lineRule="auto"/>
              <w:rPr>
                <w:rFonts w:eastAsia="Times New Roman"/>
                <w:sz w:val="20"/>
                <w:szCs w:val="20"/>
              </w:rPr>
            </w:pPr>
          </w:p>
        </w:tc>
      </w:tr>
      <w:tr w:rsidR="00000000">
        <w:trPr>
          <w:divId w:val="1004357135"/>
        </w:trPr>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04357135"/>
        </w:trPr>
        <w:tc>
          <w:tcPr>
            <w:tcW w:w="0" w:type="auto"/>
            <w:tcMar>
              <w:top w:w="30" w:type="dxa"/>
              <w:left w:w="30" w:type="dxa"/>
              <w:bottom w:w="30" w:type="dxa"/>
              <w:right w:w="30" w:type="dxa"/>
            </w:tcMar>
            <w:vAlign w:val="bottom"/>
            <w:hideMark/>
          </w:tcPr>
          <w:p w:rsidR="00000000" w:rsidRDefault="00D97814">
            <w:pPr>
              <w:divId w:val="2000688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08151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05565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6161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376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0650573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Redeemable by Issuer Beginning</w:t>
            </w:r>
          </w:p>
        </w:tc>
        <w:tc>
          <w:tcPr>
            <w:tcW w:w="0" w:type="auto"/>
            <w:tcMar>
              <w:top w:w="30" w:type="dxa"/>
              <w:left w:w="30" w:type="dxa"/>
              <w:bottom w:w="30" w:type="dxa"/>
              <w:right w:w="30" w:type="dxa"/>
            </w:tcMar>
            <w:vAlign w:val="bottom"/>
            <w:hideMark/>
          </w:tcPr>
          <w:p w:rsidR="00000000" w:rsidRDefault="00D97814">
            <w:pPr>
              <w:divId w:val="145432695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Per Annum Dividend Rate</w:t>
            </w:r>
          </w:p>
        </w:tc>
        <w:tc>
          <w:tcPr>
            <w:tcW w:w="0" w:type="auto"/>
            <w:tcMar>
              <w:top w:w="30" w:type="dxa"/>
              <w:left w:w="30" w:type="dxa"/>
              <w:bottom w:w="30" w:type="dxa"/>
              <w:right w:w="30" w:type="dxa"/>
            </w:tcMar>
            <w:vAlign w:val="bottom"/>
            <w:hideMark/>
          </w:tcPr>
          <w:p w:rsidR="00000000" w:rsidRDefault="00D97814">
            <w:pPr>
              <w:divId w:val="189330037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Dividend Frequency</w:t>
            </w:r>
          </w:p>
        </w:tc>
        <w:tc>
          <w:tcPr>
            <w:tcW w:w="0" w:type="auto"/>
            <w:tcMar>
              <w:top w:w="30" w:type="dxa"/>
              <w:left w:w="30" w:type="dxa"/>
              <w:bottom w:w="30" w:type="dxa"/>
              <w:right w:w="30" w:type="dxa"/>
            </w:tcMar>
            <w:vAlign w:val="bottom"/>
            <w:hideMark/>
          </w:tcPr>
          <w:p w:rsidR="00000000" w:rsidRDefault="00D97814">
            <w:pPr>
              <w:divId w:val="67877940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Liquidation Preference per Share</w:t>
            </w:r>
          </w:p>
        </w:tc>
        <w:tc>
          <w:tcPr>
            <w:tcW w:w="0" w:type="auto"/>
            <w:tcMar>
              <w:top w:w="30" w:type="dxa"/>
              <w:left w:w="30" w:type="dxa"/>
              <w:bottom w:w="30" w:type="dxa"/>
              <w:right w:w="30" w:type="dxa"/>
            </w:tcMar>
            <w:vAlign w:val="bottom"/>
            <w:hideMark/>
          </w:tcPr>
          <w:p w:rsidR="00000000" w:rsidRDefault="00D97814">
            <w:pPr>
              <w:divId w:val="1835493473"/>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 Shares Outstanding as of December 31, 2019</w:t>
            </w:r>
          </w:p>
        </w:tc>
        <w:tc>
          <w:tcPr>
            <w:tcW w:w="0" w:type="auto"/>
            <w:tcMar>
              <w:top w:w="30" w:type="dxa"/>
              <w:left w:w="30" w:type="dxa"/>
              <w:bottom w:w="30" w:type="dxa"/>
              <w:right w:w="30" w:type="dxa"/>
            </w:tcMar>
            <w:vAlign w:val="bottom"/>
            <w:hideMark/>
          </w:tcPr>
          <w:p w:rsidR="00000000" w:rsidRDefault="00D97814">
            <w:pPr>
              <w:divId w:val="19459215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Carrying Value</w:t>
            </w:r>
            <w:r>
              <w:rPr>
                <w:rFonts w:ascii="inherit" w:eastAsia="Times New Roman" w:hAnsi="inherit"/>
                <w:b/>
                <w:bCs/>
                <w:sz w:val="14"/>
                <w:szCs w:val="14"/>
              </w:rPr>
              <w:t xml:space="preserve"> </w:t>
            </w:r>
          </w:p>
          <w:p w:rsidR="00000000" w:rsidRDefault="00D97814">
            <w:pPr>
              <w:jc w:val="center"/>
              <w:rPr>
                <w:rFonts w:eastAsia="Times New Roman"/>
                <w:sz w:val="14"/>
                <w:szCs w:val="14"/>
              </w:rPr>
            </w:pPr>
            <w:r>
              <w:rPr>
                <w:rFonts w:ascii="inherit" w:eastAsia="Times New Roman" w:hAnsi="inherit"/>
                <w:b/>
                <w:bCs/>
                <w:sz w:val="14"/>
                <w:szCs w:val="14"/>
              </w:rPr>
              <w:t>(in millions)</w:t>
            </w:r>
          </w:p>
        </w:tc>
      </w:tr>
      <w:tr w:rsidR="00000000">
        <w:trPr>
          <w:divId w:val="100435713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Series</w:t>
            </w:r>
          </w:p>
        </w:tc>
        <w:tc>
          <w:tcPr>
            <w:tcW w:w="0" w:type="auto"/>
            <w:tcMar>
              <w:top w:w="30" w:type="dxa"/>
              <w:left w:w="30" w:type="dxa"/>
              <w:bottom w:w="30" w:type="dxa"/>
              <w:right w:w="30" w:type="dxa"/>
            </w:tcMar>
            <w:vAlign w:val="bottom"/>
            <w:hideMark/>
          </w:tcPr>
          <w:p w:rsidR="00000000" w:rsidRDefault="00D97814">
            <w:pPr>
              <w:divId w:val="18578871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Description</w:t>
            </w:r>
          </w:p>
        </w:tc>
        <w:tc>
          <w:tcPr>
            <w:tcW w:w="0" w:type="auto"/>
            <w:tcMar>
              <w:top w:w="30" w:type="dxa"/>
              <w:left w:w="30" w:type="dxa"/>
              <w:bottom w:w="30" w:type="dxa"/>
              <w:right w:w="30" w:type="dxa"/>
            </w:tcMar>
            <w:vAlign w:val="bottom"/>
            <w:hideMark/>
          </w:tcPr>
          <w:p w:rsidR="00000000" w:rsidRDefault="00D97814">
            <w:pPr>
              <w:divId w:val="8460998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Issuance Date</w:t>
            </w:r>
          </w:p>
        </w:tc>
        <w:tc>
          <w:tcPr>
            <w:tcW w:w="0" w:type="auto"/>
            <w:tcMar>
              <w:top w:w="30" w:type="dxa"/>
              <w:left w:w="30" w:type="dxa"/>
              <w:bottom w:w="30" w:type="dxa"/>
              <w:right w:w="30" w:type="dxa"/>
            </w:tcMar>
            <w:vAlign w:val="bottom"/>
            <w:hideMark/>
          </w:tcPr>
          <w:p w:rsidR="00000000" w:rsidRDefault="00D97814">
            <w:pPr>
              <w:divId w:val="59467874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173083670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907808282"/>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211080855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822509028"/>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864631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 2019</w:t>
            </w:r>
          </w:p>
        </w:tc>
        <w:tc>
          <w:tcPr>
            <w:tcW w:w="0" w:type="auto"/>
            <w:tcMar>
              <w:top w:w="30" w:type="dxa"/>
              <w:left w:w="30" w:type="dxa"/>
              <w:bottom w:w="30" w:type="dxa"/>
              <w:right w:w="30" w:type="dxa"/>
            </w:tcMar>
            <w:vAlign w:val="bottom"/>
            <w:hideMark/>
          </w:tcPr>
          <w:p w:rsidR="00000000" w:rsidRDefault="00D97814">
            <w:pPr>
              <w:divId w:val="520749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 2018</w:t>
            </w:r>
          </w:p>
        </w:tc>
      </w:tr>
      <w:tr w:rsidR="00D97814">
        <w:trPr>
          <w:divId w:val="1004357135"/>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Series B</w:t>
            </w:r>
          </w:p>
        </w:tc>
        <w:tc>
          <w:tcPr>
            <w:tcW w:w="0" w:type="auto"/>
            <w:shd w:val="clear" w:color="auto" w:fill="CCEEFF"/>
            <w:tcMar>
              <w:top w:w="30" w:type="dxa"/>
              <w:left w:w="30" w:type="dxa"/>
              <w:bottom w:w="30" w:type="dxa"/>
              <w:right w:w="30" w:type="dxa"/>
            </w:tcMar>
            <w:vAlign w:val="bottom"/>
            <w:hideMark/>
          </w:tcPr>
          <w:p w:rsidR="00000000" w:rsidRDefault="00D97814">
            <w:pPr>
              <w:divId w:val="2098944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1417248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August 20, 2012</w:t>
            </w:r>
          </w:p>
        </w:tc>
        <w:tc>
          <w:tcPr>
            <w:tcW w:w="0" w:type="auto"/>
            <w:shd w:val="clear" w:color="auto" w:fill="CCEEFF"/>
            <w:tcMar>
              <w:top w:w="30" w:type="dxa"/>
              <w:left w:w="30" w:type="dxa"/>
              <w:bottom w:w="30" w:type="dxa"/>
              <w:right w:w="30" w:type="dxa"/>
            </w:tcMar>
            <w:vAlign w:val="bottom"/>
            <w:hideMark/>
          </w:tcPr>
          <w:p w:rsidR="00000000" w:rsidRDefault="00D97814">
            <w:pPr>
              <w:divId w:val="1045174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September 1, 2017</w:t>
            </w:r>
          </w:p>
        </w:tc>
        <w:tc>
          <w:tcPr>
            <w:tcW w:w="0" w:type="auto"/>
            <w:shd w:val="clear" w:color="auto" w:fill="CCEEFF"/>
            <w:tcMar>
              <w:top w:w="30" w:type="dxa"/>
              <w:left w:w="30" w:type="dxa"/>
              <w:bottom w:w="30" w:type="dxa"/>
              <w:right w:w="30" w:type="dxa"/>
            </w:tcMar>
            <w:vAlign w:val="bottom"/>
            <w:hideMark/>
          </w:tcPr>
          <w:p w:rsidR="00000000" w:rsidRDefault="00D97814">
            <w:pPr>
              <w:divId w:val="444083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D97814">
            <w:pPr>
              <w:divId w:val="949044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952903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4656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875,000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08726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09792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853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04357135"/>
        </w:trPr>
        <w:tc>
          <w:tcPr>
            <w:tcW w:w="0" w:type="auto"/>
            <w:tcMar>
              <w:top w:w="30" w:type="dxa"/>
              <w:left w:w="30" w:type="dxa"/>
              <w:bottom w:w="30" w:type="dxa"/>
              <w:right w:w="30" w:type="dxa"/>
            </w:tcMar>
            <w:vAlign w:val="bottom"/>
            <w:hideMark/>
          </w:tcPr>
          <w:p w:rsidR="00000000" w:rsidRDefault="00D97814">
            <w:pPr>
              <w:divId w:val="576865617"/>
              <w:rPr>
                <w:rFonts w:eastAsia="Times New Roman"/>
                <w:sz w:val="16"/>
                <w:szCs w:val="16"/>
              </w:rPr>
            </w:pPr>
            <w:r>
              <w:rPr>
                <w:rFonts w:ascii="inherit" w:eastAsia="Times New Roman" w:hAnsi="inherit"/>
                <w:b/>
                <w:bCs/>
                <w:sz w:val="16"/>
                <w:szCs w:val="16"/>
              </w:rPr>
              <w:t>Series C</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1486780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6.25%</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D97814">
            <w:pPr>
              <w:divId w:val="29329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June 12, 2014</w:t>
            </w:r>
          </w:p>
        </w:tc>
        <w:tc>
          <w:tcPr>
            <w:tcW w:w="0" w:type="auto"/>
            <w:tcMar>
              <w:top w:w="30" w:type="dxa"/>
              <w:left w:w="30" w:type="dxa"/>
              <w:bottom w:w="30" w:type="dxa"/>
              <w:right w:w="30" w:type="dxa"/>
            </w:tcMar>
            <w:vAlign w:val="bottom"/>
            <w:hideMark/>
          </w:tcPr>
          <w:p w:rsidR="00000000" w:rsidRDefault="00D97814">
            <w:pPr>
              <w:divId w:val="1604459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September 1, 2019</w:t>
            </w:r>
          </w:p>
        </w:tc>
        <w:tc>
          <w:tcPr>
            <w:tcW w:w="0" w:type="auto"/>
            <w:tcMar>
              <w:top w:w="30" w:type="dxa"/>
              <w:left w:w="30" w:type="dxa"/>
              <w:bottom w:w="30" w:type="dxa"/>
              <w:right w:w="30" w:type="dxa"/>
            </w:tcMar>
            <w:vAlign w:val="bottom"/>
            <w:hideMark/>
          </w:tcPr>
          <w:p w:rsidR="00000000" w:rsidRDefault="00D97814">
            <w:pPr>
              <w:divId w:val="195986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6.25</w:t>
            </w:r>
          </w:p>
        </w:tc>
        <w:tc>
          <w:tcPr>
            <w:tcW w:w="0" w:type="auto"/>
            <w:tcMar>
              <w:top w:w="30" w:type="dxa"/>
              <w:left w:w="30" w:type="dxa"/>
              <w:bottom w:w="30" w:type="dxa"/>
              <w:right w:w="30" w:type="dxa"/>
            </w:tcMar>
            <w:vAlign w:val="bottom"/>
            <w:hideMark/>
          </w:tcPr>
          <w:p w:rsidR="00000000" w:rsidRDefault="00D97814">
            <w:pPr>
              <w:divId w:val="1727873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D97814">
            <w:pPr>
              <w:divId w:val="427238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9988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501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9720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484</w:t>
            </w:r>
          </w:p>
        </w:tc>
        <w:tc>
          <w:tcPr>
            <w:tcW w:w="0" w:type="auto"/>
            <w:vAlign w:val="bottom"/>
            <w:hideMark/>
          </w:tcPr>
          <w:p w:rsidR="00000000" w:rsidRDefault="00D97814">
            <w:pPr>
              <w:rPr>
                <w:rFonts w:eastAsia="Times New Roman"/>
                <w:sz w:val="20"/>
                <w:szCs w:val="20"/>
              </w:rPr>
            </w:pPr>
          </w:p>
        </w:tc>
      </w:tr>
      <w:tr w:rsidR="00000000">
        <w:trPr>
          <w:divId w:val="1004357135"/>
        </w:trPr>
        <w:tc>
          <w:tcPr>
            <w:tcW w:w="0" w:type="auto"/>
            <w:shd w:val="clear" w:color="auto" w:fill="CCEEFF"/>
            <w:tcMar>
              <w:top w:w="30" w:type="dxa"/>
              <w:left w:w="30" w:type="dxa"/>
              <w:bottom w:w="30" w:type="dxa"/>
              <w:right w:w="30" w:type="dxa"/>
            </w:tcMar>
            <w:vAlign w:val="bottom"/>
            <w:hideMark/>
          </w:tcPr>
          <w:p w:rsidR="00000000" w:rsidRDefault="00D97814">
            <w:pPr>
              <w:divId w:val="125243228"/>
              <w:rPr>
                <w:rFonts w:eastAsia="Times New Roman"/>
                <w:sz w:val="16"/>
                <w:szCs w:val="16"/>
              </w:rPr>
            </w:pPr>
            <w:r>
              <w:rPr>
                <w:rFonts w:ascii="inherit" w:eastAsia="Times New Roman" w:hAnsi="inherit"/>
                <w:b/>
                <w:bCs/>
                <w:sz w:val="16"/>
                <w:szCs w:val="16"/>
              </w:rPr>
              <w:t>Series D</w:t>
            </w:r>
            <w:r>
              <w:rPr>
                <w:rFonts w:ascii="inherit" w:eastAsia="Times New Roman" w:hAnsi="inherit"/>
                <w:b/>
                <w:bCs/>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15869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6.70%</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2118521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October 31, 2014</w:t>
            </w:r>
          </w:p>
        </w:tc>
        <w:tc>
          <w:tcPr>
            <w:tcW w:w="0" w:type="auto"/>
            <w:shd w:val="clear" w:color="auto" w:fill="CCEEFF"/>
            <w:tcMar>
              <w:top w:w="30" w:type="dxa"/>
              <w:left w:w="30" w:type="dxa"/>
              <w:bottom w:w="30" w:type="dxa"/>
              <w:right w:w="30" w:type="dxa"/>
            </w:tcMar>
            <w:vAlign w:val="bottom"/>
            <w:hideMark/>
          </w:tcPr>
          <w:p w:rsidR="00000000" w:rsidRDefault="00D97814">
            <w:pPr>
              <w:divId w:val="838538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December 1, 2019</w:t>
            </w:r>
          </w:p>
        </w:tc>
        <w:tc>
          <w:tcPr>
            <w:tcW w:w="0" w:type="auto"/>
            <w:shd w:val="clear" w:color="auto" w:fill="CCEEFF"/>
            <w:tcMar>
              <w:top w:w="30" w:type="dxa"/>
              <w:left w:w="30" w:type="dxa"/>
              <w:bottom w:w="30" w:type="dxa"/>
              <w:right w:w="30" w:type="dxa"/>
            </w:tcMar>
            <w:vAlign w:val="bottom"/>
            <w:hideMark/>
          </w:tcPr>
          <w:p w:rsidR="00000000" w:rsidRDefault="00D97814">
            <w:pPr>
              <w:divId w:val="1272474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6.70</w:t>
            </w:r>
          </w:p>
        </w:tc>
        <w:tc>
          <w:tcPr>
            <w:tcW w:w="0" w:type="auto"/>
            <w:shd w:val="clear" w:color="auto" w:fill="CCEEFF"/>
            <w:tcMar>
              <w:top w:w="30" w:type="dxa"/>
              <w:left w:w="30" w:type="dxa"/>
              <w:bottom w:w="30" w:type="dxa"/>
              <w:right w:w="30" w:type="dxa"/>
            </w:tcMar>
            <w:vAlign w:val="bottom"/>
            <w:hideMark/>
          </w:tcPr>
          <w:p w:rsidR="00000000" w:rsidRDefault="00D97814">
            <w:pPr>
              <w:divId w:val="876087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71011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3767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1712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7354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485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357135"/>
        </w:trPr>
        <w:tc>
          <w:tcPr>
            <w:tcW w:w="0" w:type="auto"/>
            <w:tcMar>
              <w:top w:w="30" w:type="dxa"/>
              <w:left w:w="30" w:type="dxa"/>
              <w:bottom w:w="30" w:type="dxa"/>
              <w:right w:w="30" w:type="dxa"/>
            </w:tcMar>
            <w:vAlign w:val="bottom"/>
            <w:hideMark/>
          </w:tcPr>
          <w:p w:rsidR="00000000" w:rsidRDefault="00D97814">
            <w:pPr>
              <w:divId w:val="1913731083"/>
              <w:rPr>
                <w:rFonts w:eastAsia="Times New Roman"/>
                <w:sz w:val="16"/>
                <w:szCs w:val="16"/>
              </w:rPr>
            </w:pPr>
            <w:r>
              <w:rPr>
                <w:rFonts w:ascii="inherit" w:eastAsia="Times New Roman" w:hAnsi="inherit"/>
                <w:b/>
                <w:bCs/>
                <w:sz w:val="16"/>
                <w:szCs w:val="16"/>
              </w:rPr>
              <w:t>Series E</w:t>
            </w:r>
          </w:p>
        </w:tc>
        <w:tc>
          <w:tcPr>
            <w:tcW w:w="0" w:type="auto"/>
            <w:tcMar>
              <w:top w:w="30" w:type="dxa"/>
              <w:left w:w="30" w:type="dxa"/>
              <w:bottom w:w="30" w:type="dxa"/>
              <w:right w:w="30" w:type="dxa"/>
            </w:tcMar>
            <w:vAlign w:val="bottom"/>
            <w:hideMark/>
          </w:tcPr>
          <w:p w:rsidR="00000000" w:rsidRDefault="00D97814">
            <w:pPr>
              <w:divId w:val="37554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Fixed-to-Floating Rate</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D97814">
            <w:pPr>
              <w:divId w:val="121091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May 14, 2015</w:t>
            </w:r>
          </w:p>
        </w:tc>
        <w:tc>
          <w:tcPr>
            <w:tcW w:w="0" w:type="auto"/>
            <w:tcMar>
              <w:top w:w="30" w:type="dxa"/>
              <w:left w:w="30" w:type="dxa"/>
              <w:bottom w:w="30" w:type="dxa"/>
              <w:right w:w="30" w:type="dxa"/>
            </w:tcMar>
            <w:vAlign w:val="bottom"/>
            <w:hideMark/>
          </w:tcPr>
          <w:p w:rsidR="00000000" w:rsidRDefault="00D97814">
            <w:pPr>
              <w:divId w:val="1378318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June 1, 2020</w:t>
            </w:r>
          </w:p>
        </w:tc>
        <w:tc>
          <w:tcPr>
            <w:tcW w:w="0" w:type="auto"/>
            <w:tcMar>
              <w:top w:w="30" w:type="dxa"/>
              <w:left w:w="30" w:type="dxa"/>
              <w:bottom w:w="30" w:type="dxa"/>
              <w:right w:w="30" w:type="dxa"/>
            </w:tcMar>
            <w:vAlign w:val="bottom"/>
            <w:hideMark/>
          </w:tcPr>
          <w:p w:rsidR="00000000" w:rsidRDefault="00D97814">
            <w:pPr>
              <w:divId w:val="2059237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5.55% through 5/31/2020;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3-mo. LIBOR+ 380 bps thereafter</w:t>
            </w:r>
          </w:p>
        </w:tc>
        <w:tc>
          <w:tcPr>
            <w:tcW w:w="0" w:type="auto"/>
            <w:tcMar>
              <w:top w:w="30" w:type="dxa"/>
              <w:left w:w="30" w:type="dxa"/>
              <w:bottom w:w="30" w:type="dxa"/>
              <w:right w:w="30" w:type="dxa"/>
            </w:tcMar>
            <w:vAlign w:val="bottom"/>
            <w:hideMark/>
          </w:tcPr>
          <w:p w:rsidR="00000000" w:rsidRDefault="00D97814">
            <w:pPr>
              <w:divId w:val="496266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Semi-Annually through 5/31/2020; Quarterly thereafter</w:t>
            </w:r>
          </w:p>
        </w:tc>
        <w:tc>
          <w:tcPr>
            <w:tcW w:w="0" w:type="auto"/>
            <w:tcMar>
              <w:top w:w="30" w:type="dxa"/>
              <w:left w:w="30" w:type="dxa"/>
              <w:bottom w:w="30" w:type="dxa"/>
              <w:right w:w="30" w:type="dxa"/>
            </w:tcMar>
            <w:vAlign w:val="bottom"/>
            <w:hideMark/>
          </w:tcPr>
          <w:p w:rsidR="00000000" w:rsidRDefault="00D97814">
            <w:pPr>
              <w:divId w:val="1176575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7608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083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0080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D97814">
            <w:pPr>
              <w:rPr>
                <w:rFonts w:eastAsia="Times New Roman"/>
                <w:sz w:val="20"/>
                <w:szCs w:val="20"/>
              </w:rPr>
            </w:pPr>
          </w:p>
        </w:tc>
      </w:tr>
      <w:tr w:rsidR="00000000">
        <w:trPr>
          <w:divId w:val="1004357135"/>
        </w:trPr>
        <w:tc>
          <w:tcPr>
            <w:tcW w:w="0" w:type="auto"/>
            <w:shd w:val="clear" w:color="auto" w:fill="CCEEFF"/>
            <w:tcMar>
              <w:top w:w="30" w:type="dxa"/>
              <w:left w:w="30" w:type="dxa"/>
              <w:bottom w:w="30" w:type="dxa"/>
              <w:right w:w="30" w:type="dxa"/>
            </w:tcMar>
            <w:vAlign w:val="bottom"/>
            <w:hideMark/>
          </w:tcPr>
          <w:p w:rsidR="00000000" w:rsidRDefault="00D97814">
            <w:pPr>
              <w:divId w:val="1987006388"/>
              <w:rPr>
                <w:rFonts w:eastAsia="Times New Roman"/>
                <w:sz w:val="16"/>
                <w:szCs w:val="16"/>
              </w:rPr>
            </w:pPr>
            <w:r>
              <w:rPr>
                <w:rFonts w:ascii="inherit" w:eastAsia="Times New Roman" w:hAnsi="inherit"/>
                <w:b/>
                <w:bCs/>
                <w:sz w:val="16"/>
                <w:szCs w:val="16"/>
              </w:rPr>
              <w:t>Series F</w:t>
            </w:r>
          </w:p>
        </w:tc>
        <w:tc>
          <w:tcPr>
            <w:tcW w:w="0" w:type="auto"/>
            <w:shd w:val="clear" w:color="auto" w:fill="CCEEFF"/>
            <w:tcMar>
              <w:top w:w="30" w:type="dxa"/>
              <w:left w:w="30" w:type="dxa"/>
              <w:bottom w:w="30" w:type="dxa"/>
              <w:right w:w="30" w:type="dxa"/>
            </w:tcMar>
            <w:vAlign w:val="bottom"/>
            <w:hideMark/>
          </w:tcPr>
          <w:p w:rsidR="00000000" w:rsidRDefault="00D97814">
            <w:pPr>
              <w:divId w:val="1073576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6.20%</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32678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August </w:t>
            </w:r>
            <w:r>
              <w:rPr>
                <w:rFonts w:ascii="inherit" w:eastAsia="Times New Roman" w:hAnsi="inherit"/>
                <w:sz w:val="16"/>
                <w:szCs w:val="16"/>
              </w:rPr>
              <w:t>24, 2015</w:t>
            </w:r>
          </w:p>
        </w:tc>
        <w:tc>
          <w:tcPr>
            <w:tcW w:w="0" w:type="auto"/>
            <w:shd w:val="clear" w:color="auto" w:fill="CCEEFF"/>
            <w:tcMar>
              <w:top w:w="30" w:type="dxa"/>
              <w:left w:w="30" w:type="dxa"/>
              <w:bottom w:w="30" w:type="dxa"/>
              <w:right w:w="30" w:type="dxa"/>
            </w:tcMar>
            <w:vAlign w:val="bottom"/>
            <w:hideMark/>
          </w:tcPr>
          <w:p w:rsidR="00000000" w:rsidRDefault="00D97814">
            <w:pPr>
              <w:divId w:val="182315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December 1, 2020</w:t>
            </w:r>
          </w:p>
        </w:tc>
        <w:tc>
          <w:tcPr>
            <w:tcW w:w="0" w:type="auto"/>
            <w:shd w:val="clear" w:color="auto" w:fill="CCEEFF"/>
            <w:tcMar>
              <w:top w:w="30" w:type="dxa"/>
              <w:left w:w="30" w:type="dxa"/>
              <w:bottom w:w="30" w:type="dxa"/>
              <w:right w:w="30" w:type="dxa"/>
            </w:tcMar>
            <w:vAlign w:val="bottom"/>
            <w:hideMark/>
          </w:tcPr>
          <w:p w:rsidR="00000000" w:rsidRDefault="00D97814">
            <w:pPr>
              <w:divId w:val="1848402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6.20</w:t>
            </w:r>
          </w:p>
        </w:tc>
        <w:tc>
          <w:tcPr>
            <w:tcW w:w="0" w:type="auto"/>
            <w:shd w:val="clear" w:color="auto" w:fill="CCEEFF"/>
            <w:tcMar>
              <w:top w:w="30" w:type="dxa"/>
              <w:left w:w="30" w:type="dxa"/>
              <w:bottom w:w="30" w:type="dxa"/>
              <w:right w:w="30" w:type="dxa"/>
            </w:tcMar>
            <w:vAlign w:val="bottom"/>
            <w:hideMark/>
          </w:tcPr>
          <w:p w:rsidR="00000000" w:rsidRDefault="00D97814">
            <w:pPr>
              <w:divId w:val="480079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1401253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6299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5140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5792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484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357135"/>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Series G</w:t>
            </w:r>
          </w:p>
        </w:tc>
        <w:tc>
          <w:tcPr>
            <w:tcW w:w="0" w:type="auto"/>
            <w:tcMar>
              <w:top w:w="30" w:type="dxa"/>
              <w:left w:w="30" w:type="dxa"/>
              <w:bottom w:w="30" w:type="dxa"/>
              <w:right w:w="30" w:type="dxa"/>
            </w:tcMar>
            <w:vAlign w:val="bottom"/>
            <w:hideMark/>
          </w:tcPr>
          <w:p w:rsidR="00000000" w:rsidRDefault="00D97814">
            <w:pPr>
              <w:divId w:val="1626079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5.20%</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D97814">
            <w:pPr>
              <w:divId w:val="151749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July 29, 2016</w:t>
            </w:r>
          </w:p>
        </w:tc>
        <w:tc>
          <w:tcPr>
            <w:tcW w:w="0" w:type="auto"/>
            <w:tcMar>
              <w:top w:w="30" w:type="dxa"/>
              <w:left w:w="30" w:type="dxa"/>
              <w:bottom w:w="30" w:type="dxa"/>
              <w:right w:w="30" w:type="dxa"/>
            </w:tcMar>
            <w:vAlign w:val="bottom"/>
            <w:hideMark/>
          </w:tcPr>
          <w:p w:rsidR="00000000" w:rsidRDefault="00D97814">
            <w:pPr>
              <w:divId w:val="2138720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December 1, 2021</w:t>
            </w:r>
          </w:p>
        </w:tc>
        <w:tc>
          <w:tcPr>
            <w:tcW w:w="0" w:type="auto"/>
            <w:tcMar>
              <w:top w:w="30" w:type="dxa"/>
              <w:left w:w="30" w:type="dxa"/>
              <w:bottom w:w="30" w:type="dxa"/>
              <w:right w:w="30" w:type="dxa"/>
            </w:tcMar>
            <w:vAlign w:val="bottom"/>
            <w:hideMark/>
          </w:tcPr>
          <w:p w:rsidR="00000000" w:rsidRDefault="00D97814">
            <w:pPr>
              <w:divId w:val="1067801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5.20</w:t>
            </w:r>
          </w:p>
        </w:tc>
        <w:tc>
          <w:tcPr>
            <w:tcW w:w="0" w:type="auto"/>
            <w:tcMar>
              <w:top w:w="30" w:type="dxa"/>
              <w:left w:w="30" w:type="dxa"/>
              <w:bottom w:w="30" w:type="dxa"/>
              <w:right w:w="30" w:type="dxa"/>
            </w:tcMar>
            <w:vAlign w:val="bottom"/>
            <w:hideMark/>
          </w:tcPr>
          <w:p w:rsidR="00000000" w:rsidRDefault="00D97814">
            <w:pPr>
              <w:divId w:val="208699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D97814">
            <w:pPr>
              <w:divId w:val="183418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0245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600,000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546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0796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583</w:t>
            </w:r>
          </w:p>
        </w:tc>
        <w:tc>
          <w:tcPr>
            <w:tcW w:w="0" w:type="auto"/>
            <w:vAlign w:val="bottom"/>
            <w:hideMark/>
          </w:tcPr>
          <w:p w:rsidR="00000000" w:rsidRDefault="00D97814">
            <w:pPr>
              <w:rPr>
                <w:rFonts w:eastAsia="Times New Roman"/>
                <w:sz w:val="20"/>
                <w:szCs w:val="20"/>
              </w:rPr>
            </w:pPr>
          </w:p>
        </w:tc>
      </w:tr>
      <w:tr w:rsidR="00000000">
        <w:trPr>
          <w:divId w:val="1004357135"/>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Series H</w:t>
            </w:r>
          </w:p>
        </w:tc>
        <w:tc>
          <w:tcPr>
            <w:tcW w:w="0" w:type="auto"/>
            <w:shd w:val="clear" w:color="auto" w:fill="CCEEFF"/>
            <w:tcMar>
              <w:top w:w="30" w:type="dxa"/>
              <w:left w:w="30" w:type="dxa"/>
              <w:bottom w:w="30" w:type="dxa"/>
              <w:right w:w="30" w:type="dxa"/>
            </w:tcMar>
            <w:vAlign w:val="bottom"/>
            <w:hideMark/>
          </w:tcPr>
          <w:p w:rsidR="00000000" w:rsidRDefault="00D97814">
            <w:pPr>
              <w:divId w:val="140942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D97814">
            <w:pPr>
              <w:divId w:val="728768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November 29, 2016</w:t>
            </w:r>
          </w:p>
        </w:tc>
        <w:tc>
          <w:tcPr>
            <w:tcW w:w="0" w:type="auto"/>
            <w:shd w:val="clear" w:color="auto" w:fill="CCEEFF"/>
            <w:tcMar>
              <w:top w:w="30" w:type="dxa"/>
              <w:left w:w="30" w:type="dxa"/>
              <w:bottom w:w="30" w:type="dxa"/>
              <w:right w:w="30" w:type="dxa"/>
            </w:tcMar>
            <w:vAlign w:val="bottom"/>
            <w:hideMark/>
          </w:tcPr>
          <w:p w:rsidR="00000000" w:rsidRDefault="00D97814">
            <w:pPr>
              <w:divId w:val="1249803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December 1, 2021</w:t>
            </w:r>
          </w:p>
        </w:tc>
        <w:tc>
          <w:tcPr>
            <w:tcW w:w="0" w:type="auto"/>
            <w:shd w:val="clear" w:color="auto" w:fill="CCEEFF"/>
            <w:tcMar>
              <w:top w:w="30" w:type="dxa"/>
              <w:left w:w="30" w:type="dxa"/>
              <w:bottom w:w="30" w:type="dxa"/>
              <w:right w:w="30" w:type="dxa"/>
            </w:tcMar>
            <w:vAlign w:val="bottom"/>
            <w:hideMark/>
          </w:tcPr>
          <w:p w:rsidR="00000000" w:rsidRDefault="00D97814">
            <w:pPr>
              <w:divId w:val="144411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D97814">
            <w:pPr>
              <w:divId w:val="66348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D97814">
            <w:pPr>
              <w:divId w:val="166959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6662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3831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8241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483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004357135"/>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Series I</w:t>
            </w:r>
          </w:p>
        </w:tc>
        <w:tc>
          <w:tcPr>
            <w:tcW w:w="0" w:type="auto"/>
            <w:tcMar>
              <w:top w:w="30" w:type="dxa"/>
              <w:left w:w="30" w:type="dxa"/>
              <w:bottom w:w="30" w:type="dxa"/>
              <w:right w:w="30" w:type="dxa"/>
            </w:tcMar>
            <w:vAlign w:val="bottom"/>
            <w:hideMark/>
          </w:tcPr>
          <w:p w:rsidR="00000000" w:rsidRDefault="00D97814">
            <w:pPr>
              <w:divId w:val="456410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5.00%</w:t>
            </w:r>
            <w:r>
              <w:rPr>
                <w:rFonts w:ascii="inherit" w:eastAsia="Times New Roman" w:hAnsi="inherit"/>
                <w:sz w:val="16"/>
                <w:szCs w:val="16"/>
              </w:rPr>
              <w:t xml:space="preserve"> </w:t>
            </w:r>
          </w:p>
          <w:p w:rsidR="00000000" w:rsidRDefault="00D97814">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September 11, 2019</w:t>
            </w:r>
          </w:p>
        </w:tc>
        <w:tc>
          <w:tcPr>
            <w:tcW w:w="0" w:type="auto"/>
            <w:tcMar>
              <w:top w:w="30" w:type="dxa"/>
              <w:left w:w="30" w:type="dxa"/>
              <w:bottom w:w="30" w:type="dxa"/>
              <w:right w:w="30" w:type="dxa"/>
            </w:tcMar>
            <w:vAlign w:val="bottom"/>
            <w:hideMark/>
          </w:tcPr>
          <w:p w:rsidR="00000000" w:rsidRDefault="00D97814">
            <w:pPr>
              <w:divId w:val="1366978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December 1, 2024</w:t>
            </w:r>
          </w:p>
        </w:tc>
        <w:tc>
          <w:tcPr>
            <w:tcW w:w="0" w:type="auto"/>
            <w:tcMar>
              <w:top w:w="30" w:type="dxa"/>
              <w:left w:w="30" w:type="dxa"/>
              <w:bottom w:w="30" w:type="dxa"/>
              <w:right w:w="30" w:type="dxa"/>
            </w:tcMar>
            <w:vAlign w:val="bottom"/>
            <w:hideMark/>
          </w:tcPr>
          <w:p w:rsidR="00000000" w:rsidRDefault="00D97814">
            <w:pPr>
              <w:divId w:val="2090883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5.00</w:t>
            </w:r>
          </w:p>
        </w:tc>
        <w:tc>
          <w:tcPr>
            <w:tcW w:w="0" w:type="auto"/>
            <w:tcMar>
              <w:top w:w="30" w:type="dxa"/>
              <w:left w:w="30" w:type="dxa"/>
              <w:bottom w:w="30" w:type="dxa"/>
              <w:right w:w="30" w:type="dxa"/>
            </w:tcMar>
            <w:vAlign w:val="bottom"/>
            <w:hideMark/>
          </w:tcPr>
          <w:p w:rsidR="00000000" w:rsidRDefault="00D97814">
            <w:pPr>
              <w:divId w:val="200678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D97814">
            <w:pPr>
              <w:divId w:val="1646276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6140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1,500,000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0616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1,462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7684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004357135"/>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625543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50299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70908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85055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34328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74752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05590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39290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44087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28449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47677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1755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882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39900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01858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4,853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1090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4,360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16689584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2858073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Except for Series E, ownership is held in the form of depositary shares, each representing a 1/40th interest in a share of fixed-rate non-cumulative perpetual preferred stock.</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031"/>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2978499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On December 2, 2019, we redeemed all outstanding shares of our preferr</w:t>
            </w:r>
            <w:r>
              <w:rPr>
                <w:rFonts w:ascii="inherit" w:eastAsia="Times New Roman" w:hAnsi="inherit"/>
                <w:sz w:val="16"/>
                <w:szCs w:val="16"/>
              </w:rPr>
              <w:t>ed stock Series C and Series D.</w:t>
            </w:r>
          </w:p>
        </w:tc>
      </w:tr>
    </w:tbl>
    <w:p w:rsidR="00000000" w:rsidRDefault="00D97814">
      <w:pPr>
        <w:divId w:val="17069100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5312763"/>
          <w:jc w:val="center"/>
        </w:trPr>
        <w:tc>
          <w:tcPr>
            <w:tcW w:w="0" w:type="auto"/>
            <w:gridSpan w:val="3"/>
            <w:vAlign w:val="center"/>
            <w:hideMark/>
          </w:tcPr>
          <w:p w:rsidR="00000000" w:rsidRDefault="00D97814">
            <w:pPr>
              <w:rPr>
                <w:rFonts w:eastAsia="Times New Roman"/>
                <w:sz w:val="20"/>
                <w:szCs w:val="20"/>
              </w:rPr>
            </w:pPr>
          </w:p>
        </w:tc>
      </w:tr>
      <w:tr w:rsidR="00000000">
        <w:trPr>
          <w:divId w:val="19531276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5312763"/>
          <w:jc w:val="center"/>
        </w:trPr>
        <w:tc>
          <w:tcPr>
            <w:tcW w:w="0" w:type="auto"/>
            <w:gridSpan w:val="3"/>
            <w:tcMar>
              <w:top w:w="30" w:type="dxa"/>
              <w:left w:w="30" w:type="dxa"/>
              <w:bottom w:w="30" w:type="dxa"/>
              <w:right w:w="30" w:type="dxa"/>
            </w:tcMar>
            <w:vAlign w:val="bottom"/>
            <w:hideMark/>
          </w:tcPr>
          <w:p w:rsidR="00000000" w:rsidRDefault="00D97814">
            <w:pPr>
              <w:divId w:val="1780292516"/>
              <w:rPr>
                <w:rFonts w:eastAsia="Times New Roman"/>
                <w:sz w:val="20"/>
                <w:szCs w:val="20"/>
              </w:rPr>
            </w:pPr>
            <w:r>
              <w:rPr>
                <w:rFonts w:ascii="inherit" w:eastAsia="Times New Roman" w:hAnsi="inherit"/>
                <w:sz w:val="20"/>
                <w:szCs w:val="20"/>
              </w:rPr>
              <w:t> </w:t>
            </w:r>
          </w:p>
        </w:tc>
      </w:tr>
      <w:tr w:rsidR="00000000">
        <w:trPr>
          <w:divId w:val="195312763"/>
          <w:jc w:val="center"/>
        </w:trPr>
        <w:tc>
          <w:tcPr>
            <w:tcW w:w="0" w:type="auto"/>
            <w:tcMar>
              <w:top w:w="30" w:type="dxa"/>
              <w:left w:w="30" w:type="dxa"/>
              <w:bottom w:w="30" w:type="dxa"/>
              <w:right w:w="30" w:type="dxa"/>
            </w:tcMar>
            <w:vAlign w:val="bottom"/>
            <w:hideMark/>
          </w:tcPr>
          <w:p w:rsidR="00000000" w:rsidRDefault="00D97814">
            <w:pPr>
              <w:divId w:val="171993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6" style="width:0;height:1.5pt" o:hralign="center" o:hrstd="t" o:hr="t" fillcolor="#a0a0a0" stroked="f"/>
        </w:pict>
      </w:r>
    </w:p>
    <w:p w:rsidR="00000000" w:rsidRDefault="00D97814">
      <w:pPr>
        <w:spacing w:line="288" w:lineRule="auto"/>
        <w:jc w:val="both"/>
        <w:divId w:val="124900465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49004658"/>
        <w:rPr>
          <w:rFonts w:eastAsia="Times New Roman"/>
          <w:sz w:val="20"/>
          <w:szCs w:val="20"/>
        </w:rPr>
      </w:pPr>
    </w:p>
    <w:p w:rsidR="00000000" w:rsidRDefault="00D97814">
      <w:pPr>
        <w:spacing w:line="288" w:lineRule="auto"/>
        <w:jc w:val="center"/>
        <w:divId w:val="124900465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4900465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206065737"/>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Accumulated Other Comprehensive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Accumulated other comprehensive income primarily consists of accumulated net unrealized gains or losses associated with securities available for sale, changes in fair value of derivatives in hedging relationships, and</w:t>
      </w:r>
      <w:r>
        <w:rPr>
          <w:rFonts w:ascii="inherit" w:eastAsia="Times New Roman" w:hAnsi="inherit"/>
          <w:sz w:val="20"/>
          <w:szCs w:val="20"/>
        </w:rPr>
        <w:t xml:space="preserve"> foreign currency translation adjustments.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includes the AOCI impacts from the adoption of accounting standards and the changes in AOCI by component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D97814">
      <w:pPr>
        <w:spacing w:line="288" w:lineRule="auto"/>
        <w:divId w:val="1997344548"/>
        <w:rPr>
          <w:rFonts w:eastAsia="Times New Roman"/>
          <w:sz w:val="18"/>
          <w:szCs w:val="18"/>
        </w:rPr>
      </w:pPr>
      <w:r>
        <w:rPr>
          <w:rFonts w:eastAsia="Times New Roman"/>
          <w:b/>
          <w:bCs/>
          <w:color w:val="000000"/>
          <w:sz w:val="18"/>
          <w:szCs w:val="18"/>
        </w:rPr>
        <w:t>Table 10.2: Accumulated Other Com</w:t>
      </w:r>
      <w:r>
        <w:rPr>
          <w:rFonts w:eastAsia="Times New Roman"/>
          <w:b/>
          <w:bCs/>
          <w:color w:val="000000"/>
          <w:sz w:val="18"/>
          <w:szCs w:val="18"/>
        </w:rPr>
        <w:t>prehensive Income (Loss)</w:t>
      </w:r>
    </w:p>
    <w:tbl>
      <w:tblPr>
        <w:tblW w:w="5000" w:type="pct"/>
        <w:tblCellMar>
          <w:left w:w="0" w:type="dxa"/>
          <w:right w:w="0" w:type="dxa"/>
        </w:tblCellMar>
        <w:tblLook w:val="04A0" w:firstRow="1" w:lastRow="0" w:firstColumn="1" w:lastColumn="0" w:noHBand="0" w:noVBand="1"/>
      </w:tblPr>
      <w:tblGrid>
        <w:gridCol w:w="3045"/>
        <w:gridCol w:w="105"/>
        <w:gridCol w:w="118"/>
        <w:gridCol w:w="523"/>
        <w:gridCol w:w="96"/>
        <w:gridCol w:w="105"/>
        <w:gridCol w:w="118"/>
        <w:gridCol w:w="523"/>
        <w:gridCol w:w="92"/>
        <w:gridCol w:w="105"/>
        <w:gridCol w:w="118"/>
        <w:gridCol w:w="858"/>
        <w:gridCol w:w="92"/>
        <w:gridCol w:w="105"/>
        <w:gridCol w:w="118"/>
        <w:gridCol w:w="785"/>
        <w:gridCol w:w="96"/>
        <w:gridCol w:w="105"/>
        <w:gridCol w:w="117"/>
        <w:gridCol w:w="255"/>
        <w:gridCol w:w="96"/>
        <w:gridCol w:w="105"/>
        <w:gridCol w:w="117"/>
        <w:gridCol w:w="417"/>
        <w:gridCol w:w="92"/>
      </w:tblGrid>
      <w:tr w:rsidR="00000000">
        <w:trPr>
          <w:divId w:val="1458450809"/>
        </w:trPr>
        <w:tc>
          <w:tcPr>
            <w:tcW w:w="0" w:type="auto"/>
            <w:gridSpan w:val="25"/>
            <w:vAlign w:val="center"/>
            <w:hideMark/>
          </w:tcPr>
          <w:p w:rsidR="00000000" w:rsidRDefault="00D97814">
            <w:pPr>
              <w:spacing w:line="288" w:lineRule="auto"/>
              <w:rPr>
                <w:rFonts w:eastAsia="Times New Roman"/>
                <w:sz w:val="18"/>
                <w:szCs w:val="18"/>
              </w:rPr>
            </w:pPr>
          </w:p>
        </w:tc>
      </w:tr>
      <w:tr w:rsidR="00000000">
        <w:trPr>
          <w:divId w:val="1458450809"/>
        </w:trPr>
        <w:tc>
          <w:tcPr>
            <w:tcW w:w="2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5845080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1534539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Securities Available for Sale</w:t>
            </w:r>
          </w:p>
        </w:tc>
        <w:tc>
          <w:tcPr>
            <w:tcW w:w="0" w:type="auto"/>
            <w:tcMar>
              <w:top w:w="30" w:type="dxa"/>
              <w:left w:w="30" w:type="dxa"/>
              <w:bottom w:w="30" w:type="dxa"/>
              <w:right w:w="30" w:type="dxa"/>
            </w:tcMar>
            <w:vAlign w:val="bottom"/>
            <w:hideMark/>
          </w:tcPr>
          <w:p w:rsidR="00000000" w:rsidRDefault="00D97814">
            <w:pPr>
              <w:divId w:val="1847548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Securities Held to Maturity</w:t>
            </w:r>
          </w:p>
        </w:tc>
        <w:tc>
          <w:tcPr>
            <w:tcW w:w="0" w:type="auto"/>
            <w:tcMar>
              <w:top w:w="30" w:type="dxa"/>
              <w:left w:w="30" w:type="dxa"/>
              <w:bottom w:w="30" w:type="dxa"/>
              <w:right w:w="30" w:type="dxa"/>
            </w:tcMar>
            <w:vAlign w:val="bottom"/>
            <w:hideMark/>
          </w:tcPr>
          <w:p w:rsidR="00000000" w:rsidRDefault="00D97814">
            <w:pPr>
              <w:divId w:val="1676568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496608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2051416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Other</w:t>
            </w:r>
          </w:p>
        </w:tc>
        <w:tc>
          <w:tcPr>
            <w:tcW w:w="0" w:type="auto"/>
            <w:tcMar>
              <w:top w:w="30" w:type="dxa"/>
              <w:left w:w="30" w:type="dxa"/>
              <w:bottom w:w="30" w:type="dxa"/>
              <w:right w:w="30" w:type="dxa"/>
            </w:tcMar>
            <w:vAlign w:val="bottom"/>
            <w:hideMark/>
          </w:tcPr>
          <w:p w:rsidR="00000000" w:rsidRDefault="00D97814">
            <w:pPr>
              <w:divId w:val="1592275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Total</w:t>
            </w: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AOCI as of December 31, 2016</w:t>
            </w:r>
          </w:p>
        </w:tc>
        <w:tc>
          <w:tcPr>
            <w:tcW w:w="0" w:type="auto"/>
            <w:shd w:val="clear" w:color="auto" w:fill="CCEEFF"/>
            <w:tcMar>
              <w:top w:w="30" w:type="dxa"/>
              <w:left w:w="30" w:type="dxa"/>
              <w:bottom w:w="30" w:type="dxa"/>
              <w:right w:w="30" w:type="dxa"/>
            </w:tcMar>
            <w:vAlign w:val="bottom"/>
            <w:hideMark/>
          </w:tcPr>
          <w:p w:rsidR="00000000" w:rsidRDefault="00D97814">
            <w:pPr>
              <w:divId w:val="4395693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92523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564650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221806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079634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016691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D97814">
            <w:pPr>
              <w:divId w:val="1378771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4414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4151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(95</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72563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6858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971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81</w:t>
            </w:r>
          </w:p>
        </w:tc>
        <w:tc>
          <w:tcPr>
            <w:tcW w:w="0" w:type="auto"/>
            <w:vAlign w:val="bottom"/>
            <w:hideMark/>
          </w:tcPr>
          <w:p w:rsidR="00000000" w:rsidRDefault="00D97814">
            <w:pPr>
              <w:rPr>
                <w:rFonts w:eastAsia="Times New Roman"/>
                <w:sz w:val="20"/>
                <w:szCs w:val="20"/>
              </w:rPr>
            </w:pP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D97814">
            <w:pPr>
              <w:divId w:val="1809517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65303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1382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90303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59706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09351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D97814">
            <w:pPr>
              <w:divId w:val="341710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9258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97</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1274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612084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9640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25286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AOCI as of December 31, 2017</w:t>
            </w:r>
          </w:p>
        </w:tc>
        <w:tc>
          <w:tcPr>
            <w:tcW w:w="0" w:type="auto"/>
            <w:shd w:val="clear" w:color="auto" w:fill="CCEEFF"/>
            <w:tcMar>
              <w:top w:w="30" w:type="dxa"/>
              <w:left w:w="30" w:type="dxa"/>
              <w:bottom w:w="30" w:type="dxa"/>
              <w:right w:w="30" w:type="dxa"/>
            </w:tcMar>
            <w:vAlign w:val="bottom"/>
            <w:hideMark/>
          </w:tcPr>
          <w:p w:rsidR="00000000" w:rsidRDefault="00D97814">
            <w:pPr>
              <w:divId w:val="1228808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3294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51761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280263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434634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4732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rsidR="00000000" w:rsidRDefault="00D97814">
            <w:pPr>
              <w:divId w:val="1243996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4930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(113</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1001287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57174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49527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75332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(201</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Transfer of securities held to maturity to available for sale</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912160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57328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2064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8373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986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0400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D97814">
            <w:pPr>
              <w:divId w:val="206926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(293</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379474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72874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08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66039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105563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D97814">
            <w:pPr>
              <w:divId w:val="1214073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1901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0602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92921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9792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39699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58450809"/>
        </w:trPr>
        <w:tc>
          <w:tcPr>
            <w:tcW w:w="0" w:type="auto"/>
            <w:tcMar>
              <w:top w:w="30" w:type="dxa"/>
              <w:left w:w="30" w:type="dxa"/>
              <w:bottom w:w="30" w:type="dxa"/>
              <w:right w:w="30" w:type="dxa"/>
            </w:tcMar>
            <w:vAlign w:val="bottom"/>
            <w:hideMark/>
          </w:tcPr>
          <w:p w:rsidR="00000000" w:rsidRDefault="00D97814">
            <w:pPr>
              <w:divId w:val="1093625768"/>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D97814">
            <w:pPr>
              <w:divId w:val="846095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(459</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4349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8977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515461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498957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837114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(136</w:t>
            </w:r>
          </w:p>
        </w:tc>
        <w:tc>
          <w:tcPr>
            <w:tcW w:w="0" w:type="auto"/>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AOCI as of December 31, 2018</w:t>
            </w:r>
          </w:p>
        </w:tc>
        <w:tc>
          <w:tcPr>
            <w:tcW w:w="0" w:type="auto"/>
            <w:shd w:val="clear" w:color="auto" w:fill="CCEEFF"/>
            <w:tcMar>
              <w:top w:w="30" w:type="dxa"/>
              <w:left w:w="30" w:type="dxa"/>
              <w:bottom w:w="30" w:type="dxa"/>
              <w:right w:w="30" w:type="dxa"/>
            </w:tcMar>
            <w:vAlign w:val="bottom"/>
            <w:hideMark/>
          </w:tcPr>
          <w:p w:rsidR="00000000" w:rsidRDefault="00D97814">
            <w:pPr>
              <w:divId w:val="1923181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55550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9111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853031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92561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60920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comprehensive income before reclassifications</w:t>
            </w:r>
          </w:p>
        </w:tc>
        <w:tc>
          <w:tcPr>
            <w:tcW w:w="0" w:type="auto"/>
            <w:tcMar>
              <w:top w:w="30" w:type="dxa"/>
              <w:left w:w="30" w:type="dxa"/>
              <w:bottom w:w="30" w:type="dxa"/>
              <w:right w:w="30" w:type="dxa"/>
            </w:tcMar>
            <w:vAlign w:val="bottom"/>
            <w:hideMark/>
          </w:tcPr>
          <w:p w:rsidR="00000000" w:rsidRDefault="00D97814">
            <w:pPr>
              <w:divId w:val="91154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8186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4613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7757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3144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5180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1,171</w:t>
            </w:r>
          </w:p>
        </w:tc>
        <w:tc>
          <w:tcPr>
            <w:tcW w:w="0" w:type="auto"/>
            <w:vAlign w:val="bottom"/>
            <w:hideMark/>
          </w:tcPr>
          <w:p w:rsidR="00000000" w:rsidRDefault="00D97814">
            <w:pPr>
              <w:rPr>
                <w:rFonts w:eastAsia="Times New Roman"/>
                <w:sz w:val="20"/>
                <w:szCs w:val="20"/>
              </w:rPr>
            </w:pP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D97814">
            <w:pPr>
              <w:divId w:val="366105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37417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45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358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7349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6422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559023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360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58450809"/>
        </w:trPr>
        <w:tc>
          <w:tcPr>
            <w:tcW w:w="0" w:type="auto"/>
            <w:tcMar>
              <w:top w:w="30" w:type="dxa"/>
              <w:left w:w="30" w:type="dxa"/>
              <w:bottom w:w="30" w:type="dxa"/>
              <w:right w:w="30" w:type="dxa"/>
            </w:tcMar>
            <w:vAlign w:val="bottom"/>
            <w:hideMark/>
          </w:tcPr>
          <w:p w:rsidR="00000000" w:rsidRDefault="00D97814">
            <w:pPr>
              <w:divId w:val="207380152"/>
              <w:rPr>
                <w:rFonts w:eastAsia="Times New Roman"/>
                <w:sz w:val="16"/>
                <w:szCs w:val="16"/>
              </w:rPr>
            </w:pPr>
            <w:r>
              <w:rPr>
                <w:rFonts w:ascii="inherit" w:eastAsia="Times New Roman" w:hAnsi="inherit"/>
                <w:sz w:val="16"/>
                <w:szCs w:val="16"/>
              </w:rPr>
              <w:t>Other comprehensive income, net of tax</w:t>
            </w:r>
          </w:p>
        </w:tc>
        <w:tc>
          <w:tcPr>
            <w:tcW w:w="0" w:type="auto"/>
            <w:tcMar>
              <w:top w:w="30" w:type="dxa"/>
              <w:left w:w="30" w:type="dxa"/>
              <w:bottom w:w="30" w:type="dxa"/>
              <w:right w:w="30" w:type="dxa"/>
            </w:tcMar>
            <w:vAlign w:val="bottom"/>
            <w:hideMark/>
          </w:tcPr>
          <w:p w:rsidR="00000000" w:rsidRDefault="00D97814">
            <w:pPr>
              <w:divId w:val="1831553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650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5037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6285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772</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47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16749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4426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1,531</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458450809"/>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5"/>
                <w:szCs w:val="15"/>
              </w:rPr>
              <w:t>Transfer of securities held to maturity to available for sale, net of tax</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D97814">
            <w:pPr>
              <w:divId w:val="2075740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724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6279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164</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4331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6817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06254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22036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888</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58450809"/>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AOCI as of December 31, 2019</w:t>
            </w:r>
          </w:p>
        </w:tc>
        <w:tc>
          <w:tcPr>
            <w:tcW w:w="0" w:type="auto"/>
            <w:tcMar>
              <w:top w:w="30" w:type="dxa"/>
              <w:left w:w="30" w:type="dxa"/>
              <w:bottom w:w="30" w:type="dxa"/>
              <w:right w:w="30" w:type="dxa"/>
            </w:tcMar>
            <w:vAlign w:val="bottom"/>
            <w:hideMark/>
          </w:tcPr>
          <w:p w:rsidR="00000000" w:rsidRDefault="00D97814">
            <w:pPr>
              <w:divId w:val="1922788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935</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27696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354</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(107</w:t>
            </w:r>
          </w:p>
        </w:tc>
        <w:tc>
          <w:tcPr>
            <w:tcW w:w="0" w:type="auto"/>
            <w:tcBorders>
              <w:bottom w:val="doub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tcBorders>
              <w:bottom w:val="doub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p>
        </w:tc>
        <w:tc>
          <w:tcPr>
            <w:tcW w:w="0" w:type="auto"/>
            <w:tcBorders>
              <w:bottom w:val="double" w:sz="6" w:space="0" w:color="000000"/>
            </w:tcBorders>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1,156</w:t>
            </w:r>
          </w:p>
        </w:tc>
        <w:tc>
          <w:tcPr>
            <w:tcW w:w="0" w:type="auto"/>
            <w:tcBorders>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316334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amounts related to cash flow hedges as well as the excluded component of cross-currency swaps designated as fair value hedges.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44894655"/>
              <w:rPr>
                <w:rFonts w:eastAsia="Times New Roman"/>
                <w:sz w:val="20"/>
                <w:szCs w:val="20"/>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20"/>
                <w:szCs w:val="20"/>
              </w:rPr>
            </w:pPr>
            <w:r>
              <w:rPr>
                <w:rFonts w:eastAsia="Times New Roman"/>
                <w:color w:val="000000"/>
                <w:sz w:val="16"/>
                <w:szCs w:val="16"/>
              </w:rPr>
              <w:t>Includes other comprehensive loss of $49 million</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16"/>
                <w:szCs w:val="16"/>
              </w:rPr>
              <w:t>gain of $150 million and loss of $143 million</w:t>
            </w:r>
            <w:r>
              <w:rPr>
                <w:rFonts w:ascii="inherit" w:eastAsia="Times New Roman" w:hAnsi="inherit"/>
                <w:sz w:val="20"/>
                <w:szCs w:val="20"/>
              </w:rPr>
              <w:t xml:space="preserve"> </w:t>
            </w:r>
            <w:r>
              <w:rPr>
                <w:rFonts w:ascii="inherit" w:eastAsia="Times New Roman" w:hAnsi="inherit"/>
                <w:sz w:val="16"/>
                <w:szCs w:val="16"/>
              </w:rPr>
              <w:t>for</w:t>
            </w:r>
            <w:r>
              <w:rPr>
                <w:rFonts w:ascii="inherit" w:eastAsia="Times New Roman" w:hAnsi="inherit"/>
                <w:sz w:val="16"/>
                <w:szCs w:val="16"/>
              </w:rPr>
              <w:t xml:space="preserve"> </w:t>
            </w:r>
            <w:r>
              <w:rPr>
                <w:rFonts w:ascii="inherit" w:eastAsia="Times New Roman" w:hAnsi="inherit"/>
                <w:sz w:val="16"/>
                <w:szCs w:val="16"/>
              </w:rPr>
              <w:t xml:space="preserve">the years </w:t>
            </w:r>
            <w:r>
              <w:rPr>
                <w:rFonts w:ascii="inherit" w:eastAsia="Times New Roman" w:hAnsi="inherit"/>
                <w:sz w:val="16"/>
                <w:szCs w:val="16"/>
              </w:rPr>
              <w:t>ended December 31, 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w:t>
            </w:r>
            <w:r>
              <w:rPr>
                <w:rFonts w:ascii="inherit" w:eastAsia="Times New Roman" w:hAnsi="inherit"/>
                <w:sz w:val="16"/>
                <w:szCs w:val="16"/>
              </w:rPr>
              <w:t xml:space="preserve"> </w:t>
            </w:r>
            <w:r>
              <w:rPr>
                <w:rFonts w:ascii="inherit" w:eastAsia="Times New Roman" w:hAnsi="inherit"/>
                <w:sz w:val="16"/>
                <w:szCs w:val="16"/>
              </w:rPr>
              <w:t>respectively,</w:t>
            </w:r>
            <w:r>
              <w:rPr>
                <w:rFonts w:ascii="inherit" w:eastAsia="Times New Roman" w:hAnsi="inherit"/>
                <w:sz w:val="16"/>
                <w:szCs w:val="16"/>
              </w:rPr>
              <w:t xml:space="preserve"> </w:t>
            </w:r>
            <w:r>
              <w:rPr>
                <w:rFonts w:eastAsia="Times New Roman"/>
                <w:color w:val="000000"/>
                <w:sz w:val="16"/>
                <w:szCs w:val="16"/>
              </w:rPr>
              <w:t>from hedging instruments designated as net investment hedges.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0035879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In the first quarter of 2018, we made a one-time transfer of held to maturity securities with a carrying value of</w:t>
            </w:r>
            <w:r>
              <w:rPr>
                <w:rFonts w:ascii="inherit" w:eastAsia="Times New Roman" w:hAnsi="inherit"/>
                <w:sz w:val="16"/>
                <w:szCs w:val="16"/>
              </w:rPr>
              <w:t xml:space="preserve"> </w:t>
            </w:r>
            <w:r>
              <w:rPr>
                <w:rFonts w:ascii="inherit" w:eastAsia="Times New Roman" w:hAnsi="inherit"/>
                <w:sz w:val="16"/>
                <w:szCs w:val="16"/>
              </w:rPr>
              <w:t>$9.0</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to available for sale as a result of our adoption of ASU No. 2017-12, Derivatives and Hedging (Topic 815):</w:t>
            </w:r>
            <w:r>
              <w:rPr>
                <w:rFonts w:ascii="inherit" w:eastAsia="Times New Roman" w:hAnsi="inherit"/>
                <w:sz w:val="16"/>
                <w:szCs w:val="16"/>
              </w:rPr>
              <w:t xml:space="preserve"> </w:t>
            </w:r>
            <w:r>
              <w:rPr>
                <w:rFonts w:ascii="inherit" w:eastAsia="Times New Roman" w:hAnsi="inherit"/>
                <w:i/>
                <w:iCs/>
                <w:sz w:val="16"/>
                <w:szCs w:val="16"/>
              </w:rPr>
              <w:t>Targeted Improvements to Accounting for Hedging Activities</w:t>
            </w:r>
            <w:r>
              <w:rPr>
                <w:rFonts w:ascii="inherit" w:eastAsia="Times New Roman" w:hAnsi="inherit"/>
                <w:sz w:val="16"/>
                <w:szCs w:val="16"/>
              </w:rPr>
              <w:t>. This transfer resulted in an after-tax gain of</w:t>
            </w:r>
            <w:r>
              <w:rPr>
                <w:rFonts w:ascii="inherit" w:eastAsia="Times New Roman" w:hAnsi="inherit"/>
                <w:sz w:val="16"/>
                <w:szCs w:val="16"/>
              </w:rPr>
              <w:t xml:space="preserve"> </w:t>
            </w:r>
            <w:r>
              <w:rPr>
                <w:rFonts w:ascii="inherit" w:eastAsia="Times New Roman" w:hAnsi="inherit"/>
                <w:sz w:val="16"/>
                <w:szCs w:val="16"/>
              </w:rPr>
              <w:t>$82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($107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pre-tax)</w:t>
            </w:r>
            <w:r>
              <w:rPr>
                <w:rFonts w:ascii="inherit" w:eastAsia="Times New Roman" w:hAnsi="inherit"/>
                <w:sz w:val="16"/>
                <w:szCs w:val="16"/>
              </w:rPr>
              <w:t xml:space="preserve"> to AOCI.</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39223749"/>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December 31, 2019</w:t>
            </w:r>
            <w:r>
              <w:rPr>
                <w:rFonts w:ascii="inherit" w:eastAsia="Times New Roman" w:hAnsi="inherit"/>
                <w:sz w:val="16"/>
                <w:szCs w:val="16"/>
              </w:rPr>
              <w:t>, we transferred our entire portfolio of held to maturity securities to available for sale in consideration of changes to regulatory capital requirements under the Tailoring Rules.</w:t>
            </w:r>
          </w:p>
        </w:tc>
      </w:tr>
    </w:tbl>
    <w:p w:rsidR="00000000" w:rsidRDefault="00D97814">
      <w:pPr>
        <w:divId w:val="20866836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43002474"/>
          <w:jc w:val="center"/>
        </w:trPr>
        <w:tc>
          <w:tcPr>
            <w:tcW w:w="0" w:type="auto"/>
            <w:gridSpan w:val="3"/>
            <w:vAlign w:val="center"/>
            <w:hideMark/>
          </w:tcPr>
          <w:p w:rsidR="00000000" w:rsidRDefault="00D97814">
            <w:pPr>
              <w:rPr>
                <w:rFonts w:eastAsia="Times New Roman"/>
                <w:sz w:val="20"/>
                <w:szCs w:val="20"/>
              </w:rPr>
            </w:pPr>
          </w:p>
        </w:tc>
      </w:tr>
      <w:tr w:rsidR="00000000">
        <w:trPr>
          <w:divId w:val="94300247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43002474"/>
          <w:jc w:val="center"/>
        </w:trPr>
        <w:tc>
          <w:tcPr>
            <w:tcW w:w="0" w:type="auto"/>
            <w:gridSpan w:val="3"/>
            <w:tcMar>
              <w:top w:w="30" w:type="dxa"/>
              <w:left w:w="30" w:type="dxa"/>
              <w:bottom w:w="30" w:type="dxa"/>
              <w:right w:w="30" w:type="dxa"/>
            </w:tcMar>
            <w:vAlign w:val="bottom"/>
            <w:hideMark/>
          </w:tcPr>
          <w:p w:rsidR="00000000" w:rsidRDefault="00D97814">
            <w:pPr>
              <w:divId w:val="1992977740"/>
              <w:rPr>
                <w:rFonts w:eastAsia="Times New Roman"/>
                <w:sz w:val="20"/>
                <w:szCs w:val="20"/>
              </w:rPr>
            </w:pPr>
            <w:r>
              <w:rPr>
                <w:rFonts w:ascii="inherit" w:eastAsia="Times New Roman" w:hAnsi="inherit"/>
                <w:sz w:val="20"/>
                <w:szCs w:val="20"/>
              </w:rPr>
              <w:t> </w:t>
            </w:r>
          </w:p>
        </w:tc>
      </w:tr>
      <w:tr w:rsidR="00000000">
        <w:trPr>
          <w:divId w:val="943002474"/>
          <w:jc w:val="center"/>
        </w:trPr>
        <w:tc>
          <w:tcPr>
            <w:tcW w:w="0" w:type="auto"/>
            <w:tcMar>
              <w:top w:w="30" w:type="dxa"/>
              <w:left w:w="30" w:type="dxa"/>
              <w:bottom w:w="30" w:type="dxa"/>
              <w:right w:w="30" w:type="dxa"/>
            </w:tcMar>
            <w:vAlign w:val="bottom"/>
            <w:hideMark/>
          </w:tcPr>
          <w:p w:rsidR="00000000" w:rsidRDefault="00D97814">
            <w:pPr>
              <w:divId w:val="383987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7" style="width:0;height:1.5pt" o:hralign="center" o:hrstd="t" o:hr="t" fillcolor="#a0a0a0" stroked="f"/>
        </w:pict>
      </w:r>
    </w:p>
    <w:p w:rsidR="00000000" w:rsidRDefault="00D97814">
      <w:pPr>
        <w:spacing w:line="288" w:lineRule="auto"/>
        <w:jc w:val="both"/>
        <w:divId w:val="165132515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651325154"/>
        <w:rPr>
          <w:rFonts w:eastAsia="Times New Roman"/>
          <w:sz w:val="20"/>
          <w:szCs w:val="20"/>
        </w:rPr>
      </w:pPr>
    </w:p>
    <w:p w:rsidR="00000000" w:rsidRDefault="00D97814">
      <w:pPr>
        <w:spacing w:line="288" w:lineRule="auto"/>
        <w:jc w:val="center"/>
        <w:divId w:val="165132515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65132515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07266024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amounts reclassified from each component of AOCI to our consolidated statements of income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919289772"/>
        <w:rPr>
          <w:rFonts w:eastAsia="Times New Roman"/>
          <w:sz w:val="20"/>
          <w:szCs w:val="20"/>
        </w:rPr>
      </w:pPr>
      <w:r>
        <w:rPr>
          <w:rFonts w:eastAsia="Times New Roman"/>
          <w:b/>
          <w:bCs/>
          <w:color w:val="000000"/>
          <w:sz w:val="18"/>
          <w:szCs w:val="18"/>
        </w:rPr>
        <w:t>Table 10.3: Reclassifications from AOCI</w:t>
      </w:r>
    </w:p>
    <w:tbl>
      <w:tblPr>
        <w:tblW w:w="5000" w:type="pct"/>
        <w:tblCellMar>
          <w:left w:w="0" w:type="dxa"/>
          <w:right w:w="0" w:type="dxa"/>
        </w:tblCellMar>
        <w:tblLook w:val="04A0" w:firstRow="1" w:lastRow="0" w:firstColumn="1" w:lastColumn="0" w:noHBand="0" w:noVBand="1"/>
      </w:tblPr>
      <w:tblGrid>
        <w:gridCol w:w="1940"/>
        <w:gridCol w:w="105"/>
        <w:gridCol w:w="3436"/>
        <w:gridCol w:w="105"/>
        <w:gridCol w:w="128"/>
        <w:gridCol w:w="611"/>
        <w:gridCol w:w="104"/>
        <w:gridCol w:w="105"/>
        <w:gridCol w:w="122"/>
        <w:gridCol w:w="611"/>
        <w:gridCol w:w="99"/>
        <w:gridCol w:w="105"/>
        <w:gridCol w:w="123"/>
        <w:gridCol w:w="612"/>
        <w:gridCol w:w="100"/>
      </w:tblGrid>
      <w:tr w:rsidR="00000000">
        <w:trPr>
          <w:divId w:val="640384477"/>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640384477"/>
        </w:trPr>
        <w:tc>
          <w:tcPr>
            <w:tcW w:w="1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1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4038447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159553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451898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0529374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64038447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AOCI Components</w:t>
            </w:r>
          </w:p>
        </w:tc>
        <w:tc>
          <w:tcPr>
            <w:tcW w:w="0" w:type="auto"/>
            <w:tcMar>
              <w:top w:w="30" w:type="dxa"/>
              <w:left w:w="30" w:type="dxa"/>
              <w:bottom w:w="30" w:type="dxa"/>
              <w:right w:w="30" w:type="dxa"/>
            </w:tcMar>
            <w:vAlign w:val="bottom"/>
            <w:hideMark/>
          </w:tcPr>
          <w:p w:rsidR="00000000" w:rsidRDefault="00D97814">
            <w:pPr>
              <w:divId w:val="2016302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Affected Income Statement Line Item</w:t>
            </w:r>
          </w:p>
        </w:tc>
        <w:tc>
          <w:tcPr>
            <w:tcW w:w="0" w:type="auto"/>
            <w:tcMar>
              <w:top w:w="30" w:type="dxa"/>
              <w:left w:w="30" w:type="dxa"/>
              <w:bottom w:w="30" w:type="dxa"/>
              <w:right w:w="30" w:type="dxa"/>
            </w:tcMar>
            <w:vAlign w:val="bottom"/>
            <w:hideMark/>
          </w:tcPr>
          <w:p w:rsidR="00000000" w:rsidRDefault="00D97814">
            <w:pPr>
              <w:divId w:val="20389199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621302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2012874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64038447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447161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85284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90231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6695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138494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364356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50694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72693230"/>
              <w:rPr>
                <w:rFonts w:eastAsia="Times New Roman"/>
                <w:sz w:val="20"/>
                <w:szCs w:val="20"/>
              </w:rPr>
            </w:pPr>
            <w:r>
              <w:rPr>
                <w:rFonts w:ascii="inherit" w:eastAsia="Times New Roman" w:hAnsi="inherit"/>
                <w:sz w:val="20"/>
                <w:szCs w:val="20"/>
              </w:rPr>
              <w:t> </w:t>
            </w: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939949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547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D97814">
            <w:pPr>
              <w:divId w:val="2051224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0375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17950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156725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63689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932203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545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79292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53195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91794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D97814">
            <w:pPr>
              <w:divId w:val="794952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09834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57921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1368749656"/>
              <w:rPr>
                <w:rFonts w:eastAsia="Times New Roman"/>
                <w:sz w:val="18"/>
                <w:szCs w:val="18"/>
              </w:rPr>
            </w:pPr>
            <w:r>
              <w:rPr>
                <w:rFonts w:ascii="inherit" w:eastAsia="Times New Roman" w:hAnsi="inherit"/>
                <w:sz w:val="18"/>
                <w:szCs w:val="18"/>
              </w:rPr>
              <w:t>Securities held to maturity:</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665091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3568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6479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67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0318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15857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61746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10183456"/>
              <w:rPr>
                <w:rFonts w:eastAsia="Times New Roman"/>
                <w:sz w:val="20"/>
                <w:szCs w:val="20"/>
              </w:rPr>
            </w:pPr>
            <w:r>
              <w:rPr>
                <w:rFonts w:ascii="inherit" w:eastAsia="Times New Roman" w:hAnsi="inherit"/>
                <w:sz w:val="20"/>
                <w:szCs w:val="20"/>
              </w:rPr>
              <w:t> </w:t>
            </w: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210606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74287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D97814">
            <w:pPr>
              <w:divId w:val="1360740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4350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44474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612906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0228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751317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93202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1117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121065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1788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D97814">
            <w:pPr>
              <w:divId w:val="144245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67419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66429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Hedging relationships:</w:t>
            </w:r>
          </w:p>
        </w:tc>
        <w:tc>
          <w:tcPr>
            <w:tcW w:w="0" w:type="auto"/>
            <w:shd w:val="clear" w:color="auto" w:fill="CCEEFF"/>
            <w:tcMar>
              <w:top w:w="30" w:type="dxa"/>
              <w:left w:w="30" w:type="dxa"/>
              <w:bottom w:w="30" w:type="dxa"/>
              <w:right w:w="30" w:type="dxa"/>
            </w:tcMar>
            <w:vAlign w:val="bottom"/>
            <w:hideMark/>
          </w:tcPr>
          <w:p w:rsidR="00000000" w:rsidRDefault="00D97814">
            <w:pPr>
              <w:divId w:val="1373068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30300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5005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08066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12592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47830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90144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8124848"/>
              <w:rPr>
                <w:rFonts w:eastAsia="Times New Roman"/>
                <w:sz w:val="20"/>
                <w:szCs w:val="20"/>
              </w:rPr>
            </w:pPr>
            <w:r>
              <w:rPr>
                <w:rFonts w:ascii="inherit" w:eastAsia="Times New Roman" w:hAnsi="inherit"/>
                <w:sz w:val="20"/>
                <w:szCs w:val="20"/>
              </w:rPr>
              <w:t> </w:t>
            </w:r>
          </w:p>
        </w:tc>
      </w:tr>
      <w:tr w:rsidR="00000000">
        <w:trPr>
          <w:divId w:val="640384477"/>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D97814">
            <w:pPr>
              <w:divId w:val="152798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D97814">
            <w:pPr>
              <w:divId w:val="1639842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45965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266763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145</w:t>
            </w:r>
          </w:p>
        </w:tc>
        <w:tc>
          <w:tcPr>
            <w:tcW w:w="0" w:type="auto"/>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D97814">
            <w:pPr>
              <w:divId w:val="1739396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833059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4860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8656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152856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6123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D97814">
            <w:pPr>
              <w:divId w:val="727150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316296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0898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1722905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8192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200970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8692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2273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925919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3146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from continuing operations before income taxes</w:t>
            </w:r>
          </w:p>
        </w:tc>
        <w:tc>
          <w:tcPr>
            <w:tcW w:w="0" w:type="auto"/>
            <w:tcMar>
              <w:top w:w="30" w:type="dxa"/>
              <w:left w:w="30" w:type="dxa"/>
              <w:bottom w:w="30" w:type="dxa"/>
              <w:right w:w="30" w:type="dxa"/>
            </w:tcMar>
            <w:vAlign w:val="bottom"/>
            <w:hideMark/>
          </w:tcPr>
          <w:p w:rsidR="00000000" w:rsidRDefault="00D97814">
            <w:pPr>
              <w:divId w:val="304092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(470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6997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7610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173</w:t>
            </w:r>
          </w:p>
        </w:tc>
        <w:tc>
          <w:tcPr>
            <w:tcW w:w="0" w:type="auto"/>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160117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232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551501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33863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38103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2711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0133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D97814">
            <w:pPr>
              <w:divId w:val="1858618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49056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7055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D97814">
            <w:pPr>
              <w:divId w:val="15803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8189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21054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969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655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0223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6340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59496665"/>
              <w:rPr>
                <w:rFonts w:eastAsia="Times New Roman"/>
                <w:sz w:val="20"/>
                <w:szCs w:val="20"/>
              </w:rPr>
            </w:pPr>
            <w:r>
              <w:rPr>
                <w:rFonts w:ascii="inherit" w:eastAsia="Times New Roman" w:hAnsi="inherit"/>
                <w:sz w:val="20"/>
                <w:szCs w:val="20"/>
              </w:rPr>
              <w:t> </w:t>
            </w: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537008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71802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 and non-interest expense</w:t>
            </w:r>
          </w:p>
        </w:tc>
        <w:tc>
          <w:tcPr>
            <w:tcW w:w="0" w:type="auto"/>
            <w:tcMar>
              <w:top w:w="30" w:type="dxa"/>
              <w:left w:w="30" w:type="dxa"/>
              <w:bottom w:w="30" w:type="dxa"/>
              <w:right w:w="30" w:type="dxa"/>
            </w:tcMar>
            <w:vAlign w:val="bottom"/>
            <w:hideMark/>
          </w:tcPr>
          <w:p w:rsidR="00000000" w:rsidRDefault="00D97814">
            <w:pPr>
              <w:divId w:val="115156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0305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9458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D97814">
            <w:pPr>
              <w:rPr>
                <w:rFonts w:eastAsia="Times New Roman"/>
                <w:sz w:val="20"/>
                <w:szCs w:val="20"/>
              </w:rPr>
            </w:pPr>
          </w:p>
        </w:tc>
      </w:tr>
      <w:tr w:rsidR="00000000">
        <w:trPr>
          <w:divId w:val="640384477"/>
        </w:trPr>
        <w:tc>
          <w:tcPr>
            <w:tcW w:w="0" w:type="auto"/>
            <w:shd w:val="clear" w:color="auto" w:fill="CCEEFF"/>
            <w:tcMar>
              <w:top w:w="30" w:type="dxa"/>
              <w:left w:w="30" w:type="dxa"/>
              <w:bottom w:w="30" w:type="dxa"/>
              <w:right w:w="30" w:type="dxa"/>
            </w:tcMar>
            <w:vAlign w:val="bottom"/>
            <w:hideMark/>
          </w:tcPr>
          <w:p w:rsidR="00000000" w:rsidRDefault="00D97814">
            <w:pPr>
              <w:divId w:val="1849170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8425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6080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5393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5727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40384477"/>
        </w:trPr>
        <w:tc>
          <w:tcPr>
            <w:tcW w:w="0" w:type="auto"/>
            <w:tcMar>
              <w:top w:w="30" w:type="dxa"/>
              <w:left w:w="30" w:type="dxa"/>
              <w:bottom w:w="30" w:type="dxa"/>
              <w:right w:w="30" w:type="dxa"/>
            </w:tcMar>
            <w:vAlign w:val="bottom"/>
            <w:hideMark/>
          </w:tcPr>
          <w:p w:rsidR="00000000" w:rsidRDefault="00D97814">
            <w:pPr>
              <w:divId w:val="1810054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603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D97814">
            <w:pPr>
              <w:divId w:val="1629971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1612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41055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640384477"/>
        </w:trPr>
        <w:tc>
          <w:tcPr>
            <w:tcW w:w="0" w:type="auto"/>
            <w:gridSpan w:val="3"/>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reclassifications</w:t>
            </w:r>
          </w:p>
        </w:tc>
        <w:tc>
          <w:tcPr>
            <w:tcW w:w="0" w:type="auto"/>
            <w:shd w:val="clear" w:color="auto" w:fill="CCEEFF"/>
            <w:tcMar>
              <w:top w:w="30" w:type="dxa"/>
              <w:left w:w="30" w:type="dxa"/>
              <w:bottom w:w="30" w:type="dxa"/>
              <w:right w:w="30" w:type="dxa"/>
            </w:tcMar>
            <w:vAlign w:val="bottom"/>
            <w:hideMark/>
          </w:tcPr>
          <w:p w:rsidR="00000000" w:rsidRDefault="00D97814">
            <w:pPr>
              <w:divId w:val="932129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14984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7536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919289772"/>
        <w:rPr>
          <w:rFonts w:eastAsia="Times New Roman"/>
          <w:sz w:val="20"/>
          <w:szCs w:val="20"/>
        </w:rPr>
      </w:pPr>
      <w:r>
        <w:rPr>
          <w:rFonts w:eastAsia="Times New Roman"/>
          <w:color w:val="000000"/>
          <w:sz w:val="20"/>
          <w:szCs w:val="20"/>
        </w:rPr>
        <w:t>__</w:t>
      </w: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663112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amortization of unrealized holding gains or losses reported in AOCI for securities held to maturity was largely offset by the amortization of the premium or discount created from the prior transfer of securities from available for sale</w:t>
            </w:r>
            <w:r>
              <w:rPr>
                <w:rFonts w:eastAsia="Times New Roman"/>
                <w:color w:val="000000"/>
                <w:sz w:val="16"/>
                <w:szCs w:val="16"/>
              </w:rPr>
              <w:t xml:space="preserve"> to held to maturity, which occurred at fair value. </w:t>
            </w:r>
            <w:r>
              <w:rPr>
                <w:rFonts w:ascii="inherit" w:eastAsia="Times New Roman" w:hAnsi="inherit"/>
                <w:sz w:val="16"/>
                <w:szCs w:val="16"/>
              </w:rPr>
              <w:t>On December 31, 2019, we transferred our entire portfolio of held to maturity securities to available for sale.</w:t>
            </w:r>
          </w:p>
        </w:tc>
      </w:tr>
    </w:tbl>
    <w:p w:rsidR="00000000" w:rsidRDefault="00D97814">
      <w:pPr>
        <w:divId w:val="18337891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49031705"/>
          <w:jc w:val="center"/>
        </w:trPr>
        <w:tc>
          <w:tcPr>
            <w:tcW w:w="0" w:type="auto"/>
            <w:gridSpan w:val="3"/>
            <w:vAlign w:val="center"/>
            <w:hideMark/>
          </w:tcPr>
          <w:p w:rsidR="00000000" w:rsidRDefault="00D97814">
            <w:pPr>
              <w:rPr>
                <w:rFonts w:eastAsia="Times New Roman"/>
                <w:sz w:val="20"/>
                <w:szCs w:val="20"/>
              </w:rPr>
            </w:pPr>
          </w:p>
        </w:tc>
      </w:tr>
      <w:tr w:rsidR="00000000">
        <w:trPr>
          <w:divId w:val="154903170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549031705"/>
          <w:jc w:val="center"/>
        </w:trPr>
        <w:tc>
          <w:tcPr>
            <w:tcW w:w="0" w:type="auto"/>
            <w:gridSpan w:val="3"/>
            <w:tcMar>
              <w:top w:w="30" w:type="dxa"/>
              <w:left w:w="30" w:type="dxa"/>
              <w:bottom w:w="30" w:type="dxa"/>
              <w:right w:w="30" w:type="dxa"/>
            </w:tcMar>
            <w:vAlign w:val="bottom"/>
            <w:hideMark/>
          </w:tcPr>
          <w:p w:rsidR="00000000" w:rsidRDefault="00D97814">
            <w:pPr>
              <w:divId w:val="602570065"/>
              <w:rPr>
                <w:rFonts w:eastAsia="Times New Roman"/>
                <w:sz w:val="20"/>
                <w:szCs w:val="20"/>
              </w:rPr>
            </w:pPr>
            <w:r>
              <w:rPr>
                <w:rFonts w:ascii="inherit" w:eastAsia="Times New Roman" w:hAnsi="inherit"/>
                <w:sz w:val="20"/>
                <w:szCs w:val="20"/>
              </w:rPr>
              <w:t> </w:t>
            </w:r>
          </w:p>
        </w:tc>
      </w:tr>
      <w:tr w:rsidR="00000000">
        <w:trPr>
          <w:divId w:val="1549031705"/>
          <w:jc w:val="center"/>
        </w:trPr>
        <w:tc>
          <w:tcPr>
            <w:tcW w:w="0" w:type="auto"/>
            <w:tcMar>
              <w:top w:w="30" w:type="dxa"/>
              <w:left w:w="30" w:type="dxa"/>
              <w:bottom w:w="30" w:type="dxa"/>
              <w:right w:w="30" w:type="dxa"/>
            </w:tcMar>
            <w:vAlign w:val="bottom"/>
            <w:hideMark/>
          </w:tcPr>
          <w:p w:rsidR="00000000" w:rsidRDefault="00D97814">
            <w:pPr>
              <w:divId w:val="1094403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8" style="width:0;height:1.5pt" o:hralign="center" o:hrstd="t" o:hr="t" fillcolor="#a0a0a0" stroked="f"/>
        </w:pict>
      </w:r>
    </w:p>
    <w:p w:rsidR="00000000" w:rsidRDefault="00D97814">
      <w:pPr>
        <w:spacing w:line="288" w:lineRule="auto"/>
        <w:jc w:val="both"/>
        <w:divId w:val="109952722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99527226"/>
        <w:rPr>
          <w:rFonts w:eastAsia="Times New Roman"/>
          <w:sz w:val="20"/>
          <w:szCs w:val="20"/>
        </w:rPr>
      </w:pPr>
    </w:p>
    <w:p w:rsidR="00000000" w:rsidRDefault="00D97814">
      <w:pPr>
        <w:spacing w:line="288" w:lineRule="auto"/>
        <w:jc w:val="center"/>
        <w:divId w:val="109952722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9952722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3357969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summarizes other comprehensive income (loss) acti</w:t>
      </w:r>
      <w:r>
        <w:rPr>
          <w:rFonts w:ascii="inherit" w:eastAsia="Times New Roman" w:hAnsi="inherit"/>
          <w:sz w:val="20"/>
          <w:szCs w:val="20"/>
        </w:rPr>
        <w:t>vity and the related tax impact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ind w:hanging="360"/>
        <w:divId w:val="1369796545"/>
        <w:rPr>
          <w:rFonts w:eastAsia="Times New Roman"/>
          <w:sz w:val="18"/>
          <w:szCs w:val="18"/>
        </w:rPr>
      </w:pPr>
      <w:r>
        <w:rPr>
          <w:rFonts w:eastAsia="Times New Roman"/>
          <w:b/>
          <w:bCs/>
          <w:color w:val="000000"/>
          <w:sz w:val="18"/>
          <w:szCs w:val="18"/>
        </w:rPr>
        <w:t>Table 10.4: Other Comprehensive Income (Loss)</w:t>
      </w:r>
    </w:p>
    <w:tbl>
      <w:tblPr>
        <w:tblW w:w="5000" w:type="pct"/>
        <w:tblCellMar>
          <w:left w:w="0" w:type="dxa"/>
          <w:right w:w="0" w:type="dxa"/>
        </w:tblCellMar>
        <w:tblLook w:val="04A0" w:firstRow="1" w:lastRow="0" w:firstColumn="1" w:lastColumn="0" w:noHBand="0" w:noVBand="1"/>
      </w:tblPr>
      <w:tblGrid>
        <w:gridCol w:w="1449"/>
        <w:gridCol w:w="105"/>
        <w:gridCol w:w="128"/>
        <w:gridCol w:w="469"/>
        <w:gridCol w:w="6"/>
        <w:gridCol w:w="105"/>
        <w:gridCol w:w="129"/>
        <w:gridCol w:w="577"/>
        <w:gridCol w:w="104"/>
        <w:gridCol w:w="105"/>
        <w:gridCol w:w="128"/>
        <w:gridCol w:w="469"/>
        <w:gridCol w:w="6"/>
        <w:gridCol w:w="105"/>
        <w:gridCol w:w="122"/>
        <w:gridCol w:w="368"/>
        <w:gridCol w:w="99"/>
        <w:gridCol w:w="105"/>
        <w:gridCol w:w="123"/>
        <w:gridCol w:w="577"/>
        <w:gridCol w:w="99"/>
        <w:gridCol w:w="105"/>
        <w:gridCol w:w="122"/>
        <w:gridCol w:w="368"/>
        <w:gridCol w:w="99"/>
        <w:gridCol w:w="105"/>
        <w:gridCol w:w="122"/>
        <w:gridCol w:w="368"/>
        <w:gridCol w:w="99"/>
        <w:gridCol w:w="105"/>
        <w:gridCol w:w="123"/>
        <w:gridCol w:w="577"/>
        <w:gridCol w:w="99"/>
        <w:gridCol w:w="105"/>
        <w:gridCol w:w="122"/>
        <w:gridCol w:w="310"/>
        <w:gridCol w:w="99"/>
      </w:tblGrid>
      <w:tr w:rsidR="00000000">
        <w:trPr>
          <w:divId w:val="2084259356"/>
        </w:trPr>
        <w:tc>
          <w:tcPr>
            <w:tcW w:w="0" w:type="auto"/>
            <w:gridSpan w:val="37"/>
            <w:vAlign w:val="center"/>
            <w:hideMark/>
          </w:tcPr>
          <w:p w:rsidR="00000000" w:rsidRDefault="00D97814">
            <w:pPr>
              <w:spacing w:line="288" w:lineRule="auto"/>
              <w:ind w:hanging="360"/>
              <w:rPr>
                <w:rFonts w:eastAsia="Times New Roman"/>
                <w:sz w:val="18"/>
                <w:szCs w:val="18"/>
              </w:rPr>
            </w:pPr>
          </w:p>
        </w:tc>
      </w:tr>
      <w:tr w:rsidR="00000000">
        <w:trPr>
          <w:divId w:val="2084259356"/>
        </w:trPr>
        <w:tc>
          <w:tcPr>
            <w:tcW w:w="1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084259356"/>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788157888"/>
              <w:rPr>
                <w:rFonts w:eastAsia="Times New Roman"/>
                <w:sz w:val="20"/>
                <w:szCs w:val="20"/>
              </w:rPr>
            </w:pPr>
            <w:r>
              <w:rPr>
                <w:rFonts w:ascii="inherit" w:eastAsia="Times New Roman" w:hAnsi="inherit"/>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2084259356"/>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38156390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6035489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64904731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208425935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389378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Before</w:t>
            </w:r>
          </w:p>
          <w:p w:rsidR="00000000" w:rsidRDefault="00D97814">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D97814">
            <w:pPr>
              <w:divId w:val="1179464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Provision</w:t>
            </w:r>
          </w:p>
          <w:p w:rsidR="00000000" w:rsidRDefault="00D97814">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D97814">
            <w:pPr>
              <w:divId w:val="1211695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After</w:t>
            </w:r>
          </w:p>
          <w:p w:rsidR="00000000" w:rsidRDefault="00D97814">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D97814">
            <w:pPr>
              <w:divId w:val="1797212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Before</w:t>
            </w:r>
          </w:p>
          <w:p w:rsidR="00000000" w:rsidRDefault="00D97814">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D97814">
            <w:pPr>
              <w:divId w:val="1414159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Provision</w:t>
            </w:r>
          </w:p>
          <w:p w:rsidR="00000000" w:rsidRDefault="00D97814">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D97814">
            <w:pPr>
              <w:divId w:val="314528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After</w:t>
            </w:r>
          </w:p>
          <w:p w:rsidR="00000000" w:rsidRDefault="00D97814">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D97814">
            <w:pPr>
              <w:divId w:val="6947740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Before</w:t>
            </w:r>
          </w:p>
          <w:p w:rsidR="00000000" w:rsidRDefault="00D97814">
            <w:pPr>
              <w:jc w:val="center"/>
              <w:rPr>
                <w:rFonts w:eastAsia="Times New Roman"/>
                <w:sz w:val="16"/>
                <w:szCs w:val="16"/>
              </w:rPr>
            </w:pPr>
            <w:r>
              <w:rPr>
                <w:rFonts w:ascii="inherit" w:eastAsia="Times New Roman" w:hAnsi="inherit"/>
                <w:b/>
                <w:bCs/>
                <w:sz w:val="16"/>
                <w:szCs w:val="16"/>
              </w:rPr>
              <w:t>Tax</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42967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Provision</w:t>
            </w:r>
            <w:r>
              <w:rPr>
                <w:rFonts w:ascii="inherit" w:eastAsia="Times New Roman" w:hAnsi="inherit"/>
                <w:b/>
                <w:bCs/>
                <w:sz w:val="16"/>
                <w:szCs w:val="16"/>
              </w:rPr>
              <w:br/>
            </w:r>
            <w:r>
              <w:rPr>
                <w:rFonts w:ascii="inherit" w:eastAsia="Times New Roman" w:hAnsi="inherit"/>
                <w:b/>
                <w:bCs/>
                <w:sz w:val="16"/>
                <w:szCs w:val="16"/>
              </w:rPr>
              <w:t>(Benefit)</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1344713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After</w:t>
            </w:r>
          </w:p>
          <w:p w:rsidR="00000000" w:rsidRDefault="00D97814">
            <w:pPr>
              <w:jc w:val="center"/>
              <w:rPr>
                <w:rFonts w:eastAsia="Times New Roman"/>
                <w:sz w:val="16"/>
                <w:szCs w:val="16"/>
              </w:rPr>
            </w:pPr>
            <w:r>
              <w:rPr>
                <w:rFonts w:ascii="inherit" w:eastAsia="Times New Roman" w:hAnsi="inherit"/>
                <w:b/>
                <w:bCs/>
                <w:sz w:val="16"/>
                <w:szCs w:val="16"/>
              </w:rPr>
              <w:t>Tax</w:t>
            </w:r>
          </w:p>
        </w:tc>
      </w:tr>
      <w:tr w:rsidR="00000000">
        <w:trPr>
          <w:divId w:val="2084259356"/>
        </w:trPr>
        <w:tc>
          <w:tcPr>
            <w:tcW w:w="0" w:type="auto"/>
            <w:shd w:val="clear" w:color="auto" w:fill="CCEEFF"/>
            <w:tcMar>
              <w:top w:w="30" w:type="dxa"/>
              <w:left w:w="30" w:type="dxa"/>
              <w:bottom w:w="30" w:type="dxa"/>
              <w:right w:w="30" w:type="dxa"/>
            </w:tcMar>
            <w:vAlign w:val="bottom"/>
            <w:hideMark/>
          </w:tcPr>
          <w:p w:rsidR="00000000" w:rsidRDefault="00D97814">
            <w:pPr>
              <w:jc w:val="both"/>
              <w:rPr>
                <w:rFonts w:eastAsia="Times New Roman"/>
                <w:sz w:val="18"/>
                <w:szCs w:val="18"/>
              </w:rPr>
            </w:pPr>
            <w:r>
              <w:rPr>
                <w:rFonts w:ascii="inherit" w:eastAsia="Times New Roman" w:hAnsi="inherit"/>
                <w:b/>
                <w:bCs/>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D97814">
            <w:pPr>
              <w:divId w:val="1795563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24896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24598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7048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6559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5539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22850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6816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85314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80902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3503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02867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43271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14863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20761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8246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78487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04913764"/>
              <w:rPr>
                <w:rFonts w:eastAsia="Times New Roman"/>
                <w:sz w:val="20"/>
                <w:szCs w:val="20"/>
              </w:rPr>
            </w:pPr>
            <w:r>
              <w:rPr>
                <w:rFonts w:ascii="inherit" w:eastAsia="Times New Roman" w:hAnsi="inherit"/>
                <w:sz w:val="20"/>
                <w:szCs w:val="20"/>
              </w:rPr>
              <w:t> </w:t>
            </w:r>
          </w:p>
        </w:tc>
      </w:tr>
      <w:tr w:rsidR="00000000">
        <w:trPr>
          <w:divId w:val="20842593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unrealized gains (losses) on securities available for sale</w:t>
            </w:r>
          </w:p>
        </w:tc>
        <w:tc>
          <w:tcPr>
            <w:tcW w:w="0" w:type="auto"/>
            <w:tcMar>
              <w:top w:w="30" w:type="dxa"/>
              <w:left w:w="30" w:type="dxa"/>
              <w:bottom w:w="30" w:type="dxa"/>
              <w:right w:w="30" w:type="dxa"/>
            </w:tcMar>
            <w:vAlign w:val="bottom"/>
            <w:hideMark/>
          </w:tcPr>
          <w:p w:rsidR="00000000" w:rsidRDefault="00D97814">
            <w:pPr>
              <w:divId w:val="29864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7965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594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2036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4522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28099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13370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5112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018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D97814">
            <w:pPr>
              <w:rPr>
                <w:rFonts w:eastAsia="Times New Roman"/>
                <w:sz w:val="20"/>
                <w:szCs w:val="20"/>
              </w:rPr>
            </w:pPr>
          </w:p>
        </w:tc>
      </w:tr>
      <w:tr w:rsidR="00D97814">
        <w:trPr>
          <w:divId w:val="2084259356"/>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D97814">
            <w:pPr>
              <w:divId w:val="430320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2758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644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32083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1219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9551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5643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4989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244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842593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unrealized gains (losses) on hedging relationships</w:t>
            </w:r>
          </w:p>
        </w:tc>
        <w:tc>
          <w:tcPr>
            <w:tcW w:w="0" w:type="auto"/>
            <w:tcMar>
              <w:top w:w="30" w:type="dxa"/>
              <w:left w:w="30" w:type="dxa"/>
              <w:bottom w:w="30" w:type="dxa"/>
              <w:right w:w="30" w:type="dxa"/>
            </w:tcMar>
            <w:vAlign w:val="bottom"/>
            <w:hideMark/>
          </w:tcPr>
          <w:p w:rsidR="00000000" w:rsidRDefault="00D97814">
            <w:pPr>
              <w:divId w:val="533345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942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244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4342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4380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693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55032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77716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(325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44423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62449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(203</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D97814">
        <w:trPr>
          <w:divId w:val="2084259356"/>
        </w:trPr>
        <w:tc>
          <w:tcPr>
            <w:tcW w:w="0" w:type="auto"/>
            <w:shd w:val="clear" w:color="auto" w:fill="CCEEFF"/>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523743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633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37812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399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763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5186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(39</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92243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6847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24504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084259356"/>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513300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84961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367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1396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46781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2158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29099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7816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6427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2084259356"/>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D97814">
            <w:pPr>
              <w:divId w:val="2125617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1,978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3944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447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4385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1,531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905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589925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3398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71473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15204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24453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8"/>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6865182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the impact of hedging instruments designated as net investment hedges.</w:t>
            </w:r>
          </w:p>
        </w:tc>
      </w:tr>
    </w:tbl>
    <w:p w:rsidR="00000000" w:rsidRDefault="00D97814">
      <w:pPr>
        <w:jc w:val="both"/>
        <w:divId w:val="1097364497"/>
        <w:rPr>
          <w:rFonts w:eastAsia="Times New Roman"/>
          <w:vanish/>
          <w:sz w:val="20"/>
          <w:szCs w:val="20"/>
        </w:rPr>
      </w:pPr>
    </w:p>
    <w:tbl>
      <w:tblPr>
        <w:tblW w:w="4970" w:type="pct"/>
        <w:tblCellMar>
          <w:left w:w="0" w:type="dxa"/>
          <w:right w:w="0" w:type="dxa"/>
        </w:tblCellMar>
        <w:tblLook w:val="04A0" w:firstRow="1" w:lastRow="0" w:firstColumn="1" w:lastColumn="0" w:noHBand="0" w:noVBand="1"/>
      </w:tblPr>
      <w:tblGrid>
        <w:gridCol w:w="3614"/>
        <w:gridCol w:w="105"/>
        <w:gridCol w:w="641"/>
        <w:gridCol w:w="105"/>
        <w:gridCol w:w="641"/>
        <w:gridCol w:w="105"/>
        <w:gridCol w:w="889"/>
        <w:gridCol w:w="105"/>
        <w:gridCol w:w="889"/>
        <w:gridCol w:w="105"/>
        <w:gridCol w:w="476"/>
        <w:gridCol w:w="105"/>
        <w:gridCol w:w="476"/>
      </w:tblGrid>
      <w:tr w:rsidR="00000000">
        <w:trPr>
          <w:divId w:val="1097364497"/>
        </w:trPr>
        <w:tc>
          <w:tcPr>
            <w:tcW w:w="0" w:type="auto"/>
            <w:gridSpan w:val="13"/>
            <w:vAlign w:val="center"/>
            <w:hideMark/>
          </w:tcPr>
          <w:p w:rsidR="00000000" w:rsidRDefault="00D97814">
            <w:pPr>
              <w:rPr>
                <w:rFonts w:eastAsia="Times New Roman"/>
                <w:sz w:val="20"/>
                <w:szCs w:val="20"/>
              </w:rPr>
            </w:pPr>
          </w:p>
        </w:tc>
      </w:tr>
      <w:tr w:rsidR="00000000">
        <w:trPr>
          <w:divId w:val="1097364497"/>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1097364497"/>
        </w:trPr>
        <w:tc>
          <w:tcPr>
            <w:tcW w:w="0" w:type="auto"/>
            <w:tcMar>
              <w:top w:w="30" w:type="dxa"/>
              <w:left w:w="30" w:type="dxa"/>
              <w:bottom w:w="30" w:type="dxa"/>
              <w:right w:w="30" w:type="dxa"/>
            </w:tcMar>
            <w:vAlign w:val="bottom"/>
            <w:hideMark/>
          </w:tcPr>
          <w:p w:rsidR="00000000" w:rsidRDefault="00D97814">
            <w:pPr>
              <w:divId w:val="187946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685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17363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82260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3204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681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54881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28230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00044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6744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18563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859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654677"/>
              <w:rPr>
                <w:rFonts w:eastAsia="Times New Roman"/>
                <w:sz w:val="20"/>
                <w:szCs w:val="20"/>
              </w:rPr>
            </w:pPr>
            <w:r>
              <w:rPr>
                <w:rFonts w:ascii="inherit" w:eastAsia="Times New Roman" w:hAnsi="inherit"/>
                <w:sz w:val="20"/>
                <w:szCs w:val="20"/>
              </w:rPr>
              <w:t> </w:t>
            </w:r>
          </w:p>
        </w:tc>
      </w:tr>
    </w:tbl>
    <w:tbl>
      <w:tblPr>
        <w:tblW w:w="4970" w:type="pct"/>
        <w:tblCellMar>
          <w:left w:w="0" w:type="dxa"/>
          <w:right w:w="0" w:type="dxa"/>
        </w:tblCellMar>
        <w:tblLook w:val="04A0" w:firstRow="1" w:lastRow="0" w:firstColumn="1" w:lastColumn="0" w:noHBand="0" w:noVBand="1"/>
      </w:tblPr>
      <w:tblGrid>
        <w:gridCol w:w="3632"/>
        <w:gridCol w:w="144"/>
        <w:gridCol w:w="660"/>
        <w:gridCol w:w="144"/>
        <w:gridCol w:w="660"/>
        <w:gridCol w:w="144"/>
        <w:gridCol w:w="908"/>
        <w:gridCol w:w="144"/>
        <w:gridCol w:w="908"/>
        <w:gridCol w:w="144"/>
        <w:gridCol w:w="495"/>
        <w:gridCol w:w="144"/>
        <w:gridCol w:w="495"/>
      </w:tblGrid>
      <w:tr w:rsidR="00000000">
        <w:trPr>
          <w:divId w:val="1296330278"/>
        </w:trPr>
        <w:tc>
          <w:tcPr>
            <w:tcW w:w="0" w:type="auto"/>
            <w:gridSpan w:val="13"/>
            <w:vAlign w:val="center"/>
            <w:hideMark/>
          </w:tcPr>
          <w:p w:rsidR="00000000" w:rsidRDefault="00D97814">
            <w:pPr>
              <w:jc w:val="both"/>
              <w:rPr>
                <w:rFonts w:eastAsia="Times New Roman"/>
                <w:sz w:val="20"/>
                <w:szCs w:val="20"/>
              </w:rPr>
            </w:pPr>
          </w:p>
        </w:tc>
      </w:tr>
      <w:tr w:rsidR="00000000">
        <w:trPr>
          <w:divId w:val="1296330278"/>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617373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0993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7261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617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2568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6469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586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1087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08170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9834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7931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4795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78050398"/>
              <w:rPr>
                <w:rFonts w:eastAsia="Times New Roman"/>
                <w:sz w:val="20"/>
                <w:szCs w:val="20"/>
              </w:rPr>
            </w:pPr>
            <w:r>
              <w:rPr>
                <w:rFonts w:ascii="inherit" w:eastAsia="Times New Roman" w:hAnsi="inherit"/>
                <w:sz w:val="20"/>
                <w:szCs w:val="20"/>
              </w:rPr>
              <w:t> </w:t>
            </w:r>
          </w:p>
        </w:tc>
      </w:tr>
    </w:tbl>
    <w:p w:rsidR="00000000" w:rsidRDefault="00D97814">
      <w:pPr>
        <w:jc w:val="both"/>
        <w:divId w:val="564680579"/>
        <w:rPr>
          <w:rFonts w:eastAsia="Times New Roman"/>
          <w:vanish/>
          <w:sz w:val="20"/>
          <w:szCs w:val="20"/>
        </w:rPr>
      </w:pPr>
    </w:p>
    <w:tbl>
      <w:tblPr>
        <w:tblW w:w="4970" w:type="pct"/>
        <w:tblCellMar>
          <w:left w:w="0" w:type="dxa"/>
          <w:right w:w="0" w:type="dxa"/>
        </w:tblCellMar>
        <w:tblLook w:val="04A0" w:firstRow="1" w:lastRow="0" w:firstColumn="1" w:lastColumn="0" w:noHBand="0" w:noVBand="1"/>
      </w:tblPr>
      <w:tblGrid>
        <w:gridCol w:w="3614"/>
        <w:gridCol w:w="105"/>
        <w:gridCol w:w="641"/>
        <w:gridCol w:w="105"/>
        <w:gridCol w:w="641"/>
        <w:gridCol w:w="105"/>
        <w:gridCol w:w="889"/>
        <w:gridCol w:w="105"/>
        <w:gridCol w:w="889"/>
        <w:gridCol w:w="105"/>
        <w:gridCol w:w="476"/>
        <w:gridCol w:w="105"/>
        <w:gridCol w:w="476"/>
      </w:tblGrid>
      <w:tr w:rsidR="00000000">
        <w:trPr>
          <w:divId w:val="564680579"/>
        </w:trPr>
        <w:tc>
          <w:tcPr>
            <w:tcW w:w="0" w:type="auto"/>
            <w:gridSpan w:val="13"/>
            <w:vAlign w:val="center"/>
            <w:hideMark/>
          </w:tcPr>
          <w:p w:rsidR="00000000" w:rsidRDefault="00D97814">
            <w:pPr>
              <w:jc w:val="both"/>
              <w:rPr>
                <w:rFonts w:eastAsia="Times New Roman"/>
                <w:sz w:val="20"/>
                <w:szCs w:val="20"/>
              </w:rPr>
            </w:pPr>
          </w:p>
        </w:tc>
      </w:tr>
      <w:tr w:rsidR="00000000">
        <w:trPr>
          <w:divId w:val="564680579"/>
        </w:trPr>
        <w:tc>
          <w:tcPr>
            <w:tcW w:w="2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r>
      <w:tr w:rsidR="00000000">
        <w:trPr>
          <w:divId w:val="564680579"/>
        </w:trPr>
        <w:tc>
          <w:tcPr>
            <w:tcW w:w="0" w:type="auto"/>
            <w:tcMar>
              <w:top w:w="30" w:type="dxa"/>
              <w:left w:w="30" w:type="dxa"/>
              <w:bottom w:w="30" w:type="dxa"/>
              <w:right w:w="30" w:type="dxa"/>
            </w:tcMar>
            <w:vAlign w:val="bottom"/>
            <w:hideMark/>
          </w:tcPr>
          <w:p w:rsidR="00000000" w:rsidRDefault="00D97814">
            <w:pPr>
              <w:divId w:val="859663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9478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7645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62786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80246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079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7986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7038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4936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9972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81451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696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80010046"/>
              <w:rPr>
                <w:rFonts w:eastAsia="Times New Roman"/>
                <w:sz w:val="20"/>
                <w:szCs w:val="20"/>
              </w:rPr>
            </w:pPr>
            <w:r>
              <w:rPr>
                <w:rFonts w:ascii="inherit" w:eastAsia="Times New Roman" w:hAnsi="inherit"/>
                <w:sz w:val="20"/>
                <w:szCs w:val="20"/>
              </w:rPr>
              <w:t> </w:t>
            </w:r>
          </w:p>
        </w:tc>
      </w:tr>
    </w:tbl>
    <w:tbl>
      <w:tblPr>
        <w:tblW w:w="4970" w:type="pct"/>
        <w:tblCellMar>
          <w:left w:w="0" w:type="dxa"/>
          <w:right w:w="0" w:type="dxa"/>
        </w:tblCellMar>
        <w:tblLook w:val="04A0" w:firstRow="1" w:lastRow="0" w:firstColumn="1" w:lastColumn="0" w:noHBand="0" w:noVBand="1"/>
      </w:tblPr>
      <w:tblGrid>
        <w:gridCol w:w="4210"/>
        <w:gridCol w:w="144"/>
        <w:gridCol w:w="577"/>
        <w:gridCol w:w="144"/>
        <w:gridCol w:w="577"/>
        <w:gridCol w:w="144"/>
        <w:gridCol w:w="577"/>
        <w:gridCol w:w="144"/>
        <w:gridCol w:w="577"/>
        <w:gridCol w:w="144"/>
        <w:gridCol w:w="660"/>
        <w:gridCol w:w="144"/>
        <w:gridCol w:w="577"/>
      </w:tblGrid>
      <w:tr w:rsidR="00000000">
        <w:trPr>
          <w:divId w:val="1296330278"/>
        </w:trPr>
        <w:tc>
          <w:tcPr>
            <w:tcW w:w="0" w:type="auto"/>
            <w:gridSpan w:val="13"/>
            <w:vAlign w:val="center"/>
            <w:hideMark/>
          </w:tcPr>
          <w:p w:rsidR="00000000" w:rsidRDefault="00D97814">
            <w:pPr>
              <w:jc w:val="both"/>
              <w:rPr>
                <w:rFonts w:eastAsia="Times New Roman"/>
                <w:sz w:val="20"/>
                <w:szCs w:val="20"/>
              </w:rPr>
            </w:pPr>
          </w:p>
        </w:tc>
      </w:tr>
      <w:tr w:rsidR="00000000">
        <w:trPr>
          <w:divId w:val="1296330278"/>
        </w:trPr>
        <w:tc>
          <w:tcPr>
            <w:tcW w:w="2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619945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424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1354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48899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3732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8813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211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0185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5765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37525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2441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71941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06252007"/>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p>
    <w:p w:rsidR="00000000" w:rsidRDefault="00D97814">
      <w:pPr>
        <w:spacing w:line="288" w:lineRule="auto"/>
        <w:ind w:hanging="360"/>
        <w:jc w:val="both"/>
        <w:divId w:val="1296330278"/>
        <w:rPr>
          <w:rFonts w:eastAsia="Times New Roman"/>
          <w:sz w:val="16"/>
          <w:szCs w:val="16"/>
        </w:rPr>
      </w:pPr>
    </w:p>
    <w:p w:rsidR="00000000" w:rsidRDefault="00D97814">
      <w:pPr>
        <w:spacing w:line="288" w:lineRule="auto"/>
        <w:ind w:hanging="360"/>
        <w:jc w:val="both"/>
        <w:divId w:val="1296330278"/>
        <w:rPr>
          <w:rFonts w:eastAsia="Times New Roman"/>
          <w:sz w:val="16"/>
          <w:szCs w:val="16"/>
        </w:rPr>
      </w:pPr>
    </w:p>
    <w:p w:rsidR="00000000" w:rsidRDefault="00D97814">
      <w:pPr>
        <w:spacing w:line="288" w:lineRule="auto"/>
        <w:ind w:hanging="360"/>
        <w:jc w:val="both"/>
        <w:divId w:val="1296330278"/>
        <w:rPr>
          <w:rFonts w:eastAsia="Times New Roman"/>
          <w:sz w:val="16"/>
          <w:szCs w:val="16"/>
        </w:rPr>
      </w:pPr>
    </w:p>
    <w:p w:rsidR="00000000" w:rsidRDefault="00D97814">
      <w:pPr>
        <w:spacing w:line="288" w:lineRule="auto"/>
        <w:ind w:hanging="360"/>
        <w:jc w:val="both"/>
        <w:divId w:val="1296330278"/>
        <w:rPr>
          <w:rFonts w:eastAsia="Times New Roman"/>
          <w:sz w:val="16"/>
          <w:szCs w:val="16"/>
        </w:rPr>
      </w:pPr>
    </w:p>
    <w:p w:rsidR="00000000" w:rsidRDefault="00D97814">
      <w:pPr>
        <w:spacing w:line="288" w:lineRule="auto"/>
        <w:jc w:val="both"/>
        <w:divId w:val="1296330278"/>
        <w:rPr>
          <w:rFonts w:eastAsia="Times New Roman"/>
          <w:sz w:val="20"/>
          <w:szCs w:val="20"/>
        </w:rPr>
      </w:pPr>
    </w:p>
    <w:p w:rsidR="00000000" w:rsidRDefault="00D97814">
      <w:pPr>
        <w:divId w:val="974847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45732576"/>
          <w:jc w:val="center"/>
        </w:trPr>
        <w:tc>
          <w:tcPr>
            <w:tcW w:w="0" w:type="auto"/>
            <w:gridSpan w:val="3"/>
            <w:vAlign w:val="center"/>
            <w:hideMark/>
          </w:tcPr>
          <w:p w:rsidR="00000000" w:rsidRDefault="00D97814">
            <w:pPr>
              <w:rPr>
                <w:rFonts w:eastAsia="Times New Roman"/>
                <w:sz w:val="20"/>
                <w:szCs w:val="20"/>
              </w:rPr>
            </w:pPr>
          </w:p>
        </w:tc>
      </w:tr>
      <w:tr w:rsidR="00000000">
        <w:trPr>
          <w:divId w:val="44573257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45732576"/>
          <w:jc w:val="center"/>
        </w:trPr>
        <w:tc>
          <w:tcPr>
            <w:tcW w:w="0" w:type="auto"/>
            <w:gridSpan w:val="3"/>
            <w:tcMar>
              <w:top w:w="30" w:type="dxa"/>
              <w:left w:w="30" w:type="dxa"/>
              <w:bottom w:w="30" w:type="dxa"/>
              <w:right w:w="30" w:type="dxa"/>
            </w:tcMar>
            <w:vAlign w:val="bottom"/>
            <w:hideMark/>
          </w:tcPr>
          <w:p w:rsidR="00000000" w:rsidRDefault="00D97814">
            <w:pPr>
              <w:divId w:val="313991192"/>
              <w:rPr>
                <w:rFonts w:eastAsia="Times New Roman"/>
                <w:sz w:val="20"/>
                <w:szCs w:val="20"/>
              </w:rPr>
            </w:pPr>
            <w:r>
              <w:rPr>
                <w:rFonts w:ascii="inherit" w:eastAsia="Times New Roman" w:hAnsi="inherit"/>
                <w:sz w:val="20"/>
                <w:szCs w:val="20"/>
              </w:rPr>
              <w:t> </w:t>
            </w:r>
          </w:p>
        </w:tc>
      </w:tr>
      <w:tr w:rsidR="00000000">
        <w:trPr>
          <w:divId w:val="445732576"/>
          <w:jc w:val="center"/>
        </w:trPr>
        <w:tc>
          <w:tcPr>
            <w:tcW w:w="0" w:type="auto"/>
            <w:tcMar>
              <w:top w:w="30" w:type="dxa"/>
              <w:left w:w="30" w:type="dxa"/>
              <w:bottom w:w="30" w:type="dxa"/>
              <w:right w:w="30" w:type="dxa"/>
            </w:tcMar>
            <w:vAlign w:val="bottom"/>
            <w:hideMark/>
          </w:tcPr>
          <w:p w:rsidR="00000000" w:rsidRDefault="00D97814">
            <w:pPr>
              <w:divId w:val="115225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199" style="width:0;height:1.5pt" o:hralign="center" o:hrstd="t" o:hr="t" fillcolor="#a0a0a0" stroked="f"/>
        </w:pict>
      </w:r>
    </w:p>
    <w:p w:rsidR="00000000" w:rsidRDefault="00D97814">
      <w:pPr>
        <w:spacing w:line="288" w:lineRule="auto"/>
        <w:jc w:val="both"/>
        <w:divId w:val="201444827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014448275"/>
        <w:rPr>
          <w:rFonts w:eastAsia="Times New Roman"/>
          <w:sz w:val="20"/>
          <w:szCs w:val="20"/>
        </w:rPr>
      </w:pPr>
    </w:p>
    <w:p w:rsidR="00000000" w:rsidRDefault="00D97814">
      <w:pPr>
        <w:spacing w:line="288" w:lineRule="auto"/>
        <w:jc w:val="center"/>
        <w:divId w:val="201444827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01444827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8570830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19514996"/>
          <w:jc w:val="center"/>
        </w:trPr>
        <w:tc>
          <w:tcPr>
            <w:tcW w:w="0" w:type="auto"/>
            <w:vAlign w:val="center"/>
            <w:hideMark/>
          </w:tcPr>
          <w:p w:rsidR="00000000" w:rsidRDefault="00D97814">
            <w:pPr>
              <w:rPr>
                <w:rFonts w:eastAsia="Times New Roman"/>
                <w:sz w:val="20"/>
                <w:szCs w:val="20"/>
              </w:rPr>
            </w:pPr>
          </w:p>
        </w:tc>
      </w:tr>
      <w:tr w:rsidR="00000000">
        <w:trPr>
          <w:divId w:val="1919514996"/>
          <w:jc w:val="center"/>
        </w:trPr>
        <w:tc>
          <w:tcPr>
            <w:tcW w:w="5000" w:type="pct"/>
            <w:vAlign w:val="center"/>
            <w:hideMark/>
          </w:tcPr>
          <w:p w:rsidR="00000000" w:rsidRDefault="00D97814">
            <w:pPr>
              <w:rPr>
                <w:rFonts w:eastAsia="Times New Roman"/>
                <w:sz w:val="20"/>
                <w:szCs w:val="20"/>
              </w:rPr>
            </w:pPr>
          </w:p>
        </w:tc>
      </w:tr>
      <w:tr w:rsidR="00000000">
        <w:trPr>
          <w:divId w:val="191951499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11—</w:t>
            </w:r>
            <w:r>
              <w:rPr>
                <w:rFonts w:eastAsia="Times New Roman"/>
                <w:b/>
                <w:bCs/>
                <w:color w:val="000000"/>
                <w:sz w:val="20"/>
                <w:szCs w:val="20"/>
              </w:rPr>
              <w:t>REGULATORY AND CAPITAL ADEQUACY</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Regulation and Capital Adequacy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Bank holding companies (“BHCs”) and national banks are subject to capital adequacy standards adopted by the Federal Reserve, Office of the Comptroller of the Currency and Federal Deposit Insu</w:t>
      </w:r>
      <w:r>
        <w:rPr>
          <w:rFonts w:ascii="inherit" w:eastAsia="Times New Roman" w:hAnsi="inherit"/>
          <w:sz w:val="20"/>
          <w:szCs w:val="20"/>
        </w:rPr>
        <w:t>rance Corporation (collectively, the</w:t>
      </w:r>
      <w:r>
        <w:rPr>
          <w:rFonts w:ascii="inherit" w:eastAsia="Times New Roman" w:hAnsi="inherit"/>
          <w:sz w:val="20"/>
          <w:szCs w:val="20"/>
        </w:rPr>
        <w:t xml:space="preserve"> </w:t>
      </w:r>
      <w:r>
        <w:rPr>
          <w:rFonts w:ascii="inherit" w:eastAsia="Times New Roman" w:hAnsi="inherit"/>
          <w:sz w:val="20"/>
          <w:szCs w:val="20"/>
        </w:rPr>
        <w:t xml:space="preserve">“Federal Banking Agencies”), including the Basel III Capital Rule. Moreover, the Banks, as insured depository institutions, are subject to prompt corrective action (“PCA”) capital regulations, which require the Federal </w:t>
      </w:r>
      <w:r>
        <w:rPr>
          <w:rFonts w:ascii="inherit" w:eastAsia="Times New Roman" w:hAnsi="inherit"/>
          <w:sz w:val="20"/>
          <w:szCs w:val="20"/>
        </w:rPr>
        <w:t>Banking Agencies to take prompt corrective action for banks that do not meet PCA capital requirements.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entered parallel run under the Basel III Advanced Approaches on January 1, 2015, during which we calculated capital ratios under both the Basel III S</w:t>
      </w:r>
      <w:r>
        <w:rPr>
          <w:rFonts w:ascii="inherit" w:eastAsia="Times New Roman" w:hAnsi="inherit"/>
          <w:sz w:val="20"/>
          <w:szCs w:val="20"/>
        </w:rPr>
        <w:t>tandardized Approach and the Basel III Advanced Approaches, though we continued to use the Standardized Approach for purposes of meeting regulatory capital requirements.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October 2019, the Federal Banking Agencies amended the Basel III Capital Rule to pr</w:t>
      </w:r>
      <w:r>
        <w:rPr>
          <w:rFonts w:ascii="inherit" w:eastAsia="Times New Roman" w:hAnsi="inherit"/>
          <w:sz w:val="20"/>
          <w:szCs w:val="20"/>
        </w:rPr>
        <w:t>ovide for tailored application of certain capital requirements across different categories of banking institutions (“Tailoring Rules”). As a bank holding company (“BHC”) with total consolidated assets of at least $250 billion that does not exceed any of th</w:t>
      </w:r>
      <w:r>
        <w:rPr>
          <w:rFonts w:ascii="inherit" w:eastAsia="Times New Roman" w:hAnsi="inherit"/>
          <w:sz w:val="20"/>
          <w:szCs w:val="20"/>
        </w:rPr>
        <w:t>e applicable risk-based thresholds, we are a Category III institution under the Tailoring Rules. As such, we are no longer subject to the Basel III Advanced Approaches and certain associated capital requirements, such as the requirement to include in regul</w:t>
      </w:r>
      <w:r>
        <w:rPr>
          <w:rFonts w:ascii="inherit" w:eastAsia="Times New Roman" w:hAnsi="inherit"/>
          <w:sz w:val="20"/>
          <w:szCs w:val="20"/>
        </w:rPr>
        <w:t>atory capital certain elements of AOCI.</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Under the Basel III Capital Rule, our regulatory minimum risk-based and leverage capital requirements include a common equity Tier 1 capital ratio of at least</w:t>
      </w:r>
      <w:r>
        <w:rPr>
          <w:rFonts w:ascii="inherit" w:eastAsia="Times New Roman" w:hAnsi="inherit"/>
          <w:sz w:val="20"/>
          <w:szCs w:val="20"/>
        </w:rPr>
        <w:t xml:space="preserve"> </w:t>
      </w:r>
      <w:r>
        <w:rPr>
          <w:rFonts w:ascii="inherit" w:eastAsia="Times New Roman" w:hAnsi="inherit"/>
          <w:sz w:val="20"/>
          <w:szCs w:val="20"/>
        </w:rPr>
        <w:t>4.5%, a Tier 1 capital ratio of at least</w:t>
      </w:r>
      <w:r>
        <w:rPr>
          <w:rFonts w:ascii="inherit" w:eastAsia="Times New Roman" w:hAnsi="inherit"/>
          <w:sz w:val="20"/>
          <w:szCs w:val="20"/>
        </w:rPr>
        <w:t xml:space="preserve"> </w:t>
      </w:r>
      <w:r>
        <w:rPr>
          <w:rFonts w:ascii="inherit" w:eastAsia="Times New Roman" w:hAnsi="inherit"/>
          <w:sz w:val="20"/>
          <w:szCs w:val="20"/>
        </w:rPr>
        <w:t>6.0%, a total ca</w:t>
      </w:r>
      <w:r>
        <w:rPr>
          <w:rFonts w:ascii="inherit" w:eastAsia="Times New Roman" w:hAnsi="inherit"/>
          <w:sz w:val="20"/>
          <w:szCs w:val="20"/>
        </w:rPr>
        <w:t>pital ratio of at least</w:t>
      </w:r>
      <w:r>
        <w:rPr>
          <w:rFonts w:ascii="inherit" w:eastAsia="Times New Roman" w:hAnsi="inherit"/>
          <w:sz w:val="20"/>
          <w:szCs w:val="20"/>
        </w:rPr>
        <w:t xml:space="preserve"> </w:t>
      </w:r>
      <w:r>
        <w:rPr>
          <w:rFonts w:ascii="inherit" w:eastAsia="Times New Roman" w:hAnsi="inherit"/>
          <w:sz w:val="20"/>
          <w:szCs w:val="20"/>
        </w:rPr>
        <w:t>8.0%, a Tier 1 leverage capital ratio of at least</w:t>
      </w:r>
      <w:r>
        <w:rPr>
          <w:rFonts w:ascii="inherit" w:eastAsia="Times New Roman" w:hAnsi="inherit"/>
          <w:sz w:val="20"/>
          <w:szCs w:val="20"/>
        </w:rPr>
        <w:t xml:space="preserve"> </w:t>
      </w:r>
      <w:r>
        <w:rPr>
          <w:rFonts w:ascii="inherit" w:eastAsia="Times New Roman" w:hAnsi="inherit"/>
          <w:sz w:val="20"/>
          <w:szCs w:val="20"/>
        </w:rPr>
        <w:t>4.0%, and a supplementary leverage ratio of</w:t>
      </w:r>
      <w:r>
        <w:rPr>
          <w:rFonts w:ascii="inherit" w:eastAsia="Times New Roman" w:hAnsi="inherit"/>
          <w:sz w:val="20"/>
          <w:szCs w:val="20"/>
        </w:rPr>
        <w:t xml:space="preserve"> </w:t>
      </w:r>
      <w:r>
        <w:rPr>
          <w:rFonts w:ascii="inherit" w:eastAsia="Times New Roman" w:hAnsi="inherit"/>
          <w:sz w:val="20"/>
          <w:szCs w:val="20"/>
        </w:rPr>
        <w:t>3.0%.</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additional information about the capital adequacy guidelines we are subject to,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w:t>
      </w:r>
      <w:r>
        <w:rPr>
          <w:rFonts w:eastAsia="Times New Roman"/>
          <w:sz w:val="20"/>
          <w:szCs w:val="20"/>
        </w:rPr>
        <w:t>gulation</w:t>
      </w:r>
      <w:r>
        <w:rPr>
          <w:rFonts w:ascii="inherit" w:eastAsia="Times New Roman" w:hAnsi="inherit"/>
          <w:sz w:val="20"/>
          <w:szCs w:val="20"/>
        </w:rPr>
        <w:t>.”</w:t>
      </w:r>
      <w:r>
        <w:rPr>
          <w:rFonts w:ascii="inherit" w:eastAsia="Times New Roman" w:hAnsi="inherit"/>
          <w:sz w:val="20"/>
          <w:szCs w:val="20"/>
        </w:rPr>
        <w:t xml:space="preserve"> </w:t>
      </w:r>
    </w:p>
    <w:p w:rsidR="00000000" w:rsidRDefault="00D97814">
      <w:pPr>
        <w:divId w:val="3062095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5792610"/>
          <w:jc w:val="center"/>
        </w:trPr>
        <w:tc>
          <w:tcPr>
            <w:tcW w:w="0" w:type="auto"/>
            <w:gridSpan w:val="3"/>
            <w:vAlign w:val="center"/>
            <w:hideMark/>
          </w:tcPr>
          <w:p w:rsidR="00000000" w:rsidRDefault="00D97814">
            <w:pPr>
              <w:rPr>
                <w:rFonts w:eastAsia="Times New Roman"/>
                <w:sz w:val="20"/>
                <w:szCs w:val="20"/>
              </w:rPr>
            </w:pPr>
          </w:p>
        </w:tc>
      </w:tr>
      <w:tr w:rsidR="00000000">
        <w:trPr>
          <w:divId w:val="935792610"/>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35792610"/>
          <w:jc w:val="center"/>
        </w:trPr>
        <w:tc>
          <w:tcPr>
            <w:tcW w:w="0" w:type="auto"/>
            <w:gridSpan w:val="3"/>
            <w:tcMar>
              <w:top w:w="30" w:type="dxa"/>
              <w:left w:w="30" w:type="dxa"/>
              <w:bottom w:w="30" w:type="dxa"/>
              <w:right w:w="30" w:type="dxa"/>
            </w:tcMar>
            <w:vAlign w:val="bottom"/>
            <w:hideMark/>
          </w:tcPr>
          <w:p w:rsidR="00000000" w:rsidRDefault="00D97814">
            <w:pPr>
              <w:divId w:val="2084520361"/>
              <w:rPr>
                <w:rFonts w:eastAsia="Times New Roman"/>
                <w:sz w:val="20"/>
                <w:szCs w:val="20"/>
              </w:rPr>
            </w:pPr>
            <w:r>
              <w:rPr>
                <w:rFonts w:ascii="inherit" w:eastAsia="Times New Roman" w:hAnsi="inherit"/>
                <w:sz w:val="20"/>
                <w:szCs w:val="20"/>
              </w:rPr>
              <w:t> </w:t>
            </w:r>
          </w:p>
        </w:tc>
      </w:tr>
      <w:tr w:rsidR="00000000">
        <w:trPr>
          <w:divId w:val="935792610"/>
          <w:jc w:val="center"/>
        </w:trPr>
        <w:tc>
          <w:tcPr>
            <w:tcW w:w="0" w:type="auto"/>
            <w:tcMar>
              <w:top w:w="30" w:type="dxa"/>
              <w:left w:w="30" w:type="dxa"/>
              <w:bottom w:w="30" w:type="dxa"/>
              <w:right w:w="30" w:type="dxa"/>
            </w:tcMar>
            <w:vAlign w:val="bottom"/>
            <w:hideMark/>
          </w:tcPr>
          <w:p w:rsidR="00000000" w:rsidRDefault="00D97814">
            <w:pPr>
              <w:divId w:val="2050109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0" style="width:0;height:1.5pt" o:hralign="center" o:hrstd="t" o:hr="t" fillcolor="#a0a0a0" stroked="f"/>
        </w:pict>
      </w:r>
    </w:p>
    <w:p w:rsidR="00000000" w:rsidRDefault="00D97814">
      <w:pPr>
        <w:spacing w:line="288" w:lineRule="auto"/>
        <w:jc w:val="both"/>
        <w:divId w:val="136964547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369645470"/>
        <w:rPr>
          <w:rFonts w:eastAsia="Times New Roman"/>
          <w:sz w:val="20"/>
          <w:szCs w:val="20"/>
        </w:rPr>
      </w:pPr>
    </w:p>
    <w:p w:rsidR="00000000" w:rsidRDefault="00D97814">
      <w:pPr>
        <w:spacing w:line="288" w:lineRule="auto"/>
        <w:jc w:val="center"/>
        <w:divId w:val="136964547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36964547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955137569"/>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w:t>
      </w:r>
      <w:r>
        <w:rPr>
          <w:rFonts w:ascii="inherit" w:eastAsia="Times New Roman" w:hAnsi="inherit"/>
          <w:b/>
          <w:bCs/>
          <w:sz w:val="20"/>
          <w:szCs w:val="20"/>
        </w:rPr>
        <w:t xml:space="preserve"> </w:t>
      </w:r>
      <w:r>
        <w:rPr>
          <w:rFonts w:ascii="inherit" w:eastAsia="Times New Roman" w:hAnsi="inherit"/>
          <w:sz w:val="20"/>
          <w:szCs w:val="20"/>
        </w:rPr>
        <w:t>provides a comparison of our regulatory capital amounts and ratios under the Basel III Standardized Approach subject to the applicable transition provisions, the regulatory minimum capital adequacy ratios and the PCA well-capitalized level for each ratio,w</w:t>
      </w:r>
      <w:r>
        <w:rPr>
          <w:rFonts w:ascii="inherit" w:eastAsia="Times New Roman" w:hAnsi="inherit"/>
          <w:sz w:val="20"/>
          <w:szCs w:val="20"/>
        </w:rPr>
        <w:t>here applicable,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776949392"/>
        <w:rPr>
          <w:rFonts w:eastAsia="Times New Roman"/>
          <w:sz w:val="20"/>
          <w:szCs w:val="20"/>
        </w:rPr>
      </w:pPr>
      <w:r>
        <w:rPr>
          <w:rFonts w:eastAsia="Times New Roman"/>
          <w:b/>
          <w:bCs/>
          <w:color w:val="000000"/>
          <w:sz w:val="18"/>
          <w:szCs w:val="18"/>
        </w:rPr>
        <w:t>Table 11.1: Capital Ratios Under Basel III</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1238"/>
        <w:gridCol w:w="105"/>
        <w:gridCol w:w="128"/>
        <w:gridCol w:w="575"/>
        <w:gridCol w:w="6"/>
        <w:gridCol w:w="105"/>
        <w:gridCol w:w="392"/>
        <w:gridCol w:w="206"/>
        <w:gridCol w:w="105"/>
        <w:gridCol w:w="684"/>
        <w:gridCol w:w="206"/>
        <w:gridCol w:w="105"/>
        <w:gridCol w:w="786"/>
        <w:gridCol w:w="206"/>
        <w:gridCol w:w="105"/>
        <w:gridCol w:w="122"/>
        <w:gridCol w:w="536"/>
        <w:gridCol w:w="6"/>
        <w:gridCol w:w="105"/>
        <w:gridCol w:w="495"/>
        <w:gridCol w:w="191"/>
        <w:gridCol w:w="105"/>
        <w:gridCol w:w="684"/>
        <w:gridCol w:w="191"/>
        <w:gridCol w:w="105"/>
        <w:gridCol w:w="786"/>
        <w:gridCol w:w="191"/>
      </w:tblGrid>
      <w:tr w:rsidR="00000000">
        <w:trPr>
          <w:divId w:val="632566298"/>
        </w:trPr>
        <w:tc>
          <w:tcPr>
            <w:tcW w:w="0" w:type="auto"/>
            <w:gridSpan w:val="27"/>
            <w:vAlign w:val="center"/>
            <w:hideMark/>
          </w:tcPr>
          <w:p w:rsidR="00000000" w:rsidRDefault="00D97814">
            <w:pPr>
              <w:spacing w:line="288" w:lineRule="auto"/>
              <w:rPr>
                <w:rFonts w:eastAsia="Times New Roman"/>
                <w:sz w:val="20"/>
                <w:szCs w:val="20"/>
              </w:rPr>
            </w:pPr>
          </w:p>
        </w:tc>
      </w:tr>
      <w:tr w:rsidR="00000000">
        <w:trPr>
          <w:divId w:val="632566298"/>
        </w:trPr>
        <w:tc>
          <w:tcPr>
            <w:tcW w:w="1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33062882"/>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564558452"/>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63256629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8269405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 Amount</w:t>
            </w:r>
          </w:p>
        </w:tc>
        <w:tc>
          <w:tcPr>
            <w:tcW w:w="0" w:type="auto"/>
            <w:tcMar>
              <w:top w:w="30" w:type="dxa"/>
              <w:left w:w="30" w:type="dxa"/>
              <w:bottom w:w="30" w:type="dxa"/>
              <w:right w:w="30" w:type="dxa"/>
            </w:tcMar>
            <w:vAlign w:val="bottom"/>
            <w:hideMark/>
          </w:tcPr>
          <w:p w:rsidR="00000000" w:rsidRDefault="00D97814">
            <w:pPr>
              <w:divId w:val="351300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D97814">
            <w:pPr>
              <w:divId w:val="54352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D97814">
            <w:pPr>
              <w:divId w:val="755983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rsidR="00000000" w:rsidRDefault="00D97814">
            <w:pPr>
              <w:divId w:val="6532166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 Amount</w:t>
            </w:r>
          </w:p>
        </w:tc>
        <w:tc>
          <w:tcPr>
            <w:tcW w:w="0" w:type="auto"/>
            <w:tcMar>
              <w:top w:w="30" w:type="dxa"/>
              <w:left w:w="30" w:type="dxa"/>
              <w:bottom w:w="30" w:type="dxa"/>
              <w:right w:w="30" w:type="dxa"/>
            </w:tcMar>
            <w:vAlign w:val="bottom"/>
            <w:hideMark/>
          </w:tcPr>
          <w:p w:rsidR="00000000" w:rsidRDefault="00D97814">
            <w:pPr>
              <w:divId w:val="1736539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D97814">
            <w:pPr>
              <w:divId w:val="1230841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D97814">
            <w:pPr>
              <w:divId w:val="881207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trPr>
          <w:divId w:val="63256629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Capital One Financial Corp:</w:t>
            </w:r>
          </w:p>
        </w:tc>
        <w:tc>
          <w:tcPr>
            <w:tcW w:w="0" w:type="auto"/>
            <w:shd w:val="clear" w:color="auto" w:fill="CCEEFF"/>
            <w:tcMar>
              <w:top w:w="30" w:type="dxa"/>
              <w:left w:w="30" w:type="dxa"/>
              <w:bottom w:w="30" w:type="dxa"/>
              <w:right w:w="30" w:type="dxa"/>
            </w:tcMar>
            <w:vAlign w:val="bottom"/>
            <w:hideMark/>
          </w:tcPr>
          <w:p w:rsidR="00000000" w:rsidRDefault="00D97814">
            <w:pPr>
              <w:divId w:val="1393844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2937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72400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4815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39870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81284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8964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52493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71595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0977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1177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43044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9944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58923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70694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44741415"/>
              <w:rPr>
                <w:rFonts w:eastAsia="Times New Roman"/>
                <w:sz w:val="20"/>
                <w:szCs w:val="20"/>
              </w:rPr>
            </w:pPr>
            <w:r>
              <w:rPr>
                <w:rFonts w:ascii="inherit" w:eastAsia="Times New Roman" w:hAnsi="inherit"/>
                <w:sz w:val="20"/>
                <w:szCs w:val="20"/>
              </w:rPr>
              <w:t> </w:t>
            </w: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165287981"/>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2016491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38,162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1146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94862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03419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836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33,071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2921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9086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35824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1462962090"/>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337778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43,015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36283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1809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9528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87349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37,431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8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7376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7928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1412240469"/>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D97814">
            <w:pPr>
              <w:divId w:val="212159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50,348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095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262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051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112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44,645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628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765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4158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766540309"/>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402264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43,015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081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32673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1619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3072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37,431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5882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9534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47558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39593237"/>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815337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43,015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4628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0623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5472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1010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37,431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008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5411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655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COBNA:</w:t>
            </w:r>
          </w:p>
        </w:tc>
        <w:tc>
          <w:tcPr>
            <w:tcW w:w="0" w:type="auto"/>
            <w:shd w:val="clear" w:color="auto" w:fill="CCEEFF"/>
            <w:tcMar>
              <w:top w:w="30" w:type="dxa"/>
              <w:left w:w="30" w:type="dxa"/>
              <w:bottom w:w="30" w:type="dxa"/>
              <w:right w:w="30" w:type="dxa"/>
            </w:tcMar>
            <w:vAlign w:val="bottom"/>
            <w:hideMark/>
          </w:tcPr>
          <w:p w:rsidR="00000000" w:rsidRDefault="00D97814">
            <w:pPr>
              <w:divId w:val="1697927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233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8607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24026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8316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31784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09244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0097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98433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2723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32879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32607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60760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74687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5071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27261067"/>
              <w:rPr>
                <w:rFonts w:eastAsia="Times New Roman"/>
                <w:sz w:val="20"/>
                <w:szCs w:val="20"/>
              </w:rPr>
            </w:pPr>
            <w:r>
              <w:rPr>
                <w:rFonts w:ascii="inherit" w:eastAsia="Times New Roman" w:hAnsi="inherit"/>
                <w:sz w:val="20"/>
                <w:szCs w:val="20"/>
              </w:rPr>
              <w:t> </w:t>
            </w: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548226995"/>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109273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991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192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8824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4779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16,378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67118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940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567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1206138385"/>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039936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46058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7590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4282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4708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16,378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5234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1248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5312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1959801833"/>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D97814">
            <w:pPr>
              <w:divId w:val="429741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20,109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556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0351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1479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5002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18,788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991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26275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7878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1146582978"/>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1921787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5172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9818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535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75775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16,378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22287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7610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3809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67267632"/>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348602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15639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3203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70270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56029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16,378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8237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6858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062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CONA:</w:t>
            </w:r>
          </w:p>
        </w:tc>
        <w:tc>
          <w:tcPr>
            <w:tcW w:w="0" w:type="auto"/>
            <w:shd w:val="clear" w:color="auto" w:fill="CCEEFF"/>
            <w:tcMar>
              <w:top w:w="30" w:type="dxa"/>
              <w:left w:w="30" w:type="dxa"/>
              <w:bottom w:w="30" w:type="dxa"/>
              <w:right w:w="30" w:type="dxa"/>
            </w:tcMar>
            <w:vAlign w:val="bottom"/>
            <w:hideMark/>
          </w:tcPr>
          <w:p w:rsidR="00000000" w:rsidRDefault="00D97814">
            <w:pPr>
              <w:divId w:val="1941178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27082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6040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31444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02765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51051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53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4133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79851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62909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0331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28268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7565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9874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42779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72755182"/>
              <w:rPr>
                <w:rFonts w:eastAsia="Times New Roman"/>
                <w:sz w:val="20"/>
                <w:szCs w:val="20"/>
              </w:rPr>
            </w:pPr>
            <w:r>
              <w:rPr>
                <w:rFonts w:ascii="inherit" w:eastAsia="Times New Roman" w:hAnsi="inherit"/>
                <w:sz w:val="20"/>
                <w:szCs w:val="20"/>
              </w:rPr>
              <w:t> </w:t>
            </w: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354040048"/>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806585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28,445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0204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9664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7200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77227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25,637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79251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1437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0059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352534100"/>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958073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28,445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6300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30483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4797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1830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25,637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3282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8764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73406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413164301"/>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D97814">
            <w:pPr>
              <w:divId w:val="526451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30,852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6898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39946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0733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8244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27,912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8078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574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2899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D97814">
            <w:pPr>
              <w:rPr>
                <w:rFonts w:eastAsia="Times New Roman"/>
                <w:sz w:val="20"/>
                <w:szCs w:val="20"/>
              </w:rPr>
            </w:pPr>
          </w:p>
        </w:tc>
      </w:tr>
      <w:tr w:rsidR="00000000">
        <w:trPr>
          <w:divId w:val="632566298"/>
        </w:trPr>
        <w:tc>
          <w:tcPr>
            <w:tcW w:w="0" w:type="auto"/>
            <w:shd w:val="clear" w:color="auto" w:fill="CCEEFF"/>
            <w:tcMar>
              <w:top w:w="30" w:type="dxa"/>
              <w:left w:w="30" w:type="dxa"/>
              <w:bottom w:w="30" w:type="dxa"/>
              <w:right w:w="30" w:type="dxa"/>
            </w:tcMar>
            <w:vAlign w:val="bottom"/>
            <w:hideMark/>
          </w:tcPr>
          <w:p w:rsidR="00000000" w:rsidRDefault="00D97814">
            <w:pPr>
              <w:divId w:val="649484800"/>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D97814">
            <w:pPr>
              <w:divId w:val="1555966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28,445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6629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4082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71307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7301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25,637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058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408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719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32566298"/>
        </w:trPr>
        <w:tc>
          <w:tcPr>
            <w:tcW w:w="0" w:type="auto"/>
            <w:tcMar>
              <w:top w:w="30" w:type="dxa"/>
              <w:left w:w="30" w:type="dxa"/>
              <w:bottom w:w="30" w:type="dxa"/>
              <w:right w:w="30" w:type="dxa"/>
            </w:tcMar>
            <w:vAlign w:val="bottom"/>
            <w:hideMark/>
          </w:tcPr>
          <w:p w:rsidR="00000000" w:rsidRDefault="00D97814">
            <w:pPr>
              <w:divId w:val="328290890"/>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(6)</w:t>
            </w:r>
          </w:p>
        </w:tc>
        <w:tc>
          <w:tcPr>
            <w:tcW w:w="0" w:type="auto"/>
            <w:tcMar>
              <w:top w:w="30" w:type="dxa"/>
              <w:left w:w="30" w:type="dxa"/>
              <w:bottom w:w="30" w:type="dxa"/>
              <w:right w:w="30" w:type="dxa"/>
            </w:tcMar>
            <w:vAlign w:val="bottom"/>
            <w:hideMark/>
          </w:tcPr>
          <w:p w:rsidR="00000000" w:rsidRDefault="00D97814">
            <w:pPr>
              <w:divId w:val="2096631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28,445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272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2071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11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114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25,637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4810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058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0199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divId w:val="77694939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7999133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0805054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8194183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Tier 1 capital ratio</w:t>
            </w:r>
            <w:r>
              <w:rPr>
                <w:rFonts w:eastAsia="Times New Roman"/>
                <w:color w:val="000000"/>
                <w:sz w:val="16"/>
                <w:szCs w:val="16"/>
              </w:rPr>
              <w:t xml:space="preserve"> is a regulatory capital measure calculated based on Tier 1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97585880"/>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06744298"/>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26021459"/>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Supplementary leverage ratio is a regulatory capital measure calculated based on Tier 1 capital divided by total leverage exposure.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exceeded the minimum capital requirements and each of the Banks exceeded the minimum regulatory requirements and were we</w:t>
      </w:r>
      <w:r>
        <w:rPr>
          <w:rFonts w:ascii="inherit" w:eastAsia="Times New Roman" w:hAnsi="inherit"/>
          <w:sz w:val="20"/>
          <w:szCs w:val="20"/>
        </w:rPr>
        <w:t>ll-capitalized under PCA requirements as of both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Regulatory restrictions exist that limit the ability of the Banks to transfer funds to our BHC. As of</w:t>
      </w:r>
      <w:r>
        <w:rPr>
          <w:rFonts w:ascii="inherit" w:eastAsia="Times New Roman" w:hAnsi="inherit"/>
          <w:sz w:val="20"/>
          <w:szCs w:val="20"/>
        </w:rPr>
        <w:t xml:space="preserve"> </w:t>
      </w:r>
      <w:r>
        <w:rPr>
          <w:rFonts w:ascii="inherit" w:eastAsia="Times New Roman" w:hAnsi="inherit"/>
          <w:sz w:val="20"/>
          <w:szCs w:val="20"/>
        </w:rPr>
        <w:t xml:space="preserve">December 31, 2019, funds available for dividend payments from COBNA and CONA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 respectively. Applicable provisions that may be contained in our borrowing agreements or the borrowing agreements of our subsidiaries may limit our subsidiaries’</w:t>
      </w:r>
      <w:r>
        <w:rPr>
          <w:rFonts w:ascii="inherit" w:eastAsia="Times New Roman" w:hAnsi="inherit"/>
          <w:sz w:val="20"/>
          <w:szCs w:val="20"/>
        </w:rPr>
        <w:t xml:space="preserve"> </w:t>
      </w:r>
      <w:r>
        <w:rPr>
          <w:rFonts w:ascii="inherit" w:eastAsia="Times New Roman" w:hAnsi="inherit"/>
          <w:sz w:val="20"/>
          <w:szCs w:val="20"/>
        </w:rPr>
        <w:t>ability to pay dividends to us or our ability to pay divid</w:t>
      </w:r>
      <w:r>
        <w:rPr>
          <w:rFonts w:ascii="inherit" w:eastAsia="Times New Roman" w:hAnsi="inherit"/>
          <w:sz w:val="20"/>
          <w:szCs w:val="20"/>
        </w:rPr>
        <w:t>ends to our stockholders.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Federal Reserve requires depository institutions to maintain certain cash reserves against specified deposit liabilities.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reserve requirements totaled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billion, respec</w:t>
      </w:r>
      <w:r>
        <w:rPr>
          <w:rFonts w:ascii="inherit" w:eastAsia="Times New Roman" w:hAnsi="inherit"/>
          <w:sz w:val="20"/>
          <w:szCs w:val="20"/>
        </w:rPr>
        <w:t>tively.</w:t>
      </w:r>
    </w:p>
    <w:p w:rsidR="00000000" w:rsidRDefault="00D97814">
      <w:pPr>
        <w:divId w:val="8871103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2681414"/>
          <w:jc w:val="center"/>
        </w:trPr>
        <w:tc>
          <w:tcPr>
            <w:tcW w:w="0" w:type="auto"/>
            <w:gridSpan w:val="3"/>
            <w:vAlign w:val="center"/>
            <w:hideMark/>
          </w:tcPr>
          <w:p w:rsidR="00000000" w:rsidRDefault="00D97814">
            <w:pPr>
              <w:rPr>
                <w:rFonts w:eastAsia="Times New Roman"/>
                <w:sz w:val="20"/>
                <w:szCs w:val="20"/>
              </w:rPr>
            </w:pPr>
          </w:p>
        </w:tc>
      </w:tr>
      <w:tr w:rsidR="00000000">
        <w:trPr>
          <w:divId w:val="142268141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22681414"/>
          <w:jc w:val="center"/>
        </w:trPr>
        <w:tc>
          <w:tcPr>
            <w:tcW w:w="0" w:type="auto"/>
            <w:gridSpan w:val="3"/>
            <w:tcMar>
              <w:top w:w="30" w:type="dxa"/>
              <w:left w:w="30" w:type="dxa"/>
              <w:bottom w:w="30" w:type="dxa"/>
              <w:right w:w="30" w:type="dxa"/>
            </w:tcMar>
            <w:vAlign w:val="bottom"/>
            <w:hideMark/>
          </w:tcPr>
          <w:p w:rsidR="00000000" w:rsidRDefault="00D97814">
            <w:pPr>
              <w:divId w:val="170535834"/>
              <w:rPr>
                <w:rFonts w:eastAsia="Times New Roman"/>
                <w:sz w:val="20"/>
                <w:szCs w:val="20"/>
              </w:rPr>
            </w:pPr>
            <w:r>
              <w:rPr>
                <w:rFonts w:ascii="inherit" w:eastAsia="Times New Roman" w:hAnsi="inherit"/>
                <w:sz w:val="20"/>
                <w:szCs w:val="20"/>
              </w:rPr>
              <w:t> </w:t>
            </w:r>
          </w:p>
        </w:tc>
      </w:tr>
      <w:tr w:rsidR="00000000">
        <w:trPr>
          <w:divId w:val="1422681414"/>
          <w:jc w:val="center"/>
        </w:trPr>
        <w:tc>
          <w:tcPr>
            <w:tcW w:w="0" w:type="auto"/>
            <w:tcMar>
              <w:top w:w="30" w:type="dxa"/>
              <w:left w:w="30" w:type="dxa"/>
              <w:bottom w:w="30" w:type="dxa"/>
              <w:right w:w="30" w:type="dxa"/>
            </w:tcMar>
            <w:vAlign w:val="bottom"/>
            <w:hideMark/>
          </w:tcPr>
          <w:p w:rsidR="00000000" w:rsidRDefault="00D97814">
            <w:pPr>
              <w:divId w:val="1502238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1" style="width:0;height:1.5pt" o:hralign="center" o:hrstd="t" o:hr="t" fillcolor="#a0a0a0" stroked="f"/>
        </w:pict>
      </w:r>
    </w:p>
    <w:p w:rsidR="00000000" w:rsidRDefault="00D97814">
      <w:pPr>
        <w:spacing w:line="288" w:lineRule="auto"/>
        <w:jc w:val="both"/>
        <w:divId w:val="139200012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392000128"/>
        <w:rPr>
          <w:rFonts w:eastAsia="Times New Roman"/>
          <w:sz w:val="20"/>
          <w:szCs w:val="20"/>
        </w:rPr>
      </w:pPr>
    </w:p>
    <w:p w:rsidR="00000000" w:rsidRDefault="00D97814">
      <w:pPr>
        <w:spacing w:line="288" w:lineRule="auto"/>
        <w:jc w:val="center"/>
        <w:divId w:val="139200012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39200012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254112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119957079"/>
        </w:trPr>
        <w:tc>
          <w:tcPr>
            <w:tcW w:w="0" w:type="auto"/>
            <w:vAlign w:val="center"/>
            <w:hideMark/>
          </w:tcPr>
          <w:p w:rsidR="00000000" w:rsidRDefault="00D97814">
            <w:pPr>
              <w:rPr>
                <w:rFonts w:eastAsia="Times New Roman"/>
                <w:sz w:val="20"/>
                <w:szCs w:val="20"/>
              </w:rPr>
            </w:pPr>
          </w:p>
        </w:tc>
      </w:tr>
      <w:tr w:rsidR="00000000">
        <w:trPr>
          <w:divId w:val="1119957079"/>
        </w:trPr>
        <w:tc>
          <w:tcPr>
            <w:tcW w:w="5000" w:type="pct"/>
            <w:vAlign w:val="center"/>
            <w:hideMark/>
          </w:tcPr>
          <w:p w:rsidR="00000000" w:rsidRDefault="00D97814">
            <w:pPr>
              <w:rPr>
                <w:rFonts w:eastAsia="Times New Roman"/>
                <w:sz w:val="20"/>
                <w:szCs w:val="20"/>
              </w:rPr>
            </w:pPr>
          </w:p>
        </w:tc>
      </w:tr>
      <w:tr w:rsidR="00000000">
        <w:trPr>
          <w:divId w:val="111995707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12—EARNINGS PER COMMON SHARE</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sets forth the computation of basic and diluted earnings per common share. Dividends and undistributed earnings allocated to participating securities represent the undistributed earnings allocated to participating securities using the t</w:t>
      </w:r>
      <w:r>
        <w:rPr>
          <w:rFonts w:ascii="inherit" w:eastAsia="Times New Roman" w:hAnsi="inherit"/>
          <w:sz w:val="20"/>
          <w:szCs w:val="20"/>
        </w:rPr>
        <w:t>wo-class method permitted by U.S. GAAP for computing earnings per share.</w:t>
      </w:r>
    </w:p>
    <w:p w:rsidR="00000000" w:rsidRDefault="00D97814">
      <w:pPr>
        <w:spacing w:line="288" w:lineRule="auto"/>
        <w:divId w:val="688140594"/>
        <w:rPr>
          <w:rFonts w:eastAsia="Times New Roman"/>
          <w:sz w:val="20"/>
          <w:szCs w:val="20"/>
        </w:rPr>
      </w:pPr>
      <w:r>
        <w:rPr>
          <w:rFonts w:eastAsia="Times New Roman"/>
          <w:b/>
          <w:bCs/>
          <w:color w:val="000000"/>
          <w:sz w:val="18"/>
          <w:szCs w:val="18"/>
        </w:rPr>
        <w:t>Table 12.1: Computation of Basic and Diluted Earnings per Common Share</w:t>
      </w:r>
    </w:p>
    <w:tbl>
      <w:tblPr>
        <w:tblW w:w="5000" w:type="pct"/>
        <w:tblCellMar>
          <w:left w:w="0" w:type="dxa"/>
          <w:right w:w="0" w:type="dxa"/>
        </w:tblCellMar>
        <w:tblLook w:val="04A0" w:firstRow="1" w:lastRow="0" w:firstColumn="1" w:lastColumn="0" w:noHBand="0" w:noVBand="1"/>
      </w:tblPr>
      <w:tblGrid>
        <w:gridCol w:w="5754"/>
        <w:gridCol w:w="105"/>
        <w:gridCol w:w="128"/>
        <w:gridCol w:w="521"/>
        <w:gridCol w:w="104"/>
        <w:gridCol w:w="105"/>
        <w:gridCol w:w="122"/>
        <w:gridCol w:w="521"/>
        <w:gridCol w:w="99"/>
        <w:gridCol w:w="105"/>
        <w:gridCol w:w="122"/>
        <w:gridCol w:w="521"/>
        <w:gridCol w:w="99"/>
      </w:tblGrid>
      <w:tr w:rsidR="00000000">
        <w:trPr>
          <w:divId w:val="408188604"/>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408188604"/>
        </w:trPr>
        <w:tc>
          <w:tcPr>
            <w:tcW w:w="3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bottom"/>
            <w:hideMark/>
          </w:tcPr>
          <w:p w:rsidR="00000000" w:rsidRDefault="00D97814">
            <w:pPr>
              <w:divId w:val="2098944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687633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40818860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1474375063"/>
              <w:rPr>
                <w:rFonts w:eastAsia="Times New Roman"/>
                <w:sz w:val="16"/>
                <w:szCs w:val="16"/>
              </w:rPr>
            </w:pPr>
            <w:r>
              <w:rPr>
                <w:rFonts w:ascii="inherit" w:eastAsia="Times New Roman" w:hAnsi="inherit"/>
                <w:i/>
                <w:iCs/>
                <w:sz w:val="16"/>
                <w:szCs w:val="16"/>
              </w:rPr>
              <w:t>(Dollars and shares in millions, except per share data)</w:t>
            </w:r>
          </w:p>
        </w:tc>
        <w:tc>
          <w:tcPr>
            <w:tcW w:w="0" w:type="auto"/>
            <w:tcMar>
              <w:top w:w="30" w:type="dxa"/>
              <w:left w:w="30" w:type="dxa"/>
              <w:bottom w:w="30" w:type="dxa"/>
              <w:right w:w="30" w:type="dxa"/>
            </w:tcMar>
            <w:vAlign w:val="bottom"/>
            <w:hideMark/>
          </w:tcPr>
          <w:p w:rsidR="00000000" w:rsidRDefault="00D97814">
            <w:pPr>
              <w:divId w:val="2230298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215973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18785394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D97814">
            <w:pPr>
              <w:divId w:val="2113864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1717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14094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2,117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(loss) from discontinued operations, net of tax</w:t>
            </w:r>
          </w:p>
        </w:tc>
        <w:tc>
          <w:tcPr>
            <w:tcW w:w="0" w:type="auto"/>
            <w:tcMar>
              <w:top w:w="30" w:type="dxa"/>
              <w:left w:w="30" w:type="dxa"/>
              <w:bottom w:w="30" w:type="dxa"/>
              <w:right w:w="30" w:type="dxa"/>
            </w:tcMar>
            <w:vAlign w:val="bottom"/>
            <w:hideMark/>
          </w:tcPr>
          <w:p w:rsidR="00000000" w:rsidRDefault="00D97814">
            <w:pPr>
              <w:divId w:val="1157847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26284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41361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30" w:type="dxa"/>
            </w:tcMar>
            <w:vAlign w:val="bottom"/>
            <w:hideMark/>
          </w:tcPr>
          <w:p w:rsidR="00000000" w:rsidRDefault="00D97814">
            <w:pPr>
              <w:divId w:val="1183592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5,546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3163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6,015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0597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1,982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Dividends and undistributed earnings allocated to participating securities</w:t>
            </w:r>
          </w:p>
        </w:tc>
        <w:tc>
          <w:tcPr>
            <w:tcW w:w="0" w:type="auto"/>
            <w:tcMar>
              <w:top w:w="30" w:type="dxa"/>
              <w:left w:w="30" w:type="dxa"/>
              <w:bottom w:w="30" w:type="dxa"/>
              <w:right w:w="30" w:type="dxa"/>
            </w:tcMar>
            <w:vAlign w:val="bottom"/>
            <w:hideMark/>
          </w:tcPr>
          <w:p w:rsidR="00000000" w:rsidRDefault="00D97814">
            <w:pPr>
              <w:divId w:val="186320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52023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76580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Preferred stock dividends</w:t>
            </w:r>
          </w:p>
        </w:tc>
        <w:tc>
          <w:tcPr>
            <w:tcW w:w="0" w:type="auto"/>
            <w:shd w:val="clear" w:color="auto" w:fill="CCEEFF"/>
            <w:tcMar>
              <w:top w:w="30" w:type="dxa"/>
              <w:left w:w="30" w:type="dxa"/>
              <w:bottom w:w="30" w:type="dxa"/>
              <w:right w:w="30" w:type="dxa"/>
            </w:tcMar>
            <w:vAlign w:val="bottom"/>
            <w:hideMark/>
          </w:tcPr>
          <w:p w:rsidR="00000000" w:rsidRDefault="00D97814">
            <w:pPr>
              <w:divId w:val="44837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01747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38712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818860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Issuance cost for redeemed preferred stock</w:t>
            </w:r>
          </w:p>
        </w:tc>
        <w:tc>
          <w:tcPr>
            <w:tcW w:w="0" w:type="auto"/>
            <w:tcMar>
              <w:top w:w="30" w:type="dxa"/>
              <w:left w:w="30" w:type="dxa"/>
              <w:bottom w:w="30" w:type="dxa"/>
              <w:right w:w="30" w:type="dxa"/>
            </w:tcMar>
            <w:vAlign w:val="bottom"/>
            <w:hideMark/>
          </w:tcPr>
          <w:p w:rsidR="00000000" w:rsidRDefault="00D97814">
            <w:pPr>
              <w:divId w:val="1900742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4258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5944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 available to common stockholders</w:t>
            </w:r>
          </w:p>
        </w:tc>
        <w:tc>
          <w:tcPr>
            <w:tcW w:w="0" w:type="auto"/>
            <w:shd w:val="clear" w:color="auto" w:fill="CCEEFF"/>
            <w:tcMar>
              <w:top w:w="30" w:type="dxa"/>
              <w:left w:w="30" w:type="dxa"/>
              <w:bottom w:w="30" w:type="dxa"/>
              <w:right w:w="30" w:type="dxa"/>
            </w:tcMar>
            <w:vAlign w:val="bottom"/>
            <w:hideMark/>
          </w:tcPr>
          <w:p w:rsidR="00000000" w:rsidRDefault="00D97814">
            <w:pPr>
              <w:divId w:val="1514875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5,192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6443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5,710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53060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1,704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bottom"/>
            <w:hideMark/>
          </w:tcPr>
          <w:p w:rsidR="00000000" w:rsidRDefault="00D97814">
            <w:pPr>
              <w:divId w:val="1020007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68061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53114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13040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89359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72454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73629656"/>
              <w:rPr>
                <w:rFonts w:eastAsia="Times New Roman"/>
                <w:sz w:val="20"/>
                <w:szCs w:val="20"/>
              </w:rPr>
            </w:pPr>
            <w:r>
              <w:rPr>
                <w:rFonts w:ascii="inherit" w:eastAsia="Times New Roman" w:hAnsi="inherit"/>
                <w:sz w:val="20"/>
                <w:szCs w:val="20"/>
              </w:rPr>
              <w:t> </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weighted-average basic shares outstanding</w:t>
            </w:r>
          </w:p>
        </w:tc>
        <w:tc>
          <w:tcPr>
            <w:tcW w:w="0" w:type="auto"/>
            <w:shd w:val="clear" w:color="auto" w:fill="CCEEFF"/>
            <w:tcMar>
              <w:top w:w="30" w:type="dxa"/>
              <w:left w:w="30" w:type="dxa"/>
              <w:bottom w:w="30" w:type="dxa"/>
              <w:right w:w="30" w:type="dxa"/>
            </w:tcMar>
            <w:vAlign w:val="bottom"/>
            <w:hideMark/>
          </w:tcPr>
          <w:p w:rsidR="00000000" w:rsidRDefault="00D97814">
            <w:pPr>
              <w:divId w:val="1699741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4395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479.9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7576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484.2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Effect of dilutive securities:</w:t>
            </w:r>
          </w:p>
        </w:tc>
        <w:tc>
          <w:tcPr>
            <w:tcW w:w="0" w:type="auto"/>
            <w:tcMar>
              <w:top w:w="30" w:type="dxa"/>
              <w:left w:w="30" w:type="dxa"/>
              <w:bottom w:w="30" w:type="dxa"/>
              <w:right w:w="30" w:type="dxa"/>
            </w:tcMar>
            <w:vAlign w:val="bottom"/>
            <w:hideMark/>
          </w:tcPr>
          <w:p w:rsidR="00000000" w:rsidRDefault="00D97814">
            <w:pPr>
              <w:divId w:val="929193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8158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69218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3443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445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84801229"/>
              <w:rPr>
                <w:rFonts w:eastAsia="Times New Roman"/>
                <w:sz w:val="20"/>
                <w:szCs w:val="20"/>
              </w:rPr>
            </w:pPr>
            <w:r>
              <w:rPr>
                <w:rFonts w:ascii="inherit" w:eastAsia="Times New Roman" w:hAnsi="inherit"/>
                <w:sz w:val="20"/>
                <w:szCs w:val="20"/>
              </w:rPr>
              <w:t> </w:t>
            </w:r>
          </w:p>
        </w:tc>
      </w:tr>
      <w:tr w:rsidR="00000000">
        <w:trPr>
          <w:divId w:val="40818860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Stock options</w:t>
            </w:r>
          </w:p>
        </w:tc>
        <w:tc>
          <w:tcPr>
            <w:tcW w:w="0" w:type="auto"/>
            <w:shd w:val="clear" w:color="auto" w:fill="CCEEFF"/>
            <w:tcMar>
              <w:top w:w="30" w:type="dxa"/>
              <w:left w:w="30" w:type="dxa"/>
              <w:bottom w:w="30" w:type="dxa"/>
              <w:right w:w="30" w:type="dxa"/>
            </w:tcMar>
            <w:vAlign w:val="bottom"/>
            <w:hideMark/>
          </w:tcPr>
          <w:p w:rsidR="00000000" w:rsidRDefault="00D97814">
            <w:pPr>
              <w:divId w:val="1830319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5613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7491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contingently issuable shares</w:t>
            </w:r>
          </w:p>
        </w:tc>
        <w:tc>
          <w:tcPr>
            <w:tcW w:w="0" w:type="auto"/>
            <w:tcMar>
              <w:top w:w="30" w:type="dxa"/>
              <w:left w:w="30" w:type="dxa"/>
              <w:bottom w:w="30" w:type="dxa"/>
              <w:right w:w="30" w:type="dxa"/>
            </w:tcMar>
            <w:vAlign w:val="bottom"/>
            <w:hideMark/>
          </w:tcPr>
          <w:p w:rsidR="00000000" w:rsidRDefault="00D97814">
            <w:pPr>
              <w:divId w:val="186667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2045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3595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D97814">
            <w:pPr>
              <w:rPr>
                <w:rFonts w:eastAsia="Times New Roman"/>
                <w:sz w:val="20"/>
                <w:szCs w:val="20"/>
              </w:rPr>
            </w:pPr>
          </w:p>
        </w:tc>
      </w:tr>
      <w:tr w:rsidR="00000000">
        <w:trPr>
          <w:divId w:val="408188604"/>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Warrants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715009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8134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39926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effect of dilutive securities</w:t>
            </w:r>
          </w:p>
        </w:tc>
        <w:tc>
          <w:tcPr>
            <w:tcW w:w="0" w:type="auto"/>
            <w:tcMar>
              <w:top w:w="30" w:type="dxa"/>
              <w:left w:w="30" w:type="dxa"/>
              <w:bottom w:w="30" w:type="dxa"/>
              <w:right w:w="30" w:type="dxa"/>
            </w:tcMar>
            <w:vAlign w:val="bottom"/>
            <w:hideMark/>
          </w:tcPr>
          <w:p w:rsidR="00000000" w:rsidRDefault="00D97814">
            <w:pPr>
              <w:divId w:val="417600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1047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269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weighted-average diluted shares outstanding</w:t>
            </w:r>
          </w:p>
        </w:tc>
        <w:tc>
          <w:tcPr>
            <w:tcW w:w="0" w:type="auto"/>
            <w:shd w:val="clear" w:color="auto" w:fill="CCEEFF"/>
            <w:tcMar>
              <w:top w:w="30" w:type="dxa"/>
              <w:left w:w="30" w:type="dxa"/>
              <w:bottom w:w="30" w:type="dxa"/>
              <w:right w:w="30" w:type="dxa"/>
            </w:tcMar>
            <w:vAlign w:val="bottom"/>
            <w:hideMark/>
          </w:tcPr>
          <w:p w:rsidR="00000000" w:rsidRDefault="00D97814">
            <w:pPr>
              <w:divId w:val="148055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469.9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8717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483.1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8529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488.6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Basic earnings per common share:</w:t>
            </w:r>
          </w:p>
        </w:tc>
        <w:tc>
          <w:tcPr>
            <w:tcW w:w="0" w:type="auto"/>
            <w:tcMar>
              <w:top w:w="30" w:type="dxa"/>
              <w:left w:w="30" w:type="dxa"/>
              <w:bottom w:w="30" w:type="dxa"/>
              <w:right w:w="30" w:type="dxa"/>
            </w:tcMar>
            <w:vAlign w:val="bottom"/>
            <w:hideMark/>
          </w:tcPr>
          <w:p w:rsidR="00000000" w:rsidRDefault="00D97814">
            <w:pPr>
              <w:divId w:val="86661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94469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75829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8020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3469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06120692"/>
              <w:rPr>
                <w:rFonts w:eastAsia="Times New Roman"/>
                <w:sz w:val="20"/>
                <w:szCs w:val="20"/>
              </w:rPr>
            </w:pPr>
            <w:r>
              <w:rPr>
                <w:rFonts w:ascii="inherit" w:eastAsia="Times New Roman" w:hAnsi="inherit"/>
                <w:sz w:val="20"/>
                <w:szCs w:val="20"/>
              </w:rPr>
              <w:t> </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D97814">
            <w:pPr>
              <w:divId w:val="1222248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1715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731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(loss) from discontinued operations</w:t>
            </w:r>
          </w:p>
        </w:tc>
        <w:tc>
          <w:tcPr>
            <w:tcW w:w="0" w:type="auto"/>
            <w:tcMar>
              <w:top w:w="30" w:type="dxa"/>
              <w:left w:w="30" w:type="dxa"/>
              <w:bottom w:w="30" w:type="dxa"/>
              <w:right w:w="30" w:type="dxa"/>
            </w:tcMar>
            <w:vAlign w:val="bottom"/>
            <w:hideMark/>
          </w:tcPr>
          <w:p w:rsidR="00000000" w:rsidRDefault="00D97814">
            <w:pPr>
              <w:divId w:val="2045396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9280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1984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(0.28</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 per basic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18672822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11.10</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9915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11.90</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07899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3.52</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divId w:val="910774930"/>
              <w:rPr>
                <w:rFonts w:eastAsia="Times New Roman"/>
                <w:sz w:val="18"/>
                <w:szCs w:val="18"/>
              </w:rPr>
            </w:pPr>
            <w:r>
              <w:rPr>
                <w:rFonts w:ascii="inherit" w:eastAsia="Times New Roman" w:hAnsi="inherit"/>
                <w:b/>
                <w:bCs/>
                <w:sz w:val="18"/>
                <w:szCs w:val="18"/>
              </w:rPr>
              <w:t>Diluted earnings per common share:</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267883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02474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1589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8429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9615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11355978"/>
              <w:rPr>
                <w:rFonts w:eastAsia="Times New Roman"/>
                <w:sz w:val="20"/>
                <w:szCs w:val="20"/>
              </w:rPr>
            </w:pPr>
            <w:r>
              <w:rPr>
                <w:rFonts w:ascii="inherit" w:eastAsia="Times New Roman" w:hAnsi="inherit"/>
                <w:sz w:val="20"/>
                <w:szCs w:val="20"/>
              </w:rPr>
              <w:t> </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D97814">
            <w:pPr>
              <w:divId w:val="1266838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3236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7002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3.76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0818860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(loss) from discontinued operations</w:t>
            </w:r>
          </w:p>
        </w:tc>
        <w:tc>
          <w:tcPr>
            <w:tcW w:w="0" w:type="auto"/>
            <w:tcMar>
              <w:top w:w="30" w:type="dxa"/>
              <w:left w:w="30" w:type="dxa"/>
              <w:bottom w:w="30" w:type="dxa"/>
              <w:right w:w="30" w:type="dxa"/>
            </w:tcMar>
            <w:vAlign w:val="bottom"/>
            <w:hideMark/>
          </w:tcPr>
          <w:p w:rsidR="00000000" w:rsidRDefault="00D97814">
            <w:pPr>
              <w:divId w:val="1396509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953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(0.02</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416589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(0.27</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40818860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 per diluted common share</w:t>
            </w:r>
          </w:p>
        </w:tc>
        <w:tc>
          <w:tcPr>
            <w:tcW w:w="0" w:type="auto"/>
            <w:shd w:val="clear" w:color="auto" w:fill="CCEEFF"/>
            <w:tcMar>
              <w:top w:w="30" w:type="dxa"/>
              <w:left w:w="30" w:type="dxa"/>
              <w:bottom w:w="30" w:type="dxa"/>
              <w:right w:w="30" w:type="dxa"/>
            </w:tcMar>
            <w:vAlign w:val="bottom"/>
            <w:hideMark/>
          </w:tcPr>
          <w:p w:rsidR="00000000" w:rsidRDefault="00D97814">
            <w:pPr>
              <w:divId w:val="950866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9708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11.82</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09611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688140594"/>
        <w:rPr>
          <w:rFonts w:eastAsia="Times New Roman"/>
          <w:sz w:val="20"/>
          <w:szCs w:val="20"/>
        </w:rPr>
      </w:pPr>
      <w:r>
        <w:rPr>
          <w:rFonts w:ascii="inherit" w:eastAsia="Times New Roman" w:hAnsi="inherit"/>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9098817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warrants issued as part of the U.S. Department of Treasury’</w:t>
            </w:r>
            <w:r>
              <w:rPr>
                <w:rFonts w:eastAsia="Times New Roman"/>
                <w:color w:val="000000"/>
                <w:sz w:val="16"/>
                <w:szCs w:val="16"/>
              </w:rPr>
              <w:t xml:space="preserve">s Troubled Assets Relief Program which were either exercised or expired on November 14, 2018.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9586978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Excluded from the computation of diluted earnings per share were 69 thousand shares related to options with exercise price of $86.34, 56 thousand share</w:t>
            </w:r>
            <w:r>
              <w:rPr>
                <w:rFonts w:eastAsia="Times New Roman"/>
                <w:color w:val="000000"/>
                <w:sz w:val="16"/>
                <w:szCs w:val="16"/>
              </w:rPr>
              <w:t>s related to options with an exercise price of $86.34 and 233 thousand shares related to options with exercise prices ranging from $82.08 to $86.34 for the years ended December 31, 2019, 2018 and 2017, respectively, because their inclusion would be anti-di</w:t>
            </w:r>
            <w:r>
              <w:rPr>
                <w:rFonts w:eastAsia="Times New Roman"/>
                <w:color w:val="000000"/>
                <w:sz w:val="16"/>
                <w:szCs w:val="16"/>
              </w:rPr>
              <w:t>lutive.</w:t>
            </w:r>
          </w:p>
        </w:tc>
      </w:tr>
    </w:tbl>
    <w:p w:rsidR="00000000" w:rsidRDefault="00D97814">
      <w:pPr>
        <w:divId w:val="17861483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83648624"/>
          <w:jc w:val="center"/>
        </w:trPr>
        <w:tc>
          <w:tcPr>
            <w:tcW w:w="0" w:type="auto"/>
            <w:gridSpan w:val="3"/>
            <w:vAlign w:val="center"/>
            <w:hideMark/>
          </w:tcPr>
          <w:p w:rsidR="00000000" w:rsidRDefault="00D97814">
            <w:pPr>
              <w:rPr>
                <w:rFonts w:eastAsia="Times New Roman"/>
                <w:sz w:val="20"/>
                <w:szCs w:val="20"/>
              </w:rPr>
            </w:pPr>
          </w:p>
        </w:tc>
      </w:tr>
      <w:tr w:rsidR="00000000">
        <w:trPr>
          <w:divId w:val="108364862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083648624"/>
          <w:jc w:val="center"/>
        </w:trPr>
        <w:tc>
          <w:tcPr>
            <w:tcW w:w="0" w:type="auto"/>
            <w:gridSpan w:val="3"/>
            <w:tcMar>
              <w:top w:w="30" w:type="dxa"/>
              <w:left w:w="30" w:type="dxa"/>
              <w:bottom w:w="30" w:type="dxa"/>
              <w:right w:w="30" w:type="dxa"/>
            </w:tcMar>
            <w:vAlign w:val="bottom"/>
            <w:hideMark/>
          </w:tcPr>
          <w:p w:rsidR="00000000" w:rsidRDefault="00D97814">
            <w:pPr>
              <w:divId w:val="1772433153"/>
              <w:rPr>
                <w:rFonts w:eastAsia="Times New Roman"/>
                <w:sz w:val="20"/>
                <w:szCs w:val="20"/>
              </w:rPr>
            </w:pPr>
            <w:r>
              <w:rPr>
                <w:rFonts w:ascii="inherit" w:eastAsia="Times New Roman" w:hAnsi="inherit"/>
                <w:sz w:val="20"/>
                <w:szCs w:val="20"/>
              </w:rPr>
              <w:t> </w:t>
            </w:r>
          </w:p>
        </w:tc>
      </w:tr>
      <w:tr w:rsidR="00000000">
        <w:trPr>
          <w:divId w:val="1083648624"/>
          <w:jc w:val="center"/>
        </w:trPr>
        <w:tc>
          <w:tcPr>
            <w:tcW w:w="0" w:type="auto"/>
            <w:tcMar>
              <w:top w:w="30" w:type="dxa"/>
              <w:left w:w="30" w:type="dxa"/>
              <w:bottom w:w="30" w:type="dxa"/>
              <w:right w:w="30" w:type="dxa"/>
            </w:tcMar>
            <w:vAlign w:val="bottom"/>
            <w:hideMark/>
          </w:tcPr>
          <w:p w:rsidR="00000000" w:rsidRDefault="00D97814">
            <w:pPr>
              <w:divId w:val="1052850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2" style="width:0;height:1.5pt" o:hralign="center" o:hrstd="t" o:hr="t" fillcolor="#a0a0a0" stroked="f"/>
        </w:pict>
      </w:r>
    </w:p>
    <w:p w:rsidR="00000000" w:rsidRDefault="00D97814">
      <w:pPr>
        <w:spacing w:line="288" w:lineRule="auto"/>
        <w:jc w:val="both"/>
        <w:divId w:val="54572718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545727187"/>
        <w:rPr>
          <w:rFonts w:eastAsia="Times New Roman"/>
          <w:sz w:val="20"/>
          <w:szCs w:val="20"/>
        </w:rPr>
      </w:pPr>
    </w:p>
    <w:p w:rsidR="00000000" w:rsidRDefault="00D97814">
      <w:pPr>
        <w:spacing w:line="288" w:lineRule="auto"/>
        <w:jc w:val="center"/>
        <w:divId w:val="54572718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54572718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91324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09924796"/>
          <w:jc w:val="center"/>
        </w:trPr>
        <w:tc>
          <w:tcPr>
            <w:tcW w:w="0" w:type="auto"/>
            <w:vAlign w:val="center"/>
            <w:hideMark/>
          </w:tcPr>
          <w:p w:rsidR="00000000" w:rsidRDefault="00D97814">
            <w:pPr>
              <w:rPr>
                <w:rFonts w:eastAsia="Times New Roman"/>
                <w:sz w:val="20"/>
                <w:szCs w:val="20"/>
              </w:rPr>
            </w:pPr>
          </w:p>
        </w:tc>
      </w:tr>
      <w:tr w:rsidR="00000000">
        <w:trPr>
          <w:divId w:val="1909924796"/>
          <w:jc w:val="center"/>
        </w:trPr>
        <w:tc>
          <w:tcPr>
            <w:tcW w:w="5000" w:type="pct"/>
            <w:vAlign w:val="center"/>
            <w:hideMark/>
          </w:tcPr>
          <w:p w:rsidR="00000000" w:rsidRDefault="00D97814">
            <w:pPr>
              <w:rPr>
                <w:rFonts w:eastAsia="Times New Roman"/>
                <w:sz w:val="20"/>
                <w:szCs w:val="20"/>
              </w:rPr>
            </w:pPr>
          </w:p>
        </w:tc>
      </w:tr>
      <w:tr w:rsidR="00000000">
        <w:trPr>
          <w:divId w:val="190992479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13—</w:t>
            </w:r>
            <w:r>
              <w:rPr>
                <w:rFonts w:eastAsia="Times New Roman"/>
                <w:b/>
                <w:bCs/>
                <w:color w:val="000000"/>
                <w:sz w:val="20"/>
                <w:szCs w:val="20"/>
              </w:rPr>
              <w:t>STOCK-BASED COMPENSATION PLANS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Stock Plans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active stock-based compensation plan available for the issuance of shares to employees, directors and third-party service providers (if applicable). As of</w:t>
      </w:r>
      <w:r>
        <w:rPr>
          <w:rFonts w:ascii="inherit" w:eastAsia="Times New Roman" w:hAnsi="inherit"/>
          <w:sz w:val="20"/>
          <w:szCs w:val="20"/>
        </w:rPr>
        <w:t xml:space="preserve"> </w:t>
      </w:r>
      <w:r>
        <w:rPr>
          <w:rFonts w:ascii="inherit" w:eastAsia="Times New Roman" w:hAnsi="inherit"/>
          <w:sz w:val="20"/>
          <w:szCs w:val="20"/>
        </w:rPr>
        <w:t>December 31, 2019, under the Amended and Rest</w:t>
      </w:r>
      <w:r>
        <w:rPr>
          <w:rFonts w:ascii="inherit" w:eastAsia="Times New Roman" w:hAnsi="inherit"/>
          <w:sz w:val="20"/>
          <w:szCs w:val="20"/>
        </w:rPr>
        <w:t>ated 2004 Stock Incentive plan (“2004 Plan”), we are authorized to issue</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common shares in various forms, primarily share-settled restricted stock units (“RSUs”), performance share units (“PSUs”), and non-qualified stock options. Of this amount, </w:t>
      </w: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remain available for future issuance as of</w:t>
      </w:r>
      <w:r>
        <w:rPr>
          <w:rFonts w:ascii="inherit" w:eastAsia="Times New Roman" w:hAnsi="inherit"/>
          <w:sz w:val="20"/>
          <w:szCs w:val="20"/>
        </w:rPr>
        <w:t xml:space="preserve"> </w:t>
      </w:r>
      <w:r>
        <w:rPr>
          <w:rFonts w:ascii="inherit" w:eastAsia="Times New Roman" w:hAnsi="inherit"/>
          <w:sz w:val="20"/>
          <w:szCs w:val="20"/>
        </w:rPr>
        <w:t>December 31, 2019. The 2004 Plan permits the use of newly issued shares or treasury shares upon the settlement of options and stock-based incentive awards, and we generally settle b</w:t>
      </w:r>
      <w:r>
        <w:rPr>
          <w:rFonts w:ascii="inherit" w:eastAsia="Times New Roman" w:hAnsi="inherit"/>
          <w:sz w:val="20"/>
          <w:szCs w:val="20"/>
        </w:rPr>
        <w:t>y issuing new shares.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issue cash-settled restricted stock units. These cash-settled units are not counted against the common shares authorized for issuance or available for issuance under the 2004 Plan. Cash-settled units vesting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resulted in cash payments to associates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 respectively. There was no unrecognized compensation cost for unvested cash-settled units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Total stock-based compensation expense recogn</w:t>
      </w:r>
      <w:r>
        <w:rPr>
          <w:rFonts w:ascii="inherit" w:eastAsia="Times New Roman" w:hAnsi="inherit"/>
          <w:sz w:val="20"/>
          <w:szCs w:val="20"/>
        </w:rPr>
        <w:t>ized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$244</w:t>
      </w:r>
      <w:r>
        <w:rPr>
          <w:rFonts w:ascii="inherit" w:eastAsia="Times New Roman" w:hAnsi="inherit"/>
          <w:sz w:val="20"/>
          <w:szCs w:val="20"/>
        </w:rPr>
        <w:t xml:space="preserve"> </w:t>
      </w:r>
      <w:r>
        <w:rPr>
          <w:rFonts w:ascii="inherit" w:eastAsia="Times New Roman" w:hAnsi="inherit"/>
          <w:sz w:val="20"/>
          <w:szCs w:val="20"/>
        </w:rPr>
        <w:t>million, respectively. The total income tax benefit for stock-based compensation recognized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ad</w:t>
      </w:r>
      <w:r>
        <w:rPr>
          <w:rFonts w:ascii="inherit" w:eastAsia="Times New Roman" w:hAnsi="inherit"/>
          <w:sz w:val="20"/>
          <w:szCs w:val="20"/>
        </w:rPr>
        <w:t>dition, we maintain an Associate Stock Purchase Plan (“Purchase Plan”), which is a compensatory plan under the accounting guidance for stock-based compensation. We recognized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compensation expense for 2019 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both</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17. We also maintain a Dividend Reinvestment and Stock Purchase Plan (“DRP”), which allows participating stockholders to purchase additional shares of our common stock through automatic reinvestment of dividends or optional cash investments.</w:t>
      </w:r>
    </w:p>
    <w:p w:rsidR="00000000" w:rsidRDefault="00D97814">
      <w:pPr>
        <w:spacing w:line="288" w:lineRule="auto"/>
        <w:divId w:val="1912613243"/>
        <w:rPr>
          <w:rFonts w:eastAsia="Times New Roman"/>
          <w:sz w:val="20"/>
          <w:szCs w:val="20"/>
        </w:rPr>
      </w:pPr>
      <w:r>
        <w:rPr>
          <w:rFonts w:ascii="inherit" w:eastAsia="Times New Roman" w:hAnsi="inherit"/>
          <w:b/>
          <w:bCs/>
          <w:i/>
          <w:iCs/>
          <w:sz w:val="20"/>
          <w:szCs w:val="20"/>
        </w:rPr>
        <w:t>Restricted Sto</w:t>
      </w:r>
      <w:r>
        <w:rPr>
          <w:rFonts w:ascii="inherit" w:eastAsia="Times New Roman" w:hAnsi="inherit"/>
          <w:b/>
          <w:bCs/>
          <w:i/>
          <w:iCs/>
          <w:sz w:val="20"/>
          <w:szCs w:val="20"/>
        </w:rPr>
        <w:t>ck Units and Performance Share Units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RSUs represent share-settled awards that do not contain performance conditions and are granted to certain employees at no cost to the recipient. RSUs generally vest over</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from the date of grant; however, some</w:t>
      </w:r>
      <w:r>
        <w:rPr>
          <w:rFonts w:ascii="inherit" w:eastAsia="Times New Roman" w:hAnsi="inherit"/>
          <w:sz w:val="20"/>
          <w:szCs w:val="20"/>
        </w:rPr>
        <w:t xml:space="preserve"> RSUs cliff vest on or shortly after the first or third anniversary of the grant date. RSUs are subject to forfeiture until certain restrictions have lapsed, including continued employment for a specified period of time.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PSUs represent share-settled awards</w:t>
      </w:r>
      <w:r>
        <w:rPr>
          <w:rFonts w:ascii="inherit" w:eastAsia="Times New Roman" w:hAnsi="inherit"/>
          <w:sz w:val="20"/>
          <w:szCs w:val="20"/>
        </w:rPr>
        <w:t xml:space="preserve"> that contain performance conditions and are granted to certain employees at no cost to the recipient. PSUs generally vest over</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from the date of grant; however, some PSUs cliff vest on or shortly after the third anniversary of the grant date. T</w:t>
      </w:r>
      <w:r>
        <w:rPr>
          <w:rFonts w:ascii="inherit" w:eastAsia="Times New Roman" w:hAnsi="inherit"/>
          <w:sz w:val="20"/>
          <w:szCs w:val="20"/>
        </w:rPr>
        <w:t>he number of PSUs that step vest over three years can be reduced by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depending on whether specific performance goals are met during the vesting period. The number of three-year cliff vesting PSUs that will ultimately vest is contingent upon meet</w:t>
      </w:r>
      <w:r>
        <w:rPr>
          <w:rFonts w:ascii="inherit" w:eastAsia="Times New Roman" w:hAnsi="inherit"/>
          <w:sz w:val="20"/>
          <w:szCs w:val="20"/>
        </w:rPr>
        <w:t>ing specific performance goals over a three-year period. These PSUs also include an opportunity to receive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the target number of common shares.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 recipient of an RSU or PSU is entitled to receive a share of common stock after the applicab</w:t>
      </w:r>
      <w:r>
        <w:rPr>
          <w:rFonts w:ascii="inherit" w:eastAsia="Times New Roman" w:hAnsi="inherit"/>
          <w:sz w:val="20"/>
          <w:szCs w:val="20"/>
        </w:rPr>
        <w:t>le restrictions lapse and is generally entitled to receive cash payments or additional shares of common stock equivalent to any dividends paid on the underlying common stock during the period the RSU or PSU is outstanding, but is not entitled to voting rig</w:t>
      </w:r>
      <w:r>
        <w:rPr>
          <w:rFonts w:ascii="inherit" w:eastAsia="Times New Roman" w:hAnsi="inherit"/>
          <w:sz w:val="20"/>
          <w:szCs w:val="20"/>
        </w:rPr>
        <w:t>hts. Generally, the value of RSUs and PSUs will equal the fair value of our common stock on the date of grant and the expense is recognized over the vesting period. Certain PSUs have discretionary vesting conditions and are remeasured at fair value each re</w:t>
      </w:r>
      <w:r>
        <w:rPr>
          <w:rFonts w:ascii="inherit" w:eastAsia="Times New Roman" w:hAnsi="inherit"/>
          <w:sz w:val="20"/>
          <w:szCs w:val="20"/>
        </w:rPr>
        <w:t>porting period.</w:t>
      </w:r>
      <w:r>
        <w:rPr>
          <w:rFonts w:ascii="inherit" w:eastAsia="Times New Roman" w:hAnsi="inherit"/>
          <w:sz w:val="20"/>
          <w:szCs w:val="20"/>
        </w:rPr>
        <w:t xml:space="preserve"> </w:t>
      </w:r>
    </w:p>
    <w:p w:rsidR="00000000" w:rsidRDefault="00D97814">
      <w:pPr>
        <w:divId w:val="17580876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68603058"/>
          <w:jc w:val="center"/>
        </w:trPr>
        <w:tc>
          <w:tcPr>
            <w:tcW w:w="0" w:type="auto"/>
            <w:gridSpan w:val="3"/>
            <w:vAlign w:val="center"/>
            <w:hideMark/>
          </w:tcPr>
          <w:p w:rsidR="00000000" w:rsidRDefault="00D97814">
            <w:pPr>
              <w:rPr>
                <w:rFonts w:eastAsia="Times New Roman"/>
                <w:sz w:val="20"/>
                <w:szCs w:val="20"/>
              </w:rPr>
            </w:pPr>
          </w:p>
        </w:tc>
      </w:tr>
      <w:tr w:rsidR="00000000">
        <w:trPr>
          <w:divId w:val="36860305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68603058"/>
          <w:jc w:val="center"/>
        </w:trPr>
        <w:tc>
          <w:tcPr>
            <w:tcW w:w="0" w:type="auto"/>
            <w:gridSpan w:val="3"/>
            <w:tcMar>
              <w:top w:w="30" w:type="dxa"/>
              <w:left w:w="30" w:type="dxa"/>
              <w:bottom w:w="30" w:type="dxa"/>
              <w:right w:w="30" w:type="dxa"/>
            </w:tcMar>
            <w:vAlign w:val="bottom"/>
            <w:hideMark/>
          </w:tcPr>
          <w:p w:rsidR="00000000" w:rsidRDefault="00D97814">
            <w:pPr>
              <w:divId w:val="1400400480"/>
              <w:rPr>
                <w:rFonts w:eastAsia="Times New Roman"/>
                <w:sz w:val="20"/>
                <w:szCs w:val="20"/>
              </w:rPr>
            </w:pPr>
            <w:r>
              <w:rPr>
                <w:rFonts w:ascii="inherit" w:eastAsia="Times New Roman" w:hAnsi="inherit"/>
                <w:sz w:val="20"/>
                <w:szCs w:val="20"/>
              </w:rPr>
              <w:t> </w:t>
            </w:r>
          </w:p>
        </w:tc>
      </w:tr>
      <w:tr w:rsidR="00000000">
        <w:trPr>
          <w:divId w:val="368603058"/>
          <w:jc w:val="center"/>
        </w:trPr>
        <w:tc>
          <w:tcPr>
            <w:tcW w:w="0" w:type="auto"/>
            <w:tcMar>
              <w:top w:w="30" w:type="dxa"/>
              <w:left w:w="30" w:type="dxa"/>
              <w:bottom w:w="30" w:type="dxa"/>
              <w:right w:w="30" w:type="dxa"/>
            </w:tcMar>
            <w:vAlign w:val="bottom"/>
            <w:hideMark/>
          </w:tcPr>
          <w:p w:rsidR="00000000" w:rsidRDefault="00D97814">
            <w:pPr>
              <w:divId w:val="467629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3" style="width:0;height:1.5pt" o:hralign="center" o:hrstd="t" o:hr="t" fillcolor="#a0a0a0" stroked="f"/>
        </w:pict>
      </w:r>
    </w:p>
    <w:p w:rsidR="00000000" w:rsidRDefault="00D97814">
      <w:pPr>
        <w:spacing w:line="288" w:lineRule="auto"/>
        <w:jc w:val="both"/>
        <w:divId w:val="82995076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829950765"/>
        <w:rPr>
          <w:rFonts w:eastAsia="Times New Roman"/>
          <w:sz w:val="20"/>
          <w:szCs w:val="20"/>
        </w:rPr>
      </w:pPr>
    </w:p>
    <w:p w:rsidR="00000000" w:rsidRDefault="00D97814">
      <w:pPr>
        <w:spacing w:line="288" w:lineRule="auto"/>
        <w:jc w:val="center"/>
        <w:divId w:val="82995076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82995076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0694322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a summary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activity for RSUs and PSUs.</w:t>
      </w:r>
    </w:p>
    <w:p w:rsidR="00000000" w:rsidRDefault="00D97814">
      <w:pPr>
        <w:spacing w:line="288" w:lineRule="auto"/>
        <w:divId w:val="1008395"/>
        <w:rPr>
          <w:rFonts w:eastAsia="Times New Roman"/>
          <w:sz w:val="20"/>
          <w:szCs w:val="20"/>
        </w:rPr>
      </w:pPr>
      <w:r>
        <w:rPr>
          <w:rFonts w:eastAsia="Times New Roman"/>
          <w:b/>
          <w:bCs/>
          <w:color w:val="000000"/>
          <w:sz w:val="18"/>
          <w:szCs w:val="18"/>
        </w:rPr>
        <w:t>Table 13.1: Summary of Restricted Stock Units and Performance Share Units</w:t>
      </w:r>
    </w:p>
    <w:tbl>
      <w:tblPr>
        <w:tblW w:w="4970" w:type="pct"/>
        <w:tblCellMar>
          <w:left w:w="0" w:type="dxa"/>
          <w:right w:w="0" w:type="dxa"/>
        </w:tblCellMar>
        <w:tblLook w:val="04A0" w:firstRow="1" w:lastRow="0" w:firstColumn="1" w:lastColumn="0" w:noHBand="0" w:noVBand="1"/>
      </w:tblPr>
      <w:tblGrid>
        <w:gridCol w:w="4363"/>
        <w:gridCol w:w="105"/>
        <w:gridCol w:w="572"/>
        <w:gridCol w:w="104"/>
        <w:gridCol w:w="105"/>
        <w:gridCol w:w="129"/>
        <w:gridCol w:w="897"/>
        <w:gridCol w:w="61"/>
        <w:gridCol w:w="105"/>
        <w:gridCol w:w="572"/>
        <w:gridCol w:w="104"/>
        <w:gridCol w:w="105"/>
        <w:gridCol w:w="130"/>
        <w:gridCol w:w="844"/>
        <w:gridCol w:w="60"/>
      </w:tblGrid>
      <w:tr w:rsidR="00000000">
        <w:trPr>
          <w:divId w:val="1417088564"/>
        </w:trPr>
        <w:tc>
          <w:tcPr>
            <w:tcW w:w="0" w:type="auto"/>
            <w:gridSpan w:val="15"/>
            <w:vAlign w:val="center"/>
            <w:hideMark/>
          </w:tcPr>
          <w:p w:rsidR="00000000" w:rsidRDefault="00D97814">
            <w:pPr>
              <w:spacing w:line="288" w:lineRule="auto"/>
              <w:rPr>
                <w:rFonts w:eastAsia="Times New Roman"/>
                <w:sz w:val="20"/>
                <w:szCs w:val="20"/>
              </w:rPr>
            </w:pPr>
          </w:p>
        </w:tc>
      </w:tr>
      <w:tr w:rsidR="00000000">
        <w:trPr>
          <w:divId w:val="1417088564"/>
        </w:trPr>
        <w:tc>
          <w:tcPr>
            <w:tcW w:w="2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17088564"/>
        </w:trPr>
        <w:tc>
          <w:tcPr>
            <w:tcW w:w="0" w:type="auto"/>
            <w:tcMar>
              <w:top w:w="30" w:type="dxa"/>
              <w:left w:w="30" w:type="dxa"/>
              <w:bottom w:w="30" w:type="dxa"/>
              <w:right w:w="30" w:type="dxa"/>
            </w:tcMar>
            <w:vAlign w:val="bottom"/>
            <w:hideMark/>
          </w:tcPr>
          <w:p w:rsidR="00000000" w:rsidRDefault="00D97814">
            <w:pPr>
              <w:divId w:val="1328636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879183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Restricted Stock Units</w:t>
            </w:r>
          </w:p>
        </w:tc>
        <w:tc>
          <w:tcPr>
            <w:tcW w:w="0" w:type="auto"/>
            <w:tcMar>
              <w:top w:w="30" w:type="dxa"/>
              <w:left w:w="30" w:type="dxa"/>
              <w:bottom w:w="30" w:type="dxa"/>
              <w:right w:w="30" w:type="dxa"/>
            </w:tcMar>
            <w:vAlign w:val="bottom"/>
            <w:hideMark/>
          </w:tcPr>
          <w:p w:rsidR="00000000" w:rsidRDefault="00D97814">
            <w:pPr>
              <w:divId w:val="10824107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Performance Share Units</w:t>
            </w:r>
            <w:r>
              <w:rPr>
                <w:rFonts w:ascii="inherit" w:eastAsia="Times New Roman" w:hAnsi="inherit"/>
                <w:b/>
                <w:bCs/>
                <w:sz w:val="10"/>
                <w:szCs w:val="10"/>
                <w:vertAlign w:val="superscript"/>
              </w:rPr>
              <w:t>(1)</w:t>
            </w:r>
          </w:p>
        </w:tc>
      </w:tr>
      <w:tr w:rsidR="00000000">
        <w:trPr>
          <w:divId w:val="141708856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(Shares/units in thousands)</w:t>
            </w:r>
          </w:p>
        </w:tc>
        <w:tc>
          <w:tcPr>
            <w:tcW w:w="0" w:type="auto"/>
            <w:tcMar>
              <w:top w:w="30" w:type="dxa"/>
              <w:left w:w="30" w:type="dxa"/>
              <w:bottom w:w="30" w:type="dxa"/>
              <w:right w:w="30" w:type="dxa"/>
            </w:tcMar>
            <w:vAlign w:val="bottom"/>
            <w:hideMark/>
          </w:tcPr>
          <w:p w:rsidR="00000000" w:rsidRDefault="00D97814">
            <w:pPr>
              <w:divId w:val="5402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Units</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D97814">
            <w:pPr>
              <w:divId w:val="561604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Weighted-Average</w:t>
            </w:r>
            <w:r>
              <w:rPr>
                <w:rFonts w:ascii="inherit" w:eastAsia="Times New Roman" w:hAnsi="inherit"/>
                <w:b/>
                <w:bCs/>
                <w:sz w:val="16"/>
                <w:szCs w:val="16"/>
              </w:rPr>
              <w:br/>
            </w:r>
            <w:r>
              <w:rPr>
                <w:rFonts w:ascii="inherit" w:eastAsia="Times New Roman" w:hAnsi="inherit"/>
                <w:b/>
                <w:bCs/>
                <w:sz w:val="16"/>
                <w:szCs w:val="16"/>
              </w:rPr>
              <w:t>Grant Date</w:t>
            </w:r>
            <w:r>
              <w:rPr>
                <w:rFonts w:ascii="inherit" w:eastAsia="Times New Roman" w:hAnsi="inherit"/>
                <w:b/>
                <w:bCs/>
                <w:sz w:val="16"/>
                <w:szCs w:val="16"/>
              </w:rPr>
              <w:br/>
            </w:r>
            <w:r>
              <w:rPr>
                <w:rFonts w:ascii="inherit" w:eastAsia="Times New Roman" w:hAnsi="inherit"/>
                <w:b/>
                <w:bCs/>
                <w:sz w:val="16"/>
                <w:szCs w:val="16"/>
              </w:rPr>
              <w:t>Fair Value</w:t>
            </w:r>
            <w:r>
              <w:rPr>
                <w:rFonts w:ascii="inherit" w:eastAsia="Times New Roman" w:hAnsi="inherit"/>
                <w:b/>
                <w:bCs/>
                <w:sz w:val="16"/>
                <w:szCs w:val="16"/>
              </w:rPr>
              <w:br/>
            </w:r>
            <w:r>
              <w:rPr>
                <w:rFonts w:ascii="inherit" w:eastAsia="Times New Roman" w:hAnsi="inherit"/>
                <w:b/>
                <w:bCs/>
                <w:sz w:val="16"/>
                <w:szCs w:val="16"/>
              </w:rPr>
              <w:t>per Unit</w:t>
            </w:r>
          </w:p>
        </w:tc>
        <w:tc>
          <w:tcPr>
            <w:tcW w:w="0" w:type="auto"/>
            <w:tcMar>
              <w:top w:w="30" w:type="dxa"/>
              <w:left w:w="30" w:type="dxa"/>
              <w:bottom w:w="30" w:type="dxa"/>
              <w:right w:w="30" w:type="dxa"/>
            </w:tcMar>
            <w:vAlign w:val="bottom"/>
            <w:hideMark/>
          </w:tcPr>
          <w:p w:rsidR="00000000" w:rsidRDefault="00D97814">
            <w:pPr>
              <w:divId w:val="231813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rsidR="00000000" w:rsidRDefault="00D97814">
            <w:pPr>
              <w:divId w:val="338890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Weighted-Average</w:t>
            </w:r>
            <w:r>
              <w:rPr>
                <w:rFonts w:ascii="inherit" w:eastAsia="Times New Roman" w:hAnsi="inherit"/>
                <w:b/>
                <w:bCs/>
                <w:sz w:val="16"/>
                <w:szCs w:val="16"/>
              </w:rPr>
              <w:br/>
            </w:r>
            <w:r>
              <w:rPr>
                <w:rFonts w:ascii="inherit" w:eastAsia="Times New Roman" w:hAnsi="inherit"/>
                <w:b/>
                <w:bCs/>
                <w:sz w:val="16"/>
                <w:szCs w:val="16"/>
              </w:rPr>
              <w:t>Grant Date</w:t>
            </w:r>
            <w:r>
              <w:rPr>
                <w:rFonts w:ascii="inherit" w:eastAsia="Times New Roman" w:hAnsi="inherit"/>
                <w:b/>
                <w:bCs/>
                <w:sz w:val="16"/>
                <w:szCs w:val="16"/>
              </w:rPr>
              <w:br/>
            </w:r>
            <w:r>
              <w:rPr>
                <w:rFonts w:ascii="inherit" w:eastAsia="Times New Roman" w:hAnsi="inherit"/>
                <w:b/>
                <w:bCs/>
                <w:sz w:val="16"/>
                <w:szCs w:val="16"/>
              </w:rPr>
              <w:t>Fair Value</w:t>
            </w:r>
            <w:r>
              <w:rPr>
                <w:rFonts w:ascii="inherit" w:eastAsia="Times New Roman" w:hAnsi="inherit"/>
                <w:b/>
                <w:bCs/>
                <w:sz w:val="16"/>
                <w:szCs w:val="16"/>
              </w:rPr>
              <w:br/>
            </w:r>
            <w:r>
              <w:rPr>
                <w:rFonts w:ascii="inherit" w:eastAsia="Times New Roman" w:hAnsi="inherit"/>
                <w:b/>
                <w:bCs/>
                <w:sz w:val="16"/>
                <w:szCs w:val="16"/>
              </w:rPr>
              <w:t>per Unit</w:t>
            </w:r>
          </w:p>
        </w:tc>
      </w:tr>
      <w:tr w:rsidR="00000000">
        <w:trPr>
          <w:divId w:val="141708856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Unvested as of January 1, 2019</w:t>
            </w:r>
          </w:p>
        </w:tc>
        <w:tc>
          <w:tcPr>
            <w:tcW w:w="0" w:type="auto"/>
            <w:shd w:val="clear" w:color="auto" w:fill="CCEEFF"/>
            <w:tcMar>
              <w:top w:w="30" w:type="dxa"/>
              <w:left w:w="30" w:type="dxa"/>
              <w:bottom w:w="30" w:type="dxa"/>
              <w:right w:w="30" w:type="dxa"/>
            </w:tcMar>
            <w:vAlign w:val="bottom"/>
            <w:hideMark/>
          </w:tcPr>
          <w:p w:rsidR="00000000" w:rsidRDefault="00D97814">
            <w:pPr>
              <w:divId w:val="846943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0207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07944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1,804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711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87.48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17088564"/>
        </w:trPr>
        <w:tc>
          <w:tcPr>
            <w:tcW w:w="0" w:type="auto"/>
            <w:tcMar>
              <w:top w:w="30" w:type="dxa"/>
              <w:left w:w="30" w:type="dxa"/>
              <w:bottom w:w="30" w:type="dxa"/>
              <w:right w:w="30" w:type="dxa"/>
            </w:tcMar>
            <w:vAlign w:val="center"/>
            <w:hideMark/>
          </w:tcPr>
          <w:p w:rsidR="00000000" w:rsidRDefault="00D97814">
            <w:pPr>
              <w:divId w:val="588081346"/>
              <w:rPr>
                <w:rFonts w:eastAsia="Times New Roman"/>
                <w:sz w:val="18"/>
                <w:szCs w:val="18"/>
              </w:rPr>
            </w:pPr>
            <w:r>
              <w:rPr>
                <w:rFonts w:ascii="inherit" w:eastAsia="Times New Roman" w:hAnsi="inherit"/>
                <w:sz w:val="18"/>
                <w:szCs w:val="18"/>
              </w:rPr>
              <w:t>Granted</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939941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42628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83.29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682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123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78.18</w:t>
            </w:r>
          </w:p>
        </w:tc>
        <w:tc>
          <w:tcPr>
            <w:tcW w:w="0" w:type="auto"/>
            <w:vAlign w:val="bottom"/>
            <w:hideMark/>
          </w:tcPr>
          <w:p w:rsidR="00000000" w:rsidRDefault="00D97814">
            <w:pPr>
              <w:rPr>
                <w:rFonts w:eastAsia="Times New Roman"/>
                <w:sz w:val="20"/>
                <w:szCs w:val="20"/>
              </w:rPr>
            </w:pPr>
          </w:p>
        </w:tc>
      </w:tr>
      <w:tr w:rsidR="00000000">
        <w:trPr>
          <w:divId w:val="141708856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Vested</w:t>
            </w:r>
          </w:p>
        </w:tc>
        <w:tc>
          <w:tcPr>
            <w:tcW w:w="0" w:type="auto"/>
            <w:shd w:val="clear" w:color="auto" w:fill="CCEEFF"/>
            <w:tcMar>
              <w:top w:w="30" w:type="dxa"/>
              <w:left w:w="30" w:type="dxa"/>
              <w:bottom w:w="30" w:type="dxa"/>
              <w:right w:w="30" w:type="dxa"/>
            </w:tcMar>
            <w:vAlign w:val="bottom"/>
            <w:hideMark/>
          </w:tcPr>
          <w:p w:rsidR="00000000" w:rsidRDefault="00D97814">
            <w:pPr>
              <w:divId w:val="548878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(1,450</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88585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82.94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80915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1349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73.68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41708856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Forfeited</w:t>
            </w:r>
          </w:p>
        </w:tc>
        <w:tc>
          <w:tcPr>
            <w:tcW w:w="0" w:type="auto"/>
            <w:tcMar>
              <w:top w:w="30" w:type="dxa"/>
              <w:left w:w="30" w:type="dxa"/>
              <w:bottom w:w="30" w:type="dxa"/>
              <w:right w:w="30" w:type="dxa"/>
            </w:tcMar>
            <w:vAlign w:val="bottom"/>
            <w:hideMark/>
          </w:tcPr>
          <w:p w:rsidR="00000000" w:rsidRDefault="00D97814">
            <w:pPr>
              <w:divId w:val="10510761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(190</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64053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88.22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559367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(35</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696730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90.47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41708856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Unvested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869755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3,670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1882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84.74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8843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1,775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810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89.95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008395"/>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03966682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Granted and vested include adjustments for achievement of specific performance goals for performance share units granted in prior periods.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4744682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 weighted-average grant date fair value of RSUs was $100.73 and $86.20 in 2018 and 2017, respectively. T</w:t>
            </w:r>
            <w:r>
              <w:rPr>
                <w:rFonts w:eastAsia="Times New Roman"/>
                <w:color w:val="000000"/>
                <w:sz w:val="16"/>
                <w:szCs w:val="16"/>
              </w:rPr>
              <w:t>he weighted-average grant date fair value of PSUs was $100.65 and $82.48 in 2018 and 2017, respectively.</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total fair value of RSUs that vested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million, respectively. The total fair valu</w:t>
      </w:r>
      <w:r>
        <w:rPr>
          <w:rFonts w:ascii="inherit" w:eastAsia="Times New Roman" w:hAnsi="inherit"/>
          <w:sz w:val="20"/>
          <w:szCs w:val="20"/>
        </w:rPr>
        <w:t>e of PSUs that vested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 31, 2019, the unrecognized compensation expense related to unvested RSUs</w:t>
      </w:r>
      <w:r>
        <w:rPr>
          <w:rFonts w:ascii="inherit" w:eastAsia="Times New Roman" w:hAnsi="inherit"/>
          <w:sz w:val="20"/>
          <w:szCs w:val="20"/>
        </w:rPr>
        <w:t xml:space="preserve"> </w:t>
      </w:r>
      <w:r>
        <w:rPr>
          <w:rFonts w:ascii="inherit" w:eastAsia="Times New Roman" w:hAnsi="inherit"/>
          <w:sz w:val="20"/>
          <w:szCs w:val="20"/>
        </w:rPr>
        <w:t>$157</w:t>
      </w:r>
      <w:r>
        <w:rPr>
          <w:rFonts w:ascii="inherit" w:eastAsia="Times New Roman" w:hAnsi="inherit"/>
          <w:sz w:val="20"/>
          <w:szCs w:val="20"/>
        </w:rPr>
        <w:t xml:space="preserve"> </w:t>
      </w:r>
      <w:r>
        <w:rPr>
          <w:rFonts w:ascii="inherit" w:eastAsia="Times New Roman" w:hAnsi="inherit"/>
          <w:sz w:val="20"/>
          <w:szCs w:val="20"/>
        </w:rPr>
        <w:t>million, which is expected to be amortized over a weig</w:t>
      </w:r>
      <w:r>
        <w:rPr>
          <w:rFonts w:ascii="inherit" w:eastAsia="Times New Roman" w:hAnsi="inherit"/>
          <w:sz w:val="20"/>
          <w:szCs w:val="20"/>
        </w:rPr>
        <w:t>hted-average period of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years; and the unrecognized compensation related to unvested PSUs was</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 which is expected to be amortized over a weighted-average period of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year.</w:t>
      </w:r>
    </w:p>
    <w:p w:rsidR="00000000" w:rsidRDefault="00D97814">
      <w:pPr>
        <w:spacing w:line="288" w:lineRule="auto"/>
        <w:divId w:val="1199925882"/>
        <w:rPr>
          <w:rFonts w:eastAsia="Times New Roman"/>
          <w:sz w:val="20"/>
          <w:szCs w:val="20"/>
        </w:rPr>
      </w:pPr>
      <w:r>
        <w:rPr>
          <w:rFonts w:ascii="inherit" w:eastAsia="Times New Roman" w:hAnsi="inherit"/>
          <w:b/>
          <w:bCs/>
          <w:i/>
          <w:iCs/>
          <w:sz w:val="20"/>
          <w:szCs w:val="20"/>
        </w:rPr>
        <w:t>Stock Options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Stock options have a maximum</w:t>
      </w:r>
      <w:r>
        <w:rPr>
          <w:rFonts w:ascii="inherit" w:eastAsia="Times New Roman" w:hAnsi="inherit"/>
          <w:sz w:val="20"/>
          <w:szCs w:val="20"/>
        </w:rPr>
        <w:t xml:space="preserve"> contractual term of</w:t>
      </w:r>
      <w:r>
        <w:rPr>
          <w:rFonts w:ascii="inherit" w:eastAsia="Times New Roman" w:hAnsi="inherit"/>
          <w:sz w:val="20"/>
          <w:szCs w:val="20"/>
        </w:rPr>
        <w:t xml:space="preserve"> </w:t>
      </w:r>
      <w:r>
        <w:rPr>
          <w:rFonts w:ascii="inherit" w:eastAsia="Times New Roman" w:hAnsi="inherit"/>
          <w:sz w:val="20"/>
          <w:szCs w:val="20"/>
        </w:rPr>
        <w:t>ten years. Generally, the exercise price of stock options will equal the fair market value of our common stock on the date of grant. Option vesting is determined at the time of grant and may be subject to the achievement of any applica</w:t>
      </w:r>
      <w:r>
        <w:rPr>
          <w:rFonts w:ascii="inherit" w:eastAsia="Times New Roman" w:hAnsi="inherit"/>
          <w:sz w:val="20"/>
          <w:szCs w:val="20"/>
        </w:rPr>
        <w:t>ble performance conditions. Options generally become exercisable over</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beginning on the first anniversary of the date of grant; however, some option grants cliff vest on or shortly after the first or third anniversary of the grant date.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w:t>
      </w:r>
      <w:r>
        <w:rPr>
          <w:rFonts w:ascii="inherit" w:eastAsia="Times New Roman" w:hAnsi="inherit"/>
          <w:sz w:val="20"/>
          <w:szCs w:val="20"/>
        </w:rPr>
        <w:t>owing table presents a summary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activity for stock options and the balance of stock options exercisable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D97814">
      <w:pPr>
        <w:spacing w:line="288" w:lineRule="auto"/>
        <w:divId w:val="1872181237"/>
        <w:rPr>
          <w:rFonts w:eastAsia="Times New Roman"/>
          <w:sz w:val="20"/>
          <w:szCs w:val="20"/>
        </w:rPr>
      </w:pPr>
      <w:r>
        <w:rPr>
          <w:rFonts w:eastAsia="Times New Roman"/>
          <w:b/>
          <w:bCs/>
          <w:color w:val="000000"/>
          <w:sz w:val="18"/>
          <w:szCs w:val="18"/>
        </w:rPr>
        <w:t>Table 13.2: Summary of Stock Options Activity</w:t>
      </w:r>
    </w:p>
    <w:tbl>
      <w:tblPr>
        <w:tblW w:w="4970" w:type="pct"/>
        <w:tblCellMar>
          <w:left w:w="0" w:type="dxa"/>
          <w:right w:w="0" w:type="dxa"/>
        </w:tblCellMar>
        <w:tblLook w:val="04A0" w:firstRow="1" w:lastRow="0" w:firstColumn="1" w:lastColumn="0" w:noHBand="0" w:noVBand="1"/>
      </w:tblPr>
      <w:tblGrid>
        <w:gridCol w:w="4249"/>
        <w:gridCol w:w="105"/>
        <w:gridCol w:w="783"/>
        <w:gridCol w:w="104"/>
        <w:gridCol w:w="105"/>
        <w:gridCol w:w="129"/>
        <w:gridCol w:w="700"/>
        <w:gridCol w:w="74"/>
        <w:gridCol w:w="105"/>
        <w:gridCol w:w="922"/>
        <w:gridCol w:w="105"/>
        <w:gridCol w:w="129"/>
        <w:gridCol w:w="674"/>
        <w:gridCol w:w="72"/>
      </w:tblGrid>
      <w:tr w:rsidR="00000000">
        <w:trPr>
          <w:divId w:val="453519489"/>
        </w:trPr>
        <w:tc>
          <w:tcPr>
            <w:tcW w:w="0" w:type="auto"/>
            <w:gridSpan w:val="14"/>
            <w:vAlign w:val="center"/>
            <w:hideMark/>
          </w:tcPr>
          <w:p w:rsidR="00000000" w:rsidRDefault="00D97814">
            <w:pPr>
              <w:spacing w:line="288" w:lineRule="auto"/>
              <w:rPr>
                <w:rFonts w:eastAsia="Times New Roman"/>
                <w:sz w:val="20"/>
                <w:szCs w:val="20"/>
              </w:rPr>
            </w:pPr>
          </w:p>
        </w:tc>
      </w:tr>
      <w:tr w:rsidR="00000000">
        <w:trPr>
          <w:divId w:val="453519489"/>
        </w:trPr>
        <w:tc>
          <w:tcPr>
            <w:tcW w:w="2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53519489"/>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(Shares in thousands, and intrinsic value in millions)</w:t>
            </w:r>
          </w:p>
        </w:tc>
        <w:tc>
          <w:tcPr>
            <w:tcW w:w="0" w:type="auto"/>
            <w:tcMar>
              <w:top w:w="30" w:type="dxa"/>
              <w:left w:w="30" w:type="dxa"/>
              <w:bottom w:w="30" w:type="dxa"/>
              <w:right w:w="30" w:type="dxa"/>
            </w:tcMar>
            <w:vAlign w:val="bottom"/>
            <w:hideMark/>
          </w:tcPr>
          <w:p w:rsidR="00000000" w:rsidRDefault="00D97814">
            <w:pPr>
              <w:divId w:val="1942102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Shares</w:t>
            </w:r>
            <w:r>
              <w:rPr>
                <w:rFonts w:ascii="inherit" w:eastAsia="Times New Roman" w:hAnsi="inherit"/>
                <w:b/>
                <w:bCs/>
                <w:sz w:val="16"/>
                <w:szCs w:val="16"/>
              </w:rPr>
              <w:br/>
            </w:r>
            <w:r>
              <w:rPr>
                <w:rFonts w:ascii="inherit" w:eastAsia="Times New Roman" w:hAnsi="inherit"/>
                <w:b/>
                <w:bCs/>
                <w:sz w:val="16"/>
                <w:szCs w:val="16"/>
              </w:rPr>
              <w:t>Subject to</w:t>
            </w:r>
            <w:r>
              <w:rPr>
                <w:rFonts w:ascii="inherit" w:eastAsia="Times New Roman" w:hAnsi="inherit"/>
                <w:b/>
                <w:bCs/>
                <w:sz w:val="16"/>
                <w:szCs w:val="16"/>
              </w:rPr>
              <w:br/>
            </w:r>
            <w:r>
              <w:rPr>
                <w:rFonts w:ascii="inherit" w:eastAsia="Times New Roman" w:hAnsi="inherit"/>
                <w:b/>
                <w:bCs/>
                <w:sz w:val="16"/>
                <w:szCs w:val="16"/>
              </w:rPr>
              <w:t>Options</w:t>
            </w:r>
          </w:p>
        </w:tc>
        <w:tc>
          <w:tcPr>
            <w:tcW w:w="0" w:type="auto"/>
            <w:tcMar>
              <w:top w:w="30" w:type="dxa"/>
              <w:left w:w="30" w:type="dxa"/>
              <w:bottom w:w="30" w:type="dxa"/>
              <w:right w:w="30" w:type="dxa"/>
            </w:tcMar>
            <w:vAlign w:val="bottom"/>
            <w:hideMark/>
          </w:tcPr>
          <w:p w:rsidR="00000000" w:rsidRDefault="00D97814">
            <w:pPr>
              <w:divId w:val="1095787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Exercise</w:t>
            </w:r>
            <w:r>
              <w:rPr>
                <w:rFonts w:ascii="inherit" w:eastAsia="Times New Roman" w:hAnsi="inherit"/>
                <w:b/>
                <w:bCs/>
                <w:sz w:val="16"/>
                <w:szCs w:val="16"/>
              </w:rPr>
              <w:br/>
            </w:r>
            <w:r>
              <w:rPr>
                <w:rFonts w:ascii="inherit" w:eastAsia="Times New Roman" w:hAnsi="inherit"/>
                <w:b/>
                <w:bCs/>
                <w:sz w:val="16"/>
                <w:szCs w:val="16"/>
              </w:rPr>
              <w:t>Price</w:t>
            </w:r>
          </w:p>
        </w:tc>
        <w:tc>
          <w:tcPr>
            <w:tcW w:w="0" w:type="auto"/>
            <w:tcMar>
              <w:top w:w="30" w:type="dxa"/>
              <w:left w:w="30" w:type="dxa"/>
              <w:bottom w:w="30" w:type="dxa"/>
              <w:right w:w="30" w:type="dxa"/>
            </w:tcMar>
            <w:vAlign w:val="bottom"/>
            <w:hideMark/>
          </w:tcPr>
          <w:p w:rsidR="00000000" w:rsidRDefault="00D97814">
            <w:pPr>
              <w:divId w:val="10957125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Contractual</w:t>
            </w:r>
            <w:r>
              <w:rPr>
                <w:rFonts w:ascii="inherit" w:eastAsia="Times New Roman" w:hAnsi="inherit"/>
                <w:b/>
                <w:bCs/>
                <w:sz w:val="16"/>
                <w:szCs w:val="16"/>
              </w:rPr>
              <w:br/>
            </w:r>
            <w:r>
              <w:rPr>
                <w:rFonts w:ascii="inherit" w:eastAsia="Times New Roman" w:hAnsi="inherit"/>
                <w:b/>
                <w:bCs/>
                <w:sz w:val="16"/>
                <w:szCs w:val="16"/>
              </w:rPr>
              <w:t>Term</w:t>
            </w:r>
          </w:p>
        </w:tc>
        <w:tc>
          <w:tcPr>
            <w:tcW w:w="0" w:type="auto"/>
            <w:tcMar>
              <w:top w:w="30" w:type="dxa"/>
              <w:left w:w="30" w:type="dxa"/>
              <w:bottom w:w="30" w:type="dxa"/>
              <w:right w:w="30" w:type="dxa"/>
            </w:tcMar>
            <w:vAlign w:val="bottom"/>
            <w:hideMark/>
          </w:tcPr>
          <w:p w:rsidR="00000000" w:rsidRDefault="00D97814">
            <w:pPr>
              <w:divId w:val="349646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Aggregate</w:t>
            </w:r>
            <w:r>
              <w:rPr>
                <w:rFonts w:ascii="inherit" w:eastAsia="Times New Roman" w:hAnsi="inherit"/>
                <w:b/>
                <w:bCs/>
                <w:sz w:val="16"/>
                <w:szCs w:val="16"/>
              </w:rPr>
              <w:br/>
            </w:r>
            <w:r>
              <w:rPr>
                <w:rFonts w:ascii="inherit" w:eastAsia="Times New Roman" w:hAnsi="inherit"/>
                <w:b/>
                <w:bCs/>
                <w:sz w:val="16"/>
                <w:szCs w:val="16"/>
              </w:rPr>
              <w:t>Intrinsic</w:t>
            </w:r>
            <w:r>
              <w:rPr>
                <w:rFonts w:ascii="inherit" w:eastAsia="Times New Roman" w:hAnsi="inherit"/>
                <w:b/>
                <w:bCs/>
                <w:sz w:val="16"/>
                <w:szCs w:val="16"/>
              </w:rPr>
              <w:br/>
            </w:r>
            <w:r>
              <w:rPr>
                <w:rFonts w:ascii="inherit" w:eastAsia="Times New Roman" w:hAnsi="inherit"/>
                <w:b/>
                <w:bCs/>
                <w:sz w:val="16"/>
                <w:szCs w:val="16"/>
              </w:rPr>
              <w:t>Value</w:t>
            </w:r>
          </w:p>
        </w:tc>
      </w:tr>
      <w:tr w:rsidR="00000000">
        <w:trPr>
          <w:divId w:val="4535194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Outstanding as of January 1, 2019</w:t>
            </w:r>
          </w:p>
        </w:tc>
        <w:tc>
          <w:tcPr>
            <w:tcW w:w="0" w:type="auto"/>
            <w:shd w:val="clear" w:color="auto" w:fill="CCEEFF"/>
            <w:tcMar>
              <w:top w:w="30" w:type="dxa"/>
              <w:left w:w="30" w:type="dxa"/>
              <w:bottom w:w="30" w:type="dxa"/>
              <w:right w:w="30" w:type="dxa"/>
            </w:tcMar>
            <w:vAlign w:val="bottom"/>
            <w:hideMark/>
          </w:tcPr>
          <w:p w:rsidR="00000000" w:rsidRDefault="00D97814">
            <w:pPr>
              <w:divId w:val="1455640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3,456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7787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56.03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5154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05362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6753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3566476"/>
              <w:rPr>
                <w:rFonts w:eastAsia="Times New Roman"/>
                <w:sz w:val="20"/>
                <w:szCs w:val="20"/>
              </w:rPr>
            </w:pPr>
            <w:r>
              <w:rPr>
                <w:rFonts w:ascii="inherit" w:eastAsia="Times New Roman" w:hAnsi="inherit"/>
                <w:sz w:val="20"/>
                <w:szCs w:val="20"/>
              </w:rPr>
              <w:t> </w:t>
            </w:r>
          </w:p>
        </w:tc>
      </w:tr>
      <w:tr w:rsidR="00000000">
        <w:trPr>
          <w:divId w:val="4535194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Granted</w:t>
            </w:r>
          </w:p>
        </w:tc>
        <w:tc>
          <w:tcPr>
            <w:tcW w:w="0" w:type="auto"/>
            <w:tcMar>
              <w:top w:w="30" w:type="dxa"/>
              <w:left w:w="30" w:type="dxa"/>
              <w:bottom w:w="30" w:type="dxa"/>
              <w:right w:w="30" w:type="dxa"/>
            </w:tcMar>
            <w:vAlign w:val="bottom"/>
            <w:hideMark/>
          </w:tcPr>
          <w:p w:rsidR="00000000" w:rsidRDefault="00D97814">
            <w:pPr>
              <w:divId w:val="107054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910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27998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74843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7583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01368685"/>
              <w:rPr>
                <w:rFonts w:eastAsia="Times New Roman"/>
                <w:sz w:val="20"/>
                <w:szCs w:val="20"/>
              </w:rPr>
            </w:pPr>
            <w:r>
              <w:rPr>
                <w:rFonts w:ascii="inherit" w:eastAsia="Times New Roman" w:hAnsi="inherit"/>
                <w:sz w:val="20"/>
                <w:szCs w:val="20"/>
              </w:rPr>
              <w:t> </w:t>
            </w:r>
          </w:p>
        </w:tc>
      </w:tr>
      <w:tr w:rsidR="00000000">
        <w:trPr>
          <w:divId w:val="4535194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Exercised</w:t>
            </w:r>
          </w:p>
        </w:tc>
        <w:tc>
          <w:tcPr>
            <w:tcW w:w="0" w:type="auto"/>
            <w:shd w:val="clear" w:color="auto" w:fill="CCEEFF"/>
            <w:tcMar>
              <w:top w:w="30" w:type="dxa"/>
              <w:left w:w="30" w:type="dxa"/>
              <w:bottom w:w="30" w:type="dxa"/>
              <w:right w:w="30" w:type="dxa"/>
            </w:tcMar>
            <w:vAlign w:val="bottom"/>
            <w:hideMark/>
          </w:tcPr>
          <w:p w:rsidR="00000000" w:rsidRDefault="00D97814">
            <w:pPr>
              <w:divId w:val="105195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880628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61.83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22226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71600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09488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69522076"/>
              <w:rPr>
                <w:rFonts w:eastAsia="Times New Roman"/>
                <w:sz w:val="20"/>
                <w:szCs w:val="20"/>
              </w:rPr>
            </w:pPr>
            <w:r>
              <w:rPr>
                <w:rFonts w:ascii="inherit" w:eastAsia="Times New Roman" w:hAnsi="inherit"/>
                <w:sz w:val="20"/>
                <w:szCs w:val="20"/>
              </w:rPr>
              <w:t> </w:t>
            </w:r>
          </w:p>
        </w:tc>
      </w:tr>
      <w:tr w:rsidR="00000000">
        <w:trPr>
          <w:divId w:val="4535194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Forfeited</w:t>
            </w:r>
          </w:p>
        </w:tc>
        <w:tc>
          <w:tcPr>
            <w:tcW w:w="0" w:type="auto"/>
            <w:tcMar>
              <w:top w:w="30" w:type="dxa"/>
              <w:left w:w="30" w:type="dxa"/>
              <w:bottom w:w="30" w:type="dxa"/>
              <w:right w:w="30" w:type="dxa"/>
            </w:tcMar>
            <w:vAlign w:val="bottom"/>
            <w:hideMark/>
          </w:tcPr>
          <w:p w:rsidR="00000000" w:rsidRDefault="00D97814">
            <w:pPr>
              <w:divId w:val="52888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092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557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728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19129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47051747"/>
              <w:rPr>
                <w:rFonts w:eastAsia="Times New Roman"/>
                <w:sz w:val="20"/>
                <w:szCs w:val="20"/>
              </w:rPr>
            </w:pPr>
            <w:r>
              <w:rPr>
                <w:rFonts w:ascii="inherit" w:eastAsia="Times New Roman" w:hAnsi="inherit"/>
                <w:sz w:val="20"/>
                <w:szCs w:val="20"/>
              </w:rPr>
              <w:t> </w:t>
            </w:r>
          </w:p>
        </w:tc>
      </w:tr>
      <w:tr w:rsidR="00000000">
        <w:trPr>
          <w:divId w:val="4535194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Expired</w:t>
            </w:r>
          </w:p>
        </w:tc>
        <w:tc>
          <w:tcPr>
            <w:tcW w:w="0" w:type="auto"/>
            <w:shd w:val="clear" w:color="auto" w:fill="CCEEFF"/>
            <w:tcMar>
              <w:top w:w="30" w:type="dxa"/>
              <w:left w:w="30" w:type="dxa"/>
              <w:bottom w:w="30" w:type="dxa"/>
              <w:right w:w="30" w:type="dxa"/>
            </w:tcMar>
            <w:vAlign w:val="bottom"/>
            <w:hideMark/>
          </w:tcPr>
          <w:p w:rsidR="00000000" w:rsidRDefault="00D97814">
            <w:pPr>
              <w:divId w:val="2106416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6618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967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1864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72543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69628780"/>
              <w:rPr>
                <w:rFonts w:eastAsia="Times New Roman"/>
                <w:sz w:val="20"/>
                <w:szCs w:val="20"/>
              </w:rPr>
            </w:pPr>
            <w:r>
              <w:rPr>
                <w:rFonts w:ascii="inherit" w:eastAsia="Times New Roman" w:hAnsi="inherit"/>
                <w:sz w:val="20"/>
                <w:szCs w:val="20"/>
              </w:rPr>
              <w:t> </w:t>
            </w:r>
          </w:p>
        </w:tc>
      </w:tr>
      <w:tr w:rsidR="00000000">
        <w:trPr>
          <w:divId w:val="453519489"/>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Outstanding as of December 31, 2019</w:t>
            </w:r>
          </w:p>
        </w:tc>
        <w:tc>
          <w:tcPr>
            <w:tcW w:w="0" w:type="auto"/>
            <w:tcMar>
              <w:top w:w="30" w:type="dxa"/>
              <w:left w:w="30" w:type="dxa"/>
              <w:bottom w:w="30" w:type="dxa"/>
              <w:right w:w="30" w:type="dxa"/>
            </w:tcMar>
            <w:vAlign w:val="bottom"/>
            <w:hideMark/>
          </w:tcPr>
          <w:p w:rsidR="00000000" w:rsidRDefault="00D97814">
            <w:pPr>
              <w:divId w:val="480192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3,185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73247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55.54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4444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2.81</w:t>
            </w:r>
            <w:r>
              <w:rPr>
                <w:rFonts w:ascii="inherit" w:eastAsia="Times New Roman" w:hAnsi="inherit"/>
                <w:b/>
                <w:bCs/>
                <w:sz w:val="18"/>
                <w:szCs w:val="18"/>
              </w:rPr>
              <w:t xml:space="preserve"> </w:t>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rsidR="00000000" w:rsidRDefault="00D97814">
            <w:pPr>
              <w:divId w:val="838497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151</w:t>
            </w:r>
          </w:p>
        </w:tc>
        <w:tc>
          <w:tcPr>
            <w:tcW w:w="0" w:type="auto"/>
            <w:vAlign w:val="bottom"/>
            <w:hideMark/>
          </w:tcPr>
          <w:p w:rsidR="00000000" w:rsidRDefault="00D97814">
            <w:pPr>
              <w:rPr>
                <w:rFonts w:eastAsia="Times New Roman"/>
                <w:sz w:val="20"/>
                <w:szCs w:val="20"/>
              </w:rPr>
            </w:pPr>
          </w:p>
        </w:tc>
      </w:tr>
      <w:tr w:rsidR="00000000">
        <w:trPr>
          <w:divId w:val="453519489"/>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Exercisable as of December 31, 2019</w:t>
            </w:r>
          </w:p>
        </w:tc>
        <w:tc>
          <w:tcPr>
            <w:tcW w:w="0" w:type="auto"/>
            <w:shd w:val="clear" w:color="auto" w:fill="CCEEFF"/>
            <w:tcMar>
              <w:top w:w="30" w:type="dxa"/>
              <w:left w:w="30" w:type="dxa"/>
              <w:bottom w:w="30" w:type="dxa"/>
              <w:right w:w="30" w:type="dxa"/>
            </w:tcMar>
            <w:vAlign w:val="bottom"/>
            <w:hideMark/>
          </w:tcPr>
          <w:p w:rsidR="00000000" w:rsidRDefault="00D97814">
            <w:pPr>
              <w:divId w:val="145601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7240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54.01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2984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2.60</w:t>
            </w:r>
            <w:r>
              <w:rPr>
                <w:rFonts w:ascii="inherit" w:eastAsia="Times New Roman" w:hAnsi="inherit"/>
                <w:b/>
                <w:bCs/>
                <w:sz w:val="18"/>
                <w:szCs w:val="18"/>
              </w:rPr>
              <w:t xml:space="preserve"> </w:t>
            </w:r>
            <w:r>
              <w:rPr>
                <w:rFonts w:ascii="inherit" w:eastAsia="Times New Roman" w:hAnsi="inherit"/>
                <w:b/>
                <w:bCs/>
                <w:sz w:val="18"/>
                <w:szCs w:val="18"/>
              </w:rPr>
              <w:t>years</w:t>
            </w:r>
          </w:p>
        </w:tc>
        <w:tc>
          <w:tcPr>
            <w:tcW w:w="0" w:type="auto"/>
            <w:shd w:val="clear" w:color="auto" w:fill="CCEEFF"/>
            <w:tcMar>
              <w:top w:w="30" w:type="dxa"/>
              <w:left w:w="30" w:type="dxa"/>
              <w:bottom w:w="30" w:type="dxa"/>
              <w:right w:w="30" w:type="dxa"/>
            </w:tcMar>
            <w:vAlign w:val="bottom"/>
            <w:hideMark/>
          </w:tcPr>
          <w:p w:rsidR="00000000" w:rsidRDefault="00D97814">
            <w:pPr>
              <w:divId w:val="23748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148</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87218123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stock options granted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the weighted-average fair value of stock options granted during</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$21.48. The total intrinsic value of stock options exercised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D97814">
      <w:pPr>
        <w:divId w:val="13648193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80649223"/>
          <w:jc w:val="center"/>
        </w:trPr>
        <w:tc>
          <w:tcPr>
            <w:tcW w:w="0" w:type="auto"/>
            <w:gridSpan w:val="3"/>
            <w:vAlign w:val="center"/>
            <w:hideMark/>
          </w:tcPr>
          <w:p w:rsidR="00000000" w:rsidRDefault="00D97814">
            <w:pPr>
              <w:rPr>
                <w:rFonts w:eastAsia="Times New Roman"/>
                <w:sz w:val="20"/>
                <w:szCs w:val="20"/>
              </w:rPr>
            </w:pPr>
          </w:p>
        </w:tc>
      </w:tr>
      <w:tr w:rsidR="00000000">
        <w:trPr>
          <w:divId w:val="128064922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80649223"/>
          <w:jc w:val="center"/>
        </w:trPr>
        <w:tc>
          <w:tcPr>
            <w:tcW w:w="0" w:type="auto"/>
            <w:gridSpan w:val="3"/>
            <w:tcMar>
              <w:top w:w="30" w:type="dxa"/>
              <w:left w:w="30" w:type="dxa"/>
              <w:bottom w:w="30" w:type="dxa"/>
              <w:right w:w="30" w:type="dxa"/>
            </w:tcMar>
            <w:vAlign w:val="bottom"/>
            <w:hideMark/>
          </w:tcPr>
          <w:p w:rsidR="00000000" w:rsidRDefault="00D97814">
            <w:pPr>
              <w:divId w:val="1293706468"/>
              <w:rPr>
                <w:rFonts w:eastAsia="Times New Roman"/>
                <w:sz w:val="20"/>
                <w:szCs w:val="20"/>
              </w:rPr>
            </w:pPr>
            <w:r>
              <w:rPr>
                <w:rFonts w:ascii="inherit" w:eastAsia="Times New Roman" w:hAnsi="inherit"/>
                <w:sz w:val="20"/>
                <w:szCs w:val="20"/>
              </w:rPr>
              <w:t> </w:t>
            </w:r>
          </w:p>
        </w:tc>
      </w:tr>
      <w:tr w:rsidR="00000000">
        <w:trPr>
          <w:divId w:val="1280649223"/>
          <w:jc w:val="center"/>
        </w:trPr>
        <w:tc>
          <w:tcPr>
            <w:tcW w:w="0" w:type="auto"/>
            <w:tcMar>
              <w:top w:w="30" w:type="dxa"/>
              <w:left w:w="30" w:type="dxa"/>
              <w:bottom w:w="30" w:type="dxa"/>
              <w:right w:w="30" w:type="dxa"/>
            </w:tcMar>
            <w:vAlign w:val="bottom"/>
            <w:hideMark/>
          </w:tcPr>
          <w:p w:rsidR="00000000" w:rsidRDefault="00D97814">
            <w:pPr>
              <w:divId w:val="819810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4" style="width:0;height:1.5pt" o:hralign="center" o:hrstd="t" o:hr="t" fillcolor="#a0a0a0" stroked="f"/>
        </w:pict>
      </w:r>
    </w:p>
    <w:p w:rsidR="00000000" w:rsidRDefault="00D97814">
      <w:pPr>
        <w:spacing w:line="288" w:lineRule="auto"/>
        <w:jc w:val="both"/>
        <w:divId w:val="99209762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992097628"/>
        <w:rPr>
          <w:rFonts w:eastAsia="Times New Roman"/>
          <w:sz w:val="20"/>
          <w:szCs w:val="20"/>
        </w:rPr>
      </w:pPr>
    </w:p>
    <w:p w:rsidR="00000000" w:rsidRDefault="00D97814">
      <w:pPr>
        <w:spacing w:line="288" w:lineRule="auto"/>
        <w:jc w:val="center"/>
        <w:divId w:val="99209762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99209762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4966506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999163218"/>
          <w:jc w:val="center"/>
        </w:trPr>
        <w:tc>
          <w:tcPr>
            <w:tcW w:w="0" w:type="auto"/>
            <w:vAlign w:val="center"/>
            <w:hideMark/>
          </w:tcPr>
          <w:p w:rsidR="00000000" w:rsidRDefault="00D97814">
            <w:pPr>
              <w:rPr>
                <w:rFonts w:eastAsia="Times New Roman"/>
                <w:sz w:val="20"/>
                <w:szCs w:val="20"/>
              </w:rPr>
            </w:pPr>
          </w:p>
        </w:tc>
      </w:tr>
      <w:tr w:rsidR="00000000">
        <w:trPr>
          <w:divId w:val="999163218"/>
          <w:jc w:val="center"/>
        </w:trPr>
        <w:tc>
          <w:tcPr>
            <w:tcW w:w="5000" w:type="pct"/>
            <w:vAlign w:val="center"/>
            <w:hideMark/>
          </w:tcPr>
          <w:p w:rsidR="00000000" w:rsidRDefault="00D97814">
            <w:pPr>
              <w:rPr>
                <w:rFonts w:eastAsia="Times New Roman"/>
                <w:sz w:val="20"/>
                <w:szCs w:val="20"/>
              </w:rPr>
            </w:pPr>
          </w:p>
        </w:tc>
      </w:tr>
      <w:tr w:rsidR="00000000">
        <w:trPr>
          <w:divId w:val="99916321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14—EMPLOYEE BENEFIT PLANS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Defined Contribution Plan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sponsor a contributory Associate Savings Plan (the</w:t>
      </w:r>
      <w:r>
        <w:rPr>
          <w:rFonts w:ascii="inherit" w:eastAsia="Times New Roman" w:hAnsi="inherit"/>
          <w:sz w:val="20"/>
          <w:szCs w:val="20"/>
        </w:rPr>
        <w:t xml:space="preserve"> </w:t>
      </w:r>
      <w:r>
        <w:rPr>
          <w:rFonts w:ascii="inherit" w:eastAsia="Times New Roman" w:hAnsi="inherit"/>
          <w:sz w:val="20"/>
          <w:szCs w:val="20"/>
        </w:rPr>
        <w:t>“Plan”) in which all full-time and part-time associates over the age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are eligible to participate. We make non-elective contributions to each eligible associates’</w:t>
      </w:r>
      <w:r>
        <w:rPr>
          <w:rFonts w:ascii="inherit" w:eastAsia="Times New Roman" w:hAnsi="inherit"/>
          <w:sz w:val="20"/>
          <w:szCs w:val="20"/>
        </w:rPr>
        <w:t xml:space="preserve"> </w:t>
      </w:r>
      <w:r>
        <w:rPr>
          <w:rFonts w:ascii="inherit" w:eastAsia="Times New Roman" w:hAnsi="inherit"/>
          <w:sz w:val="20"/>
          <w:szCs w:val="20"/>
        </w:rPr>
        <w:t>account and match a portion of ass</w:t>
      </w:r>
      <w:r>
        <w:rPr>
          <w:rFonts w:ascii="inherit" w:eastAsia="Times New Roman" w:hAnsi="inherit"/>
          <w:sz w:val="20"/>
          <w:szCs w:val="20"/>
        </w:rPr>
        <w:t>ociate contributions. We also sponsor a voluntary non-qualified deferred compensation plan in which select groups of employees are eligible to participate. We make contributions to this plan based on participants’</w:t>
      </w:r>
      <w:r>
        <w:rPr>
          <w:rFonts w:ascii="inherit" w:eastAsia="Times New Roman" w:hAnsi="inherit"/>
          <w:sz w:val="20"/>
          <w:szCs w:val="20"/>
        </w:rPr>
        <w:t xml:space="preserve"> </w:t>
      </w:r>
      <w:r>
        <w:rPr>
          <w:rFonts w:ascii="inherit" w:eastAsia="Times New Roman" w:hAnsi="inherit"/>
          <w:sz w:val="20"/>
          <w:szCs w:val="20"/>
        </w:rPr>
        <w:t>deferral of salary, bonuses and other elig</w:t>
      </w:r>
      <w:r>
        <w:rPr>
          <w:rFonts w:ascii="inherit" w:eastAsia="Times New Roman" w:hAnsi="inherit"/>
          <w:sz w:val="20"/>
          <w:szCs w:val="20"/>
        </w:rPr>
        <w:t>ible pay. In addition, we match participants’</w:t>
      </w:r>
      <w:r>
        <w:rPr>
          <w:rFonts w:ascii="inherit" w:eastAsia="Times New Roman" w:hAnsi="inherit"/>
          <w:sz w:val="20"/>
          <w:szCs w:val="20"/>
        </w:rPr>
        <w:t xml:space="preserve"> </w:t>
      </w:r>
      <w:r>
        <w:rPr>
          <w:rFonts w:ascii="inherit" w:eastAsia="Times New Roman" w:hAnsi="inherit"/>
          <w:sz w:val="20"/>
          <w:szCs w:val="20"/>
        </w:rPr>
        <w:t>excess compensation (compensation over the Internal Revenue Service (“IRS”) compensation limit) less deferrals. We contributed a total of</w:t>
      </w:r>
      <w:r>
        <w:rPr>
          <w:rFonts w:ascii="inherit" w:eastAsia="Times New Roman" w:hAnsi="inherit"/>
          <w:sz w:val="20"/>
          <w:szCs w:val="20"/>
        </w:rPr>
        <w:t xml:space="preserve"> </w:t>
      </w:r>
      <w:r>
        <w:rPr>
          <w:rFonts w:ascii="inherit" w:eastAsia="Times New Roman" w:hAnsi="inherit"/>
          <w:sz w:val="20"/>
          <w:szCs w:val="20"/>
        </w:rPr>
        <w:t>$316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$291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these plans during</w:t>
      </w:r>
      <w:r>
        <w:rPr>
          <w:rFonts w:ascii="inherit" w:eastAsia="Times New Roman" w:hAnsi="inherit"/>
          <w:sz w:val="20"/>
          <w:szCs w:val="20"/>
        </w:rPr>
        <w:t xml:space="preserve"> </w:t>
      </w:r>
      <w:r>
        <w:rPr>
          <w:rFonts w:ascii="inherit" w:eastAsia="Times New Roman" w:hAnsi="inherit"/>
          <w:sz w:val="20"/>
          <w:szCs w:val="20"/>
        </w:rPr>
        <w:t>the ye</w:t>
      </w:r>
      <w:r>
        <w:rPr>
          <w:rFonts w:ascii="inherit" w:eastAsia="Times New Roman" w:hAnsi="inherit"/>
          <w:sz w:val="20"/>
          <w:szCs w:val="20"/>
        </w:rPr>
        <w:t>ars ended December 31, 2019, 2018 and 2017, respectively.</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Defined Benefit Pension and Other Postretirement Benefit Plans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sponsor a frozen qualified defined benefit pension plan and several non-qualified defined benefit pension plans. We also sponsor a p</w:t>
      </w:r>
      <w:r>
        <w:rPr>
          <w:rFonts w:ascii="inherit" w:eastAsia="Times New Roman" w:hAnsi="inherit"/>
          <w:sz w:val="20"/>
          <w:szCs w:val="20"/>
        </w:rPr>
        <w:t>lan that provides other postretirement benefits, including medical and life insurance coverage. Our pension plans and the other postretirement benefit plan are valued using</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as the measurement date each year. Our policy is to amortize prior serv</w:t>
      </w:r>
      <w:r>
        <w:rPr>
          <w:rFonts w:ascii="inherit" w:eastAsia="Times New Roman" w:hAnsi="inherit"/>
          <w:sz w:val="20"/>
          <w:szCs w:val="20"/>
        </w:rPr>
        <w:t>ice amounts on a straight-line basis over the average remaining years of service to full eligibility for benefits of active plan participants.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sets forth, on an aggregated basis, changes in the benefit obligation and plan assets, the fu</w:t>
      </w:r>
      <w:r>
        <w:rPr>
          <w:rFonts w:ascii="inherit" w:eastAsia="Times New Roman" w:hAnsi="inherit"/>
          <w:sz w:val="20"/>
          <w:szCs w:val="20"/>
        </w:rPr>
        <w:t>nded status and how the funded status is recognized on our consolidated balance sheets.</w:t>
      </w:r>
    </w:p>
    <w:p w:rsidR="00000000" w:rsidRDefault="00D97814">
      <w:pPr>
        <w:spacing w:line="288" w:lineRule="auto"/>
        <w:divId w:val="857546343"/>
        <w:rPr>
          <w:rFonts w:eastAsia="Times New Roman"/>
          <w:sz w:val="20"/>
          <w:szCs w:val="20"/>
        </w:rPr>
      </w:pPr>
      <w:r>
        <w:rPr>
          <w:rFonts w:eastAsia="Times New Roman"/>
          <w:b/>
          <w:bCs/>
          <w:color w:val="000000"/>
          <w:sz w:val="18"/>
          <w:szCs w:val="18"/>
        </w:rPr>
        <w:t>Table 14.1: Changes in Benefit Obligation and Plan Assets</w:t>
      </w:r>
    </w:p>
    <w:tbl>
      <w:tblPr>
        <w:tblW w:w="5000" w:type="pct"/>
        <w:tblCellMar>
          <w:left w:w="0" w:type="dxa"/>
          <w:right w:w="0" w:type="dxa"/>
        </w:tblCellMar>
        <w:tblLook w:val="04A0" w:firstRow="1" w:lastRow="0" w:firstColumn="1" w:lastColumn="0" w:noHBand="0" w:noVBand="1"/>
      </w:tblPr>
      <w:tblGrid>
        <w:gridCol w:w="5034"/>
        <w:gridCol w:w="105"/>
        <w:gridCol w:w="129"/>
        <w:gridCol w:w="424"/>
        <w:gridCol w:w="105"/>
        <w:gridCol w:w="105"/>
        <w:gridCol w:w="122"/>
        <w:gridCol w:w="423"/>
        <w:gridCol w:w="99"/>
        <w:gridCol w:w="105"/>
        <w:gridCol w:w="129"/>
        <w:gridCol w:w="540"/>
        <w:gridCol w:w="108"/>
        <w:gridCol w:w="108"/>
        <w:gridCol w:w="123"/>
        <w:gridCol w:w="540"/>
        <w:gridCol w:w="107"/>
      </w:tblGrid>
      <w:tr w:rsidR="00000000">
        <w:trPr>
          <w:divId w:val="1155948411"/>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1155948411"/>
        </w:trPr>
        <w:tc>
          <w:tcPr>
            <w:tcW w:w="3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bottom"/>
            <w:hideMark/>
          </w:tcPr>
          <w:p w:rsidR="00000000" w:rsidRDefault="00D97814">
            <w:pPr>
              <w:divId w:val="44180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42714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Defined Pension </w:t>
            </w:r>
            <w:r>
              <w:rPr>
                <w:rFonts w:ascii="inherit" w:eastAsia="Times New Roman" w:hAnsi="inherit"/>
                <w:b/>
                <w:bCs/>
                <w:sz w:val="16"/>
                <w:szCs w:val="16"/>
              </w:rPr>
              <w:br/>
            </w: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rsidR="00000000" w:rsidRDefault="00D97814">
            <w:pPr>
              <w:divId w:val="21195686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 Postretirement</w:t>
            </w:r>
            <w:r>
              <w:rPr>
                <w:rFonts w:ascii="inherit" w:eastAsia="Times New Roman" w:hAnsi="inherit"/>
                <w:b/>
                <w:bCs/>
                <w:sz w:val="16"/>
                <w:szCs w:val="16"/>
              </w:rPr>
              <w:br/>
            </w:r>
            <w:r>
              <w:rPr>
                <w:rFonts w:ascii="inherit" w:eastAsia="Times New Roman" w:hAnsi="inherit"/>
                <w:b/>
                <w:bCs/>
                <w:sz w:val="16"/>
                <w:szCs w:val="16"/>
              </w:rPr>
              <w:t>Benefits</w:t>
            </w:r>
          </w:p>
        </w:tc>
      </w:tr>
      <w:tr w:rsidR="00000000">
        <w:trPr>
          <w:divId w:val="115594841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18536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64838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497624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210775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Change in benefit obligation:</w:t>
            </w:r>
          </w:p>
        </w:tc>
        <w:tc>
          <w:tcPr>
            <w:tcW w:w="0" w:type="auto"/>
            <w:shd w:val="clear" w:color="auto" w:fill="CCEEFF"/>
            <w:tcMar>
              <w:top w:w="30" w:type="dxa"/>
              <w:left w:w="30" w:type="dxa"/>
              <w:bottom w:w="30" w:type="dxa"/>
              <w:right w:w="30" w:type="dxa"/>
            </w:tcMar>
            <w:vAlign w:val="bottom"/>
            <w:hideMark/>
          </w:tcPr>
          <w:p w:rsidR="00000000" w:rsidRDefault="00D97814">
            <w:pPr>
              <w:divId w:val="372313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09425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41677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9662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54017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19607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38685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24672374"/>
              <w:rPr>
                <w:rFonts w:eastAsia="Times New Roman"/>
                <w:sz w:val="20"/>
                <w:szCs w:val="20"/>
              </w:rPr>
            </w:pPr>
            <w:r>
              <w:rPr>
                <w:rFonts w:ascii="inherit" w:eastAsia="Times New Roman" w:hAnsi="inherit"/>
                <w:sz w:val="20"/>
                <w:szCs w:val="20"/>
              </w:rPr>
              <w:t> </w:t>
            </w: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Accumulated benefit obligation as of January 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D97814">
            <w:pPr>
              <w:divId w:val="1821994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2521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6166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0627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vAlign w:val="bottom"/>
            <w:hideMark/>
          </w:tcPr>
          <w:p w:rsidR="00000000" w:rsidRDefault="00D97814">
            <w:pPr>
              <w:rPr>
                <w:rFonts w:eastAsia="Times New Roman"/>
                <w:sz w:val="20"/>
                <w:szCs w:val="20"/>
              </w:rPr>
            </w:pP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Service cost</w:t>
            </w:r>
          </w:p>
        </w:tc>
        <w:tc>
          <w:tcPr>
            <w:tcW w:w="0" w:type="auto"/>
            <w:shd w:val="clear" w:color="auto" w:fill="CCEEFF"/>
            <w:tcMar>
              <w:top w:w="30" w:type="dxa"/>
              <w:left w:w="30" w:type="dxa"/>
              <w:bottom w:w="30" w:type="dxa"/>
              <w:right w:w="30" w:type="dxa"/>
            </w:tcMar>
            <w:vAlign w:val="bottom"/>
            <w:hideMark/>
          </w:tcPr>
          <w:p w:rsidR="00000000" w:rsidRDefault="00D97814">
            <w:pPr>
              <w:divId w:val="2024938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9137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2016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8921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cost</w:t>
            </w:r>
          </w:p>
        </w:tc>
        <w:tc>
          <w:tcPr>
            <w:tcW w:w="0" w:type="auto"/>
            <w:tcMar>
              <w:top w:w="30" w:type="dxa"/>
              <w:left w:w="30" w:type="dxa"/>
              <w:bottom w:w="30" w:type="dxa"/>
              <w:right w:w="30" w:type="dxa"/>
            </w:tcMar>
            <w:vAlign w:val="bottom"/>
            <w:hideMark/>
          </w:tcPr>
          <w:p w:rsidR="00000000" w:rsidRDefault="00D97814">
            <w:pPr>
              <w:divId w:val="1710379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0917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3128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5035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D97814">
            <w:pPr>
              <w:rPr>
                <w:rFonts w:eastAsia="Times New Roman"/>
                <w:sz w:val="20"/>
                <w:szCs w:val="20"/>
              </w:rPr>
            </w:pP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Benefits paid</w:t>
            </w:r>
          </w:p>
        </w:tc>
        <w:tc>
          <w:tcPr>
            <w:tcW w:w="0" w:type="auto"/>
            <w:shd w:val="clear" w:color="auto" w:fill="CCEEFF"/>
            <w:tcMar>
              <w:top w:w="30" w:type="dxa"/>
              <w:left w:w="30" w:type="dxa"/>
              <w:bottom w:w="30" w:type="dxa"/>
              <w:right w:w="30" w:type="dxa"/>
            </w:tcMar>
            <w:vAlign w:val="bottom"/>
            <w:hideMark/>
          </w:tcPr>
          <w:p w:rsidR="00000000" w:rsidRDefault="00D97814">
            <w:pPr>
              <w:divId w:val="1548492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26910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93759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08894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Actuarial loss (gain)</w:t>
            </w:r>
          </w:p>
        </w:tc>
        <w:tc>
          <w:tcPr>
            <w:tcW w:w="0" w:type="auto"/>
            <w:tcMar>
              <w:top w:w="30" w:type="dxa"/>
              <w:left w:w="30" w:type="dxa"/>
              <w:bottom w:w="30" w:type="dxa"/>
              <w:right w:w="30" w:type="dxa"/>
            </w:tcMar>
            <w:vAlign w:val="bottom"/>
            <w:hideMark/>
          </w:tcPr>
          <w:p w:rsidR="00000000" w:rsidRDefault="00D97814">
            <w:pPr>
              <w:divId w:val="1987315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0146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15450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28815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Accumulated benefit obligation as of December 31,</w:t>
            </w:r>
          </w:p>
        </w:tc>
        <w:tc>
          <w:tcPr>
            <w:tcW w:w="0" w:type="auto"/>
            <w:shd w:val="clear" w:color="auto" w:fill="CCEEFF"/>
            <w:tcMar>
              <w:top w:w="30" w:type="dxa"/>
              <w:left w:w="30" w:type="dxa"/>
              <w:bottom w:w="30" w:type="dxa"/>
              <w:right w:w="30" w:type="dxa"/>
            </w:tcMar>
            <w:vAlign w:val="bottom"/>
            <w:hideMark/>
          </w:tcPr>
          <w:p w:rsidR="00000000" w:rsidRDefault="00D97814">
            <w:pPr>
              <w:divId w:val="19293151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6922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157</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3803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2982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Change in plan assets:</w:t>
            </w:r>
          </w:p>
        </w:tc>
        <w:tc>
          <w:tcPr>
            <w:tcW w:w="0" w:type="auto"/>
            <w:tcMar>
              <w:top w:w="30" w:type="dxa"/>
              <w:left w:w="30" w:type="dxa"/>
              <w:bottom w:w="30" w:type="dxa"/>
              <w:right w:w="30" w:type="dxa"/>
            </w:tcMar>
            <w:vAlign w:val="bottom"/>
            <w:hideMark/>
          </w:tcPr>
          <w:p w:rsidR="00000000" w:rsidRDefault="00D97814">
            <w:pPr>
              <w:divId w:val="1702435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11527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1889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7732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2239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66316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6960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13001572"/>
              <w:rPr>
                <w:rFonts w:eastAsia="Times New Roman"/>
                <w:sz w:val="20"/>
                <w:szCs w:val="20"/>
              </w:rPr>
            </w:pPr>
            <w:r>
              <w:rPr>
                <w:rFonts w:ascii="inherit" w:eastAsia="Times New Roman" w:hAnsi="inherit"/>
                <w:sz w:val="20"/>
                <w:szCs w:val="20"/>
              </w:rPr>
              <w:t> </w:t>
            </w: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Fair value of plan assets as of January 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2055541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68136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0419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868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Actual return on plan assets</w:t>
            </w:r>
          </w:p>
        </w:tc>
        <w:tc>
          <w:tcPr>
            <w:tcW w:w="0" w:type="auto"/>
            <w:tcMar>
              <w:top w:w="30" w:type="dxa"/>
              <w:left w:w="30" w:type="dxa"/>
              <w:bottom w:w="30" w:type="dxa"/>
              <w:right w:w="30" w:type="dxa"/>
            </w:tcMar>
            <w:vAlign w:val="bottom"/>
            <w:hideMark/>
          </w:tcPr>
          <w:p w:rsidR="00000000" w:rsidRDefault="00D97814">
            <w:pPr>
              <w:divId w:val="56048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5026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2365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1101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Employer contributions</w:t>
            </w:r>
          </w:p>
        </w:tc>
        <w:tc>
          <w:tcPr>
            <w:tcW w:w="0" w:type="auto"/>
            <w:shd w:val="clear" w:color="auto" w:fill="CCEEFF"/>
            <w:tcMar>
              <w:top w:w="30" w:type="dxa"/>
              <w:left w:w="30" w:type="dxa"/>
              <w:bottom w:w="30" w:type="dxa"/>
              <w:right w:w="30" w:type="dxa"/>
            </w:tcMar>
            <w:vAlign w:val="bottom"/>
            <w:hideMark/>
          </w:tcPr>
          <w:p w:rsidR="00000000" w:rsidRDefault="00D97814">
            <w:pPr>
              <w:divId w:val="173909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1008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524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965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Benefits paid</w:t>
            </w:r>
          </w:p>
        </w:tc>
        <w:tc>
          <w:tcPr>
            <w:tcW w:w="0" w:type="auto"/>
            <w:tcMar>
              <w:top w:w="30" w:type="dxa"/>
              <w:left w:w="30" w:type="dxa"/>
              <w:bottom w:w="30" w:type="dxa"/>
              <w:right w:w="30" w:type="dxa"/>
            </w:tcMar>
            <w:vAlign w:val="bottom"/>
            <w:hideMark/>
          </w:tcPr>
          <w:p w:rsidR="00000000" w:rsidRDefault="00D97814">
            <w:pPr>
              <w:divId w:val="910311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33172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97526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5970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5594841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Fair value of plan assets as of December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1189023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78785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9944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4549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15594841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Over (under) funded status as of December 31,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D97814">
            <w:pPr>
              <w:divId w:val="18660888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89</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89614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65090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tcBorders>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044865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tbl>
      <w:tblPr>
        <w:tblW w:w="5000" w:type="pct"/>
        <w:tblCellMar>
          <w:left w:w="0" w:type="dxa"/>
          <w:right w:w="0" w:type="dxa"/>
        </w:tblCellMar>
        <w:tblLook w:val="04A0" w:firstRow="1" w:lastRow="0" w:firstColumn="1" w:lastColumn="0" w:noHBand="0" w:noVBand="1"/>
      </w:tblPr>
      <w:tblGrid>
        <w:gridCol w:w="5648"/>
        <w:gridCol w:w="144"/>
        <w:gridCol w:w="144"/>
        <w:gridCol w:w="415"/>
        <w:gridCol w:w="144"/>
        <w:gridCol w:w="144"/>
        <w:gridCol w:w="144"/>
        <w:gridCol w:w="415"/>
        <w:gridCol w:w="144"/>
        <w:gridCol w:w="144"/>
        <w:gridCol w:w="144"/>
        <w:gridCol w:w="415"/>
        <w:gridCol w:w="144"/>
        <w:gridCol w:w="144"/>
        <w:gridCol w:w="144"/>
        <w:gridCol w:w="415"/>
        <w:gridCol w:w="144"/>
      </w:tblGrid>
      <w:tr w:rsidR="00000000">
        <w:trPr>
          <w:divId w:val="857546343"/>
        </w:trPr>
        <w:tc>
          <w:tcPr>
            <w:tcW w:w="0" w:type="auto"/>
            <w:gridSpan w:val="17"/>
            <w:vAlign w:val="center"/>
            <w:hideMark/>
          </w:tcPr>
          <w:p w:rsidR="00000000" w:rsidRDefault="00D97814">
            <w:pPr>
              <w:rPr>
                <w:rFonts w:eastAsia="Times New Roman"/>
                <w:sz w:val="20"/>
                <w:szCs w:val="20"/>
              </w:rPr>
            </w:pPr>
          </w:p>
        </w:tc>
      </w:tr>
      <w:tr w:rsidR="00000000">
        <w:trPr>
          <w:divId w:val="857546343"/>
        </w:trPr>
        <w:tc>
          <w:tcPr>
            <w:tcW w:w="3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57546343"/>
        </w:trPr>
        <w:tc>
          <w:tcPr>
            <w:tcW w:w="0" w:type="auto"/>
            <w:tcMar>
              <w:top w:w="30" w:type="dxa"/>
              <w:left w:w="30" w:type="dxa"/>
              <w:bottom w:w="30" w:type="dxa"/>
              <w:right w:w="30" w:type="dxa"/>
            </w:tcMar>
            <w:vAlign w:val="bottom"/>
            <w:hideMark/>
          </w:tcPr>
          <w:p w:rsidR="00000000" w:rsidRDefault="00D97814">
            <w:pPr>
              <w:divId w:val="65472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454017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Defined Pension </w:t>
            </w:r>
            <w:r>
              <w:rPr>
                <w:rFonts w:ascii="inherit" w:eastAsia="Times New Roman" w:hAnsi="inherit"/>
                <w:b/>
                <w:bCs/>
                <w:sz w:val="16"/>
                <w:szCs w:val="16"/>
              </w:rPr>
              <w:br/>
            </w: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rsidR="00000000" w:rsidRDefault="00D97814">
            <w:pPr>
              <w:divId w:val="11036463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 Postretirement</w:t>
            </w:r>
            <w:r>
              <w:rPr>
                <w:rFonts w:ascii="inherit" w:eastAsia="Times New Roman" w:hAnsi="inherit"/>
                <w:b/>
                <w:bCs/>
                <w:sz w:val="16"/>
                <w:szCs w:val="16"/>
              </w:rPr>
              <w:br/>
            </w:r>
            <w:r>
              <w:rPr>
                <w:rFonts w:ascii="inherit" w:eastAsia="Times New Roman" w:hAnsi="inherit"/>
                <w:b/>
                <w:bCs/>
                <w:sz w:val="16"/>
                <w:szCs w:val="16"/>
              </w:rPr>
              <w:t>Benefits</w:t>
            </w:r>
          </w:p>
        </w:tc>
      </w:tr>
      <w:tr w:rsidR="00000000">
        <w:trPr>
          <w:divId w:val="85754634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680421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025304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8353388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1573773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r>
      <w:tr w:rsidR="00000000">
        <w:trPr>
          <w:divId w:val="85754634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Balance sheet presentation as of December 31,</w:t>
            </w:r>
            <w:r>
              <w:rPr>
                <w:rFonts w:ascii="inherit" w:eastAsia="Times New Roman" w:hAnsi="inherit"/>
                <w:b/>
                <w:bCs/>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1379207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991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8294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8190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28662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1961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6135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62316282"/>
              <w:rPr>
                <w:rFonts w:eastAsia="Times New Roman"/>
                <w:sz w:val="20"/>
                <w:szCs w:val="20"/>
              </w:rPr>
            </w:pPr>
            <w:r>
              <w:rPr>
                <w:rFonts w:ascii="inherit" w:eastAsia="Times New Roman" w:hAnsi="inherit"/>
                <w:sz w:val="20"/>
                <w:szCs w:val="20"/>
              </w:rPr>
              <w:t> </w:t>
            </w:r>
          </w:p>
        </w:tc>
      </w:tr>
      <w:tr w:rsidR="00000000">
        <w:trPr>
          <w:divId w:val="85754634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D97814">
            <w:pPr>
              <w:divId w:val="250167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01013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574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913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85754634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rsidR="00000000" w:rsidRDefault="00D97814">
            <w:pPr>
              <w:divId w:val="389767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60783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138331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1119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5754634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amount recognized as of December 31,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D97814">
            <w:pPr>
              <w:divId w:val="7958350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89</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91802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7987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690179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857546343"/>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18495580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96223874"/>
          <w:jc w:val="center"/>
        </w:trPr>
        <w:tc>
          <w:tcPr>
            <w:tcW w:w="0" w:type="auto"/>
            <w:gridSpan w:val="3"/>
            <w:vAlign w:val="center"/>
            <w:hideMark/>
          </w:tcPr>
          <w:p w:rsidR="00000000" w:rsidRDefault="00D97814">
            <w:pPr>
              <w:rPr>
                <w:rFonts w:eastAsia="Times New Roman"/>
                <w:sz w:val="20"/>
                <w:szCs w:val="20"/>
              </w:rPr>
            </w:pPr>
          </w:p>
        </w:tc>
      </w:tr>
      <w:tr w:rsidR="00000000">
        <w:trPr>
          <w:divId w:val="99622387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96223874"/>
          <w:jc w:val="center"/>
        </w:trPr>
        <w:tc>
          <w:tcPr>
            <w:tcW w:w="0" w:type="auto"/>
            <w:gridSpan w:val="3"/>
            <w:tcMar>
              <w:top w:w="30" w:type="dxa"/>
              <w:left w:w="30" w:type="dxa"/>
              <w:bottom w:w="30" w:type="dxa"/>
              <w:right w:w="30" w:type="dxa"/>
            </w:tcMar>
            <w:vAlign w:val="bottom"/>
            <w:hideMark/>
          </w:tcPr>
          <w:p w:rsidR="00000000" w:rsidRDefault="00D97814">
            <w:pPr>
              <w:divId w:val="1850215700"/>
              <w:rPr>
                <w:rFonts w:eastAsia="Times New Roman"/>
                <w:sz w:val="20"/>
                <w:szCs w:val="20"/>
              </w:rPr>
            </w:pPr>
            <w:r>
              <w:rPr>
                <w:rFonts w:ascii="inherit" w:eastAsia="Times New Roman" w:hAnsi="inherit"/>
                <w:sz w:val="20"/>
                <w:szCs w:val="20"/>
              </w:rPr>
              <w:t> </w:t>
            </w:r>
          </w:p>
        </w:tc>
      </w:tr>
      <w:tr w:rsidR="00000000">
        <w:trPr>
          <w:divId w:val="996223874"/>
          <w:jc w:val="center"/>
        </w:trPr>
        <w:tc>
          <w:tcPr>
            <w:tcW w:w="0" w:type="auto"/>
            <w:tcMar>
              <w:top w:w="30" w:type="dxa"/>
              <w:left w:w="30" w:type="dxa"/>
              <w:bottom w:w="30" w:type="dxa"/>
              <w:right w:w="30" w:type="dxa"/>
            </w:tcMar>
            <w:vAlign w:val="bottom"/>
            <w:hideMark/>
          </w:tcPr>
          <w:p w:rsidR="00000000" w:rsidRDefault="00D97814">
            <w:pPr>
              <w:divId w:val="1426926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179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5" style="width:0;height:1.5pt" o:hralign="center" o:hrstd="t" o:hr="t" fillcolor="#a0a0a0" stroked="f"/>
        </w:pict>
      </w:r>
    </w:p>
    <w:p w:rsidR="00000000" w:rsidRDefault="00D97814">
      <w:pPr>
        <w:spacing w:line="288" w:lineRule="auto"/>
        <w:jc w:val="both"/>
        <w:divId w:val="105423135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54231353"/>
        <w:rPr>
          <w:rFonts w:eastAsia="Times New Roman"/>
          <w:sz w:val="20"/>
          <w:szCs w:val="20"/>
        </w:rPr>
      </w:pPr>
    </w:p>
    <w:p w:rsidR="00000000" w:rsidRDefault="00D97814">
      <w:pPr>
        <w:spacing w:line="288" w:lineRule="auto"/>
        <w:jc w:val="center"/>
        <w:divId w:val="105423135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5423135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31603147"/>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Net periodic benefit gain for our defined benefit pension plans a</w:t>
      </w:r>
      <w:r>
        <w:rPr>
          <w:rFonts w:ascii="inherit" w:eastAsia="Times New Roman" w:hAnsi="inherit"/>
          <w:sz w:val="20"/>
          <w:szCs w:val="20"/>
        </w:rPr>
        <w:t>nd other postretirement benefit plan totaled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We recognized a pre-tax gain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other comprehensive income for our defined benefit pension plans and o</w:t>
      </w:r>
      <w:r>
        <w:rPr>
          <w:rFonts w:ascii="inherit" w:eastAsia="Times New Roman" w:hAnsi="inherit"/>
          <w:sz w:val="20"/>
          <w:szCs w:val="20"/>
        </w:rPr>
        <w:t>ther postretirement benefit plan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r>
        <w:rPr>
          <w:rFonts w:ascii="inherit" w:eastAsia="Times New Roman" w:hAnsi="inherit"/>
          <w:sz w:val="20"/>
          <w:szCs w:val="20"/>
        </w:rPr>
        <w:t>compared to a pre-tax loss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Pre-tax amounts recognized in AOCI that have not yet been recognized as a component of net periodic benefit cost consist of net actuarial l</w:t>
      </w:r>
      <w:r>
        <w:rPr>
          <w:rFonts w:ascii="inherit" w:eastAsia="Times New Roman" w:hAnsi="inherit"/>
          <w:sz w:val="20"/>
          <w:szCs w:val="20"/>
        </w:rPr>
        <w:t>oss of</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our defined benefit pension plans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net actuarial gain of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our other postretirement benefit plan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w:t>
      </w:r>
      <w:r>
        <w:rPr>
          <w:rFonts w:ascii="inherit" w:eastAsia="Times New Roman" w:hAnsi="inherit"/>
          <w:sz w:val="20"/>
          <w:szCs w:val="20"/>
        </w:rPr>
        <w:t>ively. There was no meaningful prior service cost recognized in AOCI.</w:t>
      </w:r>
    </w:p>
    <w:p w:rsidR="00000000" w:rsidRDefault="00D97814">
      <w:pPr>
        <w:spacing w:line="288" w:lineRule="auto"/>
        <w:divId w:val="1406998553"/>
        <w:rPr>
          <w:rFonts w:eastAsia="Times New Roman"/>
          <w:sz w:val="20"/>
          <w:szCs w:val="20"/>
        </w:rPr>
      </w:pPr>
      <w:r>
        <w:rPr>
          <w:rFonts w:ascii="inherit" w:eastAsia="Times New Roman" w:hAnsi="inherit"/>
          <w:b/>
          <w:bCs/>
          <w:i/>
          <w:iCs/>
          <w:sz w:val="20"/>
          <w:szCs w:val="20"/>
        </w:rPr>
        <w:t>Plan Assets and Fair Value Measurement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Plan assets are invested using a total return investment approach whereby a mix of equity securities and debt securities are used to preserve asset</w:t>
      </w:r>
      <w:r>
        <w:rPr>
          <w:rFonts w:ascii="inherit" w:eastAsia="Times New Roman" w:hAnsi="inherit"/>
          <w:sz w:val="20"/>
          <w:szCs w:val="20"/>
        </w:rPr>
        <w:t xml:space="preserve"> values, diversify risk and enhance our ability to achieve our benchmark for long-term investment return. Investment strategies and asset allocations are based on careful consideration of plan liabilities, the plan’s funded status and our financial conditi</w:t>
      </w:r>
      <w:r>
        <w:rPr>
          <w:rFonts w:ascii="inherit" w:eastAsia="Times New Roman" w:hAnsi="inherit"/>
          <w:sz w:val="20"/>
          <w:szCs w:val="20"/>
        </w:rPr>
        <w:t>on. Investment performance and asset allocation are measured and monitored on a quarterly basis.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plan assets totaled</w:t>
      </w:r>
      <w:r>
        <w:rPr>
          <w:rFonts w:ascii="inherit" w:eastAsia="Times New Roman" w:hAnsi="inherit"/>
          <w:sz w:val="20"/>
          <w:szCs w:val="20"/>
        </w:rPr>
        <w:t xml:space="preserve"> </w:t>
      </w:r>
      <w:r>
        <w:rPr>
          <w:rFonts w:ascii="inherit" w:eastAsia="Times New Roman" w:hAnsi="inherit"/>
          <w:sz w:val="20"/>
          <w:szCs w:val="20"/>
        </w:rPr>
        <w:t>$260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 xml:space="preserve">million, respectively. We invested substantially all our plan assets in common </w:t>
      </w:r>
      <w:r>
        <w:rPr>
          <w:rFonts w:ascii="inherit" w:eastAsia="Times New Roman" w:hAnsi="inherit"/>
          <w:sz w:val="20"/>
          <w:szCs w:val="20"/>
        </w:rPr>
        <w:t>collective trusts, which primarily consist of domestic and international equity securities, government securities and corporate and municipal bonds. Our plan assets were classified as Level 2 in the fair value hierarchy as of</w:t>
      </w:r>
      <w:r>
        <w:rPr>
          <w:rFonts w:ascii="inherit" w:eastAsia="Times New Roman" w:hAnsi="inherit"/>
          <w:sz w:val="20"/>
          <w:szCs w:val="20"/>
        </w:rPr>
        <w:t xml:space="preserve"> </w:t>
      </w:r>
      <w:r>
        <w:rPr>
          <w:rFonts w:ascii="inherit" w:eastAsia="Times New Roman" w:hAnsi="inherit"/>
          <w:sz w:val="20"/>
          <w:szCs w:val="20"/>
        </w:rPr>
        <w:t>December 31, 2019. In 2018, in</w:t>
      </w:r>
      <w:r>
        <w:rPr>
          <w:rFonts w:ascii="inherit" w:eastAsia="Times New Roman" w:hAnsi="inherit"/>
          <w:sz w:val="20"/>
          <w:szCs w:val="20"/>
        </w:rPr>
        <w:t>vestments in common collective trusts were measured at net asset value per share, or its equivalent, as a practical expedient and therefore were not classified in the fair value hierarchy as of December 31,</w:t>
      </w:r>
      <w:r>
        <w:rPr>
          <w:rFonts w:ascii="inherit" w:eastAsia="Times New Roman" w:hAnsi="inherit"/>
          <w:sz w:val="20"/>
          <w:szCs w:val="20"/>
        </w:rPr>
        <w:t xml:space="preserve"> </w:t>
      </w:r>
      <w:r>
        <w:rPr>
          <w:rFonts w:ascii="inherit" w:eastAsia="Times New Roman" w:hAnsi="inherit"/>
          <w:sz w:val="20"/>
          <w:szCs w:val="20"/>
        </w:rPr>
        <w:t>2018. For information on fair value measurements,</w:t>
      </w:r>
      <w:r>
        <w:rPr>
          <w:rFonts w:ascii="inherit" w:eastAsia="Times New Roman" w:hAnsi="inherit"/>
          <w:sz w:val="20"/>
          <w:szCs w:val="20"/>
        </w:rPr>
        <w:t xml:space="preserve"> including descriptions of Level 1, 2 and 3 of the fair value hierarchy and the valuation methods we utilize,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16—Fair Value Measurement</w:t>
      </w:r>
      <w:r>
        <w:rPr>
          <w:rFonts w:ascii="inherit" w:eastAsia="Times New Roman" w:hAnsi="inherit"/>
          <w:sz w:val="20"/>
          <w:szCs w:val="20"/>
        </w:rPr>
        <w:t>.”</w:t>
      </w:r>
    </w:p>
    <w:p w:rsidR="00000000" w:rsidRDefault="00D97814">
      <w:pPr>
        <w:spacing w:line="288" w:lineRule="auto"/>
        <w:divId w:val="135725846"/>
        <w:rPr>
          <w:rFonts w:eastAsia="Times New Roman"/>
          <w:sz w:val="20"/>
          <w:szCs w:val="20"/>
        </w:rPr>
      </w:pPr>
      <w:r>
        <w:rPr>
          <w:rFonts w:ascii="inherit" w:eastAsia="Times New Roman" w:hAnsi="inherit"/>
          <w:b/>
          <w:bCs/>
          <w:i/>
          <w:iCs/>
          <w:sz w:val="20"/>
          <w:szCs w:val="20"/>
        </w:rPr>
        <w:t>Expected Future Benefit Payments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benefits expected to be paid in the next ten y</w:t>
      </w:r>
      <w:r>
        <w:rPr>
          <w:rFonts w:ascii="inherit" w:eastAsia="Times New Roman" w:hAnsi="inherit"/>
          <w:sz w:val="20"/>
          <w:szCs w:val="20"/>
        </w:rPr>
        <w:t>ears totaled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our defined pension benefit plans 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our other postretirement benefit plan, respectively.</w:t>
      </w:r>
    </w:p>
    <w:p w:rsidR="00000000" w:rsidRDefault="00D97814">
      <w:pPr>
        <w:spacing w:line="288" w:lineRule="auto"/>
        <w:divId w:val="1813019306"/>
        <w:rPr>
          <w:rFonts w:eastAsia="Times New Roman"/>
          <w:sz w:val="18"/>
          <w:szCs w:val="18"/>
        </w:rPr>
      </w:pPr>
    </w:p>
    <w:p w:rsidR="00000000" w:rsidRDefault="00D97814">
      <w:pPr>
        <w:spacing w:line="288" w:lineRule="auto"/>
        <w:jc w:val="both"/>
        <w:divId w:val="1296330278"/>
        <w:rPr>
          <w:rFonts w:eastAsia="Times New Roman"/>
          <w:sz w:val="20"/>
          <w:szCs w:val="20"/>
        </w:rPr>
      </w:pPr>
    </w:p>
    <w:p w:rsidR="00000000" w:rsidRDefault="00D97814">
      <w:pPr>
        <w:divId w:val="19428364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85502369"/>
          <w:jc w:val="center"/>
        </w:trPr>
        <w:tc>
          <w:tcPr>
            <w:tcW w:w="0" w:type="auto"/>
            <w:gridSpan w:val="3"/>
            <w:vAlign w:val="center"/>
            <w:hideMark/>
          </w:tcPr>
          <w:p w:rsidR="00000000" w:rsidRDefault="00D97814">
            <w:pPr>
              <w:rPr>
                <w:rFonts w:eastAsia="Times New Roman"/>
                <w:sz w:val="20"/>
                <w:szCs w:val="20"/>
              </w:rPr>
            </w:pPr>
          </w:p>
        </w:tc>
      </w:tr>
      <w:tr w:rsidR="00000000">
        <w:trPr>
          <w:divId w:val="58550236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85502369"/>
          <w:jc w:val="center"/>
        </w:trPr>
        <w:tc>
          <w:tcPr>
            <w:tcW w:w="0" w:type="auto"/>
            <w:gridSpan w:val="3"/>
            <w:tcMar>
              <w:top w:w="30" w:type="dxa"/>
              <w:left w:w="30" w:type="dxa"/>
              <w:bottom w:w="30" w:type="dxa"/>
              <w:right w:w="30" w:type="dxa"/>
            </w:tcMar>
            <w:vAlign w:val="bottom"/>
            <w:hideMark/>
          </w:tcPr>
          <w:p w:rsidR="00000000" w:rsidRDefault="00D97814">
            <w:pPr>
              <w:divId w:val="806237571"/>
              <w:rPr>
                <w:rFonts w:eastAsia="Times New Roman"/>
                <w:sz w:val="20"/>
                <w:szCs w:val="20"/>
              </w:rPr>
            </w:pPr>
            <w:r>
              <w:rPr>
                <w:rFonts w:ascii="inherit" w:eastAsia="Times New Roman" w:hAnsi="inherit"/>
                <w:sz w:val="20"/>
                <w:szCs w:val="20"/>
              </w:rPr>
              <w:t> </w:t>
            </w:r>
          </w:p>
        </w:tc>
      </w:tr>
      <w:tr w:rsidR="00000000">
        <w:trPr>
          <w:divId w:val="585502369"/>
          <w:jc w:val="center"/>
        </w:trPr>
        <w:tc>
          <w:tcPr>
            <w:tcW w:w="0" w:type="auto"/>
            <w:tcMar>
              <w:top w:w="30" w:type="dxa"/>
              <w:left w:w="30" w:type="dxa"/>
              <w:bottom w:w="30" w:type="dxa"/>
              <w:right w:w="30" w:type="dxa"/>
            </w:tcMar>
            <w:vAlign w:val="bottom"/>
            <w:hideMark/>
          </w:tcPr>
          <w:p w:rsidR="00000000" w:rsidRDefault="00D97814">
            <w:pPr>
              <w:divId w:val="20895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6" style="width:0;height:1.5pt" o:hralign="center" o:hrstd="t" o:hr="t" fillcolor="#a0a0a0" stroked="f"/>
        </w:pict>
      </w:r>
    </w:p>
    <w:p w:rsidR="00000000" w:rsidRDefault="00D97814">
      <w:pPr>
        <w:spacing w:line="288" w:lineRule="auto"/>
        <w:jc w:val="both"/>
        <w:divId w:val="102185328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021853285"/>
        <w:rPr>
          <w:rFonts w:eastAsia="Times New Roman"/>
          <w:sz w:val="20"/>
          <w:szCs w:val="20"/>
        </w:rPr>
      </w:pPr>
    </w:p>
    <w:p w:rsidR="00000000" w:rsidRDefault="00D97814">
      <w:pPr>
        <w:spacing w:line="288" w:lineRule="auto"/>
        <w:jc w:val="center"/>
        <w:divId w:val="102185328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02185328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1123597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72899197"/>
          <w:jc w:val="center"/>
        </w:trPr>
        <w:tc>
          <w:tcPr>
            <w:tcW w:w="0" w:type="auto"/>
            <w:vAlign w:val="center"/>
            <w:hideMark/>
          </w:tcPr>
          <w:p w:rsidR="00000000" w:rsidRDefault="00D97814">
            <w:pPr>
              <w:rPr>
                <w:rFonts w:eastAsia="Times New Roman"/>
                <w:sz w:val="20"/>
                <w:szCs w:val="20"/>
              </w:rPr>
            </w:pPr>
          </w:p>
        </w:tc>
      </w:tr>
      <w:tr w:rsidR="00000000">
        <w:trPr>
          <w:divId w:val="1972899197"/>
          <w:jc w:val="center"/>
        </w:trPr>
        <w:tc>
          <w:tcPr>
            <w:tcW w:w="5000" w:type="pct"/>
            <w:vAlign w:val="center"/>
            <w:hideMark/>
          </w:tcPr>
          <w:p w:rsidR="00000000" w:rsidRDefault="00D97814">
            <w:pPr>
              <w:rPr>
                <w:rFonts w:eastAsia="Times New Roman"/>
                <w:sz w:val="20"/>
                <w:szCs w:val="20"/>
              </w:rPr>
            </w:pPr>
          </w:p>
        </w:tc>
      </w:tr>
      <w:tr w:rsidR="00000000">
        <w:trPr>
          <w:divId w:val="197289919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15—INCOME TAXES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recognize the current and deferred tax consequences of all transactions that have been recognized in the financial statements using the provisions of the enacted tax laws. Current income tax expense represents our estimated taxes to be paid or refunded </w:t>
      </w:r>
      <w:r>
        <w:rPr>
          <w:rFonts w:ascii="inherit" w:eastAsia="Times New Roman" w:hAnsi="inherit"/>
          <w:sz w:val="20"/>
          <w:szCs w:val="20"/>
        </w:rPr>
        <w:t>for the current period and includes income tax expense related to our uncertain tax positions, as well as tax-related interest and penalties. Deferred tax assets and liabilities are determined based on differences between the financial reporting and tax ba</w:t>
      </w:r>
      <w:r>
        <w:rPr>
          <w:rFonts w:ascii="inherit" w:eastAsia="Times New Roman" w:hAnsi="inherit"/>
          <w:sz w:val="20"/>
          <w:szCs w:val="20"/>
        </w:rPr>
        <w:t>sis of assets and liabilities and are measured using the enacted tax rates and laws that will be in effect when the differences are expected to reverse. We record valuation allowances to reduce deferred tax assets to the amount that is more likely than not</w:t>
      </w:r>
      <w:r>
        <w:rPr>
          <w:rFonts w:ascii="inherit" w:eastAsia="Times New Roman" w:hAnsi="inherit"/>
          <w:sz w:val="20"/>
          <w:szCs w:val="20"/>
        </w:rPr>
        <w:t xml:space="preserve"> to be realized. We record the effect of remeasuring deferred tax assets and liabilities due to a change in tax rates or laws as a component of income tax expense related to continuing operations for the period in which the change is enacted. We subsequent</w:t>
      </w:r>
      <w:r>
        <w:rPr>
          <w:rFonts w:ascii="inherit" w:eastAsia="Times New Roman" w:hAnsi="inherit"/>
          <w:sz w:val="20"/>
          <w:szCs w:val="20"/>
        </w:rPr>
        <w:t>ly release income tax effects stranded in AOCI using a portfolio approach. Income tax benefits are recognized when, based on their technical merits, they are more likely than not to be sustained upon examination. The amount recognized is the largest amount</w:t>
      </w:r>
      <w:r>
        <w:rPr>
          <w:rFonts w:ascii="inherit" w:eastAsia="Times New Roman" w:hAnsi="inherit"/>
          <w:sz w:val="20"/>
          <w:szCs w:val="20"/>
        </w:rPr>
        <w:t xml:space="preserve"> of benefit that is more likely than not to be realized upon settlement.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fourth quarter of 2018, we recognized a tax benefit of</w:t>
      </w:r>
      <w:r>
        <w:rPr>
          <w:rFonts w:ascii="inherit" w:eastAsia="Times New Roman" w:hAnsi="inherit"/>
          <w:sz w:val="20"/>
          <w:szCs w:val="20"/>
        </w:rPr>
        <w:t xml:space="preserve"> </w:t>
      </w:r>
      <w:r>
        <w:rPr>
          <w:rFonts w:ascii="inherit" w:eastAsia="Times New Roman" w:hAnsi="inherit"/>
          <w:sz w:val="20"/>
          <w:szCs w:val="20"/>
        </w:rPr>
        <w:t>$284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a result of an approval from the IRS related to a tax methodology change on rewards costs. In the fourth quarter of 2017, we recorded charges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associated with the impacts of the Tax Act, and there were no material adjustments made to this</w:t>
      </w:r>
      <w:r>
        <w:rPr>
          <w:rFonts w:ascii="inherit" w:eastAsia="Times New Roman" w:hAnsi="inherit"/>
          <w:sz w:val="20"/>
          <w:szCs w:val="20"/>
        </w:rPr>
        <w:t xml:space="preserve"> amount during the measurement period which ended in December 2018.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significant components of the provision for income taxes attributable to continuing operations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1459841374"/>
        <w:rPr>
          <w:rFonts w:eastAsia="Times New Roman"/>
          <w:sz w:val="20"/>
          <w:szCs w:val="20"/>
        </w:rPr>
      </w:pPr>
      <w:r>
        <w:rPr>
          <w:rFonts w:eastAsia="Times New Roman"/>
          <w:b/>
          <w:bCs/>
          <w:color w:val="000000"/>
          <w:sz w:val="18"/>
          <w:szCs w:val="18"/>
        </w:rPr>
        <w:t>Table 15.1</w:t>
      </w:r>
      <w:r>
        <w:rPr>
          <w:rFonts w:eastAsia="Times New Roman"/>
          <w:b/>
          <w:bCs/>
          <w:color w:val="000000"/>
          <w:sz w:val="18"/>
          <w:szCs w:val="18"/>
        </w:rPr>
        <w:t>: Significant Components of the Provision for Income Taxes Attributable to Continuing Operations</w:t>
      </w:r>
    </w:p>
    <w:tbl>
      <w:tblPr>
        <w:tblW w:w="5000" w:type="pct"/>
        <w:tblCellMar>
          <w:left w:w="0" w:type="dxa"/>
          <w:right w:w="0" w:type="dxa"/>
        </w:tblCellMar>
        <w:tblLook w:val="04A0" w:firstRow="1" w:lastRow="0" w:firstColumn="1" w:lastColumn="0" w:noHBand="0" w:noVBand="1"/>
      </w:tblPr>
      <w:tblGrid>
        <w:gridCol w:w="5976"/>
        <w:gridCol w:w="105"/>
        <w:gridCol w:w="128"/>
        <w:gridCol w:w="469"/>
        <w:gridCol w:w="104"/>
        <w:gridCol w:w="105"/>
        <w:gridCol w:w="122"/>
        <w:gridCol w:w="436"/>
        <w:gridCol w:w="99"/>
        <w:gridCol w:w="105"/>
        <w:gridCol w:w="122"/>
        <w:gridCol w:w="436"/>
        <w:gridCol w:w="99"/>
      </w:tblGrid>
      <w:tr w:rsidR="00000000">
        <w:trPr>
          <w:divId w:val="845023318"/>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845023318"/>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45023318"/>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3193088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84502331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030264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6030789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666385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84502331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Current 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2524704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00686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6199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50315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36502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97506760"/>
              <w:rPr>
                <w:rFonts w:eastAsia="Times New Roman"/>
                <w:sz w:val="20"/>
                <w:szCs w:val="20"/>
              </w:rPr>
            </w:pPr>
            <w:r>
              <w:rPr>
                <w:rFonts w:ascii="inherit" w:eastAsia="Times New Roman" w:hAnsi="inherit"/>
                <w:sz w:val="20"/>
                <w:szCs w:val="20"/>
              </w:rPr>
              <w:t> </w:t>
            </w:r>
          </w:p>
        </w:tc>
      </w:tr>
      <w:tr w:rsidR="00000000">
        <w:trPr>
          <w:divId w:val="84502331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Federal taxes</w:t>
            </w:r>
          </w:p>
        </w:tc>
        <w:tc>
          <w:tcPr>
            <w:tcW w:w="0" w:type="auto"/>
            <w:tcMar>
              <w:top w:w="30" w:type="dxa"/>
              <w:left w:w="30" w:type="dxa"/>
              <w:bottom w:w="30" w:type="dxa"/>
              <w:right w:w="30" w:type="dxa"/>
            </w:tcMar>
            <w:vAlign w:val="bottom"/>
            <w:hideMark/>
          </w:tcPr>
          <w:p w:rsidR="00000000" w:rsidRDefault="00D97814">
            <w:pPr>
              <w:divId w:val="902520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445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7913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1,585</w:t>
            </w:r>
          </w:p>
        </w:tc>
        <w:tc>
          <w:tcPr>
            <w:tcW w:w="0" w:type="auto"/>
            <w:vAlign w:val="bottom"/>
            <w:hideMark/>
          </w:tcPr>
          <w:p w:rsidR="00000000" w:rsidRDefault="00D97814">
            <w:pPr>
              <w:rPr>
                <w:rFonts w:eastAsia="Times New Roman"/>
                <w:sz w:val="20"/>
                <w:szCs w:val="20"/>
              </w:rPr>
            </w:pPr>
          </w:p>
        </w:tc>
      </w:tr>
      <w:tr w:rsidR="00000000">
        <w:trPr>
          <w:divId w:val="84502331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State taxes</w:t>
            </w:r>
          </w:p>
        </w:tc>
        <w:tc>
          <w:tcPr>
            <w:tcW w:w="0" w:type="auto"/>
            <w:shd w:val="clear" w:color="auto" w:fill="CCEEFF"/>
            <w:tcMar>
              <w:top w:w="30" w:type="dxa"/>
              <w:left w:w="30" w:type="dxa"/>
              <w:bottom w:w="30" w:type="dxa"/>
              <w:right w:w="30" w:type="dxa"/>
            </w:tcMar>
            <w:vAlign w:val="bottom"/>
            <w:hideMark/>
          </w:tcPr>
          <w:p w:rsidR="00000000" w:rsidRDefault="00D97814">
            <w:pPr>
              <w:divId w:val="1477331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7114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9233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4502331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taxes</w:t>
            </w:r>
          </w:p>
        </w:tc>
        <w:tc>
          <w:tcPr>
            <w:tcW w:w="0" w:type="auto"/>
            <w:tcMar>
              <w:top w:w="30" w:type="dxa"/>
              <w:left w:w="30" w:type="dxa"/>
              <w:bottom w:w="30" w:type="dxa"/>
              <w:right w:w="30" w:type="dxa"/>
            </w:tcMar>
            <w:vAlign w:val="bottom"/>
            <w:hideMark/>
          </w:tcPr>
          <w:p w:rsidR="00000000" w:rsidRDefault="00D97814">
            <w:pPr>
              <w:divId w:val="1768579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10642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47361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84502331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current provision</w:t>
            </w:r>
          </w:p>
        </w:tc>
        <w:tc>
          <w:tcPr>
            <w:tcW w:w="0" w:type="auto"/>
            <w:shd w:val="clear" w:color="auto" w:fill="CCEEFF"/>
            <w:tcMar>
              <w:top w:w="30" w:type="dxa"/>
              <w:left w:w="30" w:type="dxa"/>
              <w:bottom w:w="30" w:type="dxa"/>
              <w:right w:w="30" w:type="dxa"/>
            </w:tcMar>
            <w:vAlign w:val="bottom"/>
            <w:hideMark/>
          </w:tcPr>
          <w:p w:rsidR="00000000" w:rsidRDefault="00D97814">
            <w:pPr>
              <w:divId w:val="1145392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1,637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78427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579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02613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1,941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84502331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Deferred income tax provision (benefit):</w:t>
            </w:r>
          </w:p>
        </w:tc>
        <w:tc>
          <w:tcPr>
            <w:tcW w:w="0" w:type="auto"/>
            <w:tcMar>
              <w:top w:w="30" w:type="dxa"/>
              <w:left w:w="30" w:type="dxa"/>
              <w:bottom w:w="30" w:type="dxa"/>
              <w:right w:w="30" w:type="dxa"/>
            </w:tcMar>
            <w:vAlign w:val="bottom"/>
            <w:hideMark/>
          </w:tcPr>
          <w:p w:rsidR="00000000" w:rsidRDefault="00D97814">
            <w:pPr>
              <w:divId w:val="209447238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97814">
            <w:pPr>
              <w:divId w:val="1962415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8155449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97814">
            <w:pPr>
              <w:divId w:val="130608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854172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97814">
            <w:pPr>
              <w:divId w:val="1323460559"/>
              <w:rPr>
                <w:rFonts w:eastAsia="Times New Roman"/>
                <w:sz w:val="20"/>
                <w:szCs w:val="20"/>
              </w:rPr>
            </w:pPr>
            <w:r>
              <w:rPr>
                <w:rFonts w:ascii="inherit" w:eastAsia="Times New Roman" w:hAnsi="inherit"/>
                <w:sz w:val="20"/>
                <w:szCs w:val="20"/>
              </w:rPr>
              <w:t> </w:t>
            </w:r>
          </w:p>
        </w:tc>
      </w:tr>
      <w:tr w:rsidR="00000000">
        <w:trPr>
          <w:divId w:val="84502331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Federal taxes</w:t>
            </w:r>
          </w:p>
        </w:tc>
        <w:tc>
          <w:tcPr>
            <w:tcW w:w="0" w:type="auto"/>
            <w:shd w:val="clear" w:color="auto" w:fill="CCEEFF"/>
            <w:tcMar>
              <w:top w:w="30" w:type="dxa"/>
              <w:left w:w="30" w:type="dxa"/>
              <w:bottom w:w="30" w:type="dxa"/>
              <w:right w:w="30" w:type="dxa"/>
            </w:tcMar>
            <w:vAlign w:val="bottom"/>
            <w:hideMark/>
          </w:tcPr>
          <w:p w:rsidR="00000000" w:rsidRDefault="00D97814">
            <w:pPr>
              <w:divId w:val="169757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(222</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4159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65952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45023318"/>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State taxes</w:t>
            </w:r>
          </w:p>
        </w:tc>
        <w:tc>
          <w:tcPr>
            <w:tcW w:w="0" w:type="auto"/>
            <w:tcMar>
              <w:top w:w="30" w:type="dxa"/>
              <w:left w:w="30" w:type="dxa"/>
              <w:bottom w:w="30" w:type="dxa"/>
              <w:right w:w="30" w:type="dxa"/>
            </w:tcMar>
            <w:vAlign w:val="bottom"/>
            <w:hideMark/>
          </w:tcPr>
          <w:p w:rsidR="00000000" w:rsidRDefault="00D97814">
            <w:pPr>
              <w:divId w:val="70518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90786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4483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4502331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International taxes</w:t>
            </w:r>
          </w:p>
        </w:tc>
        <w:tc>
          <w:tcPr>
            <w:tcW w:w="0" w:type="auto"/>
            <w:shd w:val="clear" w:color="auto" w:fill="CCEEFF"/>
            <w:tcMar>
              <w:top w:w="30" w:type="dxa"/>
              <w:left w:w="30" w:type="dxa"/>
              <w:bottom w:w="30" w:type="dxa"/>
              <w:right w:w="30" w:type="dxa"/>
            </w:tcMar>
            <w:vAlign w:val="bottom"/>
            <w:hideMark/>
          </w:tcPr>
          <w:p w:rsidR="00000000" w:rsidRDefault="00D97814">
            <w:pPr>
              <w:divId w:val="79840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43517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24921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84502331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deferred provision (benefit)</w:t>
            </w:r>
          </w:p>
        </w:tc>
        <w:tc>
          <w:tcPr>
            <w:tcW w:w="0" w:type="auto"/>
            <w:tcMar>
              <w:top w:w="30" w:type="dxa"/>
              <w:left w:w="30" w:type="dxa"/>
              <w:bottom w:w="30" w:type="dxa"/>
              <w:right w:w="30" w:type="dxa"/>
            </w:tcMar>
            <w:vAlign w:val="bottom"/>
            <w:hideMark/>
          </w:tcPr>
          <w:p w:rsidR="00000000" w:rsidRDefault="00D97814">
            <w:pPr>
              <w:divId w:val="1823615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878736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8064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1,434</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84502331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6022313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1,341</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859536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1,293</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842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3,375</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45984137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international income tax provision is related to pre-tax earnings from foreign operations of approximately</w:t>
      </w:r>
      <w:r>
        <w:rPr>
          <w:rFonts w:ascii="inherit" w:eastAsia="Times New Roman" w:hAnsi="inherit"/>
          <w:sz w:val="20"/>
          <w:szCs w:val="20"/>
        </w:rPr>
        <w:t xml:space="preserve"> </w:t>
      </w:r>
      <w:r>
        <w:rPr>
          <w:rFonts w:ascii="inherit" w:eastAsia="Times New Roman" w:hAnsi="inherit"/>
          <w:sz w:val="20"/>
          <w:szCs w:val="20"/>
        </w:rPr>
        <w:t>$215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Total income tax provision does not reflect the tax effects of </w:t>
      </w:r>
      <w:r>
        <w:rPr>
          <w:rFonts w:ascii="inherit" w:eastAsia="Times New Roman" w:hAnsi="inherit"/>
          <w:sz w:val="20"/>
          <w:szCs w:val="20"/>
        </w:rPr>
        <w:t>items that are included in accumulated other comprehensive income, which include tax provisions of</w:t>
      </w:r>
      <w:r>
        <w:rPr>
          <w:rFonts w:ascii="inherit" w:eastAsia="Times New Roman" w:hAnsi="inherit"/>
          <w:sz w:val="20"/>
          <w:szCs w:val="20"/>
        </w:rPr>
        <w:t xml:space="preserve"> </w:t>
      </w:r>
      <w:r>
        <w:rPr>
          <w:rFonts w:ascii="inherit" w:eastAsia="Times New Roman" w:hAnsi="inherit"/>
          <w:sz w:val="20"/>
          <w:szCs w:val="20"/>
        </w:rPr>
        <w:t>$727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a tax benefit of</w:t>
      </w:r>
      <w:r>
        <w:rPr>
          <w:rFonts w:ascii="inherit" w:eastAsia="Times New Roman" w:hAnsi="inherit"/>
          <w:sz w:val="20"/>
          <w:szCs w:val="20"/>
        </w:rPr>
        <w:t xml:space="preserve"> </w:t>
      </w:r>
      <w:r>
        <w:rPr>
          <w:rFonts w:ascii="inherit" w:eastAsia="Times New Roman" w:hAnsi="inherit"/>
          <w:sz w:val="20"/>
          <w:szCs w:val="20"/>
        </w:rPr>
        <w:t>$134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10—Stockholders’ Equity</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w:t>
      </w:r>
      <w:r>
        <w:rPr>
          <w:rFonts w:ascii="inherit" w:eastAsia="Times New Roman" w:hAnsi="inherit"/>
          <w:sz w:val="20"/>
          <w:szCs w:val="20"/>
        </w:rPr>
        <w:t>ormation.</w:t>
      </w:r>
    </w:p>
    <w:p w:rsidR="00000000" w:rsidRDefault="00D97814">
      <w:pPr>
        <w:divId w:val="18913824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92240084"/>
          <w:jc w:val="center"/>
        </w:trPr>
        <w:tc>
          <w:tcPr>
            <w:tcW w:w="0" w:type="auto"/>
            <w:gridSpan w:val="3"/>
            <w:vAlign w:val="center"/>
            <w:hideMark/>
          </w:tcPr>
          <w:p w:rsidR="00000000" w:rsidRDefault="00D97814">
            <w:pPr>
              <w:rPr>
                <w:rFonts w:eastAsia="Times New Roman"/>
                <w:sz w:val="20"/>
                <w:szCs w:val="20"/>
              </w:rPr>
            </w:pPr>
          </w:p>
        </w:tc>
      </w:tr>
      <w:tr w:rsidR="00000000">
        <w:trPr>
          <w:divId w:val="209224008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92240084"/>
          <w:jc w:val="center"/>
        </w:trPr>
        <w:tc>
          <w:tcPr>
            <w:tcW w:w="0" w:type="auto"/>
            <w:gridSpan w:val="3"/>
            <w:tcMar>
              <w:top w:w="30" w:type="dxa"/>
              <w:left w:w="30" w:type="dxa"/>
              <w:bottom w:w="30" w:type="dxa"/>
              <w:right w:w="30" w:type="dxa"/>
            </w:tcMar>
            <w:vAlign w:val="bottom"/>
            <w:hideMark/>
          </w:tcPr>
          <w:p w:rsidR="00000000" w:rsidRDefault="00D97814">
            <w:pPr>
              <w:divId w:val="136265404"/>
              <w:rPr>
                <w:rFonts w:eastAsia="Times New Roman"/>
                <w:sz w:val="20"/>
                <w:szCs w:val="20"/>
              </w:rPr>
            </w:pPr>
            <w:r>
              <w:rPr>
                <w:rFonts w:ascii="inherit" w:eastAsia="Times New Roman" w:hAnsi="inherit"/>
                <w:sz w:val="20"/>
                <w:szCs w:val="20"/>
              </w:rPr>
              <w:t> </w:t>
            </w:r>
          </w:p>
        </w:tc>
      </w:tr>
      <w:tr w:rsidR="00000000">
        <w:trPr>
          <w:divId w:val="2092240084"/>
          <w:jc w:val="center"/>
        </w:trPr>
        <w:tc>
          <w:tcPr>
            <w:tcW w:w="0" w:type="auto"/>
            <w:tcMar>
              <w:top w:w="30" w:type="dxa"/>
              <w:left w:w="30" w:type="dxa"/>
              <w:bottom w:w="30" w:type="dxa"/>
              <w:right w:w="30" w:type="dxa"/>
            </w:tcMar>
            <w:vAlign w:val="bottom"/>
            <w:hideMark/>
          </w:tcPr>
          <w:p w:rsidR="00000000" w:rsidRDefault="00D97814">
            <w:pPr>
              <w:divId w:val="150365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7" style="width:0;height:1.5pt" o:hralign="center" o:hrstd="t" o:hr="t" fillcolor="#a0a0a0" stroked="f"/>
        </w:pict>
      </w:r>
    </w:p>
    <w:p w:rsidR="00000000" w:rsidRDefault="00D97814">
      <w:pPr>
        <w:spacing w:line="288" w:lineRule="auto"/>
        <w:jc w:val="both"/>
        <w:divId w:val="81101892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811018925"/>
        <w:rPr>
          <w:rFonts w:eastAsia="Times New Roman"/>
          <w:sz w:val="20"/>
          <w:szCs w:val="20"/>
        </w:rPr>
      </w:pPr>
    </w:p>
    <w:p w:rsidR="00000000" w:rsidRDefault="00D97814">
      <w:pPr>
        <w:spacing w:line="288" w:lineRule="auto"/>
        <w:jc w:val="center"/>
        <w:divId w:val="811018925"/>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811018925"/>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95671883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reconciliation of the U.S. feder</w:t>
      </w:r>
      <w:r>
        <w:rPr>
          <w:rFonts w:ascii="inherit" w:eastAsia="Times New Roman" w:hAnsi="inherit"/>
          <w:sz w:val="20"/>
          <w:szCs w:val="20"/>
        </w:rPr>
        <w:t>al statutory income tax rate to the effective income tax rate applicable to income from continuing operations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divId w:val="244730367"/>
        <w:rPr>
          <w:rFonts w:eastAsia="Times New Roman"/>
          <w:sz w:val="20"/>
          <w:szCs w:val="20"/>
        </w:rPr>
      </w:pPr>
      <w:r>
        <w:rPr>
          <w:rFonts w:eastAsia="Times New Roman"/>
          <w:b/>
          <w:bCs/>
          <w:color w:val="000000"/>
          <w:sz w:val="18"/>
          <w:szCs w:val="18"/>
        </w:rPr>
        <w:t>Table 15.2: Effective Income Tax Rate</w:t>
      </w:r>
    </w:p>
    <w:tbl>
      <w:tblPr>
        <w:tblW w:w="5000" w:type="pct"/>
        <w:tblCellMar>
          <w:left w:w="0" w:type="dxa"/>
          <w:right w:w="0" w:type="dxa"/>
        </w:tblCellMar>
        <w:tblLook w:val="04A0" w:firstRow="1" w:lastRow="0" w:firstColumn="1" w:lastColumn="0" w:noHBand="0" w:noVBand="1"/>
      </w:tblPr>
      <w:tblGrid>
        <w:gridCol w:w="6161"/>
        <w:gridCol w:w="105"/>
        <w:gridCol w:w="392"/>
        <w:gridCol w:w="246"/>
        <w:gridCol w:w="105"/>
        <w:gridCol w:w="366"/>
        <w:gridCol w:w="230"/>
        <w:gridCol w:w="105"/>
        <w:gridCol w:w="366"/>
        <w:gridCol w:w="230"/>
      </w:tblGrid>
      <w:tr w:rsidR="00000000">
        <w:trPr>
          <w:divId w:val="1947881685"/>
        </w:trPr>
        <w:tc>
          <w:tcPr>
            <w:tcW w:w="0" w:type="auto"/>
            <w:gridSpan w:val="10"/>
            <w:vAlign w:val="center"/>
            <w:hideMark/>
          </w:tcPr>
          <w:p w:rsidR="00000000" w:rsidRDefault="00D97814">
            <w:pPr>
              <w:spacing w:line="288" w:lineRule="auto"/>
              <w:rPr>
                <w:rFonts w:eastAsia="Times New Roman"/>
                <w:sz w:val="20"/>
                <w:szCs w:val="20"/>
              </w:rPr>
            </w:pPr>
          </w:p>
        </w:tc>
      </w:tr>
      <w:tr w:rsidR="00000000">
        <w:trPr>
          <w:divId w:val="1947881685"/>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47881685"/>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96185858"/>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94788168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451873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70807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03629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001154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9478816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at U.S. federal statutory tax rate</w:t>
            </w:r>
          </w:p>
        </w:tc>
        <w:tc>
          <w:tcPr>
            <w:tcW w:w="0" w:type="auto"/>
            <w:shd w:val="clear" w:color="auto" w:fill="CCEEFF"/>
            <w:tcMar>
              <w:top w:w="30" w:type="dxa"/>
              <w:left w:w="30" w:type="dxa"/>
              <w:bottom w:w="30" w:type="dxa"/>
              <w:right w:w="30" w:type="dxa"/>
            </w:tcMar>
            <w:vAlign w:val="bottom"/>
            <w:hideMark/>
          </w:tcPr>
          <w:p w:rsidR="00000000" w:rsidRDefault="00D97814">
            <w:pPr>
              <w:divId w:val="991058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6489728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2760164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r>
      <w:tr w:rsidR="00000000">
        <w:trPr>
          <w:divId w:val="19478816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State taxes, net of federal benefit</w:t>
            </w:r>
          </w:p>
        </w:tc>
        <w:tc>
          <w:tcPr>
            <w:tcW w:w="0" w:type="auto"/>
            <w:tcMar>
              <w:top w:w="30" w:type="dxa"/>
              <w:left w:w="30" w:type="dxa"/>
              <w:bottom w:w="30" w:type="dxa"/>
              <w:right w:w="30" w:type="dxa"/>
            </w:tcMar>
            <w:vAlign w:val="bottom"/>
            <w:hideMark/>
          </w:tcPr>
          <w:p w:rsidR="00000000" w:rsidRDefault="00D97814">
            <w:pPr>
              <w:divId w:val="781001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9938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2798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D97814">
            <w:pPr>
              <w:rPr>
                <w:rFonts w:eastAsia="Times New Roman"/>
                <w:sz w:val="20"/>
                <w:szCs w:val="20"/>
              </w:rPr>
            </w:pPr>
          </w:p>
        </w:tc>
      </w:tr>
      <w:tr w:rsidR="00000000">
        <w:trPr>
          <w:divId w:val="19478816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Non-deductible expenses</w:t>
            </w:r>
          </w:p>
        </w:tc>
        <w:tc>
          <w:tcPr>
            <w:tcW w:w="0" w:type="auto"/>
            <w:shd w:val="clear" w:color="auto" w:fill="CCEEFF"/>
            <w:tcMar>
              <w:top w:w="30" w:type="dxa"/>
              <w:left w:w="30" w:type="dxa"/>
              <w:bottom w:w="30" w:type="dxa"/>
              <w:right w:w="30" w:type="dxa"/>
            </w:tcMar>
            <w:vAlign w:val="bottom"/>
            <w:hideMark/>
          </w:tcPr>
          <w:p w:rsidR="00000000" w:rsidRDefault="00D97814">
            <w:pPr>
              <w:divId w:val="25180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97180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24050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478816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Affordable housing, new markets and other tax credits</w:t>
            </w:r>
          </w:p>
        </w:tc>
        <w:tc>
          <w:tcPr>
            <w:tcW w:w="0" w:type="auto"/>
            <w:tcMar>
              <w:top w:w="30" w:type="dxa"/>
              <w:left w:w="30" w:type="dxa"/>
              <w:bottom w:w="30" w:type="dxa"/>
              <w:right w:w="30" w:type="dxa"/>
            </w:tcMar>
            <w:vAlign w:val="bottom"/>
            <w:hideMark/>
          </w:tcPr>
          <w:p w:rsidR="00000000" w:rsidRDefault="00D97814">
            <w:pPr>
              <w:divId w:val="600065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720476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3741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9478816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Tax-exempt interest and other nontaxable income</w:t>
            </w:r>
          </w:p>
        </w:tc>
        <w:tc>
          <w:tcPr>
            <w:tcW w:w="0" w:type="auto"/>
            <w:shd w:val="clear" w:color="auto" w:fill="CCEEFF"/>
            <w:tcMar>
              <w:top w:w="30" w:type="dxa"/>
              <w:left w:w="30" w:type="dxa"/>
              <w:bottom w:w="30" w:type="dxa"/>
              <w:right w:w="30" w:type="dxa"/>
            </w:tcMar>
            <w:vAlign w:val="bottom"/>
            <w:hideMark/>
          </w:tcPr>
          <w:p w:rsidR="00000000" w:rsidRDefault="00D97814">
            <w:pPr>
              <w:divId w:val="789737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66420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(0.7</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90124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9478816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IRS method changes</w:t>
            </w:r>
          </w:p>
        </w:tc>
        <w:tc>
          <w:tcPr>
            <w:tcW w:w="0" w:type="auto"/>
            <w:tcMar>
              <w:top w:w="30" w:type="dxa"/>
              <w:left w:w="30" w:type="dxa"/>
              <w:bottom w:w="30" w:type="dxa"/>
              <w:right w:w="30" w:type="dxa"/>
            </w:tcMar>
            <w:vAlign w:val="bottom"/>
            <w:hideMark/>
          </w:tcPr>
          <w:p w:rsidR="00000000" w:rsidRDefault="00D97814">
            <w:pPr>
              <w:divId w:val="168906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323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443691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0.0</w:t>
            </w:r>
          </w:p>
        </w:tc>
        <w:tc>
          <w:tcPr>
            <w:tcW w:w="0" w:type="auto"/>
            <w:vAlign w:val="bottom"/>
            <w:hideMark/>
          </w:tcPr>
          <w:p w:rsidR="00000000" w:rsidRDefault="00D97814">
            <w:pPr>
              <w:rPr>
                <w:rFonts w:eastAsia="Times New Roman"/>
                <w:sz w:val="20"/>
                <w:szCs w:val="20"/>
              </w:rPr>
            </w:pPr>
          </w:p>
        </w:tc>
      </w:tr>
      <w:tr w:rsidR="00000000">
        <w:trPr>
          <w:divId w:val="19478816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Impacts of the Tax Act</w:t>
            </w:r>
          </w:p>
        </w:tc>
        <w:tc>
          <w:tcPr>
            <w:tcW w:w="0" w:type="auto"/>
            <w:shd w:val="clear" w:color="auto" w:fill="CCEEFF"/>
            <w:tcMar>
              <w:top w:w="30" w:type="dxa"/>
              <w:left w:w="30" w:type="dxa"/>
              <w:bottom w:w="30" w:type="dxa"/>
              <w:right w:w="30" w:type="dxa"/>
            </w:tcMar>
            <w:vAlign w:val="bottom"/>
            <w:hideMark/>
          </w:tcPr>
          <w:p w:rsidR="00000000" w:rsidRDefault="00D97814">
            <w:pPr>
              <w:divId w:val="12053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6608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9874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32.2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47881685"/>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net</w:t>
            </w:r>
          </w:p>
        </w:tc>
        <w:tc>
          <w:tcPr>
            <w:tcW w:w="0" w:type="auto"/>
            <w:tcMar>
              <w:top w:w="30" w:type="dxa"/>
              <w:left w:w="30" w:type="dxa"/>
              <w:bottom w:w="30" w:type="dxa"/>
              <w:right w:w="30" w:type="dxa"/>
            </w:tcMar>
            <w:vAlign w:val="bottom"/>
            <w:hideMark/>
          </w:tcPr>
          <w:p w:rsidR="00000000" w:rsidRDefault="00D97814">
            <w:pPr>
              <w:divId w:val="636254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(0.2</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55943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54431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94788168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Effective income tax rate</w:t>
            </w:r>
          </w:p>
        </w:tc>
        <w:tc>
          <w:tcPr>
            <w:tcW w:w="0" w:type="auto"/>
            <w:shd w:val="clear" w:color="auto" w:fill="CCEEFF"/>
            <w:tcMar>
              <w:top w:w="30" w:type="dxa"/>
              <w:left w:w="30" w:type="dxa"/>
              <w:bottom w:w="30" w:type="dxa"/>
              <w:right w:w="30" w:type="dxa"/>
            </w:tcMar>
            <w:vAlign w:val="bottom"/>
            <w:hideMark/>
          </w:tcPr>
          <w:p w:rsidR="00000000" w:rsidRDefault="00D97814">
            <w:pPr>
              <w:divId w:val="1509325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1133406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7814">
            <w:pPr>
              <w:divId w:val="777985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 %</w:t>
            </w:r>
          </w:p>
        </w:tc>
      </w:tr>
    </w:tbl>
    <w:p w:rsidR="00000000" w:rsidRDefault="00D97814">
      <w:pPr>
        <w:spacing w:line="288" w:lineRule="auto"/>
        <w:divId w:val="244730367"/>
        <w:rPr>
          <w:rFonts w:eastAsia="Times New Roman"/>
          <w:sz w:val="20"/>
          <w:szCs w:val="20"/>
        </w:rPr>
      </w:pPr>
    </w:p>
    <w:p w:rsidR="00000000" w:rsidRDefault="00D97814">
      <w:pPr>
        <w:divId w:val="148092422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73363859"/>
          <w:jc w:val="center"/>
        </w:trPr>
        <w:tc>
          <w:tcPr>
            <w:tcW w:w="0" w:type="auto"/>
            <w:gridSpan w:val="3"/>
            <w:vAlign w:val="center"/>
            <w:hideMark/>
          </w:tcPr>
          <w:p w:rsidR="00000000" w:rsidRDefault="00D97814">
            <w:pPr>
              <w:rPr>
                <w:rFonts w:eastAsia="Times New Roman"/>
                <w:sz w:val="20"/>
                <w:szCs w:val="20"/>
              </w:rPr>
            </w:pPr>
          </w:p>
        </w:tc>
      </w:tr>
      <w:tr w:rsidR="00000000">
        <w:trPr>
          <w:divId w:val="97336385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73363859"/>
          <w:jc w:val="center"/>
        </w:trPr>
        <w:tc>
          <w:tcPr>
            <w:tcW w:w="0" w:type="auto"/>
            <w:gridSpan w:val="3"/>
            <w:tcMar>
              <w:top w:w="30" w:type="dxa"/>
              <w:left w:w="30" w:type="dxa"/>
              <w:bottom w:w="30" w:type="dxa"/>
              <w:right w:w="30" w:type="dxa"/>
            </w:tcMar>
            <w:vAlign w:val="bottom"/>
            <w:hideMark/>
          </w:tcPr>
          <w:p w:rsidR="00000000" w:rsidRDefault="00D97814">
            <w:pPr>
              <w:divId w:val="772630837"/>
              <w:rPr>
                <w:rFonts w:eastAsia="Times New Roman"/>
                <w:sz w:val="20"/>
                <w:szCs w:val="20"/>
              </w:rPr>
            </w:pPr>
            <w:r>
              <w:rPr>
                <w:rFonts w:ascii="inherit" w:eastAsia="Times New Roman" w:hAnsi="inherit"/>
                <w:sz w:val="20"/>
                <w:szCs w:val="20"/>
              </w:rPr>
              <w:t> </w:t>
            </w:r>
          </w:p>
        </w:tc>
      </w:tr>
      <w:tr w:rsidR="00000000">
        <w:trPr>
          <w:divId w:val="973363859"/>
          <w:jc w:val="center"/>
        </w:trPr>
        <w:tc>
          <w:tcPr>
            <w:tcW w:w="0" w:type="auto"/>
            <w:tcMar>
              <w:top w:w="30" w:type="dxa"/>
              <w:left w:w="30" w:type="dxa"/>
              <w:bottom w:w="30" w:type="dxa"/>
              <w:right w:w="30" w:type="dxa"/>
            </w:tcMar>
            <w:vAlign w:val="bottom"/>
            <w:hideMark/>
          </w:tcPr>
          <w:p w:rsidR="00000000" w:rsidRDefault="00D97814">
            <w:pPr>
              <w:divId w:val="1154293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8" style="width:0;height:1.5pt" o:hralign="center" o:hrstd="t" o:hr="t" fillcolor="#a0a0a0" stroked="f"/>
        </w:pict>
      </w:r>
    </w:p>
    <w:p w:rsidR="00000000" w:rsidRDefault="00D97814">
      <w:pPr>
        <w:spacing w:line="288" w:lineRule="auto"/>
        <w:jc w:val="both"/>
        <w:divId w:val="146638928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466389289"/>
        <w:rPr>
          <w:rFonts w:eastAsia="Times New Roman"/>
          <w:sz w:val="20"/>
          <w:szCs w:val="20"/>
        </w:rPr>
      </w:pPr>
    </w:p>
    <w:p w:rsidR="00000000" w:rsidRDefault="00D97814">
      <w:pPr>
        <w:spacing w:line="288" w:lineRule="auto"/>
        <w:jc w:val="center"/>
        <w:divId w:val="146638928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46638928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004238211"/>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significant components of our deferred tax assets and liabilities 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valuation allowance below represents the adjustment of certain state deferred tax assets and net operating loss carryforwar</w:t>
      </w:r>
      <w:r>
        <w:rPr>
          <w:rFonts w:ascii="inherit" w:eastAsia="Times New Roman" w:hAnsi="inherit"/>
          <w:sz w:val="20"/>
          <w:szCs w:val="20"/>
        </w:rPr>
        <w:t>ds to the amount we have determined is more likely than not to be realized.</w:t>
      </w:r>
    </w:p>
    <w:p w:rsidR="00000000" w:rsidRDefault="00D97814">
      <w:pPr>
        <w:spacing w:line="288" w:lineRule="auto"/>
        <w:divId w:val="61103915"/>
        <w:rPr>
          <w:rFonts w:eastAsia="Times New Roman"/>
          <w:sz w:val="20"/>
          <w:szCs w:val="20"/>
        </w:rPr>
      </w:pPr>
      <w:r>
        <w:rPr>
          <w:rFonts w:eastAsia="Times New Roman"/>
          <w:b/>
          <w:bCs/>
          <w:color w:val="000000"/>
          <w:sz w:val="18"/>
          <w:szCs w:val="18"/>
        </w:rPr>
        <w:t>Table 15.3: Significant Components of Deferred Tax Assets and Liabilities</w:t>
      </w:r>
    </w:p>
    <w:tbl>
      <w:tblPr>
        <w:tblW w:w="5000" w:type="pct"/>
        <w:tblCellMar>
          <w:left w:w="0" w:type="dxa"/>
          <w:right w:w="0" w:type="dxa"/>
        </w:tblCellMar>
        <w:tblLook w:val="04A0" w:firstRow="1" w:lastRow="0" w:firstColumn="1" w:lastColumn="0" w:noHBand="0" w:noVBand="1"/>
      </w:tblPr>
      <w:tblGrid>
        <w:gridCol w:w="5879"/>
        <w:gridCol w:w="105"/>
        <w:gridCol w:w="129"/>
        <w:gridCol w:w="881"/>
        <w:gridCol w:w="104"/>
        <w:gridCol w:w="105"/>
        <w:gridCol w:w="123"/>
        <w:gridCol w:w="881"/>
        <w:gridCol w:w="99"/>
      </w:tblGrid>
      <w:tr w:rsidR="00000000">
        <w:trPr>
          <w:divId w:val="1161894317"/>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1161894317"/>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6189431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6714483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364134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116189431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Deferred tax assets:</w:t>
            </w:r>
          </w:p>
        </w:tc>
        <w:tc>
          <w:tcPr>
            <w:tcW w:w="0" w:type="auto"/>
            <w:shd w:val="clear" w:color="auto" w:fill="CCEEFF"/>
            <w:tcMar>
              <w:top w:w="30" w:type="dxa"/>
              <w:left w:w="30" w:type="dxa"/>
              <w:bottom w:w="30" w:type="dxa"/>
              <w:right w:w="30" w:type="dxa"/>
            </w:tcMar>
            <w:vAlign w:val="bottom"/>
            <w:hideMark/>
          </w:tcPr>
          <w:p w:rsidR="00000000" w:rsidRDefault="00D97814">
            <w:pPr>
              <w:divId w:val="230428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9705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76469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6228422"/>
              <w:rPr>
                <w:rFonts w:eastAsia="Times New Roman"/>
                <w:sz w:val="20"/>
                <w:szCs w:val="20"/>
              </w:rPr>
            </w:pPr>
            <w:r>
              <w:rPr>
                <w:rFonts w:ascii="inherit" w:eastAsia="Times New Roman" w:hAnsi="inherit"/>
                <w:sz w:val="20"/>
                <w:szCs w:val="20"/>
              </w:rPr>
              <w:t> </w:t>
            </w: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D97814">
            <w:pPr>
              <w:divId w:val="1189680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2027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1,700</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Rewards programs</w:t>
            </w:r>
          </w:p>
        </w:tc>
        <w:tc>
          <w:tcPr>
            <w:tcW w:w="0" w:type="auto"/>
            <w:shd w:val="clear" w:color="auto" w:fill="CCEEFF"/>
            <w:tcMar>
              <w:top w:w="30" w:type="dxa"/>
              <w:left w:w="30" w:type="dxa"/>
              <w:bottom w:w="30" w:type="dxa"/>
              <w:right w:w="30" w:type="dxa"/>
            </w:tcMar>
            <w:vAlign w:val="bottom"/>
            <w:hideMark/>
          </w:tcPr>
          <w:p w:rsidR="00000000" w:rsidRDefault="00D97814">
            <w:pPr>
              <w:divId w:val="388307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0519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Lease liabilities</w:t>
            </w:r>
          </w:p>
        </w:tc>
        <w:tc>
          <w:tcPr>
            <w:tcW w:w="0" w:type="auto"/>
            <w:tcMar>
              <w:top w:w="30" w:type="dxa"/>
              <w:left w:w="30" w:type="dxa"/>
              <w:bottom w:w="30" w:type="dxa"/>
              <w:right w:w="30" w:type="dxa"/>
            </w:tcMar>
            <w:vAlign w:val="bottom"/>
            <w:hideMark/>
          </w:tcPr>
          <w:p w:rsidR="00000000" w:rsidRDefault="00D97814">
            <w:pPr>
              <w:divId w:val="560138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38791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D97814">
            <w:pPr>
              <w:divId w:val="22082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2172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operating loss and tax credit carryforwards</w:t>
            </w:r>
          </w:p>
        </w:tc>
        <w:tc>
          <w:tcPr>
            <w:tcW w:w="0" w:type="auto"/>
            <w:tcMar>
              <w:top w:w="30" w:type="dxa"/>
              <w:left w:w="30" w:type="dxa"/>
              <w:bottom w:w="30" w:type="dxa"/>
              <w:right w:w="30" w:type="dxa"/>
            </w:tcMar>
            <w:vAlign w:val="bottom"/>
            <w:hideMark/>
          </w:tcPr>
          <w:p w:rsidR="00000000" w:rsidRDefault="00D97814">
            <w:pPr>
              <w:divId w:val="1058089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970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271</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Partnership investments</w:t>
            </w:r>
          </w:p>
        </w:tc>
        <w:tc>
          <w:tcPr>
            <w:tcW w:w="0" w:type="auto"/>
            <w:shd w:val="clear" w:color="auto" w:fill="CCEEFF"/>
            <w:tcMar>
              <w:top w:w="30" w:type="dxa"/>
              <w:left w:w="30" w:type="dxa"/>
              <w:bottom w:w="30" w:type="dxa"/>
              <w:right w:w="30" w:type="dxa"/>
            </w:tcMar>
            <w:vAlign w:val="bottom"/>
            <w:hideMark/>
          </w:tcPr>
          <w:p w:rsidR="00000000" w:rsidRDefault="00D97814">
            <w:pPr>
              <w:divId w:val="203523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202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0196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Goodwill and intangibles</w:t>
            </w:r>
          </w:p>
        </w:tc>
        <w:tc>
          <w:tcPr>
            <w:tcW w:w="0" w:type="auto"/>
            <w:tcMar>
              <w:top w:w="30" w:type="dxa"/>
              <w:left w:w="30" w:type="dxa"/>
              <w:bottom w:w="30" w:type="dxa"/>
              <w:right w:w="30" w:type="dxa"/>
            </w:tcMar>
            <w:vAlign w:val="bottom"/>
            <w:hideMark/>
          </w:tcPr>
          <w:p w:rsidR="00000000" w:rsidRDefault="00D97814">
            <w:pPr>
              <w:divId w:val="830756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2112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187</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Unearned income</w:t>
            </w:r>
          </w:p>
        </w:tc>
        <w:tc>
          <w:tcPr>
            <w:tcW w:w="0" w:type="auto"/>
            <w:shd w:val="clear" w:color="auto" w:fill="CCEEFF"/>
            <w:tcMar>
              <w:top w:w="30" w:type="dxa"/>
              <w:left w:w="30" w:type="dxa"/>
              <w:bottom w:w="30" w:type="dxa"/>
              <w:right w:w="30" w:type="dxa"/>
            </w:tcMar>
            <w:vAlign w:val="bottom"/>
            <w:hideMark/>
          </w:tcPr>
          <w:p w:rsidR="00000000" w:rsidRDefault="00D97814">
            <w:pPr>
              <w:divId w:val="101726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84765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unrealized losses on derivatives</w:t>
            </w:r>
          </w:p>
        </w:tc>
        <w:tc>
          <w:tcPr>
            <w:tcW w:w="0" w:type="auto"/>
            <w:tcMar>
              <w:top w:w="30" w:type="dxa"/>
              <w:left w:w="30" w:type="dxa"/>
              <w:bottom w:w="30" w:type="dxa"/>
              <w:right w:w="30" w:type="dxa"/>
            </w:tcMar>
            <w:vAlign w:val="bottom"/>
            <w:hideMark/>
          </w:tcPr>
          <w:p w:rsidR="00000000" w:rsidRDefault="00D97814">
            <w:pPr>
              <w:divId w:val="927082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5956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Security and loan valuations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1256204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75482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D97814">
            <w:pPr>
              <w:divId w:val="77293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85712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152</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54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Subtotal</w:t>
            </w:r>
          </w:p>
        </w:tc>
        <w:tc>
          <w:tcPr>
            <w:tcW w:w="0" w:type="auto"/>
            <w:shd w:val="clear" w:color="auto" w:fill="CCEEFF"/>
            <w:tcMar>
              <w:top w:w="30" w:type="dxa"/>
              <w:left w:w="30" w:type="dxa"/>
              <w:bottom w:w="30" w:type="dxa"/>
              <w:right w:w="30" w:type="dxa"/>
            </w:tcMar>
            <w:vAlign w:val="bottom"/>
            <w:hideMark/>
          </w:tcPr>
          <w:p w:rsidR="00000000" w:rsidRDefault="00D97814">
            <w:pPr>
              <w:divId w:val="1707830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63780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3,676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Valuation allowance</w:t>
            </w:r>
          </w:p>
        </w:tc>
        <w:tc>
          <w:tcPr>
            <w:tcW w:w="0" w:type="auto"/>
            <w:tcMar>
              <w:top w:w="30" w:type="dxa"/>
              <w:left w:w="30" w:type="dxa"/>
              <w:bottom w:w="30" w:type="dxa"/>
              <w:right w:w="30" w:type="dxa"/>
            </w:tcMar>
            <w:vAlign w:val="bottom"/>
            <w:hideMark/>
          </w:tcPr>
          <w:p w:rsidR="00000000" w:rsidRDefault="00D97814">
            <w:pPr>
              <w:divId w:val="175619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405733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16189431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deferred tax assets</w:t>
            </w:r>
          </w:p>
        </w:tc>
        <w:tc>
          <w:tcPr>
            <w:tcW w:w="0" w:type="auto"/>
            <w:shd w:val="clear" w:color="auto" w:fill="CCEEFF"/>
            <w:tcMar>
              <w:top w:w="30" w:type="dxa"/>
              <w:left w:w="30" w:type="dxa"/>
              <w:bottom w:w="30" w:type="dxa"/>
              <w:right w:w="30" w:type="dxa"/>
            </w:tcMar>
            <w:vAlign w:val="bottom"/>
            <w:hideMark/>
          </w:tcPr>
          <w:p w:rsidR="00000000" w:rsidRDefault="00D97814">
            <w:pPr>
              <w:divId w:val="1573733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3,677</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8491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3,431</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Deferred tax liabilities:</w:t>
            </w:r>
          </w:p>
        </w:tc>
        <w:tc>
          <w:tcPr>
            <w:tcW w:w="0" w:type="auto"/>
            <w:tcMar>
              <w:top w:w="30" w:type="dxa"/>
              <w:left w:w="30" w:type="dxa"/>
              <w:bottom w:w="30" w:type="dxa"/>
              <w:right w:w="30" w:type="dxa"/>
            </w:tcMar>
            <w:vAlign w:val="bottom"/>
            <w:hideMark/>
          </w:tcPr>
          <w:p w:rsidR="00000000" w:rsidRDefault="00D97814">
            <w:pPr>
              <w:divId w:val="1234121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64974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56272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31647705"/>
              <w:rPr>
                <w:rFonts w:eastAsia="Times New Roman"/>
                <w:sz w:val="20"/>
                <w:szCs w:val="20"/>
              </w:rPr>
            </w:pPr>
            <w:r>
              <w:rPr>
                <w:rFonts w:ascii="inherit" w:eastAsia="Times New Roman" w:hAnsi="inherit"/>
                <w:sz w:val="20"/>
                <w:szCs w:val="20"/>
              </w:rPr>
              <w:t> </w:t>
            </w: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Original issue discount</w:t>
            </w:r>
          </w:p>
        </w:tc>
        <w:tc>
          <w:tcPr>
            <w:tcW w:w="0" w:type="auto"/>
            <w:shd w:val="clear" w:color="auto" w:fill="CCEEFF"/>
            <w:tcMar>
              <w:top w:w="30" w:type="dxa"/>
              <w:left w:w="30" w:type="dxa"/>
              <w:bottom w:w="30" w:type="dxa"/>
              <w:right w:w="30" w:type="dxa"/>
            </w:tcMar>
            <w:vAlign w:val="bottom"/>
            <w:hideMark/>
          </w:tcPr>
          <w:p w:rsidR="00000000" w:rsidRDefault="00D97814">
            <w:pPr>
              <w:divId w:val="1225917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3434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Right-of-use assets</w:t>
            </w:r>
          </w:p>
        </w:tc>
        <w:tc>
          <w:tcPr>
            <w:tcW w:w="0" w:type="auto"/>
            <w:tcMar>
              <w:top w:w="30" w:type="dxa"/>
              <w:left w:w="30" w:type="dxa"/>
              <w:bottom w:w="30" w:type="dxa"/>
              <w:right w:w="30" w:type="dxa"/>
            </w:tcMar>
            <w:vAlign w:val="bottom"/>
            <w:hideMark/>
          </w:tcPr>
          <w:p w:rsidR="00000000" w:rsidRDefault="00D97814">
            <w:pPr>
              <w:divId w:val="613169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72791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Security and loan valuations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75564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936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Fixed assets and leases</w:t>
            </w:r>
          </w:p>
        </w:tc>
        <w:tc>
          <w:tcPr>
            <w:tcW w:w="0" w:type="auto"/>
            <w:tcMar>
              <w:top w:w="30" w:type="dxa"/>
              <w:left w:w="30" w:type="dxa"/>
              <w:bottom w:w="30" w:type="dxa"/>
              <w:right w:w="30" w:type="dxa"/>
            </w:tcMar>
            <w:vAlign w:val="bottom"/>
            <w:hideMark/>
          </w:tcPr>
          <w:p w:rsidR="00000000" w:rsidRDefault="00D97814">
            <w:pPr>
              <w:divId w:val="962226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7766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204</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Partnership investments</w:t>
            </w:r>
          </w:p>
        </w:tc>
        <w:tc>
          <w:tcPr>
            <w:tcW w:w="0" w:type="auto"/>
            <w:shd w:val="clear" w:color="auto" w:fill="CCEEFF"/>
            <w:tcMar>
              <w:top w:w="30" w:type="dxa"/>
              <w:left w:w="30" w:type="dxa"/>
              <w:bottom w:w="30" w:type="dxa"/>
              <w:right w:w="30" w:type="dxa"/>
            </w:tcMar>
            <w:vAlign w:val="bottom"/>
            <w:hideMark/>
          </w:tcPr>
          <w:p w:rsidR="00000000" w:rsidRDefault="00D97814">
            <w:pPr>
              <w:divId w:val="491140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85122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 fees and expenses</w:t>
            </w:r>
          </w:p>
        </w:tc>
        <w:tc>
          <w:tcPr>
            <w:tcW w:w="0" w:type="auto"/>
            <w:tcMar>
              <w:top w:w="30" w:type="dxa"/>
              <w:left w:w="30" w:type="dxa"/>
              <w:bottom w:w="30" w:type="dxa"/>
              <w:right w:w="30" w:type="dxa"/>
            </w:tcMar>
            <w:vAlign w:val="bottom"/>
            <w:hideMark/>
          </w:tcPr>
          <w:p w:rsidR="00000000" w:rsidRDefault="00D97814">
            <w:pPr>
              <w:divId w:val="248736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6990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75</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unrealized gains on derivatives</w:t>
            </w:r>
          </w:p>
        </w:tc>
        <w:tc>
          <w:tcPr>
            <w:tcW w:w="0" w:type="auto"/>
            <w:shd w:val="clear" w:color="auto" w:fill="CCEEFF"/>
            <w:tcMar>
              <w:top w:w="30" w:type="dxa"/>
              <w:left w:w="30" w:type="dxa"/>
              <w:bottom w:w="30" w:type="dxa"/>
              <w:right w:w="30" w:type="dxa"/>
            </w:tcMar>
            <w:vAlign w:val="bottom"/>
            <w:hideMark/>
          </w:tcPr>
          <w:p w:rsidR="00000000" w:rsidRDefault="00D97814">
            <w:pPr>
              <w:divId w:val="213735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2502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Mortgage servicing rights</w:t>
            </w:r>
          </w:p>
        </w:tc>
        <w:tc>
          <w:tcPr>
            <w:tcW w:w="0" w:type="auto"/>
            <w:tcMar>
              <w:top w:w="30" w:type="dxa"/>
              <w:left w:w="30" w:type="dxa"/>
              <w:bottom w:w="30" w:type="dxa"/>
              <w:right w:w="30" w:type="dxa"/>
            </w:tcMar>
            <w:vAlign w:val="bottom"/>
            <w:hideMark/>
          </w:tcPr>
          <w:p w:rsidR="00000000" w:rsidRDefault="00D97814">
            <w:pPr>
              <w:divId w:val="96180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8244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rsidR="00000000" w:rsidRDefault="00D97814">
            <w:pPr>
              <w:divId w:val="696732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146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1010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6189431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deferred tax liabilities</w:t>
            </w:r>
          </w:p>
        </w:tc>
        <w:tc>
          <w:tcPr>
            <w:tcW w:w="0" w:type="auto"/>
            <w:tcMar>
              <w:top w:w="30" w:type="dxa"/>
              <w:left w:w="30" w:type="dxa"/>
              <w:bottom w:w="30" w:type="dxa"/>
              <w:right w:w="30" w:type="dxa"/>
            </w:tcMar>
            <w:vAlign w:val="bottom"/>
            <w:hideMark/>
          </w:tcPr>
          <w:p w:rsidR="00000000" w:rsidRDefault="00D97814">
            <w:pPr>
              <w:divId w:val="2042168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1,957</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7278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1,286</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16189431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deferred tax assets</w:t>
            </w:r>
          </w:p>
        </w:tc>
        <w:tc>
          <w:tcPr>
            <w:tcW w:w="0" w:type="auto"/>
            <w:shd w:val="clear" w:color="auto" w:fill="CCEEFF"/>
            <w:tcMar>
              <w:top w:w="30" w:type="dxa"/>
              <w:left w:w="30" w:type="dxa"/>
              <w:bottom w:w="30" w:type="dxa"/>
              <w:right w:w="30" w:type="dxa"/>
            </w:tcMar>
            <w:vAlign w:val="bottom"/>
            <w:hideMark/>
          </w:tcPr>
          <w:p w:rsidR="00000000" w:rsidRDefault="00D97814">
            <w:pPr>
              <w:divId w:val="743841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1,720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1349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2,145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61103915"/>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6261720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Amount includes the tax impact of our December 31, 2019 transfer of </w:t>
            </w:r>
            <w:r>
              <w:rPr>
                <w:rFonts w:ascii="inherit" w:eastAsia="Times New Roman" w:hAnsi="inherit"/>
                <w:sz w:val="16"/>
                <w:szCs w:val="16"/>
              </w:rPr>
              <w:t>our entire portfolio of held to maturity securities to available for sale</w:t>
            </w:r>
            <w:r>
              <w:rPr>
                <w:rFonts w:eastAsia="Times New Roman"/>
                <w:color w:val="000000"/>
                <w:sz w:val="16"/>
                <w:szCs w:val="16"/>
              </w:rPr>
              <w: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federal net operating loss carryforwards were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less than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These operating loss carryforwards were attributable to acquisitions and will expire from</w:t>
      </w:r>
      <w:r>
        <w:rPr>
          <w:rFonts w:ascii="inherit" w:eastAsia="Times New Roman" w:hAnsi="inherit"/>
          <w:sz w:val="20"/>
          <w:szCs w:val="20"/>
        </w:rPr>
        <w:t xml:space="preserve"> </w:t>
      </w:r>
      <w:r>
        <w:rPr>
          <w:rFonts w:ascii="inherit" w:eastAsia="Times New Roman" w:hAnsi="inherit"/>
          <w:sz w:val="20"/>
          <w:szCs w:val="20"/>
        </w:rPr>
        <w:t>2027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2037, however</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these carryforwards do not have an expiration. Under IRS rules, our ability to utilize these losses against futur</w:t>
      </w:r>
      <w:r>
        <w:rPr>
          <w:rFonts w:ascii="inherit" w:eastAsia="Times New Roman" w:hAnsi="inherit"/>
          <w:sz w:val="20"/>
          <w:szCs w:val="20"/>
        </w:rPr>
        <w:t>e income is limited. The net tax value of our state net operating loss carryforwards were</w:t>
      </w:r>
      <w:r>
        <w:rPr>
          <w:rFonts w:ascii="inherit" w:eastAsia="Times New Roman" w:hAnsi="inherit"/>
          <w:sz w:val="20"/>
          <w:szCs w:val="20"/>
        </w:rPr>
        <w:t xml:space="preserve"> </w:t>
      </w:r>
      <w:r>
        <w:rPr>
          <w:rFonts w:ascii="inherit" w:eastAsia="Times New Roman" w:hAnsi="inherit"/>
          <w:sz w:val="20"/>
          <w:szCs w:val="20"/>
        </w:rPr>
        <w:t>$237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they will expire from 2020 to 2038. Our foreign tax credit carryforward was</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respectively. This carryforward will begin expiring in 2028.</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recognize accrued interest and penalties related to income taxes as a component of income tax expense. We recognized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expense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D97814">
      <w:pPr>
        <w:divId w:val="5475750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94119745"/>
          <w:jc w:val="center"/>
        </w:trPr>
        <w:tc>
          <w:tcPr>
            <w:tcW w:w="0" w:type="auto"/>
            <w:gridSpan w:val="3"/>
            <w:vAlign w:val="center"/>
            <w:hideMark/>
          </w:tcPr>
          <w:p w:rsidR="00000000" w:rsidRDefault="00D97814">
            <w:pPr>
              <w:rPr>
                <w:rFonts w:eastAsia="Times New Roman"/>
                <w:sz w:val="20"/>
                <w:szCs w:val="20"/>
              </w:rPr>
            </w:pPr>
          </w:p>
        </w:tc>
      </w:tr>
      <w:tr w:rsidR="00000000">
        <w:trPr>
          <w:divId w:val="69411974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694119745"/>
          <w:jc w:val="center"/>
        </w:trPr>
        <w:tc>
          <w:tcPr>
            <w:tcW w:w="0" w:type="auto"/>
            <w:gridSpan w:val="3"/>
            <w:tcMar>
              <w:top w:w="30" w:type="dxa"/>
              <w:left w:w="30" w:type="dxa"/>
              <w:bottom w:w="30" w:type="dxa"/>
              <w:right w:w="30" w:type="dxa"/>
            </w:tcMar>
            <w:vAlign w:val="bottom"/>
            <w:hideMark/>
          </w:tcPr>
          <w:p w:rsidR="00000000" w:rsidRDefault="00D97814">
            <w:pPr>
              <w:divId w:val="667635715"/>
              <w:rPr>
                <w:rFonts w:eastAsia="Times New Roman"/>
                <w:sz w:val="20"/>
                <w:szCs w:val="20"/>
              </w:rPr>
            </w:pPr>
            <w:r>
              <w:rPr>
                <w:rFonts w:ascii="inherit" w:eastAsia="Times New Roman" w:hAnsi="inherit"/>
                <w:sz w:val="20"/>
                <w:szCs w:val="20"/>
              </w:rPr>
              <w:t> </w:t>
            </w:r>
          </w:p>
        </w:tc>
      </w:tr>
      <w:tr w:rsidR="00000000">
        <w:trPr>
          <w:divId w:val="694119745"/>
          <w:jc w:val="center"/>
        </w:trPr>
        <w:tc>
          <w:tcPr>
            <w:tcW w:w="0" w:type="auto"/>
            <w:tcMar>
              <w:top w:w="30" w:type="dxa"/>
              <w:left w:w="30" w:type="dxa"/>
              <w:bottom w:w="30" w:type="dxa"/>
              <w:right w:w="30" w:type="dxa"/>
            </w:tcMar>
            <w:vAlign w:val="bottom"/>
            <w:hideMark/>
          </w:tcPr>
          <w:p w:rsidR="00000000" w:rsidRDefault="00D97814">
            <w:pPr>
              <w:divId w:val="356656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09" style="width:0;height:1.5pt" o:hralign="center" o:hrstd="t" o:hr="t" fillcolor="#a0a0a0" stroked="f"/>
        </w:pict>
      </w:r>
    </w:p>
    <w:p w:rsidR="00000000" w:rsidRDefault="00D97814">
      <w:pPr>
        <w:spacing w:line="288" w:lineRule="auto"/>
        <w:jc w:val="both"/>
        <w:divId w:val="182007851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820078512"/>
        <w:rPr>
          <w:rFonts w:eastAsia="Times New Roman"/>
          <w:sz w:val="20"/>
          <w:szCs w:val="20"/>
        </w:rPr>
      </w:pPr>
    </w:p>
    <w:p w:rsidR="00000000" w:rsidRDefault="00D97814">
      <w:pPr>
        <w:spacing w:line="288" w:lineRule="auto"/>
        <w:jc w:val="center"/>
        <w:divId w:val="182007851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82007851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86181486"/>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accrued balance of tax, interest and penalties related to unrecognized tax benefits.</w:t>
      </w:r>
    </w:p>
    <w:p w:rsidR="00000000" w:rsidRDefault="00D97814">
      <w:pPr>
        <w:spacing w:line="288" w:lineRule="auto"/>
        <w:divId w:val="1473249893"/>
        <w:rPr>
          <w:rFonts w:eastAsia="Times New Roman"/>
          <w:sz w:val="20"/>
          <w:szCs w:val="20"/>
        </w:rPr>
      </w:pPr>
      <w:r>
        <w:rPr>
          <w:rFonts w:eastAsia="Times New Roman"/>
          <w:b/>
          <w:bCs/>
          <w:color w:val="000000"/>
          <w:sz w:val="18"/>
          <w:szCs w:val="18"/>
        </w:rPr>
        <w:t>Table 15.4: Reconciliation of the Change in Unrecognized Tax Benefits</w:t>
      </w:r>
    </w:p>
    <w:tbl>
      <w:tblPr>
        <w:tblW w:w="4970" w:type="pct"/>
        <w:tblCellMar>
          <w:left w:w="0" w:type="dxa"/>
          <w:right w:w="0" w:type="dxa"/>
        </w:tblCellMar>
        <w:tblLook w:val="04A0" w:firstRow="1" w:lastRow="0" w:firstColumn="1" w:lastColumn="0" w:noHBand="0" w:noVBand="1"/>
      </w:tblPr>
      <w:tblGrid>
        <w:gridCol w:w="4790"/>
        <w:gridCol w:w="105"/>
        <w:gridCol w:w="129"/>
        <w:gridCol w:w="882"/>
        <w:gridCol w:w="104"/>
        <w:gridCol w:w="105"/>
        <w:gridCol w:w="129"/>
        <w:gridCol w:w="785"/>
        <w:gridCol w:w="104"/>
        <w:gridCol w:w="105"/>
        <w:gridCol w:w="129"/>
        <w:gridCol w:w="785"/>
        <w:gridCol w:w="104"/>
      </w:tblGrid>
      <w:tr w:rsidR="00000000">
        <w:trPr>
          <w:divId w:val="1204904472"/>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204904472"/>
        </w:trPr>
        <w:tc>
          <w:tcPr>
            <w:tcW w:w="3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0490447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780828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Unrecognized</w:t>
            </w:r>
            <w:r>
              <w:rPr>
                <w:rFonts w:ascii="inherit" w:eastAsia="Times New Roman" w:hAnsi="inherit"/>
                <w:b/>
                <w:bCs/>
                <w:sz w:val="16"/>
                <w:szCs w:val="16"/>
              </w:rPr>
              <w:br/>
            </w:r>
            <w:r>
              <w:rPr>
                <w:rFonts w:ascii="inherit" w:eastAsia="Times New Roman" w:hAnsi="inherit"/>
                <w:b/>
                <w:bCs/>
                <w:sz w:val="16"/>
                <w:szCs w:val="16"/>
              </w:rPr>
              <w:t>Tax Benefits</w:t>
            </w:r>
          </w:p>
        </w:tc>
        <w:tc>
          <w:tcPr>
            <w:tcW w:w="0" w:type="auto"/>
            <w:tcMar>
              <w:top w:w="30" w:type="dxa"/>
              <w:left w:w="30" w:type="dxa"/>
              <w:bottom w:w="30" w:type="dxa"/>
              <w:right w:w="30" w:type="dxa"/>
            </w:tcMar>
            <w:vAlign w:val="bottom"/>
            <w:hideMark/>
          </w:tcPr>
          <w:p w:rsidR="00000000" w:rsidRDefault="00D97814">
            <w:pPr>
              <w:divId w:val="627205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Accrued</w:t>
            </w:r>
            <w:r>
              <w:rPr>
                <w:rFonts w:ascii="inherit" w:eastAsia="Times New Roman" w:hAnsi="inherit"/>
                <w:b/>
                <w:bCs/>
                <w:sz w:val="16"/>
                <w:szCs w:val="16"/>
              </w:rPr>
              <w:br/>
            </w:r>
            <w:r>
              <w:rPr>
                <w:rFonts w:ascii="inherit" w:eastAsia="Times New Roman" w:hAnsi="inherit"/>
                <w:b/>
                <w:bCs/>
                <w:sz w:val="16"/>
                <w:szCs w:val="16"/>
              </w:rPr>
              <w:t>Interest and</w:t>
            </w:r>
            <w:r>
              <w:rPr>
                <w:rFonts w:ascii="inherit" w:eastAsia="Times New Roman" w:hAnsi="inherit"/>
                <w:b/>
                <w:bCs/>
                <w:sz w:val="16"/>
                <w:szCs w:val="16"/>
              </w:rPr>
              <w:br/>
            </w:r>
            <w:r>
              <w:rPr>
                <w:rFonts w:ascii="inherit" w:eastAsia="Times New Roman" w:hAnsi="inherit"/>
                <w:b/>
                <w:bCs/>
                <w:sz w:val="16"/>
                <w:szCs w:val="16"/>
              </w:rPr>
              <w:t>Penalties</w:t>
            </w:r>
          </w:p>
        </w:tc>
        <w:tc>
          <w:tcPr>
            <w:tcW w:w="0" w:type="auto"/>
            <w:tcMar>
              <w:top w:w="30" w:type="dxa"/>
              <w:left w:w="30" w:type="dxa"/>
              <w:bottom w:w="30" w:type="dxa"/>
              <w:right w:w="30" w:type="dxa"/>
            </w:tcMar>
            <w:vAlign w:val="bottom"/>
            <w:hideMark/>
          </w:tcPr>
          <w:p w:rsidR="00000000" w:rsidRDefault="00D97814">
            <w:pPr>
              <w:divId w:val="1515682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Gross Tax,</w:t>
            </w:r>
            <w:r>
              <w:rPr>
                <w:rFonts w:ascii="inherit" w:eastAsia="Times New Roman" w:hAnsi="inherit"/>
                <w:b/>
                <w:bCs/>
                <w:sz w:val="16"/>
                <w:szCs w:val="16"/>
              </w:rPr>
              <w:br/>
            </w:r>
            <w:r>
              <w:rPr>
                <w:rFonts w:ascii="inherit" w:eastAsia="Times New Roman" w:hAnsi="inherit"/>
                <w:b/>
                <w:bCs/>
                <w:sz w:val="16"/>
                <w:szCs w:val="16"/>
              </w:rPr>
              <w:t>Interest and</w:t>
            </w:r>
            <w:r>
              <w:rPr>
                <w:rFonts w:ascii="inherit" w:eastAsia="Times New Roman" w:hAnsi="inherit"/>
                <w:b/>
                <w:bCs/>
                <w:sz w:val="16"/>
                <w:szCs w:val="16"/>
              </w:rPr>
              <w:br/>
            </w:r>
            <w:r>
              <w:rPr>
                <w:rFonts w:ascii="inherit" w:eastAsia="Times New Roman" w:hAnsi="inherit"/>
                <w:b/>
                <w:bCs/>
                <w:sz w:val="16"/>
                <w:szCs w:val="16"/>
              </w:rPr>
              <w:t>Penalties</w:t>
            </w: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January 1, 2017</w:t>
            </w:r>
          </w:p>
        </w:tc>
        <w:tc>
          <w:tcPr>
            <w:tcW w:w="0" w:type="auto"/>
            <w:shd w:val="clear" w:color="auto" w:fill="CCEEFF"/>
            <w:tcMar>
              <w:top w:w="30" w:type="dxa"/>
              <w:left w:w="30" w:type="dxa"/>
              <w:bottom w:w="30" w:type="dxa"/>
              <w:right w:w="30" w:type="dxa"/>
            </w:tcMar>
            <w:vAlign w:val="bottom"/>
            <w:hideMark/>
          </w:tcPr>
          <w:p w:rsidR="00000000" w:rsidRDefault="00D97814">
            <w:pPr>
              <w:divId w:val="1620574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76558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35454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Additions for tax positions related to prior years</w:t>
            </w:r>
          </w:p>
        </w:tc>
        <w:tc>
          <w:tcPr>
            <w:tcW w:w="0" w:type="auto"/>
            <w:tcMar>
              <w:top w:w="30" w:type="dxa"/>
              <w:left w:w="30" w:type="dxa"/>
              <w:bottom w:w="30" w:type="dxa"/>
              <w:right w:w="30" w:type="dxa"/>
            </w:tcMar>
            <w:vAlign w:val="bottom"/>
            <w:hideMark/>
          </w:tcPr>
          <w:p w:rsidR="00000000" w:rsidRDefault="00D97814">
            <w:pPr>
              <w:divId w:val="1114791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8683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1272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Reductions for tax positions related to prior years due to IRS and other settlements</w:t>
            </w:r>
          </w:p>
        </w:tc>
        <w:tc>
          <w:tcPr>
            <w:tcW w:w="0" w:type="auto"/>
            <w:shd w:val="clear" w:color="auto" w:fill="CCEEFF"/>
            <w:tcMar>
              <w:top w:w="30" w:type="dxa"/>
              <w:left w:w="30" w:type="dxa"/>
              <w:bottom w:w="30" w:type="dxa"/>
              <w:right w:w="30" w:type="dxa"/>
            </w:tcMar>
            <w:vAlign w:val="bottom"/>
            <w:hideMark/>
          </w:tcPr>
          <w:p w:rsidR="00000000" w:rsidRDefault="00D97814">
            <w:pPr>
              <w:divId w:val="939725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41566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89659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2017</w:t>
            </w:r>
          </w:p>
        </w:tc>
        <w:tc>
          <w:tcPr>
            <w:tcW w:w="0" w:type="auto"/>
            <w:tcMar>
              <w:top w:w="30" w:type="dxa"/>
              <w:left w:w="30" w:type="dxa"/>
              <w:bottom w:w="30" w:type="dxa"/>
              <w:right w:w="30" w:type="dxa"/>
            </w:tcMar>
            <w:vAlign w:val="bottom"/>
            <w:hideMark/>
          </w:tcPr>
          <w:p w:rsidR="00000000" w:rsidRDefault="00D97814">
            <w:pPr>
              <w:divId w:val="26712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621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44453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Additions for tax positions related to the current year</w:t>
            </w:r>
          </w:p>
        </w:tc>
        <w:tc>
          <w:tcPr>
            <w:tcW w:w="0" w:type="auto"/>
            <w:shd w:val="clear" w:color="auto" w:fill="CCEEFF"/>
            <w:tcMar>
              <w:top w:w="30" w:type="dxa"/>
              <w:left w:w="30" w:type="dxa"/>
              <w:bottom w:w="30" w:type="dxa"/>
              <w:right w:w="30" w:type="dxa"/>
            </w:tcMar>
            <w:vAlign w:val="bottom"/>
            <w:hideMark/>
          </w:tcPr>
          <w:p w:rsidR="00000000" w:rsidRDefault="00D97814">
            <w:pPr>
              <w:divId w:val="1027609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5111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6678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Additions for tax positions related to prior years</w:t>
            </w:r>
          </w:p>
        </w:tc>
        <w:tc>
          <w:tcPr>
            <w:tcW w:w="0" w:type="auto"/>
            <w:tcMar>
              <w:top w:w="30" w:type="dxa"/>
              <w:left w:w="30" w:type="dxa"/>
              <w:bottom w:w="30" w:type="dxa"/>
              <w:right w:w="30" w:type="dxa"/>
            </w:tcMar>
            <w:vAlign w:val="bottom"/>
            <w:hideMark/>
          </w:tcPr>
          <w:p w:rsidR="00000000" w:rsidRDefault="00D97814">
            <w:pPr>
              <w:divId w:val="117973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684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0401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427</w:t>
            </w:r>
          </w:p>
        </w:tc>
        <w:tc>
          <w:tcPr>
            <w:tcW w:w="0" w:type="auto"/>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Reductions for tax positions related to prior years due to IRS and other settlements</w:t>
            </w:r>
          </w:p>
        </w:tc>
        <w:tc>
          <w:tcPr>
            <w:tcW w:w="0" w:type="auto"/>
            <w:shd w:val="clear" w:color="auto" w:fill="CCEEFF"/>
            <w:tcMar>
              <w:top w:w="30" w:type="dxa"/>
              <w:left w:w="30" w:type="dxa"/>
              <w:bottom w:w="30" w:type="dxa"/>
              <w:right w:w="30" w:type="dxa"/>
            </w:tcMar>
            <w:vAlign w:val="bottom"/>
            <w:hideMark/>
          </w:tcPr>
          <w:p w:rsidR="00000000" w:rsidRDefault="00D97814">
            <w:pPr>
              <w:divId w:val="914049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62884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82860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D97814">
            <w:pPr>
              <w:divId w:val="1176502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5628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5810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475</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Additions for tax positions related to the current year</w:t>
            </w:r>
          </w:p>
        </w:tc>
        <w:tc>
          <w:tcPr>
            <w:tcW w:w="0" w:type="auto"/>
            <w:shd w:val="clear" w:color="auto" w:fill="CCEEFF"/>
            <w:tcMar>
              <w:top w:w="30" w:type="dxa"/>
              <w:left w:w="30" w:type="dxa"/>
              <w:bottom w:w="30" w:type="dxa"/>
              <w:right w:w="30" w:type="dxa"/>
            </w:tcMar>
            <w:vAlign w:val="bottom"/>
            <w:hideMark/>
          </w:tcPr>
          <w:p w:rsidR="00000000" w:rsidRDefault="00D97814">
            <w:pPr>
              <w:divId w:val="1277252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6474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4109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Additions for tax positions related to prior years</w:t>
            </w:r>
          </w:p>
        </w:tc>
        <w:tc>
          <w:tcPr>
            <w:tcW w:w="0" w:type="auto"/>
            <w:tcMar>
              <w:top w:w="30" w:type="dxa"/>
              <w:left w:w="30" w:type="dxa"/>
              <w:bottom w:w="30" w:type="dxa"/>
              <w:right w:w="30" w:type="dxa"/>
            </w:tcMar>
            <w:vAlign w:val="bottom"/>
            <w:hideMark/>
          </w:tcPr>
          <w:p w:rsidR="00000000" w:rsidRDefault="00D97814">
            <w:pPr>
              <w:divId w:val="961156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70071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4509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Reductions for tax positions related to prior years due to IRS and other settlements</w:t>
            </w:r>
          </w:p>
        </w:tc>
        <w:tc>
          <w:tcPr>
            <w:tcW w:w="0" w:type="auto"/>
            <w:shd w:val="clear" w:color="auto" w:fill="CCEEFF"/>
            <w:tcMar>
              <w:top w:w="30" w:type="dxa"/>
              <w:left w:w="30" w:type="dxa"/>
              <w:bottom w:w="30" w:type="dxa"/>
              <w:right w:w="30" w:type="dxa"/>
            </w:tcMar>
            <w:vAlign w:val="bottom"/>
            <w:hideMark/>
          </w:tcPr>
          <w:p w:rsidR="00000000" w:rsidRDefault="00D97814">
            <w:pPr>
              <w:divId w:val="489055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2144960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15853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r>
      <w:tr w:rsidR="00000000">
        <w:trPr>
          <w:divId w:val="1204904472"/>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D97814">
            <w:pPr>
              <w:divId w:val="952327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7457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6931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462</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204904472"/>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Portion of balance at December </w:t>
            </w:r>
            <w:r>
              <w:rPr>
                <w:rFonts w:ascii="inherit" w:eastAsia="Times New Roman" w:hAnsi="inherit"/>
                <w:sz w:val="18"/>
                <w:szCs w:val="18"/>
              </w:rPr>
              <w:t>31, 2019 that, if recognized, would impact the effective income tax rate</w:t>
            </w:r>
          </w:p>
        </w:tc>
        <w:tc>
          <w:tcPr>
            <w:tcW w:w="0" w:type="auto"/>
            <w:shd w:val="clear" w:color="auto" w:fill="CCEEFF"/>
            <w:tcMar>
              <w:top w:w="30" w:type="dxa"/>
              <w:left w:w="30" w:type="dxa"/>
              <w:bottom w:w="30" w:type="dxa"/>
              <w:right w:w="30" w:type="dxa"/>
            </w:tcMar>
            <w:vAlign w:val="bottom"/>
            <w:hideMark/>
          </w:tcPr>
          <w:p w:rsidR="00000000" w:rsidRDefault="00D97814">
            <w:pPr>
              <w:divId w:val="77751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164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97269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6635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188</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473249893"/>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We are subject to examination by the IRS and other tax authorities in certain countries and states in which we operate. The tax years subject to examination vary by jurisdiction. During 2019, we entered into settlement agreements with states that resolved </w:t>
      </w:r>
      <w:r>
        <w:rPr>
          <w:rFonts w:ascii="inherit" w:eastAsia="Times New Roman" w:hAnsi="inherit"/>
          <w:sz w:val="20"/>
          <w:szCs w:val="20"/>
        </w:rPr>
        <w:t>our outstanding state disputes on the economic nexus issue for prior tax years. We also continued to participate in the IRS Compliance Assurance Process (“CAP”) for our 2017, 2018 and 2019 federal income tax return years, and have been accepted into CAP fo</w:t>
      </w:r>
      <w:r>
        <w:rPr>
          <w:rFonts w:ascii="inherit" w:eastAsia="Times New Roman" w:hAnsi="inherit"/>
          <w:sz w:val="20"/>
          <w:szCs w:val="20"/>
        </w:rPr>
        <w:t>r 2020. The IRS review of our 2017 federal income tax return is substantially completed, with one issue remaining open. We have proposed a resolution of this issue to the IRS and expect that the issue and the tax year will be closed on an agreed basis duri</w:t>
      </w:r>
      <w:r>
        <w:rPr>
          <w:rFonts w:ascii="inherit" w:eastAsia="Times New Roman" w:hAnsi="inherit"/>
          <w:sz w:val="20"/>
          <w:szCs w:val="20"/>
        </w:rPr>
        <w:t>ng the first quarter of 2020. The IRS review of our 2018 federal income tax return was substantially completed prior to its filing in the fourth quarter of 2019, with the IRS reserving a limited number of issues for further post-filing review that is expec</w:t>
      </w:r>
      <w:r>
        <w:rPr>
          <w:rFonts w:ascii="inherit" w:eastAsia="Times New Roman" w:hAnsi="inherit"/>
          <w:sz w:val="20"/>
          <w:szCs w:val="20"/>
        </w:rPr>
        <w:t>ted to be completed in 2020. As in prior years, we expect that the IRS review of our 2019 federal income tax return will be substantially completed prior to its filing in 2020.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It is reasonably possible that further adjustments to the Company’s unrecogniz</w:t>
      </w:r>
      <w:r>
        <w:rPr>
          <w:rFonts w:ascii="inherit" w:eastAsia="Times New Roman" w:hAnsi="inherit"/>
          <w:sz w:val="20"/>
          <w:szCs w:val="20"/>
        </w:rPr>
        <w:t>ed tax benefits may be made within 12 months of the reporting date as a result of future judicial or regulatory interpretations of existing tax laws. At this time, an estimate of the potential changes to the amount of unrecognized tax benefits cannot be ma</w:t>
      </w:r>
      <w:r>
        <w:rPr>
          <w:rFonts w:ascii="inherit" w:eastAsia="Times New Roman" w:hAnsi="inherit"/>
          <w:sz w:val="20"/>
          <w:szCs w:val="20"/>
        </w:rPr>
        <w:t>de.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Tax Act required that all unremitted earnings of our subsidiaries operating outside the U.S. were deemed to be repatriated as of December 31, 2017. As such, a liability of</w:t>
      </w:r>
      <w:r>
        <w:rPr>
          <w:rFonts w:ascii="inherit" w:eastAsia="Times New Roman" w:hAnsi="inherit"/>
          <w:sz w:val="20"/>
          <w:szCs w:val="20"/>
        </w:rPr>
        <w:t xml:space="preserve"> </w:t>
      </w:r>
      <w:r>
        <w:rPr>
          <w:rFonts w:ascii="inherit" w:eastAsia="Times New Roman" w:hAnsi="inherit"/>
          <w:sz w:val="20"/>
          <w:szCs w:val="20"/>
        </w:rPr>
        <w:t>$111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paid with our 2017 federal tax return for the deemed repatriation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undistributed foreign earnings. Upon repatriation of these earnings, there would be no additional U.S. federal income taxes. In accordance with the guidance for income</w:t>
      </w:r>
      <w:r>
        <w:rPr>
          <w:rFonts w:ascii="inherit" w:eastAsia="Times New Roman" w:hAnsi="inherit"/>
          <w:sz w:val="20"/>
          <w:szCs w:val="20"/>
        </w:rPr>
        <w:t xml:space="preserve"> taxes in special areas, these earnings are considered by management to be invested indefinitely, except for the earnings of our Philippines subsidiary as we made distributions in 2019 and expect to make distributions in the future.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U.S. income taxes of</w:t>
      </w:r>
      <w:r>
        <w:rPr>
          <w:rFonts w:ascii="inherit" w:eastAsia="Times New Roman" w:hAnsi="inherit"/>
          <w:sz w:val="20"/>
          <w:szCs w:val="20"/>
        </w:rPr>
        <w:t xml:space="preserve"> </w:t>
      </w:r>
      <w:r>
        <w:rPr>
          <w:rFonts w:ascii="inherit" w:eastAsia="Times New Roman" w:hAnsi="inherit"/>
          <w:sz w:val="20"/>
          <w:szCs w:val="20"/>
        </w:rPr>
        <w:t>$69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have not been provided for approximately</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previously acquired thrift bad debt reserves created for tax purposes as of December 31, 1987. These amounts, acquired as a result of previous mergers and acquisiti</w:t>
      </w:r>
      <w:r>
        <w:rPr>
          <w:rFonts w:ascii="inherit" w:eastAsia="Times New Roman" w:hAnsi="inherit"/>
          <w:sz w:val="20"/>
          <w:szCs w:val="20"/>
        </w:rPr>
        <w:t>ons, are subject to recapture in the unlikely event that CONA, as the successor to the merged and acquired entities, makes distributions in excess of earnings and profits, redeems its stock or liquidates.</w:t>
      </w:r>
    </w:p>
    <w:p w:rsidR="00000000" w:rsidRDefault="00D97814">
      <w:pPr>
        <w:divId w:val="14323862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9366264"/>
          <w:jc w:val="center"/>
        </w:trPr>
        <w:tc>
          <w:tcPr>
            <w:tcW w:w="0" w:type="auto"/>
            <w:gridSpan w:val="3"/>
            <w:vAlign w:val="center"/>
            <w:hideMark/>
          </w:tcPr>
          <w:p w:rsidR="00000000" w:rsidRDefault="00D97814">
            <w:pPr>
              <w:rPr>
                <w:rFonts w:eastAsia="Times New Roman"/>
                <w:sz w:val="20"/>
                <w:szCs w:val="20"/>
              </w:rPr>
            </w:pPr>
          </w:p>
        </w:tc>
      </w:tr>
      <w:tr w:rsidR="00000000">
        <w:trPr>
          <w:divId w:val="11893662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89366264"/>
          <w:jc w:val="center"/>
        </w:trPr>
        <w:tc>
          <w:tcPr>
            <w:tcW w:w="0" w:type="auto"/>
            <w:gridSpan w:val="3"/>
            <w:tcMar>
              <w:top w:w="30" w:type="dxa"/>
              <w:left w:w="30" w:type="dxa"/>
              <w:bottom w:w="30" w:type="dxa"/>
              <w:right w:w="30" w:type="dxa"/>
            </w:tcMar>
            <w:vAlign w:val="bottom"/>
            <w:hideMark/>
          </w:tcPr>
          <w:p w:rsidR="00000000" w:rsidRDefault="00D97814">
            <w:pPr>
              <w:divId w:val="112139044"/>
              <w:rPr>
                <w:rFonts w:eastAsia="Times New Roman"/>
                <w:sz w:val="20"/>
                <w:szCs w:val="20"/>
              </w:rPr>
            </w:pPr>
            <w:r>
              <w:rPr>
                <w:rFonts w:ascii="inherit" w:eastAsia="Times New Roman" w:hAnsi="inherit"/>
                <w:sz w:val="20"/>
                <w:szCs w:val="20"/>
              </w:rPr>
              <w:t> </w:t>
            </w:r>
          </w:p>
        </w:tc>
      </w:tr>
      <w:tr w:rsidR="00000000">
        <w:trPr>
          <w:divId w:val="1189366264"/>
          <w:jc w:val="center"/>
        </w:trPr>
        <w:tc>
          <w:tcPr>
            <w:tcW w:w="0" w:type="auto"/>
            <w:tcMar>
              <w:top w:w="30" w:type="dxa"/>
              <w:left w:w="30" w:type="dxa"/>
              <w:bottom w:w="30" w:type="dxa"/>
              <w:right w:w="30" w:type="dxa"/>
            </w:tcMar>
            <w:vAlign w:val="bottom"/>
            <w:hideMark/>
          </w:tcPr>
          <w:p w:rsidR="00000000" w:rsidRDefault="00D97814">
            <w:pPr>
              <w:divId w:val="1369522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w:t>
            </w:r>
            <w:r>
              <w:rPr>
                <w:rFonts w:ascii="inherit" w:eastAsia="Times New Roman" w:hAnsi="inherit"/>
                <w:sz w:val="16"/>
                <w:szCs w:val="16"/>
              </w:rPr>
              <w:t>ion (COF)</w:t>
            </w:r>
          </w:p>
        </w:tc>
      </w:tr>
    </w:tbl>
    <w:p w:rsidR="00000000" w:rsidRDefault="00D97814">
      <w:pPr>
        <w:divId w:val="1296330278"/>
        <w:rPr>
          <w:rFonts w:eastAsia="Times New Roman"/>
          <w:sz w:val="20"/>
          <w:szCs w:val="20"/>
        </w:rPr>
      </w:pPr>
      <w:r>
        <w:rPr>
          <w:rFonts w:eastAsia="Times New Roman"/>
          <w:sz w:val="20"/>
          <w:szCs w:val="20"/>
        </w:rPr>
        <w:pict>
          <v:rect id="_x0000_i1210" style="width:0;height:1.5pt" o:hralign="center" o:hrstd="t" o:hr="t" fillcolor="#a0a0a0" stroked="f"/>
        </w:pict>
      </w:r>
    </w:p>
    <w:p w:rsidR="00000000" w:rsidRDefault="00D97814">
      <w:pPr>
        <w:spacing w:line="288" w:lineRule="auto"/>
        <w:jc w:val="both"/>
        <w:divId w:val="124040944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40409442"/>
        <w:rPr>
          <w:rFonts w:eastAsia="Times New Roman"/>
          <w:sz w:val="20"/>
          <w:szCs w:val="20"/>
        </w:rPr>
      </w:pPr>
    </w:p>
    <w:p w:rsidR="00000000" w:rsidRDefault="00D97814">
      <w:pPr>
        <w:spacing w:line="288" w:lineRule="auto"/>
        <w:jc w:val="center"/>
        <w:divId w:val="124040944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4040944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56912125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074550562"/>
        </w:trPr>
        <w:tc>
          <w:tcPr>
            <w:tcW w:w="0" w:type="auto"/>
            <w:vAlign w:val="center"/>
            <w:hideMark/>
          </w:tcPr>
          <w:p w:rsidR="00000000" w:rsidRDefault="00D97814">
            <w:pPr>
              <w:rPr>
                <w:rFonts w:eastAsia="Times New Roman"/>
                <w:sz w:val="20"/>
                <w:szCs w:val="20"/>
              </w:rPr>
            </w:pPr>
          </w:p>
        </w:tc>
      </w:tr>
      <w:tr w:rsidR="00000000">
        <w:trPr>
          <w:divId w:val="1074550562"/>
        </w:trPr>
        <w:tc>
          <w:tcPr>
            <w:tcW w:w="5000" w:type="pct"/>
            <w:vAlign w:val="center"/>
            <w:hideMark/>
          </w:tcPr>
          <w:p w:rsidR="00000000" w:rsidRDefault="00D97814">
            <w:pPr>
              <w:rPr>
                <w:rFonts w:eastAsia="Times New Roman"/>
                <w:sz w:val="20"/>
                <w:szCs w:val="20"/>
              </w:rPr>
            </w:pPr>
          </w:p>
        </w:tc>
      </w:tr>
      <w:tr w:rsidR="00000000">
        <w:trPr>
          <w:divId w:val="107455056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16—FAIR VALUE MEASUREMENT</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ascii="inherit" w:eastAsia="Times New Roman" w:hAnsi="inherit"/>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ascii="inherit" w:eastAsia="Times New Roman" w:hAnsi="inherit"/>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ascii="inherit" w:eastAsia="Times New Roman" w:hAnsi="inherit"/>
          <w:sz w:val="20"/>
          <w:szCs w:val="20"/>
        </w:rPr>
        <w:t>bed below:</w:t>
      </w:r>
    </w:p>
    <w:tbl>
      <w:tblPr>
        <w:tblW w:w="5000" w:type="pct"/>
        <w:tblCellMar>
          <w:left w:w="0" w:type="dxa"/>
          <w:right w:w="0" w:type="dxa"/>
        </w:tblCellMar>
        <w:tblLook w:val="04A0" w:firstRow="1" w:lastRow="0" w:firstColumn="1" w:lastColumn="0" w:noHBand="0" w:noVBand="1"/>
      </w:tblPr>
      <w:tblGrid>
        <w:gridCol w:w="726"/>
        <w:gridCol w:w="105"/>
        <w:gridCol w:w="7475"/>
      </w:tblGrid>
      <w:tr w:rsidR="00000000">
        <w:trPr>
          <w:divId w:val="125246142"/>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125246142"/>
        </w:trPr>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50" w:type="pct"/>
            <w:vAlign w:val="center"/>
            <w:hideMark/>
          </w:tcPr>
          <w:p w:rsidR="00000000" w:rsidRDefault="00D97814">
            <w:pPr>
              <w:rPr>
                <w:rFonts w:eastAsia="Times New Roman"/>
                <w:sz w:val="20"/>
                <w:szCs w:val="20"/>
              </w:rPr>
            </w:pPr>
          </w:p>
        </w:tc>
      </w:tr>
      <w:tr w:rsidR="00000000">
        <w:trPr>
          <w:divId w:val="125246142"/>
        </w:trPr>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D97814">
            <w:pPr>
              <w:divId w:val="1350984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trPr>
          <w:divId w:val="125246142"/>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D97814">
            <w:pPr>
              <w:divId w:val="69503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20"/>
                <w:szCs w:val="20"/>
              </w:rPr>
            </w:pPr>
            <w:r>
              <w:rPr>
                <w:rFonts w:ascii="inherit" w:eastAsia="Times New Roman" w:hAnsi="inherit"/>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ascii="inherit" w:eastAsia="Times New Roman" w:hAnsi="inherit"/>
                <w:sz w:val="20"/>
                <w:szCs w:val="20"/>
              </w:rPr>
              <w:t>market data for substantially the full term of the assets or liabilities.</w:t>
            </w:r>
          </w:p>
        </w:tc>
      </w:tr>
      <w:tr w:rsidR="00000000">
        <w:trPr>
          <w:divId w:val="125246142"/>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D97814">
            <w:pPr>
              <w:divId w:val="65690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20"/>
                <w:szCs w:val="20"/>
              </w:rPr>
            </w:pPr>
            <w:r>
              <w:rPr>
                <w:rFonts w:ascii="inherit" w:eastAsia="Times New Roman" w:hAnsi="inherit"/>
                <w:sz w:val="20"/>
                <w:szCs w:val="20"/>
              </w:rPr>
              <w:t>Valuation is generated from techniques that use significant assumptions not observable in the market. Valuation techniques include pricing models, discounted cash flow me</w:t>
            </w:r>
            <w:r>
              <w:rPr>
                <w:rFonts w:ascii="inherit" w:eastAsia="Times New Roman" w:hAnsi="inherit"/>
                <w:sz w:val="20"/>
                <w:szCs w:val="20"/>
              </w:rPr>
              <w:t>thodologies or similar techniques.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accounting guidance for fair value measurements requires that we maximize the use of observable inputs and minimize the use of unobservable inputs in determining fair value. The accounting guidance provides for the </w:t>
      </w:r>
      <w:r>
        <w:rPr>
          <w:rFonts w:ascii="inherit" w:eastAsia="Times New Roman" w:hAnsi="inherit"/>
          <w:sz w:val="20"/>
          <w:szCs w:val="20"/>
        </w:rPr>
        <w:t>irrevocable option to elect, on a contract-by-contract basis, to measure certain financial assets and liabilities at fair value at inception of the contract and record any subsequent changes in fair value in earnings.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Assets and Liabilities Measured at Fai</w:t>
      </w:r>
      <w:r>
        <w:rPr>
          <w:rFonts w:ascii="inherit" w:eastAsia="Times New Roman" w:hAnsi="inherit"/>
          <w:b/>
          <w:bCs/>
          <w:sz w:val="20"/>
          <w:szCs w:val="20"/>
        </w:rPr>
        <w:t>r Value on a Recurring Basis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describes the valuation techniques used in estimating the fair value of our financial assets and liabilities recorded at fair value on a recurring basis.</w:t>
      </w:r>
    </w:p>
    <w:p w:rsidR="00000000" w:rsidRDefault="00D97814">
      <w:pPr>
        <w:spacing w:line="288" w:lineRule="auto"/>
        <w:divId w:val="1873573354"/>
        <w:rPr>
          <w:rFonts w:eastAsia="Times New Roman"/>
          <w:sz w:val="20"/>
          <w:szCs w:val="20"/>
        </w:rPr>
      </w:pPr>
      <w:r>
        <w:rPr>
          <w:rFonts w:ascii="inherit" w:eastAsia="Times New Roman" w:hAnsi="inherit"/>
          <w:b/>
          <w:bCs/>
          <w:i/>
          <w:iCs/>
          <w:sz w:val="20"/>
          <w:szCs w:val="20"/>
        </w:rPr>
        <w:t>Investment Securities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Quoted prices in active markets are u</w:t>
      </w:r>
      <w:r>
        <w:rPr>
          <w:rFonts w:ascii="inherit" w:eastAsia="Times New Roman" w:hAnsi="inherit"/>
          <w:sz w:val="20"/>
          <w:szCs w:val="20"/>
        </w:rPr>
        <w:t>sed to measure the fair value of U.S. Treasury securities. For the majority of securities in other investment categories, we utilize multiple vendor pricing services to obtain fair value measurements. A waterfall of pricing vendors is determined in order o</w:t>
      </w:r>
      <w:r>
        <w:rPr>
          <w:rFonts w:ascii="inherit" w:eastAsia="Times New Roman" w:hAnsi="inherit"/>
          <w:sz w:val="20"/>
          <w:szCs w:val="20"/>
        </w:rPr>
        <w:t>f preference. The determination of the top-ranked pricing vendor is made on an annual basis as part of an assessment of the performance of pricing services provided by the vendors. A pricing service may be considered as the preferred or primary pricing pro</w:t>
      </w:r>
      <w:r>
        <w:rPr>
          <w:rFonts w:ascii="inherit" w:eastAsia="Times New Roman" w:hAnsi="inherit"/>
          <w:sz w:val="20"/>
          <w:szCs w:val="20"/>
        </w:rPr>
        <w:t>vider depending on how closely aligned its prices are to other vendor prices, and how consistent the prices are with other available market information. The price of each security is confirmed by comparing with other vendor prices before it is finalized.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w:t>
      </w:r>
      <w:r>
        <w:rPr>
          <w:rFonts w:ascii="inherit" w:eastAsia="Times New Roman" w:hAnsi="inherit"/>
          <w:sz w:val="20"/>
          <w:szCs w:val="20"/>
        </w:rPr>
        <w:t>MBS and CMBS securities are generally classified as Level 2 or 3. When significant assumptions are not consistently observable, fair values are derived using the best available data. Such data may include quotes provided by dealers, valuation from external</w:t>
      </w:r>
      <w:r>
        <w:rPr>
          <w:rFonts w:ascii="inherit" w:eastAsia="Times New Roman" w:hAnsi="inherit"/>
          <w:sz w:val="20"/>
          <w:szCs w:val="20"/>
        </w:rPr>
        <w:t xml:space="preserve"> pricing services, independent pricing models, or other model-based valuation techniques, for example, calculation of the present values of future cash flows incorporating assumptions such as benchmark yields, spreads, prepayment speeds, credit ratings and</w:t>
      </w:r>
      <w:r>
        <w:rPr>
          <w:rFonts w:ascii="inherit" w:eastAsia="Times New Roman" w:hAnsi="inherit"/>
          <w:sz w:val="20"/>
          <w:szCs w:val="20"/>
        </w:rPr>
        <w:t xml:space="preserve"> losses. Generally, the pricing services utilize observable market data to the extent available. Pricing models may be used, which can vary by asset class and may also incorporate available trade, bid and other market information. Across asset classes, inf</w:t>
      </w:r>
      <w:r>
        <w:rPr>
          <w:rFonts w:ascii="inherit" w:eastAsia="Times New Roman" w:hAnsi="inherit"/>
          <w:sz w:val="20"/>
          <w:szCs w:val="20"/>
        </w:rPr>
        <w:t>ormation such as trader/dealer inputs, credit spreads, forward curves and prepayment speeds are used to help determine appropriate valuations. Because many fixed income securities do not trade on a daily basis, the pricing models may apply available inform</w:t>
      </w:r>
      <w:r>
        <w:rPr>
          <w:rFonts w:ascii="inherit" w:eastAsia="Times New Roman" w:hAnsi="inherit"/>
          <w:sz w:val="20"/>
          <w:szCs w:val="20"/>
        </w:rPr>
        <w:t>ation through processes such as benchmarking curves, grouping securities based on their characteristics and using matrix pricing to prepare valuations. In addition, model processes are used by the pricing services to develop prepayment assumptions.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vali</w:t>
      </w:r>
      <w:r>
        <w:rPr>
          <w:rFonts w:ascii="inherit" w:eastAsia="Times New Roman" w:hAnsi="inherit"/>
          <w:sz w:val="20"/>
          <w:szCs w:val="20"/>
        </w:rPr>
        <w:t>date the pricing obtained from the primary pricing providers through comparison of pricing to additional sources, including other pricing services, dealer pricing indications in transaction results and other internal sources. Pricing variances among differ</w:t>
      </w:r>
      <w:r>
        <w:rPr>
          <w:rFonts w:ascii="inherit" w:eastAsia="Times New Roman" w:hAnsi="inherit"/>
          <w:sz w:val="20"/>
          <w:szCs w:val="20"/>
        </w:rPr>
        <w:t>ent pricing sources are analyzed. Additionally, on an on-going basis, we request more detailed information from the valuation vendors to understand the pricing methodology and assumptions used to value the securities.</w:t>
      </w:r>
    </w:p>
    <w:p w:rsidR="00000000" w:rsidRDefault="00D97814">
      <w:pPr>
        <w:divId w:val="83934442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0923297"/>
          <w:jc w:val="center"/>
        </w:trPr>
        <w:tc>
          <w:tcPr>
            <w:tcW w:w="0" w:type="auto"/>
            <w:gridSpan w:val="3"/>
            <w:vAlign w:val="center"/>
            <w:hideMark/>
          </w:tcPr>
          <w:p w:rsidR="00000000" w:rsidRDefault="00D97814">
            <w:pPr>
              <w:rPr>
                <w:rFonts w:eastAsia="Times New Roman"/>
                <w:sz w:val="20"/>
                <w:szCs w:val="20"/>
              </w:rPr>
            </w:pPr>
          </w:p>
        </w:tc>
      </w:tr>
      <w:tr w:rsidR="00000000">
        <w:trPr>
          <w:divId w:val="53092329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30923297"/>
          <w:jc w:val="center"/>
        </w:trPr>
        <w:tc>
          <w:tcPr>
            <w:tcW w:w="0" w:type="auto"/>
            <w:gridSpan w:val="3"/>
            <w:tcMar>
              <w:top w:w="30" w:type="dxa"/>
              <w:left w:w="30" w:type="dxa"/>
              <w:bottom w:w="30" w:type="dxa"/>
              <w:right w:w="30" w:type="dxa"/>
            </w:tcMar>
            <w:vAlign w:val="bottom"/>
            <w:hideMark/>
          </w:tcPr>
          <w:p w:rsidR="00000000" w:rsidRDefault="00D97814">
            <w:pPr>
              <w:divId w:val="1201478058"/>
              <w:rPr>
                <w:rFonts w:eastAsia="Times New Roman"/>
                <w:sz w:val="20"/>
                <w:szCs w:val="20"/>
              </w:rPr>
            </w:pPr>
            <w:r>
              <w:rPr>
                <w:rFonts w:ascii="inherit" w:eastAsia="Times New Roman" w:hAnsi="inherit"/>
                <w:sz w:val="20"/>
                <w:szCs w:val="20"/>
              </w:rPr>
              <w:t> </w:t>
            </w:r>
          </w:p>
        </w:tc>
      </w:tr>
      <w:tr w:rsidR="00000000">
        <w:trPr>
          <w:divId w:val="530923297"/>
          <w:jc w:val="center"/>
        </w:trPr>
        <w:tc>
          <w:tcPr>
            <w:tcW w:w="0" w:type="auto"/>
            <w:tcMar>
              <w:top w:w="30" w:type="dxa"/>
              <w:left w:w="30" w:type="dxa"/>
              <w:bottom w:w="30" w:type="dxa"/>
              <w:right w:w="30" w:type="dxa"/>
            </w:tcMar>
            <w:vAlign w:val="bottom"/>
            <w:hideMark/>
          </w:tcPr>
          <w:p w:rsidR="00000000" w:rsidRDefault="00D97814">
            <w:pPr>
              <w:divId w:val="59316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1" style="width:0;height:1.5pt" o:hralign="center" o:hrstd="t" o:hr="t" fillcolor="#a0a0a0" stroked="f"/>
        </w:pict>
      </w:r>
    </w:p>
    <w:p w:rsidR="00000000" w:rsidRDefault="00D97814">
      <w:pPr>
        <w:spacing w:line="288" w:lineRule="auto"/>
        <w:jc w:val="both"/>
        <w:divId w:val="200920668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009206681"/>
        <w:rPr>
          <w:rFonts w:eastAsia="Times New Roman"/>
          <w:sz w:val="20"/>
          <w:szCs w:val="20"/>
        </w:rPr>
      </w:pPr>
    </w:p>
    <w:p w:rsidR="00000000" w:rsidRDefault="00D97814">
      <w:pPr>
        <w:spacing w:line="288" w:lineRule="auto"/>
        <w:jc w:val="center"/>
        <w:divId w:val="200920668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00920668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696616470"/>
        <w:rPr>
          <w:rFonts w:eastAsia="Times New Roman"/>
          <w:sz w:val="20"/>
          <w:szCs w:val="20"/>
        </w:rPr>
      </w:pPr>
    </w:p>
    <w:p w:rsidR="00000000" w:rsidRDefault="00D97814">
      <w:pPr>
        <w:spacing w:line="288" w:lineRule="auto"/>
        <w:divId w:val="2003510976"/>
        <w:rPr>
          <w:rFonts w:eastAsia="Times New Roman"/>
          <w:sz w:val="20"/>
          <w:szCs w:val="20"/>
        </w:rPr>
      </w:pPr>
      <w:r>
        <w:rPr>
          <w:rFonts w:ascii="inherit" w:eastAsia="Times New Roman" w:hAnsi="inherit"/>
          <w:b/>
          <w:bCs/>
          <w:i/>
          <w:iCs/>
          <w:sz w:val="20"/>
          <w:szCs w:val="20"/>
        </w:rPr>
        <w:t>Derivative Assets and Liabilities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use both exchange-traded and OTC derivatives to manage our interest rate and foreign currency risk exposures. When quoted market prices are available and used to value our exchange-traded derivatives, we classify them a</w:t>
      </w:r>
      <w:r>
        <w:rPr>
          <w:rFonts w:ascii="inherit" w:eastAsia="Times New Roman" w:hAnsi="inherit"/>
          <w:sz w:val="20"/>
          <w:szCs w:val="20"/>
        </w:rPr>
        <w:t xml:space="preserve">s Level 1. However, predominantly all of our derivatives do not have readily available quoted market prices. Therefore, we value most of our derivatives using vendor-based valuation techniques. We primarily rely on market observable inputs for our models, </w:t>
      </w:r>
      <w:r>
        <w:rPr>
          <w:rFonts w:ascii="inherit" w:eastAsia="Times New Roman" w:hAnsi="inherit"/>
          <w:sz w:val="20"/>
          <w:szCs w:val="20"/>
        </w:rPr>
        <w:t>such as interest rate yield curves, credit curves, option volatility and currency rates. These inputs can vary depending on the type of derivatives and nature of the underlying rate, price or index upon which the value of the derivative is based. We typica</w:t>
      </w:r>
      <w:r>
        <w:rPr>
          <w:rFonts w:ascii="inherit" w:eastAsia="Times New Roman" w:hAnsi="inherit"/>
          <w:sz w:val="20"/>
          <w:szCs w:val="20"/>
        </w:rPr>
        <w:t>lly classify derivatives as Level 2 when significant inputs can be observed in a liquid market and the model itself does not require significant judgment. When instruments are traded in less liquid markets and significant inputs are unobservable, such as i</w:t>
      </w:r>
      <w:r>
        <w:rPr>
          <w:rFonts w:ascii="inherit" w:eastAsia="Times New Roman" w:hAnsi="inherit"/>
          <w:sz w:val="20"/>
          <w:szCs w:val="20"/>
        </w:rPr>
        <w:t>nterest rate swaps whose remaining terms do not correlate with market observable interest rate yield curves, such derivatives are classified as Level 3. The impact of credit risk valuation adjustments are considered when measuring the fair value of derivat</w:t>
      </w:r>
      <w:r>
        <w:rPr>
          <w:rFonts w:ascii="inherit" w:eastAsia="Times New Roman" w:hAnsi="inherit"/>
          <w:sz w:val="20"/>
          <w:szCs w:val="20"/>
        </w:rPr>
        <w:t>ive contracts in order to reflect the credit quality of the counterparty and our own credit quality. Official internal pricing is compared against additional pricing sources such as external valuation agents and other internal sources. Pricing variances am</w:t>
      </w:r>
      <w:r>
        <w:rPr>
          <w:rFonts w:ascii="inherit" w:eastAsia="Times New Roman" w:hAnsi="inherit"/>
          <w:sz w:val="20"/>
          <w:szCs w:val="20"/>
        </w:rPr>
        <w:t>ong different pricing sources are analyzed and validated. These derivatives are included in other assets or other liabilities on the consolidated balance sheets.</w:t>
      </w:r>
    </w:p>
    <w:p w:rsidR="00000000" w:rsidRDefault="00D97814">
      <w:pPr>
        <w:spacing w:line="288" w:lineRule="auto"/>
        <w:divId w:val="904681752"/>
        <w:rPr>
          <w:rFonts w:eastAsia="Times New Roman"/>
          <w:sz w:val="20"/>
          <w:szCs w:val="20"/>
        </w:rPr>
      </w:pPr>
      <w:r>
        <w:rPr>
          <w:rFonts w:ascii="inherit" w:eastAsia="Times New Roman" w:hAnsi="inherit"/>
          <w:b/>
          <w:bCs/>
          <w:i/>
          <w:iCs/>
          <w:sz w:val="20"/>
          <w:szCs w:val="20"/>
        </w:rPr>
        <w:t>Loans Held for Sale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our commercial business, we originate multifamily commercial real estat</w:t>
      </w:r>
      <w:r>
        <w:rPr>
          <w:rFonts w:ascii="inherit" w:eastAsia="Times New Roman" w:hAnsi="inherit"/>
          <w:sz w:val="20"/>
          <w:szCs w:val="20"/>
        </w:rPr>
        <w:t xml:space="preserve">e loans with the intent to sell them to GSEs. Beginning in the fourth quarter of 2019, we elected the fair value option for such loans as part of our management of interest rate risk in our multifamily agency business. These held for sale loans are valued </w:t>
      </w:r>
      <w:r>
        <w:rPr>
          <w:rFonts w:ascii="inherit" w:eastAsia="Times New Roman" w:hAnsi="inherit"/>
          <w:sz w:val="20"/>
          <w:szCs w:val="20"/>
        </w:rPr>
        <w:t>based on market observable inputs and are therefore classified as Level 2. Unrealized gains and losses on these loans are recorded in other non-interest income in our consolidated statements of income.</w:t>
      </w:r>
    </w:p>
    <w:p w:rsidR="00000000" w:rsidRDefault="00D97814">
      <w:pPr>
        <w:spacing w:line="288" w:lineRule="auto"/>
        <w:divId w:val="2111007419"/>
        <w:rPr>
          <w:rFonts w:eastAsia="Times New Roman"/>
          <w:sz w:val="20"/>
          <w:szCs w:val="20"/>
        </w:rPr>
      </w:pPr>
      <w:r>
        <w:rPr>
          <w:rFonts w:ascii="inherit" w:eastAsia="Times New Roman" w:hAnsi="inherit"/>
          <w:b/>
          <w:bCs/>
          <w:i/>
          <w:iCs/>
          <w:sz w:val="20"/>
          <w:szCs w:val="20"/>
        </w:rPr>
        <w:t>Retained Interests in Securitizations</w:t>
      </w:r>
      <w:r>
        <w:rPr>
          <w:rFonts w:ascii="inherit" w:eastAsia="Times New Roman" w:hAnsi="inherit"/>
          <w:b/>
          <w:bCs/>
          <w:i/>
          <w:i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have retaine</w:t>
      </w:r>
      <w:r>
        <w:rPr>
          <w:rFonts w:ascii="inherit" w:eastAsia="Times New Roman" w:hAnsi="inherit"/>
          <w:sz w:val="20"/>
          <w:szCs w:val="20"/>
        </w:rPr>
        <w:t>d interests in various mortgage securitizations from previous acquisitions. Our retained interests primarily include interest-only bonds and negative amortization bonds. We record these retained interests at fair value using market indications and valuatio</w:t>
      </w:r>
      <w:r>
        <w:rPr>
          <w:rFonts w:ascii="inherit" w:eastAsia="Times New Roman" w:hAnsi="inherit"/>
          <w:sz w:val="20"/>
          <w:szCs w:val="20"/>
        </w:rPr>
        <w:t>n models to calculate the present value of future cash flows. The models incorporate various assumptions that market participants use in estimating future cash flows including voluntary prepayment rate, discount rate, default rate and loss severity. Due to</w:t>
      </w:r>
      <w:r>
        <w:rPr>
          <w:rFonts w:ascii="inherit" w:eastAsia="Times New Roman" w:hAnsi="inherit"/>
          <w:sz w:val="20"/>
          <w:szCs w:val="20"/>
        </w:rPr>
        <w:t xml:space="preserve"> the use of significant unobservable inputs, retained interests in securitizations are classified as Level 3 under the fair value hierarchy.</w:t>
      </w:r>
    </w:p>
    <w:p w:rsidR="00000000" w:rsidRDefault="00D97814">
      <w:pPr>
        <w:spacing w:line="288" w:lineRule="auto"/>
        <w:divId w:val="819345681"/>
        <w:rPr>
          <w:rFonts w:eastAsia="Times New Roman"/>
          <w:sz w:val="20"/>
          <w:szCs w:val="20"/>
        </w:rPr>
      </w:pPr>
      <w:r>
        <w:rPr>
          <w:rFonts w:ascii="inherit" w:eastAsia="Times New Roman" w:hAnsi="inherit"/>
          <w:b/>
          <w:bCs/>
          <w:i/>
          <w:iCs/>
          <w:sz w:val="20"/>
          <w:szCs w:val="20"/>
        </w:rPr>
        <w:t>Deferred Compensation Plan Assets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offer a voluntary non-qualified deferred compensation plan to eligible associa</w:t>
      </w:r>
      <w:r>
        <w:rPr>
          <w:rFonts w:ascii="inherit" w:eastAsia="Times New Roman" w:hAnsi="inherit"/>
          <w:sz w:val="20"/>
          <w:szCs w:val="20"/>
        </w:rPr>
        <w:t>tes. In addition to participant deferrals, we make contributions to the plan. Participants invest these contributions in a variety of publicly traded mutual funds. The plan assets, which consist of publicly traded mutual funds, are classified as Level 1.</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determination of the leveling of financial instruments in the fair value hierarchy is performed at the end of each reporting period. We consider all available information, including observable market data, indications of market liquidity and orderlines</w:t>
      </w:r>
      <w:r>
        <w:rPr>
          <w:rFonts w:ascii="inherit" w:eastAsia="Times New Roman" w:hAnsi="inherit"/>
          <w:sz w:val="20"/>
          <w:szCs w:val="20"/>
        </w:rPr>
        <w:t>s, and our understanding of the valuation techniques and significant inputs. Based upon the specific facts and circumstances of each instrument or instrument category, judgments are made regarding the significance of the observable or unobservable inputs t</w:t>
      </w:r>
      <w:r>
        <w:rPr>
          <w:rFonts w:ascii="inherit" w:eastAsia="Times New Roman" w:hAnsi="inherit"/>
          <w:sz w:val="20"/>
          <w:szCs w:val="20"/>
        </w:rPr>
        <w:t>o the instruments’</w:t>
      </w:r>
      <w:r>
        <w:rPr>
          <w:rFonts w:ascii="inherit" w:eastAsia="Times New Roman" w:hAnsi="inherit"/>
          <w:sz w:val="20"/>
          <w:szCs w:val="20"/>
        </w:rPr>
        <w:t xml:space="preserve"> </w:t>
      </w:r>
      <w:r>
        <w:rPr>
          <w:rFonts w:ascii="inherit" w:eastAsia="Times New Roman" w:hAnsi="inherit"/>
          <w:sz w:val="20"/>
          <w:szCs w:val="20"/>
        </w:rPr>
        <w:t>fair value measurement in its entirety. If unobservable inputs are considered significant, the instrument is classified as Level 3. The process for determining fair value using unobservable inputs is generally more subjective and involve</w:t>
      </w:r>
      <w:r>
        <w:rPr>
          <w:rFonts w:ascii="inherit" w:eastAsia="Times New Roman" w:hAnsi="inherit"/>
          <w:sz w:val="20"/>
          <w:szCs w:val="20"/>
        </w:rPr>
        <w:t>s a high degree of management judgment and assumptions.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displays our assets and liabilities measured on our consolidated balance sheets at fair value on a recurring basis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divId w:val="12007024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61204992"/>
          <w:jc w:val="center"/>
        </w:trPr>
        <w:tc>
          <w:tcPr>
            <w:tcW w:w="0" w:type="auto"/>
            <w:gridSpan w:val="3"/>
            <w:vAlign w:val="center"/>
            <w:hideMark/>
          </w:tcPr>
          <w:p w:rsidR="00000000" w:rsidRDefault="00D97814">
            <w:pPr>
              <w:rPr>
                <w:rFonts w:eastAsia="Times New Roman"/>
                <w:sz w:val="20"/>
                <w:szCs w:val="20"/>
              </w:rPr>
            </w:pPr>
          </w:p>
        </w:tc>
      </w:tr>
      <w:tr w:rsidR="00000000">
        <w:trPr>
          <w:divId w:val="206120499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061204992"/>
          <w:jc w:val="center"/>
        </w:trPr>
        <w:tc>
          <w:tcPr>
            <w:tcW w:w="0" w:type="auto"/>
            <w:gridSpan w:val="3"/>
            <w:tcMar>
              <w:top w:w="30" w:type="dxa"/>
              <w:left w:w="30" w:type="dxa"/>
              <w:bottom w:w="30" w:type="dxa"/>
              <w:right w:w="30" w:type="dxa"/>
            </w:tcMar>
            <w:vAlign w:val="bottom"/>
            <w:hideMark/>
          </w:tcPr>
          <w:p w:rsidR="00000000" w:rsidRDefault="00D97814">
            <w:pPr>
              <w:divId w:val="124857676"/>
              <w:rPr>
                <w:rFonts w:eastAsia="Times New Roman"/>
                <w:sz w:val="20"/>
                <w:szCs w:val="20"/>
              </w:rPr>
            </w:pPr>
            <w:r>
              <w:rPr>
                <w:rFonts w:ascii="inherit" w:eastAsia="Times New Roman" w:hAnsi="inherit"/>
                <w:sz w:val="20"/>
                <w:szCs w:val="20"/>
              </w:rPr>
              <w:t> </w:t>
            </w:r>
          </w:p>
        </w:tc>
      </w:tr>
      <w:tr w:rsidR="00000000">
        <w:trPr>
          <w:divId w:val="2061204992"/>
          <w:jc w:val="center"/>
        </w:trPr>
        <w:tc>
          <w:tcPr>
            <w:tcW w:w="0" w:type="auto"/>
            <w:tcMar>
              <w:top w:w="30" w:type="dxa"/>
              <w:left w:w="30" w:type="dxa"/>
              <w:bottom w:w="30" w:type="dxa"/>
              <w:right w:w="30" w:type="dxa"/>
            </w:tcMar>
            <w:vAlign w:val="bottom"/>
            <w:hideMark/>
          </w:tcPr>
          <w:p w:rsidR="00000000" w:rsidRDefault="00D97814">
            <w:pPr>
              <w:divId w:val="1426732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2" style="width:0;height:1.5pt" o:hralign="center" o:hrstd="t" o:hr="t" fillcolor="#a0a0a0" stroked="f"/>
        </w:pict>
      </w:r>
    </w:p>
    <w:p w:rsidR="00000000" w:rsidRDefault="00D97814">
      <w:pPr>
        <w:spacing w:line="288" w:lineRule="auto"/>
        <w:jc w:val="both"/>
        <w:divId w:val="189982637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899826371"/>
        <w:rPr>
          <w:rFonts w:eastAsia="Times New Roman"/>
          <w:sz w:val="20"/>
          <w:szCs w:val="20"/>
        </w:rPr>
      </w:pPr>
    </w:p>
    <w:p w:rsidR="00000000" w:rsidRDefault="00D97814">
      <w:pPr>
        <w:spacing w:line="288" w:lineRule="auto"/>
        <w:jc w:val="center"/>
        <w:divId w:val="189982637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89982637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761221948"/>
        <w:rPr>
          <w:rFonts w:eastAsia="Times New Roman"/>
          <w:sz w:val="20"/>
          <w:szCs w:val="20"/>
        </w:rPr>
      </w:pPr>
    </w:p>
    <w:p w:rsidR="00000000" w:rsidRDefault="00D97814">
      <w:pPr>
        <w:spacing w:line="288" w:lineRule="auto"/>
        <w:divId w:val="493224896"/>
        <w:rPr>
          <w:rFonts w:eastAsia="Times New Roman"/>
          <w:sz w:val="20"/>
          <w:szCs w:val="20"/>
        </w:rPr>
      </w:pPr>
      <w:r>
        <w:rPr>
          <w:rFonts w:eastAsia="Times New Roman"/>
          <w:b/>
          <w:bCs/>
          <w:color w:val="000000"/>
          <w:sz w:val="18"/>
          <w:szCs w:val="18"/>
        </w:rPr>
        <w:t>Table 16.1: Assets and Liabilities Measured at Fair Value on a Re</w:t>
      </w:r>
      <w:r>
        <w:rPr>
          <w:rFonts w:eastAsia="Times New Roman"/>
          <w:b/>
          <w:bCs/>
          <w:color w:val="000000"/>
          <w:sz w:val="18"/>
          <w:szCs w:val="18"/>
        </w:rPr>
        <w:t>curring Basis</w:t>
      </w:r>
    </w:p>
    <w:tbl>
      <w:tblPr>
        <w:tblW w:w="5000" w:type="pct"/>
        <w:tblCellMar>
          <w:left w:w="0" w:type="dxa"/>
          <w:right w:w="0" w:type="dxa"/>
        </w:tblCellMar>
        <w:tblLook w:val="04A0" w:firstRow="1" w:lastRow="0" w:firstColumn="1" w:lastColumn="0" w:noHBand="0" w:noVBand="1"/>
      </w:tblPr>
      <w:tblGrid>
        <w:gridCol w:w="3623"/>
        <w:gridCol w:w="105"/>
        <w:gridCol w:w="129"/>
        <w:gridCol w:w="543"/>
        <w:gridCol w:w="91"/>
        <w:gridCol w:w="106"/>
        <w:gridCol w:w="129"/>
        <w:gridCol w:w="576"/>
        <w:gridCol w:w="90"/>
        <w:gridCol w:w="105"/>
        <w:gridCol w:w="128"/>
        <w:gridCol w:w="542"/>
        <w:gridCol w:w="90"/>
        <w:gridCol w:w="105"/>
        <w:gridCol w:w="129"/>
        <w:gridCol w:w="897"/>
        <w:gridCol w:w="104"/>
        <w:gridCol w:w="105"/>
        <w:gridCol w:w="128"/>
        <w:gridCol w:w="575"/>
        <w:gridCol w:w="6"/>
      </w:tblGrid>
      <w:tr w:rsidR="00000000">
        <w:trPr>
          <w:divId w:val="709305493"/>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709305493"/>
        </w:trPr>
        <w:tc>
          <w:tcPr>
            <w:tcW w:w="2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709305493"/>
        </w:trPr>
        <w:tc>
          <w:tcPr>
            <w:tcW w:w="0" w:type="auto"/>
            <w:tcMar>
              <w:top w:w="30" w:type="dxa"/>
              <w:left w:w="30" w:type="dxa"/>
              <w:bottom w:w="30" w:type="dxa"/>
              <w:right w:w="30" w:type="dxa"/>
            </w:tcMar>
            <w:vAlign w:val="bottom"/>
            <w:hideMark/>
          </w:tcPr>
          <w:p w:rsidR="00000000" w:rsidRDefault="00D97814">
            <w:pPr>
              <w:divId w:val="111617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163416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709305493"/>
        </w:trPr>
        <w:tc>
          <w:tcPr>
            <w:tcW w:w="0" w:type="auto"/>
            <w:tcMar>
              <w:top w:w="30" w:type="dxa"/>
              <w:left w:w="30" w:type="dxa"/>
              <w:bottom w:w="30" w:type="dxa"/>
              <w:right w:w="30" w:type="dxa"/>
            </w:tcMar>
            <w:vAlign w:val="bottom"/>
            <w:hideMark/>
          </w:tcPr>
          <w:p w:rsidR="00000000" w:rsidRDefault="00D97814">
            <w:pPr>
              <w:divId w:val="1113401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212216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D97814">
            <w:pPr>
              <w:divId w:val="128735113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2115243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92192283"/>
              <w:rPr>
                <w:rFonts w:eastAsia="Times New Roman"/>
                <w:sz w:val="20"/>
                <w:szCs w:val="20"/>
              </w:rPr>
            </w:pPr>
            <w:r>
              <w:rPr>
                <w:rFonts w:ascii="inherit" w:eastAsia="Times New Roman" w:hAnsi="inherit"/>
                <w:sz w:val="20"/>
                <w:szCs w:val="20"/>
              </w:rPr>
              <w:t> </w:t>
            </w:r>
          </w:p>
        </w:tc>
      </w:tr>
      <w:tr w:rsidR="00000000">
        <w:trPr>
          <w:divId w:val="70930549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16074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D97814">
            <w:pPr>
              <w:divId w:val="1353073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D97814">
            <w:pPr>
              <w:divId w:val="1439334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D97814">
            <w:pPr>
              <w:divId w:val="2017346598"/>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338389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7093054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D97814">
            <w:pPr>
              <w:divId w:val="1039401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6647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2030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7804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01587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088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96589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16400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0149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05781738"/>
              <w:rPr>
                <w:rFonts w:eastAsia="Times New Roman"/>
                <w:sz w:val="20"/>
                <w:szCs w:val="20"/>
              </w:rPr>
            </w:pPr>
            <w:r>
              <w:rPr>
                <w:rFonts w:ascii="inherit" w:eastAsia="Times New Roman" w:hAnsi="inherit"/>
                <w:sz w:val="20"/>
                <w:szCs w:val="20"/>
              </w:rPr>
              <w:t> </w:t>
            </w:r>
          </w:p>
        </w:tc>
      </w:tr>
      <w:tr w:rsidR="00000000">
        <w:trPr>
          <w:divId w:val="7093054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D97814">
            <w:pPr>
              <w:divId w:val="2063022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22853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3772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2904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0325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6005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7657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34166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11191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37573918"/>
              <w:rPr>
                <w:rFonts w:eastAsia="Times New Roman"/>
                <w:sz w:val="20"/>
                <w:szCs w:val="20"/>
              </w:rPr>
            </w:pPr>
            <w:r>
              <w:rPr>
                <w:rFonts w:ascii="inherit" w:eastAsia="Times New Roman" w:hAnsi="inherit"/>
                <w:sz w:val="20"/>
                <w:szCs w:val="20"/>
              </w:rPr>
              <w:t> </w:t>
            </w:r>
          </w:p>
        </w:tc>
      </w:tr>
      <w:tr w:rsidR="00000000">
        <w:trPr>
          <w:divId w:val="70930549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D97814">
            <w:pPr>
              <w:divId w:val="1239709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018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12406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9152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1865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4,124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0930549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D97814">
            <w:pPr>
              <w:divId w:val="1502962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2279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63,909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87369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5954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8080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64,338</w:t>
            </w:r>
          </w:p>
        </w:tc>
        <w:tc>
          <w:tcPr>
            <w:tcW w:w="0" w:type="auto"/>
            <w:vAlign w:val="bottom"/>
            <w:hideMark/>
          </w:tcPr>
          <w:p w:rsidR="00000000" w:rsidRDefault="00D97814">
            <w:pPr>
              <w:rPr>
                <w:rFonts w:eastAsia="Times New Roman"/>
                <w:sz w:val="20"/>
                <w:szCs w:val="20"/>
              </w:rPr>
            </w:pPr>
          </w:p>
        </w:tc>
      </w:tr>
      <w:tr w:rsidR="00000000">
        <w:trPr>
          <w:divId w:val="70930549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D97814">
            <w:pPr>
              <w:divId w:val="576551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2019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4744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6137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8149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9,426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0930549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D97814">
            <w:pPr>
              <w:divId w:val="56168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231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6782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8471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9879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6178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1,325</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7093054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936941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4,355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1026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74,416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38643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0176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62251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79,213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093054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D97814">
            <w:pPr>
              <w:divId w:val="126896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45260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1861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0139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99479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251</w:t>
            </w:r>
          </w:p>
        </w:tc>
        <w:tc>
          <w:tcPr>
            <w:tcW w:w="0" w:type="auto"/>
            <w:vAlign w:val="bottom"/>
            <w:hideMark/>
          </w:tcPr>
          <w:p w:rsidR="00000000" w:rsidRDefault="00D97814">
            <w:pPr>
              <w:rPr>
                <w:rFonts w:eastAsia="Times New Roman"/>
                <w:sz w:val="20"/>
                <w:szCs w:val="20"/>
              </w:rPr>
            </w:pPr>
          </w:p>
        </w:tc>
      </w:tr>
      <w:tr w:rsidR="00000000">
        <w:trPr>
          <w:divId w:val="7093054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D97814">
            <w:pPr>
              <w:divId w:val="981888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35836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99857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83789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57099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012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56211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29137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89489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93478581"/>
              <w:rPr>
                <w:rFonts w:eastAsia="Times New Roman"/>
                <w:sz w:val="20"/>
                <w:szCs w:val="20"/>
              </w:rPr>
            </w:pPr>
            <w:r>
              <w:rPr>
                <w:rFonts w:ascii="inherit" w:eastAsia="Times New Roman" w:hAnsi="inherit"/>
                <w:sz w:val="20"/>
                <w:szCs w:val="20"/>
              </w:rPr>
              <w:t> </w:t>
            </w:r>
          </w:p>
        </w:tc>
      </w:tr>
      <w:tr w:rsidR="00000000">
        <w:trPr>
          <w:divId w:val="709305493"/>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81404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16605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849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0290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(633</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2032339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1,096</w:t>
            </w:r>
          </w:p>
        </w:tc>
        <w:tc>
          <w:tcPr>
            <w:tcW w:w="0" w:type="auto"/>
            <w:vAlign w:val="bottom"/>
            <w:hideMark/>
          </w:tcPr>
          <w:p w:rsidR="00000000" w:rsidRDefault="00D97814">
            <w:pPr>
              <w:rPr>
                <w:rFonts w:eastAsia="Times New Roman"/>
                <w:sz w:val="20"/>
                <w:szCs w:val="20"/>
              </w:rPr>
            </w:pPr>
          </w:p>
        </w:tc>
      </w:tr>
      <w:tr w:rsidR="00000000">
        <w:trPr>
          <w:divId w:val="70930549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460880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344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8091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7243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7747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759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410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7093054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assets</w:t>
            </w:r>
          </w:p>
        </w:tc>
        <w:tc>
          <w:tcPr>
            <w:tcW w:w="0" w:type="auto"/>
            <w:tcMar>
              <w:top w:w="30" w:type="dxa"/>
              <w:left w:w="30" w:type="dxa"/>
              <w:bottom w:w="30" w:type="dxa"/>
              <w:right w:w="30" w:type="dxa"/>
            </w:tcMar>
            <w:vAlign w:val="bottom"/>
            <w:hideMark/>
          </w:tcPr>
          <w:p w:rsidR="00000000" w:rsidRDefault="00D97814">
            <w:pPr>
              <w:divId w:val="658194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4,783</w:t>
            </w:r>
          </w:p>
        </w:tc>
        <w:tc>
          <w:tcPr>
            <w:tcW w:w="0" w:type="auto"/>
            <w:tcBorders>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66922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76,235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0844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585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3912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(633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71251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80,970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709305493"/>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D97814">
            <w:pPr>
              <w:divId w:val="448861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26431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38281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90256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8596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88031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31207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7693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85267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83189117"/>
              <w:rPr>
                <w:rFonts w:eastAsia="Times New Roman"/>
                <w:sz w:val="20"/>
                <w:szCs w:val="20"/>
              </w:rPr>
            </w:pPr>
            <w:r>
              <w:rPr>
                <w:rFonts w:ascii="inherit" w:eastAsia="Times New Roman" w:hAnsi="inherit"/>
                <w:sz w:val="20"/>
                <w:szCs w:val="20"/>
              </w:rPr>
              <w:t> </w:t>
            </w:r>
          </w:p>
        </w:tc>
      </w:tr>
      <w:tr w:rsidR="00000000">
        <w:trPr>
          <w:divId w:val="7093054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liabilities:</w:t>
            </w:r>
          </w:p>
        </w:tc>
        <w:tc>
          <w:tcPr>
            <w:tcW w:w="0" w:type="auto"/>
            <w:tcMar>
              <w:top w:w="30" w:type="dxa"/>
              <w:left w:w="30" w:type="dxa"/>
              <w:bottom w:w="30" w:type="dxa"/>
              <w:right w:w="30" w:type="dxa"/>
            </w:tcMar>
            <w:vAlign w:val="bottom"/>
            <w:hideMark/>
          </w:tcPr>
          <w:p w:rsidR="00000000" w:rsidRDefault="00D97814">
            <w:pPr>
              <w:divId w:val="1875575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12896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3296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50495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24993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1667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60089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59436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28691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00272676"/>
              <w:rPr>
                <w:rFonts w:eastAsia="Times New Roman"/>
                <w:sz w:val="20"/>
                <w:szCs w:val="20"/>
              </w:rPr>
            </w:pPr>
            <w:r>
              <w:rPr>
                <w:rFonts w:ascii="inherit" w:eastAsia="Times New Roman" w:hAnsi="inherit"/>
                <w:sz w:val="20"/>
                <w:szCs w:val="20"/>
              </w:rPr>
              <w:t> </w:t>
            </w:r>
          </w:p>
        </w:tc>
      </w:tr>
      <w:tr w:rsidR="00000000">
        <w:trPr>
          <w:divId w:val="709305493"/>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510949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7555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2638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70479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22028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709305493"/>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liabilities</w:t>
            </w:r>
          </w:p>
        </w:tc>
        <w:tc>
          <w:tcPr>
            <w:tcW w:w="0" w:type="auto"/>
            <w:tcMar>
              <w:top w:w="30" w:type="dxa"/>
              <w:left w:w="30" w:type="dxa"/>
              <w:bottom w:w="30" w:type="dxa"/>
              <w:right w:w="30" w:type="dxa"/>
            </w:tcMar>
            <w:vAlign w:val="bottom"/>
            <w:hideMark/>
          </w:tcPr>
          <w:p w:rsidR="00000000" w:rsidRDefault="00D97814">
            <w:pPr>
              <w:divId w:val="399719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1456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1,129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1802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0609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(523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023441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674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236"/>
        <w:gridCol w:w="144"/>
        <w:gridCol w:w="144"/>
        <w:gridCol w:w="498"/>
        <w:gridCol w:w="144"/>
        <w:gridCol w:w="144"/>
        <w:gridCol w:w="144"/>
        <w:gridCol w:w="498"/>
        <w:gridCol w:w="144"/>
        <w:gridCol w:w="144"/>
        <w:gridCol w:w="144"/>
        <w:gridCol w:w="498"/>
        <w:gridCol w:w="144"/>
        <w:gridCol w:w="144"/>
        <w:gridCol w:w="144"/>
        <w:gridCol w:w="830"/>
        <w:gridCol w:w="144"/>
        <w:gridCol w:w="144"/>
        <w:gridCol w:w="144"/>
        <w:gridCol w:w="498"/>
        <w:gridCol w:w="144"/>
      </w:tblGrid>
      <w:tr w:rsidR="00000000">
        <w:trPr>
          <w:divId w:val="493224896"/>
        </w:trPr>
        <w:tc>
          <w:tcPr>
            <w:tcW w:w="0" w:type="auto"/>
            <w:gridSpan w:val="21"/>
            <w:vAlign w:val="center"/>
            <w:hideMark/>
          </w:tcPr>
          <w:p w:rsidR="00000000" w:rsidRDefault="00D97814">
            <w:pPr>
              <w:rPr>
                <w:rFonts w:eastAsia="Times New Roman"/>
                <w:sz w:val="20"/>
                <w:szCs w:val="20"/>
              </w:rPr>
            </w:pPr>
          </w:p>
        </w:tc>
      </w:tr>
      <w:tr w:rsidR="00000000">
        <w:trPr>
          <w:divId w:val="493224896"/>
        </w:trPr>
        <w:tc>
          <w:tcPr>
            <w:tcW w:w="2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493224896"/>
        </w:trPr>
        <w:tc>
          <w:tcPr>
            <w:tcW w:w="0" w:type="auto"/>
            <w:tcMar>
              <w:top w:w="30" w:type="dxa"/>
              <w:left w:w="30" w:type="dxa"/>
              <w:bottom w:w="30" w:type="dxa"/>
              <w:right w:w="30" w:type="dxa"/>
            </w:tcMar>
            <w:vAlign w:val="bottom"/>
            <w:hideMark/>
          </w:tcPr>
          <w:p w:rsidR="00000000" w:rsidRDefault="00D97814">
            <w:pPr>
              <w:divId w:val="1928155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468727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493224896"/>
        </w:trPr>
        <w:tc>
          <w:tcPr>
            <w:tcW w:w="0" w:type="auto"/>
            <w:tcMar>
              <w:top w:w="30" w:type="dxa"/>
              <w:left w:w="30" w:type="dxa"/>
              <w:bottom w:w="30" w:type="dxa"/>
              <w:right w:w="30" w:type="dxa"/>
            </w:tcMar>
            <w:vAlign w:val="bottom"/>
            <w:hideMark/>
          </w:tcPr>
          <w:p w:rsidR="00000000" w:rsidRDefault="00D97814">
            <w:pPr>
              <w:divId w:val="186504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106687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D97814">
            <w:pPr>
              <w:divId w:val="5296797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69445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98629176"/>
              <w:rPr>
                <w:rFonts w:eastAsia="Times New Roman"/>
                <w:sz w:val="20"/>
                <w:szCs w:val="20"/>
              </w:rPr>
            </w:pPr>
            <w:r>
              <w:rPr>
                <w:rFonts w:ascii="inherit" w:eastAsia="Times New Roman" w:hAnsi="inherit"/>
                <w:sz w:val="20"/>
                <w:szCs w:val="20"/>
              </w:rPr>
              <w:t> </w:t>
            </w:r>
          </w:p>
        </w:tc>
      </w:tr>
      <w:tr w:rsidR="00000000">
        <w:trPr>
          <w:divId w:val="493224896"/>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0422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D97814">
            <w:pPr>
              <w:divId w:val="718551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D97814">
            <w:pPr>
              <w:divId w:val="452136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D97814">
            <w:pPr>
              <w:divId w:val="66644490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97814">
            <w:pPr>
              <w:rPr>
                <w:rFonts w:eastAsia="Times New Roman"/>
                <w:sz w:val="16"/>
                <w:szCs w:val="16"/>
              </w:rPr>
            </w:pPr>
          </w:p>
        </w:tc>
        <w:tc>
          <w:tcPr>
            <w:tcW w:w="0" w:type="auto"/>
            <w:tcMar>
              <w:top w:w="30" w:type="dxa"/>
              <w:left w:w="30" w:type="dxa"/>
              <w:bottom w:w="30" w:type="dxa"/>
              <w:right w:w="30" w:type="dxa"/>
            </w:tcMar>
            <w:vAlign w:val="bottom"/>
            <w:hideMark/>
          </w:tcPr>
          <w:p w:rsidR="00000000" w:rsidRDefault="00D97814">
            <w:pPr>
              <w:divId w:val="116262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493224896"/>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D97814">
            <w:pPr>
              <w:divId w:val="15415521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94000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86205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011109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38452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798568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253394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65799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764397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813018717"/>
              <w:rPr>
                <w:rFonts w:eastAsia="Times New Roman"/>
                <w:sz w:val="20"/>
                <w:szCs w:val="20"/>
              </w:rPr>
            </w:pPr>
            <w:r>
              <w:rPr>
                <w:rFonts w:ascii="inherit" w:eastAsia="Times New Roman" w:hAnsi="inherit"/>
                <w:sz w:val="20"/>
                <w:szCs w:val="20"/>
              </w:rPr>
              <w:t> </w:t>
            </w:r>
          </w:p>
        </w:tc>
      </w:tr>
      <w:tr w:rsidR="00000000">
        <w:trPr>
          <w:divId w:val="4932248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D97814">
            <w:pPr>
              <w:divId w:val="774520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1415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3904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2306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5631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14632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1807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23242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3986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37974925"/>
              <w:rPr>
                <w:rFonts w:eastAsia="Times New Roman"/>
                <w:sz w:val="20"/>
                <w:szCs w:val="20"/>
              </w:rPr>
            </w:pPr>
            <w:r>
              <w:rPr>
                <w:rFonts w:ascii="inherit" w:eastAsia="Times New Roman" w:hAnsi="inherit"/>
                <w:sz w:val="20"/>
                <w:szCs w:val="20"/>
              </w:rPr>
              <w:t> </w:t>
            </w:r>
          </w:p>
        </w:tc>
      </w:tr>
      <w:tr w:rsidR="00000000">
        <w:trPr>
          <w:divId w:val="49322489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D97814">
            <w:pPr>
              <w:divId w:val="543636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41847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1692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45377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41828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932248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D97814">
            <w:pPr>
              <w:divId w:val="1806122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87097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33,212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90372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566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456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33,645</w:t>
            </w:r>
          </w:p>
        </w:tc>
        <w:tc>
          <w:tcPr>
            <w:tcW w:w="0" w:type="auto"/>
            <w:vAlign w:val="bottom"/>
            <w:hideMark/>
          </w:tcPr>
          <w:p w:rsidR="00000000" w:rsidRDefault="00D97814">
            <w:pPr>
              <w:rPr>
                <w:rFonts w:eastAsia="Times New Roman"/>
                <w:sz w:val="20"/>
                <w:szCs w:val="20"/>
              </w:rPr>
            </w:pPr>
          </w:p>
        </w:tc>
      </w:tr>
      <w:tr w:rsidR="00000000">
        <w:trPr>
          <w:divId w:val="49322489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D97814">
            <w:pPr>
              <w:divId w:val="134875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208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4,729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4347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2324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7584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932248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D97814">
            <w:pPr>
              <w:divId w:val="1736200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4340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1,403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80994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915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1725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4932248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7399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6,363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22928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39,344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2982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443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9280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3494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4932248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D97814">
            <w:pPr>
              <w:divId w:val="1475684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67440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45388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61833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89298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93181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556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61259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6559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7853427"/>
              <w:rPr>
                <w:rFonts w:eastAsia="Times New Roman"/>
                <w:sz w:val="20"/>
                <w:szCs w:val="20"/>
              </w:rPr>
            </w:pPr>
            <w:r>
              <w:rPr>
                <w:rFonts w:ascii="inherit" w:eastAsia="Times New Roman" w:hAnsi="inherit"/>
                <w:sz w:val="20"/>
                <w:szCs w:val="20"/>
              </w:rPr>
              <w:t> </w:t>
            </w:r>
          </w:p>
        </w:tc>
      </w:tr>
      <w:tr w:rsidR="00000000">
        <w:trPr>
          <w:divId w:val="493224896"/>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325158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2127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0285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5030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(1,079</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05907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460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4932248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D97814">
            <w:pPr>
              <w:divId w:val="1360736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6419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0199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158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6555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6193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423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4932248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D97814">
            <w:pPr>
              <w:divId w:val="11174861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6,628</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0550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40,845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55602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639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0819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11777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47,033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493224896"/>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Liabilities:</w:t>
            </w:r>
          </w:p>
        </w:tc>
        <w:tc>
          <w:tcPr>
            <w:tcW w:w="0" w:type="auto"/>
            <w:tcMar>
              <w:top w:w="30" w:type="dxa"/>
              <w:left w:w="30" w:type="dxa"/>
              <w:bottom w:w="30" w:type="dxa"/>
              <w:right w:w="30" w:type="dxa"/>
            </w:tcMar>
            <w:vAlign w:val="bottom"/>
            <w:hideMark/>
          </w:tcPr>
          <w:p w:rsidR="00000000" w:rsidRDefault="00D97814">
            <w:pPr>
              <w:divId w:val="1696955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19572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74491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629627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04466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07486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77543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4950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2275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20283765"/>
              <w:rPr>
                <w:rFonts w:eastAsia="Times New Roman"/>
                <w:sz w:val="20"/>
                <w:szCs w:val="20"/>
              </w:rPr>
            </w:pPr>
            <w:r>
              <w:rPr>
                <w:rFonts w:ascii="inherit" w:eastAsia="Times New Roman" w:hAnsi="inherit"/>
                <w:sz w:val="20"/>
                <w:szCs w:val="20"/>
              </w:rPr>
              <w:t> </w:t>
            </w:r>
          </w:p>
        </w:tc>
      </w:tr>
      <w:tr w:rsidR="00000000">
        <w:trPr>
          <w:divId w:val="4932248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rsidR="00000000" w:rsidRDefault="00D97814">
            <w:pPr>
              <w:divId w:val="365722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39447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82017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64959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88412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05549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90043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83513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77296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83434362"/>
              <w:rPr>
                <w:rFonts w:eastAsia="Times New Roman"/>
                <w:sz w:val="20"/>
                <w:szCs w:val="20"/>
              </w:rPr>
            </w:pPr>
            <w:r>
              <w:rPr>
                <w:rFonts w:ascii="inherit" w:eastAsia="Times New Roman" w:hAnsi="inherit"/>
                <w:sz w:val="20"/>
                <w:szCs w:val="20"/>
              </w:rPr>
              <w:t> </w:t>
            </w:r>
          </w:p>
        </w:tc>
      </w:tr>
      <w:tr w:rsidR="00000000">
        <w:trPr>
          <w:divId w:val="493224896"/>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91207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01031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4613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22750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(287</w:t>
            </w:r>
          </w:p>
        </w:tc>
        <w:tc>
          <w:tcPr>
            <w:tcW w:w="0" w:type="auto"/>
            <w:tcBorders>
              <w:bottom w:val="single" w:sz="6" w:space="0" w:color="000000"/>
            </w:tcBorders>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58618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914</w:t>
            </w:r>
          </w:p>
        </w:tc>
        <w:tc>
          <w:tcPr>
            <w:tcW w:w="0" w:type="auto"/>
            <w:vAlign w:val="bottom"/>
            <w:hideMark/>
          </w:tcPr>
          <w:p w:rsidR="00000000" w:rsidRDefault="00D97814">
            <w:pPr>
              <w:rPr>
                <w:rFonts w:eastAsia="Times New Roman"/>
                <w:sz w:val="20"/>
                <w:szCs w:val="20"/>
              </w:rPr>
            </w:pPr>
          </w:p>
        </w:tc>
      </w:tr>
      <w:tr w:rsidR="00000000">
        <w:trPr>
          <w:divId w:val="493224896"/>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D97814">
            <w:pPr>
              <w:divId w:val="541327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7737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1,153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1118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942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04334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493224896"/>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9619074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 See “Note 9—Derivative Instruments and Hedging Activities” for additional information</w:t>
            </w:r>
            <w:r>
              <w:rPr>
                <w:rFonts w:eastAsia="Times New Roman"/>
                <w:color w:val="000000"/>
                <w:sz w:val="16"/>
                <w:szCs w:val="16"/>
              </w:rPr>
              <w: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8786274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Does not reflect $12 million and $2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December 31, 2019 and 2018</w:t>
            </w:r>
            <w:r>
              <w:rPr>
                <w:rFonts w:eastAsia="Times New Roman"/>
                <w:color w:val="000000"/>
                <w:sz w:val="16"/>
                <w:szCs w:val="16"/>
                <w:shd w:val="clear" w:color="auto" w:fill="FFFFFF"/>
              </w:rPr>
              <w:t>, respectively. Non-performance risk is included in derivative assets and liabilities, which are part of other assets and liabilities on the consolidated balance sheets, and is offset through non-interest income in the consolidated statements of income.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82504302"/>
              <w:rPr>
                <w:rFonts w:eastAsia="Times New Roman"/>
                <w:sz w:val="16"/>
                <w:szCs w:val="16"/>
              </w:rPr>
            </w:pPr>
            <w:r>
              <w:rPr>
                <w:rFonts w:eastAsia="Times New Roman"/>
                <w:color w:val="000000"/>
                <w:sz w:val="10"/>
                <w:szCs w:val="10"/>
                <w:shd w:val="clear" w:color="auto" w:fill="FFFFFF"/>
                <w:vertAlign w:val="superscript"/>
              </w:rPr>
              <w:t>(3)</w:t>
            </w:r>
            <w:r>
              <w:rPr>
                <w:rFonts w:eastAsia="Times New Roman"/>
                <w:color w:val="000000"/>
                <w:sz w:val="16"/>
                <w:szCs w:val="16"/>
                <w:shd w:val="clear" w:color="auto" w:fill="FFFFFF"/>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 xml:space="preserve">As of December 31, 2019 and </w:t>
            </w:r>
            <w:r>
              <w:rPr>
                <w:rFonts w:eastAsia="Times New Roman"/>
                <w:color w:val="000000"/>
                <w:sz w:val="16"/>
                <w:szCs w:val="16"/>
                <w:shd w:val="clear" w:color="auto" w:fill="FFFFFF"/>
              </w:rPr>
              <w:t>2018</w:t>
            </w:r>
            <w:r>
              <w:rPr>
                <w:rFonts w:eastAsia="Times New Roman"/>
                <w:color w:val="000000"/>
                <w:sz w:val="16"/>
                <w:szCs w:val="16"/>
              </w:rPr>
              <w:t>, other includes retained interests in securitizations of $66 million and $158 million, deferred compensation plan assets of $343 million and $264 million, and equity securities of $1 million and $1 million, respecti</w:t>
            </w:r>
            <w:r>
              <w:rPr>
                <w:rFonts w:eastAsia="Times New Roman"/>
                <w:color w:val="000000"/>
                <w:sz w:val="16"/>
                <w:szCs w:val="16"/>
              </w:rPr>
              <w:t>vely.</w:t>
            </w:r>
          </w:p>
        </w:tc>
      </w:tr>
    </w:tbl>
    <w:p w:rsidR="00000000" w:rsidRDefault="00D97814">
      <w:pPr>
        <w:divId w:val="19363996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01016847"/>
          <w:jc w:val="center"/>
        </w:trPr>
        <w:tc>
          <w:tcPr>
            <w:tcW w:w="0" w:type="auto"/>
            <w:gridSpan w:val="3"/>
            <w:vAlign w:val="center"/>
            <w:hideMark/>
          </w:tcPr>
          <w:p w:rsidR="00000000" w:rsidRDefault="00D97814">
            <w:pPr>
              <w:rPr>
                <w:rFonts w:eastAsia="Times New Roman"/>
                <w:sz w:val="20"/>
                <w:szCs w:val="20"/>
              </w:rPr>
            </w:pPr>
          </w:p>
        </w:tc>
      </w:tr>
      <w:tr w:rsidR="00000000">
        <w:trPr>
          <w:divId w:val="190101684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01016847"/>
          <w:jc w:val="center"/>
        </w:trPr>
        <w:tc>
          <w:tcPr>
            <w:tcW w:w="0" w:type="auto"/>
            <w:gridSpan w:val="3"/>
            <w:tcMar>
              <w:top w:w="30" w:type="dxa"/>
              <w:left w:w="30" w:type="dxa"/>
              <w:bottom w:w="30" w:type="dxa"/>
              <w:right w:w="30" w:type="dxa"/>
            </w:tcMar>
            <w:vAlign w:val="bottom"/>
            <w:hideMark/>
          </w:tcPr>
          <w:p w:rsidR="00000000" w:rsidRDefault="00D97814">
            <w:pPr>
              <w:divId w:val="1068382239"/>
              <w:rPr>
                <w:rFonts w:eastAsia="Times New Roman"/>
                <w:sz w:val="20"/>
                <w:szCs w:val="20"/>
              </w:rPr>
            </w:pPr>
            <w:r>
              <w:rPr>
                <w:rFonts w:ascii="inherit" w:eastAsia="Times New Roman" w:hAnsi="inherit"/>
                <w:sz w:val="20"/>
                <w:szCs w:val="20"/>
              </w:rPr>
              <w:t> </w:t>
            </w:r>
          </w:p>
        </w:tc>
      </w:tr>
      <w:tr w:rsidR="00000000">
        <w:trPr>
          <w:divId w:val="1901016847"/>
          <w:jc w:val="center"/>
        </w:trPr>
        <w:tc>
          <w:tcPr>
            <w:tcW w:w="0" w:type="auto"/>
            <w:tcMar>
              <w:top w:w="30" w:type="dxa"/>
              <w:left w:w="30" w:type="dxa"/>
              <w:bottom w:w="30" w:type="dxa"/>
              <w:right w:w="30" w:type="dxa"/>
            </w:tcMar>
            <w:vAlign w:val="bottom"/>
            <w:hideMark/>
          </w:tcPr>
          <w:p w:rsidR="00000000" w:rsidRDefault="00D97814">
            <w:pPr>
              <w:divId w:val="465779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3" style="width:0;height:1.5pt" o:hralign="center" o:hrstd="t" o:hr="t" fillcolor="#a0a0a0" stroked="f"/>
        </w:pict>
      </w:r>
    </w:p>
    <w:p w:rsidR="00000000" w:rsidRDefault="00D97814">
      <w:pPr>
        <w:spacing w:line="288" w:lineRule="auto"/>
        <w:jc w:val="both"/>
        <w:divId w:val="126137658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61376586"/>
        <w:rPr>
          <w:rFonts w:eastAsia="Times New Roman"/>
          <w:sz w:val="20"/>
          <w:szCs w:val="20"/>
        </w:rPr>
      </w:pPr>
    </w:p>
    <w:p w:rsidR="00000000" w:rsidRDefault="00D97814">
      <w:pPr>
        <w:spacing w:line="288" w:lineRule="auto"/>
        <w:jc w:val="center"/>
        <w:divId w:val="1261376586"/>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61376586"/>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56773511"/>
        <w:rPr>
          <w:rFonts w:eastAsia="Times New Roman"/>
          <w:sz w:val="20"/>
          <w:szCs w:val="20"/>
        </w:rPr>
      </w:pPr>
    </w:p>
    <w:p w:rsidR="00000000" w:rsidRDefault="00D97814">
      <w:pPr>
        <w:spacing w:line="288" w:lineRule="auto"/>
        <w:divId w:val="1296330278"/>
        <w:rPr>
          <w:rFonts w:eastAsia="Times New Roman"/>
          <w:sz w:val="20"/>
          <w:szCs w:val="20"/>
        </w:rPr>
      </w:pPr>
      <w:r>
        <w:rPr>
          <w:rFonts w:ascii="inherit" w:eastAsia="Times New Roman" w:hAnsi="inherit"/>
          <w:b/>
          <w:bCs/>
          <w:sz w:val="20"/>
          <w:szCs w:val="20"/>
          <w:shd w:val="clear" w:color="auto" w:fill="FFFFFF"/>
        </w:rPr>
        <w:t>Level 3 Recurring Fair Val</w:t>
      </w:r>
      <w:r>
        <w:rPr>
          <w:rFonts w:ascii="inherit" w:eastAsia="Times New Roman" w:hAnsi="inherit"/>
          <w:b/>
          <w:bCs/>
          <w:sz w:val="20"/>
          <w:szCs w:val="20"/>
        </w:rPr>
        <w:t>ue Rollforward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table below presents a reconciliation for all assets and liabilities measured and recognized at fair value on a recurring basis using significant unobservable inputs (Level 3)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Generally, transfers i</w:t>
      </w:r>
      <w:r>
        <w:rPr>
          <w:rFonts w:ascii="inherit" w:eastAsia="Times New Roman" w:hAnsi="inherit"/>
          <w:sz w:val="20"/>
          <w:szCs w:val="20"/>
        </w:rPr>
        <w:t>nto Level 3 were primarily driven by the usage of unobservable assumptions in the pricing of these financial instruments as evidenced by wider pricing variations among pricing vendors and transfers out of Level 3 were primarily driven by the usage of assum</w:t>
      </w:r>
      <w:r>
        <w:rPr>
          <w:rFonts w:ascii="inherit" w:eastAsia="Times New Roman" w:hAnsi="inherit"/>
          <w:sz w:val="20"/>
          <w:szCs w:val="20"/>
        </w:rPr>
        <w:t>ptions corroborated by market observable information as evidenced by tighter pricing among multiple pricing sources.</w:t>
      </w:r>
    </w:p>
    <w:p w:rsidR="00000000" w:rsidRDefault="00D97814">
      <w:pPr>
        <w:spacing w:line="288" w:lineRule="auto"/>
        <w:divId w:val="686100318"/>
        <w:rPr>
          <w:rFonts w:eastAsia="Times New Roman"/>
          <w:sz w:val="18"/>
          <w:szCs w:val="18"/>
        </w:rPr>
      </w:pPr>
      <w:r>
        <w:rPr>
          <w:rFonts w:eastAsia="Times New Roman"/>
          <w:b/>
          <w:bCs/>
          <w:color w:val="000000"/>
          <w:sz w:val="18"/>
          <w:szCs w:val="18"/>
        </w:rPr>
        <w:t>Table 16.2: Level 3 Recurring Fair Value Rollforward</w:t>
      </w:r>
    </w:p>
    <w:tbl>
      <w:tblPr>
        <w:tblW w:w="5000" w:type="pct"/>
        <w:tblCellMar>
          <w:left w:w="0" w:type="dxa"/>
          <w:right w:w="0" w:type="dxa"/>
        </w:tblCellMar>
        <w:tblLook w:val="04A0" w:firstRow="1" w:lastRow="0" w:firstColumn="1" w:lastColumn="0" w:noHBand="0" w:noVBand="1"/>
      </w:tblPr>
      <w:tblGrid>
        <w:gridCol w:w="1162"/>
        <w:gridCol w:w="176"/>
        <w:gridCol w:w="40"/>
        <w:gridCol w:w="65"/>
        <w:gridCol w:w="112"/>
        <w:gridCol w:w="66"/>
        <w:gridCol w:w="375"/>
        <w:gridCol w:w="40"/>
        <w:gridCol w:w="52"/>
        <w:gridCol w:w="105"/>
        <w:gridCol w:w="87"/>
        <w:gridCol w:w="31"/>
        <w:gridCol w:w="113"/>
        <w:gridCol w:w="144"/>
        <w:gridCol w:w="134"/>
        <w:gridCol w:w="98"/>
        <w:gridCol w:w="100"/>
        <w:gridCol w:w="5"/>
        <w:gridCol w:w="117"/>
        <w:gridCol w:w="22"/>
        <w:gridCol w:w="144"/>
        <w:gridCol w:w="144"/>
        <w:gridCol w:w="80"/>
        <w:gridCol w:w="97"/>
        <w:gridCol w:w="105"/>
        <w:gridCol w:w="50"/>
        <w:gridCol w:w="68"/>
        <w:gridCol w:w="76"/>
        <w:gridCol w:w="144"/>
        <w:gridCol w:w="144"/>
        <w:gridCol w:w="54"/>
        <w:gridCol w:w="104"/>
        <w:gridCol w:w="105"/>
        <w:gridCol w:w="69"/>
        <w:gridCol w:w="48"/>
        <w:gridCol w:w="96"/>
        <w:gridCol w:w="132"/>
        <w:gridCol w:w="12"/>
        <w:gridCol w:w="45"/>
        <w:gridCol w:w="99"/>
        <w:gridCol w:w="6"/>
        <w:gridCol w:w="118"/>
        <w:gridCol w:w="208"/>
        <w:gridCol w:w="144"/>
        <w:gridCol w:w="45"/>
        <w:gridCol w:w="99"/>
        <w:gridCol w:w="105"/>
        <w:gridCol w:w="39"/>
        <w:gridCol w:w="79"/>
        <w:gridCol w:w="253"/>
        <w:gridCol w:w="144"/>
        <w:gridCol w:w="114"/>
        <w:gridCol w:w="30"/>
        <w:gridCol w:w="72"/>
        <w:gridCol w:w="72"/>
        <w:gridCol w:w="33"/>
        <w:gridCol w:w="118"/>
        <w:gridCol w:w="264"/>
        <w:gridCol w:w="135"/>
        <w:gridCol w:w="9"/>
        <w:gridCol w:w="90"/>
        <w:gridCol w:w="54"/>
        <w:gridCol w:w="51"/>
        <w:gridCol w:w="93"/>
        <w:gridCol w:w="25"/>
        <w:gridCol w:w="307"/>
        <w:gridCol w:w="92"/>
        <w:gridCol w:w="52"/>
        <w:gridCol w:w="47"/>
        <w:gridCol w:w="97"/>
        <w:gridCol w:w="8"/>
        <w:gridCol w:w="118"/>
        <w:gridCol w:w="18"/>
        <w:gridCol w:w="332"/>
        <w:gridCol w:w="137"/>
        <w:gridCol w:w="7"/>
        <w:gridCol w:w="62"/>
        <w:gridCol w:w="82"/>
        <w:gridCol w:w="23"/>
        <w:gridCol w:w="118"/>
        <w:gridCol w:w="3"/>
        <w:gridCol w:w="581"/>
        <w:gridCol w:w="90"/>
        <w:gridCol w:w="54"/>
        <w:gridCol w:w="42"/>
        <w:gridCol w:w="102"/>
        <w:gridCol w:w="144"/>
        <w:gridCol w:w="664"/>
        <w:gridCol w:w="144"/>
      </w:tblGrid>
      <w:tr w:rsidR="00000000">
        <w:trPr>
          <w:gridAfter w:val="4"/>
          <w:divId w:val="1998416739"/>
        </w:trPr>
        <w:tc>
          <w:tcPr>
            <w:tcW w:w="0" w:type="auto"/>
            <w:gridSpan w:val="85"/>
            <w:vAlign w:val="center"/>
            <w:hideMark/>
          </w:tcPr>
          <w:p w:rsidR="00000000" w:rsidRDefault="00D97814">
            <w:pPr>
              <w:spacing w:line="288" w:lineRule="auto"/>
              <w:rPr>
                <w:rFonts w:eastAsia="Times New Roman"/>
                <w:sz w:val="18"/>
                <w:szCs w:val="18"/>
              </w:rPr>
            </w:pPr>
          </w:p>
        </w:tc>
      </w:tr>
      <w:tr w:rsidR="00000000">
        <w:trPr>
          <w:gridAfter w:val="4"/>
          <w:divId w:val="1998416739"/>
        </w:trPr>
        <w:tc>
          <w:tcPr>
            <w:tcW w:w="70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3"/>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4"/>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4"/>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3"/>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50" w:type="pct"/>
            <w:gridSpan w:val="3"/>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gridSpan w:val="3"/>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gridSpan w:val="3"/>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r>
      <w:tr w:rsidR="00000000">
        <w:trPr>
          <w:gridAfter w:val="4"/>
          <w:divId w:val="1998416739"/>
        </w:trPr>
        <w:tc>
          <w:tcPr>
            <w:tcW w:w="0" w:type="auto"/>
            <w:gridSpan w:val="2"/>
            <w:tcMar>
              <w:top w:w="30" w:type="dxa"/>
              <w:left w:w="30" w:type="dxa"/>
              <w:bottom w:w="30" w:type="dxa"/>
              <w:right w:w="30" w:type="dxa"/>
            </w:tcMar>
            <w:vAlign w:val="bottom"/>
            <w:hideMark/>
          </w:tcPr>
          <w:p w:rsidR="00000000" w:rsidRDefault="00D97814">
            <w:pPr>
              <w:divId w:val="326593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95346039"/>
              <w:rPr>
                <w:rFonts w:eastAsia="Times New Roman"/>
                <w:sz w:val="20"/>
                <w:szCs w:val="20"/>
              </w:rPr>
            </w:pPr>
            <w:r>
              <w:rPr>
                <w:rFonts w:ascii="inherit" w:eastAsia="Times New Roman" w:hAnsi="inherit"/>
                <w:sz w:val="20"/>
                <w:szCs w:val="20"/>
              </w:rPr>
              <w:t> </w:t>
            </w:r>
          </w:p>
        </w:tc>
        <w:tc>
          <w:tcPr>
            <w:tcW w:w="0" w:type="auto"/>
            <w:gridSpan w:val="81"/>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gridAfter w:val="4"/>
          <w:divId w:val="1998416739"/>
        </w:trPr>
        <w:tc>
          <w:tcPr>
            <w:tcW w:w="0" w:type="auto"/>
            <w:gridSpan w:val="2"/>
            <w:tcMar>
              <w:top w:w="30" w:type="dxa"/>
              <w:left w:w="30" w:type="dxa"/>
              <w:bottom w:w="30" w:type="dxa"/>
              <w:right w:w="30" w:type="dxa"/>
            </w:tcMar>
            <w:vAlign w:val="bottom"/>
            <w:hideMark/>
          </w:tcPr>
          <w:p w:rsidR="00000000" w:rsidRDefault="00D97814">
            <w:pPr>
              <w:divId w:val="300888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97292672"/>
              <w:rPr>
                <w:rFonts w:eastAsia="Times New Roman"/>
                <w:sz w:val="20"/>
                <w:szCs w:val="20"/>
              </w:rPr>
            </w:pPr>
            <w:r>
              <w:rPr>
                <w:rFonts w:ascii="inherit" w:eastAsia="Times New Roman" w:hAnsi="inherit"/>
                <w:sz w:val="20"/>
                <w:szCs w:val="20"/>
              </w:rPr>
              <w:t> </w:t>
            </w:r>
          </w:p>
        </w:tc>
        <w:tc>
          <w:tcPr>
            <w:tcW w:w="0" w:type="auto"/>
            <w:gridSpan w:val="8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 2019</w:t>
            </w:r>
          </w:p>
        </w:tc>
      </w:tr>
      <w:tr w:rsidR="00000000">
        <w:trPr>
          <w:gridAfter w:val="4"/>
          <w:divId w:val="1998416739"/>
        </w:trPr>
        <w:tc>
          <w:tcPr>
            <w:tcW w:w="0" w:type="auto"/>
            <w:gridSpan w:val="2"/>
            <w:tcMar>
              <w:top w:w="30" w:type="dxa"/>
              <w:left w:w="30" w:type="dxa"/>
              <w:bottom w:w="30" w:type="dxa"/>
              <w:right w:w="30" w:type="dxa"/>
            </w:tcMar>
            <w:vAlign w:val="bottom"/>
            <w:hideMark/>
          </w:tcPr>
          <w:p w:rsidR="00000000" w:rsidRDefault="00D97814">
            <w:pPr>
              <w:divId w:val="1309357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2910214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D97814">
            <w:pPr>
              <w:divId w:val="191373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1341243"/>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D97814">
            <w:pPr>
              <w:divId w:val="156980326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1063799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5927698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1083793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0689878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D97814">
            <w:pPr>
              <w:divId w:val="1625695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629741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167527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7821700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D97814">
            <w:pPr>
              <w:divId w:val="1053890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17303364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740719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2635829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174461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77009343"/>
              <w:rPr>
                <w:rFonts w:eastAsia="Times New Roman"/>
                <w:sz w:val="20"/>
                <w:szCs w:val="20"/>
              </w:rPr>
            </w:pPr>
            <w:r>
              <w:rPr>
                <w:rFonts w:ascii="inherit" w:eastAsia="Times New Roman" w:hAnsi="inherit"/>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December 31, 2019</w:t>
            </w:r>
            <w:r>
              <w:rPr>
                <w:rFonts w:ascii="inherit" w:eastAsia="Times New Roman" w:hAnsi="inherit"/>
                <w:b/>
                <w:bCs/>
                <w:sz w:val="10"/>
                <w:szCs w:val="10"/>
                <w:vertAlign w:val="superscript"/>
              </w:rPr>
              <w:t>(1)</w:t>
            </w:r>
          </w:p>
        </w:tc>
      </w:tr>
      <w:tr w:rsidR="00000000">
        <w:trPr>
          <w:gridAfter w:val="4"/>
          <w:divId w:val="1998416739"/>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2"/>
                <w:szCs w:val="12"/>
              </w:rPr>
            </w:pPr>
            <w:r>
              <w:rPr>
                <w:rFonts w:ascii="inherit" w:eastAsia="Times New Roman" w:hAnsi="inherit"/>
                <w:i/>
                <w:iCs/>
                <w:sz w:val="12"/>
                <w:szCs w:val="12"/>
              </w:rPr>
              <w:t>(Dollars in millions)</w:t>
            </w:r>
          </w:p>
        </w:tc>
        <w:tc>
          <w:tcPr>
            <w:tcW w:w="0" w:type="auto"/>
            <w:gridSpan w:val="2"/>
            <w:tcMar>
              <w:top w:w="30" w:type="dxa"/>
              <w:left w:w="30" w:type="dxa"/>
              <w:bottom w:w="30" w:type="dxa"/>
              <w:right w:w="30" w:type="dxa"/>
            </w:tcMar>
            <w:vAlign w:val="bottom"/>
            <w:hideMark/>
          </w:tcPr>
          <w:p w:rsidR="00000000" w:rsidRDefault="00D97814">
            <w:pPr>
              <w:divId w:val="190965482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January 1, 2019</w:t>
            </w:r>
          </w:p>
        </w:tc>
        <w:tc>
          <w:tcPr>
            <w:tcW w:w="0" w:type="auto"/>
            <w:tcMar>
              <w:top w:w="30" w:type="dxa"/>
              <w:left w:w="30" w:type="dxa"/>
              <w:bottom w:w="30" w:type="dxa"/>
              <w:right w:w="30" w:type="dxa"/>
            </w:tcMar>
            <w:vAlign w:val="bottom"/>
            <w:hideMark/>
          </w:tcPr>
          <w:p w:rsidR="00000000" w:rsidRDefault="00D97814">
            <w:pPr>
              <w:divId w:val="6604741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w:t>
            </w:r>
          </w:p>
          <w:p w:rsidR="00000000" w:rsidRDefault="00D97814">
            <w:pPr>
              <w:jc w:val="center"/>
              <w:rPr>
                <w:rFonts w:eastAsia="Times New Roman"/>
                <w:sz w:val="12"/>
                <w:szCs w:val="12"/>
              </w:rPr>
            </w:pPr>
            <w:r>
              <w:rPr>
                <w:rFonts w:ascii="inherit" w:eastAsia="Times New Roman" w:hAnsi="inherit"/>
                <w:b/>
                <w:bCs/>
                <w:sz w:val="12"/>
                <w:szCs w:val="12"/>
              </w:rPr>
              <w:t>in Net</w:t>
            </w:r>
          </w:p>
          <w:p w:rsidR="00000000" w:rsidRDefault="00D97814">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gridSpan w:val="2"/>
            <w:tcMar>
              <w:top w:w="30" w:type="dxa"/>
              <w:left w:w="30" w:type="dxa"/>
              <w:bottom w:w="30" w:type="dxa"/>
              <w:right w:w="30" w:type="dxa"/>
            </w:tcMar>
            <w:vAlign w:val="bottom"/>
            <w:hideMark/>
          </w:tcPr>
          <w:p w:rsidR="00000000" w:rsidRDefault="00D97814">
            <w:pPr>
              <w:divId w:val="15989485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D97814">
            <w:pPr>
              <w:divId w:val="9812778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D97814">
            <w:pPr>
              <w:divId w:val="6750646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Sales</w:t>
            </w:r>
          </w:p>
        </w:tc>
        <w:tc>
          <w:tcPr>
            <w:tcW w:w="0" w:type="auto"/>
            <w:gridSpan w:val="2"/>
            <w:tcMar>
              <w:top w:w="30" w:type="dxa"/>
              <w:left w:w="30" w:type="dxa"/>
              <w:bottom w:w="30" w:type="dxa"/>
              <w:right w:w="30" w:type="dxa"/>
            </w:tcMar>
            <w:vAlign w:val="bottom"/>
            <w:hideMark/>
          </w:tcPr>
          <w:p w:rsidR="00000000" w:rsidRDefault="00D97814">
            <w:pPr>
              <w:divId w:val="183298384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D97814">
            <w:pPr>
              <w:divId w:val="1092432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Settlements</w:t>
            </w:r>
          </w:p>
        </w:tc>
        <w:tc>
          <w:tcPr>
            <w:tcW w:w="0" w:type="auto"/>
            <w:gridSpan w:val="2"/>
            <w:tcMar>
              <w:top w:w="30" w:type="dxa"/>
              <w:left w:w="30" w:type="dxa"/>
              <w:bottom w:w="30" w:type="dxa"/>
              <w:right w:w="30" w:type="dxa"/>
            </w:tcMar>
            <w:vAlign w:val="bottom"/>
            <w:hideMark/>
          </w:tcPr>
          <w:p w:rsidR="00000000" w:rsidRDefault="00D97814">
            <w:pPr>
              <w:divId w:val="154810224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Into</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D97814">
            <w:pPr>
              <w:divId w:val="10316893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Out of</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D97814">
            <w:pPr>
              <w:divId w:val="8557320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December 31, 2019</w:t>
            </w:r>
          </w:p>
        </w:tc>
        <w:tc>
          <w:tcPr>
            <w:tcW w:w="0" w:type="auto"/>
            <w:gridSpan w:val="2"/>
            <w:tcMar>
              <w:top w:w="30" w:type="dxa"/>
              <w:left w:w="30" w:type="dxa"/>
              <w:bottom w:w="30" w:type="dxa"/>
              <w:right w:w="30" w:type="dxa"/>
            </w:tcMar>
            <w:vAlign w:val="bottom"/>
            <w:hideMark/>
          </w:tcPr>
          <w:p w:rsidR="00000000" w:rsidRDefault="00D97814">
            <w:pPr>
              <w:divId w:val="278295195"/>
              <w:rPr>
                <w:rFonts w:eastAsia="Times New Roman"/>
                <w:sz w:val="20"/>
                <w:szCs w:val="20"/>
              </w:rPr>
            </w:pPr>
            <w:r>
              <w:rPr>
                <w:rFonts w:ascii="inherit" w:eastAsia="Times New Roman" w:hAnsi="inherit"/>
                <w:sz w:val="20"/>
                <w:szCs w:val="20"/>
              </w:rPr>
              <w:t> </w:t>
            </w:r>
          </w:p>
        </w:tc>
        <w:tc>
          <w:tcPr>
            <w:tcW w:w="0" w:type="auto"/>
            <w:gridSpan w:val="6"/>
            <w:vMerge/>
            <w:tcBorders>
              <w:bottom w:val="single" w:sz="6" w:space="0" w:color="000000"/>
            </w:tcBorders>
            <w:vAlign w:val="center"/>
            <w:hideMark/>
          </w:tcPr>
          <w:p w:rsidR="00000000" w:rsidRDefault="00D97814">
            <w:pPr>
              <w:rPr>
                <w:rFonts w:eastAsia="Times New Roman"/>
                <w:sz w:val="12"/>
                <w:szCs w:val="12"/>
              </w:rPr>
            </w:pPr>
          </w:p>
        </w:tc>
      </w:tr>
      <w:tr w:rsidR="00000000">
        <w:trPr>
          <w:gridAfter w:val="4"/>
          <w:divId w:val="1998416739"/>
        </w:trPr>
        <w:tc>
          <w:tcPr>
            <w:tcW w:w="0" w:type="auto"/>
            <w:gridSpan w:val="9"/>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divId w:val="1418406516"/>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18601565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925921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685378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998077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9272797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1772895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0458870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306400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6646374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409810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452988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700714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49240386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1138573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9349003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708872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3814127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797331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4712666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719550296"/>
              <w:rPr>
                <w:rFonts w:eastAsia="Times New Roman"/>
                <w:sz w:val="20"/>
                <w:szCs w:val="20"/>
              </w:rPr>
            </w:pPr>
            <w:r>
              <w:rPr>
                <w:rFonts w:ascii="inherit" w:eastAsia="Times New Roman" w:hAnsi="inherit"/>
                <w:sz w:val="20"/>
                <w:szCs w:val="20"/>
              </w:rPr>
              <w:t> </w:t>
            </w:r>
          </w:p>
        </w:tc>
      </w:tr>
      <w:tr w:rsidR="00000000">
        <w:trPr>
          <w:gridAfter w:val="4"/>
          <w:divId w:val="1998416739"/>
        </w:trPr>
        <w:tc>
          <w:tcPr>
            <w:tcW w:w="0" w:type="auto"/>
            <w:gridSpan w:val="2"/>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RMBS</w:t>
            </w:r>
          </w:p>
        </w:tc>
        <w:tc>
          <w:tcPr>
            <w:tcW w:w="0" w:type="auto"/>
            <w:gridSpan w:val="2"/>
            <w:tcMar>
              <w:top w:w="30" w:type="dxa"/>
              <w:left w:w="30" w:type="dxa"/>
              <w:bottom w:w="30" w:type="dxa"/>
              <w:right w:w="30" w:type="dxa"/>
            </w:tcMar>
            <w:vAlign w:val="bottom"/>
            <w:hideMark/>
          </w:tcPr>
          <w:p w:rsidR="00000000" w:rsidRDefault="00D97814">
            <w:pPr>
              <w:divId w:val="333610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433</w:t>
            </w:r>
          </w:p>
        </w:tc>
        <w:tc>
          <w:tcPr>
            <w:tcW w:w="0" w:type="auto"/>
            <w:gridSpan w:val="2"/>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217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35</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207673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4475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3596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116602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63905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(63</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D97814">
            <w:pPr>
              <w:divId w:val="1403872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177</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718552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(158</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D97814">
            <w:pPr>
              <w:divId w:val="1721204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429</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776514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w:t>
            </w:r>
          </w:p>
        </w:tc>
        <w:tc>
          <w:tcPr>
            <w:tcW w:w="0" w:type="auto"/>
            <w:gridSpan w:val="2"/>
            <w:vAlign w:val="bottom"/>
            <w:hideMark/>
          </w:tcPr>
          <w:p w:rsidR="00000000" w:rsidRDefault="00D97814">
            <w:pPr>
              <w:rPr>
                <w:rFonts w:eastAsia="Times New Roman"/>
                <w:sz w:val="20"/>
                <w:szCs w:val="20"/>
              </w:rPr>
            </w:pPr>
          </w:p>
        </w:tc>
      </w:tr>
      <w:tr w:rsidR="00D97814">
        <w:trPr>
          <w:gridAfter w:val="4"/>
          <w:divId w:val="1998416739"/>
        </w:trPr>
        <w:tc>
          <w:tcPr>
            <w:tcW w:w="0" w:type="auto"/>
            <w:gridSpan w:val="2"/>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CMBS</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31519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165345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913055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65523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29696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3780106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27897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46118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004333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7102625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gridSpan w:val="2"/>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49113989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r>
      <w:tr w:rsidR="00000000">
        <w:trPr>
          <w:gridAfter w:val="4"/>
          <w:divId w:val="1998416739"/>
        </w:trPr>
        <w:tc>
          <w:tcPr>
            <w:tcW w:w="0" w:type="auto"/>
            <w:gridSpan w:val="2"/>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securities available for sale</w:t>
            </w:r>
          </w:p>
        </w:tc>
        <w:tc>
          <w:tcPr>
            <w:tcW w:w="0" w:type="auto"/>
            <w:gridSpan w:val="2"/>
            <w:tcMar>
              <w:top w:w="30" w:type="dxa"/>
              <w:left w:w="30" w:type="dxa"/>
              <w:bottom w:w="30" w:type="dxa"/>
              <w:right w:w="30" w:type="dxa"/>
            </w:tcMar>
            <w:vAlign w:val="bottom"/>
            <w:hideMark/>
          </w:tcPr>
          <w:p w:rsidR="00000000" w:rsidRDefault="00D97814">
            <w:pPr>
              <w:divId w:val="1354953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443</w:t>
            </w:r>
          </w:p>
        </w:tc>
        <w:tc>
          <w:tcPr>
            <w:tcW w:w="0" w:type="auto"/>
            <w:gridSpan w:val="2"/>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639607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jc w:val="right"/>
              <w:rPr>
                <w:rFonts w:eastAsia="Times New Roman"/>
                <w:sz w:val="16"/>
                <w:szCs w:val="16"/>
              </w:rPr>
            </w:pP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376566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1376208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313722164"/>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433633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(65</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D97814">
            <w:pPr>
              <w:divId w:val="20267063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182</w:t>
            </w:r>
          </w:p>
        </w:tc>
        <w:tc>
          <w:tcPr>
            <w:tcW w:w="0" w:type="auto"/>
            <w:gridSpan w:val="2"/>
            <w:tcBorders>
              <w:top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31001725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(158</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D97814">
            <w:pPr>
              <w:divId w:val="14706390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442</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07794035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w:t>
            </w:r>
          </w:p>
        </w:tc>
        <w:tc>
          <w:tcPr>
            <w:tcW w:w="0" w:type="auto"/>
            <w:gridSpan w:val="2"/>
            <w:tcBorders>
              <w:top w:val="single" w:sz="6" w:space="0" w:color="000000"/>
            </w:tcBorders>
            <w:vAlign w:val="bottom"/>
            <w:hideMark/>
          </w:tcPr>
          <w:p w:rsidR="00000000" w:rsidRDefault="00D97814">
            <w:pPr>
              <w:rPr>
                <w:rFonts w:eastAsia="Times New Roman"/>
                <w:sz w:val="20"/>
                <w:szCs w:val="20"/>
              </w:rPr>
            </w:pPr>
          </w:p>
        </w:tc>
      </w:tr>
      <w:tr w:rsidR="00000000">
        <w:trPr>
          <w:gridAfter w:val="4"/>
          <w:divId w:val="1998416739"/>
        </w:trPr>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5422737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1671331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1116891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431393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3621952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721593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5752808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1200245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2037310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393306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4664228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1303929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318600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1035689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4453628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493420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5654594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382949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330394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891725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5917643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911621668"/>
              <w:rPr>
                <w:rFonts w:eastAsia="Times New Roman"/>
                <w:sz w:val="20"/>
                <w:szCs w:val="20"/>
              </w:rPr>
            </w:pPr>
            <w:r>
              <w:rPr>
                <w:rFonts w:ascii="inherit" w:eastAsia="Times New Roman" w:hAnsi="inherit"/>
                <w:sz w:val="20"/>
                <w:szCs w:val="20"/>
              </w:rPr>
              <w:t> </w:t>
            </w:r>
          </w:p>
        </w:tc>
      </w:tr>
      <w:tr w:rsidR="00000000">
        <w:trPr>
          <w:gridAfter w:val="4"/>
          <w:divId w:val="1998416739"/>
        </w:trPr>
        <w:tc>
          <w:tcPr>
            <w:tcW w:w="0" w:type="auto"/>
            <w:gridSpan w:val="2"/>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Retained interests in securitizations</w:t>
            </w:r>
          </w:p>
        </w:tc>
        <w:tc>
          <w:tcPr>
            <w:tcW w:w="0" w:type="auto"/>
            <w:gridSpan w:val="2"/>
            <w:tcMar>
              <w:top w:w="30" w:type="dxa"/>
              <w:left w:w="30" w:type="dxa"/>
              <w:bottom w:w="30" w:type="dxa"/>
              <w:right w:w="30" w:type="dxa"/>
            </w:tcMar>
            <w:vAlign w:val="bottom"/>
            <w:hideMark/>
          </w:tcPr>
          <w:p w:rsidR="00000000" w:rsidRDefault="00D97814">
            <w:pPr>
              <w:divId w:val="1433865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158</w:t>
            </w:r>
          </w:p>
        </w:tc>
        <w:tc>
          <w:tcPr>
            <w:tcW w:w="0" w:type="auto"/>
            <w:gridSpan w:val="2"/>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937261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18</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24780964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9955673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6629842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68062241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751659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(110</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D97814">
            <w:pPr>
              <w:divId w:val="6310628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77876543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34972161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66</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46694445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(19</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r>
      <w:tr w:rsidR="00D97814">
        <w:trPr>
          <w:gridAfter w:val="4"/>
          <w:divId w:val="1998416739"/>
        </w:trPr>
        <w:tc>
          <w:tcPr>
            <w:tcW w:w="0" w:type="auto"/>
            <w:gridSpan w:val="2"/>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8649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63768428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3711984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063736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118949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39178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9681084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52</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399553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0626916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(6</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5565977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22456095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w:t>
            </w:r>
          </w:p>
        </w:tc>
        <w:tc>
          <w:tcPr>
            <w:tcW w:w="0" w:type="auto"/>
            <w:gridSpan w:val="2"/>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gridSpan w:val="89"/>
            <w:vAlign w:val="center"/>
            <w:hideMark/>
          </w:tcPr>
          <w:p w:rsidR="00000000" w:rsidRDefault="00D97814">
            <w:pPr>
              <w:jc w:val="both"/>
              <w:rPr>
                <w:rFonts w:eastAsia="Times New Roman"/>
                <w:sz w:val="20"/>
                <w:szCs w:val="20"/>
              </w:rPr>
            </w:pPr>
          </w:p>
        </w:tc>
      </w:tr>
      <w:tr w:rsidR="00000000">
        <w:trPr>
          <w:divId w:val="1296330278"/>
        </w:trPr>
        <w:tc>
          <w:tcPr>
            <w:tcW w:w="70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3"/>
            <w:vAlign w:val="center"/>
            <w:hideMark/>
          </w:tcPr>
          <w:p w:rsidR="00000000" w:rsidRDefault="00D97814">
            <w:pPr>
              <w:rPr>
                <w:rFonts w:eastAsia="Times New Roman"/>
                <w:sz w:val="20"/>
                <w:szCs w:val="20"/>
              </w:rPr>
            </w:pPr>
          </w:p>
        </w:tc>
        <w:tc>
          <w:tcPr>
            <w:tcW w:w="250" w:type="pct"/>
            <w:gridSpan w:val="2"/>
            <w:vAlign w:val="center"/>
            <w:hideMark/>
          </w:tcPr>
          <w:p w:rsidR="00000000" w:rsidRDefault="00D97814">
            <w:pPr>
              <w:rPr>
                <w:rFonts w:eastAsia="Times New Roman"/>
                <w:sz w:val="20"/>
                <w:szCs w:val="20"/>
              </w:rPr>
            </w:pPr>
          </w:p>
        </w:tc>
        <w:tc>
          <w:tcPr>
            <w:tcW w:w="50" w:type="pct"/>
            <w:gridSpan w:val="3"/>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3"/>
            <w:vAlign w:val="center"/>
            <w:hideMark/>
          </w:tcPr>
          <w:p w:rsidR="00000000" w:rsidRDefault="00D97814">
            <w:pPr>
              <w:rPr>
                <w:rFonts w:eastAsia="Times New Roman"/>
                <w:sz w:val="20"/>
                <w:szCs w:val="20"/>
              </w:rPr>
            </w:pPr>
          </w:p>
        </w:tc>
        <w:tc>
          <w:tcPr>
            <w:tcW w:w="50" w:type="pct"/>
            <w:gridSpan w:val="3"/>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4"/>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gridSpan w:val="4"/>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3"/>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50" w:type="pct"/>
            <w:gridSpan w:val="3"/>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20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3"/>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3"/>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gridSpan w:val="2"/>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87422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886941407"/>
              <w:rPr>
                <w:rFonts w:eastAsia="Times New Roman"/>
                <w:sz w:val="20"/>
                <w:szCs w:val="20"/>
              </w:rPr>
            </w:pPr>
            <w:r>
              <w:rPr>
                <w:rFonts w:ascii="inherit" w:eastAsia="Times New Roman" w:hAnsi="inherit"/>
                <w:sz w:val="20"/>
                <w:szCs w:val="20"/>
              </w:rPr>
              <w:t> </w:t>
            </w:r>
          </w:p>
        </w:tc>
        <w:tc>
          <w:tcPr>
            <w:tcW w:w="0" w:type="auto"/>
            <w:gridSpan w:val="86"/>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181430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29294659"/>
              <w:rPr>
                <w:rFonts w:eastAsia="Times New Roman"/>
                <w:sz w:val="20"/>
                <w:szCs w:val="20"/>
              </w:rPr>
            </w:pPr>
            <w:r>
              <w:rPr>
                <w:rFonts w:ascii="inherit" w:eastAsia="Times New Roman" w:hAnsi="inherit"/>
                <w:sz w:val="20"/>
                <w:szCs w:val="20"/>
              </w:rPr>
              <w:t> </w:t>
            </w:r>
          </w:p>
        </w:tc>
        <w:tc>
          <w:tcPr>
            <w:tcW w:w="0" w:type="auto"/>
            <w:gridSpan w:val="86"/>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 2018</w:t>
            </w: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932859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423992634"/>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D97814">
            <w:pPr>
              <w:divId w:val="1145201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87600007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D97814">
            <w:pPr>
              <w:divId w:val="167059326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19089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837802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1027802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2321840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D97814">
            <w:pPr>
              <w:divId w:val="1546717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72105873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946079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691683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545723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6255732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901405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7304962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752748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8658993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December 31, 2018</w:t>
            </w:r>
            <w:r>
              <w:rPr>
                <w:rFonts w:ascii="inherit" w:eastAsia="Times New Roman" w:hAnsi="inherit"/>
                <w:b/>
                <w:bCs/>
                <w:sz w:val="10"/>
                <w:szCs w:val="10"/>
                <w:vertAlign w:val="superscript"/>
              </w:rPr>
              <w:t>(1)</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2"/>
                <w:szCs w:val="12"/>
              </w:rPr>
            </w:pPr>
            <w:r>
              <w:rPr>
                <w:rFonts w:ascii="inherit" w:eastAsia="Times New Roman" w:hAnsi="inherit"/>
                <w:i/>
                <w:iCs/>
                <w:sz w:val="12"/>
                <w:szCs w:val="12"/>
              </w:rPr>
              <w:t>(Dollars in millions)</w:t>
            </w:r>
          </w:p>
        </w:tc>
        <w:tc>
          <w:tcPr>
            <w:tcW w:w="0" w:type="auto"/>
            <w:gridSpan w:val="2"/>
            <w:tcMar>
              <w:top w:w="30" w:type="dxa"/>
              <w:left w:w="30" w:type="dxa"/>
              <w:bottom w:w="30" w:type="dxa"/>
              <w:right w:w="30" w:type="dxa"/>
            </w:tcMar>
            <w:vAlign w:val="bottom"/>
            <w:hideMark/>
          </w:tcPr>
          <w:p w:rsidR="00000000" w:rsidRDefault="00D97814">
            <w:pPr>
              <w:divId w:val="132778164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January 1, 2018</w:t>
            </w:r>
          </w:p>
        </w:tc>
        <w:tc>
          <w:tcPr>
            <w:tcW w:w="0" w:type="auto"/>
            <w:gridSpan w:val="2"/>
            <w:tcMar>
              <w:top w:w="30" w:type="dxa"/>
              <w:left w:w="30" w:type="dxa"/>
              <w:bottom w:w="30" w:type="dxa"/>
              <w:right w:w="30" w:type="dxa"/>
            </w:tcMar>
            <w:vAlign w:val="bottom"/>
            <w:hideMark/>
          </w:tcPr>
          <w:p w:rsidR="00000000" w:rsidRDefault="00D97814">
            <w:pPr>
              <w:divId w:val="15696531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w:t>
            </w:r>
          </w:p>
          <w:p w:rsidR="00000000" w:rsidRDefault="00D97814">
            <w:pPr>
              <w:jc w:val="center"/>
              <w:rPr>
                <w:rFonts w:eastAsia="Times New Roman"/>
                <w:sz w:val="12"/>
                <w:szCs w:val="12"/>
              </w:rPr>
            </w:pPr>
            <w:r>
              <w:rPr>
                <w:rFonts w:ascii="inherit" w:eastAsia="Times New Roman" w:hAnsi="inherit"/>
                <w:b/>
                <w:bCs/>
                <w:sz w:val="12"/>
                <w:szCs w:val="12"/>
              </w:rPr>
              <w:t>in Net</w:t>
            </w:r>
          </w:p>
          <w:p w:rsidR="00000000" w:rsidRDefault="00D97814">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14490864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D97814">
            <w:pPr>
              <w:divId w:val="10774787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Purchases</w:t>
            </w:r>
          </w:p>
        </w:tc>
        <w:tc>
          <w:tcPr>
            <w:tcW w:w="0" w:type="auto"/>
            <w:gridSpan w:val="2"/>
            <w:tcMar>
              <w:top w:w="30" w:type="dxa"/>
              <w:left w:w="30" w:type="dxa"/>
              <w:bottom w:w="30" w:type="dxa"/>
              <w:right w:w="30" w:type="dxa"/>
            </w:tcMar>
            <w:vAlign w:val="bottom"/>
            <w:hideMark/>
          </w:tcPr>
          <w:p w:rsidR="00000000" w:rsidRDefault="00D97814">
            <w:pPr>
              <w:divId w:val="25895358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Sales</w:t>
            </w:r>
          </w:p>
        </w:tc>
        <w:tc>
          <w:tcPr>
            <w:tcW w:w="0" w:type="auto"/>
            <w:gridSpan w:val="2"/>
            <w:tcMar>
              <w:top w:w="30" w:type="dxa"/>
              <w:left w:w="30" w:type="dxa"/>
              <w:bottom w:w="30" w:type="dxa"/>
              <w:right w:w="30" w:type="dxa"/>
            </w:tcMar>
            <w:vAlign w:val="bottom"/>
            <w:hideMark/>
          </w:tcPr>
          <w:p w:rsidR="00000000" w:rsidRDefault="00D97814">
            <w:pPr>
              <w:divId w:val="84594332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Issuances</w:t>
            </w:r>
          </w:p>
        </w:tc>
        <w:tc>
          <w:tcPr>
            <w:tcW w:w="0" w:type="auto"/>
            <w:gridSpan w:val="2"/>
            <w:tcMar>
              <w:top w:w="30" w:type="dxa"/>
              <w:left w:w="30" w:type="dxa"/>
              <w:bottom w:w="30" w:type="dxa"/>
              <w:right w:w="30" w:type="dxa"/>
            </w:tcMar>
            <w:vAlign w:val="bottom"/>
            <w:hideMark/>
          </w:tcPr>
          <w:p w:rsidR="00000000" w:rsidRDefault="00D97814">
            <w:pPr>
              <w:divId w:val="11227258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Settlements</w:t>
            </w:r>
          </w:p>
        </w:tc>
        <w:tc>
          <w:tcPr>
            <w:tcW w:w="0" w:type="auto"/>
            <w:gridSpan w:val="2"/>
            <w:tcMar>
              <w:top w:w="30" w:type="dxa"/>
              <w:left w:w="30" w:type="dxa"/>
              <w:bottom w:w="30" w:type="dxa"/>
              <w:right w:w="30" w:type="dxa"/>
            </w:tcMar>
            <w:vAlign w:val="bottom"/>
            <w:hideMark/>
          </w:tcPr>
          <w:p w:rsidR="00000000" w:rsidRDefault="00D97814">
            <w:pPr>
              <w:divId w:val="9843134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Into</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D97814">
            <w:pPr>
              <w:divId w:val="3838724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Out of</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D97814">
            <w:pPr>
              <w:divId w:val="3980912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December 31, 2018</w:t>
            </w:r>
          </w:p>
        </w:tc>
        <w:tc>
          <w:tcPr>
            <w:tcW w:w="0" w:type="auto"/>
            <w:gridSpan w:val="2"/>
            <w:tcMar>
              <w:top w:w="30" w:type="dxa"/>
              <w:left w:w="30" w:type="dxa"/>
              <w:bottom w:w="30" w:type="dxa"/>
              <w:right w:w="30" w:type="dxa"/>
            </w:tcMar>
            <w:vAlign w:val="bottom"/>
            <w:hideMark/>
          </w:tcPr>
          <w:p w:rsidR="00000000" w:rsidRDefault="00D97814">
            <w:pPr>
              <w:divId w:val="199976577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2"/>
                <w:szCs w:val="12"/>
              </w:rPr>
            </w:pPr>
          </w:p>
        </w:tc>
      </w:tr>
      <w:tr w:rsidR="00000000">
        <w:trPr>
          <w:divId w:val="1296330278"/>
        </w:trPr>
        <w:tc>
          <w:tcPr>
            <w:tcW w:w="0" w:type="auto"/>
            <w:gridSpan w:val="11"/>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8555025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93378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4979747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107819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499286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659122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5350556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714044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7124184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D97814">
            <w:pPr>
              <w:divId w:val="1437824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3800370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D97814">
            <w:pPr>
              <w:divId w:val="38758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2906770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74278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8851930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707528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879181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D97814">
            <w:pPr>
              <w:divId w:val="1301496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2184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326195"/>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RMBS</w:t>
            </w:r>
          </w:p>
        </w:tc>
        <w:tc>
          <w:tcPr>
            <w:tcW w:w="0" w:type="auto"/>
            <w:gridSpan w:val="2"/>
            <w:tcMar>
              <w:top w:w="30" w:type="dxa"/>
              <w:left w:w="30" w:type="dxa"/>
              <w:bottom w:w="30" w:type="dxa"/>
              <w:right w:w="30" w:type="dxa"/>
            </w:tcMar>
            <w:vAlign w:val="bottom"/>
            <w:hideMark/>
          </w:tcPr>
          <w:p w:rsidR="00000000" w:rsidRDefault="00D97814">
            <w:pPr>
              <w:divId w:val="2014915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614</w:t>
            </w:r>
          </w:p>
        </w:tc>
        <w:tc>
          <w:tcPr>
            <w:tcW w:w="0" w:type="auto"/>
            <w:gridSpan w:val="3"/>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71948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w:t>
            </w:r>
          </w:p>
        </w:tc>
        <w:tc>
          <w:tcPr>
            <w:tcW w:w="0" w:type="auto"/>
            <w:gridSpan w:val="3"/>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3027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904728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53179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263102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448770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(74</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rsidR="00000000" w:rsidRDefault="00D97814">
            <w:pPr>
              <w:divId w:val="1755739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203</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452484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(334</w:t>
            </w:r>
          </w:p>
        </w:tc>
        <w:tc>
          <w:tcPr>
            <w:tcW w:w="0" w:type="auto"/>
            <w:gridSpan w:val="2"/>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rsidR="00000000" w:rsidRDefault="00D97814">
            <w:pPr>
              <w:divId w:val="210925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433</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1228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CMBS</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71071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w:t>
            </w:r>
          </w:p>
        </w:tc>
        <w:tc>
          <w:tcPr>
            <w:tcW w:w="0" w:type="auto"/>
            <w:gridSpan w:val="3"/>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933252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3"/>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130754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941621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4042598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7474785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0160865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8381478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1162096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38476685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95415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 securities</w:t>
            </w:r>
          </w:p>
        </w:tc>
        <w:tc>
          <w:tcPr>
            <w:tcW w:w="0" w:type="auto"/>
            <w:gridSpan w:val="2"/>
            <w:tcMar>
              <w:top w:w="30" w:type="dxa"/>
              <w:left w:w="30" w:type="dxa"/>
              <w:bottom w:w="30" w:type="dxa"/>
              <w:right w:w="30" w:type="dxa"/>
            </w:tcMar>
            <w:vAlign w:val="bottom"/>
            <w:hideMark/>
          </w:tcPr>
          <w:p w:rsidR="00000000" w:rsidRDefault="00D97814">
            <w:pPr>
              <w:divId w:val="179748511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gridSpan w:val="3"/>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6261560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3"/>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473979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44000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8658990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21366002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7907360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rsidR="00000000" w:rsidRDefault="00D97814">
            <w:pPr>
              <w:divId w:val="63730002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43911100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46820910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1886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securities available for sale</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9552676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633</w:t>
            </w:r>
          </w:p>
        </w:tc>
        <w:tc>
          <w:tcPr>
            <w:tcW w:w="0" w:type="auto"/>
            <w:gridSpan w:val="3"/>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1186966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32</w:t>
            </w:r>
          </w:p>
        </w:tc>
        <w:tc>
          <w:tcPr>
            <w:tcW w:w="0" w:type="auto"/>
            <w:gridSpan w:val="3"/>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192086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9430542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91902773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4099809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665895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(83</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582328621"/>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203</w:t>
            </w:r>
          </w:p>
        </w:tc>
        <w:tc>
          <w:tcPr>
            <w:tcW w:w="0" w:type="auto"/>
            <w:gridSpan w:val="2"/>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17711649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(334</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0728774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443</w:t>
            </w:r>
          </w:p>
        </w:tc>
        <w:tc>
          <w:tcPr>
            <w:tcW w:w="0" w:type="auto"/>
            <w:gridSpan w:val="2"/>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741682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gridSpan w:val="2"/>
            <w:tcMar>
              <w:top w:w="30" w:type="dxa"/>
              <w:left w:w="30" w:type="dxa"/>
              <w:bottom w:w="30" w:type="dxa"/>
              <w:right w:w="30" w:type="dxa"/>
            </w:tcMar>
            <w:vAlign w:val="bottom"/>
            <w:hideMark/>
          </w:tcPr>
          <w:p w:rsidR="00000000" w:rsidRDefault="00D97814">
            <w:pPr>
              <w:divId w:val="728068299"/>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D97814">
            <w:pPr>
              <w:divId w:val="1249121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1749099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48551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6758672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852501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7414148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135147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72229122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2135636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06714955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D97814">
            <w:pPr>
              <w:divId w:val="977339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59042939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D97814">
            <w:pPr>
              <w:divId w:val="1685864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62909020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1364014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12289009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1141844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2478955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D97814">
            <w:pPr>
              <w:divId w:val="2135520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7814">
            <w:pPr>
              <w:divId w:val="914364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42786489"/>
              <w:rPr>
                <w:rFonts w:eastAsia="Times New Roman"/>
                <w:sz w:val="20"/>
                <w:szCs w:val="20"/>
              </w:rPr>
            </w:pPr>
            <w:r>
              <w:rPr>
                <w:rFonts w:ascii="inherit" w:eastAsia="Times New Roman" w:hAnsi="inherit"/>
                <w:sz w:val="20"/>
                <w:szCs w:val="20"/>
              </w:rPr>
              <w:t> </w:t>
            </w:r>
          </w:p>
        </w:tc>
      </w:tr>
      <w:tr w:rsidR="00000000">
        <w:trPr>
          <w:divId w:val="1296330278"/>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Consumer MSRs</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3122910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92</w:t>
            </w:r>
          </w:p>
        </w:tc>
        <w:tc>
          <w:tcPr>
            <w:tcW w:w="0" w:type="auto"/>
            <w:gridSpan w:val="3"/>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7866197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gridSpan w:val="3"/>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455654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986791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863578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97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5069134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9007810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7748358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53511791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7223347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812407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Retained interests in securitizations</w:t>
            </w:r>
          </w:p>
        </w:tc>
        <w:tc>
          <w:tcPr>
            <w:tcW w:w="0" w:type="auto"/>
            <w:gridSpan w:val="2"/>
            <w:tcMar>
              <w:top w:w="30" w:type="dxa"/>
              <w:left w:w="30" w:type="dxa"/>
              <w:bottom w:w="30" w:type="dxa"/>
              <w:right w:w="30" w:type="dxa"/>
            </w:tcMar>
            <w:vAlign w:val="bottom"/>
            <w:hideMark/>
          </w:tcPr>
          <w:p w:rsidR="00000000" w:rsidRDefault="00D97814">
            <w:pPr>
              <w:divId w:val="178376133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172</w:t>
            </w:r>
          </w:p>
        </w:tc>
        <w:tc>
          <w:tcPr>
            <w:tcW w:w="0" w:type="auto"/>
            <w:gridSpan w:val="3"/>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40969508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w:t>
            </w:r>
          </w:p>
        </w:tc>
        <w:tc>
          <w:tcPr>
            <w:tcW w:w="0" w:type="auto"/>
            <w:gridSpan w:val="3"/>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91019204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560998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87271867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209370049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25274319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05357916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81856778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31537467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158</w:t>
            </w:r>
          </w:p>
        </w:tc>
        <w:tc>
          <w:tcPr>
            <w:tcW w:w="0" w:type="auto"/>
            <w:gridSpan w:val="2"/>
            <w:vAlign w:val="bottom"/>
            <w:hideMark/>
          </w:tcPr>
          <w:p w:rsidR="00000000" w:rsidRDefault="00D97814">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D97814">
            <w:pPr>
              <w:divId w:val="1745493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29633027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981702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gridSpan w:val="3"/>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12619535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w:t>
            </w:r>
          </w:p>
        </w:tc>
        <w:tc>
          <w:tcPr>
            <w:tcW w:w="0" w:type="auto"/>
            <w:gridSpan w:val="3"/>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30712586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642046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09978888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3475323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680966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8758436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197887559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w:t>
            </w:r>
          </w:p>
        </w:tc>
        <w:tc>
          <w:tcPr>
            <w:tcW w:w="0" w:type="auto"/>
            <w:gridSpan w:val="2"/>
            <w:shd w:val="clear" w:color="auto" w:fill="CCEEFF"/>
            <w:vAlign w:val="bottom"/>
            <w:hideMark/>
          </w:tcPr>
          <w:p w:rsidR="00000000" w:rsidRDefault="00D97814">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D97814">
            <w:pPr>
              <w:divId w:val="62477677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gridSpan w:val="2"/>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D97814">
            <w:pPr>
              <w:divId w:val="2051374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bl>
    <w:p w:rsidR="00000000" w:rsidRDefault="00D97814">
      <w:pPr>
        <w:divId w:val="20664903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54106779"/>
          <w:jc w:val="center"/>
        </w:trPr>
        <w:tc>
          <w:tcPr>
            <w:tcW w:w="0" w:type="auto"/>
            <w:gridSpan w:val="3"/>
            <w:vAlign w:val="center"/>
            <w:hideMark/>
          </w:tcPr>
          <w:p w:rsidR="00000000" w:rsidRDefault="00D97814">
            <w:pPr>
              <w:rPr>
                <w:rFonts w:eastAsia="Times New Roman"/>
                <w:sz w:val="20"/>
                <w:szCs w:val="20"/>
              </w:rPr>
            </w:pPr>
          </w:p>
        </w:tc>
      </w:tr>
      <w:tr w:rsidR="00000000">
        <w:trPr>
          <w:divId w:val="185410677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54106779"/>
          <w:jc w:val="center"/>
        </w:trPr>
        <w:tc>
          <w:tcPr>
            <w:tcW w:w="0" w:type="auto"/>
            <w:gridSpan w:val="3"/>
            <w:tcMar>
              <w:top w:w="30" w:type="dxa"/>
              <w:left w:w="30" w:type="dxa"/>
              <w:bottom w:w="30" w:type="dxa"/>
              <w:right w:w="30" w:type="dxa"/>
            </w:tcMar>
            <w:vAlign w:val="bottom"/>
            <w:hideMark/>
          </w:tcPr>
          <w:p w:rsidR="00000000" w:rsidRDefault="00D97814">
            <w:pPr>
              <w:divId w:val="1946038908"/>
              <w:rPr>
                <w:rFonts w:eastAsia="Times New Roman"/>
                <w:sz w:val="20"/>
                <w:szCs w:val="20"/>
              </w:rPr>
            </w:pPr>
            <w:r>
              <w:rPr>
                <w:rFonts w:ascii="inherit" w:eastAsia="Times New Roman" w:hAnsi="inherit"/>
                <w:sz w:val="20"/>
                <w:szCs w:val="20"/>
              </w:rPr>
              <w:t> </w:t>
            </w:r>
          </w:p>
        </w:tc>
      </w:tr>
      <w:tr w:rsidR="00000000">
        <w:trPr>
          <w:divId w:val="1854106779"/>
          <w:jc w:val="center"/>
        </w:trPr>
        <w:tc>
          <w:tcPr>
            <w:tcW w:w="0" w:type="auto"/>
            <w:tcMar>
              <w:top w:w="30" w:type="dxa"/>
              <w:left w:w="30" w:type="dxa"/>
              <w:bottom w:w="30" w:type="dxa"/>
              <w:right w:w="30" w:type="dxa"/>
            </w:tcMar>
            <w:vAlign w:val="bottom"/>
            <w:hideMark/>
          </w:tcPr>
          <w:p w:rsidR="00000000" w:rsidRDefault="00D97814">
            <w:pPr>
              <w:divId w:val="1162433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4" style="width:0;height:1.5pt" o:hralign="center" o:hrstd="t" o:hr="t" fillcolor="#a0a0a0" stroked="f"/>
        </w:pict>
      </w:r>
    </w:p>
    <w:p w:rsidR="00000000" w:rsidRDefault="00D97814">
      <w:pPr>
        <w:spacing w:line="288" w:lineRule="auto"/>
        <w:jc w:val="both"/>
        <w:divId w:val="50614209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506142091"/>
        <w:rPr>
          <w:rFonts w:eastAsia="Times New Roman"/>
          <w:sz w:val="20"/>
          <w:szCs w:val="20"/>
        </w:rPr>
      </w:pPr>
    </w:p>
    <w:p w:rsidR="00000000" w:rsidRDefault="00D97814">
      <w:pPr>
        <w:spacing w:line="288" w:lineRule="auto"/>
        <w:jc w:val="center"/>
        <w:divId w:val="506142091"/>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506142091"/>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11616618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38"/>
        <w:gridCol w:w="105"/>
        <w:gridCol w:w="112"/>
        <w:gridCol w:w="441"/>
        <w:gridCol w:w="88"/>
        <w:gridCol w:w="105"/>
        <w:gridCol w:w="112"/>
        <w:gridCol w:w="391"/>
        <w:gridCol w:w="98"/>
        <w:gridCol w:w="105"/>
        <w:gridCol w:w="111"/>
        <w:gridCol w:w="390"/>
        <w:gridCol w:w="97"/>
        <w:gridCol w:w="105"/>
        <w:gridCol w:w="112"/>
        <w:gridCol w:w="418"/>
        <w:gridCol w:w="104"/>
        <w:gridCol w:w="105"/>
        <w:gridCol w:w="111"/>
        <w:gridCol w:w="327"/>
        <w:gridCol w:w="92"/>
        <w:gridCol w:w="105"/>
        <w:gridCol w:w="112"/>
        <w:gridCol w:w="397"/>
        <w:gridCol w:w="99"/>
        <w:gridCol w:w="105"/>
        <w:gridCol w:w="112"/>
        <w:gridCol w:w="511"/>
        <w:gridCol w:w="102"/>
        <w:gridCol w:w="105"/>
        <w:gridCol w:w="112"/>
        <w:gridCol w:w="399"/>
        <w:gridCol w:w="99"/>
        <w:gridCol w:w="105"/>
        <w:gridCol w:w="112"/>
        <w:gridCol w:w="399"/>
        <w:gridCol w:w="99"/>
        <w:gridCol w:w="105"/>
        <w:gridCol w:w="112"/>
        <w:gridCol w:w="487"/>
        <w:gridCol w:w="69"/>
        <w:gridCol w:w="105"/>
        <w:gridCol w:w="112"/>
        <w:gridCol w:w="674"/>
        <w:gridCol w:w="92"/>
      </w:tblGrid>
      <w:tr w:rsidR="00000000">
        <w:trPr>
          <w:divId w:val="1143504325"/>
        </w:trPr>
        <w:tc>
          <w:tcPr>
            <w:tcW w:w="0" w:type="auto"/>
            <w:gridSpan w:val="45"/>
            <w:vAlign w:val="center"/>
            <w:hideMark/>
          </w:tcPr>
          <w:p w:rsidR="00000000" w:rsidRDefault="00D97814">
            <w:pPr>
              <w:rPr>
                <w:rFonts w:eastAsia="Times New Roman"/>
                <w:sz w:val="20"/>
                <w:szCs w:val="20"/>
              </w:rPr>
            </w:pPr>
          </w:p>
        </w:tc>
      </w:tr>
      <w:tr w:rsidR="00000000">
        <w:trPr>
          <w:divId w:val="1143504325"/>
        </w:trPr>
        <w:tc>
          <w:tcPr>
            <w:tcW w:w="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143504325"/>
        </w:trPr>
        <w:tc>
          <w:tcPr>
            <w:tcW w:w="0" w:type="auto"/>
            <w:tcMar>
              <w:top w:w="30" w:type="dxa"/>
              <w:left w:w="30" w:type="dxa"/>
              <w:bottom w:w="30" w:type="dxa"/>
              <w:right w:w="30" w:type="dxa"/>
            </w:tcMar>
            <w:vAlign w:val="bottom"/>
            <w:hideMark/>
          </w:tcPr>
          <w:p w:rsidR="00000000" w:rsidRDefault="00D97814">
            <w:pPr>
              <w:divId w:val="688675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1703048"/>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1143504325"/>
        </w:trPr>
        <w:tc>
          <w:tcPr>
            <w:tcW w:w="0" w:type="auto"/>
            <w:tcMar>
              <w:top w:w="30" w:type="dxa"/>
              <w:left w:w="30" w:type="dxa"/>
              <w:bottom w:w="30" w:type="dxa"/>
              <w:right w:w="30" w:type="dxa"/>
            </w:tcMar>
            <w:vAlign w:val="bottom"/>
            <w:hideMark/>
          </w:tcPr>
          <w:p w:rsidR="00000000" w:rsidRDefault="00D97814">
            <w:pPr>
              <w:divId w:val="1844469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34502816"/>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Year Ended December 31, 2017</w:t>
            </w:r>
          </w:p>
        </w:tc>
      </w:tr>
      <w:tr w:rsidR="00000000">
        <w:trPr>
          <w:divId w:val="1143504325"/>
        </w:trPr>
        <w:tc>
          <w:tcPr>
            <w:tcW w:w="0" w:type="auto"/>
            <w:tcMar>
              <w:top w:w="30" w:type="dxa"/>
              <w:left w:w="30" w:type="dxa"/>
              <w:bottom w:w="30" w:type="dxa"/>
              <w:right w:w="30" w:type="dxa"/>
            </w:tcMar>
            <w:vAlign w:val="bottom"/>
            <w:hideMark/>
          </w:tcPr>
          <w:p w:rsidR="00000000" w:rsidRDefault="00D97814">
            <w:pPr>
              <w:divId w:val="1819414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9439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3222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006811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D97814">
            <w:pPr>
              <w:divId w:val="805859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4476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3319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45845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63999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559972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011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90368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3044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7854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2657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34503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0165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9587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160787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December 31, 2017</w:t>
            </w:r>
            <w:r>
              <w:rPr>
                <w:rFonts w:ascii="inherit" w:eastAsia="Times New Roman" w:hAnsi="inherit"/>
                <w:b/>
                <w:bCs/>
                <w:sz w:val="10"/>
                <w:szCs w:val="10"/>
                <w:vertAlign w:val="superscript"/>
              </w:rPr>
              <w:t>(1)</w:t>
            </w:r>
          </w:p>
        </w:tc>
      </w:tr>
      <w:tr w:rsidR="00000000">
        <w:trPr>
          <w:divId w:val="1143504325"/>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503981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January 1, 2017</w:t>
            </w:r>
          </w:p>
        </w:tc>
        <w:tc>
          <w:tcPr>
            <w:tcW w:w="0" w:type="auto"/>
            <w:tcMar>
              <w:top w:w="30" w:type="dxa"/>
              <w:left w:w="30" w:type="dxa"/>
              <w:bottom w:w="30" w:type="dxa"/>
              <w:right w:w="30" w:type="dxa"/>
            </w:tcMar>
            <w:vAlign w:val="bottom"/>
            <w:hideMark/>
          </w:tcPr>
          <w:p w:rsidR="00000000" w:rsidRDefault="00D97814">
            <w:pPr>
              <w:divId w:val="1309162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w:t>
            </w:r>
          </w:p>
          <w:p w:rsidR="00000000" w:rsidRDefault="00D97814">
            <w:pPr>
              <w:jc w:val="center"/>
              <w:rPr>
                <w:rFonts w:eastAsia="Times New Roman"/>
                <w:sz w:val="12"/>
                <w:szCs w:val="12"/>
              </w:rPr>
            </w:pPr>
            <w:r>
              <w:rPr>
                <w:rFonts w:ascii="inherit" w:eastAsia="Times New Roman" w:hAnsi="inherit"/>
                <w:b/>
                <w:bCs/>
                <w:sz w:val="12"/>
                <w:szCs w:val="12"/>
              </w:rPr>
              <w:t>in Net</w:t>
            </w:r>
          </w:p>
          <w:p w:rsidR="00000000" w:rsidRDefault="00D97814">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988174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D97814">
            <w:pPr>
              <w:divId w:val="20398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D97814">
            <w:pPr>
              <w:divId w:val="1888058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D97814">
            <w:pPr>
              <w:divId w:val="1832600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D97814">
            <w:pPr>
              <w:divId w:val="753476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D97814">
            <w:pPr>
              <w:divId w:val="1732464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Into</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D97814">
            <w:pPr>
              <w:divId w:val="390422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Transfers</w:t>
            </w:r>
          </w:p>
          <w:p w:rsidR="00000000" w:rsidRDefault="00D97814">
            <w:pPr>
              <w:jc w:val="center"/>
              <w:rPr>
                <w:rFonts w:eastAsia="Times New Roman"/>
                <w:sz w:val="12"/>
                <w:szCs w:val="12"/>
              </w:rPr>
            </w:pPr>
            <w:r>
              <w:rPr>
                <w:rFonts w:ascii="inherit" w:eastAsia="Times New Roman" w:hAnsi="inherit"/>
                <w:b/>
                <w:bCs/>
                <w:sz w:val="12"/>
                <w:szCs w:val="12"/>
              </w:rPr>
              <w:t>Out of</w:t>
            </w:r>
          </w:p>
          <w:p w:rsidR="00000000" w:rsidRDefault="00D97814">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D97814">
            <w:pPr>
              <w:divId w:val="2036691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2"/>
                <w:szCs w:val="12"/>
              </w:rPr>
            </w:pPr>
            <w:r>
              <w:rPr>
                <w:rFonts w:ascii="inherit" w:eastAsia="Times New Roman" w:hAnsi="inherit"/>
                <w:b/>
                <w:bCs/>
                <w:sz w:val="12"/>
                <w:szCs w:val="12"/>
              </w:rPr>
              <w:t>Balance, December 31, 2017</w:t>
            </w:r>
          </w:p>
        </w:tc>
        <w:tc>
          <w:tcPr>
            <w:tcW w:w="0" w:type="auto"/>
            <w:tcMar>
              <w:top w:w="30" w:type="dxa"/>
              <w:left w:w="30" w:type="dxa"/>
              <w:bottom w:w="30" w:type="dxa"/>
              <w:right w:w="30" w:type="dxa"/>
            </w:tcMar>
            <w:vAlign w:val="bottom"/>
            <w:hideMark/>
          </w:tcPr>
          <w:p w:rsidR="00000000" w:rsidRDefault="00D97814">
            <w:pPr>
              <w:divId w:val="181051270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2"/>
                <w:szCs w:val="12"/>
              </w:rPr>
            </w:pPr>
          </w:p>
        </w:tc>
      </w:tr>
      <w:tr w:rsidR="00000000">
        <w:trPr>
          <w:divId w:val="1143504325"/>
        </w:trPr>
        <w:tc>
          <w:tcPr>
            <w:tcW w:w="0" w:type="auto"/>
            <w:gridSpan w:val="5"/>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712337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43590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51001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492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67659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70419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37500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86313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83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90587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3207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0494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33203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11011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96901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07234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34277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06039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72516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850830799"/>
              <w:rPr>
                <w:rFonts w:eastAsia="Times New Roman"/>
                <w:sz w:val="20"/>
                <w:szCs w:val="20"/>
              </w:rPr>
            </w:pPr>
            <w:r>
              <w:rPr>
                <w:rFonts w:ascii="inherit" w:eastAsia="Times New Roman" w:hAnsi="inherit"/>
                <w:sz w:val="20"/>
                <w:szCs w:val="20"/>
              </w:rPr>
              <w:t> </w:t>
            </w:r>
          </w:p>
        </w:tc>
      </w:tr>
      <w:tr w:rsidR="00000000">
        <w:trPr>
          <w:divId w:val="1143504325"/>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D97814">
            <w:pPr>
              <w:divId w:val="255679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5897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31057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019965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7260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(116</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37644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9203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(92</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2070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9710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(334</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252274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7673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D97814">
            <w:pPr>
              <w:rPr>
                <w:rFonts w:eastAsia="Times New Roman"/>
                <w:sz w:val="20"/>
                <w:szCs w:val="20"/>
              </w:rPr>
            </w:pPr>
          </w:p>
        </w:tc>
      </w:tr>
      <w:tr w:rsidR="00D97814">
        <w:trPr>
          <w:divId w:val="114350432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D97814">
            <w:pPr>
              <w:divId w:val="418136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2772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108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4212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03160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25786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00309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921714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9059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978343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03750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143504325"/>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 securities</w:t>
            </w:r>
          </w:p>
        </w:tc>
        <w:tc>
          <w:tcPr>
            <w:tcW w:w="0" w:type="auto"/>
            <w:tcMar>
              <w:top w:w="30" w:type="dxa"/>
              <w:left w:w="30" w:type="dxa"/>
              <w:bottom w:w="30" w:type="dxa"/>
              <w:right w:w="30" w:type="dxa"/>
            </w:tcMar>
            <w:vAlign w:val="bottom"/>
            <w:hideMark/>
          </w:tcPr>
          <w:p w:rsidR="00000000" w:rsidRDefault="00D97814">
            <w:pPr>
              <w:divId w:val="987977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9941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31462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061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026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25334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8228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064211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962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4329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5023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D97814">
        <w:trPr>
          <w:divId w:val="114350432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504782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578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2057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24801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20190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2315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477922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9251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850945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572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92793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646975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633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0257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143504325"/>
        </w:trPr>
        <w:tc>
          <w:tcPr>
            <w:tcW w:w="0" w:type="auto"/>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D97814">
            <w:pPr>
              <w:divId w:val="254747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39161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363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76541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97291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31712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4368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264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70611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71142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179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052074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60705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9754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1882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26014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79086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8895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32774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320959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17758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29650520"/>
              <w:rPr>
                <w:rFonts w:eastAsia="Times New Roman"/>
                <w:sz w:val="20"/>
                <w:szCs w:val="20"/>
              </w:rPr>
            </w:pPr>
            <w:r>
              <w:rPr>
                <w:rFonts w:ascii="inherit" w:eastAsia="Times New Roman" w:hAnsi="inherit"/>
                <w:sz w:val="20"/>
                <w:szCs w:val="20"/>
              </w:rPr>
              <w:t> </w:t>
            </w:r>
          </w:p>
        </w:tc>
      </w:tr>
      <w:tr w:rsidR="00D97814">
        <w:trPr>
          <w:divId w:val="1143504325"/>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Consumer MSRs</w:t>
            </w:r>
          </w:p>
        </w:tc>
        <w:tc>
          <w:tcPr>
            <w:tcW w:w="0" w:type="auto"/>
            <w:shd w:val="clear" w:color="auto" w:fill="CCEEFF"/>
            <w:tcMar>
              <w:top w:w="30" w:type="dxa"/>
              <w:left w:w="30" w:type="dxa"/>
              <w:bottom w:w="30" w:type="dxa"/>
              <w:right w:w="30" w:type="dxa"/>
            </w:tcMar>
            <w:vAlign w:val="bottom"/>
            <w:hideMark/>
          </w:tcPr>
          <w:p w:rsidR="00000000" w:rsidRDefault="00D97814">
            <w:pPr>
              <w:divId w:val="952856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8780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591696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57773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84062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104038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07968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78156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64379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21648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09691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000000">
        <w:trPr>
          <w:divId w:val="1143504325"/>
        </w:trPr>
        <w:tc>
          <w:tcPr>
            <w:tcW w:w="0" w:type="auto"/>
            <w:tcMar>
              <w:top w:w="30" w:type="dxa"/>
              <w:left w:w="30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Retained interests in securitizations</w:t>
            </w:r>
          </w:p>
        </w:tc>
        <w:tc>
          <w:tcPr>
            <w:tcW w:w="0" w:type="auto"/>
            <w:tcMar>
              <w:top w:w="30" w:type="dxa"/>
              <w:left w:w="30" w:type="dxa"/>
              <w:bottom w:w="30" w:type="dxa"/>
              <w:right w:w="30" w:type="dxa"/>
            </w:tcMar>
            <w:vAlign w:val="bottom"/>
            <w:hideMark/>
          </w:tcPr>
          <w:p w:rsidR="00000000" w:rsidRDefault="00D97814">
            <w:pPr>
              <w:divId w:val="1590236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497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2100515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718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130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615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21753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6553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286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7998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4897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(29</w:t>
            </w:r>
          </w:p>
        </w:tc>
        <w:tc>
          <w:tcPr>
            <w:tcW w:w="0" w:type="auto"/>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r>
      <w:tr w:rsidR="00D97814">
        <w:trPr>
          <w:divId w:val="1143504325"/>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7814">
            <w:pPr>
              <w:divId w:val="1301959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0705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873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8283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7408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3949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6653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(44</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1017776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3279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97814">
            <w:pPr>
              <w:divId w:val="2104958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279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5717417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Realized gains (losses) on securities available for sale are included in net securities gains (losses), and retained interests in securitizations are reported as a component of non-interest income in our consolidated statements of income. Gains (losses) on</w:t>
            </w:r>
            <w:r>
              <w:rPr>
                <w:rFonts w:eastAsia="Times New Roman"/>
                <w:color w:val="000000"/>
                <w:sz w:val="16"/>
                <w:szCs w:val="16"/>
              </w:rPr>
              <w:t xml:space="preserve"> derivatives are included as a component of net interest income or non-interest income in our consolidated statements of income.</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9219479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Net unrealized losses included in other comprehensive income related to Level 3 securities available for sale still h</w:t>
            </w:r>
            <w:r>
              <w:rPr>
                <w:rFonts w:eastAsia="Times New Roman"/>
                <w:color w:val="000000"/>
                <w:sz w:val="16"/>
                <w:szCs w:val="16"/>
              </w:rPr>
              <w:t>eld as of December 31, 2019 were $4 million.</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690622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derivative assets and liabilities of $77 million and $51 million, respectively, as of December 31, 2019, $38 million and $48 million, respectively, as of December 31, 2018, and $37 million and</w:t>
            </w:r>
            <w:r>
              <w:rPr>
                <w:rFonts w:eastAsia="Times New Roman"/>
                <w:color w:val="000000"/>
                <w:sz w:val="16"/>
                <w:szCs w:val="16"/>
              </w:rPr>
              <w:t xml:space="preserve"> $24 million, respectively as of December 31, 2017.</w:t>
            </w:r>
          </w:p>
        </w:tc>
      </w:tr>
    </w:tbl>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Significant Level 3 Fair Value Asset and Liability Inputs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Generally, uncertainties in fair value measurements of financial instruments, such as changes in unobservable inputs, may have a significant impa</w:t>
      </w:r>
      <w:r>
        <w:rPr>
          <w:rFonts w:ascii="inherit" w:eastAsia="Times New Roman" w:hAnsi="inherit"/>
          <w:sz w:val="20"/>
          <w:szCs w:val="20"/>
        </w:rPr>
        <w:t xml:space="preserve">ct on fair value. Certain of these unobservable inputs will, in isolation, have a directionally consistent impact on the fair value of the instrument for a given change in that input. Alternatively, the fair value of the instrument may move in an opposite </w:t>
      </w:r>
      <w:r>
        <w:rPr>
          <w:rFonts w:ascii="inherit" w:eastAsia="Times New Roman" w:hAnsi="inherit"/>
          <w:sz w:val="20"/>
          <w:szCs w:val="20"/>
        </w:rPr>
        <w:t xml:space="preserve">direction for a given change in another input. In general, an increase in the discount rate, default rates, loss severity and credit spreads, in isolation, would result in a decrease in the fair value measurement. In addition, an increase in default rates </w:t>
      </w:r>
      <w:r>
        <w:rPr>
          <w:rFonts w:ascii="inherit" w:eastAsia="Times New Roman" w:hAnsi="inherit"/>
          <w:sz w:val="20"/>
          <w:szCs w:val="20"/>
        </w:rPr>
        <w:t>would generally be accompanied by a decrease in recovery rates, slower prepayment rates and an increase in liquidity spreads.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Techniques and Inputs for Level 3 Fair Value Measurements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significant unobservable inputs used to determine the fair values of our Level 3 financial instruments on a recurring basis. We utilize multiple vendor pricing services to obtain fair value for our securities. Several of ou</w:t>
      </w:r>
      <w:r>
        <w:rPr>
          <w:rFonts w:ascii="inherit" w:eastAsia="Times New Roman" w:hAnsi="inherit"/>
          <w:sz w:val="20"/>
          <w:szCs w:val="20"/>
        </w:rPr>
        <w:t>r vendor pricing services are only able to provide unobservable input information for a limited number of securities due to software licensing restrictions. Other vendor pricing services are able to provide unobservable input information for all securities</w:t>
      </w:r>
      <w:r>
        <w:rPr>
          <w:rFonts w:ascii="inherit" w:eastAsia="Times New Roman" w:hAnsi="inherit"/>
          <w:sz w:val="20"/>
          <w:szCs w:val="20"/>
        </w:rPr>
        <w:t xml:space="preserve"> for which they provide a valuation. As a result, the unobservable input information for the securities available for sale presented below represents a composite summary of all information we are able to obtain. The unobservable input information for all o</w:t>
      </w:r>
      <w:r>
        <w:rPr>
          <w:rFonts w:ascii="inherit" w:eastAsia="Times New Roman" w:hAnsi="inherit"/>
          <w:sz w:val="20"/>
          <w:szCs w:val="20"/>
        </w:rPr>
        <w:t>ther Level 3 financial instruments is based on the assumptions used in our internal valuation models.</w:t>
      </w:r>
    </w:p>
    <w:p w:rsidR="00000000" w:rsidRDefault="00D97814">
      <w:pPr>
        <w:divId w:val="9562534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20535135"/>
          <w:jc w:val="center"/>
        </w:trPr>
        <w:tc>
          <w:tcPr>
            <w:tcW w:w="0" w:type="auto"/>
            <w:gridSpan w:val="3"/>
            <w:vAlign w:val="center"/>
            <w:hideMark/>
          </w:tcPr>
          <w:p w:rsidR="00000000" w:rsidRDefault="00D97814">
            <w:pPr>
              <w:rPr>
                <w:rFonts w:eastAsia="Times New Roman"/>
                <w:sz w:val="20"/>
                <w:szCs w:val="20"/>
              </w:rPr>
            </w:pPr>
          </w:p>
        </w:tc>
      </w:tr>
      <w:tr w:rsidR="00000000">
        <w:trPr>
          <w:divId w:val="82053513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820535135"/>
          <w:jc w:val="center"/>
        </w:trPr>
        <w:tc>
          <w:tcPr>
            <w:tcW w:w="0" w:type="auto"/>
            <w:gridSpan w:val="3"/>
            <w:tcMar>
              <w:top w:w="30" w:type="dxa"/>
              <w:left w:w="30" w:type="dxa"/>
              <w:bottom w:w="30" w:type="dxa"/>
              <w:right w:w="30" w:type="dxa"/>
            </w:tcMar>
            <w:vAlign w:val="bottom"/>
            <w:hideMark/>
          </w:tcPr>
          <w:p w:rsidR="00000000" w:rsidRDefault="00D97814">
            <w:pPr>
              <w:divId w:val="24718150"/>
              <w:rPr>
                <w:rFonts w:eastAsia="Times New Roman"/>
                <w:sz w:val="20"/>
                <w:szCs w:val="20"/>
              </w:rPr>
            </w:pPr>
            <w:r>
              <w:rPr>
                <w:rFonts w:ascii="inherit" w:eastAsia="Times New Roman" w:hAnsi="inherit"/>
                <w:sz w:val="20"/>
                <w:szCs w:val="20"/>
              </w:rPr>
              <w:t> </w:t>
            </w:r>
          </w:p>
        </w:tc>
      </w:tr>
      <w:tr w:rsidR="00000000">
        <w:trPr>
          <w:divId w:val="820535135"/>
          <w:jc w:val="center"/>
        </w:trPr>
        <w:tc>
          <w:tcPr>
            <w:tcW w:w="0" w:type="auto"/>
            <w:tcMar>
              <w:top w:w="30" w:type="dxa"/>
              <w:left w:w="30" w:type="dxa"/>
              <w:bottom w:w="30" w:type="dxa"/>
              <w:right w:w="30" w:type="dxa"/>
            </w:tcMar>
            <w:vAlign w:val="bottom"/>
            <w:hideMark/>
          </w:tcPr>
          <w:p w:rsidR="00000000" w:rsidRDefault="00D97814">
            <w:pPr>
              <w:divId w:val="100312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189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5" style="width:0;height:1.5pt" o:hralign="center" o:hrstd="t" o:hr="t" fillcolor="#a0a0a0" stroked="f"/>
        </w:pict>
      </w:r>
    </w:p>
    <w:p w:rsidR="00000000" w:rsidRDefault="00D97814">
      <w:pPr>
        <w:spacing w:line="288" w:lineRule="auto"/>
        <w:jc w:val="both"/>
        <w:divId w:val="195593670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955936703"/>
        <w:rPr>
          <w:rFonts w:eastAsia="Times New Roman"/>
          <w:sz w:val="20"/>
          <w:szCs w:val="20"/>
        </w:rPr>
      </w:pPr>
    </w:p>
    <w:p w:rsidR="00000000" w:rsidRDefault="00D97814">
      <w:pPr>
        <w:spacing w:line="288" w:lineRule="auto"/>
        <w:jc w:val="center"/>
        <w:divId w:val="195593670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95593670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964732176"/>
        <w:rPr>
          <w:rFonts w:eastAsia="Times New Roman"/>
          <w:sz w:val="20"/>
          <w:szCs w:val="20"/>
        </w:rPr>
      </w:pPr>
    </w:p>
    <w:p w:rsidR="00000000" w:rsidRDefault="00D97814">
      <w:pPr>
        <w:spacing w:line="288" w:lineRule="auto"/>
        <w:divId w:val="549541651"/>
        <w:rPr>
          <w:rFonts w:eastAsia="Times New Roman"/>
          <w:sz w:val="20"/>
          <w:szCs w:val="20"/>
        </w:rPr>
      </w:pPr>
      <w:r>
        <w:rPr>
          <w:rFonts w:eastAsia="Times New Roman"/>
          <w:b/>
          <w:bCs/>
          <w:color w:val="000000"/>
          <w:sz w:val="18"/>
          <w:szCs w:val="18"/>
        </w:rPr>
        <w:t>Table 16.3</w:t>
      </w:r>
      <w:r>
        <w:rPr>
          <w:rFonts w:eastAsia="Times New Roman"/>
          <w:b/>
          <w:bCs/>
          <w:color w:val="000000"/>
          <w:sz w:val="18"/>
          <w:szCs w:val="18"/>
        </w:rPr>
        <w:t>: Quantitative Information about Level 3 Fair Value Measurements</w:t>
      </w:r>
    </w:p>
    <w:tbl>
      <w:tblPr>
        <w:tblW w:w="5000" w:type="pct"/>
        <w:tblCellMar>
          <w:left w:w="0" w:type="dxa"/>
          <w:right w:w="0" w:type="dxa"/>
        </w:tblCellMar>
        <w:tblLook w:val="04A0" w:firstRow="1" w:lastRow="0" w:firstColumn="1" w:lastColumn="0" w:noHBand="0" w:noVBand="1"/>
      </w:tblPr>
      <w:tblGrid>
        <w:gridCol w:w="1709"/>
        <w:gridCol w:w="105"/>
        <w:gridCol w:w="118"/>
        <w:gridCol w:w="713"/>
        <w:gridCol w:w="65"/>
        <w:gridCol w:w="105"/>
        <w:gridCol w:w="1445"/>
        <w:gridCol w:w="105"/>
        <w:gridCol w:w="1971"/>
        <w:gridCol w:w="105"/>
        <w:gridCol w:w="1046"/>
        <w:gridCol w:w="105"/>
        <w:gridCol w:w="714"/>
      </w:tblGrid>
      <w:tr w:rsidR="00000000">
        <w:trPr>
          <w:divId w:val="1390686953"/>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390686953"/>
        </w:trPr>
        <w:tc>
          <w:tcPr>
            <w:tcW w:w="1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9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r>
      <w:tr w:rsidR="00000000">
        <w:trPr>
          <w:divId w:val="1390686953"/>
        </w:trPr>
        <w:tc>
          <w:tcPr>
            <w:tcW w:w="0" w:type="auto"/>
            <w:tcMar>
              <w:top w:w="30" w:type="dxa"/>
              <w:left w:w="30" w:type="dxa"/>
              <w:bottom w:w="30" w:type="dxa"/>
              <w:right w:w="30" w:type="dxa"/>
            </w:tcMar>
            <w:vAlign w:val="bottom"/>
            <w:hideMark/>
          </w:tcPr>
          <w:p w:rsidR="00000000" w:rsidRDefault="00D97814">
            <w:pPr>
              <w:divId w:val="1883247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24991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1390686953"/>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26490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D97814">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p>
          <w:p w:rsidR="00000000" w:rsidRDefault="00D9781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D97814">
            <w:pPr>
              <w:divId w:val="5547079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Significant</w:t>
            </w:r>
          </w:p>
          <w:p w:rsidR="00000000" w:rsidRDefault="00D97814">
            <w:pPr>
              <w:jc w:val="center"/>
              <w:rPr>
                <w:rFonts w:eastAsia="Times New Roman"/>
                <w:sz w:val="14"/>
                <w:szCs w:val="14"/>
              </w:rPr>
            </w:pPr>
            <w:r>
              <w:rPr>
                <w:rFonts w:ascii="inherit" w:eastAsia="Times New Roman" w:hAnsi="inherit"/>
                <w:b/>
                <w:bCs/>
                <w:sz w:val="14"/>
                <w:szCs w:val="14"/>
              </w:rPr>
              <w:t>Valuation</w:t>
            </w:r>
          </w:p>
          <w:p w:rsidR="00000000" w:rsidRDefault="00D97814">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D97814">
            <w:pPr>
              <w:divId w:val="2134246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Significant</w:t>
            </w:r>
          </w:p>
          <w:p w:rsidR="00000000" w:rsidRDefault="00D97814">
            <w:pPr>
              <w:jc w:val="center"/>
              <w:rPr>
                <w:rFonts w:eastAsia="Times New Roman"/>
                <w:sz w:val="14"/>
                <w:szCs w:val="14"/>
              </w:rPr>
            </w:pPr>
            <w:r>
              <w:rPr>
                <w:rFonts w:ascii="inherit" w:eastAsia="Times New Roman" w:hAnsi="inherit"/>
                <w:b/>
                <w:bCs/>
                <w:sz w:val="14"/>
                <w:szCs w:val="14"/>
              </w:rPr>
              <w:t>Unobservable</w:t>
            </w:r>
          </w:p>
          <w:p w:rsidR="00000000" w:rsidRDefault="00D97814">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D97814">
            <w:pPr>
              <w:divId w:val="20703041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D97814">
            <w:pPr>
              <w:divId w:val="2075691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Weighted</w:t>
            </w:r>
          </w:p>
          <w:p w:rsidR="00000000" w:rsidRDefault="00D97814">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1390686953"/>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927300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23855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7477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48419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98709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7207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33006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76544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26734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37872021"/>
              <w:rPr>
                <w:rFonts w:eastAsia="Times New Roman"/>
                <w:sz w:val="20"/>
                <w:szCs w:val="20"/>
              </w:rPr>
            </w:pPr>
            <w:r>
              <w:rPr>
                <w:rFonts w:ascii="inherit" w:eastAsia="Times New Roman" w:hAnsi="inherit"/>
                <w:sz w:val="20"/>
                <w:szCs w:val="20"/>
              </w:rPr>
              <w:t> </w:t>
            </w:r>
          </w:p>
        </w:tc>
      </w:tr>
      <w:tr w:rsidR="00000000">
        <w:trPr>
          <w:divId w:val="1390686953"/>
        </w:trPr>
        <w:tc>
          <w:tcPr>
            <w:tcW w:w="0" w:type="auto"/>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D97814">
            <w:pPr>
              <w:divId w:val="2083405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hideMark/>
          </w:tcPr>
          <w:p w:rsidR="00000000" w:rsidRDefault="00D97814">
            <w:pPr>
              <w:jc w:val="right"/>
              <w:rPr>
                <w:rFonts w:eastAsia="Times New Roman"/>
                <w:sz w:val="16"/>
                <w:szCs w:val="16"/>
              </w:rPr>
            </w:pPr>
            <w:r>
              <w:rPr>
                <w:rFonts w:ascii="inherit" w:eastAsia="Times New Roman" w:hAnsi="inherit"/>
                <w:b/>
                <w:bCs/>
                <w:sz w:val="16"/>
                <w:szCs w:val="16"/>
              </w:rPr>
              <w:t>429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177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D97814">
            <w:pPr>
              <w:divId w:val="112679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D97814">
            <w:pPr>
              <w:divId w:val="138144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2-18%</w:t>
            </w:r>
            <w:r>
              <w:rPr>
                <w:rFonts w:ascii="inherit" w:eastAsia="Times New Roman" w:hAnsi="inherit"/>
                <w:b/>
                <w:bCs/>
                <w:sz w:val="16"/>
                <w:szCs w:val="16"/>
              </w:rPr>
              <w:br/>
            </w:r>
            <w:r>
              <w:rPr>
                <w:rFonts w:ascii="inherit" w:eastAsia="Times New Roman" w:hAnsi="inherit"/>
                <w:b/>
                <w:bCs/>
                <w:sz w:val="16"/>
                <w:szCs w:val="16"/>
              </w:rPr>
              <w:t>0-18%</w:t>
            </w:r>
            <w:r>
              <w:rPr>
                <w:rFonts w:ascii="inherit" w:eastAsia="Times New Roman" w:hAnsi="inherit"/>
                <w:b/>
                <w:bCs/>
                <w:sz w:val="16"/>
                <w:szCs w:val="16"/>
              </w:rPr>
              <w:br/>
            </w:r>
            <w:r>
              <w:rPr>
                <w:rFonts w:ascii="inherit" w:eastAsia="Times New Roman" w:hAnsi="inherit"/>
                <w:b/>
                <w:bCs/>
                <w:sz w:val="16"/>
                <w:szCs w:val="16"/>
              </w:rPr>
              <w:t>1-6%</w:t>
            </w:r>
            <w:r>
              <w:rPr>
                <w:rFonts w:ascii="inherit" w:eastAsia="Times New Roman" w:hAnsi="inherit"/>
                <w:b/>
                <w:bCs/>
                <w:sz w:val="16"/>
                <w:szCs w:val="16"/>
              </w:rPr>
              <w:br/>
            </w:r>
            <w:r>
              <w:rPr>
                <w:rFonts w:ascii="inherit" w:eastAsia="Times New Roman" w:hAnsi="inherit"/>
                <w:b/>
                <w:bCs/>
                <w:sz w:val="16"/>
                <w:szCs w:val="16"/>
              </w:rPr>
              <w:t>30-95%</w:t>
            </w:r>
          </w:p>
        </w:tc>
        <w:tc>
          <w:tcPr>
            <w:tcW w:w="0" w:type="auto"/>
            <w:tcMar>
              <w:top w:w="30" w:type="dxa"/>
              <w:left w:w="30" w:type="dxa"/>
              <w:bottom w:w="30" w:type="dxa"/>
              <w:right w:w="30" w:type="dxa"/>
            </w:tcMar>
            <w:vAlign w:val="bottom"/>
            <w:hideMark/>
          </w:tcPr>
          <w:p w:rsidR="00000000" w:rsidRDefault="00D97814">
            <w:pPr>
              <w:divId w:val="1626346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5%</w:t>
            </w:r>
            <w:r>
              <w:rPr>
                <w:rFonts w:ascii="inherit" w:eastAsia="Times New Roman" w:hAnsi="inherit"/>
                <w:b/>
                <w:bCs/>
                <w:sz w:val="16"/>
                <w:szCs w:val="16"/>
              </w:rPr>
              <w:br/>
            </w:r>
            <w:r>
              <w:rPr>
                <w:rFonts w:ascii="inherit" w:eastAsia="Times New Roman" w:hAnsi="inherit"/>
                <w:b/>
                <w:bCs/>
                <w:sz w:val="16"/>
                <w:szCs w:val="16"/>
              </w:rPr>
              <w:t>10%</w:t>
            </w:r>
            <w:r>
              <w:rPr>
                <w:rFonts w:ascii="inherit" w:eastAsia="Times New Roman" w:hAnsi="inherit"/>
                <w:b/>
                <w:bCs/>
                <w:sz w:val="16"/>
                <w:szCs w:val="16"/>
              </w:rPr>
              <w:br/>
            </w:r>
            <w:r>
              <w:rPr>
                <w:rFonts w:ascii="inherit" w:eastAsia="Times New Roman" w:hAnsi="inherit"/>
                <w:b/>
                <w:bCs/>
                <w:sz w:val="16"/>
                <w:szCs w:val="16"/>
              </w:rPr>
              <w:t>2%</w:t>
            </w:r>
            <w:r>
              <w:rPr>
                <w:rFonts w:ascii="inherit" w:eastAsia="Times New Roman" w:hAnsi="inherit"/>
                <w:b/>
                <w:bCs/>
                <w:sz w:val="16"/>
                <w:szCs w:val="16"/>
              </w:rPr>
              <w:br/>
            </w:r>
            <w:r>
              <w:rPr>
                <w:rFonts w:ascii="inherit" w:eastAsia="Times New Roman" w:hAnsi="inherit"/>
                <w:b/>
                <w:bCs/>
                <w:sz w:val="16"/>
                <w:szCs w:val="16"/>
              </w:rPr>
              <w:t>67%</w:t>
            </w:r>
          </w:p>
        </w:tc>
      </w:tr>
      <w:tr w:rsidR="00000000">
        <w:trPr>
          <w:divId w:val="1390686953"/>
        </w:trPr>
        <w:tc>
          <w:tcPr>
            <w:tcW w:w="0" w:type="auto"/>
            <w:shd w:val="clear" w:color="auto" w:fill="CCEEFF"/>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D97814">
            <w:pPr>
              <w:divId w:val="928345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b/>
                <w:bCs/>
                <w:sz w:val="16"/>
                <w:szCs w:val="16"/>
              </w:rPr>
              <w:t>13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6621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D97814">
            <w:pPr>
              <w:divId w:val="549923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D97814">
            <w:pPr>
              <w:divId w:val="1834102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2-3%</w:t>
            </w:r>
          </w:p>
        </w:tc>
        <w:tc>
          <w:tcPr>
            <w:tcW w:w="0" w:type="auto"/>
            <w:shd w:val="clear" w:color="auto" w:fill="CCEEFF"/>
            <w:tcMar>
              <w:top w:w="30" w:type="dxa"/>
              <w:left w:w="30" w:type="dxa"/>
              <w:bottom w:w="30" w:type="dxa"/>
              <w:right w:w="30" w:type="dxa"/>
            </w:tcMar>
            <w:vAlign w:val="bottom"/>
            <w:hideMark/>
          </w:tcPr>
          <w:p w:rsidR="00000000" w:rsidRDefault="00D97814">
            <w:pPr>
              <w:divId w:val="320038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2%</w:t>
            </w:r>
          </w:p>
        </w:tc>
      </w:tr>
      <w:tr w:rsidR="00000000">
        <w:trPr>
          <w:divId w:val="1390686953"/>
        </w:trPr>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D97814">
            <w:pPr>
              <w:divId w:val="512500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374089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25296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52196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38607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76804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4914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1950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8561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78012714"/>
              <w:rPr>
                <w:rFonts w:eastAsia="Times New Roman"/>
                <w:sz w:val="20"/>
                <w:szCs w:val="20"/>
              </w:rPr>
            </w:pPr>
            <w:r>
              <w:rPr>
                <w:rFonts w:ascii="inherit" w:eastAsia="Times New Roman" w:hAnsi="inherit"/>
                <w:sz w:val="20"/>
                <w:szCs w:val="20"/>
              </w:rPr>
              <w:t> </w:t>
            </w:r>
          </w:p>
        </w:tc>
      </w:tr>
      <w:tr w:rsidR="00000000">
        <w:trPr>
          <w:divId w:val="1390686953"/>
        </w:trPr>
        <w:tc>
          <w:tcPr>
            <w:tcW w:w="0" w:type="auto"/>
            <w:shd w:val="clear" w:color="auto" w:fill="CCEEFF"/>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340546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b/>
                <w:bCs/>
                <w:sz w:val="16"/>
                <w:szCs w:val="16"/>
              </w:rPr>
              <w:t>66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83378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D97814">
            <w:pPr>
              <w:divId w:val="1345741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D97814">
            <w:pPr>
              <w:divId w:val="170722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35-51</w:t>
            </w:r>
            <w:r>
              <w:rPr>
                <w:rFonts w:ascii="inherit" w:eastAsia="Times New Roman" w:hAnsi="inherit"/>
                <w:b/>
                <w:bCs/>
                <w:sz w:val="16"/>
                <w:szCs w:val="16"/>
              </w:rPr>
              <w:br/>
            </w:r>
            <w:r>
              <w:rPr>
                <w:rFonts w:ascii="inherit" w:eastAsia="Times New Roman" w:hAnsi="inherit"/>
                <w:b/>
                <w:bCs/>
                <w:sz w:val="16"/>
                <w:szCs w:val="16"/>
              </w:rPr>
              <w:t>4-14%</w:t>
            </w:r>
            <w:r>
              <w:rPr>
                <w:rFonts w:ascii="inherit" w:eastAsia="Times New Roman" w:hAnsi="inherit"/>
                <w:b/>
                <w:bCs/>
                <w:sz w:val="16"/>
                <w:szCs w:val="16"/>
              </w:rPr>
              <w:br/>
            </w:r>
            <w:r>
              <w:rPr>
                <w:rFonts w:ascii="inherit" w:eastAsia="Times New Roman" w:hAnsi="inherit"/>
                <w:b/>
                <w:bCs/>
                <w:sz w:val="16"/>
                <w:szCs w:val="16"/>
              </w:rPr>
              <w:t>3-10%</w:t>
            </w:r>
            <w:r>
              <w:rPr>
                <w:rFonts w:ascii="inherit" w:eastAsia="Times New Roman" w:hAnsi="inherit"/>
                <w:b/>
                <w:bCs/>
                <w:sz w:val="16"/>
                <w:szCs w:val="16"/>
              </w:rPr>
              <w:br/>
            </w:r>
            <w:r>
              <w:rPr>
                <w:rFonts w:ascii="inherit" w:eastAsia="Times New Roman" w:hAnsi="inherit"/>
                <w:b/>
                <w:bCs/>
                <w:sz w:val="16"/>
                <w:szCs w:val="16"/>
              </w:rPr>
              <w:t>2-3%</w:t>
            </w:r>
            <w:r>
              <w:rPr>
                <w:rFonts w:ascii="inherit" w:eastAsia="Times New Roman" w:hAnsi="inherit"/>
                <w:b/>
                <w:bCs/>
                <w:sz w:val="16"/>
                <w:szCs w:val="16"/>
              </w:rPr>
              <w:br/>
            </w:r>
            <w:r>
              <w:rPr>
                <w:rFonts w:ascii="inherit" w:eastAsia="Times New Roman" w:hAnsi="inherit"/>
                <w:b/>
                <w:bCs/>
                <w:sz w:val="16"/>
                <w:szCs w:val="16"/>
              </w:rPr>
              <w:t>74-88%</w:t>
            </w:r>
          </w:p>
        </w:tc>
        <w:tc>
          <w:tcPr>
            <w:tcW w:w="0" w:type="auto"/>
            <w:shd w:val="clear" w:color="auto" w:fill="CCEEFF"/>
            <w:tcMar>
              <w:top w:w="30" w:type="dxa"/>
              <w:left w:w="30" w:type="dxa"/>
              <w:bottom w:w="30" w:type="dxa"/>
              <w:right w:w="30" w:type="dxa"/>
            </w:tcMar>
            <w:vAlign w:val="bottom"/>
            <w:hideMark/>
          </w:tcPr>
          <w:p w:rsidR="00000000" w:rsidRDefault="00D97814">
            <w:pPr>
              <w:divId w:val="473106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b/>
                <w:bCs/>
                <w:sz w:val="16"/>
                <w:szCs w:val="16"/>
              </w:rPr>
              <w:t>N/A</w:t>
            </w:r>
          </w:p>
        </w:tc>
      </w:tr>
      <w:tr w:rsidR="00000000">
        <w:trPr>
          <w:divId w:val="1390686953"/>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D97814">
            <w:pPr>
              <w:divId w:val="230239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b/>
                <w:bCs/>
                <w:sz w:val="16"/>
                <w:szCs w:val="16"/>
              </w:rPr>
              <w:t>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85111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D97814">
            <w:pPr>
              <w:divId w:val="324865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D97814">
            <w:pPr>
              <w:divId w:val="548692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2%</w:t>
            </w:r>
          </w:p>
        </w:tc>
        <w:tc>
          <w:tcPr>
            <w:tcW w:w="0" w:type="auto"/>
            <w:tcMar>
              <w:top w:w="30" w:type="dxa"/>
              <w:left w:w="30" w:type="dxa"/>
              <w:bottom w:w="30" w:type="dxa"/>
              <w:right w:w="30" w:type="dxa"/>
            </w:tcMar>
            <w:vAlign w:val="bottom"/>
            <w:hideMark/>
          </w:tcPr>
          <w:p w:rsidR="00000000" w:rsidRDefault="00D97814">
            <w:pPr>
              <w:divId w:val="1757241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b/>
                <w:bCs/>
                <w:sz w:val="16"/>
                <w:szCs w:val="16"/>
              </w:rPr>
              <w:t>2%</w:t>
            </w:r>
          </w:p>
        </w:tc>
      </w:tr>
    </w:tbl>
    <w:tbl>
      <w:tblPr>
        <w:tblW w:w="5000" w:type="pct"/>
        <w:tblCellMar>
          <w:left w:w="0" w:type="dxa"/>
          <w:right w:w="0" w:type="dxa"/>
        </w:tblCellMar>
        <w:tblLook w:val="04A0" w:firstRow="1" w:lastRow="0" w:firstColumn="1" w:lastColumn="0" w:noHBand="0" w:noVBand="1"/>
      </w:tblPr>
      <w:tblGrid>
        <w:gridCol w:w="1744"/>
        <w:gridCol w:w="144"/>
        <w:gridCol w:w="144"/>
        <w:gridCol w:w="747"/>
        <w:gridCol w:w="144"/>
        <w:gridCol w:w="144"/>
        <w:gridCol w:w="1495"/>
        <w:gridCol w:w="144"/>
        <w:gridCol w:w="1910"/>
        <w:gridCol w:w="144"/>
        <w:gridCol w:w="1079"/>
        <w:gridCol w:w="144"/>
        <w:gridCol w:w="747"/>
      </w:tblGrid>
      <w:tr w:rsidR="00000000">
        <w:trPr>
          <w:divId w:val="549541651"/>
        </w:trPr>
        <w:tc>
          <w:tcPr>
            <w:tcW w:w="0" w:type="auto"/>
            <w:gridSpan w:val="13"/>
            <w:vAlign w:val="center"/>
            <w:hideMark/>
          </w:tcPr>
          <w:p w:rsidR="00000000" w:rsidRDefault="00D97814">
            <w:pPr>
              <w:rPr>
                <w:rFonts w:eastAsia="Times New Roman"/>
                <w:sz w:val="20"/>
                <w:szCs w:val="20"/>
              </w:rPr>
            </w:pPr>
          </w:p>
        </w:tc>
      </w:tr>
      <w:tr w:rsidR="00000000">
        <w:trPr>
          <w:divId w:val="549541651"/>
        </w:trPr>
        <w:tc>
          <w:tcPr>
            <w:tcW w:w="1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9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1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r>
      <w:tr w:rsidR="00000000">
        <w:trPr>
          <w:divId w:val="549541651"/>
        </w:trPr>
        <w:tc>
          <w:tcPr>
            <w:tcW w:w="0" w:type="auto"/>
            <w:tcMar>
              <w:top w:w="30" w:type="dxa"/>
              <w:left w:w="30" w:type="dxa"/>
              <w:bottom w:w="30" w:type="dxa"/>
              <w:right w:w="30" w:type="dxa"/>
            </w:tcMar>
            <w:vAlign w:val="bottom"/>
            <w:hideMark/>
          </w:tcPr>
          <w:p w:rsidR="00000000" w:rsidRDefault="00D97814">
            <w:pPr>
              <w:divId w:val="81121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422303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54954165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83960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D97814">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p>
          <w:p w:rsidR="00000000" w:rsidRDefault="00D97814">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D97814">
            <w:pPr>
              <w:divId w:val="1265502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Significant</w:t>
            </w:r>
          </w:p>
          <w:p w:rsidR="00000000" w:rsidRDefault="00D97814">
            <w:pPr>
              <w:jc w:val="center"/>
              <w:rPr>
                <w:rFonts w:eastAsia="Times New Roman"/>
                <w:sz w:val="14"/>
                <w:szCs w:val="14"/>
              </w:rPr>
            </w:pPr>
            <w:r>
              <w:rPr>
                <w:rFonts w:ascii="inherit" w:eastAsia="Times New Roman" w:hAnsi="inherit"/>
                <w:b/>
                <w:bCs/>
                <w:sz w:val="14"/>
                <w:szCs w:val="14"/>
              </w:rPr>
              <w:t>Valuation</w:t>
            </w:r>
          </w:p>
          <w:p w:rsidR="00000000" w:rsidRDefault="00D97814">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D97814">
            <w:pPr>
              <w:divId w:val="294875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Significant</w:t>
            </w:r>
          </w:p>
          <w:p w:rsidR="00000000" w:rsidRDefault="00D97814">
            <w:pPr>
              <w:jc w:val="center"/>
              <w:rPr>
                <w:rFonts w:eastAsia="Times New Roman"/>
                <w:sz w:val="14"/>
                <w:szCs w:val="14"/>
              </w:rPr>
            </w:pPr>
            <w:r>
              <w:rPr>
                <w:rFonts w:ascii="inherit" w:eastAsia="Times New Roman" w:hAnsi="inherit"/>
                <w:b/>
                <w:bCs/>
                <w:sz w:val="14"/>
                <w:szCs w:val="14"/>
              </w:rPr>
              <w:t>Unobservable</w:t>
            </w:r>
          </w:p>
          <w:p w:rsidR="00000000" w:rsidRDefault="00D97814">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D97814">
            <w:pPr>
              <w:divId w:val="6596258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D97814">
            <w:pPr>
              <w:divId w:val="1370952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Weighted</w:t>
            </w:r>
          </w:p>
          <w:p w:rsidR="00000000" w:rsidRDefault="00D97814">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549541651"/>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823818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0063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77359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5192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00666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17483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47096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50665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4920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27614362"/>
              <w:rPr>
                <w:rFonts w:eastAsia="Times New Roman"/>
                <w:sz w:val="20"/>
                <w:szCs w:val="20"/>
              </w:rPr>
            </w:pPr>
            <w:r>
              <w:rPr>
                <w:rFonts w:ascii="inherit" w:eastAsia="Times New Roman" w:hAnsi="inherit"/>
                <w:sz w:val="20"/>
                <w:szCs w:val="20"/>
              </w:rPr>
              <w:t> </w:t>
            </w:r>
          </w:p>
        </w:tc>
      </w:tr>
      <w:tr w:rsidR="00000000">
        <w:trPr>
          <w:divId w:val="549541651"/>
        </w:trPr>
        <w:tc>
          <w:tcPr>
            <w:tcW w:w="0" w:type="auto"/>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D97814">
            <w:pPr>
              <w:divId w:val="45128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D97814">
            <w:pPr>
              <w:jc w:val="right"/>
              <w:rPr>
                <w:rFonts w:eastAsia="Times New Roman"/>
                <w:sz w:val="16"/>
                <w:szCs w:val="16"/>
              </w:rPr>
            </w:pPr>
            <w:r>
              <w:rPr>
                <w:rFonts w:ascii="inherit" w:eastAsia="Times New Roman" w:hAnsi="inherit"/>
                <w:sz w:val="16"/>
                <w:szCs w:val="16"/>
              </w:rPr>
              <w:t>433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2338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D97814">
            <w:pPr>
              <w:divId w:val="563182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D97814">
            <w:pPr>
              <w:divId w:val="995568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3-11%</w:t>
            </w:r>
            <w:r>
              <w:rPr>
                <w:rFonts w:ascii="inherit" w:eastAsia="Times New Roman" w:hAnsi="inherit"/>
                <w:sz w:val="16"/>
                <w:szCs w:val="16"/>
              </w:rPr>
              <w:br/>
            </w:r>
            <w:r>
              <w:rPr>
                <w:rFonts w:ascii="inherit" w:eastAsia="Times New Roman" w:hAnsi="inherit"/>
                <w:sz w:val="16"/>
                <w:szCs w:val="16"/>
              </w:rPr>
              <w:t>0-17%</w:t>
            </w:r>
            <w:r>
              <w:rPr>
                <w:rFonts w:ascii="inherit" w:eastAsia="Times New Roman" w:hAnsi="inherit"/>
                <w:sz w:val="16"/>
                <w:szCs w:val="16"/>
              </w:rPr>
              <w:br/>
            </w:r>
            <w:r>
              <w:rPr>
                <w:rFonts w:ascii="inherit" w:eastAsia="Times New Roman" w:hAnsi="inherit"/>
                <w:sz w:val="16"/>
                <w:szCs w:val="16"/>
              </w:rPr>
              <w:t>0-7%</w:t>
            </w:r>
            <w:r>
              <w:rPr>
                <w:rFonts w:ascii="inherit" w:eastAsia="Times New Roman" w:hAnsi="inherit"/>
                <w:sz w:val="16"/>
                <w:szCs w:val="16"/>
              </w:rPr>
              <w:br/>
            </w:r>
            <w:r>
              <w:rPr>
                <w:rFonts w:ascii="inherit" w:eastAsia="Times New Roman" w:hAnsi="inherit"/>
                <w:sz w:val="16"/>
                <w:szCs w:val="16"/>
              </w:rPr>
              <w:t>0-75%</w:t>
            </w:r>
          </w:p>
        </w:tc>
        <w:tc>
          <w:tcPr>
            <w:tcW w:w="0" w:type="auto"/>
            <w:tcMar>
              <w:top w:w="30" w:type="dxa"/>
              <w:left w:w="30" w:type="dxa"/>
              <w:bottom w:w="30" w:type="dxa"/>
              <w:right w:w="30" w:type="dxa"/>
            </w:tcMar>
            <w:vAlign w:val="bottom"/>
            <w:hideMark/>
          </w:tcPr>
          <w:p w:rsidR="00000000" w:rsidRDefault="00D97814">
            <w:pPr>
              <w:divId w:val="2126346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3%</w:t>
            </w:r>
            <w:r>
              <w:rPr>
                <w:rFonts w:ascii="inherit" w:eastAsia="Times New Roman" w:hAnsi="inherit"/>
                <w:sz w:val="16"/>
                <w:szCs w:val="16"/>
              </w:rPr>
              <w:br/>
            </w:r>
            <w:r>
              <w:rPr>
                <w:rFonts w:ascii="inherit" w:eastAsia="Times New Roman" w:hAnsi="inherit"/>
                <w:sz w:val="16"/>
                <w:szCs w:val="16"/>
              </w:rPr>
              <w:t>65%</w:t>
            </w:r>
          </w:p>
        </w:tc>
      </w:tr>
      <w:tr w:rsidR="00000000">
        <w:trPr>
          <w:divId w:val="549541651"/>
        </w:trPr>
        <w:tc>
          <w:tcPr>
            <w:tcW w:w="0" w:type="auto"/>
            <w:shd w:val="clear" w:color="auto" w:fill="CCEEFF"/>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D97814">
            <w:pPr>
              <w:divId w:val="639921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61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D97814">
            <w:pPr>
              <w:divId w:val="476723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D97814">
            <w:pPr>
              <w:divId w:val="556862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30" w:type="dxa"/>
              <w:bottom w:w="30" w:type="dxa"/>
              <w:right w:w="30" w:type="dxa"/>
            </w:tcMar>
            <w:vAlign w:val="bottom"/>
            <w:hideMark/>
          </w:tcPr>
          <w:p w:rsidR="00000000" w:rsidRDefault="00D97814">
            <w:pPr>
              <w:divId w:val="2028751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3%</w:t>
            </w:r>
          </w:p>
        </w:tc>
      </w:tr>
      <w:tr w:rsidR="00000000">
        <w:trPr>
          <w:divId w:val="54954165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D97814">
            <w:pPr>
              <w:divId w:val="1640917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9102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0618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87116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4082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6884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2282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73511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8858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56986326"/>
              <w:rPr>
                <w:rFonts w:eastAsia="Times New Roman"/>
                <w:sz w:val="20"/>
                <w:szCs w:val="20"/>
              </w:rPr>
            </w:pPr>
            <w:r>
              <w:rPr>
                <w:rFonts w:ascii="inherit" w:eastAsia="Times New Roman" w:hAnsi="inherit"/>
                <w:sz w:val="20"/>
                <w:szCs w:val="20"/>
              </w:rPr>
              <w:t> </w:t>
            </w:r>
          </w:p>
        </w:tc>
      </w:tr>
      <w:tr w:rsidR="00000000">
        <w:trPr>
          <w:divId w:val="549541651"/>
        </w:trPr>
        <w:tc>
          <w:tcPr>
            <w:tcW w:w="0" w:type="auto"/>
            <w:shd w:val="clear" w:color="auto" w:fill="CCEEFF"/>
            <w:tcMar>
              <w:top w:w="30" w:type="dxa"/>
              <w:left w:w="18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409623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sz w:val="16"/>
                <w:szCs w:val="16"/>
              </w:rPr>
              <w:t>158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4678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D97814">
            <w:pPr>
              <w:divId w:val="1861237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D97814">
            <w:pPr>
              <w:divId w:val="407576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92478621"/>
              <w:rPr>
                <w:rFonts w:eastAsia="Times New Roman"/>
                <w:sz w:val="16"/>
                <w:szCs w:val="16"/>
              </w:rPr>
            </w:pPr>
            <w:r>
              <w:rPr>
                <w:rFonts w:ascii="inherit" w:eastAsia="Times New Roman" w:hAnsi="inherit"/>
                <w:sz w:val="16"/>
                <w:szCs w:val="16"/>
              </w:rPr>
              <w:t>3-56</w:t>
            </w:r>
            <w:r>
              <w:rPr>
                <w:rFonts w:ascii="inherit" w:eastAsia="Times New Roman" w:hAnsi="inherit"/>
                <w:sz w:val="16"/>
                <w:szCs w:val="16"/>
              </w:rPr>
              <w:br/>
            </w:r>
            <w:r>
              <w:rPr>
                <w:rFonts w:ascii="inherit" w:eastAsia="Times New Roman" w:hAnsi="inherit"/>
                <w:sz w:val="16"/>
                <w:szCs w:val="16"/>
              </w:rPr>
              <w:t>3-14%</w:t>
            </w:r>
            <w:r>
              <w:rPr>
                <w:rFonts w:ascii="inherit" w:eastAsia="Times New Roman" w:hAnsi="inherit"/>
                <w:sz w:val="16"/>
                <w:szCs w:val="16"/>
              </w:rPr>
              <w:br/>
            </w:r>
            <w:r>
              <w:rPr>
                <w:rFonts w:ascii="inherit" w:eastAsia="Times New Roman" w:hAnsi="inherit"/>
                <w:sz w:val="16"/>
                <w:szCs w:val="16"/>
              </w:rPr>
              <w:t>4-6%</w:t>
            </w:r>
            <w:r>
              <w:rPr>
                <w:rFonts w:ascii="inherit" w:eastAsia="Times New Roman" w:hAnsi="inherit"/>
                <w:sz w:val="16"/>
                <w:szCs w:val="16"/>
              </w:rPr>
              <w:br/>
            </w:r>
            <w:r>
              <w:rPr>
                <w:rFonts w:ascii="inherit" w:eastAsia="Times New Roman" w:hAnsi="inherit"/>
                <w:sz w:val="16"/>
                <w:szCs w:val="16"/>
              </w:rPr>
              <w:t>2-4%</w:t>
            </w:r>
            <w:r>
              <w:rPr>
                <w:rFonts w:ascii="inherit" w:eastAsia="Times New Roman" w:hAnsi="inherit"/>
                <w:sz w:val="16"/>
                <w:szCs w:val="16"/>
              </w:rPr>
              <w:br/>
            </w:r>
            <w:r>
              <w:rPr>
                <w:rFonts w:ascii="inherit" w:eastAsia="Times New Roman" w:hAnsi="inherit"/>
                <w:sz w:val="16"/>
                <w:szCs w:val="16"/>
              </w:rPr>
              <w:t>50-104%</w:t>
            </w:r>
          </w:p>
        </w:tc>
        <w:tc>
          <w:tcPr>
            <w:tcW w:w="0" w:type="auto"/>
            <w:shd w:val="clear" w:color="auto" w:fill="CCEEFF"/>
            <w:tcMar>
              <w:top w:w="30" w:type="dxa"/>
              <w:left w:w="30" w:type="dxa"/>
              <w:bottom w:w="30" w:type="dxa"/>
              <w:right w:w="30" w:type="dxa"/>
            </w:tcMar>
            <w:vAlign w:val="bottom"/>
            <w:hideMark/>
          </w:tcPr>
          <w:p w:rsidR="00000000" w:rsidRDefault="00D97814">
            <w:pPr>
              <w:divId w:val="1285619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6"/>
                <w:szCs w:val="16"/>
              </w:rPr>
            </w:pPr>
            <w:r>
              <w:rPr>
                <w:rFonts w:ascii="inherit" w:eastAsia="Times New Roman" w:hAnsi="inherit"/>
                <w:sz w:val="16"/>
                <w:szCs w:val="16"/>
              </w:rPr>
              <w:t>N/A</w:t>
            </w:r>
          </w:p>
        </w:tc>
      </w:tr>
      <w:tr w:rsidR="00000000">
        <w:trPr>
          <w:divId w:val="54954165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D97814">
            <w:pPr>
              <w:divId w:val="19866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D97814">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97814">
            <w:pPr>
              <w:divId w:val="1193148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D97814">
            <w:pPr>
              <w:divId w:val="547500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D97814">
            <w:pPr>
              <w:divId w:val="392046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D97814">
            <w:pPr>
              <w:divId w:val="364602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rPr>
                <w:rFonts w:eastAsia="Times New Roman"/>
                <w:sz w:val="16"/>
                <w:szCs w:val="16"/>
              </w:rPr>
            </w:pPr>
            <w:r>
              <w:rPr>
                <w:rFonts w:ascii="inherit" w:eastAsia="Times New Roman" w:hAnsi="inherit"/>
                <w:sz w:val="16"/>
                <w:szCs w:val="16"/>
              </w:rPr>
              <w:t>3%</w:t>
            </w:r>
          </w:p>
        </w:tc>
      </w:tr>
    </w:tbl>
    <w:p w:rsidR="00000000" w:rsidRDefault="00D97814">
      <w:pPr>
        <w:spacing w:line="288" w:lineRule="auto"/>
        <w:divId w:val="54954165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11"/>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3164952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Weighted averages are calculated by using the product of the input multiplied by the relative fair value of the instruments.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602097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Assets and Liabilities Measured at Fair Value</w:t>
      </w:r>
      <w:r>
        <w:rPr>
          <w:rFonts w:ascii="inherit" w:eastAsia="Times New Roman" w:hAnsi="inherit"/>
          <w:b/>
          <w:bCs/>
          <w:sz w:val="20"/>
          <w:szCs w:val="20"/>
        </w:rPr>
        <w:t xml:space="preserve"> on a Nonrecurring Basis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required to measure and recognize certain assets at fair value on a nonrecurring basis on the consolidated balance sheets. These assets are not measured at fair value on an ongoing basis but are subject to fair value adjustm</w:t>
      </w:r>
      <w:r>
        <w:rPr>
          <w:rFonts w:ascii="inherit" w:eastAsia="Times New Roman" w:hAnsi="inherit"/>
          <w:sz w:val="20"/>
          <w:szCs w:val="20"/>
        </w:rPr>
        <w:t>ents in certain circumstances (for example, from the application of lower of cost or fair value accounting or when we evaluate for impairment). The following describes the valuation techniques used in estimating the fair value of our financial assets and l</w:t>
      </w:r>
      <w:r>
        <w:rPr>
          <w:rFonts w:ascii="inherit" w:eastAsia="Times New Roman" w:hAnsi="inherit"/>
          <w:sz w:val="20"/>
          <w:szCs w:val="20"/>
        </w:rPr>
        <w:t>iabilities recorded at fair value on a nonrecurring basis.</w:t>
      </w:r>
    </w:p>
    <w:p w:rsidR="00000000" w:rsidRDefault="00D97814">
      <w:pPr>
        <w:spacing w:line="288" w:lineRule="auto"/>
        <w:divId w:val="700400375"/>
        <w:rPr>
          <w:rFonts w:eastAsia="Times New Roman"/>
          <w:sz w:val="20"/>
          <w:szCs w:val="20"/>
        </w:rPr>
      </w:pPr>
      <w:r>
        <w:rPr>
          <w:rFonts w:ascii="inherit" w:eastAsia="Times New Roman" w:hAnsi="inherit"/>
          <w:b/>
          <w:bCs/>
          <w:i/>
          <w:iCs/>
          <w:sz w:val="20"/>
          <w:szCs w:val="20"/>
        </w:rPr>
        <w:t>Net Loans Held for Investment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loans held for investment that are recorded at fair value on our consolidated balance sheets and measured on a nonrecurring basis, the fair value is determined using appraisal values that are obtained from independent appraisers, broker pricing opinion</w:t>
      </w:r>
      <w:r>
        <w:rPr>
          <w:rFonts w:ascii="inherit" w:eastAsia="Times New Roman" w:hAnsi="inherit"/>
          <w:sz w:val="20"/>
          <w:szCs w:val="20"/>
        </w:rPr>
        <w:t>s or other available market information, adjusted for the estimated cost to sell. Due to the use of significant unobservable inputs, these loans are classified as Level 3 under the fair value hierarchy. Fair value adjustments for individually impaired coll</w:t>
      </w:r>
      <w:r>
        <w:rPr>
          <w:rFonts w:ascii="inherit" w:eastAsia="Times New Roman" w:hAnsi="inherit"/>
          <w:sz w:val="20"/>
          <w:szCs w:val="20"/>
        </w:rPr>
        <w:t>ateralized loans held for investment are recorded in provision for credit losses in the consolidated statements of income.</w:t>
      </w:r>
    </w:p>
    <w:p w:rsidR="00000000" w:rsidRDefault="00D97814">
      <w:pPr>
        <w:divId w:val="3581671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35357161"/>
          <w:jc w:val="center"/>
        </w:trPr>
        <w:tc>
          <w:tcPr>
            <w:tcW w:w="0" w:type="auto"/>
            <w:gridSpan w:val="3"/>
            <w:vAlign w:val="center"/>
            <w:hideMark/>
          </w:tcPr>
          <w:p w:rsidR="00000000" w:rsidRDefault="00D97814">
            <w:pPr>
              <w:rPr>
                <w:rFonts w:eastAsia="Times New Roman"/>
                <w:sz w:val="20"/>
                <w:szCs w:val="20"/>
              </w:rPr>
            </w:pPr>
          </w:p>
        </w:tc>
      </w:tr>
      <w:tr w:rsidR="00000000">
        <w:trPr>
          <w:divId w:val="235357161"/>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35357161"/>
          <w:jc w:val="center"/>
        </w:trPr>
        <w:tc>
          <w:tcPr>
            <w:tcW w:w="0" w:type="auto"/>
            <w:gridSpan w:val="3"/>
            <w:tcMar>
              <w:top w:w="30" w:type="dxa"/>
              <w:left w:w="30" w:type="dxa"/>
              <w:bottom w:w="30" w:type="dxa"/>
              <w:right w:w="30" w:type="dxa"/>
            </w:tcMar>
            <w:vAlign w:val="bottom"/>
            <w:hideMark/>
          </w:tcPr>
          <w:p w:rsidR="00000000" w:rsidRDefault="00D97814">
            <w:pPr>
              <w:divId w:val="1453286612"/>
              <w:rPr>
                <w:rFonts w:eastAsia="Times New Roman"/>
                <w:sz w:val="20"/>
                <w:szCs w:val="20"/>
              </w:rPr>
            </w:pPr>
            <w:r>
              <w:rPr>
                <w:rFonts w:ascii="inherit" w:eastAsia="Times New Roman" w:hAnsi="inherit"/>
                <w:sz w:val="20"/>
                <w:szCs w:val="20"/>
              </w:rPr>
              <w:t> </w:t>
            </w:r>
          </w:p>
        </w:tc>
      </w:tr>
      <w:tr w:rsidR="00000000">
        <w:trPr>
          <w:divId w:val="235357161"/>
          <w:jc w:val="center"/>
        </w:trPr>
        <w:tc>
          <w:tcPr>
            <w:tcW w:w="0" w:type="auto"/>
            <w:tcMar>
              <w:top w:w="30" w:type="dxa"/>
              <w:left w:w="30" w:type="dxa"/>
              <w:bottom w:w="30" w:type="dxa"/>
              <w:right w:w="30" w:type="dxa"/>
            </w:tcMar>
            <w:vAlign w:val="bottom"/>
            <w:hideMark/>
          </w:tcPr>
          <w:p w:rsidR="00000000" w:rsidRDefault="00D97814">
            <w:pPr>
              <w:divId w:val="791704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6" style="width:0;height:1.5pt" o:hralign="center" o:hrstd="t" o:hr="t" fillcolor="#a0a0a0" stroked="f"/>
        </w:pict>
      </w:r>
    </w:p>
    <w:p w:rsidR="00000000" w:rsidRDefault="00D97814">
      <w:pPr>
        <w:spacing w:line="288" w:lineRule="auto"/>
        <w:jc w:val="both"/>
        <w:divId w:val="170879586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708795860"/>
        <w:rPr>
          <w:rFonts w:eastAsia="Times New Roman"/>
          <w:sz w:val="20"/>
          <w:szCs w:val="20"/>
        </w:rPr>
      </w:pPr>
    </w:p>
    <w:p w:rsidR="00000000" w:rsidRDefault="00D97814">
      <w:pPr>
        <w:spacing w:line="288" w:lineRule="auto"/>
        <w:jc w:val="center"/>
        <w:divId w:val="170879586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70879586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894924837"/>
        <w:rPr>
          <w:rFonts w:eastAsia="Times New Roman"/>
          <w:sz w:val="20"/>
          <w:szCs w:val="20"/>
        </w:rPr>
      </w:pPr>
    </w:p>
    <w:p w:rsidR="00000000" w:rsidRDefault="00D97814">
      <w:pPr>
        <w:spacing w:line="288" w:lineRule="auto"/>
        <w:divId w:val="812789758"/>
        <w:rPr>
          <w:rFonts w:eastAsia="Times New Roman"/>
          <w:sz w:val="20"/>
          <w:szCs w:val="20"/>
        </w:rPr>
      </w:pPr>
      <w:r>
        <w:rPr>
          <w:rFonts w:ascii="inherit" w:eastAsia="Times New Roman" w:hAnsi="inherit"/>
          <w:b/>
          <w:bCs/>
          <w:i/>
          <w:iCs/>
          <w:sz w:val="20"/>
          <w:szCs w:val="20"/>
        </w:rPr>
        <w:t>Loans Held for Sale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Loans held for sale for which we have not elected the fair value option are carried at the lower of aggregate cost, net of deferred fees and deferred origination costs, or fair value. These loans held for sale are valued based on market observable inputs a</w:t>
      </w:r>
      <w:r>
        <w:rPr>
          <w:rFonts w:ascii="inherit" w:eastAsia="Times New Roman" w:hAnsi="inherit"/>
          <w:sz w:val="20"/>
          <w:szCs w:val="20"/>
        </w:rPr>
        <w:t>nd are therefore classified as Level 2. Fair value adjustments to these loans are recorded in other non-interest income in our consolidated statements of income.</w:t>
      </w:r>
    </w:p>
    <w:p w:rsidR="00000000" w:rsidRDefault="00D97814">
      <w:pPr>
        <w:spacing w:line="288" w:lineRule="auto"/>
        <w:divId w:val="1013066137"/>
        <w:rPr>
          <w:rFonts w:eastAsia="Times New Roman"/>
          <w:sz w:val="20"/>
          <w:szCs w:val="20"/>
        </w:rPr>
      </w:pPr>
      <w:r>
        <w:rPr>
          <w:rFonts w:ascii="inherit" w:eastAsia="Times New Roman" w:hAnsi="inherit"/>
          <w:b/>
          <w:bCs/>
          <w:i/>
          <w:iCs/>
          <w:sz w:val="20"/>
          <w:szCs w:val="20"/>
        </w:rPr>
        <w:t>Other Assets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Other assets subject to nonrecurring fair value measurements include equity inves</w:t>
      </w:r>
      <w:r>
        <w:rPr>
          <w:rFonts w:ascii="inherit" w:eastAsia="Times New Roman" w:hAnsi="inherit"/>
          <w:sz w:val="20"/>
          <w:szCs w:val="20"/>
        </w:rPr>
        <w:t>tments accounted for under measurement alternative, other repossessed assets and long-lived assets held for sale. These assets held for sale are carried at the lower of the carrying amount or fair value less costs to sell. The fair value is determined base</w:t>
      </w:r>
      <w:r>
        <w:rPr>
          <w:rFonts w:ascii="inherit" w:eastAsia="Times New Roman" w:hAnsi="inherit"/>
          <w:sz w:val="20"/>
          <w:szCs w:val="20"/>
        </w:rPr>
        <w:t>d on the appraisal value, listing price of the property or collateral provided by independent appraisers, and is adjusted for the estimated costs to sell. Due to the use of significant unobservable inputs, these assets are classified as Level 3 under the f</w:t>
      </w:r>
      <w:r>
        <w:rPr>
          <w:rFonts w:ascii="inherit" w:eastAsia="Times New Roman" w:hAnsi="inherit"/>
          <w:sz w:val="20"/>
          <w:szCs w:val="20"/>
        </w:rPr>
        <w:t>air value hierarchy. Fair value adjustments for these assets are recorded in other non-interest expense in the consolidated statements of income.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carrying value of the assets measured at fair value on a nonrecurring basis a</w:t>
      </w:r>
      <w:r>
        <w:rPr>
          <w:rFonts w:ascii="inherit" w:eastAsia="Times New Roman" w:hAnsi="inherit"/>
          <w:sz w:val="20"/>
          <w:szCs w:val="20"/>
        </w:rPr>
        <w:t>nd still held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for which a nonrecurring fair value measurement was recorded during the year then ended.</w:t>
      </w:r>
    </w:p>
    <w:p w:rsidR="00000000" w:rsidRDefault="00D97814">
      <w:pPr>
        <w:spacing w:line="288" w:lineRule="auto"/>
        <w:divId w:val="867792068"/>
        <w:rPr>
          <w:rFonts w:eastAsia="Times New Roman"/>
          <w:sz w:val="20"/>
          <w:szCs w:val="20"/>
        </w:rPr>
      </w:pPr>
      <w:r>
        <w:rPr>
          <w:rFonts w:eastAsia="Times New Roman"/>
          <w:b/>
          <w:bCs/>
          <w:color w:val="000000"/>
          <w:sz w:val="18"/>
          <w:szCs w:val="18"/>
        </w:rPr>
        <w:t>Table 16.4: Nonrecurring Fair Value Measurements</w:t>
      </w:r>
    </w:p>
    <w:tbl>
      <w:tblPr>
        <w:tblW w:w="5000" w:type="pct"/>
        <w:tblCellMar>
          <w:left w:w="0" w:type="dxa"/>
          <w:right w:w="0" w:type="dxa"/>
        </w:tblCellMar>
        <w:tblLook w:val="04A0" w:firstRow="1" w:lastRow="0" w:firstColumn="1" w:lastColumn="0" w:noHBand="0" w:noVBand="1"/>
      </w:tblPr>
      <w:tblGrid>
        <w:gridCol w:w="5941"/>
        <w:gridCol w:w="105"/>
        <w:gridCol w:w="129"/>
        <w:gridCol w:w="549"/>
        <w:gridCol w:w="92"/>
        <w:gridCol w:w="106"/>
        <w:gridCol w:w="128"/>
        <w:gridCol w:w="548"/>
        <w:gridCol w:w="91"/>
        <w:gridCol w:w="105"/>
        <w:gridCol w:w="128"/>
        <w:gridCol w:w="378"/>
        <w:gridCol w:w="6"/>
      </w:tblGrid>
      <w:tr w:rsidR="00000000">
        <w:trPr>
          <w:divId w:val="1902980881"/>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902980881"/>
        </w:trPr>
        <w:tc>
          <w:tcPr>
            <w:tcW w:w="3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02980881"/>
        </w:trPr>
        <w:tc>
          <w:tcPr>
            <w:tcW w:w="0" w:type="auto"/>
            <w:tcMar>
              <w:top w:w="30" w:type="dxa"/>
              <w:left w:w="30" w:type="dxa"/>
              <w:bottom w:w="30" w:type="dxa"/>
              <w:right w:w="30" w:type="dxa"/>
            </w:tcMar>
            <w:vAlign w:val="bottom"/>
            <w:hideMark/>
          </w:tcPr>
          <w:p w:rsidR="00000000" w:rsidRDefault="00D97814">
            <w:pPr>
              <w:divId w:val="1408262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76542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r>
      <w:tr w:rsidR="00000000">
        <w:trPr>
          <w:divId w:val="1902980881"/>
        </w:trPr>
        <w:tc>
          <w:tcPr>
            <w:tcW w:w="0" w:type="auto"/>
            <w:tcMar>
              <w:top w:w="30" w:type="dxa"/>
              <w:left w:w="30" w:type="dxa"/>
              <w:bottom w:w="30" w:type="dxa"/>
              <w:right w:w="30" w:type="dxa"/>
            </w:tcMar>
            <w:vAlign w:val="bottom"/>
            <w:hideMark/>
          </w:tcPr>
          <w:p w:rsidR="00000000" w:rsidRDefault="00D97814">
            <w:pPr>
              <w:divId w:val="1152452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4912779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D97814">
            <w:pPr>
              <w:divId w:val="64173947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90298088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26045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D97814">
            <w:pPr>
              <w:divId w:val="929048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D97814">
            <w:pPr>
              <w:divId w:val="11076944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r>
      <w:tr w:rsidR="00000000">
        <w:trPr>
          <w:divId w:val="190298088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555043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75655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12157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294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90298088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2141260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0102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2603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103</w:t>
            </w:r>
          </w:p>
        </w:tc>
        <w:tc>
          <w:tcPr>
            <w:tcW w:w="0" w:type="auto"/>
            <w:vAlign w:val="bottom"/>
            <w:hideMark/>
          </w:tcPr>
          <w:p w:rsidR="00000000" w:rsidRDefault="00D97814">
            <w:pPr>
              <w:rPr>
                <w:rFonts w:eastAsia="Times New Roman"/>
                <w:sz w:val="20"/>
                <w:szCs w:val="20"/>
              </w:rPr>
            </w:pPr>
          </w:p>
        </w:tc>
      </w:tr>
      <w:tr w:rsidR="00000000">
        <w:trPr>
          <w:divId w:val="190298088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1030884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01875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67482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144"/>
        <w:gridCol w:w="498"/>
        <w:gridCol w:w="144"/>
        <w:gridCol w:w="144"/>
        <w:gridCol w:w="144"/>
        <w:gridCol w:w="498"/>
        <w:gridCol w:w="144"/>
        <w:gridCol w:w="144"/>
        <w:gridCol w:w="144"/>
        <w:gridCol w:w="498"/>
        <w:gridCol w:w="144"/>
      </w:tblGrid>
      <w:tr w:rsidR="00000000">
        <w:trPr>
          <w:divId w:val="867792068"/>
        </w:trPr>
        <w:tc>
          <w:tcPr>
            <w:tcW w:w="0" w:type="auto"/>
            <w:gridSpan w:val="13"/>
            <w:vAlign w:val="center"/>
            <w:hideMark/>
          </w:tcPr>
          <w:p w:rsidR="00000000" w:rsidRDefault="00D97814">
            <w:pPr>
              <w:rPr>
                <w:rFonts w:eastAsia="Times New Roman"/>
                <w:sz w:val="20"/>
                <w:szCs w:val="20"/>
              </w:rPr>
            </w:pPr>
          </w:p>
        </w:tc>
      </w:tr>
      <w:tr w:rsidR="00000000">
        <w:trPr>
          <w:divId w:val="867792068"/>
        </w:trPr>
        <w:tc>
          <w:tcPr>
            <w:tcW w:w="3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67792068"/>
        </w:trPr>
        <w:tc>
          <w:tcPr>
            <w:tcW w:w="0" w:type="auto"/>
            <w:tcMar>
              <w:top w:w="30" w:type="dxa"/>
              <w:left w:w="30" w:type="dxa"/>
              <w:bottom w:w="30" w:type="dxa"/>
              <w:right w:w="30" w:type="dxa"/>
            </w:tcMar>
            <w:vAlign w:val="bottom"/>
            <w:hideMark/>
          </w:tcPr>
          <w:p w:rsidR="00000000" w:rsidRDefault="00D97814">
            <w:pPr>
              <w:divId w:val="1010329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31231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867792068"/>
        </w:trPr>
        <w:tc>
          <w:tcPr>
            <w:tcW w:w="0" w:type="auto"/>
            <w:tcMar>
              <w:top w:w="30" w:type="dxa"/>
              <w:left w:w="30" w:type="dxa"/>
              <w:bottom w:w="30" w:type="dxa"/>
              <w:right w:w="30" w:type="dxa"/>
            </w:tcMar>
            <w:vAlign w:val="bottom"/>
            <w:hideMark/>
          </w:tcPr>
          <w:p w:rsidR="00000000" w:rsidRDefault="00D97814">
            <w:pPr>
              <w:divId w:val="1864782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3203811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D97814">
            <w:pPr>
              <w:divId w:val="106387090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86779206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884059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D97814">
            <w:pPr>
              <w:divId w:val="233124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D97814">
            <w:pPr>
              <w:divId w:val="6945758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6"/>
                <w:szCs w:val="16"/>
              </w:rPr>
            </w:pPr>
          </w:p>
        </w:tc>
      </w:tr>
      <w:tr w:rsidR="00000000">
        <w:trPr>
          <w:divId w:val="8677920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3079733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80668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7214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8677920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D97814">
            <w:pPr>
              <w:divId w:val="736971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4230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284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D97814">
            <w:pPr>
              <w:rPr>
                <w:rFonts w:eastAsia="Times New Roman"/>
                <w:sz w:val="20"/>
                <w:szCs w:val="20"/>
              </w:rPr>
            </w:pPr>
          </w:p>
        </w:tc>
      </w:tr>
      <w:tr w:rsidR="00000000">
        <w:trPr>
          <w:divId w:val="867792068"/>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506483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5092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7798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67792068"/>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D97814">
            <w:pPr>
              <w:divId w:val="561789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86294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229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021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86779206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306892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As of December 31, 2019</w:t>
            </w:r>
            <w:r>
              <w:rPr>
                <w:rFonts w:eastAsia="Times New Roman"/>
                <w:color w:val="000000"/>
                <w:sz w:val="16"/>
                <w:szCs w:val="16"/>
              </w:rPr>
              <w:t>, other assets included equity investments accounted for under the measurement alternative of $5 million, repossessed assets of $61 million and long-lived assets held for sale of $37 million. As of December 31, 2018, other assets included equity investment</w:t>
            </w:r>
            <w:r>
              <w:rPr>
                <w:rFonts w:eastAsia="Times New Roman"/>
                <w:color w:val="000000"/>
                <w:sz w:val="16"/>
                <w:szCs w:val="16"/>
              </w:rPr>
              <w:t>s accounted for under the measurement alternative of $24 million, foreclosed property and repossessed assets of $57 million and long-lived assets held for sale of $19 million.</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above table, loans held for investment are generally valued based in par</w:t>
      </w:r>
      <w:r>
        <w:rPr>
          <w:rFonts w:ascii="inherit" w:eastAsia="Times New Roman" w:hAnsi="inherit"/>
          <w:sz w:val="20"/>
          <w:szCs w:val="20"/>
        </w:rPr>
        <w:t>t on the estimated fair value of the underlying collateral and the non-recoverable rate, which is considered to be a significant unobservable input. The non-recoverable rate ranged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 with a weighted average of</w:t>
      </w:r>
      <w:r>
        <w:rPr>
          <w:rFonts w:ascii="inherit" w:eastAsia="Times New Roman" w:hAnsi="inherit"/>
          <w:sz w:val="20"/>
          <w:szCs w:val="20"/>
        </w:rPr>
        <w:t xml:space="preserve"> </w:t>
      </w:r>
      <w:r>
        <w:rPr>
          <w:rFonts w:ascii="inherit" w:eastAsia="Times New Roman" w:hAnsi="inherit"/>
          <w:sz w:val="20"/>
          <w:szCs w:val="20"/>
        </w:rPr>
        <w:t>6%, and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84%, with a w</w:t>
      </w:r>
      <w:r>
        <w:rPr>
          <w:rFonts w:ascii="inherit" w:eastAsia="Times New Roman" w:hAnsi="inherit"/>
          <w:sz w:val="20"/>
          <w:szCs w:val="20"/>
        </w:rPr>
        <w:t>eighted average of</w:t>
      </w:r>
      <w:r>
        <w:rPr>
          <w:rFonts w:ascii="inherit" w:eastAsia="Times New Roman" w:hAnsi="inherit"/>
          <w:sz w:val="20"/>
          <w:szCs w:val="20"/>
        </w:rPr>
        <w:t xml:space="preserve"> </w:t>
      </w:r>
      <w:r>
        <w:rPr>
          <w:rFonts w:ascii="inherit" w:eastAsia="Times New Roman" w:hAnsi="inherit"/>
          <w:sz w:val="20"/>
          <w:szCs w:val="20"/>
        </w:rPr>
        <w:t>33%,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weighted average non-recoverable rate is calculated based on the estimated market value of the underlying collateral. The significant unobservable inputs and related quantitative i</w:t>
      </w:r>
      <w:r>
        <w:rPr>
          <w:rFonts w:ascii="inherit" w:eastAsia="Times New Roman" w:hAnsi="inherit"/>
          <w:sz w:val="20"/>
          <w:szCs w:val="20"/>
        </w:rPr>
        <w:t>nformation related to fair value of the other assets are not meaningful to disclose as they vary significantly across properties and collateral.</w:t>
      </w:r>
    </w:p>
    <w:p w:rsidR="00000000" w:rsidRDefault="00D97814">
      <w:pPr>
        <w:divId w:val="10413685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2363283"/>
          <w:jc w:val="center"/>
        </w:trPr>
        <w:tc>
          <w:tcPr>
            <w:tcW w:w="0" w:type="auto"/>
            <w:gridSpan w:val="3"/>
            <w:vAlign w:val="center"/>
            <w:hideMark/>
          </w:tcPr>
          <w:p w:rsidR="00000000" w:rsidRDefault="00D97814">
            <w:pPr>
              <w:rPr>
                <w:rFonts w:eastAsia="Times New Roman"/>
                <w:sz w:val="20"/>
                <w:szCs w:val="20"/>
              </w:rPr>
            </w:pPr>
          </w:p>
        </w:tc>
      </w:tr>
      <w:tr w:rsidR="00000000">
        <w:trPr>
          <w:divId w:val="72363283"/>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72363283"/>
          <w:jc w:val="center"/>
        </w:trPr>
        <w:tc>
          <w:tcPr>
            <w:tcW w:w="0" w:type="auto"/>
            <w:gridSpan w:val="3"/>
            <w:tcMar>
              <w:top w:w="30" w:type="dxa"/>
              <w:left w:w="30" w:type="dxa"/>
              <w:bottom w:w="30" w:type="dxa"/>
              <w:right w:w="30" w:type="dxa"/>
            </w:tcMar>
            <w:vAlign w:val="bottom"/>
            <w:hideMark/>
          </w:tcPr>
          <w:p w:rsidR="00000000" w:rsidRDefault="00D97814">
            <w:pPr>
              <w:divId w:val="563176841"/>
              <w:rPr>
                <w:rFonts w:eastAsia="Times New Roman"/>
                <w:sz w:val="20"/>
                <w:szCs w:val="20"/>
              </w:rPr>
            </w:pPr>
            <w:r>
              <w:rPr>
                <w:rFonts w:ascii="inherit" w:eastAsia="Times New Roman" w:hAnsi="inherit"/>
                <w:sz w:val="20"/>
                <w:szCs w:val="20"/>
              </w:rPr>
              <w:t> </w:t>
            </w:r>
          </w:p>
        </w:tc>
      </w:tr>
      <w:tr w:rsidR="00000000">
        <w:trPr>
          <w:divId w:val="72363283"/>
          <w:jc w:val="center"/>
        </w:trPr>
        <w:tc>
          <w:tcPr>
            <w:tcW w:w="0" w:type="auto"/>
            <w:tcMar>
              <w:top w:w="30" w:type="dxa"/>
              <w:left w:w="30" w:type="dxa"/>
              <w:bottom w:w="30" w:type="dxa"/>
              <w:right w:w="30" w:type="dxa"/>
            </w:tcMar>
            <w:vAlign w:val="bottom"/>
            <w:hideMark/>
          </w:tcPr>
          <w:p w:rsidR="00000000" w:rsidRDefault="00D97814">
            <w:pPr>
              <w:divId w:val="1450247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7" style="width:0;height:1.5pt" o:hralign="center" o:hrstd="t" o:hr="t" fillcolor="#a0a0a0" stroked="f"/>
        </w:pict>
      </w:r>
    </w:p>
    <w:p w:rsidR="00000000" w:rsidRDefault="00D97814">
      <w:pPr>
        <w:spacing w:line="288" w:lineRule="auto"/>
        <w:jc w:val="both"/>
        <w:divId w:val="126730059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67300597"/>
        <w:rPr>
          <w:rFonts w:eastAsia="Times New Roman"/>
          <w:sz w:val="20"/>
          <w:szCs w:val="20"/>
        </w:rPr>
      </w:pPr>
    </w:p>
    <w:p w:rsidR="00000000" w:rsidRDefault="00D97814">
      <w:pPr>
        <w:spacing w:line="288" w:lineRule="auto"/>
        <w:jc w:val="center"/>
        <w:divId w:val="126730059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6730059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84890203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total nonrecurring fair value measurements for the period, included in earnings, attributable to the change in fair value relating to assets that are still held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188836706"/>
        <w:rPr>
          <w:rFonts w:eastAsia="Times New Roman"/>
          <w:sz w:val="20"/>
          <w:szCs w:val="20"/>
        </w:rPr>
      </w:pPr>
      <w:r>
        <w:rPr>
          <w:rFonts w:eastAsia="Times New Roman"/>
          <w:b/>
          <w:bCs/>
          <w:color w:val="000000"/>
          <w:sz w:val="18"/>
          <w:szCs w:val="18"/>
        </w:rPr>
        <w:t>Table 16.5: Nonrecurring Fair Value</w:t>
      </w:r>
      <w:r>
        <w:rPr>
          <w:rFonts w:eastAsia="Times New Roman"/>
          <w:b/>
          <w:bCs/>
          <w:color w:val="000000"/>
          <w:sz w:val="18"/>
          <w:szCs w:val="18"/>
        </w:rPr>
        <w:t xml:space="preserve"> Measurements Included in Earnings</w:t>
      </w:r>
    </w:p>
    <w:tbl>
      <w:tblPr>
        <w:tblW w:w="5000" w:type="pct"/>
        <w:tblCellMar>
          <w:left w:w="0" w:type="dxa"/>
          <w:right w:w="0" w:type="dxa"/>
        </w:tblCellMar>
        <w:tblLook w:val="04A0" w:firstRow="1" w:lastRow="0" w:firstColumn="1" w:lastColumn="0" w:noHBand="0" w:noVBand="1"/>
      </w:tblPr>
      <w:tblGrid>
        <w:gridCol w:w="5925"/>
        <w:gridCol w:w="105"/>
        <w:gridCol w:w="128"/>
        <w:gridCol w:w="859"/>
        <w:gridCol w:w="104"/>
        <w:gridCol w:w="105"/>
        <w:gridCol w:w="122"/>
        <w:gridCol w:w="859"/>
        <w:gridCol w:w="99"/>
      </w:tblGrid>
      <w:tr w:rsidR="00000000">
        <w:trPr>
          <w:divId w:val="1535921720"/>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1535921720"/>
        </w:trPr>
        <w:tc>
          <w:tcPr>
            <w:tcW w:w="3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535921720"/>
        </w:trPr>
        <w:tc>
          <w:tcPr>
            <w:tcW w:w="0" w:type="auto"/>
            <w:tcMar>
              <w:top w:w="30" w:type="dxa"/>
              <w:left w:w="30" w:type="dxa"/>
              <w:bottom w:w="30" w:type="dxa"/>
              <w:right w:w="30" w:type="dxa"/>
            </w:tcMar>
            <w:vAlign w:val="bottom"/>
            <w:hideMark/>
          </w:tcPr>
          <w:p w:rsidR="00000000" w:rsidRDefault="00D97814">
            <w:pPr>
              <w:divId w:val="1277906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127182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Total Gains (Losses)</w:t>
            </w:r>
          </w:p>
        </w:tc>
      </w:tr>
      <w:tr w:rsidR="00000000">
        <w:trPr>
          <w:divId w:val="1535921720"/>
        </w:trPr>
        <w:tc>
          <w:tcPr>
            <w:tcW w:w="0" w:type="auto"/>
            <w:tcMar>
              <w:top w:w="30" w:type="dxa"/>
              <w:left w:w="30" w:type="dxa"/>
              <w:bottom w:w="30" w:type="dxa"/>
              <w:right w:w="30" w:type="dxa"/>
            </w:tcMar>
            <w:vAlign w:val="bottom"/>
            <w:hideMark/>
          </w:tcPr>
          <w:p w:rsidR="00000000" w:rsidRDefault="00D97814">
            <w:pPr>
              <w:divId w:val="182315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81032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535921720"/>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5439788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6509347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r>
      <w:tr w:rsidR="00000000">
        <w:trPr>
          <w:divId w:val="153592172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34238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(268</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6004537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35921720"/>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898249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(76</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331835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53592172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D97814">
            <w:pPr>
              <w:divId w:val="200022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37531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bl>
    <w:p w:rsidR="00000000" w:rsidRDefault="00D97814">
      <w:pPr>
        <w:spacing w:line="288" w:lineRule="auto"/>
        <w:divId w:val="118883670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22419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Other assets include fair value adjustments related to repossessed assets, long-lived assets held for sale and equity investments accounted for under the measurement alternative. Other assets also included foreclosed property as of December 31, 2018.</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Fair Value of Financial Instruments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The following table presents the carrying value and estimated fair value, including the level within the fair value hierarchy, of our financial instruments that are not measured at fair value on a recurring basis on our </w:t>
      </w:r>
      <w:r>
        <w:rPr>
          <w:rFonts w:ascii="inherit" w:eastAsia="Times New Roman" w:hAnsi="inherit"/>
          <w:sz w:val="20"/>
          <w:szCs w:val="20"/>
        </w:rPr>
        <w:t>consolidated balance sheets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332902826"/>
        <w:rPr>
          <w:rFonts w:eastAsia="Times New Roman"/>
          <w:sz w:val="20"/>
          <w:szCs w:val="20"/>
        </w:rPr>
      </w:pPr>
      <w:r>
        <w:rPr>
          <w:rFonts w:eastAsia="Times New Roman"/>
          <w:b/>
          <w:bCs/>
          <w:color w:val="000000"/>
          <w:sz w:val="18"/>
          <w:szCs w:val="18"/>
        </w:rPr>
        <w:t>Table 16.6: Fair Value of Financial Instruments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43"/>
        <w:gridCol w:w="105"/>
        <w:gridCol w:w="117"/>
        <w:gridCol w:w="530"/>
        <w:gridCol w:w="6"/>
        <w:gridCol w:w="105"/>
        <w:gridCol w:w="118"/>
        <w:gridCol w:w="530"/>
        <w:gridCol w:w="101"/>
        <w:gridCol w:w="105"/>
        <w:gridCol w:w="117"/>
        <w:gridCol w:w="417"/>
        <w:gridCol w:w="6"/>
        <w:gridCol w:w="105"/>
        <w:gridCol w:w="118"/>
        <w:gridCol w:w="451"/>
        <w:gridCol w:w="6"/>
        <w:gridCol w:w="105"/>
        <w:gridCol w:w="118"/>
        <w:gridCol w:w="530"/>
        <w:gridCol w:w="73"/>
      </w:tblGrid>
      <w:tr w:rsidR="00000000">
        <w:trPr>
          <w:divId w:val="1959944307"/>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1959944307"/>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59944307"/>
        </w:trPr>
        <w:tc>
          <w:tcPr>
            <w:tcW w:w="0" w:type="auto"/>
            <w:tcMar>
              <w:top w:w="30" w:type="dxa"/>
              <w:left w:w="30" w:type="dxa"/>
              <w:bottom w:w="30" w:type="dxa"/>
              <w:right w:w="30" w:type="dxa"/>
            </w:tcMar>
            <w:vAlign w:val="bottom"/>
            <w:hideMark/>
          </w:tcPr>
          <w:p w:rsidR="00000000" w:rsidRDefault="00D97814">
            <w:pPr>
              <w:divId w:val="956523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3120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31, 2019</w:t>
            </w:r>
          </w:p>
        </w:tc>
      </w:tr>
      <w:tr w:rsidR="00000000">
        <w:trPr>
          <w:divId w:val="1959944307"/>
        </w:trPr>
        <w:tc>
          <w:tcPr>
            <w:tcW w:w="0" w:type="auto"/>
            <w:tcMar>
              <w:top w:w="30" w:type="dxa"/>
              <w:left w:w="30" w:type="dxa"/>
              <w:bottom w:w="30" w:type="dxa"/>
              <w:right w:w="30" w:type="dxa"/>
            </w:tcMar>
            <w:vAlign w:val="bottom"/>
            <w:hideMark/>
          </w:tcPr>
          <w:p w:rsidR="00000000" w:rsidRDefault="00D97814">
            <w:pPr>
              <w:divId w:val="367414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8313345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Carrying</w:t>
            </w:r>
          </w:p>
          <w:p w:rsidR="00000000" w:rsidRDefault="00D97814">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D97814">
            <w:pPr>
              <w:divId w:val="15381571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Estimated</w:t>
            </w:r>
          </w:p>
          <w:p w:rsidR="00000000" w:rsidRDefault="00D97814">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D97814">
            <w:pPr>
              <w:divId w:val="25421787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195994430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47619316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169908967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705446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D97814">
            <w:pPr>
              <w:divId w:val="223180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D97814">
            <w:pPr>
              <w:divId w:val="1439836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3</w:t>
            </w:r>
          </w:p>
        </w:tc>
      </w:tr>
      <w:tr w:rsidR="00000000">
        <w:trPr>
          <w:divId w:val="1959944307"/>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D97814">
            <w:pPr>
              <w:divId w:val="211819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34576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0333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80593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89276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219442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37634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03073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24635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122726508"/>
              <w:rPr>
                <w:rFonts w:eastAsia="Times New Roman"/>
                <w:sz w:val="20"/>
                <w:szCs w:val="20"/>
              </w:rPr>
            </w:pPr>
            <w:r>
              <w:rPr>
                <w:rFonts w:ascii="inherit" w:eastAsia="Times New Roman" w:hAnsi="inherit"/>
                <w:sz w:val="20"/>
                <w:szCs w:val="20"/>
              </w:rPr>
              <w:t> </w:t>
            </w: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D97814">
            <w:pPr>
              <w:divId w:val="290985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13,407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6631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13,407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7374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4,129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970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9,278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990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D97814">
            <w:pPr>
              <w:divId w:val="799612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9652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2916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342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5952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86361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D97814">
            <w:pPr>
              <w:divId w:val="1339425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168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8458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5406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302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258,696</w:t>
            </w:r>
          </w:p>
        </w:tc>
        <w:tc>
          <w:tcPr>
            <w:tcW w:w="0" w:type="auto"/>
            <w:vAlign w:val="bottom"/>
            <w:hideMark/>
          </w:tcPr>
          <w:p w:rsidR="00000000" w:rsidRDefault="00D97814">
            <w:pPr>
              <w:rPr>
                <w:rFonts w:eastAsia="Times New Roman"/>
                <w:sz w:val="20"/>
                <w:szCs w:val="20"/>
              </w:rPr>
            </w:pP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D97814">
            <w:pPr>
              <w:divId w:val="1289123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50253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5753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4845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149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454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D97814">
            <w:pPr>
              <w:divId w:val="1348752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0775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9716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59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1,758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281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97814">
            <w:pPr>
              <w:divId w:val="525367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0448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9249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3951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1,638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4364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Financial liabilities:</w:t>
            </w:r>
          </w:p>
        </w:tc>
        <w:tc>
          <w:tcPr>
            <w:tcW w:w="0" w:type="auto"/>
            <w:tcMar>
              <w:top w:w="30" w:type="dxa"/>
              <w:left w:w="30" w:type="dxa"/>
              <w:bottom w:w="30" w:type="dxa"/>
              <w:right w:w="30" w:type="dxa"/>
            </w:tcMar>
            <w:vAlign w:val="bottom"/>
            <w:hideMark/>
          </w:tcPr>
          <w:p w:rsidR="00000000" w:rsidRDefault="00D97814">
            <w:pPr>
              <w:divId w:val="2145270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55589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5824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956906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42789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9005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6865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4031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13695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84782350"/>
              <w:rPr>
                <w:rFonts w:eastAsia="Times New Roman"/>
                <w:sz w:val="20"/>
                <w:szCs w:val="20"/>
              </w:rPr>
            </w:pPr>
            <w:r>
              <w:rPr>
                <w:rFonts w:ascii="inherit" w:eastAsia="Times New Roman" w:hAnsi="inherit"/>
                <w:sz w:val="20"/>
                <w:szCs w:val="20"/>
              </w:rPr>
              <w:t> </w:t>
            </w: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Deposits with defined maturities</w:t>
            </w:r>
          </w:p>
        </w:tc>
        <w:tc>
          <w:tcPr>
            <w:tcW w:w="0" w:type="auto"/>
            <w:shd w:val="clear" w:color="auto" w:fill="CCEEFF"/>
            <w:tcMar>
              <w:top w:w="30" w:type="dxa"/>
              <w:left w:w="30" w:type="dxa"/>
              <w:bottom w:w="30" w:type="dxa"/>
              <w:right w:w="30" w:type="dxa"/>
            </w:tcMar>
            <w:vAlign w:val="bottom"/>
            <w:hideMark/>
          </w:tcPr>
          <w:p w:rsidR="00000000" w:rsidRDefault="00D97814">
            <w:pPr>
              <w:divId w:val="1693070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44,958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0227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45,225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94739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91178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45,225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5372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D97814">
            <w:pPr>
              <w:divId w:val="1659070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17,808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7076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17,941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538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961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17,941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55711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243103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30,472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68998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31,233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2674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87318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31,233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5222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D97814">
            <w:pPr>
              <w:divId w:val="1595474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70347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13438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26114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314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9677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r>
      <w:tr w:rsidR="00000000">
        <w:trPr>
          <w:divId w:val="1959944307"/>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2060010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7,000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713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3254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00668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7,001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228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959944307"/>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D97814">
            <w:pPr>
              <w:divId w:val="2079740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37296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1382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0045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439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34974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D97814">
            <w:pPr>
              <w:rPr>
                <w:rFonts w:eastAsia="Times New Roman"/>
                <w:sz w:val="20"/>
                <w:szCs w:val="20"/>
              </w:rPr>
            </w:pPr>
          </w:p>
        </w:tc>
      </w:tr>
    </w:tbl>
    <w:p w:rsidR="00000000" w:rsidRDefault="00D97814">
      <w:pPr>
        <w:divId w:val="13317155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41509296"/>
          <w:jc w:val="center"/>
        </w:trPr>
        <w:tc>
          <w:tcPr>
            <w:tcW w:w="0" w:type="auto"/>
            <w:gridSpan w:val="3"/>
            <w:vAlign w:val="center"/>
            <w:hideMark/>
          </w:tcPr>
          <w:p w:rsidR="00000000" w:rsidRDefault="00D97814">
            <w:pPr>
              <w:rPr>
                <w:rFonts w:eastAsia="Times New Roman"/>
                <w:sz w:val="20"/>
                <w:szCs w:val="20"/>
              </w:rPr>
            </w:pPr>
          </w:p>
        </w:tc>
      </w:tr>
      <w:tr w:rsidR="00000000">
        <w:trPr>
          <w:divId w:val="184150929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41509296"/>
          <w:jc w:val="center"/>
        </w:trPr>
        <w:tc>
          <w:tcPr>
            <w:tcW w:w="0" w:type="auto"/>
            <w:gridSpan w:val="3"/>
            <w:tcMar>
              <w:top w:w="30" w:type="dxa"/>
              <w:left w:w="30" w:type="dxa"/>
              <w:bottom w:w="30" w:type="dxa"/>
              <w:right w:w="30" w:type="dxa"/>
            </w:tcMar>
            <w:vAlign w:val="bottom"/>
            <w:hideMark/>
          </w:tcPr>
          <w:p w:rsidR="00000000" w:rsidRDefault="00D97814">
            <w:pPr>
              <w:divId w:val="1293826626"/>
              <w:rPr>
                <w:rFonts w:eastAsia="Times New Roman"/>
                <w:sz w:val="20"/>
                <w:szCs w:val="20"/>
              </w:rPr>
            </w:pPr>
            <w:r>
              <w:rPr>
                <w:rFonts w:ascii="inherit" w:eastAsia="Times New Roman" w:hAnsi="inherit"/>
                <w:sz w:val="20"/>
                <w:szCs w:val="20"/>
              </w:rPr>
              <w:t> </w:t>
            </w:r>
          </w:p>
        </w:tc>
      </w:tr>
      <w:tr w:rsidR="00000000">
        <w:trPr>
          <w:divId w:val="1841509296"/>
          <w:jc w:val="center"/>
        </w:trPr>
        <w:tc>
          <w:tcPr>
            <w:tcW w:w="0" w:type="auto"/>
            <w:tcMar>
              <w:top w:w="30" w:type="dxa"/>
              <w:left w:w="30" w:type="dxa"/>
              <w:bottom w:w="30" w:type="dxa"/>
              <w:right w:w="30" w:type="dxa"/>
            </w:tcMar>
            <w:vAlign w:val="bottom"/>
            <w:hideMark/>
          </w:tcPr>
          <w:p w:rsidR="00000000" w:rsidRDefault="00D97814">
            <w:pPr>
              <w:divId w:val="2086686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8" style="width:0;height:1.5pt" o:hralign="center" o:hrstd="t" o:hr="t" fillcolor="#a0a0a0" stroked="f"/>
        </w:pict>
      </w:r>
    </w:p>
    <w:p w:rsidR="00000000" w:rsidRDefault="00D97814">
      <w:pPr>
        <w:spacing w:line="288" w:lineRule="auto"/>
        <w:jc w:val="both"/>
        <w:divId w:val="20383078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03830780"/>
        <w:rPr>
          <w:rFonts w:eastAsia="Times New Roman"/>
          <w:sz w:val="20"/>
          <w:szCs w:val="20"/>
        </w:rPr>
      </w:pPr>
    </w:p>
    <w:p w:rsidR="00000000" w:rsidRDefault="00D97814">
      <w:pPr>
        <w:spacing w:line="288" w:lineRule="auto"/>
        <w:jc w:val="center"/>
        <w:divId w:val="20383078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0383078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34243915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03"/>
        <w:gridCol w:w="105"/>
        <w:gridCol w:w="113"/>
        <w:gridCol w:w="495"/>
        <w:gridCol w:w="88"/>
        <w:gridCol w:w="105"/>
        <w:gridCol w:w="112"/>
        <w:gridCol w:w="506"/>
        <w:gridCol w:w="101"/>
        <w:gridCol w:w="105"/>
        <w:gridCol w:w="112"/>
        <w:gridCol w:w="389"/>
        <w:gridCol w:w="73"/>
        <w:gridCol w:w="105"/>
        <w:gridCol w:w="113"/>
        <w:gridCol w:w="422"/>
        <w:gridCol w:w="73"/>
        <w:gridCol w:w="105"/>
        <w:gridCol w:w="113"/>
        <w:gridCol w:w="495"/>
        <w:gridCol w:w="73"/>
      </w:tblGrid>
      <w:tr w:rsidR="00000000">
        <w:trPr>
          <w:divId w:val="853953770"/>
        </w:trPr>
        <w:tc>
          <w:tcPr>
            <w:tcW w:w="0" w:type="auto"/>
            <w:gridSpan w:val="21"/>
            <w:vAlign w:val="center"/>
            <w:hideMark/>
          </w:tcPr>
          <w:p w:rsidR="00000000" w:rsidRDefault="00D97814">
            <w:pPr>
              <w:rPr>
                <w:rFonts w:eastAsia="Times New Roman"/>
                <w:sz w:val="20"/>
                <w:szCs w:val="20"/>
              </w:rPr>
            </w:pPr>
          </w:p>
        </w:tc>
      </w:tr>
      <w:tr w:rsidR="00000000">
        <w:trPr>
          <w:divId w:val="853953770"/>
        </w:trPr>
        <w:tc>
          <w:tcPr>
            <w:tcW w:w="30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853953770"/>
        </w:trPr>
        <w:tc>
          <w:tcPr>
            <w:tcW w:w="0" w:type="auto"/>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D97814">
            <w:pPr>
              <w:divId w:val="98960286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December </w:t>
            </w:r>
            <w:r>
              <w:rPr>
                <w:rFonts w:ascii="inherit" w:eastAsia="Times New Roman" w:hAnsi="inherit"/>
                <w:b/>
                <w:bCs/>
                <w:sz w:val="14"/>
                <w:szCs w:val="14"/>
              </w:rPr>
              <w:t>31, 2018</w:t>
            </w:r>
          </w:p>
        </w:tc>
      </w:tr>
      <w:tr w:rsidR="00000000">
        <w:trPr>
          <w:divId w:val="853953770"/>
        </w:trPr>
        <w:tc>
          <w:tcPr>
            <w:tcW w:w="0" w:type="auto"/>
            <w:tcMar>
              <w:top w:w="30" w:type="dxa"/>
              <w:left w:w="30" w:type="dxa"/>
              <w:bottom w:w="30" w:type="dxa"/>
              <w:right w:w="30" w:type="dxa"/>
            </w:tcMar>
            <w:vAlign w:val="bottom"/>
            <w:hideMark/>
          </w:tcPr>
          <w:p w:rsidR="00000000" w:rsidRDefault="00D97814">
            <w:pPr>
              <w:divId w:val="1459101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0776152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Carrying</w:t>
            </w:r>
          </w:p>
          <w:p w:rsidR="00000000" w:rsidRDefault="00D97814">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D97814">
            <w:pPr>
              <w:divId w:val="193601698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Estimated</w:t>
            </w:r>
          </w:p>
          <w:p w:rsidR="00000000" w:rsidRDefault="00D97814">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D97814">
            <w:pPr>
              <w:divId w:val="61598509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853953770"/>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D97814">
            <w:pPr>
              <w:divId w:val="1292272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193478220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97814">
            <w:pPr>
              <w:rPr>
                <w:rFonts w:eastAsia="Times New Roman"/>
                <w:sz w:val="14"/>
                <w:szCs w:val="14"/>
              </w:rPr>
            </w:pPr>
          </w:p>
        </w:tc>
        <w:tc>
          <w:tcPr>
            <w:tcW w:w="0" w:type="auto"/>
            <w:tcMar>
              <w:top w:w="30" w:type="dxa"/>
              <w:left w:w="30" w:type="dxa"/>
              <w:bottom w:w="30" w:type="dxa"/>
              <w:right w:w="30" w:type="dxa"/>
            </w:tcMar>
            <w:vAlign w:val="bottom"/>
            <w:hideMark/>
          </w:tcPr>
          <w:p w:rsidR="00000000" w:rsidRDefault="00D97814">
            <w:pPr>
              <w:divId w:val="585186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D97814">
            <w:pPr>
              <w:divId w:val="1137533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D97814">
            <w:pPr>
              <w:divId w:val="1683359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4"/>
                <w:szCs w:val="14"/>
              </w:rPr>
            </w:pPr>
            <w:r>
              <w:rPr>
                <w:rFonts w:ascii="inherit" w:eastAsia="Times New Roman" w:hAnsi="inherit"/>
                <w:b/>
                <w:bCs/>
                <w:sz w:val="14"/>
                <w:szCs w:val="14"/>
              </w:rPr>
              <w:t>Level 3</w:t>
            </w:r>
          </w:p>
        </w:tc>
      </w:tr>
      <w:tr w:rsidR="00000000">
        <w:trPr>
          <w:divId w:val="85395377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D97814">
            <w:pPr>
              <w:divId w:val="564216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07114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331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28511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4401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36962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358941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72142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700059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02186224"/>
              <w:rPr>
                <w:rFonts w:eastAsia="Times New Roman"/>
                <w:sz w:val="20"/>
                <w:szCs w:val="20"/>
              </w:rPr>
            </w:pPr>
            <w:r>
              <w:rPr>
                <w:rFonts w:ascii="inherit" w:eastAsia="Times New Roman" w:hAnsi="inherit"/>
                <w:sz w:val="20"/>
                <w:szCs w:val="20"/>
              </w:rPr>
              <w:t> </w:t>
            </w: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D97814">
            <w:pPr>
              <w:divId w:val="57602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13,186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6217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13,186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46691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4,768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22779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8,418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34879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D97814">
            <w:pPr>
              <w:divId w:val="1577981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60613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4648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21430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6540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rsidR="00000000" w:rsidRDefault="00D97814">
            <w:pPr>
              <w:divId w:val="653802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36,771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7041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36,619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55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4530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36,513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61090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106</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926574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238,679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6953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97473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54616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1806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rsidR="00000000" w:rsidRDefault="00D97814">
            <w:pPr>
              <w:divId w:val="58528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1,192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8432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8403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4697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1,218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54888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D97814">
            <w:pPr>
              <w:divId w:val="635526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48583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3505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0808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67978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D97814">
            <w:pPr>
              <w:divId w:val="2083601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335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8987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7561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6012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rsidR="00000000" w:rsidRDefault="00D97814">
            <w:pPr>
              <w:divId w:val="906304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65739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58690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999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824157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30631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913128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6467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73379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909577664"/>
              <w:rPr>
                <w:rFonts w:eastAsia="Times New Roman"/>
                <w:sz w:val="20"/>
                <w:szCs w:val="20"/>
              </w:rPr>
            </w:pPr>
            <w:r>
              <w:rPr>
                <w:rFonts w:ascii="inherit" w:eastAsia="Times New Roman" w:hAnsi="inherit"/>
                <w:sz w:val="20"/>
                <w:szCs w:val="20"/>
              </w:rPr>
              <w:t> </w:t>
            </w: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rsidR="00000000" w:rsidRDefault="00D97814">
            <w:pPr>
              <w:divId w:val="38895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38,471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71243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38,279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51875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532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38,279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30242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D97814">
            <w:pPr>
              <w:divId w:val="1210416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18,307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626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93443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8051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790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D97814">
            <w:pPr>
              <w:divId w:val="62928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30,826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34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30,635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1270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48325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30,635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403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D97814">
            <w:pPr>
              <w:divId w:val="98526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0119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3246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10161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83625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853953770"/>
        </w:trPr>
        <w:tc>
          <w:tcPr>
            <w:tcW w:w="0" w:type="auto"/>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D97814">
            <w:pPr>
              <w:divId w:val="1867014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231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58380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8691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0995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D97814">
            <w:pPr>
              <w:rPr>
                <w:rFonts w:eastAsia="Times New Roman"/>
                <w:sz w:val="20"/>
                <w:szCs w:val="20"/>
              </w:rPr>
            </w:pPr>
          </w:p>
        </w:tc>
      </w:tr>
      <w:tr w:rsidR="00000000">
        <w:trPr>
          <w:divId w:val="853953770"/>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D97814">
            <w:pPr>
              <w:divId w:val="1539274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7217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5147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17857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6918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21045274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7964079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Other investments include FHLB and Federal Reserve stock. These investments are included in other assets on our consolidated balance sheets.</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279"/>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45325921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Other borrowings excludes finance lease liabilities.</w:t>
            </w:r>
          </w:p>
        </w:tc>
      </w:tr>
    </w:tbl>
    <w:p w:rsidR="00000000" w:rsidRDefault="00D97814">
      <w:pPr>
        <w:jc w:val="both"/>
        <w:divId w:val="191732559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164"/>
        <w:gridCol w:w="84"/>
        <w:gridCol w:w="582"/>
        <w:gridCol w:w="83"/>
        <w:gridCol w:w="498"/>
        <w:gridCol w:w="83"/>
        <w:gridCol w:w="498"/>
        <w:gridCol w:w="83"/>
        <w:gridCol w:w="498"/>
        <w:gridCol w:w="83"/>
        <w:gridCol w:w="498"/>
        <w:gridCol w:w="83"/>
        <w:gridCol w:w="498"/>
        <w:gridCol w:w="83"/>
        <w:gridCol w:w="581"/>
        <w:gridCol w:w="83"/>
        <w:gridCol w:w="498"/>
        <w:gridCol w:w="83"/>
        <w:gridCol w:w="498"/>
        <w:gridCol w:w="83"/>
        <w:gridCol w:w="748"/>
        <w:gridCol w:w="83"/>
        <w:gridCol w:w="831"/>
      </w:tblGrid>
      <w:tr w:rsidR="00000000">
        <w:trPr>
          <w:divId w:val="1917325598"/>
        </w:trPr>
        <w:tc>
          <w:tcPr>
            <w:tcW w:w="0" w:type="auto"/>
            <w:gridSpan w:val="23"/>
            <w:vAlign w:val="center"/>
            <w:hideMark/>
          </w:tcPr>
          <w:p w:rsidR="00000000" w:rsidRDefault="00D97814">
            <w:pPr>
              <w:rPr>
                <w:rFonts w:eastAsia="Times New Roman"/>
                <w:sz w:val="20"/>
                <w:szCs w:val="20"/>
              </w:rPr>
            </w:pPr>
          </w:p>
        </w:tc>
      </w:tr>
      <w:tr w:rsidR="00000000">
        <w:trPr>
          <w:divId w:val="1917325598"/>
        </w:trPr>
        <w:tc>
          <w:tcPr>
            <w:tcW w:w="7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917325598"/>
        </w:trPr>
        <w:tc>
          <w:tcPr>
            <w:tcW w:w="0" w:type="auto"/>
            <w:gridSpan w:val="23"/>
            <w:tcMar>
              <w:top w:w="30" w:type="dxa"/>
              <w:left w:w="30" w:type="dxa"/>
              <w:bottom w:w="30" w:type="dxa"/>
              <w:right w:w="30" w:type="dxa"/>
            </w:tcMar>
            <w:vAlign w:val="bottom"/>
            <w:hideMark/>
          </w:tcPr>
          <w:p w:rsidR="00000000" w:rsidRDefault="00D97814">
            <w:pPr>
              <w:divId w:val="491994895"/>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p>
    <w:p w:rsidR="00000000" w:rsidRDefault="00D97814">
      <w:pPr>
        <w:divId w:val="9022549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38959496"/>
          <w:jc w:val="center"/>
        </w:trPr>
        <w:tc>
          <w:tcPr>
            <w:tcW w:w="0" w:type="auto"/>
            <w:gridSpan w:val="3"/>
            <w:vAlign w:val="center"/>
            <w:hideMark/>
          </w:tcPr>
          <w:p w:rsidR="00000000" w:rsidRDefault="00D97814">
            <w:pPr>
              <w:rPr>
                <w:rFonts w:eastAsia="Times New Roman"/>
                <w:sz w:val="20"/>
                <w:szCs w:val="20"/>
              </w:rPr>
            </w:pPr>
          </w:p>
        </w:tc>
      </w:tr>
      <w:tr w:rsidR="00000000">
        <w:trPr>
          <w:divId w:val="183895949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838959496"/>
          <w:jc w:val="center"/>
        </w:trPr>
        <w:tc>
          <w:tcPr>
            <w:tcW w:w="0" w:type="auto"/>
            <w:gridSpan w:val="3"/>
            <w:tcMar>
              <w:top w:w="30" w:type="dxa"/>
              <w:left w:w="30" w:type="dxa"/>
              <w:bottom w:w="30" w:type="dxa"/>
              <w:right w:w="30" w:type="dxa"/>
            </w:tcMar>
            <w:vAlign w:val="bottom"/>
            <w:hideMark/>
          </w:tcPr>
          <w:p w:rsidR="00000000" w:rsidRDefault="00D97814">
            <w:pPr>
              <w:divId w:val="219899154"/>
              <w:rPr>
                <w:rFonts w:eastAsia="Times New Roman"/>
                <w:sz w:val="20"/>
                <w:szCs w:val="20"/>
              </w:rPr>
            </w:pPr>
            <w:r>
              <w:rPr>
                <w:rFonts w:ascii="inherit" w:eastAsia="Times New Roman" w:hAnsi="inherit"/>
                <w:sz w:val="20"/>
                <w:szCs w:val="20"/>
              </w:rPr>
              <w:t> </w:t>
            </w:r>
          </w:p>
        </w:tc>
      </w:tr>
      <w:tr w:rsidR="00000000">
        <w:trPr>
          <w:divId w:val="1838959496"/>
          <w:jc w:val="center"/>
        </w:trPr>
        <w:tc>
          <w:tcPr>
            <w:tcW w:w="0" w:type="auto"/>
            <w:tcMar>
              <w:top w:w="30" w:type="dxa"/>
              <w:left w:w="30" w:type="dxa"/>
              <w:bottom w:w="30" w:type="dxa"/>
              <w:right w:w="30" w:type="dxa"/>
            </w:tcMar>
            <w:vAlign w:val="bottom"/>
            <w:hideMark/>
          </w:tcPr>
          <w:p w:rsidR="00000000" w:rsidRDefault="00D97814">
            <w:pPr>
              <w:divId w:val="15276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19" style="width:0;height:1.5pt" o:hralign="center" o:hrstd="t" o:hr="t" fillcolor="#a0a0a0" stroked="f"/>
        </w:pict>
      </w:r>
    </w:p>
    <w:p w:rsidR="00000000" w:rsidRDefault="00D97814">
      <w:pPr>
        <w:spacing w:line="288" w:lineRule="auto"/>
        <w:jc w:val="both"/>
        <w:divId w:val="122128955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21289554"/>
        <w:rPr>
          <w:rFonts w:eastAsia="Times New Roman"/>
          <w:sz w:val="20"/>
          <w:szCs w:val="20"/>
        </w:rPr>
      </w:pPr>
    </w:p>
    <w:p w:rsidR="00000000" w:rsidRDefault="00D97814">
      <w:pPr>
        <w:spacing w:line="288" w:lineRule="auto"/>
        <w:jc w:val="center"/>
        <w:divId w:val="122128955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2128955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439390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52377022"/>
          <w:jc w:val="center"/>
        </w:trPr>
        <w:tc>
          <w:tcPr>
            <w:tcW w:w="0" w:type="auto"/>
            <w:vAlign w:val="center"/>
            <w:hideMark/>
          </w:tcPr>
          <w:p w:rsidR="00000000" w:rsidRDefault="00D97814">
            <w:pPr>
              <w:rPr>
                <w:rFonts w:eastAsia="Times New Roman"/>
                <w:sz w:val="20"/>
                <w:szCs w:val="20"/>
              </w:rPr>
            </w:pPr>
          </w:p>
        </w:tc>
      </w:tr>
      <w:tr w:rsidR="00000000">
        <w:trPr>
          <w:divId w:val="152377022"/>
          <w:jc w:val="center"/>
        </w:trPr>
        <w:tc>
          <w:tcPr>
            <w:tcW w:w="5000" w:type="pct"/>
            <w:vAlign w:val="center"/>
            <w:hideMark/>
          </w:tcPr>
          <w:p w:rsidR="00000000" w:rsidRDefault="00D97814">
            <w:pPr>
              <w:rPr>
                <w:rFonts w:eastAsia="Times New Roman"/>
                <w:sz w:val="20"/>
                <w:szCs w:val="20"/>
              </w:rPr>
            </w:pPr>
          </w:p>
        </w:tc>
      </w:tr>
      <w:tr w:rsidR="00000000">
        <w:trPr>
          <w:divId w:val="15237702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17—</w:t>
            </w:r>
            <w:r>
              <w:rPr>
                <w:rFonts w:eastAsia="Times New Roman"/>
                <w:b/>
                <w:bCs/>
                <w:color w:val="000000"/>
                <w:sz w:val="20"/>
                <w:szCs w:val="20"/>
              </w:rPr>
              <w:t>BUSINESS SEGMENTS AND REVENUE FROM CONTRACTS WITH CUSTOMERS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principal operations are organized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types of customers served: Credit Card, C</w:t>
      </w:r>
      <w:r>
        <w:rPr>
          <w:rFonts w:ascii="inherit" w:eastAsia="Times New Roman" w:hAnsi="inherit"/>
          <w:sz w:val="20"/>
          <w:szCs w:val="20"/>
        </w:rPr>
        <w:t>onsumer Banking and Commercial Banking. The operations of acquired businesses have been integrated into our existing business segments. Certain activities that are not part of a segment, such as management of our corporate investment portfolio, asset/liabi</w:t>
      </w:r>
      <w:r>
        <w:rPr>
          <w:rFonts w:ascii="inherit" w:eastAsia="Times New Roman" w:hAnsi="inherit"/>
          <w:sz w:val="20"/>
          <w:szCs w:val="20"/>
        </w:rPr>
        <w:t>lity management by our centralized Corporate Treasury group and residual tax expense or benefit to arrive at the consolidated effective tax rate that is not assessed to our primary business segments, are included in the Other category.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109347990"/>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Credit Card:</w:t>
            </w:r>
            <w:r>
              <w:rPr>
                <w:rFonts w:eastAsia="Times New Roman"/>
                <w:sz w:val="20"/>
                <w:szCs w:val="20"/>
              </w:rPr>
              <w:t xml:space="preserve"> Consists of our domestic consumer and small business card lending, and international card businesses in Canada and the United Kingdom.</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37704782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Consumer Banking:</w:t>
            </w:r>
            <w:r>
              <w:rPr>
                <w:rFonts w:eastAsia="Times New Roman"/>
                <w:sz w:val="20"/>
                <w:szCs w:val="20"/>
              </w:rPr>
              <w:t xml:space="preserve"> Consists of our deposit gathering and lending activities for consumers and small bu</w:t>
            </w:r>
            <w:r>
              <w:rPr>
                <w:rFonts w:eastAsia="Times New Roman"/>
                <w:sz w:val="20"/>
                <w:szCs w:val="20"/>
              </w:rPr>
              <w:t>sinesses, and national auto lending.</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0004541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eastAsia="Times New Roman"/>
                <w:i/>
                <w:iCs/>
                <w:sz w:val="20"/>
                <w:szCs w:val="20"/>
              </w:rPr>
              <w:t>Commercial Banking:</w:t>
            </w:r>
            <w:r>
              <w:rPr>
                <w:rFonts w:eastAsia="Times New Roman"/>
                <w:sz w:val="20"/>
                <w:szCs w:val="20"/>
              </w:rPr>
              <w:t xml:space="preserve"> </w:t>
            </w:r>
            <w:r>
              <w:rPr>
                <w:rFonts w:eastAsia="Times New Roman"/>
                <w:sz w:val="20"/>
                <w:szCs w:val="20"/>
              </w:rPr>
              <w:t>Consists of our lending, deposit gathering, capital markets and treasury management services to commercial real estate and commercial and industrial customers. Our commercial and industrial customers typically include companies with annual revenues between</w:t>
            </w:r>
            <w:r>
              <w:rPr>
                <w:rFonts w:eastAsia="Times New Roman"/>
                <w:sz w:val="20"/>
                <w:szCs w:val="20"/>
              </w:rPr>
              <w:t xml:space="preserve"> $20 million and $2 billion.</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80766740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Other category:</w:t>
            </w:r>
            <w:r>
              <w:rPr>
                <w:rFonts w:ascii="inherit" w:eastAsia="Times New Roman" w:hAnsi="inherit"/>
                <w:sz w:val="20"/>
                <w:szCs w:val="20"/>
              </w:rPr>
              <w:t xml:space="preserve"> </w:t>
            </w:r>
            <w:r>
              <w:rPr>
                <w:rFonts w:ascii="inherit" w:eastAsia="Times New Roman" w:hAnsi="inherit"/>
                <w:sz w:val="20"/>
                <w:szCs w:val="20"/>
              </w:rPr>
              <w:t>Includes the residual impact of the allocation of our centralized Corporate Treasury group activities, such as management of our corporate investment portfolio and asset/liability management, to our busi</w:t>
            </w:r>
            <w:r>
              <w:rPr>
                <w:rFonts w:ascii="inherit" w:eastAsia="Times New Roman" w:hAnsi="inherit"/>
                <w:sz w:val="20"/>
                <w:szCs w:val="20"/>
              </w:rPr>
              <w:t>ness segments. Accordingly, net gains and losses on our investment securities portfolio and certain trading activities are included in the Other category. Other category also includes foreign exchange-rate fluctuations on foreign currency-denominated trans</w:t>
            </w:r>
            <w:r>
              <w:rPr>
                <w:rFonts w:ascii="inherit" w:eastAsia="Times New Roman" w:hAnsi="inherit"/>
                <w:sz w:val="20"/>
                <w:szCs w:val="20"/>
              </w:rPr>
              <w:t>actions; unallocated corporate expenses that do not directly support the operations of the business segments or for which the business segments are not considered financially accountable in evaluating their performance, such as certain restructuring charge</w:t>
            </w:r>
            <w:r>
              <w:rPr>
                <w:rFonts w:ascii="inherit" w:eastAsia="Times New Roman" w:hAnsi="inherit"/>
                <w:sz w:val="20"/>
                <w:szCs w:val="20"/>
              </w:rPr>
              <w:t>s; certain material items that are non-recurring in nature; offsets related to certain line-item reclassifications; and residual tax expense or benefit to arrive at the consolidated effective tax rate that is not assessed to our primary business segments.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Basis of Presentation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report the results of each of our business segments on a continuing operations basis. The results of our individual businesses reflect the manner in which management evaluates performance and makes decisions about funding our oper</w:t>
      </w:r>
      <w:r>
        <w:rPr>
          <w:rFonts w:ascii="inherit" w:eastAsia="Times New Roman" w:hAnsi="inherit"/>
          <w:sz w:val="20"/>
          <w:szCs w:val="20"/>
        </w:rPr>
        <w:t>ations and allocating resources.</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Business Segment Reporting Methodology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results of our business segments are intended to present each segment as if it were a stand-alone business. Our internal management and reporting process used to derive our segmen</w:t>
      </w:r>
      <w:r>
        <w:rPr>
          <w:rFonts w:ascii="inherit" w:eastAsia="Times New Roman" w:hAnsi="inherit"/>
          <w:sz w:val="20"/>
          <w:szCs w:val="20"/>
        </w:rPr>
        <w:t>t results employs various allocation methodologies, including funds transfer pricing, to assign certain balance sheet assets, deposits and other liabilities and their related revenue and expenses directly or indirectly attributable to each business segment</w:t>
      </w:r>
      <w:r>
        <w:rPr>
          <w:rFonts w:ascii="inherit" w:eastAsia="Times New Roman" w:hAnsi="inherit"/>
          <w:sz w:val="20"/>
          <w:szCs w:val="20"/>
        </w:rPr>
        <w:t>. Our funds transfer pricing process provides a funds credit for sources of funds, such as deposits generated by our Consumer Banking and Commercial Banking businesses, and a funds charge for the use of funds by each segment. Due to the integrated nature o</w:t>
      </w:r>
      <w:r>
        <w:rPr>
          <w:rFonts w:ascii="inherit" w:eastAsia="Times New Roman" w:hAnsi="inherit"/>
          <w:sz w:val="20"/>
          <w:szCs w:val="20"/>
        </w:rPr>
        <w:t>f our business segments, estimates and judgments have been made in allocating certain revenue and expense items. Transactions between segments are based on specific criteria or approximate third-party rates. We regularly assess the assumptions, methodologi</w:t>
      </w:r>
      <w:r>
        <w:rPr>
          <w:rFonts w:ascii="inherit" w:eastAsia="Times New Roman" w:hAnsi="inherit"/>
          <w:sz w:val="20"/>
          <w:szCs w:val="20"/>
        </w:rPr>
        <w:t>es and reporting classifications used for segment reporting, which may result in the implementation of refinements or changes in future periods.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is additional information on the principles and methodologies used in preparing our business segment results.</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41985993"/>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Interest income from loans held for investment and interest expense from deposits and other interest-bear</w:t>
            </w:r>
            <w:r>
              <w:rPr>
                <w:rFonts w:ascii="inherit" w:eastAsia="Times New Roman" w:hAnsi="inherit"/>
                <w:sz w:val="20"/>
                <w:szCs w:val="20"/>
              </w:rPr>
              <w:t xml:space="preserve">ing liabilities are reflected within each applicable business segment. Because funding and asset/liability management are managed centrally by our Corporate Treasury group, net interest income for our business segments also includes the results of a funds </w:t>
            </w:r>
            <w:r>
              <w:rPr>
                <w:rFonts w:ascii="inherit" w:eastAsia="Times New Roman" w:hAnsi="inherit"/>
                <w:sz w:val="20"/>
                <w:szCs w:val="20"/>
              </w:rPr>
              <w:t xml:space="preserve">transfer pricing process that is intended to allocate a cost of funds used or credit for funds provided to all business segment assets and liabilities, respectively, using a matched funding concept. The taxable-equivalent benefit of tax-exempt products is </w:t>
            </w:r>
            <w:r>
              <w:rPr>
                <w:rFonts w:ascii="inherit" w:eastAsia="Times New Roman" w:hAnsi="inherit"/>
                <w:sz w:val="20"/>
                <w:szCs w:val="20"/>
              </w:rPr>
              <w:t>also allocated to each business unit with a corresponding increase in income tax expense.</w:t>
            </w:r>
          </w:p>
        </w:tc>
      </w:tr>
    </w:tbl>
    <w:p w:rsidR="00000000" w:rsidRDefault="00D97814">
      <w:pPr>
        <w:divId w:val="645734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90301718"/>
          <w:jc w:val="center"/>
        </w:trPr>
        <w:tc>
          <w:tcPr>
            <w:tcW w:w="0" w:type="auto"/>
            <w:gridSpan w:val="3"/>
            <w:vAlign w:val="center"/>
            <w:hideMark/>
          </w:tcPr>
          <w:p w:rsidR="00000000" w:rsidRDefault="00D97814">
            <w:pPr>
              <w:rPr>
                <w:rFonts w:eastAsia="Times New Roman"/>
                <w:sz w:val="20"/>
                <w:szCs w:val="20"/>
              </w:rPr>
            </w:pPr>
          </w:p>
        </w:tc>
      </w:tr>
      <w:tr w:rsidR="00000000">
        <w:trPr>
          <w:divId w:val="139030171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90301718"/>
          <w:jc w:val="center"/>
        </w:trPr>
        <w:tc>
          <w:tcPr>
            <w:tcW w:w="0" w:type="auto"/>
            <w:gridSpan w:val="3"/>
            <w:tcMar>
              <w:top w:w="30" w:type="dxa"/>
              <w:left w:w="30" w:type="dxa"/>
              <w:bottom w:w="30" w:type="dxa"/>
              <w:right w:w="30" w:type="dxa"/>
            </w:tcMar>
            <w:vAlign w:val="bottom"/>
            <w:hideMark/>
          </w:tcPr>
          <w:p w:rsidR="00000000" w:rsidRDefault="00D97814">
            <w:pPr>
              <w:divId w:val="143355399"/>
              <w:rPr>
                <w:rFonts w:eastAsia="Times New Roman"/>
                <w:sz w:val="20"/>
                <w:szCs w:val="20"/>
              </w:rPr>
            </w:pPr>
            <w:r>
              <w:rPr>
                <w:rFonts w:ascii="inherit" w:eastAsia="Times New Roman" w:hAnsi="inherit"/>
                <w:sz w:val="20"/>
                <w:szCs w:val="20"/>
              </w:rPr>
              <w:t> </w:t>
            </w:r>
          </w:p>
        </w:tc>
      </w:tr>
      <w:tr w:rsidR="00000000">
        <w:trPr>
          <w:divId w:val="1390301718"/>
          <w:jc w:val="center"/>
        </w:trPr>
        <w:tc>
          <w:tcPr>
            <w:tcW w:w="0" w:type="auto"/>
            <w:tcMar>
              <w:top w:w="30" w:type="dxa"/>
              <w:left w:w="30" w:type="dxa"/>
              <w:bottom w:w="30" w:type="dxa"/>
              <w:right w:w="30" w:type="dxa"/>
            </w:tcMar>
            <w:vAlign w:val="bottom"/>
            <w:hideMark/>
          </w:tcPr>
          <w:p w:rsidR="00000000" w:rsidRDefault="00D97814">
            <w:pPr>
              <w:divId w:val="808745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0" style="width:0;height:1.5pt" o:hralign="center" o:hrstd="t" o:hr="t" fillcolor="#a0a0a0" stroked="f"/>
        </w:pict>
      </w:r>
    </w:p>
    <w:p w:rsidR="00000000" w:rsidRDefault="00D97814">
      <w:pPr>
        <w:spacing w:line="288" w:lineRule="auto"/>
        <w:jc w:val="both"/>
        <w:divId w:val="117834977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178349774"/>
        <w:rPr>
          <w:rFonts w:eastAsia="Times New Roman"/>
          <w:sz w:val="20"/>
          <w:szCs w:val="20"/>
        </w:rPr>
      </w:pPr>
    </w:p>
    <w:p w:rsidR="00000000" w:rsidRDefault="00D97814">
      <w:pPr>
        <w:spacing w:line="288" w:lineRule="auto"/>
        <w:jc w:val="center"/>
        <w:divId w:val="117834977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17834977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985964724"/>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01598220"/>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Non-interest fees and other revenue associated with loans or customers managed by each business segment and other direct revenues are accounted for within each business segment.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11689603"/>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The provision for credit losses is directl</w:t>
            </w:r>
            <w:r>
              <w:rPr>
                <w:rFonts w:ascii="inherit" w:eastAsia="Times New Roman" w:hAnsi="inherit"/>
                <w:sz w:val="20"/>
                <w:szCs w:val="20"/>
              </w:rPr>
              <w:t>y attributable to the business segment in accordance with the loans each business segment manages.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973292006"/>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expenses directly managed and incurred by a business segment are accounted for within each business segment. We allocate certain non-interest expenses indirectly incurred by business segments, such as corporate support functions, to each busin</w:t>
            </w:r>
            <w:r>
              <w:rPr>
                <w:rFonts w:ascii="inherit" w:eastAsia="Times New Roman" w:hAnsi="inherit"/>
                <w:sz w:val="20"/>
                <w:szCs w:val="20"/>
              </w:rPr>
              <w:t>ess segment based on various factors, including the actual cost of the services from the service providers, the utilization of the services, the number of employees or other relevant factors.</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87233779"/>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Goodwill and intangible a</w:t>
            </w:r>
            <w:r>
              <w:rPr>
                <w:rFonts w:ascii="inherit" w:eastAsia="Times New Roman" w:hAnsi="inherit"/>
                <w:sz w:val="20"/>
                <w:szCs w:val="20"/>
              </w:rPr>
              <w:t>ssets that are not directly attributable to business segments are assigned to business segments based on the relative fair value of each segment. Intangible amortization is included in the results of the applicable segment.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785659640"/>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Income taxe</w:t>
            </w:r>
            <w:r>
              <w:rPr>
                <w:rFonts w:ascii="inherit" w:eastAsia="Times New Roman" w:hAnsi="inherit"/>
                <w:sz w:val="20"/>
                <w:szCs w:val="20"/>
              </w:rPr>
              <w:t>s are assessed for each business segment based on a standard tax rate with the residual tax expense or benefit to arrive at the consolidated effective tax rate included in the Other category.</w:t>
            </w:r>
            <w:r>
              <w:rPr>
                <w:rFonts w:ascii="inherit" w:eastAsia="Times New Roman" w:hAnsi="inherit"/>
                <w:sz w:val="20"/>
                <w:szCs w:val="20"/>
              </w:rPr>
              <w:t xml:space="preserve"> </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83511577"/>
              <w:rPr>
                <w:rFonts w:eastAsia="Times New Roman"/>
                <w:sz w:val="20"/>
                <w:szCs w:val="20"/>
              </w:rPr>
            </w:pPr>
            <w:r>
              <w:rPr>
                <w:rFonts w:ascii="inherit" w:eastAsia="Times New Roman" w:hAnsi="inherit"/>
                <w:i/>
                <w:iCs/>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Loans are reported within each business segment based on product or customer type served by that business segment.</w:t>
            </w:r>
          </w:p>
        </w:tc>
      </w:tr>
    </w:tbl>
    <w:p w:rsidR="00000000" w:rsidRDefault="00D97814">
      <w:pPr>
        <w:divId w:val="12963302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1296330278"/>
          <w:tblCellSpacing w:w="0" w:type="dxa"/>
        </w:trPr>
        <w:tc>
          <w:tcPr>
            <w:tcW w:w="54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42298763"/>
              <w:rPr>
                <w:rFonts w:eastAsia="Times New Roman"/>
                <w:sz w:val="20"/>
                <w:szCs w:val="20"/>
              </w:rPr>
            </w:pPr>
            <w:r>
              <w:rPr>
                <w:rFonts w:ascii="inherit" w:eastAsia="Times New Roman" w:hAnsi="inherit"/>
                <w:sz w:val="20"/>
                <w:szCs w:val="20"/>
              </w:rPr>
              <w:t>•</w:t>
            </w:r>
          </w:p>
        </w:tc>
        <w:tc>
          <w:tcPr>
            <w:tcW w:w="0" w:type="auto"/>
            <w:hideMark/>
          </w:tcPr>
          <w:p w:rsidR="00000000" w:rsidRDefault="00D97814">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Deposits are reported within each business segment based on product or customer type served by that business segment.</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Segme</w:t>
      </w:r>
      <w:r>
        <w:rPr>
          <w:rFonts w:ascii="inherit" w:eastAsia="Times New Roman" w:hAnsi="inherit"/>
          <w:b/>
          <w:bCs/>
          <w:sz w:val="20"/>
          <w:szCs w:val="20"/>
        </w:rPr>
        <w:t>nt Results and Reconciliation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may periodically change our business segments or reclassify business segment results based on modifications to our management reporting methodologies or changes in organizational alignment.</w:t>
      </w:r>
      <w:r>
        <w:rPr>
          <w:rFonts w:ascii="inherit" w:eastAsia="Times New Roman" w:hAnsi="inherit"/>
          <w:sz w:val="20"/>
          <w:szCs w:val="20"/>
        </w:rPr>
        <w:t xml:space="preserve"> </w:t>
      </w:r>
      <w:r>
        <w:rPr>
          <w:rFonts w:ascii="inherit" w:eastAsia="Times New Roman" w:hAnsi="inherit"/>
          <w:sz w:val="20"/>
          <w:szCs w:val="20"/>
        </w:rPr>
        <w:t>In the first quarter of 2019, we</w:t>
      </w:r>
      <w:r>
        <w:rPr>
          <w:rFonts w:ascii="inherit" w:eastAsia="Times New Roman" w:hAnsi="inherit"/>
          <w:sz w:val="20"/>
          <w:szCs w:val="20"/>
        </w:rPr>
        <w:t xml:space="preserve"> made a change in how revenue is measured in our Commercial Banking business by revising the allocation of tax benefits on certain tax-advantaged investments. As such, 2018 results have been recast to conform with the current period presentation. The resul</w:t>
      </w:r>
      <w:r>
        <w:rPr>
          <w:rFonts w:ascii="inherit" w:eastAsia="Times New Roman" w:hAnsi="inherit"/>
          <w:sz w:val="20"/>
          <w:szCs w:val="20"/>
        </w:rPr>
        <w:t>t of this measurement change reduced the previously reported total net revenue in our Commercial Banking business by $108 million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 with an offsetting increase in the Other category.</w:t>
      </w:r>
      <w:r>
        <w:rPr>
          <w:rFonts w:ascii="inherit" w:eastAsia="Times New Roman" w:hAnsi="inherit"/>
          <w:sz w:val="20"/>
          <w:szCs w:val="20"/>
        </w:rPr>
        <w:t xml:space="preserve"> </w:t>
      </w:r>
      <w:r>
        <w:rPr>
          <w:rFonts w:ascii="inherit" w:eastAsia="Times New Roman" w:hAnsi="inherit"/>
          <w:sz w:val="20"/>
          <w:szCs w:val="20"/>
        </w:rPr>
        <w:t>This change in measurement of our Com</w:t>
      </w:r>
      <w:r>
        <w:rPr>
          <w:rFonts w:ascii="inherit" w:eastAsia="Times New Roman" w:hAnsi="inherit"/>
          <w:sz w:val="20"/>
          <w:szCs w:val="20"/>
        </w:rPr>
        <w:t>mercial Banking revenue did not have any impact to the consolidated financial statements.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our business segment results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selected balance sheet data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and a reconciliation of our total business segment results to our reported consolidated income from continuing operations, loans held for investment and deposits.</w:t>
      </w:r>
    </w:p>
    <w:p w:rsidR="00000000" w:rsidRDefault="00D97814">
      <w:pPr>
        <w:spacing w:line="288" w:lineRule="auto"/>
        <w:divId w:val="586422499"/>
        <w:rPr>
          <w:rFonts w:eastAsia="Times New Roman"/>
          <w:sz w:val="18"/>
          <w:szCs w:val="18"/>
        </w:rPr>
      </w:pPr>
      <w:r>
        <w:rPr>
          <w:rFonts w:eastAsia="Times New Roman"/>
          <w:b/>
          <w:bCs/>
          <w:color w:val="000000"/>
          <w:sz w:val="18"/>
          <w:szCs w:val="18"/>
        </w:rPr>
        <w:t>Table 17.1: Segment Results and Reconciliation</w:t>
      </w:r>
    </w:p>
    <w:tbl>
      <w:tblPr>
        <w:tblW w:w="5000" w:type="pct"/>
        <w:jc w:val="center"/>
        <w:tblCellMar>
          <w:left w:w="0" w:type="dxa"/>
          <w:right w:w="0" w:type="dxa"/>
        </w:tblCellMar>
        <w:tblLook w:val="04A0" w:firstRow="1" w:lastRow="0" w:firstColumn="1" w:lastColumn="0" w:noHBand="0" w:noVBand="1"/>
      </w:tblPr>
      <w:tblGrid>
        <w:gridCol w:w="3306"/>
        <w:gridCol w:w="105"/>
        <w:gridCol w:w="128"/>
        <w:gridCol w:w="682"/>
        <w:gridCol w:w="6"/>
        <w:gridCol w:w="105"/>
        <w:gridCol w:w="128"/>
        <w:gridCol w:w="648"/>
        <w:gridCol w:w="81"/>
        <w:gridCol w:w="105"/>
        <w:gridCol w:w="129"/>
        <w:gridCol w:w="774"/>
        <w:gridCol w:w="86"/>
        <w:gridCol w:w="105"/>
        <w:gridCol w:w="130"/>
        <w:gridCol w:w="529"/>
        <w:gridCol w:w="104"/>
        <w:gridCol w:w="105"/>
        <w:gridCol w:w="129"/>
        <w:gridCol w:w="819"/>
        <w:gridCol w:w="102"/>
      </w:tblGrid>
      <w:tr w:rsidR="00000000">
        <w:trPr>
          <w:divId w:val="1462918349"/>
          <w:jc w:val="center"/>
        </w:trPr>
        <w:tc>
          <w:tcPr>
            <w:tcW w:w="0" w:type="auto"/>
            <w:gridSpan w:val="21"/>
            <w:vAlign w:val="center"/>
            <w:hideMark/>
          </w:tcPr>
          <w:p w:rsidR="00000000" w:rsidRDefault="00D97814">
            <w:pPr>
              <w:spacing w:line="288" w:lineRule="auto"/>
              <w:rPr>
                <w:rFonts w:eastAsia="Times New Roman"/>
                <w:sz w:val="18"/>
                <w:szCs w:val="18"/>
              </w:rPr>
            </w:pPr>
          </w:p>
        </w:tc>
      </w:tr>
      <w:tr w:rsidR="00000000">
        <w:trPr>
          <w:divId w:val="1462918349"/>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divId w:val="1199666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4787193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146291834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5448322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788725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914243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55993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5515000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46291834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6447746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14,461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28466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6,732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10044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1,983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88825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75478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23,340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D97814">
            <w:pPr>
              <w:divId w:val="406271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3,888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7686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643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12847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6435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(109</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303241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5,253</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46291834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net revenue</w:t>
            </w:r>
          </w:p>
        </w:tc>
        <w:tc>
          <w:tcPr>
            <w:tcW w:w="0" w:type="auto"/>
            <w:shd w:val="clear" w:color="auto" w:fill="CCEEFF"/>
            <w:tcMar>
              <w:top w:w="30" w:type="dxa"/>
              <w:left w:w="30" w:type="dxa"/>
              <w:bottom w:w="30" w:type="dxa"/>
              <w:right w:w="30" w:type="dxa"/>
            </w:tcMar>
            <w:vAlign w:val="bottom"/>
            <w:hideMark/>
          </w:tcPr>
          <w:p w:rsidR="00000000" w:rsidRDefault="00D97814">
            <w:pPr>
              <w:divId w:val="96676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18,349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2705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7,375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7629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2,814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42838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49631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28,593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D97814">
            <w:pPr>
              <w:divId w:val="1055619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4,992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345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3195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8518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4183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6,236</w:t>
            </w:r>
          </w:p>
        </w:tc>
        <w:tc>
          <w:tcPr>
            <w:tcW w:w="0" w:type="auto"/>
            <w:vAlign w:val="bottom"/>
            <w:hideMark/>
          </w:tcPr>
          <w:p w:rsidR="00000000" w:rsidRDefault="00D97814">
            <w:pPr>
              <w:rPr>
                <w:rFonts w:eastAsia="Times New Roman"/>
                <w:sz w:val="20"/>
                <w:szCs w:val="20"/>
              </w:rPr>
            </w:pPr>
          </w:p>
        </w:tc>
      </w:tr>
      <w:tr w:rsidR="00000000">
        <w:trPr>
          <w:divId w:val="146291834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799564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9,271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2121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4,091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27859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1,699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9337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422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45068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15,483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D97814">
            <w:pPr>
              <w:divId w:val="1643732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63577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2,346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73636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85706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628398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6,874</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46291834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D97814">
            <w:pPr>
              <w:divId w:val="1468548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959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1146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69539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188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84635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353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28419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1,341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D97814">
            <w:pPr>
              <w:divId w:val="1470979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3,127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0753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1,799</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7819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621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1440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86793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5,533</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462918349"/>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70440578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128,236</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4858252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63,065</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112502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74,508</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5415665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552798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265,809</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462918349"/>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D97814">
            <w:pPr>
              <w:divId w:val="134416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662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213,099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7319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32,134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3199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17,464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926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262,697</w:t>
            </w:r>
          </w:p>
        </w:tc>
        <w:tc>
          <w:tcPr>
            <w:tcW w:w="0" w:type="auto"/>
            <w:vAlign w:val="bottom"/>
            <w:hideMark/>
          </w:tcPr>
          <w:p w:rsidR="00000000" w:rsidRDefault="00D97814">
            <w:pPr>
              <w:rPr>
                <w:rFonts w:eastAsia="Times New Roman"/>
                <w:sz w:val="20"/>
                <w:szCs w:val="20"/>
              </w:rPr>
            </w:pPr>
          </w:p>
        </w:tc>
      </w:tr>
    </w:tbl>
    <w:p w:rsidR="00000000" w:rsidRDefault="00D97814">
      <w:pPr>
        <w:divId w:val="14153213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61781787"/>
          <w:jc w:val="center"/>
        </w:trPr>
        <w:tc>
          <w:tcPr>
            <w:tcW w:w="0" w:type="auto"/>
            <w:gridSpan w:val="3"/>
            <w:vAlign w:val="center"/>
            <w:hideMark/>
          </w:tcPr>
          <w:p w:rsidR="00000000" w:rsidRDefault="00D97814">
            <w:pPr>
              <w:rPr>
                <w:rFonts w:eastAsia="Times New Roman"/>
                <w:sz w:val="20"/>
                <w:szCs w:val="20"/>
              </w:rPr>
            </w:pPr>
          </w:p>
        </w:tc>
      </w:tr>
      <w:tr w:rsidR="00000000">
        <w:trPr>
          <w:divId w:val="36178178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61781787"/>
          <w:jc w:val="center"/>
        </w:trPr>
        <w:tc>
          <w:tcPr>
            <w:tcW w:w="0" w:type="auto"/>
            <w:gridSpan w:val="3"/>
            <w:tcMar>
              <w:top w:w="30" w:type="dxa"/>
              <w:left w:w="30" w:type="dxa"/>
              <w:bottom w:w="30" w:type="dxa"/>
              <w:right w:w="30" w:type="dxa"/>
            </w:tcMar>
            <w:vAlign w:val="bottom"/>
            <w:hideMark/>
          </w:tcPr>
          <w:p w:rsidR="00000000" w:rsidRDefault="00D97814">
            <w:pPr>
              <w:divId w:val="1027364701"/>
              <w:rPr>
                <w:rFonts w:eastAsia="Times New Roman"/>
                <w:sz w:val="20"/>
                <w:szCs w:val="20"/>
              </w:rPr>
            </w:pPr>
            <w:r>
              <w:rPr>
                <w:rFonts w:ascii="inherit" w:eastAsia="Times New Roman" w:hAnsi="inherit"/>
                <w:sz w:val="20"/>
                <w:szCs w:val="20"/>
              </w:rPr>
              <w:t> </w:t>
            </w:r>
          </w:p>
        </w:tc>
      </w:tr>
      <w:tr w:rsidR="00000000">
        <w:trPr>
          <w:divId w:val="361781787"/>
          <w:jc w:val="center"/>
        </w:trPr>
        <w:tc>
          <w:tcPr>
            <w:tcW w:w="0" w:type="auto"/>
            <w:tcMar>
              <w:top w:w="30" w:type="dxa"/>
              <w:left w:w="30" w:type="dxa"/>
              <w:bottom w:w="30" w:type="dxa"/>
              <w:right w:w="30" w:type="dxa"/>
            </w:tcMar>
            <w:vAlign w:val="bottom"/>
            <w:hideMark/>
          </w:tcPr>
          <w:p w:rsidR="00000000" w:rsidRDefault="00D97814">
            <w:pPr>
              <w:divId w:val="831985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1" style="width:0;height:1.5pt" o:hralign="center" o:hrstd="t" o:hr="t" fillcolor="#a0a0a0" stroked="f"/>
        </w:pict>
      </w:r>
    </w:p>
    <w:p w:rsidR="00000000" w:rsidRDefault="00D97814">
      <w:pPr>
        <w:spacing w:line="288" w:lineRule="auto"/>
        <w:jc w:val="both"/>
        <w:divId w:val="178299340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782993404"/>
        <w:rPr>
          <w:rFonts w:eastAsia="Times New Roman"/>
          <w:sz w:val="20"/>
          <w:szCs w:val="20"/>
        </w:rPr>
      </w:pPr>
    </w:p>
    <w:p w:rsidR="00000000" w:rsidRDefault="00D97814">
      <w:pPr>
        <w:spacing w:line="288" w:lineRule="auto"/>
        <w:jc w:val="center"/>
        <w:divId w:val="178299340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78299340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923499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410"/>
        <w:gridCol w:w="105"/>
        <w:gridCol w:w="122"/>
        <w:gridCol w:w="635"/>
        <w:gridCol w:w="6"/>
        <w:gridCol w:w="105"/>
        <w:gridCol w:w="122"/>
        <w:gridCol w:w="648"/>
        <w:gridCol w:w="81"/>
        <w:gridCol w:w="105"/>
        <w:gridCol w:w="123"/>
        <w:gridCol w:w="774"/>
        <w:gridCol w:w="86"/>
        <w:gridCol w:w="105"/>
        <w:gridCol w:w="123"/>
        <w:gridCol w:w="508"/>
        <w:gridCol w:w="99"/>
        <w:gridCol w:w="105"/>
        <w:gridCol w:w="123"/>
        <w:gridCol w:w="819"/>
        <w:gridCol w:w="102"/>
      </w:tblGrid>
      <w:tr w:rsidR="00000000">
        <w:trPr>
          <w:divId w:val="1071579545"/>
          <w:jc w:val="center"/>
        </w:trPr>
        <w:tc>
          <w:tcPr>
            <w:tcW w:w="0" w:type="auto"/>
            <w:gridSpan w:val="21"/>
            <w:vAlign w:val="center"/>
            <w:hideMark/>
          </w:tcPr>
          <w:p w:rsidR="00000000" w:rsidRDefault="00D97814">
            <w:pPr>
              <w:rPr>
                <w:rFonts w:eastAsia="Times New Roman"/>
                <w:sz w:val="20"/>
                <w:szCs w:val="20"/>
              </w:rPr>
            </w:pPr>
          </w:p>
        </w:tc>
      </w:tr>
      <w:tr w:rsidR="00000000">
        <w:trPr>
          <w:divId w:val="1071579545"/>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divId w:val="18841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8382514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2018</w:t>
            </w:r>
          </w:p>
        </w:tc>
      </w:tr>
      <w:tr w:rsidR="00000000">
        <w:trPr>
          <w:divId w:val="10715795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53487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0015395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0363415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883290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3105276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071579545"/>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2020231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14,167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8551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6,549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24945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2,044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0277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9761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22,875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D97814">
            <w:pPr>
              <w:divId w:val="21706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3,520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51649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663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548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2365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01083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5,201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071579545"/>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net revenue</w:t>
            </w:r>
          </w:p>
        </w:tc>
        <w:tc>
          <w:tcPr>
            <w:tcW w:w="0" w:type="auto"/>
            <w:shd w:val="clear" w:color="auto" w:fill="CCEEFF"/>
            <w:tcMar>
              <w:top w:w="30" w:type="dxa"/>
              <w:left w:w="30" w:type="dxa"/>
              <w:bottom w:w="30" w:type="dxa"/>
              <w:right w:w="30" w:type="dxa"/>
            </w:tcMar>
            <w:vAlign w:val="bottom"/>
            <w:hideMark/>
          </w:tcPr>
          <w:p w:rsidR="00000000" w:rsidRDefault="00D97814">
            <w:pPr>
              <w:divId w:val="1911771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17,687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3671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7,212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47983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2,788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99613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36672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28,076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Provision (benefit) for credit losses</w:t>
            </w:r>
          </w:p>
        </w:tc>
        <w:tc>
          <w:tcPr>
            <w:tcW w:w="0" w:type="auto"/>
            <w:tcMar>
              <w:top w:w="30" w:type="dxa"/>
              <w:left w:w="30" w:type="dxa"/>
              <w:bottom w:w="30" w:type="dxa"/>
              <w:right w:w="30" w:type="dxa"/>
            </w:tcMar>
            <w:vAlign w:val="bottom"/>
            <w:hideMark/>
          </w:tcPr>
          <w:p w:rsidR="00000000" w:rsidRDefault="00D97814">
            <w:pPr>
              <w:divId w:val="24982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4,984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3407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17654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1908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539438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5,856</w:t>
            </w:r>
          </w:p>
        </w:tc>
        <w:tc>
          <w:tcPr>
            <w:tcW w:w="0" w:type="auto"/>
            <w:vAlign w:val="bottom"/>
            <w:hideMark/>
          </w:tcPr>
          <w:p w:rsidR="00000000" w:rsidRDefault="00D97814">
            <w:pPr>
              <w:rPr>
                <w:rFonts w:eastAsia="Times New Roman"/>
                <w:sz w:val="20"/>
                <w:szCs w:val="20"/>
              </w:rPr>
            </w:pPr>
          </w:p>
        </w:tc>
      </w:tr>
      <w:tr w:rsidR="00000000">
        <w:trPr>
          <w:divId w:val="1071579545"/>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724567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8,542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5142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4,027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3013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1,654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3412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679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16434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14,902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D97814">
            <w:pPr>
              <w:divId w:val="1812166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4,161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9254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2,347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397169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1,051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91553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226601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7,318</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1071579545"/>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D97814">
            <w:pPr>
              <w:divId w:val="1002124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970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9201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547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37360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0134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469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965545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1,293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from continuing operations, net of tax</w:t>
            </w:r>
          </w:p>
        </w:tc>
        <w:tc>
          <w:tcPr>
            <w:tcW w:w="0" w:type="auto"/>
            <w:tcMar>
              <w:top w:w="30" w:type="dxa"/>
              <w:left w:w="30" w:type="dxa"/>
              <w:bottom w:w="30" w:type="dxa"/>
              <w:right w:w="30" w:type="dxa"/>
            </w:tcMar>
            <w:vAlign w:val="bottom"/>
            <w:hideMark/>
          </w:tcPr>
          <w:p w:rsidR="00000000" w:rsidRDefault="00D97814">
            <w:pPr>
              <w:divId w:val="1694839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3,191</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64978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1,800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37359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63622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228</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05769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6,025</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071579545"/>
          <w:jc w:val="center"/>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29020625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116,361</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9362561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59,205</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709171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70,333</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734569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100804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245,899</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071579545"/>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D97814">
            <w:pPr>
              <w:divId w:val="1036202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56337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198,607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3528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29,480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914312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21,677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3563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249,764</w:t>
            </w:r>
          </w:p>
        </w:tc>
        <w:tc>
          <w:tcPr>
            <w:tcW w:w="0" w:type="auto"/>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747"/>
        <w:gridCol w:w="144"/>
        <w:gridCol w:w="144"/>
        <w:gridCol w:w="144"/>
        <w:gridCol w:w="581"/>
        <w:gridCol w:w="144"/>
        <w:gridCol w:w="144"/>
        <w:gridCol w:w="144"/>
        <w:gridCol w:w="664"/>
        <w:gridCol w:w="144"/>
      </w:tblGrid>
      <w:tr w:rsidR="00000000">
        <w:trPr>
          <w:divId w:val="1296330278"/>
        </w:trPr>
        <w:tc>
          <w:tcPr>
            <w:tcW w:w="0" w:type="auto"/>
            <w:gridSpan w:val="21"/>
            <w:vAlign w:val="center"/>
            <w:hideMark/>
          </w:tcPr>
          <w:p w:rsidR="00000000" w:rsidRDefault="00D97814">
            <w:pPr>
              <w:jc w:val="center"/>
              <w:rPr>
                <w:rFonts w:eastAsia="Times New Roman"/>
                <w:sz w:val="20"/>
                <w:szCs w:val="20"/>
              </w:rPr>
            </w:pPr>
          </w:p>
        </w:tc>
      </w:tr>
      <w:tr w:rsidR="00000000">
        <w:trPr>
          <w:divId w:val="1296330278"/>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1422483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9754714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2017</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020818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p>
          <w:p w:rsidR="00000000" w:rsidRDefault="00D97814">
            <w:pPr>
              <w:jc w:val="center"/>
              <w:rPr>
                <w:rFonts w:eastAsia="Times New Roman"/>
                <w:sz w:val="16"/>
                <w:szCs w:val="16"/>
              </w:rPr>
            </w:pP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445926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p>
          <w:p w:rsidR="00000000" w:rsidRDefault="00D97814">
            <w:pPr>
              <w:jc w:val="center"/>
              <w:rPr>
                <w:rFonts w:eastAsia="Times New Roman"/>
                <w:sz w:val="16"/>
                <w:szCs w:val="16"/>
              </w:rPr>
            </w:pP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92422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7616344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463955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p>
          <w:p w:rsidR="00000000" w:rsidRDefault="00D97814">
            <w:pPr>
              <w:jc w:val="center"/>
              <w:rPr>
                <w:rFonts w:eastAsia="Times New Roman"/>
                <w:sz w:val="16"/>
                <w:szCs w:val="16"/>
              </w:rPr>
            </w:pPr>
            <w:r>
              <w:rPr>
                <w:rFonts w:ascii="inherit" w:eastAsia="Times New Roman" w:hAnsi="inherit"/>
                <w:b/>
                <w:bCs/>
                <w:sz w:val="16"/>
                <w:szCs w:val="16"/>
              </w:rPr>
              <w:t>Total</w:t>
            </w:r>
          </w:p>
        </w:tc>
      </w:tr>
      <w:tr w:rsidR="00000000">
        <w:trPr>
          <w:divId w:val="129633027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Net interest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198933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13,648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133123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6,380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760594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152498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86265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22,460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D97814">
            <w:pPr>
              <w:divId w:val="1150561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3,325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40396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35352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708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50520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2013949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4,777</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net revenue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D97814">
            <w:pPr>
              <w:divId w:val="1552766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16,973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07676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7,129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68446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2,969</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26139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11372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27,237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D97814">
            <w:pPr>
              <w:divId w:val="88417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6,066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51738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42605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72804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42307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7,551</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307510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7,916</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25302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4,233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6730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1,603</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1408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442</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62229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14,194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D97814">
            <w:pPr>
              <w:divId w:val="1522208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2,991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2636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1,716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5564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1,065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39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368022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5,492</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D97814">
            <w:pPr>
              <w:divId w:val="1639338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1,071</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9755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27047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389</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95832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1,289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7403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3,375</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D97814">
            <w:pPr>
              <w:divId w:val="1885484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1,920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46958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1,090</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3806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676</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2987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010717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2,117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D97814">
            <w:pPr>
              <w:divId w:val="174078878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114,762</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2185919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75,078</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284360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64,575</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0837243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35720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254,473</w:t>
            </w:r>
          </w:p>
        </w:tc>
        <w:tc>
          <w:tcPr>
            <w:tcW w:w="0" w:type="auto"/>
            <w:tcBorders>
              <w:top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D97814">
            <w:pPr>
              <w:divId w:val="865630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54731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185,842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36857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33,938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9785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23,922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09199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243,702</w:t>
            </w:r>
          </w:p>
        </w:tc>
        <w:tc>
          <w:tcPr>
            <w:tcW w:w="0" w:type="auto"/>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62916882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(21% for 2019</w:t>
            </w:r>
            <w:r>
              <w:rPr>
                <w:rFonts w:eastAsia="Times New Roman"/>
                <w:color w:val="000000"/>
                <w:sz w:val="16"/>
                <w:szCs w:val="16"/>
              </w:rPr>
              <w:t xml:space="preserve"> and 2018 and 35% for 2017) and state taxes where applicable, with offsetting reductions to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49896267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 the first quarter of 2019, we made a change in how revenue is measured in our Commercial Banking business by revising the allocation of tax benefits on certain tax-advantaged investments. As such, 2018 results have been recast to conform with the curren</w:t>
            </w:r>
            <w:r>
              <w:rPr>
                <w:rFonts w:eastAsia="Times New Roman"/>
                <w:color w:val="000000"/>
                <w:sz w:val="16"/>
                <w:szCs w:val="16"/>
              </w:rPr>
              <w:t>t period presentation. The result of this measurement change reduced the previously reported total net revenue in our Commercial Banking business by $108 million for the year ended December 31, 2018, with an offsetting increase in the Other category.</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Reve</w:t>
      </w:r>
      <w:r>
        <w:rPr>
          <w:rFonts w:ascii="inherit" w:eastAsia="Times New Roman" w:hAnsi="inherit"/>
          <w:b/>
          <w:bCs/>
          <w:sz w:val="20"/>
          <w:szCs w:val="20"/>
        </w:rPr>
        <w:t>nue from Contracts with Customers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majority of our revenue from contracts with customers consists of interchange fees, service charges and other customer-related fees, and other contract revenue. Interchange fees are primarily from our Credit Card busin</w:t>
      </w:r>
      <w:r>
        <w:rPr>
          <w:rFonts w:ascii="inherit" w:eastAsia="Times New Roman" w:hAnsi="inherit"/>
          <w:sz w:val="20"/>
          <w:szCs w:val="20"/>
        </w:rPr>
        <w:t>ess and are recognized upon settlement with the interchange networks, net of rewards earned by customers. Service charges and other customer-related fees within our Consumer Banking business are primarily related to fees earned on consumer deposit accounts</w:t>
      </w:r>
      <w:r>
        <w:rPr>
          <w:rFonts w:ascii="inherit" w:eastAsia="Times New Roman" w:hAnsi="inherit"/>
          <w:sz w:val="20"/>
          <w:szCs w:val="20"/>
        </w:rPr>
        <w:t xml:space="preserve"> for account maintenance and various transaction-based services such as overdrafts and ATM usage. Service charges and other customer-related fees within our Commercial Banking business are mostly related to fees earned on treasury management and capital ma</w:t>
      </w:r>
      <w:r>
        <w:rPr>
          <w:rFonts w:ascii="inherit" w:eastAsia="Times New Roman" w:hAnsi="inherit"/>
          <w:sz w:val="20"/>
          <w:szCs w:val="20"/>
        </w:rPr>
        <w:t>rkets services. Other contract revenue in our Credit Card business consists primarily of revenue from our partnership arrangements. Other contract revenue in our Consumer Banking business consists primarily of revenue earned on certain marketing and promot</w:t>
      </w:r>
      <w:r>
        <w:rPr>
          <w:rFonts w:ascii="inherit" w:eastAsia="Times New Roman" w:hAnsi="inherit"/>
          <w:sz w:val="20"/>
          <w:szCs w:val="20"/>
        </w:rPr>
        <w:t>ional events from our auto dealers. Revenue from contracts with customers is included in non-interest income in our consolidated statements of income.</w:t>
      </w:r>
    </w:p>
    <w:p w:rsidR="00000000" w:rsidRDefault="00D97814">
      <w:pPr>
        <w:divId w:val="8181562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22333156"/>
          <w:jc w:val="center"/>
        </w:trPr>
        <w:tc>
          <w:tcPr>
            <w:tcW w:w="0" w:type="auto"/>
            <w:gridSpan w:val="3"/>
            <w:vAlign w:val="center"/>
            <w:hideMark/>
          </w:tcPr>
          <w:p w:rsidR="00000000" w:rsidRDefault="00D97814">
            <w:pPr>
              <w:rPr>
                <w:rFonts w:eastAsia="Times New Roman"/>
                <w:sz w:val="20"/>
                <w:szCs w:val="20"/>
              </w:rPr>
            </w:pPr>
          </w:p>
        </w:tc>
      </w:tr>
      <w:tr w:rsidR="00000000">
        <w:trPr>
          <w:divId w:val="192233315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922333156"/>
          <w:jc w:val="center"/>
        </w:trPr>
        <w:tc>
          <w:tcPr>
            <w:tcW w:w="0" w:type="auto"/>
            <w:gridSpan w:val="3"/>
            <w:tcMar>
              <w:top w:w="30" w:type="dxa"/>
              <w:left w:w="30" w:type="dxa"/>
              <w:bottom w:w="30" w:type="dxa"/>
              <w:right w:w="30" w:type="dxa"/>
            </w:tcMar>
            <w:vAlign w:val="bottom"/>
            <w:hideMark/>
          </w:tcPr>
          <w:p w:rsidR="00000000" w:rsidRDefault="00D97814">
            <w:pPr>
              <w:divId w:val="210196919"/>
              <w:rPr>
                <w:rFonts w:eastAsia="Times New Roman"/>
                <w:sz w:val="20"/>
                <w:szCs w:val="20"/>
              </w:rPr>
            </w:pPr>
            <w:r>
              <w:rPr>
                <w:rFonts w:ascii="inherit" w:eastAsia="Times New Roman" w:hAnsi="inherit"/>
                <w:sz w:val="20"/>
                <w:szCs w:val="20"/>
              </w:rPr>
              <w:t> </w:t>
            </w:r>
          </w:p>
        </w:tc>
      </w:tr>
      <w:tr w:rsidR="00000000">
        <w:trPr>
          <w:divId w:val="1922333156"/>
          <w:jc w:val="center"/>
        </w:trPr>
        <w:tc>
          <w:tcPr>
            <w:tcW w:w="0" w:type="auto"/>
            <w:tcMar>
              <w:top w:w="30" w:type="dxa"/>
              <w:left w:w="30" w:type="dxa"/>
              <w:bottom w:w="30" w:type="dxa"/>
              <w:right w:w="30" w:type="dxa"/>
            </w:tcMar>
            <w:vAlign w:val="bottom"/>
            <w:hideMark/>
          </w:tcPr>
          <w:p w:rsidR="00000000" w:rsidRDefault="00D97814">
            <w:pPr>
              <w:divId w:val="1400593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2" style="width:0;height:1.5pt" o:hralign="center" o:hrstd="t" o:hr="t" fillcolor="#a0a0a0" stroked="f"/>
        </w:pict>
      </w:r>
    </w:p>
    <w:p w:rsidR="00000000" w:rsidRDefault="00D97814">
      <w:pPr>
        <w:spacing w:line="288" w:lineRule="auto"/>
        <w:jc w:val="both"/>
        <w:divId w:val="154358853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543588530"/>
        <w:rPr>
          <w:rFonts w:eastAsia="Times New Roman"/>
          <w:sz w:val="20"/>
          <w:szCs w:val="20"/>
        </w:rPr>
      </w:pPr>
    </w:p>
    <w:p w:rsidR="00000000" w:rsidRDefault="00D97814">
      <w:pPr>
        <w:spacing w:line="288" w:lineRule="auto"/>
        <w:jc w:val="center"/>
        <w:divId w:val="1543588530"/>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543588530"/>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60688450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revenue from contracts with customers and a reconciliation to non-interest income by business segment for</w:t>
      </w:r>
      <w:r>
        <w:rPr>
          <w:rFonts w:ascii="inherit" w:eastAsia="Times New Roman" w:hAnsi="inherit"/>
          <w:sz w:val="20"/>
          <w:szCs w:val="20"/>
        </w:rPr>
        <w:t xml:space="preserve"> </w:t>
      </w:r>
      <w:r>
        <w:rPr>
          <w:rFonts w:ascii="inherit" w:eastAsia="Times New Roman" w:hAnsi="inherit"/>
          <w:sz w:val="20"/>
          <w:szCs w:val="20"/>
        </w:rPr>
        <w:t>the years ended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D97814">
      <w:pPr>
        <w:spacing w:line="288" w:lineRule="auto"/>
        <w:divId w:val="1236012937"/>
        <w:rPr>
          <w:rFonts w:eastAsia="Times New Roman"/>
          <w:sz w:val="20"/>
          <w:szCs w:val="20"/>
        </w:rPr>
      </w:pPr>
      <w:r>
        <w:rPr>
          <w:rFonts w:eastAsia="Times New Roman"/>
          <w:b/>
          <w:bCs/>
          <w:color w:val="000000"/>
          <w:sz w:val="18"/>
          <w:szCs w:val="18"/>
        </w:rPr>
        <w:t>Table 17.2: Revenue from Contracts with Customers and Reconciliation to Segme</w:t>
      </w:r>
      <w:r>
        <w:rPr>
          <w:rFonts w:eastAsia="Times New Roman"/>
          <w:b/>
          <w:bCs/>
          <w:color w:val="000000"/>
          <w:sz w:val="18"/>
          <w:szCs w:val="18"/>
        </w:rPr>
        <w:t>nts Result</w:t>
      </w:r>
    </w:p>
    <w:tbl>
      <w:tblPr>
        <w:tblW w:w="5000" w:type="pct"/>
        <w:tblCellMar>
          <w:left w:w="0" w:type="dxa"/>
          <w:right w:w="0" w:type="dxa"/>
        </w:tblCellMar>
        <w:tblLook w:val="04A0" w:firstRow="1" w:lastRow="0" w:firstColumn="1" w:lastColumn="0" w:noHBand="0" w:noVBand="1"/>
      </w:tblPr>
      <w:tblGrid>
        <w:gridCol w:w="3603"/>
        <w:gridCol w:w="105"/>
        <w:gridCol w:w="128"/>
        <w:gridCol w:w="530"/>
        <w:gridCol w:w="6"/>
        <w:gridCol w:w="105"/>
        <w:gridCol w:w="128"/>
        <w:gridCol w:w="648"/>
        <w:gridCol w:w="81"/>
        <w:gridCol w:w="105"/>
        <w:gridCol w:w="129"/>
        <w:gridCol w:w="758"/>
        <w:gridCol w:w="94"/>
        <w:gridCol w:w="105"/>
        <w:gridCol w:w="128"/>
        <w:gridCol w:w="394"/>
        <w:gridCol w:w="104"/>
        <w:gridCol w:w="105"/>
        <w:gridCol w:w="129"/>
        <w:gridCol w:w="819"/>
        <w:gridCol w:w="102"/>
      </w:tblGrid>
      <w:tr w:rsidR="00000000">
        <w:trPr>
          <w:divId w:val="314997704"/>
        </w:trPr>
        <w:tc>
          <w:tcPr>
            <w:tcW w:w="0" w:type="auto"/>
            <w:gridSpan w:val="21"/>
            <w:vAlign w:val="center"/>
            <w:hideMark/>
          </w:tcPr>
          <w:p w:rsidR="00000000" w:rsidRDefault="00D97814">
            <w:pPr>
              <w:spacing w:line="288" w:lineRule="auto"/>
              <w:rPr>
                <w:rFonts w:eastAsia="Times New Roman"/>
                <w:sz w:val="20"/>
                <w:szCs w:val="20"/>
              </w:rPr>
            </w:pPr>
          </w:p>
        </w:tc>
      </w:tr>
      <w:tr w:rsidR="00000000">
        <w:trPr>
          <w:divId w:val="314997704"/>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314997704"/>
        </w:trPr>
        <w:tc>
          <w:tcPr>
            <w:tcW w:w="0" w:type="auto"/>
            <w:tcMar>
              <w:top w:w="30" w:type="dxa"/>
              <w:left w:w="30" w:type="dxa"/>
              <w:bottom w:w="30" w:type="dxa"/>
              <w:right w:w="30" w:type="dxa"/>
            </w:tcMar>
            <w:vAlign w:val="bottom"/>
            <w:hideMark/>
          </w:tcPr>
          <w:p w:rsidR="00000000" w:rsidRDefault="00D97814">
            <w:pPr>
              <w:divId w:val="100343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3403080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2019</w:t>
            </w:r>
          </w:p>
        </w:tc>
      </w:tr>
      <w:tr w:rsidR="00000000">
        <w:trPr>
          <w:divId w:val="31499770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955021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128164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084314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8445189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2172320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31499770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D97814">
            <w:pPr>
              <w:divId w:val="983898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64475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1759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74483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4361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1471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3801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66234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49225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40356943"/>
              <w:rPr>
                <w:rFonts w:eastAsia="Times New Roman"/>
                <w:sz w:val="20"/>
                <w:szCs w:val="20"/>
              </w:rPr>
            </w:pPr>
            <w:r>
              <w:rPr>
                <w:rFonts w:ascii="inherit" w:eastAsia="Times New Roman" w:hAnsi="inherit"/>
                <w:sz w:val="20"/>
                <w:szCs w:val="20"/>
              </w:rPr>
              <w:t> </w:t>
            </w:r>
          </w:p>
        </w:tc>
      </w:tr>
      <w:tr w:rsidR="00000000">
        <w:trPr>
          <w:divId w:val="31499770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438016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2,925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697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5534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96016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96104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3,179</w:t>
            </w:r>
          </w:p>
        </w:tc>
        <w:tc>
          <w:tcPr>
            <w:tcW w:w="0" w:type="auto"/>
            <w:vAlign w:val="bottom"/>
            <w:hideMark/>
          </w:tcPr>
          <w:p w:rsidR="00000000" w:rsidRDefault="00D97814">
            <w:pPr>
              <w:rPr>
                <w:rFonts w:eastAsia="Times New Roman"/>
                <w:sz w:val="20"/>
                <w:szCs w:val="20"/>
              </w:rPr>
            </w:pPr>
          </w:p>
        </w:tc>
      </w:tr>
      <w:tr w:rsidR="00000000">
        <w:trPr>
          <w:divId w:val="314997704"/>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D97814">
            <w:pPr>
              <w:divId w:val="1420063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9883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298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30592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1244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42271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417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314997704"/>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214702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120</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418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2955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82750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46217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224</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31499770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D97814">
            <w:pPr>
              <w:divId w:val="911161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3,045</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40677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604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12442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25065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367294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3,820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314997704"/>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D97814">
            <w:pPr>
              <w:divId w:val="707797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843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5613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14621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653</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98073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(102</w:t>
            </w:r>
          </w:p>
        </w:tc>
        <w:tc>
          <w:tcPr>
            <w:tcW w:w="0" w:type="auto"/>
            <w:tcBorders>
              <w:bottom w:val="single" w:sz="6" w:space="0" w:color="000000"/>
            </w:tcBorders>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552035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1,433</w:t>
            </w:r>
          </w:p>
        </w:tc>
        <w:tc>
          <w:tcPr>
            <w:tcW w:w="0" w:type="auto"/>
            <w:vAlign w:val="bottom"/>
            <w:hideMark/>
          </w:tcPr>
          <w:p w:rsidR="00000000" w:rsidRDefault="00D97814">
            <w:pPr>
              <w:rPr>
                <w:rFonts w:eastAsia="Times New Roman"/>
                <w:sz w:val="20"/>
                <w:szCs w:val="20"/>
              </w:rPr>
            </w:pPr>
          </w:p>
        </w:tc>
      </w:tr>
      <w:tr w:rsidR="00000000">
        <w:trPr>
          <w:divId w:val="314997704"/>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468982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3,888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71575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643</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34945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831</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18861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23162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5,253</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1296330278"/>
        </w:trPr>
        <w:tc>
          <w:tcPr>
            <w:tcW w:w="0" w:type="auto"/>
            <w:gridSpan w:val="21"/>
            <w:vAlign w:val="center"/>
            <w:hideMark/>
          </w:tcPr>
          <w:p w:rsidR="00000000" w:rsidRDefault="00D97814">
            <w:pPr>
              <w:rPr>
                <w:rFonts w:eastAsia="Times New Roman"/>
                <w:sz w:val="20"/>
                <w:szCs w:val="20"/>
              </w:rPr>
            </w:pPr>
          </w:p>
        </w:tc>
      </w:tr>
      <w:tr w:rsidR="00000000">
        <w:trPr>
          <w:divId w:val="1296330278"/>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divId w:val="8412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0420179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 2018</w:t>
            </w:r>
          </w:p>
        </w:tc>
      </w:tr>
      <w:tr w:rsidR="00000000">
        <w:trPr>
          <w:divId w:val="1296330278"/>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divId w:val="689794463"/>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573635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853915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426922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7892750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518884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D97814">
            <w:pPr>
              <w:divId w:val="693193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6027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424688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7299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71372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21559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62701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397170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178928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96468073"/>
              <w:rPr>
                <w:rFonts w:eastAsia="Times New Roman"/>
                <w:sz w:val="20"/>
                <w:szCs w:val="20"/>
              </w:rPr>
            </w:pPr>
            <w:r>
              <w:rPr>
                <w:rFonts w:ascii="inherit" w:eastAsia="Times New Roman" w:hAnsi="inherit"/>
                <w:sz w:val="20"/>
                <w:szCs w:val="20"/>
              </w:rPr>
              <w:t> </w:t>
            </w:r>
          </w:p>
        </w:tc>
      </w:tr>
      <w:tr w:rsidR="00000000">
        <w:trPr>
          <w:divId w:val="129633027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D97814">
            <w:pPr>
              <w:divId w:val="1591086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0756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185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68261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3982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2343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2,823</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D97814">
            <w:pPr>
              <w:divId w:val="656107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751847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367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96211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123</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1706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79109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489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D97814">
            <w:pPr>
              <w:divId w:val="120223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95273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91597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253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29602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119</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D97814">
            <w:pPr>
              <w:divId w:val="21229951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2,617</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825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661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866488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158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81857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249684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3,431</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96330278"/>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D97814">
            <w:pPr>
              <w:divId w:val="410271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903</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7335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49007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586</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7261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79649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1,770</w:t>
            </w:r>
          </w:p>
        </w:tc>
        <w:tc>
          <w:tcPr>
            <w:tcW w:w="0" w:type="auto"/>
            <w:vAlign w:val="bottom"/>
            <w:hideMark/>
          </w:tcPr>
          <w:p w:rsidR="00000000" w:rsidRDefault="00D97814">
            <w:pPr>
              <w:rPr>
                <w:rFonts w:eastAsia="Times New Roman"/>
                <w:sz w:val="20"/>
                <w:szCs w:val="20"/>
              </w:rPr>
            </w:pPr>
          </w:p>
        </w:tc>
      </w:tr>
      <w:tr w:rsidR="00000000">
        <w:trPr>
          <w:divId w:val="1296330278"/>
        </w:trPr>
        <w:tc>
          <w:tcPr>
            <w:tcW w:w="0" w:type="auto"/>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290551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3,520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255961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663</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70833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744</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44975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274</w:t>
            </w:r>
          </w:p>
        </w:tc>
        <w:tc>
          <w:tcPr>
            <w:tcW w:w="0" w:type="auto"/>
            <w:tcBorders>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32152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5,201</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85468626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w:t>
            </w:r>
            <w:r>
              <w:rPr>
                <w:rFonts w:eastAsia="Times New Roman"/>
                <w:color w:val="000000"/>
                <w:sz w:val="16"/>
                <w:szCs w:val="16"/>
              </w:rPr>
              <w:t>enefits. Accordingly, we present our Commercial Banking revenue and yields on a taxable-equivalent basis, calculated using the federal statutory tax rate of 21% and state taxes where applicable, with offsetting reclassifications to the Other category.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92025775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Interchange fees are presented net of customer reward expenses of $4.9 billion and $4.4 billion for the years ended December 31, 2019 and 2018, respectively.</w:t>
            </w:r>
          </w:p>
        </w:tc>
      </w:tr>
    </w:tbl>
    <w:p w:rsidR="00000000" w:rsidRDefault="00D97814">
      <w:pPr>
        <w:jc w:val="center"/>
        <w:divId w:val="571892685"/>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trPr>
          <w:divId w:val="571892685"/>
          <w:jc w:val="center"/>
        </w:trPr>
        <w:tc>
          <w:tcPr>
            <w:tcW w:w="0" w:type="auto"/>
            <w:gridSpan w:val="11"/>
            <w:vAlign w:val="center"/>
            <w:hideMark/>
          </w:tcPr>
          <w:p w:rsidR="00000000" w:rsidRDefault="00D97814">
            <w:pPr>
              <w:rPr>
                <w:rFonts w:eastAsia="Times New Roman"/>
                <w:sz w:val="20"/>
                <w:szCs w:val="20"/>
              </w:rPr>
            </w:pPr>
          </w:p>
        </w:tc>
      </w:tr>
      <w:tr w:rsidR="00000000">
        <w:trPr>
          <w:divId w:val="571892685"/>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571892685"/>
          <w:jc w:val="center"/>
        </w:trPr>
        <w:tc>
          <w:tcPr>
            <w:tcW w:w="0" w:type="auto"/>
            <w:tcMar>
              <w:top w:w="30" w:type="dxa"/>
              <w:left w:w="30" w:type="dxa"/>
              <w:bottom w:w="30" w:type="dxa"/>
              <w:right w:w="30" w:type="dxa"/>
            </w:tcMar>
            <w:vAlign w:val="bottom"/>
            <w:hideMark/>
          </w:tcPr>
          <w:p w:rsidR="00000000" w:rsidRDefault="00D97814">
            <w:pPr>
              <w:divId w:val="1830444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9902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6772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29313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3555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400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47811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71647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2598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98635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52401180"/>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3737"/>
        <w:gridCol w:w="144"/>
        <w:gridCol w:w="830"/>
        <w:gridCol w:w="144"/>
        <w:gridCol w:w="830"/>
        <w:gridCol w:w="144"/>
        <w:gridCol w:w="830"/>
        <w:gridCol w:w="144"/>
        <w:gridCol w:w="830"/>
        <w:gridCol w:w="144"/>
        <w:gridCol w:w="830"/>
      </w:tblGrid>
      <w:tr w:rsidR="00000000">
        <w:trPr>
          <w:divId w:val="1296330278"/>
          <w:jc w:val="center"/>
        </w:trPr>
        <w:tc>
          <w:tcPr>
            <w:tcW w:w="0" w:type="auto"/>
            <w:gridSpan w:val="11"/>
            <w:vAlign w:val="center"/>
            <w:hideMark/>
          </w:tcPr>
          <w:p w:rsidR="00000000" w:rsidRDefault="00D97814">
            <w:pPr>
              <w:jc w:val="center"/>
              <w:rPr>
                <w:rFonts w:eastAsia="Times New Roman"/>
                <w:sz w:val="20"/>
                <w:szCs w:val="20"/>
              </w:rPr>
            </w:pPr>
          </w:p>
        </w:tc>
      </w:tr>
      <w:tr w:rsidR="00000000">
        <w:trPr>
          <w:divId w:val="1296330278"/>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bottom"/>
            <w:hideMark/>
          </w:tcPr>
          <w:p w:rsidR="00000000" w:rsidRDefault="00D97814">
            <w:pPr>
              <w:divId w:val="1291664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48272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7709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948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12313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47535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6201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424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6207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62319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10239420"/>
              <w:rPr>
                <w:rFonts w:eastAsia="Times New Roman"/>
                <w:sz w:val="20"/>
                <w:szCs w:val="20"/>
              </w:rPr>
            </w:pPr>
            <w:r>
              <w:rPr>
                <w:rFonts w:ascii="inherit" w:eastAsia="Times New Roman" w:hAnsi="inherit"/>
                <w:sz w:val="20"/>
                <w:szCs w:val="20"/>
              </w:rPr>
              <w:t> </w:t>
            </w:r>
          </w:p>
        </w:tc>
      </w:tr>
    </w:tbl>
    <w:p w:rsidR="00000000" w:rsidRDefault="00D97814">
      <w:pPr>
        <w:jc w:val="center"/>
        <w:divId w:val="1192720384"/>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trPr>
          <w:divId w:val="1192720384"/>
          <w:jc w:val="center"/>
        </w:trPr>
        <w:tc>
          <w:tcPr>
            <w:tcW w:w="0" w:type="auto"/>
            <w:gridSpan w:val="11"/>
            <w:vAlign w:val="center"/>
            <w:hideMark/>
          </w:tcPr>
          <w:p w:rsidR="00000000" w:rsidRDefault="00D97814">
            <w:pPr>
              <w:jc w:val="center"/>
              <w:rPr>
                <w:rFonts w:eastAsia="Times New Roman"/>
                <w:sz w:val="20"/>
                <w:szCs w:val="20"/>
              </w:rPr>
            </w:pPr>
          </w:p>
        </w:tc>
      </w:tr>
      <w:tr w:rsidR="00000000">
        <w:trPr>
          <w:divId w:val="1192720384"/>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192720384"/>
          <w:jc w:val="center"/>
        </w:trPr>
        <w:tc>
          <w:tcPr>
            <w:tcW w:w="0" w:type="auto"/>
            <w:tcMar>
              <w:top w:w="30" w:type="dxa"/>
              <w:left w:w="30" w:type="dxa"/>
              <w:bottom w:w="30" w:type="dxa"/>
              <w:right w:w="30" w:type="dxa"/>
            </w:tcMar>
            <w:vAlign w:val="bottom"/>
            <w:hideMark/>
          </w:tcPr>
          <w:p w:rsidR="00000000" w:rsidRDefault="00D97814">
            <w:pPr>
              <w:divId w:val="1468550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0936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63529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554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4042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2960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28562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85670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0517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23588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97289484"/>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3737"/>
        <w:gridCol w:w="144"/>
        <w:gridCol w:w="830"/>
        <w:gridCol w:w="144"/>
        <w:gridCol w:w="830"/>
        <w:gridCol w:w="144"/>
        <w:gridCol w:w="830"/>
        <w:gridCol w:w="144"/>
        <w:gridCol w:w="830"/>
        <w:gridCol w:w="144"/>
        <w:gridCol w:w="830"/>
      </w:tblGrid>
      <w:tr w:rsidR="00000000">
        <w:trPr>
          <w:divId w:val="1296330278"/>
          <w:jc w:val="center"/>
        </w:trPr>
        <w:tc>
          <w:tcPr>
            <w:tcW w:w="0" w:type="auto"/>
            <w:gridSpan w:val="11"/>
            <w:vAlign w:val="center"/>
            <w:hideMark/>
          </w:tcPr>
          <w:p w:rsidR="00000000" w:rsidRDefault="00D97814">
            <w:pPr>
              <w:jc w:val="center"/>
              <w:rPr>
                <w:rFonts w:eastAsia="Times New Roman"/>
                <w:sz w:val="20"/>
                <w:szCs w:val="20"/>
              </w:rPr>
            </w:pPr>
          </w:p>
        </w:tc>
      </w:tr>
      <w:tr w:rsidR="00000000">
        <w:trPr>
          <w:divId w:val="1296330278"/>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0" w:type="pct"/>
            <w:vAlign w:val="center"/>
            <w:hideMark/>
          </w:tcPr>
          <w:p w:rsidR="00000000" w:rsidRDefault="00D97814">
            <w:pPr>
              <w:rPr>
                <w:rFonts w:eastAsia="Times New Roman"/>
                <w:sz w:val="20"/>
                <w:szCs w:val="20"/>
              </w:rPr>
            </w:pPr>
          </w:p>
        </w:tc>
      </w:tr>
      <w:tr w:rsidR="00000000">
        <w:trPr>
          <w:divId w:val="1296330278"/>
          <w:jc w:val="center"/>
        </w:trPr>
        <w:tc>
          <w:tcPr>
            <w:tcW w:w="0" w:type="auto"/>
            <w:tcMar>
              <w:top w:w="30" w:type="dxa"/>
              <w:left w:w="30" w:type="dxa"/>
              <w:bottom w:w="30" w:type="dxa"/>
              <w:right w:w="30" w:type="dxa"/>
            </w:tcMar>
            <w:vAlign w:val="bottom"/>
            <w:hideMark/>
          </w:tcPr>
          <w:p w:rsidR="00000000" w:rsidRDefault="00D97814">
            <w:pPr>
              <w:divId w:val="122356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72681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11680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9904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7343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7647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07485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9571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21473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5684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07697682"/>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center"/>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10427492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2459117"/>
          <w:jc w:val="center"/>
        </w:trPr>
        <w:tc>
          <w:tcPr>
            <w:tcW w:w="0" w:type="auto"/>
            <w:gridSpan w:val="3"/>
            <w:vAlign w:val="center"/>
            <w:hideMark/>
          </w:tcPr>
          <w:p w:rsidR="00000000" w:rsidRDefault="00D97814">
            <w:pPr>
              <w:rPr>
                <w:rFonts w:eastAsia="Times New Roman"/>
                <w:sz w:val="20"/>
                <w:szCs w:val="20"/>
              </w:rPr>
            </w:pPr>
          </w:p>
        </w:tc>
      </w:tr>
      <w:tr w:rsidR="00000000">
        <w:trPr>
          <w:divId w:val="178245911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82459117"/>
          <w:jc w:val="center"/>
        </w:trPr>
        <w:tc>
          <w:tcPr>
            <w:tcW w:w="0" w:type="auto"/>
            <w:gridSpan w:val="3"/>
            <w:tcMar>
              <w:top w:w="30" w:type="dxa"/>
              <w:left w:w="30" w:type="dxa"/>
              <w:bottom w:w="30" w:type="dxa"/>
              <w:right w:w="30" w:type="dxa"/>
            </w:tcMar>
            <w:vAlign w:val="bottom"/>
            <w:hideMark/>
          </w:tcPr>
          <w:p w:rsidR="00000000" w:rsidRDefault="00D97814">
            <w:pPr>
              <w:divId w:val="1222249141"/>
              <w:rPr>
                <w:rFonts w:eastAsia="Times New Roman"/>
                <w:sz w:val="20"/>
                <w:szCs w:val="20"/>
              </w:rPr>
            </w:pPr>
            <w:r>
              <w:rPr>
                <w:rFonts w:ascii="inherit" w:eastAsia="Times New Roman" w:hAnsi="inherit"/>
                <w:sz w:val="20"/>
                <w:szCs w:val="20"/>
              </w:rPr>
              <w:t> </w:t>
            </w:r>
          </w:p>
        </w:tc>
      </w:tr>
      <w:tr w:rsidR="00000000">
        <w:trPr>
          <w:divId w:val="1782459117"/>
          <w:jc w:val="center"/>
        </w:trPr>
        <w:tc>
          <w:tcPr>
            <w:tcW w:w="0" w:type="auto"/>
            <w:tcMar>
              <w:top w:w="30" w:type="dxa"/>
              <w:left w:w="30" w:type="dxa"/>
              <w:bottom w:w="30" w:type="dxa"/>
              <w:right w:w="30" w:type="dxa"/>
            </w:tcMar>
            <w:vAlign w:val="bottom"/>
            <w:hideMark/>
          </w:tcPr>
          <w:p w:rsidR="00000000" w:rsidRDefault="00D97814">
            <w:pPr>
              <w:divId w:val="116767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3" style="width:0;height:1.5pt" o:hralign="center" o:hrstd="t" o:hr="t" fillcolor="#a0a0a0" stroked="f"/>
        </w:pict>
      </w:r>
    </w:p>
    <w:p w:rsidR="00000000" w:rsidRDefault="00D97814">
      <w:pPr>
        <w:spacing w:line="288" w:lineRule="auto"/>
        <w:jc w:val="both"/>
        <w:divId w:val="1828471953"/>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828471953"/>
        <w:rPr>
          <w:rFonts w:eastAsia="Times New Roman"/>
          <w:sz w:val="20"/>
          <w:szCs w:val="20"/>
        </w:rPr>
      </w:pPr>
    </w:p>
    <w:p w:rsidR="00000000" w:rsidRDefault="00D97814">
      <w:pPr>
        <w:spacing w:line="288" w:lineRule="auto"/>
        <w:jc w:val="center"/>
        <w:divId w:val="1828471953"/>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828471953"/>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1232594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660645546"/>
          <w:jc w:val="center"/>
        </w:trPr>
        <w:tc>
          <w:tcPr>
            <w:tcW w:w="0" w:type="auto"/>
            <w:vAlign w:val="center"/>
            <w:hideMark/>
          </w:tcPr>
          <w:p w:rsidR="00000000" w:rsidRDefault="00D97814">
            <w:pPr>
              <w:rPr>
                <w:rFonts w:eastAsia="Times New Roman"/>
                <w:sz w:val="20"/>
                <w:szCs w:val="20"/>
              </w:rPr>
            </w:pPr>
          </w:p>
        </w:tc>
      </w:tr>
      <w:tr w:rsidR="00000000">
        <w:trPr>
          <w:divId w:val="1660645546"/>
          <w:jc w:val="center"/>
        </w:trPr>
        <w:tc>
          <w:tcPr>
            <w:tcW w:w="5000" w:type="pct"/>
            <w:vAlign w:val="center"/>
            <w:hideMark/>
          </w:tcPr>
          <w:p w:rsidR="00000000" w:rsidRDefault="00D97814">
            <w:pPr>
              <w:rPr>
                <w:rFonts w:eastAsia="Times New Roman"/>
                <w:sz w:val="20"/>
                <w:szCs w:val="20"/>
              </w:rPr>
            </w:pPr>
          </w:p>
        </w:tc>
      </w:tr>
      <w:tr w:rsidR="00000000">
        <w:trPr>
          <w:divId w:val="166064554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18—</w:t>
            </w:r>
            <w:r>
              <w:rPr>
                <w:rFonts w:eastAsia="Times New Roman"/>
                <w:b/>
                <w:bCs/>
                <w:color w:val="000000"/>
                <w:sz w:val="20"/>
                <w:szCs w:val="20"/>
              </w:rPr>
              <w:t>COMMITMENTS, CONTINGENCIES, GUARANTEES AND OTHERS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Commitments to Lend</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unfunded lending commitments primarily consist of credit card lines, loan commitments to customers of both our Commercial Banking and Consumer Banking businesses, as well as standby</w:t>
      </w:r>
      <w:r>
        <w:rPr>
          <w:rFonts w:ascii="inherit" w:eastAsia="Times New Roman" w:hAnsi="inherit"/>
          <w:sz w:val="20"/>
          <w:szCs w:val="20"/>
        </w:rPr>
        <w:t xml:space="preserve"> and commercial letters of credit. These commitments, other than credit card lines, are legally binding conditional agreements that have fixed expirations or termination dates and specified interest rates and purposes. The contractual amount of these commi</w:t>
      </w:r>
      <w:r>
        <w:rPr>
          <w:rFonts w:ascii="inherit" w:eastAsia="Times New Roman" w:hAnsi="inherit"/>
          <w:sz w:val="20"/>
          <w:szCs w:val="20"/>
        </w:rPr>
        <w:t>tments represents the maximum possible credit risk to us should the counterparty draw upon the commitment. We generally manage the potential risk of unfunded lending commitments by limiting the total amount of arrangements, monitoring the size and maturity</w:t>
      </w:r>
      <w:r>
        <w:rPr>
          <w:rFonts w:ascii="inherit" w:eastAsia="Times New Roman" w:hAnsi="inherit"/>
          <w:sz w:val="20"/>
          <w:szCs w:val="20"/>
        </w:rPr>
        <w:t xml:space="preserve"> structure of these portfolios, and applying the same credit standards for all of our credit activities.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For unused credit card lines, we have not experienced and do not anticipate that all of our customers will access their entire available line at any gi</w:t>
      </w:r>
      <w:r>
        <w:rPr>
          <w:rFonts w:ascii="inherit" w:eastAsia="Times New Roman" w:hAnsi="inherit"/>
          <w:sz w:val="20"/>
          <w:szCs w:val="20"/>
        </w:rPr>
        <w:t>ven point in time. Commitments to extend credit other than credit card lines generally require customers to maintain certain credit standards. Collateral requirements and loan-to-value (“LTV”) ratios are the same as those for funded transactions and are es</w:t>
      </w:r>
      <w:r>
        <w:rPr>
          <w:rFonts w:ascii="inherit" w:eastAsia="Times New Roman" w:hAnsi="inherit"/>
          <w:sz w:val="20"/>
          <w:szCs w:val="20"/>
        </w:rPr>
        <w:t>tablished based on management’s credit assessment of the customer. These commitments may expire without being drawn upon; therefore, the total commitment amount does not necessarily represent future funding requirements.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issue letters of credit, su</w:t>
      </w:r>
      <w:r>
        <w:rPr>
          <w:rFonts w:ascii="inherit" w:eastAsia="Times New Roman" w:hAnsi="inherit"/>
          <w:sz w:val="20"/>
          <w:szCs w:val="20"/>
        </w:rPr>
        <w:t>ch as financial standby, performance standby and commercial letters of credit, to meet the financing needs of our customers. Standby letters of credit are conditional commitments issued by us to guarantee the performance of a customer to a third party in a</w:t>
      </w:r>
      <w:r>
        <w:rPr>
          <w:rFonts w:ascii="inherit" w:eastAsia="Times New Roman" w:hAnsi="inherit"/>
          <w:sz w:val="20"/>
          <w:szCs w:val="20"/>
        </w:rPr>
        <w:t xml:space="preserve"> borrowing arrangement. Commercial letters of credit are short-term commitments issued primarily to facilitate trade finance activities for customers and are generally collateralized by the goods being shipped to the customer. These collateral requirements</w:t>
      </w:r>
      <w:r>
        <w:rPr>
          <w:rFonts w:ascii="inherit" w:eastAsia="Times New Roman" w:hAnsi="inherit"/>
          <w:sz w:val="20"/>
          <w:szCs w:val="20"/>
        </w:rPr>
        <w:t xml:space="preserve"> are similar to those for funded transactions and are established based on management’s credit assessment of the customer. Management conducts regular reviews of all outstanding letters of credit and the results of these reviews are considered in assessing</w:t>
      </w:r>
      <w:r>
        <w:rPr>
          <w:rFonts w:ascii="inherit" w:eastAsia="Times New Roman" w:hAnsi="inherit"/>
          <w:sz w:val="20"/>
          <w:szCs w:val="20"/>
        </w:rPr>
        <w:t xml:space="preserve"> the adequacy of reserves for unfunded lending commitments.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table presents the contractual amount and carrying value of our unfunded lending commitments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The carrying value represents our reserve and deferred </w:t>
      </w:r>
      <w:r>
        <w:rPr>
          <w:rFonts w:ascii="inherit" w:eastAsia="Times New Roman" w:hAnsi="inherit"/>
          <w:sz w:val="20"/>
          <w:szCs w:val="20"/>
        </w:rPr>
        <w:t>revenue on legally binding commitments.</w:t>
      </w:r>
    </w:p>
    <w:p w:rsidR="00000000" w:rsidRDefault="00D97814">
      <w:pPr>
        <w:spacing w:line="288" w:lineRule="auto"/>
        <w:divId w:val="1813013206"/>
        <w:rPr>
          <w:rFonts w:eastAsia="Times New Roman"/>
          <w:sz w:val="20"/>
          <w:szCs w:val="20"/>
        </w:rPr>
      </w:pPr>
      <w:r>
        <w:rPr>
          <w:rFonts w:eastAsia="Times New Roman"/>
          <w:b/>
          <w:bCs/>
          <w:color w:val="000000"/>
          <w:sz w:val="18"/>
          <w:szCs w:val="18"/>
        </w:rPr>
        <w:t>Table 18.1: Unfunded Lending Commitments</w:t>
      </w:r>
    </w:p>
    <w:tbl>
      <w:tblPr>
        <w:tblW w:w="5000" w:type="pct"/>
        <w:tblCellMar>
          <w:left w:w="0" w:type="dxa"/>
          <w:right w:w="0" w:type="dxa"/>
        </w:tblCellMar>
        <w:tblLook w:val="04A0" w:firstRow="1" w:lastRow="0" w:firstColumn="1" w:lastColumn="0" w:noHBand="0" w:noVBand="1"/>
      </w:tblPr>
      <w:tblGrid>
        <w:gridCol w:w="3470"/>
        <w:gridCol w:w="105"/>
        <w:gridCol w:w="129"/>
        <w:gridCol w:w="881"/>
        <w:gridCol w:w="97"/>
        <w:gridCol w:w="105"/>
        <w:gridCol w:w="123"/>
        <w:gridCol w:w="881"/>
        <w:gridCol w:w="97"/>
        <w:gridCol w:w="105"/>
        <w:gridCol w:w="129"/>
        <w:gridCol w:w="881"/>
        <w:gridCol w:w="97"/>
        <w:gridCol w:w="105"/>
        <w:gridCol w:w="123"/>
        <w:gridCol w:w="881"/>
        <w:gridCol w:w="97"/>
      </w:tblGrid>
      <w:tr w:rsidR="00000000">
        <w:trPr>
          <w:divId w:val="1201668682"/>
        </w:trPr>
        <w:tc>
          <w:tcPr>
            <w:tcW w:w="0" w:type="auto"/>
            <w:gridSpan w:val="17"/>
            <w:vAlign w:val="center"/>
            <w:hideMark/>
          </w:tcPr>
          <w:p w:rsidR="00000000" w:rsidRDefault="00D97814">
            <w:pPr>
              <w:spacing w:line="288" w:lineRule="auto"/>
              <w:rPr>
                <w:rFonts w:eastAsia="Times New Roman"/>
                <w:sz w:val="20"/>
                <w:szCs w:val="20"/>
              </w:rPr>
            </w:pPr>
          </w:p>
        </w:tc>
      </w:tr>
      <w:tr w:rsidR="00000000">
        <w:trPr>
          <w:divId w:val="1201668682"/>
        </w:trPr>
        <w:tc>
          <w:tcPr>
            <w:tcW w:w="26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201668682"/>
        </w:trPr>
        <w:tc>
          <w:tcPr>
            <w:tcW w:w="0" w:type="auto"/>
            <w:tcMar>
              <w:top w:w="30" w:type="dxa"/>
              <w:left w:w="30" w:type="dxa"/>
              <w:bottom w:w="30" w:type="dxa"/>
              <w:right w:w="30" w:type="dxa"/>
            </w:tcMar>
            <w:vAlign w:val="bottom"/>
            <w:hideMark/>
          </w:tcPr>
          <w:p w:rsidR="00000000" w:rsidRDefault="00D97814">
            <w:pPr>
              <w:divId w:val="1415515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42741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Contractual Amount</w:t>
            </w:r>
          </w:p>
        </w:tc>
        <w:tc>
          <w:tcPr>
            <w:tcW w:w="0" w:type="auto"/>
            <w:tcMar>
              <w:top w:w="30" w:type="dxa"/>
              <w:left w:w="30" w:type="dxa"/>
              <w:bottom w:w="30" w:type="dxa"/>
              <w:right w:w="30" w:type="dxa"/>
            </w:tcMar>
            <w:vAlign w:val="bottom"/>
            <w:hideMark/>
          </w:tcPr>
          <w:p w:rsidR="00000000" w:rsidRDefault="00D97814">
            <w:pPr>
              <w:divId w:val="8049324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7814">
            <w:pPr>
              <w:jc w:val="center"/>
              <w:rPr>
                <w:rFonts w:eastAsia="Times New Roman"/>
                <w:sz w:val="16"/>
                <w:szCs w:val="16"/>
              </w:rPr>
            </w:pPr>
            <w:r>
              <w:rPr>
                <w:rFonts w:ascii="inherit" w:eastAsia="Times New Roman" w:hAnsi="inherit"/>
                <w:b/>
                <w:bCs/>
                <w:sz w:val="16"/>
                <w:szCs w:val="16"/>
              </w:rPr>
              <w:t>Carrying Value</w:t>
            </w:r>
          </w:p>
        </w:tc>
      </w:tr>
      <w:tr w:rsidR="00000000">
        <w:trPr>
          <w:divId w:val="1201668682"/>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911307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7542053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D97814">
            <w:pPr>
              <w:divId w:val="2020228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97814">
            <w:pPr>
              <w:divId w:val="10168113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20166868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Credit card lines</w:t>
            </w:r>
          </w:p>
        </w:tc>
        <w:tc>
          <w:tcPr>
            <w:tcW w:w="0" w:type="auto"/>
            <w:shd w:val="clear" w:color="auto" w:fill="CCEEFF"/>
            <w:tcMar>
              <w:top w:w="30" w:type="dxa"/>
              <w:left w:w="30" w:type="dxa"/>
              <w:bottom w:w="30" w:type="dxa"/>
              <w:right w:w="30" w:type="dxa"/>
            </w:tcMar>
            <w:vAlign w:val="bottom"/>
            <w:hideMark/>
          </w:tcPr>
          <w:p w:rsidR="00000000" w:rsidRDefault="00D97814">
            <w:pPr>
              <w:divId w:val="3913180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363,446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530155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346,186</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28817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N/A</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67826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201668682"/>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Other loan commitments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D97814">
            <w:pPr>
              <w:divId w:val="42742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36,454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74654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34,449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985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1247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95</w:t>
            </w:r>
          </w:p>
        </w:tc>
        <w:tc>
          <w:tcPr>
            <w:tcW w:w="0" w:type="auto"/>
            <w:vAlign w:val="bottom"/>
            <w:hideMark/>
          </w:tcPr>
          <w:p w:rsidR="00000000" w:rsidRDefault="00D97814">
            <w:pPr>
              <w:rPr>
                <w:rFonts w:eastAsia="Times New Roman"/>
                <w:sz w:val="20"/>
                <w:szCs w:val="20"/>
              </w:rPr>
            </w:pPr>
          </w:p>
        </w:tc>
      </w:tr>
      <w:tr w:rsidR="00000000">
        <w:trPr>
          <w:divId w:val="1201668682"/>
        </w:trPr>
        <w:tc>
          <w:tcPr>
            <w:tcW w:w="0" w:type="auto"/>
            <w:shd w:val="clear" w:color="auto" w:fill="CCEEFF"/>
            <w:tcMar>
              <w:top w:w="30" w:type="dxa"/>
              <w:left w:w="30" w:type="dxa"/>
              <w:bottom w:w="30" w:type="dxa"/>
              <w:right w:w="30" w:type="dxa"/>
            </w:tcMar>
            <w:vAlign w:val="bottom"/>
            <w:hideMark/>
          </w:tcPr>
          <w:p w:rsidR="00000000" w:rsidRDefault="00D97814">
            <w:pPr>
              <w:divId w:val="245966937"/>
              <w:rPr>
                <w:rFonts w:eastAsia="Times New Roman"/>
                <w:sz w:val="18"/>
                <w:szCs w:val="18"/>
              </w:rPr>
            </w:pPr>
            <w:r>
              <w:rPr>
                <w:rFonts w:ascii="inherit" w:eastAsia="Times New Roman" w:hAnsi="inherit"/>
                <w:sz w:val="18"/>
                <w:szCs w:val="18"/>
              </w:rPr>
              <w:t>Standby letters of credit and commercial letters of credit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D97814">
            <w:pPr>
              <w:divId w:val="1677338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1,574</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43900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1,792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21756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05176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201668682"/>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Total unfunded lending commitments</w:t>
            </w:r>
          </w:p>
        </w:tc>
        <w:tc>
          <w:tcPr>
            <w:tcW w:w="0" w:type="auto"/>
            <w:tcMar>
              <w:top w:w="30" w:type="dxa"/>
              <w:left w:w="30" w:type="dxa"/>
              <w:bottom w:w="30" w:type="dxa"/>
              <w:right w:w="30" w:type="dxa"/>
            </w:tcMar>
            <w:vAlign w:val="bottom"/>
            <w:hideMark/>
          </w:tcPr>
          <w:p w:rsidR="00000000" w:rsidRDefault="00D97814">
            <w:pPr>
              <w:divId w:val="1186749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401,474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65848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382,427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37739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137</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47164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tcBorders>
              <w:top w:val="single" w:sz="6" w:space="0" w:color="000000"/>
              <w:bottom w:val="double" w:sz="6" w:space="0" w:color="000000"/>
            </w:tcBorders>
            <w:vAlign w:val="bottom"/>
            <w:hideMark/>
          </w:tcPr>
          <w:p w:rsidR="00000000" w:rsidRDefault="00D97814">
            <w:pPr>
              <w:rPr>
                <w:rFonts w:eastAsia="Times New Roman"/>
                <w:sz w:val="20"/>
                <w:szCs w:val="20"/>
              </w:rPr>
            </w:pPr>
          </w:p>
        </w:tc>
      </w:tr>
    </w:tbl>
    <w:p w:rsidR="00000000" w:rsidRDefault="00D97814">
      <w:pPr>
        <w:spacing w:line="288" w:lineRule="auto"/>
        <w:divId w:val="181301320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159"/>
      </w:tblGrid>
      <w:tr w:rsidR="00000000">
        <w:trPr>
          <w:divId w:val="1296330278"/>
          <w:tblCellSpacing w:w="0" w:type="dxa"/>
        </w:trPr>
        <w:tc>
          <w:tcPr>
            <w:tcW w:w="360" w:type="dxa"/>
            <w:vAlign w:val="center"/>
            <w:hideMark/>
          </w:tcPr>
          <w:p w:rsidR="00000000" w:rsidRDefault="00D97814">
            <w:pPr>
              <w:spacing w:line="288" w:lineRule="auto"/>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23373942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Includes $1.6 billion and $1.3 billion of advised lines of credit as of December 31, 2019 and 2018, respectively.</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54"/>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23717938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D97814">
            <w:pPr>
              <w:spacing w:line="288" w:lineRule="auto"/>
              <w:jc w:val="both"/>
              <w:rPr>
                <w:rFonts w:eastAsia="Times New Roman"/>
                <w:sz w:val="16"/>
                <w:szCs w:val="16"/>
              </w:rPr>
            </w:pPr>
            <w:r>
              <w:rPr>
                <w:rFonts w:eastAsia="Times New Roman"/>
                <w:color w:val="000000"/>
                <w:sz w:val="16"/>
                <w:szCs w:val="16"/>
              </w:rPr>
              <w:t>These financial guarantees have expiration dates ranging from 2020 to 2022 as of December 31, 2019.</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Loss Sharing Agreements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Within our Commercial Banking business, we originate multifamily commercial real estate loans with the intent to sell them to the G</w:t>
      </w:r>
      <w:r>
        <w:rPr>
          <w:rFonts w:ascii="inherit" w:eastAsia="Times New Roman" w:hAnsi="inherit"/>
          <w:sz w:val="20"/>
          <w:szCs w:val="20"/>
        </w:rPr>
        <w:t>SEs. We enter into loss sharing agreements with the GSEs upon the sale of the loans. At inception, we record a liability representing the fair value of our obligation which is subsequently amortized as we are released from risk of payment under the loss sh</w:t>
      </w:r>
      <w:r>
        <w:rPr>
          <w:rFonts w:ascii="inherit" w:eastAsia="Times New Roman" w:hAnsi="inherit"/>
          <w:sz w:val="20"/>
          <w:szCs w:val="20"/>
        </w:rPr>
        <w:t>aring agreement. If payment under the loss sharing agreement becomes probable and estimable, an additional liability may be recorded on the consolidated balance sheets and a non-interest expense may be recognized in the consolidated statements of income. T</w:t>
      </w:r>
      <w:r>
        <w:rPr>
          <w:rFonts w:ascii="inherit" w:eastAsia="Times New Roman" w:hAnsi="inherit"/>
          <w:sz w:val="20"/>
          <w:szCs w:val="20"/>
        </w:rPr>
        <w:t>he liability recognized on our consolidated balance sheets for these loss sharing agreements was</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Loan and Lease Losses and Reserve for Unfunded Lending Co</w:t>
      </w:r>
      <w:r>
        <w:rPr>
          <w:rFonts w:eastAsia="Times New Roman"/>
          <w:sz w:val="20"/>
          <w:szCs w:val="20"/>
        </w:rPr>
        <w:t>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related to our credit card partnership loss sharing arrangements.</w:t>
      </w:r>
    </w:p>
    <w:p w:rsidR="00000000" w:rsidRDefault="00D97814">
      <w:pPr>
        <w:divId w:val="9147521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3739184"/>
          <w:jc w:val="center"/>
        </w:trPr>
        <w:tc>
          <w:tcPr>
            <w:tcW w:w="0" w:type="auto"/>
            <w:gridSpan w:val="3"/>
            <w:vAlign w:val="center"/>
            <w:hideMark/>
          </w:tcPr>
          <w:p w:rsidR="00000000" w:rsidRDefault="00D97814">
            <w:pPr>
              <w:rPr>
                <w:rFonts w:eastAsia="Times New Roman"/>
                <w:sz w:val="20"/>
                <w:szCs w:val="20"/>
              </w:rPr>
            </w:pPr>
          </w:p>
        </w:tc>
      </w:tr>
      <w:tr w:rsidR="00000000">
        <w:trPr>
          <w:divId w:val="50373918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03739184"/>
          <w:jc w:val="center"/>
        </w:trPr>
        <w:tc>
          <w:tcPr>
            <w:tcW w:w="0" w:type="auto"/>
            <w:gridSpan w:val="3"/>
            <w:tcMar>
              <w:top w:w="30" w:type="dxa"/>
              <w:left w:w="30" w:type="dxa"/>
              <w:bottom w:w="30" w:type="dxa"/>
              <w:right w:w="30" w:type="dxa"/>
            </w:tcMar>
            <w:vAlign w:val="bottom"/>
            <w:hideMark/>
          </w:tcPr>
          <w:p w:rsidR="00000000" w:rsidRDefault="00D97814">
            <w:pPr>
              <w:divId w:val="46807167"/>
              <w:rPr>
                <w:rFonts w:eastAsia="Times New Roman"/>
                <w:sz w:val="20"/>
                <w:szCs w:val="20"/>
              </w:rPr>
            </w:pPr>
            <w:r>
              <w:rPr>
                <w:rFonts w:ascii="inherit" w:eastAsia="Times New Roman" w:hAnsi="inherit"/>
                <w:sz w:val="20"/>
                <w:szCs w:val="20"/>
              </w:rPr>
              <w:t> </w:t>
            </w:r>
          </w:p>
        </w:tc>
      </w:tr>
      <w:tr w:rsidR="00000000">
        <w:trPr>
          <w:divId w:val="503739184"/>
          <w:jc w:val="center"/>
        </w:trPr>
        <w:tc>
          <w:tcPr>
            <w:tcW w:w="0" w:type="auto"/>
            <w:tcMar>
              <w:top w:w="30" w:type="dxa"/>
              <w:left w:w="30" w:type="dxa"/>
              <w:bottom w:w="30" w:type="dxa"/>
              <w:right w:w="30" w:type="dxa"/>
            </w:tcMar>
            <w:vAlign w:val="bottom"/>
            <w:hideMark/>
          </w:tcPr>
          <w:p w:rsidR="00000000" w:rsidRDefault="00D97814">
            <w:pPr>
              <w:divId w:val="80377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4" style="width:0;height:1.5pt" o:hralign="center" o:hrstd="t" o:hr="t" fillcolor="#a0a0a0" stroked="f"/>
        </w:pict>
      </w:r>
    </w:p>
    <w:p w:rsidR="00000000" w:rsidRDefault="00D97814">
      <w:pPr>
        <w:spacing w:line="288" w:lineRule="auto"/>
        <w:jc w:val="both"/>
        <w:divId w:val="35049178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350491788"/>
        <w:rPr>
          <w:rFonts w:eastAsia="Times New Roman"/>
          <w:sz w:val="20"/>
          <w:szCs w:val="20"/>
        </w:rPr>
      </w:pPr>
    </w:p>
    <w:p w:rsidR="00000000" w:rsidRDefault="00D97814">
      <w:pPr>
        <w:spacing w:line="288" w:lineRule="auto"/>
        <w:jc w:val="center"/>
        <w:divId w:val="35049178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35049178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589579404"/>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U.K. Payment Protection Insurance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U.K., we previously sold payment protection insurance (“PPI”). In response to an elevated level of customer complaints across the industry, heightened media coverage and pressure from consumer advocacy groups, the U</w:t>
      </w:r>
      <w:r>
        <w:rPr>
          <w:rFonts w:ascii="inherit" w:eastAsia="Times New Roman" w:hAnsi="inherit"/>
          <w:sz w:val="20"/>
          <w:szCs w:val="20"/>
        </w:rPr>
        <w:t>.K. Financial Conduct Authority (“FCA”), formerly the Financial Services Authority, investigated and raised concerns about the way the industry has handled complaints related to the sale of these insurance policies. For the past several years, the U.K.’s F</w:t>
      </w:r>
      <w:r>
        <w:rPr>
          <w:rFonts w:ascii="inherit" w:eastAsia="Times New Roman" w:hAnsi="inherit"/>
          <w:sz w:val="20"/>
          <w:szCs w:val="20"/>
        </w:rPr>
        <w:t>inancial Ombudsman Service (“FOS”) has been adjudicating customer complaints relating to PPI, escalated to it by consumers who disagree with the rejection of their complaint by firms, leading to customer remediation payments by us and others within the ind</w:t>
      </w:r>
      <w:r>
        <w:rPr>
          <w:rFonts w:ascii="inherit" w:eastAsia="Times New Roman" w:hAnsi="inherit"/>
          <w:sz w:val="20"/>
          <w:szCs w:val="20"/>
        </w:rPr>
        <w:t>ustry. In August 2017, the FCA issued final rules and guidance on the PPI complaints. This set the deadline for complaints as August 29, 2019. It also provided clarity on how to handle PPI complaints under s.140A of the Consumer Credit Act, including guida</w:t>
      </w:r>
      <w:r>
        <w:rPr>
          <w:rFonts w:ascii="inherit" w:eastAsia="Times New Roman" w:hAnsi="inherit"/>
          <w:sz w:val="20"/>
          <w:szCs w:val="20"/>
        </w:rPr>
        <w:t>nce on how redress for such complaints should be calculated.</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determining our best estimate of incurred losses for future remediation payments, management considers numerous factors, including (i) the number of customer complaints or information request</w:t>
      </w:r>
      <w:r>
        <w:rPr>
          <w:rFonts w:ascii="inherit" w:eastAsia="Times New Roman" w:hAnsi="inherit"/>
          <w:sz w:val="20"/>
          <w:szCs w:val="20"/>
        </w:rPr>
        <w:t xml:space="preserve">s still to be processed; (ii) our expectation of upholding those complaints; (iii) the expected number of complaints customers escalate to the FOS; (iv) our expectation of the FOS upholding such escalated complaints; (v) the number of complaints that fall </w:t>
      </w:r>
      <w:r>
        <w:rPr>
          <w:rFonts w:ascii="inherit" w:eastAsia="Times New Roman" w:hAnsi="inherit"/>
          <w:sz w:val="20"/>
          <w:szCs w:val="20"/>
        </w:rPr>
        <w:t>under s.140A of the Consumer Credit Act; and (vi) the estimated remediation payout to customers. We monitor these factors each quarter and adjust our reserves to reflect the latest data.</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Our U.K. PPI reserve totaled</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In</w:t>
      </w:r>
      <w:r>
        <w:rPr>
          <w:rFonts w:ascii="inherit" w:eastAsia="Times New Roman" w:hAnsi="inherit"/>
          <w:sz w:val="20"/>
          <w:szCs w:val="20"/>
        </w:rPr>
        <w:t xml:space="preserve"> </w:t>
      </w:r>
      <w:r>
        <w:rPr>
          <w:rFonts w:ascii="inherit" w:eastAsia="Times New Roman" w:hAnsi="inherit"/>
          <w:sz w:val="20"/>
          <w:szCs w:val="20"/>
        </w:rPr>
        <w:t>2019, we recorded an additional reserve build of</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to significantly elevated claims volume ahead of the August 29, 2019 claims submission deadline. Our best estimate of reasonably possible future loss</w:t>
      </w:r>
      <w:r>
        <w:rPr>
          <w:rFonts w:ascii="inherit" w:eastAsia="Times New Roman" w:hAnsi="inherit"/>
          <w:sz w:val="20"/>
          <w:szCs w:val="20"/>
        </w:rPr>
        <w:t>es beyond our reserve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is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Litigation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accordance with the current accounting standards for loss contingencies, we establish reserves for litigation-related matters that arise from the ordinary course of o</w:t>
      </w:r>
      <w:r>
        <w:rPr>
          <w:rFonts w:ascii="inherit" w:eastAsia="Times New Roman" w:hAnsi="inherit"/>
          <w:sz w:val="20"/>
          <w:szCs w:val="20"/>
        </w:rPr>
        <w:t>ur business activities when it is probable that a loss associated with a claim or proceeding has been incurred and the amount of the loss can be reasonably estimated. None of the amounts we currently have recorded individually or in the aggregate are consi</w:t>
      </w:r>
      <w:r>
        <w:rPr>
          <w:rFonts w:ascii="inherit" w:eastAsia="Times New Roman" w:hAnsi="inherit"/>
          <w:sz w:val="20"/>
          <w:szCs w:val="20"/>
        </w:rPr>
        <w:t>dered to be material to our financial condition. Litigation claims and proceedings of all types are subject to many uncertain factors that generally cannot be predicted with assurance. Below we provide a description of potentially material legal proceeding</w:t>
      </w:r>
      <w:r>
        <w:rPr>
          <w:rFonts w:ascii="inherit" w:eastAsia="Times New Roman" w:hAnsi="inherit"/>
          <w:sz w:val="20"/>
          <w:szCs w:val="20"/>
        </w:rPr>
        <w:t>s and claims.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For some of the matters disclosed below, we are able to estimate reasonably possible losses above existing reserves, and for other disclosed matters, such an estimate is not possible at this time. For those matters below where an estimate is </w:t>
      </w:r>
      <w:r>
        <w:rPr>
          <w:rFonts w:ascii="inherit" w:eastAsia="Times New Roman" w:hAnsi="inherit"/>
          <w:sz w:val="20"/>
          <w:szCs w:val="20"/>
        </w:rPr>
        <w:t>possible, management currently estimates the reasonably possible future losses beyond our reserves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Our reserve and reasonably possible loss estimates involve considerable judgment and reflect that the</w:t>
      </w:r>
      <w:r>
        <w:rPr>
          <w:rFonts w:ascii="inherit" w:eastAsia="Times New Roman" w:hAnsi="inherit"/>
          <w:sz w:val="20"/>
          <w:szCs w:val="20"/>
        </w:rPr>
        <w:t>re is still significant uncertainty regarding numerous factors that may impact the ultimate loss levels. Notwithstanding our attempt to estimate a reasonably possible range of loss beyond our current accrual levels for some litigation matters based on curr</w:t>
      </w:r>
      <w:r>
        <w:rPr>
          <w:rFonts w:ascii="inherit" w:eastAsia="Times New Roman" w:hAnsi="inherit"/>
          <w:sz w:val="20"/>
          <w:szCs w:val="20"/>
        </w:rPr>
        <w:t>ent information, it is possible that actual future losses will exceed both the current accrual level and the range of reasonably possible losses disclosed here. Given the inherent uncertainties involved in these matters, especially those involving governme</w:t>
      </w:r>
      <w:r>
        <w:rPr>
          <w:rFonts w:ascii="inherit" w:eastAsia="Times New Roman" w:hAnsi="inherit"/>
          <w:sz w:val="20"/>
          <w:szCs w:val="20"/>
        </w:rPr>
        <w:t>ntal agencies, and the very large or indeterminate damages sought in some of these matters, there is significant uncertainty as to the ultimate liability we may incur from these litigation matters and an adverse outcome in one or more of these matters coul</w:t>
      </w:r>
      <w:r>
        <w:rPr>
          <w:rFonts w:ascii="inherit" w:eastAsia="Times New Roman" w:hAnsi="inherit"/>
          <w:sz w:val="20"/>
          <w:szCs w:val="20"/>
        </w:rPr>
        <w:t>d be material to our results of operations or cash flows for any particular reporting period.</w:t>
      </w:r>
    </w:p>
    <w:p w:rsidR="00000000" w:rsidRDefault="00D97814">
      <w:pPr>
        <w:spacing w:line="288" w:lineRule="auto"/>
        <w:divId w:val="660230868"/>
        <w:rPr>
          <w:rFonts w:eastAsia="Times New Roman"/>
          <w:sz w:val="20"/>
          <w:szCs w:val="20"/>
        </w:rPr>
      </w:pPr>
      <w:r>
        <w:rPr>
          <w:rFonts w:ascii="inherit" w:eastAsia="Times New Roman" w:hAnsi="inherit"/>
          <w:b/>
          <w:bCs/>
          <w:i/>
          <w:iCs/>
          <w:sz w:val="20"/>
          <w:szCs w:val="20"/>
        </w:rPr>
        <w:t>Interchange</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2005, a putative class of retail merchants filed antitrust lawsuits against MasterCard and Visa and several issuing banks, including Capital One, s</w:t>
      </w:r>
      <w:r>
        <w:rPr>
          <w:rFonts w:ascii="inherit" w:eastAsia="Times New Roman" w:hAnsi="inherit"/>
          <w:sz w:val="20"/>
          <w:szCs w:val="20"/>
        </w:rPr>
        <w:t>eeking both injunctive relief and monetary damages for an alleged conspiracy by defendants to fix the level of interchange fees. Other merchants have asserted similar claims in separate lawsuits, and while these separate cases did not name any issuing bank</w:t>
      </w:r>
      <w:r>
        <w:rPr>
          <w:rFonts w:ascii="inherit" w:eastAsia="Times New Roman" w:hAnsi="inherit"/>
          <w:sz w:val="20"/>
          <w:szCs w:val="20"/>
        </w:rPr>
        <w:t>s, Visa, MasterCard and issuers, including Capital One, have entered settlement and judgment sharing agreements allocating the liabilities of any judgment or settlement arising from all interchange-related cases.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lawsuits were consolidated before the U</w:t>
      </w:r>
      <w:r>
        <w:rPr>
          <w:rFonts w:ascii="inherit" w:eastAsia="Times New Roman" w:hAnsi="inherit"/>
          <w:sz w:val="20"/>
          <w:szCs w:val="20"/>
        </w:rPr>
        <w:t>.S. District Court for the Eastern District of New York for certain purposes and were settled in 2012. The class settlement, however, was invalidated by the United States Court of Appeals for the Second Circuit in June 2016, and the suit was bifurcated int</w:t>
      </w:r>
      <w:r>
        <w:rPr>
          <w:rFonts w:ascii="inherit" w:eastAsia="Times New Roman" w:hAnsi="inherit"/>
          <w:sz w:val="20"/>
          <w:szCs w:val="20"/>
        </w:rPr>
        <w:t>o separate class actions seeking injunctive and monetary relief, respectively. In addition, numerous merchant groups opted out of the 2012 settlement and have pursued their own claims. The claims by the injunctive relief</w:t>
      </w:r>
      <w:r>
        <w:rPr>
          <w:rFonts w:ascii="inherit" w:eastAsia="Times New Roman" w:hAnsi="inherit"/>
          <w:sz w:val="20"/>
          <w:szCs w:val="20"/>
        </w:rPr>
        <w:t xml:space="preserve"> </w:t>
      </w:r>
    </w:p>
    <w:p w:rsidR="00000000" w:rsidRDefault="00D97814">
      <w:pPr>
        <w:divId w:val="7062954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2490602"/>
          <w:jc w:val="center"/>
        </w:trPr>
        <w:tc>
          <w:tcPr>
            <w:tcW w:w="0" w:type="auto"/>
            <w:gridSpan w:val="3"/>
            <w:vAlign w:val="center"/>
            <w:hideMark/>
          </w:tcPr>
          <w:p w:rsidR="00000000" w:rsidRDefault="00D97814">
            <w:pPr>
              <w:rPr>
                <w:rFonts w:eastAsia="Times New Roman"/>
                <w:sz w:val="20"/>
                <w:szCs w:val="20"/>
              </w:rPr>
            </w:pPr>
          </w:p>
        </w:tc>
      </w:tr>
      <w:tr w:rsidR="00000000">
        <w:trPr>
          <w:divId w:val="24249060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42490602"/>
          <w:jc w:val="center"/>
        </w:trPr>
        <w:tc>
          <w:tcPr>
            <w:tcW w:w="0" w:type="auto"/>
            <w:gridSpan w:val="3"/>
            <w:tcMar>
              <w:top w:w="30" w:type="dxa"/>
              <w:left w:w="30" w:type="dxa"/>
              <w:bottom w:w="30" w:type="dxa"/>
              <w:right w:w="30" w:type="dxa"/>
            </w:tcMar>
            <w:vAlign w:val="bottom"/>
            <w:hideMark/>
          </w:tcPr>
          <w:p w:rsidR="00000000" w:rsidRDefault="00D97814">
            <w:pPr>
              <w:divId w:val="1669821694"/>
              <w:rPr>
                <w:rFonts w:eastAsia="Times New Roman"/>
                <w:sz w:val="20"/>
                <w:szCs w:val="20"/>
              </w:rPr>
            </w:pPr>
            <w:r>
              <w:rPr>
                <w:rFonts w:ascii="inherit" w:eastAsia="Times New Roman" w:hAnsi="inherit"/>
                <w:sz w:val="20"/>
                <w:szCs w:val="20"/>
              </w:rPr>
              <w:t> </w:t>
            </w:r>
          </w:p>
        </w:tc>
      </w:tr>
      <w:tr w:rsidR="00000000">
        <w:trPr>
          <w:divId w:val="242490602"/>
          <w:jc w:val="center"/>
        </w:trPr>
        <w:tc>
          <w:tcPr>
            <w:tcW w:w="0" w:type="auto"/>
            <w:tcMar>
              <w:top w:w="30" w:type="dxa"/>
              <w:left w:w="30" w:type="dxa"/>
              <w:bottom w:w="30" w:type="dxa"/>
              <w:right w:w="30" w:type="dxa"/>
            </w:tcMar>
            <w:vAlign w:val="bottom"/>
            <w:hideMark/>
          </w:tcPr>
          <w:p w:rsidR="00000000" w:rsidRDefault="00D97814">
            <w:pPr>
              <w:divId w:val="1530219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199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5" style="width:0;height:1.5pt" o:hralign="center" o:hrstd="t" o:hr="t" fillcolor="#a0a0a0" stroked="f"/>
        </w:pict>
      </w:r>
    </w:p>
    <w:p w:rsidR="00000000" w:rsidRDefault="00D97814">
      <w:pPr>
        <w:spacing w:line="288" w:lineRule="auto"/>
        <w:jc w:val="both"/>
        <w:divId w:val="1218392294"/>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218392294"/>
        <w:rPr>
          <w:rFonts w:eastAsia="Times New Roman"/>
          <w:sz w:val="20"/>
          <w:szCs w:val="20"/>
        </w:rPr>
      </w:pPr>
    </w:p>
    <w:p w:rsidR="00000000" w:rsidRDefault="00D97814">
      <w:pPr>
        <w:spacing w:line="288" w:lineRule="auto"/>
        <w:jc w:val="center"/>
        <w:divId w:val="1218392294"/>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18392294"/>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90513072"/>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class have not been resolved, but the settlement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 the monetary damages class has received final approval from the trial court, and has been appealed to the U.S. Court of Appeals for the Second</w:t>
      </w:r>
      <w:r>
        <w:rPr>
          <w:rFonts w:ascii="inherit" w:eastAsia="Times New Roman" w:hAnsi="inherit"/>
          <w:sz w:val="20"/>
          <w:szCs w:val="20"/>
        </w:rPr>
        <w:t xml:space="preserve"> Circuit. Visa and MasterCard have also settled several of the opt-out cases, which required non-material payments from issuing banks, including Capital One. Visa created a litigation escrow account following its initial public offering of stock in 2008 th</w:t>
      </w:r>
      <w:r>
        <w:rPr>
          <w:rFonts w:ascii="inherit" w:eastAsia="Times New Roman" w:hAnsi="inherit"/>
          <w:sz w:val="20"/>
          <w:szCs w:val="20"/>
        </w:rPr>
        <w:t>at funds settlements for its member banks, and any settlements related to MasterCard-allocated losses have either already been paid or are reflected in our reserves.</w:t>
      </w:r>
    </w:p>
    <w:p w:rsidR="00000000" w:rsidRDefault="00D97814">
      <w:pPr>
        <w:spacing w:line="288" w:lineRule="auto"/>
        <w:divId w:val="1488669858"/>
        <w:rPr>
          <w:rFonts w:eastAsia="Times New Roman"/>
          <w:sz w:val="20"/>
          <w:szCs w:val="20"/>
        </w:rPr>
      </w:pPr>
      <w:r>
        <w:rPr>
          <w:rFonts w:ascii="inherit" w:eastAsia="Times New Roman" w:hAnsi="inherit"/>
          <w:b/>
          <w:bCs/>
          <w:i/>
          <w:iCs/>
          <w:sz w:val="20"/>
          <w:szCs w:val="20"/>
        </w:rPr>
        <w:t>Mortgage Representation and Warranty</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face residual exposure related to subsidiaries tha</w:t>
      </w:r>
      <w:r>
        <w:rPr>
          <w:rFonts w:ascii="inherit" w:eastAsia="Times New Roman" w:hAnsi="inherit"/>
          <w:sz w:val="20"/>
          <w:szCs w:val="20"/>
        </w:rPr>
        <w:t>t originated residential mortgage loans and sold these loans to various purchasers, including purchasers who created securitization trusts. In connection with their sales of mortgage loans, these subsidiaries entered into agreements containing varying repr</w:t>
      </w:r>
      <w:r>
        <w:rPr>
          <w:rFonts w:ascii="inherit" w:eastAsia="Times New Roman" w:hAnsi="inherit"/>
          <w:sz w:val="20"/>
          <w:szCs w:val="20"/>
        </w:rPr>
        <w:t>esentations and warranties about, among other things, the ownership of the loan, the validity of the lien securing the loan, the loan’s compliance with any applicable criteria established by the purchaser, including underwriting guidelines and the existenc</w:t>
      </w:r>
      <w:r>
        <w:rPr>
          <w:rFonts w:ascii="inherit" w:eastAsia="Times New Roman" w:hAnsi="inherit"/>
          <w:sz w:val="20"/>
          <w:szCs w:val="20"/>
        </w:rPr>
        <w:t>e of mortgage insurance, and the loan’s compliance with applicable federal, state and local laws. Each of these subsidiaries may be required to repurchase mortgage loans or indemnify certain purchasers and others against losses they incur in the event of c</w:t>
      </w:r>
      <w:r>
        <w:rPr>
          <w:rFonts w:ascii="inherit" w:eastAsia="Times New Roman" w:hAnsi="inherit"/>
          <w:sz w:val="20"/>
          <w:szCs w:val="20"/>
        </w:rPr>
        <w:t>ertain breaches of these representations and warranties.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substantial majority of our representation and warranty exposure has been resolved through litigation, and our remaining representation and warranty exposure is almost entirely litigation-related</w:t>
      </w:r>
      <w:r>
        <w:rPr>
          <w:rFonts w:ascii="inherit" w:eastAsia="Times New Roman" w:hAnsi="inherit"/>
          <w:sz w:val="20"/>
          <w:szCs w:val="20"/>
        </w:rPr>
        <w:t>. Accordingly, we establish litigation reserves for representation and warranty losses that we consider to be both probable and reasonably estimable. The reserve process relies heavily on estimates, which are inherently uncertain, and requires the applicat</w:t>
      </w:r>
      <w:r>
        <w:rPr>
          <w:rFonts w:ascii="inherit" w:eastAsia="Times New Roman" w:hAnsi="inherit"/>
          <w:sz w:val="20"/>
          <w:szCs w:val="20"/>
        </w:rPr>
        <w:t>ion of judgment. Our reserves and estimates of reasonably possible losses could be impacted by claims which may be brought by securitization trustees and sponsors, bond-insurers, investors, and GSEs, as well as claims brought by governmental agencies.</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Anti</w:t>
      </w:r>
      <w:r>
        <w:rPr>
          <w:rFonts w:ascii="inherit" w:eastAsia="Times New Roman" w:hAnsi="inherit"/>
          <w:b/>
          <w:bCs/>
          <w:i/>
          <w:iCs/>
          <w:sz w:val="20"/>
          <w:szCs w:val="20"/>
        </w:rPr>
        <w:t>-Money Laundering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October 2018, we paid a civil monetary penalty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w:t>
      </w:r>
      <w:r>
        <w:rPr>
          <w:rFonts w:ascii="inherit" w:eastAsia="Times New Roman" w:hAnsi="inherit"/>
          <w:sz w:val="20"/>
          <w:szCs w:val="20"/>
        </w:rPr>
        <w:t>to resolve the monetary component of a July 2015 Office of the Comptroller of the Currency (“OCC”) consent order relating to our anti-money laundering (“AML”) program. The OCC lifted the AML consent order in November 2019.</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Department of Justice and the</w:t>
      </w:r>
      <w:r>
        <w:rPr>
          <w:rFonts w:ascii="inherit" w:eastAsia="Times New Roman" w:hAnsi="inherit"/>
          <w:sz w:val="20"/>
          <w:szCs w:val="20"/>
        </w:rPr>
        <w:t xml:space="preserve"> New York District Attorney’s Office have closed their investigations into certain former check casher clients of the Commercial Banking business and our AML program. We are in discussions with the Financial Crimes Enforcement Network (“FinCEN”) of the U.S</w:t>
      </w:r>
      <w:r>
        <w:rPr>
          <w:rFonts w:ascii="inherit" w:eastAsia="Times New Roman" w:hAnsi="inherit"/>
          <w:sz w:val="20"/>
          <w:szCs w:val="20"/>
        </w:rPr>
        <w:t>. Department of Treasury to explore a potential regulatory resolution of its investigation into our AML program, which could include a monetary penalty.</w:t>
      </w:r>
    </w:p>
    <w:p w:rsidR="00000000" w:rsidRDefault="00D97814">
      <w:pPr>
        <w:spacing w:line="288" w:lineRule="auto"/>
        <w:divId w:val="2140099687"/>
        <w:rPr>
          <w:rFonts w:eastAsia="Times New Roman"/>
          <w:sz w:val="20"/>
          <w:szCs w:val="20"/>
        </w:rPr>
      </w:pPr>
      <w:r>
        <w:rPr>
          <w:rFonts w:ascii="inherit" w:eastAsia="Times New Roman" w:hAnsi="inherit"/>
          <w:b/>
          <w:bCs/>
          <w:i/>
          <w:iCs/>
          <w:sz w:val="20"/>
          <w:szCs w:val="20"/>
        </w:rPr>
        <w:t>Cybersecurity Incident</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a result of the Cybersecurity Incident announced on July 29, 2019, we are sub</w:t>
      </w:r>
      <w:r>
        <w:rPr>
          <w:rFonts w:ascii="inherit" w:eastAsia="Times New Roman" w:hAnsi="inherit"/>
          <w:sz w:val="20"/>
          <w:szCs w:val="20"/>
        </w:rPr>
        <w:t xml:space="preserve">ject to numerous legal proceedings and other inquiries and could be the subject of additional proceedings and inquiries in the future. Although it is reasonably possible that we may incur losses associated with these legal proceedings and other inquiries, </w:t>
      </w:r>
      <w:r>
        <w:rPr>
          <w:rFonts w:ascii="inherit" w:eastAsia="Times New Roman" w:hAnsi="inherit"/>
          <w:sz w:val="20"/>
          <w:szCs w:val="20"/>
        </w:rPr>
        <w:t>it is not possible to estimate the amount or range of possible losses, if any, at this time.</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Consumer class actions</w:t>
      </w:r>
      <w:r>
        <w:rPr>
          <w:rFonts w:ascii="inherit" w:eastAsia="Times New Roman" w:hAnsi="inherit"/>
          <w:sz w:val="20"/>
          <w:szCs w:val="20"/>
        </w:rPr>
        <w:t>. To date, we have been named as a defendant in approximately</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putative consumer class action cases (61</w:t>
      </w:r>
      <w:r>
        <w:rPr>
          <w:rFonts w:ascii="inherit" w:eastAsia="Times New Roman" w:hAnsi="inherit"/>
          <w:sz w:val="20"/>
          <w:szCs w:val="20"/>
        </w:rPr>
        <w:t xml:space="preserve"> </w:t>
      </w:r>
      <w:r>
        <w:rPr>
          <w:rFonts w:ascii="inherit" w:eastAsia="Times New Roman" w:hAnsi="inherit"/>
          <w:sz w:val="20"/>
          <w:szCs w:val="20"/>
        </w:rPr>
        <w:t>in U.S. federal courts 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in Ca</w:t>
      </w:r>
      <w:r>
        <w:rPr>
          <w:rFonts w:ascii="inherit" w:eastAsia="Times New Roman" w:hAnsi="inherit"/>
          <w:sz w:val="20"/>
          <w:szCs w:val="20"/>
        </w:rPr>
        <w:t xml:space="preserve">nadian courts) alleging harm from the Cybersecurity Incident and seeking various remedies, including monetary and injunctive relief. The lawsuits allege breach of contract, negligence, violations of various privacy laws and a variety of other legal causes </w:t>
      </w:r>
      <w:r>
        <w:rPr>
          <w:rFonts w:ascii="inherit" w:eastAsia="Times New Roman" w:hAnsi="inherit"/>
          <w:sz w:val="20"/>
          <w:szCs w:val="20"/>
        </w:rPr>
        <w:t>of action. On October 2, 2019, the U.S. consumer class actions were consolidated for pretrial proceedings before a multi-district litigation (“MDL”) panel in the U.S. District Court for the Eastern District of Virginia, Alexandria Division.</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Securities clas</w:t>
      </w:r>
      <w:r>
        <w:rPr>
          <w:rFonts w:ascii="inherit" w:eastAsia="Times New Roman" w:hAnsi="inherit"/>
          <w:i/>
          <w:iCs/>
          <w:sz w:val="20"/>
          <w:szCs w:val="20"/>
        </w:rPr>
        <w:t>s action</w:t>
      </w:r>
      <w:r>
        <w:rPr>
          <w:rFonts w:ascii="inherit" w:eastAsia="Times New Roman" w:hAnsi="inherit"/>
          <w:sz w:val="20"/>
          <w:szCs w:val="20"/>
        </w:rPr>
        <w:t>. The Company and certain officers have also been named as defendants in a putative class action pending in the MDL alleging violations of certain federal securities laws in connection with statements and alleged omissions in securities filings rel</w:t>
      </w:r>
      <w:r>
        <w:rPr>
          <w:rFonts w:ascii="inherit" w:eastAsia="Times New Roman" w:hAnsi="inherit"/>
          <w:sz w:val="20"/>
          <w:szCs w:val="20"/>
        </w:rPr>
        <w:t xml:space="preserve">ating to our information security standards and practices. The complaint seeks certification of a class of all persons who purchased or otherwise acquired Capital One securities from July 23, 2015 to July 29, 2019, as well as unspecified monetary damages, </w:t>
      </w:r>
      <w:r>
        <w:rPr>
          <w:rFonts w:ascii="inherit" w:eastAsia="Times New Roman" w:hAnsi="inherit"/>
          <w:sz w:val="20"/>
          <w:szCs w:val="20"/>
        </w:rPr>
        <w:t>costs and other relief.</w:t>
      </w:r>
    </w:p>
    <w:p w:rsidR="00000000" w:rsidRDefault="00D97814">
      <w:pPr>
        <w:spacing w:line="288" w:lineRule="auto"/>
        <w:jc w:val="both"/>
        <w:divId w:val="1296330278"/>
        <w:rPr>
          <w:rFonts w:eastAsia="Times New Roman"/>
          <w:sz w:val="20"/>
          <w:szCs w:val="20"/>
        </w:rPr>
      </w:pPr>
      <w:r>
        <w:rPr>
          <w:rFonts w:ascii="inherit" w:eastAsia="Times New Roman" w:hAnsi="inherit"/>
          <w:i/>
          <w:iCs/>
          <w:sz w:val="20"/>
          <w:szCs w:val="20"/>
        </w:rPr>
        <w:t>Governmental inquiries</w:t>
      </w:r>
      <w:r>
        <w:rPr>
          <w:rFonts w:ascii="inherit" w:eastAsia="Times New Roman" w:hAnsi="inherit"/>
          <w:sz w:val="20"/>
          <w:szCs w:val="20"/>
        </w:rPr>
        <w:t>. We have received inquiries and requests for information relating to the Cybersecurity Incident from Congress, federal banking regulators, Canadian banking regulators, the Department of Justice and the offices</w:t>
      </w:r>
      <w:r>
        <w:rPr>
          <w:rFonts w:ascii="inherit" w:eastAsia="Times New Roman" w:hAnsi="inherit"/>
          <w:sz w:val="20"/>
          <w:szCs w:val="20"/>
        </w:rPr>
        <w:t xml:space="preserve"> of approximately fourteen state Attorneys General. We are cooperating with these offices and responding to their inquiries.</w:t>
      </w:r>
    </w:p>
    <w:p w:rsidR="00000000" w:rsidRDefault="00D97814">
      <w:pPr>
        <w:divId w:val="645718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11779044"/>
          <w:jc w:val="center"/>
        </w:trPr>
        <w:tc>
          <w:tcPr>
            <w:tcW w:w="0" w:type="auto"/>
            <w:gridSpan w:val="3"/>
            <w:vAlign w:val="center"/>
            <w:hideMark/>
          </w:tcPr>
          <w:p w:rsidR="00000000" w:rsidRDefault="00D97814">
            <w:pPr>
              <w:rPr>
                <w:rFonts w:eastAsia="Times New Roman"/>
                <w:sz w:val="20"/>
                <w:szCs w:val="20"/>
              </w:rPr>
            </w:pPr>
          </w:p>
        </w:tc>
      </w:tr>
      <w:tr w:rsidR="00000000">
        <w:trPr>
          <w:divId w:val="141177904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11779044"/>
          <w:jc w:val="center"/>
        </w:trPr>
        <w:tc>
          <w:tcPr>
            <w:tcW w:w="0" w:type="auto"/>
            <w:gridSpan w:val="3"/>
            <w:tcMar>
              <w:top w:w="30" w:type="dxa"/>
              <w:left w:w="30" w:type="dxa"/>
              <w:bottom w:w="30" w:type="dxa"/>
              <w:right w:w="30" w:type="dxa"/>
            </w:tcMar>
            <w:vAlign w:val="bottom"/>
            <w:hideMark/>
          </w:tcPr>
          <w:p w:rsidR="00000000" w:rsidRDefault="00D97814">
            <w:pPr>
              <w:divId w:val="976110283"/>
              <w:rPr>
                <w:rFonts w:eastAsia="Times New Roman"/>
                <w:sz w:val="20"/>
                <w:szCs w:val="20"/>
              </w:rPr>
            </w:pPr>
            <w:r>
              <w:rPr>
                <w:rFonts w:ascii="inherit" w:eastAsia="Times New Roman" w:hAnsi="inherit"/>
                <w:sz w:val="20"/>
                <w:szCs w:val="20"/>
              </w:rPr>
              <w:t> </w:t>
            </w:r>
          </w:p>
        </w:tc>
      </w:tr>
      <w:tr w:rsidR="00000000">
        <w:trPr>
          <w:divId w:val="1411779044"/>
          <w:jc w:val="center"/>
        </w:trPr>
        <w:tc>
          <w:tcPr>
            <w:tcW w:w="0" w:type="auto"/>
            <w:tcMar>
              <w:top w:w="30" w:type="dxa"/>
              <w:left w:w="30" w:type="dxa"/>
              <w:bottom w:w="30" w:type="dxa"/>
              <w:right w:w="30" w:type="dxa"/>
            </w:tcMar>
            <w:vAlign w:val="bottom"/>
            <w:hideMark/>
          </w:tcPr>
          <w:p w:rsidR="00000000" w:rsidRDefault="00D97814">
            <w:pPr>
              <w:divId w:val="307981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6" style="width:0;height:1.5pt" o:hralign="center" o:hrstd="t" o:hr="t" fillcolor="#a0a0a0" stroked="f"/>
        </w:pict>
      </w:r>
    </w:p>
    <w:p w:rsidR="00000000" w:rsidRDefault="00D97814">
      <w:pPr>
        <w:spacing w:line="288" w:lineRule="auto"/>
        <w:jc w:val="both"/>
        <w:divId w:val="2444781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24447812"/>
        <w:rPr>
          <w:rFonts w:eastAsia="Times New Roman"/>
          <w:sz w:val="20"/>
          <w:szCs w:val="20"/>
        </w:rPr>
      </w:pPr>
    </w:p>
    <w:p w:rsidR="00000000" w:rsidRDefault="00D97814">
      <w:pPr>
        <w:spacing w:line="288" w:lineRule="auto"/>
        <w:jc w:val="center"/>
        <w:divId w:val="24447812"/>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24447812"/>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840126359"/>
        <w:rPr>
          <w:rFonts w:eastAsia="Times New Roman"/>
          <w:sz w:val="20"/>
          <w:szCs w:val="20"/>
        </w:rPr>
      </w:pPr>
    </w:p>
    <w:p w:rsidR="00000000" w:rsidRDefault="00D97814">
      <w:pPr>
        <w:spacing w:line="288" w:lineRule="auto"/>
        <w:divId w:val="1949463911"/>
        <w:rPr>
          <w:rFonts w:eastAsia="Times New Roman"/>
          <w:sz w:val="20"/>
          <w:szCs w:val="20"/>
        </w:rPr>
      </w:pPr>
      <w:r>
        <w:rPr>
          <w:rFonts w:ascii="inherit" w:eastAsia="Times New Roman" w:hAnsi="inherit"/>
          <w:b/>
          <w:bCs/>
          <w:i/>
          <w:iCs/>
          <w:sz w:val="20"/>
          <w:szCs w:val="20"/>
        </w:rPr>
        <w:t>Taxi Medallion Finance Investigations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received a subpoena from the New York Attorney General’s office in August 2019 and a subpoena from the U.S. Attorney’s Office for the Southern District of New York, Civil Division, in October 2019 relating to invest</w:t>
      </w:r>
      <w:r>
        <w:rPr>
          <w:rFonts w:ascii="inherit" w:eastAsia="Times New Roman" w:hAnsi="inherit"/>
          <w:sz w:val="20"/>
          <w:szCs w:val="20"/>
        </w:rPr>
        <w:t>igations of the taxi medallion finance industry we exited beginning in 2015. The subpoenas seek, among other things, information regarding our lending counterparties and practices. We are cooperating with these investigations.</w:t>
      </w:r>
    </w:p>
    <w:p w:rsidR="00000000" w:rsidRDefault="00D97814">
      <w:pPr>
        <w:spacing w:line="288" w:lineRule="auto"/>
        <w:divId w:val="690913034"/>
        <w:rPr>
          <w:rFonts w:eastAsia="Times New Roman"/>
          <w:sz w:val="20"/>
          <w:szCs w:val="20"/>
        </w:rPr>
      </w:pPr>
      <w:r>
        <w:rPr>
          <w:rFonts w:ascii="inherit" w:eastAsia="Times New Roman" w:hAnsi="inherit"/>
          <w:b/>
          <w:bCs/>
          <w:i/>
          <w:iCs/>
          <w:sz w:val="20"/>
          <w:szCs w:val="20"/>
        </w:rPr>
        <w:t>U.K. PPI Litigation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Some of t</w:t>
      </w:r>
      <w:r>
        <w:rPr>
          <w:rFonts w:ascii="inherit" w:eastAsia="Times New Roman" w:hAnsi="inherit"/>
          <w:sz w:val="20"/>
          <w:szCs w:val="20"/>
        </w:rPr>
        <w:t>he claimants in the U.K. PPI regulatory claims process described above have initiated legal proceedings. The significant increase in PPI regulatory claim volumes shortly before the August 29, 2019 claims submission deadline increases the potential exposure</w:t>
      </w:r>
      <w:r>
        <w:rPr>
          <w:rFonts w:ascii="inherit" w:eastAsia="Times New Roman" w:hAnsi="inherit"/>
          <w:sz w:val="20"/>
          <w:szCs w:val="20"/>
        </w:rPr>
        <w:t xml:space="preserve"> for PPI-related litigation, which is not subject to the August 29, 2019 deadline.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i/>
          <w:iCs/>
          <w:sz w:val="20"/>
          <w:szCs w:val="20"/>
        </w:rPr>
        <w:t>Other Pending and Threatened Litigation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In addition, we are commonly subject to various pending and threatened legal actions relating to the conduct of our normal business </w:t>
      </w:r>
      <w:r>
        <w:rPr>
          <w:rFonts w:ascii="inherit" w:eastAsia="Times New Roman" w:hAnsi="inherit"/>
          <w:sz w:val="20"/>
          <w:szCs w:val="20"/>
        </w:rPr>
        <w:t>activities. In the opinion of management, the ultimate aggregate liability, if any, arising out of all such other pending or threatened legal actions, is not expected to be material to our consolidated financial position or our results of operations.</w:t>
      </w:r>
    </w:p>
    <w:p w:rsidR="00000000" w:rsidRDefault="00D97814">
      <w:pPr>
        <w:divId w:val="13633644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65156866"/>
          <w:jc w:val="center"/>
        </w:trPr>
        <w:tc>
          <w:tcPr>
            <w:tcW w:w="0" w:type="auto"/>
            <w:gridSpan w:val="3"/>
            <w:vAlign w:val="center"/>
            <w:hideMark/>
          </w:tcPr>
          <w:p w:rsidR="00000000" w:rsidRDefault="00D97814">
            <w:pPr>
              <w:rPr>
                <w:rFonts w:eastAsia="Times New Roman"/>
                <w:sz w:val="20"/>
                <w:szCs w:val="20"/>
              </w:rPr>
            </w:pPr>
          </w:p>
        </w:tc>
      </w:tr>
      <w:tr w:rsidR="00000000">
        <w:trPr>
          <w:divId w:val="96515686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965156866"/>
          <w:jc w:val="center"/>
        </w:trPr>
        <w:tc>
          <w:tcPr>
            <w:tcW w:w="0" w:type="auto"/>
            <w:gridSpan w:val="3"/>
            <w:tcMar>
              <w:top w:w="30" w:type="dxa"/>
              <w:left w:w="30" w:type="dxa"/>
              <w:bottom w:w="30" w:type="dxa"/>
              <w:right w:w="30" w:type="dxa"/>
            </w:tcMar>
            <w:vAlign w:val="bottom"/>
            <w:hideMark/>
          </w:tcPr>
          <w:p w:rsidR="00000000" w:rsidRDefault="00D97814">
            <w:pPr>
              <w:divId w:val="1293052614"/>
              <w:rPr>
                <w:rFonts w:eastAsia="Times New Roman"/>
                <w:sz w:val="20"/>
                <w:szCs w:val="20"/>
              </w:rPr>
            </w:pPr>
            <w:r>
              <w:rPr>
                <w:rFonts w:ascii="inherit" w:eastAsia="Times New Roman" w:hAnsi="inherit"/>
                <w:sz w:val="20"/>
                <w:szCs w:val="20"/>
              </w:rPr>
              <w:t> </w:t>
            </w:r>
          </w:p>
        </w:tc>
      </w:tr>
      <w:tr w:rsidR="00000000">
        <w:trPr>
          <w:divId w:val="965156866"/>
          <w:jc w:val="center"/>
        </w:trPr>
        <w:tc>
          <w:tcPr>
            <w:tcW w:w="0" w:type="auto"/>
            <w:tcMar>
              <w:top w:w="30" w:type="dxa"/>
              <w:left w:w="30" w:type="dxa"/>
              <w:bottom w:w="30" w:type="dxa"/>
              <w:right w:w="30" w:type="dxa"/>
            </w:tcMar>
            <w:vAlign w:val="bottom"/>
            <w:hideMark/>
          </w:tcPr>
          <w:p w:rsidR="00000000" w:rsidRDefault="00D97814">
            <w:pPr>
              <w:divId w:val="1547528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7" style="width:0;height:1.5pt" o:hralign="center" o:hrstd="t" o:hr="t" fillcolor="#a0a0a0" stroked="f"/>
        </w:pict>
      </w:r>
    </w:p>
    <w:p w:rsidR="00000000" w:rsidRDefault="00D97814">
      <w:pPr>
        <w:spacing w:line="288" w:lineRule="auto"/>
        <w:jc w:val="both"/>
        <w:divId w:val="65345708"/>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65345708"/>
        <w:rPr>
          <w:rFonts w:eastAsia="Times New Roman"/>
          <w:sz w:val="20"/>
          <w:szCs w:val="20"/>
        </w:rPr>
      </w:pPr>
    </w:p>
    <w:p w:rsidR="00000000" w:rsidRDefault="00D97814">
      <w:pPr>
        <w:spacing w:line="288" w:lineRule="auto"/>
        <w:jc w:val="center"/>
        <w:divId w:val="6534570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65345708"/>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2115813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58360671"/>
          <w:jc w:val="center"/>
        </w:trPr>
        <w:tc>
          <w:tcPr>
            <w:tcW w:w="0" w:type="auto"/>
            <w:vAlign w:val="center"/>
            <w:hideMark/>
          </w:tcPr>
          <w:p w:rsidR="00000000" w:rsidRDefault="00D97814">
            <w:pPr>
              <w:rPr>
                <w:rFonts w:eastAsia="Times New Roman"/>
                <w:sz w:val="20"/>
                <w:szCs w:val="20"/>
              </w:rPr>
            </w:pPr>
          </w:p>
        </w:tc>
      </w:tr>
      <w:tr w:rsidR="00000000">
        <w:trPr>
          <w:divId w:val="1758360671"/>
          <w:jc w:val="center"/>
        </w:trPr>
        <w:tc>
          <w:tcPr>
            <w:tcW w:w="5000" w:type="pct"/>
            <w:vAlign w:val="center"/>
            <w:hideMark/>
          </w:tcPr>
          <w:p w:rsidR="00000000" w:rsidRDefault="00D97814">
            <w:pPr>
              <w:rPr>
                <w:rFonts w:eastAsia="Times New Roman"/>
                <w:sz w:val="20"/>
                <w:szCs w:val="20"/>
              </w:rPr>
            </w:pPr>
          </w:p>
        </w:tc>
      </w:tr>
      <w:tr w:rsidR="00000000">
        <w:trPr>
          <w:divId w:val="175836067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19—</w:t>
            </w:r>
            <w:r>
              <w:rPr>
                <w:rFonts w:eastAsia="Times New Roman"/>
                <w:b/>
                <w:bCs/>
                <w:color w:val="000000"/>
                <w:sz w:val="20"/>
                <w:szCs w:val="20"/>
              </w:rPr>
              <w:t>CAPITAL ONE FINANCIAL CORPORATION (PARENT COMPANY ONLY)</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Financial Information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parent company only financial statements are prepared in accordance with Regulation S-X of the U.S. Securities and Exchange Commission (“SEC”).</w:t>
      </w:r>
    </w:p>
    <w:p w:rsidR="00000000" w:rsidRDefault="00D97814">
      <w:pPr>
        <w:spacing w:line="288" w:lineRule="auto"/>
        <w:divId w:val="1799882110"/>
        <w:rPr>
          <w:rFonts w:eastAsia="Times New Roman"/>
          <w:sz w:val="20"/>
          <w:szCs w:val="20"/>
        </w:rPr>
      </w:pPr>
      <w:r>
        <w:rPr>
          <w:rFonts w:eastAsia="Times New Roman"/>
          <w:b/>
          <w:bCs/>
          <w:color w:val="000000"/>
          <w:sz w:val="18"/>
          <w:szCs w:val="18"/>
        </w:rPr>
        <w:t xml:space="preserve">Table 19.1: Parent </w:t>
      </w:r>
      <w:r>
        <w:rPr>
          <w:rFonts w:eastAsia="Times New Roman"/>
          <w:b/>
          <w:bCs/>
          <w:color w:val="000000"/>
          <w:sz w:val="18"/>
          <w:szCs w:val="18"/>
        </w:rPr>
        <w:t>Company Statements of Income</w:t>
      </w:r>
    </w:p>
    <w:tbl>
      <w:tblPr>
        <w:tblW w:w="5000" w:type="pct"/>
        <w:tblCellMar>
          <w:left w:w="0" w:type="dxa"/>
          <w:right w:w="0" w:type="dxa"/>
        </w:tblCellMar>
        <w:tblLook w:val="04A0" w:firstRow="1" w:lastRow="0" w:firstColumn="1" w:lastColumn="0" w:noHBand="0" w:noVBand="1"/>
      </w:tblPr>
      <w:tblGrid>
        <w:gridCol w:w="5976"/>
        <w:gridCol w:w="105"/>
        <w:gridCol w:w="128"/>
        <w:gridCol w:w="469"/>
        <w:gridCol w:w="104"/>
        <w:gridCol w:w="105"/>
        <w:gridCol w:w="122"/>
        <w:gridCol w:w="436"/>
        <w:gridCol w:w="99"/>
        <w:gridCol w:w="105"/>
        <w:gridCol w:w="122"/>
        <w:gridCol w:w="436"/>
        <w:gridCol w:w="99"/>
      </w:tblGrid>
      <w:tr w:rsidR="00000000">
        <w:trPr>
          <w:divId w:val="210121544"/>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210121544"/>
        </w:trPr>
        <w:tc>
          <w:tcPr>
            <w:tcW w:w="38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210121544"/>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24176364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210121544"/>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732098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797334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485243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D97814">
            <w:pPr>
              <w:divId w:val="10078314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442</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24848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313</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09265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178</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101215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D97814">
            <w:pPr>
              <w:divId w:val="215362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798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9102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720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37110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381</w:t>
            </w:r>
          </w:p>
        </w:tc>
        <w:tc>
          <w:tcPr>
            <w:tcW w:w="0" w:type="auto"/>
            <w:vAlign w:val="bottom"/>
            <w:hideMark/>
          </w:tcPr>
          <w:p w:rsidR="00000000" w:rsidRDefault="00D97814">
            <w:pPr>
              <w:rPr>
                <w:rFonts w:eastAsia="Times New Roman"/>
                <w:sz w:val="20"/>
                <w:szCs w:val="20"/>
              </w:rPr>
            </w:pP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Dividends from subsidiaries</w:t>
            </w:r>
          </w:p>
        </w:tc>
        <w:tc>
          <w:tcPr>
            <w:tcW w:w="0" w:type="auto"/>
            <w:shd w:val="clear" w:color="auto" w:fill="CCEEFF"/>
            <w:tcMar>
              <w:top w:w="30" w:type="dxa"/>
              <w:left w:w="30" w:type="dxa"/>
              <w:bottom w:w="30" w:type="dxa"/>
              <w:right w:w="30" w:type="dxa"/>
            </w:tcMar>
            <w:vAlign w:val="bottom"/>
            <w:hideMark/>
          </w:tcPr>
          <w:p w:rsidR="00000000" w:rsidRDefault="00D97814">
            <w:pPr>
              <w:divId w:val="1195075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3,276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711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2,750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12142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300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01215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D97814">
            <w:pPr>
              <w:divId w:val="1148089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67136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3477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D97814">
            <w:pPr>
              <w:rPr>
                <w:rFonts w:eastAsia="Times New Roman"/>
                <w:sz w:val="20"/>
                <w:szCs w:val="20"/>
              </w:rPr>
            </w:pP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D97814">
            <w:pPr>
              <w:divId w:val="1838493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45904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838621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2101215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before income taxes and equity in undistributed earnings of subsidiaries</w:t>
            </w:r>
          </w:p>
        </w:tc>
        <w:tc>
          <w:tcPr>
            <w:tcW w:w="0" w:type="auto"/>
            <w:tcMar>
              <w:top w:w="30" w:type="dxa"/>
              <w:left w:w="30" w:type="dxa"/>
              <w:bottom w:w="30" w:type="dxa"/>
              <w:right w:w="30" w:type="dxa"/>
            </w:tcMar>
            <w:vAlign w:val="bottom"/>
            <w:hideMark/>
          </w:tcPr>
          <w:p w:rsidR="00000000" w:rsidRDefault="00D97814">
            <w:pPr>
              <w:divId w:val="1179739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2,839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23195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2,333</w:t>
            </w:r>
          </w:p>
        </w:tc>
        <w:tc>
          <w:tcPr>
            <w:tcW w:w="0" w:type="auto"/>
            <w:tcBorders>
              <w:top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0486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82</w:t>
            </w:r>
          </w:p>
        </w:tc>
        <w:tc>
          <w:tcPr>
            <w:tcW w:w="0" w:type="auto"/>
            <w:tcBorders>
              <w:top w:val="single" w:sz="6" w:space="0" w:color="000000"/>
            </w:tcBorders>
            <w:vAlign w:val="bottom"/>
            <w:hideMark/>
          </w:tcPr>
          <w:p w:rsidR="00000000" w:rsidRDefault="00D97814">
            <w:pPr>
              <w:rPr>
                <w:rFonts w:eastAsia="Times New Roman"/>
                <w:sz w:val="20"/>
                <w:szCs w:val="20"/>
              </w:rPr>
            </w:pP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D97814">
            <w:pPr>
              <w:divId w:val="1333870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53327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22512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(103</w:t>
            </w:r>
          </w:p>
        </w:tc>
        <w:tc>
          <w:tcPr>
            <w:tcW w:w="0" w:type="auto"/>
            <w:shd w:val="clear" w:color="auto" w:fill="CCEEFF"/>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2101215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Equity in undistributed earnings of subsidiaries</w:t>
            </w:r>
          </w:p>
        </w:tc>
        <w:tc>
          <w:tcPr>
            <w:tcW w:w="0" w:type="auto"/>
            <w:tcMar>
              <w:top w:w="30" w:type="dxa"/>
              <w:left w:w="30" w:type="dxa"/>
              <w:bottom w:w="30" w:type="dxa"/>
              <w:right w:w="30" w:type="dxa"/>
            </w:tcMar>
            <w:vAlign w:val="bottom"/>
            <w:hideMark/>
          </w:tcPr>
          <w:p w:rsidR="00000000" w:rsidRDefault="00D97814">
            <w:pPr>
              <w:divId w:val="219243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2,569</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038850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3,554</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401293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1,797</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Net income</w:t>
            </w:r>
          </w:p>
        </w:tc>
        <w:tc>
          <w:tcPr>
            <w:tcW w:w="0" w:type="auto"/>
            <w:shd w:val="clear" w:color="auto" w:fill="CCEEFF"/>
            <w:tcMar>
              <w:top w:w="30" w:type="dxa"/>
              <w:left w:w="30" w:type="dxa"/>
              <w:bottom w:w="30" w:type="dxa"/>
              <w:right w:w="30" w:type="dxa"/>
            </w:tcMar>
            <w:vAlign w:val="bottom"/>
            <w:hideMark/>
          </w:tcPr>
          <w:p w:rsidR="00000000" w:rsidRDefault="00D97814">
            <w:pPr>
              <w:divId w:val="153892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5,546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107069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6,015</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48997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1,982</w:t>
            </w:r>
          </w:p>
        </w:tc>
        <w:tc>
          <w:tcPr>
            <w:tcW w:w="0" w:type="auto"/>
            <w:shd w:val="clear" w:color="auto" w:fill="CCEEFF"/>
            <w:vAlign w:val="bottom"/>
            <w:hideMark/>
          </w:tcPr>
          <w:p w:rsidR="00000000" w:rsidRDefault="00D97814">
            <w:pPr>
              <w:rPr>
                <w:rFonts w:eastAsia="Times New Roman"/>
                <w:sz w:val="20"/>
                <w:szCs w:val="20"/>
              </w:rPr>
            </w:pPr>
          </w:p>
        </w:tc>
      </w:tr>
      <w:tr w:rsidR="00000000">
        <w:trPr>
          <w:divId w:val="210121544"/>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comprehensive income (loss), net of tax</w:t>
            </w:r>
          </w:p>
        </w:tc>
        <w:tc>
          <w:tcPr>
            <w:tcW w:w="0" w:type="auto"/>
            <w:tcMar>
              <w:top w:w="30" w:type="dxa"/>
              <w:left w:w="30" w:type="dxa"/>
              <w:bottom w:w="30" w:type="dxa"/>
              <w:right w:w="30" w:type="dxa"/>
            </w:tcMar>
            <w:vAlign w:val="bottom"/>
            <w:hideMark/>
          </w:tcPr>
          <w:p w:rsidR="00000000" w:rsidRDefault="00D97814">
            <w:pPr>
              <w:divId w:val="1667517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1,531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64835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10449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vAlign w:val="bottom"/>
            <w:hideMark/>
          </w:tcPr>
          <w:p w:rsidR="00000000" w:rsidRDefault="00D97814">
            <w:pPr>
              <w:rPr>
                <w:rFonts w:eastAsia="Times New Roman"/>
                <w:sz w:val="20"/>
                <w:szCs w:val="20"/>
              </w:rPr>
            </w:pPr>
          </w:p>
        </w:tc>
      </w:tr>
      <w:tr w:rsidR="00000000">
        <w:trPr>
          <w:divId w:val="210121544"/>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Comprehensive income</w:t>
            </w:r>
          </w:p>
        </w:tc>
        <w:tc>
          <w:tcPr>
            <w:tcW w:w="0" w:type="auto"/>
            <w:shd w:val="clear" w:color="auto" w:fill="CCEEFF"/>
            <w:tcMar>
              <w:top w:w="30" w:type="dxa"/>
              <w:left w:w="30" w:type="dxa"/>
              <w:bottom w:w="30" w:type="dxa"/>
              <w:right w:w="30" w:type="dxa"/>
            </w:tcMar>
            <w:vAlign w:val="bottom"/>
            <w:hideMark/>
          </w:tcPr>
          <w:p w:rsidR="00000000" w:rsidRDefault="00D97814">
            <w:pPr>
              <w:divId w:val="936904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7,077</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390545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5,879</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51424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2,005</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799882110"/>
        <w:rPr>
          <w:rFonts w:eastAsia="Times New Roman"/>
          <w:sz w:val="20"/>
          <w:szCs w:val="20"/>
        </w:rPr>
      </w:pPr>
    </w:p>
    <w:p w:rsidR="00000000" w:rsidRDefault="00D97814">
      <w:pPr>
        <w:spacing w:line="288" w:lineRule="auto"/>
        <w:divId w:val="1095858598"/>
        <w:rPr>
          <w:rFonts w:eastAsia="Times New Roman"/>
          <w:sz w:val="20"/>
          <w:szCs w:val="20"/>
        </w:rPr>
      </w:pPr>
      <w:r>
        <w:rPr>
          <w:rFonts w:eastAsia="Times New Roman"/>
          <w:b/>
          <w:bCs/>
          <w:color w:val="000000"/>
          <w:sz w:val="18"/>
          <w:szCs w:val="18"/>
        </w:rPr>
        <w:t>Table 19.2: Parent Company Balance Sheets</w:t>
      </w:r>
    </w:p>
    <w:tbl>
      <w:tblPr>
        <w:tblW w:w="5000" w:type="pct"/>
        <w:tblCellMar>
          <w:left w:w="0" w:type="dxa"/>
          <w:right w:w="0" w:type="dxa"/>
        </w:tblCellMar>
        <w:tblLook w:val="04A0" w:firstRow="1" w:lastRow="0" w:firstColumn="1" w:lastColumn="0" w:noHBand="0" w:noVBand="1"/>
      </w:tblPr>
      <w:tblGrid>
        <w:gridCol w:w="6362"/>
        <w:gridCol w:w="105"/>
        <w:gridCol w:w="129"/>
        <w:gridCol w:w="651"/>
        <w:gridCol w:w="81"/>
        <w:gridCol w:w="105"/>
        <w:gridCol w:w="122"/>
        <w:gridCol w:w="677"/>
        <w:gridCol w:w="74"/>
      </w:tblGrid>
      <w:tr w:rsidR="00000000">
        <w:trPr>
          <w:divId w:val="672224357"/>
        </w:trPr>
        <w:tc>
          <w:tcPr>
            <w:tcW w:w="0" w:type="auto"/>
            <w:gridSpan w:val="9"/>
            <w:vAlign w:val="center"/>
            <w:hideMark/>
          </w:tcPr>
          <w:p w:rsidR="00000000" w:rsidRDefault="00D97814">
            <w:pPr>
              <w:spacing w:line="288" w:lineRule="auto"/>
              <w:rPr>
                <w:rFonts w:eastAsia="Times New Roman"/>
                <w:sz w:val="20"/>
                <w:szCs w:val="20"/>
              </w:rPr>
            </w:pPr>
          </w:p>
        </w:tc>
      </w:tr>
      <w:tr w:rsidR="00000000">
        <w:trPr>
          <w:divId w:val="672224357"/>
        </w:trPr>
        <w:tc>
          <w:tcPr>
            <w:tcW w:w="3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672224357"/>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733895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D97814">
            <w:pPr>
              <w:divId w:val="1101728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December 31, 2018</w:t>
            </w: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D97814">
            <w:pPr>
              <w:divId w:val="1915629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71918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207763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02439089"/>
              <w:rPr>
                <w:rFonts w:eastAsia="Times New Roman"/>
                <w:sz w:val="20"/>
                <w:szCs w:val="20"/>
              </w:rPr>
            </w:pPr>
            <w:r>
              <w:rPr>
                <w:rFonts w:ascii="inherit" w:eastAsia="Times New Roman" w:hAnsi="inherit"/>
                <w:sz w:val="20"/>
                <w:szCs w:val="20"/>
              </w:rPr>
              <w:t> </w:t>
            </w: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and cash equivalents</w:t>
            </w:r>
          </w:p>
        </w:tc>
        <w:tc>
          <w:tcPr>
            <w:tcW w:w="0" w:type="auto"/>
            <w:tcMar>
              <w:top w:w="30" w:type="dxa"/>
              <w:left w:w="30" w:type="dxa"/>
              <w:bottom w:w="30" w:type="dxa"/>
              <w:right w:w="30" w:type="dxa"/>
            </w:tcMar>
            <w:vAlign w:val="bottom"/>
            <w:hideMark/>
          </w:tcPr>
          <w:p w:rsidR="00000000" w:rsidRDefault="00D97814">
            <w:pPr>
              <w:divId w:val="43444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13,050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512307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10,286</w:t>
            </w:r>
          </w:p>
        </w:tc>
        <w:tc>
          <w:tcPr>
            <w:tcW w:w="0" w:type="auto"/>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Investments in subsidiaries</w:t>
            </w:r>
          </w:p>
        </w:tc>
        <w:tc>
          <w:tcPr>
            <w:tcW w:w="0" w:type="auto"/>
            <w:shd w:val="clear" w:color="auto" w:fill="CCEEFF"/>
            <w:tcMar>
              <w:top w:w="30" w:type="dxa"/>
              <w:left w:w="30" w:type="dxa"/>
              <w:bottom w:w="30" w:type="dxa"/>
              <w:right w:w="30" w:type="dxa"/>
            </w:tcMar>
            <w:vAlign w:val="bottom"/>
            <w:hideMark/>
          </w:tcPr>
          <w:p w:rsidR="00000000" w:rsidRDefault="00D97814">
            <w:pPr>
              <w:divId w:val="353846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61,626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75708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58,154</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Loans to subsidiaries</w:t>
            </w:r>
          </w:p>
        </w:tc>
        <w:tc>
          <w:tcPr>
            <w:tcW w:w="0" w:type="auto"/>
            <w:tcMar>
              <w:top w:w="30" w:type="dxa"/>
              <w:left w:w="30" w:type="dxa"/>
              <w:bottom w:w="30" w:type="dxa"/>
              <w:right w:w="30" w:type="dxa"/>
            </w:tcMar>
            <w:vAlign w:val="bottom"/>
            <w:hideMark/>
          </w:tcPr>
          <w:p w:rsidR="00000000" w:rsidRDefault="00D97814">
            <w:pPr>
              <w:divId w:val="353070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3,905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880215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2,603</w:t>
            </w:r>
          </w:p>
        </w:tc>
        <w:tc>
          <w:tcPr>
            <w:tcW w:w="0" w:type="auto"/>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47159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738</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195995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795</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D97814">
            <w:pPr>
              <w:divId w:val="83572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1,017</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95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1,250</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D97814">
            <w:pPr>
              <w:divId w:val="860781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80,336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033264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73,088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672224357"/>
        </w:trPr>
        <w:tc>
          <w:tcPr>
            <w:tcW w:w="0" w:type="auto"/>
            <w:tcMar>
              <w:top w:w="30" w:type="dxa"/>
              <w:left w:w="30" w:type="dxa"/>
              <w:bottom w:w="30" w:type="dxa"/>
              <w:right w:w="30" w:type="dxa"/>
            </w:tcMar>
            <w:vAlign w:val="bottom"/>
            <w:hideMark/>
          </w:tcPr>
          <w:p w:rsidR="00000000" w:rsidRDefault="00D97814">
            <w:pPr>
              <w:divId w:val="328292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55091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83567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75870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21535361"/>
              <w:rPr>
                <w:rFonts w:eastAsia="Times New Roman"/>
                <w:sz w:val="20"/>
                <w:szCs w:val="20"/>
              </w:rPr>
            </w:pPr>
            <w:r>
              <w:rPr>
                <w:rFonts w:ascii="inherit" w:eastAsia="Times New Roman" w:hAnsi="inherit"/>
                <w:sz w:val="20"/>
                <w:szCs w:val="20"/>
              </w:rPr>
              <w:t> </w:t>
            </w: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D97814">
            <w:pPr>
              <w:divId w:val="1922324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16759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67559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13169667"/>
              <w:rPr>
                <w:rFonts w:eastAsia="Times New Roman"/>
                <w:sz w:val="20"/>
                <w:szCs w:val="20"/>
              </w:rPr>
            </w:pPr>
            <w:r>
              <w:rPr>
                <w:rFonts w:ascii="inherit" w:eastAsia="Times New Roman" w:hAnsi="inherit"/>
                <w:sz w:val="20"/>
                <w:szCs w:val="20"/>
              </w:rPr>
              <w:t> </w:t>
            </w: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D97814">
            <w:pPr>
              <w:divId w:val="613950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22,080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614288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19,518</w:t>
            </w:r>
          </w:p>
        </w:tc>
        <w:tc>
          <w:tcPr>
            <w:tcW w:w="0" w:type="auto"/>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Borrowings from subsidiaries</w:t>
            </w:r>
          </w:p>
        </w:tc>
        <w:tc>
          <w:tcPr>
            <w:tcW w:w="0" w:type="auto"/>
            <w:shd w:val="clear" w:color="auto" w:fill="CCEEFF"/>
            <w:tcMar>
              <w:top w:w="30" w:type="dxa"/>
              <w:left w:w="30" w:type="dxa"/>
              <w:bottom w:w="30" w:type="dxa"/>
              <w:right w:w="30" w:type="dxa"/>
            </w:tcMar>
            <w:vAlign w:val="bottom"/>
            <w:hideMark/>
          </w:tcPr>
          <w:p w:rsidR="00000000" w:rsidRDefault="00D97814">
            <w:pPr>
              <w:divId w:val="1651322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7725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1,671</w:t>
            </w:r>
          </w:p>
        </w:tc>
        <w:tc>
          <w:tcPr>
            <w:tcW w:w="0" w:type="auto"/>
            <w:shd w:val="clear" w:color="auto" w:fill="CCEEFF"/>
            <w:vAlign w:val="bottom"/>
            <w:hideMark/>
          </w:tcPr>
          <w:p w:rsidR="00000000" w:rsidRDefault="00D97814">
            <w:pPr>
              <w:rPr>
                <w:rFonts w:eastAsia="Times New Roman"/>
                <w:sz w:val="20"/>
                <w:szCs w:val="20"/>
              </w:rPr>
            </w:pP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Accrued expenses and other liabilities</w:t>
            </w:r>
          </w:p>
        </w:tc>
        <w:tc>
          <w:tcPr>
            <w:tcW w:w="0" w:type="auto"/>
            <w:tcMar>
              <w:top w:w="30" w:type="dxa"/>
              <w:left w:w="30" w:type="dxa"/>
              <w:bottom w:w="30" w:type="dxa"/>
              <w:right w:w="30" w:type="dxa"/>
            </w:tcMar>
            <w:vAlign w:val="bottom"/>
            <w:hideMark/>
          </w:tcPr>
          <w:p w:rsidR="00000000" w:rsidRDefault="00D97814">
            <w:pPr>
              <w:divId w:val="1349793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245</w:t>
            </w:r>
          </w:p>
        </w:tc>
        <w:tc>
          <w:tcPr>
            <w:tcW w:w="0" w:type="auto"/>
            <w:tcBorders>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466241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D97814">
            <w:pPr>
              <w:divId w:val="2054846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22,325</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035222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21,420</w:t>
            </w:r>
          </w:p>
        </w:tc>
        <w:tc>
          <w:tcPr>
            <w:tcW w:w="0" w:type="auto"/>
            <w:tcBorders>
              <w:top w:val="single" w:sz="6" w:space="0" w:color="000000"/>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672224357"/>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tcMar>
              <w:top w:w="30" w:type="dxa"/>
              <w:left w:w="30" w:type="dxa"/>
              <w:bottom w:w="30" w:type="dxa"/>
              <w:right w:w="30" w:type="dxa"/>
            </w:tcMar>
            <w:vAlign w:val="bottom"/>
            <w:hideMark/>
          </w:tcPr>
          <w:p w:rsidR="00000000" w:rsidRDefault="00D97814">
            <w:pPr>
              <w:divId w:val="176838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58,011</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310288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51,668</w:t>
            </w:r>
          </w:p>
        </w:tc>
        <w:tc>
          <w:tcPr>
            <w:tcW w:w="0" w:type="auto"/>
            <w:vAlign w:val="bottom"/>
            <w:hideMark/>
          </w:tcPr>
          <w:p w:rsidR="00000000" w:rsidRDefault="00D97814">
            <w:pPr>
              <w:rPr>
                <w:rFonts w:eastAsia="Times New Roman"/>
                <w:sz w:val="20"/>
                <w:szCs w:val="20"/>
              </w:rPr>
            </w:pPr>
          </w:p>
        </w:tc>
      </w:tr>
      <w:tr w:rsidR="00000000">
        <w:trPr>
          <w:divId w:val="672224357"/>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Total 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D97814">
            <w:pPr>
              <w:divId w:val="1086652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b/>
                <w:bCs/>
                <w:sz w:val="18"/>
                <w:szCs w:val="18"/>
              </w:rPr>
              <w:t>80,336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89540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7814">
            <w:pPr>
              <w:jc w:val="right"/>
              <w:rPr>
                <w:rFonts w:eastAsia="Times New Roman"/>
                <w:sz w:val="18"/>
                <w:szCs w:val="18"/>
              </w:rPr>
            </w:pPr>
            <w:r>
              <w:rPr>
                <w:rFonts w:ascii="inherit" w:eastAsia="Times New Roman" w:hAnsi="inherit"/>
                <w:sz w:val="18"/>
                <w:szCs w:val="18"/>
              </w:rPr>
              <w:t>73,088</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095858598"/>
        <w:rPr>
          <w:rFonts w:eastAsia="Times New Roman"/>
          <w:sz w:val="20"/>
          <w:szCs w:val="20"/>
        </w:rPr>
      </w:pPr>
    </w:p>
    <w:p w:rsidR="00000000" w:rsidRDefault="00D97814">
      <w:pPr>
        <w:divId w:val="18938870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6120469"/>
          <w:jc w:val="center"/>
        </w:trPr>
        <w:tc>
          <w:tcPr>
            <w:tcW w:w="0" w:type="auto"/>
            <w:gridSpan w:val="3"/>
            <w:vAlign w:val="center"/>
            <w:hideMark/>
          </w:tcPr>
          <w:p w:rsidR="00000000" w:rsidRDefault="00D97814">
            <w:pPr>
              <w:rPr>
                <w:rFonts w:eastAsia="Times New Roman"/>
                <w:sz w:val="20"/>
                <w:szCs w:val="20"/>
              </w:rPr>
            </w:pPr>
          </w:p>
        </w:tc>
      </w:tr>
      <w:tr w:rsidR="00000000">
        <w:trPr>
          <w:divId w:val="49612046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496120469"/>
          <w:jc w:val="center"/>
        </w:trPr>
        <w:tc>
          <w:tcPr>
            <w:tcW w:w="0" w:type="auto"/>
            <w:gridSpan w:val="3"/>
            <w:tcMar>
              <w:top w:w="30" w:type="dxa"/>
              <w:left w:w="30" w:type="dxa"/>
              <w:bottom w:w="30" w:type="dxa"/>
              <w:right w:w="30" w:type="dxa"/>
            </w:tcMar>
            <w:vAlign w:val="bottom"/>
            <w:hideMark/>
          </w:tcPr>
          <w:p w:rsidR="00000000" w:rsidRDefault="00D97814">
            <w:pPr>
              <w:divId w:val="1809975297"/>
              <w:rPr>
                <w:rFonts w:eastAsia="Times New Roman"/>
                <w:sz w:val="20"/>
                <w:szCs w:val="20"/>
              </w:rPr>
            </w:pPr>
            <w:r>
              <w:rPr>
                <w:rFonts w:ascii="inherit" w:eastAsia="Times New Roman" w:hAnsi="inherit"/>
                <w:sz w:val="20"/>
                <w:szCs w:val="20"/>
              </w:rPr>
              <w:t> </w:t>
            </w:r>
          </w:p>
        </w:tc>
      </w:tr>
      <w:tr w:rsidR="00000000">
        <w:trPr>
          <w:divId w:val="496120469"/>
          <w:jc w:val="center"/>
        </w:trPr>
        <w:tc>
          <w:tcPr>
            <w:tcW w:w="0" w:type="auto"/>
            <w:tcMar>
              <w:top w:w="30" w:type="dxa"/>
              <w:left w:w="30" w:type="dxa"/>
              <w:bottom w:w="30" w:type="dxa"/>
              <w:right w:w="30" w:type="dxa"/>
            </w:tcMar>
            <w:vAlign w:val="bottom"/>
            <w:hideMark/>
          </w:tcPr>
          <w:p w:rsidR="00000000" w:rsidRDefault="00D97814">
            <w:pPr>
              <w:divId w:val="285700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8" style="width:0;height:1.5pt" o:hralign="center" o:hrstd="t" o:hr="t" fillcolor="#a0a0a0" stroked="f"/>
        </w:pict>
      </w:r>
    </w:p>
    <w:p w:rsidR="00000000" w:rsidRDefault="00D97814">
      <w:pPr>
        <w:spacing w:line="288" w:lineRule="auto"/>
        <w:jc w:val="both"/>
        <w:divId w:val="18259824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82598247"/>
        <w:rPr>
          <w:rFonts w:eastAsia="Times New Roman"/>
          <w:sz w:val="20"/>
          <w:szCs w:val="20"/>
        </w:rPr>
      </w:pPr>
    </w:p>
    <w:p w:rsidR="00000000" w:rsidRDefault="00D97814">
      <w:pPr>
        <w:spacing w:line="288" w:lineRule="auto"/>
        <w:jc w:val="center"/>
        <w:divId w:val="18259824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8259824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39619273"/>
        <w:rPr>
          <w:rFonts w:eastAsia="Times New Roman"/>
          <w:sz w:val="20"/>
          <w:szCs w:val="20"/>
        </w:rPr>
      </w:pPr>
    </w:p>
    <w:p w:rsidR="00000000" w:rsidRDefault="00D97814">
      <w:pPr>
        <w:spacing w:line="288" w:lineRule="auto"/>
        <w:divId w:val="1702246016"/>
        <w:rPr>
          <w:rFonts w:eastAsia="Times New Roman"/>
          <w:sz w:val="20"/>
          <w:szCs w:val="20"/>
        </w:rPr>
      </w:pPr>
      <w:r>
        <w:rPr>
          <w:rFonts w:eastAsia="Times New Roman"/>
          <w:b/>
          <w:bCs/>
          <w:color w:val="000000"/>
          <w:sz w:val="18"/>
          <w:szCs w:val="18"/>
        </w:rPr>
        <w:t>Table 19.3</w:t>
      </w:r>
      <w:r>
        <w:rPr>
          <w:rFonts w:eastAsia="Times New Roman"/>
          <w:b/>
          <w:bCs/>
          <w:color w:val="000000"/>
          <w:sz w:val="18"/>
          <w:szCs w:val="18"/>
        </w:rPr>
        <w:t>: Parent Company Statements of Cash Flows</w:t>
      </w:r>
    </w:p>
    <w:tbl>
      <w:tblPr>
        <w:tblW w:w="5000" w:type="pct"/>
        <w:tblCellMar>
          <w:left w:w="0" w:type="dxa"/>
          <w:right w:w="0" w:type="dxa"/>
        </w:tblCellMar>
        <w:tblLook w:val="04A0" w:firstRow="1" w:lastRow="0" w:firstColumn="1" w:lastColumn="0" w:noHBand="0" w:noVBand="1"/>
      </w:tblPr>
      <w:tblGrid>
        <w:gridCol w:w="5770"/>
        <w:gridCol w:w="105"/>
        <w:gridCol w:w="128"/>
        <w:gridCol w:w="575"/>
        <w:gridCol w:w="104"/>
        <w:gridCol w:w="105"/>
        <w:gridCol w:w="122"/>
        <w:gridCol w:w="536"/>
        <w:gridCol w:w="99"/>
        <w:gridCol w:w="105"/>
        <w:gridCol w:w="122"/>
        <w:gridCol w:w="436"/>
        <w:gridCol w:w="99"/>
      </w:tblGrid>
      <w:tr w:rsidR="00000000">
        <w:trPr>
          <w:divId w:val="1608538941"/>
        </w:trPr>
        <w:tc>
          <w:tcPr>
            <w:tcW w:w="0" w:type="auto"/>
            <w:gridSpan w:val="13"/>
            <w:vAlign w:val="center"/>
            <w:hideMark/>
          </w:tcPr>
          <w:p w:rsidR="00000000" w:rsidRDefault="00D97814">
            <w:pPr>
              <w:spacing w:line="288" w:lineRule="auto"/>
              <w:rPr>
                <w:rFonts w:eastAsia="Times New Roman"/>
                <w:sz w:val="20"/>
                <w:szCs w:val="20"/>
              </w:rPr>
            </w:pPr>
          </w:p>
        </w:tc>
      </w:tr>
      <w:tr w:rsidR="00000000">
        <w:trPr>
          <w:divId w:val="1608538941"/>
        </w:trPr>
        <w:tc>
          <w:tcPr>
            <w:tcW w:w="36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3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92218177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Year Ended December 31,</w:t>
            </w:r>
          </w:p>
        </w:tc>
      </w:tr>
      <w:tr w:rsidR="00000000">
        <w:trPr>
          <w:divId w:val="1608538941"/>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D97814">
            <w:pPr>
              <w:divId w:val="12786398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242154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97814">
            <w:pPr>
              <w:divId w:val="13401558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b/>
                <w:bCs/>
                <w:sz w:val="16"/>
                <w:szCs w:val="16"/>
              </w:rPr>
              <w:t>2017</w:t>
            </w: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Operating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1090126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04278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842209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2018343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76968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060790165"/>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D97814">
            <w:pPr>
              <w:divId w:val="23601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5,546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535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6,015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101103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1,982</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Adjustments to reconcile net income to net cash from operating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952784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661473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126072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336157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11551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17573000"/>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Equity in undistributed earnings of subsidiaries</w:t>
            </w:r>
          </w:p>
        </w:tc>
        <w:tc>
          <w:tcPr>
            <w:tcW w:w="0" w:type="auto"/>
            <w:tcMar>
              <w:top w:w="30" w:type="dxa"/>
              <w:left w:w="30" w:type="dxa"/>
              <w:bottom w:w="30" w:type="dxa"/>
              <w:right w:w="30" w:type="dxa"/>
            </w:tcMar>
            <w:vAlign w:val="bottom"/>
            <w:hideMark/>
          </w:tcPr>
          <w:p w:rsidR="00000000" w:rsidRDefault="00D97814">
            <w:pPr>
              <w:divId w:val="86471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(2,569</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96790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(3,554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326396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(1,797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Other operating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1301612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216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73550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(35</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6941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327</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Net cash from operating activities</w:t>
            </w:r>
          </w:p>
        </w:tc>
        <w:tc>
          <w:tcPr>
            <w:tcW w:w="0" w:type="auto"/>
            <w:tcMar>
              <w:top w:w="30" w:type="dxa"/>
              <w:left w:w="30" w:type="dxa"/>
              <w:bottom w:w="30" w:type="dxa"/>
              <w:right w:w="30" w:type="dxa"/>
            </w:tcMar>
            <w:vAlign w:val="bottom"/>
            <w:hideMark/>
          </w:tcPr>
          <w:p w:rsidR="00000000" w:rsidRDefault="00D97814">
            <w:pPr>
              <w:divId w:val="204341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3,193</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2842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2,426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683958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512</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Investing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201327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37560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676227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6691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67268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837890673"/>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Changes in investments in subsidiaries</w:t>
            </w:r>
          </w:p>
        </w:tc>
        <w:tc>
          <w:tcPr>
            <w:tcW w:w="0" w:type="auto"/>
            <w:tcMar>
              <w:top w:w="30" w:type="dxa"/>
              <w:left w:w="30" w:type="dxa"/>
              <w:bottom w:w="30" w:type="dxa"/>
              <w:right w:w="30" w:type="dxa"/>
            </w:tcMar>
            <w:vAlign w:val="bottom"/>
            <w:hideMark/>
          </w:tcPr>
          <w:p w:rsidR="00000000" w:rsidRDefault="00D97814">
            <w:pPr>
              <w:divId w:val="975646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704</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82479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(577</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675766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(4,956</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Proceeds from paydowns and maturities of securities available for sale</w:t>
            </w:r>
          </w:p>
        </w:tc>
        <w:tc>
          <w:tcPr>
            <w:tcW w:w="0" w:type="auto"/>
            <w:shd w:val="clear" w:color="auto" w:fill="CCEEFF"/>
            <w:tcMar>
              <w:top w:w="30" w:type="dxa"/>
              <w:left w:w="30" w:type="dxa"/>
              <w:bottom w:w="30" w:type="dxa"/>
              <w:right w:w="30" w:type="dxa"/>
            </w:tcMar>
            <w:vAlign w:val="bottom"/>
            <w:hideMark/>
          </w:tcPr>
          <w:p w:rsidR="00000000" w:rsidRDefault="00D97814">
            <w:pPr>
              <w:divId w:val="1068697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111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450779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60663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Changes in loans to subsidiaries</w:t>
            </w:r>
          </w:p>
        </w:tc>
        <w:tc>
          <w:tcPr>
            <w:tcW w:w="0" w:type="auto"/>
            <w:tcMar>
              <w:top w:w="30" w:type="dxa"/>
              <w:left w:w="30" w:type="dxa"/>
              <w:bottom w:w="30" w:type="dxa"/>
              <w:right w:w="30" w:type="dxa"/>
            </w:tcMar>
            <w:vAlign w:val="bottom"/>
            <w:hideMark/>
          </w:tcPr>
          <w:p w:rsidR="00000000" w:rsidRDefault="00D97814">
            <w:pPr>
              <w:divId w:val="1097949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(1,302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250889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(2,055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914464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Net cash from investing activities</w:t>
            </w:r>
          </w:p>
        </w:tc>
        <w:tc>
          <w:tcPr>
            <w:tcW w:w="0" w:type="auto"/>
            <w:shd w:val="clear" w:color="auto" w:fill="CCEEFF"/>
            <w:tcMar>
              <w:top w:w="30" w:type="dxa"/>
              <w:left w:w="30" w:type="dxa"/>
              <w:bottom w:w="30" w:type="dxa"/>
              <w:right w:w="30" w:type="dxa"/>
            </w:tcMar>
            <w:vAlign w:val="bottom"/>
            <w:hideMark/>
          </w:tcPr>
          <w:p w:rsidR="00000000" w:rsidRDefault="00D97814">
            <w:pPr>
              <w:divId w:val="576666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(487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75251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419908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(4,782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Financing activities:</w:t>
            </w:r>
          </w:p>
        </w:tc>
        <w:tc>
          <w:tcPr>
            <w:tcW w:w="0" w:type="auto"/>
            <w:tcMar>
              <w:top w:w="30" w:type="dxa"/>
              <w:left w:w="30" w:type="dxa"/>
              <w:bottom w:w="30" w:type="dxa"/>
              <w:right w:w="30" w:type="dxa"/>
            </w:tcMar>
            <w:vAlign w:val="bottom"/>
            <w:hideMark/>
          </w:tcPr>
          <w:p w:rsidR="00000000" w:rsidRDefault="00D97814">
            <w:pPr>
              <w:divId w:val="515071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31165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4366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445546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82795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26891603"/>
              <w:rPr>
                <w:rFonts w:eastAsia="Times New Roman"/>
                <w:sz w:val="20"/>
                <w:szCs w:val="20"/>
              </w:rPr>
            </w:pPr>
            <w:r>
              <w:rPr>
                <w:rFonts w:ascii="inherit" w:eastAsia="Times New Roman" w:hAnsi="inherit"/>
                <w:sz w:val="20"/>
                <w:szCs w:val="20"/>
              </w:rPr>
              <w:t> </w:t>
            </w: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Borrowings:</w:t>
            </w:r>
          </w:p>
        </w:tc>
        <w:tc>
          <w:tcPr>
            <w:tcW w:w="0" w:type="auto"/>
            <w:shd w:val="clear" w:color="auto" w:fill="CCEEFF"/>
            <w:tcMar>
              <w:top w:w="30" w:type="dxa"/>
              <w:left w:w="30" w:type="dxa"/>
              <w:bottom w:w="30" w:type="dxa"/>
              <w:right w:w="30" w:type="dxa"/>
            </w:tcMar>
            <w:vAlign w:val="bottom"/>
            <w:hideMark/>
          </w:tcPr>
          <w:p w:rsidR="00000000" w:rsidRDefault="00D97814">
            <w:pPr>
              <w:divId w:val="2139227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468716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2048600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641495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350566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405175836"/>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Changes in borrowings from subsidiaries</w:t>
            </w:r>
          </w:p>
        </w:tc>
        <w:tc>
          <w:tcPr>
            <w:tcW w:w="0" w:type="auto"/>
            <w:tcMar>
              <w:top w:w="30" w:type="dxa"/>
              <w:left w:w="30" w:type="dxa"/>
              <w:bottom w:w="30" w:type="dxa"/>
              <w:right w:w="30" w:type="dxa"/>
            </w:tcMar>
            <w:vAlign w:val="bottom"/>
            <w:hideMark/>
          </w:tcPr>
          <w:p w:rsidR="00000000" w:rsidRDefault="00D97814">
            <w:pPr>
              <w:divId w:val="2058964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585719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797212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23</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Issuance of senior and subordinated notes</w:t>
            </w:r>
          </w:p>
        </w:tc>
        <w:tc>
          <w:tcPr>
            <w:tcW w:w="0" w:type="auto"/>
            <w:shd w:val="clear" w:color="auto" w:fill="CCEEFF"/>
            <w:tcMar>
              <w:top w:w="30" w:type="dxa"/>
              <w:left w:w="30" w:type="dxa"/>
              <w:bottom w:w="30" w:type="dxa"/>
              <w:right w:w="30" w:type="dxa"/>
            </w:tcMar>
            <w:vAlign w:val="bottom"/>
            <w:hideMark/>
          </w:tcPr>
          <w:p w:rsidR="00000000" w:rsidRDefault="00D97814">
            <w:pPr>
              <w:divId w:val="1276793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2,646</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5106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5,227</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640156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6,948</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Maturities and paydowns of senior and subordinated notes</w:t>
            </w:r>
          </w:p>
        </w:tc>
        <w:tc>
          <w:tcPr>
            <w:tcW w:w="0" w:type="auto"/>
            <w:tcMar>
              <w:top w:w="30" w:type="dxa"/>
              <w:left w:w="30" w:type="dxa"/>
              <w:bottom w:w="30" w:type="dxa"/>
              <w:right w:w="30" w:type="dxa"/>
            </w:tcMar>
            <w:vAlign w:val="bottom"/>
            <w:hideMark/>
          </w:tcPr>
          <w:p w:rsidR="00000000" w:rsidRDefault="00D97814">
            <w:pPr>
              <w:divId w:val="1501585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(750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013457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715854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(804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Common stock:</w:t>
            </w:r>
          </w:p>
        </w:tc>
        <w:tc>
          <w:tcPr>
            <w:tcW w:w="0" w:type="auto"/>
            <w:shd w:val="clear" w:color="auto" w:fill="CCEEFF"/>
            <w:tcMar>
              <w:top w:w="30" w:type="dxa"/>
              <w:left w:w="30" w:type="dxa"/>
              <w:bottom w:w="30" w:type="dxa"/>
              <w:right w:w="30" w:type="dxa"/>
            </w:tcMar>
            <w:vAlign w:val="bottom"/>
            <w:hideMark/>
          </w:tcPr>
          <w:p w:rsidR="00000000" w:rsidRDefault="00D97814">
            <w:pPr>
              <w:divId w:val="1626735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577978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758206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197501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637416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998728536"/>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proceeds from issuances</w:t>
            </w:r>
          </w:p>
        </w:tc>
        <w:tc>
          <w:tcPr>
            <w:tcW w:w="0" w:type="auto"/>
            <w:tcMar>
              <w:top w:w="30" w:type="dxa"/>
              <w:left w:w="30" w:type="dxa"/>
              <w:bottom w:w="30" w:type="dxa"/>
              <w:right w:w="30" w:type="dxa"/>
            </w:tcMar>
            <w:vAlign w:val="bottom"/>
            <w:hideMark/>
          </w:tcPr>
          <w:p w:rsidR="00000000" w:rsidRDefault="00D97814">
            <w:pPr>
              <w:divId w:val="39991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199</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961810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175</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000811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164</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Dividends paid</w:t>
            </w:r>
          </w:p>
        </w:tc>
        <w:tc>
          <w:tcPr>
            <w:tcW w:w="0" w:type="auto"/>
            <w:shd w:val="clear" w:color="auto" w:fill="CCEEFF"/>
            <w:tcMar>
              <w:top w:w="30" w:type="dxa"/>
              <w:left w:w="30" w:type="dxa"/>
              <w:bottom w:w="30" w:type="dxa"/>
              <w:right w:w="30" w:type="dxa"/>
            </w:tcMar>
            <w:vAlign w:val="bottom"/>
            <w:hideMark/>
          </w:tcPr>
          <w:p w:rsidR="00000000" w:rsidRDefault="00D97814">
            <w:pPr>
              <w:divId w:val="1302078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(753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426384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(773</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771926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(780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Preferred stock:</w:t>
            </w:r>
          </w:p>
        </w:tc>
        <w:tc>
          <w:tcPr>
            <w:tcW w:w="0" w:type="auto"/>
            <w:tcMar>
              <w:top w:w="30" w:type="dxa"/>
              <w:left w:w="30" w:type="dxa"/>
              <w:bottom w:w="30" w:type="dxa"/>
              <w:right w:w="30" w:type="dxa"/>
            </w:tcMar>
            <w:vAlign w:val="bottom"/>
            <w:hideMark/>
          </w:tcPr>
          <w:p w:rsidR="00000000" w:rsidRDefault="00D97814">
            <w:pPr>
              <w:divId w:val="1899315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4349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39029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185097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7808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757141179"/>
              <w:rPr>
                <w:rFonts w:eastAsia="Times New Roman"/>
                <w:sz w:val="20"/>
                <w:szCs w:val="20"/>
              </w:rPr>
            </w:pPr>
            <w:r>
              <w:rPr>
                <w:rFonts w:ascii="inherit" w:eastAsia="Times New Roman" w:hAnsi="inherit"/>
                <w:sz w:val="20"/>
                <w:szCs w:val="20"/>
              </w:rPr>
              <w:t> </w:t>
            </w: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Net proceeds from issuances</w:t>
            </w:r>
          </w:p>
        </w:tc>
        <w:tc>
          <w:tcPr>
            <w:tcW w:w="0" w:type="auto"/>
            <w:shd w:val="clear" w:color="auto" w:fill="CCEEFF"/>
            <w:tcMar>
              <w:top w:w="30" w:type="dxa"/>
              <w:left w:w="30" w:type="dxa"/>
              <w:bottom w:w="30" w:type="dxa"/>
              <w:right w:w="30" w:type="dxa"/>
            </w:tcMar>
            <w:vAlign w:val="bottom"/>
            <w:hideMark/>
          </w:tcPr>
          <w:p w:rsidR="00000000" w:rsidRDefault="00D97814">
            <w:pPr>
              <w:divId w:val="943851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1,462</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269894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330601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Dividends paid</w:t>
            </w:r>
          </w:p>
        </w:tc>
        <w:tc>
          <w:tcPr>
            <w:tcW w:w="0" w:type="auto"/>
            <w:tcMar>
              <w:top w:w="30" w:type="dxa"/>
              <w:left w:w="30" w:type="dxa"/>
              <w:bottom w:w="30" w:type="dxa"/>
              <w:right w:w="30" w:type="dxa"/>
            </w:tcMar>
            <w:vAlign w:val="bottom"/>
            <w:hideMark/>
          </w:tcPr>
          <w:p w:rsidR="00000000" w:rsidRDefault="00D97814">
            <w:pPr>
              <w:divId w:val="843978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(282</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86036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825973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(265</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Redemptions</w:t>
            </w:r>
          </w:p>
        </w:tc>
        <w:tc>
          <w:tcPr>
            <w:tcW w:w="0" w:type="auto"/>
            <w:shd w:val="clear" w:color="auto" w:fill="CCEEFF"/>
            <w:tcMar>
              <w:top w:w="30" w:type="dxa"/>
              <w:left w:w="30" w:type="dxa"/>
              <w:bottom w:w="30" w:type="dxa"/>
              <w:right w:w="30" w:type="dxa"/>
            </w:tcMar>
            <w:vAlign w:val="bottom"/>
            <w:hideMark/>
          </w:tcPr>
          <w:p w:rsidR="00000000" w:rsidRDefault="00D97814">
            <w:pPr>
              <w:divId w:val="108029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(1,000</w:t>
            </w:r>
          </w:p>
        </w:tc>
        <w:tc>
          <w:tcPr>
            <w:tcW w:w="0" w:type="auto"/>
            <w:shd w:val="clear" w:color="auto" w:fill="CCEEFF"/>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D97814">
            <w:pPr>
              <w:divId w:val="131602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260798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Purchases of treasury stock</w:t>
            </w:r>
          </w:p>
        </w:tc>
        <w:tc>
          <w:tcPr>
            <w:tcW w:w="0" w:type="auto"/>
            <w:tcMar>
              <w:top w:w="30" w:type="dxa"/>
              <w:left w:w="30" w:type="dxa"/>
              <w:bottom w:w="30" w:type="dxa"/>
              <w:right w:w="30" w:type="dxa"/>
            </w:tcMar>
            <w:vAlign w:val="bottom"/>
            <w:hideMark/>
          </w:tcPr>
          <w:p w:rsidR="00000000" w:rsidRDefault="00D97814">
            <w:pPr>
              <w:divId w:val="125855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(1,481</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D97814">
            <w:pPr>
              <w:divId w:val="1161043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(2,284</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7814">
            <w:pPr>
              <w:divId w:val="1732582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(240</w:t>
            </w:r>
          </w:p>
        </w:tc>
        <w:tc>
          <w:tcPr>
            <w:tcW w:w="0" w:type="auto"/>
            <w:tcMar>
              <w:top w:w="30" w:type="dxa"/>
              <w:left w:w="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Proceeds from share-based payment activities</w:t>
            </w:r>
          </w:p>
        </w:tc>
        <w:tc>
          <w:tcPr>
            <w:tcW w:w="0" w:type="auto"/>
            <w:shd w:val="clear" w:color="auto" w:fill="CCEEFF"/>
            <w:tcMar>
              <w:top w:w="30" w:type="dxa"/>
              <w:left w:w="30" w:type="dxa"/>
              <w:bottom w:w="30" w:type="dxa"/>
              <w:right w:w="30" w:type="dxa"/>
            </w:tcMar>
            <w:vAlign w:val="bottom"/>
            <w:hideMark/>
          </w:tcPr>
          <w:p w:rsidR="00000000" w:rsidRDefault="00D97814">
            <w:pPr>
              <w:divId w:val="941768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17</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957491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38</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033771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124</w:t>
            </w:r>
          </w:p>
        </w:tc>
        <w:tc>
          <w:tcPr>
            <w:tcW w:w="0" w:type="auto"/>
            <w:tcBorders>
              <w:bottom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Net cash from financing activities</w:t>
            </w:r>
          </w:p>
        </w:tc>
        <w:tc>
          <w:tcPr>
            <w:tcW w:w="0" w:type="auto"/>
            <w:tcMar>
              <w:top w:w="30" w:type="dxa"/>
              <w:left w:w="30" w:type="dxa"/>
              <w:bottom w:w="30" w:type="dxa"/>
              <w:right w:w="30" w:type="dxa"/>
            </w:tcMar>
            <w:vAlign w:val="bottom"/>
            <w:hideMark/>
          </w:tcPr>
          <w:p w:rsidR="00000000" w:rsidRDefault="00D97814">
            <w:pPr>
              <w:divId w:val="869301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58</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216087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2,156</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284966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5,170</w:t>
            </w:r>
          </w:p>
        </w:tc>
        <w:tc>
          <w:tcPr>
            <w:tcW w:w="0" w:type="auto"/>
            <w:tcBorders>
              <w:top w:val="single" w:sz="6" w:space="0" w:color="000000"/>
              <w:bottom w:val="single" w:sz="6" w:space="0" w:color="000000"/>
            </w:tcBorders>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Changes in cash and cash equivalents</w:t>
            </w:r>
          </w:p>
        </w:tc>
        <w:tc>
          <w:tcPr>
            <w:tcW w:w="0" w:type="auto"/>
            <w:shd w:val="clear" w:color="auto" w:fill="CCEEFF"/>
            <w:tcMar>
              <w:top w:w="30" w:type="dxa"/>
              <w:left w:w="30" w:type="dxa"/>
              <w:bottom w:w="30" w:type="dxa"/>
              <w:right w:w="30" w:type="dxa"/>
            </w:tcMar>
            <w:vAlign w:val="bottom"/>
            <w:hideMark/>
          </w:tcPr>
          <w:p w:rsidR="00000000" w:rsidRDefault="00D97814">
            <w:pPr>
              <w:divId w:val="2074503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2,764</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405347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2,090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720517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900</w:t>
            </w:r>
          </w:p>
        </w:tc>
        <w:tc>
          <w:tcPr>
            <w:tcW w:w="0" w:type="auto"/>
            <w:tcBorders>
              <w:top w:val="single" w:sz="6" w:space="0" w:color="000000"/>
            </w:tcBorders>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and cash equivalents, beginning of the period</w:t>
            </w:r>
          </w:p>
        </w:tc>
        <w:tc>
          <w:tcPr>
            <w:tcW w:w="0" w:type="auto"/>
            <w:tcMar>
              <w:top w:w="30" w:type="dxa"/>
              <w:left w:w="30" w:type="dxa"/>
              <w:bottom w:w="30" w:type="dxa"/>
              <w:right w:w="30" w:type="dxa"/>
            </w:tcMar>
            <w:vAlign w:val="bottom"/>
            <w:hideMark/>
          </w:tcPr>
          <w:p w:rsidR="00000000" w:rsidRDefault="00D97814">
            <w:pPr>
              <w:divId w:val="1904169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10,286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67864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8,196</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120223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7,296</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Cash and cash equivalents, end of the period</w:t>
            </w:r>
          </w:p>
        </w:tc>
        <w:tc>
          <w:tcPr>
            <w:tcW w:w="0" w:type="auto"/>
            <w:shd w:val="clear" w:color="auto" w:fill="CCEEFF"/>
            <w:tcMar>
              <w:top w:w="30" w:type="dxa"/>
              <w:left w:w="30" w:type="dxa"/>
              <w:bottom w:w="30" w:type="dxa"/>
              <w:right w:w="30" w:type="dxa"/>
            </w:tcMar>
            <w:vAlign w:val="bottom"/>
            <w:hideMark/>
          </w:tcPr>
          <w:p w:rsidR="00000000" w:rsidRDefault="00D97814">
            <w:pPr>
              <w:divId w:val="363141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13,050</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537742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10,286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541477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8,196</w:t>
            </w:r>
          </w:p>
        </w:tc>
        <w:tc>
          <w:tcPr>
            <w:tcW w:w="0" w:type="auto"/>
            <w:tcBorders>
              <w:top w:val="single" w:sz="6" w:space="0" w:color="000000"/>
              <w:bottom w:val="double" w:sz="6" w:space="0" w:color="000000"/>
            </w:tcBorders>
            <w:shd w:val="clear" w:color="auto" w:fill="CCEEFF"/>
            <w:vAlign w:val="bottom"/>
            <w:hideMark/>
          </w:tcPr>
          <w:p w:rsidR="00000000" w:rsidRDefault="00D97814">
            <w:pPr>
              <w:rPr>
                <w:rFonts w:eastAsia="Times New Roman"/>
                <w:sz w:val="20"/>
                <w:szCs w:val="20"/>
              </w:rPr>
            </w:pPr>
          </w:p>
        </w:tc>
      </w:tr>
      <w:tr w:rsidR="00000000">
        <w:trPr>
          <w:divId w:val="1608538941"/>
        </w:trPr>
        <w:tc>
          <w:tcPr>
            <w:tcW w:w="0" w:type="auto"/>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Supplemental information:</w:t>
            </w:r>
          </w:p>
        </w:tc>
        <w:tc>
          <w:tcPr>
            <w:tcW w:w="0" w:type="auto"/>
            <w:tcMar>
              <w:top w:w="30" w:type="dxa"/>
              <w:left w:w="30" w:type="dxa"/>
              <w:bottom w:w="30" w:type="dxa"/>
              <w:right w:w="30" w:type="dxa"/>
            </w:tcMar>
            <w:vAlign w:val="bottom"/>
            <w:hideMark/>
          </w:tcPr>
          <w:p w:rsidR="00000000" w:rsidRDefault="00D97814">
            <w:pPr>
              <w:divId w:val="188240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085762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91699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892543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29235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7814">
            <w:pPr>
              <w:divId w:val="1240366318"/>
              <w:rPr>
                <w:rFonts w:eastAsia="Times New Roman"/>
                <w:sz w:val="20"/>
                <w:szCs w:val="20"/>
              </w:rPr>
            </w:pPr>
            <w:r>
              <w:rPr>
                <w:rFonts w:ascii="inherit" w:eastAsia="Times New Roman" w:hAnsi="inherit"/>
                <w:sz w:val="20"/>
                <w:szCs w:val="20"/>
              </w:rPr>
              <w:t> </w:t>
            </w:r>
          </w:p>
        </w:tc>
      </w:tr>
      <w:tr w:rsidR="00000000">
        <w:trPr>
          <w:divId w:val="1608538941"/>
        </w:trPr>
        <w:tc>
          <w:tcPr>
            <w:tcW w:w="0" w:type="auto"/>
            <w:shd w:val="clear" w:color="auto" w:fill="CCEEFF"/>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Non-cash impact from the dissolution of wholly-owned subsidiary</w:t>
            </w:r>
          </w:p>
        </w:tc>
        <w:tc>
          <w:tcPr>
            <w:tcW w:w="0" w:type="auto"/>
            <w:shd w:val="clear" w:color="auto" w:fill="CCEEFF"/>
            <w:tcMar>
              <w:top w:w="30" w:type="dxa"/>
              <w:left w:w="30" w:type="dxa"/>
              <w:bottom w:w="30" w:type="dxa"/>
              <w:right w:w="30" w:type="dxa"/>
            </w:tcMar>
            <w:vAlign w:val="bottom"/>
            <w:hideMark/>
          </w:tcPr>
          <w:p w:rsidR="00000000" w:rsidRDefault="00D97814">
            <w:pPr>
              <w:divId w:val="1972711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714695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1029260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1713072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7814">
            <w:pPr>
              <w:divId w:val="432894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7814">
            <w:pPr>
              <w:divId w:val="516504277"/>
              <w:rPr>
                <w:rFonts w:eastAsia="Times New Roman"/>
                <w:sz w:val="20"/>
                <w:szCs w:val="20"/>
              </w:rPr>
            </w:pPr>
            <w:r>
              <w:rPr>
                <w:rFonts w:ascii="inherit" w:eastAsia="Times New Roman" w:hAnsi="inherit"/>
                <w:sz w:val="20"/>
                <w:szCs w:val="20"/>
              </w:rPr>
              <w:t> </w:t>
            </w:r>
          </w:p>
        </w:tc>
      </w:tr>
      <w:tr w:rsidR="00000000">
        <w:trPr>
          <w:divId w:val="1608538941"/>
        </w:trPr>
        <w:tc>
          <w:tcPr>
            <w:tcW w:w="0" w:type="auto"/>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Decrease in investment in subsidiaries</w:t>
            </w:r>
          </w:p>
        </w:tc>
        <w:tc>
          <w:tcPr>
            <w:tcW w:w="0" w:type="auto"/>
            <w:tcMar>
              <w:top w:w="30" w:type="dxa"/>
              <w:left w:w="30" w:type="dxa"/>
              <w:bottom w:w="30" w:type="dxa"/>
              <w:right w:w="30" w:type="dxa"/>
            </w:tcMar>
            <w:vAlign w:val="bottom"/>
            <w:hideMark/>
          </w:tcPr>
          <w:p w:rsidR="00000000" w:rsidRDefault="00D97814">
            <w:pPr>
              <w:divId w:val="121191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1,508</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18390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7814">
            <w:pPr>
              <w:divId w:val="652761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781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D97814">
            <w:pPr>
              <w:rPr>
                <w:rFonts w:eastAsia="Times New Roman"/>
                <w:sz w:val="20"/>
                <w:szCs w:val="20"/>
              </w:rPr>
            </w:pPr>
          </w:p>
        </w:tc>
      </w:tr>
      <w:tr w:rsidR="00000000">
        <w:trPr>
          <w:divId w:val="1608538941"/>
        </w:trPr>
        <w:tc>
          <w:tcPr>
            <w:tcW w:w="0" w:type="auto"/>
            <w:shd w:val="clear" w:color="auto" w:fill="CCEEFF"/>
            <w:tcMar>
              <w:top w:w="30" w:type="dxa"/>
              <w:left w:w="30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sz w:val="18"/>
                <w:szCs w:val="18"/>
              </w:rPr>
              <w:t>Decrease in borrowings from subsidiaries</w:t>
            </w:r>
          </w:p>
        </w:tc>
        <w:tc>
          <w:tcPr>
            <w:tcW w:w="0" w:type="auto"/>
            <w:shd w:val="clear" w:color="auto" w:fill="CCEEFF"/>
            <w:tcMar>
              <w:top w:w="30" w:type="dxa"/>
              <w:left w:w="30" w:type="dxa"/>
              <w:bottom w:w="30" w:type="dxa"/>
              <w:right w:w="30" w:type="dxa"/>
            </w:tcMar>
            <w:vAlign w:val="bottom"/>
            <w:hideMark/>
          </w:tcPr>
          <w:p w:rsidR="00000000" w:rsidRDefault="00D97814">
            <w:pPr>
              <w:divId w:val="1894655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b/>
                <w:bCs/>
                <w:sz w:val="18"/>
                <w:szCs w:val="18"/>
              </w:rPr>
              <w:t>1,671</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99742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7814">
            <w:pPr>
              <w:divId w:val="1605839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7814">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D97814">
            <w:pPr>
              <w:rPr>
                <w:rFonts w:eastAsia="Times New Roman"/>
                <w:sz w:val="20"/>
                <w:szCs w:val="20"/>
              </w:rPr>
            </w:pPr>
          </w:p>
        </w:tc>
      </w:tr>
    </w:tbl>
    <w:p w:rsidR="00000000" w:rsidRDefault="00D97814">
      <w:pPr>
        <w:spacing w:line="288" w:lineRule="auto"/>
        <w:divId w:val="1702246016"/>
        <w:rPr>
          <w:rFonts w:eastAsia="Times New Roman"/>
          <w:sz w:val="20"/>
          <w:szCs w:val="20"/>
        </w:rPr>
      </w:pPr>
    </w:p>
    <w:p w:rsidR="00000000" w:rsidRDefault="00D97814">
      <w:pPr>
        <w:spacing w:line="288" w:lineRule="auto"/>
        <w:ind w:hanging="360"/>
        <w:jc w:val="both"/>
        <w:divId w:val="1296330278"/>
        <w:rPr>
          <w:rFonts w:eastAsia="Times New Roman"/>
          <w:sz w:val="16"/>
          <w:szCs w:val="16"/>
        </w:rPr>
      </w:pPr>
    </w:p>
    <w:p w:rsidR="00000000" w:rsidRDefault="00D97814">
      <w:pPr>
        <w:divId w:val="18550701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83723899"/>
          <w:jc w:val="center"/>
        </w:trPr>
        <w:tc>
          <w:tcPr>
            <w:tcW w:w="0" w:type="auto"/>
            <w:gridSpan w:val="3"/>
            <w:vAlign w:val="center"/>
            <w:hideMark/>
          </w:tcPr>
          <w:p w:rsidR="00000000" w:rsidRDefault="00D97814">
            <w:pPr>
              <w:rPr>
                <w:rFonts w:eastAsia="Times New Roman"/>
                <w:sz w:val="20"/>
                <w:szCs w:val="20"/>
              </w:rPr>
            </w:pPr>
          </w:p>
        </w:tc>
      </w:tr>
      <w:tr w:rsidR="00000000">
        <w:trPr>
          <w:divId w:val="38372389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383723899"/>
          <w:jc w:val="center"/>
        </w:trPr>
        <w:tc>
          <w:tcPr>
            <w:tcW w:w="0" w:type="auto"/>
            <w:gridSpan w:val="3"/>
            <w:tcMar>
              <w:top w:w="30" w:type="dxa"/>
              <w:left w:w="30" w:type="dxa"/>
              <w:bottom w:w="30" w:type="dxa"/>
              <w:right w:w="30" w:type="dxa"/>
            </w:tcMar>
            <w:vAlign w:val="bottom"/>
            <w:hideMark/>
          </w:tcPr>
          <w:p w:rsidR="00000000" w:rsidRDefault="00D97814">
            <w:pPr>
              <w:divId w:val="1289162765"/>
              <w:rPr>
                <w:rFonts w:eastAsia="Times New Roman"/>
                <w:sz w:val="20"/>
                <w:szCs w:val="20"/>
              </w:rPr>
            </w:pPr>
            <w:r>
              <w:rPr>
                <w:rFonts w:ascii="inherit" w:eastAsia="Times New Roman" w:hAnsi="inherit"/>
                <w:sz w:val="20"/>
                <w:szCs w:val="20"/>
              </w:rPr>
              <w:t> </w:t>
            </w:r>
          </w:p>
        </w:tc>
      </w:tr>
      <w:tr w:rsidR="00000000">
        <w:trPr>
          <w:divId w:val="383723899"/>
          <w:jc w:val="center"/>
        </w:trPr>
        <w:tc>
          <w:tcPr>
            <w:tcW w:w="0" w:type="auto"/>
            <w:tcMar>
              <w:top w:w="30" w:type="dxa"/>
              <w:left w:w="30" w:type="dxa"/>
              <w:bottom w:w="30" w:type="dxa"/>
              <w:right w:w="30" w:type="dxa"/>
            </w:tcMar>
            <w:vAlign w:val="bottom"/>
            <w:hideMark/>
          </w:tcPr>
          <w:p w:rsidR="00000000" w:rsidRDefault="00D97814">
            <w:pPr>
              <w:divId w:val="1300455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29" style="width:0;height:1.5pt" o:hralign="center" o:hrstd="t" o:hr="t" fillcolor="#a0a0a0" stroked="f"/>
        </w:pict>
      </w:r>
    </w:p>
    <w:p w:rsidR="00000000" w:rsidRDefault="00D97814">
      <w:pPr>
        <w:spacing w:line="288" w:lineRule="auto"/>
        <w:jc w:val="both"/>
        <w:divId w:val="175639496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756394967"/>
        <w:rPr>
          <w:rFonts w:eastAsia="Times New Roman"/>
          <w:sz w:val="20"/>
          <w:szCs w:val="20"/>
        </w:rPr>
      </w:pPr>
    </w:p>
    <w:p w:rsidR="00000000" w:rsidRDefault="00D97814">
      <w:pPr>
        <w:spacing w:line="288" w:lineRule="auto"/>
        <w:jc w:val="center"/>
        <w:divId w:val="1756394967"/>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756394967"/>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17598630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32000048"/>
          <w:jc w:val="center"/>
        </w:trPr>
        <w:tc>
          <w:tcPr>
            <w:tcW w:w="0" w:type="auto"/>
            <w:vAlign w:val="center"/>
            <w:hideMark/>
          </w:tcPr>
          <w:p w:rsidR="00000000" w:rsidRDefault="00D97814">
            <w:pPr>
              <w:rPr>
                <w:rFonts w:eastAsia="Times New Roman"/>
                <w:sz w:val="20"/>
                <w:szCs w:val="20"/>
              </w:rPr>
            </w:pPr>
          </w:p>
        </w:tc>
      </w:tr>
      <w:tr w:rsidR="00000000">
        <w:trPr>
          <w:divId w:val="1732000048"/>
          <w:jc w:val="center"/>
        </w:trPr>
        <w:tc>
          <w:tcPr>
            <w:tcW w:w="5000" w:type="pct"/>
            <w:vAlign w:val="center"/>
            <w:hideMark/>
          </w:tcPr>
          <w:p w:rsidR="00000000" w:rsidRDefault="00D97814">
            <w:pPr>
              <w:rPr>
                <w:rFonts w:eastAsia="Times New Roman"/>
                <w:sz w:val="20"/>
                <w:szCs w:val="20"/>
              </w:rPr>
            </w:pPr>
          </w:p>
        </w:tc>
      </w:tr>
      <w:tr w:rsidR="00000000">
        <w:trPr>
          <w:divId w:val="173200004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20—RELATED PARTY TRANSACTIONS</w:t>
            </w:r>
          </w:p>
        </w:tc>
      </w:tr>
    </w:tbl>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ordinary course of business, we may have loans</w:t>
      </w:r>
      <w:r>
        <w:rPr>
          <w:rFonts w:ascii="inherit" w:eastAsia="Times New Roman" w:hAnsi="inherit"/>
          <w:sz w:val="20"/>
          <w:szCs w:val="20"/>
        </w:rPr>
        <w:t xml:space="preserve"> </w:t>
      </w:r>
      <w:r>
        <w:rPr>
          <w:rFonts w:ascii="inherit" w:eastAsia="Times New Roman" w:hAnsi="inherit"/>
          <w:sz w:val="20"/>
          <w:szCs w:val="20"/>
        </w:rPr>
        <w:t xml:space="preserve">issued to our executive officers, directors and principal stockholders. Pursuant to our policy, such loans are issued on the same terms as those prevailing at the time for comparable loans to unrelated </w:t>
      </w:r>
      <w:r>
        <w:rPr>
          <w:rFonts w:ascii="inherit" w:eastAsia="Times New Roman" w:hAnsi="inherit"/>
          <w:sz w:val="20"/>
          <w:szCs w:val="20"/>
        </w:rPr>
        <w:t>persons and do not involve more than the normal risk of collectability.</w:t>
      </w:r>
    </w:p>
    <w:p w:rsidR="00000000" w:rsidRDefault="00D97814">
      <w:pPr>
        <w:spacing w:line="288" w:lineRule="auto"/>
        <w:jc w:val="both"/>
        <w:divId w:val="1296330278"/>
        <w:rPr>
          <w:rFonts w:eastAsia="Times New Roman"/>
          <w:sz w:val="20"/>
          <w:szCs w:val="20"/>
        </w:rPr>
      </w:pPr>
    </w:p>
    <w:p w:rsidR="00000000" w:rsidRDefault="00D97814">
      <w:pPr>
        <w:divId w:val="18236916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66661268"/>
          <w:jc w:val="center"/>
        </w:trPr>
        <w:tc>
          <w:tcPr>
            <w:tcW w:w="0" w:type="auto"/>
            <w:gridSpan w:val="3"/>
            <w:vAlign w:val="center"/>
            <w:hideMark/>
          </w:tcPr>
          <w:p w:rsidR="00000000" w:rsidRDefault="00D97814">
            <w:pPr>
              <w:rPr>
                <w:rFonts w:eastAsia="Times New Roman"/>
                <w:sz w:val="20"/>
                <w:szCs w:val="20"/>
              </w:rPr>
            </w:pPr>
          </w:p>
        </w:tc>
      </w:tr>
      <w:tr w:rsidR="00000000">
        <w:trPr>
          <w:divId w:val="146666126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466661268"/>
          <w:jc w:val="center"/>
        </w:trPr>
        <w:tc>
          <w:tcPr>
            <w:tcW w:w="0" w:type="auto"/>
            <w:gridSpan w:val="3"/>
            <w:tcMar>
              <w:top w:w="30" w:type="dxa"/>
              <w:left w:w="30" w:type="dxa"/>
              <w:bottom w:w="30" w:type="dxa"/>
              <w:right w:w="30" w:type="dxa"/>
            </w:tcMar>
            <w:vAlign w:val="bottom"/>
            <w:hideMark/>
          </w:tcPr>
          <w:p w:rsidR="00000000" w:rsidRDefault="00D97814">
            <w:pPr>
              <w:divId w:val="1091313812"/>
              <w:rPr>
                <w:rFonts w:eastAsia="Times New Roman"/>
                <w:sz w:val="20"/>
                <w:szCs w:val="20"/>
              </w:rPr>
            </w:pPr>
            <w:r>
              <w:rPr>
                <w:rFonts w:ascii="inherit" w:eastAsia="Times New Roman" w:hAnsi="inherit"/>
                <w:sz w:val="20"/>
                <w:szCs w:val="20"/>
              </w:rPr>
              <w:t> </w:t>
            </w:r>
          </w:p>
        </w:tc>
      </w:tr>
      <w:tr w:rsidR="00000000">
        <w:trPr>
          <w:divId w:val="1466661268"/>
          <w:jc w:val="center"/>
        </w:trPr>
        <w:tc>
          <w:tcPr>
            <w:tcW w:w="0" w:type="auto"/>
            <w:tcMar>
              <w:top w:w="30" w:type="dxa"/>
              <w:left w:w="30" w:type="dxa"/>
              <w:bottom w:w="30" w:type="dxa"/>
              <w:right w:w="30" w:type="dxa"/>
            </w:tcMar>
            <w:vAlign w:val="bottom"/>
            <w:hideMark/>
          </w:tcPr>
          <w:p w:rsidR="00000000" w:rsidRDefault="00D97814">
            <w:pPr>
              <w:divId w:val="1451511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0" style="width:0;height:1.5pt" o:hralign="center" o:hrstd="t" o:hr="t" fillcolor="#a0a0a0" stroked="f"/>
        </w:pict>
      </w:r>
    </w:p>
    <w:p w:rsidR="00000000" w:rsidRDefault="00D97814">
      <w:pPr>
        <w:spacing w:line="288" w:lineRule="auto"/>
        <w:jc w:val="both"/>
        <w:divId w:val="138984410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spacing w:line="288" w:lineRule="auto"/>
        <w:jc w:val="center"/>
        <w:divId w:val="1389844109"/>
        <w:rPr>
          <w:rFonts w:eastAsia="Times New Roman"/>
          <w:sz w:val="20"/>
          <w:szCs w:val="20"/>
        </w:rPr>
      </w:pPr>
    </w:p>
    <w:p w:rsidR="00000000" w:rsidRDefault="00D97814">
      <w:pPr>
        <w:spacing w:line="288" w:lineRule="auto"/>
        <w:jc w:val="center"/>
        <w:divId w:val="1389844109"/>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389844109"/>
        <w:rPr>
          <w:rFonts w:eastAsia="Times New Roman"/>
          <w:sz w:val="20"/>
          <w:szCs w:val="20"/>
        </w:rPr>
      </w:pPr>
      <w:r>
        <w:rPr>
          <w:rFonts w:ascii="inherit" w:eastAsia="Times New Roman" w:hAnsi="inherit"/>
          <w:b/>
          <w:bCs/>
          <w:sz w:val="20"/>
          <w:szCs w:val="20"/>
        </w:rPr>
        <w:t>NOTES TO CONSOLIDATED FINANCIAL STATEMENTS</w:t>
      </w:r>
    </w:p>
    <w:p w:rsidR="00000000" w:rsidRDefault="00D97814">
      <w:pPr>
        <w:divId w:val="48187097"/>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346566149"/>
          <w:jc w:val="center"/>
        </w:trPr>
        <w:tc>
          <w:tcPr>
            <w:tcW w:w="0" w:type="auto"/>
            <w:vAlign w:val="center"/>
            <w:hideMark/>
          </w:tcPr>
          <w:p w:rsidR="00000000" w:rsidRDefault="00D97814">
            <w:pPr>
              <w:rPr>
                <w:rFonts w:eastAsia="Times New Roman"/>
                <w:sz w:val="20"/>
                <w:szCs w:val="20"/>
              </w:rPr>
            </w:pPr>
          </w:p>
        </w:tc>
      </w:tr>
      <w:tr w:rsidR="00000000">
        <w:trPr>
          <w:divId w:val="346566149"/>
          <w:jc w:val="center"/>
        </w:trPr>
        <w:tc>
          <w:tcPr>
            <w:tcW w:w="5000" w:type="pct"/>
            <w:vAlign w:val="center"/>
            <w:hideMark/>
          </w:tcPr>
          <w:p w:rsidR="00000000" w:rsidRDefault="00D97814">
            <w:pPr>
              <w:rPr>
                <w:rFonts w:eastAsia="Times New Roman"/>
                <w:sz w:val="20"/>
                <w:szCs w:val="20"/>
              </w:rPr>
            </w:pPr>
          </w:p>
        </w:tc>
      </w:tr>
      <w:tr w:rsidR="00000000">
        <w:trPr>
          <w:divId w:val="34656614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eastAsia="Times New Roman"/>
                <w:b/>
                <w:bCs/>
                <w:color w:val="000000"/>
                <w:sz w:val="20"/>
                <w:szCs w:val="20"/>
              </w:rPr>
              <w:t>NOTE 21—BUSINESS DEVELOPMENTS</w:t>
            </w:r>
          </w:p>
        </w:tc>
      </w:tr>
    </w:tbl>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Business Developments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regularly explore and evaluate opportunities to acquire financial services and products as well as financial assets, including credit card and other loan portfolios, and enter into strategic partnerships as part of our growth strat</w:t>
      </w:r>
      <w:r>
        <w:rPr>
          <w:rFonts w:ascii="inherit" w:eastAsia="Times New Roman" w:hAnsi="inherit"/>
          <w:sz w:val="20"/>
          <w:szCs w:val="20"/>
        </w:rPr>
        <w:t>egy. In addition, we regularly consider the potential disposition of certain of our assets, branches, partnership agreements or lines of business.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On September 24, 2019, we launched a new credit card issuance program with Walmart Inc. (“Walmart”) and are </w:t>
      </w:r>
      <w:r>
        <w:rPr>
          <w:rFonts w:ascii="inherit" w:eastAsia="Times New Roman" w:hAnsi="inherit"/>
          <w:sz w:val="20"/>
          <w:szCs w:val="20"/>
        </w:rPr>
        <w:t xml:space="preserve">now the exclusive issuer of Walmart’s cobrand and private label credit card program in the U.S. On October 11, 2019, we completed the acquisition of the existing portfolio of Walmart’s cobrand and private label credit card receivables. The acquisition was </w:t>
      </w:r>
      <w:r>
        <w:rPr>
          <w:rFonts w:ascii="inherit" w:eastAsia="Times New Roman" w:hAnsi="inherit"/>
          <w:sz w:val="20"/>
          <w:szCs w:val="20"/>
        </w:rPr>
        <w:t>accounted for as an asset acquisition and total cash consideration for the acquisition was</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billion. On the date of acquisition, we recognized approximately</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assets, primarily consisting of</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credit card receivables and</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accrued interest. We recorded an initial allowance build of</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the acquired loans. During 2019, we also recognized approximately</w:t>
      </w:r>
      <w:r>
        <w:rPr>
          <w:rFonts w:ascii="inherit" w:eastAsia="Times New Roman" w:hAnsi="inherit"/>
          <w:sz w:val="20"/>
          <w:szCs w:val="20"/>
        </w:rPr>
        <w:t xml:space="preserve"> </w:t>
      </w:r>
      <w:r>
        <w:rPr>
          <w:rFonts w:ascii="inherit" w:eastAsia="Times New Roman" w:hAnsi="inherit"/>
          <w:sz w:val="20"/>
          <w:szCs w:val="20"/>
        </w:rPr>
        <w:t>$211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launch and integration expense related to the Walmart partnership. Results of the acqui</w:t>
      </w:r>
      <w:r>
        <w:rPr>
          <w:rFonts w:ascii="inherit" w:eastAsia="Times New Roman" w:hAnsi="inherit"/>
          <w:sz w:val="20"/>
          <w:szCs w:val="20"/>
        </w:rPr>
        <w:t>sition and partnership program are included within our Credit Card segment.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In the second quarter of 2019, we made the decision to exit several small partnership portfolios in our Credit Card business. We sold approximately</w:t>
      </w:r>
      <w:r>
        <w:rPr>
          <w:rFonts w:ascii="inherit" w:eastAsia="Times New Roman" w:hAnsi="inherit"/>
          <w:sz w:val="20"/>
          <w:szCs w:val="20"/>
        </w:rPr>
        <w:t xml:space="preserve"> </w:t>
      </w:r>
      <w:r>
        <w:rPr>
          <w:rFonts w:ascii="inherit" w:eastAsia="Times New Roman" w:hAnsi="inherit"/>
          <w:sz w:val="20"/>
          <w:szCs w:val="20"/>
        </w:rPr>
        <w:t>$900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receivables an</w:t>
      </w:r>
      <w:r>
        <w:rPr>
          <w:rFonts w:ascii="inherit" w:eastAsia="Times New Roman" w:hAnsi="inherit"/>
          <w:sz w:val="20"/>
          <w:szCs w:val="20"/>
        </w:rPr>
        <w:t>d transferred approximately</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loans held for sale as of June 30, 2019, which resulted in a gain on sale of</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in other non-interest income and an allowance release of</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million.</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also periodically initiate restructurin</w:t>
      </w:r>
      <w:r>
        <w:rPr>
          <w:rFonts w:ascii="inherit" w:eastAsia="Times New Roman" w:hAnsi="inherit"/>
          <w:sz w:val="20"/>
          <w:szCs w:val="20"/>
        </w:rPr>
        <w:t>g activities to support business strategies and enhance our overall operational efficiency. These restructuring activities have primarily consisted of exiting certain business locations and activities as well as the realignment of resources supporting vari</w:t>
      </w:r>
      <w:r>
        <w:rPr>
          <w:rFonts w:ascii="inherit" w:eastAsia="Times New Roman" w:hAnsi="inherit"/>
          <w:sz w:val="20"/>
          <w:szCs w:val="20"/>
        </w:rPr>
        <w:t>ous businesses. The charges incurred as a result of these restructuring activities have primarily consisted of severance and related benefits pursuant to our ongoing benefit programs, which are included in salaries and associate benefits within non-interes</w:t>
      </w:r>
      <w:r>
        <w:rPr>
          <w:rFonts w:ascii="inherit" w:eastAsia="Times New Roman" w:hAnsi="inherit"/>
          <w:sz w:val="20"/>
          <w:szCs w:val="20"/>
        </w:rPr>
        <w:t>t expense in our consolidated statements of income, as well as impairment of certain assets related to business locations and activities being exited, which are generally included in occupancy and equipment within non-interest expense. For the year ended D</w:t>
      </w:r>
      <w:r>
        <w:rPr>
          <w:rFonts w:ascii="inherit" w:eastAsia="Times New Roman" w:hAnsi="inherit"/>
          <w:sz w:val="20"/>
          <w:szCs w:val="20"/>
        </w:rPr>
        <w:t>ecember 31, 2019 and 2018, we recognized restructuring charges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respectively, which are reflected in the Other category of our business segment results.</w:t>
      </w:r>
      <w:r>
        <w:rPr>
          <w:rFonts w:ascii="inherit" w:eastAsia="Times New Roman" w:hAnsi="inherit"/>
          <w:sz w:val="20"/>
          <w:szCs w:val="20"/>
        </w:rPr>
        <w:t xml:space="preserve"> </w:t>
      </w:r>
    </w:p>
    <w:p w:rsidR="00000000" w:rsidRDefault="00D97814">
      <w:pPr>
        <w:spacing w:line="288" w:lineRule="auto"/>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p>
    <w:p w:rsidR="00000000" w:rsidRDefault="00D97814">
      <w:pPr>
        <w:divId w:val="4341772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55335228"/>
          <w:jc w:val="center"/>
        </w:trPr>
        <w:tc>
          <w:tcPr>
            <w:tcW w:w="0" w:type="auto"/>
            <w:gridSpan w:val="3"/>
            <w:vAlign w:val="center"/>
            <w:hideMark/>
          </w:tcPr>
          <w:p w:rsidR="00000000" w:rsidRDefault="00D97814">
            <w:pPr>
              <w:rPr>
                <w:rFonts w:eastAsia="Times New Roman"/>
                <w:sz w:val="20"/>
                <w:szCs w:val="20"/>
              </w:rPr>
            </w:pPr>
          </w:p>
        </w:tc>
      </w:tr>
      <w:tr w:rsidR="00000000">
        <w:trPr>
          <w:divId w:val="25533522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255335228"/>
          <w:jc w:val="center"/>
        </w:trPr>
        <w:tc>
          <w:tcPr>
            <w:tcW w:w="0" w:type="auto"/>
            <w:gridSpan w:val="3"/>
            <w:tcMar>
              <w:top w:w="30" w:type="dxa"/>
              <w:left w:w="30" w:type="dxa"/>
              <w:bottom w:w="30" w:type="dxa"/>
              <w:right w:w="30" w:type="dxa"/>
            </w:tcMar>
            <w:vAlign w:val="bottom"/>
            <w:hideMark/>
          </w:tcPr>
          <w:p w:rsidR="00000000" w:rsidRDefault="00D97814">
            <w:pPr>
              <w:divId w:val="1427193711"/>
              <w:rPr>
                <w:rFonts w:eastAsia="Times New Roman"/>
                <w:sz w:val="20"/>
                <w:szCs w:val="20"/>
              </w:rPr>
            </w:pPr>
            <w:r>
              <w:rPr>
                <w:rFonts w:ascii="inherit" w:eastAsia="Times New Roman" w:hAnsi="inherit"/>
                <w:sz w:val="20"/>
                <w:szCs w:val="20"/>
              </w:rPr>
              <w:t> </w:t>
            </w:r>
          </w:p>
        </w:tc>
      </w:tr>
      <w:tr w:rsidR="00000000">
        <w:trPr>
          <w:divId w:val="255335228"/>
          <w:jc w:val="center"/>
        </w:trPr>
        <w:tc>
          <w:tcPr>
            <w:tcW w:w="0" w:type="auto"/>
            <w:tcMar>
              <w:top w:w="30" w:type="dxa"/>
              <w:left w:w="30" w:type="dxa"/>
              <w:bottom w:w="30" w:type="dxa"/>
              <w:right w:w="30" w:type="dxa"/>
            </w:tcMar>
            <w:vAlign w:val="bottom"/>
            <w:hideMark/>
          </w:tcPr>
          <w:p w:rsidR="00000000" w:rsidRDefault="00D97814">
            <w:pPr>
              <w:divId w:val="49075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205</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1" style="width:0;height:1.5pt" o:hralign="center" o:hrstd="t" o:hr="t" fillcolor="#a0a0a0" stroked="f"/>
        </w:pict>
      </w:r>
    </w:p>
    <w:p w:rsidR="00000000" w:rsidRDefault="00D97814">
      <w:pPr>
        <w:spacing w:line="288" w:lineRule="auto"/>
        <w:jc w:val="both"/>
        <w:divId w:val="1620911332"/>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63814244"/>
        <w:rPr>
          <w:rFonts w:eastAsia="Times New Roman"/>
          <w:sz w:val="20"/>
          <w:szCs w:val="20"/>
        </w:rPr>
      </w:pPr>
    </w:p>
    <w:p w:rsidR="00000000" w:rsidRDefault="00D97814">
      <w:pPr>
        <w:spacing w:line="288" w:lineRule="auto"/>
        <w:divId w:val="1296330278"/>
        <w:rPr>
          <w:rFonts w:eastAsia="Times New Roman"/>
          <w:sz w:val="20"/>
          <w:szCs w:val="20"/>
        </w:rPr>
      </w:pPr>
      <w:r>
        <w:rPr>
          <w:rFonts w:eastAsia="Times New Roman"/>
          <w:b/>
          <w:bCs/>
          <w:sz w:val="20"/>
          <w:szCs w:val="20"/>
        </w:rPr>
        <w:t>Item 9.</w:t>
      </w:r>
      <w:r>
        <w:rPr>
          <w:rFonts w:ascii="inherit" w:eastAsia="Times New Roman" w:hAnsi="inherit"/>
          <w:b/>
          <w:bCs/>
          <w:sz w:val="20"/>
          <w:szCs w:val="20"/>
        </w:rPr>
        <w:t xml:space="preserve"> </w:t>
      </w:r>
      <w:r>
        <w:rPr>
          <w:rFonts w:eastAsia="Times New Roman"/>
          <w:b/>
          <w:bCs/>
          <w:sz w:val="20"/>
          <w:szCs w:val="20"/>
        </w:rPr>
        <w:t>Changes in and Disagreements with Accountants on Accounting and Financial Disclosure</w:t>
      </w:r>
      <w:r>
        <w:rPr>
          <w:rFonts w:ascii="inherit" w:eastAsia="Times New Roman" w:hAnsi="inherit"/>
          <w:b/>
          <w:bCs/>
          <w:sz w:val="20"/>
          <w:szCs w:val="20"/>
        </w:rPr>
        <w:t xml:space="preserve"> </w:t>
      </w:r>
    </w:p>
    <w:p w:rsidR="00000000" w:rsidRDefault="00D97814">
      <w:pPr>
        <w:spacing w:line="288" w:lineRule="auto"/>
        <w:divId w:val="1296330278"/>
        <w:rPr>
          <w:rFonts w:eastAsia="Times New Roman"/>
          <w:sz w:val="20"/>
          <w:szCs w:val="20"/>
        </w:rPr>
      </w:pPr>
      <w:r>
        <w:rPr>
          <w:rFonts w:ascii="inherit" w:eastAsia="Times New Roman" w:hAnsi="inherit"/>
          <w:sz w:val="20"/>
          <w:szCs w:val="20"/>
        </w:rPr>
        <w:t>None.</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Item 9A. Controls and Procedures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Overview</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are required under applicable laws and regulations to maintain controls and procedures, which include disclosure contro</w:t>
      </w:r>
      <w:r>
        <w:rPr>
          <w:rFonts w:ascii="inherit" w:eastAsia="Times New Roman" w:hAnsi="inherit"/>
          <w:sz w:val="20"/>
          <w:szCs w:val="20"/>
        </w:rPr>
        <w:t>ls and procedures as well as internal control over financial reporting, as further described below.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(a) Disclosure Controls and Procedures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Disclosure controls and procedures refer to controls and other procedures designed to provide reasonable assurance t</w:t>
      </w:r>
      <w:r>
        <w:rPr>
          <w:rFonts w:ascii="inherit" w:eastAsia="Times New Roman" w:hAnsi="inherit"/>
          <w:sz w:val="20"/>
          <w:szCs w:val="20"/>
        </w:rPr>
        <w:t>hat information required to be disclosed in our financial reports is recorded, processed, summarized and reported within the time periods specified by the U.S. Securities and Exchange Commission (“SEC”) rules and forms and that such information is accumula</w:t>
      </w:r>
      <w:r>
        <w:rPr>
          <w:rFonts w:ascii="inherit" w:eastAsia="Times New Roman" w:hAnsi="inherit"/>
          <w:sz w:val="20"/>
          <w:szCs w:val="20"/>
        </w:rPr>
        <w:t>ted and communicated to management, including our Chief Executive Officer and Chief Financial Officer, as appropriate, to allow timely decisions regarding our required disclosure. In designing and evaluating our disclosure controls and procedures, we recog</w:t>
      </w:r>
      <w:r>
        <w:rPr>
          <w:rFonts w:ascii="inherit" w:eastAsia="Times New Roman" w:hAnsi="inherit"/>
          <w:sz w:val="20"/>
          <w:szCs w:val="20"/>
        </w:rPr>
        <w:t>nize that any controls and procedures, no matter how well designed and operated, can provide only reasonable assurance of achieving the desired control objectives, and we must apply judgment in evaluating and implementing possible controls and procedures. </w:t>
      </w:r>
    </w:p>
    <w:p w:rsidR="00000000" w:rsidRDefault="00D97814">
      <w:pPr>
        <w:spacing w:line="288" w:lineRule="auto"/>
        <w:divId w:val="1121610546"/>
        <w:rPr>
          <w:rFonts w:eastAsia="Times New Roman"/>
          <w:sz w:val="20"/>
          <w:szCs w:val="20"/>
        </w:rPr>
      </w:pPr>
      <w:r>
        <w:rPr>
          <w:rFonts w:ascii="inherit" w:eastAsia="Times New Roman" w:hAnsi="inherit"/>
          <w:b/>
          <w:bCs/>
          <w:i/>
          <w:iCs/>
          <w:sz w:val="20"/>
          <w:szCs w:val="20"/>
        </w:rPr>
        <w:t>Evaluation of Disclosure Controls and Procedures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As required by Rule 13a-15 of the Securities Exchange Act of 1934 (“Exchange Act”), our management, including the Chief Executive Officer and Chief Financial Officer, conducted an evaluation of the effectiv</w:t>
      </w:r>
      <w:r>
        <w:rPr>
          <w:rFonts w:ascii="inherit" w:eastAsia="Times New Roman" w:hAnsi="inherit"/>
          <w:sz w:val="20"/>
          <w:szCs w:val="20"/>
        </w:rPr>
        <w:t>eness of our disclosure controls and procedures (as that term is defined in Rules 13a-15(e) and 15d-15(e) of the Exchange Act) as of</w:t>
      </w:r>
      <w:r>
        <w:rPr>
          <w:rFonts w:ascii="inherit" w:eastAsia="Times New Roman" w:hAnsi="inherit"/>
          <w:sz w:val="20"/>
          <w:szCs w:val="20"/>
        </w:rPr>
        <w:t xml:space="preserve"> </w:t>
      </w:r>
      <w:r>
        <w:rPr>
          <w:rFonts w:ascii="inherit" w:eastAsia="Times New Roman" w:hAnsi="inherit"/>
          <w:sz w:val="20"/>
          <w:szCs w:val="20"/>
        </w:rPr>
        <w:t xml:space="preserve">December 31, 2019, the end of the period covered by this Annual Report on Form 10-K. Based upon that evaluation, the Chief </w:t>
      </w:r>
      <w:r>
        <w:rPr>
          <w:rFonts w:ascii="inherit" w:eastAsia="Times New Roman" w:hAnsi="inherit"/>
          <w:sz w:val="20"/>
          <w:szCs w:val="20"/>
        </w:rPr>
        <w:t>Executive Officer and Chief Financial Officer concluded that our disclosure controls and procedures were effective as of</w:t>
      </w:r>
      <w:r>
        <w:rPr>
          <w:rFonts w:ascii="inherit" w:eastAsia="Times New Roman" w:hAnsi="inherit"/>
          <w:sz w:val="20"/>
          <w:szCs w:val="20"/>
        </w:rPr>
        <w:t xml:space="preserve"> </w:t>
      </w:r>
      <w:r>
        <w:rPr>
          <w:rFonts w:ascii="inherit" w:eastAsia="Times New Roman" w:hAnsi="inherit"/>
          <w:sz w:val="20"/>
          <w:szCs w:val="20"/>
        </w:rPr>
        <w:t>December 31, 2019, at a reasonable level of assurance, in recording, processing, summarizing and reporting information required to be d</w:t>
      </w:r>
      <w:r>
        <w:rPr>
          <w:rFonts w:ascii="inherit" w:eastAsia="Times New Roman" w:hAnsi="inherit"/>
          <w:sz w:val="20"/>
          <w:szCs w:val="20"/>
        </w:rPr>
        <w:t>isclosed within the time periods specified by the SEC rules and forms.</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(b) Changes in Internal Control Over Financial 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We regularly review our disclosure controls and procedures and make changes intended to ensure the quality of our financial repo</w:t>
      </w:r>
      <w:r>
        <w:rPr>
          <w:rFonts w:ascii="inherit" w:eastAsia="Times New Roman" w:hAnsi="inherit"/>
          <w:sz w:val="20"/>
          <w:szCs w:val="20"/>
        </w:rPr>
        <w:t>rting. There have been no changes in internal control over financial reporting that occurred during the fourth quarter of 2019 which have materially affected, or are reasonably likely to materially affect, the Company’s internal control over financial repo</w:t>
      </w:r>
      <w:r>
        <w:rPr>
          <w:rFonts w:ascii="inherit" w:eastAsia="Times New Roman" w:hAnsi="inherit"/>
          <w:sz w:val="20"/>
          <w:szCs w:val="20"/>
        </w:rPr>
        <w:t>rting. </w:t>
      </w:r>
    </w:p>
    <w:p w:rsidR="00000000" w:rsidRDefault="00D97814">
      <w:pPr>
        <w:spacing w:line="288" w:lineRule="auto"/>
        <w:divId w:val="1296330278"/>
        <w:rPr>
          <w:rFonts w:eastAsia="Times New Roman"/>
          <w:sz w:val="20"/>
          <w:szCs w:val="20"/>
        </w:rPr>
      </w:pPr>
      <w:r>
        <w:rPr>
          <w:rFonts w:ascii="inherit" w:eastAsia="Times New Roman" w:hAnsi="inherit"/>
          <w:b/>
          <w:bCs/>
          <w:sz w:val="20"/>
          <w:szCs w:val="20"/>
        </w:rPr>
        <w:t>(c) Management’s Report on Internal Control Over Financial Reporting</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Management’s Report on Internal Control Over Financial Reporting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8.</w:t>
      </w:r>
      <w:r>
        <w:rPr>
          <w:rFonts w:ascii="inherit" w:eastAsia="Times New Roman" w:hAnsi="inherit"/>
          <w:sz w:val="20"/>
          <w:szCs w:val="20"/>
        </w:rPr>
        <w:t xml:space="preserve"> </w:t>
      </w:r>
      <w:r>
        <w:rPr>
          <w:rFonts w:eastAsia="Times New Roman"/>
          <w:sz w:val="20"/>
          <w:szCs w:val="20"/>
        </w:rPr>
        <w:t>Financial Statements and Supplementary Data</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is incorporated herein by refere</w:t>
      </w:r>
      <w:r>
        <w:rPr>
          <w:rFonts w:ascii="inherit" w:eastAsia="Times New Roman" w:hAnsi="inherit"/>
          <w:sz w:val="20"/>
          <w:szCs w:val="20"/>
        </w:rPr>
        <w:t>nce. The Report of Independent Registered Public Accounting Firm on Internal Control Over Financial Reporting also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8.</w:t>
      </w:r>
      <w:r>
        <w:rPr>
          <w:rFonts w:ascii="inherit" w:eastAsia="Times New Roman" w:hAnsi="inherit"/>
          <w:sz w:val="20"/>
          <w:szCs w:val="20"/>
        </w:rPr>
        <w:t xml:space="preserve"> </w:t>
      </w:r>
      <w:r>
        <w:rPr>
          <w:rFonts w:eastAsia="Times New Roman"/>
          <w:sz w:val="20"/>
          <w:szCs w:val="20"/>
        </w:rPr>
        <w:t>Financial Statements and Supplementary Data</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incorporated herein by reference.</w:t>
      </w:r>
    </w:p>
    <w:p w:rsidR="00000000" w:rsidRDefault="00D97814">
      <w:pPr>
        <w:spacing w:line="288" w:lineRule="auto"/>
        <w:divId w:val="1296330278"/>
        <w:rPr>
          <w:rFonts w:eastAsia="Times New Roman"/>
          <w:sz w:val="20"/>
          <w:szCs w:val="20"/>
        </w:rPr>
      </w:pPr>
      <w:r>
        <w:rPr>
          <w:rFonts w:eastAsia="Times New Roman"/>
          <w:b/>
          <w:bCs/>
          <w:sz w:val="20"/>
          <w:szCs w:val="20"/>
        </w:rPr>
        <w:t>Item 9B.</w:t>
      </w:r>
      <w:r>
        <w:rPr>
          <w:rFonts w:ascii="inherit" w:eastAsia="Times New Roman" w:hAnsi="inherit"/>
          <w:sz w:val="20"/>
          <w:szCs w:val="20"/>
        </w:rPr>
        <w:t xml:space="preserve"> </w:t>
      </w:r>
      <w:r>
        <w:rPr>
          <w:rFonts w:eastAsia="Times New Roman"/>
          <w:b/>
          <w:bCs/>
          <w:sz w:val="20"/>
          <w:szCs w:val="20"/>
        </w:rPr>
        <w:t>Other Information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None.</w:t>
      </w:r>
    </w:p>
    <w:p w:rsidR="00000000" w:rsidRDefault="00D97814">
      <w:pPr>
        <w:divId w:val="875033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24829768"/>
          <w:jc w:val="center"/>
        </w:trPr>
        <w:tc>
          <w:tcPr>
            <w:tcW w:w="0" w:type="auto"/>
            <w:gridSpan w:val="3"/>
            <w:vAlign w:val="center"/>
            <w:hideMark/>
          </w:tcPr>
          <w:p w:rsidR="00000000" w:rsidRDefault="00D97814">
            <w:pPr>
              <w:rPr>
                <w:rFonts w:eastAsia="Times New Roman"/>
                <w:sz w:val="20"/>
                <w:szCs w:val="20"/>
              </w:rPr>
            </w:pPr>
          </w:p>
        </w:tc>
      </w:tr>
      <w:tr w:rsidR="00000000">
        <w:trPr>
          <w:divId w:val="1224829768"/>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224829768"/>
          <w:jc w:val="center"/>
        </w:trPr>
        <w:tc>
          <w:tcPr>
            <w:tcW w:w="0" w:type="auto"/>
            <w:gridSpan w:val="3"/>
            <w:tcMar>
              <w:top w:w="30" w:type="dxa"/>
              <w:left w:w="30" w:type="dxa"/>
              <w:bottom w:w="30" w:type="dxa"/>
              <w:right w:w="30" w:type="dxa"/>
            </w:tcMar>
            <w:vAlign w:val="bottom"/>
            <w:hideMark/>
          </w:tcPr>
          <w:p w:rsidR="00000000" w:rsidRDefault="00D97814">
            <w:pPr>
              <w:divId w:val="1532953764"/>
              <w:rPr>
                <w:rFonts w:eastAsia="Times New Roman"/>
                <w:sz w:val="20"/>
                <w:szCs w:val="20"/>
              </w:rPr>
            </w:pPr>
            <w:r>
              <w:rPr>
                <w:rFonts w:ascii="inherit" w:eastAsia="Times New Roman" w:hAnsi="inherit"/>
                <w:sz w:val="20"/>
                <w:szCs w:val="20"/>
              </w:rPr>
              <w:t> </w:t>
            </w:r>
          </w:p>
        </w:tc>
      </w:tr>
      <w:tr w:rsidR="00000000">
        <w:trPr>
          <w:divId w:val="1224829768"/>
          <w:jc w:val="center"/>
        </w:trPr>
        <w:tc>
          <w:tcPr>
            <w:tcW w:w="0" w:type="auto"/>
            <w:tcMar>
              <w:top w:w="30" w:type="dxa"/>
              <w:left w:w="30" w:type="dxa"/>
              <w:bottom w:w="30" w:type="dxa"/>
              <w:right w:w="30" w:type="dxa"/>
            </w:tcMar>
            <w:vAlign w:val="bottom"/>
            <w:hideMark/>
          </w:tcPr>
          <w:p w:rsidR="00000000" w:rsidRDefault="00D97814">
            <w:pPr>
              <w:divId w:val="242960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206</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2" style="width:0;height:1.5pt" o:hralign="center" o:hrstd="t" o:hr="t" fillcolor="#a0a0a0" stroked="f"/>
        </w:pict>
      </w:r>
    </w:p>
    <w:p w:rsidR="00000000" w:rsidRDefault="00D97814">
      <w:pPr>
        <w:spacing w:line="288" w:lineRule="auto"/>
        <w:jc w:val="both"/>
        <w:divId w:val="1267227561"/>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135709769"/>
        <w:rPr>
          <w:rFonts w:eastAsia="Times New Roman"/>
          <w:sz w:val="20"/>
          <w:szCs w:val="20"/>
        </w:rPr>
      </w:pPr>
    </w:p>
    <w:p w:rsidR="00000000" w:rsidRDefault="00D97814">
      <w:pPr>
        <w:spacing w:line="288" w:lineRule="auto"/>
        <w:jc w:val="center"/>
        <w:divId w:val="1296330278"/>
        <w:rPr>
          <w:rFonts w:eastAsia="Times New Roman"/>
          <w:sz w:val="20"/>
          <w:szCs w:val="20"/>
        </w:rPr>
      </w:pPr>
      <w:r>
        <w:rPr>
          <w:rFonts w:eastAsia="Times New Roman"/>
          <w:b/>
          <w:bCs/>
          <w:sz w:val="20"/>
          <w:szCs w:val="20"/>
        </w:rPr>
        <w:t>PART III</w:t>
      </w:r>
      <w:r>
        <w:rPr>
          <w:rFonts w:eastAsia="Times New Roman"/>
          <w:b/>
          <w:bCs/>
          <w:color w:val="000000"/>
          <w:sz w:val="20"/>
          <w:szCs w:val="20"/>
        </w:rPr>
        <w:t xml:space="preserve"> </w:t>
      </w:r>
    </w:p>
    <w:p w:rsidR="00000000" w:rsidRDefault="00D97814">
      <w:pPr>
        <w:spacing w:line="288" w:lineRule="auto"/>
        <w:divId w:val="1296330278"/>
        <w:rPr>
          <w:rFonts w:eastAsia="Times New Roman"/>
          <w:sz w:val="20"/>
          <w:szCs w:val="20"/>
        </w:rPr>
      </w:pPr>
      <w:r>
        <w:rPr>
          <w:rFonts w:eastAsia="Times New Roman"/>
          <w:b/>
          <w:bCs/>
          <w:sz w:val="20"/>
          <w:szCs w:val="20"/>
        </w:rPr>
        <w:t>Item 10.</w:t>
      </w:r>
      <w:r>
        <w:rPr>
          <w:rFonts w:ascii="inherit" w:eastAsia="Times New Roman" w:hAnsi="inherit"/>
          <w:b/>
          <w:bCs/>
          <w:sz w:val="20"/>
          <w:szCs w:val="20"/>
        </w:rPr>
        <w:t xml:space="preserve"> </w:t>
      </w:r>
      <w:r>
        <w:rPr>
          <w:rFonts w:eastAsia="Times New Roman"/>
          <w:b/>
          <w:bCs/>
          <w:sz w:val="20"/>
          <w:szCs w:val="20"/>
        </w:rPr>
        <w:t>Directors, Executive Officers and Corporate Governance</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10 will be included in our Proxy Statement for the 2020 Annual Stockholder Meeting (“Proxy Statement”) under the heading</w:t>
      </w:r>
      <w:r>
        <w:rPr>
          <w:rFonts w:ascii="inherit" w:eastAsia="Times New Roman" w:hAnsi="inherit"/>
          <w:sz w:val="20"/>
          <w:szCs w:val="20"/>
        </w:rPr>
        <w:t xml:space="preserve"> </w:t>
      </w:r>
      <w:r>
        <w:rPr>
          <w:rFonts w:ascii="inherit" w:eastAsia="Times New Roman" w:hAnsi="inherit"/>
          <w:sz w:val="20"/>
          <w:szCs w:val="20"/>
        </w:rPr>
        <w:t>“Corporate Governance at Capital One”</w:t>
      </w:r>
      <w:r>
        <w:rPr>
          <w:rFonts w:ascii="inherit" w:eastAsia="Times New Roman" w:hAnsi="inherit"/>
          <w:sz w:val="20"/>
          <w:szCs w:val="20"/>
        </w:rPr>
        <w:t xml:space="preserve"> </w:t>
      </w:r>
      <w:r>
        <w:rPr>
          <w:rFonts w:ascii="inherit" w:eastAsia="Times New Roman" w:hAnsi="inherit"/>
          <w:sz w:val="20"/>
          <w:szCs w:val="20"/>
        </w:rPr>
        <w:t>and is incorporated herein by reference. The Proxy Statement wil</w:t>
      </w:r>
      <w:r>
        <w:rPr>
          <w:rFonts w:ascii="inherit" w:eastAsia="Times New Roman" w:hAnsi="inherit"/>
          <w:sz w:val="20"/>
          <w:szCs w:val="20"/>
        </w:rPr>
        <w:t>l be filed with the Securities and Exchange Commission pursuant to Regulation 14A within 120 days of the end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w:t>
      </w:r>
    </w:p>
    <w:p w:rsidR="00000000" w:rsidRDefault="00D97814">
      <w:pPr>
        <w:spacing w:line="288" w:lineRule="auto"/>
        <w:divId w:val="1296330278"/>
        <w:rPr>
          <w:rFonts w:eastAsia="Times New Roman"/>
          <w:sz w:val="20"/>
          <w:szCs w:val="20"/>
        </w:rPr>
      </w:pPr>
      <w:r>
        <w:rPr>
          <w:rFonts w:eastAsia="Times New Roman"/>
          <w:b/>
          <w:bCs/>
          <w:sz w:val="20"/>
          <w:szCs w:val="20"/>
        </w:rPr>
        <w:t>Item 11.</w:t>
      </w:r>
      <w:r>
        <w:rPr>
          <w:rFonts w:ascii="inherit" w:eastAsia="Times New Roman" w:hAnsi="inherit"/>
          <w:b/>
          <w:bCs/>
          <w:sz w:val="20"/>
          <w:szCs w:val="20"/>
        </w:rPr>
        <w:t xml:space="preserve"> </w:t>
      </w:r>
      <w:r>
        <w:rPr>
          <w:rFonts w:eastAsia="Times New Roman"/>
          <w:b/>
          <w:bCs/>
          <w:sz w:val="20"/>
          <w:szCs w:val="20"/>
        </w:rPr>
        <w:t>Executive Compensation</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11 will be included in the Proxy Statement under the hea</w:t>
      </w:r>
      <w:r>
        <w:rPr>
          <w:rFonts w:ascii="inherit" w:eastAsia="Times New Roman" w:hAnsi="inherit"/>
          <w:sz w:val="20"/>
          <w:szCs w:val="20"/>
        </w:rPr>
        <w:t>dings</w:t>
      </w:r>
      <w:r>
        <w:rPr>
          <w:rFonts w:ascii="inherit" w:eastAsia="Times New Roman" w:hAnsi="inherit"/>
          <w:sz w:val="20"/>
          <w:szCs w:val="20"/>
        </w:rPr>
        <w:t xml:space="preserve"> </w:t>
      </w:r>
      <w:r>
        <w:rPr>
          <w:rFonts w:ascii="inherit" w:eastAsia="Times New Roman" w:hAnsi="inherit"/>
          <w:sz w:val="20"/>
          <w:szCs w:val="20"/>
        </w:rPr>
        <w:t>“Director Compensation,”</w:t>
      </w:r>
      <w:r>
        <w:rPr>
          <w:rFonts w:ascii="inherit" w:eastAsia="Times New Roman" w:hAnsi="inherit"/>
          <w:sz w:val="20"/>
          <w:szCs w:val="20"/>
        </w:rPr>
        <w:t xml:space="preserve"> </w:t>
      </w:r>
      <w:r>
        <w:rPr>
          <w:rFonts w:ascii="inherit" w:eastAsia="Times New Roman" w:hAnsi="inherit"/>
          <w:sz w:val="20"/>
          <w:szCs w:val="20"/>
        </w:rPr>
        <w:t>“Compensation Discussion and Analysis,”</w:t>
      </w:r>
      <w:r>
        <w:rPr>
          <w:rFonts w:ascii="inherit" w:eastAsia="Times New Roman" w:hAnsi="inherit"/>
          <w:sz w:val="20"/>
          <w:szCs w:val="20"/>
        </w:rPr>
        <w:t xml:space="preserve"> </w:t>
      </w:r>
      <w:r>
        <w:rPr>
          <w:rFonts w:ascii="inherit" w:eastAsia="Times New Roman" w:hAnsi="inherit"/>
          <w:sz w:val="20"/>
          <w:szCs w:val="20"/>
        </w:rPr>
        <w:t>“Named Executive Officer Compensation”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“Compensation Committee Report,”</w:t>
      </w:r>
      <w:r>
        <w:rPr>
          <w:rFonts w:ascii="inherit" w:eastAsia="Times New Roman" w:hAnsi="inherit"/>
          <w:sz w:val="20"/>
          <w:szCs w:val="20"/>
        </w:rPr>
        <w:t xml:space="preserve"> </w:t>
      </w:r>
      <w:r>
        <w:rPr>
          <w:rFonts w:ascii="inherit" w:eastAsia="Times New Roman" w:hAnsi="inherit"/>
          <w:sz w:val="20"/>
          <w:szCs w:val="20"/>
        </w:rPr>
        <w:t>and is incorporated herein by reference.</w:t>
      </w:r>
    </w:p>
    <w:p w:rsidR="00000000" w:rsidRDefault="00D97814">
      <w:pPr>
        <w:spacing w:line="288" w:lineRule="auto"/>
        <w:divId w:val="1296330278"/>
        <w:rPr>
          <w:rFonts w:eastAsia="Times New Roman"/>
          <w:sz w:val="20"/>
          <w:szCs w:val="20"/>
        </w:rPr>
      </w:pPr>
      <w:r>
        <w:rPr>
          <w:rFonts w:eastAsia="Times New Roman"/>
          <w:b/>
          <w:bCs/>
          <w:sz w:val="20"/>
          <w:szCs w:val="20"/>
        </w:rPr>
        <w:t>Item 12.</w:t>
      </w:r>
      <w:r>
        <w:rPr>
          <w:rFonts w:ascii="inherit" w:eastAsia="Times New Roman" w:hAnsi="inherit"/>
          <w:b/>
          <w:bCs/>
          <w:sz w:val="20"/>
          <w:szCs w:val="20"/>
        </w:rPr>
        <w:t xml:space="preserve"> </w:t>
      </w:r>
      <w:r>
        <w:rPr>
          <w:rFonts w:eastAsia="Times New Roman"/>
          <w:b/>
          <w:bCs/>
          <w:sz w:val="20"/>
          <w:szCs w:val="20"/>
        </w:rPr>
        <w:t>Security Ownership of Certain Beneficial Owners and Managem</w:t>
      </w:r>
      <w:r>
        <w:rPr>
          <w:rFonts w:eastAsia="Times New Roman"/>
          <w:b/>
          <w:bCs/>
          <w:sz w:val="20"/>
          <w:szCs w:val="20"/>
        </w:rPr>
        <w:t>ent and Related Stockholder Matters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12 will be included in the Proxy Statement under the headings</w:t>
      </w:r>
      <w:r>
        <w:rPr>
          <w:rFonts w:ascii="inherit" w:eastAsia="Times New Roman" w:hAnsi="inherit"/>
          <w:sz w:val="20"/>
          <w:szCs w:val="20"/>
        </w:rPr>
        <w:t xml:space="preserve"> </w:t>
      </w:r>
      <w:r>
        <w:rPr>
          <w:rFonts w:ascii="inherit" w:eastAsia="Times New Roman" w:hAnsi="inherit"/>
          <w:sz w:val="20"/>
          <w:szCs w:val="20"/>
        </w:rPr>
        <w:t>“Security Ownership”</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“Equity Compensation Plans,”</w:t>
      </w:r>
      <w:r>
        <w:rPr>
          <w:rFonts w:ascii="inherit" w:eastAsia="Times New Roman" w:hAnsi="inherit"/>
          <w:sz w:val="20"/>
          <w:szCs w:val="20"/>
        </w:rPr>
        <w:t xml:space="preserve"> </w:t>
      </w:r>
      <w:r>
        <w:rPr>
          <w:rFonts w:ascii="inherit" w:eastAsia="Times New Roman" w:hAnsi="inherit"/>
          <w:sz w:val="20"/>
          <w:szCs w:val="20"/>
        </w:rPr>
        <w:t>and is incorporated herein by reference.</w:t>
      </w:r>
    </w:p>
    <w:p w:rsidR="00000000" w:rsidRDefault="00D97814">
      <w:pPr>
        <w:spacing w:line="288" w:lineRule="auto"/>
        <w:divId w:val="1296330278"/>
        <w:rPr>
          <w:rFonts w:eastAsia="Times New Roman"/>
          <w:sz w:val="20"/>
          <w:szCs w:val="20"/>
        </w:rPr>
      </w:pPr>
      <w:r>
        <w:rPr>
          <w:rFonts w:eastAsia="Times New Roman"/>
          <w:b/>
          <w:bCs/>
          <w:sz w:val="20"/>
          <w:szCs w:val="20"/>
        </w:rPr>
        <w:t>Item 13.</w:t>
      </w:r>
      <w:r>
        <w:rPr>
          <w:rFonts w:ascii="inherit" w:eastAsia="Times New Roman" w:hAnsi="inherit"/>
          <w:b/>
          <w:bCs/>
          <w:sz w:val="20"/>
          <w:szCs w:val="20"/>
        </w:rPr>
        <w:t xml:space="preserve"> </w:t>
      </w:r>
      <w:r>
        <w:rPr>
          <w:rFonts w:eastAsia="Times New Roman"/>
          <w:b/>
          <w:bCs/>
          <w:sz w:val="20"/>
          <w:szCs w:val="20"/>
        </w:rPr>
        <w:t>Certain Relationship</w:t>
      </w:r>
      <w:r>
        <w:rPr>
          <w:rFonts w:eastAsia="Times New Roman"/>
          <w:b/>
          <w:bCs/>
          <w:sz w:val="20"/>
          <w:szCs w:val="20"/>
        </w:rPr>
        <w:t>s and Related Transactions, and Director Independence</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13 will be included in the Proxy Statement under the headings</w:t>
      </w:r>
      <w:r>
        <w:rPr>
          <w:rFonts w:ascii="inherit" w:eastAsia="Times New Roman" w:hAnsi="inherit"/>
          <w:sz w:val="20"/>
          <w:szCs w:val="20"/>
        </w:rPr>
        <w:t xml:space="preserve"> </w:t>
      </w:r>
      <w:r>
        <w:rPr>
          <w:rFonts w:ascii="inherit" w:eastAsia="Times New Roman" w:hAnsi="inherit"/>
          <w:sz w:val="20"/>
          <w:szCs w:val="20"/>
        </w:rPr>
        <w:t>“Related Person Transactions”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“Director Independence,”</w:t>
      </w:r>
      <w:r>
        <w:rPr>
          <w:rFonts w:ascii="inherit" w:eastAsia="Times New Roman" w:hAnsi="inherit"/>
          <w:sz w:val="20"/>
          <w:szCs w:val="20"/>
        </w:rPr>
        <w:t xml:space="preserve"> </w:t>
      </w:r>
      <w:r>
        <w:rPr>
          <w:rFonts w:ascii="inherit" w:eastAsia="Times New Roman" w:hAnsi="inherit"/>
          <w:sz w:val="20"/>
          <w:szCs w:val="20"/>
        </w:rPr>
        <w:t>and is incorporated herein by reference.</w:t>
      </w:r>
    </w:p>
    <w:p w:rsidR="00000000" w:rsidRDefault="00D97814">
      <w:pPr>
        <w:spacing w:line="288" w:lineRule="auto"/>
        <w:divId w:val="1296330278"/>
        <w:rPr>
          <w:rFonts w:eastAsia="Times New Roman"/>
          <w:sz w:val="20"/>
          <w:szCs w:val="20"/>
        </w:rPr>
      </w:pPr>
      <w:r>
        <w:rPr>
          <w:rFonts w:eastAsia="Times New Roman"/>
          <w:b/>
          <w:bCs/>
          <w:sz w:val="20"/>
          <w:szCs w:val="20"/>
        </w:rPr>
        <w:t>Item 1</w:t>
      </w:r>
      <w:r>
        <w:rPr>
          <w:rFonts w:eastAsia="Times New Roman"/>
          <w:b/>
          <w:bCs/>
          <w:sz w:val="20"/>
          <w:szCs w:val="20"/>
        </w:rPr>
        <w:t>4.</w:t>
      </w:r>
      <w:r>
        <w:rPr>
          <w:rFonts w:ascii="inherit" w:eastAsia="Times New Roman" w:hAnsi="inherit"/>
          <w:b/>
          <w:bCs/>
          <w:sz w:val="20"/>
          <w:szCs w:val="20"/>
        </w:rPr>
        <w:t xml:space="preserve"> </w:t>
      </w:r>
      <w:r>
        <w:rPr>
          <w:rFonts w:eastAsia="Times New Roman"/>
          <w:b/>
          <w:bCs/>
          <w:sz w:val="20"/>
          <w:szCs w:val="20"/>
        </w:rPr>
        <w:t>Principal Accountant Fees and Services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information required by Item 14 will be included in the Proxy Statement under the heading</w:t>
      </w:r>
      <w:r>
        <w:rPr>
          <w:rFonts w:ascii="inherit" w:eastAsia="Times New Roman" w:hAnsi="inherit"/>
          <w:sz w:val="20"/>
          <w:szCs w:val="20"/>
        </w:rPr>
        <w:t xml:space="preserve"> </w:t>
      </w:r>
      <w:r>
        <w:rPr>
          <w:rFonts w:ascii="inherit" w:eastAsia="Times New Roman" w:hAnsi="inherit"/>
          <w:sz w:val="20"/>
          <w:szCs w:val="20"/>
        </w:rPr>
        <w:t>“Ratification of Selection of Independent Registered Public Accounting Firm,”</w:t>
      </w:r>
      <w:r>
        <w:rPr>
          <w:rFonts w:ascii="inherit" w:eastAsia="Times New Roman" w:hAnsi="inherit"/>
          <w:sz w:val="20"/>
          <w:szCs w:val="20"/>
        </w:rPr>
        <w:t xml:space="preserve"> </w:t>
      </w:r>
      <w:r>
        <w:rPr>
          <w:rFonts w:ascii="inherit" w:eastAsia="Times New Roman" w:hAnsi="inherit"/>
          <w:sz w:val="20"/>
          <w:szCs w:val="20"/>
        </w:rPr>
        <w:t>and is incorporated herein by reference.</w:t>
      </w:r>
    </w:p>
    <w:p w:rsidR="00000000" w:rsidRDefault="00D97814">
      <w:pPr>
        <w:divId w:val="4835923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26587964"/>
          <w:jc w:val="center"/>
        </w:trPr>
        <w:tc>
          <w:tcPr>
            <w:tcW w:w="0" w:type="auto"/>
            <w:gridSpan w:val="3"/>
            <w:vAlign w:val="center"/>
            <w:hideMark/>
          </w:tcPr>
          <w:p w:rsidR="00000000" w:rsidRDefault="00D97814">
            <w:pPr>
              <w:rPr>
                <w:rFonts w:eastAsia="Times New Roman"/>
                <w:sz w:val="20"/>
                <w:szCs w:val="20"/>
              </w:rPr>
            </w:pPr>
          </w:p>
        </w:tc>
      </w:tr>
      <w:tr w:rsidR="00000000">
        <w:trPr>
          <w:divId w:val="132658796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26587964"/>
          <w:jc w:val="center"/>
        </w:trPr>
        <w:tc>
          <w:tcPr>
            <w:tcW w:w="0" w:type="auto"/>
            <w:gridSpan w:val="3"/>
            <w:tcMar>
              <w:top w:w="30" w:type="dxa"/>
              <w:left w:w="30" w:type="dxa"/>
              <w:bottom w:w="30" w:type="dxa"/>
              <w:right w:w="30" w:type="dxa"/>
            </w:tcMar>
            <w:vAlign w:val="bottom"/>
            <w:hideMark/>
          </w:tcPr>
          <w:p w:rsidR="00000000" w:rsidRDefault="00D97814">
            <w:pPr>
              <w:divId w:val="438255455"/>
              <w:rPr>
                <w:rFonts w:eastAsia="Times New Roman"/>
                <w:sz w:val="20"/>
                <w:szCs w:val="20"/>
              </w:rPr>
            </w:pPr>
            <w:r>
              <w:rPr>
                <w:rFonts w:ascii="inherit" w:eastAsia="Times New Roman" w:hAnsi="inherit"/>
                <w:sz w:val="20"/>
                <w:szCs w:val="20"/>
              </w:rPr>
              <w:t> </w:t>
            </w:r>
          </w:p>
        </w:tc>
      </w:tr>
      <w:tr w:rsidR="00000000">
        <w:trPr>
          <w:divId w:val="1326587964"/>
          <w:jc w:val="center"/>
        </w:trPr>
        <w:tc>
          <w:tcPr>
            <w:tcW w:w="0" w:type="auto"/>
            <w:tcMar>
              <w:top w:w="30" w:type="dxa"/>
              <w:left w:w="30" w:type="dxa"/>
              <w:bottom w:w="30" w:type="dxa"/>
              <w:right w:w="30" w:type="dxa"/>
            </w:tcMar>
            <w:vAlign w:val="bottom"/>
            <w:hideMark/>
          </w:tcPr>
          <w:p w:rsidR="00000000" w:rsidRDefault="00D97814">
            <w:pPr>
              <w:divId w:val="909920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207</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3" style="width:0;height:1.5pt" o:hralign="center" o:hrstd="t" o:hr="t" fillcolor="#a0a0a0" stroked="f"/>
        </w:pict>
      </w:r>
    </w:p>
    <w:p w:rsidR="00000000" w:rsidRDefault="00D97814">
      <w:pPr>
        <w:spacing w:line="288" w:lineRule="auto"/>
        <w:jc w:val="both"/>
        <w:divId w:val="1095050500"/>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713966722"/>
        <w:rPr>
          <w:rFonts w:eastAsia="Times New Roman"/>
          <w:sz w:val="20"/>
          <w:szCs w:val="20"/>
        </w:rPr>
      </w:pPr>
    </w:p>
    <w:p w:rsidR="00000000" w:rsidRDefault="00D97814">
      <w:pPr>
        <w:spacing w:line="288" w:lineRule="auto"/>
        <w:jc w:val="center"/>
        <w:divId w:val="1296330278"/>
        <w:rPr>
          <w:rFonts w:eastAsia="Times New Roman"/>
          <w:sz w:val="20"/>
          <w:szCs w:val="20"/>
        </w:rPr>
      </w:pPr>
      <w:r>
        <w:rPr>
          <w:rFonts w:eastAsia="Times New Roman"/>
          <w:b/>
          <w:bCs/>
          <w:sz w:val="20"/>
          <w:szCs w:val="20"/>
        </w:rPr>
        <w:t>PART IV</w:t>
      </w:r>
      <w:r>
        <w:rPr>
          <w:rFonts w:ascii="inherit" w:eastAsia="Times New Roman" w:hAnsi="inherit"/>
          <w:b/>
          <w:bCs/>
          <w:sz w:val="20"/>
          <w:szCs w:val="20"/>
        </w:rPr>
        <w:t xml:space="preserve"> </w:t>
      </w:r>
    </w:p>
    <w:p w:rsidR="00000000" w:rsidRDefault="00D97814">
      <w:pPr>
        <w:spacing w:line="288" w:lineRule="auto"/>
        <w:divId w:val="1296330278"/>
        <w:rPr>
          <w:rFonts w:eastAsia="Times New Roman"/>
          <w:sz w:val="20"/>
          <w:szCs w:val="20"/>
        </w:rPr>
      </w:pPr>
      <w:r>
        <w:rPr>
          <w:rFonts w:eastAsia="Times New Roman"/>
          <w:b/>
          <w:bCs/>
          <w:sz w:val="20"/>
          <w:szCs w:val="20"/>
        </w:rPr>
        <w:t>Item 15.</w:t>
      </w:r>
      <w:r>
        <w:rPr>
          <w:rFonts w:ascii="inherit" w:eastAsia="Times New Roman" w:hAnsi="inherit"/>
          <w:b/>
          <w:bCs/>
          <w:sz w:val="20"/>
          <w:szCs w:val="20"/>
        </w:rPr>
        <w:t xml:space="preserve"> </w:t>
      </w:r>
      <w:r>
        <w:rPr>
          <w:rFonts w:eastAsia="Times New Roman"/>
          <w:b/>
          <w:bCs/>
          <w:sz w:val="20"/>
          <w:szCs w:val="20"/>
        </w:rPr>
        <w:t>Exhibits, Financial Statement Schedules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(a) Financial Statement Schedules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documents are filed as part of this Annual Report in Part II, Item 8 and are incorporated herein by reference.</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(1) Management’s Report on Internal Control Over Financial</w:t>
      </w:r>
      <w:r>
        <w:rPr>
          <w:rFonts w:ascii="inherit" w:eastAsia="Times New Roman" w:hAnsi="inherit"/>
          <w:sz w:val="20"/>
          <w:szCs w:val="20"/>
        </w:rPr>
        <w:t xml:space="preserve"> </w:t>
      </w:r>
      <w:r>
        <w:rPr>
          <w:rFonts w:ascii="inherit" w:eastAsia="Times New Roman" w:hAnsi="inherit"/>
          <w:sz w:val="20"/>
          <w:szCs w:val="20"/>
        </w:rPr>
        <w:t>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Report of Independent Registered Public Accounting Firm on In</w:t>
      </w:r>
      <w:r>
        <w:rPr>
          <w:rFonts w:ascii="inherit" w:eastAsia="Times New Roman" w:hAnsi="inherit"/>
          <w:sz w:val="20"/>
          <w:szCs w:val="20"/>
        </w:rPr>
        <w:t>ternal Control Over Financial Reporting</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Report of Independent Registered Public Accounting Firm on the Consolidated Financial Statements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Financial Statements: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Statements of Income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017</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Statements of Comprehensive Income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Balance Sheets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Statements of Changes in Stockholders’</w:t>
      </w:r>
      <w:r>
        <w:rPr>
          <w:rFonts w:ascii="inherit" w:eastAsia="Times New Roman" w:hAnsi="inherit"/>
          <w:sz w:val="20"/>
          <w:szCs w:val="20"/>
        </w:rPr>
        <w:t xml:space="preserve"> </w:t>
      </w:r>
      <w:r>
        <w:rPr>
          <w:rFonts w:ascii="inherit" w:eastAsia="Times New Roman" w:hAnsi="inherit"/>
          <w:sz w:val="20"/>
          <w:szCs w:val="20"/>
        </w:rPr>
        <w:t>Equity for the years ended</w:t>
      </w:r>
      <w:r>
        <w:rPr>
          <w:rFonts w:ascii="inherit" w:eastAsia="Times New Roman" w:hAnsi="inherit"/>
          <w:sz w:val="20"/>
          <w:szCs w:val="20"/>
        </w:rPr>
        <w:t xml:space="preserve"> </w:t>
      </w:r>
      <w:r>
        <w:rPr>
          <w:rFonts w:ascii="inherit" w:eastAsia="Times New Roman" w:hAnsi="inherit"/>
          <w:sz w:val="20"/>
          <w:szCs w:val="20"/>
        </w:rPr>
        <w:t>December 3</w:t>
      </w:r>
      <w:r>
        <w:rPr>
          <w:rFonts w:ascii="inherit" w:eastAsia="Times New Roman" w:hAnsi="inherit"/>
          <w:sz w:val="20"/>
          <w:szCs w:val="20"/>
        </w:rPr>
        <w:t>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Consolidated Statements of Cash Flows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Notes to Consolidated Financial Statements</w:t>
      </w:r>
      <w:r>
        <w:rPr>
          <w:rFonts w:ascii="inherit" w:eastAsia="Times New Roman" w:hAnsi="inherit"/>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(2) Schedules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None.</w:t>
      </w:r>
    </w:p>
    <w:p w:rsidR="00000000" w:rsidRDefault="00D97814">
      <w:pPr>
        <w:spacing w:line="288" w:lineRule="auto"/>
        <w:jc w:val="both"/>
        <w:divId w:val="1296330278"/>
        <w:rPr>
          <w:rFonts w:eastAsia="Times New Roman"/>
          <w:sz w:val="20"/>
          <w:szCs w:val="20"/>
        </w:rPr>
      </w:pPr>
      <w:r>
        <w:rPr>
          <w:rFonts w:ascii="inherit" w:eastAsia="Times New Roman" w:hAnsi="inherit"/>
          <w:b/>
          <w:bCs/>
          <w:sz w:val="20"/>
          <w:szCs w:val="20"/>
        </w:rPr>
        <w:t>(b) Exhibits</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 xml:space="preserve">An index to exhibits has been filed as part of this Report and </w:t>
      </w:r>
      <w:r>
        <w:rPr>
          <w:rFonts w:ascii="inherit" w:eastAsia="Times New Roman" w:hAnsi="inherit"/>
          <w:sz w:val="20"/>
          <w:szCs w:val="20"/>
        </w:rPr>
        <w:t>is incorporated herein by reference.</w:t>
      </w:r>
    </w:p>
    <w:p w:rsidR="00000000" w:rsidRDefault="00D97814">
      <w:pPr>
        <w:spacing w:line="288" w:lineRule="auto"/>
        <w:divId w:val="1296330278"/>
        <w:rPr>
          <w:rFonts w:eastAsia="Times New Roman"/>
          <w:sz w:val="20"/>
          <w:szCs w:val="20"/>
        </w:rPr>
      </w:pPr>
      <w:r>
        <w:rPr>
          <w:rFonts w:eastAsia="Times New Roman"/>
          <w:b/>
          <w:bCs/>
          <w:sz w:val="20"/>
          <w:szCs w:val="20"/>
        </w:rPr>
        <w:t>Item 16.</w:t>
      </w:r>
      <w:r>
        <w:rPr>
          <w:rFonts w:ascii="inherit" w:eastAsia="Times New Roman" w:hAnsi="inherit"/>
          <w:b/>
          <w:bCs/>
          <w:sz w:val="20"/>
          <w:szCs w:val="20"/>
        </w:rPr>
        <w:t xml:space="preserve"> </w:t>
      </w:r>
      <w:r>
        <w:rPr>
          <w:rFonts w:eastAsia="Times New Roman"/>
          <w:b/>
          <w:bCs/>
          <w:sz w:val="20"/>
          <w:szCs w:val="20"/>
        </w:rPr>
        <w:t>Form 10-K Summary</w:t>
      </w:r>
      <w:r>
        <w:rPr>
          <w:rFonts w:ascii="inherit" w:eastAsia="Times New Roman" w:hAnsi="inherit"/>
          <w:b/>
          <w:bCs/>
          <w:sz w:val="20"/>
          <w:szCs w:val="20"/>
        </w:rPr>
        <w:t xml:space="preserve"> </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Not applicable.</w:t>
      </w:r>
    </w:p>
    <w:p w:rsidR="00000000" w:rsidRDefault="00D97814">
      <w:pPr>
        <w:divId w:val="12248766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73940165"/>
          <w:jc w:val="center"/>
        </w:trPr>
        <w:tc>
          <w:tcPr>
            <w:tcW w:w="0" w:type="auto"/>
            <w:gridSpan w:val="3"/>
            <w:vAlign w:val="center"/>
            <w:hideMark/>
          </w:tcPr>
          <w:p w:rsidR="00000000" w:rsidRDefault="00D97814">
            <w:pPr>
              <w:rPr>
                <w:rFonts w:eastAsia="Times New Roman"/>
                <w:sz w:val="20"/>
                <w:szCs w:val="20"/>
              </w:rPr>
            </w:pPr>
          </w:p>
        </w:tc>
      </w:tr>
      <w:tr w:rsidR="00000000">
        <w:trPr>
          <w:divId w:val="177394016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773940165"/>
          <w:jc w:val="center"/>
        </w:trPr>
        <w:tc>
          <w:tcPr>
            <w:tcW w:w="0" w:type="auto"/>
            <w:gridSpan w:val="3"/>
            <w:tcMar>
              <w:top w:w="30" w:type="dxa"/>
              <w:left w:w="30" w:type="dxa"/>
              <w:bottom w:w="30" w:type="dxa"/>
              <w:right w:w="30" w:type="dxa"/>
            </w:tcMar>
            <w:vAlign w:val="bottom"/>
            <w:hideMark/>
          </w:tcPr>
          <w:p w:rsidR="00000000" w:rsidRDefault="00D97814">
            <w:pPr>
              <w:divId w:val="430929711"/>
              <w:rPr>
                <w:rFonts w:eastAsia="Times New Roman"/>
                <w:sz w:val="20"/>
                <w:szCs w:val="20"/>
              </w:rPr>
            </w:pPr>
            <w:r>
              <w:rPr>
                <w:rFonts w:ascii="inherit" w:eastAsia="Times New Roman" w:hAnsi="inherit"/>
                <w:sz w:val="20"/>
                <w:szCs w:val="20"/>
              </w:rPr>
              <w:t> </w:t>
            </w:r>
          </w:p>
        </w:tc>
      </w:tr>
      <w:tr w:rsidR="00000000">
        <w:trPr>
          <w:divId w:val="1773940165"/>
          <w:jc w:val="center"/>
        </w:trPr>
        <w:tc>
          <w:tcPr>
            <w:tcW w:w="0" w:type="auto"/>
            <w:tcMar>
              <w:top w:w="30" w:type="dxa"/>
              <w:left w:w="30" w:type="dxa"/>
              <w:bottom w:w="30" w:type="dxa"/>
              <w:right w:w="30" w:type="dxa"/>
            </w:tcMar>
            <w:vAlign w:val="bottom"/>
            <w:hideMark/>
          </w:tcPr>
          <w:p w:rsidR="00000000" w:rsidRDefault="00D97814">
            <w:pPr>
              <w:divId w:val="1967348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208</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4" style="width:0;height:1.5pt" o:hralign="center" o:hrstd="t" o:hr="t" fillcolor="#a0a0a0" stroked="f"/>
        </w:pict>
      </w:r>
    </w:p>
    <w:p w:rsidR="00000000" w:rsidRDefault="00D97814">
      <w:pPr>
        <w:spacing w:line="288" w:lineRule="auto"/>
        <w:jc w:val="both"/>
        <w:divId w:val="1757172619"/>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47274788"/>
        <w:rPr>
          <w:rFonts w:eastAsia="Times New Roman"/>
          <w:sz w:val="20"/>
          <w:szCs w:val="20"/>
        </w:rPr>
      </w:pP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CAPITAL ONE FINANCIAL CORPORATION</w:t>
      </w: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ANNUAL REPORT ON FORM 10-K</w:t>
      </w: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DATED DECEMBER 31, 2019</w:t>
      </w:r>
    </w:p>
    <w:p w:rsidR="00000000" w:rsidRDefault="00D97814">
      <w:pPr>
        <w:spacing w:line="288" w:lineRule="auto"/>
        <w:jc w:val="center"/>
        <w:divId w:val="1296330278"/>
        <w:rPr>
          <w:rFonts w:eastAsia="Times New Roman"/>
          <w:sz w:val="20"/>
          <w:szCs w:val="20"/>
        </w:rPr>
      </w:pPr>
      <w:r>
        <w:rPr>
          <w:rFonts w:ascii="inherit" w:eastAsia="Times New Roman" w:hAnsi="inherit"/>
          <w:b/>
          <w:bCs/>
          <w:sz w:val="20"/>
          <w:szCs w:val="20"/>
        </w:rPr>
        <w:t>Commission File No. 001-13300</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The following exhibits are in</w:t>
      </w:r>
      <w:r>
        <w:rPr>
          <w:rFonts w:ascii="inherit" w:eastAsia="Times New Roman" w:hAnsi="inherit"/>
          <w:sz w:val="20"/>
          <w:szCs w:val="20"/>
        </w:rPr>
        <w:t>corporated by reference or filed herewith. References to (i) the</w:t>
      </w:r>
      <w:r>
        <w:rPr>
          <w:rFonts w:ascii="inherit" w:eastAsia="Times New Roman" w:hAnsi="inherit"/>
          <w:sz w:val="20"/>
          <w:szCs w:val="20"/>
        </w:rPr>
        <w:t xml:space="preserve"> </w:t>
      </w:r>
      <w:r>
        <w:rPr>
          <w:rFonts w:ascii="inherit" w:eastAsia="Times New Roman" w:hAnsi="inherit"/>
          <w:sz w:val="20"/>
          <w:szCs w:val="20"/>
        </w:rPr>
        <w:t>“2002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2002, filed on March 17, 2003; (ii) the</w:t>
      </w:r>
      <w:r>
        <w:rPr>
          <w:rFonts w:ascii="inherit" w:eastAsia="Times New Roman" w:hAnsi="inherit"/>
          <w:sz w:val="20"/>
          <w:szCs w:val="20"/>
        </w:rPr>
        <w:t xml:space="preserve"> </w:t>
      </w:r>
      <w:r>
        <w:rPr>
          <w:rFonts w:ascii="inherit" w:eastAsia="Times New Roman" w:hAnsi="inherit"/>
          <w:sz w:val="20"/>
          <w:szCs w:val="20"/>
        </w:rPr>
        <w:t>“2003 Form 10-K”</w:t>
      </w:r>
      <w:r>
        <w:rPr>
          <w:rFonts w:ascii="inherit" w:eastAsia="Times New Roman" w:hAnsi="inherit"/>
          <w:sz w:val="20"/>
          <w:szCs w:val="20"/>
        </w:rPr>
        <w:t xml:space="preserve"> </w:t>
      </w:r>
      <w:r>
        <w:rPr>
          <w:rFonts w:ascii="inherit" w:eastAsia="Times New Roman" w:hAnsi="inherit"/>
          <w:sz w:val="20"/>
          <w:szCs w:val="20"/>
        </w:rPr>
        <w:t>are to the Company’s Annual Report on</w:t>
      </w:r>
      <w:r>
        <w:rPr>
          <w:rFonts w:ascii="inherit" w:eastAsia="Times New Roman" w:hAnsi="inherit"/>
          <w:sz w:val="20"/>
          <w:szCs w:val="20"/>
        </w:rPr>
        <w:t xml:space="preserve"> Form 10-K for the year ended December 31, 2003, filed on March 5, 2004; (iii) the</w:t>
      </w:r>
      <w:r>
        <w:rPr>
          <w:rFonts w:ascii="inherit" w:eastAsia="Times New Roman" w:hAnsi="inherit"/>
          <w:sz w:val="20"/>
          <w:szCs w:val="20"/>
        </w:rPr>
        <w:t xml:space="preserve"> </w:t>
      </w:r>
      <w:r>
        <w:rPr>
          <w:rFonts w:ascii="inherit" w:eastAsia="Times New Roman" w:hAnsi="inherit"/>
          <w:sz w:val="20"/>
          <w:szCs w:val="20"/>
        </w:rPr>
        <w:t>“2010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2010, filed on March 1, 2011, as amended on March 7, 2011; (iv) the</w:t>
      </w:r>
      <w:r>
        <w:rPr>
          <w:rFonts w:ascii="inherit" w:eastAsia="Times New Roman" w:hAnsi="inherit"/>
          <w:sz w:val="20"/>
          <w:szCs w:val="20"/>
        </w:rPr>
        <w:t xml:space="preserve"> </w:t>
      </w:r>
      <w:r>
        <w:rPr>
          <w:rFonts w:ascii="inherit" w:eastAsia="Times New Roman" w:hAnsi="inherit"/>
          <w:sz w:val="20"/>
          <w:szCs w:val="20"/>
        </w:rPr>
        <w:t>“2011 Fo</w:t>
      </w:r>
      <w:r>
        <w:rPr>
          <w:rFonts w:ascii="inherit" w:eastAsia="Times New Roman" w:hAnsi="inherit"/>
          <w:sz w:val="20"/>
          <w:szCs w:val="20"/>
        </w:rPr>
        <w:t>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2011, filed on February 28, 2012; (v) the</w:t>
      </w:r>
      <w:r>
        <w:rPr>
          <w:rFonts w:ascii="inherit" w:eastAsia="Times New Roman" w:hAnsi="inherit"/>
          <w:sz w:val="20"/>
          <w:szCs w:val="20"/>
        </w:rPr>
        <w:t xml:space="preserve"> </w:t>
      </w:r>
      <w:r>
        <w:rPr>
          <w:rFonts w:ascii="inherit" w:eastAsia="Times New Roman" w:hAnsi="inherit"/>
          <w:sz w:val="20"/>
          <w:szCs w:val="20"/>
        </w:rPr>
        <w:t>“2012 Form 10-K”</w:t>
      </w:r>
      <w:r>
        <w:rPr>
          <w:rFonts w:ascii="inherit" w:eastAsia="Times New Roman" w:hAnsi="inherit"/>
          <w:sz w:val="20"/>
          <w:szCs w:val="20"/>
        </w:rPr>
        <w:t xml:space="preserve"> </w:t>
      </w:r>
      <w:r>
        <w:rPr>
          <w:rFonts w:ascii="inherit" w:eastAsia="Times New Roman" w:hAnsi="inherit"/>
          <w:sz w:val="20"/>
          <w:szCs w:val="20"/>
        </w:rPr>
        <w:t xml:space="preserve">are to the Company’s Annual Report on Form 10-K for the year ended December 31, 2012, filed on February 28, </w:t>
      </w:r>
      <w:r>
        <w:rPr>
          <w:rFonts w:ascii="inherit" w:eastAsia="Times New Roman" w:hAnsi="inherit"/>
          <w:sz w:val="20"/>
          <w:szCs w:val="20"/>
        </w:rPr>
        <w:t>2013; (vi) the</w:t>
      </w:r>
      <w:r>
        <w:rPr>
          <w:rFonts w:ascii="inherit" w:eastAsia="Times New Roman" w:hAnsi="inherit"/>
          <w:sz w:val="20"/>
          <w:szCs w:val="20"/>
        </w:rPr>
        <w:t xml:space="preserve"> </w:t>
      </w:r>
      <w:r>
        <w:rPr>
          <w:rFonts w:ascii="inherit" w:eastAsia="Times New Roman" w:hAnsi="inherit"/>
          <w:sz w:val="20"/>
          <w:szCs w:val="20"/>
        </w:rPr>
        <w:t>“2013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2013, filed on February 27, 2014; (vii) the</w:t>
      </w:r>
      <w:r>
        <w:rPr>
          <w:rFonts w:ascii="inherit" w:eastAsia="Times New Roman" w:hAnsi="inherit"/>
          <w:sz w:val="20"/>
          <w:szCs w:val="20"/>
        </w:rPr>
        <w:t xml:space="preserve"> </w:t>
      </w:r>
      <w:r>
        <w:rPr>
          <w:rFonts w:ascii="inherit" w:eastAsia="Times New Roman" w:hAnsi="inherit"/>
          <w:sz w:val="20"/>
          <w:szCs w:val="20"/>
        </w:rPr>
        <w:t>“2014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w:t>
      </w:r>
      <w:r>
        <w:rPr>
          <w:rFonts w:ascii="inherit" w:eastAsia="Times New Roman" w:hAnsi="inherit"/>
          <w:sz w:val="20"/>
          <w:szCs w:val="20"/>
        </w:rPr>
        <w:t>4, filed on February 24, 2015; (viii) the</w:t>
      </w:r>
      <w:r>
        <w:rPr>
          <w:rFonts w:ascii="inherit" w:eastAsia="Times New Roman" w:hAnsi="inherit"/>
          <w:sz w:val="20"/>
          <w:szCs w:val="20"/>
        </w:rPr>
        <w:t xml:space="preserve"> </w:t>
      </w:r>
      <w:r>
        <w:rPr>
          <w:rFonts w:ascii="inherit" w:eastAsia="Times New Roman" w:hAnsi="inherit"/>
          <w:sz w:val="20"/>
          <w:szCs w:val="20"/>
        </w:rPr>
        <w:t>“2015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2015, filed on February 25, 2016; (ix) the</w:t>
      </w:r>
      <w:r>
        <w:rPr>
          <w:rFonts w:ascii="inherit" w:eastAsia="Times New Roman" w:hAnsi="inherit"/>
          <w:sz w:val="20"/>
          <w:szCs w:val="20"/>
        </w:rPr>
        <w:t xml:space="preserve"> </w:t>
      </w:r>
      <w:r>
        <w:rPr>
          <w:rFonts w:ascii="inherit" w:eastAsia="Times New Roman" w:hAnsi="inherit"/>
          <w:sz w:val="20"/>
          <w:szCs w:val="20"/>
        </w:rPr>
        <w:t>“2016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w:t>
      </w:r>
      <w:r>
        <w:rPr>
          <w:rFonts w:ascii="inherit" w:eastAsia="Times New Roman" w:hAnsi="inherit"/>
          <w:sz w:val="20"/>
          <w:szCs w:val="20"/>
        </w:rPr>
        <w:t>ear ended December 31, 2016, filed on February 23, 2017; (x) the</w:t>
      </w:r>
      <w:r>
        <w:rPr>
          <w:rFonts w:ascii="inherit" w:eastAsia="Times New Roman" w:hAnsi="inherit"/>
          <w:sz w:val="20"/>
          <w:szCs w:val="20"/>
        </w:rPr>
        <w:t xml:space="preserve"> </w:t>
      </w:r>
      <w:r>
        <w:rPr>
          <w:rFonts w:ascii="inherit" w:eastAsia="Times New Roman" w:hAnsi="inherit"/>
          <w:sz w:val="20"/>
          <w:szCs w:val="20"/>
        </w:rPr>
        <w:t>“2017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2017, filed on February 21, 2018; and (xi) the</w:t>
      </w:r>
      <w:r>
        <w:rPr>
          <w:rFonts w:ascii="inherit" w:eastAsia="Times New Roman" w:hAnsi="inherit"/>
          <w:sz w:val="20"/>
          <w:szCs w:val="20"/>
        </w:rPr>
        <w:t xml:space="preserve"> </w:t>
      </w:r>
      <w:r>
        <w:rPr>
          <w:rFonts w:ascii="inherit" w:eastAsia="Times New Roman" w:hAnsi="inherit"/>
          <w:sz w:val="20"/>
          <w:szCs w:val="20"/>
        </w:rPr>
        <w:t>“2018 Form 10-K”</w:t>
      </w:r>
      <w:r>
        <w:rPr>
          <w:rFonts w:ascii="inherit" w:eastAsia="Times New Roman" w:hAnsi="inherit"/>
          <w:sz w:val="20"/>
          <w:szCs w:val="20"/>
        </w:rPr>
        <w:t xml:space="preserve"> </w:t>
      </w:r>
      <w:r>
        <w:rPr>
          <w:rFonts w:ascii="inherit" w:eastAsia="Times New Roman" w:hAnsi="inherit"/>
          <w:sz w:val="20"/>
          <w:szCs w:val="20"/>
        </w:rPr>
        <w:t>are to the Company’s Annual Re</w:t>
      </w:r>
      <w:r>
        <w:rPr>
          <w:rFonts w:ascii="inherit" w:eastAsia="Times New Roman" w:hAnsi="inherit"/>
          <w:sz w:val="20"/>
          <w:szCs w:val="20"/>
        </w:rPr>
        <w:t>port on Form 10-K for the year ended December 31, 2018, filed on February 20, 2019.</w:t>
      </w:r>
    </w:p>
    <w:tbl>
      <w:tblPr>
        <w:tblW w:w="5000" w:type="pct"/>
        <w:jc w:val="center"/>
        <w:tblCellMar>
          <w:left w:w="0" w:type="dxa"/>
          <w:right w:w="0" w:type="dxa"/>
        </w:tblCellMar>
        <w:tblLook w:val="04A0" w:firstRow="1" w:lastRow="0" w:firstColumn="1" w:lastColumn="0" w:noHBand="0" w:noVBand="1"/>
      </w:tblPr>
      <w:tblGrid>
        <w:gridCol w:w="958"/>
        <w:gridCol w:w="105"/>
        <w:gridCol w:w="7243"/>
      </w:tblGrid>
      <w:tr w:rsidR="00000000">
        <w:trPr>
          <w:divId w:val="671907701"/>
          <w:jc w:val="center"/>
        </w:trPr>
        <w:tc>
          <w:tcPr>
            <w:tcW w:w="0" w:type="auto"/>
            <w:gridSpan w:val="3"/>
            <w:vAlign w:val="center"/>
            <w:hideMark/>
          </w:tcPr>
          <w:p w:rsidR="00000000" w:rsidRDefault="00D97814">
            <w:pPr>
              <w:spacing w:line="288" w:lineRule="auto"/>
              <w:jc w:val="both"/>
              <w:rPr>
                <w:rFonts w:eastAsia="Times New Roman"/>
                <w:sz w:val="20"/>
                <w:szCs w:val="20"/>
              </w:rPr>
            </w:pPr>
          </w:p>
        </w:tc>
      </w:tr>
      <w:tr w:rsidR="00000000">
        <w:trPr>
          <w:divId w:val="671907701"/>
          <w:jc w:val="center"/>
        </w:trPr>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400" w:type="pct"/>
            <w:vAlign w:val="center"/>
            <w:hideMark/>
          </w:tcPr>
          <w:p w:rsidR="00000000" w:rsidRDefault="00D97814">
            <w:pPr>
              <w:rPr>
                <w:rFonts w:eastAsia="Times New Roman"/>
                <w:sz w:val="20"/>
                <w:szCs w:val="20"/>
              </w:rPr>
            </w:pPr>
          </w:p>
        </w:tc>
      </w:tr>
      <w:tr w:rsidR="00000000">
        <w:trPr>
          <w:divId w:val="67190770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D97814">
            <w:pPr>
              <w:divId w:val="1425038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Description</w:t>
            </w:r>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D97814">
            <w:pPr>
              <w:divId w:val="1793017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 w:history="1">
              <w:r>
                <w:rPr>
                  <w:rStyle w:val="a3"/>
                  <w:rFonts w:ascii="inherit" w:eastAsia="Times New Roman" w:hAnsi="inherit"/>
                  <w:sz w:val="18"/>
                  <w:szCs w:val="18"/>
                </w:rPr>
                <w:t>Restated Certificate of Incorporation of Capital One Financial Corporation (as restated April 30, 2015) (incorporated by reference to Exhibit 3.1 of the Curren</w:t>
              </w:r>
              <w:r>
                <w:rPr>
                  <w:rStyle w:val="a3"/>
                  <w:rFonts w:ascii="inherit" w:eastAsia="Times New Roman" w:hAnsi="inherit"/>
                  <w:sz w:val="18"/>
                  <w:szCs w:val="18"/>
                </w:rPr>
                <w:t>t Report on Form 8-K, filed on May 4, 2015).</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vAlign w:val="bottom"/>
            <w:hideMark/>
          </w:tcPr>
          <w:p w:rsidR="00000000" w:rsidRDefault="00D97814">
            <w:pPr>
              <w:divId w:val="177721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 w:history="1">
              <w:r>
                <w:rPr>
                  <w:rStyle w:val="a3"/>
                  <w:rFonts w:ascii="inherit" w:eastAsia="Times New Roman" w:hAnsi="inherit"/>
                  <w:sz w:val="18"/>
                  <w:szCs w:val="18"/>
                </w:rPr>
                <w:t>Amended and Restated Bylaws of Capital One Financial Corporation, dated October 5, 2015 (incorporated by reference to Exhibit 3.1 of the Current Report on Form 8-K, filed on October 5, 2015).</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3.3.1</w:t>
            </w:r>
          </w:p>
        </w:tc>
        <w:tc>
          <w:tcPr>
            <w:tcW w:w="0" w:type="auto"/>
            <w:tcMar>
              <w:top w:w="30" w:type="dxa"/>
              <w:left w:w="30" w:type="dxa"/>
              <w:bottom w:w="30" w:type="dxa"/>
              <w:right w:w="30" w:type="dxa"/>
            </w:tcMar>
            <w:vAlign w:val="bottom"/>
            <w:hideMark/>
          </w:tcPr>
          <w:p w:rsidR="00000000" w:rsidRDefault="00D97814">
            <w:pPr>
              <w:divId w:val="1323974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7" w:history="1">
              <w:r>
                <w:rPr>
                  <w:rStyle w:val="a3"/>
                  <w:rFonts w:ascii="inherit" w:eastAsia="Times New Roman" w:hAnsi="inherit"/>
                  <w:sz w:val="18"/>
                  <w:szCs w:val="18"/>
                </w:rPr>
                <w:t xml:space="preserve">Certificate of Designations of Fixed Rate Non-Cumulative Perpetual Preferred Stock, Series B, dated August 16, 2012 (incorporated by reference to Exhibit 3.1 of the Current Report on Form 8-K, filed on August 20, </w:t>
              </w:r>
              <w:r>
                <w:rPr>
                  <w:rStyle w:val="a3"/>
                  <w:rFonts w:ascii="inherit" w:eastAsia="Times New Roman" w:hAnsi="inherit"/>
                  <w:sz w:val="18"/>
                  <w:szCs w:val="18"/>
                </w:rPr>
                <w:t>2012).</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3.3.2</w:t>
            </w:r>
          </w:p>
        </w:tc>
        <w:tc>
          <w:tcPr>
            <w:tcW w:w="0" w:type="auto"/>
            <w:tcMar>
              <w:top w:w="30" w:type="dxa"/>
              <w:left w:w="30" w:type="dxa"/>
              <w:bottom w:w="30" w:type="dxa"/>
              <w:right w:w="30" w:type="dxa"/>
            </w:tcMar>
            <w:vAlign w:val="bottom"/>
            <w:hideMark/>
          </w:tcPr>
          <w:p w:rsidR="00000000" w:rsidRDefault="00D97814">
            <w:pPr>
              <w:divId w:val="1763603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8" w:history="1">
              <w:r>
                <w:rPr>
                  <w:rStyle w:val="a3"/>
                  <w:rFonts w:ascii="inherit" w:eastAsia="Times New Roman" w:hAnsi="inherit"/>
                  <w:sz w:val="18"/>
                  <w:szCs w:val="18"/>
                </w:rPr>
                <w:t xml:space="preserve">Certificate of Designations of Fixed-to-Floating Rate Non-Cumulative Perpetual Preferred Stock, Series E, dated May 12, 2015 (incorporated by </w:t>
              </w:r>
              <w:r>
                <w:rPr>
                  <w:rStyle w:val="a3"/>
                  <w:rFonts w:ascii="inherit" w:eastAsia="Times New Roman" w:hAnsi="inherit"/>
                  <w:sz w:val="18"/>
                  <w:szCs w:val="18"/>
                </w:rPr>
                <w:t>reference to Exhibit 3.1 of the Current Report on Form 8-K, filed on May 14, 2015).</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3.3.3</w:t>
            </w:r>
          </w:p>
        </w:tc>
        <w:tc>
          <w:tcPr>
            <w:tcW w:w="0" w:type="auto"/>
            <w:tcMar>
              <w:top w:w="30" w:type="dxa"/>
              <w:left w:w="30" w:type="dxa"/>
              <w:bottom w:w="30" w:type="dxa"/>
              <w:right w:w="30" w:type="dxa"/>
            </w:tcMar>
            <w:vAlign w:val="bottom"/>
            <w:hideMark/>
          </w:tcPr>
          <w:p w:rsidR="00000000" w:rsidRDefault="00D97814">
            <w:pPr>
              <w:divId w:val="1158959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9" w:history="1">
              <w:r>
                <w:rPr>
                  <w:rStyle w:val="a3"/>
                  <w:rFonts w:ascii="inherit" w:eastAsia="Times New Roman" w:hAnsi="inherit"/>
                  <w:sz w:val="18"/>
                  <w:szCs w:val="18"/>
                </w:rPr>
                <w:t>Certificate of Designations</w:t>
              </w:r>
              <w:r>
                <w:rPr>
                  <w:rStyle w:val="a3"/>
                  <w:rFonts w:ascii="inherit" w:eastAsia="Times New Roman" w:hAnsi="inherit"/>
                  <w:sz w:val="18"/>
                  <w:szCs w:val="18"/>
                </w:rPr>
                <w:t xml:space="preserve"> </w:t>
              </w:r>
              <w:r>
                <w:rPr>
                  <w:rStyle w:val="a3"/>
                  <w:rFonts w:ascii="inherit" w:eastAsia="Times New Roman" w:hAnsi="inherit"/>
                  <w:sz w:val="18"/>
                  <w:szCs w:val="18"/>
                </w:rPr>
                <w:t>of Fixed Rate Non-Cumulative Perpetual</w:t>
              </w:r>
              <w:r>
                <w:rPr>
                  <w:rStyle w:val="a3"/>
                  <w:rFonts w:ascii="inherit" w:eastAsia="Times New Roman" w:hAnsi="inherit"/>
                  <w:sz w:val="18"/>
                  <w:szCs w:val="18"/>
                </w:rPr>
                <w:t xml:space="preserve"> Preferred Stock, Series F, dated August 20, 2015 (incorporated by reference to Exhibit 3.1 of the Current Report on Form 8-K, filed on August 24, 2015).</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3.3.4</w:t>
            </w:r>
          </w:p>
        </w:tc>
        <w:tc>
          <w:tcPr>
            <w:tcW w:w="0" w:type="auto"/>
            <w:tcMar>
              <w:top w:w="30" w:type="dxa"/>
              <w:left w:w="30" w:type="dxa"/>
              <w:bottom w:w="30" w:type="dxa"/>
              <w:right w:w="30" w:type="dxa"/>
            </w:tcMar>
            <w:vAlign w:val="bottom"/>
            <w:hideMark/>
          </w:tcPr>
          <w:p w:rsidR="00000000" w:rsidRDefault="00D97814">
            <w:pPr>
              <w:divId w:val="1629244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0" w:history="1">
              <w:r>
                <w:rPr>
                  <w:rStyle w:val="a3"/>
                  <w:rFonts w:ascii="inherit" w:eastAsia="Times New Roman" w:hAnsi="inherit"/>
                  <w:sz w:val="18"/>
                  <w:szCs w:val="18"/>
                </w:rPr>
                <w:t>Certificate of Designations of Fixed Rate Non-Cumulative Perpetual Preferred Stock, Series G, dated July 28, 2016 (incorporated by reference to Exhibit 3.1 of</w:t>
              </w:r>
              <w:r>
                <w:rPr>
                  <w:rStyle w:val="a3"/>
                  <w:rFonts w:ascii="inherit" w:eastAsia="Times New Roman" w:hAnsi="inherit"/>
                  <w:sz w:val="18"/>
                  <w:szCs w:val="18"/>
                </w:rPr>
                <w:t xml:space="preserve"> the Current Report on Form 8-K, filed on July 29, 2016).</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3.3.5</w:t>
            </w:r>
          </w:p>
        </w:tc>
        <w:tc>
          <w:tcPr>
            <w:tcW w:w="0" w:type="auto"/>
            <w:tcMar>
              <w:top w:w="30" w:type="dxa"/>
              <w:left w:w="30" w:type="dxa"/>
              <w:bottom w:w="30" w:type="dxa"/>
              <w:right w:w="30" w:type="dxa"/>
            </w:tcMar>
            <w:vAlign w:val="bottom"/>
            <w:hideMark/>
          </w:tcPr>
          <w:p w:rsidR="00000000" w:rsidRDefault="00D97814">
            <w:pPr>
              <w:divId w:val="766194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1" w:history="1">
              <w:r>
                <w:rPr>
                  <w:rStyle w:val="a3"/>
                  <w:rFonts w:ascii="inherit" w:eastAsia="Times New Roman" w:hAnsi="inherit"/>
                  <w:sz w:val="18"/>
                  <w:szCs w:val="18"/>
                </w:rPr>
                <w:t xml:space="preserve">Certificate of Designations of Fixed Rate Non-Cumulative Perpetual Preferred Stock, Series </w:t>
              </w:r>
              <w:r>
                <w:rPr>
                  <w:rStyle w:val="a3"/>
                  <w:rFonts w:ascii="inherit" w:eastAsia="Times New Roman" w:hAnsi="inherit"/>
                  <w:sz w:val="18"/>
                  <w:szCs w:val="18"/>
                </w:rPr>
                <w:t>H, dated November 28, 2016 (incorporated by reference to Exhibit 3.1 of the Current Report on Form 8-K, filed on November 29, 2016).</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3.3.6</w:t>
            </w:r>
          </w:p>
        </w:tc>
        <w:tc>
          <w:tcPr>
            <w:tcW w:w="0" w:type="auto"/>
            <w:tcMar>
              <w:top w:w="30" w:type="dxa"/>
              <w:left w:w="30" w:type="dxa"/>
              <w:bottom w:w="30" w:type="dxa"/>
              <w:right w:w="30" w:type="dxa"/>
            </w:tcMar>
            <w:vAlign w:val="bottom"/>
            <w:hideMark/>
          </w:tcPr>
          <w:p w:rsidR="00000000" w:rsidRDefault="00D97814">
            <w:pPr>
              <w:divId w:val="89635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18"/>
                <w:szCs w:val="18"/>
              </w:rPr>
            </w:pPr>
            <w:hyperlink r:id="rId12" w:history="1">
              <w:r>
                <w:rPr>
                  <w:rStyle w:val="a3"/>
                  <w:rFonts w:ascii="inherit" w:eastAsia="Times New Roman" w:hAnsi="inherit"/>
                  <w:sz w:val="18"/>
                  <w:szCs w:val="18"/>
                </w:rPr>
                <w:t>Certificate of D</w:t>
              </w:r>
              <w:r>
                <w:rPr>
                  <w:rStyle w:val="a3"/>
                  <w:rFonts w:ascii="inherit" w:eastAsia="Times New Roman" w:hAnsi="inherit"/>
                  <w:sz w:val="18"/>
                  <w:szCs w:val="18"/>
                </w:rPr>
                <w:t>esignations of Fixed Rate Non-Cumulative Perpetual Preferred Stock, Series I, dated September 10, 2019 (incorporated by reference to Exhibit 3.1 of the Current Report on Form 8-K, filed on September 11, 2019).</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3.3.7</w:t>
            </w:r>
          </w:p>
        </w:tc>
        <w:tc>
          <w:tcPr>
            <w:tcW w:w="0" w:type="auto"/>
            <w:tcMar>
              <w:top w:w="30" w:type="dxa"/>
              <w:left w:w="30" w:type="dxa"/>
              <w:bottom w:w="30" w:type="dxa"/>
              <w:right w:w="30" w:type="dxa"/>
            </w:tcMar>
            <w:vAlign w:val="bottom"/>
            <w:hideMark/>
          </w:tcPr>
          <w:p w:rsidR="00000000" w:rsidRDefault="00D97814">
            <w:pPr>
              <w:divId w:val="132081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18"/>
                <w:szCs w:val="18"/>
              </w:rPr>
            </w:pPr>
            <w:hyperlink r:id="rId13" w:history="1">
              <w:r>
                <w:rPr>
                  <w:rStyle w:val="a3"/>
                  <w:rFonts w:ascii="inherit" w:eastAsia="Times New Roman" w:hAnsi="inherit"/>
                  <w:sz w:val="18"/>
                  <w:szCs w:val="18"/>
                </w:rPr>
                <w:t>Certificate of Designations of Fixed Rate Non-Cumulative Perpetual Preferred Stock, Series J, dated January 30, 2020 (incorporated by reference to Exhibit 3.1</w:t>
              </w:r>
              <w:r>
                <w:rPr>
                  <w:rStyle w:val="a3"/>
                  <w:rFonts w:ascii="inherit" w:eastAsia="Times New Roman" w:hAnsi="inherit"/>
                  <w:sz w:val="18"/>
                  <w:szCs w:val="18"/>
                </w:rPr>
                <w:t xml:space="preserve"> of the Current Report on Form 8-K, filed on January 31, 2020).</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rsidR="00000000" w:rsidRDefault="00D97814">
            <w:pPr>
              <w:divId w:val="167156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4" w:history="1">
              <w:r>
                <w:rPr>
                  <w:rStyle w:val="a3"/>
                  <w:rFonts w:ascii="inherit" w:eastAsia="Times New Roman" w:hAnsi="inherit"/>
                  <w:sz w:val="18"/>
                  <w:szCs w:val="18"/>
                </w:rPr>
                <w:t>Specimen certificate representing the common stock of Capital One Financial Corporation (inc</w:t>
              </w:r>
              <w:r>
                <w:rPr>
                  <w:rStyle w:val="a3"/>
                  <w:rFonts w:ascii="inherit" w:eastAsia="Times New Roman" w:hAnsi="inherit"/>
                  <w:sz w:val="18"/>
                  <w:szCs w:val="18"/>
                </w:rPr>
                <w:t>orporated by reference to Exhibit 4.1 of the 2003 Form 10-K).</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rsidR="00000000" w:rsidRDefault="00D97814">
            <w:pPr>
              <w:divId w:val="697774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5" w:history="1">
              <w:r>
                <w:rPr>
                  <w:rStyle w:val="a3"/>
                  <w:rFonts w:ascii="inherit" w:eastAsia="Times New Roman" w:hAnsi="inherit"/>
                  <w:sz w:val="18"/>
                  <w:szCs w:val="18"/>
                </w:rPr>
                <w:t>Warrant Agreement, dated December 3, 2009, between Capital One Financial Corporation and Compu</w:t>
              </w:r>
              <w:r>
                <w:rPr>
                  <w:rStyle w:val="a3"/>
                  <w:rFonts w:ascii="inherit" w:eastAsia="Times New Roman" w:hAnsi="inherit"/>
                  <w:sz w:val="18"/>
                  <w:szCs w:val="18"/>
                </w:rPr>
                <w:t>tershare Trust Company, N.A. (incorporated by reference to the Exhibit 4.1 of the Form 8-A, filed on December 4, 2009).</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4.1.3</w:t>
            </w:r>
          </w:p>
        </w:tc>
        <w:tc>
          <w:tcPr>
            <w:tcW w:w="0" w:type="auto"/>
            <w:tcMar>
              <w:top w:w="30" w:type="dxa"/>
              <w:left w:w="30" w:type="dxa"/>
              <w:bottom w:w="30" w:type="dxa"/>
              <w:right w:w="30" w:type="dxa"/>
            </w:tcMar>
            <w:vAlign w:val="bottom"/>
            <w:hideMark/>
          </w:tcPr>
          <w:p w:rsidR="00000000" w:rsidRDefault="00D97814">
            <w:pPr>
              <w:divId w:val="72426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6" w:history="1">
              <w:r>
                <w:rPr>
                  <w:rStyle w:val="a3"/>
                  <w:rFonts w:ascii="inherit" w:eastAsia="Times New Roman" w:hAnsi="inherit"/>
                  <w:sz w:val="18"/>
                  <w:szCs w:val="18"/>
                </w:rPr>
                <w:t>Deposit Agreement, dated August 20, 2012 (incorporated by reference to Exhibit 4.1 of the Current Report on Form 8-K, filed on August 20, 2012).</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D97814">
            <w:pPr>
              <w:divId w:val="181600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Pursua</w:t>
            </w:r>
            <w:r>
              <w:rPr>
                <w:rFonts w:ascii="inherit" w:eastAsia="Times New Roman" w:hAnsi="inherit"/>
                <w:sz w:val="18"/>
                <w:szCs w:val="18"/>
              </w:rPr>
              <w:t>nt to Item 601(b)(4)(iii)(A) of Regulation S-K, copies of</w:t>
            </w:r>
            <w:r>
              <w:rPr>
                <w:rFonts w:ascii="inherit" w:eastAsia="Times New Roman" w:hAnsi="inherit"/>
                <w:sz w:val="18"/>
                <w:szCs w:val="18"/>
              </w:rPr>
              <w:t xml:space="preserve"> </w:t>
            </w:r>
            <w:r>
              <w:rPr>
                <w:rFonts w:ascii="inherit" w:eastAsia="Times New Roman" w:hAnsi="inherit"/>
                <w:sz w:val="18"/>
                <w:szCs w:val="18"/>
              </w:rPr>
              <w:t>instruments defining the rights of holders of long-term debt are not filed. The Company agrees to furnish a copy thereof to the SEC upon request.</w:t>
            </w:r>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4.3*</w:t>
            </w:r>
          </w:p>
        </w:tc>
        <w:tc>
          <w:tcPr>
            <w:tcW w:w="0" w:type="auto"/>
            <w:tcMar>
              <w:top w:w="30" w:type="dxa"/>
              <w:left w:w="30" w:type="dxa"/>
              <w:bottom w:w="30" w:type="dxa"/>
              <w:right w:w="30" w:type="dxa"/>
            </w:tcMar>
            <w:vAlign w:val="bottom"/>
            <w:hideMark/>
          </w:tcPr>
          <w:p w:rsidR="00000000" w:rsidRDefault="00D97814">
            <w:pPr>
              <w:divId w:val="196793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7" w:history="1">
              <w:r>
                <w:rPr>
                  <w:rStyle w:val="a3"/>
                  <w:rFonts w:ascii="inherit" w:eastAsia="Times New Roman" w:hAnsi="inherit"/>
                  <w:sz w:val="18"/>
                  <w:szCs w:val="18"/>
                </w:rPr>
                <w:t>De</w:t>
              </w:r>
              <w:r>
                <w:rPr>
                  <w:rStyle w:val="a3"/>
                  <w:rFonts w:ascii="inherit" w:eastAsia="Times New Roman" w:hAnsi="inherit"/>
                  <w:sz w:val="18"/>
                  <w:szCs w:val="18"/>
                </w:rPr>
                <w:t>scription of Securities Registered Under Section 12 of the Exchange Act.</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10.1.1+</w:t>
            </w:r>
          </w:p>
        </w:tc>
        <w:tc>
          <w:tcPr>
            <w:tcW w:w="0" w:type="auto"/>
            <w:tcMar>
              <w:top w:w="30" w:type="dxa"/>
              <w:left w:w="30" w:type="dxa"/>
              <w:bottom w:w="30" w:type="dxa"/>
              <w:right w:w="30" w:type="dxa"/>
            </w:tcMar>
            <w:vAlign w:val="bottom"/>
            <w:hideMark/>
          </w:tcPr>
          <w:p w:rsidR="00000000" w:rsidRDefault="00D97814">
            <w:pPr>
              <w:divId w:val="100597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8" w:history="1">
              <w:r>
                <w:rPr>
                  <w:rStyle w:val="a3"/>
                  <w:rFonts w:ascii="inherit" w:eastAsia="Times New Roman" w:hAnsi="inherit"/>
                  <w:sz w:val="18"/>
                  <w:szCs w:val="18"/>
                </w:rPr>
                <w:t>Second Amended and Restated 2004 Stock Incentive Plan (incorporated b</w:t>
              </w:r>
              <w:r>
                <w:rPr>
                  <w:rStyle w:val="a3"/>
                  <w:rFonts w:ascii="inherit" w:eastAsia="Times New Roman" w:hAnsi="inherit"/>
                  <w:sz w:val="18"/>
                  <w:szCs w:val="18"/>
                </w:rPr>
                <w:t>y reference to the Proxy Statement on Definitive Schedule 14A, filed on March 13, 2009).</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10.1.2+</w:t>
            </w:r>
          </w:p>
        </w:tc>
        <w:tc>
          <w:tcPr>
            <w:tcW w:w="0" w:type="auto"/>
            <w:tcMar>
              <w:top w:w="30" w:type="dxa"/>
              <w:left w:w="30" w:type="dxa"/>
              <w:bottom w:w="30" w:type="dxa"/>
              <w:right w:w="30" w:type="dxa"/>
            </w:tcMar>
            <w:vAlign w:val="bottom"/>
            <w:hideMark/>
          </w:tcPr>
          <w:p w:rsidR="00000000" w:rsidRDefault="00D97814">
            <w:pPr>
              <w:divId w:val="69893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19" w:history="1">
              <w:r>
                <w:rPr>
                  <w:rStyle w:val="a3"/>
                  <w:rFonts w:ascii="inherit" w:eastAsia="Times New Roman" w:hAnsi="inherit"/>
                  <w:sz w:val="18"/>
                  <w:szCs w:val="18"/>
                </w:rPr>
                <w:t>Third Amended and Restated 2004 Stock Incentive Plan (incorporated by reference to the Proxy Statement on Definitive Schedule 14A, filed on March 18, 2014).</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10.1.3+</w:t>
            </w:r>
          </w:p>
        </w:tc>
        <w:tc>
          <w:tcPr>
            <w:tcW w:w="0" w:type="auto"/>
            <w:tcMar>
              <w:top w:w="30" w:type="dxa"/>
              <w:left w:w="30" w:type="dxa"/>
              <w:bottom w:w="30" w:type="dxa"/>
              <w:right w:w="30" w:type="dxa"/>
            </w:tcMar>
            <w:vAlign w:val="bottom"/>
            <w:hideMark/>
          </w:tcPr>
          <w:p w:rsidR="00000000" w:rsidRDefault="00D97814">
            <w:pPr>
              <w:divId w:val="894580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0" w:history="1">
              <w:r>
                <w:rPr>
                  <w:rStyle w:val="a3"/>
                  <w:rFonts w:ascii="inherit" w:eastAsia="Times New Roman" w:hAnsi="inherit"/>
                  <w:sz w:val="18"/>
                  <w:szCs w:val="18"/>
                </w:rPr>
                <w:t>Fourth Amended and Restated 2004 Stock Incentive Plan (incorporated by reference to Exhibit 10.1.4 of the 2017 Form 10-K).</w:t>
              </w:r>
            </w:hyperlink>
          </w:p>
        </w:tc>
      </w:tr>
      <w:tr w:rsidR="00000000">
        <w:trPr>
          <w:divId w:val="671907701"/>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10.1.4+</w:t>
            </w:r>
          </w:p>
        </w:tc>
        <w:tc>
          <w:tcPr>
            <w:tcW w:w="0" w:type="auto"/>
            <w:tcMar>
              <w:top w:w="30" w:type="dxa"/>
              <w:left w:w="30" w:type="dxa"/>
              <w:bottom w:w="30" w:type="dxa"/>
              <w:right w:w="30" w:type="dxa"/>
            </w:tcMar>
            <w:vAlign w:val="bottom"/>
            <w:hideMark/>
          </w:tcPr>
          <w:p w:rsidR="00000000" w:rsidRDefault="00D97814">
            <w:pPr>
              <w:divId w:val="109046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1" w:history="1">
              <w:r>
                <w:rPr>
                  <w:rStyle w:val="a3"/>
                  <w:rFonts w:ascii="inherit" w:eastAsia="Times New Roman" w:hAnsi="inherit"/>
                  <w:sz w:val="18"/>
                  <w:szCs w:val="18"/>
                </w:rPr>
                <w:t xml:space="preserve">Fifth Amended and Restated 2004 Stock Incentive Plan (incorporated by reference to Exhibit 10.1 of the Current Report on Form 8-K, filed on May </w:t>
              </w:r>
              <w:r>
                <w:rPr>
                  <w:rStyle w:val="a3"/>
                  <w:rFonts w:ascii="inherit" w:eastAsia="Times New Roman" w:hAnsi="inherit"/>
                  <w:sz w:val="18"/>
                  <w:szCs w:val="18"/>
                </w:rPr>
                <w:t>3, 2019).</w:t>
              </w:r>
            </w:hyperlink>
          </w:p>
        </w:tc>
      </w:tr>
    </w:tbl>
    <w:p w:rsidR="00000000" w:rsidRDefault="00D97814">
      <w:pPr>
        <w:divId w:val="15985564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83490209"/>
          <w:jc w:val="center"/>
        </w:trPr>
        <w:tc>
          <w:tcPr>
            <w:tcW w:w="0" w:type="auto"/>
            <w:gridSpan w:val="3"/>
            <w:vAlign w:val="center"/>
            <w:hideMark/>
          </w:tcPr>
          <w:p w:rsidR="00000000" w:rsidRDefault="00D97814">
            <w:pPr>
              <w:rPr>
                <w:rFonts w:eastAsia="Times New Roman"/>
                <w:sz w:val="20"/>
                <w:szCs w:val="20"/>
              </w:rPr>
            </w:pPr>
          </w:p>
        </w:tc>
      </w:tr>
      <w:tr w:rsidR="00000000">
        <w:trPr>
          <w:divId w:val="583490209"/>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83490209"/>
          <w:jc w:val="center"/>
        </w:trPr>
        <w:tc>
          <w:tcPr>
            <w:tcW w:w="0" w:type="auto"/>
            <w:gridSpan w:val="3"/>
            <w:tcMar>
              <w:top w:w="30" w:type="dxa"/>
              <w:left w:w="30" w:type="dxa"/>
              <w:bottom w:w="30" w:type="dxa"/>
              <w:right w:w="30" w:type="dxa"/>
            </w:tcMar>
            <w:vAlign w:val="bottom"/>
            <w:hideMark/>
          </w:tcPr>
          <w:p w:rsidR="00000000" w:rsidRDefault="00D97814">
            <w:pPr>
              <w:divId w:val="1109466166"/>
              <w:rPr>
                <w:rFonts w:eastAsia="Times New Roman"/>
                <w:sz w:val="20"/>
                <w:szCs w:val="20"/>
              </w:rPr>
            </w:pPr>
            <w:r>
              <w:rPr>
                <w:rFonts w:ascii="inherit" w:eastAsia="Times New Roman" w:hAnsi="inherit"/>
                <w:sz w:val="20"/>
                <w:szCs w:val="20"/>
              </w:rPr>
              <w:t> </w:t>
            </w:r>
          </w:p>
        </w:tc>
      </w:tr>
      <w:tr w:rsidR="00000000">
        <w:trPr>
          <w:divId w:val="583490209"/>
          <w:jc w:val="center"/>
        </w:trPr>
        <w:tc>
          <w:tcPr>
            <w:tcW w:w="0" w:type="auto"/>
            <w:tcMar>
              <w:top w:w="30" w:type="dxa"/>
              <w:left w:w="30" w:type="dxa"/>
              <w:bottom w:w="30" w:type="dxa"/>
              <w:right w:w="30" w:type="dxa"/>
            </w:tcMar>
            <w:vAlign w:val="bottom"/>
            <w:hideMark/>
          </w:tcPr>
          <w:p w:rsidR="00000000" w:rsidRDefault="00D97814">
            <w:pPr>
              <w:divId w:val="1343118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209</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5" style="width:0;height:1.5pt" o:hralign="center" o:hrstd="t" o:hr="t" fillcolor="#a0a0a0" stroked="f"/>
        </w:pict>
      </w:r>
    </w:p>
    <w:p w:rsidR="00000000" w:rsidRDefault="00D97814">
      <w:pPr>
        <w:spacing w:line="288" w:lineRule="auto"/>
        <w:jc w:val="both"/>
        <w:divId w:val="1851022056"/>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4689853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958"/>
        <w:gridCol w:w="105"/>
        <w:gridCol w:w="7243"/>
      </w:tblGrid>
      <w:tr w:rsidR="00000000">
        <w:trPr>
          <w:divId w:val="378282314"/>
          <w:jc w:val="center"/>
        </w:trPr>
        <w:tc>
          <w:tcPr>
            <w:tcW w:w="0" w:type="auto"/>
            <w:gridSpan w:val="3"/>
            <w:vAlign w:val="center"/>
            <w:hideMark/>
          </w:tcPr>
          <w:p w:rsidR="00000000" w:rsidRDefault="00D97814">
            <w:pPr>
              <w:rPr>
                <w:rFonts w:eastAsia="Times New Roman"/>
                <w:sz w:val="20"/>
                <w:szCs w:val="20"/>
              </w:rPr>
            </w:pPr>
          </w:p>
        </w:tc>
      </w:tr>
      <w:tr w:rsidR="00000000">
        <w:trPr>
          <w:divId w:val="378282314"/>
          <w:jc w:val="center"/>
        </w:trPr>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400" w:type="pct"/>
            <w:vAlign w:val="center"/>
            <w:hideMark/>
          </w:tcPr>
          <w:p w:rsidR="00000000" w:rsidRDefault="00D97814">
            <w:pPr>
              <w:rPr>
                <w:rFonts w:eastAsia="Times New Roman"/>
                <w:sz w:val="20"/>
                <w:szCs w:val="20"/>
              </w:rPr>
            </w:pPr>
          </w:p>
        </w:tc>
      </w:tr>
      <w:tr w:rsidR="00000000">
        <w:trPr>
          <w:divId w:val="378282314"/>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D97814">
            <w:pPr>
              <w:divId w:val="4323639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Description</w:t>
            </w:r>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w:t>
            </w:r>
          </w:p>
        </w:tc>
        <w:tc>
          <w:tcPr>
            <w:tcW w:w="0" w:type="auto"/>
            <w:tcMar>
              <w:top w:w="30" w:type="dxa"/>
              <w:left w:w="30" w:type="dxa"/>
              <w:bottom w:w="30" w:type="dxa"/>
              <w:right w:w="30" w:type="dxa"/>
            </w:tcMar>
            <w:vAlign w:val="bottom"/>
            <w:hideMark/>
          </w:tcPr>
          <w:p w:rsidR="00000000" w:rsidRDefault="00D97814">
            <w:pPr>
              <w:divId w:val="961376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2" w:history="1">
              <w:r>
                <w:rPr>
                  <w:rStyle w:val="a3"/>
                  <w:rFonts w:ascii="inherit" w:eastAsia="Times New Roman" w:hAnsi="inherit"/>
                  <w:sz w:val="18"/>
                  <w:szCs w:val="18"/>
                </w:rPr>
                <w:t>Form of Nonstatutory Stock Option Award Agreement granted to our executive officers, including the Chief Executive Officer, under the Second Amended and Restated 2</w:t>
              </w:r>
              <w:r>
                <w:rPr>
                  <w:rStyle w:val="a3"/>
                  <w:rFonts w:ascii="inherit" w:eastAsia="Times New Roman" w:hAnsi="inherit"/>
                  <w:sz w:val="18"/>
                  <w:szCs w:val="18"/>
                </w:rPr>
                <w:t>004 Stock Incentive Plan on January 26, 2011 (incorporated by reference to Exhibit 10.18 of the 2010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w:t>
            </w:r>
          </w:p>
        </w:tc>
        <w:tc>
          <w:tcPr>
            <w:tcW w:w="0" w:type="auto"/>
            <w:tcMar>
              <w:top w:w="30" w:type="dxa"/>
              <w:left w:w="30" w:type="dxa"/>
              <w:bottom w:w="30" w:type="dxa"/>
              <w:right w:w="30" w:type="dxa"/>
            </w:tcMar>
            <w:vAlign w:val="bottom"/>
            <w:hideMark/>
          </w:tcPr>
          <w:p w:rsidR="00000000" w:rsidRDefault="00D97814">
            <w:pPr>
              <w:divId w:val="691883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3" w:history="1">
              <w:r>
                <w:rPr>
                  <w:rStyle w:val="a3"/>
                  <w:rFonts w:ascii="inherit" w:eastAsia="Times New Roman" w:hAnsi="inherit"/>
                  <w:sz w:val="18"/>
                  <w:szCs w:val="18"/>
                </w:rPr>
                <w:t>Form of Nonstatutory Stock Opti</w:t>
              </w:r>
              <w:r>
                <w:rPr>
                  <w:rStyle w:val="a3"/>
                  <w:rFonts w:ascii="inherit" w:eastAsia="Times New Roman" w:hAnsi="inherit"/>
                  <w:sz w:val="18"/>
                  <w:szCs w:val="18"/>
                </w:rPr>
                <w:t>on Award Agreements granted to our executive officers, including the Chief Executive Officer, under the Second Amended and Restated 2004 Stock Incentive Plan on January 31, 2012 (incorporated by reference to Exhibit 10.2.10 of the 2011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10.2.3+</w:t>
            </w:r>
          </w:p>
        </w:tc>
        <w:tc>
          <w:tcPr>
            <w:tcW w:w="0" w:type="auto"/>
            <w:tcMar>
              <w:top w:w="30" w:type="dxa"/>
              <w:left w:w="30" w:type="dxa"/>
              <w:bottom w:w="30" w:type="dxa"/>
              <w:right w:w="30" w:type="dxa"/>
            </w:tcMar>
            <w:vAlign w:val="bottom"/>
            <w:hideMark/>
          </w:tcPr>
          <w:p w:rsidR="00000000" w:rsidRDefault="00D97814">
            <w:pPr>
              <w:divId w:val="839661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4" w:history="1">
              <w:r>
                <w:rPr>
                  <w:rStyle w:val="a3"/>
                  <w:rFonts w:ascii="inherit" w:eastAsia="Times New Roman" w:hAnsi="inherit"/>
                  <w:sz w:val="18"/>
                  <w:szCs w:val="18"/>
                </w:rPr>
                <w:t xml:space="preserve">Form of Performance Unit Award Agreements granted to our executive officers, including the Chief Executive Officer, under the Second Amended and </w:t>
              </w:r>
              <w:r>
                <w:rPr>
                  <w:rStyle w:val="a3"/>
                  <w:rFonts w:ascii="inherit" w:eastAsia="Times New Roman" w:hAnsi="inherit"/>
                  <w:sz w:val="18"/>
                  <w:szCs w:val="18"/>
                </w:rPr>
                <w:t>Restated 2004 Stock Incentive Plan on January 31, 2012 (incorporated by reference to Exhibit 10.2.11 of the 2011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10.2.4+</w:t>
            </w:r>
          </w:p>
        </w:tc>
        <w:tc>
          <w:tcPr>
            <w:tcW w:w="0" w:type="auto"/>
            <w:tcMar>
              <w:top w:w="30" w:type="dxa"/>
              <w:left w:w="30" w:type="dxa"/>
              <w:bottom w:w="30" w:type="dxa"/>
              <w:right w:w="30" w:type="dxa"/>
            </w:tcMar>
            <w:vAlign w:val="bottom"/>
            <w:hideMark/>
          </w:tcPr>
          <w:p w:rsidR="00000000" w:rsidRDefault="00D97814">
            <w:pPr>
              <w:divId w:val="159567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5" w:history="1">
              <w:r>
                <w:rPr>
                  <w:rStyle w:val="a3"/>
                  <w:rFonts w:ascii="inherit" w:eastAsia="Times New Roman" w:hAnsi="inherit"/>
                  <w:sz w:val="18"/>
                  <w:szCs w:val="18"/>
                </w:rPr>
                <w:t>Form of Nonstatutor</w:t>
              </w:r>
              <w:r>
                <w:rPr>
                  <w:rStyle w:val="a3"/>
                  <w:rFonts w:ascii="inherit" w:eastAsia="Times New Roman" w:hAnsi="inherit"/>
                  <w:sz w:val="18"/>
                  <w:szCs w:val="18"/>
                </w:rPr>
                <w:t>y Stock Option Award Agreements granted to our executive officers, including the Chief Executive Officer, under the Second Amended and Restated 2004 Stock Incentive Plan on January 31, 2013 (incorporated by reference to Exhibit 10.2.14 of the 2012 Form 10-</w:t>
              </w:r>
              <w:r>
                <w:rPr>
                  <w:rStyle w:val="a3"/>
                  <w:rFonts w:ascii="inherit" w:eastAsia="Times New Roman" w:hAnsi="inherit"/>
                  <w:sz w:val="18"/>
                  <w:szCs w:val="18"/>
                </w:rPr>
                <w:t>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10.2.5+</w:t>
            </w:r>
          </w:p>
        </w:tc>
        <w:tc>
          <w:tcPr>
            <w:tcW w:w="0" w:type="auto"/>
            <w:tcMar>
              <w:top w:w="30" w:type="dxa"/>
              <w:left w:w="30" w:type="dxa"/>
              <w:bottom w:w="30" w:type="dxa"/>
              <w:right w:w="30" w:type="dxa"/>
            </w:tcMar>
            <w:vAlign w:val="bottom"/>
            <w:hideMark/>
          </w:tcPr>
          <w:p w:rsidR="00000000" w:rsidRDefault="00D97814">
            <w:pPr>
              <w:divId w:val="1771663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6" w:history="1">
              <w:r>
                <w:rPr>
                  <w:rStyle w:val="a3"/>
                  <w:rFonts w:ascii="inherit" w:eastAsia="Times New Roman" w:hAnsi="inherit"/>
                  <w:sz w:val="18"/>
                  <w:szCs w:val="18"/>
                </w:rPr>
                <w:t>Form of Performance Unit Award Agreements granted to our executive officers, including the Chief Executive Officer, under the Second Amended</w:t>
              </w:r>
              <w:r>
                <w:rPr>
                  <w:rStyle w:val="a3"/>
                  <w:rFonts w:ascii="inherit" w:eastAsia="Times New Roman" w:hAnsi="inherit"/>
                  <w:sz w:val="18"/>
                  <w:szCs w:val="18"/>
                </w:rPr>
                <w:t xml:space="preserve"> and Restated 2004 Stock Incentive Plan on January 31, 2013 (incorporated by reference to Exhibit 10.2.15 of the 2012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10.2.6+</w:t>
            </w:r>
          </w:p>
        </w:tc>
        <w:tc>
          <w:tcPr>
            <w:tcW w:w="0" w:type="auto"/>
            <w:tcMar>
              <w:top w:w="30" w:type="dxa"/>
              <w:left w:w="30" w:type="dxa"/>
              <w:bottom w:w="30" w:type="dxa"/>
              <w:right w:w="30" w:type="dxa"/>
            </w:tcMar>
            <w:vAlign w:val="bottom"/>
            <w:hideMark/>
          </w:tcPr>
          <w:p w:rsidR="00000000" w:rsidRDefault="00D97814">
            <w:pPr>
              <w:divId w:val="1916236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7" w:history="1">
              <w:r>
                <w:rPr>
                  <w:rStyle w:val="a3"/>
                  <w:rFonts w:ascii="inherit" w:eastAsia="Times New Roman" w:hAnsi="inherit"/>
                  <w:sz w:val="18"/>
                  <w:szCs w:val="18"/>
                </w:rPr>
                <w:t>Form of Nonsta</w:t>
              </w:r>
              <w:r>
                <w:rPr>
                  <w:rStyle w:val="a3"/>
                  <w:rFonts w:ascii="inherit" w:eastAsia="Times New Roman" w:hAnsi="inherit"/>
                  <w:sz w:val="18"/>
                  <w:szCs w:val="18"/>
                </w:rPr>
                <w:t>tutory Stock Option Award Agreements granted to our executive officers, including the Chief Executive Officer, under the Second Amended and Restated 2004 Stock Incentive Plan on January 30, 2014 (incorporated by reference to Exhibit 10.2.15 of the 2013 For</w:t>
              </w:r>
              <w:r>
                <w:rPr>
                  <w:rStyle w:val="a3"/>
                  <w:rFonts w:ascii="inherit" w:eastAsia="Times New Roman" w:hAnsi="inherit"/>
                  <w:sz w:val="18"/>
                  <w:szCs w:val="18"/>
                </w:rPr>
                <w:t>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10.2.7+</w:t>
            </w:r>
          </w:p>
        </w:tc>
        <w:tc>
          <w:tcPr>
            <w:tcW w:w="0" w:type="auto"/>
            <w:tcMar>
              <w:top w:w="30" w:type="dxa"/>
              <w:left w:w="30" w:type="dxa"/>
              <w:bottom w:w="30" w:type="dxa"/>
              <w:right w:w="30" w:type="dxa"/>
            </w:tcMar>
            <w:vAlign w:val="bottom"/>
            <w:hideMark/>
          </w:tcPr>
          <w:p w:rsidR="00000000" w:rsidRDefault="00D97814">
            <w:pPr>
              <w:divId w:val="1842045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8" w:history="1">
              <w:r>
                <w:rPr>
                  <w:rStyle w:val="a3"/>
                  <w:rFonts w:ascii="inherit" w:eastAsia="Times New Roman" w:hAnsi="inherit"/>
                  <w:sz w:val="18"/>
                  <w:szCs w:val="18"/>
                </w:rPr>
                <w:t>Form of Performance Unit Award Agreements granted to our executive officers, including the Chief Executive Officer, under the Second Am</w:t>
              </w:r>
              <w:r>
                <w:rPr>
                  <w:rStyle w:val="a3"/>
                  <w:rFonts w:ascii="inherit" w:eastAsia="Times New Roman" w:hAnsi="inherit"/>
                  <w:sz w:val="18"/>
                  <w:szCs w:val="18"/>
                </w:rPr>
                <w:t>ended and Restated 2004 Stock Incentive Plan on January 30, 2014 (incorporated by reference to Exhibit 10.2.16 of the 2013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10.2.8+</w:t>
            </w:r>
          </w:p>
        </w:tc>
        <w:tc>
          <w:tcPr>
            <w:tcW w:w="0" w:type="auto"/>
            <w:tcMar>
              <w:top w:w="30" w:type="dxa"/>
              <w:left w:w="30" w:type="dxa"/>
              <w:bottom w:w="30" w:type="dxa"/>
              <w:right w:w="30" w:type="dxa"/>
            </w:tcMar>
            <w:vAlign w:val="bottom"/>
            <w:hideMark/>
          </w:tcPr>
          <w:p w:rsidR="00000000" w:rsidRDefault="00D97814">
            <w:pPr>
              <w:divId w:val="1299653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29" w:history="1">
              <w:r>
                <w:rPr>
                  <w:rStyle w:val="a3"/>
                  <w:rFonts w:ascii="inherit" w:eastAsia="Times New Roman" w:hAnsi="inherit"/>
                  <w:sz w:val="18"/>
                  <w:szCs w:val="18"/>
                </w:rPr>
                <w:t>Form of Restricted Stock Unit Award Agreements granted to our executive officers, including the Chief Executive Officer, under the Second Amended and Resta</w:t>
              </w:r>
              <w:r>
                <w:rPr>
                  <w:rStyle w:val="a3"/>
                  <w:rFonts w:ascii="inherit" w:eastAsia="Times New Roman" w:hAnsi="inherit"/>
                  <w:sz w:val="18"/>
                  <w:szCs w:val="18"/>
                </w:rPr>
                <w:t>ted 2004 Stock Incentive Plan on January 30, 2014 (incorporated by reference to Exhibit 10.2.17 of the 2013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10.2.9+</w:t>
            </w:r>
          </w:p>
        </w:tc>
        <w:tc>
          <w:tcPr>
            <w:tcW w:w="0" w:type="auto"/>
            <w:tcMar>
              <w:top w:w="30" w:type="dxa"/>
              <w:left w:w="30" w:type="dxa"/>
              <w:bottom w:w="30" w:type="dxa"/>
              <w:right w:w="30" w:type="dxa"/>
            </w:tcMar>
            <w:vAlign w:val="bottom"/>
            <w:hideMark/>
          </w:tcPr>
          <w:p w:rsidR="00000000" w:rsidRDefault="00D97814">
            <w:pPr>
              <w:divId w:val="122155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0" w:history="1">
              <w:r>
                <w:rPr>
                  <w:rStyle w:val="a3"/>
                  <w:rFonts w:ascii="inherit" w:eastAsia="Times New Roman" w:hAnsi="inherit"/>
                  <w:sz w:val="18"/>
                  <w:szCs w:val="18"/>
                </w:rPr>
                <w:t>Form of Nonstatutory Stock Option Award Agreements granted to our executive officers, including the Chief Executive Officer, under the Third Amen</w:t>
              </w:r>
              <w:r>
                <w:rPr>
                  <w:rStyle w:val="a3"/>
                  <w:rFonts w:ascii="inherit" w:eastAsia="Times New Roman" w:hAnsi="inherit"/>
                  <w:sz w:val="18"/>
                  <w:szCs w:val="18"/>
                </w:rPr>
                <w:t>ded and Restated 2004 Stock Incentive Plan on January 29, 2015 (incorporated by reference to Exhibit 10.2.14 of the 2014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10.2.10+</w:t>
            </w:r>
          </w:p>
        </w:tc>
        <w:tc>
          <w:tcPr>
            <w:tcW w:w="0" w:type="auto"/>
            <w:tcMar>
              <w:top w:w="30" w:type="dxa"/>
              <w:left w:w="30" w:type="dxa"/>
              <w:bottom w:w="30" w:type="dxa"/>
              <w:right w:w="30" w:type="dxa"/>
            </w:tcMar>
            <w:vAlign w:val="bottom"/>
            <w:hideMark/>
          </w:tcPr>
          <w:p w:rsidR="00000000" w:rsidRDefault="00D97814">
            <w:pPr>
              <w:divId w:val="1587685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1" w:history="1">
              <w:r>
                <w:rPr>
                  <w:rStyle w:val="a3"/>
                  <w:rFonts w:ascii="inherit" w:eastAsia="Times New Roman" w:hAnsi="inherit"/>
                  <w:sz w:val="18"/>
                  <w:szCs w:val="18"/>
                </w:rPr>
                <w:t>Form of Performance Unit Award Agreements granted to our executive officers, including the Chief Executive Officer, under the Third Amended and Restated 2004 Stock Incentive Plan on January 29, 2015 (incorporated by reference to Exhibit 10.2.15 of the 2014</w:t>
              </w:r>
              <w:r>
                <w:rPr>
                  <w:rStyle w:val="a3"/>
                  <w:rFonts w:ascii="inherit" w:eastAsia="Times New Roman" w:hAnsi="inherit"/>
                  <w:sz w:val="18"/>
                  <w:szCs w:val="18"/>
                </w:rPr>
                <w:t xml:space="preserve">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10.2.11+</w:t>
            </w:r>
          </w:p>
        </w:tc>
        <w:tc>
          <w:tcPr>
            <w:tcW w:w="0" w:type="auto"/>
            <w:tcMar>
              <w:top w:w="30" w:type="dxa"/>
              <w:left w:w="30" w:type="dxa"/>
              <w:bottom w:w="30" w:type="dxa"/>
              <w:right w:w="30" w:type="dxa"/>
            </w:tcMar>
            <w:vAlign w:val="bottom"/>
            <w:hideMark/>
          </w:tcPr>
          <w:p w:rsidR="00000000" w:rsidRDefault="00D97814">
            <w:pPr>
              <w:divId w:val="33195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2" w:history="1">
              <w:r>
                <w:rPr>
                  <w:rStyle w:val="a3"/>
                  <w:rFonts w:ascii="inherit" w:eastAsia="Times New Roman" w:hAnsi="inherit"/>
                  <w:sz w:val="18"/>
                  <w:szCs w:val="18"/>
                </w:rPr>
                <w:t>Form of Restricted Stock Unit Award Agreements granted to our executive officers, including the Chief Executive Officer,</w:t>
              </w:r>
              <w:r>
                <w:rPr>
                  <w:rStyle w:val="a3"/>
                  <w:rFonts w:ascii="inherit" w:eastAsia="Times New Roman" w:hAnsi="inherit"/>
                  <w:sz w:val="18"/>
                  <w:szCs w:val="18"/>
                </w:rPr>
                <w:t xml:space="preserve"> under the Third Amended and Restated 2004 Stock Incentive Plan on January 29, 2015 (incorporated by reference to Exhibit 10.2.16 of the 2014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10.2.12+</w:t>
            </w:r>
          </w:p>
        </w:tc>
        <w:tc>
          <w:tcPr>
            <w:tcW w:w="0" w:type="auto"/>
            <w:tcMar>
              <w:top w:w="30" w:type="dxa"/>
              <w:left w:w="30" w:type="dxa"/>
              <w:bottom w:w="30" w:type="dxa"/>
              <w:right w:w="30" w:type="dxa"/>
            </w:tcMar>
            <w:vAlign w:val="bottom"/>
            <w:hideMark/>
          </w:tcPr>
          <w:p w:rsidR="00000000" w:rsidRDefault="00D97814">
            <w:pPr>
              <w:divId w:val="1703675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3" w:history="1">
              <w:r>
                <w:rPr>
                  <w:rStyle w:val="a3"/>
                  <w:rFonts w:ascii="inherit" w:eastAsia="Times New Roman" w:hAnsi="inherit"/>
                  <w:sz w:val="18"/>
                  <w:szCs w:val="18"/>
                </w:rPr>
                <w:t xml:space="preserve">Form of Nonstatutory Stock Option Award Agreements granted to our executive officers, including the Chief Executive Officer, under the Third Amended and Restated 2004 Stock Incentive Plan on February 4, 2016 (incorporated by reference </w:t>
              </w:r>
              <w:r>
                <w:rPr>
                  <w:rStyle w:val="a3"/>
                  <w:rFonts w:ascii="inherit" w:eastAsia="Times New Roman" w:hAnsi="inherit"/>
                  <w:sz w:val="18"/>
                  <w:szCs w:val="18"/>
                </w:rPr>
                <w:t>to Exhibit 10.2.17 of the 2015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10.2.13+</w:t>
            </w:r>
          </w:p>
        </w:tc>
        <w:tc>
          <w:tcPr>
            <w:tcW w:w="0" w:type="auto"/>
            <w:tcMar>
              <w:top w:w="30" w:type="dxa"/>
              <w:left w:w="30" w:type="dxa"/>
              <w:bottom w:w="30" w:type="dxa"/>
              <w:right w:w="30" w:type="dxa"/>
            </w:tcMar>
            <w:vAlign w:val="bottom"/>
            <w:hideMark/>
          </w:tcPr>
          <w:p w:rsidR="00000000" w:rsidRDefault="00D97814">
            <w:pPr>
              <w:divId w:val="19519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4" w:history="1">
              <w:r>
                <w:rPr>
                  <w:rStyle w:val="a3"/>
                  <w:rFonts w:ascii="inherit" w:eastAsia="Times New Roman" w:hAnsi="inherit"/>
                  <w:sz w:val="18"/>
                  <w:szCs w:val="18"/>
                </w:rPr>
                <w:t>Form of Performance Unit Award Agreements granted to our executive officers, including the</w:t>
              </w:r>
              <w:r>
                <w:rPr>
                  <w:rStyle w:val="a3"/>
                  <w:rFonts w:ascii="inherit" w:eastAsia="Times New Roman" w:hAnsi="inherit"/>
                  <w:sz w:val="18"/>
                  <w:szCs w:val="18"/>
                </w:rPr>
                <w:t xml:space="preserve"> Chief Executive Officer, under the Third Amended and Restated 2004 Stock Incentive Plan on February 4, 2016 (incorporated by reference to Exhibit 10.2.18 of the 2015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10.2.14+</w:t>
            </w:r>
          </w:p>
        </w:tc>
        <w:tc>
          <w:tcPr>
            <w:tcW w:w="0" w:type="auto"/>
            <w:tcMar>
              <w:top w:w="30" w:type="dxa"/>
              <w:left w:w="30" w:type="dxa"/>
              <w:bottom w:w="30" w:type="dxa"/>
              <w:right w:w="30" w:type="dxa"/>
            </w:tcMar>
            <w:vAlign w:val="bottom"/>
            <w:hideMark/>
          </w:tcPr>
          <w:p w:rsidR="00000000" w:rsidRDefault="00D97814">
            <w:pPr>
              <w:divId w:val="256328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5" w:history="1">
              <w:r>
                <w:rPr>
                  <w:rStyle w:val="a3"/>
                  <w:rFonts w:ascii="inherit" w:eastAsia="Times New Roman" w:hAnsi="inherit"/>
                  <w:sz w:val="18"/>
                  <w:szCs w:val="18"/>
                </w:rPr>
                <w:t>Form of Restricted Stock Unit Award Agreements granted to our executive officers, including the Chief Executive Officer, under the Third Amended and Restated 2004 Stock Incentive Plan on February 4, 2016 (incor</w:t>
              </w:r>
              <w:r>
                <w:rPr>
                  <w:rStyle w:val="a3"/>
                  <w:rFonts w:ascii="inherit" w:eastAsia="Times New Roman" w:hAnsi="inherit"/>
                  <w:sz w:val="18"/>
                  <w:szCs w:val="18"/>
                </w:rPr>
                <w:t>porated by reference to Exhibit 10.2.19 of the 2015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10.2.15+</w:t>
            </w:r>
          </w:p>
        </w:tc>
        <w:tc>
          <w:tcPr>
            <w:tcW w:w="0" w:type="auto"/>
            <w:tcMar>
              <w:top w:w="30" w:type="dxa"/>
              <w:left w:w="30" w:type="dxa"/>
              <w:bottom w:w="30" w:type="dxa"/>
              <w:right w:w="30" w:type="dxa"/>
            </w:tcMar>
            <w:vAlign w:val="bottom"/>
            <w:hideMark/>
          </w:tcPr>
          <w:p w:rsidR="00000000" w:rsidRDefault="00D97814">
            <w:pPr>
              <w:divId w:val="1665283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6" w:history="1">
              <w:r>
                <w:rPr>
                  <w:rStyle w:val="a3"/>
                  <w:rFonts w:ascii="inherit" w:eastAsia="Times New Roman" w:hAnsi="inherit"/>
                  <w:sz w:val="18"/>
                  <w:szCs w:val="18"/>
                </w:rPr>
                <w:t>Restricted Stock Unit Award Agreement granted to R. Scott Blackley under the Third Amended and Restated 2004 Stock Incentive Plan, dated May 9, 2016</w:t>
              </w:r>
              <w:r>
                <w:rPr>
                  <w:rStyle w:val="a3"/>
                  <w:rFonts w:ascii="inherit" w:eastAsia="Times New Roman" w:hAnsi="inherit"/>
                  <w:sz w:val="18"/>
                  <w:szCs w:val="18"/>
                </w:rPr>
                <w:t xml:space="preserve"> (incorporated by reference to Exhibit 10.2 of the Quarterly Report on Form 10-Q for the period ended June 30, 2016).</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10.2.16+</w:t>
            </w:r>
          </w:p>
        </w:tc>
        <w:tc>
          <w:tcPr>
            <w:tcW w:w="0" w:type="auto"/>
            <w:tcMar>
              <w:top w:w="30" w:type="dxa"/>
              <w:left w:w="30" w:type="dxa"/>
              <w:bottom w:w="30" w:type="dxa"/>
              <w:right w:w="30" w:type="dxa"/>
            </w:tcMar>
            <w:vAlign w:val="bottom"/>
            <w:hideMark/>
          </w:tcPr>
          <w:p w:rsidR="00000000" w:rsidRDefault="00D97814">
            <w:pPr>
              <w:divId w:val="2090688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7" w:history="1">
              <w:r>
                <w:rPr>
                  <w:rStyle w:val="a3"/>
                  <w:rFonts w:ascii="inherit" w:eastAsia="Times New Roman" w:hAnsi="inherit"/>
                  <w:sz w:val="18"/>
                  <w:szCs w:val="18"/>
                </w:rPr>
                <w:t>Form of Nonstatu</w:t>
              </w:r>
              <w:r>
                <w:rPr>
                  <w:rStyle w:val="a3"/>
                  <w:rFonts w:ascii="inherit" w:eastAsia="Times New Roman" w:hAnsi="inherit"/>
                  <w:sz w:val="18"/>
                  <w:szCs w:val="18"/>
                </w:rPr>
                <w:t>tory Stock Option Award Agreements granted to our executive officers, including the Chief Executive Officer, under the Third Amended and Restated 2004 Stock Incentive Plan on February 2, 2017 (incorporated by reference to Exhibit 10.2.19 of the 2016 Form 1</w:t>
              </w:r>
              <w:r>
                <w:rPr>
                  <w:rStyle w:val="a3"/>
                  <w:rFonts w:ascii="inherit" w:eastAsia="Times New Roman" w:hAnsi="inherit"/>
                  <w:sz w:val="18"/>
                  <w:szCs w:val="18"/>
                </w:rPr>
                <w:t>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10.2.17+</w:t>
            </w:r>
          </w:p>
        </w:tc>
        <w:tc>
          <w:tcPr>
            <w:tcW w:w="0" w:type="auto"/>
            <w:tcMar>
              <w:top w:w="30" w:type="dxa"/>
              <w:left w:w="30" w:type="dxa"/>
              <w:bottom w:w="30" w:type="dxa"/>
              <w:right w:w="30" w:type="dxa"/>
            </w:tcMar>
            <w:vAlign w:val="bottom"/>
            <w:hideMark/>
          </w:tcPr>
          <w:p w:rsidR="00000000" w:rsidRDefault="00D97814">
            <w:pPr>
              <w:divId w:val="1760830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8" w:history="1">
              <w:r>
                <w:rPr>
                  <w:rStyle w:val="a3"/>
                  <w:rFonts w:ascii="inherit" w:eastAsia="Times New Roman" w:hAnsi="inherit"/>
                  <w:sz w:val="18"/>
                  <w:szCs w:val="18"/>
                </w:rPr>
                <w:t>Form of Performance Unit Award Agreements granted to our executive officers, including the Chief Executive Officer, under the Th</w:t>
              </w:r>
              <w:r>
                <w:rPr>
                  <w:rStyle w:val="a3"/>
                  <w:rFonts w:ascii="inherit" w:eastAsia="Times New Roman" w:hAnsi="inherit"/>
                  <w:sz w:val="18"/>
                  <w:szCs w:val="18"/>
                </w:rPr>
                <w:t>ird Amended and Restated 2004 Stock Incentive Plan on February 2, 2017 (incorporated by reference to Exhibit 10.2.20 of the 2016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10.2.18+</w:t>
            </w:r>
          </w:p>
        </w:tc>
        <w:tc>
          <w:tcPr>
            <w:tcW w:w="0" w:type="auto"/>
            <w:tcMar>
              <w:top w:w="30" w:type="dxa"/>
              <w:left w:w="30" w:type="dxa"/>
              <w:bottom w:w="30" w:type="dxa"/>
              <w:right w:w="30" w:type="dxa"/>
            </w:tcMar>
            <w:vAlign w:val="bottom"/>
            <w:hideMark/>
          </w:tcPr>
          <w:p w:rsidR="00000000" w:rsidRDefault="00D97814">
            <w:pPr>
              <w:divId w:val="72701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39" w:history="1">
              <w:r>
                <w:rPr>
                  <w:rStyle w:val="a3"/>
                  <w:rFonts w:ascii="inherit" w:eastAsia="Times New Roman" w:hAnsi="inherit"/>
                  <w:sz w:val="18"/>
                  <w:szCs w:val="18"/>
                </w:rPr>
                <w:t>Form of Restricted Stock Unit Award Agreements granted to our executive officers, including the Chief Executive Officer, under the Third Amended and Restated 2004 Stock Incentive Plan on February 2, 2017 (incorporated by reference to Exhibit 10.2.21</w:t>
              </w:r>
              <w:r>
                <w:rPr>
                  <w:rStyle w:val="a3"/>
                  <w:rFonts w:ascii="inherit" w:eastAsia="Times New Roman" w:hAnsi="inherit"/>
                  <w:sz w:val="18"/>
                  <w:szCs w:val="18"/>
                </w:rPr>
                <w:t xml:space="preserve"> of the 2016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10.2.19+</w:t>
            </w:r>
          </w:p>
        </w:tc>
        <w:tc>
          <w:tcPr>
            <w:tcW w:w="0" w:type="auto"/>
            <w:tcMar>
              <w:top w:w="30" w:type="dxa"/>
              <w:left w:w="30" w:type="dxa"/>
              <w:bottom w:w="30" w:type="dxa"/>
              <w:right w:w="30" w:type="dxa"/>
            </w:tcMar>
            <w:vAlign w:val="bottom"/>
            <w:hideMark/>
          </w:tcPr>
          <w:p w:rsidR="00000000" w:rsidRDefault="00D97814">
            <w:pPr>
              <w:divId w:val="167464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0" w:history="1">
              <w:r>
                <w:rPr>
                  <w:rStyle w:val="a3"/>
                  <w:rFonts w:ascii="inherit" w:eastAsia="Times New Roman" w:hAnsi="inherit"/>
                  <w:sz w:val="18"/>
                  <w:szCs w:val="18"/>
                </w:rPr>
                <w:t>Form of Performance Unit Award Agreements granted to our executive officers, including the Chief Executive Of</w:t>
              </w:r>
              <w:r>
                <w:rPr>
                  <w:rStyle w:val="a3"/>
                  <w:rFonts w:ascii="inherit" w:eastAsia="Times New Roman" w:hAnsi="inherit"/>
                  <w:sz w:val="18"/>
                  <w:szCs w:val="18"/>
                </w:rPr>
                <w:t>ficer, under the Fourth Amended and Restated 2004 Stock Incentive Plan on February 1, 2018 (incorporated by reference to Exhibit 10.2.22 of the 2017 Form 10-K).</w:t>
              </w:r>
            </w:hyperlink>
          </w:p>
        </w:tc>
      </w:tr>
      <w:tr w:rsidR="00000000">
        <w:trPr>
          <w:divId w:val="378282314"/>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10.2.20+</w:t>
            </w:r>
          </w:p>
        </w:tc>
        <w:tc>
          <w:tcPr>
            <w:tcW w:w="0" w:type="auto"/>
            <w:tcMar>
              <w:top w:w="30" w:type="dxa"/>
              <w:left w:w="30" w:type="dxa"/>
              <w:bottom w:w="30" w:type="dxa"/>
              <w:right w:w="30" w:type="dxa"/>
            </w:tcMar>
            <w:vAlign w:val="bottom"/>
            <w:hideMark/>
          </w:tcPr>
          <w:p w:rsidR="00000000" w:rsidRDefault="00D97814">
            <w:pPr>
              <w:divId w:val="1575359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1" w:history="1">
              <w:r>
                <w:rPr>
                  <w:rStyle w:val="a3"/>
                  <w:rFonts w:ascii="inherit" w:eastAsia="Times New Roman" w:hAnsi="inherit"/>
                  <w:sz w:val="18"/>
                  <w:szCs w:val="18"/>
                </w:rPr>
                <w:t>Form of Restricted Stock Unit Award Agreements granted to our executive officers, including the Chief Executive Officer, under the Fourth Amended and Restated 2004 Stock Incentive Plan on February 1, 2018 (incorporated by referen</w:t>
              </w:r>
              <w:r>
                <w:rPr>
                  <w:rStyle w:val="a3"/>
                  <w:rFonts w:ascii="inherit" w:eastAsia="Times New Roman" w:hAnsi="inherit"/>
                  <w:sz w:val="18"/>
                  <w:szCs w:val="18"/>
                </w:rPr>
                <w:t>ce to Exhibit 10.2.23 of the 2017 Form 10-K).</w:t>
              </w:r>
              <w:r>
                <w:rPr>
                  <w:rStyle w:val="a3"/>
                  <w:rFonts w:ascii="inherit" w:eastAsia="Times New Roman" w:hAnsi="inherit"/>
                  <w:sz w:val="18"/>
                  <w:szCs w:val="18"/>
                </w:rPr>
                <w:t xml:space="preserve"> </w:t>
              </w:r>
            </w:hyperlink>
          </w:p>
        </w:tc>
      </w:tr>
    </w:tbl>
    <w:p w:rsidR="00000000" w:rsidRDefault="00D97814">
      <w:pPr>
        <w:divId w:val="4922623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10291496"/>
          <w:jc w:val="center"/>
        </w:trPr>
        <w:tc>
          <w:tcPr>
            <w:tcW w:w="0" w:type="auto"/>
            <w:gridSpan w:val="3"/>
            <w:vAlign w:val="center"/>
            <w:hideMark/>
          </w:tcPr>
          <w:p w:rsidR="00000000" w:rsidRDefault="00D97814">
            <w:pPr>
              <w:rPr>
                <w:rFonts w:eastAsia="Times New Roman"/>
                <w:sz w:val="20"/>
                <w:szCs w:val="20"/>
              </w:rPr>
            </w:pPr>
          </w:p>
        </w:tc>
      </w:tr>
      <w:tr w:rsidR="00000000">
        <w:trPr>
          <w:divId w:val="510291496"/>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510291496"/>
          <w:jc w:val="center"/>
        </w:trPr>
        <w:tc>
          <w:tcPr>
            <w:tcW w:w="0" w:type="auto"/>
            <w:gridSpan w:val="3"/>
            <w:tcMar>
              <w:top w:w="30" w:type="dxa"/>
              <w:left w:w="30" w:type="dxa"/>
              <w:bottom w:w="30" w:type="dxa"/>
              <w:right w:w="30" w:type="dxa"/>
            </w:tcMar>
            <w:vAlign w:val="bottom"/>
            <w:hideMark/>
          </w:tcPr>
          <w:p w:rsidR="00000000" w:rsidRDefault="00D97814">
            <w:pPr>
              <w:divId w:val="2067297488"/>
              <w:rPr>
                <w:rFonts w:eastAsia="Times New Roman"/>
                <w:sz w:val="20"/>
                <w:szCs w:val="20"/>
              </w:rPr>
            </w:pPr>
            <w:r>
              <w:rPr>
                <w:rFonts w:ascii="inherit" w:eastAsia="Times New Roman" w:hAnsi="inherit"/>
                <w:sz w:val="20"/>
                <w:szCs w:val="20"/>
              </w:rPr>
              <w:t> </w:t>
            </w:r>
          </w:p>
        </w:tc>
      </w:tr>
      <w:tr w:rsidR="00000000">
        <w:trPr>
          <w:divId w:val="510291496"/>
          <w:jc w:val="center"/>
        </w:trPr>
        <w:tc>
          <w:tcPr>
            <w:tcW w:w="0" w:type="auto"/>
            <w:tcMar>
              <w:top w:w="30" w:type="dxa"/>
              <w:left w:w="30" w:type="dxa"/>
              <w:bottom w:w="30" w:type="dxa"/>
              <w:right w:w="30" w:type="dxa"/>
            </w:tcMar>
            <w:vAlign w:val="bottom"/>
            <w:hideMark/>
          </w:tcPr>
          <w:p w:rsidR="00000000" w:rsidRDefault="00D97814">
            <w:pPr>
              <w:divId w:val="1771857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210</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6" style="width:0;height:1.5pt" o:hralign="center" o:hrstd="t" o:hr="t" fillcolor="#a0a0a0" stroked="f"/>
        </w:pict>
      </w:r>
    </w:p>
    <w:p w:rsidR="00000000" w:rsidRDefault="00D97814">
      <w:pPr>
        <w:spacing w:line="288" w:lineRule="auto"/>
        <w:jc w:val="both"/>
        <w:divId w:val="31372712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2916437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958"/>
        <w:gridCol w:w="105"/>
        <w:gridCol w:w="7243"/>
      </w:tblGrid>
      <w:tr w:rsidR="00000000">
        <w:trPr>
          <w:divId w:val="141167732"/>
          <w:jc w:val="center"/>
        </w:trPr>
        <w:tc>
          <w:tcPr>
            <w:tcW w:w="0" w:type="auto"/>
            <w:gridSpan w:val="3"/>
            <w:vAlign w:val="center"/>
            <w:hideMark/>
          </w:tcPr>
          <w:p w:rsidR="00000000" w:rsidRDefault="00D97814">
            <w:pPr>
              <w:rPr>
                <w:rFonts w:eastAsia="Times New Roman"/>
                <w:sz w:val="20"/>
                <w:szCs w:val="20"/>
              </w:rPr>
            </w:pPr>
          </w:p>
        </w:tc>
      </w:tr>
      <w:tr w:rsidR="00000000">
        <w:trPr>
          <w:divId w:val="141167732"/>
          <w:jc w:val="center"/>
        </w:trPr>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400" w:type="pct"/>
            <w:vAlign w:val="center"/>
            <w:hideMark/>
          </w:tcPr>
          <w:p w:rsidR="00000000" w:rsidRDefault="00D97814">
            <w:pPr>
              <w:rPr>
                <w:rFonts w:eastAsia="Times New Roman"/>
                <w:sz w:val="20"/>
                <w:szCs w:val="20"/>
              </w:rPr>
            </w:pPr>
          </w:p>
        </w:tc>
      </w:tr>
      <w:tr w:rsidR="00000000">
        <w:trPr>
          <w:divId w:val="141167732"/>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D97814">
            <w:pPr>
              <w:divId w:val="7276473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Description</w:t>
            </w:r>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10.2.21+</w:t>
            </w:r>
          </w:p>
        </w:tc>
        <w:tc>
          <w:tcPr>
            <w:tcW w:w="0" w:type="auto"/>
            <w:tcMar>
              <w:top w:w="30" w:type="dxa"/>
              <w:left w:w="30" w:type="dxa"/>
              <w:bottom w:w="30" w:type="dxa"/>
              <w:right w:w="30" w:type="dxa"/>
            </w:tcMar>
            <w:vAlign w:val="bottom"/>
            <w:hideMark/>
          </w:tcPr>
          <w:p w:rsidR="00000000" w:rsidRDefault="00D97814">
            <w:pPr>
              <w:divId w:val="646012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2" w:history="1">
              <w:r>
                <w:rPr>
                  <w:rStyle w:val="a3"/>
                  <w:rFonts w:ascii="inherit" w:eastAsia="Times New Roman" w:hAnsi="inherit"/>
                  <w:sz w:val="18"/>
                  <w:szCs w:val="18"/>
                </w:rPr>
                <w:t>Form of Performance Unit Award Agreements granted to our executive officers under the Fourth Amended and Restated 2004 Stock Incentive Plan on Jan</w:t>
              </w:r>
              <w:r>
                <w:rPr>
                  <w:rStyle w:val="a3"/>
                  <w:rFonts w:ascii="inherit" w:eastAsia="Times New Roman" w:hAnsi="inherit"/>
                  <w:sz w:val="18"/>
                  <w:szCs w:val="18"/>
                </w:rPr>
                <w:t>uary 31, 2019 (incorporated by reference to Exhibit 10.2.21 of the 2018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10.2.22+</w:t>
            </w:r>
          </w:p>
        </w:tc>
        <w:tc>
          <w:tcPr>
            <w:tcW w:w="0" w:type="auto"/>
            <w:tcMar>
              <w:top w:w="30" w:type="dxa"/>
              <w:left w:w="30" w:type="dxa"/>
              <w:bottom w:w="30" w:type="dxa"/>
              <w:right w:w="30" w:type="dxa"/>
            </w:tcMar>
            <w:vAlign w:val="bottom"/>
            <w:hideMark/>
          </w:tcPr>
          <w:p w:rsidR="00000000" w:rsidRDefault="00D97814">
            <w:pPr>
              <w:divId w:val="1234392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3" w:history="1">
              <w:r>
                <w:rPr>
                  <w:rStyle w:val="a3"/>
                  <w:rFonts w:ascii="inherit" w:eastAsia="Times New Roman" w:hAnsi="inherit"/>
                  <w:sz w:val="18"/>
                  <w:szCs w:val="18"/>
                </w:rPr>
                <w:t>Form of Restricted Stock Unit Award Agreements gra</w:t>
              </w:r>
              <w:r>
                <w:rPr>
                  <w:rStyle w:val="a3"/>
                  <w:rFonts w:ascii="inherit" w:eastAsia="Times New Roman" w:hAnsi="inherit"/>
                  <w:sz w:val="18"/>
                  <w:szCs w:val="18"/>
                </w:rPr>
                <w:t>nted to our executive officers, including the Chief Executive Officer, under the Fourth Amended and Restated 2004 Stock Incentive Plan on January 31, 2019 (incorporated by reference to Exhibit 10.2.22 of the 2018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10.2.23+*</w:t>
            </w:r>
          </w:p>
        </w:tc>
        <w:tc>
          <w:tcPr>
            <w:tcW w:w="0" w:type="auto"/>
            <w:tcMar>
              <w:top w:w="30" w:type="dxa"/>
              <w:left w:w="30" w:type="dxa"/>
              <w:bottom w:w="30" w:type="dxa"/>
              <w:right w:w="30" w:type="dxa"/>
            </w:tcMar>
            <w:vAlign w:val="bottom"/>
            <w:hideMark/>
          </w:tcPr>
          <w:p w:rsidR="00000000" w:rsidRDefault="00D97814">
            <w:pPr>
              <w:divId w:val="190961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4" w:history="1">
              <w:r>
                <w:rPr>
                  <w:rStyle w:val="a3"/>
                  <w:rFonts w:ascii="inherit" w:eastAsia="Times New Roman" w:hAnsi="inherit"/>
                  <w:sz w:val="18"/>
                  <w:szCs w:val="18"/>
                </w:rPr>
                <w:t>Form of Performance Unit Award Agreements granted to our executive officers, including the Chief Executive Officer, under the Fifth Amended and Restated 2004 Stock Incentive Plan on January 30, 2020.</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10.2.24+*</w:t>
            </w:r>
          </w:p>
        </w:tc>
        <w:tc>
          <w:tcPr>
            <w:tcW w:w="0" w:type="auto"/>
            <w:tcMar>
              <w:top w:w="30" w:type="dxa"/>
              <w:left w:w="30" w:type="dxa"/>
              <w:bottom w:w="30" w:type="dxa"/>
              <w:right w:w="30" w:type="dxa"/>
            </w:tcMar>
            <w:vAlign w:val="bottom"/>
            <w:hideMark/>
          </w:tcPr>
          <w:p w:rsidR="00000000" w:rsidRDefault="00D97814">
            <w:pPr>
              <w:divId w:val="1754620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5" w:history="1">
              <w:r>
                <w:rPr>
                  <w:rStyle w:val="a3"/>
                  <w:rFonts w:ascii="inherit" w:eastAsia="Times New Roman" w:hAnsi="inherit"/>
                  <w:sz w:val="18"/>
                  <w:szCs w:val="18"/>
                </w:rPr>
                <w:t>Form of Restricted Stock Unit Award Agreements granted to our executive officers, including the Chief Executive Officer, under the Fifth Amended and Restated 2004 Stock Incentive Plan on January 30, 2020.</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10.3.</w:t>
            </w:r>
            <w:r>
              <w:rPr>
                <w:rFonts w:ascii="inherit" w:eastAsia="Times New Roman" w:hAnsi="inherit"/>
                <w:sz w:val="18"/>
                <w:szCs w:val="18"/>
              </w:rPr>
              <w:t>1+</w:t>
            </w:r>
          </w:p>
        </w:tc>
        <w:tc>
          <w:tcPr>
            <w:tcW w:w="0" w:type="auto"/>
            <w:tcMar>
              <w:top w:w="30" w:type="dxa"/>
              <w:left w:w="30" w:type="dxa"/>
              <w:bottom w:w="30" w:type="dxa"/>
              <w:right w:w="30" w:type="dxa"/>
            </w:tcMar>
            <w:vAlign w:val="bottom"/>
            <w:hideMark/>
          </w:tcPr>
          <w:p w:rsidR="00000000" w:rsidRDefault="00D97814">
            <w:pPr>
              <w:divId w:val="109590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6" w:history="1">
              <w:r>
                <w:rPr>
                  <w:rStyle w:val="a3"/>
                  <w:rFonts w:ascii="inherit" w:eastAsia="Times New Roman" w:hAnsi="inherit"/>
                  <w:sz w:val="18"/>
                  <w:szCs w:val="18"/>
                </w:rPr>
                <w:t>Capital One Financial Corporation 1999 Non-Employee Directors Stock Incentive Plan, as amended (incorporated by reference to Exhibit 10.4 of the 2002 Fo</w:t>
              </w:r>
              <w:r>
                <w:rPr>
                  <w:rStyle w:val="a3"/>
                  <w:rFonts w:ascii="inherit" w:eastAsia="Times New Roman" w:hAnsi="inherit"/>
                  <w:sz w:val="18"/>
                  <w:szCs w:val="18"/>
                </w:rPr>
                <w:t>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10.3.2+</w:t>
            </w:r>
          </w:p>
        </w:tc>
        <w:tc>
          <w:tcPr>
            <w:tcW w:w="0" w:type="auto"/>
            <w:tcMar>
              <w:top w:w="30" w:type="dxa"/>
              <w:left w:w="30" w:type="dxa"/>
              <w:bottom w:w="30" w:type="dxa"/>
              <w:right w:w="30" w:type="dxa"/>
            </w:tcMar>
            <w:vAlign w:val="bottom"/>
            <w:hideMark/>
          </w:tcPr>
          <w:p w:rsidR="00000000" w:rsidRDefault="00D97814">
            <w:pPr>
              <w:divId w:val="507717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7" w:history="1">
              <w:r>
                <w:rPr>
                  <w:rStyle w:val="a3"/>
                  <w:rFonts w:ascii="inherit" w:eastAsia="Times New Roman" w:hAnsi="inherit"/>
                  <w:sz w:val="18"/>
                  <w:szCs w:val="18"/>
                </w:rPr>
                <w:t>Form of 1999 Non-Employee Directors Stock Incentive Plan Deferred Share Units Award Agreement between Capital One Financial Corporation and cer</w:t>
              </w:r>
              <w:r>
                <w:rPr>
                  <w:rStyle w:val="a3"/>
                  <w:rFonts w:ascii="inherit" w:eastAsia="Times New Roman" w:hAnsi="inherit"/>
                  <w:sz w:val="18"/>
                  <w:szCs w:val="18"/>
                </w:rPr>
                <w:t>tain of its Directors (incorporated by reference to Exhibit 10.3 of the Quarterly Report on Form 10-Q for the period ended September 30, 2004).</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10.3.3+</w:t>
            </w:r>
          </w:p>
        </w:tc>
        <w:tc>
          <w:tcPr>
            <w:tcW w:w="0" w:type="auto"/>
            <w:tcMar>
              <w:top w:w="30" w:type="dxa"/>
              <w:left w:w="30" w:type="dxa"/>
              <w:bottom w:w="30" w:type="dxa"/>
              <w:right w:w="30" w:type="dxa"/>
            </w:tcMar>
            <w:vAlign w:val="bottom"/>
            <w:hideMark/>
          </w:tcPr>
          <w:p w:rsidR="00000000" w:rsidRDefault="00D97814">
            <w:pPr>
              <w:divId w:val="106891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8" w:history="1">
              <w:r>
                <w:rPr>
                  <w:rStyle w:val="a3"/>
                  <w:rFonts w:ascii="inherit" w:eastAsia="Times New Roman" w:hAnsi="inherit"/>
                  <w:sz w:val="18"/>
                  <w:szCs w:val="18"/>
                </w:rPr>
                <w:t>F</w:t>
              </w:r>
              <w:r>
                <w:rPr>
                  <w:rStyle w:val="a3"/>
                  <w:rFonts w:ascii="inherit" w:eastAsia="Times New Roman" w:hAnsi="inherit"/>
                  <w:sz w:val="18"/>
                  <w:szCs w:val="18"/>
                </w:rPr>
                <w:t>orm of Restricted Stock Unit Award Agreement granted to our directors under the Second Amended and Restated 2004 Stock Incentive Plan (incorporated by reference</w:t>
              </w:r>
              <w:r>
                <w:rPr>
                  <w:rStyle w:val="a3"/>
                  <w:rFonts w:ascii="inherit" w:eastAsia="Times New Roman" w:hAnsi="inherit"/>
                  <w:sz w:val="18"/>
                  <w:szCs w:val="18"/>
                </w:rPr>
                <w:t xml:space="preserve"> </w:t>
              </w:r>
              <w:r>
                <w:rPr>
                  <w:rStyle w:val="a3"/>
                  <w:rFonts w:ascii="inherit" w:eastAsia="Times New Roman" w:hAnsi="inherit"/>
                  <w:sz w:val="18"/>
                  <w:szCs w:val="18"/>
                </w:rPr>
                <w:t>to Exhibit 10.3.4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10.3.4+</w:t>
            </w:r>
          </w:p>
        </w:tc>
        <w:tc>
          <w:tcPr>
            <w:tcW w:w="0" w:type="auto"/>
            <w:tcMar>
              <w:top w:w="30" w:type="dxa"/>
              <w:left w:w="30" w:type="dxa"/>
              <w:bottom w:w="30" w:type="dxa"/>
              <w:right w:w="30" w:type="dxa"/>
            </w:tcMar>
            <w:vAlign w:val="bottom"/>
            <w:hideMark/>
          </w:tcPr>
          <w:p w:rsidR="00000000" w:rsidRDefault="00D97814">
            <w:pPr>
              <w:divId w:val="98496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49" w:history="1">
              <w:r>
                <w:rPr>
                  <w:rStyle w:val="a3"/>
                  <w:rFonts w:ascii="inherit" w:eastAsia="Times New Roman" w:hAnsi="inherit"/>
                  <w:sz w:val="18"/>
                  <w:szCs w:val="18"/>
                </w:rPr>
                <w:t>Form of Stock Option Award Agreement granted to our directors under the Second Amended and Restated 2004 Stock Incentive Plan (incorporated by reference to Exhibit 10.3.5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w:t>
            </w:r>
            <w:r>
              <w:rPr>
                <w:rFonts w:ascii="inherit" w:eastAsia="Times New Roman" w:hAnsi="inherit"/>
                <w:sz w:val="18"/>
                <w:szCs w:val="18"/>
              </w:rPr>
              <w:t>.3.5+</w:t>
            </w:r>
          </w:p>
        </w:tc>
        <w:tc>
          <w:tcPr>
            <w:tcW w:w="0" w:type="auto"/>
            <w:tcMar>
              <w:top w:w="30" w:type="dxa"/>
              <w:left w:w="30" w:type="dxa"/>
              <w:bottom w:w="30" w:type="dxa"/>
              <w:right w:w="30" w:type="dxa"/>
            </w:tcMar>
            <w:vAlign w:val="bottom"/>
            <w:hideMark/>
          </w:tcPr>
          <w:p w:rsidR="00000000" w:rsidRDefault="00D97814">
            <w:pPr>
              <w:divId w:val="80342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0" w:history="1">
              <w:r>
                <w:rPr>
                  <w:rStyle w:val="a3"/>
                  <w:rFonts w:ascii="inherit" w:eastAsia="Times New Roman" w:hAnsi="inherit"/>
                  <w:sz w:val="18"/>
                  <w:szCs w:val="18"/>
                </w:rPr>
                <w:t>Form of Restricted Stock Unit Award Agreement granted to our directors under the Fourth Amended and Restated 2004 Stock Incentive Plan (inco</w:t>
              </w:r>
              <w:r>
                <w:rPr>
                  <w:rStyle w:val="a3"/>
                  <w:rFonts w:ascii="inherit" w:eastAsia="Times New Roman" w:hAnsi="inherit"/>
                  <w:sz w:val="18"/>
                  <w:szCs w:val="18"/>
                </w:rPr>
                <w:t>rporated by reference to Exhibit 10.1 of the Quarterly Report on Form 10-Q for the period ended June 30, 2018).</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10.3.6+</w:t>
            </w:r>
          </w:p>
        </w:tc>
        <w:tc>
          <w:tcPr>
            <w:tcW w:w="0" w:type="auto"/>
            <w:tcMar>
              <w:top w:w="30" w:type="dxa"/>
              <w:left w:w="30" w:type="dxa"/>
              <w:bottom w:w="30" w:type="dxa"/>
              <w:right w:w="30" w:type="dxa"/>
            </w:tcMar>
            <w:vAlign w:val="bottom"/>
            <w:hideMark/>
          </w:tcPr>
          <w:p w:rsidR="00000000" w:rsidRDefault="00D97814">
            <w:pPr>
              <w:divId w:val="1370909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1" w:history="1">
              <w:r>
                <w:rPr>
                  <w:rStyle w:val="a3"/>
                  <w:rFonts w:ascii="inherit" w:eastAsia="Times New Roman" w:hAnsi="inherit"/>
                  <w:sz w:val="18"/>
                  <w:szCs w:val="18"/>
                </w:rPr>
                <w:t xml:space="preserve">Form of Restricted Stock Unit Award Agreement granted to our directors under the Fifth Amended and Restated 2004 Stock Incentive Plan (incorporated </w:t>
              </w:r>
              <w:r>
                <w:rPr>
                  <w:rStyle w:val="a3"/>
                  <w:rFonts w:ascii="inherit" w:eastAsia="Times New Roman" w:hAnsi="inherit"/>
                  <w:sz w:val="18"/>
                  <w:szCs w:val="18"/>
                </w:rPr>
                <w:t>by reference to Exhibit 10.2 of the Quarterly Report on Form 10-Q for the period ended June 30, 2019).</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10.4.1+</w:t>
            </w:r>
          </w:p>
        </w:tc>
        <w:tc>
          <w:tcPr>
            <w:tcW w:w="0" w:type="auto"/>
            <w:tcMar>
              <w:top w:w="30" w:type="dxa"/>
              <w:left w:w="30" w:type="dxa"/>
              <w:bottom w:w="30" w:type="dxa"/>
              <w:right w:w="30" w:type="dxa"/>
            </w:tcMar>
            <w:vAlign w:val="bottom"/>
            <w:hideMark/>
          </w:tcPr>
          <w:p w:rsidR="00000000" w:rsidRDefault="00D97814">
            <w:pPr>
              <w:divId w:val="10230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2" w:history="1">
              <w:r>
                <w:rPr>
                  <w:rStyle w:val="a3"/>
                  <w:rFonts w:ascii="inherit" w:eastAsia="Times New Roman" w:hAnsi="inherit"/>
                  <w:sz w:val="18"/>
                  <w:szCs w:val="18"/>
                </w:rPr>
                <w:t>Amended and Restated Capital One Financial Corporation Executive Severance Plan (incorporated by reference to Exhibit 10.4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10.4.2+</w:t>
            </w:r>
          </w:p>
        </w:tc>
        <w:tc>
          <w:tcPr>
            <w:tcW w:w="0" w:type="auto"/>
            <w:tcMar>
              <w:top w:w="30" w:type="dxa"/>
              <w:left w:w="30" w:type="dxa"/>
              <w:bottom w:w="30" w:type="dxa"/>
              <w:right w:w="30" w:type="dxa"/>
            </w:tcMar>
            <w:vAlign w:val="bottom"/>
            <w:hideMark/>
          </w:tcPr>
          <w:p w:rsidR="00000000" w:rsidRDefault="00D97814">
            <w:pPr>
              <w:divId w:val="1349143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3" w:history="1">
              <w:r>
                <w:rPr>
                  <w:rStyle w:val="a3"/>
                  <w:rFonts w:ascii="inherit" w:eastAsia="Times New Roman" w:hAnsi="inherit"/>
                  <w:sz w:val="18"/>
                  <w:szCs w:val="18"/>
                </w:rPr>
                <w:t xml:space="preserve">Amended and Restated Capital One Financial Corporation Executive Severance Plan (incorporated by reference to Exhibit 10.1 of the Quarterly Report </w:t>
              </w:r>
              <w:r>
                <w:rPr>
                  <w:rStyle w:val="a3"/>
                  <w:rFonts w:ascii="inherit" w:eastAsia="Times New Roman" w:hAnsi="inherit"/>
                  <w:sz w:val="18"/>
                  <w:szCs w:val="18"/>
                </w:rPr>
                <w:t>on Form 10-Q for the period ended September 30, 2015).</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10.5+</w:t>
            </w:r>
          </w:p>
        </w:tc>
        <w:tc>
          <w:tcPr>
            <w:tcW w:w="0" w:type="auto"/>
            <w:tcMar>
              <w:top w:w="30" w:type="dxa"/>
              <w:left w:w="30" w:type="dxa"/>
              <w:bottom w:w="30" w:type="dxa"/>
              <w:right w:w="30" w:type="dxa"/>
            </w:tcMar>
            <w:vAlign w:val="bottom"/>
            <w:hideMark/>
          </w:tcPr>
          <w:p w:rsidR="00000000" w:rsidRDefault="00D97814">
            <w:pPr>
              <w:divId w:val="148543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4" w:history="1">
              <w:r>
                <w:rPr>
                  <w:rStyle w:val="a3"/>
                  <w:rFonts w:ascii="inherit" w:eastAsia="Times New Roman" w:hAnsi="inherit"/>
                  <w:sz w:val="18"/>
                  <w:szCs w:val="18"/>
                </w:rPr>
                <w:t>Capital One Financial Corporation Non-Employee Directors Deferred Compensation Plan (incorpor</w:t>
              </w:r>
              <w:r>
                <w:rPr>
                  <w:rStyle w:val="a3"/>
                  <w:rFonts w:ascii="inherit" w:eastAsia="Times New Roman" w:hAnsi="inherit"/>
                  <w:sz w:val="18"/>
                  <w:szCs w:val="18"/>
                </w:rPr>
                <w:t>ated by reference to Exhibit 10.5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10.6.1+</w:t>
            </w:r>
          </w:p>
        </w:tc>
        <w:tc>
          <w:tcPr>
            <w:tcW w:w="0" w:type="auto"/>
            <w:tcMar>
              <w:top w:w="30" w:type="dxa"/>
              <w:left w:w="30" w:type="dxa"/>
              <w:bottom w:w="30" w:type="dxa"/>
              <w:right w:w="30" w:type="dxa"/>
            </w:tcMar>
            <w:vAlign w:val="bottom"/>
            <w:hideMark/>
          </w:tcPr>
          <w:p w:rsidR="00000000" w:rsidRDefault="00D97814">
            <w:pPr>
              <w:divId w:val="119303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5" w:history="1">
              <w:r>
                <w:rPr>
                  <w:rStyle w:val="a3"/>
                  <w:rFonts w:ascii="inherit" w:eastAsia="Times New Roman" w:hAnsi="inherit"/>
                  <w:sz w:val="18"/>
                  <w:szCs w:val="18"/>
                </w:rPr>
                <w:t xml:space="preserve">Amended and Restated Capital One Financial Corporation Voluntary Non-Qualified Deferred </w:t>
              </w:r>
              <w:r>
                <w:rPr>
                  <w:rStyle w:val="a3"/>
                  <w:rFonts w:ascii="inherit" w:eastAsia="Times New Roman" w:hAnsi="inherit"/>
                  <w:sz w:val="18"/>
                  <w:szCs w:val="18"/>
                </w:rPr>
                <w:t>Compensation Plan (incorporated by reference to Exhibit 10.6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10.6.2+</w:t>
            </w:r>
          </w:p>
        </w:tc>
        <w:tc>
          <w:tcPr>
            <w:tcW w:w="0" w:type="auto"/>
            <w:tcMar>
              <w:top w:w="30" w:type="dxa"/>
              <w:left w:w="30" w:type="dxa"/>
              <w:bottom w:w="30" w:type="dxa"/>
              <w:right w:w="30" w:type="dxa"/>
            </w:tcMar>
            <w:vAlign w:val="bottom"/>
            <w:hideMark/>
          </w:tcPr>
          <w:p w:rsidR="00000000" w:rsidRDefault="00D97814">
            <w:pPr>
              <w:divId w:val="494733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6" w:history="1">
              <w:r>
                <w:rPr>
                  <w:rStyle w:val="a3"/>
                  <w:rFonts w:ascii="inherit" w:eastAsia="Times New Roman" w:hAnsi="inherit"/>
                  <w:sz w:val="18"/>
                  <w:szCs w:val="18"/>
                </w:rPr>
                <w:t>First Amendment to the Amended and Restated Capital One</w:t>
              </w:r>
              <w:r>
                <w:rPr>
                  <w:rStyle w:val="a3"/>
                  <w:rFonts w:ascii="inherit" w:eastAsia="Times New Roman" w:hAnsi="inherit"/>
                  <w:sz w:val="18"/>
                  <w:szCs w:val="18"/>
                </w:rPr>
                <w:t xml:space="preserve"> </w:t>
              </w:r>
              <w:r>
                <w:rPr>
                  <w:rStyle w:val="a3"/>
                  <w:rFonts w:ascii="inherit" w:eastAsia="Times New Roman" w:hAnsi="inherit"/>
                  <w:sz w:val="18"/>
                  <w:szCs w:val="18"/>
                </w:rPr>
                <w:t>Fina</w:t>
              </w:r>
              <w:r>
                <w:rPr>
                  <w:rStyle w:val="a3"/>
                  <w:rFonts w:ascii="inherit" w:eastAsia="Times New Roman" w:hAnsi="inherit"/>
                  <w:sz w:val="18"/>
                  <w:szCs w:val="18"/>
                </w:rPr>
                <w:t>ncial Corporation Voluntary Non-Qualified Deferred Compensation Plan (incorporated by reference to Exhibit 10.6.2 of the 2012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10.7.1+</w:t>
            </w:r>
          </w:p>
        </w:tc>
        <w:tc>
          <w:tcPr>
            <w:tcW w:w="0" w:type="auto"/>
            <w:tcMar>
              <w:top w:w="30" w:type="dxa"/>
              <w:left w:w="30" w:type="dxa"/>
              <w:bottom w:w="30" w:type="dxa"/>
              <w:right w:w="30" w:type="dxa"/>
            </w:tcMar>
            <w:vAlign w:val="bottom"/>
            <w:hideMark/>
          </w:tcPr>
          <w:p w:rsidR="00000000" w:rsidRDefault="00D97814">
            <w:pPr>
              <w:divId w:val="449665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7" w:history="1">
              <w:r>
                <w:rPr>
                  <w:rStyle w:val="a3"/>
                  <w:rFonts w:ascii="inherit" w:eastAsia="Times New Roman" w:hAnsi="inherit"/>
                  <w:sz w:val="18"/>
                  <w:szCs w:val="18"/>
                </w:rPr>
                <w:t>Form of Change of Control Employment Agreement between Capital One Financial Corporation and each of its named executive officers, other than the Chief Exec</w:t>
              </w:r>
              <w:r>
                <w:rPr>
                  <w:rStyle w:val="a3"/>
                  <w:rFonts w:ascii="inherit" w:eastAsia="Times New Roman" w:hAnsi="inherit"/>
                  <w:sz w:val="18"/>
                  <w:szCs w:val="18"/>
                </w:rPr>
                <w:t>utive Officer (incorporated by reference to Exhibit 10.8.2 of the 2011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10.7.2+</w:t>
            </w:r>
          </w:p>
        </w:tc>
        <w:tc>
          <w:tcPr>
            <w:tcW w:w="0" w:type="auto"/>
            <w:tcMar>
              <w:top w:w="30" w:type="dxa"/>
              <w:left w:w="30" w:type="dxa"/>
              <w:bottom w:w="30" w:type="dxa"/>
              <w:right w:w="30" w:type="dxa"/>
            </w:tcMar>
            <w:vAlign w:val="bottom"/>
            <w:hideMark/>
          </w:tcPr>
          <w:p w:rsidR="00000000" w:rsidRDefault="00D97814">
            <w:pPr>
              <w:divId w:val="40927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8" w:history="1">
              <w:r>
                <w:rPr>
                  <w:rStyle w:val="a3"/>
                  <w:rFonts w:ascii="inherit" w:eastAsia="Times New Roman" w:hAnsi="inherit"/>
                  <w:sz w:val="18"/>
                  <w:szCs w:val="18"/>
                </w:rPr>
                <w:t>Form of 2011 Change of Control Employment Agreement between Ca</w:t>
              </w:r>
              <w:r>
                <w:rPr>
                  <w:rStyle w:val="a3"/>
                  <w:rFonts w:ascii="inherit" w:eastAsia="Times New Roman" w:hAnsi="inherit"/>
                  <w:sz w:val="18"/>
                  <w:szCs w:val="18"/>
                </w:rPr>
                <w:t>pital One Financial Corporation and certain executive officers (incorporated by reference to Exhibit 10.8.3 of the 2012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10.7.3+</w:t>
            </w:r>
          </w:p>
        </w:tc>
        <w:tc>
          <w:tcPr>
            <w:tcW w:w="0" w:type="auto"/>
            <w:tcMar>
              <w:top w:w="30" w:type="dxa"/>
              <w:left w:w="30" w:type="dxa"/>
              <w:bottom w:w="30" w:type="dxa"/>
              <w:right w:w="30" w:type="dxa"/>
            </w:tcMar>
            <w:vAlign w:val="bottom"/>
            <w:hideMark/>
          </w:tcPr>
          <w:p w:rsidR="00000000" w:rsidRDefault="00D97814">
            <w:pPr>
              <w:divId w:val="105658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59" w:history="1">
              <w:r>
                <w:rPr>
                  <w:rStyle w:val="a3"/>
                  <w:rFonts w:ascii="inherit" w:eastAsia="Times New Roman" w:hAnsi="inherit"/>
                  <w:sz w:val="18"/>
                  <w:szCs w:val="18"/>
                </w:rPr>
                <w:t>Change of Control Employment Agreement between Capital One Financial Corporation and Richard D. Fairbank (incorporated by reference to Exhibit 10.7.3 of the</w:t>
              </w:r>
              <w:r>
                <w:rPr>
                  <w:rStyle w:val="a3"/>
                  <w:rFonts w:ascii="inherit" w:eastAsia="Times New Roman" w:hAnsi="inherit"/>
                  <w:sz w:val="18"/>
                  <w:szCs w:val="18"/>
                </w:rPr>
                <w:t xml:space="preserve"> 2013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10.8.1+</w:t>
            </w:r>
          </w:p>
        </w:tc>
        <w:tc>
          <w:tcPr>
            <w:tcW w:w="0" w:type="auto"/>
            <w:tcMar>
              <w:top w:w="30" w:type="dxa"/>
              <w:left w:w="30" w:type="dxa"/>
              <w:bottom w:w="30" w:type="dxa"/>
              <w:right w:w="30" w:type="dxa"/>
            </w:tcMar>
            <w:vAlign w:val="bottom"/>
            <w:hideMark/>
          </w:tcPr>
          <w:p w:rsidR="00000000" w:rsidRDefault="00D97814">
            <w:pPr>
              <w:divId w:val="183128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0" w:history="1">
              <w:r>
                <w:rPr>
                  <w:rStyle w:val="a3"/>
                  <w:rFonts w:ascii="inherit" w:eastAsia="Times New Roman" w:hAnsi="inherit"/>
                  <w:sz w:val="18"/>
                  <w:szCs w:val="18"/>
                </w:rPr>
                <w:t>Form of Non-Competition Agreement between Capital One Financial Corporation and certain named executive officers (incorporated b</w:t>
              </w:r>
              <w:r>
                <w:rPr>
                  <w:rStyle w:val="a3"/>
                  <w:rFonts w:ascii="inherit" w:eastAsia="Times New Roman" w:hAnsi="inherit"/>
                  <w:sz w:val="18"/>
                  <w:szCs w:val="18"/>
                </w:rPr>
                <w:t>y reference to Exhibit 10.9 of the 2012 Form 10-K).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10.8.2+</w:t>
            </w:r>
          </w:p>
        </w:tc>
        <w:tc>
          <w:tcPr>
            <w:tcW w:w="0" w:type="auto"/>
            <w:tcMar>
              <w:top w:w="30" w:type="dxa"/>
              <w:left w:w="30" w:type="dxa"/>
              <w:bottom w:w="30" w:type="dxa"/>
              <w:right w:w="30" w:type="dxa"/>
            </w:tcMar>
            <w:vAlign w:val="bottom"/>
            <w:hideMark/>
          </w:tcPr>
          <w:p w:rsidR="00000000" w:rsidRDefault="00D97814">
            <w:pPr>
              <w:divId w:val="21440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1" w:history="1">
              <w:r>
                <w:rPr>
                  <w:rStyle w:val="a3"/>
                  <w:rFonts w:ascii="inherit" w:eastAsia="Times New Roman" w:hAnsi="inherit"/>
                  <w:sz w:val="18"/>
                  <w:szCs w:val="18"/>
                </w:rPr>
                <w:t>Non-Competition Agreement between Capital One Financial Corporation and R. Scott Blac</w:t>
              </w:r>
              <w:r>
                <w:rPr>
                  <w:rStyle w:val="a3"/>
                  <w:rFonts w:ascii="inherit" w:eastAsia="Times New Roman" w:hAnsi="inherit"/>
                  <w:sz w:val="18"/>
                  <w:szCs w:val="18"/>
                </w:rPr>
                <w:t>kley, as amended on July 1, 2017 (incorporated by reference to Exhibit 10.1.1 of the Quarterly Report on Form 10-Q for the period ended March 31, 2017).</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10.8.3+</w:t>
            </w:r>
          </w:p>
        </w:tc>
        <w:tc>
          <w:tcPr>
            <w:tcW w:w="0" w:type="auto"/>
            <w:tcMar>
              <w:top w:w="30" w:type="dxa"/>
              <w:left w:w="30" w:type="dxa"/>
              <w:bottom w:w="30" w:type="dxa"/>
              <w:right w:w="30" w:type="dxa"/>
            </w:tcMar>
            <w:vAlign w:val="bottom"/>
            <w:hideMark/>
          </w:tcPr>
          <w:p w:rsidR="00000000" w:rsidRDefault="00D97814">
            <w:pPr>
              <w:divId w:val="1267083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2" w:history="1">
              <w:r>
                <w:rPr>
                  <w:rStyle w:val="a3"/>
                  <w:rFonts w:ascii="inherit" w:eastAsia="Times New Roman" w:hAnsi="inherit"/>
                  <w:sz w:val="18"/>
                  <w:szCs w:val="18"/>
                </w:rPr>
                <w:t>Non-Competition Agreement between Capital One Financial Corporation and Michael J. Wassmer (incorporated by reference to Exhibit 10.1.3 of the Quarterly Report on Form 10-Q for the period ended March 31, 2017).</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21*</w:t>
            </w:r>
          </w:p>
        </w:tc>
        <w:tc>
          <w:tcPr>
            <w:tcW w:w="0" w:type="auto"/>
            <w:tcMar>
              <w:top w:w="30" w:type="dxa"/>
              <w:left w:w="30" w:type="dxa"/>
              <w:bottom w:w="30" w:type="dxa"/>
              <w:right w:w="30" w:type="dxa"/>
            </w:tcMar>
            <w:vAlign w:val="bottom"/>
            <w:hideMark/>
          </w:tcPr>
          <w:p w:rsidR="00000000" w:rsidRDefault="00D97814">
            <w:pPr>
              <w:divId w:val="203433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3" w:history="1">
              <w:r>
                <w:rPr>
                  <w:rStyle w:val="a3"/>
                  <w:rFonts w:ascii="inherit" w:eastAsia="Times New Roman" w:hAnsi="inherit"/>
                  <w:sz w:val="18"/>
                  <w:szCs w:val="18"/>
                </w:rPr>
                <w:t>Subsidiaries of the Company.</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23*</w:t>
            </w:r>
          </w:p>
        </w:tc>
        <w:tc>
          <w:tcPr>
            <w:tcW w:w="0" w:type="auto"/>
            <w:tcMar>
              <w:top w:w="30" w:type="dxa"/>
              <w:left w:w="30" w:type="dxa"/>
              <w:bottom w:w="30" w:type="dxa"/>
              <w:right w:w="30" w:type="dxa"/>
            </w:tcMar>
            <w:vAlign w:val="bottom"/>
            <w:hideMark/>
          </w:tcPr>
          <w:p w:rsidR="00000000" w:rsidRDefault="00D97814">
            <w:pPr>
              <w:divId w:val="963659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4" w:history="1">
              <w:r>
                <w:rPr>
                  <w:rStyle w:val="a3"/>
                  <w:rFonts w:ascii="inherit" w:eastAsia="Times New Roman" w:hAnsi="inherit"/>
                  <w:sz w:val="18"/>
                  <w:szCs w:val="18"/>
                </w:rPr>
                <w:t>Consent of Ernst</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Young LLP.</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vAlign w:val="bottom"/>
            <w:hideMark/>
          </w:tcPr>
          <w:p w:rsidR="00000000" w:rsidRDefault="00D97814">
            <w:pPr>
              <w:divId w:val="1988316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5" w:history="1">
              <w:r>
                <w:rPr>
                  <w:rStyle w:val="a3"/>
                  <w:rFonts w:ascii="inherit" w:eastAsia="Times New Roman" w:hAnsi="inherit"/>
                  <w:sz w:val="18"/>
                  <w:szCs w:val="18"/>
                </w:rPr>
                <w:t>Certification of Richard D. Fairbank.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vAlign w:val="bottom"/>
            <w:hideMark/>
          </w:tcPr>
          <w:p w:rsidR="00000000" w:rsidRDefault="00D97814">
            <w:pPr>
              <w:divId w:val="3539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6" w:history="1">
              <w:r>
                <w:rPr>
                  <w:rStyle w:val="a3"/>
                  <w:rFonts w:ascii="inherit" w:eastAsia="Times New Roman" w:hAnsi="inherit"/>
                  <w:sz w:val="18"/>
                  <w:szCs w:val="18"/>
                </w:rPr>
                <w:t>Certification of R. Scott Blackley.</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vAlign w:val="bottom"/>
            <w:hideMark/>
          </w:tcPr>
          <w:p w:rsidR="00000000" w:rsidRDefault="00D97814">
            <w:pPr>
              <w:divId w:val="189715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7" w:history="1">
              <w:r>
                <w:rPr>
                  <w:rStyle w:val="a3"/>
                  <w:rFonts w:ascii="inherit" w:eastAsia="Times New Roman" w:hAnsi="inherit"/>
                  <w:sz w:val="18"/>
                  <w:szCs w:val="18"/>
                </w:rPr>
                <w:t>Certification of Richard D. Fairbank.</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vAlign w:val="bottom"/>
            <w:hideMark/>
          </w:tcPr>
          <w:p w:rsidR="00000000" w:rsidRDefault="00D97814">
            <w:pPr>
              <w:divId w:val="892157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hyperlink r:id="rId68" w:history="1">
              <w:r>
                <w:rPr>
                  <w:rStyle w:val="a3"/>
                  <w:rFonts w:ascii="inherit" w:eastAsia="Times New Roman" w:hAnsi="inherit"/>
                  <w:sz w:val="18"/>
                  <w:szCs w:val="18"/>
                </w:rPr>
                <w:t>Certification of R. Scott Blackle</w:t>
              </w:r>
              <w:r>
                <w:rPr>
                  <w:rStyle w:val="a3"/>
                  <w:rFonts w:ascii="inherit" w:eastAsia="Times New Roman" w:hAnsi="inherit"/>
                  <w:sz w:val="18"/>
                  <w:szCs w:val="18"/>
                </w:rPr>
                <w:t>y.</w:t>
              </w:r>
            </w:hyperlink>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rsidR="00000000" w:rsidRDefault="00D97814">
            <w:pPr>
              <w:divId w:val="1782915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both"/>
              <w:rPr>
                <w:rFonts w:eastAsia="Times New Roman"/>
                <w:sz w:val="18"/>
                <w:szCs w:val="18"/>
              </w:rPr>
            </w:pPr>
            <w:r>
              <w:rPr>
                <w:rFonts w:ascii="inherit" w:eastAsia="Times New Roman" w:hAnsi="inherit"/>
                <w:sz w:val="18"/>
                <w:szCs w:val="18"/>
              </w:rPr>
              <w:t>XBRL Instance Document - the instance document does not appear in the Interactive Data File because its XBRL tags are embedded within the Inline XBRL document.</w:t>
            </w:r>
          </w:p>
        </w:tc>
      </w:tr>
      <w:tr w:rsidR="00000000">
        <w:trPr>
          <w:divId w:val="141167732"/>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vAlign w:val="bottom"/>
            <w:hideMark/>
          </w:tcPr>
          <w:p w:rsidR="00000000" w:rsidRDefault="00D97814">
            <w:pPr>
              <w:divId w:val="1948004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Inline XBRL Taxonomy Extension Schema Document.</w:t>
            </w:r>
          </w:p>
        </w:tc>
      </w:tr>
    </w:tbl>
    <w:p w:rsidR="00000000" w:rsidRDefault="00D97814">
      <w:pPr>
        <w:divId w:val="13889206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06929162"/>
          <w:jc w:val="center"/>
        </w:trPr>
        <w:tc>
          <w:tcPr>
            <w:tcW w:w="0" w:type="auto"/>
            <w:gridSpan w:val="3"/>
            <w:vAlign w:val="center"/>
            <w:hideMark/>
          </w:tcPr>
          <w:p w:rsidR="00000000" w:rsidRDefault="00D97814">
            <w:pPr>
              <w:rPr>
                <w:rFonts w:eastAsia="Times New Roman"/>
                <w:sz w:val="20"/>
                <w:szCs w:val="20"/>
              </w:rPr>
            </w:pPr>
          </w:p>
        </w:tc>
      </w:tr>
      <w:tr w:rsidR="00000000">
        <w:trPr>
          <w:divId w:val="1106929162"/>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06929162"/>
          <w:jc w:val="center"/>
        </w:trPr>
        <w:tc>
          <w:tcPr>
            <w:tcW w:w="0" w:type="auto"/>
            <w:gridSpan w:val="3"/>
            <w:tcMar>
              <w:top w:w="30" w:type="dxa"/>
              <w:left w:w="30" w:type="dxa"/>
              <w:bottom w:w="30" w:type="dxa"/>
              <w:right w:w="30" w:type="dxa"/>
            </w:tcMar>
            <w:vAlign w:val="bottom"/>
            <w:hideMark/>
          </w:tcPr>
          <w:p w:rsidR="00000000" w:rsidRDefault="00D97814">
            <w:pPr>
              <w:divId w:val="1929070801"/>
              <w:rPr>
                <w:rFonts w:eastAsia="Times New Roman"/>
                <w:sz w:val="20"/>
                <w:szCs w:val="20"/>
              </w:rPr>
            </w:pPr>
            <w:r>
              <w:rPr>
                <w:rFonts w:ascii="inherit" w:eastAsia="Times New Roman" w:hAnsi="inherit"/>
                <w:sz w:val="20"/>
                <w:szCs w:val="20"/>
              </w:rPr>
              <w:t> </w:t>
            </w:r>
          </w:p>
        </w:tc>
      </w:tr>
      <w:tr w:rsidR="00000000">
        <w:trPr>
          <w:divId w:val="1106929162"/>
          <w:jc w:val="center"/>
        </w:trPr>
        <w:tc>
          <w:tcPr>
            <w:tcW w:w="0" w:type="auto"/>
            <w:tcMar>
              <w:top w:w="30" w:type="dxa"/>
              <w:left w:w="30" w:type="dxa"/>
              <w:bottom w:w="30" w:type="dxa"/>
              <w:right w:w="30" w:type="dxa"/>
            </w:tcMar>
            <w:vAlign w:val="bottom"/>
            <w:hideMark/>
          </w:tcPr>
          <w:p w:rsidR="00000000" w:rsidRDefault="00D97814">
            <w:pPr>
              <w:divId w:val="486435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211</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7" style="width:0;height:1.5pt" o:hralign="center" o:hrstd="t" o:hr="t" fillcolor="#a0a0a0" stroked="f"/>
        </w:pict>
      </w:r>
    </w:p>
    <w:p w:rsidR="00000000" w:rsidRDefault="00D97814">
      <w:pPr>
        <w:spacing w:line="288" w:lineRule="auto"/>
        <w:jc w:val="both"/>
        <w:divId w:val="825829217"/>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497891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958"/>
        <w:gridCol w:w="105"/>
        <w:gridCol w:w="7243"/>
      </w:tblGrid>
      <w:tr w:rsidR="00000000">
        <w:trPr>
          <w:divId w:val="1056390316"/>
          <w:jc w:val="center"/>
        </w:trPr>
        <w:tc>
          <w:tcPr>
            <w:tcW w:w="0" w:type="auto"/>
            <w:gridSpan w:val="3"/>
            <w:vAlign w:val="center"/>
            <w:hideMark/>
          </w:tcPr>
          <w:p w:rsidR="00000000" w:rsidRDefault="00D97814">
            <w:pPr>
              <w:rPr>
                <w:rFonts w:eastAsia="Times New Roman"/>
                <w:sz w:val="20"/>
                <w:szCs w:val="20"/>
              </w:rPr>
            </w:pPr>
          </w:p>
        </w:tc>
      </w:tr>
      <w:tr w:rsidR="00000000">
        <w:trPr>
          <w:divId w:val="1056390316"/>
          <w:jc w:val="center"/>
        </w:trPr>
        <w:tc>
          <w:tcPr>
            <w:tcW w:w="5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4400" w:type="pct"/>
            <w:vAlign w:val="center"/>
            <w:hideMark/>
          </w:tcPr>
          <w:p w:rsidR="00000000" w:rsidRDefault="00D97814">
            <w:pPr>
              <w:rPr>
                <w:rFonts w:eastAsia="Times New Roman"/>
                <w:sz w:val="20"/>
                <w:szCs w:val="20"/>
              </w:rPr>
            </w:pPr>
          </w:p>
        </w:tc>
      </w:tr>
      <w:tr w:rsidR="00000000">
        <w:trPr>
          <w:divId w:val="1056390316"/>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D97814">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D97814">
            <w:pPr>
              <w:divId w:val="16407654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97814">
            <w:pPr>
              <w:rPr>
                <w:rFonts w:eastAsia="Times New Roman"/>
                <w:sz w:val="18"/>
                <w:szCs w:val="18"/>
              </w:rPr>
            </w:pPr>
            <w:r>
              <w:rPr>
                <w:rFonts w:ascii="inherit" w:eastAsia="Times New Roman" w:hAnsi="inherit"/>
                <w:b/>
                <w:bCs/>
                <w:sz w:val="18"/>
                <w:szCs w:val="18"/>
              </w:rPr>
              <w:t>Description</w:t>
            </w:r>
          </w:p>
        </w:tc>
      </w:tr>
      <w:tr w:rsidR="00000000">
        <w:trPr>
          <w:divId w:val="1056390316"/>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rsidR="00000000" w:rsidRDefault="00D97814">
            <w:pPr>
              <w:divId w:val="156926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Inline XBRL Taxonomy Extension Calculation Linkbase Document.</w:t>
            </w:r>
          </w:p>
        </w:tc>
      </w:tr>
      <w:tr w:rsidR="00000000">
        <w:trPr>
          <w:divId w:val="1056390316"/>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vAlign w:val="bottom"/>
            <w:hideMark/>
          </w:tcPr>
          <w:p w:rsidR="00000000" w:rsidRDefault="00D97814">
            <w:pPr>
              <w:divId w:val="911306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Inline XBRL Taxonomy Extension Definition Linkbase Document.</w:t>
            </w:r>
          </w:p>
        </w:tc>
      </w:tr>
      <w:tr w:rsidR="00000000">
        <w:trPr>
          <w:divId w:val="1056390316"/>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rsidR="00000000" w:rsidRDefault="00D97814">
            <w:pPr>
              <w:divId w:val="1645624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Inline XBRL Taxonomy Extension Label Linkbase Document.</w:t>
            </w:r>
          </w:p>
        </w:tc>
      </w:tr>
      <w:tr w:rsidR="00000000">
        <w:trPr>
          <w:divId w:val="1056390316"/>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vAlign w:val="bottom"/>
            <w:hideMark/>
          </w:tcPr>
          <w:p w:rsidR="00000000" w:rsidRDefault="00D97814">
            <w:pPr>
              <w:divId w:val="2122216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Inline XBRL Taxonomy Extension Presentati</w:t>
            </w:r>
            <w:r>
              <w:rPr>
                <w:rFonts w:ascii="inherit" w:eastAsia="Times New Roman" w:hAnsi="inherit"/>
                <w:sz w:val="18"/>
                <w:szCs w:val="18"/>
              </w:rPr>
              <w:t>on Linkbase Document.</w:t>
            </w:r>
          </w:p>
        </w:tc>
      </w:tr>
      <w:tr w:rsidR="00000000">
        <w:trPr>
          <w:divId w:val="1056390316"/>
          <w:jc w:val="center"/>
        </w:trPr>
        <w:tc>
          <w:tcPr>
            <w:tcW w:w="0" w:type="auto"/>
            <w:tcMar>
              <w:top w:w="30" w:type="dxa"/>
              <w:left w:w="30" w:type="dxa"/>
              <w:bottom w:w="30" w:type="dxa"/>
              <w:right w:w="30" w:type="dxa"/>
            </w:tcMar>
            <w:hideMark/>
          </w:tcPr>
          <w:p w:rsidR="00000000" w:rsidRDefault="00D97814">
            <w:pPr>
              <w:jc w:val="cente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D97814">
            <w:pPr>
              <w:divId w:val="394470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7814">
            <w:pPr>
              <w:jc w:val="both"/>
              <w:rPr>
                <w:rFonts w:eastAsia="Times New Roman"/>
                <w:sz w:val="18"/>
                <w:szCs w:val="18"/>
              </w:rPr>
            </w:pPr>
            <w:r>
              <w:rPr>
                <w:rFonts w:ascii="inherit" w:eastAsia="Times New Roman" w:hAnsi="inherit"/>
                <w:sz w:val="18"/>
                <w:szCs w:val="18"/>
              </w:rPr>
              <w:t>The cover page of Capital One Financial Corporation’s Annual Report on Form 10-K for the year ended December 31, 2019, formatted in Inline XBRL (included within the Exhibit 101 attachments).</w:t>
            </w:r>
          </w:p>
        </w:tc>
      </w:tr>
    </w:tbl>
    <w:p w:rsidR="00000000" w:rsidRDefault="00D97814">
      <w:pPr>
        <w:spacing w:line="288" w:lineRule="auto"/>
        <w:jc w:val="both"/>
        <w:divId w:val="1296330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090"/>
      </w:tblGrid>
      <w:tr w:rsidR="00000000">
        <w:trPr>
          <w:divId w:val="1296330278"/>
          <w:tblCellSpacing w:w="0" w:type="dxa"/>
        </w:trPr>
        <w:tc>
          <w:tcPr>
            <w:tcW w:w="360" w:type="dxa"/>
            <w:vAlign w:val="center"/>
            <w:hideMark/>
          </w:tcPr>
          <w:p w:rsidR="00000000" w:rsidRDefault="00D97814">
            <w:pPr>
              <w:spacing w:line="288" w:lineRule="auto"/>
              <w:jc w:val="both"/>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727343823"/>
              <w:rPr>
                <w:rFonts w:eastAsia="Times New Roman"/>
                <w:sz w:val="16"/>
                <w:szCs w:val="16"/>
              </w:rPr>
            </w:pPr>
            <w:r>
              <w:rPr>
                <w:rFonts w:ascii="inherit" w:eastAsia="Times New Roman" w:hAnsi="inherit"/>
                <w:sz w:val="16"/>
                <w:szCs w:val="16"/>
              </w:rPr>
              <w:t>+</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Represents a management contract or compensatory plan or arrangement.</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654"/>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501774267"/>
              <w:rPr>
                <w:rFonts w:eastAsia="Times New Roman"/>
                <w:sz w:val="16"/>
                <w:szCs w:val="16"/>
              </w:rPr>
            </w:pPr>
            <w:r>
              <w:rPr>
                <w:rFonts w:ascii="inherit" w:eastAsia="Times New Roman" w:hAnsi="inherit"/>
                <w:sz w:val="16"/>
                <w:szCs w:val="16"/>
              </w:rPr>
              <w:t>*</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Indicates a document being filed with this Form 10-K.</w:t>
            </w:r>
            <w:r>
              <w:rPr>
                <w:rFonts w:ascii="inherit" w:eastAsia="Times New Roman" w:hAnsi="inherit"/>
                <w:sz w:val="16"/>
                <w:szCs w:val="16"/>
              </w:rPr>
              <w:t xml:space="preserve"> </w:t>
            </w:r>
          </w:p>
        </w:tc>
      </w:tr>
    </w:tbl>
    <w:p w:rsidR="00000000" w:rsidRDefault="00D97814">
      <w:pPr>
        <w:divId w:val="12963302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1296330278"/>
          <w:tblCellSpacing w:w="0" w:type="dxa"/>
        </w:trPr>
        <w:tc>
          <w:tcPr>
            <w:tcW w:w="360" w:type="dxa"/>
            <w:vAlign w:val="center"/>
            <w:hideMark/>
          </w:tcPr>
          <w:p w:rsidR="00000000" w:rsidRDefault="00D97814">
            <w:pPr>
              <w:rPr>
                <w:rFonts w:eastAsia="Times New Roman"/>
                <w:sz w:val="20"/>
                <w:szCs w:val="20"/>
              </w:rPr>
            </w:pPr>
          </w:p>
        </w:tc>
        <w:tc>
          <w:tcPr>
            <w:tcW w:w="0" w:type="auto"/>
            <w:vAlign w:val="center"/>
            <w:hideMark/>
          </w:tcPr>
          <w:p w:rsidR="00000000" w:rsidRDefault="00D97814">
            <w:pPr>
              <w:rPr>
                <w:rFonts w:eastAsia="Times New Roman"/>
                <w:sz w:val="20"/>
                <w:szCs w:val="20"/>
              </w:rPr>
            </w:pPr>
          </w:p>
        </w:tc>
      </w:tr>
      <w:tr w:rsidR="00000000">
        <w:trPr>
          <w:divId w:val="1296330278"/>
          <w:tblCellSpacing w:w="0" w:type="dxa"/>
        </w:trPr>
        <w:tc>
          <w:tcPr>
            <w:tcW w:w="0" w:type="auto"/>
            <w:hideMark/>
          </w:tcPr>
          <w:p w:rsidR="00000000" w:rsidRDefault="00D97814">
            <w:pPr>
              <w:spacing w:line="288" w:lineRule="auto"/>
              <w:divId w:val="1118599982"/>
              <w:rPr>
                <w:rFonts w:eastAsia="Times New Roman"/>
                <w:sz w:val="16"/>
                <w:szCs w:val="16"/>
              </w:rPr>
            </w:pPr>
            <w:r>
              <w:rPr>
                <w:rFonts w:ascii="inherit" w:eastAsia="Times New Roman" w:hAnsi="inherit"/>
                <w:sz w:val="16"/>
                <w:szCs w:val="16"/>
              </w:rPr>
              <w:t>**</w:t>
            </w:r>
          </w:p>
        </w:tc>
        <w:tc>
          <w:tcPr>
            <w:tcW w:w="0" w:type="auto"/>
            <w:hideMark/>
          </w:tcPr>
          <w:p w:rsidR="00000000" w:rsidRDefault="00D97814">
            <w:pPr>
              <w:spacing w:line="288" w:lineRule="auto"/>
              <w:jc w:val="both"/>
              <w:rPr>
                <w:rFonts w:eastAsia="Times New Roman"/>
                <w:sz w:val="16"/>
                <w:szCs w:val="16"/>
              </w:rPr>
            </w:pPr>
            <w:r>
              <w:rPr>
                <w:rFonts w:ascii="inherit" w:eastAsia="Times New Roman" w:hAnsi="inherit"/>
                <w:sz w:val="16"/>
                <w:szCs w:val="16"/>
              </w:rPr>
              <w:t>Indicates a document being furnished with this Form 10-K. Information in this Form 10-K furnished herewith shall not be deemed to be</w:t>
            </w:r>
            <w:r>
              <w:rPr>
                <w:rFonts w:ascii="inherit" w:eastAsia="Times New Roman" w:hAnsi="inherit"/>
                <w:sz w:val="16"/>
                <w:szCs w:val="16"/>
              </w:rPr>
              <w:t xml:space="preserve"> </w:t>
            </w:r>
            <w:r>
              <w:rPr>
                <w:rFonts w:ascii="inherit" w:eastAsia="Times New Roman" w:hAnsi="inherit"/>
                <w:sz w:val="16"/>
                <w:szCs w:val="16"/>
              </w:rPr>
              <w:t>“filed”</w:t>
            </w:r>
            <w:r>
              <w:rPr>
                <w:rFonts w:ascii="inherit" w:eastAsia="Times New Roman" w:hAnsi="inherit"/>
                <w:sz w:val="16"/>
                <w:szCs w:val="16"/>
              </w:rPr>
              <w:t xml:space="preserve"> </w:t>
            </w:r>
            <w:r>
              <w:rPr>
                <w:rFonts w:ascii="inherit" w:eastAsia="Times New Roman" w:hAnsi="inherit"/>
                <w:sz w:val="16"/>
                <w:szCs w:val="16"/>
              </w:rPr>
              <w:t>for the purposes of Section 18 of the Securities Exchange Act of 1934 or otherwise subject to the liabilities of th</w:t>
            </w:r>
            <w:r>
              <w:rPr>
                <w:rFonts w:ascii="inherit" w:eastAsia="Times New Roman" w:hAnsi="inherit"/>
                <w:sz w:val="16"/>
                <w:szCs w:val="16"/>
              </w:rPr>
              <w:t>at Section. Such exhibit shall not be deemed incorporated by reference into any filing under the Securities Act of 1933 or the Securities Exchange Act of 1934.</w:t>
            </w:r>
          </w:p>
        </w:tc>
      </w:tr>
    </w:tbl>
    <w:p w:rsidR="00000000" w:rsidRDefault="00D97814">
      <w:pPr>
        <w:divId w:val="14012963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5029614"/>
          <w:jc w:val="center"/>
        </w:trPr>
        <w:tc>
          <w:tcPr>
            <w:tcW w:w="0" w:type="auto"/>
            <w:gridSpan w:val="3"/>
            <w:vAlign w:val="center"/>
            <w:hideMark/>
          </w:tcPr>
          <w:p w:rsidR="00000000" w:rsidRDefault="00D97814">
            <w:pPr>
              <w:rPr>
                <w:rFonts w:eastAsia="Times New Roman"/>
                <w:sz w:val="20"/>
                <w:szCs w:val="20"/>
              </w:rPr>
            </w:pPr>
          </w:p>
        </w:tc>
      </w:tr>
      <w:tr w:rsidR="00000000">
        <w:trPr>
          <w:divId w:val="1135029614"/>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35029614"/>
          <w:jc w:val="center"/>
        </w:trPr>
        <w:tc>
          <w:tcPr>
            <w:tcW w:w="0" w:type="auto"/>
            <w:gridSpan w:val="3"/>
            <w:tcMar>
              <w:top w:w="30" w:type="dxa"/>
              <w:left w:w="30" w:type="dxa"/>
              <w:bottom w:w="30" w:type="dxa"/>
              <w:right w:w="30" w:type="dxa"/>
            </w:tcMar>
            <w:vAlign w:val="bottom"/>
            <w:hideMark/>
          </w:tcPr>
          <w:p w:rsidR="00000000" w:rsidRDefault="00D97814">
            <w:pPr>
              <w:divId w:val="593710213"/>
              <w:rPr>
                <w:rFonts w:eastAsia="Times New Roman"/>
                <w:sz w:val="20"/>
                <w:szCs w:val="20"/>
              </w:rPr>
            </w:pPr>
            <w:r>
              <w:rPr>
                <w:rFonts w:ascii="inherit" w:eastAsia="Times New Roman" w:hAnsi="inherit"/>
                <w:sz w:val="20"/>
                <w:szCs w:val="20"/>
              </w:rPr>
              <w:t> </w:t>
            </w:r>
          </w:p>
        </w:tc>
      </w:tr>
      <w:tr w:rsidR="00000000">
        <w:trPr>
          <w:divId w:val="1135029614"/>
          <w:jc w:val="center"/>
        </w:trPr>
        <w:tc>
          <w:tcPr>
            <w:tcW w:w="0" w:type="auto"/>
            <w:tcMar>
              <w:top w:w="30" w:type="dxa"/>
              <w:left w:w="30" w:type="dxa"/>
              <w:bottom w:w="30" w:type="dxa"/>
              <w:right w:w="30" w:type="dxa"/>
            </w:tcMar>
            <w:vAlign w:val="bottom"/>
            <w:hideMark/>
          </w:tcPr>
          <w:p w:rsidR="00000000" w:rsidRDefault="00D97814">
            <w:pPr>
              <w:divId w:val="859782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212</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8" style="width:0;height:1.5pt" o:hralign="center" o:hrstd="t" o:hr="t" fillcolor="#a0a0a0" stroked="f"/>
        </w:pict>
      </w:r>
    </w:p>
    <w:p w:rsidR="00000000" w:rsidRDefault="00D97814">
      <w:pPr>
        <w:spacing w:line="288" w:lineRule="auto"/>
        <w:jc w:val="both"/>
        <w:divId w:val="168697417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24494954"/>
        <w:rPr>
          <w:rFonts w:eastAsia="Times New Roman"/>
          <w:sz w:val="20"/>
          <w:szCs w:val="20"/>
        </w:rPr>
      </w:pPr>
    </w:p>
    <w:p w:rsidR="00000000" w:rsidRDefault="00D97814">
      <w:pPr>
        <w:spacing w:line="288" w:lineRule="auto"/>
        <w:jc w:val="center"/>
        <w:divId w:val="1296330278"/>
        <w:rPr>
          <w:rFonts w:eastAsia="Times New Roman"/>
          <w:sz w:val="20"/>
          <w:szCs w:val="20"/>
        </w:rPr>
      </w:pPr>
      <w:r>
        <w:rPr>
          <w:rFonts w:eastAsia="Times New Roman"/>
          <w:b/>
          <w:bCs/>
          <w:sz w:val="20"/>
          <w:szCs w:val="20"/>
        </w:rPr>
        <w:t>SIGNATURES</w:t>
      </w: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Pursuant to the requirements of Section 13 or 15(d) of the Securities Exchange Act of 193</w:t>
      </w:r>
      <w:r>
        <w:rPr>
          <w:rFonts w:ascii="inherit" w:eastAsia="Times New Roman" w:hAnsi="inherit"/>
          <w:sz w:val="20"/>
          <w:szCs w:val="20"/>
        </w:rPr>
        <w:t>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3311"/>
        <w:gridCol w:w="1069"/>
        <w:gridCol w:w="321"/>
        <w:gridCol w:w="105"/>
        <w:gridCol w:w="3395"/>
        <w:gridCol w:w="105"/>
      </w:tblGrid>
      <w:tr w:rsidR="00000000">
        <w:trPr>
          <w:divId w:val="1933586906"/>
        </w:trPr>
        <w:tc>
          <w:tcPr>
            <w:tcW w:w="0" w:type="auto"/>
            <w:gridSpan w:val="6"/>
            <w:vAlign w:val="center"/>
            <w:hideMark/>
          </w:tcPr>
          <w:p w:rsidR="00000000" w:rsidRDefault="00D97814">
            <w:pPr>
              <w:spacing w:line="288" w:lineRule="auto"/>
              <w:jc w:val="both"/>
              <w:rPr>
                <w:rFonts w:eastAsia="Times New Roman"/>
                <w:sz w:val="20"/>
                <w:szCs w:val="20"/>
              </w:rPr>
            </w:pPr>
          </w:p>
        </w:tc>
      </w:tr>
      <w:tr w:rsidR="00000000">
        <w:trPr>
          <w:divId w:val="1933586906"/>
        </w:trPr>
        <w:tc>
          <w:tcPr>
            <w:tcW w:w="2000" w:type="pct"/>
            <w:vAlign w:val="center"/>
            <w:hideMark/>
          </w:tcPr>
          <w:p w:rsidR="00000000" w:rsidRDefault="00D97814">
            <w:pPr>
              <w:rPr>
                <w:rFonts w:eastAsia="Times New Roman"/>
                <w:sz w:val="20"/>
                <w:szCs w:val="20"/>
              </w:rPr>
            </w:pPr>
          </w:p>
        </w:tc>
        <w:tc>
          <w:tcPr>
            <w:tcW w:w="650" w:type="pct"/>
            <w:vAlign w:val="center"/>
            <w:hideMark/>
          </w:tcPr>
          <w:p w:rsidR="00000000" w:rsidRDefault="00D97814">
            <w:pPr>
              <w:rPr>
                <w:rFonts w:eastAsia="Times New Roman"/>
                <w:sz w:val="20"/>
                <w:szCs w:val="20"/>
              </w:rPr>
            </w:pPr>
          </w:p>
        </w:tc>
        <w:tc>
          <w:tcPr>
            <w:tcW w:w="20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20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r>
      <w:tr w:rsidR="00000000">
        <w:trPr>
          <w:divId w:val="1933586906"/>
        </w:trPr>
        <w:tc>
          <w:tcPr>
            <w:tcW w:w="0" w:type="auto"/>
            <w:tcMar>
              <w:top w:w="30" w:type="dxa"/>
              <w:left w:w="30" w:type="dxa"/>
              <w:bottom w:w="30" w:type="dxa"/>
              <w:right w:w="30" w:type="dxa"/>
            </w:tcMar>
            <w:vAlign w:val="bottom"/>
            <w:hideMark/>
          </w:tcPr>
          <w:p w:rsidR="00000000" w:rsidRDefault="00D97814">
            <w:pPr>
              <w:divId w:val="12342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4025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3513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b/>
                <w:bCs/>
                <w:sz w:val="20"/>
                <w:szCs w:val="20"/>
              </w:rPr>
              <w:t>CAPITAL ONE FINANCIAL CORPORATION</w:t>
            </w:r>
          </w:p>
        </w:tc>
        <w:tc>
          <w:tcPr>
            <w:tcW w:w="0" w:type="auto"/>
            <w:tcMar>
              <w:top w:w="30" w:type="dxa"/>
              <w:left w:w="30" w:type="dxa"/>
              <w:bottom w:w="30" w:type="dxa"/>
              <w:right w:w="30" w:type="dxa"/>
            </w:tcMar>
            <w:vAlign w:val="bottom"/>
            <w:hideMark/>
          </w:tcPr>
          <w:p w:rsidR="00000000" w:rsidRDefault="00D97814">
            <w:pPr>
              <w:divId w:val="2056351053"/>
              <w:rPr>
                <w:rFonts w:eastAsia="Times New Roman"/>
                <w:sz w:val="20"/>
                <w:szCs w:val="20"/>
              </w:rPr>
            </w:pPr>
            <w:r>
              <w:rPr>
                <w:rFonts w:ascii="inherit" w:eastAsia="Times New Roman" w:hAnsi="inherit"/>
                <w:sz w:val="20"/>
                <w:szCs w:val="20"/>
              </w:rPr>
              <w:t> </w:t>
            </w:r>
          </w:p>
        </w:tc>
      </w:tr>
      <w:tr w:rsidR="00000000">
        <w:trPr>
          <w:divId w:val="1933586906"/>
        </w:trPr>
        <w:tc>
          <w:tcPr>
            <w:tcW w:w="0" w:type="auto"/>
            <w:tcMar>
              <w:top w:w="30" w:type="dxa"/>
              <w:left w:w="30" w:type="dxa"/>
              <w:bottom w:w="30" w:type="dxa"/>
              <w:right w:w="30" w:type="dxa"/>
            </w:tcMar>
            <w:vAlign w:val="bottom"/>
            <w:hideMark/>
          </w:tcPr>
          <w:p w:rsidR="00000000" w:rsidRDefault="00D97814">
            <w:pPr>
              <w:divId w:val="1143544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66874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89684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1421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189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0653566"/>
              <w:rPr>
                <w:rFonts w:eastAsia="Times New Roman"/>
                <w:sz w:val="20"/>
                <w:szCs w:val="20"/>
              </w:rPr>
            </w:pPr>
            <w:r>
              <w:rPr>
                <w:rFonts w:ascii="inherit" w:eastAsia="Times New Roman" w:hAnsi="inherit"/>
                <w:sz w:val="20"/>
                <w:szCs w:val="20"/>
              </w:rPr>
              <w:t> </w:t>
            </w:r>
          </w:p>
        </w:tc>
      </w:tr>
      <w:tr w:rsidR="00000000">
        <w:trPr>
          <w:divId w:val="1933586906"/>
        </w:trPr>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Date: February 20, 2020</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D97814">
            <w:pPr>
              <w:rPr>
                <w:rFonts w:eastAsia="Times New Roman"/>
                <w:sz w:val="18"/>
                <w:szCs w:val="18"/>
              </w:rPr>
            </w:pPr>
            <w:r>
              <w:rPr>
                <w:rFonts w:ascii="inherit" w:eastAsia="Times New Roman" w:hAnsi="inherit"/>
                <w:sz w:val="18"/>
                <w:szCs w:val="18"/>
              </w:rPr>
              <w:t>By:</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sz w:val="20"/>
                <w:szCs w:val="20"/>
              </w:rPr>
              <w:t>/s/ RICHARD D. FAIRBANK</w:t>
            </w:r>
          </w:p>
        </w:tc>
        <w:tc>
          <w:tcPr>
            <w:tcW w:w="0" w:type="auto"/>
            <w:tcMar>
              <w:top w:w="30" w:type="dxa"/>
              <w:left w:w="30" w:type="dxa"/>
              <w:bottom w:w="30" w:type="dxa"/>
              <w:right w:w="30" w:type="dxa"/>
            </w:tcMar>
            <w:vAlign w:val="bottom"/>
            <w:hideMark/>
          </w:tcPr>
          <w:p w:rsidR="00000000" w:rsidRDefault="00D97814">
            <w:pPr>
              <w:divId w:val="1884825559"/>
              <w:rPr>
                <w:rFonts w:eastAsia="Times New Roman"/>
                <w:sz w:val="20"/>
                <w:szCs w:val="20"/>
              </w:rPr>
            </w:pPr>
            <w:r>
              <w:rPr>
                <w:rFonts w:ascii="inherit" w:eastAsia="Times New Roman" w:hAnsi="inherit"/>
                <w:sz w:val="20"/>
                <w:szCs w:val="20"/>
              </w:rPr>
              <w:t> </w:t>
            </w:r>
          </w:p>
        </w:tc>
      </w:tr>
      <w:tr w:rsidR="00000000">
        <w:trPr>
          <w:divId w:val="1933586906"/>
        </w:trPr>
        <w:tc>
          <w:tcPr>
            <w:tcW w:w="0" w:type="auto"/>
            <w:tcMar>
              <w:top w:w="30" w:type="dxa"/>
              <w:left w:w="30" w:type="dxa"/>
              <w:bottom w:w="30" w:type="dxa"/>
              <w:right w:w="30" w:type="dxa"/>
            </w:tcMar>
            <w:vAlign w:val="bottom"/>
            <w:hideMark/>
          </w:tcPr>
          <w:p w:rsidR="00000000" w:rsidRDefault="00D97814">
            <w:pPr>
              <w:divId w:val="1972977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1767000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D97814">
            <w:pPr>
              <w:rPr>
                <w:rFonts w:eastAsia="Times New Roman"/>
                <w:sz w:val="20"/>
                <w:szCs w:val="20"/>
              </w:rPr>
            </w:pPr>
            <w:r>
              <w:rPr>
                <w:rFonts w:ascii="inherit" w:eastAsia="Times New Roman" w:hAnsi="inherit"/>
                <w:sz w:val="20"/>
                <w:szCs w:val="20"/>
              </w:rPr>
              <w:t>Richard D. Fairbank</w:t>
            </w:r>
          </w:p>
        </w:tc>
        <w:tc>
          <w:tcPr>
            <w:tcW w:w="0" w:type="auto"/>
            <w:tcMar>
              <w:top w:w="30" w:type="dxa"/>
              <w:left w:w="30" w:type="dxa"/>
              <w:bottom w:w="30" w:type="dxa"/>
              <w:right w:w="30" w:type="dxa"/>
            </w:tcMar>
            <w:vAlign w:val="bottom"/>
            <w:hideMark/>
          </w:tcPr>
          <w:p w:rsidR="00000000" w:rsidRDefault="00D97814">
            <w:pPr>
              <w:divId w:val="601838502"/>
              <w:rPr>
                <w:rFonts w:eastAsia="Times New Roman"/>
                <w:sz w:val="20"/>
                <w:szCs w:val="20"/>
              </w:rPr>
            </w:pPr>
            <w:r>
              <w:rPr>
                <w:rFonts w:ascii="inherit" w:eastAsia="Times New Roman" w:hAnsi="inherit"/>
                <w:sz w:val="20"/>
                <w:szCs w:val="20"/>
              </w:rPr>
              <w:t> </w:t>
            </w:r>
          </w:p>
        </w:tc>
      </w:tr>
      <w:tr w:rsidR="00000000">
        <w:trPr>
          <w:divId w:val="1933586906"/>
        </w:trPr>
        <w:tc>
          <w:tcPr>
            <w:tcW w:w="0" w:type="auto"/>
            <w:tcMar>
              <w:top w:w="30" w:type="dxa"/>
              <w:left w:w="30" w:type="dxa"/>
              <w:bottom w:w="30" w:type="dxa"/>
              <w:right w:w="30" w:type="dxa"/>
            </w:tcMar>
            <w:vAlign w:val="bottom"/>
            <w:hideMark/>
          </w:tcPr>
          <w:p w:rsidR="00000000" w:rsidRDefault="00D97814">
            <w:pPr>
              <w:divId w:val="718893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divId w:val="59259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97814">
            <w:pPr>
              <w:rPr>
                <w:rFonts w:eastAsia="Times New Roman"/>
                <w:sz w:val="20"/>
                <w:szCs w:val="20"/>
              </w:rPr>
            </w:pPr>
            <w:r>
              <w:rPr>
                <w:rFonts w:ascii="inherit" w:eastAsia="Times New Roman" w:hAnsi="inherit"/>
                <w:sz w:val="20"/>
                <w:szCs w:val="20"/>
              </w:rPr>
              <w:t>Chair, Chief Executive Officer and President</w:t>
            </w:r>
          </w:p>
        </w:tc>
        <w:tc>
          <w:tcPr>
            <w:tcW w:w="0" w:type="auto"/>
            <w:tcMar>
              <w:top w:w="30" w:type="dxa"/>
              <w:left w:w="30" w:type="dxa"/>
              <w:bottom w:w="30" w:type="dxa"/>
              <w:right w:w="30" w:type="dxa"/>
            </w:tcMar>
            <w:vAlign w:val="bottom"/>
            <w:hideMark/>
          </w:tcPr>
          <w:p w:rsidR="00000000" w:rsidRDefault="00D97814">
            <w:pPr>
              <w:divId w:val="1668168"/>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both"/>
        <w:divId w:val="1296330278"/>
        <w:rPr>
          <w:rFonts w:eastAsia="Times New Roman"/>
          <w:sz w:val="20"/>
          <w:szCs w:val="20"/>
        </w:rPr>
      </w:pPr>
    </w:p>
    <w:p w:rsidR="00000000" w:rsidRDefault="00D97814">
      <w:pPr>
        <w:spacing w:line="288" w:lineRule="auto"/>
        <w:jc w:val="both"/>
        <w:divId w:val="1296330278"/>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and on the date indicated.</w:t>
      </w:r>
    </w:p>
    <w:tbl>
      <w:tblPr>
        <w:tblW w:w="5000" w:type="pct"/>
        <w:jc w:val="center"/>
        <w:tblCellMar>
          <w:left w:w="0" w:type="dxa"/>
          <w:right w:w="0" w:type="dxa"/>
        </w:tblCellMar>
        <w:tblLook w:val="04A0" w:firstRow="1" w:lastRow="0" w:firstColumn="1" w:lastColumn="0" w:noHBand="0" w:noVBand="1"/>
      </w:tblPr>
      <w:tblGrid>
        <w:gridCol w:w="3723"/>
        <w:gridCol w:w="105"/>
        <w:gridCol w:w="3058"/>
        <w:gridCol w:w="105"/>
        <w:gridCol w:w="1315"/>
      </w:tblGrid>
      <w:tr w:rsidR="00000000">
        <w:trPr>
          <w:divId w:val="1280723781"/>
          <w:jc w:val="center"/>
        </w:trPr>
        <w:tc>
          <w:tcPr>
            <w:tcW w:w="0" w:type="auto"/>
            <w:gridSpan w:val="5"/>
            <w:vAlign w:val="center"/>
            <w:hideMark/>
          </w:tcPr>
          <w:p w:rsidR="00000000" w:rsidRDefault="00D97814">
            <w:pPr>
              <w:spacing w:line="288" w:lineRule="auto"/>
              <w:jc w:val="both"/>
              <w:rPr>
                <w:rFonts w:eastAsia="Times New Roman"/>
                <w:sz w:val="20"/>
                <w:szCs w:val="20"/>
              </w:rPr>
            </w:pPr>
          </w:p>
        </w:tc>
      </w:tr>
      <w:tr w:rsidR="00000000">
        <w:trPr>
          <w:divId w:val="1280723781"/>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800" w:type="pct"/>
            <w:vAlign w:val="center"/>
            <w:hideMark/>
          </w:tcPr>
          <w:p w:rsidR="00000000" w:rsidRDefault="00D97814">
            <w:pPr>
              <w:rPr>
                <w:rFonts w:eastAsia="Times New Roman"/>
                <w:sz w:val="20"/>
                <w:szCs w:val="20"/>
              </w:rPr>
            </w:pP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Signature</w:t>
            </w:r>
          </w:p>
        </w:tc>
        <w:tc>
          <w:tcPr>
            <w:tcW w:w="0" w:type="auto"/>
            <w:tcMar>
              <w:top w:w="30" w:type="dxa"/>
              <w:left w:w="30" w:type="dxa"/>
              <w:bottom w:w="30" w:type="dxa"/>
              <w:right w:w="30" w:type="dxa"/>
            </w:tcMar>
            <w:vAlign w:val="bottom"/>
            <w:hideMark/>
          </w:tcPr>
          <w:p w:rsidR="00000000" w:rsidRDefault="00D97814">
            <w:pPr>
              <w:divId w:val="28574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Title</w:t>
            </w:r>
          </w:p>
        </w:tc>
        <w:tc>
          <w:tcPr>
            <w:tcW w:w="0" w:type="auto"/>
            <w:tcMar>
              <w:top w:w="30" w:type="dxa"/>
              <w:left w:w="30" w:type="dxa"/>
              <w:bottom w:w="30" w:type="dxa"/>
              <w:right w:w="30" w:type="dxa"/>
            </w:tcMar>
            <w:vAlign w:val="bottom"/>
            <w:hideMark/>
          </w:tcPr>
          <w:p w:rsidR="00000000" w:rsidRDefault="00D97814">
            <w:pPr>
              <w:divId w:val="595678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Date</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812986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54762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4488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99960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14851458"/>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RICHARD D. FAIRBANK</w:t>
            </w:r>
          </w:p>
        </w:tc>
        <w:tc>
          <w:tcPr>
            <w:tcW w:w="0" w:type="auto"/>
            <w:tcMar>
              <w:top w:w="30" w:type="dxa"/>
              <w:left w:w="30" w:type="dxa"/>
              <w:bottom w:w="30" w:type="dxa"/>
              <w:right w:w="30" w:type="dxa"/>
            </w:tcMar>
            <w:vAlign w:val="bottom"/>
            <w:hideMark/>
          </w:tcPr>
          <w:p w:rsidR="00000000" w:rsidRDefault="00D97814">
            <w:pPr>
              <w:divId w:val="2069258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Chair, Chief Executive Officer and President</w:t>
            </w:r>
          </w:p>
        </w:tc>
        <w:tc>
          <w:tcPr>
            <w:tcW w:w="0" w:type="auto"/>
            <w:tcMar>
              <w:top w:w="30" w:type="dxa"/>
              <w:left w:w="30" w:type="dxa"/>
              <w:bottom w:w="30" w:type="dxa"/>
              <w:right w:w="30" w:type="dxa"/>
            </w:tcMar>
            <w:vAlign w:val="bottom"/>
            <w:hideMark/>
          </w:tcPr>
          <w:p w:rsidR="00000000" w:rsidRDefault="00D97814">
            <w:pPr>
              <w:divId w:val="1538079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Richard D. Fairbank</w:t>
            </w:r>
          </w:p>
        </w:tc>
        <w:tc>
          <w:tcPr>
            <w:tcW w:w="0" w:type="auto"/>
            <w:tcMar>
              <w:top w:w="30" w:type="dxa"/>
              <w:left w:w="30" w:type="dxa"/>
              <w:bottom w:w="30" w:type="dxa"/>
              <w:right w:w="30" w:type="dxa"/>
            </w:tcMar>
            <w:vAlign w:val="bottom"/>
            <w:hideMark/>
          </w:tcPr>
          <w:p w:rsidR="00000000" w:rsidRDefault="00D97814">
            <w:pPr>
              <w:divId w:val="405419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(Principal Executive Officer)</w:t>
            </w:r>
          </w:p>
        </w:tc>
        <w:tc>
          <w:tcPr>
            <w:tcW w:w="0" w:type="auto"/>
            <w:tcMar>
              <w:top w:w="30" w:type="dxa"/>
              <w:left w:w="30" w:type="dxa"/>
              <w:bottom w:w="30" w:type="dxa"/>
              <w:right w:w="30" w:type="dxa"/>
            </w:tcMar>
            <w:vAlign w:val="bottom"/>
            <w:hideMark/>
          </w:tcPr>
          <w:p w:rsidR="00000000" w:rsidRDefault="00D97814">
            <w:pPr>
              <w:divId w:val="117900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114178"/>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107153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008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8840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918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8855116"/>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R. SCOTT BLACKLEY</w:t>
            </w:r>
          </w:p>
        </w:tc>
        <w:tc>
          <w:tcPr>
            <w:tcW w:w="0" w:type="auto"/>
            <w:tcMar>
              <w:top w:w="30" w:type="dxa"/>
              <w:left w:w="30" w:type="dxa"/>
              <w:bottom w:w="30" w:type="dxa"/>
              <w:right w:w="30" w:type="dxa"/>
            </w:tcMar>
            <w:vAlign w:val="bottom"/>
            <w:hideMark/>
          </w:tcPr>
          <w:p w:rsidR="00000000" w:rsidRDefault="00D97814">
            <w:pPr>
              <w:divId w:val="437061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Chief Financial Officer</w:t>
            </w:r>
          </w:p>
        </w:tc>
        <w:tc>
          <w:tcPr>
            <w:tcW w:w="0" w:type="auto"/>
            <w:tcMar>
              <w:top w:w="30" w:type="dxa"/>
              <w:left w:w="30" w:type="dxa"/>
              <w:bottom w:w="30" w:type="dxa"/>
              <w:right w:w="30" w:type="dxa"/>
            </w:tcMar>
            <w:vAlign w:val="bottom"/>
            <w:hideMark/>
          </w:tcPr>
          <w:p w:rsidR="00000000" w:rsidRDefault="00D97814">
            <w:pPr>
              <w:divId w:val="61298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R. Scott Blackley</w:t>
            </w:r>
          </w:p>
        </w:tc>
        <w:tc>
          <w:tcPr>
            <w:tcW w:w="0" w:type="auto"/>
            <w:tcMar>
              <w:top w:w="30" w:type="dxa"/>
              <w:left w:w="30" w:type="dxa"/>
              <w:bottom w:w="30" w:type="dxa"/>
              <w:right w:w="30" w:type="dxa"/>
            </w:tcMar>
            <w:vAlign w:val="bottom"/>
            <w:hideMark/>
          </w:tcPr>
          <w:p w:rsidR="00000000" w:rsidRDefault="00D97814">
            <w:pPr>
              <w:divId w:val="57150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(Principal Financial Officer)</w:t>
            </w:r>
          </w:p>
        </w:tc>
        <w:tc>
          <w:tcPr>
            <w:tcW w:w="0" w:type="auto"/>
            <w:tcMar>
              <w:top w:w="30" w:type="dxa"/>
              <w:left w:w="30" w:type="dxa"/>
              <w:bottom w:w="30" w:type="dxa"/>
              <w:right w:w="30" w:type="dxa"/>
            </w:tcMar>
            <w:vAlign w:val="bottom"/>
            <w:hideMark/>
          </w:tcPr>
          <w:p w:rsidR="00000000" w:rsidRDefault="00D97814">
            <w:pPr>
              <w:divId w:val="2094810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91227318"/>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203164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66545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3132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8664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6848125"/>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TIMOTHY P. GOLDEN</w:t>
            </w:r>
          </w:p>
        </w:tc>
        <w:tc>
          <w:tcPr>
            <w:tcW w:w="0" w:type="auto"/>
            <w:tcMar>
              <w:top w:w="30" w:type="dxa"/>
              <w:left w:w="30" w:type="dxa"/>
              <w:bottom w:w="30" w:type="dxa"/>
              <w:right w:w="30" w:type="dxa"/>
            </w:tcMar>
            <w:vAlign w:val="bottom"/>
            <w:hideMark/>
          </w:tcPr>
          <w:p w:rsidR="00000000" w:rsidRDefault="00D97814">
            <w:pPr>
              <w:divId w:val="22911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Controller</w:t>
            </w:r>
          </w:p>
        </w:tc>
        <w:tc>
          <w:tcPr>
            <w:tcW w:w="0" w:type="auto"/>
            <w:tcMar>
              <w:top w:w="30" w:type="dxa"/>
              <w:left w:w="30" w:type="dxa"/>
              <w:bottom w:w="30" w:type="dxa"/>
              <w:right w:w="30" w:type="dxa"/>
            </w:tcMar>
            <w:vAlign w:val="bottom"/>
            <w:hideMark/>
          </w:tcPr>
          <w:p w:rsidR="00000000" w:rsidRDefault="00D97814">
            <w:pPr>
              <w:divId w:val="100770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Timothy P. Golden</w:t>
            </w:r>
          </w:p>
        </w:tc>
        <w:tc>
          <w:tcPr>
            <w:tcW w:w="0" w:type="auto"/>
            <w:tcMar>
              <w:top w:w="30" w:type="dxa"/>
              <w:left w:w="30" w:type="dxa"/>
              <w:bottom w:w="30" w:type="dxa"/>
              <w:right w:w="30" w:type="dxa"/>
            </w:tcMar>
            <w:vAlign w:val="bottom"/>
            <w:hideMark/>
          </w:tcPr>
          <w:p w:rsidR="00000000" w:rsidRDefault="00D97814">
            <w:pPr>
              <w:divId w:val="163212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(Principal Accounting Officer)</w:t>
            </w:r>
          </w:p>
        </w:tc>
        <w:tc>
          <w:tcPr>
            <w:tcW w:w="0" w:type="auto"/>
            <w:tcMar>
              <w:top w:w="30" w:type="dxa"/>
              <w:left w:w="30" w:type="dxa"/>
              <w:bottom w:w="30" w:type="dxa"/>
              <w:right w:w="30" w:type="dxa"/>
            </w:tcMar>
            <w:vAlign w:val="bottom"/>
            <w:hideMark/>
          </w:tcPr>
          <w:p w:rsidR="00000000" w:rsidRDefault="00D97814">
            <w:pPr>
              <w:divId w:val="1052730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9295863"/>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1921594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33478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98555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967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48062243"/>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APARNA CHENNAPRAGADA</w:t>
            </w:r>
          </w:p>
        </w:tc>
        <w:tc>
          <w:tcPr>
            <w:tcW w:w="0" w:type="auto"/>
            <w:tcMar>
              <w:top w:w="30" w:type="dxa"/>
              <w:left w:w="30" w:type="dxa"/>
              <w:bottom w:w="30" w:type="dxa"/>
              <w:right w:w="30" w:type="dxa"/>
            </w:tcMar>
            <w:vAlign w:val="bottom"/>
            <w:hideMark/>
          </w:tcPr>
          <w:p w:rsidR="00000000" w:rsidRDefault="00D97814">
            <w:pPr>
              <w:divId w:val="1649213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807363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Aparna Chennapragada</w:t>
            </w:r>
          </w:p>
        </w:tc>
        <w:tc>
          <w:tcPr>
            <w:tcW w:w="0" w:type="auto"/>
            <w:tcMar>
              <w:top w:w="30" w:type="dxa"/>
              <w:left w:w="30" w:type="dxa"/>
              <w:bottom w:w="30" w:type="dxa"/>
              <w:right w:w="30" w:type="dxa"/>
            </w:tcMar>
            <w:vAlign w:val="bottom"/>
            <w:hideMark/>
          </w:tcPr>
          <w:p w:rsidR="00000000" w:rsidRDefault="00D97814">
            <w:pPr>
              <w:divId w:val="161220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30350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07197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21995350"/>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487358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7970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2939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6341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5963156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ANN FRITZ HACKETT</w:t>
            </w:r>
          </w:p>
        </w:tc>
        <w:tc>
          <w:tcPr>
            <w:tcW w:w="0" w:type="auto"/>
            <w:tcMar>
              <w:top w:w="30" w:type="dxa"/>
              <w:left w:w="30" w:type="dxa"/>
              <w:bottom w:w="30" w:type="dxa"/>
              <w:right w:w="30" w:type="dxa"/>
            </w:tcMar>
            <w:vAlign w:val="bottom"/>
            <w:hideMark/>
          </w:tcPr>
          <w:p w:rsidR="00000000" w:rsidRDefault="00D97814">
            <w:pPr>
              <w:divId w:val="215120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27800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Ann Fritz Hackett</w:t>
            </w:r>
          </w:p>
        </w:tc>
        <w:tc>
          <w:tcPr>
            <w:tcW w:w="0" w:type="auto"/>
            <w:tcMar>
              <w:top w:w="30" w:type="dxa"/>
              <w:left w:w="30" w:type="dxa"/>
              <w:bottom w:w="30" w:type="dxa"/>
              <w:right w:w="30" w:type="dxa"/>
            </w:tcMar>
            <w:vAlign w:val="bottom"/>
            <w:hideMark/>
          </w:tcPr>
          <w:p w:rsidR="00000000" w:rsidRDefault="00D97814">
            <w:pPr>
              <w:divId w:val="1109470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24970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04819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692299203"/>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66763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54458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33859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6381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75226658"/>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PETER THOMAS KILLALEA</w:t>
            </w:r>
          </w:p>
        </w:tc>
        <w:tc>
          <w:tcPr>
            <w:tcW w:w="0" w:type="auto"/>
            <w:tcMar>
              <w:top w:w="30" w:type="dxa"/>
              <w:left w:w="30" w:type="dxa"/>
              <w:bottom w:w="30" w:type="dxa"/>
              <w:right w:w="30" w:type="dxa"/>
            </w:tcMar>
            <w:vAlign w:val="bottom"/>
            <w:hideMark/>
          </w:tcPr>
          <w:p w:rsidR="00000000" w:rsidRDefault="00D97814">
            <w:pPr>
              <w:divId w:val="1526794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852455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Peter Thomas Killalea</w:t>
            </w:r>
          </w:p>
        </w:tc>
        <w:tc>
          <w:tcPr>
            <w:tcW w:w="0" w:type="auto"/>
            <w:tcMar>
              <w:top w:w="30" w:type="dxa"/>
              <w:left w:w="30" w:type="dxa"/>
              <w:bottom w:w="30" w:type="dxa"/>
              <w:right w:w="30" w:type="dxa"/>
            </w:tcMar>
            <w:vAlign w:val="bottom"/>
            <w:hideMark/>
          </w:tcPr>
          <w:p w:rsidR="00000000" w:rsidRDefault="00D97814">
            <w:pPr>
              <w:divId w:val="44165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6785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78529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17258837"/>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2040468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8530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5355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47041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784929153"/>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C.P.A.J. (ELI) LEENAARS</w:t>
            </w:r>
          </w:p>
        </w:tc>
        <w:tc>
          <w:tcPr>
            <w:tcW w:w="0" w:type="auto"/>
            <w:tcMar>
              <w:top w:w="30" w:type="dxa"/>
              <w:left w:w="30" w:type="dxa"/>
              <w:bottom w:w="30" w:type="dxa"/>
              <w:right w:w="30" w:type="dxa"/>
            </w:tcMar>
            <w:vAlign w:val="bottom"/>
            <w:hideMark/>
          </w:tcPr>
          <w:p w:rsidR="00000000" w:rsidRDefault="00D97814">
            <w:pPr>
              <w:divId w:val="344596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1424229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C.P.A.J. (Eli) Leenaars</w:t>
            </w:r>
          </w:p>
        </w:tc>
        <w:tc>
          <w:tcPr>
            <w:tcW w:w="0" w:type="auto"/>
            <w:tcMar>
              <w:top w:w="30" w:type="dxa"/>
              <w:left w:w="30" w:type="dxa"/>
              <w:bottom w:w="30" w:type="dxa"/>
              <w:right w:w="30" w:type="dxa"/>
            </w:tcMar>
            <w:vAlign w:val="bottom"/>
            <w:hideMark/>
          </w:tcPr>
          <w:p w:rsidR="00000000" w:rsidRDefault="00D97814">
            <w:pPr>
              <w:divId w:val="1174608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68517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8626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5474713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125941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47494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02651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0979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41420219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PIERRE E. LEROY</w:t>
            </w:r>
          </w:p>
        </w:tc>
        <w:tc>
          <w:tcPr>
            <w:tcW w:w="0" w:type="auto"/>
            <w:tcMar>
              <w:top w:w="30" w:type="dxa"/>
              <w:left w:w="30" w:type="dxa"/>
              <w:bottom w:w="30" w:type="dxa"/>
              <w:right w:w="30" w:type="dxa"/>
            </w:tcMar>
            <w:vAlign w:val="bottom"/>
            <w:hideMark/>
          </w:tcPr>
          <w:p w:rsidR="00000000" w:rsidRDefault="00D97814">
            <w:pPr>
              <w:divId w:val="614681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1167668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Pierre E. Leroy</w:t>
            </w:r>
          </w:p>
        </w:tc>
        <w:tc>
          <w:tcPr>
            <w:tcW w:w="0" w:type="auto"/>
            <w:tcMar>
              <w:top w:w="30" w:type="dxa"/>
              <w:left w:w="30" w:type="dxa"/>
              <w:bottom w:w="30" w:type="dxa"/>
              <w:right w:w="30" w:type="dxa"/>
            </w:tcMar>
            <w:vAlign w:val="bottom"/>
            <w:hideMark/>
          </w:tcPr>
          <w:p w:rsidR="00000000" w:rsidRDefault="00D97814">
            <w:pPr>
              <w:divId w:val="120864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138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8618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11051688"/>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188840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1534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0318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8910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1104130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FRANÇOIS LOCOH-DONOU</w:t>
            </w:r>
          </w:p>
        </w:tc>
        <w:tc>
          <w:tcPr>
            <w:tcW w:w="0" w:type="auto"/>
            <w:tcMar>
              <w:top w:w="30" w:type="dxa"/>
              <w:left w:w="30" w:type="dxa"/>
              <w:bottom w:w="30" w:type="dxa"/>
              <w:right w:w="30" w:type="dxa"/>
            </w:tcMar>
            <w:vAlign w:val="bottom"/>
            <w:hideMark/>
          </w:tcPr>
          <w:p w:rsidR="00000000" w:rsidRDefault="00D97814">
            <w:pPr>
              <w:divId w:val="2043747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77864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François Locoh-Donou</w:t>
            </w:r>
          </w:p>
        </w:tc>
        <w:tc>
          <w:tcPr>
            <w:tcW w:w="0" w:type="auto"/>
            <w:tcMar>
              <w:top w:w="30" w:type="dxa"/>
              <w:left w:w="30" w:type="dxa"/>
              <w:bottom w:w="30" w:type="dxa"/>
              <w:right w:w="30" w:type="dxa"/>
            </w:tcMar>
            <w:vAlign w:val="bottom"/>
            <w:hideMark/>
          </w:tcPr>
          <w:p w:rsidR="00000000" w:rsidRDefault="00D97814">
            <w:pPr>
              <w:divId w:val="249120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342781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2147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5063951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545144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54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19828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13224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68681862"/>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PETER E. RASKIND</w:t>
            </w:r>
          </w:p>
        </w:tc>
        <w:tc>
          <w:tcPr>
            <w:tcW w:w="0" w:type="auto"/>
            <w:tcMar>
              <w:top w:w="30" w:type="dxa"/>
              <w:left w:w="30" w:type="dxa"/>
              <w:bottom w:w="30" w:type="dxa"/>
              <w:right w:w="30" w:type="dxa"/>
            </w:tcMar>
            <w:vAlign w:val="bottom"/>
            <w:hideMark/>
          </w:tcPr>
          <w:p w:rsidR="00000000" w:rsidRDefault="00D97814">
            <w:pPr>
              <w:divId w:val="154967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28579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Peter E. Raskind</w:t>
            </w:r>
          </w:p>
        </w:tc>
        <w:tc>
          <w:tcPr>
            <w:tcW w:w="0" w:type="auto"/>
            <w:tcMar>
              <w:top w:w="30" w:type="dxa"/>
              <w:left w:w="30" w:type="dxa"/>
              <w:bottom w:w="30" w:type="dxa"/>
              <w:right w:w="30" w:type="dxa"/>
            </w:tcMar>
            <w:vAlign w:val="bottom"/>
            <w:hideMark/>
          </w:tcPr>
          <w:p w:rsidR="00000000" w:rsidRDefault="00D97814">
            <w:pPr>
              <w:divId w:val="103117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235355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60780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54153159"/>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divId w:val="1323117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84701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9908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32607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15174399"/>
              <w:rPr>
                <w:rFonts w:eastAsia="Times New Roman"/>
                <w:sz w:val="20"/>
                <w:szCs w:val="20"/>
              </w:rPr>
            </w:pPr>
            <w:r>
              <w:rPr>
                <w:rFonts w:ascii="inherit" w:eastAsia="Times New Roman" w:hAnsi="inherit"/>
                <w:sz w:val="20"/>
                <w:szCs w:val="20"/>
              </w:rPr>
              <w:t> </w:t>
            </w:r>
          </w:p>
        </w:tc>
      </w:tr>
      <w:tr w:rsidR="00000000">
        <w:trPr>
          <w:divId w:val="12807237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MAYO A. SHATTUCK III</w:t>
            </w:r>
          </w:p>
        </w:tc>
        <w:tc>
          <w:tcPr>
            <w:tcW w:w="0" w:type="auto"/>
            <w:tcMar>
              <w:top w:w="30" w:type="dxa"/>
              <w:left w:w="30" w:type="dxa"/>
              <w:bottom w:w="30" w:type="dxa"/>
              <w:right w:w="30" w:type="dxa"/>
            </w:tcMar>
            <w:vAlign w:val="bottom"/>
            <w:hideMark/>
          </w:tcPr>
          <w:p w:rsidR="00000000" w:rsidRDefault="00D97814">
            <w:pPr>
              <w:divId w:val="203715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859314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128072378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Mayo A. Shattuck III</w:t>
            </w:r>
          </w:p>
        </w:tc>
        <w:tc>
          <w:tcPr>
            <w:tcW w:w="0" w:type="auto"/>
            <w:tcMar>
              <w:top w:w="30" w:type="dxa"/>
              <w:left w:w="30" w:type="dxa"/>
              <w:bottom w:w="30" w:type="dxa"/>
              <w:right w:w="30" w:type="dxa"/>
            </w:tcMar>
            <w:vAlign w:val="bottom"/>
            <w:hideMark/>
          </w:tcPr>
          <w:p w:rsidR="00000000" w:rsidRDefault="00D97814">
            <w:pPr>
              <w:divId w:val="106170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4325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2395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106317033"/>
              <w:rPr>
                <w:rFonts w:eastAsia="Times New Roman"/>
                <w:sz w:val="20"/>
                <w:szCs w:val="20"/>
              </w:rPr>
            </w:pPr>
            <w:r>
              <w:rPr>
                <w:rFonts w:ascii="inherit" w:eastAsia="Times New Roman" w:hAnsi="inherit"/>
                <w:sz w:val="20"/>
                <w:szCs w:val="20"/>
              </w:rPr>
              <w:t> </w:t>
            </w:r>
          </w:p>
        </w:tc>
      </w:tr>
    </w:tbl>
    <w:p w:rsidR="00000000" w:rsidRDefault="00D97814">
      <w:pPr>
        <w:divId w:val="5955981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04036745"/>
          <w:jc w:val="center"/>
        </w:trPr>
        <w:tc>
          <w:tcPr>
            <w:tcW w:w="0" w:type="auto"/>
            <w:gridSpan w:val="3"/>
            <w:vAlign w:val="center"/>
            <w:hideMark/>
          </w:tcPr>
          <w:p w:rsidR="00000000" w:rsidRDefault="00D97814">
            <w:pPr>
              <w:rPr>
                <w:rFonts w:eastAsia="Times New Roman"/>
                <w:sz w:val="20"/>
                <w:szCs w:val="20"/>
              </w:rPr>
            </w:pPr>
          </w:p>
        </w:tc>
      </w:tr>
      <w:tr w:rsidR="00000000">
        <w:trPr>
          <w:divId w:val="1104036745"/>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104036745"/>
          <w:jc w:val="center"/>
        </w:trPr>
        <w:tc>
          <w:tcPr>
            <w:tcW w:w="0" w:type="auto"/>
            <w:gridSpan w:val="3"/>
            <w:tcMar>
              <w:top w:w="30" w:type="dxa"/>
              <w:left w:w="30" w:type="dxa"/>
              <w:bottom w:w="30" w:type="dxa"/>
              <w:right w:w="30" w:type="dxa"/>
            </w:tcMar>
            <w:vAlign w:val="bottom"/>
            <w:hideMark/>
          </w:tcPr>
          <w:p w:rsidR="00000000" w:rsidRDefault="00D97814">
            <w:pPr>
              <w:divId w:val="1216354100"/>
              <w:rPr>
                <w:rFonts w:eastAsia="Times New Roman"/>
                <w:sz w:val="20"/>
                <w:szCs w:val="20"/>
              </w:rPr>
            </w:pPr>
            <w:r>
              <w:rPr>
                <w:rFonts w:ascii="inherit" w:eastAsia="Times New Roman" w:hAnsi="inherit"/>
                <w:sz w:val="20"/>
                <w:szCs w:val="20"/>
              </w:rPr>
              <w:t> </w:t>
            </w:r>
          </w:p>
        </w:tc>
      </w:tr>
      <w:tr w:rsidR="00000000">
        <w:trPr>
          <w:divId w:val="1104036745"/>
          <w:jc w:val="center"/>
        </w:trPr>
        <w:tc>
          <w:tcPr>
            <w:tcW w:w="0" w:type="auto"/>
            <w:tcMar>
              <w:top w:w="30" w:type="dxa"/>
              <w:left w:w="30" w:type="dxa"/>
              <w:bottom w:w="30" w:type="dxa"/>
              <w:right w:w="30" w:type="dxa"/>
            </w:tcMar>
            <w:vAlign w:val="bottom"/>
            <w:hideMark/>
          </w:tcPr>
          <w:p w:rsidR="00000000" w:rsidRDefault="00D97814">
            <w:pPr>
              <w:divId w:val="817457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213</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D97814">
      <w:pPr>
        <w:divId w:val="1296330278"/>
        <w:rPr>
          <w:rFonts w:eastAsia="Times New Roman"/>
          <w:sz w:val="20"/>
          <w:szCs w:val="20"/>
        </w:rPr>
      </w:pPr>
      <w:r>
        <w:rPr>
          <w:rFonts w:eastAsia="Times New Roman"/>
          <w:sz w:val="20"/>
          <w:szCs w:val="20"/>
        </w:rPr>
        <w:pict>
          <v:rect id="_x0000_i1239" style="width:0;height:1.5pt" o:hralign="center" o:hrstd="t" o:hr="t" fillcolor="#a0a0a0" stroked="f"/>
        </w:pict>
      </w:r>
    </w:p>
    <w:p w:rsidR="00000000" w:rsidRDefault="00D97814">
      <w:pPr>
        <w:spacing w:line="288" w:lineRule="auto"/>
        <w:jc w:val="both"/>
        <w:divId w:val="1893537035"/>
        <w:rPr>
          <w:rFonts w:eastAsia="Times New Roman"/>
          <w:sz w:val="16"/>
          <w:szCs w:val="16"/>
        </w:rPr>
      </w:pPr>
      <w:hyperlink w:anchor="s2004CD16FCDC54C38B42BD004520B383" w:history="1">
        <w:r>
          <w:rPr>
            <w:rStyle w:val="a3"/>
            <w:rFonts w:ascii="inherit" w:eastAsia="Times New Roman" w:hAnsi="inherit"/>
            <w:sz w:val="16"/>
            <w:szCs w:val="16"/>
          </w:rPr>
          <w:t>Table of Contents</w:t>
        </w:r>
      </w:hyperlink>
    </w:p>
    <w:p w:rsidR="00000000" w:rsidRDefault="00D97814">
      <w:pPr>
        <w:divId w:val="11485910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23"/>
        <w:gridCol w:w="105"/>
        <w:gridCol w:w="3058"/>
        <w:gridCol w:w="105"/>
        <w:gridCol w:w="1315"/>
      </w:tblGrid>
      <w:tr w:rsidR="00000000">
        <w:trPr>
          <w:divId w:val="415051811"/>
          <w:jc w:val="center"/>
        </w:trPr>
        <w:tc>
          <w:tcPr>
            <w:tcW w:w="0" w:type="auto"/>
            <w:gridSpan w:val="5"/>
            <w:vAlign w:val="center"/>
            <w:hideMark/>
          </w:tcPr>
          <w:p w:rsidR="00000000" w:rsidRDefault="00D97814">
            <w:pPr>
              <w:rPr>
                <w:rFonts w:eastAsia="Times New Roman"/>
                <w:sz w:val="20"/>
                <w:szCs w:val="20"/>
              </w:rPr>
            </w:pPr>
          </w:p>
        </w:tc>
      </w:tr>
      <w:tr w:rsidR="00000000">
        <w:trPr>
          <w:divId w:val="415051811"/>
          <w:jc w:val="center"/>
        </w:trPr>
        <w:tc>
          <w:tcPr>
            <w:tcW w:w="22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1850" w:type="pct"/>
            <w:vAlign w:val="center"/>
            <w:hideMark/>
          </w:tcPr>
          <w:p w:rsidR="00000000" w:rsidRDefault="00D97814">
            <w:pPr>
              <w:rPr>
                <w:rFonts w:eastAsia="Times New Roman"/>
                <w:sz w:val="20"/>
                <w:szCs w:val="20"/>
              </w:rPr>
            </w:pPr>
          </w:p>
        </w:tc>
        <w:tc>
          <w:tcPr>
            <w:tcW w:w="50" w:type="pct"/>
            <w:vAlign w:val="center"/>
            <w:hideMark/>
          </w:tcPr>
          <w:p w:rsidR="00000000" w:rsidRDefault="00D97814">
            <w:pPr>
              <w:rPr>
                <w:rFonts w:eastAsia="Times New Roman"/>
                <w:sz w:val="20"/>
                <w:szCs w:val="20"/>
              </w:rPr>
            </w:pPr>
          </w:p>
        </w:tc>
        <w:tc>
          <w:tcPr>
            <w:tcW w:w="800" w:type="pct"/>
            <w:vAlign w:val="center"/>
            <w:hideMark/>
          </w:tcPr>
          <w:p w:rsidR="00000000" w:rsidRDefault="00D97814">
            <w:pPr>
              <w:rPr>
                <w:rFonts w:eastAsia="Times New Roman"/>
                <w:sz w:val="20"/>
                <w:szCs w:val="20"/>
              </w:rPr>
            </w:pPr>
          </w:p>
        </w:tc>
      </w:tr>
      <w:tr w:rsidR="00000000">
        <w:trPr>
          <w:divId w:val="415051811"/>
          <w:jc w:val="center"/>
        </w:trPr>
        <w:tc>
          <w:tcPr>
            <w:tcW w:w="0" w:type="auto"/>
            <w:tcMar>
              <w:top w:w="30" w:type="dxa"/>
              <w:left w:w="30" w:type="dxa"/>
              <w:bottom w:w="30" w:type="dxa"/>
              <w:right w:w="30" w:type="dxa"/>
            </w:tcMar>
            <w:vAlign w:val="bottom"/>
            <w:hideMark/>
          </w:tcPr>
          <w:p w:rsidR="00000000" w:rsidRDefault="00D97814">
            <w:pPr>
              <w:divId w:val="1921407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30772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87678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41262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829053379"/>
              <w:rPr>
                <w:rFonts w:eastAsia="Times New Roman"/>
                <w:sz w:val="20"/>
                <w:szCs w:val="20"/>
              </w:rPr>
            </w:pPr>
            <w:r>
              <w:rPr>
                <w:rFonts w:ascii="inherit" w:eastAsia="Times New Roman" w:hAnsi="inherit"/>
                <w:sz w:val="20"/>
                <w:szCs w:val="20"/>
              </w:rPr>
              <w:t> </w:t>
            </w:r>
          </w:p>
        </w:tc>
      </w:tr>
      <w:tr w:rsidR="00000000">
        <w:trPr>
          <w:divId w:val="41505181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BRADFORD H. WARNER</w:t>
            </w:r>
          </w:p>
        </w:tc>
        <w:tc>
          <w:tcPr>
            <w:tcW w:w="0" w:type="auto"/>
            <w:tcMar>
              <w:top w:w="30" w:type="dxa"/>
              <w:left w:w="30" w:type="dxa"/>
              <w:bottom w:w="30" w:type="dxa"/>
              <w:right w:w="30" w:type="dxa"/>
            </w:tcMar>
            <w:vAlign w:val="bottom"/>
            <w:hideMark/>
          </w:tcPr>
          <w:p w:rsidR="00000000" w:rsidRDefault="00D97814">
            <w:pPr>
              <w:divId w:val="1081827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1309045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41505181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Bradford H. Warner</w:t>
            </w:r>
          </w:p>
        </w:tc>
        <w:tc>
          <w:tcPr>
            <w:tcW w:w="0" w:type="auto"/>
            <w:tcMar>
              <w:top w:w="30" w:type="dxa"/>
              <w:left w:w="30" w:type="dxa"/>
              <w:bottom w:w="30" w:type="dxa"/>
              <w:right w:w="30" w:type="dxa"/>
            </w:tcMar>
            <w:vAlign w:val="bottom"/>
            <w:hideMark/>
          </w:tcPr>
          <w:p w:rsidR="00000000" w:rsidRDefault="00D97814">
            <w:pPr>
              <w:divId w:val="1865167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64580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570143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591013542"/>
              <w:rPr>
                <w:rFonts w:eastAsia="Times New Roman"/>
                <w:sz w:val="20"/>
                <w:szCs w:val="20"/>
              </w:rPr>
            </w:pPr>
            <w:r>
              <w:rPr>
                <w:rFonts w:ascii="inherit" w:eastAsia="Times New Roman" w:hAnsi="inherit"/>
                <w:sz w:val="20"/>
                <w:szCs w:val="20"/>
              </w:rPr>
              <w:t> </w:t>
            </w:r>
          </w:p>
        </w:tc>
      </w:tr>
      <w:tr w:rsidR="00000000">
        <w:trPr>
          <w:divId w:val="415051811"/>
          <w:jc w:val="center"/>
        </w:trPr>
        <w:tc>
          <w:tcPr>
            <w:tcW w:w="0" w:type="auto"/>
            <w:tcMar>
              <w:top w:w="30" w:type="dxa"/>
              <w:left w:w="30" w:type="dxa"/>
              <w:bottom w:w="30" w:type="dxa"/>
              <w:right w:w="30" w:type="dxa"/>
            </w:tcMar>
            <w:vAlign w:val="bottom"/>
            <w:hideMark/>
          </w:tcPr>
          <w:p w:rsidR="00000000" w:rsidRDefault="00D97814">
            <w:pPr>
              <w:divId w:val="1006975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60596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99250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48949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56258705"/>
              <w:rPr>
                <w:rFonts w:eastAsia="Times New Roman"/>
                <w:sz w:val="20"/>
                <w:szCs w:val="20"/>
              </w:rPr>
            </w:pPr>
            <w:r>
              <w:rPr>
                <w:rFonts w:ascii="inherit" w:eastAsia="Times New Roman" w:hAnsi="inherit"/>
                <w:sz w:val="20"/>
                <w:szCs w:val="20"/>
              </w:rPr>
              <w:t> </w:t>
            </w:r>
          </w:p>
        </w:tc>
      </w:tr>
      <w:tr w:rsidR="00000000">
        <w:trPr>
          <w:divId w:val="41505181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/s/ CATHERINE G. WEST</w:t>
            </w:r>
          </w:p>
        </w:tc>
        <w:tc>
          <w:tcPr>
            <w:tcW w:w="0" w:type="auto"/>
            <w:tcMar>
              <w:top w:w="30" w:type="dxa"/>
              <w:left w:w="30" w:type="dxa"/>
              <w:bottom w:w="30" w:type="dxa"/>
              <w:right w:w="30" w:type="dxa"/>
            </w:tcMar>
            <w:vAlign w:val="bottom"/>
            <w:hideMark/>
          </w:tcPr>
          <w:p w:rsidR="00000000" w:rsidRDefault="00D97814">
            <w:pPr>
              <w:divId w:val="618142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D97814">
            <w:pPr>
              <w:divId w:val="681861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February 20, 2020</w:t>
            </w:r>
          </w:p>
        </w:tc>
      </w:tr>
      <w:tr w:rsidR="00000000">
        <w:trPr>
          <w:divId w:val="415051811"/>
          <w:jc w:val="center"/>
        </w:trPr>
        <w:tc>
          <w:tcPr>
            <w:tcW w:w="0" w:type="auto"/>
            <w:tcMar>
              <w:top w:w="30" w:type="dxa"/>
              <w:left w:w="30" w:type="dxa"/>
              <w:bottom w:w="30" w:type="dxa"/>
              <w:right w:w="30" w:type="dxa"/>
            </w:tcMar>
            <w:vAlign w:val="bottom"/>
            <w:hideMark/>
          </w:tcPr>
          <w:p w:rsidR="00000000" w:rsidRDefault="00D97814">
            <w:pPr>
              <w:rPr>
                <w:rFonts w:eastAsia="Times New Roman"/>
                <w:sz w:val="18"/>
                <w:szCs w:val="18"/>
              </w:rPr>
            </w:pPr>
            <w:r>
              <w:rPr>
                <w:rFonts w:ascii="inherit" w:eastAsia="Times New Roman" w:hAnsi="inherit"/>
                <w:sz w:val="18"/>
                <w:szCs w:val="18"/>
              </w:rPr>
              <w:t>Catherine G. West</w:t>
            </w:r>
          </w:p>
        </w:tc>
        <w:tc>
          <w:tcPr>
            <w:tcW w:w="0" w:type="auto"/>
            <w:tcMar>
              <w:top w:w="30" w:type="dxa"/>
              <w:left w:w="30" w:type="dxa"/>
              <w:bottom w:w="30" w:type="dxa"/>
              <w:right w:w="30" w:type="dxa"/>
            </w:tcMar>
            <w:vAlign w:val="bottom"/>
            <w:hideMark/>
          </w:tcPr>
          <w:p w:rsidR="00000000" w:rsidRDefault="00D97814">
            <w:pPr>
              <w:divId w:val="510264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1321421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900406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divId w:val="2047288100"/>
              <w:rPr>
                <w:rFonts w:eastAsia="Times New Roman"/>
                <w:sz w:val="20"/>
                <w:szCs w:val="20"/>
              </w:rPr>
            </w:pPr>
            <w:r>
              <w:rPr>
                <w:rFonts w:ascii="inherit" w:eastAsia="Times New Roman" w:hAnsi="inherit"/>
                <w:sz w:val="20"/>
                <w:szCs w:val="20"/>
              </w:rPr>
              <w:t> </w:t>
            </w:r>
          </w:p>
        </w:tc>
      </w:tr>
    </w:tbl>
    <w:p w:rsidR="00000000" w:rsidRDefault="00D97814">
      <w:pPr>
        <w:spacing w:line="288" w:lineRule="auto"/>
        <w:jc w:val="center"/>
        <w:divId w:val="1296330278"/>
        <w:rPr>
          <w:rFonts w:eastAsia="Times New Roman"/>
          <w:sz w:val="20"/>
          <w:szCs w:val="20"/>
        </w:rPr>
      </w:pPr>
    </w:p>
    <w:p w:rsidR="00000000" w:rsidRDefault="00D97814">
      <w:pPr>
        <w:divId w:val="13283664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2827557"/>
          <w:jc w:val="center"/>
        </w:trPr>
        <w:tc>
          <w:tcPr>
            <w:tcW w:w="0" w:type="auto"/>
            <w:gridSpan w:val="3"/>
            <w:vAlign w:val="center"/>
            <w:hideMark/>
          </w:tcPr>
          <w:p w:rsidR="00000000" w:rsidRDefault="00D97814">
            <w:pPr>
              <w:rPr>
                <w:rFonts w:eastAsia="Times New Roman"/>
                <w:sz w:val="20"/>
                <w:szCs w:val="20"/>
              </w:rPr>
            </w:pPr>
          </w:p>
        </w:tc>
      </w:tr>
      <w:tr w:rsidR="00000000">
        <w:trPr>
          <w:divId w:val="1312827557"/>
          <w:jc w:val="center"/>
        </w:trPr>
        <w:tc>
          <w:tcPr>
            <w:tcW w:w="170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c>
          <w:tcPr>
            <w:tcW w:w="1650" w:type="pct"/>
            <w:vAlign w:val="center"/>
            <w:hideMark/>
          </w:tcPr>
          <w:p w:rsidR="00000000" w:rsidRDefault="00D97814">
            <w:pPr>
              <w:rPr>
                <w:rFonts w:eastAsia="Times New Roman"/>
                <w:sz w:val="20"/>
                <w:szCs w:val="20"/>
              </w:rPr>
            </w:pPr>
          </w:p>
        </w:tc>
      </w:tr>
      <w:tr w:rsidR="00000000">
        <w:trPr>
          <w:divId w:val="1312827557"/>
          <w:jc w:val="center"/>
        </w:trPr>
        <w:tc>
          <w:tcPr>
            <w:tcW w:w="0" w:type="auto"/>
            <w:gridSpan w:val="3"/>
            <w:tcMar>
              <w:top w:w="30" w:type="dxa"/>
              <w:left w:w="30" w:type="dxa"/>
              <w:bottom w:w="30" w:type="dxa"/>
              <w:right w:w="30" w:type="dxa"/>
            </w:tcMar>
            <w:vAlign w:val="bottom"/>
            <w:hideMark/>
          </w:tcPr>
          <w:p w:rsidR="00000000" w:rsidRDefault="00D97814">
            <w:pPr>
              <w:divId w:val="968782211"/>
              <w:rPr>
                <w:rFonts w:eastAsia="Times New Roman"/>
                <w:sz w:val="20"/>
                <w:szCs w:val="20"/>
              </w:rPr>
            </w:pPr>
            <w:r>
              <w:rPr>
                <w:rFonts w:ascii="inherit" w:eastAsia="Times New Roman" w:hAnsi="inherit"/>
                <w:sz w:val="20"/>
                <w:szCs w:val="20"/>
              </w:rPr>
              <w:t> </w:t>
            </w:r>
          </w:p>
        </w:tc>
      </w:tr>
      <w:tr w:rsidR="00000000">
        <w:trPr>
          <w:divId w:val="1312827557"/>
          <w:jc w:val="center"/>
        </w:trPr>
        <w:tc>
          <w:tcPr>
            <w:tcW w:w="0" w:type="auto"/>
            <w:tcMar>
              <w:top w:w="30" w:type="dxa"/>
              <w:left w:w="30" w:type="dxa"/>
              <w:bottom w:w="30" w:type="dxa"/>
              <w:right w:w="30" w:type="dxa"/>
            </w:tcMar>
            <w:vAlign w:val="bottom"/>
            <w:hideMark/>
          </w:tcPr>
          <w:p w:rsidR="00000000" w:rsidRDefault="00D97814">
            <w:pPr>
              <w:divId w:val="1439251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7814">
            <w:pPr>
              <w:jc w:val="center"/>
              <w:rPr>
                <w:rFonts w:eastAsia="Times New Roman"/>
                <w:sz w:val="16"/>
                <w:szCs w:val="16"/>
              </w:rPr>
            </w:pPr>
            <w:r>
              <w:rPr>
                <w:rFonts w:ascii="inherit" w:eastAsia="Times New Roman" w:hAnsi="inherit"/>
                <w:sz w:val="16"/>
                <w:szCs w:val="16"/>
              </w:rPr>
              <w:t>214</w:t>
            </w:r>
          </w:p>
        </w:tc>
        <w:tc>
          <w:tcPr>
            <w:tcW w:w="0" w:type="auto"/>
            <w:tcMar>
              <w:top w:w="30" w:type="dxa"/>
              <w:left w:w="30" w:type="dxa"/>
              <w:bottom w:w="30" w:type="dxa"/>
              <w:right w:w="30" w:type="dxa"/>
            </w:tcMar>
            <w:vAlign w:val="bottom"/>
            <w:hideMark/>
          </w:tcPr>
          <w:p w:rsidR="00000000" w:rsidRDefault="00D97814">
            <w:pPr>
              <w:jc w:val="right"/>
              <w:rPr>
                <w:rFonts w:eastAsia="Times New Roman"/>
                <w:sz w:val="16"/>
                <w:szCs w:val="16"/>
              </w:rPr>
            </w:pPr>
            <w:r>
              <w:rPr>
                <w:rFonts w:ascii="inherit" w:eastAsia="Times New Roman" w:hAnsi="inherit"/>
                <w:sz w:val="16"/>
                <w:szCs w:val="16"/>
              </w:rPr>
              <w:t>Capital One Financial Corporation (COF)</w:t>
            </w:r>
          </w:p>
        </w:tc>
      </w:tr>
    </w:tbl>
    <w:p w:rsidR="00D97814" w:rsidRDefault="00D97814">
      <w:pPr>
        <w:divId w:val="1312827557"/>
        <w:rPr>
          <w:rFonts w:eastAsia="Times New Roman"/>
        </w:rPr>
      </w:pPr>
    </w:p>
    <w:sectPr w:rsidR="00D978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7814"/>
    <w:rsid w:val="00D97814"/>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www.capitalone.com/201912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30278">
      <w:marLeft w:val="0"/>
      <w:marRight w:val="0"/>
      <w:marTop w:val="0"/>
      <w:marBottom w:val="0"/>
      <w:divBdr>
        <w:top w:val="none" w:sz="0" w:space="0" w:color="auto"/>
        <w:left w:val="none" w:sz="0" w:space="0" w:color="auto"/>
        <w:bottom w:val="none" w:sz="0" w:space="0" w:color="auto"/>
        <w:right w:val="none" w:sz="0" w:space="0" w:color="auto"/>
      </w:divBdr>
      <w:divsChild>
        <w:div w:id="2116632970">
          <w:marLeft w:val="0"/>
          <w:marRight w:val="0"/>
          <w:marTop w:val="0"/>
          <w:marBottom w:val="0"/>
          <w:divBdr>
            <w:top w:val="none" w:sz="0" w:space="0" w:color="auto"/>
            <w:left w:val="none" w:sz="0" w:space="0" w:color="auto"/>
            <w:bottom w:val="none" w:sz="0" w:space="0" w:color="auto"/>
            <w:right w:val="none" w:sz="0" w:space="0" w:color="auto"/>
          </w:divBdr>
        </w:div>
        <w:div w:id="1327593974">
          <w:marLeft w:val="0"/>
          <w:marRight w:val="0"/>
          <w:marTop w:val="0"/>
          <w:marBottom w:val="0"/>
          <w:divBdr>
            <w:top w:val="none" w:sz="0" w:space="0" w:color="auto"/>
            <w:left w:val="none" w:sz="0" w:space="0" w:color="auto"/>
            <w:bottom w:val="none" w:sz="0" w:space="0" w:color="auto"/>
            <w:right w:val="none" w:sz="0" w:space="0" w:color="auto"/>
          </w:divBdr>
          <w:divsChild>
            <w:div w:id="1567717474">
              <w:marLeft w:val="0"/>
              <w:marRight w:val="0"/>
              <w:marTop w:val="0"/>
              <w:marBottom w:val="0"/>
              <w:divBdr>
                <w:top w:val="none" w:sz="0" w:space="0" w:color="auto"/>
                <w:left w:val="none" w:sz="0" w:space="0" w:color="auto"/>
                <w:bottom w:val="none" w:sz="0" w:space="0" w:color="auto"/>
                <w:right w:val="none" w:sz="0" w:space="0" w:color="auto"/>
              </w:divBdr>
            </w:div>
          </w:divsChild>
        </w:div>
        <w:div w:id="1987658622">
          <w:marLeft w:val="0"/>
          <w:marRight w:val="0"/>
          <w:marTop w:val="0"/>
          <w:marBottom w:val="0"/>
          <w:divBdr>
            <w:top w:val="none" w:sz="0" w:space="0" w:color="auto"/>
            <w:left w:val="none" w:sz="0" w:space="0" w:color="auto"/>
            <w:bottom w:val="none" w:sz="0" w:space="0" w:color="auto"/>
            <w:right w:val="none" w:sz="0" w:space="0" w:color="auto"/>
          </w:divBdr>
        </w:div>
        <w:div w:id="61029442">
          <w:marLeft w:val="0"/>
          <w:marRight w:val="0"/>
          <w:marTop w:val="0"/>
          <w:marBottom w:val="0"/>
          <w:divBdr>
            <w:top w:val="none" w:sz="0" w:space="0" w:color="auto"/>
            <w:left w:val="none" w:sz="0" w:space="0" w:color="auto"/>
            <w:bottom w:val="none" w:sz="0" w:space="0" w:color="auto"/>
            <w:right w:val="none" w:sz="0" w:space="0" w:color="auto"/>
          </w:divBdr>
        </w:div>
        <w:div w:id="1026056843">
          <w:marLeft w:val="0"/>
          <w:marRight w:val="0"/>
          <w:marTop w:val="0"/>
          <w:marBottom w:val="0"/>
          <w:divBdr>
            <w:top w:val="none" w:sz="0" w:space="0" w:color="auto"/>
            <w:left w:val="none" w:sz="0" w:space="0" w:color="auto"/>
            <w:bottom w:val="none" w:sz="0" w:space="0" w:color="auto"/>
            <w:right w:val="none" w:sz="0" w:space="0" w:color="auto"/>
          </w:divBdr>
          <w:divsChild>
            <w:div w:id="1286159706">
              <w:marLeft w:val="0"/>
              <w:marRight w:val="0"/>
              <w:marTop w:val="0"/>
              <w:marBottom w:val="0"/>
              <w:divBdr>
                <w:top w:val="none" w:sz="0" w:space="0" w:color="auto"/>
                <w:left w:val="none" w:sz="0" w:space="0" w:color="auto"/>
                <w:bottom w:val="none" w:sz="0" w:space="0" w:color="auto"/>
                <w:right w:val="none" w:sz="0" w:space="0" w:color="auto"/>
              </w:divBdr>
            </w:div>
            <w:div w:id="1154760585">
              <w:marLeft w:val="0"/>
              <w:marRight w:val="0"/>
              <w:marTop w:val="0"/>
              <w:marBottom w:val="0"/>
              <w:divBdr>
                <w:top w:val="none" w:sz="0" w:space="0" w:color="auto"/>
                <w:left w:val="none" w:sz="0" w:space="0" w:color="auto"/>
                <w:bottom w:val="none" w:sz="0" w:space="0" w:color="auto"/>
                <w:right w:val="none" w:sz="0" w:space="0" w:color="auto"/>
              </w:divBdr>
            </w:div>
          </w:divsChild>
        </w:div>
        <w:div w:id="1938054468">
          <w:marLeft w:val="0"/>
          <w:marRight w:val="0"/>
          <w:marTop w:val="0"/>
          <w:marBottom w:val="0"/>
          <w:divBdr>
            <w:top w:val="none" w:sz="0" w:space="0" w:color="auto"/>
            <w:left w:val="none" w:sz="0" w:space="0" w:color="auto"/>
            <w:bottom w:val="none" w:sz="0" w:space="0" w:color="auto"/>
            <w:right w:val="none" w:sz="0" w:space="0" w:color="auto"/>
          </w:divBdr>
        </w:div>
        <w:div w:id="2039045895">
          <w:marLeft w:val="0"/>
          <w:marRight w:val="0"/>
          <w:marTop w:val="0"/>
          <w:marBottom w:val="0"/>
          <w:divBdr>
            <w:top w:val="none" w:sz="0" w:space="0" w:color="auto"/>
            <w:left w:val="none" w:sz="0" w:space="0" w:color="auto"/>
            <w:bottom w:val="none" w:sz="0" w:space="0" w:color="auto"/>
            <w:right w:val="none" w:sz="0" w:space="0" w:color="auto"/>
          </w:divBdr>
          <w:divsChild>
            <w:div w:id="206793782">
              <w:marLeft w:val="0"/>
              <w:marRight w:val="0"/>
              <w:marTop w:val="0"/>
              <w:marBottom w:val="0"/>
              <w:divBdr>
                <w:top w:val="none" w:sz="0" w:space="0" w:color="auto"/>
                <w:left w:val="none" w:sz="0" w:space="0" w:color="auto"/>
                <w:bottom w:val="none" w:sz="0" w:space="0" w:color="auto"/>
                <w:right w:val="none" w:sz="0" w:space="0" w:color="auto"/>
              </w:divBdr>
            </w:div>
            <w:div w:id="85931964">
              <w:marLeft w:val="0"/>
              <w:marRight w:val="0"/>
              <w:marTop w:val="0"/>
              <w:marBottom w:val="0"/>
              <w:divBdr>
                <w:top w:val="none" w:sz="0" w:space="0" w:color="auto"/>
                <w:left w:val="none" w:sz="0" w:space="0" w:color="auto"/>
                <w:bottom w:val="none" w:sz="0" w:space="0" w:color="auto"/>
                <w:right w:val="none" w:sz="0" w:space="0" w:color="auto"/>
              </w:divBdr>
            </w:div>
            <w:div w:id="1186096821">
              <w:marLeft w:val="0"/>
              <w:marRight w:val="0"/>
              <w:marTop w:val="0"/>
              <w:marBottom w:val="0"/>
              <w:divBdr>
                <w:top w:val="none" w:sz="0" w:space="0" w:color="auto"/>
                <w:left w:val="none" w:sz="0" w:space="0" w:color="auto"/>
                <w:bottom w:val="none" w:sz="0" w:space="0" w:color="auto"/>
                <w:right w:val="none" w:sz="0" w:space="0" w:color="auto"/>
              </w:divBdr>
            </w:div>
            <w:div w:id="1704596758">
              <w:marLeft w:val="0"/>
              <w:marRight w:val="0"/>
              <w:marTop w:val="0"/>
              <w:marBottom w:val="0"/>
              <w:divBdr>
                <w:top w:val="none" w:sz="0" w:space="0" w:color="auto"/>
                <w:left w:val="none" w:sz="0" w:space="0" w:color="auto"/>
                <w:bottom w:val="none" w:sz="0" w:space="0" w:color="auto"/>
                <w:right w:val="none" w:sz="0" w:space="0" w:color="auto"/>
              </w:divBdr>
            </w:div>
            <w:div w:id="1839535667">
              <w:marLeft w:val="0"/>
              <w:marRight w:val="0"/>
              <w:marTop w:val="0"/>
              <w:marBottom w:val="0"/>
              <w:divBdr>
                <w:top w:val="none" w:sz="0" w:space="0" w:color="auto"/>
                <w:left w:val="none" w:sz="0" w:space="0" w:color="auto"/>
                <w:bottom w:val="none" w:sz="0" w:space="0" w:color="auto"/>
                <w:right w:val="none" w:sz="0" w:space="0" w:color="auto"/>
              </w:divBdr>
            </w:div>
            <w:div w:id="1004284192">
              <w:marLeft w:val="0"/>
              <w:marRight w:val="0"/>
              <w:marTop w:val="0"/>
              <w:marBottom w:val="0"/>
              <w:divBdr>
                <w:top w:val="none" w:sz="0" w:space="0" w:color="auto"/>
                <w:left w:val="none" w:sz="0" w:space="0" w:color="auto"/>
                <w:bottom w:val="none" w:sz="0" w:space="0" w:color="auto"/>
                <w:right w:val="none" w:sz="0" w:space="0" w:color="auto"/>
              </w:divBdr>
            </w:div>
            <w:div w:id="1133988492">
              <w:marLeft w:val="0"/>
              <w:marRight w:val="0"/>
              <w:marTop w:val="0"/>
              <w:marBottom w:val="0"/>
              <w:divBdr>
                <w:top w:val="none" w:sz="0" w:space="0" w:color="auto"/>
                <w:left w:val="none" w:sz="0" w:space="0" w:color="auto"/>
                <w:bottom w:val="none" w:sz="0" w:space="0" w:color="auto"/>
                <w:right w:val="none" w:sz="0" w:space="0" w:color="auto"/>
              </w:divBdr>
            </w:div>
            <w:div w:id="2121022247">
              <w:marLeft w:val="0"/>
              <w:marRight w:val="0"/>
              <w:marTop w:val="0"/>
              <w:marBottom w:val="0"/>
              <w:divBdr>
                <w:top w:val="none" w:sz="0" w:space="0" w:color="auto"/>
                <w:left w:val="none" w:sz="0" w:space="0" w:color="auto"/>
                <w:bottom w:val="none" w:sz="0" w:space="0" w:color="auto"/>
                <w:right w:val="none" w:sz="0" w:space="0" w:color="auto"/>
              </w:divBdr>
            </w:div>
            <w:div w:id="1937399722">
              <w:marLeft w:val="0"/>
              <w:marRight w:val="0"/>
              <w:marTop w:val="0"/>
              <w:marBottom w:val="0"/>
              <w:divBdr>
                <w:top w:val="none" w:sz="0" w:space="0" w:color="auto"/>
                <w:left w:val="none" w:sz="0" w:space="0" w:color="auto"/>
                <w:bottom w:val="none" w:sz="0" w:space="0" w:color="auto"/>
                <w:right w:val="none" w:sz="0" w:space="0" w:color="auto"/>
              </w:divBdr>
            </w:div>
          </w:divsChild>
        </w:div>
        <w:div w:id="1767798399">
          <w:marLeft w:val="0"/>
          <w:marRight w:val="0"/>
          <w:marTop w:val="0"/>
          <w:marBottom w:val="0"/>
          <w:divBdr>
            <w:top w:val="none" w:sz="0" w:space="0" w:color="auto"/>
            <w:left w:val="none" w:sz="0" w:space="0" w:color="auto"/>
            <w:bottom w:val="none" w:sz="0" w:space="0" w:color="auto"/>
            <w:right w:val="none" w:sz="0" w:space="0" w:color="auto"/>
          </w:divBdr>
        </w:div>
        <w:div w:id="902567933">
          <w:marLeft w:val="0"/>
          <w:marRight w:val="0"/>
          <w:marTop w:val="0"/>
          <w:marBottom w:val="0"/>
          <w:divBdr>
            <w:top w:val="none" w:sz="0" w:space="0" w:color="auto"/>
            <w:left w:val="none" w:sz="0" w:space="0" w:color="auto"/>
            <w:bottom w:val="none" w:sz="0" w:space="0" w:color="auto"/>
            <w:right w:val="none" w:sz="0" w:space="0" w:color="auto"/>
          </w:divBdr>
          <w:divsChild>
            <w:div w:id="278726099">
              <w:marLeft w:val="0"/>
              <w:marRight w:val="0"/>
              <w:marTop w:val="0"/>
              <w:marBottom w:val="0"/>
              <w:divBdr>
                <w:top w:val="none" w:sz="0" w:space="0" w:color="auto"/>
                <w:left w:val="none" w:sz="0" w:space="0" w:color="auto"/>
                <w:bottom w:val="none" w:sz="0" w:space="0" w:color="auto"/>
                <w:right w:val="none" w:sz="0" w:space="0" w:color="auto"/>
              </w:divBdr>
            </w:div>
          </w:divsChild>
        </w:div>
        <w:div w:id="1379547280">
          <w:marLeft w:val="0"/>
          <w:marRight w:val="0"/>
          <w:marTop w:val="0"/>
          <w:marBottom w:val="0"/>
          <w:divBdr>
            <w:top w:val="none" w:sz="0" w:space="0" w:color="auto"/>
            <w:left w:val="none" w:sz="0" w:space="0" w:color="auto"/>
            <w:bottom w:val="none" w:sz="0" w:space="0" w:color="auto"/>
            <w:right w:val="none" w:sz="0" w:space="0" w:color="auto"/>
          </w:divBdr>
        </w:div>
        <w:div w:id="389161288">
          <w:marLeft w:val="0"/>
          <w:marRight w:val="0"/>
          <w:marTop w:val="0"/>
          <w:marBottom w:val="0"/>
          <w:divBdr>
            <w:top w:val="none" w:sz="0" w:space="0" w:color="auto"/>
            <w:left w:val="none" w:sz="0" w:space="0" w:color="auto"/>
            <w:bottom w:val="none" w:sz="0" w:space="0" w:color="auto"/>
            <w:right w:val="none" w:sz="0" w:space="0" w:color="auto"/>
          </w:divBdr>
        </w:div>
        <w:div w:id="117336282">
          <w:marLeft w:val="0"/>
          <w:marRight w:val="0"/>
          <w:marTop w:val="0"/>
          <w:marBottom w:val="0"/>
          <w:divBdr>
            <w:top w:val="none" w:sz="0" w:space="0" w:color="auto"/>
            <w:left w:val="none" w:sz="0" w:space="0" w:color="auto"/>
            <w:bottom w:val="none" w:sz="0" w:space="0" w:color="auto"/>
            <w:right w:val="none" w:sz="0" w:space="0" w:color="auto"/>
          </w:divBdr>
          <w:divsChild>
            <w:div w:id="1407075101">
              <w:marLeft w:val="0"/>
              <w:marRight w:val="0"/>
              <w:marTop w:val="0"/>
              <w:marBottom w:val="0"/>
              <w:divBdr>
                <w:top w:val="none" w:sz="0" w:space="0" w:color="auto"/>
                <w:left w:val="none" w:sz="0" w:space="0" w:color="auto"/>
                <w:bottom w:val="none" w:sz="0" w:space="0" w:color="auto"/>
                <w:right w:val="none" w:sz="0" w:space="0" w:color="auto"/>
              </w:divBdr>
            </w:div>
            <w:div w:id="1427380465">
              <w:marLeft w:val="0"/>
              <w:marRight w:val="0"/>
              <w:marTop w:val="0"/>
              <w:marBottom w:val="0"/>
              <w:divBdr>
                <w:top w:val="none" w:sz="0" w:space="0" w:color="auto"/>
                <w:left w:val="none" w:sz="0" w:space="0" w:color="auto"/>
                <w:bottom w:val="none" w:sz="0" w:space="0" w:color="auto"/>
                <w:right w:val="none" w:sz="0" w:space="0" w:color="auto"/>
              </w:divBdr>
            </w:div>
            <w:div w:id="1410662656">
              <w:marLeft w:val="0"/>
              <w:marRight w:val="0"/>
              <w:marTop w:val="0"/>
              <w:marBottom w:val="0"/>
              <w:divBdr>
                <w:top w:val="none" w:sz="0" w:space="0" w:color="auto"/>
                <w:left w:val="none" w:sz="0" w:space="0" w:color="auto"/>
                <w:bottom w:val="none" w:sz="0" w:space="0" w:color="auto"/>
                <w:right w:val="none" w:sz="0" w:space="0" w:color="auto"/>
              </w:divBdr>
            </w:div>
            <w:div w:id="1461151677">
              <w:marLeft w:val="0"/>
              <w:marRight w:val="0"/>
              <w:marTop w:val="0"/>
              <w:marBottom w:val="0"/>
              <w:divBdr>
                <w:top w:val="none" w:sz="0" w:space="0" w:color="auto"/>
                <w:left w:val="none" w:sz="0" w:space="0" w:color="auto"/>
                <w:bottom w:val="none" w:sz="0" w:space="0" w:color="auto"/>
                <w:right w:val="none" w:sz="0" w:space="0" w:color="auto"/>
              </w:divBdr>
            </w:div>
            <w:div w:id="1624724466">
              <w:marLeft w:val="0"/>
              <w:marRight w:val="0"/>
              <w:marTop w:val="0"/>
              <w:marBottom w:val="0"/>
              <w:divBdr>
                <w:top w:val="none" w:sz="0" w:space="0" w:color="auto"/>
                <w:left w:val="none" w:sz="0" w:space="0" w:color="auto"/>
                <w:bottom w:val="none" w:sz="0" w:space="0" w:color="auto"/>
                <w:right w:val="none" w:sz="0" w:space="0" w:color="auto"/>
              </w:divBdr>
            </w:div>
            <w:div w:id="400181671">
              <w:marLeft w:val="0"/>
              <w:marRight w:val="0"/>
              <w:marTop w:val="0"/>
              <w:marBottom w:val="0"/>
              <w:divBdr>
                <w:top w:val="none" w:sz="0" w:space="0" w:color="auto"/>
                <w:left w:val="none" w:sz="0" w:space="0" w:color="auto"/>
                <w:bottom w:val="none" w:sz="0" w:space="0" w:color="auto"/>
                <w:right w:val="none" w:sz="0" w:space="0" w:color="auto"/>
              </w:divBdr>
            </w:div>
            <w:div w:id="866648653">
              <w:marLeft w:val="0"/>
              <w:marRight w:val="0"/>
              <w:marTop w:val="0"/>
              <w:marBottom w:val="0"/>
              <w:divBdr>
                <w:top w:val="none" w:sz="0" w:space="0" w:color="auto"/>
                <w:left w:val="none" w:sz="0" w:space="0" w:color="auto"/>
                <w:bottom w:val="none" w:sz="0" w:space="0" w:color="auto"/>
                <w:right w:val="none" w:sz="0" w:space="0" w:color="auto"/>
              </w:divBdr>
            </w:div>
            <w:div w:id="1231888186">
              <w:marLeft w:val="0"/>
              <w:marRight w:val="0"/>
              <w:marTop w:val="0"/>
              <w:marBottom w:val="0"/>
              <w:divBdr>
                <w:top w:val="none" w:sz="0" w:space="0" w:color="auto"/>
                <w:left w:val="none" w:sz="0" w:space="0" w:color="auto"/>
                <w:bottom w:val="none" w:sz="0" w:space="0" w:color="auto"/>
                <w:right w:val="none" w:sz="0" w:space="0" w:color="auto"/>
              </w:divBdr>
            </w:div>
            <w:div w:id="347217223">
              <w:marLeft w:val="0"/>
              <w:marRight w:val="0"/>
              <w:marTop w:val="0"/>
              <w:marBottom w:val="0"/>
              <w:divBdr>
                <w:top w:val="none" w:sz="0" w:space="0" w:color="auto"/>
                <w:left w:val="none" w:sz="0" w:space="0" w:color="auto"/>
                <w:bottom w:val="none" w:sz="0" w:space="0" w:color="auto"/>
                <w:right w:val="none" w:sz="0" w:space="0" w:color="auto"/>
              </w:divBdr>
            </w:div>
            <w:div w:id="933393801">
              <w:marLeft w:val="0"/>
              <w:marRight w:val="0"/>
              <w:marTop w:val="0"/>
              <w:marBottom w:val="0"/>
              <w:divBdr>
                <w:top w:val="none" w:sz="0" w:space="0" w:color="auto"/>
                <w:left w:val="none" w:sz="0" w:space="0" w:color="auto"/>
                <w:bottom w:val="none" w:sz="0" w:space="0" w:color="auto"/>
                <w:right w:val="none" w:sz="0" w:space="0" w:color="auto"/>
              </w:divBdr>
            </w:div>
            <w:div w:id="1170561842">
              <w:marLeft w:val="0"/>
              <w:marRight w:val="0"/>
              <w:marTop w:val="0"/>
              <w:marBottom w:val="0"/>
              <w:divBdr>
                <w:top w:val="none" w:sz="0" w:space="0" w:color="auto"/>
                <w:left w:val="none" w:sz="0" w:space="0" w:color="auto"/>
                <w:bottom w:val="none" w:sz="0" w:space="0" w:color="auto"/>
                <w:right w:val="none" w:sz="0" w:space="0" w:color="auto"/>
              </w:divBdr>
            </w:div>
            <w:div w:id="910969866">
              <w:marLeft w:val="0"/>
              <w:marRight w:val="0"/>
              <w:marTop w:val="0"/>
              <w:marBottom w:val="0"/>
              <w:divBdr>
                <w:top w:val="none" w:sz="0" w:space="0" w:color="auto"/>
                <w:left w:val="none" w:sz="0" w:space="0" w:color="auto"/>
                <w:bottom w:val="none" w:sz="0" w:space="0" w:color="auto"/>
                <w:right w:val="none" w:sz="0" w:space="0" w:color="auto"/>
              </w:divBdr>
            </w:div>
            <w:div w:id="687759035">
              <w:marLeft w:val="0"/>
              <w:marRight w:val="0"/>
              <w:marTop w:val="0"/>
              <w:marBottom w:val="0"/>
              <w:divBdr>
                <w:top w:val="none" w:sz="0" w:space="0" w:color="auto"/>
                <w:left w:val="none" w:sz="0" w:space="0" w:color="auto"/>
                <w:bottom w:val="none" w:sz="0" w:space="0" w:color="auto"/>
                <w:right w:val="none" w:sz="0" w:space="0" w:color="auto"/>
              </w:divBdr>
            </w:div>
            <w:div w:id="1447383865">
              <w:marLeft w:val="0"/>
              <w:marRight w:val="0"/>
              <w:marTop w:val="0"/>
              <w:marBottom w:val="0"/>
              <w:divBdr>
                <w:top w:val="none" w:sz="0" w:space="0" w:color="auto"/>
                <w:left w:val="none" w:sz="0" w:space="0" w:color="auto"/>
                <w:bottom w:val="none" w:sz="0" w:space="0" w:color="auto"/>
                <w:right w:val="none" w:sz="0" w:space="0" w:color="auto"/>
              </w:divBdr>
            </w:div>
            <w:div w:id="1344893951">
              <w:marLeft w:val="0"/>
              <w:marRight w:val="0"/>
              <w:marTop w:val="0"/>
              <w:marBottom w:val="0"/>
              <w:divBdr>
                <w:top w:val="none" w:sz="0" w:space="0" w:color="auto"/>
                <w:left w:val="none" w:sz="0" w:space="0" w:color="auto"/>
                <w:bottom w:val="none" w:sz="0" w:space="0" w:color="auto"/>
                <w:right w:val="none" w:sz="0" w:space="0" w:color="auto"/>
              </w:divBdr>
            </w:div>
            <w:div w:id="590506566">
              <w:marLeft w:val="0"/>
              <w:marRight w:val="0"/>
              <w:marTop w:val="0"/>
              <w:marBottom w:val="0"/>
              <w:divBdr>
                <w:top w:val="none" w:sz="0" w:space="0" w:color="auto"/>
                <w:left w:val="none" w:sz="0" w:space="0" w:color="auto"/>
                <w:bottom w:val="none" w:sz="0" w:space="0" w:color="auto"/>
                <w:right w:val="none" w:sz="0" w:space="0" w:color="auto"/>
              </w:divBdr>
            </w:div>
            <w:div w:id="372265427">
              <w:marLeft w:val="0"/>
              <w:marRight w:val="0"/>
              <w:marTop w:val="0"/>
              <w:marBottom w:val="0"/>
              <w:divBdr>
                <w:top w:val="none" w:sz="0" w:space="0" w:color="auto"/>
                <w:left w:val="none" w:sz="0" w:space="0" w:color="auto"/>
                <w:bottom w:val="none" w:sz="0" w:space="0" w:color="auto"/>
                <w:right w:val="none" w:sz="0" w:space="0" w:color="auto"/>
              </w:divBdr>
            </w:div>
            <w:div w:id="827329070">
              <w:marLeft w:val="0"/>
              <w:marRight w:val="0"/>
              <w:marTop w:val="0"/>
              <w:marBottom w:val="0"/>
              <w:divBdr>
                <w:top w:val="none" w:sz="0" w:space="0" w:color="auto"/>
                <w:left w:val="none" w:sz="0" w:space="0" w:color="auto"/>
                <w:bottom w:val="none" w:sz="0" w:space="0" w:color="auto"/>
                <w:right w:val="none" w:sz="0" w:space="0" w:color="auto"/>
              </w:divBdr>
            </w:div>
            <w:div w:id="577325249">
              <w:marLeft w:val="0"/>
              <w:marRight w:val="0"/>
              <w:marTop w:val="0"/>
              <w:marBottom w:val="0"/>
              <w:divBdr>
                <w:top w:val="none" w:sz="0" w:space="0" w:color="auto"/>
                <w:left w:val="none" w:sz="0" w:space="0" w:color="auto"/>
                <w:bottom w:val="none" w:sz="0" w:space="0" w:color="auto"/>
                <w:right w:val="none" w:sz="0" w:space="0" w:color="auto"/>
              </w:divBdr>
            </w:div>
            <w:div w:id="574240779">
              <w:marLeft w:val="0"/>
              <w:marRight w:val="0"/>
              <w:marTop w:val="0"/>
              <w:marBottom w:val="0"/>
              <w:divBdr>
                <w:top w:val="none" w:sz="0" w:space="0" w:color="auto"/>
                <w:left w:val="none" w:sz="0" w:space="0" w:color="auto"/>
                <w:bottom w:val="none" w:sz="0" w:space="0" w:color="auto"/>
                <w:right w:val="none" w:sz="0" w:space="0" w:color="auto"/>
              </w:divBdr>
            </w:div>
            <w:div w:id="213009019">
              <w:marLeft w:val="0"/>
              <w:marRight w:val="0"/>
              <w:marTop w:val="0"/>
              <w:marBottom w:val="0"/>
              <w:divBdr>
                <w:top w:val="none" w:sz="0" w:space="0" w:color="auto"/>
                <w:left w:val="none" w:sz="0" w:space="0" w:color="auto"/>
                <w:bottom w:val="none" w:sz="0" w:space="0" w:color="auto"/>
                <w:right w:val="none" w:sz="0" w:space="0" w:color="auto"/>
              </w:divBdr>
            </w:div>
            <w:div w:id="31007635">
              <w:marLeft w:val="0"/>
              <w:marRight w:val="0"/>
              <w:marTop w:val="0"/>
              <w:marBottom w:val="0"/>
              <w:divBdr>
                <w:top w:val="none" w:sz="0" w:space="0" w:color="auto"/>
                <w:left w:val="none" w:sz="0" w:space="0" w:color="auto"/>
                <w:bottom w:val="none" w:sz="0" w:space="0" w:color="auto"/>
                <w:right w:val="none" w:sz="0" w:space="0" w:color="auto"/>
              </w:divBdr>
            </w:div>
            <w:div w:id="1116481849">
              <w:marLeft w:val="0"/>
              <w:marRight w:val="0"/>
              <w:marTop w:val="0"/>
              <w:marBottom w:val="0"/>
              <w:divBdr>
                <w:top w:val="none" w:sz="0" w:space="0" w:color="auto"/>
                <w:left w:val="none" w:sz="0" w:space="0" w:color="auto"/>
                <w:bottom w:val="none" w:sz="0" w:space="0" w:color="auto"/>
                <w:right w:val="none" w:sz="0" w:space="0" w:color="auto"/>
              </w:divBdr>
            </w:div>
            <w:div w:id="1958176311">
              <w:marLeft w:val="0"/>
              <w:marRight w:val="0"/>
              <w:marTop w:val="0"/>
              <w:marBottom w:val="0"/>
              <w:divBdr>
                <w:top w:val="none" w:sz="0" w:space="0" w:color="auto"/>
                <w:left w:val="none" w:sz="0" w:space="0" w:color="auto"/>
                <w:bottom w:val="none" w:sz="0" w:space="0" w:color="auto"/>
                <w:right w:val="none" w:sz="0" w:space="0" w:color="auto"/>
              </w:divBdr>
            </w:div>
            <w:div w:id="1898515567">
              <w:marLeft w:val="0"/>
              <w:marRight w:val="0"/>
              <w:marTop w:val="0"/>
              <w:marBottom w:val="0"/>
              <w:divBdr>
                <w:top w:val="none" w:sz="0" w:space="0" w:color="auto"/>
                <w:left w:val="none" w:sz="0" w:space="0" w:color="auto"/>
                <w:bottom w:val="none" w:sz="0" w:space="0" w:color="auto"/>
                <w:right w:val="none" w:sz="0" w:space="0" w:color="auto"/>
              </w:divBdr>
            </w:div>
            <w:div w:id="2090887989">
              <w:marLeft w:val="0"/>
              <w:marRight w:val="0"/>
              <w:marTop w:val="0"/>
              <w:marBottom w:val="0"/>
              <w:divBdr>
                <w:top w:val="none" w:sz="0" w:space="0" w:color="auto"/>
                <w:left w:val="none" w:sz="0" w:space="0" w:color="auto"/>
                <w:bottom w:val="none" w:sz="0" w:space="0" w:color="auto"/>
                <w:right w:val="none" w:sz="0" w:space="0" w:color="auto"/>
              </w:divBdr>
            </w:div>
            <w:div w:id="1869488935">
              <w:marLeft w:val="0"/>
              <w:marRight w:val="0"/>
              <w:marTop w:val="0"/>
              <w:marBottom w:val="0"/>
              <w:divBdr>
                <w:top w:val="none" w:sz="0" w:space="0" w:color="auto"/>
                <w:left w:val="none" w:sz="0" w:space="0" w:color="auto"/>
                <w:bottom w:val="none" w:sz="0" w:space="0" w:color="auto"/>
                <w:right w:val="none" w:sz="0" w:space="0" w:color="auto"/>
              </w:divBdr>
            </w:div>
            <w:div w:id="316611515">
              <w:marLeft w:val="0"/>
              <w:marRight w:val="0"/>
              <w:marTop w:val="0"/>
              <w:marBottom w:val="0"/>
              <w:divBdr>
                <w:top w:val="none" w:sz="0" w:space="0" w:color="auto"/>
                <w:left w:val="none" w:sz="0" w:space="0" w:color="auto"/>
                <w:bottom w:val="none" w:sz="0" w:space="0" w:color="auto"/>
                <w:right w:val="none" w:sz="0" w:space="0" w:color="auto"/>
              </w:divBdr>
            </w:div>
            <w:div w:id="1468157855">
              <w:marLeft w:val="0"/>
              <w:marRight w:val="0"/>
              <w:marTop w:val="0"/>
              <w:marBottom w:val="0"/>
              <w:divBdr>
                <w:top w:val="none" w:sz="0" w:space="0" w:color="auto"/>
                <w:left w:val="none" w:sz="0" w:space="0" w:color="auto"/>
                <w:bottom w:val="none" w:sz="0" w:space="0" w:color="auto"/>
                <w:right w:val="none" w:sz="0" w:space="0" w:color="auto"/>
              </w:divBdr>
            </w:div>
            <w:div w:id="621569108">
              <w:marLeft w:val="0"/>
              <w:marRight w:val="0"/>
              <w:marTop w:val="0"/>
              <w:marBottom w:val="0"/>
              <w:divBdr>
                <w:top w:val="none" w:sz="0" w:space="0" w:color="auto"/>
                <w:left w:val="none" w:sz="0" w:space="0" w:color="auto"/>
                <w:bottom w:val="none" w:sz="0" w:space="0" w:color="auto"/>
                <w:right w:val="none" w:sz="0" w:space="0" w:color="auto"/>
              </w:divBdr>
            </w:div>
            <w:div w:id="384572172">
              <w:marLeft w:val="0"/>
              <w:marRight w:val="0"/>
              <w:marTop w:val="0"/>
              <w:marBottom w:val="0"/>
              <w:divBdr>
                <w:top w:val="none" w:sz="0" w:space="0" w:color="auto"/>
                <w:left w:val="none" w:sz="0" w:space="0" w:color="auto"/>
                <w:bottom w:val="none" w:sz="0" w:space="0" w:color="auto"/>
                <w:right w:val="none" w:sz="0" w:space="0" w:color="auto"/>
              </w:divBdr>
            </w:div>
            <w:div w:id="677463889">
              <w:marLeft w:val="0"/>
              <w:marRight w:val="0"/>
              <w:marTop w:val="0"/>
              <w:marBottom w:val="0"/>
              <w:divBdr>
                <w:top w:val="none" w:sz="0" w:space="0" w:color="auto"/>
                <w:left w:val="none" w:sz="0" w:space="0" w:color="auto"/>
                <w:bottom w:val="none" w:sz="0" w:space="0" w:color="auto"/>
                <w:right w:val="none" w:sz="0" w:space="0" w:color="auto"/>
              </w:divBdr>
            </w:div>
            <w:div w:id="269705690">
              <w:marLeft w:val="0"/>
              <w:marRight w:val="0"/>
              <w:marTop w:val="0"/>
              <w:marBottom w:val="0"/>
              <w:divBdr>
                <w:top w:val="none" w:sz="0" w:space="0" w:color="auto"/>
                <w:left w:val="none" w:sz="0" w:space="0" w:color="auto"/>
                <w:bottom w:val="none" w:sz="0" w:space="0" w:color="auto"/>
                <w:right w:val="none" w:sz="0" w:space="0" w:color="auto"/>
              </w:divBdr>
            </w:div>
            <w:div w:id="2080668612">
              <w:marLeft w:val="0"/>
              <w:marRight w:val="0"/>
              <w:marTop w:val="0"/>
              <w:marBottom w:val="0"/>
              <w:divBdr>
                <w:top w:val="none" w:sz="0" w:space="0" w:color="auto"/>
                <w:left w:val="none" w:sz="0" w:space="0" w:color="auto"/>
                <w:bottom w:val="none" w:sz="0" w:space="0" w:color="auto"/>
                <w:right w:val="none" w:sz="0" w:space="0" w:color="auto"/>
              </w:divBdr>
            </w:div>
          </w:divsChild>
        </w:div>
        <w:div w:id="439297612">
          <w:marLeft w:val="0"/>
          <w:marRight w:val="0"/>
          <w:marTop w:val="0"/>
          <w:marBottom w:val="0"/>
          <w:divBdr>
            <w:top w:val="none" w:sz="0" w:space="0" w:color="auto"/>
            <w:left w:val="none" w:sz="0" w:space="0" w:color="auto"/>
            <w:bottom w:val="none" w:sz="0" w:space="0" w:color="auto"/>
            <w:right w:val="none" w:sz="0" w:space="0" w:color="auto"/>
          </w:divBdr>
        </w:div>
        <w:div w:id="1801267064">
          <w:marLeft w:val="0"/>
          <w:marRight w:val="0"/>
          <w:marTop w:val="0"/>
          <w:marBottom w:val="0"/>
          <w:divBdr>
            <w:top w:val="none" w:sz="0" w:space="0" w:color="auto"/>
            <w:left w:val="none" w:sz="0" w:space="0" w:color="auto"/>
            <w:bottom w:val="none" w:sz="0" w:space="0" w:color="auto"/>
            <w:right w:val="none" w:sz="0" w:space="0" w:color="auto"/>
          </w:divBdr>
          <w:divsChild>
            <w:div w:id="1018122835">
              <w:marLeft w:val="0"/>
              <w:marRight w:val="0"/>
              <w:marTop w:val="0"/>
              <w:marBottom w:val="0"/>
              <w:divBdr>
                <w:top w:val="none" w:sz="0" w:space="0" w:color="auto"/>
                <w:left w:val="none" w:sz="0" w:space="0" w:color="auto"/>
                <w:bottom w:val="none" w:sz="0" w:space="0" w:color="auto"/>
                <w:right w:val="none" w:sz="0" w:space="0" w:color="auto"/>
              </w:divBdr>
            </w:div>
            <w:div w:id="1234927026">
              <w:marLeft w:val="0"/>
              <w:marRight w:val="0"/>
              <w:marTop w:val="0"/>
              <w:marBottom w:val="0"/>
              <w:divBdr>
                <w:top w:val="none" w:sz="0" w:space="0" w:color="auto"/>
                <w:left w:val="none" w:sz="0" w:space="0" w:color="auto"/>
                <w:bottom w:val="none" w:sz="0" w:space="0" w:color="auto"/>
                <w:right w:val="none" w:sz="0" w:space="0" w:color="auto"/>
              </w:divBdr>
            </w:div>
          </w:divsChild>
        </w:div>
        <w:div w:id="1220434526">
          <w:marLeft w:val="0"/>
          <w:marRight w:val="0"/>
          <w:marTop w:val="0"/>
          <w:marBottom w:val="0"/>
          <w:divBdr>
            <w:top w:val="none" w:sz="0" w:space="0" w:color="auto"/>
            <w:left w:val="none" w:sz="0" w:space="0" w:color="auto"/>
            <w:bottom w:val="none" w:sz="0" w:space="0" w:color="auto"/>
            <w:right w:val="none" w:sz="0" w:space="0" w:color="auto"/>
          </w:divBdr>
        </w:div>
        <w:div w:id="1014723621">
          <w:marLeft w:val="0"/>
          <w:marRight w:val="0"/>
          <w:marTop w:val="0"/>
          <w:marBottom w:val="0"/>
          <w:divBdr>
            <w:top w:val="none" w:sz="0" w:space="0" w:color="auto"/>
            <w:left w:val="none" w:sz="0" w:space="0" w:color="auto"/>
            <w:bottom w:val="none" w:sz="0" w:space="0" w:color="auto"/>
            <w:right w:val="none" w:sz="0" w:space="0" w:color="auto"/>
          </w:divBdr>
          <w:divsChild>
            <w:div w:id="1578321177">
              <w:marLeft w:val="0"/>
              <w:marRight w:val="0"/>
              <w:marTop w:val="0"/>
              <w:marBottom w:val="0"/>
              <w:divBdr>
                <w:top w:val="none" w:sz="0" w:space="0" w:color="auto"/>
                <w:left w:val="none" w:sz="0" w:space="0" w:color="auto"/>
                <w:bottom w:val="none" w:sz="0" w:space="0" w:color="auto"/>
                <w:right w:val="none" w:sz="0" w:space="0" w:color="auto"/>
              </w:divBdr>
            </w:div>
            <w:div w:id="1589852719">
              <w:marLeft w:val="0"/>
              <w:marRight w:val="0"/>
              <w:marTop w:val="0"/>
              <w:marBottom w:val="0"/>
              <w:divBdr>
                <w:top w:val="none" w:sz="0" w:space="0" w:color="auto"/>
                <w:left w:val="none" w:sz="0" w:space="0" w:color="auto"/>
                <w:bottom w:val="none" w:sz="0" w:space="0" w:color="auto"/>
                <w:right w:val="none" w:sz="0" w:space="0" w:color="auto"/>
              </w:divBdr>
            </w:div>
            <w:div w:id="1068650676">
              <w:marLeft w:val="0"/>
              <w:marRight w:val="0"/>
              <w:marTop w:val="0"/>
              <w:marBottom w:val="0"/>
              <w:divBdr>
                <w:top w:val="none" w:sz="0" w:space="0" w:color="auto"/>
                <w:left w:val="none" w:sz="0" w:space="0" w:color="auto"/>
                <w:bottom w:val="none" w:sz="0" w:space="0" w:color="auto"/>
                <w:right w:val="none" w:sz="0" w:space="0" w:color="auto"/>
              </w:divBdr>
            </w:div>
            <w:div w:id="562956396">
              <w:marLeft w:val="0"/>
              <w:marRight w:val="0"/>
              <w:marTop w:val="0"/>
              <w:marBottom w:val="0"/>
              <w:divBdr>
                <w:top w:val="none" w:sz="0" w:space="0" w:color="auto"/>
                <w:left w:val="none" w:sz="0" w:space="0" w:color="auto"/>
                <w:bottom w:val="none" w:sz="0" w:space="0" w:color="auto"/>
                <w:right w:val="none" w:sz="0" w:space="0" w:color="auto"/>
              </w:divBdr>
            </w:div>
            <w:div w:id="868373347">
              <w:marLeft w:val="0"/>
              <w:marRight w:val="0"/>
              <w:marTop w:val="0"/>
              <w:marBottom w:val="0"/>
              <w:divBdr>
                <w:top w:val="none" w:sz="0" w:space="0" w:color="auto"/>
                <w:left w:val="none" w:sz="0" w:space="0" w:color="auto"/>
                <w:bottom w:val="none" w:sz="0" w:space="0" w:color="auto"/>
                <w:right w:val="none" w:sz="0" w:space="0" w:color="auto"/>
              </w:divBdr>
            </w:div>
            <w:div w:id="418522046">
              <w:marLeft w:val="0"/>
              <w:marRight w:val="0"/>
              <w:marTop w:val="0"/>
              <w:marBottom w:val="0"/>
              <w:divBdr>
                <w:top w:val="none" w:sz="0" w:space="0" w:color="auto"/>
                <w:left w:val="none" w:sz="0" w:space="0" w:color="auto"/>
                <w:bottom w:val="none" w:sz="0" w:space="0" w:color="auto"/>
                <w:right w:val="none" w:sz="0" w:space="0" w:color="auto"/>
              </w:divBdr>
            </w:div>
            <w:div w:id="938484979">
              <w:marLeft w:val="0"/>
              <w:marRight w:val="0"/>
              <w:marTop w:val="0"/>
              <w:marBottom w:val="0"/>
              <w:divBdr>
                <w:top w:val="none" w:sz="0" w:space="0" w:color="auto"/>
                <w:left w:val="none" w:sz="0" w:space="0" w:color="auto"/>
                <w:bottom w:val="none" w:sz="0" w:space="0" w:color="auto"/>
                <w:right w:val="none" w:sz="0" w:space="0" w:color="auto"/>
              </w:divBdr>
            </w:div>
            <w:div w:id="551774706">
              <w:marLeft w:val="0"/>
              <w:marRight w:val="0"/>
              <w:marTop w:val="0"/>
              <w:marBottom w:val="0"/>
              <w:divBdr>
                <w:top w:val="none" w:sz="0" w:space="0" w:color="auto"/>
                <w:left w:val="none" w:sz="0" w:space="0" w:color="auto"/>
                <w:bottom w:val="none" w:sz="0" w:space="0" w:color="auto"/>
                <w:right w:val="none" w:sz="0" w:space="0" w:color="auto"/>
              </w:divBdr>
            </w:div>
            <w:div w:id="486677241">
              <w:marLeft w:val="0"/>
              <w:marRight w:val="0"/>
              <w:marTop w:val="0"/>
              <w:marBottom w:val="0"/>
              <w:divBdr>
                <w:top w:val="none" w:sz="0" w:space="0" w:color="auto"/>
                <w:left w:val="none" w:sz="0" w:space="0" w:color="auto"/>
                <w:bottom w:val="none" w:sz="0" w:space="0" w:color="auto"/>
                <w:right w:val="none" w:sz="0" w:space="0" w:color="auto"/>
              </w:divBdr>
            </w:div>
            <w:div w:id="1477718084">
              <w:marLeft w:val="0"/>
              <w:marRight w:val="0"/>
              <w:marTop w:val="0"/>
              <w:marBottom w:val="0"/>
              <w:divBdr>
                <w:top w:val="none" w:sz="0" w:space="0" w:color="auto"/>
                <w:left w:val="none" w:sz="0" w:space="0" w:color="auto"/>
                <w:bottom w:val="none" w:sz="0" w:space="0" w:color="auto"/>
                <w:right w:val="none" w:sz="0" w:space="0" w:color="auto"/>
              </w:divBdr>
            </w:div>
            <w:div w:id="776561567">
              <w:marLeft w:val="0"/>
              <w:marRight w:val="0"/>
              <w:marTop w:val="0"/>
              <w:marBottom w:val="0"/>
              <w:divBdr>
                <w:top w:val="none" w:sz="0" w:space="0" w:color="auto"/>
                <w:left w:val="none" w:sz="0" w:space="0" w:color="auto"/>
                <w:bottom w:val="none" w:sz="0" w:space="0" w:color="auto"/>
                <w:right w:val="none" w:sz="0" w:space="0" w:color="auto"/>
              </w:divBdr>
            </w:div>
            <w:div w:id="1909339343">
              <w:marLeft w:val="0"/>
              <w:marRight w:val="0"/>
              <w:marTop w:val="0"/>
              <w:marBottom w:val="0"/>
              <w:divBdr>
                <w:top w:val="none" w:sz="0" w:space="0" w:color="auto"/>
                <w:left w:val="none" w:sz="0" w:space="0" w:color="auto"/>
                <w:bottom w:val="none" w:sz="0" w:space="0" w:color="auto"/>
                <w:right w:val="none" w:sz="0" w:space="0" w:color="auto"/>
              </w:divBdr>
            </w:div>
            <w:div w:id="1891334615">
              <w:marLeft w:val="0"/>
              <w:marRight w:val="0"/>
              <w:marTop w:val="0"/>
              <w:marBottom w:val="0"/>
              <w:divBdr>
                <w:top w:val="none" w:sz="0" w:space="0" w:color="auto"/>
                <w:left w:val="none" w:sz="0" w:space="0" w:color="auto"/>
                <w:bottom w:val="none" w:sz="0" w:space="0" w:color="auto"/>
                <w:right w:val="none" w:sz="0" w:space="0" w:color="auto"/>
              </w:divBdr>
            </w:div>
            <w:div w:id="1257715589">
              <w:marLeft w:val="0"/>
              <w:marRight w:val="0"/>
              <w:marTop w:val="0"/>
              <w:marBottom w:val="0"/>
              <w:divBdr>
                <w:top w:val="none" w:sz="0" w:space="0" w:color="auto"/>
                <w:left w:val="none" w:sz="0" w:space="0" w:color="auto"/>
                <w:bottom w:val="none" w:sz="0" w:space="0" w:color="auto"/>
                <w:right w:val="none" w:sz="0" w:space="0" w:color="auto"/>
              </w:divBdr>
            </w:div>
            <w:div w:id="176117508">
              <w:marLeft w:val="0"/>
              <w:marRight w:val="0"/>
              <w:marTop w:val="0"/>
              <w:marBottom w:val="0"/>
              <w:divBdr>
                <w:top w:val="none" w:sz="0" w:space="0" w:color="auto"/>
                <w:left w:val="none" w:sz="0" w:space="0" w:color="auto"/>
                <w:bottom w:val="none" w:sz="0" w:space="0" w:color="auto"/>
                <w:right w:val="none" w:sz="0" w:space="0" w:color="auto"/>
              </w:divBdr>
            </w:div>
            <w:div w:id="1236739748">
              <w:marLeft w:val="0"/>
              <w:marRight w:val="0"/>
              <w:marTop w:val="0"/>
              <w:marBottom w:val="0"/>
              <w:divBdr>
                <w:top w:val="none" w:sz="0" w:space="0" w:color="auto"/>
                <w:left w:val="none" w:sz="0" w:space="0" w:color="auto"/>
                <w:bottom w:val="none" w:sz="0" w:space="0" w:color="auto"/>
                <w:right w:val="none" w:sz="0" w:space="0" w:color="auto"/>
              </w:divBdr>
            </w:div>
            <w:div w:id="96756775">
              <w:marLeft w:val="0"/>
              <w:marRight w:val="0"/>
              <w:marTop w:val="0"/>
              <w:marBottom w:val="0"/>
              <w:divBdr>
                <w:top w:val="none" w:sz="0" w:space="0" w:color="auto"/>
                <w:left w:val="none" w:sz="0" w:space="0" w:color="auto"/>
                <w:bottom w:val="none" w:sz="0" w:space="0" w:color="auto"/>
                <w:right w:val="none" w:sz="0" w:space="0" w:color="auto"/>
              </w:divBdr>
            </w:div>
            <w:div w:id="1204246708">
              <w:marLeft w:val="0"/>
              <w:marRight w:val="0"/>
              <w:marTop w:val="0"/>
              <w:marBottom w:val="0"/>
              <w:divBdr>
                <w:top w:val="none" w:sz="0" w:space="0" w:color="auto"/>
                <w:left w:val="none" w:sz="0" w:space="0" w:color="auto"/>
                <w:bottom w:val="none" w:sz="0" w:space="0" w:color="auto"/>
                <w:right w:val="none" w:sz="0" w:space="0" w:color="auto"/>
              </w:divBdr>
            </w:div>
            <w:div w:id="25104855">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401371812">
              <w:marLeft w:val="0"/>
              <w:marRight w:val="0"/>
              <w:marTop w:val="0"/>
              <w:marBottom w:val="0"/>
              <w:divBdr>
                <w:top w:val="none" w:sz="0" w:space="0" w:color="auto"/>
                <w:left w:val="none" w:sz="0" w:space="0" w:color="auto"/>
                <w:bottom w:val="none" w:sz="0" w:space="0" w:color="auto"/>
                <w:right w:val="none" w:sz="0" w:space="0" w:color="auto"/>
              </w:divBdr>
            </w:div>
            <w:div w:id="588466163">
              <w:marLeft w:val="0"/>
              <w:marRight w:val="0"/>
              <w:marTop w:val="0"/>
              <w:marBottom w:val="0"/>
              <w:divBdr>
                <w:top w:val="none" w:sz="0" w:space="0" w:color="auto"/>
                <w:left w:val="none" w:sz="0" w:space="0" w:color="auto"/>
                <w:bottom w:val="none" w:sz="0" w:space="0" w:color="auto"/>
                <w:right w:val="none" w:sz="0" w:space="0" w:color="auto"/>
              </w:divBdr>
            </w:div>
            <w:div w:id="1265185732">
              <w:marLeft w:val="0"/>
              <w:marRight w:val="0"/>
              <w:marTop w:val="0"/>
              <w:marBottom w:val="0"/>
              <w:divBdr>
                <w:top w:val="none" w:sz="0" w:space="0" w:color="auto"/>
                <w:left w:val="none" w:sz="0" w:space="0" w:color="auto"/>
                <w:bottom w:val="none" w:sz="0" w:space="0" w:color="auto"/>
                <w:right w:val="none" w:sz="0" w:space="0" w:color="auto"/>
              </w:divBdr>
            </w:div>
            <w:div w:id="2127000616">
              <w:marLeft w:val="0"/>
              <w:marRight w:val="0"/>
              <w:marTop w:val="0"/>
              <w:marBottom w:val="0"/>
              <w:divBdr>
                <w:top w:val="none" w:sz="0" w:space="0" w:color="auto"/>
                <w:left w:val="none" w:sz="0" w:space="0" w:color="auto"/>
                <w:bottom w:val="none" w:sz="0" w:space="0" w:color="auto"/>
                <w:right w:val="none" w:sz="0" w:space="0" w:color="auto"/>
              </w:divBdr>
            </w:div>
            <w:div w:id="1260287807">
              <w:marLeft w:val="0"/>
              <w:marRight w:val="0"/>
              <w:marTop w:val="0"/>
              <w:marBottom w:val="0"/>
              <w:divBdr>
                <w:top w:val="none" w:sz="0" w:space="0" w:color="auto"/>
                <w:left w:val="none" w:sz="0" w:space="0" w:color="auto"/>
                <w:bottom w:val="none" w:sz="0" w:space="0" w:color="auto"/>
                <w:right w:val="none" w:sz="0" w:space="0" w:color="auto"/>
              </w:divBdr>
            </w:div>
            <w:div w:id="1625307040">
              <w:marLeft w:val="0"/>
              <w:marRight w:val="0"/>
              <w:marTop w:val="0"/>
              <w:marBottom w:val="0"/>
              <w:divBdr>
                <w:top w:val="none" w:sz="0" w:space="0" w:color="auto"/>
                <w:left w:val="none" w:sz="0" w:space="0" w:color="auto"/>
                <w:bottom w:val="none" w:sz="0" w:space="0" w:color="auto"/>
                <w:right w:val="none" w:sz="0" w:space="0" w:color="auto"/>
              </w:divBdr>
            </w:div>
            <w:div w:id="391077965">
              <w:marLeft w:val="0"/>
              <w:marRight w:val="0"/>
              <w:marTop w:val="0"/>
              <w:marBottom w:val="0"/>
              <w:divBdr>
                <w:top w:val="none" w:sz="0" w:space="0" w:color="auto"/>
                <w:left w:val="none" w:sz="0" w:space="0" w:color="auto"/>
                <w:bottom w:val="none" w:sz="0" w:space="0" w:color="auto"/>
                <w:right w:val="none" w:sz="0" w:space="0" w:color="auto"/>
              </w:divBdr>
            </w:div>
            <w:div w:id="528835074">
              <w:marLeft w:val="0"/>
              <w:marRight w:val="0"/>
              <w:marTop w:val="0"/>
              <w:marBottom w:val="0"/>
              <w:divBdr>
                <w:top w:val="none" w:sz="0" w:space="0" w:color="auto"/>
                <w:left w:val="none" w:sz="0" w:space="0" w:color="auto"/>
                <w:bottom w:val="none" w:sz="0" w:space="0" w:color="auto"/>
                <w:right w:val="none" w:sz="0" w:space="0" w:color="auto"/>
              </w:divBdr>
            </w:div>
            <w:div w:id="408163112">
              <w:marLeft w:val="0"/>
              <w:marRight w:val="0"/>
              <w:marTop w:val="0"/>
              <w:marBottom w:val="0"/>
              <w:divBdr>
                <w:top w:val="none" w:sz="0" w:space="0" w:color="auto"/>
                <w:left w:val="none" w:sz="0" w:space="0" w:color="auto"/>
                <w:bottom w:val="none" w:sz="0" w:space="0" w:color="auto"/>
                <w:right w:val="none" w:sz="0" w:space="0" w:color="auto"/>
              </w:divBdr>
            </w:div>
            <w:div w:id="1961379111">
              <w:marLeft w:val="0"/>
              <w:marRight w:val="0"/>
              <w:marTop w:val="0"/>
              <w:marBottom w:val="0"/>
              <w:divBdr>
                <w:top w:val="none" w:sz="0" w:space="0" w:color="auto"/>
                <w:left w:val="none" w:sz="0" w:space="0" w:color="auto"/>
                <w:bottom w:val="none" w:sz="0" w:space="0" w:color="auto"/>
                <w:right w:val="none" w:sz="0" w:space="0" w:color="auto"/>
              </w:divBdr>
            </w:div>
            <w:div w:id="409620422">
              <w:marLeft w:val="0"/>
              <w:marRight w:val="0"/>
              <w:marTop w:val="0"/>
              <w:marBottom w:val="0"/>
              <w:divBdr>
                <w:top w:val="none" w:sz="0" w:space="0" w:color="auto"/>
                <w:left w:val="none" w:sz="0" w:space="0" w:color="auto"/>
                <w:bottom w:val="none" w:sz="0" w:space="0" w:color="auto"/>
                <w:right w:val="none" w:sz="0" w:space="0" w:color="auto"/>
              </w:divBdr>
            </w:div>
            <w:div w:id="244997668">
              <w:marLeft w:val="0"/>
              <w:marRight w:val="0"/>
              <w:marTop w:val="0"/>
              <w:marBottom w:val="0"/>
              <w:divBdr>
                <w:top w:val="none" w:sz="0" w:space="0" w:color="auto"/>
                <w:left w:val="none" w:sz="0" w:space="0" w:color="auto"/>
                <w:bottom w:val="none" w:sz="0" w:space="0" w:color="auto"/>
                <w:right w:val="none" w:sz="0" w:space="0" w:color="auto"/>
              </w:divBdr>
            </w:div>
            <w:div w:id="769858383">
              <w:marLeft w:val="0"/>
              <w:marRight w:val="0"/>
              <w:marTop w:val="0"/>
              <w:marBottom w:val="0"/>
              <w:divBdr>
                <w:top w:val="none" w:sz="0" w:space="0" w:color="auto"/>
                <w:left w:val="none" w:sz="0" w:space="0" w:color="auto"/>
                <w:bottom w:val="none" w:sz="0" w:space="0" w:color="auto"/>
                <w:right w:val="none" w:sz="0" w:space="0" w:color="auto"/>
              </w:divBdr>
            </w:div>
            <w:div w:id="584849611">
              <w:marLeft w:val="0"/>
              <w:marRight w:val="0"/>
              <w:marTop w:val="0"/>
              <w:marBottom w:val="0"/>
              <w:divBdr>
                <w:top w:val="none" w:sz="0" w:space="0" w:color="auto"/>
                <w:left w:val="none" w:sz="0" w:space="0" w:color="auto"/>
                <w:bottom w:val="none" w:sz="0" w:space="0" w:color="auto"/>
                <w:right w:val="none" w:sz="0" w:space="0" w:color="auto"/>
              </w:divBdr>
            </w:div>
            <w:div w:id="865294962">
              <w:marLeft w:val="0"/>
              <w:marRight w:val="0"/>
              <w:marTop w:val="0"/>
              <w:marBottom w:val="0"/>
              <w:divBdr>
                <w:top w:val="none" w:sz="0" w:space="0" w:color="auto"/>
                <w:left w:val="none" w:sz="0" w:space="0" w:color="auto"/>
                <w:bottom w:val="none" w:sz="0" w:space="0" w:color="auto"/>
                <w:right w:val="none" w:sz="0" w:space="0" w:color="auto"/>
              </w:divBdr>
            </w:div>
            <w:div w:id="2098012491">
              <w:marLeft w:val="0"/>
              <w:marRight w:val="0"/>
              <w:marTop w:val="0"/>
              <w:marBottom w:val="0"/>
              <w:divBdr>
                <w:top w:val="none" w:sz="0" w:space="0" w:color="auto"/>
                <w:left w:val="none" w:sz="0" w:space="0" w:color="auto"/>
                <w:bottom w:val="none" w:sz="0" w:space="0" w:color="auto"/>
                <w:right w:val="none" w:sz="0" w:space="0" w:color="auto"/>
              </w:divBdr>
            </w:div>
            <w:div w:id="1318847675">
              <w:marLeft w:val="0"/>
              <w:marRight w:val="0"/>
              <w:marTop w:val="0"/>
              <w:marBottom w:val="0"/>
              <w:divBdr>
                <w:top w:val="none" w:sz="0" w:space="0" w:color="auto"/>
                <w:left w:val="none" w:sz="0" w:space="0" w:color="auto"/>
                <w:bottom w:val="none" w:sz="0" w:space="0" w:color="auto"/>
                <w:right w:val="none" w:sz="0" w:space="0" w:color="auto"/>
              </w:divBdr>
            </w:div>
            <w:div w:id="1998802842">
              <w:marLeft w:val="0"/>
              <w:marRight w:val="0"/>
              <w:marTop w:val="0"/>
              <w:marBottom w:val="0"/>
              <w:divBdr>
                <w:top w:val="none" w:sz="0" w:space="0" w:color="auto"/>
                <w:left w:val="none" w:sz="0" w:space="0" w:color="auto"/>
                <w:bottom w:val="none" w:sz="0" w:space="0" w:color="auto"/>
                <w:right w:val="none" w:sz="0" w:space="0" w:color="auto"/>
              </w:divBdr>
            </w:div>
            <w:div w:id="1673677216">
              <w:marLeft w:val="0"/>
              <w:marRight w:val="0"/>
              <w:marTop w:val="0"/>
              <w:marBottom w:val="0"/>
              <w:divBdr>
                <w:top w:val="none" w:sz="0" w:space="0" w:color="auto"/>
                <w:left w:val="none" w:sz="0" w:space="0" w:color="auto"/>
                <w:bottom w:val="none" w:sz="0" w:space="0" w:color="auto"/>
                <w:right w:val="none" w:sz="0" w:space="0" w:color="auto"/>
              </w:divBdr>
            </w:div>
            <w:div w:id="451946435">
              <w:marLeft w:val="0"/>
              <w:marRight w:val="0"/>
              <w:marTop w:val="0"/>
              <w:marBottom w:val="0"/>
              <w:divBdr>
                <w:top w:val="none" w:sz="0" w:space="0" w:color="auto"/>
                <w:left w:val="none" w:sz="0" w:space="0" w:color="auto"/>
                <w:bottom w:val="none" w:sz="0" w:space="0" w:color="auto"/>
                <w:right w:val="none" w:sz="0" w:space="0" w:color="auto"/>
              </w:divBdr>
            </w:div>
            <w:div w:id="1932859600">
              <w:marLeft w:val="0"/>
              <w:marRight w:val="0"/>
              <w:marTop w:val="0"/>
              <w:marBottom w:val="0"/>
              <w:divBdr>
                <w:top w:val="none" w:sz="0" w:space="0" w:color="auto"/>
                <w:left w:val="none" w:sz="0" w:space="0" w:color="auto"/>
                <w:bottom w:val="none" w:sz="0" w:space="0" w:color="auto"/>
                <w:right w:val="none" w:sz="0" w:space="0" w:color="auto"/>
              </w:divBdr>
            </w:div>
            <w:div w:id="2084057395">
              <w:marLeft w:val="0"/>
              <w:marRight w:val="0"/>
              <w:marTop w:val="0"/>
              <w:marBottom w:val="0"/>
              <w:divBdr>
                <w:top w:val="none" w:sz="0" w:space="0" w:color="auto"/>
                <w:left w:val="none" w:sz="0" w:space="0" w:color="auto"/>
                <w:bottom w:val="none" w:sz="0" w:space="0" w:color="auto"/>
                <w:right w:val="none" w:sz="0" w:space="0" w:color="auto"/>
              </w:divBdr>
            </w:div>
            <w:div w:id="2002658847">
              <w:marLeft w:val="0"/>
              <w:marRight w:val="0"/>
              <w:marTop w:val="0"/>
              <w:marBottom w:val="0"/>
              <w:divBdr>
                <w:top w:val="none" w:sz="0" w:space="0" w:color="auto"/>
                <w:left w:val="none" w:sz="0" w:space="0" w:color="auto"/>
                <w:bottom w:val="none" w:sz="0" w:space="0" w:color="auto"/>
                <w:right w:val="none" w:sz="0" w:space="0" w:color="auto"/>
              </w:divBdr>
            </w:div>
            <w:div w:id="344020605">
              <w:marLeft w:val="0"/>
              <w:marRight w:val="0"/>
              <w:marTop w:val="0"/>
              <w:marBottom w:val="0"/>
              <w:divBdr>
                <w:top w:val="none" w:sz="0" w:space="0" w:color="auto"/>
                <w:left w:val="none" w:sz="0" w:space="0" w:color="auto"/>
                <w:bottom w:val="none" w:sz="0" w:space="0" w:color="auto"/>
                <w:right w:val="none" w:sz="0" w:space="0" w:color="auto"/>
              </w:divBdr>
            </w:div>
            <w:div w:id="249848756">
              <w:marLeft w:val="0"/>
              <w:marRight w:val="0"/>
              <w:marTop w:val="0"/>
              <w:marBottom w:val="0"/>
              <w:divBdr>
                <w:top w:val="none" w:sz="0" w:space="0" w:color="auto"/>
                <w:left w:val="none" w:sz="0" w:space="0" w:color="auto"/>
                <w:bottom w:val="none" w:sz="0" w:space="0" w:color="auto"/>
                <w:right w:val="none" w:sz="0" w:space="0" w:color="auto"/>
              </w:divBdr>
            </w:div>
            <w:div w:id="50469268">
              <w:marLeft w:val="0"/>
              <w:marRight w:val="0"/>
              <w:marTop w:val="0"/>
              <w:marBottom w:val="0"/>
              <w:divBdr>
                <w:top w:val="none" w:sz="0" w:space="0" w:color="auto"/>
                <w:left w:val="none" w:sz="0" w:space="0" w:color="auto"/>
                <w:bottom w:val="none" w:sz="0" w:space="0" w:color="auto"/>
                <w:right w:val="none" w:sz="0" w:space="0" w:color="auto"/>
              </w:divBdr>
            </w:div>
            <w:div w:id="1465124142">
              <w:marLeft w:val="0"/>
              <w:marRight w:val="0"/>
              <w:marTop w:val="0"/>
              <w:marBottom w:val="0"/>
              <w:divBdr>
                <w:top w:val="none" w:sz="0" w:space="0" w:color="auto"/>
                <w:left w:val="none" w:sz="0" w:space="0" w:color="auto"/>
                <w:bottom w:val="none" w:sz="0" w:space="0" w:color="auto"/>
                <w:right w:val="none" w:sz="0" w:space="0" w:color="auto"/>
              </w:divBdr>
            </w:div>
            <w:div w:id="1215851062">
              <w:marLeft w:val="0"/>
              <w:marRight w:val="0"/>
              <w:marTop w:val="0"/>
              <w:marBottom w:val="0"/>
              <w:divBdr>
                <w:top w:val="none" w:sz="0" w:space="0" w:color="auto"/>
                <w:left w:val="none" w:sz="0" w:space="0" w:color="auto"/>
                <w:bottom w:val="none" w:sz="0" w:space="0" w:color="auto"/>
                <w:right w:val="none" w:sz="0" w:space="0" w:color="auto"/>
              </w:divBdr>
            </w:div>
            <w:div w:id="1247692646">
              <w:marLeft w:val="0"/>
              <w:marRight w:val="0"/>
              <w:marTop w:val="0"/>
              <w:marBottom w:val="0"/>
              <w:divBdr>
                <w:top w:val="none" w:sz="0" w:space="0" w:color="auto"/>
                <w:left w:val="none" w:sz="0" w:space="0" w:color="auto"/>
                <w:bottom w:val="none" w:sz="0" w:space="0" w:color="auto"/>
                <w:right w:val="none" w:sz="0" w:space="0" w:color="auto"/>
              </w:divBdr>
            </w:div>
            <w:div w:id="619997609">
              <w:marLeft w:val="0"/>
              <w:marRight w:val="0"/>
              <w:marTop w:val="0"/>
              <w:marBottom w:val="0"/>
              <w:divBdr>
                <w:top w:val="none" w:sz="0" w:space="0" w:color="auto"/>
                <w:left w:val="none" w:sz="0" w:space="0" w:color="auto"/>
                <w:bottom w:val="none" w:sz="0" w:space="0" w:color="auto"/>
                <w:right w:val="none" w:sz="0" w:space="0" w:color="auto"/>
              </w:divBdr>
            </w:div>
            <w:div w:id="784077342">
              <w:marLeft w:val="0"/>
              <w:marRight w:val="0"/>
              <w:marTop w:val="0"/>
              <w:marBottom w:val="0"/>
              <w:divBdr>
                <w:top w:val="none" w:sz="0" w:space="0" w:color="auto"/>
                <w:left w:val="none" w:sz="0" w:space="0" w:color="auto"/>
                <w:bottom w:val="none" w:sz="0" w:space="0" w:color="auto"/>
                <w:right w:val="none" w:sz="0" w:space="0" w:color="auto"/>
              </w:divBdr>
            </w:div>
            <w:div w:id="442310757">
              <w:marLeft w:val="0"/>
              <w:marRight w:val="0"/>
              <w:marTop w:val="0"/>
              <w:marBottom w:val="0"/>
              <w:divBdr>
                <w:top w:val="none" w:sz="0" w:space="0" w:color="auto"/>
                <w:left w:val="none" w:sz="0" w:space="0" w:color="auto"/>
                <w:bottom w:val="none" w:sz="0" w:space="0" w:color="auto"/>
                <w:right w:val="none" w:sz="0" w:space="0" w:color="auto"/>
              </w:divBdr>
            </w:div>
          </w:divsChild>
        </w:div>
        <w:div w:id="1522665005">
          <w:marLeft w:val="0"/>
          <w:marRight w:val="0"/>
          <w:marTop w:val="0"/>
          <w:marBottom w:val="0"/>
          <w:divBdr>
            <w:top w:val="none" w:sz="0" w:space="0" w:color="auto"/>
            <w:left w:val="none" w:sz="0" w:space="0" w:color="auto"/>
            <w:bottom w:val="none" w:sz="0" w:space="0" w:color="auto"/>
            <w:right w:val="none" w:sz="0" w:space="0" w:color="auto"/>
          </w:divBdr>
        </w:div>
        <w:div w:id="886603551">
          <w:marLeft w:val="0"/>
          <w:marRight w:val="0"/>
          <w:marTop w:val="0"/>
          <w:marBottom w:val="0"/>
          <w:divBdr>
            <w:top w:val="none" w:sz="0" w:space="0" w:color="auto"/>
            <w:left w:val="none" w:sz="0" w:space="0" w:color="auto"/>
            <w:bottom w:val="none" w:sz="0" w:space="0" w:color="auto"/>
            <w:right w:val="none" w:sz="0" w:space="0" w:color="auto"/>
          </w:divBdr>
          <w:divsChild>
            <w:div w:id="1920939438">
              <w:marLeft w:val="0"/>
              <w:marRight w:val="0"/>
              <w:marTop w:val="0"/>
              <w:marBottom w:val="0"/>
              <w:divBdr>
                <w:top w:val="none" w:sz="0" w:space="0" w:color="auto"/>
                <w:left w:val="none" w:sz="0" w:space="0" w:color="auto"/>
                <w:bottom w:val="none" w:sz="0" w:space="0" w:color="auto"/>
                <w:right w:val="none" w:sz="0" w:space="0" w:color="auto"/>
              </w:divBdr>
            </w:div>
            <w:div w:id="1684479763">
              <w:marLeft w:val="0"/>
              <w:marRight w:val="0"/>
              <w:marTop w:val="0"/>
              <w:marBottom w:val="0"/>
              <w:divBdr>
                <w:top w:val="none" w:sz="0" w:space="0" w:color="auto"/>
                <w:left w:val="none" w:sz="0" w:space="0" w:color="auto"/>
                <w:bottom w:val="none" w:sz="0" w:space="0" w:color="auto"/>
                <w:right w:val="none" w:sz="0" w:space="0" w:color="auto"/>
              </w:divBdr>
            </w:div>
          </w:divsChild>
        </w:div>
        <w:div w:id="8919713">
          <w:marLeft w:val="0"/>
          <w:marRight w:val="0"/>
          <w:marTop w:val="0"/>
          <w:marBottom w:val="0"/>
          <w:divBdr>
            <w:top w:val="none" w:sz="0" w:space="0" w:color="auto"/>
            <w:left w:val="none" w:sz="0" w:space="0" w:color="auto"/>
            <w:bottom w:val="none" w:sz="0" w:space="0" w:color="auto"/>
            <w:right w:val="none" w:sz="0" w:space="0" w:color="auto"/>
          </w:divBdr>
        </w:div>
        <w:div w:id="1134450706">
          <w:marLeft w:val="0"/>
          <w:marRight w:val="0"/>
          <w:marTop w:val="0"/>
          <w:marBottom w:val="0"/>
          <w:divBdr>
            <w:top w:val="none" w:sz="0" w:space="0" w:color="auto"/>
            <w:left w:val="none" w:sz="0" w:space="0" w:color="auto"/>
            <w:bottom w:val="none" w:sz="0" w:space="0" w:color="auto"/>
            <w:right w:val="none" w:sz="0" w:space="0" w:color="auto"/>
          </w:divBdr>
          <w:divsChild>
            <w:div w:id="722799421">
              <w:marLeft w:val="0"/>
              <w:marRight w:val="0"/>
              <w:marTop w:val="0"/>
              <w:marBottom w:val="0"/>
              <w:divBdr>
                <w:top w:val="none" w:sz="0" w:space="0" w:color="auto"/>
                <w:left w:val="none" w:sz="0" w:space="0" w:color="auto"/>
                <w:bottom w:val="none" w:sz="0" w:space="0" w:color="auto"/>
                <w:right w:val="none" w:sz="0" w:space="0" w:color="auto"/>
              </w:divBdr>
            </w:div>
            <w:div w:id="1027026433">
              <w:marLeft w:val="0"/>
              <w:marRight w:val="0"/>
              <w:marTop w:val="0"/>
              <w:marBottom w:val="0"/>
              <w:divBdr>
                <w:top w:val="none" w:sz="0" w:space="0" w:color="auto"/>
                <w:left w:val="none" w:sz="0" w:space="0" w:color="auto"/>
                <w:bottom w:val="none" w:sz="0" w:space="0" w:color="auto"/>
                <w:right w:val="none" w:sz="0" w:space="0" w:color="auto"/>
              </w:divBdr>
            </w:div>
            <w:div w:id="2132623067">
              <w:marLeft w:val="0"/>
              <w:marRight w:val="0"/>
              <w:marTop w:val="0"/>
              <w:marBottom w:val="0"/>
              <w:divBdr>
                <w:top w:val="none" w:sz="0" w:space="0" w:color="auto"/>
                <w:left w:val="none" w:sz="0" w:space="0" w:color="auto"/>
                <w:bottom w:val="none" w:sz="0" w:space="0" w:color="auto"/>
                <w:right w:val="none" w:sz="0" w:space="0" w:color="auto"/>
              </w:divBdr>
            </w:div>
            <w:div w:id="1915895920">
              <w:marLeft w:val="0"/>
              <w:marRight w:val="0"/>
              <w:marTop w:val="0"/>
              <w:marBottom w:val="0"/>
              <w:divBdr>
                <w:top w:val="none" w:sz="0" w:space="0" w:color="auto"/>
                <w:left w:val="none" w:sz="0" w:space="0" w:color="auto"/>
                <w:bottom w:val="none" w:sz="0" w:space="0" w:color="auto"/>
                <w:right w:val="none" w:sz="0" w:space="0" w:color="auto"/>
              </w:divBdr>
            </w:div>
            <w:div w:id="318995819">
              <w:marLeft w:val="0"/>
              <w:marRight w:val="0"/>
              <w:marTop w:val="0"/>
              <w:marBottom w:val="0"/>
              <w:divBdr>
                <w:top w:val="none" w:sz="0" w:space="0" w:color="auto"/>
                <w:left w:val="none" w:sz="0" w:space="0" w:color="auto"/>
                <w:bottom w:val="none" w:sz="0" w:space="0" w:color="auto"/>
                <w:right w:val="none" w:sz="0" w:space="0" w:color="auto"/>
              </w:divBdr>
            </w:div>
            <w:div w:id="507909239">
              <w:marLeft w:val="0"/>
              <w:marRight w:val="0"/>
              <w:marTop w:val="0"/>
              <w:marBottom w:val="0"/>
              <w:divBdr>
                <w:top w:val="none" w:sz="0" w:space="0" w:color="auto"/>
                <w:left w:val="none" w:sz="0" w:space="0" w:color="auto"/>
                <w:bottom w:val="none" w:sz="0" w:space="0" w:color="auto"/>
                <w:right w:val="none" w:sz="0" w:space="0" w:color="auto"/>
              </w:divBdr>
            </w:div>
            <w:div w:id="878972130">
              <w:marLeft w:val="0"/>
              <w:marRight w:val="0"/>
              <w:marTop w:val="0"/>
              <w:marBottom w:val="0"/>
              <w:divBdr>
                <w:top w:val="none" w:sz="0" w:space="0" w:color="auto"/>
                <w:left w:val="none" w:sz="0" w:space="0" w:color="auto"/>
                <w:bottom w:val="none" w:sz="0" w:space="0" w:color="auto"/>
                <w:right w:val="none" w:sz="0" w:space="0" w:color="auto"/>
              </w:divBdr>
            </w:div>
            <w:div w:id="1346517776">
              <w:marLeft w:val="0"/>
              <w:marRight w:val="0"/>
              <w:marTop w:val="0"/>
              <w:marBottom w:val="0"/>
              <w:divBdr>
                <w:top w:val="none" w:sz="0" w:space="0" w:color="auto"/>
                <w:left w:val="none" w:sz="0" w:space="0" w:color="auto"/>
                <w:bottom w:val="none" w:sz="0" w:space="0" w:color="auto"/>
                <w:right w:val="none" w:sz="0" w:space="0" w:color="auto"/>
              </w:divBdr>
            </w:div>
            <w:div w:id="5183298">
              <w:marLeft w:val="0"/>
              <w:marRight w:val="0"/>
              <w:marTop w:val="0"/>
              <w:marBottom w:val="0"/>
              <w:divBdr>
                <w:top w:val="none" w:sz="0" w:space="0" w:color="auto"/>
                <w:left w:val="none" w:sz="0" w:space="0" w:color="auto"/>
                <w:bottom w:val="none" w:sz="0" w:space="0" w:color="auto"/>
                <w:right w:val="none" w:sz="0" w:space="0" w:color="auto"/>
              </w:divBdr>
            </w:div>
            <w:div w:id="1098596858">
              <w:marLeft w:val="0"/>
              <w:marRight w:val="0"/>
              <w:marTop w:val="0"/>
              <w:marBottom w:val="0"/>
              <w:divBdr>
                <w:top w:val="none" w:sz="0" w:space="0" w:color="auto"/>
                <w:left w:val="none" w:sz="0" w:space="0" w:color="auto"/>
                <w:bottom w:val="none" w:sz="0" w:space="0" w:color="auto"/>
                <w:right w:val="none" w:sz="0" w:space="0" w:color="auto"/>
              </w:divBdr>
            </w:div>
            <w:div w:id="929778620">
              <w:marLeft w:val="0"/>
              <w:marRight w:val="0"/>
              <w:marTop w:val="0"/>
              <w:marBottom w:val="0"/>
              <w:divBdr>
                <w:top w:val="none" w:sz="0" w:space="0" w:color="auto"/>
                <w:left w:val="none" w:sz="0" w:space="0" w:color="auto"/>
                <w:bottom w:val="none" w:sz="0" w:space="0" w:color="auto"/>
                <w:right w:val="none" w:sz="0" w:space="0" w:color="auto"/>
              </w:divBdr>
            </w:div>
            <w:div w:id="343938684">
              <w:marLeft w:val="0"/>
              <w:marRight w:val="0"/>
              <w:marTop w:val="0"/>
              <w:marBottom w:val="0"/>
              <w:divBdr>
                <w:top w:val="none" w:sz="0" w:space="0" w:color="auto"/>
                <w:left w:val="none" w:sz="0" w:space="0" w:color="auto"/>
                <w:bottom w:val="none" w:sz="0" w:space="0" w:color="auto"/>
                <w:right w:val="none" w:sz="0" w:space="0" w:color="auto"/>
              </w:divBdr>
            </w:div>
            <w:div w:id="728266363">
              <w:marLeft w:val="0"/>
              <w:marRight w:val="0"/>
              <w:marTop w:val="0"/>
              <w:marBottom w:val="0"/>
              <w:divBdr>
                <w:top w:val="none" w:sz="0" w:space="0" w:color="auto"/>
                <w:left w:val="none" w:sz="0" w:space="0" w:color="auto"/>
                <w:bottom w:val="none" w:sz="0" w:space="0" w:color="auto"/>
                <w:right w:val="none" w:sz="0" w:space="0" w:color="auto"/>
              </w:divBdr>
            </w:div>
            <w:div w:id="130099007">
              <w:marLeft w:val="0"/>
              <w:marRight w:val="0"/>
              <w:marTop w:val="0"/>
              <w:marBottom w:val="0"/>
              <w:divBdr>
                <w:top w:val="none" w:sz="0" w:space="0" w:color="auto"/>
                <w:left w:val="none" w:sz="0" w:space="0" w:color="auto"/>
                <w:bottom w:val="none" w:sz="0" w:space="0" w:color="auto"/>
                <w:right w:val="none" w:sz="0" w:space="0" w:color="auto"/>
              </w:divBdr>
            </w:div>
            <w:div w:id="1038165537">
              <w:marLeft w:val="0"/>
              <w:marRight w:val="0"/>
              <w:marTop w:val="0"/>
              <w:marBottom w:val="0"/>
              <w:divBdr>
                <w:top w:val="none" w:sz="0" w:space="0" w:color="auto"/>
                <w:left w:val="none" w:sz="0" w:space="0" w:color="auto"/>
                <w:bottom w:val="none" w:sz="0" w:space="0" w:color="auto"/>
                <w:right w:val="none" w:sz="0" w:space="0" w:color="auto"/>
              </w:divBdr>
            </w:div>
            <w:div w:id="1681346316">
              <w:marLeft w:val="0"/>
              <w:marRight w:val="0"/>
              <w:marTop w:val="0"/>
              <w:marBottom w:val="0"/>
              <w:divBdr>
                <w:top w:val="none" w:sz="0" w:space="0" w:color="auto"/>
                <w:left w:val="none" w:sz="0" w:space="0" w:color="auto"/>
                <w:bottom w:val="none" w:sz="0" w:space="0" w:color="auto"/>
                <w:right w:val="none" w:sz="0" w:space="0" w:color="auto"/>
              </w:divBdr>
            </w:div>
            <w:div w:id="503863719">
              <w:marLeft w:val="0"/>
              <w:marRight w:val="0"/>
              <w:marTop w:val="0"/>
              <w:marBottom w:val="0"/>
              <w:divBdr>
                <w:top w:val="none" w:sz="0" w:space="0" w:color="auto"/>
                <w:left w:val="none" w:sz="0" w:space="0" w:color="auto"/>
                <w:bottom w:val="none" w:sz="0" w:space="0" w:color="auto"/>
                <w:right w:val="none" w:sz="0" w:space="0" w:color="auto"/>
              </w:divBdr>
            </w:div>
            <w:div w:id="2020161869">
              <w:marLeft w:val="0"/>
              <w:marRight w:val="0"/>
              <w:marTop w:val="0"/>
              <w:marBottom w:val="0"/>
              <w:divBdr>
                <w:top w:val="none" w:sz="0" w:space="0" w:color="auto"/>
                <w:left w:val="none" w:sz="0" w:space="0" w:color="auto"/>
                <w:bottom w:val="none" w:sz="0" w:space="0" w:color="auto"/>
                <w:right w:val="none" w:sz="0" w:space="0" w:color="auto"/>
              </w:divBdr>
            </w:div>
            <w:div w:id="1380204580">
              <w:marLeft w:val="0"/>
              <w:marRight w:val="0"/>
              <w:marTop w:val="0"/>
              <w:marBottom w:val="0"/>
              <w:divBdr>
                <w:top w:val="none" w:sz="0" w:space="0" w:color="auto"/>
                <w:left w:val="none" w:sz="0" w:space="0" w:color="auto"/>
                <w:bottom w:val="none" w:sz="0" w:space="0" w:color="auto"/>
                <w:right w:val="none" w:sz="0" w:space="0" w:color="auto"/>
              </w:divBdr>
            </w:div>
            <w:div w:id="1096826292">
              <w:marLeft w:val="0"/>
              <w:marRight w:val="0"/>
              <w:marTop w:val="0"/>
              <w:marBottom w:val="0"/>
              <w:divBdr>
                <w:top w:val="none" w:sz="0" w:space="0" w:color="auto"/>
                <w:left w:val="none" w:sz="0" w:space="0" w:color="auto"/>
                <w:bottom w:val="none" w:sz="0" w:space="0" w:color="auto"/>
                <w:right w:val="none" w:sz="0" w:space="0" w:color="auto"/>
              </w:divBdr>
            </w:div>
            <w:div w:id="841428696">
              <w:marLeft w:val="0"/>
              <w:marRight w:val="0"/>
              <w:marTop w:val="0"/>
              <w:marBottom w:val="0"/>
              <w:divBdr>
                <w:top w:val="none" w:sz="0" w:space="0" w:color="auto"/>
                <w:left w:val="none" w:sz="0" w:space="0" w:color="auto"/>
                <w:bottom w:val="none" w:sz="0" w:space="0" w:color="auto"/>
                <w:right w:val="none" w:sz="0" w:space="0" w:color="auto"/>
              </w:divBdr>
            </w:div>
            <w:div w:id="762723188">
              <w:marLeft w:val="0"/>
              <w:marRight w:val="0"/>
              <w:marTop w:val="0"/>
              <w:marBottom w:val="0"/>
              <w:divBdr>
                <w:top w:val="none" w:sz="0" w:space="0" w:color="auto"/>
                <w:left w:val="none" w:sz="0" w:space="0" w:color="auto"/>
                <w:bottom w:val="none" w:sz="0" w:space="0" w:color="auto"/>
                <w:right w:val="none" w:sz="0" w:space="0" w:color="auto"/>
              </w:divBdr>
            </w:div>
            <w:div w:id="1724060173">
              <w:marLeft w:val="0"/>
              <w:marRight w:val="0"/>
              <w:marTop w:val="0"/>
              <w:marBottom w:val="0"/>
              <w:divBdr>
                <w:top w:val="none" w:sz="0" w:space="0" w:color="auto"/>
                <w:left w:val="none" w:sz="0" w:space="0" w:color="auto"/>
                <w:bottom w:val="none" w:sz="0" w:space="0" w:color="auto"/>
                <w:right w:val="none" w:sz="0" w:space="0" w:color="auto"/>
              </w:divBdr>
            </w:div>
            <w:div w:id="450054798">
              <w:marLeft w:val="0"/>
              <w:marRight w:val="0"/>
              <w:marTop w:val="0"/>
              <w:marBottom w:val="0"/>
              <w:divBdr>
                <w:top w:val="none" w:sz="0" w:space="0" w:color="auto"/>
                <w:left w:val="none" w:sz="0" w:space="0" w:color="auto"/>
                <w:bottom w:val="none" w:sz="0" w:space="0" w:color="auto"/>
                <w:right w:val="none" w:sz="0" w:space="0" w:color="auto"/>
              </w:divBdr>
            </w:div>
            <w:div w:id="1455556798">
              <w:marLeft w:val="0"/>
              <w:marRight w:val="0"/>
              <w:marTop w:val="0"/>
              <w:marBottom w:val="0"/>
              <w:divBdr>
                <w:top w:val="none" w:sz="0" w:space="0" w:color="auto"/>
                <w:left w:val="none" w:sz="0" w:space="0" w:color="auto"/>
                <w:bottom w:val="none" w:sz="0" w:space="0" w:color="auto"/>
                <w:right w:val="none" w:sz="0" w:space="0" w:color="auto"/>
              </w:divBdr>
            </w:div>
            <w:div w:id="1699431556">
              <w:marLeft w:val="0"/>
              <w:marRight w:val="0"/>
              <w:marTop w:val="0"/>
              <w:marBottom w:val="0"/>
              <w:divBdr>
                <w:top w:val="none" w:sz="0" w:space="0" w:color="auto"/>
                <w:left w:val="none" w:sz="0" w:space="0" w:color="auto"/>
                <w:bottom w:val="none" w:sz="0" w:space="0" w:color="auto"/>
                <w:right w:val="none" w:sz="0" w:space="0" w:color="auto"/>
              </w:divBdr>
            </w:div>
            <w:div w:id="195001747">
              <w:marLeft w:val="0"/>
              <w:marRight w:val="0"/>
              <w:marTop w:val="0"/>
              <w:marBottom w:val="0"/>
              <w:divBdr>
                <w:top w:val="none" w:sz="0" w:space="0" w:color="auto"/>
                <w:left w:val="none" w:sz="0" w:space="0" w:color="auto"/>
                <w:bottom w:val="none" w:sz="0" w:space="0" w:color="auto"/>
                <w:right w:val="none" w:sz="0" w:space="0" w:color="auto"/>
              </w:divBdr>
            </w:div>
            <w:div w:id="806122054">
              <w:marLeft w:val="0"/>
              <w:marRight w:val="0"/>
              <w:marTop w:val="0"/>
              <w:marBottom w:val="0"/>
              <w:divBdr>
                <w:top w:val="none" w:sz="0" w:space="0" w:color="auto"/>
                <w:left w:val="none" w:sz="0" w:space="0" w:color="auto"/>
                <w:bottom w:val="none" w:sz="0" w:space="0" w:color="auto"/>
                <w:right w:val="none" w:sz="0" w:space="0" w:color="auto"/>
              </w:divBdr>
            </w:div>
            <w:div w:id="382948745">
              <w:marLeft w:val="0"/>
              <w:marRight w:val="0"/>
              <w:marTop w:val="0"/>
              <w:marBottom w:val="0"/>
              <w:divBdr>
                <w:top w:val="none" w:sz="0" w:space="0" w:color="auto"/>
                <w:left w:val="none" w:sz="0" w:space="0" w:color="auto"/>
                <w:bottom w:val="none" w:sz="0" w:space="0" w:color="auto"/>
                <w:right w:val="none" w:sz="0" w:space="0" w:color="auto"/>
              </w:divBdr>
            </w:div>
            <w:div w:id="490174183">
              <w:marLeft w:val="0"/>
              <w:marRight w:val="0"/>
              <w:marTop w:val="0"/>
              <w:marBottom w:val="0"/>
              <w:divBdr>
                <w:top w:val="none" w:sz="0" w:space="0" w:color="auto"/>
                <w:left w:val="none" w:sz="0" w:space="0" w:color="auto"/>
                <w:bottom w:val="none" w:sz="0" w:space="0" w:color="auto"/>
                <w:right w:val="none" w:sz="0" w:space="0" w:color="auto"/>
              </w:divBdr>
            </w:div>
            <w:div w:id="451826187">
              <w:marLeft w:val="0"/>
              <w:marRight w:val="0"/>
              <w:marTop w:val="0"/>
              <w:marBottom w:val="0"/>
              <w:divBdr>
                <w:top w:val="none" w:sz="0" w:space="0" w:color="auto"/>
                <w:left w:val="none" w:sz="0" w:space="0" w:color="auto"/>
                <w:bottom w:val="none" w:sz="0" w:space="0" w:color="auto"/>
                <w:right w:val="none" w:sz="0" w:space="0" w:color="auto"/>
              </w:divBdr>
            </w:div>
            <w:div w:id="272172509">
              <w:marLeft w:val="0"/>
              <w:marRight w:val="0"/>
              <w:marTop w:val="0"/>
              <w:marBottom w:val="0"/>
              <w:divBdr>
                <w:top w:val="none" w:sz="0" w:space="0" w:color="auto"/>
                <w:left w:val="none" w:sz="0" w:space="0" w:color="auto"/>
                <w:bottom w:val="none" w:sz="0" w:space="0" w:color="auto"/>
                <w:right w:val="none" w:sz="0" w:space="0" w:color="auto"/>
              </w:divBdr>
            </w:div>
            <w:div w:id="2043750418">
              <w:marLeft w:val="0"/>
              <w:marRight w:val="0"/>
              <w:marTop w:val="0"/>
              <w:marBottom w:val="0"/>
              <w:divBdr>
                <w:top w:val="none" w:sz="0" w:space="0" w:color="auto"/>
                <w:left w:val="none" w:sz="0" w:space="0" w:color="auto"/>
                <w:bottom w:val="none" w:sz="0" w:space="0" w:color="auto"/>
                <w:right w:val="none" w:sz="0" w:space="0" w:color="auto"/>
              </w:divBdr>
            </w:div>
            <w:div w:id="1480027450">
              <w:marLeft w:val="0"/>
              <w:marRight w:val="0"/>
              <w:marTop w:val="0"/>
              <w:marBottom w:val="0"/>
              <w:divBdr>
                <w:top w:val="none" w:sz="0" w:space="0" w:color="auto"/>
                <w:left w:val="none" w:sz="0" w:space="0" w:color="auto"/>
                <w:bottom w:val="none" w:sz="0" w:space="0" w:color="auto"/>
                <w:right w:val="none" w:sz="0" w:space="0" w:color="auto"/>
              </w:divBdr>
            </w:div>
            <w:div w:id="2002462336">
              <w:marLeft w:val="0"/>
              <w:marRight w:val="0"/>
              <w:marTop w:val="0"/>
              <w:marBottom w:val="0"/>
              <w:divBdr>
                <w:top w:val="none" w:sz="0" w:space="0" w:color="auto"/>
                <w:left w:val="none" w:sz="0" w:space="0" w:color="auto"/>
                <w:bottom w:val="none" w:sz="0" w:space="0" w:color="auto"/>
                <w:right w:val="none" w:sz="0" w:space="0" w:color="auto"/>
              </w:divBdr>
            </w:div>
            <w:div w:id="2140225718">
              <w:marLeft w:val="0"/>
              <w:marRight w:val="0"/>
              <w:marTop w:val="0"/>
              <w:marBottom w:val="0"/>
              <w:divBdr>
                <w:top w:val="none" w:sz="0" w:space="0" w:color="auto"/>
                <w:left w:val="none" w:sz="0" w:space="0" w:color="auto"/>
                <w:bottom w:val="none" w:sz="0" w:space="0" w:color="auto"/>
                <w:right w:val="none" w:sz="0" w:space="0" w:color="auto"/>
              </w:divBdr>
            </w:div>
            <w:div w:id="386225321">
              <w:marLeft w:val="0"/>
              <w:marRight w:val="0"/>
              <w:marTop w:val="0"/>
              <w:marBottom w:val="0"/>
              <w:divBdr>
                <w:top w:val="none" w:sz="0" w:space="0" w:color="auto"/>
                <w:left w:val="none" w:sz="0" w:space="0" w:color="auto"/>
                <w:bottom w:val="none" w:sz="0" w:space="0" w:color="auto"/>
                <w:right w:val="none" w:sz="0" w:space="0" w:color="auto"/>
              </w:divBdr>
            </w:div>
            <w:div w:id="1832090912">
              <w:marLeft w:val="0"/>
              <w:marRight w:val="0"/>
              <w:marTop w:val="0"/>
              <w:marBottom w:val="0"/>
              <w:divBdr>
                <w:top w:val="none" w:sz="0" w:space="0" w:color="auto"/>
                <w:left w:val="none" w:sz="0" w:space="0" w:color="auto"/>
                <w:bottom w:val="none" w:sz="0" w:space="0" w:color="auto"/>
                <w:right w:val="none" w:sz="0" w:space="0" w:color="auto"/>
              </w:divBdr>
            </w:div>
            <w:div w:id="1484859468">
              <w:marLeft w:val="0"/>
              <w:marRight w:val="0"/>
              <w:marTop w:val="0"/>
              <w:marBottom w:val="0"/>
              <w:divBdr>
                <w:top w:val="none" w:sz="0" w:space="0" w:color="auto"/>
                <w:left w:val="none" w:sz="0" w:space="0" w:color="auto"/>
                <w:bottom w:val="none" w:sz="0" w:space="0" w:color="auto"/>
                <w:right w:val="none" w:sz="0" w:space="0" w:color="auto"/>
              </w:divBdr>
            </w:div>
            <w:div w:id="90587439">
              <w:marLeft w:val="0"/>
              <w:marRight w:val="0"/>
              <w:marTop w:val="0"/>
              <w:marBottom w:val="0"/>
              <w:divBdr>
                <w:top w:val="none" w:sz="0" w:space="0" w:color="auto"/>
                <w:left w:val="none" w:sz="0" w:space="0" w:color="auto"/>
                <w:bottom w:val="none" w:sz="0" w:space="0" w:color="auto"/>
                <w:right w:val="none" w:sz="0" w:space="0" w:color="auto"/>
              </w:divBdr>
            </w:div>
            <w:div w:id="927270106">
              <w:marLeft w:val="0"/>
              <w:marRight w:val="0"/>
              <w:marTop w:val="0"/>
              <w:marBottom w:val="0"/>
              <w:divBdr>
                <w:top w:val="none" w:sz="0" w:space="0" w:color="auto"/>
                <w:left w:val="none" w:sz="0" w:space="0" w:color="auto"/>
                <w:bottom w:val="none" w:sz="0" w:space="0" w:color="auto"/>
                <w:right w:val="none" w:sz="0" w:space="0" w:color="auto"/>
              </w:divBdr>
            </w:div>
            <w:div w:id="858662094">
              <w:marLeft w:val="0"/>
              <w:marRight w:val="0"/>
              <w:marTop w:val="0"/>
              <w:marBottom w:val="0"/>
              <w:divBdr>
                <w:top w:val="none" w:sz="0" w:space="0" w:color="auto"/>
                <w:left w:val="none" w:sz="0" w:space="0" w:color="auto"/>
                <w:bottom w:val="none" w:sz="0" w:space="0" w:color="auto"/>
                <w:right w:val="none" w:sz="0" w:space="0" w:color="auto"/>
              </w:divBdr>
            </w:div>
            <w:div w:id="369259488">
              <w:marLeft w:val="0"/>
              <w:marRight w:val="0"/>
              <w:marTop w:val="0"/>
              <w:marBottom w:val="0"/>
              <w:divBdr>
                <w:top w:val="none" w:sz="0" w:space="0" w:color="auto"/>
                <w:left w:val="none" w:sz="0" w:space="0" w:color="auto"/>
                <w:bottom w:val="none" w:sz="0" w:space="0" w:color="auto"/>
                <w:right w:val="none" w:sz="0" w:space="0" w:color="auto"/>
              </w:divBdr>
            </w:div>
            <w:div w:id="1942487114">
              <w:marLeft w:val="0"/>
              <w:marRight w:val="0"/>
              <w:marTop w:val="0"/>
              <w:marBottom w:val="0"/>
              <w:divBdr>
                <w:top w:val="none" w:sz="0" w:space="0" w:color="auto"/>
                <w:left w:val="none" w:sz="0" w:space="0" w:color="auto"/>
                <w:bottom w:val="none" w:sz="0" w:space="0" w:color="auto"/>
                <w:right w:val="none" w:sz="0" w:space="0" w:color="auto"/>
              </w:divBdr>
            </w:div>
            <w:div w:id="826168044">
              <w:marLeft w:val="0"/>
              <w:marRight w:val="0"/>
              <w:marTop w:val="0"/>
              <w:marBottom w:val="0"/>
              <w:divBdr>
                <w:top w:val="none" w:sz="0" w:space="0" w:color="auto"/>
                <w:left w:val="none" w:sz="0" w:space="0" w:color="auto"/>
                <w:bottom w:val="none" w:sz="0" w:space="0" w:color="auto"/>
                <w:right w:val="none" w:sz="0" w:space="0" w:color="auto"/>
              </w:divBdr>
            </w:div>
            <w:div w:id="1222525767">
              <w:marLeft w:val="0"/>
              <w:marRight w:val="0"/>
              <w:marTop w:val="0"/>
              <w:marBottom w:val="0"/>
              <w:divBdr>
                <w:top w:val="none" w:sz="0" w:space="0" w:color="auto"/>
                <w:left w:val="none" w:sz="0" w:space="0" w:color="auto"/>
                <w:bottom w:val="none" w:sz="0" w:space="0" w:color="auto"/>
                <w:right w:val="none" w:sz="0" w:space="0" w:color="auto"/>
              </w:divBdr>
            </w:div>
            <w:div w:id="242690640">
              <w:marLeft w:val="0"/>
              <w:marRight w:val="0"/>
              <w:marTop w:val="0"/>
              <w:marBottom w:val="0"/>
              <w:divBdr>
                <w:top w:val="none" w:sz="0" w:space="0" w:color="auto"/>
                <w:left w:val="none" w:sz="0" w:space="0" w:color="auto"/>
                <w:bottom w:val="none" w:sz="0" w:space="0" w:color="auto"/>
                <w:right w:val="none" w:sz="0" w:space="0" w:color="auto"/>
              </w:divBdr>
            </w:div>
            <w:div w:id="1123765504">
              <w:marLeft w:val="0"/>
              <w:marRight w:val="0"/>
              <w:marTop w:val="0"/>
              <w:marBottom w:val="0"/>
              <w:divBdr>
                <w:top w:val="none" w:sz="0" w:space="0" w:color="auto"/>
                <w:left w:val="none" w:sz="0" w:space="0" w:color="auto"/>
                <w:bottom w:val="none" w:sz="0" w:space="0" w:color="auto"/>
                <w:right w:val="none" w:sz="0" w:space="0" w:color="auto"/>
              </w:divBdr>
            </w:div>
            <w:div w:id="660039341">
              <w:marLeft w:val="0"/>
              <w:marRight w:val="0"/>
              <w:marTop w:val="0"/>
              <w:marBottom w:val="0"/>
              <w:divBdr>
                <w:top w:val="none" w:sz="0" w:space="0" w:color="auto"/>
                <w:left w:val="none" w:sz="0" w:space="0" w:color="auto"/>
                <w:bottom w:val="none" w:sz="0" w:space="0" w:color="auto"/>
                <w:right w:val="none" w:sz="0" w:space="0" w:color="auto"/>
              </w:divBdr>
            </w:div>
            <w:div w:id="439683081">
              <w:marLeft w:val="0"/>
              <w:marRight w:val="0"/>
              <w:marTop w:val="0"/>
              <w:marBottom w:val="0"/>
              <w:divBdr>
                <w:top w:val="none" w:sz="0" w:space="0" w:color="auto"/>
                <w:left w:val="none" w:sz="0" w:space="0" w:color="auto"/>
                <w:bottom w:val="none" w:sz="0" w:space="0" w:color="auto"/>
                <w:right w:val="none" w:sz="0" w:space="0" w:color="auto"/>
              </w:divBdr>
            </w:div>
          </w:divsChild>
        </w:div>
        <w:div w:id="1345786512">
          <w:marLeft w:val="0"/>
          <w:marRight w:val="0"/>
          <w:marTop w:val="0"/>
          <w:marBottom w:val="0"/>
          <w:divBdr>
            <w:top w:val="none" w:sz="0" w:space="0" w:color="auto"/>
            <w:left w:val="none" w:sz="0" w:space="0" w:color="auto"/>
            <w:bottom w:val="none" w:sz="0" w:space="0" w:color="auto"/>
            <w:right w:val="none" w:sz="0" w:space="0" w:color="auto"/>
          </w:divBdr>
        </w:div>
        <w:div w:id="820004747">
          <w:marLeft w:val="0"/>
          <w:marRight w:val="0"/>
          <w:marTop w:val="0"/>
          <w:marBottom w:val="0"/>
          <w:divBdr>
            <w:top w:val="none" w:sz="0" w:space="0" w:color="auto"/>
            <w:left w:val="none" w:sz="0" w:space="0" w:color="auto"/>
            <w:bottom w:val="none" w:sz="0" w:space="0" w:color="auto"/>
            <w:right w:val="none" w:sz="0" w:space="0" w:color="auto"/>
          </w:divBdr>
          <w:divsChild>
            <w:div w:id="905800613">
              <w:marLeft w:val="0"/>
              <w:marRight w:val="0"/>
              <w:marTop w:val="0"/>
              <w:marBottom w:val="0"/>
              <w:divBdr>
                <w:top w:val="none" w:sz="0" w:space="0" w:color="auto"/>
                <w:left w:val="none" w:sz="0" w:space="0" w:color="auto"/>
                <w:bottom w:val="none" w:sz="0" w:space="0" w:color="auto"/>
                <w:right w:val="none" w:sz="0" w:space="0" w:color="auto"/>
              </w:divBdr>
            </w:div>
            <w:div w:id="1388607021">
              <w:marLeft w:val="0"/>
              <w:marRight w:val="0"/>
              <w:marTop w:val="0"/>
              <w:marBottom w:val="0"/>
              <w:divBdr>
                <w:top w:val="none" w:sz="0" w:space="0" w:color="auto"/>
                <w:left w:val="none" w:sz="0" w:space="0" w:color="auto"/>
                <w:bottom w:val="none" w:sz="0" w:space="0" w:color="auto"/>
                <w:right w:val="none" w:sz="0" w:space="0" w:color="auto"/>
              </w:divBdr>
            </w:div>
          </w:divsChild>
        </w:div>
        <w:div w:id="1332025248">
          <w:marLeft w:val="0"/>
          <w:marRight w:val="0"/>
          <w:marTop w:val="0"/>
          <w:marBottom w:val="0"/>
          <w:divBdr>
            <w:top w:val="none" w:sz="0" w:space="0" w:color="auto"/>
            <w:left w:val="none" w:sz="0" w:space="0" w:color="auto"/>
            <w:bottom w:val="none" w:sz="0" w:space="0" w:color="auto"/>
            <w:right w:val="none" w:sz="0" w:space="0" w:color="auto"/>
          </w:divBdr>
        </w:div>
        <w:div w:id="1384210653">
          <w:marLeft w:val="0"/>
          <w:marRight w:val="0"/>
          <w:marTop w:val="0"/>
          <w:marBottom w:val="0"/>
          <w:divBdr>
            <w:top w:val="none" w:sz="0" w:space="0" w:color="auto"/>
            <w:left w:val="none" w:sz="0" w:space="0" w:color="auto"/>
            <w:bottom w:val="none" w:sz="0" w:space="0" w:color="auto"/>
            <w:right w:val="none" w:sz="0" w:space="0" w:color="auto"/>
          </w:divBdr>
        </w:div>
        <w:div w:id="1949696442">
          <w:marLeft w:val="0"/>
          <w:marRight w:val="0"/>
          <w:marTop w:val="0"/>
          <w:marBottom w:val="0"/>
          <w:divBdr>
            <w:top w:val="none" w:sz="0" w:space="0" w:color="auto"/>
            <w:left w:val="none" w:sz="0" w:space="0" w:color="auto"/>
            <w:bottom w:val="none" w:sz="0" w:space="0" w:color="auto"/>
            <w:right w:val="none" w:sz="0" w:space="0" w:color="auto"/>
          </w:divBdr>
        </w:div>
        <w:div w:id="1152211794">
          <w:marLeft w:val="0"/>
          <w:marRight w:val="0"/>
          <w:marTop w:val="0"/>
          <w:marBottom w:val="0"/>
          <w:divBdr>
            <w:top w:val="none" w:sz="0" w:space="0" w:color="auto"/>
            <w:left w:val="none" w:sz="0" w:space="0" w:color="auto"/>
            <w:bottom w:val="none" w:sz="0" w:space="0" w:color="auto"/>
            <w:right w:val="none" w:sz="0" w:space="0" w:color="auto"/>
          </w:divBdr>
        </w:div>
        <w:div w:id="1420519953">
          <w:marLeft w:val="0"/>
          <w:marRight w:val="0"/>
          <w:marTop w:val="0"/>
          <w:marBottom w:val="0"/>
          <w:divBdr>
            <w:top w:val="none" w:sz="0" w:space="0" w:color="auto"/>
            <w:left w:val="none" w:sz="0" w:space="0" w:color="auto"/>
            <w:bottom w:val="none" w:sz="0" w:space="0" w:color="auto"/>
            <w:right w:val="none" w:sz="0" w:space="0" w:color="auto"/>
          </w:divBdr>
        </w:div>
        <w:div w:id="2067145973">
          <w:marLeft w:val="0"/>
          <w:marRight w:val="0"/>
          <w:marTop w:val="0"/>
          <w:marBottom w:val="0"/>
          <w:divBdr>
            <w:top w:val="none" w:sz="0" w:space="0" w:color="auto"/>
            <w:left w:val="none" w:sz="0" w:space="0" w:color="auto"/>
            <w:bottom w:val="none" w:sz="0" w:space="0" w:color="auto"/>
            <w:right w:val="none" w:sz="0" w:space="0" w:color="auto"/>
          </w:divBdr>
        </w:div>
        <w:div w:id="383454611">
          <w:marLeft w:val="0"/>
          <w:marRight w:val="0"/>
          <w:marTop w:val="0"/>
          <w:marBottom w:val="0"/>
          <w:divBdr>
            <w:top w:val="none" w:sz="0" w:space="0" w:color="auto"/>
            <w:left w:val="none" w:sz="0" w:space="0" w:color="auto"/>
            <w:bottom w:val="none" w:sz="0" w:space="0" w:color="auto"/>
            <w:right w:val="none" w:sz="0" w:space="0" w:color="auto"/>
          </w:divBdr>
          <w:divsChild>
            <w:div w:id="1588542071">
              <w:marLeft w:val="0"/>
              <w:marRight w:val="0"/>
              <w:marTop w:val="0"/>
              <w:marBottom w:val="0"/>
              <w:divBdr>
                <w:top w:val="none" w:sz="0" w:space="0" w:color="auto"/>
                <w:left w:val="none" w:sz="0" w:space="0" w:color="auto"/>
                <w:bottom w:val="none" w:sz="0" w:space="0" w:color="auto"/>
                <w:right w:val="none" w:sz="0" w:space="0" w:color="auto"/>
              </w:divBdr>
            </w:div>
            <w:div w:id="2129755">
              <w:marLeft w:val="0"/>
              <w:marRight w:val="0"/>
              <w:marTop w:val="0"/>
              <w:marBottom w:val="0"/>
              <w:divBdr>
                <w:top w:val="none" w:sz="0" w:space="0" w:color="auto"/>
                <w:left w:val="none" w:sz="0" w:space="0" w:color="auto"/>
                <w:bottom w:val="none" w:sz="0" w:space="0" w:color="auto"/>
                <w:right w:val="none" w:sz="0" w:space="0" w:color="auto"/>
              </w:divBdr>
            </w:div>
          </w:divsChild>
        </w:div>
        <w:div w:id="1222131922">
          <w:marLeft w:val="0"/>
          <w:marRight w:val="0"/>
          <w:marTop w:val="0"/>
          <w:marBottom w:val="0"/>
          <w:divBdr>
            <w:top w:val="none" w:sz="0" w:space="0" w:color="auto"/>
            <w:left w:val="none" w:sz="0" w:space="0" w:color="auto"/>
            <w:bottom w:val="none" w:sz="0" w:space="0" w:color="auto"/>
            <w:right w:val="none" w:sz="0" w:space="0" w:color="auto"/>
          </w:divBdr>
        </w:div>
        <w:div w:id="1540586430">
          <w:marLeft w:val="0"/>
          <w:marRight w:val="0"/>
          <w:marTop w:val="0"/>
          <w:marBottom w:val="0"/>
          <w:divBdr>
            <w:top w:val="none" w:sz="0" w:space="0" w:color="auto"/>
            <w:left w:val="none" w:sz="0" w:space="0" w:color="auto"/>
            <w:bottom w:val="none" w:sz="0" w:space="0" w:color="auto"/>
            <w:right w:val="none" w:sz="0" w:space="0" w:color="auto"/>
          </w:divBdr>
        </w:div>
        <w:div w:id="1498377575">
          <w:marLeft w:val="0"/>
          <w:marRight w:val="0"/>
          <w:marTop w:val="0"/>
          <w:marBottom w:val="0"/>
          <w:divBdr>
            <w:top w:val="none" w:sz="0" w:space="0" w:color="auto"/>
            <w:left w:val="none" w:sz="0" w:space="0" w:color="auto"/>
            <w:bottom w:val="none" w:sz="0" w:space="0" w:color="auto"/>
            <w:right w:val="none" w:sz="0" w:space="0" w:color="auto"/>
          </w:divBdr>
        </w:div>
        <w:div w:id="2978413">
          <w:marLeft w:val="0"/>
          <w:marRight w:val="0"/>
          <w:marTop w:val="0"/>
          <w:marBottom w:val="0"/>
          <w:divBdr>
            <w:top w:val="none" w:sz="0" w:space="0" w:color="auto"/>
            <w:left w:val="none" w:sz="0" w:space="0" w:color="auto"/>
            <w:bottom w:val="none" w:sz="0" w:space="0" w:color="auto"/>
            <w:right w:val="none" w:sz="0" w:space="0" w:color="auto"/>
          </w:divBdr>
          <w:divsChild>
            <w:div w:id="841822844">
              <w:marLeft w:val="0"/>
              <w:marRight w:val="0"/>
              <w:marTop w:val="0"/>
              <w:marBottom w:val="0"/>
              <w:divBdr>
                <w:top w:val="none" w:sz="0" w:space="0" w:color="auto"/>
                <w:left w:val="none" w:sz="0" w:space="0" w:color="auto"/>
                <w:bottom w:val="none" w:sz="0" w:space="0" w:color="auto"/>
                <w:right w:val="none" w:sz="0" w:space="0" w:color="auto"/>
              </w:divBdr>
            </w:div>
            <w:div w:id="1349141324">
              <w:marLeft w:val="0"/>
              <w:marRight w:val="0"/>
              <w:marTop w:val="0"/>
              <w:marBottom w:val="0"/>
              <w:divBdr>
                <w:top w:val="none" w:sz="0" w:space="0" w:color="auto"/>
                <w:left w:val="none" w:sz="0" w:space="0" w:color="auto"/>
                <w:bottom w:val="none" w:sz="0" w:space="0" w:color="auto"/>
                <w:right w:val="none" w:sz="0" w:space="0" w:color="auto"/>
              </w:divBdr>
            </w:div>
          </w:divsChild>
        </w:div>
        <w:div w:id="1770808755">
          <w:marLeft w:val="0"/>
          <w:marRight w:val="0"/>
          <w:marTop w:val="0"/>
          <w:marBottom w:val="0"/>
          <w:divBdr>
            <w:top w:val="none" w:sz="0" w:space="0" w:color="auto"/>
            <w:left w:val="none" w:sz="0" w:space="0" w:color="auto"/>
            <w:bottom w:val="none" w:sz="0" w:space="0" w:color="auto"/>
            <w:right w:val="none" w:sz="0" w:space="0" w:color="auto"/>
          </w:divBdr>
        </w:div>
        <w:div w:id="874082936">
          <w:marLeft w:val="0"/>
          <w:marRight w:val="0"/>
          <w:marTop w:val="0"/>
          <w:marBottom w:val="0"/>
          <w:divBdr>
            <w:top w:val="none" w:sz="0" w:space="0" w:color="auto"/>
            <w:left w:val="none" w:sz="0" w:space="0" w:color="auto"/>
            <w:bottom w:val="none" w:sz="0" w:space="0" w:color="auto"/>
            <w:right w:val="none" w:sz="0" w:space="0" w:color="auto"/>
          </w:divBdr>
        </w:div>
        <w:div w:id="366298402">
          <w:marLeft w:val="0"/>
          <w:marRight w:val="0"/>
          <w:marTop w:val="0"/>
          <w:marBottom w:val="0"/>
          <w:divBdr>
            <w:top w:val="none" w:sz="0" w:space="0" w:color="auto"/>
            <w:left w:val="none" w:sz="0" w:space="0" w:color="auto"/>
            <w:bottom w:val="none" w:sz="0" w:space="0" w:color="auto"/>
            <w:right w:val="none" w:sz="0" w:space="0" w:color="auto"/>
          </w:divBdr>
        </w:div>
        <w:div w:id="1992178203">
          <w:marLeft w:val="0"/>
          <w:marRight w:val="0"/>
          <w:marTop w:val="0"/>
          <w:marBottom w:val="0"/>
          <w:divBdr>
            <w:top w:val="none" w:sz="0" w:space="0" w:color="auto"/>
            <w:left w:val="none" w:sz="0" w:space="0" w:color="auto"/>
            <w:bottom w:val="none" w:sz="0" w:space="0" w:color="auto"/>
            <w:right w:val="none" w:sz="0" w:space="0" w:color="auto"/>
          </w:divBdr>
        </w:div>
        <w:div w:id="1806850255">
          <w:marLeft w:val="0"/>
          <w:marRight w:val="0"/>
          <w:marTop w:val="0"/>
          <w:marBottom w:val="0"/>
          <w:divBdr>
            <w:top w:val="none" w:sz="0" w:space="0" w:color="auto"/>
            <w:left w:val="none" w:sz="0" w:space="0" w:color="auto"/>
            <w:bottom w:val="none" w:sz="0" w:space="0" w:color="auto"/>
            <w:right w:val="none" w:sz="0" w:space="0" w:color="auto"/>
          </w:divBdr>
        </w:div>
        <w:div w:id="1983927957">
          <w:marLeft w:val="0"/>
          <w:marRight w:val="0"/>
          <w:marTop w:val="0"/>
          <w:marBottom w:val="0"/>
          <w:divBdr>
            <w:top w:val="none" w:sz="0" w:space="0" w:color="auto"/>
            <w:left w:val="none" w:sz="0" w:space="0" w:color="auto"/>
            <w:bottom w:val="none" w:sz="0" w:space="0" w:color="auto"/>
            <w:right w:val="none" w:sz="0" w:space="0" w:color="auto"/>
          </w:divBdr>
        </w:div>
        <w:div w:id="890389582">
          <w:marLeft w:val="0"/>
          <w:marRight w:val="0"/>
          <w:marTop w:val="0"/>
          <w:marBottom w:val="0"/>
          <w:divBdr>
            <w:top w:val="none" w:sz="0" w:space="0" w:color="auto"/>
            <w:left w:val="none" w:sz="0" w:space="0" w:color="auto"/>
            <w:bottom w:val="none" w:sz="0" w:space="0" w:color="auto"/>
            <w:right w:val="none" w:sz="0" w:space="0" w:color="auto"/>
          </w:divBdr>
        </w:div>
        <w:div w:id="129638824">
          <w:marLeft w:val="0"/>
          <w:marRight w:val="0"/>
          <w:marTop w:val="0"/>
          <w:marBottom w:val="0"/>
          <w:divBdr>
            <w:top w:val="none" w:sz="0" w:space="0" w:color="auto"/>
            <w:left w:val="none" w:sz="0" w:space="0" w:color="auto"/>
            <w:bottom w:val="none" w:sz="0" w:space="0" w:color="auto"/>
            <w:right w:val="none" w:sz="0" w:space="0" w:color="auto"/>
          </w:divBdr>
        </w:div>
        <w:div w:id="861748420">
          <w:marLeft w:val="0"/>
          <w:marRight w:val="0"/>
          <w:marTop w:val="0"/>
          <w:marBottom w:val="0"/>
          <w:divBdr>
            <w:top w:val="none" w:sz="0" w:space="0" w:color="auto"/>
            <w:left w:val="none" w:sz="0" w:space="0" w:color="auto"/>
            <w:bottom w:val="none" w:sz="0" w:space="0" w:color="auto"/>
            <w:right w:val="none" w:sz="0" w:space="0" w:color="auto"/>
          </w:divBdr>
        </w:div>
        <w:div w:id="2043364036">
          <w:marLeft w:val="0"/>
          <w:marRight w:val="0"/>
          <w:marTop w:val="0"/>
          <w:marBottom w:val="0"/>
          <w:divBdr>
            <w:top w:val="none" w:sz="0" w:space="0" w:color="auto"/>
            <w:left w:val="none" w:sz="0" w:space="0" w:color="auto"/>
            <w:bottom w:val="none" w:sz="0" w:space="0" w:color="auto"/>
            <w:right w:val="none" w:sz="0" w:space="0" w:color="auto"/>
          </w:divBdr>
        </w:div>
        <w:div w:id="1165778941">
          <w:marLeft w:val="0"/>
          <w:marRight w:val="0"/>
          <w:marTop w:val="0"/>
          <w:marBottom w:val="0"/>
          <w:divBdr>
            <w:top w:val="none" w:sz="0" w:space="0" w:color="auto"/>
            <w:left w:val="none" w:sz="0" w:space="0" w:color="auto"/>
            <w:bottom w:val="none" w:sz="0" w:space="0" w:color="auto"/>
            <w:right w:val="none" w:sz="0" w:space="0" w:color="auto"/>
          </w:divBdr>
          <w:divsChild>
            <w:div w:id="1894660303">
              <w:marLeft w:val="0"/>
              <w:marRight w:val="0"/>
              <w:marTop w:val="0"/>
              <w:marBottom w:val="0"/>
              <w:divBdr>
                <w:top w:val="none" w:sz="0" w:space="0" w:color="auto"/>
                <w:left w:val="none" w:sz="0" w:space="0" w:color="auto"/>
                <w:bottom w:val="none" w:sz="0" w:space="0" w:color="auto"/>
                <w:right w:val="none" w:sz="0" w:space="0" w:color="auto"/>
              </w:divBdr>
            </w:div>
            <w:div w:id="132017688">
              <w:marLeft w:val="0"/>
              <w:marRight w:val="0"/>
              <w:marTop w:val="0"/>
              <w:marBottom w:val="0"/>
              <w:divBdr>
                <w:top w:val="none" w:sz="0" w:space="0" w:color="auto"/>
                <w:left w:val="none" w:sz="0" w:space="0" w:color="auto"/>
                <w:bottom w:val="none" w:sz="0" w:space="0" w:color="auto"/>
                <w:right w:val="none" w:sz="0" w:space="0" w:color="auto"/>
              </w:divBdr>
            </w:div>
          </w:divsChild>
        </w:div>
        <w:div w:id="490944346">
          <w:marLeft w:val="0"/>
          <w:marRight w:val="0"/>
          <w:marTop w:val="0"/>
          <w:marBottom w:val="0"/>
          <w:divBdr>
            <w:top w:val="none" w:sz="0" w:space="0" w:color="auto"/>
            <w:left w:val="none" w:sz="0" w:space="0" w:color="auto"/>
            <w:bottom w:val="none" w:sz="0" w:space="0" w:color="auto"/>
            <w:right w:val="none" w:sz="0" w:space="0" w:color="auto"/>
          </w:divBdr>
        </w:div>
        <w:div w:id="142233806">
          <w:marLeft w:val="0"/>
          <w:marRight w:val="0"/>
          <w:marTop w:val="0"/>
          <w:marBottom w:val="0"/>
          <w:divBdr>
            <w:top w:val="none" w:sz="0" w:space="0" w:color="auto"/>
            <w:left w:val="none" w:sz="0" w:space="0" w:color="auto"/>
            <w:bottom w:val="none" w:sz="0" w:space="0" w:color="auto"/>
            <w:right w:val="none" w:sz="0" w:space="0" w:color="auto"/>
          </w:divBdr>
        </w:div>
        <w:div w:id="196238760">
          <w:marLeft w:val="0"/>
          <w:marRight w:val="0"/>
          <w:marTop w:val="0"/>
          <w:marBottom w:val="0"/>
          <w:divBdr>
            <w:top w:val="none" w:sz="0" w:space="0" w:color="auto"/>
            <w:left w:val="none" w:sz="0" w:space="0" w:color="auto"/>
            <w:bottom w:val="none" w:sz="0" w:space="0" w:color="auto"/>
            <w:right w:val="none" w:sz="0" w:space="0" w:color="auto"/>
          </w:divBdr>
        </w:div>
        <w:div w:id="1081830539">
          <w:marLeft w:val="0"/>
          <w:marRight w:val="0"/>
          <w:marTop w:val="0"/>
          <w:marBottom w:val="0"/>
          <w:divBdr>
            <w:top w:val="none" w:sz="0" w:space="0" w:color="auto"/>
            <w:left w:val="none" w:sz="0" w:space="0" w:color="auto"/>
            <w:bottom w:val="none" w:sz="0" w:space="0" w:color="auto"/>
            <w:right w:val="none" w:sz="0" w:space="0" w:color="auto"/>
          </w:divBdr>
        </w:div>
        <w:div w:id="994647669">
          <w:marLeft w:val="0"/>
          <w:marRight w:val="0"/>
          <w:marTop w:val="0"/>
          <w:marBottom w:val="0"/>
          <w:divBdr>
            <w:top w:val="none" w:sz="0" w:space="0" w:color="auto"/>
            <w:left w:val="none" w:sz="0" w:space="0" w:color="auto"/>
            <w:bottom w:val="none" w:sz="0" w:space="0" w:color="auto"/>
            <w:right w:val="none" w:sz="0" w:space="0" w:color="auto"/>
          </w:divBdr>
        </w:div>
        <w:div w:id="1428773023">
          <w:marLeft w:val="0"/>
          <w:marRight w:val="0"/>
          <w:marTop w:val="0"/>
          <w:marBottom w:val="0"/>
          <w:divBdr>
            <w:top w:val="none" w:sz="0" w:space="0" w:color="auto"/>
            <w:left w:val="none" w:sz="0" w:space="0" w:color="auto"/>
            <w:bottom w:val="none" w:sz="0" w:space="0" w:color="auto"/>
            <w:right w:val="none" w:sz="0" w:space="0" w:color="auto"/>
          </w:divBdr>
          <w:divsChild>
            <w:div w:id="1962422005">
              <w:marLeft w:val="0"/>
              <w:marRight w:val="0"/>
              <w:marTop w:val="0"/>
              <w:marBottom w:val="0"/>
              <w:divBdr>
                <w:top w:val="none" w:sz="0" w:space="0" w:color="auto"/>
                <w:left w:val="none" w:sz="0" w:space="0" w:color="auto"/>
                <w:bottom w:val="none" w:sz="0" w:space="0" w:color="auto"/>
                <w:right w:val="none" w:sz="0" w:space="0" w:color="auto"/>
              </w:divBdr>
            </w:div>
            <w:div w:id="194537866">
              <w:marLeft w:val="0"/>
              <w:marRight w:val="0"/>
              <w:marTop w:val="0"/>
              <w:marBottom w:val="0"/>
              <w:divBdr>
                <w:top w:val="none" w:sz="0" w:space="0" w:color="auto"/>
                <w:left w:val="none" w:sz="0" w:space="0" w:color="auto"/>
                <w:bottom w:val="none" w:sz="0" w:space="0" w:color="auto"/>
                <w:right w:val="none" w:sz="0" w:space="0" w:color="auto"/>
              </w:divBdr>
            </w:div>
          </w:divsChild>
        </w:div>
        <w:div w:id="1582984697">
          <w:marLeft w:val="0"/>
          <w:marRight w:val="0"/>
          <w:marTop w:val="0"/>
          <w:marBottom w:val="0"/>
          <w:divBdr>
            <w:top w:val="none" w:sz="0" w:space="0" w:color="auto"/>
            <w:left w:val="none" w:sz="0" w:space="0" w:color="auto"/>
            <w:bottom w:val="none" w:sz="0" w:space="0" w:color="auto"/>
            <w:right w:val="none" w:sz="0" w:space="0" w:color="auto"/>
          </w:divBdr>
        </w:div>
        <w:div w:id="42827129">
          <w:marLeft w:val="0"/>
          <w:marRight w:val="0"/>
          <w:marTop w:val="0"/>
          <w:marBottom w:val="0"/>
          <w:divBdr>
            <w:top w:val="none" w:sz="0" w:space="0" w:color="auto"/>
            <w:left w:val="none" w:sz="0" w:space="0" w:color="auto"/>
            <w:bottom w:val="none" w:sz="0" w:space="0" w:color="auto"/>
            <w:right w:val="none" w:sz="0" w:space="0" w:color="auto"/>
          </w:divBdr>
        </w:div>
        <w:div w:id="1128619447">
          <w:marLeft w:val="0"/>
          <w:marRight w:val="0"/>
          <w:marTop w:val="0"/>
          <w:marBottom w:val="0"/>
          <w:divBdr>
            <w:top w:val="none" w:sz="0" w:space="0" w:color="auto"/>
            <w:left w:val="none" w:sz="0" w:space="0" w:color="auto"/>
            <w:bottom w:val="none" w:sz="0" w:space="0" w:color="auto"/>
            <w:right w:val="none" w:sz="0" w:space="0" w:color="auto"/>
          </w:divBdr>
        </w:div>
        <w:div w:id="1492872204">
          <w:marLeft w:val="0"/>
          <w:marRight w:val="0"/>
          <w:marTop w:val="0"/>
          <w:marBottom w:val="0"/>
          <w:divBdr>
            <w:top w:val="none" w:sz="0" w:space="0" w:color="auto"/>
            <w:left w:val="none" w:sz="0" w:space="0" w:color="auto"/>
            <w:bottom w:val="none" w:sz="0" w:space="0" w:color="auto"/>
            <w:right w:val="none" w:sz="0" w:space="0" w:color="auto"/>
          </w:divBdr>
        </w:div>
        <w:div w:id="1056707056">
          <w:marLeft w:val="0"/>
          <w:marRight w:val="0"/>
          <w:marTop w:val="0"/>
          <w:marBottom w:val="0"/>
          <w:divBdr>
            <w:top w:val="none" w:sz="0" w:space="0" w:color="auto"/>
            <w:left w:val="none" w:sz="0" w:space="0" w:color="auto"/>
            <w:bottom w:val="none" w:sz="0" w:space="0" w:color="auto"/>
            <w:right w:val="none" w:sz="0" w:space="0" w:color="auto"/>
          </w:divBdr>
        </w:div>
        <w:div w:id="833835488">
          <w:marLeft w:val="0"/>
          <w:marRight w:val="0"/>
          <w:marTop w:val="0"/>
          <w:marBottom w:val="0"/>
          <w:divBdr>
            <w:top w:val="none" w:sz="0" w:space="0" w:color="auto"/>
            <w:left w:val="none" w:sz="0" w:space="0" w:color="auto"/>
            <w:bottom w:val="none" w:sz="0" w:space="0" w:color="auto"/>
            <w:right w:val="none" w:sz="0" w:space="0" w:color="auto"/>
          </w:divBdr>
        </w:div>
        <w:div w:id="756051905">
          <w:marLeft w:val="0"/>
          <w:marRight w:val="0"/>
          <w:marTop w:val="0"/>
          <w:marBottom w:val="0"/>
          <w:divBdr>
            <w:top w:val="none" w:sz="0" w:space="0" w:color="auto"/>
            <w:left w:val="none" w:sz="0" w:space="0" w:color="auto"/>
            <w:bottom w:val="none" w:sz="0" w:space="0" w:color="auto"/>
            <w:right w:val="none" w:sz="0" w:space="0" w:color="auto"/>
          </w:divBdr>
        </w:div>
        <w:div w:id="1785877782">
          <w:marLeft w:val="0"/>
          <w:marRight w:val="0"/>
          <w:marTop w:val="0"/>
          <w:marBottom w:val="0"/>
          <w:divBdr>
            <w:top w:val="none" w:sz="0" w:space="0" w:color="auto"/>
            <w:left w:val="none" w:sz="0" w:space="0" w:color="auto"/>
            <w:bottom w:val="none" w:sz="0" w:space="0" w:color="auto"/>
            <w:right w:val="none" w:sz="0" w:space="0" w:color="auto"/>
          </w:divBdr>
        </w:div>
        <w:div w:id="1406798568">
          <w:marLeft w:val="0"/>
          <w:marRight w:val="0"/>
          <w:marTop w:val="0"/>
          <w:marBottom w:val="0"/>
          <w:divBdr>
            <w:top w:val="none" w:sz="0" w:space="0" w:color="auto"/>
            <w:left w:val="none" w:sz="0" w:space="0" w:color="auto"/>
            <w:bottom w:val="none" w:sz="0" w:space="0" w:color="auto"/>
            <w:right w:val="none" w:sz="0" w:space="0" w:color="auto"/>
          </w:divBdr>
          <w:divsChild>
            <w:div w:id="1358190371">
              <w:marLeft w:val="0"/>
              <w:marRight w:val="0"/>
              <w:marTop w:val="0"/>
              <w:marBottom w:val="0"/>
              <w:divBdr>
                <w:top w:val="none" w:sz="0" w:space="0" w:color="auto"/>
                <w:left w:val="none" w:sz="0" w:space="0" w:color="auto"/>
                <w:bottom w:val="none" w:sz="0" w:space="0" w:color="auto"/>
                <w:right w:val="none" w:sz="0" w:space="0" w:color="auto"/>
              </w:divBdr>
            </w:div>
            <w:div w:id="1963922762">
              <w:marLeft w:val="0"/>
              <w:marRight w:val="0"/>
              <w:marTop w:val="0"/>
              <w:marBottom w:val="0"/>
              <w:divBdr>
                <w:top w:val="none" w:sz="0" w:space="0" w:color="auto"/>
                <w:left w:val="none" w:sz="0" w:space="0" w:color="auto"/>
                <w:bottom w:val="none" w:sz="0" w:space="0" w:color="auto"/>
                <w:right w:val="none" w:sz="0" w:space="0" w:color="auto"/>
              </w:divBdr>
            </w:div>
          </w:divsChild>
        </w:div>
        <w:div w:id="2014215659">
          <w:marLeft w:val="0"/>
          <w:marRight w:val="0"/>
          <w:marTop w:val="0"/>
          <w:marBottom w:val="0"/>
          <w:divBdr>
            <w:top w:val="none" w:sz="0" w:space="0" w:color="auto"/>
            <w:left w:val="none" w:sz="0" w:space="0" w:color="auto"/>
            <w:bottom w:val="none" w:sz="0" w:space="0" w:color="auto"/>
            <w:right w:val="none" w:sz="0" w:space="0" w:color="auto"/>
          </w:divBdr>
        </w:div>
        <w:div w:id="988558109">
          <w:marLeft w:val="0"/>
          <w:marRight w:val="0"/>
          <w:marTop w:val="0"/>
          <w:marBottom w:val="0"/>
          <w:divBdr>
            <w:top w:val="none" w:sz="0" w:space="0" w:color="auto"/>
            <w:left w:val="none" w:sz="0" w:space="0" w:color="auto"/>
            <w:bottom w:val="none" w:sz="0" w:space="0" w:color="auto"/>
            <w:right w:val="none" w:sz="0" w:space="0" w:color="auto"/>
          </w:divBdr>
        </w:div>
        <w:div w:id="1880359015">
          <w:marLeft w:val="0"/>
          <w:marRight w:val="0"/>
          <w:marTop w:val="0"/>
          <w:marBottom w:val="0"/>
          <w:divBdr>
            <w:top w:val="none" w:sz="0" w:space="0" w:color="auto"/>
            <w:left w:val="none" w:sz="0" w:space="0" w:color="auto"/>
            <w:bottom w:val="none" w:sz="0" w:space="0" w:color="auto"/>
            <w:right w:val="none" w:sz="0" w:space="0" w:color="auto"/>
          </w:divBdr>
        </w:div>
        <w:div w:id="1828782844">
          <w:marLeft w:val="0"/>
          <w:marRight w:val="0"/>
          <w:marTop w:val="0"/>
          <w:marBottom w:val="0"/>
          <w:divBdr>
            <w:top w:val="none" w:sz="0" w:space="0" w:color="auto"/>
            <w:left w:val="none" w:sz="0" w:space="0" w:color="auto"/>
            <w:bottom w:val="none" w:sz="0" w:space="0" w:color="auto"/>
            <w:right w:val="none" w:sz="0" w:space="0" w:color="auto"/>
          </w:divBdr>
        </w:div>
        <w:div w:id="232662457">
          <w:marLeft w:val="0"/>
          <w:marRight w:val="0"/>
          <w:marTop w:val="0"/>
          <w:marBottom w:val="0"/>
          <w:divBdr>
            <w:top w:val="none" w:sz="0" w:space="0" w:color="auto"/>
            <w:left w:val="none" w:sz="0" w:space="0" w:color="auto"/>
            <w:bottom w:val="none" w:sz="0" w:space="0" w:color="auto"/>
            <w:right w:val="none" w:sz="0" w:space="0" w:color="auto"/>
          </w:divBdr>
        </w:div>
        <w:div w:id="1056465864">
          <w:marLeft w:val="0"/>
          <w:marRight w:val="0"/>
          <w:marTop w:val="0"/>
          <w:marBottom w:val="0"/>
          <w:divBdr>
            <w:top w:val="none" w:sz="0" w:space="0" w:color="auto"/>
            <w:left w:val="none" w:sz="0" w:space="0" w:color="auto"/>
            <w:bottom w:val="none" w:sz="0" w:space="0" w:color="auto"/>
            <w:right w:val="none" w:sz="0" w:space="0" w:color="auto"/>
          </w:divBdr>
        </w:div>
        <w:div w:id="328868817">
          <w:marLeft w:val="0"/>
          <w:marRight w:val="0"/>
          <w:marTop w:val="0"/>
          <w:marBottom w:val="0"/>
          <w:divBdr>
            <w:top w:val="none" w:sz="0" w:space="0" w:color="auto"/>
            <w:left w:val="none" w:sz="0" w:space="0" w:color="auto"/>
            <w:bottom w:val="none" w:sz="0" w:space="0" w:color="auto"/>
            <w:right w:val="none" w:sz="0" w:space="0" w:color="auto"/>
          </w:divBdr>
        </w:div>
        <w:div w:id="1572806598">
          <w:marLeft w:val="0"/>
          <w:marRight w:val="0"/>
          <w:marTop w:val="0"/>
          <w:marBottom w:val="0"/>
          <w:divBdr>
            <w:top w:val="none" w:sz="0" w:space="0" w:color="auto"/>
            <w:left w:val="none" w:sz="0" w:space="0" w:color="auto"/>
            <w:bottom w:val="none" w:sz="0" w:space="0" w:color="auto"/>
            <w:right w:val="none" w:sz="0" w:space="0" w:color="auto"/>
          </w:divBdr>
          <w:divsChild>
            <w:div w:id="297762534">
              <w:marLeft w:val="0"/>
              <w:marRight w:val="0"/>
              <w:marTop w:val="0"/>
              <w:marBottom w:val="0"/>
              <w:divBdr>
                <w:top w:val="none" w:sz="0" w:space="0" w:color="auto"/>
                <w:left w:val="none" w:sz="0" w:space="0" w:color="auto"/>
                <w:bottom w:val="none" w:sz="0" w:space="0" w:color="auto"/>
                <w:right w:val="none" w:sz="0" w:space="0" w:color="auto"/>
              </w:divBdr>
            </w:div>
            <w:div w:id="1584609078">
              <w:marLeft w:val="0"/>
              <w:marRight w:val="0"/>
              <w:marTop w:val="0"/>
              <w:marBottom w:val="0"/>
              <w:divBdr>
                <w:top w:val="none" w:sz="0" w:space="0" w:color="auto"/>
                <w:left w:val="none" w:sz="0" w:space="0" w:color="auto"/>
                <w:bottom w:val="none" w:sz="0" w:space="0" w:color="auto"/>
                <w:right w:val="none" w:sz="0" w:space="0" w:color="auto"/>
              </w:divBdr>
            </w:div>
          </w:divsChild>
        </w:div>
        <w:div w:id="1968579238">
          <w:marLeft w:val="0"/>
          <w:marRight w:val="0"/>
          <w:marTop w:val="0"/>
          <w:marBottom w:val="0"/>
          <w:divBdr>
            <w:top w:val="none" w:sz="0" w:space="0" w:color="auto"/>
            <w:left w:val="none" w:sz="0" w:space="0" w:color="auto"/>
            <w:bottom w:val="none" w:sz="0" w:space="0" w:color="auto"/>
            <w:right w:val="none" w:sz="0" w:space="0" w:color="auto"/>
          </w:divBdr>
        </w:div>
        <w:div w:id="970213770">
          <w:marLeft w:val="0"/>
          <w:marRight w:val="0"/>
          <w:marTop w:val="0"/>
          <w:marBottom w:val="0"/>
          <w:divBdr>
            <w:top w:val="none" w:sz="0" w:space="0" w:color="auto"/>
            <w:left w:val="none" w:sz="0" w:space="0" w:color="auto"/>
            <w:bottom w:val="none" w:sz="0" w:space="0" w:color="auto"/>
            <w:right w:val="none" w:sz="0" w:space="0" w:color="auto"/>
          </w:divBdr>
        </w:div>
        <w:div w:id="1531144279">
          <w:marLeft w:val="0"/>
          <w:marRight w:val="0"/>
          <w:marTop w:val="0"/>
          <w:marBottom w:val="0"/>
          <w:divBdr>
            <w:top w:val="none" w:sz="0" w:space="0" w:color="auto"/>
            <w:left w:val="none" w:sz="0" w:space="0" w:color="auto"/>
            <w:bottom w:val="none" w:sz="0" w:space="0" w:color="auto"/>
            <w:right w:val="none" w:sz="0" w:space="0" w:color="auto"/>
          </w:divBdr>
        </w:div>
        <w:div w:id="2076003964">
          <w:marLeft w:val="0"/>
          <w:marRight w:val="0"/>
          <w:marTop w:val="0"/>
          <w:marBottom w:val="0"/>
          <w:divBdr>
            <w:top w:val="none" w:sz="0" w:space="0" w:color="auto"/>
            <w:left w:val="none" w:sz="0" w:space="0" w:color="auto"/>
            <w:bottom w:val="none" w:sz="0" w:space="0" w:color="auto"/>
            <w:right w:val="none" w:sz="0" w:space="0" w:color="auto"/>
          </w:divBdr>
        </w:div>
        <w:div w:id="1148979671">
          <w:marLeft w:val="0"/>
          <w:marRight w:val="0"/>
          <w:marTop w:val="0"/>
          <w:marBottom w:val="0"/>
          <w:divBdr>
            <w:top w:val="none" w:sz="0" w:space="0" w:color="auto"/>
            <w:left w:val="none" w:sz="0" w:space="0" w:color="auto"/>
            <w:bottom w:val="none" w:sz="0" w:space="0" w:color="auto"/>
            <w:right w:val="none" w:sz="0" w:space="0" w:color="auto"/>
          </w:divBdr>
        </w:div>
        <w:div w:id="288976113">
          <w:marLeft w:val="0"/>
          <w:marRight w:val="0"/>
          <w:marTop w:val="0"/>
          <w:marBottom w:val="0"/>
          <w:divBdr>
            <w:top w:val="none" w:sz="0" w:space="0" w:color="auto"/>
            <w:left w:val="none" w:sz="0" w:space="0" w:color="auto"/>
            <w:bottom w:val="none" w:sz="0" w:space="0" w:color="auto"/>
            <w:right w:val="none" w:sz="0" w:space="0" w:color="auto"/>
          </w:divBdr>
        </w:div>
        <w:div w:id="1890915255">
          <w:marLeft w:val="0"/>
          <w:marRight w:val="0"/>
          <w:marTop w:val="0"/>
          <w:marBottom w:val="0"/>
          <w:divBdr>
            <w:top w:val="none" w:sz="0" w:space="0" w:color="auto"/>
            <w:left w:val="none" w:sz="0" w:space="0" w:color="auto"/>
            <w:bottom w:val="none" w:sz="0" w:space="0" w:color="auto"/>
            <w:right w:val="none" w:sz="0" w:space="0" w:color="auto"/>
          </w:divBdr>
        </w:div>
        <w:div w:id="1724593140">
          <w:marLeft w:val="0"/>
          <w:marRight w:val="0"/>
          <w:marTop w:val="0"/>
          <w:marBottom w:val="0"/>
          <w:divBdr>
            <w:top w:val="none" w:sz="0" w:space="0" w:color="auto"/>
            <w:left w:val="none" w:sz="0" w:space="0" w:color="auto"/>
            <w:bottom w:val="none" w:sz="0" w:space="0" w:color="auto"/>
            <w:right w:val="none" w:sz="0" w:space="0" w:color="auto"/>
          </w:divBdr>
          <w:divsChild>
            <w:div w:id="1429548219">
              <w:marLeft w:val="0"/>
              <w:marRight w:val="0"/>
              <w:marTop w:val="0"/>
              <w:marBottom w:val="0"/>
              <w:divBdr>
                <w:top w:val="none" w:sz="0" w:space="0" w:color="auto"/>
                <w:left w:val="none" w:sz="0" w:space="0" w:color="auto"/>
                <w:bottom w:val="none" w:sz="0" w:space="0" w:color="auto"/>
                <w:right w:val="none" w:sz="0" w:space="0" w:color="auto"/>
              </w:divBdr>
            </w:div>
            <w:div w:id="574361656">
              <w:marLeft w:val="0"/>
              <w:marRight w:val="0"/>
              <w:marTop w:val="0"/>
              <w:marBottom w:val="0"/>
              <w:divBdr>
                <w:top w:val="none" w:sz="0" w:space="0" w:color="auto"/>
                <w:left w:val="none" w:sz="0" w:space="0" w:color="auto"/>
                <w:bottom w:val="none" w:sz="0" w:space="0" w:color="auto"/>
                <w:right w:val="none" w:sz="0" w:space="0" w:color="auto"/>
              </w:divBdr>
            </w:div>
          </w:divsChild>
        </w:div>
        <w:div w:id="597101318">
          <w:marLeft w:val="0"/>
          <w:marRight w:val="0"/>
          <w:marTop w:val="0"/>
          <w:marBottom w:val="0"/>
          <w:divBdr>
            <w:top w:val="none" w:sz="0" w:space="0" w:color="auto"/>
            <w:left w:val="none" w:sz="0" w:space="0" w:color="auto"/>
            <w:bottom w:val="none" w:sz="0" w:space="0" w:color="auto"/>
            <w:right w:val="none" w:sz="0" w:space="0" w:color="auto"/>
          </w:divBdr>
        </w:div>
        <w:div w:id="1653023017">
          <w:marLeft w:val="0"/>
          <w:marRight w:val="0"/>
          <w:marTop w:val="0"/>
          <w:marBottom w:val="0"/>
          <w:divBdr>
            <w:top w:val="none" w:sz="0" w:space="0" w:color="auto"/>
            <w:left w:val="none" w:sz="0" w:space="0" w:color="auto"/>
            <w:bottom w:val="none" w:sz="0" w:space="0" w:color="auto"/>
            <w:right w:val="none" w:sz="0" w:space="0" w:color="auto"/>
          </w:divBdr>
        </w:div>
        <w:div w:id="780337759">
          <w:marLeft w:val="0"/>
          <w:marRight w:val="0"/>
          <w:marTop w:val="0"/>
          <w:marBottom w:val="0"/>
          <w:divBdr>
            <w:top w:val="none" w:sz="0" w:space="0" w:color="auto"/>
            <w:left w:val="none" w:sz="0" w:space="0" w:color="auto"/>
            <w:bottom w:val="none" w:sz="0" w:space="0" w:color="auto"/>
            <w:right w:val="none" w:sz="0" w:space="0" w:color="auto"/>
          </w:divBdr>
        </w:div>
        <w:div w:id="267541169">
          <w:marLeft w:val="0"/>
          <w:marRight w:val="0"/>
          <w:marTop w:val="0"/>
          <w:marBottom w:val="0"/>
          <w:divBdr>
            <w:top w:val="none" w:sz="0" w:space="0" w:color="auto"/>
            <w:left w:val="none" w:sz="0" w:space="0" w:color="auto"/>
            <w:bottom w:val="none" w:sz="0" w:space="0" w:color="auto"/>
            <w:right w:val="none" w:sz="0" w:space="0" w:color="auto"/>
          </w:divBdr>
        </w:div>
        <w:div w:id="1539590724">
          <w:marLeft w:val="0"/>
          <w:marRight w:val="0"/>
          <w:marTop w:val="0"/>
          <w:marBottom w:val="0"/>
          <w:divBdr>
            <w:top w:val="none" w:sz="0" w:space="0" w:color="auto"/>
            <w:left w:val="none" w:sz="0" w:space="0" w:color="auto"/>
            <w:bottom w:val="none" w:sz="0" w:space="0" w:color="auto"/>
            <w:right w:val="none" w:sz="0" w:space="0" w:color="auto"/>
          </w:divBdr>
          <w:divsChild>
            <w:div w:id="1419139272">
              <w:marLeft w:val="0"/>
              <w:marRight w:val="0"/>
              <w:marTop w:val="0"/>
              <w:marBottom w:val="0"/>
              <w:divBdr>
                <w:top w:val="none" w:sz="0" w:space="0" w:color="auto"/>
                <w:left w:val="none" w:sz="0" w:space="0" w:color="auto"/>
                <w:bottom w:val="none" w:sz="0" w:space="0" w:color="auto"/>
                <w:right w:val="none" w:sz="0" w:space="0" w:color="auto"/>
              </w:divBdr>
            </w:div>
            <w:div w:id="182399520">
              <w:marLeft w:val="0"/>
              <w:marRight w:val="0"/>
              <w:marTop w:val="0"/>
              <w:marBottom w:val="0"/>
              <w:divBdr>
                <w:top w:val="none" w:sz="0" w:space="0" w:color="auto"/>
                <w:left w:val="none" w:sz="0" w:space="0" w:color="auto"/>
                <w:bottom w:val="none" w:sz="0" w:space="0" w:color="auto"/>
                <w:right w:val="none" w:sz="0" w:space="0" w:color="auto"/>
              </w:divBdr>
            </w:div>
          </w:divsChild>
        </w:div>
        <w:div w:id="738211523">
          <w:marLeft w:val="0"/>
          <w:marRight w:val="0"/>
          <w:marTop w:val="0"/>
          <w:marBottom w:val="0"/>
          <w:divBdr>
            <w:top w:val="none" w:sz="0" w:space="0" w:color="auto"/>
            <w:left w:val="none" w:sz="0" w:space="0" w:color="auto"/>
            <w:bottom w:val="none" w:sz="0" w:space="0" w:color="auto"/>
            <w:right w:val="none" w:sz="0" w:space="0" w:color="auto"/>
          </w:divBdr>
        </w:div>
        <w:div w:id="2012443532">
          <w:marLeft w:val="0"/>
          <w:marRight w:val="0"/>
          <w:marTop w:val="0"/>
          <w:marBottom w:val="0"/>
          <w:divBdr>
            <w:top w:val="none" w:sz="0" w:space="0" w:color="auto"/>
            <w:left w:val="none" w:sz="0" w:space="0" w:color="auto"/>
            <w:bottom w:val="none" w:sz="0" w:space="0" w:color="auto"/>
            <w:right w:val="none" w:sz="0" w:space="0" w:color="auto"/>
          </w:divBdr>
        </w:div>
        <w:div w:id="1584299270">
          <w:marLeft w:val="0"/>
          <w:marRight w:val="0"/>
          <w:marTop w:val="0"/>
          <w:marBottom w:val="0"/>
          <w:divBdr>
            <w:top w:val="none" w:sz="0" w:space="0" w:color="auto"/>
            <w:left w:val="none" w:sz="0" w:space="0" w:color="auto"/>
            <w:bottom w:val="none" w:sz="0" w:space="0" w:color="auto"/>
            <w:right w:val="none" w:sz="0" w:space="0" w:color="auto"/>
          </w:divBdr>
        </w:div>
        <w:div w:id="71589630">
          <w:marLeft w:val="0"/>
          <w:marRight w:val="0"/>
          <w:marTop w:val="0"/>
          <w:marBottom w:val="0"/>
          <w:divBdr>
            <w:top w:val="none" w:sz="0" w:space="0" w:color="auto"/>
            <w:left w:val="none" w:sz="0" w:space="0" w:color="auto"/>
            <w:bottom w:val="none" w:sz="0" w:space="0" w:color="auto"/>
            <w:right w:val="none" w:sz="0" w:space="0" w:color="auto"/>
          </w:divBdr>
          <w:divsChild>
            <w:div w:id="163128622">
              <w:marLeft w:val="0"/>
              <w:marRight w:val="0"/>
              <w:marTop w:val="0"/>
              <w:marBottom w:val="0"/>
              <w:divBdr>
                <w:top w:val="none" w:sz="0" w:space="0" w:color="auto"/>
                <w:left w:val="none" w:sz="0" w:space="0" w:color="auto"/>
                <w:bottom w:val="none" w:sz="0" w:space="0" w:color="auto"/>
                <w:right w:val="none" w:sz="0" w:space="0" w:color="auto"/>
              </w:divBdr>
            </w:div>
            <w:div w:id="1716654912">
              <w:marLeft w:val="0"/>
              <w:marRight w:val="0"/>
              <w:marTop w:val="0"/>
              <w:marBottom w:val="0"/>
              <w:divBdr>
                <w:top w:val="none" w:sz="0" w:space="0" w:color="auto"/>
                <w:left w:val="none" w:sz="0" w:space="0" w:color="auto"/>
                <w:bottom w:val="none" w:sz="0" w:space="0" w:color="auto"/>
                <w:right w:val="none" w:sz="0" w:space="0" w:color="auto"/>
              </w:divBdr>
            </w:div>
          </w:divsChild>
        </w:div>
        <w:div w:id="1294946210">
          <w:marLeft w:val="0"/>
          <w:marRight w:val="0"/>
          <w:marTop w:val="0"/>
          <w:marBottom w:val="0"/>
          <w:divBdr>
            <w:top w:val="none" w:sz="0" w:space="0" w:color="auto"/>
            <w:left w:val="none" w:sz="0" w:space="0" w:color="auto"/>
            <w:bottom w:val="none" w:sz="0" w:space="0" w:color="auto"/>
            <w:right w:val="none" w:sz="0" w:space="0" w:color="auto"/>
          </w:divBdr>
        </w:div>
        <w:div w:id="260915276">
          <w:marLeft w:val="0"/>
          <w:marRight w:val="0"/>
          <w:marTop w:val="0"/>
          <w:marBottom w:val="0"/>
          <w:divBdr>
            <w:top w:val="none" w:sz="0" w:space="0" w:color="auto"/>
            <w:left w:val="none" w:sz="0" w:space="0" w:color="auto"/>
            <w:bottom w:val="none" w:sz="0" w:space="0" w:color="auto"/>
            <w:right w:val="none" w:sz="0" w:space="0" w:color="auto"/>
          </w:divBdr>
        </w:div>
        <w:div w:id="1106272811">
          <w:marLeft w:val="0"/>
          <w:marRight w:val="0"/>
          <w:marTop w:val="0"/>
          <w:marBottom w:val="0"/>
          <w:divBdr>
            <w:top w:val="none" w:sz="0" w:space="0" w:color="auto"/>
            <w:left w:val="none" w:sz="0" w:space="0" w:color="auto"/>
            <w:bottom w:val="none" w:sz="0" w:space="0" w:color="auto"/>
            <w:right w:val="none" w:sz="0" w:space="0" w:color="auto"/>
          </w:divBdr>
        </w:div>
        <w:div w:id="657418180">
          <w:marLeft w:val="0"/>
          <w:marRight w:val="0"/>
          <w:marTop w:val="0"/>
          <w:marBottom w:val="0"/>
          <w:divBdr>
            <w:top w:val="none" w:sz="0" w:space="0" w:color="auto"/>
            <w:left w:val="none" w:sz="0" w:space="0" w:color="auto"/>
            <w:bottom w:val="none" w:sz="0" w:space="0" w:color="auto"/>
            <w:right w:val="none" w:sz="0" w:space="0" w:color="auto"/>
          </w:divBdr>
          <w:divsChild>
            <w:div w:id="1026172244">
              <w:marLeft w:val="0"/>
              <w:marRight w:val="0"/>
              <w:marTop w:val="0"/>
              <w:marBottom w:val="0"/>
              <w:divBdr>
                <w:top w:val="none" w:sz="0" w:space="0" w:color="auto"/>
                <w:left w:val="none" w:sz="0" w:space="0" w:color="auto"/>
                <w:bottom w:val="none" w:sz="0" w:space="0" w:color="auto"/>
                <w:right w:val="none" w:sz="0" w:space="0" w:color="auto"/>
              </w:divBdr>
            </w:div>
            <w:div w:id="236400839">
              <w:marLeft w:val="0"/>
              <w:marRight w:val="0"/>
              <w:marTop w:val="0"/>
              <w:marBottom w:val="0"/>
              <w:divBdr>
                <w:top w:val="none" w:sz="0" w:space="0" w:color="auto"/>
                <w:left w:val="none" w:sz="0" w:space="0" w:color="auto"/>
                <w:bottom w:val="none" w:sz="0" w:space="0" w:color="auto"/>
                <w:right w:val="none" w:sz="0" w:space="0" w:color="auto"/>
              </w:divBdr>
            </w:div>
          </w:divsChild>
        </w:div>
        <w:div w:id="1919829284">
          <w:marLeft w:val="0"/>
          <w:marRight w:val="0"/>
          <w:marTop w:val="0"/>
          <w:marBottom w:val="0"/>
          <w:divBdr>
            <w:top w:val="none" w:sz="0" w:space="0" w:color="auto"/>
            <w:left w:val="none" w:sz="0" w:space="0" w:color="auto"/>
            <w:bottom w:val="none" w:sz="0" w:space="0" w:color="auto"/>
            <w:right w:val="none" w:sz="0" w:space="0" w:color="auto"/>
          </w:divBdr>
        </w:div>
        <w:div w:id="619072897">
          <w:marLeft w:val="0"/>
          <w:marRight w:val="0"/>
          <w:marTop w:val="0"/>
          <w:marBottom w:val="0"/>
          <w:divBdr>
            <w:top w:val="none" w:sz="0" w:space="0" w:color="auto"/>
            <w:left w:val="none" w:sz="0" w:space="0" w:color="auto"/>
            <w:bottom w:val="none" w:sz="0" w:space="0" w:color="auto"/>
            <w:right w:val="none" w:sz="0" w:space="0" w:color="auto"/>
          </w:divBdr>
        </w:div>
        <w:div w:id="1824809106">
          <w:marLeft w:val="0"/>
          <w:marRight w:val="0"/>
          <w:marTop w:val="0"/>
          <w:marBottom w:val="0"/>
          <w:divBdr>
            <w:top w:val="none" w:sz="0" w:space="0" w:color="auto"/>
            <w:left w:val="none" w:sz="0" w:space="0" w:color="auto"/>
            <w:bottom w:val="none" w:sz="0" w:space="0" w:color="auto"/>
            <w:right w:val="none" w:sz="0" w:space="0" w:color="auto"/>
          </w:divBdr>
        </w:div>
        <w:div w:id="1627083800">
          <w:marLeft w:val="0"/>
          <w:marRight w:val="0"/>
          <w:marTop w:val="0"/>
          <w:marBottom w:val="0"/>
          <w:divBdr>
            <w:top w:val="none" w:sz="0" w:space="0" w:color="auto"/>
            <w:left w:val="none" w:sz="0" w:space="0" w:color="auto"/>
            <w:bottom w:val="none" w:sz="0" w:space="0" w:color="auto"/>
            <w:right w:val="none" w:sz="0" w:space="0" w:color="auto"/>
          </w:divBdr>
        </w:div>
        <w:div w:id="1465736560">
          <w:marLeft w:val="0"/>
          <w:marRight w:val="0"/>
          <w:marTop w:val="0"/>
          <w:marBottom w:val="0"/>
          <w:divBdr>
            <w:top w:val="none" w:sz="0" w:space="0" w:color="auto"/>
            <w:left w:val="none" w:sz="0" w:space="0" w:color="auto"/>
            <w:bottom w:val="none" w:sz="0" w:space="0" w:color="auto"/>
            <w:right w:val="none" w:sz="0" w:space="0" w:color="auto"/>
          </w:divBdr>
        </w:div>
        <w:div w:id="1000549380">
          <w:marLeft w:val="0"/>
          <w:marRight w:val="0"/>
          <w:marTop w:val="0"/>
          <w:marBottom w:val="0"/>
          <w:divBdr>
            <w:top w:val="none" w:sz="0" w:space="0" w:color="auto"/>
            <w:left w:val="none" w:sz="0" w:space="0" w:color="auto"/>
            <w:bottom w:val="none" w:sz="0" w:space="0" w:color="auto"/>
            <w:right w:val="none" w:sz="0" w:space="0" w:color="auto"/>
          </w:divBdr>
        </w:div>
        <w:div w:id="1162938481">
          <w:marLeft w:val="0"/>
          <w:marRight w:val="0"/>
          <w:marTop w:val="0"/>
          <w:marBottom w:val="0"/>
          <w:divBdr>
            <w:top w:val="none" w:sz="0" w:space="0" w:color="auto"/>
            <w:left w:val="none" w:sz="0" w:space="0" w:color="auto"/>
            <w:bottom w:val="none" w:sz="0" w:space="0" w:color="auto"/>
            <w:right w:val="none" w:sz="0" w:space="0" w:color="auto"/>
          </w:divBdr>
          <w:divsChild>
            <w:div w:id="922177343">
              <w:marLeft w:val="0"/>
              <w:marRight w:val="0"/>
              <w:marTop w:val="0"/>
              <w:marBottom w:val="0"/>
              <w:divBdr>
                <w:top w:val="none" w:sz="0" w:space="0" w:color="auto"/>
                <w:left w:val="none" w:sz="0" w:space="0" w:color="auto"/>
                <w:bottom w:val="none" w:sz="0" w:space="0" w:color="auto"/>
                <w:right w:val="none" w:sz="0" w:space="0" w:color="auto"/>
              </w:divBdr>
            </w:div>
            <w:div w:id="1448936317">
              <w:marLeft w:val="0"/>
              <w:marRight w:val="0"/>
              <w:marTop w:val="0"/>
              <w:marBottom w:val="0"/>
              <w:divBdr>
                <w:top w:val="none" w:sz="0" w:space="0" w:color="auto"/>
                <w:left w:val="none" w:sz="0" w:space="0" w:color="auto"/>
                <w:bottom w:val="none" w:sz="0" w:space="0" w:color="auto"/>
                <w:right w:val="none" w:sz="0" w:space="0" w:color="auto"/>
              </w:divBdr>
            </w:div>
          </w:divsChild>
        </w:div>
        <w:div w:id="1955600611">
          <w:marLeft w:val="0"/>
          <w:marRight w:val="0"/>
          <w:marTop w:val="0"/>
          <w:marBottom w:val="0"/>
          <w:divBdr>
            <w:top w:val="none" w:sz="0" w:space="0" w:color="auto"/>
            <w:left w:val="none" w:sz="0" w:space="0" w:color="auto"/>
            <w:bottom w:val="none" w:sz="0" w:space="0" w:color="auto"/>
            <w:right w:val="none" w:sz="0" w:space="0" w:color="auto"/>
          </w:divBdr>
        </w:div>
        <w:div w:id="974602954">
          <w:marLeft w:val="0"/>
          <w:marRight w:val="0"/>
          <w:marTop w:val="0"/>
          <w:marBottom w:val="0"/>
          <w:divBdr>
            <w:top w:val="none" w:sz="0" w:space="0" w:color="auto"/>
            <w:left w:val="none" w:sz="0" w:space="0" w:color="auto"/>
            <w:bottom w:val="none" w:sz="0" w:space="0" w:color="auto"/>
            <w:right w:val="none" w:sz="0" w:space="0" w:color="auto"/>
          </w:divBdr>
        </w:div>
        <w:div w:id="1653409447">
          <w:marLeft w:val="0"/>
          <w:marRight w:val="0"/>
          <w:marTop w:val="0"/>
          <w:marBottom w:val="0"/>
          <w:divBdr>
            <w:top w:val="none" w:sz="0" w:space="0" w:color="auto"/>
            <w:left w:val="none" w:sz="0" w:space="0" w:color="auto"/>
            <w:bottom w:val="none" w:sz="0" w:space="0" w:color="auto"/>
            <w:right w:val="none" w:sz="0" w:space="0" w:color="auto"/>
          </w:divBdr>
        </w:div>
        <w:div w:id="2098096144">
          <w:marLeft w:val="0"/>
          <w:marRight w:val="0"/>
          <w:marTop w:val="0"/>
          <w:marBottom w:val="0"/>
          <w:divBdr>
            <w:top w:val="none" w:sz="0" w:space="0" w:color="auto"/>
            <w:left w:val="none" w:sz="0" w:space="0" w:color="auto"/>
            <w:bottom w:val="none" w:sz="0" w:space="0" w:color="auto"/>
            <w:right w:val="none" w:sz="0" w:space="0" w:color="auto"/>
          </w:divBdr>
        </w:div>
        <w:div w:id="1363746968">
          <w:marLeft w:val="0"/>
          <w:marRight w:val="0"/>
          <w:marTop w:val="0"/>
          <w:marBottom w:val="0"/>
          <w:divBdr>
            <w:top w:val="none" w:sz="0" w:space="0" w:color="auto"/>
            <w:left w:val="none" w:sz="0" w:space="0" w:color="auto"/>
            <w:bottom w:val="none" w:sz="0" w:space="0" w:color="auto"/>
            <w:right w:val="none" w:sz="0" w:space="0" w:color="auto"/>
          </w:divBdr>
        </w:div>
        <w:div w:id="191842825">
          <w:marLeft w:val="0"/>
          <w:marRight w:val="0"/>
          <w:marTop w:val="0"/>
          <w:marBottom w:val="0"/>
          <w:divBdr>
            <w:top w:val="none" w:sz="0" w:space="0" w:color="auto"/>
            <w:left w:val="none" w:sz="0" w:space="0" w:color="auto"/>
            <w:bottom w:val="none" w:sz="0" w:space="0" w:color="auto"/>
            <w:right w:val="none" w:sz="0" w:space="0" w:color="auto"/>
          </w:divBdr>
          <w:divsChild>
            <w:div w:id="1906409399">
              <w:marLeft w:val="0"/>
              <w:marRight w:val="0"/>
              <w:marTop w:val="0"/>
              <w:marBottom w:val="0"/>
              <w:divBdr>
                <w:top w:val="none" w:sz="0" w:space="0" w:color="auto"/>
                <w:left w:val="none" w:sz="0" w:space="0" w:color="auto"/>
                <w:bottom w:val="none" w:sz="0" w:space="0" w:color="auto"/>
                <w:right w:val="none" w:sz="0" w:space="0" w:color="auto"/>
              </w:divBdr>
            </w:div>
            <w:div w:id="1112824544">
              <w:marLeft w:val="0"/>
              <w:marRight w:val="0"/>
              <w:marTop w:val="0"/>
              <w:marBottom w:val="0"/>
              <w:divBdr>
                <w:top w:val="none" w:sz="0" w:space="0" w:color="auto"/>
                <w:left w:val="none" w:sz="0" w:space="0" w:color="auto"/>
                <w:bottom w:val="none" w:sz="0" w:space="0" w:color="auto"/>
                <w:right w:val="none" w:sz="0" w:space="0" w:color="auto"/>
              </w:divBdr>
            </w:div>
          </w:divsChild>
        </w:div>
        <w:div w:id="1562012452">
          <w:marLeft w:val="0"/>
          <w:marRight w:val="0"/>
          <w:marTop w:val="0"/>
          <w:marBottom w:val="0"/>
          <w:divBdr>
            <w:top w:val="none" w:sz="0" w:space="0" w:color="auto"/>
            <w:left w:val="none" w:sz="0" w:space="0" w:color="auto"/>
            <w:bottom w:val="none" w:sz="0" w:space="0" w:color="auto"/>
            <w:right w:val="none" w:sz="0" w:space="0" w:color="auto"/>
          </w:divBdr>
        </w:div>
        <w:div w:id="1770541633">
          <w:marLeft w:val="0"/>
          <w:marRight w:val="0"/>
          <w:marTop w:val="0"/>
          <w:marBottom w:val="0"/>
          <w:divBdr>
            <w:top w:val="none" w:sz="0" w:space="0" w:color="auto"/>
            <w:left w:val="none" w:sz="0" w:space="0" w:color="auto"/>
            <w:bottom w:val="none" w:sz="0" w:space="0" w:color="auto"/>
            <w:right w:val="none" w:sz="0" w:space="0" w:color="auto"/>
          </w:divBdr>
        </w:div>
        <w:div w:id="801770481">
          <w:marLeft w:val="0"/>
          <w:marRight w:val="0"/>
          <w:marTop w:val="0"/>
          <w:marBottom w:val="0"/>
          <w:divBdr>
            <w:top w:val="none" w:sz="0" w:space="0" w:color="auto"/>
            <w:left w:val="none" w:sz="0" w:space="0" w:color="auto"/>
            <w:bottom w:val="none" w:sz="0" w:space="0" w:color="auto"/>
            <w:right w:val="none" w:sz="0" w:space="0" w:color="auto"/>
          </w:divBdr>
        </w:div>
        <w:div w:id="899829897">
          <w:marLeft w:val="0"/>
          <w:marRight w:val="0"/>
          <w:marTop w:val="0"/>
          <w:marBottom w:val="0"/>
          <w:divBdr>
            <w:top w:val="none" w:sz="0" w:space="0" w:color="auto"/>
            <w:left w:val="none" w:sz="0" w:space="0" w:color="auto"/>
            <w:bottom w:val="none" w:sz="0" w:space="0" w:color="auto"/>
            <w:right w:val="none" w:sz="0" w:space="0" w:color="auto"/>
          </w:divBdr>
        </w:div>
        <w:div w:id="1044479777">
          <w:marLeft w:val="0"/>
          <w:marRight w:val="0"/>
          <w:marTop w:val="0"/>
          <w:marBottom w:val="0"/>
          <w:divBdr>
            <w:top w:val="none" w:sz="0" w:space="0" w:color="auto"/>
            <w:left w:val="none" w:sz="0" w:space="0" w:color="auto"/>
            <w:bottom w:val="none" w:sz="0" w:space="0" w:color="auto"/>
            <w:right w:val="none" w:sz="0" w:space="0" w:color="auto"/>
          </w:divBdr>
        </w:div>
        <w:div w:id="483472755">
          <w:marLeft w:val="0"/>
          <w:marRight w:val="0"/>
          <w:marTop w:val="0"/>
          <w:marBottom w:val="0"/>
          <w:divBdr>
            <w:top w:val="none" w:sz="0" w:space="0" w:color="auto"/>
            <w:left w:val="none" w:sz="0" w:space="0" w:color="auto"/>
            <w:bottom w:val="none" w:sz="0" w:space="0" w:color="auto"/>
            <w:right w:val="none" w:sz="0" w:space="0" w:color="auto"/>
          </w:divBdr>
        </w:div>
        <w:div w:id="2012902605">
          <w:marLeft w:val="0"/>
          <w:marRight w:val="0"/>
          <w:marTop w:val="0"/>
          <w:marBottom w:val="0"/>
          <w:divBdr>
            <w:top w:val="none" w:sz="0" w:space="0" w:color="auto"/>
            <w:left w:val="none" w:sz="0" w:space="0" w:color="auto"/>
            <w:bottom w:val="none" w:sz="0" w:space="0" w:color="auto"/>
            <w:right w:val="none" w:sz="0" w:space="0" w:color="auto"/>
          </w:divBdr>
        </w:div>
        <w:div w:id="1203322354">
          <w:marLeft w:val="0"/>
          <w:marRight w:val="0"/>
          <w:marTop w:val="0"/>
          <w:marBottom w:val="0"/>
          <w:divBdr>
            <w:top w:val="none" w:sz="0" w:space="0" w:color="auto"/>
            <w:left w:val="none" w:sz="0" w:space="0" w:color="auto"/>
            <w:bottom w:val="none" w:sz="0" w:space="0" w:color="auto"/>
            <w:right w:val="none" w:sz="0" w:space="0" w:color="auto"/>
          </w:divBdr>
        </w:div>
        <w:div w:id="999309295">
          <w:marLeft w:val="0"/>
          <w:marRight w:val="0"/>
          <w:marTop w:val="0"/>
          <w:marBottom w:val="0"/>
          <w:divBdr>
            <w:top w:val="none" w:sz="0" w:space="0" w:color="auto"/>
            <w:left w:val="none" w:sz="0" w:space="0" w:color="auto"/>
            <w:bottom w:val="none" w:sz="0" w:space="0" w:color="auto"/>
            <w:right w:val="none" w:sz="0" w:space="0" w:color="auto"/>
          </w:divBdr>
        </w:div>
        <w:div w:id="156308342">
          <w:marLeft w:val="0"/>
          <w:marRight w:val="0"/>
          <w:marTop w:val="0"/>
          <w:marBottom w:val="0"/>
          <w:divBdr>
            <w:top w:val="none" w:sz="0" w:space="0" w:color="auto"/>
            <w:left w:val="none" w:sz="0" w:space="0" w:color="auto"/>
            <w:bottom w:val="none" w:sz="0" w:space="0" w:color="auto"/>
            <w:right w:val="none" w:sz="0" w:space="0" w:color="auto"/>
          </w:divBdr>
        </w:div>
        <w:div w:id="1381855793">
          <w:marLeft w:val="0"/>
          <w:marRight w:val="0"/>
          <w:marTop w:val="0"/>
          <w:marBottom w:val="0"/>
          <w:divBdr>
            <w:top w:val="none" w:sz="0" w:space="0" w:color="auto"/>
            <w:left w:val="none" w:sz="0" w:space="0" w:color="auto"/>
            <w:bottom w:val="none" w:sz="0" w:space="0" w:color="auto"/>
            <w:right w:val="none" w:sz="0" w:space="0" w:color="auto"/>
          </w:divBdr>
        </w:div>
        <w:div w:id="1120955951">
          <w:marLeft w:val="0"/>
          <w:marRight w:val="0"/>
          <w:marTop w:val="0"/>
          <w:marBottom w:val="0"/>
          <w:divBdr>
            <w:top w:val="none" w:sz="0" w:space="0" w:color="auto"/>
            <w:left w:val="none" w:sz="0" w:space="0" w:color="auto"/>
            <w:bottom w:val="none" w:sz="0" w:space="0" w:color="auto"/>
            <w:right w:val="none" w:sz="0" w:space="0" w:color="auto"/>
          </w:divBdr>
        </w:div>
        <w:div w:id="1118912388">
          <w:marLeft w:val="0"/>
          <w:marRight w:val="0"/>
          <w:marTop w:val="0"/>
          <w:marBottom w:val="0"/>
          <w:divBdr>
            <w:top w:val="none" w:sz="0" w:space="0" w:color="auto"/>
            <w:left w:val="none" w:sz="0" w:space="0" w:color="auto"/>
            <w:bottom w:val="none" w:sz="0" w:space="0" w:color="auto"/>
            <w:right w:val="none" w:sz="0" w:space="0" w:color="auto"/>
          </w:divBdr>
        </w:div>
        <w:div w:id="887761870">
          <w:marLeft w:val="0"/>
          <w:marRight w:val="0"/>
          <w:marTop w:val="0"/>
          <w:marBottom w:val="0"/>
          <w:divBdr>
            <w:top w:val="none" w:sz="0" w:space="0" w:color="auto"/>
            <w:left w:val="none" w:sz="0" w:space="0" w:color="auto"/>
            <w:bottom w:val="none" w:sz="0" w:space="0" w:color="auto"/>
            <w:right w:val="none" w:sz="0" w:space="0" w:color="auto"/>
          </w:divBdr>
        </w:div>
        <w:div w:id="73862181">
          <w:marLeft w:val="0"/>
          <w:marRight w:val="0"/>
          <w:marTop w:val="0"/>
          <w:marBottom w:val="0"/>
          <w:divBdr>
            <w:top w:val="none" w:sz="0" w:space="0" w:color="auto"/>
            <w:left w:val="none" w:sz="0" w:space="0" w:color="auto"/>
            <w:bottom w:val="none" w:sz="0" w:space="0" w:color="auto"/>
            <w:right w:val="none" w:sz="0" w:space="0" w:color="auto"/>
          </w:divBdr>
        </w:div>
        <w:div w:id="1313438979">
          <w:marLeft w:val="0"/>
          <w:marRight w:val="0"/>
          <w:marTop w:val="0"/>
          <w:marBottom w:val="0"/>
          <w:divBdr>
            <w:top w:val="none" w:sz="0" w:space="0" w:color="auto"/>
            <w:left w:val="none" w:sz="0" w:space="0" w:color="auto"/>
            <w:bottom w:val="none" w:sz="0" w:space="0" w:color="auto"/>
            <w:right w:val="none" w:sz="0" w:space="0" w:color="auto"/>
          </w:divBdr>
        </w:div>
        <w:div w:id="960654101">
          <w:marLeft w:val="0"/>
          <w:marRight w:val="0"/>
          <w:marTop w:val="0"/>
          <w:marBottom w:val="0"/>
          <w:divBdr>
            <w:top w:val="none" w:sz="0" w:space="0" w:color="auto"/>
            <w:left w:val="none" w:sz="0" w:space="0" w:color="auto"/>
            <w:bottom w:val="none" w:sz="0" w:space="0" w:color="auto"/>
            <w:right w:val="none" w:sz="0" w:space="0" w:color="auto"/>
          </w:divBdr>
        </w:div>
        <w:div w:id="65420108">
          <w:marLeft w:val="0"/>
          <w:marRight w:val="0"/>
          <w:marTop w:val="0"/>
          <w:marBottom w:val="0"/>
          <w:divBdr>
            <w:top w:val="none" w:sz="0" w:space="0" w:color="auto"/>
            <w:left w:val="none" w:sz="0" w:space="0" w:color="auto"/>
            <w:bottom w:val="none" w:sz="0" w:space="0" w:color="auto"/>
            <w:right w:val="none" w:sz="0" w:space="0" w:color="auto"/>
          </w:divBdr>
        </w:div>
        <w:div w:id="1712488023">
          <w:marLeft w:val="0"/>
          <w:marRight w:val="0"/>
          <w:marTop w:val="0"/>
          <w:marBottom w:val="0"/>
          <w:divBdr>
            <w:top w:val="none" w:sz="0" w:space="0" w:color="auto"/>
            <w:left w:val="none" w:sz="0" w:space="0" w:color="auto"/>
            <w:bottom w:val="none" w:sz="0" w:space="0" w:color="auto"/>
            <w:right w:val="none" w:sz="0" w:space="0" w:color="auto"/>
          </w:divBdr>
        </w:div>
        <w:div w:id="406146400">
          <w:marLeft w:val="0"/>
          <w:marRight w:val="0"/>
          <w:marTop w:val="0"/>
          <w:marBottom w:val="0"/>
          <w:divBdr>
            <w:top w:val="none" w:sz="0" w:space="0" w:color="auto"/>
            <w:left w:val="none" w:sz="0" w:space="0" w:color="auto"/>
            <w:bottom w:val="none" w:sz="0" w:space="0" w:color="auto"/>
            <w:right w:val="none" w:sz="0" w:space="0" w:color="auto"/>
          </w:divBdr>
        </w:div>
        <w:div w:id="919605581">
          <w:marLeft w:val="0"/>
          <w:marRight w:val="0"/>
          <w:marTop w:val="0"/>
          <w:marBottom w:val="0"/>
          <w:divBdr>
            <w:top w:val="none" w:sz="0" w:space="0" w:color="auto"/>
            <w:left w:val="none" w:sz="0" w:space="0" w:color="auto"/>
            <w:bottom w:val="none" w:sz="0" w:space="0" w:color="auto"/>
            <w:right w:val="none" w:sz="0" w:space="0" w:color="auto"/>
          </w:divBdr>
        </w:div>
        <w:div w:id="295648978">
          <w:marLeft w:val="0"/>
          <w:marRight w:val="0"/>
          <w:marTop w:val="0"/>
          <w:marBottom w:val="0"/>
          <w:divBdr>
            <w:top w:val="none" w:sz="0" w:space="0" w:color="auto"/>
            <w:left w:val="none" w:sz="0" w:space="0" w:color="auto"/>
            <w:bottom w:val="none" w:sz="0" w:space="0" w:color="auto"/>
            <w:right w:val="none" w:sz="0" w:space="0" w:color="auto"/>
          </w:divBdr>
        </w:div>
        <w:div w:id="1950427577">
          <w:marLeft w:val="0"/>
          <w:marRight w:val="0"/>
          <w:marTop w:val="0"/>
          <w:marBottom w:val="0"/>
          <w:divBdr>
            <w:top w:val="none" w:sz="0" w:space="0" w:color="auto"/>
            <w:left w:val="none" w:sz="0" w:space="0" w:color="auto"/>
            <w:bottom w:val="none" w:sz="0" w:space="0" w:color="auto"/>
            <w:right w:val="none" w:sz="0" w:space="0" w:color="auto"/>
          </w:divBdr>
        </w:div>
        <w:div w:id="1128936978">
          <w:marLeft w:val="0"/>
          <w:marRight w:val="0"/>
          <w:marTop w:val="0"/>
          <w:marBottom w:val="0"/>
          <w:divBdr>
            <w:top w:val="none" w:sz="0" w:space="0" w:color="auto"/>
            <w:left w:val="none" w:sz="0" w:space="0" w:color="auto"/>
            <w:bottom w:val="none" w:sz="0" w:space="0" w:color="auto"/>
            <w:right w:val="none" w:sz="0" w:space="0" w:color="auto"/>
          </w:divBdr>
        </w:div>
        <w:div w:id="957444734">
          <w:marLeft w:val="0"/>
          <w:marRight w:val="0"/>
          <w:marTop w:val="0"/>
          <w:marBottom w:val="0"/>
          <w:divBdr>
            <w:top w:val="none" w:sz="0" w:space="0" w:color="auto"/>
            <w:left w:val="none" w:sz="0" w:space="0" w:color="auto"/>
            <w:bottom w:val="none" w:sz="0" w:space="0" w:color="auto"/>
            <w:right w:val="none" w:sz="0" w:space="0" w:color="auto"/>
          </w:divBdr>
        </w:div>
        <w:div w:id="2044670382">
          <w:marLeft w:val="0"/>
          <w:marRight w:val="0"/>
          <w:marTop w:val="0"/>
          <w:marBottom w:val="0"/>
          <w:divBdr>
            <w:top w:val="none" w:sz="0" w:space="0" w:color="auto"/>
            <w:left w:val="none" w:sz="0" w:space="0" w:color="auto"/>
            <w:bottom w:val="none" w:sz="0" w:space="0" w:color="auto"/>
            <w:right w:val="none" w:sz="0" w:space="0" w:color="auto"/>
          </w:divBdr>
          <w:divsChild>
            <w:div w:id="101263481">
              <w:marLeft w:val="0"/>
              <w:marRight w:val="0"/>
              <w:marTop w:val="0"/>
              <w:marBottom w:val="0"/>
              <w:divBdr>
                <w:top w:val="none" w:sz="0" w:space="0" w:color="auto"/>
                <w:left w:val="none" w:sz="0" w:space="0" w:color="auto"/>
                <w:bottom w:val="none" w:sz="0" w:space="0" w:color="auto"/>
                <w:right w:val="none" w:sz="0" w:space="0" w:color="auto"/>
              </w:divBdr>
            </w:div>
            <w:div w:id="1082917097">
              <w:marLeft w:val="0"/>
              <w:marRight w:val="0"/>
              <w:marTop w:val="0"/>
              <w:marBottom w:val="0"/>
              <w:divBdr>
                <w:top w:val="none" w:sz="0" w:space="0" w:color="auto"/>
                <w:left w:val="none" w:sz="0" w:space="0" w:color="auto"/>
                <w:bottom w:val="none" w:sz="0" w:space="0" w:color="auto"/>
                <w:right w:val="none" w:sz="0" w:space="0" w:color="auto"/>
              </w:divBdr>
            </w:div>
          </w:divsChild>
        </w:div>
        <w:div w:id="1931111785">
          <w:marLeft w:val="0"/>
          <w:marRight w:val="0"/>
          <w:marTop w:val="0"/>
          <w:marBottom w:val="0"/>
          <w:divBdr>
            <w:top w:val="none" w:sz="0" w:space="0" w:color="auto"/>
            <w:left w:val="none" w:sz="0" w:space="0" w:color="auto"/>
            <w:bottom w:val="none" w:sz="0" w:space="0" w:color="auto"/>
            <w:right w:val="none" w:sz="0" w:space="0" w:color="auto"/>
          </w:divBdr>
        </w:div>
        <w:div w:id="63844691">
          <w:marLeft w:val="0"/>
          <w:marRight w:val="0"/>
          <w:marTop w:val="0"/>
          <w:marBottom w:val="0"/>
          <w:divBdr>
            <w:top w:val="none" w:sz="0" w:space="0" w:color="auto"/>
            <w:left w:val="none" w:sz="0" w:space="0" w:color="auto"/>
            <w:bottom w:val="none" w:sz="0" w:space="0" w:color="auto"/>
            <w:right w:val="none" w:sz="0" w:space="0" w:color="auto"/>
          </w:divBdr>
        </w:div>
        <w:div w:id="1580947659">
          <w:marLeft w:val="0"/>
          <w:marRight w:val="0"/>
          <w:marTop w:val="0"/>
          <w:marBottom w:val="0"/>
          <w:divBdr>
            <w:top w:val="none" w:sz="0" w:space="0" w:color="auto"/>
            <w:left w:val="none" w:sz="0" w:space="0" w:color="auto"/>
            <w:bottom w:val="none" w:sz="0" w:space="0" w:color="auto"/>
            <w:right w:val="none" w:sz="0" w:space="0" w:color="auto"/>
          </w:divBdr>
        </w:div>
        <w:div w:id="1051222614">
          <w:marLeft w:val="0"/>
          <w:marRight w:val="0"/>
          <w:marTop w:val="0"/>
          <w:marBottom w:val="0"/>
          <w:divBdr>
            <w:top w:val="none" w:sz="0" w:space="0" w:color="auto"/>
            <w:left w:val="none" w:sz="0" w:space="0" w:color="auto"/>
            <w:bottom w:val="none" w:sz="0" w:space="0" w:color="auto"/>
            <w:right w:val="none" w:sz="0" w:space="0" w:color="auto"/>
          </w:divBdr>
        </w:div>
        <w:div w:id="1575815610">
          <w:marLeft w:val="0"/>
          <w:marRight w:val="0"/>
          <w:marTop w:val="0"/>
          <w:marBottom w:val="0"/>
          <w:divBdr>
            <w:top w:val="none" w:sz="0" w:space="0" w:color="auto"/>
            <w:left w:val="none" w:sz="0" w:space="0" w:color="auto"/>
            <w:bottom w:val="none" w:sz="0" w:space="0" w:color="auto"/>
            <w:right w:val="none" w:sz="0" w:space="0" w:color="auto"/>
          </w:divBdr>
        </w:div>
        <w:div w:id="150174612">
          <w:marLeft w:val="0"/>
          <w:marRight w:val="0"/>
          <w:marTop w:val="0"/>
          <w:marBottom w:val="0"/>
          <w:divBdr>
            <w:top w:val="none" w:sz="0" w:space="0" w:color="auto"/>
            <w:left w:val="none" w:sz="0" w:space="0" w:color="auto"/>
            <w:bottom w:val="none" w:sz="0" w:space="0" w:color="auto"/>
            <w:right w:val="none" w:sz="0" w:space="0" w:color="auto"/>
          </w:divBdr>
        </w:div>
        <w:div w:id="244530465">
          <w:marLeft w:val="0"/>
          <w:marRight w:val="0"/>
          <w:marTop w:val="0"/>
          <w:marBottom w:val="0"/>
          <w:divBdr>
            <w:top w:val="none" w:sz="0" w:space="0" w:color="auto"/>
            <w:left w:val="none" w:sz="0" w:space="0" w:color="auto"/>
            <w:bottom w:val="none" w:sz="0" w:space="0" w:color="auto"/>
            <w:right w:val="none" w:sz="0" w:space="0" w:color="auto"/>
          </w:divBdr>
        </w:div>
        <w:div w:id="383414436">
          <w:marLeft w:val="0"/>
          <w:marRight w:val="0"/>
          <w:marTop w:val="0"/>
          <w:marBottom w:val="0"/>
          <w:divBdr>
            <w:top w:val="none" w:sz="0" w:space="0" w:color="auto"/>
            <w:left w:val="none" w:sz="0" w:space="0" w:color="auto"/>
            <w:bottom w:val="none" w:sz="0" w:space="0" w:color="auto"/>
            <w:right w:val="none" w:sz="0" w:space="0" w:color="auto"/>
          </w:divBdr>
        </w:div>
        <w:div w:id="1004627333">
          <w:marLeft w:val="0"/>
          <w:marRight w:val="0"/>
          <w:marTop w:val="0"/>
          <w:marBottom w:val="0"/>
          <w:divBdr>
            <w:top w:val="none" w:sz="0" w:space="0" w:color="auto"/>
            <w:left w:val="none" w:sz="0" w:space="0" w:color="auto"/>
            <w:bottom w:val="none" w:sz="0" w:space="0" w:color="auto"/>
            <w:right w:val="none" w:sz="0" w:space="0" w:color="auto"/>
          </w:divBdr>
        </w:div>
        <w:div w:id="12538240">
          <w:marLeft w:val="0"/>
          <w:marRight w:val="0"/>
          <w:marTop w:val="0"/>
          <w:marBottom w:val="0"/>
          <w:divBdr>
            <w:top w:val="none" w:sz="0" w:space="0" w:color="auto"/>
            <w:left w:val="none" w:sz="0" w:space="0" w:color="auto"/>
            <w:bottom w:val="none" w:sz="0" w:space="0" w:color="auto"/>
            <w:right w:val="none" w:sz="0" w:space="0" w:color="auto"/>
          </w:divBdr>
        </w:div>
        <w:div w:id="1426147627">
          <w:marLeft w:val="0"/>
          <w:marRight w:val="0"/>
          <w:marTop w:val="0"/>
          <w:marBottom w:val="0"/>
          <w:divBdr>
            <w:top w:val="none" w:sz="0" w:space="0" w:color="auto"/>
            <w:left w:val="none" w:sz="0" w:space="0" w:color="auto"/>
            <w:bottom w:val="none" w:sz="0" w:space="0" w:color="auto"/>
            <w:right w:val="none" w:sz="0" w:space="0" w:color="auto"/>
          </w:divBdr>
        </w:div>
        <w:div w:id="407922888">
          <w:marLeft w:val="0"/>
          <w:marRight w:val="0"/>
          <w:marTop w:val="0"/>
          <w:marBottom w:val="0"/>
          <w:divBdr>
            <w:top w:val="none" w:sz="0" w:space="0" w:color="auto"/>
            <w:left w:val="none" w:sz="0" w:space="0" w:color="auto"/>
            <w:bottom w:val="none" w:sz="0" w:space="0" w:color="auto"/>
            <w:right w:val="none" w:sz="0" w:space="0" w:color="auto"/>
          </w:divBdr>
        </w:div>
        <w:div w:id="1883205406">
          <w:marLeft w:val="0"/>
          <w:marRight w:val="0"/>
          <w:marTop w:val="0"/>
          <w:marBottom w:val="0"/>
          <w:divBdr>
            <w:top w:val="none" w:sz="0" w:space="0" w:color="auto"/>
            <w:left w:val="none" w:sz="0" w:space="0" w:color="auto"/>
            <w:bottom w:val="none" w:sz="0" w:space="0" w:color="auto"/>
            <w:right w:val="none" w:sz="0" w:space="0" w:color="auto"/>
          </w:divBdr>
        </w:div>
        <w:div w:id="1972129233">
          <w:marLeft w:val="0"/>
          <w:marRight w:val="0"/>
          <w:marTop w:val="0"/>
          <w:marBottom w:val="0"/>
          <w:divBdr>
            <w:top w:val="none" w:sz="0" w:space="0" w:color="auto"/>
            <w:left w:val="none" w:sz="0" w:space="0" w:color="auto"/>
            <w:bottom w:val="none" w:sz="0" w:space="0" w:color="auto"/>
            <w:right w:val="none" w:sz="0" w:space="0" w:color="auto"/>
          </w:divBdr>
          <w:divsChild>
            <w:div w:id="1807814267">
              <w:marLeft w:val="0"/>
              <w:marRight w:val="0"/>
              <w:marTop w:val="0"/>
              <w:marBottom w:val="0"/>
              <w:divBdr>
                <w:top w:val="none" w:sz="0" w:space="0" w:color="auto"/>
                <w:left w:val="none" w:sz="0" w:space="0" w:color="auto"/>
                <w:bottom w:val="none" w:sz="0" w:space="0" w:color="auto"/>
                <w:right w:val="none" w:sz="0" w:space="0" w:color="auto"/>
              </w:divBdr>
            </w:div>
            <w:div w:id="180973945">
              <w:marLeft w:val="0"/>
              <w:marRight w:val="0"/>
              <w:marTop w:val="0"/>
              <w:marBottom w:val="0"/>
              <w:divBdr>
                <w:top w:val="none" w:sz="0" w:space="0" w:color="auto"/>
                <w:left w:val="none" w:sz="0" w:space="0" w:color="auto"/>
                <w:bottom w:val="none" w:sz="0" w:space="0" w:color="auto"/>
                <w:right w:val="none" w:sz="0" w:space="0" w:color="auto"/>
              </w:divBdr>
            </w:div>
          </w:divsChild>
        </w:div>
        <w:div w:id="1693529505">
          <w:marLeft w:val="0"/>
          <w:marRight w:val="0"/>
          <w:marTop w:val="0"/>
          <w:marBottom w:val="0"/>
          <w:divBdr>
            <w:top w:val="none" w:sz="0" w:space="0" w:color="auto"/>
            <w:left w:val="none" w:sz="0" w:space="0" w:color="auto"/>
            <w:bottom w:val="none" w:sz="0" w:space="0" w:color="auto"/>
            <w:right w:val="none" w:sz="0" w:space="0" w:color="auto"/>
          </w:divBdr>
        </w:div>
        <w:div w:id="1867864341">
          <w:marLeft w:val="0"/>
          <w:marRight w:val="0"/>
          <w:marTop w:val="0"/>
          <w:marBottom w:val="0"/>
          <w:divBdr>
            <w:top w:val="none" w:sz="0" w:space="0" w:color="auto"/>
            <w:left w:val="none" w:sz="0" w:space="0" w:color="auto"/>
            <w:bottom w:val="none" w:sz="0" w:space="0" w:color="auto"/>
            <w:right w:val="none" w:sz="0" w:space="0" w:color="auto"/>
          </w:divBdr>
        </w:div>
        <w:div w:id="606012026">
          <w:marLeft w:val="0"/>
          <w:marRight w:val="0"/>
          <w:marTop w:val="0"/>
          <w:marBottom w:val="0"/>
          <w:divBdr>
            <w:top w:val="none" w:sz="0" w:space="0" w:color="auto"/>
            <w:left w:val="none" w:sz="0" w:space="0" w:color="auto"/>
            <w:bottom w:val="none" w:sz="0" w:space="0" w:color="auto"/>
            <w:right w:val="none" w:sz="0" w:space="0" w:color="auto"/>
          </w:divBdr>
        </w:div>
        <w:div w:id="1122531138">
          <w:marLeft w:val="0"/>
          <w:marRight w:val="0"/>
          <w:marTop w:val="0"/>
          <w:marBottom w:val="0"/>
          <w:divBdr>
            <w:top w:val="none" w:sz="0" w:space="0" w:color="auto"/>
            <w:left w:val="none" w:sz="0" w:space="0" w:color="auto"/>
            <w:bottom w:val="none" w:sz="0" w:space="0" w:color="auto"/>
            <w:right w:val="none" w:sz="0" w:space="0" w:color="auto"/>
          </w:divBdr>
        </w:div>
        <w:div w:id="2124424347">
          <w:marLeft w:val="0"/>
          <w:marRight w:val="0"/>
          <w:marTop w:val="0"/>
          <w:marBottom w:val="0"/>
          <w:divBdr>
            <w:top w:val="none" w:sz="0" w:space="0" w:color="auto"/>
            <w:left w:val="none" w:sz="0" w:space="0" w:color="auto"/>
            <w:bottom w:val="none" w:sz="0" w:space="0" w:color="auto"/>
            <w:right w:val="none" w:sz="0" w:space="0" w:color="auto"/>
          </w:divBdr>
        </w:div>
        <w:div w:id="2068603956">
          <w:marLeft w:val="0"/>
          <w:marRight w:val="0"/>
          <w:marTop w:val="0"/>
          <w:marBottom w:val="0"/>
          <w:divBdr>
            <w:top w:val="none" w:sz="0" w:space="0" w:color="auto"/>
            <w:left w:val="none" w:sz="0" w:space="0" w:color="auto"/>
            <w:bottom w:val="none" w:sz="0" w:space="0" w:color="auto"/>
            <w:right w:val="none" w:sz="0" w:space="0" w:color="auto"/>
          </w:divBdr>
        </w:div>
        <w:div w:id="622077593">
          <w:marLeft w:val="0"/>
          <w:marRight w:val="0"/>
          <w:marTop w:val="0"/>
          <w:marBottom w:val="0"/>
          <w:divBdr>
            <w:top w:val="none" w:sz="0" w:space="0" w:color="auto"/>
            <w:left w:val="none" w:sz="0" w:space="0" w:color="auto"/>
            <w:bottom w:val="none" w:sz="0" w:space="0" w:color="auto"/>
            <w:right w:val="none" w:sz="0" w:space="0" w:color="auto"/>
          </w:divBdr>
          <w:divsChild>
            <w:div w:id="963579083">
              <w:marLeft w:val="0"/>
              <w:marRight w:val="0"/>
              <w:marTop w:val="0"/>
              <w:marBottom w:val="0"/>
              <w:divBdr>
                <w:top w:val="none" w:sz="0" w:space="0" w:color="auto"/>
                <w:left w:val="none" w:sz="0" w:space="0" w:color="auto"/>
                <w:bottom w:val="none" w:sz="0" w:space="0" w:color="auto"/>
                <w:right w:val="none" w:sz="0" w:space="0" w:color="auto"/>
              </w:divBdr>
            </w:div>
            <w:div w:id="1531147384">
              <w:marLeft w:val="0"/>
              <w:marRight w:val="0"/>
              <w:marTop w:val="0"/>
              <w:marBottom w:val="0"/>
              <w:divBdr>
                <w:top w:val="none" w:sz="0" w:space="0" w:color="auto"/>
                <w:left w:val="none" w:sz="0" w:space="0" w:color="auto"/>
                <w:bottom w:val="none" w:sz="0" w:space="0" w:color="auto"/>
                <w:right w:val="none" w:sz="0" w:space="0" w:color="auto"/>
              </w:divBdr>
            </w:div>
          </w:divsChild>
        </w:div>
        <w:div w:id="1156843581">
          <w:marLeft w:val="0"/>
          <w:marRight w:val="0"/>
          <w:marTop w:val="0"/>
          <w:marBottom w:val="0"/>
          <w:divBdr>
            <w:top w:val="none" w:sz="0" w:space="0" w:color="auto"/>
            <w:left w:val="none" w:sz="0" w:space="0" w:color="auto"/>
            <w:bottom w:val="none" w:sz="0" w:space="0" w:color="auto"/>
            <w:right w:val="none" w:sz="0" w:space="0" w:color="auto"/>
          </w:divBdr>
        </w:div>
        <w:div w:id="187066960">
          <w:marLeft w:val="0"/>
          <w:marRight w:val="0"/>
          <w:marTop w:val="0"/>
          <w:marBottom w:val="0"/>
          <w:divBdr>
            <w:top w:val="none" w:sz="0" w:space="0" w:color="auto"/>
            <w:left w:val="none" w:sz="0" w:space="0" w:color="auto"/>
            <w:bottom w:val="none" w:sz="0" w:space="0" w:color="auto"/>
            <w:right w:val="none" w:sz="0" w:space="0" w:color="auto"/>
          </w:divBdr>
        </w:div>
        <w:div w:id="546114497">
          <w:marLeft w:val="0"/>
          <w:marRight w:val="0"/>
          <w:marTop w:val="0"/>
          <w:marBottom w:val="0"/>
          <w:divBdr>
            <w:top w:val="none" w:sz="0" w:space="0" w:color="auto"/>
            <w:left w:val="none" w:sz="0" w:space="0" w:color="auto"/>
            <w:bottom w:val="none" w:sz="0" w:space="0" w:color="auto"/>
            <w:right w:val="none" w:sz="0" w:space="0" w:color="auto"/>
          </w:divBdr>
        </w:div>
        <w:div w:id="2019578666">
          <w:marLeft w:val="0"/>
          <w:marRight w:val="0"/>
          <w:marTop w:val="0"/>
          <w:marBottom w:val="0"/>
          <w:divBdr>
            <w:top w:val="none" w:sz="0" w:space="0" w:color="auto"/>
            <w:left w:val="none" w:sz="0" w:space="0" w:color="auto"/>
            <w:bottom w:val="none" w:sz="0" w:space="0" w:color="auto"/>
            <w:right w:val="none" w:sz="0" w:space="0" w:color="auto"/>
          </w:divBdr>
        </w:div>
        <w:div w:id="1559440766">
          <w:marLeft w:val="0"/>
          <w:marRight w:val="0"/>
          <w:marTop w:val="0"/>
          <w:marBottom w:val="0"/>
          <w:divBdr>
            <w:top w:val="none" w:sz="0" w:space="0" w:color="auto"/>
            <w:left w:val="none" w:sz="0" w:space="0" w:color="auto"/>
            <w:bottom w:val="none" w:sz="0" w:space="0" w:color="auto"/>
            <w:right w:val="none" w:sz="0" w:space="0" w:color="auto"/>
          </w:divBdr>
        </w:div>
        <w:div w:id="9526276">
          <w:marLeft w:val="0"/>
          <w:marRight w:val="0"/>
          <w:marTop w:val="0"/>
          <w:marBottom w:val="0"/>
          <w:divBdr>
            <w:top w:val="none" w:sz="0" w:space="0" w:color="auto"/>
            <w:left w:val="none" w:sz="0" w:space="0" w:color="auto"/>
            <w:bottom w:val="none" w:sz="0" w:space="0" w:color="auto"/>
            <w:right w:val="none" w:sz="0" w:space="0" w:color="auto"/>
          </w:divBdr>
          <w:divsChild>
            <w:div w:id="1130902628">
              <w:marLeft w:val="0"/>
              <w:marRight w:val="0"/>
              <w:marTop w:val="0"/>
              <w:marBottom w:val="0"/>
              <w:divBdr>
                <w:top w:val="none" w:sz="0" w:space="0" w:color="auto"/>
                <w:left w:val="none" w:sz="0" w:space="0" w:color="auto"/>
                <w:bottom w:val="none" w:sz="0" w:space="0" w:color="auto"/>
                <w:right w:val="none" w:sz="0" w:space="0" w:color="auto"/>
              </w:divBdr>
            </w:div>
            <w:div w:id="1941839685">
              <w:marLeft w:val="0"/>
              <w:marRight w:val="0"/>
              <w:marTop w:val="0"/>
              <w:marBottom w:val="0"/>
              <w:divBdr>
                <w:top w:val="none" w:sz="0" w:space="0" w:color="auto"/>
                <w:left w:val="none" w:sz="0" w:space="0" w:color="auto"/>
                <w:bottom w:val="none" w:sz="0" w:space="0" w:color="auto"/>
                <w:right w:val="none" w:sz="0" w:space="0" w:color="auto"/>
              </w:divBdr>
            </w:div>
          </w:divsChild>
        </w:div>
        <w:div w:id="512309189">
          <w:marLeft w:val="0"/>
          <w:marRight w:val="0"/>
          <w:marTop w:val="0"/>
          <w:marBottom w:val="0"/>
          <w:divBdr>
            <w:top w:val="none" w:sz="0" w:space="0" w:color="auto"/>
            <w:left w:val="none" w:sz="0" w:space="0" w:color="auto"/>
            <w:bottom w:val="none" w:sz="0" w:space="0" w:color="auto"/>
            <w:right w:val="none" w:sz="0" w:space="0" w:color="auto"/>
          </w:divBdr>
        </w:div>
        <w:div w:id="429205827">
          <w:marLeft w:val="0"/>
          <w:marRight w:val="0"/>
          <w:marTop w:val="0"/>
          <w:marBottom w:val="0"/>
          <w:divBdr>
            <w:top w:val="none" w:sz="0" w:space="0" w:color="auto"/>
            <w:left w:val="none" w:sz="0" w:space="0" w:color="auto"/>
            <w:bottom w:val="none" w:sz="0" w:space="0" w:color="auto"/>
            <w:right w:val="none" w:sz="0" w:space="0" w:color="auto"/>
          </w:divBdr>
        </w:div>
        <w:div w:id="54015371">
          <w:marLeft w:val="0"/>
          <w:marRight w:val="0"/>
          <w:marTop w:val="0"/>
          <w:marBottom w:val="0"/>
          <w:divBdr>
            <w:top w:val="none" w:sz="0" w:space="0" w:color="auto"/>
            <w:left w:val="none" w:sz="0" w:space="0" w:color="auto"/>
            <w:bottom w:val="none" w:sz="0" w:space="0" w:color="auto"/>
            <w:right w:val="none" w:sz="0" w:space="0" w:color="auto"/>
          </w:divBdr>
        </w:div>
        <w:div w:id="1541087972">
          <w:marLeft w:val="0"/>
          <w:marRight w:val="0"/>
          <w:marTop w:val="0"/>
          <w:marBottom w:val="0"/>
          <w:divBdr>
            <w:top w:val="none" w:sz="0" w:space="0" w:color="auto"/>
            <w:left w:val="none" w:sz="0" w:space="0" w:color="auto"/>
            <w:bottom w:val="none" w:sz="0" w:space="0" w:color="auto"/>
            <w:right w:val="none" w:sz="0" w:space="0" w:color="auto"/>
          </w:divBdr>
        </w:div>
        <w:div w:id="375468943">
          <w:marLeft w:val="0"/>
          <w:marRight w:val="0"/>
          <w:marTop w:val="0"/>
          <w:marBottom w:val="0"/>
          <w:divBdr>
            <w:top w:val="none" w:sz="0" w:space="0" w:color="auto"/>
            <w:left w:val="none" w:sz="0" w:space="0" w:color="auto"/>
            <w:bottom w:val="none" w:sz="0" w:space="0" w:color="auto"/>
            <w:right w:val="none" w:sz="0" w:space="0" w:color="auto"/>
          </w:divBdr>
        </w:div>
        <w:div w:id="2074962988">
          <w:marLeft w:val="0"/>
          <w:marRight w:val="0"/>
          <w:marTop w:val="0"/>
          <w:marBottom w:val="0"/>
          <w:divBdr>
            <w:top w:val="none" w:sz="0" w:space="0" w:color="auto"/>
            <w:left w:val="none" w:sz="0" w:space="0" w:color="auto"/>
            <w:bottom w:val="none" w:sz="0" w:space="0" w:color="auto"/>
            <w:right w:val="none" w:sz="0" w:space="0" w:color="auto"/>
          </w:divBdr>
        </w:div>
        <w:div w:id="1671785574">
          <w:marLeft w:val="0"/>
          <w:marRight w:val="0"/>
          <w:marTop w:val="0"/>
          <w:marBottom w:val="0"/>
          <w:divBdr>
            <w:top w:val="none" w:sz="0" w:space="0" w:color="auto"/>
            <w:left w:val="none" w:sz="0" w:space="0" w:color="auto"/>
            <w:bottom w:val="none" w:sz="0" w:space="0" w:color="auto"/>
            <w:right w:val="none" w:sz="0" w:space="0" w:color="auto"/>
          </w:divBdr>
        </w:div>
        <w:div w:id="615068550">
          <w:marLeft w:val="0"/>
          <w:marRight w:val="0"/>
          <w:marTop w:val="0"/>
          <w:marBottom w:val="0"/>
          <w:divBdr>
            <w:top w:val="none" w:sz="0" w:space="0" w:color="auto"/>
            <w:left w:val="none" w:sz="0" w:space="0" w:color="auto"/>
            <w:bottom w:val="none" w:sz="0" w:space="0" w:color="auto"/>
            <w:right w:val="none" w:sz="0" w:space="0" w:color="auto"/>
          </w:divBdr>
        </w:div>
        <w:div w:id="1781335876">
          <w:marLeft w:val="0"/>
          <w:marRight w:val="0"/>
          <w:marTop w:val="0"/>
          <w:marBottom w:val="0"/>
          <w:divBdr>
            <w:top w:val="none" w:sz="0" w:space="0" w:color="auto"/>
            <w:left w:val="none" w:sz="0" w:space="0" w:color="auto"/>
            <w:bottom w:val="none" w:sz="0" w:space="0" w:color="auto"/>
            <w:right w:val="none" w:sz="0" w:space="0" w:color="auto"/>
          </w:divBdr>
          <w:divsChild>
            <w:div w:id="825124838">
              <w:marLeft w:val="0"/>
              <w:marRight w:val="0"/>
              <w:marTop w:val="0"/>
              <w:marBottom w:val="0"/>
              <w:divBdr>
                <w:top w:val="none" w:sz="0" w:space="0" w:color="auto"/>
                <w:left w:val="none" w:sz="0" w:space="0" w:color="auto"/>
                <w:bottom w:val="none" w:sz="0" w:space="0" w:color="auto"/>
                <w:right w:val="none" w:sz="0" w:space="0" w:color="auto"/>
              </w:divBdr>
            </w:div>
            <w:div w:id="2046978835">
              <w:marLeft w:val="0"/>
              <w:marRight w:val="0"/>
              <w:marTop w:val="0"/>
              <w:marBottom w:val="0"/>
              <w:divBdr>
                <w:top w:val="none" w:sz="0" w:space="0" w:color="auto"/>
                <w:left w:val="none" w:sz="0" w:space="0" w:color="auto"/>
                <w:bottom w:val="none" w:sz="0" w:space="0" w:color="auto"/>
                <w:right w:val="none" w:sz="0" w:space="0" w:color="auto"/>
              </w:divBdr>
            </w:div>
          </w:divsChild>
        </w:div>
        <w:div w:id="1129317530">
          <w:marLeft w:val="0"/>
          <w:marRight w:val="0"/>
          <w:marTop w:val="0"/>
          <w:marBottom w:val="0"/>
          <w:divBdr>
            <w:top w:val="none" w:sz="0" w:space="0" w:color="auto"/>
            <w:left w:val="none" w:sz="0" w:space="0" w:color="auto"/>
            <w:bottom w:val="none" w:sz="0" w:space="0" w:color="auto"/>
            <w:right w:val="none" w:sz="0" w:space="0" w:color="auto"/>
          </w:divBdr>
        </w:div>
        <w:div w:id="297416828">
          <w:marLeft w:val="0"/>
          <w:marRight w:val="0"/>
          <w:marTop w:val="0"/>
          <w:marBottom w:val="0"/>
          <w:divBdr>
            <w:top w:val="none" w:sz="0" w:space="0" w:color="auto"/>
            <w:left w:val="none" w:sz="0" w:space="0" w:color="auto"/>
            <w:bottom w:val="none" w:sz="0" w:space="0" w:color="auto"/>
            <w:right w:val="none" w:sz="0" w:space="0" w:color="auto"/>
          </w:divBdr>
        </w:div>
        <w:div w:id="42214988">
          <w:marLeft w:val="0"/>
          <w:marRight w:val="0"/>
          <w:marTop w:val="0"/>
          <w:marBottom w:val="0"/>
          <w:divBdr>
            <w:top w:val="none" w:sz="0" w:space="0" w:color="auto"/>
            <w:left w:val="none" w:sz="0" w:space="0" w:color="auto"/>
            <w:bottom w:val="none" w:sz="0" w:space="0" w:color="auto"/>
            <w:right w:val="none" w:sz="0" w:space="0" w:color="auto"/>
          </w:divBdr>
        </w:div>
        <w:div w:id="1136219725">
          <w:marLeft w:val="0"/>
          <w:marRight w:val="0"/>
          <w:marTop w:val="0"/>
          <w:marBottom w:val="0"/>
          <w:divBdr>
            <w:top w:val="none" w:sz="0" w:space="0" w:color="auto"/>
            <w:left w:val="none" w:sz="0" w:space="0" w:color="auto"/>
            <w:bottom w:val="none" w:sz="0" w:space="0" w:color="auto"/>
            <w:right w:val="none" w:sz="0" w:space="0" w:color="auto"/>
          </w:divBdr>
        </w:div>
        <w:div w:id="1310011503">
          <w:marLeft w:val="0"/>
          <w:marRight w:val="0"/>
          <w:marTop w:val="0"/>
          <w:marBottom w:val="0"/>
          <w:divBdr>
            <w:top w:val="none" w:sz="0" w:space="0" w:color="auto"/>
            <w:left w:val="none" w:sz="0" w:space="0" w:color="auto"/>
            <w:bottom w:val="none" w:sz="0" w:space="0" w:color="auto"/>
            <w:right w:val="none" w:sz="0" w:space="0" w:color="auto"/>
          </w:divBdr>
          <w:divsChild>
            <w:div w:id="1480147815">
              <w:marLeft w:val="0"/>
              <w:marRight w:val="0"/>
              <w:marTop w:val="0"/>
              <w:marBottom w:val="0"/>
              <w:divBdr>
                <w:top w:val="none" w:sz="0" w:space="0" w:color="auto"/>
                <w:left w:val="none" w:sz="0" w:space="0" w:color="auto"/>
                <w:bottom w:val="none" w:sz="0" w:space="0" w:color="auto"/>
                <w:right w:val="none" w:sz="0" w:space="0" w:color="auto"/>
              </w:divBdr>
            </w:div>
            <w:div w:id="1664970602">
              <w:marLeft w:val="0"/>
              <w:marRight w:val="0"/>
              <w:marTop w:val="0"/>
              <w:marBottom w:val="0"/>
              <w:divBdr>
                <w:top w:val="none" w:sz="0" w:space="0" w:color="auto"/>
                <w:left w:val="none" w:sz="0" w:space="0" w:color="auto"/>
                <w:bottom w:val="none" w:sz="0" w:space="0" w:color="auto"/>
                <w:right w:val="none" w:sz="0" w:space="0" w:color="auto"/>
              </w:divBdr>
            </w:div>
          </w:divsChild>
        </w:div>
        <w:div w:id="835346273">
          <w:marLeft w:val="0"/>
          <w:marRight w:val="0"/>
          <w:marTop w:val="0"/>
          <w:marBottom w:val="0"/>
          <w:divBdr>
            <w:top w:val="none" w:sz="0" w:space="0" w:color="auto"/>
            <w:left w:val="none" w:sz="0" w:space="0" w:color="auto"/>
            <w:bottom w:val="none" w:sz="0" w:space="0" w:color="auto"/>
            <w:right w:val="none" w:sz="0" w:space="0" w:color="auto"/>
          </w:divBdr>
        </w:div>
        <w:div w:id="975111356">
          <w:marLeft w:val="0"/>
          <w:marRight w:val="0"/>
          <w:marTop w:val="0"/>
          <w:marBottom w:val="0"/>
          <w:divBdr>
            <w:top w:val="none" w:sz="0" w:space="0" w:color="auto"/>
            <w:left w:val="none" w:sz="0" w:space="0" w:color="auto"/>
            <w:bottom w:val="none" w:sz="0" w:space="0" w:color="auto"/>
            <w:right w:val="none" w:sz="0" w:space="0" w:color="auto"/>
          </w:divBdr>
        </w:div>
        <w:div w:id="719522555">
          <w:marLeft w:val="0"/>
          <w:marRight w:val="0"/>
          <w:marTop w:val="0"/>
          <w:marBottom w:val="0"/>
          <w:divBdr>
            <w:top w:val="none" w:sz="0" w:space="0" w:color="auto"/>
            <w:left w:val="none" w:sz="0" w:space="0" w:color="auto"/>
            <w:bottom w:val="none" w:sz="0" w:space="0" w:color="auto"/>
            <w:right w:val="none" w:sz="0" w:space="0" w:color="auto"/>
          </w:divBdr>
        </w:div>
        <w:div w:id="493495748">
          <w:marLeft w:val="0"/>
          <w:marRight w:val="0"/>
          <w:marTop w:val="0"/>
          <w:marBottom w:val="0"/>
          <w:divBdr>
            <w:top w:val="none" w:sz="0" w:space="0" w:color="auto"/>
            <w:left w:val="none" w:sz="0" w:space="0" w:color="auto"/>
            <w:bottom w:val="none" w:sz="0" w:space="0" w:color="auto"/>
            <w:right w:val="none" w:sz="0" w:space="0" w:color="auto"/>
          </w:divBdr>
          <w:divsChild>
            <w:div w:id="929243236">
              <w:marLeft w:val="0"/>
              <w:marRight w:val="0"/>
              <w:marTop w:val="0"/>
              <w:marBottom w:val="0"/>
              <w:divBdr>
                <w:top w:val="none" w:sz="0" w:space="0" w:color="auto"/>
                <w:left w:val="none" w:sz="0" w:space="0" w:color="auto"/>
                <w:bottom w:val="none" w:sz="0" w:space="0" w:color="auto"/>
                <w:right w:val="none" w:sz="0" w:space="0" w:color="auto"/>
              </w:divBdr>
            </w:div>
            <w:div w:id="678579252">
              <w:marLeft w:val="0"/>
              <w:marRight w:val="0"/>
              <w:marTop w:val="0"/>
              <w:marBottom w:val="0"/>
              <w:divBdr>
                <w:top w:val="none" w:sz="0" w:space="0" w:color="auto"/>
                <w:left w:val="none" w:sz="0" w:space="0" w:color="auto"/>
                <w:bottom w:val="none" w:sz="0" w:space="0" w:color="auto"/>
                <w:right w:val="none" w:sz="0" w:space="0" w:color="auto"/>
              </w:divBdr>
            </w:div>
          </w:divsChild>
        </w:div>
        <w:div w:id="1649895026">
          <w:marLeft w:val="0"/>
          <w:marRight w:val="0"/>
          <w:marTop w:val="0"/>
          <w:marBottom w:val="0"/>
          <w:divBdr>
            <w:top w:val="none" w:sz="0" w:space="0" w:color="auto"/>
            <w:left w:val="none" w:sz="0" w:space="0" w:color="auto"/>
            <w:bottom w:val="none" w:sz="0" w:space="0" w:color="auto"/>
            <w:right w:val="none" w:sz="0" w:space="0" w:color="auto"/>
          </w:divBdr>
        </w:div>
        <w:div w:id="1156725890">
          <w:marLeft w:val="0"/>
          <w:marRight w:val="0"/>
          <w:marTop w:val="0"/>
          <w:marBottom w:val="0"/>
          <w:divBdr>
            <w:top w:val="none" w:sz="0" w:space="0" w:color="auto"/>
            <w:left w:val="none" w:sz="0" w:space="0" w:color="auto"/>
            <w:bottom w:val="none" w:sz="0" w:space="0" w:color="auto"/>
            <w:right w:val="none" w:sz="0" w:space="0" w:color="auto"/>
          </w:divBdr>
        </w:div>
        <w:div w:id="1450969167">
          <w:marLeft w:val="0"/>
          <w:marRight w:val="0"/>
          <w:marTop w:val="0"/>
          <w:marBottom w:val="0"/>
          <w:divBdr>
            <w:top w:val="none" w:sz="0" w:space="0" w:color="auto"/>
            <w:left w:val="none" w:sz="0" w:space="0" w:color="auto"/>
            <w:bottom w:val="none" w:sz="0" w:space="0" w:color="auto"/>
            <w:right w:val="none" w:sz="0" w:space="0" w:color="auto"/>
          </w:divBdr>
        </w:div>
        <w:div w:id="907107472">
          <w:marLeft w:val="0"/>
          <w:marRight w:val="0"/>
          <w:marTop w:val="0"/>
          <w:marBottom w:val="0"/>
          <w:divBdr>
            <w:top w:val="none" w:sz="0" w:space="0" w:color="auto"/>
            <w:left w:val="none" w:sz="0" w:space="0" w:color="auto"/>
            <w:bottom w:val="none" w:sz="0" w:space="0" w:color="auto"/>
            <w:right w:val="none" w:sz="0" w:space="0" w:color="auto"/>
          </w:divBdr>
          <w:divsChild>
            <w:div w:id="1080054788">
              <w:marLeft w:val="0"/>
              <w:marRight w:val="0"/>
              <w:marTop w:val="0"/>
              <w:marBottom w:val="0"/>
              <w:divBdr>
                <w:top w:val="none" w:sz="0" w:space="0" w:color="auto"/>
                <w:left w:val="none" w:sz="0" w:space="0" w:color="auto"/>
                <w:bottom w:val="none" w:sz="0" w:space="0" w:color="auto"/>
                <w:right w:val="none" w:sz="0" w:space="0" w:color="auto"/>
              </w:divBdr>
            </w:div>
            <w:div w:id="1308050344">
              <w:marLeft w:val="0"/>
              <w:marRight w:val="0"/>
              <w:marTop w:val="0"/>
              <w:marBottom w:val="0"/>
              <w:divBdr>
                <w:top w:val="none" w:sz="0" w:space="0" w:color="auto"/>
                <w:left w:val="none" w:sz="0" w:space="0" w:color="auto"/>
                <w:bottom w:val="none" w:sz="0" w:space="0" w:color="auto"/>
                <w:right w:val="none" w:sz="0" w:space="0" w:color="auto"/>
              </w:divBdr>
            </w:div>
          </w:divsChild>
        </w:div>
        <w:div w:id="414279731">
          <w:marLeft w:val="0"/>
          <w:marRight w:val="0"/>
          <w:marTop w:val="0"/>
          <w:marBottom w:val="0"/>
          <w:divBdr>
            <w:top w:val="none" w:sz="0" w:space="0" w:color="auto"/>
            <w:left w:val="none" w:sz="0" w:space="0" w:color="auto"/>
            <w:bottom w:val="none" w:sz="0" w:space="0" w:color="auto"/>
            <w:right w:val="none" w:sz="0" w:space="0" w:color="auto"/>
          </w:divBdr>
        </w:div>
        <w:div w:id="63188743">
          <w:marLeft w:val="0"/>
          <w:marRight w:val="0"/>
          <w:marTop w:val="0"/>
          <w:marBottom w:val="0"/>
          <w:divBdr>
            <w:top w:val="none" w:sz="0" w:space="0" w:color="auto"/>
            <w:left w:val="none" w:sz="0" w:space="0" w:color="auto"/>
            <w:bottom w:val="none" w:sz="0" w:space="0" w:color="auto"/>
            <w:right w:val="none" w:sz="0" w:space="0" w:color="auto"/>
          </w:divBdr>
        </w:div>
        <w:div w:id="963510504">
          <w:marLeft w:val="0"/>
          <w:marRight w:val="0"/>
          <w:marTop w:val="0"/>
          <w:marBottom w:val="0"/>
          <w:divBdr>
            <w:top w:val="none" w:sz="0" w:space="0" w:color="auto"/>
            <w:left w:val="none" w:sz="0" w:space="0" w:color="auto"/>
            <w:bottom w:val="none" w:sz="0" w:space="0" w:color="auto"/>
            <w:right w:val="none" w:sz="0" w:space="0" w:color="auto"/>
          </w:divBdr>
        </w:div>
        <w:div w:id="1248460856">
          <w:marLeft w:val="0"/>
          <w:marRight w:val="0"/>
          <w:marTop w:val="0"/>
          <w:marBottom w:val="0"/>
          <w:divBdr>
            <w:top w:val="none" w:sz="0" w:space="0" w:color="auto"/>
            <w:left w:val="none" w:sz="0" w:space="0" w:color="auto"/>
            <w:bottom w:val="none" w:sz="0" w:space="0" w:color="auto"/>
            <w:right w:val="none" w:sz="0" w:space="0" w:color="auto"/>
          </w:divBdr>
        </w:div>
        <w:div w:id="1798374031">
          <w:marLeft w:val="0"/>
          <w:marRight w:val="0"/>
          <w:marTop w:val="0"/>
          <w:marBottom w:val="0"/>
          <w:divBdr>
            <w:top w:val="none" w:sz="0" w:space="0" w:color="auto"/>
            <w:left w:val="none" w:sz="0" w:space="0" w:color="auto"/>
            <w:bottom w:val="none" w:sz="0" w:space="0" w:color="auto"/>
            <w:right w:val="none" w:sz="0" w:space="0" w:color="auto"/>
          </w:divBdr>
        </w:div>
        <w:div w:id="1514606365">
          <w:marLeft w:val="0"/>
          <w:marRight w:val="0"/>
          <w:marTop w:val="0"/>
          <w:marBottom w:val="0"/>
          <w:divBdr>
            <w:top w:val="none" w:sz="0" w:space="0" w:color="auto"/>
            <w:left w:val="none" w:sz="0" w:space="0" w:color="auto"/>
            <w:bottom w:val="none" w:sz="0" w:space="0" w:color="auto"/>
            <w:right w:val="none" w:sz="0" w:space="0" w:color="auto"/>
          </w:divBdr>
          <w:divsChild>
            <w:div w:id="814685437">
              <w:marLeft w:val="0"/>
              <w:marRight w:val="0"/>
              <w:marTop w:val="0"/>
              <w:marBottom w:val="0"/>
              <w:divBdr>
                <w:top w:val="none" w:sz="0" w:space="0" w:color="auto"/>
                <w:left w:val="none" w:sz="0" w:space="0" w:color="auto"/>
                <w:bottom w:val="none" w:sz="0" w:space="0" w:color="auto"/>
                <w:right w:val="none" w:sz="0" w:space="0" w:color="auto"/>
              </w:divBdr>
            </w:div>
            <w:div w:id="446659870">
              <w:marLeft w:val="0"/>
              <w:marRight w:val="0"/>
              <w:marTop w:val="0"/>
              <w:marBottom w:val="0"/>
              <w:divBdr>
                <w:top w:val="none" w:sz="0" w:space="0" w:color="auto"/>
                <w:left w:val="none" w:sz="0" w:space="0" w:color="auto"/>
                <w:bottom w:val="none" w:sz="0" w:space="0" w:color="auto"/>
                <w:right w:val="none" w:sz="0" w:space="0" w:color="auto"/>
              </w:divBdr>
            </w:div>
          </w:divsChild>
        </w:div>
        <w:div w:id="1165852421">
          <w:marLeft w:val="0"/>
          <w:marRight w:val="0"/>
          <w:marTop w:val="0"/>
          <w:marBottom w:val="0"/>
          <w:divBdr>
            <w:top w:val="none" w:sz="0" w:space="0" w:color="auto"/>
            <w:left w:val="none" w:sz="0" w:space="0" w:color="auto"/>
            <w:bottom w:val="none" w:sz="0" w:space="0" w:color="auto"/>
            <w:right w:val="none" w:sz="0" w:space="0" w:color="auto"/>
          </w:divBdr>
        </w:div>
        <w:div w:id="470174486">
          <w:marLeft w:val="0"/>
          <w:marRight w:val="0"/>
          <w:marTop w:val="0"/>
          <w:marBottom w:val="0"/>
          <w:divBdr>
            <w:top w:val="none" w:sz="0" w:space="0" w:color="auto"/>
            <w:left w:val="none" w:sz="0" w:space="0" w:color="auto"/>
            <w:bottom w:val="none" w:sz="0" w:space="0" w:color="auto"/>
            <w:right w:val="none" w:sz="0" w:space="0" w:color="auto"/>
          </w:divBdr>
        </w:div>
        <w:div w:id="774252521">
          <w:marLeft w:val="0"/>
          <w:marRight w:val="0"/>
          <w:marTop w:val="0"/>
          <w:marBottom w:val="0"/>
          <w:divBdr>
            <w:top w:val="none" w:sz="0" w:space="0" w:color="auto"/>
            <w:left w:val="none" w:sz="0" w:space="0" w:color="auto"/>
            <w:bottom w:val="none" w:sz="0" w:space="0" w:color="auto"/>
            <w:right w:val="none" w:sz="0" w:space="0" w:color="auto"/>
          </w:divBdr>
        </w:div>
        <w:div w:id="579174032">
          <w:marLeft w:val="0"/>
          <w:marRight w:val="0"/>
          <w:marTop w:val="0"/>
          <w:marBottom w:val="0"/>
          <w:divBdr>
            <w:top w:val="none" w:sz="0" w:space="0" w:color="auto"/>
            <w:left w:val="none" w:sz="0" w:space="0" w:color="auto"/>
            <w:bottom w:val="none" w:sz="0" w:space="0" w:color="auto"/>
            <w:right w:val="none" w:sz="0" w:space="0" w:color="auto"/>
          </w:divBdr>
        </w:div>
        <w:div w:id="2011179001">
          <w:marLeft w:val="0"/>
          <w:marRight w:val="0"/>
          <w:marTop w:val="0"/>
          <w:marBottom w:val="0"/>
          <w:divBdr>
            <w:top w:val="none" w:sz="0" w:space="0" w:color="auto"/>
            <w:left w:val="none" w:sz="0" w:space="0" w:color="auto"/>
            <w:bottom w:val="none" w:sz="0" w:space="0" w:color="auto"/>
            <w:right w:val="none" w:sz="0" w:space="0" w:color="auto"/>
          </w:divBdr>
          <w:divsChild>
            <w:div w:id="401563875">
              <w:marLeft w:val="0"/>
              <w:marRight w:val="0"/>
              <w:marTop w:val="0"/>
              <w:marBottom w:val="0"/>
              <w:divBdr>
                <w:top w:val="none" w:sz="0" w:space="0" w:color="auto"/>
                <w:left w:val="none" w:sz="0" w:space="0" w:color="auto"/>
                <w:bottom w:val="none" w:sz="0" w:space="0" w:color="auto"/>
                <w:right w:val="none" w:sz="0" w:space="0" w:color="auto"/>
              </w:divBdr>
            </w:div>
            <w:div w:id="2145466049">
              <w:marLeft w:val="0"/>
              <w:marRight w:val="0"/>
              <w:marTop w:val="0"/>
              <w:marBottom w:val="0"/>
              <w:divBdr>
                <w:top w:val="none" w:sz="0" w:space="0" w:color="auto"/>
                <w:left w:val="none" w:sz="0" w:space="0" w:color="auto"/>
                <w:bottom w:val="none" w:sz="0" w:space="0" w:color="auto"/>
                <w:right w:val="none" w:sz="0" w:space="0" w:color="auto"/>
              </w:divBdr>
            </w:div>
          </w:divsChild>
        </w:div>
        <w:div w:id="165561533">
          <w:marLeft w:val="0"/>
          <w:marRight w:val="0"/>
          <w:marTop w:val="0"/>
          <w:marBottom w:val="0"/>
          <w:divBdr>
            <w:top w:val="none" w:sz="0" w:space="0" w:color="auto"/>
            <w:left w:val="none" w:sz="0" w:space="0" w:color="auto"/>
            <w:bottom w:val="none" w:sz="0" w:space="0" w:color="auto"/>
            <w:right w:val="none" w:sz="0" w:space="0" w:color="auto"/>
          </w:divBdr>
        </w:div>
        <w:div w:id="560562134">
          <w:marLeft w:val="0"/>
          <w:marRight w:val="0"/>
          <w:marTop w:val="0"/>
          <w:marBottom w:val="0"/>
          <w:divBdr>
            <w:top w:val="none" w:sz="0" w:space="0" w:color="auto"/>
            <w:left w:val="none" w:sz="0" w:space="0" w:color="auto"/>
            <w:bottom w:val="none" w:sz="0" w:space="0" w:color="auto"/>
            <w:right w:val="none" w:sz="0" w:space="0" w:color="auto"/>
          </w:divBdr>
        </w:div>
        <w:div w:id="1854147157">
          <w:marLeft w:val="0"/>
          <w:marRight w:val="0"/>
          <w:marTop w:val="0"/>
          <w:marBottom w:val="0"/>
          <w:divBdr>
            <w:top w:val="none" w:sz="0" w:space="0" w:color="auto"/>
            <w:left w:val="none" w:sz="0" w:space="0" w:color="auto"/>
            <w:bottom w:val="none" w:sz="0" w:space="0" w:color="auto"/>
            <w:right w:val="none" w:sz="0" w:space="0" w:color="auto"/>
          </w:divBdr>
        </w:div>
        <w:div w:id="1507743755">
          <w:marLeft w:val="0"/>
          <w:marRight w:val="0"/>
          <w:marTop w:val="0"/>
          <w:marBottom w:val="0"/>
          <w:divBdr>
            <w:top w:val="none" w:sz="0" w:space="0" w:color="auto"/>
            <w:left w:val="none" w:sz="0" w:space="0" w:color="auto"/>
            <w:bottom w:val="none" w:sz="0" w:space="0" w:color="auto"/>
            <w:right w:val="none" w:sz="0" w:space="0" w:color="auto"/>
          </w:divBdr>
          <w:divsChild>
            <w:div w:id="1685667688">
              <w:marLeft w:val="0"/>
              <w:marRight w:val="0"/>
              <w:marTop w:val="0"/>
              <w:marBottom w:val="0"/>
              <w:divBdr>
                <w:top w:val="none" w:sz="0" w:space="0" w:color="auto"/>
                <w:left w:val="none" w:sz="0" w:space="0" w:color="auto"/>
                <w:bottom w:val="none" w:sz="0" w:space="0" w:color="auto"/>
                <w:right w:val="none" w:sz="0" w:space="0" w:color="auto"/>
              </w:divBdr>
            </w:div>
            <w:div w:id="601424589">
              <w:marLeft w:val="0"/>
              <w:marRight w:val="0"/>
              <w:marTop w:val="0"/>
              <w:marBottom w:val="0"/>
              <w:divBdr>
                <w:top w:val="none" w:sz="0" w:space="0" w:color="auto"/>
                <w:left w:val="none" w:sz="0" w:space="0" w:color="auto"/>
                <w:bottom w:val="none" w:sz="0" w:space="0" w:color="auto"/>
                <w:right w:val="none" w:sz="0" w:space="0" w:color="auto"/>
              </w:divBdr>
            </w:div>
          </w:divsChild>
        </w:div>
        <w:div w:id="1133869393">
          <w:marLeft w:val="0"/>
          <w:marRight w:val="0"/>
          <w:marTop w:val="0"/>
          <w:marBottom w:val="0"/>
          <w:divBdr>
            <w:top w:val="none" w:sz="0" w:space="0" w:color="auto"/>
            <w:left w:val="none" w:sz="0" w:space="0" w:color="auto"/>
            <w:bottom w:val="none" w:sz="0" w:space="0" w:color="auto"/>
            <w:right w:val="none" w:sz="0" w:space="0" w:color="auto"/>
          </w:divBdr>
        </w:div>
        <w:div w:id="1460680936">
          <w:marLeft w:val="0"/>
          <w:marRight w:val="0"/>
          <w:marTop w:val="0"/>
          <w:marBottom w:val="0"/>
          <w:divBdr>
            <w:top w:val="none" w:sz="0" w:space="0" w:color="auto"/>
            <w:left w:val="none" w:sz="0" w:space="0" w:color="auto"/>
            <w:bottom w:val="none" w:sz="0" w:space="0" w:color="auto"/>
            <w:right w:val="none" w:sz="0" w:space="0" w:color="auto"/>
          </w:divBdr>
        </w:div>
        <w:div w:id="840699185">
          <w:marLeft w:val="0"/>
          <w:marRight w:val="0"/>
          <w:marTop w:val="0"/>
          <w:marBottom w:val="0"/>
          <w:divBdr>
            <w:top w:val="none" w:sz="0" w:space="0" w:color="auto"/>
            <w:left w:val="none" w:sz="0" w:space="0" w:color="auto"/>
            <w:bottom w:val="none" w:sz="0" w:space="0" w:color="auto"/>
            <w:right w:val="none" w:sz="0" w:space="0" w:color="auto"/>
          </w:divBdr>
        </w:div>
        <w:div w:id="352925575">
          <w:marLeft w:val="0"/>
          <w:marRight w:val="0"/>
          <w:marTop w:val="0"/>
          <w:marBottom w:val="0"/>
          <w:divBdr>
            <w:top w:val="none" w:sz="0" w:space="0" w:color="auto"/>
            <w:left w:val="none" w:sz="0" w:space="0" w:color="auto"/>
            <w:bottom w:val="none" w:sz="0" w:space="0" w:color="auto"/>
            <w:right w:val="none" w:sz="0" w:space="0" w:color="auto"/>
          </w:divBdr>
        </w:div>
        <w:div w:id="733090612">
          <w:marLeft w:val="0"/>
          <w:marRight w:val="0"/>
          <w:marTop w:val="0"/>
          <w:marBottom w:val="0"/>
          <w:divBdr>
            <w:top w:val="none" w:sz="0" w:space="0" w:color="auto"/>
            <w:left w:val="none" w:sz="0" w:space="0" w:color="auto"/>
            <w:bottom w:val="none" w:sz="0" w:space="0" w:color="auto"/>
            <w:right w:val="none" w:sz="0" w:space="0" w:color="auto"/>
          </w:divBdr>
          <w:divsChild>
            <w:div w:id="1030687504">
              <w:marLeft w:val="0"/>
              <w:marRight w:val="0"/>
              <w:marTop w:val="0"/>
              <w:marBottom w:val="0"/>
              <w:divBdr>
                <w:top w:val="none" w:sz="0" w:space="0" w:color="auto"/>
                <w:left w:val="none" w:sz="0" w:space="0" w:color="auto"/>
                <w:bottom w:val="none" w:sz="0" w:space="0" w:color="auto"/>
                <w:right w:val="none" w:sz="0" w:space="0" w:color="auto"/>
              </w:divBdr>
            </w:div>
            <w:div w:id="1837307025">
              <w:marLeft w:val="0"/>
              <w:marRight w:val="0"/>
              <w:marTop w:val="0"/>
              <w:marBottom w:val="0"/>
              <w:divBdr>
                <w:top w:val="none" w:sz="0" w:space="0" w:color="auto"/>
                <w:left w:val="none" w:sz="0" w:space="0" w:color="auto"/>
                <w:bottom w:val="none" w:sz="0" w:space="0" w:color="auto"/>
                <w:right w:val="none" w:sz="0" w:space="0" w:color="auto"/>
              </w:divBdr>
            </w:div>
          </w:divsChild>
        </w:div>
        <w:div w:id="1308587034">
          <w:marLeft w:val="0"/>
          <w:marRight w:val="0"/>
          <w:marTop w:val="0"/>
          <w:marBottom w:val="0"/>
          <w:divBdr>
            <w:top w:val="none" w:sz="0" w:space="0" w:color="auto"/>
            <w:left w:val="none" w:sz="0" w:space="0" w:color="auto"/>
            <w:bottom w:val="none" w:sz="0" w:space="0" w:color="auto"/>
            <w:right w:val="none" w:sz="0" w:space="0" w:color="auto"/>
          </w:divBdr>
        </w:div>
        <w:div w:id="1082604408">
          <w:marLeft w:val="0"/>
          <w:marRight w:val="0"/>
          <w:marTop w:val="0"/>
          <w:marBottom w:val="0"/>
          <w:divBdr>
            <w:top w:val="none" w:sz="0" w:space="0" w:color="auto"/>
            <w:left w:val="none" w:sz="0" w:space="0" w:color="auto"/>
            <w:bottom w:val="none" w:sz="0" w:space="0" w:color="auto"/>
            <w:right w:val="none" w:sz="0" w:space="0" w:color="auto"/>
          </w:divBdr>
        </w:div>
        <w:div w:id="55592919">
          <w:marLeft w:val="0"/>
          <w:marRight w:val="0"/>
          <w:marTop w:val="0"/>
          <w:marBottom w:val="0"/>
          <w:divBdr>
            <w:top w:val="none" w:sz="0" w:space="0" w:color="auto"/>
            <w:left w:val="none" w:sz="0" w:space="0" w:color="auto"/>
            <w:bottom w:val="none" w:sz="0" w:space="0" w:color="auto"/>
            <w:right w:val="none" w:sz="0" w:space="0" w:color="auto"/>
          </w:divBdr>
        </w:div>
        <w:div w:id="1826624548">
          <w:marLeft w:val="0"/>
          <w:marRight w:val="0"/>
          <w:marTop w:val="0"/>
          <w:marBottom w:val="0"/>
          <w:divBdr>
            <w:top w:val="none" w:sz="0" w:space="0" w:color="auto"/>
            <w:left w:val="none" w:sz="0" w:space="0" w:color="auto"/>
            <w:bottom w:val="none" w:sz="0" w:space="0" w:color="auto"/>
            <w:right w:val="none" w:sz="0" w:space="0" w:color="auto"/>
          </w:divBdr>
        </w:div>
        <w:div w:id="1767000167">
          <w:marLeft w:val="0"/>
          <w:marRight w:val="0"/>
          <w:marTop w:val="0"/>
          <w:marBottom w:val="0"/>
          <w:divBdr>
            <w:top w:val="none" w:sz="0" w:space="0" w:color="auto"/>
            <w:left w:val="none" w:sz="0" w:space="0" w:color="auto"/>
            <w:bottom w:val="none" w:sz="0" w:space="0" w:color="auto"/>
            <w:right w:val="none" w:sz="0" w:space="0" w:color="auto"/>
          </w:divBdr>
        </w:div>
        <w:div w:id="1997496054">
          <w:marLeft w:val="0"/>
          <w:marRight w:val="0"/>
          <w:marTop w:val="0"/>
          <w:marBottom w:val="0"/>
          <w:divBdr>
            <w:top w:val="none" w:sz="0" w:space="0" w:color="auto"/>
            <w:left w:val="none" w:sz="0" w:space="0" w:color="auto"/>
            <w:bottom w:val="none" w:sz="0" w:space="0" w:color="auto"/>
            <w:right w:val="none" w:sz="0" w:space="0" w:color="auto"/>
          </w:divBdr>
        </w:div>
        <w:div w:id="1303777795">
          <w:marLeft w:val="0"/>
          <w:marRight w:val="0"/>
          <w:marTop w:val="0"/>
          <w:marBottom w:val="0"/>
          <w:divBdr>
            <w:top w:val="none" w:sz="0" w:space="0" w:color="auto"/>
            <w:left w:val="none" w:sz="0" w:space="0" w:color="auto"/>
            <w:bottom w:val="none" w:sz="0" w:space="0" w:color="auto"/>
            <w:right w:val="none" w:sz="0" w:space="0" w:color="auto"/>
          </w:divBdr>
        </w:div>
        <w:div w:id="1699548949">
          <w:marLeft w:val="0"/>
          <w:marRight w:val="0"/>
          <w:marTop w:val="0"/>
          <w:marBottom w:val="0"/>
          <w:divBdr>
            <w:top w:val="none" w:sz="0" w:space="0" w:color="auto"/>
            <w:left w:val="none" w:sz="0" w:space="0" w:color="auto"/>
            <w:bottom w:val="none" w:sz="0" w:space="0" w:color="auto"/>
            <w:right w:val="none" w:sz="0" w:space="0" w:color="auto"/>
          </w:divBdr>
        </w:div>
        <w:div w:id="344551779">
          <w:marLeft w:val="0"/>
          <w:marRight w:val="0"/>
          <w:marTop w:val="0"/>
          <w:marBottom w:val="0"/>
          <w:divBdr>
            <w:top w:val="none" w:sz="0" w:space="0" w:color="auto"/>
            <w:left w:val="none" w:sz="0" w:space="0" w:color="auto"/>
            <w:bottom w:val="none" w:sz="0" w:space="0" w:color="auto"/>
            <w:right w:val="none" w:sz="0" w:space="0" w:color="auto"/>
          </w:divBdr>
        </w:div>
        <w:div w:id="1304045338">
          <w:marLeft w:val="0"/>
          <w:marRight w:val="0"/>
          <w:marTop w:val="0"/>
          <w:marBottom w:val="0"/>
          <w:divBdr>
            <w:top w:val="none" w:sz="0" w:space="0" w:color="auto"/>
            <w:left w:val="none" w:sz="0" w:space="0" w:color="auto"/>
            <w:bottom w:val="none" w:sz="0" w:space="0" w:color="auto"/>
            <w:right w:val="none" w:sz="0" w:space="0" w:color="auto"/>
          </w:divBdr>
          <w:divsChild>
            <w:div w:id="287245013">
              <w:marLeft w:val="0"/>
              <w:marRight w:val="0"/>
              <w:marTop w:val="0"/>
              <w:marBottom w:val="0"/>
              <w:divBdr>
                <w:top w:val="none" w:sz="0" w:space="0" w:color="auto"/>
                <w:left w:val="none" w:sz="0" w:space="0" w:color="auto"/>
                <w:bottom w:val="none" w:sz="0" w:space="0" w:color="auto"/>
                <w:right w:val="none" w:sz="0" w:space="0" w:color="auto"/>
              </w:divBdr>
            </w:div>
            <w:div w:id="792558971">
              <w:marLeft w:val="0"/>
              <w:marRight w:val="0"/>
              <w:marTop w:val="0"/>
              <w:marBottom w:val="0"/>
              <w:divBdr>
                <w:top w:val="none" w:sz="0" w:space="0" w:color="auto"/>
                <w:left w:val="none" w:sz="0" w:space="0" w:color="auto"/>
                <w:bottom w:val="none" w:sz="0" w:space="0" w:color="auto"/>
                <w:right w:val="none" w:sz="0" w:space="0" w:color="auto"/>
              </w:divBdr>
            </w:div>
          </w:divsChild>
        </w:div>
        <w:div w:id="787504624">
          <w:marLeft w:val="0"/>
          <w:marRight w:val="0"/>
          <w:marTop w:val="0"/>
          <w:marBottom w:val="0"/>
          <w:divBdr>
            <w:top w:val="none" w:sz="0" w:space="0" w:color="auto"/>
            <w:left w:val="none" w:sz="0" w:space="0" w:color="auto"/>
            <w:bottom w:val="none" w:sz="0" w:space="0" w:color="auto"/>
            <w:right w:val="none" w:sz="0" w:space="0" w:color="auto"/>
          </w:divBdr>
        </w:div>
        <w:div w:id="1955209175">
          <w:marLeft w:val="0"/>
          <w:marRight w:val="0"/>
          <w:marTop w:val="0"/>
          <w:marBottom w:val="0"/>
          <w:divBdr>
            <w:top w:val="none" w:sz="0" w:space="0" w:color="auto"/>
            <w:left w:val="none" w:sz="0" w:space="0" w:color="auto"/>
            <w:bottom w:val="none" w:sz="0" w:space="0" w:color="auto"/>
            <w:right w:val="none" w:sz="0" w:space="0" w:color="auto"/>
          </w:divBdr>
        </w:div>
        <w:div w:id="9528370">
          <w:marLeft w:val="0"/>
          <w:marRight w:val="0"/>
          <w:marTop w:val="0"/>
          <w:marBottom w:val="0"/>
          <w:divBdr>
            <w:top w:val="none" w:sz="0" w:space="0" w:color="auto"/>
            <w:left w:val="none" w:sz="0" w:space="0" w:color="auto"/>
            <w:bottom w:val="none" w:sz="0" w:space="0" w:color="auto"/>
            <w:right w:val="none" w:sz="0" w:space="0" w:color="auto"/>
          </w:divBdr>
        </w:div>
        <w:div w:id="31075275">
          <w:marLeft w:val="0"/>
          <w:marRight w:val="0"/>
          <w:marTop w:val="0"/>
          <w:marBottom w:val="0"/>
          <w:divBdr>
            <w:top w:val="none" w:sz="0" w:space="0" w:color="auto"/>
            <w:left w:val="none" w:sz="0" w:space="0" w:color="auto"/>
            <w:bottom w:val="none" w:sz="0" w:space="0" w:color="auto"/>
            <w:right w:val="none" w:sz="0" w:space="0" w:color="auto"/>
          </w:divBdr>
        </w:div>
        <w:div w:id="253440293">
          <w:marLeft w:val="0"/>
          <w:marRight w:val="0"/>
          <w:marTop w:val="0"/>
          <w:marBottom w:val="0"/>
          <w:divBdr>
            <w:top w:val="none" w:sz="0" w:space="0" w:color="auto"/>
            <w:left w:val="none" w:sz="0" w:space="0" w:color="auto"/>
            <w:bottom w:val="none" w:sz="0" w:space="0" w:color="auto"/>
            <w:right w:val="none" w:sz="0" w:space="0" w:color="auto"/>
          </w:divBdr>
          <w:divsChild>
            <w:div w:id="370157770">
              <w:marLeft w:val="0"/>
              <w:marRight w:val="0"/>
              <w:marTop w:val="0"/>
              <w:marBottom w:val="0"/>
              <w:divBdr>
                <w:top w:val="none" w:sz="0" w:space="0" w:color="auto"/>
                <w:left w:val="none" w:sz="0" w:space="0" w:color="auto"/>
                <w:bottom w:val="none" w:sz="0" w:space="0" w:color="auto"/>
                <w:right w:val="none" w:sz="0" w:space="0" w:color="auto"/>
              </w:divBdr>
            </w:div>
            <w:div w:id="1752461441">
              <w:marLeft w:val="0"/>
              <w:marRight w:val="0"/>
              <w:marTop w:val="0"/>
              <w:marBottom w:val="0"/>
              <w:divBdr>
                <w:top w:val="none" w:sz="0" w:space="0" w:color="auto"/>
                <w:left w:val="none" w:sz="0" w:space="0" w:color="auto"/>
                <w:bottom w:val="none" w:sz="0" w:space="0" w:color="auto"/>
                <w:right w:val="none" w:sz="0" w:space="0" w:color="auto"/>
              </w:divBdr>
            </w:div>
          </w:divsChild>
        </w:div>
        <w:div w:id="1673801988">
          <w:marLeft w:val="0"/>
          <w:marRight w:val="0"/>
          <w:marTop w:val="0"/>
          <w:marBottom w:val="0"/>
          <w:divBdr>
            <w:top w:val="none" w:sz="0" w:space="0" w:color="auto"/>
            <w:left w:val="none" w:sz="0" w:space="0" w:color="auto"/>
            <w:bottom w:val="none" w:sz="0" w:space="0" w:color="auto"/>
            <w:right w:val="none" w:sz="0" w:space="0" w:color="auto"/>
          </w:divBdr>
        </w:div>
        <w:div w:id="170876225">
          <w:marLeft w:val="0"/>
          <w:marRight w:val="0"/>
          <w:marTop w:val="0"/>
          <w:marBottom w:val="0"/>
          <w:divBdr>
            <w:top w:val="none" w:sz="0" w:space="0" w:color="auto"/>
            <w:left w:val="none" w:sz="0" w:space="0" w:color="auto"/>
            <w:bottom w:val="none" w:sz="0" w:space="0" w:color="auto"/>
            <w:right w:val="none" w:sz="0" w:space="0" w:color="auto"/>
          </w:divBdr>
        </w:div>
        <w:div w:id="484780111">
          <w:marLeft w:val="0"/>
          <w:marRight w:val="0"/>
          <w:marTop w:val="0"/>
          <w:marBottom w:val="0"/>
          <w:divBdr>
            <w:top w:val="none" w:sz="0" w:space="0" w:color="auto"/>
            <w:left w:val="none" w:sz="0" w:space="0" w:color="auto"/>
            <w:bottom w:val="none" w:sz="0" w:space="0" w:color="auto"/>
            <w:right w:val="none" w:sz="0" w:space="0" w:color="auto"/>
          </w:divBdr>
        </w:div>
        <w:div w:id="2144693936">
          <w:marLeft w:val="0"/>
          <w:marRight w:val="0"/>
          <w:marTop w:val="0"/>
          <w:marBottom w:val="0"/>
          <w:divBdr>
            <w:top w:val="none" w:sz="0" w:space="0" w:color="auto"/>
            <w:left w:val="none" w:sz="0" w:space="0" w:color="auto"/>
            <w:bottom w:val="none" w:sz="0" w:space="0" w:color="auto"/>
            <w:right w:val="none" w:sz="0" w:space="0" w:color="auto"/>
          </w:divBdr>
          <w:divsChild>
            <w:div w:id="1692032688">
              <w:marLeft w:val="0"/>
              <w:marRight w:val="0"/>
              <w:marTop w:val="0"/>
              <w:marBottom w:val="0"/>
              <w:divBdr>
                <w:top w:val="none" w:sz="0" w:space="0" w:color="auto"/>
                <w:left w:val="none" w:sz="0" w:space="0" w:color="auto"/>
                <w:bottom w:val="none" w:sz="0" w:space="0" w:color="auto"/>
                <w:right w:val="none" w:sz="0" w:space="0" w:color="auto"/>
              </w:divBdr>
            </w:div>
            <w:div w:id="864633188">
              <w:marLeft w:val="0"/>
              <w:marRight w:val="0"/>
              <w:marTop w:val="0"/>
              <w:marBottom w:val="0"/>
              <w:divBdr>
                <w:top w:val="none" w:sz="0" w:space="0" w:color="auto"/>
                <w:left w:val="none" w:sz="0" w:space="0" w:color="auto"/>
                <w:bottom w:val="none" w:sz="0" w:space="0" w:color="auto"/>
                <w:right w:val="none" w:sz="0" w:space="0" w:color="auto"/>
              </w:divBdr>
            </w:div>
          </w:divsChild>
        </w:div>
        <w:div w:id="140972211">
          <w:marLeft w:val="0"/>
          <w:marRight w:val="0"/>
          <w:marTop w:val="0"/>
          <w:marBottom w:val="0"/>
          <w:divBdr>
            <w:top w:val="none" w:sz="0" w:space="0" w:color="auto"/>
            <w:left w:val="none" w:sz="0" w:space="0" w:color="auto"/>
            <w:bottom w:val="none" w:sz="0" w:space="0" w:color="auto"/>
            <w:right w:val="none" w:sz="0" w:space="0" w:color="auto"/>
          </w:divBdr>
        </w:div>
        <w:div w:id="807942648">
          <w:marLeft w:val="0"/>
          <w:marRight w:val="0"/>
          <w:marTop w:val="0"/>
          <w:marBottom w:val="0"/>
          <w:divBdr>
            <w:top w:val="none" w:sz="0" w:space="0" w:color="auto"/>
            <w:left w:val="none" w:sz="0" w:space="0" w:color="auto"/>
            <w:bottom w:val="none" w:sz="0" w:space="0" w:color="auto"/>
            <w:right w:val="none" w:sz="0" w:space="0" w:color="auto"/>
          </w:divBdr>
        </w:div>
        <w:div w:id="2054429132">
          <w:marLeft w:val="0"/>
          <w:marRight w:val="0"/>
          <w:marTop w:val="0"/>
          <w:marBottom w:val="0"/>
          <w:divBdr>
            <w:top w:val="none" w:sz="0" w:space="0" w:color="auto"/>
            <w:left w:val="none" w:sz="0" w:space="0" w:color="auto"/>
            <w:bottom w:val="none" w:sz="0" w:space="0" w:color="auto"/>
            <w:right w:val="none" w:sz="0" w:space="0" w:color="auto"/>
          </w:divBdr>
        </w:div>
        <w:div w:id="966860556">
          <w:marLeft w:val="0"/>
          <w:marRight w:val="0"/>
          <w:marTop w:val="0"/>
          <w:marBottom w:val="0"/>
          <w:divBdr>
            <w:top w:val="none" w:sz="0" w:space="0" w:color="auto"/>
            <w:left w:val="none" w:sz="0" w:space="0" w:color="auto"/>
            <w:bottom w:val="none" w:sz="0" w:space="0" w:color="auto"/>
            <w:right w:val="none" w:sz="0" w:space="0" w:color="auto"/>
          </w:divBdr>
        </w:div>
        <w:div w:id="450365396">
          <w:marLeft w:val="0"/>
          <w:marRight w:val="0"/>
          <w:marTop w:val="0"/>
          <w:marBottom w:val="0"/>
          <w:divBdr>
            <w:top w:val="none" w:sz="0" w:space="0" w:color="auto"/>
            <w:left w:val="none" w:sz="0" w:space="0" w:color="auto"/>
            <w:bottom w:val="none" w:sz="0" w:space="0" w:color="auto"/>
            <w:right w:val="none" w:sz="0" w:space="0" w:color="auto"/>
          </w:divBdr>
        </w:div>
        <w:div w:id="1590692205">
          <w:marLeft w:val="0"/>
          <w:marRight w:val="0"/>
          <w:marTop w:val="0"/>
          <w:marBottom w:val="0"/>
          <w:divBdr>
            <w:top w:val="none" w:sz="0" w:space="0" w:color="auto"/>
            <w:left w:val="none" w:sz="0" w:space="0" w:color="auto"/>
            <w:bottom w:val="none" w:sz="0" w:space="0" w:color="auto"/>
            <w:right w:val="none" w:sz="0" w:space="0" w:color="auto"/>
          </w:divBdr>
        </w:div>
        <w:div w:id="2034726793">
          <w:marLeft w:val="0"/>
          <w:marRight w:val="0"/>
          <w:marTop w:val="0"/>
          <w:marBottom w:val="0"/>
          <w:divBdr>
            <w:top w:val="none" w:sz="0" w:space="0" w:color="auto"/>
            <w:left w:val="none" w:sz="0" w:space="0" w:color="auto"/>
            <w:bottom w:val="none" w:sz="0" w:space="0" w:color="auto"/>
            <w:right w:val="none" w:sz="0" w:space="0" w:color="auto"/>
          </w:divBdr>
          <w:divsChild>
            <w:div w:id="748114665">
              <w:marLeft w:val="0"/>
              <w:marRight w:val="0"/>
              <w:marTop w:val="0"/>
              <w:marBottom w:val="0"/>
              <w:divBdr>
                <w:top w:val="none" w:sz="0" w:space="0" w:color="auto"/>
                <w:left w:val="none" w:sz="0" w:space="0" w:color="auto"/>
                <w:bottom w:val="none" w:sz="0" w:space="0" w:color="auto"/>
                <w:right w:val="none" w:sz="0" w:space="0" w:color="auto"/>
              </w:divBdr>
            </w:div>
            <w:div w:id="1164004885">
              <w:marLeft w:val="0"/>
              <w:marRight w:val="0"/>
              <w:marTop w:val="0"/>
              <w:marBottom w:val="0"/>
              <w:divBdr>
                <w:top w:val="none" w:sz="0" w:space="0" w:color="auto"/>
                <w:left w:val="none" w:sz="0" w:space="0" w:color="auto"/>
                <w:bottom w:val="none" w:sz="0" w:space="0" w:color="auto"/>
                <w:right w:val="none" w:sz="0" w:space="0" w:color="auto"/>
              </w:divBdr>
            </w:div>
          </w:divsChild>
        </w:div>
        <w:div w:id="1673488638">
          <w:marLeft w:val="0"/>
          <w:marRight w:val="0"/>
          <w:marTop w:val="0"/>
          <w:marBottom w:val="0"/>
          <w:divBdr>
            <w:top w:val="none" w:sz="0" w:space="0" w:color="auto"/>
            <w:left w:val="none" w:sz="0" w:space="0" w:color="auto"/>
            <w:bottom w:val="none" w:sz="0" w:space="0" w:color="auto"/>
            <w:right w:val="none" w:sz="0" w:space="0" w:color="auto"/>
          </w:divBdr>
        </w:div>
        <w:div w:id="288513963">
          <w:marLeft w:val="0"/>
          <w:marRight w:val="0"/>
          <w:marTop w:val="0"/>
          <w:marBottom w:val="0"/>
          <w:divBdr>
            <w:top w:val="none" w:sz="0" w:space="0" w:color="auto"/>
            <w:left w:val="none" w:sz="0" w:space="0" w:color="auto"/>
            <w:bottom w:val="none" w:sz="0" w:space="0" w:color="auto"/>
            <w:right w:val="none" w:sz="0" w:space="0" w:color="auto"/>
          </w:divBdr>
        </w:div>
        <w:div w:id="982857823">
          <w:marLeft w:val="0"/>
          <w:marRight w:val="0"/>
          <w:marTop w:val="0"/>
          <w:marBottom w:val="0"/>
          <w:divBdr>
            <w:top w:val="none" w:sz="0" w:space="0" w:color="auto"/>
            <w:left w:val="none" w:sz="0" w:space="0" w:color="auto"/>
            <w:bottom w:val="none" w:sz="0" w:space="0" w:color="auto"/>
            <w:right w:val="none" w:sz="0" w:space="0" w:color="auto"/>
          </w:divBdr>
        </w:div>
        <w:div w:id="2119837695">
          <w:marLeft w:val="0"/>
          <w:marRight w:val="0"/>
          <w:marTop w:val="0"/>
          <w:marBottom w:val="0"/>
          <w:divBdr>
            <w:top w:val="none" w:sz="0" w:space="0" w:color="auto"/>
            <w:left w:val="none" w:sz="0" w:space="0" w:color="auto"/>
            <w:bottom w:val="none" w:sz="0" w:space="0" w:color="auto"/>
            <w:right w:val="none" w:sz="0" w:space="0" w:color="auto"/>
          </w:divBdr>
          <w:divsChild>
            <w:div w:id="923103313">
              <w:marLeft w:val="0"/>
              <w:marRight w:val="0"/>
              <w:marTop w:val="0"/>
              <w:marBottom w:val="0"/>
              <w:divBdr>
                <w:top w:val="none" w:sz="0" w:space="0" w:color="auto"/>
                <w:left w:val="none" w:sz="0" w:space="0" w:color="auto"/>
                <w:bottom w:val="none" w:sz="0" w:space="0" w:color="auto"/>
                <w:right w:val="none" w:sz="0" w:space="0" w:color="auto"/>
              </w:divBdr>
            </w:div>
            <w:div w:id="1932469309">
              <w:marLeft w:val="0"/>
              <w:marRight w:val="0"/>
              <w:marTop w:val="0"/>
              <w:marBottom w:val="0"/>
              <w:divBdr>
                <w:top w:val="none" w:sz="0" w:space="0" w:color="auto"/>
                <w:left w:val="none" w:sz="0" w:space="0" w:color="auto"/>
                <w:bottom w:val="none" w:sz="0" w:space="0" w:color="auto"/>
                <w:right w:val="none" w:sz="0" w:space="0" w:color="auto"/>
              </w:divBdr>
            </w:div>
          </w:divsChild>
        </w:div>
        <w:div w:id="2025587626">
          <w:marLeft w:val="0"/>
          <w:marRight w:val="0"/>
          <w:marTop w:val="0"/>
          <w:marBottom w:val="0"/>
          <w:divBdr>
            <w:top w:val="none" w:sz="0" w:space="0" w:color="auto"/>
            <w:left w:val="none" w:sz="0" w:space="0" w:color="auto"/>
            <w:bottom w:val="none" w:sz="0" w:space="0" w:color="auto"/>
            <w:right w:val="none" w:sz="0" w:space="0" w:color="auto"/>
          </w:divBdr>
        </w:div>
        <w:div w:id="533008822">
          <w:marLeft w:val="0"/>
          <w:marRight w:val="0"/>
          <w:marTop w:val="0"/>
          <w:marBottom w:val="0"/>
          <w:divBdr>
            <w:top w:val="none" w:sz="0" w:space="0" w:color="auto"/>
            <w:left w:val="none" w:sz="0" w:space="0" w:color="auto"/>
            <w:bottom w:val="none" w:sz="0" w:space="0" w:color="auto"/>
            <w:right w:val="none" w:sz="0" w:space="0" w:color="auto"/>
          </w:divBdr>
        </w:div>
        <w:div w:id="2099791368">
          <w:marLeft w:val="0"/>
          <w:marRight w:val="0"/>
          <w:marTop w:val="0"/>
          <w:marBottom w:val="0"/>
          <w:divBdr>
            <w:top w:val="none" w:sz="0" w:space="0" w:color="auto"/>
            <w:left w:val="none" w:sz="0" w:space="0" w:color="auto"/>
            <w:bottom w:val="none" w:sz="0" w:space="0" w:color="auto"/>
            <w:right w:val="none" w:sz="0" w:space="0" w:color="auto"/>
          </w:divBdr>
        </w:div>
        <w:div w:id="490146191">
          <w:marLeft w:val="0"/>
          <w:marRight w:val="0"/>
          <w:marTop w:val="0"/>
          <w:marBottom w:val="0"/>
          <w:divBdr>
            <w:top w:val="none" w:sz="0" w:space="0" w:color="auto"/>
            <w:left w:val="none" w:sz="0" w:space="0" w:color="auto"/>
            <w:bottom w:val="none" w:sz="0" w:space="0" w:color="auto"/>
            <w:right w:val="none" w:sz="0" w:space="0" w:color="auto"/>
          </w:divBdr>
          <w:divsChild>
            <w:div w:id="1352025133">
              <w:marLeft w:val="0"/>
              <w:marRight w:val="0"/>
              <w:marTop w:val="0"/>
              <w:marBottom w:val="0"/>
              <w:divBdr>
                <w:top w:val="none" w:sz="0" w:space="0" w:color="auto"/>
                <w:left w:val="none" w:sz="0" w:space="0" w:color="auto"/>
                <w:bottom w:val="none" w:sz="0" w:space="0" w:color="auto"/>
                <w:right w:val="none" w:sz="0" w:space="0" w:color="auto"/>
              </w:divBdr>
            </w:div>
            <w:div w:id="387844575">
              <w:marLeft w:val="0"/>
              <w:marRight w:val="0"/>
              <w:marTop w:val="0"/>
              <w:marBottom w:val="0"/>
              <w:divBdr>
                <w:top w:val="none" w:sz="0" w:space="0" w:color="auto"/>
                <w:left w:val="none" w:sz="0" w:space="0" w:color="auto"/>
                <w:bottom w:val="none" w:sz="0" w:space="0" w:color="auto"/>
                <w:right w:val="none" w:sz="0" w:space="0" w:color="auto"/>
              </w:divBdr>
            </w:div>
          </w:divsChild>
        </w:div>
        <w:div w:id="1117873806">
          <w:marLeft w:val="0"/>
          <w:marRight w:val="0"/>
          <w:marTop w:val="0"/>
          <w:marBottom w:val="0"/>
          <w:divBdr>
            <w:top w:val="none" w:sz="0" w:space="0" w:color="auto"/>
            <w:left w:val="none" w:sz="0" w:space="0" w:color="auto"/>
            <w:bottom w:val="none" w:sz="0" w:space="0" w:color="auto"/>
            <w:right w:val="none" w:sz="0" w:space="0" w:color="auto"/>
          </w:divBdr>
        </w:div>
        <w:div w:id="1828548720">
          <w:marLeft w:val="0"/>
          <w:marRight w:val="0"/>
          <w:marTop w:val="0"/>
          <w:marBottom w:val="0"/>
          <w:divBdr>
            <w:top w:val="none" w:sz="0" w:space="0" w:color="auto"/>
            <w:left w:val="none" w:sz="0" w:space="0" w:color="auto"/>
            <w:bottom w:val="none" w:sz="0" w:space="0" w:color="auto"/>
            <w:right w:val="none" w:sz="0" w:space="0" w:color="auto"/>
          </w:divBdr>
        </w:div>
        <w:div w:id="608783000">
          <w:marLeft w:val="0"/>
          <w:marRight w:val="0"/>
          <w:marTop w:val="0"/>
          <w:marBottom w:val="0"/>
          <w:divBdr>
            <w:top w:val="none" w:sz="0" w:space="0" w:color="auto"/>
            <w:left w:val="none" w:sz="0" w:space="0" w:color="auto"/>
            <w:bottom w:val="none" w:sz="0" w:space="0" w:color="auto"/>
            <w:right w:val="none" w:sz="0" w:space="0" w:color="auto"/>
          </w:divBdr>
        </w:div>
        <w:div w:id="749159754">
          <w:marLeft w:val="0"/>
          <w:marRight w:val="0"/>
          <w:marTop w:val="0"/>
          <w:marBottom w:val="0"/>
          <w:divBdr>
            <w:top w:val="none" w:sz="0" w:space="0" w:color="auto"/>
            <w:left w:val="none" w:sz="0" w:space="0" w:color="auto"/>
            <w:bottom w:val="none" w:sz="0" w:space="0" w:color="auto"/>
            <w:right w:val="none" w:sz="0" w:space="0" w:color="auto"/>
          </w:divBdr>
          <w:divsChild>
            <w:div w:id="1056122805">
              <w:marLeft w:val="0"/>
              <w:marRight w:val="0"/>
              <w:marTop w:val="0"/>
              <w:marBottom w:val="0"/>
              <w:divBdr>
                <w:top w:val="none" w:sz="0" w:space="0" w:color="auto"/>
                <w:left w:val="none" w:sz="0" w:space="0" w:color="auto"/>
                <w:bottom w:val="none" w:sz="0" w:space="0" w:color="auto"/>
                <w:right w:val="none" w:sz="0" w:space="0" w:color="auto"/>
              </w:divBdr>
            </w:div>
            <w:div w:id="1557817425">
              <w:marLeft w:val="0"/>
              <w:marRight w:val="0"/>
              <w:marTop w:val="0"/>
              <w:marBottom w:val="0"/>
              <w:divBdr>
                <w:top w:val="none" w:sz="0" w:space="0" w:color="auto"/>
                <w:left w:val="none" w:sz="0" w:space="0" w:color="auto"/>
                <w:bottom w:val="none" w:sz="0" w:space="0" w:color="auto"/>
                <w:right w:val="none" w:sz="0" w:space="0" w:color="auto"/>
              </w:divBdr>
            </w:div>
          </w:divsChild>
        </w:div>
        <w:div w:id="938299359">
          <w:marLeft w:val="0"/>
          <w:marRight w:val="0"/>
          <w:marTop w:val="0"/>
          <w:marBottom w:val="0"/>
          <w:divBdr>
            <w:top w:val="none" w:sz="0" w:space="0" w:color="auto"/>
            <w:left w:val="none" w:sz="0" w:space="0" w:color="auto"/>
            <w:bottom w:val="none" w:sz="0" w:space="0" w:color="auto"/>
            <w:right w:val="none" w:sz="0" w:space="0" w:color="auto"/>
          </w:divBdr>
        </w:div>
        <w:div w:id="829056541">
          <w:marLeft w:val="0"/>
          <w:marRight w:val="0"/>
          <w:marTop w:val="0"/>
          <w:marBottom w:val="0"/>
          <w:divBdr>
            <w:top w:val="none" w:sz="0" w:space="0" w:color="auto"/>
            <w:left w:val="none" w:sz="0" w:space="0" w:color="auto"/>
            <w:bottom w:val="none" w:sz="0" w:space="0" w:color="auto"/>
            <w:right w:val="none" w:sz="0" w:space="0" w:color="auto"/>
          </w:divBdr>
        </w:div>
        <w:div w:id="2022464062">
          <w:marLeft w:val="0"/>
          <w:marRight w:val="0"/>
          <w:marTop w:val="0"/>
          <w:marBottom w:val="0"/>
          <w:divBdr>
            <w:top w:val="none" w:sz="0" w:space="0" w:color="auto"/>
            <w:left w:val="none" w:sz="0" w:space="0" w:color="auto"/>
            <w:bottom w:val="none" w:sz="0" w:space="0" w:color="auto"/>
            <w:right w:val="none" w:sz="0" w:space="0" w:color="auto"/>
          </w:divBdr>
          <w:divsChild>
            <w:div w:id="265968827">
              <w:marLeft w:val="0"/>
              <w:marRight w:val="0"/>
              <w:marTop w:val="0"/>
              <w:marBottom w:val="0"/>
              <w:divBdr>
                <w:top w:val="none" w:sz="0" w:space="0" w:color="auto"/>
                <w:left w:val="none" w:sz="0" w:space="0" w:color="auto"/>
                <w:bottom w:val="none" w:sz="0" w:space="0" w:color="auto"/>
                <w:right w:val="none" w:sz="0" w:space="0" w:color="auto"/>
              </w:divBdr>
            </w:div>
            <w:div w:id="173767067">
              <w:marLeft w:val="0"/>
              <w:marRight w:val="0"/>
              <w:marTop w:val="0"/>
              <w:marBottom w:val="0"/>
              <w:divBdr>
                <w:top w:val="none" w:sz="0" w:space="0" w:color="auto"/>
                <w:left w:val="none" w:sz="0" w:space="0" w:color="auto"/>
                <w:bottom w:val="none" w:sz="0" w:space="0" w:color="auto"/>
                <w:right w:val="none" w:sz="0" w:space="0" w:color="auto"/>
              </w:divBdr>
            </w:div>
            <w:div w:id="1286473262">
              <w:marLeft w:val="0"/>
              <w:marRight w:val="0"/>
              <w:marTop w:val="0"/>
              <w:marBottom w:val="0"/>
              <w:divBdr>
                <w:top w:val="none" w:sz="0" w:space="0" w:color="auto"/>
                <w:left w:val="none" w:sz="0" w:space="0" w:color="auto"/>
                <w:bottom w:val="none" w:sz="0" w:space="0" w:color="auto"/>
                <w:right w:val="none" w:sz="0" w:space="0" w:color="auto"/>
              </w:divBdr>
            </w:div>
            <w:div w:id="398482153">
              <w:marLeft w:val="0"/>
              <w:marRight w:val="0"/>
              <w:marTop w:val="0"/>
              <w:marBottom w:val="0"/>
              <w:divBdr>
                <w:top w:val="none" w:sz="0" w:space="0" w:color="auto"/>
                <w:left w:val="none" w:sz="0" w:space="0" w:color="auto"/>
                <w:bottom w:val="none" w:sz="0" w:space="0" w:color="auto"/>
                <w:right w:val="none" w:sz="0" w:space="0" w:color="auto"/>
              </w:divBdr>
            </w:div>
            <w:div w:id="980615740">
              <w:marLeft w:val="0"/>
              <w:marRight w:val="0"/>
              <w:marTop w:val="0"/>
              <w:marBottom w:val="0"/>
              <w:divBdr>
                <w:top w:val="none" w:sz="0" w:space="0" w:color="auto"/>
                <w:left w:val="none" w:sz="0" w:space="0" w:color="auto"/>
                <w:bottom w:val="none" w:sz="0" w:space="0" w:color="auto"/>
                <w:right w:val="none" w:sz="0" w:space="0" w:color="auto"/>
              </w:divBdr>
            </w:div>
            <w:div w:id="918946264">
              <w:marLeft w:val="0"/>
              <w:marRight w:val="0"/>
              <w:marTop w:val="0"/>
              <w:marBottom w:val="0"/>
              <w:divBdr>
                <w:top w:val="none" w:sz="0" w:space="0" w:color="auto"/>
                <w:left w:val="none" w:sz="0" w:space="0" w:color="auto"/>
                <w:bottom w:val="none" w:sz="0" w:space="0" w:color="auto"/>
                <w:right w:val="none" w:sz="0" w:space="0" w:color="auto"/>
              </w:divBdr>
            </w:div>
            <w:div w:id="1076780938">
              <w:marLeft w:val="0"/>
              <w:marRight w:val="0"/>
              <w:marTop w:val="0"/>
              <w:marBottom w:val="0"/>
              <w:divBdr>
                <w:top w:val="none" w:sz="0" w:space="0" w:color="auto"/>
                <w:left w:val="none" w:sz="0" w:space="0" w:color="auto"/>
                <w:bottom w:val="none" w:sz="0" w:space="0" w:color="auto"/>
                <w:right w:val="none" w:sz="0" w:space="0" w:color="auto"/>
              </w:divBdr>
            </w:div>
            <w:div w:id="1214004605">
              <w:marLeft w:val="0"/>
              <w:marRight w:val="0"/>
              <w:marTop w:val="0"/>
              <w:marBottom w:val="0"/>
              <w:divBdr>
                <w:top w:val="none" w:sz="0" w:space="0" w:color="auto"/>
                <w:left w:val="none" w:sz="0" w:space="0" w:color="auto"/>
                <w:bottom w:val="none" w:sz="0" w:space="0" w:color="auto"/>
                <w:right w:val="none" w:sz="0" w:space="0" w:color="auto"/>
              </w:divBdr>
            </w:div>
            <w:div w:id="172455772">
              <w:marLeft w:val="0"/>
              <w:marRight w:val="0"/>
              <w:marTop w:val="0"/>
              <w:marBottom w:val="0"/>
              <w:divBdr>
                <w:top w:val="none" w:sz="0" w:space="0" w:color="auto"/>
                <w:left w:val="none" w:sz="0" w:space="0" w:color="auto"/>
                <w:bottom w:val="none" w:sz="0" w:space="0" w:color="auto"/>
                <w:right w:val="none" w:sz="0" w:space="0" w:color="auto"/>
              </w:divBdr>
            </w:div>
            <w:div w:id="652756464">
              <w:marLeft w:val="0"/>
              <w:marRight w:val="0"/>
              <w:marTop w:val="0"/>
              <w:marBottom w:val="0"/>
              <w:divBdr>
                <w:top w:val="none" w:sz="0" w:space="0" w:color="auto"/>
                <w:left w:val="none" w:sz="0" w:space="0" w:color="auto"/>
                <w:bottom w:val="none" w:sz="0" w:space="0" w:color="auto"/>
                <w:right w:val="none" w:sz="0" w:space="0" w:color="auto"/>
              </w:divBdr>
            </w:div>
            <w:div w:id="309526637">
              <w:marLeft w:val="0"/>
              <w:marRight w:val="0"/>
              <w:marTop w:val="0"/>
              <w:marBottom w:val="0"/>
              <w:divBdr>
                <w:top w:val="none" w:sz="0" w:space="0" w:color="auto"/>
                <w:left w:val="none" w:sz="0" w:space="0" w:color="auto"/>
                <w:bottom w:val="none" w:sz="0" w:space="0" w:color="auto"/>
                <w:right w:val="none" w:sz="0" w:space="0" w:color="auto"/>
              </w:divBdr>
            </w:div>
            <w:div w:id="1660882496">
              <w:marLeft w:val="0"/>
              <w:marRight w:val="0"/>
              <w:marTop w:val="0"/>
              <w:marBottom w:val="0"/>
              <w:divBdr>
                <w:top w:val="none" w:sz="0" w:space="0" w:color="auto"/>
                <w:left w:val="none" w:sz="0" w:space="0" w:color="auto"/>
                <w:bottom w:val="none" w:sz="0" w:space="0" w:color="auto"/>
                <w:right w:val="none" w:sz="0" w:space="0" w:color="auto"/>
              </w:divBdr>
            </w:div>
            <w:div w:id="753824437">
              <w:marLeft w:val="0"/>
              <w:marRight w:val="0"/>
              <w:marTop w:val="0"/>
              <w:marBottom w:val="0"/>
              <w:divBdr>
                <w:top w:val="none" w:sz="0" w:space="0" w:color="auto"/>
                <w:left w:val="none" w:sz="0" w:space="0" w:color="auto"/>
                <w:bottom w:val="none" w:sz="0" w:space="0" w:color="auto"/>
                <w:right w:val="none" w:sz="0" w:space="0" w:color="auto"/>
              </w:divBdr>
            </w:div>
            <w:div w:id="584458086">
              <w:marLeft w:val="0"/>
              <w:marRight w:val="0"/>
              <w:marTop w:val="0"/>
              <w:marBottom w:val="0"/>
              <w:divBdr>
                <w:top w:val="none" w:sz="0" w:space="0" w:color="auto"/>
                <w:left w:val="none" w:sz="0" w:space="0" w:color="auto"/>
                <w:bottom w:val="none" w:sz="0" w:space="0" w:color="auto"/>
                <w:right w:val="none" w:sz="0" w:space="0" w:color="auto"/>
              </w:divBdr>
            </w:div>
            <w:div w:id="435833277">
              <w:marLeft w:val="0"/>
              <w:marRight w:val="0"/>
              <w:marTop w:val="0"/>
              <w:marBottom w:val="0"/>
              <w:divBdr>
                <w:top w:val="none" w:sz="0" w:space="0" w:color="auto"/>
                <w:left w:val="none" w:sz="0" w:space="0" w:color="auto"/>
                <w:bottom w:val="none" w:sz="0" w:space="0" w:color="auto"/>
                <w:right w:val="none" w:sz="0" w:space="0" w:color="auto"/>
              </w:divBdr>
            </w:div>
            <w:div w:id="91947624">
              <w:marLeft w:val="0"/>
              <w:marRight w:val="0"/>
              <w:marTop w:val="0"/>
              <w:marBottom w:val="0"/>
              <w:divBdr>
                <w:top w:val="none" w:sz="0" w:space="0" w:color="auto"/>
                <w:left w:val="none" w:sz="0" w:space="0" w:color="auto"/>
                <w:bottom w:val="none" w:sz="0" w:space="0" w:color="auto"/>
                <w:right w:val="none" w:sz="0" w:space="0" w:color="auto"/>
              </w:divBdr>
            </w:div>
            <w:div w:id="1499810288">
              <w:marLeft w:val="0"/>
              <w:marRight w:val="0"/>
              <w:marTop w:val="0"/>
              <w:marBottom w:val="0"/>
              <w:divBdr>
                <w:top w:val="none" w:sz="0" w:space="0" w:color="auto"/>
                <w:left w:val="none" w:sz="0" w:space="0" w:color="auto"/>
                <w:bottom w:val="none" w:sz="0" w:space="0" w:color="auto"/>
                <w:right w:val="none" w:sz="0" w:space="0" w:color="auto"/>
              </w:divBdr>
            </w:div>
            <w:div w:id="291832767">
              <w:marLeft w:val="0"/>
              <w:marRight w:val="0"/>
              <w:marTop w:val="0"/>
              <w:marBottom w:val="0"/>
              <w:divBdr>
                <w:top w:val="none" w:sz="0" w:space="0" w:color="auto"/>
                <w:left w:val="none" w:sz="0" w:space="0" w:color="auto"/>
                <w:bottom w:val="none" w:sz="0" w:space="0" w:color="auto"/>
                <w:right w:val="none" w:sz="0" w:space="0" w:color="auto"/>
              </w:divBdr>
            </w:div>
            <w:div w:id="1254893991">
              <w:marLeft w:val="0"/>
              <w:marRight w:val="0"/>
              <w:marTop w:val="0"/>
              <w:marBottom w:val="0"/>
              <w:divBdr>
                <w:top w:val="none" w:sz="0" w:space="0" w:color="auto"/>
                <w:left w:val="none" w:sz="0" w:space="0" w:color="auto"/>
                <w:bottom w:val="none" w:sz="0" w:space="0" w:color="auto"/>
                <w:right w:val="none" w:sz="0" w:space="0" w:color="auto"/>
              </w:divBdr>
            </w:div>
            <w:div w:id="2011131726">
              <w:marLeft w:val="0"/>
              <w:marRight w:val="0"/>
              <w:marTop w:val="0"/>
              <w:marBottom w:val="0"/>
              <w:divBdr>
                <w:top w:val="none" w:sz="0" w:space="0" w:color="auto"/>
                <w:left w:val="none" w:sz="0" w:space="0" w:color="auto"/>
                <w:bottom w:val="none" w:sz="0" w:space="0" w:color="auto"/>
                <w:right w:val="none" w:sz="0" w:space="0" w:color="auto"/>
              </w:divBdr>
            </w:div>
            <w:div w:id="1018509397">
              <w:marLeft w:val="0"/>
              <w:marRight w:val="0"/>
              <w:marTop w:val="0"/>
              <w:marBottom w:val="0"/>
              <w:divBdr>
                <w:top w:val="none" w:sz="0" w:space="0" w:color="auto"/>
                <w:left w:val="none" w:sz="0" w:space="0" w:color="auto"/>
                <w:bottom w:val="none" w:sz="0" w:space="0" w:color="auto"/>
                <w:right w:val="none" w:sz="0" w:space="0" w:color="auto"/>
              </w:divBdr>
            </w:div>
            <w:div w:id="616958409">
              <w:marLeft w:val="0"/>
              <w:marRight w:val="0"/>
              <w:marTop w:val="0"/>
              <w:marBottom w:val="0"/>
              <w:divBdr>
                <w:top w:val="none" w:sz="0" w:space="0" w:color="auto"/>
                <w:left w:val="none" w:sz="0" w:space="0" w:color="auto"/>
                <w:bottom w:val="none" w:sz="0" w:space="0" w:color="auto"/>
                <w:right w:val="none" w:sz="0" w:space="0" w:color="auto"/>
              </w:divBdr>
            </w:div>
            <w:div w:id="1858153473">
              <w:marLeft w:val="0"/>
              <w:marRight w:val="0"/>
              <w:marTop w:val="0"/>
              <w:marBottom w:val="0"/>
              <w:divBdr>
                <w:top w:val="none" w:sz="0" w:space="0" w:color="auto"/>
                <w:left w:val="none" w:sz="0" w:space="0" w:color="auto"/>
                <w:bottom w:val="none" w:sz="0" w:space="0" w:color="auto"/>
                <w:right w:val="none" w:sz="0" w:space="0" w:color="auto"/>
              </w:divBdr>
            </w:div>
            <w:div w:id="620381354">
              <w:marLeft w:val="0"/>
              <w:marRight w:val="0"/>
              <w:marTop w:val="0"/>
              <w:marBottom w:val="0"/>
              <w:divBdr>
                <w:top w:val="none" w:sz="0" w:space="0" w:color="auto"/>
                <w:left w:val="none" w:sz="0" w:space="0" w:color="auto"/>
                <w:bottom w:val="none" w:sz="0" w:space="0" w:color="auto"/>
                <w:right w:val="none" w:sz="0" w:space="0" w:color="auto"/>
              </w:divBdr>
            </w:div>
            <w:div w:id="1256326719">
              <w:marLeft w:val="0"/>
              <w:marRight w:val="0"/>
              <w:marTop w:val="0"/>
              <w:marBottom w:val="0"/>
              <w:divBdr>
                <w:top w:val="none" w:sz="0" w:space="0" w:color="auto"/>
                <w:left w:val="none" w:sz="0" w:space="0" w:color="auto"/>
                <w:bottom w:val="none" w:sz="0" w:space="0" w:color="auto"/>
                <w:right w:val="none" w:sz="0" w:space="0" w:color="auto"/>
              </w:divBdr>
            </w:div>
            <w:div w:id="920871361">
              <w:marLeft w:val="0"/>
              <w:marRight w:val="0"/>
              <w:marTop w:val="0"/>
              <w:marBottom w:val="0"/>
              <w:divBdr>
                <w:top w:val="none" w:sz="0" w:space="0" w:color="auto"/>
                <w:left w:val="none" w:sz="0" w:space="0" w:color="auto"/>
                <w:bottom w:val="none" w:sz="0" w:space="0" w:color="auto"/>
                <w:right w:val="none" w:sz="0" w:space="0" w:color="auto"/>
              </w:divBdr>
            </w:div>
            <w:div w:id="1455557595">
              <w:marLeft w:val="0"/>
              <w:marRight w:val="0"/>
              <w:marTop w:val="0"/>
              <w:marBottom w:val="0"/>
              <w:divBdr>
                <w:top w:val="none" w:sz="0" w:space="0" w:color="auto"/>
                <w:left w:val="none" w:sz="0" w:space="0" w:color="auto"/>
                <w:bottom w:val="none" w:sz="0" w:space="0" w:color="auto"/>
                <w:right w:val="none" w:sz="0" w:space="0" w:color="auto"/>
              </w:divBdr>
            </w:div>
          </w:divsChild>
        </w:div>
        <w:div w:id="330564543">
          <w:marLeft w:val="0"/>
          <w:marRight w:val="0"/>
          <w:marTop w:val="0"/>
          <w:marBottom w:val="0"/>
          <w:divBdr>
            <w:top w:val="none" w:sz="0" w:space="0" w:color="auto"/>
            <w:left w:val="none" w:sz="0" w:space="0" w:color="auto"/>
            <w:bottom w:val="none" w:sz="0" w:space="0" w:color="auto"/>
            <w:right w:val="none" w:sz="0" w:space="0" w:color="auto"/>
          </w:divBdr>
        </w:div>
        <w:div w:id="1230576111">
          <w:marLeft w:val="0"/>
          <w:marRight w:val="0"/>
          <w:marTop w:val="0"/>
          <w:marBottom w:val="0"/>
          <w:divBdr>
            <w:top w:val="none" w:sz="0" w:space="0" w:color="auto"/>
            <w:left w:val="none" w:sz="0" w:space="0" w:color="auto"/>
            <w:bottom w:val="none" w:sz="0" w:space="0" w:color="auto"/>
            <w:right w:val="none" w:sz="0" w:space="0" w:color="auto"/>
          </w:divBdr>
          <w:divsChild>
            <w:div w:id="1334453928">
              <w:marLeft w:val="0"/>
              <w:marRight w:val="0"/>
              <w:marTop w:val="0"/>
              <w:marBottom w:val="0"/>
              <w:divBdr>
                <w:top w:val="none" w:sz="0" w:space="0" w:color="auto"/>
                <w:left w:val="none" w:sz="0" w:space="0" w:color="auto"/>
                <w:bottom w:val="none" w:sz="0" w:space="0" w:color="auto"/>
                <w:right w:val="none" w:sz="0" w:space="0" w:color="auto"/>
              </w:divBdr>
            </w:div>
            <w:div w:id="71702447">
              <w:marLeft w:val="0"/>
              <w:marRight w:val="0"/>
              <w:marTop w:val="0"/>
              <w:marBottom w:val="0"/>
              <w:divBdr>
                <w:top w:val="none" w:sz="0" w:space="0" w:color="auto"/>
                <w:left w:val="none" w:sz="0" w:space="0" w:color="auto"/>
                <w:bottom w:val="none" w:sz="0" w:space="0" w:color="auto"/>
                <w:right w:val="none" w:sz="0" w:space="0" w:color="auto"/>
              </w:divBdr>
            </w:div>
          </w:divsChild>
        </w:div>
        <w:div w:id="1684547029">
          <w:marLeft w:val="0"/>
          <w:marRight w:val="0"/>
          <w:marTop w:val="0"/>
          <w:marBottom w:val="0"/>
          <w:divBdr>
            <w:top w:val="none" w:sz="0" w:space="0" w:color="auto"/>
            <w:left w:val="none" w:sz="0" w:space="0" w:color="auto"/>
            <w:bottom w:val="none" w:sz="0" w:space="0" w:color="auto"/>
            <w:right w:val="none" w:sz="0" w:space="0" w:color="auto"/>
          </w:divBdr>
        </w:div>
        <w:div w:id="2040351024">
          <w:marLeft w:val="0"/>
          <w:marRight w:val="0"/>
          <w:marTop w:val="0"/>
          <w:marBottom w:val="0"/>
          <w:divBdr>
            <w:top w:val="none" w:sz="0" w:space="0" w:color="auto"/>
            <w:left w:val="none" w:sz="0" w:space="0" w:color="auto"/>
            <w:bottom w:val="none" w:sz="0" w:space="0" w:color="auto"/>
            <w:right w:val="none" w:sz="0" w:space="0" w:color="auto"/>
          </w:divBdr>
        </w:div>
        <w:div w:id="541748249">
          <w:marLeft w:val="0"/>
          <w:marRight w:val="0"/>
          <w:marTop w:val="0"/>
          <w:marBottom w:val="0"/>
          <w:divBdr>
            <w:top w:val="none" w:sz="0" w:space="0" w:color="auto"/>
            <w:left w:val="none" w:sz="0" w:space="0" w:color="auto"/>
            <w:bottom w:val="none" w:sz="0" w:space="0" w:color="auto"/>
            <w:right w:val="none" w:sz="0" w:space="0" w:color="auto"/>
          </w:divBdr>
          <w:divsChild>
            <w:div w:id="1465124226">
              <w:marLeft w:val="0"/>
              <w:marRight w:val="0"/>
              <w:marTop w:val="0"/>
              <w:marBottom w:val="0"/>
              <w:divBdr>
                <w:top w:val="none" w:sz="0" w:space="0" w:color="auto"/>
                <w:left w:val="none" w:sz="0" w:space="0" w:color="auto"/>
                <w:bottom w:val="none" w:sz="0" w:space="0" w:color="auto"/>
                <w:right w:val="none" w:sz="0" w:space="0" w:color="auto"/>
              </w:divBdr>
            </w:div>
            <w:div w:id="1692730318">
              <w:marLeft w:val="0"/>
              <w:marRight w:val="0"/>
              <w:marTop w:val="0"/>
              <w:marBottom w:val="0"/>
              <w:divBdr>
                <w:top w:val="none" w:sz="0" w:space="0" w:color="auto"/>
                <w:left w:val="none" w:sz="0" w:space="0" w:color="auto"/>
                <w:bottom w:val="none" w:sz="0" w:space="0" w:color="auto"/>
                <w:right w:val="none" w:sz="0" w:space="0" w:color="auto"/>
              </w:divBdr>
            </w:div>
            <w:div w:id="2064134885">
              <w:marLeft w:val="0"/>
              <w:marRight w:val="0"/>
              <w:marTop w:val="0"/>
              <w:marBottom w:val="0"/>
              <w:divBdr>
                <w:top w:val="none" w:sz="0" w:space="0" w:color="auto"/>
                <w:left w:val="none" w:sz="0" w:space="0" w:color="auto"/>
                <w:bottom w:val="none" w:sz="0" w:space="0" w:color="auto"/>
                <w:right w:val="none" w:sz="0" w:space="0" w:color="auto"/>
              </w:divBdr>
            </w:div>
            <w:div w:id="295915076">
              <w:marLeft w:val="0"/>
              <w:marRight w:val="0"/>
              <w:marTop w:val="0"/>
              <w:marBottom w:val="0"/>
              <w:divBdr>
                <w:top w:val="none" w:sz="0" w:space="0" w:color="auto"/>
                <w:left w:val="none" w:sz="0" w:space="0" w:color="auto"/>
                <w:bottom w:val="none" w:sz="0" w:space="0" w:color="auto"/>
                <w:right w:val="none" w:sz="0" w:space="0" w:color="auto"/>
              </w:divBdr>
            </w:div>
            <w:div w:id="525482534">
              <w:marLeft w:val="0"/>
              <w:marRight w:val="0"/>
              <w:marTop w:val="0"/>
              <w:marBottom w:val="0"/>
              <w:divBdr>
                <w:top w:val="none" w:sz="0" w:space="0" w:color="auto"/>
                <w:left w:val="none" w:sz="0" w:space="0" w:color="auto"/>
                <w:bottom w:val="none" w:sz="0" w:space="0" w:color="auto"/>
                <w:right w:val="none" w:sz="0" w:space="0" w:color="auto"/>
              </w:divBdr>
            </w:div>
            <w:div w:id="1806462325">
              <w:marLeft w:val="0"/>
              <w:marRight w:val="0"/>
              <w:marTop w:val="0"/>
              <w:marBottom w:val="0"/>
              <w:divBdr>
                <w:top w:val="none" w:sz="0" w:space="0" w:color="auto"/>
                <w:left w:val="none" w:sz="0" w:space="0" w:color="auto"/>
                <w:bottom w:val="none" w:sz="0" w:space="0" w:color="auto"/>
                <w:right w:val="none" w:sz="0" w:space="0" w:color="auto"/>
              </w:divBdr>
            </w:div>
            <w:div w:id="1402753757">
              <w:marLeft w:val="0"/>
              <w:marRight w:val="0"/>
              <w:marTop w:val="0"/>
              <w:marBottom w:val="0"/>
              <w:divBdr>
                <w:top w:val="none" w:sz="0" w:space="0" w:color="auto"/>
                <w:left w:val="none" w:sz="0" w:space="0" w:color="auto"/>
                <w:bottom w:val="none" w:sz="0" w:space="0" w:color="auto"/>
                <w:right w:val="none" w:sz="0" w:space="0" w:color="auto"/>
              </w:divBdr>
            </w:div>
            <w:div w:id="135102148">
              <w:marLeft w:val="0"/>
              <w:marRight w:val="0"/>
              <w:marTop w:val="0"/>
              <w:marBottom w:val="0"/>
              <w:divBdr>
                <w:top w:val="none" w:sz="0" w:space="0" w:color="auto"/>
                <w:left w:val="none" w:sz="0" w:space="0" w:color="auto"/>
                <w:bottom w:val="none" w:sz="0" w:space="0" w:color="auto"/>
                <w:right w:val="none" w:sz="0" w:space="0" w:color="auto"/>
              </w:divBdr>
            </w:div>
            <w:div w:id="1436364699">
              <w:marLeft w:val="0"/>
              <w:marRight w:val="0"/>
              <w:marTop w:val="0"/>
              <w:marBottom w:val="0"/>
              <w:divBdr>
                <w:top w:val="none" w:sz="0" w:space="0" w:color="auto"/>
                <w:left w:val="none" w:sz="0" w:space="0" w:color="auto"/>
                <w:bottom w:val="none" w:sz="0" w:space="0" w:color="auto"/>
                <w:right w:val="none" w:sz="0" w:space="0" w:color="auto"/>
              </w:divBdr>
            </w:div>
            <w:div w:id="1906839454">
              <w:marLeft w:val="0"/>
              <w:marRight w:val="0"/>
              <w:marTop w:val="0"/>
              <w:marBottom w:val="0"/>
              <w:divBdr>
                <w:top w:val="none" w:sz="0" w:space="0" w:color="auto"/>
                <w:left w:val="none" w:sz="0" w:space="0" w:color="auto"/>
                <w:bottom w:val="none" w:sz="0" w:space="0" w:color="auto"/>
                <w:right w:val="none" w:sz="0" w:space="0" w:color="auto"/>
              </w:divBdr>
            </w:div>
            <w:div w:id="505369126">
              <w:marLeft w:val="0"/>
              <w:marRight w:val="0"/>
              <w:marTop w:val="0"/>
              <w:marBottom w:val="0"/>
              <w:divBdr>
                <w:top w:val="none" w:sz="0" w:space="0" w:color="auto"/>
                <w:left w:val="none" w:sz="0" w:space="0" w:color="auto"/>
                <w:bottom w:val="none" w:sz="0" w:space="0" w:color="auto"/>
                <w:right w:val="none" w:sz="0" w:space="0" w:color="auto"/>
              </w:divBdr>
            </w:div>
            <w:div w:id="488637995">
              <w:marLeft w:val="0"/>
              <w:marRight w:val="0"/>
              <w:marTop w:val="0"/>
              <w:marBottom w:val="0"/>
              <w:divBdr>
                <w:top w:val="none" w:sz="0" w:space="0" w:color="auto"/>
                <w:left w:val="none" w:sz="0" w:space="0" w:color="auto"/>
                <w:bottom w:val="none" w:sz="0" w:space="0" w:color="auto"/>
                <w:right w:val="none" w:sz="0" w:space="0" w:color="auto"/>
              </w:divBdr>
            </w:div>
            <w:div w:id="906108762">
              <w:marLeft w:val="0"/>
              <w:marRight w:val="0"/>
              <w:marTop w:val="0"/>
              <w:marBottom w:val="0"/>
              <w:divBdr>
                <w:top w:val="none" w:sz="0" w:space="0" w:color="auto"/>
                <w:left w:val="none" w:sz="0" w:space="0" w:color="auto"/>
                <w:bottom w:val="none" w:sz="0" w:space="0" w:color="auto"/>
                <w:right w:val="none" w:sz="0" w:space="0" w:color="auto"/>
              </w:divBdr>
            </w:div>
            <w:div w:id="1233274940">
              <w:marLeft w:val="0"/>
              <w:marRight w:val="0"/>
              <w:marTop w:val="0"/>
              <w:marBottom w:val="0"/>
              <w:divBdr>
                <w:top w:val="none" w:sz="0" w:space="0" w:color="auto"/>
                <w:left w:val="none" w:sz="0" w:space="0" w:color="auto"/>
                <w:bottom w:val="none" w:sz="0" w:space="0" w:color="auto"/>
                <w:right w:val="none" w:sz="0" w:space="0" w:color="auto"/>
              </w:divBdr>
            </w:div>
            <w:div w:id="1350179795">
              <w:marLeft w:val="0"/>
              <w:marRight w:val="0"/>
              <w:marTop w:val="0"/>
              <w:marBottom w:val="0"/>
              <w:divBdr>
                <w:top w:val="none" w:sz="0" w:space="0" w:color="auto"/>
                <w:left w:val="none" w:sz="0" w:space="0" w:color="auto"/>
                <w:bottom w:val="none" w:sz="0" w:space="0" w:color="auto"/>
                <w:right w:val="none" w:sz="0" w:space="0" w:color="auto"/>
              </w:divBdr>
            </w:div>
            <w:div w:id="40179940">
              <w:marLeft w:val="0"/>
              <w:marRight w:val="0"/>
              <w:marTop w:val="0"/>
              <w:marBottom w:val="0"/>
              <w:divBdr>
                <w:top w:val="none" w:sz="0" w:space="0" w:color="auto"/>
                <w:left w:val="none" w:sz="0" w:space="0" w:color="auto"/>
                <w:bottom w:val="none" w:sz="0" w:space="0" w:color="auto"/>
                <w:right w:val="none" w:sz="0" w:space="0" w:color="auto"/>
              </w:divBdr>
            </w:div>
            <w:div w:id="31273876">
              <w:marLeft w:val="0"/>
              <w:marRight w:val="0"/>
              <w:marTop w:val="0"/>
              <w:marBottom w:val="0"/>
              <w:divBdr>
                <w:top w:val="none" w:sz="0" w:space="0" w:color="auto"/>
                <w:left w:val="none" w:sz="0" w:space="0" w:color="auto"/>
                <w:bottom w:val="none" w:sz="0" w:space="0" w:color="auto"/>
                <w:right w:val="none" w:sz="0" w:space="0" w:color="auto"/>
              </w:divBdr>
            </w:div>
            <w:div w:id="1417479353">
              <w:marLeft w:val="0"/>
              <w:marRight w:val="0"/>
              <w:marTop w:val="0"/>
              <w:marBottom w:val="0"/>
              <w:divBdr>
                <w:top w:val="none" w:sz="0" w:space="0" w:color="auto"/>
                <w:left w:val="none" w:sz="0" w:space="0" w:color="auto"/>
                <w:bottom w:val="none" w:sz="0" w:space="0" w:color="auto"/>
                <w:right w:val="none" w:sz="0" w:space="0" w:color="auto"/>
              </w:divBdr>
            </w:div>
            <w:div w:id="977993798">
              <w:marLeft w:val="0"/>
              <w:marRight w:val="0"/>
              <w:marTop w:val="0"/>
              <w:marBottom w:val="0"/>
              <w:divBdr>
                <w:top w:val="none" w:sz="0" w:space="0" w:color="auto"/>
                <w:left w:val="none" w:sz="0" w:space="0" w:color="auto"/>
                <w:bottom w:val="none" w:sz="0" w:space="0" w:color="auto"/>
                <w:right w:val="none" w:sz="0" w:space="0" w:color="auto"/>
              </w:divBdr>
            </w:div>
            <w:div w:id="1951547166">
              <w:marLeft w:val="0"/>
              <w:marRight w:val="0"/>
              <w:marTop w:val="0"/>
              <w:marBottom w:val="0"/>
              <w:divBdr>
                <w:top w:val="none" w:sz="0" w:space="0" w:color="auto"/>
                <w:left w:val="none" w:sz="0" w:space="0" w:color="auto"/>
                <w:bottom w:val="none" w:sz="0" w:space="0" w:color="auto"/>
                <w:right w:val="none" w:sz="0" w:space="0" w:color="auto"/>
              </w:divBdr>
            </w:div>
            <w:div w:id="244534631">
              <w:marLeft w:val="0"/>
              <w:marRight w:val="0"/>
              <w:marTop w:val="0"/>
              <w:marBottom w:val="0"/>
              <w:divBdr>
                <w:top w:val="none" w:sz="0" w:space="0" w:color="auto"/>
                <w:left w:val="none" w:sz="0" w:space="0" w:color="auto"/>
                <w:bottom w:val="none" w:sz="0" w:space="0" w:color="auto"/>
                <w:right w:val="none" w:sz="0" w:space="0" w:color="auto"/>
              </w:divBdr>
            </w:div>
            <w:div w:id="366756665">
              <w:marLeft w:val="0"/>
              <w:marRight w:val="0"/>
              <w:marTop w:val="0"/>
              <w:marBottom w:val="0"/>
              <w:divBdr>
                <w:top w:val="none" w:sz="0" w:space="0" w:color="auto"/>
                <w:left w:val="none" w:sz="0" w:space="0" w:color="auto"/>
                <w:bottom w:val="none" w:sz="0" w:space="0" w:color="auto"/>
                <w:right w:val="none" w:sz="0" w:space="0" w:color="auto"/>
              </w:divBdr>
            </w:div>
          </w:divsChild>
        </w:div>
        <w:div w:id="296961307">
          <w:marLeft w:val="0"/>
          <w:marRight w:val="0"/>
          <w:marTop w:val="0"/>
          <w:marBottom w:val="0"/>
          <w:divBdr>
            <w:top w:val="none" w:sz="0" w:space="0" w:color="auto"/>
            <w:left w:val="none" w:sz="0" w:space="0" w:color="auto"/>
            <w:bottom w:val="none" w:sz="0" w:space="0" w:color="auto"/>
            <w:right w:val="none" w:sz="0" w:space="0" w:color="auto"/>
          </w:divBdr>
        </w:div>
        <w:div w:id="751581531">
          <w:marLeft w:val="0"/>
          <w:marRight w:val="0"/>
          <w:marTop w:val="0"/>
          <w:marBottom w:val="0"/>
          <w:divBdr>
            <w:top w:val="none" w:sz="0" w:space="0" w:color="auto"/>
            <w:left w:val="none" w:sz="0" w:space="0" w:color="auto"/>
            <w:bottom w:val="none" w:sz="0" w:space="0" w:color="auto"/>
            <w:right w:val="none" w:sz="0" w:space="0" w:color="auto"/>
          </w:divBdr>
        </w:div>
        <w:div w:id="86194522">
          <w:marLeft w:val="0"/>
          <w:marRight w:val="0"/>
          <w:marTop w:val="0"/>
          <w:marBottom w:val="0"/>
          <w:divBdr>
            <w:top w:val="none" w:sz="0" w:space="0" w:color="auto"/>
            <w:left w:val="none" w:sz="0" w:space="0" w:color="auto"/>
            <w:bottom w:val="none" w:sz="0" w:space="0" w:color="auto"/>
            <w:right w:val="none" w:sz="0" w:space="0" w:color="auto"/>
          </w:divBdr>
          <w:divsChild>
            <w:div w:id="1928421799">
              <w:marLeft w:val="0"/>
              <w:marRight w:val="0"/>
              <w:marTop w:val="0"/>
              <w:marBottom w:val="0"/>
              <w:divBdr>
                <w:top w:val="none" w:sz="0" w:space="0" w:color="auto"/>
                <w:left w:val="none" w:sz="0" w:space="0" w:color="auto"/>
                <w:bottom w:val="none" w:sz="0" w:space="0" w:color="auto"/>
                <w:right w:val="none" w:sz="0" w:space="0" w:color="auto"/>
              </w:divBdr>
            </w:div>
            <w:div w:id="1987389464">
              <w:marLeft w:val="0"/>
              <w:marRight w:val="0"/>
              <w:marTop w:val="0"/>
              <w:marBottom w:val="0"/>
              <w:divBdr>
                <w:top w:val="none" w:sz="0" w:space="0" w:color="auto"/>
                <w:left w:val="none" w:sz="0" w:space="0" w:color="auto"/>
                <w:bottom w:val="none" w:sz="0" w:space="0" w:color="auto"/>
                <w:right w:val="none" w:sz="0" w:space="0" w:color="auto"/>
              </w:divBdr>
            </w:div>
          </w:divsChild>
        </w:div>
        <w:div w:id="1426728645">
          <w:marLeft w:val="0"/>
          <w:marRight w:val="0"/>
          <w:marTop w:val="0"/>
          <w:marBottom w:val="0"/>
          <w:divBdr>
            <w:top w:val="none" w:sz="0" w:space="0" w:color="auto"/>
            <w:left w:val="none" w:sz="0" w:space="0" w:color="auto"/>
            <w:bottom w:val="none" w:sz="0" w:space="0" w:color="auto"/>
            <w:right w:val="none" w:sz="0" w:space="0" w:color="auto"/>
          </w:divBdr>
        </w:div>
        <w:div w:id="1702238584">
          <w:marLeft w:val="0"/>
          <w:marRight w:val="0"/>
          <w:marTop w:val="0"/>
          <w:marBottom w:val="0"/>
          <w:divBdr>
            <w:top w:val="none" w:sz="0" w:space="0" w:color="auto"/>
            <w:left w:val="none" w:sz="0" w:space="0" w:color="auto"/>
            <w:bottom w:val="none" w:sz="0" w:space="0" w:color="auto"/>
            <w:right w:val="none" w:sz="0" w:space="0" w:color="auto"/>
          </w:divBdr>
        </w:div>
        <w:div w:id="794251780">
          <w:marLeft w:val="0"/>
          <w:marRight w:val="0"/>
          <w:marTop w:val="0"/>
          <w:marBottom w:val="0"/>
          <w:divBdr>
            <w:top w:val="none" w:sz="0" w:space="0" w:color="auto"/>
            <w:left w:val="none" w:sz="0" w:space="0" w:color="auto"/>
            <w:bottom w:val="none" w:sz="0" w:space="0" w:color="auto"/>
            <w:right w:val="none" w:sz="0" w:space="0" w:color="auto"/>
          </w:divBdr>
        </w:div>
        <w:div w:id="1132408785">
          <w:marLeft w:val="0"/>
          <w:marRight w:val="0"/>
          <w:marTop w:val="0"/>
          <w:marBottom w:val="0"/>
          <w:divBdr>
            <w:top w:val="none" w:sz="0" w:space="0" w:color="auto"/>
            <w:left w:val="none" w:sz="0" w:space="0" w:color="auto"/>
            <w:bottom w:val="none" w:sz="0" w:space="0" w:color="auto"/>
            <w:right w:val="none" w:sz="0" w:space="0" w:color="auto"/>
          </w:divBdr>
          <w:divsChild>
            <w:div w:id="303316934">
              <w:marLeft w:val="0"/>
              <w:marRight w:val="0"/>
              <w:marTop w:val="0"/>
              <w:marBottom w:val="0"/>
              <w:divBdr>
                <w:top w:val="none" w:sz="0" w:space="0" w:color="auto"/>
                <w:left w:val="none" w:sz="0" w:space="0" w:color="auto"/>
                <w:bottom w:val="none" w:sz="0" w:space="0" w:color="auto"/>
                <w:right w:val="none" w:sz="0" w:space="0" w:color="auto"/>
              </w:divBdr>
            </w:div>
            <w:div w:id="730008696">
              <w:marLeft w:val="0"/>
              <w:marRight w:val="0"/>
              <w:marTop w:val="0"/>
              <w:marBottom w:val="0"/>
              <w:divBdr>
                <w:top w:val="none" w:sz="0" w:space="0" w:color="auto"/>
                <w:left w:val="none" w:sz="0" w:space="0" w:color="auto"/>
                <w:bottom w:val="none" w:sz="0" w:space="0" w:color="auto"/>
                <w:right w:val="none" w:sz="0" w:space="0" w:color="auto"/>
              </w:divBdr>
            </w:div>
            <w:div w:id="1409116016">
              <w:marLeft w:val="0"/>
              <w:marRight w:val="0"/>
              <w:marTop w:val="0"/>
              <w:marBottom w:val="0"/>
              <w:divBdr>
                <w:top w:val="none" w:sz="0" w:space="0" w:color="auto"/>
                <w:left w:val="none" w:sz="0" w:space="0" w:color="auto"/>
                <w:bottom w:val="none" w:sz="0" w:space="0" w:color="auto"/>
                <w:right w:val="none" w:sz="0" w:space="0" w:color="auto"/>
              </w:divBdr>
            </w:div>
            <w:div w:id="1754164151">
              <w:marLeft w:val="0"/>
              <w:marRight w:val="0"/>
              <w:marTop w:val="0"/>
              <w:marBottom w:val="0"/>
              <w:divBdr>
                <w:top w:val="none" w:sz="0" w:space="0" w:color="auto"/>
                <w:left w:val="none" w:sz="0" w:space="0" w:color="auto"/>
                <w:bottom w:val="none" w:sz="0" w:space="0" w:color="auto"/>
                <w:right w:val="none" w:sz="0" w:space="0" w:color="auto"/>
              </w:divBdr>
            </w:div>
            <w:div w:id="2014144670">
              <w:marLeft w:val="0"/>
              <w:marRight w:val="0"/>
              <w:marTop w:val="0"/>
              <w:marBottom w:val="0"/>
              <w:divBdr>
                <w:top w:val="none" w:sz="0" w:space="0" w:color="auto"/>
                <w:left w:val="none" w:sz="0" w:space="0" w:color="auto"/>
                <w:bottom w:val="none" w:sz="0" w:space="0" w:color="auto"/>
                <w:right w:val="none" w:sz="0" w:space="0" w:color="auto"/>
              </w:divBdr>
            </w:div>
            <w:div w:id="367414274">
              <w:marLeft w:val="0"/>
              <w:marRight w:val="0"/>
              <w:marTop w:val="0"/>
              <w:marBottom w:val="0"/>
              <w:divBdr>
                <w:top w:val="none" w:sz="0" w:space="0" w:color="auto"/>
                <w:left w:val="none" w:sz="0" w:space="0" w:color="auto"/>
                <w:bottom w:val="none" w:sz="0" w:space="0" w:color="auto"/>
                <w:right w:val="none" w:sz="0" w:space="0" w:color="auto"/>
              </w:divBdr>
            </w:div>
            <w:div w:id="2050911304">
              <w:marLeft w:val="0"/>
              <w:marRight w:val="0"/>
              <w:marTop w:val="0"/>
              <w:marBottom w:val="0"/>
              <w:divBdr>
                <w:top w:val="none" w:sz="0" w:space="0" w:color="auto"/>
                <w:left w:val="none" w:sz="0" w:space="0" w:color="auto"/>
                <w:bottom w:val="none" w:sz="0" w:space="0" w:color="auto"/>
                <w:right w:val="none" w:sz="0" w:space="0" w:color="auto"/>
              </w:divBdr>
            </w:div>
            <w:div w:id="651104268">
              <w:marLeft w:val="0"/>
              <w:marRight w:val="0"/>
              <w:marTop w:val="0"/>
              <w:marBottom w:val="0"/>
              <w:divBdr>
                <w:top w:val="none" w:sz="0" w:space="0" w:color="auto"/>
                <w:left w:val="none" w:sz="0" w:space="0" w:color="auto"/>
                <w:bottom w:val="none" w:sz="0" w:space="0" w:color="auto"/>
                <w:right w:val="none" w:sz="0" w:space="0" w:color="auto"/>
              </w:divBdr>
            </w:div>
            <w:div w:id="617688224">
              <w:marLeft w:val="0"/>
              <w:marRight w:val="0"/>
              <w:marTop w:val="0"/>
              <w:marBottom w:val="0"/>
              <w:divBdr>
                <w:top w:val="none" w:sz="0" w:space="0" w:color="auto"/>
                <w:left w:val="none" w:sz="0" w:space="0" w:color="auto"/>
                <w:bottom w:val="none" w:sz="0" w:space="0" w:color="auto"/>
                <w:right w:val="none" w:sz="0" w:space="0" w:color="auto"/>
              </w:divBdr>
            </w:div>
            <w:div w:id="295725889">
              <w:marLeft w:val="0"/>
              <w:marRight w:val="0"/>
              <w:marTop w:val="0"/>
              <w:marBottom w:val="0"/>
              <w:divBdr>
                <w:top w:val="none" w:sz="0" w:space="0" w:color="auto"/>
                <w:left w:val="none" w:sz="0" w:space="0" w:color="auto"/>
                <w:bottom w:val="none" w:sz="0" w:space="0" w:color="auto"/>
                <w:right w:val="none" w:sz="0" w:space="0" w:color="auto"/>
              </w:divBdr>
            </w:div>
            <w:div w:id="1352299935">
              <w:marLeft w:val="0"/>
              <w:marRight w:val="0"/>
              <w:marTop w:val="0"/>
              <w:marBottom w:val="0"/>
              <w:divBdr>
                <w:top w:val="none" w:sz="0" w:space="0" w:color="auto"/>
                <w:left w:val="none" w:sz="0" w:space="0" w:color="auto"/>
                <w:bottom w:val="none" w:sz="0" w:space="0" w:color="auto"/>
                <w:right w:val="none" w:sz="0" w:space="0" w:color="auto"/>
              </w:divBdr>
            </w:div>
            <w:div w:id="67385162">
              <w:marLeft w:val="0"/>
              <w:marRight w:val="0"/>
              <w:marTop w:val="0"/>
              <w:marBottom w:val="0"/>
              <w:divBdr>
                <w:top w:val="none" w:sz="0" w:space="0" w:color="auto"/>
                <w:left w:val="none" w:sz="0" w:space="0" w:color="auto"/>
                <w:bottom w:val="none" w:sz="0" w:space="0" w:color="auto"/>
                <w:right w:val="none" w:sz="0" w:space="0" w:color="auto"/>
              </w:divBdr>
            </w:div>
            <w:div w:id="577208090">
              <w:marLeft w:val="0"/>
              <w:marRight w:val="0"/>
              <w:marTop w:val="0"/>
              <w:marBottom w:val="0"/>
              <w:divBdr>
                <w:top w:val="none" w:sz="0" w:space="0" w:color="auto"/>
                <w:left w:val="none" w:sz="0" w:space="0" w:color="auto"/>
                <w:bottom w:val="none" w:sz="0" w:space="0" w:color="auto"/>
                <w:right w:val="none" w:sz="0" w:space="0" w:color="auto"/>
              </w:divBdr>
            </w:div>
            <w:div w:id="1125150497">
              <w:marLeft w:val="0"/>
              <w:marRight w:val="0"/>
              <w:marTop w:val="0"/>
              <w:marBottom w:val="0"/>
              <w:divBdr>
                <w:top w:val="none" w:sz="0" w:space="0" w:color="auto"/>
                <w:left w:val="none" w:sz="0" w:space="0" w:color="auto"/>
                <w:bottom w:val="none" w:sz="0" w:space="0" w:color="auto"/>
                <w:right w:val="none" w:sz="0" w:space="0" w:color="auto"/>
              </w:divBdr>
            </w:div>
            <w:div w:id="2044283773">
              <w:marLeft w:val="0"/>
              <w:marRight w:val="0"/>
              <w:marTop w:val="0"/>
              <w:marBottom w:val="0"/>
              <w:divBdr>
                <w:top w:val="none" w:sz="0" w:space="0" w:color="auto"/>
                <w:left w:val="none" w:sz="0" w:space="0" w:color="auto"/>
                <w:bottom w:val="none" w:sz="0" w:space="0" w:color="auto"/>
                <w:right w:val="none" w:sz="0" w:space="0" w:color="auto"/>
              </w:divBdr>
            </w:div>
            <w:div w:id="444085926">
              <w:marLeft w:val="0"/>
              <w:marRight w:val="0"/>
              <w:marTop w:val="0"/>
              <w:marBottom w:val="0"/>
              <w:divBdr>
                <w:top w:val="none" w:sz="0" w:space="0" w:color="auto"/>
                <w:left w:val="none" w:sz="0" w:space="0" w:color="auto"/>
                <w:bottom w:val="none" w:sz="0" w:space="0" w:color="auto"/>
                <w:right w:val="none" w:sz="0" w:space="0" w:color="auto"/>
              </w:divBdr>
            </w:div>
            <w:div w:id="307708439">
              <w:marLeft w:val="0"/>
              <w:marRight w:val="0"/>
              <w:marTop w:val="0"/>
              <w:marBottom w:val="0"/>
              <w:divBdr>
                <w:top w:val="none" w:sz="0" w:space="0" w:color="auto"/>
                <w:left w:val="none" w:sz="0" w:space="0" w:color="auto"/>
                <w:bottom w:val="none" w:sz="0" w:space="0" w:color="auto"/>
                <w:right w:val="none" w:sz="0" w:space="0" w:color="auto"/>
              </w:divBdr>
            </w:div>
            <w:div w:id="366295827">
              <w:marLeft w:val="0"/>
              <w:marRight w:val="0"/>
              <w:marTop w:val="0"/>
              <w:marBottom w:val="0"/>
              <w:divBdr>
                <w:top w:val="none" w:sz="0" w:space="0" w:color="auto"/>
                <w:left w:val="none" w:sz="0" w:space="0" w:color="auto"/>
                <w:bottom w:val="none" w:sz="0" w:space="0" w:color="auto"/>
                <w:right w:val="none" w:sz="0" w:space="0" w:color="auto"/>
              </w:divBdr>
            </w:div>
            <w:div w:id="1742678545">
              <w:marLeft w:val="0"/>
              <w:marRight w:val="0"/>
              <w:marTop w:val="0"/>
              <w:marBottom w:val="0"/>
              <w:divBdr>
                <w:top w:val="none" w:sz="0" w:space="0" w:color="auto"/>
                <w:left w:val="none" w:sz="0" w:space="0" w:color="auto"/>
                <w:bottom w:val="none" w:sz="0" w:space="0" w:color="auto"/>
                <w:right w:val="none" w:sz="0" w:space="0" w:color="auto"/>
              </w:divBdr>
            </w:div>
            <w:div w:id="1939174013">
              <w:marLeft w:val="0"/>
              <w:marRight w:val="0"/>
              <w:marTop w:val="0"/>
              <w:marBottom w:val="0"/>
              <w:divBdr>
                <w:top w:val="none" w:sz="0" w:space="0" w:color="auto"/>
                <w:left w:val="none" w:sz="0" w:space="0" w:color="auto"/>
                <w:bottom w:val="none" w:sz="0" w:space="0" w:color="auto"/>
                <w:right w:val="none" w:sz="0" w:space="0" w:color="auto"/>
              </w:divBdr>
            </w:div>
            <w:div w:id="1265457657">
              <w:marLeft w:val="0"/>
              <w:marRight w:val="0"/>
              <w:marTop w:val="0"/>
              <w:marBottom w:val="0"/>
              <w:divBdr>
                <w:top w:val="none" w:sz="0" w:space="0" w:color="auto"/>
                <w:left w:val="none" w:sz="0" w:space="0" w:color="auto"/>
                <w:bottom w:val="none" w:sz="0" w:space="0" w:color="auto"/>
                <w:right w:val="none" w:sz="0" w:space="0" w:color="auto"/>
              </w:divBdr>
            </w:div>
            <w:div w:id="1301108357">
              <w:marLeft w:val="0"/>
              <w:marRight w:val="0"/>
              <w:marTop w:val="0"/>
              <w:marBottom w:val="0"/>
              <w:divBdr>
                <w:top w:val="none" w:sz="0" w:space="0" w:color="auto"/>
                <w:left w:val="none" w:sz="0" w:space="0" w:color="auto"/>
                <w:bottom w:val="none" w:sz="0" w:space="0" w:color="auto"/>
                <w:right w:val="none" w:sz="0" w:space="0" w:color="auto"/>
              </w:divBdr>
            </w:div>
            <w:div w:id="1611548219">
              <w:marLeft w:val="0"/>
              <w:marRight w:val="0"/>
              <w:marTop w:val="0"/>
              <w:marBottom w:val="0"/>
              <w:divBdr>
                <w:top w:val="none" w:sz="0" w:space="0" w:color="auto"/>
                <w:left w:val="none" w:sz="0" w:space="0" w:color="auto"/>
                <w:bottom w:val="none" w:sz="0" w:space="0" w:color="auto"/>
                <w:right w:val="none" w:sz="0" w:space="0" w:color="auto"/>
              </w:divBdr>
            </w:div>
            <w:div w:id="1904215026">
              <w:marLeft w:val="0"/>
              <w:marRight w:val="0"/>
              <w:marTop w:val="0"/>
              <w:marBottom w:val="0"/>
              <w:divBdr>
                <w:top w:val="none" w:sz="0" w:space="0" w:color="auto"/>
                <w:left w:val="none" w:sz="0" w:space="0" w:color="auto"/>
                <w:bottom w:val="none" w:sz="0" w:space="0" w:color="auto"/>
                <w:right w:val="none" w:sz="0" w:space="0" w:color="auto"/>
              </w:divBdr>
            </w:div>
            <w:div w:id="1502817074">
              <w:marLeft w:val="0"/>
              <w:marRight w:val="0"/>
              <w:marTop w:val="0"/>
              <w:marBottom w:val="0"/>
              <w:divBdr>
                <w:top w:val="none" w:sz="0" w:space="0" w:color="auto"/>
                <w:left w:val="none" w:sz="0" w:space="0" w:color="auto"/>
                <w:bottom w:val="none" w:sz="0" w:space="0" w:color="auto"/>
                <w:right w:val="none" w:sz="0" w:space="0" w:color="auto"/>
              </w:divBdr>
            </w:div>
            <w:div w:id="665673946">
              <w:marLeft w:val="0"/>
              <w:marRight w:val="0"/>
              <w:marTop w:val="0"/>
              <w:marBottom w:val="0"/>
              <w:divBdr>
                <w:top w:val="none" w:sz="0" w:space="0" w:color="auto"/>
                <w:left w:val="none" w:sz="0" w:space="0" w:color="auto"/>
                <w:bottom w:val="none" w:sz="0" w:space="0" w:color="auto"/>
                <w:right w:val="none" w:sz="0" w:space="0" w:color="auto"/>
              </w:divBdr>
            </w:div>
            <w:div w:id="583488071">
              <w:marLeft w:val="0"/>
              <w:marRight w:val="0"/>
              <w:marTop w:val="0"/>
              <w:marBottom w:val="0"/>
              <w:divBdr>
                <w:top w:val="none" w:sz="0" w:space="0" w:color="auto"/>
                <w:left w:val="none" w:sz="0" w:space="0" w:color="auto"/>
                <w:bottom w:val="none" w:sz="0" w:space="0" w:color="auto"/>
                <w:right w:val="none" w:sz="0" w:space="0" w:color="auto"/>
              </w:divBdr>
            </w:div>
            <w:div w:id="183635384">
              <w:marLeft w:val="0"/>
              <w:marRight w:val="0"/>
              <w:marTop w:val="0"/>
              <w:marBottom w:val="0"/>
              <w:divBdr>
                <w:top w:val="none" w:sz="0" w:space="0" w:color="auto"/>
                <w:left w:val="none" w:sz="0" w:space="0" w:color="auto"/>
                <w:bottom w:val="none" w:sz="0" w:space="0" w:color="auto"/>
                <w:right w:val="none" w:sz="0" w:space="0" w:color="auto"/>
              </w:divBdr>
            </w:div>
            <w:div w:id="1374648268">
              <w:marLeft w:val="0"/>
              <w:marRight w:val="0"/>
              <w:marTop w:val="0"/>
              <w:marBottom w:val="0"/>
              <w:divBdr>
                <w:top w:val="none" w:sz="0" w:space="0" w:color="auto"/>
                <w:left w:val="none" w:sz="0" w:space="0" w:color="auto"/>
                <w:bottom w:val="none" w:sz="0" w:space="0" w:color="auto"/>
                <w:right w:val="none" w:sz="0" w:space="0" w:color="auto"/>
              </w:divBdr>
            </w:div>
            <w:div w:id="26376780">
              <w:marLeft w:val="0"/>
              <w:marRight w:val="0"/>
              <w:marTop w:val="0"/>
              <w:marBottom w:val="0"/>
              <w:divBdr>
                <w:top w:val="none" w:sz="0" w:space="0" w:color="auto"/>
                <w:left w:val="none" w:sz="0" w:space="0" w:color="auto"/>
                <w:bottom w:val="none" w:sz="0" w:space="0" w:color="auto"/>
                <w:right w:val="none" w:sz="0" w:space="0" w:color="auto"/>
              </w:divBdr>
            </w:div>
            <w:div w:id="1365862002">
              <w:marLeft w:val="0"/>
              <w:marRight w:val="0"/>
              <w:marTop w:val="0"/>
              <w:marBottom w:val="0"/>
              <w:divBdr>
                <w:top w:val="none" w:sz="0" w:space="0" w:color="auto"/>
                <w:left w:val="none" w:sz="0" w:space="0" w:color="auto"/>
                <w:bottom w:val="none" w:sz="0" w:space="0" w:color="auto"/>
                <w:right w:val="none" w:sz="0" w:space="0" w:color="auto"/>
              </w:divBdr>
            </w:div>
            <w:div w:id="1273781605">
              <w:marLeft w:val="0"/>
              <w:marRight w:val="0"/>
              <w:marTop w:val="0"/>
              <w:marBottom w:val="0"/>
              <w:divBdr>
                <w:top w:val="none" w:sz="0" w:space="0" w:color="auto"/>
                <w:left w:val="none" w:sz="0" w:space="0" w:color="auto"/>
                <w:bottom w:val="none" w:sz="0" w:space="0" w:color="auto"/>
                <w:right w:val="none" w:sz="0" w:space="0" w:color="auto"/>
              </w:divBdr>
            </w:div>
            <w:div w:id="107899684">
              <w:marLeft w:val="0"/>
              <w:marRight w:val="0"/>
              <w:marTop w:val="0"/>
              <w:marBottom w:val="0"/>
              <w:divBdr>
                <w:top w:val="none" w:sz="0" w:space="0" w:color="auto"/>
                <w:left w:val="none" w:sz="0" w:space="0" w:color="auto"/>
                <w:bottom w:val="none" w:sz="0" w:space="0" w:color="auto"/>
                <w:right w:val="none" w:sz="0" w:space="0" w:color="auto"/>
              </w:divBdr>
            </w:div>
            <w:div w:id="1500734107">
              <w:marLeft w:val="0"/>
              <w:marRight w:val="0"/>
              <w:marTop w:val="0"/>
              <w:marBottom w:val="0"/>
              <w:divBdr>
                <w:top w:val="none" w:sz="0" w:space="0" w:color="auto"/>
                <w:left w:val="none" w:sz="0" w:space="0" w:color="auto"/>
                <w:bottom w:val="none" w:sz="0" w:space="0" w:color="auto"/>
                <w:right w:val="none" w:sz="0" w:space="0" w:color="auto"/>
              </w:divBdr>
            </w:div>
            <w:div w:id="2107075454">
              <w:marLeft w:val="0"/>
              <w:marRight w:val="0"/>
              <w:marTop w:val="0"/>
              <w:marBottom w:val="0"/>
              <w:divBdr>
                <w:top w:val="none" w:sz="0" w:space="0" w:color="auto"/>
                <w:left w:val="none" w:sz="0" w:space="0" w:color="auto"/>
                <w:bottom w:val="none" w:sz="0" w:space="0" w:color="auto"/>
                <w:right w:val="none" w:sz="0" w:space="0" w:color="auto"/>
              </w:divBdr>
            </w:div>
            <w:div w:id="2030333722">
              <w:marLeft w:val="0"/>
              <w:marRight w:val="0"/>
              <w:marTop w:val="0"/>
              <w:marBottom w:val="0"/>
              <w:divBdr>
                <w:top w:val="none" w:sz="0" w:space="0" w:color="auto"/>
                <w:left w:val="none" w:sz="0" w:space="0" w:color="auto"/>
                <w:bottom w:val="none" w:sz="0" w:space="0" w:color="auto"/>
                <w:right w:val="none" w:sz="0" w:space="0" w:color="auto"/>
              </w:divBdr>
            </w:div>
            <w:div w:id="1316449747">
              <w:marLeft w:val="0"/>
              <w:marRight w:val="0"/>
              <w:marTop w:val="0"/>
              <w:marBottom w:val="0"/>
              <w:divBdr>
                <w:top w:val="none" w:sz="0" w:space="0" w:color="auto"/>
                <w:left w:val="none" w:sz="0" w:space="0" w:color="auto"/>
                <w:bottom w:val="none" w:sz="0" w:space="0" w:color="auto"/>
                <w:right w:val="none" w:sz="0" w:space="0" w:color="auto"/>
              </w:divBdr>
            </w:div>
            <w:div w:id="1816068111">
              <w:marLeft w:val="0"/>
              <w:marRight w:val="0"/>
              <w:marTop w:val="0"/>
              <w:marBottom w:val="0"/>
              <w:divBdr>
                <w:top w:val="none" w:sz="0" w:space="0" w:color="auto"/>
                <w:left w:val="none" w:sz="0" w:space="0" w:color="auto"/>
                <w:bottom w:val="none" w:sz="0" w:space="0" w:color="auto"/>
                <w:right w:val="none" w:sz="0" w:space="0" w:color="auto"/>
              </w:divBdr>
            </w:div>
            <w:div w:id="1312096427">
              <w:marLeft w:val="0"/>
              <w:marRight w:val="0"/>
              <w:marTop w:val="0"/>
              <w:marBottom w:val="0"/>
              <w:divBdr>
                <w:top w:val="none" w:sz="0" w:space="0" w:color="auto"/>
                <w:left w:val="none" w:sz="0" w:space="0" w:color="auto"/>
                <w:bottom w:val="none" w:sz="0" w:space="0" w:color="auto"/>
                <w:right w:val="none" w:sz="0" w:space="0" w:color="auto"/>
              </w:divBdr>
            </w:div>
            <w:div w:id="641422954">
              <w:marLeft w:val="0"/>
              <w:marRight w:val="0"/>
              <w:marTop w:val="0"/>
              <w:marBottom w:val="0"/>
              <w:divBdr>
                <w:top w:val="none" w:sz="0" w:space="0" w:color="auto"/>
                <w:left w:val="none" w:sz="0" w:space="0" w:color="auto"/>
                <w:bottom w:val="none" w:sz="0" w:space="0" w:color="auto"/>
                <w:right w:val="none" w:sz="0" w:space="0" w:color="auto"/>
              </w:divBdr>
            </w:div>
            <w:div w:id="1119640845">
              <w:marLeft w:val="0"/>
              <w:marRight w:val="0"/>
              <w:marTop w:val="0"/>
              <w:marBottom w:val="0"/>
              <w:divBdr>
                <w:top w:val="none" w:sz="0" w:space="0" w:color="auto"/>
                <w:left w:val="none" w:sz="0" w:space="0" w:color="auto"/>
                <w:bottom w:val="none" w:sz="0" w:space="0" w:color="auto"/>
                <w:right w:val="none" w:sz="0" w:space="0" w:color="auto"/>
              </w:divBdr>
            </w:div>
            <w:div w:id="1633176391">
              <w:marLeft w:val="0"/>
              <w:marRight w:val="0"/>
              <w:marTop w:val="0"/>
              <w:marBottom w:val="0"/>
              <w:divBdr>
                <w:top w:val="none" w:sz="0" w:space="0" w:color="auto"/>
                <w:left w:val="none" w:sz="0" w:space="0" w:color="auto"/>
                <w:bottom w:val="none" w:sz="0" w:space="0" w:color="auto"/>
                <w:right w:val="none" w:sz="0" w:space="0" w:color="auto"/>
              </w:divBdr>
            </w:div>
            <w:div w:id="313606873">
              <w:marLeft w:val="0"/>
              <w:marRight w:val="0"/>
              <w:marTop w:val="0"/>
              <w:marBottom w:val="0"/>
              <w:divBdr>
                <w:top w:val="none" w:sz="0" w:space="0" w:color="auto"/>
                <w:left w:val="none" w:sz="0" w:space="0" w:color="auto"/>
                <w:bottom w:val="none" w:sz="0" w:space="0" w:color="auto"/>
                <w:right w:val="none" w:sz="0" w:space="0" w:color="auto"/>
              </w:divBdr>
            </w:div>
            <w:div w:id="542862068">
              <w:marLeft w:val="0"/>
              <w:marRight w:val="0"/>
              <w:marTop w:val="0"/>
              <w:marBottom w:val="0"/>
              <w:divBdr>
                <w:top w:val="none" w:sz="0" w:space="0" w:color="auto"/>
                <w:left w:val="none" w:sz="0" w:space="0" w:color="auto"/>
                <w:bottom w:val="none" w:sz="0" w:space="0" w:color="auto"/>
                <w:right w:val="none" w:sz="0" w:space="0" w:color="auto"/>
              </w:divBdr>
            </w:div>
            <w:div w:id="805663627">
              <w:marLeft w:val="0"/>
              <w:marRight w:val="0"/>
              <w:marTop w:val="0"/>
              <w:marBottom w:val="0"/>
              <w:divBdr>
                <w:top w:val="none" w:sz="0" w:space="0" w:color="auto"/>
                <w:left w:val="none" w:sz="0" w:space="0" w:color="auto"/>
                <w:bottom w:val="none" w:sz="0" w:space="0" w:color="auto"/>
                <w:right w:val="none" w:sz="0" w:space="0" w:color="auto"/>
              </w:divBdr>
            </w:div>
            <w:div w:id="1455565270">
              <w:marLeft w:val="0"/>
              <w:marRight w:val="0"/>
              <w:marTop w:val="0"/>
              <w:marBottom w:val="0"/>
              <w:divBdr>
                <w:top w:val="none" w:sz="0" w:space="0" w:color="auto"/>
                <w:left w:val="none" w:sz="0" w:space="0" w:color="auto"/>
                <w:bottom w:val="none" w:sz="0" w:space="0" w:color="auto"/>
                <w:right w:val="none" w:sz="0" w:space="0" w:color="auto"/>
              </w:divBdr>
            </w:div>
            <w:div w:id="380330278">
              <w:marLeft w:val="0"/>
              <w:marRight w:val="0"/>
              <w:marTop w:val="0"/>
              <w:marBottom w:val="0"/>
              <w:divBdr>
                <w:top w:val="none" w:sz="0" w:space="0" w:color="auto"/>
                <w:left w:val="none" w:sz="0" w:space="0" w:color="auto"/>
                <w:bottom w:val="none" w:sz="0" w:space="0" w:color="auto"/>
                <w:right w:val="none" w:sz="0" w:space="0" w:color="auto"/>
              </w:divBdr>
            </w:div>
            <w:div w:id="420879443">
              <w:marLeft w:val="0"/>
              <w:marRight w:val="0"/>
              <w:marTop w:val="0"/>
              <w:marBottom w:val="0"/>
              <w:divBdr>
                <w:top w:val="none" w:sz="0" w:space="0" w:color="auto"/>
                <w:left w:val="none" w:sz="0" w:space="0" w:color="auto"/>
                <w:bottom w:val="none" w:sz="0" w:space="0" w:color="auto"/>
                <w:right w:val="none" w:sz="0" w:space="0" w:color="auto"/>
              </w:divBdr>
            </w:div>
            <w:div w:id="848756882">
              <w:marLeft w:val="0"/>
              <w:marRight w:val="0"/>
              <w:marTop w:val="0"/>
              <w:marBottom w:val="0"/>
              <w:divBdr>
                <w:top w:val="none" w:sz="0" w:space="0" w:color="auto"/>
                <w:left w:val="none" w:sz="0" w:space="0" w:color="auto"/>
                <w:bottom w:val="none" w:sz="0" w:space="0" w:color="auto"/>
                <w:right w:val="none" w:sz="0" w:space="0" w:color="auto"/>
              </w:divBdr>
            </w:div>
            <w:div w:id="2042392362">
              <w:marLeft w:val="0"/>
              <w:marRight w:val="0"/>
              <w:marTop w:val="0"/>
              <w:marBottom w:val="0"/>
              <w:divBdr>
                <w:top w:val="none" w:sz="0" w:space="0" w:color="auto"/>
                <w:left w:val="none" w:sz="0" w:space="0" w:color="auto"/>
                <w:bottom w:val="none" w:sz="0" w:space="0" w:color="auto"/>
                <w:right w:val="none" w:sz="0" w:space="0" w:color="auto"/>
              </w:divBdr>
            </w:div>
            <w:div w:id="946472080">
              <w:marLeft w:val="0"/>
              <w:marRight w:val="0"/>
              <w:marTop w:val="0"/>
              <w:marBottom w:val="0"/>
              <w:divBdr>
                <w:top w:val="none" w:sz="0" w:space="0" w:color="auto"/>
                <w:left w:val="none" w:sz="0" w:space="0" w:color="auto"/>
                <w:bottom w:val="none" w:sz="0" w:space="0" w:color="auto"/>
                <w:right w:val="none" w:sz="0" w:space="0" w:color="auto"/>
              </w:divBdr>
            </w:div>
            <w:div w:id="594167338">
              <w:marLeft w:val="0"/>
              <w:marRight w:val="0"/>
              <w:marTop w:val="0"/>
              <w:marBottom w:val="0"/>
              <w:divBdr>
                <w:top w:val="none" w:sz="0" w:space="0" w:color="auto"/>
                <w:left w:val="none" w:sz="0" w:space="0" w:color="auto"/>
                <w:bottom w:val="none" w:sz="0" w:space="0" w:color="auto"/>
                <w:right w:val="none" w:sz="0" w:space="0" w:color="auto"/>
              </w:divBdr>
            </w:div>
            <w:div w:id="1258564581">
              <w:marLeft w:val="0"/>
              <w:marRight w:val="0"/>
              <w:marTop w:val="0"/>
              <w:marBottom w:val="0"/>
              <w:divBdr>
                <w:top w:val="none" w:sz="0" w:space="0" w:color="auto"/>
                <w:left w:val="none" w:sz="0" w:space="0" w:color="auto"/>
                <w:bottom w:val="none" w:sz="0" w:space="0" w:color="auto"/>
                <w:right w:val="none" w:sz="0" w:space="0" w:color="auto"/>
              </w:divBdr>
            </w:div>
            <w:div w:id="1913660787">
              <w:marLeft w:val="0"/>
              <w:marRight w:val="0"/>
              <w:marTop w:val="0"/>
              <w:marBottom w:val="0"/>
              <w:divBdr>
                <w:top w:val="none" w:sz="0" w:space="0" w:color="auto"/>
                <w:left w:val="none" w:sz="0" w:space="0" w:color="auto"/>
                <w:bottom w:val="none" w:sz="0" w:space="0" w:color="auto"/>
                <w:right w:val="none" w:sz="0" w:space="0" w:color="auto"/>
              </w:divBdr>
            </w:div>
            <w:div w:id="959143978">
              <w:marLeft w:val="0"/>
              <w:marRight w:val="0"/>
              <w:marTop w:val="0"/>
              <w:marBottom w:val="0"/>
              <w:divBdr>
                <w:top w:val="none" w:sz="0" w:space="0" w:color="auto"/>
                <w:left w:val="none" w:sz="0" w:space="0" w:color="auto"/>
                <w:bottom w:val="none" w:sz="0" w:space="0" w:color="auto"/>
                <w:right w:val="none" w:sz="0" w:space="0" w:color="auto"/>
              </w:divBdr>
            </w:div>
            <w:div w:id="1437866228">
              <w:marLeft w:val="0"/>
              <w:marRight w:val="0"/>
              <w:marTop w:val="0"/>
              <w:marBottom w:val="0"/>
              <w:divBdr>
                <w:top w:val="none" w:sz="0" w:space="0" w:color="auto"/>
                <w:left w:val="none" w:sz="0" w:space="0" w:color="auto"/>
                <w:bottom w:val="none" w:sz="0" w:space="0" w:color="auto"/>
                <w:right w:val="none" w:sz="0" w:space="0" w:color="auto"/>
              </w:divBdr>
            </w:div>
            <w:div w:id="1748187129">
              <w:marLeft w:val="0"/>
              <w:marRight w:val="0"/>
              <w:marTop w:val="0"/>
              <w:marBottom w:val="0"/>
              <w:divBdr>
                <w:top w:val="none" w:sz="0" w:space="0" w:color="auto"/>
                <w:left w:val="none" w:sz="0" w:space="0" w:color="auto"/>
                <w:bottom w:val="none" w:sz="0" w:space="0" w:color="auto"/>
                <w:right w:val="none" w:sz="0" w:space="0" w:color="auto"/>
              </w:divBdr>
            </w:div>
            <w:div w:id="1486125742">
              <w:marLeft w:val="0"/>
              <w:marRight w:val="0"/>
              <w:marTop w:val="0"/>
              <w:marBottom w:val="0"/>
              <w:divBdr>
                <w:top w:val="none" w:sz="0" w:space="0" w:color="auto"/>
                <w:left w:val="none" w:sz="0" w:space="0" w:color="auto"/>
                <w:bottom w:val="none" w:sz="0" w:space="0" w:color="auto"/>
                <w:right w:val="none" w:sz="0" w:space="0" w:color="auto"/>
              </w:divBdr>
            </w:div>
            <w:div w:id="428354466">
              <w:marLeft w:val="0"/>
              <w:marRight w:val="0"/>
              <w:marTop w:val="0"/>
              <w:marBottom w:val="0"/>
              <w:divBdr>
                <w:top w:val="none" w:sz="0" w:space="0" w:color="auto"/>
                <w:left w:val="none" w:sz="0" w:space="0" w:color="auto"/>
                <w:bottom w:val="none" w:sz="0" w:space="0" w:color="auto"/>
                <w:right w:val="none" w:sz="0" w:space="0" w:color="auto"/>
              </w:divBdr>
            </w:div>
            <w:div w:id="1822622410">
              <w:marLeft w:val="0"/>
              <w:marRight w:val="0"/>
              <w:marTop w:val="0"/>
              <w:marBottom w:val="0"/>
              <w:divBdr>
                <w:top w:val="none" w:sz="0" w:space="0" w:color="auto"/>
                <w:left w:val="none" w:sz="0" w:space="0" w:color="auto"/>
                <w:bottom w:val="none" w:sz="0" w:space="0" w:color="auto"/>
                <w:right w:val="none" w:sz="0" w:space="0" w:color="auto"/>
              </w:divBdr>
            </w:div>
            <w:div w:id="371804281">
              <w:marLeft w:val="0"/>
              <w:marRight w:val="0"/>
              <w:marTop w:val="0"/>
              <w:marBottom w:val="0"/>
              <w:divBdr>
                <w:top w:val="none" w:sz="0" w:space="0" w:color="auto"/>
                <w:left w:val="none" w:sz="0" w:space="0" w:color="auto"/>
                <w:bottom w:val="none" w:sz="0" w:space="0" w:color="auto"/>
                <w:right w:val="none" w:sz="0" w:space="0" w:color="auto"/>
              </w:divBdr>
            </w:div>
            <w:div w:id="1455254393">
              <w:marLeft w:val="0"/>
              <w:marRight w:val="0"/>
              <w:marTop w:val="0"/>
              <w:marBottom w:val="0"/>
              <w:divBdr>
                <w:top w:val="none" w:sz="0" w:space="0" w:color="auto"/>
                <w:left w:val="none" w:sz="0" w:space="0" w:color="auto"/>
                <w:bottom w:val="none" w:sz="0" w:space="0" w:color="auto"/>
                <w:right w:val="none" w:sz="0" w:space="0" w:color="auto"/>
              </w:divBdr>
            </w:div>
            <w:div w:id="746615693">
              <w:marLeft w:val="0"/>
              <w:marRight w:val="0"/>
              <w:marTop w:val="0"/>
              <w:marBottom w:val="0"/>
              <w:divBdr>
                <w:top w:val="none" w:sz="0" w:space="0" w:color="auto"/>
                <w:left w:val="none" w:sz="0" w:space="0" w:color="auto"/>
                <w:bottom w:val="none" w:sz="0" w:space="0" w:color="auto"/>
                <w:right w:val="none" w:sz="0" w:space="0" w:color="auto"/>
              </w:divBdr>
            </w:div>
            <w:div w:id="547912221">
              <w:marLeft w:val="0"/>
              <w:marRight w:val="0"/>
              <w:marTop w:val="0"/>
              <w:marBottom w:val="0"/>
              <w:divBdr>
                <w:top w:val="none" w:sz="0" w:space="0" w:color="auto"/>
                <w:left w:val="none" w:sz="0" w:space="0" w:color="auto"/>
                <w:bottom w:val="none" w:sz="0" w:space="0" w:color="auto"/>
                <w:right w:val="none" w:sz="0" w:space="0" w:color="auto"/>
              </w:divBdr>
            </w:div>
            <w:div w:id="1161240853">
              <w:marLeft w:val="0"/>
              <w:marRight w:val="0"/>
              <w:marTop w:val="0"/>
              <w:marBottom w:val="0"/>
              <w:divBdr>
                <w:top w:val="none" w:sz="0" w:space="0" w:color="auto"/>
                <w:left w:val="none" w:sz="0" w:space="0" w:color="auto"/>
                <w:bottom w:val="none" w:sz="0" w:space="0" w:color="auto"/>
                <w:right w:val="none" w:sz="0" w:space="0" w:color="auto"/>
              </w:divBdr>
            </w:div>
            <w:div w:id="861823832">
              <w:marLeft w:val="0"/>
              <w:marRight w:val="0"/>
              <w:marTop w:val="0"/>
              <w:marBottom w:val="0"/>
              <w:divBdr>
                <w:top w:val="none" w:sz="0" w:space="0" w:color="auto"/>
                <w:left w:val="none" w:sz="0" w:space="0" w:color="auto"/>
                <w:bottom w:val="none" w:sz="0" w:space="0" w:color="auto"/>
                <w:right w:val="none" w:sz="0" w:space="0" w:color="auto"/>
              </w:divBdr>
            </w:div>
            <w:div w:id="1380670543">
              <w:marLeft w:val="0"/>
              <w:marRight w:val="0"/>
              <w:marTop w:val="0"/>
              <w:marBottom w:val="0"/>
              <w:divBdr>
                <w:top w:val="none" w:sz="0" w:space="0" w:color="auto"/>
                <w:left w:val="none" w:sz="0" w:space="0" w:color="auto"/>
                <w:bottom w:val="none" w:sz="0" w:space="0" w:color="auto"/>
                <w:right w:val="none" w:sz="0" w:space="0" w:color="auto"/>
              </w:divBdr>
            </w:div>
            <w:div w:id="1818257381">
              <w:marLeft w:val="0"/>
              <w:marRight w:val="0"/>
              <w:marTop w:val="0"/>
              <w:marBottom w:val="0"/>
              <w:divBdr>
                <w:top w:val="none" w:sz="0" w:space="0" w:color="auto"/>
                <w:left w:val="none" w:sz="0" w:space="0" w:color="auto"/>
                <w:bottom w:val="none" w:sz="0" w:space="0" w:color="auto"/>
                <w:right w:val="none" w:sz="0" w:space="0" w:color="auto"/>
              </w:divBdr>
            </w:div>
            <w:div w:id="1491478621">
              <w:marLeft w:val="0"/>
              <w:marRight w:val="0"/>
              <w:marTop w:val="0"/>
              <w:marBottom w:val="0"/>
              <w:divBdr>
                <w:top w:val="none" w:sz="0" w:space="0" w:color="auto"/>
                <w:left w:val="none" w:sz="0" w:space="0" w:color="auto"/>
                <w:bottom w:val="none" w:sz="0" w:space="0" w:color="auto"/>
                <w:right w:val="none" w:sz="0" w:space="0" w:color="auto"/>
              </w:divBdr>
            </w:div>
            <w:div w:id="124275204">
              <w:marLeft w:val="0"/>
              <w:marRight w:val="0"/>
              <w:marTop w:val="0"/>
              <w:marBottom w:val="0"/>
              <w:divBdr>
                <w:top w:val="none" w:sz="0" w:space="0" w:color="auto"/>
                <w:left w:val="none" w:sz="0" w:space="0" w:color="auto"/>
                <w:bottom w:val="none" w:sz="0" w:space="0" w:color="auto"/>
                <w:right w:val="none" w:sz="0" w:space="0" w:color="auto"/>
              </w:divBdr>
            </w:div>
            <w:div w:id="530071975">
              <w:marLeft w:val="0"/>
              <w:marRight w:val="0"/>
              <w:marTop w:val="0"/>
              <w:marBottom w:val="0"/>
              <w:divBdr>
                <w:top w:val="none" w:sz="0" w:space="0" w:color="auto"/>
                <w:left w:val="none" w:sz="0" w:space="0" w:color="auto"/>
                <w:bottom w:val="none" w:sz="0" w:space="0" w:color="auto"/>
                <w:right w:val="none" w:sz="0" w:space="0" w:color="auto"/>
              </w:divBdr>
            </w:div>
            <w:div w:id="855844284">
              <w:marLeft w:val="0"/>
              <w:marRight w:val="0"/>
              <w:marTop w:val="0"/>
              <w:marBottom w:val="0"/>
              <w:divBdr>
                <w:top w:val="none" w:sz="0" w:space="0" w:color="auto"/>
                <w:left w:val="none" w:sz="0" w:space="0" w:color="auto"/>
                <w:bottom w:val="none" w:sz="0" w:space="0" w:color="auto"/>
                <w:right w:val="none" w:sz="0" w:space="0" w:color="auto"/>
              </w:divBdr>
            </w:div>
            <w:div w:id="1057439910">
              <w:marLeft w:val="0"/>
              <w:marRight w:val="0"/>
              <w:marTop w:val="0"/>
              <w:marBottom w:val="0"/>
              <w:divBdr>
                <w:top w:val="none" w:sz="0" w:space="0" w:color="auto"/>
                <w:left w:val="none" w:sz="0" w:space="0" w:color="auto"/>
                <w:bottom w:val="none" w:sz="0" w:space="0" w:color="auto"/>
                <w:right w:val="none" w:sz="0" w:space="0" w:color="auto"/>
              </w:divBdr>
            </w:div>
            <w:div w:id="982200224">
              <w:marLeft w:val="0"/>
              <w:marRight w:val="0"/>
              <w:marTop w:val="0"/>
              <w:marBottom w:val="0"/>
              <w:divBdr>
                <w:top w:val="none" w:sz="0" w:space="0" w:color="auto"/>
                <w:left w:val="none" w:sz="0" w:space="0" w:color="auto"/>
                <w:bottom w:val="none" w:sz="0" w:space="0" w:color="auto"/>
                <w:right w:val="none" w:sz="0" w:space="0" w:color="auto"/>
              </w:divBdr>
            </w:div>
            <w:div w:id="382405548">
              <w:marLeft w:val="0"/>
              <w:marRight w:val="0"/>
              <w:marTop w:val="0"/>
              <w:marBottom w:val="0"/>
              <w:divBdr>
                <w:top w:val="none" w:sz="0" w:space="0" w:color="auto"/>
                <w:left w:val="none" w:sz="0" w:space="0" w:color="auto"/>
                <w:bottom w:val="none" w:sz="0" w:space="0" w:color="auto"/>
                <w:right w:val="none" w:sz="0" w:space="0" w:color="auto"/>
              </w:divBdr>
            </w:div>
            <w:div w:id="1447575030">
              <w:marLeft w:val="0"/>
              <w:marRight w:val="0"/>
              <w:marTop w:val="0"/>
              <w:marBottom w:val="0"/>
              <w:divBdr>
                <w:top w:val="none" w:sz="0" w:space="0" w:color="auto"/>
                <w:left w:val="none" w:sz="0" w:space="0" w:color="auto"/>
                <w:bottom w:val="none" w:sz="0" w:space="0" w:color="auto"/>
                <w:right w:val="none" w:sz="0" w:space="0" w:color="auto"/>
              </w:divBdr>
            </w:div>
            <w:div w:id="333386657">
              <w:marLeft w:val="0"/>
              <w:marRight w:val="0"/>
              <w:marTop w:val="0"/>
              <w:marBottom w:val="0"/>
              <w:divBdr>
                <w:top w:val="none" w:sz="0" w:space="0" w:color="auto"/>
                <w:left w:val="none" w:sz="0" w:space="0" w:color="auto"/>
                <w:bottom w:val="none" w:sz="0" w:space="0" w:color="auto"/>
                <w:right w:val="none" w:sz="0" w:space="0" w:color="auto"/>
              </w:divBdr>
            </w:div>
            <w:div w:id="501897542">
              <w:marLeft w:val="0"/>
              <w:marRight w:val="0"/>
              <w:marTop w:val="0"/>
              <w:marBottom w:val="0"/>
              <w:divBdr>
                <w:top w:val="none" w:sz="0" w:space="0" w:color="auto"/>
                <w:left w:val="none" w:sz="0" w:space="0" w:color="auto"/>
                <w:bottom w:val="none" w:sz="0" w:space="0" w:color="auto"/>
                <w:right w:val="none" w:sz="0" w:space="0" w:color="auto"/>
              </w:divBdr>
            </w:div>
            <w:div w:id="50929924">
              <w:marLeft w:val="0"/>
              <w:marRight w:val="0"/>
              <w:marTop w:val="0"/>
              <w:marBottom w:val="0"/>
              <w:divBdr>
                <w:top w:val="none" w:sz="0" w:space="0" w:color="auto"/>
                <w:left w:val="none" w:sz="0" w:space="0" w:color="auto"/>
                <w:bottom w:val="none" w:sz="0" w:space="0" w:color="auto"/>
                <w:right w:val="none" w:sz="0" w:space="0" w:color="auto"/>
              </w:divBdr>
            </w:div>
            <w:div w:id="408774382">
              <w:marLeft w:val="0"/>
              <w:marRight w:val="0"/>
              <w:marTop w:val="0"/>
              <w:marBottom w:val="0"/>
              <w:divBdr>
                <w:top w:val="none" w:sz="0" w:space="0" w:color="auto"/>
                <w:left w:val="none" w:sz="0" w:space="0" w:color="auto"/>
                <w:bottom w:val="none" w:sz="0" w:space="0" w:color="auto"/>
                <w:right w:val="none" w:sz="0" w:space="0" w:color="auto"/>
              </w:divBdr>
            </w:div>
            <w:div w:id="1455559336">
              <w:marLeft w:val="0"/>
              <w:marRight w:val="0"/>
              <w:marTop w:val="0"/>
              <w:marBottom w:val="0"/>
              <w:divBdr>
                <w:top w:val="none" w:sz="0" w:space="0" w:color="auto"/>
                <w:left w:val="none" w:sz="0" w:space="0" w:color="auto"/>
                <w:bottom w:val="none" w:sz="0" w:space="0" w:color="auto"/>
                <w:right w:val="none" w:sz="0" w:space="0" w:color="auto"/>
              </w:divBdr>
            </w:div>
            <w:div w:id="1329016921">
              <w:marLeft w:val="0"/>
              <w:marRight w:val="0"/>
              <w:marTop w:val="0"/>
              <w:marBottom w:val="0"/>
              <w:divBdr>
                <w:top w:val="none" w:sz="0" w:space="0" w:color="auto"/>
                <w:left w:val="none" w:sz="0" w:space="0" w:color="auto"/>
                <w:bottom w:val="none" w:sz="0" w:space="0" w:color="auto"/>
                <w:right w:val="none" w:sz="0" w:space="0" w:color="auto"/>
              </w:divBdr>
            </w:div>
            <w:div w:id="1623805022">
              <w:marLeft w:val="0"/>
              <w:marRight w:val="0"/>
              <w:marTop w:val="0"/>
              <w:marBottom w:val="0"/>
              <w:divBdr>
                <w:top w:val="none" w:sz="0" w:space="0" w:color="auto"/>
                <w:left w:val="none" w:sz="0" w:space="0" w:color="auto"/>
                <w:bottom w:val="none" w:sz="0" w:space="0" w:color="auto"/>
                <w:right w:val="none" w:sz="0" w:space="0" w:color="auto"/>
              </w:divBdr>
            </w:div>
            <w:div w:id="1489634697">
              <w:marLeft w:val="0"/>
              <w:marRight w:val="0"/>
              <w:marTop w:val="0"/>
              <w:marBottom w:val="0"/>
              <w:divBdr>
                <w:top w:val="none" w:sz="0" w:space="0" w:color="auto"/>
                <w:left w:val="none" w:sz="0" w:space="0" w:color="auto"/>
                <w:bottom w:val="none" w:sz="0" w:space="0" w:color="auto"/>
                <w:right w:val="none" w:sz="0" w:space="0" w:color="auto"/>
              </w:divBdr>
            </w:div>
            <w:div w:id="1415785489">
              <w:marLeft w:val="0"/>
              <w:marRight w:val="0"/>
              <w:marTop w:val="0"/>
              <w:marBottom w:val="0"/>
              <w:divBdr>
                <w:top w:val="none" w:sz="0" w:space="0" w:color="auto"/>
                <w:left w:val="none" w:sz="0" w:space="0" w:color="auto"/>
                <w:bottom w:val="none" w:sz="0" w:space="0" w:color="auto"/>
                <w:right w:val="none" w:sz="0" w:space="0" w:color="auto"/>
              </w:divBdr>
            </w:div>
            <w:div w:id="330641301">
              <w:marLeft w:val="0"/>
              <w:marRight w:val="0"/>
              <w:marTop w:val="0"/>
              <w:marBottom w:val="0"/>
              <w:divBdr>
                <w:top w:val="none" w:sz="0" w:space="0" w:color="auto"/>
                <w:left w:val="none" w:sz="0" w:space="0" w:color="auto"/>
                <w:bottom w:val="none" w:sz="0" w:space="0" w:color="auto"/>
                <w:right w:val="none" w:sz="0" w:space="0" w:color="auto"/>
              </w:divBdr>
            </w:div>
            <w:div w:id="1860580485">
              <w:marLeft w:val="0"/>
              <w:marRight w:val="0"/>
              <w:marTop w:val="0"/>
              <w:marBottom w:val="0"/>
              <w:divBdr>
                <w:top w:val="none" w:sz="0" w:space="0" w:color="auto"/>
                <w:left w:val="none" w:sz="0" w:space="0" w:color="auto"/>
                <w:bottom w:val="none" w:sz="0" w:space="0" w:color="auto"/>
                <w:right w:val="none" w:sz="0" w:space="0" w:color="auto"/>
              </w:divBdr>
            </w:div>
            <w:div w:id="1850942696">
              <w:marLeft w:val="0"/>
              <w:marRight w:val="0"/>
              <w:marTop w:val="0"/>
              <w:marBottom w:val="0"/>
              <w:divBdr>
                <w:top w:val="none" w:sz="0" w:space="0" w:color="auto"/>
                <w:left w:val="none" w:sz="0" w:space="0" w:color="auto"/>
                <w:bottom w:val="none" w:sz="0" w:space="0" w:color="auto"/>
                <w:right w:val="none" w:sz="0" w:space="0" w:color="auto"/>
              </w:divBdr>
            </w:div>
            <w:div w:id="1701710792">
              <w:marLeft w:val="0"/>
              <w:marRight w:val="0"/>
              <w:marTop w:val="0"/>
              <w:marBottom w:val="0"/>
              <w:divBdr>
                <w:top w:val="none" w:sz="0" w:space="0" w:color="auto"/>
                <w:left w:val="none" w:sz="0" w:space="0" w:color="auto"/>
                <w:bottom w:val="none" w:sz="0" w:space="0" w:color="auto"/>
                <w:right w:val="none" w:sz="0" w:space="0" w:color="auto"/>
              </w:divBdr>
            </w:div>
            <w:div w:id="2063089154">
              <w:marLeft w:val="0"/>
              <w:marRight w:val="0"/>
              <w:marTop w:val="0"/>
              <w:marBottom w:val="0"/>
              <w:divBdr>
                <w:top w:val="none" w:sz="0" w:space="0" w:color="auto"/>
                <w:left w:val="none" w:sz="0" w:space="0" w:color="auto"/>
                <w:bottom w:val="none" w:sz="0" w:space="0" w:color="auto"/>
                <w:right w:val="none" w:sz="0" w:space="0" w:color="auto"/>
              </w:divBdr>
            </w:div>
            <w:div w:id="1512180128">
              <w:marLeft w:val="0"/>
              <w:marRight w:val="0"/>
              <w:marTop w:val="0"/>
              <w:marBottom w:val="0"/>
              <w:divBdr>
                <w:top w:val="none" w:sz="0" w:space="0" w:color="auto"/>
                <w:left w:val="none" w:sz="0" w:space="0" w:color="auto"/>
                <w:bottom w:val="none" w:sz="0" w:space="0" w:color="auto"/>
                <w:right w:val="none" w:sz="0" w:space="0" w:color="auto"/>
              </w:divBdr>
            </w:div>
            <w:div w:id="1199858836">
              <w:marLeft w:val="0"/>
              <w:marRight w:val="0"/>
              <w:marTop w:val="0"/>
              <w:marBottom w:val="0"/>
              <w:divBdr>
                <w:top w:val="none" w:sz="0" w:space="0" w:color="auto"/>
                <w:left w:val="none" w:sz="0" w:space="0" w:color="auto"/>
                <w:bottom w:val="none" w:sz="0" w:space="0" w:color="auto"/>
                <w:right w:val="none" w:sz="0" w:space="0" w:color="auto"/>
              </w:divBdr>
            </w:div>
            <w:div w:id="796948981">
              <w:marLeft w:val="0"/>
              <w:marRight w:val="0"/>
              <w:marTop w:val="0"/>
              <w:marBottom w:val="0"/>
              <w:divBdr>
                <w:top w:val="none" w:sz="0" w:space="0" w:color="auto"/>
                <w:left w:val="none" w:sz="0" w:space="0" w:color="auto"/>
                <w:bottom w:val="none" w:sz="0" w:space="0" w:color="auto"/>
                <w:right w:val="none" w:sz="0" w:space="0" w:color="auto"/>
              </w:divBdr>
            </w:div>
            <w:div w:id="1741754472">
              <w:marLeft w:val="0"/>
              <w:marRight w:val="0"/>
              <w:marTop w:val="0"/>
              <w:marBottom w:val="0"/>
              <w:divBdr>
                <w:top w:val="none" w:sz="0" w:space="0" w:color="auto"/>
                <w:left w:val="none" w:sz="0" w:space="0" w:color="auto"/>
                <w:bottom w:val="none" w:sz="0" w:space="0" w:color="auto"/>
                <w:right w:val="none" w:sz="0" w:space="0" w:color="auto"/>
              </w:divBdr>
            </w:div>
            <w:div w:id="2098089772">
              <w:marLeft w:val="0"/>
              <w:marRight w:val="0"/>
              <w:marTop w:val="0"/>
              <w:marBottom w:val="0"/>
              <w:divBdr>
                <w:top w:val="none" w:sz="0" w:space="0" w:color="auto"/>
                <w:left w:val="none" w:sz="0" w:space="0" w:color="auto"/>
                <w:bottom w:val="none" w:sz="0" w:space="0" w:color="auto"/>
                <w:right w:val="none" w:sz="0" w:space="0" w:color="auto"/>
              </w:divBdr>
            </w:div>
            <w:div w:id="1888226687">
              <w:marLeft w:val="0"/>
              <w:marRight w:val="0"/>
              <w:marTop w:val="0"/>
              <w:marBottom w:val="0"/>
              <w:divBdr>
                <w:top w:val="none" w:sz="0" w:space="0" w:color="auto"/>
                <w:left w:val="none" w:sz="0" w:space="0" w:color="auto"/>
                <w:bottom w:val="none" w:sz="0" w:space="0" w:color="auto"/>
                <w:right w:val="none" w:sz="0" w:space="0" w:color="auto"/>
              </w:divBdr>
            </w:div>
            <w:div w:id="1056709807">
              <w:marLeft w:val="0"/>
              <w:marRight w:val="0"/>
              <w:marTop w:val="0"/>
              <w:marBottom w:val="0"/>
              <w:divBdr>
                <w:top w:val="none" w:sz="0" w:space="0" w:color="auto"/>
                <w:left w:val="none" w:sz="0" w:space="0" w:color="auto"/>
                <w:bottom w:val="none" w:sz="0" w:space="0" w:color="auto"/>
                <w:right w:val="none" w:sz="0" w:space="0" w:color="auto"/>
              </w:divBdr>
            </w:div>
            <w:div w:id="1920166022">
              <w:marLeft w:val="0"/>
              <w:marRight w:val="0"/>
              <w:marTop w:val="0"/>
              <w:marBottom w:val="0"/>
              <w:divBdr>
                <w:top w:val="none" w:sz="0" w:space="0" w:color="auto"/>
                <w:left w:val="none" w:sz="0" w:space="0" w:color="auto"/>
                <w:bottom w:val="none" w:sz="0" w:space="0" w:color="auto"/>
                <w:right w:val="none" w:sz="0" w:space="0" w:color="auto"/>
              </w:divBdr>
            </w:div>
            <w:div w:id="2146383698">
              <w:marLeft w:val="0"/>
              <w:marRight w:val="0"/>
              <w:marTop w:val="0"/>
              <w:marBottom w:val="0"/>
              <w:divBdr>
                <w:top w:val="none" w:sz="0" w:space="0" w:color="auto"/>
                <w:left w:val="none" w:sz="0" w:space="0" w:color="auto"/>
                <w:bottom w:val="none" w:sz="0" w:space="0" w:color="auto"/>
                <w:right w:val="none" w:sz="0" w:space="0" w:color="auto"/>
              </w:divBdr>
            </w:div>
            <w:div w:id="1416783401">
              <w:marLeft w:val="0"/>
              <w:marRight w:val="0"/>
              <w:marTop w:val="0"/>
              <w:marBottom w:val="0"/>
              <w:divBdr>
                <w:top w:val="none" w:sz="0" w:space="0" w:color="auto"/>
                <w:left w:val="none" w:sz="0" w:space="0" w:color="auto"/>
                <w:bottom w:val="none" w:sz="0" w:space="0" w:color="auto"/>
                <w:right w:val="none" w:sz="0" w:space="0" w:color="auto"/>
              </w:divBdr>
            </w:div>
            <w:div w:id="1375498188">
              <w:marLeft w:val="0"/>
              <w:marRight w:val="0"/>
              <w:marTop w:val="0"/>
              <w:marBottom w:val="0"/>
              <w:divBdr>
                <w:top w:val="none" w:sz="0" w:space="0" w:color="auto"/>
                <w:left w:val="none" w:sz="0" w:space="0" w:color="auto"/>
                <w:bottom w:val="none" w:sz="0" w:space="0" w:color="auto"/>
                <w:right w:val="none" w:sz="0" w:space="0" w:color="auto"/>
              </w:divBdr>
            </w:div>
            <w:div w:id="38163992">
              <w:marLeft w:val="0"/>
              <w:marRight w:val="0"/>
              <w:marTop w:val="0"/>
              <w:marBottom w:val="0"/>
              <w:divBdr>
                <w:top w:val="none" w:sz="0" w:space="0" w:color="auto"/>
                <w:left w:val="none" w:sz="0" w:space="0" w:color="auto"/>
                <w:bottom w:val="none" w:sz="0" w:space="0" w:color="auto"/>
                <w:right w:val="none" w:sz="0" w:space="0" w:color="auto"/>
              </w:divBdr>
            </w:div>
            <w:div w:id="2029065093">
              <w:marLeft w:val="0"/>
              <w:marRight w:val="0"/>
              <w:marTop w:val="0"/>
              <w:marBottom w:val="0"/>
              <w:divBdr>
                <w:top w:val="none" w:sz="0" w:space="0" w:color="auto"/>
                <w:left w:val="none" w:sz="0" w:space="0" w:color="auto"/>
                <w:bottom w:val="none" w:sz="0" w:space="0" w:color="auto"/>
                <w:right w:val="none" w:sz="0" w:space="0" w:color="auto"/>
              </w:divBdr>
            </w:div>
            <w:div w:id="1492404901">
              <w:marLeft w:val="0"/>
              <w:marRight w:val="0"/>
              <w:marTop w:val="0"/>
              <w:marBottom w:val="0"/>
              <w:divBdr>
                <w:top w:val="none" w:sz="0" w:space="0" w:color="auto"/>
                <w:left w:val="none" w:sz="0" w:space="0" w:color="auto"/>
                <w:bottom w:val="none" w:sz="0" w:space="0" w:color="auto"/>
                <w:right w:val="none" w:sz="0" w:space="0" w:color="auto"/>
              </w:divBdr>
            </w:div>
            <w:div w:id="907306129">
              <w:marLeft w:val="0"/>
              <w:marRight w:val="0"/>
              <w:marTop w:val="0"/>
              <w:marBottom w:val="0"/>
              <w:divBdr>
                <w:top w:val="none" w:sz="0" w:space="0" w:color="auto"/>
                <w:left w:val="none" w:sz="0" w:space="0" w:color="auto"/>
                <w:bottom w:val="none" w:sz="0" w:space="0" w:color="auto"/>
                <w:right w:val="none" w:sz="0" w:space="0" w:color="auto"/>
              </w:divBdr>
            </w:div>
            <w:div w:id="1185826522">
              <w:marLeft w:val="0"/>
              <w:marRight w:val="0"/>
              <w:marTop w:val="0"/>
              <w:marBottom w:val="0"/>
              <w:divBdr>
                <w:top w:val="none" w:sz="0" w:space="0" w:color="auto"/>
                <w:left w:val="none" w:sz="0" w:space="0" w:color="auto"/>
                <w:bottom w:val="none" w:sz="0" w:space="0" w:color="auto"/>
                <w:right w:val="none" w:sz="0" w:space="0" w:color="auto"/>
              </w:divBdr>
            </w:div>
            <w:div w:id="631667317">
              <w:marLeft w:val="0"/>
              <w:marRight w:val="0"/>
              <w:marTop w:val="0"/>
              <w:marBottom w:val="0"/>
              <w:divBdr>
                <w:top w:val="none" w:sz="0" w:space="0" w:color="auto"/>
                <w:left w:val="none" w:sz="0" w:space="0" w:color="auto"/>
                <w:bottom w:val="none" w:sz="0" w:space="0" w:color="auto"/>
                <w:right w:val="none" w:sz="0" w:space="0" w:color="auto"/>
              </w:divBdr>
            </w:div>
            <w:div w:id="322127280">
              <w:marLeft w:val="0"/>
              <w:marRight w:val="0"/>
              <w:marTop w:val="0"/>
              <w:marBottom w:val="0"/>
              <w:divBdr>
                <w:top w:val="none" w:sz="0" w:space="0" w:color="auto"/>
                <w:left w:val="none" w:sz="0" w:space="0" w:color="auto"/>
                <w:bottom w:val="none" w:sz="0" w:space="0" w:color="auto"/>
                <w:right w:val="none" w:sz="0" w:space="0" w:color="auto"/>
              </w:divBdr>
            </w:div>
            <w:div w:id="288050915">
              <w:marLeft w:val="0"/>
              <w:marRight w:val="0"/>
              <w:marTop w:val="0"/>
              <w:marBottom w:val="0"/>
              <w:divBdr>
                <w:top w:val="none" w:sz="0" w:space="0" w:color="auto"/>
                <w:left w:val="none" w:sz="0" w:space="0" w:color="auto"/>
                <w:bottom w:val="none" w:sz="0" w:space="0" w:color="auto"/>
                <w:right w:val="none" w:sz="0" w:space="0" w:color="auto"/>
              </w:divBdr>
            </w:div>
            <w:div w:id="218978052">
              <w:marLeft w:val="0"/>
              <w:marRight w:val="0"/>
              <w:marTop w:val="0"/>
              <w:marBottom w:val="0"/>
              <w:divBdr>
                <w:top w:val="none" w:sz="0" w:space="0" w:color="auto"/>
                <w:left w:val="none" w:sz="0" w:space="0" w:color="auto"/>
                <w:bottom w:val="none" w:sz="0" w:space="0" w:color="auto"/>
                <w:right w:val="none" w:sz="0" w:space="0" w:color="auto"/>
              </w:divBdr>
            </w:div>
            <w:div w:id="1420907272">
              <w:marLeft w:val="0"/>
              <w:marRight w:val="0"/>
              <w:marTop w:val="0"/>
              <w:marBottom w:val="0"/>
              <w:divBdr>
                <w:top w:val="none" w:sz="0" w:space="0" w:color="auto"/>
                <w:left w:val="none" w:sz="0" w:space="0" w:color="auto"/>
                <w:bottom w:val="none" w:sz="0" w:space="0" w:color="auto"/>
                <w:right w:val="none" w:sz="0" w:space="0" w:color="auto"/>
              </w:divBdr>
            </w:div>
            <w:div w:id="175727375">
              <w:marLeft w:val="0"/>
              <w:marRight w:val="0"/>
              <w:marTop w:val="0"/>
              <w:marBottom w:val="0"/>
              <w:divBdr>
                <w:top w:val="none" w:sz="0" w:space="0" w:color="auto"/>
                <w:left w:val="none" w:sz="0" w:space="0" w:color="auto"/>
                <w:bottom w:val="none" w:sz="0" w:space="0" w:color="auto"/>
                <w:right w:val="none" w:sz="0" w:space="0" w:color="auto"/>
              </w:divBdr>
            </w:div>
            <w:div w:id="1704162343">
              <w:marLeft w:val="0"/>
              <w:marRight w:val="0"/>
              <w:marTop w:val="0"/>
              <w:marBottom w:val="0"/>
              <w:divBdr>
                <w:top w:val="none" w:sz="0" w:space="0" w:color="auto"/>
                <w:left w:val="none" w:sz="0" w:space="0" w:color="auto"/>
                <w:bottom w:val="none" w:sz="0" w:space="0" w:color="auto"/>
                <w:right w:val="none" w:sz="0" w:space="0" w:color="auto"/>
              </w:divBdr>
            </w:div>
            <w:div w:id="953748663">
              <w:marLeft w:val="0"/>
              <w:marRight w:val="0"/>
              <w:marTop w:val="0"/>
              <w:marBottom w:val="0"/>
              <w:divBdr>
                <w:top w:val="none" w:sz="0" w:space="0" w:color="auto"/>
                <w:left w:val="none" w:sz="0" w:space="0" w:color="auto"/>
                <w:bottom w:val="none" w:sz="0" w:space="0" w:color="auto"/>
                <w:right w:val="none" w:sz="0" w:space="0" w:color="auto"/>
              </w:divBdr>
            </w:div>
            <w:div w:id="1642078518">
              <w:marLeft w:val="0"/>
              <w:marRight w:val="0"/>
              <w:marTop w:val="0"/>
              <w:marBottom w:val="0"/>
              <w:divBdr>
                <w:top w:val="none" w:sz="0" w:space="0" w:color="auto"/>
                <w:left w:val="none" w:sz="0" w:space="0" w:color="auto"/>
                <w:bottom w:val="none" w:sz="0" w:space="0" w:color="auto"/>
                <w:right w:val="none" w:sz="0" w:space="0" w:color="auto"/>
              </w:divBdr>
            </w:div>
            <w:div w:id="831914667">
              <w:marLeft w:val="0"/>
              <w:marRight w:val="0"/>
              <w:marTop w:val="0"/>
              <w:marBottom w:val="0"/>
              <w:divBdr>
                <w:top w:val="none" w:sz="0" w:space="0" w:color="auto"/>
                <w:left w:val="none" w:sz="0" w:space="0" w:color="auto"/>
                <w:bottom w:val="none" w:sz="0" w:space="0" w:color="auto"/>
                <w:right w:val="none" w:sz="0" w:space="0" w:color="auto"/>
              </w:divBdr>
            </w:div>
            <w:div w:id="1694696048">
              <w:marLeft w:val="0"/>
              <w:marRight w:val="0"/>
              <w:marTop w:val="0"/>
              <w:marBottom w:val="0"/>
              <w:divBdr>
                <w:top w:val="none" w:sz="0" w:space="0" w:color="auto"/>
                <w:left w:val="none" w:sz="0" w:space="0" w:color="auto"/>
                <w:bottom w:val="none" w:sz="0" w:space="0" w:color="auto"/>
                <w:right w:val="none" w:sz="0" w:space="0" w:color="auto"/>
              </w:divBdr>
            </w:div>
            <w:div w:id="275450655">
              <w:marLeft w:val="0"/>
              <w:marRight w:val="0"/>
              <w:marTop w:val="0"/>
              <w:marBottom w:val="0"/>
              <w:divBdr>
                <w:top w:val="none" w:sz="0" w:space="0" w:color="auto"/>
                <w:left w:val="none" w:sz="0" w:space="0" w:color="auto"/>
                <w:bottom w:val="none" w:sz="0" w:space="0" w:color="auto"/>
                <w:right w:val="none" w:sz="0" w:space="0" w:color="auto"/>
              </w:divBdr>
            </w:div>
            <w:div w:id="555823201">
              <w:marLeft w:val="0"/>
              <w:marRight w:val="0"/>
              <w:marTop w:val="0"/>
              <w:marBottom w:val="0"/>
              <w:divBdr>
                <w:top w:val="none" w:sz="0" w:space="0" w:color="auto"/>
                <w:left w:val="none" w:sz="0" w:space="0" w:color="auto"/>
                <w:bottom w:val="none" w:sz="0" w:space="0" w:color="auto"/>
                <w:right w:val="none" w:sz="0" w:space="0" w:color="auto"/>
              </w:divBdr>
            </w:div>
            <w:div w:id="358893686">
              <w:marLeft w:val="0"/>
              <w:marRight w:val="0"/>
              <w:marTop w:val="0"/>
              <w:marBottom w:val="0"/>
              <w:divBdr>
                <w:top w:val="none" w:sz="0" w:space="0" w:color="auto"/>
                <w:left w:val="none" w:sz="0" w:space="0" w:color="auto"/>
                <w:bottom w:val="none" w:sz="0" w:space="0" w:color="auto"/>
                <w:right w:val="none" w:sz="0" w:space="0" w:color="auto"/>
              </w:divBdr>
            </w:div>
            <w:div w:id="2093697651">
              <w:marLeft w:val="0"/>
              <w:marRight w:val="0"/>
              <w:marTop w:val="0"/>
              <w:marBottom w:val="0"/>
              <w:divBdr>
                <w:top w:val="none" w:sz="0" w:space="0" w:color="auto"/>
                <w:left w:val="none" w:sz="0" w:space="0" w:color="auto"/>
                <w:bottom w:val="none" w:sz="0" w:space="0" w:color="auto"/>
                <w:right w:val="none" w:sz="0" w:space="0" w:color="auto"/>
              </w:divBdr>
            </w:div>
            <w:div w:id="833105712">
              <w:marLeft w:val="0"/>
              <w:marRight w:val="0"/>
              <w:marTop w:val="0"/>
              <w:marBottom w:val="0"/>
              <w:divBdr>
                <w:top w:val="none" w:sz="0" w:space="0" w:color="auto"/>
                <w:left w:val="none" w:sz="0" w:space="0" w:color="auto"/>
                <w:bottom w:val="none" w:sz="0" w:space="0" w:color="auto"/>
                <w:right w:val="none" w:sz="0" w:space="0" w:color="auto"/>
              </w:divBdr>
            </w:div>
            <w:div w:id="1515609122">
              <w:marLeft w:val="0"/>
              <w:marRight w:val="0"/>
              <w:marTop w:val="0"/>
              <w:marBottom w:val="0"/>
              <w:divBdr>
                <w:top w:val="none" w:sz="0" w:space="0" w:color="auto"/>
                <w:left w:val="none" w:sz="0" w:space="0" w:color="auto"/>
                <w:bottom w:val="none" w:sz="0" w:space="0" w:color="auto"/>
                <w:right w:val="none" w:sz="0" w:space="0" w:color="auto"/>
              </w:divBdr>
            </w:div>
            <w:div w:id="834610888">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027563995">
              <w:marLeft w:val="0"/>
              <w:marRight w:val="0"/>
              <w:marTop w:val="0"/>
              <w:marBottom w:val="0"/>
              <w:divBdr>
                <w:top w:val="none" w:sz="0" w:space="0" w:color="auto"/>
                <w:left w:val="none" w:sz="0" w:space="0" w:color="auto"/>
                <w:bottom w:val="none" w:sz="0" w:space="0" w:color="auto"/>
                <w:right w:val="none" w:sz="0" w:space="0" w:color="auto"/>
              </w:divBdr>
            </w:div>
            <w:div w:id="773793982">
              <w:marLeft w:val="0"/>
              <w:marRight w:val="0"/>
              <w:marTop w:val="0"/>
              <w:marBottom w:val="0"/>
              <w:divBdr>
                <w:top w:val="none" w:sz="0" w:space="0" w:color="auto"/>
                <w:left w:val="none" w:sz="0" w:space="0" w:color="auto"/>
                <w:bottom w:val="none" w:sz="0" w:space="0" w:color="auto"/>
                <w:right w:val="none" w:sz="0" w:space="0" w:color="auto"/>
              </w:divBdr>
            </w:div>
            <w:div w:id="515656405">
              <w:marLeft w:val="0"/>
              <w:marRight w:val="0"/>
              <w:marTop w:val="0"/>
              <w:marBottom w:val="0"/>
              <w:divBdr>
                <w:top w:val="none" w:sz="0" w:space="0" w:color="auto"/>
                <w:left w:val="none" w:sz="0" w:space="0" w:color="auto"/>
                <w:bottom w:val="none" w:sz="0" w:space="0" w:color="auto"/>
                <w:right w:val="none" w:sz="0" w:space="0" w:color="auto"/>
              </w:divBdr>
            </w:div>
            <w:div w:id="1677002609">
              <w:marLeft w:val="0"/>
              <w:marRight w:val="0"/>
              <w:marTop w:val="0"/>
              <w:marBottom w:val="0"/>
              <w:divBdr>
                <w:top w:val="none" w:sz="0" w:space="0" w:color="auto"/>
                <w:left w:val="none" w:sz="0" w:space="0" w:color="auto"/>
                <w:bottom w:val="none" w:sz="0" w:space="0" w:color="auto"/>
                <w:right w:val="none" w:sz="0" w:space="0" w:color="auto"/>
              </w:divBdr>
            </w:div>
            <w:div w:id="238636059">
              <w:marLeft w:val="0"/>
              <w:marRight w:val="0"/>
              <w:marTop w:val="0"/>
              <w:marBottom w:val="0"/>
              <w:divBdr>
                <w:top w:val="none" w:sz="0" w:space="0" w:color="auto"/>
                <w:left w:val="none" w:sz="0" w:space="0" w:color="auto"/>
                <w:bottom w:val="none" w:sz="0" w:space="0" w:color="auto"/>
                <w:right w:val="none" w:sz="0" w:space="0" w:color="auto"/>
              </w:divBdr>
            </w:div>
            <w:div w:id="1028483271">
              <w:marLeft w:val="0"/>
              <w:marRight w:val="0"/>
              <w:marTop w:val="0"/>
              <w:marBottom w:val="0"/>
              <w:divBdr>
                <w:top w:val="none" w:sz="0" w:space="0" w:color="auto"/>
                <w:left w:val="none" w:sz="0" w:space="0" w:color="auto"/>
                <w:bottom w:val="none" w:sz="0" w:space="0" w:color="auto"/>
                <w:right w:val="none" w:sz="0" w:space="0" w:color="auto"/>
              </w:divBdr>
            </w:div>
            <w:div w:id="1377925037">
              <w:marLeft w:val="0"/>
              <w:marRight w:val="0"/>
              <w:marTop w:val="0"/>
              <w:marBottom w:val="0"/>
              <w:divBdr>
                <w:top w:val="none" w:sz="0" w:space="0" w:color="auto"/>
                <w:left w:val="none" w:sz="0" w:space="0" w:color="auto"/>
                <w:bottom w:val="none" w:sz="0" w:space="0" w:color="auto"/>
                <w:right w:val="none" w:sz="0" w:space="0" w:color="auto"/>
              </w:divBdr>
            </w:div>
            <w:div w:id="1305739660">
              <w:marLeft w:val="0"/>
              <w:marRight w:val="0"/>
              <w:marTop w:val="0"/>
              <w:marBottom w:val="0"/>
              <w:divBdr>
                <w:top w:val="none" w:sz="0" w:space="0" w:color="auto"/>
                <w:left w:val="none" w:sz="0" w:space="0" w:color="auto"/>
                <w:bottom w:val="none" w:sz="0" w:space="0" w:color="auto"/>
                <w:right w:val="none" w:sz="0" w:space="0" w:color="auto"/>
              </w:divBdr>
            </w:div>
            <w:div w:id="1417551177">
              <w:marLeft w:val="0"/>
              <w:marRight w:val="0"/>
              <w:marTop w:val="0"/>
              <w:marBottom w:val="0"/>
              <w:divBdr>
                <w:top w:val="none" w:sz="0" w:space="0" w:color="auto"/>
                <w:left w:val="none" w:sz="0" w:space="0" w:color="auto"/>
                <w:bottom w:val="none" w:sz="0" w:space="0" w:color="auto"/>
                <w:right w:val="none" w:sz="0" w:space="0" w:color="auto"/>
              </w:divBdr>
            </w:div>
            <w:div w:id="44530887">
              <w:marLeft w:val="0"/>
              <w:marRight w:val="0"/>
              <w:marTop w:val="0"/>
              <w:marBottom w:val="0"/>
              <w:divBdr>
                <w:top w:val="none" w:sz="0" w:space="0" w:color="auto"/>
                <w:left w:val="none" w:sz="0" w:space="0" w:color="auto"/>
                <w:bottom w:val="none" w:sz="0" w:space="0" w:color="auto"/>
                <w:right w:val="none" w:sz="0" w:space="0" w:color="auto"/>
              </w:divBdr>
            </w:div>
            <w:div w:id="381289678">
              <w:marLeft w:val="0"/>
              <w:marRight w:val="0"/>
              <w:marTop w:val="0"/>
              <w:marBottom w:val="0"/>
              <w:divBdr>
                <w:top w:val="none" w:sz="0" w:space="0" w:color="auto"/>
                <w:left w:val="none" w:sz="0" w:space="0" w:color="auto"/>
                <w:bottom w:val="none" w:sz="0" w:space="0" w:color="auto"/>
                <w:right w:val="none" w:sz="0" w:space="0" w:color="auto"/>
              </w:divBdr>
            </w:div>
            <w:div w:id="1501047556">
              <w:marLeft w:val="0"/>
              <w:marRight w:val="0"/>
              <w:marTop w:val="0"/>
              <w:marBottom w:val="0"/>
              <w:divBdr>
                <w:top w:val="none" w:sz="0" w:space="0" w:color="auto"/>
                <w:left w:val="none" w:sz="0" w:space="0" w:color="auto"/>
                <w:bottom w:val="none" w:sz="0" w:space="0" w:color="auto"/>
                <w:right w:val="none" w:sz="0" w:space="0" w:color="auto"/>
              </w:divBdr>
            </w:div>
            <w:div w:id="1184897784">
              <w:marLeft w:val="0"/>
              <w:marRight w:val="0"/>
              <w:marTop w:val="0"/>
              <w:marBottom w:val="0"/>
              <w:divBdr>
                <w:top w:val="none" w:sz="0" w:space="0" w:color="auto"/>
                <w:left w:val="none" w:sz="0" w:space="0" w:color="auto"/>
                <w:bottom w:val="none" w:sz="0" w:space="0" w:color="auto"/>
                <w:right w:val="none" w:sz="0" w:space="0" w:color="auto"/>
              </w:divBdr>
            </w:div>
            <w:div w:id="940600665">
              <w:marLeft w:val="0"/>
              <w:marRight w:val="0"/>
              <w:marTop w:val="0"/>
              <w:marBottom w:val="0"/>
              <w:divBdr>
                <w:top w:val="none" w:sz="0" w:space="0" w:color="auto"/>
                <w:left w:val="none" w:sz="0" w:space="0" w:color="auto"/>
                <w:bottom w:val="none" w:sz="0" w:space="0" w:color="auto"/>
                <w:right w:val="none" w:sz="0" w:space="0" w:color="auto"/>
              </w:divBdr>
            </w:div>
            <w:div w:id="629363936">
              <w:marLeft w:val="0"/>
              <w:marRight w:val="0"/>
              <w:marTop w:val="0"/>
              <w:marBottom w:val="0"/>
              <w:divBdr>
                <w:top w:val="none" w:sz="0" w:space="0" w:color="auto"/>
                <w:left w:val="none" w:sz="0" w:space="0" w:color="auto"/>
                <w:bottom w:val="none" w:sz="0" w:space="0" w:color="auto"/>
                <w:right w:val="none" w:sz="0" w:space="0" w:color="auto"/>
              </w:divBdr>
            </w:div>
            <w:div w:id="931623802">
              <w:marLeft w:val="0"/>
              <w:marRight w:val="0"/>
              <w:marTop w:val="0"/>
              <w:marBottom w:val="0"/>
              <w:divBdr>
                <w:top w:val="none" w:sz="0" w:space="0" w:color="auto"/>
                <w:left w:val="none" w:sz="0" w:space="0" w:color="auto"/>
                <w:bottom w:val="none" w:sz="0" w:space="0" w:color="auto"/>
                <w:right w:val="none" w:sz="0" w:space="0" w:color="auto"/>
              </w:divBdr>
            </w:div>
            <w:div w:id="924149021">
              <w:marLeft w:val="0"/>
              <w:marRight w:val="0"/>
              <w:marTop w:val="0"/>
              <w:marBottom w:val="0"/>
              <w:divBdr>
                <w:top w:val="none" w:sz="0" w:space="0" w:color="auto"/>
                <w:left w:val="none" w:sz="0" w:space="0" w:color="auto"/>
                <w:bottom w:val="none" w:sz="0" w:space="0" w:color="auto"/>
                <w:right w:val="none" w:sz="0" w:space="0" w:color="auto"/>
              </w:divBdr>
            </w:div>
            <w:div w:id="765032369">
              <w:marLeft w:val="0"/>
              <w:marRight w:val="0"/>
              <w:marTop w:val="0"/>
              <w:marBottom w:val="0"/>
              <w:divBdr>
                <w:top w:val="none" w:sz="0" w:space="0" w:color="auto"/>
                <w:left w:val="none" w:sz="0" w:space="0" w:color="auto"/>
                <w:bottom w:val="none" w:sz="0" w:space="0" w:color="auto"/>
                <w:right w:val="none" w:sz="0" w:space="0" w:color="auto"/>
              </w:divBdr>
            </w:div>
            <w:div w:id="1790197153">
              <w:marLeft w:val="0"/>
              <w:marRight w:val="0"/>
              <w:marTop w:val="0"/>
              <w:marBottom w:val="0"/>
              <w:divBdr>
                <w:top w:val="none" w:sz="0" w:space="0" w:color="auto"/>
                <w:left w:val="none" w:sz="0" w:space="0" w:color="auto"/>
                <w:bottom w:val="none" w:sz="0" w:space="0" w:color="auto"/>
                <w:right w:val="none" w:sz="0" w:space="0" w:color="auto"/>
              </w:divBdr>
            </w:div>
            <w:div w:id="1633975655">
              <w:marLeft w:val="0"/>
              <w:marRight w:val="0"/>
              <w:marTop w:val="0"/>
              <w:marBottom w:val="0"/>
              <w:divBdr>
                <w:top w:val="none" w:sz="0" w:space="0" w:color="auto"/>
                <w:left w:val="none" w:sz="0" w:space="0" w:color="auto"/>
                <w:bottom w:val="none" w:sz="0" w:space="0" w:color="auto"/>
                <w:right w:val="none" w:sz="0" w:space="0" w:color="auto"/>
              </w:divBdr>
            </w:div>
            <w:div w:id="1965769406">
              <w:marLeft w:val="0"/>
              <w:marRight w:val="0"/>
              <w:marTop w:val="0"/>
              <w:marBottom w:val="0"/>
              <w:divBdr>
                <w:top w:val="none" w:sz="0" w:space="0" w:color="auto"/>
                <w:left w:val="none" w:sz="0" w:space="0" w:color="auto"/>
                <w:bottom w:val="none" w:sz="0" w:space="0" w:color="auto"/>
                <w:right w:val="none" w:sz="0" w:space="0" w:color="auto"/>
              </w:divBdr>
            </w:div>
            <w:div w:id="424154742">
              <w:marLeft w:val="0"/>
              <w:marRight w:val="0"/>
              <w:marTop w:val="0"/>
              <w:marBottom w:val="0"/>
              <w:divBdr>
                <w:top w:val="none" w:sz="0" w:space="0" w:color="auto"/>
                <w:left w:val="none" w:sz="0" w:space="0" w:color="auto"/>
                <w:bottom w:val="none" w:sz="0" w:space="0" w:color="auto"/>
                <w:right w:val="none" w:sz="0" w:space="0" w:color="auto"/>
              </w:divBdr>
            </w:div>
            <w:div w:id="1181579460">
              <w:marLeft w:val="0"/>
              <w:marRight w:val="0"/>
              <w:marTop w:val="0"/>
              <w:marBottom w:val="0"/>
              <w:divBdr>
                <w:top w:val="none" w:sz="0" w:space="0" w:color="auto"/>
                <w:left w:val="none" w:sz="0" w:space="0" w:color="auto"/>
                <w:bottom w:val="none" w:sz="0" w:space="0" w:color="auto"/>
                <w:right w:val="none" w:sz="0" w:space="0" w:color="auto"/>
              </w:divBdr>
            </w:div>
            <w:div w:id="317880910">
              <w:marLeft w:val="0"/>
              <w:marRight w:val="0"/>
              <w:marTop w:val="0"/>
              <w:marBottom w:val="0"/>
              <w:divBdr>
                <w:top w:val="none" w:sz="0" w:space="0" w:color="auto"/>
                <w:left w:val="none" w:sz="0" w:space="0" w:color="auto"/>
                <w:bottom w:val="none" w:sz="0" w:space="0" w:color="auto"/>
                <w:right w:val="none" w:sz="0" w:space="0" w:color="auto"/>
              </w:divBdr>
            </w:div>
            <w:div w:id="706565652">
              <w:marLeft w:val="0"/>
              <w:marRight w:val="0"/>
              <w:marTop w:val="0"/>
              <w:marBottom w:val="0"/>
              <w:divBdr>
                <w:top w:val="none" w:sz="0" w:space="0" w:color="auto"/>
                <w:left w:val="none" w:sz="0" w:space="0" w:color="auto"/>
                <w:bottom w:val="none" w:sz="0" w:space="0" w:color="auto"/>
                <w:right w:val="none" w:sz="0" w:space="0" w:color="auto"/>
              </w:divBdr>
            </w:div>
            <w:div w:id="1471283675">
              <w:marLeft w:val="0"/>
              <w:marRight w:val="0"/>
              <w:marTop w:val="0"/>
              <w:marBottom w:val="0"/>
              <w:divBdr>
                <w:top w:val="none" w:sz="0" w:space="0" w:color="auto"/>
                <w:left w:val="none" w:sz="0" w:space="0" w:color="auto"/>
                <w:bottom w:val="none" w:sz="0" w:space="0" w:color="auto"/>
                <w:right w:val="none" w:sz="0" w:space="0" w:color="auto"/>
              </w:divBdr>
            </w:div>
            <w:div w:id="765229726">
              <w:marLeft w:val="0"/>
              <w:marRight w:val="0"/>
              <w:marTop w:val="0"/>
              <w:marBottom w:val="0"/>
              <w:divBdr>
                <w:top w:val="none" w:sz="0" w:space="0" w:color="auto"/>
                <w:left w:val="none" w:sz="0" w:space="0" w:color="auto"/>
                <w:bottom w:val="none" w:sz="0" w:space="0" w:color="auto"/>
                <w:right w:val="none" w:sz="0" w:space="0" w:color="auto"/>
              </w:divBdr>
            </w:div>
            <w:div w:id="583612519">
              <w:marLeft w:val="0"/>
              <w:marRight w:val="0"/>
              <w:marTop w:val="0"/>
              <w:marBottom w:val="0"/>
              <w:divBdr>
                <w:top w:val="none" w:sz="0" w:space="0" w:color="auto"/>
                <w:left w:val="none" w:sz="0" w:space="0" w:color="auto"/>
                <w:bottom w:val="none" w:sz="0" w:space="0" w:color="auto"/>
                <w:right w:val="none" w:sz="0" w:space="0" w:color="auto"/>
              </w:divBdr>
            </w:div>
            <w:div w:id="1300962113">
              <w:marLeft w:val="0"/>
              <w:marRight w:val="0"/>
              <w:marTop w:val="0"/>
              <w:marBottom w:val="0"/>
              <w:divBdr>
                <w:top w:val="none" w:sz="0" w:space="0" w:color="auto"/>
                <w:left w:val="none" w:sz="0" w:space="0" w:color="auto"/>
                <w:bottom w:val="none" w:sz="0" w:space="0" w:color="auto"/>
                <w:right w:val="none" w:sz="0" w:space="0" w:color="auto"/>
              </w:divBdr>
            </w:div>
            <w:div w:id="255792297">
              <w:marLeft w:val="0"/>
              <w:marRight w:val="0"/>
              <w:marTop w:val="0"/>
              <w:marBottom w:val="0"/>
              <w:divBdr>
                <w:top w:val="none" w:sz="0" w:space="0" w:color="auto"/>
                <w:left w:val="none" w:sz="0" w:space="0" w:color="auto"/>
                <w:bottom w:val="none" w:sz="0" w:space="0" w:color="auto"/>
                <w:right w:val="none" w:sz="0" w:space="0" w:color="auto"/>
              </w:divBdr>
            </w:div>
            <w:div w:id="497042958">
              <w:marLeft w:val="0"/>
              <w:marRight w:val="0"/>
              <w:marTop w:val="0"/>
              <w:marBottom w:val="0"/>
              <w:divBdr>
                <w:top w:val="none" w:sz="0" w:space="0" w:color="auto"/>
                <w:left w:val="none" w:sz="0" w:space="0" w:color="auto"/>
                <w:bottom w:val="none" w:sz="0" w:space="0" w:color="auto"/>
                <w:right w:val="none" w:sz="0" w:space="0" w:color="auto"/>
              </w:divBdr>
            </w:div>
            <w:div w:id="411008049">
              <w:marLeft w:val="0"/>
              <w:marRight w:val="0"/>
              <w:marTop w:val="0"/>
              <w:marBottom w:val="0"/>
              <w:divBdr>
                <w:top w:val="none" w:sz="0" w:space="0" w:color="auto"/>
                <w:left w:val="none" w:sz="0" w:space="0" w:color="auto"/>
                <w:bottom w:val="none" w:sz="0" w:space="0" w:color="auto"/>
                <w:right w:val="none" w:sz="0" w:space="0" w:color="auto"/>
              </w:divBdr>
            </w:div>
            <w:div w:id="2134210729">
              <w:marLeft w:val="0"/>
              <w:marRight w:val="0"/>
              <w:marTop w:val="0"/>
              <w:marBottom w:val="0"/>
              <w:divBdr>
                <w:top w:val="none" w:sz="0" w:space="0" w:color="auto"/>
                <w:left w:val="none" w:sz="0" w:space="0" w:color="auto"/>
                <w:bottom w:val="none" w:sz="0" w:space="0" w:color="auto"/>
                <w:right w:val="none" w:sz="0" w:space="0" w:color="auto"/>
              </w:divBdr>
            </w:div>
            <w:div w:id="186606398">
              <w:marLeft w:val="0"/>
              <w:marRight w:val="0"/>
              <w:marTop w:val="0"/>
              <w:marBottom w:val="0"/>
              <w:divBdr>
                <w:top w:val="none" w:sz="0" w:space="0" w:color="auto"/>
                <w:left w:val="none" w:sz="0" w:space="0" w:color="auto"/>
                <w:bottom w:val="none" w:sz="0" w:space="0" w:color="auto"/>
                <w:right w:val="none" w:sz="0" w:space="0" w:color="auto"/>
              </w:divBdr>
            </w:div>
            <w:div w:id="1862159033">
              <w:marLeft w:val="0"/>
              <w:marRight w:val="0"/>
              <w:marTop w:val="0"/>
              <w:marBottom w:val="0"/>
              <w:divBdr>
                <w:top w:val="none" w:sz="0" w:space="0" w:color="auto"/>
                <w:left w:val="none" w:sz="0" w:space="0" w:color="auto"/>
                <w:bottom w:val="none" w:sz="0" w:space="0" w:color="auto"/>
                <w:right w:val="none" w:sz="0" w:space="0" w:color="auto"/>
              </w:divBdr>
            </w:div>
            <w:div w:id="1108114836">
              <w:marLeft w:val="0"/>
              <w:marRight w:val="0"/>
              <w:marTop w:val="0"/>
              <w:marBottom w:val="0"/>
              <w:divBdr>
                <w:top w:val="none" w:sz="0" w:space="0" w:color="auto"/>
                <w:left w:val="none" w:sz="0" w:space="0" w:color="auto"/>
                <w:bottom w:val="none" w:sz="0" w:space="0" w:color="auto"/>
                <w:right w:val="none" w:sz="0" w:space="0" w:color="auto"/>
              </w:divBdr>
            </w:div>
            <w:div w:id="1184325541">
              <w:marLeft w:val="0"/>
              <w:marRight w:val="0"/>
              <w:marTop w:val="0"/>
              <w:marBottom w:val="0"/>
              <w:divBdr>
                <w:top w:val="none" w:sz="0" w:space="0" w:color="auto"/>
                <w:left w:val="none" w:sz="0" w:space="0" w:color="auto"/>
                <w:bottom w:val="none" w:sz="0" w:space="0" w:color="auto"/>
                <w:right w:val="none" w:sz="0" w:space="0" w:color="auto"/>
              </w:divBdr>
            </w:div>
            <w:div w:id="1702971082">
              <w:marLeft w:val="0"/>
              <w:marRight w:val="0"/>
              <w:marTop w:val="0"/>
              <w:marBottom w:val="0"/>
              <w:divBdr>
                <w:top w:val="none" w:sz="0" w:space="0" w:color="auto"/>
                <w:left w:val="none" w:sz="0" w:space="0" w:color="auto"/>
                <w:bottom w:val="none" w:sz="0" w:space="0" w:color="auto"/>
                <w:right w:val="none" w:sz="0" w:space="0" w:color="auto"/>
              </w:divBdr>
            </w:div>
            <w:div w:id="1197501591">
              <w:marLeft w:val="0"/>
              <w:marRight w:val="0"/>
              <w:marTop w:val="0"/>
              <w:marBottom w:val="0"/>
              <w:divBdr>
                <w:top w:val="none" w:sz="0" w:space="0" w:color="auto"/>
                <w:left w:val="none" w:sz="0" w:space="0" w:color="auto"/>
                <w:bottom w:val="none" w:sz="0" w:space="0" w:color="auto"/>
                <w:right w:val="none" w:sz="0" w:space="0" w:color="auto"/>
              </w:divBdr>
            </w:div>
            <w:div w:id="351229202">
              <w:marLeft w:val="0"/>
              <w:marRight w:val="0"/>
              <w:marTop w:val="0"/>
              <w:marBottom w:val="0"/>
              <w:divBdr>
                <w:top w:val="none" w:sz="0" w:space="0" w:color="auto"/>
                <w:left w:val="none" w:sz="0" w:space="0" w:color="auto"/>
                <w:bottom w:val="none" w:sz="0" w:space="0" w:color="auto"/>
                <w:right w:val="none" w:sz="0" w:space="0" w:color="auto"/>
              </w:divBdr>
            </w:div>
            <w:div w:id="584609511">
              <w:marLeft w:val="0"/>
              <w:marRight w:val="0"/>
              <w:marTop w:val="0"/>
              <w:marBottom w:val="0"/>
              <w:divBdr>
                <w:top w:val="none" w:sz="0" w:space="0" w:color="auto"/>
                <w:left w:val="none" w:sz="0" w:space="0" w:color="auto"/>
                <w:bottom w:val="none" w:sz="0" w:space="0" w:color="auto"/>
                <w:right w:val="none" w:sz="0" w:space="0" w:color="auto"/>
              </w:divBdr>
            </w:div>
            <w:div w:id="1157258914">
              <w:marLeft w:val="0"/>
              <w:marRight w:val="0"/>
              <w:marTop w:val="0"/>
              <w:marBottom w:val="0"/>
              <w:divBdr>
                <w:top w:val="none" w:sz="0" w:space="0" w:color="auto"/>
                <w:left w:val="none" w:sz="0" w:space="0" w:color="auto"/>
                <w:bottom w:val="none" w:sz="0" w:space="0" w:color="auto"/>
                <w:right w:val="none" w:sz="0" w:space="0" w:color="auto"/>
              </w:divBdr>
            </w:div>
            <w:div w:id="207375630">
              <w:marLeft w:val="0"/>
              <w:marRight w:val="0"/>
              <w:marTop w:val="0"/>
              <w:marBottom w:val="0"/>
              <w:divBdr>
                <w:top w:val="none" w:sz="0" w:space="0" w:color="auto"/>
                <w:left w:val="none" w:sz="0" w:space="0" w:color="auto"/>
                <w:bottom w:val="none" w:sz="0" w:space="0" w:color="auto"/>
                <w:right w:val="none" w:sz="0" w:space="0" w:color="auto"/>
              </w:divBdr>
            </w:div>
            <w:div w:id="957419967">
              <w:marLeft w:val="0"/>
              <w:marRight w:val="0"/>
              <w:marTop w:val="0"/>
              <w:marBottom w:val="0"/>
              <w:divBdr>
                <w:top w:val="none" w:sz="0" w:space="0" w:color="auto"/>
                <w:left w:val="none" w:sz="0" w:space="0" w:color="auto"/>
                <w:bottom w:val="none" w:sz="0" w:space="0" w:color="auto"/>
                <w:right w:val="none" w:sz="0" w:space="0" w:color="auto"/>
              </w:divBdr>
            </w:div>
            <w:div w:id="1342974312">
              <w:marLeft w:val="0"/>
              <w:marRight w:val="0"/>
              <w:marTop w:val="0"/>
              <w:marBottom w:val="0"/>
              <w:divBdr>
                <w:top w:val="none" w:sz="0" w:space="0" w:color="auto"/>
                <w:left w:val="none" w:sz="0" w:space="0" w:color="auto"/>
                <w:bottom w:val="none" w:sz="0" w:space="0" w:color="auto"/>
                <w:right w:val="none" w:sz="0" w:space="0" w:color="auto"/>
              </w:divBdr>
            </w:div>
            <w:div w:id="204410107">
              <w:marLeft w:val="0"/>
              <w:marRight w:val="0"/>
              <w:marTop w:val="0"/>
              <w:marBottom w:val="0"/>
              <w:divBdr>
                <w:top w:val="none" w:sz="0" w:space="0" w:color="auto"/>
                <w:left w:val="none" w:sz="0" w:space="0" w:color="auto"/>
                <w:bottom w:val="none" w:sz="0" w:space="0" w:color="auto"/>
                <w:right w:val="none" w:sz="0" w:space="0" w:color="auto"/>
              </w:divBdr>
            </w:div>
            <w:div w:id="1977178132">
              <w:marLeft w:val="0"/>
              <w:marRight w:val="0"/>
              <w:marTop w:val="0"/>
              <w:marBottom w:val="0"/>
              <w:divBdr>
                <w:top w:val="none" w:sz="0" w:space="0" w:color="auto"/>
                <w:left w:val="none" w:sz="0" w:space="0" w:color="auto"/>
                <w:bottom w:val="none" w:sz="0" w:space="0" w:color="auto"/>
                <w:right w:val="none" w:sz="0" w:space="0" w:color="auto"/>
              </w:divBdr>
            </w:div>
            <w:div w:id="482429287">
              <w:marLeft w:val="0"/>
              <w:marRight w:val="0"/>
              <w:marTop w:val="0"/>
              <w:marBottom w:val="0"/>
              <w:divBdr>
                <w:top w:val="none" w:sz="0" w:space="0" w:color="auto"/>
                <w:left w:val="none" w:sz="0" w:space="0" w:color="auto"/>
                <w:bottom w:val="none" w:sz="0" w:space="0" w:color="auto"/>
                <w:right w:val="none" w:sz="0" w:space="0" w:color="auto"/>
              </w:divBdr>
            </w:div>
            <w:div w:id="261376727">
              <w:marLeft w:val="0"/>
              <w:marRight w:val="0"/>
              <w:marTop w:val="0"/>
              <w:marBottom w:val="0"/>
              <w:divBdr>
                <w:top w:val="none" w:sz="0" w:space="0" w:color="auto"/>
                <w:left w:val="none" w:sz="0" w:space="0" w:color="auto"/>
                <w:bottom w:val="none" w:sz="0" w:space="0" w:color="auto"/>
                <w:right w:val="none" w:sz="0" w:space="0" w:color="auto"/>
              </w:divBdr>
            </w:div>
            <w:div w:id="640231967">
              <w:marLeft w:val="0"/>
              <w:marRight w:val="0"/>
              <w:marTop w:val="0"/>
              <w:marBottom w:val="0"/>
              <w:divBdr>
                <w:top w:val="none" w:sz="0" w:space="0" w:color="auto"/>
                <w:left w:val="none" w:sz="0" w:space="0" w:color="auto"/>
                <w:bottom w:val="none" w:sz="0" w:space="0" w:color="auto"/>
                <w:right w:val="none" w:sz="0" w:space="0" w:color="auto"/>
              </w:divBdr>
            </w:div>
            <w:div w:id="161825386">
              <w:marLeft w:val="0"/>
              <w:marRight w:val="0"/>
              <w:marTop w:val="0"/>
              <w:marBottom w:val="0"/>
              <w:divBdr>
                <w:top w:val="none" w:sz="0" w:space="0" w:color="auto"/>
                <w:left w:val="none" w:sz="0" w:space="0" w:color="auto"/>
                <w:bottom w:val="none" w:sz="0" w:space="0" w:color="auto"/>
                <w:right w:val="none" w:sz="0" w:space="0" w:color="auto"/>
              </w:divBdr>
            </w:div>
            <w:div w:id="1749106786">
              <w:marLeft w:val="0"/>
              <w:marRight w:val="0"/>
              <w:marTop w:val="0"/>
              <w:marBottom w:val="0"/>
              <w:divBdr>
                <w:top w:val="none" w:sz="0" w:space="0" w:color="auto"/>
                <w:left w:val="none" w:sz="0" w:space="0" w:color="auto"/>
                <w:bottom w:val="none" w:sz="0" w:space="0" w:color="auto"/>
                <w:right w:val="none" w:sz="0" w:space="0" w:color="auto"/>
              </w:divBdr>
            </w:div>
            <w:div w:id="105006126">
              <w:marLeft w:val="0"/>
              <w:marRight w:val="0"/>
              <w:marTop w:val="0"/>
              <w:marBottom w:val="0"/>
              <w:divBdr>
                <w:top w:val="none" w:sz="0" w:space="0" w:color="auto"/>
                <w:left w:val="none" w:sz="0" w:space="0" w:color="auto"/>
                <w:bottom w:val="none" w:sz="0" w:space="0" w:color="auto"/>
                <w:right w:val="none" w:sz="0" w:space="0" w:color="auto"/>
              </w:divBdr>
            </w:div>
            <w:div w:id="1071731033">
              <w:marLeft w:val="0"/>
              <w:marRight w:val="0"/>
              <w:marTop w:val="0"/>
              <w:marBottom w:val="0"/>
              <w:divBdr>
                <w:top w:val="none" w:sz="0" w:space="0" w:color="auto"/>
                <w:left w:val="none" w:sz="0" w:space="0" w:color="auto"/>
                <w:bottom w:val="none" w:sz="0" w:space="0" w:color="auto"/>
                <w:right w:val="none" w:sz="0" w:space="0" w:color="auto"/>
              </w:divBdr>
            </w:div>
            <w:div w:id="1638485922">
              <w:marLeft w:val="0"/>
              <w:marRight w:val="0"/>
              <w:marTop w:val="0"/>
              <w:marBottom w:val="0"/>
              <w:divBdr>
                <w:top w:val="none" w:sz="0" w:space="0" w:color="auto"/>
                <w:left w:val="none" w:sz="0" w:space="0" w:color="auto"/>
                <w:bottom w:val="none" w:sz="0" w:space="0" w:color="auto"/>
                <w:right w:val="none" w:sz="0" w:space="0" w:color="auto"/>
              </w:divBdr>
            </w:div>
            <w:div w:id="591815049">
              <w:marLeft w:val="0"/>
              <w:marRight w:val="0"/>
              <w:marTop w:val="0"/>
              <w:marBottom w:val="0"/>
              <w:divBdr>
                <w:top w:val="none" w:sz="0" w:space="0" w:color="auto"/>
                <w:left w:val="none" w:sz="0" w:space="0" w:color="auto"/>
                <w:bottom w:val="none" w:sz="0" w:space="0" w:color="auto"/>
                <w:right w:val="none" w:sz="0" w:space="0" w:color="auto"/>
              </w:divBdr>
            </w:div>
            <w:div w:id="1680742031">
              <w:marLeft w:val="0"/>
              <w:marRight w:val="0"/>
              <w:marTop w:val="0"/>
              <w:marBottom w:val="0"/>
              <w:divBdr>
                <w:top w:val="none" w:sz="0" w:space="0" w:color="auto"/>
                <w:left w:val="none" w:sz="0" w:space="0" w:color="auto"/>
                <w:bottom w:val="none" w:sz="0" w:space="0" w:color="auto"/>
                <w:right w:val="none" w:sz="0" w:space="0" w:color="auto"/>
              </w:divBdr>
            </w:div>
            <w:div w:id="1876699506">
              <w:marLeft w:val="0"/>
              <w:marRight w:val="0"/>
              <w:marTop w:val="0"/>
              <w:marBottom w:val="0"/>
              <w:divBdr>
                <w:top w:val="none" w:sz="0" w:space="0" w:color="auto"/>
                <w:left w:val="none" w:sz="0" w:space="0" w:color="auto"/>
                <w:bottom w:val="none" w:sz="0" w:space="0" w:color="auto"/>
                <w:right w:val="none" w:sz="0" w:space="0" w:color="auto"/>
              </w:divBdr>
            </w:div>
            <w:div w:id="439569103">
              <w:marLeft w:val="0"/>
              <w:marRight w:val="0"/>
              <w:marTop w:val="0"/>
              <w:marBottom w:val="0"/>
              <w:divBdr>
                <w:top w:val="none" w:sz="0" w:space="0" w:color="auto"/>
                <w:left w:val="none" w:sz="0" w:space="0" w:color="auto"/>
                <w:bottom w:val="none" w:sz="0" w:space="0" w:color="auto"/>
                <w:right w:val="none" w:sz="0" w:space="0" w:color="auto"/>
              </w:divBdr>
            </w:div>
            <w:div w:id="83691706">
              <w:marLeft w:val="0"/>
              <w:marRight w:val="0"/>
              <w:marTop w:val="0"/>
              <w:marBottom w:val="0"/>
              <w:divBdr>
                <w:top w:val="none" w:sz="0" w:space="0" w:color="auto"/>
                <w:left w:val="none" w:sz="0" w:space="0" w:color="auto"/>
                <w:bottom w:val="none" w:sz="0" w:space="0" w:color="auto"/>
                <w:right w:val="none" w:sz="0" w:space="0" w:color="auto"/>
              </w:divBdr>
            </w:div>
            <w:div w:id="1159611835">
              <w:marLeft w:val="0"/>
              <w:marRight w:val="0"/>
              <w:marTop w:val="0"/>
              <w:marBottom w:val="0"/>
              <w:divBdr>
                <w:top w:val="none" w:sz="0" w:space="0" w:color="auto"/>
                <w:left w:val="none" w:sz="0" w:space="0" w:color="auto"/>
                <w:bottom w:val="none" w:sz="0" w:space="0" w:color="auto"/>
                <w:right w:val="none" w:sz="0" w:space="0" w:color="auto"/>
              </w:divBdr>
            </w:div>
            <w:div w:id="742414187">
              <w:marLeft w:val="0"/>
              <w:marRight w:val="0"/>
              <w:marTop w:val="0"/>
              <w:marBottom w:val="0"/>
              <w:divBdr>
                <w:top w:val="none" w:sz="0" w:space="0" w:color="auto"/>
                <w:left w:val="none" w:sz="0" w:space="0" w:color="auto"/>
                <w:bottom w:val="none" w:sz="0" w:space="0" w:color="auto"/>
                <w:right w:val="none" w:sz="0" w:space="0" w:color="auto"/>
              </w:divBdr>
            </w:div>
            <w:div w:id="1232035014">
              <w:marLeft w:val="0"/>
              <w:marRight w:val="0"/>
              <w:marTop w:val="0"/>
              <w:marBottom w:val="0"/>
              <w:divBdr>
                <w:top w:val="none" w:sz="0" w:space="0" w:color="auto"/>
                <w:left w:val="none" w:sz="0" w:space="0" w:color="auto"/>
                <w:bottom w:val="none" w:sz="0" w:space="0" w:color="auto"/>
                <w:right w:val="none" w:sz="0" w:space="0" w:color="auto"/>
              </w:divBdr>
            </w:div>
            <w:div w:id="1030183307">
              <w:marLeft w:val="0"/>
              <w:marRight w:val="0"/>
              <w:marTop w:val="0"/>
              <w:marBottom w:val="0"/>
              <w:divBdr>
                <w:top w:val="none" w:sz="0" w:space="0" w:color="auto"/>
                <w:left w:val="none" w:sz="0" w:space="0" w:color="auto"/>
                <w:bottom w:val="none" w:sz="0" w:space="0" w:color="auto"/>
                <w:right w:val="none" w:sz="0" w:space="0" w:color="auto"/>
              </w:divBdr>
            </w:div>
            <w:div w:id="1275091113">
              <w:marLeft w:val="0"/>
              <w:marRight w:val="0"/>
              <w:marTop w:val="0"/>
              <w:marBottom w:val="0"/>
              <w:divBdr>
                <w:top w:val="none" w:sz="0" w:space="0" w:color="auto"/>
                <w:left w:val="none" w:sz="0" w:space="0" w:color="auto"/>
                <w:bottom w:val="none" w:sz="0" w:space="0" w:color="auto"/>
                <w:right w:val="none" w:sz="0" w:space="0" w:color="auto"/>
              </w:divBdr>
            </w:div>
            <w:div w:id="1655447486">
              <w:marLeft w:val="0"/>
              <w:marRight w:val="0"/>
              <w:marTop w:val="0"/>
              <w:marBottom w:val="0"/>
              <w:divBdr>
                <w:top w:val="none" w:sz="0" w:space="0" w:color="auto"/>
                <w:left w:val="none" w:sz="0" w:space="0" w:color="auto"/>
                <w:bottom w:val="none" w:sz="0" w:space="0" w:color="auto"/>
                <w:right w:val="none" w:sz="0" w:space="0" w:color="auto"/>
              </w:divBdr>
            </w:div>
            <w:div w:id="1489983461">
              <w:marLeft w:val="0"/>
              <w:marRight w:val="0"/>
              <w:marTop w:val="0"/>
              <w:marBottom w:val="0"/>
              <w:divBdr>
                <w:top w:val="none" w:sz="0" w:space="0" w:color="auto"/>
                <w:left w:val="none" w:sz="0" w:space="0" w:color="auto"/>
                <w:bottom w:val="none" w:sz="0" w:space="0" w:color="auto"/>
                <w:right w:val="none" w:sz="0" w:space="0" w:color="auto"/>
              </w:divBdr>
            </w:div>
            <w:div w:id="62023814">
              <w:marLeft w:val="0"/>
              <w:marRight w:val="0"/>
              <w:marTop w:val="0"/>
              <w:marBottom w:val="0"/>
              <w:divBdr>
                <w:top w:val="none" w:sz="0" w:space="0" w:color="auto"/>
                <w:left w:val="none" w:sz="0" w:space="0" w:color="auto"/>
                <w:bottom w:val="none" w:sz="0" w:space="0" w:color="auto"/>
                <w:right w:val="none" w:sz="0" w:space="0" w:color="auto"/>
              </w:divBdr>
            </w:div>
            <w:div w:id="263654196">
              <w:marLeft w:val="0"/>
              <w:marRight w:val="0"/>
              <w:marTop w:val="0"/>
              <w:marBottom w:val="0"/>
              <w:divBdr>
                <w:top w:val="none" w:sz="0" w:space="0" w:color="auto"/>
                <w:left w:val="none" w:sz="0" w:space="0" w:color="auto"/>
                <w:bottom w:val="none" w:sz="0" w:space="0" w:color="auto"/>
                <w:right w:val="none" w:sz="0" w:space="0" w:color="auto"/>
              </w:divBdr>
            </w:div>
            <w:div w:id="1211842595">
              <w:marLeft w:val="0"/>
              <w:marRight w:val="0"/>
              <w:marTop w:val="0"/>
              <w:marBottom w:val="0"/>
              <w:divBdr>
                <w:top w:val="none" w:sz="0" w:space="0" w:color="auto"/>
                <w:left w:val="none" w:sz="0" w:space="0" w:color="auto"/>
                <w:bottom w:val="none" w:sz="0" w:space="0" w:color="auto"/>
                <w:right w:val="none" w:sz="0" w:space="0" w:color="auto"/>
              </w:divBdr>
            </w:div>
            <w:div w:id="261378550">
              <w:marLeft w:val="0"/>
              <w:marRight w:val="0"/>
              <w:marTop w:val="0"/>
              <w:marBottom w:val="0"/>
              <w:divBdr>
                <w:top w:val="none" w:sz="0" w:space="0" w:color="auto"/>
                <w:left w:val="none" w:sz="0" w:space="0" w:color="auto"/>
                <w:bottom w:val="none" w:sz="0" w:space="0" w:color="auto"/>
                <w:right w:val="none" w:sz="0" w:space="0" w:color="auto"/>
              </w:divBdr>
            </w:div>
            <w:div w:id="2031176124">
              <w:marLeft w:val="0"/>
              <w:marRight w:val="0"/>
              <w:marTop w:val="0"/>
              <w:marBottom w:val="0"/>
              <w:divBdr>
                <w:top w:val="none" w:sz="0" w:space="0" w:color="auto"/>
                <w:left w:val="none" w:sz="0" w:space="0" w:color="auto"/>
                <w:bottom w:val="none" w:sz="0" w:space="0" w:color="auto"/>
                <w:right w:val="none" w:sz="0" w:space="0" w:color="auto"/>
              </w:divBdr>
            </w:div>
            <w:div w:id="1318807158">
              <w:marLeft w:val="0"/>
              <w:marRight w:val="0"/>
              <w:marTop w:val="0"/>
              <w:marBottom w:val="0"/>
              <w:divBdr>
                <w:top w:val="none" w:sz="0" w:space="0" w:color="auto"/>
                <w:left w:val="none" w:sz="0" w:space="0" w:color="auto"/>
                <w:bottom w:val="none" w:sz="0" w:space="0" w:color="auto"/>
                <w:right w:val="none" w:sz="0" w:space="0" w:color="auto"/>
              </w:divBdr>
            </w:div>
            <w:div w:id="1686399806">
              <w:marLeft w:val="0"/>
              <w:marRight w:val="0"/>
              <w:marTop w:val="0"/>
              <w:marBottom w:val="0"/>
              <w:divBdr>
                <w:top w:val="none" w:sz="0" w:space="0" w:color="auto"/>
                <w:left w:val="none" w:sz="0" w:space="0" w:color="auto"/>
                <w:bottom w:val="none" w:sz="0" w:space="0" w:color="auto"/>
                <w:right w:val="none" w:sz="0" w:space="0" w:color="auto"/>
              </w:divBdr>
            </w:div>
            <w:div w:id="1586570566">
              <w:marLeft w:val="0"/>
              <w:marRight w:val="0"/>
              <w:marTop w:val="0"/>
              <w:marBottom w:val="0"/>
              <w:divBdr>
                <w:top w:val="none" w:sz="0" w:space="0" w:color="auto"/>
                <w:left w:val="none" w:sz="0" w:space="0" w:color="auto"/>
                <w:bottom w:val="none" w:sz="0" w:space="0" w:color="auto"/>
                <w:right w:val="none" w:sz="0" w:space="0" w:color="auto"/>
              </w:divBdr>
            </w:div>
            <w:div w:id="1966085134">
              <w:marLeft w:val="0"/>
              <w:marRight w:val="0"/>
              <w:marTop w:val="0"/>
              <w:marBottom w:val="0"/>
              <w:divBdr>
                <w:top w:val="none" w:sz="0" w:space="0" w:color="auto"/>
                <w:left w:val="none" w:sz="0" w:space="0" w:color="auto"/>
                <w:bottom w:val="none" w:sz="0" w:space="0" w:color="auto"/>
                <w:right w:val="none" w:sz="0" w:space="0" w:color="auto"/>
              </w:divBdr>
            </w:div>
            <w:div w:id="1763716984">
              <w:marLeft w:val="0"/>
              <w:marRight w:val="0"/>
              <w:marTop w:val="0"/>
              <w:marBottom w:val="0"/>
              <w:divBdr>
                <w:top w:val="none" w:sz="0" w:space="0" w:color="auto"/>
                <w:left w:val="none" w:sz="0" w:space="0" w:color="auto"/>
                <w:bottom w:val="none" w:sz="0" w:space="0" w:color="auto"/>
                <w:right w:val="none" w:sz="0" w:space="0" w:color="auto"/>
              </w:divBdr>
            </w:div>
            <w:div w:id="861164955">
              <w:marLeft w:val="0"/>
              <w:marRight w:val="0"/>
              <w:marTop w:val="0"/>
              <w:marBottom w:val="0"/>
              <w:divBdr>
                <w:top w:val="none" w:sz="0" w:space="0" w:color="auto"/>
                <w:left w:val="none" w:sz="0" w:space="0" w:color="auto"/>
                <w:bottom w:val="none" w:sz="0" w:space="0" w:color="auto"/>
                <w:right w:val="none" w:sz="0" w:space="0" w:color="auto"/>
              </w:divBdr>
            </w:div>
            <w:div w:id="1274901142">
              <w:marLeft w:val="0"/>
              <w:marRight w:val="0"/>
              <w:marTop w:val="0"/>
              <w:marBottom w:val="0"/>
              <w:divBdr>
                <w:top w:val="none" w:sz="0" w:space="0" w:color="auto"/>
                <w:left w:val="none" w:sz="0" w:space="0" w:color="auto"/>
                <w:bottom w:val="none" w:sz="0" w:space="0" w:color="auto"/>
                <w:right w:val="none" w:sz="0" w:space="0" w:color="auto"/>
              </w:divBdr>
            </w:div>
            <w:div w:id="268437629">
              <w:marLeft w:val="0"/>
              <w:marRight w:val="0"/>
              <w:marTop w:val="0"/>
              <w:marBottom w:val="0"/>
              <w:divBdr>
                <w:top w:val="none" w:sz="0" w:space="0" w:color="auto"/>
                <w:left w:val="none" w:sz="0" w:space="0" w:color="auto"/>
                <w:bottom w:val="none" w:sz="0" w:space="0" w:color="auto"/>
                <w:right w:val="none" w:sz="0" w:space="0" w:color="auto"/>
              </w:divBdr>
            </w:div>
            <w:div w:id="514078933">
              <w:marLeft w:val="0"/>
              <w:marRight w:val="0"/>
              <w:marTop w:val="0"/>
              <w:marBottom w:val="0"/>
              <w:divBdr>
                <w:top w:val="none" w:sz="0" w:space="0" w:color="auto"/>
                <w:left w:val="none" w:sz="0" w:space="0" w:color="auto"/>
                <w:bottom w:val="none" w:sz="0" w:space="0" w:color="auto"/>
                <w:right w:val="none" w:sz="0" w:space="0" w:color="auto"/>
              </w:divBdr>
            </w:div>
            <w:div w:id="1305508977">
              <w:marLeft w:val="0"/>
              <w:marRight w:val="0"/>
              <w:marTop w:val="0"/>
              <w:marBottom w:val="0"/>
              <w:divBdr>
                <w:top w:val="none" w:sz="0" w:space="0" w:color="auto"/>
                <w:left w:val="none" w:sz="0" w:space="0" w:color="auto"/>
                <w:bottom w:val="none" w:sz="0" w:space="0" w:color="auto"/>
                <w:right w:val="none" w:sz="0" w:space="0" w:color="auto"/>
              </w:divBdr>
            </w:div>
            <w:div w:id="779568549">
              <w:marLeft w:val="0"/>
              <w:marRight w:val="0"/>
              <w:marTop w:val="0"/>
              <w:marBottom w:val="0"/>
              <w:divBdr>
                <w:top w:val="none" w:sz="0" w:space="0" w:color="auto"/>
                <w:left w:val="none" w:sz="0" w:space="0" w:color="auto"/>
                <w:bottom w:val="none" w:sz="0" w:space="0" w:color="auto"/>
                <w:right w:val="none" w:sz="0" w:space="0" w:color="auto"/>
              </w:divBdr>
            </w:div>
            <w:div w:id="1900701868">
              <w:marLeft w:val="0"/>
              <w:marRight w:val="0"/>
              <w:marTop w:val="0"/>
              <w:marBottom w:val="0"/>
              <w:divBdr>
                <w:top w:val="none" w:sz="0" w:space="0" w:color="auto"/>
                <w:left w:val="none" w:sz="0" w:space="0" w:color="auto"/>
                <w:bottom w:val="none" w:sz="0" w:space="0" w:color="auto"/>
                <w:right w:val="none" w:sz="0" w:space="0" w:color="auto"/>
              </w:divBdr>
            </w:div>
            <w:div w:id="1199776917">
              <w:marLeft w:val="0"/>
              <w:marRight w:val="0"/>
              <w:marTop w:val="0"/>
              <w:marBottom w:val="0"/>
              <w:divBdr>
                <w:top w:val="none" w:sz="0" w:space="0" w:color="auto"/>
                <w:left w:val="none" w:sz="0" w:space="0" w:color="auto"/>
                <w:bottom w:val="none" w:sz="0" w:space="0" w:color="auto"/>
                <w:right w:val="none" w:sz="0" w:space="0" w:color="auto"/>
              </w:divBdr>
            </w:div>
            <w:div w:id="228879399">
              <w:marLeft w:val="0"/>
              <w:marRight w:val="0"/>
              <w:marTop w:val="0"/>
              <w:marBottom w:val="0"/>
              <w:divBdr>
                <w:top w:val="none" w:sz="0" w:space="0" w:color="auto"/>
                <w:left w:val="none" w:sz="0" w:space="0" w:color="auto"/>
                <w:bottom w:val="none" w:sz="0" w:space="0" w:color="auto"/>
                <w:right w:val="none" w:sz="0" w:space="0" w:color="auto"/>
              </w:divBdr>
            </w:div>
            <w:div w:id="916942279">
              <w:marLeft w:val="0"/>
              <w:marRight w:val="0"/>
              <w:marTop w:val="0"/>
              <w:marBottom w:val="0"/>
              <w:divBdr>
                <w:top w:val="none" w:sz="0" w:space="0" w:color="auto"/>
                <w:left w:val="none" w:sz="0" w:space="0" w:color="auto"/>
                <w:bottom w:val="none" w:sz="0" w:space="0" w:color="auto"/>
                <w:right w:val="none" w:sz="0" w:space="0" w:color="auto"/>
              </w:divBdr>
            </w:div>
            <w:div w:id="570963852">
              <w:marLeft w:val="0"/>
              <w:marRight w:val="0"/>
              <w:marTop w:val="0"/>
              <w:marBottom w:val="0"/>
              <w:divBdr>
                <w:top w:val="none" w:sz="0" w:space="0" w:color="auto"/>
                <w:left w:val="none" w:sz="0" w:space="0" w:color="auto"/>
                <w:bottom w:val="none" w:sz="0" w:space="0" w:color="auto"/>
                <w:right w:val="none" w:sz="0" w:space="0" w:color="auto"/>
              </w:divBdr>
            </w:div>
            <w:div w:id="239751887">
              <w:marLeft w:val="0"/>
              <w:marRight w:val="0"/>
              <w:marTop w:val="0"/>
              <w:marBottom w:val="0"/>
              <w:divBdr>
                <w:top w:val="none" w:sz="0" w:space="0" w:color="auto"/>
                <w:left w:val="none" w:sz="0" w:space="0" w:color="auto"/>
                <w:bottom w:val="none" w:sz="0" w:space="0" w:color="auto"/>
                <w:right w:val="none" w:sz="0" w:space="0" w:color="auto"/>
              </w:divBdr>
            </w:div>
            <w:div w:id="1712653208">
              <w:marLeft w:val="0"/>
              <w:marRight w:val="0"/>
              <w:marTop w:val="0"/>
              <w:marBottom w:val="0"/>
              <w:divBdr>
                <w:top w:val="none" w:sz="0" w:space="0" w:color="auto"/>
                <w:left w:val="none" w:sz="0" w:space="0" w:color="auto"/>
                <w:bottom w:val="none" w:sz="0" w:space="0" w:color="auto"/>
                <w:right w:val="none" w:sz="0" w:space="0" w:color="auto"/>
              </w:divBdr>
            </w:div>
            <w:div w:id="1548178547">
              <w:marLeft w:val="0"/>
              <w:marRight w:val="0"/>
              <w:marTop w:val="0"/>
              <w:marBottom w:val="0"/>
              <w:divBdr>
                <w:top w:val="none" w:sz="0" w:space="0" w:color="auto"/>
                <w:left w:val="none" w:sz="0" w:space="0" w:color="auto"/>
                <w:bottom w:val="none" w:sz="0" w:space="0" w:color="auto"/>
                <w:right w:val="none" w:sz="0" w:space="0" w:color="auto"/>
              </w:divBdr>
            </w:div>
            <w:div w:id="1654598841">
              <w:marLeft w:val="0"/>
              <w:marRight w:val="0"/>
              <w:marTop w:val="0"/>
              <w:marBottom w:val="0"/>
              <w:divBdr>
                <w:top w:val="none" w:sz="0" w:space="0" w:color="auto"/>
                <w:left w:val="none" w:sz="0" w:space="0" w:color="auto"/>
                <w:bottom w:val="none" w:sz="0" w:space="0" w:color="auto"/>
                <w:right w:val="none" w:sz="0" w:space="0" w:color="auto"/>
              </w:divBdr>
            </w:div>
            <w:div w:id="1032152918">
              <w:marLeft w:val="0"/>
              <w:marRight w:val="0"/>
              <w:marTop w:val="0"/>
              <w:marBottom w:val="0"/>
              <w:divBdr>
                <w:top w:val="none" w:sz="0" w:space="0" w:color="auto"/>
                <w:left w:val="none" w:sz="0" w:space="0" w:color="auto"/>
                <w:bottom w:val="none" w:sz="0" w:space="0" w:color="auto"/>
                <w:right w:val="none" w:sz="0" w:space="0" w:color="auto"/>
              </w:divBdr>
            </w:div>
            <w:div w:id="2058814223">
              <w:marLeft w:val="0"/>
              <w:marRight w:val="0"/>
              <w:marTop w:val="0"/>
              <w:marBottom w:val="0"/>
              <w:divBdr>
                <w:top w:val="none" w:sz="0" w:space="0" w:color="auto"/>
                <w:left w:val="none" w:sz="0" w:space="0" w:color="auto"/>
                <w:bottom w:val="none" w:sz="0" w:space="0" w:color="auto"/>
                <w:right w:val="none" w:sz="0" w:space="0" w:color="auto"/>
              </w:divBdr>
            </w:div>
            <w:div w:id="1376738545">
              <w:marLeft w:val="0"/>
              <w:marRight w:val="0"/>
              <w:marTop w:val="0"/>
              <w:marBottom w:val="0"/>
              <w:divBdr>
                <w:top w:val="none" w:sz="0" w:space="0" w:color="auto"/>
                <w:left w:val="none" w:sz="0" w:space="0" w:color="auto"/>
                <w:bottom w:val="none" w:sz="0" w:space="0" w:color="auto"/>
                <w:right w:val="none" w:sz="0" w:space="0" w:color="auto"/>
              </w:divBdr>
            </w:div>
            <w:div w:id="1006446715">
              <w:marLeft w:val="0"/>
              <w:marRight w:val="0"/>
              <w:marTop w:val="0"/>
              <w:marBottom w:val="0"/>
              <w:divBdr>
                <w:top w:val="none" w:sz="0" w:space="0" w:color="auto"/>
                <w:left w:val="none" w:sz="0" w:space="0" w:color="auto"/>
                <w:bottom w:val="none" w:sz="0" w:space="0" w:color="auto"/>
                <w:right w:val="none" w:sz="0" w:space="0" w:color="auto"/>
              </w:divBdr>
            </w:div>
            <w:div w:id="356084519">
              <w:marLeft w:val="0"/>
              <w:marRight w:val="0"/>
              <w:marTop w:val="0"/>
              <w:marBottom w:val="0"/>
              <w:divBdr>
                <w:top w:val="none" w:sz="0" w:space="0" w:color="auto"/>
                <w:left w:val="none" w:sz="0" w:space="0" w:color="auto"/>
                <w:bottom w:val="none" w:sz="0" w:space="0" w:color="auto"/>
                <w:right w:val="none" w:sz="0" w:space="0" w:color="auto"/>
              </w:divBdr>
            </w:div>
            <w:div w:id="1885558526">
              <w:marLeft w:val="0"/>
              <w:marRight w:val="0"/>
              <w:marTop w:val="0"/>
              <w:marBottom w:val="0"/>
              <w:divBdr>
                <w:top w:val="none" w:sz="0" w:space="0" w:color="auto"/>
                <w:left w:val="none" w:sz="0" w:space="0" w:color="auto"/>
                <w:bottom w:val="none" w:sz="0" w:space="0" w:color="auto"/>
                <w:right w:val="none" w:sz="0" w:space="0" w:color="auto"/>
              </w:divBdr>
            </w:div>
            <w:div w:id="1894152948">
              <w:marLeft w:val="0"/>
              <w:marRight w:val="0"/>
              <w:marTop w:val="0"/>
              <w:marBottom w:val="0"/>
              <w:divBdr>
                <w:top w:val="none" w:sz="0" w:space="0" w:color="auto"/>
                <w:left w:val="none" w:sz="0" w:space="0" w:color="auto"/>
                <w:bottom w:val="none" w:sz="0" w:space="0" w:color="auto"/>
                <w:right w:val="none" w:sz="0" w:space="0" w:color="auto"/>
              </w:divBdr>
            </w:div>
            <w:div w:id="522939503">
              <w:marLeft w:val="0"/>
              <w:marRight w:val="0"/>
              <w:marTop w:val="0"/>
              <w:marBottom w:val="0"/>
              <w:divBdr>
                <w:top w:val="none" w:sz="0" w:space="0" w:color="auto"/>
                <w:left w:val="none" w:sz="0" w:space="0" w:color="auto"/>
                <w:bottom w:val="none" w:sz="0" w:space="0" w:color="auto"/>
                <w:right w:val="none" w:sz="0" w:space="0" w:color="auto"/>
              </w:divBdr>
            </w:div>
            <w:div w:id="235866762">
              <w:marLeft w:val="0"/>
              <w:marRight w:val="0"/>
              <w:marTop w:val="0"/>
              <w:marBottom w:val="0"/>
              <w:divBdr>
                <w:top w:val="none" w:sz="0" w:space="0" w:color="auto"/>
                <w:left w:val="none" w:sz="0" w:space="0" w:color="auto"/>
                <w:bottom w:val="none" w:sz="0" w:space="0" w:color="auto"/>
                <w:right w:val="none" w:sz="0" w:space="0" w:color="auto"/>
              </w:divBdr>
            </w:div>
            <w:div w:id="1426073407">
              <w:marLeft w:val="0"/>
              <w:marRight w:val="0"/>
              <w:marTop w:val="0"/>
              <w:marBottom w:val="0"/>
              <w:divBdr>
                <w:top w:val="none" w:sz="0" w:space="0" w:color="auto"/>
                <w:left w:val="none" w:sz="0" w:space="0" w:color="auto"/>
                <w:bottom w:val="none" w:sz="0" w:space="0" w:color="auto"/>
                <w:right w:val="none" w:sz="0" w:space="0" w:color="auto"/>
              </w:divBdr>
            </w:div>
            <w:div w:id="1064449767">
              <w:marLeft w:val="0"/>
              <w:marRight w:val="0"/>
              <w:marTop w:val="0"/>
              <w:marBottom w:val="0"/>
              <w:divBdr>
                <w:top w:val="none" w:sz="0" w:space="0" w:color="auto"/>
                <w:left w:val="none" w:sz="0" w:space="0" w:color="auto"/>
                <w:bottom w:val="none" w:sz="0" w:space="0" w:color="auto"/>
                <w:right w:val="none" w:sz="0" w:space="0" w:color="auto"/>
              </w:divBdr>
            </w:div>
            <w:div w:id="1572084240">
              <w:marLeft w:val="0"/>
              <w:marRight w:val="0"/>
              <w:marTop w:val="0"/>
              <w:marBottom w:val="0"/>
              <w:divBdr>
                <w:top w:val="none" w:sz="0" w:space="0" w:color="auto"/>
                <w:left w:val="none" w:sz="0" w:space="0" w:color="auto"/>
                <w:bottom w:val="none" w:sz="0" w:space="0" w:color="auto"/>
                <w:right w:val="none" w:sz="0" w:space="0" w:color="auto"/>
              </w:divBdr>
            </w:div>
            <w:div w:id="1537426631">
              <w:marLeft w:val="0"/>
              <w:marRight w:val="0"/>
              <w:marTop w:val="0"/>
              <w:marBottom w:val="0"/>
              <w:divBdr>
                <w:top w:val="none" w:sz="0" w:space="0" w:color="auto"/>
                <w:left w:val="none" w:sz="0" w:space="0" w:color="auto"/>
                <w:bottom w:val="none" w:sz="0" w:space="0" w:color="auto"/>
                <w:right w:val="none" w:sz="0" w:space="0" w:color="auto"/>
              </w:divBdr>
            </w:div>
            <w:div w:id="693534066">
              <w:marLeft w:val="0"/>
              <w:marRight w:val="0"/>
              <w:marTop w:val="0"/>
              <w:marBottom w:val="0"/>
              <w:divBdr>
                <w:top w:val="none" w:sz="0" w:space="0" w:color="auto"/>
                <w:left w:val="none" w:sz="0" w:space="0" w:color="auto"/>
                <w:bottom w:val="none" w:sz="0" w:space="0" w:color="auto"/>
                <w:right w:val="none" w:sz="0" w:space="0" w:color="auto"/>
              </w:divBdr>
            </w:div>
            <w:div w:id="861475249">
              <w:marLeft w:val="0"/>
              <w:marRight w:val="0"/>
              <w:marTop w:val="0"/>
              <w:marBottom w:val="0"/>
              <w:divBdr>
                <w:top w:val="none" w:sz="0" w:space="0" w:color="auto"/>
                <w:left w:val="none" w:sz="0" w:space="0" w:color="auto"/>
                <w:bottom w:val="none" w:sz="0" w:space="0" w:color="auto"/>
                <w:right w:val="none" w:sz="0" w:space="0" w:color="auto"/>
              </w:divBdr>
            </w:div>
            <w:div w:id="931091599">
              <w:marLeft w:val="0"/>
              <w:marRight w:val="0"/>
              <w:marTop w:val="0"/>
              <w:marBottom w:val="0"/>
              <w:divBdr>
                <w:top w:val="none" w:sz="0" w:space="0" w:color="auto"/>
                <w:left w:val="none" w:sz="0" w:space="0" w:color="auto"/>
                <w:bottom w:val="none" w:sz="0" w:space="0" w:color="auto"/>
                <w:right w:val="none" w:sz="0" w:space="0" w:color="auto"/>
              </w:divBdr>
            </w:div>
            <w:div w:id="276181018">
              <w:marLeft w:val="0"/>
              <w:marRight w:val="0"/>
              <w:marTop w:val="0"/>
              <w:marBottom w:val="0"/>
              <w:divBdr>
                <w:top w:val="none" w:sz="0" w:space="0" w:color="auto"/>
                <w:left w:val="none" w:sz="0" w:space="0" w:color="auto"/>
                <w:bottom w:val="none" w:sz="0" w:space="0" w:color="auto"/>
                <w:right w:val="none" w:sz="0" w:space="0" w:color="auto"/>
              </w:divBdr>
            </w:div>
            <w:div w:id="2053337752">
              <w:marLeft w:val="0"/>
              <w:marRight w:val="0"/>
              <w:marTop w:val="0"/>
              <w:marBottom w:val="0"/>
              <w:divBdr>
                <w:top w:val="none" w:sz="0" w:space="0" w:color="auto"/>
                <w:left w:val="none" w:sz="0" w:space="0" w:color="auto"/>
                <w:bottom w:val="none" w:sz="0" w:space="0" w:color="auto"/>
                <w:right w:val="none" w:sz="0" w:space="0" w:color="auto"/>
              </w:divBdr>
            </w:div>
            <w:div w:id="1844006335">
              <w:marLeft w:val="0"/>
              <w:marRight w:val="0"/>
              <w:marTop w:val="0"/>
              <w:marBottom w:val="0"/>
              <w:divBdr>
                <w:top w:val="none" w:sz="0" w:space="0" w:color="auto"/>
                <w:left w:val="none" w:sz="0" w:space="0" w:color="auto"/>
                <w:bottom w:val="none" w:sz="0" w:space="0" w:color="auto"/>
                <w:right w:val="none" w:sz="0" w:space="0" w:color="auto"/>
              </w:divBdr>
            </w:div>
            <w:div w:id="1168401235">
              <w:marLeft w:val="0"/>
              <w:marRight w:val="0"/>
              <w:marTop w:val="0"/>
              <w:marBottom w:val="0"/>
              <w:divBdr>
                <w:top w:val="none" w:sz="0" w:space="0" w:color="auto"/>
                <w:left w:val="none" w:sz="0" w:space="0" w:color="auto"/>
                <w:bottom w:val="none" w:sz="0" w:space="0" w:color="auto"/>
                <w:right w:val="none" w:sz="0" w:space="0" w:color="auto"/>
              </w:divBdr>
            </w:div>
            <w:div w:id="113402064">
              <w:marLeft w:val="0"/>
              <w:marRight w:val="0"/>
              <w:marTop w:val="0"/>
              <w:marBottom w:val="0"/>
              <w:divBdr>
                <w:top w:val="none" w:sz="0" w:space="0" w:color="auto"/>
                <w:left w:val="none" w:sz="0" w:space="0" w:color="auto"/>
                <w:bottom w:val="none" w:sz="0" w:space="0" w:color="auto"/>
                <w:right w:val="none" w:sz="0" w:space="0" w:color="auto"/>
              </w:divBdr>
            </w:div>
            <w:div w:id="560605336">
              <w:marLeft w:val="0"/>
              <w:marRight w:val="0"/>
              <w:marTop w:val="0"/>
              <w:marBottom w:val="0"/>
              <w:divBdr>
                <w:top w:val="none" w:sz="0" w:space="0" w:color="auto"/>
                <w:left w:val="none" w:sz="0" w:space="0" w:color="auto"/>
                <w:bottom w:val="none" w:sz="0" w:space="0" w:color="auto"/>
                <w:right w:val="none" w:sz="0" w:space="0" w:color="auto"/>
              </w:divBdr>
            </w:div>
            <w:div w:id="1519999688">
              <w:marLeft w:val="0"/>
              <w:marRight w:val="0"/>
              <w:marTop w:val="0"/>
              <w:marBottom w:val="0"/>
              <w:divBdr>
                <w:top w:val="none" w:sz="0" w:space="0" w:color="auto"/>
                <w:left w:val="none" w:sz="0" w:space="0" w:color="auto"/>
                <w:bottom w:val="none" w:sz="0" w:space="0" w:color="auto"/>
                <w:right w:val="none" w:sz="0" w:space="0" w:color="auto"/>
              </w:divBdr>
            </w:div>
            <w:div w:id="1400905128">
              <w:marLeft w:val="0"/>
              <w:marRight w:val="0"/>
              <w:marTop w:val="0"/>
              <w:marBottom w:val="0"/>
              <w:divBdr>
                <w:top w:val="none" w:sz="0" w:space="0" w:color="auto"/>
                <w:left w:val="none" w:sz="0" w:space="0" w:color="auto"/>
                <w:bottom w:val="none" w:sz="0" w:space="0" w:color="auto"/>
                <w:right w:val="none" w:sz="0" w:space="0" w:color="auto"/>
              </w:divBdr>
            </w:div>
            <w:div w:id="938215669">
              <w:marLeft w:val="0"/>
              <w:marRight w:val="0"/>
              <w:marTop w:val="0"/>
              <w:marBottom w:val="0"/>
              <w:divBdr>
                <w:top w:val="none" w:sz="0" w:space="0" w:color="auto"/>
                <w:left w:val="none" w:sz="0" w:space="0" w:color="auto"/>
                <w:bottom w:val="none" w:sz="0" w:space="0" w:color="auto"/>
                <w:right w:val="none" w:sz="0" w:space="0" w:color="auto"/>
              </w:divBdr>
            </w:div>
            <w:div w:id="842816898">
              <w:marLeft w:val="0"/>
              <w:marRight w:val="0"/>
              <w:marTop w:val="0"/>
              <w:marBottom w:val="0"/>
              <w:divBdr>
                <w:top w:val="none" w:sz="0" w:space="0" w:color="auto"/>
                <w:left w:val="none" w:sz="0" w:space="0" w:color="auto"/>
                <w:bottom w:val="none" w:sz="0" w:space="0" w:color="auto"/>
                <w:right w:val="none" w:sz="0" w:space="0" w:color="auto"/>
              </w:divBdr>
            </w:div>
            <w:div w:id="1988431527">
              <w:marLeft w:val="0"/>
              <w:marRight w:val="0"/>
              <w:marTop w:val="0"/>
              <w:marBottom w:val="0"/>
              <w:divBdr>
                <w:top w:val="none" w:sz="0" w:space="0" w:color="auto"/>
                <w:left w:val="none" w:sz="0" w:space="0" w:color="auto"/>
                <w:bottom w:val="none" w:sz="0" w:space="0" w:color="auto"/>
                <w:right w:val="none" w:sz="0" w:space="0" w:color="auto"/>
              </w:divBdr>
            </w:div>
            <w:div w:id="724527676">
              <w:marLeft w:val="0"/>
              <w:marRight w:val="0"/>
              <w:marTop w:val="0"/>
              <w:marBottom w:val="0"/>
              <w:divBdr>
                <w:top w:val="none" w:sz="0" w:space="0" w:color="auto"/>
                <w:left w:val="none" w:sz="0" w:space="0" w:color="auto"/>
                <w:bottom w:val="none" w:sz="0" w:space="0" w:color="auto"/>
                <w:right w:val="none" w:sz="0" w:space="0" w:color="auto"/>
              </w:divBdr>
            </w:div>
            <w:div w:id="876551079">
              <w:marLeft w:val="0"/>
              <w:marRight w:val="0"/>
              <w:marTop w:val="0"/>
              <w:marBottom w:val="0"/>
              <w:divBdr>
                <w:top w:val="none" w:sz="0" w:space="0" w:color="auto"/>
                <w:left w:val="none" w:sz="0" w:space="0" w:color="auto"/>
                <w:bottom w:val="none" w:sz="0" w:space="0" w:color="auto"/>
                <w:right w:val="none" w:sz="0" w:space="0" w:color="auto"/>
              </w:divBdr>
            </w:div>
            <w:div w:id="1874687773">
              <w:marLeft w:val="0"/>
              <w:marRight w:val="0"/>
              <w:marTop w:val="0"/>
              <w:marBottom w:val="0"/>
              <w:divBdr>
                <w:top w:val="none" w:sz="0" w:space="0" w:color="auto"/>
                <w:left w:val="none" w:sz="0" w:space="0" w:color="auto"/>
                <w:bottom w:val="none" w:sz="0" w:space="0" w:color="auto"/>
                <w:right w:val="none" w:sz="0" w:space="0" w:color="auto"/>
              </w:divBdr>
            </w:div>
            <w:div w:id="1354306768">
              <w:marLeft w:val="0"/>
              <w:marRight w:val="0"/>
              <w:marTop w:val="0"/>
              <w:marBottom w:val="0"/>
              <w:divBdr>
                <w:top w:val="none" w:sz="0" w:space="0" w:color="auto"/>
                <w:left w:val="none" w:sz="0" w:space="0" w:color="auto"/>
                <w:bottom w:val="none" w:sz="0" w:space="0" w:color="auto"/>
                <w:right w:val="none" w:sz="0" w:space="0" w:color="auto"/>
              </w:divBdr>
            </w:div>
            <w:div w:id="149450827">
              <w:marLeft w:val="0"/>
              <w:marRight w:val="0"/>
              <w:marTop w:val="0"/>
              <w:marBottom w:val="0"/>
              <w:divBdr>
                <w:top w:val="none" w:sz="0" w:space="0" w:color="auto"/>
                <w:left w:val="none" w:sz="0" w:space="0" w:color="auto"/>
                <w:bottom w:val="none" w:sz="0" w:space="0" w:color="auto"/>
                <w:right w:val="none" w:sz="0" w:space="0" w:color="auto"/>
              </w:divBdr>
            </w:div>
            <w:div w:id="238908474">
              <w:marLeft w:val="0"/>
              <w:marRight w:val="0"/>
              <w:marTop w:val="0"/>
              <w:marBottom w:val="0"/>
              <w:divBdr>
                <w:top w:val="none" w:sz="0" w:space="0" w:color="auto"/>
                <w:left w:val="none" w:sz="0" w:space="0" w:color="auto"/>
                <w:bottom w:val="none" w:sz="0" w:space="0" w:color="auto"/>
                <w:right w:val="none" w:sz="0" w:space="0" w:color="auto"/>
              </w:divBdr>
            </w:div>
            <w:div w:id="282885951">
              <w:marLeft w:val="0"/>
              <w:marRight w:val="0"/>
              <w:marTop w:val="0"/>
              <w:marBottom w:val="0"/>
              <w:divBdr>
                <w:top w:val="none" w:sz="0" w:space="0" w:color="auto"/>
                <w:left w:val="none" w:sz="0" w:space="0" w:color="auto"/>
                <w:bottom w:val="none" w:sz="0" w:space="0" w:color="auto"/>
                <w:right w:val="none" w:sz="0" w:space="0" w:color="auto"/>
              </w:divBdr>
            </w:div>
            <w:div w:id="1044671339">
              <w:marLeft w:val="0"/>
              <w:marRight w:val="0"/>
              <w:marTop w:val="0"/>
              <w:marBottom w:val="0"/>
              <w:divBdr>
                <w:top w:val="none" w:sz="0" w:space="0" w:color="auto"/>
                <w:left w:val="none" w:sz="0" w:space="0" w:color="auto"/>
                <w:bottom w:val="none" w:sz="0" w:space="0" w:color="auto"/>
                <w:right w:val="none" w:sz="0" w:space="0" w:color="auto"/>
              </w:divBdr>
            </w:div>
            <w:div w:id="549802767">
              <w:marLeft w:val="0"/>
              <w:marRight w:val="0"/>
              <w:marTop w:val="0"/>
              <w:marBottom w:val="0"/>
              <w:divBdr>
                <w:top w:val="none" w:sz="0" w:space="0" w:color="auto"/>
                <w:left w:val="none" w:sz="0" w:space="0" w:color="auto"/>
                <w:bottom w:val="none" w:sz="0" w:space="0" w:color="auto"/>
                <w:right w:val="none" w:sz="0" w:space="0" w:color="auto"/>
              </w:divBdr>
            </w:div>
            <w:div w:id="75711967">
              <w:marLeft w:val="0"/>
              <w:marRight w:val="0"/>
              <w:marTop w:val="0"/>
              <w:marBottom w:val="0"/>
              <w:divBdr>
                <w:top w:val="none" w:sz="0" w:space="0" w:color="auto"/>
                <w:left w:val="none" w:sz="0" w:space="0" w:color="auto"/>
                <w:bottom w:val="none" w:sz="0" w:space="0" w:color="auto"/>
                <w:right w:val="none" w:sz="0" w:space="0" w:color="auto"/>
              </w:divBdr>
            </w:div>
            <w:div w:id="412824591">
              <w:marLeft w:val="0"/>
              <w:marRight w:val="0"/>
              <w:marTop w:val="0"/>
              <w:marBottom w:val="0"/>
              <w:divBdr>
                <w:top w:val="none" w:sz="0" w:space="0" w:color="auto"/>
                <w:left w:val="none" w:sz="0" w:space="0" w:color="auto"/>
                <w:bottom w:val="none" w:sz="0" w:space="0" w:color="auto"/>
                <w:right w:val="none" w:sz="0" w:space="0" w:color="auto"/>
              </w:divBdr>
            </w:div>
            <w:div w:id="1034772346">
              <w:marLeft w:val="0"/>
              <w:marRight w:val="0"/>
              <w:marTop w:val="0"/>
              <w:marBottom w:val="0"/>
              <w:divBdr>
                <w:top w:val="none" w:sz="0" w:space="0" w:color="auto"/>
                <w:left w:val="none" w:sz="0" w:space="0" w:color="auto"/>
                <w:bottom w:val="none" w:sz="0" w:space="0" w:color="auto"/>
                <w:right w:val="none" w:sz="0" w:space="0" w:color="auto"/>
              </w:divBdr>
            </w:div>
            <w:div w:id="1928071756">
              <w:marLeft w:val="0"/>
              <w:marRight w:val="0"/>
              <w:marTop w:val="0"/>
              <w:marBottom w:val="0"/>
              <w:divBdr>
                <w:top w:val="none" w:sz="0" w:space="0" w:color="auto"/>
                <w:left w:val="none" w:sz="0" w:space="0" w:color="auto"/>
                <w:bottom w:val="none" w:sz="0" w:space="0" w:color="auto"/>
                <w:right w:val="none" w:sz="0" w:space="0" w:color="auto"/>
              </w:divBdr>
            </w:div>
            <w:div w:id="282345152">
              <w:marLeft w:val="0"/>
              <w:marRight w:val="0"/>
              <w:marTop w:val="0"/>
              <w:marBottom w:val="0"/>
              <w:divBdr>
                <w:top w:val="none" w:sz="0" w:space="0" w:color="auto"/>
                <w:left w:val="none" w:sz="0" w:space="0" w:color="auto"/>
                <w:bottom w:val="none" w:sz="0" w:space="0" w:color="auto"/>
                <w:right w:val="none" w:sz="0" w:space="0" w:color="auto"/>
              </w:divBdr>
            </w:div>
            <w:div w:id="1989284886">
              <w:marLeft w:val="0"/>
              <w:marRight w:val="0"/>
              <w:marTop w:val="0"/>
              <w:marBottom w:val="0"/>
              <w:divBdr>
                <w:top w:val="none" w:sz="0" w:space="0" w:color="auto"/>
                <w:left w:val="none" w:sz="0" w:space="0" w:color="auto"/>
                <w:bottom w:val="none" w:sz="0" w:space="0" w:color="auto"/>
                <w:right w:val="none" w:sz="0" w:space="0" w:color="auto"/>
              </w:divBdr>
            </w:div>
            <w:div w:id="664482264">
              <w:marLeft w:val="0"/>
              <w:marRight w:val="0"/>
              <w:marTop w:val="0"/>
              <w:marBottom w:val="0"/>
              <w:divBdr>
                <w:top w:val="none" w:sz="0" w:space="0" w:color="auto"/>
                <w:left w:val="none" w:sz="0" w:space="0" w:color="auto"/>
                <w:bottom w:val="none" w:sz="0" w:space="0" w:color="auto"/>
                <w:right w:val="none" w:sz="0" w:space="0" w:color="auto"/>
              </w:divBdr>
            </w:div>
            <w:div w:id="1030185730">
              <w:marLeft w:val="0"/>
              <w:marRight w:val="0"/>
              <w:marTop w:val="0"/>
              <w:marBottom w:val="0"/>
              <w:divBdr>
                <w:top w:val="none" w:sz="0" w:space="0" w:color="auto"/>
                <w:left w:val="none" w:sz="0" w:space="0" w:color="auto"/>
                <w:bottom w:val="none" w:sz="0" w:space="0" w:color="auto"/>
                <w:right w:val="none" w:sz="0" w:space="0" w:color="auto"/>
              </w:divBdr>
            </w:div>
            <w:div w:id="1716857446">
              <w:marLeft w:val="0"/>
              <w:marRight w:val="0"/>
              <w:marTop w:val="0"/>
              <w:marBottom w:val="0"/>
              <w:divBdr>
                <w:top w:val="none" w:sz="0" w:space="0" w:color="auto"/>
                <w:left w:val="none" w:sz="0" w:space="0" w:color="auto"/>
                <w:bottom w:val="none" w:sz="0" w:space="0" w:color="auto"/>
                <w:right w:val="none" w:sz="0" w:space="0" w:color="auto"/>
              </w:divBdr>
            </w:div>
            <w:div w:id="290138344">
              <w:marLeft w:val="0"/>
              <w:marRight w:val="0"/>
              <w:marTop w:val="0"/>
              <w:marBottom w:val="0"/>
              <w:divBdr>
                <w:top w:val="none" w:sz="0" w:space="0" w:color="auto"/>
                <w:left w:val="none" w:sz="0" w:space="0" w:color="auto"/>
                <w:bottom w:val="none" w:sz="0" w:space="0" w:color="auto"/>
                <w:right w:val="none" w:sz="0" w:space="0" w:color="auto"/>
              </w:divBdr>
            </w:div>
            <w:div w:id="1645963551">
              <w:marLeft w:val="0"/>
              <w:marRight w:val="0"/>
              <w:marTop w:val="0"/>
              <w:marBottom w:val="0"/>
              <w:divBdr>
                <w:top w:val="none" w:sz="0" w:space="0" w:color="auto"/>
                <w:left w:val="none" w:sz="0" w:space="0" w:color="auto"/>
                <w:bottom w:val="none" w:sz="0" w:space="0" w:color="auto"/>
                <w:right w:val="none" w:sz="0" w:space="0" w:color="auto"/>
              </w:divBdr>
            </w:div>
            <w:div w:id="2139300307">
              <w:marLeft w:val="0"/>
              <w:marRight w:val="0"/>
              <w:marTop w:val="0"/>
              <w:marBottom w:val="0"/>
              <w:divBdr>
                <w:top w:val="none" w:sz="0" w:space="0" w:color="auto"/>
                <w:left w:val="none" w:sz="0" w:space="0" w:color="auto"/>
                <w:bottom w:val="none" w:sz="0" w:space="0" w:color="auto"/>
                <w:right w:val="none" w:sz="0" w:space="0" w:color="auto"/>
              </w:divBdr>
            </w:div>
            <w:div w:id="682629435">
              <w:marLeft w:val="0"/>
              <w:marRight w:val="0"/>
              <w:marTop w:val="0"/>
              <w:marBottom w:val="0"/>
              <w:divBdr>
                <w:top w:val="none" w:sz="0" w:space="0" w:color="auto"/>
                <w:left w:val="none" w:sz="0" w:space="0" w:color="auto"/>
                <w:bottom w:val="none" w:sz="0" w:space="0" w:color="auto"/>
                <w:right w:val="none" w:sz="0" w:space="0" w:color="auto"/>
              </w:divBdr>
            </w:div>
            <w:div w:id="1940524581">
              <w:marLeft w:val="0"/>
              <w:marRight w:val="0"/>
              <w:marTop w:val="0"/>
              <w:marBottom w:val="0"/>
              <w:divBdr>
                <w:top w:val="none" w:sz="0" w:space="0" w:color="auto"/>
                <w:left w:val="none" w:sz="0" w:space="0" w:color="auto"/>
                <w:bottom w:val="none" w:sz="0" w:space="0" w:color="auto"/>
                <w:right w:val="none" w:sz="0" w:space="0" w:color="auto"/>
              </w:divBdr>
            </w:div>
            <w:div w:id="885145096">
              <w:marLeft w:val="0"/>
              <w:marRight w:val="0"/>
              <w:marTop w:val="0"/>
              <w:marBottom w:val="0"/>
              <w:divBdr>
                <w:top w:val="none" w:sz="0" w:space="0" w:color="auto"/>
                <w:left w:val="none" w:sz="0" w:space="0" w:color="auto"/>
                <w:bottom w:val="none" w:sz="0" w:space="0" w:color="auto"/>
                <w:right w:val="none" w:sz="0" w:space="0" w:color="auto"/>
              </w:divBdr>
            </w:div>
            <w:div w:id="1139110173">
              <w:marLeft w:val="0"/>
              <w:marRight w:val="0"/>
              <w:marTop w:val="0"/>
              <w:marBottom w:val="0"/>
              <w:divBdr>
                <w:top w:val="none" w:sz="0" w:space="0" w:color="auto"/>
                <w:left w:val="none" w:sz="0" w:space="0" w:color="auto"/>
                <w:bottom w:val="none" w:sz="0" w:space="0" w:color="auto"/>
                <w:right w:val="none" w:sz="0" w:space="0" w:color="auto"/>
              </w:divBdr>
            </w:div>
            <w:div w:id="68894703">
              <w:marLeft w:val="0"/>
              <w:marRight w:val="0"/>
              <w:marTop w:val="0"/>
              <w:marBottom w:val="0"/>
              <w:divBdr>
                <w:top w:val="none" w:sz="0" w:space="0" w:color="auto"/>
                <w:left w:val="none" w:sz="0" w:space="0" w:color="auto"/>
                <w:bottom w:val="none" w:sz="0" w:space="0" w:color="auto"/>
                <w:right w:val="none" w:sz="0" w:space="0" w:color="auto"/>
              </w:divBdr>
            </w:div>
            <w:div w:id="1209608281">
              <w:marLeft w:val="0"/>
              <w:marRight w:val="0"/>
              <w:marTop w:val="0"/>
              <w:marBottom w:val="0"/>
              <w:divBdr>
                <w:top w:val="none" w:sz="0" w:space="0" w:color="auto"/>
                <w:left w:val="none" w:sz="0" w:space="0" w:color="auto"/>
                <w:bottom w:val="none" w:sz="0" w:space="0" w:color="auto"/>
                <w:right w:val="none" w:sz="0" w:space="0" w:color="auto"/>
              </w:divBdr>
            </w:div>
            <w:div w:id="1792163778">
              <w:marLeft w:val="0"/>
              <w:marRight w:val="0"/>
              <w:marTop w:val="0"/>
              <w:marBottom w:val="0"/>
              <w:divBdr>
                <w:top w:val="none" w:sz="0" w:space="0" w:color="auto"/>
                <w:left w:val="none" w:sz="0" w:space="0" w:color="auto"/>
                <w:bottom w:val="none" w:sz="0" w:space="0" w:color="auto"/>
                <w:right w:val="none" w:sz="0" w:space="0" w:color="auto"/>
              </w:divBdr>
            </w:div>
            <w:div w:id="335157870">
              <w:marLeft w:val="0"/>
              <w:marRight w:val="0"/>
              <w:marTop w:val="0"/>
              <w:marBottom w:val="0"/>
              <w:divBdr>
                <w:top w:val="none" w:sz="0" w:space="0" w:color="auto"/>
                <w:left w:val="none" w:sz="0" w:space="0" w:color="auto"/>
                <w:bottom w:val="none" w:sz="0" w:space="0" w:color="auto"/>
                <w:right w:val="none" w:sz="0" w:space="0" w:color="auto"/>
              </w:divBdr>
            </w:div>
            <w:div w:id="2008513458">
              <w:marLeft w:val="0"/>
              <w:marRight w:val="0"/>
              <w:marTop w:val="0"/>
              <w:marBottom w:val="0"/>
              <w:divBdr>
                <w:top w:val="none" w:sz="0" w:space="0" w:color="auto"/>
                <w:left w:val="none" w:sz="0" w:space="0" w:color="auto"/>
                <w:bottom w:val="none" w:sz="0" w:space="0" w:color="auto"/>
                <w:right w:val="none" w:sz="0" w:space="0" w:color="auto"/>
              </w:divBdr>
            </w:div>
            <w:div w:id="1990550507">
              <w:marLeft w:val="0"/>
              <w:marRight w:val="0"/>
              <w:marTop w:val="0"/>
              <w:marBottom w:val="0"/>
              <w:divBdr>
                <w:top w:val="none" w:sz="0" w:space="0" w:color="auto"/>
                <w:left w:val="none" w:sz="0" w:space="0" w:color="auto"/>
                <w:bottom w:val="none" w:sz="0" w:space="0" w:color="auto"/>
                <w:right w:val="none" w:sz="0" w:space="0" w:color="auto"/>
              </w:divBdr>
            </w:div>
            <w:div w:id="1540585087">
              <w:marLeft w:val="0"/>
              <w:marRight w:val="0"/>
              <w:marTop w:val="0"/>
              <w:marBottom w:val="0"/>
              <w:divBdr>
                <w:top w:val="none" w:sz="0" w:space="0" w:color="auto"/>
                <w:left w:val="none" w:sz="0" w:space="0" w:color="auto"/>
                <w:bottom w:val="none" w:sz="0" w:space="0" w:color="auto"/>
                <w:right w:val="none" w:sz="0" w:space="0" w:color="auto"/>
              </w:divBdr>
            </w:div>
            <w:div w:id="270016396">
              <w:marLeft w:val="0"/>
              <w:marRight w:val="0"/>
              <w:marTop w:val="0"/>
              <w:marBottom w:val="0"/>
              <w:divBdr>
                <w:top w:val="none" w:sz="0" w:space="0" w:color="auto"/>
                <w:left w:val="none" w:sz="0" w:space="0" w:color="auto"/>
                <w:bottom w:val="none" w:sz="0" w:space="0" w:color="auto"/>
                <w:right w:val="none" w:sz="0" w:space="0" w:color="auto"/>
              </w:divBdr>
            </w:div>
            <w:div w:id="1308433589">
              <w:marLeft w:val="0"/>
              <w:marRight w:val="0"/>
              <w:marTop w:val="0"/>
              <w:marBottom w:val="0"/>
              <w:divBdr>
                <w:top w:val="none" w:sz="0" w:space="0" w:color="auto"/>
                <w:left w:val="none" w:sz="0" w:space="0" w:color="auto"/>
                <w:bottom w:val="none" w:sz="0" w:space="0" w:color="auto"/>
                <w:right w:val="none" w:sz="0" w:space="0" w:color="auto"/>
              </w:divBdr>
            </w:div>
            <w:div w:id="1716659631">
              <w:marLeft w:val="0"/>
              <w:marRight w:val="0"/>
              <w:marTop w:val="0"/>
              <w:marBottom w:val="0"/>
              <w:divBdr>
                <w:top w:val="none" w:sz="0" w:space="0" w:color="auto"/>
                <w:left w:val="none" w:sz="0" w:space="0" w:color="auto"/>
                <w:bottom w:val="none" w:sz="0" w:space="0" w:color="auto"/>
                <w:right w:val="none" w:sz="0" w:space="0" w:color="auto"/>
              </w:divBdr>
            </w:div>
            <w:div w:id="1151212845">
              <w:marLeft w:val="0"/>
              <w:marRight w:val="0"/>
              <w:marTop w:val="0"/>
              <w:marBottom w:val="0"/>
              <w:divBdr>
                <w:top w:val="none" w:sz="0" w:space="0" w:color="auto"/>
                <w:left w:val="none" w:sz="0" w:space="0" w:color="auto"/>
                <w:bottom w:val="none" w:sz="0" w:space="0" w:color="auto"/>
                <w:right w:val="none" w:sz="0" w:space="0" w:color="auto"/>
              </w:divBdr>
            </w:div>
            <w:div w:id="1536458588">
              <w:marLeft w:val="0"/>
              <w:marRight w:val="0"/>
              <w:marTop w:val="0"/>
              <w:marBottom w:val="0"/>
              <w:divBdr>
                <w:top w:val="none" w:sz="0" w:space="0" w:color="auto"/>
                <w:left w:val="none" w:sz="0" w:space="0" w:color="auto"/>
                <w:bottom w:val="none" w:sz="0" w:space="0" w:color="auto"/>
                <w:right w:val="none" w:sz="0" w:space="0" w:color="auto"/>
              </w:divBdr>
            </w:div>
            <w:div w:id="477112679">
              <w:marLeft w:val="0"/>
              <w:marRight w:val="0"/>
              <w:marTop w:val="0"/>
              <w:marBottom w:val="0"/>
              <w:divBdr>
                <w:top w:val="none" w:sz="0" w:space="0" w:color="auto"/>
                <w:left w:val="none" w:sz="0" w:space="0" w:color="auto"/>
                <w:bottom w:val="none" w:sz="0" w:space="0" w:color="auto"/>
                <w:right w:val="none" w:sz="0" w:space="0" w:color="auto"/>
              </w:divBdr>
            </w:div>
            <w:div w:id="1816289321">
              <w:marLeft w:val="0"/>
              <w:marRight w:val="0"/>
              <w:marTop w:val="0"/>
              <w:marBottom w:val="0"/>
              <w:divBdr>
                <w:top w:val="none" w:sz="0" w:space="0" w:color="auto"/>
                <w:left w:val="none" w:sz="0" w:space="0" w:color="auto"/>
                <w:bottom w:val="none" w:sz="0" w:space="0" w:color="auto"/>
                <w:right w:val="none" w:sz="0" w:space="0" w:color="auto"/>
              </w:divBdr>
            </w:div>
            <w:div w:id="751775332">
              <w:marLeft w:val="0"/>
              <w:marRight w:val="0"/>
              <w:marTop w:val="0"/>
              <w:marBottom w:val="0"/>
              <w:divBdr>
                <w:top w:val="none" w:sz="0" w:space="0" w:color="auto"/>
                <w:left w:val="none" w:sz="0" w:space="0" w:color="auto"/>
                <w:bottom w:val="none" w:sz="0" w:space="0" w:color="auto"/>
                <w:right w:val="none" w:sz="0" w:space="0" w:color="auto"/>
              </w:divBdr>
            </w:div>
            <w:div w:id="1519585556">
              <w:marLeft w:val="0"/>
              <w:marRight w:val="0"/>
              <w:marTop w:val="0"/>
              <w:marBottom w:val="0"/>
              <w:divBdr>
                <w:top w:val="none" w:sz="0" w:space="0" w:color="auto"/>
                <w:left w:val="none" w:sz="0" w:space="0" w:color="auto"/>
                <w:bottom w:val="none" w:sz="0" w:space="0" w:color="auto"/>
                <w:right w:val="none" w:sz="0" w:space="0" w:color="auto"/>
              </w:divBdr>
            </w:div>
            <w:div w:id="1491673313">
              <w:marLeft w:val="0"/>
              <w:marRight w:val="0"/>
              <w:marTop w:val="0"/>
              <w:marBottom w:val="0"/>
              <w:divBdr>
                <w:top w:val="none" w:sz="0" w:space="0" w:color="auto"/>
                <w:left w:val="none" w:sz="0" w:space="0" w:color="auto"/>
                <w:bottom w:val="none" w:sz="0" w:space="0" w:color="auto"/>
                <w:right w:val="none" w:sz="0" w:space="0" w:color="auto"/>
              </w:divBdr>
            </w:div>
            <w:div w:id="1547597437">
              <w:marLeft w:val="0"/>
              <w:marRight w:val="0"/>
              <w:marTop w:val="0"/>
              <w:marBottom w:val="0"/>
              <w:divBdr>
                <w:top w:val="none" w:sz="0" w:space="0" w:color="auto"/>
                <w:left w:val="none" w:sz="0" w:space="0" w:color="auto"/>
                <w:bottom w:val="none" w:sz="0" w:space="0" w:color="auto"/>
                <w:right w:val="none" w:sz="0" w:space="0" w:color="auto"/>
              </w:divBdr>
            </w:div>
            <w:div w:id="1457336880">
              <w:marLeft w:val="0"/>
              <w:marRight w:val="0"/>
              <w:marTop w:val="0"/>
              <w:marBottom w:val="0"/>
              <w:divBdr>
                <w:top w:val="none" w:sz="0" w:space="0" w:color="auto"/>
                <w:left w:val="none" w:sz="0" w:space="0" w:color="auto"/>
                <w:bottom w:val="none" w:sz="0" w:space="0" w:color="auto"/>
                <w:right w:val="none" w:sz="0" w:space="0" w:color="auto"/>
              </w:divBdr>
            </w:div>
            <w:div w:id="81461766">
              <w:marLeft w:val="0"/>
              <w:marRight w:val="0"/>
              <w:marTop w:val="0"/>
              <w:marBottom w:val="0"/>
              <w:divBdr>
                <w:top w:val="none" w:sz="0" w:space="0" w:color="auto"/>
                <w:left w:val="none" w:sz="0" w:space="0" w:color="auto"/>
                <w:bottom w:val="none" w:sz="0" w:space="0" w:color="auto"/>
                <w:right w:val="none" w:sz="0" w:space="0" w:color="auto"/>
              </w:divBdr>
            </w:div>
            <w:div w:id="526338222">
              <w:marLeft w:val="0"/>
              <w:marRight w:val="0"/>
              <w:marTop w:val="0"/>
              <w:marBottom w:val="0"/>
              <w:divBdr>
                <w:top w:val="none" w:sz="0" w:space="0" w:color="auto"/>
                <w:left w:val="none" w:sz="0" w:space="0" w:color="auto"/>
                <w:bottom w:val="none" w:sz="0" w:space="0" w:color="auto"/>
                <w:right w:val="none" w:sz="0" w:space="0" w:color="auto"/>
              </w:divBdr>
            </w:div>
            <w:div w:id="1744253509">
              <w:marLeft w:val="0"/>
              <w:marRight w:val="0"/>
              <w:marTop w:val="0"/>
              <w:marBottom w:val="0"/>
              <w:divBdr>
                <w:top w:val="none" w:sz="0" w:space="0" w:color="auto"/>
                <w:left w:val="none" w:sz="0" w:space="0" w:color="auto"/>
                <w:bottom w:val="none" w:sz="0" w:space="0" w:color="auto"/>
                <w:right w:val="none" w:sz="0" w:space="0" w:color="auto"/>
              </w:divBdr>
            </w:div>
            <w:div w:id="523518506">
              <w:marLeft w:val="0"/>
              <w:marRight w:val="0"/>
              <w:marTop w:val="0"/>
              <w:marBottom w:val="0"/>
              <w:divBdr>
                <w:top w:val="none" w:sz="0" w:space="0" w:color="auto"/>
                <w:left w:val="none" w:sz="0" w:space="0" w:color="auto"/>
                <w:bottom w:val="none" w:sz="0" w:space="0" w:color="auto"/>
                <w:right w:val="none" w:sz="0" w:space="0" w:color="auto"/>
              </w:divBdr>
            </w:div>
            <w:div w:id="1739132762">
              <w:marLeft w:val="0"/>
              <w:marRight w:val="0"/>
              <w:marTop w:val="0"/>
              <w:marBottom w:val="0"/>
              <w:divBdr>
                <w:top w:val="none" w:sz="0" w:space="0" w:color="auto"/>
                <w:left w:val="none" w:sz="0" w:space="0" w:color="auto"/>
                <w:bottom w:val="none" w:sz="0" w:space="0" w:color="auto"/>
                <w:right w:val="none" w:sz="0" w:space="0" w:color="auto"/>
              </w:divBdr>
            </w:div>
            <w:div w:id="93019341">
              <w:marLeft w:val="0"/>
              <w:marRight w:val="0"/>
              <w:marTop w:val="0"/>
              <w:marBottom w:val="0"/>
              <w:divBdr>
                <w:top w:val="none" w:sz="0" w:space="0" w:color="auto"/>
                <w:left w:val="none" w:sz="0" w:space="0" w:color="auto"/>
                <w:bottom w:val="none" w:sz="0" w:space="0" w:color="auto"/>
                <w:right w:val="none" w:sz="0" w:space="0" w:color="auto"/>
              </w:divBdr>
            </w:div>
            <w:div w:id="1141339379">
              <w:marLeft w:val="0"/>
              <w:marRight w:val="0"/>
              <w:marTop w:val="0"/>
              <w:marBottom w:val="0"/>
              <w:divBdr>
                <w:top w:val="none" w:sz="0" w:space="0" w:color="auto"/>
                <w:left w:val="none" w:sz="0" w:space="0" w:color="auto"/>
                <w:bottom w:val="none" w:sz="0" w:space="0" w:color="auto"/>
                <w:right w:val="none" w:sz="0" w:space="0" w:color="auto"/>
              </w:divBdr>
            </w:div>
            <w:div w:id="1272200151">
              <w:marLeft w:val="0"/>
              <w:marRight w:val="0"/>
              <w:marTop w:val="0"/>
              <w:marBottom w:val="0"/>
              <w:divBdr>
                <w:top w:val="none" w:sz="0" w:space="0" w:color="auto"/>
                <w:left w:val="none" w:sz="0" w:space="0" w:color="auto"/>
                <w:bottom w:val="none" w:sz="0" w:space="0" w:color="auto"/>
                <w:right w:val="none" w:sz="0" w:space="0" w:color="auto"/>
              </w:divBdr>
            </w:div>
            <w:div w:id="838345180">
              <w:marLeft w:val="0"/>
              <w:marRight w:val="0"/>
              <w:marTop w:val="0"/>
              <w:marBottom w:val="0"/>
              <w:divBdr>
                <w:top w:val="none" w:sz="0" w:space="0" w:color="auto"/>
                <w:left w:val="none" w:sz="0" w:space="0" w:color="auto"/>
                <w:bottom w:val="none" w:sz="0" w:space="0" w:color="auto"/>
                <w:right w:val="none" w:sz="0" w:space="0" w:color="auto"/>
              </w:divBdr>
            </w:div>
            <w:div w:id="142744524">
              <w:marLeft w:val="0"/>
              <w:marRight w:val="0"/>
              <w:marTop w:val="0"/>
              <w:marBottom w:val="0"/>
              <w:divBdr>
                <w:top w:val="none" w:sz="0" w:space="0" w:color="auto"/>
                <w:left w:val="none" w:sz="0" w:space="0" w:color="auto"/>
                <w:bottom w:val="none" w:sz="0" w:space="0" w:color="auto"/>
                <w:right w:val="none" w:sz="0" w:space="0" w:color="auto"/>
              </w:divBdr>
            </w:div>
            <w:div w:id="1945772327">
              <w:marLeft w:val="0"/>
              <w:marRight w:val="0"/>
              <w:marTop w:val="0"/>
              <w:marBottom w:val="0"/>
              <w:divBdr>
                <w:top w:val="none" w:sz="0" w:space="0" w:color="auto"/>
                <w:left w:val="none" w:sz="0" w:space="0" w:color="auto"/>
                <w:bottom w:val="none" w:sz="0" w:space="0" w:color="auto"/>
                <w:right w:val="none" w:sz="0" w:space="0" w:color="auto"/>
              </w:divBdr>
            </w:div>
            <w:div w:id="2008824387">
              <w:marLeft w:val="0"/>
              <w:marRight w:val="0"/>
              <w:marTop w:val="0"/>
              <w:marBottom w:val="0"/>
              <w:divBdr>
                <w:top w:val="none" w:sz="0" w:space="0" w:color="auto"/>
                <w:left w:val="none" w:sz="0" w:space="0" w:color="auto"/>
                <w:bottom w:val="none" w:sz="0" w:space="0" w:color="auto"/>
                <w:right w:val="none" w:sz="0" w:space="0" w:color="auto"/>
              </w:divBdr>
            </w:div>
            <w:div w:id="789132804">
              <w:marLeft w:val="0"/>
              <w:marRight w:val="0"/>
              <w:marTop w:val="0"/>
              <w:marBottom w:val="0"/>
              <w:divBdr>
                <w:top w:val="none" w:sz="0" w:space="0" w:color="auto"/>
                <w:left w:val="none" w:sz="0" w:space="0" w:color="auto"/>
                <w:bottom w:val="none" w:sz="0" w:space="0" w:color="auto"/>
                <w:right w:val="none" w:sz="0" w:space="0" w:color="auto"/>
              </w:divBdr>
            </w:div>
            <w:div w:id="1651860183">
              <w:marLeft w:val="0"/>
              <w:marRight w:val="0"/>
              <w:marTop w:val="0"/>
              <w:marBottom w:val="0"/>
              <w:divBdr>
                <w:top w:val="none" w:sz="0" w:space="0" w:color="auto"/>
                <w:left w:val="none" w:sz="0" w:space="0" w:color="auto"/>
                <w:bottom w:val="none" w:sz="0" w:space="0" w:color="auto"/>
                <w:right w:val="none" w:sz="0" w:space="0" w:color="auto"/>
              </w:divBdr>
            </w:div>
            <w:div w:id="147551070">
              <w:marLeft w:val="0"/>
              <w:marRight w:val="0"/>
              <w:marTop w:val="0"/>
              <w:marBottom w:val="0"/>
              <w:divBdr>
                <w:top w:val="none" w:sz="0" w:space="0" w:color="auto"/>
                <w:left w:val="none" w:sz="0" w:space="0" w:color="auto"/>
                <w:bottom w:val="none" w:sz="0" w:space="0" w:color="auto"/>
                <w:right w:val="none" w:sz="0" w:space="0" w:color="auto"/>
              </w:divBdr>
            </w:div>
            <w:div w:id="184711444">
              <w:marLeft w:val="0"/>
              <w:marRight w:val="0"/>
              <w:marTop w:val="0"/>
              <w:marBottom w:val="0"/>
              <w:divBdr>
                <w:top w:val="none" w:sz="0" w:space="0" w:color="auto"/>
                <w:left w:val="none" w:sz="0" w:space="0" w:color="auto"/>
                <w:bottom w:val="none" w:sz="0" w:space="0" w:color="auto"/>
                <w:right w:val="none" w:sz="0" w:space="0" w:color="auto"/>
              </w:divBdr>
            </w:div>
            <w:div w:id="496575031">
              <w:marLeft w:val="0"/>
              <w:marRight w:val="0"/>
              <w:marTop w:val="0"/>
              <w:marBottom w:val="0"/>
              <w:divBdr>
                <w:top w:val="none" w:sz="0" w:space="0" w:color="auto"/>
                <w:left w:val="none" w:sz="0" w:space="0" w:color="auto"/>
                <w:bottom w:val="none" w:sz="0" w:space="0" w:color="auto"/>
                <w:right w:val="none" w:sz="0" w:space="0" w:color="auto"/>
              </w:divBdr>
            </w:div>
            <w:div w:id="858011488">
              <w:marLeft w:val="0"/>
              <w:marRight w:val="0"/>
              <w:marTop w:val="0"/>
              <w:marBottom w:val="0"/>
              <w:divBdr>
                <w:top w:val="none" w:sz="0" w:space="0" w:color="auto"/>
                <w:left w:val="none" w:sz="0" w:space="0" w:color="auto"/>
                <w:bottom w:val="none" w:sz="0" w:space="0" w:color="auto"/>
                <w:right w:val="none" w:sz="0" w:space="0" w:color="auto"/>
              </w:divBdr>
            </w:div>
            <w:div w:id="35355394">
              <w:marLeft w:val="0"/>
              <w:marRight w:val="0"/>
              <w:marTop w:val="0"/>
              <w:marBottom w:val="0"/>
              <w:divBdr>
                <w:top w:val="none" w:sz="0" w:space="0" w:color="auto"/>
                <w:left w:val="none" w:sz="0" w:space="0" w:color="auto"/>
                <w:bottom w:val="none" w:sz="0" w:space="0" w:color="auto"/>
                <w:right w:val="none" w:sz="0" w:space="0" w:color="auto"/>
              </w:divBdr>
            </w:div>
            <w:div w:id="525288633">
              <w:marLeft w:val="0"/>
              <w:marRight w:val="0"/>
              <w:marTop w:val="0"/>
              <w:marBottom w:val="0"/>
              <w:divBdr>
                <w:top w:val="none" w:sz="0" w:space="0" w:color="auto"/>
                <w:left w:val="none" w:sz="0" w:space="0" w:color="auto"/>
                <w:bottom w:val="none" w:sz="0" w:space="0" w:color="auto"/>
                <w:right w:val="none" w:sz="0" w:space="0" w:color="auto"/>
              </w:divBdr>
            </w:div>
            <w:div w:id="161505817">
              <w:marLeft w:val="0"/>
              <w:marRight w:val="0"/>
              <w:marTop w:val="0"/>
              <w:marBottom w:val="0"/>
              <w:divBdr>
                <w:top w:val="none" w:sz="0" w:space="0" w:color="auto"/>
                <w:left w:val="none" w:sz="0" w:space="0" w:color="auto"/>
                <w:bottom w:val="none" w:sz="0" w:space="0" w:color="auto"/>
                <w:right w:val="none" w:sz="0" w:space="0" w:color="auto"/>
              </w:divBdr>
            </w:div>
            <w:div w:id="1969624210">
              <w:marLeft w:val="0"/>
              <w:marRight w:val="0"/>
              <w:marTop w:val="0"/>
              <w:marBottom w:val="0"/>
              <w:divBdr>
                <w:top w:val="none" w:sz="0" w:space="0" w:color="auto"/>
                <w:left w:val="none" w:sz="0" w:space="0" w:color="auto"/>
                <w:bottom w:val="none" w:sz="0" w:space="0" w:color="auto"/>
                <w:right w:val="none" w:sz="0" w:space="0" w:color="auto"/>
              </w:divBdr>
            </w:div>
            <w:div w:id="997924646">
              <w:marLeft w:val="0"/>
              <w:marRight w:val="0"/>
              <w:marTop w:val="0"/>
              <w:marBottom w:val="0"/>
              <w:divBdr>
                <w:top w:val="none" w:sz="0" w:space="0" w:color="auto"/>
                <w:left w:val="none" w:sz="0" w:space="0" w:color="auto"/>
                <w:bottom w:val="none" w:sz="0" w:space="0" w:color="auto"/>
                <w:right w:val="none" w:sz="0" w:space="0" w:color="auto"/>
              </w:divBdr>
            </w:div>
            <w:div w:id="143160067">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1806968028">
              <w:marLeft w:val="0"/>
              <w:marRight w:val="0"/>
              <w:marTop w:val="0"/>
              <w:marBottom w:val="0"/>
              <w:divBdr>
                <w:top w:val="none" w:sz="0" w:space="0" w:color="auto"/>
                <w:left w:val="none" w:sz="0" w:space="0" w:color="auto"/>
                <w:bottom w:val="none" w:sz="0" w:space="0" w:color="auto"/>
                <w:right w:val="none" w:sz="0" w:space="0" w:color="auto"/>
              </w:divBdr>
            </w:div>
            <w:div w:id="569383350">
              <w:marLeft w:val="0"/>
              <w:marRight w:val="0"/>
              <w:marTop w:val="0"/>
              <w:marBottom w:val="0"/>
              <w:divBdr>
                <w:top w:val="none" w:sz="0" w:space="0" w:color="auto"/>
                <w:left w:val="none" w:sz="0" w:space="0" w:color="auto"/>
                <w:bottom w:val="none" w:sz="0" w:space="0" w:color="auto"/>
                <w:right w:val="none" w:sz="0" w:space="0" w:color="auto"/>
              </w:divBdr>
            </w:div>
            <w:div w:id="1628316361">
              <w:marLeft w:val="0"/>
              <w:marRight w:val="0"/>
              <w:marTop w:val="0"/>
              <w:marBottom w:val="0"/>
              <w:divBdr>
                <w:top w:val="none" w:sz="0" w:space="0" w:color="auto"/>
                <w:left w:val="none" w:sz="0" w:space="0" w:color="auto"/>
                <w:bottom w:val="none" w:sz="0" w:space="0" w:color="auto"/>
                <w:right w:val="none" w:sz="0" w:space="0" w:color="auto"/>
              </w:divBdr>
            </w:div>
            <w:div w:id="101075667">
              <w:marLeft w:val="0"/>
              <w:marRight w:val="0"/>
              <w:marTop w:val="0"/>
              <w:marBottom w:val="0"/>
              <w:divBdr>
                <w:top w:val="none" w:sz="0" w:space="0" w:color="auto"/>
                <w:left w:val="none" w:sz="0" w:space="0" w:color="auto"/>
                <w:bottom w:val="none" w:sz="0" w:space="0" w:color="auto"/>
                <w:right w:val="none" w:sz="0" w:space="0" w:color="auto"/>
              </w:divBdr>
            </w:div>
            <w:div w:id="497308477">
              <w:marLeft w:val="0"/>
              <w:marRight w:val="0"/>
              <w:marTop w:val="0"/>
              <w:marBottom w:val="0"/>
              <w:divBdr>
                <w:top w:val="none" w:sz="0" w:space="0" w:color="auto"/>
                <w:left w:val="none" w:sz="0" w:space="0" w:color="auto"/>
                <w:bottom w:val="none" w:sz="0" w:space="0" w:color="auto"/>
                <w:right w:val="none" w:sz="0" w:space="0" w:color="auto"/>
              </w:divBdr>
            </w:div>
            <w:div w:id="1732120115">
              <w:marLeft w:val="0"/>
              <w:marRight w:val="0"/>
              <w:marTop w:val="0"/>
              <w:marBottom w:val="0"/>
              <w:divBdr>
                <w:top w:val="none" w:sz="0" w:space="0" w:color="auto"/>
                <w:left w:val="none" w:sz="0" w:space="0" w:color="auto"/>
                <w:bottom w:val="none" w:sz="0" w:space="0" w:color="auto"/>
                <w:right w:val="none" w:sz="0" w:space="0" w:color="auto"/>
              </w:divBdr>
            </w:div>
            <w:div w:id="1228224350">
              <w:marLeft w:val="0"/>
              <w:marRight w:val="0"/>
              <w:marTop w:val="0"/>
              <w:marBottom w:val="0"/>
              <w:divBdr>
                <w:top w:val="none" w:sz="0" w:space="0" w:color="auto"/>
                <w:left w:val="none" w:sz="0" w:space="0" w:color="auto"/>
                <w:bottom w:val="none" w:sz="0" w:space="0" w:color="auto"/>
                <w:right w:val="none" w:sz="0" w:space="0" w:color="auto"/>
              </w:divBdr>
            </w:div>
            <w:div w:id="984505490">
              <w:marLeft w:val="0"/>
              <w:marRight w:val="0"/>
              <w:marTop w:val="0"/>
              <w:marBottom w:val="0"/>
              <w:divBdr>
                <w:top w:val="none" w:sz="0" w:space="0" w:color="auto"/>
                <w:left w:val="none" w:sz="0" w:space="0" w:color="auto"/>
                <w:bottom w:val="none" w:sz="0" w:space="0" w:color="auto"/>
                <w:right w:val="none" w:sz="0" w:space="0" w:color="auto"/>
              </w:divBdr>
            </w:div>
            <w:div w:id="1794254548">
              <w:marLeft w:val="0"/>
              <w:marRight w:val="0"/>
              <w:marTop w:val="0"/>
              <w:marBottom w:val="0"/>
              <w:divBdr>
                <w:top w:val="none" w:sz="0" w:space="0" w:color="auto"/>
                <w:left w:val="none" w:sz="0" w:space="0" w:color="auto"/>
                <w:bottom w:val="none" w:sz="0" w:space="0" w:color="auto"/>
                <w:right w:val="none" w:sz="0" w:space="0" w:color="auto"/>
              </w:divBdr>
            </w:div>
            <w:div w:id="462114227">
              <w:marLeft w:val="0"/>
              <w:marRight w:val="0"/>
              <w:marTop w:val="0"/>
              <w:marBottom w:val="0"/>
              <w:divBdr>
                <w:top w:val="none" w:sz="0" w:space="0" w:color="auto"/>
                <w:left w:val="none" w:sz="0" w:space="0" w:color="auto"/>
                <w:bottom w:val="none" w:sz="0" w:space="0" w:color="auto"/>
                <w:right w:val="none" w:sz="0" w:space="0" w:color="auto"/>
              </w:divBdr>
            </w:div>
            <w:div w:id="1794250686">
              <w:marLeft w:val="0"/>
              <w:marRight w:val="0"/>
              <w:marTop w:val="0"/>
              <w:marBottom w:val="0"/>
              <w:divBdr>
                <w:top w:val="none" w:sz="0" w:space="0" w:color="auto"/>
                <w:left w:val="none" w:sz="0" w:space="0" w:color="auto"/>
                <w:bottom w:val="none" w:sz="0" w:space="0" w:color="auto"/>
                <w:right w:val="none" w:sz="0" w:space="0" w:color="auto"/>
              </w:divBdr>
            </w:div>
            <w:div w:id="1646622623">
              <w:marLeft w:val="0"/>
              <w:marRight w:val="0"/>
              <w:marTop w:val="0"/>
              <w:marBottom w:val="0"/>
              <w:divBdr>
                <w:top w:val="none" w:sz="0" w:space="0" w:color="auto"/>
                <w:left w:val="none" w:sz="0" w:space="0" w:color="auto"/>
                <w:bottom w:val="none" w:sz="0" w:space="0" w:color="auto"/>
                <w:right w:val="none" w:sz="0" w:space="0" w:color="auto"/>
              </w:divBdr>
            </w:div>
            <w:div w:id="815416279">
              <w:marLeft w:val="0"/>
              <w:marRight w:val="0"/>
              <w:marTop w:val="0"/>
              <w:marBottom w:val="0"/>
              <w:divBdr>
                <w:top w:val="none" w:sz="0" w:space="0" w:color="auto"/>
                <w:left w:val="none" w:sz="0" w:space="0" w:color="auto"/>
                <w:bottom w:val="none" w:sz="0" w:space="0" w:color="auto"/>
                <w:right w:val="none" w:sz="0" w:space="0" w:color="auto"/>
              </w:divBdr>
            </w:div>
            <w:div w:id="659424732">
              <w:marLeft w:val="0"/>
              <w:marRight w:val="0"/>
              <w:marTop w:val="0"/>
              <w:marBottom w:val="0"/>
              <w:divBdr>
                <w:top w:val="none" w:sz="0" w:space="0" w:color="auto"/>
                <w:left w:val="none" w:sz="0" w:space="0" w:color="auto"/>
                <w:bottom w:val="none" w:sz="0" w:space="0" w:color="auto"/>
                <w:right w:val="none" w:sz="0" w:space="0" w:color="auto"/>
              </w:divBdr>
            </w:div>
            <w:div w:id="1528103754">
              <w:marLeft w:val="0"/>
              <w:marRight w:val="0"/>
              <w:marTop w:val="0"/>
              <w:marBottom w:val="0"/>
              <w:divBdr>
                <w:top w:val="none" w:sz="0" w:space="0" w:color="auto"/>
                <w:left w:val="none" w:sz="0" w:space="0" w:color="auto"/>
                <w:bottom w:val="none" w:sz="0" w:space="0" w:color="auto"/>
                <w:right w:val="none" w:sz="0" w:space="0" w:color="auto"/>
              </w:divBdr>
            </w:div>
            <w:div w:id="761069754">
              <w:marLeft w:val="0"/>
              <w:marRight w:val="0"/>
              <w:marTop w:val="0"/>
              <w:marBottom w:val="0"/>
              <w:divBdr>
                <w:top w:val="none" w:sz="0" w:space="0" w:color="auto"/>
                <w:left w:val="none" w:sz="0" w:space="0" w:color="auto"/>
                <w:bottom w:val="none" w:sz="0" w:space="0" w:color="auto"/>
                <w:right w:val="none" w:sz="0" w:space="0" w:color="auto"/>
              </w:divBdr>
            </w:div>
            <w:div w:id="1904676666">
              <w:marLeft w:val="0"/>
              <w:marRight w:val="0"/>
              <w:marTop w:val="0"/>
              <w:marBottom w:val="0"/>
              <w:divBdr>
                <w:top w:val="none" w:sz="0" w:space="0" w:color="auto"/>
                <w:left w:val="none" w:sz="0" w:space="0" w:color="auto"/>
                <w:bottom w:val="none" w:sz="0" w:space="0" w:color="auto"/>
                <w:right w:val="none" w:sz="0" w:space="0" w:color="auto"/>
              </w:divBdr>
            </w:div>
            <w:div w:id="733622537">
              <w:marLeft w:val="0"/>
              <w:marRight w:val="0"/>
              <w:marTop w:val="0"/>
              <w:marBottom w:val="0"/>
              <w:divBdr>
                <w:top w:val="none" w:sz="0" w:space="0" w:color="auto"/>
                <w:left w:val="none" w:sz="0" w:space="0" w:color="auto"/>
                <w:bottom w:val="none" w:sz="0" w:space="0" w:color="auto"/>
                <w:right w:val="none" w:sz="0" w:space="0" w:color="auto"/>
              </w:divBdr>
            </w:div>
            <w:div w:id="1337924697">
              <w:marLeft w:val="0"/>
              <w:marRight w:val="0"/>
              <w:marTop w:val="0"/>
              <w:marBottom w:val="0"/>
              <w:divBdr>
                <w:top w:val="none" w:sz="0" w:space="0" w:color="auto"/>
                <w:left w:val="none" w:sz="0" w:space="0" w:color="auto"/>
                <w:bottom w:val="none" w:sz="0" w:space="0" w:color="auto"/>
                <w:right w:val="none" w:sz="0" w:space="0" w:color="auto"/>
              </w:divBdr>
            </w:div>
            <w:div w:id="107897708">
              <w:marLeft w:val="0"/>
              <w:marRight w:val="0"/>
              <w:marTop w:val="0"/>
              <w:marBottom w:val="0"/>
              <w:divBdr>
                <w:top w:val="none" w:sz="0" w:space="0" w:color="auto"/>
                <w:left w:val="none" w:sz="0" w:space="0" w:color="auto"/>
                <w:bottom w:val="none" w:sz="0" w:space="0" w:color="auto"/>
                <w:right w:val="none" w:sz="0" w:space="0" w:color="auto"/>
              </w:divBdr>
            </w:div>
            <w:div w:id="1058673154">
              <w:marLeft w:val="0"/>
              <w:marRight w:val="0"/>
              <w:marTop w:val="0"/>
              <w:marBottom w:val="0"/>
              <w:divBdr>
                <w:top w:val="none" w:sz="0" w:space="0" w:color="auto"/>
                <w:left w:val="none" w:sz="0" w:space="0" w:color="auto"/>
                <w:bottom w:val="none" w:sz="0" w:space="0" w:color="auto"/>
                <w:right w:val="none" w:sz="0" w:space="0" w:color="auto"/>
              </w:divBdr>
            </w:div>
            <w:div w:id="1813330130">
              <w:marLeft w:val="0"/>
              <w:marRight w:val="0"/>
              <w:marTop w:val="0"/>
              <w:marBottom w:val="0"/>
              <w:divBdr>
                <w:top w:val="none" w:sz="0" w:space="0" w:color="auto"/>
                <w:left w:val="none" w:sz="0" w:space="0" w:color="auto"/>
                <w:bottom w:val="none" w:sz="0" w:space="0" w:color="auto"/>
                <w:right w:val="none" w:sz="0" w:space="0" w:color="auto"/>
              </w:divBdr>
            </w:div>
            <w:div w:id="1580872080">
              <w:marLeft w:val="0"/>
              <w:marRight w:val="0"/>
              <w:marTop w:val="0"/>
              <w:marBottom w:val="0"/>
              <w:divBdr>
                <w:top w:val="none" w:sz="0" w:space="0" w:color="auto"/>
                <w:left w:val="none" w:sz="0" w:space="0" w:color="auto"/>
                <w:bottom w:val="none" w:sz="0" w:space="0" w:color="auto"/>
                <w:right w:val="none" w:sz="0" w:space="0" w:color="auto"/>
              </w:divBdr>
            </w:div>
            <w:div w:id="2038042895">
              <w:marLeft w:val="0"/>
              <w:marRight w:val="0"/>
              <w:marTop w:val="0"/>
              <w:marBottom w:val="0"/>
              <w:divBdr>
                <w:top w:val="none" w:sz="0" w:space="0" w:color="auto"/>
                <w:left w:val="none" w:sz="0" w:space="0" w:color="auto"/>
                <w:bottom w:val="none" w:sz="0" w:space="0" w:color="auto"/>
                <w:right w:val="none" w:sz="0" w:space="0" w:color="auto"/>
              </w:divBdr>
            </w:div>
            <w:div w:id="1837574427">
              <w:marLeft w:val="0"/>
              <w:marRight w:val="0"/>
              <w:marTop w:val="0"/>
              <w:marBottom w:val="0"/>
              <w:divBdr>
                <w:top w:val="none" w:sz="0" w:space="0" w:color="auto"/>
                <w:left w:val="none" w:sz="0" w:space="0" w:color="auto"/>
                <w:bottom w:val="none" w:sz="0" w:space="0" w:color="auto"/>
                <w:right w:val="none" w:sz="0" w:space="0" w:color="auto"/>
              </w:divBdr>
            </w:div>
            <w:div w:id="2118405857">
              <w:marLeft w:val="0"/>
              <w:marRight w:val="0"/>
              <w:marTop w:val="0"/>
              <w:marBottom w:val="0"/>
              <w:divBdr>
                <w:top w:val="none" w:sz="0" w:space="0" w:color="auto"/>
                <w:left w:val="none" w:sz="0" w:space="0" w:color="auto"/>
                <w:bottom w:val="none" w:sz="0" w:space="0" w:color="auto"/>
                <w:right w:val="none" w:sz="0" w:space="0" w:color="auto"/>
              </w:divBdr>
            </w:div>
            <w:div w:id="894395554">
              <w:marLeft w:val="0"/>
              <w:marRight w:val="0"/>
              <w:marTop w:val="0"/>
              <w:marBottom w:val="0"/>
              <w:divBdr>
                <w:top w:val="none" w:sz="0" w:space="0" w:color="auto"/>
                <w:left w:val="none" w:sz="0" w:space="0" w:color="auto"/>
                <w:bottom w:val="none" w:sz="0" w:space="0" w:color="auto"/>
                <w:right w:val="none" w:sz="0" w:space="0" w:color="auto"/>
              </w:divBdr>
            </w:div>
            <w:div w:id="938829654">
              <w:marLeft w:val="0"/>
              <w:marRight w:val="0"/>
              <w:marTop w:val="0"/>
              <w:marBottom w:val="0"/>
              <w:divBdr>
                <w:top w:val="none" w:sz="0" w:space="0" w:color="auto"/>
                <w:left w:val="none" w:sz="0" w:space="0" w:color="auto"/>
                <w:bottom w:val="none" w:sz="0" w:space="0" w:color="auto"/>
                <w:right w:val="none" w:sz="0" w:space="0" w:color="auto"/>
              </w:divBdr>
            </w:div>
            <w:div w:id="138306700">
              <w:marLeft w:val="0"/>
              <w:marRight w:val="0"/>
              <w:marTop w:val="0"/>
              <w:marBottom w:val="0"/>
              <w:divBdr>
                <w:top w:val="none" w:sz="0" w:space="0" w:color="auto"/>
                <w:left w:val="none" w:sz="0" w:space="0" w:color="auto"/>
                <w:bottom w:val="none" w:sz="0" w:space="0" w:color="auto"/>
                <w:right w:val="none" w:sz="0" w:space="0" w:color="auto"/>
              </w:divBdr>
            </w:div>
            <w:div w:id="2110393635">
              <w:marLeft w:val="0"/>
              <w:marRight w:val="0"/>
              <w:marTop w:val="0"/>
              <w:marBottom w:val="0"/>
              <w:divBdr>
                <w:top w:val="none" w:sz="0" w:space="0" w:color="auto"/>
                <w:left w:val="none" w:sz="0" w:space="0" w:color="auto"/>
                <w:bottom w:val="none" w:sz="0" w:space="0" w:color="auto"/>
                <w:right w:val="none" w:sz="0" w:space="0" w:color="auto"/>
              </w:divBdr>
            </w:div>
            <w:div w:id="138961081">
              <w:marLeft w:val="0"/>
              <w:marRight w:val="0"/>
              <w:marTop w:val="0"/>
              <w:marBottom w:val="0"/>
              <w:divBdr>
                <w:top w:val="none" w:sz="0" w:space="0" w:color="auto"/>
                <w:left w:val="none" w:sz="0" w:space="0" w:color="auto"/>
                <w:bottom w:val="none" w:sz="0" w:space="0" w:color="auto"/>
                <w:right w:val="none" w:sz="0" w:space="0" w:color="auto"/>
              </w:divBdr>
            </w:div>
            <w:div w:id="752049164">
              <w:marLeft w:val="0"/>
              <w:marRight w:val="0"/>
              <w:marTop w:val="0"/>
              <w:marBottom w:val="0"/>
              <w:divBdr>
                <w:top w:val="none" w:sz="0" w:space="0" w:color="auto"/>
                <w:left w:val="none" w:sz="0" w:space="0" w:color="auto"/>
                <w:bottom w:val="none" w:sz="0" w:space="0" w:color="auto"/>
                <w:right w:val="none" w:sz="0" w:space="0" w:color="auto"/>
              </w:divBdr>
            </w:div>
            <w:div w:id="1854218706">
              <w:marLeft w:val="0"/>
              <w:marRight w:val="0"/>
              <w:marTop w:val="0"/>
              <w:marBottom w:val="0"/>
              <w:divBdr>
                <w:top w:val="none" w:sz="0" w:space="0" w:color="auto"/>
                <w:left w:val="none" w:sz="0" w:space="0" w:color="auto"/>
                <w:bottom w:val="none" w:sz="0" w:space="0" w:color="auto"/>
                <w:right w:val="none" w:sz="0" w:space="0" w:color="auto"/>
              </w:divBdr>
            </w:div>
            <w:div w:id="52315706">
              <w:marLeft w:val="0"/>
              <w:marRight w:val="0"/>
              <w:marTop w:val="0"/>
              <w:marBottom w:val="0"/>
              <w:divBdr>
                <w:top w:val="none" w:sz="0" w:space="0" w:color="auto"/>
                <w:left w:val="none" w:sz="0" w:space="0" w:color="auto"/>
                <w:bottom w:val="none" w:sz="0" w:space="0" w:color="auto"/>
                <w:right w:val="none" w:sz="0" w:space="0" w:color="auto"/>
              </w:divBdr>
            </w:div>
            <w:div w:id="749695251">
              <w:marLeft w:val="0"/>
              <w:marRight w:val="0"/>
              <w:marTop w:val="0"/>
              <w:marBottom w:val="0"/>
              <w:divBdr>
                <w:top w:val="none" w:sz="0" w:space="0" w:color="auto"/>
                <w:left w:val="none" w:sz="0" w:space="0" w:color="auto"/>
                <w:bottom w:val="none" w:sz="0" w:space="0" w:color="auto"/>
                <w:right w:val="none" w:sz="0" w:space="0" w:color="auto"/>
              </w:divBdr>
            </w:div>
            <w:div w:id="2109810276">
              <w:marLeft w:val="0"/>
              <w:marRight w:val="0"/>
              <w:marTop w:val="0"/>
              <w:marBottom w:val="0"/>
              <w:divBdr>
                <w:top w:val="none" w:sz="0" w:space="0" w:color="auto"/>
                <w:left w:val="none" w:sz="0" w:space="0" w:color="auto"/>
                <w:bottom w:val="none" w:sz="0" w:space="0" w:color="auto"/>
                <w:right w:val="none" w:sz="0" w:space="0" w:color="auto"/>
              </w:divBdr>
            </w:div>
            <w:div w:id="1629318037">
              <w:marLeft w:val="0"/>
              <w:marRight w:val="0"/>
              <w:marTop w:val="0"/>
              <w:marBottom w:val="0"/>
              <w:divBdr>
                <w:top w:val="none" w:sz="0" w:space="0" w:color="auto"/>
                <w:left w:val="none" w:sz="0" w:space="0" w:color="auto"/>
                <w:bottom w:val="none" w:sz="0" w:space="0" w:color="auto"/>
                <w:right w:val="none" w:sz="0" w:space="0" w:color="auto"/>
              </w:divBdr>
            </w:div>
            <w:div w:id="1469518991">
              <w:marLeft w:val="0"/>
              <w:marRight w:val="0"/>
              <w:marTop w:val="0"/>
              <w:marBottom w:val="0"/>
              <w:divBdr>
                <w:top w:val="none" w:sz="0" w:space="0" w:color="auto"/>
                <w:left w:val="none" w:sz="0" w:space="0" w:color="auto"/>
                <w:bottom w:val="none" w:sz="0" w:space="0" w:color="auto"/>
                <w:right w:val="none" w:sz="0" w:space="0" w:color="auto"/>
              </w:divBdr>
            </w:div>
            <w:div w:id="755588432">
              <w:marLeft w:val="0"/>
              <w:marRight w:val="0"/>
              <w:marTop w:val="0"/>
              <w:marBottom w:val="0"/>
              <w:divBdr>
                <w:top w:val="none" w:sz="0" w:space="0" w:color="auto"/>
                <w:left w:val="none" w:sz="0" w:space="0" w:color="auto"/>
                <w:bottom w:val="none" w:sz="0" w:space="0" w:color="auto"/>
                <w:right w:val="none" w:sz="0" w:space="0" w:color="auto"/>
              </w:divBdr>
            </w:div>
            <w:div w:id="1685866163">
              <w:marLeft w:val="0"/>
              <w:marRight w:val="0"/>
              <w:marTop w:val="0"/>
              <w:marBottom w:val="0"/>
              <w:divBdr>
                <w:top w:val="none" w:sz="0" w:space="0" w:color="auto"/>
                <w:left w:val="none" w:sz="0" w:space="0" w:color="auto"/>
                <w:bottom w:val="none" w:sz="0" w:space="0" w:color="auto"/>
                <w:right w:val="none" w:sz="0" w:space="0" w:color="auto"/>
              </w:divBdr>
            </w:div>
            <w:div w:id="1678267198">
              <w:marLeft w:val="0"/>
              <w:marRight w:val="0"/>
              <w:marTop w:val="0"/>
              <w:marBottom w:val="0"/>
              <w:divBdr>
                <w:top w:val="none" w:sz="0" w:space="0" w:color="auto"/>
                <w:left w:val="none" w:sz="0" w:space="0" w:color="auto"/>
                <w:bottom w:val="none" w:sz="0" w:space="0" w:color="auto"/>
                <w:right w:val="none" w:sz="0" w:space="0" w:color="auto"/>
              </w:divBdr>
            </w:div>
            <w:div w:id="303658649">
              <w:marLeft w:val="0"/>
              <w:marRight w:val="0"/>
              <w:marTop w:val="0"/>
              <w:marBottom w:val="0"/>
              <w:divBdr>
                <w:top w:val="none" w:sz="0" w:space="0" w:color="auto"/>
                <w:left w:val="none" w:sz="0" w:space="0" w:color="auto"/>
                <w:bottom w:val="none" w:sz="0" w:space="0" w:color="auto"/>
                <w:right w:val="none" w:sz="0" w:space="0" w:color="auto"/>
              </w:divBdr>
            </w:div>
            <w:div w:id="121265048">
              <w:marLeft w:val="0"/>
              <w:marRight w:val="0"/>
              <w:marTop w:val="0"/>
              <w:marBottom w:val="0"/>
              <w:divBdr>
                <w:top w:val="none" w:sz="0" w:space="0" w:color="auto"/>
                <w:left w:val="none" w:sz="0" w:space="0" w:color="auto"/>
                <w:bottom w:val="none" w:sz="0" w:space="0" w:color="auto"/>
                <w:right w:val="none" w:sz="0" w:space="0" w:color="auto"/>
              </w:divBdr>
            </w:div>
            <w:div w:id="1952860569">
              <w:marLeft w:val="0"/>
              <w:marRight w:val="0"/>
              <w:marTop w:val="0"/>
              <w:marBottom w:val="0"/>
              <w:divBdr>
                <w:top w:val="none" w:sz="0" w:space="0" w:color="auto"/>
                <w:left w:val="none" w:sz="0" w:space="0" w:color="auto"/>
                <w:bottom w:val="none" w:sz="0" w:space="0" w:color="auto"/>
                <w:right w:val="none" w:sz="0" w:space="0" w:color="auto"/>
              </w:divBdr>
            </w:div>
            <w:div w:id="401872014">
              <w:marLeft w:val="0"/>
              <w:marRight w:val="0"/>
              <w:marTop w:val="0"/>
              <w:marBottom w:val="0"/>
              <w:divBdr>
                <w:top w:val="none" w:sz="0" w:space="0" w:color="auto"/>
                <w:left w:val="none" w:sz="0" w:space="0" w:color="auto"/>
                <w:bottom w:val="none" w:sz="0" w:space="0" w:color="auto"/>
                <w:right w:val="none" w:sz="0" w:space="0" w:color="auto"/>
              </w:divBdr>
            </w:div>
            <w:div w:id="429088386">
              <w:marLeft w:val="0"/>
              <w:marRight w:val="0"/>
              <w:marTop w:val="0"/>
              <w:marBottom w:val="0"/>
              <w:divBdr>
                <w:top w:val="none" w:sz="0" w:space="0" w:color="auto"/>
                <w:left w:val="none" w:sz="0" w:space="0" w:color="auto"/>
                <w:bottom w:val="none" w:sz="0" w:space="0" w:color="auto"/>
                <w:right w:val="none" w:sz="0" w:space="0" w:color="auto"/>
              </w:divBdr>
            </w:div>
            <w:div w:id="1065375341">
              <w:marLeft w:val="0"/>
              <w:marRight w:val="0"/>
              <w:marTop w:val="0"/>
              <w:marBottom w:val="0"/>
              <w:divBdr>
                <w:top w:val="none" w:sz="0" w:space="0" w:color="auto"/>
                <w:left w:val="none" w:sz="0" w:space="0" w:color="auto"/>
                <w:bottom w:val="none" w:sz="0" w:space="0" w:color="auto"/>
                <w:right w:val="none" w:sz="0" w:space="0" w:color="auto"/>
              </w:divBdr>
            </w:div>
            <w:div w:id="803694895">
              <w:marLeft w:val="0"/>
              <w:marRight w:val="0"/>
              <w:marTop w:val="0"/>
              <w:marBottom w:val="0"/>
              <w:divBdr>
                <w:top w:val="none" w:sz="0" w:space="0" w:color="auto"/>
                <w:left w:val="none" w:sz="0" w:space="0" w:color="auto"/>
                <w:bottom w:val="none" w:sz="0" w:space="0" w:color="auto"/>
                <w:right w:val="none" w:sz="0" w:space="0" w:color="auto"/>
              </w:divBdr>
            </w:div>
            <w:div w:id="1423795914">
              <w:marLeft w:val="0"/>
              <w:marRight w:val="0"/>
              <w:marTop w:val="0"/>
              <w:marBottom w:val="0"/>
              <w:divBdr>
                <w:top w:val="none" w:sz="0" w:space="0" w:color="auto"/>
                <w:left w:val="none" w:sz="0" w:space="0" w:color="auto"/>
                <w:bottom w:val="none" w:sz="0" w:space="0" w:color="auto"/>
                <w:right w:val="none" w:sz="0" w:space="0" w:color="auto"/>
              </w:divBdr>
            </w:div>
            <w:div w:id="85929049">
              <w:marLeft w:val="0"/>
              <w:marRight w:val="0"/>
              <w:marTop w:val="0"/>
              <w:marBottom w:val="0"/>
              <w:divBdr>
                <w:top w:val="none" w:sz="0" w:space="0" w:color="auto"/>
                <w:left w:val="none" w:sz="0" w:space="0" w:color="auto"/>
                <w:bottom w:val="none" w:sz="0" w:space="0" w:color="auto"/>
                <w:right w:val="none" w:sz="0" w:space="0" w:color="auto"/>
              </w:divBdr>
            </w:div>
            <w:div w:id="2038237198">
              <w:marLeft w:val="0"/>
              <w:marRight w:val="0"/>
              <w:marTop w:val="0"/>
              <w:marBottom w:val="0"/>
              <w:divBdr>
                <w:top w:val="none" w:sz="0" w:space="0" w:color="auto"/>
                <w:left w:val="none" w:sz="0" w:space="0" w:color="auto"/>
                <w:bottom w:val="none" w:sz="0" w:space="0" w:color="auto"/>
                <w:right w:val="none" w:sz="0" w:space="0" w:color="auto"/>
              </w:divBdr>
            </w:div>
            <w:div w:id="6947132">
              <w:marLeft w:val="0"/>
              <w:marRight w:val="0"/>
              <w:marTop w:val="0"/>
              <w:marBottom w:val="0"/>
              <w:divBdr>
                <w:top w:val="none" w:sz="0" w:space="0" w:color="auto"/>
                <w:left w:val="none" w:sz="0" w:space="0" w:color="auto"/>
                <w:bottom w:val="none" w:sz="0" w:space="0" w:color="auto"/>
                <w:right w:val="none" w:sz="0" w:space="0" w:color="auto"/>
              </w:divBdr>
            </w:div>
            <w:div w:id="1871722110">
              <w:marLeft w:val="0"/>
              <w:marRight w:val="0"/>
              <w:marTop w:val="0"/>
              <w:marBottom w:val="0"/>
              <w:divBdr>
                <w:top w:val="none" w:sz="0" w:space="0" w:color="auto"/>
                <w:left w:val="none" w:sz="0" w:space="0" w:color="auto"/>
                <w:bottom w:val="none" w:sz="0" w:space="0" w:color="auto"/>
                <w:right w:val="none" w:sz="0" w:space="0" w:color="auto"/>
              </w:divBdr>
            </w:div>
          </w:divsChild>
        </w:div>
        <w:div w:id="1867206331">
          <w:marLeft w:val="0"/>
          <w:marRight w:val="0"/>
          <w:marTop w:val="0"/>
          <w:marBottom w:val="0"/>
          <w:divBdr>
            <w:top w:val="none" w:sz="0" w:space="0" w:color="auto"/>
            <w:left w:val="none" w:sz="0" w:space="0" w:color="auto"/>
            <w:bottom w:val="none" w:sz="0" w:space="0" w:color="auto"/>
            <w:right w:val="none" w:sz="0" w:space="0" w:color="auto"/>
          </w:divBdr>
        </w:div>
        <w:div w:id="108282972">
          <w:marLeft w:val="0"/>
          <w:marRight w:val="0"/>
          <w:marTop w:val="0"/>
          <w:marBottom w:val="0"/>
          <w:divBdr>
            <w:top w:val="none" w:sz="0" w:space="0" w:color="auto"/>
            <w:left w:val="none" w:sz="0" w:space="0" w:color="auto"/>
            <w:bottom w:val="none" w:sz="0" w:space="0" w:color="auto"/>
            <w:right w:val="none" w:sz="0" w:space="0" w:color="auto"/>
          </w:divBdr>
          <w:divsChild>
            <w:div w:id="2073190635">
              <w:marLeft w:val="0"/>
              <w:marRight w:val="0"/>
              <w:marTop w:val="0"/>
              <w:marBottom w:val="0"/>
              <w:divBdr>
                <w:top w:val="none" w:sz="0" w:space="0" w:color="auto"/>
                <w:left w:val="none" w:sz="0" w:space="0" w:color="auto"/>
                <w:bottom w:val="none" w:sz="0" w:space="0" w:color="auto"/>
                <w:right w:val="none" w:sz="0" w:space="0" w:color="auto"/>
              </w:divBdr>
            </w:div>
            <w:div w:id="763888931">
              <w:marLeft w:val="0"/>
              <w:marRight w:val="0"/>
              <w:marTop w:val="0"/>
              <w:marBottom w:val="0"/>
              <w:divBdr>
                <w:top w:val="none" w:sz="0" w:space="0" w:color="auto"/>
                <w:left w:val="none" w:sz="0" w:space="0" w:color="auto"/>
                <w:bottom w:val="none" w:sz="0" w:space="0" w:color="auto"/>
                <w:right w:val="none" w:sz="0" w:space="0" w:color="auto"/>
              </w:divBdr>
            </w:div>
          </w:divsChild>
        </w:div>
        <w:div w:id="147869541">
          <w:marLeft w:val="0"/>
          <w:marRight w:val="0"/>
          <w:marTop w:val="0"/>
          <w:marBottom w:val="0"/>
          <w:divBdr>
            <w:top w:val="none" w:sz="0" w:space="0" w:color="auto"/>
            <w:left w:val="none" w:sz="0" w:space="0" w:color="auto"/>
            <w:bottom w:val="none" w:sz="0" w:space="0" w:color="auto"/>
            <w:right w:val="none" w:sz="0" w:space="0" w:color="auto"/>
          </w:divBdr>
        </w:div>
        <w:div w:id="1829202656">
          <w:marLeft w:val="0"/>
          <w:marRight w:val="0"/>
          <w:marTop w:val="0"/>
          <w:marBottom w:val="0"/>
          <w:divBdr>
            <w:top w:val="none" w:sz="0" w:space="0" w:color="auto"/>
            <w:left w:val="none" w:sz="0" w:space="0" w:color="auto"/>
            <w:bottom w:val="none" w:sz="0" w:space="0" w:color="auto"/>
            <w:right w:val="none" w:sz="0" w:space="0" w:color="auto"/>
          </w:divBdr>
        </w:div>
        <w:div w:id="1930968351">
          <w:marLeft w:val="0"/>
          <w:marRight w:val="0"/>
          <w:marTop w:val="0"/>
          <w:marBottom w:val="0"/>
          <w:divBdr>
            <w:top w:val="none" w:sz="0" w:space="0" w:color="auto"/>
            <w:left w:val="none" w:sz="0" w:space="0" w:color="auto"/>
            <w:bottom w:val="none" w:sz="0" w:space="0" w:color="auto"/>
            <w:right w:val="none" w:sz="0" w:space="0" w:color="auto"/>
          </w:divBdr>
          <w:divsChild>
            <w:div w:id="863904752">
              <w:marLeft w:val="0"/>
              <w:marRight w:val="0"/>
              <w:marTop w:val="0"/>
              <w:marBottom w:val="0"/>
              <w:divBdr>
                <w:top w:val="none" w:sz="0" w:space="0" w:color="auto"/>
                <w:left w:val="none" w:sz="0" w:space="0" w:color="auto"/>
                <w:bottom w:val="none" w:sz="0" w:space="0" w:color="auto"/>
                <w:right w:val="none" w:sz="0" w:space="0" w:color="auto"/>
              </w:divBdr>
            </w:div>
            <w:div w:id="1262450101">
              <w:marLeft w:val="0"/>
              <w:marRight w:val="0"/>
              <w:marTop w:val="0"/>
              <w:marBottom w:val="0"/>
              <w:divBdr>
                <w:top w:val="none" w:sz="0" w:space="0" w:color="auto"/>
                <w:left w:val="none" w:sz="0" w:space="0" w:color="auto"/>
                <w:bottom w:val="none" w:sz="0" w:space="0" w:color="auto"/>
                <w:right w:val="none" w:sz="0" w:space="0" w:color="auto"/>
              </w:divBdr>
            </w:div>
            <w:div w:id="1101147158">
              <w:marLeft w:val="0"/>
              <w:marRight w:val="0"/>
              <w:marTop w:val="0"/>
              <w:marBottom w:val="0"/>
              <w:divBdr>
                <w:top w:val="none" w:sz="0" w:space="0" w:color="auto"/>
                <w:left w:val="none" w:sz="0" w:space="0" w:color="auto"/>
                <w:bottom w:val="none" w:sz="0" w:space="0" w:color="auto"/>
                <w:right w:val="none" w:sz="0" w:space="0" w:color="auto"/>
              </w:divBdr>
            </w:div>
            <w:div w:id="1513641155">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423451947">
              <w:marLeft w:val="0"/>
              <w:marRight w:val="0"/>
              <w:marTop w:val="0"/>
              <w:marBottom w:val="0"/>
              <w:divBdr>
                <w:top w:val="none" w:sz="0" w:space="0" w:color="auto"/>
                <w:left w:val="none" w:sz="0" w:space="0" w:color="auto"/>
                <w:bottom w:val="none" w:sz="0" w:space="0" w:color="auto"/>
                <w:right w:val="none" w:sz="0" w:space="0" w:color="auto"/>
              </w:divBdr>
            </w:div>
            <w:div w:id="952784185">
              <w:marLeft w:val="0"/>
              <w:marRight w:val="0"/>
              <w:marTop w:val="0"/>
              <w:marBottom w:val="0"/>
              <w:divBdr>
                <w:top w:val="none" w:sz="0" w:space="0" w:color="auto"/>
                <w:left w:val="none" w:sz="0" w:space="0" w:color="auto"/>
                <w:bottom w:val="none" w:sz="0" w:space="0" w:color="auto"/>
                <w:right w:val="none" w:sz="0" w:space="0" w:color="auto"/>
              </w:divBdr>
            </w:div>
            <w:div w:id="150679713">
              <w:marLeft w:val="0"/>
              <w:marRight w:val="0"/>
              <w:marTop w:val="0"/>
              <w:marBottom w:val="0"/>
              <w:divBdr>
                <w:top w:val="none" w:sz="0" w:space="0" w:color="auto"/>
                <w:left w:val="none" w:sz="0" w:space="0" w:color="auto"/>
                <w:bottom w:val="none" w:sz="0" w:space="0" w:color="auto"/>
                <w:right w:val="none" w:sz="0" w:space="0" w:color="auto"/>
              </w:divBdr>
            </w:div>
            <w:div w:id="671838230">
              <w:marLeft w:val="0"/>
              <w:marRight w:val="0"/>
              <w:marTop w:val="0"/>
              <w:marBottom w:val="0"/>
              <w:divBdr>
                <w:top w:val="none" w:sz="0" w:space="0" w:color="auto"/>
                <w:left w:val="none" w:sz="0" w:space="0" w:color="auto"/>
                <w:bottom w:val="none" w:sz="0" w:space="0" w:color="auto"/>
                <w:right w:val="none" w:sz="0" w:space="0" w:color="auto"/>
              </w:divBdr>
            </w:div>
            <w:div w:id="706568702">
              <w:marLeft w:val="0"/>
              <w:marRight w:val="0"/>
              <w:marTop w:val="0"/>
              <w:marBottom w:val="0"/>
              <w:divBdr>
                <w:top w:val="none" w:sz="0" w:space="0" w:color="auto"/>
                <w:left w:val="none" w:sz="0" w:space="0" w:color="auto"/>
                <w:bottom w:val="none" w:sz="0" w:space="0" w:color="auto"/>
                <w:right w:val="none" w:sz="0" w:space="0" w:color="auto"/>
              </w:divBdr>
            </w:div>
            <w:div w:id="1706130734">
              <w:marLeft w:val="0"/>
              <w:marRight w:val="0"/>
              <w:marTop w:val="0"/>
              <w:marBottom w:val="0"/>
              <w:divBdr>
                <w:top w:val="none" w:sz="0" w:space="0" w:color="auto"/>
                <w:left w:val="none" w:sz="0" w:space="0" w:color="auto"/>
                <w:bottom w:val="none" w:sz="0" w:space="0" w:color="auto"/>
                <w:right w:val="none" w:sz="0" w:space="0" w:color="auto"/>
              </w:divBdr>
            </w:div>
            <w:div w:id="1842357642">
              <w:marLeft w:val="0"/>
              <w:marRight w:val="0"/>
              <w:marTop w:val="0"/>
              <w:marBottom w:val="0"/>
              <w:divBdr>
                <w:top w:val="none" w:sz="0" w:space="0" w:color="auto"/>
                <w:left w:val="none" w:sz="0" w:space="0" w:color="auto"/>
                <w:bottom w:val="none" w:sz="0" w:space="0" w:color="auto"/>
                <w:right w:val="none" w:sz="0" w:space="0" w:color="auto"/>
              </w:divBdr>
            </w:div>
            <w:div w:id="737946625">
              <w:marLeft w:val="0"/>
              <w:marRight w:val="0"/>
              <w:marTop w:val="0"/>
              <w:marBottom w:val="0"/>
              <w:divBdr>
                <w:top w:val="none" w:sz="0" w:space="0" w:color="auto"/>
                <w:left w:val="none" w:sz="0" w:space="0" w:color="auto"/>
                <w:bottom w:val="none" w:sz="0" w:space="0" w:color="auto"/>
                <w:right w:val="none" w:sz="0" w:space="0" w:color="auto"/>
              </w:divBdr>
            </w:div>
            <w:div w:id="1041901658">
              <w:marLeft w:val="0"/>
              <w:marRight w:val="0"/>
              <w:marTop w:val="0"/>
              <w:marBottom w:val="0"/>
              <w:divBdr>
                <w:top w:val="none" w:sz="0" w:space="0" w:color="auto"/>
                <w:left w:val="none" w:sz="0" w:space="0" w:color="auto"/>
                <w:bottom w:val="none" w:sz="0" w:space="0" w:color="auto"/>
                <w:right w:val="none" w:sz="0" w:space="0" w:color="auto"/>
              </w:divBdr>
            </w:div>
            <w:div w:id="252327297">
              <w:marLeft w:val="0"/>
              <w:marRight w:val="0"/>
              <w:marTop w:val="0"/>
              <w:marBottom w:val="0"/>
              <w:divBdr>
                <w:top w:val="none" w:sz="0" w:space="0" w:color="auto"/>
                <w:left w:val="none" w:sz="0" w:space="0" w:color="auto"/>
                <w:bottom w:val="none" w:sz="0" w:space="0" w:color="auto"/>
                <w:right w:val="none" w:sz="0" w:space="0" w:color="auto"/>
              </w:divBdr>
            </w:div>
            <w:div w:id="758404681">
              <w:marLeft w:val="0"/>
              <w:marRight w:val="0"/>
              <w:marTop w:val="0"/>
              <w:marBottom w:val="0"/>
              <w:divBdr>
                <w:top w:val="none" w:sz="0" w:space="0" w:color="auto"/>
                <w:left w:val="none" w:sz="0" w:space="0" w:color="auto"/>
                <w:bottom w:val="none" w:sz="0" w:space="0" w:color="auto"/>
                <w:right w:val="none" w:sz="0" w:space="0" w:color="auto"/>
              </w:divBdr>
            </w:div>
            <w:div w:id="1239486077">
              <w:marLeft w:val="0"/>
              <w:marRight w:val="0"/>
              <w:marTop w:val="0"/>
              <w:marBottom w:val="0"/>
              <w:divBdr>
                <w:top w:val="none" w:sz="0" w:space="0" w:color="auto"/>
                <w:left w:val="none" w:sz="0" w:space="0" w:color="auto"/>
                <w:bottom w:val="none" w:sz="0" w:space="0" w:color="auto"/>
                <w:right w:val="none" w:sz="0" w:space="0" w:color="auto"/>
              </w:divBdr>
            </w:div>
            <w:div w:id="1368095906">
              <w:marLeft w:val="0"/>
              <w:marRight w:val="0"/>
              <w:marTop w:val="0"/>
              <w:marBottom w:val="0"/>
              <w:divBdr>
                <w:top w:val="none" w:sz="0" w:space="0" w:color="auto"/>
                <w:left w:val="none" w:sz="0" w:space="0" w:color="auto"/>
                <w:bottom w:val="none" w:sz="0" w:space="0" w:color="auto"/>
                <w:right w:val="none" w:sz="0" w:space="0" w:color="auto"/>
              </w:divBdr>
            </w:div>
            <w:div w:id="2006592563">
              <w:marLeft w:val="0"/>
              <w:marRight w:val="0"/>
              <w:marTop w:val="0"/>
              <w:marBottom w:val="0"/>
              <w:divBdr>
                <w:top w:val="none" w:sz="0" w:space="0" w:color="auto"/>
                <w:left w:val="none" w:sz="0" w:space="0" w:color="auto"/>
                <w:bottom w:val="none" w:sz="0" w:space="0" w:color="auto"/>
                <w:right w:val="none" w:sz="0" w:space="0" w:color="auto"/>
              </w:divBdr>
            </w:div>
            <w:div w:id="991984304">
              <w:marLeft w:val="0"/>
              <w:marRight w:val="0"/>
              <w:marTop w:val="0"/>
              <w:marBottom w:val="0"/>
              <w:divBdr>
                <w:top w:val="none" w:sz="0" w:space="0" w:color="auto"/>
                <w:left w:val="none" w:sz="0" w:space="0" w:color="auto"/>
                <w:bottom w:val="none" w:sz="0" w:space="0" w:color="auto"/>
                <w:right w:val="none" w:sz="0" w:space="0" w:color="auto"/>
              </w:divBdr>
            </w:div>
            <w:div w:id="1396586680">
              <w:marLeft w:val="0"/>
              <w:marRight w:val="0"/>
              <w:marTop w:val="0"/>
              <w:marBottom w:val="0"/>
              <w:divBdr>
                <w:top w:val="none" w:sz="0" w:space="0" w:color="auto"/>
                <w:left w:val="none" w:sz="0" w:space="0" w:color="auto"/>
                <w:bottom w:val="none" w:sz="0" w:space="0" w:color="auto"/>
                <w:right w:val="none" w:sz="0" w:space="0" w:color="auto"/>
              </w:divBdr>
            </w:div>
            <w:div w:id="136606516">
              <w:marLeft w:val="0"/>
              <w:marRight w:val="0"/>
              <w:marTop w:val="0"/>
              <w:marBottom w:val="0"/>
              <w:divBdr>
                <w:top w:val="none" w:sz="0" w:space="0" w:color="auto"/>
                <w:left w:val="none" w:sz="0" w:space="0" w:color="auto"/>
                <w:bottom w:val="none" w:sz="0" w:space="0" w:color="auto"/>
                <w:right w:val="none" w:sz="0" w:space="0" w:color="auto"/>
              </w:divBdr>
            </w:div>
            <w:div w:id="1102922623">
              <w:marLeft w:val="0"/>
              <w:marRight w:val="0"/>
              <w:marTop w:val="0"/>
              <w:marBottom w:val="0"/>
              <w:divBdr>
                <w:top w:val="none" w:sz="0" w:space="0" w:color="auto"/>
                <w:left w:val="none" w:sz="0" w:space="0" w:color="auto"/>
                <w:bottom w:val="none" w:sz="0" w:space="0" w:color="auto"/>
                <w:right w:val="none" w:sz="0" w:space="0" w:color="auto"/>
              </w:divBdr>
            </w:div>
            <w:div w:id="214316416">
              <w:marLeft w:val="0"/>
              <w:marRight w:val="0"/>
              <w:marTop w:val="0"/>
              <w:marBottom w:val="0"/>
              <w:divBdr>
                <w:top w:val="none" w:sz="0" w:space="0" w:color="auto"/>
                <w:left w:val="none" w:sz="0" w:space="0" w:color="auto"/>
                <w:bottom w:val="none" w:sz="0" w:space="0" w:color="auto"/>
                <w:right w:val="none" w:sz="0" w:space="0" w:color="auto"/>
              </w:divBdr>
            </w:div>
            <w:div w:id="2079207679">
              <w:marLeft w:val="0"/>
              <w:marRight w:val="0"/>
              <w:marTop w:val="0"/>
              <w:marBottom w:val="0"/>
              <w:divBdr>
                <w:top w:val="none" w:sz="0" w:space="0" w:color="auto"/>
                <w:left w:val="none" w:sz="0" w:space="0" w:color="auto"/>
                <w:bottom w:val="none" w:sz="0" w:space="0" w:color="auto"/>
                <w:right w:val="none" w:sz="0" w:space="0" w:color="auto"/>
              </w:divBdr>
            </w:div>
            <w:div w:id="1209533093">
              <w:marLeft w:val="0"/>
              <w:marRight w:val="0"/>
              <w:marTop w:val="0"/>
              <w:marBottom w:val="0"/>
              <w:divBdr>
                <w:top w:val="none" w:sz="0" w:space="0" w:color="auto"/>
                <w:left w:val="none" w:sz="0" w:space="0" w:color="auto"/>
                <w:bottom w:val="none" w:sz="0" w:space="0" w:color="auto"/>
                <w:right w:val="none" w:sz="0" w:space="0" w:color="auto"/>
              </w:divBdr>
            </w:div>
            <w:div w:id="78790499">
              <w:marLeft w:val="0"/>
              <w:marRight w:val="0"/>
              <w:marTop w:val="0"/>
              <w:marBottom w:val="0"/>
              <w:divBdr>
                <w:top w:val="none" w:sz="0" w:space="0" w:color="auto"/>
                <w:left w:val="none" w:sz="0" w:space="0" w:color="auto"/>
                <w:bottom w:val="none" w:sz="0" w:space="0" w:color="auto"/>
                <w:right w:val="none" w:sz="0" w:space="0" w:color="auto"/>
              </w:divBdr>
            </w:div>
            <w:div w:id="1680620882">
              <w:marLeft w:val="0"/>
              <w:marRight w:val="0"/>
              <w:marTop w:val="0"/>
              <w:marBottom w:val="0"/>
              <w:divBdr>
                <w:top w:val="none" w:sz="0" w:space="0" w:color="auto"/>
                <w:left w:val="none" w:sz="0" w:space="0" w:color="auto"/>
                <w:bottom w:val="none" w:sz="0" w:space="0" w:color="auto"/>
                <w:right w:val="none" w:sz="0" w:space="0" w:color="auto"/>
              </w:divBdr>
            </w:div>
            <w:div w:id="51656860">
              <w:marLeft w:val="0"/>
              <w:marRight w:val="0"/>
              <w:marTop w:val="0"/>
              <w:marBottom w:val="0"/>
              <w:divBdr>
                <w:top w:val="none" w:sz="0" w:space="0" w:color="auto"/>
                <w:left w:val="none" w:sz="0" w:space="0" w:color="auto"/>
                <w:bottom w:val="none" w:sz="0" w:space="0" w:color="auto"/>
                <w:right w:val="none" w:sz="0" w:space="0" w:color="auto"/>
              </w:divBdr>
            </w:div>
            <w:div w:id="1582720405">
              <w:marLeft w:val="0"/>
              <w:marRight w:val="0"/>
              <w:marTop w:val="0"/>
              <w:marBottom w:val="0"/>
              <w:divBdr>
                <w:top w:val="none" w:sz="0" w:space="0" w:color="auto"/>
                <w:left w:val="none" w:sz="0" w:space="0" w:color="auto"/>
                <w:bottom w:val="none" w:sz="0" w:space="0" w:color="auto"/>
                <w:right w:val="none" w:sz="0" w:space="0" w:color="auto"/>
              </w:divBdr>
            </w:div>
            <w:div w:id="450442757">
              <w:marLeft w:val="0"/>
              <w:marRight w:val="0"/>
              <w:marTop w:val="0"/>
              <w:marBottom w:val="0"/>
              <w:divBdr>
                <w:top w:val="none" w:sz="0" w:space="0" w:color="auto"/>
                <w:left w:val="none" w:sz="0" w:space="0" w:color="auto"/>
                <w:bottom w:val="none" w:sz="0" w:space="0" w:color="auto"/>
                <w:right w:val="none" w:sz="0" w:space="0" w:color="auto"/>
              </w:divBdr>
            </w:div>
            <w:div w:id="1687098712">
              <w:marLeft w:val="0"/>
              <w:marRight w:val="0"/>
              <w:marTop w:val="0"/>
              <w:marBottom w:val="0"/>
              <w:divBdr>
                <w:top w:val="none" w:sz="0" w:space="0" w:color="auto"/>
                <w:left w:val="none" w:sz="0" w:space="0" w:color="auto"/>
                <w:bottom w:val="none" w:sz="0" w:space="0" w:color="auto"/>
                <w:right w:val="none" w:sz="0" w:space="0" w:color="auto"/>
              </w:divBdr>
            </w:div>
            <w:div w:id="1669091810">
              <w:marLeft w:val="0"/>
              <w:marRight w:val="0"/>
              <w:marTop w:val="0"/>
              <w:marBottom w:val="0"/>
              <w:divBdr>
                <w:top w:val="none" w:sz="0" w:space="0" w:color="auto"/>
                <w:left w:val="none" w:sz="0" w:space="0" w:color="auto"/>
                <w:bottom w:val="none" w:sz="0" w:space="0" w:color="auto"/>
                <w:right w:val="none" w:sz="0" w:space="0" w:color="auto"/>
              </w:divBdr>
            </w:div>
            <w:div w:id="1705865177">
              <w:marLeft w:val="0"/>
              <w:marRight w:val="0"/>
              <w:marTop w:val="0"/>
              <w:marBottom w:val="0"/>
              <w:divBdr>
                <w:top w:val="none" w:sz="0" w:space="0" w:color="auto"/>
                <w:left w:val="none" w:sz="0" w:space="0" w:color="auto"/>
                <w:bottom w:val="none" w:sz="0" w:space="0" w:color="auto"/>
                <w:right w:val="none" w:sz="0" w:space="0" w:color="auto"/>
              </w:divBdr>
            </w:div>
            <w:div w:id="77291757">
              <w:marLeft w:val="0"/>
              <w:marRight w:val="0"/>
              <w:marTop w:val="0"/>
              <w:marBottom w:val="0"/>
              <w:divBdr>
                <w:top w:val="none" w:sz="0" w:space="0" w:color="auto"/>
                <w:left w:val="none" w:sz="0" w:space="0" w:color="auto"/>
                <w:bottom w:val="none" w:sz="0" w:space="0" w:color="auto"/>
                <w:right w:val="none" w:sz="0" w:space="0" w:color="auto"/>
              </w:divBdr>
            </w:div>
            <w:div w:id="122233532">
              <w:marLeft w:val="0"/>
              <w:marRight w:val="0"/>
              <w:marTop w:val="0"/>
              <w:marBottom w:val="0"/>
              <w:divBdr>
                <w:top w:val="none" w:sz="0" w:space="0" w:color="auto"/>
                <w:left w:val="none" w:sz="0" w:space="0" w:color="auto"/>
                <w:bottom w:val="none" w:sz="0" w:space="0" w:color="auto"/>
                <w:right w:val="none" w:sz="0" w:space="0" w:color="auto"/>
              </w:divBdr>
            </w:div>
            <w:div w:id="200632100">
              <w:marLeft w:val="0"/>
              <w:marRight w:val="0"/>
              <w:marTop w:val="0"/>
              <w:marBottom w:val="0"/>
              <w:divBdr>
                <w:top w:val="none" w:sz="0" w:space="0" w:color="auto"/>
                <w:left w:val="none" w:sz="0" w:space="0" w:color="auto"/>
                <w:bottom w:val="none" w:sz="0" w:space="0" w:color="auto"/>
                <w:right w:val="none" w:sz="0" w:space="0" w:color="auto"/>
              </w:divBdr>
            </w:div>
            <w:div w:id="279470">
              <w:marLeft w:val="0"/>
              <w:marRight w:val="0"/>
              <w:marTop w:val="0"/>
              <w:marBottom w:val="0"/>
              <w:divBdr>
                <w:top w:val="none" w:sz="0" w:space="0" w:color="auto"/>
                <w:left w:val="none" w:sz="0" w:space="0" w:color="auto"/>
                <w:bottom w:val="none" w:sz="0" w:space="0" w:color="auto"/>
                <w:right w:val="none" w:sz="0" w:space="0" w:color="auto"/>
              </w:divBdr>
            </w:div>
            <w:div w:id="190067797">
              <w:marLeft w:val="0"/>
              <w:marRight w:val="0"/>
              <w:marTop w:val="0"/>
              <w:marBottom w:val="0"/>
              <w:divBdr>
                <w:top w:val="none" w:sz="0" w:space="0" w:color="auto"/>
                <w:left w:val="none" w:sz="0" w:space="0" w:color="auto"/>
                <w:bottom w:val="none" w:sz="0" w:space="0" w:color="auto"/>
                <w:right w:val="none" w:sz="0" w:space="0" w:color="auto"/>
              </w:divBdr>
            </w:div>
            <w:div w:id="942300393">
              <w:marLeft w:val="0"/>
              <w:marRight w:val="0"/>
              <w:marTop w:val="0"/>
              <w:marBottom w:val="0"/>
              <w:divBdr>
                <w:top w:val="none" w:sz="0" w:space="0" w:color="auto"/>
                <w:left w:val="none" w:sz="0" w:space="0" w:color="auto"/>
                <w:bottom w:val="none" w:sz="0" w:space="0" w:color="auto"/>
                <w:right w:val="none" w:sz="0" w:space="0" w:color="auto"/>
              </w:divBdr>
            </w:div>
            <w:div w:id="1968930169">
              <w:marLeft w:val="0"/>
              <w:marRight w:val="0"/>
              <w:marTop w:val="0"/>
              <w:marBottom w:val="0"/>
              <w:divBdr>
                <w:top w:val="none" w:sz="0" w:space="0" w:color="auto"/>
                <w:left w:val="none" w:sz="0" w:space="0" w:color="auto"/>
                <w:bottom w:val="none" w:sz="0" w:space="0" w:color="auto"/>
                <w:right w:val="none" w:sz="0" w:space="0" w:color="auto"/>
              </w:divBdr>
            </w:div>
            <w:div w:id="830369406">
              <w:marLeft w:val="0"/>
              <w:marRight w:val="0"/>
              <w:marTop w:val="0"/>
              <w:marBottom w:val="0"/>
              <w:divBdr>
                <w:top w:val="none" w:sz="0" w:space="0" w:color="auto"/>
                <w:left w:val="none" w:sz="0" w:space="0" w:color="auto"/>
                <w:bottom w:val="none" w:sz="0" w:space="0" w:color="auto"/>
                <w:right w:val="none" w:sz="0" w:space="0" w:color="auto"/>
              </w:divBdr>
            </w:div>
            <w:div w:id="1950314110">
              <w:marLeft w:val="0"/>
              <w:marRight w:val="0"/>
              <w:marTop w:val="0"/>
              <w:marBottom w:val="0"/>
              <w:divBdr>
                <w:top w:val="none" w:sz="0" w:space="0" w:color="auto"/>
                <w:left w:val="none" w:sz="0" w:space="0" w:color="auto"/>
                <w:bottom w:val="none" w:sz="0" w:space="0" w:color="auto"/>
                <w:right w:val="none" w:sz="0" w:space="0" w:color="auto"/>
              </w:divBdr>
            </w:div>
            <w:div w:id="2030450989">
              <w:marLeft w:val="0"/>
              <w:marRight w:val="0"/>
              <w:marTop w:val="0"/>
              <w:marBottom w:val="0"/>
              <w:divBdr>
                <w:top w:val="none" w:sz="0" w:space="0" w:color="auto"/>
                <w:left w:val="none" w:sz="0" w:space="0" w:color="auto"/>
                <w:bottom w:val="none" w:sz="0" w:space="0" w:color="auto"/>
                <w:right w:val="none" w:sz="0" w:space="0" w:color="auto"/>
              </w:divBdr>
            </w:div>
            <w:div w:id="2032946400">
              <w:marLeft w:val="0"/>
              <w:marRight w:val="0"/>
              <w:marTop w:val="0"/>
              <w:marBottom w:val="0"/>
              <w:divBdr>
                <w:top w:val="none" w:sz="0" w:space="0" w:color="auto"/>
                <w:left w:val="none" w:sz="0" w:space="0" w:color="auto"/>
                <w:bottom w:val="none" w:sz="0" w:space="0" w:color="auto"/>
                <w:right w:val="none" w:sz="0" w:space="0" w:color="auto"/>
              </w:divBdr>
            </w:div>
            <w:div w:id="1224027633">
              <w:marLeft w:val="0"/>
              <w:marRight w:val="0"/>
              <w:marTop w:val="0"/>
              <w:marBottom w:val="0"/>
              <w:divBdr>
                <w:top w:val="none" w:sz="0" w:space="0" w:color="auto"/>
                <w:left w:val="none" w:sz="0" w:space="0" w:color="auto"/>
                <w:bottom w:val="none" w:sz="0" w:space="0" w:color="auto"/>
                <w:right w:val="none" w:sz="0" w:space="0" w:color="auto"/>
              </w:divBdr>
            </w:div>
            <w:div w:id="323045871">
              <w:marLeft w:val="0"/>
              <w:marRight w:val="0"/>
              <w:marTop w:val="0"/>
              <w:marBottom w:val="0"/>
              <w:divBdr>
                <w:top w:val="none" w:sz="0" w:space="0" w:color="auto"/>
                <w:left w:val="none" w:sz="0" w:space="0" w:color="auto"/>
                <w:bottom w:val="none" w:sz="0" w:space="0" w:color="auto"/>
                <w:right w:val="none" w:sz="0" w:space="0" w:color="auto"/>
              </w:divBdr>
            </w:div>
            <w:div w:id="2089840130">
              <w:marLeft w:val="0"/>
              <w:marRight w:val="0"/>
              <w:marTop w:val="0"/>
              <w:marBottom w:val="0"/>
              <w:divBdr>
                <w:top w:val="none" w:sz="0" w:space="0" w:color="auto"/>
                <w:left w:val="none" w:sz="0" w:space="0" w:color="auto"/>
                <w:bottom w:val="none" w:sz="0" w:space="0" w:color="auto"/>
                <w:right w:val="none" w:sz="0" w:space="0" w:color="auto"/>
              </w:divBdr>
            </w:div>
            <w:div w:id="1673875158">
              <w:marLeft w:val="0"/>
              <w:marRight w:val="0"/>
              <w:marTop w:val="0"/>
              <w:marBottom w:val="0"/>
              <w:divBdr>
                <w:top w:val="none" w:sz="0" w:space="0" w:color="auto"/>
                <w:left w:val="none" w:sz="0" w:space="0" w:color="auto"/>
                <w:bottom w:val="none" w:sz="0" w:space="0" w:color="auto"/>
                <w:right w:val="none" w:sz="0" w:space="0" w:color="auto"/>
              </w:divBdr>
            </w:div>
            <w:div w:id="16002223">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429305421">
              <w:marLeft w:val="0"/>
              <w:marRight w:val="0"/>
              <w:marTop w:val="0"/>
              <w:marBottom w:val="0"/>
              <w:divBdr>
                <w:top w:val="none" w:sz="0" w:space="0" w:color="auto"/>
                <w:left w:val="none" w:sz="0" w:space="0" w:color="auto"/>
                <w:bottom w:val="none" w:sz="0" w:space="0" w:color="auto"/>
                <w:right w:val="none" w:sz="0" w:space="0" w:color="auto"/>
              </w:divBdr>
            </w:div>
            <w:div w:id="1067995329">
              <w:marLeft w:val="0"/>
              <w:marRight w:val="0"/>
              <w:marTop w:val="0"/>
              <w:marBottom w:val="0"/>
              <w:divBdr>
                <w:top w:val="none" w:sz="0" w:space="0" w:color="auto"/>
                <w:left w:val="none" w:sz="0" w:space="0" w:color="auto"/>
                <w:bottom w:val="none" w:sz="0" w:space="0" w:color="auto"/>
                <w:right w:val="none" w:sz="0" w:space="0" w:color="auto"/>
              </w:divBdr>
            </w:div>
            <w:div w:id="370690859">
              <w:marLeft w:val="0"/>
              <w:marRight w:val="0"/>
              <w:marTop w:val="0"/>
              <w:marBottom w:val="0"/>
              <w:divBdr>
                <w:top w:val="none" w:sz="0" w:space="0" w:color="auto"/>
                <w:left w:val="none" w:sz="0" w:space="0" w:color="auto"/>
                <w:bottom w:val="none" w:sz="0" w:space="0" w:color="auto"/>
                <w:right w:val="none" w:sz="0" w:space="0" w:color="auto"/>
              </w:divBdr>
            </w:div>
            <w:div w:id="1602763476">
              <w:marLeft w:val="0"/>
              <w:marRight w:val="0"/>
              <w:marTop w:val="0"/>
              <w:marBottom w:val="0"/>
              <w:divBdr>
                <w:top w:val="none" w:sz="0" w:space="0" w:color="auto"/>
                <w:left w:val="none" w:sz="0" w:space="0" w:color="auto"/>
                <w:bottom w:val="none" w:sz="0" w:space="0" w:color="auto"/>
                <w:right w:val="none" w:sz="0" w:space="0" w:color="auto"/>
              </w:divBdr>
            </w:div>
            <w:div w:id="1821342955">
              <w:marLeft w:val="0"/>
              <w:marRight w:val="0"/>
              <w:marTop w:val="0"/>
              <w:marBottom w:val="0"/>
              <w:divBdr>
                <w:top w:val="none" w:sz="0" w:space="0" w:color="auto"/>
                <w:left w:val="none" w:sz="0" w:space="0" w:color="auto"/>
                <w:bottom w:val="none" w:sz="0" w:space="0" w:color="auto"/>
                <w:right w:val="none" w:sz="0" w:space="0" w:color="auto"/>
              </w:divBdr>
            </w:div>
            <w:div w:id="1825732926">
              <w:marLeft w:val="0"/>
              <w:marRight w:val="0"/>
              <w:marTop w:val="0"/>
              <w:marBottom w:val="0"/>
              <w:divBdr>
                <w:top w:val="none" w:sz="0" w:space="0" w:color="auto"/>
                <w:left w:val="none" w:sz="0" w:space="0" w:color="auto"/>
                <w:bottom w:val="none" w:sz="0" w:space="0" w:color="auto"/>
                <w:right w:val="none" w:sz="0" w:space="0" w:color="auto"/>
              </w:divBdr>
            </w:div>
            <w:div w:id="1493260015">
              <w:marLeft w:val="0"/>
              <w:marRight w:val="0"/>
              <w:marTop w:val="0"/>
              <w:marBottom w:val="0"/>
              <w:divBdr>
                <w:top w:val="none" w:sz="0" w:space="0" w:color="auto"/>
                <w:left w:val="none" w:sz="0" w:space="0" w:color="auto"/>
                <w:bottom w:val="none" w:sz="0" w:space="0" w:color="auto"/>
                <w:right w:val="none" w:sz="0" w:space="0" w:color="auto"/>
              </w:divBdr>
            </w:div>
            <w:div w:id="580599724">
              <w:marLeft w:val="0"/>
              <w:marRight w:val="0"/>
              <w:marTop w:val="0"/>
              <w:marBottom w:val="0"/>
              <w:divBdr>
                <w:top w:val="none" w:sz="0" w:space="0" w:color="auto"/>
                <w:left w:val="none" w:sz="0" w:space="0" w:color="auto"/>
                <w:bottom w:val="none" w:sz="0" w:space="0" w:color="auto"/>
                <w:right w:val="none" w:sz="0" w:space="0" w:color="auto"/>
              </w:divBdr>
            </w:div>
            <w:div w:id="1362971217">
              <w:marLeft w:val="0"/>
              <w:marRight w:val="0"/>
              <w:marTop w:val="0"/>
              <w:marBottom w:val="0"/>
              <w:divBdr>
                <w:top w:val="none" w:sz="0" w:space="0" w:color="auto"/>
                <w:left w:val="none" w:sz="0" w:space="0" w:color="auto"/>
                <w:bottom w:val="none" w:sz="0" w:space="0" w:color="auto"/>
                <w:right w:val="none" w:sz="0" w:space="0" w:color="auto"/>
              </w:divBdr>
            </w:div>
            <w:div w:id="832258771">
              <w:marLeft w:val="0"/>
              <w:marRight w:val="0"/>
              <w:marTop w:val="0"/>
              <w:marBottom w:val="0"/>
              <w:divBdr>
                <w:top w:val="none" w:sz="0" w:space="0" w:color="auto"/>
                <w:left w:val="none" w:sz="0" w:space="0" w:color="auto"/>
                <w:bottom w:val="none" w:sz="0" w:space="0" w:color="auto"/>
                <w:right w:val="none" w:sz="0" w:space="0" w:color="auto"/>
              </w:divBdr>
            </w:div>
            <w:div w:id="569967094">
              <w:marLeft w:val="0"/>
              <w:marRight w:val="0"/>
              <w:marTop w:val="0"/>
              <w:marBottom w:val="0"/>
              <w:divBdr>
                <w:top w:val="none" w:sz="0" w:space="0" w:color="auto"/>
                <w:left w:val="none" w:sz="0" w:space="0" w:color="auto"/>
                <w:bottom w:val="none" w:sz="0" w:space="0" w:color="auto"/>
                <w:right w:val="none" w:sz="0" w:space="0" w:color="auto"/>
              </w:divBdr>
            </w:div>
            <w:div w:id="1037583018">
              <w:marLeft w:val="0"/>
              <w:marRight w:val="0"/>
              <w:marTop w:val="0"/>
              <w:marBottom w:val="0"/>
              <w:divBdr>
                <w:top w:val="none" w:sz="0" w:space="0" w:color="auto"/>
                <w:left w:val="none" w:sz="0" w:space="0" w:color="auto"/>
                <w:bottom w:val="none" w:sz="0" w:space="0" w:color="auto"/>
                <w:right w:val="none" w:sz="0" w:space="0" w:color="auto"/>
              </w:divBdr>
            </w:div>
            <w:div w:id="199166374">
              <w:marLeft w:val="0"/>
              <w:marRight w:val="0"/>
              <w:marTop w:val="0"/>
              <w:marBottom w:val="0"/>
              <w:divBdr>
                <w:top w:val="none" w:sz="0" w:space="0" w:color="auto"/>
                <w:left w:val="none" w:sz="0" w:space="0" w:color="auto"/>
                <w:bottom w:val="none" w:sz="0" w:space="0" w:color="auto"/>
                <w:right w:val="none" w:sz="0" w:space="0" w:color="auto"/>
              </w:divBdr>
            </w:div>
            <w:div w:id="503715276">
              <w:marLeft w:val="0"/>
              <w:marRight w:val="0"/>
              <w:marTop w:val="0"/>
              <w:marBottom w:val="0"/>
              <w:divBdr>
                <w:top w:val="none" w:sz="0" w:space="0" w:color="auto"/>
                <w:left w:val="none" w:sz="0" w:space="0" w:color="auto"/>
                <w:bottom w:val="none" w:sz="0" w:space="0" w:color="auto"/>
                <w:right w:val="none" w:sz="0" w:space="0" w:color="auto"/>
              </w:divBdr>
            </w:div>
            <w:div w:id="1176506001">
              <w:marLeft w:val="0"/>
              <w:marRight w:val="0"/>
              <w:marTop w:val="0"/>
              <w:marBottom w:val="0"/>
              <w:divBdr>
                <w:top w:val="none" w:sz="0" w:space="0" w:color="auto"/>
                <w:left w:val="none" w:sz="0" w:space="0" w:color="auto"/>
                <w:bottom w:val="none" w:sz="0" w:space="0" w:color="auto"/>
                <w:right w:val="none" w:sz="0" w:space="0" w:color="auto"/>
              </w:divBdr>
            </w:div>
            <w:div w:id="1569682317">
              <w:marLeft w:val="0"/>
              <w:marRight w:val="0"/>
              <w:marTop w:val="0"/>
              <w:marBottom w:val="0"/>
              <w:divBdr>
                <w:top w:val="none" w:sz="0" w:space="0" w:color="auto"/>
                <w:left w:val="none" w:sz="0" w:space="0" w:color="auto"/>
                <w:bottom w:val="none" w:sz="0" w:space="0" w:color="auto"/>
                <w:right w:val="none" w:sz="0" w:space="0" w:color="auto"/>
              </w:divBdr>
            </w:div>
            <w:div w:id="240523949">
              <w:marLeft w:val="0"/>
              <w:marRight w:val="0"/>
              <w:marTop w:val="0"/>
              <w:marBottom w:val="0"/>
              <w:divBdr>
                <w:top w:val="none" w:sz="0" w:space="0" w:color="auto"/>
                <w:left w:val="none" w:sz="0" w:space="0" w:color="auto"/>
                <w:bottom w:val="none" w:sz="0" w:space="0" w:color="auto"/>
                <w:right w:val="none" w:sz="0" w:space="0" w:color="auto"/>
              </w:divBdr>
            </w:div>
            <w:div w:id="2081903226">
              <w:marLeft w:val="0"/>
              <w:marRight w:val="0"/>
              <w:marTop w:val="0"/>
              <w:marBottom w:val="0"/>
              <w:divBdr>
                <w:top w:val="none" w:sz="0" w:space="0" w:color="auto"/>
                <w:left w:val="none" w:sz="0" w:space="0" w:color="auto"/>
                <w:bottom w:val="none" w:sz="0" w:space="0" w:color="auto"/>
                <w:right w:val="none" w:sz="0" w:space="0" w:color="auto"/>
              </w:divBdr>
            </w:div>
            <w:div w:id="1171020257">
              <w:marLeft w:val="0"/>
              <w:marRight w:val="0"/>
              <w:marTop w:val="0"/>
              <w:marBottom w:val="0"/>
              <w:divBdr>
                <w:top w:val="none" w:sz="0" w:space="0" w:color="auto"/>
                <w:left w:val="none" w:sz="0" w:space="0" w:color="auto"/>
                <w:bottom w:val="none" w:sz="0" w:space="0" w:color="auto"/>
                <w:right w:val="none" w:sz="0" w:space="0" w:color="auto"/>
              </w:divBdr>
            </w:div>
            <w:div w:id="807239285">
              <w:marLeft w:val="0"/>
              <w:marRight w:val="0"/>
              <w:marTop w:val="0"/>
              <w:marBottom w:val="0"/>
              <w:divBdr>
                <w:top w:val="none" w:sz="0" w:space="0" w:color="auto"/>
                <w:left w:val="none" w:sz="0" w:space="0" w:color="auto"/>
                <w:bottom w:val="none" w:sz="0" w:space="0" w:color="auto"/>
                <w:right w:val="none" w:sz="0" w:space="0" w:color="auto"/>
              </w:divBdr>
            </w:div>
            <w:div w:id="2129854762">
              <w:marLeft w:val="0"/>
              <w:marRight w:val="0"/>
              <w:marTop w:val="0"/>
              <w:marBottom w:val="0"/>
              <w:divBdr>
                <w:top w:val="none" w:sz="0" w:space="0" w:color="auto"/>
                <w:left w:val="none" w:sz="0" w:space="0" w:color="auto"/>
                <w:bottom w:val="none" w:sz="0" w:space="0" w:color="auto"/>
                <w:right w:val="none" w:sz="0" w:space="0" w:color="auto"/>
              </w:divBdr>
            </w:div>
            <w:div w:id="1074350865">
              <w:marLeft w:val="0"/>
              <w:marRight w:val="0"/>
              <w:marTop w:val="0"/>
              <w:marBottom w:val="0"/>
              <w:divBdr>
                <w:top w:val="none" w:sz="0" w:space="0" w:color="auto"/>
                <w:left w:val="none" w:sz="0" w:space="0" w:color="auto"/>
                <w:bottom w:val="none" w:sz="0" w:space="0" w:color="auto"/>
                <w:right w:val="none" w:sz="0" w:space="0" w:color="auto"/>
              </w:divBdr>
            </w:div>
            <w:div w:id="1698038929">
              <w:marLeft w:val="0"/>
              <w:marRight w:val="0"/>
              <w:marTop w:val="0"/>
              <w:marBottom w:val="0"/>
              <w:divBdr>
                <w:top w:val="none" w:sz="0" w:space="0" w:color="auto"/>
                <w:left w:val="none" w:sz="0" w:space="0" w:color="auto"/>
                <w:bottom w:val="none" w:sz="0" w:space="0" w:color="auto"/>
                <w:right w:val="none" w:sz="0" w:space="0" w:color="auto"/>
              </w:divBdr>
            </w:div>
            <w:div w:id="925768687">
              <w:marLeft w:val="0"/>
              <w:marRight w:val="0"/>
              <w:marTop w:val="0"/>
              <w:marBottom w:val="0"/>
              <w:divBdr>
                <w:top w:val="none" w:sz="0" w:space="0" w:color="auto"/>
                <w:left w:val="none" w:sz="0" w:space="0" w:color="auto"/>
                <w:bottom w:val="none" w:sz="0" w:space="0" w:color="auto"/>
                <w:right w:val="none" w:sz="0" w:space="0" w:color="auto"/>
              </w:divBdr>
            </w:div>
            <w:div w:id="679623799">
              <w:marLeft w:val="0"/>
              <w:marRight w:val="0"/>
              <w:marTop w:val="0"/>
              <w:marBottom w:val="0"/>
              <w:divBdr>
                <w:top w:val="none" w:sz="0" w:space="0" w:color="auto"/>
                <w:left w:val="none" w:sz="0" w:space="0" w:color="auto"/>
                <w:bottom w:val="none" w:sz="0" w:space="0" w:color="auto"/>
                <w:right w:val="none" w:sz="0" w:space="0" w:color="auto"/>
              </w:divBdr>
            </w:div>
            <w:div w:id="1017543503">
              <w:marLeft w:val="0"/>
              <w:marRight w:val="0"/>
              <w:marTop w:val="0"/>
              <w:marBottom w:val="0"/>
              <w:divBdr>
                <w:top w:val="none" w:sz="0" w:space="0" w:color="auto"/>
                <w:left w:val="none" w:sz="0" w:space="0" w:color="auto"/>
                <w:bottom w:val="none" w:sz="0" w:space="0" w:color="auto"/>
                <w:right w:val="none" w:sz="0" w:space="0" w:color="auto"/>
              </w:divBdr>
            </w:div>
            <w:div w:id="1132987832">
              <w:marLeft w:val="0"/>
              <w:marRight w:val="0"/>
              <w:marTop w:val="0"/>
              <w:marBottom w:val="0"/>
              <w:divBdr>
                <w:top w:val="none" w:sz="0" w:space="0" w:color="auto"/>
                <w:left w:val="none" w:sz="0" w:space="0" w:color="auto"/>
                <w:bottom w:val="none" w:sz="0" w:space="0" w:color="auto"/>
                <w:right w:val="none" w:sz="0" w:space="0" w:color="auto"/>
              </w:divBdr>
            </w:div>
            <w:div w:id="1945379230">
              <w:marLeft w:val="0"/>
              <w:marRight w:val="0"/>
              <w:marTop w:val="0"/>
              <w:marBottom w:val="0"/>
              <w:divBdr>
                <w:top w:val="none" w:sz="0" w:space="0" w:color="auto"/>
                <w:left w:val="none" w:sz="0" w:space="0" w:color="auto"/>
                <w:bottom w:val="none" w:sz="0" w:space="0" w:color="auto"/>
                <w:right w:val="none" w:sz="0" w:space="0" w:color="auto"/>
              </w:divBdr>
            </w:div>
            <w:div w:id="1254899393">
              <w:marLeft w:val="0"/>
              <w:marRight w:val="0"/>
              <w:marTop w:val="0"/>
              <w:marBottom w:val="0"/>
              <w:divBdr>
                <w:top w:val="none" w:sz="0" w:space="0" w:color="auto"/>
                <w:left w:val="none" w:sz="0" w:space="0" w:color="auto"/>
                <w:bottom w:val="none" w:sz="0" w:space="0" w:color="auto"/>
                <w:right w:val="none" w:sz="0" w:space="0" w:color="auto"/>
              </w:divBdr>
            </w:div>
            <w:div w:id="435757681">
              <w:marLeft w:val="0"/>
              <w:marRight w:val="0"/>
              <w:marTop w:val="0"/>
              <w:marBottom w:val="0"/>
              <w:divBdr>
                <w:top w:val="none" w:sz="0" w:space="0" w:color="auto"/>
                <w:left w:val="none" w:sz="0" w:space="0" w:color="auto"/>
                <w:bottom w:val="none" w:sz="0" w:space="0" w:color="auto"/>
                <w:right w:val="none" w:sz="0" w:space="0" w:color="auto"/>
              </w:divBdr>
            </w:div>
            <w:div w:id="1709985187">
              <w:marLeft w:val="0"/>
              <w:marRight w:val="0"/>
              <w:marTop w:val="0"/>
              <w:marBottom w:val="0"/>
              <w:divBdr>
                <w:top w:val="none" w:sz="0" w:space="0" w:color="auto"/>
                <w:left w:val="none" w:sz="0" w:space="0" w:color="auto"/>
                <w:bottom w:val="none" w:sz="0" w:space="0" w:color="auto"/>
                <w:right w:val="none" w:sz="0" w:space="0" w:color="auto"/>
              </w:divBdr>
            </w:div>
            <w:div w:id="2127502455">
              <w:marLeft w:val="0"/>
              <w:marRight w:val="0"/>
              <w:marTop w:val="0"/>
              <w:marBottom w:val="0"/>
              <w:divBdr>
                <w:top w:val="none" w:sz="0" w:space="0" w:color="auto"/>
                <w:left w:val="none" w:sz="0" w:space="0" w:color="auto"/>
                <w:bottom w:val="none" w:sz="0" w:space="0" w:color="auto"/>
                <w:right w:val="none" w:sz="0" w:space="0" w:color="auto"/>
              </w:divBdr>
            </w:div>
            <w:div w:id="361708374">
              <w:marLeft w:val="0"/>
              <w:marRight w:val="0"/>
              <w:marTop w:val="0"/>
              <w:marBottom w:val="0"/>
              <w:divBdr>
                <w:top w:val="none" w:sz="0" w:space="0" w:color="auto"/>
                <w:left w:val="none" w:sz="0" w:space="0" w:color="auto"/>
                <w:bottom w:val="none" w:sz="0" w:space="0" w:color="auto"/>
                <w:right w:val="none" w:sz="0" w:space="0" w:color="auto"/>
              </w:divBdr>
            </w:div>
            <w:div w:id="1686129225">
              <w:marLeft w:val="0"/>
              <w:marRight w:val="0"/>
              <w:marTop w:val="0"/>
              <w:marBottom w:val="0"/>
              <w:divBdr>
                <w:top w:val="none" w:sz="0" w:space="0" w:color="auto"/>
                <w:left w:val="none" w:sz="0" w:space="0" w:color="auto"/>
                <w:bottom w:val="none" w:sz="0" w:space="0" w:color="auto"/>
                <w:right w:val="none" w:sz="0" w:space="0" w:color="auto"/>
              </w:divBdr>
            </w:div>
            <w:div w:id="1880508416">
              <w:marLeft w:val="0"/>
              <w:marRight w:val="0"/>
              <w:marTop w:val="0"/>
              <w:marBottom w:val="0"/>
              <w:divBdr>
                <w:top w:val="none" w:sz="0" w:space="0" w:color="auto"/>
                <w:left w:val="none" w:sz="0" w:space="0" w:color="auto"/>
                <w:bottom w:val="none" w:sz="0" w:space="0" w:color="auto"/>
                <w:right w:val="none" w:sz="0" w:space="0" w:color="auto"/>
              </w:divBdr>
            </w:div>
            <w:div w:id="1040781309">
              <w:marLeft w:val="0"/>
              <w:marRight w:val="0"/>
              <w:marTop w:val="0"/>
              <w:marBottom w:val="0"/>
              <w:divBdr>
                <w:top w:val="none" w:sz="0" w:space="0" w:color="auto"/>
                <w:left w:val="none" w:sz="0" w:space="0" w:color="auto"/>
                <w:bottom w:val="none" w:sz="0" w:space="0" w:color="auto"/>
                <w:right w:val="none" w:sz="0" w:space="0" w:color="auto"/>
              </w:divBdr>
            </w:div>
            <w:div w:id="1572420813">
              <w:marLeft w:val="0"/>
              <w:marRight w:val="0"/>
              <w:marTop w:val="0"/>
              <w:marBottom w:val="0"/>
              <w:divBdr>
                <w:top w:val="none" w:sz="0" w:space="0" w:color="auto"/>
                <w:left w:val="none" w:sz="0" w:space="0" w:color="auto"/>
                <w:bottom w:val="none" w:sz="0" w:space="0" w:color="auto"/>
                <w:right w:val="none" w:sz="0" w:space="0" w:color="auto"/>
              </w:divBdr>
            </w:div>
            <w:div w:id="499396492">
              <w:marLeft w:val="0"/>
              <w:marRight w:val="0"/>
              <w:marTop w:val="0"/>
              <w:marBottom w:val="0"/>
              <w:divBdr>
                <w:top w:val="none" w:sz="0" w:space="0" w:color="auto"/>
                <w:left w:val="none" w:sz="0" w:space="0" w:color="auto"/>
                <w:bottom w:val="none" w:sz="0" w:space="0" w:color="auto"/>
                <w:right w:val="none" w:sz="0" w:space="0" w:color="auto"/>
              </w:divBdr>
            </w:div>
            <w:div w:id="890994677">
              <w:marLeft w:val="0"/>
              <w:marRight w:val="0"/>
              <w:marTop w:val="0"/>
              <w:marBottom w:val="0"/>
              <w:divBdr>
                <w:top w:val="none" w:sz="0" w:space="0" w:color="auto"/>
                <w:left w:val="none" w:sz="0" w:space="0" w:color="auto"/>
                <w:bottom w:val="none" w:sz="0" w:space="0" w:color="auto"/>
                <w:right w:val="none" w:sz="0" w:space="0" w:color="auto"/>
              </w:divBdr>
            </w:div>
            <w:div w:id="280504128">
              <w:marLeft w:val="0"/>
              <w:marRight w:val="0"/>
              <w:marTop w:val="0"/>
              <w:marBottom w:val="0"/>
              <w:divBdr>
                <w:top w:val="none" w:sz="0" w:space="0" w:color="auto"/>
                <w:left w:val="none" w:sz="0" w:space="0" w:color="auto"/>
                <w:bottom w:val="none" w:sz="0" w:space="0" w:color="auto"/>
                <w:right w:val="none" w:sz="0" w:space="0" w:color="auto"/>
              </w:divBdr>
            </w:div>
            <w:div w:id="1406800064">
              <w:marLeft w:val="0"/>
              <w:marRight w:val="0"/>
              <w:marTop w:val="0"/>
              <w:marBottom w:val="0"/>
              <w:divBdr>
                <w:top w:val="none" w:sz="0" w:space="0" w:color="auto"/>
                <w:left w:val="none" w:sz="0" w:space="0" w:color="auto"/>
                <w:bottom w:val="none" w:sz="0" w:space="0" w:color="auto"/>
                <w:right w:val="none" w:sz="0" w:space="0" w:color="auto"/>
              </w:divBdr>
            </w:div>
            <w:div w:id="704913554">
              <w:marLeft w:val="0"/>
              <w:marRight w:val="0"/>
              <w:marTop w:val="0"/>
              <w:marBottom w:val="0"/>
              <w:divBdr>
                <w:top w:val="none" w:sz="0" w:space="0" w:color="auto"/>
                <w:left w:val="none" w:sz="0" w:space="0" w:color="auto"/>
                <w:bottom w:val="none" w:sz="0" w:space="0" w:color="auto"/>
                <w:right w:val="none" w:sz="0" w:space="0" w:color="auto"/>
              </w:divBdr>
            </w:div>
            <w:div w:id="567227578">
              <w:marLeft w:val="0"/>
              <w:marRight w:val="0"/>
              <w:marTop w:val="0"/>
              <w:marBottom w:val="0"/>
              <w:divBdr>
                <w:top w:val="none" w:sz="0" w:space="0" w:color="auto"/>
                <w:left w:val="none" w:sz="0" w:space="0" w:color="auto"/>
                <w:bottom w:val="none" w:sz="0" w:space="0" w:color="auto"/>
                <w:right w:val="none" w:sz="0" w:space="0" w:color="auto"/>
              </w:divBdr>
            </w:div>
            <w:div w:id="1474518615">
              <w:marLeft w:val="0"/>
              <w:marRight w:val="0"/>
              <w:marTop w:val="0"/>
              <w:marBottom w:val="0"/>
              <w:divBdr>
                <w:top w:val="none" w:sz="0" w:space="0" w:color="auto"/>
                <w:left w:val="none" w:sz="0" w:space="0" w:color="auto"/>
                <w:bottom w:val="none" w:sz="0" w:space="0" w:color="auto"/>
                <w:right w:val="none" w:sz="0" w:space="0" w:color="auto"/>
              </w:divBdr>
            </w:div>
            <w:div w:id="1569077361">
              <w:marLeft w:val="0"/>
              <w:marRight w:val="0"/>
              <w:marTop w:val="0"/>
              <w:marBottom w:val="0"/>
              <w:divBdr>
                <w:top w:val="none" w:sz="0" w:space="0" w:color="auto"/>
                <w:left w:val="none" w:sz="0" w:space="0" w:color="auto"/>
                <w:bottom w:val="none" w:sz="0" w:space="0" w:color="auto"/>
                <w:right w:val="none" w:sz="0" w:space="0" w:color="auto"/>
              </w:divBdr>
            </w:div>
            <w:div w:id="1526141441">
              <w:marLeft w:val="0"/>
              <w:marRight w:val="0"/>
              <w:marTop w:val="0"/>
              <w:marBottom w:val="0"/>
              <w:divBdr>
                <w:top w:val="none" w:sz="0" w:space="0" w:color="auto"/>
                <w:left w:val="none" w:sz="0" w:space="0" w:color="auto"/>
                <w:bottom w:val="none" w:sz="0" w:space="0" w:color="auto"/>
                <w:right w:val="none" w:sz="0" w:space="0" w:color="auto"/>
              </w:divBdr>
            </w:div>
            <w:div w:id="909271633">
              <w:marLeft w:val="0"/>
              <w:marRight w:val="0"/>
              <w:marTop w:val="0"/>
              <w:marBottom w:val="0"/>
              <w:divBdr>
                <w:top w:val="none" w:sz="0" w:space="0" w:color="auto"/>
                <w:left w:val="none" w:sz="0" w:space="0" w:color="auto"/>
                <w:bottom w:val="none" w:sz="0" w:space="0" w:color="auto"/>
                <w:right w:val="none" w:sz="0" w:space="0" w:color="auto"/>
              </w:divBdr>
            </w:div>
            <w:div w:id="1745106751">
              <w:marLeft w:val="0"/>
              <w:marRight w:val="0"/>
              <w:marTop w:val="0"/>
              <w:marBottom w:val="0"/>
              <w:divBdr>
                <w:top w:val="none" w:sz="0" w:space="0" w:color="auto"/>
                <w:left w:val="none" w:sz="0" w:space="0" w:color="auto"/>
                <w:bottom w:val="none" w:sz="0" w:space="0" w:color="auto"/>
                <w:right w:val="none" w:sz="0" w:space="0" w:color="auto"/>
              </w:divBdr>
            </w:div>
            <w:div w:id="10645616">
              <w:marLeft w:val="0"/>
              <w:marRight w:val="0"/>
              <w:marTop w:val="0"/>
              <w:marBottom w:val="0"/>
              <w:divBdr>
                <w:top w:val="none" w:sz="0" w:space="0" w:color="auto"/>
                <w:left w:val="none" w:sz="0" w:space="0" w:color="auto"/>
                <w:bottom w:val="none" w:sz="0" w:space="0" w:color="auto"/>
                <w:right w:val="none" w:sz="0" w:space="0" w:color="auto"/>
              </w:divBdr>
            </w:div>
            <w:div w:id="550188059">
              <w:marLeft w:val="0"/>
              <w:marRight w:val="0"/>
              <w:marTop w:val="0"/>
              <w:marBottom w:val="0"/>
              <w:divBdr>
                <w:top w:val="none" w:sz="0" w:space="0" w:color="auto"/>
                <w:left w:val="none" w:sz="0" w:space="0" w:color="auto"/>
                <w:bottom w:val="none" w:sz="0" w:space="0" w:color="auto"/>
                <w:right w:val="none" w:sz="0" w:space="0" w:color="auto"/>
              </w:divBdr>
            </w:div>
            <w:div w:id="283705557">
              <w:marLeft w:val="0"/>
              <w:marRight w:val="0"/>
              <w:marTop w:val="0"/>
              <w:marBottom w:val="0"/>
              <w:divBdr>
                <w:top w:val="none" w:sz="0" w:space="0" w:color="auto"/>
                <w:left w:val="none" w:sz="0" w:space="0" w:color="auto"/>
                <w:bottom w:val="none" w:sz="0" w:space="0" w:color="auto"/>
                <w:right w:val="none" w:sz="0" w:space="0" w:color="auto"/>
              </w:divBdr>
            </w:div>
            <w:div w:id="95251284">
              <w:marLeft w:val="0"/>
              <w:marRight w:val="0"/>
              <w:marTop w:val="0"/>
              <w:marBottom w:val="0"/>
              <w:divBdr>
                <w:top w:val="none" w:sz="0" w:space="0" w:color="auto"/>
                <w:left w:val="none" w:sz="0" w:space="0" w:color="auto"/>
                <w:bottom w:val="none" w:sz="0" w:space="0" w:color="auto"/>
                <w:right w:val="none" w:sz="0" w:space="0" w:color="auto"/>
              </w:divBdr>
            </w:div>
            <w:div w:id="616260892">
              <w:marLeft w:val="0"/>
              <w:marRight w:val="0"/>
              <w:marTop w:val="0"/>
              <w:marBottom w:val="0"/>
              <w:divBdr>
                <w:top w:val="none" w:sz="0" w:space="0" w:color="auto"/>
                <w:left w:val="none" w:sz="0" w:space="0" w:color="auto"/>
                <w:bottom w:val="none" w:sz="0" w:space="0" w:color="auto"/>
                <w:right w:val="none" w:sz="0" w:space="0" w:color="auto"/>
              </w:divBdr>
            </w:div>
            <w:div w:id="206839665">
              <w:marLeft w:val="0"/>
              <w:marRight w:val="0"/>
              <w:marTop w:val="0"/>
              <w:marBottom w:val="0"/>
              <w:divBdr>
                <w:top w:val="none" w:sz="0" w:space="0" w:color="auto"/>
                <w:left w:val="none" w:sz="0" w:space="0" w:color="auto"/>
                <w:bottom w:val="none" w:sz="0" w:space="0" w:color="auto"/>
                <w:right w:val="none" w:sz="0" w:space="0" w:color="auto"/>
              </w:divBdr>
            </w:div>
            <w:div w:id="1045519460">
              <w:marLeft w:val="0"/>
              <w:marRight w:val="0"/>
              <w:marTop w:val="0"/>
              <w:marBottom w:val="0"/>
              <w:divBdr>
                <w:top w:val="none" w:sz="0" w:space="0" w:color="auto"/>
                <w:left w:val="none" w:sz="0" w:space="0" w:color="auto"/>
                <w:bottom w:val="none" w:sz="0" w:space="0" w:color="auto"/>
                <w:right w:val="none" w:sz="0" w:space="0" w:color="auto"/>
              </w:divBdr>
            </w:div>
            <w:div w:id="413355570">
              <w:marLeft w:val="0"/>
              <w:marRight w:val="0"/>
              <w:marTop w:val="0"/>
              <w:marBottom w:val="0"/>
              <w:divBdr>
                <w:top w:val="none" w:sz="0" w:space="0" w:color="auto"/>
                <w:left w:val="none" w:sz="0" w:space="0" w:color="auto"/>
                <w:bottom w:val="none" w:sz="0" w:space="0" w:color="auto"/>
                <w:right w:val="none" w:sz="0" w:space="0" w:color="auto"/>
              </w:divBdr>
            </w:div>
            <w:div w:id="1862358657">
              <w:marLeft w:val="0"/>
              <w:marRight w:val="0"/>
              <w:marTop w:val="0"/>
              <w:marBottom w:val="0"/>
              <w:divBdr>
                <w:top w:val="none" w:sz="0" w:space="0" w:color="auto"/>
                <w:left w:val="none" w:sz="0" w:space="0" w:color="auto"/>
                <w:bottom w:val="none" w:sz="0" w:space="0" w:color="auto"/>
                <w:right w:val="none" w:sz="0" w:space="0" w:color="auto"/>
              </w:divBdr>
            </w:div>
            <w:div w:id="1071544821">
              <w:marLeft w:val="0"/>
              <w:marRight w:val="0"/>
              <w:marTop w:val="0"/>
              <w:marBottom w:val="0"/>
              <w:divBdr>
                <w:top w:val="none" w:sz="0" w:space="0" w:color="auto"/>
                <w:left w:val="none" w:sz="0" w:space="0" w:color="auto"/>
                <w:bottom w:val="none" w:sz="0" w:space="0" w:color="auto"/>
                <w:right w:val="none" w:sz="0" w:space="0" w:color="auto"/>
              </w:divBdr>
            </w:div>
            <w:div w:id="1644000666">
              <w:marLeft w:val="0"/>
              <w:marRight w:val="0"/>
              <w:marTop w:val="0"/>
              <w:marBottom w:val="0"/>
              <w:divBdr>
                <w:top w:val="none" w:sz="0" w:space="0" w:color="auto"/>
                <w:left w:val="none" w:sz="0" w:space="0" w:color="auto"/>
                <w:bottom w:val="none" w:sz="0" w:space="0" w:color="auto"/>
                <w:right w:val="none" w:sz="0" w:space="0" w:color="auto"/>
              </w:divBdr>
            </w:div>
            <w:div w:id="1160468299">
              <w:marLeft w:val="0"/>
              <w:marRight w:val="0"/>
              <w:marTop w:val="0"/>
              <w:marBottom w:val="0"/>
              <w:divBdr>
                <w:top w:val="none" w:sz="0" w:space="0" w:color="auto"/>
                <w:left w:val="none" w:sz="0" w:space="0" w:color="auto"/>
                <w:bottom w:val="none" w:sz="0" w:space="0" w:color="auto"/>
                <w:right w:val="none" w:sz="0" w:space="0" w:color="auto"/>
              </w:divBdr>
            </w:div>
            <w:div w:id="2096121203">
              <w:marLeft w:val="0"/>
              <w:marRight w:val="0"/>
              <w:marTop w:val="0"/>
              <w:marBottom w:val="0"/>
              <w:divBdr>
                <w:top w:val="none" w:sz="0" w:space="0" w:color="auto"/>
                <w:left w:val="none" w:sz="0" w:space="0" w:color="auto"/>
                <w:bottom w:val="none" w:sz="0" w:space="0" w:color="auto"/>
                <w:right w:val="none" w:sz="0" w:space="0" w:color="auto"/>
              </w:divBdr>
            </w:div>
            <w:div w:id="1559975550">
              <w:marLeft w:val="0"/>
              <w:marRight w:val="0"/>
              <w:marTop w:val="0"/>
              <w:marBottom w:val="0"/>
              <w:divBdr>
                <w:top w:val="none" w:sz="0" w:space="0" w:color="auto"/>
                <w:left w:val="none" w:sz="0" w:space="0" w:color="auto"/>
                <w:bottom w:val="none" w:sz="0" w:space="0" w:color="auto"/>
                <w:right w:val="none" w:sz="0" w:space="0" w:color="auto"/>
              </w:divBdr>
            </w:div>
            <w:div w:id="787823732">
              <w:marLeft w:val="0"/>
              <w:marRight w:val="0"/>
              <w:marTop w:val="0"/>
              <w:marBottom w:val="0"/>
              <w:divBdr>
                <w:top w:val="none" w:sz="0" w:space="0" w:color="auto"/>
                <w:left w:val="none" w:sz="0" w:space="0" w:color="auto"/>
                <w:bottom w:val="none" w:sz="0" w:space="0" w:color="auto"/>
                <w:right w:val="none" w:sz="0" w:space="0" w:color="auto"/>
              </w:divBdr>
            </w:div>
            <w:div w:id="1117989334">
              <w:marLeft w:val="0"/>
              <w:marRight w:val="0"/>
              <w:marTop w:val="0"/>
              <w:marBottom w:val="0"/>
              <w:divBdr>
                <w:top w:val="none" w:sz="0" w:space="0" w:color="auto"/>
                <w:left w:val="none" w:sz="0" w:space="0" w:color="auto"/>
                <w:bottom w:val="none" w:sz="0" w:space="0" w:color="auto"/>
                <w:right w:val="none" w:sz="0" w:space="0" w:color="auto"/>
              </w:divBdr>
            </w:div>
            <w:div w:id="171535861">
              <w:marLeft w:val="0"/>
              <w:marRight w:val="0"/>
              <w:marTop w:val="0"/>
              <w:marBottom w:val="0"/>
              <w:divBdr>
                <w:top w:val="none" w:sz="0" w:space="0" w:color="auto"/>
                <w:left w:val="none" w:sz="0" w:space="0" w:color="auto"/>
                <w:bottom w:val="none" w:sz="0" w:space="0" w:color="auto"/>
                <w:right w:val="none" w:sz="0" w:space="0" w:color="auto"/>
              </w:divBdr>
            </w:div>
            <w:div w:id="2036153515">
              <w:marLeft w:val="0"/>
              <w:marRight w:val="0"/>
              <w:marTop w:val="0"/>
              <w:marBottom w:val="0"/>
              <w:divBdr>
                <w:top w:val="none" w:sz="0" w:space="0" w:color="auto"/>
                <w:left w:val="none" w:sz="0" w:space="0" w:color="auto"/>
                <w:bottom w:val="none" w:sz="0" w:space="0" w:color="auto"/>
                <w:right w:val="none" w:sz="0" w:space="0" w:color="auto"/>
              </w:divBdr>
            </w:div>
            <w:div w:id="2142534525">
              <w:marLeft w:val="0"/>
              <w:marRight w:val="0"/>
              <w:marTop w:val="0"/>
              <w:marBottom w:val="0"/>
              <w:divBdr>
                <w:top w:val="none" w:sz="0" w:space="0" w:color="auto"/>
                <w:left w:val="none" w:sz="0" w:space="0" w:color="auto"/>
                <w:bottom w:val="none" w:sz="0" w:space="0" w:color="auto"/>
                <w:right w:val="none" w:sz="0" w:space="0" w:color="auto"/>
              </w:divBdr>
            </w:div>
            <w:div w:id="673611422">
              <w:marLeft w:val="0"/>
              <w:marRight w:val="0"/>
              <w:marTop w:val="0"/>
              <w:marBottom w:val="0"/>
              <w:divBdr>
                <w:top w:val="none" w:sz="0" w:space="0" w:color="auto"/>
                <w:left w:val="none" w:sz="0" w:space="0" w:color="auto"/>
                <w:bottom w:val="none" w:sz="0" w:space="0" w:color="auto"/>
                <w:right w:val="none" w:sz="0" w:space="0" w:color="auto"/>
              </w:divBdr>
            </w:div>
            <w:div w:id="818885819">
              <w:marLeft w:val="0"/>
              <w:marRight w:val="0"/>
              <w:marTop w:val="0"/>
              <w:marBottom w:val="0"/>
              <w:divBdr>
                <w:top w:val="none" w:sz="0" w:space="0" w:color="auto"/>
                <w:left w:val="none" w:sz="0" w:space="0" w:color="auto"/>
                <w:bottom w:val="none" w:sz="0" w:space="0" w:color="auto"/>
                <w:right w:val="none" w:sz="0" w:space="0" w:color="auto"/>
              </w:divBdr>
            </w:div>
            <w:div w:id="239632378">
              <w:marLeft w:val="0"/>
              <w:marRight w:val="0"/>
              <w:marTop w:val="0"/>
              <w:marBottom w:val="0"/>
              <w:divBdr>
                <w:top w:val="none" w:sz="0" w:space="0" w:color="auto"/>
                <w:left w:val="none" w:sz="0" w:space="0" w:color="auto"/>
                <w:bottom w:val="none" w:sz="0" w:space="0" w:color="auto"/>
                <w:right w:val="none" w:sz="0" w:space="0" w:color="auto"/>
              </w:divBdr>
            </w:div>
            <w:div w:id="986395127">
              <w:marLeft w:val="0"/>
              <w:marRight w:val="0"/>
              <w:marTop w:val="0"/>
              <w:marBottom w:val="0"/>
              <w:divBdr>
                <w:top w:val="none" w:sz="0" w:space="0" w:color="auto"/>
                <w:left w:val="none" w:sz="0" w:space="0" w:color="auto"/>
                <w:bottom w:val="none" w:sz="0" w:space="0" w:color="auto"/>
                <w:right w:val="none" w:sz="0" w:space="0" w:color="auto"/>
              </w:divBdr>
            </w:div>
            <w:div w:id="1966959203">
              <w:marLeft w:val="0"/>
              <w:marRight w:val="0"/>
              <w:marTop w:val="0"/>
              <w:marBottom w:val="0"/>
              <w:divBdr>
                <w:top w:val="none" w:sz="0" w:space="0" w:color="auto"/>
                <w:left w:val="none" w:sz="0" w:space="0" w:color="auto"/>
                <w:bottom w:val="none" w:sz="0" w:space="0" w:color="auto"/>
                <w:right w:val="none" w:sz="0" w:space="0" w:color="auto"/>
              </w:divBdr>
            </w:div>
            <w:div w:id="2061905640">
              <w:marLeft w:val="0"/>
              <w:marRight w:val="0"/>
              <w:marTop w:val="0"/>
              <w:marBottom w:val="0"/>
              <w:divBdr>
                <w:top w:val="none" w:sz="0" w:space="0" w:color="auto"/>
                <w:left w:val="none" w:sz="0" w:space="0" w:color="auto"/>
                <w:bottom w:val="none" w:sz="0" w:space="0" w:color="auto"/>
                <w:right w:val="none" w:sz="0" w:space="0" w:color="auto"/>
              </w:divBdr>
            </w:div>
            <w:div w:id="333074349">
              <w:marLeft w:val="0"/>
              <w:marRight w:val="0"/>
              <w:marTop w:val="0"/>
              <w:marBottom w:val="0"/>
              <w:divBdr>
                <w:top w:val="none" w:sz="0" w:space="0" w:color="auto"/>
                <w:left w:val="none" w:sz="0" w:space="0" w:color="auto"/>
                <w:bottom w:val="none" w:sz="0" w:space="0" w:color="auto"/>
                <w:right w:val="none" w:sz="0" w:space="0" w:color="auto"/>
              </w:divBdr>
            </w:div>
            <w:div w:id="805397371">
              <w:marLeft w:val="0"/>
              <w:marRight w:val="0"/>
              <w:marTop w:val="0"/>
              <w:marBottom w:val="0"/>
              <w:divBdr>
                <w:top w:val="none" w:sz="0" w:space="0" w:color="auto"/>
                <w:left w:val="none" w:sz="0" w:space="0" w:color="auto"/>
                <w:bottom w:val="none" w:sz="0" w:space="0" w:color="auto"/>
                <w:right w:val="none" w:sz="0" w:space="0" w:color="auto"/>
              </w:divBdr>
            </w:div>
            <w:div w:id="276955388">
              <w:marLeft w:val="0"/>
              <w:marRight w:val="0"/>
              <w:marTop w:val="0"/>
              <w:marBottom w:val="0"/>
              <w:divBdr>
                <w:top w:val="none" w:sz="0" w:space="0" w:color="auto"/>
                <w:left w:val="none" w:sz="0" w:space="0" w:color="auto"/>
                <w:bottom w:val="none" w:sz="0" w:space="0" w:color="auto"/>
                <w:right w:val="none" w:sz="0" w:space="0" w:color="auto"/>
              </w:divBdr>
            </w:div>
            <w:div w:id="1485506897">
              <w:marLeft w:val="0"/>
              <w:marRight w:val="0"/>
              <w:marTop w:val="0"/>
              <w:marBottom w:val="0"/>
              <w:divBdr>
                <w:top w:val="none" w:sz="0" w:space="0" w:color="auto"/>
                <w:left w:val="none" w:sz="0" w:space="0" w:color="auto"/>
                <w:bottom w:val="none" w:sz="0" w:space="0" w:color="auto"/>
                <w:right w:val="none" w:sz="0" w:space="0" w:color="auto"/>
              </w:divBdr>
            </w:div>
            <w:div w:id="1649940134">
              <w:marLeft w:val="0"/>
              <w:marRight w:val="0"/>
              <w:marTop w:val="0"/>
              <w:marBottom w:val="0"/>
              <w:divBdr>
                <w:top w:val="none" w:sz="0" w:space="0" w:color="auto"/>
                <w:left w:val="none" w:sz="0" w:space="0" w:color="auto"/>
                <w:bottom w:val="none" w:sz="0" w:space="0" w:color="auto"/>
                <w:right w:val="none" w:sz="0" w:space="0" w:color="auto"/>
              </w:divBdr>
            </w:div>
          </w:divsChild>
        </w:div>
        <w:div w:id="1749303299">
          <w:marLeft w:val="0"/>
          <w:marRight w:val="0"/>
          <w:marTop w:val="0"/>
          <w:marBottom w:val="0"/>
          <w:divBdr>
            <w:top w:val="none" w:sz="0" w:space="0" w:color="auto"/>
            <w:left w:val="none" w:sz="0" w:space="0" w:color="auto"/>
            <w:bottom w:val="none" w:sz="0" w:space="0" w:color="auto"/>
            <w:right w:val="none" w:sz="0" w:space="0" w:color="auto"/>
          </w:divBdr>
        </w:div>
        <w:div w:id="1271284250">
          <w:marLeft w:val="0"/>
          <w:marRight w:val="0"/>
          <w:marTop w:val="0"/>
          <w:marBottom w:val="0"/>
          <w:divBdr>
            <w:top w:val="none" w:sz="0" w:space="0" w:color="auto"/>
            <w:left w:val="none" w:sz="0" w:space="0" w:color="auto"/>
            <w:bottom w:val="none" w:sz="0" w:space="0" w:color="auto"/>
            <w:right w:val="none" w:sz="0" w:space="0" w:color="auto"/>
          </w:divBdr>
        </w:div>
        <w:div w:id="140076464">
          <w:marLeft w:val="0"/>
          <w:marRight w:val="0"/>
          <w:marTop w:val="0"/>
          <w:marBottom w:val="0"/>
          <w:divBdr>
            <w:top w:val="none" w:sz="0" w:space="0" w:color="auto"/>
            <w:left w:val="none" w:sz="0" w:space="0" w:color="auto"/>
            <w:bottom w:val="none" w:sz="0" w:space="0" w:color="auto"/>
            <w:right w:val="none" w:sz="0" w:space="0" w:color="auto"/>
          </w:divBdr>
        </w:div>
        <w:div w:id="692879211">
          <w:marLeft w:val="0"/>
          <w:marRight w:val="0"/>
          <w:marTop w:val="0"/>
          <w:marBottom w:val="0"/>
          <w:divBdr>
            <w:top w:val="none" w:sz="0" w:space="0" w:color="auto"/>
            <w:left w:val="none" w:sz="0" w:space="0" w:color="auto"/>
            <w:bottom w:val="none" w:sz="0" w:space="0" w:color="auto"/>
            <w:right w:val="none" w:sz="0" w:space="0" w:color="auto"/>
          </w:divBdr>
        </w:div>
        <w:div w:id="1559707019">
          <w:marLeft w:val="0"/>
          <w:marRight w:val="0"/>
          <w:marTop w:val="0"/>
          <w:marBottom w:val="0"/>
          <w:divBdr>
            <w:top w:val="none" w:sz="0" w:space="0" w:color="auto"/>
            <w:left w:val="none" w:sz="0" w:space="0" w:color="auto"/>
            <w:bottom w:val="none" w:sz="0" w:space="0" w:color="auto"/>
            <w:right w:val="none" w:sz="0" w:space="0" w:color="auto"/>
          </w:divBdr>
        </w:div>
        <w:div w:id="596987580">
          <w:marLeft w:val="0"/>
          <w:marRight w:val="0"/>
          <w:marTop w:val="0"/>
          <w:marBottom w:val="0"/>
          <w:divBdr>
            <w:top w:val="none" w:sz="0" w:space="0" w:color="auto"/>
            <w:left w:val="none" w:sz="0" w:space="0" w:color="auto"/>
            <w:bottom w:val="none" w:sz="0" w:space="0" w:color="auto"/>
            <w:right w:val="none" w:sz="0" w:space="0" w:color="auto"/>
          </w:divBdr>
        </w:div>
        <w:div w:id="316347739">
          <w:marLeft w:val="0"/>
          <w:marRight w:val="0"/>
          <w:marTop w:val="0"/>
          <w:marBottom w:val="0"/>
          <w:divBdr>
            <w:top w:val="none" w:sz="0" w:space="0" w:color="auto"/>
            <w:left w:val="none" w:sz="0" w:space="0" w:color="auto"/>
            <w:bottom w:val="none" w:sz="0" w:space="0" w:color="auto"/>
            <w:right w:val="none" w:sz="0" w:space="0" w:color="auto"/>
          </w:divBdr>
        </w:div>
        <w:div w:id="1517114150">
          <w:marLeft w:val="0"/>
          <w:marRight w:val="0"/>
          <w:marTop w:val="0"/>
          <w:marBottom w:val="0"/>
          <w:divBdr>
            <w:top w:val="none" w:sz="0" w:space="0" w:color="auto"/>
            <w:left w:val="none" w:sz="0" w:space="0" w:color="auto"/>
            <w:bottom w:val="none" w:sz="0" w:space="0" w:color="auto"/>
            <w:right w:val="none" w:sz="0" w:space="0" w:color="auto"/>
          </w:divBdr>
        </w:div>
        <w:div w:id="2120103864">
          <w:marLeft w:val="0"/>
          <w:marRight w:val="0"/>
          <w:marTop w:val="0"/>
          <w:marBottom w:val="0"/>
          <w:divBdr>
            <w:top w:val="none" w:sz="0" w:space="0" w:color="auto"/>
            <w:left w:val="none" w:sz="0" w:space="0" w:color="auto"/>
            <w:bottom w:val="none" w:sz="0" w:space="0" w:color="auto"/>
            <w:right w:val="none" w:sz="0" w:space="0" w:color="auto"/>
          </w:divBdr>
        </w:div>
        <w:div w:id="802969413">
          <w:marLeft w:val="0"/>
          <w:marRight w:val="0"/>
          <w:marTop w:val="0"/>
          <w:marBottom w:val="0"/>
          <w:divBdr>
            <w:top w:val="none" w:sz="0" w:space="0" w:color="auto"/>
            <w:left w:val="none" w:sz="0" w:space="0" w:color="auto"/>
            <w:bottom w:val="none" w:sz="0" w:space="0" w:color="auto"/>
            <w:right w:val="none" w:sz="0" w:space="0" w:color="auto"/>
          </w:divBdr>
        </w:div>
        <w:div w:id="23987554">
          <w:marLeft w:val="0"/>
          <w:marRight w:val="0"/>
          <w:marTop w:val="0"/>
          <w:marBottom w:val="0"/>
          <w:divBdr>
            <w:top w:val="none" w:sz="0" w:space="0" w:color="auto"/>
            <w:left w:val="none" w:sz="0" w:space="0" w:color="auto"/>
            <w:bottom w:val="none" w:sz="0" w:space="0" w:color="auto"/>
            <w:right w:val="none" w:sz="0" w:space="0" w:color="auto"/>
          </w:divBdr>
        </w:div>
        <w:div w:id="148205985">
          <w:marLeft w:val="0"/>
          <w:marRight w:val="0"/>
          <w:marTop w:val="0"/>
          <w:marBottom w:val="0"/>
          <w:divBdr>
            <w:top w:val="none" w:sz="0" w:space="0" w:color="auto"/>
            <w:left w:val="none" w:sz="0" w:space="0" w:color="auto"/>
            <w:bottom w:val="none" w:sz="0" w:space="0" w:color="auto"/>
            <w:right w:val="none" w:sz="0" w:space="0" w:color="auto"/>
          </w:divBdr>
        </w:div>
        <w:div w:id="1609041893">
          <w:marLeft w:val="0"/>
          <w:marRight w:val="0"/>
          <w:marTop w:val="0"/>
          <w:marBottom w:val="0"/>
          <w:divBdr>
            <w:top w:val="none" w:sz="0" w:space="0" w:color="auto"/>
            <w:left w:val="none" w:sz="0" w:space="0" w:color="auto"/>
            <w:bottom w:val="none" w:sz="0" w:space="0" w:color="auto"/>
            <w:right w:val="none" w:sz="0" w:space="0" w:color="auto"/>
          </w:divBdr>
        </w:div>
        <w:div w:id="1711102745">
          <w:marLeft w:val="0"/>
          <w:marRight w:val="0"/>
          <w:marTop w:val="0"/>
          <w:marBottom w:val="0"/>
          <w:divBdr>
            <w:top w:val="none" w:sz="0" w:space="0" w:color="auto"/>
            <w:left w:val="none" w:sz="0" w:space="0" w:color="auto"/>
            <w:bottom w:val="none" w:sz="0" w:space="0" w:color="auto"/>
            <w:right w:val="none" w:sz="0" w:space="0" w:color="auto"/>
          </w:divBdr>
        </w:div>
        <w:div w:id="1788499894">
          <w:marLeft w:val="0"/>
          <w:marRight w:val="0"/>
          <w:marTop w:val="0"/>
          <w:marBottom w:val="0"/>
          <w:divBdr>
            <w:top w:val="none" w:sz="0" w:space="0" w:color="auto"/>
            <w:left w:val="none" w:sz="0" w:space="0" w:color="auto"/>
            <w:bottom w:val="none" w:sz="0" w:space="0" w:color="auto"/>
            <w:right w:val="none" w:sz="0" w:space="0" w:color="auto"/>
          </w:divBdr>
        </w:div>
        <w:div w:id="2097167627">
          <w:marLeft w:val="0"/>
          <w:marRight w:val="0"/>
          <w:marTop w:val="0"/>
          <w:marBottom w:val="0"/>
          <w:divBdr>
            <w:top w:val="none" w:sz="0" w:space="0" w:color="auto"/>
            <w:left w:val="none" w:sz="0" w:space="0" w:color="auto"/>
            <w:bottom w:val="none" w:sz="0" w:space="0" w:color="auto"/>
            <w:right w:val="none" w:sz="0" w:space="0" w:color="auto"/>
          </w:divBdr>
        </w:div>
        <w:div w:id="1963614855">
          <w:marLeft w:val="0"/>
          <w:marRight w:val="0"/>
          <w:marTop w:val="0"/>
          <w:marBottom w:val="0"/>
          <w:divBdr>
            <w:top w:val="none" w:sz="0" w:space="0" w:color="auto"/>
            <w:left w:val="none" w:sz="0" w:space="0" w:color="auto"/>
            <w:bottom w:val="none" w:sz="0" w:space="0" w:color="auto"/>
            <w:right w:val="none" w:sz="0" w:space="0" w:color="auto"/>
          </w:divBdr>
        </w:div>
        <w:div w:id="1864318643">
          <w:marLeft w:val="0"/>
          <w:marRight w:val="0"/>
          <w:marTop w:val="0"/>
          <w:marBottom w:val="0"/>
          <w:divBdr>
            <w:top w:val="none" w:sz="0" w:space="0" w:color="auto"/>
            <w:left w:val="none" w:sz="0" w:space="0" w:color="auto"/>
            <w:bottom w:val="none" w:sz="0" w:space="0" w:color="auto"/>
            <w:right w:val="none" w:sz="0" w:space="0" w:color="auto"/>
          </w:divBdr>
        </w:div>
        <w:div w:id="79066665">
          <w:marLeft w:val="0"/>
          <w:marRight w:val="0"/>
          <w:marTop w:val="0"/>
          <w:marBottom w:val="0"/>
          <w:divBdr>
            <w:top w:val="none" w:sz="0" w:space="0" w:color="auto"/>
            <w:left w:val="none" w:sz="0" w:space="0" w:color="auto"/>
            <w:bottom w:val="none" w:sz="0" w:space="0" w:color="auto"/>
            <w:right w:val="none" w:sz="0" w:space="0" w:color="auto"/>
          </w:divBdr>
        </w:div>
        <w:div w:id="721514374">
          <w:marLeft w:val="0"/>
          <w:marRight w:val="0"/>
          <w:marTop w:val="0"/>
          <w:marBottom w:val="0"/>
          <w:divBdr>
            <w:top w:val="none" w:sz="0" w:space="0" w:color="auto"/>
            <w:left w:val="none" w:sz="0" w:space="0" w:color="auto"/>
            <w:bottom w:val="none" w:sz="0" w:space="0" w:color="auto"/>
            <w:right w:val="none" w:sz="0" w:space="0" w:color="auto"/>
          </w:divBdr>
        </w:div>
        <w:div w:id="162285845">
          <w:marLeft w:val="0"/>
          <w:marRight w:val="0"/>
          <w:marTop w:val="0"/>
          <w:marBottom w:val="0"/>
          <w:divBdr>
            <w:top w:val="none" w:sz="0" w:space="0" w:color="auto"/>
            <w:left w:val="none" w:sz="0" w:space="0" w:color="auto"/>
            <w:bottom w:val="none" w:sz="0" w:space="0" w:color="auto"/>
            <w:right w:val="none" w:sz="0" w:space="0" w:color="auto"/>
          </w:divBdr>
        </w:div>
        <w:div w:id="1387753761">
          <w:marLeft w:val="0"/>
          <w:marRight w:val="0"/>
          <w:marTop w:val="0"/>
          <w:marBottom w:val="0"/>
          <w:divBdr>
            <w:top w:val="none" w:sz="0" w:space="0" w:color="auto"/>
            <w:left w:val="none" w:sz="0" w:space="0" w:color="auto"/>
            <w:bottom w:val="none" w:sz="0" w:space="0" w:color="auto"/>
            <w:right w:val="none" w:sz="0" w:space="0" w:color="auto"/>
          </w:divBdr>
        </w:div>
        <w:div w:id="867914589">
          <w:marLeft w:val="0"/>
          <w:marRight w:val="0"/>
          <w:marTop w:val="0"/>
          <w:marBottom w:val="0"/>
          <w:divBdr>
            <w:top w:val="none" w:sz="0" w:space="0" w:color="auto"/>
            <w:left w:val="none" w:sz="0" w:space="0" w:color="auto"/>
            <w:bottom w:val="none" w:sz="0" w:space="0" w:color="auto"/>
            <w:right w:val="none" w:sz="0" w:space="0" w:color="auto"/>
          </w:divBdr>
        </w:div>
        <w:div w:id="620501365">
          <w:marLeft w:val="0"/>
          <w:marRight w:val="0"/>
          <w:marTop w:val="0"/>
          <w:marBottom w:val="0"/>
          <w:divBdr>
            <w:top w:val="none" w:sz="0" w:space="0" w:color="auto"/>
            <w:left w:val="none" w:sz="0" w:space="0" w:color="auto"/>
            <w:bottom w:val="none" w:sz="0" w:space="0" w:color="auto"/>
            <w:right w:val="none" w:sz="0" w:space="0" w:color="auto"/>
          </w:divBdr>
        </w:div>
        <w:div w:id="957879396">
          <w:marLeft w:val="0"/>
          <w:marRight w:val="0"/>
          <w:marTop w:val="0"/>
          <w:marBottom w:val="0"/>
          <w:divBdr>
            <w:top w:val="none" w:sz="0" w:space="0" w:color="auto"/>
            <w:left w:val="none" w:sz="0" w:space="0" w:color="auto"/>
            <w:bottom w:val="none" w:sz="0" w:space="0" w:color="auto"/>
            <w:right w:val="none" w:sz="0" w:space="0" w:color="auto"/>
          </w:divBdr>
        </w:div>
        <w:div w:id="1428770582">
          <w:marLeft w:val="0"/>
          <w:marRight w:val="0"/>
          <w:marTop w:val="0"/>
          <w:marBottom w:val="0"/>
          <w:divBdr>
            <w:top w:val="none" w:sz="0" w:space="0" w:color="auto"/>
            <w:left w:val="none" w:sz="0" w:space="0" w:color="auto"/>
            <w:bottom w:val="none" w:sz="0" w:space="0" w:color="auto"/>
            <w:right w:val="none" w:sz="0" w:space="0" w:color="auto"/>
          </w:divBdr>
        </w:div>
        <w:div w:id="724255759">
          <w:marLeft w:val="0"/>
          <w:marRight w:val="0"/>
          <w:marTop w:val="0"/>
          <w:marBottom w:val="0"/>
          <w:divBdr>
            <w:top w:val="none" w:sz="0" w:space="0" w:color="auto"/>
            <w:left w:val="none" w:sz="0" w:space="0" w:color="auto"/>
            <w:bottom w:val="none" w:sz="0" w:space="0" w:color="auto"/>
            <w:right w:val="none" w:sz="0" w:space="0" w:color="auto"/>
          </w:divBdr>
        </w:div>
        <w:div w:id="3367130">
          <w:marLeft w:val="0"/>
          <w:marRight w:val="0"/>
          <w:marTop w:val="0"/>
          <w:marBottom w:val="0"/>
          <w:divBdr>
            <w:top w:val="none" w:sz="0" w:space="0" w:color="auto"/>
            <w:left w:val="none" w:sz="0" w:space="0" w:color="auto"/>
            <w:bottom w:val="none" w:sz="0" w:space="0" w:color="auto"/>
            <w:right w:val="none" w:sz="0" w:space="0" w:color="auto"/>
          </w:divBdr>
        </w:div>
        <w:div w:id="1033967038">
          <w:marLeft w:val="0"/>
          <w:marRight w:val="0"/>
          <w:marTop w:val="0"/>
          <w:marBottom w:val="0"/>
          <w:divBdr>
            <w:top w:val="none" w:sz="0" w:space="0" w:color="auto"/>
            <w:left w:val="none" w:sz="0" w:space="0" w:color="auto"/>
            <w:bottom w:val="none" w:sz="0" w:space="0" w:color="auto"/>
            <w:right w:val="none" w:sz="0" w:space="0" w:color="auto"/>
          </w:divBdr>
        </w:div>
        <w:div w:id="904871333">
          <w:marLeft w:val="0"/>
          <w:marRight w:val="0"/>
          <w:marTop w:val="0"/>
          <w:marBottom w:val="0"/>
          <w:divBdr>
            <w:top w:val="none" w:sz="0" w:space="0" w:color="auto"/>
            <w:left w:val="none" w:sz="0" w:space="0" w:color="auto"/>
            <w:bottom w:val="none" w:sz="0" w:space="0" w:color="auto"/>
            <w:right w:val="none" w:sz="0" w:space="0" w:color="auto"/>
          </w:divBdr>
        </w:div>
        <w:div w:id="136459927">
          <w:marLeft w:val="0"/>
          <w:marRight w:val="0"/>
          <w:marTop w:val="0"/>
          <w:marBottom w:val="0"/>
          <w:divBdr>
            <w:top w:val="none" w:sz="0" w:space="0" w:color="auto"/>
            <w:left w:val="none" w:sz="0" w:space="0" w:color="auto"/>
            <w:bottom w:val="none" w:sz="0" w:space="0" w:color="auto"/>
            <w:right w:val="none" w:sz="0" w:space="0" w:color="auto"/>
          </w:divBdr>
        </w:div>
        <w:div w:id="1238594751">
          <w:marLeft w:val="0"/>
          <w:marRight w:val="0"/>
          <w:marTop w:val="0"/>
          <w:marBottom w:val="0"/>
          <w:divBdr>
            <w:top w:val="none" w:sz="0" w:space="0" w:color="auto"/>
            <w:left w:val="none" w:sz="0" w:space="0" w:color="auto"/>
            <w:bottom w:val="none" w:sz="0" w:space="0" w:color="auto"/>
            <w:right w:val="none" w:sz="0" w:space="0" w:color="auto"/>
          </w:divBdr>
        </w:div>
        <w:div w:id="2053570886">
          <w:marLeft w:val="0"/>
          <w:marRight w:val="0"/>
          <w:marTop w:val="0"/>
          <w:marBottom w:val="0"/>
          <w:divBdr>
            <w:top w:val="none" w:sz="0" w:space="0" w:color="auto"/>
            <w:left w:val="none" w:sz="0" w:space="0" w:color="auto"/>
            <w:bottom w:val="none" w:sz="0" w:space="0" w:color="auto"/>
            <w:right w:val="none" w:sz="0" w:space="0" w:color="auto"/>
          </w:divBdr>
        </w:div>
        <w:div w:id="1926910696">
          <w:marLeft w:val="0"/>
          <w:marRight w:val="0"/>
          <w:marTop w:val="0"/>
          <w:marBottom w:val="0"/>
          <w:divBdr>
            <w:top w:val="none" w:sz="0" w:space="0" w:color="auto"/>
            <w:left w:val="none" w:sz="0" w:space="0" w:color="auto"/>
            <w:bottom w:val="none" w:sz="0" w:space="0" w:color="auto"/>
            <w:right w:val="none" w:sz="0" w:space="0" w:color="auto"/>
          </w:divBdr>
        </w:div>
        <w:div w:id="467094947">
          <w:marLeft w:val="0"/>
          <w:marRight w:val="0"/>
          <w:marTop w:val="0"/>
          <w:marBottom w:val="0"/>
          <w:divBdr>
            <w:top w:val="none" w:sz="0" w:space="0" w:color="auto"/>
            <w:left w:val="none" w:sz="0" w:space="0" w:color="auto"/>
            <w:bottom w:val="none" w:sz="0" w:space="0" w:color="auto"/>
            <w:right w:val="none" w:sz="0" w:space="0" w:color="auto"/>
          </w:divBdr>
        </w:div>
        <w:div w:id="2004234259">
          <w:marLeft w:val="0"/>
          <w:marRight w:val="0"/>
          <w:marTop w:val="0"/>
          <w:marBottom w:val="0"/>
          <w:divBdr>
            <w:top w:val="none" w:sz="0" w:space="0" w:color="auto"/>
            <w:left w:val="none" w:sz="0" w:space="0" w:color="auto"/>
            <w:bottom w:val="none" w:sz="0" w:space="0" w:color="auto"/>
            <w:right w:val="none" w:sz="0" w:space="0" w:color="auto"/>
          </w:divBdr>
        </w:div>
        <w:div w:id="1785925249">
          <w:marLeft w:val="0"/>
          <w:marRight w:val="0"/>
          <w:marTop w:val="0"/>
          <w:marBottom w:val="0"/>
          <w:divBdr>
            <w:top w:val="none" w:sz="0" w:space="0" w:color="auto"/>
            <w:left w:val="none" w:sz="0" w:space="0" w:color="auto"/>
            <w:bottom w:val="none" w:sz="0" w:space="0" w:color="auto"/>
            <w:right w:val="none" w:sz="0" w:space="0" w:color="auto"/>
          </w:divBdr>
        </w:div>
        <w:div w:id="14117071">
          <w:marLeft w:val="0"/>
          <w:marRight w:val="0"/>
          <w:marTop w:val="0"/>
          <w:marBottom w:val="0"/>
          <w:divBdr>
            <w:top w:val="none" w:sz="0" w:space="0" w:color="auto"/>
            <w:left w:val="none" w:sz="0" w:space="0" w:color="auto"/>
            <w:bottom w:val="none" w:sz="0" w:space="0" w:color="auto"/>
            <w:right w:val="none" w:sz="0" w:space="0" w:color="auto"/>
          </w:divBdr>
        </w:div>
        <w:div w:id="2042851213">
          <w:marLeft w:val="0"/>
          <w:marRight w:val="0"/>
          <w:marTop w:val="0"/>
          <w:marBottom w:val="0"/>
          <w:divBdr>
            <w:top w:val="none" w:sz="0" w:space="0" w:color="auto"/>
            <w:left w:val="none" w:sz="0" w:space="0" w:color="auto"/>
            <w:bottom w:val="none" w:sz="0" w:space="0" w:color="auto"/>
            <w:right w:val="none" w:sz="0" w:space="0" w:color="auto"/>
          </w:divBdr>
        </w:div>
        <w:div w:id="758989311">
          <w:marLeft w:val="0"/>
          <w:marRight w:val="0"/>
          <w:marTop w:val="0"/>
          <w:marBottom w:val="0"/>
          <w:divBdr>
            <w:top w:val="none" w:sz="0" w:space="0" w:color="auto"/>
            <w:left w:val="none" w:sz="0" w:space="0" w:color="auto"/>
            <w:bottom w:val="none" w:sz="0" w:space="0" w:color="auto"/>
            <w:right w:val="none" w:sz="0" w:space="0" w:color="auto"/>
          </w:divBdr>
        </w:div>
        <w:div w:id="1936207522">
          <w:marLeft w:val="0"/>
          <w:marRight w:val="0"/>
          <w:marTop w:val="0"/>
          <w:marBottom w:val="0"/>
          <w:divBdr>
            <w:top w:val="none" w:sz="0" w:space="0" w:color="auto"/>
            <w:left w:val="none" w:sz="0" w:space="0" w:color="auto"/>
            <w:bottom w:val="none" w:sz="0" w:space="0" w:color="auto"/>
            <w:right w:val="none" w:sz="0" w:space="0" w:color="auto"/>
          </w:divBdr>
        </w:div>
        <w:div w:id="252979949">
          <w:marLeft w:val="0"/>
          <w:marRight w:val="0"/>
          <w:marTop w:val="0"/>
          <w:marBottom w:val="0"/>
          <w:divBdr>
            <w:top w:val="none" w:sz="0" w:space="0" w:color="auto"/>
            <w:left w:val="none" w:sz="0" w:space="0" w:color="auto"/>
            <w:bottom w:val="none" w:sz="0" w:space="0" w:color="auto"/>
            <w:right w:val="none" w:sz="0" w:space="0" w:color="auto"/>
          </w:divBdr>
        </w:div>
        <w:div w:id="1342930834">
          <w:marLeft w:val="0"/>
          <w:marRight w:val="0"/>
          <w:marTop w:val="0"/>
          <w:marBottom w:val="0"/>
          <w:divBdr>
            <w:top w:val="none" w:sz="0" w:space="0" w:color="auto"/>
            <w:left w:val="none" w:sz="0" w:space="0" w:color="auto"/>
            <w:bottom w:val="none" w:sz="0" w:space="0" w:color="auto"/>
            <w:right w:val="none" w:sz="0" w:space="0" w:color="auto"/>
          </w:divBdr>
        </w:div>
        <w:div w:id="941953515">
          <w:marLeft w:val="0"/>
          <w:marRight w:val="0"/>
          <w:marTop w:val="0"/>
          <w:marBottom w:val="0"/>
          <w:divBdr>
            <w:top w:val="none" w:sz="0" w:space="0" w:color="auto"/>
            <w:left w:val="none" w:sz="0" w:space="0" w:color="auto"/>
            <w:bottom w:val="none" w:sz="0" w:space="0" w:color="auto"/>
            <w:right w:val="none" w:sz="0" w:space="0" w:color="auto"/>
          </w:divBdr>
        </w:div>
        <w:div w:id="2108887842">
          <w:marLeft w:val="0"/>
          <w:marRight w:val="0"/>
          <w:marTop w:val="0"/>
          <w:marBottom w:val="0"/>
          <w:divBdr>
            <w:top w:val="none" w:sz="0" w:space="0" w:color="auto"/>
            <w:left w:val="none" w:sz="0" w:space="0" w:color="auto"/>
            <w:bottom w:val="none" w:sz="0" w:space="0" w:color="auto"/>
            <w:right w:val="none" w:sz="0" w:space="0" w:color="auto"/>
          </w:divBdr>
        </w:div>
        <w:div w:id="410733372">
          <w:marLeft w:val="0"/>
          <w:marRight w:val="0"/>
          <w:marTop w:val="0"/>
          <w:marBottom w:val="0"/>
          <w:divBdr>
            <w:top w:val="none" w:sz="0" w:space="0" w:color="auto"/>
            <w:left w:val="none" w:sz="0" w:space="0" w:color="auto"/>
            <w:bottom w:val="none" w:sz="0" w:space="0" w:color="auto"/>
            <w:right w:val="none" w:sz="0" w:space="0" w:color="auto"/>
          </w:divBdr>
        </w:div>
        <w:div w:id="1393430084">
          <w:marLeft w:val="0"/>
          <w:marRight w:val="0"/>
          <w:marTop w:val="0"/>
          <w:marBottom w:val="0"/>
          <w:divBdr>
            <w:top w:val="none" w:sz="0" w:space="0" w:color="auto"/>
            <w:left w:val="none" w:sz="0" w:space="0" w:color="auto"/>
            <w:bottom w:val="none" w:sz="0" w:space="0" w:color="auto"/>
            <w:right w:val="none" w:sz="0" w:space="0" w:color="auto"/>
          </w:divBdr>
        </w:div>
        <w:div w:id="1227376267">
          <w:marLeft w:val="0"/>
          <w:marRight w:val="0"/>
          <w:marTop w:val="0"/>
          <w:marBottom w:val="0"/>
          <w:divBdr>
            <w:top w:val="none" w:sz="0" w:space="0" w:color="auto"/>
            <w:left w:val="none" w:sz="0" w:space="0" w:color="auto"/>
            <w:bottom w:val="none" w:sz="0" w:space="0" w:color="auto"/>
            <w:right w:val="none" w:sz="0" w:space="0" w:color="auto"/>
          </w:divBdr>
        </w:div>
        <w:div w:id="1831602564">
          <w:marLeft w:val="0"/>
          <w:marRight w:val="0"/>
          <w:marTop w:val="0"/>
          <w:marBottom w:val="0"/>
          <w:divBdr>
            <w:top w:val="none" w:sz="0" w:space="0" w:color="auto"/>
            <w:left w:val="none" w:sz="0" w:space="0" w:color="auto"/>
            <w:bottom w:val="none" w:sz="0" w:space="0" w:color="auto"/>
            <w:right w:val="none" w:sz="0" w:space="0" w:color="auto"/>
          </w:divBdr>
        </w:div>
        <w:div w:id="423762976">
          <w:marLeft w:val="0"/>
          <w:marRight w:val="0"/>
          <w:marTop w:val="0"/>
          <w:marBottom w:val="0"/>
          <w:divBdr>
            <w:top w:val="none" w:sz="0" w:space="0" w:color="auto"/>
            <w:left w:val="none" w:sz="0" w:space="0" w:color="auto"/>
            <w:bottom w:val="none" w:sz="0" w:space="0" w:color="auto"/>
            <w:right w:val="none" w:sz="0" w:space="0" w:color="auto"/>
          </w:divBdr>
        </w:div>
        <w:div w:id="2062291080">
          <w:marLeft w:val="0"/>
          <w:marRight w:val="0"/>
          <w:marTop w:val="0"/>
          <w:marBottom w:val="0"/>
          <w:divBdr>
            <w:top w:val="none" w:sz="0" w:space="0" w:color="auto"/>
            <w:left w:val="none" w:sz="0" w:space="0" w:color="auto"/>
            <w:bottom w:val="none" w:sz="0" w:space="0" w:color="auto"/>
            <w:right w:val="none" w:sz="0" w:space="0" w:color="auto"/>
          </w:divBdr>
        </w:div>
        <w:div w:id="962537324">
          <w:marLeft w:val="0"/>
          <w:marRight w:val="0"/>
          <w:marTop w:val="0"/>
          <w:marBottom w:val="0"/>
          <w:divBdr>
            <w:top w:val="none" w:sz="0" w:space="0" w:color="auto"/>
            <w:left w:val="none" w:sz="0" w:space="0" w:color="auto"/>
            <w:bottom w:val="none" w:sz="0" w:space="0" w:color="auto"/>
            <w:right w:val="none" w:sz="0" w:space="0" w:color="auto"/>
          </w:divBdr>
        </w:div>
        <w:div w:id="1721586863">
          <w:marLeft w:val="0"/>
          <w:marRight w:val="0"/>
          <w:marTop w:val="0"/>
          <w:marBottom w:val="0"/>
          <w:divBdr>
            <w:top w:val="none" w:sz="0" w:space="0" w:color="auto"/>
            <w:left w:val="none" w:sz="0" w:space="0" w:color="auto"/>
            <w:bottom w:val="none" w:sz="0" w:space="0" w:color="auto"/>
            <w:right w:val="none" w:sz="0" w:space="0" w:color="auto"/>
          </w:divBdr>
        </w:div>
        <w:div w:id="1843812580">
          <w:marLeft w:val="0"/>
          <w:marRight w:val="0"/>
          <w:marTop w:val="0"/>
          <w:marBottom w:val="0"/>
          <w:divBdr>
            <w:top w:val="none" w:sz="0" w:space="0" w:color="auto"/>
            <w:left w:val="none" w:sz="0" w:space="0" w:color="auto"/>
            <w:bottom w:val="none" w:sz="0" w:space="0" w:color="auto"/>
            <w:right w:val="none" w:sz="0" w:space="0" w:color="auto"/>
          </w:divBdr>
        </w:div>
        <w:div w:id="1234388011">
          <w:marLeft w:val="0"/>
          <w:marRight w:val="0"/>
          <w:marTop w:val="0"/>
          <w:marBottom w:val="0"/>
          <w:divBdr>
            <w:top w:val="none" w:sz="0" w:space="0" w:color="auto"/>
            <w:left w:val="none" w:sz="0" w:space="0" w:color="auto"/>
            <w:bottom w:val="none" w:sz="0" w:space="0" w:color="auto"/>
            <w:right w:val="none" w:sz="0" w:space="0" w:color="auto"/>
          </w:divBdr>
        </w:div>
        <w:div w:id="886142606">
          <w:marLeft w:val="0"/>
          <w:marRight w:val="0"/>
          <w:marTop w:val="0"/>
          <w:marBottom w:val="0"/>
          <w:divBdr>
            <w:top w:val="none" w:sz="0" w:space="0" w:color="auto"/>
            <w:left w:val="none" w:sz="0" w:space="0" w:color="auto"/>
            <w:bottom w:val="none" w:sz="0" w:space="0" w:color="auto"/>
            <w:right w:val="none" w:sz="0" w:space="0" w:color="auto"/>
          </w:divBdr>
        </w:div>
        <w:div w:id="1128160024">
          <w:marLeft w:val="0"/>
          <w:marRight w:val="0"/>
          <w:marTop w:val="0"/>
          <w:marBottom w:val="0"/>
          <w:divBdr>
            <w:top w:val="none" w:sz="0" w:space="0" w:color="auto"/>
            <w:left w:val="none" w:sz="0" w:space="0" w:color="auto"/>
            <w:bottom w:val="none" w:sz="0" w:space="0" w:color="auto"/>
            <w:right w:val="none" w:sz="0" w:space="0" w:color="auto"/>
          </w:divBdr>
        </w:div>
        <w:div w:id="1442652491">
          <w:marLeft w:val="0"/>
          <w:marRight w:val="0"/>
          <w:marTop w:val="0"/>
          <w:marBottom w:val="0"/>
          <w:divBdr>
            <w:top w:val="none" w:sz="0" w:space="0" w:color="auto"/>
            <w:left w:val="none" w:sz="0" w:space="0" w:color="auto"/>
            <w:bottom w:val="none" w:sz="0" w:space="0" w:color="auto"/>
            <w:right w:val="none" w:sz="0" w:space="0" w:color="auto"/>
          </w:divBdr>
        </w:div>
        <w:div w:id="1219628519">
          <w:marLeft w:val="0"/>
          <w:marRight w:val="0"/>
          <w:marTop w:val="0"/>
          <w:marBottom w:val="0"/>
          <w:divBdr>
            <w:top w:val="none" w:sz="0" w:space="0" w:color="auto"/>
            <w:left w:val="none" w:sz="0" w:space="0" w:color="auto"/>
            <w:bottom w:val="none" w:sz="0" w:space="0" w:color="auto"/>
            <w:right w:val="none" w:sz="0" w:space="0" w:color="auto"/>
          </w:divBdr>
        </w:div>
        <w:div w:id="1712919665">
          <w:marLeft w:val="0"/>
          <w:marRight w:val="0"/>
          <w:marTop w:val="0"/>
          <w:marBottom w:val="0"/>
          <w:divBdr>
            <w:top w:val="none" w:sz="0" w:space="0" w:color="auto"/>
            <w:left w:val="none" w:sz="0" w:space="0" w:color="auto"/>
            <w:bottom w:val="none" w:sz="0" w:space="0" w:color="auto"/>
            <w:right w:val="none" w:sz="0" w:space="0" w:color="auto"/>
          </w:divBdr>
        </w:div>
        <w:div w:id="1338726739">
          <w:marLeft w:val="0"/>
          <w:marRight w:val="0"/>
          <w:marTop w:val="0"/>
          <w:marBottom w:val="0"/>
          <w:divBdr>
            <w:top w:val="none" w:sz="0" w:space="0" w:color="auto"/>
            <w:left w:val="none" w:sz="0" w:space="0" w:color="auto"/>
            <w:bottom w:val="none" w:sz="0" w:space="0" w:color="auto"/>
            <w:right w:val="none" w:sz="0" w:space="0" w:color="auto"/>
          </w:divBdr>
        </w:div>
        <w:div w:id="1429547687">
          <w:marLeft w:val="0"/>
          <w:marRight w:val="0"/>
          <w:marTop w:val="0"/>
          <w:marBottom w:val="0"/>
          <w:divBdr>
            <w:top w:val="none" w:sz="0" w:space="0" w:color="auto"/>
            <w:left w:val="none" w:sz="0" w:space="0" w:color="auto"/>
            <w:bottom w:val="none" w:sz="0" w:space="0" w:color="auto"/>
            <w:right w:val="none" w:sz="0" w:space="0" w:color="auto"/>
          </w:divBdr>
        </w:div>
        <w:div w:id="1772432738">
          <w:marLeft w:val="0"/>
          <w:marRight w:val="0"/>
          <w:marTop w:val="0"/>
          <w:marBottom w:val="0"/>
          <w:divBdr>
            <w:top w:val="none" w:sz="0" w:space="0" w:color="auto"/>
            <w:left w:val="none" w:sz="0" w:space="0" w:color="auto"/>
            <w:bottom w:val="none" w:sz="0" w:space="0" w:color="auto"/>
            <w:right w:val="none" w:sz="0" w:space="0" w:color="auto"/>
          </w:divBdr>
        </w:div>
        <w:div w:id="817461066">
          <w:marLeft w:val="0"/>
          <w:marRight w:val="0"/>
          <w:marTop w:val="0"/>
          <w:marBottom w:val="0"/>
          <w:divBdr>
            <w:top w:val="none" w:sz="0" w:space="0" w:color="auto"/>
            <w:left w:val="none" w:sz="0" w:space="0" w:color="auto"/>
            <w:bottom w:val="none" w:sz="0" w:space="0" w:color="auto"/>
            <w:right w:val="none" w:sz="0" w:space="0" w:color="auto"/>
          </w:divBdr>
        </w:div>
        <w:div w:id="1995907962">
          <w:marLeft w:val="0"/>
          <w:marRight w:val="0"/>
          <w:marTop w:val="0"/>
          <w:marBottom w:val="0"/>
          <w:divBdr>
            <w:top w:val="none" w:sz="0" w:space="0" w:color="auto"/>
            <w:left w:val="none" w:sz="0" w:space="0" w:color="auto"/>
            <w:bottom w:val="none" w:sz="0" w:space="0" w:color="auto"/>
            <w:right w:val="none" w:sz="0" w:space="0" w:color="auto"/>
          </w:divBdr>
        </w:div>
        <w:div w:id="50471782">
          <w:marLeft w:val="0"/>
          <w:marRight w:val="0"/>
          <w:marTop w:val="0"/>
          <w:marBottom w:val="0"/>
          <w:divBdr>
            <w:top w:val="none" w:sz="0" w:space="0" w:color="auto"/>
            <w:left w:val="none" w:sz="0" w:space="0" w:color="auto"/>
            <w:bottom w:val="none" w:sz="0" w:space="0" w:color="auto"/>
            <w:right w:val="none" w:sz="0" w:space="0" w:color="auto"/>
          </w:divBdr>
        </w:div>
        <w:div w:id="225183985">
          <w:marLeft w:val="0"/>
          <w:marRight w:val="0"/>
          <w:marTop w:val="0"/>
          <w:marBottom w:val="0"/>
          <w:divBdr>
            <w:top w:val="none" w:sz="0" w:space="0" w:color="auto"/>
            <w:left w:val="none" w:sz="0" w:space="0" w:color="auto"/>
            <w:bottom w:val="none" w:sz="0" w:space="0" w:color="auto"/>
            <w:right w:val="none" w:sz="0" w:space="0" w:color="auto"/>
          </w:divBdr>
        </w:div>
        <w:div w:id="456728442">
          <w:marLeft w:val="0"/>
          <w:marRight w:val="0"/>
          <w:marTop w:val="0"/>
          <w:marBottom w:val="0"/>
          <w:divBdr>
            <w:top w:val="none" w:sz="0" w:space="0" w:color="auto"/>
            <w:left w:val="none" w:sz="0" w:space="0" w:color="auto"/>
            <w:bottom w:val="none" w:sz="0" w:space="0" w:color="auto"/>
            <w:right w:val="none" w:sz="0" w:space="0" w:color="auto"/>
          </w:divBdr>
        </w:div>
        <w:div w:id="329404771">
          <w:marLeft w:val="0"/>
          <w:marRight w:val="0"/>
          <w:marTop w:val="0"/>
          <w:marBottom w:val="0"/>
          <w:divBdr>
            <w:top w:val="none" w:sz="0" w:space="0" w:color="auto"/>
            <w:left w:val="none" w:sz="0" w:space="0" w:color="auto"/>
            <w:bottom w:val="none" w:sz="0" w:space="0" w:color="auto"/>
            <w:right w:val="none" w:sz="0" w:space="0" w:color="auto"/>
          </w:divBdr>
        </w:div>
        <w:div w:id="1387875982">
          <w:marLeft w:val="0"/>
          <w:marRight w:val="0"/>
          <w:marTop w:val="0"/>
          <w:marBottom w:val="0"/>
          <w:divBdr>
            <w:top w:val="none" w:sz="0" w:space="0" w:color="auto"/>
            <w:left w:val="none" w:sz="0" w:space="0" w:color="auto"/>
            <w:bottom w:val="none" w:sz="0" w:space="0" w:color="auto"/>
            <w:right w:val="none" w:sz="0" w:space="0" w:color="auto"/>
          </w:divBdr>
        </w:div>
        <w:div w:id="897016608">
          <w:marLeft w:val="0"/>
          <w:marRight w:val="0"/>
          <w:marTop w:val="0"/>
          <w:marBottom w:val="0"/>
          <w:divBdr>
            <w:top w:val="none" w:sz="0" w:space="0" w:color="auto"/>
            <w:left w:val="none" w:sz="0" w:space="0" w:color="auto"/>
            <w:bottom w:val="none" w:sz="0" w:space="0" w:color="auto"/>
            <w:right w:val="none" w:sz="0" w:space="0" w:color="auto"/>
          </w:divBdr>
        </w:div>
        <w:div w:id="1734767747">
          <w:marLeft w:val="0"/>
          <w:marRight w:val="0"/>
          <w:marTop w:val="0"/>
          <w:marBottom w:val="0"/>
          <w:divBdr>
            <w:top w:val="none" w:sz="0" w:space="0" w:color="auto"/>
            <w:left w:val="none" w:sz="0" w:space="0" w:color="auto"/>
            <w:bottom w:val="none" w:sz="0" w:space="0" w:color="auto"/>
            <w:right w:val="none" w:sz="0" w:space="0" w:color="auto"/>
          </w:divBdr>
        </w:div>
        <w:div w:id="1655143083">
          <w:marLeft w:val="0"/>
          <w:marRight w:val="0"/>
          <w:marTop w:val="0"/>
          <w:marBottom w:val="0"/>
          <w:divBdr>
            <w:top w:val="none" w:sz="0" w:space="0" w:color="auto"/>
            <w:left w:val="none" w:sz="0" w:space="0" w:color="auto"/>
            <w:bottom w:val="none" w:sz="0" w:space="0" w:color="auto"/>
            <w:right w:val="none" w:sz="0" w:space="0" w:color="auto"/>
          </w:divBdr>
        </w:div>
        <w:div w:id="715277666">
          <w:marLeft w:val="0"/>
          <w:marRight w:val="0"/>
          <w:marTop w:val="0"/>
          <w:marBottom w:val="0"/>
          <w:divBdr>
            <w:top w:val="none" w:sz="0" w:space="0" w:color="auto"/>
            <w:left w:val="none" w:sz="0" w:space="0" w:color="auto"/>
            <w:bottom w:val="none" w:sz="0" w:space="0" w:color="auto"/>
            <w:right w:val="none" w:sz="0" w:space="0" w:color="auto"/>
          </w:divBdr>
        </w:div>
        <w:div w:id="1714885234">
          <w:marLeft w:val="0"/>
          <w:marRight w:val="0"/>
          <w:marTop w:val="0"/>
          <w:marBottom w:val="0"/>
          <w:divBdr>
            <w:top w:val="none" w:sz="0" w:space="0" w:color="auto"/>
            <w:left w:val="none" w:sz="0" w:space="0" w:color="auto"/>
            <w:bottom w:val="none" w:sz="0" w:space="0" w:color="auto"/>
            <w:right w:val="none" w:sz="0" w:space="0" w:color="auto"/>
          </w:divBdr>
        </w:div>
        <w:div w:id="783498796">
          <w:marLeft w:val="0"/>
          <w:marRight w:val="0"/>
          <w:marTop w:val="0"/>
          <w:marBottom w:val="0"/>
          <w:divBdr>
            <w:top w:val="none" w:sz="0" w:space="0" w:color="auto"/>
            <w:left w:val="none" w:sz="0" w:space="0" w:color="auto"/>
            <w:bottom w:val="none" w:sz="0" w:space="0" w:color="auto"/>
            <w:right w:val="none" w:sz="0" w:space="0" w:color="auto"/>
          </w:divBdr>
        </w:div>
        <w:div w:id="964430159">
          <w:marLeft w:val="0"/>
          <w:marRight w:val="0"/>
          <w:marTop w:val="0"/>
          <w:marBottom w:val="0"/>
          <w:divBdr>
            <w:top w:val="none" w:sz="0" w:space="0" w:color="auto"/>
            <w:left w:val="none" w:sz="0" w:space="0" w:color="auto"/>
            <w:bottom w:val="none" w:sz="0" w:space="0" w:color="auto"/>
            <w:right w:val="none" w:sz="0" w:space="0" w:color="auto"/>
          </w:divBdr>
        </w:div>
        <w:div w:id="351733132">
          <w:marLeft w:val="0"/>
          <w:marRight w:val="0"/>
          <w:marTop w:val="0"/>
          <w:marBottom w:val="0"/>
          <w:divBdr>
            <w:top w:val="none" w:sz="0" w:space="0" w:color="auto"/>
            <w:left w:val="none" w:sz="0" w:space="0" w:color="auto"/>
            <w:bottom w:val="none" w:sz="0" w:space="0" w:color="auto"/>
            <w:right w:val="none" w:sz="0" w:space="0" w:color="auto"/>
          </w:divBdr>
        </w:div>
        <w:div w:id="1441534988">
          <w:marLeft w:val="0"/>
          <w:marRight w:val="0"/>
          <w:marTop w:val="0"/>
          <w:marBottom w:val="0"/>
          <w:divBdr>
            <w:top w:val="none" w:sz="0" w:space="0" w:color="auto"/>
            <w:left w:val="none" w:sz="0" w:space="0" w:color="auto"/>
            <w:bottom w:val="none" w:sz="0" w:space="0" w:color="auto"/>
            <w:right w:val="none" w:sz="0" w:space="0" w:color="auto"/>
          </w:divBdr>
        </w:div>
        <w:div w:id="387415493">
          <w:marLeft w:val="0"/>
          <w:marRight w:val="0"/>
          <w:marTop w:val="0"/>
          <w:marBottom w:val="0"/>
          <w:divBdr>
            <w:top w:val="none" w:sz="0" w:space="0" w:color="auto"/>
            <w:left w:val="none" w:sz="0" w:space="0" w:color="auto"/>
            <w:bottom w:val="none" w:sz="0" w:space="0" w:color="auto"/>
            <w:right w:val="none" w:sz="0" w:space="0" w:color="auto"/>
          </w:divBdr>
        </w:div>
        <w:div w:id="260650882">
          <w:marLeft w:val="0"/>
          <w:marRight w:val="0"/>
          <w:marTop w:val="0"/>
          <w:marBottom w:val="0"/>
          <w:divBdr>
            <w:top w:val="none" w:sz="0" w:space="0" w:color="auto"/>
            <w:left w:val="none" w:sz="0" w:space="0" w:color="auto"/>
            <w:bottom w:val="none" w:sz="0" w:space="0" w:color="auto"/>
            <w:right w:val="none" w:sz="0" w:space="0" w:color="auto"/>
          </w:divBdr>
        </w:div>
        <w:div w:id="186869842">
          <w:marLeft w:val="0"/>
          <w:marRight w:val="0"/>
          <w:marTop w:val="0"/>
          <w:marBottom w:val="0"/>
          <w:divBdr>
            <w:top w:val="none" w:sz="0" w:space="0" w:color="auto"/>
            <w:left w:val="none" w:sz="0" w:space="0" w:color="auto"/>
            <w:bottom w:val="none" w:sz="0" w:space="0" w:color="auto"/>
            <w:right w:val="none" w:sz="0" w:space="0" w:color="auto"/>
          </w:divBdr>
        </w:div>
        <w:div w:id="947011383">
          <w:marLeft w:val="0"/>
          <w:marRight w:val="0"/>
          <w:marTop w:val="0"/>
          <w:marBottom w:val="0"/>
          <w:divBdr>
            <w:top w:val="none" w:sz="0" w:space="0" w:color="auto"/>
            <w:left w:val="none" w:sz="0" w:space="0" w:color="auto"/>
            <w:bottom w:val="none" w:sz="0" w:space="0" w:color="auto"/>
            <w:right w:val="none" w:sz="0" w:space="0" w:color="auto"/>
          </w:divBdr>
        </w:div>
        <w:div w:id="1066684019">
          <w:marLeft w:val="0"/>
          <w:marRight w:val="0"/>
          <w:marTop w:val="0"/>
          <w:marBottom w:val="0"/>
          <w:divBdr>
            <w:top w:val="none" w:sz="0" w:space="0" w:color="auto"/>
            <w:left w:val="none" w:sz="0" w:space="0" w:color="auto"/>
            <w:bottom w:val="none" w:sz="0" w:space="0" w:color="auto"/>
            <w:right w:val="none" w:sz="0" w:space="0" w:color="auto"/>
          </w:divBdr>
        </w:div>
        <w:div w:id="1058358513">
          <w:marLeft w:val="0"/>
          <w:marRight w:val="0"/>
          <w:marTop w:val="0"/>
          <w:marBottom w:val="0"/>
          <w:divBdr>
            <w:top w:val="none" w:sz="0" w:space="0" w:color="auto"/>
            <w:left w:val="none" w:sz="0" w:space="0" w:color="auto"/>
            <w:bottom w:val="none" w:sz="0" w:space="0" w:color="auto"/>
            <w:right w:val="none" w:sz="0" w:space="0" w:color="auto"/>
          </w:divBdr>
        </w:div>
        <w:div w:id="1767459951">
          <w:marLeft w:val="0"/>
          <w:marRight w:val="0"/>
          <w:marTop w:val="0"/>
          <w:marBottom w:val="0"/>
          <w:divBdr>
            <w:top w:val="none" w:sz="0" w:space="0" w:color="auto"/>
            <w:left w:val="none" w:sz="0" w:space="0" w:color="auto"/>
            <w:bottom w:val="none" w:sz="0" w:space="0" w:color="auto"/>
            <w:right w:val="none" w:sz="0" w:space="0" w:color="auto"/>
          </w:divBdr>
        </w:div>
        <w:div w:id="1538157013">
          <w:marLeft w:val="0"/>
          <w:marRight w:val="0"/>
          <w:marTop w:val="0"/>
          <w:marBottom w:val="0"/>
          <w:divBdr>
            <w:top w:val="none" w:sz="0" w:space="0" w:color="auto"/>
            <w:left w:val="none" w:sz="0" w:space="0" w:color="auto"/>
            <w:bottom w:val="none" w:sz="0" w:space="0" w:color="auto"/>
            <w:right w:val="none" w:sz="0" w:space="0" w:color="auto"/>
          </w:divBdr>
        </w:div>
        <w:div w:id="822160229">
          <w:marLeft w:val="0"/>
          <w:marRight w:val="0"/>
          <w:marTop w:val="0"/>
          <w:marBottom w:val="0"/>
          <w:divBdr>
            <w:top w:val="none" w:sz="0" w:space="0" w:color="auto"/>
            <w:left w:val="none" w:sz="0" w:space="0" w:color="auto"/>
            <w:bottom w:val="none" w:sz="0" w:space="0" w:color="auto"/>
            <w:right w:val="none" w:sz="0" w:space="0" w:color="auto"/>
          </w:divBdr>
        </w:div>
        <w:div w:id="1516459327">
          <w:marLeft w:val="0"/>
          <w:marRight w:val="0"/>
          <w:marTop w:val="0"/>
          <w:marBottom w:val="0"/>
          <w:divBdr>
            <w:top w:val="none" w:sz="0" w:space="0" w:color="auto"/>
            <w:left w:val="none" w:sz="0" w:space="0" w:color="auto"/>
            <w:bottom w:val="none" w:sz="0" w:space="0" w:color="auto"/>
            <w:right w:val="none" w:sz="0" w:space="0" w:color="auto"/>
          </w:divBdr>
        </w:div>
        <w:div w:id="3945109">
          <w:marLeft w:val="0"/>
          <w:marRight w:val="0"/>
          <w:marTop w:val="0"/>
          <w:marBottom w:val="0"/>
          <w:divBdr>
            <w:top w:val="none" w:sz="0" w:space="0" w:color="auto"/>
            <w:left w:val="none" w:sz="0" w:space="0" w:color="auto"/>
            <w:bottom w:val="none" w:sz="0" w:space="0" w:color="auto"/>
            <w:right w:val="none" w:sz="0" w:space="0" w:color="auto"/>
          </w:divBdr>
        </w:div>
        <w:div w:id="527450756">
          <w:marLeft w:val="0"/>
          <w:marRight w:val="0"/>
          <w:marTop w:val="0"/>
          <w:marBottom w:val="0"/>
          <w:divBdr>
            <w:top w:val="none" w:sz="0" w:space="0" w:color="auto"/>
            <w:left w:val="none" w:sz="0" w:space="0" w:color="auto"/>
            <w:bottom w:val="none" w:sz="0" w:space="0" w:color="auto"/>
            <w:right w:val="none" w:sz="0" w:space="0" w:color="auto"/>
          </w:divBdr>
        </w:div>
        <w:div w:id="1721056172">
          <w:marLeft w:val="0"/>
          <w:marRight w:val="0"/>
          <w:marTop w:val="0"/>
          <w:marBottom w:val="0"/>
          <w:divBdr>
            <w:top w:val="none" w:sz="0" w:space="0" w:color="auto"/>
            <w:left w:val="none" w:sz="0" w:space="0" w:color="auto"/>
            <w:bottom w:val="none" w:sz="0" w:space="0" w:color="auto"/>
            <w:right w:val="none" w:sz="0" w:space="0" w:color="auto"/>
          </w:divBdr>
        </w:div>
        <w:div w:id="1535000935">
          <w:marLeft w:val="0"/>
          <w:marRight w:val="0"/>
          <w:marTop w:val="0"/>
          <w:marBottom w:val="0"/>
          <w:divBdr>
            <w:top w:val="none" w:sz="0" w:space="0" w:color="auto"/>
            <w:left w:val="none" w:sz="0" w:space="0" w:color="auto"/>
            <w:bottom w:val="none" w:sz="0" w:space="0" w:color="auto"/>
            <w:right w:val="none" w:sz="0" w:space="0" w:color="auto"/>
          </w:divBdr>
        </w:div>
        <w:div w:id="765423975">
          <w:marLeft w:val="0"/>
          <w:marRight w:val="0"/>
          <w:marTop w:val="0"/>
          <w:marBottom w:val="0"/>
          <w:divBdr>
            <w:top w:val="none" w:sz="0" w:space="0" w:color="auto"/>
            <w:left w:val="none" w:sz="0" w:space="0" w:color="auto"/>
            <w:bottom w:val="none" w:sz="0" w:space="0" w:color="auto"/>
            <w:right w:val="none" w:sz="0" w:space="0" w:color="auto"/>
          </w:divBdr>
        </w:div>
        <w:div w:id="666633204">
          <w:marLeft w:val="0"/>
          <w:marRight w:val="0"/>
          <w:marTop w:val="0"/>
          <w:marBottom w:val="0"/>
          <w:divBdr>
            <w:top w:val="none" w:sz="0" w:space="0" w:color="auto"/>
            <w:left w:val="none" w:sz="0" w:space="0" w:color="auto"/>
            <w:bottom w:val="none" w:sz="0" w:space="0" w:color="auto"/>
            <w:right w:val="none" w:sz="0" w:space="0" w:color="auto"/>
          </w:divBdr>
        </w:div>
        <w:div w:id="894436704">
          <w:marLeft w:val="0"/>
          <w:marRight w:val="0"/>
          <w:marTop w:val="0"/>
          <w:marBottom w:val="0"/>
          <w:divBdr>
            <w:top w:val="none" w:sz="0" w:space="0" w:color="auto"/>
            <w:left w:val="none" w:sz="0" w:space="0" w:color="auto"/>
            <w:bottom w:val="none" w:sz="0" w:space="0" w:color="auto"/>
            <w:right w:val="none" w:sz="0" w:space="0" w:color="auto"/>
          </w:divBdr>
        </w:div>
        <w:div w:id="1182822570">
          <w:marLeft w:val="0"/>
          <w:marRight w:val="0"/>
          <w:marTop w:val="0"/>
          <w:marBottom w:val="0"/>
          <w:divBdr>
            <w:top w:val="none" w:sz="0" w:space="0" w:color="auto"/>
            <w:left w:val="none" w:sz="0" w:space="0" w:color="auto"/>
            <w:bottom w:val="none" w:sz="0" w:space="0" w:color="auto"/>
            <w:right w:val="none" w:sz="0" w:space="0" w:color="auto"/>
          </w:divBdr>
        </w:div>
        <w:div w:id="1405486945">
          <w:marLeft w:val="0"/>
          <w:marRight w:val="0"/>
          <w:marTop w:val="0"/>
          <w:marBottom w:val="0"/>
          <w:divBdr>
            <w:top w:val="none" w:sz="0" w:space="0" w:color="auto"/>
            <w:left w:val="none" w:sz="0" w:space="0" w:color="auto"/>
            <w:bottom w:val="none" w:sz="0" w:space="0" w:color="auto"/>
            <w:right w:val="none" w:sz="0" w:space="0" w:color="auto"/>
          </w:divBdr>
        </w:div>
        <w:div w:id="347871784">
          <w:marLeft w:val="0"/>
          <w:marRight w:val="0"/>
          <w:marTop w:val="0"/>
          <w:marBottom w:val="0"/>
          <w:divBdr>
            <w:top w:val="none" w:sz="0" w:space="0" w:color="auto"/>
            <w:left w:val="none" w:sz="0" w:space="0" w:color="auto"/>
            <w:bottom w:val="none" w:sz="0" w:space="0" w:color="auto"/>
            <w:right w:val="none" w:sz="0" w:space="0" w:color="auto"/>
          </w:divBdr>
        </w:div>
        <w:div w:id="122115499">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11564584">
          <w:marLeft w:val="0"/>
          <w:marRight w:val="0"/>
          <w:marTop w:val="0"/>
          <w:marBottom w:val="0"/>
          <w:divBdr>
            <w:top w:val="none" w:sz="0" w:space="0" w:color="auto"/>
            <w:left w:val="none" w:sz="0" w:space="0" w:color="auto"/>
            <w:bottom w:val="none" w:sz="0" w:space="0" w:color="auto"/>
            <w:right w:val="none" w:sz="0" w:space="0" w:color="auto"/>
          </w:divBdr>
        </w:div>
        <w:div w:id="291138569">
          <w:marLeft w:val="0"/>
          <w:marRight w:val="0"/>
          <w:marTop w:val="0"/>
          <w:marBottom w:val="0"/>
          <w:divBdr>
            <w:top w:val="none" w:sz="0" w:space="0" w:color="auto"/>
            <w:left w:val="none" w:sz="0" w:space="0" w:color="auto"/>
            <w:bottom w:val="none" w:sz="0" w:space="0" w:color="auto"/>
            <w:right w:val="none" w:sz="0" w:space="0" w:color="auto"/>
          </w:divBdr>
        </w:div>
        <w:div w:id="933901588">
          <w:marLeft w:val="0"/>
          <w:marRight w:val="0"/>
          <w:marTop w:val="0"/>
          <w:marBottom w:val="0"/>
          <w:divBdr>
            <w:top w:val="none" w:sz="0" w:space="0" w:color="auto"/>
            <w:left w:val="none" w:sz="0" w:space="0" w:color="auto"/>
            <w:bottom w:val="none" w:sz="0" w:space="0" w:color="auto"/>
            <w:right w:val="none" w:sz="0" w:space="0" w:color="auto"/>
          </w:divBdr>
        </w:div>
        <w:div w:id="1171531051">
          <w:marLeft w:val="0"/>
          <w:marRight w:val="0"/>
          <w:marTop w:val="0"/>
          <w:marBottom w:val="0"/>
          <w:divBdr>
            <w:top w:val="none" w:sz="0" w:space="0" w:color="auto"/>
            <w:left w:val="none" w:sz="0" w:space="0" w:color="auto"/>
            <w:bottom w:val="none" w:sz="0" w:space="0" w:color="auto"/>
            <w:right w:val="none" w:sz="0" w:space="0" w:color="auto"/>
          </w:divBdr>
        </w:div>
        <w:div w:id="21441084">
          <w:marLeft w:val="0"/>
          <w:marRight w:val="0"/>
          <w:marTop w:val="0"/>
          <w:marBottom w:val="0"/>
          <w:divBdr>
            <w:top w:val="none" w:sz="0" w:space="0" w:color="auto"/>
            <w:left w:val="none" w:sz="0" w:space="0" w:color="auto"/>
            <w:bottom w:val="none" w:sz="0" w:space="0" w:color="auto"/>
            <w:right w:val="none" w:sz="0" w:space="0" w:color="auto"/>
          </w:divBdr>
        </w:div>
        <w:div w:id="1361130224">
          <w:marLeft w:val="0"/>
          <w:marRight w:val="0"/>
          <w:marTop w:val="0"/>
          <w:marBottom w:val="0"/>
          <w:divBdr>
            <w:top w:val="none" w:sz="0" w:space="0" w:color="auto"/>
            <w:left w:val="none" w:sz="0" w:space="0" w:color="auto"/>
            <w:bottom w:val="none" w:sz="0" w:space="0" w:color="auto"/>
            <w:right w:val="none" w:sz="0" w:space="0" w:color="auto"/>
          </w:divBdr>
        </w:div>
        <w:div w:id="1010137115">
          <w:marLeft w:val="0"/>
          <w:marRight w:val="0"/>
          <w:marTop w:val="0"/>
          <w:marBottom w:val="0"/>
          <w:divBdr>
            <w:top w:val="none" w:sz="0" w:space="0" w:color="auto"/>
            <w:left w:val="none" w:sz="0" w:space="0" w:color="auto"/>
            <w:bottom w:val="none" w:sz="0" w:space="0" w:color="auto"/>
            <w:right w:val="none" w:sz="0" w:space="0" w:color="auto"/>
          </w:divBdr>
        </w:div>
        <w:div w:id="1611274515">
          <w:marLeft w:val="0"/>
          <w:marRight w:val="0"/>
          <w:marTop w:val="0"/>
          <w:marBottom w:val="0"/>
          <w:divBdr>
            <w:top w:val="none" w:sz="0" w:space="0" w:color="auto"/>
            <w:left w:val="none" w:sz="0" w:space="0" w:color="auto"/>
            <w:bottom w:val="none" w:sz="0" w:space="0" w:color="auto"/>
            <w:right w:val="none" w:sz="0" w:space="0" w:color="auto"/>
          </w:divBdr>
        </w:div>
        <w:div w:id="1825926642">
          <w:marLeft w:val="0"/>
          <w:marRight w:val="0"/>
          <w:marTop w:val="0"/>
          <w:marBottom w:val="0"/>
          <w:divBdr>
            <w:top w:val="none" w:sz="0" w:space="0" w:color="auto"/>
            <w:left w:val="none" w:sz="0" w:space="0" w:color="auto"/>
            <w:bottom w:val="none" w:sz="0" w:space="0" w:color="auto"/>
            <w:right w:val="none" w:sz="0" w:space="0" w:color="auto"/>
          </w:divBdr>
        </w:div>
        <w:div w:id="6954982">
          <w:marLeft w:val="0"/>
          <w:marRight w:val="0"/>
          <w:marTop w:val="0"/>
          <w:marBottom w:val="0"/>
          <w:divBdr>
            <w:top w:val="none" w:sz="0" w:space="0" w:color="auto"/>
            <w:left w:val="none" w:sz="0" w:space="0" w:color="auto"/>
            <w:bottom w:val="none" w:sz="0" w:space="0" w:color="auto"/>
            <w:right w:val="none" w:sz="0" w:space="0" w:color="auto"/>
          </w:divBdr>
        </w:div>
        <w:div w:id="1108230654">
          <w:marLeft w:val="0"/>
          <w:marRight w:val="0"/>
          <w:marTop w:val="0"/>
          <w:marBottom w:val="0"/>
          <w:divBdr>
            <w:top w:val="none" w:sz="0" w:space="0" w:color="auto"/>
            <w:left w:val="none" w:sz="0" w:space="0" w:color="auto"/>
            <w:bottom w:val="none" w:sz="0" w:space="0" w:color="auto"/>
            <w:right w:val="none" w:sz="0" w:space="0" w:color="auto"/>
          </w:divBdr>
        </w:div>
        <w:div w:id="1371687711">
          <w:marLeft w:val="0"/>
          <w:marRight w:val="0"/>
          <w:marTop w:val="0"/>
          <w:marBottom w:val="0"/>
          <w:divBdr>
            <w:top w:val="none" w:sz="0" w:space="0" w:color="auto"/>
            <w:left w:val="none" w:sz="0" w:space="0" w:color="auto"/>
            <w:bottom w:val="none" w:sz="0" w:space="0" w:color="auto"/>
            <w:right w:val="none" w:sz="0" w:space="0" w:color="auto"/>
          </w:divBdr>
        </w:div>
        <w:div w:id="164059417">
          <w:marLeft w:val="0"/>
          <w:marRight w:val="0"/>
          <w:marTop w:val="0"/>
          <w:marBottom w:val="0"/>
          <w:divBdr>
            <w:top w:val="none" w:sz="0" w:space="0" w:color="auto"/>
            <w:left w:val="none" w:sz="0" w:space="0" w:color="auto"/>
            <w:bottom w:val="none" w:sz="0" w:space="0" w:color="auto"/>
            <w:right w:val="none" w:sz="0" w:space="0" w:color="auto"/>
          </w:divBdr>
        </w:div>
        <w:div w:id="663893159">
          <w:marLeft w:val="0"/>
          <w:marRight w:val="0"/>
          <w:marTop w:val="0"/>
          <w:marBottom w:val="0"/>
          <w:divBdr>
            <w:top w:val="none" w:sz="0" w:space="0" w:color="auto"/>
            <w:left w:val="none" w:sz="0" w:space="0" w:color="auto"/>
            <w:bottom w:val="none" w:sz="0" w:space="0" w:color="auto"/>
            <w:right w:val="none" w:sz="0" w:space="0" w:color="auto"/>
          </w:divBdr>
        </w:div>
        <w:div w:id="195431232">
          <w:marLeft w:val="0"/>
          <w:marRight w:val="0"/>
          <w:marTop w:val="0"/>
          <w:marBottom w:val="0"/>
          <w:divBdr>
            <w:top w:val="none" w:sz="0" w:space="0" w:color="auto"/>
            <w:left w:val="none" w:sz="0" w:space="0" w:color="auto"/>
            <w:bottom w:val="none" w:sz="0" w:space="0" w:color="auto"/>
            <w:right w:val="none" w:sz="0" w:space="0" w:color="auto"/>
          </w:divBdr>
        </w:div>
        <w:div w:id="290983894">
          <w:marLeft w:val="0"/>
          <w:marRight w:val="0"/>
          <w:marTop w:val="0"/>
          <w:marBottom w:val="0"/>
          <w:divBdr>
            <w:top w:val="none" w:sz="0" w:space="0" w:color="auto"/>
            <w:left w:val="none" w:sz="0" w:space="0" w:color="auto"/>
            <w:bottom w:val="none" w:sz="0" w:space="0" w:color="auto"/>
            <w:right w:val="none" w:sz="0" w:space="0" w:color="auto"/>
          </w:divBdr>
        </w:div>
        <w:div w:id="555312867">
          <w:marLeft w:val="0"/>
          <w:marRight w:val="0"/>
          <w:marTop w:val="0"/>
          <w:marBottom w:val="0"/>
          <w:divBdr>
            <w:top w:val="none" w:sz="0" w:space="0" w:color="auto"/>
            <w:left w:val="none" w:sz="0" w:space="0" w:color="auto"/>
            <w:bottom w:val="none" w:sz="0" w:space="0" w:color="auto"/>
            <w:right w:val="none" w:sz="0" w:space="0" w:color="auto"/>
          </w:divBdr>
        </w:div>
        <w:div w:id="954485363">
          <w:marLeft w:val="0"/>
          <w:marRight w:val="0"/>
          <w:marTop w:val="0"/>
          <w:marBottom w:val="0"/>
          <w:divBdr>
            <w:top w:val="none" w:sz="0" w:space="0" w:color="auto"/>
            <w:left w:val="none" w:sz="0" w:space="0" w:color="auto"/>
            <w:bottom w:val="none" w:sz="0" w:space="0" w:color="auto"/>
            <w:right w:val="none" w:sz="0" w:space="0" w:color="auto"/>
          </w:divBdr>
        </w:div>
        <w:div w:id="1039814399">
          <w:marLeft w:val="0"/>
          <w:marRight w:val="0"/>
          <w:marTop w:val="0"/>
          <w:marBottom w:val="0"/>
          <w:divBdr>
            <w:top w:val="none" w:sz="0" w:space="0" w:color="auto"/>
            <w:left w:val="none" w:sz="0" w:space="0" w:color="auto"/>
            <w:bottom w:val="none" w:sz="0" w:space="0" w:color="auto"/>
            <w:right w:val="none" w:sz="0" w:space="0" w:color="auto"/>
          </w:divBdr>
        </w:div>
        <w:div w:id="807816285">
          <w:marLeft w:val="0"/>
          <w:marRight w:val="0"/>
          <w:marTop w:val="0"/>
          <w:marBottom w:val="0"/>
          <w:divBdr>
            <w:top w:val="none" w:sz="0" w:space="0" w:color="auto"/>
            <w:left w:val="none" w:sz="0" w:space="0" w:color="auto"/>
            <w:bottom w:val="none" w:sz="0" w:space="0" w:color="auto"/>
            <w:right w:val="none" w:sz="0" w:space="0" w:color="auto"/>
          </w:divBdr>
        </w:div>
        <w:div w:id="995376367">
          <w:marLeft w:val="0"/>
          <w:marRight w:val="0"/>
          <w:marTop w:val="0"/>
          <w:marBottom w:val="0"/>
          <w:divBdr>
            <w:top w:val="none" w:sz="0" w:space="0" w:color="auto"/>
            <w:left w:val="none" w:sz="0" w:space="0" w:color="auto"/>
            <w:bottom w:val="none" w:sz="0" w:space="0" w:color="auto"/>
            <w:right w:val="none" w:sz="0" w:space="0" w:color="auto"/>
          </w:divBdr>
        </w:div>
        <w:div w:id="705837080">
          <w:marLeft w:val="0"/>
          <w:marRight w:val="0"/>
          <w:marTop w:val="0"/>
          <w:marBottom w:val="0"/>
          <w:divBdr>
            <w:top w:val="none" w:sz="0" w:space="0" w:color="auto"/>
            <w:left w:val="none" w:sz="0" w:space="0" w:color="auto"/>
            <w:bottom w:val="none" w:sz="0" w:space="0" w:color="auto"/>
            <w:right w:val="none" w:sz="0" w:space="0" w:color="auto"/>
          </w:divBdr>
        </w:div>
        <w:div w:id="250892300">
          <w:marLeft w:val="0"/>
          <w:marRight w:val="0"/>
          <w:marTop w:val="0"/>
          <w:marBottom w:val="0"/>
          <w:divBdr>
            <w:top w:val="none" w:sz="0" w:space="0" w:color="auto"/>
            <w:left w:val="none" w:sz="0" w:space="0" w:color="auto"/>
            <w:bottom w:val="none" w:sz="0" w:space="0" w:color="auto"/>
            <w:right w:val="none" w:sz="0" w:space="0" w:color="auto"/>
          </w:divBdr>
        </w:div>
        <w:div w:id="1781803050">
          <w:marLeft w:val="0"/>
          <w:marRight w:val="0"/>
          <w:marTop w:val="0"/>
          <w:marBottom w:val="0"/>
          <w:divBdr>
            <w:top w:val="none" w:sz="0" w:space="0" w:color="auto"/>
            <w:left w:val="none" w:sz="0" w:space="0" w:color="auto"/>
            <w:bottom w:val="none" w:sz="0" w:space="0" w:color="auto"/>
            <w:right w:val="none" w:sz="0" w:space="0" w:color="auto"/>
          </w:divBdr>
        </w:div>
        <w:div w:id="1489394552">
          <w:marLeft w:val="0"/>
          <w:marRight w:val="0"/>
          <w:marTop w:val="0"/>
          <w:marBottom w:val="0"/>
          <w:divBdr>
            <w:top w:val="none" w:sz="0" w:space="0" w:color="auto"/>
            <w:left w:val="none" w:sz="0" w:space="0" w:color="auto"/>
            <w:bottom w:val="none" w:sz="0" w:space="0" w:color="auto"/>
            <w:right w:val="none" w:sz="0" w:space="0" w:color="auto"/>
          </w:divBdr>
        </w:div>
        <w:div w:id="1029451402">
          <w:marLeft w:val="0"/>
          <w:marRight w:val="0"/>
          <w:marTop w:val="0"/>
          <w:marBottom w:val="0"/>
          <w:divBdr>
            <w:top w:val="none" w:sz="0" w:space="0" w:color="auto"/>
            <w:left w:val="none" w:sz="0" w:space="0" w:color="auto"/>
            <w:bottom w:val="none" w:sz="0" w:space="0" w:color="auto"/>
            <w:right w:val="none" w:sz="0" w:space="0" w:color="auto"/>
          </w:divBdr>
        </w:div>
        <w:div w:id="135995041">
          <w:marLeft w:val="0"/>
          <w:marRight w:val="0"/>
          <w:marTop w:val="0"/>
          <w:marBottom w:val="0"/>
          <w:divBdr>
            <w:top w:val="none" w:sz="0" w:space="0" w:color="auto"/>
            <w:left w:val="none" w:sz="0" w:space="0" w:color="auto"/>
            <w:bottom w:val="none" w:sz="0" w:space="0" w:color="auto"/>
            <w:right w:val="none" w:sz="0" w:space="0" w:color="auto"/>
          </w:divBdr>
        </w:div>
        <w:div w:id="630288507">
          <w:marLeft w:val="0"/>
          <w:marRight w:val="0"/>
          <w:marTop w:val="0"/>
          <w:marBottom w:val="0"/>
          <w:divBdr>
            <w:top w:val="none" w:sz="0" w:space="0" w:color="auto"/>
            <w:left w:val="none" w:sz="0" w:space="0" w:color="auto"/>
            <w:bottom w:val="none" w:sz="0" w:space="0" w:color="auto"/>
            <w:right w:val="none" w:sz="0" w:space="0" w:color="auto"/>
          </w:divBdr>
        </w:div>
        <w:div w:id="1199049500">
          <w:marLeft w:val="0"/>
          <w:marRight w:val="0"/>
          <w:marTop w:val="0"/>
          <w:marBottom w:val="0"/>
          <w:divBdr>
            <w:top w:val="none" w:sz="0" w:space="0" w:color="auto"/>
            <w:left w:val="none" w:sz="0" w:space="0" w:color="auto"/>
            <w:bottom w:val="none" w:sz="0" w:space="0" w:color="auto"/>
            <w:right w:val="none" w:sz="0" w:space="0" w:color="auto"/>
          </w:divBdr>
        </w:div>
        <w:div w:id="1293441086">
          <w:marLeft w:val="0"/>
          <w:marRight w:val="0"/>
          <w:marTop w:val="0"/>
          <w:marBottom w:val="0"/>
          <w:divBdr>
            <w:top w:val="none" w:sz="0" w:space="0" w:color="auto"/>
            <w:left w:val="none" w:sz="0" w:space="0" w:color="auto"/>
            <w:bottom w:val="none" w:sz="0" w:space="0" w:color="auto"/>
            <w:right w:val="none" w:sz="0" w:space="0" w:color="auto"/>
          </w:divBdr>
        </w:div>
        <w:div w:id="1817643705">
          <w:marLeft w:val="0"/>
          <w:marRight w:val="0"/>
          <w:marTop w:val="0"/>
          <w:marBottom w:val="0"/>
          <w:divBdr>
            <w:top w:val="none" w:sz="0" w:space="0" w:color="auto"/>
            <w:left w:val="none" w:sz="0" w:space="0" w:color="auto"/>
            <w:bottom w:val="none" w:sz="0" w:space="0" w:color="auto"/>
            <w:right w:val="none" w:sz="0" w:space="0" w:color="auto"/>
          </w:divBdr>
        </w:div>
        <w:div w:id="1876500301">
          <w:marLeft w:val="0"/>
          <w:marRight w:val="0"/>
          <w:marTop w:val="0"/>
          <w:marBottom w:val="0"/>
          <w:divBdr>
            <w:top w:val="none" w:sz="0" w:space="0" w:color="auto"/>
            <w:left w:val="none" w:sz="0" w:space="0" w:color="auto"/>
            <w:bottom w:val="none" w:sz="0" w:space="0" w:color="auto"/>
            <w:right w:val="none" w:sz="0" w:space="0" w:color="auto"/>
          </w:divBdr>
        </w:div>
        <w:div w:id="1727677940">
          <w:marLeft w:val="0"/>
          <w:marRight w:val="0"/>
          <w:marTop w:val="0"/>
          <w:marBottom w:val="0"/>
          <w:divBdr>
            <w:top w:val="none" w:sz="0" w:space="0" w:color="auto"/>
            <w:left w:val="none" w:sz="0" w:space="0" w:color="auto"/>
            <w:bottom w:val="none" w:sz="0" w:space="0" w:color="auto"/>
            <w:right w:val="none" w:sz="0" w:space="0" w:color="auto"/>
          </w:divBdr>
        </w:div>
        <w:div w:id="996496820">
          <w:marLeft w:val="0"/>
          <w:marRight w:val="0"/>
          <w:marTop w:val="0"/>
          <w:marBottom w:val="0"/>
          <w:divBdr>
            <w:top w:val="none" w:sz="0" w:space="0" w:color="auto"/>
            <w:left w:val="none" w:sz="0" w:space="0" w:color="auto"/>
            <w:bottom w:val="none" w:sz="0" w:space="0" w:color="auto"/>
            <w:right w:val="none" w:sz="0" w:space="0" w:color="auto"/>
          </w:divBdr>
        </w:div>
        <w:div w:id="2002735226">
          <w:marLeft w:val="0"/>
          <w:marRight w:val="0"/>
          <w:marTop w:val="0"/>
          <w:marBottom w:val="0"/>
          <w:divBdr>
            <w:top w:val="none" w:sz="0" w:space="0" w:color="auto"/>
            <w:left w:val="none" w:sz="0" w:space="0" w:color="auto"/>
            <w:bottom w:val="none" w:sz="0" w:space="0" w:color="auto"/>
            <w:right w:val="none" w:sz="0" w:space="0" w:color="auto"/>
          </w:divBdr>
        </w:div>
        <w:div w:id="2054965938">
          <w:marLeft w:val="0"/>
          <w:marRight w:val="0"/>
          <w:marTop w:val="0"/>
          <w:marBottom w:val="0"/>
          <w:divBdr>
            <w:top w:val="none" w:sz="0" w:space="0" w:color="auto"/>
            <w:left w:val="none" w:sz="0" w:space="0" w:color="auto"/>
            <w:bottom w:val="none" w:sz="0" w:space="0" w:color="auto"/>
            <w:right w:val="none" w:sz="0" w:space="0" w:color="auto"/>
          </w:divBdr>
        </w:div>
        <w:div w:id="577054927">
          <w:marLeft w:val="0"/>
          <w:marRight w:val="0"/>
          <w:marTop w:val="0"/>
          <w:marBottom w:val="0"/>
          <w:divBdr>
            <w:top w:val="none" w:sz="0" w:space="0" w:color="auto"/>
            <w:left w:val="none" w:sz="0" w:space="0" w:color="auto"/>
            <w:bottom w:val="none" w:sz="0" w:space="0" w:color="auto"/>
            <w:right w:val="none" w:sz="0" w:space="0" w:color="auto"/>
          </w:divBdr>
        </w:div>
        <w:div w:id="263611938">
          <w:marLeft w:val="0"/>
          <w:marRight w:val="0"/>
          <w:marTop w:val="0"/>
          <w:marBottom w:val="0"/>
          <w:divBdr>
            <w:top w:val="none" w:sz="0" w:space="0" w:color="auto"/>
            <w:left w:val="none" w:sz="0" w:space="0" w:color="auto"/>
            <w:bottom w:val="none" w:sz="0" w:space="0" w:color="auto"/>
            <w:right w:val="none" w:sz="0" w:space="0" w:color="auto"/>
          </w:divBdr>
        </w:div>
        <w:div w:id="1262757193">
          <w:marLeft w:val="0"/>
          <w:marRight w:val="0"/>
          <w:marTop w:val="0"/>
          <w:marBottom w:val="0"/>
          <w:divBdr>
            <w:top w:val="none" w:sz="0" w:space="0" w:color="auto"/>
            <w:left w:val="none" w:sz="0" w:space="0" w:color="auto"/>
            <w:bottom w:val="none" w:sz="0" w:space="0" w:color="auto"/>
            <w:right w:val="none" w:sz="0" w:space="0" w:color="auto"/>
          </w:divBdr>
        </w:div>
        <w:div w:id="1948998912">
          <w:marLeft w:val="0"/>
          <w:marRight w:val="0"/>
          <w:marTop w:val="0"/>
          <w:marBottom w:val="0"/>
          <w:divBdr>
            <w:top w:val="none" w:sz="0" w:space="0" w:color="auto"/>
            <w:left w:val="none" w:sz="0" w:space="0" w:color="auto"/>
            <w:bottom w:val="none" w:sz="0" w:space="0" w:color="auto"/>
            <w:right w:val="none" w:sz="0" w:space="0" w:color="auto"/>
          </w:divBdr>
        </w:div>
        <w:div w:id="1990279703">
          <w:marLeft w:val="0"/>
          <w:marRight w:val="0"/>
          <w:marTop w:val="0"/>
          <w:marBottom w:val="0"/>
          <w:divBdr>
            <w:top w:val="none" w:sz="0" w:space="0" w:color="auto"/>
            <w:left w:val="none" w:sz="0" w:space="0" w:color="auto"/>
            <w:bottom w:val="none" w:sz="0" w:space="0" w:color="auto"/>
            <w:right w:val="none" w:sz="0" w:space="0" w:color="auto"/>
          </w:divBdr>
        </w:div>
        <w:div w:id="95103308">
          <w:marLeft w:val="0"/>
          <w:marRight w:val="0"/>
          <w:marTop w:val="0"/>
          <w:marBottom w:val="0"/>
          <w:divBdr>
            <w:top w:val="none" w:sz="0" w:space="0" w:color="auto"/>
            <w:left w:val="none" w:sz="0" w:space="0" w:color="auto"/>
            <w:bottom w:val="none" w:sz="0" w:space="0" w:color="auto"/>
            <w:right w:val="none" w:sz="0" w:space="0" w:color="auto"/>
          </w:divBdr>
        </w:div>
        <w:div w:id="1588610320">
          <w:marLeft w:val="0"/>
          <w:marRight w:val="0"/>
          <w:marTop w:val="0"/>
          <w:marBottom w:val="0"/>
          <w:divBdr>
            <w:top w:val="none" w:sz="0" w:space="0" w:color="auto"/>
            <w:left w:val="none" w:sz="0" w:space="0" w:color="auto"/>
            <w:bottom w:val="none" w:sz="0" w:space="0" w:color="auto"/>
            <w:right w:val="none" w:sz="0" w:space="0" w:color="auto"/>
          </w:divBdr>
        </w:div>
        <w:div w:id="577599425">
          <w:marLeft w:val="0"/>
          <w:marRight w:val="0"/>
          <w:marTop w:val="0"/>
          <w:marBottom w:val="0"/>
          <w:divBdr>
            <w:top w:val="none" w:sz="0" w:space="0" w:color="auto"/>
            <w:left w:val="none" w:sz="0" w:space="0" w:color="auto"/>
            <w:bottom w:val="none" w:sz="0" w:space="0" w:color="auto"/>
            <w:right w:val="none" w:sz="0" w:space="0" w:color="auto"/>
          </w:divBdr>
        </w:div>
        <w:div w:id="1343825234">
          <w:marLeft w:val="0"/>
          <w:marRight w:val="0"/>
          <w:marTop w:val="0"/>
          <w:marBottom w:val="0"/>
          <w:divBdr>
            <w:top w:val="none" w:sz="0" w:space="0" w:color="auto"/>
            <w:left w:val="none" w:sz="0" w:space="0" w:color="auto"/>
            <w:bottom w:val="none" w:sz="0" w:space="0" w:color="auto"/>
            <w:right w:val="none" w:sz="0" w:space="0" w:color="auto"/>
          </w:divBdr>
        </w:div>
        <w:div w:id="1488326884">
          <w:marLeft w:val="0"/>
          <w:marRight w:val="0"/>
          <w:marTop w:val="0"/>
          <w:marBottom w:val="0"/>
          <w:divBdr>
            <w:top w:val="none" w:sz="0" w:space="0" w:color="auto"/>
            <w:left w:val="none" w:sz="0" w:space="0" w:color="auto"/>
            <w:bottom w:val="none" w:sz="0" w:space="0" w:color="auto"/>
            <w:right w:val="none" w:sz="0" w:space="0" w:color="auto"/>
          </w:divBdr>
        </w:div>
        <w:div w:id="2111850998">
          <w:marLeft w:val="0"/>
          <w:marRight w:val="0"/>
          <w:marTop w:val="0"/>
          <w:marBottom w:val="0"/>
          <w:divBdr>
            <w:top w:val="none" w:sz="0" w:space="0" w:color="auto"/>
            <w:left w:val="none" w:sz="0" w:space="0" w:color="auto"/>
            <w:bottom w:val="none" w:sz="0" w:space="0" w:color="auto"/>
            <w:right w:val="none" w:sz="0" w:space="0" w:color="auto"/>
          </w:divBdr>
        </w:div>
        <w:div w:id="31000214">
          <w:marLeft w:val="0"/>
          <w:marRight w:val="0"/>
          <w:marTop w:val="0"/>
          <w:marBottom w:val="0"/>
          <w:divBdr>
            <w:top w:val="none" w:sz="0" w:space="0" w:color="auto"/>
            <w:left w:val="none" w:sz="0" w:space="0" w:color="auto"/>
            <w:bottom w:val="none" w:sz="0" w:space="0" w:color="auto"/>
            <w:right w:val="none" w:sz="0" w:space="0" w:color="auto"/>
          </w:divBdr>
        </w:div>
        <w:div w:id="584650850">
          <w:marLeft w:val="0"/>
          <w:marRight w:val="0"/>
          <w:marTop w:val="0"/>
          <w:marBottom w:val="0"/>
          <w:divBdr>
            <w:top w:val="none" w:sz="0" w:space="0" w:color="auto"/>
            <w:left w:val="none" w:sz="0" w:space="0" w:color="auto"/>
            <w:bottom w:val="none" w:sz="0" w:space="0" w:color="auto"/>
            <w:right w:val="none" w:sz="0" w:space="0" w:color="auto"/>
          </w:divBdr>
        </w:div>
        <w:div w:id="2125608233">
          <w:marLeft w:val="0"/>
          <w:marRight w:val="0"/>
          <w:marTop w:val="0"/>
          <w:marBottom w:val="0"/>
          <w:divBdr>
            <w:top w:val="none" w:sz="0" w:space="0" w:color="auto"/>
            <w:left w:val="none" w:sz="0" w:space="0" w:color="auto"/>
            <w:bottom w:val="none" w:sz="0" w:space="0" w:color="auto"/>
            <w:right w:val="none" w:sz="0" w:space="0" w:color="auto"/>
          </w:divBdr>
        </w:div>
        <w:div w:id="1905334300">
          <w:marLeft w:val="0"/>
          <w:marRight w:val="0"/>
          <w:marTop w:val="0"/>
          <w:marBottom w:val="0"/>
          <w:divBdr>
            <w:top w:val="none" w:sz="0" w:space="0" w:color="auto"/>
            <w:left w:val="none" w:sz="0" w:space="0" w:color="auto"/>
            <w:bottom w:val="none" w:sz="0" w:space="0" w:color="auto"/>
            <w:right w:val="none" w:sz="0" w:space="0" w:color="auto"/>
          </w:divBdr>
        </w:div>
        <w:div w:id="58479894">
          <w:marLeft w:val="0"/>
          <w:marRight w:val="0"/>
          <w:marTop w:val="0"/>
          <w:marBottom w:val="0"/>
          <w:divBdr>
            <w:top w:val="none" w:sz="0" w:space="0" w:color="auto"/>
            <w:left w:val="none" w:sz="0" w:space="0" w:color="auto"/>
            <w:bottom w:val="none" w:sz="0" w:space="0" w:color="auto"/>
            <w:right w:val="none" w:sz="0" w:space="0" w:color="auto"/>
          </w:divBdr>
        </w:div>
        <w:div w:id="1241719887">
          <w:marLeft w:val="0"/>
          <w:marRight w:val="0"/>
          <w:marTop w:val="0"/>
          <w:marBottom w:val="0"/>
          <w:divBdr>
            <w:top w:val="none" w:sz="0" w:space="0" w:color="auto"/>
            <w:left w:val="none" w:sz="0" w:space="0" w:color="auto"/>
            <w:bottom w:val="none" w:sz="0" w:space="0" w:color="auto"/>
            <w:right w:val="none" w:sz="0" w:space="0" w:color="auto"/>
          </w:divBdr>
        </w:div>
        <w:div w:id="169948102">
          <w:marLeft w:val="0"/>
          <w:marRight w:val="0"/>
          <w:marTop w:val="0"/>
          <w:marBottom w:val="0"/>
          <w:divBdr>
            <w:top w:val="none" w:sz="0" w:space="0" w:color="auto"/>
            <w:left w:val="none" w:sz="0" w:space="0" w:color="auto"/>
            <w:bottom w:val="none" w:sz="0" w:space="0" w:color="auto"/>
            <w:right w:val="none" w:sz="0" w:space="0" w:color="auto"/>
          </w:divBdr>
        </w:div>
        <w:div w:id="1346320365">
          <w:marLeft w:val="0"/>
          <w:marRight w:val="0"/>
          <w:marTop w:val="0"/>
          <w:marBottom w:val="0"/>
          <w:divBdr>
            <w:top w:val="none" w:sz="0" w:space="0" w:color="auto"/>
            <w:left w:val="none" w:sz="0" w:space="0" w:color="auto"/>
            <w:bottom w:val="none" w:sz="0" w:space="0" w:color="auto"/>
            <w:right w:val="none" w:sz="0" w:space="0" w:color="auto"/>
          </w:divBdr>
        </w:div>
        <w:div w:id="133912649">
          <w:marLeft w:val="0"/>
          <w:marRight w:val="0"/>
          <w:marTop w:val="0"/>
          <w:marBottom w:val="0"/>
          <w:divBdr>
            <w:top w:val="none" w:sz="0" w:space="0" w:color="auto"/>
            <w:left w:val="none" w:sz="0" w:space="0" w:color="auto"/>
            <w:bottom w:val="none" w:sz="0" w:space="0" w:color="auto"/>
            <w:right w:val="none" w:sz="0" w:space="0" w:color="auto"/>
          </w:divBdr>
        </w:div>
        <w:div w:id="233662169">
          <w:marLeft w:val="0"/>
          <w:marRight w:val="0"/>
          <w:marTop w:val="0"/>
          <w:marBottom w:val="0"/>
          <w:divBdr>
            <w:top w:val="none" w:sz="0" w:space="0" w:color="auto"/>
            <w:left w:val="none" w:sz="0" w:space="0" w:color="auto"/>
            <w:bottom w:val="none" w:sz="0" w:space="0" w:color="auto"/>
            <w:right w:val="none" w:sz="0" w:space="0" w:color="auto"/>
          </w:divBdr>
        </w:div>
        <w:div w:id="826362059">
          <w:marLeft w:val="0"/>
          <w:marRight w:val="0"/>
          <w:marTop w:val="0"/>
          <w:marBottom w:val="0"/>
          <w:divBdr>
            <w:top w:val="none" w:sz="0" w:space="0" w:color="auto"/>
            <w:left w:val="none" w:sz="0" w:space="0" w:color="auto"/>
            <w:bottom w:val="none" w:sz="0" w:space="0" w:color="auto"/>
            <w:right w:val="none" w:sz="0" w:space="0" w:color="auto"/>
          </w:divBdr>
        </w:div>
        <w:div w:id="784080517">
          <w:marLeft w:val="0"/>
          <w:marRight w:val="0"/>
          <w:marTop w:val="0"/>
          <w:marBottom w:val="0"/>
          <w:divBdr>
            <w:top w:val="none" w:sz="0" w:space="0" w:color="auto"/>
            <w:left w:val="none" w:sz="0" w:space="0" w:color="auto"/>
            <w:bottom w:val="none" w:sz="0" w:space="0" w:color="auto"/>
            <w:right w:val="none" w:sz="0" w:space="0" w:color="auto"/>
          </w:divBdr>
        </w:div>
        <w:div w:id="1859616076">
          <w:marLeft w:val="0"/>
          <w:marRight w:val="0"/>
          <w:marTop w:val="0"/>
          <w:marBottom w:val="0"/>
          <w:divBdr>
            <w:top w:val="none" w:sz="0" w:space="0" w:color="auto"/>
            <w:left w:val="none" w:sz="0" w:space="0" w:color="auto"/>
            <w:bottom w:val="none" w:sz="0" w:space="0" w:color="auto"/>
            <w:right w:val="none" w:sz="0" w:space="0" w:color="auto"/>
          </w:divBdr>
        </w:div>
        <w:div w:id="1916933669">
          <w:marLeft w:val="0"/>
          <w:marRight w:val="0"/>
          <w:marTop w:val="0"/>
          <w:marBottom w:val="0"/>
          <w:divBdr>
            <w:top w:val="none" w:sz="0" w:space="0" w:color="auto"/>
            <w:left w:val="none" w:sz="0" w:space="0" w:color="auto"/>
            <w:bottom w:val="none" w:sz="0" w:space="0" w:color="auto"/>
            <w:right w:val="none" w:sz="0" w:space="0" w:color="auto"/>
          </w:divBdr>
        </w:div>
        <w:div w:id="263459597">
          <w:marLeft w:val="0"/>
          <w:marRight w:val="0"/>
          <w:marTop w:val="0"/>
          <w:marBottom w:val="0"/>
          <w:divBdr>
            <w:top w:val="none" w:sz="0" w:space="0" w:color="auto"/>
            <w:left w:val="none" w:sz="0" w:space="0" w:color="auto"/>
            <w:bottom w:val="none" w:sz="0" w:space="0" w:color="auto"/>
            <w:right w:val="none" w:sz="0" w:space="0" w:color="auto"/>
          </w:divBdr>
        </w:div>
        <w:div w:id="1532840127">
          <w:marLeft w:val="0"/>
          <w:marRight w:val="0"/>
          <w:marTop w:val="0"/>
          <w:marBottom w:val="0"/>
          <w:divBdr>
            <w:top w:val="none" w:sz="0" w:space="0" w:color="auto"/>
            <w:left w:val="none" w:sz="0" w:space="0" w:color="auto"/>
            <w:bottom w:val="none" w:sz="0" w:space="0" w:color="auto"/>
            <w:right w:val="none" w:sz="0" w:space="0" w:color="auto"/>
          </w:divBdr>
        </w:div>
        <w:div w:id="1877888596">
          <w:marLeft w:val="0"/>
          <w:marRight w:val="0"/>
          <w:marTop w:val="0"/>
          <w:marBottom w:val="0"/>
          <w:divBdr>
            <w:top w:val="none" w:sz="0" w:space="0" w:color="auto"/>
            <w:left w:val="none" w:sz="0" w:space="0" w:color="auto"/>
            <w:bottom w:val="none" w:sz="0" w:space="0" w:color="auto"/>
            <w:right w:val="none" w:sz="0" w:space="0" w:color="auto"/>
          </w:divBdr>
        </w:div>
        <w:div w:id="515466936">
          <w:marLeft w:val="0"/>
          <w:marRight w:val="0"/>
          <w:marTop w:val="0"/>
          <w:marBottom w:val="0"/>
          <w:divBdr>
            <w:top w:val="none" w:sz="0" w:space="0" w:color="auto"/>
            <w:left w:val="none" w:sz="0" w:space="0" w:color="auto"/>
            <w:bottom w:val="none" w:sz="0" w:space="0" w:color="auto"/>
            <w:right w:val="none" w:sz="0" w:space="0" w:color="auto"/>
          </w:divBdr>
        </w:div>
        <w:div w:id="1270158973">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517042710">
          <w:marLeft w:val="0"/>
          <w:marRight w:val="0"/>
          <w:marTop w:val="0"/>
          <w:marBottom w:val="0"/>
          <w:divBdr>
            <w:top w:val="none" w:sz="0" w:space="0" w:color="auto"/>
            <w:left w:val="none" w:sz="0" w:space="0" w:color="auto"/>
            <w:bottom w:val="none" w:sz="0" w:space="0" w:color="auto"/>
            <w:right w:val="none" w:sz="0" w:space="0" w:color="auto"/>
          </w:divBdr>
        </w:div>
        <w:div w:id="1013456585">
          <w:marLeft w:val="0"/>
          <w:marRight w:val="0"/>
          <w:marTop w:val="0"/>
          <w:marBottom w:val="0"/>
          <w:divBdr>
            <w:top w:val="none" w:sz="0" w:space="0" w:color="auto"/>
            <w:left w:val="none" w:sz="0" w:space="0" w:color="auto"/>
            <w:bottom w:val="none" w:sz="0" w:space="0" w:color="auto"/>
            <w:right w:val="none" w:sz="0" w:space="0" w:color="auto"/>
          </w:divBdr>
        </w:div>
        <w:div w:id="135533617">
          <w:marLeft w:val="0"/>
          <w:marRight w:val="0"/>
          <w:marTop w:val="0"/>
          <w:marBottom w:val="0"/>
          <w:divBdr>
            <w:top w:val="none" w:sz="0" w:space="0" w:color="auto"/>
            <w:left w:val="none" w:sz="0" w:space="0" w:color="auto"/>
            <w:bottom w:val="none" w:sz="0" w:space="0" w:color="auto"/>
            <w:right w:val="none" w:sz="0" w:space="0" w:color="auto"/>
          </w:divBdr>
        </w:div>
        <w:div w:id="998656463">
          <w:marLeft w:val="0"/>
          <w:marRight w:val="0"/>
          <w:marTop w:val="0"/>
          <w:marBottom w:val="0"/>
          <w:divBdr>
            <w:top w:val="none" w:sz="0" w:space="0" w:color="auto"/>
            <w:left w:val="none" w:sz="0" w:space="0" w:color="auto"/>
            <w:bottom w:val="none" w:sz="0" w:space="0" w:color="auto"/>
            <w:right w:val="none" w:sz="0" w:space="0" w:color="auto"/>
          </w:divBdr>
        </w:div>
        <w:div w:id="872234436">
          <w:marLeft w:val="0"/>
          <w:marRight w:val="0"/>
          <w:marTop w:val="0"/>
          <w:marBottom w:val="0"/>
          <w:divBdr>
            <w:top w:val="none" w:sz="0" w:space="0" w:color="auto"/>
            <w:left w:val="none" w:sz="0" w:space="0" w:color="auto"/>
            <w:bottom w:val="none" w:sz="0" w:space="0" w:color="auto"/>
            <w:right w:val="none" w:sz="0" w:space="0" w:color="auto"/>
          </w:divBdr>
        </w:div>
        <w:div w:id="554004666">
          <w:marLeft w:val="0"/>
          <w:marRight w:val="0"/>
          <w:marTop w:val="0"/>
          <w:marBottom w:val="0"/>
          <w:divBdr>
            <w:top w:val="none" w:sz="0" w:space="0" w:color="auto"/>
            <w:left w:val="none" w:sz="0" w:space="0" w:color="auto"/>
            <w:bottom w:val="none" w:sz="0" w:space="0" w:color="auto"/>
            <w:right w:val="none" w:sz="0" w:space="0" w:color="auto"/>
          </w:divBdr>
        </w:div>
        <w:div w:id="884757394">
          <w:marLeft w:val="0"/>
          <w:marRight w:val="0"/>
          <w:marTop w:val="0"/>
          <w:marBottom w:val="0"/>
          <w:divBdr>
            <w:top w:val="none" w:sz="0" w:space="0" w:color="auto"/>
            <w:left w:val="none" w:sz="0" w:space="0" w:color="auto"/>
            <w:bottom w:val="none" w:sz="0" w:space="0" w:color="auto"/>
            <w:right w:val="none" w:sz="0" w:space="0" w:color="auto"/>
          </w:divBdr>
        </w:div>
        <w:div w:id="879321582">
          <w:marLeft w:val="0"/>
          <w:marRight w:val="0"/>
          <w:marTop w:val="0"/>
          <w:marBottom w:val="0"/>
          <w:divBdr>
            <w:top w:val="none" w:sz="0" w:space="0" w:color="auto"/>
            <w:left w:val="none" w:sz="0" w:space="0" w:color="auto"/>
            <w:bottom w:val="none" w:sz="0" w:space="0" w:color="auto"/>
            <w:right w:val="none" w:sz="0" w:space="0" w:color="auto"/>
          </w:divBdr>
        </w:div>
        <w:div w:id="159202119">
          <w:marLeft w:val="0"/>
          <w:marRight w:val="0"/>
          <w:marTop w:val="0"/>
          <w:marBottom w:val="0"/>
          <w:divBdr>
            <w:top w:val="none" w:sz="0" w:space="0" w:color="auto"/>
            <w:left w:val="none" w:sz="0" w:space="0" w:color="auto"/>
            <w:bottom w:val="none" w:sz="0" w:space="0" w:color="auto"/>
            <w:right w:val="none" w:sz="0" w:space="0" w:color="auto"/>
          </w:divBdr>
        </w:div>
        <w:div w:id="562377687">
          <w:marLeft w:val="0"/>
          <w:marRight w:val="0"/>
          <w:marTop w:val="0"/>
          <w:marBottom w:val="0"/>
          <w:divBdr>
            <w:top w:val="none" w:sz="0" w:space="0" w:color="auto"/>
            <w:left w:val="none" w:sz="0" w:space="0" w:color="auto"/>
            <w:bottom w:val="none" w:sz="0" w:space="0" w:color="auto"/>
            <w:right w:val="none" w:sz="0" w:space="0" w:color="auto"/>
          </w:divBdr>
        </w:div>
        <w:div w:id="1485007205">
          <w:marLeft w:val="0"/>
          <w:marRight w:val="0"/>
          <w:marTop w:val="0"/>
          <w:marBottom w:val="0"/>
          <w:divBdr>
            <w:top w:val="none" w:sz="0" w:space="0" w:color="auto"/>
            <w:left w:val="none" w:sz="0" w:space="0" w:color="auto"/>
            <w:bottom w:val="none" w:sz="0" w:space="0" w:color="auto"/>
            <w:right w:val="none" w:sz="0" w:space="0" w:color="auto"/>
          </w:divBdr>
        </w:div>
        <w:div w:id="1983735505">
          <w:marLeft w:val="0"/>
          <w:marRight w:val="0"/>
          <w:marTop w:val="0"/>
          <w:marBottom w:val="0"/>
          <w:divBdr>
            <w:top w:val="none" w:sz="0" w:space="0" w:color="auto"/>
            <w:left w:val="none" w:sz="0" w:space="0" w:color="auto"/>
            <w:bottom w:val="none" w:sz="0" w:space="0" w:color="auto"/>
            <w:right w:val="none" w:sz="0" w:space="0" w:color="auto"/>
          </w:divBdr>
        </w:div>
        <w:div w:id="66078507">
          <w:marLeft w:val="0"/>
          <w:marRight w:val="0"/>
          <w:marTop w:val="0"/>
          <w:marBottom w:val="0"/>
          <w:divBdr>
            <w:top w:val="none" w:sz="0" w:space="0" w:color="auto"/>
            <w:left w:val="none" w:sz="0" w:space="0" w:color="auto"/>
            <w:bottom w:val="none" w:sz="0" w:space="0" w:color="auto"/>
            <w:right w:val="none" w:sz="0" w:space="0" w:color="auto"/>
          </w:divBdr>
        </w:div>
        <w:div w:id="1363434801">
          <w:marLeft w:val="0"/>
          <w:marRight w:val="0"/>
          <w:marTop w:val="0"/>
          <w:marBottom w:val="0"/>
          <w:divBdr>
            <w:top w:val="none" w:sz="0" w:space="0" w:color="auto"/>
            <w:left w:val="none" w:sz="0" w:space="0" w:color="auto"/>
            <w:bottom w:val="none" w:sz="0" w:space="0" w:color="auto"/>
            <w:right w:val="none" w:sz="0" w:space="0" w:color="auto"/>
          </w:divBdr>
        </w:div>
        <w:div w:id="1233082792">
          <w:marLeft w:val="0"/>
          <w:marRight w:val="0"/>
          <w:marTop w:val="0"/>
          <w:marBottom w:val="0"/>
          <w:divBdr>
            <w:top w:val="none" w:sz="0" w:space="0" w:color="auto"/>
            <w:left w:val="none" w:sz="0" w:space="0" w:color="auto"/>
            <w:bottom w:val="none" w:sz="0" w:space="0" w:color="auto"/>
            <w:right w:val="none" w:sz="0" w:space="0" w:color="auto"/>
          </w:divBdr>
        </w:div>
        <w:div w:id="478617389">
          <w:marLeft w:val="0"/>
          <w:marRight w:val="0"/>
          <w:marTop w:val="0"/>
          <w:marBottom w:val="0"/>
          <w:divBdr>
            <w:top w:val="none" w:sz="0" w:space="0" w:color="auto"/>
            <w:left w:val="none" w:sz="0" w:space="0" w:color="auto"/>
            <w:bottom w:val="none" w:sz="0" w:space="0" w:color="auto"/>
            <w:right w:val="none" w:sz="0" w:space="0" w:color="auto"/>
          </w:divBdr>
        </w:div>
        <w:div w:id="248471313">
          <w:marLeft w:val="0"/>
          <w:marRight w:val="0"/>
          <w:marTop w:val="0"/>
          <w:marBottom w:val="0"/>
          <w:divBdr>
            <w:top w:val="none" w:sz="0" w:space="0" w:color="auto"/>
            <w:left w:val="none" w:sz="0" w:space="0" w:color="auto"/>
            <w:bottom w:val="none" w:sz="0" w:space="0" w:color="auto"/>
            <w:right w:val="none" w:sz="0" w:space="0" w:color="auto"/>
          </w:divBdr>
        </w:div>
        <w:div w:id="1039285926">
          <w:marLeft w:val="0"/>
          <w:marRight w:val="0"/>
          <w:marTop w:val="0"/>
          <w:marBottom w:val="0"/>
          <w:divBdr>
            <w:top w:val="none" w:sz="0" w:space="0" w:color="auto"/>
            <w:left w:val="none" w:sz="0" w:space="0" w:color="auto"/>
            <w:bottom w:val="none" w:sz="0" w:space="0" w:color="auto"/>
            <w:right w:val="none" w:sz="0" w:space="0" w:color="auto"/>
          </w:divBdr>
        </w:div>
        <w:div w:id="73091796">
          <w:marLeft w:val="0"/>
          <w:marRight w:val="0"/>
          <w:marTop w:val="0"/>
          <w:marBottom w:val="0"/>
          <w:divBdr>
            <w:top w:val="none" w:sz="0" w:space="0" w:color="auto"/>
            <w:left w:val="none" w:sz="0" w:space="0" w:color="auto"/>
            <w:bottom w:val="none" w:sz="0" w:space="0" w:color="auto"/>
            <w:right w:val="none" w:sz="0" w:space="0" w:color="auto"/>
          </w:divBdr>
        </w:div>
        <w:div w:id="1558855290">
          <w:marLeft w:val="0"/>
          <w:marRight w:val="0"/>
          <w:marTop w:val="0"/>
          <w:marBottom w:val="0"/>
          <w:divBdr>
            <w:top w:val="none" w:sz="0" w:space="0" w:color="auto"/>
            <w:left w:val="none" w:sz="0" w:space="0" w:color="auto"/>
            <w:bottom w:val="none" w:sz="0" w:space="0" w:color="auto"/>
            <w:right w:val="none" w:sz="0" w:space="0" w:color="auto"/>
          </w:divBdr>
        </w:div>
        <w:div w:id="1670869162">
          <w:marLeft w:val="0"/>
          <w:marRight w:val="0"/>
          <w:marTop w:val="0"/>
          <w:marBottom w:val="0"/>
          <w:divBdr>
            <w:top w:val="none" w:sz="0" w:space="0" w:color="auto"/>
            <w:left w:val="none" w:sz="0" w:space="0" w:color="auto"/>
            <w:bottom w:val="none" w:sz="0" w:space="0" w:color="auto"/>
            <w:right w:val="none" w:sz="0" w:space="0" w:color="auto"/>
          </w:divBdr>
        </w:div>
        <w:div w:id="2013337870">
          <w:marLeft w:val="0"/>
          <w:marRight w:val="0"/>
          <w:marTop w:val="0"/>
          <w:marBottom w:val="0"/>
          <w:divBdr>
            <w:top w:val="none" w:sz="0" w:space="0" w:color="auto"/>
            <w:left w:val="none" w:sz="0" w:space="0" w:color="auto"/>
            <w:bottom w:val="none" w:sz="0" w:space="0" w:color="auto"/>
            <w:right w:val="none" w:sz="0" w:space="0" w:color="auto"/>
          </w:divBdr>
        </w:div>
        <w:div w:id="1790468771">
          <w:marLeft w:val="0"/>
          <w:marRight w:val="0"/>
          <w:marTop w:val="0"/>
          <w:marBottom w:val="0"/>
          <w:divBdr>
            <w:top w:val="none" w:sz="0" w:space="0" w:color="auto"/>
            <w:left w:val="none" w:sz="0" w:space="0" w:color="auto"/>
            <w:bottom w:val="none" w:sz="0" w:space="0" w:color="auto"/>
            <w:right w:val="none" w:sz="0" w:space="0" w:color="auto"/>
          </w:divBdr>
        </w:div>
        <w:div w:id="1219824700">
          <w:marLeft w:val="0"/>
          <w:marRight w:val="0"/>
          <w:marTop w:val="0"/>
          <w:marBottom w:val="0"/>
          <w:divBdr>
            <w:top w:val="none" w:sz="0" w:space="0" w:color="auto"/>
            <w:left w:val="none" w:sz="0" w:space="0" w:color="auto"/>
            <w:bottom w:val="none" w:sz="0" w:space="0" w:color="auto"/>
            <w:right w:val="none" w:sz="0" w:space="0" w:color="auto"/>
          </w:divBdr>
        </w:div>
        <w:div w:id="499932439">
          <w:marLeft w:val="0"/>
          <w:marRight w:val="0"/>
          <w:marTop w:val="0"/>
          <w:marBottom w:val="0"/>
          <w:divBdr>
            <w:top w:val="none" w:sz="0" w:space="0" w:color="auto"/>
            <w:left w:val="none" w:sz="0" w:space="0" w:color="auto"/>
            <w:bottom w:val="none" w:sz="0" w:space="0" w:color="auto"/>
            <w:right w:val="none" w:sz="0" w:space="0" w:color="auto"/>
          </w:divBdr>
        </w:div>
        <w:div w:id="330719564">
          <w:marLeft w:val="0"/>
          <w:marRight w:val="0"/>
          <w:marTop w:val="0"/>
          <w:marBottom w:val="0"/>
          <w:divBdr>
            <w:top w:val="none" w:sz="0" w:space="0" w:color="auto"/>
            <w:left w:val="none" w:sz="0" w:space="0" w:color="auto"/>
            <w:bottom w:val="none" w:sz="0" w:space="0" w:color="auto"/>
            <w:right w:val="none" w:sz="0" w:space="0" w:color="auto"/>
          </w:divBdr>
          <w:divsChild>
            <w:div w:id="1446342604">
              <w:marLeft w:val="0"/>
              <w:marRight w:val="0"/>
              <w:marTop w:val="0"/>
              <w:marBottom w:val="0"/>
              <w:divBdr>
                <w:top w:val="none" w:sz="0" w:space="0" w:color="auto"/>
                <w:left w:val="none" w:sz="0" w:space="0" w:color="auto"/>
                <w:bottom w:val="none" w:sz="0" w:space="0" w:color="auto"/>
                <w:right w:val="none" w:sz="0" w:space="0" w:color="auto"/>
              </w:divBdr>
            </w:div>
            <w:div w:id="454296362">
              <w:marLeft w:val="0"/>
              <w:marRight w:val="0"/>
              <w:marTop w:val="0"/>
              <w:marBottom w:val="0"/>
              <w:divBdr>
                <w:top w:val="none" w:sz="0" w:space="0" w:color="auto"/>
                <w:left w:val="none" w:sz="0" w:space="0" w:color="auto"/>
                <w:bottom w:val="none" w:sz="0" w:space="0" w:color="auto"/>
                <w:right w:val="none" w:sz="0" w:space="0" w:color="auto"/>
              </w:divBdr>
            </w:div>
          </w:divsChild>
        </w:div>
        <w:div w:id="1188637662">
          <w:marLeft w:val="0"/>
          <w:marRight w:val="0"/>
          <w:marTop w:val="0"/>
          <w:marBottom w:val="0"/>
          <w:divBdr>
            <w:top w:val="none" w:sz="0" w:space="0" w:color="auto"/>
            <w:left w:val="none" w:sz="0" w:space="0" w:color="auto"/>
            <w:bottom w:val="none" w:sz="0" w:space="0" w:color="auto"/>
            <w:right w:val="none" w:sz="0" w:space="0" w:color="auto"/>
          </w:divBdr>
        </w:div>
        <w:div w:id="1892840238">
          <w:marLeft w:val="0"/>
          <w:marRight w:val="0"/>
          <w:marTop w:val="0"/>
          <w:marBottom w:val="0"/>
          <w:divBdr>
            <w:top w:val="none" w:sz="0" w:space="0" w:color="auto"/>
            <w:left w:val="none" w:sz="0" w:space="0" w:color="auto"/>
            <w:bottom w:val="none" w:sz="0" w:space="0" w:color="auto"/>
            <w:right w:val="none" w:sz="0" w:space="0" w:color="auto"/>
          </w:divBdr>
        </w:div>
        <w:div w:id="1378165697">
          <w:marLeft w:val="0"/>
          <w:marRight w:val="0"/>
          <w:marTop w:val="0"/>
          <w:marBottom w:val="0"/>
          <w:divBdr>
            <w:top w:val="none" w:sz="0" w:space="0" w:color="auto"/>
            <w:left w:val="none" w:sz="0" w:space="0" w:color="auto"/>
            <w:bottom w:val="none" w:sz="0" w:space="0" w:color="auto"/>
            <w:right w:val="none" w:sz="0" w:space="0" w:color="auto"/>
          </w:divBdr>
        </w:div>
        <w:div w:id="40596965">
          <w:marLeft w:val="0"/>
          <w:marRight w:val="0"/>
          <w:marTop w:val="0"/>
          <w:marBottom w:val="0"/>
          <w:divBdr>
            <w:top w:val="none" w:sz="0" w:space="0" w:color="auto"/>
            <w:left w:val="none" w:sz="0" w:space="0" w:color="auto"/>
            <w:bottom w:val="none" w:sz="0" w:space="0" w:color="auto"/>
            <w:right w:val="none" w:sz="0" w:space="0" w:color="auto"/>
          </w:divBdr>
        </w:div>
        <w:div w:id="17781351">
          <w:marLeft w:val="0"/>
          <w:marRight w:val="0"/>
          <w:marTop w:val="0"/>
          <w:marBottom w:val="0"/>
          <w:divBdr>
            <w:top w:val="none" w:sz="0" w:space="0" w:color="auto"/>
            <w:left w:val="none" w:sz="0" w:space="0" w:color="auto"/>
            <w:bottom w:val="none" w:sz="0" w:space="0" w:color="auto"/>
            <w:right w:val="none" w:sz="0" w:space="0" w:color="auto"/>
          </w:divBdr>
        </w:div>
        <w:div w:id="1550872317">
          <w:marLeft w:val="0"/>
          <w:marRight w:val="0"/>
          <w:marTop w:val="0"/>
          <w:marBottom w:val="0"/>
          <w:divBdr>
            <w:top w:val="none" w:sz="0" w:space="0" w:color="auto"/>
            <w:left w:val="none" w:sz="0" w:space="0" w:color="auto"/>
            <w:bottom w:val="none" w:sz="0" w:space="0" w:color="auto"/>
            <w:right w:val="none" w:sz="0" w:space="0" w:color="auto"/>
          </w:divBdr>
        </w:div>
        <w:div w:id="147981044">
          <w:marLeft w:val="0"/>
          <w:marRight w:val="0"/>
          <w:marTop w:val="0"/>
          <w:marBottom w:val="0"/>
          <w:divBdr>
            <w:top w:val="none" w:sz="0" w:space="0" w:color="auto"/>
            <w:left w:val="none" w:sz="0" w:space="0" w:color="auto"/>
            <w:bottom w:val="none" w:sz="0" w:space="0" w:color="auto"/>
            <w:right w:val="none" w:sz="0" w:space="0" w:color="auto"/>
          </w:divBdr>
        </w:div>
        <w:div w:id="433943643">
          <w:marLeft w:val="0"/>
          <w:marRight w:val="0"/>
          <w:marTop w:val="0"/>
          <w:marBottom w:val="0"/>
          <w:divBdr>
            <w:top w:val="none" w:sz="0" w:space="0" w:color="auto"/>
            <w:left w:val="none" w:sz="0" w:space="0" w:color="auto"/>
            <w:bottom w:val="none" w:sz="0" w:space="0" w:color="auto"/>
            <w:right w:val="none" w:sz="0" w:space="0" w:color="auto"/>
          </w:divBdr>
        </w:div>
        <w:div w:id="190848561">
          <w:marLeft w:val="0"/>
          <w:marRight w:val="0"/>
          <w:marTop w:val="0"/>
          <w:marBottom w:val="0"/>
          <w:divBdr>
            <w:top w:val="none" w:sz="0" w:space="0" w:color="auto"/>
            <w:left w:val="none" w:sz="0" w:space="0" w:color="auto"/>
            <w:bottom w:val="none" w:sz="0" w:space="0" w:color="auto"/>
            <w:right w:val="none" w:sz="0" w:space="0" w:color="auto"/>
          </w:divBdr>
        </w:div>
        <w:div w:id="1559901321">
          <w:marLeft w:val="0"/>
          <w:marRight w:val="0"/>
          <w:marTop w:val="0"/>
          <w:marBottom w:val="0"/>
          <w:divBdr>
            <w:top w:val="none" w:sz="0" w:space="0" w:color="auto"/>
            <w:left w:val="none" w:sz="0" w:space="0" w:color="auto"/>
            <w:bottom w:val="none" w:sz="0" w:space="0" w:color="auto"/>
            <w:right w:val="none" w:sz="0" w:space="0" w:color="auto"/>
          </w:divBdr>
        </w:div>
        <w:div w:id="1311255451">
          <w:marLeft w:val="0"/>
          <w:marRight w:val="0"/>
          <w:marTop w:val="0"/>
          <w:marBottom w:val="0"/>
          <w:divBdr>
            <w:top w:val="none" w:sz="0" w:space="0" w:color="auto"/>
            <w:left w:val="none" w:sz="0" w:space="0" w:color="auto"/>
            <w:bottom w:val="none" w:sz="0" w:space="0" w:color="auto"/>
            <w:right w:val="none" w:sz="0" w:space="0" w:color="auto"/>
          </w:divBdr>
        </w:div>
        <w:div w:id="911357364">
          <w:marLeft w:val="0"/>
          <w:marRight w:val="0"/>
          <w:marTop w:val="0"/>
          <w:marBottom w:val="0"/>
          <w:divBdr>
            <w:top w:val="none" w:sz="0" w:space="0" w:color="auto"/>
            <w:left w:val="none" w:sz="0" w:space="0" w:color="auto"/>
            <w:bottom w:val="none" w:sz="0" w:space="0" w:color="auto"/>
            <w:right w:val="none" w:sz="0" w:space="0" w:color="auto"/>
          </w:divBdr>
          <w:divsChild>
            <w:div w:id="1941907369">
              <w:marLeft w:val="0"/>
              <w:marRight w:val="0"/>
              <w:marTop w:val="0"/>
              <w:marBottom w:val="0"/>
              <w:divBdr>
                <w:top w:val="none" w:sz="0" w:space="0" w:color="auto"/>
                <w:left w:val="none" w:sz="0" w:space="0" w:color="auto"/>
                <w:bottom w:val="none" w:sz="0" w:space="0" w:color="auto"/>
                <w:right w:val="none" w:sz="0" w:space="0" w:color="auto"/>
              </w:divBdr>
            </w:div>
            <w:div w:id="104810458">
              <w:marLeft w:val="0"/>
              <w:marRight w:val="0"/>
              <w:marTop w:val="0"/>
              <w:marBottom w:val="0"/>
              <w:divBdr>
                <w:top w:val="none" w:sz="0" w:space="0" w:color="auto"/>
                <w:left w:val="none" w:sz="0" w:space="0" w:color="auto"/>
                <w:bottom w:val="none" w:sz="0" w:space="0" w:color="auto"/>
                <w:right w:val="none" w:sz="0" w:space="0" w:color="auto"/>
              </w:divBdr>
            </w:div>
          </w:divsChild>
        </w:div>
        <w:div w:id="1646356857">
          <w:marLeft w:val="0"/>
          <w:marRight w:val="0"/>
          <w:marTop w:val="0"/>
          <w:marBottom w:val="0"/>
          <w:divBdr>
            <w:top w:val="none" w:sz="0" w:space="0" w:color="auto"/>
            <w:left w:val="none" w:sz="0" w:space="0" w:color="auto"/>
            <w:bottom w:val="none" w:sz="0" w:space="0" w:color="auto"/>
            <w:right w:val="none" w:sz="0" w:space="0" w:color="auto"/>
          </w:divBdr>
        </w:div>
        <w:div w:id="2024699106">
          <w:marLeft w:val="0"/>
          <w:marRight w:val="0"/>
          <w:marTop w:val="0"/>
          <w:marBottom w:val="0"/>
          <w:divBdr>
            <w:top w:val="none" w:sz="0" w:space="0" w:color="auto"/>
            <w:left w:val="none" w:sz="0" w:space="0" w:color="auto"/>
            <w:bottom w:val="none" w:sz="0" w:space="0" w:color="auto"/>
            <w:right w:val="none" w:sz="0" w:space="0" w:color="auto"/>
          </w:divBdr>
        </w:div>
        <w:div w:id="1574928134">
          <w:marLeft w:val="0"/>
          <w:marRight w:val="0"/>
          <w:marTop w:val="0"/>
          <w:marBottom w:val="0"/>
          <w:divBdr>
            <w:top w:val="none" w:sz="0" w:space="0" w:color="auto"/>
            <w:left w:val="none" w:sz="0" w:space="0" w:color="auto"/>
            <w:bottom w:val="none" w:sz="0" w:space="0" w:color="auto"/>
            <w:right w:val="none" w:sz="0" w:space="0" w:color="auto"/>
          </w:divBdr>
          <w:divsChild>
            <w:div w:id="867764734">
              <w:marLeft w:val="0"/>
              <w:marRight w:val="0"/>
              <w:marTop w:val="0"/>
              <w:marBottom w:val="0"/>
              <w:divBdr>
                <w:top w:val="none" w:sz="0" w:space="0" w:color="auto"/>
                <w:left w:val="none" w:sz="0" w:space="0" w:color="auto"/>
                <w:bottom w:val="none" w:sz="0" w:space="0" w:color="auto"/>
                <w:right w:val="none" w:sz="0" w:space="0" w:color="auto"/>
              </w:divBdr>
            </w:div>
          </w:divsChild>
        </w:div>
        <w:div w:id="1616978405">
          <w:marLeft w:val="0"/>
          <w:marRight w:val="0"/>
          <w:marTop w:val="0"/>
          <w:marBottom w:val="0"/>
          <w:divBdr>
            <w:top w:val="none" w:sz="0" w:space="0" w:color="auto"/>
            <w:left w:val="none" w:sz="0" w:space="0" w:color="auto"/>
            <w:bottom w:val="none" w:sz="0" w:space="0" w:color="auto"/>
            <w:right w:val="none" w:sz="0" w:space="0" w:color="auto"/>
          </w:divBdr>
          <w:divsChild>
            <w:div w:id="691154415">
              <w:marLeft w:val="0"/>
              <w:marRight w:val="0"/>
              <w:marTop w:val="0"/>
              <w:marBottom w:val="0"/>
              <w:divBdr>
                <w:top w:val="none" w:sz="0" w:space="0" w:color="auto"/>
                <w:left w:val="none" w:sz="0" w:space="0" w:color="auto"/>
                <w:bottom w:val="none" w:sz="0" w:space="0" w:color="auto"/>
                <w:right w:val="none" w:sz="0" w:space="0" w:color="auto"/>
              </w:divBdr>
            </w:div>
          </w:divsChild>
        </w:div>
        <w:div w:id="1313482438">
          <w:marLeft w:val="0"/>
          <w:marRight w:val="0"/>
          <w:marTop w:val="0"/>
          <w:marBottom w:val="0"/>
          <w:divBdr>
            <w:top w:val="none" w:sz="0" w:space="0" w:color="auto"/>
            <w:left w:val="none" w:sz="0" w:space="0" w:color="auto"/>
            <w:bottom w:val="none" w:sz="0" w:space="0" w:color="auto"/>
            <w:right w:val="none" w:sz="0" w:space="0" w:color="auto"/>
          </w:divBdr>
          <w:divsChild>
            <w:div w:id="1367485936">
              <w:marLeft w:val="0"/>
              <w:marRight w:val="0"/>
              <w:marTop w:val="0"/>
              <w:marBottom w:val="0"/>
              <w:divBdr>
                <w:top w:val="none" w:sz="0" w:space="0" w:color="auto"/>
                <w:left w:val="none" w:sz="0" w:space="0" w:color="auto"/>
                <w:bottom w:val="none" w:sz="0" w:space="0" w:color="auto"/>
                <w:right w:val="none" w:sz="0" w:space="0" w:color="auto"/>
              </w:divBdr>
            </w:div>
            <w:div w:id="1938170537">
              <w:marLeft w:val="0"/>
              <w:marRight w:val="0"/>
              <w:marTop w:val="0"/>
              <w:marBottom w:val="0"/>
              <w:divBdr>
                <w:top w:val="none" w:sz="0" w:space="0" w:color="auto"/>
                <w:left w:val="none" w:sz="0" w:space="0" w:color="auto"/>
                <w:bottom w:val="none" w:sz="0" w:space="0" w:color="auto"/>
                <w:right w:val="none" w:sz="0" w:space="0" w:color="auto"/>
              </w:divBdr>
            </w:div>
            <w:div w:id="1167331684">
              <w:marLeft w:val="0"/>
              <w:marRight w:val="0"/>
              <w:marTop w:val="0"/>
              <w:marBottom w:val="0"/>
              <w:divBdr>
                <w:top w:val="none" w:sz="0" w:space="0" w:color="auto"/>
                <w:left w:val="none" w:sz="0" w:space="0" w:color="auto"/>
                <w:bottom w:val="none" w:sz="0" w:space="0" w:color="auto"/>
                <w:right w:val="none" w:sz="0" w:space="0" w:color="auto"/>
              </w:divBdr>
            </w:div>
          </w:divsChild>
        </w:div>
        <w:div w:id="1998066625">
          <w:marLeft w:val="0"/>
          <w:marRight w:val="0"/>
          <w:marTop w:val="0"/>
          <w:marBottom w:val="0"/>
          <w:divBdr>
            <w:top w:val="none" w:sz="0" w:space="0" w:color="auto"/>
            <w:left w:val="none" w:sz="0" w:space="0" w:color="auto"/>
            <w:bottom w:val="none" w:sz="0" w:space="0" w:color="auto"/>
            <w:right w:val="none" w:sz="0" w:space="0" w:color="auto"/>
          </w:divBdr>
        </w:div>
        <w:div w:id="1168714049">
          <w:marLeft w:val="0"/>
          <w:marRight w:val="0"/>
          <w:marTop w:val="0"/>
          <w:marBottom w:val="0"/>
          <w:divBdr>
            <w:top w:val="none" w:sz="0" w:space="0" w:color="auto"/>
            <w:left w:val="none" w:sz="0" w:space="0" w:color="auto"/>
            <w:bottom w:val="none" w:sz="0" w:space="0" w:color="auto"/>
            <w:right w:val="none" w:sz="0" w:space="0" w:color="auto"/>
          </w:divBdr>
          <w:divsChild>
            <w:div w:id="1385253661">
              <w:marLeft w:val="0"/>
              <w:marRight w:val="0"/>
              <w:marTop w:val="0"/>
              <w:marBottom w:val="0"/>
              <w:divBdr>
                <w:top w:val="none" w:sz="0" w:space="0" w:color="auto"/>
                <w:left w:val="none" w:sz="0" w:space="0" w:color="auto"/>
                <w:bottom w:val="none" w:sz="0" w:space="0" w:color="auto"/>
                <w:right w:val="none" w:sz="0" w:space="0" w:color="auto"/>
              </w:divBdr>
            </w:div>
            <w:div w:id="1053188722">
              <w:marLeft w:val="0"/>
              <w:marRight w:val="0"/>
              <w:marTop w:val="0"/>
              <w:marBottom w:val="0"/>
              <w:divBdr>
                <w:top w:val="none" w:sz="0" w:space="0" w:color="auto"/>
                <w:left w:val="none" w:sz="0" w:space="0" w:color="auto"/>
                <w:bottom w:val="none" w:sz="0" w:space="0" w:color="auto"/>
                <w:right w:val="none" w:sz="0" w:space="0" w:color="auto"/>
              </w:divBdr>
            </w:div>
          </w:divsChild>
        </w:div>
        <w:div w:id="617102341">
          <w:marLeft w:val="0"/>
          <w:marRight w:val="0"/>
          <w:marTop w:val="0"/>
          <w:marBottom w:val="0"/>
          <w:divBdr>
            <w:top w:val="none" w:sz="0" w:space="0" w:color="auto"/>
            <w:left w:val="none" w:sz="0" w:space="0" w:color="auto"/>
            <w:bottom w:val="none" w:sz="0" w:space="0" w:color="auto"/>
            <w:right w:val="none" w:sz="0" w:space="0" w:color="auto"/>
          </w:divBdr>
        </w:div>
        <w:div w:id="355473402">
          <w:marLeft w:val="0"/>
          <w:marRight w:val="0"/>
          <w:marTop w:val="0"/>
          <w:marBottom w:val="0"/>
          <w:divBdr>
            <w:top w:val="none" w:sz="0" w:space="0" w:color="auto"/>
            <w:left w:val="none" w:sz="0" w:space="0" w:color="auto"/>
            <w:bottom w:val="none" w:sz="0" w:space="0" w:color="auto"/>
            <w:right w:val="none" w:sz="0" w:space="0" w:color="auto"/>
          </w:divBdr>
        </w:div>
        <w:div w:id="1540822543">
          <w:marLeft w:val="0"/>
          <w:marRight w:val="0"/>
          <w:marTop w:val="0"/>
          <w:marBottom w:val="0"/>
          <w:divBdr>
            <w:top w:val="none" w:sz="0" w:space="0" w:color="auto"/>
            <w:left w:val="none" w:sz="0" w:space="0" w:color="auto"/>
            <w:bottom w:val="none" w:sz="0" w:space="0" w:color="auto"/>
            <w:right w:val="none" w:sz="0" w:space="0" w:color="auto"/>
          </w:divBdr>
        </w:div>
        <w:div w:id="685864271">
          <w:marLeft w:val="0"/>
          <w:marRight w:val="0"/>
          <w:marTop w:val="0"/>
          <w:marBottom w:val="0"/>
          <w:divBdr>
            <w:top w:val="none" w:sz="0" w:space="0" w:color="auto"/>
            <w:left w:val="none" w:sz="0" w:space="0" w:color="auto"/>
            <w:bottom w:val="none" w:sz="0" w:space="0" w:color="auto"/>
            <w:right w:val="none" w:sz="0" w:space="0" w:color="auto"/>
          </w:divBdr>
        </w:div>
        <w:div w:id="1979873292">
          <w:marLeft w:val="0"/>
          <w:marRight w:val="0"/>
          <w:marTop w:val="0"/>
          <w:marBottom w:val="0"/>
          <w:divBdr>
            <w:top w:val="none" w:sz="0" w:space="0" w:color="auto"/>
            <w:left w:val="none" w:sz="0" w:space="0" w:color="auto"/>
            <w:bottom w:val="none" w:sz="0" w:space="0" w:color="auto"/>
            <w:right w:val="none" w:sz="0" w:space="0" w:color="auto"/>
          </w:divBdr>
        </w:div>
        <w:div w:id="1403984669">
          <w:marLeft w:val="0"/>
          <w:marRight w:val="0"/>
          <w:marTop w:val="0"/>
          <w:marBottom w:val="0"/>
          <w:divBdr>
            <w:top w:val="none" w:sz="0" w:space="0" w:color="auto"/>
            <w:left w:val="none" w:sz="0" w:space="0" w:color="auto"/>
            <w:bottom w:val="none" w:sz="0" w:space="0" w:color="auto"/>
            <w:right w:val="none" w:sz="0" w:space="0" w:color="auto"/>
          </w:divBdr>
        </w:div>
        <w:div w:id="1122116287">
          <w:marLeft w:val="0"/>
          <w:marRight w:val="0"/>
          <w:marTop w:val="0"/>
          <w:marBottom w:val="0"/>
          <w:divBdr>
            <w:top w:val="none" w:sz="0" w:space="0" w:color="auto"/>
            <w:left w:val="none" w:sz="0" w:space="0" w:color="auto"/>
            <w:bottom w:val="none" w:sz="0" w:space="0" w:color="auto"/>
            <w:right w:val="none" w:sz="0" w:space="0" w:color="auto"/>
          </w:divBdr>
        </w:div>
        <w:div w:id="1195195283">
          <w:marLeft w:val="0"/>
          <w:marRight w:val="0"/>
          <w:marTop w:val="0"/>
          <w:marBottom w:val="0"/>
          <w:divBdr>
            <w:top w:val="none" w:sz="0" w:space="0" w:color="auto"/>
            <w:left w:val="none" w:sz="0" w:space="0" w:color="auto"/>
            <w:bottom w:val="none" w:sz="0" w:space="0" w:color="auto"/>
            <w:right w:val="none" w:sz="0" w:space="0" w:color="auto"/>
          </w:divBdr>
        </w:div>
        <w:div w:id="1664963596">
          <w:marLeft w:val="0"/>
          <w:marRight w:val="0"/>
          <w:marTop w:val="0"/>
          <w:marBottom w:val="0"/>
          <w:divBdr>
            <w:top w:val="none" w:sz="0" w:space="0" w:color="auto"/>
            <w:left w:val="none" w:sz="0" w:space="0" w:color="auto"/>
            <w:bottom w:val="none" w:sz="0" w:space="0" w:color="auto"/>
            <w:right w:val="none" w:sz="0" w:space="0" w:color="auto"/>
          </w:divBdr>
        </w:div>
        <w:div w:id="399911227">
          <w:marLeft w:val="0"/>
          <w:marRight w:val="0"/>
          <w:marTop w:val="0"/>
          <w:marBottom w:val="0"/>
          <w:divBdr>
            <w:top w:val="none" w:sz="0" w:space="0" w:color="auto"/>
            <w:left w:val="none" w:sz="0" w:space="0" w:color="auto"/>
            <w:bottom w:val="none" w:sz="0" w:space="0" w:color="auto"/>
            <w:right w:val="none" w:sz="0" w:space="0" w:color="auto"/>
          </w:divBdr>
        </w:div>
        <w:div w:id="1738479329">
          <w:marLeft w:val="0"/>
          <w:marRight w:val="0"/>
          <w:marTop w:val="0"/>
          <w:marBottom w:val="0"/>
          <w:divBdr>
            <w:top w:val="none" w:sz="0" w:space="0" w:color="auto"/>
            <w:left w:val="none" w:sz="0" w:space="0" w:color="auto"/>
            <w:bottom w:val="none" w:sz="0" w:space="0" w:color="auto"/>
            <w:right w:val="none" w:sz="0" w:space="0" w:color="auto"/>
          </w:divBdr>
        </w:div>
        <w:div w:id="1041632461">
          <w:marLeft w:val="0"/>
          <w:marRight w:val="0"/>
          <w:marTop w:val="0"/>
          <w:marBottom w:val="0"/>
          <w:divBdr>
            <w:top w:val="none" w:sz="0" w:space="0" w:color="auto"/>
            <w:left w:val="none" w:sz="0" w:space="0" w:color="auto"/>
            <w:bottom w:val="none" w:sz="0" w:space="0" w:color="auto"/>
            <w:right w:val="none" w:sz="0" w:space="0" w:color="auto"/>
          </w:divBdr>
        </w:div>
        <w:div w:id="1301961856">
          <w:marLeft w:val="0"/>
          <w:marRight w:val="0"/>
          <w:marTop w:val="0"/>
          <w:marBottom w:val="0"/>
          <w:divBdr>
            <w:top w:val="none" w:sz="0" w:space="0" w:color="auto"/>
            <w:left w:val="none" w:sz="0" w:space="0" w:color="auto"/>
            <w:bottom w:val="none" w:sz="0" w:space="0" w:color="auto"/>
            <w:right w:val="none" w:sz="0" w:space="0" w:color="auto"/>
          </w:divBdr>
        </w:div>
        <w:div w:id="1015495875">
          <w:marLeft w:val="0"/>
          <w:marRight w:val="0"/>
          <w:marTop w:val="0"/>
          <w:marBottom w:val="0"/>
          <w:divBdr>
            <w:top w:val="none" w:sz="0" w:space="0" w:color="auto"/>
            <w:left w:val="none" w:sz="0" w:space="0" w:color="auto"/>
            <w:bottom w:val="none" w:sz="0" w:space="0" w:color="auto"/>
            <w:right w:val="none" w:sz="0" w:space="0" w:color="auto"/>
          </w:divBdr>
        </w:div>
        <w:div w:id="1856069544">
          <w:marLeft w:val="0"/>
          <w:marRight w:val="0"/>
          <w:marTop w:val="0"/>
          <w:marBottom w:val="0"/>
          <w:divBdr>
            <w:top w:val="none" w:sz="0" w:space="0" w:color="auto"/>
            <w:left w:val="none" w:sz="0" w:space="0" w:color="auto"/>
            <w:bottom w:val="none" w:sz="0" w:space="0" w:color="auto"/>
            <w:right w:val="none" w:sz="0" w:space="0" w:color="auto"/>
          </w:divBdr>
          <w:divsChild>
            <w:div w:id="661012533">
              <w:marLeft w:val="0"/>
              <w:marRight w:val="0"/>
              <w:marTop w:val="0"/>
              <w:marBottom w:val="0"/>
              <w:divBdr>
                <w:top w:val="none" w:sz="0" w:space="0" w:color="auto"/>
                <w:left w:val="none" w:sz="0" w:space="0" w:color="auto"/>
                <w:bottom w:val="none" w:sz="0" w:space="0" w:color="auto"/>
                <w:right w:val="none" w:sz="0" w:space="0" w:color="auto"/>
              </w:divBdr>
            </w:div>
            <w:div w:id="984623744">
              <w:marLeft w:val="0"/>
              <w:marRight w:val="0"/>
              <w:marTop w:val="0"/>
              <w:marBottom w:val="0"/>
              <w:divBdr>
                <w:top w:val="none" w:sz="0" w:space="0" w:color="auto"/>
                <w:left w:val="none" w:sz="0" w:space="0" w:color="auto"/>
                <w:bottom w:val="none" w:sz="0" w:space="0" w:color="auto"/>
                <w:right w:val="none" w:sz="0" w:space="0" w:color="auto"/>
              </w:divBdr>
            </w:div>
          </w:divsChild>
        </w:div>
        <w:div w:id="1248882095">
          <w:marLeft w:val="0"/>
          <w:marRight w:val="0"/>
          <w:marTop w:val="0"/>
          <w:marBottom w:val="0"/>
          <w:divBdr>
            <w:top w:val="none" w:sz="0" w:space="0" w:color="auto"/>
            <w:left w:val="none" w:sz="0" w:space="0" w:color="auto"/>
            <w:bottom w:val="none" w:sz="0" w:space="0" w:color="auto"/>
            <w:right w:val="none" w:sz="0" w:space="0" w:color="auto"/>
          </w:divBdr>
        </w:div>
        <w:div w:id="81025645">
          <w:marLeft w:val="0"/>
          <w:marRight w:val="0"/>
          <w:marTop w:val="0"/>
          <w:marBottom w:val="0"/>
          <w:divBdr>
            <w:top w:val="none" w:sz="0" w:space="0" w:color="auto"/>
            <w:left w:val="none" w:sz="0" w:space="0" w:color="auto"/>
            <w:bottom w:val="none" w:sz="0" w:space="0" w:color="auto"/>
            <w:right w:val="none" w:sz="0" w:space="0" w:color="auto"/>
          </w:divBdr>
        </w:div>
        <w:div w:id="1009137500">
          <w:marLeft w:val="0"/>
          <w:marRight w:val="0"/>
          <w:marTop w:val="0"/>
          <w:marBottom w:val="0"/>
          <w:divBdr>
            <w:top w:val="none" w:sz="0" w:space="0" w:color="auto"/>
            <w:left w:val="none" w:sz="0" w:space="0" w:color="auto"/>
            <w:bottom w:val="none" w:sz="0" w:space="0" w:color="auto"/>
            <w:right w:val="none" w:sz="0" w:space="0" w:color="auto"/>
          </w:divBdr>
        </w:div>
        <w:div w:id="881137690">
          <w:marLeft w:val="0"/>
          <w:marRight w:val="0"/>
          <w:marTop w:val="0"/>
          <w:marBottom w:val="0"/>
          <w:divBdr>
            <w:top w:val="none" w:sz="0" w:space="0" w:color="auto"/>
            <w:left w:val="none" w:sz="0" w:space="0" w:color="auto"/>
            <w:bottom w:val="none" w:sz="0" w:space="0" w:color="auto"/>
            <w:right w:val="none" w:sz="0" w:space="0" w:color="auto"/>
          </w:divBdr>
        </w:div>
        <w:div w:id="1174107264">
          <w:marLeft w:val="0"/>
          <w:marRight w:val="0"/>
          <w:marTop w:val="0"/>
          <w:marBottom w:val="0"/>
          <w:divBdr>
            <w:top w:val="none" w:sz="0" w:space="0" w:color="auto"/>
            <w:left w:val="none" w:sz="0" w:space="0" w:color="auto"/>
            <w:bottom w:val="none" w:sz="0" w:space="0" w:color="auto"/>
            <w:right w:val="none" w:sz="0" w:space="0" w:color="auto"/>
          </w:divBdr>
        </w:div>
        <w:div w:id="1668934">
          <w:marLeft w:val="0"/>
          <w:marRight w:val="0"/>
          <w:marTop w:val="0"/>
          <w:marBottom w:val="0"/>
          <w:divBdr>
            <w:top w:val="none" w:sz="0" w:space="0" w:color="auto"/>
            <w:left w:val="none" w:sz="0" w:space="0" w:color="auto"/>
            <w:bottom w:val="none" w:sz="0" w:space="0" w:color="auto"/>
            <w:right w:val="none" w:sz="0" w:space="0" w:color="auto"/>
          </w:divBdr>
        </w:div>
        <w:div w:id="587881882">
          <w:marLeft w:val="0"/>
          <w:marRight w:val="0"/>
          <w:marTop w:val="0"/>
          <w:marBottom w:val="0"/>
          <w:divBdr>
            <w:top w:val="none" w:sz="0" w:space="0" w:color="auto"/>
            <w:left w:val="none" w:sz="0" w:space="0" w:color="auto"/>
            <w:bottom w:val="none" w:sz="0" w:space="0" w:color="auto"/>
            <w:right w:val="none" w:sz="0" w:space="0" w:color="auto"/>
          </w:divBdr>
        </w:div>
        <w:div w:id="2044942402">
          <w:marLeft w:val="0"/>
          <w:marRight w:val="0"/>
          <w:marTop w:val="0"/>
          <w:marBottom w:val="0"/>
          <w:divBdr>
            <w:top w:val="none" w:sz="0" w:space="0" w:color="auto"/>
            <w:left w:val="none" w:sz="0" w:space="0" w:color="auto"/>
            <w:bottom w:val="none" w:sz="0" w:space="0" w:color="auto"/>
            <w:right w:val="none" w:sz="0" w:space="0" w:color="auto"/>
          </w:divBdr>
        </w:div>
        <w:div w:id="1041830501">
          <w:marLeft w:val="0"/>
          <w:marRight w:val="0"/>
          <w:marTop w:val="0"/>
          <w:marBottom w:val="0"/>
          <w:divBdr>
            <w:top w:val="none" w:sz="0" w:space="0" w:color="auto"/>
            <w:left w:val="none" w:sz="0" w:space="0" w:color="auto"/>
            <w:bottom w:val="none" w:sz="0" w:space="0" w:color="auto"/>
            <w:right w:val="none" w:sz="0" w:space="0" w:color="auto"/>
          </w:divBdr>
        </w:div>
        <w:div w:id="564028319">
          <w:marLeft w:val="0"/>
          <w:marRight w:val="0"/>
          <w:marTop w:val="0"/>
          <w:marBottom w:val="0"/>
          <w:divBdr>
            <w:top w:val="none" w:sz="0" w:space="0" w:color="auto"/>
            <w:left w:val="none" w:sz="0" w:space="0" w:color="auto"/>
            <w:bottom w:val="none" w:sz="0" w:space="0" w:color="auto"/>
            <w:right w:val="none" w:sz="0" w:space="0" w:color="auto"/>
          </w:divBdr>
        </w:div>
        <w:div w:id="1228952352">
          <w:marLeft w:val="0"/>
          <w:marRight w:val="0"/>
          <w:marTop w:val="0"/>
          <w:marBottom w:val="0"/>
          <w:divBdr>
            <w:top w:val="none" w:sz="0" w:space="0" w:color="auto"/>
            <w:left w:val="none" w:sz="0" w:space="0" w:color="auto"/>
            <w:bottom w:val="none" w:sz="0" w:space="0" w:color="auto"/>
            <w:right w:val="none" w:sz="0" w:space="0" w:color="auto"/>
          </w:divBdr>
        </w:div>
        <w:div w:id="503591069">
          <w:marLeft w:val="0"/>
          <w:marRight w:val="0"/>
          <w:marTop w:val="0"/>
          <w:marBottom w:val="0"/>
          <w:divBdr>
            <w:top w:val="none" w:sz="0" w:space="0" w:color="auto"/>
            <w:left w:val="none" w:sz="0" w:space="0" w:color="auto"/>
            <w:bottom w:val="none" w:sz="0" w:space="0" w:color="auto"/>
            <w:right w:val="none" w:sz="0" w:space="0" w:color="auto"/>
          </w:divBdr>
        </w:div>
        <w:div w:id="287468116">
          <w:marLeft w:val="0"/>
          <w:marRight w:val="0"/>
          <w:marTop w:val="0"/>
          <w:marBottom w:val="0"/>
          <w:divBdr>
            <w:top w:val="none" w:sz="0" w:space="0" w:color="auto"/>
            <w:left w:val="none" w:sz="0" w:space="0" w:color="auto"/>
            <w:bottom w:val="none" w:sz="0" w:space="0" w:color="auto"/>
            <w:right w:val="none" w:sz="0" w:space="0" w:color="auto"/>
          </w:divBdr>
        </w:div>
        <w:div w:id="254482464">
          <w:marLeft w:val="0"/>
          <w:marRight w:val="0"/>
          <w:marTop w:val="0"/>
          <w:marBottom w:val="0"/>
          <w:divBdr>
            <w:top w:val="none" w:sz="0" w:space="0" w:color="auto"/>
            <w:left w:val="none" w:sz="0" w:space="0" w:color="auto"/>
            <w:bottom w:val="none" w:sz="0" w:space="0" w:color="auto"/>
            <w:right w:val="none" w:sz="0" w:space="0" w:color="auto"/>
          </w:divBdr>
        </w:div>
        <w:div w:id="429391953">
          <w:marLeft w:val="0"/>
          <w:marRight w:val="0"/>
          <w:marTop w:val="0"/>
          <w:marBottom w:val="0"/>
          <w:divBdr>
            <w:top w:val="none" w:sz="0" w:space="0" w:color="auto"/>
            <w:left w:val="none" w:sz="0" w:space="0" w:color="auto"/>
            <w:bottom w:val="none" w:sz="0" w:space="0" w:color="auto"/>
            <w:right w:val="none" w:sz="0" w:space="0" w:color="auto"/>
          </w:divBdr>
        </w:div>
        <w:div w:id="1494446718">
          <w:marLeft w:val="0"/>
          <w:marRight w:val="0"/>
          <w:marTop w:val="0"/>
          <w:marBottom w:val="0"/>
          <w:divBdr>
            <w:top w:val="none" w:sz="0" w:space="0" w:color="auto"/>
            <w:left w:val="none" w:sz="0" w:space="0" w:color="auto"/>
            <w:bottom w:val="none" w:sz="0" w:space="0" w:color="auto"/>
            <w:right w:val="none" w:sz="0" w:space="0" w:color="auto"/>
          </w:divBdr>
        </w:div>
        <w:div w:id="1317952141">
          <w:marLeft w:val="0"/>
          <w:marRight w:val="0"/>
          <w:marTop w:val="0"/>
          <w:marBottom w:val="0"/>
          <w:divBdr>
            <w:top w:val="none" w:sz="0" w:space="0" w:color="auto"/>
            <w:left w:val="none" w:sz="0" w:space="0" w:color="auto"/>
            <w:bottom w:val="none" w:sz="0" w:space="0" w:color="auto"/>
            <w:right w:val="none" w:sz="0" w:space="0" w:color="auto"/>
          </w:divBdr>
          <w:divsChild>
            <w:div w:id="2071540223">
              <w:marLeft w:val="0"/>
              <w:marRight w:val="0"/>
              <w:marTop w:val="0"/>
              <w:marBottom w:val="0"/>
              <w:divBdr>
                <w:top w:val="none" w:sz="0" w:space="0" w:color="auto"/>
                <w:left w:val="none" w:sz="0" w:space="0" w:color="auto"/>
                <w:bottom w:val="none" w:sz="0" w:space="0" w:color="auto"/>
                <w:right w:val="none" w:sz="0" w:space="0" w:color="auto"/>
              </w:divBdr>
            </w:div>
            <w:div w:id="742095807">
              <w:marLeft w:val="0"/>
              <w:marRight w:val="0"/>
              <w:marTop w:val="0"/>
              <w:marBottom w:val="0"/>
              <w:divBdr>
                <w:top w:val="none" w:sz="0" w:space="0" w:color="auto"/>
                <w:left w:val="none" w:sz="0" w:space="0" w:color="auto"/>
                <w:bottom w:val="none" w:sz="0" w:space="0" w:color="auto"/>
                <w:right w:val="none" w:sz="0" w:space="0" w:color="auto"/>
              </w:divBdr>
            </w:div>
          </w:divsChild>
        </w:div>
        <w:div w:id="2087261068">
          <w:marLeft w:val="0"/>
          <w:marRight w:val="0"/>
          <w:marTop w:val="0"/>
          <w:marBottom w:val="0"/>
          <w:divBdr>
            <w:top w:val="none" w:sz="0" w:space="0" w:color="auto"/>
            <w:left w:val="none" w:sz="0" w:space="0" w:color="auto"/>
            <w:bottom w:val="none" w:sz="0" w:space="0" w:color="auto"/>
            <w:right w:val="none" w:sz="0" w:space="0" w:color="auto"/>
          </w:divBdr>
        </w:div>
        <w:div w:id="1812745893">
          <w:marLeft w:val="0"/>
          <w:marRight w:val="0"/>
          <w:marTop w:val="0"/>
          <w:marBottom w:val="0"/>
          <w:divBdr>
            <w:top w:val="none" w:sz="0" w:space="0" w:color="auto"/>
            <w:left w:val="none" w:sz="0" w:space="0" w:color="auto"/>
            <w:bottom w:val="none" w:sz="0" w:space="0" w:color="auto"/>
            <w:right w:val="none" w:sz="0" w:space="0" w:color="auto"/>
          </w:divBdr>
        </w:div>
        <w:div w:id="651178743">
          <w:marLeft w:val="0"/>
          <w:marRight w:val="0"/>
          <w:marTop w:val="0"/>
          <w:marBottom w:val="0"/>
          <w:divBdr>
            <w:top w:val="none" w:sz="0" w:space="0" w:color="auto"/>
            <w:left w:val="none" w:sz="0" w:space="0" w:color="auto"/>
            <w:bottom w:val="none" w:sz="0" w:space="0" w:color="auto"/>
            <w:right w:val="none" w:sz="0" w:space="0" w:color="auto"/>
          </w:divBdr>
        </w:div>
        <w:div w:id="1379626526">
          <w:marLeft w:val="0"/>
          <w:marRight w:val="0"/>
          <w:marTop w:val="0"/>
          <w:marBottom w:val="0"/>
          <w:divBdr>
            <w:top w:val="none" w:sz="0" w:space="0" w:color="auto"/>
            <w:left w:val="none" w:sz="0" w:space="0" w:color="auto"/>
            <w:bottom w:val="none" w:sz="0" w:space="0" w:color="auto"/>
            <w:right w:val="none" w:sz="0" w:space="0" w:color="auto"/>
          </w:divBdr>
        </w:div>
        <w:div w:id="1421683230">
          <w:marLeft w:val="0"/>
          <w:marRight w:val="0"/>
          <w:marTop w:val="0"/>
          <w:marBottom w:val="0"/>
          <w:divBdr>
            <w:top w:val="none" w:sz="0" w:space="0" w:color="auto"/>
            <w:left w:val="none" w:sz="0" w:space="0" w:color="auto"/>
            <w:bottom w:val="none" w:sz="0" w:space="0" w:color="auto"/>
            <w:right w:val="none" w:sz="0" w:space="0" w:color="auto"/>
          </w:divBdr>
          <w:divsChild>
            <w:div w:id="555288045">
              <w:marLeft w:val="0"/>
              <w:marRight w:val="0"/>
              <w:marTop w:val="0"/>
              <w:marBottom w:val="0"/>
              <w:divBdr>
                <w:top w:val="none" w:sz="0" w:space="0" w:color="auto"/>
                <w:left w:val="none" w:sz="0" w:space="0" w:color="auto"/>
                <w:bottom w:val="none" w:sz="0" w:space="0" w:color="auto"/>
                <w:right w:val="none" w:sz="0" w:space="0" w:color="auto"/>
              </w:divBdr>
            </w:div>
            <w:div w:id="1487940453">
              <w:marLeft w:val="0"/>
              <w:marRight w:val="0"/>
              <w:marTop w:val="0"/>
              <w:marBottom w:val="0"/>
              <w:divBdr>
                <w:top w:val="none" w:sz="0" w:space="0" w:color="auto"/>
                <w:left w:val="none" w:sz="0" w:space="0" w:color="auto"/>
                <w:bottom w:val="none" w:sz="0" w:space="0" w:color="auto"/>
                <w:right w:val="none" w:sz="0" w:space="0" w:color="auto"/>
              </w:divBdr>
            </w:div>
          </w:divsChild>
        </w:div>
        <w:div w:id="1322854630">
          <w:marLeft w:val="0"/>
          <w:marRight w:val="0"/>
          <w:marTop w:val="0"/>
          <w:marBottom w:val="0"/>
          <w:divBdr>
            <w:top w:val="none" w:sz="0" w:space="0" w:color="auto"/>
            <w:left w:val="none" w:sz="0" w:space="0" w:color="auto"/>
            <w:bottom w:val="none" w:sz="0" w:space="0" w:color="auto"/>
            <w:right w:val="none" w:sz="0" w:space="0" w:color="auto"/>
          </w:divBdr>
        </w:div>
        <w:div w:id="80178846">
          <w:marLeft w:val="0"/>
          <w:marRight w:val="0"/>
          <w:marTop w:val="0"/>
          <w:marBottom w:val="0"/>
          <w:divBdr>
            <w:top w:val="none" w:sz="0" w:space="0" w:color="auto"/>
            <w:left w:val="none" w:sz="0" w:space="0" w:color="auto"/>
            <w:bottom w:val="none" w:sz="0" w:space="0" w:color="auto"/>
            <w:right w:val="none" w:sz="0" w:space="0" w:color="auto"/>
          </w:divBdr>
        </w:div>
        <w:div w:id="1531917766">
          <w:marLeft w:val="0"/>
          <w:marRight w:val="0"/>
          <w:marTop w:val="0"/>
          <w:marBottom w:val="0"/>
          <w:divBdr>
            <w:top w:val="none" w:sz="0" w:space="0" w:color="auto"/>
            <w:left w:val="none" w:sz="0" w:space="0" w:color="auto"/>
            <w:bottom w:val="none" w:sz="0" w:space="0" w:color="auto"/>
            <w:right w:val="none" w:sz="0" w:space="0" w:color="auto"/>
          </w:divBdr>
        </w:div>
        <w:div w:id="1522889180">
          <w:marLeft w:val="0"/>
          <w:marRight w:val="0"/>
          <w:marTop w:val="0"/>
          <w:marBottom w:val="0"/>
          <w:divBdr>
            <w:top w:val="none" w:sz="0" w:space="0" w:color="auto"/>
            <w:left w:val="none" w:sz="0" w:space="0" w:color="auto"/>
            <w:bottom w:val="none" w:sz="0" w:space="0" w:color="auto"/>
            <w:right w:val="none" w:sz="0" w:space="0" w:color="auto"/>
          </w:divBdr>
          <w:divsChild>
            <w:div w:id="262232333">
              <w:marLeft w:val="0"/>
              <w:marRight w:val="0"/>
              <w:marTop w:val="0"/>
              <w:marBottom w:val="0"/>
              <w:divBdr>
                <w:top w:val="none" w:sz="0" w:space="0" w:color="auto"/>
                <w:left w:val="none" w:sz="0" w:space="0" w:color="auto"/>
                <w:bottom w:val="none" w:sz="0" w:space="0" w:color="auto"/>
                <w:right w:val="none" w:sz="0" w:space="0" w:color="auto"/>
              </w:divBdr>
            </w:div>
            <w:div w:id="1867134597">
              <w:marLeft w:val="0"/>
              <w:marRight w:val="0"/>
              <w:marTop w:val="0"/>
              <w:marBottom w:val="0"/>
              <w:divBdr>
                <w:top w:val="none" w:sz="0" w:space="0" w:color="auto"/>
                <w:left w:val="none" w:sz="0" w:space="0" w:color="auto"/>
                <w:bottom w:val="none" w:sz="0" w:space="0" w:color="auto"/>
                <w:right w:val="none" w:sz="0" w:space="0" w:color="auto"/>
              </w:divBdr>
            </w:div>
            <w:div w:id="768544235">
              <w:marLeft w:val="0"/>
              <w:marRight w:val="0"/>
              <w:marTop w:val="0"/>
              <w:marBottom w:val="0"/>
              <w:divBdr>
                <w:top w:val="none" w:sz="0" w:space="0" w:color="auto"/>
                <w:left w:val="none" w:sz="0" w:space="0" w:color="auto"/>
                <w:bottom w:val="none" w:sz="0" w:space="0" w:color="auto"/>
                <w:right w:val="none" w:sz="0" w:space="0" w:color="auto"/>
              </w:divBdr>
            </w:div>
            <w:div w:id="202403535">
              <w:marLeft w:val="0"/>
              <w:marRight w:val="0"/>
              <w:marTop w:val="0"/>
              <w:marBottom w:val="0"/>
              <w:divBdr>
                <w:top w:val="none" w:sz="0" w:space="0" w:color="auto"/>
                <w:left w:val="none" w:sz="0" w:space="0" w:color="auto"/>
                <w:bottom w:val="none" w:sz="0" w:space="0" w:color="auto"/>
                <w:right w:val="none" w:sz="0" w:space="0" w:color="auto"/>
              </w:divBdr>
            </w:div>
            <w:div w:id="368334690">
              <w:marLeft w:val="0"/>
              <w:marRight w:val="0"/>
              <w:marTop w:val="0"/>
              <w:marBottom w:val="0"/>
              <w:divBdr>
                <w:top w:val="none" w:sz="0" w:space="0" w:color="auto"/>
                <w:left w:val="none" w:sz="0" w:space="0" w:color="auto"/>
                <w:bottom w:val="none" w:sz="0" w:space="0" w:color="auto"/>
                <w:right w:val="none" w:sz="0" w:space="0" w:color="auto"/>
              </w:divBdr>
            </w:div>
            <w:div w:id="1903445244">
              <w:marLeft w:val="0"/>
              <w:marRight w:val="0"/>
              <w:marTop w:val="0"/>
              <w:marBottom w:val="0"/>
              <w:divBdr>
                <w:top w:val="none" w:sz="0" w:space="0" w:color="auto"/>
                <w:left w:val="none" w:sz="0" w:space="0" w:color="auto"/>
                <w:bottom w:val="none" w:sz="0" w:space="0" w:color="auto"/>
                <w:right w:val="none" w:sz="0" w:space="0" w:color="auto"/>
              </w:divBdr>
            </w:div>
            <w:div w:id="222520335">
              <w:marLeft w:val="0"/>
              <w:marRight w:val="0"/>
              <w:marTop w:val="0"/>
              <w:marBottom w:val="0"/>
              <w:divBdr>
                <w:top w:val="none" w:sz="0" w:space="0" w:color="auto"/>
                <w:left w:val="none" w:sz="0" w:space="0" w:color="auto"/>
                <w:bottom w:val="none" w:sz="0" w:space="0" w:color="auto"/>
                <w:right w:val="none" w:sz="0" w:space="0" w:color="auto"/>
              </w:divBdr>
            </w:div>
            <w:div w:id="662663190">
              <w:marLeft w:val="0"/>
              <w:marRight w:val="0"/>
              <w:marTop w:val="0"/>
              <w:marBottom w:val="0"/>
              <w:divBdr>
                <w:top w:val="none" w:sz="0" w:space="0" w:color="auto"/>
                <w:left w:val="none" w:sz="0" w:space="0" w:color="auto"/>
                <w:bottom w:val="none" w:sz="0" w:space="0" w:color="auto"/>
                <w:right w:val="none" w:sz="0" w:space="0" w:color="auto"/>
              </w:divBdr>
            </w:div>
            <w:div w:id="577909315">
              <w:marLeft w:val="0"/>
              <w:marRight w:val="0"/>
              <w:marTop w:val="0"/>
              <w:marBottom w:val="0"/>
              <w:divBdr>
                <w:top w:val="none" w:sz="0" w:space="0" w:color="auto"/>
                <w:left w:val="none" w:sz="0" w:space="0" w:color="auto"/>
                <w:bottom w:val="none" w:sz="0" w:space="0" w:color="auto"/>
                <w:right w:val="none" w:sz="0" w:space="0" w:color="auto"/>
              </w:divBdr>
            </w:div>
            <w:div w:id="1262643340">
              <w:marLeft w:val="0"/>
              <w:marRight w:val="0"/>
              <w:marTop w:val="0"/>
              <w:marBottom w:val="0"/>
              <w:divBdr>
                <w:top w:val="none" w:sz="0" w:space="0" w:color="auto"/>
                <w:left w:val="none" w:sz="0" w:space="0" w:color="auto"/>
                <w:bottom w:val="none" w:sz="0" w:space="0" w:color="auto"/>
                <w:right w:val="none" w:sz="0" w:space="0" w:color="auto"/>
              </w:divBdr>
            </w:div>
            <w:div w:id="1689987239">
              <w:marLeft w:val="0"/>
              <w:marRight w:val="0"/>
              <w:marTop w:val="0"/>
              <w:marBottom w:val="0"/>
              <w:divBdr>
                <w:top w:val="none" w:sz="0" w:space="0" w:color="auto"/>
                <w:left w:val="none" w:sz="0" w:space="0" w:color="auto"/>
                <w:bottom w:val="none" w:sz="0" w:space="0" w:color="auto"/>
                <w:right w:val="none" w:sz="0" w:space="0" w:color="auto"/>
              </w:divBdr>
            </w:div>
            <w:div w:id="587614335">
              <w:marLeft w:val="0"/>
              <w:marRight w:val="0"/>
              <w:marTop w:val="0"/>
              <w:marBottom w:val="0"/>
              <w:divBdr>
                <w:top w:val="none" w:sz="0" w:space="0" w:color="auto"/>
                <w:left w:val="none" w:sz="0" w:space="0" w:color="auto"/>
                <w:bottom w:val="none" w:sz="0" w:space="0" w:color="auto"/>
                <w:right w:val="none" w:sz="0" w:space="0" w:color="auto"/>
              </w:divBdr>
            </w:div>
            <w:div w:id="1333490044">
              <w:marLeft w:val="0"/>
              <w:marRight w:val="0"/>
              <w:marTop w:val="0"/>
              <w:marBottom w:val="0"/>
              <w:divBdr>
                <w:top w:val="none" w:sz="0" w:space="0" w:color="auto"/>
                <w:left w:val="none" w:sz="0" w:space="0" w:color="auto"/>
                <w:bottom w:val="none" w:sz="0" w:space="0" w:color="auto"/>
                <w:right w:val="none" w:sz="0" w:space="0" w:color="auto"/>
              </w:divBdr>
            </w:div>
            <w:div w:id="1022315567">
              <w:marLeft w:val="0"/>
              <w:marRight w:val="0"/>
              <w:marTop w:val="0"/>
              <w:marBottom w:val="0"/>
              <w:divBdr>
                <w:top w:val="none" w:sz="0" w:space="0" w:color="auto"/>
                <w:left w:val="none" w:sz="0" w:space="0" w:color="auto"/>
                <w:bottom w:val="none" w:sz="0" w:space="0" w:color="auto"/>
                <w:right w:val="none" w:sz="0" w:space="0" w:color="auto"/>
              </w:divBdr>
            </w:div>
            <w:div w:id="1473592260">
              <w:marLeft w:val="0"/>
              <w:marRight w:val="0"/>
              <w:marTop w:val="0"/>
              <w:marBottom w:val="0"/>
              <w:divBdr>
                <w:top w:val="none" w:sz="0" w:space="0" w:color="auto"/>
                <w:left w:val="none" w:sz="0" w:space="0" w:color="auto"/>
                <w:bottom w:val="none" w:sz="0" w:space="0" w:color="auto"/>
                <w:right w:val="none" w:sz="0" w:space="0" w:color="auto"/>
              </w:divBdr>
            </w:div>
            <w:div w:id="1892577622">
              <w:marLeft w:val="0"/>
              <w:marRight w:val="0"/>
              <w:marTop w:val="0"/>
              <w:marBottom w:val="0"/>
              <w:divBdr>
                <w:top w:val="none" w:sz="0" w:space="0" w:color="auto"/>
                <w:left w:val="none" w:sz="0" w:space="0" w:color="auto"/>
                <w:bottom w:val="none" w:sz="0" w:space="0" w:color="auto"/>
                <w:right w:val="none" w:sz="0" w:space="0" w:color="auto"/>
              </w:divBdr>
            </w:div>
            <w:div w:id="140776702">
              <w:marLeft w:val="0"/>
              <w:marRight w:val="0"/>
              <w:marTop w:val="0"/>
              <w:marBottom w:val="0"/>
              <w:divBdr>
                <w:top w:val="none" w:sz="0" w:space="0" w:color="auto"/>
                <w:left w:val="none" w:sz="0" w:space="0" w:color="auto"/>
                <w:bottom w:val="none" w:sz="0" w:space="0" w:color="auto"/>
                <w:right w:val="none" w:sz="0" w:space="0" w:color="auto"/>
              </w:divBdr>
            </w:div>
            <w:div w:id="1581449971">
              <w:marLeft w:val="0"/>
              <w:marRight w:val="0"/>
              <w:marTop w:val="0"/>
              <w:marBottom w:val="0"/>
              <w:divBdr>
                <w:top w:val="none" w:sz="0" w:space="0" w:color="auto"/>
                <w:left w:val="none" w:sz="0" w:space="0" w:color="auto"/>
                <w:bottom w:val="none" w:sz="0" w:space="0" w:color="auto"/>
                <w:right w:val="none" w:sz="0" w:space="0" w:color="auto"/>
              </w:divBdr>
            </w:div>
            <w:div w:id="988941547">
              <w:marLeft w:val="0"/>
              <w:marRight w:val="0"/>
              <w:marTop w:val="0"/>
              <w:marBottom w:val="0"/>
              <w:divBdr>
                <w:top w:val="none" w:sz="0" w:space="0" w:color="auto"/>
                <w:left w:val="none" w:sz="0" w:space="0" w:color="auto"/>
                <w:bottom w:val="none" w:sz="0" w:space="0" w:color="auto"/>
                <w:right w:val="none" w:sz="0" w:space="0" w:color="auto"/>
              </w:divBdr>
            </w:div>
            <w:div w:id="326439418">
              <w:marLeft w:val="0"/>
              <w:marRight w:val="0"/>
              <w:marTop w:val="0"/>
              <w:marBottom w:val="0"/>
              <w:divBdr>
                <w:top w:val="none" w:sz="0" w:space="0" w:color="auto"/>
                <w:left w:val="none" w:sz="0" w:space="0" w:color="auto"/>
                <w:bottom w:val="none" w:sz="0" w:space="0" w:color="auto"/>
                <w:right w:val="none" w:sz="0" w:space="0" w:color="auto"/>
              </w:divBdr>
            </w:div>
            <w:div w:id="781002068">
              <w:marLeft w:val="0"/>
              <w:marRight w:val="0"/>
              <w:marTop w:val="0"/>
              <w:marBottom w:val="0"/>
              <w:divBdr>
                <w:top w:val="none" w:sz="0" w:space="0" w:color="auto"/>
                <w:left w:val="none" w:sz="0" w:space="0" w:color="auto"/>
                <w:bottom w:val="none" w:sz="0" w:space="0" w:color="auto"/>
                <w:right w:val="none" w:sz="0" w:space="0" w:color="auto"/>
              </w:divBdr>
            </w:div>
            <w:div w:id="595557923">
              <w:marLeft w:val="0"/>
              <w:marRight w:val="0"/>
              <w:marTop w:val="0"/>
              <w:marBottom w:val="0"/>
              <w:divBdr>
                <w:top w:val="none" w:sz="0" w:space="0" w:color="auto"/>
                <w:left w:val="none" w:sz="0" w:space="0" w:color="auto"/>
                <w:bottom w:val="none" w:sz="0" w:space="0" w:color="auto"/>
                <w:right w:val="none" w:sz="0" w:space="0" w:color="auto"/>
              </w:divBdr>
            </w:div>
            <w:div w:id="827988219">
              <w:marLeft w:val="0"/>
              <w:marRight w:val="0"/>
              <w:marTop w:val="0"/>
              <w:marBottom w:val="0"/>
              <w:divBdr>
                <w:top w:val="none" w:sz="0" w:space="0" w:color="auto"/>
                <w:left w:val="none" w:sz="0" w:space="0" w:color="auto"/>
                <w:bottom w:val="none" w:sz="0" w:space="0" w:color="auto"/>
                <w:right w:val="none" w:sz="0" w:space="0" w:color="auto"/>
              </w:divBdr>
            </w:div>
            <w:div w:id="1774936381">
              <w:marLeft w:val="0"/>
              <w:marRight w:val="0"/>
              <w:marTop w:val="0"/>
              <w:marBottom w:val="0"/>
              <w:divBdr>
                <w:top w:val="none" w:sz="0" w:space="0" w:color="auto"/>
                <w:left w:val="none" w:sz="0" w:space="0" w:color="auto"/>
                <w:bottom w:val="none" w:sz="0" w:space="0" w:color="auto"/>
                <w:right w:val="none" w:sz="0" w:space="0" w:color="auto"/>
              </w:divBdr>
            </w:div>
            <w:div w:id="258027661">
              <w:marLeft w:val="0"/>
              <w:marRight w:val="0"/>
              <w:marTop w:val="0"/>
              <w:marBottom w:val="0"/>
              <w:divBdr>
                <w:top w:val="none" w:sz="0" w:space="0" w:color="auto"/>
                <w:left w:val="none" w:sz="0" w:space="0" w:color="auto"/>
                <w:bottom w:val="none" w:sz="0" w:space="0" w:color="auto"/>
                <w:right w:val="none" w:sz="0" w:space="0" w:color="auto"/>
              </w:divBdr>
            </w:div>
            <w:div w:id="673457746">
              <w:marLeft w:val="0"/>
              <w:marRight w:val="0"/>
              <w:marTop w:val="0"/>
              <w:marBottom w:val="0"/>
              <w:divBdr>
                <w:top w:val="none" w:sz="0" w:space="0" w:color="auto"/>
                <w:left w:val="none" w:sz="0" w:space="0" w:color="auto"/>
                <w:bottom w:val="none" w:sz="0" w:space="0" w:color="auto"/>
                <w:right w:val="none" w:sz="0" w:space="0" w:color="auto"/>
              </w:divBdr>
            </w:div>
            <w:div w:id="841704385">
              <w:marLeft w:val="0"/>
              <w:marRight w:val="0"/>
              <w:marTop w:val="0"/>
              <w:marBottom w:val="0"/>
              <w:divBdr>
                <w:top w:val="none" w:sz="0" w:space="0" w:color="auto"/>
                <w:left w:val="none" w:sz="0" w:space="0" w:color="auto"/>
                <w:bottom w:val="none" w:sz="0" w:space="0" w:color="auto"/>
                <w:right w:val="none" w:sz="0" w:space="0" w:color="auto"/>
              </w:divBdr>
            </w:div>
            <w:div w:id="2007709470">
              <w:marLeft w:val="0"/>
              <w:marRight w:val="0"/>
              <w:marTop w:val="0"/>
              <w:marBottom w:val="0"/>
              <w:divBdr>
                <w:top w:val="none" w:sz="0" w:space="0" w:color="auto"/>
                <w:left w:val="none" w:sz="0" w:space="0" w:color="auto"/>
                <w:bottom w:val="none" w:sz="0" w:space="0" w:color="auto"/>
                <w:right w:val="none" w:sz="0" w:space="0" w:color="auto"/>
              </w:divBdr>
            </w:div>
            <w:div w:id="445537485">
              <w:marLeft w:val="0"/>
              <w:marRight w:val="0"/>
              <w:marTop w:val="0"/>
              <w:marBottom w:val="0"/>
              <w:divBdr>
                <w:top w:val="none" w:sz="0" w:space="0" w:color="auto"/>
                <w:left w:val="none" w:sz="0" w:space="0" w:color="auto"/>
                <w:bottom w:val="none" w:sz="0" w:space="0" w:color="auto"/>
                <w:right w:val="none" w:sz="0" w:space="0" w:color="auto"/>
              </w:divBdr>
            </w:div>
            <w:div w:id="1189416219">
              <w:marLeft w:val="0"/>
              <w:marRight w:val="0"/>
              <w:marTop w:val="0"/>
              <w:marBottom w:val="0"/>
              <w:divBdr>
                <w:top w:val="none" w:sz="0" w:space="0" w:color="auto"/>
                <w:left w:val="none" w:sz="0" w:space="0" w:color="auto"/>
                <w:bottom w:val="none" w:sz="0" w:space="0" w:color="auto"/>
                <w:right w:val="none" w:sz="0" w:space="0" w:color="auto"/>
              </w:divBdr>
            </w:div>
            <w:div w:id="1525434499">
              <w:marLeft w:val="0"/>
              <w:marRight w:val="0"/>
              <w:marTop w:val="0"/>
              <w:marBottom w:val="0"/>
              <w:divBdr>
                <w:top w:val="none" w:sz="0" w:space="0" w:color="auto"/>
                <w:left w:val="none" w:sz="0" w:space="0" w:color="auto"/>
                <w:bottom w:val="none" w:sz="0" w:space="0" w:color="auto"/>
                <w:right w:val="none" w:sz="0" w:space="0" w:color="auto"/>
              </w:divBdr>
            </w:div>
            <w:div w:id="1806506641">
              <w:marLeft w:val="0"/>
              <w:marRight w:val="0"/>
              <w:marTop w:val="0"/>
              <w:marBottom w:val="0"/>
              <w:divBdr>
                <w:top w:val="none" w:sz="0" w:space="0" w:color="auto"/>
                <w:left w:val="none" w:sz="0" w:space="0" w:color="auto"/>
                <w:bottom w:val="none" w:sz="0" w:space="0" w:color="auto"/>
                <w:right w:val="none" w:sz="0" w:space="0" w:color="auto"/>
              </w:divBdr>
            </w:div>
            <w:div w:id="1055813071">
              <w:marLeft w:val="0"/>
              <w:marRight w:val="0"/>
              <w:marTop w:val="0"/>
              <w:marBottom w:val="0"/>
              <w:divBdr>
                <w:top w:val="none" w:sz="0" w:space="0" w:color="auto"/>
                <w:left w:val="none" w:sz="0" w:space="0" w:color="auto"/>
                <w:bottom w:val="none" w:sz="0" w:space="0" w:color="auto"/>
                <w:right w:val="none" w:sz="0" w:space="0" w:color="auto"/>
              </w:divBdr>
            </w:div>
            <w:div w:id="1289504417">
              <w:marLeft w:val="0"/>
              <w:marRight w:val="0"/>
              <w:marTop w:val="0"/>
              <w:marBottom w:val="0"/>
              <w:divBdr>
                <w:top w:val="none" w:sz="0" w:space="0" w:color="auto"/>
                <w:left w:val="none" w:sz="0" w:space="0" w:color="auto"/>
                <w:bottom w:val="none" w:sz="0" w:space="0" w:color="auto"/>
                <w:right w:val="none" w:sz="0" w:space="0" w:color="auto"/>
              </w:divBdr>
            </w:div>
            <w:div w:id="891429620">
              <w:marLeft w:val="0"/>
              <w:marRight w:val="0"/>
              <w:marTop w:val="0"/>
              <w:marBottom w:val="0"/>
              <w:divBdr>
                <w:top w:val="none" w:sz="0" w:space="0" w:color="auto"/>
                <w:left w:val="none" w:sz="0" w:space="0" w:color="auto"/>
                <w:bottom w:val="none" w:sz="0" w:space="0" w:color="auto"/>
                <w:right w:val="none" w:sz="0" w:space="0" w:color="auto"/>
              </w:divBdr>
            </w:div>
            <w:div w:id="185213139">
              <w:marLeft w:val="0"/>
              <w:marRight w:val="0"/>
              <w:marTop w:val="0"/>
              <w:marBottom w:val="0"/>
              <w:divBdr>
                <w:top w:val="none" w:sz="0" w:space="0" w:color="auto"/>
                <w:left w:val="none" w:sz="0" w:space="0" w:color="auto"/>
                <w:bottom w:val="none" w:sz="0" w:space="0" w:color="auto"/>
                <w:right w:val="none" w:sz="0" w:space="0" w:color="auto"/>
              </w:divBdr>
            </w:div>
            <w:div w:id="1201825946">
              <w:marLeft w:val="0"/>
              <w:marRight w:val="0"/>
              <w:marTop w:val="0"/>
              <w:marBottom w:val="0"/>
              <w:divBdr>
                <w:top w:val="none" w:sz="0" w:space="0" w:color="auto"/>
                <w:left w:val="none" w:sz="0" w:space="0" w:color="auto"/>
                <w:bottom w:val="none" w:sz="0" w:space="0" w:color="auto"/>
                <w:right w:val="none" w:sz="0" w:space="0" w:color="auto"/>
              </w:divBdr>
            </w:div>
            <w:div w:id="13850569">
              <w:marLeft w:val="0"/>
              <w:marRight w:val="0"/>
              <w:marTop w:val="0"/>
              <w:marBottom w:val="0"/>
              <w:divBdr>
                <w:top w:val="none" w:sz="0" w:space="0" w:color="auto"/>
                <w:left w:val="none" w:sz="0" w:space="0" w:color="auto"/>
                <w:bottom w:val="none" w:sz="0" w:space="0" w:color="auto"/>
                <w:right w:val="none" w:sz="0" w:space="0" w:color="auto"/>
              </w:divBdr>
            </w:div>
            <w:div w:id="1607538158">
              <w:marLeft w:val="0"/>
              <w:marRight w:val="0"/>
              <w:marTop w:val="0"/>
              <w:marBottom w:val="0"/>
              <w:divBdr>
                <w:top w:val="none" w:sz="0" w:space="0" w:color="auto"/>
                <w:left w:val="none" w:sz="0" w:space="0" w:color="auto"/>
                <w:bottom w:val="none" w:sz="0" w:space="0" w:color="auto"/>
                <w:right w:val="none" w:sz="0" w:space="0" w:color="auto"/>
              </w:divBdr>
            </w:div>
            <w:div w:id="1791894317">
              <w:marLeft w:val="0"/>
              <w:marRight w:val="0"/>
              <w:marTop w:val="0"/>
              <w:marBottom w:val="0"/>
              <w:divBdr>
                <w:top w:val="none" w:sz="0" w:space="0" w:color="auto"/>
                <w:left w:val="none" w:sz="0" w:space="0" w:color="auto"/>
                <w:bottom w:val="none" w:sz="0" w:space="0" w:color="auto"/>
                <w:right w:val="none" w:sz="0" w:space="0" w:color="auto"/>
              </w:divBdr>
            </w:div>
            <w:div w:id="2085567081">
              <w:marLeft w:val="0"/>
              <w:marRight w:val="0"/>
              <w:marTop w:val="0"/>
              <w:marBottom w:val="0"/>
              <w:divBdr>
                <w:top w:val="none" w:sz="0" w:space="0" w:color="auto"/>
                <w:left w:val="none" w:sz="0" w:space="0" w:color="auto"/>
                <w:bottom w:val="none" w:sz="0" w:space="0" w:color="auto"/>
                <w:right w:val="none" w:sz="0" w:space="0" w:color="auto"/>
              </w:divBdr>
            </w:div>
            <w:div w:id="1557424966">
              <w:marLeft w:val="0"/>
              <w:marRight w:val="0"/>
              <w:marTop w:val="0"/>
              <w:marBottom w:val="0"/>
              <w:divBdr>
                <w:top w:val="none" w:sz="0" w:space="0" w:color="auto"/>
                <w:left w:val="none" w:sz="0" w:space="0" w:color="auto"/>
                <w:bottom w:val="none" w:sz="0" w:space="0" w:color="auto"/>
                <w:right w:val="none" w:sz="0" w:space="0" w:color="auto"/>
              </w:divBdr>
            </w:div>
            <w:div w:id="2139641119">
              <w:marLeft w:val="0"/>
              <w:marRight w:val="0"/>
              <w:marTop w:val="0"/>
              <w:marBottom w:val="0"/>
              <w:divBdr>
                <w:top w:val="none" w:sz="0" w:space="0" w:color="auto"/>
                <w:left w:val="none" w:sz="0" w:space="0" w:color="auto"/>
                <w:bottom w:val="none" w:sz="0" w:space="0" w:color="auto"/>
                <w:right w:val="none" w:sz="0" w:space="0" w:color="auto"/>
              </w:divBdr>
            </w:div>
            <w:div w:id="669865796">
              <w:marLeft w:val="0"/>
              <w:marRight w:val="0"/>
              <w:marTop w:val="0"/>
              <w:marBottom w:val="0"/>
              <w:divBdr>
                <w:top w:val="none" w:sz="0" w:space="0" w:color="auto"/>
                <w:left w:val="none" w:sz="0" w:space="0" w:color="auto"/>
                <w:bottom w:val="none" w:sz="0" w:space="0" w:color="auto"/>
                <w:right w:val="none" w:sz="0" w:space="0" w:color="auto"/>
              </w:divBdr>
            </w:div>
            <w:div w:id="1828549479">
              <w:marLeft w:val="0"/>
              <w:marRight w:val="0"/>
              <w:marTop w:val="0"/>
              <w:marBottom w:val="0"/>
              <w:divBdr>
                <w:top w:val="none" w:sz="0" w:space="0" w:color="auto"/>
                <w:left w:val="none" w:sz="0" w:space="0" w:color="auto"/>
                <w:bottom w:val="none" w:sz="0" w:space="0" w:color="auto"/>
                <w:right w:val="none" w:sz="0" w:space="0" w:color="auto"/>
              </w:divBdr>
            </w:div>
            <w:div w:id="1788234392">
              <w:marLeft w:val="0"/>
              <w:marRight w:val="0"/>
              <w:marTop w:val="0"/>
              <w:marBottom w:val="0"/>
              <w:divBdr>
                <w:top w:val="none" w:sz="0" w:space="0" w:color="auto"/>
                <w:left w:val="none" w:sz="0" w:space="0" w:color="auto"/>
                <w:bottom w:val="none" w:sz="0" w:space="0" w:color="auto"/>
                <w:right w:val="none" w:sz="0" w:space="0" w:color="auto"/>
              </w:divBdr>
            </w:div>
            <w:div w:id="930702423">
              <w:marLeft w:val="0"/>
              <w:marRight w:val="0"/>
              <w:marTop w:val="0"/>
              <w:marBottom w:val="0"/>
              <w:divBdr>
                <w:top w:val="none" w:sz="0" w:space="0" w:color="auto"/>
                <w:left w:val="none" w:sz="0" w:space="0" w:color="auto"/>
                <w:bottom w:val="none" w:sz="0" w:space="0" w:color="auto"/>
                <w:right w:val="none" w:sz="0" w:space="0" w:color="auto"/>
              </w:divBdr>
            </w:div>
            <w:div w:id="265432241">
              <w:marLeft w:val="0"/>
              <w:marRight w:val="0"/>
              <w:marTop w:val="0"/>
              <w:marBottom w:val="0"/>
              <w:divBdr>
                <w:top w:val="none" w:sz="0" w:space="0" w:color="auto"/>
                <w:left w:val="none" w:sz="0" w:space="0" w:color="auto"/>
                <w:bottom w:val="none" w:sz="0" w:space="0" w:color="auto"/>
                <w:right w:val="none" w:sz="0" w:space="0" w:color="auto"/>
              </w:divBdr>
            </w:div>
            <w:div w:id="563300782">
              <w:marLeft w:val="0"/>
              <w:marRight w:val="0"/>
              <w:marTop w:val="0"/>
              <w:marBottom w:val="0"/>
              <w:divBdr>
                <w:top w:val="none" w:sz="0" w:space="0" w:color="auto"/>
                <w:left w:val="none" w:sz="0" w:space="0" w:color="auto"/>
                <w:bottom w:val="none" w:sz="0" w:space="0" w:color="auto"/>
                <w:right w:val="none" w:sz="0" w:space="0" w:color="auto"/>
              </w:divBdr>
            </w:div>
            <w:div w:id="883906281">
              <w:marLeft w:val="0"/>
              <w:marRight w:val="0"/>
              <w:marTop w:val="0"/>
              <w:marBottom w:val="0"/>
              <w:divBdr>
                <w:top w:val="none" w:sz="0" w:space="0" w:color="auto"/>
                <w:left w:val="none" w:sz="0" w:space="0" w:color="auto"/>
                <w:bottom w:val="none" w:sz="0" w:space="0" w:color="auto"/>
                <w:right w:val="none" w:sz="0" w:space="0" w:color="auto"/>
              </w:divBdr>
            </w:div>
            <w:div w:id="1047533585">
              <w:marLeft w:val="0"/>
              <w:marRight w:val="0"/>
              <w:marTop w:val="0"/>
              <w:marBottom w:val="0"/>
              <w:divBdr>
                <w:top w:val="none" w:sz="0" w:space="0" w:color="auto"/>
                <w:left w:val="none" w:sz="0" w:space="0" w:color="auto"/>
                <w:bottom w:val="none" w:sz="0" w:space="0" w:color="auto"/>
                <w:right w:val="none" w:sz="0" w:space="0" w:color="auto"/>
              </w:divBdr>
            </w:div>
            <w:div w:id="1174956461">
              <w:marLeft w:val="0"/>
              <w:marRight w:val="0"/>
              <w:marTop w:val="0"/>
              <w:marBottom w:val="0"/>
              <w:divBdr>
                <w:top w:val="none" w:sz="0" w:space="0" w:color="auto"/>
                <w:left w:val="none" w:sz="0" w:space="0" w:color="auto"/>
                <w:bottom w:val="none" w:sz="0" w:space="0" w:color="auto"/>
                <w:right w:val="none" w:sz="0" w:space="0" w:color="auto"/>
              </w:divBdr>
            </w:div>
            <w:div w:id="1139806371">
              <w:marLeft w:val="0"/>
              <w:marRight w:val="0"/>
              <w:marTop w:val="0"/>
              <w:marBottom w:val="0"/>
              <w:divBdr>
                <w:top w:val="none" w:sz="0" w:space="0" w:color="auto"/>
                <w:left w:val="none" w:sz="0" w:space="0" w:color="auto"/>
                <w:bottom w:val="none" w:sz="0" w:space="0" w:color="auto"/>
                <w:right w:val="none" w:sz="0" w:space="0" w:color="auto"/>
              </w:divBdr>
            </w:div>
            <w:div w:id="1509714220">
              <w:marLeft w:val="0"/>
              <w:marRight w:val="0"/>
              <w:marTop w:val="0"/>
              <w:marBottom w:val="0"/>
              <w:divBdr>
                <w:top w:val="none" w:sz="0" w:space="0" w:color="auto"/>
                <w:left w:val="none" w:sz="0" w:space="0" w:color="auto"/>
                <w:bottom w:val="none" w:sz="0" w:space="0" w:color="auto"/>
                <w:right w:val="none" w:sz="0" w:space="0" w:color="auto"/>
              </w:divBdr>
            </w:div>
            <w:div w:id="1888491589">
              <w:marLeft w:val="0"/>
              <w:marRight w:val="0"/>
              <w:marTop w:val="0"/>
              <w:marBottom w:val="0"/>
              <w:divBdr>
                <w:top w:val="none" w:sz="0" w:space="0" w:color="auto"/>
                <w:left w:val="none" w:sz="0" w:space="0" w:color="auto"/>
                <w:bottom w:val="none" w:sz="0" w:space="0" w:color="auto"/>
                <w:right w:val="none" w:sz="0" w:space="0" w:color="auto"/>
              </w:divBdr>
            </w:div>
            <w:div w:id="805048387">
              <w:marLeft w:val="0"/>
              <w:marRight w:val="0"/>
              <w:marTop w:val="0"/>
              <w:marBottom w:val="0"/>
              <w:divBdr>
                <w:top w:val="none" w:sz="0" w:space="0" w:color="auto"/>
                <w:left w:val="none" w:sz="0" w:space="0" w:color="auto"/>
                <w:bottom w:val="none" w:sz="0" w:space="0" w:color="auto"/>
                <w:right w:val="none" w:sz="0" w:space="0" w:color="auto"/>
              </w:divBdr>
            </w:div>
            <w:div w:id="1994096314">
              <w:marLeft w:val="0"/>
              <w:marRight w:val="0"/>
              <w:marTop w:val="0"/>
              <w:marBottom w:val="0"/>
              <w:divBdr>
                <w:top w:val="none" w:sz="0" w:space="0" w:color="auto"/>
                <w:left w:val="none" w:sz="0" w:space="0" w:color="auto"/>
                <w:bottom w:val="none" w:sz="0" w:space="0" w:color="auto"/>
                <w:right w:val="none" w:sz="0" w:space="0" w:color="auto"/>
              </w:divBdr>
            </w:div>
            <w:div w:id="1096902318">
              <w:marLeft w:val="0"/>
              <w:marRight w:val="0"/>
              <w:marTop w:val="0"/>
              <w:marBottom w:val="0"/>
              <w:divBdr>
                <w:top w:val="none" w:sz="0" w:space="0" w:color="auto"/>
                <w:left w:val="none" w:sz="0" w:space="0" w:color="auto"/>
                <w:bottom w:val="none" w:sz="0" w:space="0" w:color="auto"/>
                <w:right w:val="none" w:sz="0" w:space="0" w:color="auto"/>
              </w:divBdr>
            </w:div>
            <w:div w:id="1389262974">
              <w:marLeft w:val="0"/>
              <w:marRight w:val="0"/>
              <w:marTop w:val="0"/>
              <w:marBottom w:val="0"/>
              <w:divBdr>
                <w:top w:val="none" w:sz="0" w:space="0" w:color="auto"/>
                <w:left w:val="none" w:sz="0" w:space="0" w:color="auto"/>
                <w:bottom w:val="none" w:sz="0" w:space="0" w:color="auto"/>
                <w:right w:val="none" w:sz="0" w:space="0" w:color="auto"/>
              </w:divBdr>
            </w:div>
            <w:div w:id="447243546">
              <w:marLeft w:val="0"/>
              <w:marRight w:val="0"/>
              <w:marTop w:val="0"/>
              <w:marBottom w:val="0"/>
              <w:divBdr>
                <w:top w:val="none" w:sz="0" w:space="0" w:color="auto"/>
                <w:left w:val="none" w:sz="0" w:space="0" w:color="auto"/>
                <w:bottom w:val="none" w:sz="0" w:space="0" w:color="auto"/>
                <w:right w:val="none" w:sz="0" w:space="0" w:color="auto"/>
              </w:divBdr>
            </w:div>
            <w:div w:id="921371375">
              <w:marLeft w:val="0"/>
              <w:marRight w:val="0"/>
              <w:marTop w:val="0"/>
              <w:marBottom w:val="0"/>
              <w:divBdr>
                <w:top w:val="none" w:sz="0" w:space="0" w:color="auto"/>
                <w:left w:val="none" w:sz="0" w:space="0" w:color="auto"/>
                <w:bottom w:val="none" w:sz="0" w:space="0" w:color="auto"/>
                <w:right w:val="none" w:sz="0" w:space="0" w:color="auto"/>
              </w:divBdr>
            </w:div>
            <w:div w:id="135729327">
              <w:marLeft w:val="0"/>
              <w:marRight w:val="0"/>
              <w:marTop w:val="0"/>
              <w:marBottom w:val="0"/>
              <w:divBdr>
                <w:top w:val="none" w:sz="0" w:space="0" w:color="auto"/>
                <w:left w:val="none" w:sz="0" w:space="0" w:color="auto"/>
                <w:bottom w:val="none" w:sz="0" w:space="0" w:color="auto"/>
                <w:right w:val="none" w:sz="0" w:space="0" w:color="auto"/>
              </w:divBdr>
            </w:div>
            <w:div w:id="598298736">
              <w:marLeft w:val="0"/>
              <w:marRight w:val="0"/>
              <w:marTop w:val="0"/>
              <w:marBottom w:val="0"/>
              <w:divBdr>
                <w:top w:val="none" w:sz="0" w:space="0" w:color="auto"/>
                <w:left w:val="none" w:sz="0" w:space="0" w:color="auto"/>
                <w:bottom w:val="none" w:sz="0" w:space="0" w:color="auto"/>
                <w:right w:val="none" w:sz="0" w:space="0" w:color="auto"/>
              </w:divBdr>
            </w:div>
            <w:div w:id="1870991013">
              <w:marLeft w:val="0"/>
              <w:marRight w:val="0"/>
              <w:marTop w:val="0"/>
              <w:marBottom w:val="0"/>
              <w:divBdr>
                <w:top w:val="none" w:sz="0" w:space="0" w:color="auto"/>
                <w:left w:val="none" w:sz="0" w:space="0" w:color="auto"/>
                <w:bottom w:val="none" w:sz="0" w:space="0" w:color="auto"/>
                <w:right w:val="none" w:sz="0" w:space="0" w:color="auto"/>
              </w:divBdr>
            </w:div>
            <w:div w:id="1546024708">
              <w:marLeft w:val="0"/>
              <w:marRight w:val="0"/>
              <w:marTop w:val="0"/>
              <w:marBottom w:val="0"/>
              <w:divBdr>
                <w:top w:val="none" w:sz="0" w:space="0" w:color="auto"/>
                <w:left w:val="none" w:sz="0" w:space="0" w:color="auto"/>
                <w:bottom w:val="none" w:sz="0" w:space="0" w:color="auto"/>
                <w:right w:val="none" w:sz="0" w:space="0" w:color="auto"/>
              </w:divBdr>
            </w:div>
            <w:div w:id="1933976757">
              <w:marLeft w:val="0"/>
              <w:marRight w:val="0"/>
              <w:marTop w:val="0"/>
              <w:marBottom w:val="0"/>
              <w:divBdr>
                <w:top w:val="none" w:sz="0" w:space="0" w:color="auto"/>
                <w:left w:val="none" w:sz="0" w:space="0" w:color="auto"/>
                <w:bottom w:val="none" w:sz="0" w:space="0" w:color="auto"/>
                <w:right w:val="none" w:sz="0" w:space="0" w:color="auto"/>
              </w:divBdr>
            </w:div>
            <w:div w:id="1427071381">
              <w:marLeft w:val="0"/>
              <w:marRight w:val="0"/>
              <w:marTop w:val="0"/>
              <w:marBottom w:val="0"/>
              <w:divBdr>
                <w:top w:val="none" w:sz="0" w:space="0" w:color="auto"/>
                <w:left w:val="none" w:sz="0" w:space="0" w:color="auto"/>
                <w:bottom w:val="none" w:sz="0" w:space="0" w:color="auto"/>
                <w:right w:val="none" w:sz="0" w:space="0" w:color="auto"/>
              </w:divBdr>
            </w:div>
            <w:div w:id="632447242">
              <w:marLeft w:val="0"/>
              <w:marRight w:val="0"/>
              <w:marTop w:val="0"/>
              <w:marBottom w:val="0"/>
              <w:divBdr>
                <w:top w:val="none" w:sz="0" w:space="0" w:color="auto"/>
                <w:left w:val="none" w:sz="0" w:space="0" w:color="auto"/>
                <w:bottom w:val="none" w:sz="0" w:space="0" w:color="auto"/>
                <w:right w:val="none" w:sz="0" w:space="0" w:color="auto"/>
              </w:divBdr>
            </w:div>
            <w:div w:id="1439444903">
              <w:marLeft w:val="0"/>
              <w:marRight w:val="0"/>
              <w:marTop w:val="0"/>
              <w:marBottom w:val="0"/>
              <w:divBdr>
                <w:top w:val="none" w:sz="0" w:space="0" w:color="auto"/>
                <w:left w:val="none" w:sz="0" w:space="0" w:color="auto"/>
                <w:bottom w:val="none" w:sz="0" w:space="0" w:color="auto"/>
                <w:right w:val="none" w:sz="0" w:space="0" w:color="auto"/>
              </w:divBdr>
            </w:div>
            <w:div w:id="570240498">
              <w:marLeft w:val="0"/>
              <w:marRight w:val="0"/>
              <w:marTop w:val="0"/>
              <w:marBottom w:val="0"/>
              <w:divBdr>
                <w:top w:val="none" w:sz="0" w:space="0" w:color="auto"/>
                <w:left w:val="none" w:sz="0" w:space="0" w:color="auto"/>
                <w:bottom w:val="none" w:sz="0" w:space="0" w:color="auto"/>
                <w:right w:val="none" w:sz="0" w:space="0" w:color="auto"/>
              </w:divBdr>
            </w:div>
            <w:div w:id="1120101066">
              <w:marLeft w:val="0"/>
              <w:marRight w:val="0"/>
              <w:marTop w:val="0"/>
              <w:marBottom w:val="0"/>
              <w:divBdr>
                <w:top w:val="none" w:sz="0" w:space="0" w:color="auto"/>
                <w:left w:val="none" w:sz="0" w:space="0" w:color="auto"/>
                <w:bottom w:val="none" w:sz="0" w:space="0" w:color="auto"/>
                <w:right w:val="none" w:sz="0" w:space="0" w:color="auto"/>
              </w:divBdr>
            </w:div>
            <w:div w:id="81344540">
              <w:marLeft w:val="0"/>
              <w:marRight w:val="0"/>
              <w:marTop w:val="0"/>
              <w:marBottom w:val="0"/>
              <w:divBdr>
                <w:top w:val="none" w:sz="0" w:space="0" w:color="auto"/>
                <w:left w:val="none" w:sz="0" w:space="0" w:color="auto"/>
                <w:bottom w:val="none" w:sz="0" w:space="0" w:color="auto"/>
                <w:right w:val="none" w:sz="0" w:space="0" w:color="auto"/>
              </w:divBdr>
            </w:div>
            <w:div w:id="289551829">
              <w:marLeft w:val="0"/>
              <w:marRight w:val="0"/>
              <w:marTop w:val="0"/>
              <w:marBottom w:val="0"/>
              <w:divBdr>
                <w:top w:val="none" w:sz="0" w:space="0" w:color="auto"/>
                <w:left w:val="none" w:sz="0" w:space="0" w:color="auto"/>
                <w:bottom w:val="none" w:sz="0" w:space="0" w:color="auto"/>
                <w:right w:val="none" w:sz="0" w:space="0" w:color="auto"/>
              </w:divBdr>
            </w:div>
            <w:div w:id="866212537">
              <w:marLeft w:val="0"/>
              <w:marRight w:val="0"/>
              <w:marTop w:val="0"/>
              <w:marBottom w:val="0"/>
              <w:divBdr>
                <w:top w:val="none" w:sz="0" w:space="0" w:color="auto"/>
                <w:left w:val="none" w:sz="0" w:space="0" w:color="auto"/>
                <w:bottom w:val="none" w:sz="0" w:space="0" w:color="auto"/>
                <w:right w:val="none" w:sz="0" w:space="0" w:color="auto"/>
              </w:divBdr>
            </w:div>
            <w:div w:id="166142440">
              <w:marLeft w:val="0"/>
              <w:marRight w:val="0"/>
              <w:marTop w:val="0"/>
              <w:marBottom w:val="0"/>
              <w:divBdr>
                <w:top w:val="none" w:sz="0" w:space="0" w:color="auto"/>
                <w:left w:val="none" w:sz="0" w:space="0" w:color="auto"/>
                <w:bottom w:val="none" w:sz="0" w:space="0" w:color="auto"/>
                <w:right w:val="none" w:sz="0" w:space="0" w:color="auto"/>
              </w:divBdr>
            </w:div>
            <w:div w:id="1479766467">
              <w:marLeft w:val="0"/>
              <w:marRight w:val="0"/>
              <w:marTop w:val="0"/>
              <w:marBottom w:val="0"/>
              <w:divBdr>
                <w:top w:val="none" w:sz="0" w:space="0" w:color="auto"/>
                <w:left w:val="none" w:sz="0" w:space="0" w:color="auto"/>
                <w:bottom w:val="none" w:sz="0" w:space="0" w:color="auto"/>
                <w:right w:val="none" w:sz="0" w:space="0" w:color="auto"/>
              </w:divBdr>
            </w:div>
            <w:div w:id="1688676917">
              <w:marLeft w:val="0"/>
              <w:marRight w:val="0"/>
              <w:marTop w:val="0"/>
              <w:marBottom w:val="0"/>
              <w:divBdr>
                <w:top w:val="none" w:sz="0" w:space="0" w:color="auto"/>
                <w:left w:val="none" w:sz="0" w:space="0" w:color="auto"/>
                <w:bottom w:val="none" w:sz="0" w:space="0" w:color="auto"/>
                <w:right w:val="none" w:sz="0" w:space="0" w:color="auto"/>
              </w:divBdr>
            </w:div>
            <w:div w:id="1228878625">
              <w:marLeft w:val="0"/>
              <w:marRight w:val="0"/>
              <w:marTop w:val="0"/>
              <w:marBottom w:val="0"/>
              <w:divBdr>
                <w:top w:val="none" w:sz="0" w:space="0" w:color="auto"/>
                <w:left w:val="none" w:sz="0" w:space="0" w:color="auto"/>
                <w:bottom w:val="none" w:sz="0" w:space="0" w:color="auto"/>
                <w:right w:val="none" w:sz="0" w:space="0" w:color="auto"/>
              </w:divBdr>
            </w:div>
            <w:div w:id="409234765">
              <w:marLeft w:val="0"/>
              <w:marRight w:val="0"/>
              <w:marTop w:val="0"/>
              <w:marBottom w:val="0"/>
              <w:divBdr>
                <w:top w:val="none" w:sz="0" w:space="0" w:color="auto"/>
                <w:left w:val="none" w:sz="0" w:space="0" w:color="auto"/>
                <w:bottom w:val="none" w:sz="0" w:space="0" w:color="auto"/>
                <w:right w:val="none" w:sz="0" w:space="0" w:color="auto"/>
              </w:divBdr>
            </w:div>
            <w:div w:id="1126045613">
              <w:marLeft w:val="0"/>
              <w:marRight w:val="0"/>
              <w:marTop w:val="0"/>
              <w:marBottom w:val="0"/>
              <w:divBdr>
                <w:top w:val="none" w:sz="0" w:space="0" w:color="auto"/>
                <w:left w:val="none" w:sz="0" w:space="0" w:color="auto"/>
                <w:bottom w:val="none" w:sz="0" w:space="0" w:color="auto"/>
                <w:right w:val="none" w:sz="0" w:space="0" w:color="auto"/>
              </w:divBdr>
            </w:div>
            <w:div w:id="1368068437">
              <w:marLeft w:val="0"/>
              <w:marRight w:val="0"/>
              <w:marTop w:val="0"/>
              <w:marBottom w:val="0"/>
              <w:divBdr>
                <w:top w:val="none" w:sz="0" w:space="0" w:color="auto"/>
                <w:left w:val="none" w:sz="0" w:space="0" w:color="auto"/>
                <w:bottom w:val="none" w:sz="0" w:space="0" w:color="auto"/>
                <w:right w:val="none" w:sz="0" w:space="0" w:color="auto"/>
              </w:divBdr>
            </w:div>
            <w:div w:id="57095892">
              <w:marLeft w:val="0"/>
              <w:marRight w:val="0"/>
              <w:marTop w:val="0"/>
              <w:marBottom w:val="0"/>
              <w:divBdr>
                <w:top w:val="none" w:sz="0" w:space="0" w:color="auto"/>
                <w:left w:val="none" w:sz="0" w:space="0" w:color="auto"/>
                <w:bottom w:val="none" w:sz="0" w:space="0" w:color="auto"/>
                <w:right w:val="none" w:sz="0" w:space="0" w:color="auto"/>
              </w:divBdr>
            </w:div>
            <w:div w:id="219244475">
              <w:marLeft w:val="0"/>
              <w:marRight w:val="0"/>
              <w:marTop w:val="0"/>
              <w:marBottom w:val="0"/>
              <w:divBdr>
                <w:top w:val="none" w:sz="0" w:space="0" w:color="auto"/>
                <w:left w:val="none" w:sz="0" w:space="0" w:color="auto"/>
                <w:bottom w:val="none" w:sz="0" w:space="0" w:color="auto"/>
                <w:right w:val="none" w:sz="0" w:space="0" w:color="auto"/>
              </w:divBdr>
            </w:div>
            <w:div w:id="251398980">
              <w:marLeft w:val="0"/>
              <w:marRight w:val="0"/>
              <w:marTop w:val="0"/>
              <w:marBottom w:val="0"/>
              <w:divBdr>
                <w:top w:val="none" w:sz="0" w:space="0" w:color="auto"/>
                <w:left w:val="none" w:sz="0" w:space="0" w:color="auto"/>
                <w:bottom w:val="none" w:sz="0" w:space="0" w:color="auto"/>
                <w:right w:val="none" w:sz="0" w:space="0" w:color="auto"/>
              </w:divBdr>
            </w:div>
            <w:div w:id="870342944">
              <w:marLeft w:val="0"/>
              <w:marRight w:val="0"/>
              <w:marTop w:val="0"/>
              <w:marBottom w:val="0"/>
              <w:divBdr>
                <w:top w:val="none" w:sz="0" w:space="0" w:color="auto"/>
                <w:left w:val="none" w:sz="0" w:space="0" w:color="auto"/>
                <w:bottom w:val="none" w:sz="0" w:space="0" w:color="auto"/>
                <w:right w:val="none" w:sz="0" w:space="0" w:color="auto"/>
              </w:divBdr>
            </w:div>
            <w:div w:id="493226229">
              <w:marLeft w:val="0"/>
              <w:marRight w:val="0"/>
              <w:marTop w:val="0"/>
              <w:marBottom w:val="0"/>
              <w:divBdr>
                <w:top w:val="none" w:sz="0" w:space="0" w:color="auto"/>
                <w:left w:val="none" w:sz="0" w:space="0" w:color="auto"/>
                <w:bottom w:val="none" w:sz="0" w:space="0" w:color="auto"/>
                <w:right w:val="none" w:sz="0" w:space="0" w:color="auto"/>
              </w:divBdr>
            </w:div>
            <w:div w:id="915558572">
              <w:marLeft w:val="0"/>
              <w:marRight w:val="0"/>
              <w:marTop w:val="0"/>
              <w:marBottom w:val="0"/>
              <w:divBdr>
                <w:top w:val="none" w:sz="0" w:space="0" w:color="auto"/>
                <w:left w:val="none" w:sz="0" w:space="0" w:color="auto"/>
                <w:bottom w:val="none" w:sz="0" w:space="0" w:color="auto"/>
                <w:right w:val="none" w:sz="0" w:space="0" w:color="auto"/>
              </w:divBdr>
            </w:div>
            <w:div w:id="2142842023">
              <w:marLeft w:val="0"/>
              <w:marRight w:val="0"/>
              <w:marTop w:val="0"/>
              <w:marBottom w:val="0"/>
              <w:divBdr>
                <w:top w:val="none" w:sz="0" w:space="0" w:color="auto"/>
                <w:left w:val="none" w:sz="0" w:space="0" w:color="auto"/>
                <w:bottom w:val="none" w:sz="0" w:space="0" w:color="auto"/>
                <w:right w:val="none" w:sz="0" w:space="0" w:color="auto"/>
              </w:divBdr>
            </w:div>
            <w:div w:id="350959653">
              <w:marLeft w:val="0"/>
              <w:marRight w:val="0"/>
              <w:marTop w:val="0"/>
              <w:marBottom w:val="0"/>
              <w:divBdr>
                <w:top w:val="none" w:sz="0" w:space="0" w:color="auto"/>
                <w:left w:val="none" w:sz="0" w:space="0" w:color="auto"/>
                <w:bottom w:val="none" w:sz="0" w:space="0" w:color="auto"/>
                <w:right w:val="none" w:sz="0" w:space="0" w:color="auto"/>
              </w:divBdr>
            </w:div>
            <w:div w:id="1969698505">
              <w:marLeft w:val="0"/>
              <w:marRight w:val="0"/>
              <w:marTop w:val="0"/>
              <w:marBottom w:val="0"/>
              <w:divBdr>
                <w:top w:val="none" w:sz="0" w:space="0" w:color="auto"/>
                <w:left w:val="none" w:sz="0" w:space="0" w:color="auto"/>
                <w:bottom w:val="none" w:sz="0" w:space="0" w:color="auto"/>
                <w:right w:val="none" w:sz="0" w:space="0" w:color="auto"/>
              </w:divBdr>
            </w:div>
            <w:div w:id="1352142722">
              <w:marLeft w:val="0"/>
              <w:marRight w:val="0"/>
              <w:marTop w:val="0"/>
              <w:marBottom w:val="0"/>
              <w:divBdr>
                <w:top w:val="none" w:sz="0" w:space="0" w:color="auto"/>
                <w:left w:val="none" w:sz="0" w:space="0" w:color="auto"/>
                <w:bottom w:val="none" w:sz="0" w:space="0" w:color="auto"/>
                <w:right w:val="none" w:sz="0" w:space="0" w:color="auto"/>
              </w:divBdr>
            </w:div>
            <w:div w:id="1886335405">
              <w:marLeft w:val="0"/>
              <w:marRight w:val="0"/>
              <w:marTop w:val="0"/>
              <w:marBottom w:val="0"/>
              <w:divBdr>
                <w:top w:val="none" w:sz="0" w:space="0" w:color="auto"/>
                <w:left w:val="none" w:sz="0" w:space="0" w:color="auto"/>
                <w:bottom w:val="none" w:sz="0" w:space="0" w:color="auto"/>
                <w:right w:val="none" w:sz="0" w:space="0" w:color="auto"/>
              </w:divBdr>
            </w:div>
            <w:div w:id="1501656309">
              <w:marLeft w:val="0"/>
              <w:marRight w:val="0"/>
              <w:marTop w:val="0"/>
              <w:marBottom w:val="0"/>
              <w:divBdr>
                <w:top w:val="none" w:sz="0" w:space="0" w:color="auto"/>
                <w:left w:val="none" w:sz="0" w:space="0" w:color="auto"/>
                <w:bottom w:val="none" w:sz="0" w:space="0" w:color="auto"/>
                <w:right w:val="none" w:sz="0" w:space="0" w:color="auto"/>
              </w:divBdr>
            </w:div>
            <w:div w:id="156769686">
              <w:marLeft w:val="0"/>
              <w:marRight w:val="0"/>
              <w:marTop w:val="0"/>
              <w:marBottom w:val="0"/>
              <w:divBdr>
                <w:top w:val="none" w:sz="0" w:space="0" w:color="auto"/>
                <w:left w:val="none" w:sz="0" w:space="0" w:color="auto"/>
                <w:bottom w:val="none" w:sz="0" w:space="0" w:color="auto"/>
                <w:right w:val="none" w:sz="0" w:space="0" w:color="auto"/>
              </w:divBdr>
            </w:div>
            <w:div w:id="375934804">
              <w:marLeft w:val="0"/>
              <w:marRight w:val="0"/>
              <w:marTop w:val="0"/>
              <w:marBottom w:val="0"/>
              <w:divBdr>
                <w:top w:val="none" w:sz="0" w:space="0" w:color="auto"/>
                <w:left w:val="none" w:sz="0" w:space="0" w:color="auto"/>
                <w:bottom w:val="none" w:sz="0" w:space="0" w:color="auto"/>
                <w:right w:val="none" w:sz="0" w:space="0" w:color="auto"/>
              </w:divBdr>
            </w:div>
            <w:div w:id="1863517121">
              <w:marLeft w:val="0"/>
              <w:marRight w:val="0"/>
              <w:marTop w:val="0"/>
              <w:marBottom w:val="0"/>
              <w:divBdr>
                <w:top w:val="none" w:sz="0" w:space="0" w:color="auto"/>
                <w:left w:val="none" w:sz="0" w:space="0" w:color="auto"/>
                <w:bottom w:val="none" w:sz="0" w:space="0" w:color="auto"/>
                <w:right w:val="none" w:sz="0" w:space="0" w:color="auto"/>
              </w:divBdr>
            </w:div>
            <w:div w:id="232550796">
              <w:marLeft w:val="0"/>
              <w:marRight w:val="0"/>
              <w:marTop w:val="0"/>
              <w:marBottom w:val="0"/>
              <w:divBdr>
                <w:top w:val="none" w:sz="0" w:space="0" w:color="auto"/>
                <w:left w:val="none" w:sz="0" w:space="0" w:color="auto"/>
                <w:bottom w:val="none" w:sz="0" w:space="0" w:color="auto"/>
                <w:right w:val="none" w:sz="0" w:space="0" w:color="auto"/>
              </w:divBdr>
            </w:div>
            <w:div w:id="892472500">
              <w:marLeft w:val="0"/>
              <w:marRight w:val="0"/>
              <w:marTop w:val="0"/>
              <w:marBottom w:val="0"/>
              <w:divBdr>
                <w:top w:val="none" w:sz="0" w:space="0" w:color="auto"/>
                <w:left w:val="none" w:sz="0" w:space="0" w:color="auto"/>
                <w:bottom w:val="none" w:sz="0" w:space="0" w:color="auto"/>
                <w:right w:val="none" w:sz="0" w:space="0" w:color="auto"/>
              </w:divBdr>
            </w:div>
            <w:div w:id="1859082070">
              <w:marLeft w:val="0"/>
              <w:marRight w:val="0"/>
              <w:marTop w:val="0"/>
              <w:marBottom w:val="0"/>
              <w:divBdr>
                <w:top w:val="none" w:sz="0" w:space="0" w:color="auto"/>
                <w:left w:val="none" w:sz="0" w:space="0" w:color="auto"/>
                <w:bottom w:val="none" w:sz="0" w:space="0" w:color="auto"/>
                <w:right w:val="none" w:sz="0" w:space="0" w:color="auto"/>
              </w:divBdr>
            </w:div>
            <w:div w:id="601690389">
              <w:marLeft w:val="0"/>
              <w:marRight w:val="0"/>
              <w:marTop w:val="0"/>
              <w:marBottom w:val="0"/>
              <w:divBdr>
                <w:top w:val="none" w:sz="0" w:space="0" w:color="auto"/>
                <w:left w:val="none" w:sz="0" w:space="0" w:color="auto"/>
                <w:bottom w:val="none" w:sz="0" w:space="0" w:color="auto"/>
                <w:right w:val="none" w:sz="0" w:space="0" w:color="auto"/>
              </w:divBdr>
            </w:div>
            <w:div w:id="1419402519">
              <w:marLeft w:val="0"/>
              <w:marRight w:val="0"/>
              <w:marTop w:val="0"/>
              <w:marBottom w:val="0"/>
              <w:divBdr>
                <w:top w:val="none" w:sz="0" w:space="0" w:color="auto"/>
                <w:left w:val="none" w:sz="0" w:space="0" w:color="auto"/>
                <w:bottom w:val="none" w:sz="0" w:space="0" w:color="auto"/>
                <w:right w:val="none" w:sz="0" w:space="0" w:color="auto"/>
              </w:divBdr>
            </w:div>
            <w:div w:id="1519734822">
              <w:marLeft w:val="0"/>
              <w:marRight w:val="0"/>
              <w:marTop w:val="0"/>
              <w:marBottom w:val="0"/>
              <w:divBdr>
                <w:top w:val="none" w:sz="0" w:space="0" w:color="auto"/>
                <w:left w:val="none" w:sz="0" w:space="0" w:color="auto"/>
                <w:bottom w:val="none" w:sz="0" w:space="0" w:color="auto"/>
                <w:right w:val="none" w:sz="0" w:space="0" w:color="auto"/>
              </w:divBdr>
            </w:div>
            <w:div w:id="1339498811">
              <w:marLeft w:val="0"/>
              <w:marRight w:val="0"/>
              <w:marTop w:val="0"/>
              <w:marBottom w:val="0"/>
              <w:divBdr>
                <w:top w:val="none" w:sz="0" w:space="0" w:color="auto"/>
                <w:left w:val="none" w:sz="0" w:space="0" w:color="auto"/>
                <w:bottom w:val="none" w:sz="0" w:space="0" w:color="auto"/>
                <w:right w:val="none" w:sz="0" w:space="0" w:color="auto"/>
              </w:divBdr>
            </w:div>
            <w:div w:id="1491409204">
              <w:marLeft w:val="0"/>
              <w:marRight w:val="0"/>
              <w:marTop w:val="0"/>
              <w:marBottom w:val="0"/>
              <w:divBdr>
                <w:top w:val="none" w:sz="0" w:space="0" w:color="auto"/>
                <w:left w:val="none" w:sz="0" w:space="0" w:color="auto"/>
                <w:bottom w:val="none" w:sz="0" w:space="0" w:color="auto"/>
                <w:right w:val="none" w:sz="0" w:space="0" w:color="auto"/>
              </w:divBdr>
            </w:div>
            <w:div w:id="1683581491">
              <w:marLeft w:val="0"/>
              <w:marRight w:val="0"/>
              <w:marTop w:val="0"/>
              <w:marBottom w:val="0"/>
              <w:divBdr>
                <w:top w:val="none" w:sz="0" w:space="0" w:color="auto"/>
                <w:left w:val="none" w:sz="0" w:space="0" w:color="auto"/>
                <w:bottom w:val="none" w:sz="0" w:space="0" w:color="auto"/>
                <w:right w:val="none" w:sz="0" w:space="0" w:color="auto"/>
              </w:divBdr>
            </w:div>
            <w:div w:id="1494876804">
              <w:marLeft w:val="0"/>
              <w:marRight w:val="0"/>
              <w:marTop w:val="0"/>
              <w:marBottom w:val="0"/>
              <w:divBdr>
                <w:top w:val="none" w:sz="0" w:space="0" w:color="auto"/>
                <w:left w:val="none" w:sz="0" w:space="0" w:color="auto"/>
                <w:bottom w:val="none" w:sz="0" w:space="0" w:color="auto"/>
                <w:right w:val="none" w:sz="0" w:space="0" w:color="auto"/>
              </w:divBdr>
            </w:div>
            <w:div w:id="418137820">
              <w:marLeft w:val="0"/>
              <w:marRight w:val="0"/>
              <w:marTop w:val="0"/>
              <w:marBottom w:val="0"/>
              <w:divBdr>
                <w:top w:val="none" w:sz="0" w:space="0" w:color="auto"/>
                <w:left w:val="none" w:sz="0" w:space="0" w:color="auto"/>
                <w:bottom w:val="none" w:sz="0" w:space="0" w:color="auto"/>
                <w:right w:val="none" w:sz="0" w:space="0" w:color="auto"/>
              </w:divBdr>
            </w:div>
            <w:div w:id="199629487">
              <w:marLeft w:val="0"/>
              <w:marRight w:val="0"/>
              <w:marTop w:val="0"/>
              <w:marBottom w:val="0"/>
              <w:divBdr>
                <w:top w:val="none" w:sz="0" w:space="0" w:color="auto"/>
                <w:left w:val="none" w:sz="0" w:space="0" w:color="auto"/>
                <w:bottom w:val="none" w:sz="0" w:space="0" w:color="auto"/>
                <w:right w:val="none" w:sz="0" w:space="0" w:color="auto"/>
              </w:divBdr>
            </w:div>
            <w:div w:id="1165898315">
              <w:marLeft w:val="0"/>
              <w:marRight w:val="0"/>
              <w:marTop w:val="0"/>
              <w:marBottom w:val="0"/>
              <w:divBdr>
                <w:top w:val="none" w:sz="0" w:space="0" w:color="auto"/>
                <w:left w:val="none" w:sz="0" w:space="0" w:color="auto"/>
                <w:bottom w:val="none" w:sz="0" w:space="0" w:color="auto"/>
                <w:right w:val="none" w:sz="0" w:space="0" w:color="auto"/>
              </w:divBdr>
            </w:div>
            <w:div w:id="1951548976">
              <w:marLeft w:val="0"/>
              <w:marRight w:val="0"/>
              <w:marTop w:val="0"/>
              <w:marBottom w:val="0"/>
              <w:divBdr>
                <w:top w:val="none" w:sz="0" w:space="0" w:color="auto"/>
                <w:left w:val="none" w:sz="0" w:space="0" w:color="auto"/>
                <w:bottom w:val="none" w:sz="0" w:space="0" w:color="auto"/>
                <w:right w:val="none" w:sz="0" w:space="0" w:color="auto"/>
              </w:divBdr>
            </w:div>
            <w:div w:id="1199395391">
              <w:marLeft w:val="0"/>
              <w:marRight w:val="0"/>
              <w:marTop w:val="0"/>
              <w:marBottom w:val="0"/>
              <w:divBdr>
                <w:top w:val="none" w:sz="0" w:space="0" w:color="auto"/>
                <w:left w:val="none" w:sz="0" w:space="0" w:color="auto"/>
                <w:bottom w:val="none" w:sz="0" w:space="0" w:color="auto"/>
                <w:right w:val="none" w:sz="0" w:space="0" w:color="auto"/>
              </w:divBdr>
            </w:div>
            <w:div w:id="1316643905">
              <w:marLeft w:val="0"/>
              <w:marRight w:val="0"/>
              <w:marTop w:val="0"/>
              <w:marBottom w:val="0"/>
              <w:divBdr>
                <w:top w:val="none" w:sz="0" w:space="0" w:color="auto"/>
                <w:left w:val="none" w:sz="0" w:space="0" w:color="auto"/>
                <w:bottom w:val="none" w:sz="0" w:space="0" w:color="auto"/>
                <w:right w:val="none" w:sz="0" w:space="0" w:color="auto"/>
              </w:divBdr>
            </w:div>
            <w:div w:id="1125470545">
              <w:marLeft w:val="0"/>
              <w:marRight w:val="0"/>
              <w:marTop w:val="0"/>
              <w:marBottom w:val="0"/>
              <w:divBdr>
                <w:top w:val="none" w:sz="0" w:space="0" w:color="auto"/>
                <w:left w:val="none" w:sz="0" w:space="0" w:color="auto"/>
                <w:bottom w:val="none" w:sz="0" w:space="0" w:color="auto"/>
                <w:right w:val="none" w:sz="0" w:space="0" w:color="auto"/>
              </w:divBdr>
            </w:div>
            <w:div w:id="1072122937">
              <w:marLeft w:val="0"/>
              <w:marRight w:val="0"/>
              <w:marTop w:val="0"/>
              <w:marBottom w:val="0"/>
              <w:divBdr>
                <w:top w:val="none" w:sz="0" w:space="0" w:color="auto"/>
                <w:left w:val="none" w:sz="0" w:space="0" w:color="auto"/>
                <w:bottom w:val="none" w:sz="0" w:space="0" w:color="auto"/>
                <w:right w:val="none" w:sz="0" w:space="0" w:color="auto"/>
              </w:divBdr>
            </w:div>
            <w:div w:id="1079015438">
              <w:marLeft w:val="0"/>
              <w:marRight w:val="0"/>
              <w:marTop w:val="0"/>
              <w:marBottom w:val="0"/>
              <w:divBdr>
                <w:top w:val="none" w:sz="0" w:space="0" w:color="auto"/>
                <w:left w:val="none" w:sz="0" w:space="0" w:color="auto"/>
                <w:bottom w:val="none" w:sz="0" w:space="0" w:color="auto"/>
                <w:right w:val="none" w:sz="0" w:space="0" w:color="auto"/>
              </w:divBdr>
            </w:div>
            <w:div w:id="1466578425">
              <w:marLeft w:val="0"/>
              <w:marRight w:val="0"/>
              <w:marTop w:val="0"/>
              <w:marBottom w:val="0"/>
              <w:divBdr>
                <w:top w:val="none" w:sz="0" w:space="0" w:color="auto"/>
                <w:left w:val="none" w:sz="0" w:space="0" w:color="auto"/>
                <w:bottom w:val="none" w:sz="0" w:space="0" w:color="auto"/>
                <w:right w:val="none" w:sz="0" w:space="0" w:color="auto"/>
              </w:divBdr>
            </w:div>
            <w:div w:id="483737302">
              <w:marLeft w:val="0"/>
              <w:marRight w:val="0"/>
              <w:marTop w:val="0"/>
              <w:marBottom w:val="0"/>
              <w:divBdr>
                <w:top w:val="none" w:sz="0" w:space="0" w:color="auto"/>
                <w:left w:val="none" w:sz="0" w:space="0" w:color="auto"/>
                <w:bottom w:val="none" w:sz="0" w:space="0" w:color="auto"/>
                <w:right w:val="none" w:sz="0" w:space="0" w:color="auto"/>
              </w:divBdr>
            </w:div>
            <w:div w:id="754935087">
              <w:marLeft w:val="0"/>
              <w:marRight w:val="0"/>
              <w:marTop w:val="0"/>
              <w:marBottom w:val="0"/>
              <w:divBdr>
                <w:top w:val="none" w:sz="0" w:space="0" w:color="auto"/>
                <w:left w:val="none" w:sz="0" w:space="0" w:color="auto"/>
                <w:bottom w:val="none" w:sz="0" w:space="0" w:color="auto"/>
                <w:right w:val="none" w:sz="0" w:space="0" w:color="auto"/>
              </w:divBdr>
            </w:div>
            <w:div w:id="1498881084">
              <w:marLeft w:val="0"/>
              <w:marRight w:val="0"/>
              <w:marTop w:val="0"/>
              <w:marBottom w:val="0"/>
              <w:divBdr>
                <w:top w:val="none" w:sz="0" w:space="0" w:color="auto"/>
                <w:left w:val="none" w:sz="0" w:space="0" w:color="auto"/>
                <w:bottom w:val="none" w:sz="0" w:space="0" w:color="auto"/>
                <w:right w:val="none" w:sz="0" w:space="0" w:color="auto"/>
              </w:divBdr>
            </w:div>
            <w:div w:id="699942307">
              <w:marLeft w:val="0"/>
              <w:marRight w:val="0"/>
              <w:marTop w:val="0"/>
              <w:marBottom w:val="0"/>
              <w:divBdr>
                <w:top w:val="none" w:sz="0" w:space="0" w:color="auto"/>
                <w:left w:val="none" w:sz="0" w:space="0" w:color="auto"/>
                <w:bottom w:val="none" w:sz="0" w:space="0" w:color="auto"/>
                <w:right w:val="none" w:sz="0" w:space="0" w:color="auto"/>
              </w:divBdr>
            </w:div>
            <w:div w:id="418987581">
              <w:marLeft w:val="0"/>
              <w:marRight w:val="0"/>
              <w:marTop w:val="0"/>
              <w:marBottom w:val="0"/>
              <w:divBdr>
                <w:top w:val="none" w:sz="0" w:space="0" w:color="auto"/>
                <w:left w:val="none" w:sz="0" w:space="0" w:color="auto"/>
                <w:bottom w:val="none" w:sz="0" w:space="0" w:color="auto"/>
                <w:right w:val="none" w:sz="0" w:space="0" w:color="auto"/>
              </w:divBdr>
            </w:div>
            <w:div w:id="1312321811">
              <w:marLeft w:val="0"/>
              <w:marRight w:val="0"/>
              <w:marTop w:val="0"/>
              <w:marBottom w:val="0"/>
              <w:divBdr>
                <w:top w:val="none" w:sz="0" w:space="0" w:color="auto"/>
                <w:left w:val="none" w:sz="0" w:space="0" w:color="auto"/>
                <w:bottom w:val="none" w:sz="0" w:space="0" w:color="auto"/>
                <w:right w:val="none" w:sz="0" w:space="0" w:color="auto"/>
              </w:divBdr>
            </w:div>
            <w:div w:id="239488895">
              <w:marLeft w:val="0"/>
              <w:marRight w:val="0"/>
              <w:marTop w:val="0"/>
              <w:marBottom w:val="0"/>
              <w:divBdr>
                <w:top w:val="none" w:sz="0" w:space="0" w:color="auto"/>
                <w:left w:val="none" w:sz="0" w:space="0" w:color="auto"/>
                <w:bottom w:val="none" w:sz="0" w:space="0" w:color="auto"/>
                <w:right w:val="none" w:sz="0" w:space="0" w:color="auto"/>
              </w:divBdr>
            </w:div>
            <w:div w:id="1676608693">
              <w:marLeft w:val="0"/>
              <w:marRight w:val="0"/>
              <w:marTop w:val="0"/>
              <w:marBottom w:val="0"/>
              <w:divBdr>
                <w:top w:val="none" w:sz="0" w:space="0" w:color="auto"/>
                <w:left w:val="none" w:sz="0" w:space="0" w:color="auto"/>
                <w:bottom w:val="none" w:sz="0" w:space="0" w:color="auto"/>
                <w:right w:val="none" w:sz="0" w:space="0" w:color="auto"/>
              </w:divBdr>
            </w:div>
            <w:div w:id="745492816">
              <w:marLeft w:val="0"/>
              <w:marRight w:val="0"/>
              <w:marTop w:val="0"/>
              <w:marBottom w:val="0"/>
              <w:divBdr>
                <w:top w:val="none" w:sz="0" w:space="0" w:color="auto"/>
                <w:left w:val="none" w:sz="0" w:space="0" w:color="auto"/>
                <w:bottom w:val="none" w:sz="0" w:space="0" w:color="auto"/>
                <w:right w:val="none" w:sz="0" w:space="0" w:color="auto"/>
              </w:divBdr>
            </w:div>
            <w:div w:id="465441006">
              <w:marLeft w:val="0"/>
              <w:marRight w:val="0"/>
              <w:marTop w:val="0"/>
              <w:marBottom w:val="0"/>
              <w:divBdr>
                <w:top w:val="none" w:sz="0" w:space="0" w:color="auto"/>
                <w:left w:val="none" w:sz="0" w:space="0" w:color="auto"/>
                <w:bottom w:val="none" w:sz="0" w:space="0" w:color="auto"/>
                <w:right w:val="none" w:sz="0" w:space="0" w:color="auto"/>
              </w:divBdr>
            </w:div>
            <w:div w:id="350568652">
              <w:marLeft w:val="0"/>
              <w:marRight w:val="0"/>
              <w:marTop w:val="0"/>
              <w:marBottom w:val="0"/>
              <w:divBdr>
                <w:top w:val="none" w:sz="0" w:space="0" w:color="auto"/>
                <w:left w:val="none" w:sz="0" w:space="0" w:color="auto"/>
                <w:bottom w:val="none" w:sz="0" w:space="0" w:color="auto"/>
                <w:right w:val="none" w:sz="0" w:space="0" w:color="auto"/>
              </w:divBdr>
            </w:div>
            <w:div w:id="2121139704">
              <w:marLeft w:val="0"/>
              <w:marRight w:val="0"/>
              <w:marTop w:val="0"/>
              <w:marBottom w:val="0"/>
              <w:divBdr>
                <w:top w:val="none" w:sz="0" w:space="0" w:color="auto"/>
                <w:left w:val="none" w:sz="0" w:space="0" w:color="auto"/>
                <w:bottom w:val="none" w:sz="0" w:space="0" w:color="auto"/>
                <w:right w:val="none" w:sz="0" w:space="0" w:color="auto"/>
              </w:divBdr>
            </w:div>
            <w:div w:id="223416911">
              <w:marLeft w:val="0"/>
              <w:marRight w:val="0"/>
              <w:marTop w:val="0"/>
              <w:marBottom w:val="0"/>
              <w:divBdr>
                <w:top w:val="none" w:sz="0" w:space="0" w:color="auto"/>
                <w:left w:val="none" w:sz="0" w:space="0" w:color="auto"/>
                <w:bottom w:val="none" w:sz="0" w:space="0" w:color="auto"/>
                <w:right w:val="none" w:sz="0" w:space="0" w:color="auto"/>
              </w:divBdr>
            </w:div>
            <w:div w:id="1693266573">
              <w:marLeft w:val="0"/>
              <w:marRight w:val="0"/>
              <w:marTop w:val="0"/>
              <w:marBottom w:val="0"/>
              <w:divBdr>
                <w:top w:val="none" w:sz="0" w:space="0" w:color="auto"/>
                <w:left w:val="none" w:sz="0" w:space="0" w:color="auto"/>
                <w:bottom w:val="none" w:sz="0" w:space="0" w:color="auto"/>
                <w:right w:val="none" w:sz="0" w:space="0" w:color="auto"/>
              </w:divBdr>
            </w:div>
            <w:div w:id="1555579315">
              <w:marLeft w:val="0"/>
              <w:marRight w:val="0"/>
              <w:marTop w:val="0"/>
              <w:marBottom w:val="0"/>
              <w:divBdr>
                <w:top w:val="none" w:sz="0" w:space="0" w:color="auto"/>
                <w:left w:val="none" w:sz="0" w:space="0" w:color="auto"/>
                <w:bottom w:val="none" w:sz="0" w:space="0" w:color="auto"/>
                <w:right w:val="none" w:sz="0" w:space="0" w:color="auto"/>
              </w:divBdr>
            </w:div>
            <w:div w:id="415322518">
              <w:marLeft w:val="0"/>
              <w:marRight w:val="0"/>
              <w:marTop w:val="0"/>
              <w:marBottom w:val="0"/>
              <w:divBdr>
                <w:top w:val="none" w:sz="0" w:space="0" w:color="auto"/>
                <w:left w:val="none" w:sz="0" w:space="0" w:color="auto"/>
                <w:bottom w:val="none" w:sz="0" w:space="0" w:color="auto"/>
                <w:right w:val="none" w:sz="0" w:space="0" w:color="auto"/>
              </w:divBdr>
            </w:div>
            <w:div w:id="412319487">
              <w:marLeft w:val="0"/>
              <w:marRight w:val="0"/>
              <w:marTop w:val="0"/>
              <w:marBottom w:val="0"/>
              <w:divBdr>
                <w:top w:val="none" w:sz="0" w:space="0" w:color="auto"/>
                <w:left w:val="none" w:sz="0" w:space="0" w:color="auto"/>
                <w:bottom w:val="none" w:sz="0" w:space="0" w:color="auto"/>
                <w:right w:val="none" w:sz="0" w:space="0" w:color="auto"/>
              </w:divBdr>
            </w:div>
            <w:div w:id="786851240">
              <w:marLeft w:val="0"/>
              <w:marRight w:val="0"/>
              <w:marTop w:val="0"/>
              <w:marBottom w:val="0"/>
              <w:divBdr>
                <w:top w:val="none" w:sz="0" w:space="0" w:color="auto"/>
                <w:left w:val="none" w:sz="0" w:space="0" w:color="auto"/>
                <w:bottom w:val="none" w:sz="0" w:space="0" w:color="auto"/>
                <w:right w:val="none" w:sz="0" w:space="0" w:color="auto"/>
              </w:divBdr>
            </w:div>
            <w:div w:id="168368906">
              <w:marLeft w:val="0"/>
              <w:marRight w:val="0"/>
              <w:marTop w:val="0"/>
              <w:marBottom w:val="0"/>
              <w:divBdr>
                <w:top w:val="none" w:sz="0" w:space="0" w:color="auto"/>
                <w:left w:val="none" w:sz="0" w:space="0" w:color="auto"/>
                <w:bottom w:val="none" w:sz="0" w:space="0" w:color="auto"/>
                <w:right w:val="none" w:sz="0" w:space="0" w:color="auto"/>
              </w:divBdr>
            </w:div>
            <w:div w:id="1583758999">
              <w:marLeft w:val="0"/>
              <w:marRight w:val="0"/>
              <w:marTop w:val="0"/>
              <w:marBottom w:val="0"/>
              <w:divBdr>
                <w:top w:val="none" w:sz="0" w:space="0" w:color="auto"/>
                <w:left w:val="none" w:sz="0" w:space="0" w:color="auto"/>
                <w:bottom w:val="none" w:sz="0" w:space="0" w:color="auto"/>
                <w:right w:val="none" w:sz="0" w:space="0" w:color="auto"/>
              </w:divBdr>
            </w:div>
            <w:div w:id="801311633">
              <w:marLeft w:val="0"/>
              <w:marRight w:val="0"/>
              <w:marTop w:val="0"/>
              <w:marBottom w:val="0"/>
              <w:divBdr>
                <w:top w:val="none" w:sz="0" w:space="0" w:color="auto"/>
                <w:left w:val="none" w:sz="0" w:space="0" w:color="auto"/>
                <w:bottom w:val="none" w:sz="0" w:space="0" w:color="auto"/>
                <w:right w:val="none" w:sz="0" w:space="0" w:color="auto"/>
              </w:divBdr>
            </w:div>
            <w:div w:id="1315914833">
              <w:marLeft w:val="0"/>
              <w:marRight w:val="0"/>
              <w:marTop w:val="0"/>
              <w:marBottom w:val="0"/>
              <w:divBdr>
                <w:top w:val="none" w:sz="0" w:space="0" w:color="auto"/>
                <w:left w:val="none" w:sz="0" w:space="0" w:color="auto"/>
                <w:bottom w:val="none" w:sz="0" w:space="0" w:color="auto"/>
                <w:right w:val="none" w:sz="0" w:space="0" w:color="auto"/>
              </w:divBdr>
            </w:div>
            <w:div w:id="7606257">
              <w:marLeft w:val="0"/>
              <w:marRight w:val="0"/>
              <w:marTop w:val="0"/>
              <w:marBottom w:val="0"/>
              <w:divBdr>
                <w:top w:val="none" w:sz="0" w:space="0" w:color="auto"/>
                <w:left w:val="none" w:sz="0" w:space="0" w:color="auto"/>
                <w:bottom w:val="none" w:sz="0" w:space="0" w:color="auto"/>
                <w:right w:val="none" w:sz="0" w:space="0" w:color="auto"/>
              </w:divBdr>
            </w:div>
            <w:div w:id="270163167">
              <w:marLeft w:val="0"/>
              <w:marRight w:val="0"/>
              <w:marTop w:val="0"/>
              <w:marBottom w:val="0"/>
              <w:divBdr>
                <w:top w:val="none" w:sz="0" w:space="0" w:color="auto"/>
                <w:left w:val="none" w:sz="0" w:space="0" w:color="auto"/>
                <w:bottom w:val="none" w:sz="0" w:space="0" w:color="auto"/>
                <w:right w:val="none" w:sz="0" w:space="0" w:color="auto"/>
              </w:divBdr>
            </w:div>
            <w:div w:id="1902709405">
              <w:marLeft w:val="0"/>
              <w:marRight w:val="0"/>
              <w:marTop w:val="0"/>
              <w:marBottom w:val="0"/>
              <w:divBdr>
                <w:top w:val="none" w:sz="0" w:space="0" w:color="auto"/>
                <w:left w:val="none" w:sz="0" w:space="0" w:color="auto"/>
                <w:bottom w:val="none" w:sz="0" w:space="0" w:color="auto"/>
                <w:right w:val="none" w:sz="0" w:space="0" w:color="auto"/>
              </w:divBdr>
            </w:div>
            <w:div w:id="1021932573">
              <w:marLeft w:val="0"/>
              <w:marRight w:val="0"/>
              <w:marTop w:val="0"/>
              <w:marBottom w:val="0"/>
              <w:divBdr>
                <w:top w:val="none" w:sz="0" w:space="0" w:color="auto"/>
                <w:left w:val="none" w:sz="0" w:space="0" w:color="auto"/>
                <w:bottom w:val="none" w:sz="0" w:space="0" w:color="auto"/>
                <w:right w:val="none" w:sz="0" w:space="0" w:color="auto"/>
              </w:divBdr>
            </w:div>
            <w:div w:id="857549494">
              <w:marLeft w:val="0"/>
              <w:marRight w:val="0"/>
              <w:marTop w:val="0"/>
              <w:marBottom w:val="0"/>
              <w:divBdr>
                <w:top w:val="none" w:sz="0" w:space="0" w:color="auto"/>
                <w:left w:val="none" w:sz="0" w:space="0" w:color="auto"/>
                <w:bottom w:val="none" w:sz="0" w:space="0" w:color="auto"/>
                <w:right w:val="none" w:sz="0" w:space="0" w:color="auto"/>
              </w:divBdr>
            </w:div>
            <w:div w:id="660155445">
              <w:marLeft w:val="0"/>
              <w:marRight w:val="0"/>
              <w:marTop w:val="0"/>
              <w:marBottom w:val="0"/>
              <w:divBdr>
                <w:top w:val="none" w:sz="0" w:space="0" w:color="auto"/>
                <w:left w:val="none" w:sz="0" w:space="0" w:color="auto"/>
                <w:bottom w:val="none" w:sz="0" w:space="0" w:color="auto"/>
                <w:right w:val="none" w:sz="0" w:space="0" w:color="auto"/>
              </w:divBdr>
            </w:div>
            <w:div w:id="114180535">
              <w:marLeft w:val="0"/>
              <w:marRight w:val="0"/>
              <w:marTop w:val="0"/>
              <w:marBottom w:val="0"/>
              <w:divBdr>
                <w:top w:val="none" w:sz="0" w:space="0" w:color="auto"/>
                <w:left w:val="none" w:sz="0" w:space="0" w:color="auto"/>
                <w:bottom w:val="none" w:sz="0" w:space="0" w:color="auto"/>
                <w:right w:val="none" w:sz="0" w:space="0" w:color="auto"/>
              </w:divBdr>
            </w:div>
            <w:div w:id="521549461">
              <w:marLeft w:val="0"/>
              <w:marRight w:val="0"/>
              <w:marTop w:val="0"/>
              <w:marBottom w:val="0"/>
              <w:divBdr>
                <w:top w:val="none" w:sz="0" w:space="0" w:color="auto"/>
                <w:left w:val="none" w:sz="0" w:space="0" w:color="auto"/>
                <w:bottom w:val="none" w:sz="0" w:space="0" w:color="auto"/>
                <w:right w:val="none" w:sz="0" w:space="0" w:color="auto"/>
              </w:divBdr>
            </w:div>
            <w:div w:id="2021813138">
              <w:marLeft w:val="0"/>
              <w:marRight w:val="0"/>
              <w:marTop w:val="0"/>
              <w:marBottom w:val="0"/>
              <w:divBdr>
                <w:top w:val="none" w:sz="0" w:space="0" w:color="auto"/>
                <w:left w:val="none" w:sz="0" w:space="0" w:color="auto"/>
                <w:bottom w:val="none" w:sz="0" w:space="0" w:color="auto"/>
                <w:right w:val="none" w:sz="0" w:space="0" w:color="auto"/>
              </w:divBdr>
            </w:div>
            <w:div w:id="1494374096">
              <w:marLeft w:val="0"/>
              <w:marRight w:val="0"/>
              <w:marTop w:val="0"/>
              <w:marBottom w:val="0"/>
              <w:divBdr>
                <w:top w:val="none" w:sz="0" w:space="0" w:color="auto"/>
                <w:left w:val="none" w:sz="0" w:space="0" w:color="auto"/>
                <w:bottom w:val="none" w:sz="0" w:space="0" w:color="auto"/>
                <w:right w:val="none" w:sz="0" w:space="0" w:color="auto"/>
              </w:divBdr>
            </w:div>
            <w:div w:id="304699938">
              <w:marLeft w:val="0"/>
              <w:marRight w:val="0"/>
              <w:marTop w:val="0"/>
              <w:marBottom w:val="0"/>
              <w:divBdr>
                <w:top w:val="none" w:sz="0" w:space="0" w:color="auto"/>
                <w:left w:val="none" w:sz="0" w:space="0" w:color="auto"/>
                <w:bottom w:val="none" w:sz="0" w:space="0" w:color="auto"/>
                <w:right w:val="none" w:sz="0" w:space="0" w:color="auto"/>
              </w:divBdr>
            </w:div>
            <w:div w:id="1706248271">
              <w:marLeft w:val="0"/>
              <w:marRight w:val="0"/>
              <w:marTop w:val="0"/>
              <w:marBottom w:val="0"/>
              <w:divBdr>
                <w:top w:val="none" w:sz="0" w:space="0" w:color="auto"/>
                <w:left w:val="none" w:sz="0" w:space="0" w:color="auto"/>
                <w:bottom w:val="none" w:sz="0" w:space="0" w:color="auto"/>
                <w:right w:val="none" w:sz="0" w:space="0" w:color="auto"/>
              </w:divBdr>
            </w:div>
            <w:div w:id="565342172">
              <w:marLeft w:val="0"/>
              <w:marRight w:val="0"/>
              <w:marTop w:val="0"/>
              <w:marBottom w:val="0"/>
              <w:divBdr>
                <w:top w:val="none" w:sz="0" w:space="0" w:color="auto"/>
                <w:left w:val="none" w:sz="0" w:space="0" w:color="auto"/>
                <w:bottom w:val="none" w:sz="0" w:space="0" w:color="auto"/>
                <w:right w:val="none" w:sz="0" w:space="0" w:color="auto"/>
              </w:divBdr>
            </w:div>
            <w:div w:id="1950316285">
              <w:marLeft w:val="0"/>
              <w:marRight w:val="0"/>
              <w:marTop w:val="0"/>
              <w:marBottom w:val="0"/>
              <w:divBdr>
                <w:top w:val="none" w:sz="0" w:space="0" w:color="auto"/>
                <w:left w:val="none" w:sz="0" w:space="0" w:color="auto"/>
                <w:bottom w:val="none" w:sz="0" w:space="0" w:color="auto"/>
                <w:right w:val="none" w:sz="0" w:space="0" w:color="auto"/>
              </w:divBdr>
            </w:div>
            <w:div w:id="2146073699">
              <w:marLeft w:val="0"/>
              <w:marRight w:val="0"/>
              <w:marTop w:val="0"/>
              <w:marBottom w:val="0"/>
              <w:divBdr>
                <w:top w:val="none" w:sz="0" w:space="0" w:color="auto"/>
                <w:left w:val="none" w:sz="0" w:space="0" w:color="auto"/>
                <w:bottom w:val="none" w:sz="0" w:space="0" w:color="auto"/>
                <w:right w:val="none" w:sz="0" w:space="0" w:color="auto"/>
              </w:divBdr>
            </w:div>
            <w:div w:id="2095123368">
              <w:marLeft w:val="0"/>
              <w:marRight w:val="0"/>
              <w:marTop w:val="0"/>
              <w:marBottom w:val="0"/>
              <w:divBdr>
                <w:top w:val="none" w:sz="0" w:space="0" w:color="auto"/>
                <w:left w:val="none" w:sz="0" w:space="0" w:color="auto"/>
                <w:bottom w:val="none" w:sz="0" w:space="0" w:color="auto"/>
                <w:right w:val="none" w:sz="0" w:space="0" w:color="auto"/>
              </w:divBdr>
            </w:div>
            <w:div w:id="873614314">
              <w:marLeft w:val="0"/>
              <w:marRight w:val="0"/>
              <w:marTop w:val="0"/>
              <w:marBottom w:val="0"/>
              <w:divBdr>
                <w:top w:val="none" w:sz="0" w:space="0" w:color="auto"/>
                <w:left w:val="none" w:sz="0" w:space="0" w:color="auto"/>
                <w:bottom w:val="none" w:sz="0" w:space="0" w:color="auto"/>
                <w:right w:val="none" w:sz="0" w:space="0" w:color="auto"/>
              </w:divBdr>
            </w:div>
            <w:div w:id="2019847906">
              <w:marLeft w:val="0"/>
              <w:marRight w:val="0"/>
              <w:marTop w:val="0"/>
              <w:marBottom w:val="0"/>
              <w:divBdr>
                <w:top w:val="none" w:sz="0" w:space="0" w:color="auto"/>
                <w:left w:val="none" w:sz="0" w:space="0" w:color="auto"/>
                <w:bottom w:val="none" w:sz="0" w:space="0" w:color="auto"/>
                <w:right w:val="none" w:sz="0" w:space="0" w:color="auto"/>
              </w:divBdr>
            </w:div>
            <w:div w:id="1983002390">
              <w:marLeft w:val="0"/>
              <w:marRight w:val="0"/>
              <w:marTop w:val="0"/>
              <w:marBottom w:val="0"/>
              <w:divBdr>
                <w:top w:val="none" w:sz="0" w:space="0" w:color="auto"/>
                <w:left w:val="none" w:sz="0" w:space="0" w:color="auto"/>
                <w:bottom w:val="none" w:sz="0" w:space="0" w:color="auto"/>
                <w:right w:val="none" w:sz="0" w:space="0" w:color="auto"/>
              </w:divBdr>
            </w:div>
            <w:div w:id="1496871315">
              <w:marLeft w:val="0"/>
              <w:marRight w:val="0"/>
              <w:marTop w:val="0"/>
              <w:marBottom w:val="0"/>
              <w:divBdr>
                <w:top w:val="none" w:sz="0" w:space="0" w:color="auto"/>
                <w:left w:val="none" w:sz="0" w:space="0" w:color="auto"/>
                <w:bottom w:val="none" w:sz="0" w:space="0" w:color="auto"/>
                <w:right w:val="none" w:sz="0" w:space="0" w:color="auto"/>
              </w:divBdr>
            </w:div>
            <w:div w:id="1004279027">
              <w:marLeft w:val="0"/>
              <w:marRight w:val="0"/>
              <w:marTop w:val="0"/>
              <w:marBottom w:val="0"/>
              <w:divBdr>
                <w:top w:val="none" w:sz="0" w:space="0" w:color="auto"/>
                <w:left w:val="none" w:sz="0" w:space="0" w:color="auto"/>
                <w:bottom w:val="none" w:sz="0" w:space="0" w:color="auto"/>
                <w:right w:val="none" w:sz="0" w:space="0" w:color="auto"/>
              </w:divBdr>
            </w:div>
            <w:div w:id="1068192855">
              <w:marLeft w:val="0"/>
              <w:marRight w:val="0"/>
              <w:marTop w:val="0"/>
              <w:marBottom w:val="0"/>
              <w:divBdr>
                <w:top w:val="none" w:sz="0" w:space="0" w:color="auto"/>
                <w:left w:val="none" w:sz="0" w:space="0" w:color="auto"/>
                <w:bottom w:val="none" w:sz="0" w:space="0" w:color="auto"/>
                <w:right w:val="none" w:sz="0" w:space="0" w:color="auto"/>
              </w:divBdr>
            </w:div>
            <w:div w:id="963459101">
              <w:marLeft w:val="0"/>
              <w:marRight w:val="0"/>
              <w:marTop w:val="0"/>
              <w:marBottom w:val="0"/>
              <w:divBdr>
                <w:top w:val="none" w:sz="0" w:space="0" w:color="auto"/>
                <w:left w:val="none" w:sz="0" w:space="0" w:color="auto"/>
                <w:bottom w:val="none" w:sz="0" w:space="0" w:color="auto"/>
                <w:right w:val="none" w:sz="0" w:space="0" w:color="auto"/>
              </w:divBdr>
            </w:div>
            <w:div w:id="1080950945">
              <w:marLeft w:val="0"/>
              <w:marRight w:val="0"/>
              <w:marTop w:val="0"/>
              <w:marBottom w:val="0"/>
              <w:divBdr>
                <w:top w:val="none" w:sz="0" w:space="0" w:color="auto"/>
                <w:left w:val="none" w:sz="0" w:space="0" w:color="auto"/>
                <w:bottom w:val="none" w:sz="0" w:space="0" w:color="auto"/>
                <w:right w:val="none" w:sz="0" w:space="0" w:color="auto"/>
              </w:divBdr>
            </w:div>
            <w:div w:id="714474128">
              <w:marLeft w:val="0"/>
              <w:marRight w:val="0"/>
              <w:marTop w:val="0"/>
              <w:marBottom w:val="0"/>
              <w:divBdr>
                <w:top w:val="none" w:sz="0" w:space="0" w:color="auto"/>
                <w:left w:val="none" w:sz="0" w:space="0" w:color="auto"/>
                <w:bottom w:val="none" w:sz="0" w:space="0" w:color="auto"/>
                <w:right w:val="none" w:sz="0" w:space="0" w:color="auto"/>
              </w:divBdr>
            </w:div>
            <w:div w:id="1524439132">
              <w:marLeft w:val="0"/>
              <w:marRight w:val="0"/>
              <w:marTop w:val="0"/>
              <w:marBottom w:val="0"/>
              <w:divBdr>
                <w:top w:val="none" w:sz="0" w:space="0" w:color="auto"/>
                <w:left w:val="none" w:sz="0" w:space="0" w:color="auto"/>
                <w:bottom w:val="none" w:sz="0" w:space="0" w:color="auto"/>
                <w:right w:val="none" w:sz="0" w:space="0" w:color="auto"/>
              </w:divBdr>
            </w:div>
            <w:div w:id="264922915">
              <w:marLeft w:val="0"/>
              <w:marRight w:val="0"/>
              <w:marTop w:val="0"/>
              <w:marBottom w:val="0"/>
              <w:divBdr>
                <w:top w:val="none" w:sz="0" w:space="0" w:color="auto"/>
                <w:left w:val="none" w:sz="0" w:space="0" w:color="auto"/>
                <w:bottom w:val="none" w:sz="0" w:space="0" w:color="auto"/>
                <w:right w:val="none" w:sz="0" w:space="0" w:color="auto"/>
              </w:divBdr>
            </w:div>
            <w:div w:id="1577205735">
              <w:marLeft w:val="0"/>
              <w:marRight w:val="0"/>
              <w:marTop w:val="0"/>
              <w:marBottom w:val="0"/>
              <w:divBdr>
                <w:top w:val="none" w:sz="0" w:space="0" w:color="auto"/>
                <w:left w:val="none" w:sz="0" w:space="0" w:color="auto"/>
                <w:bottom w:val="none" w:sz="0" w:space="0" w:color="auto"/>
                <w:right w:val="none" w:sz="0" w:space="0" w:color="auto"/>
              </w:divBdr>
            </w:div>
            <w:div w:id="695079052">
              <w:marLeft w:val="0"/>
              <w:marRight w:val="0"/>
              <w:marTop w:val="0"/>
              <w:marBottom w:val="0"/>
              <w:divBdr>
                <w:top w:val="none" w:sz="0" w:space="0" w:color="auto"/>
                <w:left w:val="none" w:sz="0" w:space="0" w:color="auto"/>
                <w:bottom w:val="none" w:sz="0" w:space="0" w:color="auto"/>
                <w:right w:val="none" w:sz="0" w:space="0" w:color="auto"/>
              </w:divBdr>
            </w:div>
            <w:div w:id="1731687386">
              <w:marLeft w:val="0"/>
              <w:marRight w:val="0"/>
              <w:marTop w:val="0"/>
              <w:marBottom w:val="0"/>
              <w:divBdr>
                <w:top w:val="none" w:sz="0" w:space="0" w:color="auto"/>
                <w:left w:val="none" w:sz="0" w:space="0" w:color="auto"/>
                <w:bottom w:val="none" w:sz="0" w:space="0" w:color="auto"/>
                <w:right w:val="none" w:sz="0" w:space="0" w:color="auto"/>
              </w:divBdr>
            </w:div>
            <w:div w:id="771777640">
              <w:marLeft w:val="0"/>
              <w:marRight w:val="0"/>
              <w:marTop w:val="0"/>
              <w:marBottom w:val="0"/>
              <w:divBdr>
                <w:top w:val="none" w:sz="0" w:space="0" w:color="auto"/>
                <w:left w:val="none" w:sz="0" w:space="0" w:color="auto"/>
                <w:bottom w:val="none" w:sz="0" w:space="0" w:color="auto"/>
                <w:right w:val="none" w:sz="0" w:space="0" w:color="auto"/>
              </w:divBdr>
            </w:div>
            <w:div w:id="14701100">
              <w:marLeft w:val="0"/>
              <w:marRight w:val="0"/>
              <w:marTop w:val="0"/>
              <w:marBottom w:val="0"/>
              <w:divBdr>
                <w:top w:val="none" w:sz="0" w:space="0" w:color="auto"/>
                <w:left w:val="none" w:sz="0" w:space="0" w:color="auto"/>
                <w:bottom w:val="none" w:sz="0" w:space="0" w:color="auto"/>
                <w:right w:val="none" w:sz="0" w:space="0" w:color="auto"/>
              </w:divBdr>
            </w:div>
            <w:div w:id="254558966">
              <w:marLeft w:val="0"/>
              <w:marRight w:val="0"/>
              <w:marTop w:val="0"/>
              <w:marBottom w:val="0"/>
              <w:divBdr>
                <w:top w:val="none" w:sz="0" w:space="0" w:color="auto"/>
                <w:left w:val="none" w:sz="0" w:space="0" w:color="auto"/>
                <w:bottom w:val="none" w:sz="0" w:space="0" w:color="auto"/>
                <w:right w:val="none" w:sz="0" w:space="0" w:color="auto"/>
              </w:divBdr>
            </w:div>
            <w:div w:id="52048885">
              <w:marLeft w:val="0"/>
              <w:marRight w:val="0"/>
              <w:marTop w:val="0"/>
              <w:marBottom w:val="0"/>
              <w:divBdr>
                <w:top w:val="none" w:sz="0" w:space="0" w:color="auto"/>
                <w:left w:val="none" w:sz="0" w:space="0" w:color="auto"/>
                <w:bottom w:val="none" w:sz="0" w:space="0" w:color="auto"/>
                <w:right w:val="none" w:sz="0" w:space="0" w:color="auto"/>
              </w:divBdr>
            </w:div>
            <w:div w:id="1240752934">
              <w:marLeft w:val="0"/>
              <w:marRight w:val="0"/>
              <w:marTop w:val="0"/>
              <w:marBottom w:val="0"/>
              <w:divBdr>
                <w:top w:val="none" w:sz="0" w:space="0" w:color="auto"/>
                <w:left w:val="none" w:sz="0" w:space="0" w:color="auto"/>
                <w:bottom w:val="none" w:sz="0" w:space="0" w:color="auto"/>
                <w:right w:val="none" w:sz="0" w:space="0" w:color="auto"/>
              </w:divBdr>
            </w:div>
            <w:div w:id="1061486786">
              <w:marLeft w:val="0"/>
              <w:marRight w:val="0"/>
              <w:marTop w:val="0"/>
              <w:marBottom w:val="0"/>
              <w:divBdr>
                <w:top w:val="none" w:sz="0" w:space="0" w:color="auto"/>
                <w:left w:val="none" w:sz="0" w:space="0" w:color="auto"/>
                <w:bottom w:val="none" w:sz="0" w:space="0" w:color="auto"/>
                <w:right w:val="none" w:sz="0" w:space="0" w:color="auto"/>
              </w:divBdr>
            </w:div>
            <w:div w:id="501890683">
              <w:marLeft w:val="0"/>
              <w:marRight w:val="0"/>
              <w:marTop w:val="0"/>
              <w:marBottom w:val="0"/>
              <w:divBdr>
                <w:top w:val="none" w:sz="0" w:space="0" w:color="auto"/>
                <w:left w:val="none" w:sz="0" w:space="0" w:color="auto"/>
                <w:bottom w:val="none" w:sz="0" w:space="0" w:color="auto"/>
                <w:right w:val="none" w:sz="0" w:space="0" w:color="auto"/>
              </w:divBdr>
            </w:div>
            <w:div w:id="500313237">
              <w:marLeft w:val="0"/>
              <w:marRight w:val="0"/>
              <w:marTop w:val="0"/>
              <w:marBottom w:val="0"/>
              <w:divBdr>
                <w:top w:val="none" w:sz="0" w:space="0" w:color="auto"/>
                <w:left w:val="none" w:sz="0" w:space="0" w:color="auto"/>
                <w:bottom w:val="none" w:sz="0" w:space="0" w:color="auto"/>
                <w:right w:val="none" w:sz="0" w:space="0" w:color="auto"/>
              </w:divBdr>
            </w:div>
            <w:div w:id="1399398277">
              <w:marLeft w:val="0"/>
              <w:marRight w:val="0"/>
              <w:marTop w:val="0"/>
              <w:marBottom w:val="0"/>
              <w:divBdr>
                <w:top w:val="none" w:sz="0" w:space="0" w:color="auto"/>
                <w:left w:val="none" w:sz="0" w:space="0" w:color="auto"/>
                <w:bottom w:val="none" w:sz="0" w:space="0" w:color="auto"/>
                <w:right w:val="none" w:sz="0" w:space="0" w:color="auto"/>
              </w:divBdr>
            </w:div>
            <w:div w:id="1149325079">
              <w:marLeft w:val="0"/>
              <w:marRight w:val="0"/>
              <w:marTop w:val="0"/>
              <w:marBottom w:val="0"/>
              <w:divBdr>
                <w:top w:val="none" w:sz="0" w:space="0" w:color="auto"/>
                <w:left w:val="none" w:sz="0" w:space="0" w:color="auto"/>
                <w:bottom w:val="none" w:sz="0" w:space="0" w:color="auto"/>
                <w:right w:val="none" w:sz="0" w:space="0" w:color="auto"/>
              </w:divBdr>
            </w:div>
            <w:div w:id="983313733">
              <w:marLeft w:val="0"/>
              <w:marRight w:val="0"/>
              <w:marTop w:val="0"/>
              <w:marBottom w:val="0"/>
              <w:divBdr>
                <w:top w:val="none" w:sz="0" w:space="0" w:color="auto"/>
                <w:left w:val="none" w:sz="0" w:space="0" w:color="auto"/>
                <w:bottom w:val="none" w:sz="0" w:space="0" w:color="auto"/>
                <w:right w:val="none" w:sz="0" w:space="0" w:color="auto"/>
              </w:divBdr>
            </w:div>
            <w:div w:id="1305625865">
              <w:marLeft w:val="0"/>
              <w:marRight w:val="0"/>
              <w:marTop w:val="0"/>
              <w:marBottom w:val="0"/>
              <w:divBdr>
                <w:top w:val="none" w:sz="0" w:space="0" w:color="auto"/>
                <w:left w:val="none" w:sz="0" w:space="0" w:color="auto"/>
                <w:bottom w:val="none" w:sz="0" w:space="0" w:color="auto"/>
                <w:right w:val="none" w:sz="0" w:space="0" w:color="auto"/>
              </w:divBdr>
            </w:div>
            <w:div w:id="39940709">
              <w:marLeft w:val="0"/>
              <w:marRight w:val="0"/>
              <w:marTop w:val="0"/>
              <w:marBottom w:val="0"/>
              <w:divBdr>
                <w:top w:val="none" w:sz="0" w:space="0" w:color="auto"/>
                <w:left w:val="none" w:sz="0" w:space="0" w:color="auto"/>
                <w:bottom w:val="none" w:sz="0" w:space="0" w:color="auto"/>
                <w:right w:val="none" w:sz="0" w:space="0" w:color="auto"/>
              </w:divBdr>
            </w:div>
            <w:div w:id="913050118">
              <w:marLeft w:val="0"/>
              <w:marRight w:val="0"/>
              <w:marTop w:val="0"/>
              <w:marBottom w:val="0"/>
              <w:divBdr>
                <w:top w:val="none" w:sz="0" w:space="0" w:color="auto"/>
                <w:left w:val="none" w:sz="0" w:space="0" w:color="auto"/>
                <w:bottom w:val="none" w:sz="0" w:space="0" w:color="auto"/>
                <w:right w:val="none" w:sz="0" w:space="0" w:color="auto"/>
              </w:divBdr>
            </w:div>
            <w:div w:id="362249161">
              <w:marLeft w:val="0"/>
              <w:marRight w:val="0"/>
              <w:marTop w:val="0"/>
              <w:marBottom w:val="0"/>
              <w:divBdr>
                <w:top w:val="none" w:sz="0" w:space="0" w:color="auto"/>
                <w:left w:val="none" w:sz="0" w:space="0" w:color="auto"/>
                <w:bottom w:val="none" w:sz="0" w:space="0" w:color="auto"/>
                <w:right w:val="none" w:sz="0" w:space="0" w:color="auto"/>
              </w:divBdr>
            </w:div>
            <w:div w:id="1778330019">
              <w:marLeft w:val="0"/>
              <w:marRight w:val="0"/>
              <w:marTop w:val="0"/>
              <w:marBottom w:val="0"/>
              <w:divBdr>
                <w:top w:val="none" w:sz="0" w:space="0" w:color="auto"/>
                <w:left w:val="none" w:sz="0" w:space="0" w:color="auto"/>
                <w:bottom w:val="none" w:sz="0" w:space="0" w:color="auto"/>
                <w:right w:val="none" w:sz="0" w:space="0" w:color="auto"/>
              </w:divBdr>
            </w:div>
            <w:div w:id="1598059047">
              <w:marLeft w:val="0"/>
              <w:marRight w:val="0"/>
              <w:marTop w:val="0"/>
              <w:marBottom w:val="0"/>
              <w:divBdr>
                <w:top w:val="none" w:sz="0" w:space="0" w:color="auto"/>
                <w:left w:val="none" w:sz="0" w:space="0" w:color="auto"/>
                <w:bottom w:val="none" w:sz="0" w:space="0" w:color="auto"/>
                <w:right w:val="none" w:sz="0" w:space="0" w:color="auto"/>
              </w:divBdr>
            </w:div>
            <w:div w:id="2124573982">
              <w:marLeft w:val="0"/>
              <w:marRight w:val="0"/>
              <w:marTop w:val="0"/>
              <w:marBottom w:val="0"/>
              <w:divBdr>
                <w:top w:val="none" w:sz="0" w:space="0" w:color="auto"/>
                <w:left w:val="none" w:sz="0" w:space="0" w:color="auto"/>
                <w:bottom w:val="none" w:sz="0" w:space="0" w:color="auto"/>
                <w:right w:val="none" w:sz="0" w:space="0" w:color="auto"/>
              </w:divBdr>
            </w:div>
            <w:div w:id="989796120">
              <w:marLeft w:val="0"/>
              <w:marRight w:val="0"/>
              <w:marTop w:val="0"/>
              <w:marBottom w:val="0"/>
              <w:divBdr>
                <w:top w:val="none" w:sz="0" w:space="0" w:color="auto"/>
                <w:left w:val="none" w:sz="0" w:space="0" w:color="auto"/>
                <w:bottom w:val="none" w:sz="0" w:space="0" w:color="auto"/>
                <w:right w:val="none" w:sz="0" w:space="0" w:color="auto"/>
              </w:divBdr>
            </w:div>
            <w:div w:id="1912546324">
              <w:marLeft w:val="0"/>
              <w:marRight w:val="0"/>
              <w:marTop w:val="0"/>
              <w:marBottom w:val="0"/>
              <w:divBdr>
                <w:top w:val="none" w:sz="0" w:space="0" w:color="auto"/>
                <w:left w:val="none" w:sz="0" w:space="0" w:color="auto"/>
                <w:bottom w:val="none" w:sz="0" w:space="0" w:color="auto"/>
                <w:right w:val="none" w:sz="0" w:space="0" w:color="auto"/>
              </w:divBdr>
            </w:div>
            <w:div w:id="646670584">
              <w:marLeft w:val="0"/>
              <w:marRight w:val="0"/>
              <w:marTop w:val="0"/>
              <w:marBottom w:val="0"/>
              <w:divBdr>
                <w:top w:val="none" w:sz="0" w:space="0" w:color="auto"/>
                <w:left w:val="none" w:sz="0" w:space="0" w:color="auto"/>
                <w:bottom w:val="none" w:sz="0" w:space="0" w:color="auto"/>
                <w:right w:val="none" w:sz="0" w:space="0" w:color="auto"/>
              </w:divBdr>
            </w:div>
            <w:div w:id="632298182">
              <w:marLeft w:val="0"/>
              <w:marRight w:val="0"/>
              <w:marTop w:val="0"/>
              <w:marBottom w:val="0"/>
              <w:divBdr>
                <w:top w:val="none" w:sz="0" w:space="0" w:color="auto"/>
                <w:left w:val="none" w:sz="0" w:space="0" w:color="auto"/>
                <w:bottom w:val="none" w:sz="0" w:space="0" w:color="auto"/>
                <w:right w:val="none" w:sz="0" w:space="0" w:color="auto"/>
              </w:divBdr>
            </w:div>
            <w:div w:id="1007054343">
              <w:marLeft w:val="0"/>
              <w:marRight w:val="0"/>
              <w:marTop w:val="0"/>
              <w:marBottom w:val="0"/>
              <w:divBdr>
                <w:top w:val="none" w:sz="0" w:space="0" w:color="auto"/>
                <w:left w:val="none" w:sz="0" w:space="0" w:color="auto"/>
                <w:bottom w:val="none" w:sz="0" w:space="0" w:color="auto"/>
                <w:right w:val="none" w:sz="0" w:space="0" w:color="auto"/>
              </w:divBdr>
            </w:div>
            <w:div w:id="713312624">
              <w:marLeft w:val="0"/>
              <w:marRight w:val="0"/>
              <w:marTop w:val="0"/>
              <w:marBottom w:val="0"/>
              <w:divBdr>
                <w:top w:val="none" w:sz="0" w:space="0" w:color="auto"/>
                <w:left w:val="none" w:sz="0" w:space="0" w:color="auto"/>
                <w:bottom w:val="none" w:sz="0" w:space="0" w:color="auto"/>
                <w:right w:val="none" w:sz="0" w:space="0" w:color="auto"/>
              </w:divBdr>
            </w:div>
            <w:div w:id="1680889974">
              <w:marLeft w:val="0"/>
              <w:marRight w:val="0"/>
              <w:marTop w:val="0"/>
              <w:marBottom w:val="0"/>
              <w:divBdr>
                <w:top w:val="none" w:sz="0" w:space="0" w:color="auto"/>
                <w:left w:val="none" w:sz="0" w:space="0" w:color="auto"/>
                <w:bottom w:val="none" w:sz="0" w:space="0" w:color="auto"/>
                <w:right w:val="none" w:sz="0" w:space="0" w:color="auto"/>
              </w:divBdr>
            </w:div>
            <w:div w:id="1430344895">
              <w:marLeft w:val="0"/>
              <w:marRight w:val="0"/>
              <w:marTop w:val="0"/>
              <w:marBottom w:val="0"/>
              <w:divBdr>
                <w:top w:val="none" w:sz="0" w:space="0" w:color="auto"/>
                <w:left w:val="none" w:sz="0" w:space="0" w:color="auto"/>
                <w:bottom w:val="none" w:sz="0" w:space="0" w:color="auto"/>
                <w:right w:val="none" w:sz="0" w:space="0" w:color="auto"/>
              </w:divBdr>
            </w:div>
            <w:div w:id="1107114505">
              <w:marLeft w:val="0"/>
              <w:marRight w:val="0"/>
              <w:marTop w:val="0"/>
              <w:marBottom w:val="0"/>
              <w:divBdr>
                <w:top w:val="none" w:sz="0" w:space="0" w:color="auto"/>
                <w:left w:val="none" w:sz="0" w:space="0" w:color="auto"/>
                <w:bottom w:val="none" w:sz="0" w:space="0" w:color="auto"/>
                <w:right w:val="none" w:sz="0" w:space="0" w:color="auto"/>
              </w:divBdr>
            </w:div>
            <w:div w:id="2076538640">
              <w:marLeft w:val="0"/>
              <w:marRight w:val="0"/>
              <w:marTop w:val="0"/>
              <w:marBottom w:val="0"/>
              <w:divBdr>
                <w:top w:val="none" w:sz="0" w:space="0" w:color="auto"/>
                <w:left w:val="none" w:sz="0" w:space="0" w:color="auto"/>
                <w:bottom w:val="none" w:sz="0" w:space="0" w:color="auto"/>
                <w:right w:val="none" w:sz="0" w:space="0" w:color="auto"/>
              </w:divBdr>
            </w:div>
            <w:div w:id="1407460297">
              <w:marLeft w:val="0"/>
              <w:marRight w:val="0"/>
              <w:marTop w:val="0"/>
              <w:marBottom w:val="0"/>
              <w:divBdr>
                <w:top w:val="none" w:sz="0" w:space="0" w:color="auto"/>
                <w:left w:val="none" w:sz="0" w:space="0" w:color="auto"/>
                <w:bottom w:val="none" w:sz="0" w:space="0" w:color="auto"/>
                <w:right w:val="none" w:sz="0" w:space="0" w:color="auto"/>
              </w:divBdr>
            </w:div>
            <w:div w:id="1926373773">
              <w:marLeft w:val="0"/>
              <w:marRight w:val="0"/>
              <w:marTop w:val="0"/>
              <w:marBottom w:val="0"/>
              <w:divBdr>
                <w:top w:val="none" w:sz="0" w:space="0" w:color="auto"/>
                <w:left w:val="none" w:sz="0" w:space="0" w:color="auto"/>
                <w:bottom w:val="none" w:sz="0" w:space="0" w:color="auto"/>
                <w:right w:val="none" w:sz="0" w:space="0" w:color="auto"/>
              </w:divBdr>
            </w:div>
            <w:div w:id="550844693">
              <w:marLeft w:val="0"/>
              <w:marRight w:val="0"/>
              <w:marTop w:val="0"/>
              <w:marBottom w:val="0"/>
              <w:divBdr>
                <w:top w:val="none" w:sz="0" w:space="0" w:color="auto"/>
                <w:left w:val="none" w:sz="0" w:space="0" w:color="auto"/>
                <w:bottom w:val="none" w:sz="0" w:space="0" w:color="auto"/>
                <w:right w:val="none" w:sz="0" w:space="0" w:color="auto"/>
              </w:divBdr>
            </w:div>
            <w:div w:id="1701666481">
              <w:marLeft w:val="0"/>
              <w:marRight w:val="0"/>
              <w:marTop w:val="0"/>
              <w:marBottom w:val="0"/>
              <w:divBdr>
                <w:top w:val="none" w:sz="0" w:space="0" w:color="auto"/>
                <w:left w:val="none" w:sz="0" w:space="0" w:color="auto"/>
                <w:bottom w:val="none" w:sz="0" w:space="0" w:color="auto"/>
                <w:right w:val="none" w:sz="0" w:space="0" w:color="auto"/>
              </w:divBdr>
            </w:div>
            <w:div w:id="1668745130">
              <w:marLeft w:val="0"/>
              <w:marRight w:val="0"/>
              <w:marTop w:val="0"/>
              <w:marBottom w:val="0"/>
              <w:divBdr>
                <w:top w:val="none" w:sz="0" w:space="0" w:color="auto"/>
                <w:left w:val="none" w:sz="0" w:space="0" w:color="auto"/>
                <w:bottom w:val="none" w:sz="0" w:space="0" w:color="auto"/>
                <w:right w:val="none" w:sz="0" w:space="0" w:color="auto"/>
              </w:divBdr>
            </w:div>
            <w:div w:id="480657274">
              <w:marLeft w:val="0"/>
              <w:marRight w:val="0"/>
              <w:marTop w:val="0"/>
              <w:marBottom w:val="0"/>
              <w:divBdr>
                <w:top w:val="none" w:sz="0" w:space="0" w:color="auto"/>
                <w:left w:val="none" w:sz="0" w:space="0" w:color="auto"/>
                <w:bottom w:val="none" w:sz="0" w:space="0" w:color="auto"/>
                <w:right w:val="none" w:sz="0" w:space="0" w:color="auto"/>
              </w:divBdr>
            </w:div>
            <w:div w:id="1410884080">
              <w:marLeft w:val="0"/>
              <w:marRight w:val="0"/>
              <w:marTop w:val="0"/>
              <w:marBottom w:val="0"/>
              <w:divBdr>
                <w:top w:val="none" w:sz="0" w:space="0" w:color="auto"/>
                <w:left w:val="none" w:sz="0" w:space="0" w:color="auto"/>
                <w:bottom w:val="none" w:sz="0" w:space="0" w:color="auto"/>
                <w:right w:val="none" w:sz="0" w:space="0" w:color="auto"/>
              </w:divBdr>
            </w:div>
            <w:div w:id="1679503794">
              <w:marLeft w:val="0"/>
              <w:marRight w:val="0"/>
              <w:marTop w:val="0"/>
              <w:marBottom w:val="0"/>
              <w:divBdr>
                <w:top w:val="none" w:sz="0" w:space="0" w:color="auto"/>
                <w:left w:val="none" w:sz="0" w:space="0" w:color="auto"/>
                <w:bottom w:val="none" w:sz="0" w:space="0" w:color="auto"/>
                <w:right w:val="none" w:sz="0" w:space="0" w:color="auto"/>
              </w:divBdr>
            </w:div>
            <w:div w:id="269513815">
              <w:marLeft w:val="0"/>
              <w:marRight w:val="0"/>
              <w:marTop w:val="0"/>
              <w:marBottom w:val="0"/>
              <w:divBdr>
                <w:top w:val="none" w:sz="0" w:space="0" w:color="auto"/>
                <w:left w:val="none" w:sz="0" w:space="0" w:color="auto"/>
                <w:bottom w:val="none" w:sz="0" w:space="0" w:color="auto"/>
                <w:right w:val="none" w:sz="0" w:space="0" w:color="auto"/>
              </w:divBdr>
            </w:div>
            <w:div w:id="1493830883">
              <w:marLeft w:val="0"/>
              <w:marRight w:val="0"/>
              <w:marTop w:val="0"/>
              <w:marBottom w:val="0"/>
              <w:divBdr>
                <w:top w:val="none" w:sz="0" w:space="0" w:color="auto"/>
                <w:left w:val="none" w:sz="0" w:space="0" w:color="auto"/>
                <w:bottom w:val="none" w:sz="0" w:space="0" w:color="auto"/>
                <w:right w:val="none" w:sz="0" w:space="0" w:color="auto"/>
              </w:divBdr>
            </w:div>
            <w:div w:id="2056075534">
              <w:marLeft w:val="0"/>
              <w:marRight w:val="0"/>
              <w:marTop w:val="0"/>
              <w:marBottom w:val="0"/>
              <w:divBdr>
                <w:top w:val="none" w:sz="0" w:space="0" w:color="auto"/>
                <w:left w:val="none" w:sz="0" w:space="0" w:color="auto"/>
                <w:bottom w:val="none" w:sz="0" w:space="0" w:color="auto"/>
                <w:right w:val="none" w:sz="0" w:space="0" w:color="auto"/>
              </w:divBdr>
            </w:div>
            <w:div w:id="1528325394">
              <w:marLeft w:val="0"/>
              <w:marRight w:val="0"/>
              <w:marTop w:val="0"/>
              <w:marBottom w:val="0"/>
              <w:divBdr>
                <w:top w:val="none" w:sz="0" w:space="0" w:color="auto"/>
                <w:left w:val="none" w:sz="0" w:space="0" w:color="auto"/>
                <w:bottom w:val="none" w:sz="0" w:space="0" w:color="auto"/>
                <w:right w:val="none" w:sz="0" w:space="0" w:color="auto"/>
              </w:divBdr>
            </w:div>
            <w:div w:id="151878435">
              <w:marLeft w:val="0"/>
              <w:marRight w:val="0"/>
              <w:marTop w:val="0"/>
              <w:marBottom w:val="0"/>
              <w:divBdr>
                <w:top w:val="none" w:sz="0" w:space="0" w:color="auto"/>
                <w:left w:val="none" w:sz="0" w:space="0" w:color="auto"/>
                <w:bottom w:val="none" w:sz="0" w:space="0" w:color="auto"/>
                <w:right w:val="none" w:sz="0" w:space="0" w:color="auto"/>
              </w:divBdr>
            </w:div>
            <w:div w:id="521240156">
              <w:marLeft w:val="0"/>
              <w:marRight w:val="0"/>
              <w:marTop w:val="0"/>
              <w:marBottom w:val="0"/>
              <w:divBdr>
                <w:top w:val="none" w:sz="0" w:space="0" w:color="auto"/>
                <w:left w:val="none" w:sz="0" w:space="0" w:color="auto"/>
                <w:bottom w:val="none" w:sz="0" w:space="0" w:color="auto"/>
                <w:right w:val="none" w:sz="0" w:space="0" w:color="auto"/>
              </w:divBdr>
            </w:div>
            <w:div w:id="1195265747">
              <w:marLeft w:val="0"/>
              <w:marRight w:val="0"/>
              <w:marTop w:val="0"/>
              <w:marBottom w:val="0"/>
              <w:divBdr>
                <w:top w:val="none" w:sz="0" w:space="0" w:color="auto"/>
                <w:left w:val="none" w:sz="0" w:space="0" w:color="auto"/>
                <w:bottom w:val="none" w:sz="0" w:space="0" w:color="auto"/>
                <w:right w:val="none" w:sz="0" w:space="0" w:color="auto"/>
              </w:divBdr>
            </w:div>
            <w:div w:id="373769440">
              <w:marLeft w:val="0"/>
              <w:marRight w:val="0"/>
              <w:marTop w:val="0"/>
              <w:marBottom w:val="0"/>
              <w:divBdr>
                <w:top w:val="none" w:sz="0" w:space="0" w:color="auto"/>
                <w:left w:val="none" w:sz="0" w:space="0" w:color="auto"/>
                <w:bottom w:val="none" w:sz="0" w:space="0" w:color="auto"/>
                <w:right w:val="none" w:sz="0" w:space="0" w:color="auto"/>
              </w:divBdr>
            </w:div>
            <w:div w:id="1634679418">
              <w:marLeft w:val="0"/>
              <w:marRight w:val="0"/>
              <w:marTop w:val="0"/>
              <w:marBottom w:val="0"/>
              <w:divBdr>
                <w:top w:val="none" w:sz="0" w:space="0" w:color="auto"/>
                <w:left w:val="none" w:sz="0" w:space="0" w:color="auto"/>
                <w:bottom w:val="none" w:sz="0" w:space="0" w:color="auto"/>
                <w:right w:val="none" w:sz="0" w:space="0" w:color="auto"/>
              </w:divBdr>
            </w:div>
            <w:div w:id="1838567500">
              <w:marLeft w:val="0"/>
              <w:marRight w:val="0"/>
              <w:marTop w:val="0"/>
              <w:marBottom w:val="0"/>
              <w:divBdr>
                <w:top w:val="none" w:sz="0" w:space="0" w:color="auto"/>
                <w:left w:val="none" w:sz="0" w:space="0" w:color="auto"/>
                <w:bottom w:val="none" w:sz="0" w:space="0" w:color="auto"/>
                <w:right w:val="none" w:sz="0" w:space="0" w:color="auto"/>
              </w:divBdr>
            </w:div>
            <w:div w:id="328288482">
              <w:marLeft w:val="0"/>
              <w:marRight w:val="0"/>
              <w:marTop w:val="0"/>
              <w:marBottom w:val="0"/>
              <w:divBdr>
                <w:top w:val="none" w:sz="0" w:space="0" w:color="auto"/>
                <w:left w:val="none" w:sz="0" w:space="0" w:color="auto"/>
                <w:bottom w:val="none" w:sz="0" w:space="0" w:color="auto"/>
                <w:right w:val="none" w:sz="0" w:space="0" w:color="auto"/>
              </w:divBdr>
            </w:div>
            <w:div w:id="534196968">
              <w:marLeft w:val="0"/>
              <w:marRight w:val="0"/>
              <w:marTop w:val="0"/>
              <w:marBottom w:val="0"/>
              <w:divBdr>
                <w:top w:val="none" w:sz="0" w:space="0" w:color="auto"/>
                <w:left w:val="none" w:sz="0" w:space="0" w:color="auto"/>
                <w:bottom w:val="none" w:sz="0" w:space="0" w:color="auto"/>
                <w:right w:val="none" w:sz="0" w:space="0" w:color="auto"/>
              </w:divBdr>
            </w:div>
            <w:div w:id="2145542818">
              <w:marLeft w:val="0"/>
              <w:marRight w:val="0"/>
              <w:marTop w:val="0"/>
              <w:marBottom w:val="0"/>
              <w:divBdr>
                <w:top w:val="none" w:sz="0" w:space="0" w:color="auto"/>
                <w:left w:val="none" w:sz="0" w:space="0" w:color="auto"/>
                <w:bottom w:val="none" w:sz="0" w:space="0" w:color="auto"/>
                <w:right w:val="none" w:sz="0" w:space="0" w:color="auto"/>
              </w:divBdr>
            </w:div>
            <w:div w:id="1997954638">
              <w:marLeft w:val="0"/>
              <w:marRight w:val="0"/>
              <w:marTop w:val="0"/>
              <w:marBottom w:val="0"/>
              <w:divBdr>
                <w:top w:val="none" w:sz="0" w:space="0" w:color="auto"/>
                <w:left w:val="none" w:sz="0" w:space="0" w:color="auto"/>
                <w:bottom w:val="none" w:sz="0" w:space="0" w:color="auto"/>
                <w:right w:val="none" w:sz="0" w:space="0" w:color="auto"/>
              </w:divBdr>
            </w:div>
            <w:div w:id="1936936056">
              <w:marLeft w:val="0"/>
              <w:marRight w:val="0"/>
              <w:marTop w:val="0"/>
              <w:marBottom w:val="0"/>
              <w:divBdr>
                <w:top w:val="none" w:sz="0" w:space="0" w:color="auto"/>
                <w:left w:val="none" w:sz="0" w:space="0" w:color="auto"/>
                <w:bottom w:val="none" w:sz="0" w:space="0" w:color="auto"/>
                <w:right w:val="none" w:sz="0" w:space="0" w:color="auto"/>
              </w:divBdr>
            </w:div>
            <w:div w:id="649482587">
              <w:marLeft w:val="0"/>
              <w:marRight w:val="0"/>
              <w:marTop w:val="0"/>
              <w:marBottom w:val="0"/>
              <w:divBdr>
                <w:top w:val="none" w:sz="0" w:space="0" w:color="auto"/>
                <w:left w:val="none" w:sz="0" w:space="0" w:color="auto"/>
                <w:bottom w:val="none" w:sz="0" w:space="0" w:color="auto"/>
                <w:right w:val="none" w:sz="0" w:space="0" w:color="auto"/>
              </w:divBdr>
            </w:div>
            <w:div w:id="717120319">
              <w:marLeft w:val="0"/>
              <w:marRight w:val="0"/>
              <w:marTop w:val="0"/>
              <w:marBottom w:val="0"/>
              <w:divBdr>
                <w:top w:val="none" w:sz="0" w:space="0" w:color="auto"/>
                <w:left w:val="none" w:sz="0" w:space="0" w:color="auto"/>
                <w:bottom w:val="none" w:sz="0" w:space="0" w:color="auto"/>
                <w:right w:val="none" w:sz="0" w:space="0" w:color="auto"/>
              </w:divBdr>
            </w:div>
            <w:div w:id="58141212">
              <w:marLeft w:val="0"/>
              <w:marRight w:val="0"/>
              <w:marTop w:val="0"/>
              <w:marBottom w:val="0"/>
              <w:divBdr>
                <w:top w:val="none" w:sz="0" w:space="0" w:color="auto"/>
                <w:left w:val="none" w:sz="0" w:space="0" w:color="auto"/>
                <w:bottom w:val="none" w:sz="0" w:space="0" w:color="auto"/>
                <w:right w:val="none" w:sz="0" w:space="0" w:color="auto"/>
              </w:divBdr>
            </w:div>
            <w:div w:id="2104569620">
              <w:marLeft w:val="0"/>
              <w:marRight w:val="0"/>
              <w:marTop w:val="0"/>
              <w:marBottom w:val="0"/>
              <w:divBdr>
                <w:top w:val="none" w:sz="0" w:space="0" w:color="auto"/>
                <w:left w:val="none" w:sz="0" w:space="0" w:color="auto"/>
                <w:bottom w:val="none" w:sz="0" w:space="0" w:color="auto"/>
                <w:right w:val="none" w:sz="0" w:space="0" w:color="auto"/>
              </w:divBdr>
            </w:div>
            <w:div w:id="692803983">
              <w:marLeft w:val="0"/>
              <w:marRight w:val="0"/>
              <w:marTop w:val="0"/>
              <w:marBottom w:val="0"/>
              <w:divBdr>
                <w:top w:val="none" w:sz="0" w:space="0" w:color="auto"/>
                <w:left w:val="none" w:sz="0" w:space="0" w:color="auto"/>
                <w:bottom w:val="none" w:sz="0" w:space="0" w:color="auto"/>
                <w:right w:val="none" w:sz="0" w:space="0" w:color="auto"/>
              </w:divBdr>
            </w:div>
            <w:div w:id="1651982929">
              <w:marLeft w:val="0"/>
              <w:marRight w:val="0"/>
              <w:marTop w:val="0"/>
              <w:marBottom w:val="0"/>
              <w:divBdr>
                <w:top w:val="none" w:sz="0" w:space="0" w:color="auto"/>
                <w:left w:val="none" w:sz="0" w:space="0" w:color="auto"/>
                <w:bottom w:val="none" w:sz="0" w:space="0" w:color="auto"/>
                <w:right w:val="none" w:sz="0" w:space="0" w:color="auto"/>
              </w:divBdr>
            </w:div>
            <w:div w:id="966273993">
              <w:marLeft w:val="0"/>
              <w:marRight w:val="0"/>
              <w:marTop w:val="0"/>
              <w:marBottom w:val="0"/>
              <w:divBdr>
                <w:top w:val="none" w:sz="0" w:space="0" w:color="auto"/>
                <w:left w:val="none" w:sz="0" w:space="0" w:color="auto"/>
                <w:bottom w:val="none" w:sz="0" w:space="0" w:color="auto"/>
                <w:right w:val="none" w:sz="0" w:space="0" w:color="auto"/>
              </w:divBdr>
            </w:div>
            <w:div w:id="1208100340">
              <w:marLeft w:val="0"/>
              <w:marRight w:val="0"/>
              <w:marTop w:val="0"/>
              <w:marBottom w:val="0"/>
              <w:divBdr>
                <w:top w:val="none" w:sz="0" w:space="0" w:color="auto"/>
                <w:left w:val="none" w:sz="0" w:space="0" w:color="auto"/>
                <w:bottom w:val="none" w:sz="0" w:space="0" w:color="auto"/>
                <w:right w:val="none" w:sz="0" w:space="0" w:color="auto"/>
              </w:divBdr>
            </w:div>
            <w:div w:id="489490534">
              <w:marLeft w:val="0"/>
              <w:marRight w:val="0"/>
              <w:marTop w:val="0"/>
              <w:marBottom w:val="0"/>
              <w:divBdr>
                <w:top w:val="none" w:sz="0" w:space="0" w:color="auto"/>
                <w:left w:val="none" w:sz="0" w:space="0" w:color="auto"/>
                <w:bottom w:val="none" w:sz="0" w:space="0" w:color="auto"/>
                <w:right w:val="none" w:sz="0" w:space="0" w:color="auto"/>
              </w:divBdr>
            </w:div>
            <w:div w:id="1199467715">
              <w:marLeft w:val="0"/>
              <w:marRight w:val="0"/>
              <w:marTop w:val="0"/>
              <w:marBottom w:val="0"/>
              <w:divBdr>
                <w:top w:val="none" w:sz="0" w:space="0" w:color="auto"/>
                <w:left w:val="none" w:sz="0" w:space="0" w:color="auto"/>
                <w:bottom w:val="none" w:sz="0" w:space="0" w:color="auto"/>
                <w:right w:val="none" w:sz="0" w:space="0" w:color="auto"/>
              </w:divBdr>
            </w:div>
            <w:div w:id="331880816">
              <w:marLeft w:val="0"/>
              <w:marRight w:val="0"/>
              <w:marTop w:val="0"/>
              <w:marBottom w:val="0"/>
              <w:divBdr>
                <w:top w:val="none" w:sz="0" w:space="0" w:color="auto"/>
                <w:left w:val="none" w:sz="0" w:space="0" w:color="auto"/>
                <w:bottom w:val="none" w:sz="0" w:space="0" w:color="auto"/>
                <w:right w:val="none" w:sz="0" w:space="0" w:color="auto"/>
              </w:divBdr>
            </w:div>
            <w:div w:id="1793406069">
              <w:marLeft w:val="0"/>
              <w:marRight w:val="0"/>
              <w:marTop w:val="0"/>
              <w:marBottom w:val="0"/>
              <w:divBdr>
                <w:top w:val="none" w:sz="0" w:space="0" w:color="auto"/>
                <w:left w:val="none" w:sz="0" w:space="0" w:color="auto"/>
                <w:bottom w:val="none" w:sz="0" w:space="0" w:color="auto"/>
                <w:right w:val="none" w:sz="0" w:space="0" w:color="auto"/>
              </w:divBdr>
            </w:div>
            <w:div w:id="130754637">
              <w:marLeft w:val="0"/>
              <w:marRight w:val="0"/>
              <w:marTop w:val="0"/>
              <w:marBottom w:val="0"/>
              <w:divBdr>
                <w:top w:val="none" w:sz="0" w:space="0" w:color="auto"/>
                <w:left w:val="none" w:sz="0" w:space="0" w:color="auto"/>
                <w:bottom w:val="none" w:sz="0" w:space="0" w:color="auto"/>
                <w:right w:val="none" w:sz="0" w:space="0" w:color="auto"/>
              </w:divBdr>
            </w:div>
            <w:div w:id="475223329">
              <w:marLeft w:val="0"/>
              <w:marRight w:val="0"/>
              <w:marTop w:val="0"/>
              <w:marBottom w:val="0"/>
              <w:divBdr>
                <w:top w:val="none" w:sz="0" w:space="0" w:color="auto"/>
                <w:left w:val="none" w:sz="0" w:space="0" w:color="auto"/>
                <w:bottom w:val="none" w:sz="0" w:space="0" w:color="auto"/>
                <w:right w:val="none" w:sz="0" w:space="0" w:color="auto"/>
              </w:divBdr>
            </w:div>
            <w:div w:id="1779449589">
              <w:marLeft w:val="0"/>
              <w:marRight w:val="0"/>
              <w:marTop w:val="0"/>
              <w:marBottom w:val="0"/>
              <w:divBdr>
                <w:top w:val="none" w:sz="0" w:space="0" w:color="auto"/>
                <w:left w:val="none" w:sz="0" w:space="0" w:color="auto"/>
                <w:bottom w:val="none" w:sz="0" w:space="0" w:color="auto"/>
                <w:right w:val="none" w:sz="0" w:space="0" w:color="auto"/>
              </w:divBdr>
            </w:div>
            <w:div w:id="1298679499">
              <w:marLeft w:val="0"/>
              <w:marRight w:val="0"/>
              <w:marTop w:val="0"/>
              <w:marBottom w:val="0"/>
              <w:divBdr>
                <w:top w:val="none" w:sz="0" w:space="0" w:color="auto"/>
                <w:left w:val="none" w:sz="0" w:space="0" w:color="auto"/>
                <w:bottom w:val="none" w:sz="0" w:space="0" w:color="auto"/>
                <w:right w:val="none" w:sz="0" w:space="0" w:color="auto"/>
              </w:divBdr>
            </w:div>
            <w:div w:id="1877813482">
              <w:marLeft w:val="0"/>
              <w:marRight w:val="0"/>
              <w:marTop w:val="0"/>
              <w:marBottom w:val="0"/>
              <w:divBdr>
                <w:top w:val="none" w:sz="0" w:space="0" w:color="auto"/>
                <w:left w:val="none" w:sz="0" w:space="0" w:color="auto"/>
                <w:bottom w:val="none" w:sz="0" w:space="0" w:color="auto"/>
                <w:right w:val="none" w:sz="0" w:space="0" w:color="auto"/>
              </w:divBdr>
            </w:div>
            <w:div w:id="690030128">
              <w:marLeft w:val="0"/>
              <w:marRight w:val="0"/>
              <w:marTop w:val="0"/>
              <w:marBottom w:val="0"/>
              <w:divBdr>
                <w:top w:val="none" w:sz="0" w:space="0" w:color="auto"/>
                <w:left w:val="none" w:sz="0" w:space="0" w:color="auto"/>
                <w:bottom w:val="none" w:sz="0" w:space="0" w:color="auto"/>
                <w:right w:val="none" w:sz="0" w:space="0" w:color="auto"/>
              </w:divBdr>
            </w:div>
            <w:div w:id="2081516572">
              <w:marLeft w:val="0"/>
              <w:marRight w:val="0"/>
              <w:marTop w:val="0"/>
              <w:marBottom w:val="0"/>
              <w:divBdr>
                <w:top w:val="none" w:sz="0" w:space="0" w:color="auto"/>
                <w:left w:val="none" w:sz="0" w:space="0" w:color="auto"/>
                <w:bottom w:val="none" w:sz="0" w:space="0" w:color="auto"/>
                <w:right w:val="none" w:sz="0" w:space="0" w:color="auto"/>
              </w:divBdr>
            </w:div>
            <w:div w:id="477461700">
              <w:marLeft w:val="0"/>
              <w:marRight w:val="0"/>
              <w:marTop w:val="0"/>
              <w:marBottom w:val="0"/>
              <w:divBdr>
                <w:top w:val="none" w:sz="0" w:space="0" w:color="auto"/>
                <w:left w:val="none" w:sz="0" w:space="0" w:color="auto"/>
                <w:bottom w:val="none" w:sz="0" w:space="0" w:color="auto"/>
                <w:right w:val="none" w:sz="0" w:space="0" w:color="auto"/>
              </w:divBdr>
            </w:div>
            <w:div w:id="283925133">
              <w:marLeft w:val="0"/>
              <w:marRight w:val="0"/>
              <w:marTop w:val="0"/>
              <w:marBottom w:val="0"/>
              <w:divBdr>
                <w:top w:val="none" w:sz="0" w:space="0" w:color="auto"/>
                <w:left w:val="none" w:sz="0" w:space="0" w:color="auto"/>
                <w:bottom w:val="none" w:sz="0" w:space="0" w:color="auto"/>
                <w:right w:val="none" w:sz="0" w:space="0" w:color="auto"/>
              </w:divBdr>
            </w:div>
            <w:div w:id="1686521316">
              <w:marLeft w:val="0"/>
              <w:marRight w:val="0"/>
              <w:marTop w:val="0"/>
              <w:marBottom w:val="0"/>
              <w:divBdr>
                <w:top w:val="none" w:sz="0" w:space="0" w:color="auto"/>
                <w:left w:val="none" w:sz="0" w:space="0" w:color="auto"/>
                <w:bottom w:val="none" w:sz="0" w:space="0" w:color="auto"/>
                <w:right w:val="none" w:sz="0" w:space="0" w:color="auto"/>
              </w:divBdr>
            </w:div>
            <w:div w:id="1358192642">
              <w:marLeft w:val="0"/>
              <w:marRight w:val="0"/>
              <w:marTop w:val="0"/>
              <w:marBottom w:val="0"/>
              <w:divBdr>
                <w:top w:val="none" w:sz="0" w:space="0" w:color="auto"/>
                <w:left w:val="none" w:sz="0" w:space="0" w:color="auto"/>
                <w:bottom w:val="none" w:sz="0" w:space="0" w:color="auto"/>
                <w:right w:val="none" w:sz="0" w:space="0" w:color="auto"/>
              </w:divBdr>
            </w:div>
            <w:div w:id="1325738252">
              <w:marLeft w:val="0"/>
              <w:marRight w:val="0"/>
              <w:marTop w:val="0"/>
              <w:marBottom w:val="0"/>
              <w:divBdr>
                <w:top w:val="none" w:sz="0" w:space="0" w:color="auto"/>
                <w:left w:val="none" w:sz="0" w:space="0" w:color="auto"/>
                <w:bottom w:val="none" w:sz="0" w:space="0" w:color="auto"/>
                <w:right w:val="none" w:sz="0" w:space="0" w:color="auto"/>
              </w:divBdr>
            </w:div>
            <w:div w:id="1294598157">
              <w:marLeft w:val="0"/>
              <w:marRight w:val="0"/>
              <w:marTop w:val="0"/>
              <w:marBottom w:val="0"/>
              <w:divBdr>
                <w:top w:val="none" w:sz="0" w:space="0" w:color="auto"/>
                <w:left w:val="none" w:sz="0" w:space="0" w:color="auto"/>
                <w:bottom w:val="none" w:sz="0" w:space="0" w:color="auto"/>
                <w:right w:val="none" w:sz="0" w:space="0" w:color="auto"/>
              </w:divBdr>
            </w:div>
            <w:div w:id="1990867494">
              <w:marLeft w:val="0"/>
              <w:marRight w:val="0"/>
              <w:marTop w:val="0"/>
              <w:marBottom w:val="0"/>
              <w:divBdr>
                <w:top w:val="none" w:sz="0" w:space="0" w:color="auto"/>
                <w:left w:val="none" w:sz="0" w:space="0" w:color="auto"/>
                <w:bottom w:val="none" w:sz="0" w:space="0" w:color="auto"/>
                <w:right w:val="none" w:sz="0" w:space="0" w:color="auto"/>
              </w:divBdr>
            </w:div>
            <w:div w:id="1280258102">
              <w:marLeft w:val="0"/>
              <w:marRight w:val="0"/>
              <w:marTop w:val="0"/>
              <w:marBottom w:val="0"/>
              <w:divBdr>
                <w:top w:val="none" w:sz="0" w:space="0" w:color="auto"/>
                <w:left w:val="none" w:sz="0" w:space="0" w:color="auto"/>
                <w:bottom w:val="none" w:sz="0" w:space="0" w:color="auto"/>
                <w:right w:val="none" w:sz="0" w:space="0" w:color="auto"/>
              </w:divBdr>
            </w:div>
            <w:div w:id="638413156">
              <w:marLeft w:val="0"/>
              <w:marRight w:val="0"/>
              <w:marTop w:val="0"/>
              <w:marBottom w:val="0"/>
              <w:divBdr>
                <w:top w:val="none" w:sz="0" w:space="0" w:color="auto"/>
                <w:left w:val="none" w:sz="0" w:space="0" w:color="auto"/>
                <w:bottom w:val="none" w:sz="0" w:space="0" w:color="auto"/>
                <w:right w:val="none" w:sz="0" w:space="0" w:color="auto"/>
              </w:divBdr>
            </w:div>
            <w:div w:id="1037585613">
              <w:marLeft w:val="0"/>
              <w:marRight w:val="0"/>
              <w:marTop w:val="0"/>
              <w:marBottom w:val="0"/>
              <w:divBdr>
                <w:top w:val="none" w:sz="0" w:space="0" w:color="auto"/>
                <w:left w:val="none" w:sz="0" w:space="0" w:color="auto"/>
                <w:bottom w:val="none" w:sz="0" w:space="0" w:color="auto"/>
                <w:right w:val="none" w:sz="0" w:space="0" w:color="auto"/>
              </w:divBdr>
            </w:div>
            <w:div w:id="1846749304">
              <w:marLeft w:val="0"/>
              <w:marRight w:val="0"/>
              <w:marTop w:val="0"/>
              <w:marBottom w:val="0"/>
              <w:divBdr>
                <w:top w:val="none" w:sz="0" w:space="0" w:color="auto"/>
                <w:left w:val="none" w:sz="0" w:space="0" w:color="auto"/>
                <w:bottom w:val="none" w:sz="0" w:space="0" w:color="auto"/>
                <w:right w:val="none" w:sz="0" w:space="0" w:color="auto"/>
              </w:divBdr>
            </w:div>
            <w:div w:id="124471787">
              <w:marLeft w:val="0"/>
              <w:marRight w:val="0"/>
              <w:marTop w:val="0"/>
              <w:marBottom w:val="0"/>
              <w:divBdr>
                <w:top w:val="none" w:sz="0" w:space="0" w:color="auto"/>
                <w:left w:val="none" w:sz="0" w:space="0" w:color="auto"/>
                <w:bottom w:val="none" w:sz="0" w:space="0" w:color="auto"/>
                <w:right w:val="none" w:sz="0" w:space="0" w:color="auto"/>
              </w:divBdr>
            </w:div>
            <w:div w:id="1573738954">
              <w:marLeft w:val="0"/>
              <w:marRight w:val="0"/>
              <w:marTop w:val="0"/>
              <w:marBottom w:val="0"/>
              <w:divBdr>
                <w:top w:val="none" w:sz="0" w:space="0" w:color="auto"/>
                <w:left w:val="none" w:sz="0" w:space="0" w:color="auto"/>
                <w:bottom w:val="none" w:sz="0" w:space="0" w:color="auto"/>
                <w:right w:val="none" w:sz="0" w:space="0" w:color="auto"/>
              </w:divBdr>
            </w:div>
            <w:div w:id="932519716">
              <w:marLeft w:val="0"/>
              <w:marRight w:val="0"/>
              <w:marTop w:val="0"/>
              <w:marBottom w:val="0"/>
              <w:divBdr>
                <w:top w:val="none" w:sz="0" w:space="0" w:color="auto"/>
                <w:left w:val="none" w:sz="0" w:space="0" w:color="auto"/>
                <w:bottom w:val="none" w:sz="0" w:space="0" w:color="auto"/>
                <w:right w:val="none" w:sz="0" w:space="0" w:color="auto"/>
              </w:divBdr>
            </w:div>
            <w:div w:id="761144318">
              <w:marLeft w:val="0"/>
              <w:marRight w:val="0"/>
              <w:marTop w:val="0"/>
              <w:marBottom w:val="0"/>
              <w:divBdr>
                <w:top w:val="none" w:sz="0" w:space="0" w:color="auto"/>
                <w:left w:val="none" w:sz="0" w:space="0" w:color="auto"/>
                <w:bottom w:val="none" w:sz="0" w:space="0" w:color="auto"/>
                <w:right w:val="none" w:sz="0" w:space="0" w:color="auto"/>
              </w:divBdr>
            </w:div>
            <w:div w:id="1792628210">
              <w:marLeft w:val="0"/>
              <w:marRight w:val="0"/>
              <w:marTop w:val="0"/>
              <w:marBottom w:val="0"/>
              <w:divBdr>
                <w:top w:val="none" w:sz="0" w:space="0" w:color="auto"/>
                <w:left w:val="none" w:sz="0" w:space="0" w:color="auto"/>
                <w:bottom w:val="none" w:sz="0" w:space="0" w:color="auto"/>
                <w:right w:val="none" w:sz="0" w:space="0" w:color="auto"/>
              </w:divBdr>
            </w:div>
            <w:div w:id="1168863057">
              <w:marLeft w:val="0"/>
              <w:marRight w:val="0"/>
              <w:marTop w:val="0"/>
              <w:marBottom w:val="0"/>
              <w:divBdr>
                <w:top w:val="none" w:sz="0" w:space="0" w:color="auto"/>
                <w:left w:val="none" w:sz="0" w:space="0" w:color="auto"/>
                <w:bottom w:val="none" w:sz="0" w:space="0" w:color="auto"/>
                <w:right w:val="none" w:sz="0" w:space="0" w:color="auto"/>
              </w:divBdr>
            </w:div>
            <w:div w:id="665478303">
              <w:marLeft w:val="0"/>
              <w:marRight w:val="0"/>
              <w:marTop w:val="0"/>
              <w:marBottom w:val="0"/>
              <w:divBdr>
                <w:top w:val="none" w:sz="0" w:space="0" w:color="auto"/>
                <w:left w:val="none" w:sz="0" w:space="0" w:color="auto"/>
                <w:bottom w:val="none" w:sz="0" w:space="0" w:color="auto"/>
                <w:right w:val="none" w:sz="0" w:space="0" w:color="auto"/>
              </w:divBdr>
            </w:div>
            <w:div w:id="1477071137">
              <w:marLeft w:val="0"/>
              <w:marRight w:val="0"/>
              <w:marTop w:val="0"/>
              <w:marBottom w:val="0"/>
              <w:divBdr>
                <w:top w:val="none" w:sz="0" w:space="0" w:color="auto"/>
                <w:left w:val="none" w:sz="0" w:space="0" w:color="auto"/>
                <w:bottom w:val="none" w:sz="0" w:space="0" w:color="auto"/>
                <w:right w:val="none" w:sz="0" w:space="0" w:color="auto"/>
              </w:divBdr>
            </w:div>
            <w:div w:id="2124567507">
              <w:marLeft w:val="0"/>
              <w:marRight w:val="0"/>
              <w:marTop w:val="0"/>
              <w:marBottom w:val="0"/>
              <w:divBdr>
                <w:top w:val="none" w:sz="0" w:space="0" w:color="auto"/>
                <w:left w:val="none" w:sz="0" w:space="0" w:color="auto"/>
                <w:bottom w:val="none" w:sz="0" w:space="0" w:color="auto"/>
                <w:right w:val="none" w:sz="0" w:space="0" w:color="auto"/>
              </w:divBdr>
            </w:div>
            <w:div w:id="1616785251">
              <w:marLeft w:val="0"/>
              <w:marRight w:val="0"/>
              <w:marTop w:val="0"/>
              <w:marBottom w:val="0"/>
              <w:divBdr>
                <w:top w:val="none" w:sz="0" w:space="0" w:color="auto"/>
                <w:left w:val="none" w:sz="0" w:space="0" w:color="auto"/>
                <w:bottom w:val="none" w:sz="0" w:space="0" w:color="auto"/>
                <w:right w:val="none" w:sz="0" w:space="0" w:color="auto"/>
              </w:divBdr>
            </w:div>
            <w:div w:id="1854610850">
              <w:marLeft w:val="0"/>
              <w:marRight w:val="0"/>
              <w:marTop w:val="0"/>
              <w:marBottom w:val="0"/>
              <w:divBdr>
                <w:top w:val="none" w:sz="0" w:space="0" w:color="auto"/>
                <w:left w:val="none" w:sz="0" w:space="0" w:color="auto"/>
                <w:bottom w:val="none" w:sz="0" w:space="0" w:color="auto"/>
                <w:right w:val="none" w:sz="0" w:space="0" w:color="auto"/>
              </w:divBdr>
            </w:div>
            <w:div w:id="1398239333">
              <w:marLeft w:val="0"/>
              <w:marRight w:val="0"/>
              <w:marTop w:val="0"/>
              <w:marBottom w:val="0"/>
              <w:divBdr>
                <w:top w:val="none" w:sz="0" w:space="0" w:color="auto"/>
                <w:left w:val="none" w:sz="0" w:space="0" w:color="auto"/>
                <w:bottom w:val="none" w:sz="0" w:space="0" w:color="auto"/>
                <w:right w:val="none" w:sz="0" w:space="0" w:color="auto"/>
              </w:divBdr>
            </w:div>
            <w:div w:id="1946493966">
              <w:marLeft w:val="0"/>
              <w:marRight w:val="0"/>
              <w:marTop w:val="0"/>
              <w:marBottom w:val="0"/>
              <w:divBdr>
                <w:top w:val="none" w:sz="0" w:space="0" w:color="auto"/>
                <w:left w:val="none" w:sz="0" w:space="0" w:color="auto"/>
                <w:bottom w:val="none" w:sz="0" w:space="0" w:color="auto"/>
                <w:right w:val="none" w:sz="0" w:space="0" w:color="auto"/>
              </w:divBdr>
            </w:div>
            <w:div w:id="1220246832">
              <w:marLeft w:val="0"/>
              <w:marRight w:val="0"/>
              <w:marTop w:val="0"/>
              <w:marBottom w:val="0"/>
              <w:divBdr>
                <w:top w:val="none" w:sz="0" w:space="0" w:color="auto"/>
                <w:left w:val="none" w:sz="0" w:space="0" w:color="auto"/>
                <w:bottom w:val="none" w:sz="0" w:space="0" w:color="auto"/>
                <w:right w:val="none" w:sz="0" w:space="0" w:color="auto"/>
              </w:divBdr>
            </w:div>
            <w:div w:id="1323965109">
              <w:marLeft w:val="0"/>
              <w:marRight w:val="0"/>
              <w:marTop w:val="0"/>
              <w:marBottom w:val="0"/>
              <w:divBdr>
                <w:top w:val="none" w:sz="0" w:space="0" w:color="auto"/>
                <w:left w:val="none" w:sz="0" w:space="0" w:color="auto"/>
                <w:bottom w:val="none" w:sz="0" w:space="0" w:color="auto"/>
                <w:right w:val="none" w:sz="0" w:space="0" w:color="auto"/>
              </w:divBdr>
            </w:div>
            <w:div w:id="430393281">
              <w:marLeft w:val="0"/>
              <w:marRight w:val="0"/>
              <w:marTop w:val="0"/>
              <w:marBottom w:val="0"/>
              <w:divBdr>
                <w:top w:val="none" w:sz="0" w:space="0" w:color="auto"/>
                <w:left w:val="none" w:sz="0" w:space="0" w:color="auto"/>
                <w:bottom w:val="none" w:sz="0" w:space="0" w:color="auto"/>
                <w:right w:val="none" w:sz="0" w:space="0" w:color="auto"/>
              </w:divBdr>
            </w:div>
            <w:div w:id="1395470442">
              <w:marLeft w:val="0"/>
              <w:marRight w:val="0"/>
              <w:marTop w:val="0"/>
              <w:marBottom w:val="0"/>
              <w:divBdr>
                <w:top w:val="none" w:sz="0" w:space="0" w:color="auto"/>
                <w:left w:val="none" w:sz="0" w:space="0" w:color="auto"/>
                <w:bottom w:val="none" w:sz="0" w:space="0" w:color="auto"/>
                <w:right w:val="none" w:sz="0" w:space="0" w:color="auto"/>
              </w:divBdr>
            </w:div>
            <w:div w:id="1705984107">
              <w:marLeft w:val="0"/>
              <w:marRight w:val="0"/>
              <w:marTop w:val="0"/>
              <w:marBottom w:val="0"/>
              <w:divBdr>
                <w:top w:val="none" w:sz="0" w:space="0" w:color="auto"/>
                <w:left w:val="none" w:sz="0" w:space="0" w:color="auto"/>
                <w:bottom w:val="none" w:sz="0" w:space="0" w:color="auto"/>
                <w:right w:val="none" w:sz="0" w:space="0" w:color="auto"/>
              </w:divBdr>
            </w:div>
            <w:div w:id="1482848606">
              <w:marLeft w:val="0"/>
              <w:marRight w:val="0"/>
              <w:marTop w:val="0"/>
              <w:marBottom w:val="0"/>
              <w:divBdr>
                <w:top w:val="none" w:sz="0" w:space="0" w:color="auto"/>
                <w:left w:val="none" w:sz="0" w:space="0" w:color="auto"/>
                <w:bottom w:val="none" w:sz="0" w:space="0" w:color="auto"/>
                <w:right w:val="none" w:sz="0" w:space="0" w:color="auto"/>
              </w:divBdr>
            </w:div>
            <w:div w:id="1037504665">
              <w:marLeft w:val="0"/>
              <w:marRight w:val="0"/>
              <w:marTop w:val="0"/>
              <w:marBottom w:val="0"/>
              <w:divBdr>
                <w:top w:val="none" w:sz="0" w:space="0" w:color="auto"/>
                <w:left w:val="none" w:sz="0" w:space="0" w:color="auto"/>
                <w:bottom w:val="none" w:sz="0" w:space="0" w:color="auto"/>
                <w:right w:val="none" w:sz="0" w:space="0" w:color="auto"/>
              </w:divBdr>
            </w:div>
            <w:div w:id="1226448770">
              <w:marLeft w:val="0"/>
              <w:marRight w:val="0"/>
              <w:marTop w:val="0"/>
              <w:marBottom w:val="0"/>
              <w:divBdr>
                <w:top w:val="none" w:sz="0" w:space="0" w:color="auto"/>
                <w:left w:val="none" w:sz="0" w:space="0" w:color="auto"/>
                <w:bottom w:val="none" w:sz="0" w:space="0" w:color="auto"/>
                <w:right w:val="none" w:sz="0" w:space="0" w:color="auto"/>
              </w:divBdr>
            </w:div>
            <w:div w:id="1578204407">
              <w:marLeft w:val="0"/>
              <w:marRight w:val="0"/>
              <w:marTop w:val="0"/>
              <w:marBottom w:val="0"/>
              <w:divBdr>
                <w:top w:val="none" w:sz="0" w:space="0" w:color="auto"/>
                <w:left w:val="none" w:sz="0" w:space="0" w:color="auto"/>
                <w:bottom w:val="none" w:sz="0" w:space="0" w:color="auto"/>
                <w:right w:val="none" w:sz="0" w:space="0" w:color="auto"/>
              </w:divBdr>
            </w:div>
            <w:div w:id="891382562">
              <w:marLeft w:val="0"/>
              <w:marRight w:val="0"/>
              <w:marTop w:val="0"/>
              <w:marBottom w:val="0"/>
              <w:divBdr>
                <w:top w:val="none" w:sz="0" w:space="0" w:color="auto"/>
                <w:left w:val="none" w:sz="0" w:space="0" w:color="auto"/>
                <w:bottom w:val="none" w:sz="0" w:space="0" w:color="auto"/>
                <w:right w:val="none" w:sz="0" w:space="0" w:color="auto"/>
              </w:divBdr>
            </w:div>
            <w:div w:id="802887079">
              <w:marLeft w:val="0"/>
              <w:marRight w:val="0"/>
              <w:marTop w:val="0"/>
              <w:marBottom w:val="0"/>
              <w:divBdr>
                <w:top w:val="none" w:sz="0" w:space="0" w:color="auto"/>
                <w:left w:val="none" w:sz="0" w:space="0" w:color="auto"/>
                <w:bottom w:val="none" w:sz="0" w:space="0" w:color="auto"/>
                <w:right w:val="none" w:sz="0" w:space="0" w:color="auto"/>
              </w:divBdr>
            </w:div>
            <w:div w:id="953293805">
              <w:marLeft w:val="0"/>
              <w:marRight w:val="0"/>
              <w:marTop w:val="0"/>
              <w:marBottom w:val="0"/>
              <w:divBdr>
                <w:top w:val="none" w:sz="0" w:space="0" w:color="auto"/>
                <w:left w:val="none" w:sz="0" w:space="0" w:color="auto"/>
                <w:bottom w:val="none" w:sz="0" w:space="0" w:color="auto"/>
                <w:right w:val="none" w:sz="0" w:space="0" w:color="auto"/>
              </w:divBdr>
            </w:div>
            <w:div w:id="1670400319">
              <w:marLeft w:val="0"/>
              <w:marRight w:val="0"/>
              <w:marTop w:val="0"/>
              <w:marBottom w:val="0"/>
              <w:divBdr>
                <w:top w:val="none" w:sz="0" w:space="0" w:color="auto"/>
                <w:left w:val="none" w:sz="0" w:space="0" w:color="auto"/>
                <w:bottom w:val="none" w:sz="0" w:space="0" w:color="auto"/>
                <w:right w:val="none" w:sz="0" w:space="0" w:color="auto"/>
              </w:divBdr>
            </w:div>
            <w:div w:id="197814105">
              <w:marLeft w:val="0"/>
              <w:marRight w:val="0"/>
              <w:marTop w:val="0"/>
              <w:marBottom w:val="0"/>
              <w:divBdr>
                <w:top w:val="none" w:sz="0" w:space="0" w:color="auto"/>
                <w:left w:val="none" w:sz="0" w:space="0" w:color="auto"/>
                <w:bottom w:val="none" w:sz="0" w:space="0" w:color="auto"/>
                <w:right w:val="none" w:sz="0" w:space="0" w:color="auto"/>
              </w:divBdr>
            </w:div>
            <w:div w:id="1706639799">
              <w:marLeft w:val="0"/>
              <w:marRight w:val="0"/>
              <w:marTop w:val="0"/>
              <w:marBottom w:val="0"/>
              <w:divBdr>
                <w:top w:val="none" w:sz="0" w:space="0" w:color="auto"/>
                <w:left w:val="none" w:sz="0" w:space="0" w:color="auto"/>
                <w:bottom w:val="none" w:sz="0" w:space="0" w:color="auto"/>
                <w:right w:val="none" w:sz="0" w:space="0" w:color="auto"/>
              </w:divBdr>
            </w:div>
            <w:div w:id="556935853">
              <w:marLeft w:val="0"/>
              <w:marRight w:val="0"/>
              <w:marTop w:val="0"/>
              <w:marBottom w:val="0"/>
              <w:divBdr>
                <w:top w:val="none" w:sz="0" w:space="0" w:color="auto"/>
                <w:left w:val="none" w:sz="0" w:space="0" w:color="auto"/>
                <w:bottom w:val="none" w:sz="0" w:space="0" w:color="auto"/>
                <w:right w:val="none" w:sz="0" w:space="0" w:color="auto"/>
              </w:divBdr>
            </w:div>
            <w:div w:id="1443958164">
              <w:marLeft w:val="0"/>
              <w:marRight w:val="0"/>
              <w:marTop w:val="0"/>
              <w:marBottom w:val="0"/>
              <w:divBdr>
                <w:top w:val="none" w:sz="0" w:space="0" w:color="auto"/>
                <w:left w:val="none" w:sz="0" w:space="0" w:color="auto"/>
                <w:bottom w:val="none" w:sz="0" w:space="0" w:color="auto"/>
                <w:right w:val="none" w:sz="0" w:space="0" w:color="auto"/>
              </w:divBdr>
            </w:div>
            <w:div w:id="1982954293">
              <w:marLeft w:val="0"/>
              <w:marRight w:val="0"/>
              <w:marTop w:val="0"/>
              <w:marBottom w:val="0"/>
              <w:divBdr>
                <w:top w:val="none" w:sz="0" w:space="0" w:color="auto"/>
                <w:left w:val="none" w:sz="0" w:space="0" w:color="auto"/>
                <w:bottom w:val="none" w:sz="0" w:space="0" w:color="auto"/>
                <w:right w:val="none" w:sz="0" w:space="0" w:color="auto"/>
              </w:divBdr>
            </w:div>
            <w:div w:id="1248657735">
              <w:marLeft w:val="0"/>
              <w:marRight w:val="0"/>
              <w:marTop w:val="0"/>
              <w:marBottom w:val="0"/>
              <w:divBdr>
                <w:top w:val="none" w:sz="0" w:space="0" w:color="auto"/>
                <w:left w:val="none" w:sz="0" w:space="0" w:color="auto"/>
                <w:bottom w:val="none" w:sz="0" w:space="0" w:color="auto"/>
                <w:right w:val="none" w:sz="0" w:space="0" w:color="auto"/>
              </w:divBdr>
            </w:div>
            <w:div w:id="426851441">
              <w:marLeft w:val="0"/>
              <w:marRight w:val="0"/>
              <w:marTop w:val="0"/>
              <w:marBottom w:val="0"/>
              <w:divBdr>
                <w:top w:val="none" w:sz="0" w:space="0" w:color="auto"/>
                <w:left w:val="none" w:sz="0" w:space="0" w:color="auto"/>
                <w:bottom w:val="none" w:sz="0" w:space="0" w:color="auto"/>
                <w:right w:val="none" w:sz="0" w:space="0" w:color="auto"/>
              </w:divBdr>
            </w:div>
            <w:div w:id="1222447949">
              <w:marLeft w:val="0"/>
              <w:marRight w:val="0"/>
              <w:marTop w:val="0"/>
              <w:marBottom w:val="0"/>
              <w:divBdr>
                <w:top w:val="none" w:sz="0" w:space="0" w:color="auto"/>
                <w:left w:val="none" w:sz="0" w:space="0" w:color="auto"/>
                <w:bottom w:val="none" w:sz="0" w:space="0" w:color="auto"/>
                <w:right w:val="none" w:sz="0" w:space="0" w:color="auto"/>
              </w:divBdr>
            </w:div>
            <w:div w:id="8914924">
              <w:marLeft w:val="0"/>
              <w:marRight w:val="0"/>
              <w:marTop w:val="0"/>
              <w:marBottom w:val="0"/>
              <w:divBdr>
                <w:top w:val="none" w:sz="0" w:space="0" w:color="auto"/>
                <w:left w:val="none" w:sz="0" w:space="0" w:color="auto"/>
                <w:bottom w:val="none" w:sz="0" w:space="0" w:color="auto"/>
                <w:right w:val="none" w:sz="0" w:space="0" w:color="auto"/>
              </w:divBdr>
            </w:div>
            <w:div w:id="1873230741">
              <w:marLeft w:val="0"/>
              <w:marRight w:val="0"/>
              <w:marTop w:val="0"/>
              <w:marBottom w:val="0"/>
              <w:divBdr>
                <w:top w:val="none" w:sz="0" w:space="0" w:color="auto"/>
                <w:left w:val="none" w:sz="0" w:space="0" w:color="auto"/>
                <w:bottom w:val="none" w:sz="0" w:space="0" w:color="auto"/>
                <w:right w:val="none" w:sz="0" w:space="0" w:color="auto"/>
              </w:divBdr>
            </w:div>
            <w:div w:id="1257908464">
              <w:marLeft w:val="0"/>
              <w:marRight w:val="0"/>
              <w:marTop w:val="0"/>
              <w:marBottom w:val="0"/>
              <w:divBdr>
                <w:top w:val="none" w:sz="0" w:space="0" w:color="auto"/>
                <w:left w:val="none" w:sz="0" w:space="0" w:color="auto"/>
                <w:bottom w:val="none" w:sz="0" w:space="0" w:color="auto"/>
                <w:right w:val="none" w:sz="0" w:space="0" w:color="auto"/>
              </w:divBdr>
            </w:div>
            <w:div w:id="258950792">
              <w:marLeft w:val="0"/>
              <w:marRight w:val="0"/>
              <w:marTop w:val="0"/>
              <w:marBottom w:val="0"/>
              <w:divBdr>
                <w:top w:val="none" w:sz="0" w:space="0" w:color="auto"/>
                <w:left w:val="none" w:sz="0" w:space="0" w:color="auto"/>
                <w:bottom w:val="none" w:sz="0" w:space="0" w:color="auto"/>
                <w:right w:val="none" w:sz="0" w:space="0" w:color="auto"/>
              </w:divBdr>
            </w:div>
            <w:div w:id="1766076879">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72370842">
              <w:marLeft w:val="0"/>
              <w:marRight w:val="0"/>
              <w:marTop w:val="0"/>
              <w:marBottom w:val="0"/>
              <w:divBdr>
                <w:top w:val="none" w:sz="0" w:space="0" w:color="auto"/>
                <w:left w:val="none" w:sz="0" w:space="0" w:color="auto"/>
                <w:bottom w:val="none" w:sz="0" w:space="0" w:color="auto"/>
                <w:right w:val="none" w:sz="0" w:space="0" w:color="auto"/>
              </w:divBdr>
            </w:div>
            <w:div w:id="1061904257">
              <w:marLeft w:val="0"/>
              <w:marRight w:val="0"/>
              <w:marTop w:val="0"/>
              <w:marBottom w:val="0"/>
              <w:divBdr>
                <w:top w:val="none" w:sz="0" w:space="0" w:color="auto"/>
                <w:left w:val="none" w:sz="0" w:space="0" w:color="auto"/>
                <w:bottom w:val="none" w:sz="0" w:space="0" w:color="auto"/>
                <w:right w:val="none" w:sz="0" w:space="0" w:color="auto"/>
              </w:divBdr>
            </w:div>
            <w:div w:id="256643508">
              <w:marLeft w:val="0"/>
              <w:marRight w:val="0"/>
              <w:marTop w:val="0"/>
              <w:marBottom w:val="0"/>
              <w:divBdr>
                <w:top w:val="none" w:sz="0" w:space="0" w:color="auto"/>
                <w:left w:val="none" w:sz="0" w:space="0" w:color="auto"/>
                <w:bottom w:val="none" w:sz="0" w:space="0" w:color="auto"/>
                <w:right w:val="none" w:sz="0" w:space="0" w:color="auto"/>
              </w:divBdr>
            </w:div>
            <w:div w:id="753163430">
              <w:marLeft w:val="0"/>
              <w:marRight w:val="0"/>
              <w:marTop w:val="0"/>
              <w:marBottom w:val="0"/>
              <w:divBdr>
                <w:top w:val="none" w:sz="0" w:space="0" w:color="auto"/>
                <w:left w:val="none" w:sz="0" w:space="0" w:color="auto"/>
                <w:bottom w:val="none" w:sz="0" w:space="0" w:color="auto"/>
                <w:right w:val="none" w:sz="0" w:space="0" w:color="auto"/>
              </w:divBdr>
            </w:div>
            <w:div w:id="1730616472">
              <w:marLeft w:val="0"/>
              <w:marRight w:val="0"/>
              <w:marTop w:val="0"/>
              <w:marBottom w:val="0"/>
              <w:divBdr>
                <w:top w:val="none" w:sz="0" w:space="0" w:color="auto"/>
                <w:left w:val="none" w:sz="0" w:space="0" w:color="auto"/>
                <w:bottom w:val="none" w:sz="0" w:space="0" w:color="auto"/>
                <w:right w:val="none" w:sz="0" w:space="0" w:color="auto"/>
              </w:divBdr>
            </w:div>
            <w:div w:id="2022127332">
              <w:marLeft w:val="0"/>
              <w:marRight w:val="0"/>
              <w:marTop w:val="0"/>
              <w:marBottom w:val="0"/>
              <w:divBdr>
                <w:top w:val="none" w:sz="0" w:space="0" w:color="auto"/>
                <w:left w:val="none" w:sz="0" w:space="0" w:color="auto"/>
                <w:bottom w:val="none" w:sz="0" w:space="0" w:color="auto"/>
                <w:right w:val="none" w:sz="0" w:space="0" w:color="auto"/>
              </w:divBdr>
            </w:div>
            <w:div w:id="1580822764">
              <w:marLeft w:val="0"/>
              <w:marRight w:val="0"/>
              <w:marTop w:val="0"/>
              <w:marBottom w:val="0"/>
              <w:divBdr>
                <w:top w:val="none" w:sz="0" w:space="0" w:color="auto"/>
                <w:left w:val="none" w:sz="0" w:space="0" w:color="auto"/>
                <w:bottom w:val="none" w:sz="0" w:space="0" w:color="auto"/>
                <w:right w:val="none" w:sz="0" w:space="0" w:color="auto"/>
              </w:divBdr>
            </w:div>
            <w:div w:id="962267905">
              <w:marLeft w:val="0"/>
              <w:marRight w:val="0"/>
              <w:marTop w:val="0"/>
              <w:marBottom w:val="0"/>
              <w:divBdr>
                <w:top w:val="none" w:sz="0" w:space="0" w:color="auto"/>
                <w:left w:val="none" w:sz="0" w:space="0" w:color="auto"/>
                <w:bottom w:val="none" w:sz="0" w:space="0" w:color="auto"/>
                <w:right w:val="none" w:sz="0" w:space="0" w:color="auto"/>
              </w:divBdr>
            </w:div>
            <w:div w:id="994383874">
              <w:marLeft w:val="0"/>
              <w:marRight w:val="0"/>
              <w:marTop w:val="0"/>
              <w:marBottom w:val="0"/>
              <w:divBdr>
                <w:top w:val="none" w:sz="0" w:space="0" w:color="auto"/>
                <w:left w:val="none" w:sz="0" w:space="0" w:color="auto"/>
                <w:bottom w:val="none" w:sz="0" w:space="0" w:color="auto"/>
                <w:right w:val="none" w:sz="0" w:space="0" w:color="auto"/>
              </w:divBdr>
            </w:div>
            <w:div w:id="149711014">
              <w:marLeft w:val="0"/>
              <w:marRight w:val="0"/>
              <w:marTop w:val="0"/>
              <w:marBottom w:val="0"/>
              <w:divBdr>
                <w:top w:val="none" w:sz="0" w:space="0" w:color="auto"/>
                <w:left w:val="none" w:sz="0" w:space="0" w:color="auto"/>
                <w:bottom w:val="none" w:sz="0" w:space="0" w:color="auto"/>
                <w:right w:val="none" w:sz="0" w:space="0" w:color="auto"/>
              </w:divBdr>
            </w:div>
            <w:div w:id="1086657154">
              <w:marLeft w:val="0"/>
              <w:marRight w:val="0"/>
              <w:marTop w:val="0"/>
              <w:marBottom w:val="0"/>
              <w:divBdr>
                <w:top w:val="none" w:sz="0" w:space="0" w:color="auto"/>
                <w:left w:val="none" w:sz="0" w:space="0" w:color="auto"/>
                <w:bottom w:val="none" w:sz="0" w:space="0" w:color="auto"/>
                <w:right w:val="none" w:sz="0" w:space="0" w:color="auto"/>
              </w:divBdr>
            </w:div>
            <w:div w:id="285506035">
              <w:marLeft w:val="0"/>
              <w:marRight w:val="0"/>
              <w:marTop w:val="0"/>
              <w:marBottom w:val="0"/>
              <w:divBdr>
                <w:top w:val="none" w:sz="0" w:space="0" w:color="auto"/>
                <w:left w:val="none" w:sz="0" w:space="0" w:color="auto"/>
                <w:bottom w:val="none" w:sz="0" w:space="0" w:color="auto"/>
                <w:right w:val="none" w:sz="0" w:space="0" w:color="auto"/>
              </w:divBdr>
            </w:div>
            <w:div w:id="131213070">
              <w:marLeft w:val="0"/>
              <w:marRight w:val="0"/>
              <w:marTop w:val="0"/>
              <w:marBottom w:val="0"/>
              <w:divBdr>
                <w:top w:val="none" w:sz="0" w:space="0" w:color="auto"/>
                <w:left w:val="none" w:sz="0" w:space="0" w:color="auto"/>
                <w:bottom w:val="none" w:sz="0" w:space="0" w:color="auto"/>
                <w:right w:val="none" w:sz="0" w:space="0" w:color="auto"/>
              </w:divBdr>
            </w:div>
            <w:div w:id="1440684605">
              <w:marLeft w:val="0"/>
              <w:marRight w:val="0"/>
              <w:marTop w:val="0"/>
              <w:marBottom w:val="0"/>
              <w:divBdr>
                <w:top w:val="none" w:sz="0" w:space="0" w:color="auto"/>
                <w:left w:val="none" w:sz="0" w:space="0" w:color="auto"/>
                <w:bottom w:val="none" w:sz="0" w:space="0" w:color="auto"/>
                <w:right w:val="none" w:sz="0" w:space="0" w:color="auto"/>
              </w:divBdr>
            </w:div>
            <w:div w:id="823205530">
              <w:marLeft w:val="0"/>
              <w:marRight w:val="0"/>
              <w:marTop w:val="0"/>
              <w:marBottom w:val="0"/>
              <w:divBdr>
                <w:top w:val="none" w:sz="0" w:space="0" w:color="auto"/>
                <w:left w:val="none" w:sz="0" w:space="0" w:color="auto"/>
                <w:bottom w:val="none" w:sz="0" w:space="0" w:color="auto"/>
                <w:right w:val="none" w:sz="0" w:space="0" w:color="auto"/>
              </w:divBdr>
            </w:div>
            <w:div w:id="315690629">
              <w:marLeft w:val="0"/>
              <w:marRight w:val="0"/>
              <w:marTop w:val="0"/>
              <w:marBottom w:val="0"/>
              <w:divBdr>
                <w:top w:val="none" w:sz="0" w:space="0" w:color="auto"/>
                <w:left w:val="none" w:sz="0" w:space="0" w:color="auto"/>
                <w:bottom w:val="none" w:sz="0" w:space="0" w:color="auto"/>
                <w:right w:val="none" w:sz="0" w:space="0" w:color="auto"/>
              </w:divBdr>
            </w:div>
            <w:div w:id="387265809">
              <w:marLeft w:val="0"/>
              <w:marRight w:val="0"/>
              <w:marTop w:val="0"/>
              <w:marBottom w:val="0"/>
              <w:divBdr>
                <w:top w:val="none" w:sz="0" w:space="0" w:color="auto"/>
                <w:left w:val="none" w:sz="0" w:space="0" w:color="auto"/>
                <w:bottom w:val="none" w:sz="0" w:space="0" w:color="auto"/>
                <w:right w:val="none" w:sz="0" w:space="0" w:color="auto"/>
              </w:divBdr>
            </w:div>
            <w:div w:id="1865553079">
              <w:marLeft w:val="0"/>
              <w:marRight w:val="0"/>
              <w:marTop w:val="0"/>
              <w:marBottom w:val="0"/>
              <w:divBdr>
                <w:top w:val="none" w:sz="0" w:space="0" w:color="auto"/>
                <w:left w:val="none" w:sz="0" w:space="0" w:color="auto"/>
                <w:bottom w:val="none" w:sz="0" w:space="0" w:color="auto"/>
                <w:right w:val="none" w:sz="0" w:space="0" w:color="auto"/>
              </w:divBdr>
            </w:div>
            <w:div w:id="778180083">
              <w:marLeft w:val="0"/>
              <w:marRight w:val="0"/>
              <w:marTop w:val="0"/>
              <w:marBottom w:val="0"/>
              <w:divBdr>
                <w:top w:val="none" w:sz="0" w:space="0" w:color="auto"/>
                <w:left w:val="none" w:sz="0" w:space="0" w:color="auto"/>
                <w:bottom w:val="none" w:sz="0" w:space="0" w:color="auto"/>
                <w:right w:val="none" w:sz="0" w:space="0" w:color="auto"/>
              </w:divBdr>
            </w:div>
            <w:div w:id="180823653">
              <w:marLeft w:val="0"/>
              <w:marRight w:val="0"/>
              <w:marTop w:val="0"/>
              <w:marBottom w:val="0"/>
              <w:divBdr>
                <w:top w:val="none" w:sz="0" w:space="0" w:color="auto"/>
                <w:left w:val="none" w:sz="0" w:space="0" w:color="auto"/>
                <w:bottom w:val="none" w:sz="0" w:space="0" w:color="auto"/>
                <w:right w:val="none" w:sz="0" w:space="0" w:color="auto"/>
              </w:divBdr>
            </w:div>
            <w:div w:id="210381097">
              <w:marLeft w:val="0"/>
              <w:marRight w:val="0"/>
              <w:marTop w:val="0"/>
              <w:marBottom w:val="0"/>
              <w:divBdr>
                <w:top w:val="none" w:sz="0" w:space="0" w:color="auto"/>
                <w:left w:val="none" w:sz="0" w:space="0" w:color="auto"/>
                <w:bottom w:val="none" w:sz="0" w:space="0" w:color="auto"/>
                <w:right w:val="none" w:sz="0" w:space="0" w:color="auto"/>
              </w:divBdr>
            </w:div>
            <w:div w:id="671878535">
              <w:marLeft w:val="0"/>
              <w:marRight w:val="0"/>
              <w:marTop w:val="0"/>
              <w:marBottom w:val="0"/>
              <w:divBdr>
                <w:top w:val="none" w:sz="0" w:space="0" w:color="auto"/>
                <w:left w:val="none" w:sz="0" w:space="0" w:color="auto"/>
                <w:bottom w:val="none" w:sz="0" w:space="0" w:color="auto"/>
                <w:right w:val="none" w:sz="0" w:space="0" w:color="auto"/>
              </w:divBdr>
            </w:div>
            <w:div w:id="1961494856">
              <w:marLeft w:val="0"/>
              <w:marRight w:val="0"/>
              <w:marTop w:val="0"/>
              <w:marBottom w:val="0"/>
              <w:divBdr>
                <w:top w:val="none" w:sz="0" w:space="0" w:color="auto"/>
                <w:left w:val="none" w:sz="0" w:space="0" w:color="auto"/>
                <w:bottom w:val="none" w:sz="0" w:space="0" w:color="auto"/>
                <w:right w:val="none" w:sz="0" w:space="0" w:color="auto"/>
              </w:divBdr>
            </w:div>
            <w:div w:id="649554490">
              <w:marLeft w:val="0"/>
              <w:marRight w:val="0"/>
              <w:marTop w:val="0"/>
              <w:marBottom w:val="0"/>
              <w:divBdr>
                <w:top w:val="none" w:sz="0" w:space="0" w:color="auto"/>
                <w:left w:val="none" w:sz="0" w:space="0" w:color="auto"/>
                <w:bottom w:val="none" w:sz="0" w:space="0" w:color="auto"/>
                <w:right w:val="none" w:sz="0" w:space="0" w:color="auto"/>
              </w:divBdr>
            </w:div>
            <w:div w:id="1774939095">
              <w:marLeft w:val="0"/>
              <w:marRight w:val="0"/>
              <w:marTop w:val="0"/>
              <w:marBottom w:val="0"/>
              <w:divBdr>
                <w:top w:val="none" w:sz="0" w:space="0" w:color="auto"/>
                <w:left w:val="none" w:sz="0" w:space="0" w:color="auto"/>
                <w:bottom w:val="none" w:sz="0" w:space="0" w:color="auto"/>
                <w:right w:val="none" w:sz="0" w:space="0" w:color="auto"/>
              </w:divBdr>
            </w:div>
            <w:div w:id="1182939436">
              <w:marLeft w:val="0"/>
              <w:marRight w:val="0"/>
              <w:marTop w:val="0"/>
              <w:marBottom w:val="0"/>
              <w:divBdr>
                <w:top w:val="none" w:sz="0" w:space="0" w:color="auto"/>
                <w:left w:val="none" w:sz="0" w:space="0" w:color="auto"/>
                <w:bottom w:val="none" w:sz="0" w:space="0" w:color="auto"/>
                <w:right w:val="none" w:sz="0" w:space="0" w:color="auto"/>
              </w:divBdr>
            </w:div>
            <w:div w:id="1937013186">
              <w:marLeft w:val="0"/>
              <w:marRight w:val="0"/>
              <w:marTop w:val="0"/>
              <w:marBottom w:val="0"/>
              <w:divBdr>
                <w:top w:val="none" w:sz="0" w:space="0" w:color="auto"/>
                <w:left w:val="none" w:sz="0" w:space="0" w:color="auto"/>
                <w:bottom w:val="none" w:sz="0" w:space="0" w:color="auto"/>
                <w:right w:val="none" w:sz="0" w:space="0" w:color="auto"/>
              </w:divBdr>
            </w:div>
            <w:div w:id="1057775060">
              <w:marLeft w:val="0"/>
              <w:marRight w:val="0"/>
              <w:marTop w:val="0"/>
              <w:marBottom w:val="0"/>
              <w:divBdr>
                <w:top w:val="none" w:sz="0" w:space="0" w:color="auto"/>
                <w:left w:val="none" w:sz="0" w:space="0" w:color="auto"/>
                <w:bottom w:val="none" w:sz="0" w:space="0" w:color="auto"/>
                <w:right w:val="none" w:sz="0" w:space="0" w:color="auto"/>
              </w:divBdr>
            </w:div>
            <w:div w:id="1009286113">
              <w:marLeft w:val="0"/>
              <w:marRight w:val="0"/>
              <w:marTop w:val="0"/>
              <w:marBottom w:val="0"/>
              <w:divBdr>
                <w:top w:val="none" w:sz="0" w:space="0" w:color="auto"/>
                <w:left w:val="none" w:sz="0" w:space="0" w:color="auto"/>
                <w:bottom w:val="none" w:sz="0" w:space="0" w:color="auto"/>
                <w:right w:val="none" w:sz="0" w:space="0" w:color="auto"/>
              </w:divBdr>
            </w:div>
            <w:div w:id="59400758">
              <w:marLeft w:val="0"/>
              <w:marRight w:val="0"/>
              <w:marTop w:val="0"/>
              <w:marBottom w:val="0"/>
              <w:divBdr>
                <w:top w:val="none" w:sz="0" w:space="0" w:color="auto"/>
                <w:left w:val="none" w:sz="0" w:space="0" w:color="auto"/>
                <w:bottom w:val="none" w:sz="0" w:space="0" w:color="auto"/>
                <w:right w:val="none" w:sz="0" w:space="0" w:color="auto"/>
              </w:divBdr>
            </w:div>
            <w:div w:id="1544516044">
              <w:marLeft w:val="0"/>
              <w:marRight w:val="0"/>
              <w:marTop w:val="0"/>
              <w:marBottom w:val="0"/>
              <w:divBdr>
                <w:top w:val="none" w:sz="0" w:space="0" w:color="auto"/>
                <w:left w:val="none" w:sz="0" w:space="0" w:color="auto"/>
                <w:bottom w:val="none" w:sz="0" w:space="0" w:color="auto"/>
                <w:right w:val="none" w:sz="0" w:space="0" w:color="auto"/>
              </w:divBdr>
            </w:div>
            <w:div w:id="1534534412">
              <w:marLeft w:val="0"/>
              <w:marRight w:val="0"/>
              <w:marTop w:val="0"/>
              <w:marBottom w:val="0"/>
              <w:divBdr>
                <w:top w:val="none" w:sz="0" w:space="0" w:color="auto"/>
                <w:left w:val="none" w:sz="0" w:space="0" w:color="auto"/>
                <w:bottom w:val="none" w:sz="0" w:space="0" w:color="auto"/>
                <w:right w:val="none" w:sz="0" w:space="0" w:color="auto"/>
              </w:divBdr>
            </w:div>
            <w:div w:id="215897633">
              <w:marLeft w:val="0"/>
              <w:marRight w:val="0"/>
              <w:marTop w:val="0"/>
              <w:marBottom w:val="0"/>
              <w:divBdr>
                <w:top w:val="none" w:sz="0" w:space="0" w:color="auto"/>
                <w:left w:val="none" w:sz="0" w:space="0" w:color="auto"/>
                <w:bottom w:val="none" w:sz="0" w:space="0" w:color="auto"/>
                <w:right w:val="none" w:sz="0" w:space="0" w:color="auto"/>
              </w:divBdr>
            </w:div>
            <w:div w:id="1254894961">
              <w:marLeft w:val="0"/>
              <w:marRight w:val="0"/>
              <w:marTop w:val="0"/>
              <w:marBottom w:val="0"/>
              <w:divBdr>
                <w:top w:val="none" w:sz="0" w:space="0" w:color="auto"/>
                <w:left w:val="none" w:sz="0" w:space="0" w:color="auto"/>
                <w:bottom w:val="none" w:sz="0" w:space="0" w:color="auto"/>
                <w:right w:val="none" w:sz="0" w:space="0" w:color="auto"/>
              </w:divBdr>
            </w:div>
            <w:div w:id="1750885503">
              <w:marLeft w:val="0"/>
              <w:marRight w:val="0"/>
              <w:marTop w:val="0"/>
              <w:marBottom w:val="0"/>
              <w:divBdr>
                <w:top w:val="none" w:sz="0" w:space="0" w:color="auto"/>
                <w:left w:val="none" w:sz="0" w:space="0" w:color="auto"/>
                <w:bottom w:val="none" w:sz="0" w:space="0" w:color="auto"/>
                <w:right w:val="none" w:sz="0" w:space="0" w:color="auto"/>
              </w:divBdr>
            </w:div>
            <w:div w:id="191723616">
              <w:marLeft w:val="0"/>
              <w:marRight w:val="0"/>
              <w:marTop w:val="0"/>
              <w:marBottom w:val="0"/>
              <w:divBdr>
                <w:top w:val="none" w:sz="0" w:space="0" w:color="auto"/>
                <w:left w:val="none" w:sz="0" w:space="0" w:color="auto"/>
                <w:bottom w:val="none" w:sz="0" w:space="0" w:color="auto"/>
                <w:right w:val="none" w:sz="0" w:space="0" w:color="auto"/>
              </w:divBdr>
            </w:div>
            <w:div w:id="505248510">
              <w:marLeft w:val="0"/>
              <w:marRight w:val="0"/>
              <w:marTop w:val="0"/>
              <w:marBottom w:val="0"/>
              <w:divBdr>
                <w:top w:val="none" w:sz="0" w:space="0" w:color="auto"/>
                <w:left w:val="none" w:sz="0" w:space="0" w:color="auto"/>
                <w:bottom w:val="none" w:sz="0" w:space="0" w:color="auto"/>
                <w:right w:val="none" w:sz="0" w:space="0" w:color="auto"/>
              </w:divBdr>
            </w:div>
            <w:div w:id="308561392">
              <w:marLeft w:val="0"/>
              <w:marRight w:val="0"/>
              <w:marTop w:val="0"/>
              <w:marBottom w:val="0"/>
              <w:divBdr>
                <w:top w:val="none" w:sz="0" w:space="0" w:color="auto"/>
                <w:left w:val="none" w:sz="0" w:space="0" w:color="auto"/>
                <w:bottom w:val="none" w:sz="0" w:space="0" w:color="auto"/>
                <w:right w:val="none" w:sz="0" w:space="0" w:color="auto"/>
              </w:divBdr>
            </w:div>
            <w:div w:id="784812502">
              <w:marLeft w:val="0"/>
              <w:marRight w:val="0"/>
              <w:marTop w:val="0"/>
              <w:marBottom w:val="0"/>
              <w:divBdr>
                <w:top w:val="none" w:sz="0" w:space="0" w:color="auto"/>
                <w:left w:val="none" w:sz="0" w:space="0" w:color="auto"/>
                <w:bottom w:val="none" w:sz="0" w:space="0" w:color="auto"/>
                <w:right w:val="none" w:sz="0" w:space="0" w:color="auto"/>
              </w:divBdr>
            </w:div>
            <w:div w:id="1102995103">
              <w:marLeft w:val="0"/>
              <w:marRight w:val="0"/>
              <w:marTop w:val="0"/>
              <w:marBottom w:val="0"/>
              <w:divBdr>
                <w:top w:val="none" w:sz="0" w:space="0" w:color="auto"/>
                <w:left w:val="none" w:sz="0" w:space="0" w:color="auto"/>
                <w:bottom w:val="none" w:sz="0" w:space="0" w:color="auto"/>
                <w:right w:val="none" w:sz="0" w:space="0" w:color="auto"/>
              </w:divBdr>
            </w:div>
            <w:div w:id="477697437">
              <w:marLeft w:val="0"/>
              <w:marRight w:val="0"/>
              <w:marTop w:val="0"/>
              <w:marBottom w:val="0"/>
              <w:divBdr>
                <w:top w:val="none" w:sz="0" w:space="0" w:color="auto"/>
                <w:left w:val="none" w:sz="0" w:space="0" w:color="auto"/>
                <w:bottom w:val="none" w:sz="0" w:space="0" w:color="auto"/>
                <w:right w:val="none" w:sz="0" w:space="0" w:color="auto"/>
              </w:divBdr>
            </w:div>
            <w:div w:id="838619556">
              <w:marLeft w:val="0"/>
              <w:marRight w:val="0"/>
              <w:marTop w:val="0"/>
              <w:marBottom w:val="0"/>
              <w:divBdr>
                <w:top w:val="none" w:sz="0" w:space="0" w:color="auto"/>
                <w:left w:val="none" w:sz="0" w:space="0" w:color="auto"/>
                <w:bottom w:val="none" w:sz="0" w:space="0" w:color="auto"/>
                <w:right w:val="none" w:sz="0" w:space="0" w:color="auto"/>
              </w:divBdr>
            </w:div>
            <w:div w:id="260064217">
              <w:marLeft w:val="0"/>
              <w:marRight w:val="0"/>
              <w:marTop w:val="0"/>
              <w:marBottom w:val="0"/>
              <w:divBdr>
                <w:top w:val="none" w:sz="0" w:space="0" w:color="auto"/>
                <w:left w:val="none" w:sz="0" w:space="0" w:color="auto"/>
                <w:bottom w:val="none" w:sz="0" w:space="0" w:color="auto"/>
                <w:right w:val="none" w:sz="0" w:space="0" w:color="auto"/>
              </w:divBdr>
            </w:div>
            <w:div w:id="1753161473">
              <w:marLeft w:val="0"/>
              <w:marRight w:val="0"/>
              <w:marTop w:val="0"/>
              <w:marBottom w:val="0"/>
              <w:divBdr>
                <w:top w:val="none" w:sz="0" w:space="0" w:color="auto"/>
                <w:left w:val="none" w:sz="0" w:space="0" w:color="auto"/>
                <w:bottom w:val="none" w:sz="0" w:space="0" w:color="auto"/>
                <w:right w:val="none" w:sz="0" w:space="0" w:color="auto"/>
              </w:divBdr>
            </w:div>
            <w:div w:id="72357689">
              <w:marLeft w:val="0"/>
              <w:marRight w:val="0"/>
              <w:marTop w:val="0"/>
              <w:marBottom w:val="0"/>
              <w:divBdr>
                <w:top w:val="none" w:sz="0" w:space="0" w:color="auto"/>
                <w:left w:val="none" w:sz="0" w:space="0" w:color="auto"/>
                <w:bottom w:val="none" w:sz="0" w:space="0" w:color="auto"/>
                <w:right w:val="none" w:sz="0" w:space="0" w:color="auto"/>
              </w:divBdr>
            </w:div>
            <w:div w:id="1911692743">
              <w:marLeft w:val="0"/>
              <w:marRight w:val="0"/>
              <w:marTop w:val="0"/>
              <w:marBottom w:val="0"/>
              <w:divBdr>
                <w:top w:val="none" w:sz="0" w:space="0" w:color="auto"/>
                <w:left w:val="none" w:sz="0" w:space="0" w:color="auto"/>
                <w:bottom w:val="none" w:sz="0" w:space="0" w:color="auto"/>
                <w:right w:val="none" w:sz="0" w:space="0" w:color="auto"/>
              </w:divBdr>
            </w:div>
            <w:div w:id="1805854867">
              <w:marLeft w:val="0"/>
              <w:marRight w:val="0"/>
              <w:marTop w:val="0"/>
              <w:marBottom w:val="0"/>
              <w:divBdr>
                <w:top w:val="none" w:sz="0" w:space="0" w:color="auto"/>
                <w:left w:val="none" w:sz="0" w:space="0" w:color="auto"/>
                <w:bottom w:val="none" w:sz="0" w:space="0" w:color="auto"/>
                <w:right w:val="none" w:sz="0" w:space="0" w:color="auto"/>
              </w:divBdr>
            </w:div>
            <w:div w:id="472646672">
              <w:marLeft w:val="0"/>
              <w:marRight w:val="0"/>
              <w:marTop w:val="0"/>
              <w:marBottom w:val="0"/>
              <w:divBdr>
                <w:top w:val="none" w:sz="0" w:space="0" w:color="auto"/>
                <w:left w:val="none" w:sz="0" w:space="0" w:color="auto"/>
                <w:bottom w:val="none" w:sz="0" w:space="0" w:color="auto"/>
                <w:right w:val="none" w:sz="0" w:space="0" w:color="auto"/>
              </w:divBdr>
            </w:div>
            <w:div w:id="1758405759">
              <w:marLeft w:val="0"/>
              <w:marRight w:val="0"/>
              <w:marTop w:val="0"/>
              <w:marBottom w:val="0"/>
              <w:divBdr>
                <w:top w:val="none" w:sz="0" w:space="0" w:color="auto"/>
                <w:left w:val="none" w:sz="0" w:space="0" w:color="auto"/>
                <w:bottom w:val="none" w:sz="0" w:space="0" w:color="auto"/>
                <w:right w:val="none" w:sz="0" w:space="0" w:color="auto"/>
              </w:divBdr>
            </w:div>
            <w:div w:id="651644696">
              <w:marLeft w:val="0"/>
              <w:marRight w:val="0"/>
              <w:marTop w:val="0"/>
              <w:marBottom w:val="0"/>
              <w:divBdr>
                <w:top w:val="none" w:sz="0" w:space="0" w:color="auto"/>
                <w:left w:val="none" w:sz="0" w:space="0" w:color="auto"/>
                <w:bottom w:val="none" w:sz="0" w:space="0" w:color="auto"/>
                <w:right w:val="none" w:sz="0" w:space="0" w:color="auto"/>
              </w:divBdr>
            </w:div>
            <w:div w:id="1618944629">
              <w:marLeft w:val="0"/>
              <w:marRight w:val="0"/>
              <w:marTop w:val="0"/>
              <w:marBottom w:val="0"/>
              <w:divBdr>
                <w:top w:val="none" w:sz="0" w:space="0" w:color="auto"/>
                <w:left w:val="none" w:sz="0" w:space="0" w:color="auto"/>
                <w:bottom w:val="none" w:sz="0" w:space="0" w:color="auto"/>
                <w:right w:val="none" w:sz="0" w:space="0" w:color="auto"/>
              </w:divBdr>
            </w:div>
            <w:div w:id="2044940382">
              <w:marLeft w:val="0"/>
              <w:marRight w:val="0"/>
              <w:marTop w:val="0"/>
              <w:marBottom w:val="0"/>
              <w:divBdr>
                <w:top w:val="none" w:sz="0" w:space="0" w:color="auto"/>
                <w:left w:val="none" w:sz="0" w:space="0" w:color="auto"/>
                <w:bottom w:val="none" w:sz="0" w:space="0" w:color="auto"/>
                <w:right w:val="none" w:sz="0" w:space="0" w:color="auto"/>
              </w:divBdr>
            </w:div>
            <w:div w:id="1177305159">
              <w:marLeft w:val="0"/>
              <w:marRight w:val="0"/>
              <w:marTop w:val="0"/>
              <w:marBottom w:val="0"/>
              <w:divBdr>
                <w:top w:val="none" w:sz="0" w:space="0" w:color="auto"/>
                <w:left w:val="none" w:sz="0" w:space="0" w:color="auto"/>
                <w:bottom w:val="none" w:sz="0" w:space="0" w:color="auto"/>
                <w:right w:val="none" w:sz="0" w:space="0" w:color="auto"/>
              </w:divBdr>
            </w:div>
            <w:div w:id="2137796235">
              <w:marLeft w:val="0"/>
              <w:marRight w:val="0"/>
              <w:marTop w:val="0"/>
              <w:marBottom w:val="0"/>
              <w:divBdr>
                <w:top w:val="none" w:sz="0" w:space="0" w:color="auto"/>
                <w:left w:val="none" w:sz="0" w:space="0" w:color="auto"/>
                <w:bottom w:val="none" w:sz="0" w:space="0" w:color="auto"/>
                <w:right w:val="none" w:sz="0" w:space="0" w:color="auto"/>
              </w:divBdr>
            </w:div>
            <w:div w:id="616791248">
              <w:marLeft w:val="0"/>
              <w:marRight w:val="0"/>
              <w:marTop w:val="0"/>
              <w:marBottom w:val="0"/>
              <w:divBdr>
                <w:top w:val="none" w:sz="0" w:space="0" w:color="auto"/>
                <w:left w:val="none" w:sz="0" w:space="0" w:color="auto"/>
                <w:bottom w:val="none" w:sz="0" w:space="0" w:color="auto"/>
                <w:right w:val="none" w:sz="0" w:space="0" w:color="auto"/>
              </w:divBdr>
            </w:div>
            <w:div w:id="1448159288">
              <w:marLeft w:val="0"/>
              <w:marRight w:val="0"/>
              <w:marTop w:val="0"/>
              <w:marBottom w:val="0"/>
              <w:divBdr>
                <w:top w:val="none" w:sz="0" w:space="0" w:color="auto"/>
                <w:left w:val="none" w:sz="0" w:space="0" w:color="auto"/>
                <w:bottom w:val="none" w:sz="0" w:space="0" w:color="auto"/>
                <w:right w:val="none" w:sz="0" w:space="0" w:color="auto"/>
              </w:divBdr>
            </w:div>
            <w:div w:id="2047289922">
              <w:marLeft w:val="0"/>
              <w:marRight w:val="0"/>
              <w:marTop w:val="0"/>
              <w:marBottom w:val="0"/>
              <w:divBdr>
                <w:top w:val="none" w:sz="0" w:space="0" w:color="auto"/>
                <w:left w:val="none" w:sz="0" w:space="0" w:color="auto"/>
                <w:bottom w:val="none" w:sz="0" w:space="0" w:color="auto"/>
                <w:right w:val="none" w:sz="0" w:space="0" w:color="auto"/>
              </w:divBdr>
            </w:div>
            <w:div w:id="1190265488">
              <w:marLeft w:val="0"/>
              <w:marRight w:val="0"/>
              <w:marTop w:val="0"/>
              <w:marBottom w:val="0"/>
              <w:divBdr>
                <w:top w:val="none" w:sz="0" w:space="0" w:color="auto"/>
                <w:left w:val="none" w:sz="0" w:space="0" w:color="auto"/>
                <w:bottom w:val="none" w:sz="0" w:space="0" w:color="auto"/>
                <w:right w:val="none" w:sz="0" w:space="0" w:color="auto"/>
              </w:divBdr>
            </w:div>
            <w:div w:id="1329135706">
              <w:marLeft w:val="0"/>
              <w:marRight w:val="0"/>
              <w:marTop w:val="0"/>
              <w:marBottom w:val="0"/>
              <w:divBdr>
                <w:top w:val="none" w:sz="0" w:space="0" w:color="auto"/>
                <w:left w:val="none" w:sz="0" w:space="0" w:color="auto"/>
                <w:bottom w:val="none" w:sz="0" w:space="0" w:color="auto"/>
                <w:right w:val="none" w:sz="0" w:space="0" w:color="auto"/>
              </w:divBdr>
            </w:div>
            <w:div w:id="361171419">
              <w:marLeft w:val="0"/>
              <w:marRight w:val="0"/>
              <w:marTop w:val="0"/>
              <w:marBottom w:val="0"/>
              <w:divBdr>
                <w:top w:val="none" w:sz="0" w:space="0" w:color="auto"/>
                <w:left w:val="none" w:sz="0" w:space="0" w:color="auto"/>
                <w:bottom w:val="none" w:sz="0" w:space="0" w:color="auto"/>
                <w:right w:val="none" w:sz="0" w:space="0" w:color="auto"/>
              </w:divBdr>
            </w:div>
            <w:div w:id="355540259">
              <w:marLeft w:val="0"/>
              <w:marRight w:val="0"/>
              <w:marTop w:val="0"/>
              <w:marBottom w:val="0"/>
              <w:divBdr>
                <w:top w:val="none" w:sz="0" w:space="0" w:color="auto"/>
                <w:left w:val="none" w:sz="0" w:space="0" w:color="auto"/>
                <w:bottom w:val="none" w:sz="0" w:space="0" w:color="auto"/>
                <w:right w:val="none" w:sz="0" w:space="0" w:color="auto"/>
              </w:divBdr>
            </w:div>
            <w:div w:id="1635942094">
              <w:marLeft w:val="0"/>
              <w:marRight w:val="0"/>
              <w:marTop w:val="0"/>
              <w:marBottom w:val="0"/>
              <w:divBdr>
                <w:top w:val="none" w:sz="0" w:space="0" w:color="auto"/>
                <w:left w:val="none" w:sz="0" w:space="0" w:color="auto"/>
                <w:bottom w:val="none" w:sz="0" w:space="0" w:color="auto"/>
                <w:right w:val="none" w:sz="0" w:space="0" w:color="auto"/>
              </w:divBdr>
            </w:div>
            <w:div w:id="1445953459">
              <w:marLeft w:val="0"/>
              <w:marRight w:val="0"/>
              <w:marTop w:val="0"/>
              <w:marBottom w:val="0"/>
              <w:divBdr>
                <w:top w:val="none" w:sz="0" w:space="0" w:color="auto"/>
                <w:left w:val="none" w:sz="0" w:space="0" w:color="auto"/>
                <w:bottom w:val="none" w:sz="0" w:space="0" w:color="auto"/>
                <w:right w:val="none" w:sz="0" w:space="0" w:color="auto"/>
              </w:divBdr>
            </w:div>
            <w:div w:id="538320760">
              <w:marLeft w:val="0"/>
              <w:marRight w:val="0"/>
              <w:marTop w:val="0"/>
              <w:marBottom w:val="0"/>
              <w:divBdr>
                <w:top w:val="none" w:sz="0" w:space="0" w:color="auto"/>
                <w:left w:val="none" w:sz="0" w:space="0" w:color="auto"/>
                <w:bottom w:val="none" w:sz="0" w:space="0" w:color="auto"/>
                <w:right w:val="none" w:sz="0" w:space="0" w:color="auto"/>
              </w:divBdr>
            </w:div>
            <w:div w:id="1095635204">
              <w:marLeft w:val="0"/>
              <w:marRight w:val="0"/>
              <w:marTop w:val="0"/>
              <w:marBottom w:val="0"/>
              <w:divBdr>
                <w:top w:val="none" w:sz="0" w:space="0" w:color="auto"/>
                <w:left w:val="none" w:sz="0" w:space="0" w:color="auto"/>
                <w:bottom w:val="none" w:sz="0" w:space="0" w:color="auto"/>
                <w:right w:val="none" w:sz="0" w:space="0" w:color="auto"/>
              </w:divBdr>
            </w:div>
            <w:div w:id="1691639716">
              <w:marLeft w:val="0"/>
              <w:marRight w:val="0"/>
              <w:marTop w:val="0"/>
              <w:marBottom w:val="0"/>
              <w:divBdr>
                <w:top w:val="none" w:sz="0" w:space="0" w:color="auto"/>
                <w:left w:val="none" w:sz="0" w:space="0" w:color="auto"/>
                <w:bottom w:val="none" w:sz="0" w:space="0" w:color="auto"/>
                <w:right w:val="none" w:sz="0" w:space="0" w:color="auto"/>
              </w:divBdr>
            </w:div>
            <w:div w:id="964777483">
              <w:marLeft w:val="0"/>
              <w:marRight w:val="0"/>
              <w:marTop w:val="0"/>
              <w:marBottom w:val="0"/>
              <w:divBdr>
                <w:top w:val="none" w:sz="0" w:space="0" w:color="auto"/>
                <w:left w:val="none" w:sz="0" w:space="0" w:color="auto"/>
                <w:bottom w:val="none" w:sz="0" w:space="0" w:color="auto"/>
                <w:right w:val="none" w:sz="0" w:space="0" w:color="auto"/>
              </w:divBdr>
            </w:div>
            <w:div w:id="2080589439">
              <w:marLeft w:val="0"/>
              <w:marRight w:val="0"/>
              <w:marTop w:val="0"/>
              <w:marBottom w:val="0"/>
              <w:divBdr>
                <w:top w:val="none" w:sz="0" w:space="0" w:color="auto"/>
                <w:left w:val="none" w:sz="0" w:space="0" w:color="auto"/>
                <w:bottom w:val="none" w:sz="0" w:space="0" w:color="auto"/>
                <w:right w:val="none" w:sz="0" w:space="0" w:color="auto"/>
              </w:divBdr>
            </w:div>
            <w:div w:id="24913346">
              <w:marLeft w:val="0"/>
              <w:marRight w:val="0"/>
              <w:marTop w:val="0"/>
              <w:marBottom w:val="0"/>
              <w:divBdr>
                <w:top w:val="none" w:sz="0" w:space="0" w:color="auto"/>
                <w:left w:val="none" w:sz="0" w:space="0" w:color="auto"/>
                <w:bottom w:val="none" w:sz="0" w:space="0" w:color="auto"/>
                <w:right w:val="none" w:sz="0" w:space="0" w:color="auto"/>
              </w:divBdr>
            </w:div>
            <w:div w:id="193346938">
              <w:marLeft w:val="0"/>
              <w:marRight w:val="0"/>
              <w:marTop w:val="0"/>
              <w:marBottom w:val="0"/>
              <w:divBdr>
                <w:top w:val="none" w:sz="0" w:space="0" w:color="auto"/>
                <w:left w:val="none" w:sz="0" w:space="0" w:color="auto"/>
                <w:bottom w:val="none" w:sz="0" w:space="0" w:color="auto"/>
                <w:right w:val="none" w:sz="0" w:space="0" w:color="auto"/>
              </w:divBdr>
            </w:div>
            <w:div w:id="343675623">
              <w:marLeft w:val="0"/>
              <w:marRight w:val="0"/>
              <w:marTop w:val="0"/>
              <w:marBottom w:val="0"/>
              <w:divBdr>
                <w:top w:val="none" w:sz="0" w:space="0" w:color="auto"/>
                <w:left w:val="none" w:sz="0" w:space="0" w:color="auto"/>
                <w:bottom w:val="none" w:sz="0" w:space="0" w:color="auto"/>
                <w:right w:val="none" w:sz="0" w:space="0" w:color="auto"/>
              </w:divBdr>
            </w:div>
            <w:div w:id="735670748">
              <w:marLeft w:val="0"/>
              <w:marRight w:val="0"/>
              <w:marTop w:val="0"/>
              <w:marBottom w:val="0"/>
              <w:divBdr>
                <w:top w:val="none" w:sz="0" w:space="0" w:color="auto"/>
                <w:left w:val="none" w:sz="0" w:space="0" w:color="auto"/>
                <w:bottom w:val="none" w:sz="0" w:space="0" w:color="auto"/>
                <w:right w:val="none" w:sz="0" w:space="0" w:color="auto"/>
              </w:divBdr>
            </w:div>
            <w:div w:id="848912171">
              <w:marLeft w:val="0"/>
              <w:marRight w:val="0"/>
              <w:marTop w:val="0"/>
              <w:marBottom w:val="0"/>
              <w:divBdr>
                <w:top w:val="none" w:sz="0" w:space="0" w:color="auto"/>
                <w:left w:val="none" w:sz="0" w:space="0" w:color="auto"/>
                <w:bottom w:val="none" w:sz="0" w:space="0" w:color="auto"/>
                <w:right w:val="none" w:sz="0" w:space="0" w:color="auto"/>
              </w:divBdr>
            </w:div>
            <w:div w:id="143157436">
              <w:marLeft w:val="0"/>
              <w:marRight w:val="0"/>
              <w:marTop w:val="0"/>
              <w:marBottom w:val="0"/>
              <w:divBdr>
                <w:top w:val="none" w:sz="0" w:space="0" w:color="auto"/>
                <w:left w:val="none" w:sz="0" w:space="0" w:color="auto"/>
                <w:bottom w:val="none" w:sz="0" w:space="0" w:color="auto"/>
                <w:right w:val="none" w:sz="0" w:space="0" w:color="auto"/>
              </w:divBdr>
            </w:div>
            <w:div w:id="524445128">
              <w:marLeft w:val="0"/>
              <w:marRight w:val="0"/>
              <w:marTop w:val="0"/>
              <w:marBottom w:val="0"/>
              <w:divBdr>
                <w:top w:val="none" w:sz="0" w:space="0" w:color="auto"/>
                <w:left w:val="none" w:sz="0" w:space="0" w:color="auto"/>
                <w:bottom w:val="none" w:sz="0" w:space="0" w:color="auto"/>
                <w:right w:val="none" w:sz="0" w:space="0" w:color="auto"/>
              </w:divBdr>
            </w:div>
            <w:div w:id="1571189401">
              <w:marLeft w:val="0"/>
              <w:marRight w:val="0"/>
              <w:marTop w:val="0"/>
              <w:marBottom w:val="0"/>
              <w:divBdr>
                <w:top w:val="none" w:sz="0" w:space="0" w:color="auto"/>
                <w:left w:val="none" w:sz="0" w:space="0" w:color="auto"/>
                <w:bottom w:val="none" w:sz="0" w:space="0" w:color="auto"/>
                <w:right w:val="none" w:sz="0" w:space="0" w:color="auto"/>
              </w:divBdr>
            </w:div>
            <w:div w:id="50731489">
              <w:marLeft w:val="0"/>
              <w:marRight w:val="0"/>
              <w:marTop w:val="0"/>
              <w:marBottom w:val="0"/>
              <w:divBdr>
                <w:top w:val="none" w:sz="0" w:space="0" w:color="auto"/>
                <w:left w:val="none" w:sz="0" w:space="0" w:color="auto"/>
                <w:bottom w:val="none" w:sz="0" w:space="0" w:color="auto"/>
                <w:right w:val="none" w:sz="0" w:space="0" w:color="auto"/>
              </w:divBdr>
            </w:div>
            <w:div w:id="1347367830">
              <w:marLeft w:val="0"/>
              <w:marRight w:val="0"/>
              <w:marTop w:val="0"/>
              <w:marBottom w:val="0"/>
              <w:divBdr>
                <w:top w:val="none" w:sz="0" w:space="0" w:color="auto"/>
                <w:left w:val="none" w:sz="0" w:space="0" w:color="auto"/>
                <w:bottom w:val="none" w:sz="0" w:space="0" w:color="auto"/>
                <w:right w:val="none" w:sz="0" w:space="0" w:color="auto"/>
              </w:divBdr>
            </w:div>
            <w:div w:id="506792910">
              <w:marLeft w:val="0"/>
              <w:marRight w:val="0"/>
              <w:marTop w:val="0"/>
              <w:marBottom w:val="0"/>
              <w:divBdr>
                <w:top w:val="none" w:sz="0" w:space="0" w:color="auto"/>
                <w:left w:val="none" w:sz="0" w:space="0" w:color="auto"/>
                <w:bottom w:val="none" w:sz="0" w:space="0" w:color="auto"/>
                <w:right w:val="none" w:sz="0" w:space="0" w:color="auto"/>
              </w:divBdr>
            </w:div>
            <w:div w:id="1829663347">
              <w:marLeft w:val="0"/>
              <w:marRight w:val="0"/>
              <w:marTop w:val="0"/>
              <w:marBottom w:val="0"/>
              <w:divBdr>
                <w:top w:val="none" w:sz="0" w:space="0" w:color="auto"/>
                <w:left w:val="none" w:sz="0" w:space="0" w:color="auto"/>
                <w:bottom w:val="none" w:sz="0" w:space="0" w:color="auto"/>
                <w:right w:val="none" w:sz="0" w:space="0" w:color="auto"/>
              </w:divBdr>
            </w:div>
            <w:div w:id="1231697931">
              <w:marLeft w:val="0"/>
              <w:marRight w:val="0"/>
              <w:marTop w:val="0"/>
              <w:marBottom w:val="0"/>
              <w:divBdr>
                <w:top w:val="none" w:sz="0" w:space="0" w:color="auto"/>
                <w:left w:val="none" w:sz="0" w:space="0" w:color="auto"/>
                <w:bottom w:val="none" w:sz="0" w:space="0" w:color="auto"/>
                <w:right w:val="none" w:sz="0" w:space="0" w:color="auto"/>
              </w:divBdr>
            </w:div>
            <w:div w:id="78603141">
              <w:marLeft w:val="0"/>
              <w:marRight w:val="0"/>
              <w:marTop w:val="0"/>
              <w:marBottom w:val="0"/>
              <w:divBdr>
                <w:top w:val="none" w:sz="0" w:space="0" w:color="auto"/>
                <w:left w:val="none" w:sz="0" w:space="0" w:color="auto"/>
                <w:bottom w:val="none" w:sz="0" w:space="0" w:color="auto"/>
                <w:right w:val="none" w:sz="0" w:space="0" w:color="auto"/>
              </w:divBdr>
            </w:div>
            <w:div w:id="97213749">
              <w:marLeft w:val="0"/>
              <w:marRight w:val="0"/>
              <w:marTop w:val="0"/>
              <w:marBottom w:val="0"/>
              <w:divBdr>
                <w:top w:val="none" w:sz="0" w:space="0" w:color="auto"/>
                <w:left w:val="none" w:sz="0" w:space="0" w:color="auto"/>
                <w:bottom w:val="none" w:sz="0" w:space="0" w:color="auto"/>
                <w:right w:val="none" w:sz="0" w:space="0" w:color="auto"/>
              </w:divBdr>
            </w:div>
            <w:div w:id="1326206915">
              <w:marLeft w:val="0"/>
              <w:marRight w:val="0"/>
              <w:marTop w:val="0"/>
              <w:marBottom w:val="0"/>
              <w:divBdr>
                <w:top w:val="none" w:sz="0" w:space="0" w:color="auto"/>
                <w:left w:val="none" w:sz="0" w:space="0" w:color="auto"/>
                <w:bottom w:val="none" w:sz="0" w:space="0" w:color="auto"/>
                <w:right w:val="none" w:sz="0" w:space="0" w:color="auto"/>
              </w:divBdr>
            </w:div>
            <w:div w:id="39675961">
              <w:marLeft w:val="0"/>
              <w:marRight w:val="0"/>
              <w:marTop w:val="0"/>
              <w:marBottom w:val="0"/>
              <w:divBdr>
                <w:top w:val="none" w:sz="0" w:space="0" w:color="auto"/>
                <w:left w:val="none" w:sz="0" w:space="0" w:color="auto"/>
                <w:bottom w:val="none" w:sz="0" w:space="0" w:color="auto"/>
                <w:right w:val="none" w:sz="0" w:space="0" w:color="auto"/>
              </w:divBdr>
            </w:div>
            <w:div w:id="1728339410">
              <w:marLeft w:val="0"/>
              <w:marRight w:val="0"/>
              <w:marTop w:val="0"/>
              <w:marBottom w:val="0"/>
              <w:divBdr>
                <w:top w:val="none" w:sz="0" w:space="0" w:color="auto"/>
                <w:left w:val="none" w:sz="0" w:space="0" w:color="auto"/>
                <w:bottom w:val="none" w:sz="0" w:space="0" w:color="auto"/>
                <w:right w:val="none" w:sz="0" w:space="0" w:color="auto"/>
              </w:divBdr>
            </w:div>
            <w:div w:id="1608349407">
              <w:marLeft w:val="0"/>
              <w:marRight w:val="0"/>
              <w:marTop w:val="0"/>
              <w:marBottom w:val="0"/>
              <w:divBdr>
                <w:top w:val="none" w:sz="0" w:space="0" w:color="auto"/>
                <w:left w:val="none" w:sz="0" w:space="0" w:color="auto"/>
                <w:bottom w:val="none" w:sz="0" w:space="0" w:color="auto"/>
                <w:right w:val="none" w:sz="0" w:space="0" w:color="auto"/>
              </w:divBdr>
            </w:div>
            <w:div w:id="1763406108">
              <w:marLeft w:val="0"/>
              <w:marRight w:val="0"/>
              <w:marTop w:val="0"/>
              <w:marBottom w:val="0"/>
              <w:divBdr>
                <w:top w:val="none" w:sz="0" w:space="0" w:color="auto"/>
                <w:left w:val="none" w:sz="0" w:space="0" w:color="auto"/>
                <w:bottom w:val="none" w:sz="0" w:space="0" w:color="auto"/>
                <w:right w:val="none" w:sz="0" w:space="0" w:color="auto"/>
              </w:divBdr>
            </w:div>
            <w:div w:id="1788618085">
              <w:marLeft w:val="0"/>
              <w:marRight w:val="0"/>
              <w:marTop w:val="0"/>
              <w:marBottom w:val="0"/>
              <w:divBdr>
                <w:top w:val="none" w:sz="0" w:space="0" w:color="auto"/>
                <w:left w:val="none" w:sz="0" w:space="0" w:color="auto"/>
                <w:bottom w:val="none" w:sz="0" w:space="0" w:color="auto"/>
                <w:right w:val="none" w:sz="0" w:space="0" w:color="auto"/>
              </w:divBdr>
            </w:div>
            <w:div w:id="882405898">
              <w:marLeft w:val="0"/>
              <w:marRight w:val="0"/>
              <w:marTop w:val="0"/>
              <w:marBottom w:val="0"/>
              <w:divBdr>
                <w:top w:val="none" w:sz="0" w:space="0" w:color="auto"/>
                <w:left w:val="none" w:sz="0" w:space="0" w:color="auto"/>
                <w:bottom w:val="none" w:sz="0" w:space="0" w:color="auto"/>
                <w:right w:val="none" w:sz="0" w:space="0" w:color="auto"/>
              </w:divBdr>
            </w:div>
            <w:div w:id="546836203">
              <w:marLeft w:val="0"/>
              <w:marRight w:val="0"/>
              <w:marTop w:val="0"/>
              <w:marBottom w:val="0"/>
              <w:divBdr>
                <w:top w:val="none" w:sz="0" w:space="0" w:color="auto"/>
                <w:left w:val="none" w:sz="0" w:space="0" w:color="auto"/>
                <w:bottom w:val="none" w:sz="0" w:space="0" w:color="auto"/>
                <w:right w:val="none" w:sz="0" w:space="0" w:color="auto"/>
              </w:divBdr>
            </w:div>
            <w:div w:id="1225676276">
              <w:marLeft w:val="0"/>
              <w:marRight w:val="0"/>
              <w:marTop w:val="0"/>
              <w:marBottom w:val="0"/>
              <w:divBdr>
                <w:top w:val="none" w:sz="0" w:space="0" w:color="auto"/>
                <w:left w:val="none" w:sz="0" w:space="0" w:color="auto"/>
                <w:bottom w:val="none" w:sz="0" w:space="0" w:color="auto"/>
                <w:right w:val="none" w:sz="0" w:space="0" w:color="auto"/>
              </w:divBdr>
            </w:div>
            <w:div w:id="331183719">
              <w:marLeft w:val="0"/>
              <w:marRight w:val="0"/>
              <w:marTop w:val="0"/>
              <w:marBottom w:val="0"/>
              <w:divBdr>
                <w:top w:val="none" w:sz="0" w:space="0" w:color="auto"/>
                <w:left w:val="none" w:sz="0" w:space="0" w:color="auto"/>
                <w:bottom w:val="none" w:sz="0" w:space="0" w:color="auto"/>
                <w:right w:val="none" w:sz="0" w:space="0" w:color="auto"/>
              </w:divBdr>
            </w:div>
            <w:div w:id="1930578764">
              <w:marLeft w:val="0"/>
              <w:marRight w:val="0"/>
              <w:marTop w:val="0"/>
              <w:marBottom w:val="0"/>
              <w:divBdr>
                <w:top w:val="none" w:sz="0" w:space="0" w:color="auto"/>
                <w:left w:val="none" w:sz="0" w:space="0" w:color="auto"/>
                <w:bottom w:val="none" w:sz="0" w:space="0" w:color="auto"/>
                <w:right w:val="none" w:sz="0" w:space="0" w:color="auto"/>
              </w:divBdr>
            </w:div>
            <w:div w:id="1308509068">
              <w:marLeft w:val="0"/>
              <w:marRight w:val="0"/>
              <w:marTop w:val="0"/>
              <w:marBottom w:val="0"/>
              <w:divBdr>
                <w:top w:val="none" w:sz="0" w:space="0" w:color="auto"/>
                <w:left w:val="none" w:sz="0" w:space="0" w:color="auto"/>
                <w:bottom w:val="none" w:sz="0" w:space="0" w:color="auto"/>
                <w:right w:val="none" w:sz="0" w:space="0" w:color="auto"/>
              </w:divBdr>
            </w:div>
            <w:div w:id="1712420121">
              <w:marLeft w:val="0"/>
              <w:marRight w:val="0"/>
              <w:marTop w:val="0"/>
              <w:marBottom w:val="0"/>
              <w:divBdr>
                <w:top w:val="none" w:sz="0" w:space="0" w:color="auto"/>
                <w:left w:val="none" w:sz="0" w:space="0" w:color="auto"/>
                <w:bottom w:val="none" w:sz="0" w:space="0" w:color="auto"/>
                <w:right w:val="none" w:sz="0" w:space="0" w:color="auto"/>
              </w:divBdr>
            </w:div>
            <w:div w:id="1807549931">
              <w:marLeft w:val="0"/>
              <w:marRight w:val="0"/>
              <w:marTop w:val="0"/>
              <w:marBottom w:val="0"/>
              <w:divBdr>
                <w:top w:val="none" w:sz="0" w:space="0" w:color="auto"/>
                <w:left w:val="none" w:sz="0" w:space="0" w:color="auto"/>
                <w:bottom w:val="none" w:sz="0" w:space="0" w:color="auto"/>
                <w:right w:val="none" w:sz="0" w:space="0" w:color="auto"/>
              </w:divBdr>
            </w:div>
            <w:div w:id="165247604">
              <w:marLeft w:val="0"/>
              <w:marRight w:val="0"/>
              <w:marTop w:val="0"/>
              <w:marBottom w:val="0"/>
              <w:divBdr>
                <w:top w:val="none" w:sz="0" w:space="0" w:color="auto"/>
                <w:left w:val="none" w:sz="0" w:space="0" w:color="auto"/>
                <w:bottom w:val="none" w:sz="0" w:space="0" w:color="auto"/>
                <w:right w:val="none" w:sz="0" w:space="0" w:color="auto"/>
              </w:divBdr>
            </w:div>
            <w:div w:id="1478959227">
              <w:marLeft w:val="0"/>
              <w:marRight w:val="0"/>
              <w:marTop w:val="0"/>
              <w:marBottom w:val="0"/>
              <w:divBdr>
                <w:top w:val="none" w:sz="0" w:space="0" w:color="auto"/>
                <w:left w:val="none" w:sz="0" w:space="0" w:color="auto"/>
                <w:bottom w:val="none" w:sz="0" w:space="0" w:color="auto"/>
                <w:right w:val="none" w:sz="0" w:space="0" w:color="auto"/>
              </w:divBdr>
            </w:div>
            <w:div w:id="721825278">
              <w:marLeft w:val="0"/>
              <w:marRight w:val="0"/>
              <w:marTop w:val="0"/>
              <w:marBottom w:val="0"/>
              <w:divBdr>
                <w:top w:val="none" w:sz="0" w:space="0" w:color="auto"/>
                <w:left w:val="none" w:sz="0" w:space="0" w:color="auto"/>
                <w:bottom w:val="none" w:sz="0" w:space="0" w:color="auto"/>
                <w:right w:val="none" w:sz="0" w:space="0" w:color="auto"/>
              </w:divBdr>
            </w:div>
            <w:div w:id="2084989255">
              <w:marLeft w:val="0"/>
              <w:marRight w:val="0"/>
              <w:marTop w:val="0"/>
              <w:marBottom w:val="0"/>
              <w:divBdr>
                <w:top w:val="none" w:sz="0" w:space="0" w:color="auto"/>
                <w:left w:val="none" w:sz="0" w:space="0" w:color="auto"/>
                <w:bottom w:val="none" w:sz="0" w:space="0" w:color="auto"/>
                <w:right w:val="none" w:sz="0" w:space="0" w:color="auto"/>
              </w:divBdr>
            </w:div>
            <w:div w:id="1622951173">
              <w:marLeft w:val="0"/>
              <w:marRight w:val="0"/>
              <w:marTop w:val="0"/>
              <w:marBottom w:val="0"/>
              <w:divBdr>
                <w:top w:val="none" w:sz="0" w:space="0" w:color="auto"/>
                <w:left w:val="none" w:sz="0" w:space="0" w:color="auto"/>
                <w:bottom w:val="none" w:sz="0" w:space="0" w:color="auto"/>
                <w:right w:val="none" w:sz="0" w:space="0" w:color="auto"/>
              </w:divBdr>
            </w:div>
            <w:div w:id="1758286779">
              <w:marLeft w:val="0"/>
              <w:marRight w:val="0"/>
              <w:marTop w:val="0"/>
              <w:marBottom w:val="0"/>
              <w:divBdr>
                <w:top w:val="none" w:sz="0" w:space="0" w:color="auto"/>
                <w:left w:val="none" w:sz="0" w:space="0" w:color="auto"/>
                <w:bottom w:val="none" w:sz="0" w:space="0" w:color="auto"/>
                <w:right w:val="none" w:sz="0" w:space="0" w:color="auto"/>
              </w:divBdr>
            </w:div>
            <w:div w:id="1523207604">
              <w:marLeft w:val="0"/>
              <w:marRight w:val="0"/>
              <w:marTop w:val="0"/>
              <w:marBottom w:val="0"/>
              <w:divBdr>
                <w:top w:val="none" w:sz="0" w:space="0" w:color="auto"/>
                <w:left w:val="none" w:sz="0" w:space="0" w:color="auto"/>
                <w:bottom w:val="none" w:sz="0" w:space="0" w:color="auto"/>
                <w:right w:val="none" w:sz="0" w:space="0" w:color="auto"/>
              </w:divBdr>
            </w:div>
            <w:div w:id="389498886">
              <w:marLeft w:val="0"/>
              <w:marRight w:val="0"/>
              <w:marTop w:val="0"/>
              <w:marBottom w:val="0"/>
              <w:divBdr>
                <w:top w:val="none" w:sz="0" w:space="0" w:color="auto"/>
                <w:left w:val="none" w:sz="0" w:space="0" w:color="auto"/>
                <w:bottom w:val="none" w:sz="0" w:space="0" w:color="auto"/>
                <w:right w:val="none" w:sz="0" w:space="0" w:color="auto"/>
              </w:divBdr>
            </w:div>
            <w:div w:id="867452545">
              <w:marLeft w:val="0"/>
              <w:marRight w:val="0"/>
              <w:marTop w:val="0"/>
              <w:marBottom w:val="0"/>
              <w:divBdr>
                <w:top w:val="none" w:sz="0" w:space="0" w:color="auto"/>
                <w:left w:val="none" w:sz="0" w:space="0" w:color="auto"/>
                <w:bottom w:val="none" w:sz="0" w:space="0" w:color="auto"/>
                <w:right w:val="none" w:sz="0" w:space="0" w:color="auto"/>
              </w:divBdr>
            </w:div>
            <w:div w:id="1596135583">
              <w:marLeft w:val="0"/>
              <w:marRight w:val="0"/>
              <w:marTop w:val="0"/>
              <w:marBottom w:val="0"/>
              <w:divBdr>
                <w:top w:val="none" w:sz="0" w:space="0" w:color="auto"/>
                <w:left w:val="none" w:sz="0" w:space="0" w:color="auto"/>
                <w:bottom w:val="none" w:sz="0" w:space="0" w:color="auto"/>
                <w:right w:val="none" w:sz="0" w:space="0" w:color="auto"/>
              </w:divBdr>
            </w:div>
            <w:div w:id="769161394">
              <w:marLeft w:val="0"/>
              <w:marRight w:val="0"/>
              <w:marTop w:val="0"/>
              <w:marBottom w:val="0"/>
              <w:divBdr>
                <w:top w:val="none" w:sz="0" w:space="0" w:color="auto"/>
                <w:left w:val="none" w:sz="0" w:space="0" w:color="auto"/>
                <w:bottom w:val="none" w:sz="0" w:space="0" w:color="auto"/>
                <w:right w:val="none" w:sz="0" w:space="0" w:color="auto"/>
              </w:divBdr>
            </w:div>
            <w:div w:id="1833376263">
              <w:marLeft w:val="0"/>
              <w:marRight w:val="0"/>
              <w:marTop w:val="0"/>
              <w:marBottom w:val="0"/>
              <w:divBdr>
                <w:top w:val="none" w:sz="0" w:space="0" w:color="auto"/>
                <w:left w:val="none" w:sz="0" w:space="0" w:color="auto"/>
                <w:bottom w:val="none" w:sz="0" w:space="0" w:color="auto"/>
                <w:right w:val="none" w:sz="0" w:space="0" w:color="auto"/>
              </w:divBdr>
            </w:div>
            <w:div w:id="416365659">
              <w:marLeft w:val="0"/>
              <w:marRight w:val="0"/>
              <w:marTop w:val="0"/>
              <w:marBottom w:val="0"/>
              <w:divBdr>
                <w:top w:val="none" w:sz="0" w:space="0" w:color="auto"/>
                <w:left w:val="none" w:sz="0" w:space="0" w:color="auto"/>
                <w:bottom w:val="none" w:sz="0" w:space="0" w:color="auto"/>
                <w:right w:val="none" w:sz="0" w:space="0" w:color="auto"/>
              </w:divBdr>
            </w:div>
            <w:div w:id="191571621">
              <w:marLeft w:val="0"/>
              <w:marRight w:val="0"/>
              <w:marTop w:val="0"/>
              <w:marBottom w:val="0"/>
              <w:divBdr>
                <w:top w:val="none" w:sz="0" w:space="0" w:color="auto"/>
                <w:left w:val="none" w:sz="0" w:space="0" w:color="auto"/>
                <w:bottom w:val="none" w:sz="0" w:space="0" w:color="auto"/>
                <w:right w:val="none" w:sz="0" w:space="0" w:color="auto"/>
              </w:divBdr>
            </w:div>
            <w:div w:id="578640915">
              <w:marLeft w:val="0"/>
              <w:marRight w:val="0"/>
              <w:marTop w:val="0"/>
              <w:marBottom w:val="0"/>
              <w:divBdr>
                <w:top w:val="none" w:sz="0" w:space="0" w:color="auto"/>
                <w:left w:val="none" w:sz="0" w:space="0" w:color="auto"/>
                <w:bottom w:val="none" w:sz="0" w:space="0" w:color="auto"/>
                <w:right w:val="none" w:sz="0" w:space="0" w:color="auto"/>
              </w:divBdr>
            </w:div>
            <w:div w:id="1483696311">
              <w:marLeft w:val="0"/>
              <w:marRight w:val="0"/>
              <w:marTop w:val="0"/>
              <w:marBottom w:val="0"/>
              <w:divBdr>
                <w:top w:val="none" w:sz="0" w:space="0" w:color="auto"/>
                <w:left w:val="none" w:sz="0" w:space="0" w:color="auto"/>
                <w:bottom w:val="none" w:sz="0" w:space="0" w:color="auto"/>
                <w:right w:val="none" w:sz="0" w:space="0" w:color="auto"/>
              </w:divBdr>
            </w:div>
          </w:divsChild>
        </w:div>
        <w:div w:id="926185040">
          <w:marLeft w:val="0"/>
          <w:marRight w:val="0"/>
          <w:marTop w:val="0"/>
          <w:marBottom w:val="0"/>
          <w:divBdr>
            <w:top w:val="none" w:sz="0" w:space="0" w:color="auto"/>
            <w:left w:val="none" w:sz="0" w:space="0" w:color="auto"/>
            <w:bottom w:val="none" w:sz="0" w:space="0" w:color="auto"/>
            <w:right w:val="none" w:sz="0" w:space="0" w:color="auto"/>
          </w:divBdr>
        </w:div>
        <w:div w:id="496384017">
          <w:marLeft w:val="0"/>
          <w:marRight w:val="0"/>
          <w:marTop w:val="0"/>
          <w:marBottom w:val="0"/>
          <w:divBdr>
            <w:top w:val="none" w:sz="0" w:space="0" w:color="auto"/>
            <w:left w:val="none" w:sz="0" w:space="0" w:color="auto"/>
            <w:bottom w:val="none" w:sz="0" w:space="0" w:color="auto"/>
            <w:right w:val="none" w:sz="0" w:space="0" w:color="auto"/>
          </w:divBdr>
        </w:div>
        <w:div w:id="813762404">
          <w:marLeft w:val="0"/>
          <w:marRight w:val="0"/>
          <w:marTop w:val="0"/>
          <w:marBottom w:val="0"/>
          <w:divBdr>
            <w:top w:val="none" w:sz="0" w:space="0" w:color="auto"/>
            <w:left w:val="none" w:sz="0" w:space="0" w:color="auto"/>
            <w:bottom w:val="none" w:sz="0" w:space="0" w:color="auto"/>
            <w:right w:val="none" w:sz="0" w:space="0" w:color="auto"/>
          </w:divBdr>
        </w:div>
        <w:div w:id="280041173">
          <w:marLeft w:val="0"/>
          <w:marRight w:val="0"/>
          <w:marTop w:val="0"/>
          <w:marBottom w:val="0"/>
          <w:divBdr>
            <w:top w:val="none" w:sz="0" w:space="0" w:color="auto"/>
            <w:left w:val="none" w:sz="0" w:space="0" w:color="auto"/>
            <w:bottom w:val="none" w:sz="0" w:space="0" w:color="auto"/>
            <w:right w:val="none" w:sz="0" w:space="0" w:color="auto"/>
          </w:divBdr>
        </w:div>
        <w:div w:id="1984964634">
          <w:marLeft w:val="0"/>
          <w:marRight w:val="0"/>
          <w:marTop w:val="0"/>
          <w:marBottom w:val="0"/>
          <w:divBdr>
            <w:top w:val="none" w:sz="0" w:space="0" w:color="auto"/>
            <w:left w:val="none" w:sz="0" w:space="0" w:color="auto"/>
            <w:bottom w:val="none" w:sz="0" w:space="0" w:color="auto"/>
            <w:right w:val="none" w:sz="0" w:space="0" w:color="auto"/>
          </w:divBdr>
        </w:div>
        <w:div w:id="458380354">
          <w:marLeft w:val="0"/>
          <w:marRight w:val="0"/>
          <w:marTop w:val="0"/>
          <w:marBottom w:val="0"/>
          <w:divBdr>
            <w:top w:val="none" w:sz="0" w:space="0" w:color="auto"/>
            <w:left w:val="none" w:sz="0" w:space="0" w:color="auto"/>
            <w:bottom w:val="none" w:sz="0" w:space="0" w:color="auto"/>
            <w:right w:val="none" w:sz="0" w:space="0" w:color="auto"/>
          </w:divBdr>
          <w:divsChild>
            <w:div w:id="1922249791">
              <w:marLeft w:val="0"/>
              <w:marRight w:val="0"/>
              <w:marTop w:val="0"/>
              <w:marBottom w:val="0"/>
              <w:divBdr>
                <w:top w:val="none" w:sz="0" w:space="0" w:color="auto"/>
                <w:left w:val="none" w:sz="0" w:space="0" w:color="auto"/>
                <w:bottom w:val="none" w:sz="0" w:space="0" w:color="auto"/>
                <w:right w:val="none" w:sz="0" w:space="0" w:color="auto"/>
              </w:divBdr>
            </w:div>
            <w:div w:id="1625817231">
              <w:marLeft w:val="0"/>
              <w:marRight w:val="0"/>
              <w:marTop w:val="0"/>
              <w:marBottom w:val="0"/>
              <w:divBdr>
                <w:top w:val="none" w:sz="0" w:space="0" w:color="auto"/>
                <w:left w:val="none" w:sz="0" w:space="0" w:color="auto"/>
                <w:bottom w:val="none" w:sz="0" w:space="0" w:color="auto"/>
                <w:right w:val="none" w:sz="0" w:space="0" w:color="auto"/>
              </w:divBdr>
            </w:div>
          </w:divsChild>
        </w:div>
        <w:div w:id="139929609">
          <w:marLeft w:val="0"/>
          <w:marRight w:val="0"/>
          <w:marTop w:val="0"/>
          <w:marBottom w:val="0"/>
          <w:divBdr>
            <w:top w:val="none" w:sz="0" w:space="0" w:color="auto"/>
            <w:left w:val="none" w:sz="0" w:space="0" w:color="auto"/>
            <w:bottom w:val="none" w:sz="0" w:space="0" w:color="auto"/>
            <w:right w:val="none" w:sz="0" w:space="0" w:color="auto"/>
          </w:divBdr>
        </w:div>
        <w:div w:id="1781603640">
          <w:marLeft w:val="0"/>
          <w:marRight w:val="0"/>
          <w:marTop w:val="0"/>
          <w:marBottom w:val="0"/>
          <w:divBdr>
            <w:top w:val="none" w:sz="0" w:space="0" w:color="auto"/>
            <w:left w:val="none" w:sz="0" w:space="0" w:color="auto"/>
            <w:bottom w:val="none" w:sz="0" w:space="0" w:color="auto"/>
            <w:right w:val="none" w:sz="0" w:space="0" w:color="auto"/>
          </w:divBdr>
        </w:div>
        <w:div w:id="1122308192">
          <w:marLeft w:val="0"/>
          <w:marRight w:val="0"/>
          <w:marTop w:val="0"/>
          <w:marBottom w:val="0"/>
          <w:divBdr>
            <w:top w:val="none" w:sz="0" w:space="0" w:color="auto"/>
            <w:left w:val="none" w:sz="0" w:space="0" w:color="auto"/>
            <w:bottom w:val="none" w:sz="0" w:space="0" w:color="auto"/>
            <w:right w:val="none" w:sz="0" w:space="0" w:color="auto"/>
          </w:divBdr>
          <w:divsChild>
            <w:div w:id="1896351048">
              <w:marLeft w:val="0"/>
              <w:marRight w:val="0"/>
              <w:marTop w:val="0"/>
              <w:marBottom w:val="0"/>
              <w:divBdr>
                <w:top w:val="none" w:sz="0" w:space="0" w:color="auto"/>
                <w:left w:val="none" w:sz="0" w:space="0" w:color="auto"/>
                <w:bottom w:val="none" w:sz="0" w:space="0" w:color="auto"/>
                <w:right w:val="none" w:sz="0" w:space="0" w:color="auto"/>
              </w:divBdr>
            </w:div>
          </w:divsChild>
        </w:div>
        <w:div w:id="1004699328">
          <w:marLeft w:val="0"/>
          <w:marRight w:val="0"/>
          <w:marTop w:val="0"/>
          <w:marBottom w:val="0"/>
          <w:divBdr>
            <w:top w:val="none" w:sz="0" w:space="0" w:color="auto"/>
            <w:left w:val="none" w:sz="0" w:space="0" w:color="auto"/>
            <w:bottom w:val="none" w:sz="0" w:space="0" w:color="auto"/>
            <w:right w:val="none" w:sz="0" w:space="0" w:color="auto"/>
          </w:divBdr>
        </w:div>
        <w:div w:id="1604071651">
          <w:marLeft w:val="0"/>
          <w:marRight w:val="0"/>
          <w:marTop w:val="0"/>
          <w:marBottom w:val="0"/>
          <w:divBdr>
            <w:top w:val="none" w:sz="0" w:space="0" w:color="auto"/>
            <w:left w:val="none" w:sz="0" w:space="0" w:color="auto"/>
            <w:bottom w:val="none" w:sz="0" w:space="0" w:color="auto"/>
            <w:right w:val="none" w:sz="0" w:space="0" w:color="auto"/>
          </w:divBdr>
        </w:div>
        <w:div w:id="743838228">
          <w:marLeft w:val="0"/>
          <w:marRight w:val="0"/>
          <w:marTop w:val="0"/>
          <w:marBottom w:val="0"/>
          <w:divBdr>
            <w:top w:val="none" w:sz="0" w:space="0" w:color="auto"/>
            <w:left w:val="none" w:sz="0" w:space="0" w:color="auto"/>
            <w:bottom w:val="none" w:sz="0" w:space="0" w:color="auto"/>
            <w:right w:val="none" w:sz="0" w:space="0" w:color="auto"/>
          </w:divBdr>
          <w:divsChild>
            <w:div w:id="1500463800">
              <w:marLeft w:val="0"/>
              <w:marRight w:val="0"/>
              <w:marTop w:val="0"/>
              <w:marBottom w:val="0"/>
              <w:divBdr>
                <w:top w:val="none" w:sz="0" w:space="0" w:color="auto"/>
                <w:left w:val="none" w:sz="0" w:space="0" w:color="auto"/>
                <w:bottom w:val="none" w:sz="0" w:space="0" w:color="auto"/>
                <w:right w:val="none" w:sz="0" w:space="0" w:color="auto"/>
              </w:divBdr>
              <w:divsChild>
                <w:div w:id="1544519548">
                  <w:marLeft w:val="0"/>
                  <w:marRight w:val="0"/>
                  <w:marTop w:val="0"/>
                  <w:marBottom w:val="0"/>
                  <w:divBdr>
                    <w:top w:val="none" w:sz="0" w:space="0" w:color="auto"/>
                    <w:left w:val="none" w:sz="0" w:space="0" w:color="auto"/>
                    <w:bottom w:val="none" w:sz="0" w:space="0" w:color="auto"/>
                    <w:right w:val="none" w:sz="0" w:space="0" w:color="auto"/>
                  </w:divBdr>
                </w:div>
                <w:div w:id="1509171283">
                  <w:marLeft w:val="0"/>
                  <w:marRight w:val="0"/>
                  <w:marTop w:val="0"/>
                  <w:marBottom w:val="0"/>
                  <w:divBdr>
                    <w:top w:val="none" w:sz="0" w:space="0" w:color="auto"/>
                    <w:left w:val="none" w:sz="0" w:space="0" w:color="auto"/>
                    <w:bottom w:val="none" w:sz="0" w:space="0" w:color="auto"/>
                    <w:right w:val="none" w:sz="0" w:space="0" w:color="auto"/>
                  </w:divBdr>
                </w:div>
                <w:div w:id="446966308">
                  <w:marLeft w:val="0"/>
                  <w:marRight w:val="0"/>
                  <w:marTop w:val="0"/>
                  <w:marBottom w:val="0"/>
                  <w:divBdr>
                    <w:top w:val="none" w:sz="0" w:space="0" w:color="auto"/>
                    <w:left w:val="none" w:sz="0" w:space="0" w:color="auto"/>
                    <w:bottom w:val="none" w:sz="0" w:space="0" w:color="auto"/>
                    <w:right w:val="none" w:sz="0" w:space="0" w:color="auto"/>
                  </w:divBdr>
                </w:div>
                <w:div w:id="1128746973">
                  <w:marLeft w:val="0"/>
                  <w:marRight w:val="0"/>
                  <w:marTop w:val="0"/>
                  <w:marBottom w:val="0"/>
                  <w:divBdr>
                    <w:top w:val="none" w:sz="0" w:space="0" w:color="auto"/>
                    <w:left w:val="none" w:sz="0" w:space="0" w:color="auto"/>
                    <w:bottom w:val="none" w:sz="0" w:space="0" w:color="auto"/>
                    <w:right w:val="none" w:sz="0" w:space="0" w:color="auto"/>
                  </w:divBdr>
                </w:div>
                <w:div w:id="1775663308">
                  <w:marLeft w:val="0"/>
                  <w:marRight w:val="0"/>
                  <w:marTop w:val="0"/>
                  <w:marBottom w:val="0"/>
                  <w:divBdr>
                    <w:top w:val="none" w:sz="0" w:space="0" w:color="auto"/>
                    <w:left w:val="none" w:sz="0" w:space="0" w:color="auto"/>
                    <w:bottom w:val="none" w:sz="0" w:space="0" w:color="auto"/>
                    <w:right w:val="none" w:sz="0" w:space="0" w:color="auto"/>
                  </w:divBdr>
                </w:div>
                <w:div w:id="1559314583">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 w:id="544828025">
                  <w:marLeft w:val="0"/>
                  <w:marRight w:val="0"/>
                  <w:marTop w:val="0"/>
                  <w:marBottom w:val="0"/>
                  <w:divBdr>
                    <w:top w:val="none" w:sz="0" w:space="0" w:color="auto"/>
                    <w:left w:val="none" w:sz="0" w:space="0" w:color="auto"/>
                    <w:bottom w:val="none" w:sz="0" w:space="0" w:color="auto"/>
                    <w:right w:val="none" w:sz="0" w:space="0" w:color="auto"/>
                  </w:divBdr>
                </w:div>
                <w:div w:id="1152217026">
                  <w:marLeft w:val="0"/>
                  <w:marRight w:val="0"/>
                  <w:marTop w:val="0"/>
                  <w:marBottom w:val="0"/>
                  <w:divBdr>
                    <w:top w:val="none" w:sz="0" w:space="0" w:color="auto"/>
                    <w:left w:val="none" w:sz="0" w:space="0" w:color="auto"/>
                    <w:bottom w:val="none" w:sz="0" w:space="0" w:color="auto"/>
                    <w:right w:val="none" w:sz="0" w:space="0" w:color="auto"/>
                  </w:divBdr>
                </w:div>
                <w:div w:id="2146926123">
                  <w:marLeft w:val="0"/>
                  <w:marRight w:val="0"/>
                  <w:marTop w:val="0"/>
                  <w:marBottom w:val="0"/>
                  <w:divBdr>
                    <w:top w:val="none" w:sz="0" w:space="0" w:color="auto"/>
                    <w:left w:val="none" w:sz="0" w:space="0" w:color="auto"/>
                    <w:bottom w:val="none" w:sz="0" w:space="0" w:color="auto"/>
                    <w:right w:val="none" w:sz="0" w:space="0" w:color="auto"/>
                  </w:divBdr>
                </w:div>
                <w:div w:id="1589265279">
                  <w:marLeft w:val="0"/>
                  <w:marRight w:val="0"/>
                  <w:marTop w:val="0"/>
                  <w:marBottom w:val="0"/>
                  <w:divBdr>
                    <w:top w:val="none" w:sz="0" w:space="0" w:color="auto"/>
                    <w:left w:val="none" w:sz="0" w:space="0" w:color="auto"/>
                    <w:bottom w:val="none" w:sz="0" w:space="0" w:color="auto"/>
                    <w:right w:val="none" w:sz="0" w:space="0" w:color="auto"/>
                  </w:divBdr>
                </w:div>
                <w:div w:id="2128740596">
                  <w:marLeft w:val="0"/>
                  <w:marRight w:val="0"/>
                  <w:marTop w:val="0"/>
                  <w:marBottom w:val="0"/>
                  <w:divBdr>
                    <w:top w:val="none" w:sz="0" w:space="0" w:color="auto"/>
                    <w:left w:val="none" w:sz="0" w:space="0" w:color="auto"/>
                    <w:bottom w:val="none" w:sz="0" w:space="0" w:color="auto"/>
                    <w:right w:val="none" w:sz="0" w:space="0" w:color="auto"/>
                  </w:divBdr>
                </w:div>
                <w:div w:id="495610249">
                  <w:marLeft w:val="0"/>
                  <w:marRight w:val="0"/>
                  <w:marTop w:val="0"/>
                  <w:marBottom w:val="0"/>
                  <w:divBdr>
                    <w:top w:val="none" w:sz="0" w:space="0" w:color="auto"/>
                    <w:left w:val="none" w:sz="0" w:space="0" w:color="auto"/>
                    <w:bottom w:val="none" w:sz="0" w:space="0" w:color="auto"/>
                    <w:right w:val="none" w:sz="0" w:space="0" w:color="auto"/>
                  </w:divBdr>
                </w:div>
                <w:div w:id="1264922974">
                  <w:marLeft w:val="0"/>
                  <w:marRight w:val="0"/>
                  <w:marTop w:val="0"/>
                  <w:marBottom w:val="0"/>
                  <w:divBdr>
                    <w:top w:val="none" w:sz="0" w:space="0" w:color="auto"/>
                    <w:left w:val="none" w:sz="0" w:space="0" w:color="auto"/>
                    <w:bottom w:val="none" w:sz="0" w:space="0" w:color="auto"/>
                    <w:right w:val="none" w:sz="0" w:space="0" w:color="auto"/>
                  </w:divBdr>
                </w:div>
                <w:div w:id="144902543">
                  <w:marLeft w:val="0"/>
                  <w:marRight w:val="0"/>
                  <w:marTop w:val="0"/>
                  <w:marBottom w:val="0"/>
                  <w:divBdr>
                    <w:top w:val="none" w:sz="0" w:space="0" w:color="auto"/>
                    <w:left w:val="none" w:sz="0" w:space="0" w:color="auto"/>
                    <w:bottom w:val="none" w:sz="0" w:space="0" w:color="auto"/>
                    <w:right w:val="none" w:sz="0" w:space="0" w:color="auto"/>
                  </w:divBdr>
                </w:div>
                <w:div w:id="1222014805">
                  <w:marLeft w:val="0"/>
                  <w:marRight w:val="0"/>
                  <w:marTop w:val="0"/>
                  <w:marBottom w:val="0"/>
                  <w:divBdr>
                    <w:top w:val="none" w:sz="0" w:space="0" w:color="auto"/>
                    <w:left w:val="none" w:sz="0" w:space="0" w:color="auto"/>
                    <w:bottom w:val="none" w:sz="0" w:space="0" w:color="auto"/>
                    <w:right w:val="none" w:sz="0" w:space="0" w:color="auto"/>
                  </w:divBdr>
                </w:div>
                <w:div w:id="848326400">
                  <w:marLeft w:val="0"/>
                  <w:marRight w:val="0"/>
                  <w:marTop w:val="0"/>
                  <w:marBottom w:val="0"/>
                  <w:divBdr>
                    <w:top w:val="none" w:sz="0" w:space="0" w:color="auto"/>
                    <w:left w:val="none" w:sz="0" w:space="0" w:color="auto"/>
                    <w:bottom w:val="none" w:sz="0" w:space="0" w:color="auto"/>
                    <w:right w:val="none" w:sz="0" w:space="0" w:color="auto"/>
                  </w:divBdr>
                </w:div>
                <w:div w:id="2026244322">
                  <w:marLeft w:val="0"/>
                  <w:marRight w:val="0"/>
                  <w:marTop w:val="0"/>
                  <w:marBottom w:val="0"/>
                  <w:divBdr>
                    <w:top w:val="none" w:sz="0" w:space="0" w:color="auto"/>
                    <w:left w:val="none" w:sz="0" w:space="0" w:color="auto"/>
                    <w:bottom w:val="none" w:sz="0" w:space="0" w:color="auto"/>
                    <w:right w:val="none" w:sz="0" w:space="0" w:color="auto"/>
                  </w:divBdr>
                </w:div>
                <w:div w:id="1466121705">
                  <w:marLeft w:val="0"/>
                  <w:marRight w:val="0"/>
                  <w:marTop w:val="0"/>
                  <w:marBottom w:val="0"/>
                  <w:divBdr>
                    <w:top w:val="none" w:sz="0" w:space="0" w:color="auto"/>
                    <w:left w:val="none" w:sz="0" w:space="0" w:color="auto"/>
                    <w:bottom w:val="none" w:sz="0" w:space="0" w:color="auto"/>
                    <w:right w:val="none" w:sz="0" w:space="0" w:color="auto"/>
                  </w:divBdr>
                </w:div>
                <w:div w:id="690957220">
                  <w:marLeft w:val="0"/>
                  <w:marRight w:val="0"/>
                  <w:marTop w:val="0"/>
                  <w:marBottom w:val="0"/>
                  <w:divBdr>
                    <w:top w:val="none" w:sz="0" w:space="0" w:color="auto"/>
                    <w:left w:val="none" w:sz="0" w:space="0" w:color="auto"/>
                    <w:bottom w:val="none" w:sz="0" w:space="0" w:color="auto"/>
                    <w:right w:val="none" w:sz="0" w:space="0" w:color="auto"/>
                  </w:divBdr>
                </w:div>
                <w:div w:id="1160384905">
                  <w:marLeft w:val="0"/>
                  <w:marRight w:val="0"/>
                  <w:marTop w:val="0"/>
                  <w:marBottom w:val="0"/>
                  <w:divBdr>
                    <w:top w:val="none" w:sz="0" w:space="0" w:color="auto"/>
                    <w:left w:val="none" w:sz="0" w:space="0" w:color="auto"/>
                    <w:bottom w:val="none" w:sz="0" w:space="0" w:color="auto"/>
                    <w:right w:val="none" w:sz="0" w:space="0" w:color="auto"/>
                  </w:divBdr>
                </w:div>
                <w:div w:id="1123353851">
                  <w:marLeft w:val="0"/>
                  <w:marRight w:val="0"/>
                  <w:marTop w:val="0"/>
                  <w:marBottom w:val="0"/>
                  <w:divBdr>
                    <w:top w:val="none" w:sz="0" w:space="0" w:color="auto"/>
                    <w:left w:val="none" w:sz="0" w:space="0" w:color="auto"/>
                    <w:bottom w:val="none" w:sz="0" w:space="0" w:color="auto"/>
                    <w:right w:val="none" w:sz="0" w:space="0" w:color="auto"/>
                  </w:divBdr>
                </w:div>
                <w:div w:id="423114609">
                  <w:marLeft w:val="0"/>
                  <w:marRight w:val="0"/>
                  <w:marTop w:val="0"/>
                  <w:marBottom w:val="0"/>
                  <w:divBdr>
                    <w:top w:val="none" w:sz="0" w:space="0" w:color="auto"/>
                    <w:left w:val="none" w:sz="0" w:space="0" w:color="auto"/>
                    <w:bottom w:val="none" w:sz="0" w:space="0" w:color="auto"/>
                    <w:right w:val="none" w:sz="0" w:space="0" w:color="auto"/>
                  </w:divBdr>
                </w:div>
                <w:div w:id="2027904426">
                  <w:marLeft w:val="0"/>
                  <w:marRight w:val="0"/>
                  <w:marTop w:val="0"/>
                  <w:marBottom w:val="0"/>
                  <w:divBdr>
                    <w:top w:val="none" w:sz="0" w:space="0" w:color="auto"/>
                    <w:left w:val="none" w:sz="0" w:space="0" w:color="auto"/>
                    <w:bottom w:val="none" w:sz="0" w:space="0" w:color="auto"/>
                    <w:right w:val="none" w:sz="0" w:space="0" w:color="auto"/>
                  </w:divBdr>
                </w:div>
                <w:div w:id="1633444255">
                  <w:marLeft w:val="0"/>
                  <w:marRight w:val="0"/>
                  <w:marTop w:val="0"/>
                  <w:marBottom w:val="0"/>
                  <w:divBdr>
                    <w:top w:val="none" w:sz="0" w:space="0" w:color="auto"/>
                    <w:left w:val="none" w:sz="0" w:space="0" w:color="auto"/>
                    <w:bottom w:val="none" w:sz="0" w:space="0" w:color="auto"/>
                    <w:right w:val="none" w:sz="0" w:space="0" w:color="auto"/>
                  </w:divBdr>
                </w:div>
                <w:div w:id="604456662">
                  <w:marLeft w:val="0"/>
                  <w:marRight w:val="0"/>
                  <w:marTop w:val="0"/>
                  <w:marBottom w:val="0"/>
                  <w:divBdr>
                    <w:top w:val="none" w:sz="0" w:space="0" w:color="auto"/>
                    <w:left w:val="none" w:sz="0" w:space="0" w:color="auto"/>
                    <w:bottom w:val="none" w:sz="0" w:space="0" w:color="auto"/>
                    <w:right w:val="none" w:sz="0" w:space="0" w:color="auto"/>
                  </w:divBdr>
                </w:div>
                <w:div w:id="298732644">
                  <w:marLeft w:val="0"/>
                  <w:marRight w:val="0"/>
                  <w:marTop w:val="0"/>
                  <w:marBottom w:val="0"/>
                  <w:divBdr>
                    <w:top w:val="none" w:sz="0" w:space="0" w:color="auto"/>
                    <w:left w:val="none" w:sz="0" w:space="0" w:color="auto"/>
                    <w:bottom w:val="none" w:sz="0" w:space="0" w:color="auto"/>
                    <w:right w:val="none" w:sz="0" w:space="0" w:color="auto"/>
                  </w:divBdr>
                </w:div>
                <w:div w:id="823855439">
                  <w:marLeft w:val="0"/>
                  <w:marRight w:val="0"/>
                  <w:marTop w:val="0"/>
                  <w:marBottom w:val="0"/>
                  <w:divBdr>
                    <w:top w:val="none" w:sz="0" w:space="0" w:color="auto"/>
                    <w:left w:val="none" w:sz="0" w:space="0" w:color="auto"/>
                    <w:bottom w:val="none" w:sz="0" w:space="0" w:color="auto"/>
                    <w:right w:val="none" w:sz="0" w:space="0" w:color="auto"/>
                  </w:divBdr>
                </w:div>
                <w:div w:id="549850812">
                  <w:marLeft w:val="0"/>
                  <w:marRight w:val="0"/>
                  <w:marTop w:val="0"/>
                  <w:marBottom w:val="0"/>
                  <w:divBdr>
                    <w:top w:val="none" w:sz="0" w:space="0" w:color="auto"/>
                    <w:left w:val="none" w:sz="0" w:space="0" w:color="auto"/>
                    <w:bottom w:val="none" w:sz="0" w:space="0" w:color="auto"/>
                    <w:right w:val="none" w:sz="0" w:space="0" w:color="auto"/>
                  </w:divBdr>
                </w:div>
                <w:div w:id="1098868723">
                  <w:marLeft w:val="0"/>
                  <w:marRight w:val="0"/>
                  <w:marTop w:val="0"/>
                  <w:marBottom w:val="0"/>
                  <w:divBdr>
                    <w:top w:val="none" w:sz="0" w:space="0" w:color="auto"/>
                    <w:left w:val="none" w:sz="0" w:space="0" w:color="auto"/>
                    <w:bottom w:val="none" w:sz="0" w:space="0" w:color="auto"/>
                    <w:right w:val="none" w:sz="0" w:space="0" w:color="auto"/>
                  </w:divBdr>
                </w:div>
                <w:div w:id="1833371288">
                  <w:marLeft w:val="0"/>
                  <w:marRight w:val="0"/>
                  <w:marTop w:val="0"/>
                  <w:marBottom w:val="0"/>
                  <w:divBdr>
                    <w:top w:val="none" w:sz="0" w:space="0" w:color="auto"/>
                    <w:left w:val="none" w:sz="0" w:space="0" w:color="auto"/>
                    <w:bottom w:val="none" w:sz="0" w:space="0" w:color="auto"/>
                    <w:right w:val="none" w:sz="0" w:space="0" w:color="auto"/>
                  </w:divBdr>
                </w:div>
                <w:div w:id="280578778">
                  <w:marLeft w:val="0"/>
                  <w:marRight w:val="0"/>
                  <w:marTop w:val="0"/>
                  <w:marBottom w:val="0"/>
                  <w:divBdr>
                    <w:top w:val="none" w:sz="0" w:space="0" w:color="auto"/>
                    <w:left w:val="none" w:sz="0" w:space="0" w:color="auto"/>
                    <w:bottom w:val="none" w:sz="0" w:space="0" w:color="auto"/>
                    <w:right w:val="none" w:sz="0" w:space="0" w:color="auto"/>
                  </w:divBdr>
                </w:div>
                <w:div w:id="457071236">
                  <w:marLeft w:val="0"/>
                  <w:marRight w:val="0"/>
                  <w:marTop w:val="0"/>
                  <w:marBottom w:val="0"/>
                  <w:divBdr>
                    <w:top w:val="none" w:sz="0" w:space="0" w:color="auto"/>
                    <w:left w:val="none" w:sz="0" w:space="0" w:color="auto"/>
                    <w:bottom w:val="none" w:sz="0" w:space="0" w:color="auto"/>
                    <w:right w:val="none" w:sz="0" w:space="0" w:color="auto"/>
                  </w:divBdr>
                </w:div>
                <w:div w:id="670447674">
                  <w:marLeft w:val="0"/>
                  <w:marRight w:val="0"/>
                  <w:marTop w:val="0"/>
                  <w:marBottom w:val="0"/>
                  <w:divBdr>
                    <w:top w:val="none" w:sz="0" w:space="0" w:color="auto"/>
                    <w:left w:val="none" w:sz="0" w:space="0" w:color="auto"/>
                    <w:bottom w:val="none" w:sz="0" w:space="0" w:color="auto"/>
                    <w:right w:val="none" w:sz="0" w:space="0" w:color="auto"/>
                  </w:divBdr>
                </w:div>
                <w:div w:id="555431656">
                  <w:marLeft w:val="0"/>
                  <w:marRight w:val="0"/>
                  <w:marTop w:val="0"/>
                  <w:marBottom w:val="0"/>
                  <w:divBdr>
                    <w:top w:val="none" w:sz="0" w:space="0" w:color="auto"/>
                    <w:left w:val="none" w:sz="0" w:space="0" w:color="auto"/>
                    <w:bottom w:val="none" w:sz="0" w:space="0" w:color="auto"/>
                    <w:right w:val="none" w:sz="0" w:space="0" w:color="auto"/>
                  </w:divBdr>
                </w:div>
                <w:div w:id="1764377247">
                  <w:marLeft w:val="0"/>
                  <w:marRight w:val="0"/>
                  <w:marTop w:val="0"/>
                  <w:marBottom w:val="0"/>
                  <w:divBdr>
                    <w:top w:val="none" w:sz="0" w:space="0" w:color="auto"/>
                    <w:left w:val="none" w:sz="0" w:space="0" w:color="auto"/>
                    <w:bottom w:val="none" w:sz="0" w:space="0" w:color="auto"/>
                    <w:right w:val="none" w:sz="0" w:space="0" w:color="auto"/>
                  </w:divBdr>
                </w:div>
                <w:div w:id="2040351830">
                  <w:marLeft w:val="0"/>
                  <w:marRight w:val="0"/>
                  <w:marTop w:val="0"/>
                  <w:marBottom w:val="0"/>
                  <w:divBdr>
                    <w:top w:val="none" w:sz="0" w:space="0" w:color="auto"/>
                    <w:left w:val="none" w:sz="0" w:space="0" w:color="auto"/>
                    <w:bottom w:val="none" w:sz="0" w:space="0" w:color="auto"/>
                    <w:right w:val="none" w:sz="0" w:space="0" w:color="auto"/>
                  </w:divBdr>
                </w:div>
                <w:div w:id="737938907">
                  <w:marLeft w:val="0"/>
                  <w:marRight w:val="0"/>
                  <w:marTop w:val="0"/>
                  <w:marBottom w:val="0"/>
                  <w:divBdr>
                    <w:top w:val="none" w:sz="0" w:space="0" w:color="auto"/>
                    <w:left w:val="none" w:sz="0" w:space="0" w:color="auto"/>
                    <w:bottom w:val="none" w:sz="0" w:space="0" w:color="auto"/>
                    <w:right w:val="none" w:sz="0" w:space="0" w:color="auto"/>
                  </w:divBdr>
                </w:div>
                <w:div w:id="211843970">
                  <w:marLeft w:val="0"/>
                  <w:marRight w:val="0"/>
                  <w:marTop w:val="0"/>
                  <w:marBottom w:val="0"/>
                  <w:divBdr>
                    <w:top w:val="none" w:sz="0" w:space="0" w:color="auto"/>
                    <w:left w:val="none" w:sz="0" w:space="0" w:color="auto"/>
                    <w:bottom w:val="none" w:sz="0" w:space="0" w:color="auto"/>
                    <w:right w:val="none" w:sz="0" w:space="0" w:color="auto"/>
                  </w:divBdr>
                </w:div>
                <w:div w:id="1718242887">
                  <w:marLeft w:val="0"/>
                  <w:marRight w:val="0"/>
                  <w:marTop w:val="0"/>
                  <w:marBottom w:val="0"/>
                  <w:divBdr>
                    <w:top w:val="none" w:sz="0" w:space="0" w:color="auto"/>
                    <w:left w:val="none" w:sz="0" w:space="0" w:color="auto"/>
                    <w:bottom w:val="none" w:sz="0" w:space="0" w:color="auto"/>
                    <w:right w:val="none" w:sz="0" w:space="0" w:color="auto"/>
                  </w:divBdr>
                </w:div>
                <w:div w:id="345257974">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14577147">
                  <w:marLeft w:val="0"/>
                  <w:marRight w:val="0"/>
                  <w:marTop w:val="0"/>
                  <w:marBottom w:val="0"/>
                  <w:divBdr>
                    <w:top w:val="none" w:sz="0" w:space="0" w:color="auto"/>
                    <w:left w:val="none" w:sz="0" w:space="0" w:color="auto"/>
                    <w:bottom w:val="none" w:sz="0" w:space="0" w:color="auto"/>
                    <w:right w:val="none" w:sz="0" w:space="0" w:color="auto"/>
                  </w:divBdr>
                </w:div>
                <w:div w:id="45960544">
                  <w:marLeft w:val="0"/>
                  <w:marRight w:val="0"/>
                  <w:marTop w:val="0"/>
                  <w:marBottom w:val="0"/>
                  <w:divBdr>
                    <w:top w:val="none" w:sz="0" w:space="0" w:color="auto"/>
                    <w:left w:val="none" w:sz="0" w:space="0" w:color="auto"/>
                    <w:bottom w:val="none" w:sz="0" w:space="0" w:color="auto"/>
                    <w:right w:val="none" w:sz="0" w:space="0" w:color="auto"/>
                  </w:divBdr>
                </w:div>
                <w:div w:id="2007243488">
                  <w:marLeft w:val="0"/>
                  <w:marRight w:val="0"/>
                  <w:marTop w:val="0"/>
                  <w:marBottom w:val="0"/>
                  <w:divBdr>
                    <w:top w:val="none" w:sz="0" w:space="0" w:color="auto"/>
                    <w:left w:val="none" w:sz="0" w:space="0" w:color="auto"/>
                    <w:bottom w:val="none" w:sz="0" w:space="0" w:color="auto"/>
                    <w:right w:val="none" w:sz="0" w:space="0" w:color="auto"/>
                  </w:divBdr>
                </w:div>
                <w:div w:id="513618573">
                  <w:marLeft w:val="0"/>
                  <w:marRight w:val="0"/>
                  <w:marTop w:val="0"/>
                  <w:marBottom w:val="0"/>
                  <w:divBdr>
                    <w:top w:val="none" w:sz="0" w:space="0" w:color="auto"/>
                    <w:left w:val="none" w:sz="0" w:space="0" w:color="auto"/>
                    <w:bottom w:val="none" w:sz="0" w:space="0" w:color="auto"/>
                    <w:right w:val="none" w:sz="0" w:space="0" w:color="auto"/>
                  </w:divBdr>
                </w:div>
                <w:div w:id="1622224678">
                  <w:marLeft w:val="0"/>
                  <w:marRight w:val="0"/>
                  <w:marTop w:val="0"/>
                  <w:marBottom w:val="0"/>
                  <w:divBdr>
                    <w:top w:val="none" w:sz="0" w:space="0" w:color="auto"/>
                    <w:left w:val="none" w:sz="0" w:space="0" w:color="auto"/>
                    <w:bottom w:val="none" w:sz="0" w:space="0" w:color="auto"/>
                    <w:right w:val="none" w:sz="0" w:space="0" w:color="auto"/>
                  </w:divBdr>
                </w:div>
                <w:div w:id="1447114572">
                  <w:marLeft w:val="0"/>
                  <w:marRight w:val="0"/>
                  <w:marTop w:val="0"/>
                  <w:marBottom w:val="0"/>
                  <w:divBdr>
                    <w:top w:val="none" w:sz="0" w:space="0" w:color="auto"/>
                    <w:left w:val="none" w:sz="0" w:space="0" w:color="auto"/>
                    <w:bottom w:val="none" w:sz="0" w:space="0" w:color="auto"/>
                    <w:right w:val="none" w:sz="0" w:space="0" w:color="auto"/>
                  </w:divBdr>
                </w:div>
                <w:div w:id="2131897155">
                  <w:marLeft w:val="0"/>
                  <w:marRight w:val="0"/>
                  <w:marTop w:val="0"/>
                  <w:marBottom w:val="0"/>
                  <w:divBdr>
                    <w:top w:val="none" w:sz="0" w:space="0" w:color="auto"/>
                    <w:left w:val="none" w:sz="0" w:space="0" w:color="auto"/>
                    <w:bottom w:val="none" w:sz="0" w:space="0" w:color="auto"/>
                    <w:right w:val="none" w:sz="0" w:space="0" w:color="auto"/>
                  </w:divBdr>
                </w:div>
                <w:div w:id="967004490">
                  <w:marLeft w:val="0"/>
                  <w:marRight w:val="0"/>
                  <w:marTop w:val="0"/>
                  <w:marBottom w:val="0"/>
                  <w:divBdr>
                    <w:top w:val="none" w:sz="0" w:space="0" w:color="auto"/>
                    <w:left w:val="none" w:sz="0" w:space="0" w:color="auto"/>
                    <w:bottom w:val="none" w:sz="0" w:space="0" w:color="auto"/>
                    <w:right w:val="none" w:sz="0" w:space="0" w:color="auto"/>
                  </w:divBdr>
                </w:div>
                <w:div w:id="761610826">
                  <w:marLeft w:val="0"/>
                  <w:marRight w:val="0"/>
                  <w:marTop w:val="0"/>
                  <w:marBottom w:val="0"/>
                  <w:divBdr>
                    <w:top w:val="none" w:sz="0" w:space="0" w:color="auto"/>
                    <w:left w:val="none" w:sz="0" w:space="0" w:color="auto"/>
                    <w:bottom w:val="none" w:sz="0" w:space="0" w:color="auto"/>
                    <w:right w:val="none" w:sz="0" w:space="0" w:color="auto"/>
                  </w:divBdr>
                </w:div>
                <w:div w:id="588393113">
                  <w:marLeft w:val="0"/>
                  <w:marRight w:val="0"/>
                  <w:marTop w:val="0"/>
                  <w:marBottom w:val="0"/>
                  <w:divBdr>
                    <w:top w:val="none" w:sz="0" w:space="0" w:color="auto"/>
                    <w:left w:val="none" w:sz="0" w:space="0" w:color="auto"/>
                    <w:bottom w:val="none" w:sz="0" w:space="0" w:color="auto"/>
                    <w:right w:val="none" w:sz="0" w:space="0" w:color="auto"/>
                  </w:divBdr>
                </w:div>
                <w:div w:id="1050155997">
                  <w:marLeft w:val="0"/>
                  <w:marRight w:val="0"/>
                  <w:marTop w:val="0"/>
                  <w:marBottom w:val="0"/>
                  <w:divBdr>
                    <w:top w:val="none" w:sz="0" w:space="0" w:color="auto"/>
                    <w:left w:val="none" w:sz="0" w:space="0" w:color="auto"/>
                    <w:bottom w:val="none" w:sz="0" w:space="0" w:color="auto"/>
                    <w:right w:val="none" w:sz="0" w:space="0" w:color="auto"/>
                  </w:divBdr>
                </w:div>
                <w:div w:id="177932345">
                  <w:marLeft w:val="0"/>
                  <w:marRight w:val="0"/>
                  <w:marTop w:val="0"/>
                  <w:marBottom w:val="0"/>
                  <w:divBdr>
                    <w:top w:val="none" w:sz="0" w:space="0" w:color="auto"/>
                    <w:left w:val="none" w:sz="0" w:space="0" w:color="auto"/>
                    <w:bottom w:val="none" w:sz="0" w:space="0" w:color="auto"/>
                    <w:right w:val="none" w:sz="0" w:space="0" w:color="auto"/>
                  </w:divBdr>
                </w:div>
                <w:div w:id="263542080">
                  <w:marLeft w:val="0"/>
                  <w:marRight w:val="0"/>
                  <w:marTop w:val="0"/>
                  <w:marBottom w:val="0"/>
                  <w:divBdr>
                    <w:top w:val="none" w:sz="0" w:space="0" w:color="auto"/>
                    <w:left w:val="none" w:sz="0" w:space="0" w:color="auto"/>
                    <w:bottom w:val="none" w:sz="0" w:space="0" w:color="auto"/>
                    <w:right w:val="none" w:sz="0" w:space="0" w:color="auto"/>
                  </w:divBdr>
                </w:div>
                <w:div w:id="527522350">
                  <w:marLeft w:val="0"/>
                  <w:marRight w:val="0"/>
                  <w:marTop w:val="0"/>
                  <w:marBottom w:val="0"/>
                  <w:divBdr>
                    <w:top w:val="none" w:sz="0" w:space="0" w:color="auto"/>
                    <w:left w:val="none" w:sz="0" w:space="0" w:color="auto"/>
                    <w:bottom w:val="none" w:sz="0" w:space="0" w:color="auto"/>
                    <w:right w:val="none" w:sz="0" w:space="0" w:color="auto"/>
                  </w:divBdr>
                </w:div>
                <w:div w:id="919173582">
                  <w:marLeft w:val="0"/>
                  <w:marRight w:val="0"/>
                  <w:marTop w:val="0"/>
                  <w:marBottom w:val="0"/>
                  <w:divBdr>
                    <w:top w:val="none" w:sz="0" w:space="0" w:color="auto"/>
                    <w:left w:val="none" w:sz="0" w:space="0" w:color="auto"/>
                    <w:bottom w:val="none" w:sz="0" w:space="0" w:color="auto"/>
                    <w:right w:val="none" w:sz="0" w:space="0" w:color="auto"/>
                  </w:divBdr>
                </w:div>
                <w:div w:id="173110755">
                  <w:marLeft w:val="0"/>
                  <w:marRight w:val="0"/>
                  <w:marTop w:val="0"/>
                  <w:marBottom w:val="0"/>
                  <w:divBdr>
                    <w:top w:val="none" w:sz="0" w:space="0" w:color="auto"/>
                    <w:left w:val="none" w:sz="0" w:space="0" w:color="auto"/>
                    <w:bottom w:val="none" w:sz="0" w:space="0" w:color="auto"/>
                    <w:right w:val="none" w:sz="0" w:space="0" w:color="auto"/>
                  </w:divBdr>
                </w:div>
                <w:div w:id="1002927980">
                  <w:marLeft w:val="0"/>
                  <w:marRight w:val="0"/>
                  <w:marTop w:val="0"/>
                  <w:marBottom w:val="0"/>
                  <w:divBdr>
                    <w:top w:val="none" w:sz="0" w:space="0" w:color="auto"/>
                    <w:left w:val="none" w:sz="0" w:space="0" w:color="auto"/>
                    <w:bottom w:val="none" w:sz="0" w:space="0" w:color="auto"/>
                    <w:right w:val="none" w:sz="0" w:space="0" w:color="auto"/>
                  </w:divBdr>
                </w:div>
                <w:div w:id="602762879">
                  <w:marLeft w:val="0"/>
                  <w:marRight w:val="0"/>
                  <w:marTop w:val="0"/>
                  <w:marBottom w:val="0"/>
                  <w:divBdr>
                    <w:top w:val="none" w:sz="0" w:space="0" w:color="auto"/>
                    <w:left w:val="none" w:sz="0" w:space="0" w:color="auto"/>
                    <w:bottom w:val="none" w:sz="0" w:space="0" w:color="auto"/>
                    <w:right w:val="none" w:sz="0" w:space="0" w:color="auto"/>
                  </w:divBdr>
                </w:div>
                <w:div w:id="702949087">
                  <w:marLeft w:val="0"/>
                  <w:marRight w:val="0"/>
                  <w:marTop w:val="0"/>
                  <w:marBottom w:val="0"/>
                  <w:divBdr>
                    <w:top w:val="none" w:sz="0" w:space="0" w:color="auto"/>
                    <w:left w:val="none" w:sz="0" w:space="0" w:color="auto"/>
                    <w:bottom w:val="none" w:sz="0" w:space="0" w:color="auto"/>
                    <w:right w:val="none" w:sz="0" w:space="0" w:color="auto"/>
                  </w:divBdr>
                </w:div>
                <w:div w:id="1284119345">
                  <w:marLeft w:val="0"/>
                  <w:marRight w:val="0"/>
                  <w:marTop w:val="0"/>
                  <w:marBottom w:val="0"/>
                  <w:divBdr>
                    <w:top w:val="none" w:sz="0" w:space="0" w:color="auto"/>
                    <w:left w:val="none" w:sz="0" w:space="0" w:color="auto"/>
                    <w:bottom w:val="none" w:sz="0" w:space="0" w:color="auto"/>
                    <w:right w:val="none" w:sz="0" w:space="0" w:color="auto"/>
                  </w:divBdr>
                </w:div>
                <w:div w:id="1153058430">
                  <w:marLeft w:val="0"/>
                  <w:marRight w:val="0"/>
                  <w:marTop w:val="0"/>
                  <w:marBottom w:val="0"/>
                  <w:divBdr>
                    <w:top w:val="none" w:sz="0" w:space="0" w:color="auto"/>
                    <w:left w:val="none" w:sz="0" w:space="0" w:color="auto"/>
                    <w:bottom w:val="none" w:sz="0" w:space="0" w:color="auto"/>
                    <w:right w:val="none" w:sz="0" w:space="0" w:color="auto"/>
                  </w:divBdr>
                </w:div>
                <w:div w:id="1522743019">
                  <w:marLeft w:val="0"/>
                  <w:marRight w:val="0"/>
                  <w:marTop w:val="0"/>
                  <w:marBottom w:val="0"/>
                  <w:divBdr>
                    <w:top w:val="none" w:sz="0" w:space="0" w:color="auto"/>
                    <w:left w:val="none" w:sz="0" w:space="0" w:color="auto"/>
                    <w:bottom w:val="none" w:sz="0" w:space="0" w:color="auto"/>
                    <w:right w:val="none" w:sz="0" w:space="0" w:color="auto"/>
                  </w:divBdr>
                </w:div>
                <w:div w:id="1773355273">
                  <w:marLeft w:val="0"/>
                  <w:marRight w:val="0"/>
                  <w:marTop w:val="0"/>
                  <w:marBottom w:val="0"/>
                  <w:divBdr>
                    <w:top w:val="none" w:sz="0" w:space="0" w:color="auto"/>
                    <w:left w:val="none" w:sz="0" w:space="0" w:color="auto"/>
                    <w:bottom w:val="none" w:sz="0" w:space="0" w:color="auto"/>
                    <w:right w:val="none" w:sz="0" w:space="0" w:color="auto"/>
                  </w:divBdr>
                </w:div>
                <w:div w:id="199321047">
                  <w:marLeft w:val="0"/>
                  <w:marRight w:val="0"/>
                  <w:marTop w:val="0"/>
                  <w:marBottom w:val="0"/>
                  <w:divBdr>
                    <w:top w:val="none" w:sz="0" w:space="0" w:color="auto"/>
                    <w:left w:val="none" w:sz="0" w:space="0" w:color="auto"/>
                    <w:bottom w:val="none" w:sz="0" w:space="0" w:color="auto"/>
                    <w:right w:val="none" w:sz="0" w:space="0" w:color="auto"/>
                  </w:divBdr>
                </w:div>
                <w:div w:id="486244236">
                  <w:marLeft w:val="0"/>
                  <w:marRight w:val="0"/>
                  <w:marTop w:val="0"/>
                  <w:marBottom w:val="0"/>
                  <w:divBdr>
                    <w:top w:val="none" w:sz="0" w:space="0" w:color="auto"/>
                    <w:left w:val="none" w:sz="0" w:space="0" w:color="auto"/>
                    <w:bottom w:val="none" w:sz="0" w:space="0" w:color="auto"/>
                    <w:right w:val="none" w:sz="0" w:space="0" w:color="auto"/>
                  </w:divBdr>
                </w:div>
                <w:div w:id="992638463">
                  <w:marLeft w:val="0"/>
                  <w:marRight w:val="0"/>
                  <w:marTop w:val="0"/>
                  <w:marBottom w:val="0"/>
                  <w:divBdr>
                    <w:top w:val="none" w:sz="0" w:space="0" w:color="auto"/>
                    <w:left w:val="none" w:sz="0" w:space="0" w:color="auto"/>
                    <w:bottom w:val="none" w:sz="0" w:space="0" w:color="auto"/>
                    <w:right w:val="none" w:sz="0" w:space="0" w:color="auto"/>
                  </w:divBdr>
                </w:div>
                <w:div w:id="1624380384">
                  <w:marLeft w:val="0"/>
                  <w:marRight w:val="0"/>
                  <w:marTop w:val="0"/>
                  <w:marBottom w:val="0"/>
                  <w:divBdr>
                    <w:top w:val="none" w:sz="0" w:space="0" w:color="auto"/>
                    <w:left w:val="none" w:sz="0" w:space="0" w:color="auto"/>
                    <w:bottom w:val="none" w:sz="0" w:space="0" w:color="auto"/>
                    <w:right w:val="none" w:sz="0" w:space="0" w:color="auto"/>
                  </w:divBdr>
                </w:div>
                <w:div w:id="405424106">
                  <w:marLeft w:val="0"/>
                  <w:marRight w:val="0"/>
                  <w:marTop w:val="0"/>
                  <w:marBottom w:val="0"/>
                  <w:divBdr>
                    <w:top w:val="none" w:sz="0" w:space="0" w:color="auto"/>
                    <w:left w:val="none" w:sz="0" w:space="0" w:color="auto"/>
                    <w:bottom w:val="none" w:sz="0" w:space="0" w:color="auto"/>
                    <w:right w:val="none" w:sz="0" w:space="0" w:color="auto"/>
                  </w:divBdr>
                </w:div>
                <w:div w:id="359618">
                  <w:marLeft w:val="0"/>
                  <w:marRight w:val="0"/>
                  <w:marTop w:val="0"/>
                  <w:marBottom w:val="0"/>
                  <w:divBdr>
                    <w:top w:val="none" w:sz="0" w:space="0" w:color="auto"/>
                    <w:left w:val="none" w:sz="0" w:space="0" w:color="auto"/>
                    <w:bottom w:val="none" w:sz="0" w:space="0" w:color="auto"/>
                    <w:right w:val="none" w:sz="0" w:space="0" w:color="auto"/>
                  </w:divBdr>
                </w:div>
                <w:div w:id="1306082773">
                  <w:marLeft w:val="0"/>
                  <w:marRight w:val="0"/>
                  <w:marTop w:val="0"/>
                  <w:marBottom w:val="0"/>
                  <w:divBdr>
                    <w:top w:val="none" w:sz="0" w:space="0" w:color="auto"/>
                    <w:left w:val="none" w:sz="0" w:space="0" w:color="auto"/>
                    <w:bottom w:val="none" w:sz="0" w:space="0" w:color="auto"/>
                    <w:right w:val="none" w:sz="0" w:space="0" w:color="auto"/>
                  </w:divBdr>
                </w:div>
                <w:div w:id="797186372">
                  <w:marLeft w:val="0"/>
                  <w:marRight w:val="0"/>
                  <w:marTop w:val="0"/>
                  <w:marBottom w:val="0"/>
                  <w:divBdr>
                    <w:top w:val="none" w:sz="0" w:space="0" w:color="auto"/>
                    <w:left w:val="none" w:sz="0" w:space="0" w:color="auto"/>
                    <w:bottom w:val="none" w:sz="0" w:space="0" w:color="auto"/>
                    <w:right w:val="none" w:sz="0" w:space="0" w:color="auto"/>
                  </w:divBdr>
                </w:div>
                <w:div w:id="1738742112">
                  <w:marLeft w:val="0"/>
                  <w:marRight w:val="0"/>
                  <w:marTop w:val="0"/>
                  <w:marBottom w:val="0"/>
                  <w:divBdr>
                    <w:top w:val="none" w:sz="0" w:space="0" w:color="auto"/>
                    <w:left w:val="none" w:sz="0" w:space="0" w:color="auto"/>
                    <w:bottom w:val="none" w:sz="0" w:space="0" w:color="auto"/>
                    <w:right w:val="none" w:sz="0" w:space="0" w:color="auto"/>
                  </w:divBdr>
                </w:div>
                <w:div w:id="40520827">
                  <w:marLeft w:val="0"/>
                  <w:marRight w:val="0"/>
                  <w:marTop w:val="0"/>
                  <w:marBottom w:val="0"/>
                  <w:divBdr>
                    <w:top w:val="none" w:sz="0" w:space="0" w:color="auto"/>
                    <w:left w:val="none" w:sz="0" w:space="0" w:color="auto"/>
                    <w:bottom w:val="none" w:sz="0" w:space="0" w:color="auto"/>
                    <w:right w:val="none" w:sz="0" w:space="0" w:color="auto"/>
                  </w:divBdr>
                </w:div>
                <w:div w:id="683748788">
                  <w:marLeft w:val="0"/>
                  <w:marRight w:val="0"/>
                  <w:marTop w:val="0"/>
                  <w:marBottom w:val="0"/>
                  <w:divBdr>
                    <w:top w:val="none" w:sz="0" w:space="0" w:color="auto"/>
                    <w:left w:val="none" w:sz="0" w:space="0" w:color="auto"/>
                    <w:bottom w:val="none" w:sz="0" w:space="0" w:color="auto"/>
                    <w:right w:val="none" w:sz="0" w:space="0" w:color="auto"/>
                  </w:divBdr>
                </w:div>
                <w:div w:id="1520385460">
                  <w:marLeft w:val="0"/>
                  <w:marRight w:val="0"/>
                  <w:marTop w:val="0"/>
                  <w:marBottom w:val="0"/>
                  <w:divBdr>
                    <w:top w:val="none" w:sz="0" w:space="0" w:color="auto"/>
                    <w:left w:val="none" w:sz="0" w:space="0" w:color="auto"/>
                    <w:bottom w:val="none" w:sz="0" w:space="0" w:color="auto"/>
                    <w:right w:val="none" w:sz="0" w:space="0" w:color="auto"/>
                  </w:divBdr>
                </w:div>
                <w:div w:id="1293636239">
                  <w:marLeft w:val="0"/>
                  <w:marRight w:val="0"/>
                  <w:marTop w:val="0"/>
                  <w:marBottom w:val="0"/>
                  <w:divBdr>
                    <w:top w:val="none" w:sz="0" w:space="0" w:color="auto"/>
                    <w:left w:val="none" w:sz="0" w:space="0" w:color="auto"/>
                    <w:bottom w:val="none" w:sz="0" w:space="0" w:color="auto"/>
                    <w:right w:val="none" w:sz="0" w:space="0" w:color="auto"/>
                  </w:divBdr>
                </w:div>
                <w:div w:id="1450782788">
                  <w:marLeft w:val="0"/>
                  <w:marRight w:val="0"/>
                  <w:marTop w:val="0"/>
                  <w:marBottom w:val="0"/>
                  <w:divBdr>
                    <w:top w:val="none" w:sz="0" w:space="0" w:color="auto"/>
                    <w:left w:val="none" w:sz="0" w:space="0" w:color="auto"/>
                    <w:bottom w:val="none" w:sz="0" w:space="0" w:color="auto"/>
                    <w:right w:val="none" w:sz="0" w:space="0" w:color="auto"/>
                  </w:divBdr>
                </w:div>
                <w:div w:id="717358067">
                  <w:marLeft w:val="0"/>
                  <w:marRight w:val="0"/>
                  <w:marTop w:val="0"/>
                  <w:marBottom w:val="0"/>
                  <w:divBdr>
                    <w:top w:val="none" w:sz="0" w:space="0" w:color="auto"/>
                    <w:left w:val="none" w:sz="0" w:space="0" w:color="auto"/>
                    <w:bottom w:val="none" w:sz="0" w:space="0" w:color="auto"/>
                    <w:right w:val="none" w:sz="0" w:space="0" w:color="auto"/>
                  </w:divBdr>
                </w:div>
                <w:div w:id="475100028">
                  <w:marLeft w:val="0"/>
                  <w:marRight w:val="0"/>
                  <w:marTop w:val="0"/>
                  <w:marBottom w:val="0"/>
                  <w:divBdr>
                    <w:top w:val="none" w:sz="0" w:space="0" w:color="auto"/>
                    <w:left w:val="none" w:sz="0" w:space="0" w:color="auto"/>
                    <w:bottom w:val="none" w:sz="0" w:space="0" w:color="auto"/>
                    <w:right w:val="none" w:sz="0" w:space="0" w:color="auto"/>
                  </w:divBdr>
                </w:div>
                <w:div w:id="259678157">
                  <w:marLeft w:val="0"/>
                  <w:marRight w:val="0"/>
                  <w:marTop w:val="0"/>
                  <w:marBottom w:val="0"/>
                  <w:divBdr>
                    <w:top w:val="none" w:sz="0" w:space="0" w:color="auto"/>
                    <w:left w:val="none" w:sz="0" w:space="0" w:color="auto"/>
                    <w:bottom w:val="none" w:sz="0" w:space="0" w:color="auto"/>
                    <w:right w:val="none" w:sz="0" w:space="0" w:color="auto"/>
                  </w:divBdr>
                </w:div>
                <w:div w:id="1613856258">
                  <w:marLeft w:val="0"/>
                  <w:marRight w:val="0"/>
                  <w:marTop w:val="0"/>
                  <w:marBottom w:val="0"/>
                  <w:divBdr>
                    <w:top w:val="none" w:sz="0" w:space="0" w:color="auto"/>
                    <w:left w:val="none" w:sz="0" w:space="0" w:color="auto"/>
                    <w:bottom w:val="none" w:sz="0" w:space="0" w:color="auto"/>
                    <w:right w:val="none" w:sz="0" w:space="0" w:color="auto"/>
                  </w:divBdr>
                </w:div>
                <w:div w:id="1384332512">
                  <w:marLeft w:val="0"/>
                  <w:marRight w:val="0"/>
                  <w:marTop w:val="0"/>
                  <w:marBottom w:val="0"/>
                  <w:divBdr>
                    <w:top w:val="none" w:sz="0" w:space="0" w:color="auto"/>
                    <w:left w:val="none" w:sz="0" w:space="0" w:color="auto"/>
                    <w:bottom w:val="none" w:sz="0" w:space="0" w:color="auto"/>
                    <w:right w:val="none" w:sz="0" w:space="0" w:color="auto"/>
                  </w:divBdr>
                </w:div>
                <w:div w:id="1883859944">
                  <w:marLeft w:val="0"/>
                  <w:marRight w:val="0"/>
                  <w:marTop w:val="0"/>
                  <w:marBottom w:val="0"/>
                  <w:divBdr>
                    <w:top w:val="none" w:sz="0" w:space="0" w:color="auto"/>
                    <w:left w:val="none" w:sz="0" w:space="0" w:color="auto"/>
                    <w:bottom w:val="none" w:sz="0" w:space="0" w:color="auto"/>
                    <w:right w:val="none" w:sz="0" w:space="0" w:color="auto"/>
                  </w:divBdr>
                </w:div>
                <w:div w:id="1069841713">
                  <w:marLeft w:val="0"/>
                  <w:marRight w:val="0"/>
                  <w:marTop w:val="0"/>
                  <w:marBottom w:val="0"/>
                  <w:divBdr>
                    <w:top w:val="none" w:sz="0" w:space="0" w:color="auto"/>
                    <w:left w:val="none" w:sz="0" w:space="0" w:color="auto"/>
                    <w:bottom w:val="none" w:sz="0" w:space="0" w:color="auto"/>
                    <w:right w:val="none" w:sz="0" w:space="0" w:color="auto"/>
                  </w:divBdr>
                </w:div>
                <w:div w:id="1531920390">
                  <w:marLeft w:val="0"/>
                  <w:marRight w:val="0"/>
                  <w:marTop w:val="0"/>
                  <w:marBottom w:val="0"/>
                  <w:divBdr>
                    <w:top w:val="none" w:sz="0" w:space="0" w:color="auto"/>
                    <w:left w:val="none" w:sz="0" w:space="0" w:color="auto"/>
                    <w:bottom w:val="none" w:sz="0" w:space="0" w:color="auto"/>
                    <w:right w:val="none" w:sz="0" w:space="0" w:color="auto"/>
                  </w:divBdr>
                </w:div>
                <w:div w:id="1129400612">
                  <w:marLeft w:val="0"/>
                  <w:marRight w:val="0"/>
                  <w:marTop w:val="0"/>
                  <w:marBottom w:val="0"/>
                  <w:divBdr>
                    <w:top w:val="none" w:sz="0" w:space="0" w:color="auto"/>
                    <w:left w:val="none" w:sz="0" w:space="0" w:color="auto"/>
                    <w:bottom w:val="none" w:sz="0" w:space="0" w:color="auto"/>
                    <w:right w:val="none" w:sz="0" w:space="0" w:color="auto"/>
                  </w:divBdr>
                </w:div>
                <w:div w:id="2061008339">
                  <w:marLeft w:val="0"/>
                  <w:marRight w:val="0"/>
                  <w:marTop w:val="0"/>
                  <w:marBottom w:val="0"/>
                  <w:divBdr>
                    <w:top w:val="none" w:sz="0" w:space="0" w:color="auto"/>
                    <w:left w:val="none" w:sz="0" w:space="0" w:color="auto"/>
                    <w:bottom w:val="none" w:sz="0" w:space="0" w:color="auto"/>
                    <w:right w:val="none" w:sz="0" w:space="0" w:color="auto"/>
                  </w:divBdr>
                </w:div>
                <w:div w:id="1077899029">
                  <w:marLeft w:val="0"/>
                  <w:marRight w:val="0"/>
                  <w:marTop w:val="0"/>
                  <w:marBottom w:val="0"/>
                  <w:divBdr>
                    <w:top w:val="none" w:sz="0" w:space="0" w:color="auto"/>
                    <w:left w:val="none" w:sz="0" w:space="0" w:color="auto"/>
                    <w:bottom w:val="none" w:sz="0" w:space="0" w:color="auto"/>
                    <w:right w:val="none" w:sz="0" w:space="0" w:color="auto"/>
                  </w:divBdr>
                </w:div>
                <w:div w:id="863834940">
                  <w:marLeft w:val="0"/>
                  <w:marRight w:val="0"/>
                  <w:marTop w:val="0"/>
                  <w:marBottom w:val="0"/>
                  <w:divBdr>
                    <w:top w:val="none" w:sz="0" w:space="0" w:color="auto"/>
                    <w:left w:val="none" w:sz="0" w:space="0" w:color="auto"/>
                    <w:bottom w:val="none" w:sz="0" w:space="0" w:color="auto"/>
                    <w:right w:val="none" w:sz="0" w:space="0" w:color="auto"/>
                  </w:divBdr>
                </w:div>
                <w:div w:id="22682333">
                  <w:marLeft w:val="0"/>
                  <w:marRight w:val="0"/>
                  <w:marTop w:val="0"/>
                  <w:marBottom w:val="0"/>
                  <w:divBdr>
                    <w:top w:val="none" w:sz="0" w:space="0" w:color="auto"/>
                    <w:left w:val="none" w:sz="0" w:space="0" w:color="auto"/>
                    <w:bottom w:val="none" w:sz="0" w:space="0" w:color="auto"/>
                    <w:right w:val="none" w:sz="0" w:space="0" w:color="auto"/>
                  </w:divBdr>
                </w:div>
                <w:div w:id="414784783">
                  <w:marLeft w:val="0"/>
                  <w:marRight w:val="0"/>
                  <w:marTop w:val="0"/>
                  <w:marBottom w:val="0"/>
                  <w:divBdr>
                    <w:top w:val="none" w:sz="0" w:space="0" w:color="auto"/>
                    <w:left w:val="none" w:sz="0" w:space="0" w:color="auto"/>
                    <w:bottom w:val="none" w:sz="0" w:space="0" w:color="auto"/>
                    <w:right w:val="none" w:sz="0" w:space="0" w:color="auto"/>
                  </w:divBdr>
                </w:div>
                <w:div w:id="1762333422">
                  <w:marLeft w:val="0"/>
                  <w:marRight w:val="0"/>
                  <w:marTop w:val="0"/>
                  <w:marBottom w:val="0"/>
                  <w:divBdr>
                    <w:top w:val="none" w:sz="0" w:space="0" w:color="auto"/>
                    <w:left w:val="none" w:sz="0" w:space="0" w:color="auto"/>
                    <w:bottom w:val="none" w:sz="0" w:space="0" w:color="auto"/>
                    <w:right w:val="none" w:sz="0" w:space="0" w:color="auto"/>
                  </w:divBdr>
                </w:div>
                <w:div w:id="1394236013">
                  <w:marLeft w:val="0"/>
                  <w:marRight w:val="0"/>
                  <w:marTop w:val="0"/>
                  <w:marBottom w:val="0"/>
                  <w:divBdr>
                    <w:top w:val="none" w:sz="0" w:space="0" w:color="auto"/>
                    <w:left w:val="none" w:sz="0" w:space="0" w:color="auto"/>
                    <w:bottom w:val="none" w:sz="0" w:space="0" w:color="auto"/>
                    <w:right w:val="none" w:sz="0" w:space="0" w:color="auto"/>
                  </w:divBdr>
                </w:div>
                <w:div w:id="907419733">
                  <w:marLeft w:val="0"/>
                  <w:marRight w:val="0"/>
                  <w:marTop w:val="0"/>
                  <w:marBottom w:val="0"/>
                  <w:divBdr>
                    <w:top w:val="none" w:sz="0" w:space="0" w:color="auto"/>
                    <w:left w:val="none" w:sz="0" w:space="0" w:color="auto"/>
                    <w:bottom w:val="none" w:sz="0" w:space="0" w:color="auto"/>
                    <w:right w:val="none" w:sz="0" w:space="0" w:color="auto"/>
                  </w:divBdr>
                </w:div>
                <w:div w:id="1984651715">
                  <w:marLeft w:val="0"/>
                  <w:marRight w:val="0"/>
                  <w:marTop w:val="0"/>
                  <w:marBottom w:val="0"/>
                  <w:divBdr>
                    <w:top w:val="none" w:sz="0" w:space="0" w:color="auto"/>
                    <w:left w:val="none" w:sz="0" w:space="0" w:color="auto"/>
                    <w:bottom w:val="none" w:sz="0" w:space="0" w:color="auto"/>
                    <w:right w:val="none" w:sz="0" w:space="0" w:color="auto"/>
                  </w:divBdr>
                </w:div>
                <w:div w:id="749472788">
                  <w:marLeft w:val="0"/>
                  <w:marRight w:val="0"/>
                  <w:marTop w:val="0"/>
                  <w:marBottom w:val="0"/>
                  <w:divBdr>
                    <w:top w:val="none" w:sz="0" w:space="0" w:color="auto"/>
                    <w:left w:val="none" w:sz="0" w:space="0" w:color="auto"/>
                    <w:bottom w:val="none" w:sz="0" w:space="0" w:color="auto"/>
                    <w:right w:val="none" w:sz="0" w:space="0" w:color="auto"/>
                  </w:divBdr>
                </w:div>
                <w:div w:id="1817793000">
                  <w:marLeft w:val="0"/>
                  <w:marRight w:val="0"/>
                  <w:marTop w:val="0"/>
                  <w:marBottom w:val="0"/>
                  <w:divBdr>
                    <w:top w:val="none" w:sz="0" w:space="0" w:color="auto"/>
                    <w:left w:val="none" w:sz="0" w:space="0" w:color="auto"/>
                    <w:bottom w:val="none" w:sz="0" w:space="0" w:color="auto"/>
                    <w:right w:val="none" w:sz="0" w:space="0" w:color="auto"/>
                  </w:divBdr>
                </w:div>
                <w:div w:id="1254633292">
                  <w:marLeft w:val="0"/>
                  <w:marRight w:val="0"/>
                  <w:marTop w:val="0"/>
                  <w:marBottom w:val="0"/>
                  <w:divBdr>
                    <w:top w:val="none" w:sz="0" w:space="0" w:color="auto"/>
                    <w:left w:val="none" w:sz="0" w:space="0" w:color="auto"/>
                    <w:bottom w:val="none" w:sz="0" w:space="0" w:color="auto"/>
                    <w:right w:val="none" w:sz="0" w:space="0" w:color="auto"/>
                  </w:divBdr>
                </w:div>
                <w:div w:id="452017327">
                  <w:marLeft w:val="0"/>
                  <w:marRight w:val="0"/>
                  <w:marTop w:val="0"/>
                  <w:marBottom w:val="0"/>
                  <w:divBdr>
                    <w:top w:val="none" w:sz="0" w:space="0" w:color="auto"/>
                    <w:left w:val="none" w:sz="0" w:space="0" w:color="auto"/>
                    <w:bottom w:val="none" w:sz="0" w:space="0" w:color="auto"/>
                    <w:right w:val="none" w:sz="0" w:space="0" w:color="auto"/>
                  </w:divBdr>
                </w:div>
                <w:div w:id="279924166">
                  <w:marLeft w:val="0"/>
                  <w:marRight w:val="0"/>
                  <w:marTop w:val="0"/>
                  <w:marBottom w:val="0"/>
                  <w:divBdr>
                    <w:top w:val="none" w:sz="0" w:space="0" w:color="auto"/>
                    <w:left w:val="none" w:sz="0" w:space="0" w:color="auto"/>
                    <w:bottom w:val="none" w:sz="0" w:space="0" w:color="auto"/>
                    <w:right w:val="none" w:sz="0" w:space="0" w:color="auto"/>
                  </w:divBdr>
                </w:div>
                <w:div w:id="1104572648">
                  <w:marLeft w:val="0"/>
                  <w:marRight w:val="0"/>
                  <w:marTop w:val="0"/>
                  <w:marBottom w:val="0"/>
                  <w:divBdr>
                    <w:top w:val="none" w:sz="0" w:space="0" w:color="auto"/>
                    <w:left w:val="none" w:sz="0" w:space="0" w:color="auto"/>
                    <w:bottom w:val="none" w:sz="0" w:space="0" w:color="auto"/>
                    <w:right w:val="none" w:sz="0" w:space="0" w:color="auto"/>
                  </w:divBdr>
                </w:div>
                <w:div w:id="421532889">
                  <w:marLeft w:val="0"/>
                  <w:marRight w:val="0"/>
                  <w:marTop w:val="0"/>
                  <w:marBottom w:val="0"/>
                  <w:divBdr>
                    <w:top w:val="none" w:sz="0" w:space="0" w:color="auto"/>
                    <w:left w:val="none" w:sz="0" w:space="0" w:color="auto"/>
                    <w:bottom w:val="none" w:sz="0" w:space="0" w:color="auto"/>
                    <w:right w:val="none" w:sz="0" w:space="0" w:color="auto"/>
                  </w:divBdr>
                </w:div>
                <w:div w:id="1296327700">
                  <w:marLeft w:val="0"/>
                  <w:marRight w:val="0"/>
                  <w:marTop w:val="0"/>
                  <w:marBottom w:val="0"/>
                  <w:divBdr>
                    <w:top w:val="none" w:sz="0" w:space="0" w:color="auto"/>
                    <w:left w:val="none" w:sz="0" w:space="0" w:color="auto"/>
                    <w:bottom w:val="none" w:sz="0" w:space="0" w:color="auto"/>
                    <w:right w:val="none" w:sz="0" w:space="0" w:color="auto"/>
                  </w:divBdr>
                </w:div>
                <w:div w:id="1748725613">
                  <w:marLeft w:val="0"/>
                  <w:marRight w:val="0"/>
                  <w:marTop w:val="0"/>
                  <w:marBottom w:val="0"/>
                  <w:divBdr>
                    <w:top w:val="none" w:sz="0" w:space="0" w:color="auto"/>
                    <w:left w:val="none" w:sz="0" w:space="0" w:color="auto"/>
                    <w:bottom w:val="none" w:sz="0" w:space="0" w:color="auto"/>
                    <w:right w:val="none" w:sz="0" w:space="0" w:color="auto"/>
                  </w:divBdr>
                </w:div>
                <w:div w:id="1267925438">
                  <w:marLeft w:val="0"/>
                  <w:marRight w:val="0"/>
                  <w:marTop w:val="0"/>
                  <w:marBottom w:val="0"/>
                  <w:divBdr>
                    <w:top w:val="none" w:sz="0" w:space="0" w:color="auto"/>
                    <w:left w:val="none" w:sz="0" w:space="0" w:color="auto"/>
                    <w:bottom w:val="none" w:sz="0" w:space="0" w:color="auto"/>
                    <w:right w:val="none" w:sz="0" w:space="0" w:color="auto"/>
                  </w:divBdr>
                </w:div>
                <w:div w:id="1730497114">
                  <w:marLeft w:val="0"/>
                  <w:marRight w:val="0"/>
                  <w:marTop w:val="0"/>
                  <w:marBottom w:val="0"/>
                  <w:divBdr>
                    <w:top w:val="none" w:sz="0" w:space="0" w:color="auto"/>
                    <w:left w:val="none" w:sz="0" w:space="0" w:color="auto"/>
                    <w:bottom w:val="none" w:sz="0" w:space="0" w:color="auto"/>
                    <w:right w:val="none" w:sz="0" w:space="0" w:color="auto"/>
                  </w:divBdr>
                </w:div>
                <w:div w:id="1823615036">
                  <w:marLeft w:val="0"/>
                  <w:marRight w:val="0"/>
                  <w:marTop w:val="0"/>
                  <w:marBottom w:val="0"/>
                  <w:divBdr>
                    <w:top w:val="none" w:sz="0" w:space="0" w:color="auto"/>
                    <w:left w:val="none" w:sz="0" w:space="0" w:color="auto"/>
                    <w:bottom w:val="none" w:sz="0" w:space="0" w:color="auto"/>
                    <w:right w:val="none" w:sz="0" w:space="0" w:color="auto"/>
                  </w:divBdr>
                </w:div>
                <w:div w:id="564099619">
                  <w:marLeft w:val="0"/>
                  <w:marRight w:val="0"/>
                  <w:marTop w:val="0"/>
                  <w:marBottom w:val="0"/>
                  <w:divBdr>
                    <w:top w:val="none" w:sz="0" w:space="0" w:color="auto"/>
                    <w:left w:val="none" w:sz="0" w:space="0" w:color="auto"/>
                    <w:bottom w:val="none" w:sz="0" w:space="0" w:color="auto"/>
                    <w:right w:val="none" w:sz="0" w:space="0" w:color="auto"/>
                  </w:divBdr>
                </w:div>
                <w:div w:id="876696800">
                  <w:marLeft w:val="0"/>
                  <w:marRight w:val="0"/>
                  <w:marTop w:val="0"/>
                  <w:marBottom w:val="0"/>
                  <w:divBdr>
                    <w:top w:val="none" w:sz="0" w:space="0" w:color="auto"/>
                    <w:left w:val="none" w:sz="0" w:space="0" w:color="auto"/>
                    <w:bottom w:val="none" w:sz="0" w:space="0" w:color="auto"/>
                    <w:right w:val="none" w:sz="0" w:space="0" w:color="auto"/>
                  </w:divBdr>
                </w:div>
                <w:div w:id="610433268">
                  <w:marLeft w:val="0"/>
                  <w:marRight w:val="0"/>
                  <w:marTop w:val="0"/>
                  <w:marBottom w:val="0"/>
                  <w:divBdr>
                    <w:top w:val="none" w:sz="0" w:space="0" w:color="auto"/>
                    <w:left w:val="none" w:sz="0" w:space="0" w:color="auto"/>
                    <w:bottom w:val="none" w:sz="0" w:space="0" w:color="auto"/>
                    <w:right w:val="none" w:sz="0" w:space="0" w:color="auto"/>
                  </w:divBdr>
                </w:div>
                <w:div w:id="1488327748">
                  <w:marLeft w:val="0"/>
                  <w:marRight w:val="0"/>
                  <w:marTop w:val="0"/>
                  <w:marBottom w:val="0"/>
                  <w:divBdr>
                    <w:top w:val="none" w:sz="0" w:space="0" w:color="auto"/>
                    <w:left w:val="none" w:sz="0" w:space="0" w:color="auto"/>
                    <w:bottom w:val="none" w:sz="0" w:space="0" w:color="auto"/>
                    <w:right w:val="none" w:sz="0" w:space="0" w:color="auto"/>
                  </w:divBdr>
                </w:div>
                <w:div w:id="263537205">
                  <w:marLeft w:val="0"/>
                  <w:marRight w:val="0"/>
                  <w:marTop w:val="0"/>
                  <w:marBottom w:val="0"/>
                  <w:divBdr>
                    <w:top w:val="none" w:sz="0" w:space="0" w:color="auto"/>
                    <w:left w:val="none" w:sz="0" w:space="0" w:color="auto"/>
                    <w:bottom w:val="none" w:sz="0" w:space="0" w:color="auto"/>
                    <w:right w:val="none" w:sz="0" w:space="0" w:color="auto"/>
                  </w:divBdr>
                </w:div>
                <w:div w:id="1951937527">
                  <w:marLeft w:val="0"/>
                  <w:marRight w:val="0"/>
                  <w:marTop w:val="0"/>
                  <w:marBottom w:val="0"/>
                  <w:divBdr>
                    <w:top w:val="none" w:sz="0" w:space="0" w:color="auto"/>
                    <w:left w:val="none" w:sz="0" w:space="0" w:color="auto"/>
                    <w:bottom w:val="none" w:sz="0" w:space="0" w:color="auto"/>
                    <w:right w:val="none" w:sz="0" w:space="0" w:color="auto"/>
                  </w:divBdr>
                </w:div>
                <w:div w:id="320084419">
                  <w:marLeft w:val="0"/>
                  <w:marRight w:val="0"/>
                  <w:marTop w:val="0"/>
                  <w:marBottom w:val="0"/>
                  <w:divBdr>
                    <w:top w:val="none" w:sz="0" w:space="0" w:color="auto"/>
                    <w:left w:val="none" w:sz="0" w:space="0" w:color="auto"/>
                    <w:bottom w:val="none" w:sz="0" w:space="0" w:color="auto"/>
                    <w:right w:val="none" w:sz="0" w:space="0" w:color="auto"/>
                  </w:divBdr>
                </w:div>
                <w:div w:id="1810320062">
                  <w:marLeft w:val="0"/>
                  <w:marRight w:val="0"/>
                  <w:marTop w:val="0"/>
                  <w:marBottom w:val="0"/>
                  <w:divBdr>
                    <w:top w:val="none" w:sz="0" w:space="0" w:color="auto"/>
                    <w:left w:val="none" w:sz="0" w:space="0" w:color="auto"/>
                    <w:bottom w:val="none" w:sz="0" w:space="0" w:color="auto"/>
                    <w:right w:val="none" w:sz="0" w:space="0" w:color="auto"/>
                  </w:divBdr>
                </w:div>
                <w:div w:id="1875459663">
                  <w:marLeft w:val="0"/>
                  <w:marRight w:val="0"/>
                  <w:marTop w:val="0"/>
                  <w:marBottom w:val="0"/>
                  <w:divBdr>
                    <w:top w:val="none" w:sz="0" w:space="0" w:color="auto"/>
                    <w:left w:val="none" w:sz="0" w:space="0" w:color="auto"/>
                    <w:bottom w:val="none" w:sz="0" w:space="0" w:color="auto"/>
                    <w:right w:val="none" w:sz="0" w:space="0" w:color="auto"/>
                  </w:divBdr>
                </w:div>
                <w:div w:id="22485518">
                  <w:marLeft w:val="0"/>
                  <w:marRight w:val="0"/>
                  <w:marTop w:val="0"/>
                  <w:marBottom w:val="0"/>
                  <w:divBdr>
                    <w:top w:val="none" w:sz="0" w:space="0" w:color="auto"/>
                    <w:left w:val="none" w:sz="0" w:space="0" w:color="auto"/>
                    <w:bottom w:val="none" w:sz="0" w:space="0" w:color="auto"/>
                    <w:right w:val="none" w:sz="0" w:space="0" w:color="auto"/>
                  </w:divBdr>
                </w:div>
                <w:div w:id="444618290">
                  <w:marLeft w:val="0"/>
                  <w:marRight w:val="0"/>
                  <w:marTop w:val="0"/>
                  <w:marBottom w:val="0"/>
                  <w:divBdr>
                    <w:top w:val="none" w:sz="0" w:space="0" w:color="auto"/>
                    <w:left w:val="none" w:sz="0" w:space="0" w:color="auto"/>
                    <w:bottom w:val="none" w:sz="0" w:space="0" w:color="auto"/>
                    <w:right w:val="none" w:sz="0" w:space="0" w:color="auto"/>
                  </w:divBdr>
                </w:div>
                <w:div w:id="1752191625">
                  <w:marLeft w:val="0"/>
                  <w:marRight w:val="0"/>
                  <w:marTop w:val="0"/>
                  <w:marBottom w:val="0"/>
                  <w:divBdr>
                    <w:top w:val="none" w:sz="0" w:space="0" w:color="auto"/>
                    <w:left w:val="none" w:sz="0" w:space="0" w:color="auto"/>
                    <w:bottom w:val="none" w:sz="0" w:space="0" w:color="auto"/>
                    <w:right w:val="none" w:sz="0" w:space="0" w:color="auto"/>
                  </w:divBdr>
                </w:div>
                <w:div w:id="1836408338">
                  <w:marLeft w:val="0"/>
                  <w:marRight w:val="0"/>
                  <w:marTop w:val="0"/>
                  <w:marBottom w:val="0"/>
                  <w:divBdr>
                    <w:top w:val="none" w:sz="0" w:space="0" w:color="auto"/>
                    <w:left w:val="none" w:sz="0" w:space="0" w:color="auto"/>
                    <w:bottom w:val="none" w:sz="0" w:space="0" w:color="auto"/>
                    <w:right w:val="none" w:sz="0" w:space="0" w:color="auto"/>
                  </w:divBdr>
                </w:div>
                <w:div w:id="1789740866">
                  <w:marLeft w:val="0"/>
                  <w:marRight w:val="0"/>
                  <w:marTop w:val="0"/>
                  <w:marBottom w:val="0"/>
                  <w:divBdr>
                    <w:top w:val="none" w:sz="0" w:space="0" w:color="auto"/>
                    <w:left w:val="none" w:sz="0" w:space="0" w:color="auto"/>
                    <w:bottom w:val="none" w:sz="0" w:space="0" w:color="auto"/>
                    <w:right w:val="none" w:sz="0" w:space="0" w:color="auto"/>
                  </w:divBdr>
                </w:div>
                <w:div w:id="1289311701">
                  <w:marLeft w:val="0"/>
                  <w:marRight w:val="0"/>
                  <w:marTop w:val="0"/>
                  <w:marBottom w:val="0"/>
                  <w:divBdr>
                    <w:top w:val="none" w:sz="0" w:space="0" w:color="auto"/>
                    <w:left w:val="none" w:sz="0" w:space="0" w:color="auto"/>
                    <w:bottom w:val="none" w:sz="0" w:space="0" w:color="auto"/>
                    <w:right w:val="none" w:sz="0" w:space="0" w:color="auto"/>
                  </w:divBdr>
                </w:div>
                <w:div w:id="2074160969">
                  <w:marLeft w:val="0"/>
                  <w:marRight w:val="0"/>
                  <w:marTop w:val="0"/>
                  <w:marBottom w:val="0"/>
                  <w:divBdr>
                    <w:top w:val="none" w:sz="0" w:space="0" w:color="auto"/>
                    <w:left w:val="none" w:sz="0" w:space="0" w:color="auto"/>
                    <w:bottom w:val="none" w:sz="0" w:space="0" w:color="auto"/>
                    <w:right w:val="none" w:sz="0" w:space="0" w:color="auto"/>
                  </w:divBdr>
                </w:div>
                <w:div w:id="125586873">
                  <w:marLeft w:val="0"/>
                  <w:marRight w:val="0"/>
                  <w:marTop w:val="0"/>
                  <w:marBottom w:val="0"/>
                  <w:divBdr>
                    <w:top w:val="none" w:sz="0" w:space="0" w:color="auto"/>
                    <w:left w:val="none" w:sz="0" w:space="0" w:color="auto"/>
                    <w:bottom w:val="none" w:sz="0" w:space="0" w:color="auto"/>
                    <w:right w:val="none" w:sz="0" w:space="0" w:color="auto"/>
                  </w:divBdr>
                </w:div>
                <w:div w:id="1236402328">
                  <w:marLeft w:val="0"/>
                  <w:marRight w:val="0"/>
                  <w:marTop w:val="0"/>
                  <w:marBottom w:val="0"/>
                  <w:divBdr>
                    <w:top w:val="none" w:sz="0" w:space="0" w:color="auto"/>
                    <w:left w:val="none" w:sz="0" w:space="0" w:color="auto"/>
                    <w:bottom w:val="none" w:sz="0" w:space="0" w:color="auto"/>
                    <w:right w:val="none" w:sz="0" w:space="0" w:color="auto"/>
                  </w:divBdr>
                </w:div>
                <w:div w:id="1414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631">
          <w:marLeft w:val="0"/>
          <w:marRight w:val="0"/>
          <w:marTop w:val="0"/>
          <w:marBottom w:val="0"/>
          <w:divBdr>
            <w:top w:val="none" w:sz="0" w:space="0" w:color="auto"/>
            <w:left w:val="none" w:sz="0" w:space="0" w:color="auto"/>
            <w:bottom w:val="none" w:sz="0" w:space="0" w:color="auto"/>
            <w:right w:val="none" w:sz="0" w:space="0" w:color="auto"/>
          </w:divBdr>
        </w:div>
        <w:div w:id="2048026639">
          <w:marLeft w:val="0"/>
          <w:marRight w:val="0"/>
          <w:marTop w:val="0"/>
          <w:marBottom w:val="0"/>
          <w:divBdr>
            <w:top w:val="none" w:sz="0" w:space="0" w:color="auto"/>
            <w:left w:val="none" w:sz="0" w:space="0" w:color="auto"/>
            <w:bottom w:val="none" w:sz="0" w:space="0" w:color="auto"/>
            <w:right w:val="none" w:sz="0" w:space="0" w:color="auto"/>
          </w:divBdr>
        </w:div>
        <w:div w:id="979380402">
          <w:marLeft w:val="0"/>
          <w:marRight w:val="0"/>
          <w:marTop w:val="0"/>
          <w:marBottom w:val="0"/>
          <w:divBdr>
            <w:top w:val="none" w:sz="0" w:space="0" w:color="auto"/>
            <w:left w:val="none" w:sz="0" w:space="0" w:color="auto"/>
            <w:bottom w:val="none" w:sz="0" w:space="0" w:color="auto"/>
            <w:right w:val="none" w:sz="0" w:space="0" w:color="auto"/>
          </w:divBdr>
        </w:div>
        <w:div w:id="717435467">
          <w:marLeft w:val="0"/>
          <w:marRight w:val="0"/>
          <w:marTop w:val="0"/>
          <w:marBottom w:val="0"/>
          <w:divBdr>
            <w:top w:val="none" w:sz="0" w:space="0" w:color="auto"/>
            <w:left w:val="none" w:sz="0" w:space="0" w:color="auto"/>
            <w:bottom w:val="none" w:sz="0" w:space="0" w:color="auto"/>
            <w:right w:val="none" w:sz="0" w:space="0" w:color="auto"/>
          </w:divBdr>
        </w:div>
        <w:div w:id="2103912229">
          <w:marLeft w:val="0"/>
          <w:marRight w:val="0"/>
          <w:marTop w:val="0"/>
          <w:marBottom w:val="0"/>
          <w:divBdr>
            <w:top w:val="none" w:sz="0" w:space="0" w:color="auto"/>
            <w:left w:val="none" w:sz="0" w:space="0" w:color="auto"/>
            <w:bottom w:val="none" w:sz="0" w:space="0" w:color="auto"/>
            <w:right w:val="none" w:sz="0" w:space="0" w:color="auto"/>
          </w:divBdr>
          <w:divsChild>
            <w:div w:id="1937013649">
              <w:marLeft w:val="0"/>
              <w:marRight w:val="0"/>
              <w:marTop w:val="0"/>
              <w:marBottom w:val="0"/>
              <w:divBdr>
                <w:top w:val="none" w:sz="0" w:space="0" w:color="auto"/>
                <w:left w:val="none" w:sz="0" w:space="0" w:color="auto"/>
                <w:bottom w:val="none" w:sz="0" w:space="0" w:color="auto"/>
                <w:right w:val="none" w:sz="0" w:space="0" w:color="auto"/>
              </w:divBdr>
            </w:div>
            <w:div w:id="660816180">
              <w:marLeft w:val="0"/>
              <w:marRight w:val="0"/>
              <w:marTop w:val="0"/>
              <w:marBottom w:val="0"/>
              <w:divBdr>
                <w:top w:val="none" w:sz="0" w:space="0" w:color="auto"/>
                <w:left w:val="none" w:sz="0" w:space="0" w:color="auto"/>
                <w:bottom w:val="none" w:sz="0" w:space="0" w:color="auto"/>
                <w:right w:val="none" w:sz="0" w:space="0" w:color="auto"/>
              </w:divBdr>
            </w:div>
          </w:divsChild>
        </w:div>
        <w:div w:id="1012025539">
          <w:marLeft w:val="0"/>
          <w:marRight w:val="0"/>
          <w:marTop w:val="0"/>
          <w:marBottom w:val="0"/>
          <w:divBdr>
            <w:top w:val="none" w:sz="0" w:space="0" w:color="auto"/>
            <w:left w:val="none" w:sz="0" w:space="0" w:color="auto"/>
            <w:bottom w:val="none" w:sz="0" w:space="0" w:color="auto"/>
            <w:right w:val="none" w:sz="0" w:space="0" w:color="auto"/>
          </w:divBdr>
        </w:div>
        <w:div w:id="47654717">
          <w:marLeft w:val="0"/>
          <w:marRight w:val="0"/>
          <w:marTop w:val="0"/>
          <w:marBottom w:val="0"/>
          <w:divBdr>
            <w:top w:val="none" w:sz="0" w:space="0" w:color="auto"/>
            <w:left w:val="none" w:sz="0" w:space="0" w:color="auto"/>
            <w:bottom w:val="none" w:sz="0" w:space="0" w:color="auto"/>
            <w:right w:val="none" w:sz="0" w:space="0" w:color="auto"/>
          </w:divBdr>
        </w:div>
        <w:div w:id="2100322696">
          <w:marLeft w:val="0"/>
          <w:marRight w:val="0"/>
          <w:marTop w:val="0"/>
          <w:marBottom w:val="0"/>
          <w:divBdr>
            <w:top w:val="none" w:sz="0" w:space="0" w:color="auto"/>
            <w:left w:val="none" w:sz="0" w:space="0" w:color="auto"/>
            <w:bottom w:val="none" w:sz="0" w:space="0" w:color="auto"/>
            <w:right w:val="none" w:sz="0" w:space="0" w:color="auto"/>
          </w:divBdr>
          <w:divsChild>
            <w:div w:id="360513926">
              <w:marLeft w:val="0"/>
              <w:marRight w:val="0"/>
              <w:marTop w:val="0"/>
              <w:marBottom w:val="0"/>
              <w:divBdr>
                <w:top w:val="none" w:sz="0" w:space="0" w:color="auto"/>
                <w:left w:val="none" w:sz="0" w:space="0" w:color="auto"/>
                <w:bottom w:val="none" w:sz="0" w:space="0" w:color="auto"/>
                <w:right w:val="none" w:sz="0" w:space="0" w:color="auto"/>
              </w:divBdr>
              <w:divsChild>
                <w:div w:id="1391732755">
                  <w:marLeft w:val="0"/>
                  <w:marRight w:val="0"/>
                  <w:marTop w:val="0"/>
                  <w:marBottom w:val="0"/>
                  <w:divBdr>
                    <w:top w:val="none" w:sz="0" w:space="0" w:color="auto"/>
                    <w:left w:val="none" w:sz="0" w:space="0" w:color="auto"/>
                    <w:bottom w:val="none" w:sz="0" w:space="0" w:color="auto"/>
                    <w:right w:val="none" w:sz="0" w:space="0" w:color="auto"/>
                  </w:divBdr>
                </w:div>
                <w:div w:id="100732178">
                  <w:marLeft w:val="0"/>
                  <w:marRight w:val="0"/>
                  <w:marTop w:val="0"/>
                  <w:marBottom w:val="0"/>
                  <w:divBdr>
                    <w:top w:val="none" w:sz="0" w:space="0" w:color="auto"/>
                    <w:left w:val="none" w:sz="0" w:space="0" w:color="auto"/>
                    <w:bottom w:val="none" w:sz="0" w:space="0" w:color="auto"/>
                    <w:right w:val="none" w:sz="0" w:space="0" w:color="auto"/>
                  </w:divBdr>
                </w:div>
                <w:div w:id="1883245808">
                  <w:marLeft w:val="0"/>
                  <w:marRight w:val="0"/>
                  <w:marTop w:val="0"/>
                  <w:marBottom w:val="0"/>
                  <w:divBdr>
                    <w:top w:val="none" w:sz="0" w:space="0" w:color="auto"/>
                    <w:left w:val="none" w:sz="0" w:space="0" w:color="auto"/>
                    <w:bottom w:val="none" w:sz="0" w:space="0" w:color="auto"/>
                    <w:right w:val="none" w:sz="0" w:space="0" w:color="auto"/>
                  </w:divBdr>
                </w:div>
                <w:div w:id="1551380395">
                  <w:marLeft w:val="0"/>
                  <w:marRight w:val="0"/>
                  <w:marTop w:val="0"/>
                  <w:marBottom w:val="0"/>
                  <w:divBdr>
                    <w:top w:val="none" w:sz="0" w:space="0" w:color="auto"/>
                    <w:left w:val="none" w:sz="0" w:space="0" w:color="auto"/>
                    <w:bottom w:val="none" w:sz="0" w:space="0" w:color="auto"/>
                    <w:right w:val="none" w:sz="0" w:space="0" w:color="auto"/>
                  </w:divBdr>
                </w:div>
                <w:div w:id="1079785749">
                  <w:marLeft w:val="0"/>
                  <w:marRight w:val="0"/>
                  <w:marTop w:val="0"/>
                  <w:marBottom w:val="0"/>
                  <w:divBdr>
                    <w:top w:val="none" w:sz="0" w:space="0" w:color="auto"/>
                    <w:left w:val="none" w:sz="0" w:space="0" w:color="auto"/>
                    <w:bottom w:val="none" w:sz="0" w:space="0" w:color="auto"/>
                    <w:right w:val="none" w:sz="0" w:space="0" w:color="auto"/>
                  </w:divBdr>
                </w:div>
                <w:div w:id="2009744228">
                  <w:marLeft w:val="0"/>
                  <w:marRight w:val="0"/>
                  <w:marTop w:val="0"/>
                  <w:marBottom w:val="0"/>
                  <w:divBdr>
                    <w:top w:val="none" w:sz="0" w:space="0" w:color="auto"/>
                    <w:left w:val="none" w:sz="0" w:space="0" w:color="auto"/>
                    <w:bottom w:val="none" w:sz="0" w:space="0" w:color="auto"/>
                    <w:right w:val="none" w:sz="0" w:space="0" w:color="auto"/>
                  </w:divBdr>
                </w:div>
                <w:div w:id="1708721973">
                  <w:marLeft w:val="0"/>
                  <w:marRight w:val="0"/>
                  <w:marTop w:val="0"/>
                  <w:marBottom w:val="0"/>
                  <w:divBdr>
                    <w:top w:val="none" w:sz="0" w:space="0" w:color="auto"/>
                    <w:left w:val="none" w:sz="0" w:space="0" w:color="auto"/>
                    <w:bottom w:val="none" w:sz="0" w:space="0" w:color="auto"/>
                    <w:right w:val="none" w:sz="0" w:space="0" w:color="auto"/>
                  </w:divBdr>
                </w:div>
                <w:div w:id="2050956390">
                  <w:marLeft w:val="0"/>
                  <w:marRight w:val="0"/>
                  <w:marTop w:val="0"/>
                  <w:marBottom w:val="0"/>
                  <w:divBdr>
                    <w:top w:val="none" w:sz="0" w:space="0" w:color="auto"/>
                    <w:left w:val="none" w:sz="0" w:space="0" w:color="auto"/>
                    <w:bottom w:val="none" w:sz="0" w:space="0" w:color="auto"/>
                    <w:right w:val="none" w:sz="0" w:space="0" w:color="auto"/>
                  </w:divBdr>
                </w:div>
                <w:div w:id="97677130">
                  <w:marLeft w:val="0"/>
                  <w:marRight w:val="0"/>
                  <w:marTop w:val="0"/>
                  <w:marBottom w:val="0"/>
                  <w:divBdr>
                    <w:top w:val="none" w:sz="0" w:space="0" w:color="auto"/>
                    <w:left w:val="none" w:sz="0" w:space="0" w:color="auto"/>
                    <w:bottom w:val="none" w:sz="0" w:space="0" w:color="auto"/>
                    <w:right w:val="none" w:sz="0" w:space="0" w:color="auto"/>
                  </w:divBdr>
                </w:div>
                <w:div w:id="511266335">
                  <w:marLeft w:val="0"/>
                  <w:marRight w:val="0"/>
                  <w:marTop w:val="0"/>
                  <w:marBottom w:val="0"/>
                  <w:divBdr>
                    <w:top w:val="none" w:sz="0" w:space="0" w:color="auto"/>
                    <w:left w:val="none" w:sz="0" w:space="0" w:color="auto"/>
                    <w:bottom w:val="none" w:sz="0" w:space="0" w:color="auto"/>
                    <w:right w:val="none" w:sz="0" w:space="0" w:color="auto"/>
                  </w:divBdr>
                </w:div>
                <w:div w:id="288166216">
                  <w:marLeft w:val="0"/>
                  <w:marRight w:val="0"/>
                  <w:marTop w:val="0"/>
                  <w:marBottom w:val="0"/>
                  <w:divBdr>
                    <w:top w:val="none" w:sz="0" w:space="0" w:color="auto"/>
                    <w:left w:val="none" w:sz="0" w:space="0" w:color="auto"/>
                    <w:bottom w:val="none" w:sz="0" w:space="0" w:color="auto"/>
                    <w:right w:val="none" w:sz="0" w:space="0" w:color="auto"/>
                  </w:divBdr>
                </w:div>
                <w:div w:id="100880589">
                  <w:marLeft w:val="0"/>
                  <w:marRight w:val="0"/>
                  <w:marTop w:val="0"/>
                  <w:marBottom w:val="0"/>
                  <w:divBdr>
                    <w:top w:val="none" w:sz="0" w:space="0" w:color="auto"/>
                    <w:left w:val="none" w:sz="0" w:space="0" w:color="auto"/>
                    <w:bottom w:val="none" w:sz="0" w:space="0" w:color="auto"/>
                    <w:right w:val="none" w:sz="0" w:space="0" w:color="auto"/>
                  </w:divBdr>
                </w:div>
                <w:div w:id="1583291509">
                  <w:marLeft w:val="0"/>
                  <w:marRight w:val="0"/>
                  <w:marTop w:val="0"/>
                  <w:marBottom w:val="0"/>
                  <w:divBdr>
                    <w:top w:val="none" w:sz="0" w:space="0" w:color="auto"/>
                    <w:left w:val="none" w:sz="0" w:space="0" w:color="auto"/>
                    <w:bottom w:val="none" w:sz="0" w:space="0" w:color="auto"/>
                    <w:right w:val="none" w:sz="0" w:space="0" w:color="auto"/>
                  </w:divBdr>
                </w:div>
                <w:div w:id="1454204991">
                  <w:marLeft w:val="0"/>
                  <w:marRight w:val="0"/>
                  <w:marTop w:val="0"/>
                  <w:marBottom w:val="0"/>
                  <w:divBdr>
                    <w:top w:val="none" w:sz="0" w:space="0" w:color="auto"/>
                    <w:left w:val="none" w:sz="0" w:space="0" w:color="auto"/>
                    <w:bottom w:val="none" w:sz="0" w:space="0" w:color="auto"/>
                    <w:right w:val="none" w:sz="0" w:space="0" w:color="auto"/>
                  </w:divBdr>
                </w:div>
                <w:div w:id="1860654153">
                  <w:marLeft w:val="0"/>
                  <w:marRight w:val="0"/>
                  <w:marTop w:val="0"/>
                  <w:marBottom w:val="0"/>
                  <w:divBdr>
                    <w:top w:val="none" w:sz="0" w:space="0" w:color="auto"/>
                    <w:left w:val="none" w:sz="0" w:space="0" w:color="auto"/>
                    <w:bottom w:val="none" w:sz="0" w:space="0" w:color="auto"/>
                    <w:right w:val="none" w:sz="0" w:space="0" w:color="auto"/>
                  </w:divBdr>
                </w:div>
                <w:div w:id="430664705">
                  <w:marLeft w:val="0"/>
                  <w:marRight w:val="0"/>
                  <w:marTop w:val="0"/>
                  <w:marBottom w:val="0"/>
                  <w:divBdr>
                    <w:top w:val="none" w:sz="0" w:space="0" w:color="auto"/>
                    <w:left w:val="none" w:sz="0" w:space="0" w:color="auto"/>
                    <w:bottom w:val="none" w:sz="0" w:space="0" w:color="auto"/>
                    <w:right w:val="none" w:sz="0" w:space="0" w:color="auto"/>
                  </w:divBdr>
                </w:div>
                <w:div w:id="61373307">
                  <w:marLeft w:val="0"/>
                  <w:marRight w:val="0"/>
                  <w:marTop w:val="0"/>
                  <w:marBottom w:val="0"/>
                  <w:divBdr>
                    <w:top w:val="none" w:sz="0" w:space="0" w:color="auto"/>
                    <w:left w:val="none" w:sz="0" w:space="0" w:color="auto"/>
                    <w:bottom w:val="none" w:sz="0" w:space="0" w:color="auto"/>
                    <w:right w:val="none" w:sz="0" w:space="0" w:color="auto"/>
                  </w:divBdr>
                </w:div>
                <w:div w:id="1238200291">
                  <w:marLeft w:val="0"/>
                  <w:marRight w:val="0"/>
                  <w:marTop w:val="0"/>
                  <w:marBottom w:val="0"/>
                  <w:divBdr>
                    <w:top w:val="none" w:sz="0" w:space="0" w:color="auto"/>
                    <w:left w:val="none" w:sz="0" w:space="0" w:color="auto"/>
                    <w:bottom w:val="none" w:sz="0" w:space="0" w:color="auto"/>
                    <w:right w:val="none" w:sz="0" w:space="0" w:color="auto"/>
                  </w:divBdr>
                </w:div>
                <w:div w:id="1961842155">
                  <w:marLeft w:val="0"/>
                  <w:marRight w:val="0"/>
                  <w:marTop w:val="0"/>
                  <w:marBottom w:val="0"/>
                  <w:divBdr>
                    <w:top w:val="none" w:sz="0" w:space="0" w:color="auto"/>
                    <w:left w:val="none" w:sz="0" w:space="0" w:color="auto"/>
                    <w:bottom w:val="none" w:sz="0" w:space="0" w:color="auto"/>
                    <w:right w:val="none" w:sz="0" w:space="0" w:color="auto"/>
                  </w:divBdr>
                </w:div>
                <w:div w:id="988830713">
                  <w:marLeft w:val="0"/>
                  <w:marRight w:val="0"/>
                  <w:marTop w:val="0"/>
                  <w:marBottom w:val="0"/>
                  <w:divBdr>
                    <w:top w:val="none" w:sz="0" w:space="0" w:color="auto"/>
                    <w:left w:val="none" w:sz="0" w:space="0" w:color="auto"/>
                    <w:bottom w:val="none" w:sz="0" w:space="0" w:color="auto"/>
                    <w:right w:val="none" w:sz="0" w:space="0" w:color="auto"/>
                  </w:divBdr>
                </w:div>
                <w:div w:id="1920364861">
                  <w:marLeft w:val="0"/>
                  <w:marRight w:val="0"/>
                  <w:marTop w:val="0"/>
                  <w:marBottom w:val="0"/>
                  <w:divBdr>
                    <w:top w:val="none" w:sz="0" w:space="0" w:color="auto"/>
                    <w:left w:val="none" w:sz="0" w:space="0" w:color="auto"/>
                    <w:bottom w:val="none" w:sz="0" w:space="0" w:color="auto"/>
                    <w:right w:val="none" w:sz="0" w:space="0" w:color="auto"/>
                  </w:divBdr>
                </w:div>
                <w:div w:id="1699626239">
                  <w:marLeft w:val="0"/>
                  <w:marRight w:val="0"/>
                  <w:marTop w:val="0"/>
                  <w:marBottom w:val="0"/>
                  <w:divBdr>
                    <w:top w:val="none" w:sz="0" w:space="0" w:color="auto"/>
                    <w:left w:val="none" w:sz="0" w:space="0" w:color="auto"/>
                    <w:bottom w:val="none" w:sz="0" w:space="0" w:color="auto"/>
                    <w:right w:val="none" w:sz="0" w:space="0" w:color="auto"/>
                  </w:divBdr>
                </w:div>
                <w:div w:id="441724706">
                  <w:marLeft w:val="0"/>
                  <w:marRight w:val="0"/>
                  <w:marTop w:val="0"/>
                  <w:marBottom w:val="0"/>
                  <w:divBdr>
                    <w:top w:val="none" w:sz="0" w:space="0" w:color="auto"/>
                    <w:left w:val="none" w:sz="0" w:space="0" w:color="auto"/>
                    <w:bottom w:val="none" w:sz="0" w:space="0" w:color="auto"/>
                    <w:right w:val="none" w:sz="0" w:space="0" w:color="auto"/>
                  </w:divBdr>
                </w:div>
                <w:div w:id="906648637">
                  <w:marLeft w:val="0"/>
                  <w:marRight w:val="0"/>
                  <w:marTop w:val="0"/>
                  <w:marBottom w:val="0"/>
                  <w:divBdr>
                    <w:top w:val="none" w:sz="0" w:space="0" w:color="auto"/>
                    <w:left w:val="none" w:sz="0" w:space="0" w:color="auto"/>
                    <w:bottom w:val="none" w:sz="0" w:space="0" w:color="auto"/>
                    <w:right w:val="none" w:sz="0" w:space="0" w:color="auto"/>
                  </w:divBdr>
                </w:div>
                <w:div w:id="778136568">
                  <w:marLeft w:val="0"/>
                  <w:marRight w:val="0"/>
                  <w:marTop w:val="0"/>
                  <w:marBottom w:val="0"/>
                  <w:divBdr>
                    <w:top w:val="none" w:sz="0" w:space="0" w:color="auto"/>
                    <w:left w:val="none" w:sz="0" w:space="0" w:color="auto"/>
                    <w:bottom w:val="none" w:sz="0" w:space="0" w:color="auto"/>
                    <w:right w:val="none" w:sz="0" w:space="0" w:color="auto"/>
                  </w:divBdr>
                </w:div>
                <w:div w:id="1031228874">
                  <w:marLeft w:val="0"/>
                  <w:marRight w:val="0"/>
                  <w:marTop w:val="0"/>
                  <w:marBottom w:val="0"/>
                  <w:divBdr>
                    <w:top w:val="none" w:sz="0" w:space="0" w:color="auto"/>
                    <w:left w:val="none" w:sz="0" w:space="0" w:color="auto"/>
                    <w:bottom w:val="none" w:sz="0" w:space="0" w:color="auto"/>
                    <w:right w:val="none" w:sz="0" w:space="0" w:color="auto"/>
                  </w:divBdr>
                </w:div>
                <w:div w:id="1322731091">
                  <w:marLeft w:val="0"/>
                  <w:marRight w:val="0"/>
                  <w:marTop w:val="0"/>
                  <w:marBottom w:val="0"/>
                  <w:divBdr>
                    <w:top w:val="none" w:sz="0" w:space="0" w:color="auto"/>
                    <w:left w:val="none" w:sz="0" w:space="0" w:color="auto"/>
                    <w:bottom w:val="none" w:sz="0" w:space="0" w:color="auto"/>
                    <w:right w:val="none" w:sz="0" w:space="0" w:color="auto"/>
                  </w:divBdr>
                </w:div>
                <w:div w:id="95056162">
                  <w:marLeft w:val="0"/>
                  <w:marRight w:val="0"/>
                  <w:marTop w:val="0"/>
                  <w:marBottom w:val="0"/>
                  <w:divBdr>
                    <w:top w:val="none" w:sz="0" w:space="0" w:color="auto"/>
                    <w:left w:val="none" w:sz="0" w:space="0" w:color="auto"/>
                    <w:bottom w:val="none" w:sz="0" w:space="0" w:color="auto"/>
                    <w:right w:val="none" w:sz="0" w:space="0" w:color="auto"/>
                  </w:divBdr>
                </w:div>
                <w:div w:id="1114786681">
                  <w:marLeft w:val="0"/>
                  <w:marRight w:val="0"/>
                  <w:marTop w:val="0"/>
                  <w:marBottom w:val="0"/>
                  <w:divBdr>
                    <w:top w:val="none" w:sz="0" w:space="0" w:color="auto"/>
                    <w:left w:val="none" w:sz="0" w:space="0" w:color="auto"/>
                    <w:bottom w:val="none" w:sz="0" w:space="0" w:color="auto"/>
                    <w:right w:val="none" w:sz="0" w:space="0" w:color="auto"/>
                  </w:divBdr>
                </w:div>
                <w:div w:id="2117672870">
                  <w:marLeft w:val="0"/>
                  <w:marRight w:val="0"/>
                  <w:marTop w:val="0"/>
                  <w:marBottom w:val="0"/>
                  <w:divBdr>
                    <w:top w:val="none" w:sz="0" w:space="0" w:color="auto"/>
                    <w:left w:val="none" w:sz="0" w:space="0" w:color="auto"/>
                    <w:bottom w:val="none" w:sz="0" w:space="0" w:color="auto"/>
                    <w:right w:val="none" w:sz="0" w:space="0" w:color="auto"/>
                  </w:divBdr>
                </w:div>
                <w:div w:id="894200763">
                  <w:marLeft w:val="0"/>
                  <w:marRight w:val="0"/>
                  <w:marTop w:val="0"/>
                  <w:marBottom w:val="0"/>
                  <w:divBdr>
                    <w:top w:val="none" w:sz="0" w:space="0" w:color="auto"/>
                    <w:left w:val="none" w:sz="0" w:space="0" w:color="auto"/>
                    <w:bottom w:val="none" w:sz="0" w:space="0" w:color="auto"/>
                    <w:right w:val="none" w:sz="0" w:space="0" w:color="auto"/>
                  </w:divBdr>
                </w:div>
                <w:div w:id="2123527866">
                  <w:marLeft w:val="0"/>
                  <w:marRight w:val="0"/>
                  <w:marTop w:val="0"/>
                  <w:marBottom w:val="0"/>
                  <w:divBdr>
                    <w:top w:val="none" w:sz="0" w:space="0" w:color="auto"/>
                    <w:left w:val="none" w:sz="0" w:space="0" w:color="auto"/>
                    <w:bottom w:val="none" w:sz="0" w:space="0" w:color="auto"/>
                    <w:right w:val="none" w:sz="0" w:space="0" w:color="auto"/>
                  </w:divBdr>
                </w:div>
                <w:div w:id="1844120761">
                  <w:marLeft w:val="0"/>
                  <w:marRight w:val="0"/>
                  <w:marTop w:val="0"/>
                  <w:marBottom w:val="0"/>
                  <w:divBdr>
                    <w:top w:val="none" w:sz="0" w:space="0" w:color="auto"/>
                    <w:left w:val="none" w:sz="0" w:space="0" w:color="auto"/>
                    <w:bottom w:val="none" w:sz="0" w:space="0" w:color="auto"/>
                    <w:right w:val="none" w:sz="0" w:space="0" w:color="auto"/>
                  </w:divBdr>
                </w:div>
                <w:div w:id="480461585">
                  <w:marLeft w:val="0"/>
                  <w:marRight w:val="0"/>
                  <w:marTop w:val="0"/>
                  <w:marBottom w:val="0"/>
                  <w:divBdr>
                    <w:top w:val="none" w:sz="0" w:space="0" w:color="auto"/>
                    <w:left w:val="none" w:sz="0" w:space="0" w:color="auto"/>
                    <w:bottom w:val="none" w:sz="0" w:space="0" w:color="auto"/>
                    <w:right w:val="none" w:sz="0" w:space="0" w:color="auto"/>
                  </w:divBdr>
                </w:div>
                <w:div w:id="483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6958">
          <w:marLeft w:val="0"/>
          <w:marRight w:val="0"/>
          <w:marTop w:val="0"/>
          <w:marBottom w:val="0"/>
          <w:divBdr>
            <w:top w:val="none" w:sz="0" w:space="0" w:color="auto"/>
            <w:left w:val="none" w:sz="0" w:space="0" w:color="auto"/>
            <w:bottom w:val="none" w:sz="0" w:space="0" w:color="auto"/>
            <w:right w:val="none" w:sz="0" w:space="0" w:color="auto"/>
          </w:divBdr>
        </w:div>
        <w:div w:id="822087367">
          <w:marLeft w:val="0"/>
          <w:marRight w:val="0"/>
          <w:marTop w:val="0"/>
          <w:marBottom w:val="0"/>
          <w:divBdr>
            <w:top w:val="none" w:sz="0" w:space="0" w:color="auto"/>
            <w:left w:val="none" w:sz="0" w:space="0" w:color="auto"/>
            <w:bottom w:val="none" w:sz="0" w:space="0" w:color="auto"/>
            <w:right w:val="none" w:sz="0" w:space="0" w:color="auto"/>
          </w:divBdr>
        </w:div>
        <w:div w:id="65152295">
          <w:marLeft w:val="0"/>
          <w:marRight w:val="0"/>
          <w:marTop w:val="0"/>
          <w:marBottom w:val="0"/>
          <w:divBdr>
            <w:top w:val="none" w:sz="0" w:space="0" w:color="auto"/>
            <w:left w:val="none" w:sz="0" w:space="0" w:color="auto"/>
            <w:bottom w:val="none" w:sz="0" w:space="0" w:color="auto"/>
            <w:right w:val="none" w:sz="0" w:space="0" w:color="auto"/>
          </w:divBdr>
        </w:div>
        <w:div w:id="2134328046">
          <w:marLeft w:val="0"/>
          <w:marRight w:val="0"/>
          <w:marTop w:val="0"/>
          <w:marBottom w:val="0"/>
          <w:divBdr>
            <w:top w:val="none" w:sz="0" w:space="0" w:color="auto"/>
            <w:left w:val="none" w:sz="0" w:space="0" w:color="auto"/>
            <w:bottom w:val="none" w:sz="0" w:space="0" w:color="auto"/>
            <w:right w:val="none" w:sz="0" w:space="0" w:color="auto"/>
          </w:divBdr>
        </w:div>
        <w:div w:id="1045371715">
          <w:marLeft w:val="0"/>
          <w:marRight w:val="0"/>
          <w:marTop w:val="0"/>
          <w:marBottom w:val="0"/>
          <w:divBdr>
            <w:top w:val="none" w:sz="0" w:space="0" w:color="auto"/>
            <w:left w:val="none" w:sz="0" w:space="0" w:color="auto"/>
            <w:bottom w:val="none" w:sz="0" w:space="0" w:color="auto"/>
            <w:right w:val="none" w:sz="0" w:space="0" w:color="auto"/>
          </w:divBdr>
          <w:divsChild>
            <w:div w:id="773401408">
              <w:marLeft w:val="0"/>
              <w:marRight w:val="0"/>
              <w:marTop w:val="0"/>
              <w:marBottom w:val="0"/>
              <w:divBdr>
                <w:top w:val="none" w:sz="0" w:space="0" w:color="auto"/>
                <w:left w:val="none" w:sz="0" w:space="0" w:color="auto"/>
                <w:bottom w:val="none" w:sz="0" w:space="0" w:color="auto"/>
                <w:right w:val="none" w:sz="0" w:space="0" w:color="auto"/>
              </w:divBdr>
            </w:div>
            <w:div w:id="1286699565">
              <w:marLeft w:val="0"/>
              <w:marRight w:val="0"/>
              <w:marTop w:val="0"/>
              <w:marBottom w:val="0"/>
              <w:divBdr>
                <w:top w:val="none" w:sz="0" w:space="0" w:color="auto"/>
                <w:left w:val="none" w:sz="0" w:space="0" w:color="auto"/>
                <w:bottom w:val="none" w:sz="0" w:space="0" w:color="auto"/>
                <w:right w:val="none" w:sz="0" w:space="0" w:color="auto"/>
              </w:divBdr>
            </w:div>
          </w:divsChild>
        </w:div>
        <w:div w:id="1794206491">
          <w:marLeft w:val="0"/>
          <w:marRight w:val="0"/>
          <w:marTop w:val="0"/>
          <w:marBottom w:val="0"/>
          <w:divBdr>
            <w:top w:val="none" w:sz="0" w:space="0" w:color="auto"/>
            <w:left w:val="none" w:sz="0" w:space="0" w:color="auto"/>
            <w:bottom w:val="none" w:sz="0" w:space="0" w:color="auto"/>
            <w:right w:val="none" w:sz="0" w:space="0" w:color="auto"/>
          </w:divBdr>
        </w:div>
        <w:div w:id="412514106">
          <w:marLeft w:val="0"/>
          <w:marRight w:val="0"/>
          <w:marTop w:val="0"/>
          <w:marBottom w:val="0"/>
          <w:divBdr>
            <w:top w:val="none" w:sz="0" w:space="0" w:color="auto"/>
            <w:left w:val="none" w:sz="0" w:space="0" w:color="auto"/>
            <w:bottom w:val="none" w:sz="0" w:space="0" w:color="auto"/>
            <w:right w:val="none" w:sz="0" w:space="0" w:color="auto"/>
          </w:divBdr>
        </w:div>
        <w:div w:id="45760880">
          <w:marLeft w:val="0"/>
          <w:marRight w:val="0"/>
          <w:marTop w:val="0"/>
          <w:marBottom w:val="0"/>
          <w:divBdr>
            <w:top w:val="none" w:sz="0" w:space="0" w:color="auto"/>
            <w:left w:val="none" w:sz="0" w:space="0" w:color="auto"/>
            <w:bottom w:val="none" w:sz="0" w:space="0" w:color="auto"/>
            <w:right w:val="none" w:sz="0" w:space="0" w:color="auto"/>
          </w:divBdr>
          <w:divsChild>
            <w:div w:id="238291708">
              <w:marLeft w:val="0"/>
              <w:marRight w:val="0"/>
              <w:marTop w:val="0"/>
              <w:marBottom w:val="0"/>
              <w:divBdr>
                <w:top w:val="none" w:sz="0" w:space="0" w:color="auto"/>
                <w:left w:val="none" w:sz="0" w:space="0" w:color="auto"/>
                <w:bottom w:val="none" w:sz="0" w:space="0" w:color="auto"/>
                <w:right w:val="none" w:sz="0" w:space="0" w:color="auto"/>
              </w:divBdr>
              <w:divsChild>
                <w:div w:id="644704554">
                  <w:marLeft w:val="0"/>
                  <w:marRight w:val="0"/>
                  <w:marTop w:val="0"/>
                  <w:marBottom w:val="0"/>
                  <w:divBdr>
                    <w:top w:val="none" w:sz="0" w:space="0" w:color="auto"/>
                    <w:left w:val="none" w:sz="0" w:space="0" w:color="auto"/>
                    <w:bottom w:val="none" w:sz="0" w:space="0" w:color="auto"/>
                    <w:right w:val="none" w:sz="0" w:space="0" w:color="auto"/>
                  </w:divBdr>
                </w:div>
                <w:div w:id="317853879">
                  <w:marLeft w:val="0"/>
                  <w:marRight w:val="0"/>
                  <w:marTop w:val="0"/>
                  <w:marBottom w:val="0"/>
                  <w:divBdr>
                    <w:top w:val="none" w:sz="0" w:space="0" w:color="auto"/>
                    <w:left w:val="none" w:sz="0" w:space="0" w:color="auto"/>
                    <w:bottom w:val="none" w:sz="0" w:space="0" w:color="auto"/>
                    <w:right w:val="none" w:sz="0" w:space="0" w:color="auto"/>
                  </w:divBdr>
                </w:div>
                <w:div w:id="1229532753">
                  <w:marLeft w:val="0"/>
                  <w:marRight w:val="0"/>
                  <w:marTop w:val="0"/>
                  <w:marBottom w:val="0"/>
                  <w:divBdr>
                    <w:top w:val="none" w:sz="0" w:space="0" w:color="auto"/>
                    <w:left w:val="none" w:sz="0" w:space="0" w:color="auto"/>
                    <w:bottom w:val="none" w:sz="0" w:space="0" w:color="auto"/>
                    <w:right w:val="none" w:sz="0" w:space="0" w:color="auto"/>
                  </w:divBdr>
                </w:div>
                <w:div w:id="1860465141">
                  <w:marLeft w:val="0"/>
                  <w:marRight w:val="0"/>
                  <w:marTop w:val="0"/>
                  <w:marBottom w:val="0"/>
                  <w:divBdr>
                    <w:top w:val="none" w:sz="0" w:space="0" w:color="auto"/>
                    <w:left w:val="none" w:sz="0" w:space="0" w:color="auto"/>
                    <w:bottom w:val="none" w:sz="0" w:space="0" w:color="auto"/>
                    <w:right w:val="none" w:sz="0" w:space="0" w:color="auto"/>
                  </w:divBdr>
                </w:div>
                <w:div w:id="1580604088">
                  <w:marLeft w:val="0"/>
                  <w:marRight w:val="0"/>
                  <w:marTop w:val="0"/>
                  <w:marBottom w:val="0"/>
                  <w:divBdr>
                    <w:top w:val="none" w:sz="0" w:space="0" w:color="auto"/>
                    <w:left w:val="none" w:sz="0" w:space="0" w:color="auto"/>
                    <w:bottom w:val="none" w:sz="0" w:space="0" w:color="auto"/>
                    <w:right w:val="none" w:sz="0" w:space="0" w:color="auto"/>
                  </w:divBdr>
                </w:div>
                <w:div w:id="346180819">
                  <w:marLeft w:val="0"/>
                  <w:marRight w:val="0"/>
                  <w:marTop w:val="0"/>
                  <w:marBottom w:val="0"/>
                  <w:divBdr>
                    <w:top w:val="none" w:sz="0" w:space="0" w:color="auto"/>
                    <w:left w:val="none" w:sz="0" w:space="0" w:color="auto"/>
                    <w:bottom w:val="none" w:sz="0" w:space="0" w:color="auto"/>
                    <w:right w:val="none" w:sz="0" w:space="0" w:color="auto"/>
                  </w:divBdr>
                </w:div>
                <w:div w:id="1618826635">
                  <w:marLeft w:val="0"/>
                  <w:marRight w:val="0"/>
                  <w:marTop w:val="0"/>
                  <w:marBottom w:val="0"/>
                  <w:divBdr>
                    <w:top w:val="none" w:sz="0" w:space="0" w:color="auto"/>
                    <w:left w:val="none" w:sz="0" w:space="0" w:color="auto"/>
                    <w:bottom w:val="none" w:sz="0" w:space="0" w:color="auto"/>
                    <w:right w:val="none" w:sz="0" w:space="0" w:color="auto"/>
                  </w:divBdr>
                </w:div>
                <w:div w:id="1265309354">
                  <w:marLeft w:val="0"/>
                  <w:marRight w:val="0"/>
                  <w:marTop w:val="0"/>
                  <w:marBottom w:val="0"/>
                  <w:divBdr>
                    <w:top w:val="none" w:sz="0" w:space="0" w:color="auto"/>
                    <w:left w:val="none" w:sz="0" w:space="0" w:color="auto"/>
                    <w:bottom w:val="none" w:sz="0" w:space="0" w:color="auto"/>
                    <w:right w:val="none" w:sz="0" w:space="0" w:color="auto"/>
                  </w:divBdr>
                </w:div>
                <w:div w:id="2071608746">
                  <w:marLeft w:val="0"/>
                  <w:marRight w:val="0"/>
                  <w:marTop w:val="0"/>
                  <w:marBottom w:val="0"/>
                  <w:divBdr>
                    <w:top w:val="none" w:sz="0" w:space="0" w:color="auto"/>
                    <w:left w:val="none" w:sz="0" w:space="0" w:color="auto"/>
                    <w:bottom w:val="none" w:sz="0" w:space="0" w:color="auto"/>
                    <w:right w:val="none" w:sz="0" w:space="0" w:color="auto"/>
                  </w:divBdr>
                </w:div>
                <w:div w:id="818228517">
                  <w:marLeft w:val="0"/>
                  <w:marRight w:val="0"/>
                  <w:marTop w:val="0"/>
                  <w:marBottom w:val="0"/>
                  <w:divBdr>
                    <w:top w:val="none" w:sz="0" w:space="0" w:color="auto"/>
                    <w:left w:val="none" w:sz="0" w:space="0" w:color="auto"/>
                    <w:bottom w:val="none" w:sz="0" w:space="0" w:color="auto"/>
                    <w:right w:val="none" w:sz="0" w:space="0" w:color="auto"/>
                  </w:divBdr>
                </w:div>
                <w:div w:id="2107846578">
                  <w:marLeft w:val="0"/>
                  <w:marRight w:val="0"/>
                  <w:marTop w:val="0"/>
                  <w:marBottom w:val="0"/>
                  <w:divBdr>
                    <w:top w:val="none" w:sz="0" w:space="0" w:color="auto"/>
                    <w:left w:val="none" w:sz="0" w:space="0" w:color="auto"/>
                    <w:bottom w:val="none" w:sz="0" w:space="0" w:color="auto"/>
                    <w:right w:val="none" w:sz="0" w:space="0" w:color="auto"/>
                  </w:divBdr>
                </w:div>
                <w:div w:id="1297875750">
                  <w:marLeft w:val="0"/>
                  <w:marRight w:val="0"/>
                  <w:marTop w:val="0"/>
                  <w:marBottom w:val="0"/>
                  <w:divBdr>
                    <w:top w:val="none" w:sz="0" w:space="0" w:color="auto"/>
                    <w:left w:val="none" w:sz="0" w:space="0" w:color="auto"/>
                    <w:bottom w:val="none" w:sz="0" w:space="0" w:color="auto"/>
                    <w:right w:val="none" w:sz="0" w:space="0" w:color="auto"/>
                  </w:divBdr>
                </w:div>
                <w:div w:id="1415128019">
                  <w:marLeft w:val="0"/>
                  <w:marRight w:val="0"/>
                  <w:marTop w:val="0"/>
                  <w:marBottom w:val="0"/>
                  <w:divBdr>
                    <w:top w:val="none" w:sz="0" w:space="0" w:color="auto"/>
                    <w:left w:val="none" w:sz="0" w:space="0" w:color="auto"/>
                    <w:bottom w:val="none" w:sz="0" w:space="0" w:color="auto"/>
                    <w:right w:val="none" w:sz="0" w:space="0" w:color="auto"/>
                  </w:divBdr>
                </w:div>
                <w:div w:id="1874610891">
                  <w:marLeft w:val="0"/>
                  <w:marRight w:val="0"/>
                  <w:marTop w:val="0"/>
                  <w:marBottom w:val="0"/>
                  <w:divBdr>
                    <w:top w:val="none" w:sz="0" w:space="0" w:color="auto"/>
                    <w:left w:val="none" w:sz="0" w:space="0" w:color="auto"/>
                    <w:bottom w:val="none" w:sz="0" w:space="0" w:color="auto"/>
                    <w:right w:val="none" w:sz="0" w:space="0" w:color="auto"/>
                  </w:divBdr>
                </w:div>
                <w:div w:id="1825778418">
                  <w:marLeft w:val="0"/>
                  <w:marRight w:val="0"/>
                  <w:marTop w:val="0"/>
                  <w:marBottom w:val="0"/>
                  <w:divBdr>
                    <w:top w:val="none" w:sz="0" w:space="0" w:color="auto"/>
                    <w:left w:val="none" w:sz="0" w:space="0" w:color="auto"/>
                    <w:bottom w:val="none" w:sz="0" w:space="0" w:color="auto"/>
                    <w:right w:val="none" w:sz="0" w:space="0" w:color="auto"/>
                  </w:divBdr>
                </w:div>
                <w:div w:id="531311963">
                  <w:marLeft w:val="0"/>
                  <w:marRight w:val="0"/>
                  <w:marTop w:val="0"/>
                  <w:marBottom w:val="0"/>
                  <w:divBdr>
                    <w:top w:val="none" w:sz="0" w:space="0" w:color="auto"/>
                    <w:left w:val="none" w:sz="0" w:space="0" w:color="auto"/>
                    <w:bottom w:val="none" w:sz="0" w:space="0" w:color="auto"/>
                    <w:right w:val="none" w:sz="0" w:space="0" w:color="auto"/>
                  </w:divBdr>
                </w:div>
                <w:div w:id="79108350">
                  <w:marLeft w:val="0"/>
                  <w:marRight w:val="0"/>
                  <w:marTop w:val="0"/>
                  <w:marBottom w:val="0"/>
                  <w:divBdr>
                    <w:top w:val="none" w:sz="0" w:space="0" w:color="auto"/>
                    <w:left w:val="none" w:sz="0" w:space="0" w:color="auto"/>
                    <w:bottom w:val="none" w:sz="0" w:space="0" w:color="auto"/>
                    <w:right w:val="none" w:sz="0" w:space="0" w:color="auto"/>
                  </w:divBdr>
                </w:div>
                <w:div w:id="1505047751">
                  <w:marLeft w:val="0"/>
                  <w:marRight w:val="0"/>
                  <w:marTop w:val="0"/>
                  <w:marBottom w:val="0"/>
                  <w:divBdr>
                    <w:top w:val="none" w:sz="0" w:space="0" w:color="auto"/>
                    <w:left w:val="none" w:sz="0" w:space="0" w:color="auto"/>
                    <w:bottom w:val="none" w:sz="0" w:space="0" w:color="auto"/>
                    <w:right w:val="none" w:sz="0" w:space="0" w:color="auto"/>
                  </w:divBdr>
                </w:div>
                <w:div w:id="1268082138">
                  <w:marLeft w:val="0"/>
                  <w:marRight w:val="0"/>
                  <w:marTop w:val="0"/>
                  <w:marBottom w:val="0"/>
                  <w:divBdr>
                    <w:top w:val="none" w:sz="0" w:space="0" w:color="auto"/>
                    <w:left w:val="none" w:sz="0" w:space="0" w:color="auto"/>
                    <w:bottom w:val="none" w:sz="0" w:space="0" w:color="auto"/>
                    <w:right w:val="none" w:sz="0" w:space="0" w:color="auto"/>
                  </w:divBdr>
                </w:div>
                <w:div w:id="2130079379">
                  <w:marLeft w:val="0"/>
                  <w:marRight w:val="0"/>
                  <w:marTop w:val="0"/>
                  <w:marBottom w:val="0"/>
                  <w:divBdr>
                    <w:top w:val="none" w:sz="0" w:space="0" w:color="auto"/>
                    <w:left w:val="none" w:sz="0" w:space="0" w:color="auto"/>
                    <w:bottom w:val="none" w:sz="0" w:space="0" w:color="auto"/>
                    <w:right w:val="none" w:sz="0" w:space="0" w:color="auto"/>
                  </w:divBdr>
                </w:div>
                <w:div w:id="799884797">
                  <w:marLeft w:val="0"/>
                  <w:marRight w:val="0"/>
                  <w:marTop w:val="0"/>
                  <w:marBottom w:val="0"/>
                  <w:divBdr>
                    <w:top w:val="none" w:sz="0" w:space="0" w:color="auto"/>
                    <w:left w:val="none" w:sz="0" w:space="0" w:color="auto"/>
                    <w:bottom w:val="none" w:sz="0" w:space="0" w:color="auto"/>
                    <w:right w:val="none" w:sz="0" w:space="0" w:color="auto"/>
                  </w:divBdr>
                </w:div>
                <w:div w:id="453601024">
                  <w:marLeft w:val="0"/>
                  <w:marRight w:val="0"/>
                  <w:marTop w:val="0"/>
                  <w:marBottom w:val="0"/>
                  <w:divBdr>
                    <w:top w:val="none" w:sz="0" w:space="0" w:color="auto"/>
                    <w:left w:val="none" w:sz="0" w:space="0" w:color="auto"/>
                    <w:bottom w:val="none" w:sz="0" w:space="0" w:color="auto"/>
                    <w:right w:val="none" w:sz="0" w:space="0" w:color="auto"/>
                  </w:divBdr>
                </w:div>
                <w:div w:id="464860624">
                  <w:marLeft w:val="0"/>
                  <w:marRight w:val="0"/>
                  <w:marTop w:val="0"/>
                  <w:marBottom w:val="0"/>
                  <w:divBdr>
                    <w:top w:val="none" w:sz="0" w:space="0" w:color="auto"/>
                    <w:left w:val="none" w:sz="0" w:space="0" w:color="auto"/>
                    <w:bottom w:val="none" w:sz="0" w:space="0" w:color="auto"/>
                    <w:right w:val="none" w:sz="0" w:space="0" w:color="auto"/>
                  </w:divBdr>
                </w:div>
                <w:div w:id="185564112">
                  <w:marLeft w:val="0"/>
                  <w:marRight w:val="0"/>
                  <w:marTop w:val="0"/>
                  <w:marBottom w:val="0"/>
                  <w:divBdr>
                    <w:top w:val="none" w:sz="0" w:space="0" w:color="auto"/>
                    <w:left w:val="none" w:sz="0" w:space="0" w:color="auto"/>
                    <w:bottom w:val="none" w:sz="0" w:space="0" w:color="auto"/>
                    <w:right w:val="none" w:sz="0" w:space="0" w:color="auto"/>
                  </w:divBdr>
                </w:div>
                <w:div w:id="383211979">
                  <w:marLeft w:val="0"/>
                  <w:marRight w:val="0"/>
                  <w:marTop w:val="0"/>
                  <w:marBottom w:val="0"/>
                  <w:divBdr>
                    <w:top w:val="none" w:sz="0" w:space="0" w:color="auto"/>
                    <w:left w:val="none" w:sz="0" w:space="0" w:color="auto"/>
                    <w:bottom w:val="none" w:sz="0" w:space="0" w:color="auto"/>
                    <w:right w:val="none" w:sz="0" w:space="0" w:color="auto"/>
                  </w:divBdr>
                </w:div>
                <w:div w:id="1400514944">
                  <w:marLeft w:val="0"/>
                  <w:marRight w:val="0"/>
                  <w:marTop w:val="0"/>
                  <w:marBottom w:val="0"/>
                  <w:divBdr>
                    <w:top w:val="none" w:sz="0" w:space="0" w:color="auto"/>
                    <w:left w:val="none" w:sz="0" w:space="0" w:color="auto"/>
                    <w:bottom w:val="none" w:sz="0" w:space="0" w:color="auto"/>
                    <w:right w:val="none" w:sz="0" w:space="0" w:color="auto"/>
                  </w:divBdr>
                </w:div>
                <w:div w:id="914432755">
                  <w:marLeft w:val="0"/>
                  <w:marRight w:val="0"/>
                  <w:marTop w:val="0"/>
                  <w:marBottom w:val="0"/>
                  <w:divBdr>
                    <w:top w:val="none" w:sz="0" w:space="0" w:color="auto"/>
                    <w:left w:val="none" w:sz="0" w:space="0" w:color="auto"/>
                    <w:bottom w:val="none" w:sz="0" w:space="0" w:color="auto"/>
                    <w:right w:val="none" w:sz="0" w:space="0" w:color="auto"/>
                  </w:divBdr>
                </w:div>
                <w:div w:id="1544630515">
                  <w:marLeft w:val="0"/>
                  <w:marRight w:val="0"/>
                  <w:marTop w:val="0"/>
                  <w:marBottom w:val="0"/>
                  <w:divBdr>
                    <w:top w:val="none" w:sz="0" w:space="0" w:color="auto"/>
                    <w:left w:val="none" w:sz="0" w:space="0" w:color="auto"/>
                    <w:bottom w:val="none" w:sz="0" w:space="0" w:color="auto"/>
                    <w:right w:val="none" w:sz="0" w:space="0" w:color="auto"/>
                  </w:divBdr>
                </w:div>
                <w:div w:id="1715274900">
                  <w:marLeft w:val="0"/>
                  <w:marRight w:val="0"/>
                  <w:marTop w:val="0"/>
                  <w:marBottom w:val="0"/>
                  <w:divBdr>
                    <w:top w:val="none" w:sz="0" w:space="0" w:color="auto"/>
                    <w:left w:val="none" w:sz="0" w:space="0" w:color="auto"/>
                    <w:bottom w:val="none" w:sz="0" w:space="0" w:color="auto"/>
                    <w:right w:val="none" w:sz="0" w:space="0" w:color="auto"/>
                  </w:divBdr>
                </w:div>
                <w:div w:id="709308023">
                  <w:marLeft w:val="0"/>
                  <w:marRight w:val="0"/>
                  <w:marTop w:val="0"/>
                  <w:marBottom w:val="0"/>
                  <w:divBdr>
                    <w:top w:val="none" w:sz="0" w:space="0" w:color="auto"/>
                    <w:left w:val="none" w:sz="0" w:space="0" w:color="auto"/>
                    <w:bottom w:val="none" w:sz="0" w:space="0" w:color="auto"/>
                    <w:right w:val="none" w:sz="0" w:space="0" w:color="auto"/>
                  </w:divBdr>
                </w:div>
                <w:div w:id="487212394">
                  <w:marLeft w:val="0"/>
                  <w:marRight w:val="0"/>
                  <w:marTop w:val="0"/>
                  <w:marBottom w:val="0"/>
                  <w:divBdr>
                    <w:top w:val="none" w:sz="0" w:space="0" w:color="auto"/>
                    <w:left w:val="none" w:sz="0" w:space="0" w:color="auto"/>
                    <w:bottom w:val="none" w:sz="0" w:space="0" w:color="auto"/>
                    <w:right w:val="none" w:sz="0" w:space="0" w:color="auto"/>
                  </w:divBdr>
                </w:div>
                <w:div w:id="356974619">
                  <w:marLeft w:val="0"/>
                  <w:marRight w:val="0"/>
                  <w:marTop w:val="0"/>
                  <w:marBottom w:val="0"/>
                  <w:divBdr>
                    <w:top w:val="none" w:sz="0" w:space="0" w:color="auto"/>
                    <w:left w:val="none" w:sz="0" w:space="0" w:color="auto"/>
                    <w:bottom w:val="none" w:sz="0" w:space="0" w:color="auto"/>
                    <w:right w:val="none" w:sz="0" w:space="0" w:color="auto"/>
                  </w:divBdr>
                </w:div>
                <w:div w:id="378091497">
                  <w:marLeft w:val="0"/>
                  <w:marRight w:val="0"/>
                  <w:marTop w:val="0"/>
                  <w:marBottom w:val="0"/>
                  <w:divBdr>
                    <w:top w:val="none" w:sz="0" w:space="0" w:color="auto"/>
                    <w:left w:val="none" w:sz="0" w:space="0" w:color="auto"/>
                    <w:bottom w:val="none" w:sz="0" w:space="0" w:color="auto"/>
                    <w:right w:val="none" w:sz="0" w:space="0" w:color="auto"/>
                  </w:divBdr>
                </w:div>
                <w:div w:id="258414173">
                  <w:marLeft w:val="0"/>
                  <w:marRight w:val="0"/>
                  <w:marTop w:val="0"/>
                  <w:marBottom w:val="0"/>
                  <w:divBdr>
                    <w:top w:val="none" w:sz="0" w:space="0" w:color="auto"/>
                    <w:left w:val="none" w:sz="0" w:space="0" w:color="auto"/>
                    <w:bottom w:val="none" w:sz="0" w:space="0" w:color="auto"/>
                    <w:right w:val="none" w:sz="0" w:space="0" w:color="auto"/>
                  </w:divBdr>
                </w:div>
                <w:div w:id="165482133">
                  <w:marLeft w:val="0"/>
                  <w:marRight w:val="0"/>
                  <w:marTop w:val="0"/>
                  <w:marBottom w:val="0"/>
                  <w:divBdr>
                    <w:top w:val="none" w:sz="0" w:space="0" w:color="auto"/>
                    <w:left w:val="none" w:sz="0" w:space="0" w:color="auto"/>
                    <w:bottom w:val="none" w:sz="0" w:space="0" w:color="auto"/>
                    <w:right w:val="none" w:sz="0" w:space="0" w:color="auto"/>
                  </w:divBdr>
                </w:div>
                <w:div w:id="2038189894">
                  <w:marLeft w:val="0"/>
                  <w:marRight w:val="0"/>
                  <w:marTop w:val="0"/>
                  <w:marBottom w:val="0"/>
                  <w:divBdr>
                    <w:top w:val="none" w:sz="0" w:space="0" w:color="auto"/>
                    <w:left w:val="none" w:sz="0" w:space="0" w:color="auto"/>
                    <w:bottom w:val="none" w:sz="0" w:space="0" w:color="auto"/>
                    <w:right w:val="none" w:sz="0" w:space="0" w:color="auto"/>
                  </w:divBdr>
                </w:div>
                <w:div w:id="1166751631">
                  <w:marLeft w:val="0"/>
                  <w:marRight w:val="0"/>
                  <w:marTop w:val="0"/>
                  <w:marBottom w:val="0"/>
                  <w:divBdr>
                    <w:top w:val="none" w:sz="0" w:space="0" w:color="auto"/>
                    <w:left w:val="none" w:sz="0" w:space="0" w:color="auto"/>
                    <w:bottom w:val="none" w:sz="0" w:space="0" w:color="auto"/>
                    <w:right w:val="none" w:sz="0" w:space="0" w:color="auto"/>
                  </w:divBdr>
                </w:div>
                <w:div w:id="1989748193">
                  <w:marLeft w:val="0"/>
                  <w:marRight w:val="0"/>
                  <w:marTop w:val="0"/>
                  <w:marBottom w:val="0"/>
                  <w:divBdr>
                    <w:top w:val="none" w:sz="0" w:space="0" w:color="auto"/>
                    <w:left w:val="none" w:sz="0" w:space="0" w:color="auto"/>
                    <w:bottom w:val="none" w:sz="0" w:space="0" w:color="auto"/>
                    <w:right w:val="none" w:sz="0" w:space="0" w:color="auto"/>
                  </w:divBdr>
                </w:div>
                <w:div w:id="755899717">
                  <w:marLeft w:val="0"/>
                  <w:marRight w:val="0"/>
                  <w:marTop w:val="0"/>
                  <w:marBottom w:val="0"/>
                  <w:divBdr>
                    <w:top w:val="none" w:sz="0" w:space="0" w:color="auto"/>
                    <w:left w:val="none" w:sz="0" w:space="0" w:color="auto"/>
                    <w:bottom w:val="none" w:sz="0" w:space="0" w:color="auto"/>
                    <w:right w:val="none" w:sz="0" w:space="0" w:color="auto"/>
                  </w:divBdr>
                </w:div>
                <w:div w:id="1859461146">
                  <w:marLeft w:val="0"/>
                  <w:marRight w:val="0"/>
                  <w:marTop w:val="0"/>
                  <w:marBottom w:val="0"/>
                  <w:divBdr>
                    <w:top w:val="none" w:sz="0" w:space="0" w:color="auto"/>
                    <w:left w:val="none" w:sz="0" w:space="0" w:color="auto"/>
                    <w:bottom w:val="none" w:sz="0" w:space="0" w:color="auto"/>
                    <w:right w:val="none" w:sz="0" w:space="0" w:color="auto"/>
                  </w:divBdr>
                </w:div>
                <w:div w:id="231933790">
                  <w:marLeft w:val="0"/>
                  <w:marRight w:val="0"/>
                  <w:marTop w:val="0"/>
                  <w:marBottom w:val="0"/>
                  <w:divBdr>
                    <w:top w:val="none" w:sz="0" w:space="0" w:color="auto"/>
                    <w:left w:val="none" w:sz="0" w:space="0" w:color="auto"/>
                    <w:bottom w:val="none" w:sz="0" w:space="0" w:color="auto"/>
                    <w:right w:val="none" w:sz="0" w:space="0" w:color="auto"/>
                  </w:divBdr>
                </w:div>
                <w:div w:id="971862986">
                  <w:marLeft w:val="0"/>
                  <w:marRight w:val="0"/>
                  <w:marTop w:val="0"/>
                  <w:marBottom w:val="0"/>
                  <w:divBdr>
                    <w:top w:val="none" w:sz="0" w:space="0" w:color="auto"/>
                    <w:left w:val="none" w:sz="0" w:space="0" w:color="auto"/>
                    <w:bottom w:val="none" w:sz="0" w:space="0" w:color="auto"/>
                    <w:right w:val="none" w:sz="0" w:space="0" w:color="auto"/>
                  </w:divBdr>
                </w:div>
                <w:div w:id="963149185">
                  <w:marLeft w:val="0"/>
                  <w:marRight w:val="0"/>
                  <w:marTop w:val="0"/>
                  <w:marBottom w:val="0"/>
                  <w:divBdr>
                    <w:top w:val="none" w:sz="0" w:space="0" w:color="auto"/>
                    <w:left w:val="none" w:sz="0" w:space="0" w:color="auto"/>
                    <w:bottom w:val="none" w:sz="0" w:space="0" w:color="auto"/>
                    <w:right w:val="none" w:sz="0" w:space="0" w:color="auto"/>
                  </w:divBdr>
                </w:div>
                <w:div w:id="1970209625">
                  <w:marLeft w:val="0"/>
                  <w:marRight w:val="0"/>
                  <w:marTop w:val="0"/>
                  <w:marBottom w:val="0"/>
                  <w:divBdr>
                    <w:top w:val="none" w:sz="0" w:space="0" w:color="auto"/>
                    <w:left w:val="none" w:sz="0" w:space="0" w:color="auto"/>
                    <w:bottom w:val="none" w:sz="0" w:space="0" w:color="auto"/>
                    <w:right w:val="none" w:sz="0" w:space="0" w:color="auto"/>
                  </w:divBdr>
                </w:div>
                <w:div w:id="2058628252">
                  <w:marLeft w:val="0"/>
                  <w:marRight w:val="0"/>
                  <w:marTop w:val="0"/>
                  <w:marBottom w:val="0"/>
                  <w:divBdr>
                    <w:top w:val="none" w:sz="0" w:space="0" w:color="auto"/>
                    <w:left w:val="none" w:sz="0" w:space="0" w:color="auto"/>
                    <w:bottom w:val="none" w:sz="0" w:space="0" w:color="auto"/>
                    <w:right w:val="none" w:sz="0" w:space="0" w:color="auto"/>
                  </w:divBdr>
                </w:div>
                <w:div w:id="1938752672">
                  <w:marLeft w:val="0"/>
                  <w:marRight w:val="0"/>
                  <w:marTop w:val="0"/>
                  <w:marBottom w:val="0"/>
                  <w:divBdr>
                    <w:top w:val="none" w:sz="0" w:space="0" w:color="auto"/>
                    <w:left w:val="none" w:sz="0" w:space="0" w:color="auto"/>
                    <w:bottom w:val="none" w:sz="0" w:space="0" w:color="auto"/>
                    <w:right w:val="none" w:sz="0" w:space="0" w:color="auto"/>
                  </w:divBdr>
                </w:div>
                <w:div w:id="2080133040">
                  <w:marLeft w:val="0"/>
                  <w:marRight w:val="0"/>
                  <w:marTop w:val="0"/>
                  <w:marBottom w:val="0"/>
                  <w:divBdr>
                    <w:top w:val="none" w:sz="0" w:space="0" w:color="auto"/>
                    <w:left w:val="none" w:sz="0" w:space="0" w:color="auto"/>
                    <w:bottom w:val="none" w:sz="0" w:space="0" w:color="auto"/>
                    <w:right w:val="none" w:sz="0" w:space="0" w:color="auto"/>
                  </w:divBdr>
                </w:div>
                <w:div w:id="98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632">
          <w:marLeft w:val="0"/>
          <w:marRight w:val="0"/>
          <w:marTop w:val="0"/>
          <w:marBottom w:val="0"/>
          <w:divBdr>
            <w:top w:val="none" w:sz="0" w:space="0" w:color="auto"/>
            <w:left w:val="none" w:sz="0" w:space="0" w:color="auto"/>
            <w:bottom w:val="none" w:sz="0" w:space="0" w:color="auto"/>
            <w:right w:val="none" w:sz="0" w:space="0" w:color="auto"/>
          </w:divBdr>
        </w:div>
        <w:div w:id="550464432">
          <w:marLeft w:val="0"/>
          <w:marRight w:val="0"/>
          <w:marTop w:val="0"/>
          <w:marBottom w:val="0"/>
          <w:divBdr>
            <w:top w:val="none" w:sz="0" w:space="0" w:color="auto"/>
            <w:left w:val="none" w:sz="0" w:space="0" w:color="auto"/>
            <w:bottom w:val="none" w:sz="0" w:space="0" w:color="auto"/>
            <w:right w:val="none" w:sz="0" w:space="0" w:color="auto"/>
          </w:divBdr>
        </w:div>
        <w:div w:id="860362000">
          <w:marLeft w:val="0"/>
          <w:marRight w:val="0"/>
          <w:marTop w:val="0"/>
          <w:marBottom w:val="0"/>
          <w:divBdr>
            <w:top w:val="none" w:sz="0" w:space="0" w:color="auto"/>
            <w:left w:val="none" w:sz="0" w:space="0" w:color="auto"/>
            <w:bottom w:val="none" w:sz="0" w:space="0" w:color="auto"/>
            <w:right w:val="none" w:sz="0" w:space="0" w:color="auto"/>
          </w:divBdr>
        </w:div>
        <w:div w:id="918750518">
          <w:marLeft w:val="0"/>
          <w:marRight w:val="0"/>
          <w:marTop w:val="0"/>
          <w:marBottom w:val="0"/>
          <w:divBdr>
            <w:top w:val="none" w:sz="0" w:space="0" w:color="auto"/>
            <w:left w:val="none" w:sz="0" w:space="0" w:color="auto"/>
            <w:bottom w:val="none" w:sz="0" w:space="0" w:color="auto"/>
            <w:right w:val="none" w:sz="0" w:space="0" w:color="auto"/>
          </w:divBdr>
          <w:divsChild>
            <w:div w:id="143081649">
              <w:marLeft w:val="0"/>
              <w:marRight w:val="0"/>
              <w:marTop w:val="0"/>
              <w:marBottom w:val="0"/>
              <w:divBdr>
                <w:top w:val="none" w:sz="0" w:space="0" w:color="auto"/>
                <w:left w:val="none" w:sz="0" w:space="0" w:color="auto"/>
                <w:bottom w:val="none" w:sz="0" w:space="0" w:color="auto"/>
                <w:right w:val="none" w:sz="0" w:space="0" w:color="auto"/>
              </w:divBdr>
            </w:div>
            <w:div w:id="1907761553">
              <w:marLeft w:val="0"/>
              <w:marRight w:val="0"/>
              <w:marTop w:val="0"/>
              <w:marBottom w:val="0"/>
              <w:divBdr>
                <w:top w:val="none" w:sz="0" w:space="0" w:color="auto"/>
                <w:left w:val="none" w:sz="0" w:space="0" w:color="auto"/>
                <w:bottom w:val="none" w:sz="0" w:space="0" w:color="auto"/>
                <w:right w:val="none" w:sz="0" w:space="0" w:color="auto"/>
              </w:divBdr>
            </w:div>
          </w:divsChild>
        </w:div>
        <w:div w:id="2058120415">
          <w:marLeft w:val="0"/>
          <w:marRight w:val="0"/>
          <w:marTop w:val="0"/>
          <w:marBottom w:val="0"/>
          <w:divBdr>
            <w:top w:val="none" w:sz="0" w:space="0" w:color="auto"/>
            <w:left w:val="none" w:sz="0" w:space="0" w:color="auto"/>
            <w:bottom w:val="none" w:sz="0" w:space="0" w:color="auto"/>
            <w:right w:val="none" w:sz="0" w:space="0" w:color="auto"/>
          </w:divBdr>
        </w:div>
        <w:div w:id="1028214330">
          <w:marLeft w:val="0"/>
          <w:marRight w:val="0"/>
          <w:marTop w:val="0"/>
          <w:marBottom w:val="0"/>
          <w:divBdr>
            <w:top w:val="none" w:sz="0" w:space="0" w:color="auto"/>
            <w:left w:val="none" w:sz="0" w:space="0" w:color="auto"/>
            <w:bottom w:val="none" w:sz="0" w:space="0" w:color="auto"/>
            <w:right w:val="none" w:sz="0" w:space="0" w:color="auto"/>
          </w:divBdr>
        </w:div>
        <w:div w:id="1108700906">
          <w:marLeft w:val="0"/>
          <w:marRight w:val="0"/>
          <w:marTop w:val="0"/>
          <w:marBottom w:val="0"/>
          <w:divBdr>
            <w:top w:val="none" w:sz="0" w:space="0" w:color="auto"/>
            <w:left w:val="none" w:sz="0" w:space="0" w:color="auto"/>
            <w:bottom w:val="none" w:sz="0" w:space="0" w:color="auto"/>
            <w:right w:val="none" w:sz="0" w:space="0" w:color="auto"/>
          </w:divBdr>
        </w:div>
        <w:div w:id="336855657">
          <w:marLeft w:val="0"/>
          <w:marRight w:val="0"/>
          <w:marTop w:val="0"/>
          <w:marBottom w:val="0"/>
          <w:divBdr>
            <w:top w:val="none" w:sz="0" w:space="0" w:color="auto"/>
            <w:left w:val="none" w:sz="0" w:space="0" w:color="auto"/>
            <w:bottom w:val="none" w:sz="0" w:space="0" w:color="auto"/>
            <w:right w:val="none" w:sz="0" w:space="0" w:color="auto"/>
          </w:divBdr>
          <w:divsChild>
            <w:div w:id="95756771">
              <w:marLeft w:val="0"/>
              <w:marRight w:val="0"/>
              <w:marTop w:val="0"/>
              <w:marBottom w:val="0"/>
              <w:divBdr>
                <w:top w:val="none" w:sz="0" w:space="0" w:color="auto"/>
                <w:left w:val="none" w:sz="0" w:space="0" w:color="auto"/>
                <w:bottom w:val="none" w:sz="0" w:space="0" w:color="auto"/>
                <w:right w:val="none" w:sz="0" w:space="0" w:color="auto"/>
              </w:divBdr>
              <w:divsChild>
                <w:div w:id="1117991604">
                  <w:marLeft w:val="0"/>
                  <w:marRight w:val="0"/>
                  <w:marTop w:val="0"/>
                  <w:marBottom w:val="0"/>
                  <w:divBdr>
                    <w:top w:val="none" w:sz="0" w:space="0" w:color="auto"/>
                    <w:left w:val="none" w:sz="0" w:space="0" w:color="auto"/>
                    <w:bottom w:val="none" w:sz="0" w:space="0" w:color="auto"/>
                    <w:right w:val="none" w:sz="0" w:space="0" w:color="auto"/>
                  </w:divBdr>
                </w:div>
                <w:div w:id="972253501">
                  <w:marLeft w:val="0"/>
                  <w:marRight w:val="0"/>
                  <w:marTop w:val="0"/>
                  <w:marBottom w:val="0"/>
                  <w:divBdr>
                    <w:top w:val="none" w:sz="0" w:space="0" w:color="auto"/>
                    <w:left w:val="none" w:sz="0" w:space="0" w:color="auto"/>
                    <w:bottom w:val="none" w:sz="0" w:space="0" w:color="auto"/>
                    <w:right w:val="none" w:sz="0" w:space="0" w:color="auto"/>
                  </w:divBdr>
                </w:div>
                <w:div w:id="30571510">
                  <w:marLeft w:val="0"/>
                  <w:marRight w:val="0"/>
                  <w:marTop w:val="0"/>
                  <w:marBottom w:val="0"/>
                  <w:divBdr>
                    <w:top w:val="none" w:sz="0" w:space="0" w:color="auto"/>
                    <w:left w:val="none" w:sz="0" w:space="0" w:color="auto"/>
                    <w:bottom w:val="none" w:sz="0" w:space="0" w:color="auto"/>
                    <w:right w:val="none" w:sz="0" w:space="0" w:color="auto"/>
                  </w:divBdr>
                </w:div>
                <w:div w:id="771049256">
                  <w:marLeft w:val="0"/>
                  <w:marRight w:val="0"/>
                  <w:marTop w:val="0"/>
                  <w:marBottom w:val="0"/>
                  <w:divBdr>
                    <w:top w:val="none" w:sz="0" w:space="0" w:color="auto"/>
                    <w:left w:val="none" w:sz="0" w:space="0" w:color="auto"/>
                    <w:bottom w:val="none" w:sz="0" w:space="0" w:color="auto"/>
                    <w:right w:val="none" w:sz="0" w:space="0" w:color="auto"/>
                  </w:divBdr>
                </w:div>
                <w:div w:id="1685861947">
                  <w:marLeft w:val="0"/>
                  <w:marRight w:val="0"/>
                  <w:marTop w:val="0"/>
                  <w:marBottom w:val="0"/>
                  <w:divBdr>
                    <w:top w:val="none" w:sz="0" w:space="0" w:color="auto"/>
                    <w:left w:val="none" w:sz="0" w:space="0" w:color="auto"/>
                    <w:bottom w:val="none" w:sz="0" w:space="0" w:color="auto"/>
                    <w:right w:val="none" w:sz="0" w:space="0" w:color="auto"/>
                  </w:divBdr>
                </w:div>
                <w:div w:id="39936285">
                  <w:marLeft w:val="0"/>
                  <w:marRight w:val="0"/>
                  <w:marTop w:val="0"/>
                  <w:marBottom w:val="0"/>
                  <w:divBdr>
                    <w:top w:val="none" w:sz="0" w:space="0" w:color="auto"/>
                    <w:left w:val="none" w:sz="0" w:space="0" w:color="auto"/>
                    <w:bottom w:val="none" w:sz="0" w:space="0" w:color="auto"/>
                    <w:right w:val="none" w:sz="0" w:space="0" w:color="auto"/>
                  </w:divBdr>
                </w:div>
                <w:div w:id="770008432">
                  <w:marLeft w:val="0"/>
                  <w:marRight w:val="0"/>
                  <w:marTop w:val="0"/>
                  <w:marBottom w:val="0"/>
                  <w:divBdr>
                    <w:top w:val="none" w:sz="0" w:space="0" w:color="auto"/>
                    <w:left w:val="none" w:sz="0" w:space="0" w:color="auto"/>
                    <w:bottom w:val="none" w:sz="0" w:space="0" w:color="auto"/>
                    <w:right w:val="none" w:sz="0" w:space="0" w:color="auto"/>
                  </w:divBdr>
                </w:div>
                <w:div w:id="405811641">
                  <w:marLeft w:val="0"/>
                  <w:marRight w:val="0"/>
                  <w:marTop w:val="0"/>
                  <w:marBottom w:val="0"/>
                  <w:divBdr>
                    <w:top w:val="none" w:sz="0" w:space="0" w:color="auto"/>
                    <w:left w:val="none" w:sz="0" w:space="0" w:color="auto"/>
                    <w:bottom w:val="none" w:sz="0" w:space="0" w:color="auto"/>
                    <w:right w:val="none" w:sz="0" w:space="0" w:color="auto"/>
                  </w:divBdr>
                </w:div>
                <w:div w:id="573318854">
                  <w:marLeft w:val="0"/>
                  <w:marRight w:val="0"/>
                  <w:marTop w:val="0"/>
                  <w:marBottom w:val="0"/>
                  <w:divBdr>
                    <w:top w:val="none" w:sz="0" w:space="0" w:color="auto"/>
                    <w:left w:val="none" w:sz="0" w:space="0" w:color="auto"/>
                    <w:bottom w:val="none" w:sz="0" w:space="0" w:color="auto"/>
                    <w:right w:val="none" w:sz="0" w:space="0" w:color="auto"/>
                  </w:divBdr>
                </w:div>
                <w:div w:id="237441370">
                  <w:marLeft w:val="0"/>
                  <w:marRight w:val="0"/>
                  <w:marTop w:val="0"/>
                  <w:marBottom w:val="0"/>
                  <w:divBdr>
                    <w:top w:val="none" w:sz="0" w:space="0" w:color="auto"/>
                    <w:left w:val="none" w:sz="0" w:space="0" w:color="auto"/>
                    <w:bottom w:val="none" w:sz="0" w:space="0" w:color="auto"/>
                    <w:right w:val="none" w:sz="0" w:space="0" w:color="auto"/>
                  </w:divBdr>
                </w:div>
                <w:div w:id="694385234">
                  <w:marLeft w:val="0"/>
                  <w:marRight w:val="0"/>
                  <w:marTop w:val="0"/>
                  <w:marBottom w:val="0"/>
                  <w:divBdr>
                    <w:top w:val="none" w:sz="0" w:space="0" w:color="auto"/>
                    <w:left w:val="none" w:sz="0" w:space="0" w:color="auto"/>
                    <w:bottom w:val="none" w:sz="0" w:space="0" w:color="auto"/>
                    <w:right w:val="none" w:sz="0" w:space="0" w:color="auto"/>
                  </w:divBdr>
                </w:div>
                <w:div w:id="1306550507">
                  <w:marLeft w:val="0"/>
                  <w:marRight w:val="0"/>
                  <w:marTop w:val="0"/>
                  <w:marBottom w:val="0"/>
                  <w:divBdr>
                    <w:top w:val="none" w:sz="0" w:space="0" w:color="auto"/>
                    <w:left w:val="none" w:sz="0" w:space="0" w:color="auto"/>
                    <w:bottom w:val="none" w:sz="0" w:space="0" w:color="auto"/>
                    <w:right w:val="none" w:sz="0" w:space="0" w:color="auto"/>
                  </w:divBdr>
                </w:div>
                <w:div w:id="1001741094">
                  <w:marLeft w:val="0"/>
                  <w:marRight w:val="0"/>
                  <w:marTop w:val="0"/>
                  <w:marBottom w:val="0"/>
                  <w:divBdr>
                    <w:top w:val="none" w:sz="0" w:space="0" w:color="auto"/>
                    <w:left w:val="none" w:sz="0" w:space="0" w:color="auto"/>
                    <w:bottom w:val="none" w:sz="0" w:space="0" w:color="auto"/>
                    <w:right w:val="none" w:sz="0" w:space="0" w:color="auto"/>
                  </w:divBdr>
                </w:div>
                <w:div w:id="1751461144">
                  <w:marLeft w:val="0"/>
                  <w:marRight w:val="0"/>
                  <w:marTop w:val="0"/>
                  <w:marBottom w:val="0"/>
                  <w:divBdr>
                    <w:top w:val="none" w:sz="0" w:space="0" w:color="auto"/>
                    <w:left w:val="none" w:sz="0" w:space="0" w:color="auto"/>
                    <w:bottom w:val="none" w:sz="0" w:space="0" w:color="auto"/>
                    <w:right w:val="none" w:sz="0" w:space="0" w:color="auto"/>
                  </w:divBdr>
                </w:div>
                <w:div w:id="67776122">
                  <w:marLeft w:val="0"/>
                  <w:marRight w:val="0"/>
                  <w:marTop w:val="0"/>
                  <w:marBottom w:val="0"/>
                  <w:divBdr>
                    <w:top w:val="none" w:sz="0" w:space="0" w:color="auto"/>
                    <w:left w:val="none" w:sz="0" w:space="0" w:color="auto"/>
                    <w:bottom w:val="none" w:sz="0" w:space="0" w:color="auto"/>
                    <w:right w:val="none" w:sz="0" w:space="0" w:color="auto"/>
                  </w:divBdr>
                </w:div>
                <w:div w:id="365764747">
                  <w:marLeft w:val="0"/>
                  <w:marRight w:val="0"/>
                  <w:marTop w:val="0"/>
                  <w:marBottom w:val="0"/>
                  <w:divBdr>
                    <w:top w:val="none" w:sz="0" w:space="0" w:color="auto"/>
                    <w:left w:val="none" w:sz="0" w:space="0" w:color="auto"/>
                    <w:bottom w:val="none" w:sz="0" w:space="0" w:color="auto"/>
                    <w:right w:val="none" w:sz="0" w:space="0" w:color="auto"/>
                  </w:divBdr>
                </w:div>
                <w:div w:id="304043040">
                  <w:marLeft w:val="0"/>
                  <w:marRight w:val="0"/>
                  <w:marTop w:val="0"/>
                  <w:marBottom w:val="0"/>
                  <w:divBdr>
                    <w:top w:val="none" w:sz="0" w:space="0" w:color="auto"/>
                    <w:left w:val="none" w:sz="0" w:space="0" w:color="auto"/>
                    <w:bottom w:val="none" w:sz="0" w:space="0" w:color="auto"/>
                    <w:right w:val="none" w:sz="0" w:space="0" w:color="auto"/>
                  </w:divBdr>
                </w:div>
                <w:div w:id="2024890608">
                  <w:marLeft w:val="0"/>
                  <w:marRight w:val="0"/>
                  <w:marTop w:val="0"/>
                  <w:marBottom w:val="0"/>
                  <w:divBdr>
                    <w:top w:val="none" w:sz="0" w:space="0" w:color="auto"/>
                    <w:left w:val="none" w:sz="0" w:space="0" w:color="auto"/>
                    <w:bottom w:val="none" w:sz="0" w:space="0" w:color="auto"/>
                    <w:right w:val="none" w:sz="0" w:space="0" w:color="auto"/>
                  </w:divBdr>
                </w:div>
                <w:div w:id="2132550142">
                  <w:marLeft w:val="0"/>
                  <w:marRight w:val="0"/>
                  <w:marTop w:val="0"/>
                  <w:marBottom w:val="0"/>
                  <w:divBdr>
                    <w:top w:val="none" w:sz="0" w:space="0" w:color="auto"/>
                    <w:left w:val="none" w:sz="0" w:space="0" w:color="auto"/>
                    <w:bottom w:val="none" w:sz="0" w:space="0" w:color="auto"/>
                    <w:right w:val="none" w:sz="0" w:space="0" w:color="auto"/>
                  </w:divBdr>
                </w:div>
                <w:div w:id="817499960">
                  <w:marLeft w:val="0"/>
                  <w:marRight w:val="0"/>
                  <w:marTop w:val="0"/>
                  <w:marBottom w:val="0"/>
                  <w:divBdr>
                    <w:top w:val="none" w:sz="0" w:space="0" w:color="auto"/>
                    <w:left w:val="none" w:sz="0" w:space="0" w:color="auto"/>
                    <w:bottom w:val="none" w:sz="0" w:space="0" w:color="auto"/>
                    <w:right w:val="none" w:sz="0" w:space="0" w:color="auto"/>
                  </w:divBdr>
                </w:div>
                <w:div w:id="1822886319">
                  <w:marLeft w:val="0"/>
                  <w:marRight w:val="0"/>
                  <w:marTop w:val="0"/>
                  <w:marBottom w:val="0"/>
                  <w:divBdr>
                    <w:top w:val="none" w:sz="0" w:space="0" w:color="auto"/>
                    <w:left w:val="none" w:sz="0" w:space="0" w:color="auto"/>
                    <w:bottom w:val="none" w:sz="0" w:space="0" w:color="auto"/>
                    <w:right w:val="none" w:sz="0" w:space="0" w:color="auto"/>
                  </w:divBdr>
                </w:div>
                <w:div w:id="1996906838">
                  <w:marLeft w:val="0"/>
                  <w:marRight w:val="0"/>
                  <w:marTop w:val="0"/>
                  <w:marBottom w:val="0"/>
                  <w:divBdr>
                    <w:top w:val="none" w:sz="0" w:space="0" w:color="auto"/>
                    <w:left w:val="none" w:sz="0" w:space="0" w:color="auto"/>
                    <w:bottom w:val="none" w:sz="0" w:space="0" w:color="auto"/>
                    <w:right w:val="none" w:sz="0" w:space="0" w:color="auto"/>
                  </w:divBdr>
                </w:div>
                <w:div w:id="872428118">
                  <w:marLeft w:val="0"/>
                  <w:marRight w:val="0"/>
                  <w:marTop w:val="0"/>
                  <w:marBottom w:val="0"/>
                  <w:divBdr>
                    <w:top w:val="none" w:sz="0" w:space="0" w:color="auto"/>
                    <w:left w:val="none" w:sz="0" w:space="0" w:color="auto"/>
                    <w:bottom w:val="none" w:sz="0" w:space="0" w:color="auto"/>
                    <w:right w:val="none" w:sz="0" w:space="0" w:color="auto"/>
                  </w:divBdr>
                </w:div>
                <w:div w:id="829636598">
                  <w:marLeft w:val="0"/>
                  <w:marRight w:val="0"/>
                  <w:marTop w:val="0"/>
                  <w:marBottom w:val="0"/>
                  <w:divBdr>
                    <w:top w:val="none" w:sz="0" w:space="0" w:color="auto"/>
                    <w:left w:val="none" w:sz="0" w:space="0" w:color="auto"/>
                    <w:bottom w:val="none" w:sz="0" w:space="0" w:color="auto"/>
                    <w:right w:val="none" w:sz="0" w:space="0" w:color="auto"/>
                  </w:divBdr>
                </w:div>
                <w:div w:id="1446268492">
                  <w:marLeft w:val="0"/>
                  <w:marRight w:val="0"/>
                  <w:marTop w:val="0"/>
                  <w:marBottom w:val="0"/>
                  <w:divBdr>
                    <w:top w:val="none" w:sz="0" w:space="0" w:color="auto"/>
                    <w:left w:val="none" w:sz="0" w:space="0" w:color="auto"/>
                    <w:bottom w:val="none" w:sz="0" w:space="0" w:color="auto"/>
                    <w:right w:val="none" w:sz="0" w:space="0" w:color="auto"/>
                  </w:divBdr>
                </w:div>
                <w:div w:id="1363020087">
                  <w:marLeft w:val="0"/>
                  <w:marRight w:val="0"/>
                  <w:marTop w:val="0"/>
                  <w:marBottom w:val="0"/>
                  <w:divBdr>
                    <w:top w:val="none" w:sz="0" w:space="0" w:color="auto"/>
                    <w:left w:val="none" w:sz="0" w:space="0" w:color="auto"/>
                    <w:bottom w:val="none" w:sz="0" w:space="0" w:color="auto"/>
                    <w:right w:val="none" w:sz="0" w:space="0" w:color="auto"/>
                  </w:divBdr>
                </w:div>
                <w:div w:id="2104566360">
                  <w:marLeft w:val="0"/>
                  <w:marRight w:val="0"/>
                  <w:marTop w:val="0"/>
                  <w:marBottom w:val="0"/>
                  <w:divBdr>
                    <w:top w:val="none" w:sz="0" w:space="0" w:color="auto"/>
                    <w:left w:val="none" w:sz="0" w:space="0" w:color="auto"/>
                    <w:bottom w:val="none" w:sz="0" w:space="0" w:color="auto"/>
                    <w:right w:val="none" w:sz="0" w:space="0" w:color="auto"/>
                  </w:divBdr>
                </w:div>
                <w:div w:id="599410942">
                  <w:marLeft w:val="0"/>
                  <w:marRight w:val="0"/>
                  <w:marTop w:val="0"/>
                  <w:marBottom w:val="0"/>
                  <w:divBdr>
                    <w:top w:val="none" w:sz="0" w:space="0" w:color="auto"/>
                    <w:left w:val="none" w:sz="0" w:space="0" w:color="auto"/>
                    <w:bottom w:val="none" w:sz="0" w:space="0" w:color="auto"/>
                    <w:right w:val="none" w:sz="0" w:space="0" w:color="auto"/>
                  </w:divBdr>
                </w:div>
                <w:div w:id="1311592346">
                  <w:marLeft w:val="0"/>
                  <w:marRight w:val="0"/>
                  <w:marTop w:val="0"/>
                  <w:marBottom w:val="0"/>
                  <w:divBdr>
                    <w:top w:val="none" w:sz="0" w:space="0" w:color="auto"/>
                    <w:left w:val="none" w:sz="0" w:space="0" w:color="auto"/>
                    <w:bottom w:val="none" w:sz="0" w:space="0" w:color="auto"/>
                    <w:right w:val="none" w:sz="0" w:space="0" w:color="auto"/>
                  </w:divBdr>
                </w:div>
                <w:div w:id="1499808624">
                  <w:marLeft w:val="0"/>
                  <w:marRight w:val="0"/>
                  <w:marTop w:val="0"/>
                  <w:marBottom w:val="0"/>
                  <w:divBdr>
                    <w:top w:val="none" w:sz="0" w:space="0" w:color="auto"/>
                    <w:left w:val="none" w:sz="0" w:space="0" w:color="auto"/>
                    <w:bottom w:val="none" w:sz="0" w:space="0" w:color="auto"/>
                    <w:right w:val="none" w:sz="0" w:space="0" w:color="auto"/>
                  </w:divBdr>
                </w:div>
                <w:div w:id="704646236">
                  <w:marLeft w:val="0"/>
                  <w:marRight w:val="0"/>
                  <w:marTop w:val="0"/>
                  <w:marBottom w:val="0"/>
                  <w:divBdr>
                    <w:top w:val="none" w:sz="0" w:space="0" w:color="auto"/>
                    <w:left w:val="none" w:sz="0" w:space="0" w:color="auto"/>
                    <w:bottom w:val="none" w:sz="0" w:space="0" w:color="auto"/>
                    <w:right w:val="none" w:sz="0" w:space="0" w:color="auto"/>
                  </w:divBdr>
                </w:div>
                <w:div w:id="839926309">
                  <w:marLeft w:val="0"/>
                  <w:marRight w:val="0"/>
                  <w:marTop w:val="0"/>
                  <w:marBottom w:val="0"/>
                  <w:divBdr>
                    <w:top w:val="none" w:sz="0" w:space="0" w:color="auto"/>
                    <w:left w:val="none" w:sz="0" w:space="0" w:color="auto"/>
                    <w:bottom w:val="none" w:sz="0" w:space="0" w:color="auto"/>
                    <w:right w:val="none" w:sz="0" w:space="0" w:color="auto"/>
                  </w:divBdr>
                </w:div>
                <w:div w:id="392046509">
                  <w:marLeft w:val="0"/>
                  <w:marRight w:val="0"/>
                  <w:marTop w:val="0"/>
                  <w:marBottom w:val="0"/>
                  <w:divBdr>
                    <w:top w:val="none" w:sz="0" w:space="0" w:color="auto"/>
                    <w:left w:val="none" w:sz="0" w:space="0" w:color="auto"/>
                    <w:bottom w:val="none" w:sz="0" w:space="0" w:color="auto"/>
                    <w:right w:val="none" w:sz="0" w:space="0" w:color="auto"/>
                  </w:divBdr>
                </w:div>
                <w:div w:id="887187110">
                  <w:marLeft w:val="0"/>
                  <w:marRight w:val="0"/>
                  <w:marTop w:val="0"/>
                  <w:marBottom w:val="0"/>
                  <w:divBdr>
                    <w:top w:val="none" w:sz="0" w:space="0" w:color="auto"/>
                    <w:left w:val="none" w:sz="0" w:space="0" w:color="auto"/>
                    <w:bottom w:val="none" w:sz="0" w:space="0" w:color="auto"/>
                    <w:right w:val="none" w:sz="0" w:space="0" w:color="auto"/>
                  </w:divBdr>
                </w:div>
                <w:div w:id="79789336">
                  <w:marLeft w:val="0"/>
                  <w:marRight w:val="0"/>
                  <w:marTop w:val="0"/>
                  <w:marBottom w:val="0"/>
                  <w:divBdr>
                    <w:top w:val="none" w:sz="0" w:space="0" w:color="auto"/>
                    <w:left w:val="none" w:sz="0" w:space="0" w:color="auto"/>
                    <w:bottom w:val="none" w:sz="0" w:space="0" w:color="auto"/>
                    <w:right w:val="none" w:sz="0" w:space="0" w:color="auto"/>
                  </w:divBdr>
                </w:div>
                <w:div w:id="481701306">
                  <w:marLeft w:val="0"/>
                  <w:marRight w:val="0"/>
                  <w:marTop w:val="0"/>
                  <w:marBottom w:val="0"/>
                  <w:divBdr>
                    <w:top w:val="none" w:sz="0" w:space="0" w:color="auto"/>
                    <w:left w:val="none" w:sz="0" w:space="0" w:color="auto"/>
                    <w:bottom w:val="none" w:sz="0" w:space="0" w:color="auto"/>
                    <w:right w:val="none" w:sz="0" w:space="0" w:color="auto"/>
                  </w:divBdr>
                </w:div>
                <w:div w:id="1427532197">
                  <w:marLeft w:val="0"/>
                  <w:marRight w:val="0"/>
                  <w:marTop w:val="0"/>
                  <w:marBottom w:val="0"/>
                  <w:divBdr>
                    <w:top w:val="none" w:sz="0" w:space="0" w:color="auto"/>
                    <w:left w:val="none" w:sz="0" w:space="0" w:color="auto"/>
                    <w:bottom w:val="none" w:sz="0" w:space="0" w:color="auto"/>
                    <w:right w:val="none" w:sz="0" w:space="0" w:color="auto"/>
                  </w:divBdr>
                </w:div>
                <w:div w:id="2032342848">
                  <w:marLeft w:val="0"/>
                  <w:marRight w:val="0"/>
                  <w:marTop w:val="0"/>
                  <w:marBottom w:val="0"/>
                  <w:divBdr>
                    <w:top w:val="none" w:sz="0" w:space="0" w:color="auto"/>
                    <w:left w:val="none" w:sz="0" w:space="0" w:color="auto"/>
                    <w:bottom w:val="none" w:sz="0" w:space="0" w:color="auto"/>
                    <w:right w:val="none" w:sz="0" w:space="0" w:color="auto"/>
                  </w:divBdr>
                </w:div>
                <w:div w:id="1868446092">
                  <w:marLeft w:val="0"/>
                  <w:marRight w:val="0"/>
                  <w:marTop w:val="0"/>
                  <w:marBottom w:val="0"/>
                  <w:divBdr>
                    <w:top w:val="none" w:sz="0" w:space="0" w:color="auto"/>
                    <w:left w:val="none" w:sz="0" w:space="0" w:color="auto"/>
                    <w:bottom w:val="none" w:sz="0" w:space="0" w:color="auto"/>
                    <w:right w:val="none" w:sz="0" w:space="0" w:color="auto"/>
                  </w:divBdr>
                </w:div>
                <w:div w:id="1266303197">
                  <w:marLeft w:val="0"/>
                  <w:marRight w:val="0"/>
                  <w:marTop w:val="0"/>
                  <w:marBottom w:val="0"/>
                  <w:divBdr>
                    <w:top w:val="none" w:sz="0" w:space="0" w:color="auto"/>
                    <w:left w:val="none" w:sz="0" w:space="0" w:color="auto"/>
                    <w:bottom w:val="none" w:sz="0" w:space="0" w:color="auto"/>
                    <w:right w:val="none" w:sz="0" w:space="0" w:color="auto"/>
                  </w:divBdr>
                </w:div>
                <w:div w:id="2017415352">
                  <w:marLeft w:val="0"/>
                  <w:marRight w:val="0"/>
                  <w:marTop w:val="0"/>
                  <w:marBottom w:val="0"/>
                  <w:divBdr>
                    <w:top w:val="none" w:sz="0" w:space="0" w:color="auto"/>
                    <w:left w:val="none" w:sz="0" w:space="0" w:color="auto"/>
                    <w:bottom w:val="none" w:sz="0" w:space="0" w:color="auto"/>
                    <w:right w:val="none" w:sz="0" w:space="0" w:color="auto"/>
                  </w:divBdr>
                </w:div>
                <w:div w:id="974531785">
                  <w:marLeft w:val="0"/>
                  <w:marRight w:val="0"/>
                  <w:marTop w:val="0"/>
                  <w:marBottom w:val="0"/>
                  <w:divBdr>
                    <w:top w:val="none" w:sz="0" w:space="0" w:color="auto"/>
                    <w:left w:val="none" w:sz="0" w:space="0" w:color="auto"/>
                    <w:bottom w:val="none" w:sz="0" w:space="0" w:color="auto"/>
                    <w:right w:val="none" w:sz="0" w:space="0" w:color="auto"/>
                  </w:divBdr>
                </w:div>
                <w:div w:id="669258028">
                  <w:marLeft w:val="0"/>
                  <w:marRight w:val="0"/>
                  <w:marTop w:val="0"/>
                  <w:marBottom w:val="0"/>
                  <w:divBdr>
                    <w:top w:val="none" w:sz="0" w:space="0" w:color="auto"/>
                    <w:left w:val="none" w:sz="0" w:space="0" w:color="auto"/>
                    <w:bottom w:val="none" w:sz="0" w:space="0" w:color="auto"/>
                    <w:right w:val="none" w:sz="0" w:space="0" w:color="auto"/>
                  </w:divBdr>
                </w:div>
                <w:div w:id="1465077631">
                  <w:marLeft w:val="0"/>
                  <w:marRight w:val="0"/>
                  <w:marTop w:val="0"/>
                  <w:marBottom w:val="0"/>
                  <w:divBdr>
                    <w:top w:val="none" w:sz="0" w:space="0" w:color="auto"/>
                    <w:left w:val="none" w:sz="0" w:space="0" w:color="auto"/>
                    <w:bottom w:val="none" w:sz="0" w:space="0" w:color="auto"/>
                    <w:right w:val="none" w:sz="0" w:space="0" w:color="auto"/>
                  </w:divBdr>
                </w:div>
                <w:div w:id="1268735100">
                  <w:marLeft w:val="0"/>
                  <w:marRight w:val="0"/>
                  <w:marTop w:val="0"/>
                  <w:marBottom w:val="0"/>
                  <w:divBdr>
                    <w:top w:val="none" w:sz="0" w:space="0" w:color="auto"/>
                    <w:left w:val="none" w:sz="0" w:space="0" w:color="auto"/>
                    <w:bottom w:val="none" w:sz="0" w:space="0" w:color="auto"/>
                    <w:right w:val="none" w:sz="0" w:space="0" w:color="auto"/>
                  </w:divBdr>
                </w:div>
                <w:div w:id="523131896">
                  <w:marLeft w:val="0"/>
                  <w:marRight w:val="0"/>
                  <w:marTop w:val="0"/>
                  <w:marBottom w:val="0"/>
                  <w:divBdr>
                    <w:top w:val="none" w:sz="0" w:space="0" w:color="auto"/>
                    <w:left w:val="none" w:sz="0" w:space="0" w:color="auto"/>
                    <w:bottom w:val="none" w:sz="0" w:space="0" w:color="auto"/>
                    <w:right w:val="none" w:sz="0" w:space="0" w:color="auto"/>
                  </w:divBdr>
                </w:div>
                <w:div w:id="1520049754">
                  <w:marLeft w:val="0"/>
                  <w:marRight w:val="0"/>
                  <w:marTop w:val="0"/>
                  <w:marBottom w:val="0"/>
                  <w:divBdr>
                    <w:top w:val="none" w:sz="0" w:space="0" w:color="auto"/>
                    <w:left w:val="none" w:sz="0" w:space="0" w:color="auto"/>
                    <w:bottom w:val="none" w:sz="0" w:space="0" w:color="auto"/>
                    <w:right w:val="none" w:sz="0" w:space="0" w:color="auto"/>
                  </w:divBdr>
                </w:div>
                <w:div w:id="2130314963">
                  <w:marLeft w:val="0"/>
                  <w:marRight w:val="0"/>
                  <w:marTop w:val="0"/>
                  <w:marBottom w:val="0"/>
                  <w:divBdr>
                    <w:top w:val="none" w:sz="0" w:space="0" w:color="auto"/>
                    <w:left w:val="none" w:sz="0" w:space="0" w:color="auto"/>
                    <w:bottom w:val="none" w:sz="0" w:space="0" w:color="auto"/>
                    <w:right w:val="none" w:sz="0" w:space="0" w:color="auto"/>
                  </w:divBdr>
                </w:div>
                <w:div w:id="1618754118">
                  <w:marLeft w:val="0"/>
                  <w:marRight w:val="0"/>
                  <w:marTop w:val="0"/>
                  <w:marBottom w:val="0"/>
                  <w:divBdr>
                    <w:top w:val="none" w:sz="0" w:space="0" w:color="auto"/>
                    <w:left w:val="none" w:sz="0" w:space="0" w:color="auto"/>
                    <w:bottom w:val="none" w:sz="0" w:space="0" w:color="auto"/>
                    <w:right w:val="none" w:sz="0" w:space="0" w:color="auto"/>
                  </w:divBdr>
                </w:div>
                <w:div w:id="619184983">
                  <w:marLeft w:val="0"/>
                  <w:marRight w:val="0"/>
                  <w:marTop w:val="0"/>
                  <w:marBottom w:val="0"/>
                  <w:divBdr>
                    <w:top w:val="none" w:sz="0" w:space="0" w:color="auto"/>
                    <w:left w:val="none" w:sz="0" w:space="0" w:color="auto"/>
                    <w:bottom w:val="none" w:sz="0" w:space="0" w:color="auto"/>
                    <w:right w:val="none" w:sz="0" w:space="0" w:color="auto"/>
                  </w:divBdr>
                </w:div>
                <w:div w:id="446123619">
                  <w:marLeft w:val="0"/>
                  <w:marRight w:val="0"/>
                  <w:marTop w:val="0"/>
                  <w:marBottom w:val="0"/>
                  <w:divBdr>
                    <w:top w:val="none" w:sz="0" w:space="0" w:color="auto"/>
                    <w:left w:val="none" w:sz="0" w:space="0" w:color="auto"/>
                    <w:bottom w:val="none" w:sz="0" w:space="0" w:color="auto"/>
                    <w:right w:val="none" w:sz="0" w:space="0" w:color="auto"/>
                  </w:divBdr>
                </w:div>
                <w:div w:id="999580176">
                  <w:marLeft w:val="0"/>
                  <w:marRight w:val="0"/>
                  <w:marTop w:val="0"/>
                  <w:marBottom w:val="0"/>
                  <w:divBdr>
                    <w:top w:val="none" w:sz="0" w:space="0" w:color="auto"/>
                    <w:left w:val="none" w:sz="0" w:space="0" w:color="auto"/>
                    <w:bottom w:val="none" w:sz="0" w:space="0" w:color="auto"/>
                    <w:right w:val="none" w:sz="0" w:space="0" w:color="auto"/>
                  </w:divBdr>
                </w:div>
                <w:div w:id="564224151">
                  <w:marLeft w:val="0"/>
                  <w:marRight w:val="0"/>
                  <w:marTop w:val="0"/>
                  <w:marBottom w:val="0"/>
                  <w:divBdr>
                    <w:top w:val="none" w:sz="0" w:space="0" w:color="auto"/>
                    <w:left w:val="none" w:sz="0" w:space="0" w:color="auto"/>
                    <w:bottom w:val="none" w:sz="0" w:space="0" w:color="auto"/>
                    <w:right w:val="none" w:sz="0" w:space="0" w:color="auto"/>
                  </w:divBdr>
                </w:div>
                <w:div w:id="395512082">
                  <w:marLeft w:val="0"/>
                  <w:marRight w:val="0"/>
                  <w:marTop w:val="0"/>
                  <w:marBottom w:val="0"/>
                  <w:divBdr>
                    <w:top w:val="none" w:sz="0" w:space="0" w:color="auto"/>
                    <w:left w:val="none" w:sz="0" w:space="0" w:color="auto"/>
                    <w:bottom w:val="none" w:sz="0" w:space="0" w:color="auto"/>
                    <w:right w:val="none" w:sz="0" w:space="0" w:color="auto"/>
                  </w:divBdr>
                </w:div>
                <w:div w:id="2117629706">
                  <w:marLeft w:val="0"/>
                  <w:marRight w:val="0"/>
                  <w:marTop w:val="0"/>
                  <w:marBottom w:val="0"/>
                  <w:divBdr>
                    <w:top w:val="none" w:sz="0" w:space="0" w:color="auto"/>
                    <w:left w:val="none" w:sz="0" w:space="0" w:color="auto"/>
                    <w:bottom w:val="none" w:sz="0" w:space="0" w:color="auto"/>
                    <w:right w:val="none" w:sz="0" w:space="0" w:color="auto"/>
                  </w:divBdr>
                </w:div>
                <w:div w:id="1723754235">
                  <w:marLeft w:val="0"/>
                  <w:marRight w:val="0"/>
                  <w:marTop w:val="0"/>
                  <w:marBottom w:val="0"/>
                  <w:divBdr>
                    <w:top w:val="none" w:sz="0" w:space="0" w:color="auto"/>
                    <w:left w:val="none" w:sz="0" w:space="0" w:color="auto"/>
                    <w:bottom w:val="none" w:sz="0" w:space="0" w:color="auto"/>
                    <w:right w:val="none" w:sz="0" w:space="0" w:color="auto"/>
                  </w:divBdr>
                </w:div>
                <w:div w:id="1558930974">
                  <w:marLeft w:val="0"/>
                  <w:marRight w:val="0"/>
                  <w:marTop w:val="0"/>
                  <w:marBottom w:val="0"/>
                  <w:divBdr>
                    <w:top w:val="none" w:sz="0" w:space="0" w:color="auto"/>
                    <w:left w:val="none" w:sz="0" w:space="0" w:color="auto"/>
                    <w:bottom w:val="none" w:sz="0" w:space="0" w:color="auto"/>
                    <w:right w:val="none" w:sz="0" w:space="0" w:color="auto"/>
                  </w:divBdr>
                </w:div>
                <w:div w:id="1054501301">
                  <w:marLeft w:val="0"/>
                  <w:marRight w:val="0"/>
                  <w:marTop w:val="0"/>
                  <w:marBottom w:val="0"/>
                  <w:divBdr>
                    <w:top w:val="none" w:sz="0" w:space="0" w:color="auto"/>
                    <w:left w:val="none" w:sz="0" w:space="0" w:color="auto"/>
                    <w:bottom w:val="none" w:sz="0" w:space="0" w:color="auto"/>
                    <w:right w:val="none" w:sz="0" w:space="0" w:color="auto"/>
                  </w:divBdr>
                </w:div>
                <w:div w:id="1705016232">
                  <w:marLeft w:val="0"/>
                  <w:marRight w:val="0"/>
                  <w:marTop w:val="0"/>
                  <w:marBottom w:val="0"/>
                  <w:divBdr>
                    <w:top w:val="none" w:sz="0" w:space="0" w:color="auto"/>
                    <w:left w:val="none" w:sz="0" w:space="0" w:color="auto"/>
                    <w:bottom w:val="none" w:sz="0" w:space="0" w:color="auto"/>
                    <w:right w:val="none" w:sz="0" w:space="0" w:color="auto"/>
                  </w:divBdr>
                </w:div>
                <w:div w:id="235669030">
                  <w:marLeft w:val="0"/>
                  <w:marRight w:val="0"/>
                  <w:marTop w:val="0"/>
                  <w:marBottom w:val="0"/>
                  <w:divBdr>
                    <w:top w:val="none" w:sz="0" w:space="0" w:color="auto"/>
                    <w:left w:val="none" w:sz="0" w:space="0" w:color="auto"/>
                    <w:bottom w:val="none" w:sz="0" w:space="0" w:color="auto"/>
                    <w:right w:val="none" w:sz="0" w:space="0" w:color="auto"/>
                  </w:divBdr>
                </w:div>
                <w:div w:id="2040665319">
                  <w:marLeft w:val="0"/>
                  <w:marRight w:val="0"/>
                  <w:marTop w:val="0"/>
                  <w:marBottom w:val="0"/>
                  <w:divBdr>
                    <w:top w:val="none" w:sz="0" w:space="0" w:color="auto"/>
                    <w:left w:val="none" w:sz="0" w:space="0" w:color="auto"/>
                    <w:bottom w:val="none" w:sz="0" w:space="0" w:color="auto"/>
                    <w:right w:val="none" w:sz="0" w:space="0" w:color="auto"/>
                  </w:divBdr>
                </w:div>
                <w:div w:id="1893878791">
                  <w:marLeft w:val="0"/>
                  <w:marRight w:val="0"/>
                  <w:marTop w:val="0"/>
                  <w:marBottom w:val="0"/>
                  <w:divBdr>
                    <w:top w:val="none" w:sz="0" w:space="0" w:color="auto"/>
                    <w:left w:val="none" w:sz="0" w:space="0" w:color="auto"/>
                    <w:bottom w:val="none" w:sz="0" w:space="0" w:color="auto"/>
                    <w:right w:val="none" w:sz="0" w:space="0" w:color="auto"/>
                  </w:divBdr>
                </w:div>
                <w:div w:id="1470779976">
                  <w:marLeft w:val="0"/>
                  <w:marRight w:val="0"/>
                  <w:marTop w:val="0"/>
                  <w:marBottom w:val="0"/>
                  <w:divBdr>
                    <w:top w:val="none" w:sz="0" w:space="0" w:color="auto"/>
                    <w:left w:val="none" w:sz="0" w:space="0" w:color="auto"/>
                    <w:bottom w:val="none" w:sz="0" w:space="0" w:color="auto"/>
                    <w:right w:val="none" w:sz="0" w:space="0" w:color="auto"/>
                  </w:divBdr>
                </w:div>
                <w:div w:id="726338222">
                  <w:marLeft w:val="0"/>
                  <w:marRight w:val="0"/>
                  <w:marTop w:val="0"/>
                  <w:marBottom w:val="0"/>
                  <w:divBdr>
                    <w:top w:val="none" w:sz="0" w:space="0" w:color="auto"/>
                    <w:left w:val="none" w:sz="0" w:space="0" w:color="auto"/>
                    <w:bottom w:val="none" w:sz="0" w:space="0" w:color="auto"/>
                    <w:right w:val="none" w:sz="0" w:space="0" w:color="auto"/>
                  </w:divBdr>
                </w:div>
                <w:div w:id="1306735512">
                  <w:marLeft w:val="0"/>
                  <w:marRight w:val="0"/>
                  <w:marTop w:val="0"/>
                  <w:marBottom w:val="0"/>
                  <w:divBdr>
                    <w:top w:val="none" w:sz="0" w:space="0" w:color="auto"/>
                    <w:left w:val="none" w:sz="0" w:space="0" w:color="auto"/>
                    <w:bottom w:val="none" w:sz="0" w:space="0" w:color="auto"/>
                    <w:right w:val="none" w:sz="0" w:space="0" w:color="auto"/>
                  </w:divBdr>
                </w:div>
                <w:div w:id="1958950420">
                  <w:marLeft w:val="0"/>
                  <w:marRight w:val="0"/>
                  <w:marTop w:val="0"/>
                  <w:marBottom w:val="0"/>
                  <w:divBdr>
                    <w:top w:val="none" w:sz="0" w:space="0" w:color="auto"/>
                    <w:left w:val="none" w:sz="0" w:space="0" w:color="auto"/>
                    <w:bottom w:val="none" w:sz="0" w:space="0" w:color="auto"/>
                    <w:right w:val="none" w:sz="0" w:space="0" w:color="auto"/>
                  </w:divBdr>
                </w:div>
                <w:div w:id="1064990979">
                  <w:marLeft w:val="0"/>
                  <w:marRight w:val="0"/>
                  <w:marTop w:val="0"/>
                  <w:marBottom w:val="0"/>
                  <w:divBdr>
                    <w:top w:val="none" w:sz="0" w:space="0" w:color="auto"/>
                    <w:left w:val="none" w:sz="0" w:space="0" w:color="auto"/>
                    <w:bottom w:val="none" w:sz="0" w:space="0" w:color="auto"/>
                    <w:right w:val="none" w:sz="0" w:space="0" w:color="auto"/>
                  </w:divBdr>
                </w:div>
                <w:div w:id="429200507">
                  <w:marLeft w:val="0"/>
                  <w:marRight w:val="0"/>
                  <w:marTop w:val="0"/>
                  <w:marBottom w:val="0"/>
                  <w:divBdr>
                    <w:top w:val="none" w:sz="0" w:space="0" w:color="auto"/>
                    <w:left w:val="none" w:sz="0" w:space="0" w:color="auto"/>
                    <w:bottom w:val="none" w:sz="0" w:space="0" w:color="auto"/>
                    <w:right w:val="none" w:sz="0" w:space="0" w:color="auto"/>
                  </w:divBdr>
                </w:div>
                <w:div w:id="1166894670">
                  <w:marLeft w:val="0"/>
                  <w:marRight w:val="0"/>
                  <w:marTop w:val="0"/>
                  <w:marBottom w:val="0"/>
                  <w:divBdr>
                    <w:top w:val="none" w:sz="0" w:space="0" w:color="auto"/>
                    <w:left w:val="none" w:sz="0" w:space="0" w:color="auto"/>
                    <w:bottom w:val="none" w:sz="0" w:space="0" w:color="auto"/>
                    <w:right w:val="none" w:sz="0" w:space="0" w:color="auto"/>
                  </w:divBdr>
                </w:div>
                <w:div w:id="1706783672">
                  <w:marLeft w:val="0"/>
                  <w:marRight w:val="0"/>
                  <w:marTop w:val="0"/>
                  <w:marBottom w:val="0"/>
                  <w:divBdr>
                    <w:top w:val="none" w:sz="0" w:space="0" w:color="auto"/>
                    <w:left w:val="none" w:sz="0" w:space="0" w:color="auto"/>
                    <w:bottom w:val="none" w:sz="0" w:space="0" w:color="auto"/>
                    <w:right w:val="none" w:sz="0" w:space="0" w:color="auto"/>
                  </w:divBdr>
                </w:div>
                <w:div w:id="183638750">
                  <w:marLeft w:val="0"/>
                  <w:marRight w:val="0"/>
                  <w:marTop w:val="0"/>
                  <w:marBottom w:val="0"/>
                  <w:divBdr>
                    <w:top w:val="none" w:sz="0" w:space="0" w:color="auto"/>
                    <w:left w:val="none" w:sz="0" w:space="0" w:color="auto"/>
                    <w:bottom w:val="none" w:sz="0" w:space="0" w:color="auto"/>
                    <w:right w:val="none" w:sz="0" w:space="0" w:color="auto"/>
                  </w:divBdr>
                </w:div>
                <w:div w:id="1099714621">
                  <w:marLeft w:val="0"/>
                  <w:marRight w:val="0"/>
                  <w:marTop w:val="0"/>
                  <w:marBottom w:val="0"/>
                  <w:divBdr>
                    <w:top w:val="none" w:sz="0" w:space="0" w:color="auto"/>
                    <w:left w:val="none" w:sz="0" w:space="0" w:color="auto"/>
                    <w:bottom w:val="none" w:sz="0" w:space="0" w:color="auto"/>
                    <w:right w:val="none" w:sz="0" w:space="0" w:color="auto"/>
                  </w:divBdr>
                </w:div>
                <w:div w:id="1592084312">
                  <w:marLeft w:val="0"/>
                  <w:marRight w:val="0"/>
                  <w:marTop w:val="0"/>
                  <w:marBottom w:val="0"/>
                  <w:divBdr>
                    <w:top w:val="none" w:sz="0" w:space="0" w:color="auto"/>
                    <w:left w:val="none" w:sz="0" w:space="0" w:color="auto"/>
                    <w:bottom w:val="none" w:sz="0" w:space="0" w:color="auto"/>
                    <w:right w:val="none" w:sz="0" w:space="0" w:color="auto"/>
                  </w:divBdr>
                </w:div>
                <w:div w:id="515852372">
                  <w:marLeft w:val="0"/>
                  <w:marRight w:val="0"/>
                  <w:marTop w:val="0"/>
                  <w:marBottom w:val="0"/>
                  <w:divBdr>
                    <w:top w:val="none" w:sz="0" w:space="0" w:color="auto"/>
                    <w:left w:val="none" w:sz="0" w:space="0" w:color="auto"/>
                    <w:bottom w:val="none" w:sz="0" w:space="0" w:color="auto"/>
                    <w:right w:val="none" w:sz="0" w:space="0" w:color="auto"/>
                  </w:divBdr>
                </w:div>
                <w:div w:id="1225681090">
                  <w:marLeft w:val="0"/>
                  <w:marRight w:val="0"/>
                  <w:marTop w:val="0"/>
                  <w:marBottom w:val="0"/>
                  <w:divBdr>
                    <w:top w:val="none" w:sz="0" w:space="0" w:color="auto"/>
                    <w:left w:val="none" w:sz="0" w:space="0" w:color="auto"/>
                    <w:bottom w:val="none" w:sz="0" w:space="0" w:color="auto"/>
                    <w:right w:val="none" w:sz="0" w:space="0" w:color="auto"/>
                  </w:divBdr>
                </w:div>
                <w:div w:id="228151752">
                  <w:marLeft w:val="0"/>
                  <w:marRight w:val="0"/>
                  <w:marTop w:val="0"/>
                  <w:marBottom w:val="0"/>
                  <w:divBdr>
                    <w:top w:val="none" w:sz="0" w:space="0" w:color="auto"/>
                    <w:left w:val="none" w:sz="0" w:space="0" w:color="auto"/>
                    <w:bottom w:val="none" w:sz="0" w:space="0" w:color="auto"/>
                    <w:right w:val="none" w:sz="0" w:space="0" w:color="auto"/>
                  </w:divBdr>
                </w:div>
                <w:div w:id="287398657">
                  <w:marLeft w:val="0"/>
                  <w:marRight w:val="0"/>
                  <w:marTop w:val="0"/>
                  <w:marBottom w:val="0"/>
                  <w:divBdr>
                    <w:top w:val="none" w:sz="0" w:space="0" w:color="auto"/>
                    <w:left w:val="none" w:sz="0" w:space="0" w:color="auto"/>
                    <w:bottom w:val="none" w:sz="0" w:space="0" w:color="auto"/>
                    <w:right w:val="none" w:sz="0" w:space="0" w:color="auto"/>
                  </w:divBdr>
                </w:div>
                <w:div w:id="1297876670">
                  <w:marLeft w:val="0"/>
                  <w:marRight w:val="0"/>
                  <w:marTop w:val="0"/>
                  <w:marBottom w:val="0"/>
                  <w:divBdr>
                    <w:top w:val="none" w:sz="0" w:space="0" w:color="auto"/>
                    <w:left w:val="none" w:sz="0" w:space="0" w:color="auto"/>
                    <w:bottom w:val="none" w:sz="0" w:space="0" w:color="auto"/>
                    <w:right w:val="none" w:sz="0" w:space="0" w:color="auto"/>
                  </w:divBdr>
                </w:div>
                <w:div w:id="5354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957">
          <w:marLeft w:val="0"/>
          <w:marRight w:val="0"/>
          <w:marTop w:val="0"/>
          <w:marBottom w:val="0"/>
          <w:divBdr>
            <w:top w:val="none" w:sz="0" w:space="0" w:color="auto"/>
            <w:left w:val="none" w:sz="0" w:space="0" w:color="auto"/>
            <w:bottom w:val="none" w:sz="0" w:space="0" w:color="auto"/>
            <w:right w:val="none" w:sz="0" w:space="0" w:color="auto"/>
          </w:divBdr>
        </w:div>
        <w:div w:id="1619096906">
          <w:marLeft w:val="0"/>
          <w:marRight w:val="0"/>
          <w:marTop w:val="0"/>
          <w:marBottom w:val="0"/>
          <w:divBdr>
            <w:top w:val="none" w:sz="0" w:space="0" w:color="auto"/>
            <w:left w:val="none" w:sz="0" w:space="0" w:color="auto"/>
            <w:bottom w:val="none" w:sz="0" w:space="0" w:color="auto"/>
            <w:right w:val="none" w:sz="0" w:space="0" w:color="auto"/>
          </w:divBdr>
        </w:div>
        <w:div w:id="938215382">
          <w:marLeft w:val="0"/>
          <w:marRight w:val="0"/>
          <w:marTop w:val="0"/>
          <w:marBottom w:val="0"/>
          <w:divBdr>
            <w:top w:val="none" w:sz="0" w:space="0" w:color="auto"/>
            <w:left w:val="none" w:sz="0" w:space="0" w:color="auto"/>
            <w:bottom w:val="none" w:sz="0" w:space="0" w:color="auto"/>
            <w:right w:val="none" w:sz="0" w:space="0" w:color="auto"/>
          </w:divBdr>
          <w:divsChild>
            <w:div w:id="1419136836">
              <w:marLeft w:val="0"/>
              <w:marRight w:val="0"/>
              <w:marTop w:val="0"/>
              <w:marBottom w:val="0"/>
              <w:divBdr>
                <w:top w:val="none" w:sz="0" w:space="0" w:color="auto"/>
                <w:left w:val="none" w:sz="0" w:space="0" w:color="auto"/>
                <w:bottom w:val="none" w:sz="0" w:space="0" w:color="auto"/>
                <w:right w:val="none" w:sz="0" w:space="0" w:color="auto"/>
              </w:divBdr>
            </w:div>
            <w:div w:id="298608951">
              <w:marLeft w:val="0"/>
              <w:marRight w:val="0"/>
              <w:marTop w:val="0"/>
              <w:marBottom w:val="0"/>
              <w:divBdr>
                <w:top w:val="none" w:sz="0" w:space="0" w:color="auto"/>
                <w:left w:val="none" w:sz="0" w:space="0" w:color="auto"/>
                <w:bottom w:val="none" w:sz="0" w:space="0" w:color="auto"/>
                <w:right w:val="none" w:sz="0" w:space="0" w:color="auto"/>
              </w:divBdr>
            </w:div>
          </w:divsChild>
        </w:div>
        <w:div w:id="352998484">
          <w:marLeft w:val="0"/>
          <w:marRight w:val="0"/>
          <w:marTop w:val="0"/>
          <w:marBottom w:val="0"/>
          <w:divBdr>
            <w:top w:val="none" w:sz="0" w:space="0" w:color="auto"/>
            <w:left w:val="none" w:sz="0" w:space="0" w:color="auto"/>
            <w:bottom w:val="none" w:sz="0" w:space="0" w:color="auto"/>
            <w:right w:val="none" w:sz="0" w:space="0" w:color="auto"/>
          </w:divBdr>
        </w:div>
        <w:div w:id="1097821822">
          <w:marLeft w:val="0"/>
          <w:marRight w:val="0"/>
          <w:marTop w:val="0"/>
          <w:marBottom w:val="0"/>
          <w:divBdr>
            <w:top w:val="none" w:sz="0" w:space="0" w:color="auto"/>
            <w:left w:val="none" w:sz="0" w:space="0" w:color="auto"/>
            <w:bottom w:val="none" w:sz="0" w:space="0" w:color="auto"/>
            <w:right w:val="none" w:sz="0" w:space="0" w:color="auto"/>
          </w:divBdr>
        </w:div>
        <w:div w:id="435641450">
          <w:marLeft w:val="0"/>
          <w:marRight w:val="0"/>
          <w:marTop w:val="0"/>
          <w:marBottom w:val="0"/>
          <w:divBdr>
            <w:top w:val="none" w:sz="0" w:space="0" w:color="auto"/>
            <w:left w:val="none" w:sz="0" w:space="0" w:color="auto"/>
            <w:bottom w:val="none" w:sz="0" w:space="0" w:color="auto"/>
            <w:right w:val="none" w:sz="0" w:space="0" w:color="auto"/>
          </w:divBdr>
          <w:divsChild>
            <w:div w:id="171265674">
              <w:marLeft w:val="0"/>
              <w:marRight w:val="0"/>
              <w:marTop w:val="0"/>
              <w:marBottom w:val="0"/>
              <w:divBdr>
                <w:top w:val="none" w:sz="0" w:space="0" w:color="auto"/>
                <w:left w:val="none" w:sz="0" w:space="0" w:color="auto"/>
                <w:bottom w:val="none" w:sz="0" w:space="0" w:color="auto"/>
                <w:right w:val="none" w:sz="0" w:space="0" w:color="auto"/>
              </w:divBdr>
              <w:divsChild>
                <w:div w:id="106507556">
                  <w:marLeft w:val="0"/>
                  <w:marRight w:val="0"/>
                  <w:marTop w:val="0"/>
                  <w:marBottom w:val="0"/>
                  <w:divBdr>
                    <w:top w:val="none" w:sz="0" w:space="0" w:color="auto"/>
                    <w:left w:val="none" w:sz="0" w:space="0" w:color="auto"/>
                    <w:bottom w:val="none" w:sz="0" w:space="0" w:color="auto"/>
                    <w:right w:val="none" w:sz="0" w:space="0" w:color="auto"/>
                  </w:divBdr>
                </w:div>
                <w:div w:id="1234587285">
                  <w:marLeft w:val="0"/>
                  <w:marRight w:val="0"/>
                  <w:marTop w:val="0"/>
                  <w:marBottom w:val="0"/>
                  <w:divBdr>
                    <w:top w:val="none" w:sz="0" w:space="0" w:color="auto"/>
                    <w:left w:val="none" w:sz="0" w:space="0" w:color="auto"/>
                    <w:bottom w:val="none" w:sz="0" w:space="0" w:color="auto"/>
                    <w:right w:val="none" w:sz="0" w:space="0" w:color="auto"/>
                  </w:divBdr>
                </w:div>
                <w:div w:id="923731694">
                  <w:marLeft w:val="0"/>
                  <w:marRight w:val="0"/>
                  <w:marTop w:val="0"/>
                  <w:marBottom w:val="0"/>
                  <w:divBdr>
                    <w:top w:val="none" w:sz="0" w:space="0" w:color="auto"/>
                    <w:left w:val="none" w:sz="0" w:space="0" w:color="auto"/>
                    <w:bottom w:val="none" w:sz="0" w:space="0" w:color="auto"/>
                    <w:right w:val="none" w:sz="0" w:space="0" w:color="auto"/>
                  </w:divBdr>
                </w:div>
                <w:div w:id="1446994996">
                  <w:marLeft w:val="0"/>
                  <w:marRight w:val="0"/>
                  <w:marTop w:val="0"/>
                  <w:marBottom w:val="0"/>
                  <w:divBdr>
                    <w:top w:val="none" w:sz="0" w:space="0" w:color="auto"/>
                    <w:left w:val="none" w:sz="0" w:space="0" w:color="auto"/>
                    <w:bottom w:val="none" w:sz="0" w:space="0" w:color="auto"/>
                    <w:right w:val="none" w:sz="0" w:space="0" w:color="auto"/>
                  </w:divBdr>
                </w:div>
                <w:div w:id="1430928083">
                  <w:marLeft w:val="0"/>
                  <w:marRight w:val="0"/>
                  <w:marTop w:val="0"/>
                  <w:marBottom w:val="0"/>
                  <w:divBdr>
                    <w:top w:val="none" w:sz="0" w:space="0" w:color="auto"/>
                    <w:left w:val="none" w:sz="0" w:space="0" w:color="auto"/>
                    <w:bottom w:val="none" w:sz="0" w:space="0" w:color="auto"/>
                    <w:right w:val="none" w:sz="0" w:space="0" w:color="auto"/>
                  </w:divBdr>
                </w:div>
                <w:div w:id="1270041038">
                  <w:marLeft w:val="0"/>
                  <w:marRight w:val="0"/>
                  <w:marTop w:val="0"/>
                  <w:marBottom w:val="0"/>
                  <w:divBdr>
                    <w:top w:val="none" w:sz="0" w:space="0" w:color="auto"/>
                    <w:left w:val="none" w:sz="0" w:space="0" w:color="auto"/>
                    <w:bottom w:val="none" w:sz="0" w:space="0" w:color="auto"/>
                    <w:right w:val="none" w:sz="0" w:space="0" w:color="auto"/>
                  </w:divBdr>
                </w:div>
                <w:div w:id="1917350924">
                  <w:marLeft w:val="0"/>
                  <w:marRight w:val="0"/>
                  <w:marTop w:val="0"/>
                  <w:marBottom w:val="0"/>
                  <w:divBdr>
                    <w:top w:val="none" w:sz="0" w:space="0" w:color="auto"/>
                    <w:left w:val="none" w:sz="0" w:space="0" w:color="auto"/>
                    <w:bottom w:val="none" w:sz="0" w:space="0" w:color="auto"/>
                    <w:right w:val="none" w:sz="0" w:space="0" w:color="auto"/>
                  </w:divBdr>
                </w:div>
                <w:div w:id="266893970">
                  <w:marLeft w:val="0"/>
                  <w:marRight w:val="0"/>
                  <w:marTop w:val="0"/>
                  <w:marBottom w:val="0"/>
                  <w:divBdr>
                    <w:top w:val="none" w:sz="0" w:space="0" w:color="auto"/>
                    <w:left w:val="none" w:sz="0" w:space="0" w:color="auto"/>
                    <w:bottom w:val="none" w:sz="0" w:space="0" w:color="auto"/>
                    <w:right w:val="none" w:sz="0" w:space="0" w:color="auto"/>
                  </w:divBdr>
                </w:div>
                <w:div w:id="1427310495">
                  <w:marLeft w:val="0"/>
                  <w:marRight w:val="0"/>
                  <w:marTop w:val="0"/>
                  <w:marBottom w:val="0"/>
                  <w:divBdr>
                    <w:top w:val="none" w:sz="0" w:space="0" w:color="auto"/>
                    <w:left w:val="none" w:sz="0" w:space="0" w:color="auto"/>
                    <w:bottom w:val="none" w:sz="0" w:space="0" w:color="auto"/>
                    <w:right w:val="none" w:sz="0" w:space="0" w:color="auto"/>
                  </w:divBdr>
                </w:div>
                <w:div w:id="1644188594">
                  <w:marLeft w:val="0"/>
                  <w:marRight w:val="0"/>
                  <w:marTop w:val="0"/>
                  <w:marBottom w:val="0"/>
                  <w:divBdr>
                    <w:top w:val="none" w:sz="0" w:space="0" w:color="auto"/>
                    <w:left w:val="none" w:sz="0" w:space="0" w:color="auto"/>
                    <w:bottom w:val="none" w:sz="0" w:space="0" w:color="auto"/>
                    <w:right w:val="none" w:sz="0" w:space="0" w:color="auto"/>
                  </w:divBdr>
                </w:div>
                <w:div w:id="48850652">
                  <w:marLeft w:val="0"/>
                  <w:marRight w:val="0"/>
                  <w:marTop w:val="0"/>
                  <w:marBottom w:val="0"/>
                  <w:divBdr>
                    <w:top w:val="none" w:sz="0" w:space="0" w:color="auto"/>
                    <w:left w:val="none" w:sz="0" w:space="0" w:color="auto"/>
                    <w:bottom w:val="none" w:sz="0" w:space="0" w:color="auto"/>
                    <w:right w:val="none" w:sz="0" w:space="0" w:color="auto"/>
                  </w:divBdr>
                </w:div>
                <w:div w:id="443811157">
                  <w:marLeft w:val="0"/>
                  <w:marRight w:val="0"/>
                  <w:marTop w:val="0"/>
                  <w:marBottom w:val="0"/>
                  <w:divBdr>
                    <w:top w:val="none" w:sz="0" w:space="0" w:color="auto"/>
                    <w:left w:val="none" w:sz="0" w:space="0" w:color="auto"/>
                    <w:bottom w:val="none" w:sz="0" w:space="0" w:color="auto"/>
                    <w:right w:val="none" w:sz="0" w:space="0" w:color="auto"/>
                  </w:divBdr>
                </w:div>
                <w:div w:id="376392165">
                  <w:marLeft w:val="0"/>
                  <w:marRight w:val="0"/>
                  <w:marTop w:val="0"/>
                  <w:marBottom w:val="0"/>
                  <w:divBdr>
                    <w:top w:val="none" w:sz="0" w:space="0" w:color="auto"/>
                    <w:left w:val="none" w:sz="0" w:space="0" w:color="auto"/>
                    <w:bottom w:val="none" w:sz="0" w:space="0" w:color="auto"/>
                    <w:right w:val="none" w:sz="0" w:space="0" w:color="auto"/>
                  </w:divBdr>
                </w:div>
                <w:div w:id="104663730">
                  <w:marLeft w:val="0"/>
                  <w:marRight w:val="0"/>
                  <w:marTop w:val="0"/>
                  <w:marBottom w:val="0"/>
                  <w:divBdr>
                    <w:top w:val="none" w:sz="0" w:space="0" w:color="auto"/>
                    <w:left w:val="none" w:sz="0" w:space="0" w:color="auto"/>
                    <w:bottom w:val="none" w:sz="0" w:space="0" w:color="auto"/>
                    <w:right w:val="none" w:sz="0" w:space="0" w:color="auto"/>
                  </w:divBdr>
                </w:div>
                <w:div w:id="1652251980">
                  <w:marLeft w:val="0"/>
                  <w:marRight w:val="0"/>
                  <w:marTop w:val="0"/>
                  <w:marBottom w:val="0"/>
                  <w:divBdr>
                    <w:top w:val="none" w:sz="0" w:space="0" w:color="auto"/>
                    <w:left w:val="none" w:sz="0" w:space="0" w:color="auto"/>
                    <w:bottom w:val="none" w:sz="0" w:space="0" w:color="auto"/>
                    <w:right w:val="none" w:sz="0" w:space="0" w:color="auto"/>
                  </w:divBdr>
                </w:div>
                <w:div w:id="1244953592">
                  <w:marLeft w:val="0"/>
                  <w:marRight w:val="0"/>
                  <w:marTop w:val="0"/>
                  <w:marBottom w:val="0"/>
                  <w:divBdr>
                    <w:top w:val="none" w:sz="0" w:space="0" w:color="auto"/>
                    <w:left w:val="none" w:sz="0" w:space="0" w:color="auto"/>
                    <w:bottom w:val="none" w:sz="0" w:space="0" w:color="auto"/>
                    <w:right w:val="none" w:sz="0" w:space="0" w:color="auto"/>
                  </w:divBdr>
                </w:div>
                <w:div w:id="379744108">
                  <w:marLeft w:val="0"/>
                  <w:marRight w:val="0"/>
                  <w:marTop w:val="0"/>
                  <w:marBottom w:val="0"/>
                  <w:divBdr>
                    <w:top w:val="none" w:sz="0" w:space="0" w:color="auto"/>
                    <w:left w:val="none" w:sz="0" w:space="0" w:color="auto"/>
                    <w:bottom w:val="none" w:sz="0" w:space="0" w:color="auto"/>
                    <w:right w:val="none" w:sz="0" w:space="0" w:color="auto"/>
                  </w:divBdr>
                </w:div>
                <w:div w:id="557129388">
                  <w:marLeft w:val="0"/>
                  <w:marRight w:val="0"/>
                  <w:marTop w:val="0"/>
                  <w:marBottom w:val="0"/>
                  <w:divBdr>
                    <w:top w:val="none" w:sz="0" w:space="0" w:color="auto"/>
                    <w:left w:val="none" w:sz="0" w:space="0" w:color="auto"/>
                    <w:bottom w:val="none" w:sz="0" w:space="0" w:color="auto"/>
                    <w:right w:val="none" w:sz="0" w:space="0" w:color="auto"/>
                  </w:divBdr>
                </w:div>
                <w:div w:id="1121530374">
                  <w:marLeft w:val="0"/>
                  <w:marRight w:val="0"/>
                  <w:marTop w:val="0"/>
                  <w:marBottom w:val="0"/>
                  <w:divBdr>
                    <w:top w:val="none" w:sz="0" w:space="0" w:color="auto"/>
                    <w:left w:val="none" w:sz="0" w:space="0" w:color="auto"/>
                    <w:bottom w:val="none" w:sz="0" w:space="0" w:color="auto"/>
                    <w:right w:val="none" w:sz="0" w:space="0" w:color="auto"/>
                  </w:divBdr>
                </w:div>
                <w:div w:id="948007595">
                  <w:marLeft w:val="0"/>
                  <w:marRight w:val="0"/>
                  <w:marTop w:val="0"/>
                  <w:marBottom w:val="0"/>
                  <w:divBdr>
                    <w:top w:val="none" w:sz="0" w:space="0" w:color="auto"/>
                    <w:left w:val="none" w:sz="0" w:space="0" w:color="auto"/>
                    <w:bottom w:val="none" w:sz="0" w:space="0" w:color="auto"/>
                    <w:right w:val="none" w:sz="0" w:space="0" w:color="auto"/>
                  </w:divBdr>
                </w:div>
                <w:div w:id="708724939">
                  <w:marLeft w:val="0"/>
                  <w:marRight w:val="0"/>
                  <w:marTop w:val="0"/>
                  <w:marBottom w:val="0"/>
                  <w:divBdr>
                    <w:top w:val="none" w:sz="0" w:space="0" w:color="auto"/>
                    <w:left w:val="none" w:sz="0" w:space="0" w:color="auto"/>
                    <w:bottom w:val="none" w:sz="0" w:space="0" w:color="auto"/>
                    <w:right w:val="none" w:sz="0" w:space="0" w:color="auto"/>
                  </w:divBdr>
                </w:div>
                <w:div w:id="722024072">
                  <w:marLeft w:val="0"/>
                  <w:marRight w:val="0"/>
                  <w:marTop w:val="0"/>
                  <w:marBottom w:val="0"/>
                  <w:divBdr>
                    <w:top w:val="none" w:sz="0" w:space="0" w:color="auto"/>
                    <w:left w:val="none" w:sz="0" w:space="0" w:color="auto"/>
                    <w:bottom w:val="none" w:sz="0" w:space="0" w:color="auto"/>
                    <w:right w:val="none" w:sz="0" w:space="0" w:color="auto"/>
                  </w:divBdr>
                </w:div>
                <w:div w:id="306936226">
                  <w:marLeft w:val="0"/>
                  <w:marRight w:val="0"/>
                  <w:marTop w:val="0"/>
                  <w:marBottom w:val="0"/>
                  <w:divBdr>
                    <w:top w:val="none" w:sz="0" w:space="0" w:color="auto"/>
                    <w:left w:val="none" w:sz="0" w:space="0" w:color="auto"/>
                    <w:bottom w:val="none" w:sz="0" w:space="0" w:color="auto"/>
                    <w:right w:val="none" w:sz="0" w:space="0" w:color="auto"/>
                  </w:divBdr>
                </w:div>
                <w:div w:id="1630478014">
                  <w:marLeft w:val="0"/>
                  <w:marRight w:val="0"/>
                  <w:marTop w:val="0"/>
                  <w:marBottom w:val="0"/>
                  <w:divBdr>
                    <w:top w:val="none" w:sz="0" w:space="0" w:color="auto"/>
                    <w:left w:val="none" w:sz="0" w:space="0" w:color="auto"/>
                    <w:bottom w:val="none" w:sz="0" w:space="0" w:color="auto"/>
                    <w:right w:val="none" w:sz="0" w:space="0" w:color="auto"/>
                  </w:divBdr>
                </w:div>
                <w:div w:id="52848208">
                  <w:marLeft w:val="0"/>
                  <w:marRight w:val="0"/>
                  <w:marTop w:val="0"/>
                  <w:marBottom w:val="0"/>
                  <w:divBdr>
                    <w:top w:val="none" w:sz="0" w:space="0" w:color="auto"/>
                    <w:left w:val="none" w:sz="0" w:space="0" w:color="auto"/>
                    <w:bottom w:val="none" w:sz="0" w:space="0" w:color="auto"/>
                    <w:right w:val="none" w:sz="0" w:space="0" w:color="auto"/>
                  </w:divBdr>
                </w:div>
                <w:div w:id="1051416693">
                  <w:marLeft w:val="0"/>
                  <w:marRight w:val="0"/>
                  <w:marTop w:val="0"/>
                  <w:marBottom w:val="0"/>
                  <w:divBdr>
                    <w:top w:val="none" w:sz="0" w:space="0" w:color="auto"/>
                    <w:left w:val="none" w:sz="0" w:space="0" w:color="auto"/>
                    <w:bottom w:val="none" w:sz="0" w:space="0" w:color="auto"/>
                    <w:right w:val="none" w:sz="0" w:space="0" w:color="auto"/>
                  </w:divBdr>
                </w:div>
                <w:div w:id="734887911">
                  <w:marLeft w:val="0"/>
                  <w:marRight w:val="0"/>
                  <w:marTop w:val="0"/>
                  <w:marBottom w:val="0"/>
                  <w:divBdr>
                    <w:top w:val="none" w:sz="0" w:space="0" w:color="auto"/>
                    <w:left w:val="none" w:sz="0" w:space="0" w:color="auto"/>
                    <w:bottom w:val="none" w:sz="0" w:space="0" w:color="auto"/>
                    <w:right w:val="none" w:sz="0" w:space="0" w:color="auto"/>
                  </w:divBdr>
                </w:div>
                <w:div w:id="2087607372">
                  <w:marLeft w:val="0"/>
                  <w:marRight w:val="0"/>
                  <w:marTop w:val="0"/>
                  <w:marBottom w:val="0"/>
                  <w:divBdr>
                    <w:top w:val="none" w:sz="0" w:space="0" w:color="auto"/>
                    <w:left w:val="none" w:sz="0" w:space="0" w:color="auto"/>
                    <w:bottom w:val="none" w:sz="0" w:space="0" w:color="auto"/>
                    <w:right w:val="none" w:sz="0" w:space="0" w:color="auto"/>
                  </w:divBdr>
                </w:div>
                <w:div w:id="1798912301">
                  <w:marLeft w:val="0"/>
                  <w:marRight w:val="0"/>
                  <w:marTop w:val="0"/>
                  <w:marBottom w:val="0"/>
                  <w:divBdr>
                    <w:top w:val="none" w:sz="0" w:space="0" w:color="auto"/>
                    <w:left w:val="none" w:sz="0" w:space="0" w:color="auto"/>
                    <w:bottom w:val="none" w:sz="0" w:space="0" w:color="auto"/>
                    <w:right w:val="none" w:sz="0" w:space="0" w:color="auto"/>
                  </w:divBdr>
                </w:div>
                <w:div w:id="55710483">
                  <w:marLeft w:val="0"/>
                  <w:marRight w:val="0"/>
                  <w:marTop w:val="0"/>
                  <w:marBottom w:val="0"/>
                  <w:divBdr>
                    <w:top w:val="none" w:sz="0" w:space="0" w:color="auto"/>
                    <w:left w:val="none" w:sz="0" w:space="0" w:color="auto"/>
                    <w:bottom w:val="none" w:sz="0" w:space="0" w:color="auto"/>
                    <w:right w:val="none" w:sz="0" w:space="0" w:color="auto"/>
                  </w:divBdr>
                </w:div>
                <w:div w:id="1519587155">
                  <w:marLeft w:val="0"/>
                  <w:marRight w:val="0"/>
                  <w:marTop w:val="0"/>
                  <w:marBottom w:val="0"/>
                  <w:divBdr>
                    <w:top w:val="none" w:sz="0" w:space="0" w:color="auto"/>
                    <w:left w:val="none" w:sz="0" w:space="0" w:color="auto"/>
                    <w:bottom w:val="none" w:sz="0" w:space="0" w:color="auto"/>
                    <w:right w:val="none" w:sz="0" w:space="0" w:color="auto"/>
                  </w:divBdr>
                </w:div>
                <w:div w:id="19407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939">
          <w:marLeft w:val="0"/>
          <w:marRight w:val="0"/>
          <w:marTop w:val="0"/>
          <w:marBottom w:val="0"/>
          <w:divBdr>
            <w:top w:val="none" w:sz="0" w:space="0" w:color="auto"/>
            <w:left w:val="none" w:sz="0" w:space="0" w:color="auto"/>
            <w:bottom w:val="none" w:sz="0" w:space="0" w:color="auto"/>
            <w:right w:val="none" w:sz="0" w:space="0" w:color="auto"/>
          </w:divBdr>
        </w:div>
        <w:div w:id="403458224">
          <w:marLeft w:val="0"/>
          <w:marRight w:val="0"/>
          <w:marTop w:val="0"/>
          <w:marBottom w:val="0"/>
          <w:divBdr>
            <w:top w:val="none" w:sz="0" w:space="0" w:color="auto"/>
            <w:left w:val="none" w:sz="0" w:space="0" w:color="auto"/>
            <w:bottom w:val="none" w:sz="0" w:space="0" w:color="auto"/>
            <w:right w:val="none" w:sz="0" w:space="0" w:color="auto"/>
          </w:divBdr>
          <w:divsChild>
            <w:div w:id="1031417019">
              <w:marLeft w:val="0"/>
              <w:marRight w:val="0"/>
              <w:marTop w:val="0"/>
              <w:marBottom w:val="0"/>
              <w:divBdr>
                <w:top w:val="none" w:sz="0" w:space="0" w:color="auto"/>
                <w:left w:val="none" w:sz="0" w:space="0" w:color="auto"/>
                <w:bottom w:val="none" w:sz="0" w:space="0" w:color="auto"/>
                <w:right w:val="none" w:sz="0" w:space="0" w:color="auto"/>
              </w:divBdr>
            </w:div>
            <w:div w:id="444662202">
              <w:marLeft w:val="0"/>
              <w:marRight w:val="0"/>
              <w:marTop w:val="0"/>
              <w:marBottom w:val="0"/>
              <w:divBdr>
                <w:top w:val="none" w:sz="0" w:space="0" w:color="auto"/>
                <w:left w:val="none" w:sz="0" w:space="0" w:color="auto"/>
                <w:bottom w:val="none" w:sz="0" w:space="0" w:color="auto"/>
                <w:right w:val="none" w:sz="0" w:space="0" w:color="auto"/>
              </w:divBdr>
            </w:div>
            <w:div w:id="867448621">
              <w:marLeft w:val="0"/>
              <w:marRight w:val="0"/>
              <w:marTop w:val="0"/>
              <w:marBottom w:val="0"/>
              <w:divBdr>
                <w:top w:val="none" w:sz="0" w:space="0" w:color="auto"/>
                <w:left w:val="none" w:sz="0" w:space="0" w:color="auto"/>
                <w:bottom w:val="none" w:sz="0" w:space="0" w:color="auto"/>
                <w:right w:val="none" w:sz="0" w:space="0" w:color="auto"/>
              </w:divBdr>
            </w:div>
            <w:div w:id="1105149610">
              <w:marLeft w:val="0"/>
              <w:marRight w:val="0"/>
              <w:marTop w:val="0"/>
              <w:marBottom w:val="0"/>
              <w:divBdr>
                <w:top w:val="none" w:sz="0" w:space="0" w:color="auto"/>
                <w:left w:val="none" w:sz="0" w:space="0" w:color="auto"/>
                <w:bottom w:val="none" w:sz="0" w:space="0" w:color="auto"/>
                <w:right w:val="none" w:sz="0" w:space="0" w:color="auto"/>
              </w:divBdr>
            </w:div>
            <w:div w:id="299696996">
              <w:marLeft w:val="0"/>
              <w:marRight w:val="0"/>
              <w:marTop w:val="0"/>
              <w:marBottom w:val="0"/>
              <w:divBdr>
                <w:top w:val="none" w:sz="0" w:space="0" w:color="auto"/>
                <w:left w:val="none" w:sz="0" w:space="0" w:color="auto"/>
                <w:bottom w:val="none" w:sz="0" w:space="0" w:color="auto"/>
                <w:right w:val="none" w:sz="0" w:space="0" w:color="auto"/>
              </w:divBdr>
            </w:div>
            <w:div w:id="510994013">
              <w:marLeft w:val="0"/>
              <w:marRight w:val="0"/>
              <w:marTop w:val="0"/>
              <w:marBottom w:val="0"/>
              <w:divBdr>
                <w:top w:val="none" w:sz="0" w:space="0" w:color="auto"/>
                <w:left w:val="none" w:sz="0" w:space="0" w:color="auto"/>
                <w:bottom w:val="none" w:sz="0" w:space="0" w:color="auto"/>
                <w:right w:val="none" w:sz="0" w:space="0" w:color="auto"/>
              </w:divBdr>
            </w:div>
            <w:div w:id="1473407613">
              <w:marLeft w:val="0"/>
              <w:marRight w:val="0"/>
              <w:marTop w:val="0"/>
              <w:marBottom w:val="0"/>
              <w:divBdr>
                <w:top w:val="none" w:sz="0" w:space="0" w:color="auto"/>
                <w:left w:val="none" w:sz="0" w:space="0" w:color="auto"/>
                <w:bottom w:val="none" w:sz="0" w:space="0" w:color="auto"/>
                <w:right w:val="none" w:sz="0" w:space="0" w:color="auto"/>
              </w:divBdr>
            </w:div>
            <w:div w:id="1429765494">
              <w:marLeft w:val="0"/>
              <w:marRight w:val="0"/>
              <w:marTop w:val="0"/>
              <w:marBottom w:val="0"/>
              <w:divBdr>
                <w:top w:val="none" w:sz="0" w:space="0" w:color="auto"/>
                <w:left w:val="none" w:sz="0" w:space="0" w:color="auto"/>
                <w:bottom w:val="none" w:sz="0" w:space="0" w:color="auto"/>
                <w:right w:val="none" w:sz="0" w:space="0" w:color="auto"/>
              </w:divBdr>
            </w:div>
            <w:div w:id="1421297759">
              <w:marLeft w:val="0"/>
              <w:marRight w:val="0"/>
              <w:marTop w:val="0"/>
              <w:marBottom w:val="0"/>
              <w:divBdr>
                <w:top w:val="none" w:sz="0" w:space="0" w:color="auto"/>
                <w:left w:val="none" w:sz="0" w:space="0" w:color="auto"/>
                <w:bottom w:val="none" w:sz="0" w:space="0" w:color="auto"/>
                <w:right w:val="none" w:sz="0" w:space="0" w:color="auto"/>
              </w:divBdr>
            </w:div>
            <w:div w:id="194974207">
              <w:marLeft w:val="0"/>
              <w:marRight w:val="0"/>
              <w:marTop w:val="0"/>
              <w:marBottom w:val="0"/>
              <w:divBdr>
                <w:top w:val="none" w:sz="0" w:space="0" w:color="auto"/>
                <w:left w:val="none" w:sz="0" w:space="0" w:color="auto"/>
                <w:bottom w:val="none" w:sz="0" w:space="0" w:color="auto"/>
                <w:right w:val="none" w:sz="0" w:space="0" w:color="auto"/>
              </w:divBdr>
            </w:div>
            <w:div w:id="1940330320">
              <w:marLeft w:val="0"/>
              <w:marRight w:val="0"/>
              <w:marTop w:val="0"/>
              <w:marBottom w:val="0"/>
              <w:divBdr>
                <w:top w:val="none" w:sz="0" w:space="0" w:color="auto"/>
                <w:left w:val="none" w:sz="0" w:space="0" w:color="auto"/>
                <w:bottom w:val="none" w:sz="0" w:space="0" w:color="auto"/>
                <w:right w:val="none" w:sz="0" w:space="0" w:color="auto"/>
              </w:divBdr>
            </w:div>
            <w:div w:id="1981615430">
              <w:marLeft w:val="0"/>
              <w:marRight w:val="0"/>
              <w:marTop w:val="0"/>
              <w:marBottom w:val="0"/>
              <w:divBdr>
                <w:top w:val="none" w:sz="0" w:space="0" w:color="auto"/>
                <w:left w:val="none" w:sz="0" w:space="0" w:color="auto"/>
                <w:bottom w:val="none" w:sz="0" w:space="0" w:color="auto"/>
                <w:right w:val="none" w:sz="0" w:space="0" w:color="auto"/>
              </w:divBdr>
            </w:div>
            <w:div w:id="1117988506">
              <w:marLeft w:val="0"/>
              <w:marRight w:val="0"/>
              <w:marTop w:val="0"/>
              <w:marBottom w:val="0"/>
              <w:divBdr>
                <w:top w:val="none" w:sz="0" w:space="0" w:color="auto"/>
                <w:left w:val="none" w:sz="0" w:space="0" w:color="auto"/>
                <w:bottom w:val="none" w:sz="0" w:space="0" w:color="auto"/>
                <w:right w:val="none" w:sz="0" w:space="0" w:color="auto"/>
              </w:divBdr>
            </w:div>
            <w:div w:id="1942760326">
              <w:marLeft w:val="0"/>
              <w:marRight w:val="0"/>
              <w:marTop w:val="0"/>
              <w:marBottom w:val="0"/>
              <w:divBdr>
                <w:top w:val="none" w:sz="0" w:space="0" w:color="auto"/>
                <w:left w:val="none" w:sz="0" w:space="0" w:color="auto"/>
                <w:bottom w:val="none" w:sz="0" w:space="0" w:color="auto"/>
                <w:right w:val="none" w:sz="0" w:space="0" w:color="auto"/>
              </w:divBdr>
            </w:div>
            <w:div w:id="1057630788">
              <w:marLeft w:val="0"/>
              <w:marRight w:val="0"/>
              <w:marTop w:val="0"/>
              <w:marBottom w:val="0"/>
              <w:divBdr>
                <w:top w:val="none" w:sz="0" w:space="0" w:color="auto"/>
                <w:left w:val="none" w:sz="0" w:space="0" w:color="auto"/>
                <w:bottom w:val="none" w:sz="0" w:space="0" w:color="auto"/>
                <w:right w:val="none" w:sz="0" w:space="0" w:color="auto"/>
              </w:divBdr>
            </w:div>
            <w:div w:id="2011525512">
              <w:marLeft w:val="0"/>
              <w:marRight w:val="0"/>
              <w:marTop w:val="0"/>
              <w:marBottom w:val="0"/>
              <w:divBdr>
                <w:top w:val="none" w:sz="0" w:space="0" w:color="auto"/>
                <w:left w:val="none" w:sz="0" w:space="0" w:color="auto"/>
                <w:bottom w:val="none" w:sz="0" w:space="0" w:color="auto"/>
                <w:right w:val="none" w:sz="0" w:space="0" w:color="auto"/>
              </w:divBdr>
            </w:div>
            <w:div w:id="281150580">
              <w:marLeft w:val="0"/>
              <w:marRight w:val="0"/>
              <w:marTop w:val="0"/>
              <w:marBottom w:val="0"/>
              <w:divBdr>
                <w:top w:val="none" w:sz="0" w:space="0" w:color="auto"/>
                <w:left w:val="none" w:sz="0" w:space="0" w:color="auto"/>
                <w:bottom w:val="none" w:sz="0" w:space="0" w:color="auto"/>
                <w:right w:val="none" w:sz="0" w:space="0" w:color="auto"/>
              </w:divBdr>
            </w:div>
            <w:div w:id="1523394872">
              <w:marLeft w:val="0"/>
              <w:marRight w:val="0"/>
              <w:marTop w:val="0"/>
              <w:marBottom w:val="0"/>
              <w:divBdr>
                <w:top w:val="none" w:sz="0" w:space="0" w:color="auto"/>
                <w:left w:val="none" w:sz="0" w:space="0" w:color="auto"/>
                <w:bottom w:val="none" w:sz="0" w:space="0" w:color="auto"/>
                <w:right w:val="none" w:sz="0" w:space="0" w:color="auto"/>
              </w:divBdr>
            </w:div>
            <w:div w:id="1386374677">
              <w:marLeft w:val="0"/>
              <w:marRight w:val="0"/>
              <w:marTop w:val="0"/>
              <w:marBottom w:val="0"/>
              <w:divBdr>
                <w:top w:val="none" w:sz="0" w:space="0" w:color="auto"/>
                <w:left w:val="none" w:sz="0" w:space="0" w:color="auto"/>
                <w:bottom w:val="none" w:sz="0" w:space="0" w:color="auto"/>
                <w:right w:val="none" w:sz="0" w:space="0" w:color="auto"/>
              </w:divBdr>
            </w:div>
            <w:div w:id="1301375269">
              <w:marLeft w:val="0"/>
              <w:marRight w:val="0"/>
              <w:marTop w:val="0"/>
              <w:marBottom w:val="0"/>
              <w:divBdr>
                <w:top w:val="none" w:sz="0" w:space="0" w:color="auto"/>
                <w:left w:val="none" w:sz="0" w:space="0" w:color="auto"/>
                <w:bottom w:val="none" w:sz="0" w:space="0" w:color="auto"/>
                <w:right w:val="none" w:sz="0" w:space="0" w:color="auto"/>
              </w:divBdr>
            </w:div>
            <w:div w:id="1239444502">
              <w:marLeft w:val="0"/>
              <w:marRight w:val="0"/>
              <w:marTop w:val="0"/>
              <w:marBottom w:val="0"/>
              <w:divBdr>
                <w:top w:val="none" w:sz="0" w:space="0" w:color="auto"/>
                <w:left w:val="none" w:sz="0" w:space="0" w:color="auto"/>
                <w:bottom w:val="none" w:sz="0" w:space="0" w:color="auto"/>
                <w:right w:val="none" w:sz="0" w:space="0" w:color="auto"/>
              </w:divBdr>
            </w:div>
            <w:div w:id="530461089">
              <w:marLeft w:val="0"/>
              <w:marRight w:val="0"/>
              <w:marTop w:val="0"/>
              <w:marBottom w:val="0"/>
              <w:divBdr>
                <w:top w:val="none" w:sz="0" w:space="0" w:color="auto"/>
                <w:left w:val="none" w:sz="0" w:space="0" w:color="auto"/>
                <w:bottom w:val="none" w:sz="0" w:space="0" w:color="auto"/>
                <w:right w:val="none" w:sz="0" w:space="0" w:color="auto"/>
              </w:divBdr>
            </w:div>
            <w:div w:id="2109615075">
              <w:marLeft w:val="0"/>
              <w:marRight w:val="0"/>
              <w:marTop w:val="0"/>
              <w:marBottom w:val="0"/>
              <w:divBdr>
                <w:top w:val="none" w:sz="0" w:space="0" w:color="auto"/>
                <w:left w:val="none" w:sz="0" w:space="0" w:color="auto"/>
                <w:bottom w:val="none" w:sz="0" w:space="0" w:color="auto"/>
                <w:right w:val="none" w:sz="0" w:space="0" w:color="auto"/>
              </w:divBdr>
            </w:div>
            <w:div w:id="909005788">
              <w:marLeft w:val="0"/>
              <w:marRight w:val="0"/>
              <w:marTop w:val="0"/>
              <w:marBottom w:val="0"/>
              <w:divBdr>
                <w:top w:val="none" w:sz="0" w:space="0" w:color="auto"/>
                <w:left w:val="none" w:sz="0" w:space="0" w:color="auto"/>
                <w:bottom w:val="none" w:sz="0" w:space="0" w:color="auto"/>
                <w:right w:val="none" w:sz="0" w:space="0" w:color="auto"/>
              </w:divBdr>
            </w:div>
            <w:div w:id="781457750">
              <w:marLeft w:val="0"/>
              <w:marRight w:val="0"/>
              <w:marTop w:val="0"/>
              <w:marBottom w:val="0"/>
              <w:divBdr>
                <w:top w:val="none" w:sz="0" w:space="0" w:color="auto"/>
                <w:left w:val="none" w:sz="0" w:space="0" w:color="auto"/>
                <w:bottom w:val="none" w:sz="0" w:space="0" w:color="auto"/>
                <w:right w:val="none" w:sz="0" w:space="0" w:color="auto"/>
              </w:divBdr>
            </w:div>
            <w:div w:id="418982704">
              <w:marLeft w:val="0"/>
              <w:marRight w:val="0"/>
              <w:marTop w:val="0"/>
              <w:marBottom w:val="0"/>
              <w:divBdr>
                <w:top w:val="none" w:sz="0" w:space="0" w:color="auto"/>
                <w:left w:val="none" w:sz="0" w:space="0" w:color="auto"/>
                <w:bottom w:val="none" w:sz="0" w:space="0" w:color="auto"/>
                <w:right w:val="none" w:sz="0" w:space="0" w:color="auto"/>
              </w:divBdr>
            </w:div>
            <w:div w:id="1430193943">
              <w:marLeft w:val="0"/>
              <w:marRight w:val="0"/>
              <w:marTop w:val="0"/>
              <w:marBottom w:val="0"/>
              <w:divBdr>
                <w:top w:val="none" w:sz="0" w:space="0" w:color="auto"/>
                <w:left w:val="none" w:sz="0" w:space="0" w:color="auto"/>
                <w:bottom w:val="none" w:sz="0" w:space="0" w:color="auto"/>
                <w:right w:val="none" w:sz="0" w:space="0" w:color="auto"/>
              </w:divBdr>
            </w:div>
            <w:div w:id="250894757">
              <w:marLeft w:val="0"/>
              <w:marRight w:val="0"/>
              <w:marTop w:val="0"/>
              <w:marBottom w:val="0"/>
              <w:divBdr>
                <w:top w:val="none" w:sz="0" w:space="0" w:color="auto"/>
                <w:left w:val="none" w:sz="0" w:space="0" w:color="auto"/>
                <w:bottom w:val="none" w:sz="0" w:space="0" w:color="auto"/>
                <w:right w:val="none" w:sz="0" w:space="0" w:color="auto"/>
              </w:divBdr>
            </w:div>
            <w:div w:id="1150950413">
              <w:marLeft w:val="0"/>
              <w:marRight w:val="0"/>
              <w:marTop w:val="0"/>
              <w:marBottom w:val="0"/>
              <w:divBdr>
                <w:top w:val="none" w:sz="0" w:space="0" w:color="auto"/>
                <w:left w:val="none" w:sz="0" w:space="0" w:color="auto"/>
                <w:bottom w:val="none" w:sz="0" w:space="0" w:color="auto"/>
                <w:right w:val="none" w:sz="0" w:space="0" w:color="auto"/>
              </w:divBdr>
            </w:div>
            <w:div w:id="689842465">
              <w:marLeft w:val="0"/>
              <w:marRight w:val="0"/>
              <w:marTop w:val="0"/>
              <w:marBottom w:val="0"/>
              <w:divBdr>
                <w:top w:val="none" w:sz="0" w:space="0" w:color="auto"/>
                <w:left w:val="none" w:sz="0" w:space="0" w:color="auto"/>
                <w:bottom w:val="none" w:sz="0" w:space="0" w:color="auto"/>
                <w:right w:val="none" w:sz="0" w:space="0" w:color="auto"/>
              </w:divBdr>
            </w:div>
            <w:div w:id="1983462753">
              <w:marLeft w:val="0"/>
              <w:marRight w:val="0"/>
              <w:marTop w:val="0"/>
              <w:marBottom w:val="0"/>
              <w:divBdr>
                <w:top w:val="none" w:sz="0" w:space="0" w:color="auto"/>
                <w:left w:val="none" w:sz="0" w:space="0" w:color="auto"/>
                <w:bottom w:val="none" w:sz="0" w:space="0" w:color="auto"/>
                <w:right w:val="none" w:sz="0" w:space="0" w:color="auto"/>
              </w:divBdr>
            </w:div>
            <w:div w:id="1283489080">
              <w:marLeft w:val="0"/>
              <w:marRight w:val="0"/>
              <w:marTop w:val="0"/>
              <w:marBottom w:val="0"/>
              <w:divBdr>
                <w:top w:val="none" w:sz="0" w:space="0" w:color="auto"/>
                <w:left w:val="none" w:sz="0" w:space="0" w:color="auto"/>
                <w:bottom w:val="none" w:sz="0" w:space="0" w:color="auto"/>
                <w:right w:val="none" w:sz="0" w:space="0" w:color="auto"/>
              </w:divBdr>
            </w:div>
            <w:div w:id="1879507292">
              <w:marLeft w:val="0"/>
              <w:marRight w:val="0"/>
              <w:marTop w:val="0"/>
              <w:marBottom w:val="0"/>
              <w:divBdr>
                <w:top w:val="none" w:sz="0" w:space="0" w:color="auto"/>
                <w:left w:val="none" w:sz="0" w:space="0" w:color="auto"/>
                <w:bottom w:val="none" w:sz="0" w:space="0" w:color="auto"/>
                <w:right w:val="none" w:sz="0" w:space="0" w:color="auto"/>
              </w:divBdr>
            </w:div>
            <w:div w:id="1027172886">
              <w:marLeft w:val="0"/>
              <w:marRight w:val="0"/>
              <w:marTop w:val="0"/>
              <w:marBottom w:val="0"/>
              <w:divBdr>
                <w:top w:val="none" w:sz="0" w:space="0" w:color="auto"/>
                <w:left w:val="none" w:sz="0" w:space="0" w:color="auto"/>
                <w:bottom w:val="none" w:sz="0" w:space="0" w:color="auto"/>
                <w:right w:val="none" w:sz="0" w:space="0" w:color="auto"/>
              </w:divBdr>
            </w:div>
            <w:div w:id="1772772844">
              <w:marLeft w:val="0"/>
              <w:marRight w:val="0"/>
              <w:marTop w:val="0"/>
              <w:marBottom w:val="0"/>
              <w:divBdr>
                <w:top w:val="none" w:sz="0" w:space="0" w:color="auto"/>
                <w:left w:val="none" w:sz="0" w:space="0" w:color="auto"/>
                <w:bottom w:val="none" w:sz="0" w:space="0" w:color="auto"/>
                <w:right w:val="none" w:sz="0" w:space="0" w:color="auto"/>
              </w:divBdr>
            </w:div>
            <w:div w:id="1058481764">
              <w:marLeft w:val="0"/>
              <w:marRight w:val="0"/>
              <w:marTop w:val="0"/>
              <w:marBottom w:val="0"/>
              <w:divBdr>
                <w:top w:val="none" w:sz="0" w:space="0" w:color="auto"/>
                <w:left w:val="none" w:sz="0" w:space="0" w:color="auto"/>
                <w:bottom w:val="none" w:sz="0" w:space="0" w:color="auto"/>
                <w:right w:val="none" w:sz="0" w:space="0" w:color="auto"/>
              </w:divBdr>
            </w:div>
            <w:div w:id="1859001673">
              <w:marLeft w:val="0"/>
              <w:marRight w:val="0"/>
              <w:marTop w:val="0"/>
              <w:marBottom w:val="0"/>
              <w:divBdr>
                <w:top w:val="none" w:sz="0" w:space="0" w:color="auto"/>
                <w:left w:val="none" w:sz="0" w:space="0" w:color="auto"/>
                <w:bottom w:val="none" w:sz="0" w:space="0" w:color="auto"/>
                <w:right w:val="none" w:sz="0" w:space="0" w:color="auto"/>
              </w:divBdr>
            </w:div>
            <w:div w:id="99690116">
              <w:marLeft w:val="0"/>
              <w:marRight w:val="0"/>
              <w:marTop w:val="0"/>
              <w:marBottom w:val="0"/>
              <w:divBdr>
                <w:top w:val="none" w:sz="0" w:space="0" w:color="auto"/>
                <w:left w:val="none" w:sz="0" w:space="0" w:color="auto"/>
                <w:bottom w:val="none" w:sz="0" w:space="0" w:color="auto"/>
                <w:right w:val="none" w:sz="0" w:space="0" w:color="auto"/>
              </w:divBdr>
            </w:div>
            <w:div w:id="606231185">
              <w:marLeft w:val="0"/>
              <w:marRight w:val="0"/>
              <w:marTop w:val="0"/>
              <w:marBottom w:val="0"/>
              <w:divBdr>
                <w:top w:val="none" w:sz="0" w:space="0" w:color="auto"/>
                <w:left w:val="none" w:sz="0" w:space="0" w:color="auto"/>
                <w:bottom w:val="none" w:sz="0" w:space="0" w:color="auto"/>
                <w:right w:val="none" w:sz="0" w:space="0" w:color="auto"/>
              </w:divBdr>
            </w:div>
            <w:div w:id="229538289">
              <w:marLeft w:val="0"/>
              <w:marRight w:val="0"/>
              <w:marTop w:val="0"/>
              <w:marBottom w:val="0"/>
              <w:divBdr>
                <w:top w:val="none" w:sz="0" w:space="0" w:color="auto"/>
                <w:left w:val="none" w:sz="0" w:space="0" w:color="auto"/>
                <w:bottom w:val="none" w:sz="0" w:space="0" w:color="auto"/>
                <w:right w:val="none" w:sz="0" w:space="0" w:color="auto"/>
              </w:divBdr>
            </w:div>
            <w:div w:id="993874252">
              <w:marLeft w:val="0"/>
              <w:marRight w:val="0"/>
              <w:marTop w:val="0"/>
              <w:marBottom w:val="0"/>
              <w:divBdr>
                <w:top w:val="none" w:sz="0" w:space="0" w:color="auto"/>
                <w:left w:val="none" w:sz="0" w:space="0" w:color="auto"/>
                <w:bottom w:val="none" w:sz="0" w:space="0" w:color="auto"/>
                <w:right w:val="none" w:sz="0" w:space="0" w:color="auto"/>
              </w:divBdr>
            </w:div>
            <w:div w:id="2021735789">
              <w:marLeft w:val="0"/>
              <w:marRight w:val="0"/>
              <w:marTop w:val="0"/>
              <w:marBottom w:val="0"/>
              <w:divBdr>
                <w:top w:val="none" w:sz="0" w:space="0" w:color="auto"/>
                <w:left w:val="none" w:sz="0" w:space="0" w:color="auto"/>
                <w:bottom w:val="none" w:sz="0" w:space="0" w:color="auto"/>
                <w:right w:val="none" w:sz="0" w:space="0" w:color="auto"/>
              </w:divBdr>
            </w:div>
            <w:div w:id="435256128">
              <w:marLeft w:val="0"/>
              <w:marRight w:val="0"/>
              <w:marTop w:val="0"/>
              <w:marBottom w:val="0"/>
              <w:divBdr>
                <w:top w:val="none" w:sz="0" w:space="0" w:color="auto"/>
                <w:left w:val="none" w:sz="0" w:space="0" w:color="auto"/>
                <w:bottom w:val="none" w:sz="0" w:space="0" w:color="auto"/>
                <w:right w:val="none" w:sz="0" w:space="0" w:color="auto"/>
              </w:divBdr>
            </w:div>
          </w:divsChild>
        </w:div>
        <w:div w:id="621035406">
          <w:marLeft w:val="0"/>
          <w:marRight w:val="0"/>
          <w:marTop w:val="0"/>
          <w:marBottom w:val="0"/>
          <w:divBdr>
            <w:top w:val="none" w:sz="0" w:space="0" w:color="auto"/>
            <w:left w:val="none" w:sz="0" w:space="0" w:color="auto"/>
            <w:bottom w:val="none" w:sz="0" w:space="0" w:color="auto"/>
            <w:right w:val="none" w:sz="0" w:space="0" w:color="auto"/>
          </w:divBdr>
        </w:div>
        <w:div w:id="561451179">
          <w:marLeft w:val="0"/>
          <w:marRight w:val="0"/>
          <w:marTop w:val="0"/>
          <w:marBottom w:val="0"/>
          <w:divBdr>
            <w:top w:val="none" w:sz="0" w:space="0" w:color="auto"/>
            <w:left w:val="none" w:sz="0" w:space="0" w:color="auto"/>
            <w:bottom w:val="none" w:sz="0" w:space="0" w:color="auto"/>
            <w:right w:val="none" w:sz="0" w:space="0" w:color="auto"/>
          </w:divBdr>
        </w:div>
        <w:div w:id="675377415">
          <w:marLeft w:val="0"/>
          <w:marRight w:val="0"/>
          <w:marTop w:val="0"/>
          <w:marBottom w:val="0"/>
          <w:divBdr>
            <w:top w:val="none" w:sz="0" w:space="0" w:color="auto"/>
            <w:left w:val="none" w:sz="0" w:space="0" w:color="auto"/>
            <w:bottom w:val="none" w:sz="0" w:space="0" w:color="auto"/>
            <w:right w:val="none" w:sz="0" w:space="0" w:color="auto"/>
          </w:divBdr>
          <w:divsChild>
            <w:div w:id="2824399">
              <w:marLeft w:val="0"/>
              <w:marRight w:val="0"/>
              <w:marTop w:val="0"/>
              <w:marBottom w:val="0"/>
              <w:divBdr>
                <w:top w:val="none" w:sz="0" w:space="0" w:color="auto"/>
                <w:left w:val="none" w:sz="0" w:space="0" w:color="auto"/>
                <w:bottom w:val="none" w:sz="0" w:space="0" w:color="auto"/>
                <w:right w:val="none" w:sz="0" w:space="0" w:color="auto"/>
              </w:divBdr>
            </w:div>
            <w:div w:id="1365132480">
              <w:marLeft w:val="0"/>
              <w:marRight w:val="0"/>
              <w:marTop w:val="0"/>
              <w:marBottom w:val="0"/>
              <w:divBdr>
                <w:top w:val="none" w:sz="0" w:space="0" w:color="auto"/>
                <w:left w:val="none" w:sz="0" w:space="0" w:color="auto"/>
                <w:bottom w:val="none" w:sz="0" w:space="0" w:color="auto"/>
                <w:right w:val="none" w:sz="0" w:space="0" w:color="auto"/>
              </w:divBdr>
            </w:div>
          </w:divsChild>
        </w:div>
        <w:div w:id="1286543931">
          <w:marLeft w:val="0"/>
          <w:marRight w:val="0"/>
          <w:marTop w:val="0"/>
          <w:marBottom w:val="0"/>
          <w:divBdr>
            <w:top w:val="none" w:sz="0" w:space="0" w:color="auto"/>
            <w:left w:val="none" w:sz="0" w:space="0" w:color="auto"/>
            <w:bottom w:val="none" w:sz="0" w:space="0" w:color="auto"/>
            <w:right w:val="none" w:sz="0" w:space="0" w:color="auto"/>
          </w:divBdr>
        </w:div>
        <w:div w:id="1623271564">
          <w:marLeft w:val="0"/>
          <w:marRight w:val="0"/>
          <w:marTop w:val="0"/>
          <w:marBottom w:val="0"/>
          <w:divBdr>
            <w:top w:val="none" w:sz="0" w:space="0" w:color="auto"/>
            <w:left w:val="none" w:sz="0" w:space="0" w:color="auto"/>
            <w:bottom w:val="none" w:sz="0" w:space="0" w:color="auto"/>
            <w:right w:val="none" w:sz="0" w:space="0" w:color="auto"/>
          </w:divBdr>
        </w:div>
        <w:div w:id="174812837">
          <w:marLeft w:val="0"/>
          <w:marRight w:val="0"/>
          <w:marTop w:val="0"/>
          <w:marBottom w:val="0"/>
          <w:divBdr>
            <w:top w:val="none" w:sz="0" w:space="0" w:color="auto"/>
            <w:left w:val="none" w:sz="0" w:space="0" w:color="auto"/>
            <w:bottom w:val="none" w:sz="0" w:space="0" w:color="auto"/>
            <w:right w:val="none" w:sz="0" w:space="0" w:color="auto"/>
          </w:divBdr>
        </w:div>
        <w:div w:id="1299527853">
          <w:marLeft w:val="0"/>
          <w:marRight w:val="0"/>
          <w:marTop w:val="0"/>
          <w:marBottom w:val="0"/>
          <w:divBdr>
            <w:top w:val="none" w:sz="0" w:space="0" w:color="auto"/>
            <w:left w:val="none" w:sz="0" w:space="0" w:color="auto"/>
            <w:bottom w:val="none" w:sz="0" w:space="0" w:color="auto"/>
            <w:right w:val="none" w:sz="0" w:space="0" w:color="auto"/>
          </w:divBdr>
          <w:divsChild>
            <w:div w:id="1533372790">
              <w:marLeft w:val="0"/>
              <w:marRight w:val="0"/>
              <w:marTop w:val="0"/>
              <w:marBottom w:val="0"/>
              <w:divBdr>
                <w:top w:val="none" w:sz="0" w:space="0" w:color="auto"/>
                <w:left w:val="none" w:sz="0" w:space="0" w:color="auto"/>
                <w:bottom w:val="none" w:sz="0" w:space="0" w:color="auto"/>
                <w:right w:val="none" w:sz="0" w:space="0" w:color="auto"/>
              </w:divBdr>
            </w:div>
          </w:divsChild>
        </w:div>
        <w:div w:id="1742557684">
          <w:marLeft w:val="0"/>
          <w:marRight w:val="0"/>
          <w:marTop w:val="0"/>
          <w:marBottom w:val="0"/>
          <w:divBdr>
            <w:top w:val="none" w:sz="0" w:space="0" w:color="auto"/>
            <w:left w:val="none" w:sz="0" w:space="0" w:color="auto"/>
            <w:bottom w:val="none" w:sz="0" w:space="0" w:color="auto"/>
            <w:right w:val="none" w:sz="0" w:space="0" w:color="auto"/>
          </w:divBdr>
        </w:div>
        <w:div w:id="1857115141">
          <w:marLeft w:val="0"/>
          <w:marRight w:val="0"/>
          <w:marTop w:val="0"/>
          <w:marBottom w:val="0"/>
          <w:divBdr>
            <w:top w:val="none" w:sz="0" w:space="0" w:color="auto"/>
            <w:left w:val="none" w:sz="0" w:space="0" w:color="auto"/>
            <w:bottom w:val="none" w:sz="0" w:space="0" w:color="auto"/>
            <w:right w:val="none" w:sz="0" w:space="0" w:color="auto"/>
          </w:divBdr>
          <w:divsChild>
            <w:div w:id="257257660">
              <w:marLeft w:val="0"/>
              <w:marRight w:val="0"/>
              <w:marTop w:val="0"/>
              <w:marBottom w:val="0"/>
              <w:divBdr>
                <w:top w:val="none" w:sz="0" w:space="0" w:color="auto"/>
                <w:left w:val="none" w:sz="0" w:space="0" w:color="auto"/>
                <w:bottom w:val="none" w:sz="0" w:space="0" w:color="auto"/>
                <w:right w:val="none" w:sz="0" w:space="0" w:color="auto"/>
              </w:divBdr>
            </w:div>
            <w:div w:id="271085781">
              <w:marLeft w:val="0"/>
              <w:marRight w:val="0"/>
              <w:marTop w:val="0"/>
              <w:marBottom w:val="0"/>
              <w:divBdr>
                <w:top w:val="none" w:sz="0" w:space="0" w:color="auto"/>
                <w:left w:val="none" w:sz="0" w:space="0" w:color="auto"/>
                <w:bottom w:val="none" w:sz="0" w:space="0" w:color="auto"/>
                <w:right w:val="none" w:sz="0" w:space="0" w:color="auto"/>
              </w:divBdr>
            </w:div>
          </w:divsChild>
        </w:div>
        <w:div w:id="1551727977">
          <w:marLeft w:val="0"/>
          <w:marRight w:val="0"/>
          <w:marTop w:val="0"/>
          <w:marBottom w:val="0"/>
          <w:divBdr>
            <w:top w:val="none" w:sz="0" w:space="0" w:color="auto"/>
            <w:left w:val="none" w:sz="0" w:space="0" w:color="auto"/>
            <w:bottom w:val="none" w:sz="0" w:space="0" w:color="auto"/>
            <w:right w:val="none" w:sz="0" w:space="0" w:color="auto"/>
          </w:divBdr>
        </w:div>
        <w:div w:id="1618683086">
          <w:marLeft w:val="0"/>
          <w:marRight w:val="0"/>
          <w:marTop w:val="0"/>
          <w:marBottom w:val="0"/>
          <w:divBdr>
            <w:top w:val="none" w:sz="0" w:space="0" w:color="auto"/>
            <w:left w:val="none" w:sz="0" w:space="0" w:color="auto"/>
            <w:bottom w:val="none" w:sz="0" w:space="0" w:color="auto"/>
            <w:right w:val="none" w:sz="0" w:space="0" w:color="auto"/>
          </w:divBdr>
        </w:div>
        <w:div w:id="300042726">
          <w:marLeft w:val="0"/>
          <w:marRight w:val="0"/>
          <w:marTop w:val="0"/>
          <w:marBottom w:val="0"/>
          <w:divBdr>
            <w:top w:val="none" w:sz="0" w:space="0" w:color="auto"/>
            <w:left w:val="none" w:sz="0" w:space="0" w:color="auto"/>
            <w:bottom w:val="none" w:sz="0" w:space="0" w:color="auto"/>
            <w:right w:val="none" w:sz="0" w:space="0" w:color="auto"/>
          </w:divBdr>
        </w:div>
        <w:div w:id="355084654">
          <w:marLeft w:val="0"/>
          <w:marRight w:val="0"/>
          <w:marTop w:val="0"/>
          <w:marBottom w:val="0"/>
          <w:divBdr>
            <w:top w:val="none" w:sz="0" w:space="0" w:color="auto"/>
            <w:left w:val="none" w:sz="0" w:space="0" w:color="auto"/>
            <w:bottom w:val="none" w:sz="0" w:space="0" w:color="auto"/>
            <w:right w:val="none" w:sz="0" w:space="0" w:color="auto"/>
          </w:divBdr>
        </w:div>
        <w:div w:id="1740592924">
          <w:marLeft w:val="0"/>
          <w:marRight w:val="0"/>
          <w:marTop w:val="0"/>
          <w:marBottom w:val="0"/>
          <w:divBdr>
            <w:top w:val="none" w:sz="0" w:space="0" w:color="auto"/>
            <w:left w:val="none" w:sz="0" w:space="0" w:color="auto"/>
            <w:bottom w:val="none" w:sz="0" w:space="0" w:color="auto"/>
            <w:right w:val="none" w:sz="0" w:space="0" w:color="auto"/>
          </w:divBdr>
          <w:divsChild>
            <w:div w:id="61679240">
              <w:marLeft w:val="0"/>
              <w:marRight w:val="0"/>
              <w:marTop w:val="0"/>
              <w:marBottom w:val="0"/>
              <w:divBdr>
                <w:top w:val="none" w:sz="0" w:space="0" w:color="auto"/>
                <w:left w:val="none" w:sz="0" w:space="0" w:color="auto"/>
                <w:bottom w:val="none" w:sz="0" w:space="0" w:color="auto"/>
                <w:right w:val="none" w:sz="0" w:space="0" w:color="auto"/>
              </w:divBdr>
            </w:div>
            <w:div w:id="1243760281">
              <w:marLeft w:val="0"/>
              <w:marRight w:val="0"/>
              <w:marTop w:val="0"/>
              <w:marBottom w:val="0"/>
              <w:divBdr>
                <w:top w:val="none" w:sz="0" w:space="0" w:color="auto"/>
                <w:left w:val="none" w:sz="0" w:space="0" w:color="auto"/>
                <w:bottom w:val="none" w:sz="0" w:space="0" w:color="auto"/>
                <w:right w:val="none" w:sz="0" w:space="0" w:color="auto"/>
              </w:divBdr>
            </w:div>
            <w:div w:id="185291672">
              <w:marLeft w:val="0"/>
              <w:marRight w:val="0"/>
              <w:marTop w:val="0"/>
              <w:marBottom w:val="0"/>
              <w:divBdr>
                <w:top w:val="none" w:sz="0" w:space="0" w:color="auto"/>
                <w:left w:val="none" w:sz="0" w:space="0" w:color="auto"/>
                <w:bottom w:val="none" w:sz="0" w:space="0" w:color="auto"/>
                <w:right w:val="none" w:sz="0" w:space="0" w:color="auto"/>
              </w:divBdr>
            </w:div>
            <w:div w:id="176697032">
              <w:marLeft w:val="0"/>
              <w:marRight w:val="0"/>
              <w:marTop w:val="0"/>
              <w:marBottom w:val="0"/>
              <w:divBdr>
                <w:top w:val="none" w:sz="0" w:space="0" w:color="auto"/>
                <w:left w:val="none" w:sz="0" w:space="0" w:color="auto"/>
                <w:bottom w:val="none" w:sz="0" w:space="0" w:color="auto"/>
                <w:right w:val="none" w:sz="0" w:space="0" w:color="auto"/>
              </w:divBdr>
            </w:div>
            <w:div w:id="1080172951">
              <w:marLeft w:val="0"/>
              <w:marRight w:val="0"/>
              <w:marTop w:val="0"/>
              <w:marBottom w:val="0"/>
              <w:divBdr>
                <w:top w:val="none" w:sz="0" w:space="0" w:color="auto"/>
                <w:left w:val="none" w:sz="0" w:space="0" w:color="auto"/>
                <w:bottom w:val="none" w:sz="0" w:space="0" w:color="auto"/>
                <w:right w:val="none" w:sz="0" w:space="0" w:color="auto"/>
              </w:divBdr>
            </w:div>
            <w:div w:id="733813880">
              <w:marLeft w:val="0"/>
              <w:marRight w:val="0"/>
              <w:marTop w:val="0"/>
              <w:marBottom w:val="0"/>
              <w:divBdr>
                <w:top w:val="none" w:sz="0" w:space="0" w:color="auto"/>
                <w:left w:val="none" w:sz="0" w:space="0" w:color="auto"/>
                <w:bottom w:val="none" w:sz="0" w:space="0" w:color="auto"/>
                <w:right w:val="none" w:sz="0" w:space="0" w:color="auto"/>
              </w:divBdr>
            </w:div>
            <w:div w:id="1188326195">
              <w:marLeft w:val="0"/>
              <w:marRight w:val="0"/>
              <w:marTop w:val="0"/>
              <w:marBottom w:val="0"/>
              <w:divBdr>
                <w:top w:val="none" w:sz="0" w:space="0" w:color="auto"/>
                <w:left w:val="none" w:sz="0" w:space="0" w:color="auto"/>
                <w:bottom w:val="none" w:sz="0" w:space="0" w:color="auto"/>
                <w:right w:val="none" w:sz="0" w:space="0" w:color="auto"/>
              </w:divBdr>
            </w:div>
            <w:div w:id="761493746">
              <w:marLeft w:val="0"/>
              <w:marRight w:val="0"/>
              <w:marTop w:val="0"/>
              <w:marBottom w:val="0"/>
              <w:divBdr>
                <w:top w:val="none" w:sz="0" w:space="0" w:color="auto"/>
                <w:left w:val="none" w:sz="0" w:space="0" w:color="auto"/>
                <w:bottom w:val="none" w:sz="0" w:space="0" w:color="auto"/>
                <w:right w:val="none" w:sz="0" w:space="0" w:color="auto"/>
              </w:divBdr>
            </w:div>
            <w:div w:id="252670165">
              <w:marLeft w:val="0"/>
              <w:marRight w:val="0"/>
              <w:marTop w:val="0"/>
              <w:marBottom w:val="0"/>
              <w:divBdr>
                <w:top w:val="none" w:sz="0" w:space="0" w:color="auto"/>
                <w:left w:val="none" w:sz="0" w:space="0" w:color="auto"/>
                <w:bottom w:val="none" w:sz="0" w:space="0" w:color="auto"/>
                <w:right w:val="none" w:sz="0" w:space="0" w:color="auto"/>
              </w:divBdr>
            </w:div>
            <w:div w:id="1048140523">
              <w:marLeft w:val="0"/>
              <w:marRight w:val="0"/>
              <w:marTop w:val="0"/>
              <w:marBottom w:val="0"/>
              <w:divBdr>
                <w:top w:val="none" w:sz="0" w:space="0" w:color="auto"/>
                <w:left w:val="none" w:sz="0" w:space="0" w:color="auto"/>
                <w:bottom w:val="none" w:sz="0" w:space="0" w:color="auto"/>
                <w:right w:val="none" w:sz="0" w:space="0" w:color="auto"/>
              </w:divBdr>
            </w:div>
            <w:div w:id="291908712">
              <w:marLeft w:val="0"/>
              <w:marRight w:val="0"/>
              <w:marTop w:val="0"/>
              <w:marBottom w:val="0"/>
              <w:divBdr>
                <w:top w:val="none" w:sz="0" w:space="0" w:color="auto"/>
                <w:left w:val="none" w:sz="0" w:space="0" w:color="auto"/>
                <w:bottom w:val="none" w:sz="0" w:space="0" w:color="auto"/>
                <w:right w:val="none" w:sz="0" w:space="0" w:color="auto"/>
              </w:divBdr>
            </w:div>
            <w:div w:id="593317283">
              <w:marLeft w:val="0"/>
              <w:marRight w:val="0"/>
              <w:marTop w:val="0"/>
              <w:marBottom w:val="0"/>
              <w:divBdr>
                <w:top w:val="none" w:sz="0" w:space="0" w:color="auto"/>
                <w:left w:val="none" w:sz="0" w:space="0" w:color="auto"/>
                <w:bottom w:val="none" w:sz="0" w:space="0" w:color="auto"/>
                <w:right w:val="none" w:sz="0" w:space="0" w:color="auto"/>
              </w:divBdr>
            </w:div>
            <w:div w:id="2020353669">
              <w:marLeft w:val="0"/>
              <w:marRight w:val="0"/>
              <w:marTop w:val="0"/>
              <w:marBottom w:val="0"/>
              <w:divBdr>
                <w:top w:val="none" w:sz="0" w:space="0" w:color="auto"/>
                <w:left w:val="none" w:sz="0" w:space="0" w:color="auto"/>
                <w:bottom w:val="none" w:sz="0" w:space="0" w:color="auto"/>
                <w:right w:val="none" w:sz="0" w:space="0" w:color="auto"/>
              </w:divBdr>
            </w:div>
            <w:div w:id="1350791792">
              <w:marLeft w:val="0"/>
              <w:marRight w:val="0"/>
              <w:marTop w:val="0"/>
              <w:marBottom w:val="0"/>
              <w:divBdr>
                <w:top w:val="none" w:sz="0" w:space="0" w:color="auto"/>
                <w:left w:val="none" w:sz="0" w:space="0" w:color="auto"/>
                <w:bottom w:val="none" w:sz="0" w:space="0" w:color="auto"/>
                <w:right w:val="none" w:sz="0" w:space="0" w:color="auto"/>
              </w:divBdr>
            </w:div>
            <w:div w:id="1487014529">
              <w:marLeft w:val="0"/>
              <w:marRight w:val="0"/>
              <w:marTop w:val="0"/>
              <w:marBottom w:val="0"/>
              <w:divBdr>
                <w:top w:val="none" w:sz="0" w:space="0" w:color="auto"/>
                <w:left w:val="none" w:sz="0" w:space="0" w:color="auto"/>
                <w:bottom w:val="none" w:sz="0" w:space="0" w:color="auto"/>
                <w:right w:val="none" w:sz="0" w:space="0" w:color="auto"/>
              </w:divBdr>
            </w:div>
            <w:div w:id="59602628">
              <w:marLeft w:val="0"/>
              <w:marRight w:val="0"/>
              <w:marTop w:val="0"/>
              <w:marBottom w:val="0"/>
              <w:divBdr>
                <w:top w:val="none" w:sz="0" w:space="0" w:color="auto"/>
                <w:left w:val="none" w:sz="0" w:space="0" w:color="auto"/>
                <w:bottom w:val="none" w:sz="0" w:space="0" w:color="auto"/>
                <w:right w:val="none" w:sz="0" w:space="0" w:color="auto"/>
              </w:divBdr>
            </w:div>
            <w:div w:id="1883323896">
              <w:marLeft w:val="0"/>
              <w:marRight w:val="0"/>
              <w:marTop w:val="0"/>
              <w:marBottom w:val="0"/>
              <w:divBdr>
                <w:top w:val="none" w:sz="0" w:space="0" w:color="auto"/>
                <w:left w:val="none" w:sz="0" w:space="0" w:color="auto"/>
                <w:bottom w:val="none" w:sz="0" w:space="0" w:color="auto"/>
                <w:right w:val="none" w:sz="0" w:space="0" w:color="auto"/>
              </w:divBdr>
            </w:div>
            <w:div w:id="1574005831">
              <w:marLeft w:val="0"/>
              <w:marRight w:val="0"/>
              <w:marTop w:val="0"/>
              <w:marBottom w:val="0"/>
              <w:divBdr>
                <w:top w:val="none" w:sz="0" w:space="0" w:color="auto"/>
                <w:left w:val="none" w:sz="0" w:space="0" w:color="auto"/>
                <w:bottom w:val="none" w:sz="0" w:space="0" w:color="auto"/>
                <w:right w:val="none" w:sz="0" w:space="0" w:color="auto"/>
              </w:divBdr>
            </w:div>
            <w:div w:id="126045119">
              <w:marLeft w:val="0"/>
              <w:marRight w:val="0"/>
              <w:marTop w:val="0"/>
              <w:marBottom w:val="0"/>
              <w:divBdr>
                <w:top w:val="none" w:sz="0" w:space="0" w:color="auto"/>
                <w:left w:val="none" w:sz="0" w:space="0" w:color="auto"/>
                <w:bottom w:val="none" w:sz="0" w:space="0" w:color="auto"/>
                <w:right w:val="none" w:sz="0" w:space="0" w:color="auto"/>
              </w:divBdr>
            </w:div>
            <w:div w:id="67271936">
              <w:marLeft w:val="0"/>
              <w:marRight w:val="0"/>
              <w:marTop w:val="0"/>
              <w:marBottom w:val="0"/>
              <w:divBdr>
                <w:top w:val="none" w:sz="0" w:space="0" w:color="auto"/>
                <w:left w:val="none" w:sz="0" w:space="0" w:color="auto"/>
                <w:bottom w:val="none" w:sz="0" w:space="0" w:color="auto"/>
                <w:right w:val="none" w:sz="0" w:space="0" w:color="auto"/>
              </w:divBdr>
            </w:div>
            <w:div w:id="679162786">
              <w:marLeft w:val="0"/>
              <w:marRight w:val="0"/>
              <w:marTop w:val="0"/>
              <w:marBottom w:val="0"/>
              <w:divBdr>
                <w:top w:val="none" w:sz="0" w:space="0" w:color="auto"/>
                <w:left w:val="none" w:sz="0" w:space="0" w:color="auto"/>
                <w:bottom w:val="none" w:sz="0" w:space="0" w:color="auto"/>
                <w:right w:val="none" w:sz="0" w:space="0" w:color="auto"/>
              </w:divBdr>
            </w:div>
            <w:div w:id="1490289697">
              <w:marLeft w:val="0"/>
              <w:marRight w:val="0"/>
              <w:marTop w:val="0"/>
              <w:marBottom w:val="0"/>
              <w:divBdr>
                <w:top w:val="none" w:sz="0" w:space="0" w:color="auto"/>
                <w:left w:val="none" w:sz="0" w:space="0" w:color="auto"/>
                <w:bottom w:val="none" w:sz="0" w:space="0" w:color="auto"/>
                <w:right w:val="none" w:sz="0" w:space="0" w:color="auto"/>
              </w:divBdr>
            </w:div>
            <w:div w:id="1988630567">
              <w:marLeft w:val="0"/>
              <w:marRight w:val="0"/>
              <w:marTop w:val="0"/>
              <w:marBottom w:val="0"/>
              <w:divBdr>
                <w:top w:val="none" w:sz="0" w:space="0" w:color="auto"/>
                <w:left w:val="none" w:sz="0" w:space="0" w:color="auto"/>
                <w:bottom w:val="none" w:sz="0" w:space="0" w:color="auto"/>
                <w:right w:val="none" w:sz="0" w:space="0" w:color="auto"/>
              </w:divBdr>
            </w:div>
            <w:div w:id="814907228">
              <w:marLeft w:val="0"/>
              <w:marRight w:val="0"/>
              <w:marTop w:val="0"/>
              <w:marBottom w:val="0"/>
              <w:divBdr>
                <w:top w:val="none" w:sz="0" w:space="0" w:color="auto"/>
                <w:left w:val="none" w:sz="0" w:space="0" w:color="auto"/>
                <w:bottom w:val="none" w:sz="0" w:space="0" w:color="auto"/>
                <w:right w:val="none" w:sz="0" w:space="0" w:color="auto"/>
              </w:divBdr>
            </w:div>
            <w:div w:id="210504651">
              <w:marLeft w:val="0"/>
              <w:marRight w:val="0"/>
              <w:marTop w:val="0"/>
              <w:marBottom w:val="0"/>
              <w:divBdr>
                <w:top w:val="none" w:sz="0" w:space="0" w:color="auto"/>
                <w:left w:val="none" w:sz="0" w:space="0" w:color="auto"/>
                <w:bottom w:val="none" w:sz="0" w:space="0" w:color="auto"/>
                <w:right w:val="none" w:sz="0" w:space="0" w:color="auto"/>
              </w:divBdr>
            </w:div>
            <w:div w:id="1685353576">
              <w:marLeft w:val="0"/>
              <w:marRight w:val="0"/>
              <w:marTop w:val="0"/>
              <w:marBottom w:val="0"/>
              <w:divBdr>
                <w:top w:val="none" w:sz="0" w:space="0" w:color="auto"/>
                <w:left w:val="none" w:sz="0" w:space="0" w:color="auto"/>
                <w:bottom w:val="none" w:sz="0" w:space="0" w:color="auto"/>
                <w:right w:val="none" w:sz="0" w:space="0" w:color="auto"/>
              </w:divBdr>
            </w:div>
            <w:div w:id="1422944254">
              <w:marLeft w:val="0"/>
              <w:marRight w:val="0"/>
              <w:marTop w:val="0"/>
              <w:marBottom w:val="0"/>
              <w:divBdr>
                <w:top w:val="none" w:sz="0" w:space="0" w:color="auto"/>
                <w:left w:val="none" w:sz="0" w:space="0" w:color="auto"/>
                <w:bottom w:val="none" w:sz="0" w:space="0" w:color="auto"/>
                <w:right w:val="none" w:sz="0" w:space="0" w:color="auto"/>
              </w:divBdr>
            </w:div>
            <w:div w:id="726300086">
              <w:marLeft w:val="0"/>
              <w:marRight w:val="0"/>
              <w:marTop w:val="0"/>
              <w:marBottom w:val="0"/>
              <w:divBdr>
                <w:top w:val="none" w:sz="0" w:space="0" w:color="auto"/>
                <w:left w:val="none" w:sz="0" w:space="0" w:color="auto"/>
                <w:bottom w:val="none" w:sz="0" w:space="0" w:color="auto"/>
                <w:right w:val="none" w:sz="0" w:space="0" w:color="auto"/>
              </w:divBdr>
            </w:div>
            <w:div w:id="2075736970">
              <w:marLeft w:val="0"/>
              <w:marRight w:val="0"/>
              <w:marTop w:val="0"/>
              <w:marBottom w:val="0"/>
              <w:divBdr>
                <w:top w:val="none" w:sz="0" w:space="0" w:color="auto"/>
                <w:left w:val="none" w:sz="0" w:space="0" w:color="auto"/>
                <w:bottom w:val="none" w:sz="0" w:space="0" w:color="auto"/>
                <w:right w:val="none" w:sz="0" w:space="0" w:color="auto"/>
              </w:divBdr>
            </w:div>
            <w:div w:id="617218478">
              <w:marLeft w:val="0"/>
              <w:marRight w:val="0"/>
              <w:marTop w:val="0"/>
              <w:marBottom w:val="0"/>
              <w:divBdr>
                <w:top w:val="none" w:sz="0" w:space="0" w:color="auto"/>
                <w:left w:val="none" w:sz="0" w:space="0" w:color="auto"/>
                <w:bottom w:val="none" w:sz="0" w:space="0" w:color="auto"/>
                <w:right w:val="none" w:sz="0" w:space="0" w:color="auto"/>
              </w:divBdr>
            </w:div>
            <w:div w:id="1746685332">
              <w:marLeft w:val="0"/>
              <w:marRight w:val="0"/>
              <w:marTop w:val="0"/>
              <w:marBottom w:val="0"/>
              <w:divBdr>
                <w:top w:val="none" w:sz="0" w:space="0" w:color="auto"/>
                <w:left w:val="none" w:sz="0" w:space="0" w:color="auto"/>
                <w:bottom w:val="none" w:sz="0" w:space="0" w:color="auto"/>
                <w:right w:val="none" w:sz="0" w:space="0" w:color="auto"/>
              </w:divBdr>
            </w:div>
            <w:div w:id="1464008902">
              <w:marLeft w:val="0"/>
              <w:marRight w:val="0"/>
              <w:marTop w:val="0"/>
              <w:marBottom w:val="0"/>
              <w:divBdr>
                <w:top w:val="none" w:sz="0" w:space="0" w:color="auto"/>
                <w:left w:val="none" w:sz="0" w:space="0" w:color="auto"/>
                <w:bottom w:val="none" w:sz="0" w:space="0" w:color="auto"/>
                <w:right w:val="none" w:sz="0" w:space="0" w:color="auto"/>
              </w:divBdr>
            </w:div>
            <w:div w:id="950746972">
              <w:marLeft w:val="0"/>
              <w:marRight w:val="0"/>
              <w:marTop w:val="0"/>
              <w:marBottom w:val="0"/>
              <w:divBdr>
                <w:top w:val="none" w:sz="0" w:space="0" w:color="auto"/>
                <w:left w:val="none" w:sz="0" w:space="0" w:color="auto"/>
                <w:bottom w:val="none" w:sz="0" w:space="0" w:color="auto"/>
                <w:right w:val="none" w:sz="0" w:space="0" w:color="auto"/>
              </w:divBdr>
            </w:div>
            <w:div w:id="1229144602">
              <w:marLeft w:val="0"/>
              <w:marRight w:val="0"/>
              <w:marTop w:val="0"/>
              <w:marBottom w:val="0"/>
              <w:divBdr>
                <w:top w:val="none" w:sz="0" w:space="0" w:color="auto"/>
                <w:left w:val="none" w:sz="0" w:space="0" w:color="auto"/>
                <w:bottom w:val="none" w:sz="0" w:space="0" w:color="auto"/>
                <w:right w:val="none" w:sz="0" w:space="0" w:color="auto"/>
              </w:divBdr>
            </w:div>
            <w:div w:id="2080978212">
              <w:marLeft w:val="0"/>
              <w:marRight w:val="0"/>
              <w:marTop w:val="0"/>
              <w:marBottom w:val="0"/>
              <w:divBdr>
                <w:top w:val="none" w:sz="0" w:space="0" w:color="auto"/>
                <w:left w:val="none" w:sz="0" w:space="0" w:color="auto"/>
                <w:bottom w:val="none" w:sz="0" w:space="0" w:color="auto"/>
                <w:right w:val="none" w:sz="0" w:space="0" w:color="auto"/>
              </w:divBdr>
            </w:div>
            <w:div w:id="1056782349">
              <w:marLeft w:val="0"/>
              <w:marRight w:val="0"/>
              <w:marTop w:val="0"/>
              <w:marBottom w:val="0"/>
              <w:divBdr>
                <w:top w:val="none" w:sz="0" w:space="0" w:color="auto"/>
                <w:left w:val="none" w:sz="0" w:space="0" w:color="auto"/>
                <w:bottom w:val="none" w:sz="0" w:space="0" w:color="auto"/>
                <w:right w:val="none" w:sz="0" w:space="0" w:color="auto"/>
              </w:divBdr>
            </w:div>
            <w:div w:id="1662125473">
              <w:marLeft w:val="0"/>
              <w:marRight w:val="0"/>
              <w:marTop w:val="0"/>
              <w:marBottom w:val="0"/>
              <w:divBdr>
                <w:top w:val="none" w:sz="0" w:space="0" w:color="auto"/>
                <w:left w:val="none" w:sz="0" w:space="0" w:color="auto"/>
                <w:bottom w:val="none" w:sz="0" w:space="0" w:color="auto"/>
                <w:right w:val="none" w:sz="0" w:space="0" w:color="auto"/>
              </w:divBdr>
            </w:div>
            <w:div w:id="1923686053">
              <w:marLeft w:val="0"/>
              <w:marRight w:val="0"/>
              <w:marTop w:val="0"/>
              <w:marBottom w:val="0"/>
              <w:divBdr>
                <w:top w:val="none" w:sz="0" w:space="0" w:color="auto"/>
                <w:left w:val="none" w:sz="0" w:space="0" w:color="auto"/>
                <w:bottom w:val="none" w:sz="0" w:space="0" w:color="auto"/>
                <w:right w:val="none" w:sz="0" w:space="0" w:color="auto"/>
              </w:divBdr>
            </w:div>
            <w:div w:id="1101339473">
              <w:marLeft w:val="0"/>
              <w:marRight w:val="0"/>
              <w:marTop w:val="0"/>
              <w:marBottom w:val="0"/>
              <w:divBdr>
                <w:top w:val="none" w:sz="0" w:space="0" w:color="auto"/>
                <w:left w:val="none" w:sz="0" w:space="0" w:color="auto"/>
                <w:bottom w:val="none" w:sz="0" w:space="0" w:color="auto"/>
                <w:right w:val="none" w:sz="0" w:space="0" w:color="auto"/>
              </w:divBdr>
            </w:div>
            <w:div w:id="151219064">
              <w:marLeft w:val="0"/>
              <w:marRight w:val="0"/>
              <w:marTop w:val="0"/>
              <w:marBottom w:val="0"/>
              <w:divBdr>
                <w:top w:val="none" w:sz="0" w:space="0" w:color="auto"/>
                <w:left w:val="none" w:sz="0" w:space="0" w:color="auto"/>
                <w:bottom w:val="none" w:sz="0" w:space="0" w:color="auto"/>
                <w:right w:val="none" w:sz="0" w:space="0" w:color="auto"/>
              </w:divBdr>
            </w:div>
            <w:div w:id="200098814">
              <w:marLeft w:val="0"/>
              <w:marRight w:val="0"/>
              <w:marTop w:val="0"/>
              <w:marBottom w:val="0"/>
              <w:divBdr>
                <w:top w:val="none" w:sz="0" w:space="0" w:color="auto"/>
                <w:left w:val="none" w:sz="0" w:space="0" w:color="auto"/>
                <w:bottom w:val="none" w:sz="0" w:space="0" w:color="auto"/>
                <w:right w:val="none" w:sz="0" w:space="0" w:color="auto"/>
              </w:divBdr>
            </w:div>
            <w:div w:id="2079093478">
              <w:marLeft w:val="0"/>
              <w:marRight w:val="0"/>
              <w:marTop w:val="0"/>
              <w:marBottom w:val="0"/>
              <w:divBdr>
                <w:top w:val="none" w:sz="0" w:space="0" w:color="auto"/>
                <w:left w:val="none" w:sz="0" w:space="0" w:color="auto"/>
                <w:bottom w:val="none" w:sz="0" w:space="0" w:color="auto"/>
                <w:right w:val="none" w:sz="0" w:space="0" w:color="auto"/>
              </w:divBdr>
            </w:div>
            <w:div w:id="113445680">
              <w:marLeft w:val="0"/>
              <w:marRight w:val="0"/>
              <w:marTop w:val="0"/>
              <w:marBottom w:val="0"/>
              <w:divBdr>
                <w:top w:val="none" w:sz="0" w:space="0" w:color="auto"/>
                <w:left w:val="none" w:sz="0" w:space="0" w:color="auto"/>
                <w:bottom w:val="none" w:sz="0" w:space="0" w:color="auto"/>
                <w:right w:val="none" w:sz="0" w:space="0" w:color="auto"/>
              </w:divBdr>
            </w:div>
            <w:div w:id="852692490">
              <w:marLeft w:val="0"/>
              <w:marRight w:val="0"/>
              <w:marTop w:val="0"/>
              <w:marBottom w:val="0"/>
              <w:divBdr>
                <w:top w:val="none" w:sz="0" w:space="0" w:color="auto"/>
                <w:left w:val="none" w:sz="0" w:space="0" w:color="auto"/>
                <w:bottom w:val="none" w:sz="0" w:space="0" w:color="auto"/>
                <w:right w:val="none" w:sz="0" w:space="0" w:color="auto"/>
              </w:divBdr>
            </w:div>
            <w:div w:id="506292713">
              <w:marLeft w:val="0"/>
              <w:marRight w:val="0"/>
              <w:marTop w:val="0"/>
              <w:marBottom w:val="0"/>
              <w:divBdr>
                <w:top w:val="none" w:sz="0" w:space="0" w:color="auto"/>
                <w:left w:val="none" w:sz="0" w:space="0" w:color="auto"/>
                <w:bottom w:val="none" w:sz="0" w:space="0" w:color="auto"/>
                <w:right w:val="none" w:sz="0" w:space="0" w:color="auto"/>
              </w:divBdr>
            </w:div>
            <w:div w:id="774834717">
              <w:marLeft w:val="0"/>
              <w:marRight w:val="0"/>
              <w:marTop w:val="0"/>
              <w:marBottom w:val="0"/>
              <w:divBdr>
                <w:top w:val="none" w:sz="0" w:space="0" w:color="auto"/>
                <w:left w:val="none" w:sz="0" w:space="0" w:color="auto"/>
                <w:bottom w:val="none" w:sz="0" w:space="0" w:color="auto"/>
                <w:right w:val="none" w:sz="0" w:space="0" w:color="auto"/>
              </w:divBdr>
            </w:div>
            <w:div w:id="107938912">
              <w:marLeft w:val="0"/>
              <w:marRight w:val="0"/>
              <w:marTop w:val="0"/>
              <w:marBottom w:val="0"/>
              <w:divBdr>
                <w:top w:val="none" w:sz="0" w:space="0" w:color="auto"/>
                <w:left w:val="none" w:sz="0" w:space="0" w:color="auto"/>
                <w:bottom w:val="none" w:sz="0" w:space="0" w:color="auto"/>
                <w:right w:val="none" w:sz="0" w:space="0" w:color="auto"/>
              </w:divBdr>
            </w:div>
            <w:div w:id="1749763027">
              <w:marLeft w:val="0"/>
              <w:marRight w:val="0"/>
              <w:marTop w:val="0"/>
              <w:marBottom w:val="0"/>
              <w:divBdr>
                <w:top w:val="none" w:sz="0" w:space="0" w:color="auto"/>
                <w:left w:val="none" w:sz="0" w:space="0" w:color="auto"/>
                <w:bottom w:val="none" w:sz="0" w:space="0" w:color="auto"/>
                <w:right w:val="none" w:sz="0" w:space="0" w:color="auto"/>
              </w:divBdr>
            </w:div>
            <w:div w:id="405030294">
              <w:marLeft w:val="0"/>
              <w:marRight w:val="0"/>
              <w:marTop w:val="0"/>
              <w:marBottom w:val="0"/>
              <w:divBdr>
                <w:top w:val="none" w:sz="0" w:space="0" w:color="auto"/>
                <w:left w:val="none" w:sz="0" w:space="0" w:color="auto"/>
                <w:bottom w:val="none" w:sz="0" w:space="0" w:color="auto"/>
                <w:right w:val="none" w:sz="0" w:space="0" w:color="auto"/>
              </w:divBdr>
            </w:div>
            <w:div w:id="863710366">
              <w:marLeft w:val="0"/>
              <w:marRight w:val="0"/>
              <w:marTop w:val="0"/>
              <w:marBottom w:val="0"/>
              <w:divBdr>
                <w:top w:val="none" w:sz="0" w:space="0" w:color="auto"/>
                <w:left w:val="none" w:sz="0" w:space="0" w:color="auto"/>
                <w:bottom w:val="none" w:sz="0" w:space="0" w:color="auto"/>
                <w:right w:val="none" w:sz="0" w:space="0" w:color="auto"/>
              </w:divBdr>
            </w:div>
            <w:div w:id="1300771046">
              <w:marLeft w:val="0"/>
              <w:marRight w:val="0"/>
              <w:marTop w:val="0"/>
              <w:marBottom w:val="0"/>
              <w:divBdr>
                <w:top w:val="none" w:sz="0" w:space="0" w:color="auto"/>
                <w:left w:val="none" w:sz="0" w:space="0" w:color="auto"/>
                <w:bottom w:val="none" w:sz="0" w:space="0" w:color="auto"/>
                <w:right w:val="none" w:sz="0" w:space="0" w:color="auto"/>
              </w:divBdr>
            </w:div>
            <w:div w:id="123811352">
              <w:marLeft w:val="0"/>
              <w:marRight w:val="0"/>
              <w:marTop w:val="0"/>
              <w:marBottom w:val="0"/>
              <w:divBdr>
                <w:top w:val="none" w:sz="0" w:space="0" w:color="auto"/>
                <w:left w:val="none" w:sz="0" w:space="0" w:color="auto"/>
                <w:bottom w:val="none" w:sz="0" w:space="0" w:color="auto"/>
                <w:right w:val="none" w:sz="0" w:space="0" w:color="auto"/>
              </w:divBdr>
            </w:div>
            <w:div w:id="1381781783">
              <w:marLeft w:val="0"/>
              <w:marRight w:val="0"/>
              <w:marTop w:val="0"/>
              <w:marBottom w:val="0"/>
              <w:divBdr>
                <w:top w:val="none" w:sz="0" w:space="0" w:color="auto"/>
                <w:left w:val="none" w:sz="0" w:space="0" w:color="auto"/>
                <w:bottom w:val="none" w:sz="0" w:space="0" w:color="auto"/>
                <w:right w:val="none" w:sz="0" w:space="0" w:color="auto"/>
              </w:divBdr>
            </w:div>
            <w:div w:id="2089035890">
              <w:marLeft w:val="0"/>
              <w:marRight w:val="0"/>
              <w:marTop w:val="0"/>
              <w:marBottom w:val="0"/>
              <w:divBdr>
                <w:top w:val="none" w:sz="0" w:space="0" w:color="auto"/>
                <w:left w:val="none" w:sz="0" w:space="0" w:color="auto"/>
                <w:bottom w:val="none" w:sz="0" w:space="0" w:color="auto"/>
                <w:right w:val="none" w:sz="0" w:space="0" w:color="auto"/>
              </w:divBdr>
            </w:div>
            <w:div w:id="539393527">
              <w:marLeft w:val="0"/>
              <w:marRight w:val="0"/>
              <w:marTop w:val="0"/>
              <w:marBottom w:val="0"/>
              <w:divBdr>
                <w:top w:val="none" w:sz="0" w:space="0" w:color="auto"/>
                <w:left w:val="none" w:sz="0" w:space="0" w:color="auto"/>
                <w:bottom w:val="none" w:sz="0" w:space="0" w:color="auto"/>
                <w:right w:val="none" w:sz="0" w:space="0" w:color="auto"/>
              </w:divBdr>
            </w:div>
            <w:div w:id="236021568">
              <w:marLeft w:val="0"/>
              <w:marRight w:val="0"/>
              <w:marTop w:val="0"/>
              <w:marBottom w:val="0"/>
              <w:divBdr>
                <w:top w:val="none" w:sz="0" w:space="0" w:color="auto"/>
                <w:left w:val="none" w:sz="0" w:space="0" w:color="auto"/>
                <w:bottom w:val="none" w:sz="0" w:space="0" w:color="auto"/>
                <w:right w:val="none" w:sz="0" w:space="0" w:color="auto"/>
              </w:divBdr>
            </w:div>
            <w:div w:id="714237123">
              <w:marLeft w:val="0"/>
              <w:marRight w:val="0"/>
              <w:marTop w:val="0"/>
              <w:marBottom w:val="0"/>
              <w:divBdr>
                <w:top w:val="none" w:sz="0" w:space="0" w:color="auto"/>
                <w:left w:val="none" w:sz="0" w:space="0" w:color="auto"/>
                <w:bottom w:val="none" w:sz="0" w:space="0" w:color="auto"/>
                <w:right w:val="none" w:sz="0" w:space="0" w:color="auto"/>
              </w:divBdr>
            </w:div>
            <w:div w:id="1017929812">
              <w:marLeft w:val="0"/>
              <w:marRight w:val="0"/>
              <w:marTop w:val="0"/>
              <w:marBottom w:val="0"/>
              <w:divBdr>
                <w:top w:val="none" w:sz="0" w:space="0" w:color="auto"/>
                <w:left w:val="none" w:sz="0" w:space="0" w:color="auto"/>
                <w:bottom w:val="none" w:sz="0" w:space="0" w:color="auto"/>
                <w:right w:val="none" w:sz="0" w:space="0" w:color="auto"/>
              </w:divBdr>
            </w:div>
            <w:div w:id="717825713">
              <w:marLeft w:val="0"/>
              <w:marRight w:val="0"/>
              <w:marTop w:val="0"/>
              <w:marBottom w:val="0"/>
              <w:divBdr>
                <w:top w:val="none" w:sz="0" w:space="0" w:color="auto"/>
                <w:left w:val="none" w:sz="0" w:space="0" w:color="auto"/>
                <w:bottom w:val="none" w:sz="0" w:space="0" w:color="auto"/>
                <w:right w:val="none" w:sz="0" w:space="0" w:color="auto"/>
              </w:divBdr>
            </w:div>
            <w:div w:id="1896743526">
              <w:marLeft w:val="0"/>
              <w:marRight w:val="0"/>
              <w:marTop w:val="0"/>
              <w:marBottom w:val="0"/>
              <w:divBdr>
                <w:top w:val="none" w:sz="0" w:space="0" w:color="auto"/>
                <w:left w:val="none" w:sz="0" w:space="0" w:color="auto"/>
                <w:bottom w:val="none" w:sz="0" w:space="0" w:color="auto"/>
                <w:right w:val="none" w:sz="0" w:space="0" w:color="auto"/>
              </w:divBdr>
            </w:div>
            <w:div w:id="33821163">
              <w:marLeft w:val="0"/>
              <w:marRight w:val="0"/>
              <w:marTop w:val="0"/>
              <w:marBottom w:val="0"/>
              <w:divBdr>
                <w:top w:val="none" w:sz="0" w:space="0" w:color="auto"/>
                <w:left w:val="none" w:sz="0" w:space="0" w:color="auto"/>
                <w:bottom w:val="none" w:sz="0" w:space="0" w:color="auto"/>
                <w:right w:val="none" w:sz="0" w:space="0" w:color="auto"/>
              </w:divBdr>
            </w:div>
            <w:div w:id="1752849101">
              <w:marLeft w:val="0"/>
              <w:marRight w:val="0"/>
              <w:marTop w:val="0"/>
              <w:marBottom w:val="0"/>
              <w:divBdr>
                <w:top w:val="none" w:sz="0" w:space="0" w:color="auto"/>
                <w:left w:val="none" w:sz="0" w:space="0" w:color="auto"/>
                <w:bottom w:val="none" w:sz="0" w:space="0" w:color="auto"/>
                <w:right w:val="none" w:sz="0" w:space="0" w:color="auto"/>
              </w:divBdr>
            </w:div>
            <w:div w:id="41712310">
              <w:marLeft w:val="0"/>
              <w:marRight w:val="0"/>
              <w:marTop w:val="0"/>
              <w:marBottom w:val="0"/>
              <w:divBdr>
                <w:top w:val="none" w:sz="0" w:space="0" w:color="auto"/>
                <w:left w:val="none" w:sz="0" w:space="0" w:color="auto"/>
                <w:bottom w:val="none" w:sz="0" w:space="0" w:color="auto"/>
                <w:right w:val="none" w:sz="0" w:space="0" w:color="auto"/>
              </w:divBdr>
            </w:div>
            <w:div w:id="1141456440">
              <w:marLeft w:val="0"/>
              <w:marRight w:val="0"/>
              <w:marTop w:val="0"/>
              <w:marBottom w:val="0"/>
              <w:divBdr>
                <w:top w:val="none" w:sz="0" w:space="0" w:color="auto"/>
                <w:left w:val="none" w:sz="0" w:space="0" w:color="auto"/>
                <w:bottom w:val="none" w:sz="0" w:space="0" w:color="auto"/>
                <w:right w:val="none" w:sz="0" w:space="0" w:color="auto"/>
              </w:divBdr>
            </w:div>
            <w:div w:id="328411124">
              <w:marLeft w:val="0"/>
              <w:marRight w:val="0"/>
              <w:marTop w:val="0"/>
              <w:marBottom w:val="0"/>
              <w:divBdr>
                <w:top w:val="none" w:sz="0" w:space="0" w:color="auto"/>
                <w:left w:val="none" w:sz="0" w:space="0" w:color="auto"/>
                <w:bottom w:val="none" w:sz="0" w:space="0" w:color="auto"/>
                <w:right w:val="none" w:sz="0" w:space="0" w:color="auto"/>
              </w:divBdr>
            </w:div>
            <w:div w:id="1616981682">
              <w:marLeft w:val="0"/>
              <w:marRight w:val="0"/>
              <w:marTop w:val="0"/>
              <w:marBottom w:val="0"/>
              <w:divBdr>
                <w:top w:val="none" w:sz="0" w:space="0" w:color="auto"/>
                <w:left w:val="none" w:sz="0" w:space="0" w:color="auto"/>
                <w:bottom w:val="none" w:sz="0" w:space="0" w:color="auto"/>
                <w:right w:val="none" w:sz="0" w:space="0" w:color="auto"/>
              </w:divBdr>
            </w:div>
            <w:div w:id="194317866">
              <w:marLeft w:val="0"/>
              <w:marRight w:val="0"/>
              <w:marTop w:val="0"/>
              <w:marBottom w:val="0"/>
              <w:divBdr>
                <w:top w:val="none" w:sz="0" w:space="0" w:color="auto"/>
                <w:left w:val="none" w:sz="0" w:space="0" w:color="auto"/>
                <w:bottom w:val="none" w:sz="0" w:space="0" w:color="auto"/>
                <w:right w:val="none" w:sz="0" w:space="0" w:color="auto"/>
              </w:divBdr>
            </w:div>
            <w:div w:id="1934587110">
              <w:marLeft w:val="0"/>
              <w:marRight w:val="0"/>
              <w:marTop w:val="0"/>
              <w:marBottom w:val="0"/>
              <w:divBdr>
                <w:top w:val="none" w:sz="0" w:space="0" w:color="auto"/>
                <w:left w:val="none" w:sz="0" w:space="0" w:color="auto"/>
                <w:bottom w:val="none" w:sz="0" w:space="0" w:color="auto"/>
                <w:right w:val="none" w:sz="0" w:space="0" w:color="auto"/>
              </w:divBdr>
            </w:div>
            <w:div w:id="1060863909">
              <w:marLeft w:val="0"/>
              <w:marRight w:val="0"/>
              <w:marTop w:val="0"/>
              <w:marBottom w:val="0"/>
              <w:divBdr>
                <w:top w:val="none" w:sz="0" w:space="0" w:color="auto"/>
                <w:left w:val="none" w:sz="0" w:space="0" w:color="auto"/>
                <w:bottom w:val="none" w:sz="0" w:space="0" w:color="auto"/>
                <w:right w:val="none" w:sz="0" w:space="0" w:color="auto"/>
              </w:divBdr>
            </w:div>
            <w:div w:id="488986308">
              <w:marLeft w:val="0"/>
              <w:marRight w:val="0"/>
              <w:marTop w:val="0"/>
              <w:marBottom w:val="0"/>
              <w:divBdr>
                <w:top w:val="none" w:sz="0" w:space="0" w:color="auto"/>
                <w:left w:val="none" w:sz="0" w:space="0" w:color="auto"/>
                <w:bottom w:val="none" w:sz="0" w:space="0" w:color="auto"/>
                <w:right w:val="none" w:sz="0" w:space="0" w:color="auto"/>
              </w:divBdr>
            </w:div>
            <w:div w:id="1123579821">
              <w:marLeft w:val="0"/>
              <w:marRight w:val="0"/>
              <w:marTop w:val="0"/>
              <w:marBottom w:val="0"/>
              <w:divBdr>
                <w:top w:val="none" w:sz="0" w:space="0" w:color="auto"/>
                <w:left w:val="none" w:sz="0" w:space="0" w:color="auto"/>
                <w:bottom w:val="none" w:sz="0" w:space="0" w:color="auto"/>
                <w:right w:val="none" w:sz="0" w:space="0" w:color="auto"/>
              </w:divBdr>
            </w:div>
            <w:div w:id="1630278254">
              <w:marLeft w:val="0"/>
              <w:marRight w:val="0"/>
              <w:marTop w:val="0"/>
              <w:marBottom w:val="0"/>
              <w:divBdr>
                <w:top w:val="none" w:sz="0" w:space="0" w:color="auto"/>
                <w:left w:val="none" w:sz="0" w:space="0" w:color="auto"/>
                <w:bottom w:val="none" w:sz="0" w:space="0" w:color="auto"/>
                <w:right w:val="none" w:sz="0" w:space="0" w:color="auto"/>
              </w:divBdr>
            </w:div>
            <w:div w:id="217127290">
              <w:marLeft w:val="0"/>
              <w:marRight w:val="0"/>
              <w:marTop w:val="0"/>
              <w:marBottom w:val="0"/>
              <w:divBdr>
                <w:top w:val="none" w:sz="0" w:space="0" w:color="auto"/>
                <w:left w:val="none" w:sz="0" w:space="0" w:color="auto"/>
                <w:bottom w:val="none" w:sz="0" w:space="0" w:color="auto"/>
                <w:right w:val="none" w:sz="0" w:space="0" w:color="auto"/>
              </w:divBdr>
            </w:div>
            <w:div w:id="2136898249">
              <w:marLeft w:val="0"/>
              <w:marRight w:val="0"/>
              <w:marTop w:val="0"/>
              <w:marBottom w:val="0"/>
              <w:divBdr>
                <w:top w:val="none" w:sz="0" w:space="0" w:color="auto"/>
                <w:left w:val="none" w:sz="0" w:space="0" w:color="auto"/>
                <w:bottom w:val="none" w:sz="0" w:space="0" w:color="auto"/>
                <w:right w:val="none" w:sz="0" w:space="0" w:color="auto"/>
              </w:divBdr>
            </w:div>
            <w:div w:id="198785875">
              <w:marLeft w:val="0"/>
              <w:marRight w:val="0"/>
              <w:marTop w:val="0"/>
              <w:marBottom w:val="0"/>
              <w:divBdr>
                <w:top w:val="none" w:sz="0" w:space="0" w:color="auto"/>
                <w:left w:val="none" w:sz="0" w:space="0" w:color="auto"/>
                <w:bottom w:val="none" w:sz="0" w:space="0" w:color="auto"/>
                <w:right w:val="none" w:sz="0" w:space="0" w:color="auto"/>
              </w:divBdr>
            </w:div>
            <w:div w:id="1866944630">
              <w:marLeft w:val="0"/>
              <w:marRight w:val="0"/>
              <w:marTop w:val="0"/>
              <w:marBottom w:val="0"/>
              <w:divBdr>
                <w:top w:val="none" w:sz="0" w:space="0" w:color="auto"/>
                <w:left w:val="none" w:sz="0" w:space="0" w:color="auto"/>
                <w:bottom w:val="none" w:sz="0" w:space="0" w:color="auto"/>
                <w:right w:val="none" w:sz="0" w:space="0" w:color="auto"/>
              </w:divBdr>
            </w:div>
            <w:div w:id="1849323995">
              <w:marLeft w:val="0"/>
              <w:marRight w:val="0"/>
              <w:marTop w:val="0"/>
              <w:marBottom w:val="0"/>
              <w:divBdr>
                <w:top w:val="none" w:sz="0" w:space="0" w:color="auto"/>
                <w:left w:val="none" w:sz="0" w:space="0" w:color="auto"/>
                <w:bottom w:val="none" w:sz="0" w:space="0" w:color="auto"/>
                <w:right w:val="none" w:sz="0" w:space="0" w:color="auto"/>
              </w:divBdr>
            </w:div>
            <w:div w:id="385421317">
              <w:marLeft w:val="0"/>
              <w:marRight w:val="0"/>
              <w:marTop w:val="0"/>
              <w:marBottom w:val="0"/>
              <w:divBdr>
                <w:top w:val="none" w:sz="0" w:space="0" w:color="auto"/>
                <w:left w:val="none" w:sz="0" w:space="0" w:color="auto"/>
                <w:bottom w:val="none" w:sz="0" w:space="0" w:color="auto"/>
                <w:right w:val="none" w:sz="0" w:space="0" w:color="auto"/>
              </w:divBdr>
            </w:div>
            <w:div w:id="766581964">
              <w:marLeft w:val="0"/>
              <w:marRight w:val="0"/>
              <w:marTop w:val="0"/>
              <w:marBottom w:val="0"/>
              <w:divBdr>
                <w:top w:val="none" w:sz="0" w:space="0" w:color="auto"/>
                <w:left w:val="none" w:sz="0" w:space="0" w:color="auto"/>
                <w:bottom w:val="none" w:sz="0" w:space="0" w:color="auto"/>
                <w:right w:val="none" w:sz="0" w:space="0" w:color="auto"/>
              </w:divBdr>
            </w:div>
            <w:div w:id="1362972275">
              <w:marLeft w:val="0"/>
              <w:marRight w:val="0"/>
              <w:marTop w:val="0"/>
              <w:marBottom w:val="0"/>
              <w:divBdr>
                <w:top w:val="none" w:sz="0" w:space="0" w:color="auto"/>
                <w:left w:val="none" w:sz="0" w:space="0" w:color="auto"/>
                <w:bottom w:val="none" w:sz="0" w:space="0" w:color="auto"/>
                <w:right w:val="none" w:sz="0" w:space="0" w:color="auto"/>
              </w:divBdr>
            </w:div>
            <w:div w:id="601424815">
              <w:marLeft w:val="0"/>
              <w:marRight w:val="0"/>
              <w:marTop w:val="0"/>
              <w:marBottom w:val="0"/>
              <w:divBdr>
                <w:top w:val="none" w:sz="0" w:space="0" w:color="auto"/>
                <w:left w:val="none" w:sz="0" w:space="0" w:color="auto"/>
                <w:bottom w:val="none" w:sz="0" w:space="0" w:color="auto"/>
                <w:right w:val="none" w:sz="0" w:space="0" w:color="auto"/>
              </w:divBdr>
            </w:div>
            <w:div w:id="1667584808">
              <w:marLeft w:val="0"/>
              <w:marRight w:val="0"/>
              <w:marTop w:val="0"/>
              <w:marBottom w:val="0"/>
              <w:divBdr>
                <w:top w:val="none" w:sz="0" w:space="0" w:color="auto"/>
                <w:left w:val="none" w:sz="0" w:space="0" w:color="auto"/>
                <w:bottom w:val="none" w:sz="0" w:space="0" w:color="auto"/>
                <w:right w:val="none" w:sz="0" w:space="0" w:color="auto"/>
              </w:divBdr>
            </w:div>
            <w:div w:id="949363254">
              <w:marLeft w:val="0"/>
              <w:marRight w:val="0"/>
              <w:marTop w:val="0"/>
              <w:marBottom w:val="0"/>
              <w:divBdr>
                <w:top w:val="none" w:sz="0" w:space="0" w:color="auto"/>
                <w:left w:val="none" w:sz="0" w:space="0" w:color="auto"/>
                <w:bottom w:val="none" w:sz="0" w:space="0" w:color="auto"/>
                <w:right w:val="none" w:sz="0" w:space="0" w:color="auto"/>
              </w:divBdr>
            </w:div>
            <w:div w:id="200096996">
              <w:marLeft w:val="0"/>
              <w:marRight w:val="0"/>
              <w:marTop w:val="0"/>
              <w:marBottom w:val="0"/>
              <w:divBdr>
                <w:top w:val="none" w:sz="0" w:space="0" w:color="auto"/>
                <w:left w:val="none" w:sz="0" w:space="0" w:color="auto"/>
                <w:bottom w:val="none" w:sz="0" w:space="0" w:color="auto"/>
                <w:right w:val="none" w:sz="0" w:space="0" w:color="auto"/>
              </w:divBdr>
            </w:div>
          </w:divsChild>
        </w:div>
        <w:div w:id="2144737639">
          <w:marLeft w:val="0"/>
          <w:marRight w:val="0"/>
          <w:marTop w:val="0"/>
          <w:marBottom w:val="0"/>
          <w:divBdr>
            <w:top w:val="none" w:sz="0" w:space="0" w:color="auto"/>
            <w:left w:val="none" w:sz="0" w:space="0" w:color="auto"/>
            <w:bottom w:val="none" w:sz="0" w:space="0" w:color="auto"/>
            <w:right w:val="none" w:sz="0" w:space="0" w:color="auto"/>
          </w:divBdr>
        </w:div>
        <w:div w:id="121004352">
          <w:marLeft w:val="0"/>
          <w:marRight w:val="0"/>
          <w:marTop w:val="0"/>
          <w:marBottom w:val="0"/>
          <w:divBdr>
            <w:top w:val="none" w:sz="0" w:space="0" w:color="auto"/>
            <w:left w:val="none" w:sz="0" w:space="0" w:color="auto"/>
            <w:bottom w:val="none" w:sz="0" w:space="0" w:color="auto"/>
            <w:right w:val="none" w:sz="0" w:space="0" w:color="auto"/>
          </w:divBdr>
        </w:div>
        <w:div w:id="1192106423">
          <w:marLeft w:val="0"/>
          <w:marRight w:val="0"/>
          <w:marTop w:val="0"/>
          <w:marBottom w:val="0"/>
          <w:divBdr>
            <w:top w:val="none" w:sz="0" w:space="0" w:color="auto"/>
            <w:left w:val="none" w:sz="0" w:space="0" w:color="auto"/>
            <w:bottom w:val="none" w:sz="0" w:space="0" w:color="auto"/>
            <w:right w:val="none" w:sz="0" w:space="0" w:color="auto"/>
          </w:divBdr>
        </w:div>
        <w:div w:id="1069035133">
          <w:marLeft w:val="0"/>
          <w:marRight w:val="0"/>
          <w:marTop w:val="0"/>
          <w:marBottom w:val="0"/>
          <w:divBdr>
            <w:top w:val="none" w:sz="0" w:space="0" w:color="auto"/>
            <w:left w:val="none" w:sz="0" w:space="0" w:color="auto"/>
            <w:bottom w:val="none" w:sz="0" w:space="0" w:color="auto"/>
            <w:right w:val="none" w:sz="0" w:space="0" w:color="auto"/>
          </w:divBdr>
        </w:div>
        <w:div w:id="1583373607">
          <w:marLeft w:val="0"/>
          <w:marRight w:val="0"/>
          <w:marTop w:val="0"/>
          <w:marBottom w:val="0"/>
          <w:divBdr>
            <w:top w:val="none" w:sz="0" w:space="0" w:color="auto"/>
            <w:left w:val="none" w:sz="0" w:space="0" w:color="auto"/>
            <w:bottom w:val="none" w:sz="0" w:space="0" w:color="auto"/>
            <w:right w:val="none" w:sz="0" w:space="0" w:color="auto"/>
          </w:divBdr>
          <w:divsChild>
            <w:div w:id="1446921346">
              <w:marLeft w:val="0"/>
              <w:marRight w:val="0"/>
              <w:marTop w:val="0"/>
              <w:marBottom w:val="0"/>
              <w:divBdr>
                <w:top w:val="none" w:sz="0" w:space="0" w:color="auto"/>
                <w:left w:val="none" w:sz="0" w:space="0" w:color="auto"/>
                <w:bottom w:val="none" w:sz="0" w:space="0" w:color="auto"/>
                <w:right w:val="none" w:sz="0" w:space="0" w:color="auto"/>
              </w:divBdr>
            </w:div>
            <w:div w:id="1212837991">
              <w:marLeft w:val="0"/>
              <w:marRight w:val="0"/>
              <w:marTop w:val="0"/>
              <w:marBottom w:val="0"/>
              <w:divBdr>
                <w:top w:val="none" w:sz="0" w:space="0" w:color="auto"/>
                <w:left w:val="none" w:sz="0" w:space="0" w:color="auto"/>
                <w:bottom w:val="none" w:sz="0" w:space="0" w:color="auto"/>
                <w:right w:val="none" w:sz="0" w:space="0" w:color="auto"/>
              </w:divBdr>
            </w:div>
            <w:div w:id="1308169925">
              <w:marLeft w:val="0"/>
              <w:marRight w:val="0"/>
              <w:marTop w:val="0"/>
              <w:marBottom w:val="0"/>
              <w:divBdr>
                <w:top w:val="none" w:sz="0" w:space="0" w:color="auto"/>
                <w:left w:val="none" w:sz="0" w:space="0" w:color="auto"/>
                <w:bottom w:val="none" w:sz="0" w:space="0" w:color="auto"/>
                <w:right w:val="none" w:sz="0" w:space="0" w:color="auto"/>
              </w:divBdr>
            </w:div>
            <w:div w:id="245000576">
              <w:marLeft w:val="0"/>
              <w:marRight w:val="0"/>
              <w:marTop w:val="0"/>
              <w:marBottom w:val="0"/>
              <w:divBdr>
                <w:top w:val="none" w:sz="0" w:space="0" w:color="auto"/>
                <w:left w:val="none" w:sz="0" w:space="0" w:color="auto"/>
                <w:bottom w:val="none" w:sz="0" w:space="0" w:color="auto"/>
                <w:right w:val="none" w:sz="0" w:space="0" w:color="auto"/>
              </w:divBdr>
            </w:div>
            <w:div w:id="1968124255">
              <w:marLeft w:val="0"/>
              <w:marRight w:val="0"/>
              <w:marTop w:val="0"/>
              <w:marBottom w:val="0"/>
              <w:divBdr>
                <w:top w:val="none" w:sz="0" w:space="0" w:color="auto"/>
                <w:left w:val="none" w:sz="0" w:space="0" w:color="auto"/>
                <w:bottom w:val="none" w:sz="0" w:space="0" w:color="auto"/>
                <w:right w:val="none" w:sz="0" w:space="0" w:color="auto"/>
              </w:divBdr>
            </w:div>
            <w:div w:id="741148874">
              <w:marLeft w:val="0"/>
              <w:marRight w:val="0"/>
              <w:marTop w:val="0"/>
              <w:marBottom w:val="0"/>
              <w:divBdr>
                <w:top w:val="none" w:sz="0" w:space="0" w:color="auto"/>
                <w:left w:val="none" w:sz="0" w:space="0" w:color="auto"/>
                <w:bottom w:val="none" w:sz="0" w:space="0" w:color="auto"/>
                <w:right w:val="none" w:sz="0" w:space="0" w:color="auto"/>
              </w:divBdr>
            </w:div>
            <w:div w:id="787822000">
              <w:marLeft w:val="0"/>
              <w:marRight w:val="0"/>
              <w:marTop w:val="0"/>
              <w:marBottom w:val="0"/>
              <w:divBdr>
                <w:top w:val="none" w:sz="0" w:space="0" w:color="auto"/>
                <w:left w:val="none" w:sz="0" w:space="0" w:color="auto"/>
                <w:bottom w:val="none" w:sz="0" w:space="0" w:color="auto"/>
                <w:right w:val="none" w:sz="0" w:space="0" w:color="auto"/>
              </w:divBdr>
            </w:div>
            <w:div w:id="1168062585">
              <w:marLeft w:val="0"/>
              <w:marRight w:val="0"/>
              <w:marTop w:val="0"/>
              <w:marBottom w:val="0"/>
              <w:divBdr>
                <w:top w:val="none" w:sz="0" w:space="0" w:color="auto"/>
                <w:left w:val="none" w:sz="0" w:space="0" w:color="auto"/>
                <w:bottom w:val="none" w:sz="0" w:space="0" w:color="auto"/>
                <w:right w:val="none" w:sz="0" w:space="0" w:color="auto"/>
              </w:divBdr>
            </w:div>
            <w:div w:id="519243590">
              <w:marLeft w:val="0"/>
              <w:marRight w:val="0"/>
              <w:marTop w:val="0"/>
              <w:marBottom w:val="0"/>
              <w:divBdr>
                <w:top w:val="none" w:sz="0" w:space="0" w:color="auto"/>
                <w:left w:val="none" w:sz="0" w:space="0" w:color="auto"/>
                <w:bottom w:val="none" w:sz="0" w:space="0" w:color="auto"/>
                <w:right w:val="none" w:sz="0" w:space="0" w:color="auto"/>
              </w:divBdr>
            </w:div>
            <w:div w:id="561450055">
              <w:marLeft w:val="0"/>
              <w:marRight w:val="0"/>
              <w:marTop w:val="0"/>
              <w:marBottom w:val="0"/>
              <w:divBdr>
                <w:top w:val="none" w:sz="0" w:space="0" w:color="auto"/>
                <w:left w:val="none" w:sz="0" w:space="0" w:color="auto"/>
                <w:bottom w:val="none" w:sz="0" w:space="0" w:color="auto"/>
                <w:right w:val="none" w:sz="0" w:space="0" w:color="auto"/>
              </w:divBdr>
            </w:div>
            <w:div w:id="342171318">
              <w:marLeft w:val="0"/>
              <w:marRight w:val="0"/>
              <w:marTop w:val="0"/>
              <w:marBottom w:val="0"/>
              <w:divBdr>
                <w:top w:val="none" w:sz="0" w:space="0" w:color="auto"/>
                <w:left w:val="none" w:sz="0" w:space="0" w:color="auto"/>
                <w:bottom w:val="none" w:sz="0" w:space="0" w:color="auto"/>
                <w:right w:val="none" w:sz="0" w:space="0" w:color="auto"/>
              </w:divBdr>
            </w:div>
            <w:div w:id="986662869">
              <w:marLeft w:val="0"/>
              <w:marRight w:val="0"/>
              <w:marTop w:val="0"/>
              <w:marBottom w:val="0"/>
              <w:divBdr>
                <w:top w:val="none" w:sz="0" w:space="0" w:color="auto"/>
                <w:left w:val="none" w:sz="0" w:space="0" w:color="auto"/>
                <w:bottom w:val="none" w:sz="0" w:space="0" w:color="auto"/>
                <w:right w:val="none" w:sz="0" w:space="0" w:color="auto"/>
              </w:divBdr>
            </w:div>
            <w:div w:id="1489055853">
              <w:marLeft w:val="0"/>
              <w:marRight w:val="0"/>
              <w:marTop w:val="0"/>
              <w:marBottom w:val="0"/>
              <w:divBdr>
                <w:top w:val="none" w:sz="0" w:space="0" w:color="auto"/>
                <w:left w:val="none" w:sz="0" w:space="0" w:color="auto"/>
                <w:bottom w:val="none" w:sz="0" w:space="0" w:color="auto"/>
                <w:right w:val="none" w:sz="0" w:space="0" w:color="auto"/>
              </w:divBdr>
            </w:div>
            <w:div w:id="1238783914">
              <w:marLeft w:val="0"/>
              <w:marRight w:val="0"/>
              <w:marTop w:val="0"/>
              <w:marBottom w:val="0"/>
              <w:divBdr>
                <w:top w:val="none" w:sz="0" w:space="0" w:color="auto"/>
                <w:left w:val="none" w:sz="0" w:space="0" w:color="auto"/>
                <w:bottom w:val="none" w:sz="0" w:space="0" w:color="auto"/>
                <w:right w:val="none" w:sz="0" w:space="0" w:color="auto"/>
              </w:divBdr>
            </w:div>
            <w:div w:id="622930900">
              <w:marLeft w:val="0"/>
              <w:marRight w:val="0"/>
              <w:marTop w:val="0"/>
              <w:marBottom w:val="0"/>
              <w:divBdr>
                <w:top w:val="none" w:sz="0" w:space="0" w:color="auto"/>
                <w:left w:val="none" w:sz="0" w:space="0" w:color="auto"/>
                <w:bottom w:val="none" w:sz="0" w:space="0" w:color="auto"/>
                <w:right w:val="none" w:sz="0" w:space="0" w:color="auto"/>
              </w:divBdr>
            </w:div>
            <w:div w:id="96294041">
              <w:marLeft w:val="0"/>
              <w:marRight w:val="0"/>
              <w:marTop w:val="0"/>
              <w:marBottom w:val="0"/>
              <w:divBdr>
                <w:top w:val="none" w:sz="0" w:space="0" w:color="auto"/>
                <w:left w:val="none" w:sz="0" w:space="0" w:color="auto"/>
                <w:bottom w:val="none" w:sz="0" w:space="0" w:color="auto"/>
                <w:right w:val="none" w:sz="0" w:space="0" w:color="auto"/>
              </w:divBdr>
            </w:div>
            <w:div w:id="294412353">
              <w:marLeft w:val="0"/>
              <w:marRight w:val="0"/>
              <w:marTop w:val="0"/>
              <w:marBottom w:val="0"/>
              <w:divBdr>
                <w:top w:val="none" w:sz="0" w:space="0" w:color="auto"/>
                <w:left w:val="none" w:sz="0" w:space="0" w:color="auto"/>
                <w:bottom w:val="none" w:sz="0" w:space="0" w:color="auto"/>
                <w:right w:val="none" w:sz="0" w:space="0" w:color="auto"/>
              </w:divBdr>
            </w:div>
          </w:divsChild>
        </w:div>
        <w:div w:id="1132216036">
          <w:marLeft w:val="0"/>
          <w:marRight w:val="0"/>
          <w:marTop w:val="0"/>
          <w:marBottom w:val="0"/>
          <w:divBdr>
            <w:top w:val="none" w:sz="0" w:space="0" w:color="auto"/>
            <w:left w:val="none" w:sz="0" w:space="0" w:color="auto"/>
            <w:bottom w:val="none" w:sz="0" w:space="0" w:color="auto"/>
            <w:right w:val="none" w:sz="0" w:space="0" w:color="auto"/>
          </w:divBdr>
        </w:div>
        <w:div w:id="50617912">
          <w:marLeft w:val="0"/>
          <w:marRight w:val="0"/>
          <w:marTop w:val="0"/>
          <w:marBottom w:val="0"/>
          <w:divBdr>
            <w:top w:val="none" w:sz="0" w:space="0" w:color="auto"/>
            <w:left w:val="none" w:sz="0" w:space="0" w:color="auto"/>
            <w:bottom w:val="none" w:sz="0" w:space="0" w:color="auto"/>
            <w:right w:val="none" w:sz="0" w:space="0" w:color="auto"/>
          </w:divBdr>
          <w:divsChild>
            <w:div w:id="1515224278">
              <w:marLeft w:val="0"/>
              <w:marRight w:val="0"/>
              <w:marTop w:val="0"/>
              <w:marBottom w:val="0"/>
              <w:divBdr>
                <w:top w:val="none" w:sz="0" w:space="0" w:color="auto"/>
                <w:left w:val="none" w:sz="0" w:space="0" w:color="auto"/>
                <w:bottom w:val="none" w:sz="0" w:space="0" w:color="auto"/>
                <w:right w:val="none" w:sz="0" w:space="0" w:color="auto"/>
              </w:divBdr>
            </w:div>
            <w:div w:id="1051343226">
              <w:marLeft w:val="0"/>
              <w:marRight w:val="0"/>
              <w:marTop w:val="0"/>
              <w:marBottom w:val="0"/>
              <w:divBdr>
                <w:top w:val="none" w:sz="0" w:space="0" w:color="auto"/>
                <w:left w:val="none" w:sz="0" w:space="0" w:color="auto"/>
                <w:bottom w:val="none" w:sz="0" w:space="0" w:color="auto"/>
                <w:right w:val="none" w:sz="0" w:space="0" w:color="auto"/>
              </w:divBdr>
            </w:div>
          </w:divsChild>
        </w:div>
        <w:div w:id="1057315161">
          <w:marLeft w:val="0"/>
          <w:marRight w:val="0"/>
          <w:marTop w:val="0"/>
          <w:marBottom w:val="0"/>
          <w:divBdr>
            <w:top w:val="none" w:sz="0" w:space="0" w:color="auto"/>
            <w:left w:val="none" w:sz="0" w:space="0" w:color="auto"/>
            <w:bottom w:val="none" w:sz="0" w:space="0" w:color="auto"/>
            <w:right w:val="none" w:sz="0" w:space="0" w:color="auto"/>
          </w:divBdr>
        </w:div>
        <w:div w:id="1220747877">
          <w:marLeft w:val="0"/>
          <w:marRight w:val="0"/>
          <w:marTop w:val="0"/>
          <w:marBottom w:val="0"/>
          <w:divBdr>
            <w:top w:val="none" w:sz="0" w:space="0" w:color="auto"/>
            <w:left w:val="none" w:sz="0" w:space="0" w:color="auto"/>
            <w:bottom w:val="none" w:sz="0" w:space="0" w:color="auto"/>
            <w:right w:val="none" w:sz="0" w:space="0" w:color="auto"/>
          </w:divBdr>
        </w:div>
        <w:div w:id="1064793615">
          <w:marLeft w:val="0"/>
          <w:marRight w:val="0"/>
          <w:marTop w:val="0"/>
          <w:marBottom w:val="0"/>
          <w:divBdr>
            <w:top w:val="none" w:sz="0" w:space="0" w:color="auto"/>
            <w:left w:val="none" w:sz="0" w:space="0" w:color="auto"/>
            <w:bottom w:val="none" w:sz="0" w:space="0" w:color="auto"/>
            <w:right w:val="none" w:sz="0" w:space="0" w:color="auto"/>
          </w:divBdr>
          <w:divsChild>
            <w:div w:id="450443646">
              <w:marLeft w:val="0"/>
              <w:marRight w:val="0"/>
              <w:marTop w:val="0"/>
              <w:marBottom w:val="0"/>
              <w:divBdr>
                <w:top w:val="none" w:sz="0" w:space="0" w:color="auto"/>
                <w:left w:val="none" w:sz="0" w:space="0" w:color="auto"/>
                <w:bottom w:val="none" w:sz="0" w:space="0" w:color="auto"/>
                <w:right w:val="none" w:sz="0" w:space="0" w:color="auto"/>
              </w:divBdr>
              <w:divsChild>
                <w:div w:id="237057931">
                  <w:marLeft w:val="0"/>
                  <w:marRight w:val="0"/>
                  <w:marTop w:val="0"/>
                  <w:marBottom w:val="0"/>
                  <w:divBdr>
                    <w:top w:val="none" w:sz="0" w:space="0" w:color="auto"/>
                    <w:left w:val="none" w:sz="0" w:space="0" w:color="auto"/>
                    <w:bottom w:val="none" w:sz="0" w:space="0" w:color="auto"/>
                    <w:right w:val="none" w:sz="0" w:space="0" w:color="auto"/>
                  </w:divBdr>
                </w:div>
                <w:div w:id="1861428028">
                  <w:marLeft w:val="0"/>
                  <w:marRight w:val="0"/>
                  <w:marTop w:val="0"/>
                  <w:marBottom w:val="0"/>
                  <w:divBdr>
                    <w:top w:val="none" w:sz="0" w:space="0" w:color="auto"/>
                    <w:left w:val="none" w:sz="0" w:space="0" w:color="auto"/>
                    <w:bottom w:val="none" w:sz="0" w:space="0" w:color="auto"/>
                    <w:right w:val="none" w:sz="0" w:space="0" w:color="auto"/>
                  </w:divBdr>
                </w:div>
                <w:div w:id="1417282714">
                  <w:marLeft w:val="0"/>
                  <w:marRight w:val="0"/>
                  <w:marTop w:val="0"/>
                  <w:marBottom w:val="0"/>
                  <w:divBdr>
                    <w:top w:val="none" w:sz="0" w:space="0" w:color="auto"/>
                    <w:left w:val="none" w:sz="0" w:space="0" w:color="auto"/>
                    <w:bottom w:val="none" w:sz="0" w:space="0" w:color="auto"/>
                    <w:right w:val="none" w:sz="0" w:space="0" w:color="auto"/>
                  </w:divBdr>
                </w:div>
                <w:div w:id="582836158">
                  <w:marLeft w:val="0"/>
                  <w:marRight w:val="0"/>
                  <w:marTop w:val="0"/>
                  <w:marBottom w:val="0"/>
                  <w:divBdr>
                    <w:top w:val="none" w:sz="0" w:space="0" w:color="auto"/>
                    <w:left w:val="none" w:sz="0" w:space="0" w:color="auto"/>
                    <w:bottom w:val="none" w:sz="0" w:space="0" w:color="auto"/>
                    <w:right w:val="none" w:sz="0" w:space="0" w:color="auto"/>
                  </w:divBdr>
                </w:div>
                <w:div w:id="514148205">
                  <w:marLeft w:val="0"/>
                  <w:marRight w:val="0"/>
                  <w:marTop w:val="0"/>
                  <w:marBottom w:val="0"/>
                  <w:divBdr>
                    <w:top w:val="none" w:sz="0" w:space="0" w:color="auto"/>
                    <w:left w:val="none" w:sz="0" w:space="0" w:color="auto"/>
                    <w:bottom w:val="none" w:sz="0" w:space="0" w:color="auto"/>
                    <w:right w:val="none" w:sz="0" w:space="0" w:color="auto"/>
                  </w:divBdr>
                </w:div>
                <w:div w:id="726952114">
                  <w:marLeft w:val="0"/>
                  <w:marRight w:val="0"/>
                  <w:marTop w:val="0"/>
                  <w:marBottom w:val="0"/>
                  <w:divBdr>
                    <w:top w:val="none" w:sz="0" w:space="0" w:color="auto"/>
                    <w:left w:val="none" w:sz="0" w:space="0" w:color="auto"/>
                    <w:bottom w:val="none" w:sz="0" w:space="0" w:color="auto"/>
                    <w:right w:val="none" w:sz="0" w:space="0" w:color="auto"/>
                  </w:divBdr>
                </w:div>
                <w:div w:id="254411056">
                  <w:marLeft w:val="0"/>
                  <w:marRight w:val="0"/>
                  <w:marTop w:val="0"/>
                  <w:marBottom w:val="0"/>
                  <w:divBdr>
                    <w:top w:val="none" w:sz="0" w:space="0" w:color="auto"/>
                    <w:left w:val="none" w:sz="0" w:space="0" w:color="auto"/>
                    <w:bottom w:val="none" w:sz="0" w:space="0" w:color="auto"/>
                    <w:right w:val="none" w:sz="0" w:space="0" w:color="auto"/>
                  </w:divBdr>
                </w:div>
                <w:div w:id="170922831">
                  <w:marLeft w:val="0"/>
                  <w:marRight w:val="0"/>
                  <w:marTop w:val="0"/>
                  <w:marBottom w:val="0"/>
                  <w:divBdr>
                    <w:top w:val="none" w:sz="0" w:space="0" w:color="auto"/>
                    <w:left w:val="none" w:sz="0" w:space="0" w:color="auto"/>
                    <w:bottom w:val="none" w:sz="0" w:space="0" w:color="auto"/>
                    <w:right w:val="none" w:sz="0" w:space="0" w:color="auto"/>
                  </w:divBdr>
                </w:div>
                <w:div w:id="1557626157">
                  <w:marLeft w:val="0"/>
                  <w:marRight w:val="0"/>
                  <w:marTop w:val="0"/>
                  <w:marBottom w:val="0"/>
                  <w:divBdr>
                    <w:top w:val="none" w:sz="0" w:space="0" w:color="auto"/>
                    <w:left w:val="none" w:sz="0" w:space="0" w:color="auto"/>
                    <w:bottom w:val="none" w:sz="0" w:space="0" w:color="auto"/>
                    <w:right w:val="none" w:sz="0" w:space="0" w:color="auto"/>
                  </w:divBdr>
                </w:div>
                <w:div w:id="1447236723">
                  <w:marLeft w:val="0"/>
                  <w:marRight w:val="0"/>
                  <w:marTop w:val="0"/>
                  <w:marBottom w:val="0"/>
                  <w:divBdr>
                    <w:top w:val="none" w:sz="0" w:space="0" w:color="auto"/>
                    <w:left w:val="none" w:sz="0" w:space="0" w:color="auto"/>
                    <w:bottom w:val="none" w:sz="0" w:space="0" w:color="auto"/>
                    <w:right w:val="none" w:sz="0" w:space="0" w:color="auto"/>
                  </w:divBdr>
                </w:div>
                <w:div w:id="28649921">
                  <w:marLeft w:val="0"/>
                  <w:marRight w:val="0"/>
                  <w:marTop w:val="0"/>
                  <w:marBottom w:val="0"/>
                  <w:divBdr>
                    <w:top w:val="none" w:sz="0" w:space="0" w:color="auto"/>
                    <w:left w:val="none" w:sz="0" w:space="0" w:color="auto"/>
                    <w:bottom w:val="none" w:sz="0" w:space="0" w:color="auto"/>
                    <w:right w:val="none" w:sz="0" w:space="0" w:color="auto"/>
                  </w:divBdr>
                </w:div>
                <w:div w:id="1689943687">
                  <w:marLeft w:val="0"/>
                  <w:marRight w:val="0"/>
                  <w:marTop w:val="0"/>
                  <w:marBottom w:val="0"/>
                  <w:divBdr>
                    <w:top w:val="none" w:sz="0" w:space="0" w:color="auto"/>
                    <w:left w:val="none" w:sz="0" w:space="0" w:color="auto"/>
                    <w:bottom w:val="none" w:sz="0" w:space="0" w:color="auto"/>
                    <w:right w:val="none" w:sz="0" w:space="0" w:color="auto"/>
                  </w:divBdr>
                </w:div>
                <w:div w:id="932981803">
                  <w:marLeft w:val="0"/>
                  <w:marRight w:val="0"/>
                  <w:marTop w:val="0"/>
                  <w:marBottom w:val="0"/>
                  <w:divBdr>
                    <w:top w:val="none" w:sz="0" w:space="0" w:color="auto"/>
                    <w:left w:val="none" w:sz="0" w:space="0" w:color="auto"/>
                    <w:bottom w:val="none" w:sz="0" w:space="0" w:color="auto"/>
                    <w:right w:val="none" w:sz="0" w:space="0" w:color="auto"/>
                  </w:divBdr>
                </w:div>
                <w:div w:id="176119944">
                  <w:marLeft w:val="0"/>
                  <w:marRight w:val="0"/>
                  <w:marTop w:val="0"/>
                  <w:marBottom w:val="0"/>
                  <w:divBdr>
                    <w:top w:val="none" w:sz="0" w:space="0" w:color="auto"/>
                    <w:left w:val="none" w:sz="0" w:space="0" w:color="auto"/>
                    <w:bottom w:val="none" w:sz="0" w:space="0" w:color="auto"/>
                    <w:right w:val="none" w:sz="0" w:space="0" w:color="auto"/>
                  </w:divBdr>
                </w:div>
                <w:div w:id="1691297014">
                  <w:marLeft w:val="0"/>
                  <w:marRight w:val="0"/>
                  <w:marTop w:val="0"/>
                  <w:marBottom w:val="0"/>
                  <w:divBdr>
                    <w:top w:val="none" w:sz="0" w:space="0" w:color="auto"/>
                    <w:left w:val="none" w:sz="0" w:space="0" w:color="auto"/>
                    <w:bottom w:val="none" w:sz="0" w:space="0" w:color="auto"/>
                    <w:right w:val="none" w:sz="0" w:space="0" w:color="auto"/>
                  </w:divBdr>
                </w:div>
                <w:div w:id="123620515">
                  <w:marLeft w:val="0"/>
                  <w:marRight w:val="0"/>
                  <w:marTop w:val="0"/>
                  <w:marBottom w:val="0"/>
                  <w:divBdr>
                    <w:top w:val="none" w:sz="0" w:space="0" w:color="auto"/>
                    <w:left w:val="none" w:sz="0" w:space="0" w:color="auto"/>
                    <w:bottom w:val="none" w:sz="0" w:space="0" w:color="auto"/>
                    <w:right w:val="none" w:sz="0" w:space="0" w:color="auto"/>
                  </w:divBdr>
                </w:div>
                <w:div w:id="582841723">
                  <w:marLeft w:val="0"/>
                  <w:marRight w:val="0"/>
                  <w:marTop w:val="0"/>
                  <w:marBottom w:val="0"/>
                  <w:divBdr>
                    <w:top w:val="none" w:sz="0" w:space="0" w:color="auto"/>
                    <w:left w:val="none" w:sz="0" w:space="0" w:color="auto"/>
                    <w:bottom w:val="none" w:sz="0" w:space="0" w:color="auto"/>
                    <w:right w:val="none" w:sz="0" w:space="0" w:color="auto"/>
                  </w:divBdr>
                </w:div>
                <w:div w:id="529413754">
                  <w:marLeft w:val="0"/>
                  <w:marRight w:val="0"/>
                  <w:marTop w:val="0"/>
                  <w:marBottom w:val="0"/>
                  <w:divBdr>
                    <w:top w:val="none" w:sz="0" w:space="0" w:color="auto"/>
                    <w:left w:val="none" w:sz="0" w:space="0" w:color="auto"/>
                    <w:bottom w:val="none" w:sz="0" w:space="0" w:color="auto"/>
                    <w:right w:val="none" w:sz="0" w:space="0" w:color="auto"/>
                  </w:divBdr>
                </w:div>
                <w:div w:id="135727694">
                  <w:marLeft w:val="0"/>
                  <w:marRight w:val="0"/>
                  <w:marTop w:val="0"/>
                  <w:marBottom w:val="0"/>
                  <w:divBdr>
                    <w:top w:val="none" w:sz="0" w:space="0" w:color="auto"/>
                    <w:left w:val="none" w:sz="0" w:space="0" w:color="auto"/>
                    <w:bottom w:val="none" w:sz="0" w:space="0" w:color="auto"/>
                    <w:right w:val="none" w:sz="0" w:space="0" w:color="auto"/>
                  </w:divBdr>
                </w:div>
                <w:div w:id="1568566348">
                  <w:marLeft w:val="0"/>
                  <w:marRight w:val="0"/>
                  <w:marTop w:val="0"/>
                  <w:marBottom w:val="0"/>
                  <w:divBdr>
                    <w:top w:val="none" w:sz="0" w:space="0" w:color="auto"/>
                    <w:left w:val="none" w:sz="0" w:space="0" w:color="auto"/>
                    <w:bottom w:val="none" w:sz="0" w:space="0" w:color="auto"/>
                    <w:right w:val="none" w:sz="0" w:space="0" w:color="auto"/>
                  </w:divBdr>
                </w:div>
                <w:div w:id="1197697669">
                  <w:marLeft w:val="0"/>
                  <w:marRight w:val="0"/>
                  <w:marTop w:val="0"/>
                  <w:marBottom w:val="0"/>
                  <w:divBdr>
                    <w:top w:val="none" w:sz="0" w:space="0" w:color="auto"/>
                    <w:left w:val="none" w:sz="0" w:space="0" w:color="auto"/>
                    <w:bottom w:val="none" w:sz="0" w:space="0" w:color="auto"/>
                    <w:right w:val="none" w:sz="0" w:space="0" w:color="auto"/>
                  </w:divBdr>
                </w:div>
                <w:div w:id="418142271">
                  <w:marLeft w:val="0"/>
                  <w:marRight w:val="0"/>
                  <w:marTop w:val="0"/>
                  <w:marBottom w:val="0"/>
                  <w:divBdr>
                    <w:top w:val="none" w:sz="0" w:space="0" w:color="auto"/>
                    <w:left w:val="none" w:sz="0" w:space="0" w:color="auto"/>
                    <w:bottom w:val="none" w:sz="0" w:space="0" w:color="auto"/>
                    <w:right w:val="none" w:sz="0" w:space="0" w:color="auto"/>
                  </w:divBdr>
                </w:div>
                <w:div w:id="232550130">
                  <w:marLeft w:val="0"/>
                  <w:marRight w:val="0"/>
                  <w:marTop w:val="0"/>
                  <w:marBottom w:val="0"/>
                  <w:divBdr>
                    <w:top w:val="none" w:sz="0" w:space="0" w:color="auto"/>
                    <w:left w:val="none" w:sz="0" w:space="0" w:color="auto"/>
                    <w:bottom w:val="none" w:sz="0" w:space="0" w:color="auto"/>
                    <w:right w:val="none" w:sz="0" w:space="0" w:color="auto"/>
                  </w:divBdr>
                </w:div>
                <w:div w:id="1673994781">
                  <w:marLeft w:val="0"/>
                  <w:marRight w:val="0"/>
                  <w:marTop w:val="0"/>
                  <w:marBottom w:val="0"/>
                  <w:divBdr>
                    <w:top w:val="none" w:sz="0" w:space="0" w:color="auto"/>
                    <w:left w:val="none" w:sz="0" w:space="0" w:color="auto"/>
                    <w:bottom w:val="none" w:sz="0" w:space="0" w:color="auto"/>
                    <w:right w:val="none" w:sz="0" w:space="0" w:color="auto"/>
                  </w:divBdr>
                </w:div>
                <w:div w:id="1292058549">
                  <w:marLeft w:val="0"/>
                  <w:marRight w:val="0"/>
                  <w:marTop w:val="0"/>
                  <w:marBottom w:val="0"/>
                  <w:divBdr>
                    <w:top w:val="none" w:sz="0" w:space="0" w:color="auto"/>
                    <w:left w:val="none" w:sz="0" w:space="0" w:color="auto"/>
                    <w:bottom w:val="none" w:sz="0" w:space="0" w:color="auto"/>
                    <w:right w:val="none" w:sz="0" w:space="0" w:color="auto"/>
                  </w:divBdr>
                </w:div>
                <w:div w:id="766578154">
                  <w:marLeft w:val="0"/>
                  <w:marRight w:val="0"/>
                  <w:marTop w:val="0"/>
                  <w:marBottom w:val="0"/>
                  <w:divBdr>
                    <w:top w:val="none" w:sz="0" w:space="0" w:color="auto"/>
                    <w:left w:val="none" w:sz="0" w:space="0" w:color="auto"/>
                    <w:bottom w:val="none" w:sz="0" w:space="0" w:color="auto"/>
                    <w:right w:val="none" w:sz="0" w:space="0" w:color="auto"/>
                  </w:divBdr>
                </w:div>
                <w:div w:id="1363899392">
                  <w:marLeft w:val="0"/>
                  <w:marRight w:val="0"/>
                  <w:marTop w:val="0"/>
                  <w:marBottom w:val="0"/>
                  <w:divBdr>
                    <w:top w:val="none" w:sz="0" w:space="0" w:color="auto"/>
                    <w:left w:val="none" w:sz="0" w:space="0" w:color="auto"/>
                    <w:bottom w:val="none" w:sz="0" w:space="0" w:color="auto"/>
                    <w:right w:val="none" w:sz="0" w:space="0" w:color="auto"/>
                  </w:divBdr>
                </w:div>
                <w:div w:id="1169128262">
                  <w:marLeft w:val="0"/>
                  <w:marRight w:val="0"/>
                  <w:marTop w:val="0"/>
                  <w:marBottom w:val="0"/>
                  <w:divBdr>
                    <w:top w:val="none" w:sz="0" w:space="0" w:color="auto"/>
                    <w:left w:val="none" w:sz="0" w:space="0" w:color="auto"/>
                    <w:bottom w:val="none" w:sz="0" w:space="0" w:color="auto"/>
                    <w:right w:val="none" w:sz="0" w:space="0" w:color="auto"/>
                  </w:divBdr>
                </w:div>
                <w:div w:id="1697189907">
                  <w:marLeft w:val="0"/>
                  <w:marRight w:val="0"/>
                  <w:marTop w:val="0"/>
                  <w:marBottom w:val="0"/>
                  <w:divBdr>
                    <w:top w:val="none" w:sz="0" w:space="0" w:color="auto"/>
                    <w:left w:val="none" w:sz="0" w:space="0" w:color="auto"/>
                    <w:bottom w:val="none" w:sz="0" w:space="0" w:color="auto"/>
                    <w:right w:val="none" w:sz="0" w:space="0" w:color="auto"/>
                  </w:divBdr>
                </w:div>
                <w:div w:id="963390113">
                  <w:marLeft w:val="0"/>
                  <w:marRight w:val="0"/>
                  <w:marTop w:val="0"/>
                  <w:marBottom w:val="0"/>
                  <w:divBdr>
                    <w:top w:val="none" w:sz="0" w:space="0" w:color="auto"/>
                    <w:left w:val="none" w:sz="0" w:space="0" w:color="auto"/>
                    <w:bottom w:val="none" w:sz="0" w:space="0" w:color="auto"/>
                    <w:right w:val="none" w:sz="0" w:space="0" w:color="auto"/>
                  </w:divBdr>
                </w:div>
                <w:div w:id="4552140">
                  <w:marLeft w:val="0"/>
                  <w:marRight w:val="0"/>
                  <w:marTop w:val="0"/>
                  <w:marBottom w:val="0"/>
                  <w:divBdr>
                    <w:top w:val="none" w:sz="0" w:space="0" w:color="auto"/>
                    <w:left w:val="none" w:sz="0" w:space="0" w:color="auto"/>
                    <w:bottom w:val="none" w:sz="0" w:space="0" w:color="auto"/>
                    <w:right w:val="none" w:sz="0" w:space="0" w:color="auto"/>
                  </w:divBdr>
                </w:div>
                <w:div w:id="1322391939">
                  <w:marLeft w:val="0"/>
                  <w:marRight w:val="0"/>
                  <w:marTop w:val="0"/>
                  <w:marBottom w:val="0"/>
                  <w:divBdr>
                    <w:top w:val="none" w:sz="0" w:space="0" w:color="auto"/>
                    <w:left w:val="none" w:sz="0" w:space="0" w:color="auto"/>
                    <w:bottom w:val="none" w:sz="0" w:space="0" w:color="auto"/>
                    <w:right w:val="none" w:sz="0" w:space="0" w:color="auto"/>
                  </w:divBdr>
                </w:div>
                <w:div w:id="1421101164">
                  <w:marLeft w:val="0"/>
                  <w:marRight w:val="0"/>
                  <w:marTop w:val="0"/>
                  <w:marBottom w:val="0"/>
                  <w:divBdr>
                    <w:top w:val="none" w:sz="0" w:space="0" w:color="auto"/>
                    <w:left w:val="none" w:sz="0" w:space="0" w:color="auto"/>
                    <w:bottom w:val="none" w:sz="0" w:space="0" w:color="auto"/>
                    <w:right w:val="none" w:sz="0" w:space="0" w:color="auto"/>
                  </w:divBdr>
                </w:div>
                <w:div w:id="1691372848">
                  <w:marLeft w:val="0"/>
                  <w:marRight w:val="0"/>
                  <w:marTop w:val="0"/>
                  <w:marBottom w:val="0"/>
                  <w:divBdr>
                    <w:top w:val="none" w:sz="0" w:space="0" w:color="auto"/>
                    <w:left w:val="none" w:sz="0" w:space="0" w:color="auto"/>
                    <w:bottom w:val="none" w:sz="0" w:space="0" w:color="auto"/>
                    <w:right w:val="none" w:sz="0" w:space="0" w:color="auto"/>
                  </w:divBdr>
                </w:div>
                <w:div w:id="1436317353">
                  <w:marLeft w:val="0"/>
                  <w:marRight w:val="0"/>
                  <w:marTop w:val="0"/>
                  <w:marBottom w:val="0"/>
                  <w:divBdr>
                    <w:top w:val="none" w:sz="0" w:space="0" w:color="auto"/>
                    <w:left w:val="none" w:sz="0" w:space="0" w:color="auto"/>
                    <w:bottom w:val="none" w:sz="0" w:space="0" w:color="auto"/>
                    <w:right w:val="none" w:sz="0" w:space="0" w:color="auto"/>
                  </w:divBdr>
                </w:div>
                <w:div w:id="1371489485">
                  <w:marLeft w:val="0"/>
                  <w:marRight w:val="0"/>
                  <w:marTop w:val="0"/>
                  <w:marBottom w:val="0"/>
                  <w:divBdr>
                    <w:top w:val="none" w:sz="0" w:space="0" w:color="auto"/>
                    <w:left w:val="none" w:sz="0" w:space="0" w:color="auto"/>
                    <w:bottom w:val="none" w:sz="0" w:space="0" w:color="auto"/>
                    <w:right w:val="none" w:sz="0" w:space="0" w:color="auto"/>
                  </w:divBdr>
                </w:div>
                <w:div w:id="2107456283">
                  <w:marLeft w:val="0"/>
                  <w:marRight w:val="0"/>
                  <w:marTop w:val="0"/>
                  <w:marBottom w:val="0"/>
                  <w:divBdr>
                    <w:top w:val="none" w:sz="0" w:space="0" w:color="auto"/>
                    <w:left w:val="none" w:sz="0" w:space="0" w:color="auto"/>
                    <w:bottom w:val="none" w:sz="0" w:space="0" w:color="auto"/>
                    <w:right w:val="none" w:sz="0" w:space="0" w:color="auto"/>
                  </w:divBdr>
                </w:div>
                <w:div w:id="641883869">
                  <w:marLeft w:val="0"/>
                  <w:marRight w:val="0"/>
                  <w:marTop w:val="0"/>
                  <w:marBottom w:val="0"/>
                  <w:divBdr>
                    <w:top w:val="none" w:sz="0" w:space="0" w:color="auto"/>
                    <w:left w:val="none" w:sz="0" w:space="0" w:color="auto"/>
                    <w:bottom w:val="none" w:sz="0" w:space="0" w:color="auto"/>
                    <w:right w:val="none" w:sz="0" w:space="0" w:color="auto"/>
                  </w:divBdr>
                </w:div>
                <w:div w:id="1491366639">
                  <w:marLeft w:val="0"/>
                  <w:marRight w:val="0"/>
                  <w:marTop w:val="0"/>
                  <w:marBottom w:val="0"/>
                  <w:divBdr>
                    <w:top w:val="none" w:sz="0" w:space="0" w:color="auto"/>
                    <w:left w:val="none" w:sz="0" w:space="0" w:color="auto"/>
                    <w:bottom w:val="none" w:sz="0" w:space="0" w:color="auto"/>
                    <w:right w:val="none" w:sz="0" w:space="0" w:color="auto"/>
                  </w:divBdr>
                </w:div>
                <w:div w:id="1838495314">
                  <w:marLeft w:val="0"/>
                  <w:marRight w:val="0"/>
                  <w:marTop w:val="0"/>
                  <w:marBottom w:val="0"/>
                  <w:divBdr>
                    <w:top w:val="none" w:sz="0" w:space="0" w:color="auto"/>
                    <w:left w:val="none" w:sz="0" w:space="0" w:color="auto"/>
                    <w:bottom w:val="none" w:sz="0" w:space="0" w:color="auto"/>
                    <w:right w:val="none" w:sz="0" w:space="0" w:color="auto"/>
                  </w:divBdr>
                </w:div>
                <w:div w:id="2015956262">
                  <w:marLeft w:val="0"/>
                  <w:marRight w:val="0"/>
                  <w:marTop w:val="0"/>
                  <w:marBottom w:val="0"/>
                  <w:divBdr>
                    <w:top w:val="none" w:sz="0" w:space="0" w:color="auto"/>
                    <w:left w:val="none" w:sz="0" w:space="0" w:color="auto"/>
                    <w:bottom w:val="none" w:sz="0" w:space="0" w:color="auto"/>
                    <w:right w:val="none" w:sz="0" w:space="0" w:color="auto"/>
                  </w:divBdr>
                </w:div>
                <w:div w:id="1821193344">
                  <w:marLeft w:val="0"/>
                  <w:marRight w:val="0"/>
                  <w:marTop w:val="0"/>
                  <w:marBottom w:val="0"/>
                  <w:divBdr>
                    <w:top w:val="none" w:sz="0" w:space="0" w:color="auto"/>
                    <w:left w:val="none" w:sz="0" w:space="0" w:color="auto"/>
                    <w:bottom w:val="none" w:sz="0" w:space="0" w:color="auto"/>
                    <w:right w:val="none" w:sz="0" w:space="0" w:color="auto"/>
                  </w:divBdr>
                </w:div>
                <w:div w:id="700401235">
                  <w:marLeft w:val="0"/>
                  <w:marRight w:val="0"/>
                  <w:marTop w:val="0"/>
                  <w:marBottom w:val="0"/>
                  <w:divBdr>
                    <w:top w:val="none" w:sz="0" w:space="0" w:color="auto"/>
                    <w:left w:val="none" w:sz="0" w:space="0" w:color="auto"/>
                    <w:bottom w:val="none" w:sz="0" w:space="0" w:color="auto"/>
                    <w:right w:val="none" w:sz="0" w:space="0" w:color="auto"/>
                  </w:divBdr>
                </w:div>
                <w:div w:id="196625596">
                  <w:marLeft w:val="0"/>
                  <w:marRight w:val="0"/>
                  <w:marTop w:val="0"/>
                  <w:marBottom w:val="0"/>
                  <w:divBdr>
                    <w:top w:val="none" w:sz="0" w:space="0" w:color="auto"/>
                    <w:left w:val="none" w:sz="0" w:space="0" w:color="auto"/>
                    <w:bottom w:val="none" w:sz="0" w:space="0" w:color="auto"/>
                    <w:right w:val="none" w:sz="0" w:space="0" w:color="auto"/>
                  </w:divBdr>
                </w:div>
                <w:div w:id="1794251161">
                  <w:marLeft w:val="0"/>
                  <w:marRight w:val="0"/>
                  <w:marTop w:val="0"/>
                  <w:marBottom w:val="0"/>
                  <w:divBdr>
                    <w:top w:val="none" w:sz="0" w:space="0" w:color="auto"/>
                    <w:left w:val="none" w:sz="0" w:space="0" w:color="auto"/>
                    <w:bottom w:val="none" w:sz="0" w:space="0" w:color="auto"/>
                    <w:right w:val="none" w:sz="0" w:space="0" w:color="auto"/>
                  </w:divBdr>
                </w:div>
                <w:div w:id="187762793">
                  <w:marLeft w:val="0"/>
                  <w:marRight w:val="0"/>
                  <w:marTop w:val="0"/>
                  <w:marBottom w:val="0"/>
                  <w:divBdr>
                    <w:top w:val="none" w:sz="0" w:space="0" w:color="auto"/>
                    <w:left w:val="none" w:sz="0" w:space="0" w:color="auto"/>
                    <w:bottom w:val="none" w:sz="0" w:space="0" w:color="auto"/>
                    <w:right w:val="none" w:sz="0" w:space="0" w:color="auto"/>
                  </w:divBdr>
                </w:div>
                <w:div w:id="752510543">
                  <w:marLeft w:val="0"/>
                  <w:marRight w:val="0"/>
                  <w:marTop w:val="0"/>
                  <w:marBottom w:val="0"/>
                  <w:divBdr>
                    <w:top w:val="none" w:sz="0" w:space="0" w:color="auto"/>
                    <w:left w:val="none" w:sz="0" w:space="0" w:color="auto"/>
                    <w:bottom w:val="none" w:sz="0" w:space="0" w:color="auto"/>
                    <w:right w:val="none" w:sz="0" w:space="0" w:color="auto"/>
                  </w:divBdr>
                </w:div>
                <w:div w:id="326858968">
                  <w:marLeft w:val="0"/>
                  <w:marRight w:val="0"/>
                  <w:marTop w:val="0"/>
                  <w:marBottom w:val="0"/>
                  <w:divBdr>
                    <w:top w:val="none" w:sz="0" w:space="0" w:color="auto"/>
                    <w:left w:val="none" w:sz="0" w:space="0" w:color="auto"/>
                    <w:bottom w:val="none" w:sz="0" w:space="0" w:color="auto"/>
                    <w:right w:val="none" w:sz="0" w:space="0" w:color="auto"/>
                  </w:divBdr>
                </w:div>
                <w:div w:id="452019058">
                  <w:marLeft w:val="0"/>
                  <w:marRight w:val="0"/>
                  <w:marTop w:val="0"/>
                  <w:marBottom w:val="0"/>
                  <w:divBdr>
                    <w:top w:val="none" w:sz="0" w:space="0" w:color="auto"/>
                    <w:left w:val="none" w:sz="0" w:space="0" w:color="auto"/>
                    <w:bottom w:val="none" w:sz="0" w:space="0" w:color="auto"/>
                    <w:right w:val="none" w:sz="0" w:space="0" w:color="auto"/>
                  </w:divBdr>
                </w:div>
                <w:div w:id="218396763">
                  <w:marLeft w:val="0"/>
                  <w:marRight w:val="0"/>
                  <w:marTop w:val="0"/>
                  <w:marBottom w:val="0"/>
                  <w:divBdr>
                    <w:top w:val="none" w:sz="0" w:space="0" w:color="auto"/>
                    <w:left w:val="none" w:sz="0" w:space="0" w:color="auto"/>
                    <w:bottom w:val="none" w:sz="0" w:space="0" w:color="auto"/>
                    <w:right w:val="none" w:sz="0" w:space="0" w:color="auto"/>
                  </w:divBdr>
                </w:div>
                <w:div w:id="1676493636">
                  <w:marLeft w:val="0"/>
                  <w:marRight w:val="0"/>
                  <w:marTop w:val="0"/>
                  <w:marBottom w:val="0"/>
                  <w:divBdr>
                    <w:top w:val="none" w:sz="0" w:space="0" w:color="auto"/>
                    <w:left w:val="none" w:sz="0" w:space="0" w:color="auto"/>
                    <w:bottom w:val="none" w:sz="0" w:space="0" w:color="auto"/>
                    <w:right w:val="none" w:sz="0" w:space="0" w:color="auto"/>
                  </w:divBdr>
                </w:div>
                <w:div w:id="816729559">
                  <w:marLeft w:val="0"/>
                  <w:marRight w:val="0"/>
                  <w:marTop w:val="0"/>
                  <w:marBottom w:val="0"/>
                  <w:divBdr>
                    <w:top w:val="none" w:sz="0" w:space="0" w:color="auto"/>
                    <w:left w:val="none" w:sz="0" w:space="0" w:color="auto"/>
                    <w:bottom w:val="none" w:sz="0" w:space="0" w:color="auto"/>
                    <w:right w:val="none" w:sz="0" w:space="0" w:color="auto"/>
                  </w:divBdr>
                </w:div>
                <w:div w:id="1550459756">
                  <w:marLeft w:val="0"/>
                  <w:marRight w:val="0"/>
                  <w:marTop w:val="0"/>
                  <w:marBottom w:val="0"/>
                  <w:divBdr>
                    <w:top w:val="none" w:sz="0" w:space="0" w:color="auto"/>
                    <w:left w:val="none" w:sz="0" w:space="0" w:color="auto"/>
                    <w:bottom w:val="none" w:sz="0" w:space="0" w:color="auto"/>
                    <w:right w:val="none" w:sz="0" w:space="0" w:color="auto"/>
                  </w:divBdr>
                </w:div>
                <w:div w:id="1713386646">
                  <w:marLeft w:val="0"/>
                  <w:marRight w:val="0"/>
                  <w:marTop w:val="0"/>
                  <w:marBottom w:val="0"/>
                  <w:divBdr>
                    <w:top w:val="none" w:sz="0" w:space="0" w:color="auto"/>
                    <w:left w:val="none" w:sz="0" w:space="0" w:color="auto"/>
                    <w:bottom w:val="none" w:sz="0" w:space="0" w:color="auto"/>
                    <w:right w:val="none" w:sz="0" w:space="0" w:color="auto"/>
                  </w:divBdr>
                </w:div>
                <w:div w:id="25454121">
                  <w:marLeft w:val="0"/>
                  <w:marRight w:val="0"/>
                  <w:marTop w:val="0"/>
                  <w:marBottom w:val="0"/>
                  <w:divBdr>
                    <w:top w:val="none" w:sz="0" w:space="0" w:color="auto"/>
                    <w:left w:val="none" w:sz="0" w:space="0" w:color="auto"/>
                    <w:bottom w:val="none" w:sz="0" w:space="0" w:color="auto"/>
                    <w:right w:val="none" w:sz="0" w:space="0" w:color="auto"/>
                  </w:divBdr>
                </w:div>
                <w:div w:id="1638879982">
                  <w:marLeft w:val="0"/>
                  <w:marRight w:val="0"/>
                  <w:marTop w:val="0"/>
                  <w:marBottom w:val="0"/>
                  <w:divBdr>
                    <w:top w:val="none" w:sz="0" w:space="0" w:color="auto"/>
                    <w:left w:val="none" w:sz="0" w:space="0" w:color="auto"/>
                    <w:bottom w:val="none" w:sz="0" w:space="0" w:color="auto"/>
                    <w:right w:val="none" w:sz="0" w:space="0" w:color="auto"/>
                  </w:divBdr>
                </w:div>
                <w:div w:id="511339246">
                  <w:marLeft w:val="0"/>
                  <w:marRight w:val="0"/>
                  <w:marTop w:val="0"/>
                  <w:marBottom w:val="0"/>
                  <w:divBdr>
                    <w:top w:val="none" w:sz="0" w:space="0" w:color="auto"/>
                    <w:left w:val="none" w:sz="0" w:space="0" w:color="auto"/>
                    <w:bottom w:val="none" w:sz="0" w:space="0" w:color="auto"/>
                    <w:right w:val="none" w:sz="0" w:space="0" w:color="auto"/>
                  </w:divBdr>
                </w:div>
                <w:div w:id="1241526487">
                  <w:marLeft w:val="0"/>
                  <w:marRight w:val="0"/>
                  <w:marTop w:val="0"/>
                  <w:marBottom w:val="0"/>
                  <w:divBdr>
                    <w:top w:val="none" w:sz="0" w:space="0" w:color="auto"/>
                    <w:left w:val="none" w:sz="0" w:space="0" w:color="auto"/>
                    <w:bottom w:val="none" w:sz="0" w:space="0" w:color="auto"/>
                    <w:right w:val="none" w:sz="0" w:space="0" w:color="auto"/>
                  </w:divBdr>
                </w:div>
                <w:div w:id="1013459388">
                  <w:marLeft w:val="0"/>
                  <w:marRight w:val="0"/>
                  <w:marTop w:val="0"/>
                  <w:marBottom w:val="0"/>
                  <w:divBdr>
                    <w:top w:val="none" w:sz="0" w:space="0" w:color="auto"/>
                    <w:left w:val="none" w:sz="0" w:space="0" w:color="auto"/>
                    <w:bottom w:val="none" w:sz="0" w:space="0" w:color="auto"/>
                    <w:right w:val="none" w:sz="0" w:space="0" w:color="auto"/>
                  </w:divBdr>
                </w:div>
                <w:div w:id="896864298">
                  <w:marLeft w:val="0"/>
                  <w:marRight w:val="0"/>
                  <w:marTop w:val="0"/>
                  <w:marBottom w:val="0"/>
                  <w:divBdr>
                    <w:top w:val="none" w:sz="0" w:space="0" w:color="auto"/>
                    <w:left w:val="none" w:sz="0" w:space="0" w:color="auto"/>
                    <w:bottom w:val="none" w:sz="0" w:space="0" w:color="auto"/>
                    <w:right w:val="none" w:sz="0" w:space="0" w:color="auto"/>
                  </w:divBdr>
                </w:div>
                <w:div w:id="592470169">
                  <w:marLeft w:val="0"/>
                  <w:marRight w:val="0"/>
                  <w:marTop w:val="0"/>
                  <w:marBottom w:val="0"/>
                  <w:divBdr>
                    <w:top w:val="none" w:sz="0" w:space="0" w:color="auto"/>
                    <w:left w:val="none" w:sz="0" w:space="0" w:color="auto"/>
                    <w:bottom w:val="none" w:sz="0" w:space="0" w:color="auto"/>
                    <w:right w:val="none" w:sz="0" w:space="0" w:color="auto"/>
                  </w:divBdr>
                </w:div>
                <w:div w:id="1733842747">
                  <w:marLeft w:val="0"/>
                  <w:marRight w:val="0"/>
                  <w:marTop w:val="0"/>
                  <w:marBottom w:val="0"/>
                  <w:divBdr>
                    <w:top w:val="none" w:sz="0" w:space="0" w:color="auto"/>
                    <w:left w:val="none" w:sz="0" w:space="0" w:color="auto"/>
                    <w:bottom w:val="none" w:sz="0" w:space="0" w:color="auto"/>
                    <w:right w:val="none" w:sz="0" w:space="0" w:color="auto"/>
                  </w:divBdr>
                </w:div>
                <w:div w:id="272636008">
                  <w:marLeft w:val="0"/>
                  <w:marRight w:val="0"/>
                  <w:marTop w:val="0"/>
                  <w:marBottom w:val="0"/>
                  <w:divBdr>
                    <w:top w:val="none" w:sz="0" w:space="0" w:color="auto"/>
                    <w:left w:val="none" w:sz="0" w:space="0" w:color="auto"/>
                    <w:bottom w:val="none" w:sz="0" w:space="0" w:color="auto"/>
                    <w:right w:val="none" w:sz="0" w:space="0" w:color="auto"/>
                  </w:divBdr>
                </w:div>
                <w:div w:id="1590575785">
                  <w:marLeft w:val="0"/>
                  <w:marRight w:val="0"/>
                  <w:marTop w:val="0"/>
                  <w:marBottom w:val="0"/>
                  <w:divBdr>
                    <w:top w:val="none" w:sz="0" w:space="0" w:color="auto"/>
                    <w:left w:val="none" w:sz="0" w:space="0" w:color="auto"/>
                    <w:bottom w:val="none" w:sz="0" w:space="0" w:color="auto"/>
                    <w:right w:val="none" w:sz="0" w:space="0" w:color="auto"/>
                  </w:divBdr>
                </w:div>
                <w:div w:id="1464813851">
                  <w:marLeft w:val="0"/>
                  <w:marRight w:val="0"/>
                  <w:marTop w:val="0"/>
                  <w:marBottom w:val="0"/>
                  <w:divBdr>
                    <w:top w:val="none" w:sz="0" w:space="0" w:color="auto"/>
                    <w:left w:val="none" w:sz="0" w:space="0" w:color="auto"/>
                    <w:bottom w:val="none" w:sz="0" w:space="0" w:color="auto"/>
                    <w:right w:val="none" w:sz="0" w:space="0" w:color="auto"/>
                  </w:divBdr>
                </w:div>
                <w:div w:id="1034310330">
                  <w:marLeft w:val="0"/>
                  <w:marRight w:val="0"/>
                  <w:marTop w:val="0"/>
                  <w:marBottom w:val="0"/>
                  <w:divBdr>
                    <w:top w:val="none" w:sz="0" w:space="0" w:color="auto"/>
                    <w:left w:val="none" w:sz="0" w:space="0" w:color="auto"/>
                    <w:bottom w:val="none" w:sz="0" w:space="0" w:color="auto"/>
                    <w:right w:val="none" w:sz="0" w:space="0" w:color="auto"/>
                  </w:divBdr>
                </w:div>
                <w:div w:id="970331124">
                  <w:marLeft w:val="0"/>
                  <w:marRight w:val="0"/>
                  <w:marTop w:val="0"/>
                  <w:marBottom w:val="0"/>
                  <w:divBdr>
                    <w:top w:val="none" w:sz="0" w:space="0" w:color="auto"/>
                    <w:left w:val="none" w:sz="0" w:space="0" w:color="auto"/>
                    <w:bottom w:val="none" w:sz="0" w:space="0" w:color="auto"/>
                    <w:right w:val="none" w:sz="0" w:space="0" w:color="auto"/>
                  </w:divBdr>
                </w:div>
                <w:div w:id="284118170">
                  <w:marLeft w:val="0"/>
                  <w:marRight w:val="0"/>
                  <w:marTop w:val="0"/>
                  <w:marBottom w:val="0"/>
                  <w:divBdr>
                    <w:top w:val="none" w:sz="0" w:space="0" w:color="auto"/>
                    <w:left w:val="none" w:sz="0" w:space="0" w:color="auto"/>
                    <w:bottom w:val="none" w:sz="0" w:space="0" w:color="auto"/>
                    <w:right w:val="none" w:sz="0" w:space="0" w:color="auto"/>
                  </w:divBdr>
                </w:div>
                <w:div w:id="1536964344">
                  <w:marLeft w:val="0"/>
                  <w:marRight w:val="0"/>
                  <w:marTop w:val="0"/>
                  <w:marBottom w:val="0"/>
                  <w:divBdr>
                    <w:top w:val="none" w:sz="0" w:space="0" w:color="auto"/>
                    <w:left w:val="none" w:sz="0" w:space="0" w:color="auto"/>
                    <w:bottom w:val="none" w:sz="0" w:space="0" w:color="auto"/>
                    <w:right w:val="none" w:sz="0" w:space="0" w:color="auto"/>
                  </w:divBdr>
                </w:div>
                <w:div w:id="1398934884">
                  <w:marLeft w:val="0"/>
                  <w:marRight w:val="0"/>
                  <w:marTop w:val="0"/>
                  <w:marBottom w:val="0"/>
                  <w:divBdr>
                    <w:top w:val="none" w:sz="0" w:space="0" w:color="auto"/>
                    <w:left w:val="none" w:sz="0" w:space="0" w:color="auto"/>
                    <w:bottom w:val="none" w:sz="0" w:space="0" w:color="auto"/>
                    <w:right w:val="none" w:sz="0" w:space="0" w:color="auto"/>
                  </w:divBdr>
                </w:div>
                <w:div w:id="789251758">
                  <w:marLeft w:val="0"/>
                  <w:marRight w:val="0"/>
                  <w:marTop w:val="0"/>
                  <w:marBottom w:val="0"/>
                  <w:divBdr>
                    <w:top w:val="none" w:sz="0" w:space="0" w:color="auto"/>
                    <w:left w:val="none" w:sz="0" w:space="0" w:color="auto"/>
                    <w:bottom w:val="none" w:sz="0" w:space="0" w:color="auto"/>
                    <w:right w:val="none" w:sz="0" w:space="0" w:color="auto"/>
                  </w:divBdr>
                </w:div>
                <w:div w:id="971210010">
                  <w:marLeft w:val="0"/>
                  <w:marRight w:val="0"/>
                  <w:marTop w:val="0"/>
                  <w:marBottom w:val="0"/>
                  <w:divBdr>
                    <w:top w:val="none" w:sz="0" w:space="0" w:color="auto"/>
                    <w:left w:val="none" w:sz="0" w:space="0" w:color="auto"/>
                    <w:bottom w:val="none" w:sz="0" w:space="0" w:color="auto"/>
                    <w:right w:val="none" w:sz="0" w:space="0" w:color="auto"/>
                  </w:divBdr>
                </w:div>
                <w:div w:id="2040549135">
                  <w:marLeft w:val="0"/>
                  <w:marRight w:val="0"/>
                  <w:marTop w:val="0"/>
                  <w:marBottom w:val="0"/>
                  <w:divBdr>
                    <w:top w:val="none" w:sz="0" w:space="0" w:color="auto"/>
                    <w:left w:val="none" w:sz="0" w:space="0" w:color="auto"/>
                    <w:bottom w:val="none" w:sz="0" w:space="0" w:color="auto"/>
                    <w:right w:val="none" w:sz="0" w:space="0" w:color="auto"/>
                  </w:divBdr>
                </w:div>
                <w:div w:id="5512367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88367856">
                  <w:marLeft w:val="0"/>
                  <w:marRight w:val="0"/>
                  <w:marTop w:val="0"/>
                  <w:marBottom w:val="0"/>
                  <w:divBdr>
                    <w:top w:val="none" w:sz="0" w:space="0" w:color="auto"/>
                    <w:left w:val="none" w:sz="0" w:space="0" w:color="auto"/>
                    <w:bottom w:val="none" w:sz="0" w:space="0" w:color="auto"/>
                    <w:right w:val="none" w:sz="0" w:space="0" w:color="auto"/>
                  </w:divBdr>
                </w:div>
                <w:div w:id="199363931">
                  <w:marLeft w:val="0"/>
                  <w:marRight w:val="0"/>
                  <w:marTop w:val="0"/>
                  <w:marBottom w:val="0"/>
                  <w:divBdr>
                    <w:top w:val="none" w:sz="0" w:space="0" w:color="auto"/>
                    <w:left w:val="none" w:sz="0" w:space="0" w:color="auto"/>
                    <w:bottom w:val="none" w:sz="0" w:space="0" w:color="auto"/>
                    <w:right w:val="none" w:sz="0" w:space="0" w:color="auto"/>
                  </w:divBdr>
                </w:div>
                <w:div w:id="1724330203">
                  <w:marLeft w:val="0"/>
                  <w:marRight w:val="0"/>
                  <w:marTop w:val="0"/>
                  <w:marBottom w:val="0"/>
                  <w:divBdr>
                    <w:top w:val="none" w:sz="0" w:space="0" w:color="auto"/>
                    <w:left w:val="none" w:sz="0" w:space="0" w:color="auto"/>
                    <w:bottom w:val="none" w:sz="0" w:space="0" w:color="auto"/>
                    <w:right w:val="none" w:sz="0" w:space="0" w:color="auto"/>
                  </w:divBdr>
                </w:div>
                <w:div w:id="1532298266">
                  <w:marLeft w:val="0"/>
                  <w:marRight w:val="0"/>
                  <w:marTop w:val="0"/>
                  <w:marBottom w:val="0"/>
                  <w:divBdr>
                    <w:top w:val="none" w:sz="0" w:space="0" w:color="auto"/>
                    <w:left w:val="none" w:sz="0" w:space="0" w:color="auto"/>
                    <w:bottom w:val="none" w:sz="0" w:space="0" w:color="auto"/>
                    <w:right w:val="none" w:sz="0" w:space="0" w:color="auto"/>
                  </w:divBdr>
                </w:div>
                <w:div w:id="1842353789">
                  <w:marLeft w:val="0"/>
                  <w:marRight w:val="0"/>
                  <w:marTop w:val="0"/>
                  <w:marBottom w:val="0"/>
                  <w:divBdr>
                    <w:top w:val="none" w:sz="0" w:space="0" w:color="auto"/>
                    <w:left w:val="none" w:sz="0" w:space="0" w:color="auto"/>
                    <w:bottom w:val="none" w:sz="0" w:space="0" w:color="auto"/>
                    <w:right w:val="none" w:sz="0" w:space="0" w:color="auto"/>
                  </w:divBdr>
                </w:div>
                <w:div w:id="900216770">
                  <w:marLeft w:val="0"/>
                  <w:marRight w:val="0"/>
                  <w:marTop w:val="0"/>
                  <w:marBottom w:val="0"/>
                  <w:divBdr>
                    <w:top w:val="none" w:sz="0" w:space="0" w:color="auto"/>
                    <w:left w:val="none" w:sz="0" w:space="0" w:color="auto"/>
                    <w:bottom w:val="none" w:sz="0" w:space="0" w:color="auto"/>
                    <w:right w:val="none" w:sz="0" w:space="0" w:color="auto"/>
                  </w:divBdr>
                </w:div>
                <w:div w:id="816335232">
                  <w:marLeft w:val="0"/>
                  <w:marRight w:val="0"/>
                  <w:marTop w:val="0"/>
                  <w:marBottom w:val="0"/>
                  <w:divBdr>
                    <w:top w:val="none" w:sz="0" w:space="0" w:color="auto"/>
                    <w:left w:val="none" w:sz="0" w:space="0" w:color="auto"/>
                    <w:bottom w:val="none" w:sz="0" w:space="0" w:color="auto"/>
                    <w:right w:val="none" w:sz="0" w:space="0" w:color="auto"/>
                  </w:divBdr>
                </w:div>
                <w:div w:id="1499954595">
                  <w:marLeft w:val="0"/>
                  <w:marRight w:val="0"/>
                  <w:marTop w:val="0"/>
                  <w:marBottom w:val="0"/>
                  <w:divBdr>
                    <w:top w:val="none" w:sz="0" w:space="0" w:color="auto"/>
                    <w:left w:val="none" w:sz="0" w:space="0" w:color="auto"/>
                    <w:bottom w:val="none" w:sz="0" w:space="0" w:color="auto"/>
                    <w:right w:val="none" w:sz="0" w:space="0" w:color="auto"/>
                  </w:divBdr>
                </w:div>
                <w:div w:id="36321262">
                  <w:marLeft w:val="0"/>
                  <w:marRight w:val="0"/>
                  <w:marTop w:val="0"/>
                  <w:marBottom w:val="0"/>
                  <w:divBdr>
                    <w:top w:val="none" w:sz="0" w:space="0" w:color="auto"/>
                    <w:left w:val="none" w:sz="0" w:space="0" w:color="auto"/>
                    <w:bottom w:val="none" w:sz="0" w:space="0" w:color="auto"/>
                    <w:right w:val="none" w:sz="0" w:space="0" w:color="auto"/>
                  </w:divBdr>
                </w:div>
                <w:div w:id="853619154">
                  <w:marLeft w:val="0"/>
                  <w:marRight w:val="0"/>
                  <w:marTop w:val="0"/>
                  <w:marBottom w:val="0"/>
                  <w:divBdr>
                    <w:top w:val="none" w:sz="0" w:space="0" w:color="auto"/>
                    <w:left w:val="none" w:sz="0" w:space="0" w:color="auto"/>
                    <w:bottom w:val="none" w:sz="0" w:space="0" w:color="auto"/>
                    <w:right w:val="none" w:sz="0" w:space="0" w:color="auto"/>
                  </w:divBdr>
                </w:div>
                <w:div w:id="1561865611">
                  <w:marLeft w:val="0"/>
                  <w:marRight w:val="0"/>
                  <w:marTop w:val="0"/>
                  <w:marBottom w:val="0"/>
                  <w:divBdr>
                    <w:top w:val="none" w:sz="0" w:space="0" w:color="auto"/>
                    <w:left w:val="none" w:sz="0" w:space="0" w:color="auto"/>
                    <w:bottom w:val="none" w:sz="0" w:space="0" w:color="auto"/>
                    <w:right w:val="none" w:sz="0" w:space="0" w:color="auto"/>
                  </w:divBdr>
                </w:div>
                <w:div w:id="876432980">
                  <w:marLeft w:val="0"/>
                  <w:marRight w:val="0"/>
                  <w:marTop w:val="0"/>
                  <w:marBottom w:val="0"/>
                  <w:divBdr>
                    <w:top w:val="none" w:sz="0" w:space="0" w:color="auto"/>
                    <w:left w:val="none" w:sz="0" w:space="0" w:color="auto"/>
                    <w:bottom w:val="none" w:sz="0" w:space="0" w:color="auto"/>
                    <w:right w:val="none" w:sz="0" w:space="0" w:color="auto"/>
                  </w:divBdr>
                </w:div>
                <w:div w:id="2031493919">
                  <w:marLeft w:val="0"/>
                  <w:marRight w:val="0"/>
                  <w:marTop w:val="0"/>
                  <w:marBottom w:val="0"/>
                  <w:divBdr>
                    <w:top w:val="none" w:sz="0" w:space="0" w:color="auto"/>
                    <w:left w:val="none" w:sz="0" w:space="0" w:color="auto"/>
                    <w:bottom w:val="none" w:sz="0" w:space="0" w:color="auto"/>
                    <w:right w:val="none" w:sz="0" w:space="0" w:color="auto"/>
                  </w:divBdr>
                </w:div>
                <w:div w:id="1956402527">
                  <w:marLeft w:val="0"/>
                  <w:marRight w:val="0"/>
                  <w:marTop w:val="0"/>
                  <w:marBottom w:val="0"/>
                  <w:divBdr>
                    <w:top w:val="none" w:sz="0" w:space="0" w:color="auto"/>
                    <w:left w:val="none" w:sz="0" w:space="0" w:color="auto"/>
                    <w:bottom w:val="none" w:sz="0" w:space="0" w:color="auto"/>
                    <w:right w:val="none" w:sz="0" w:space="0" w:color="auto"/>
                  </w:divBdr>
                </w:div>
                <w:div w:id="1327248919">
                  <w:marLeft w:val="0"/>
                  <w:marRight w:val="0"/>
                  <w:marTop w:val="0"/>
                  <w:marBottom w:val="0"/>
                  <w:divBdr>
                    <w:top w:val="none" w:sz="0" w:space="0" w:color="auto"/>
                    <w:left w:val="none" w:sz="0" w:space="0" w:color="auto"/>
                    <w:bottom w:val="none" w:sz="0" w:space="0" w:color="auto"/>
                    <w:right w:val="none" w:sz="0" w:space="0" w:color="auto"/>
                  </w:divBdr>
                </w:div>
                <w:div w:id="885485976">
                  <w:marLeft w:val="0"/>
                  <w:marRight w:val="0"/>
                  <w:marTop w:val="0"/>
                  <w:marBottom w:val="0"/>
                  <w:divBdr>
                    <w:top w:val="none" w:sz="0" w:space="0" w:color="auto"/>
                    <w:left w:val="none" w:sz="0" w:space="0" w:color="auto"/>
                    <w:bottom w:val="none" w:sz="0" w:space="0" w:color="auto"/>
                    <w:right w:val="none" w:sz="0" w:space="0" w:color="auto"/>
                  </w:divBdr>
                </w:div>
                <w:div w:id="201403368">
                  <w:marLeft w:val="0"/>
                  <w:marRight w:val="0"/>
                  <w:marTop w:val="0"/>
                  <w:marBottom w:val="0"/>
                  <w:divBdr>
                    <w:top w:val="none" w:sz="0" w:space="0" w:color="auto"/>
                    <w:left w:val="none" w:sz="0" w:space="0" w:color="auto"/>
                    <w:bottom w:val="none" w:sz="0" w:space="0" w:color="auto"/>
                    <w:right w:val="none" w:sz="0" w:space="0" w:color="auto"/>
                  </w:divBdr>
                </w:div>
                <w:div w:id="1823158109">
                  <w:marLeft w:val="0"/>
                  <w:marRight w:val="0"/>
                  <w:marTop w:val="0"/>
                  <w:marBottom w:val="0"/>
                  <w:divBdr>
                    <w:top w:val="none" w:sz="0" w:space="0" w:color="auto"/>
                    <w:left w:val="none" w:sz="0" w:space="0" w:color="auto"/>
                    <w:bottom w:val="none" w:sz="0" w:space="0" w:color="auto"/>
                    <w:right w:val="none" w:sz="0" w:space="0" w:color="auto"/>
                  </w:divBdr>
                </w:div>
                <w:div w:id="603852337">
                  <w:marLeft w:val="0"/>
                  <w:marRight w:val="0"/>
                  <w:marTop w:val="0"/>
                  <w:marBottom w:val="0"/>
                  <w:divBdr>
                    <w:top w:val="none" w:sz="0" w:space="0" w:color="auto"/>
                    <w:left w:val="none" w:sz="0" w:space="0" w:color="auto"/>
                    <w:bottom w:val="none" w:sz="0" w:space="0" w:color="auto"/>
                    <w:right w:val="none" w:sz="0" w:space="0" w:color="auto"/>
                  </w:divBdr>
                </w:div>
                <w:div w:id="1794401179">
                  <w:marLeft w:val="0"/>
                  <w:marRight w:val="0"/>
                  <w:marTop w:val="0"/>
                  <w:marBottom w:val="0"/>
                  <w:divBdr>
                    <w:top w:val="none" w:sz="0" w:space="0" w:color="auto"/>
                    <w:left w:val="none" w:sz="0" w:space="0" w:color="auto"/>
                    <w:bottom w:val="none" w:sz="0" w:space="0" w:color="auto"/>
                    <w:right w:val="none" w:sz="0" w:space="0" w:color="auto"/>
                  </w:divBdr>
                </w:div>
                <w:div w:id="1574117392">
                  <w:marLeft w:val="0"/>
                  <w:marRight w:val="0"/>
                  <w:marTop w:val="0"/>
                  <w:marBottom w:val="0"/>
                  <w:divBdr>
                    <w:top w:val="none" w:sz="0" w:space="0" w:color="auto"/>
                    <w:left w:val="none" w:sz="0" w:space="0" w:color="auto"/>
                    <w:bottom w:val="none" w:sz="0" w:space="0" w:color="auto"/>
                    <w:right w:val="none" w:sz="0" w:space="0" w:color="auto"/>
                  </w:divBdr>
                </w:div>
                <w:div w:id="143936914">
                  <w:marLeft w:val="0"/>
                  <w:marRight w:val="0"/>
                  <w:marTop w:val="0"/>
                  <w:marBottom w:val="0"/>
                  <w:divBdr>
                    <w:top w:val="none" w:sz="0" w:space="0" w:color="auto"/>
                    <w:left w:val="none" w:sz="0" w:space="0" w:color="auto"/>
                    <w:bottom w:val="none" w:sz="0" w:space="0" w:color="auto"/>
                    <w:right w:val="none" w:sz="0" w:space="0" w:color="auto"/>
                  </w:divBdr>
                </w:div>
                <w:div w:id="191504463">
                  <w:marLeft w:val="0"/>
                  <w:marRight w:val="0"/>
                  <w:marTop w:val="0"/>
                  <w:marBottom w:val="0"/>
                  <w:divBdr>
                    <w:top w:val="none" w:sz="0" w:space="0" w:color="auto"/>
                    <w:left w:val="none" w:sz="0" w:space="0" w:color="auto"/>
                    <w:bottom w:val="none" w:sz="0" w:space="0" w:color="auto"/>
                    <w:right w:val="none" w:sz="0" w:space="0" w:color="auto"/>
                  </w:divBdr>
                </w:div>
                <w:div w:id="2085640590">
                  <w:marLeft w:val="0"/>
                  <w:marRight w:val="0"/>
                  <w:marTop w:val="0"/>
                  <w:marBottom w:val="0"/>
                  <w:divBdr>
                    <w:top w:val="none" w:sz="0" w:space="0" w:color="auto"/>
                    <w:left w:val="none" w:sz="0" w:space="0" w:color="auto"/>
                    <w:bottom w:val="none" w:sz="0" w:space="0" w:color="auto"/>
                    <w:right w:val="none" w:sz="0" w:space="0" w:color="auto"/>
                  </w:divBdr>
                </w:div>
                <w:div w:id="753742651">
                  <w:marLeft w:val="0"/>
                  <w:marRight w:val="0"/>
                  <w:marTop w:val="0"/>
                  <w:marBottom w:val="0"/>
                  <w:divBdr>
                    <w:top w:val="none" w:sz="0" w:space="0" w:color="auto"/>
                    <w:left w:val="none" w:sz="0" w:space="0" w:color="auto"/>
                    <w:bottom w:val="none" w:sz="0" w:space="0" w:color="auto"/>
                    <w:right w:val="none" w:sz="0" w:space="0" w:color="auto"/>
                  </w:divBdr>
                </w:div>
                <w:div w:id="24908181">
                  <w:marLeft w:val="0"/>
                  <w:marRight w:val="0"/>
                  <w:marTop w:val="0"/>
                  <w:marBottom w:val="0"/>
                  <w:divBdr>
                    <w:top w:val="none" w:sz="0" w:space="0" w:color="auto"/>
                    <w:left w:val="none" w:sz="0" w:space="0" w:color="auto"/>
                    <w:bottom w:val="none" w:sz="0" w:space="0" w:color="auto"/>
                    <w:right w:val="none" w:sz="0" w:space="0" w:color="auto"/>
                  </w:divBdr>
                </w:div>
                <w:div w:id="36902137">
                  <w:marLeft w:val="0"/>
                  <w:marRight w:val="0"/>
                  <w:marTop w:val="0"/>
                  <w:marBottom w:val="0"/>
                  <w:divBdr>
                    <w:top w:val="none" w:sz="0" w:space="0" w:color="auto"/>
                    <w:left w:val="none" w:sz="0" w:space="0" w:color="auto"/>
                    <w:bottom w:val="none" w:sz="0" w:space="0" w:color="auto"/>
                    <w:right w:val="none" w:sz="0" w:space="0" w:color="auto"/>
                  </w:divBdr>
                </w:div>
                <w:div w:id="488250279">
                  <w:marLeft w:val="0"/>
                  <w:marRight w:val="0"/>
                  <w:marTop w:val="0"/>
                  <w:marBottom w:val="0"/>
                  <w:divBdr>
                    <w:top w:val="none" w:sz="0" w:space="0" w:color="auto"/>
                    <w:left w:val="none" w:sz="0" w:space="0" w:color="auto"/>
                    <w:bottom w:val="none" w:sz="0" w:space="0" w:color="auto"/>
                    <w:right w:val="none" w:sz="0" w:space="0" w:color="auto"/>
                  </w:divBdr>
                </w:div>
                <w:div w:id="1947883561">
                  <w:marLeft w:val="0"/>
                  <w:marRight w:val="0"/>
                  <w:marTop w:val="0"/>
                  <w:marBottom w:val="0"/>
                  <w:divBdr>
                    <w:top w:val="none" w:sz="0" w:space="0" w:color="auto"/>
                    <w:left w:val="none" w:sz="0" w:space="0" w:color="auto"/>
                    <w:bottom w:val="none" w:sz="0" w:space="0" w:color="auto"/>
                    <w:right w:val="none" w:sz="0" w:space="0" w:color="auto"/>
                  </w:divBdr>
                </w:div>
                <w:div w:id="1108501166">
                  <w:marLeft w:val="0"/>
                  <w:marRight w:val="0"/>
                  <w:marTop w:val="0"/>
                  <w:marBottom w:val="0"/>
                  <w:divBdr>
                    <w:top w:val="none" w:sz="0" w:space="0" w:color="auto"/>
                    <w:left w:val="none" w:sz="0" w:space="0" w:color="auto"/>
                    <w:bottom w:val="none" w:sz="0" w:space="0" w:color="auto"/>
                    <w:right w:val="none" w:sz="0" w:space="0" w:color="auto"/>
                  </w:divBdr>
                </w:div>
                <w:div w:id="1124927748">
                  <w:marLeft w:val="0"/>
                  <w:marRight w:val="0"/>
                  <w:marTop w:val="0"/>
                  <w:marBottom w:val="0"/>
                  <w:divBdr>
                    <w:top w:val="none" w:sz="0" w:space="0" w:color="auto"/>
                    <w:left w:val="none" w:sz="0" w:space="0" w:color="auto"/>
                    <w:bottom w:val="none" w:sz="0" w:space="0" w:color="auto"/>
                    <w:right w:val="none" w:sz="0" w:space="0" w:color="auto"/>
                  </w:divBdr>
                </w:div>
                <w:div w:id="1690986898">
                  <w:marLeft w:val="0"/>
                  <w:marRight w:val="0"/>
                  <w:marTop w:val="0"/>
                  <w:marBottom w:val="0"/>
                  <w:divBdr>
                    <w:top w:val="none" w:sz="0" w:space="0" w:color="auto"/>
                    <w:left w:val="none" w:sz="0" w:space="0" w:color="auto"/>
                    <w:bottom w:val="none" w:sz="0" w:space="0" w:color="auto"/>
                    <w:right w:val="none" w:sz="0" w:space="0" w:color="auto"/>
                  </w:divBdr>
                </w:div>
                <w:div w:id="507134351">
                  <w:marLeft w:val="0"/>
                  <w:marRight w:val="0"/>
                  <w:marTop w:val="0"/>
                  <w:marBottom w:val="0"/>
                  <w:divBdr>
                    <w:top w:val="none" w:sz="0" w:space="0" w:color="auto"/>
                    <w:left w:val="none" w:sz="0" w:space="0" w:color="auto"/>
                    <w:bottom w:val="none" w:sz="0" w:space="0" w:color="auto"/>
                    <w:right w:val="none" w:sz="0" w:space="0" w:color="auto"/>
                  </w:divBdr>
                </w:div>
                <w:div w:id="362706572">
                  <w:marLeft w:val="0"/>
                  <w:marRight w:val="0"/>
                  <w:marTop w:val="0"/>
                  <w:marBottom w:val="0"/>
                  <w:divBdr>
                    <w:top w:val="none" w:sz="0" w:space="0" w:color="auto"/>
                    <w:left w:val="none" w:sz="0" w:space="0" w:color="auto"/>
                    <w:bottom w:val="none" w:sz="0" w:space="0" w:color="auto"/>
                    <w:right w:val="none" w:sz="0" w:space="0" w:color="auto"/>
                  </w:divBdr>
                </w:div>
                <w:div w:id="2007660631">
                  <w:marLeft w:val="0"/>
                  <w:marRight w:val="0"/>
                  <w:marTop w:val="0"/>
                  <w:marBottom w:val="0"/>
                  <w:divBdr>
                    <w:top w:val="none" w:sz="0" w:space="0" w:color="auto"/>
                    <w:left w:val="none" w:sz="0" w:space="0" w:color="auto"/>
                    <w:bottom w:val="none" w:sz="0" w:space="0" w:color="auto"/>
                    <w:right w:val="none" w:sz="0" w:space="0" w:color="auto"/>
                  </w:divBdr>
                </w:div>
                <w:div w:id="1087191515">
                  <w:marLeft w:val="0"/>
                  <w:marRight w:val="0"/>
                  <w:marTop w:val="0"/>
                  <w:marBottom w:val="0"/>
                  <w:divBdr>
                    <w:top w:val="none" w:sz="0" w:space="0" w:color="auto"/>
                    <w:left w:val="none" w:sz="0" w:space="0" w:color="auto"/>
                    <w:bottom w:val="none" w:sz="0" w:space="0" w:color="auto"/>
                    <w:right w:val="none" w:sz="0" w:space="0" w:color="auto"/>
                  </w:divBdr>
                </w:div>
                <w:div w:id="311296917">
                  <w:marLeft w:val="0"/>
                  <w:marRight w:val="0"/>
                  <w:marTop w:val="0"/>
                  <w:marBottom w:val="0"/>
                  <w:divBdr>
                    <w:top w:val="none" w:sz="0" w:space="0" w:color="auto"/>
                    <w:left w:val="none" w:sz="0" w:space="0" w:color="auto"/>
                    <w:bottom w:val="none" w:sz="0" w:space="0" w:color="auto"/>
                    <w:right w:val="none" w:sz="0" w:space="0" w:color="auto"/>
                  </w:divBdr>
                </w:div>
                <w:div w:id="2052538240">
                  <w:marLeft w:val="0"/>
                  <w:marRight w:val="0"/>
                  <w:marTop w:val="0"/>
                  <w:marBottom w:val="0"/>
                  <w:divBdr>
                    <w:top w:val="none" w:sz="0" w:space="0" w:color="auto"/>
                    <w:left w:val="none" w:sz="0" w:space="0" w:color="auto"/>
                    <w:bottom w:val="none" w:sz="0" w:space="0" w:color="auto"/>
                    <w:right w:val="none" w:sz="0" w:space="0" w:color="auto"/>
                  </w:divBdr>
                </w:div>
                <w:div w:id="555896267">
                  <w:marLeft w:val="0"/>
                  <w:marRight w:val="0"/>
                  <w:marTop w:val="0"/>
                  <w:marBottom w:val="0"/>
                  <w:divBdr>
                    <w:top w:val="none" w:sz="0" w:space="0" w:color="auto"/>
                    <w:left w:val="none" w:sz="0" w:space="0" w:color="auto"/>
                    <w:bottom w:val="none" w:sz="0" w:space="0" w:color="auto"/>
                    <w:right w:val="none" w:sz="0" w:space="0" w:color="auto"/>
                  </w:divBdr>
                </w:div>
                <w:div w:id="2063481181">
                  <w:marLeft w:val="0"/>
                  <w:marRight w:val="0"/>
                  <w:marTop w:val="0"/>
                  <w:marBottom w:val="0"/>
                  <w:divBdr>
                    <w:top w:val="none" w:sz="0" w:space="0" w:color="auto"/>
                    <w:left w:val="none" w:sz="0" w:space="0" w:color="auto"/>
                    <w:bottom w:val="none" w:sz="0" w:space="0" w:color="auto"/>
                    <w:right w:val="none" w:sz="0" w:space="0" w:color="auto"/>
                  </w:divBdr>
                </w:div>
                <w:div w:id="1158419320">
                  <w:marLeft w:val="0"/>
                  <w:marRight w:val="0"/>
                  <w:marTop w:val="0"/>
                  <w:marBottom w:val="0"/>
                  <w:divBdr>
                    <w:top w:val="none" w:sz="0" w:space="0" w:color="auto"/>
                    <w:left w:val="none" w:sz="0" w:space="0" w:color="auto"/>
                    <w:bottom w:val="none" w:sz="0" w:space="0" w:color="auto"/>
                    <w:right w:val="none" w:sz="0" w:space="0" w:color="auto"/>
                  </w:divBdr>
                </w:div>
                <w:div w:id="2054961203">
                  <w:marLeft w:val="0"/>
                  <w:marRight w:val="0"/>
                  <w:marTop w:val="0"/>
                  <w:marBottom w:val="0"/>
                  <w:divBdr>
                    <w:top w:val="none" w:sz="0" w:space="0" w:color="auto"/>
                    <w:left w:val="none" w:sz="0" w:space="0" w:color="auto"/>
                    <w:bottom w:val="none" w:sz="0" w:space="0" w:color="auto"/>
                    <w:right w:val="none" w:sz="0" w:space="0" w:color="auto"/>
                  </w:divBdr>
                </w:div>
                <w:div w:id="562253067">
                  <w:marLeft w:val="0"/>
                  <w:marRight w:val="0"/>
                  <w:marTop w:val="0"/>
                  <w:marBottom w:val="0"/>
                  <w:divBdr>
                    <w:top w:val="none" w:sz="0" w:space="0" w:color="auto"/>
                    <w:left w:val="none" w:sz="0" w:space="0" w:color="auto"/>
                    <w:bottom w:val="none" w:sz="0" w:space="0" w:color="auto"/>
                    <w:right w:val="none" w:sz="0" w:space="0" w:color="auto"/>
                  </w:divBdr>
                </w:div>
                <w:div w:id="995644254">
                  <w:marLeft w:val="0"/>
                  <w:marRight w:val="0"/>
                  <w:marTop w:val="0"/>
                  <w:marBottom w:val="0"/>
                  <w:divBdr>
                    <w:top w:val="none" w:sz="0" w:space="0" w:color="auto"/>
                    <w:left w:val="none" w:sz="0" w:space="0" w:color="auto"/>
                    <w:bottom w:val="none" w:sz="0" w:space="0" w:color="auto"/>
                    <w:right w:val="none" w:sz="0" w:space="0" w:color="auto"/>
                  </w:divBdr>
                </w:div>
                <w:div w:id="1281494627">
                  <w:marLeft w:val="0"/>
                  <w:marRight w:val="0"/>
                  <w:marTop w:val="0"/>
                  <w:marBottom w:val="0"/>
                  <w:divBdr>
                    <w:top w:val="none" w:sz="0" w:space="0" w:color="auto"/>
                    <w:left w:val="none" w:sz="0" w:space="0" w:color="auto"/>
                    <w:bottom w:val="none" w:sz="0" w:space="0" w:color="auto"/>
                    <w:right w:val="none" w:sz="0" w:space="0" w:color="auto"/>
                  </w:divBdr>
                </w:div>
                <w:div w:id="92630223">
                  <w:marLeft w:val="0"/>
                  <w:marRight w:val="0"/>
                  <w:marTop w:val="0"/>
                  <w:marBottom w:val="0"/>
                  <w:divBdr>
                    <w:top w:val="none" w:sz="0" w:space="0" w:color="auto"/>
                    <w:left w:val="none" w:sz="0" w:space="0" w:color="auto"/>
                    <w:bottom w:val="none" w:sz="0" w:space="0" w:color="auto"/>
                    <w:right w:val="none" w:sz="0" w:space="0" w:color="auto"/>
                  </w:divBdr>
                </w:div>
                <w:div w:id="1926917014">
                  <w:marLeft w:val="0"/>
                  <w:marRight w:val="0"/>
                  <w:marTop w:val="0"/>
                  <w:marBottom w:val="0"/>
                  <w:divBdr>
                    <w:top w:val="none" w:sz="0" w:space="0" w:color="auto"/>
                    <w:left w:val="none" w:sz="0" w:space="0" w:color="auto"/>
                    <w:bottom w:val="none" w:sz="0" w:space="0" w:color="auto"/>
                    <w:right w:val="none" w:sz="0" w:space="0" w:color="auto"/>
                  </w:divBdr>
                </w:div>
                <w:div w:id="344790645">
                  <w:marLeft w:val="0"/>
                  <w:marRight w:val="0"/>
                  <w:marTop w:val="0"/>
                  <w:marBottom w:val="0"/>
                  <w:divBdr>
                    <w:top w:val="none" w:sz="0" w:space="0" w:color="auto"/>
                    <w:left w:val="none" w:sz="0" w:space="0" w:color="auto"/>
                    <w:bottom w:val="none" w:sz="0" w:space="0" w:color="auto"/>
                    <w:right w:val="none" w:sz="0" w:space="0" w:color="auto"/>
                  </w:divBdr>
                </w:div>
                <w:div w:id="118576096">
                  <w:marLeft w:val="0"/>
                  <w:marRight w:val="0"/>
                  <w:marTop w:val="0"/>
                  <w:marBottom w:val="0"/>
                  <w:divBdr>
                    <w:top w:val="none" w:sz="0" w:space="0" w:color="auto"/>
                    <w:left w:val="none" w:sz="0" w:space="0" w:color="auto"/>
                    <w:bottom w:val="none" w:sz="0" w:space="0" w:color="auto"/>
                    <w:right w:val="none" w:sz="0" w:space="0" w:color="auto"/>
                  </w:divBdr>
                </w:div>
                <w:div w:id="1205409634">
                  <w:marLeft w:val="0"/>
                  <w:marRight w:val="0"/>
                  <w:marTop w:val="0"/>
                  <w:marBottom w:val="0"/>
                  <w:divBdr>
                    <w:top w:val="none" w:sz="0" w:space="0" w:color="auto"/>
                    <w:left w:val="none" w:sz="0" w:space="0" w:color="auto"/>
                    <w:bottom w:val="none" w:sz="0" w:space="0" w:color="auto"/>
                    <w:right w:val="none" w:sz="0" w:space="0" w:color="auto"/>
                  </w:divBdr>
                </w:div>
                <w:div w:id="526066177">
                  <w:marLeft w:val="0"/>
                  <w:marRight w:val="0"/>
                  <w:marTop w:val="0"/>
                  <w:marBottom w:val="0"/>
                  <w:divBdr>
                    <w:top w:val="none" w:sz="0" w:space="0" w:color="auto"/>
                    <w:left w:val="none" w:sz="0" w:space="0" w:color="auto"/>
                    <w:bottom w:val="none" w:sz="0" w:space="0" w:color="auto"/>
                    <w:right w:val="none" w:sz="0" w:space="0" w:color="auto"/>
                  </w:divBdr>
                </w:div>
                <w:div w:id="178281979">
                  <w:marLeft w:val="0"/>
                  <w:marRight w:val="0"/>
                  <w:marTop w:val="0"/>
                  <w:marBottom w:val="0"/>
                  <w:divBdr>
                    <w:top w:val="none" w:sz="0" w:space="0" w:color="auto"/>
                    <w:left w:val="none" w:sz="0" w:space="0" w:color="auto"/>
                    <w:bottom w:val="none" w:sz="0" w:space="0" w:color="auto"/>
                    <w:right w:val="none" w:sz="0" w:space="0" w:color="auto"/>
                  </w:divBdr>
                </w:div>
                <w:div w:id="65688705">
                  <w:marLeft w:val="0"/>
                  <w:marRight w:val="0"/>
                  <w:marTop w:val="0"/>
                  <w:marBottom w:val="0"/>
                  <w:divBdr>
                    <w:top w:val="none" w:sz="0" w:space="0" w:color="auto"/>
                    <w:left w:val="none" w:sz="0" w:space="0" w:color="auto"/>
                    <w:bottom w:val="none" w:sz="0" w:space="0" w:color="auto"/>
                    <w:right w:val="none" w:sz="0" w:space="0" w:color="auto"/>
                  </w:divBdr>
                </w:div>
                <w:div w:id="67653402">
                  <w:marLeft w:val="0"/>
                  <w:marRight w:val="0"/>
                  <w:marTop w:val="0"/>
                  <w:marBottom w:val="0"/>
                  <w:divBdr>
                    <w:top w:val="none" w:sz="0" w:space="0" w:color="auto"/>
                    <w:left w:val="none" w:sz="0" w:space="0" w:color="auto"/>
                    <w:bottom w:val="none" w:sz="0" w:space="0" w:color="auto"/>
                    <w:right w:val="none" w:sz="0" w:space="0" w:color="auto"/>
                  </w:divBdr>
                </w:div>
                <w:div w:id="825172683">
                  <w:marLeft w:val="0"/>
                  <w:marRight w:val="0"/>
                  <w:marTop w:val="0"/>
                  <w:marBottom w:val="0"/>
                  <w:divBdr>
                    <w:top w:val="none" w:sz="0" w:space="0" w:color="auto"/>
                    <w:left w:val="none" w:sz="0" w:space="0" w:color="auto"/>
                    <w:bottom w:val="none" w:sz="0" w:space="0" w:color="auto"/>
                    <w:right w:val="none" w:sz="0" w:space="0" w:color="auto"/>
                  </w:divBdr>
                </w:div>
                <w:div w:id="1226598793">
                  <w:marLeft w:val="0"/>
                  <w:marRight w:val="0"/>
                  <w:marTop w:val="0"/>
                  <w:marBottom w:val="0"/>
                  <w:divBdr>
                    <w:top w:val="none" w:sz="0" w:space="0" w:color="auto"/>
                    <w:left w:val="none" w:sz="0" w:space="0" w:color="auto"/>
                    <w:bottom w:val="none" w:sz="0" w:space="0" w:color="auto"/>
                    <w:right w:val="none" w:sz="0" w:space="0" w:color="auto"/>
                  </w:divBdr>
                </w:div>
                <w:div w:id="1124231311">
                  <w:marLeft w:val="0"/>
                  <w:marRight w:val="0"/>
                  <w:marTop w:val="0"/>
                  <w:marBottom w:val="0"/>
                  <w:divBdr>
                    <w:top w:val="none" w:sz="0" w:space="0" w:color="auto"/>
                    <w:left w:val="none" w:sz="0" w:space="0" w:color="auto"/>
                    <w:bottom w:val="none" w:sz="0" w:space="0" w:color="auto"/>
                    <w:right w:val="none" w:sz="0" w:space="0" w:color="auto"/>
                  </w:divBdr>
                </w:div>
                <w:div w:id="1863594232">
                  <w:marLeft w:val="0"/>
                  <w:marRight w:val="0"/>
                  <w:marTop w:val="0"/>
                  <w:marBottom w:val="0"/>
                  <w:divBdr>
                    <w:top w:val="none" w:sz="0" w:space="0" w:color="auto"/>
                    <w:left w:val="none" w:sz="0" w:space="0" w:color="auto"/>
                    <w:bottom w:val="none" w:sz="0" w:space="0" w:color="auto"/>
                    <w:right w:val="none" w:sz="0" w:space="0" w:color="auto"/>
                  </w:divBdr>
                </w:div>
                <w:div w:id="750125760">
                  <w:marLeft w:val="0"/>
                  <w:marRight w:val="0"/>
                  <w:marTop w:val="0"/>
                  <w:marBottom w:val="0"/>
                  <w:divBdr>
                    <w:top w:val="none" w:sz="0" w:space="0" w:color="auto"/>
                    <w:left w:val="none" w:sz="0" w:space="0" w:color="auto"/>
                    <w:bottom w:val="none" w:sz="0" w:space="0" w:color="auto"/>
                    <w:right w:val="none" w:sz="0" w:space="0" w:color="auto"/>
                  </w:divBdr>
                </w:div>
                <w:div w:id="28726238">
                  <w:marLeft w:val="0"/>
                  <w:marRight w:val="0"/>
                  <w:marTop w:val="0"/>
                  <w:marBottom w:val="0"/>
                  <w:divBdr>
                    <w:top w:val="none" w:sz="0" w:space="0" w:color="auto"/>
                    <w:left w:val="none" w:sz="0" w:space="0" w:color="auto"/>
                    <w:bottom w:val="none" w:sz="0" w:space="0" w:color="auto"/>
                    <w:right w:val="none" w:sz="0" w:space="0" w:color="auto"/>
                  </w:divBdr>
                </w:div>
                <w:div w:id="404912726">
                  <w:marLeft w:val="0"/>
                  <w:marRight w:val="0"/>
                  <w:marTop w:val="0"/>
                  <w:marBottom w:val="0"/>
                  <w:divBdr>
                    <w:top w:val="none" w:sz="0" w:space="0" w:color="auto"/>
                    <w:left w:val="none" w:sz="0" w:space="0" w:color="auto"/>
                    <w:bottom w:val="none" w:sz="0" w:space="0" w:color="auto"/>
                    <w:right w:val="none" w:sz="0" w:space="0" w:color="auto"/>
                  </w:divBdr>
                </w:div>
                <w:div w:id="1841970866">
                  <w:marLeft w:val="0"/>
                  <w:marRight w:val="0"/>
                  <w:marTop w:val="0"/>
                  <w:marBottom w:val="0"/>
                  <w:divBdr>
                    <w:top w:val="none" w:sz="0" w:space="0" w:color="auto"/>
                    <w:left w:val="none" w:sz="0" w:space="0" w:color="auto"/>
                    <w:bottom w:val="none" w:sz="0" w:space="0" w:color="auto"/>
                    <w:right w:val="none" w:sz="0" w:space="0" w:color="auto"/>
                  </w:divBdr>
                </w:div>
                <w:div w:id="1388531287">
                  <w:marLeft w:val="0"/>
                  <w:marRight w:val="0"/>
                  <w:marTop w:val="0"/>
                  <w:marBottom w:val="0"/>
                  <w:divBdr>
                    <w:top w:val="none" w:sz="0" w:space="0" w:color="auto"/>
                    <w:left w:val="none" w:sz="0" w:space="0" w:color="auto"/>
                    <w:bottom w:val="none" w:sz="0" w:space="0" w:color="auto"/>
                    <w:right w:val="none" w:sz="0" w:space="0" w:color="auto"/>
                  </w:divBdr>
                </w:div>
                <w:div w:id="198057265">
                  <w:marLeft w:val="0"/>
                  <w:marRight w:val="0"/>
                  <w:marTop w:val="0"/>
                  <w:marBottom w:val="0"/>
                  <w:divBdr>
                    <w:top w:val="none" w:sz="0" w:space="0" w:color="auto"/>
                    <w:left w:val="none" w:sz="0" w:space="0" w:color="auto"/>
                    <w:bottom w:val="none" w:sz="0" w:space="0" w:color="auto"/>
                    <w:right w:val="none" w:sz="0" w:space="0" w:color="auto"/>
                  </w:divBdr>
                </w:div>
                <w:div w:id="1826894395">
                  <w:marLeft w:val="0"/>
                  <w:marRight w:val="0"/>
                  <w:marTop w:val="0"/>
                  <w:marBottom w:val="0"/>
                  <w:divBdr>
                    <w:top w:val="none" w:sz="0" w:space="0" w:color="auto"/>
                    <w:left w:val="none" w:sz="0" w:space="0" w:color="auto"/>
                    <w:bottom w:val="none" w:sz="0" w:space="0" w:color="auto"/>
                    <w:right w:val="none" w:sz="0" w:space="0" w:color="auto"/>
                  </w:divBdr>
                </w:div>
                <w:div w:id="155877333">
                  <w:marLeft w:val="0"/>
                  <w:marRight w:val="0"/>
                  <w:marTop w:val="0"/>
                  <w:marBottom w:val="0"/>
                  <w:divBdr>
                    <w:top w:val="none" w:sz="0" w:space="0" w:color="auto"/>
                    <w:left w:val="none" w:sz="0" w:space="0" w:color="auto"/>
                    <w:bottom w:val="none" w:sz="0" w:space="0" w:color="auto"/>
                    <w:right w:val="none" w:sz="0" w:space="0" w:color="auto"/>
                  </w:divBdr>
                </w:div>
                <w:div w:id="1179929226">
                  <w:marLeft w:val="0"/>
                  <w:marRight w:val="0"/>
                  <w:marTop w:val="0"/>
                  <w:marBottom w:val="0"/>
                  <w:divBdr>
                    <w:top w:val="none" w:sz="0" w:space="0" w:color="auto"/>
                    <w:left w:val="none" w:sz="0" w:space="0" w:color="auto"/>
                    <w:bottom w:val="none" w:sz="0" w:space="0" w:color="auto"/>
                    <w:right w:val="none" w:sz="0" w:space="0" w:color="auto"/>
                  </w:divBdr>
                </w:div>
                <w:div w:id="1056783545">
                  <w:marLeft w:val="0"/>
                  <w:marRight w:val="0"/>
                  <w:marTop w:val="0"/>
                  <w:marBottom w:val="0"/>
                  <w:divBdr>
                    <w:top w:val="none" w:sz="0" w:space="0" w:color="auto"/>
                    <w:left w:val="none" w:sz="0" w:space="0" w:color="auto"/>
                    <w:bottom w:val="none" w:sz="0" w:space="0" w:color="auto"/>
                    <w:right w:val="none" w:sz="0" w:space="0" w:color="auto"/>
                  </w:divBdr>
                </w:div>
                <w:div w:id="832532644">
                  <w:marLeft w:val="0"/>
                  <w:marRight w:val="0"/>
                  <w:marTop w:val="0"/>
                  <w:marBottom w:val="0"/>
                  <w:divBdr>
                    <w:top w:val="none" w:sz="0" w:space="0" w:color="auto"/>
                    <w:left w:val="none" w:sz="0" w:space="0" w:color="auto"/>
                    <w:bottom w:val="none" w:sz="0" w:space="0" w:color="auto"/>
                    <w:right w:val="none" w:sz="0" w:space="0" w:color="auto"/>
                  </w:divBdr>
                </w:div>
                <w:div w:id="2110005422">
                  <w:marLeft w:val="0"/>
                  <w:marRight w:val="0"/>
                  <w:marTop w:val="0"/>
                  <w:marBottom w:val="0"/>
                  <w:divBdr>
                    <w:top w:val="none" w:sz="0" w:space="0" w:color="auto"/>
                    <w:left w:val="none" w:sz="0" w:space="0" w:color="auto"/>
                    <w:bottom w:val="none" w:sz="0" w:space="0" w:color="auto"/>
                    <w:right w:val="none" w:sz="0" w:space="0" w:color="auto"/>
                  </w:divBdr>
                </w:div>
                <w:div w:id="872575699">
                  <w:marLeft w:val="0"/>
                  <w:marRight w:val="0"/>
                  <w:marTop w:val="0"/>
                  <w:marBottom w:val="0"/>
                  <w:divBdr>
                    <w:top w:val="none" w:sz="0" w:space="0" w:color="auto"/>
                    <w:left w:val="none" w:sz="0" w:space="0" w:color="auto"/>
                    <w:bottom w:val="none" w:sz="0" w:space="0" w:color="auto"/>
                    <w:right w:val="none" w:sz="0" w:space="0" w:color="auto"/>
                  </w:divBdr>
                </w:div>
                <w:div w:id="773132894">
                  <w:marLeft w:val="0"/>
                  <w:marRight w:val="0"/>
                  <w:marTop w:val="0"/>
                  <w:marBottom w:val="0"/>
                  <w:divBdr>
                    <w:top w:val="none" w:sz="0" w:space="0" w:color="auto"/>
                    <w:left w:val="none" w:sz="0" w:space="0" w:color="auto"/>
                    <w:bottom w:val="none" w:sz="0" w:space="0" w:color="auto"/>
                    <w:right w:val="none" w:sz="0" w:space="0" w:color="auto"/>
                  </w:divBdr>
                </w:div>
                <w:div w:id="444884828">
                  <w:marLeft w:val="0"/>
                  <w:marRight w:val="0"/>
                  <w:marTop w:val="0"/>
                  <w:marBottom w:val="0"/>
                  <w:divBdr>
                    <w:top w:val="none" w:sz="0" w:space="0" w:color="auto"/>
                    <w:left w:val="none" w:sz="0" w:space="0" w:color="auto"/>
                    <w:bottom w:val="none" w:sz="0" w:space="0" w:color="auto"/>
                    <w:right w:val="none" w:sz="0" w:space="0" w:color="auto"/>
                  </w:divBdr>
                </w:div>
                <w:div w:id="1375037259">
                  <w:marLeft w:val="0"/>
                  <w:marRight w:val="0"/>
                  <w:marTop w:val="0"/>
                  <w:marBottom w:val="0"/>
                  <w:divBdr>
                    <w:top w:val="none" w:sz="0" w:space="0" w:color="auto"/>
                    <w:left w:val="none" w:sz="0" w:space="0" w:color="auto"/>
                    <w:bottom w:val="none" w:sz="0" w:space="0" w:color="auto"/>
                    <w:right w:val="none" w:sz="0" w:space="0" w:color="auto"/>
                  </w:divBdr>
                </w:div>
                <w:div w:id="1575898935">
                  <w:marLeft w:val="0"/>
                  <w:marRight w:val="0"/>
                  <w:marTop w:val="0"/>
                  <w:marBottom w:val="0"/>
                  <w:divBdr>
                    <w:top w:val="none" w:sz="0" w:space="0" w:color="auto"/>
                    <w:left w:val="none" w:sz="0" w:space="0" w:color="auto"/>
                    <w:bottom w:val="none" w:sz="0" w:space="0" w:color="auto"/>
                    <w:right w:val="none" w:sz="0" w:space="0" w:color="auto"/>
                  </w:divBdr>
                </w:div>
                <w:div w:id="356808879">
                  <w:marLeft w:val="0"/>
                  <w:marRight w:val="0"/>
                  <w:marTop w:val="0"/>
                  <w:marBottom w:val="0"/>
                  <w:divBdr>
                    <w:top w:val="none" w:sz="0" w:space="0" w:color="auto"/>
                    <w:left w:val="none" w:sz="0" w:space="0" w:color="auto"/>
                    <w:bottom w:val="none" w:sz="0" w:space="0" w:color="auto"/>
                    <w:right w:val="none" w:sz="0" w:space="0" w:color="auto"/>
                  </w:divBdr>
                </w:div>
                <w:div w:id="1789011845">
                  <w:marLeft w:val="0"/>
                  <w:marRight w:val="0"/>
                  <w:marTop w:val="0"/>
                  <w:marBottom w:val="0"/>
                  <w:divBdr>
                    <w:top w:val="none" w:sz="0" w:space="0" w:color="auto"/>
                    <w:left w:val="none" w:sz="0" w:space="0" w:color="auto"/>
                    <w:bottom w:val="none" w:sz="0" w:space="0" w:color="auto"/>
                    <w:right w:val="none" w:sz="0" w:space="0" w:color="auto"/>
                  </w:divBdr>
                </w:div>
                <w:div w:id="687608463">
                  <w:marLeft w:val="0"/>
                  <w:marRight w:val="0"/>
                  <w:marTop w:val="0"/>
                  <w:marBottom w:val="0"/>
                  <w:divBdr>
                    <w:top w:val="none" w:sz="0" w:space="0" w:color="auto"/>
                    <w:left w:val="none" w:sz="0" w:space="0" w:color="auto"/>
                    <w:bottom w:val="none" w:sz="0" w:space="0" w:color="auto"/>
                    <w:right w:val="none" w:sz="0" w:space="0" w:color="auto"/>
                  </w:divBdr>
                </w:div>
                <w:div w:id="196740767">
                  <w:marLeft w:val="0"/>
                  <w:marRight w:val="0"/>
                  <w:marTop w:val="0"/>
                  <w:marBottom w:val="0"/>
                  <w:divBdr>
                    <w:top w:val="none" w:sz="0" w:space="0" w:color="auto"/>
                    <w:left w:val="none" w:sz="0" w:space="0" w:color="auto"/>
                    <w:bottom w:val="none" w:sz="0" w:space="0" w:color="auto"/>
                    <w:right w:val="none" w:sz="0" w:space="0" w:color="auto"/>
                  </w:divBdr>
                </w:div>
                <w:div w:id="2120025447">
                  <w:marLeft w:val="0"/>
                  <w:marRight w:val="0"/>
                  <w:marTop w:val="0"/>
                  <w:marBottom w:val="0"/>
                  <w:divBdr>
                    <w:top w:val="none" w:sz="0" w:space="0" w:color="auto"/>
                    <w:left w:val="none" w:sz="0" w:space="0" w:color="auto"/>
                    <w:bottom w:val="none" w:sz="0" w:space="0" w:color="auto"/>
                    <w:right w:val="none" w:sz="0" w:space="0" w:color="auto"/>
                  </w:divBdr>
                </w:div>
                <w:div w:id="1216891563">
                  <w:marLeft w:val="0"/>
                  <w:marRight w:val="0"/>
                  <w:marTop w:val="0"/>
                  <w:marBottom w:val="0"/>
                  <w:divBdr>
                    <w:top w:val="none" w:sz="0" w:space="0" w:color="auto"/>
                    <w:left w:val="none" w:sz="0" w:space="0" w:color="auto"/>
                    <w:bottom w:val="none" w:sz="0" w:space="0" w:color="auto"/>
                    <w:right w:val="none" w:sz="0" w:space="0" w:color="auto"/>
                  </w:divBdr>
                </w:div>
                <w:div w:id="662512023">
                  <w:marLeft w:val="0"/>
                  <w:marRight w:val="0"/>
                  <w:marTop w:val="0"/>
                  <w:marBottom w:val="0"/>
                  <w:divBdr>
                    <w:top w:val="none" w:sz="0" w:space="0" w:color="auto"/>
                    <w:left w:val="none" w:sz="0" w:space="0" w:color="auto"/>
                    <w:bottom w:val="none" w:sz="0" w:space="0" w:color="auto"/>
                    <w:right w:val="none" w:sz="0" w:space="0" w:color="auto"/>
                  </w:divBdr>
                </w:div>
                <w:div w:id="513109147">
                  <w:marLeft w:val="0"/>
                  <w:marRight w:val="0"/>
                  <w:marTop w:val="0"/>
                  <w:marBottom w:val="0"/>
                  <w:divBdr>
                    <w:top w:val="none" w:sz="0" w:space="0" w:color="auto"/>
                    <w:left w:val="none" w:sz="0" w:space="0" w:color="auto"/>
                    <w:bottom w:val="none" w:sz="0" w:space="0" w:color="auto"/>
                    <w:right w:val="none" w:sz="0" w:space="0" w:color="auto"/>
                  </w:divBdr>
                </w:div>
                <w:div w:id="478696999">
                  <w:marLeft w:val="0"/>
                  <w:marRight w:val="0"/>
                  <w:marTop w:val="0"/>
                  <w:marBottom w:val="0"/>
                  <w:divBdr>
                    <w:top w:val="none" w:sz="0" w:space="0" w:color="auto"/>
                    <w:left w:val="none" w:sz="0" w:space="0" w:color="auto"/>
                    <w:bottom w:val="none" w:sz="0" w:space="0" w:color="auto"/>
                    <w:right w:val="none" w:sz="0" w:space="0" w:color="auto"/>
                  </w:divBdr>
                </w:div>
                <w:div w:id="961305644">
                  <w:marLeft w:val="0"/>
                  <w:marRight w:val="0"/>
                  <w:marTop w:val="0"/>
                  <w:marBottom w:val="0"/>
                  <w:divBdr>
                    <w:top w:val="none" w:sz="0" w:space="0" w:color="auto"/>
                    <w:left w:val="none" w:sz="0" w:space="0" w:color="auto"/>
                    <w:bottom w:val="none" w:sz="0" w:space="0" w:color="auto"/>
                    <w:right w:val="none" w:sz="0" w:space="0" w:color="auto"/>
                  </w:divBdr>
                </w:div>
                <w:div w:id="8790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814">
          <w:marLeft w:val="0"/>
          <w:marRight w:val="0"/>
          <w:marTop w:val="0"/>
          <w:marBottom w:val="0"/>
          <w:divBdr>
            <w:top w:val="none" w:sz="0" w:space="0" w:color="auto"/>
            <w:left w:val="none" w:sz="0" w:space="0" w:color="auto"/>
            <w:bottom w:val="none" w:sz="0" w:space="0" w:color="auto"/>
            <w:right w:val="none" w:sz="0" w:space="0" w:color="auto"/>
          </w:divBdr>
        </w:div>
        <w:div w:id="1564826304">
          <w:marLeft w:val="0"/>
          <w:marRight w:val="0"/>
          <w:marTop w:val="0"/>
          <w:marBottom w:val="0"/>
          <w:divBdr>
            <w:top w:val="none" w:sz="0" w:space="0" w:color="auto"/>
            <w:left w:val="none" w:sz="0" w:space="0" w:color="auto"/>
            <w:bottom w:val="none" w:sz="0" w:space="0" w:color="auto"/>
            <w:right w:val="none" w:sz="0" w:space="0" w:color="auto"/>
          </w:divBdr>
        </w:div>
        <w:div w:id="171258378">
          <w:marLeft w:val="0"/>
          <w:marRight w:val="0"/>
          <w:marTop w:val="0"/>
          <w:marBottom w:val="0"/>
          <w:divBdr>
            <w:top w:val="none" w:sz="0" w:space="0" w:color="auto"/>
            <w:left w:val="none" w:sz="0" w:space="0" w:color="auto"/>
            <w:bottom w:val="none" w:sz="0" w:space="0" w:color="auto"/>
            <w:right w:val="none" w:sz="0" w:space="0" w:color="auto"/>
          </w:divBdr>
        </w:div>
        <w:div w:id="728040683">
          <w:marLeft w:val="0"/>
          <w:marRight w:val="0"/>
          <w:marTop w:val="0"/>
          <w:marBottom w:val="0"/>
          <w:divBdr>
            <w:top w:val="none" w:sz="0" w:space="0" w:color="auto"/>
            <w:left w:val="none" w:sz="0" w:space="0" w:color="auto"/>
            <w:bottom w:val="none" w:sz="0" w:space="0" w:color="auto"/>
            <w:right w:val="none" w:sz="0" w:space="0" w:color="auto"/>
          </w:divBdr>
        </w:div>
        <w:div w:id="1085760788">
          <w:marLeft w:val="0"/>
          <w:marRight w:val="0"/>
          <w:marTop w:val="0"/>
          <w:marBottom w:val="0"/>
          <w:divBdr>
            <w:top w:val="none" w:sz="0" w:space="0" w:color="auto"/>
            <w:left w:val="none" w:sz="0" w:space="0" w:color="auto"/>
            <w:bottom w:val="none" w:sz="0" w:space="0" w:color="auto"/>
            <w:right w:val="none" w:sz="0" w:space="0" w:color="auto"/>
          </w:divBdr>
        </w:div>
        <w:div w:id="2104446806">
          <w:marLeft w:val="0"/>
          <w:marRight w:val="0"/>
          <w:marTop w:val="0"/>
          <w:marBottom w:val="0"/>
          <w:divBdr>
            <w:top w:val="none" w:sz="0" w:space="0" w:color="auto"/>
            <w:left w:val="none" w:sz="0" w:space="0" w:color="auto"/>
            <w:bottom w:val="none" w:sz="0" w:space="0" w:color="auto"/>
            <w:right w:val="none" w:sz="0" w:space="0" w:color="auto"/>
          </w:divBdr>
        </w:div>
        <w:div w:id="1187406612">
          <w:marLeft w:val="0"/>
          <w:marRight w:val="0"/>
          <w:marTop w:val="0"/>
          <w:marBottom w:val="0"/>
          <w:divBdr>
            <w:top w:val="none" w:sz="0" w:space="0" w:color="auto"/>
            <w:left w:val="none" w:sz="0" w:space="0" w:color="auto"/>
            <w:bottom w:val="none" w:sz="0" w:space="0" w:color="auto"/>
            <w:right w:val="none" w:sz="0" w:space="0" w:color="auto"/>
          </w:divBdr>
          <w:divsChild>
            <w:div w:id="1156847359">
              <w:marLeft w:val="0"/>
              <w:marRight w:val="0"/>
              <w:marTop w:val="0"/>
              <w:marBottom w:val="0"/>
              <w:divBdr>
                <w:top w:val="none" w:sz="0" w:space="0" w:color="auto"/>
                <w:left w:val="none" w:sz="0" w:space="0" w:color="auto"/>
                <w:bottom w:val="none" w:sz="0" w:space="0" w:color="auto"/>
                <w:right w:val="none" w:sz="0" w:space="0" w:color="auto"/>
              </w:divBdr>
            </w:div>
            <w:div w:id="815803211">
              <w:marLeft w:val="0"/>
              <w:marRight w:val="0"/>
              <w:marTop w:val="0"/>
              <w:marBottom w:val="0"/>
              <w:divBdr>
                <w:top w:val="none" w:sz="0" w:space="0" w:color="auto"/>
                <w:left w:val="none" w:sz="0" w:space="0" w:color="auto"/>
                <w:bottom w:val="none" w:sz="0" w:space="0" w:color="auto"/>
                <w:right w:val="none" w:sz="0" w:space="0" w:color="auto"/>
              </w:divBdr>
            </w:div>
          </w:divsChild>
        </w:div>
        <w:div w:id="556667390">
          <w:marLeft w:val="0"/>
          <w:marRight w:val="0"/>
          <w:marTop w:val="0"/>
          <w:marBottom w:val="0"/>
          <w:divBdr>
            <w:top w:val="none" w:sz="0" w:space="0" w:color="auto"/>
            <w:left w:val="none" w:sz="0" w:space="0" w:color="auto"/>
            <w:bottom w:val="none" w:sz="0" w:space="0" w:color="auto"/>
            <w:right w:val="none" w:sz="0" w:space="0" w:color="auto"/>
          </w:divBdr>
        </w:div>
        <w:div w:id="1250582003">
          <w:marLeft w:val="0"/>
          <w:marRight w:val="0"/>
          <w:marTop w:val="0"/>
          <w:marBottom w:val="0"/>
          <w:divBdr>
            <w:top w:val="none" w:sz="0" w:space="0" w:color="auto"/>
            <w:left w:val="none" w:sz="0" w:space="0" w:color="auto"/>
            <w:bottom w:val="none" w:sz="0" w:space="0" w:color="auto"/>
            <w:right w:val="none" w:sz="0" w:space="0" w:color="auto"/>
          </w:divBdr>
        </w:div>
        <w:div w:id="1549805101">
          <w:marLeft w:val="0"/>
          <w:marRight w:val="0"/>
          <w:marTop w:val="0"/>
          <w:marBottom w:val="0"/>
          <w:divBdr>
            <w:top w:val="none" w:sz="0" w:space="0" w:color="auto"/>
            <w:left w:val="none" w:sz="0" w:space="0" w:color="auto"/>
            <w:bottom w:val="none" w:sz="0" w:space="0" w:color="auto"/>
            <w:right w:val="none" w:sz="0" w:space="0" w:color="auto"/>
          </w:divBdr>
        </w:div>
        <w:div w:id="634019559">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35978566">
          <w:marLeft w:val="0"/>
          <w:marRight w:val="0"/>
          <w:marTop w:val="0"/>
          <w:marBottom w:val="0"/>
          <w:divBdr>
            <w:top w:val="none" w:sz="0" w:space="0" w:color="auto"/>
            <w:left w:val="none" w:sz="0" w:space="0" w:color="auto"/>
            <w:bottom w:val="none" w:sz="0" w:space="0" w:color="auto"/>
            <w:right w:val="none" w:sz="0" w:space="0" w:color="auto"/>
          </w:divBdr>
        </w:div>
        <w:div w:id="2082948479">
          <w:marLeft w:val="0"/>
          <w:marRight w:val="0"/>
          <w:marTop w:val="0"/>
          <w:marBottom w:val="0"/>
          <w:divBdr>
            <w:top w:val="none" w:sz="0" w:space="0" w:color="auto"/>
            <w:left w:val="none" w:sz="0" w:space="0" w:color="auto"/>
            <w:bottom w:val="none" w:sz="0" w:space="0" w:color="auto"/>
            <w:right w:val="none" w:sz="0" w:space="0" w:color="auto"/>
          </w:divBdr>
        </w:div>
        <w:div w:id="2096511279">
          <w:marLeft w:val="0"/>
          <w:marRight w:val="0"/>
          <w:marTop w:val="0"/>
          <w:marBottom w:val="0"/>
          <w:divBdr>
            <w:top w:val="none" w:sz="0" w:space="0" w:color="auto"/>
            <w:left w:val="none" w:sz="0" w:space="0" w:color="auto"/>
            <w:bottom w:val="none" w:sz="0" w:space="0" w:color="auto"/>
            <w:right w:val="none" w:sz="0" w:space="0" w:color="auto"/>
          </w:divBdr>
        </w:div>
        <w:div w:id="1114249288">
          <w:marLeft w:val="0"/>
          <w:marRight w:val="0"/>
          <w:marTop w:val="0"/>
          <w:marBottom w:val="0"/>
          <w:divBdr>
            <w:top w:val="none" w:sz="0" w:space="0" w:color="auto"/>
            <w:left w:val="none" w:sz="0" w:space="0" w:color="auto"/>
            <w:bottom w:val="none" w:sz="0" w:space="0" w:color="auto"/>
            <w:right w:val="none" w:sz="0" w:space="0" w:color="auto"/>
          </w:divBdr>
        </w:div>
        <w:div w:id="121585256">
          <w:marLeft w:val="0"/>
          <w:marRight w:val="0"/>
          <w:marTop w:val="0"/>
          <w:marBottom w:val="0"/>
          <w:divBdr>
            <w:top w:val="none" w:sz="0" w:space="0" w:color="auto"/>
            <w:left w:val="none" w:sz="0" w:space="0" w:color="auto"/>
            <w:bottom w:val="none" w:sz="0" w:space="0" w:color="auto"/>
            <w:right w:val="none" w:sz="0" w:space="0" w:color="auto"/>
          </w:divBdr>
          <w:divsChild>
            <w:div w:id="409081715">
              <w:marLeft w:val="0"/>
              <w:marRight w:val="0"/>
              <w:marTop w:val="0"/>
              <w:marBottom w:val="0"/>
              <w:divBdr>
                <w:top w:val="none" w:sz="0" w:space="0" w:color="auto"/>
                <w:left w:val="none" w:sz="0" w:space="0" w:color="auto"/>
                <w:bottom w:val="none" w:sz="0" w:space="0" w:color="auto"/>
                <w:right w:val="none" w:sz="0" w:space="0" w:color="auto"/>
              </w:divBdr>
            </w:div>
            <w:div w:id="695276094">
              <w:marLeft w:val="0"/>
              <w:marRight w:val="0"/>
              <w:marTop w:val="0"/>
              <w:marBottom w:val="0"/>
              <w:divBdr>
                <w:top w:val="none" w:sz="0" w:space="0" w:color="auto"/>
                <w:left w:val="none" w:sz="0" w:space="0" w:color="auto"/>
                <w:bottom w:val="none" w:sz="0" w:space="0" w:color="auto"/>
                <w:right w:val="none" w:sz="0" w:space="0" w:color="auto"/>
              </w:divBdr>
            </w:div>
          </w:divsChild>
        </w:div>
        <w:div w:id="846943338">
          <w:marLeft w:val="0"/>
          <w:marRight w:val="0"/>
          <w:marTop w:val="0"/>
          <w:marBottom w:val="0"/>
          <w:divBdr>
            <w:top w:val="none" w:sz="0" w:space="0" w:color="auto"/>
            <w:left w:val="none" w:sz="0" w:space="0" w:color="auto"/>
            <w:bottom w:val="none" w:sz="0" w:space="0" w:color="auto"/>
            <w:right w:val="none" w:sz="0" w:space="0" w:color="auto"/>
          </w:divBdr>
        </w:div>
        <w:div w:id="43137915">
          <w:marLeft w:val="0"/>
          <w:marRight w:val="0"/>
          <w:marTop w:val="0"/>
          <w:marBottom w:val="0"/>
          <w:divBdr>
            <w:top w:val="none" w:sz="0" w:space="0" w:color="auto"/>
            <w:left w:val="none" w:sz="0" w:space="0" w:color="auto"/>
            <w:bottom w:val="none" w:sz="0" w:space="0" w:color="auto"/>
            <w:right w:val="none" w:sz="0" w:space="0" w:color="auto"/>
          </w:divBdr>
        </w:div>
        <w:div w:id="906380146">
          <w:marLeft w:val="0"/>
          <w:marRight w:val="0"/>
          <w:marTop w:val="0"/>
          <w:marBottom w:val="0"/>
          <w:divBdr>
            <w:top w:val="none" w:sz="0" w:space="0" w:color="auto"/>
            <w:left w:val="none" w:sz="0" w:space="0" w:color="auto"/>
            <w:bottom w:val="none" w:sz="0" w:space="0" w:color="auto"/>
            <w:right w:val="none" w:sz="0" w:space="0" w:color="auto"/>
          </w:divBdr>
          <w:divsChild>
            <w:div w:id="2111312265">
              <w:marLeft w:val="0"/>
              <w:marRight w:val="0"/>
              <w:marTop w:val="0"/>
              <w:marBottom w:val="0"/>
              <w:divBdr>
                <w:top w:val="none" w:sz="0" w:space="0" w:color="auto"/>
                <w:left w:val="none" w:sz="0" w:space="0" w:color="auto"/>
                <w:bottom w:val="none" w:sz="0" w:space="0" w:color="auto"/>
                <w:right w:val="none" w:sz="0" w:space="0" w:color="auto"/>
              </w:divBdr>
              <w:divsChild>
                <w:div w:id="14888399">
                  <w:marLeft w:val="0"/>
                  <w:marRight w:val="0"/>
                  <w:marTop w:val="0"/>
                  <w:marBottom w:val="0"/>
                  <w:divBdr>
                    <w:top w:val="none" w:sz="0" w:space="0" w:color="auto"/>
                    <w:left w:val="none" w:sz="0" w:space="0" w:color="auto"/>
                    <w:bottom w:val="none" w:sz="0" w:space="0" w:color="auto"/>
                    <w:right w:val="none" w:sz="0" w:space="0" w:color="auto"/>
                  </w:divBdr>
                </w:div>
                <w:div w:id="1733310457">
                  <w:marLeft w:val="0"/>
                  <w:marRight w:val="0"/>
                  <w:marTop w:val="0"/>
                  <w:marBottom w:val="0"/>
                  <w:divBdr>
                    <w:top w:val="none" w:sz="0" w:space="0" w:color="auto"/>
                    <w:left w:val="none" w:sz="0" w:space="0" w:color="auto"/>
                    <w:bottom w:val="none" w:sz="0" w:space="0" w:color="auto"/>
                    <w:right w:val="none" w:sz="0" w:space="0" w:color="auto"/>
                  </w:divBdr>
                </w:div>
                <w:div w:id="1430203531">
                  <w:marLeft w:val="0"/>
                  <w:marRight w:val="0"/>
                  <w:marTop w:val="0"/>
                  <w:marBottom w:val="0"/>
                  <w:divBdr>
                    <w:top w:val="none" w:sz="0" w:space="0" w:color="auto"/>
                    <w:left w:val="none" w:sz="0" w:space="0" w:color="auto"/>
                    <w:bottom w:val="none" w:sz="0" w:space="0" w:color="auto"/>
                    <w:right w:val="none" w:sz="0" w:space="0" w:color="auto"/>
                  </w:divBdr>
                </w:div>
                <w:div w:id="1675262399">
                  <w:marLeft w:val="0"/>
                  <w:marRight w:val="0"/>
                  <w:marTop w:val="0"/>
                  <w:marBottom w:val="0"/>
                  <w:divBdr>
                    <w:top w:val="none" w:sz="0" w:space="0" w:color="auto"/>
                    <w:left w:val="none" w:sz="0" w:space="0" w:color="auto"/>
                    <w:bottom w:val="none" w:sz="0" w:space="0" w:color="auto"/>
                    <w:right w:val="none" w:sz="0" w:space="0" w:color="auto"/>
                  </w:divBdr>
                </w:div>
                <w:div w:id="1263489797">
                  <w:marLeft w:val="0"/>
                  <w:marRight w:val="0"/>
                  <w:marTop w:val="0"/>
                  <w:marBottom w:val="0"/>
                  <w:divBdr>
                    <w:top w:val="none" w:sz="0" w:space="0" w:color="auto"/>
                    <w:left w:val="none" w:sz="0" w:space="0" w:color="auto"/>
                    <w:bottom w:val="none" w:sz="0" w:space="0" w:color="auto"/>
                    <w:right w:val="none" w:sz="0" w:space="0" w:color="auto"/>
                  </w:divBdr>
                </w:div>
                <w:div w:id="333388037">
                  <w:marLeft w:val="0"/>
                  <w:marRight w:val="0"/>
                  <w:marTop w:val="0"/>
                  <w:marBottom w:val="0"/>
                  <w:divBdr>
                    <w:top w:val="none" w:sz="0" w:space="0" w:color="auto"/>
                    <w:left w:val="none" w:sz="0" w:space="0" w:color="auto"/>
                    <w:bottom w:val="none" w:sz="0" w:space="0" w:color="auto"/>
                    <w:right w:val="none" w:sz="0" w:space="0" w:color="auto"/>
                  </w:divBdr>
                </w:div>
                <w:div w:id="1650161802">
                  <w:marLeft w:val="0"/>
                  <w:marRight w:val="0"/>
                  <w:marTop w:val="0"/>
                  <w:marBottom w:val="0"/>
                  <w:divBdr>
                    <w:top w:val="none" w:sz="0" w:space="0" w:color="auto"/>
                    <w:left w:val="none" w:sz="0" w:space="0" w:color="auto"/>
                    <w:bottom w:val="none" w:sz="0" w:space="0" w:color="auto"/>
                    <w:right w:val="none" w:sz="0" w:space="0" w:color="auto"/>
                  </w:divBdr>
                </w:div>
                <w:div w:id="1789154816">
                  <w:marLeft w:val="0"/>
                  <w:marRight w:val="0"/>
                  <w:marTop w:val="0"/>
                  <w:marBottom w:val="0"/>
                  <w:divBdr>
                    <w:top w:val="none" w:sz="0" w:space="0" w:color="auto"/>
                    <w:left w:val="none" w:sz="0" w:space="0" w:color="auto"/>
                    <w:bottom w:val="none" w:sz="0" w:space="0" w:color="auto"/>
                    <w:right w:val="none" w:sz="0" w:space="0" w:color="auto"/>
                  </w:divBdr>
                </w:div>
                <w:div w:id="1444039391">
                  <w:marLeft w:val="0"/>
                  <w:marRight w:val="0"/>
                  <w:marTop w:val="0"/>
                  <w:marBottom w:val="0"/>
                  <w:divBdr>
                    <w:top w:val="none" w:sz="0" w:space="0" w:color="auto"/>
                    <w:left w:val="none" w:sz="0" w:space="0" w:color="auto"/>
                    <w:bottom w:val="none" w:sz="0" w:space="0" w:color="auto"/>
                    <w:right w:val="none" w:sz="0" w:space="0" w:color="auto"/>
                  </w:divBdr>
                </w:div>
                <w:div w:id="1633362693">
                  <w:marLeft w:val="0"/>
                  <w:marRight w:val="0"/>
                  <w:marTop w:val="0"/>
                  <w:marBottom w:val="0"/>
                  <w:divBdr>
                    <w:top w:val="none" w:sz="0" w:space="0" w:color="auto"/>
                    <w:left w:val="none" w:sz="0" w:space="0" w:color="auto"/>
                    <w:bottom w:val="none" w:sz="0" w:space="0" w:color="auto"/>
                    <w:right w:val="none" w:sz="0" w:space="0" w:color="auto"/>
                  </w:divBdr>
                </w:div>
                <w:div w:id="445349244">
                  <w:marLeft w:val="0"/>
                  <w:marRight w:val="0"/>
                  <w:marTop w:val="0"/>
                  <w:marBottom w:val="0"/>
                  <w:divBdr>
                    <w:top w:val="none" w:sz="0" w:space="0" w:color="auto"/>
                    <w:left w:val="none" w:sz="0" w:space="0" w:color="auto"/>
                    <w:bottom w:val="none" w:sz="0" w:space="0" w:color="auto"/>
                    <w:right w:val="none" w:sz="0" w:space="0" w:color="auto"/>
                  </w:divBdr>
                </w:div>
                <w:div w:id="771976823">
                  <w:marLeft w:val="0"/>
                  <w:marRight w:val="0"/>
                  <w:marTop w:val="0"/>
                  <w:marBottom w:val="0"/>
                  <w:divBdr>
                    <w:top w:val="none" w:sz="0" w:space="0" w:color="auto"/>
                    <w:left w:val="none" w:sz="0" w:space="0" w:color="auto"/>
                    <w:bottom w:val="none" w:sz="0" w:space="0" w:color="auto"/>
                    <w:right w:val="none" w:sz="0" w:space="0" w:color="auto"/>
                  </w:divBdr>
                </w:div>
                <w:div w:id="1783307855">
                  <w:marLeft w:val="0"/>
                  <w:marRight w:val="0"/>
                  <w:marTop w:val="0"/>
                  <w:marBottom w:val="0"/>
                  <w:divBdr>
                    <w:top w:val="none" w:sz="0" w:space="0" w:color="auto"/>
                    <w:left w:val="none" w:sz="0" w:space="0" w:color="auto"/>
                    <w:bottom w:val="none" w:sz="0" w:space="0" w:color="auto"/>
                    <w:right w:val="none" w:sz="0" w:space="0" w:color="auto"/>
                  </w:divBdr>
                </w:div>
                <w:div w:id="1524514434">
                  <w:marLeft w:val="0"/>
                  <w:marRight w:val="0"/>
                  <w:marTop w:val="0"/>
                  <w:marBottom w:val="0"/>
                  <w:divBdr>
                    <w:top w:val="none" w:sz="0" w:space="0" w:color="auto"/>
                    <w:left w:val="none" w:sz="0" w:space="0" w:color="auto"/>
                    <w:bottom w:val="none" w:sz="0" w:space="0" w:color="auto"/>
                    <w:right w:val="none" w:sz="0" w:space="0" w:color="auto"/>
                  </w:divBdr>
                </w:div>
                <w:div w:id="395666517">
                  <w:marLeft w:val="0"/>
                  <w:marRight w:val="0"/>
                  <w:marTop w:val="0"/>
                  <w:marBottom w:val="0"/>
                  <w:divBdr>
                    <w:top w:val="none" w:sz="0" w:space="0" w:color="auto"/>
                    <w:left w:val="none" w:sz="0" w:space="0" w:color="auto"/>
                    <w:bottom w:val="none" w:sz="0" w:space="0" w:color="auto"/>
                    <w:right w:val="none" w:sz="0" w:space="0" w:color="auto"/>
                  </w:divBdr>
                </w:div>
                <w:div w:id="1031491796">
                  <w:marLeft w:val="0"/>
                  <w:marRight w:val="0"/>
                  <w:marTop w:val="0"/>
                  <w:marBottom w:val="0"/>
                  <w:divBdr>
                    <w:top w:val="none" w:sz="0" w:space="0" w:color="auto"/>
                    <w:left w:val="none" w:sz="0" w:space="0" w:color="auto"/>
                    <w:bottom w:val="none" w:sz="0" w:space="0" w:color="auto"/>
                    <w:right w:val="none" w:sz="0" w:space="0" w:color="auto"/>
                  </w:divBdr>
                </w:div>
                <w:div w:id="46035633">
                  <w:marLeft w:val="0"/>
                  <w:marRight w:val="0"/>
                  <w:marTop w:val="0"/>
                  <w:marBottom w:val="0"/>
                  <w:divBdr>
                    <w:top w:val="none" w:sz="0" w:space="0" w:color="auto"/>
                    <w:left w:val="none" w:sz="0" w:space="0" w:color="auto"/>
                    <w:bottom w:val="none" w:sz="0" w:space="0" w:color="auto"/>
                    <w:right w:val="none" w:sz="0" w:space="0" w:color="auto"/>
                  </w:divBdr>
                </w:div>
                <w:div w:id="741830176">
                  <w:marLeft w:val="0"/>
                  <w:marRight w:val="0"/>
                  <w:marTop w:val="0"/>
                  <w:marBottom w:val="0"/>
                  <w:divBdr>
                    <w:top w:val="none" w:sz="0" w:space="0" w:color="auto"/>
                    <w:left w:val="none" w:sz="0" w:space="0" w:color="auto"/>
                    <w:bottom w:val="none" w:sz="0" w:space="0" w:color="auto"/>
                    <w:right w:val="none" w:sz="0" w:space="0" w:color="auto"/>
                  </w:divBdr>
                </w:div>
                <w:div w:id="1812479697">
                  <w:marLeft w:val="0"/>
                  <w:marRight w:val="0"/>
                  <w:marTop w:val="0"/>
                  <w:marBottom w:val="0"/>
                  <w:divBdr>
                    <w:top w:val="none" w:sz="0" w:space="0" w:color="auto"/>
                    <w:left w:val="none" w:sz="0" w:space="0" w:color="auto"/>
                    <w:bottom w:val="none" w:sz="0" w:space="0" w:color="auto"/>
                    <w:right w:val="none" w:sz="0" w:space="0" w:color="auto"/>
                  </w:divBdr>
                </w:div>
                <w:div w:id="2071876745">
                  <w:marLeft w:val="0"/>
                  <w:marRight w:val="0"/>
                  <w:marTop w:val="0"/>
                  <w:marBottom w:val="0"/>
                  <w:divBdr>
                    <w:top w:val="none" w:sz="0" w:space="0" w:color="auto"/>
                    <w:left w:val="none" w:sz="0" w:space="0" w:color="auto"/>
                    <w:bottom w:val="none" w:sz="0" w:space="0" w:color="auto"/>
                    <w:right w:val="none" w:sz="0" w:space="0" w:color="auto"/>
                  </w:divBdr>
                </w:div>
                <w:div w:id="1044720715">
                  <w:marLeft w:val="0"/>
                  <w:marRight w:val="0"/>
                  <w:marTop w:val="0"/>
                  <w:marBottom w:val="0"/>
                  <w:divBdr>
                    <w:top w:val="none" w:sz="0" w:space="0" w:color="auto"/>
                    <w:left w:val="none" w:sz="0" w:space="0" w:color="auto"/>
                    <w:bottom w:val="none" w:sz="0" w:space="0" w:color="auto"/>
                    <w:right w:val="none" w:sz="0" w:space="0" w:color="auto"/>
                  </w:divBdr>
                </w:div>
                <w:div w:id="1488590305">
                  <w:marLeft w:val="0"/>
                  <w:marRight w:val="0"/>
                  <w:marTop w:val="0"/>
                  <w:marBottom w:val="0"/>
                  <w:divBdr>
                    <w:top w:val="none" w:sz="0" w:space="0" w:color="auto"/>
                    <w:left w:val="none" w:sz="0" w:space="0" w:color="auto"/>
                    <w:bottom w:val="none" w:sz="0" w:space="0" w:color="auto"/>
                    <w:right w:val="none" w:sz="0" w:space="0" w:color="auto"/>
                  </w:divBdr>
                </w:div>
                <w:div w:id="1619483967">
                  <w:marLeft w:val="0"/>
                  <w:marRight w:val="0"/>
                  <w:marTop w:val="0"/>
                  <w:marBottom w:val="0"/>
                  <w:divBdr>
                    <w:top w:val="none" w:sz="0" w:space="0" w:color="auto"/>
                    <w:left w:val="none" w:sz="0" w:space="0" w:color="auto"/>
                    <w:bottom w:val="none" w:sz="0" w:space="0" w:color="auto"/>
                    <w:right w:val="none" w:sz="0" w:space="0" w:color="auto"/>
                  </w:divBdr>
                </w:div>
                <w:div w:id="1575705592">
                  <w:marLeft w:val="0"/>
                  <w:marRight w:val="0"/>
                  <w:marTop w:val="0"/>
                  <w:marBottom w:val="0"/>
                  <w:divBdr>
                    <w:top w:val="none" w:sz="0" w:space="0" w:color="auto"/>
                    <w:left w:val="none" w:sz="0" w:space="0" w:color="auto"/>
                    <w:bottom w:val="none" w:sz="0" w:space="0" w:color="auto"/>
                    <w:right w:val="none" w:sz="0" w:space="0" w:color="auto"/>
                  </w:divBdr>
                </w:div>
                <w:div w:id="1344478325">
                  <w:marLeft w:val="0"/>
                  <w:marRight w:val="0"/>
                  <w:marTop w:val="0"/>
                  <w:marBottom w:val="0"/>
                  <w:divBdr>
                    <w:top w:val="none" w:sz="0" w:space="0" w:color="auto"/>
                    <w:left w:val="none" w:sz="0" w:space="0" w:color="auto"/>
                    <w:bottom w:val="none" w:sz="0" w:space="0" w:color="auto"/>
                    <w:right w:val="none" w:sz="0" w:space="0" w:color="auto"/>
                  </w:divBdr>
                </w:div>
                <w:div w:id="1465545184">
                  <w:marLeft w:val="0"/>
                  <w:marRight w:val="0"/>
                  <w:marTop w:val="0"/>
                  <w:marBottom w:val="0"/>
                  <w:divBdr>
                    <w:top w:val="none" w:sz="0" w:space="0" w:color="auto"/>
                    <w:left w:val="none" w:sz="0" w:space="0" w:color="auto"/>
                    <w:bottom w:val="none" w:sz="0" w:space="0" w:color="auto"/>
                    <w:right w:val="none" w:sz="0" w:space="0" w:color="auto"/>
                  </w:divBdr>
                </w:div>
                <w:div w:id="1243954986">
                  <w:marLeft w:val="0"/>
                  <w:marRight w:val="0"/>
                  <w:marTop w:val="0"/>
                  <w:marBottom w:val="0"/>
                  <w:divBdr>
                    <w:top w:val="none" w:sz="0" w:space="0" w:color="auto"/>
                    <w:left w:val="none" w:sz="0" w:space="0" w:color="auto"/>
                    <w:bottom w:val="none" w:sz="0" w:space="0" w:color="auto"/>
                    <w:right w:val="none" w:sz="0" w:space="0" w:color="auto"/>
                  </w:divBdr>
                </w:div>
                <w:div w:id="1483112131">
                  <w:marLeft w:val="0"/>
                  <w:marRight w:val="0"/>
                  <w:marTop w:val="0"/>
                  <w:marBottom w:val="0"/>
                  <w:divBdr>
                    <w:top w:val="none" w:sz="0" w:space="0" w:color="auto"/>
                    <w:left w:val="none" w:sz="0" w:space="0" w:color="auto"/>
                    <w:bottom w:val="none" w:sz="0" w:space="0" w:color="auto"/>
                    <w:right w:val="none" w:sz="0" w:space="0" w:color="auto"/>
                  </w:divBdr>
                </w:div>
                <w:div w:id="536509818">
                  <w:marLeft w:val="0"/>
                  <w:marRight w:val="0"/>
                  <w:marTop w:val="0"/>
                  <w:marBottom w:val="0"/>
                  <w:divBdr>
                    <w:top w:val="none" w:sz="0" w:space="0" w:color="auto"/>
                    <w:left w:val="none" w:sz="0" w:space="0" w:color="auto"/>
                    <w:bottom w:val="none" w:sz="0" w:space="0" w:color="auto"/>
                    <w:right w:val="none" w:sz="0" w:space="0" w:color="auto"/>
                  </w:divBdr>
                </w:div>
                <w:div w:id="1320039848">
                  <w:marLeft w:val="0"/>
                  <w:marRight w:val="0"/>
                  <w:marTop w:val="0"/>
                  <w:marBottom w:val="0"/>
                  <w:divBdr>
                    <w:top w:val="none" w:sz="0" w:space="0" w:color="auto"/>
                    <w:left w:val="none" w:sz="0" w:space="0" w:color="auto"/>
                    <w:bottom w:val="none" w:sz="0" w:space="0" w:color="auto"/>
                    <w:right w:val="none" w:sz="0" w:space="0" w:color="auto"/>
                  </w:divBdr>
                </w:div>
                <w:div w:id="1947732842">
                  <w:marLeft w:val="0"/>
                  <w:marRight w:val="0"/>
                  <w:marTop w:val="0"/>
                  <w:marBottom w:val="0"/>
                  <w:divBdr>
                    <w:top w:val="none" w:sz="0" w:space="0" w:color="auto"/>
                    <w:left w:val="none" w:sz="0" w:space="0" w:color="auto"/>
                    <w:bottom w:val="none" w:sz="0" w:space="0" w:color="auto"/>
                    <w:right w:val="none" w:sz="0" w:space="0" w:color="auto"/>
                  </w:divBdr>
                </w:div>
                <w:div w:id="1888373992">
                  <w:marLeft w:val="0"/>
                  <w:marRight w:val="0"/>
                  <w:marTop w:val="0"/>
                  <w:marBottom w:val="0"/>
                  <w:divBdr>
                    <w:top w:val="none" w:sz="0" w:space="0" w:color="auto"/>
                    <w:left w:val="none" w:sz="0" w:space="0" w:color="auto"/>
                    <w:bottom w:val="none" w:sz="0" w:space="0" w:color="auto"/>
                    <w:right w:val="none" w:sz="0" w:space="0" w:color="auto"/>
                  </w:divBdr>
                </w:div>
                <w:div w:id="66419061">
                  <w:marLeft w:val="0"/>
                  <w:marRight w:val="0"/>
                  <w:marTop w:val="0"/>
                  <w:marBottom w:val="0"/>
                  <w:divBdr>
                    <w:top w:val="none" w:sz="0" w:space="0" w:color="auto"/>
                    <w:left w:val="none" w:sz="0" w:space="0" w:color="auto"/>
                    <w:bottom w:val="none" w:sz="0" w:space="0" w:color="auto"/>
                    <w:right w:val="none" w:sz="0" w:space="0" w:color="auto"/>
                  </w:divBdr>
                </w:div>
                <w:div w:id="976421450">
                  <w:marLeft w:val="0"/>
                  <w:marRight w:val="0"/>
                  <w:marTop w:val="0"/>
                  <w:marBottom w:val="0"/>
                  <w:divBdr>
                    <w:top w:val="none" w:sz="0" w:space="0" w:color="auto"/>
                    <w:left w:val="none" w:sz="0" w:space="0" w:color="auto"/>
                    <w:bottom w:val="none" w:sz="0" w:space="0" w:color="auto"/>
                    <w:right w:val="none" w:sz="0" w:space="0" w:color="auto"/>
                  </w:divBdr>
                </w:div>
                <w:div w:id="1279218474">
                  <w:marLeft w:val="0"/>
                  <w:marRight w:val="0"/>
                  <w:marTop w:val="0"/>
                  <w:marBottom w:val="0"/>
                  <w:divBdr>
                    <w:top w:val="none" w:sz="0" w:space="0" w:color="auto"/>
                    <w:left w:val="none" w:sz="0" w:space="0" w:color="auto"/>
                    <w:bottom w:val="none" w:sz="0" w:space="0" w:color="auto"/>
                    <w:right w:val="none" w:sz="0" w:space="0" w:color="auto"/>
                  </w:divBdr>
                </w:div>
                <w:div w:id="105581623">
                  <w:marLeft w:val="0"/>
                  <w:marRight w:val="0"/>
                  <w:marTop w:val="0"/>
                  <w:marBottom w:val="0"/>
                  <w:divBdr>
                    <w:top w:val="none" w:sz="0" w:space="0" w:color="auto"/>
                    <w:left w:val="none" w:sz="0" w:space="0" w:color="auto"/>
                    <w:bottom w:val="none" w:sz="0" w:space="0" w:color="auto"/>
                    <w:right w:val="none" w:sz="0" w:space="0" w:color="auto"/>
                  </w:divBdr>
                </w:div>
                <w:div w:id="557784046">
                  <w:marLeft w:val="0"/>
                  <w:marRight w:val="0"/>
                  <w:marTop w:val="0"/>
                  <w:marBottom w:val="0"/>
                  <w:divBdr>
                    <w:top w:val="none" w:sz="0" w:space="0" w:color="auto"/>
                    <w:left w:val="none" w:sz="0" w:space="0" w:color="auto"/>
                    <w:bottom w:val="none" w:sz="0" w:space="0" w:color="auto"/>
                    <w:right w:val="none" w:sz="0" w:space="0" w:color="auto"/>
                  </w:divBdr>
                </w:div>
                <w:div w:id="295645699">
                  <w:marLeft w:val="0"/>
                  <w:marRight w:val="0"/>
                  <w:marTop w:val="0"/>
                  <w:marBottom w:val="0"/>
                  <w:divBdr>
                    <w:top w:val="none" w:sz="0" w:space="0" w:color="auto"/>
                    <w:left w:val="none" w:sz="0" w:space="0" w:color="auto"/>
                    <w:bottom w:val="none" w:sz="0" w:space="0" w:color="auto"/>
                    <w:right w:val="none" w:sz="0" w:space="0" w:color="auto"/>
                  </w:divBdr>
                </w:div>
                <w:div w:id="684866504">
                  <w:marLeft w:val="0"/>
                  <w:marRight w:val="0"/>
                  <w:marTop w:val="0"/>
                  <w:marBottom w:val="0"/>
                  <w:divBdr>
                    <w:top w:val="none" w:sz="0" w:space="0" w:color="auto"/>
                    <w:left w:val="none" w:sz="0" w:space="0" w:color="auto"/>
                    <w:bottom w:val="none" w:sz="0" w:space="0" w:color="auto"/>
                    <w:right w:val="none" w:sz="0" w:space="0" w:color="auto"/>
                  </w:divBdr>
                </w:div>
                <w:div w:id="49885786">
                  <w:marLeft w:val="0"/>
                  <w:marRight w:val="0"/>
                  <w:marTop w:val="0"/>
                  <w:marBottom w:val="0"/>
                  <w:divBdr>
                    <w:top w:val="none" w:sz="0" w:space="0" w:color="auto"/>
                    <w:left w:val="none" w:sz="0" w:space="0" w:color="auto"/>
                    <w:bottom w:val="none" w:sz="0" w:space="0" w:color="auto"/>
                    <w:right w:val="none" w:sz="0" w:space="0" w:color="auto"/>
                  </w:divBdr>
                </w:div>
                <w:div w:id="1049837019">
                  <w:marLeft w:val="0"/>
                  <w:marRight w:val="0"/>
                  <w:marTop w:val="0"/>
                  <w:marBottom w:val="0"/>
                  <w:divBdr>
                    <w:top w:val="none" w:sz="0" w:space="0" w:color="auto"/>
                    <w:left w:val="none" w:sz="0" w:space="0" w:color="auto"/>
                    <w:bottom w:val="none" w:sz="0" w:space="0" w:color="auto"/>
                    <w:right w:val="none" w:sz="0" w:space="0" w:color="auto"/>
                  </w:divBdr>
                </w:div>
                <w:div w:id="522133099">
                  <w:marLeft w:val="0"/>
                  <w:marRight w:val="0"/>
                  <w:marTop w:val="0"/>
                  <w:marBottom w:val="0"/>
                  <w:divBdr>
                    <w:top w:val="none" w:sz="0" w:space="0" w:color="auto"/>
                    <w:left w:val="none" w:sz="0" w:space="0" w:color="auto"/>
                    <w:bottom w:val="none" w:sz="0" w:space="0" w:color="auto"/>
                    <w:right w:val="none" w:sz="0" w:space="0" w:color="auto"/>
                  </w:divBdr>
                </w:div>
                <w:div w:id="1972637862">
                  <w:marLeft w:val="0"/>
                  <w:marRight w:val="0"/>
                  <w:marTop w:val="0"/>
                  <w:marBottom w:val="0"/>
                  <w:divBdr>
                    <w:top w:val="none" w:sz="0" w:space="0" w:color="auto"/>
                    <w:left w:val="none" w:sz="0" w:space="0" w:color="auto"/>
                    <w:bottom w:val="none" w:sz="0" w:space="0" w:color="auto"/>
                    <w:right w:val="none" w:sz="0" w:space="0" w:color="auto"/>
                  </w:divBdr>
                </w:div>
                <w:div w:id="1286541434">
                  <w:marLeft w:val="0"/>
                  <w:marRight w:val="0"/>
                  <w:marTop w:val="0"/>
                  <w:marBottom w:val="0"/>
                  <w:divBdr>
                    <w:top w:val="none" w:sz="0" w:space="0" w:color="auto"/>
                    <w:left w:val="none" w:sz="0" w:space="0" w:color="auto"/>
                    <w:bottom w:val="none" w:sz="0" w:space="0" w:color="auto"/>
                    <w:right w:val="none" w:sz="0" w:space="0" w:color="auto"/>
                  </w:divBdr>
                </w:div>
                <w:div w:id="598947191">
                  <w:marLeft w:val="0"/>
                  <w:marRight w:val="0"/>
                  <w:marTop w:val="0"/>
                  <w:marBottom w:val="0"/>
                  <w:divBdr>
                    <w:top w:val="none" w:sz="0" w:space="0" w:color="auto"/>
                    <w:left w:val="none" w:sz="0" w:space="0" w:color="auto"/>
                    <w:bottom w:val="none" w:sz="0" w:space="0" w:color="auto"/>
                    <w:right w:val="none" w:sz="0" w:space="0" w:color="auto"/>
                  </w:divBdr>
                </w:div>
                <w:div w:id="549340321">
                  <w:marLeft w:val="0"/>
                  <w:marRight w:val="0"/>
                  <w:marTop w:val="0"/>
                  <w:marBottom w:val="0"/>
                  <w:divBdr>
                    <w:top w:val="none" w:sz="0" w:space="0" w:color="auto"/>
                    <w:left w:val="none" w:sz="0" w:space="0" w:color="auto"/>
                    <w:bottom w:val="none" w:sz="0" w:space="0" w:color="auto"/>
                    <w:right w:val="none" w:sz="0" w:space="0" w:color="auto"/>
                  </w:divBdr>
                </w:div>
                <w:div w:id="34159920">
                  <w:marLeft w:val="0"/>
                  <w:marRight w:val="0"/>
                  <w:marTop w:val="0"/>
                  <w:marBottom w:val="0"/>
                  <w:divBdr>
                    <w:top w:val="none" w:sz="0" w:space="0" w:color="auto"/>
                    <w:left w:val="none" w:sz="0" w:space="0" w:color="auto"/>
                    <w:bottom w:val="none" w:sz="0" w:space="0" w:color="auto"/>
                    <w:right w:val="none" w:sz="0" w:space="0" w:color="auto"/>
                  </w:divBdr>
                </w:div>
                <w:div w:id="1878472876">
                  <w:marLeft w:val="0"/>
                  <w:marRight w:val="0"/>
                  <w:marTop w:val="0"/>
                  <w:marBottom w:val="0"/>
                  <w:divBdr>
                    <w:top w:val="none" w:sz="0" w:space="0" w:color="auto"/>
                    <w:left w:val="none" w:sz="0" w:space="0" w:color="auto"/>
                    <w:bottom w:val="none" w:sz="0" w:space="0" w:color="auto"/>
                    <w:right w:val="none" w:sz="0" w:space="0" w:color="auto"/>
                  </w:divBdr>
                </w:div>
                <w:div w:id="1171604823">
                  <w:marLeft w:val="0"/>
                  <w:marRight w:val="0"/>
                  <w:marTop w:val="0"/>
                  <w:marBottom w:val="0"/>
                  <w:divBdr>
                    <w:top w:val="none" w:sz="0" w:space="0" w:color="auto"/>
                    <w:left w:val="none" w:sz="0" w:space="0" w:color="auto"/>
                    <w:bottom w:val="none" w:sz="0" w:space="0" w:color="auto"/>
                    <w:right w:val="none" w:sz="0" w:space="0" w:color="auto"/>
                  </w:divBdr>
                </w:div>
                <w:div w:id="973565950">
                  <w:marLeft w:val="0"/>
                  <w:marRight w:val="0"/>
                  <w:marTop w:val="0"/>
                  <w:marBottom w:val="0"/>
                  <w:divBdr>
                    <w:top w:val="none" w:sz="0" w:space="0" w:color="auto"/>
                    <w:left w:val="none" w:sz="0" w:space="0" w:color="auto"/>
                    <w:bottom w:val="none" w:sz="0" w:space="0" w:color="auto"/>
                    <w:right w:val="none" w:sz="0" w:space="0" w:color="auto"/>
                  </w:divBdr>
                </w:div>
                <w:div w:id="310795017">
                  <w:marLeft w:val="0"/>
                  <w:marRight w:val="0"/>
                  <w:marTop w:val="0"/>
                  <w:marBottom w:val="0"/>
                  <w:divBdr>
                    <w:top w:val="none" w:sz="0" w:space="0" w:color="auto"/>
                    <w:left w:val="none" w:sz="0" w:space="0" w:color="auto"/>
                    <w:bottom w:val="none" w:sz="0" w:space="0" w:color="auto"/>
                    <w:right w:val="none" w:sz="0" w:space="0" w:color="auto"/>
                  </w:divBdr>
                </w:div>
                <w:div w:id="372927909">
                  <w:marLeft w:val="0"/>
                  <w:marRight w:val="0"/>
                  <w:marTop w:val="0"/>
                  <w:marBottom w:val="0"/>
                  <w:divBdr>
                    <w:top w:val="none" w:sz="0" w:space="0" w:color="auto"/>
                    <w:left w:val="none" w:sz="0" w:space="0" w:color="auto"/>
                    <w:bottom w:val="none" w:sz="0" w:space="0" w:color="auto"/>
                    <w:right w:val="none" w:sz="0" w:space="0" w:color="auto"/>
                  </w:divBdr>
                </w:div>
                <w:div w:id="227037680">
                  <w:marLeft w:val="0"/>
                  <w:marRight w:val="0"/>
                  <w:marTop w:val="0"/>
                  <w:marBottom w:val="0"/>
                  <w:divBdr>
                    <w:top w:val="none" w:sz="0" w:space="0" w:color="auto"/>
                    <w:left w:val="none" w:sz="0" w:space="0" w:color="auto"/>
                    <w:bottom w:val="none" w:sz="0" w:space="0" w:color="auto"/>
                    <w:right w:val="none" w:sz="0" w:space="0" w:color="auto"/>
                  </w:divBdr>
                </w:div>
                <w:div w:id="283893">
                  <w:marLeft w:val="0"/>
                  <w:marRight w:val="0"/>
                  <w:marTop w:val="0"/>
                  <w:marBottom w:val="0"/>
                  <w:divBdr>
                    <w:top w:val="none" w:sz="0" w:space="0" w:color="auto"/>
                    <w:left w:val="none" w:sz="0" w:space="0" w:color="auto"/>
                    <w:bottom w:val="none" w:sz="0" w:space="0" w:color="auto"/>
                    <w:right w:val="none" w:sz="0" w:space="0" w:color="auto"/>
                  </w:divBdr>
                </w:div>
                <w:div w:id="1318067600">
                  <w:marLeft w:val="0"/>
                  <w:marRight w:val="0"/>
                  <w:marTop w:val="0"/>
                  <w:marBottom w:val="0"/>
                  <w:divBdr>
                    <w:top w:val="none" w:sz="0" w:space="0" w:color="auto"/>
                    <w:left w:val="none" w:sz="0" w:space="0" w:color="auto"/>
                    <w:bottom w:val="none" w:sz="0" w:space="0" w:color="auto"/>
                    <w:right w:val="none" w:sz="0" w:space="0" w:color="auto"/>
                  </w:divBdr>
                </w:div>
                <w:div w:id="889151441">
                  <w:marLeft w:val="0"/>
                  <w:marRight w:val="0"/>
                  <w:marTop w:val="0"/>
                  <w:marBottom w:val="0"/>
                  <w:divBdr>
                    <w:top w:val="none" w:sz="0" w:space="0" w:color="auto"/>
                    <w:left w:val="none" w:sz="0" w:space="0" w:color="auto"/>
                    <w:bottom w:val="none" w:sz="0" w:space="0" w:color="auto"/>
                    <w:right w:val="none" w:sz="0" w:space="0" w:color="auto"/>
                  </w:divBdr>
                </w:div>
                <w:div w:id="69276450">
                  <w:marLeft w:val="0"/>
                  <w:marRight w:val="0"/>
                  <w:marTop w:val="0"/>
                  <w:marBottom w:val="0"/>
                  <w:divBdr>
                    <w:top w:val="none" w:sz="0" w:space="0" w:color="auto"/>
                    <w:left w:val="none" w:sz="0" w:space="0" w:color="auto"/>
                    <w:bottom w:val="none" w:sz="0" w:space="0" w:color="auto"/>
                    <w:right w:val="none" w:sz="0" w:space="0" w:color="auto"/>
                  </w:divBdr>
                </w:div>
                <w:div w:id="532350966">
                  <w:marLeft w:val="0"/>
                  <w:marRight w:val="0"/>
                  <w:marTop w:val="0"/>
                  <w:marBottom w:val="0"/>
                  <w:divBdr>
                    <w:top w:val="none" w:sz="0" w:space="0" w:color="auto"/>
                    <w:left w:val="none" w:sz="0" w:space="0" w:color="auto"/>
                    <w:bottom w:val="none" w:sz="0" w:space="0" w:color="auto"/>
                    <w:right w:val="none" w:sz="0" w:space="0" w:color="auto"/>
                  </w:divBdr>
                </w:div>
                <w:div w:id="1713504321">
                  <w:marLeft w:val="0"/>
                  <w:marRight w:val="0"/>
                  <w:marTop w:val="0"/>
                  <w:marBottom w:val="0"/>
                  <w:divBdr>
                    <w:top w:val="none" w:sz="0" w:space="0" w:color="auto"/>
                    <w:left w:val="none" w:sz="0" w:space="0" w:color="auto"/>
                    <w:bottom w:val="none" w:sz="0" w:space="0" w:color="auto"/>
                    <w:right w:val="none" w:sz="0" w:space="0" w:color="auto"/>
                  </w:divBdr>
                </w:div>
                <w:div w:id="1372925476">
                  <w:marLeft w:val="0"/>
                  <w:marRight w:val="0"/>
                  <w:marTop w:val="0"/>
                  <w:marBottom w:val="0"/>
                  <w:divBdr>
                    <w:top w:val="none" w:sz="0" w:space="0" w:color="auto"/>
                    <w:left w:val="none" w:sz="0" w:space="0" w:color="auto"/>
                    <w:bottom w:val="none" w:sz="0" w:space="0" w:color="auto"/>
                    <w:right w:val="none" w:sz="0" w:space="0" w:color="auto"/>
                  </w:divBdr>
                </w:div>
                <w:div w:id="738986811">
                  <w:marLeft w:val="0"/>
                  <w:marRight w:val="0"/>
                  <w:marTop w:val="0"/>
                  <w:marBottom w:val="0"/>
                  <w:divBdr>
                    <w:top w:val="none" w:sz="0" w:space="0" w:color="auto"/>
                    <w:left w:val="none" w:sz="0" w:space="0" w:color="auto"/>
                    <w:bottom w:val="none" w:sz="0" w:space="0" w:color="auto"/>
                    <w:right w:val="none" w:sz="0" w:space="0" w:color="auto"/>
                  </w:divBdr>
                </w:div>
                <w:div w:id="1495415239">
                  <w:marLeft w:val="0"/>
                  <w:marRight w:val="0"/>
                  <w:marTop w:val="0"/>
                  <w:marBottom w:val="0"/>
                  <w:divBdr>
                    <w:top w:val="none" w:sz="0" w:space="0" w:color="auto"/>
                    <w:left w:val="none" w:sz="0" w:space="0" w:color="auto"/>
                    <w:bottom w:val="none" w:sz="0" w:space="0" w:color="auto"/>
                    <w:right w:val="none" w:sz="0" w:space="0" w:color="auto"/>
                  </w:divBdr>
                </w:div>
                <w:div w:id="412895884">
                  <w:marLeft w:val="0"/>
                  <w:marRight w:val="0"/>
                  <w:marTop w:val="0"/>
                  <w:marBottom w:val="0"/>
                  <w:divBdr>
                    <w:top w:val="none" w:sz="0" w:space="0" w:color="auto"/>
                    <w:left w:val="none" w:sz="0" w:space="0" w:color="auto"/>
                    <w:bottom w:val="none" w:sz="0" w:space="0" w:color="auto"/>
                    <w:right w:val="none" w:sz="0" w:space="0" w:color="auto"/>
                  </w:divBdr>
                </w:div>
                <w:div w:id="2022198481">
                  <w:marLeft w:val="0"/>
                  <w:marRight w:val="0"/>
                  <w:marTop w:val="0"/>
                  <w:marBottom w:val="0"/>
                  <w:divBdr>
                    <w:top w:val="none" w:sz="0" w:space="0" w:color="auto"/>
                    <w:left w:val="none" w:sz="0" w:space="0" w:color="auto"/>
                    <w:bottom w:val="none" w:sz="0" w:space="0" w:color="auto"/>
                    <w:right w:val="none" w:sz="0" w:space="0" w:color="auto"/>
                  </w:divBdr>
                </w:div>
                <w:div w:id="2068912953">
                  <w:marLeft w:val="0"/>
                  <w:marRight w:val="0"/>
                  <w:marTop w:val="0"/>
                  <w:marBottom w:val="0"/>
                  <w:divBdr>
                    <w:top w:val="none" w:sz="0" w:space="0" w:color="auto"/>
                    <w:left w:val="none" w:sz="0" w:space="0" w:color="auto"/>
                    <w:bottom w:val="none" w:sz="0" w:space="0" w:color="auto"/>
                    <w:right w:val="none" w:sz="0" w:space="0" w:color="auto"/>
                  </w:divBdr>
                </w:div>
                <w:div w:id="1868912550">
                  <w:marLeft w:val="0"/>
                  <w:marRight w:val="0"/>
                  <w:marTop w:val="0"/>
                  <w:marBottom w:val="0"/>
                  <w:divBdr>
                    <w:top w:val="none" w:sz="0" w:space="0" w:color="auto"/>
                    <w:left w:val="none" w:sz="0" w:space="0" w:color="auto"/>
                    <w:bottom w:val="none" w:sz="0" w:space="0" w:color="auto"/>
                    <w:right w:val="none" w:sz="0" w:space="0" w:color="auto"/>
                  </w:divBdr>
                </w:div>
                <w:div w:id="512958345">
                  <w:marLeft w:val="0"/>
                  <w:marRight w:val="0"/>
                  <w:marTop w:val="0"/>
                  <w:marBottom w:val="0"/>
                  <w:divBdr>
                    <w:top w:val="none" w:sz="0" w:space="0" w:color="auto"/>
                    <w:left w:val="none" w:sz="0" w:space="0" w:color="auto"/>
                    <w:bottom w:val="none" w:sz="0" w:space="0" w:color="auto"/>
                    <w:right w:val="none" w:sz="0" w:space="0" w:color="auto"/>
                  </w:divBdr>
                </w:div>
                <w:div w:id="1438065721">
                  <w:marLeft w:val="0"/>
                  <w:marRight w:val="0"/>
                  <w:marTop w:val="0"/>
                  <w:marBottom w:val="0"/>
                  <w:divBdr>
                    <w:top w:val="none" w:sz="0" w:space="0" w:color="auto"/>
                    <w:left w:val="none" w:sz="0" w:space="0" w:color="auto"/>
                    <w:bottom w:val="none" w:sz="0" w:space="0" w:color="auto"/>
                    <w:right w:val="none" w:sz="0" w:space="0" w:color="auto"/>
                  </w:divBdr>
                </w:div>
                <w:div w:id="618949827">
                  <w:marLeft w:val="0"/>
                  <w:marRight w:val="0"/>
                  <w:marTop w:val="0"/>
                  <w:marBottom w:val="0"/>
                  <w:divBdr>
                    <w:top w:val="none" w:sz="0" w:space="0" w:color="auto"/>
                    <w:left w:val="none" w:sz="0" w:space="0" w:color="auto"/>
                    <w:bottom w:val="none" w:sz="0" w:space="0" w:color="auto"/>
                    <w:right w:val="none" w:sz="0" w:space="0" w:color="auto"/>
                  </w:divBdr>
                </w:div>
                <w:div w:id="286086798">
                  <w:marLeft w:val="0"/>
                  <w:marRight w:val="0"/>
                  <w:marTop w:val="0"/>
                  <w:marBottom w:val="0"/>
                  <w:divBdr>
                    <w:top w:val="none" w:sz="0" w:space="0" w:color="auto"/>
                    <w:left w:val="none" w:sz="0" w:space="0" w:color="auto"/>
                    <w:bottom w:val="none" w:sz="0" w:space="0" w:color="auto"/>
                    <w:right w:val="none" w:sz="0" w:space="0" w:color="auto"/>
                  </w:divBdr>
                </w:div>
                <w:div w:id="864559006">
                  <w:marLeft w:val="0"/>
                  <w:marRight w:val="0"/>
                  <w:marTop w:val="0"/>
                  <w:marBottom w:val="0"/>
                  <w:divBdr>
                    <w:top w:val="none" w:sz="0" w:space="0" w:color="auto"/>
                    <w:left w:val="none" w:sz="0" w:space="0" w:color="auto"/>
                    <w:bottom w:val="none" w:sz="0" w:space="0" w:color="auto"/>
                    <w:right w:val="none" w:sz="0" w:space="0" w:color="auto"/>
                  </w:divBdr>
                </w:div>
                <w:div w:id="2070227828">
                  <w:marLeft w:val="0"/>
                  <w:marRight w:val="0"/>
                  <w:marTop w:val="0"/>
                  <w:marBottom w:val="0"/>
                  <w:divBdr>
                    <w:top w:val="none" w:sz="0" w:space="0" w:color="auto"/>
                    <w:left w:val="none" w:sz="0" w:space="0" w:color="auto"/>
                    <w:bottom w:val="none" w:sz="0" w:space="0" w:color="auto"/>
                    <w:right w:val="none" w:sz="0" w:space="0" w:color="auto"/>
                  </w:divBdr>
                </w:div>
                <w:div w:id="638460023">
                  <w:marLeft w:val="0"/>
                  <w:marRight w:val="0"/>
                  <w:marTop w:val="0"/>
                  <w:marBottom w:val="0"/>
                  <w:divBdr>
                    <w:top w:val="none" w:sz="0" w:space="0" w:color="auto"/>
                    <w:left w:val="none" w:sz="0" w:space="0" w:color="auto"/>
                    <w:bottom w:val="none" w:sz="0" w:space="0" w:color="auto"/>
                    <w:right w:val="none" w:sz="0" w:space="0" w:color="auto"/>
                  </w:divBdr>
                </w:div>
                <w:div w:id="2008894900">
                  <w:marLeft w:val="0"/>
                  <w:marRight w:val="0"/>
                  <w:marTop w:val="0"/>
                  <w:marBottom w:val="0"/>
                  <w:divBdr>
                    <w:top w:val="none" w:sz="0" w:space="0" w:color="auto"/>
                    <w:left w:val="none" w:sz="0" w:space="0" w:color="auto"/>
                    <w:bottom w:val="none" w:sz="0" w:space="0" w:color="auto"/>
                    <w:right w:val="none" w:sz="0" w:space="0" w:color="auto"/>
                  </w:divBdr>
                </w:div>
                <w:div w:id="468205091">
                  <w:marLeft w:val="0"/>
                  <w:marRight w:val="0"/>
                  <w:marTop w:val="0"/>
                  <w:marBottom w:val="0"/>
                  <w:divBdr>
                    <w:top w:val="none" w:sz="0" w:space="0" w:color="auto"/>
                    <w:left w:val="none" w:sz="0" w:space="0" w:color="auto"/>
                    <w:bottom w:val="none" w:sz="0" w:space="0" w:color="auto"/>
                    <w:right w:val="none" w:sz="0" w:space="0" w:color="auto"/>
                  </w:divBdr>
                </w:div>
                <w:div w:id="1633096483">
                  <w:marLeft w:val="0"/>
                  <w:marRight w:val="0"/>
                  <w:marTop w:val="0"/>
                  <w:marBottom w:val="0"/>
                  <w:divBdr>
                    <w:top w:val="none" w:sz="0" w:space="0" w:color="auto"/>
                    <w:left w:val="none" w:sz="0" w:space="0" w:color="auto"/>
                    <w:bottom w:val="none" w:sz="0" w:space="0" w:color="auto"/>
                    <w:right w:val="none" w:sz="0" w:space="0" w:color="auto"/>
                  </w:divBdr>
                </w:div>
                <w:div w:id="1125542938">
                  <w:marLeft w:val="0"/>
                  <w:marRight w:val="0"/>
                  <w:marTop w:val="0"/>
                  <w:marBottom w:val="0"/>
                  <w:divBdr>
                    <w:top w:val="none" w:sz="0" w:space="0" w:color="auto"/>
                    <w:left w:val="none" w:sz="0" w:space="0" w:color="auto"/>
                    <w:bottom w:val="none" w:sz="0" w:space="0" w:color="auto"/>
                    <w:right w:val="none" w:sz="0" w:space="0" w:color="auto"/>
                  </w:divBdr>
                </w:div>
                <w:div w:id="1207572176">
                  <w:marLeft w:val="0"/>
                  <w:marRight w:val="0"/>
                  <w:marTop w:val="0"/>
                  <w:marBottom w:val="0"/>
                  <w:divBdr>
                    <w:top w:val="none" w:sz="0" w:space="0" w:color="auto"/>
                    <w:left w:val="none" w:sz="0" w:space="0" w:color="auto"/>
                    <w:bottom w:val="none" w:sz="0" w:space="0" w:color="auto"/>
                    <w:right w:val="none" w:sz="0" w:space="0" w:color="auto"/>
                  </w:divBdr>
                </w:div>
                <w:div w:id="1187212090">
                  <w:marLeft w:val="0"/>
                  <w:marRight w:val="0"/>
                  <w:marTop w:val="0"/>
                  <w:marBottom w:val="0"/>
                  <w:divBdr>
                    <w:top w:val="none" w:sz="0" w:space="0" w:color="auto"/>
                    <w:left w:val="none" w:sz="0" w:space="0" w:color="auto"/>
                    <w:bottom w:val="none" w:sz="0" w:space="0" w:color="auto"/>
                    <w:right w:val="none" w:sz="0" w:space="0" w:color="auto"/>
                  </w:divBdr>
                </w:div>
                <w:div w:id="936249948">
                  <w:marLeft w:val="0"/>
                  <w:marRight w:val="0"/>
                  <w:marTop w:val="0"/>
                  <w:marBottom w:val="0"/>
                  <w:divBdr>
                    <w:top w:val="none" w:sz="0" w:space="0" w:color="auto"/>
                    <w:left w:val="none" w:sz="0" w:space="0" w:color="auto"/>
                    <w:bottom w:val="none" w:sz="0" w:space="0" w:color="auto"/>
                    <w:right w:val="none" w:sz="0" w:space="0" w:color="auto"/>
                  </w:divBdr>
                </w:div>
                <w:div w:id="86463140">
                  <w:marLeft w:val="0"/>
                  <w:marRight w:val="0"/>
                  <w:marTop w:val="0"/>
                  <w:marBottom w:val="0"/>
                  <w:divBdr>
                    <w:top w:val="none" w:sz="0" w:space="0" w:color="auto"/>
                    <w:left w:val="none" w:sz="0" w:space="0" w:color="auto"/>
                    <w:bottom w:val="none" w:sz="0" w:space="0" w:color="auto"/>
                    <w:right w:val="none" w:sz="0" w:space="0" w:color="auto"/>
                  </w:divBdr>
                </w:div>
                <w:div w:id="182285555">
                  <w:marLeft w:val="0"/>
                  <w:marRight w:val="0"/>
                  <w:marTop w:val="0"/>
                  <w:marBottom w:val="0"/>
                  <w:divBdr>
                    <w:top w:val="none" w:sz="0" w:space="0" w:color="auto"/>
                    <w:left w:val="none" w:sz="0" w:space="0" w:color="auto"/>
                    <w:bottom w:val="none" w:sz="0" w:space="0" w:color="auto"/>
                    <w:right w:val="none" w:sz="0" w:space="0" w:color="auto"/>
                  </w:divBdr>
                </w:div>
                <w:div w:id="943920131">
                  <w:marLeft w:val="0"/>
                  <w:marRight w:val="0"/>
                  <w:marTop w:val="0"/>
                  <w:marBottom w:val="0"/>
                  <w:divBdr>
                    <w:top w:val="none" w:sz="0" w:space="0" w:color="auto"/>
                    <w:left w:val="none" w:sz="0" w:space="0" w:color="auto"/>
                    <w:bottom w:val="none" w:sz="0" w:space="0" w:color="auto"/>
                    <w:right w:val="none" w:sz="0" w:space="0" w:color="auto"/>
                  </w:divBdr>
                </w:div>
                <w:div w:id="1211115312">
                  <w:marLeft w:val="0"/>
                  <w:marRight w:val="0"/>
                  <w:marTop w:val="0"/>
                  <w:marBottom w:val="0"/>
                  <w:divBdr>
                    <w:top w:val="none" w:sz="0" w:space="0" w:color="auto"/>
                    <w:left w:val="none" w:sz="0" w:space="0" w:color="auto"/>
                    <w:bottom w:val="none" w:sz="0" w:space="0" w:color="auto"/>
                    <w:right w:val="none" w:sz="0" w:space="0" w:color="auto"/>
                  </w:divBdr>
                </w:div>
                <w:div w:id="45688765">
                  <w:marLeft w:val="0"/>
                  <w:marRight w:val="0"/>
                  <w:marTop w:val="0"/>
                  <w:marBottom w:val="0"/>
                  <w:divBdr>
                    <w:top w:val="none" w:sz="0" w:space="0" w:color="auto"/>
                    <w:left w:val="none" w:sz="0" w:space="0" w:color="auto"/>
                    <w:bottom w:val="none" w:sz="0" w:space="0" w:color="auto"/>
                    <w:right w:val="none" w:sz="0" w:space="0" w:color="auto"/>
                  </w:divBdr>
                </w:div>
                <w:div w:id="14960265">
                  <w:marLeft w:val="0"/>
                  <w:marRight w:val="0"/>
                  <w:marTop w:val="0"/>
                  <w:marBottom w:val="0"/>
                  <w:divBdr>
                    <w:top w:val="none" w:sz="0" w:space="0" w:color="auto"/>
                    <w:left w:val="none" w:sz="0" w:space="0" w:color="auto"/>
                    <w:bottom w:val="none" w:sz="0" w:space="0" w:color="auto"/>
                    <w:right w:val="none" w:sz="0" w:space="0" w:color="auto"/>
                  </w:divBdr>
                </w:div>
                <w:div w:id="550993577">
                  <w:marLeft w:val="0"/>
                  <w:marRight w:val="0"/>
                  <w:marTop w:val="0"/>
                  <w:marBottom w:val="0"/>
                  <w:divBdr>
                    <w:top w:val="none" w:sz="0" w:space="0" w:color="auto"/>
                    <w:left w:val="none" w:sz="0" w:space="0" w:color="auto"/>
                    <w:bottom w:val="none" w:sz="0" w:space="0" w:color="auto"/>
                    <w:right w:val="none" w:sz="0" w:space="0" w:color="auto"/>
                  </w:divBdr>
                </w:div>
                <w:div w:id="1094323910">
                  <w:marLeft w:val="0"/>
                  <w:marRight w:val="0"/>
                  <w:marTop w:val="0"/>
                  <w:marBottom w:val="0"/>
                  <w:divBdr>
                    <w:top w:val="none" w:sz="0" w:space="0" w:color="auto"/>
                    <w:left w:val="none" w:sz="0" w:space="0" w:color="auto"/>
                    <w:bottom w:val="none" w:sz="0" w:space="0" w:color="auto"/>
                    <w:right w:val="none" w:sz="0" w:space="0" w:color="auto"/>
                  </w:divBdr>
                </w:div>
                <w:div w:id="1616401647">
                  <w:marLeft w:val="0"/>
                  <w:marRight w:val="0"/>
                  <w:marTop w:val="0"/>
                  <w:marBottom w:val="0"/>
                  <w:divBdr>
                    <w:top w:val="none" w:sz="0" w:space="0" w:color="auto"/>
                    <w:left w:val="none" w:sz="0" w:space="0" w:color="auto"/>
                    <w:bottom w:val="none" w:sz="0" w:space="0" w:color="auto"/>
                    <w:right w:val="none" w:sz="0" w:space="0" w:color="auto"/>
                  </w:divBdr>
                </w:div>
                <w:div w:id="1728991782">
                  <w:marLeft w:val="0"/>
                  <w:marRight w:val="0"/>
                  <w:marTop w:val="0"/>
                  <w:marBottom w:val="0"/>
                  <w:divBdr>
                    <w:top w:val="none" w:sz="0" w:space="0" w:color="auto"/>
                    <w:left w:val="none" w:sz="0" w:space="0" w:color="auto"/>
                    <w:bottom w:val="none" w:sz="0" w:space="0" w:color="auto"/>
                    <w:right w:val="none" w:sz="0" w:space="0" w:color="auto"/>
                  </w:divBdr>
                </w:div>
                <w:div w:id="698897207">
                  <w:marLeft w:val="0"/>
                  <w:marRight w:val="0"/>
                  <w:marTop w:val="0"/>
                  <w:marBottom w:val="0"/>
                  <w:divBdr>
                    <w:top w:val="none" w:sz="0" w:space="0" w:color="auto"/>
                    <w:left w:val="none" w:sz="0" w:space="0" w:color="auto"/>
                    <w:bottom w:val="none" w:sz="0" w:space="0" w:color="auto"/>
                    <w:right w:val="none" w:sz="0" w:space="0" w:color="auto"/>
                  </w:divBdr>
                </w:div>
                <w:div w:id="197936577">
                  <w:marLeft w:val="0"/>
                  <w:marRight w:val="0"/>
                  <w:marTop w:val="0"/>
                  <w:marBottom w:val="0"/>
                  <w:divBdr>
                    <w:top w:val="none" w:sz="0" w:space="0" w:color="auto"/>
                    <w:left w:val="none" w:sz="0" w:space="0" w:color="auto"/>
                    <w:bottom w:val="none" w:sz="0" w:space="0" w:color="auto"/>
                    <w:right w:val="none" w:sz="0" w:space="0" w:color="auto"/>
                  </w:divBdr>
                </w:div>
                <w:div w:id="494498361">
                  <w:marLeft w:val="0"/>
                  <w:marRight w:val="0"/>
                  <w:marTop w:val="0"/>
                  <w:marBottom w:val="0"/>
                  <w:divBdr>
                    <w:top w:val="none" w:sz="0" w:space="0" w:color="auto"/>
                    <w:left w:val="none" w:sz="0" w:space="0" w:color="auto"/>
                    <w:bottom w:val="none" w:sz="0" w:space="0" w:color="auto"/>
                    <w:right w:val="none" w:sz="0" w:space="0" w:color="auto"/>
                  </w:divBdr>
                </w:div>
                <w:div w:id="342174834">
                  <w:marLeft w:val="0"/>
                  <w:marRight w:val="0"/>
                  <w:marTop w:val="0"/>
                  <w:marBottom w:val="0"/>
                  <w:divBdr>
                    <w:top w:val="none" w:sz="0" w:space="0" w:color="auto"/>
                    <w:left w:val="none" w:sz="0" w:space="0" w:color="auto"/>
                    <w:bottom w:val="none" w:sz="0" w:space="0" w:color="auto"/>
                    <w:right w:val="none" w:sz="0" w:space="0" w:color="auto"/>
                  </w:divBdr>
                </w:div>
                <w:div w:id="623846636">
                  <w:marLeft w:val="0"/>
                  <w:marRight w:val="0"/>
                  <w:marTop w:val="0"/>
                  <w:marBottom w:val="0"/>
                  <w:divBdr>
                    <w:top w:val="none" w:sz="0" w:space="0" w:color="auto"/>
                    <w:left w:val="none" w:sz="0" w:space="0" w:color="auto"/>
                    <w:bottom w:val="none" w:sz="0" w:space="0" w:color="auto"/>
                    <w:right w:val="none" w:sz="0" w:space="0" w:color="auto"/>
                  </w:divBdr>
                </w:div>
                <w:div w:id="132407035">
                  <w:marLeft w:val="0"/>
                  <w:marRight w:val="0"/>
                  <w:marTop w:val="0"/>
                  <w:marBottom w:val="0"/>
                  <w:divBdr>
                    <w:top w:val="none" w:sz="0" w:space="0" w:color="auto"/>
                    <w:left w:val="none" w:sz="0" w:space="0" w:color="auto"/>
                    <w:bottom w:val="none" w:sz="0" w:space="0" w:color="auto"/>
                    <w:right w:val="none" w:sz="0" w:space="0" w:color="auto"/>
                  </w:divBdr>
                </w:div>
                <w:div w:id="1597400240">
                  <w:marLeft w:val="0"/>
                  <w:marRight w:val="0"/>
                  <w:marTop w:val="0"/>
                  <w:marBottom w:val="0"/>
                  <w:divBdr>
                    <w:top w:val="none" w:sz="0" w:space="0" w:color="auto"/>
                    <w:left w:val="none" w:sz="0" w:space="0" w:color="auto"/>
                    <w:bottom w:val="none" w:sz="0" w:space="0" w:color="auto"/>
                    <w:right w:val="none" w:sz="0" w:space="0" w:color="auto"/>
                  </w:divBdr>
                </w:div>
                <w:div w:id="1404715519">
                  <w:marLeft w:val="0"/>
                  <w:marRight w:val="0"/>
                  <w:marTop w:val="0"/>
                  <w:marBottom w:val="0"/>
                  <w:divBdr>
                    <w:top w:val="none" w:sz="0" w:space="0" w:color="auto"/>
                    <w:left w:val="none" w:sz="0" w:space="0" w:color="auto"/>
                    <w:bottom w:val="none" w:sz="0" w:space="0" w:color="auto"/>
                    <w:right w:val="none" w:sz="0" w:space="0" w:color="auto"/>
                  </w:divBdr>
                </w:div>
                <w:div w:id="2113671049">
                  <w:marLeft w:val="0"/>
                  <w:marRight w:val="0"/>
                  <w:marTop w:val="0"/>
                  <w:marBottom w:val="0"/>
                  <w:divBdr>
                    <w:top w:val="none" w:sz="0" w:space="0" w:color="auto"/>
                    <w:left w:val="none" w:sz="0" w:space="0" w:color="auto"/>
                    <w:bottom w:val="none" w:sz="0" w:space="0" w:color="auto"/>
                    <w:right w:val="none" w:sz="0" w:space="0" w:color="auto"/>
                  </w:divBdr>
                </w:div>
                <w:div w:id="368454093">
                  <w:marLeft w:val="0"/>
                  <w:marRight w:val="0"/>
                  <w:marTop w:val="0"/>
                  <w:marBottom w:val="0"/>
                  <w:divBdr>
                    <w:top w:val="none" w:sz="0" w:space="0" w:color="auto"/>
                    <w:left w:val="none" w:sz="0" w:space="0" w:color="auto"/>
                    <w:bottom w:val="none" w:sz="0" w:space="0" w:color="auto"/>
                    <w:right w:val="none" w:sz="0" w:space="0" w:color="auto"/>
                  </w:divBdr>
                </w:div>
                <w:div w:id="941837282">
                  <w:marLeft w:val="0"/>
                  <w:marRight w:val="0"/>
                  <w:marTop w:val="0"/>
                  <w:marBottom w:val="0"/>
                  <w:divBdr>
                    <w:top w:val="none" w:sz="0" w:space="0" w:color="auto"/>
                    <w:left w:val="none" w:sz="0" w:space="0" w:color="auto"/>
                    <w:bottom w:val="none" w:sz="0" w:space="0" w:color="auto"/>
                    <w:right w:val="none" w:sz="0" w:space="0" w:color="auto"/>
                  </w:divBdr>
                </w:div>
                <w:div w:id="1142424183">
                  <w:marLeft w:val="0"/>
                  <w:marRight w:val="0"/>
                  <w:marTop w:val="0"/>
                  <w:marBottom w:val="0"/>
                  <w:divBdr>
                    <w:top w:val="none" w:sz="0" w:space="0" w:color="auto"/>
                    <w:left w:val="none" w:sz="0" w:space="0" w:color="auto"/>
                    <w:bottom w:val="none" w:sz="0" w:space="0" w:color="auto"/>
                    <w:right w:val="none" w:sz="0" w:space="0" w:color="auto"/>
                  </w:divBdr>
                </w:div>
                <w:div w:id="576866006">
                  <w:marLeft w:val="0"/>
                  <w:marRight w:val="0"/>
                  <w:marTop w:val="0"/>
                  <w:marBottom w:val="0"/>
                  <w:divBdr>
                    <w:top w:val="none" w:sz="0" w:space="0" w:color="auto"/>
                    <w:left w:val="none" w:sz="0" w:space="0" w:color="auto"/>
                    <w:bottom w:val="none" w:sz="0" w:space="0" w:color="auto"/>
                    <w:right w:val="none" w:sz="0" w:space="0" w:color="auto"/>
                  </w:divBdr>
                </w:div>
                <w:div w:id="795369285">
                  <w:marLeft w:val="0"/>
                  <w:marRight w:val="0"/>
                  <w:marTop w:val="0"/>
                  <w:marBottom w:val="0"/>
                  <w:divBdr>
                    <w:top w:val="none" w:sz="0" w:space="0" w:color="auto"/>
                    <w:left w:val="none" w:sz="0" w:space="0" w:color="auto"/>
                    <w:bottom w:val="none" w:sz="0" w:space="0" w:color="auto"/>
                    <w:right w:val="none" w:sz="0" w:space="0" w:color="auto"/>
                  </w:divBdr>
                </w:div>
                <w:div w:id="2078169157">
                  <w:marLeft w:val="0"/>
                  <w:marRight w:val="0"/>
                  <w:marTop w:val="0"/>
                  <w:marBottom w:val="0"/>
                  <w:divBdr>
                    <w:top w:val="none" w:sz="0" w:space="0" w:color="auto"/>
                    <w:left w:val="none" w:sz="0" w:space="0" w:color="auto"/>
                    <w:bottom w:val="none" w:sz="0" w:space="0" w:color="auto"/>
                    <w:right w:val="none" w:sz="0" w:space="0" w:color="auto"/>
                  </w:divBdr>
                </w:div>
                <w:div w:id="2042853723">
                  <w:marLeft w:val="0"/>
                  <w:marRight w:val="0"/>
                  <w:marTop w:val="0"/>
                  <w:marBottom w:val="0"/>
                  <w:divBdr>
                    <w:top w:val="none" w:sz="0" w:space="0" w:color="auto"/>
                    <w:left w:val="none" w:sz="0" w:space="0" w:color="auto"/>
                    <w:bottom w:val="none" w:sz="0" w:space="0" w:color="auto"/>
                    <w:right w:val="none" w:sz="0" w:space="0" w:color="auto"/>
                  </w:divBdr>
                </w:div>
                <w:div w:id="903221735">
                  <w:marLeft w:val="0"/>
                  <w:marRight w:val="0"/>
                  <w:marTop w:val="0"/>
                  <w:marBottom w:val="0"/>
                  <w:divBdr>
                    <w:top w:val="none" w:sz="0" w:space="0" w:color="auto"/>
                    <w:left w:val="none" w:sz="0" w:space="0" w:color="auto"/>
                    <w:bottom w:val="none" w:sz="0" w:space="0" w:color="auto"/>
                    <w:right w:val="none" w:sz="0" w:space="0" w:color="auto"/>
                  </w:divBdr>
                </w:div>
                <w:div w:id="1224102642">
                  <w:marLeft w:val="0"/>
                  <w:marRight w:val="0"/>
                  <w:marTop w:val="0"/>
                  <w:marBottom w:val="0"/>
                  <w:divBdr>
                    <w:top w:val="none" w:sz="0" w:space="0" w:color="auto"/>
                    <w:left w:val="none" w:sz="0" w:space="0" w:color="auto"/>
                    <w:bottom w:val="none" w:sz="0" w:space="0" w:color="auto"/>
                    <w:right w:val="none" w:sz="0" w:space="0" w:color="auto"/>
                  </w:divBdr>
                </w:div>
                <w:div w:id="497962775">
                  <w:marLeft w:val="0"/>
                  <w:marRight w:val="0"/>
                  <w:marTop w:val="0"/>
                  <w:marBottom w:val="0"/>
                  <w:divBdr>
                    <w:top w:val="none" w:sz="0" w:space="0" w:color="auto"/>
                    <w:left w:val="none" w:sz="0" w:space="0" w:color="auto"/>
                    <w:bottom w:val="none" w:sz="0" w:space="0" w:color="auto"/>
                    <w:right w:val="none" w:sz="0" w:space="0" w:color="auto"/>
                  </w:divBdr>
                </w:div>
                <w:div w:id="962275130">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933246101">
                  <w:marLeft w:val="0"/>
                  <w:marRight w:val="0"/>
                  <w:marTop w:val="0"/>
                  <w:marBottom w:val="0"/>
                  <w:divBdr>
                    <w:top w:val="none" w:sz="0" w:space="0" w:color="auto"/>
                    <w:left w:val="none" w:sz="0" w:space="0" w:color="auto"/>
                    <w:bottom w:val="none" w:sz="0" w:space="0" w:color="auto"/>
                    <w:right w:val="none" w:sz="0" w:space="0" w:color="auto"/>
                  </w:divBdr>
                </w:div>
                <w:div w:id="1045719157">
                  <w:marLeft w:val="0"/>
                  <w:marRight w:val="0"/>
                  <w:marTop w:val="0"/>
                  <w:marBottom w:val="0"/>
                  <w:divBdr>
                    <w:top w:val="none" w:sz="0" w:space="0" w:color="auto"/>
                    <w:left w:val="none" w:sz="0" w:space="0" w:color="auto"/>
                    <w:bottom w:val="none" w:sz="0" w:space="0" w:color="auto"/>
                    <w:right w:val="none" w:sz="0" w:space="0" w:color="auto"/>
                  </w:divBdr>
                </w:div>
                <w:div w:id="2062628173">
                  <w:marLeft w:val="0"/>
                  <w:marRight w:val="0"/>
                  <w:marTop w:val="0"/>
                  <w:marBottom w:val="0"/>
                  <w:divBdr>
                    <w:top w:val="none" w:sz="0" w:space="0" w:color="auto"/>
                    <w:left w:val="none" w:sz="0" w:space="0" w:color="auto"/>
                    <w:bottom w:val="none" w:sz="0" w:space="0" w:color="auto"/>
                    <w:right w:val="none" w:sz="0" w:space="0" w:color="auto"/>
                  </w:divBdr>
                </w:div>
                <w:div w:id="1950507286">
                  <w:marLeft w:val="0"/>
                  <w:marRight w:val="0"/>
                  <w:marTop w:val="0"/>
                  <w:marBottom w:val="0"/>
                  <w:divBdr>
                    <w:top w:val="none" w:sz="0" w:space="0" w:color="auto"/>
                    <w:left w:val="none" w:sz="0" w:space="0" w:color="auto"/>
                    <w:bottom w:val="none" w:sz="0" w:space="0" w:color="auto"/>
                    <w:right w:val="none" w:sz="0" w:space="0" w:color="auto"/>
                  </w:divBdr>
                </w:div>
                <w:div w:id="793791355">
                  <w:marLeft w:val="0"/>
                  <w:marRight w:val="0"/>
                  <w:marTop w:val="0"/>
                  <w:marBottom w:val="0"/>
                  <w:divBdr>
                    <w:top w:val="none" w:sz="0" w:space="0" w:color="auto"/>
                    <w:left w:val="none" w:sz="0" w:space="0" w:color="auto"/>
                    <w:bottom w:val="none" w:sz="0" w:space="0" w:color="auto"/>
                    <w:right w:val="none" w:sz="0" w:space="0" w:color="auto"/>
                  </w:divBdr>
                </w:div>
                <w:div w:id="1323312021">
                  <w:marLeft w:val="0"/>
                  <w:marRight w:val="0"/>
                  <w:marTop w:val="0"/>
                  <w:marBottom w:val="0"/>
                  <w:divBdr>
                    <w:top w:val="none" w:sz="0" w:space="0" w:color="auto"/>
                    <w:left w:val="none" w:sz="0" w:space="0" w:color="auto"/>
                    <w:bottom w:val="none" w:sz="0" w:space="0" w:color="auto"/>
                    <w:right w:val="none" w:sz="0" w:space="0" w:color="auto"/>
                  </w:divBdr>
                </w:div>
                <w:div w:id="709038054">
                  <w:marLeft w:val="0"/>
                  <w:marRight w:val="0"/>
                  <w:marTop w:val="0"/>
                  <w:marBottom w:val="0"/>
                  <w:divBdr>
                    <w:top w:val="none" w:sz="0" w:space="0" w:color="auto"/>
                    <w:left w:val="none" w:sz="0" w:space="0" w:color="auto"/>
                    <w:bottom w:val="none" w:sz="0" w:space="0" w:color="auto"/>
                    <w:right w:val="none" w:sz="0" w:space="0" w:color="auto"/>
                  </w:divBdr>
                </w:div>
                <w:div w:id="1678577379">
                  <w:marLeft w:val="0"/>
                  <w:marRight w:val="0"/>
                  <w:marTop w:val="0"/>
                  <w:marBottom w:val="0"/>
                  <w:divBdr>
                    <w:top w:val="none" w:sz="0" w:space="0" w:color="auto"/>
                    <w:left w:val="none" w:sz="0" w:space="0" w:color="auto"/>
                    <w:bottom w:val="none" w:sz="0" w:space="0" w:color="auto"/>
                    <w:right w:val="none" w:sz="0" w:space="0" w:color="auto"/>
                  </w:divBdr>
                </w:div>
                <w:div w:id="661590689">
                  <w:marLeft w:val="0"/>
                  <w:marRight w:val="0"/>
                  <w:marTop w:val="0"/>
                  <w:marBottom w:val="0"/>
                  <w:divBdr>
                    <w:top w:val="none" w:sz="0" w:space="0" w:color="auto"/>
                    <w:left w:val="none" w:sz="0" w:space="0" w:color="auto"/>
                    <w:bottom w:val="none" w:sz="0" w:space="0" w:color="auto"/>
                    <w:right w:val="none" w:sz="0" w:space="0" w:color="auto"/>
                  </w:divBdr>
                </w:div>
                <w:div w:id="796603711">
                  <w:marLeft w:val="0"/>
                  <w:marRight w:val="0"/>
                  <w:marTop w:val="0"/>
                  <w:marBottom w:val="0"/>
                  <w:divBdr>
                    <w:top w:val="none" w:sz="0" w:space="0" w:color="auto"/>
                    <w:left w:val="none" w:sz="0" w:space="0" w:color="auto"/>
                    <w:bottom w:val="none" w:sz="0" w:space="0" w:color="auto"/>
                    <w:right w:val="none" w:sz="0" w:space="0" w:color="auto"/>
                  </w:divBdr>
                </w:div>
                <w:div w:id="940452630">
                  <w:marLeft w:val="0"/>
                  <w:marRight w:val="0"/>
                  <w:marTop w:val="0"/>
                  <w:marBottom w:val="0"/>
                  <w:divBdr>
                    <w:top w:val="none" w:sz="0" w:space="0" w:color="auto"/>
                    <w:left w:val="none" w:sz="0" w:space="0" w:color="auto"/>
                    <w:bottom w:val="none" w:sz="0" w:space="0" w:color="auto"/>
                    <w:right w:val="none" w:sz="0" w:space="0" w:color="auto"/>
                  </w:divBdr>
                </w:div>
                <w:div w:id="1857187019">
                  <w:marLeft w:val="0"/>
                  <w:marRight w:val="0"/>
                  <w:marTop w:val="0"/>
                  <w:marBottom w:val="0"/>
                  <w:divBdr>
                    <w:top w:val="none" w:sz="0" w:space="0" w:color="auto"/>
                    <w:left w:val="none" w:sz="0" w:space="0" w:color="auto"/>
                    <w:bottom w:val="none" w:sz="0" w:space="0" w:color="auto"/>
                    <w:right w:val="none" w:sz="0" w:space="0" w:color="auto"/>
                  </w:divBdr>
                </w:div>
                <w:div w:id="1454445811">
                  <w:marLeft w:val="0"/>
                  <w:marRight w:val="0"/>
                  <w:marTop w:val="0"/>
                  <w:marBottom w:val="0"/>
                  <w:divBdr>
                    <w:top w:val="none" w:sz="0" w:space="0" w:color="auto"/>
                    <w:left w:val="none" w:sz="0" w:space="0" w:color="auto"/>
                    <w:bottom w:val="none" w:sz="0" w:space="0" w:color="auto"/>
                    <w:right w:val="none" w:sz="0" w:space="0" w:color="auto"/>
                  </w:divBdr>
                </w:div>
                <w:div w:id="720323798">
                  <w:marLeft w:val="0"/>
                  <w:marRight w:val="0"/>
                  <w:marTop w:val="0"/>
                  <w:marBottom w:val="0"/>
                  <w:divBdr>
                    <w:top w:val="none" w:sz="0" w:space="0" w:color="auto"/>
                    <w:left w:val="none" w:sz="0" w:space="0" w:color="auto"/>
                    <w:bottom w:val="none" w:sz="0" w:space="0" w:color="auto"/>
                    <w:right w:val="none" w:sz="0" w:space="0" w:color="auto"/>
                  </w:divBdr>
                </w:div>
                <w:div w:id="1736052252">
                  <w:marLeft w:val="0"/>
                  <w:marRight w:val="0"/>
                  <w:marTop w:val="0"/>
                  <w:marBottom w:val="0"/>
                  <w:divBdr>
                    <w:top w:val="none" w:sz="0" w:space="0" w:color="auto"/>
                    <w:left w:val="none" w:sz="0" w:space="0" w:color="auto"/>
                    <w:bottom w:val="none" w:sz="0" w:space="0" w:color="auto"/>
                    <w:right w:val="none" w:sz="0" w:space="0" w:color="auto"/>
                  </w:divBdr>
                </w:div>
                <w:div w:id="1627466346">
                  <w:marLeft w:val="0"/>
                  <w:marRight w:val="0"/>
                  <w:marTop w:val="0"/>
                  <w:marBottom w:val="0"/>
                  <w:divBdr>
                    <w:top w:val="none" w:sz="0" w:space="0" w:color="auto"/>
                    <w:left w:val="none" w:sz="0" w:space="0" w:color="auto"/>
                    <w:bottom w:val="none" w:sz="0" w:space="0" w:color="auto"/>
                    <w:right w:val="none" w:sz="0" w:space="0" w:color="auto"/>
                  </w:divBdr>
                </w:div>
                <w:div w:id="1145854590">
                  <w:marLeft w:val="0"/>
                  <w:marRight w:val="0"/>
                  <w:marTop w:val="0"/>
                  <w:marBottom w:val="0"/>
                  <w:divBdr>
                    <w:top w:val="none" w:sz="0" w:space="0" w:color="auto"/>
                    <w:left w:val="none" w:sz="0" w:space="0" w:color="auto"/>
                    <w:bottom w:val="none" w:sz="0" w:space="0" w:color="auto"/>
                    <w:right w:val="none" w:sz="0" w:space="0" w:color="auto"/>
                  </w:divBdr>
                </w:div>
                <w:div w:id="826433619">
                  <w:marLeft w:val="0"/>
                  <w:marRight w:val="0"/>
                  <w:marTop w:val="0"/>
                  <w:marBottom w:val="0"/>
                  <w:divBdr>
                    <w:top w:val="none" w:sz="0" w:space="0" w:color="auto"/>
                    <w:left w:val="none" w:sz="0" w:space="0" w:color="auto"/>
                    <w:bottom w:val="none" w:sz="0" w:space="0" w:color="auto"/>
                    <w:right w:val="none" w:sz="0" w:space="0" w:color="auto"/>
                  </w:divBdr>
                </w:div>
                <w:div w:id="1817600561">
                  <w:marLeft w:val="0"/>
                  <w:marRight w:val="0"/>
                  <w:marTop w:val="0"/>
                  <w:marBottom w:val="0"/>
                  <w:divBdr>
                    <w:top w:val="none" w:sz="0" w:space="0" w:color="auto"/>
                    <w:left w:val="none" w:sz="0" w:space="0" w:color="auto"/>
                    <w:bottom w:val="none" w:sz="0" w:space="0" w:color="auto"/>
                    <w:right w:val="none" w:sz="0" w:space="0" w:color="auto"/>
                  </w:divBdr>
                </w:div>
                <w:div w:id="636568379">
                  <w:marLeft w:val="0"/>
                  <w:marRight w:val="0"/>
                  <w:marTop w:val="0"/>
                  <w:marBottom w:val="0"/>
                  <w:divBdr>
                    <w:top w:val="none" w:sz="0" w:space="0" w:color="auto"/>
                    <w:left w:val="none" w:sz="0" w:space="0" w:color="auto"/>
                    <w:bottom w:val="none" w:sz="0" w:space="0" w:color="auto"/>
                    <w:right w:val="none" w:sz="0" w:space="0" w:color="auto"/>
                  </w:divBdr>
                </w:div>
                <w:div w:id="1485006529">
                  <w:marLeft w:val="0"/>
                  <w:marRight w:val="0"/>
                  <w:marTop w:val="0"/>
                  <w:marBottom w:val="0"/>
                  <w:divBdr>
                    <w:top w:val="none" w:sz="0" w:space="0" w:color="auto"/>
                    <w:left w:val="none" w:sz="0" w:space="0" w:color="auto"/>
                    <w:bottom w:val="none" w:sz="0" w:space="0" w:color="auto"/>
                    <w:right w:val="none" w:sz="0" w:space="0" w:color="auto"/>
                  </w:divBdr>
                </w:div>
                <w:div w:id="486481400">
                  <w:marLeft w:val="0"/>
                  <w:marRight w:val="0"/>
                  <w:marTop w:val="0"/>
                  <w:marBottom w:val="0"/>
                  <w:divBdr>
                    <w:top w:val="none" w:sz="0" w:space="0" w:color="auto"/>
                    <w:left w:val="none" w:sz="0" w:space="0" w:color="auto"/>
                    <w:bottom w:val="none" w:sz="0" w:space="0" w:color="auto"/>
                    <w:right w:val="none" w:sz="0" w:space="0" w:color="auto"/>
                  </w:divBdr>
                </w:div>
                <w:div w:id="1336687763">
                  <w:marLeft w:val="0"/>
                  <w:marRight w:val="0"/>
                  <w:marTop w:val="0"/>
                  <w:marBottom w:val="0"/>
                  <w:divBdr>
                    <w:top w:val="none" w:sz="0" w:space="0" w:color="auto"/>
                    <w:left w:val="none" w:sz="0" w:space="0" w:color="auto"/>
                    <w:bottom w:val="none" w:sz="0" w:space="0" w:color="auto"/>
                    <w:right w:val="none" w:sz="0" w:space="0" w:color="auto"/>
                  </w:divBdr>
                </w:div>
                <w:div w:id="1979995019">
                  <w:marLeft w:val="0"/>
                  <w:marRight w:val="0"/>
                  <w:marTop w:val="0"/>
                  <w:marBottom w:val="0"/>
                  <w:divBdr>
                    <w:top w:val="none" w:sz="0" w:space="0" w:color="auto"/>
                    <w:left w:val="none" w:sz="0" w:space="0" w:color="auto"/>
                    <w:bottom w:val="none" w:sz="0" w:space="0" w:color="auto"/>
                    <w:right w:val="none" w:sz="0" w:space="0" w:color="auto"/>
                  </w:divBdr>
                </w:div>
                <w:div w:id="481048908">
                  <w:marLeft w:val="0"/>
                  <w:marRight w:val="0"/>
                  <w:marTop w:val="0"/>
                  <w:marBottom w:val="0"/>
                  <w:divBdr>
                    <w:top w:val="none" w:sz="0" w:space="0" w:color="auto"/>
                    <w:left w:val="none" w:sz="0" w:space="0" w:color="auto"/>
                    <w:bottom w:val="none" w:sz="0" w:space="0" w:color="auto"/>
                    <w:right w:val="none" w:sz="0" w:space="0" w:color="auto"/>
                  </w:divBdr>
                </w:div>
                <w:div w:id="727264908">
                  <w:marLeft w:val="0"/>
                  <w:marRight w:val="0"/>
                  <w:marTop w:val="0"/>
                  <w:marBottom w:val="0"/>
                  <w:divBdr>
                    <w:top w:val="none" w:sz="0" w:space="0" w:color="auto"/>
                    <w:left w:val="none" w:sz="0" w:space="0" w:color="auto"/>
                    <w:bottom w:val="none" w:sz="0" w:space="0" w:color="auto"/>
                    <w:right w:val="none" w:sz="0" w:space="0" w:color="auto"/>
                  </w:divBdr>
                </w:div>
                <w:div w:id="902721161">
                  <w:marLeft w:val="0"/>
                  <w:marRight w:val="0"/>
                  <w:marTop w:val="0"/>
                  <w:marBottom w:val="0"/>
                  <w:divBdr>
                    <w:top w:val="none" w:sz="0" w:space="0" w:color="auto"/>
                    <w:left w:val="none" w:sz="0" w:space="0" w:color="auto"/>
                    <w:bottom w:val="none" w:sz="0" w:space="0" w:color="auto"/>
                    <w:right w:val="none" w:sz="0" w:space="0" w:color="auto"/>
                  </w:divBdr>
                </w:div>
                <w:div w:id="864711601">
                  <w:marLeft w:val="0"/>
                  <w:marRight w:val="0"/>
                  <w:marTop w:val="0"/>
                  <w:marBottom w:val="0"/>
                  <w:divBdr>
                    <w:top w:val="none" w:sz="0" w:space="0" w:color="auto"/>
                    <w:left w:val="none" w:sz="0" w:space="0" w:color="auto"/>
                    <w:bottom w:val="none" w:sz="0" w:space="0" w:color="auto"/>
                    <w:right w:val="none" w:sz="0" w:space="0" w:color="auto"/>
                  </w:divBdr>
                </w:div>
                <w:div w:id="1723408670">
                  <w:marLeft w:val="0"/>
                  <w:marRight w:val="0"/>
                  <w:marTop w:val="0"/>
                  <w:marBottom w:val="0"/>
                  <w:divBdr>
                    <w:top w:val="none" w:sz="0" w:space="0" w:color="auto"/>
                    <w:left w:val="none" w:sz="0" w:space="0" w:color="auto"/>
                    <w:bottom w:val="none" w:sz="0" w:space="0" w:color="auto"/>
                    <w:right w:val="none" w:sz="0" w:space="0" w:color="auto"/>
                  </w:divBdr>
                </w:div>
                <w:div w:id="2146199014">
                  <w:marLeft w:val="0"/>
                  <w:marRight w:val="0"/>
                  <w:marTop w:val="0"/>
                  <w:marBottom w:val="0"/>
                  <w:divBdr>
                    <w:top w:val="none" w:sz="0" w:space="0" w:color="auto"/>
                    <w:left w:val="none" w:sz="0" w:space="0" w:color="auto"/>
                    <w:bottom w:val="none" w:sz="0" w:space="0" w:color="auto"/>
                    <w:right w:val="none" w:sz="0" w:space="0" w:color="auto"/>
                  </w:divBdr>
                </w:div>
                <w:div w:id="1549798904">
                  <w:marLeft w:val="0"/>
                  <w:marRight w:val="0"/>
                  <w:marTop w:val="0"/>
                  <w:marBottom w:val="0"/>
                  <w:divBdr>
                    <w:top w:val="none" w:sz="0" w:space="0" w:color="auto"/>
                    <w:left w:val="none" w:sz="0" w:space="0" w:color="auto"/>
                    <w:bottom w:val="none" w:sz="0" w:space="0" w:color="auto"/>
                    <w:right w:val="none" w:sz="0" w:space="0" w:color="auto"/>
                  </w:divBdr>
                </w:div>
                <w:div w:id="1926452020">
                  <w:marLeft w:val="0"/>
                  <w:marRight w:val="0"/>
                  <w:marTop w:val="0"/>
                  <w:marBottom w:val="0"/>
                  <w:divBdr>
                    <w:top w:val="none" w:sz="0" w:space="0" w:color="auto"/>
                    <w:left w:val="none" w:sz="0" w:space="0" w:color="auto"/>
                    <w:bottom w:val="none" w:sz="0" w:space="0" w:color="auto"/>
                    <w:right w:val="none" w:sz="0" w:space="0" w:color="auto"/>
                  </w:divBdr>
                </w:div>
                <w:div w:id="481117260">
                  <w:marLeft w:val="0"/>
                  <w:marRight w:val="0"/>
                  <w:marTop w:val="0"/>
                  <w:marBottom w:val="0"/>
                  <w:divBdr>
                    <w:top w:val="none" w:sz="0" w:space="0" w:color="auto"/>
                    <w:left w:val="none" w:sz="0" w:space="0" w:color="auto"/>
                    <w:bottom w:val="none" w:sz="0" w:space="0" w:color="auto"/>
                    <w:right w:val="none" w:sz="0" w:space="0" w:color="auto"/>
                  </w:divBdr>
                </w:div>
                <w:div w:id="892350426">
                  <w:marLeft w:val="0"/>
                  <w:marRight w:val="0"/>
                  <w:marTop w:val="0"/>
                  <w:marBottom w:val="0"/>
                  <w:divBdr>
                    <w:top w:val="none" w:sz="0" w:space="0" w:color="auto"/>
                    <w:left w:val="none" w:sz="0" w:space="0" w:color="auto"/>
                    <w:bottom w:val="none" w:sz="0" w:space="0" w:color="auto"/>
                    <w:right w:val="none" w:sz="0" w:space="0" w:color="auto"/>
                  </w:divBdr>
                </w:div>
                <w:div w:id="1238511462">
                  <w:marLeft w:val="0"/>
                  <w:marRight w:val="0"/>
                  <w:marTop w:val="0"/>
                  <w:marBottom w:val="0"/>
                  <w:divBdr>
                    <w:top w:val="none" w:sz="0" w:space="0" w:color="auto"/>
                    <w:left w:val="none" w:sz="0" w:space="0" w:color="auto"/>
                    <w:bottom w:val="none" w:sz="0" w:space="0" w:color="auto"/>
                    <w:right w:val="none" w:sz="0" w:space="0" w:color="auto"/>
                  </w:divBdr>
                </w:div>
                <w:div w:id="1696348071">
                  <w:marLeft w:val="0"/>
                  <w:marRight w:val="0"/>
                  <w:marTop w:val="0"/>
                  <w:marBottom w:val="0"/>
                  <w:divBdr>
                    <w:top w:val="none" w:sz="0" w:space="0" w:color="auto"/>
                    <w:left w:val="none" w:sz="0" w:space="0" w:color="auto"/>
                    <w:bottom w:val="none" w:sz="0" w:space="0" w:color="auto"/>
                    <w:right w:val="none" w:sz="0" w:space="0" w:color="auto"/>
                  </w:divBdr>
                </w:div>
                <w:div w:id="121116843">
                  <w:marLeft w:val="0"/>
                  <w:marRight w:val="0"/>
                  <w:marTop w:val="0"/>
                  <w:marBottom w:val="0"/>
                  <w:divBdr>
                    <w:top w:val="none" w:sz="0" w:space="0" w:color="auto"/>
                    <w:left w:val="none" w:sz="0" w:space="0" w:color="auto"/>
                    <w:bottom w:val="none" w:sz="0" w:space="0" w:color="auto"/>
                    <w:right w:val="none" w:sz="0" w:space="0" w:color="auto"/>
                  </w:divBdr>
                </w:div>
                <w:div w:id="1513256048">
                  <w:marLeft w:val="0"/>
                  <w:marRight w:val="0"/>
                  <w:marTop w:val="0"/>
                  <w:marBottom w:val="0"/>
                  <w:divBdr>
                    <w:top w:val="none" w:sz="0" w:space="0" w:color="auto"/>
                    <w:left w:val="none" w:sz="0" w:space="0" w:color="auto"/>
                    <w:bottom w:val="none" w:sz="0" w:space="0" w:color="auto"/>
                    <w:right w:val="none" w:sz="0" w:space="0" w:color="auto"/>
                  </w:divBdr>
                </w:div>
                <w:div w:id="144132881">
                  <w:marLeft w:val="0"/>
                  <w:marRight w:val="0"/>
                  <w:marTop w:val="0"/>
                  <w:marBottom w:val="0"/>
                  <w:divBdr>
                    <w:top w:val="none" w:sz="0" w:space="0" w:color="auto"/>
                    <w:left w:val="none" w:sz="0" w:space="0" w:color="auto"/>
                    <w:bottom w:val="none" w:sz="0" w:space="0" w:color="auto"/>
                    <w:right w:val="none" w:sz="0" w:space="0" w:color="auto"/>
                  </w:divBdr>
                </w:div>
                <w:div w:id="20910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8262">
          <w:marLeft w:val="0"/>
          <w:marRight w:val="0"/>
          <w:marTop w:val="0"/>
          <w:marBottom w:val="0"/>
          <w:divBdr>
            <w:top w:val="none" w:sz="0" w:space="0" w:color="auto"/>
            <w:left w:val="none" w:sz="0" w:space="0" w:color="auto"/>
            <w:bottom w:val="none" w:sz="0" w:space="0" w:color="auto"/>
            <w:right w:val="none" w:sz="0" w:space="0" w:color="auto"/>
          </w:divBdr>
        </w:div>
        <w:div w:id="421217820">
          <w:marLeft w:val="0"/>
          <w:marRight w:val="0"/>
          <w:marTop w:val="0"/>
          <w:marBottom w:val="0"/>
          <w:divBdr>
            <w:top w:val="none" w:sz="0" w:space="0" w:color="auto"/>
            <w:left w:val="none" w:sz="0" w:space="0" w:color="auto"/>
            <w:bottom w:val="none" w:sz="0" w:space="0" w:color="auto"/>
            <w:right w:val="none" w:sz="0" w:space="0" w:color="auto"/>
          </w:divBdr>
        </w:div>
        <w:div w:id="2035227912">
          <w:marLeft w:val="0"/>
          <w:marRight w:val="0"/>
          <w:marTop w:val="0"/>
          <w:marBottom w:val="0"/>
          <w:divBdr>
            <w:top w:val="none" w:sz="0" w:space="0" w:color="auto"/>
            <w:left w:val="none" w:sz="0" w:space="0" w:color="auto"/>
            <w:bottom w:val="none" w:sz="0" w:space="0" w:color="auto"/>
            <w:right w:val="none" w:sz="0" w:space="0" w:color="auto"/>
          </w:divBdr>
        </w:div>
        <w:div w:id="1524129201">
          <w:marLeft w:val="0"/>
          <w:marRight w:val="0"/>
          <w:marTop w:val="0"/>
          <w:marBottom w:val="0"/>
          <w:divBdr>
            <w:top w:val="none" w:sz="0" w:space="0" w:color="auto"/>
            <w:left w:val="none" w:sz="0" w:space="0" w:color="auto"/>
            <w:bottom w:val="none" w:sz="0" w:space="0" w:color="auto"/>
            <w:right w:val="none" w:sz="0" w:space="0" w:color="auto"/>
          </w:divBdr>
        </w:div>
        <w:div w:id="1134717044">
          <w:marLeft w:val="0"/>
          <w:marRight w:val="0"/>
          <w:marTop w:val="0"/>
          <w:marBottom w:val="0"/>
          <w:divBdr>
            <w:top w:val="none" w:sz="0" w:space="0" w:color="auto"/>
            <w:left w:val="none" w:sz="0" w:space="0" w:color="auto"/>
            <w:bottom w:val="none" w:sz="0" w:space="0" w:color="auto"/>
            <w:right w:val="none" w:sz="0" w:space="0" w:color="auto"/>
          </w:divBdr>
        </w:div>
        <w:div w:id="184369489">
          <w:marLeft w:val="0"/>
          <w:marRight w:val="0"/>
          <w:marTop w:val="0"/>
          <w:marBottom w:val="0"/>
          <w:divBdr>
            <w:top w:val="none" w:sz="0" w:space="0" w:color="auto"/>
            <w:left w:val="none" w:sz="0" w:space="0" w:color="auto"/>
            <w:bottom w:val="none" w:sz="0" w:space="0" w:color="auto"/>
            <w:right w:val="none" w:sz="0" w:space="0" w:color="auto"/>
          </w:divBdr>
        </w:div>
        <w:div w:id="2029021546">
          <w:marLeft w:val="0"/>
          <w:marRight w:val="0"/>
          <w:marTop w:val="0"/>
          <w:marBottom w:val="0"/>
          <w:divBdr>
            <w:top w:val="none" w:sz="0" w:space="0" w:color="auto"/>
            <w:left w:val="none" w:sz="0" w:space="0" w:color="auto"/>
            <w:bottom w:val="none" w:sz="0" w:space="0" w:color="auto"/>
            <w:right w:val="none" w:sz="0" w:space="0" w:color="auto"/>
          </w:divBdr>
        </w:div>
        <w:div w:id="1341664815">
          <w:marLeft w:val="0"/>
          <w:marRight w:val="0"/>
          <w:marTop w:val="0"/>
          <w:marBottom w:val="0"/>
          <w:divBdr>
            <w:top w:val="none" w:sz="0" w:space="0" w:color="auto"/>
            <w:left w:val="none" w:sz="0" w:space="0" w:color="auto"/>
            <w:bottom w:val="none" w:sz="0" w:space="0" w:color="auto"/>
            <w:right w:val="none" w:sz="0" w:space="0" w:color="auto"/>
          </w:divBdr>
          <w:divsChild>
            <w:div w:id="740519700">
              <w:marLeft w:val="0"/>
              <w:marRight w:val="0"/>
              <w:marTop w:val="0"/>
              <w:marBottom w:val="0"/>
              <w:divBdr>
                <w:top w:val="none" w:sz="0" w:space="0" w:color="auto"/>
                <w:left w:val="none" w:sz="0" w:space="0" w:color="auto"/>
                <w:bottom w:val="none" w:sz="0" w:space="0" w:color="auto"/>
                <w:right w:val="none" w:sz="0" w:space="0" w:color="auto"/>
              </w:divBdr>
            </w:div>
            <w:div w:id="222913836">
              <w:marLeft w:val="0"/>
              <w:marRight w:val="0"/>
              <w:marTop w:val="0"/>
              <w:marBottom w:val="0"/>
              <w:divBdr>
                <w:top w:val="none" w:sz="0" w:space="0" w:color="auto"/>
                <w:left w:val="none" w:sz="0" w:space="0" w:color="auto"/>
                <w:bottom w:val="none" w:sz="0" w:space="0" w:color="auto"/>
                <w:right w:val="none" w:sz="0" w:space="0" w:color="auto"/>
              </w:divBdr>
            </w:div>
          </w:divsChild>
        </w:div>
        <w:div w:id="1627195995">
          <w:marLeft w:val="0"/>
          <w:marRight w:val="0"/>
          <w:marTop w:val="0"/>
          <w:marBottom w:val="0"/>
          <w:divBdr>
            <w:top w:val="none" w:sz="0" w:space="0" w:color="auto"/>
            <w:left w:val="none" w:sz="0" w:space="0" w:color="auto"/>
            <w:bottom w:val="none" w:sz="0" w:space="0" w:color="auto"/>
            <w:right w:val="none" w:sz="0" w:space="0" w:color="auto"/>
          </w:divBdr>
        </w:div>
        <w:div w:id="1413772264">
          <w:marLeft w:val="0"/>
          <w:marRight w:val="0"/>
          <w:marTop w:val="0"/>
          <w:marBottom w:val="0"/>
          <w:divBdr>
            <w:top w:val="none" w:sz="0" w:space="0" w:color="auto"/>
            <w:left w:val="none" w:sz="0" w:space="0" w:color="auto"/>
            <w:bottom w:val="none" w:sz="0" w:space="0" w:color="auto"/>
            <w:right w:val="none" w:sz="0" w:space="0" w:color="auto"/>
          </w:divBdr>
        </w:div>
        <w:div w:id="1607538278">
          <w:marLeft w:val="0"/>
          <w:marRight w:val="0"/>
          <w:marTop w:val="0"/>
          <w:marBottom w:val="0"/>
          <w:divBdr>
            <w:top w:val="none" w:sz="0" w:space="0" w:color="auto"/>
            <w:left w:val="none" w:sz="0" w:space="0" w:color="auto"/>
            <w:bottom w:val="none" w:sz="0" w:space="0" w:color="auto"/>
            <w:right w:val="none" w:sz="0" w:space="0" w:color="auto"/>
          </w:divBdr>
          <w:divsChild>
            <w:div w:id="1340041196">
              <w:marLeft w:val="0"/>
              <w:marRight w:val="0"/>
              <w:marTop w:val="0"/>
              <w:marBottom w:val="0"/>
              <w:divBdr>
                <w:top w:val="none" w:sz="0" w:space="0" w:color="auto"/>
                <w:left w:val="none" w:sz="0" w:space="0" w:color="auto"/>
                <w:bottom w:val="none" w:sz="0" w:space="0" w:color="auto"/>
                <w:right w:val="none" w:sz="0" w:space="0" w:color="auto"/>
              </w:divBdr>
              <w:divsChild>
                <w:div w:id="1015767792">
                  <w:marLeft w:val="0"/>
                  <w:marRight w:val="0"/>
                  <w:marTop w:val="0"/>
                  <w:marBottom w:val="0"/>
                  <w:divBdr>
                    <w:top w:val="none" w:sz="0" w:space="0" w:color="auto"/>
                    <w:left w:val="none" w:sz="0" w:space="0" w:color="auto"/>
                    <w:bottom w:val="none" w:sz="0" w:space="0" w:color="auto"/>
                    <w:right w:val="none" w:sz="0" w:space="0" w:color="auto"/>
                  </w:divBdr>
                </w:div>
                <w:div w:id="714427897">
                  <w:marLeft w:val="0"/>
                  <w:marRight w:val="0"/>
                  <w:marTop w:val="0"/>
                  <w:marBottom w:val="0"/>
                  <w:divBdr>
                    <w:top w:val="none" w:sz="0" w:space="0" w:color="auto"/>
                    <w:left w:val="none" w:sz="0" w:space="0" w:color="auto"/>
                    <w:bottom w:val="none" w:sz="0" w:space="0" w:color="auto"/>
                    <w:right w:val="none" w:sz="0" w:space="0" w:color="auto"/>
                  </w:divBdr>
                </w:div>
                <w:div w:id="1534614930">
                  <w:marLeft w:val="0"/>
                  <w:marRight w:val="0"/>
                  <w:marTop w:val="0"/>
                  <w:marBottom w:val="0"/>
                  <w:divBdr>
                    <w:top w:val="none" w:sz="0" w:space="0" w:color="auto"/>
                    <w:left w:val="none" w:sz="0" w:space="0" w:color="auto"/>
                    <w:bottom w:val="none" w:sz="0" w:space="0" w:color="auto"/>
                    <w:right w:val="none" w:sz="0" w:space="0" w:color="auto"/>
                  </w:divBdr>
                </w:div>
                <w:div w:id="1432509876">
                  <w:marLeft w:val="0"/>
                  <w:marRight w:val="0"/>
                  <w:marTop w:val="0"/>
                  <w:marBottom w:val="0"/>
                  <w:divBdr>
                    <w:top w:val="none" w:sz="0" w:space="0" w:color="auto"/>
                    <w:left w:val="none" w:sz="0" w:space="0" w:color="auto"/>
                    <w:bottom w:val="none" w:sz="0" w:space="0" w:color="auto"/>
                    <w:right w:val="none" w:sz="0" w:space="0" w:color="auto"/>
                  </w:divBdr>
                </w:div>
                <w:div w:id="1799060048">
                  <w:marLeft w:val="0"/>
                  <w:marRight w:val="0"/>
                  <w:marTop w:val="0"/>
                  <w:marBottom w:val="0"/>
                  <w:divBdr>
                    <w:top w:val="none" w:sz="0" w:space="0" w:color="auto"/>
                    <w:left w:val="none" w:sz="0" w:space="0" w:color="auto"/>
                    <w:bottom w:val="none" w:sz="0" w:space="0" w:color="auto"/>
                    <w:right w:val="none" w:sz="0" w:space="0" w:color="auto"/>
                  </w:divBdr>
                </w:div>
                <w:div w:id="203912386">
                  <w:marLeft w:val="0"/>
                  <w:marRight w:val="0"/>
                  <w:marTop w:val="0"/>
                  <w:marBottom w:val="0"/>
                  <w:divBdr>
                    <w:top w:val="none" w:sz="0" w:space="0" w:color="auto"/>
                    <w:left w:val="none" w:sz="0" w:space="0" w:color="auto"/>
                    <w:bottom w:val="none" w:sz="0" w:space="0" w:color="auto"/>
                    <w:right w:val="none" w:sz="0" w:space="0" w:color="auto"/>
                  </w:divBdr>
                </w:div>
                <w:div w:id="1432748899">
                  <w:marLeft w:val="0"/>
                  <w:marRight w:val="0"/>
                  <w:marTop w:val="0"/>
                  <w:marBottom w:val="0"/>
                  <w:divBdr>
                    <w:top w:val="none" w:sz="0" w:space="0" w:color="auto"/>
                    <w:left w:val="none" w:sz="0" w:space="0" w:color="auto"/>
                    <w:bottom w:val="none" w:sz="0" w:space="0" w:color="auto"/>
                    <w:right w:val="none" w:sz="0" w:space="0" w:color="auto"/>
                  </w:divBdr>
                </w:div>
                <w:div w:id="118382887">
                  <w:marLeft w:val="0"/>
                  <w:marRight w:val="0"/>
                  <w:marTop w:val="0"/>
                  <w:marBottom w:val="0"/>
                  <w:divBdr>
                    <w:top w:val="none" w:sz="0" w:space="0" w:color="auto"/>
                    <w:left w:val="none" w:sz="0" w:space="0" w:color="auto"/>
                    <w:bottom w:val="none" w:sz="0" w:space="0" w:color="auto"/>
                    <w:right w:val="none" w:sz="0" w:space="0" w:color="auto"/>
                  </w:divBdr>
                </w:div>
                <w:div w:id="681711962">
                  <w:marLeft w:val="0"/>
                  <w:marRight w:val="0"/>
                  <w:marTop w:val="0"/>
                  <w:marBottom w:val="0"/>
                  <w:divBdr>
                    <w:top w:val="none" w:sz="0" w:space="0" w:color="auto"/>
                    <w:left w:val="none" w:sz="0" w:space="0" w:color="auto"/>
                    <w:bottom w:val="none" w:sz="0" w:space="0" w:color="auto"/>
                    <w:right w:val="none" w:sz="0" w:space="0" w:color="auto"/>
                  </w:divBdr>
                </w:div>
                <w:div w:id="259065681">
                  <w:marLeft w:val="0"/>
                  <w:marRight w:val="0"/>
                  <w:marTop w:val="0"/>
                  <w:marBottom w:val="0"/>
                  <w:divBdr>
                    <w:top w:val="none" w:sz="0" w:space="0" w:color="auto"/>
                    <w:left w:val="none" w:sz="0" w:space="0" w:color="auto"/>
                    <w:bottom w:val="none" w:sz="0" w:space="0" w:color="auto"/>
                    <w:right w:val="none" w:sz="0" w:space="0" w:color="auto"/>
                  </w:divBdr>
                </w:div>
                <w:div w:id="714744287">
                  <w:marLeft w:val="0"/>
                  <w:marRight w:val="0"/>
                  <w:marTop w:val="0"/>
                  <w:marBottom w:val="0"/>
                  <w:divBdr>
                    <w:top w:val="none" w:sz="0" w:space="0" w:color="auto"/>
                    <w:left w:val="none" w:sz="0" w:space="0" w:color="auto"/>
                    <w:bottom w:val="none" w:sz="0" w:space="0" w:color="auto"/>
                    <w:right w:val="none" w:sz="0" w:space="0" w:color="auto"/>
                  </w:divBdr>
                </w:div>
                <w:div w:id="87386938">
                  <w:marLeft w:val="0"/>
                  <w:marRight w:val="0"/>
                  <w:marTop w:val="0"/>
                  <w:marBottom w:val="0"/>
                  <w:divBdr>
                    <w:top w:val="none" w:sz="0" w:space="0" w:color="auto"/>
                    <w:left w:val="none" w:sz="0" w:space="0" w:color="auto"/>
                    <w:bottom w:val="none" w:sz="0" w:space="0" w:color="auto"/>
                    <w:right w:val="none" w:sz="0" w:space="0" w:color="auto"/>
                  </w:divBdr>
                </w:div>
                <w:div w:id="1070932568">
                  <w:marLeft w:val="0"/>
                  <w:marRight w:val="0"/>
                  <w:marTop w:val="0"/>
                  <w:marBottom w:val="0"/>
                  <w:divBdr>
                    <w:top w:val="none" w:sz="0" w:space="0" w:color="auto"/>
                    <w:left w:val="none" w:sz="0" w:space="0" w:color="auto"/>
                    <w:bottom w:val="none" w:sz="0" w:space="0" w:color="auto"/>
                    <w:right w:val="none" w:sz="0" w:space="0" w:color="auto"/>
                  </w:divBdr>
                </w:div>
                <w:div w:id="428082824">
                  <w:marLeft w:val="0"/>
                  <w:marRight w:val="0"/>
                  <w:marTop w:val="0"/>
                  <w:marBottom w:val="0"/>
                  <w:divBdr>
                    <w:top w:val="none" w:sz="0" w:space="0" w:color="auto"/>
                    <w:left w:val="none" w:sz="0" w:space="0" w:color="auto"/>
                    <w:bottom w:val="none" w:sz="0" w:space="0" w:color="auto"/>
                    <w:right w:val="none" w:sz="0" w:space="0" w:color="auto"/>
                  </w:divBdr>
                </w:div>
                <w:div w:id="480929645">
                  <w:marLeft w:val="0"/>
                  <w:marRight w:val="0"/>
                  <w:marTop w:val="0"/>
                  <w:marBottom w:val="0"/>
                  <w:divBdr>
                    <w:top w:val="none" w:sz="0" w:space="0" w:color="auto"/>
                    <w:left w:val="none" w:sz="0" w:space="0" w:color="auto"/>
                    <w:bottom w:val="none" w:sz="0" w:space="0" w:color="auto"/>
                    <w:right w:val="none" w:sz="0" w:space="0" w:color="auto"/>
                  </w:divBdr>
                </w:div>
                <w:div w:id="2013681763">
                  <w:marLeft w:val="0"/>
                  <w:marRight w:val="0"/>
                  <w:marTop w:val="0"/>
                  <w:marBottom w:val="0"/>
                  <w:divBdr>
                    <w:top w:val="none" w:sz="0" w:space="0" w:color="auto"/>
                    <w:left w:val="none" w:sz="0" w:space="0" w:color="auto"/>
                    <w:bottom w:val="none" w:sz="0" w:space="0" w:color="auto"/>
                    <w:right w:val="none" w:sz="0" w:space="0" w:color="auto"/>
                  </w:divBdr>
                </w:div>
                <w:div w:id="1933276020">
                  <w:marLeft w:val="0"/>
                  <w:marRight w:val="0"/>
                  <w:marTop w:val="0"/>
                  <w:marBottom w:val="0"/>
                  <w:divBdr>
                    <w:top w:val="none" w:sz="0" w:space="0" w:color="auto"/>
                    <w:left w:val="none" w:sz="0" w:space="0" w:color="auto"/>
                    <w:bottom w:val="none" w:sz="0" w:space="0" w:color="auto"/>
                    <w:right w:val="none" w:sz="0" w:space="0" w:color="auto"/>
                  </w:divBdr>
                </w:div>
                <w:div w:id="1322344278">
                  <w:marLeft w:val="0"/>
                  <w:marRight w:val="0"/>
                  <w:marTop w:val="0"/>
                  <w:marBottom w:val="0"/>
                  <w:divBdr>
                    <w:top w:val="none" w:sz="0" w:space="0" w:color="auto"/>
                    <w:left w:val="none" w:sz="0" w:space="0" w:color="auto"/>
                    <w:bottom w:val="none" w:sz="0" w:space="0" w:color="auto"/>
                    <w:right w:val="none" w:sz="0" w:space="0" w:color="auto"/>
                  </w:divBdr>
                </w:div>
                <w:div w:id="105317955">
                  <w:marLeft w:val="0"/>
                  <w:marRight w:val="0"/>
                  <w:marTop w:val="0"/>
                  <w:marBottom w:val="0"/>
                  <w:divBdr>
                    <w:top w:val="none" w:sz="0" w:space="0" w:color="auto"/>
                    <w:left w:val="none" w:sz="0" w:space="0" w:color="auto"/>
                    <w:bottom w:val="none" w:sz="0" w:space="0" w:color="auto"/>
                    <w:right w:val="none" w:sz="0" w:space="0" w:color="auto"/>
                  </w:divBdr>
                </w:div>
                <w:div w:id="1221594320">
                  <w:marLeft w:val="0"/>
                  <w:marRight w:val="0"/>
                  <w:marTop w:val="0"/>
                  <w:marBottom w:val="0"/>
                  <w:divBdr>
                    <w:top w:val="none" w:sz="0" w:space="0" w:color="auto"/>
                    <w:left w:val="none" w:sz="0" w:space="0" w:color="auto"/>
                    <w:bottom w:val="none" w:sz="0" w:space="0" w:color="auto"/>
                    <w:right w:val="none" w:sz="0" w:space="0" w:color="auto"/>
                  </w:divBdr>
                </w:div>
                <w:div w:id="339049001">
                  <w:marLeft w:val="0"/>
                  <w:marRight w:val="0"/>
                  <w:marTop w:val="0"/>
                  <w:marBottom w:val="0"/>
                  <w:divBdr>
                    <w:top w:val="none" w:sz="0" w:space="0" w:color="auto"/>
                    <w:left w:val="none" w:sz="0" w:space="0" w:color="auto"/>
                    <w:bottom w:val="none" w:sz="0" w:space="0" w:color="auto"/>
                    <w:right w:val="none" w:sz="0" w:space="0" w:color="auto"/>
                  </w:divBdr>
                </w:div>
                <w:div w:id="510527242">
                  <w:marLeft w:val="0"/>
                  <w:marRight w:val="0"/>
                  <w:marTop w:val="0"/>
                  <w:marBottom w:val="0"/>
                  <w:divBdr>
                    <w:top w:val="none" w:sz="0" w:space="0" w:color="auto"/>
                    <w:left w:val="none" w:sz="0" w:space="0" w:color="auto"/>
                    <w:bottom w:val="none" w:sz="0" w:space="0" w:color="auto"/>
                    <w:right w:val="none" w:sz="0" w:space="0" w:color="auto"/>
                  </w:divBdr>
                </w:div>
                <w:div w:id="475026337">
                  <w:marLeft w:val="0"/>
                  <w:marRight w:val="0"/>
                  <w:marTop w:val="0"/>
                  <w:marBottom w:val="0"/>
                  <w:divBdr>
                    <w:top w:val="none" w:sz="0" w:space="0" w:color="auto"/>
                    <w:left w:val="none" w:sz="0" w:space="0" w:color="auto"/>
                    <w:bottom w:val="none" w:sz="0" w:space="0" w:color="auto"/>
                    <w:right w:val="none" w:sz="0" w:space="0" w:color="auto"/>
                  </w:divBdr>
                </w:div>
                <w:div w:id="1783497103">
                  <w:marLeft w:val="0"/>
                  <w:marRight w:val="0"/>
                  <w:marTop w:val="0"/>
                  <w:marBottom w:val="0"/>
                  <w:divBdr>
                    <w:top w:val="none" w:sz="0" w:space="0" w:color="auto"/>
                    <w:left w:val="none" w:sz="0" w:space="0" w:color="auto"/>
                    <w:bottom w:val="none" w:sz="0" w:space="0" w:color="auto"/>
                    <w:right w:val="none" w:sz="0" w:space="0" w:color="auto"/>
                  </w:divBdr>
                </w:div>
                <w:div w:id="1300645941">
                  <w:marLeft w:val="0"/>
                  <w:marRight w:val="0"/>
                  <w:marTop w:val="0"/>
                  <w:marBottom w:val="0"/>
                  <w:divBdr>
                    <w:top w:val="none" w:sz="0" w:space="0" w:color="auto"/>
                    <w:left w:val="none" w:sz="0" w:space="0" w:color="auto"/>
                    <w:bottom w:val="none" w:sz="0" w:space="0" w:color="auto"/>
                    <w:right w:val="none" w:sz="0" w:space="0" w:color="auto"/>
                  </w:divBdr>
                </w:div>
                <w:div w:id="1140269372">
                  <w:marLeft w:val="0"/>
                  <w:marRight w:val="0"/>
                  <w:marTop w:val="0"/>
                  <w:marBottom w:val="0"/>
                  <w:divBdr>
                    <w:top w:val="none" w:sz="0" w:space="0" w:color="auto"/>
                    <w:left w:val="none" w:sz="0" w:space="0" w:color="auto"/>
                    <w:bottom w:val="none" w:sz="0" w:space="0" w:color="auto"/>
                    <w:right w:val="none" w:sz="0" w:space="0" w:color="auto"/>
                  </w:divBdr>
                </w:div>
                <w:div w:id="297489844">
                  <w:marLeft w:val="0"/>
                  <w:marRight w:val="0"/>
                  <w:marTop w:val="0"/>
                  <w:marBottom w:val="0"/>
                  <w:divBdr>
                    <w:top w:val="none" w:sz="0" w:space="0" w:color="auto"/>
                    <w:left w:val="none" w:sz="0" w:space="0" w:color="auto"/>
                    <w:bottom w:val="none" w:sz="0" w:space="0" w:color="auto"/>
                    <w:right w:val="none" w:sz="0" w:space="0" w:color="auto"/>
                  </w:divBdr>
                </w:div>
                <w:div w:id="1947538419">
                  <w:marLeft w:val="0"/>
                  <w:marRight w:val="0"/>
                  <w:marTop w:val="0"/>
                  <w:marBottom w:val="0"/>
                  <w:divBdr>
                    <w:top w:val="none" w:sz="0" w:space="0" w:color="auto"/>
                    <w:left w:val="none" w:sz="0" w:space="0" w:color="auto"/>
                    <w:bottom w:val="none" w:sz="0" w:space="0" w:color="auto"/>
                    <w:right w:val="none" w:sz="0" w:space="0" w:color="auto"/>
                  </w:divBdr>
                </w:div>
                <w:div w:id="1420059620">
                  <w:marLeft w:val="0"/>
                  <w:marRight w:val="0"/>
                  <w:marTop w:val="0"/>
                  <w:marBottom w:val="0"/>
                  <w:divBdr>
                    <w:top w:val="none" w:sz="0" w:space="0" w:color="auto"/>
                    <w:left w:val="none" w:sz="0" w:space="0" w:color="auto"/>
                    <w:bottom w:val="none" w:sz="0" w:space="0" w:color="auto"/>
                    <w:right w:val="none" w:sz="0" w:space="0" w:color="auto"/>
                  </w:divBdr>
                </w:div>
                <w:div w:id="913319968">
                  <w:marLeft w:val="0"/>
                  <w:marRight w:val="0"/>
                  <w:marTop w:val="0"/>
                  <w:marBottom w:val="0"/>
                  <w:divBdr>
                    <w:top w:val="none" w:sz="0" w:space="0" w:color="auto"/>
                    <w:left w:val="none" w:sz="0" w:space="0" w:color="auto"/>
                    <w:bottom w:val="none" w:sz="0" w:space="0" w:color="auto"/>
                    <w:right w:val="none" w:sz="0" w:space="0" w:color="auto"/>
                  </w:divBdr>
                </w:div>
                <w:div w:id="1729450246">
                  <w:marLeft w:val="0"/>
                  <w:marRight w:val="0"/>
                  <w:marTop w:val="0"/>
                  <w:marBottom w:val="0"/>
                  <w:divBdr>
                    <w:top w:val="none" w:sz="0" w:space="0" w:color="auto"/>
                    <w:left w:val="none" w:sz="0" w:space="0" w:color="auto"/>
                    <w:bottom w:val="none" w:sz="0" w:space="0" w:color="auto"/>
                    <w:right w:val="none" w:sz="0" w:space="0" w:color="auto"/>
                  </w:divBdr>
                </w:div>
                <w:div w:id="1699743591">
                  <w:marLeft w:val="0"/>
                  <w:marRight w:val="0"/>
                  <w:marTop w:val="0"/>
                  <w:marBottom w:val="0"/>
                  <w:divBdr>
                    <w:top w:val="none" w:sz="0" w:space="0" w:color="auto"/>
                    <w:left w:val="none" w:sz="0" w:space="0" w:color="auto"/>
                    <w:bottom w:val="none" w:sz="0" w:space="0" w:color="auto"/>
                    <w:right w:val="none" w:sz="0" w:space="0" w:color="auto"/>
                  </w:divBdr>
                </w:div>
                <w:div w:id="43411245">
                  <w:marLeft w:val="0"/>
                  <w:marRight w:val="0"/>
                  <w:marTop w:val="0"/>
                  <w:marBottom w:val="0"/>
                  <w:divBdr>
                    <w:top w:val="none" w:sz="0" w:space="0" w:color="auto"/>
                    <w:left w:val="none" w:sz="0" w:space="0" w:color="auto"/>
                    <w:bottom w:val="none" w:sz="0" w:space="0" w:color="auto"/>
                    <w:right w:val="none" w:sz="0" w:space="0" w:color="auto"/>
                  </w:divBdr>
                </w:div>
                <w:div w:id="1154565457">
                  <w:marLeft w:val="0"/>
                  <w:marRight w:val="0"/>
                  <w:marTop w:val="0"/>
                  <w:marBottom w:val="0"/>
                  <w:divBdr>
                    <w:top w:val="none" w:sz="0" w:space="0" w:color="auto"/>
                    <w:left w:val="none" w:sz="0" w:space="0" w:color="auto"/>
                    <w:bottom w:val="none" w:sz="0" w:space="0" w:color="auto"/>
                    <w:right w:val="none" w:sz="0" w:space="0" w:color="auto"/>
                  </w:divBdr>
                </w:div>
                <w:div w:id="1421027698">
                  <w:marLeft w:val="0"/>
                  <w:marRight w:val="0"/>
                  <w:marTop w:val="0"/>
                  <w:marBottom w:val="0"/>
                  <w:divBdr>
                    <w:top w:val="none" w:sz="0" w:space="0" w:color="auto"/>
                    <w:left w:val="none" w:sz="0" w:space="0" w:color="auto"/>
                    <w:bottom w:val="none" w:sz="0" w:space="0" w:color="auto"/>
                    <w:right w:val="none" w:sz="0" w:space="0" w:color="auto"/>
                  </w:divBdr>
                </w:div>
                <w:div w:id="418721388">
                  <w:marLeft w:val="0"/>
                  <w:marRight w:val="0"/>
                  <w:marTop w:val="0"/>
                  <w:marBottom w:val="0"/>
                  <w:divBdr>
                    <w:top w:val="none" w:sz="0" w:space="0" w:color="auto"/>
                    <w:left w:val="none" w:sz="0" w:space="0" w:color="auto"/>
                    <w:bottom w:val="none" w:sz="0" w:space="0" w:color="auto"/>
                    <w:right w:val="none" w:sz="0" w:space="0" w:color="auto"/>
                  </w:divBdr>
                </w:div>
                <w:div w:id="205487450">
                  <w:marLeft w:val="0"/>
                  <w:marRight w:val="0"/>
                  <w:marTop w:val="0"/>
                  <w:marBottom w:val="0"/>
                  <w:divBdr>
                    <w:top w:val="none" w:sz="0" w:space="0" w:color="auto"/>
                    <w:left w:val="none" w:sz="0" w:space="0" w:color="auto"/>
                    <w:bottom w:val="none" w:sz="0" w:space="0" w:color="auto"/>
                    <w:right w:val="none" w:sz="0" w:space="0" w:color="auto"/>
                  </w:divBdr>
                </w:div>
                <w:div w:id="512378577">
                  <w:marLeft w:val="0"/>
                  <w:marRight w:val="0"/>
                  <w:marTop w:val="0"/>
                  <w:marBottom w:val="0"/>
                  <w:divBdr>
                    <w:top w:val="none" w:sz="0" w:space="0" w:color="auto"/>
                    <w:left w:val="none" w:sz="0" w:space="0" w:color="auto"/>
                    <w:bottom w:val="none" w:sz="0" w:space="0" w:color="auto"/>
                    <w:right w:val="none" w:sz="0" w:space="0" w:color="auto"/>
                  </w:divBdr>
                </w:div>
                <w:div w:id="1692561280">
                  <w:marLeft w:val="0"/>
                  <w:marRight w:val="0"/>
                  <w:marTop w:val="0"/>
                  <w:marBottom w:val="0"/>
                  <w:divBdr>
                    <w:top w:val="none" w:sz="0" w:space="0" w:color="auto"/>
                    <w:left w:val="none" w:sz="0" w:space="0" w:color="auto"/>
                    <w:bottom w:val="none" w:sz="0" w:space="0" w:color="auto"/>
                    <w:right w:val="none" w:sz="0" w:space="0" w:color="auto"/>
                  </w:divBdr>
                </w:div>
                <w:div w:id="844782796">
                  <w:marLeft w:val="0"/>
                  <w:marRight w:val="0"/>
                  <w:marTop w:val="0"/>
                  <w:marBottom w:val="0"/>
                  <w:divBdr>
                    <w:top w:val="none" w:sz="0" w:space="0" w:color="auto"/>
                    <w:left w:val="none" w:sz="0" w:space="0" w:color="auto"/>
                    <w:bottom w:val="none" w:sz="0" w:space="0" w:color="auto"/>
                    <w:right w:val="none" w:sz="0" w:space="0" w:color="auto"/>
                  </w:divBdr>
                </w:div>
                <w:div w:id="416290317">
                  <w:marLeft w:val="0"/>
                  <w:marRight w:val="0"/>
                  <w:marTop w:val="0"/>
                  <w:marBottom w:val="0"/>
                  <w:divBdr>
                    <w:top w:val="none" w:sz="0" w:space="0" w:color="auto"/>
                    <w:left w:val="none" w:sz="0" w:space="0" w:color="auto"/>
                    <w:bottom w:val="none" w:sz="0" w:space="0" w:color="auto"/>
                    <w:right w:val="none" w:sz="0" w:space="0" w:color="auto"/>
                  </w:divBdr>
                </w:div>
                <w:div w:id="1892570175">
                  <w:marLeft w:val="0"/>
                  <w:marRight w:val="0"/>
                  <w:marTop w:val="0"/>
                  <w:marBottom w:val="0"/>
                  <w:divBdr>
                    <w:top w:val="none" w:sz="0" w:space="0" w:color="auto"/>
                    <w:left w:val="none" w:sz="0" w:space="0" w:color="auto"/>
                    <w:bottom w:val="none" w:sz="0" w:space="0" w:color="auto"/>
                    <w:right w:val="none" w:sz="0" w:space="0" w:color="auto"/>
                  </w:divBdr>
                </w:div>
                <w:div w:id="173300269">
                  <w:marLeft w:val="0"/>
                  <w:marRight w:val="0"/>
                  <w:marTop w:val="0"/>
                  <w:marBottom w:val="0"/>
                  <w:divBdr>
                    <w:top w:val="none" w:sz="0" w:space="0" w:color="auto"/>
                    <w:left w:val="none" w:sz="0" w:space="0" w:color="auto"/>
                    <w:bottom w:val="none" w:sz="0" w:space="0" w:color="auto"/>
                    <w:right w:val="none" w:sz="0" w:space="0" w:color="auto"/>
                  </w:divBdr>
                </w:div>
                <w:div w:id="413090796">
                  <w:marLeft w:val="0"/>
                  <w:marRight w:val="0"/>
                  <w:marTop w:val="0"/>
                  <w:marBottom w:val="0"/>
                  <w:divBdr>
                    <w:top w:val="none" w:sz="0" w:space="0" w:color="auto"/>
                    <w:left w:val="none" w:sz="0" w:space="0" w:color="auto"/>
                    <w:bottom w:val="none" w:sz="0" w:space="0" w:color="auto"/>
                    <w:right w:val="none" w:sz="0" w:space="0" w:color="auto"/>
                  </w:divBdr>
                </w:div>
                <w:div w:id="1376543254">
                  <w:marLeft w:val="0"/>
                  <w:marRight w:val="0"/>
                  <w:marTop w:val="0"/>
                  <w:marBottom w:val="0"/>
                  <w:divBdr>
                    <w:top w:val="none" w:sz="0" w:space="0" w:color="auto"/>
                    <w:left w:val="none" w:sz="0" w:space="0" w:color="auto"/>
                    <w:bottom w:val="none" w:sz="0" w:space="0" w:color="auto"/>
                    <w:right w:val="none" w:sz="0" w:space="0" w:color="auto"/>
                  </w:divBdr>
                </w:div>
                <w:div w:id="63572507">
                  <w:marLeft w:val="0"/>
                  <w:marRight w:val="0"/>
                  <w:marTop w:val="0"/>
                  <w:marBottom w:val="0"/>
                  <w:divBdr>
                    <w:top w:val="none" w:sz="0" w:space="0" w:color="auto"/>
                    <w:left w:val="none" w:sz="0" w:space="0" w:color="auto"/>
                    <w:bottom w:val="none" w:sz="0" w:space="0" w:color="auto"/>
                    <w:right w:val="none" w:sz="0" w:space="0" w:color="auto"/>
                  </w:divBdr>
                </w:div>
                <w:div w:id="674117072">
                  <w:marLeft w:val="0"/>
                  <w:marRight w:val="0"/>
                  <w:marTop w:val="0"/>
                  <w:marBottom w:val="0"/>
                  <w:divBdr>
                    <w:top w:val="none" w:sz="0" w:space="0" w:color="auto"/>
                    <w:left w:val="none" w:sz="0" w:space="0" w:color="auto"/>
                    <w:bottom w:val="none" w:sz="0" w:space="0" w:color="auto"/>
                    <w:right w:val="none" w:sz="0" w:space="0" w:color="auto"/>
                  </w:divBdr>
                </w:div>
                <w:div w:id="2093579855">
                  <w:marLeft w:val="0"/>
                  <w:marRight w:val="0"/>
                  <w:marTop w:val="0"/>
                  <w:marBottom w:val="0"/>
                  <w:divBdr>
                    <w:top w:val="none" w:sz="0" w:space="0" w:color="auto"/>
                    <w:left w:val="none" w:sz="0" w:space="0" w:color="auto"/>
                    <w:bottom w:val="none" w:sz="0" w:space="0" w:color="auto"/>
                    <w:right w:val="none" w:sz="0" w:space="0" w:color="auto"/>
                  </w:divBdr>
                </w:div>
                <w:div w:id="1444763312">
                  <w:marLeft w:val="0"/>
                  <w:marRight w:val="0"/>
                  <w:marTop w:val="0"/>
                  <w:marBottom w:val="0"/>
                  <w:divBdr>
                    <w:top w:val="none" w:sz="0" w:space="0" w:color="auto"/>
                    <w:left w:val="none" w:sz="0" w:space="0" w:color="auto"/>
                    <w:bottom w:val="none" w:sz="0" w:space="0" w:color="auto"/>
                    <w:right w:val="none" w:sz="0" w:space="0" w:color="auto"/>
                  </w:divBdr>
                </w:div>
                <w:div w:id="815996429">
                  <w:marLeft w:val="0"/>
                  <w:marRight w:val="0"/>
                  <w:marTop w:val="0"/>
                  <w:marBottom w:val="0"/>
                  <w:divBdr>
                    <w:top w:val="none" w:sz="0" w:space="0" w:color="auto"/>
                    <w:left w:val="none" w:sz="0" w:space="0" w:color="auto"/>
                    <w:bottom w:val="none" w:sz="0" w:space="0" w:color="auto"/>
                    <w:right w:val="none" w:sz="0" w:space="0" w:color="auto"/>
                  </w:divBdr>
                </w:div>
                <w:div w:id="2081177023">
                  <w:marLeft w:val="0"/>
                  <w:marRight w:val="0"/>
                  <w:marTop w:val="0"/>
                  <w:marBottom w:val="0"/>
                  <w:divBdr>
                    <w:top w:val="none" w:sz="0" w:space="0" w:color="auto"/>
                    <w:left w:val="none" w:sz="0" w:space="0" w:color="auto"/>
                    <w:bottom w:val="none" w:sz="0" w:space="0" w:color="auto"/>
                    <w:right w:val="none" w:sz="0" w:space="0" w:color="auto"/>
                  </w:divBdr>
                </w:div>
                <w:div w:id="1337072078">
                  <w:marLeft w:val="0"/>
                  <w:marRight w:val="0"/>
                  <w:marTop w:val="0"/>
                  <w:marBottom w:val="0"/>
                  <w:divBdr>
                    <w:top w:val="none" w:sz="0" w:space="0" w:color="auto"/>
                    <w:left w:val="none" w:sz="0" w:space="0" w:color="auto"/>
                    <w:bottom w:val="none" w:sz="0" w:space="0" w:color="auto"/>
                    <w:right w:val="none" w:sz="0" w:space="0" w:color="auto"/>
                  </w:divBdr>
                </w:div>
                <w:div w:id="181824138">
                  <w:marLeft w:val="0"/>
                  <w:marRight w:val="0"/>
                  <w:marTop w:val="0"/>
                  <w:marBottom w:val="0"/>
                  <w:divBdr>
                    <w:top w:val="none" w:sz="0" w:space="0" w:color="auto"/>
                    <w:left w:val="none" w:sz="0" w:space="0" w:color="auto"/>
                    <w:bottom w:val="none" w:sz="0" w:space="0" w:color="auto"/>
                    <w:right w:val="none" w:sz="0" w:space="0" w:color="auto"/>
                  </w:divBdr>
                </w:div>
                <w:div w:id="1564869920">
                  <w:marLeft w:val="0"/>
                  <w:marRight w:val="0"/>
                  <w:marTop w:val="0"/>
                  <w:marBottom w:val="0"/>
                  <w:divBdr>
                    <w:top w:val="none" w:sz="0" w:space="0" w:color="auto"/>
                    <w:left w:val="none" w:sz="0" w:space="0" w:color="auto"/>
                    <w:bottom w:val="none" w:sz="0" w:space="0" w:color="auto"/>
                    <w:right w:val="none" w:sz="0" w:space="0" w:color="auto"/>
                  </w:divBdr>
                </w:div>
                <w:div w:id="885720096">
                  <w:marLeft w:val="0"/>
                  <w:marRight w:val="0"/>
                  <w:marTop w:val="0"/>
                  <w:marBottom w:val="0"/>
                  <w:divBdr>
                    <w:top w:val="none" w:sz="0" w:space="0" w:color="auto"/>
                    <w:left w:val="none" w:sz="0" w:space="0" w:color="auto"/>
                    <w:bottom w:val="none" w:sz="0" w:space="0" w:color="auto"/>
                    <w:right w:val="none" w:sz="0" w:space="0" w:color="auto"/>
                  </w:divBdr>
                </w:div>
                <w:div w:id="1526291374">
                  <w:marLeft w:val="0"/>
                  <w:marRight w:val="0"/>
                  <w:marTop w:val="0"/>
                  <w:marBottom w:val="0"/>
                  <w:divBdr>
                    <w:top w:val="none" w:sz="0" w:space="0" w:color="auto"/>
                    <w:left w:val="none" w:sz="0" w:space="0" w:color="auto"/>
                    <w:bottom w:val="none" w:sz="0" w:space="0" w:color="auto"/>
                    <w:right w:val="none" w:sz="0" w:space="0" w:color="auto"/>
                  </w:divBdr>
                </w:div>
                <w:div w:id="1117942062">
                  <w:marLeft w:val="0"/>
                  <w:marRight w:val="0"/>
                  <w:marTop w:val="0"/>
                  <w:marBottom w:val="0"/>
                  <w:divBdr>
                    <w:top w:val="none" w:sz="0" w:space="0" w:color="auto"/>
                    <w:left w:val="none" w:sz="0" w:space="0" w:color="auto"/>
                    <w:bottom w:val="none" w:sz="0" w:space="0" w:color="auto"/>
                    <w:right w:val="none" w:sz="0" w:space="0" w:color="auto"/>
                  </w:divBdr>
                </w:div>
                <w:div w:id="640115145">
                  <w:marLeft w:val="0"/>
                  <w:marRight w:val="0"/>
                  <w:marTop w:val="0"/>
                  <w:marBottom w:val="0"/>
                  <w:divBdr>
                    <w:top w:val="none" w:sz="0" w:space="0" w:color="auto"/>
                    <w:left w:val="none" w:sz="0" w:space="0" w:color="auto"/>
                    <w:bottom w:val="none" w:sz="0" w:space="0" w:color="auto"/>
                    <w:right w:val="none" w:sz="0" w:space="0" w:color="auto"/>
                  </w:divBdr>
                </w:div>
                <w:div w:id="2112429067">
                  <w:marLeft w:val="0"/>
                  <w:marRight w:val="0"/>
                  <w:marTop w:val="0"/>
                  <w:marBottom w:val="0"/>
                  <w:divBdr>
                    <w:top w:val="none" w:sz="0" w:space="0" w:color="auto"/>
                    <w:left w:val="none" w:sz="0" w:space="0" w:color="auto"/>
                    <w:bottom w:val="none" w:sz="0" w:space="0" w:color="auto"/>
                    <w:right w:val="none" w:sz="0" w:space="0" w:color="auto"/>
                  </w:divBdr>
                </w:div>
                <w:div w:id="1494688487">
                  <w:marLeft w:val="0"/>
                  <w:marRight w:val="0"/>
                  <w:marTop w:val="0"/>
                  <w:marBottom w:val="0"/>
                  <w:divBdr>
                    <w:top w:val="none" w:sz="0" w:space="0" w:color="auto"/>
                    <w:left w:val="none" w:sz="0" w:space="0" w:color="auto"/>
                    <w:bottom w:val="none" w:sz="0" w:space="0" w:color="auto"/>
                    <w:right w:val="none" w:sz="0" w:space="0" w:color="auto"/>
                  </w:divBdr>
                </w:div>
                <w:div w:id="42296011">
                  <w:marLeft w:val="0"/>
                  <w:marRight w:val="0"/>
                  <w:marTop w:val="0"/>
                  <w:marBottom w:val="0"/>
                  <w:divBdr>
                    <w:top w:val="none" w:sz="0" w:space="0" w:color="auto"/>
                    <w:left w:val="none" w:sz="0" w:space="0" w:color="auto"/>
                    <w:bottom w:val="none" w:sz="0" w:space="0" w:color="auto"/>
                    <w:right w:val="none" w:sz="0" w:space="0" w:color="auto"/>
                  </w:divBdr>
                </w:div>
                <w:div w:id="463542146">
                  <w:marLeft w:val="0"/>
                  <w:marRight w:val="0"/>
                  <w:marTop w:val="0"/>
                  <w:marBottom w:val="0"/>
                  <w:divBdr>
                    <w:top w:val="none" w:sz="0" w:space="0" w:color="auto"/>
                    <w:left w:val="none" w:sz="0" w:space="0" w:color="auto"/>
                    <w:bottom w:val="none" w:sz="0" w:space="0" w:color="auto"/>
                    <w:right w:val="none" w:sz="0" w:space="0" w:color="auto"/>
                  </w:divBdr>
                </w:div>
                <w:div w:id="1811047981">
                  <w:marLeft w:val="0"/>
                  <w:marRight w:val="0"/>
                  <w:marTop w:val="0"/>
                  <w:marBottom w:val="0"/>
                  <w:divBdr>
                    <w:top w:val="none" w:sz="0" w:space="0" w:color="auto"/>
                    <w:left w:val="none" w:sz="0" w:space="0" w:color="auto"/>
                    <w:bottom w:val="none" w:sz="0" w:space="0" w:color="auto"/>
                    <w:right w:val="none" w:sz="0" w:space="0" w:color="auto"/>
                  </w:divBdr>
                </w:div>
                <w:div w:id="1678270477">
                  <w:marLeft w:val="0"/>
                  <w:marRight w:val="0"/>
                  <w:marTop w:val="0"/>
                  <w:marBottom w:val="0"/>
                  <w:divBdr>
                    <w:top w:val="none" w:sz="0" w:space="0" w:color="auto"/>
                    <w:left w:val="none" w:sz="0" w:space="0" w:color="auto"/>
                    <w:bottom w:val="none" w:sz="0" w:space="0" w:color="auto"/>
                    <w:right w:val="none" w:sz="0" w:space="0" w:color="auto"/>
                  </w:divBdr>
                </w:div>
                <w:div w:id="2084335188">
                  <w:marLeft w:val="0"/>
                  <w:marRight w:val="0"/>
                  <w:marTop w:val="0"/>
                  <w:marBottom w:val="0"/>
                  <w:divBdr>
                    <w:top w:val="none" w:sz="0" w:space="0" w:color="auto"/>
                    <w:left w:val="none" w:sz="0" w:space="0" w:color="auto"/>
                    <w:bottom w:val="none" w:sz="0" w:space="0" w:color="auto"/>
                    <w:right w:val="none" w:sz="0" w:space="0" w:color="auto"/>
                  </w:divBdr>
                </w:div>
                <w:div w:id="774636941">
                  <w:marLeft w:val="0"/>
                  <w:marRight w:val="0"/>
                  <w:marTop w:val="0"/>
                  <w:marBottom w:val="0"/>
                  <w:divBdr>
                    <w:top w:val="none" w:sz="0" w:space="0" w:color="auto"/>
                    <w:left w:val="none" w:sz="0" w:space="0" w:color="auto"/>
                    <w:bottom w:val="none" w:sz="0" w:space="0" w:color="auto"/>
                    <w:right w:val="none" w:sz="0" w:space="0" w:color="auto"/>
                  </w:divBdr>
                </w:div>
                <w:div w:id="11692732">
                  <w:marLeft w:val="0"/>
                  <w:marRight w:val="0"/>
                  <w:marTop w:val="0"/>
                  <w:marBottom w:val="0"/>
                  <w:divBdr>
                    <w:top w:val="none" w:sz="0" w:space="0" w:color="auto"/>
                    <w:left w:val="none" w:sz="0" w:space="0" w:color="auto"/>
                    <w:bottom w:val="none" w:sz="0" w:space="0" w:color="auto"/>
                    <w:right w:val="none" w:sz="0" w:space="0" w:color="auto"/>
                  </w:divBdr>
                </w:div>
                <w:div w:id="1145119113">
                  <w:marLeft w:val="0"/>
                  <w:marRight w:val="0"/>
                  <w:marTop w:val="0"/>
                  <w:marBottom w:val="0"/>
                  <w:divBdr>
                    <w:top w:val="none" w:sz="0" w:space="0" w:color="auto"/>
                    <w:left w:val="none" w:sz="0" w:space="0" w:color="auto"/>
                    <w:bottom w:val="none" w:sz="0" w:space="0" w:color="auto"/>
                    <w:right w:val="none" w:sz="0" w:space="0" w:color="auto"/>
                  </w:divBdr>
                </w:div>
                <w:div w:id="77948036">
                  <w:marLeft w:val="0"/>
                  <w:marRight w:val="0"/>
                  <w:marTop w:val="0"/>
                  <w:marBottom w:val="0"/>
                  <w:divBdr>
                    <w:top w:val="none" w:sz="0" w:space="0" w:color="auto"/>
                    <w:left w:val="none" w:sz="0" w:space="0" w:color="auto"/>
                    <w:bottom w:val="none" w:sz="0" w:space="0" w:color="auto"/>
                    <w:right w:val="none" w:sz="0" w:space="0" w:color="auto"/>
                  </w:divBdr>
                </w:div>
                <w:div w:id="1002583522">
                  <w:marLeft w:val="0"/>
                  <w:marRight w:val="0"/>
                  <w:marTop w:val="0"/>
                  <w:marBottom w:val="0"/>
                  <w:divBdr>
                    <w:top w:val="none" w:sz="0" w:space="0" w:color="auto"/>
                    <w:left w:val="none" w:sz="0" w:space="0" w:color="auto"/>
                    <w:bottom w:val="none" w:sz="0" w:space="0" w:color="auto"/>
                    <w:right w:val="none" w:sz="0" w:space="0" w:color="auto"/>
                  </w:divBdr>
                </w:div>
                <w:div w:id="773405215">
                  <w:marLeft w:val="0"/>
                  <w:marRight w:val="0"/>
                  <w:marTop w:val="0"/>
                  <w:marBottom w:val="0"/>
                  <w:divBdr>
                    <w:top w:val="none" w:sz="0" w:space="0" w:color="auto"/>
                    <w:left w:val="none" w:sz="0" w:space="0" w:color="auto"/>
                    <w:bottom w:val="none" w:sz="0" w:space="0" w:color="auto"/>
                    <w:right w:val="none" w:sz="0" w:space="0" w:color="auto"/>
                  </w:divBdr>
                </w:div>
                <w:div w:id="1152714453">
                  <w:marLeft w:val="0"/>
                  <w:marRight w:val="0"/>
                  <w:marTop w:val="0"/>
                  <w:marBottom w:val="0"/>
                  <w:divBdr>
                    <w:top w:val="none" w:sz="0" w:space="0" w:color="auto"/>
                    <w:left w:val="none" w:sz="0" w:space="0" w:color="auto"/>
                    <w:bottom w:val="none" w:sz="0" w:space="0" w:color="auto"/>
                    <w:right w:val="none" w:sz="0" w:space="0" w:color="auto"/>
                  </w:divBdr>
                </w:div>
                <w:div w:id="508642930">
                  <w:marLeft w:val="0"/>
                  <w:marRight w:val="0"/>
                  <w:marTop w:val="0"/>
                  <w:marBottom w:val="0"/>
                  <w:divBdr>
                    <w:top w:val="none" w:sz="0" w:space="0" w:color="auto"/>
                    <w:left w:val="none" w:sz="0" w:space="0" w:color="auto"/>
                    <w:bottom w:val="none" w:sz="0" w:space="0" w:color="auto"/>
                    <w:right w:val="none" w:sz="0" w:space="0" w:color="auto"/>
                  </w:divBdr>
                </w:div>
                <w:div w:id="475075552">
                  <w:marLeft w:val="0"/>
                  <w:marRight w:val="0"/>
                  <w:marTop w:val="0"/>
                  <w:marBottom w:val="0"/>
                  <w:divBdr>
                    <w:top w:val="none" w:sz="0" w:space="0" w:color="auto"/>
                    <w:left w:val="none" w:sz="0" w:space="0" w:color="auto"/>
                    <w:bottom w:val="none" w:sz="0" w:space="0" w:color="auto"/>
                    <w:right w:val="none" w:sz="0" w:space="0" w:color="auto"/>
                  </w:divBdr>
                </w:div>
                <w:div w:id="195773267">
                  <w:marLeft w:val="0"/>
                  <w:marRight w:val="0"/>
                  <w:marTop w:val="0"/>
                  <w:marBottom w:val="0"/>
                  <w:divBdr>
                    <w:top w:val="none" w:sz="0" w:space="0" w:color="auto"/>
                    <w:left w:val="none" w:sz="0" w:space="0" w:color="auto"/>
                    <w:bottom w:val="none" w:sz="0" w:space="0" w:color="auto"/>
                    <w:right w:val="none" w:sz="0" w:space="0" w:color="auto"/>
                  </w:divBdr>
                </w:div>
                <w:div w:id="1343631959">
                  <w:marLeft w:val="0"/>
                  <w:marRight w:val="0"/>
                  <w:marTop w:val="0"/>
                  <w:marBottom w:val="0"/>
                  <w:divBdr>
                    <w:top w:val="none" w:sz="0" w:space="0" w:color="auto"/>
                    <w:left w:val="none" w:sz="0" w:space="0" w:color="auto"/>
                    <w:bottom w:val="none" w:sz="0" w:space="0" w:color="auto"/>
                    <w:right w:val="none" w:sz="0" w:space="0" w:color="auto"/>
                  </w:divBdr>
                </w:div>
                <w:div w:id="1552111821">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912860140">
                  <w:marLeft w:val="0"/>
                  <w:marRight w:val="0"/>
                  <w:marTop w:val="0"/>
                  <w:marBottom w:val="0"/>
                  <w:divBdr>
                    <w:top w:val="none" w:sz="0" w:space="0" w:color="auto"/>
                    <w:left w:val="none" w:sz="0" w:space="0" w:color="auto"/>
                    <w:bottom w:val="none" w:sz="0" w:space="0" w:color="auto"/>
                    <w:right w:val="none" w:sz="0" w:space="0" w:color="auto"/>
                  </w:divBdr>
                </w:div>
                <w:div w:id="693963154">
                  <w:marLeft w:val="0"/>
                  <w:marRight w:val="0"/>
                  <w:marTop w:val="0"/>
                  <w:marBottom w:val="0"/>
                  <w:divBdr>
                    <w:top w:val="none" w:sz="0" w:space="0" w:color="auto"/>
                    <w:left w:val="none" w:sz="0" w:space="0" w:color="auto"/>
                    <w:bottom w:val="none" w:sz="0" w:space="0" w:color="auto"/>
                    <w:right w:val="none" w:sz="0" w:space="0" w:color="auto"/>
                  </w:divBdr>
                </w:div>
                <w:div w:id="603807748">
                  <w:marLeft w:val="0"/>
                  <w:marRight w:val="0"/>
                  <w:marTop w:val="0"/>
                  <w:marBottom w:val="0"/>
                  <w:divBdr>
                    <w:top w:val="none" w:sz="0" w:space="0" w:color="auto"/>
                    <w:left w:val="none" w:sz="0" w:space="0" w:color="auto"/>
                    <w:bottom w:val="none" w:sz="0" w:space="0" w:color="auto"/>
                    <w:right w:val="none" w:sz="0" w:space="0" w:color="auto"/>
                  </w:divBdr>
                </w:div>
                <w:div w:id="766004721">
                  <w:marLeft w:val="0"/>
                  <w:marRight w:val="0"/>
                  <w:marTop w:val="0"/>
                  <w:marBottom w:val="0"/>
                  <w:divBdr>
                    <w:top w:val="none" w:sz="0" w:space="0" w:color="auto"/>
                    <w:left w:val="none" w:sz="0" w:space="0" w:color="auto"/>
                    <w:bottom w:val="none" w:sz="0" w:space="0" w:color="auto"/>
                    <w:right w:val="none" w:sz="0" w:space="0" w:color="auto"/>
                  </w:divBdr>
                </w:div>
                <w:div w:id="613833019">
                  <w:marLeft w:val="0"/>
                  <w:marRight w:val="0"/>
                  <w:marTop w:val="0"/>
                  <w:marBottom w:val="0"/>
                  <w:divBdr>
                    <w:top w:val="none" w:sz="0" w:space="0" w:color="auto"/>
                    <w:left w:val="none" w:sz="0" w:space="0" w:color="auto"/>
                    <w:bottom w:val="none" w:sz="0" w:space="0" w:color="auto"/>
                    <w:right w:val="none" w:sz="0" w:space="0" w:color="auto"/>
                  </w:divBdr>
                </w:div>
                <w:div w:id="1188831294">
                  <w:marLeft w:val="0"/>
                  <w:marRight w:val="0"/>
                  <w:marTop w:val="0"/>
                  <w:marBottom w:val="0"/>
                  <w:divBdr>
                    <w:top w:val="none" w:sz="0" w:space="0" w:color="auto"/>
                    <w:left w:val="none" w:sz="0" w:space="0" w:color="auto"/>
                    <w:bottom w:val="none" w:sz="0" w:space="0" w:color="auto"/>
                    <w:right w:val="none" w:sz="0" w:space="0" w:color="auto"/>
                  </w:divBdr>
                </w:div>
                <w:div w:id="1993367662">
                  <w:marLeft w:val="0"/>
                  <w:marRight w:val="0"/>
                  <w:marTop w:val="0"/>
                  <w:marBottom w:val="0"/>
                  <w:divBdr>
                    <w:top w:val="none" w:sz="0" w:space="0" w:color="auto"/>
                    <w:left w:val="none" w:sz="0" w:space="0" w:color="auto"/>
                    <w:bottom w:val="none" w:sz="0" w:space="0" w:color="auto"/>
                    <w:right w:val="none" w:sz="0" w:space="0" w:color="auto"/>
                  </w:divBdr>
                </w:div>
                <w:div w:id="143932321">
                  <w:marLeft w:val="0"/>
                  <w:marRight w:val="0"/>
                  <w:marTop w:val="0"/>
                  <w:marBottom w:val="0"/>
                  <w:divBdr>
                    <w:top w:val="none" w:sz="0" w:space="0" w:color="auto"/>
                    <w:left w:val="none" w:sz="0" w:space="0" w:color="auto"/>
                    <w:bottom w:val="none" w:sz="0" w:space="0" w:color="auto"/>
                    <w:right w:val="none" w:sz="0" w:space="0" w:color="auto"/>
                  </w:divBdr>
                </w:div>
                <w:div w:id="601375510">
                  <w:marLeft w:val="0"/>
                  <w:marRight w:val="0"/>
                  <w:marTop w:val="0"/>
                  <w:marBottom w:val="0"/>
                  <w:divBdr>
                    <w:top w:val="none" w:sz="0" w:space="0" w:color="auto"/>
                    <w:left w:val="none" w:sz="0" w:space="0" w:color="auto"/>
                    <w:bottom w:val="none" w:sz="0" w:space="0" w:color="auto"/>
                    <w:right w:val="none" w:sz="0" w:space="0" w:color="auto"/>
                  </w:divBdr>
                </w:div>
                <w:div w:id="1287662002">
                  <w:marLeft w:val="0"/>
                  <w:marRight w:val="0"/>
                  <w:marTop w:val="0"/>
                  <w:marBottom w:val="0"/>
                  <w:divBdr>
                    <w:top w:val="none" w:sz="0" w:space="0" w:color="auto"/>
                    <w:left w:val="none" w:sz="0" w:space="0" w:color="auto"/>
                    <w:bottom w:val="none" w:sz="0" w:space="0" w:color="auto"/>
                    <w:right w:val="none" w:sz="0" w:space="0" w:color="auto"/>
                  </w:divBdr>
                </w:div>
                <w:div w:id="892158077">
                  <w:marLeft w:val="0"/>
                  <w:marRight w:val="0"/>
                  <w:marTop w:val="0"/>
                  <w:marBottom w:val="0"/>
                  <w:divBdr>
                    <w:top w:val="none" w:sz="0" w:space="0" w:color="auto"/>
                    <w:left w:val="none" w:sz="0" w:space="0" w:color="auto"/>
                    <w:bottom w:val="none" w:sz="0" w:space="0" w:color="auto"/>
                    <w:right w:val="none" w:sz="0" w:space="0" w:color="auto"/>
                  </w:divBdr>
                </w:div>
                <w:div w:id="469055116">
                  <w:marLeft w:val="0"/>
                  <w:marRight w:val="0"/>
                  <w:marTop w:val="0"/>
                  <w:marBottom w:val="0"/>
                  <w:divBdr>
                    <w:top w:val="none" w:sz="0" w:space="0" w:color="auto"/>
                    <w:left w:val="none" w:sz="0" w:space="0" w:color="auto"/>
                    <w:bottom w:val="none" w:sz="0" w:space="0" w:color="auto"/>
                    <w:right w:val="none" w:sz="0" w:space="0" w:color="auto"/>
                  </w:divBdr>
                </w:div>
                <w:div w:id="658849507">
                  <w:marLeft w:val="0"/>
                  <w:marRight w:val="0"/>
                  <w:marTop w:val="0"/>
                  <w:marBottom w:val="0"/>
                  <w:divBdr>
                    <w:top w:val="none" w:sz="0" w:space="0" w:color="auto"/>
                    <w:left w:val="none" w:sz="0" w:space="0" w:color="auto"/>
                    <w:bottom w:val="none" w:sz="0" w:space="0" w:color="auto"/>
                    <w:right w:val="none" w:sz="0" w:space="0" w:color="auto"/>
                  </w:divBdr>
                </w:div>
                <w:div w:id="413402818">
                  <w:marLeft w:val="0"/>
                  <w:marRight w:val="0"/>
                  <w:marTop w:val="0"/>
                  <w:marBottom w:val="0"/>
                  <w:divBdr>
                    <w:top w:val="none" w:sz="0" w:space="0" w:color="auto"/>
                    <w:left w:val="none" w:sz="0" w:space="0" w:color="auto"/>
                    <w:bottom w:val="none" w:sz="0" w:space="0" w:color="auto"/>
                    <w:right w:val="none" w:sz="0" w:space="0" w:color="auto"/>
                  </w:divBdr>
                </w:div>
                <w:div w:id="1566405683">
                  <w:marLeft w:val="0"/>
                  <w:marRight w:val="0"/>
                  <w:marTop w:val="0"/>
                  <w:marBottom w:val="0"/>
                  <w:divBdr>
                    <w:top w:val="none" w:sz="0" w:space="0" w:color="auto"/>
                    <w:left w:val="none" w:sz="0" w:space="0" w:color="auto"/>
                    <w:bottom w:val="none" w:sz="0" w:space="0" w:color="auto"/>
                    <w:right w:val="none" w:sz="0" w:space="0" w:color="auto"/>
                  </w:divBdr>
                </w:div>
                <w:div w:id="2113940224">
                  <w:marLeft w:val="0"/>
                  <w:marRight w:val="0"/>
                  <w:marTop w:val="0"/>
                  <w:marBottom w:val="0"/>
                  <w:divBdr>
                    <w:top w:val="none" w:sz="0" w:space="0" w:color="auto"/>
                    <w:left w:val="none" w:sz="0" w:space="0" w:color="auto"/>
                    <w:bottom w:val="none" w:sz="0" w:space="0" w:color="auto"/>
                    <w:right w:val="none" w:sz="0" w:space="0" w:color="auto"/>
                  </w:divBdr>
                </w:div>
                <w:div w:id="1072921772">
                  <w:marLeft w:val="0"/>
                  <w:marRight w:val="0"/>
                  <w:marTop w:val="0"/>
                  <w:marBottom w:val="0"/>
                  <w:divBdr>
                    <w:top w:val="none" w:sz="0" w:space="0" w:color="auto"/>
                    <w:left w:val="none" w:sz="0" w:space="0" w:color="auto"/>
                    <w:bottom w:val="none" w:sz="0" w:space="0" w:color="auto"/>
                    <w:right w:val="none" w:sz="0" w:space="0" w:color="auto"/>
                  </w:divBdr>
                </w:div>
                <w:div w:id="298078816">
                  <w:marLeft w:val="0"/>
                  <w:marRight w:val="0"/>
                  <w:marTop w:val="0"/>
                  <w:marBottom w:val="0"/>
                  <w:divBdr>
                    <w:top w:val="none" w:sz="0" w:space="0" w:color="auto"/>
                    <w:left w:val="none" w:sz="0" w:space="0" w:color="auto"/>
                    <w:bottom w:val="none" w:sz="0" w:space="0" w:color="auto"/>
                    <w:right w:val="none" w:sz="0" w:space="0" w:color="auto"/>
                  </w:divBdr>
                </w:div>
                <w:div w:id="1410351230">
                  <w:marLeft w:val="0"/>
                  <w:marRight w:val="0"/>
                  <w:marTop w:val="0"/>
                  <w:marBottom w:val="0"/>
                  <w:divBdr>
                    <w:top w:val="none" w:sz="0" w:space="0" w:color="auto"/>
                    <w:left w:val="none" w:sz="0" w:space="0" w:color="auto"/>
                    <w:bottom w:val="none" w:sz="0" w:space="0" w:color="auto"/>
                    <w:right w:val="none" w:sz="0" w:space="0" w:color="auto"/>
                  </w:divBdr>
                </w:div>
                <w:div w:id="787309887">
                  <w:marLeft w:val="0"/>
                  <w:marRight w:val="0"/>
                  <w:marTop w:val="0"/>
                  <w:marBottom w:val="0"/>
                  <w:divBdr>
                    <w:top w:val="none" w:sz="0" w:space="0" w:color="auto"/>
                    <w:left w:val="none" w:sz="0" w:space="0" w:color="auto"/>
                    <w:bottom w:val="none" w:sz="0" w:space="0" w:color="auto"/>
                    <w:right w:val="none" w:sz="0" w:space="0" w:color="auto"/>
                  </w:divBdr>
                </w:div>
                <w:div w:id="1089886520">
                  <w:marLeft w:val="0"/>
                  <w:marRight w:val="0"/>
                  <w:marTop w:val="0"/>
                  <w:marBottom w:val="0"/>
                  <w:divBdr>
                    <w:top w:val="none" w:sz="0" w:space="0" w:color="auto"/>
                    <w:left w:val="none" w:sz="0" w:space="0" w:color="auto"/>
                    <w:bottom w:val="none" w:sz="0" w:space="0" w:color="auto"/>
                    <w:right w:val="none" w:sz="0" w:space="0" w:color="auto"/>
                  </w:divBdr>
                </w:div>
                <w:div w:id="1568373225">
                  <w:marLeft w:val="0"/>
                  <w:marRight w:val="0"/>
                  <w:marTop w:val="0"/>
                  <w:marBottom w:val="0"/>
                  <w:divBdr>
                    <w:top w:val="none" w:sz="0" w:space="0" w:color="auto"/>
                    <w:left w:val="none" w:sz="0" w:space="0" w:color="auto"/>
                    <w:bottom w:val="none" w:sz="0" w:space="0" w:color="auto"/>
                    <w:right w:val="none" w:sz="0" w:space="0" w:color="auto"/>
                  </w:divBdr>
                </w:div>
                <w:div w:id="432364123">
                  <w:marLeft w:val="0"/>
                  <w:marRight w:val="0"/>
                  <w:marTop w:val="0"/>
                  <w:marBottom w:val="0"/>
                  <w:divBdr>
                    <w:top w:val="none" w:sz="0" w:space="0" w:color="auto"/>
                    <w:left w:val="none" w:sz="0" w:space="0" w:color="auto"/>
                    <w:bottom w:val="none" w:sz="0" w:space="0" w:color="auto"/>
                    <w:right w:val="none" w:sz="0" w:space="0" w:color="auto"/>
                  </w:divBdr>
                </w:div>
                <w:div w:id="1908027406">
                  <w:marLeft w:val="0"/>
                  <w:marRight w:val="0"/>
                  <w:marTop w:val="0"/>
                  <w:marBottom w:val="0"/>
                  <w:divBdr>
                    <w:top w:val="none" w:sz="0" w:space="0" w:color="auto"/>
                    <w:left w:val="none" w:sz="0" w:space="0" w:color="auto"/>
                    <w:bottom w:val="none" w:sz="0" w:space="0" w:color="auto"/>
                    <w:right w:val="none" w:sz="0" w:space="0" w:color="auto"/>
                  </w:divBdr>
                </w:div>
                <w:div w:id="835800067">
                  <w:marLeft w:val="0"/>
                  <w:marRight w:val="0"/>
                  <w:marTop w:val="0"/>
                  <w:marBottom w:val="0"/>
                  <w:divBdr>
                    <w:top w:val="none" w:sz="0" w:space="0" w:color="auto"/>
                    <w:left w:val="none" w:sz="0" w:space="0" w:color="auto"/>
                    <w:bottom w:val="none" w:sz="0" w:space="0" w:color="auto"/>
                    <w:right w:val="none" w:sz="0" w:space="0" w:color="auto"/>
                  </w:divBdr>
                </w:div>
                <w:div w:id="781534838">
                  <w:marLeft w:val="0"/>
                  <w:marRight w:val="0"/>
                  <w:marTop w:val="0"/>
                  <w:marBottom w:val="0"/>
                  <w:divBdr>
                    <w:top w:val="none" w:sz="0" w:space="0" w:color="auto"/>
                    <w:left w:val="none" w:sz="0" w:space="0" w:color="auto"/>
                    <w:bottom w:val="none" w:sz="0" w:space="0" w:color="auto"/>
                    <w:right w:val="none" w:sz="0" w:space="0" w:color="auto"/>
                  </w:divBdr>
                </w:div>
                <w:div w:id="1040323460">
                  <w:marLeft w:val="0"/>
                  <w:marRight w:val="0"/>
                  <w:marTop w:val="0"/>
                  <w:marBottom w:val="0"/>
                  <w:divBdr>
                    <w:top w:val="none" w:sz="0" w:space="0" w:color="auto"/>
                    <w:left w:val="none" w:sz="0" w:space="0" w:color="auto"/>
                    <w:bottom w:val="none" w:sz="0" w:space="0" w:color="auto"/>
                    <w:right w:val="none" w:sz="0" w:space="0" w:color="auto"/>
                  </w:divBdr>
                </w:div>
                <w:div w:id="815758612">
                  <w:marLeft w:val="0"/>
                  <w:marRight w:val="0"/>
                  <w:marTop w:val="0"/>
                  <w:marBottom w:val="0"/>
                  <w:divBdr>
                    <w:top w:val="none" w:sz="0" w:space="0" w:color="auto"/>
                    <w:left w:val="none" w:sz="0" w:space="0" w:color="auto"/>
                    <w:bottom w:val="none" w:sz="0" w:space="0" w:color="auto"/>
                    <w:right w:val="none" w:sz="0" w:space="0" w:color="auto"/>
                  </w:divBdr>
                </w:div>
                <w:div w:id="550311432">
                  <w:marLeft w:val="0"/>
                  <w:marRight w:val="0"/>
                  <w:marTop w:val="0"/>
                  <w:marBottom w:val="0"/>
                  <w:divBdr>
                    <w:top w:val="none" w:sz="0" w:space="0" w:color="auto"/>
                    <w:left w:val="none" w:sz="0" w:space="0" w:color="auto"/>
                    <w:bottom w:val="none" w:sz="0" w:space="0" w:color="auto"/>
                    <w:right w:val="none" w:sz="0" w:space="0" w:color="auto"/>
                  </w:divBdr>
                </w:div>
                <w:div w:id="1272979980">
                  <w:marLeft w:val="0"/>
                  <w:marRight w:val="0"/>
                  <w:marTop w:val="0"/>
                  <w:marBottom w:val="0"/>
                  <w:divBdr>
                    <w:top w:val="none" w:sz="0" w:space="0" w:color="auto"/>
                    <w:left w:val="none" w:sz="0" w:space="0" w:color="auto"/>
                    <w:bottom w:val="none" w:sz="0" w:space="0" w:color="auto"/>
                    <w:right w:val="none" w:sz="0" w:space="0" w:color="auto"/>
                  </w:divBdr>
                </w:div>
                <w:div w:id="631643404">
                  <w:marLeft w:val="0"/>
                  <w:marRight w:val="0"/>
                  <w:marTop w:val="0"/>
                  <w:marBottom w:val="0"/>
                  <w:divBdr>
                    <w:top w:val="none" w:sz="0" w:space="0" w:color="auto"/>
                    <w:left w:val="none" w:sz="0" w:space="0" w:color="auto"/>
                    <w:bottom w:val="none" w:sz="0" w:space="0" w:color="auto"/>
                    <w:right w:val="none" w:sz="0" w:space="0" w:color="auto"/>
                  </w:divBdr>
                </w:div>
                <w:div w:id="1690180632">
                  <w:marLeft w:val="0"/>
                  <w:marRight w:val="0"/>
                  <w:marTop w:val="0"/>
                  <w:marBottom w:val="0"/>
                  <w:divBdr>
                    <w:top w:val="none" w:sz="0" w:space="0" w:color="auto"/>
                    <w:left w:val="none" w:sz="0" w:space="0" w:color="auto"/>
                    <w:bottom w:val="none" w:sz="0" w:space="0" w:color="auto"/>
                    <w:right w:val="none" w:sz="0" w:space="0" w:color="auto"/>
                  </w:divBdr>
                </w:div>
                <w:div w:id="1732465011">
                  <w:marLeft w:val="0"/>
                  <w:marRight w:val="0"/>
                  <w:marTop w:val="0"/>
                  <w:marBottom w:val="0"/>
                  <w:divBdr>
                    <w:top w:val="none" w:sz="0" w:space="0" w:color="auto"/>
                    <w:left w:val="none" w:sz="0" w:space="0" w:color="auto"/>
                    <w:bottom w:val="none" w:sz="0" w:space="0" w:color="auto"/>
                    <w:right w:val="none" w:sz="0" w:space="0" w:color="auto"/>
                  </w:divBdr>
                </w:div>
                <w:div w:id="1364357292">
                  <w:marLeft w:val="0"/>
                  <w:marRight w:val="0"/>
                  <w:marTop w:val="0"/>
                  <w:marBottom w:val="0"/>
                  <w:divBdr>
                    <w:top w:val="none" w:sz="0" w:space="0" w:color="auto"/>
                    <w:left w:val="none" w:sz="0" w:space="0" w:color="auto"/>
                    <w:bottom w:val="none" w:sz="0" w:space="0" w:color="auto"/>
                    <w:right w:val="none" w:sz="0" w:space="0" w:color="auto"/>
                  </w:divBdr>
                </w:div>
                <w:div w:id="624234098">
                  <w:marLeft w:val="0"/>
                  <w:marRight w:val="0"/>
                  <w:marTop w:val="0"/>
                  <w:marBottom w:val="0"/>
                  <w:divBdr>
                    <w:top w:val="none" w:sz="0" w:space="0" w:color="auto"/>
                    <w:left w:val="none" w:sz="0" w:space="0" w:color="auto"/>
                    <w:bottom w:val="none" w:sz="0" w:space="0" w:color="auto"/>
                    <w:right w:val="none" w:sz="0" w:space="0" w:color="auto"/>
                  </w:divBdr>
                </w:div>
                <w:div w:id="767040596">
                  <w:marLeft w:val="0"/>
                  <w:marRight w:val="0"/>
                  <w:marTop w:val="0"/>
                  <w:marBottom w:val="0"/>
                  <w:divBdr>
                    <w:top w:val="none" w:sz="0" w:space="0" w:color="auto"/>
                    <w:left w:val="none" w:sz="0" w:space="0" w:color="auto"/>
                    <w:bottom w:val="none" w:sz="0" w:space="0" w:color="auto"/>
                    <w:right w:val="none" w:sz="0" w:space="0" w:color="auto"/>
                  </w:divBdr>
                </w:div>
                <w:div w:id="1540049854">
                  <w:marLeft w:val="0"/>
                  <w:marRight w:val="0"/>
                  <w:marTop w:val="0"/>
                  <w:marBottom w:val="0"/>
                  <w:divBdr>
                    <w:top w:val="none" w:sz="0" w:space="0" w:color="auto"/>
                    <w:left w:val="none" w:sz="0" w:space="0" w:color="auto"/>
                    <w:bottom w:val="none" w:sz="0" w:space="0" w:color="auto"/>
                    <w:right w:val="none" w:sz="0" w:space="0" w:color="auto"/>
                  </w:divBdr>
                </w:div>
                <w:div w:id="1176653676">
                  <w:marLeft w:val="0"/>
                  <w:marRight w:val="0"/>
                  <w:marTop w:val="0"/>
                  <w:marBottom w:val="0"/>
                  <w:divBdr>
                    <w:top w:val="none" w:sz="0" w:space="0" w:color="auto"/>
                    <w:left w:val="none" w:sz="0" w:space="0" w:color="auto"/>
                    <w:bottom w:val="none" w:sz="0" w:space="0" w:color="auto"/>
                    <w:right w:val="none" w:sz="0" w:space="0" w:color="auto"/>
                  </w:divBdr>
                </w:div>
                <w:div w:id="205338514">
                  <w:marLeft w:val="0"/>
                  <w:marRight w:val="0"/>
                  <w:marTop w:val="0"/>
                  <w:marBottom w:val="0"/>
                  <w:divBdr>
                    <w:top w:val="none" w:sz="0" w:space="0" w:color="auto"/>
                    <w:left w:val="none" w:sz="0" w:space="0" w:color="auto"/>
                    <w:bottom w:val="none" w:sz="0" w:space="0" w:color="auto"/>
                    <w:right w:val="none" w:sz="0" w:space="0" w:color="auto"/>
                  </w:divBdr>
                </w:div>
                <w:div w:id="1741750573">
                  <w:marLeft w:val="0"/>
                  <w:marRight w:val="0"/>
                  <w:marTop w:val="0"/>
                  <w:marBottom w:val="0"/>
                  <w:divBdr>
                    <w:top w:val="none" w:sz="0" w:space="0" w:color="auto"/>
                    <w:left w:val="none" w:sz="0" w:space="0" w:color="auto"/>
                    <w:bottom w:val="none" w:sz="0" w:space="0" w:color="auto"/>
                    <w:right w:val="none" w:sz="0" w:space="0" w:color="auto"/>
                  </w:divBdr>
                </w:div>
                <w:div w:id="607585374">
                  <w:marLeft w:val="0"/>
                  <w:marRight w:val="0"/>
                  <w:marTop w:val="0"/>
                  <w:marBottom w:val="0"/>
                  <w:divBdr>
                    <w:top w:val="none" w:sz="0" w:space="0" w:color="auto"/>
                    <w:left w:val="none" w:sz="0" w:space="0" w:color="auto"/>
                    <w:bottom w:val="none" w:sz="0" w:space="0" w:color="auto"/>
                    <w:right w:val="none" w:sz="0" w:space="0" w:color="auto"/>
                  </w:divBdr>
                </w:div>
                <w:div w:id="589431685">
                  <w:marLeft w:val="0"/>
                  <w:marRight w:val="0"/>
                  <w:marTop w:val="0"/>
                  <w:marBottom w:val="0"/>
                  <w:divBdr>
                    <w:top w:val="none" w:sz="0" w:space="0" w:color="auto"/>
                    <w:left w:val="none" w:sz="0" w:space="0" w:color="auto"/>
                    <w:bottom w:val="none" w:sz="0" w:space="0" w:color="auto"/>
                    <w:right w:val="none" w:sz="0" w:space="0" w:color="auto"/>
                  </w:divBdr>
                </w:div>
                <w:div w:id="203173989">
                  <w:marLeft w:val="0"/>
                  <w:marRight w:val="0"/>
                  <w:marTop w:val="0"/>
                  <w:marBottom w:val="0"/>
                  <w:divBdr>
                    <w:top w:val="none" w:sz="0" w:space="0" w:color="auto"/>
                    <w:left w:val="none" w:sz="0" w:space="0" w:color="auto"/>
                    <w:bottom w:val="none" w:sz="0" w:space="0" w:color="auto"/>
                    <w:right w:val="none" w:sz="0" w:space="0" w:color="auto"/>
                  </w:divBdr>
                </w:div>
                <w:div w:id="438838199">
                  <w:marLeft w:val="0"/>
                  <w:marRight w:val="0"/>
                  <w:marTop w:val="0"/>
                  <w:marBottom w:val="0"/>
                  <w:divBdr>
                    <w:top w:val="none" w:sz="0" w:space="0" w:color="auto"/>
                    <w:left w:val="none" w:sz="0" w:space="0" w:color="auto"/>
                    <w:bottom w:val="none" w:sz="0" w:space="0" w:color="auto"/>
                    <w:right w:val="none" w:sz="0" w:space="0" w:color="auto"/>
                  </w:divBdr>
                </w:div>
                <w:div w:id="1116749380">
                  <w:marLeft w:val="0"/>
                  <w:marRight w:val="0"/>
                  <w:marTop w:val="0"/>
                  <w:marBottom w:val="0"/>
                  <w:divBdr>
                    <w:top w:val="none" w:sz="0" w:space="0" w:color="auto"/>
                    <w:left w:val="none" w:sz="0" w:space="0" w:color="auto"/>
                    <w:bottom w:val="none" w:sz="0" w:space="0" w:color="auto"/>
                    <w:right w:val="none" w:sz="0" w:space="0" w:color="auto"/>
                  </w:divBdr>
                </w:div>
                <w:div w:id="1457021814">
                  <w:marLeft w:val="0"/>
                  <w:marRight w:val="0"/>
                  <w:marTop w:val="0"/>
                  <w:marBottom w:val="0"/>
                  <w:divBdr>
                    <w:top w:val="none" w:sz="0" w:space="0" w:color="auto"/>
                    <w:left w:val="none" w:sz="0" w:space="0" w:color="auto"/>
                    <w:bottom w:val="none" w:sz="0" w:space="0" w:color="auto"/>
                    <w:right w:val="none" w:sz="0" w:space="0" w:color="auto"/>
                  </w:divBdr>
                </w:div>
                <w:div w:id="1114178560">
                  <w:marLeft w:val="0"/>
                  <w:marRight w:val="0"/>
                  <w:marTop w:val="0"/>
                  <w:marBottom w:val="0"/>
                  <w:divBdr>
                    <w:top w:val="none" w:sz="0" w:space="0" w:color="auto"/>
                    <w:left w:val="none" w:sz="0" w:space="0" w:color="auto"/>
                    <w:bottom w:val="none" w:sz="0" w:space="0" w:color="auto"/>
                    <w:right w:val="none" w:sz="0" w:space="0" w:color="auto"/>
                  </w:divBdr>
                </w:div>
                <w:div w:id="1834906559">
                  <w:marLeft w:val="0"/>
                  <w:marRight w:val="0"/>
                  <w:marTop w:val="0"/>
                  <w:marBottom w:val="0"/>
                  <w:divBdr>
                    <w:top w:val="none" w:sz="0" w:space="0" w:color="auto"/>
                    <w:left w:val="none" w:sz="0" w:space="0" w:color="auto"/>
                    <w:bottom w:val="none" w:sz="0" w:space="0" w:color="auto"/>
                    <w:right w:val="none" w:sz="0" w:space="0" w:color="auto"/>
                  </w:divBdr>
                </w:div>
                <w:div w:id="588000851">
                  <w:marLeft w:val="0"/>
                  <w:marRight w:val="0"/>
                  <w:marTop w:val="0"/>
                  <w:marBottom w:val="0"/>
                  <w:divBdr>
                    <w:top w:val="none" w:sz="0" w:space="0" w:color="auto"/>
                    <w:left w:val="none" w:sz="0" w:space="0" w:color="auto"/>
                    <w:bottom w:val="none" w:sz="0" w:space="0" w:color="auto"/>
                    <w:right w:val="none" w:sz="0" w:space="0" w:color="auto"/>
                  </w:divBdr>
                </w:div>
                <w:div w:id="1051076759">
                  <w:marLeft w:val="0"/>
                  <w:marRight w:val="0"/>
                  <w:marTop w:val="0"/>
                  <w:marBottom w:val="0"/>
                  <w:divBdr>
                    <w:top w:val="none" w:sz="0" w:space="0" w:color="auto"/>
                    <w:left w:val="none" w:sz="0" w:space="0" w:color="auto"/>
                    <w:bottom w:val="none" w:sz="0" w:space="0" w:color="auto"/>
                    <w:right w:val="none" w:sz="0" w:space="0" w:color="auto"/>
                  </w:divBdr>
                </w:div>
                <w:div w:id="1315332154">
                  <w:marLeft w:val="0"/>
                  <w:marRight w:val="0"/>
                  <w:marTop w:val="0"/>
                  <w:marBottom w:val="0"/>
                  <w:divBdr>
                    <w:top w:val="none" w:sz="0" w:space="0" w:color="auto"/>
                    <w:left w:val="none" w:sz="0" w:space="0" w:color="auto"/>
                    <w:bottom w:val="none" w:sz="0" w:space="0" w:color="auto"/>
                    <w:right w:val="none" w:sz="0" w:space="0" w:color="auto"/>
                  </w:divBdr>
                </w:div>
                <w:div w:id="900673602">
                  <w:marLeft w:val="0"/>
                  <w:marRight w:val="0"/>
                  <w:marTop w:val="0"/>
                  <w:marBottom w:val="0"/>
                  <w:divBdr>
                    <w:top w:val="none" w:sz="0" w:space="0" w:color="auto"/>
                    <w:left w:val="none" w:sz="0" w:space="0" w:color="auto"/>
                    <w:bottom w:val="none" w:sz="0" w:space="0" w:color="auto"/>
                    <w:right w:val="none" w:sz="0" w:space="0" w:color="auto"/>
                  </w:divBdr>
                </w:div>
                <w:div w:id="2057701132">
                  <w:marLeft w:val="0"/>
                  <w:marRight w:val="0"/>
                  <w:marTop w:val="0"/>
                  <w:marBottom w:val="0"/>
                  <w:divBdr>
                    <w:top w:val="none" w:sz="0" w:space="0" w:color="auto"/>
                    <w:left w:val="none" w:sz="0" w:space="0" w:color="auto"/>
                    <w:bottom w:val="none" w:sz="0" w:space="0" w:color="auto"/>
                    <w:right w:val="none" w:sz="0" w:space="0" w:color="auto"/>
                  </w:divBdr>
                </w:div>
                <w:div w:id="1312098642">
                  <w:marLeft w:val="0"/>
                  <w:marRight w:val="0"/>
                  <w:marTop w:val="0"/>
                  <w:marBottom w:val="0"/>
                  <w:divBdr>
                    <w:top w:val="none" w:sz="0" w:space="0" w:color="auto"/>
                    <w:left w:val="none" w:sz="0" w:space="0" w:color="auto"/>
                    <w:bottom w:val="none" w:sz="0" w:space="0" w:color="auto"/>
                    <w:right w:val="none" w:sz="0" w:space="0" w:color="auto"/>
                  </w:divBdr>
                </w:div>
                <w:div w:id="626084437">
                  <w:marLeft w:val="0"/>
                  <w:marRight w:val="0"/>
                  <w:marTop w:val="0"/>
                  <w:marBottom w:val="0"/>
                  <w:divBdr>
                    <w:top w:val="none" w:sz="0" w:space="0" w:color="auto"/>
                    <w:left w:val="none" w:sz="0" w:space="0" w:color="auto"/>
                    <w:bottom w:val="none" w:sz="0" w:space="0" w:color="auto"/>
                    <w:right w:val="none" w:sz="0" w:space="0" w:color="auto"/>
                  </w:divBdr>
                </w:div>
                <w:div w:id="1201741726">
                  <w:marLeft w:val="0"/>
                  <w:marRight w:val="0"/>
                  <w:marTop w:val="0"/>
                  <w:marBottom w:val="0"/>
                  <w:divBdr>
                    <w:top w:val="none" w:sz="0" w:space="0" w:color="auto"/>
                    <w:left w:val="none" w:sz="0" w:space="0" w:color="auto"/>
                    <w:bottom w:val="none" w:sz="0" w:space="0" w:color="auto"/>
                    <w:right w:val="none" w:sz="0" w:space="0" w:color="auto"/>
                  </w:divBdr>
                </w:div>
                <w:div w:id="1965651137">
                  <w:marLeft w:val="0"/>
                  <w:marRight w:val="0"/>
                  <w:marTop w:val="0"/>
                  <w:marBottom w:val="0"/>
                  <w:divBdr>
                    <w:top w:val="none" w:sz="0" w:space="0" w:color="auto"/>
                    <w:left w:val="none" w:sz="0" w:space="0" w:color="auto"/>
                    <w:bottom w:val="none" w:sz="0" w:space="0" w:color="auto"/>
                    <w:right w:val="none" w:sz="0" w:space="0" w:color="auto"/>
                  </w:divBdr>
                </w:div>
                <w:div w:id="1085302491">
                  <w:marLeft w:val="0"/>
                  <w:marRight w:val="0"/>
                  <w:marTop w:val="0"/>
                  <w:marBottom w:val="0"/>
                  <w:divBdr>
                    <w:top w:val="none" w:sz="0" w:space="0" w:color="auto"/>
                    <w:left w:val="none" w:sz="0" w:space="0" w:color="auto"/>
                    <w:bottom w:val="none" w:sz="0" w:space="0" w:color="auto"/>
                    <w:right w:val="none" w:sz="0" w:space="0" w:color="auto"/>
                  </w:divBdr>
                </w:div>
                <w:div w:id="1996034159">
                  <w:marLeft w:val="0"/>
                  <w:marRight w:val="0"/>
                  <w:marTop w:val="0"/>
                  <w:marBottom w:val="0"/>
                  <w:divBdr>
                    <w:top w:val="none" w:sz="0" w:space="0" w:color="auto"/>
                    <w:left w:val="none" w:sz="0" w:space="0" w:color="auto"/>
                    <w:bottom w:val="none" w:sz="0" w:space="0" w:color="auto"/>
                    <w:right w:val="none" w:sz="0" w:space="0" w:color="auto"/>
                  </w:divBdr>
                </w:div>
                <w:div w:id="191264870">
                  <w:marLeft w:val="0"/>
                  <w:marRight w:val="0"/>
                  <w:marTop w:val="0"/>
                  <w:marBottom w:val="0"/>
                  <w:divBdr>
                    <w:top w:val="none" w:sz="0" w:space="0" w:color="auto"/>
                    <w:left w:val="none" w:sz="0" w:space="0" w:color="auto"/>
                    <w:bottom w:val="none" w:sz="0" w:space="0" w:color="auto"/>
                    <w:right w:val="none" w:sz="0" w:space="0" w:color="auto"/>
                  </w:divBdr>
                </w:div>
                <w:div w:id="100999544">
                  <w:marLeft w:val="0"/>
                  <w:marRight w:val="0"/>
                  <w:marTop w:val="0"/>
                  <w:marBottom w:val="0"/>
                  <w:divBdr>
                    <w:top w:val="none" w:sz="0" w:space="0" w:color="auto"/>
                    <w:left w:val="none" w:sz="0" w:space="0" w:color="auto"/>
                    <w:bottom w:val="none" w:sz="0" w:space="0" w:color="auto"/>
                    <w:right w:val="none" w:sz="0" w:space="0" w:color="auto"/>
                  </w:divBdr>
                </w:div>
                <w:div w:id="284627425">
                  <w:marLeft w:val="0"/>
                  <w:marRight w:val="0"/>
                  <w:marTop w:val="0"/>
                  <w:marBottom w:val="0"/>
                  <w:divBdr>
                    <w:top w:val="none" w:sz="0" w:space="0" w:color="auto"/>
                    <w:left w:val="none" w:sz="0" w:space="0" w:color="auto"/>
                    <w:bottom w:val="none" w:sz="0" w:space="0" w:color="auto"/>
                    <w:right w:val="none" w:sz="0" w:space="0" w:color="auto"/>
                  </w:divBdr>
                </w:div>
                <w:div w:id="1623685887">
                  <w:marLeft w:val="0"/>
                  <w:marRight w:val="0"/>
                  <w:marTop w:val="0"/>
                  <w:marBottom w:val="0"/>
                  <w:divBdr>
                    <w:top w:val="none" w:sz="0" w:space="0" w:color="auto"/>
                    <w:left w:val="none" w:sz="0" w:space="0" w:color="auto"/>
                    <w:bottom w:val="none" w:sz="0" w:space="0" w:color="auto"/>
                    <w:right w:val="none" w:sz="0" w:space="0" w:color="auto"/>
                  </w:divBdr>
                </w:div>
                <w:div w:id="669987401">
                  <w:marLeft w:val="0"/>
                  <w:marRight w:val="0"/>
                  <w:marTop w:val="0"/>
                  <w:marBottom w:val="0"/>
                  <w:divBdr>
                    <w:top w:val="none" w:sz="0" w:space="0" w:color="auto"/>
                    <w:left w:val="none" w:sz="0" w:space="0" w:color="auto"/>
                    <w:bottom w:val="none" w:sz="0" w:space="0" w:color="auto"/>
                    <w:right w:val="none" w:sz="0" w:space="0" w:color="auto"/>
                  </w:divBdr>
                </w:div>
                <w:div w:id="801119405">
                  <w:marLeft w:val="0"/>
                  <w:marRight w:val="0"/>
                  <w:marTop w:val="0"/>
                  <w:marBottom w:val="0"/>
                  <w:divBdr>
                    <w:top w:val="none" w:sz="0" w:space="0" w:color="auto"/>
                    <w:left w:val="none" w:sz="0" w:space="0" w:color="auto"/>
                    <w:bottom w:val="none" w:sz="0" w:space="0" w:color="auto"/>
                    <w:right w:val="none" w:sz="0" w:space="0" w:color="auto"/>
                  </w:divBdr>
                </w:div>
                <w:div w:id="633829516">
                  <w:marLeft w:val="0"/>
                  <w:marRight w:val="0"/>
                  <w:marTop w:val="0"/>
                  <w:marBottom w:val="0"/>
                  <w:divBdr>
                    <w:top w:val="none" w:sz="0" w:space="0" w:color="auto"/>
                    <w:left w:val="none" w:sz="0" w:space="0" w:color="auto"/>
                    <w:bottom w:val="none" w:sz="0" w:space="0" w:color="auto"/>
                    <w:right w:val="none" w:sz="0" w:space="0" w:color="auto"/>
                  </w:divBdr>
                </w:div>
                <w:div w:id="1273440597">
                  <w:marLeft w:val="0"/>
                  <w:marRight w:val="0"/>
                  <w:marTop w:val="0"/>
                  <w:marBottom w:val="0"/>
                  <w:divBdr>
                    <w:top w:val="none" w:sz="0" w:space="0" w:color="auto"/>
                    <w:left w:val="none" w:sz="0" w:space="0" w:color="auto"/>
                    <w:bottom w:val="none" w:sz="0" w:space="0" w:color="auto"/>
                    <w:right w:val="none" w:sz="0" w:space="0" w:color="auto"/>
                  </w:divBdr>
                </w:div>
                <w:div w:id="909925795">
                  <w:marLeft w:val="0"/>
                  <w:marRight w:val="0"/>
                  <w:marTop w:val="0"/>
                  <w:marBottom w:val="0"/>
                  <w:divBdr>
                    <w:top w:val="none" w:sz="0" w:space="0" w:color="auto"/>
                    <w:left w:val="none" w:sz="0" w:space="0" w:color="auto"/>
                    <w:bottom w:val="none" w:sz="0" w:space="0" w:color="auto"/>
                    <w:right w:val="none" w:sz="0" w:space="0" w:color="auto"/>
                  </w:divBdr>
                </w:div>
                <w:div w:id="1587763590">
                  <w:marLeft w:val="0"/>
                  <w:marRight w:val="0"/>
                  <w:marTop w:val="0"/>
                  <w:marBottom w:val="0"/>
                  <w:divBdr>
                    <w:top w:val="none" w:sz="0" w:space="0" w:color="auto"/>
                    <w:left w:val="none" w:sz="0" w:space="0" w:color="auto"/>
                    <w:bottom w:val="none" w:sz="0" w:space="0" w:color="auto"/>
                    <w:right w:val="none" w:sz="0" w:space="0" w:color="auto"/>
                  </w:divBdr>
                </w:div>
                <w:div w:id="375131774">
                  <w:marLeft w:val="0"/>
                  <w:marRight w:val="0"/>
                  <w:marTop w:val="0"/>
                  <w:marBottom w:val="0"/>
                  <w:divBdr>
                    <w:top w:val="none" w:sz="0" w:space="0" w:color="auto"/>
                    <w:left w:val="none" w:sz="0" w:space="0" w:color="auto"/>
                    <w:bottom w:val="none" w:sz="0" w:space="0" w:color="auto"/>
                    <w:right w:val="none" w:sz="0" w:space="0" w:color="auto"/>
                  </w:divBdr>
                </w:div>
                <w:div w:id="213198343">
                  <w:marLeft w:val="0"/>
                  <w:marRight w:val="0"/>
                  <w:marTop w:val="0"/>
                  <w:marBottom w:val="0"/>
                  <w:divBdr>
                    <w:top w:val="none" w:sz="0" w:space="0" w:color="auto"/>
                    <w:left w:val="none" w:sz="0" w:space="0" w:color="auto"/>
                    <w:bottom w:val="none" w:sz="0" w:space="0" w:color="auto"/>
                    <w:right w:val="none" w:sz="0" w:space="0" w:color="auto"/>
                  </w:divBdr>
                </w:div>
                <w:div w:id="2109038344">
                  <w:marLeft w:val="0"/>
                  <w:marRight w:val="0"/>
                  <w:marTop w:val="0"/>
                  <w:marBottom w:val="0"/>
                  <w:divBdr>
                    <w:top w:val="none" w:sz="0" w:space="0" w:color="auto"/>
                    <w:left w:val="none" w:sz="0" w:space="0" w:color="auto"/>
                    <w:bottom w:val="none" w:sz="0" w:space="0" w:color="auto"/>
                    <w:right w:val="none" w:sz="0" w:space="0" w:color="auto"/>
                  </w:divBdr>
                </w:div>
                <w:div w:id="1474637308">
                  <w:marLeft w:val="0"/>
                  <w:marRight w:val="0"/>
                  <w:marTop w:val="0"/>
                  <w:marBottom w:val="0"/>
                  <w:divBdr>
                    <w:top w:val="none" w:sz="0" w:space="0" w:color="auto"/>
                    <w:left w:val="none" w:sz="0" w:space="0" w:color="auto"/>
                    <w:bottom w:val="none" w:sz="0" w:space="0" w:color="auto"/>
                    <w:right w:val="none" w:sz="0" w:space="0" w:color="auto"/>
                  </w:divBdr>
                </w:div>
                <w:div w:id="1094980647">
                  <w:marLeft w:val="0"/>
                  <w:marRight w:val="0"/>
                  <w:marTop w:val="0"/>
                  <w:marBottom w:val="0"/>
                  <w:divBdr>
                    <w:top w:val="none" w:sz="0" w:space="0" w:color="auto"/>
                    <w:left w:val="none" w:sz="0" w:space="0" w:color="auto"/>
                    <w:bottom w:val="none" w:sz="0" w:space="0" w:color="auto"/>
                    <w:right w:val="none" w:sz="0" w:space="0" w:color="auto"/>
                  </w:divBdr>
                </w:div>
                <w:div w:id="490028929">
                  <w:marLeft w:val="0"/>
                  <w:marRight w:val="0"/>
                  <w:marTop w:val="0"/>
                  <w:marBottom w:val="0"/>
                  <w:divBdr>
                    <w:top w:val="none" w:sz="0" w:space="0" w:color="auto"/>
                    <w:left w:val="none" w:sz="0" w:space="0" w:color="auto"/>
                    <w:bottom w:val="none" w:sz="0" w:space="0" w:color="auto"/>
                    <w:right w:val="none" w:sz="0" w:space="0" w:color="auto"/>
                  </w:divBdr>
                </w:div>
                <w:div w:id="1627270883">
                  <w:marLeft w:val="0"/>
                  <w:marRight w:val="0"/>
                  <w:marTop w:val="0"/>
                  <w:marBottom w:val="0"/>
                  <w:divBdr>
                    <w:top w:val="none" w:sz="0" w:space="0" w:color="auto"/>
                    <w:left w:val="none" w:sz="0" w:space="0" w:color="auto"/>
                    <w:bottom w:val="none" w:sz="0" w:space="0" w:color="auto"/>
                    <w:right w:val="none" w:sz="0" w:space="0" w:color="auto"/>
                  </w:divBdr>
                </w:div>
                <w:div w:id="1129543942">
                  <w:marLeft w:val="0"/>
                  <w:marRight w:val="0"/>
                  <w:marTop w:val="0"/>
                  <w:marBottom w:val="0"/>
                  <w:divBdr>
                    <w:top w:val="none" w:sz="0" w:space="0" w:color="auto"/>
                    <w:left w:val="none" w:sz="0" w:space="0" w:color="auto"/>
                    <w:bottom w:val="none" w:sz="0" w:space="0" w:color="auto"/>
                    <w:right w:val="none" w:sz="0" w:space="0" w:color="auto"/>
                  </w:divBdr>
                </w:div>
                <w:div w:id="26832322">
                  <w:marLeft w:val="0"/>
                  <w:marRight w:val="0"/>
                  <w:marTop w:val="0"/>
                  <w:marBottom w:val="0"/>
                  <w:divBdr>
                    <w:top w:val="none" w:sz="0" w:space="0" w:color="auto"/>
                    <w:left w:val="none" w:sz="0" w:space="0" w:color="auto"/>
                    <w:bottom w:val="none" w:sz="0" w:space="0" w:color="auto"/>
                    <w:right w:val="none" w:sz="0" w:space="0" w:color="auto"/>
                  </w:divBdr>
                </w:div>
                <w:div w:id="1248347983">
                  <w:marLeft w:val="0"/>
                  <w:marRight w:val="0"/>
                  <w:marTop w:val="0"/>
                  <w:marBottom w:val="0"/>
                  <w:divBdr>
                    <w:top w:val="none" w:sz="0" w:space="0" w:color="auto"/>
                    <w:left w:val="none" w:sz="0" w:space="0" w:color="auto"/>
                    <w:bottom w:val="none" w:sz="0" w:space="0" w:color="auto"/>
                    <w:right w:val="none" w:sz="0" w:space="0" w:color="auto"/>
                  </w:divBdr>
                </w:div>
                <w:div w:id="1024748705">
                  <w:marLeft w:val="0"/>
                  <w:marRight w:val="0"/>
                  <w:marTop w:val="0"/>
                  <w:marBottom w:val="0"/>
                  <w:divBdr>
                    <w:top w:val="none" w:sz="0" w:space="0" w:color="auto"/>
                    <w:left w:val="none" w:sz="0" w:space="0" w:color="auto"/>
                    <w:bottom w:val="none" w:sz="0" w:space="0" w:color="auto"/>
                    <w:right w:val="none" w:sz="0" w:space="0" w:color="auto"/>
                  </w:divBdr>
                </w:div>
                <w:div w:id="1938319006">
                  <w:marLeft w:val="0"/>
                  <w:marRight w:val="0"/>
                  <w:marTop w:val="0"/>
                  <w:marBottom w:val="0"/>
                  <w:divBdr>
                    <w:top w:val="none" w:sz="0" w:space="0" w:color="auto"/>
                    <w:left w:val="none" w:sz="0" w:space="0" w:color="auto"/>
                    <w:bottom w:val="none" w:sz="0" w:space="0" w:color="auto"/>
                    <w:right w:val="none" w:sz="0" w:space="0" w:color="auto"/>
                  </w:divBdr>
                </w:div>
                <w:div w:id="1950431639">
                  <w:marLeft w:val="0"/>
                  <w:marRight w:val="0"/>
                  <w:marTop w:val="0"/>
                  <w:marBottom w:val="0"/>
                  <w:divBdr>
                    <w:top w:val="none" w:sz="0" w:space="0" w:color="auto"/>
                    <w:left w:val="none" w:sz="0" w:space="0" w:color="auto"/>
                    <w:bottom w:val="none" w:sz="0" w:space="0" w:color="auto"/>
                    <w:right w:val="none" w:sz="0" w:space="0" w:color="auto"/>
                  </w:divBdr>
                </w:div>
                <w:div w:id="1911886474">
                  <w:marLeft w:val="0"/>
                  <w:marRight w:val="0"/>
                  <w:marTop w:val="0"/>
                  <w:marBottom w:val="0"/>
                  <w:divBdr>
                    <w:top w:val="none" w:sz="0" w:space="0" w:color="auto"/>
                    <w:left w:val="none" w:sz="0" w:space="0" w:color="auto"/>
                    <w:bottom w:val="none" w:sz="0" w:space="0" w:color="auto"/>
                    <w:right w:val="none" w:sz="0" w:space="0" w:color="auto"/>
                  </w:divBdr>
                </w:div>
                <w:div w:id="1397977115">
                  <w:marLeft w:val="0"/>
                  <w:marRight w:val="0"/>
                  <w:marTop w:val="0"/>
                  <w:marBottom w:val="0"/>
                  <w:divBdr>
                    <w:top w:val="none" w:sz="0" w:space="0" w:color="auto"/>
                    <w:left w:val="none" w:sz="0" w:space="0" w:color="auto"/>
                    <w:bottom w:val="none" w:sz="0" w:space="0" w:color="auto"/>
                    <w:right w:val="none" w:sz="0" w:space="0" w:color="auto"/>
                  </w:divBdr>
                </w:div>
                <w:div w:id="1580753201">
                  <w:marLeft w:val="0"/>
                  <w:marRight w:val="0"/>
                  <w:marTop w:val="0"/>
                  <w:marBottom w:val="0"/>
                  <w:divBdr>
                    <w:top w:val="none" w:sz="0" w:space="0" w:color="auto"/>
                    <w:left w:val="none" w:sz="0" w:space="0" w:color="auto"/>
                    <w:bottom w:val="none" w:sz="0" w:space="0" w:color="auto"/>
                    <w:right w:val="none" w:sz="0" w:space="0" w:color="auto"/>
                  </w:divBdr>
                </w:div>
                <w:div w:id="1058672446">
                  <w:marLeft w:val="0"/>
                  <w:marRight w:val="0"/>
                  <w:marTop w:val="0"/>
                  <w:marBottom w:val="0"/>
                  <w:divBdr>
                    <w:top w:val="none" w:sz="0" w:space="0" w:color="auto"/>
                    <w:left w:val="none" w:sz="0" w:space="0" w:color="auto"/>
                    <w:bottom w:val="none" w:sz="0" w:space="0" w:color="auto"/>
                    <w:right w:val="none" w:sz="0" w:space="0" w:color="auto"/>
                  </w:divBdr>
                </w:div>
                <w:div w:id="1314796373">
                  <w:marLeft w:val="0"/>
                  <w:marRight w:val="0"/>
                  <w:marTop w:val="0"/>
                  <w:marBottom w:val="0"/>
                  <w:divBdr>
                    <w:top w:val="none" w:sz="0" w:space="0" w:color="auto"/>
                    <w:left w:val="none" w:sz="0" w:space="0" w:color="auto"/>
                    <w:bottom w:val="none" w:sz="0" w:space="0" w:color="auto"/>
                    <w:right w:val="none" w:sz="0" w:space="0" w:color="auto"/>
                  </w:divBdr>
                </w:div>
                <w:div w:id="1449811976">
                  <w:marLeft w:val="0"/>
                  <w:marRight w:val="0"/>
                  <w:marTop w:val="0"/>
                  <w:marBottom w:val="0"/>
                  <w:divBdr>
                    <w:top w:val="none" w:sz="0" w:space="0" w:color="auto"/>
                    <w:left w:val="none" w:sz="0" w:space="0" w:color="auto"/>
                    <w:bottom w:val="none" w:sz="0" w:space="0" w:color="auto"/>
                    <w:right w:val="none" w:sz="0" w:space="0" w:color="auto"/>
                  </w:divBdr>
                </w:div>
                <w:div w:id="1103498827">
                  <w:marLeft w:val="0"/>
                  <w:marRight w:val="0"/>
                  <w:marTop w:val="0"/>
                  <w:marBottom w:val="0"/>
                  <w:divBdr>
                    <w:top w:val="none" w:sz="0" w:space="0" w:color="auto"/>
                    <w:left w:val="none" w:sz="0" w:space="0" w:color="auto"/>
                    <w:bottom w:val="none" w:sz="0" w:space="0" w:color="auto"/>
                    <w:right w:val="none" w:sz="0" w:space="0" w:color="auto"/>
                  </w:divBdr>
                </w:div>
                <w:div w:id="1438526998">
                  <w:marLeft w:val="0"/>
                  <w:marRight w:val="0"/>
                  <w:marTop w:val="0"/>
                  <w:marBottom w:val="0"/>
                  <w:divBdr>
                    <w:top w:val="none" w:sz="0" w:space="0" w:color="auto"/>
                    <w:left w:val="none" w:sz="0" w:space="0" w:color="auto"/>
                    <w:bottom w:val="none" w:sz="0" w:space="0" w:color="auto"/>
                    <w:right w:val="none" w:sz="0" w:space="0" w:color="auto"/>
                  </w:divBdr>
                </w:div>
                <w:div w:id="506142513">
                  <w:marLeft w:val="0"/>
                  <w:marRight w:val="0"/>
                  <w:marTop w:val="0"/>
                  <w:marBottom w:val="0"/>
                  <w:divBdr>
                    <w:top w:val="none" w:sz="0" w:space="0" w:color="auto"/>
                    <w:left w:val="none" w:sz="0" w:space="0" w:color="auto"/>
                    <w:bottom w:val="none" w:sz="0" w:space="0" w:color="auto"/>
                    <w:right w:val="none" w:sz="0" w:space="0" w:color="auto"/>
                  </w:divBdr>
                </w:div>
                <w:div w:id="677083143">
                  <w:marLeft w:val="0"/>
                  <w:marRight w:val="0"/>
                  <w:marTop w:val="0"/>
                  <w:marBottom w:val="0"/>
                  <w:divBdr>
                    <w:top w:val="none" w:sz="0" w:space="0" w:color="auto"/>
                    <w:left w:val="none" w:sz="0" w:space="0" w:color="auto"/>
                    <w:bottom w:val="none" w:sz="0" w:space="0" w:color="auto"/>
                    <w:right w:val="none" w:sz="0" w:space="0" w:color="auto"/>
                  </w:divBdr>
                </w:div>
                <w:div w:id="1424569902">
                  <w:marLeft w:val="0"/>
                  <w:marRight w:val="0"/>
                  <w:marTop w:val="0"/>
                  <w:marBottom w:val="0"/>
                  <w:divBdr>
                    <w:top w:val="none" w:sz="0" w:space="0" w:color="auto"/>
                    <w:left w:val="none" w:sz="0" w:space="0" w:color="auto"/>
                    <w:bottom w:val="none" w:sz="0" w:space="0" w:color="auto"/>
                    <w:right w:val="none" w:sz="0" w:space="0" w:color="auto"/>
                  </w:divBdr>
                </w:div>
                <w:div w:id="165095046">
                  <w:marLeft w:val="0"/>
                  <w:marRight w:val="0"/>
                  <w:marTop w:val="0"/>
                  <w:marBottom w:val="0"/>
                  <w:divBdr>
                    <w:top w:val="none" w:sz="0" w:space="0" w:color="auto"/>
                    <w:left w:val="none" w:sz="0" w:space="0" w:color="auto"/>
                    <w:bottom w:val="none" w:sz="0" w:space="0" w:color="auto"/>
                    <w:right w:val="none" w:sz="0" w:space="0" w:color="auto"/>
                  </w:divBdr>
                </w:div>
                <w:div w:id="1895461092">
                  <w:marLeft w:val="0"/>
                  <w:marRight w:val="0"/>
                  <w:marTop w:val="0"/>
                  <w:marBottom w:val="0"/>
                  <w:divBdr>
                    <w:top w:val="none" w:sz="0" w:space="0" w:color="auto"/>
                    <w:left w:val="none" w:sz="0" w:space="0" w:color="auto"/>
                    <w:bottom w:val="none" w:sz="0" w:space="0" w:color="auto"/>
                    <w:right w:val="none" w:sz="0" w:space="0" w:color="auto"/>
                  </w:divBdr>
                </w:div>
                <w:div w:id="310984883">
                  <w:marLeft w:val="0"/>
                  <w:marRight w:val="0"/>
                  <w:marTop w:val="0"/>
                  <w:marBottom w:val="0"/>
                  <w:divBdr>
                    <w:top w:val="none" w:sz="0" w:space="0" w:color="auto"/>
                    <w:left w:val="none" w:sz="0" w:space="0" w:color="auto"/>
                    <w:bottom w:val="none" w:sz="0" w:space="0" w:color="auto"/>
                    <w:right w:val="none" w:sz="0" w:space="0" w:color="auto"/>
                  </w:divBdr>
                </w:div>
                <w:div w:id="977144272">
                  <w:marLeft w:val="0"/>
                  <w:marRight w:val="0"/>
                  <w:marTop w:val="0"/>
                  <w:marBottom w:val="0"/>
                  <w:divBdr>
                    <w:top w:val="none" w:sz="0" w:space="0" w:color="auto"/>
                    <w:left w:val="none" w:sz="0" w:space="0" w:color="auto"/>
                    <w:bottom w:val="none" w:sz="0" w:space="0" w:color="auto"/>
                    <w:right w:val="none" w:sz="0" w:space="0" w:color="auto"/>
                  </w:divBdr>
                </w:div>
                <w:div w:id="2128575628">
                  <w:marLeft w:val="0"/>
                  <w:marRight w:val="0"/>
                  <w:marTop w:val="0"/>
                  <w:marBottom w:val="0"/>
                  <w:divBdr>
                    <w:top w:val="none" w:sz="0" w:space="0" w:color="auto"/>
                    <w:left w:val="none" w:sz="0" w:space="0" w:color="auto"/>
                    <w:bottom w:val="none" w:sz="0" w:space="0" w:color="auto"/>
                    <w:right w:val="none" w:sz="0" w:space="0" w:color="auto"/>
                  </w:divBdr>
                </w:div>
                <w:div w:id="570970209">
                  <w:marLeft w:val="0"/>
                  <w:marRight w:val="0"/>
                  <w:marTop w:val="0"/>
                  <w:marBottom w:val="0"/>
                  <w:divBdr>
                    <w:top w:val="none" w:sz="0" w:space="0" w:color="auto"/>
                    <w:left w:val="none" w:sz="0" w:space="0" w:color="auto"/>
                    <w:bottom w:val="none" w:sz="0" w:space="0" w:color="auto"/>
                    <w:right w:val="none" w:sz="0" w:space="0" w:color="auto"/>
                  </w:divBdr>
                </w:div>
                <w:div w:id="1063022186">
                  <w:marLeft w:val="0"/>
                  <w:marRight w:val="0"/>
                  <w:marTop w:val="0"/>
                  <w:marBottom w:val="0"/>
                  <w:divBdr>
                    <w:top w:val="none" w:sz="0" w:space="0" w:color="auto"/>
                    <w:left w:val="none" w:sz="0" w:space="0" w:color="auto"/>
                    <w:bottom w:val="none" w:sz="0" w:space="0" w:color="auto"/>
                    <w:right w:val="none" w:sz="0" w:space="0" w:color="auto"/>
                  </w:divBdr>
                </w:div>
                <w:div w:id="122772909">
                  <w:marLeft w:val="0"/>
                  <w:marRight w:val="0"/>
                  <w:marTop w:val="0"/>
                  <w:marBottom w:val="0"/>
                  <w:divBdr>
                    <w:top w:val="none" w:sz="0" w:space="0" w:color="auto"/>
                    <w:left w:val="none" w:sz="0" w:space="0" w:color="auto"/>
                    <w:bottom w:val="none" w:sz="0" w:space="0" w:color="auto"/>
                    <w:right w:val="none" w:sz="0" w:space="0" w:color="auto"/>
                  </w:divBdr>
                </w:div>
                <w:div w:id="1675574239">
                  <w:marLeft w:val="0"/>
                  <w:marRight w:val="0"/>
                  <w:marTop w:val="0"/>
                  <w:marBottom w:val="0"/>
                  <w:divBdr>
                    <w:top w:val="none" w:sz="0" w:space="0" w:color="auto"/>
                    <w:left w:val="none" w:sz="0" w:space="0" w:color="auto"/>
                    <w:bottom w:val="none" w:sz="0" w:space="0" w:color="auto"/>
                    <w:right w:val="none" w:sz="0" w:space="0" w:color="auto"/>
                  </w:divBdr>
                </w:div>
                <w:div w:id="2126580834">
                  <w:marLeft w:val="0"/>
                  <w:marRight w:val="0"/>
                  <w:marTop w:val="0"/>
                  <w:marBottom w:val="0"/>
                  <w:divBdr>
                    <w:top w:val="none" w:sz="0" w:space="0" w:color="auto"/>
                    <w:left w:val="none" w:sz="0" w:space="0" w:color="auto"/>
                    <w:bottom w:val="none" w:sz="0" w:space="0" w:color="auto"/>
                    <w:right w:val="none" w:sz="0" w:space="0" w:color="auto"/>
                  </w:divBdr>
                </w:div>
                <w:div w:id="615793411">
                  <w:marLeft w:val="0"/>
                  <w:marRight w:val="0"/>
                  <w:marTop w:val="0"/>
                  <w:marBottom w:val="0"/>
                  <w:divBdr>
                    <w:top w:val="none" w:sz="0" w:space="0" w:color="auto"/>
                    <w:left w:val="none" w:sz="0" w:space="0" w:color="auto"/>
                    <w:bottom w:val="none" w:sz="0" w:space="0" w:color="auto"/>
                    <w:right w:val="none" w:sz="0" w:space="0" w:color="auto"/>
                  </w:divBdr>
                </w:div>
                <w:div w:id="1496728395">
                  <w:marLeft w:val="0"/>
                  <w:marRight w:val="0"/>
                  <w:marTop w:val="0"/>
                  <w:marBottom w:val="0"/>
                  <w:divBdr>
                    <w:top w:val="none" w:sz="0" w:space="0" w:color="auto"/>
                    <w:left w:val="none" w:sz="0" w:space="0" w:color="auto"/>
                    <w:bottom w:val="none" w:sz="0" w:space="0" w:color="auto"/>
                    <w:right w:val="none" w:sz="0" w:space="0" w:color="auto"/>
                  </w:divBdr>
                </w:div>
                <w:div w:id="709839750">
                  <w:marLeft w:val="0"/>
                  <w:marRight w:val="0"/>
                  <w:marTop w:val="0"/>
                  <w:marBottom w:val="0"/>
                  <w:divBdr>
                    <w:top w:val="none" w:sz="0" w:space="0" w:color="auto"/>
                    <w:left w:val="none" w:sz="0" w:space="0" w:color="auto"/>
                    <w:bottom w:val="none" w:sz="0" w:space="0" w:color="auto"/>
                    <w:right w:val="none" w:sz="0" w:space="0" w:color="auto"/>
                  </w:divBdr>
                </w:div>
                <w:div w:id="1947343720">
                  <w:marLeft w:val="0"/>
                  <w:marRight w:val="0"/>
                  <w:marTop w:val="0"/>
                  <w:marBottom w:val="0"/>
                  <w:divBdr>
                    <w:top w:val="none" w:sz="0" w:space="0" w:color="auto"/>
                    <w:left w:val="none" w:sz="0" w:space="0" w:color="auto"/>
                    <w:bottom w:val="none" w:sz="0" w:space="0" w:color="auto"/>
                    <w:right w:val="none" w:sz="0" w:space="0" w:color="auto"/>
                  </w:divBdr>
                </w:div>
                <w:div w:id="1852376683">
                  <w:marLeft w:val="0"/>
                  <w:marRight w:val="0"/>
                  <w:marTop w:val="0"/>
                  <w:marBottom w:val="0"/>
                  <w:divBdr>
                    <w:top w:val="none" w:sz="0" w:space="0" w:color="auto"/>
                    <w:left w:val="none" w:sz="0" w:space="0" w:color="auto"/>
                    <w:bottom w:val="none" w:sz="0" w:space="0" w:color="auto"/>
                    <w:right w:val="none" w:sz="0" w:space="0" w:color="auto"/>
                  </w:divBdr>
                </w:div>
                <w:div w:id="1359891992">
                  <w:marLeft w:val="0"/>
                  <w:marRight w:val="0"/>
                  <w:marTop w:val="0"/>
                  <w:marBottom w:val="0"/>
                  <w:divBdr>
                    <w:top w:val="none" w:sz="0" w:space="0" w:color="auto"/>
                    <w:left w:val="none" w:sz="0" w:space="0" w:color="auto"/>
                    <w:bottom w:val="none" w:sz="0" w:space="0" w:color="auto"/>
                    <w:right w:val="none" w:sz="0" w:space="0" w:color="auto"/>
                  </w:divBdr>
                </w:div>
                <w:div w:id="331956232">
                  <w:marLeft w:val="0"/>
                  <w:marRight w:val="0"/>
                  <w:marTop w:val="0"/>
                  <w:marBottom w:val="0"/>
                  <w:divBdr>
                    <w:top w:val="none" w:sz="0" w:space="0" w:color="auto"/>
                    <w:left w:val="none" w:sz="0" w:space="0" w:color="auto"/>
                    <w:bottom w:val="none" w:sz="0" w:space="0" w:color="auto"/>
                    <w:right w:val="none" w:sz="0" w:space="0" w:color="auto"/>
                  </w:divBdr>
                </w:div>
                <w:div w:id="245723995">
                  <w:marLeft w:val="0"/>
                  <w:marRight w:val="0"/>
                  <w:marTop w:val="0"/>
                  <w:marBottom w:val="0"/>
                  <w:divBdr>
                    <w:top w:val="none" w:sz="0" w:space="0" w:color="auto"/>
                    <w:left w:val="none" w:sz="0" w:space="0" w:color="auto"/>
                    <w:bottom w:val="none" w:sz="0" w:space="0" w:color="auto"/>
                    <w:right w:val="none" w:sz="0" w:space="0" w:color="auto"/>
                  </w:divBdr>
                </w:div>
                <w:div w:id="382607753">
                  <w:marLeft w:val="0"/>
                  <w:marRight w:val="0"/>
                  <w:marTop w:val="0"/>
                  <w:marBottom w:val="0"/>
                  <w:divBdr>
                    <w:top w:val="none" w:sz="0" w:space="0" w:color="auto"/>
                    <w:left w:val="none" w:sz="0" w:space="0" w:color="auto"/>
                    <w:bottom w:val="none" w:sz="0" w:space="0" w:color="auto"/>
                    <w:right w:val="none" w:sz="0" w:space="0" w:color="auto"/>
                  </w:divBdr>
                </w:div>
                <w:div w:id="360476281">
                  <w:marLeft w:val="0"/>
                  <w:marRight w:val="0"/>
                  <w:marTop w:val="0"/>
                  <w:marBottom w:val="0"/>
                  <w:divBdr>
                    <w:top w:val="none" w:sz="0" w:space="0" w:color="auto"/>
                    <w:left w:val="none" w:sz="0" w:space="0" w:color="auto"/>
                    <w:bottom w:val="none" w:sz="0" w:space="0" w:color="auto"/>
                    <w:right w:val="none" w:sz="0" w:space="0" w:color="auto"/>
                  </w:divBdr>
                </w:div>
                <w:div w:id="952172677">
                  <w:marLeft w:val="0"/>
                  <w:marRight w:val="0"/>
                  <w:marTop w:val="0"/>
                  <w:marBottom w:val="0"/>
                  <w:divBdr>
                    <w:top w:val="none" w:sz="0" w:space="0" w:color="auto"/>
                    <w:left w:val="none" w:sz="0" w:space="0" w:color="auto"/>
                    <w:bottom w:val="none" w:sz="0" w:space="0" w:color="auto"/>
                    <w:right w:val="none" w:sz="0" w:space="0" w:color="auto"/>
                  </w:divBdr>
                </w:div>
                <w:div w:id="27605284">
                  <w:marLeft w:val="0"/>
                  <w:marRight w:val="0"/>
                  <w:marTop w:val="0"/>
                  <w:marBottom w:val="0"/>
                  <w:divBdr>
                    <w:top w:val="none" w:sz="0" w:space="0" w:color="auto"/>
                    <w:left w:val="none" w:sz="0" w:space="0" w:color="auto"/>
                    <w:bottom w:val="none" w:sz="0" w:space="0" w:color="auto"/>
                    <w:right w:val="none" w:sz="0" w:space="0" w:color="auto"/>
                  </w:divBdr>
                </w:div>
                <w:div w:id="704062451">
                  <w:marLeft w:val="0"/>
                  <w:marRight w:val="0"/>
                  <w:marTop w:val="0"/>
                  <w:marBottom w:val="0"/>
                  <w:divBdr>
                    <w:top w:val="none" w:sz="0" w:space="0" w:color="auto"/>
                    <w:left w:val="none" w:sz="0" w:space="0" w:color="auto"/>
                    <w:bottom w:val="none" w:sz="0" w:space="0" w:color="auto"/>
                    <w:right w:val="none" w:sz="0" w:space="0" w:color="auto"/>
                  </w:divBdr>
                </w:div>
                <w:div w:id="1113785271">
                  <w:marLeft w:val="0"/>
                  <w:marRight w:val="0"/>
                  <w:marTop w:val="0"/>
                  <w:marBottom w:val="0"/>
                  <w:divBdr>
                    <w:top w:val="none" w:sz="0" w:space="0" w:color="auto"/>
                    <w:left w:val="none" w:sz="0" w:space="0" w:color="auto"/>
                    <w:bottom w:val="none" w:sz="0" w:space="0" w:color="auto"/>
                    <w:right w:val="none" w:sz="0" w:space="0" w:color="auto"/>
                  </w:divBdr>
                </w:div>
                <w:div w:id="179438363">
                  <w:marLeft w:val="0"/>
                  <w:marRight w:val="0"/>
                  <w:marTop w:val="0"/>
                  <w:marBottom w:val="0"/>
                  <w:divBdr>
                    <w:top w:val="none" w:sz="0" w:space="0" w:color="auto"/>
                    <w:left w:val="none" w:sz="0" w:space="0" w:color="auto"/>
                    <w:bottom w:val="none" w:sz="0" w:space="0" w:color="auto"/>
                    <w:right w:val="none" w:sz="0" w:space="0" w:color="auto"/>
                  </w:divBdr>
                </w:div>
                <w:div w:id="924999954">
                  <w:marLeft w:val="0"/>
                  <w:marRight w:val="0"/>
                  <w:marTop w:val="0"/>
                  <w:marBottom w:val="0"/>
                  <w:divBdr>
                    <w:top w:val="none" w:sz="0" w:space="0" w:color="auto"/>
                    <w:left w:val="none" w:sz="0" w:space="0" w:color="auto"/>
                    <w:bottom w:val="none" w:sz="0" w:space="0" w:color="auto"/>
                    <w:right w:val="none" w:sz="0" w:space="0" w:color="auto"/>
                  </w:divBdr>
                </w:div>
                <w:div w:id="175853587">
                  <w:marLeft w:val="0"/>
                  <w:marRight w:val="0"/>
                  <w:marTop w:val="0"/>
                  <w:marBottom w:val="0"/>
                  <w:divBdr>
                    <w:top w:val="none" w:sz="0" w:space="0" w:color="auto"/>
                    <w:left w:val="none" w:sz="0" w:space="0" w:color="auto"/>
                    <w:bottom w:val="none" w:sz="0" w:space="0" w:color="auto"/>
                    <w:right w:val="none" w:sz="0" w:space="0" w:color="auto"/>
                  </w:divBdr>
                </w:div>
                <w:div w:id="182669203">
                  <w:marLeft w:val="0"/>
                  <w:marRight w:val="0"/>
                  <w:marTop w:val="0"/>
                  <w:marBottom w:val="0"/>
                  <w:divBdr>
                    <w:top w:val="none" w:sz="0" w:space="0" w:color="auto"/>
                    <w:left w:val="none" w:sz="0" w:space="0" w:color="auto"/>
                    <w:bottom w:val="none" w:sz="0" w:space="0" w:color="auto"/>
                    <w:right w:val="none" w:sz="0" w:space="0" w:color="auto"/>
                  </w:divBdr>
                </w:div>
                <w:div w:id="1410233422">
                  <w:marLeft w:val="0"/>
                  <w:marRight w:val="0"/>
                  <w:marTop w:val="0"/>
                  <w:marBottom w:val="0"/>
                  <w:divBdr>
                    <w:top w:val="none" w:sz="0" w:space="0" w:color="auto"/>
                    <w:left w:val="none" w:sz="0" w:space="0" w:color="auto"/>
                    <w:bottom w:val="none" w:sz="0" w:space="0" w:color="auto"/>
                    <w:right w:val="none" w:sz="0" w:space="0" w:color="auto"/>
                  </w:divBdr>
                </w:div>
                <w:div w:id="1989164703">
                  <w:marLeft w:val="0"/>
                  <w:marRight w:val="0"/>
                  <w:marTop w:val="0"/>
                  <w:marBottom w:val="0"/>
                  <w:divBdr>
                    <w:top w:val="none" w:sz="0" w:space="0" w:color="auto"/>
                    <w:left w:val="none" w:sz="0" w:space="0" w:color="auto"/>
                    <w:bottom w:val="none" w:sz="0" w:space="0" w:color="auto"/>
                    <w:right w:val="none" w:sz="0" w:space="0" w:color="auto"/>
                  </w:divBdr>
                </w:div>
                <w:div w:id="1875381900">
                  <w:marLeft w:val="0"/>
                  <w:marRight w:val="0"/>
                  <w:marTop w:val="0"/>
                  <w:marBottom w:val="0"/>
                  <w:divBdr>
                    <w:top w:val="none" w:sz="0" w:space="0" w:color="auto"/>
                    <w:left w:val="none" w:sz="0" w:space="0" w:color="auto"/>
                    <w:bottom w:val="none" w:sz="0" w:space="0" w:color="auto"/>
                    <w:right w:val="none" w:sz="0" w:space="0" w:color="auto"/>
                  </w:divBdr>
                </w:div>
                <w:div w:id="352146979">
                  <w:marLeft w:val="0"/>
                  <w:marRight w:val="0"/>
                  <w:marTop w:val="0"/>
                  <w:marBottom w:val="0"/>
                  <w:divBdr>
                    <w:top w:val="none" w:sz="0" w:space="0" w:color="auto"/>
                    <w:left w:val="none" w:sz="0" w:space="0" w:color="auto"/>
                    <w:bottom w:val="none" w:sz="0" w:space="0" w:color="auto"/>
                    <w:right w:val="none" w:sz="0" w:space="0" w:color="auto"/>
                  </w:divBdr>
                </w:div>
                <w:div w:id="502017791">
                  <w:marLeft w:val="0"/>
                  <w:marRight w:val="0"/>
                  <w:marTop w:val="0"/>
                  <w:marBottom w:val="0"/>
                  <w:divBdr>
                    <w:top w:val="none" w:sz="0" w:space="0" w:color="auto"/>
                    <w:left w:val="none" w:sz="0" w:space="0" w:color="auto"/>
                    <w:bottom w:val="none" w:sz="0" w:space="0" w:color="auto"/>
                    <w:right w:val="none" w:sz="0" w:space="0" w:color="auto"/>
                  </w:divBdr>
                </w:div>
                <w:div w:id="232014087">
                  <w:marLeft w:val="0"/>
                  <w:marRight w:val="0"/>
                  <w:marTop w:val="0"/>
                  <w:marBottom w:val="0"/>
                  <w:divBdr>
                    <w:top w:val="none" w:sz="0" w:space="0" w:color="auto"/>
                    <w:left w:val="none" w:sz="0" w:space="0" w:color="auto"/>
                    <w:bottom w:val="none" w:sz="0" w:space="0" w:color="auto"/>
                    <w:right w:val="none" w:sz="0" w:space="0" w:color="auto"/>
                  </w:divBdr>
                </w:div>
                <w:div w:id="1183201615">
                  <w:marLeft w:val="0"/>
                  <w:marRight w:val="0"/>
                  <w:marTop w:val="0"/>
                  <w:marBottom w:val="0"/>
                  <w:divBdr>
                    <w:top w:val="none" w:sz="0" w:space="0" w:color="auto"/>
                    <w:left w:val="none" w:sz="0" w:space="0" w:color="auto"/>
                    <w:bottom w:val="none" w:sz="0" w:space="0" w:color="auto"/>
                    <w:right w:val="none" w:sz="0" w:space="0" w:color="auto"/>
                  </w:divBdr>
                </w:div>
                <w:div w:id="637495513">
                  <w:marLeft w:val="0"/>
                  <w:marRight w:val="0"/>
                  <w:marTop w:val="0"/>
                  <w:marBottom w:val="0"/>
                  <w:divBdr>
                    <w:top w:val="none" w:sz="0" w:space="0" w:color="auto"/>
                    <w:left w:val="none" w:sz="0" w:space="0" w:color="auto"/>
                    <w:bottom w:val="none" w:sz="0" w:space="0" w:color="auto"/>
                    <w:right w:val="none" w:sz="0" w:space="0" w:color="auto"/>
                  </w:divBdr>
                </w:div>
                <w:div w:id="1751267264">
                  <w:marLeft w:val="0"/>
                  <w:marRight w:val="0"/>
                  <w:marTop w:val="0"/>
                  <w:marBottom w:val="0"/>
                  <w:divBdr>
                    <w:top w:val="none" w:sz="0" w:space="0" w:color="auto"/>
                    <w:left w:val="none" w:sz="0" w:space="0" w:color="auto"/>
                    <w:bottom w:val="none" w:sz="0" w:space="0" w:color="auto"/>
                    <w:right w:val="none" w:sz="0" w:space="0" w:color="auto"/>
                  </w:divBdr>
                </w:div>
                <w:div w:id="1389769905">
                  <w:marLeft w:val="0"/>
                  <w:marRight w:val="0"/>
                  <w:marTop w:val="0"/>
                  <w:marBottom w:val="0"/>
                  <w:divBdr>
                    <w:top w:val="none" w:sz="0" w:space="0" w:color="auto"/>
                    <w:left w:val="none" w:sz="0" w:space="0" w:color="auto"/>
                    <w:bottom w:val="none" w:sz="0" w:space="0" w:color="auto"/>
                    <w:right w:val="none" w:sz="0" w:space="0" w:color="auto"/>
                  </w:divBdr>
                </w:div>
                <w:div w:id="1907258583">
                  <w:marLeft w:val="0"/>
                  <w:marRight w:val="0"/>
                  <w:marTop w:val="0"/>
                  <w:marBottom w:val="0"/>
                  <w:divBdr>
                    <w:top w:val="none" w:sz="0" w:space="0" w:color="auto"/>
                    <w:left w:val="none" w:sz="0" w:space="0" w:color="auto"/>
                    <w:bottom w:val="none" w:sz="0" w:space="0" w:color="auto"/>
                    <w:right w:val="none" w:sz="0" w:space="0" w:color="auto"/>
                  </w:divBdr>
                </w:div>
                <w:div w:id="99227163">
                  <w:marLeft w:val="0"/>
                  <w:marRight w:val="0"/>
                  <w:marTop w:val="0"/>
                  <w:marBottom w:val="0"/>
                  <w:divBdr>
                    <w:top w:val="none" w:sz="0" w:space="0" w:color="auto"/>
                    <w:left w:val="none" w:sz="0" w:space="0" w:color="auto"/>
                    <w:bottom w:val="none" w:sz="0" w:space="0" w:color="auto"/>
                    <w:right w:val="none" w:sz="0" w:space="0" w:color="auto"/>
                  </w:divBdr>
                </w:div>
                <w:div w:id="409888166">
                  <w:marLeft w:val="0"/>
                  <w:marRight w:val="0"/>
                  <w:marTop w:val="0"/>
                  <w:marBottom w:val="0"/>
                  <w:divBdr>
                    <w:top w:val="none" w:sz="0" w:space="0" w:color="auto"/>
                    <w:left w:val="none" w:sz="0" w:space="0" w:color="auto"/>
                    <w:bottom w:val="none" w:sz="0" w:space="0" w:color="auto"/>
                    <w:right w:val="none" w:sz="0" w:space="0" w:color="auto"/>
                  </w:divBdr>
                </w:div>
                <w:div w:id="638924064">
                  <w:marLeft w:val="0"/>
                  <w:marRight w:val="0"/>
                  <w:marTop w:val="0"/>
                  <w:marBottom w:val="0"/>
                  <w:divBdr>
                    <w:top w:val="none" w:sz="0" w:space="0" w:color="auto"/>
                    <w:left w:val="none" w:sz="0" w:space="0" w:color="auto"/>
                    <w:bottom w:val="none" w:sz="0" w:space="0" w:color="auto"/>
                    <w:right w:val="none" w:sz="0" w:space="0" w:color="auto"/>
                  </w:divBdr>
                </w:div>
                <w:div w:id="476846025">
                  <w:marLeft w:val="0"/>
                  <w:marRight w:val="0"/>
                  <w:marTop w:val="0"/>
                  <w:marBottom w:val="0"/>
                  <w:divBdr>
                    <w:top w:val="none" w:sz="0" w:space="0" w:color="auto"/>
                    <w:left w:val="none" w:sz="0" w:space="0" w:color="auto"/>
                    <w:bottom w:val="none" w:sz="0" w:space="0" w:color="auto"/>
                    <w:right w:val="none" w:sz="0" w:space="0" w:color="auto"/>
                  </w:divBdr>
                </w:div>
                <w:div w:id="2065369953">
                  <w:marLeft w:val="0"/>
                  <w:marRight w:val="0"/>
                  <w:marTop w:val="0"/>
                  <w:marBottom w:val="0"/>
                  <w:divBdr>
                    <w:top w:val="none" w:sz="0" w:space="0" w:color="auto"/>
                    <w:left w:val="none" w:sz="0" w:space="0" w:color="auto"/>
                    <w:bottom w:val="none" w:sz="0" w:space="0" w:color="auto"/>
                    <w:right w:val="none" w:sz="0" w:space="0" w:color="auto"/>
                  </w:divBdr>
                </w:div>
                <w:div w:id="122815332">
                  <w:marLeft w:val="0"/>
                  <w:marRight w:val="0"/>
                  <w:marTop w:val="0"/>
                  <w:marBottom w:val="0"/>
                  <w:divBdr>
                    <w:top w:val="none" w:sz="0" w:space="0" w:color="auto"/>
                    <w:left w:val="none" w:sz="0" w:space="0" w:color="auto"/>
                    <w:bottom w:val="none" w:sz="0" w:space="0" w:color="auto"/>
                    <w:right w:val="none" w:sz="0" w:space="0" w:color="auto"/>
                  </w:divBdr>
                </w:div>
                <w:div w:id="687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322">
          <w:marLeft w:val="0"/>
          <w:marRight w:val="0"/>
          <w:marTop w:val="0"/>
          <w:marBottom w:val="0"/>
          <w:divBdr>
            <w:top w:val="none" w:sz="0" w:space="0" w:color="auto"/>
            <w:left w:val="none" w:sz="0" w:space="0" w:color="auto"/>
            <w:bottom w:val="none" w:sz="0" w:space="0" w:color="auto"/>
            <w:right w:val="none" w:sz="0" w:space="0" w:color="auto"/>
          </w:divBdr>
        </w:div>
        <w:div w:id="689572224">
          <w:marLeft w:val="0"/>
          <w:marRight w:val="0"/>
          <w:marTop w:val="0"/>
          <w:marBottom w:val="0"/>
          <w:divBdr>
            <w:top w:val="none" w:sz="0" w:space="0" w:color="auto"/>
            <w:left w:val="none" w:sz="0" w:space="0" w:color="auto"/>
            <w:bottom w:val="none" w:sz="0" w:space="0" w:color="auto"/>
            <w:right w:val="none" w:sz="0" w:space="0" w:color="auto"/>
          </w:divBdr>
          <w:divsChild>
            <w:div w:id="1549339977">
              <w:marLeft w:val="0"/>
              <w:marRight w:val="0"/>
              <w:marTop w:val="0"/>
              <w:marBottom w:val="0"/>
              <w:divBdr>
                <w:top w:val="none" w:sz="0" w:space="0" w:color="auto"/>
                <w:left w:val="none" w:sz="0" w:space="0" w:color="auto"/>
                <w:bottom w:val="none" w:sz="0" w:space="0" w:color="auto"/>
                <w:right w:val="none" w:sz="0" w:space="0" w:color="auto"/>
              </w:divBdr>
            </w:div>
            <w:div w:id="590625044">
              <w:marLeft w:val="0"/>
              <w:marRight w:val="0"/>
              <w:marTop w:val="0"/>
              <w:marBottom w:val="0"/>
              <w:divBdr>
                <w:top w:val="none" w:sz="0" w:space="0" w:color="auto"/>
                <w:left w:val="none" w:sz="0" w:space="0" w:color="auto"/>
                <w:bottom w:val="none" w:sz="0" w:space="0" w:color="auto"/>
                <w:right w:val="none" w:sz="0" w:space="0" w:color="auto"/>
              </w:divBdr>
            </w:div>
          </w:divsChild>
        </w:div>
        <w:div w:id="123743453">
          <w:marLeft w:val="0"/>
          <w:marRight w:val="0"/>
          <w:marTop w:val="0"/>
          <w:marBottom w:val="0"/>
          <w:divBdr>
            <w:top w:val="none" w:sz="0" w:space="0" w:color="auto"/>
            <w:left w:val="none" w:sz="0" w:space="0" w:color="auto"/>
            <w:bottom w:val="none" w:sz="0" w:space="0" w:color="auto"/>
            <w:right w:val="none" w:sz="0" w:space="0" w:color="auto"/>
          </w:divBdr>
        </w:div>
        <w:div w:id="749622343">
          <w:marLeft w:val="0"/>
          <w:marRight w:val="0"/>
          <w:marTop w:val="0"/>
          <w:marBottom w:val="0"/>
          <w:divBdr>
            <w:top w:val="none" w:sz="0" w:space="0" w:color="auto"/>
            <w:left w:val="none" w:sz="0" w:space="0" w:color="auto"/>
            <w:bottom w:val="none" w:sz="0" w:space="0" w:color="auto"/>
            <w:right w:val="none" w:sz="0" w:space="0" w:color="auto"/>
          </w:divBdr>
        </w:div>
        <w:div w:id="1380859911">
          <w:marLeft w:val="0"/>
          <w:marRight w:val="0"/>
          <w:marTop w:val="0"/>
          <w:marBottom w:val="0"/>
          <w:divBdr>
            <w:top w:val="none" w:sz="0" w:space="0" w:color="auto"/>
            <w:left w:val="none" w:sz="0" w:space="0" w:color="auto"/>
            <w:bottom w:val="none" w:sz="0" w:space="0" w:color="auto"/>
            <w:right w:val="none" w:sz="0" w:space="0" w:color="auto"/>
          </w:divBdr>
        </w:div>
        <w:div w:id="1820534916">
          <w:marLeft w:val="0"/>
          <w:marRight w:val="0"/>
          <w:marTop w:val="0"/>
          <w:marBottom w:val="0"/>
          <w:divBdr>
            <w:top w:val="none" w:sz="0" w:space="0" w:color="auto"/>
            <w:left w:val="none" w:sz="0" w:space="0" w:color="auto"/>
            <w:bottom w:val="none" w:sz="0" w:space="0" w:color="auto"/>
            <w:right w:val="none" w:sz="0" w:space="0" w:color="auto"/>
          </w:divBdr>
        </w:div>
        <w:div w:id="945775479">
          <w:marLeft w:val="0"/>
          <w:marRight w:val="0"/>
          <w:marTop w:val="0"/>
          <w:marBottom w:val="0"/>
          <w:divBdr>
            <w:top w:val="none" w:sz="0" w:space="0" w:color="auto"/>
            <w:left w:val="none" w:sz="0" w:space="0" w:color="auto"/>
            <w:bottom w:val="none" w:sz="0" w:space="0" w:color="auto"/>
            <w:right w:val="none" w:sz="0" w:space="0" w:color="auto"/>
          </w:divBdr>
        </w:div>
        <w:div w:id="464592260">
          <w:marLeft w:val="0"/>
          <w:marRight w:val="0"/>
          <w:marTop w:val="0"/>
          <w:marBottom w:val="0"/>
          <w:divBdr>
            <w:top w:val="none" w:sz="0" w:space="0" w:color="auto"/>
            <w:left w:val="none" w:sz="0" w:space="0" w:color="auto"/>
            <w:bottom w:val="none" w:sz="0" w:space="0" w:color="auto"/>
            <w:right w:val="none" w:sz="0" w:space="0" w:color="auto"/>
          </w:divBdr>
        </w:div>
        <w:div w:id="1588492832">
          <w:marLeft w:val="0"/>
          <w:marRight w:val="0"/>
          <w:marTop w:val="0"/>
          <w:marBottom w:val="0"/>
          <w:divBdr>
            <w:top w:val="none" w:sz="0" w:space="0" w:color="auto"/>
            <w:left w:val="none" w:sz="0" w:space="0" w:color="auto"/>
            <w:bottom w:val="none" w:sz="0" w:space="0" w:color="auto"/>
            <w:right w:val="none" w:sz="0" w:space="0" w:color="auto"/>
          </w:divBdr>
        </w:div>
        <w:div w:id="1324971122">
          <w:marLeft w:val="0"/>
          <w:marRight w:val="0"/>
          <w:marTop w:val="0"/>
          <w:marBottom w:val="0"/>
          <w:divBdr>
            <w:top w:val="none" w:sz="0" w:space="0" w:color="auto"/>
            <w:left w:val="none" w:sz="0" w:space="0" w:color="auto"/>
            <w:bottom w:val="none" w:sz="0" w:space="0" w:color="auto"/>
            <w:right w:val="none" w:sz="0" w:space="0" w:color="auto"/>
          </w:divBdr>
        </w:div>
        <w:div w:id="2088646025">
          <w:marLeft w:val="0"/>
          <w:marRight w:val="0"/>
          <w:marTop w:val="0"/>
          <w:marBottom w:val="0"/>
          <w:divBdr>
            <w:top w:val="none" w:sz="0" w:space="0" w:color="auto"/>
            <w:left w:val="none" w:sz="0" w:space="0" w:color="auto"/>
            <w:bottom w:val="none" w:sz="0" w:space="0" w:color="auto"/>
            <w:right w:val="none" w:sz="0" w:space="0" w:color="auto"/>
          </w:divBdr>
        </w:div>
        <w:div w:id="931812971">
          <w:marLeft w:val="0"/>
          <w:marRight w:val="0"/>
          <w:marTop w:val="0"/>
          <w:marBottom w:val="0"/>
          <w:divBdr>
            <w:top w:val="none" w:sz="0" w:space="0" w:color="auto"/>
            <w:left w:val="none" w:sz="0" w:space="0" w:color="auto"/>
            <w:bottom w:val="none" w:sz="0" w:space="0" w:color="auto"/>
            <w:right w:val="none" w:sz="0" w:space="0" w:color="auto"/>
          </w:divBdr>
        </w:div>
        <w:div w:id="1991523118">
          <w:marLeft w:val="0"/>
          <w:marRight w:val="0"/>
          <w:marTop w:val="0"/>
          <w:marBottom w:val="0"/>
          <w:divBdr>
            <w:top w:val="none" w:sz="0" w:space="0" w:color="auto"/>
            <w:left w:val="none" w:sz="0" w:space="0" w:color="auto"/>
            <w:bottom w:val="none" w:sz="0" w:space="0" w:color="auto"/>
            <w:right w:val="none" w:sz="0" w:space="0" w:color="auto"/>
          </w:divBdr>
        </w:div>
        <w:div w:id="188951092">
          <w:marLeft w:val="0"/>
          <w:marRight w:val="0"/>
          <w:marTop w:val="0"/>
          <w:marBottom w:val="0"/>
          <w:divBdr>
            <w:top w:val="none" w:sz="0" w:space="0" w:color="auto"/>
            <w:left w:val="none" w:sz="0" w:space="0" w:color="auto"/>
            <w:bottom w:val="none" w:sz="0" w:space="0" w:color="auto"/>
            <w:right w:val="none" w:sz="0" w:space="0" w:color="auto"/>
          </w:divBdr>
        </w:div>
        <w:div w:id="499665199">
          <w:marLeft w:val="0"/>
          <w:marRight w:val="0"/>
          <w:marTop w:val="0"/>
          <w:marBottom w:val="0"/>
          <w:divBdr>
            <w:top w:val="none" w:sz="0" w:space="0" w:color="auto"/>
            <w:left w:val="none" w:sz="0" w:space="0" w:color="auto"/>
            <w:bottom w:val="none" w:sz="0" w:space="0" w:color="auto"/>
            <w:right w:val="none" w:sz="0" w:space="0" w:color="auto"/>
          </w:divBdr>
        </w:div>
        <w:div w:id="947665905">
          <w:marLeft w:val="0"/>
          <w:marRight w:val="0"/>
          <w:marTop w:val="0"/>
          <w:marBottom w:val="0"/>
          <w:divBdr>
            <w:top w:val="none" w:sz="0" w:space="0" w:color="auto"/>
            <w:left w:val="none" w:sz="0" w:space="0" w:color="auto"/>
            <w:bottom w:val="none" w:sz="0" w:space="0" w:color="auto"/>
            <w:right w:val="none" w:sz="0" w:space="0" w:color="auto"/>
          </w:divBdr>
        </w:div>
        <w:div w:id="1856797990">
          <w:marLeft w:val="0"/>
          <w:marRight w:val="0"/>
          <w:marTop w:val="0"/>
          <w:marBottom w:val="0"/>
          <w:divBdr>
            <w:top w:val="none" w:sz="0" w:space="0" w:color="auto"/>
            <w:left w:val="none" w:sz="0" w:space="0" w:color="auto"/>
            <w:bottom w:val="none" w:sz="0" w:space="0" w:color="auto"/>
            <w:right w:val="none" w:sz="0" w:space="0" w:color="auto"/>
          </w:divBdr>
          <w:divsChild>
            <w:div w:id="334722168">
              <w:marLeft w:val="0"/>
              <w:marRight w:val="0"/>
              <w:marTop w:val="0"/>
              <w:marBottom w:val="0"/>
              <w:divBdr>
                <w:top w:val="none" w:sz="0" w:space="0" w:color="auto"/>
                <w:left w:val="none" w:sz="0" w:space="0" w:color="auto"/>
                <w:bottom w:val="none" w:sz="0" w:space="0" w:color="auto"/>
                <w:right w:val="none" w:sz="0" w:space="0" w:color="auto"/>
              </w:divBdr>
            </w:div>
            <w:div w:id="970399039">
              <w:marLeft w:val="0"/>
              <w:marRight w:val="0"/>
              <w:marTop w:val="0"/>
              <w:marBottom w:val="0"/>
              <w:divBdr>
                <w:top w:val="none" w:sz="0" w:space="0" w:color="auto"/>
                <w:left w:val="none" w:sz="0" w:space="0" w:color="auto"/>
                <w:bottom w:val="none" w:sz="0" w:space="0" w:color="auto"/>
                <w:right w:val="none" w:sz="0" w:space="0" w:color="auto"/>
              </w:divBdr>
            </w:div>
          </w:divsChild>
        </w:div>
        <w:div w:id="914432036">
          <w:marLeft w:val="0"/>
          <w:marRight w:val="0"/>
          <w:marTop w:val="0"/>
          <w:marBottom w:val="0"/>
          <w:divBdr>
            <w:top w:val="none" w:sz="0" w:space="0" w:color="auto"/>
            <w:left w:val="none" w:sz="0" w:space="0" w:color="auto"/>
            <w:bottom w:val="none" w:sz="0" w:space="0" w:color="auto"/>
            <w:right w:val="none" w:sz="0" w:space="0" w:color="auto"/>
          </w:divBdr>
        </w:div>
        <w:div w:id="74329136">
          <w:marLeft w:val="0"/>
          <w:marRight w:val="0"/>
          <w:marTop w:val="0"/>
          <w:marBottom w:val="0"/>
          <w:divBdr>
            <w:top w:val="none" w:sz="0" w:space="0" w:color="auto"/>
            <w:left w:val="none" w:sz="0" w:space="0" w:color="auto"/>
            <w:bottom w:val="none" w:sz="0" w:space="0" w:color="auto"/>
            <w:right w:val="none" w:sz="0" w:space="0" w:color="auto"/>
          </w:divBdr>
        </w:div>
        <w:div w:id="824854071">
          <w:marLeft w:val="0"/>
          <w:marRight w:val="0"/>
          <w:marTop w:val="0"/>
          <w:marBottom w:val="0"/>
          <w:divBdr>
            <w:top w:val="none" w:sz="0" w:space="0" w:color="auto"/>
            <w:left w:val="none" w:sz="0" w:space="0" w:color="auto"/>
            <w:bottom w:val="none" w:sz="0" w:space="0" w:color="auto"/>
            <w:right w:val="none" w:sz="0" w:space="0" w:color="auto"/>
          </w:divBdr>
          <w:divsChild>
            <w:div w:id="43725175">
              <w:marLeft w:val="0"/>
              <w:marRight w:val="0"/>
              <w:marTop w:val="0"/>
              <w:marBottom w:val="0"/>
              <w:divBdr>
                <w:top w:val="none" w:sz="0" w:space="0" w:color="auto"/>
                <w:left w:val="none" w:sz="0" w:space="0" w:color="auto"/>
                <w:bottom w:val="none" w:sz="0" w:space="0" w:color="auto"/>
                <w:right w:val="none" w:sz="0" w:space="0" w:color="auto"/>
              </w:divBdr>
              <w:divsChild>
                <w:div w:id="1395010966">
                  <w:marLeft w:val="0"/>
                  <w:marRight w:val="0"/>
                  <w:marTop w:val="0"/>
                  <w:marBottom w:val="0"/>
                  <w:divBdr>
                    <w:top w:val="none" w:sz="0" w:space="0" w:color="auto"/>
                    <w:left w:val="none" w:sz="0" w:space="0" w:color="auto"/>
                    <w:bottom w:val="none" w:sz="0" w:space="0" w:color="auto"/>
                    <w:right w:val="none" w:sz="0" w:space="0" w:color="auto"/>
                  </w:divBdr>
                </w:div>
                <w:div w:id="1628857993">
                  <w:marLeft w:val="0"/>
                  <w:marRight w:val="0"/>
                  <w:marTop w:val="0"/>
                  <w:marBottom w:val="0"/>
                  <w:divBdr>
                    <w:top w:val="none" w:sz="0" w:space="0" w:color="auto"/>
                    <w:left w:val="none" w:sz="0" w:space="0" w:color="auto"/>
                    <w:bottom w:val="none" w:sz="0" w:space="0" w:color="auto"/>
                    <w:right w:val="none" w:sz="0" w:space="0" w:color="auto"/>
                  </w:divBdr>
                </w:div>
                <w:div w:id="1012222073">
                  <w:marLeft w:val="0"/>
                  <w:marRight w:val="0"/>
                  <w:marTop w:val="0"/>
                  <w:marBottom w:val="0"/>
                  <w:divBdr>
                    <w:top w:val="none" w:sz="0" w:space="0" w:color="auto"/>
                    <w:left w:val="none" w:sz="0" w:space="0" w:color="auto"/>
                    <w:bottom w:val="none" w:sz="0" w:space="0" w:color="auto"/>
                    <w:right w:val="none" w:sz="0" w:space="0" w:color="auto"/>
                  </w:divBdr>
                </w:div>
                <w:div w:id="1588735829">
                  <w:marLeft w:val="0"/>
                  <w:marRight w:val="0"/>
                  <w:marTop w:val="0"/>
                  <w:marBottom w:val="0"/>
                  <w:divBdr>
                    <w:top w:val="none" w:sz="0" w:space="0" w:color="auto"/>
                    <w:left w:val="none" w:sz="0" w:space="0" w:color="auto"/>
                    <w:bottom w:val="none" w:sz="0" w:space="0" w:color="auto"/>
                    <w:right w:val="none" w:sz="0" w:space="0" w:color="auto"/>
                  </w:divBdr>
                </w:div>
                <w:div w:id="1790127514">
                  <w:marLeft w:val="0"/>
                  <w:marRight w:val="0"/>
                  <w:marTop w:val="0"/>
                  <w:marBottom w:val="0"/>
                  <w:divBdr>
                    <w:top w:val="none" w:sz="0" w:space="0" w:color="auto"/>
                    <w:left w:val="none" w:sz="0" w:space="0" w:color="auto"/>
                    <w:bottom w:val="none" w:sz="0" w:space="0" w:color="auto"/>
                    <w:right w:val="none" w:sz="0" w:space="0" w:color="auto"/>
                  </w:divBdr>
                </w:div>
                <w:div w:id="1994328263">
                  <w:marLeft w:val="0"/>
                  <w:marRight w:val="0"/>
                  <w:marTop w:val="0"/>
                  <w:marBottom w:val="0"/>
                  <w:divBdr>
                    <w:top w:val="none" w:sz="0" w:space="0" w:color="auto"/>
                    <w:left w:val="none" w:sz="0" w:space="0" w:color="auto"/>
                    <w:bottom w:val="none" w:sz="0" w:space="0" w:color="auto"/>
                    <w:right w:val="none" w:sz="0" w:space="0" w:color="auto"/>
                  </w:divBdr>
                </w:div>
                <w:div w:id="1013187638">
                  <w:marLeft w:val="0"/>
                  <w:marRight w:val="0"/>
                  <w:marTop w:val="0"/>
                  <w:marBottom w:val="0"/>
                  <w:divBdr>
                    <w:top w:val="none" w:sz="0" w:space="0" w:color="auto"/>
                    <w:left w:val="none" w:sz="0" w:space="0" w:color="auto"/>
                    <w:bottom w:val="none" w:sz="0" w:space="0" w:color="auto"/>
                    <w:right w:val="none" w:sz="0" w:space="0" w:color="auto"/>
                  </w:divBdr>
                </w:div>
                <w:div w:id="33426938">
                  <w:marLeft w:val="0"/>
                  <w:marRight w:val="0"/>
                  <w:marTop w:val="0"/>
                  <w:marBottom w:val="0"/>
                  <w:divBdr>
                    <w:top w:val="none" w:sz="0" w:space="0" w:color="auto"/>
                    <w:left w:val="none" w:sz="0" w:space="0" w:color="auto"/>
                    <w:bottom w:val="none" w:sz="0" w:space="0" w:color="auto"/>
                    <w:right w:val="none" w:sz="0" w:space="0" w:color="auto"/>
                  </w:divBdr>
                </w:div>
                <w:div w:id="1081413951">
                  <w:marLeft w:val="0"/>
                  <w:marRight w:val="0"/>
                  <w:marTop w:val="0"/>
                  <w:marBottom w:val="0"/>
                  <w:divBdr>
                    <w:top w:val="none" w:sz="0" w:space="0" w:color="auto"/>
                    <w:left w:val="none" w:sz="0" w:space="0" w:color="auto"/>
                    <w:bottom w:val="none" w:sz="0" w:space="0" w:color="auto"/>
                    <w:right w:val="none" w:sz="0" w:space="0" w:color="auto"/>
                  </w:divBdr>
                </w:div>
                <w:div w:id="891232426">
                  <w:marLeft w:val="0"/>
                  <w:marRight w:val="0"/>
                  <w:marTop w:val="0"/>
                  <w:marBottom w:val="0"/>
                  <w:divBdr>
                    <w:top w:val="none" w:sz="0" w:space="0" w:color="auto"/>
                    <w:left w:val="none" w:sz="0" w:space="0" w:color="auto"/>
                    <w:bottom w:val="none" w:sz="0" w:space="0" w:color="auto"/>
                    <w:right w:val="none" w:sz="0" w:space="0" w:color="auto"/>
                  </w:divBdr>
                </w:div>
                <w:div w:id="966206241">
                  <w:marLeft w:val="0"/>
                  <w:marRight w:val="0"/>
                  <w:marTop w:val="0"/>
                  <w:marBottom w:val="0"/>
                  <w:divBdr>
                    <w:top w:val="none" w:sz="0" w:space="0" w:color="auto"/>
                    <w:left w:val="none" w:sz="0" w:space="0" w:color="auto"/>
                    <w:bottom w:val="none" w:sz="0" w:space="0" w:color="auto"/>
                    <w:right w:val="none" w:sz="0" w:space="0" w:color="auto"/>
                  </w:divBdr>
                </w:div>
                <w:div w:id="1212302787">
                  <w:marLeft w:val="0"/>
                  <w:marRight w:val="0"/>
                  <w:marTop w:val="0"/>
                  <w:marBottom w:val="0"/>
                  <w:divBdr>
                    <w:top w:val="none" w:sz="0" w:space="0" w:color="auto"/>
                    <w:left w:val="none" w:sz="0" w:space="0" w:color="auto"/>
                    <w:bottom w:val="none" w:sz="0" w:space="0" w:color="auto"/>
                    <w:right w:val="none" w:sz="0" w:space="0" w:color="auto"/>
                  </w:divBdr>
                </w:div>
                <w:div w:id="1872913610">
                  <w:marLeft w:val="0"/>
                  <w:marRight w:val="0"/>
                  <w:marTop w:val="0"/>
                  <w:marBottom w:val="0"/>
                  <w:divBdr>
                    <w:top w:val="none" w:sz="0" w:space="0" w:color="auto"/>
                    <w:left w:val="none" w:sz="0" w:space="0" w:color="auto"/>
                    <w:bottom w:val="none" w:sz="0" w:space="0" w:color="auto"/>
                    <w:right w:val="none" w:sz="0" w:space="0" w:color="auto"/>
                  </w:divBdr>
                </w:div>
                <w:div w:id="780761962">
                  <w:marLeft w:val="0"/>
                  <w:marRight w:val="0"/>
                  <w:marTop w:val="0"/>
                  <w:marBottom w:val="0"/>
                  <w:divBdr>
                    <w:top w:val="none" w:sz="0" w:space="0" w:color="auto"/>
                    <w:left w:val="none" w:sz="0" w:space="0" w:color="auto"/>
                    <w:bottom w:val="none" w:sz="0" w:space="0" w:color="auto"/>
                    <w:right w:val="none" w:sz="0" w:space="0" w:color="auto"/>
                  </w:divBdr>
                </w:div>
                <w:div w:id="1268388235">
                  <w:marLeft w:val="0"/>
                  <w:marRight w:val="0"/>
                  <w:marTop w:val="0"/>
                  <w:marBottom w:val="0"/>
                  <w:divBdr>
                    <w:top w:val="none" w:sz="0" w:space="0" w:color="auto"/>
                    <w:left w:val="none" w:sz="0" w:space="0" w:color="auto"/>
                    <w:bottom w:val="none" w:sz="0" w:space="0" w:color="auto"/>
                    <w:right w:val="none" w:sz="0" w:space="0" w:color="auto"/>
                  </w:divBdr>
                </w:div>
                <w:div w:id="336805661">
                  <w:marLeft w:val="0"/>
                  <w:marRight w:val="0"/>
                  <w:marTop w:val="0"/>
                  <w:marBottom w:val="0"/>
                  <w:divBdr>
                    <w:top w:val="none" w:sz="0" w:space="0" w:color="auto"/>
                    <w:left w:val="none" w:sz="0" w:space="0" w:color="auto"/>
                    <w:bottom w:val="none" w:sz="0" w:space="0" w:color="auto"/>
                    <w:right w:val="none" w:sz="0" w:space="0" w:color="auto"/>
                  </w:divBdr>
                </w:div>
                <w:div w:id="1677541245">
                  <w:marLeft w:val="0"/>
                  <w:marRight w:val="0"/>
                  <w:marTop w:val="0"/>
                  <w:marBottom w:val="0"/>
                  <w:divBdr>
                    <w:top w:val="none" w:sz="0" w:space="0" w:color="auto"/>
                    <w:left w:val="none" w:sz="0" w:space="0" w:color="auto"/>
                    <w:bottom w:val="none" w:sz="0" w:space="0" w:color="auto"/>
                    <w:right w:val="none" w:sz="0" w:space="0" w:color="auto"/>
                  </w:divBdr>
                </w:div>
                <w:div w:id="841626424">
                  <w:marLeft w:val="0"/>
                  <w:marRight w:val="0"/>
                  <w:marTop w:val="0"/>
                  <w:marBottom w:val="0"/>
                  <w:divBdr>
                    <w:top w:val="none" w:sz="0" w:space="0" w:color="auto"/>
                    <w:left w:val="none" w:sz="0" w:space="0" w:color="auto"/>
                    <w:bottom w:val="none" w:sz="0" w:space="0" w:color="auto"/>
                    <w:right w:val="none" w:sz="0" w:space="0" w:color="auto"/>
                  </w:divBdr>
                </w:div>
                <w:div w:id="156500114">
                  <w:marLeft w:val="0"/>
                  <w:marRight w:val="0"/>
                  <w:marTop w:val="0"/>
                  <w:marBottom w:val="0"/>
                  <w:divBdr>
                    <w:top w:val="none" w:sz="0" w:space="0" w:color="auto"/>
                    <w:left w:val="none" w:sz="0" w:space="0" w:color="auto"/>
                    <w:bottom w:val="none" w:sz="0" w:space="0" w:color="auto"/>
                    <w:right w:val="none" w:sz="0" w:space="0" w:color="auto"/>
                  </w:divBdr>
                </w:div>
                <w:div w:id="1802075326">
                  <w:marLeft w:val="0"/>
                  <w:marRight w:val="0"/>
                  <w:marTop w:val="0"/>
                  <w:marBottom w:val="0"/>
                  <w:divBdr>
                    <w:top w:val="none" w:sz="0" w:space="0" w:color="auto"/>
                    <w:left w:val="none" w:sz="0" w:space="0" w:color="auto"/>
                    <w:bottom w:val="none" w:sz="0" w:space="0" w:color="auto"/>
                    <w:right w:val="none" w:sz="0" w:space="0" w:color="auto"/>
                  </w:divBdr>
                </w:div>
                <w:div w:id="1061832185">
                  <w:marLeft w:val="0"/>
                  <w:marRight w:val="0"/>
                  <w:marTop w:val="0"/>
                  <w:marBottom w:val="0"/>
                  <w:divBdr>
                    <w:top w:val="none" w:sz="0" w:space="0" w:color="auto"/>
                    <w:left w:val="none" w:sz="0" w:space="0" w:color="auto"/>
                    <w:bottom w:val="none" w:sz="0" w:space="0" w:color="auto"/>
                    <w:right w:val="none" w:sz="0" w:space="0" w:color="auto"/>
                  </w:divBdr>
                </w:div>
                <w:div w:id="1914001459">
                  <w:marLeft w:val="0"/>
                  <w:marRight w:val="0"/>
                  <w:marTop w:val="0"/>
                  <w:marBottom w:val="0"/>
                  <w:divBdr>
                    <w:top w:val="none" w:sz="0" w:space="0" w:color="auto"/>
                    <w:left w:val="none" w:sz="0" w:space="0" w:color="auto"/>
                    <w:bottom w:val="none" w:sz="0" w:space="0" w:color="auto"/>
                    <w:right w:val="none" w:sz="0" w:space="0" w:color="auto"/>
                  </w:divBdr>
                </w:div>
                <w:div w:id="1010529135">
                  <w:marLeft w:val="0"/>
                  <w:marRight w:val="0"/>
                  <w:marTop w:val="0"/>
                  <w:marBottom w:val="0"/>
                  <w:divBdr>
                    <w:top w:val="none" w:sz="0" w:space="0" w:color="auto"/>
                    <w:left w:val="none" w:sz="0" w:space="0" w:color="auto"/>
                    <w:bottom w:val="none" w:sz="0" w:space="0" w:color="auto"/>
                    <w:right w:val="none" w:sz="0" w:space="0" w:color="auto"/>
                  </w:divBdr>
                </w:div>
                <w:div w:id="118574849">
                  <w:marLeft w:val="0"/>
                  <w:marRight w:val="0"/>
                  <w:marTop w:val="0"/>
                  <w:marBottom w:val="0"/>
                  <w:divBdr>
                    <w:top w:val="none" w:sz="0" w:space="0" w:color="auto"/>
                    <w:left w:val="none" w:sz="0" w:space="0" w:color="auto"/>
                    <w:bottom w:val="none" w:sz="0" w:space="0" w:color="auto"/>
                    <w:right w:val="none" w:sz="0" w:space="0" w:color="auto"/>
                  </w:divBdr>
                </w:div>
                <w:div w:id="35813983">
                  <w:marLeft w:val="0"/>
                  <w:marRight w:val="0"/>
                  <w:marTop w:val="0"/>
                  <w:marBottom w:val="0"/>
                  <w:divBdr>
                    <w:top w:val="none" w:sz="0" w:space="0" w:color="auto"/>
                    <w:left w:val="none" w:sz="0" w:space="0" w:color="auto"/>
                    <w:bottom w:val="none" w:sz="0" w:space="0" w:color="auto"/>
                    <w:right w:val="none" w:sz="0" w:space="0" w:color="auto"/>
                  </w:divBdr>
                </w:div>
                <w:div w:id="1153444672">
                  <w:marLeft w:val="0"/>
                  <w:marRight w:val="0"/>
                  <w:marTop w:val="0"/>
                  <w:marBottom w:val="0"/>
                  <w:divBdr>
                    <w:top w:val="none" w:sz="0" w:space="0" w:color="auto"/>
                    <w:left w:val="none" w:sz="0" w:space="0" w:color="auto"/>
                    <w:bottom w:val="none" w:sz="0" w:space="0" w:color="auto"/>
                    <w:right w:val="none" w:sz="0" w:space="0" w:color="auto"/>
                  </w:divBdr>
                </w:div>
                <w:div w:id="1293560243">
                  <w:marLeft w:val="0"/>
                  <w:marRight w:val="0"/>
                  <w:marTop w:val="0"/>
                  <w:marBottom w:val="0"/>
                  <w:divBdr>
                    <w:top w:val="none" w:sz="0" w:space="0" w:color="auto"/>
                    <w:left w:val="none" w:sz="0" w:space="0" w:color="auto"/>
                    <w:bottom w:val="none" w:sz="0" w:space="0" w:color="auto"/>
                    <w:right w:val="none" w:sz="0" w:space="0" w:color="auto"/>
                  </w:divBdr>
                </w:div>
                <w:div w:id="1563784925">
                  <w:marLeft w:val="0"/>
                  <w:marRight w:val="0"/>
                  <w:marTop w:val="0"/>
                  <w:marBottom w:val="0"/>
                  <w:divBdr>
                    <w:top w:val="none" w:sz="0" w:space="0" w:color="auto"/>
                    <w:left w:val="none" w:sz="0" w:space="0" w:color="auto"/>
                    <w:bottom w:val="none" w:sz="0" w:space="0" w:color="auto"/>
                    <w:right w:val="none" w:sz="0" w:space="0" w:color="auto"/>
                  </w:divBdr>
                </w:div>
                <w:div w:id="856232445">
                  <w:marLeft w:val="0"/>
                  <w:marRight w:val="0"/>
                  <w:marTop w:val="0"/>
                  <w:marBottom w:val="0"/>
                  <w:divBdr>
                    <w:top w:val="none" w:sz="0" w:space="0" w:color="auto"/>
                    <w:left w:val="none" w:sz="0" w:space="0" w:color="auto"/>
                    <w:bottom w:val="none" w:sz="0" w:space="0" w:color="auto"/>
                    <w:right w:val="none" w:sz="0" w:space="0" w:color="auto"/>
                  </w:divBdr>
                </w:div>
                <w:div w:id="474759957">
                  <w:marLeft w:val="0"/>
                  <w:marRight w:val="0"/>
                  <w:marTop w:val="0"/>
                  <w:marBottom w:val="0"/>
                  <w:divBdr>
                    <w:top w:val="none" w:sz="0" w:space="0" w:color="auto"/>
                    <w:left w:val="none" w:sz="0" w:space="0" w:color="auto"/>
                    <w:bottom w:val="none" w:sz="0" w:space="0" w:color="auto"/>
                    <w:right w:val="none" w:sz="0" w:space="0" w:color="auto"/>
                  </w:divBdr>
                </w:div>
                <w:div w:id="724910297">
                  <w:marLeft w:val="0"/>
                  <w:marRight w:val="0"/>
                  <w:marTop w:val="0"/>
                  <w:marBottom w:val="0"/>
                  <w:divBdr>
                    <w:top w:val="none" w:sz="0" w:space="0" w:color="auto"/>
                    <w:left w:val="none" w:sz="0" w:space="0" w:color="auto"/>
                    <w:bottom w:val="none" w:sz="0" w:space="0" w:color="auto"/>
                    <w:right w:val="none" w:sz="0" w:space="0" w:color="auto"/>
                  </w:divBdr>
                </w:div>
                <w:div w:id="1459303807">
                  <w:marLeft w:val="0"/>
                  <w:marRight w:val="0"/>
                  <w:marTop w:val="0"/>
                  <w:marBottom w:val="0"/>
                  <w:divBdr>
                    <w:top w:val="none" w:sz="0" w:space="0" w:color="auto"/>
                    <w:left w:val="none" w:sz="0" w:space="0" w:color="auto"/>
                    <w:bottom w:val="none" w:sz="0" w:space="0" w:color="auto"/>
                    <w:right w:val="none" w:sz="0" w:space="0" w:color="auto"/>
                  </w:divBdr>
                </w:div>
                <w:div w:id="1317226033">
                  <w:marLeft w:val="0"/>
                  <w:marRight w:val="0"/>
                  <w:marTop w:val="0"/>
                  <w:marBottom w:val="0"/>
                  <w:divBdr>
                    <w:top w:val="none" w:sz="0" w:space="0" w:color="auto"/>
                    <w:left w:val="none" w:sz="0" w:space="0" w:color="auto"/>
                    <w:bottom w:val="none" w:sz="0" w:space="0" w:color="auto"/>
                    <w:right w:val="none" w:sz="0" w:space="0" w:color="auto"/>
                  </w:divBdr>
                </w:div>
                <w:div w:id="1442455213">
                  <w:marLeft w:val="0"/>
                  <w:marRight w:val="0"/>
                  <w:marTop w:val="0"/>
                  <w:marBottom w:val="0"/>
                  <w:divBdr>
                    <w:top w:val="none" w:sz="0" w:space="0" w:color="auto"/>
                    <w:left w:val="none" w:sz="0" w:space="0" w:color="auto"/>
                    <w:bottom w:val="none" w:sz="0" w:space="0" w:color="auto"/>
                    <w:right w:val="none" w:sz="0" w:space="0" w:color="auto"/>
                  </w:divBdr>
                </w:div>
                <w:div w:id="1482114005">
                  <w:marLeft w:val="0"/>
                  <w:marRight w:val="0"/>
                  <w:marTop w:val="0"/>
                  <w:marBottom w:val="0"/>
                  <w:divBdr>
                    <w:top w:val="none" w:sz="0" w:space="0" w:color="auto"/>
                    <w:left w:val="none" w:sz="0" w:space="0" w:color="auto"/>
                    <w:bottom w:val="none" w:sz="0" w:space="0" w:color="auto"/>
                    <w:right w:val="none" w:sz="0" w:space="0" w:color="auto"/>
                  </w:divBdr>
                </w:div>
                <w:div w:id="1563249985">
                  <w:marLeft w:val="0"/>
                  <w:marRight w:val="0"/>
                  <w:marTop w:val="0"/>
                  <w:marBottom w:val="0"/>
                  <w:divBdr>
                    <w:top w:val="none" w:sz="0" w:space="0" w:color="auto"/>
                    <w:left w:val="none" w:sz="0" w:space="0" w:color="auto"/>
                    <w:bottom w:val="none" w:sz="0" w:space="0" w:color="auto"/>
                    <w:right w:val="none" w:sz="0" w:space="0" w:color="auto"/>
                  </w:divBdr>
                </w:div>
                <w:div w:id="1369718991">
                  <w:marLeft w:val="0"/>
                  <w:marRight w:val="0"/>
                  <w:marTop w:val="0"/>
                  <w:marBottom w:val="0"/>
                  <w:divBdr>
                    <w:top w:val="none" w:sz="0" w:space="0" w:color="auto"/>
                    <w:left w:val="none" w:sz="0" w:space="0" w:color="auto"/>
                    <w:bottom w:val="none" w:sz="0" w:space="0" w:color="auto"/>
                    <w:right w:val="none" w:sz="0" w:space="0" w:color="auto"/>
                  </w:divBdr>
                </w:div>
                <w:div w:id="1724866534">
                  <w:marLeft w:val="0"/>
                  <w:marRight w:val="0"/>
                  <w:marTop w:val="0"/>
                  <w:marBottom w:val="0"/>
                  <w:divBdr>
                    <w:top w:val="none" w:sz="0" w:space="0" w:color="auto"/>
                    <w:left w:val="none" w:sz="0" w:space="0" w:color="auto"/>
                    <w:bottom w:val="none" w:sz="0" w:space="0" w:color="auto"/>
                    <w:right w:val="none" w:sz="0" w:space="0" w:color="auto"/>
                  </w:divBdr>
                </w:div>
                <w:div w:id="399793189">
                  <w:marLeft w:val="0"/>
                  <w:marRight w:val="0"/>
                  <w:marTop w:val="0"/>
                  <w:marBottom w:val="0"/>
                  <w:divBdr>
                    <w:top w:val="none" w:sz="0" w:space="0" w:color="auto"/>
                    <w:left w:val="none" w:sz="0" w:space="0" w:color="auto"/>
                    <w:bottom w:val="none" w:sz="0" w:space="0" w:color="auto"/>
                    <w:right w:val="none" w:sz="0" w:space="0" w:color="auto"/>
                  </w:divBdr>
                </w:div>
                <w:div w:id="573007693">
                  <w:marLeft w:val="0"/>
                  <w:marRight w:val="0"/>
                  <w:marTop w:val="0"/>
                  <w:marBottom w:val="0"/>
                  <w:divBdr>
                    <w:top w:val="none" w:sz="0" w:space="0" w:color="auto"/>
                    <w:left w:val="none" w:sz="0" w:space="0" w:color="auto"/>
                    <w:bottom w:val="none" w:sz="0" w:space="0" w:color="auto"/>
                    <w:right w:val="none" w:sz="0" w:space="0" w:color="auto"/>
                  </w:divBdr>
                </w:div>
                <w:div w:id="300498555">
                  <w:marLeft w:val="0"/>
                  <w:marRight w:val="0"/>
                  <w:marTop w:val="0"/>
                  <w:marBottom w:val="0"/>
                  <w:divBdr>
                    <w:top w:val="none" w:sz="0" w:space="0" w:color="auto"/>
                    <w:left w:val="none" w:sz="0" w:space="0" w:color="auto"/>
                    <w:bottom w:val="none" w:sz="0" w:space="0" w:color="auto"/>
                    <w:right w:val="none" w:sz="0" w:space="0" w:color="auto"/>
                  </w:divBdr>
                </w:div>
                <w:div w:id="458228845">
                  <w:marLeft w:val="0"/>
                  <w:marRight w:val="0"/>
                  <w:marTop w:val="0"/>
                  <w:marBottom w:val="0"/>
                  <w:divBdr>
                    <w:top w:val="none" w:sz="0" w:space="0" w:color="auto"/>
                    <w:left w:val="none" w:sz="0" w:space="0" w:color="auto"/>
                    <w:bottom w:val="none" w:sz="0" w:space="0" w:color="auto"/>
                    <w:right w:val="none" w:sz="0" w:space="0" w:color="auto"/>
                  </w:divBdr>
                </w:div>
                <w:div w:id="1089426970">
                  <w:marLeft w:val="0"/>
                  <w:marRight w:val="0"/>
                  <w:marTop w:val="0"/>
                  <w:marBottom w:val="0"/>
                  <w:divBdr>
                    <w:top w:val="none" w:sz="0" w:space="0" w:color="auto"/>
                    <w:left w:val="none" w:sz="0" w:space="0" w:color="auto"/>
                    <w:bottom w:val="none" w:sz="0" w:space="0" w:color="auto"/>
                    <w:right w:val="none" w:sz="0" w:space="0" w:color="auto"/>
                  </w:divBdr>
                </w:div>
                <w:div w:id="960459859">
                  <w:marLeft w:val="0"/>
                  <w:marRight w:val="0"/>
                  <w:marTop w:val="0"/>
                  <w:marBottom w:val="0"/>
                  <w:divBdr>
                    <w:top w:val="none" w:sz="0" w:space="0" w:color="auto"/>
                    <w:left w:val="none" w:sz="0" w:space="0" w:color="auto"/>
                    <w:bottom w:val="none" w:sz="0" w:space="0" w:color="auto"/>
                    <w:right w:val="none" w:sz="0" w:space="0" w:color="auto"/>
                  </w:divBdr>
                </w:div>
                <w:div w:id="897208073">
                  <w:marLeft w:val="0"/>
                  <w:marRight w:val="0"/>
                  <w:marTop w:val="0"/>
                  <w:marBottom w:val="0"/>
                  <w:divBdr>
                    <w:top w:val="none" w:sz="0" w:space="0" w:color="auto"/>
                    <w:left w:val="none" w:sz="0" w:space="0" w:color="auto"/>
                    <w:bottom w:val="none" w:sz="0" w:space="0" w:color="auto"/>
                    <w:right w:val="none" w:sz="0" w:space="0" w:color="auto"/>
                  </w:divBdr>
                </w:div>
                <w:div w:id="415058452">
                  <w:marLeft w:val="0"/>
                  <w:marRight w:val="0"/>
                  <w:marTop w:val="0"/>
                  <w:marBottom w:val="0"/>
                  <w:divBdr>
                    <w:top w:val="none" w:sz="0" w:space="0" w:color="auto"/>
                    <w:left w:val="none" w:sz="0" w:space="0" w:color="auto"/>
                    <w:bottom w:val="none" w:sz="0" w:space="0" w:color="auto"/>
                    <w:right w:val="none" w:sz="0" w:space="0" w:color="auto"/>
                  </w:divBdr>
                </w:div>
                <w:div w:id="1919711489">
                  <w:marLeft w:val="0"/>
                  <w:marRight w:val="0"/>
                  <w:marTop w:val="0"/>
                  <w:marBottom w:val="0"/>
                  <w:divBdr>
                    <w:top w:val="none" w:sz="0" w:space="0" w:color="auto"/>
                    <w:left w:val="none" w:sz="0" w:space="0" w:color="auto"/>
                    <w:bottom w:val="none" w:sz="0" w:space="0" w:color="auto"/>
                    <w:right w:val="none" w:sz="0" w:space="0" w:color="auto"/>
                  </w:divBdr>
                </w:div>
                <w:div w:id="1454903383">
                  <w:marLeft w:val="0"/>
                  <w:marRight w:val="0"/>
                  <w:marTop w:val="0"/>
                  <w:marBottom w:val="0"/>
                  <w:divBdr>
                    <w:top w:val="none" w:sz="0" w:space="0" w:color="auto"/>
                    <w:left w:val="none" w:sz="0" w:space="0" w:color="auto"/>
                    <w:bottom w:val="none" w:sz="0" w:space="0" w:color="auto"/>
                    <w:right w:val="none" w:sz="0" w:space="0" w:color="auto"/>
                  </w:divBdr>
                </w:div>
                <w:div w:id="1952086206">
                  <w:marLeft w:val="0"/>
                  <w:marRight w:val="0"/>
                  <w:marTop w:val="0"/>
                  <w:marBottom w:val="0"/>
                  <w:divBdr>
                    <w:top w:val="none" w:sz="0" w:space="0" w:color="auto"/>
                    <w:left w:val="none" w:sz="0" w:space="0" w:color="auto"/>
                    <w:bottom w:val="none" w:sz="0" w:space="0" w:color="auto"/>
                    <w:right w:val="none" w:sz="0" w:space="0" w:color="auto"/>
                  </w:divBdr>
                </w:div>
                <w:div w:id="1139154515">
                  <w:marLeft w:val="0"/>
                  <w:marRight w:val="0"/>
                  <w:marTop w:val="0"/>
                  <w:marBottom w:val="0"/>
                  <w:divBdr>
                    <w:top w:val="none" w:sz="0" w:space="0" w:color="auto"/>
                    <w:left w:val="none" w:sz="0" w:space="0" w:color="auto"/>
                    <w:bottom w:val="none" w:sz="0" w:space="0" w:color="auto"/>
                    <w:right w:val="none" w:sz="0" w:space="0" w:color="auto"/>
                  </w:divBdr>
                </w:div>
                <w:div w:id="1993023833">
                  <w:marLeft w:val="0"/>
                  <w:marRight w:val="0"/>
                  <w:marTop w:val="0"/>
                  <w:marBottom w:val="0"/>
                  <w:divBdr>
                    <w:top w:val="none" w:sz="0" w:space="0" w:color="auto"/>
                    <w:left w:val="none" w:sz="0" w:space="0" w:color="auto"/>
                    <w:bottom w:val="none" w:sz="0" w:space="0" w:color="auto"/>
                    <w:right w:val="none" w:sz="0" w:space="0" w:color="auto"/>
                  </w:divBdr>
                </w:div>
                <w:div w:id="1764568115">
                  <w:marLeft w:val="0"/>
                  <w:marRight w:val="0"/>
                  <w:marTop w:val="0"/>
                  <w:marBottom w:val="0"/>
                  <w:divBdr>
                    <w:top w:val="none" w:sz="0" w:space="0" w:color="auto"/>
                    <w:left w:val="none" w:sz="0" w:space="0" w:color="auto"/>
                    <w:bottom w:val="none" w:sz="0" w:space="0" w:color="auto"/>
                    <w:right w:val="none" w:sz="0" w:space="0" w:color="auto"/>
                  </w:divBdr>
                </w:div>
                <w:div w:id="873421942">
                  <w:marLeft w:val="0"/>
                  <w:marRight w:val="0"/>
                  <w:marTop w:val="0"/>
                  <w:marBottom w:val="0"/>
                  <w:divBdr>
                    <w:top w:val="none" w:sz="0" w:space="0" w:color="auto"/>
                    <w:left w:val="none" w:sz="0" w:space="0" w:color="auto"/>
                    <w:bottom w:val="none" w:sz="0" w:space="0" w:color="auto"/>
                    <w:right w:val="none" w:sz="0" w:space="0" w:color="auto"/>
                  </w:divBdr>
                </w:div>
                <w:div w:id="940529957">
                  <w:marLeft w:val="0"/>
                  <w:marRight w:val="0"/>
                  <w:marTop w:val="0"/>
                  <w:marBottom w:val="0"/>
                  <w:divBdr>
                    <w:top w:val="none" w:sz="0" w:space="0" w:color="auto"/>
                    <w:left w:val="none" w:sz="0" w:space="0" w:color="auto"/>
                    <w:bottom w:val="none" w:sz="0" w:space="0" w:color="auto"/>
                    <w:right w:val="none" w:sz="0" w:space="0" w:color="auto"/>
                  </w:divBdr>
                </w:div>
                <w:div w:id="2090275182">
                  <w:marLeft w:val="0"/>
                  <w:marRight w:val="0"/>
                  <w:marTop w:val="0"/>
                  <w:marBottom w:val="0"/>
                  <w:divBdr>
                    <w:top w:val="none" w:sz="0" w:space="0" w:color="auto"/>
                    <w:left w:val="none" w:sz="0" w:space="0" w:color="auto"/>
                    <w:bottom w:val="none" w:sz="0" w:space="0" w:color="auto"/>
                    <w:right w:val="none" w:sz="0" w:space="0" w:color="auto"/>
                  </w:divBdr>
                </w:div>
                <w:div w:id="1173377519">
                  <w:marLeft w:val="0"/>
                  <w:marRight w:val="0"/>
                  <w:marTop w:val="0"/>
                  <w:marBottom w:val="0"/>
                  <w:divBdr>
                    <w:top w:val="none" w:sz="0" w:space="0" w:color="auto"/>
                    <w:left w:val="none" w:sz="0" w:space="0" w:color="auto"/>
                    <w:bottom w:val="none" w:sz="0" w:space="0" w:color="auto"/>
                    <w:right w:val="none" w:sz="0" w:space="0" w:color="auto"/>
                  </w:divBdr>
                </w:div>
                <w:div w:id="1553033471">
                  <w:marLeft w:val="0"/>
                  <w:marRight w:val="0"/>
                  <w:marTop w:val="0"/>
                  <w:marBottom w:val="0"/>
                  <w:divBdr>
                    <w:top w:val="none" w:sz="0" w:space="0" w:color="auto"/>
                    <w:left w:val="none" w:sz="0" w:space="0" w:color="auto"/>
                    <w:bottom w:val="none" w:sz="0" w:space="0" w:color="auto"/>
                    <w:right w:val="none" w:sz="0" w:space="0" w:color="auto"/>
                  </w:divBdr>
                </w:div>
                <w:div w:id="450561315">
                  <w:marLeft w:val="0"/>
                  <w:marRight w:val="0"/>
                  <w:marTop w:val="0"/>
                  <w:marBottom w:val="0"/>
                  <w:divBdr>
                    <w:top w:val="none" w:sz="0" w:space="0" w:color="auto"/>
                    <w:left w:val="none" w:sz="0" w:space="0" w:color="auto"/>
                    <w:bottom w:val="none" w:sz="0" w:space="0" w:color="auto"/>
                    <w:right w:val="none" w:sz="0" w:space="0" w:color="auto"/>
                  </w:divBdr>
                </w:div>
                <w:div w:id="593174148">
                  <w:marLeft w:val="0"/>
                  <w:marRight w:val="0"/>
                  <w:marTop w:val="0"/>
                  <w:marBottom w:val="0"/>
                  <w:divBdr>
                    <w:top w:val="none" w:sz="0" w:space="0" w:color="auto"/>
                    <w:left w:val="none" w:sz="0" w:space="0" w:color="auto"/>
                    <w:bottom w:val="none" w:sz="0" w:space="0" w:color="auto"/>
                    <w:right w:val="none" w:sz="0" w:space="0" w:color="auto"/>
                  </w:divBdr>
                </w:div>
                <w:div w:id="1040129656">
                  <w:marLeft w:val="0"/>
                  <w:marRight w:val="0"/>
                  <w:marTop w:val="0"/>
                  <w:marBottom w:val="0"/>
                  <w:divBdr>
                    <w:top w:val="none" w:sz="0" w:space="0" w:color="auto"/>
                    <w:left w:val="none" w:sz="0" w:space="0" w:color="auto"/>
                    <w:bottom w:val="none" w:sz="0" w:space="0" w:color="auto"/>
                    <w:right w:val="none" w:sz="0" w:space="0" w:color="auto"/>
                  </w:divBdr>
                </w:div>
                <w:div w:id="1677884954">
                  <w:marLeft w:val="0"/>
                  <w:marRight w:val="0"/>
                  <w:marTop w:val="0"/>
                  <w:marBottom w:val="0"/>
                  <w:divBdr>
                    <w:top w:val="none" w:sz="0" w:space="0" w:color="auto"/>
                    <w:left w:val="none" w:sz="0" w:space="0" w:color="auto"/>
                    <w:bottom w:val="none" w:sz="0" w:space="0" w:color="auto"/>
                    <w:right w:val="none" w:sz="0" w:space="0" w:color="auto"/>
                  </w:divBdr>
                </w:div>
                <w:div w:id="1653294351">
                  <w:marLeft w:val="0"/>
                  <w:marRight w:val="0"/>
                  <w:marTop w:val="0"/>
                  <w:marBottom w:val="0"/>
                  <w:divBdr>
                    <w:top w:val="none" w:sz="0" w:space="0" w:color="auto"/>
                    <w:left w:val="none" w:sz="0" w:space="0" w:color="auto"/>
                    <w:bottom w:val="none" w:sz="0" w:space="0" w:color="auto"/>
                    <w:right w:val="none" w:sz="0" w:space="0" w:color="auto"/>
                  </w:divBdr>
                </w:div>
                <w:div w:id="1989699970">
                  <w:marLeft w:val="0"/>
                  <w:marRight w:val="0"/>
                  <w:marTop w:val="0"/>
                  <w:marBottom w:val="0"/>
                  <w:divBdr>
                    <w:top w:val="none" w:sz="0" w:space="0" w:color="auto"/>
                    <w:left w:val="none" w:sz="0" w:space="0" w:color="auto"/>
                    <w:bottom w:val="none" w:sz="0" w:space="0" w:color="auto"/>
                    <w:right w:val="none" w:sz="0" w:space="0" w:color="auto"/>
                  </w:divBdr>
                </w:div>
                <w:div w:id="1030380949">
                  <w:marLeft w:val="0"/>
                  <w:marRight w:val="0"/>
                  <w:marTop w:val="0"/>
                  <w:marBottom w:val="0"/>
                  <w:divBdr>
                    <w:top w:val="none" w:sz="0" w:space="0" w:color="auto"/>
                    <w:left w:val="none" w:sz="0" w:space="0" w:color="auto"/>
                    <w:bottom w:val="none" w:sz="0" w:space="0" w:color="auto"/>
                    <w:right w:val="none" w:sz="0" w:space="0" w:color="auto"/>
                  </w:divBdr>
                </w:div>
                <w:div w:id="793137804">
                  <w:marLeft w:val="0"/>
                  <w:marRight w:val="0"/>
                  <w:marTop w:val="0"/>
                  <w:marBottom w:val="0"/>
                  <w:divBdr>
                    <w:top w:val="none" w:sz="0" w:space="0" w:color="auto"/>
                    <w:left w:val="none" w:sz="0" w:space="0" w:color="auto"/>
                    <w:bottom w:val="none" w:sz="0" w:space="0" w:color="auto"/>
                    <w:right w:val="none" w:sz="0" w:space="0" w:color="auto"/>
                  </w:divBdr>
                </w:div>
                <w:div w:id="2010978808">
                  <w:marLeft w:val="0"/>
                  <w:marRight w:val="0"/>
                  <w:marTop w:val="0"/>
                  <w:marBottom w:val="0"/>
                  <w:divBdr>
                    <w:top w:val="none" w:sz="0" w:space="0" w:color="auto"/>
                    <w:left w:val="none" w:sz="0" w:space="0" w:color="auto"/>
                    <w:bottom w:val="none" w:sz="0" w:space="0" w:color="auto"/>
                    <w:right w:val="none" w:sz="0" w:space="0" w:color="auto"/>
                  </w:divBdr>
                </w:div>
                <w:div w:id="1104618407">
                  <w:marLeft w:val="0"/>
                  <w:marRight w:val="0"/>
                  <w:marTop w:val="0"/>
                  <w:marBottom w:val="0"/>
                  <w:divBdr>
                    <w:top w:val="none" w:sz="0" w:space="0" w:color="auto"/>
                    <w:left w:val="none" w:sz="0" w:space="0" w:color="auto"/>
                    <w:bottom w:val="none" w:sz="0" w:space="0" w:color="auto"/>
                    <w:right w:val="none" w:sz="0" w:space="0" w:color="auto"/>
                  </w:divBdr>
                </w:div>
                <w:div w:id="1127317488">
                  <w:marLeft w:val="0"/>
                  <w:marRight w:val="0"/>
                  <w:marTop w:val="0"/>
                  <w:marBottom w:val="0"/>
                  <w:divBdr>
                    <w:top w:val="none" w:sz="0" w:space="0" w:color="auto"/>
                    <w:left w:val="none" w:sz="0" w:space="0" w:color="auto"/>
                    <w:bottom w:val="none" w:sz="0" w:space="0" w:color="auto"/>
                    <w:right w:val="none" w:sz="0" w:space="0" w:color="auto"/>
                  </w:divBdr>
                </w:div>
                <w:div w:id="1465659946">
                  <w:marLeft w:val="0"/>
                  <w:marRight w:val="0"/>
                  <w:marTop w:val="0"/>
                  <w:marBottom w:val="0"/>
                  <w:divBdr>
                    <w:top w:val="none" w:sz="0" w:space="0" w:color="auto"/>
                    <w:left w:val="none" w:sz="0" w:space="0" w:color="auto"/>
                    <w:bottom w:val="none" w:sz="0" w:space="0" w:color="auto"/>
                    <w:right w:val="none" w:sz="0" w:space="0" w:color="auto"/>
                  </w:divBdr>
                </w:div>
                <w:div w:id="443116640">
                  <w:marLeft w:val="0"/>
                  <w:marRight w:val="0"/>
                  <w:marTop w:val="0"/>
                  <w:marBottom w:val="0"/>
                  <w:divBdr>
                    <w:top w:val="none" w:sz="0" w:space="0" w:color="auto"/>
                    <w:left w:val="none" w:sz="0" w:space="0" w:color="auto"/>
                    <w:bottom w:val="none" w:sz="0" w:space="0" w:color="auto"/>
                    <w:right w:val="none" w:sz="0" w:space="0" w:color="auto"/>
                  </w:divBdr>
                </w:div>
                <w:div w:id="1120606652">
                  <w:marLeft w:val="0"/>
                  <w:marRight w:val="0"/>
                  <w:marTop w:val="0"/>
                  <w:marBottom w:val="0"/>
                  <w:divBdr>
                    <w:top w:val="none" w:sz="0" w:space="0" w:color="auto"/>
                    <w:left w:val="none" w:sz="0" w:space="0" w:color="auto"/>
                    <w:bottom w:val="none" w:sz="0" w:space="0" w:color="auto"/>
                    <w:right w:val="none" w:sz="0" w:space="0" w:color="auto"/>
                  </w:divBdr>
                </w:div>
                <w:div w:id="1456950984">
                  <w:marLeft w:val="0"/>
                  <w:marRight w:val="0"/>
                  <w:marTop w:val="0"/>
                  <w:marBottom w:val="0"/>
                  <w:divBdr>
                    <w:top w:val="none" w:sz="0" w:space="0" w:color="auto"/>
                    <w:left w:val="none" w:sz="0" w:space="0" w:color="auto"/>
                    <w:bottom w:val="none" w:sz="0" w:space="0" w:color="auto"/>
                    <w:right w:val="none" w:sz="0" w:space="0" w:color="auto"/>
                  </w:divBdr>
                </w:div>
                <w:div w:id="1528059922">
                  <w:marLeft w:val="0"/>
                  <w:marRight w:val="0"/>
                  <w:marTop w:val="0"/>
                  <w:marBottom w:val="0"/>
                  <w:divBdr>
                    <w:top w:val="none" w:sz="0" w:space="0" w:color="auto"/>
                    <w:left w:val="none" w:sz="0" w:space="0" w:color="auto"/>
                    <w:bottom w:val="none" w:sz="0" w:space="0" w:color="auto"/>
                    <w:right w:val="none" w:sz="0" w:space="0" w:color="auto"/>
                  </w:divBdr>
                </w:div>
                <w:div w:id="1319916782">
                  <w:marLeft w:val="0"/>
                  <w:marRight w:val="0"/>
                  <w:marTop w:val="0"/>
                  <w:marBottom w:val="0"/>
                  <w:divBdr>
                    <w:top w:val="none" w:sz="0" w:space="0" w:color="auto"/>
                    <w:left w:val="none" w:sz="0" w:space="0" w:color="auto"/>
                    <w:bottom w:val="none" w:sz="0" w:space="0" w:color="auto"/>
                    <w:right w:val="none" w:sz="0" w:space="0" w:color="auto"/>
                  </w:divBdr>
                </w:div>
                <w:div w:id="1218011669">
                  <w:marLeft w:val="0"/>
                  <w:marRight w:val="0"/>
                  <w:marTop w:val="0"/>
                  <w:marBottom w:val="0"/>
                  <w:divBdr>
                    <w:top w:val="none" w:sz="0" w:space="0" w:color="auto"/>
                    <w:left w:val="none" w:sz="0" w:space="0" w:color="auto"/>
                    <w:bottom w:val="none" w:sz="0" w:space="0" w:color="auto"/>
                    <w:right w:val="none" w:sz="0" w:space="0" w:color="auto"/>
                  </w:divBdr>
                </w:div>
                <w:div w:id="1936982648">
                  <w:marLeft w:val="0"/>
                  <w:marRight w:val="0"/>
                  <w:marTop w:val="0"/>
                  <w:marBottom w:val="0"/>
                  <w:divBdr>
                    <w:top w:val="none" w:sz="0" w:space="0" w:color="auto"/>
                    <w:left w:val="none" w:sz="0" w:space="0" w:color="auto"/>
                    <w:bottom w:val="none" w:sz="0" w:space="0" w:color="auto"/>
                    <w:right w:val="none" w:sz="0" w:space="0" w:color="auto"/>
                  </w:divBdr>
                </w:div>
                <w:div w:id="1142963341">
                  <w:marLeft w:val="0"/>
                  <w:marRight w:val="0"/>
                  <w:marTop w:val="0"/>
                  <w:marBottom w:val="0"/>
                  <w:divBdr>
                    <w:top w:val="none" w:sz="0" w:space="0" w:color="auto"/>
                    <w:left w:val="none" w:sz="0" w:space="0" w:color="auto"/>
                    <w:bottom w:val="none" w:sz="0" w:space="0" w:color="auto"/>
                    <w:right w:val="none" w:sz="0" w:space="0" w:color="auto"/>
                  </w:divBdr>
                </w:div>
                <w:div w:id="2063408562">
                  <w:marLeft w:val="0"/>
                  <w:marRight w:val="0"/>
                  <w:marTop w:val="0"/>
                  <w:marBottom w:val="0"/>
                  <w:divBdr>
                    <w:top w:val="none" w:sz="0" w:space="0" w:color="auto"/>
                    <w:left w:val="none" w:sz="0" w:space="0" w:color="auto"/>
                    <w:bottom w:val="none" w:sz="0" w:space="0" w:color="auto"/>
                    <w:right w:val="none" w:sz="0" w:space="0" w:color="auto"/>
                  </w:divBdr>
                </w:div>
                <w:div w:id="1138916098">
                  <w:marLeft w:val="0"/>
                  <w:marRight w:val="0"/>
                  <w:marTop w:val="0"/>
                  <w:marBottom w:val="0"/>
                  <w:divBdr>
                    <w:top w:val="none" w:sz="0" w:space="0" w:color="auto"/>
                    <w:left w:val="none" w:sz="0" w:space="0" w:color="auto"/>
                    <w:bottom w:val="none" w:sz="0" w:space="0" w:color="auto"/>
                    <w:right w:val="none" w:sz="0" w:space="0" w:color="auto"/>
                  </w:divBdr>
                </w:div>
                <w:div w:id="594092629">
                  <w:marLeft w:val="0"/>
                  <w:marRight w:val="0"/>
                  <w:marTop w:val="0"/>
                  <w:marBottom w:val="0"/>
                  <w:divBdr>
                    <w:top w:val="none" w:sz="0" w:space="0" w:color="auto"/>
                    <w:left w:val="none" w:sz="0" w:space="0" w:color="auto"/>
                    <w:bottom w:val="none" w:sz="0" w:space="0" w:color="auto"/>
                    <w:right w:val="none" w:sz="0" w:space="0" w:color="auto"/>
                  </w:divBdr>
                </w:div>
                <w:div w:id="411925969">
                  <w:marLeft w:val="0"/>
                  <w:marRight w:val="0"/>
                  <w:marTop w:val="0"/>
                  <w:marBottom w:val="0"/>
                  <w:divBdr>
                    <w:top w:val="none" w:sz="0" w:space="0" w:color="auto"/>
                    <w:left w:val="none" w:sz="0" w:space="0" w:color="auto"/>
                    <w:bottom w:val="none" w:sz="0" w:space="0" w:color="auto"/>
                    <w:right w:val="none" w:sz="0" w:space="0" w:color="auto"/>
                  </w:divBdr>
                </w:div>
                <w:div w:id="1828520698">
                  <w:marLeft w:val="0"/>
                  <w:marRight w:val="0"/>
                  <w:marTop w:val="0"/>
                  <w:marBottom w:val="0"/>
                  <w:divBdr>
                    <w:top w:val="none" w:sz="0" w:space="0" w:color="auto"/>
                    <w:left w:val="none" w:sz="0" w:space="0" w:color="auto"/>
                    <w:bottom w:val="none" w:sz="0" w:space="0" w:color="auto"/>
                    <w:right w:val="none" w:sz="0" w:space="0" w:color="auto"/>
                  </w:divBdr>
                </w:div>
                <w:div w:id="744767933">
                  <w:marLeft w:val="0"/>
                  <w:marRight w:val="0"/>
                  <w:marTop w:val="0"/>
                  <w:marBottom w:val="0"/>
                  <w:divBdr>
                    <w:top w:val="none" w:sz="0" w:space="0" w:color="auto"/>
                    <w:left w:val="none" w:sz="0" w:space="0" w:color="auto"/>
                    <w:bottom w:val="none" w:sz="0" w:space="0" w:color="auto"/>
                    <w:right w:val="none" w:sz="0" w:space="0" w:color="auto"/>
                  </w:divBdr>
                </w:div>
                <w:div w:id="387803085">
                  <w:marLeft w:val="0"/>
                  <w:marRight w:val="0"/>
                  <w:marTop w:val="0"/>
                  <w:marBottom w:val="0"/>
                  <w:divBdr>
                    <w:top w:val="none" w:sz="0" w:space="0" w:color="auto"/>
                    <w:left w:val="none" w:sz="0" w:space="0" w:color="auto"/>
                    <w:bottom w:val="none" w:sz="0" w:space="0" w:color="auto"/>
                    <w:right w:val="none" w:sz="0" w:space="0" w:color="auto"/>
                  </w:divBdr>
                </w:div>
                <w:div w:id="932012670">
                  <w:marLeft w:val="0"/>
                  <w:marRight w:val="0"/>
                  <w:marTop w:val="0"/>
                  <w:marBottom w:val="0"/>
                  <w:divBdr>
                    <w:top w:val="none" w:sz="0" w:space="0" w:color="auto"/>
                    <w:left w:val="none" w:sz="0" w:space="0" w:color="auto"/>
                    <w:bottom w:val="none" w:sz="0" w:space="0" w:color="auto"/>
                    <w:right w:val="none" w:sz="0" w:space="0" w:color="auto"/>
                  </w:divBdr>
                </w:div>
                <w:div w:id="830146237">
                  <w:marLeft w:val="0"/>
                  <w:marRight w:val="0"/>
                  <w:marTop w:val="0"/>
                  <w:marBottom w:val="0"/>
                  <w:divBdr>
                    <w:top w:val="none" w:sz="0" w:space="0" w:color="auto"/>
                    <w:left w:val="none" w:sz="0" w:space="0" w:color="auto"/>
                    <w:bottom w:val="none" w:sz="0" w:space="0" w:color="auto"/>
                    <w:right w:val="none" w:sz="0" w:space="0" w:color="auto"/>
                  </w:divBdr>
                </w:div>
                <w:div w:id="2056389063">
                  <w:marLeft w:val="0"/>
                  <w:marRight w:val="0"/>
                  <w:marTop w:val="0"/>
                  <w:marBottom w:val="0"/>
                  <w:divBdr>
                    <w:top w:val="none" w:sz="0" w:space="0" w:color="auto"/>
                    <w:left w:val="none" w:sz="0" w:space="0" w:color="auto"/>
                    <w:bottom w:val="none" w:sz="0" w:space="0" w:color="auto"/>
                    <w:right w:val="none" w:sz="0" w:space="0" w:color="auto"/>
                  </w:divBdr>
                </w:div>
                <w:div w:id="768895491">
                  <w:marLeft w:val="0"/>
                  <w:marRight w:val="0"/>
                  <w:marTop w:val="0"/>
                  <w:marBottom w:val="0"/>
                  <w:divBdr>
                    <w:top w:val="none" w:sz="0" w:space="0" w:color="auto"/>
                    <w:left w:val="none" w:sz="0" w:space="0" w:color="auto"/>
                    <w:bottom w:val="none" w:sz="0" w:space="0" w:color="auto"/>
                    <w:right w:val="none" w:sz="0" w:space="0" w:color="auto"/>
                  </w:divBdr>
                </w:div>
                <w:div w:id="545264775">
                  <w:marLeft w:val="0"/>
                  <w:marRight w:val="0"/>
                  <w:marTop w:val="0"/>
                  <w:marBottom w:val="0"/>
                  <w:divBdr>
                    <w:top w:val="none" w:sz="0" w:space="0" w:color="auto"/>
                    <w:left w:val="none" w:sz="0" w:space="0" w:color="auto"/>
                    <w:bottom w:val="none" w:sz="0" w:space="0" w:color="auto"/>
                    <w:right w:val="none" w:sz="0" w:space="0" w:color="auto"/>
                  </w:divBdr>
                </w:div>
                <w:div w:id="332219377">
                  <w:marLeft w:val="0"/>
                  <w:marRight w:val="0"/>
                  <w:marTop w:val="0"/>
                  <w:marBottom w:val="0"/>
                  <w:divBdr>
                    <w:top w:val="none" w:sz="0" w:space="0" w:color="auto"/>
                    <w:left w:val="none" w:sz="0" w:space="0" w:color="auto"/>
                    <w:bottom w:val="none" w:sz="0" w:space="0" w:color="auto"/>
                    <w:right w:val="none" w:sz="0" w:space="0" w:color="auto"/>
                  </w:divBdr>
                </w:div>
                <w:div w:id="353501560">
                  <w:marLeft w:val="0"/>
                  <w:marRight w:val="0"/>
                  <w:marTop w:val="0"/>
                  <w:marBottom w:val="0"/>
                  <w:divBdr>
                    <w:top w:val="none" w:sz="0" w:space="0" w:color="auto"/>
                    <w:left w:val="none" w:sz="0" w:space="0" w:color="auto"/>
                    <w:bottom w:val="none" w:sz="0" w:space="0" w:color="auto"/>
                    <w:right w:val="none" w:sz="0" w:space="0" w:color="auto"/>
                  </w:divBdr>
                </w:div>
                <w:div w:id="1615208141">
                  <w:marLeft w:val="0"/>
                  <w:marRight w:val="0"/>
                  <w:marTop w:val="0"/>
                  <w:marBottom w:val="0"/>
                  <w:divBdr>
                    <w:top w:val="none" w:sz="0" w:space="0" w:color="auto"/>
                    <w:left w:val="none" w:sz="0" w:space="0" w:color="auto"/>
                    <w:bottom w:val="none" w:sz="0" w:space="0" w:color="auto"/>
                    <w:right w:val="none" w:sz="0" w:space="0" w:color="auto"/>
                  </w:divBdr>
                </w:div>
                <w:div w:id="948701257">
                  <w:marLeft w:val="0"/>
                  <w:marRight w:val="0"/>
                  <w:marTop w:val="0"/>
                  <w:marBottom w:val="0"/>
                  <w:divBdr>
                    <w:top w:val="none" w:sz="0" w:space="0" w:color="auto"/>
                    <w:left w:val="none" w:sz="0" w:space="0" w:color="auto"/>
                    <w:bottom w:val="none" w:sz="0" w:space="0" w:color="auto"/>
                    <w:right w:val="none" w:sz="0" w:space="0" w:color="auto"/>
                  </w:divBdr>
                </w:div>
                <w:div w:id="1568951056">
                  <w:marLeft w:val="0"/>
                  <w:marRight w:val="0"/>
                  <w:marTop w:val="0"/>
                  <w:marBottom w:val="0"/>
                  <w:divBdr>
                    <w:top w:val="none" w:sz="0" w:space="0" w:color="auto"/>
                    <w:left w:val="none" w:sz="0" w:space="0" w:color="auto"/>
                    <w:bottom w:val="none" w:sz="0" w:space="0" w:color="auto"/>
                    <w:right w:val="none" w:sz="0" w:space="0" w:color="auto"/>
                  </w:divBdr>
                </w:div>
                <w:div w:id="1351375266">
                  <w:marLeft w:val="0"/>
                  <w:marRight w:val="0"/>
                  <w:marTop w:val="0"/>
                  <w:marBottom w:val="0"/>
                  <w:divBdr>
                    <w:top w:val="none" w:sz="0" w:space="0" w:color="auto"/>
                    <w:left w:val="none" w:sz="0" w:space="0" w:color="auto"/>
                    <w:bottom w:val="none" w:sz="0" w:space="0" w:color="auto"/>
                    <w:right w:val="none" w:sz="0" w:space="0" w:color="auto"/>
                  </w:divBdr>
                </w:div>
                <w:div w:id="1281304585">
                  <w:marLeft w:val="0"/>
                  <w:marRight w:val="0"/>
                  <w:marTop w:val="0"/>
                  <w:marBottom w:val="0"/>
                  <w:divBdr>
                    <w:top w:val="none" w:sz="0" w:space="0" w:color="auto"/>
                    <w:left w:val="none" w:sz="0" w:space="0" w:color="auto"/>
                    <w:bottom w:val="none" w:sz="0" w:space="0" w:color="auto"/>
                    <w:right w:val="none" w:sz="0" w:space="0" w:color="auto"/>
                  </w:divBdr>
                </w:div>
                <w:div w:id="2041784456">
                  <w:marLeft w:val="0"/>
                  <w:marRight w:val="0"/>
                  <w:marTop w:val="0"/>
                  <w:marBottom w:val="0"/>
                  <w:divBdr>
                    <w:top w:val="none" w:sz="0" w:space="0" w:color="auto"/>
                    <w:left w:val="none" w:sz="0" w:space="0" w:color="auto"/>
                    <w:bottom w:val="none" w:sz="0" w:space="0" w:color="auto"/>
                    <w:right w:val="none" w:sz="0" w:space="0" w:color="auto"/>
                  </w:divBdr>
                </w:div>
                <w:div w:id="159079128">
                  <w:marLeft w:val="0"/>
                  <w:marRight w:val="0"/>
                  <w:marTop w:val="0"/>
                  <w:marBottom w:val="0"/>
                  <w:divBdr>
                    <w:top w:val="none" w:sz="0" w:space="0" w:color="auto"/>
                    <w:left w:val="none" w:sz="0" w:space="0" w:color="auto"/>
                    <w:bottom w:val="none" w:sz="0" w:space="0" w:color="auto"/>
                    <w:right w:val="none" w:sz="0" w:space="0" w:color="auto"/>
                  </w:divBdr>
                </w:div>
                <w:div w:id="1012028218">
                  <w:marLeft w:val="0"/>
                  <w:marRight w:val="0"/>
                  <w:marTop w:val="0"/>
                  <w:marBottom w:val="0"/>
                  <w:divBdr>
                    <w:top w:val="none" w:sz="0" w:space="0" w:color="auto"/>
                    <w:left w:val="none" w:sz="0" w:space="0" w:color="auto"/>
                    <w:bottom w:val="none" w:sz="0" w:space="0" w:color="auto"/>
                    <w:right w:val="none" w:sz="0" w:space="0" w:color="auto"/>
                  </w:divBdr>
                </w:div>
                <w:div w:id="2130779797">
                  <w:marLeft w:val="0"/>
                  <w:marRight w:val="0"/>
                  <w:marTop w:val="0"/>
                  <w:marBottom w:val="0"/>
                  <w:divBdr>
                    <w:top w:val="none" w:sz="0" w:space="0" w:color="auto"/>
                    <w:left w:val="none" w:sz="0" w:space="0" w:color="auto"/>
                    <w:bottom w:val="none" w:sz="0" w:space="0" w:color="auto"/>
                    <w:right w:val="none" w:sz="0" w:space="0" w:color="auto"/>
                  </w:divBdr>
                </w:div>
                <w:div w:id="1440680451">
                  <w:marLeft w:val="0"/>
                  <w:marRight w:val="0"/>
                  <w:marTop w:val="0"/>
                  <w:marBottom w:val="0"/>
                  <w:divBdr>
                    <w:top w:val="none" w:sz="0" w:space="0" w:color="auto"/>
                    <w:left w:val="none" w:sz="0" w:space="0" w:color="auto"/>
                    <w:bottom w:val="none" w:sz="0" w:space="0" w:color="auto"/>
                    <w:right w:val="none" w:sz="0" w:space="0" w:color="auto"/>
                  </w:divBdr>
                </w:div>
                <w:div w:id="511185370">
                  <w:marLeft w:val="0"/>
                  <w:marRight w:val="0"/>
                  <w:marTop w:val="0"/>
                  <w:marBottom w:val="0"/>
                  <w:divBdr>
                    <w:top w:val="none" w:sz="0" w:space="0" w:color="auto"/>
                    <w:left w:val="none" w:sz="0" w:space="0" w:color="auto"/>
                    <w:bottom w:val="none" w:sz="0" w:space="0" w:color="auto"/>
                    <w:right w:val="none" w:sz="0" w:space="0" w:color="auto"/>
                  </w:divBdr>
                </w:div>
                <w:div w:id="1812206192">
                  <w:marLeft w:val="0"/>
                  <w:marRight w:val="0"/>
                  <w:marTop w:val="0"/>
                  <w:marBottom w:val="0"/>
                  <w:divBdr>
                    <w:top w:val="none" w:sz="0" w:space="0" w:color="auto"/>
                    <w:left w:val="none" w:sz="0" w:space="0" w:color="auto"/>
                    <w:bottom w:val="none" w:sz="0" w:space="0" w:color="auto"/>
                    <w:right w:val="none" w:sz="0" w:space="0" w:color="auto"/>
                  </w:divBdr>
                </w:div>
                <w:div w:id="1457214146">
                  <w:marLeft w:val="0"/>
                  <w:marRight w:val="0"/>
                  <w:marTop w:val="0"/>
                  <w:marBottom w:val="0"/>
                  <w:divBdr>
                    <w:top w:val="none" w:sz="0" w:space="0" w:color="auto"/>
                    <w:left w:val="none" w:sz="0" w:space="0" w:color="auto"/>
                    <w:bottom w:val="none" w:sz="0" w:space="0" w:color="auto"/>
                    <w:right w:val="none" w:sz="0" w:space="0" w:color="auto"/>
                  </w:divBdr>
                </w:div>
                <w:div w:id="1803957508">
                  <w:marLeft w:val="0"/>
                  <w:marRight w:val="0"/>
                  <w:marTop w:val="0"/>
                  <w:marBottom w:val="0"/>
                  <w:divBdr>
                    <w:top w:val="none" w:sz="0" w:space="0" w:color="auto"/>
                    <w:left w:val="none" w:sz="0" w:space="0" w:color="auto"/>
                    <w:bottom w:val="none" w:sz="0" w:space="0" w:color="auto"/>
                    <w:right w:val="none" w:sz="0" w:space="0" w:color="auto"/>
                  </w:divBdr>
                </w:div>
                <w:div w:id="1729376688">
                  <w:marLeft w:val="0"/>
                  <w:marRight w:val="0"/>
                  <w:marTop w:val="0"/>
                  <w:marBottom w:val="0"/>
                  <w:divBdr>
                    <w:top w:val="none" w:sz="0" w:space="0" w:color="auto"/>
                    <w:left w:val="none" w:sz="0" w:space="0" w:color="auto"/>
                    <w:bottom w:val="none" w:sz="0" w:space="0" w:color="auto"/>
                    <w:right w:val="none" w:sz="0" w:space="0" w:color="auto"/>
                  </w:divBdr>
                </w:div>
                <w:div w:id="1347556056">
                  <w:marLeft w:val="0"/>
                  <w:marRight w:val="0"/>
                  <w:marTop w:val="0"/>
                  <w:marBottom w:val="0"/>
                  <w:divBdr>
                    <w:top w:val="none" w:sz="0" w:space="0" w:color="auto"/>
                    <w:left w:val="none" w:sz="0" w:space="0" w:color="auto"/>
                    <w:bottom w:val="none" w:sz="0" w:space="0" w:color="auto"/>
                    <w:right w:val="none" w:sz="0" w:space="0" w:color="auto"/>
                  </w:divBdr>
                </w:div>
                <w:div w:id="36510269">
                  <w:marLeft w:val="0"/>
                  <w:marRight w:val="0"/>
                  <w:marTop w:val="0"/>
                  <w:marBottom w:val="0"/>
                  <w:divBdr>
                    <w:top w:val="none" w:sz="0" w:space="0" w:color="auto"/>
                    <w:left w:val="none" w:sz="0" w:space="0" w:color="auto"/>
                    <w:bottom w:val="none" w:sz="0" w:space="0" w:color="auto"/>
                    <w:right w:val="none" w:sz="0" w:space="0" w:color="auto"/>
                  </w:divBdr>
                </w:div>
                <w:div w:id="856193265">
                  <w:marLeft w:val="0"/>
                  <w:marRight w:val="0"/>
                  <w:marTop w:val="0"/>
                  <w:marBottom w:val="0"/>
                  <w:divBdr>
                    <w:top w:val="none" w:sz="0" w:space="0" w:color="auto"/>
                    <w:left w:val="none" w:sz="0" w:space="0" w:color="auto"/>
                    <w:bottom w:val="none" w:sz="0" w:space="0" w:color="auto"/>
                    <w:right w:val="none" w:sz="0" w:space="0" w:color="auto"/>
                  </w:divBdr>
                </w:div>
                <w:div w:id="1686856711">
                  <w:marLeft w:val="0"/>
                  <w:marRight w:val="0"/>
                  <w:marTop w:val="0"/>
                  <w:marBottom w:val="0"/>
                  <w:divBdr>
                    <w:top w:val="none" w:sz="0" w:space="0" w:color="auto"/>
                    <w:left w:val="none" w:sz="0" w:space="0" w:color="auto"/>
                    <w:bottom w:val="none" w:sz="0" w:space="0" w:color="auto"/>
                    <w:right w:val="none" w:sz="0" w:space="0" w:color="auto"/>
                  </w:divBdr>
                </w:div>
                <w:div w:id="293560950">
                  <w:marLeft w:val="0"/>
                  <w:marRight w:val="0"/>
                  <w:marTop w:val="0"/>
                  <w:marBottom w:val="0"/>
                  <w:divBdr>
                    <w:top w:val="none" w:sz="0" w:space="0" w:color="auto"/>
                    <w:left w:val="none" w:sz="0" w:space="0" w:color="auto"/>
                    <w:bottom w:val="none" w:sz="0" w:space="0" w:color="auto"/>
                    <w:right w:val="none" w:sz="0" w:space="0" w:color="auto"/>
                  </w:divBdr>
                </w:div>
                <w:div w:id="1843619548">
                  <w:marLeft w:val="0"/>
                  <w:marRight w:val="0"/>
                  <w:marTop w:val="0"/>
                  <w:marBottom w:val="0"/>
                  <w:divBdr>
                    <w:top w:val="none" w:sz="0" w:space="0" w:color="auto"/>
                    <w:left w:val="none" w:sz="0" w:space="0" w:color="auto"/>
                    <w:bottom w:val="none" w:sz="0" w:space="0" w:color="auto"/>
                    <w:right w:val="none" w:sz="0" w:space="0" w:color="auto"/>
                  </w:divBdr>
                </w:div>
                <w:div w:id="979655105">
                  <w:marLeft w:val="0"/>
                  <w:marRight w:val="0"/>
                  <w:marTop w:val="0"/>
                  <w:marBottom w:val="0"/>
                  <w:divBdr>
                    <w:top w:val="none" w:sz="0" w:space="0" w:color="auto"/>
                    <w:left w:val="none" w:sz="0" w:space="0" w:color="auto"/>
                    <w:bottom w:val="none" w:sz="0" w:space="0" w:color="auto"/>
                    <w:right w:val="none" w:sz="0" w:space="0" w:color="auto"/>
                  </w:divBdr>
                </w:div>
                <w:div w:id="1472136160">
                  <w:marLeft w:val="0"/>
                  <w:marRight w:val="0"/>
                  <w:marTop w:val="0"/>
                  <w:marBottom w:val="0"/>
                  <w:divBdr>
                    <w:top w:val="none" w:sz="0" w:space="0" w:color="auto"/>
                    <w:left w:val="none" w:sz="0" w:space="0" w:color="auto"/>
                    <w:bottom w:val="none" w:sz="0" w:space="0" w:color="auto"/>
                    <w:right w:val="none" w:sz="0" w:space="0" w:color="auto"/>
                  </w:divBdr>
                </w:div>
                <w:div w:id="1050304035">
                  <w:marLeft w:val="0"/>
                  <w:marRight w:val="0"/>
                  <w:marTop w:val="0"/>
                  <w:marBottom w:val="0"/>
                  <w:divBdr>
                    <w:top w:val="none" w:sz="0" w:space="0" w:color="auto"/>
                    <w:left w:val="none" w:sz="0" w:space="0" w:color="auto"/>
                    <w:bottom w:val="none" w:sz="0" w:space="0" w:color="auto"/>
                    <w:right w:val="none" w:sz="0" w:space="0" w:color="auto"/>
                  </w:divBdr>
                </w:div>
                <w:div w:id="231696765">
                  <w:marLeft w:val="0"/>
                  <w:marRight w:val="0"/>
                  <w:marTop w:val="0"/>
                  <w:marBottom w:val="0"/>
                  <w:divBdr>
                    <w:top w:val="none" w:sz="0" w:space="0" w:color="auto"/>
                    <w:left w:val="none" w:sz="0" w:space="0" w:color="auto"/>
                    <w:bottom w:val="none" w:sz="0" w:space="0" w:color="auto"/>
                    <w:right w:val="none" w:sz="0" w:space="0" w:color="auto"/>
                  </w:divBdr>
                </w:div>
                <w:div w:id="360863748">
                  <w:marLeft w:val="0"/>
                  <w:marRight w:val="0"/>
                  <w:marTop w:val="0"/>
                  <w:marBottom w:val="0"/>
                  <w:divBdr>
                    <w:top w:val="none" w:sz="0" w:space="0" w:color="auto"/>
                    <w:left w:val="none" w:sz="0" w:space="0" w:color="auto"/>
                    <w:bottom w:val="none" w:sz="0" w:space="0" w:color="auto"/>
                    <w:right w:val="none" w:sz="0" w:space="0" w:color="auto"/>
                  </w:divBdr>
                </w:div>
                <w:div w:id="555626794">
                  <w:marLeft w:val="0"/>
                  <w:marRight w:val="0"/>
                  <w:marTop w:val="0"/>
                  <w:marBottom w:val="0"/>
                  <w:divBdr>
                    <w:top w:val="none" w:sz="0" w:space="0" w:color="auto"/>
                    <w:left w:val="none" w:sz="0" w:space="0" w:color="auto"/>
                    <w:bottom w:val="none" w:sz="0" w:space="0" w:color="auto"/>
                    <w:right w:val="none" w:sz="0" w:space="0" w:color="auto"/>
                  </w:divBdr>
                </w:div>
                <w:div w:id="834950836">
                  <w:marLeft w:val="0"/>
                  <w:marRight w:val="0"/>
                  <w:marTop w:val="0"/>
                  <w:marBottom w:val="0"/>
                  <w:divBdr>
                    <w:top w:val="none" w:sz="0" w:space="0" w:color="auto"/>
                    <w:left w:val="none" w:sz="0" w:space="0" w:color="auto"/>
                    <w:bottom w:val="none" w:sz="0" w:space="0" w:color="auto"/>
                    <w:right w:val="none" w:sz="0" w:space="0" w:color="auto"/>
                  </w:divBdr>
                </w:div>
                <w:div w:id="1180974518">
                  <w:marLeft w:val="0"/>
                  <w:marRight w:val="0"/>
                  <w:marTop w:val="0"/>
                  <w:marBottom w:val="0"/>
                  <w:divBdr>
                    <w:top w:val="none" w:sz="0" w:space="0" w:color="auto"/>
                    <w:left w:val="none" w:sz="0" w:space="0" w:color="auto"/>
                    <w:bottom w:val="none" w:sz="0" w:space="0" w:color="auto"/>
                    <w:right w:val="none" w:sz="0" w:space="0" w:color="auto"/>
                  </w:divBdr>
                </w:div>
                <w:div w:id="2011711885">
                  <w:marLeft w:val="0"/>
                  <w:marRight w:val="0"/>
                  <w:marTop w:val="0"/>
                  <w:marBottom w:val="0"/>
                  <w:divBdr>
                    <w:top w:val="none" w:sz="0" w:space="0" w:color="auto"/>
                    <w:left w:val="none" w:sz="0" w:space="0" w:color="auto"/>
                    <w:bottom w:val="none" w:sz="0" w:space="0" w:color="auto"/>
                    <w:right w:val="none" w:sz="0" w:space="0" w:color="auto"/>
                  </w:divBdr>
                </w:div>
                <w:div w:id="1105731081">
                  <w:marLeft w:val="0"/>
                  <w:marRight w:val="0"/>
                  <w:marTop w:val="0"/>
                  <w:marBottom w:val="0"/>
                  <w:divBdr>
                    <w:top w:val="none" w:sz="0" w:space="0" w:color="auto"/>
                    <w:left w:val="none" w:sz="0" w:space="0" w:color="auto"/>
                    <w:bottom w:val="none" w:sz="0" w:space="0" w:color="auto"/>
                    <w:right w:val="none" w:sz="0" w:space="0" w:color="auto"/>
                  </w:divBdr>
                </w:div>
                <w:div w:id="1184055287">
                  <w:marLeft w:val="0"/>
                  <w:marRight w:val="0"/>
                  <w:marTop w:val="0"/>
                  <w:marBottom w:val="0"/>
                  <w:divBdr>
                    <w:top w:val="none" w:sz="0" w:space="0" w:color="auto"/>
                    <w:left w:val="none" w:sz="0" w:space="0" w:color="auto"/>
                    <w:bottom w:val="none" w:sz="0" w:space="0" w:color="auto"/>
                    <w:right w:val="none" w:sz="0" w:space="0" w:color="auto"/>
                  </w:divBdr>
                </w:div>
                <w:div w:id="114565241">
                  <w:marLeft w:val="0"/>
                  <w:marRight w:val="0"/>
                  <w:marTop w:val="0"/>
                  <w:marBottom w:val="0"/>
                  <w:divBdr>
                    <w:top w:val="none" w:sz="0" w:space="0" w:color="auto"/>
                    <w:left w:val="none" w:sz="0" w:space="0" w:color="auto"/>
                    <w:bottom w:val="none" w:sz="0" w:space="0" w:color="auto"/>
                    <w:right w:val="none" w:sz="0" w:space="0" w:color="auto"/>
                  </w:divBdr>
                </w:div>
                <w:div w:id="1109159887">
                  <w:marLeft w:val="0"/>
                  <w:marRight w:val="0"/>
                  <w:marTop w:val="0"/>
                  <w:marBottom w:val="0"/>
                  <w:divBdr>
                    <w:top w:val="none" w:sz="0" w:space="0" w:color="auto"/>
                    <w:left w:val="none" w:sz="0" w:space="0" w:color="auto"/>
                    <w:bottom w:val="none" w:sz="0" w:space="0" w:color="auto"/>
                    <w:right w:val="none" w:sz="0" w:space="0" w:color="auto"/>
                  </w:divBdr>
                </w:div>
                <w:div w:id="2088375556">
                  <w:marLeft w:val="0"/>
                  <w:marRight w:val="0"/>
                  <w:marTop w:val="0"/>
                  <w:marBottom w:val="0"/>
                  <w:divBdr>
                    <w:top w:val="none" w:sz="0" w:space="0" w:color="auto"/>
                    <w:left w:val="none" w:sz="0" w:space="0" w:color="auto"/>
                    <w:bottom w:val="none" w:sz="0" w:space="0" w:color="auto"/>
                    <w:right w:val="none" w:sz="0" w:space="0" w:color="auto"/>
                  </w:divBdr>
                </w:div>
                <w:div w:id="1510757027">
                  <w:marLeft w:val="0"/>
                  <w:marRight w:val="0"/>
                  <w:marTop w:val="0"/>
                  <w:marBottom w:val="0"/>
                  <w:divBdr>
                    <w:top w:val="none" w:sz="0" w:space="0" w:color="auto"/>
                    <w:left w:val="none" w:sz="0" w:space="0" w:color="auto"/>
                    <w:bottom w:val="none" w:sz="0" w:space="0" w:color="auto"/>
                    <w:right w:val="none" w:sz="0" w:space="0" w:color="auto"/>
                  </w:divBdr>
                </w:div>
                <w:div w:id="1190755478">
                  <w:marLeft w:val="0"/>
                  <w:marRight w:val="0"/>
                  <w:marTop w:val="0"/>
                  <w:marBottom w:val="0"/>
                  <w:divBdr>
                    <w:top w:val="none" w:sz="0" w:space="0" w:color="auto"/>
                    <w:left w:val="none" w:sz="0" w:space="0" w:color="auto"/>
                    <w:bottom w:val="none" w:sz="0" w:space="0" w:color="auto"/>
                    <w:right w:val="none" w:sz="0" w:space="0" w:color="auto"/>
                  </w:divBdr>
                </w:div>
                <w:div w:id="972717699">
                  <w:marLeft w:val="0"/>
                  <w:marRight w:val="0"/>
                  <w:marTop w:val="0"/>
                  <w:marBottom w:val="0"/>
                  <w:divBdr>
                    <w:top w:val="none" w:sz="0" w:space="0" w:color="auto"/>
                    <w:left w:val="none" w:sz="0" w:space="0" w:color="auto"/>
                    <w:bottom w:val="none" w:sz="0" w:space="0" w:color="auto"/>
                    <w:right w:val="none" w:sz="0" w:space="0" w:color="auto"/>
                  </w:divBdr>
                </w:div>
                <w:div w:id="371925984">
                  <w:marLeft w:val="0"/>
                  <w:marRight w:val="0"/>
                  <w:marTop w:val="0"/>
                  <w:marBottom w:val="0"/>
                  <w:divBdr>
                    <w:top w:val="none" w:sz="0" w:space="0" w:color="auto"/>
                    <w:left w:val="none" w:sz="0" w:space="0" w:color="auto"/>
                    <w:bottom w:val="none" w:sz="0" w:space="0" w:color="auto"/>
                    <w:right w:val="none" w:sz="0" w:space="0" w:color="auto"/>
                  </w:divBdr>
                </w:div>
                <w:div w:id="1574046728">
                  <w:marLeft w:val="0"/>
                  <w:marRight w:val="0"/>
                  <w:marTop w:val="0"/>
                  <w:marBottom w:val="0"/>
                  <w:divBdr>
                    <w:top w:val="none" w:sz="0" w:space="0" w:color="auto"/>
                    <w:left w:val="none" w:sz="0" w:space="0" w:color="auto"/>
                    <w:bottom w:val="none" w:sz="0" w:space="0" w:color="auto"/>
                    <w:right w:val="none" w:sz="0" w:space="0" w:color="auto"/>
                  </w:divBdr>
                </w:div>
                <w:div w:id="314913642">
                  <w:marLeft w:val="0"/>
                  <w:marRight w:val="0"/>
                  <w:marTop w:val="0"/>
                  <w:marBottom w:val="0"/>
                  <w:divBdr>
                    <w:top w:val="none" w:sz="0" w:space="0" w:color="auto"/>
                    <w:left w:val="none" w:sz="0" w:space="0" w:color="auto"/>
                    <w:bottom w:val="none" w:sz="0" w:space="0" w:color="auto"/>
                    <w:right w:val="none" w:sz="0" w:space="0" w:color="auto"/>
                  </w:divBdr>
                </w:div>
                <w:div w:id="1966693114">
                  <w:marLeft w:val="0"/>
                  <w:marRight w:val="0"/>
                  <w:marTop w:val="0"/>
                  <w:marBottom w:val="0"/>
                  <w:divBdr>
                    <w:top w:val="none" w:sz="0" w:space="0" w:color="auto"/>
                    <w:left w:val="none" w:sz="0" w:space="0" w:color="auto"/>
                    <w:bottom w:val="none" w:sz="0" w:space="0" w:color="auto"/>
                    <w:right w:val="none" w:sz="0" w:space="0" w:color="auto"/>
                  </w:divBdr>
                </w:div>
                <w:div w:id="1232693398">
                  <w:marLeft w:val="0"/>
                  <w:marRight w:val="0"/>
                  <w:marTop w:val="0"/>
                  <w:marBottom w:val="0"/>
                  <w:divBdr>
                    <w:top w:val="none" w:sz="0" w:space="0" w:color="auto"/>
                    <w:left w:val="none" w:sz="0" w:space="0" w:color="auto"/>
                    <w:bottom w:val="none" w:sz="0" w:space="0" w:color="auto"/>
                    <w:right w:val="none" w:sz="0" w:space="0" w:color="auto"/>
                  </w:divBdr>
                </w:div>
                <w:div w:id="1601452201">
                  <w:marLeft w:val="0"/>
                  <w:marRight w:val="0"/>
                  <w:marTop w:val="0"/>
                  <w:marBottom w:val="0"/>
                  <w:divBdr>
                    <w:top w:val="none" w:sz="0" w:space="0" w:color="auto"/>
                    <w:left w:val="none" w:sz="0" w:space="0" w:color="auto"/>
                    <w:bottom w:val="none" w:sz="0" w:space="0" w:color="auto"/>
                    <w:right w:val="none" w:sz="0" w:space="0" w:color="auto"/>
                  </w:divBdr>
                </w:div>
                <w:div w:id="1220824622">
                  <w:marLeft w:val="0"/>
                  <w:marRight w:val="0"/>
                  <w:marTop w:val="0"/>
                  <w:marBottom w:val="0"/>
                  <w:divBdr>
                    <w:top w:val="none" w:sz="0" w:space="0" w:color="auto"/>
                    <w:left w:val="none" w:sz="0" w:space="0" w:color="auto"/>
                    <w:bottom w:val="none" w:sz="0" w:space="0" w:color="auto"/>
                    <w:right w:val="none" w:sz="0" w:space="0" w:color="auto"/>
                  </w:divBdr>
                </w:div>
                <w:div w:id="1532375187">
                  <w:marLeft w:val="0"/>
                  <w:marRight w:val="0"/>
                  <w:marTop w:val="0"/>
                  <w:marBottom w:val="0"/>
                  <w:divBdr>
                    <w:top w:val="none" w:sz="0" w:space="0" w:color="auto"/>
                    <w:left w:val="none" w:sz="0" w:space="0" w:color="auto"/>
                    <w:bottom w:val="none" w:sz="0" w:space="0" w:color="auto"/>
                    <w:right w:val="none" w:sz="0" w:space="0" w:color="auto"/>
                  </w:divBdr>
                </w:div>
                <w:div w:id="7293732">
                  <w:marLeft w:val="0"/>
                  <w:marRight w:val="0"/>
                  <w:marTop w:val="0"/>
                  <w:marBottom w:val="0"/>
                  <w:divBdr>
                    <w:top w:val="none" w:sz="0" w:space="0" w:color="auto"/>
                    <w:left w:val="none" w:sz="0" w:space="0" w:color="auto"/>
                    <w:bottom w:val="none" w:sz="0" w:space="0" w:color="auto"/>
                    <w:right w:val="none" w:sz="0" w:space="0" w:color="auto"/>
                  </w:divBdr>
                </w:div>
                <w:div w:id="1226405726">
                  <w:marLeft w:val="0"/>
                  <w:marRight w:val="0"/>
                  <w:marTop w:val="0"/>
                  <w:marBottom w:val="0"/>
                  <w:divBdr>
                    <w:top w:val="none" w:sz="0" w:space="0" w:color="auto"/>
                    <w:left w:val="none" w:sz="0" w:space="0" w:color="auto"/>
                    <w:bottom w:val="none" w:sz="0" w:space="0" w:color="auto"/>
                    <w:right w:val="none" w:sz="0" w:space="0" w:color="auto"/>
                  </w:divBdr>
                </w:div>
                <w:div w:id="200170476">
                  <w:marLeft w:val="0"/>
                  <w:marRight w:val="0"/>
                  <w:marTop w:val="0"/>
                  <w:marBottom w:val="0"/>
                  <w:divBdr>
                    <w:top w:val="none" w:sz="0" w:space="0" w:color="auto"/>
                    <w:left w:val="none" w:sz="0" w:space="0" w:color="auto"/>
                    <w:bottom w:val="none" w:sz="0" w:space="0" w:color="auto"/>
                    <w:right w:val="none" w:sz="0" w:space="0" w:color="auto"/>
                  </w:divBdr>
                </w:div>
                <w:div w:id="404230583">
                  <w:marLeft w:val="0"/>
                  <w:marRight w:val="0"/>
                  <w:marTop w:val="0"/>
                  <w:marBottom w:val="0"/>
                  <w:divBdr>
                    <w:top w:val="none" w:sz="0" w:space="0" w:color="auto"/>
                    <w:left w:val="none" w:sz="0" w:space="0" w:color="auto"/>
                    <w:bottom w:val="none" w:sz="0" w:space="0" w:color="auto"/>
                    <w:right w:val="none" w:sz="0" w:space="0" w:color="auto"/>
                  </w:divBdr>
                </w:div>
                <w:div w:id="559678531">
                  <w:marLeft w:val="0"/>
                  <w:marRight w:val="0"/>
                  <w:marTop w:val="0"/>
                  <w:marBottom w:val="0"/>
                  <w:divBdr>
                    <w:top w:val="none" w:sz="0" w:space="0" w:color="auto"/>
                    <w:left w:val="none" w:sz="0" w:space="0" w:color="auto"/>
                    <w:bottom w:val="none" w:sz="0" w:space="0" w:color="auto"/>
                    <w:right w:val="none" w:sz="0" w:space="0" w:color="auto"/>
                  </w:divBdr>
                </w:div>
                <w:div w:id="173502443">
                  <w:marLeft w:val="0"/>
                  <w:marRight w:val="0"/>
                  <w:marTop w:val="0"/>
                  <w:marBottom w:val="0"/>
                  <w:divBdr>
                    <w:top w:val="none" w:sz="0" w:space="0" w:color="auto"/>
                    <w:left w:val="none" w:sz="0" w:space="0" w:color="auto"/>
                    <w:bottom w:val="none" w:sz="0" w:space="0" w:color="auto"/>
                    <w:right w:val="none" w:sz="0" w:space="0" w:color="auto"/>
                  </w:divBdr>
                </w:div>
                <w:div w:id="718823221">
                  <w:marLeft w:val="0"/>
                  <w:marRight w:val="0"/>
                  <w:marTop w:val="0"/>
                  <w:marBottom w:val="0"/>
                  <w:divBdr>
                    <w:top w:val="none" w:sz="0" w:space="0" w:color="auto"/>
                    <w:left w:val="none" w:sz="0" w:space="0" w:color="auto"/>
                    <w:bottom w:val="none" w:sz="0" w:space="0" w:color="auto"/>
                    <w:right w:val="none" w:sz="0" w:space="0" w:color="auto"/>
                  </w:divBdr>
                </w:div>
                <w:div w:id="385954407">
                  <w:marLeft w:val="0"/>
                  <w:marRight w:val="0"/>
                  <w:marTop w:val="0"/>
                  <w:marBottom w:val="0"/>
                  <w:divBdr>
                    <w:top w:val="none" w:sz="0" w:space="0" w:color="auto"/>
                    <w:left w:val="none" w:sz="0" w:space="0" w:color="auto"/>
                    <w:bottom w:val="none" w:sz="0" w:space="0" w:color="auto"/>
                    <w:right w:val="none" w:sz="0" w:space="0" w:color="auto"/>
                  </w:divBdr>
                </w:div>
                <w:div w:id="1080909458">
                  <w:marLeft w:val="0"/>
                  <w:marRight w:val="0"/>
                  <w:marTop w:val="0"/>
                  <w:marBottom w:val="0"/>
                  <w:divBdr>
                    <w:top w:val="none" w:sz="0" w:space="0" w:color="auto"/>
                    <w:left w:val="none" w:sz="0" w:space="0" w:color="auto"/>
                    <w:bottom w:val="none" w:sz="0" w:space="0" w:color="auto"/>
                    <w:right w:val="none" w:sz="0" w:space="0" w:color="auto"/>
                  </w:divBdr>
                </w:div>
                <w:div w:id="990256610">
                  <w:marLeft w:val="0"/>
                  <w:marRight w:val="0"/>
                  <w:marTop w:val="0"/>
                  <w:marBottom w:val="0"/>
                  <w:divBdr>
                    <w:top w:val="none" w:sz="0" w:space="0" w:color="auto"/>
                    <w:left w:val="none" w:sz="0" w:space="0" w:color="auto"/>
                    <w:bottom w:val="none" w:sz="0" w:space="0" w:color="auto"/>
                    <w:right w:val="none" w:sz="0" w:space="0" w:color="auto"/>
                  </w:divBdr>
                </w:div>
                <w:div w:id="1962034709">
                  <w:marLeft w:val="0"/>
                  <w:marRight w:val="0"/>
                  <w:marTop w:val="0"/>
                  <w:marBottom w:val="0"/>
                  <w:divBdr>
                    <w:top w:val="none" w:sz="0" w:space="0" w:color="auto"/>
                    <w:left w:val="none" w:sz="0" w:space="0" w:color="auto"/>
                    <w:bottom w:val="none" w:sz="0" w:space="0" w:color="auto"/>
                    <w:right w:val="none" w:sz="0" w:space="0" w:color="auto"/>
                  </w:divBdr>
                </w:div>
                <w:div w:id="820728858">
                  <w:marLeft w:val="0"/>
                  <w:marRight w:val="0"/>
                  <w:marTop w:val="0"/>
                  <w:marBottom w:val="0"/>
                  <w:divBdr>
                    <w:top w:val="none" w:sz="0" w:space="0" w:color="auto"/>
                    <w:left w:val="none" w:sz="0" w:space="0" w:color="auto"/>
                    <w:bottom w:val="none" w:sz="0" w:space="0" w:color="auto"/>
                    <w:right w:val="none" w:sz="0" w:space="0" w:color="auto"/>
                  </w:divBdr>
                </w:div>
                <w:div w:id="282731212">
                  <w:marLeft w:val="0"/>
                  <w:marRight w:val="0"/>
                  <w:marTop w:val="0"/>
                  <w:marBottom w:val="0"/>
                  <w:divBdr>
                    <w:top w:val="none" w:sz="0" w:space="0" w:color="auto"/>
                    <w:left w:val="none" w:sz="0" w:space="0" w:color="auto"/>
                    <w:bottom w:val="none" w:sz="0" w:space="0" w:color="auto"/>
                    <w:right w:val="none" w:sz="0" w:space="0" w:color="auto"/>
                  </w:divBdr>
                </w:div>
                <w:div w:id="104009834">
                  <w:marLeft w:val="0"/>
                  <w:marRight w:val="0"/>
                  <w:marTop w:val="0"/>
                  <w:marBottom w:val="0"/>
                  <w:divBdr>
                    <w:top w:val="none" w:sz="0" w:space="0" w:color="auto"/>
                    <w:left w:val="none" w:sz="0" w:space="0" w:color="auto"/>
                    <w:bottom w:val="none" w:sz="0" w:space="0" w:color="auto"/>
                    <w:right w:val="none" w:sz="0" w:space="0" w:color="auto"/>
                  </w:divBdr>
                </w:div>
                <w:div w:id="1069772245">
                  <w:marLeft w:val="0"/>
                  <w:marRight w:val="0"/>
                  <w:marTop w:val="0"/>
                  <w:marBottom w:val="0"/>
                  <w:divBdr>
                    <w:top w:val="none" w:sz="0" w:space="0" w:color="auto"/>
                    <w:left w:val="none" w:sz="0" w:space="0" w:color="auto"/>
                    <w:bottom w:val="none" w:sz="0" w:space="0" w:color="auto"/>
                    <w:right w:val="none" w:sz="0" w:space="0" w:color="auto"/>
                  </w:divBdr>
                </w:div>
                <w:div w:id="595791291">
                  <w:marLeft w:val="0"/>
                  <w:marRight w:val="0"/>
                  <w:marTop w:val="0"/>
                  <w:marBottom w:val="0"/>
                  <w:divBdr>
                    <w:top w:val="none" w:sz="0" w:space="0" w:color="auto"/>
                    <w:left w:val="none" w:sz="0" w:space="0" w:color="auto"/>
                    <w:bottom w:val="none" w:sz="0" w:space="0" w:color="auto"/>
                    <w:right w:val="none" w:sz="0" w:space="0" w:color="auto"/>
                  </w:divBdr>
                </w:div>
                <w:div w:id="1042632871">
                  <w:marLeft w:val="0"/>
                  <w:marRight w:val="0"/>
                  <w:marTop w:val="0"/>
                  <w:marBottom w:val="0"/>
                  <w:divBdr>
                    <w:top w:val="none" w:sz="0" w:space="0" w:color="auto"/>
                    <w:left w:val="none" w:sz="0" w:space="0" w:color="auto"/>
                    <w:bottom w:val="none" w:sz="0" w:space="0" w:color="auto"/>
                    <w:right w:val="none" w:sz="0" w:space="0" w:color="auto"/>
                  </w:divBdr>
                </w:div>
                <w:div w:id="692271258">
                  <w:marLeft w:val="0"/>
                  <w:marRight w:val="0"/>
                  <w:marTop w:val="0"/>
                  <w:marBottom w:val="0"/>
                  <w:divBdr>
                    <w:top w:val="none" w:sz="0" w:space="0" w:color="auto"/>
                    <w:left w:val="none" w:sz="0" w:space="0" w:color="auto"/>
                    <w:bottom w:val="none" w:sz="0" w:space="0" w:color="auto"/>
                    <w:right w:val="none" w:sz="0" w:space="0" w:color="auto"/>
                  </w:divBdr>
                </w:div>
                <w:div w:id="2064476148">
                  <w:marLeft w:val="0"/>
                  <w:marRight w:val="0"/>
                  <w:marTop w:val="0"/>
                  <w:marBottom w:val="0"/>
                  <w:divBdr>
                    <w:top w:val="none" w:sz="0" w:space="0" w:color="auto"/>
                    <w:left w:val="none" w:sz="0" w:space="0" w:color="auto"/>
                    <w:bottom w:val="none" w:sz="0" w:space="0" w:color="auto"/>
                    <w:right w:val="none" w:sz="0" w:space="0" w:color="auto"/>
                  </w:divBdr>
                </w:div>
                <w:div w:id="309140808">
                  <w:marLeft w:val="0"/>
                  <w:marRight w:val="0"/>
                  <w:marTop w:val="0"/>
                  <w:marBottom w:val="0"/>
                  <w:divBdr>
                    <w:top w:val="none" w:sz="0" w:space="0" w:color="auto"/>
                    <w:left w:val="none" w:sz="0" w:space="0" w:color="auto"/>
                    <w:bottom w:val="none" w:sz="0" w:space="0" w:color="auto"/>
                    <w:right w:val="none" w:sz="0" w:space="0" w:color="auto"/>
                  </w:divBdr>
                </w:div>
                <w:div w:id="1586107967">
                  <w:marLeft w:val="0"/>
                  <w:marRight w:val="0"/>
                  <w:marTop w:val="0"/>
                  <w:marBottom w:val="0"/>
                  <w:divBdr>
                    <w:top w:val="none" w:sz="0" w:space="0" w:color="auto"/>
                    <w:left w:val="none" w:sz="0" w:space="0" w:color="auto"/>
                    <w:bottom w:val="none" w:sz="0" w:space="0" w:color="auto"/>
                    <w:right w:val="none" w:sz="0" w:space="0" w:color="auto"/>
                  </w:divBdr>
                </w:div>
                <w:div w:id="1878270791">
                  <w:marLeft w:val="0"/>
                  <w:marRight w:val="0"/>
                  <w:marTop w:val="0"/>
                  <w:marBottom w:val="0"/>
                  <w:divBdr>
                    <w:top w:val="none" w:sz="0" w:space="0" w:color="auto"/>
                    <w:left w:val="none" w:sz="0" w:space="0" w:color="auto"/>
                    <w:bottom w:val="none" w:sz="0" w:space="0" w:color="auto"/>
                    <w:right w:val="none" w:sz="0" w:space="0" w:color="auto"/>
                  </w:divBdr>
                </w:div>
                <w:div w:id="1679505603">
                  <w:marLeft w:val="0"/>
                  <w:marRight w:val="0"/>
                  <w:marTop w:val="0"/>
                  <w:marBottom w:val="0"/>
                  <w:divBdr>
                    <w:top w:val="none" w:sz="0" w:space="0" w:color="auto"/>
                    <w:left w:val="none" w:sz="0" w:space="0" w:color="auto"/>
                    <w:bottom w:val="none" w:sz="0" w:space="0" w:color="auto"/>
                    <w:right w:val="none" w:sz="0" w:space="0" w:color="auto"/>
                  </w:divBdr>
                </w:div>
                <w:div w:id="461272854">
                  <w:marLeft w:val="0"/>
                  <w:marRight w:val="0"/>
                  <w:marTop w:val="0"/>
                  <w:marBottom w:val="0"/>
                  <w:divBdr>
                    <w:top w:val="none" w:sz="0" w:space="0" w:color="auto"/>
                    <w:left w:val="none" w:sz="0" w:space="0" w:color="auto"/>
                    <w:bottom w:val="none" w:sz="0" w:space="0" w:color="auto"/>
                    <w:right w:val="none" w:sz="0" w:space="0" w:color="auto"/>
                  </w:divBdr>
                </w:div>
                <w:div w:id="664354987">
                  <w:marLeft w:val="0"/>
                  <w:marRight w:val="0"/>
                  <w:marTop w:val="0"/>
                  <w:marBottom w:val="0"/>
                  <w:divBdr>
                    <w:top w:val="none" w:sz="0" w:space="0" w:color="auto"/>
                    <w:left w:val="none" w:sz="0" w:space="0" w:color="auto"/>
                    <w:bottom w:val="none" w:sz="0" w:space="0" w:color="auto"/>
                    <w:right w:val="none" w:sz="0" w:space="0" w:color="auto"/>
                  </w:divBdr>
                </w:div>
                <w:div w:id="22830046">
                  <w:marLeft w:val="0"/>
                  <w:marRight w:val="0"/>
                  <w:marTop w:val="0"/>
                  <w:marBottom w:val="0"/>
                  <w:divBdr>
                    <w:top w:val="none" w:sz="0" w:space="0" w:color="auto"/>
                    <w:left w:val="none" w:sz="0" w:space="0" w:color="auto"/>
                    <w:bottom w:val="none" w:sz="0" w:space="0" w:color="auto"/>
                    <w:right w:val="none" w:sz="0" w:space="0" w:color="auto"/>
                  </w:divBdr>
                </w:div>
                <w:div w:id="1904639329">
                  <w:marLeft w:val="0"/>
                  <w:marRight w:val="0"/>
                  <w:marTop w:val="0"/>
                  <w:marBottom w:val="0"/>
                  <w:divBdr>
                    <w:top w:val="none" w:sz="0" w:space="0" w:color="auto"/>
                    <w:left w:val="none" w:sz="0" w:space="0" w:color="auto"/>
                    <w:bottom w:val="none" w:sz="0" w:space="0" w:color="auto"/>
                    <w:right w:val="none" w:sz="0" w:space="0" w:color="auto"/>
                  </w:divBdr>
                </w:div>
                <w:div w:id="370612628">
                  <w:marLeft w:val="0"/>
                  <w:marRight w:val="0"/>
                  <w:marTop w:val="0"/>
                  <w:marBottom w:val="0"/>
                  <w:divBdr>
                    <w:top w:val="none" w:sz="0" w:space="0" w:color="auto"/>
                    <w:left w:val="none" w:sz="0" w:space="0" w:color="auto"/>
                    <w:bottom w:val="none" w:sz="0" w:space="0" w:color="auto"/>
                    <w:right w:val="none" w:sz="0" w:space="0" w:color="auto"/>
                  </w:divBdr>
                </w:div>
                <w:div w:id="1450468050">
                  <w:marLeft w:val="0"/>
                  <w:marRight w:val="0"/>
                  <w:marTop w:val="0"/>
                  <w:marBottom w:val="0"/>
                  <w:divBdr>
                    <w:top w:val="none" w:sz="0" w:space="0" w:color="auto"/>
                    <w:left w:val="none" w:sz="0" w:space="0" w:color="auto"/>
                    <w:bottom w:val="none" w:sz="0" w:space="0" w:color="auto"/>
                    <w:right w:val="none" w:sz="0" w:space="0" w:color="auto"/>
                  </w:divBdr>
                </w:div>
                <w:div w:id="732393311">
                  <w:marLeft w:val="0"/>
                  <w:marRight w:val="0"/>
                  <w:marTop w:val="0"/>
                  <w:marBottom w:val="0"/>
                  <w:divBdr>
                    <w:top w:val="none" w:sz="0" w:space="0" w:color="auto"/>
                    <w:left w:val="none" w:sz="0" w:space="0" w:color="auto"/>
                    <w:bottom w:val="none" w:sz="0" w:space="0" w:color="auto"/>
                    <w:right w:val="none" w:sz="0" w:space="0" w:color="auto"/>
                  </w:divBdr>
                </w:div>
                <w:div w:id="1047990124">
                  <w:marLeft w:val="0"/>
                  <w:marRight w:val="0"/>
                  <w:marTop w:val="0"/>
                  <w:marBottom w:val="0"/>
                  <w:divBdr>
                    <w:top w:val="none" w:sz="0" w:space="0" w:color="auto"/>
                    <w:left w:val="none" w:sz="0" w:space="0" w:color="auto"/>
                    <w:bottom w:val="none" w:sz="0" w:space="0" w:color="auto"/>
                    <w:right w:val="none" w:sz="0" w:space="0" w:color="auto"/>
                  </w:divBdr>
                </w:div>
                <w:div w:id="810171511">
                  <w:marLeft w:val="0"/>
                  <w:marRight w:val="0"/>
                  <w:marTop w:val="0"/>
                  <w:marBottom w:val="0"/>
                  <w:divBdr>
                    <w:top w:val="none" w:sz="0" w:space="0" w:color="auto"/>
                    <w:left w:val="none" w:sz="0" w:space="0" w:color="auto"/>
                    <w:bottom w:val="none" w:sz="0" w:space="0" w:color="auto"/>
                    <w:right w:val="none" w:sz="0" w:space="0" w:color="auto"/>
                  </w:divBdr>
                </w:div>
                <w:div w:id="1288462966">
                  <w:marLeft w:val="0"/>
                  <w:marRight w:val="0"/>
                  <w:marTop w:val="0"/>
                  <w:marBottom w:val="0"/>
                  <w:divBdr>
                    <w:top w:val="none" w:sz="0" w:space="0" w:color="auto"/>
                    <w:left w:val="none" w:sz="0" w:space="0" w:color="auto"/>
                    <w:bottom w:val="none" w:sz="0" w:space="0" w:color="auto"/>
                    <w:right w:val="none" w:sz="0" w:space="0" w:color="auto"/>
                  </w:divBdr>
                </w:div>
                <w:div w:id="1895965904">
                  <w:marLeft w:val="0"/>
                  <w:marRight w:val="0"/>
                  <w:marTop w:val="0"/>
                  <w:marBottom w:val="0"/>
                  <w:divBdr>
                    <w:top w:val="none" w:sz="0" w:space="0" w:color="auto"/>
                    <w:left w:val="none" w:sz="0" w:space="0" w:color="auto"/>
                    <w:bottom w:val="none" w:sz="0" w:space="0" w:color="auto"/>
                    <w:right w:val="none" w:sz="0" w:space="0" w:color="auto"/>
                  </w:divBdr>
                </w:div>
                <w:div w:id="1369909669">
                  <w:marLeft w:val="0"/>
                  <w:marRight w:val="0"/>
                  <w:marTop w:val="0"/>
                  <w:marBottom w:val="0"/>
                  <w:divBdr>
                    <w:top w:val="none" w:sz="0" w:space="0" w:color="auto"/>
                    <w:left w:val="none" w:sz="0" w:space="0" w:color="auto"/>
                    <w:bottom w:val="none" w:sz="0" w:space="0" w:color="auto"/>
                    <w:right w:val="none" w:sz="0" w:space="0" w:color="auto"/>
                  </w:divBdr>
                </w:div>
                <w:div w:id="705712878">
                  <w:marLeft w:val="0"/>
                  <w:marRight w:val="0"/>
                  <w:marTop w:val="0"/>
                  <w:marBottom w:val="0"/>
                  <w:divBdr>
                    <w:top w:val="none" w:sz="0" w:space="0" w:color="auto"/>
                    <w:left w:val="none" w:sz="0" w:space="0" w:color="auto"/>
                    <w:bottom w:val="none" w:sz="0" w:space="0" w:color="auto"/>
                    <w:right w:val="none" w:sz="0" w:space="0" w:color="auto"/>
                  </w:divBdr>
                </w:div>
                <w:div w:id="259532110">
                  <w:marLeft w:val="0"/>
                  <w:marRight w:val="0"/>
                  <w:marTop w:val="0"/>
                  <w:marBottom w:val="0"/>
                  <w:divBdr>
                    <w:top w:val="none" w:sz="0" w:space="0" w:color="auto"/>
                    <w:left w:val="none" w:sz="0" w:space="0" w:color="auto"/>
                    <w:bottom w:val="none" w:sz="0" w:space="0" w:color="auto"/>
                    <w:right w:val="none" w:sz="0" w:space="0" w:color="auto"/>
                  </w:divBdr>
                </w:div>
                <w:div w:id="758520558">
                  <w:marLeft w:val="0"/>
                  <w:marRight w:val="0"/>
                  <w:marTop w:val="0"/>
                  <w:marBottom w:val="0"/>
                  <w:divBdr>
                    <w:top w:val="none" w:sz="0" w:space="0" w:color="auto"/>
                    <w:left w:val="none" w:sz="0" w:space="0" w:color="auto"/>
                    <w:bottom w:val="none" w:sz="0" w:space="0" w:color="auto"/>
                    <w:right w:val="none" w:sz="0" w:space="0" w:color="auto"/>
                  </w:divBdr>
                </w:div>
                <w:div w:id="556820314">
                  <w:marLeft w:val="0"/>
                  <w:marRight w:val="0"/>
                  <w:marTop w:val="0"/>
                  <w:marBottom w:val="0"/>
                  <w:divBdr>
                    <w:top w:val="none" w:sz="0" w:space="0" w:color="auto"/>
                    <w:left w:val="none" w:sz="0" w:space="0" w:color="auto"/>
                    <w:bottom w:val="none" w:sz="0" w:space="0" w:color="auto"/>
                    <w:right w:val="none" w:sz="0" w:space="0" w:color="auto"/>
                  </w:divBdr>
                </w:div>
                <w:div w:id="99184165">
                  <w:marLeft w:val="0"/>
                  <w:marRight w:val="0"/>
                  <w:marTop w:val="0"/>
                  <w:marBottom w:val="0"/>
                  <w:divBdr>
                    <w:top w:val="none" w:sz="0" w:space="0" w:color="auto"/>
                    <w:left w:val="none" w:sz="0" w:space="0" w:color="auto"/>
                    <w:bottom w:val="none" w:sz="0" w:space="0" w:color="auto"/>
                    <w:right w:val="none" w:sz="0" w:space="0" w:color="auto"/>
                  </w:divBdr>
                </w:div>
                <w:div w:id="479077653">
                  <w:marLeft w:val="0"/>
                  <w:marRight w:val="0"/>
                  <w:marTop w:val="0"/>
                  <w:marBottom w:val="0"/>
                  <w:divBdr>
                    <w:top w:val="none" w:sz="0" w:space="0" w:color="auto"/>
                    <w:left w:val="none" w:sz="0" w:space="0" w:color="auto"/>
                    <w:bottom w:val="none" w:sz="0" w:space="0" w:color="auto"/>
                    <w:right w:val="none" w:sz="0" w:space="0" w:color="auto"/>
                  </w:divBdr>
                </w:div>
                <w:div w:id="986208974">
                  <w:marLeft w:val="0"/>
                  <w:marRight w:val="0"/>
                  <w:marTop w:val="0"/>
                  <w:marBottom w:val="0"/>
                  <w:divBdr>
                    <w:top w:val="none" w:sz="0" w:space="0" w:color="auto"/>
                    <w:left w:val="none" w:sz="0" w:space="0" w:color="auto"/>
                    <w:bottom w:val="none" w:sz="0" w:space="0" w:color="auto"/>
                    <w:right w:val="none" w:sz="0" w:space="0" w:color="auto"/>
                  </w:divBdr>
                </w:div>
                <w:div w:id="755514942">
                  <w:marLeft w:val="0"/>
                  <w:marRight w:val="0"/>
                  <w:marTop w:val="0"/>
                  <w:marBottom w:val="0"/>
                  <w:divBdr>
                    <w:top w:val="none" w:sz="0" w:space="0" w:color="auto"/>
                    <w:left w:val="none" w:sz="0" w:space="0" w:color="auto"/>
                    <w:bottom w:val="none" w:sz="0" w:space="0" w:color="auto"/>
                    <w:right w:val="none" w:sz="0" w:space="0" w:color="auto"/>
                  </w:divBdr>
                </w:div>
                <w:div w:id="1787771639">
                  <w:marLeft w:val="0"/>
                  <w:marRight w:val="0"/>
                  <w:marTop w:val="0"/>
                  <w:marBottom w:val="0"/>
                  <w:divBdr>
                    <w:top w:val="none" w:sz="0" w:space="0" w:color="auto"/>
                    <w:left w:val="none" w:sz="0" w:space="0" w:color="auto"/>
                    <w:bottom w:val="none" w:sz="0" w:space="0" w:color="auto"/>
                    <w:right w:val="none" w:sz="0" w:space="0" w:color="auto"/>
                  </w:divBdr>
                </w:div>
                <w:div w:id="875432120">
                  <w:marLeft w:val="0"/>
                  <w:marRight w:val="0"/>
                  <w:marTop w:val="0"/>
                  <w:marBottom w:val="0"/>
                  <w:divBdr>
                    <w:top w:val="none" w:sz="0" w:space="0" w:color="auto"/>
                    <w:left w:val="none" w:sz="0" w:space="0" w:color="auto"/>
                    <w:bottom w:val="none" w:sz="0" w:space="0" w:color="auto"/>
                    <w:right w:val="none" w:sz="0" w:space="0" w:color="auto"/>
                  </w:divBdr>
                </w:div>
                <w:div w:id="341054447">
                  <w:marLeft w:val="0"/>
                  <w:marRight w:val="0"/>
                  <w:marTop w:val="0"/>
                  <w:marBottom w:val="0"/>
                  <w:divBdr>
                    <w:top w:val="none" w:sz="0" w:space="0" w:color="auto"/>
                    <w:left w:val="none" w:sz="0" w:space="0" w:color="auto"/>
                    <w:bottom w:val="none" w:sz="0" w:space="0" w:color="auto"/>
                    <w:right w:val="none" w:sz="0" w:space="0" w:color="auto"/>
                  </w:divBdr>
                </w:div>
                <w:div w:id="1226792649">
                  <w:marLeft w:val="0"/>
                  <w:marRight w:val="0"/>
                  <w:marTop w:val="0"/>
                  <w:marBottom w:val="0"/>
                  <w:divBdr>
                    <w:top w:val="none" w:sz="0" w:space="0" w:color="auto"/>
                    <w:left w:val="none" w:sz="0" w:space="0" w:color="auto"/>
                    <w:bottom w:val="none" w:sz="0" w:space="0" w:color="auto"/>
                    <w:right w:val="none" w:sz="0" w:space="0" w:color="auto"/>
                  </w:divBdr>
                </w:div>
                <w:div w:id="1870558310">
                  <w:marLeft w:val="0"/>
                  <w:marRight w:val="0"/>
                  <w:marTop w:val="0"/>
                  <w:marBottom w:val="0"/>
                  <w:divBdr>
                    <w:top w:val="none" w:sz="0" w:space="0" w:color="auto"/>
                    <w:left w:val="none" w:sz="0" w:space="0" w:color="auto"/>
                    <w:bottom w:val="none" w:sz="0" w:space="0" w:color="auto"/>
                    <w:right w:val="none" w:sz="0" w:space="0" w:color="auto"/>
                  </w:divBdr>
                </w:div>
                <w:div w:id="530343793">
                  <w:marLeft w:val="0"/>
                  <w:marRight w:val="0"/>
                  <w:marTop w:val="0"/>
                  <w:marBottom w:val="0"/>
                  <w:divBdr>
                    <w:top w:val="none" w:sz="0" w:space="0" w:color="auto"/>
                    <w:left w:val="none" w:sz="0" w:space="0" w:color="auto"/>
                    <w:bottom w:val="none" w:sz="0" w:space="0" w:color="auto"/>
                    <w:right w:val="none" w:sz="0" w:space="0" w:color="auto"/>
                  </w:divBdr>
                </w:div>
                <w:div w:id="1943537966">
                  <w:marLeft w:val="0"/>
                  <w:marRight w:val="0"/>
                  <w:marTop w:val="0"/>
                  <w:marBottom w:val="0"/>
                  <w:divBdr>
                    <w:top w:val="none" w:sz="0" w:space="0" w:color="auto"/>
                    <w:left w:val="none" w:sz="0" w:space="0" w:color="auto"/>
                    <w:bottom w:val="none" w:sz="0" w:space="0" w:color="auto"/>
                    <w:right w:val="none" w:sz="0" w:space="0" w:color="auto"/>
                  </w:divBdr>
                </w:div>
                <w:div w:id="985889770">
                  <w:marLeft w:val="0"/>
                  <w:marRight w:val="0"/>
                  <w:marTop w:val="0"/>
                  <w:marBottom w:val="0"/>
                  <w:divBdr>
                    <w:top w:val="none" w:sz="0" w:space="0" w:color="auto"/>
                    <w:left w:val="none" w:sz="0" w:space="0" w:color="auto"/>
                    <w:bottom w:val="none" w:sz="0" w:space="0" w:color="auto"/>
                    <w:right w:val="none" w:sz="0" w:space="0" w:color="auto"/>
                  </w:divBdr>
                </w:div>
                <w:div w:id="1797915327">
                  <w:marLeft w:val="0"/>
                  <w:marRight w:val="0"/>
                  <w:marTop w:val="0"/>
                  <w:marBottom w:val="0"/>
                  <w:divBdr>
                    <w:top w:val="none" w:sz="0" w:space="0" w:color="auto"/>
                    <w:left w:val="none" w:sz="0" w:space="0" w:color="auto"/>
                    <w:bottom w:val="none" w:sz="0" w:space="0" w:color="auto"/>
                    <w:right w:val="none" w:sz="0" w:space="0" w:color="auto"/>
                  </w:divBdr>
                </w:div>
                <w:div w:id="1676957801">
                  <w:marLeft w:val="0"/>
                  <w:marRight w:val="0"/>
                  <w:marTop w:val="0"/>
                  <w:marBottom w:val="0"/>
                  <w:divBdr>
                    <w:top w:val="none" w:sz="0" w:space="0" w:color="auto"/>
                    <w:left w:val="none" w:sz="0" w:space="0" w:color="auto"/>
                    <w:bottom w:val="none" w:sz="0" w:space="0" w:color="auto"/>
                    <w:right w:val="none" w:sz="0" w:space="0" w:color="auto"/>
                  </w:divBdr>
                </w:div>
                <w:div w:id="1261907913">
                  <w:marLeft w:val="0"/>
                  <w:marRight w:val="0"/>
                  <w:marTop w:val="0"/>
                  <w:marBottom w:val="0"/>
                  <w:divBdr>
                    <w:top w:val="none" w:sz="0" w:space="0" w:color="auto"/>
                    <w:left w:val="none" w:sz="0" w:space="0" w:color="auto"/>
                    <w:bottom w:val="none" w:sz="0" w:space="0" w:color="auto"/>
                    <w:right w:val="none" w:sz="0" w:space="0" w:color="auto"/>
                  </w:divBdr>
                </w:div>
                <w:div w:id="1105344083">
                  <w:marLeft w:val="0"/>
                  <w:marRight w:val="0"/>
                  <w:marTop w:val="0"/>
                  <w:marBottom w:val="0"/>
                  <w:divBdr>
                    <w:top w:val="none" w:sz="0" w:space="0" w:color="auto"/>
                    <w:left w:val="none" w:sz="0" w:space="0" w:color="auto"/>
                    <w:bottom w:val="none" w:sz="0" w:space="0" w:color="auto"/>
                    <w:right w:val="none" w:sz="0" w:space="0" w:color="auto"/>
                  </w:divBdr>
                </w:div>
                <w:div w:id="395931993">
                  <w:marLeft w:val="0"/>
                  <w:marRight w:val="0"/>
                  <w:marTop w:val="0"/>
                  <w:marBottom w:val="0"/>
                  <w:divBdr>
                    <w:top w:val="none" w:sz="0" w:space="0" w:color="auto"/>
                    <w:left w:val="none" w:sz="0" w:space="0" w:color="auto"/>
                    <w:bottom w:val="none" w:sz="0" w:space="0" w:color="auto"/>
                    <w:right w:val="none" w:sz="0" w:space="0" w:color="auto"/>
                  </w:divBdr>
                </w:div>
                <w:div w:id="2076319767">
                  <w:marLeft w:val="0"/>
                  <w:marRight w:val="0"/>
                  <w:marTop w:val="0"/>
                  <w:marBottom w:val="0"/>
                  <w:divBdr>
                    <w:top w:val="none" w:sz="0" w:space="0" w:color="auto"/>
                    <w:left w:val="none" w:sz="0" w:space="0" w:color="auto"/>
                    <w:bottom w:val="none" w:sz="0" w:space="0" w:color="auto"/>
                    <w:right w:val="none" w:sz="0" w:space="0" w:color="auto"/>
                  </w:divBdr>
                </w:div>
                <w:div w:id="805245444">
                  <w:marLeft w:val="0"/>
                  <w:marRight w:val="0"/>
                  <w:marTop w:val="0"/>
                  <w:marBottom w:val="0"/>
                  <w:divBdr>
                    <w:top w:val="none" w:sz="0" w:space="0" w:color="auto"/>
                    <w:left w:val="none" w:sz="0" w:space="0" w:color="auto"/>
                    <w:bottom w:val="none" w:sz="0" w:space="0" w:color="auto"/>
                    <w:right w:val="none" w:sz="0" w:space="0" w:color="auto"/>
                  </w:divBdr>
                </w:div>
                <w:div w:id="558638577">
                  <w:marLeft w:val="0"/>
                  <w:marRight w:val="0"/>
                  <w:marTop w:val="0"/>
                  <w:marBottom w:val="0"/>
                  <w:divBdr>
                    <w:top w:val="none" w:sz="0" w:space="0" w:color="auto"/>
                    <w:left w:val="none" w:sz="0" w:space="0" w:color="auto"/>
                    <w:bottom w:val="none" w:sz="0" w:space="0" w:color="auto"/>
                    <w:right w:val="none" w:sz="0" w:space="0" w:color="auto"/>
                  </w:divBdr>
                </w:div>
                <w:div w:id="522666276">
                  <w:marLeft w:val="0"/>
                  <w:marRight w:val="0"/>
                  <w:marTop w:val="0"/>
                  <w:marBottom w:val="0"/>
                  <w:divBdr>
                    <w:top w:val="none" w:sz="0" w:space="0" w:color="auto"/>
                    <w:left w:val="none" w:sz="0" w:space="0" w:color="auto"/>
                    <w:bottom w:val="none" w:sz="0" w:space="0" w:color="auto"/>
                    <w:right w:val="none" w:sz="0" w:space="0" w:color="auto"/>
                  </w:divBdr>
                </w:div>
                <w:div w:id="269240428">
                  <w:marLeft w:val="0"/>
                  <w:marRight w:val="0"/>
                  <w:marTop w:val="0"/>
                  <w:marBottom w:val="0"/>
                  <w:divBdr>
                    <w:top w:val="none" w:sz="0" w:space="0" w:color="auto"/>
                    <w:left w:val="none" w:sz="0" w:space="0" w:color="auto"/>
                    <w:bottom w:val="none" w:sz="0" w:space="0" w:color="auto"/>
                    <w:right w:val="none" w:sz="0" w:space="0" w:color="auto"/>
                  </w:divBdr>
                </w:div>
                <w:div w:id="63190860">
                  <w:marLeft w:val="0"/>
                  <w:marRight w:val="0"/>
                  <w:marTop w:val="0"/>
                  <w:marBottom w:val="0"/>
                  <w:divBdr>
                    <w:top w:val="none" w:sz="0" w:space="0" w:color="auto"/>
                    <w:left w:val="none" w:sz="0" w:space="0" w:color="auto"/>
                    <w:bottom w:val="none" w:sz="0" w:space="0" w:color="auto"/>
                    <w:right w:val="none" w:sz="0" w:space="0" w:color="auto"/>
                  </w:divBdr>
                </w:div>
                <w:div w:id="2087533504">
                  <w:marLeft w:val="0"/>
                  <w:marRight w:val="0"/>
                  <w:marTop w:val="0"/>
                  <w:marBottom w:val="0"/>
                  <w:divBdr>
                    <w:top w:val="none" w:sz="0" w:space="0" w:color="auto"/>
                    <w:left w:val="none" w:sz="0" w:space="0" w:color="auto"/>
                    <w:bottom w:val="none" w:sz="0" w:space="0" w:color="auto"/>
                    <w:right w:val="none" w:sz="0" w:space="0" w:color="auto"/>
                  </w:divBdr>
                </w:div>
                <w:div w:id="1029378278">
                  <w:marLeft w:val="0"/>
                  <w:marRight w:val="0"/>
                  <w:marTop w:val="0"/>
                  <w:marBottom w:val="0"/>
                  <w:divBdr>
                    <w:top w:val="none" w:sz="0" w:space="0" w:color="auto"/>
                    <w:left w:val="none" w:sz="0" w:space="0" w:color="auto"/>
                    <w:bottom w:val="none" w:sz="0" w:space="0" w:color="auto"/>
                    <w:right w:val="none" w:sz="0" w:space="0" w:color="auto"/>
                  </w:divBdr>
                </w:div>
                <w:div w:id="1256981809">
                  <w:marLeft w:val="0"/>
                  <w:marRight w:val="0"/>
                  <w:marTop w:val="0"/>
                  <w:marBottom w:val="0"/>
                  <w:divBdr>
                    <w:top w:val="none" w:sz="0" w:space="0" w:color="auto"/>
                    <w:left w:val="none" w:sz="0" w:space="0" w:color="auto"/>
                    <w:bottom w:val="none" w:sz="0" w:space="0" w:color="auto"/>
                    <w:right w:val="none" w:sz="0" w:space="0" w:color="auto"/>
                  </w:divBdr>
                </w:div>
                <w:div w:id="922490362">
                  <w:marLeft w:val="0"/>
                  <w:marRight w:val="0"/>
                  <w:marTop w:val="0"/>
                  <w:marBottom w:val="0"/>
                  <w:divBdr>
                    <w:top w:val="none" w:sz="0" w:space="0" w:color="auto"/>
                    <w:left w:val="none" w:sz="0" w:space="0" w:color="auto"/>
                    <w:bottom w:val="none" w:sz="0" w:space="0" w:color="auto"/>
                    <w:right w:val="none" w:sz="0" w:space="0" w:color="auto"/>
                  </w:divBdr>
                </w:div>
                <w:div w:id="788858275">
                  <w:marLeft w:val="0"/>
                  <w:marRight w:val="0"/>
                  <w:marTop w:val="0"/>
                  <w:marBottom w:val="0"/>
                  <w:divBdr>
                    <w:top w:val="none" w:sz="0" w:space="0" w:color="auto"/>
                    <w:left w:val="none" w:sz="0" w:space="0" w:color="auto"/>
                    <w:bottom w:val="none" w:sz="0" w:space="0" w:color="auto"/>
                    <w:right w:val="none" w:sz="0" w:space="0" w:color="auto"/>
                  </w:divBdr>
                </w:div>
                <w:div w:id="934437387">
                  <w:marLeft w:val="0"/>
                  <w:marRight w:val="0"/>
                  <w:marTop w:val="0"/>
                  <w:marBottom w:val="0"/>
                  <w:divBdr>
                    <w:top w:val="none" w:sz="0" w:space="0" w:color="auto"/>
                    <w:left w:val="none" w:sz="0" w:space="0" w:color="auto"/>
                    <w:bottom w:val="none" w:sz="0" w:space="0" w:color="auto"/>
                    <w:right w:val="none" w:sz="0" w:space="0" w:color="auto"/>
                  </w:divBdr>
                </w:div>
                <w:div w:id="1467702027">
                  <w:marLeft w:val="0"/>
                  <w:marRight w:val="0"/>
                  <w:marTop w:val="0"/>
                  <w:marBottom w:val="0"/>
                  <w:divBdr>
                    <w:top w:val="none" w:sz="0" w:space="0" w:color="auto"/>
                    <w:left w:val="none" w:sz="0" w:space="0" w:color="auto"/>
                    <w:bottom w:val="none" w:sz="0" w:space="0" w:color="auto"/>
                    <w:right w:val="none" w:sz="0" w:space="0" w:color="auto"/>
                  </w:divBdr>
                </w:div>
                <w:div w:id="1505826603">
                  <w:marLeft w:val="0"/>
                  <w:marRight w:val="0"/>
                  <w:marTop w:val="0"/>
                  <w:marBottom w:val="0"/>
                  <w:divBdr>
                    <w:top w:val="none" w:sz="0" w:space="0" w:color="auto"/>
                    <w:left w:val="none" w:sz="0" w:space="0" w:color="auto"/>
                    <w:bottom w:val="none" w:sz="0" w:space="0" w:color="auto"/>
                    <w:right w:val="none" w:sz="0" w:space="0" w:color="auto"/>
                  </w:divBdr>
                </w:div>
                <w:div w:id="1649091828">
                  <w:marLeft w:val="0"/>
                  <w:marRight w:val="0"/>
                  <w:marTop w:val="0"/>
                  <w:marBottom w:val="0"/>
                  <w:divBdr>
                    <w:top w:val="none" w:sz="0" w:space="0" w:color="auto"/>
                    <w:left w:val="none" w:sz="0" w:space="0" w:color="auto"/>
                    <w:bottom w:val="none" w:sz="0" w:space="0" w:color="auto"/>
                    <w:right w:val="none" w:sz="0" w:space="0" w:color="auto"/>
                  </w:divBdr>
                </w:div>
                <w:div w:id="926572670">
                  <w:marLeft w:val="0"/>
                  <w:marRight w:val="0"/>
                  <w:marTop w:val="0"/>
                  <w:marBottom w:val="0"/>
                  <w:divBdr>
                    <w:top w:val="none" w:sz="0" w:space="0" w:color="auto"/>
                    <w:left w:val="none" w:sz="0" w:space="0" w:color="auto"/>
                    <w:bottom w:val="none" w:sz="0" w:space="0" w:color="auto"/>
                    <w:right w:val="none" w:sz="0" w:space="0" w:color="auto"/>
                  </w:divBdr>
                </w:div>
                <w:div w:id="1688093859">
                  <w:marLeft w:val="0"/>
                  <w:marRight w:val="0"/>
                  <w:marTop w:val="0"/>
                  <w:marBottom w:val="0"/>
                  <w:divBdr>
                    <w:top w:val="none" w:sz="0" w:space="0" w:color="auto"/>
                    <w:left w:val="none" w:sz="0" w:space="0" w:color="auto"/>
                    <w:bottom w:val="none" w:sz="0" w:space="0" w:color="auto"/>
                    <w:right w:val="none" w:sz="0" w:space="0" w:color="auto"/>
                  </w:divBdr>
                </w:div>
                <w:div w:id="814223845">
                  <w:marLeft w:val="0"/>
                  <w:marRight w:val="0"/>
                  <w:marTop w:val="0"/>
                  <w:marBottom w:val="0"/>
                  <w:divBdr>
                    <w:top w:val="none" w:sz="0" w:space="0" w:color="auto"/>
                    <w:left w:val="none" w:sz="0" w:space="0" w:color="auto"/>
                    <w:bottom w:val="none" w:sz="0" w:space="0" w:color="auto"/>
                    <w:right w:val="none" w:sz="0" w:space="0" w:color="auto"/>
                  </w:divBdr>
                </w:div>
                <w:div w:id="306667603">
                  <w:marLeft w:val="0"/>
                  <w:marRight w:val="0"/>
                  <w:marTop w:val="0"/>
                  <w:marBottom w:val="0"/>
                  <w:divBdr>
                    <w:top w:val="none" w:sz="0" w:space="0" w:color="auto"/>
                    <w:left w:val="none" w:sz="0" w:space="0" w:color="auto"/>
                    <w:bottom w:val="none" w:sz="0" w:space="0" w:color="auto"/>
                    <w:right w:val="none" w:sz="0" w:space="0" w:color="auto"/>
                  </w:divBdr>
                </w:div>
                <w:div w:id="1641573934">
                  <w:marLeft w:val="0"/>
                  <w:marRight w:val="0"/>
                  <w:marTop w:val="0"/>
                  <w:marBottom w:val="0"/>
                  <w:divBdr>
                    <w:top w:val="none" w:sz="0" w:space="0" w:color="auto"/>
                    <w:left w:val="none" w:sz="0" w:space="0" w:color="auto"/>
                    <w:bottom w:val="none" w:sz="0" w:space="0" w:color="auto"/>
                    <w:right w:val="none" w:sz="0" w:space="0" w:color="auto"/>
                  </w:divBdr>
                </w:div>
                <w:div w:id="2035769694">
                  <w:marLeft w:val="0"/>
                  <w:marRight w:val="0"/>
                  <w:marTop w:val="0"/>
                  <w:marBottom w:val="0"/>
                  <w:divBdr>
                    <w:top w:val="none" w:sz="0" w:space="0" w:color="auto"/>
                    <w:left w:val="none" w:sz="0" w:space="0" w:color="auto"/>
                    <w:bottom w:val="none" w:sz="0" w:space="0" w:color="auto"/>
                    <w:right w:val="none" w:sz="0" w:space="0" w:color="auto"/>
                  </w:divBdr>
                </w:div>
                <w:div w:id="103618851">
                  <w:marLeft w:val="0"/>
                  <w:marRight w:val="0"/>
                  <w:marTop w:val="0"/>
                  <w:marBottom w:val="0"/>
                  <w:divBdr>
                    <w:top w:val="none" w:sz="0" w:space="0" w:color="auto"/>
                    <w:left w:val="none" w:sz="0" w:space="0" w:color="auto"/>
                    <w:bottom w:val="none" w:sz="0" w:space="0" w:color="auto"/>
                    <w:right w:val="none" w:sz="0" w:space="0" w:color="auto"/>
                  </w:divBdr>
                </w:div>
                <w:div w:id="1797521892">
                  <w:marLeft w:val="0"/>
                  <w:marRight w:val="0"/>
                  <w:marTop w:val="0"/>
                  <w:marBottom w:val="0"/>
                  <w:divBdr>
                    <w:top w:val="none" w:sz="0" w:space="0" w:color="auto"/>
                    <w:left w:val="none" w:sz="0" w:space="0" w:color="auto"/>
                    <w:bottom w:val="none" w:sz="0" w:space="0" w:color="auto"/>
                    <w:right w:val="none" w:sz="0" w:space="0" w:color="auto"/>
                  </w:divBdr>
                </w:div>
                <w:div w:id="438766472">
                  <w:marLeft w:val="0"/>
                  <w:marRight w:val="0"/>
                  <w:marTop w:val="0"/>
                  <w:marBottom w:val="0"/>
                  <w:divBdr>
                    <w:top w:val="none" w:sz="0" w:space="0" w:color="auto"/>
                    <w:left w:val="none" w:sz="0" w:space="0" w:color="auto"/>
                    <w:bottom w:val="none" w:sz="0" w:space="0" w:color="auto"/>
                    <w:right w:val="none" w:sz="0" w:space="0" w:color="auto"/>
                  </w:divBdr>
                </w:div>
                <w:div w:id="1596748041">
                  <w:marLeft w:val="0"/>
                  <w:marRight w:val="0"/>
                  <w:marTop w:val="0"/>
                  <w:marBottom w:val="0"/>
                  <w:divBdr>
                    <w:top w:val="none" w:sz="0" w:space="0" w:color="auto"/>
                    <w:left w:val="none" w:sz="0" w:space="0" w:color="auto"/>
                    <w:bottom w:val="none" w:sz="0" w:space="0" w:color="auto"/>
                    <w:right w:val="none" w:sz="0" w:space="0" w:color="auto"/>
                  </w:divBdr>
                </w:div>
                <w:div w:id="514733363">
                  <w:marLeft w:val="0"/>
                  <w:marRight w:val="0"/>
                  <w:marTop w:val="0"/>
                  <w:marBottom w:val="0"/>
                  <w:divBdr>
                    <w:top w:val="none" w:sz="0" w:space="0" w:color="auto"/>
                    <w:left w:val="none" w:sz="0" w:space="0" w:color="auto"/>
                    <w:bottom w:val="none" w:sz="0" w:space="0" w:color="auto"/>
                    <w:right w:val="none" w:sz="0" w:space="0" w:color="auto"/>
                  </w:divBdr>
                </w:div>
                <w:div w:id="122845226">
                  <w:marLeft w:val="0"/>
                  <w:marRight w:val="0"/>
                  <w:marTop w:val="0"/>
                  <w:marBottom w:val="0"/>
                  <w:divBdr>
                    <w:top w:val="none" w:sz="0" w:space="0" w:color="auto"/>
                    <w:left w:val="none" w:sz="0" w:space="0" w:color="auto"/>
                    <w:bottom w:val="none" w:sz="0" w:space="0" w:color="auto"/>
                    <w:right w:val="none" w:sz="0" w:space="0" w:color="auto"/>
                  </w:divBdr>
                </w:div>
                <w:div w:id="161774972">
                  <w:marLeft w:val="0"/>
                  <w:marRight w:val="0"/>
                  <w:marTop w:val="0"/>
                  <w:marBottom w:val="0"/>
                  <w:divBdr>
                    <w:top w:val="none" w:sz="0" w:space="0" w:color="auto"/>
                    <w:left w:val="none" w:sz="0" w:space="0" w:color="auto"/>
                    <w:bottom w:val="none" w:sz="0" w:space="0" w:color="auto"/>
                    <w:right w:val="none" w:sz="0" w:space="0" w:color="auto"/>
                  </w:divBdr>
                </w:div>
                <w:div w:id="1020819479">
                  <w:marLeft w:val="0"/>
                  <w:marRight w:val="0"/>
                  <w:marTop w:val="0"/>
                  <w:marBottom w:val="0"/>
                  <w:divBdr>
                    <w:top w:val="none" w:sz="0" w:space="0" w:color="auto"/>
                    <w:left w:val="none" w:sz="0" w:space="0" w:color="auto"/>
                    <w:bottom w:val="none" w:sz="0" w:space="0" w:color="auto"/>
                    <w:right w:val="none" w:sz="0" w:space="0" w:color="auto"/>
                  </w:divBdr>
                </w:div>
                <w:div w:id="872153416">
                  <w:marLeft w:val="0"/>
                  <w:marRight w:val="0"/>
                  <w:marTop w:val="0"/>
                  <w:marBottom w:val="0"/>
                  <w:divBdr>
                    <w:top w:val="none" w:sz="0" w:space="0" w:color="auto"/>
                    <w:left w:val="none" w:sz="0" w:space="0" w:color="auto"/>
                    <w:bottom w:val="none" w:sz="0" w:space="0" w:color="auto"/>
                    <w:right w:val="none" w:sz="0" w:space="0" w:color="auto"/>
                  </w:divBdr>
                </w:div>
                <w:div w:id="517700563">
                  <w:marLeft w:val="0"/>
                  <w:marRight w:val="0"/>
                  <w:marTop w:val="0"/>
                  <w:marBottom w:val="0"/>
                  <w:divBdr>
                    <w:top w:val="none" w:sz="0" w:space="0" w:color="auto"/>
                    <w:left w:val="none" w:sz="0" w:space="0" w:color="auto"/>
                    <w:bottom w:val="none" w:sz="0" w:space="0" w:color="auto"/>
                    <w:right w:val="none" w:sz="0" w:space="0" w:color="auto"/>
                  </w:divBdr>
                </w:div>
                <w:div w:id="21784606">
                  <w:marLeft w:val="0"/>
                  <w:marRight w:val="0"/>
                  <w:marTop w:val="0"/>
                  <w:marBottom w:val="0"/>
                  <w:divBdr>
                    <w:top w:val="none" w:sz="0" w:space="0" w:color="auto"/>
                    <w:left w:val="none" w:sz="0" w:space="0" w:color="auto"/>
                    <w:bottom w:val="none" w:sz="0" w:space="0" w:color="auto"/>
                    <w:right w:val="none" w:sz="0" w:space="0" w:color="auto"/>
                  </w:divBdr>
                </w:div>
                <w:div w:id="1561869153">
                  <w:marLeft w:val="0"/>
                  <w:marRight w:val="0"/>
                  <w:marTop w:val="0"/>
                  <w:marBottom w:val="0"/>
                  <w:divBdr>
                    <w:top w:val="none" w:sz="0" w:space="0" w:color="auto"/>
                    <w:left w:val="none" w:sz="0" w:space="0" w:color="auto"/>
                    <w:bottom w:val="none" w:sz="0" w:space="0" w:color="auto"/>
                    <w:right w:val="none" w:sz="0" w:space="0" w:color="auto"/>
                  </w:divBdr>
                </w:div>
                <w:div w:id="245111097">
                  <w:marLeft w:val="0"/>
                  <w:marRight w:val="0"/>
                  <w:marTop w:val="0"/>
                  <w:marBottom w:val="0"/>
                  <w:divBdr>
                    <w:top w:val="none" w:sz="0" w:space="0" w:color="auto"/>
                    <w:left w:val="none" w:sz="0" w:space="0" w:color="auto"/>
                    <w:bottom w:val="none" w:sz="0" w:space="0" w:color="auto"/>
                    <w:right w:val="none" w:sz="0" w:space="0" w:color="auto"/>
                  </w:divBdr>
                </w:div>
                <w:div w:id="836380049">
                  <w:marLeft w:val="0"/>
                  <w:marRight w:val="0"/>
                  <w:marTop w:val="0"/>
                  <w:marBottom w:val="0"/>
                  <w:divBdr>
                    <w:top w:val="none" w:sz="0" w:space="0" w:color="auto"/>
                    <w:left w:val="none" w:sz="0" w:space="0" w:color="auto"/>
                    <w:bottom w:val="none" w:sz="0" w:space="0" w:color="auto"/>
                    <w:right w:val="none" w:sz="0" w:space="0" w:color="auto"/>
                  </w:divBdr>
                </w:div>
                <w:div w:id="902133752">
                  <w:marLeft w:val="0"/>
                  <w:marRight w:val="0"/>
                  <w:marTop w:val="0"/>
                  <w:marBottom w:val="0"/>
                  <w:divBdr>
                    <w:top w:val="none" w:sz="0" w:space="0" w:color="auto"/>
                    <w:left w:val="none" w:sz="0" w:space="0" w:color="auto"/>
                    <w:bottom w:val="none" w:sz="0" w:space="0" w:color="auto"/>
                    <w:right w:val="none" w:sz="0" w:space="0" w:color="auto"/>
                  </w:divBdr>
                </w:div>
                <w:div w:id="261690488">
                  <w:marLeft w:val="0"/>
                  <w:marRight w:val="0"/>
                  <w:marTop w:val="0"/>
                  <w:marBottom w:val="0"/>
                  <w:divBdr>
                    <w:top w:val="none" w:sz="0" w:space="0" w:color="auto"/>
                    <w:left w:val="none" w:sz="0" w:space="0" w:color="auto"/>
                    <w:bottom w:val="none" w:sz="0" w:space="0" w:color="auto"/>
                    <w:right w:val="none" w:sz="0" w:space="0" w:color="auto"/>
                  </w:divBdr>
                </w:div>
                <w:div w:id="1172141875">
                  <w:marLeft w:val="0"/>
                  <w:marRight w:val="0"/>
                  <w:marTop w:val="0"/>
                  <w:marBottom w:val="0"/>
                  <w:divBdr>
                    <w:top w:val="none" w:sz="0" w:space="0" w:color="auto"/>
                    <w:left w:val="none" w:sz="0" w:space="0" w:color="auto"/>
                    <w:bottom w:val="none" w:sz="0" w:space="0" w:color="auto"/>
                    <w:right w:val="none" w:sz="0" w:space="0" w:color="auto"/>
                  </w:divBdr>
                </w:div>
                <w:div w:id="2065760356">
                  <w:marLeft w:val="0"/>
                  <w:marRight w:val="0"/>
                  <w:marTop w:val="0"/>
                  <w:marBottom w:val="0"/>
                  <w:divBdr>
                    <w:top w:val="none" w:sz="0" w:space="0" w:color="auto"/>
                    <w:left w:val="none" w:sz="0" w:space="0" w:color="auto"/>
                    <w:bottom w:val="none" w:sz="0" w:space="0" w:color="auto"/>
                    <w:right w:val="none" w:sz="0" w:space="0" w:color="auto"/>
                  </w:divBdr>
                </w:div>
                <w:div w:id="1926575397">
                  <w:marLeft w:val="0"/>
                  <w:marRight w:val="0"/>
                  <w:marTop w:val="0"/>
                  <w:marBottom w:val="0"/>
                  <w:divBdr>
                    <w:top w:val="none" w:sz="0" w:space="0" w:color="auto"/>
                    <w:left w:val="none" w:sz="0" w:space="0" w:color="auto"/>
                    <w:bottom w:val="none" w:sz="0" w:space="0" w:color="auto"/>
                    <w:right w:val="none" w:sz="0" w:space="0" w:color="auto"/>
                  </w:divBdr>
                </w:div>
                <w:div w:id="1371758367">
                  <w:marLeft w:val="0"/>
                  <w:marRight w:val="0"/>
                  <w:marTop w:val="0"/>
                  <w:marBottom w:val="0"/>
                  <w:divBdr>
                    <w:top w:val="none" w:sz="0" w:space="0" w:color="auto"/>
                    <w:left w:val="none" w:sz="0" w:space="0" w:color="auto"/>
                    <w:bottom w:val="none" w:sz="0" w:space="0" w:color="auto"/>
                    <w:right w:val="none" w:sz="0" w:space="0" w:color="auto"/>
                  </w:divBdr>
                </w:div>
                <w:div w:id="1267494258">
                  <w:marLeft w:val="0"/>
                  <w:marRight w:val="0"/>
                  <w:marTop w:val="0"/>
                  <w:marBottom w:val="0"/>
                  <w:divBdr>
                    <w:top w:val="none" w:sz="0" w:space="0" w:color="auto"/>
                    <w:left w:val="none" w:sz="0" w:space="0" w:color="auto"/>
                    <w:bottom w:val="none" w:sz="0" w:space="0" w:color="auto"/>
                    <w:right w:val="none" w:sz="0" w:space="0" w:color="auto"/>
                  </w:divBdr>
                </w:div>
                <w:div w:id="1303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420">
          <w:marLeft w:val="0"/>
          <w:marRight w:val="0"/>
          <w:marTop w:val="0"/>
          <w:marBottom w:val="0"/>
          <w:divBdr>
            <w:top w:val="none" w:sz="0" w:space="0" w:color="auto"/>
            <w:left w:val="none" w:sz="0" w:space="0" w:color="auto"/>
            <w:bottom w:val="none" w:sz="0" w:space="0" w:color="auto"/>
            <w:right w:val="none" w:sz="0" w:space="0" w:color="auto"/>
          </w:divBdr>
        </w:div>
        <w:div w:id="1820922447">
          <w:marLeft w:val="0"/>
          <w:marRight w:val="0"/>
          <w:marTop w:val="0"/>
          <w:marBottom w:val="0"/>
          <w:divBdr>
            <w:top w:val="none" w:sz="0" w:space="0" w:color="auto"/>
            <w:left w:val="none" w:sz="0" w:space="0" w:color="auto"/>
            <w:bottom w:val="none" w:sz="0" w:space="0" w:color="auto"/>
            <w:right w:val="none" w:sz="0" w:space="0" w:color="auto"/>
          </w:divBdr>
        </w:div>
        <w:div w:id="1087844950">
          <w:marLeft w:val="0"/>
          <w:marRight w:val="0"/>
          <w:marTop w:val="0"/>
          <w:marBottom w:val="0"/>
          <w:divBdr>
            <w:top w:val="none" w:sz="0" w:space="0" w:color="auto"/>
            <w:left w:val="none" w:sz="0" w:space="0" w:color="auto"/>
            <w:bottom w:val="none" w:sz="0" w:space="0" w:color="auto"/>
            <w:right w:val="none" w:sz="0" w:space="0" w:color="auto"/>
          </w:divBdr>
        </w:div>
        <w:div w:id="282733923">
          <w:marLeft w:val="0"/>
          <w:marRight w:val="0"/>
          <w:marTop w:val="0"/>
          <w:marBottom w:val="0"/>
          <w:divBdr>
            <w:top w:val="none" w:sz="0" w:space="0" w:color="auto"/>
            <w:left w:val="none" w:sz="0" w:space="0" w:color="auto"/>
            <w:bottom w:val="none" w:sz="0" w:space="0" w:color="auto"/>
            <w:right w:val="none" w:sz="0" w:space="0" w:color="auto"/>
          </w:divBdr>
          <w:divsChild>
            <w:div w:id="869535814">
              <w:marLeft w:val="0"/>
              <w:marRight w:val="0"/>
              <w:marTop w:val="0"/>
              <w:marBottom w:val="0"/>
              <w:divBdr>
                <w:top w:val="none" w:sz="0" w:space="0" w:color="auto"/>
                <w:left w:val="none" w:sz="0" w:space="0" w:color="auto"/>
                <w:bottom w:val="none" w:sz="0" w:space="0" w:color="auto"/>
                <w:right w:val="none" w:sz="0" w:space="0" w:color="auto"/>
              </w:divBdr>
            </w:div>
            <w:div w:id="1685127279">
              <w:marLeft w:val="0"/>
              <w:marRight w:val="0"/>
              <w:marTop w:val="0"/>
              <w:marBottom w:val="0"/>
              <w:divBdr>
                <w:top w:val="none" w:sz="0" w:space="0" w:color="auto"/>
                <w:left w:val="none" w:sz="0" w:space="0" w:color="auto"/>
                <w:bottom w:val="none" w:sz="0" w:space="0" w:color="auto"/>
                <w:right w:val="none" w:sz="0" w:space="0" w:color="auto"/>
              </w:divBdr>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 w:id="1954171587">
          <w:marLeft w:val="0"/>
          <w:marRight w:val="0"/>
          <w:marTop w:val="0"/>
          <w:marBottom w:val="0"/>
          <w:divBdr>
            <w:top w:val="none" w:sz="0" w:space="0" w:color="auto"/>
            <w:left w:val="none" w:sz="0" w:space="0" w:color="auto"/>
            <w:bottom w:val="none" w:sz="0" w:space="0" w:color="auto"/>
            <w:right w:val="none" w:sz="0" w:space="0" w:color="auto"/>
          </w:divBdr>
        </w:div>
        <w:div w:id="966545499">
          <w:marLeft w:val="0"/>
          <w:marRight w:val="0"/>
          <w:marTop w:val="0"/>
          <w:marBottom w:val="0"/>
          <w:divBdr>
            <w:top w:val="none" w:sz="0" w:space="0" w:color="auto"/>
            <w:left w:val="none" w:sz="0" w:space="0" w:color="auto"/>
            <w:bottom w:val="none" w:sz="0" w:space="0" w:color="auto"/>
            <w:right w:val="none" w:sz="0" w:space="0" w:color="auto"/>
          </w:divBdr>
        </w:div>
        <w:div w:id="1316687113">
          <w:marLeft w:val="0"/>
          <w:marRight w:val="0"/>
          <w:marTop w:val="0"/>
          <w:marBottom w:val="0"/>
          <w:divBdr>
            <w:top w:val="none" w:sz="0" w:space="0" w:color="auto"/>
            <w:left w:val="none" w:sz="0" w:space="0" w:color="auto"/>
            <w:bottom w:val="none" w:sz="0" w:space="0" w:color="auto"/>
            <w:right w:val="none" w:sz="0" w:space="0" w:color="auto"/>
          </w:divBdr>
        </w:div>
        <w:div w:id="326173499">
          <w:marLeft w:val="0"/>
          <w:marRight w:val="0"/>
          <w:marTop w:val="0"/>
          <w:marBottom w:val="0"/>
          <w:divBdr>
            <w:top w:val="none" w:sz="0" w:space="0" w:color="auto"/>
            <w:left w:val="none" w:sz="0" w:space="0" w:color="auto"/>
            <w:bottom w:val="none" w:sz="0" w:space="0" w:color="auto"/>
            <w:right w:val="none" w:sz="0" w:space="0" w:color="auto"/>
          </w:divBdr>
        </w:div>
        <w:div w:id="789055344">
          <w:marLeft w:val="0"/>
          <w:marRight w:val="0"/>
          <w:marTop w:val="0"/>
          <w:marBottom w:val="0"/>
          <w:divBdr>
            <w:top w:val="none" w:sz="0" w:space="0" w:color="auto"/>
            <w:left w:val="none" w:sz="0" w:space="0" w:color="auto"/>
            <w:bottom w:val="none" w:sz="0" w:space="0" w:color="auto"/>
            <w:right w:val="none" w:sz="0" w:space="0" w:color="auto"/>
          </w:divBdr>
        </w:div>
        <w:div w:id="1316296389">
          <w:marLeft w:val="0"/>
          <w:marRight w:val="0"/>
          <w:marTop w:val="0"/>
          <w:marBottom w:val="0"/>
          <w:divBdr>
            <w:top w:val="none" w:sz="0" w:space="0" w:color="auto"/>
            <w:left w:val="none" w:sz="0" w:space="0" w:color="auto"/>
            <w:bottom w:val="none" w:sz="0" w:space="0" w:color="auto"/>
            <w:right w:val="none" w:sz="0" w:space="0" w:color="auto"/>
          </w:divBdr>
        </w:div>
        <w:div w:id="1432897925">
          <w:marLeft w:val="0"/>
          <w:marRight w:val="0"/>
          <w:marTop w:val="0"/>
          <w:marBottom w:val="0"/>
          <w:divBdr>
            <w:top w:val="none" w:sz="0" w:space="0" w:color="auto"/>
            <w:left w:val="none" w:sz="0" w:space="0" w:color="auto"/>
            <w:bottom w:val="none" w:sz="0" w:space="0" w:color="auto"/>
            <w:right w:val="none" w:sz="0" w:space="0" w:color="auto"/>
          </w:divBdr>
        </w:div>
        <w:div w:id="1966696126">
          <w:marLeft w:val="0"/>
          <w:marRight w:val="0"/>
          <w:marTop w:val="0"/>
          <w:marBottom w:val="0"/>
          <w:divBdr>
            <w:top w:val="none" w:sz="0" w:space="0" w:color="auto"/>
            <w:left w:val="none" w:sz="0" w:space="0" w:color="auto"/>
            <w:bottom w:val="none" w:sz="0" w:space="0" w:color="auto"/>
            <w:right w:val="none" w:sz="0" w:space="0" w:color="auto"/>
          </w:divBdr>
        </w:div>
        <w:div w:id="884633201">
          <w:marLeft w:val="0"/>
          <w:marRight w:val="0"/>
          <w:marTop w:val="0"/>
          <w:marBottom w:val="0"/>
          <w:divBdr>
            <w:top w:val="none" w:sz="0" w:space="0" w:color="auto"/>
            <w:left w:val="none" w:sz="0" w:space="0" w:color="auto"/>
            <w:bottom w:val="none" w:sz="0" w:space="0" w:color="auto"/>
            <w:right w:val="none" w:sz="0" w:space="0" w:color="auto"/>
          </w:divBdr>
        </w:div>
        <w:div w:id="540290193">
          <w:marLeft w:val="0"/>
          <w:marRight w:val="0"/>
          <w:marTop w:val="0"/>
          <w:marBottom w:val="0"/>
          <w:divBdr>
            <w:top w:val="none" w:sz="0" w:space="0" w:color="auto"/>
            <w:left w:val="none" w:sz="0" w:space="0" w:color="auto"/>
            <w:bottom w:val="none" w:sz="0" w:space="0" w:color="auto"/>
            <w:right w:val="none" w:sz="0" w:space="0" w:color="auto"/>
          </w:divBdr>
        </w:div>
        <w:div w:id="290286170">
          <w:marLeft w:val="0"/>
          <w:marRight w:val="0"/>
          <w:marTop w:val="0"/>
          <w:marBottom w:val="0"/>
          <w:divBdr>
            <w:top w:val="none" w:sz="0" w:space="0" w:color="auto"/>
            <w:left w:val="none" w:sz="0" w:space="0" w:color="auto"/>
            <w:bottom w:val="none" w:sz="0" w:space="0" w:color="auto"/>
            <w:right w:val="none" w:sz="0" w:space="0" w:color="auto"/>
          </w:divBdr>
        </w:div>
        <w:div w:id="511722093">
          <w:marLeft w:val="0"/>
          <w:marRight w:val="0"/>
          <w:marTop w:val="0"/>
          <w:marBottom w:val="0"/>
          <w:divBdr>
            <w:top w:val="none" w:sz="0" w:space="0" w:color="auto"/>
            <w:left w:val="none" w:sz="0" w:space="0" w:color="auto"/>
            <w:bottom w:val="none" w:sz="0" w:space="0" w:color="auto"/>
            <w:right w:val="none" w:sz="0" w:space="0" w:color="auto"/>
          </w:divBdr>
        </w:div>
        <w:div w:id="1891838659">
          <w:marLeft w:val="0"/>
          <w:marRight w:val="0"/>
          <w:marTop w:val="0"/>
          <w:marBottom w:val="0"/>
          <w:divBdr>
            <w:top w:val="none" w:sz="0" w:space="0" w:color="auto"/>
            <w:left w:val="none" w:sz="0" w:space="0" w:color="auto"/>
            <w:bottom w:val="none" w:sz="0" w:space="0" w:color="auto"/>
            <w:right w:val="none" w:sz="0" w:space="0" w:color="auto"/>
          </w:divBdr>
        </w:div>
        <w:div w:id="1732384537">
          <w:marLeft w:val="0"/>
          <w:marRight w:val="0"/>
          <w:marTop w:val="0"/>
          <w:marBottom w:val="0"/>
          <w:divBdr>
            <w:top w:val="none" w:sz="0" w:space="0" w:color="auto"/>
            <w:left w:val="none" w:sz="0" w:space="0" w:color="auto"/>
            <w:bottom w:val="none" w:sz="0" w:space="0" w:color="auto"/>
            <w:right w:val="none" w:sz="0" w:space="0" w:color="auto"/>
          </w:divBdr>
        </w:div>
        <w:div w:id="379669750">
          <w:marLeft w:val="0"/>
          <w:marRight w:val="0"/>
          <w:marTop w:val="0"/>
          <w:marBottom w:val="0"/>
          <w:divBdr>
            <w:top w:val="none" w:sz="0" w:space="0" w:color="auto"/>
            <w:left w:val="none" w:sz="0" w:space="0" w:color="auto"/>
            <w:bottom w:val="none" w:sz="0" w:space="0" w:color="auto"/>
            <w:right w:val="none" w:sz="0" w:space="0" w:color="auto"/>
          </w:divBdr>
        </w:div>
        <w:div w:id="783384460">
          <w:marLeft w:val="0"/>
          <w:marRight w:val="0"/>
          <w:marTop w:val="0"/>
          <w:marBottom w:val="0"/>
          <w:divBdr>
            <w:top w:val="none" w:sz="0" w:space="0" w:color="auto"/>
            <w:left w:val="none" w:sz="0" w:space="0" w:color="auto"/>
            <w:bottom w:val="none" w:sz="0" w:space="0" w:color="auto"/>
            <w:right w:val="none" w:sz="0" w:space="0" w:color="auto"/>
          </w:divBdr>
        </w:div>
        <w:div w:id="976109365">
          <w:marLeft w:val="0"/>
          <w:marRight w:val="0"/>
          <w:marTop w:val="0"/>
          <w:marBottom w:val="0"/>
          <w:divBdr>
            <w:top w:val="none" w:sz="0" w:space="0" w:color="auto"/>
            <w:left w:val="none" w:sz="0" w:space="0" w:color="auto"/>
            <w:bottom w:val="none" w:sz="0" w:space="0" w:color="auto"/>
            <w:right w:val="none" w:sz="0" w:space="0" w:color="auto"/>
          </w:divBdr>
        </w:div>
        <w:div w:id="1179198828">
          <w:marLeft w:val="0"/>
          <w:marRight w:val="0"/>
          <w:marTop w:val="0"/>
          <w:marBottom w:val="0"/>
          <w:divBdr>
            <w:top w:val="none" w:sz="0" w:space="0" w:color="auto"/>
            <w:left w:val="none" w:sz="0" w:space="0" w:color="auto"/>
            <w:bottom w:val="none" w:sz="0" w:space="0" w:color="auto"/>
            <w:right w:val="none" w:sz="0" w:space="0" w:color="auto"/>
          </w:divBdr>
          <w:divsChild>
            <w:div w:id="1842502240">
              <w:marLeft w:val="0"/>
              <w:marRight w:val="0"/>
              <w:marTop w:val="0"/>
              <w:marBottom w:val="0"/>
              <w:divBdr>
                <w:top w:val="none" w:sz="0" w:space="0" w:color="auto"/>
                <w:left w:val="none" w:sz="0" w:space="0" w:color="auto"/>
                <w:bottom w:val="none" w:sz="0" w:space="0" w:color="auto"/>
                <w:right w:val="none" w:sz="0" w:space="0" w:color="auto"/>
              </w:divBdr>
            </w:div>
            <w:div w:id="672102908">
              <w:marLeft w:val="0"/>
              <w:marRight w:val="0"/>
              <w:marTop w:val="0"/>
              <w:marBottom w:val="0"/>
              <w:divBdr>
                <w:top w:val="none" w:sz="0" w:space="0" w:color="auto"/>
                <w:left w:val="none" w:sz="0" w:space="0" w:color="auto"/>
                <w:bottom w:val="none" w:sz="0" w:space="0" w:color="auto"/>
                <w:right w:val="none" w:sz="0" w:space="0" w:color="auto"/>
              </w:divBdr>
            </w:div>
          </w:divsChild>
        </w:div>
        <w:div w:id="1072971471">
          <w:marLeft w:val="0"/>
          <w:marRight w:val="0"/>
          <w:marTop w:val="0"/>
          <w:marBottom w:val="0"/>
          <w:divBdr>
            <w:top w:val="none" w:sz="0" w:space="0" w:color="auto"/>
            <w:left w:val="none" w:sz="0" w:space="0" w:color="auto"/>
            <w:bottom w:val="none" w:sz="0" w:space="0" w:color="auto"/>
            <w:right w:val="none" w:sz="0" w:space="0" w:color="auto"/>
          </w:divBdr>
        </w:div>
        <w:div w:id="566841133">
          <w:marLeft w:val="0"/>
          <w:marRight w:val="0"/>
          <w:marTop w:val="0"/>
          <w:marBottom w:val="0"/>
          <w:divBdr>
            <w:top w:val="none" w:sz="0" w:space="0" w:color="auto"/>
            <w:left w:val="none" w:sz="0" w:space="0" w:color="auto"/>
            <w:bottom w:val="none" w:sz="0" w:space="0" w:color="auto"/>
            <w:right w:val="none" w:sz="0" w:space="0" w:color="auto"/>
          </w:divBdr>
        </w:div>
        <w:div w:id="1124345165">
          <w:marLeft w:val="0"/>
          <w:marRight w:val="0"/>
          <w:marTop w:val="0"/>
          <w:marBottom w:val="0"/>
          <w:divBdr>
            <w:top w:val="none" w:sz="0" w:space="0" w:color="auto"/>
            <w:left w:val="none" w:sz="0" w:space="0" w:color="auto"/>
            <w:bottom w:val="none" w:sz="0" w:space="0" w:color="auto"/>
            <w:right w:val="none" w:sz="0" w:space="0" w:color="auto"/>
          </w:divBdr>
          <w:divsChild>
            <w:div w:id="1501775585">
              <w:marLeft w:val="0"/>
              <w:marRight w:val="0"/>
              <w:marTop w:val="0"/>
              <w:marBottom w:val="0"/>
              <w:divBdr>
                <w:top w:val="none" w:sz="0" w:space="0" w:color="auto"/>
                <w:left w:val="none" w:sz="0" w:space="0" w:color="auto"/>
                <w:bottom w:val="none" w:sz="0" w:space="0" w:color="auto"/>
                <w:right w:val="none" w:sz="0" w:space="0" w:color="auto"/>
              </w:divBdr>
              <w:divsChild>
                <w:div w:id="266546662">
                  <w:marLeft w:val="0"/>
                  <w:marRight w:val="0"/>
                  <w:marTop w:val="0"/>
                  <w:marBottom w:val="0"/>
                  <w:divBdr>
                    <w:top w:val="none" w:sz="0" w:space="0" w:color="auto"/>
                    <w:left w:val="none" w:sz="0" w:space="0" w:color="auto"/>
                    <w:bottom w:val="none" w:sz="0" w:space="0" w:color="auto"/>
                    <w:right w:val="none" w:sz="0" w:space="0" w:color="auto"/>
                  </w:divBdr>
                </w:div>
                <w:div w:id="1526674417">
                  <w:marLeft w:val="0"/>
                  <w:marRight w:val="0"/>
                  <w:marTop w:val="0"/>
                  <w:marBottom w:val="0"/>
                  <w:divBdr>
                    <w:top w:val="none" w:sz="0" w:space="0" w:color="auto"/>
                    <w:left w:val="none" w:sz="0" w:space="0" w:color="auto"/>
                    <w:bottom w:val="none" w:sz="0" w:space="0" w:color="auto"/>
                    <w:right w:val="none" w:sz="0" w:space="0" w:color="auto"/>
                  </w:divBdr>
                </w:div>
                <w:div w:id="825051536">
                  <w:marLeft w:val="0"/>
                  <w:marRight w:val="0"/>
                  <w:marTop w:val="0"/>
                  <w:marBottom w:val="0"/>
                  <w:divBdr>
                    <w:top w:val="none" w:sz="0" w:space="0" w:color="auto"/>
                    <w:left w:val="none" w:sz="0" w:space="0" w:color="auto"/>
                    <w:bottom w:val="none" w:sz="0" w:space="0" w:color="auto"/>
                    <w:right w:val="none" w:sz="0" w:space="0" w:color="auto"/>
                  </w:divBdr>
                </w:div>
                <w:div w:id="963149028">
                  <w:marLeft w:val="0"/>
                  <w:marRight w:val="0"/>
                  <w:marTop w:val="0"/>
                  <w:marBottom w:val="0"/>
                  <w:divBdr>
                    <w:top w:val="none" w:sz="0" w:space="0" w:color="auto"/>
                    <w:left w:val="none" w:sz="0" w:space="0" w:color="auto"/>
                    <w:bottom w:val="none" w:sz="0" w:space="0" w:color="auto"/>
                    <w:right w:val="none" w:sz="0" w:space="0" w:color="auto"/>
                  </w:divBdr>
                </w:div>
                <w:div w:id="1415784404">
                  <w:marLeft w:val="0"/>
                  <w:marRight w:val="0"/>
                  <w:marTop w:val="0"/>
                  <w:marBottom w:val="0"/>
                  <w:divBdr>
                    <w:top w:val="none" w:sz="0" w:space="0" w:color="auto"/>
                    <w:left w:val="none" w:sz="0" w:space="0" w:color="auto"/>
                    <w:bottom w:val="none" w:sz="0" w:space="0" w:color="auto"/>
                    <w:right w:val="none" w:sz="0" w:space="0" w:color="auto"/>
                  </w:divBdr>
                </w:div>
                <w:div w:id="17122319">
                  <w:marLeft w:val="0"/>
                  <w:marRight w:val="0"/>
                  <w:marTop w:val="0"/>
                  <w:marBottom w:val="0"/>
                  <w:divBdr>
                    <w:top w:val="none" w:sz="0" w:space="0" w:color="auto"/>
                    <w:left w:val="none" w:sz="0" w:space="0" w:color="auto"/>
                    <w:bottom w:val="none" w:sz="0" w:space="0" w:color="auto"/>
                    <w:right w:val="none" w:sz="0" w:space="0" w:color="auto"/>
                  </w:divBdr>
                </w:div>
                <w:div w:id="210654817">
                  <w:marLeft w:val="0"/>
                  <w:marRight w:val="0"/>
                  <w:marTop w:val="0"/>
                  <w:marBottom w:val="0"/>
                  <w:divBdr>
                    <w:top w:val="none" w:sz="0" w:space="0" w:color="auto"/>
                    <w:left w:val="none" w:sz="0" w:space="0" w:color="auto"/>
                    <w:bottom w:val="none" w:sz="0" w:space="0" w:color="auto"/>
                    <w:right w:val="none" w:sz="0" w:space="0" w:color="auto"/>
                  </w:divBdr>
                </w:div>
                <w:div w:id="1977221401">
                  <w:marLeft w:val="0"/>
                  <w:marRight w:val="0"/>
                  <w:marTop w:val="0"/>
                  <w:marBottom w:val="0"/>
                  <w:divBdr>
                    <w:top w:val="none" w:sz="0" w:space="0" w:color="auto"/>
                    <w:left w:val="none" w:sz="0" w:space="0" w:color="auto"/>
                    <w:bottom w:val="none" w:sz="0" w:space="0" w:color="auto"/>
                    <w:right w:val="none" w:sz="0" w:space="0" w:color="auto"/>
                  </w:divBdr>
                </w:div>
                <w:div w:id="748313051">
                  <w:marLeft w:val="0"/>
                  <w:marRight w:val="0"/>
                  <w:marTop w:val="0"/>
                  <w:marBottom w:val="0"/>
                  <w:divBdr>
                    <w:top w:val="none" w:sz="0" w:space="0" w:color="auto"/>
                    <w:left w:val="none" w:sz="0" w:space="0" w:color="auto"/>
                    <w:bottom w:val="none" w:sz="0" w:space="0" w:color="auto"/>
                    <w:right w:val="none" w:sz="0" w:space="0" w:color="auto"/>
                  </w:divBdr>
                </w:div>
                <w:div w:id="964308922">
                  <w:marLeft w:val="0"/>
                  <w:marRight w:val="0"/>
                  <w:marTop w:val="0"/>
                  <w:marBottom w:val="0"/>
                  <w:divBdr>
                    <w:top w:val="none" w:sz="0" w:space="0" w:color="auto"/>
                    <w:left w:val="none" w:sz="0" w:space="0" w:color="auto"/>
                    <w:bottom w:val="none" w:sz="0" w:space="0" w:color="auto"/>
                    <w:right w:val="none" w:sz="0" w:space="0" w:color="auto"/>
                  </w:divBdr>
                </w:div>
                <w:div w:id="323123590">
                  <w:marLeft w:val="0"/>
                  <w:marRight w:val="0"/>
                  <w:marTop w:val="0"/>
                  <w:marBottom w:val="0"/>
                  <w:divBdr>
                    <w:top w:val="none" w:sz="0" w:space="0" w:color="auto"/>
                    <w:left w:val="none" w:sz="0" w:space="0" w:color="auto"/>
                    <w:bottom w:val="none" w:sz="0" w:space="0" w:color="auto"/>
                    <w:right w:val="none" w:sz="0" w:space="0" w:color="auto"/>
                  </w:divBdr>
                </w:div>
                <w:div w:id="696347438">
                  <w:marLeft w:val="0"/>
                  <w:marRight w:val="0"/>
                  <w:marTop w:val="0"/>
                  <w:marBottom w:val="0"/>
                  <w:divBdr>
                    <w:top w:val="none" w:sz="0" w:space="0" w:color="auto"/>
                    <w:left w:val="none" w:sz="0" w:space="0" w:color="auto"/>
                    <w:bottom w:val="none" w:sz="0" w:space="0" w:color="auto"/>
                    <w:right w:val="none" w:sz="0" w:space="0" w:color="auto"/>
                  </w:divBdr>
                </w:div>
                <w:div w:id="1715349369">
                  <w:marLeft w:val="0"/>
                  <w:marRight w:val="0"/>
                  <w:marTop w:val="0"/>
                  <w:marBottom w:val="0"/>
                  <w:divBdr>
                    <w:top w:val="none" w:sz="0" w:space="0" w:color="auto"/>
                    <w:left w:val="none" w:sz="0" w:space="0" w:color="auto"/>
                    <w:bottom w:val="none" w:sz="0" w:space="0" w:color="auto"/>
                    <w:right w:val="none" w:sz="0" w:space="0" w:color="auto"/>
                  </w:divBdr>
                </w:div>
                <w:div w:id="1662465216">
                  <w:marLeft w:val="0"/>
                  <w:marRight w:val="0"/>
                  <w:marTop w:val="0"/>
                  <w:marBottom w:val="0"/>
                  <w:divBdr>
                    <w:top w:val="none" w:sz="0" w:space="0" w:color="auto"/>
                    <w:left w:val="none" w:sz="0" w:space="0" w:color="auto"/>
                    <w:bottom w:val="none" w:sz="0" w:space="0" w:color="auto"/>
                    <w:right w:val="none" w:sz="0" w:space="0" w:color="auto"/>
                  </w:divBdr>
                </w:div>
                <w:div w:id="1212769530">
                  <w:marLeft w:val="0"/>
                  <w:marRight w:val="0"/>
                  <w:marTop w:val="0"/>
                  <w:marBottom w:val="0"/>
                  <w:divBdr>
                    <w:top w:val="none" w:sz="0" w:space="0" w:color="auto"/>
                    <w:left w:val="none" w:sz="0" w:space="0" w:color="auto"/>
                    <w:bottom w:val="none" w:sz="0" w:space="0" w:color="auto"/>
                    <w:right w:val="none" w:sz="0" w:space="0" w:color="auto"/>
                  </w:divBdr>
                </w:div>
                <w:div w:id="1823082296">
                  <w:marLeft w:val="0"/>
                  <w:marRight w:val="0"/>
                  <w:marTop w:val="0"/>
                  <w:marBottom w:val="0"/>
                  <w:divBdr>
                    <w:top w:val="none" w:sz="0" w:space="0" w:color="auto"/>
                    <w:left w:val="none" w:sz="0" w:space="0" w:color="auto"/>
                    <w:bottom w:val="none" w:sz="0" w:space="0" w:color="auto"/>
                    <w:right w:val="none" w:sz="0" w:space="0" w:color="auto"/>
                  </w:divBdr>
                </w:div>
                <w:div w:id="35399608">
                  <w:marLeft w:val="0"/>
                  <w:marRight w:val="0"/>
                  <w:marTop w:val="0"/>
                  <w:marBottom w:val="0"/>
                  <w:divBdr>
                    <w:top w:val="none" w:sz="0" w:space="0" w:color="auto"/>
                    <w:left w:val="none" w:sz="0" w:space="0" w:color="auto"/>
                    <w:bottom w:val="none" w:sz="0" w:space="0" w:color="auto"/>
                    <w:right w:val="none" w:sz="0" w:space="0" w:color="auto"/>
                  </w:divBdr>
                </w:div>
                <w:div w:id="1322077068">
                  <w:marLeft w:val="0"/>
                  <w:marRight w:val="0"/>
                  <w:marTop w:val="0"/>
                  <w:marBottom w:val="0"/>
                  <w:divBdr>
                    <w:top w:val="none" w:sz="0" w:space="0" w:color="auto"/>
                    <w:left w:val="none" w:sz="0" w:space="0" w:color="auto"/>
                    <w:bottom w:val="none" w:sz="0" w:space="0" w:color="auto"/>
                    <w:right w:val="none" w:sz="0" w:space="0" w:color="auto"/>
                  </w:divBdr>
                </w:div>
                <w:div w:id="1195381431">
                  <w:marLeft w:val="0"/>
                  <w:marRight w:val="0"/>
                  <w:marTop w:val="0"/>
                  <w:marBottom w:val="0"/>
                  <w:divBdr>
                    <w:top w:val="none" w:sz="0" w:space="0" w:color="auto"/>
                    <w:left w:val="none" w:sz="0" w:space="0" w:color="auto"/>
                    <w:bottom w:val="none" w:sz="0" w:space="0" w:color="auto"/>
                    <w:right w:val="none" w:sz="0" w:space="0" w:color="auto"/>
                  </w:divBdr>
                </w:div>
                <w:div w:id="184754257">
                  <w:marLeft w:val="0"/>
                  <w:marRight w:val="0"/>
                  <w:marTop w:val="0"/>
                  <w:marBottom w:val="0"/>
                  <w:divBdr>
                    <w:top w:val="none" w:sz="0" w:space="0" w:color="auto"/>
                    <w:left w:val="none" w:sz="0" w:space="0" w:color="auto"/>
                    <w:bottom w:val="none" w:sz="0" w:space="0" w:color="auto"/>
                    <w:right w:val="none" w:sz="0" w:space="0" w:color="auto"/>
                  </w:divBdr>
                </w:div>
                <w:div w:id="1302728589">
                  <w:marLeft w:val="0"/>
                  <w:marRight w:val="0"/>
                  <w:marTop w:val="0"/>
                  <w:marBottom w:val="0"/>
                  <w:divBdr>
                    <w:top w:val="none" w:sz="0" w:space="0" w:color="auto"/>
                    <w:left w:val="none" w:sz="0" w:space="0" w:color="auto"/>
                    <w:bottom w:val="none" w:sz="0" w:space="0" w:color="auto"/>
                    <w:right w:val="none" w:sz="0" w:space="0" w:color="auto"/>
                  </w:divBdr>
                </w:div>
                <w:div w:id="697968318">
                  <w:marLeft w:val="0"/>
                  <w:marRight w:val="0"/>
                  <w:marTop w:val="0"/>
                  <w:marBottom w:val="0"/>
                  <w:divBdr>
                    <w:top w:val="none" w:sz="0" w:space="0" w:color="auto"/>
                    <w:left w:val="none" w:sz="0" w:space="0" w:color="auto"/>
                    <w:bottom w:val="none" w:sz="0" w:space="0" w:color="auto"/>
                    <w:right w:val="none" w:sz="0" w:space="0" w:color="auto"/>
                  </w:divBdr>
                </w:div>
                <w:div w:id="1349138426">
                  <w:marLeft w:val="0"/>
                  <w:marRight w:val="0"/>
                  <w:marTop w:val="0"/>
                  <w:marBottom w:val="0"/>
                  <w:divBdr>
                    <w:top w:val="none" w:sz="0" w:space="0" w:color="auto"/>
                    <w:left w:val="none" w:sz="0" w:space="0" w:color="auto"/>
                    <w:bottom w:val="none" w:sz="0" w:space="0" w:color="auto"/>
                    <w:right w:val="none" w:sz="0" w:space="0" w:color="auto"/>
                  </w:divBdr>
                </w:div>
                <w:div w:id="411707322">
                  <w:marLeft w:val="0"/>
                  <w:marRight w:val="0"/>
                  <w:marTop w:val="0"/>
                  <w:marBottom w:val="0"/>
                  <w:divBdr>
                    <w:top w:val="none" w:sz="0" w:space="0" w:color="auto"/>
                    <w:left w:val="none" w:sz="0" w:space="0" w:color="auto"/>
                    <w:bottom w:val="none" w:sz="0" w:space="0" w:color="auto"/>
                    <w:right w:val="none" w:sz="0" w:space="0" w:color="auto"/>
                  </w:divBdr>
                </w:div>
                <w:div w:id="280959494">
                  <w:marLeft w:val="0"/>
                  <w:marRight w:val="0"/>
                  <w:marTop w:val="0"/>
                  <w:marBottom w:val="0"/>
                  <w:divBdr>
                    <w:top w:val="none" w:sz="0" w:space="0" w:color="auto"/>
                    <w:left w:val="none" w:sz="0" w:space="0" w:color="auto"/>
                    <w:bottom w:val="none" w:sz="0" w:space="0" w:color="auto"/>
                    <w:right w:val="none" w:sz="0" w:space="0" w:color="auto"/>
                  </w:divBdr>
                </w:div>
                <w:div w:id="1615022163">
                  <w:marLeft w:val="0"/>
                  <w:marRight w:val="0"/>
                  <w:marTop w:val="0"/>
                  <w:marBottom w:val="0"/>
                  <w:divBdr>
                    <w:top w:val="none" w:sz="0" w:space="0" w:color="auto"/>
                    <w:left w:val="none" w:sz="0" w:space="0" w:color="auto"/>
                    <w:bottom w:val="none" w:sz="0" w:space="0" w:color="auto"/>
                    <w:right w:val="none" w:sz="0" w:space="0" w:color="auto"/>
                  </w:divBdr>
                </w:div>
                <w:div w:id="640041471">
                  <w:marLeft w:val="0"/>
                  <w:marRight w:val="0"/>
                  <w:marTop w:val="0"/>
                  <w:marBottom w:val="0"/>
                  <w:divBdr>
                    <w:top w:val="none" w:sz="0" w:space="0" w:color="auto"/>
                    <w:left w:val="none" w:sz="0" w:space="0" w:color="auto"/>
                    <w:bottom w:val="none" w:sz="0" w:space="0" w:color="auto"/>
                    <w:right w:val="none" w:sz="0" w:space="0" w:color="auto"/>
                  </w:divBdr>
                </w:div>
                <w:div w:id="33390477">
                  <w:marLeft w:val="0"/>
                  <w:marRight w:val="0"/>
                  <w:marTop w:val="0"/>
                  <w:marBottom w:val="0"/>
                  <w:divBdr>
                    <w:top w:val="none" w:sz="0" w:space="0" w:color="auto"/>
                    <w:left w:val="none" w:sz="0" w:space="0" w:color="auto"/>
                    <w:bottom w:val="none" w:sz="0" w:space="0" w:color="auto"/>
                    <w:right w:val="none" w:sz="0" w:space="0" w:color="auto"/>
                  </w:divBdr>
                </w:div>
                <w:div w:id="1768111134">
                  <w:marLeft w:val="0"/>
                  <w:marRight w:val="0"/>
                  <w:marTop w:val="0"/>
                  <w:marBottom w:val="0"/>
                  <w:divBdr>
                    <w:top w:val="none" w:sz="0" w:space="0" w:color="auto"/>
                    <w:left w:val="none" w:sz="0" w:space="0" w:color="auto"/>
                    <w:bottom w:val="none" w:sz="0" w:space="0" w:color="auto"/>
                    <w:right w:val="none" w:sz="0" w:space="0" w:color="auto"/>
                  </w:divBdr>
                </w:div>
                <w:div w:id="1878929483">
                  <w:marLeft w:val="0"/>
                  <w:marRight w:val="0"/>
                  <w:marTop w:val="0"/>
                  <w:marBottom w:val="0"/>
                  <w:divBdr>
                    <w:top w:val="none" w:sz="0" w:space="0" w:color="auto"/>
                    <w:left w:val="none" w:sz="0" w:space="0" w:color="auto"/>
                    <w:bottom w:val="none" w:sz="0" w:space="0" w:color="auto"/>
                    <w:right w:val="none" w:sz="0" w:space="0" w:color="auto"/>
                  </w:divBdr>
                </w:div>
                <w:div w:id="1184439624">
                  <w:marLeft w:val="0"/>
                  <w:marRight w:val="0"/>
                  <w:marTop w:val="0"/>
                  <w:marBottom w:val="0"/>
                  <w:divBdr>
                    <w:top w:val="none" w:sz="0" w:space="0" w:color="auto"/>
                    <w:left w:val="none" w:sz="0" w:space="0" w:color="auto"/>
                    <w:bottom w:val="none" w:sz="0" w:space="0" w:color="auto"/>
                    <w:right w:val="none" w:sz="0" w:space="0" w:color="auto"/>
                  </w:divBdr>
                </w:div>
                <w:div w:id="1483424038">
                  <w:marLeft w:val="0"/>
                  <w:marRight w:val="0"/>
                  <w:marTop w:val="0"/>
                  <w:marBottom w:val="0"/>
                  <w:divBdr>
                    <w:top w:val="none" w:sz="0" w:space="0" w:color="auto"/>
                    <w:left w:val="none" w:sz="0" w:space="0" w:color="auto"/>
                    <w:bottom w:val="none" w:sz="0" w:space="0" w:color="auto"/>
                    <w:right w:val="none" w:sz="0" w:space="0" w:color="auto"/>
                  </w:divBdr>
                </w:div>
                <w:div w:id="1801604472">
                  <w:marLeft w:val="0"/>
                  <w:marRight w:val="0"/>
                  <w:marTop w:val="0"/>
                  <w:marBottom w:val="0"/>
                  <w:divBdr>
                    <w:top w:val="none" w:sz="0" w:space="0" w:color="auto"/>
                    <w:left w:val="none" w:sz="0" w:space="0" w:color="auto"/>
                    <w:bottom w:val="none" w:sz="0" w:space="0" w:color="auto"/>
                    <w:right w:val="none" w:sz="0" w:space="0" w:color="auto"/>
                  </w:divBdr>
                </w:div>
                <w:div w:id="511653379">
                  <w:marLeft w:val="0"/>
                  <w:marRight w:val="0"/>
                  <w:marTop w:val="0"/>
                  <w:marBottom w:val="0"/>
                  <w:divBdr>
                    <w:top w:val="none" w:sz="0" w:space="0" w:color="auto"/>
                    <w:left w:val="none" w:sz="0" w:space="0" w:color="auto"/>
                    <w:bottom w:val="none" w:sz="0" w:space="0" w:color="auto"/>
                    <w:right w:val="none" w:sz="0" w:space="0" w:color="auto"/>
                  </w:divBdr>
                </w:div>
                <w:div w:id="973484690">
                  <w:marLeft w:val="0"/>
                  <w:marRight w:val="0"/>
                  <w:marTop w:val="0"/>
                  <w:marBottom w:val="0"/>
                  <w:divBdr>
                    <w:top w:val="none" w:sz="0" w:space="0" w:color="auto"/>
                    <w:left w:val="none" w:sz="0" w:space="0" w:color="auto"/>
                    <w:bottom w:val="none" w:sz="0" w:space="0" w:color="auto"/>
                    <w:right w:val="none" w:sz="0" w:space="0" w:color="auto"/>
                  </w:divBdr>
                </w:div>
                <w:div w:id="488134875">
                  <w:marLeft w:val="0"/>
                  <w:marRight w:val="0"/>
                  <w:marTop w:val="0"/>
                  <w:marBottom w:val="0"/>
                  <w:divBdr>
                    <w:top w:val="none" w:sz="0" w:space="0" w:color="auto"/>
                    <w:left w:val="none" w:sz="0" w:space="0" w:color="auto"/>
                    <w:bottom w:val="none" w:sz="0" w:space="0" w:color="auto"/>
                    <w:right w:val="none" w:sz="0" w:space="0" w:color="auto"/>
                  </w:divBdr>
                </w:div>
                <w:div w:id="1569802951">
                  <w:marLeft w:val="0"/>
                  <w:marRight w:val="0"/>
                  <w:marTop w:val="0"/>
                  <w:marBottom w:val="0"/>
                  <w:divBdr>
                    <w:top w:val="none" w:sz="0" w:space="0" w:color="auto"/>
                    <w:left w:val="none" w:sz="0" w:space="0" w:color="auto"/>
                    <w:bottom w:val="none" w:sz="0" w:space="0" w:color="auto"/>
                    <w:right w:val="none" w:sz="0" w:space="0" w:color="auto"/>
                  </w:divBdr>
                </w:div>
                <w:div w:id="1234967410">
                  <w:marLeft w:val="0"/>
                  <w:marRight w:val="0"/>
                  <w:marTop w:val="0"/>
                  <w:marBottom w:val="0"/>
                  <w:divBdr>
                    <w:top w:val="none" w:sz="0" w:space="0" w:color="auto"/>
                    <w:left w:val="none" w:sz="0" w:space="0" w:color="auto"/>
                    <w:bottom w:val="none" w:sz="0" w:space="0" w:color="auto"/>
                    <w:right w:val="none" w:sz="0" w:space="0" w:color="auto"/>
                  </w:divBdr>
                </w:div>
                <w:div w:id="101534569">
                  <w:marLeft w:val="0"/>
                  <w:marRight w:val="0"/>
                  <w:marTop w:val="0"/>
                  <w:marBottom w:val="0"/>
                  <w:divBdr>
                    <w:top w:val="none" w:sz="0" w:space="0" w:color="auto"/>
                    <w:left w:val="none" w:sz="0" w:space="0" w:color="auto"/>
                    <w:bottom w:val="none" w:sz="0" w:space="0" w:color="auto"/>
                    <w:right w:val="none" w:sz="0" w:space="0" w:color="auto"/>
                  </w:divBdr>
                </w:div>
                <w:div w:id="135071645">
                  <w:marLeft w:val="0"/>
                  <w:marRight w:val="0"/>
                  <w:marTop w:val="0"/>
                  <w:marBottom w:val="0"/>
                  <w:divBdr>
                    <w:top w:val="none" w:sz="0" w:space="0" w:color="auto"/>
                    <w:left w:val="none" w:sz="0" w:space="0" w:color="auto"/>
                    <w:bottom w:val="none" w:sz="0" w:space="0" w:color="auto"/>
                    <w:right w:val="none" w:sz="0" w:space="0" w:color="auto"/>
                  </w:divBdr>
                </w:div>
                <w:div w:id="202522805">
                  <w:marLeft w:val="0"/>
                  <w:marRight w:val="0"/>
                  <w:marTop w:val="0"/>
                  <w:marBottom w:val="0"/>
                  <w:divBdr>
                    <w:top w:val="none" w:sz="0" w:space="0" w:color="auto"/>
                    <w:left w:val="none" w:sz="0" w:space="0" w:color="auto"/>
                    <w:bottom w:val="none" w:sz="0" w:space="0" w:color="auto"/>
                    <w:right w:val="none" w:sz="0" w:space="0" w:color="auto"/>
                  </w:divBdr>
                </w:div>
                <w:div w:id="2018575093">
                  <w:marLeft w:val="0"/>
                  <w:marRight w:val="0"/>
                  <w:marTop w:val="0"/>
                  <w:marBottom w:val="0"/>
                  <w:divBdr>
                    <w:top w:val="none" w:sz="0" w:space="0" w:color="auto"/>
                    <w:left w:val="none" w:sz="0" w:space="0" w:color="auto"/>
                    <w:bottom w:val="none" w:sz="0" w:space="0" w:color="auto"/>
                    <w:right w:val="none" w:sz="0" w:space="0" w:color="auto"/>
                  </w:divBdr>
                </w:div>
                <w:div w:id="1751653541">
                  <w:marLeft w:val="0"/>
                  <w:marRight w:val="0"/>
                  <w:marTop w:val="0"/>
                  <w:marBottom w:val="0"/>
                  <w:divBdr>
                    <w:top w:val="none" w:sz="0" w:space="0" w:color="auto"/>
                    <w:left w:val="none" w:sz="0" w:space="0" w:color="auto"/>
                    <w:bottom w:val="none" w:sz="0" w:space="0" w:color="auto"/>
                    <w:right w:val="none" w:sz="0" w:space="0" w:color="auto"/>
                  </w:divBdr>
                </w:div>
                <w:div w:id="2122213827">
                  <w:marLeft w:val="0"/>
                  <w:marRight w:val="0"/>
                  <w:marTop w:val="0"/>
                  <w:marBottom w:val="0"/>
                  <w:divBdr>
                    <w:top w:val="none" w:sz="0" w:space="0" w:color="auto"/>
                    <w:left w:val="none" w:sz="0" w:space="0" w:color="auto"/>
                    <w:bottom w:val="none" w:sz="0" w:space="0" w:color="auto"/>
                    <w:right w:val="none" w:sz="0" w:space="0" w:color="auto"/>
                  </w:divBdr>
                </w:div>
                <w:div w:id="120804376">
                  <w:marLeft w:val="0"/>
                  <w:marRight w:val="0"/>
                  <w:marTop w:val="0"/>
                  <w:marBottom w:val="0"/>
                  <w:divBdr>
                    <w:top w:val="none" w:sz="0" w:space="0" w:color="auto"/>
                    <w:left w:val="none" w:sz="0" w:space="0" w:color="auto"/>
                    <w:bottom w:val="none" w:sz="0" w:space="0" w:color="auto"/>
                    <w:right w:val="none" w:sz="0" w:space="0" w:color="auto"/>
                  </w:divBdr>
                </w:div>
                <w:div w:id="1169826323">
                  <w:marLeft w:val="0"/>
                  <w:marRight w:val="0"/>
                  <w:marTop w:val="0"/>
                  <w:marBottom w:val="0"/>
                  <w:divBdr>
                    <w:top w:val="none" w:sz="0" w:space="0" w:color="auto"/>
                    <w:left w:val="none" w:sz="0" w:space="0" w:color="auto"/>
                    <w:bottom w:val="none" w:sz="0" w:space="0" w:color="auto"/>
                    <w:right w:val="none" w:sz="0" w:space="0" w:color="auto"/>
                  </w:divBdr>
                </w:div>
                <w:div w:id="1225095753">
                  <w:marLeft w:val="0"/>
                  <w:marRight w:val="0"/>
                  <w:marTop w:val="0"/>
                  <w:marBottom w:val="0"/>
                  <w:divBdr>
                    <w:top w:val="none" w:sz="0" w:space="0" w:color="auto"/>
                    <w:left w:val="none" w:sz="0" w:space="0" w:color="auto"/>
                    <w:bottom w:val="none" w:sz="0" w:space="0" w:color="auto"/>
                    <w:right w:val="none" w:sz="0" w:space="0" w:color="auto"/>
                  </w:divBdr>
                </w:div>
                <w:div w:id="1799109043">
                  <w:marLeft w:val="0"/>
                  <w:marRight w:val="0"/>
                  <w:marTop w:val="0"/>
                  <w:marBottom w:val="0"/>
                  <w:divBdr>
                    <w:top w:val="none" w:sz="0" w:space="0" w:color="auto"/>
                    <w:left w:val="none" w:sz="0" w:space="0" w:color="auto"/>
                    <w:bottom w:val="none" w:sz="0" w:space="0" w:color="auto"/>
                    <w:right w:val="none" w:sz="0" w:space="0" w:color="auto"/>
                  </w:divBdr>
                </w:div>
                <w:div w:id="504125287">
                  <w:marLeft w:val="0"/>
                  <w:marRight w:val="0"/>
                  <w:marTop w:val="0"/>
                  <w:marBottom w:val="0"/>
                  <w:divBdr>
                    <w:top w:val="none" w:sz="0" w:space="0" w:color="auto"/>
                    <w:left w:val="none" w:sz="0" w:space="0" w:color="auto"/>
                    <w:bottom w:val="none" w:sz="0" w:space="0" w:color="auto"/>
                    <w:right w:val="none" w:sz="0" w:space="0" w:color="auto"/>
                  </w:divBdr>
                </w:div>
                <w:div w:id="625549081">
                  <w:marLeft w:val="0"/>
                  <w:marRight w:val="0"/>
                  <w:marTop w:val="0"/>
                  <w:marBottom w:val="0"/>
                  <w:divBdr>
                    <w:top w:val="none" w:sz="0" w:space="0" w:color="auto"/>
                    <w:left w:val="none" w:sz="0" w:space="0" w:color="auto"/>
                    <w:bottom w:val="none" w:sz="0" w:space="0" w:color="auto"/>
                    <w:right w:val="none" w:sz="0" w:space="0" w:color="auto"/>
                  </w:divBdr>
                </w:div>
                <w:div w:id="283654040">
                  <w:marLeft w:val="0"/>
                  <w:marRight w:val="0"/>
                  <w:marTop w:val="0"/>
                  <w:marBottom w:val="0"/>
                  <w:divBdr>
                    <w:top w:val="none" w:sz="0" w:space="0" w:color="auto"/>
                    <w:left w:val="none" w:sz="0" w:space="0" w:color="auto"/>
                    <w:bottom w:val="none" w:sz="0" w:space="0" w:color="auto"/>
                    <w:right w:val="none" w:sz="0" w:space="0" w:color="auto"/>
                  </w:divBdr>
                </w:div>
                <w:div w:id="1472405261">
                  <w:marLeft w:val="0"/>
                  <w:marRight w:val="0"/>
                  <w:marTop w:val="0"/>
                  <w:marBottom w:val="0"/>
                  <w:divBdr>
                    <w:top w:val="none" w:sz="0" w:space="0" w:color="auto"/>
                    <w:left w:val="none" w:sz="0" w:space="0" w:color="auto"/>
                    <w:bottom w:val="none" w:sz="0" w:space="0" w:color="auto"/>
                    <w:right w:val="none" w:sz="0" w:space="0" w:color="auto"/>
                  </w:divBdr>
                </w:div>
                <w:div w:id="1419135555">
                  <w:marLeft w:val="0"/>
                  <w:marRight w:val="0"/>
                  <w:marTop w:val="0"/>
                  <w:marBottom w:val="0"/>
                  <w:divBdr>
                    <w:top w:val="none" w:sz="0" w:space="0" w:color="auto"/>
                    <w:left w:val="none" w:sz="0" w:space="0" w:color="auto"/>
                    <w:bottom w:val="none" w:sz="0" w:space="0" w:color="auto"/>
                    <w:right w:val="none" w:sz="0" w:space="0" w:color="auto"/>
                  </w:divBdr>
                </w:div>
                <w:div w:id="2013751414">
                  <w:marLeft w:val="0"/>
                  <w:marRight w:val="0"/>
                  <w:marTop w:val="0"/>
                  <w:marBottom w:val="0"/>
                  <w:divBdr>
                    <w:top w:val="none" w:sz="0" w:space="0" w:color="auto"/>
                    <w:left w:val="none" w:sz="0" w:space="0" w:color="auto"/>
                    <w:bottom w:val="none" w:sz="0" w:space="0" w:color="auto"/>
                    <w:right w:val="none" w:sz="0" w:space="0" w:color="auto"/>
                  </w:divBdr>
                </w:div>
                <w:div w:id="695548685">
                  <w:marLeft w:val="0"/>
                  <w:marRight w:val="0"/>
                  <w:marTop w:val="0"/>
                  <w:marBottom w:val="0"/>
                  <w:divBdr>
                    <w:top w:val="none" w:sz="0" w:space="0" w:color="auto"/>
                    <w:left w:val="none" w:sz="0" w:space="0" w:color="auto"/>
                    <w:bottom w:val="none" w:sz="0" w:space="0" w:color="auto"/>
                    <w:right w:val="none" w:sz="0" w:space="0" w:color="auto"/>
                  </w:divBdr>
                </w:div>
                <w:div w:id="1767188954">
                  <w:marLeft w:val="0"/>
                  <w:marRight w:val="0"/>
                  <w:marTop w:val="0"/>
                  <w:marBottom w:val="0"/>
                  <w:divBdr>
                    <w:top w:val="none" w:sz="0" w:space="0" w:color="auto"/>
                    <w:left w:val="none" w:sz="0" w:space="0" w:color="auto"/>
                    <w:bottom w:val="none" w:sz="0" w:space="0" w:color="auto"/>
                    <w:right w:val="none" w:sz="0" w:space="0" w:color="auto"/>
                  </w:divBdr>
                </w:div>
                <w:div w:id="481313207">
                  <w:marLeft w:val="0"/>
                  <w:marRight w:val="0"/>
                  <w:marTop w:val="0"/>
                  <w:marBottom w:val="0"/>
                  <w:divBdr>
                    <w:top w:val="none" w:sz="0" w:space="0" w:color="auto"/>
                    <w:left w:val="none" w:sz="0" w:space="0" w:color="auto"/>
                    <w:bottom w:val="none" w:sz="0" w:space="0" w:color="auto"/>
                    <w:right w:val="none" w:sz="0" w:space="0" w:color="auto"/>
                  </w:divBdr>
                </w:div>
                <w:div w:id="416562840">
                  <w:marLeft w:val="0"/>
                  <w:marRight w:val="0"/>
                  <w:marTop w:val="0"/>
                  <w:marBottom w:val="0"/>
                  <w:divBdr>
                    <w:top w:val="none" w:sz="0" w:space="0" w:color="auto"/>
                    <w:left w:val="none" w:sz="0" w:space="0" w:color="auto"/>
                    <w:bottom w:val="none" w:sz="0" w:space="0" w:color="auto"/>
                    <w:right w:val="none" w:sz="0" w:space="0" w:color="auto"/>
                  </w:divBdr>
                </w:div>
                <w:div w:id="1885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7243">
          <w:marLeft w:val="0"/>
          <w:marRight w:val="0"/>
          <w:marTop w:val="0"/>
          <w:marBottom w:val="0"/>
          <w:divBdr>
            <w:top w:val="none" w:sz="0" w:space="0" w:color="auto"/>
            <w:left w:val="none" w:sz="0" w:space="0" w:color="auto"/>
            <w:bottom w:val="none" w:sz="0" w:space="0" w:color="auto"/>
            <w:right w:val="none" w:sz="0" w:space="0" w:color="auto"/>
          </w:divBdr>
        </w:div>
        <w:div w:id="1396976069">
          <w:marLeft w:val="0"/>
          <w:marRight w:val="0"/>
          <w:marTop w:val="0"/>
          <w:marBottom w:val="0"/>
          <w:divBdr>
            <w:top w:val="none" w:sz="0" w:space="0" w:color="auto"/>
            <w:left w:val="none" w:sz="0" w:space="0" w:color="auto"/>
            <w:bottom w:val="none" w:sz="0" w:space="0" w:color="auto"/>
            <w:right w:val="none" w:sz="0" w:space="0" w:color="auto"/>
          </w:divBdr>
        </w:div>
        <w:div w:id="1740135124">
          <w:marLeft w:val="0"/>
          <w:marRight w:val="0"/>
          <w:marTop w:val="0"/>
          <w:marBottom w:val="0"/>
          <w:divBdr>
            <w:top w:val="none" w:sz="0" w:space="0" w:color="auto"/>
            <w:left w:val="none" w:sz="0" w:space="0" w:color="auto"/>
            <w:bottom w:val="none" w:sz="0" w:space="0" w:color="auto"/>
            <w:right w:val="none" w:sz="0" w:space="0" w:color="auto"/>
          </w:divBdr>
        </w:div>
        <w:div w:id="994186275">
          <w:marLeft w:val="0"/>
          <w:marRight w:val="0"/>
          <w:marTop w:val="0"/>
          <w:marBottom w:val="0"/>
          <w:divBdr>
            <w:top w:val="none" w:sz="0" w:space="0" w:color="auto"/>
            <w:left w:val="none" w:sz="0" w:space="0" w:color="auto"/>
            <w:bottom w:val="none" w:sz="0" w:space="0" w:color="auto"/>
            <w:right w:val="none" w:sz="0" w:space="0" w:color="auto"/>
          </w:divBdr>
        </w:div>
        <w:div w:id="1426342843">
          <w:marLeft w:val="0"/>
          <w:marRight w:val="0"/>
          <w:marTop w:val="0"/>
          <w:marBottom w:val="0"/>
          <w:divBdr>
            <w:top w:val="none" w:sz="0" w:space="0" w:color="auto"/>
            <w:left w:val="none" w:sz="0" w:space="0" w:color="auto"/>
            <w:bottom w:val="none" w:sz="0" w:space="0" w:color="auto"/>
            <w:right w:val="none" w:sz="0" w:space="0" w:color="auto"/>
          </w:divBdr>
        </w:div>
        <w:div w:id="66729988">
          <w:marLeft w:val="0"/>
          <w:marRight w:val="0"/>
          <w:marTop w:val="0"/>
          <w:marBottom w:val="0"/>
          <w:divBdr>
            <w:top w:val="none" w:sz="0" w:space="0" w:color="auto"/>
            <w:left w:val="none" w:sz="0" w:space="0" w:color="auto"/>
            <w:bottom w:val="none" w:sz="0" w:space="0" w:color="auto"/>
            <w:right w:val="none" w:sz="0" w:space="0" w:color="auto"/>
          </w:divBdr>
        </w:div>
        <w:div w:id="1556163412">
          <w:marLeft w:val="0"/>
          <w:marRight w:val="0"/>
          <w:marTop w:val="0"/>
          <w:marBottom w:val="0"/>
          <w:divBdr>
            <w:top w:val="none" w:sz="0" w:space="0" w:color="auto"/>
            <w:left w:val="none" w:sz="0" w:space="0" w:color="auto"/>
            <w:bottom w:val="none" w:sz="0" w:space="0" w:color="auto"/>
            <w:right w:val="none" w:sz="0" w:space="0" w:color="auto"/>
          </w:divBdr>
        </w:div>
        <w:div w:id="1926063797">
          <w:marLeft w:val="0"/>
          <w:marRight w:val="0"/>
          <w:marTop w:val="0"/>
          <w:marBottom w:val="0"/>
          <w:divBdr>
            <w:top w:val="none" w:sz="0" w:space="0" w:color="auto"/>
            <w:left w:val="none" w:sz="0" w:space="0" w:color="auto"/>
            <w:bottom w:val="none" w:sz="0" w:space="0" w:color="auto"/>
            <w:right w:val="none" w:sz="0" w:space="0" w:color="auto"/>
          </w:divBdr>
        </w:div>
        <w:div w:id="2014910529">
          <w:marLeft w:val="0"/>
          <w:marRight w:val="0"/>
          <w:marTop w:val="0"/>
          <w:marBottom w:val="0"/>
          <w:divBdr>
            <w:top w:val="none" w:sz="0" w:space="0" w:color="auto"/>
            <w:left w:val="none" w:sz="0" w:space="0" w:color="auto"/>
            <w:bottom w:val="none" w:sz="0" w:space="0" w:color="auto"/>
            <w:right w:val="none" w:sz="0" w:space="0" w:color="auto"/>
          </w:divBdr>
        </w:div>
        <w:div w:id="1787579217">
          <w:marLeft w:val="0"/>
          <w:marRight w:val="0"/>
          <w:marTop w:val="0"/>
          <w:marBottom w:val="0"/>
          <w:divBdr>
            <w:top w:val="none" w:sz="0" w:space="0" w:color="auto"/>
            <w:left w:val="none" w:sz="0" w:space="0" w:color="auto"/>
            <w:bottom w:val="none" w:sz="0" w:space="0" w:color="auto"/>
            <w:right w:val="none" w:sz="0" w:space="0" w:color="auto"/>
          </w:divBdr>
        </w:div>
        <w:div w:id="256329382">
          <w:marLeft w:val="0"/>
          <w:marRight w:val="0"/>
          <w:marTop w:val="0"/>
          <w:marBottom w:val="0"/>
          <w:divBdr>
            <w:top w:val="none" w:sz="0" w:space="0" w:color="auto"/>
            <w:left w:val="none" w:sz="0" w:space="0" w:color="auto"/>
            <w:bottom w:val="none" w:sz="0" w:space="0" w:color="auto"/>
            <w:right w:val="none" w:sz="0" w:space="0" w:color="auto"/>
          </w:divBdr>
          <w:divsChild>
            <w:div w:id="150148000">
              <w:marLeft w:val="0"/>
              <w:marRight w:val="0"/>
              <w:marTop w:val="0"/>
              <w:marBottom w:val="0"/>
              <w:divBdr>
                <w:top w:val="none" w:sz="0" w:space="0" w:color="auto"/>
                <w:left w:val="none" w:sz="0" w:space="0" w:color="auto"/>
                <w:bottom w:val="none" w:sz="0" w:space="0" w:color="auto"/>
                <w:right w:val="none" w:sz="0" w:space="0" w:color="auto"/>
              </w:divBdr>
            </w:div>
            <w:div w:id="1611351622">
              <w:marLeft w:val="0"/>
              <w:marRight w:val="0"/>
              <w:marTop w:val="0"/>
              <w:marBottom w:val="0"/>
              <w:divBdr>
                <w:top w:val="none" w:sz="0" w:space="0" w:color="auto"/>
                <w:left w:val="none" w:sz="0" w:space="0" w:color="auto"/>
                <w:bottom w:val="none" w:sz="0" w:space="0" w:color="auto"/>
                <w:right w:val="none" w:sz="0" w:space="0" w:color="auto"/>
              </w:divBdr>
            </w:div>
          </w:divsChild>
        </w:div>
        <w:div w:id="1833450979">
          <w:marLeft w:val="0"/>
          <w:marRight w:val="0"/>
          <w:marTop w:val="0"/>
          <w:marBottom w:val="0"/>
          <w:divBdr>
            <w:top w:val="none" w:sz="0" w:space="0" w:color="auto"/>
            <w:left w:val="none" w:sz="0" w:space="0" w:color="auto"/>
            <w:bottom w:val="none" w:sz="0" w:space="0" w:color="auto"/>
            <w:right w:val="none" w:sz="0" w:space="0" w:color="auto"/>
          </w:divBdr>
        </w:div>
        <w:div w:id="1295479472">
          <w:marLeft w:val="0"/>
          <w:marRight w:val="0"/>
          <w:marTop w:val="0"/>
          <w:marBottom w:val="0"/>
          <w:divBdr>
            <w:top w:val="none" w:sz="0" w:space="0" w:color="auto"/>
            <w:left w:val="none" w:sz="0" w:space="0" w:color="auto"/>
            <w:bottom w:val="none" w:sz="0" w:space="0" w:color="auto"/>
            <w:right w:val="none" w:sz="0" w:space="0" w:color="auto"/>
          </w:divBdr>
        </w:div>
        <w:div w:id="1868828360">
          <w:marLeft w:val="0"/>
          <w:marRight w:val="0"/>
          <w:marTop w:val="0"/>
          <w:marBottom w:val="0"/>
          <w:divBdr>
            <w:top w:val="none" w:sz="0" w:space="0" w:color="auto"/>
            <w:left w:val="none" w:sz="0" w:space="0" w:color="auto"/>
            <w:bottom w:val="none" w:sz="0" w:space="0" w:color="auto"/>
            <w:right w:val="none" w:sz="0" w:space="0" w:color="auto"/>
          </w:divBdr>
        </w:div>
        <w:div w:id="635260965">
          <w:marLeft w:val="0"/>
          <w:marRight w:val="0"/>
          <w:marTop w:val="0"/>
          <w:marBottom w:val="0"/>
          <w:divBdr>
            <w:top w:val="none" w:sz="0" w:space="0" w:color="auto"/>
            <w:left w:val="none" w:sz="0" w:space="0" w:color="auto"/>
            <w:bottom w:val="none" w:sz="0" w:space="0" w:color="auto"/>
            <w:right w:val="none" w:sz="0" w:space="0" w:color="auto"/>
          </w:divBdr>
        </w:div>
        <w:div w:id="1187209307">
          <w:marLeft w:val="0"/>
          <w:marRight w:val="0"/>
          <w:marTop w:val="0"/>
          <w:marBottom w:val="0"/>
          <w:divBdr>
            <w:top w:val="none" w:sz="0" w:space="0" w:color="auto"/>
            <w:left w:val="none" w:sz="0" w:space="0" w:color="auto"/>
            <w:bottom w:val="none" w:sz="0" w:space="0" w:color="auto"/>
            <w:right w:val="none" w:sz="0" w:space="0" w:color="auto"/>
          </w:divBdr>
          <w:divsChild>
            <w:div w:id="1262488078">
              <w:marLeft w:val="0"/>
              <w:marRight w:val="0"/>
              <w:marTop w:val="0"/>
              <w:marBottom w:val="0"/>
              <w:divBdr>
                <w:top w:val="none" w:sz="0" w:space="0" w:color="auto"/>
                <w:left w:val="none" w:sz="0" w:space="0" w:color="auto"/>
                <w:bottom w:val="none" w:sz="0" w:space="0" w:color="auto"/>
                <w:right w:val="none" w:sz="0" w:space="0" w:color="auto"/>
              </w:divBdr>
            </w:div>
            <w:div w:id="1161970786">
              <w:marLeft w:val="0"/>
              <w:marRight w:val="0"/>
              <w:marTop w:val="0"/>
              <w:marBottom w:val="0"/>
              <w:divBdr>
                <w:top w:val="none" w:sz="0" w:space="0" w:color="auto"/>
                <w:left w:val="none" w:sz="0" w:space="0" w:color="auto"/>
                <w:bottom w:val="none" w:sz="0" w:space="0" w:color="auto"/>
                <w:right w:val="none" w:sz="0" w:space="0" w:color="auto"/>
              </w:divBdr>
            </w:div>
          </w:divsChild>
        </w:div>
        <w:div w:id="829057655">
          <w:marLeft w:val="0"/>
          <w:marRight w:val="0"/>
          <w:marTop w:val="0"/>
          <w:marBottom w:val="0"/>
          <w:divBdr>
            <w:top w:val="none" w:sz="0" w:space="0" w:color="auto"/>
            <w:left w:val="none" w:sz="0" w:space="0" w:color="auto"/>
            <w:bottom w:val="none" w:sz="0" w:space="0" w:color="auto"/>
            <w:right w:val="none" w:sz="0" w:space="0" w:color="auto"/>
          </w:divBdr>
        </w:div>
        <w:div w:id="129250877">
          <w:marLeft w:val="0"/>
          <w:marRight w:val="0"/>
          <w:marTop w:val="0"/>
          <w:marBottom w:val="0"/>
          <w:divBdr>
            <w:top w:val="none" w:sz="0" w:space="0" w:color="auto"/>
            <w:left w:val="none" w:sz="0" w:space="0" w:color="auto"/>
            <w:bottom w:val="none" w:sz="0" w:space="0" w:color="auto"/>
            <w:right w:val="none" w:sz="0" w:space="0" w:color="auto"/>
          </w:divBdr>
        </w:div>
        <w:div w:id="1711102412">
          <w:marLeft w:val="0"/>
          <w:marRight w:val="0"/>
          <w:marTop w:val="0"/>
          <w:marBottom w:val="0"/>
          <w:divBdr>
            <w:top w:val="none" w:sz="0" w:space="0" w:color="auto"/>
            <w:left w:val="none" w:sz="0" w:space="0" w:color="auto"/>
            <w:bottom w:val="none" w:sz="0" w:space="0" w:color="auto"/>
            <w:right w:val="none" w:sz="0" w:space="0" w:color="auto"/>
          </w:divBdr>
        </w:div>
        <w:div w:id="318776950">
          <w:marLeft w:val="0"/>
          <w:marRight w:val="0"/>
          <w:marTop w:val="0"/>
          <w:marBottom w:val="0"/>
          <w:divBdr>
            <w:top w:val="none" w:sz="0" w:space="0" w:color="auto"/>
            <w:left w:val="none" w:sz="0" w:space="0" w:color="auto"/>
            <w:bottom w:val="none" w:sz="0" w:space="0" w:color="auto"/>
            <w:right w:val="none" w:sz="0" w:space="0" w:color="auto"/>
          </w:divBdr>
        </w:div>
        <w:div w:id="1037318440">
          <w:marLeft w:val="0"/>
          <w:marRight w:val="0"/>
          <w:marTop w:val="0"/>
          <w:marBottom w:val="0"/>
          <w:divBdr>
            <w:top w:val="none" w:sz="0" w:space="0" w:color="auto"/>
            <w:left w:val="none" w:sz="0" w:space="0" w:color="auto"/>
            <w:bottom w:val="none" w:sz="0" w:space="0" w:color="auto"/>
            <w:right w:val="none" w:sz="0" w:space="0" w:color="auto"/>
          </w:divBdr>
          <w:divsChild>
            <w:div w:id="214002761">
              <w:marLeft w:val="0"/>
              <w:marRight w:val="0"/>
              <w:marTop w:val="0"/>
              <w:marBottom w:val="0"/>
              <w:divBdr>
                <w:top w:val="none" w:sz="0" w:space="0" w:color="auto"/>
                <w:left w:val="none" w:sz="0" w:space="0" w:color="auto"/>
                <w:bottom w:val="none" w:sz="0" w:space="0" w:color="auto"/>
                <w:right w:val="none" w:sz="0" w:space="0" w:color="auto"/>
              </w:divBdr>
            </w:div>
            <w:div w:id="1424103326">
              <w:marLeft w:val="0"/>
              <w:marRight w:val="0"/>
              <w:marTop w:val="0"/>
              <w:marBottom w:val="0"/>
              <w:divBdr>
                <w:top w:val="none" w:sz="0" w:space="0" w:color="auto"/>
                <w:left w:val="none" w:sz="0" w:space="0" w:color="auto"/>
                <w:bottom w:val="none" w:sz="0" w:space="0" w:color="auto"/>
                <w:right w:val="none" w:sz="0" w:space="0" w:color="auto"/>
              </w:divBdr>
            </w:div>
          </w:divsChild>
        </w:div>
        <w:div w:id="1416244378">
          <w:marLeft w:val="0"/>
          <w:marRight w:val="0"/>
          <w:marTop w:val="0"/>
          <w:marBottom w:val="0"/>
          <w:divBdr>
            <w:top w:val="none" w:sz="0" w:space="0" w:color="auto"/>
            <w:left w:val="none" w:sz="0" w:space="0" w:color="auto"/>
            <w:bottom w:val="none" w:sz="0" w:space="0" w:color="auto"/>
            <w:right w:val="none" w:sz="0" w:space="0" w:color="auto"/>
          </w:divBdr>
        </w:div>
        <w:div w:id="650787409">
          <w:marLeft w:val="0"/>
          <w:marRight w:val="0"/>
          <w:marTop w:val="0"/>
          <w:marBottom w:val="0"/>
          <w:divBdr>
            <w:top w:val="none" w:sz="0" w:space="0" w:color="auto"/>
            <w:left w:val="none" w:sz="0" w:space="0" w:color="auto"/>
            <w:bottom w:val="none" w:sz="0" w:space="0" w:color="auto"/>
            <w:right w:val="none" w:sz="0" w:space="0" w:color="auto"/>
          </w:divBdr>
        </w:div>
        <w:div w:id="1253708310">
          <w:marLeft w:val="0"/>
          <w:marRight w:val="0"/>
          <w:marTop w:val="0"/>
          <w:marBottom w:val="0"/>
          <w:divBdr>
            <w:top w:val="none" w:sz="0" w:space="0" w:color="auto"/>
            <w:left w:val="none" w:sz="0" w:space="0" w:color="auto"/>
            <w:bottom w:val="none" w:sz="0" w:space="0" w:color="auto"/>
            <w:right w:val="none" w:sz="0" w:space="0" w:color="auto"/>
          </w:divBdr>
        </w:div>
        <w:div w:id="1553152458">
          <w:marLeft w:val="0"/>
          <w:marRight w:val="0"/>
          <w:marTop w:val="0"/>
          <w:marBottom w:val="0"/>
          <w:divBdr>
            <w:top w:val="none" w:sz="0" w:space="0" w:color="auto"/>
            <w:left w:val="none" w:sz="0" w:space="0" w:color="auto"/>
            <w:bottom w:val="none" w:sz="0" w:space="0" w:color="auto"/>
            <w:right w:val="none" w:sz="0" w:space="0" w:color="auto"/>
          </w:divBdr>
          <w:divsChild>
            <w:div w:id="1573158407">
              <w:marLeft w:val="0"/>
              <w:marRight w:val="0"/>
              <w:marTop w:val="0"/>
              <w:marBottom w:val="0"/>
              <w:divBdr>
                <w:top w:val="none" w:sz="0" w:space="0" w:color="auto"/>
                <w:left w:val="none" w:sz="0" w:space="0" w:color="auto"/>
                <w:bottom w:val="none" w:sz="0" w:space="0" w:color="auto"/>
                <w:right w:val="none" w:sz="0" w:space="0" w:color="auto"/>
              </w:divBdr>
            </w:div>
            <w:div w:id="1922566195">
              <w:marLeft w:val="0"/>
              <w:marRight w:val="0"/>
              <w:marTop w:val="0"/>
              <w:marBottom w:val="0"/>
              <w:divBdr>
                <w:top w:val="none" w:sz="0" w:space="0" w:color="auto"/>
                <w:left w:val="none" w:sz="0" w:space="0" w:color="auto"/>
                <w:bottom w:val="none" w:sz="0" w:space="0" w:color="auto"/>
                <w:right w:val="none" w:sz="0" w:space="0" w:color="auto"/>
              </w:divBdr>
            </w:div>
          </w:divsChild>
        </w:div>
        <w:div w:id="648022629">
          <w:marLeft w:val="0"/>
          <w:marRight w:val="0"/>
          <w:marTop w:val="0"/>
          <w:marBottom w:val="0"/>
          <w:divBdr>
            <w:top w:val="none" w:sz="0" w:space="0" w:color="auto"/>
            <w:left w:val="none" w:sz="0" w:space="0" w:color="auto"/>
            <w:bottom w:val="none" w:sz="0" w:space="0" w:color="auto"/>
            <w:right w:val="none" w:sz="0" w:space="0" w:color="auto"/>
          </w:divBdr>
        </w:div>
        <w:div w:id="1119106757">
          <w:marLeft w:val="0"/>
          <w:marRight w:val="0"/>
          <w:marTop w:val="0"/>
          <w:marBottom w:val="0"/>
          <w:divBdr>
            <w:top w:val="none" w:sz="0" w:space="0" w:color="auto"/>
            <w:left w:val="none" w:sz="0" w:space="0" w:color="auto"/>
            <w:bottom w:val="none" w:sz="0" w:space="0" w:color="auto"/>
            <w:right w:val="none" w:sz="0" w:space="0" w:color="auto"/>
          </w:divBdr>
        </w:div>
        <w:div w:id="1919632649">
          <w:marLeft w:val="0"/>
          <w:marRight w:val="0"/>
          <w:marTop w:val="0"/>
          <w:marBottom w:val="0"/>
          <w:divBdr>
            <w:top w:val="none" w:sz="0" w:space="0" w:color="auto"/>
            <w:left w:val="none" w:sz="0" w:space="0" w:color="auto"/>
            <w:bottom w:val="none" w:sz="0" w:space="0" w:color="auto"/>
            <w:right w:val="none" w:sz="0" w:space="0" w:color="auto"/>
          </w:divBdr>
        </w:div>
        <w:div w:id="168953465">
          <w:marLeft w:val="0"/>
          <w:marRight w:val="0"/>
          <w:marTop w:val="0"/>
          <w:marBottom w:val="0"/>
          <w:divBdr>
            <w:top w:val="none" w:sz="0" w:space="0" w:color="auto"/>
            <w:left w:val="none" w:sz="0" w:space="0" w:color="auto"/>
            <w:bottom w:val="none" w:sz="0" w:space="0" w:color="auto"/>
            <w:right w:val="none" w:sz="0" w:space="0" w:color="auto"/>
          </w:divBdr>
          <w:divsChild>
            <w:div w:id="428358919">
              <w:marLeft w:val="0"/>
              <w:marRight w:val="0"/>
              <w:marTop w:val="0"/>
              <w:marBottom w:val="0"/>
              <w:divBdr>
                <w:top w:val="none" w:sz="0" w:space="0" w:color="auto"/>
                <w:left w:val="none" w:sz="0" w:space="0" w:color="auto"/>
                <w:bottom w:val="none" w:sz="0" w:space="0" w:color="auto"/>
                <w:right w:val="none" w:sz="0" w:space="0" w:color="auto"/>
              </w:divBdr>
            </w:div>
            <w:div w:id="1579167316">
              <w:marLeft w:val="0"/>
              <w:marRight w:val="0"/>
              <w:marTop w:val="0"/>
              <w:marBottom w:val="0"/>
              <w:divBdr>
                <w:top w:val="none" w:sz="0" w:space="0" w:color="auto"/>
                <w:left w:val="none" w:sz="0" w:space="0" w:color="auto"/>
                <w:bottom w:val="none" w:sz="0" w:space="0" w:color="auto"/>
                <w:right w:val="none" w:sz="0" w:space="0" w:color="auto"/>
              </w:divBdr>
            </w:div>
            <w:div w:id="1738167536">
              <w:marLeft w:val="0"/>
              <w:marRight w:val="0"/>
              <w:marTop w:val="0"/>
              <w:marBottom w:val="0"/>
              <w:divBdr>
                <w:top w:val="none" w:sz="0" w:space="0" w:color="auto"/>
                <w:left w:val="none" w:sz="0" w:space="0" w:color="auto"/>
                <w:bottom w:val="none" w:sz="0" w:space="0" w:color="auto"/>
                <w:right w:val="none" w:sz="0" w:space="0" w:color="auto"/>
              </w:divBdr>
            </w:div>
            <w:div w:id="326204772">
              <w:marLeft w:val="0"/>
              <w:marRight w:val="0"/>
              <w:marTop w:val="0"/>
              <w:marBottom w:val="0"/>
              <w:divBdr>
                <w:top w:val="none" w:sz="0" w:space="0" w:color="auto"/>
                <w:left w:val="none" w:sz="0" w:space="0" w:color="auto"/>
                <w:bottom w:val="none" w:sz="0" w:space="0" w:color="auto"/>
                <w:right w:val="none" w:sz="0" w:space="0" w:color="auto"/>
              </w:divBdr>
            </w:div>
            <w:div w:id="85269759">
              <w:marLeft w:val="0"/>
              <w:marRight w:val="0"/>
              <w:marTop w:val="0"/>
              <w:marBottom w:val="0"/>
              <w:divBdr>
                <w:top w:val="none" w:sz="0" w:space="0" w:color="auto"/>
                <w:left w:val="none" w:sz="0" w:space="0" w:color="auto"/>
                <w:bottom w:val="none" w:sz="0" w:space="0" w:color="auto"/>
                <w:right w:val="none" w:sz="0" w:space="0" w:color="auto"/>
              </w:divBdr>
            </w:div>
            <w:div w:id="2112242762">
              <w:marLeft w:val="0"/>
              <w:marRight w:val="0"/>
              <w:marTop w:val="0"/>
              <w:marBottom w:val="0"/>
              <w:divBdr>
                <w:top w:val="none" w:sz="0" w:space="0" w:color="auto"/>
                <w:left w:val="none" w:sz="0" w:space="0" w:color="auto"/>
                <w:bottom w:val="none" w:sz="0" w:space="0" w:color="auto"/>
                <w:right w:val="none" w:sz="0" w:space="0" w:color="auto"/>
              </w:divBdr>
            </w:div>
            <w:div w:id="1879976365">
              <w:marLeft w:val="0"/>
              <w:marRight w:val="0"/>
              <w:marTop w:val="0"/>
              <w:marBottom w:val="0"/>
              <w:divBdr>
                <w:top w:val="none" w:sz="0" w:space="0" w:color="auto"/>
                <w:left w:val="none" w:sz="0" w:space="0" w:color="auto"/>
                <w:bottom w:val="none" w:sz="0" w:space="0" w:color="auto"/>
                <w:right w:val="none" w:sz="0" w:space="0" w:color="auto"/>
              </w:divBdr>
            </w:div>
            <w:div w:id="1943029622">
              <w:marLeft w:val="0"/>
              <w:marRight w:val="0"/>
              <w:marTop w:val="0"/>
              <w:marBottom w:val="0"/>
              <w:divBdr>
                <w:top w:val="none" w:sz="0" w:space="0" w:color="auto"/>
                <w:left w:val="none" w:sz="0" w:space="0" w:color="auto"/>
                <w:bottom w:val="none" w:sz="0" w:space="0" w:color="auto"/>
                <w:right w:val="none" w:sz="0" w:space="0" w:color="auto"/>
              </w:divBdr>
            </w:div>
            <w:div w:id="671758904">
              <w:marLeft w:val="0"/>
              <w:marRight w:val="0"/>
              <w:marTop w:val="0"/>
              <w:marBottom w:val="0"/>
              <w:divBdr>
                <w:top w:val="none" w:sz="0" w:space="0" w:color="auto"/>
                <w:left w:val="none" w:sz="0" w:space="0" w:color="auto"/>
                <w:bottom w:val="none" w:sz="0" w:space="0" w:color="auto"/>
                <w:right w:val="none" w:sz="0" w:space="0" w:color="auto"/>
              </w:divBdr>
            </w:div>
            <w:div w:id="167598898">
              <w:marLeft w:val="0"/>
              <w:marRight w:val="0"/>
              <w:marTop w:val="0"/>
              <w:marBottom w:val="0"/>
              <w:divBdr>
                <w:top w:val="none" w:sz="0" w:space="0" w:color="auto"/>
                <w:left w:val="none" w:sz="0" w:space="0" w:color="auto"/>
                <w:bottom w:val="none" w:sz="0" w:space="0" w:color="auto"/>
                <w:right w:val="none" w:sz="0" w:space="0" w:color="auto"/>
              </w:divBdr>
            </w:div>
            <w:div w:id="722677864">
              <w:marLeft w:val="0"/>
              <w:marRight w:val="0"/>
              <w:marTop w:val="0"/>
              <w:marBottom w:val="0"/>
              <w:divBdr>
                <w:top w:val="none" w:sz="0" w:space="0" w:color="auto"/>
                <w:left w:val="none" w:sz="0" w:space="0" w:color="auto"/>
                <w:bottom w:val="none" w:sz="0" w:space="0" w:color="auto"/>
                <w:right w:val="none" w:sz="0" w:space="0" w:color="auto"/>
              </w:divBdr>
            </w:div>
          </w:divsChild>
        </w:div>
        <w:div w:id="1310480693">
          <w:marLeft w:val="0"/>
          <w:marRight w:val="0"/>
          <w:marTop w:val="0"/>
          <w:marBottom w:val="0"/>
          <w:divBdr>
            <w:top w:val="none" w:sz="0" w:space="0" w:color="auto"/>
            <w:left w:val="none" w:sz="0" w:space="0" w:color="auto"/>
            <w:bottom w:val="none" w:sz="0" w:space="0" w:color="auto"/>
            <w:right w:val="none" w:sz="0" w:space="0" w:color="auto"/>
          </w:divBdr>
        </w:div>
        <w:div w:id="1456293348">
          <w:marLeft w:val="0"/>
          <w:marRight w:val="0"/>
          <w:marTop w:val="0"/>
          <w:marBottom w:val="0"/>
          <w:divBdr>
            <w:top w:val="none" w:sz="0" w:space="0" w:color="auto"/>
            <w:left w:val="none" w:sz="0" w:space="0" w:color="auto"/>
            <w:bottom w:val="none" w:sz="0" w:space="0" w:color="auto"/>
            <w:right w:val="none" w:sz="0" w:space="0" w:color="auto"/>
          </w:divBdr>
          <w:divsChild>
            <w:div w:id="2016880825">
              <w:marLeft w:val="0"/>
              <w:marRight w:val="0"/>
              <w:marTop w:val="0"/>
              <w:marBottom w:val="0"/>
              <w:divBdr>
                <w:top w:val="none" w:sz="0" w:space="0" w:color="auto"/>
                <w:left w:val="none" w:sz="0" w:space="0" w:color="auto"/>
                <w:bottom w:val="none" w:sz="0" w:space="0" w:color="auto"/>
                <w:right w:val="none" w:sz="0" w:space="0" w:color="auto"/>
              </w:divBdr>
            </w:div>
            <w:div w:id="1158304436">
              <w:marLeft w:val="0"/>
              <w:marRight w:val="0"/>
              <w:marTop w:val="0"/>
              <w:marBottom w:val="0"/>
              <w:divBdr>
                <w:top w:val="none" w:sz="0" w:space="0" w:color="auto"/>
                <w:left w:val="none" w:sz="0" w:space="0" w:color="auto"/>
                <w:bottom w:val="none" w:sz="0" w:space="0" w:color="auto"/>
                <w:right w:val="none" w:sz="0" w:space="0" w:color="auto"/>
              </w:divBdr>
            </w:div>
          </w:divsChild>
        </w:div>
        <w:div w:id="1668048611">
          <w:marLeft w:val="0"/>
          <w:marRight w:val="0"/>
          <w:marTop w:val="0"/>
          <w:marBottom w:val="0"/>
          <w:divBdr>
            <w:top w:val="none" w:sz="0" w:space="0" w:color="auto"/>
            <w:left w:val="none" w:sz="0" w:space="0" w:color="auto"/>
            <w:bottom w:val="none" w:sz="0" w:space="0" w:color="auto"/>
            <w:right w:val="none" w:sz="0" w:space="0" w:color="auto"/>
          </w:divBdr>
        </w:div>
        <w:div w:id="1085491377">
          <w:marLeft w:val="0"/>
          <w:marRight w:val="0"/>
          <w:marTop w:val="0"/>
          <w:marBottom w:val="0"/>
          <w:divBdr>
            <w:top w:val="none" w:sz="0" w:space="0" w:color="auto"/>
            <w:left w:val="none" w:sz="0" w:space="0" w:color="auto"/>
            <w:bottom w:val="none" w:sz="0" w:space="0" w:color="auto"/>
            <w:right w:val="none" w:sz="0" w:space="0" w:color="auto"/>
          </w:divBdr>
        </w:div>
        <w:div w:id="1207907587">
          <w:marLeft w:val="0"/>
          <w:marRight w:val="0"/>
          <w:marTop w:val="0"/>
          <w:marBottom w:val="0"/>
          <w:divBdr>
            <w:top w:val="none" w:sz="0" w:space="0" w:color="auto"/>
            <w:left w:val="none" w:sz="0" w:space="0" w:color="auto"/>
            <w:bottom w:val="none" w:sz="0" w:space="0" w:color="auto"/>
            <w:right w:val="none" w:sz="0" w:space="0" w:color="auto"/>
          </w:divBdr>
          <w:divsChild>
            <w:div w:id="1586113467">
              <w:marLeft w:val="0"/>
              <w:marRight w:val="0"/>
              <w:marTop w:val="0"/>
              <w:marBottom w:val="0"/>
              <w:divBdr>
                <w:top w:val="none" w:sz="0" w:space="0" w:color="auto"/>
                <w:left w:val="none" w:sz="0" w:space="0" w:color="auto"/>
                <w:bottom w:val="none" w:sz="0" w:space="0" w:color="auto"/>
                <w:right w:val="none" w:sz="0" w:space="0" w:color="auto"/>
              </w:divBdr>
            </w:div>
            <w:div w:id="1292397644">
              <w:marLeft w:val="0"/>
              <w:marRight w:val="0"/>
              <w:marTop w:val="0"/>
              <w:marBottom w:val="0"/>
              <w:divBdr>
                <w:top w:val="none" w:sz="0" w:space="0" w:color="auto"/>
                <w:left w:val="none" w:sz="0" w:space="0" w:color="auto"/>
                <w:bottom w:val="none" w:sz="0" w:space="0" w:color="auto"/>
                <w:right w:val="none" w:sz="0" w:space="0" w:color="auto"/>
              </w:divBdr>
            </w:div>
            <w:div w:id="1053968826">
              <w:marLeft w:val="0"/>
              <w:marRight w:val="0"/>
              <w:marTop w:val="0"/>
              <w:marBottom w:val="0"/>
              <w:divBdr>
                <w:top w:val="none" w:sz="0" w:space="0" w:color="auto"/>
                <w:left w:val="none" w:sz="0" w:space="0" w:color="auto"/>
                <w:bottom w:val="none" w:sz="0" w:space="0" w:color="auto"/>
                <w:right w:val="none" w:sz="0" w:space="0" w:color="auto"/>
              </w:divBdr>
            </w:div>
            <w:div w:id="2141805700">
              <w:marLeft w:val="0"/>
              <w:marRight w:val="0"/>
              <w:marTop w:val="0"/>
              <w:marBottom w:val="0"/>
              <w:divBdr>
                <w:top w:val="none" w:sz="0" w:space="0" w:color="auto"/>
                <w:left w:val="none" w:sz="0" w:space="0" w:color="auto"/>
                <w:bottom w:val="none" w:sz="0" w:space="0" w:color="auto"/>
                <w:right w:val="none" w:sz="0" w:space="0" w:color="auto"/>
              </w:divBdr>
            </w:div>
          </w:divsChild>
        </w:div>
        <w:div w:id="366372065">
          <w:marLeft w:val="0"/>
          <w:marRight w:val="0"/>
          <w:marTop w:val="0"/>
          <w:marBottom w:val="0"/>
          <w:divBdr>
            <w:top w:val="none" w:sz="0" w:space="0" w:color="auto"/>
            <w:left w:val="none" w:sz="0" w:space="0" w:color="auto"/>
            <w:bottom w:val="none" w:sz="0" w:space="0" w:color="auto"/>
            <w:right w:val="none" w:sz="0" w:space="0" w:color="auto"/>
          </w:divBdr>
        </w:div>
        <w:div w:id="944120594">
          <w:marLeft w:val="0"/>
          <w:marRight w:val="0"/>
          <w:marTop w:val="0"/>
          <w:marBottom w:val="0"/>
          <w:divBdr>
            <w:top w:val="none" w:sz="0" w:space="0" w:color="auto"/>
            <w:left w:val="none" w:sz="0" w:space="0" w:color="auto"/>
            <w:bottom w:val="none" w:sz="0" w:space="0" w:color="auto"/>
            <w:right w:val="none" w:sz="0" w:space="0" w:color="auto"/>
          </w:divBdr>
        </w:div>
        <w:div w:id="821853742">
          <w:marLeft w:val="0"/>
          <w:marRight w:val="0"/>
          <w:marTop w:val="0"/>
          <w:marBottom w:val="0"/>
          <w:divBdr>
            <w:top w:val="none" w:sz="0" w:space="0" w:color="auto"/>
            <w:left w:val="none" w:sz="0" w:space="0" w:color="auto"/>
            <w:bottom w:val="none" w:sz="0" w:space="0" w:color="auto"/>
            <w:right w:val="none" w:sz="0" w:space="0" w:color="auto"/>
          </w:divBdr>
          <w:divsChild>
            <w:div w:id="97481689">
              <w:marLeft w:val="0"/>
              <w:marRight w:val="0"/>
              <w:marTop w:val="0"/>
              <w:marBottom w:val="0"/>
              <w:divBdr>
                <w:top w:val="none" w:sz="0" w:space="0" w:color="auto"/>
                <w:left w:val="none" w:sz="0" w:space="0" w:color="auto"/>
                <w:bottom w:val="none" w:sz="0" w:space="0" w:color="auto"/>
                <w:right w:val="none" w:sz="0" w:space="0" w:color="auto"/>
              </w:divBdr>
            </w:div>
            <w:div w:id="1716661112">
              <w:marLeft w:val="0"/>
              <w:marRight w:val="0"/>
              <w:marTop w:val="0"/>
              <w:marBottom w:val="0"/>
              <w:divBdr>
                <w:top w:val="none" w:sz="0" w:space="0" w:color="auto"/>
                <w:left w:val="none" w:sz="0" w:space="0" w:color="auto"/>
                <w:bottom w:val="none" w:sz="0" w:space="0" w:color="auto"/>
                <w:right w:val="none" w:sz="0" w:space="0" w:color="auto"/>
              </w:divBdr>
            </w:div>
          </w:divsChild>
        </w:div>
        <w:div w:id="1253971039">
          <w:marLeft w:val="0"/>
          <w:marRight w:val="0"/>
          <w:marTop w:val="0"/>
          <w:marBottom w:val="0"/>
          <w:divBdr>
            <w:top w:val="none" w:sz="0" w:space="0" w:color="auto"/>
            <w:left w:val="none" w:sz="0" w:space="0" w:color="auto"/>
            <w:bottom w:val="none" w:sz="0" w:space="0" w:color="auto"/>
            <w:right w:val="none" w:sz="0" w:space="0" w:color="auto"/>
          </w:divBdr>
        </w:div>
        <w:div w:id="450050105">
          <w:marLeft w:val="0"/>
          <w:marRight w:val="0"/>
          <w:marTop w:val="0"/>
          <w:marBottom w:val="0"/>
          <w:divBdr>
            <w:top w:val="none" w:sz="0" w:space="0" w:color="auto"/>
            <w:left w:val="none" w:sz="0" w:space="0" w:color="auto"/>
            <w:bottom w:val="none" w:sz="0" w:space="0" w:color="auto"/>
            <w:right w:val="none" w:sz="0" w:space="0" w:color="auto"/>
          </w:divBdr>
        </w:div>
        <w:div w:id="211887634">
          <w:marLeft w:val="0"/>
          <w:marRight w:val="0"/>
          <w:marTop w:val="0"/>
          <w:marBottom w:val="0"/>
          <w:divBdr>
            <w:top w:val="none" w:sz="0" w:space="0" w:color="auto"/>
            <w:left w:val="none" w:sz="0" w:space="0" w:color="auto"/>
            <w:bottom w:val="none" w:sz="0" w:space="0" w:color="auto"/>
            <w:right w:val="none" w:sz="0" w:space="0" w:color="auto"/>
          </w:divBdr>
        </w:div>
        <w:div w:id="94057748">
          <w:marLeft w:val="0"/>
          <w:marRight w:val="0"/>
          <w:marTop w:val="0"/>
          <w:marBottom w:val="0"/>
          <w:divBdr>
            <w:top w:val="none" w:sz="0" w:space="0" w:color="auto"/>
            <w:left w:val="none" w:sz="0" w:space="0" w:color="auto"/>
            <w:bottom w:val="none" w:sz="0" w:space="0" w:color="auto"/>
            <w:right w:val="none" w:sz="0" w:space="0" w:color="auto"/>
          </w:divBdr>
          <w:divsChild>
            <w:div w:id="443503689">
              <w:marLeft w:val="0"/>
              <w:marRight w:val="0"/>
              <w:marTop w:val="0"/>
              <w:marBottom w:val="0"/>
              <w:divBdr>
                <w:top w:val="none" w:sz="0" w:space="0" w:color="auto"/>
                <w:left w:val="none" w:sz="0" w:space="0" w:color="auto"/>
                <w:bottom w:val="none" w:sz="0" w:space="0" w:color="auto"/>
                <w:right w:val="none" w:sz="0" w:space="0" w:color="auto"/>
              </w:divBdr>
            </w:div>
            <w:div w:id="564875241">
              <w:marLeft w:val="0"/>
              <w:marRight w:val="0"/>
              <w:marTop w:val="0"/>
              <w:marBottom w:val="0"/>
              <w:divBdr>
                <w:top w:val="none" w:sz="0" w:space="0" w:color="auto"/>
                <w:left w:val="none" w:sz="0" w:space="0" w:color="auto"/>
                <w:bottom w:val="none" w:sz="0" w:space="0" w:color="auto"/>
                <w:right w:val="none" w:sz="0" w:space="0" w:color="auto"/>
              </w:divBdr>
            </w:div>
          </w:divsChild>
        </w:div>
        <w:div w:id="1738356888">
          <w:marLeft w:val="0"/>
          <w:marRight w:val="0"/>
          <w:marTop w:val="0"/>
          <w:marBottom w:val="0"/>
          <w:divBdr>
            <w:top w:val="none" w:sz="0" w:space="0" w:color="auto"/>
            <w:left w:val="none" w:sz="0" w:space="0" w:color="auto"/>
            <w:bottom w:val="none" w:sz="0" w:space="0" w:color="auto"/>
            <w:right w:val="none" w:sz="0" w:space="0" w:color="auto"/>
          </w:divBdr>
        </w:div>
        <w:div w:id="959649564">
          <w:marLeft w:val="0"/>
          <w:marRight w:val="0"/>
          <w:marTop w:val="0"/>
          <w:marBottom w:val="0"/>
          <w:divBdr>
            <w:top w:val="none" w:sz="0" w:space="0" w:color="auto"/>
            <w:left w:val="none" w:sz="0" w:space="0" w:color="auto"/>
            <w:bottom w:val="none" w:sz="0" w:space="0" w:color="auto"/>
            <w:right w:val="none" w:sz="0" w:space="0" w:color="auto"/>
          </w:divBdr>
        </w:div>
        <w:div w:id="315035560">
          <w:marLeft w:val="0"/>
          <w:marRight w:val="0"/>
          <w:marTop w:val="0"/>
          <w:marBottom w:val="0"/>
          <w:divBdr>
            <w:top w:val="none" w:sz="0" w:space="0" w:color="auto"/>
            <w:left w:val="none" w:sz="0" w:space="0" w:color="auto"/>
            <w:bottom w:val="none" w:sz="0" w:space="0" w:color="auto"/>
            <w:right w:val="none" w:sz="0" w:space="0" w:color="auto"/>
          </w:divBdr>
          <w:divsChild>
            <w:div w:id="1362586008">
              <w:marLeft w:val="0"/>
              <w:marRight w:val="0"/>
              <w:marTop w:val="0"/>
              <w:marBottom w:val="0"/>
              <w:divBdr>
                <w:top w:val="none" w:sz="0" w:space="0" w:color="auto"/>
                <w:left w:val="none" w:sz="0" w:space="0" w:color="auto"/>
                <w:bottom w:val="none" w:sz="0" w:space="0" w:color="auto"/>
                <w:right w:val="none" w:sz="0" w:space="0" w:color="auto"/>
              </w:divBdr>
              <w:divsChild>
                <w:div w:id="341474229">
                  <w:marLeft w:val="0"/>
                  <w:marRight w:val="0"/>
                  <w:marTop w:val="0"/>
                  <w:marBottom w:val="0"/>
                  <w:divBdr>
                    <w:top w:val="none" w:sz="0" w:space="0" w:color="auto"/>
                    <w:left w:val="none" w:sz="0" w:space="0" w:color="auto"/>
                    <w:bottom w:val="none" w:sz="0" w:space="0" w:color="auto"/>
                    <w:right w:val="none" w:sz="0" w:space="0" w:color="auto"/>
                  </w:divBdr>
                </w:div>
                <w:div w:id="2137406893">
                  <w:marLeft w:val="0"/>
                  <w:marRight w:val="0"/>
                  <w:marTop w:val="0"/>
                  <w:marBottom w:val="0"/>
                  <w:divBdr>
                    <w:top w:val="none" w:sz="0" w:space="0" w:color="auto"/>
                    <w:left w:val="none" w:sz="0" w:space="0" w:color="auto"/>
                    <w:bottom w:val="none" w:sz="0" w:space="0" w:color="auto"/>
                    <w:right w:val="none" w:sz="0" w:space="0" w:color="auto"/>
                  </w:divBdr>
                </w:div>
                <w:div w:id="727613059">
                  <w:marLeft w:val="0"/>
                  <w:marRight w:val="0"/>
                  <w:marTop w:val="0"/>
                  <w:marBottom w:val="0"/>
                  <w:divBdr>
                    <w:top w:val="none" w:sz="0" w:space="0" w:color="auto"/>
                    <w:left w:val="none" w:sz="0" w:space="0" w:color="auto"/>
                    <w:bottom w:val="none" w:sz="0" w:space="0" w:color="auto"/>
                    <w:right w:val="none" w:sz="0" w:space="0" w:color="auto"/>
                  </w:divBdr>
                </w:div>
                <w:div w:id="390888573">
                  <w:marLeft w:val="0"/>
                  <w:marRight w:val="0"/>
                  <w:marTop w:val="0"/>
                  <w:marBottom w:val="0"/>
                  <w:divBdr>
                    <w:top w:val="none" w:sz="0" w:space="0" w:color="auto"/>
                    <w:left w:val="none" w:sz="0" w:space="0" w:color="auto"/>
                    <w:bottom w:val="none" w:sz="0" w:space="0" w:color="auto"/>
                    <w:right w:val="none" w:sz="0" w:space="0" w:color="auto"/>
                  </w:divBdr>
                </w:div>
                <w:div w:id="2123497570">
                  <w:marLeft w:val="0"/>
                  <w:marRight w:val="0"/>
                  <w:marTop w:val="0"/>
                  <w:marBottom w:val="0"/>
                  <w:divBdr>
                    <w:top w:val="none" w:sz="0" w:space="0" w:color="auto"/>
                    <w:left w:val="none" w:sz="0" w:space="0" w:color="auto"/>
                    <w:bottom w:val="none" w:sz="0" w:space="0" w:color="auto"/>
                    <w:right w:val="none" w:sz="0" w:space="0" w:color="auto"/>
                  </w:divBdr>
                </w:div>
                <w:div w:id="881095569">
                  <w:marLeft w:val="0"/>
                  <w:marRight w:val="0"/>
                  <w:marTop w:val="0"/>
                  <w:marBottom w:val="0"/>
                  <w:divBdr>
                    <w:top w:val="none" w:sz="0" w:space="0" w:color="auto"/>
                    <w:left w:val="none" w:sz="0" w:space="0" w:color="auto"/>
                    <w:bottom w:val="none" w:sz="0" w:space="0" w:color="auto"/>
                    <w:right w:val="none" w:sz="0" w:space="0" w:color="auto"/>
                  </w:divBdr>
                </w:div>
                <w:div w:id="690035590">
                  <w:marLeft w:val="0"/>
                  <w:marRight w:val="0"/>
                  <w:marTop w:val="0"/>
                  <w:marBottom w:val="0"/>
                  <w:divBdr>
                    <w:top w:val="none" w:sz="0" w:space="0" w:color="auto"/>
                    <w:left w:val="none" w:sz="0" w:space="0" w:color="auto"/>
                    <w:bottom w:val="none" w:sz="0" w:space="0" w:color="auto"/>
                    <w:right w:val="none" w:sz="0" w:space="0" w:color="auto"/>
                  </w:divBdr>
                </w:div>
                <w:div w:id="2101441995">
                  <w:marLeft w:val="0"/>
                  <w:marRight w:val="0"/>
                  <w:marTop w:val="0"/>
                  <w:marBottom w:val="0"/>
                  <w:divBdr>
                    <w:top w:val="none" w:sz="0" w:space="0" w:color="auto"/>
                    <w:left w:val="none" w:sz="0" w:space="0" w:color="auto"/>
                    <w:bottom w:val="none" w:sz="0" w:space="0" w:color="auto"/>
                    <w:right w:val="none" w:sz="0" w:space="0" w:color="auto"/>
                  </w:divBdr>
                </w:div>
                <w:div w:id="175076836">
                  <w:marLeft w:val="0"/>
                  <w:marRight w:val="0"/>
                  <w:marTop w:val="0"/>
                  <w:marBottom w:val="0"/>
                  <w:divBdr>
                    <w:top w:val="none" w:sz="0" w:space="0" w:color="auto"/>
                    <w:left w:val="none" w:sz="0" w:space="0" w:color="auto"/>
                    <w:bottom w:val="none" w:sz="0" w:space="0" w:color="auto"/>
                    <w:right w:val="none" w:sz="0" w:space="0" w:color="auto"/>
                  </w:divBdr>
                </w:div>
                <w:div w:id="1545142396">
                  <w:marLeft w:val="0"/>
                  <w:marRight w:val="0"/>
                  <w:marTop w:val="0"/>
                  <w:marBottom w:val="0"/>
                  <w:divBdr>
                    <w:top w:val="none" w:sz="0" w:space="0" w:color="auto"/>
                    <w:left w:val="none" w:sz="0" w:space="0" w:color="auto"/>
                    <w:bottom w:val="none" w:sz="0" w:space="0" w:color="auto"/>
                    <w:right w:val="none" w:sz="0" w:space="0" w:color="auto"/>
                  </w:divBdr>
                </w:div>
                <w:div w:id="489443582">
                  <w:marLeft w:val="0"/>
                  <w:marRight w:val="0"/>
                  <w:marTop w:val="0"/>
                  <w:marBottom w:val="0"/>
                  <w:divBdr>
                    <w:top w:val="none" w:sz="0" w:space="0" w:color="auto"/>
                    <w:left w:val="none" w:sz="0" w:space="0" w:color="auto"/>
                    <w:bottom w:val="none" w:sz="0" w:space="0" w:color="auto"/>
                    <w:right w:val="none" w:sz="0" w:space="0" w:color="auto"/>
                  </w:divBdr>
                </w:div>
                <w:div w:id="829444810">
                  <w:marLeft w:val="0"/>
                  <w:marRight w:val="0"/>
                  <w:marTop w:val="0"/>
                  <w:marBottom w:val="0"/>
                  <w:divBdr>
                    <w:top w:val="none" w:sz="0" w:space="0" w:color="auto"/>
                    <w:left w:val="none" w:sz="0" w:space="0" w:color="auto"/>
                    <w:bottom w:val="none" w:sz="0" w:space="0" w:color="auto"/>
                    <w:right w:val="none" w:sz="0" w:space="0" w:color="auto"/>
                  </w:divBdr>
                </w:div>
                <w:div w:id="880747843">
                  <w:marLeft w:val="0"/>
                  <w:marRight w:val="0"/>
                  <w:marTop w:val="0"/>
                  <w:marBottom w:val="0"/>
                  <w:divBdr>
                    <w:top w:val="none" w:sz="0" w:space="0" w:color="auto"/>
                    <w:left w:val="none" w:sz="0" w:space="0" w:color="auto"/>
                    <w:bottom w:val="none" w:sz="0" w:space="0" w:color="auto"/>
                    <w:right w:val="none" w:sz="0" w:space="0" w:color="auto"/>
                  </w:divBdr>
                </w:div>
                <w:div w:id="2102138082">
                  <w:marLeft w:val="0"/>
                  <w:marRight w:val="0"/>
                  <w:marTop w:val="0"/>
                  <w:marBottom w:val="0"/>
                  <w:divBdr>
                    <w:top w:val="none" w:sz="0" w:space="0" w:color="auto"/>
                    <w:left w:val="none" w:sz="0" w:space="0" w:color="auto"/>
                    <w:bottom w:val="none" w:sz="0" w:space="0" w:color="auto"/>
                    <w:right w:val="none" w:sz="0" w:space="0" w:color="auto"/>
                  </w:divBdr>
                </w:div>
                <w:div w:id="621957319">
                  <w:marLeft w:val="0"/>
                  <w:marRight w:val="0"/>
                  <w:marTop w:val="0"/>
                  <w:marBottom w:val="0"/>
                  <w:divBdr>
                    <w:top w:val="none" w:sz="0" w:space="0" w:color="auto"/>
                    <w:left w:val="none" w:sz="0" w:space="0" w:color="auto"/>
                    <w:bottom w:val="none" w:sz="0" w:space="0" w:color="auto"/>
                    <w:right w:val="none" w:sz="0" w:space="0" w:color="auto"/>
                  </w:divBdr>
                </w:div>
                <w:div w:id="2138717278">
                  <w:marLeft w:val="0"/>
                  <w:marRight w:val="0"/>
                  <w:marTop w:val="0"/>
                  <w:marBottom w:val="0"/>
                  <w:divBdr>
                    <w:top w:val="none" w:sz="0" w:space="0" w:color="auto"/>
                    <w:left w:val="none" w:sz="0" w:space="0" w:color="auto"/>
                    <w:bottom w:val="none" w:sz="0" w:space="0" w:color="auto"/>
                    <w:right w:val="none" w:sz="0" w:space="0" w:color="auto"/>
                  </w:divBdr>
                </w:div>
                <w:div w:id="2126197543">
                  <w:marLeft w:val="0"/>
                  <w:marRight w:val="0"/>
                  <w:marTop w:val="0"/>
                  <w:marBottom w:val="0"/>
                  <w:divBdr>
                    <w:top w:val="none" w:sz="0" w:space="0" w:color="auto"/>
                    <w:left w:val="none" w:sz="0" w:space="0" w:color="auto"/>
                    <w:bottom w:val="none" w:sz="0" w:space="0" w:color="auto"/>
                    <w:right w:val="none" w:sz="0" w:space="0" w:color="auto"/>
                  </w:divBdr>
                </w:div>
                <w:div w:id="1790322285">
                  <w:marLeft w:val="0"/>
                  <w:marRight w:val="0"/>
                  <w:marTop w:val="0"/>
                  <w:marBottom w:val="0"/>
                  <w:divBdr>
                    <w:top w:val="none" w:sz="0" w:space="0" w:color="auto"/>
                    <w:left w:val="none" w:sz="0" w:space="0" w:color="auto"/>
                    <w:bottom w:val="none" w:sz="0" w:space="0" w:color="auto"/>
                    <w:right w:val="none" w:sz="0" w:space="0" w:color="auto"/>
                  </w:divBdr>
                </w:div>
                <w:div w:id="1236550102">
                  <w:marLeft w:val="0"/>
                  <w:marRight w:val="0"/>
                  <w:marTop w:val="0"/>
                  <w:marBottom w:val="0"/>
                  <w:divBdr>
                    <w:top w:val="none" w:sz="0" w:space="0" w:color="auto"/>
                    <w:left w:val="none" w:sz="0" w:space="0" w:color="auto"/>
                    <w:bottom w:val="none" w:sz="0" w:space="0" w:color="auto"/>
                    <w:right w:val="none" w:sz="0" w:space="0" w:color="auto"/>
                  </w:divBdr>
                </w:div>
                <w:div w:id="1546062621">
                  <w:marLeft w:val="0"/>
                  <w:marRight w:val="0"/>
                  <w:marTop w:val="0"/>
                  <w:marBottom w:val="0"/>
                  <w:divBdr>
                    <w:top w:val="none" w:sz="0" w:space="0" w:color="auto"/>
                    <w:left w:val="none" w:sz="0" w:space="0" w:color="auto"/>
                    <w:bottom w:val="none" w:sz="0" w:space="0" w:color="auto"/>
                    <w:right w:val="none" w:sz="0" w:space="0" w:color="auto"/>
                  </w:divBdr>
                </w:div>
                <w:div w:id="1574927251">
                  <w:marLeft w:val="0"/>
                  <w:marRight w:val="0"/>
                  <w:marTop w:val="0"/>
                  <w:marBottom w:val="0"/>
                  <w:divBdr>
                    <w:top w:val="none" w:sz="0" w:space="0" w:color="auto"/>
                    <w:left w:val="none" w:sz="0" w:space="0" w:color="auto"/>
                    <w:bottom w:val="none" w:sz="0" w:space="0" w:color="auto"/>
                    <w:right w:val="none" w:sz="0" w:space="0" w:color="auto"/>
                  </w:divBdr>
                </w:div>
                <w:div w:id="1568219655">
                  <w:marLeft w:val="0"/>
                  <w:marRight w:val="0"/>
                  <w:marTop w:val="0"/>
                  <w:marBottom w:val="0"/>
                  <w:divBdr>
                    <w:top w:val="none" w:sz="0" w:space="0" w:color="auto"/>
                    <w:left w:val="none" w:sz="0" w:space="0" w:color="auto"/>
                    <w:bottom w:val="none" w:sz="0" w:space="0" w:color="auto"/>
                    <w:right w:val="none" w:sz="0" w:space="0" w:color="auto"/>
                  </w:divBdr>
                </w:div>
                <w:div w:id="4208251">
                  <w:marLeft w:val="0"/>
                  <w:marRight w:val="0"/>
                  <w:marTop w:val="0"/>
                  <w:marBottom w:val="0"/>
                  <w:divBdr>
                    <w:top w:val="none" w:sz="0" w:space="0" w:color="auto"/>
                    <w:left w:val="none" w:sz="0" w:space="0" w:color="auto"/>
                    <w:bottom w:val="none" w:sz="0" w:space="0" w:color="auto"/>
                    <w:right w:val="none" w:sz="0" w:space="0" w:color="auto"/>
                  </w:divBdr>
                </w:div>
                <w:div w:id="532887978">
                  <w:marLeft w:val="0"/>
                  <w:marRight w:val="0"/>
                  <w:marTop w:val="0"/>
                  <w:marBottom w:val="0"/>
                  <w:divBdr>
                    <w:top w:val="none" w:sz="0" w:space="0" w:color="auto"/>
                    <w:left w:val="none" w:sz="0" w:space="0" w:color="auto"/>
                    <w:bottom w:val="none" w:sz="0" w:space="0" w:color="auto"/>
                    <w:right w:val="none" w:sz="0" w:space="0" w:color="auto"/>
                  </w:divBdr>
                </w:div>
                <w:div w:id="1390182225">
                  <w:marLeft w:val="0"/>
                  <w:marRight w:val="0"/>
                  <w:marTop w:val="0"/>
                  <w:marBottom w:val="0"/>
                  <w:divBdr>
                    <w:top w:val="none" w:sz="0" w:space="0" w:color="auto"/>
                    <w:left w:val="none" w:sz="0" w:space="0" w:color="auto"/>
                    <w:bottom w:val="none" w:sz="0" w:space="0" w:color="auto"/>
                    <w:right w:val="none" w:sz="0" w:space="0" w:color="auto"/>
                  </w:divBdr>
                </w:div>
                <w:div w:id="1674986165">
                  <w:marLeft w:val="0"/>
                  <w:marRight w:val="0"/>
                  <w:marTop w:val="0"/>
                  <w:marBottom w:val="0"/>
                  <w:divBdr>
                    <w:top w:val="none" w:sz="0" w:space="0" w:color="auto"/>
                    <w:left w:val="none" w:sz="0" w:space="0" w:color="auto"/>
                    <w:bottom w:val="none" w:sz="0" w:space="0" w:color="auto"/>
                    <w:right w:val="none" w:sz="0" w:space="0" w:color="auto"/>
                  </w:divBdr>
                </w:div>
                <w:div w:id="625816595">
                  <w:marLeft w:val="0"/>
                  <w:marRight w:val="0"/>
                  <w:marTop w:val="0"/>
                  <w:marBottom w:val="0"/>
                  <w:divBdr>
                    <w:top w:val="none" w:sz="0" w:space="0" w:color="auto"/>
                    <w:left w:val="none" w:sz="0" w:space="0" w:color="auto"/>
                    <w:bottom w:val="none" w:sz="0" w:space="0" w:color="auto"/>
                    <w:right w:val="none" w:sz="0" w:space="0" w:color="auto"/>
                  </w:divBdr>
                </w:div>
                <w:div w:id="1708026488">
                  <w:marLeft w:val="0"/>
                  <w:marRight w:val="0"/>
                  <w:marTop w:val="0"/>
                  <w:marBottom w:val="0"/>
                  <w:divBdr>
                    <w:top w:val="none" w:sz="0" w:space="0" w:color="auto"/>
                    <w:left w:val="none" w:sz="0" w:space="0" w:color="auto"/>
                    <w:bottom w:val="none" w:sz="0" w:space="0" w:color="auto"/>
                    <w:right w:val="none" w:sz="0" w:space="0" w:color="auto"/>
                  </w:divBdr>
                </w:div>
                <w:div w:id="894701856">
                  <w:marLeft w:val="0"/>
                  <w:marRight w:val="0"/>
                  <w:marTop w:val="0"/>
                  <w:marBottom w:val="0"/>
                  <w:divBdr>
                    <w:top w:val="none" w:sz="0" w:space="0" w:color="auto"/>
                    <w:left w:val="none" w:sz="0" w:space="0" w:color="auto"/>
                    <w:bottom w:val="none" w:sz="0" w:space="0" w:color="auto"/>
                    <w:right w:val="none" w:sz="0" w:space="0" w:color="auto"/>
                  </w:divBdr>
                </w:div>
                <w:div w:id="2078164784">
                  <w:marLeft w:val="0"/>
                  <w:marRight w:val="0"/>
                  <w:marTop w:val="0"/>
                  <w:marBottom w:val="0"/>
                  <w:divBdr>
                    <w:top w:val="none" w:sz="0" w:space="0" w:color="auto"/>
                    <w:left w:val="none" w:sz="0" w:space="0" w:color="auto"/>
                    <w:bottom w:val="none" w:sz="0" w:space="0" w:color="auto"/>
                    <w:right w:val="none" w:sz="0" w:space="0" w:color="auto"/>
                  </w:divBdr>
                </w:div>
                <w:div w:id="321927863">
                  <w:marLeft w:val="0"/>
                  <w:marRight w:val="0"/>
                  <w:marTop w:val="0"/>
                  <w:marBottom w:val="0"/>
                  <w:divBdr>
                    <w:top w:val="none" w:sz="0" w:space="0" w:color="auto"/>
                    <w:left w:val="none" w:sz="0" w:space="0" w:color="auto"/>
                    <w:bottom w:val="none" w:sz="0" w:space="0" w:color="auto"/>
                    <w:right w:val="none" w:sz="0" w:space="0" w:color="auto"/>
                  </w:divBdr>
                </w:div>
                <w:div w:id="498229844">
                  <w:marLeft w:val="0"/>
                  <w:marRight w:val="0"/>
                  <w:marTop w:val="0"/>
                  <w:marBottom w:val="0"/>
                  <w:divBdr>
                    <w:top w:val="none" w:sz="0" w:space="0" w:color="auto"/>
                    <w:left w:val="none" w:sz="0" w:space="0" w:color="auto"/>
                    <w:bottom w:val="none" w:sz="0" w:space="0" w:color="auto"/>
                    <w:right w:val="none" w:sz="0" w:space="0" w:color="auto"/>
                  </w:divBdr>
                </w:div>
                <w:div w:id="1370371612">
                  <w:marLeft w:val="0"/>
                  <w:marRight w:val="0"/>
                  <w:marTop w:val="0"/>
                  <w:marBottom w:val="0"/>
                  <w:divBdr>
                    <w:top w:val="none" w:sz="0" w:space="0" w:color="auto"/>
                    <w:left w:val="none" w:sz="0" w:space="0" w:color="auto"/>
                    <w:bottom w:val="none" w:sz="0" w:space="0" w:color="auto"/>
                    <w:right w:val="none" w:sz="0" w:space="0" w:color="auto"/>
                  </w:divBdr>
                </w:div>
                <w:div w:id="1941908274">
                  <w:marLeft w:val="0"/>
                  <w:marRight w:val="0"/>
                  <w:marTop w:val="0"/>
                  <w:marBottom w:val="0"/>
                  <w:divBdr>
                    <w:top w:val="none" w:sz="0" w:space="0" w:color="auto"/>
                    <w:left w:val="none" w:sz="0" w:space="0" w:color="auto"/>
                    <w:bottom w:val="none" w:sz="0" w:space="0" w:color="auto"/>
                    <w:right w:val="none" w:sz="0" w:space="0" w:color="auto"/>
                  </w:divBdr>
                </w:div>
                <w:div w:id="532772898">
                  <w:marLeft w:val="0"/>
                  <w:marRight w:val="0"/>
                  <w:marTop w:val="0"/>
                  <w:marBottom w:val="0"/>
                  <w:divBdr>
                    <w:top w:val="none" w:sz="0" w:space="0" w:color="auto"/>
                    <w:left w:val="none" w:sz="0" w:space="0" w:color="auto"/>
                    <w:bottom w:val="none" w:sz="0" w:space="0" w:color="auto"/>
                    <w:right w:val="none" w:sz="0" w:space="0" w:color="auto"/>
                  </w:divBdr>
                </w:div>
                <w:div w:id="1411343425">
                  <w:marLeft w:val="0"/>
                  <w:marRight w:val="0"/>
                  <w:marTop w:val="0"/>
                  <w:marBottom w:val="0"/>
                  <w:divBdr>
                    <w:top w:val="none" w:sz="0" w:space="0" w:color="auto"/>
                    <w:left w:val="none" w:sz="0" w:space="0" w:color="auto"/>
                    <w:bottom w:val="none" w:sz="0" w:space="0" w:color="auto"/>
                    <w:right w:val="none" w:sz="0" w:space="0" w:color="auto"/>
                  </w:divBdr>
                </w:div>
                <w:div w:id="752241404">
                  <w:marLeft w:val="0"/>
                  <w:marRight w:val="0"/>
                  <w:marTop w:val="0"/>
                  <w:marBottom w:val="0"/>
                  <w:divBdr>
                    <w:top w:val="none" w:sz="0" w:space="0" w:color="auto"/>
                    <w:left w:val="none" w:sz="0" w:space="0" w:color="auto"/>
                    <w:bottom w:val="none" w:sz="0" w:space="0" w:color="auto"/>
                    <w:right w:val="none" w:sz="0" w:space="0" w:color="auto"/>
                  </w:divBdr>
                </w:div>
                <w:div w:id="1409159123">
                  <w:marLeft w:val="0"/>
                  <w:marRight w:val="0"/>
                  <w:marTop w:val="0"/>
                  <w:marBottom w:val="0"/>
                  <w:divBdr>
                    <w:top w:val="none" w:sz="0" w:space="0" w:color="auto"/>
                    <w:left w:val="none" w:sz="0" w:space="0" w:color="auto"/>
                    <w:bottom w:val="none" w:sz="0" w:space="0" w:color="auto"/>
                    <w:right w:val="none" w:sz="0" w:space="0" w:color="auto"/>
                  </w:divBdr>
                </w:div>
                <w:div w:id="366567519">
                  <w:marLeft w:val="0"/>
                  <w:marRight w:val="0"/>
                  <w:marTop w:val="0"/>
                  <w:marBottom w:val="0"/>
                  <w:divBdr>
                    <w:top w:val="none" w:sz="0" w:space="0" w:color="auto"/>
                    <w:left w:val="none" w:sz="0" w:space="0" w:color="auto"/>
                    <w:bottom w:val="none" w:sz="0" w:space="0" w:color="auto"/>
                    <w:right w:val="none" w:sz="0" w:space="0" w:color="auto"/>
                  </w:divBdr>
                </w:div>
                <w:div w:id="848369238">
                  <w:marLeft w:val="0"/>
                  <w:marRight w:val="0"/>
                  <w:marTop w:val="0"/>
                  <w:marBottom w:val="0"/>
                  <w:divBdr>
                    <w:top w:val="none" w:sz="0" w:space="0" w:color="auto"/>
                    <w:left w:val="none" w:sz="0" w:space="0" w:color="auto"/>
                    <w:bottom w:val="none" w:sz="0" w:space="0" w:color="auto"/>
                    <w:right w:val="none" w:sz="0" w:space="0" w:color="auto"/>
                  </w:divBdr>
                </w:div>
                <w:div w:id="1936328147">
                  <w:marLeft w:val="0"/>
                  <w:marRight w:val="0"/>
                  <w:marTop w:val="0"/>
                  <w:marBottom w:val="0"/>
                  <w:divBdr>
                    <w:top w:val="none" w:sz="0" w:space="0" w:color="auto"/>
                    <w:left w:val="none" w:sz="0" w:space="0" w:color="auto"/>
                    <w:bottom w:val="none" w:sz="0" w:space="0" w:color="auto"/>
                    <w:right w:val="none" w:sz="0" w:space="0" w:color="auto"/>
                  </w:divBdr>
                </w:div>
                <w:div w:id="1837187671">
                  <w:marLeft w:val="0"/>
                  <w:marRight w:val="0"/>
                  <w:marTop w:val="0"/>
                  <w:marBottom w:val="0"/>
                  <w:divBdr>
                    <w:top w:val="none" w:sz="0" w:space="0" w:color="auto"/>
                    <w:left w:val="none" w:sz="0" w:space="0" w:color="auto"/>
                    <w:bottom w:val="none" w:sz="0" w:space="0" w:color="auto"/>
                    <w:right w:val="none" w:sz="0" w:space="0" w:color="auto"/>
                  </w:divBdr>
                </w:div>
                <w:div w:id="414089011">
                  <w:marLeft w:val="0"/>
                  <w:marRight w:val="0"/>
                  <w:marTop w:val="0"/>
                  <w:marBottom w:val="0"/>
                  <w:divBdr>
                    <w:top w:val="none" w:sz="0" w:space="0" w:color="auto"/>
                    <w:left w:val="none" w:sz="0" w:space="0" w:color="auto"/>
                    <w:bottom w:val="none" w:sz="0" w:space="0" w:color="auto"/>
                    <w:right w:val="none" w:sz="0" w:space="0" w:color="auto"/>
                  </w:divBdr>
                </w:div>
                <w:div w:id="2145272474">
                  <w:marLeft w:val="0"/>
                  <w:marRight w:val="0"/>
                  <w:marTop w:val="0"/>
                  <w:marBottom w:val="0"/>
                  <w:divBdr>
                    <w:top w:val="none" w:sz="0" w:space="0" w:color="auto"/>
                    <w:left w:val="none" w:sz="0" w:space="0" w:color="auto"/>
                    <w:bottom w:val="none" w:sz="0" w:space="0" w:color="auto"/>
                    <w:right w:val="none" w:sz="0" w:space="0" w:color="auto"/>
                  </w:divBdr>
                </w:div>
                <w:div w:id="993606290">
                  <w:marLeft w:val="0"/>
                  <w:marRight w:val="0"/>
                  <w:marTop w:val="0"/>
                  <w:marBottom w:val="0"/>
                  <w:divBdr>
                    <w:top w:val="none" w:sz="0" w:space="0" w:color="auto"/>
                    <w:left w:val="none" w:sz="0" w:space="0" w:color="auto"/>
                    <w:bottom w:val="none" w:sz="0" w:space="0" w:color="auto"/>
                    <w:right w:val="none" w:sz="0" w:space="0" w:color="auto"/>
                  </w:divBdr>
                </w:div>
                <w:div w:id="22440876">
                  <w:marLeft w:val="0"/>
                  <w:marRight w:val="0"/>
                  <w:marTop w:val="0"/>
                  <w:marBottom w:val="0"/>
                  <w:divBdr>
                    <w:top w:val="none" w:sz="0" w:space="0" w:color="auto"/>
                    <w:left w:val="none" w:sz="0" w:space="0" w:color="auto"/>
                    <w:bottom w:val="none" w:sz="0" w:space="0" w:color="auto"/>
                    <w:right w:val="none" w:sz="0" w:space="0" w:color="auto"/>
                  </w:divBdr>
                </w:div>
                <w:div w:id="1244023289">
                  <w:marLeft w:val="0"/>
                  <w:marRight w:val="0"/>
                  <w:marTop w:val="0"/>
                  <w:marBottom w:val="0"/>
                  <w:divBdr>
                    <w:top w:val="none" w:sz="0" w:space="0" w:color="auto"/>
                    <w:left w:val="none" w:sz="0" w:space="0" w:color="auto"/>
                    <w:bottom w:val="none" w:sz="0" w:space="0" w:color="auto"/>
                    <w:right w:val="none" w:sz="0" w:space="0" w:color="auto"/>
                  </w:divBdr>
                </w:div>
                <w:div w:id="70666220">
                  <w:marLeft w:val="0"/>
                  <w:marRight w:val="0"/>
                  <w:marTop w:val="0"/>
                  <w:marBottom w:val="0"/>
                  <w:divBdr>
                    <w:top w:val="none" w:sz="0" w:space="0" w:color="auto"/>
                    <w:left w:val="none" w:sz="0" w:space="0" w:color="auto"/>
                    <w:bottom w:val="none" w:sz="0" w:space="0" w:color="auto"/>
                    <w:right w:val="none" w:sz="0" w:space="0" w:color="auto"/>
                  </w:divBdr>
                </w:div>
                <w:div w:id="1022247513">
                  <w:marLeft w:val="0"/>
                  <w:marRight w:val="0"/>
                  <w:marTop w:val="0"/>
                  <w:marBottom w:val="0"/>
                  <w:divBdr>
                    <w:top w:val="none" w:sz="0" w:space="0" w:color="auto"/>
                    <w:left w:val="none" w:sz="0" w:space="0" w:color="auto"/>
                    <w:bottom w:val="none" w:sz="0" w:space="0" w:color="auto"/>
                    <w:right w:val="none" w:sz="0" w:space="0" w:color="auto"/>
                  </w:divBdr>
                </w:div>
                <w:div w:id="1745250975">
                  <w:marLeft w:val="0"/>
                  <w:marRight w:val="0"/>
                  <w:marTop w:val="0"/>
                  <w:marBottom w:val="0"/>
                  <w:divBdr>
                    <w:top w:val="none" w:sz="0" w:space="0" w:color="auto"/>
                    <w:left w:val="none" w:sz="0" w:space="0" w:color="auto"/>
                    <w:bottom w:val="none" w:sz="0" w:space="0" w:color="auto"/>
                    <w:right w:val="none" w:sz="0" w:space="0" w:color="auto"/>
                  </w:divBdr>
                </w:div>
                <w:div w:id="125860920">
                  <w:marLeft w:val="0"/>
                  <w:marRight w:val="0"/>
                  <w:marTop w:val="0"/>
                  <w:marBottom w:val="0"/>
                  <w:divBdr>
                    <w:top w:val="none" w:sz="0" w:space="0" w:color="auto"/>
                    <w:left w:val="none" w:sz="0" w:space="0" w:color="auto"/>
                    <w:bottom w:val="none" w:sz="0" w:space="0" w:color="auto"/>
                    <w:right w:val="none" w:sz="0" w:space="0" w:color="auto"/>
                  </w:divBdr>
                </w:div>
                <w:div w:id="269900367">
                  <w:marLeft w:val="0"/>
                  <w:marRight w:val="0"/>
                  <w:marTop w:val="0"/>
                  <w:marBottom w:val="0"/>
                  <w:divBdr>
                    <w:top w:val="none" w:sz="0" w:space="0" w:color="auto"/>
                    <w:left w:val="none" w:sz="0" w:space="0" w:color="auto"/>
                    <w:bottom w:val="none" w:sz="0" w:space="0" w:color="auto"/>
                    <w:right w:val="none" w:sz="0" w:space="0" w:color="auto"/>
                  </w:divBdr>
                </w:div>
                <w:div w:id="426997497">
                  <w:marLeft w:val="0"/>
                  <w:marRight w:val="0"/>
                  <w:marTop w:val="0"/>
                  <w:marBottom w:val="0"/>
                  <w:divBdr>
                    <w:top w:val="none" w:sz="0" w:space="0" w:color="auto"/>
                    <w:left w:val="none" w:sz="0" w:space="0" w:color="auto"/>
                    <w:bottom w:val="none" w:sz="0" w:space="0" w:color="auto"/>
                    <w:right w:val="none" w:sz="0" w:space="0" w:color="auto"/>
                  </w:divBdr>
                </w:div>
                <w:div w:id="1674723480">
                  <w:marLeft w:val="0"/>
                  <w:marRight w:val="0"/>
                  <w:marTop w:val="0"/>
                  <w:marBottom w:val="0"/>
                  <w:divBdr>
                    <w:top w:val="none" w:sz="0" w:space="0" w:color="auto"/>
                    <w:left w:val="none" w:sz="0" w:space="0" w:color="auto"/>
                    <w:bottom w:val="none" w:sz="0" w:space="0" w:color="auto"/>
                    <w:right w:val="none" w:sz="0" w:space="0" w:color="auto"/>
                  </w:divBdr>
                </w:div>
                <w:div w:id="409234061">
                  <w:marLeft w:val="0"/>
                  <w:marRight w:val="0"/>
                  <w:marTop w:val="0"/>
                  <w:marBottom w:val="0"/>
                  <w:divBdr>
                    <w:top w:val="none" w:sz="0" w:space="0" w:color="auto"/>
                    <w:left w:val="none" w:sz="0" w:space="0" w:color="auto"/>
                    <w:bottom w:val="none" w:sz="0" w:space="0" w:color="auto"/>
                    <w:right w:val="none" w:sz="0" w:space="0" w:color="auto"/>
                  </w:divBdr>
                </w:div>
                <w:div w:id="1081758450">
                  <w:marLeft w:val="0"/>
                  <w:marRight w:val="0"/>
                  <w:marTop w:val="0"/>
                  <w:marBottom w:val="0"/>
                  <w:divBdr>
                    <w:top w:val="none" w:sz="0" w:space="0" w:color="auto"/>
                    <w:left w:val="none" w:sz="0" w:space="0" w:color="auto"/>
                    <w:bottom w:val="none" w:sz="0" w:space="0" w:color="auto"/>
                    <w:right w:val="none" w:sz="0" w:space="0" w:color="auto"/>
                  </w:divBdr>
                </w:div>
                <w:div w:id="935745296">
                  <w:marLeft w:val="0"/>
                  <w:marRight w:val="0"/>
                  <w:marTop w:val="0"/>
                  <w:marBottom w:val="0"/>
                  <w:divBdr>
                    <w:top w:val="none" w:sz="0" w:space="0" w:color="auto"/>
                    <w:left w:val="none" w:sz="0" w:space="0" w:color="auto"/>
                    <w:bottom w:val="none" w:sz="0" w:space="0" w:color="auto"/>
                    <w:right w:val="none" w:sz="0" w:space="0" w:color="auto"/>
                  </w:divBdr>
                </w:div>
                <w:div w:id="815682699">
                  <w:marLeft w:val="0"/>
                  <w:marRight w:val="0"/>
                  <w:marTop w:val="0"/>
                  <w:marBottom w:val="0"/>
                  <w:divBdr>
                    <w:top w:val="none" w:sz="0" w:space="0" w:color="auto"/>
                    <w:left w:val="none" w:sz="0" w:space="0" w:color="auto"/>
                    <w:bottom w:val="none" w:sz="0" w:space="0" w:color="auto"/>
                    <w:right w:val="none" w:sz="0" w:space="0" w:color="auto"/>
                  </w:divBdr>
                </w:div>
                <w:div w:id="1945454712">
                  <w:marLeft w:val="0"/>
                  <w:marRight w:val="0"/>
                  <w:marTop w:val="0"/>
                  <w:marBottom w:val="0"/>
                  <w:divBdr>
                    <w:top w:val="none" w:sz="0" w:space="0" w:color="auto"/>
                    <w:left w:val="none" w:sz="0" w:space="0" w:color="auto"/>
                    <w:bottom w:val="none" w:sz="0" w:space="0" w:color="auto"/>
                    <w:right w:val="none" w:sz="0" w:space="0" w:color="auto"/>
                  </w:divBdr>
                </w:div>
                <w:div w:id="970601158">
                  <w:marLeft w:val="0"/>
                  <w:marRight w:val="0"/>
                  <w:marTop w:val="0"/>
                  <w:marBottom w:val="0"/>
                  <w:divBdr>
                    <w:top w:val="none" w:sz="0" w:space="0" w:color="auto"/>
                    <w:left w:val="none" w:sz="0" w:space="0" w:color="auto"/>
                    <w:bottom w:val="none" w:sz="0" w:space="0" w:color="auto"/>
                    <w:right w:val="none" w:sz="0" w:space="0" w:color="auto"/>
                  </w:divBdr>
                </w:div>
                <w:div w:id="1998992738">
                  <w:marLeft w:val="0"/>
                  <w:marRight w:val="0"/>
                  <w:marTop w:val="0"/>
                  <w:marBottom w:val="0"/>
                  <w:divBdr>
                    <w:top w:val="none" w:sz="0" w:space="0" w:color="auto"/>
                    <w:left w:val="none" w:sz="0" w:space="0" w:color="auto"/>
                    <w:bottom w:val="none" w:sz="0" w:space="0" w:color="auto"/>
                    <w:right w:val="none" w:sz="0" w:space="0" w:color="auto"/>
                  </w:divBdr>
                </w:div>
                <w:div w:id="335765756">
                  <w:marLeft w:val="0"/>
                  <w:marRight w:val="0"/>
                  <w:marTop w:val="0"/>
                  <w:marBottom w:val="0"/>
                  <w:divBdr>
                    <w:top w:val="none" w:sz="0" w:space="0" w:color="auto"/>
                    <w:left w:val="none" w:sz="0" w:space="0" w:color="auto"/>
                    <w:bottom w:val="none" w:sz="0" w:space="0" w:color="auto"/>
                    <w:right w:val="none" w:sz="0" w:space="0" w:color="auto"/>
                  </w:divBdr>
                </w:div>
                <w:div w:id="931165556">
                  <w:marLeft w:val="0"/>
                  <w:marRight w:val="0"/>
                  <w:marTop w:val="0"/>
                  <w:marBottom w:val="0"/>
                  <w:divBdr>
                    <w:top w:val="none" w:sz="0" w:space="0" w:color="auto"/>
                    <w:left w:val="none" w:sz="0" w:space="0" w:color="auto"/>
                    <w:bottom w:val="none" w:sz="0" w:space="0" w:color="auto"/>
                    <w:right w:val="none" w:sz="0" w:space="0" w:color="auto"/>
                  </w:divBdr>
                </w:div>
                <w:div w:id="482040705">
                  <w:marLeft w:val="0"/>
                  <w:marRight w:val="0"/>
                  <w:marTop w:val="0"/>
                  <w:marBottom w:val="0"/>
                  <w:divBdr>
                    <w:top w:val="none" w:sz="0" w:space="0" w:color="auto"/>
                    <w:left w:val="none" w:sz="0" w:space="0" w:color="auto"/>
                    <w:bottom w:val="none" w:sz="0" w:space="0" w:color="auto"/>
                    <w:right w:val="none" w:sz="0" w:space="0" w:color="auto"/>
                  </w:divBdr>
                </w:div>
                <w:div w:id="64495252">
                  <w:marLeft w:val="0"/>
                  <w:marRight w:val="0"/>
                  <w:marTop w:val="0"/>
                  <w:marBottom w:val="0"/>
                  <w:divBdr>
                    <w:top w:val="none" w:sz="0" w:space="0" w:color="auto"/>
                    <w:left w:val="none" w:sz="0" w:space="0" w:color="auto"/>
                    <w:bottom w:val="none" w:sz="0" w:space="0" w:color="auto"/>
                    <w:right w:val="none" w:sz="0" w:space="0" w:color="auto"/>
                  </w:divBdr>
                </w:div>
                <w:div w:id="720598164">
                  <w:marLeft w:val="0"/>
                  <w:marRight w:val="0"/>
                  <w:marTop w:val="0"/>
                  <w:marBottom w:val="0"/>
                  <w:divBdr>
                    <w:top w:val="none" w:sz="0" w:space="0" w:color="auto"/>
                    <w:left w:val="none" w:sz="0" w:space="0" w:color="auto"/>
                    <w:bottom w:val="none" w:sz="0" w:space="0" w:color="auto"/>
                    <w:right w:val="none" w:sz="0" w:space="0" w:color="auto"/>
                  </w:divBdr>
                </w:div>
                <w:div w:id="1946186550">
                  <w:marLeft w:val="0"/>
                  <w:marRight w:val="0"/>
                  <w:marTop w:val="0"/>
                  <w:marBottom w:val="0"/>
                  <w:divBdr>
                    <w:top w:val="none" w:sz="0" w:space="0" w:color="auto"/>
                    <w:left w:val="none" w:sz="0" w:space="0" w:color="auto"/>
                    <w:bottom w:val="none" w:sz="0" w:space="0" w:color="auto"/>
                    <w:right w:val="none" w:sz="0" w:space="0" w:color="auto"/>
                  </w:divBdr>
                </w:div>
                <w:div w:id="399790031">
                  <w:marLeft w:val="0"/>
                  <w:marRight w:val="0"/>
                  <w:marTop w:val="0"/>
                  <w:marBottom w:val="0"/>
                  <w:divBdr>
                    <w:top w:val="none" w:sz="0" w:space="0" w:color="auto"/>
                    <w:left w:val="none" w:sz="0" w:space="0" w:color="auto"/>
                    <w:bottom w:val="none" w:sz="0" w:space="0" w:color="auto"/>
                    <w:right w:val="none" w:sz="0" w:space="0" w:color="auto"/>
                  </w:divBdr>
                </w:div>
                <w:div w:id="1570462767">
                  <w:marLeft w:val="0"/>
                  <w:marRight w:val="0"/>
                  <w:marTop w:val="0"/>
                  <w:marBottom w:val="0"/>
                  <w:divBdr>
                    <w:top w:val="none" w:sz="0" w:space="0" w:color="auto"/>
                    <w:left w:val="none" w:sz="0" w:space="0" w:color="auto"/>
                    <w:bottom w:val="none" w:sz="0" w:space="0" w:color="auto"/>
                    <w:right w:val="none" w:sz="0" w:space="0" w:color="auto"/>
                  </w:divBdr>
                </w:div>
                <w:div w:id="524638544">
                  <w:marLeft w:val="0"/>
                  <w:marRight w:val="0"/>
                  <w:marTop w:val="0"/>
                  <w:marBottom w:val="0"/>
                  <w:divBdr>
                    <w:top w:val="none" w:sz="0" w:space="0" w:color="auto"/>
                    <w:left w:val="none" w:sz="0" w:space="0" w:color="auto"/>
                    <w:bottom w:val="none" w:sz="0" w:space="0" w:color="auto"/>
                    <w:right w:val="none" w:sz="0" w:space="0" w:color="auto"/>
                  </w:divBdr>
                </w:div>
                <w:div w:id="1756634914">
                  <w:marLeft w:val="0"/>
                  <w:marRight w:val="0"/>
                  <w:marTop w:val="0"/>
                  <w:marBottom w:val="0"/>
                  <w:divBdr>
                    <w:top w:val="none" w:sz="0" w:space="0" w:color="auto"/>
                    <w:left w:val="none" w:sz="0" w:space="0" w:color="auto"/>
                    <w:bottom w:val="none" w:sz="0" w:space="0" w:color="auto"/>
                    <w:right w:val="none" w:sz="0" w:space="0" w:color="auto"/>
                  </w:divBdr>
                </w:div>
                <w:div w:id="1913082000">
                  <w:marLeft w:val="0"/>
                  <w:marRight w:val="0"/>
                  <w:marTop w:val="0"/>
                  <w:marBottom w:val="0"/>
                  <w:divBdr>
                    <w:top w:val="none" w:sz="0" w:space="0" w:color="auto"/>
                    <w:left w:val="none" w:sz="0" w:space="0" w:color="auto"/>
                    <w:bottom w:val="none" w:sz="0" w:space="0" w:color="auto"/>
                    <w:right w:val="none" w:sz="0" w:space="0" w:color="auto"/>
                  </w:divBdr>
                </w:div>
                <w:div w:id="1236545687">
                  <w:marLeft w:val="0"/>
                  <w:marRight w:val="0"/>
                  <w:marTop w:val="0"/>
                  <w:marBottom w:val="0"/>
                  <w:divBdr>
                    <w:top w:val="none" w:sz="0" w:space="0" w:color="auto"/>
                    <w:left w:val="none" w:sz="0" w:space="0" w:color="auto"/>
                    <w:bottom w:val="none" w:sz="0" w:space="0" w:color="auto"/>
                    <w:right w:val="none" w:sz="0" w:space="0" w:color="auto"/>
                  </w:divBdr>
                </w:div>
                <w:div w:id="647638044">
                  <w:marLeft w:val="0"/>
                  <w:marRight w:val="0"/>
                  <w:marTop w:val="0"/>
                  <w:marBottom w:val="0"/>
                  <w:divBdr>
                    <w:top w:val="none" w:sz="0" w:space="0" w:color="auto"/>
                    <w:left w:val="none" w:sz="0" w:space="0" w:color="auto"/>
                    <w:bottom w:val="none" w:sz="0" w:space="0" w:color="auto"/>
                    <w:right w:val="none" w:sz="0" w:space="0" w:color="auto"/>
                  </w:divBdr>
                </w:div>
                <w:div w:id="1321621209">
                  <w:marLeft w:val="0"/>
                  <w:marRight w:val="0"/>
                  <w:marTop w:val="0"/>
                  <w:marBottom w:val="0"/>
                  <w:divBdr>
                    <w:top w:val="none" w:sz="0" w:space="0" w:color="auto"/>
                    <w:left w:val="none" w:sz="0" w:space="0" w:color="auto"/>
                    <w:bottom w:val="none" w:sz="0" w:space="0" w:color="auto"/>
                    <w:right w:val="none" w:sz="0" w:space="0" w:color="auto"/>
                  </w:divBdr>
                </w:div>
                <w:div w:id="1491406131">
                  <w:marLeft w:val="0"/>
                  <w:marRight w:val="0"/>
                  <w:marTop w:val="0"/>
                  <w:marBottom w:val="0"/>
                  <w:divBdr>
                    <w:top w:val="none" w:sz="0" w:space="0" w:color="auto"/>
                    <w:left w:val="none" w:sz="0" w:space="0" w:color="auto"/>
                    <w:bottom w:val="none" w:sz="0" w:space="0" w:color="auto"/>
                    <w:right w:val="none" w:sz="0" w:space="0" w:color="auto"/>
                  </w:divBdr>
                </w:div>
                <w:div w:id="1454205549">
                  <w:marLeft w:val="0"/>
                  <w:marRight w:val="0"/>
                  <w:marTop w:val="0"/>
                  <w:marBottom w:val="0"/>
                  <w:divBdr>
                    <w:top w:val="none" w:sz="0" w:space="0" w:color="auto"/>
                    <w:left w:val="none" w:sz="0" w:space="0" w:color="auto"/>
                    <w:bottom w:val="none" w:sz="0" w:space="0" w:color="auto"/>
                    <w:right w:val="none" w:sz="0" w:space="0" w:color="auto"/>
                  </w:divBdr>
                </w:div>
                <w:div w:id="1847984757">
                  <w:marLeft w:val="0"/>
                  <w:marRight w:val="0"/>
                  <w:marTop w:val="0"/>
                  <w:marBottom w:val="0"/>
                  <w:divBdr>
                    <w:top w:val="none" w:sz="0" w:space="0" w:color="auto"/>
                    <w:left w:val="none" w:sz="0" w:space="0" w:color="auto"/>
                    <w:bottom w:val="none" w:sz="0" w:space="0" w:color="auto"/>
                    <w:right w:val="none" w:sz="0" w:space="0" w:color="auto"/>
                  </w:divBdr>
                </w:div>
                <w:div w:id="1471677968">
                  <w:marLeft w:val="0"/>
                  <w:marRight w:val="0"/>
                  <w:marTop w:val="0"/>
                  <w:marBottom w:val="0"/>
                  <w:divBdr>
                    <w:top w:val="none" w:sz="0" w:space="0" w:color="auto"/>
                    <w:left w:val="none" w:sz="0" w:space="0" w:color="auto"/>
                    <w:bottom w:val="none" w:sz="0" w:space="0" w:color="auto"/>
                    <w:right w:val="none" w:sz="0" w:space="0" w:color="auto"/>
                  </w:divBdr>
                </w:div>
                <w:div w:id="784882628">
                  <w:marLeft w:val="0"/>
                  <w:marRight w:val="0"/>
                  <w:marTop w:val="0"/>
                  <w:marBottom w:val="0"/>
                  <w:divBdr>
                    <w:top w:val="none" w:sz="0" w:space="0" w:color="auto"/>
                    <w:left w:val="none" w:sz="0" w:space="0" w:color="auto"/>
                    <w:bottom w:val="none" w:sz="0" w:space="0" w:color="auto"/>
                    <w:right w:val="none" w:sz="0" w:space="0" w:color="auto"/>
                  </w:divBdr>
                </w:div>
                <w:div w:id="104618231">
                  <w:marLeft w:val="0"/>
                  <w:marRight w:val="0"/>
                  <w:marTop w:val="0"/>
                  <w:marBottom w:val="0"/>
                  <w:divBdr>
                    <w:top w:val="none" w:sz="0" w:space="0" w:color="auto"/>
                    <w:left w:val="none" w:sz="0" w:space="0" w:color="auto"/>
                    <w:bottom w:val="none" w:sz="0" w:space="0" w:color="auto"/>
                    <w:right w:val="none" w:sz="0" w:space="0" w:color="auto"/>
                  </w:divBdr>
                </w:div>
                <w:div w:id="779302973">
                  <w:marLeft w:val="0"/>
                  <w:marRight w:val="0"/>
                  <w:marTop w:val="0"/>
                  <w:marBottom w:val="0"/>
                  <w:divBdr>
                    <w:top w:val="none" w:sz="0" w:space="0" w:color="auto"/>
                    <w:left w:val="none" w:sz="0" w:space="0" w:color="auto"/>
                    <w:bottom w:val="none" w:sz="0" w:space="0" w:color="auto"/>
                    <w:right w:val="none" w:sz="0" w:space="0" w:color="auto"/>
                  </w:divBdr>
                </w:div>
                <w:div w:id="536893212">
                  <w:marLeft w:val="0"/>
                  <w:marRight w:val="0"/>
                  <w:marTop w:val="0"/>
                  <w:marBottom w:val="0"/>
                  <w:divBdr>
                    <w:top w:val="none" w:sz="0" w:space="0" w:color="auto"/>
                    <w:left w:val="none" w:sz="0" w:space="0" w:color="auto"/>
                    <w:bottom w:val="none" w:sz="0" w:space="0" w:color="auto"/>
                    <w:right w:val="none" w:sz="0" w:space="0" w:color="auto"/>
                  </w:divBdr>
                </w:div>
                <w:div w:id="1739548772">
                  <w:marLeft w:val="0"/>
                  <w:marRight w:val="0"/>
                  <w:marTop w:val="0"/>
                  <w:marBottom w:val="0"/>
                  <w:divBdr>
                    <w:top w:val="none" w:sz="0" w:space="0" w:color="auto"/>
                    <w:left w:val="none" w:sz="0" w:space="0" w:color="auto"/>
                    <w:bottom w:val="none" w:sz="0" w:space="0" w:color="auto"/>
                    <w:right w:val="none" w:sz="0" w:space="0" w:color="auto"/>
                  </w:divBdr>
                </w:div>
                <w:div w:id="1497919465">
                  <w:marLeft w:val="0"/>
                  <w:marRight w:val="0"/>
                  <w:marTop w:val="0"/>
                  <w:marBottom w:val="0"/>
                  <w:divBdr>
                    <w:top w:val="none" w:sz="0" w:space="0" w:color="auto"/>
                    <w:left w:val="none" w:sz="0" w:space="0" w:color="auto"/>
                    <w:bottom w:val="none" w:sz="0" w:space="0" w:color="auto"/>
                    <w:right w:val="none" w:sz="0" w:space="0" w:color="auto"/>
                  </w:divBdr>
                </w:div>
                <w:div w:id="1552615888">
                  <w:marLeft w:val="0"/>
                  <w:marRight w:val="0"/>
                  <w:marTop w:val="0"/>
                  <w:marBottom w:val="0"/>
                  <w:divBdr>
                    <w:top w:val="none" w:sz="0" w:space="0" w:color="auto"/>
                    <w:left w:val="none" w:sz="0" w:space="0" w:color="auto"/>
                    <w:bottom w:val="none" w:sz="0" w:space="0" w:color="auto"/>
                    <w:right w:val="none" w:sz="0" w:space="0" w:color="auto"/>
                  </w:divBdr>
                </w:div>
                <w:div w:id="66733652">
                  <w:marLeft w:val="0"/>
                  <w:marRight w:val="0"/>
                  <w:marTop w:val="0"/>
                  <w:marBottom w:val="0"/>
                  <w:divBdr>
                    <w:top w:val="none" w:sz="0" w:space="0" w:color="auto"/>
                    <w:left w:val="none" w:sz="0" w:space="0" w:color="auto"/>
                    <w:bottom w:val="none" w:sz="0" w:space="0" w:color="auto"/>
                    <w:right w:val="none" w:sz="0" w:space="0" w:color="auto"/>
                  </w:divBdr>
                </w:div>
                <w:div w:id="358046816">
                  <w:marLeft w:val="0"/>
                  <w:marRight w:val="0"/>
                  <w:marTop w:val="0"/>
                  <w:marBottom w:val="0"/>
                  <w:divBdr>
                    <w:top w:val="none" w:sz="0" w:space="0" w:color="auto"/>
                    <w:left w:val="none" w:sz="0" w:space="0" w:color="auto"/>
                    <w:bottom w:val="none" w:sz="0" w:space="0" w:color="auto"/>
                    <w:right w:val="none" w:sz="0" w:space="0" w:color="auto"/>
                  </w:divBdr>
                </w:div>
                <w:div w:id="1855261722">
                  <w:marLeft w:val="0"/>
                  <w:marRight w:val="0"/>
                  <w:marTop w:val="0"/>
                  <w:marBottom w:val="0"/>
                  <w:divBdr>
                    <w:top w:val="none" w:sz="0" w:space="0" w:color="auto"/>
                    <w:left w:val="none" w:sz="0" w:space="0" w:color="auto"/>
                    <w:bottom w:val="none" w:sz="0" w:space="0" w:color="auto"/>
                    <w:right w:val="none" w:sz="0" w:space="0" w:color="auto"/>
                  </w:divBdr>
                </w:div>
                <w:div w:id="972832188">
                  <w:marLeft w:val="0"/>
                  <w:marRight w:val="0"/>
                  <w:marTop w:val="0"/>
                  <w:marBottom w:val="0"/>
                  <w:divBdr>
                    <w:top w:val="none" w:sz="0" w:space="0" w:color="auto"/>
                    <w:left w:val="none" w:sz="0" w:space="0" w:color="auto"/>
                    <w:bottom w:val="none" w:sz="0" w:space="0" w:color="auto"/>
                    <w:right w:val="none" w:sz="0" w:space="0" w:color="auto"/>
                  </w:divBdr>
                </w:div>
                <w:div w:id="1972199787">
                  <w:marLeft w:val="0"/>
                  <w:marRight w:val="0"/>
                  <w:marTop w:val="0"/>
                  <w:marBottom w:val="0"/>
                  <w:divBdr>
                    <w:top w:val="none" w:sz="0" w:space="0" w:color="auto"/>
                    <w:left w:val="none" w:sz="0" w:space="0" w:color="auto"/>
                    <w:bottom w:val="none" w:sz="0" w:space="0" w:color="auto"/>
                    <w:right w:val="none" w:sz="0" w:space="0" w:color="auto"/>
                  </w:divBdr>
                </w:div>
                <w:div w:id="1600874248">
                  <w:marLeft w:val="0"/>
                  <w:marRight w:val="0"/>
                  <w:marTop w:val="0"/>
                  <w:marBottom w:val="0"/>
                  <w:divBdr>
                    <w:top w:val="none" w:sz="0" w:space="0" w:color="auto"/>
                    <w:left w:val="none" w:sz="0" w:space="0" w:color="auto"/>
                    <w:bottom w:val="none" w:sz="0" w:space="0" w:color="auto"/>
                    <w:right w:val="none" w:sz="0" w:space="0" w:color="auto"/>
                  </w:divBdr>
                </w:div>
                <w:div w:id="1429621396">
                  <w:marLeft w:val="0"/>
                  <w:marRight w:val="0"/>
                  <w:marTop w:val="0"/>
                  <w:marBottom w:val="0"/>
                  <w:divBdr>
                    <w:top w:val="none" w:sz="0" w:space="0" w:color="auto"/>
                    <w:left w:val="none" w:sz="0" w:space="0" w:color="auto"/>
                    <w:bottom w:val="none" w:sz="0" w:space="0" w:color="auto"/>
                    <w:right w:val="none" w:sz="0" w:space="0" w:color="auto"/>
                  </w:divBdr>
                </w:div>
                <w:div w:id="890962701">
                  <w:marLeft w:val="0"/>
                  <w:marRight w:val="0"/>
                  <w:marTop w:val="0"/>
                  <w:marBottom w:val="0"/>
                  <w:divBdr>
                    <w:top w:val="none" w:sz="0" w:space="0" w:color="auto"/>
                    <w:left w:val="none" w:sz="0" w:space="0" w:color="auto"/>
                    <w:bottom w:val="none" w:sz="0" w:space="0" w:color="auto"/>
                    <w:right w:val="none" w:sz="0" w:space="0" w:color="auto"/>
                  </w:divBdr>
                </w:div>
                <w:div w:id="49303638">
                  <w:marLeft w:val="0"/>
                  <w:marRight w:val="0"/>
                  <w:marTop w:val="0"/>
                  <w:marBottom w:val="0"/>
                  <w:divBdr>
                    <w:top w:val="none" w:sz="0" w:space="0" w:color="auto"/>
                    <w:left w:val="none" w:sz="0" w:space="0" w:color="auto"/>
                    <w:bottom w:val="none" w:sz="0" w:space="0" w:color="auto"/>
                    <w:right w:val="none" w:sz="0" w:space="0" w:color="auto"/>
                  </w:divBdr>
                </w:div>
                <w:div w:id="78841381">
                  <w:marLeft w:val="0"/>
                  <w:marRight w:val="0"/>
                  <w:marTop w:val="0"/>
                  <w:marBottom w:val="0"/>
                  <w:divBdr>
                    <w:top w:val="none" w:sz="0" w:space="0" w:color="auto"/>
                    <w:left w:val="none" w:sz="0" w:space="0" w:color="auto"/>
                    <w:bottom w:val="none" w:sz="0" w:space="0" w:color="auto"/>
                    <w:right w:val="none" w:sz="0" w:space="0" w:color="auto"/>
                  </w:divBdr>
                </w:div>
                <w:div w:id="1404571570">
                  <w:marLeft w:val="0"/>
                  <w:marRight w:val="0"/>
                  <w:marTop w:val="0"/>
                  <w:marBottom w:val="0"/>
                  <w:divBdr>
                    <w:top w:val="none" w:sz="0" w:space="0" w:color="auto"/>
                    <w:left w:val="none" w:sz="0" w:space="0" w:color="auto"/>
                    <w:bottom w:val="none" w:sz="0" w:space="0" w:color="auto"/>
                    <w:right w:val="none" w:sz="0" w:space="0" w:color="auto"/>
                  </w:divBdr>
                </w:div>
                <w:div w:id="559949042">
                  <w:marLeft w:val="0"/>
                  <w:marRight w:val="0"/>
                  <w:marTop w:val="0"/>
                  <w:marBottom w:val="0"/>
                  <w:divBdr>
                    <w:top w:val="none" w:sz="0" w:space="0" w:color="auto"/>
                    <w:left w:val="none" w:sz="0" w:space="0" w:color="auto"/>
                    <w:bottom w:val="none" w:sz="0" w:space="0" w:color="auto"/>
                    <w:right w:val="none" w:sz="0" w:space="0" w:color="auto"/>
                  </w:divBdr>
                </w:div>
                <w:div w:id="1689986008">
                  <w:marLeft w:val="0"/>
                  <w:marRight w:val="0"/>
                  <w:marTop w:val="0"/>
                  <w:marBottom w:val="0"/>
                  <w:divBdr>
                    <w:top w:val="none" w:sz="0" w:space="0" w:color="auto"/>
                    <w:left w:val="none" w:sz="0" w:space="0" w:color="auto"/>
                    <w:bottom w:val="none" w:sz="0" w:space="0" w:color="auto"/>
                    <w:right w:val="none" w:sz="0" w:space="0" w:color="auto"/>
                  </w:divBdr>
                </w:div>
                <w:div w:id="914776816">
                  <w:marLeft w:val="0"/>
                  <w:marRight w:val="0"/>
                  <w:marTop w:val="0"/>
                  <w:marBottom w:val="0"/>
                  <w:divBdr>
                    <w:top w:val="none" w:sz="0" w:space="0" w:color="auto"/>
                    <w:left w:val="none" w:sz="0" w:space="0" w:color="auto"/>
                    <w:bottom w:val="none" w:sz="0" w:space="0" w:color="auto"/>
                    <w:right w:val="none" w:sz="0" w:space="0" w:color="auto"/>
                  </w:divBdr>
                </w:div>
                <w:div w:id="1179079601">
                  <w:marLeft w:val="0"/>
                  <w:marRight w:val="0"/>
                  <w:marTop w:val="0"/>
                  <w:marBottom w:val="0"/>
                  <w:divBdr>
                    <w:top w:val="none" w:sz="0" w:space="0" w:color="auto"/>
                    <w:left w:val="none" w:sz="0" w:space="0" w:color="auto"/>
                    <w:bottom w:val="none" w:sz="0" w:space="0" w:color="auto"/>
                    <w:right w:val="none" w:sz="0" w:space="0" w:color="auto"/>
                  </w:divBdr>
                </w:div>
                <w:div w:id="1217206095">
                  <w:marLeft w:val="0"/>
                  <w:marRight w:val="0"/>
                  <w:marTop w:val="0"/>
                  <w:marBottom w:val="0"/>
                  <w:divBdr>
                    <w:top w:val="none" w:sz="0" w:space="0" w:color="auto"/>
                    <w:left w:val="none" w:sz="0" w:space="0" w:color="auto"/>
                    <w:bottom w:val="none" w:sz="0" w:space="0" w:color="auto"/>
                    <w:right w:val="none" w:sz="0" w:space="0" w:color="auto"/>
                  </w:divBdr>
                </w:div>
                <w:div w:id="1072695997">
                  <w:marLeft w:val="0"/>
                  <w:marRight w:val="0"/>
                  <w:marTop w:val="0"/>
                  <w:marBottom w:val="0"/>
                  <w:divBdr>
                    <w:top w:val="none" w:sz="0" w:space="0" w:color="auto"/>
                    <w:left w:val="none" w:sz="0" w:space="0" w:color="auto"/>
                    <w:bottom w:val="none" w:sz="0" w:space="0" w:color="auto"/>
                    <w:right w:val="none" w:sz="0" w:space="0" w:color="auto"/>
                  </w:divBdr>
                </w:div>
                <w:div w:id="286206706">
                  <w:marLeft w:val="0"/>
                  <w:marRight w:val="0"/>
                  <w:marTop w:val="0"/>
                  <w:marBottom w:val="0"/>
                  <w:divBdr>
                    <w:top w:val="none" w:sz="0" w:space="0" w:color="auto"/>
                    <w:left w:val="none" w:sz="0" w:space="0" w:color="auto"/>
                    <w:bottom w:val="none" w:sz="0" w:space="0" w:color="auto"/>
                    <w:right w:val="none" w:sz="0" w:space="0" w:color="auto"/>
                  </w:divBdr>
                </w:div>
                <w:div w:id="182867982">
                  <w:marLeft w:val="0"/>
                  <w:marRight w:val="0"/>
                  <w:marTop w:val="0"/>
                  <w:marBottom w:val="0"/>
                  <w:divBdr>
                    <w:top w:val="none" w:sz="0" w:space="0" w:color="auto"/>
                    <w:left w:val="none" w:sz="0" w:space="0" w:color="auto"/>
                    <w:bottom w:val="none" w:sz="0" w:space="0" w:color="auto"/>
                    <w:right w:val="none" w:sz="0" w:space="0" w:color="auto"/>
                  </w:divBdr>
                </w:div>
                <w:div w:id="605692071">
                  <w:marLeft w:val="0"/>
                  <w:marRight w:val="0"/>
                  <w:marTop w:val="0"/>
                  <w:marBottom w:val="0"/>
                  <w:divBdr>
                    <w:top w:val="none" w:sz="0" w:space="0" w:color="auto"/>
                    <w:left w:val="none" w:sz="0" w:space="0" w:color="auto"/>
                    <w:bottom w:val="none" w:sz="0" w:space="0" w:color="auto"/>
                    <w:right w:val="none" w:sz="0" w:space="0" w:color="auto"/>
                  </w:divBdr>
                </w:div>
                <w:div w:id="982392903">
                  <w:marLeft w:val="0"/>
                  <w:marRight w:val="0"/>
                  <w:marTop w:val="0"/>
                  <w:marBottom w:val="0"/>
                  <w:divBdr>
                    <w:top w:val="none" w:sz="0" w:space="0" w:color="auto"/>
                    <w:left w:val="none" w:sz="0" w:space="0" w:color="auto"/>
                    <w:bottom w:val="none" w:sz="0" w:space="0" w:color="auto"/>
                    <w:right w:val="none" w:sz="0" w:space="0" w:color="auto"/>
                  </w:divBdr>
                </w:div>
                <w:div w:id="1751928864">
                  <w:marLeft w:val="0"/>
                  <w:marRight w:val="0"/>
                  <w:marTop w:val="0"/>
                  <w:marBottom w:val="0"/>
                  <w:divBdr>
                    <w:top w:val="none" w:sz="0" w:space="0" w:color="auto"/>
                    <w:left w:val="none" w:sz="0" w:space="0" w:color="auto"/>
                    <w:bottom w:val="none" w:sz="0" w:space="0" w:color="auto"/>
                    <w:right w:val="none" w:sz="0" w:space="0" w:color="auto"/>
                  </w:divBdr>
                </w:div>
                <w:div w:id="207225680">
                  <w:marLeft w:val="0"/>
                  <w:marRight w:val="0"/>
                  <w:marTop w:val="0"/>
                  <w:marBottom w:val="0"/>
                  <w:divBdr>
                    <w:top w:val="none" w:sz="0" w:space="0" w:color="auto"/>
                    <w:left w:val="none" w:sz="0" w:space="0" w:color="auto"/>
                    <w:bottom w:val="none" w:sz="0" w:space="0" w:color="auto"/>
                    <w:right w:val="none" w:sz="0" w:space="0" w:color="auto"/>
                  </w:divBdr>
                </w:div>
                <w:div w:id="783622727">
                  <w:marLeft w:val="0"/>
                  <w:marRight w:val="0"/>
                  <w:marTop w:val="0"/>
                  <w:marBottom w:val="0"/>
                  <w:divBdr>
                    <w:top w:val="none" w:sz="0" w:space="0" w:color="auto"/>
                    <w:left w:val="none" w:sz="0" w:space="0" w:color="auto"/>
                    <w:bottom w:val="none" w:sz="0" w:space="0" w:color="auto"/>
                    <w:right w:val="none" w:sz="0" w:space="0" w:color="auto"/>
                  </w:divBdr>
                </w:div>
                <w:div w:id="587662716">
                  <w:marLeft w:val="0"/>
                  <w:marRight w:val="0"/>
                  <w:marTop w:val="0"/>
                  <w:marBottom w:val="0"/>
                  <w:divBdr>
                    <w:top w:val="none" w:sz="0" w:space="0" w:color="auto"/>
                    <w:left w:val="none" w:sz="0" w:space="0" w:color="auto"/>
                    <w:bottom w:val="none" w:sz="0" w:space="0" w:color="auto"/>
                    <w:right w:val="none" w:sz="0" w:space="0" w:color="auto"/>
                  </w:divBdr>
                </w:div>
                <w:div w:id="2129422354">
                  <w:marLeft w:val="0"/>
                  <w:marRight w:val="0"/>
                  <w:marTop w:val="0"/>
                  <w:marBottom w:val="0"/>
                  <w:divBdr>
                    <w:top w:val="none" w:sz="0" w:space="0" w:color="auto"/>
                    <w:left w:val="none" w:sz="0" w:space="0" w:color="auto"/>
                    <w:bottom w:val="none" w:sz="0" w:space="0" w:color="auto"/>
                    <w:right w:val="none" w:sz="0" w:space="0" w:color="auto"/>
                  </w:divBdr>
                </w:div>
                <w:div w:id="770703923">
                  <w:marLeft w:val="0"/>
                  <w:marRight w:val="0"/>
                  <w:marTop w:val="0"/>
                  <w:marBottom w:val="0"/>
                  <w:divBdr>
                    <w:top w:val="none" w:sz="0" w:space="0" w:color="auto"/>
                    <w:left w:val="none" w:sz="0" w:space="0" w:color="auto"/>
                    <w:bottom w:val="none" w:sz="0" w:space="0" w:color="auto"/>
                    <w:right w:val="none" w:sz="0" w:space="0" w:color="auto"/>
                  </w:divBdr>
                </w:div>
                <w:div w:id="1686403960">
                  <w:marLeft w:val="0"/>
                  <w:marRight w:val="0"/>
                  <w:marTop w:val="0"/>
                  <w:marBottom w:val="0"/>
                  <w:divBdr>
                    <w:top w:val="none" w:sz="0" w:space="0" w:color="auto"/>
                    <w:left w:val="none" w:sz="0" w:space="0" w:color="auto"/>
                    <w:bottom w:val="none" w:sz="0" w:space="0" w:color="auto"/>
                    <w:right w:val="none" w:sz="0" w:space="0" w:color="auto"/>
                  </w:divBdr>
                </w:div>
                <w:div w:id="1714960203">
                  <w:marLeft w:val="0"/>
                  <w:marRight w:val="0"/>
                  <w:marTop w:val="0"/>
                  <w:marBottom w:val="0"/>
                  <w:divBdr>
                    <w:top w:val="none" w:sz="0" w:space="0" w:color="auto"/>
                    <w:left w:val="none" w:sz="0" w:space="0" w:color="auto"/>
                    <w:bottom w:val="none" w:sz="0" w:space="0" w:color="auto"/>
                    <w:right w:val="none" w:sz="0" w:space="0" w:color="auto"/>
                  </w:divBdr>
                </w:div>
                <w:div w:id="1254896729">
                  <w:marLeft w:val="0"/>
                  <w:marRight w:val="0"/>
                  <w:marTop w:val="0"/>
                  <w:marBottom w:val="0"/>
                  <w:divBdr>
                    <w:top w:val="none" w:sz="0" w:space="0" w:color="auto"/>
                    <w:left w:val="none" w:sz="0" w:space="0" w:color="auto"/>
                    <w:bottom w:val="none" w:sz="0" w:space="0" w:color="auto"/>
                    <w:right w:val="none" w:sz="0" w:space="0" w:color="auto"/>
                  </w:divBdr>
                </w:div>
                <w:div w:id="1645160198">
                  <w:marLeft w:val="0"/>
                  <w:marRight w:val="0"/>
                  <w:marTop w:val="0"/>
                  <w:marBottom w:val="0"/>
                  <w:divBdr>
                    <w:top w:val="none" w:sz="0" w:space="0" w:color="auto"/>
                    <w:left w:val="none" w:sz="0" w:space="0" w:color="auto"/>
                    <w:bottom w:val="none" w:sz="0" w:space="0" w:color="auto"/>
                    <w:right w:val="none" w:sz="0" w:space="0" w:color="auto"/>
                  </w:divBdr>
                </w:div>
                <w:div w:id="651980204">
                  <w:marLeft w:val="0"/>
                  <w:marRight w:val="0"/>
                  <w:marTop w:val="0"/>
                  <w:marBottom w:val="0"/>
                  <w:divBdr>
                    <w:top w:val="none" w:sz="0" w:space="0" w:color="auto"/>
                    <w:left w:val="none" w:sz="0" w:space="0" w:color="auto"/>
                    <w:bottom w:val="none" w:sz="0" w:space="0" w:color="auto"/>
                    <w:right w:val="none" w:sz="0" w:space="0" w:color="auto"/>
                  </w:divBdr>
                </w:div>
                <w:div w:id="172190623">
                  <w:marLeft w:val="0"/>
                  <w:marRight w:val="0"/>
                  <w:marTop w:val="0"/>
                  <w:marBottom w:val="0"/>
                  <w:divBdr>
                    <w:top w:val="none" w:sz="0" w:space="0" w:color="auto"/>
                    <w:left w:val="none" w:sz="0" w:space="0" w:color="auto"/>
                    <w:bottom w:val="none" w:sz="0" w:space="0" w:color="auto"/>
                    <w:right w:val="none" w:sz="0" w:space="0" w:color="auto"/>
                  </w:divBdr>
                </w:div>
                <w:div w:id="1305889882">
                  <w:marLeft w:val="0"/>
                  <w:marRight w:val="0"/>
                  <w:marTop w:val="0"/>
                  <w:marBottom w:val="0"/>
                  <w:divBdr>
                    <w:top w:val="none" w:sz="0" w:space="0" w:color="auto"/>
                    <w:left w:val="none" w:sz="0" w:space="0" w:color="auto"/>
                    <w:bottom w:val="none" w:sz="0" w:space="0" w:color="auto"/>
                    <w:right w:val="none" w:sz="0" w:space="0" w:color="auto"/>
                  </w:divBdr>
                </w:div>
                <w:div w:id="963191196">
                  <w:marLeft w:val="0"/>
                  <w:marRight w:val="0"/>
                  <w:marTop w:val="0"/>
                  <w:marBottom w:val="0"/>
                  <w:divBdr>
                    <w:top w:val="none" w:sz="0" w:space="0" w:color="auto"/>
                    <w:left w:val="none" w:sz="0" w:space="0" w:color="auto"/>
                    <w:bottom w:val="none" w:sz="0" w:space="0" w:color="auto"/>
                    <w:right w:val="none" w:sz="0" w:space="0" w:color="auto"/>
                  </w:divBdr>
                </w:div>
                <w:div w:id="2077588252">
                  <w:marLeft w:val="0"/>
                  <w:marRight w:val="0"/>
                  <w:marTop w:val="0"/>
                  <w:marBottom w:val="0"/>
                  <w:divBdr>
                    <w:top w:val="none" w:sz="0" w:space="0" w:color="auto"/>
                    <w:left w:val="none" w:sz="0" w:space="0" w:color="auto"/>
                    <w:bottom w:val="none" w:sz="0" w:space="0" w:color="auto"/>
                    <w:right w:val="none" w:sz="0" w:space="0" w:color="auto"/>
                  </w:divBdr>
                </w:div>
                <w:div w:id="233050775">
                  <w:marLeft w:val="0"/>
                  <w:marRight w:val="0"/>
                  <w:marTop w:val="0"/>
                  <w:marBottom w:val="0"/>
                  <w:divBdr>
                    <w:top w:val="none" w:sz="0" w:space="0" w:color="auto"/>
                    <w:left w:val="none" w:sz="0" w:space="0" w:color="auto"/>
                    <w:bottom w:val="none" w:sz="0" w:space="0" w:color="auto"/>
                    <w:right w:val="none" w:sz="0" w:space="0" w:color="auto"/>
                  </w:divBdr>
                </w:div>
                <w:div w:id="882909242">
                  <w:marLeft w:val="0"/>
                  <w:marRight w:val="0"/>
                  <w:marTop w:val="0"/>
                  <w:marBottom w:val="0"/>
                  <w:divBdr>
                    <w:top w:val="none" w:sz="0" w:space="0" w:color="auto"/>
                    <w:left w:val="none" w:sz="0" w:space="0" w:color="auto"/>
                    <w:bottom w:val="none" w:sz="0" w:space="0" w:color="auto"/>
                    <w:right w:val="none" w:sz="0" w:space="0" w:color="auto"/>
                  </w:divBdr>
                </w:div>
                <w:div w:id="1353335905">
                  <w:marLeft w:val="0"/>
                  <w:marRight w:val="0"/>
                  <w:marTop w:val="0"/>
                  <w:marBottom w:val="0"/>
                  <w:divBdr>
                    <w:top w:val="none" w:sz="0" w:space="0" w:color="auto"/>
                    <w:left w:val="none" w:sz="0" w:space="0" w:color="auto"/>
                    <w:bottom w:val="none" w:sz="0" w:space="0" w:color="auto"/>
                    <w:right w:val="none" w:sz="0" w:space="0" w:color="auto"/>
                  </w:divBdr>
                </w:div>
                <w:div w:id="1216432867">
                  <w:marLeft w:val="0"/>
                  <w:marRight w:val="0"/>
                  <w:marTop w:val="0"/>
                  <w:marBottom w:val="0"/>
                  <w:divBdr>
                    <w:top w:val="none" w:sz="0" w:space="0" w:color="auto"/>
                    <w:left w:val="none" w:sz="0" w:space="0" w:color="auto"/>
                    <w:bottom w:val="none" w:sz="0" w:space="0" w:color="auto"/>
                    <w:right w:val="none" w:sz="0" w:space="0" w:color="auto"/>
                  </w:divBdr>
                </w:div>
                <w:div w:id="148719728">
                  <w:marLeft w:val="0"/>
                  <w:marRight w:val="0"/>
                  <w:marTop w:val="0"/>
                  <w:marBottom w:val="0"/>
                  <w:divBdr>
                    <w:top w:val="none" w:sz="0" w:space="0" w:color="auto"/>
                    <w:left w:val="none" w:sz="0" w:space="0" w:color="auto"/>
                    <w:bottom w:val="none" w:sz="0" w:space="0" w:color="auto"/>
                    <w:right w:val="none" w:sz="0" w:space="0" w:color="auto"/>
                  </w:divBdr>
                </w:div>
                <w:div w:id="281569878">
                  <w:marLeft w:val="0"/>
                  <w:marRight w:val="0"/>
                  <w:marTop w:val="0"/>
                  <w:marBottom w:val="0"/>
                  <w:divBdr>
                    <w:top w:val="none" w:sz="0" w:space="0" w:color="auto"/>
                    <w:left w:val="none" w:sz="0" w:space="0" w:color="auto"/>
                    <w:bottom w:val="none" w:sz="0" w:space="0" w:color="auto"/>
                    <w:right w:val="none" w:sz="0" w:space="0" w:color="auto"/>
                  </w:divBdr>
                </w:div>
                <w:div w:id="442237846">
                  <w:marLeft w:val="0"/>
                  <w:marRight w:val="0"/>
                  <w:marTop w:val="0"/>
                  <w:marBottom w:val="0"/>
                  <w:divBdr>
                    <w:top w:val="none" w:sz="0" w:space="0" w:color="auto"/>
                    <w:left w:val="none" w:sz="0" w:space="0" w:color="auto"/>
                    <w:bottom w:val="none" w:sz="0" w:space="0" w:color="auto"/>
                    <w:right w:val="none" w:sz="0" w:space="0" w:color="auto"/>
                  </w:divBdr>
                </w:div>
                <w:div w:id="355694912">
                  <w:marLeft w:val="0"/>
                  <w:marRight w:val="0"/>
                  <w:marTop w:val="0"/>
                  <w:marBottom w:val="0"/>
                  <w:divBdr>
                    <w:top w:val="none" w:sz="0" w:space="0" w:color="auto"/>
                    <w:left w:val="none" w:sz="0" w:space="0" w:color="auto"/>
                    <w:bottom w:val="none" w:sz="0" w:space="0" w:color="auto"/>
                    <w:right w:val="none" w:sz="0" w:space="0" w:color="auto"/>
                  </w:divBdr>
                </w:div>
                <w:div w:id="772482060">
                  <w:marLeft w:val="0"/>
                  <w:marRight w:val="0"/>
                  <w:marTop w:val="0"/>
                  <w:marBottom w:val="0"/>
                  <w:divBdr>
                    <w:top w:val="none" w:sz="0" w:space="0" w:color="auto"/>
                    <w:left w:val="none" w:sz="0" w:space="0" w:color="auto"/>
                    <w:bottom w:val="none" w:sz="0" w:space="0" w:color="auto"/>
                    <w:right w:val="none" w:sz="0" w:space="0" w:color="auto"/>
                  </w:divBdr>
                </w:div>
                <w:div w:id="1681349297">
                  <w:marLeft w:val="0"/>
                  <w:marRight w:val="0"/>
                  <w:marTop w:val="0"/>
                  <w:marBottom w:val="0"/>
                  <w:divBdr>
                    <w:top w:val="none" w:sz="0" w:space="0" w:color="auto"/>
                    <w:left w:val="none" w:sz="0" w:space="0" w:color="auto"/>
                    <w:bottom w:val="none" w:sz="0" w:space="0" w:color="auto"/>
                    <w:right w:val="none" w:sz="0" w:space="0" w:color="auto"/>
                  </w:divBdr>
                </w:div>
                <w:div w:id="14909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728">
          <w:marLeft w:val="0"/>
          <w:marRight w:val="0"/>
          <w:marTop w:val="0"/>
          <w:marBottom w:val="0"/>
          <w:divBdr>
            <w:top w:val="none" w:sz="0" w:space="0" w:color="auto"/>
            <w:left w:val="none" w:sz="0" w:space="0" w:color="auto"/>
            <w:bottom w:val="none" w:sz="0" w:space="0" w:color="auto"/>
            <w:right w:val="none" w:sz="0" w:space="0" w:color="auto"/>
          </w:divBdr>
        </w:div>
        <w:div w:id="1826319179">
          <w:marLeft w:val="0"/>
          <w:marRight w:val="0"/>
          <w:marTop w:val="0"/>
          <w:marBottom w:val="0"/>
          <w:divBdr>
            <w:top w:val="none" w:sz="0" w:space="0" w:color="auto"/>
            <w:left w:val="none" w:sz="0" w:space="0" w:color="auto"/>
            <w:bottom w:val="none" w:sz="0" w:space="0" w:color="auto"/>
            <w:right w:val="none" w:sz="0" w:space="0" w:color="auto"/>
          </w:divBdr>
        </w:div>
        <w:div w:id="576667631">
          <w:marLeft w:val="0"/>
          <w:marRight w:val="0"/>
          <w:marTop w:val="0"/>
          <w:marBottom w:val="0"/>
          <w:divBdr>
            <w:top w:val="none" w:sz="0" w:space="0" w:color="auto"/>
            <w:left w:val="none" w:sz="0" w:space="0" w:color="auto"/>
            <w:bottom w:val="none" w:sz="0" w:space="0" w:color="auto"/>
            <w:right w:val="none" w:sz="0" w:space="0" w:color="auto"/>
          </w:divBdr>
        </w:div>
        <w:div w:id="200671687">
          <w:marLeft w:val="0"/>
          <w:marRight w:val="0"/>
          <w:marTop w:val="0"/>
          <w:marBottom w:val="0"/>
          <w:divBdr>
            <w:top w:val="none" w:sz="0" w:space="0" w:color="auto"/>
            <w:left w:val="none" w:sz="0" w:space="0" w:color="auto"/>
            <w:bottom w:val="none" w:sz="0" w:space="0" w:color="auto"/>
            <w:right w:val="none" w:sz="0" w:space="0" w:color="auto"/>
          </w:divBdr>
        </w:div>
        <w:div w:id="981883389">
          <w:marLeft w:val="0"/>
          <w:marRight w:val="0"/>
          <w:marTop w:val="0"/>
          <w:marBottom w:val="0"/>
          <w:divBdr>
            <w:top w:val="none" w:sz="0" w:space="0" w:color="auto"/>
            <w:left w:val="none" w:sz="0" w:space="0" w:color="auto"/>
            <w:bottom w:val="none" w:sz="0" w:space="0" w:color="auto"/>
            <w:right w:val="none" w:sz="0" w:space="0" w:color="auto"/>
          </w:divBdr>
        </w:div>
        <w:div w:id="739211786">
          <w:marLeft w:val="0"/>
          <w:marRight w:val="0"/>
          <w:marTop w:val="0"/>
          <w:marBottom w:val="0"/>
          <w:divBdr>
            <w:top w:val="none" w:sz="0" w:space="0" w:color="auto"/>
            <w:left w:val="none" w:sz="0" w:space="0" w:color="auto"/>
            <w:bottom w:val="none" w:sz="0" w:space="0" w:color="auto"/>
            <w:right w:val="none" w:sz="0" w:space="0" w:color="auto"/>
          </w:divBdr>
        </w:div>
        <w:div w:id="429475617">
          <w:marLeft w:val="0"/>
          <w:marRight w:val="0"/>
          <w:marTop w:val="0"/>
          <w:marBottom w:val="0"/>
          <w:divBdr>
            <w:top w:val="none" w:sz="0" w:space="0" w:color="auto"/>
            <w:left w:val="none" w:sz="0" w:space="0" w:color="auto"/>
            <w:bottom w:val="none" w:sz="0" w:space="0" w:color="auto"/>
            <w:right w:val="none" w:sz="0" w:space="0" w:color="auto"/>
          </w:divBdr>
        </w:div>
        <w:div w:id="767195220">
          <w:marLeft w:val="0"/>
          <w:marRight w:val="0"/>
          <w:marTop w:val="0"/>
          <w:marBottom w:val="0"/>
          <w:divBdr>
            <w:top w:val="none" w:sz="0" w:space="0" w:color="auto"/>
            <w:left w:val="none" w:sz="0" w:space="0" w:color="auto"/>
            <w:bottom w:val="none" w:sz="0" w:space="0" w:color="auto"/>
            <w:right w:val="none" w:sz="0" w:space="0" w:color="auto"/>
          </w:divBdr>
          <w:divsChild>
            <w:div w:id="1764298476">
              <w:marLeft w:val="0"/>
              <w:marRight w:val="0"/>
              <w:marTop w:val="0"/>
              <w:marBottom w:val="0"/>
              <w:divBdr>
                <w:top w:val="none" w:sz="0" w:space="0" w:color="auto"/>
                <w:left w:val="none" w:sz="0" w:space="0" w:color="auto"/>
                <w:bottom w:val="none" w:sz="0" w:space="0" w:color="auto"/>
                <w:right w:val="none" w:sz="0" w:space="0" w:color="auto"/>
              </w:divBdr>
            </w:div>
            <w:div w:id="126974298">
              <w:marLeft w:val="0"/>
              <w:marRight w:val="0"/>
              <w:marTop w:val="0"/>
              <w:marBottom w:val="0"/>
              <w:divBdr>
                <w:top w:val="none" w:sz="0" w:space="0" w:color="auto"/>
                <w:left w:val="none" w:sz="0" w:space="0" w:color="auto"/>
                <w:bottom w:val="none" w:sz="0" w:space="0" w:color="auto"/>
                <w:right w:val="none" w:sz="0" w:space="0" w:color="auto"/>
              </w:divBdr>
            </w:div>
          </w:divsChild>
        </w:div>
        <w:div w:id="1416587892">
          <w:marLeft w:val="0"/>
          <w:marRight w:val="0"/>
          <w:marTop w:val="0"/>
          <w:marBottom w:val="0"/>
          <w:divBdr>
            <w:top w:val="none" w:sz="0" w:space="0" w:color="auto"/>
            <w:left w:val="none" w:sz="0" w:space="0" w:color="auto"/>
            <w:bottom w:val="none" w:sz="0" w:space="0" w:color="auto"/>
            <w:right w:val="none" w:sz="0" w:space="0" w:color="auto"/>
          </w:divBdr>
        </w:div>
        <w:div w:id="176964314">
          <w:marLeft w:val="0"/>
          <w:marRight w:val="0"/>
          <w:marTop w:val="0"/>
          <w:marBottom w:val="0"/>
          <w:divBdr>
            <w:top w:val="none" w:sz="0" w:space="0" w:color="auto"/>
            <w:left w:val="none" w:sz="0" w:space="0" w:color="auto"/>
            <w:bottom w:val="none" w:sz="0" w:space="0" w:color="auto"/>
            <w:right w:val="none" w:sz="0" w:space="0" w:color="auto"/>
          </w:divBdr>
        </w:div>
        <w:div w:id="1095394342">
          <w:marLeft w:val="0"/>
          <w:marRight w:val="0"/>
          <w:marTop w:val="0"/>
          <w:marBottom w:val="0"/>
          <w:divBdr>
            <w:top w:val="none" w:sz="0" w:space="0" w:color="auto"/>
            <w:left w:val="none" w:sz="0" w:space="0" w:color="auto"/>
            <w:bottom w:val="none" w:sz="0" w:space="0" w:color="auto"/>
            <w:right w:val="none" w:sz="0" w:space="0" w:color="auto"/>
          </w:divBdr>
        </w:div>
        <w:div w:id="892077849">
          <w:marLeft w:val="0"/>
          <w:marRight w:val="0"/>
          <w:marTop w:val="0"/>
          <w:marBottom w:val="0"/>
          <w:divBdr>
            <w:top w:val="none" w:sz="0" w:space="0" w:color="auto"/>
            <w:left w:val="none" w:sz="0" w:space="0" w:color="auto"/>
            <w:bottom w:val="none" w:sz="0" w:space="0" w:color="auto"/>
            <w:right w:val="none" w:sz="0" w:space="0" w:color="auto"/>
          </w:divBdr>
          <w:divsChild>
            <w:div w:id="514273587">
              <w:marLeft w:val="0"/>
              <w:marRight w:val="0"/>
              <w:marTop w:val="0"/>
              <w:marBottom w:val="0"/>
              <w:divBdr>
                <w:top w:val="none" w:sz="0" w:space="0" w:color="auto"/>
                <w:left w:val="none" w:sz="0" w:space="0" w:color="auto"/>
                <w:bottom w:val="none" w:sz="0" w:space="0" w:color="auto"/>
                <w:right w:val="none" w:sz="0" w:space="0" w:color="auto"/>
              </w:divBdr>
            </w:div>
            <w:div w:id="264457139">
              <w:marLeft w:val="0"/>
              <w:marRight w:val="0"/>
              <w:marTop w:val="0"/>
              <w:marBottom w:val="0"/>
              <w:divBdr>
                <w:top w:val="none" w:sz="0" w:space="0" w:color="auto"/>
                <w:left w:val="none" w:sz="0" w:space="0" w:color="auto"/>
                <w:bottom w:val="none" w:sz="0" w:space="0" w:color="auto"/>
                <w:right w:val="none" w:sz="0" w:space="0" w:color="auto"/>
              </w:divBdr>
            </w:div>
            <w:div w:id="972058834">
              <w:marLeft w:val="0"/>
              <w:marRight w:val="0"/>
              <w:marTop w:val="0"/>
              <w:marBottom w:val="0"/>
              <w:divBdr>
                <w:top w:val="none" w:sz="0" w:space="0" w:color="auto"/>
                <w:left w:val="none" w:sz="0" w:space="0" w:color="auto"/>
                <w:bottom w:val="none" w:sz="0" w:space="0" w:color="auto"/>
                <w:right w:val="none" w:sz="0" w:space="0" w:color="auto"/>
              </w:divBdr>
            </w:div>
            <w:div w:id="1220164498">
              <w:marLeft w:val="0"/>
              <w:marRight w:val="0"/>
              <w:marTop w:val="0"/>
              <w:marBottom w:val="0"/>
              <w:divBdr>
                <w:top w:val="none" w:sz="0" w:space="0" w:color="auto"/>
                <w:left w:val="none" w:sz="0" w:space="0" w:color="auto"/>
                <w:bottom w:val="none" w:sz="0" w:space="0" w:color="auto"/>
                <w:right w:val="none" w:sz="0" w:space="0" w:color="auto"/>
              </w:divBdr>
            </w:div>
            <w:div w:id="1454523142">
              <w:marLeft w:val="0"/>
              <w:marRight w:val="0"/>
              <w:marTop w:val="0"/>
              <w:marBottom w:val="0"/>
              <w:divBdr>
                <w:top w:val="none" w:sz="0" w:space="0" w:color="auto"/>
                <w:left w:val="none" w:sz="0" w:space="0" w:color="auto"/>
                <w:bottom w:val="none" w:sz="0" w:space="0" w:color="auto"/>
                <w:right w:val="none" w:sz="0" w:space="0" w:color="auto"/>
              </w:divBdr>
            </w:div>
            <w:div w:id="1416587561">
              <w:marLeft w:val="0"/>
              <w:marRight w:val="0"/>
              <w:marTop w:val="0"/>
              <w:marBottom w:val="0"/>
              <w:divBdr>
                <w:top w:val="none" w:sz="0" w:space="0" w:color="auto"/>
                <w:left w:val="none" w:sz="0" w:space="0" w:color="auto"/>
                <w:bottom w:val="none" w:sz="0" w:space="0" w:color="auto"/>
                <w:right w:val="none" w:sz="0" w:space="0" w:color="auto"/>
              </w:divBdr>
            </w:div>
            <w:div w:id="1606883812">
              <w:marLeft w:val="0"/>
              <w:marRight w:val="0"/>
              <w:marTop w:val="0"/>
              <w:marBottom w:val="0"/>
              <w:divBdr>
                <w:top w:val="none" w:sz="0" w:space="0" w:color="auto"/>
                <w:left w:val="none" w:sz="0" w:space="0" w:color="auto"/>
                <w:bottom w:val="none" w:sz="0" w:space="0" w:color="auto"/>
                <w:right w:val="none" w:sz="0" w:space="0" w:color="auto"/>
              </w:divBdr>
            </w:div>
            <w:div w:id="1113093667">
              <w:marLeft w:val="0"/>
              <w:marRight w:val="0"/>
              <w:marTop w:val="0"/>
              <w:marBottom w:val="0"/>
              <w:divBdr>
                <w:top w:val="none" w:sz="0" w:space="0" w:color="auto"/>
                <w:left w:val="none" w:sz="0" w:space="0" w:color="auto"/>
                <w:bottom w:val="none" w:sz="0" w:space="0" w:color="auto"/>
                <w:right w:val="none" w:sz="0" w:space="0" w:color="auto"/>
              </w:divBdr>
            </w:div>
            <w:div w:id="1099377910">
              <w:marLeft w:val="0"/>
              <w:marRight w:val="0"/>
              <w:marTop w:val="0"/>
              <w:marBottom w:val="0"/>
              <w:divBdr>
                <w:top w:val="none" w:sz="0" w:space="0" w:color="auto"/>
                <w:left w:val="none" w:sz="0" w:space="0" w:color="auto"/>
                <w:bottom w:val="none" w:sz="0" w:space="0" w:color="auto"/>
                <w:right w:val="none" w:sz="0" w:space="0" w:color="auto"/>
              </w:divBdr>
            </w:div>
            <w:div w:id="1549415846">
              <w:marLeft w:val="0"/>
              <w:marRight w:val="0"/>
              <w:marTop w:val="0"/>
              <w:marBottom w:val="0"/>
              <w:divBdr>
                <w:top w:val="none" w:sz="0" w:space="0" w:color="auto"/>
                <w:left w:val="none" w:sz="0" w:space="0" w:color="auto"/>
                <w:bottom w:val="none" w:sz="0" w:space="0" w:color="auto"/>
                <w:right w:val="none" w:sz="0" w:space="0" w:color="auto"/>
              </w:divBdr>
            </w:div>
            <w:div w:id="1237738916">
              <w:marLeft w:val="0"/>
              <w:marRight w:val="0"/>
              <w:marTop w:val="0"/>
              <w:marBottom w:val="0"/>
              <w:divBdr>
                <w:top w:val="none" w:sz="0" w:space="0" w:color="auto"/>
                <w:left w:val="none" w:sz="0" w:space="0" w:color="auto"/>
                <w:bottom w:val="none" w:sz="0" w:space="0" w:color="auto"/>
                <w:right w:val="none" w:sz="0" w:space="0" w:color="auto"/>
              </w:divBdr>
            </w:div>
            <w:div w:id="1951473811">
              <w:marLeft w:val="0"/>
              <w:marRight w:val="0"/>
              <w:marTop w:val="0"/>
              <w:marBottom w:val="0"/>
              <w:divBdr>
                <w:top w:val="none" w:sz="0" w:space="0" w:color="auto"/>
                <w:left w:val="none" w:sz="0" w:space="0" w:color="auto"/>
                <w:bottom w:val="none" w:sz="0" w:space="0" w:color="auto"/>
                <w:right w:val="none" w:sz="0" w:space="0" w:color="auto"/>
              </w:divBdr>
            </w:div>
            <w:div w:id="840005062">
              <w:marLeft w:val="0"/>
              <w:marRight w:val="0"/>
              <w:marTop w:val="0"/>
              <w:marBottom w:val="0"/>
              <w:divBdr>
                <w:top w:val="none" w:sz="0" w:space="0" w:color="auto"/>
                <w:left w:val="none" w:sz="0" w:space="0" w:color="auto"/>
                <w:bottom w:val="none" w:sz="0" w:space="0" w:color="auto"/>
                <w:right w:val="none" w:sz="0" w:space="0" w:color="auto"/>
              </w:divBdr>
            </w:div>
            <w:div w:id="1702365883">
              <w:marLeft w:val="0"/>
              <w:marRight w:val="0"/>
              <w:marTop w:val="0"/>
              <w:marBottom w:val="0"/>
              <w:divBdr>
                <w:top w:val="none" w:sz="0" w:space="0" w:color="auto"/>
                <w:left w:val="none" w:sz="0" w:space="0" w:color="auto"/>
                <w:bottom w:val="none" w:sz="0" w:space="0" w:color="auto"/>
                <w:right w:val="none" w:sz="0" w:space="0" w:color="auto"/>
              </w:divBdr>
            </w:div>
            <w:div w:id="1159999169">
              <w:marLeft w:val="0"/>
              <w:marRight w:val="0"/>
              <w:marTop w:val="0"/>
              <w:marBottom w:val="0"/>
              <w:divBdr>
                <w:top w:val="none" w:sz="0" w:space="0" w:color="auto"/>
                <w:left w:val="none" w:sz="0" w:space="0" w:color="auto"/>
                <w:bottom w:val="none" w:sz="0" w:space="0" w:color="auto"/>
                <w:right w:val="none" w:sz="0" w:space="0" w:color="auto"/>
              </w:divBdr>
            </w:div>
            <w:div w:id="804540981">
              <w:marLeft w:val="0"/>
              <w:marRight w:val="0"/>
              <w:marTop w:val="0"/>
              <w:marBottom w:val="0"/>
              <w:divBdr>
                <w:top w:val="none" w:sz="0" w:space="0" w:color="auto"/>
                <w:left w:val="none" w:sz="0" w:space="0" w:color="auto"/>
                <w:bottom w:val="none" w:sz="0" w:space="0" w:color="auto"/>
                <w:right w:val="none" w:sz="0" w:space="0" w:color="auto"/>
              </w:divBdr>
            </w:div>
            <w:div w:id="1400320232">
              <w:marLeft w:val="0"/>
              <w:marRight w:val="0"/>
              <w:marTop w:val="0"/>
              <w:marBottom w:val="0"/>
              <w:divBdr>
                <w:top w:val="none" w:sz="0" w:space="0" w:color="auto"/>
                <w:left w:val="none" w:sz="0" w:space="0" w:color="auto"/>
                <w:bottom w:val="none" w:sz="0" w:space="0" w:color="auto"/>
                <w:right w:val="none" w:sz="0" w:space="0" w:color="auto"/>
              </w:divBdr>
            </w:div>
            <w:div w:id="1256014598">
              <w:marLeft w:val="0"/>
              <w:marRight w:val="0"/>
              <w:marTop w:val="0"/>
              <w:marBottom w:val="0"/>
              <w:divBdr>
                <w:top w:val="none" w:sz="0" w:space="0" w:color="auto"/>
                <w:left w:val="none" w:sz="0" w:space="0" w:color="auto"/>
                <w:bottom w:val="none" w:sz="0" w:space="0" w:color="auto"/>
                <w:right w:val="none" w:sz="0" w:space="0" w:color="auto"/>
              </w:divBdr>
            </w:div>
            <w:div w:id="1313488759">
              <w:marLeft w:val="0"/>
              <w:marRight w:val="0"/>
              <w:marTop w:val="0"/>
              <w:marBottom w:val="0"/>
              <w:divBdr>
                <w:top w:val="none" w:sz="0" w:space="0" w:color="auto"/>
                <w:left w:val="none" w:sz="0" w:space="0" w:color="auto"/>
                <w:bottom w:val="none" w:sz="0" w:space="0" w:color="auto"/>
                <w:right w:val="none" w:sz="0" w:space="0" w:color="auto"/>
              </w:divBdr>
            </w:div>
            <w:div w:id="1331254753">
              <w:marLeft w:val="0"/>
              <w:marRight w:val="0"/>
              <w:marTop w:val="0"/>
              <w:marBottom w:val="0"/>
              <w:divBdr>
                <w:top w:val="none" w:sz="0" w:space="0" w:color="auto"/>
                <w:left w:val="none" w:sz="0" w:space="0" w:color="auto"/>
                <w:bottom w:val="none" w:sz="0" w:space="0" w:color="auto"/>
                <w:right w:val="none" w:sz="0" w:space="0" w:color="auto"/>
              </w:divBdr>
            </w:div>
            <w:div w:id="1086535692">
              <w:marLeft w:val="0"/>
              <w:marRight w:val="0"/>
              <w:marTop w:val="0"/>
              <w:marBottom w:val="0"/>
              <w:divBdr>
                <w:top w:val="none" w:sz="0" w:space="0" w:color="auto"/>
                <w:left w:val="none" w:sz="0" w:space="0" w:color="auto"/>
                <w:bottom w:val="none" w:sz="0" w:space="0" w:color="auto"/>
                <w:right w:val="none" w:sz="0" w:space="0" w:color="auto"/>
              </w:divBdr>
            </w:div>
            <w:div w:id="793988881">
              <w:marLeft w:val="0"/>
              <w:marRight w:val="0"/>
              <w:marTop w:val="0"/>
              <w:marBottom w:val="0"/>
              <w:divBdr>
                <w:top w:val="none" w:sz="0" w:space="0" w:color="auto"/>
                <w:left w:val="none" w:sz="0" w:space="0" w:color="auto"/>
                <w:bottom w:val="none" w:sz="0" w:space="0" w:color="auto"/>
                <w:right w:val="none" w:sz="0" w:space="0" w:color="auto"/>
              </w:divBdr>
            </w:div>
            <w:div w:id="1795706564">
              <w:marLeft w:val="0"/>
              <w:marRight w:val="0"/>
              <w:marTop w:val="0"/>
              <w:marBottom w:val="0"/>
              <w:divBdr>
                <w:top w:val="none" w:sz="0" w:space="0" w:color="auto"/>
                <w:left w:val="none" w:sz="0" w:space="0" w:color="auto"/>
                <w:bottom w:val="none" w:sz="0" w:space="0" w:color="auto"/>
                <w:right w:val="none" w:sz="0" w:space="0" w:color="auto"/>
              </w:divBdr>
            </w:div>
            <w:div w:id="1336691259">
              <w:marLeft w:val="0"/>
              <w:marRight w:val="0"/>
              <w:marTop w:val="0"/>
              <w:marBottom w:val="0"/>
              <w:divBdr>
                <w:top w:val="none" w:sz="0" w:space="0" w:color="auto"/>
                <w:left w:val="none" w:sz="0" w:space="0" w:color="auto"/>
                <w:bottom w:val="none" w:sz="0" w:space="0" w:color="auto"/>
                <w:right w:val="none" w:sz="0" w:space="0" w:color="auto"/>
              </w:divBdr>
            </w:div>
            <w:div w:id="1494834951">
              <w:marLeft w:val="0"/>
              <w:marRight w:val="0"/>
              <w:marTop w:val="0"/>
              <w:marBottom w:val="0"/>
              <w:divBdr>
                <w:top w:val="none" w:sz="0" w:space="0" w:color="auto"/>
                <w:left w:val="none" w:sz="0" w:space="0" w:color="auto"/>
                <w:bottom w:val="none" w:sz="0" w:space="0" w:color="auto"/>
                <w:right w:val="none" w:sz="0" w:space="0" w:color="auto"/>
              </w:divBdr>
            </w:div>
            <w:div w:id="1073358989">
              <w:marLeft w:val="0"/>
              <w:marRight w:val="0"/>
              <w:marTop w:val="0"/>
              <w:marBottom w:val="0"/>
              <w:divBdr>
                <w:top w:val="none" w:sz="0" w:space="0" w:color="auto"/>
                <w:left w:val="none" w:sz="0" w:space="0" w:color="auto"/>
                <w:bottom w:val="none" w:sz="0" w:space="0" w:color="auto"/>
                <w:right w:val="none" w:sz="0" w:space="0" w:color="auto"/>
              </w:divBdr>
            </w:div>
            <w:div w:id="784689978">
              <w:marLeft w:val="0"/>
              <w:marRight w:val="0"/>
              <w:marTop w:val="0"/>
              <w:marBottom w:val="0"/>
              <w:divBdr>
                <w:top w:val="none" w:sz="0" w:space="0" w:color="auto"/>
                <w:left w:val="none" w:sz="0" w:space="0" w:color="auto"/>
                <w:bottom w:val="none" w:sz="0" w:space="0" w:color="auto"/>
                <w:right w:val="none" w:sz="0" w:space="0" w:color="auto"/>
              </w:divBdr>
            </w:div>
            <w:div w:id="909929480">
              <w:marLeft w:val="0"/>
              <w:marRight w:val="0"/>
              <w:marTop w:val="0"/>
              <w:marBottom w:val="0"/>
              <w:divBdr>
                <w:top w:val="none" w:sz="0" w:space="0" w:color="auto"/>
                <w:left w:val="none" w:sz="0" w:space="0" w:color="auto"/>
                <w:bottom w:val="none" w:sz="0" w:space="0" w:color="auto"/>
                <w:right w:val="none" w:sz="0" w:space="0" w:color="auto"/>
              </w:divBdr>
            </w:div>
            <w:div w:id="497618061">
              <w:marLeft w:val="0"/>
              <w:marRight w:val="0"/>
              <w:marTop w:val="0"/>
              <w:marBottom w:val="0"/>
              <w:divBdr>
                <w:top w:val="none" w:sz="0" w:space="0" w:color="auto"/>
                <w:left w:val="none" w:sz="0" w:space="0" w:color="auto"/>
                <w:bottom w:val="none" w:sz="0" w:space="0" w:color="auto"/>
                <w:right w:val="none" w:sz="0" w:space="0" w:color="auto"/>
              </w:divBdr>
            </w:div>
            <w:div w:id="161360141">
              <w:marLeft w:val="0"/>
              <w:marRight w:val="0"/>
              <w:marTop w:val="0"/>
              <w:marBottom w:val="0"/>
              <w:divBdr>
                <w:top w:val="none" w:sz="0" w:space="0" w:color="auto"/>
                <w:left w:val="none" w:sz="0" w:space="0" w:color="auto"/>
                <w:bottom w:val="none" w:sz="0" w:space="0" w:color="auto"/>
                <w:right w:val="none" w:sz="0" w:space="0" w:color="auto"/>
              </w:divBdr>
            </w:div>
            <w:div w:id="1880780255">
              <w:marLeft w:val="0"/>
              <w:marRight w:val="0"/>
              <w:marTop w:val="0"/>
              <w:marBottom w:val="0"/>
              <w:divBdr>
                <w:top w:val="none" w:sz="0" w:space="0" w:color="auto"/>
                <w:left w:val="none" w:sz="0" w:space="0" w:color="auto"/>
                <w:bottom w:val="none" w:sz="0" w:space="0" w:color="auto"/>
                <w:right w:val="none" w:sz="0" w:space="0" w:color="auto"/>
              </w:divBdr>
            </w:div>
            <w:div w:id="1040666473">
              <w:marLeft w:val="0"/>
              <w:marRight w:val="0"/>
              <w:marTop w:val="0"/>
              <w:marBottom w:val="0"/>
              <w:divBdr>
                <w:top w:val="none" w:sz="0" w:space="0" w:color="auto"/>
                <w:left w:val="none" w:sz="0" w:space="0" w:color="auto"/>
                <w:bottom w:val="none" w:sz="0" w:space="0" w:color="auto"/>
                <w:right w:val="none" w:sz="0" w:space="0" w:color="auto"/>
              </w:divBdr>
            </w:div>
            <w:div w:id="252670474">
              <w:marLeft w:val="0"/>
              <w:marRight w:val="0"/>
              <w:marTop w:val="0"/>
              <w:marBottom w:val="0"/>
              <w:divBdr>
                <w:top w:val="none" w:sz="0" w:space="0" w:color="auto"/>
                <w:left w:val="none" w:sz="0" w:space="0" w:color="auto"/>
                <w:bottom w:val="none" w:sz="0" w:space="0" w:color="auto"/>
                <w:right w:val="none" w:sz="0" w:space="0" w:color="auto"/>
              </w:divBdr>
            </w:div>
            <w:div w:id="226455450">
              <w:marLeft w:val="0"/>
              <w:marRight w:val="0"/>
              <w:marTop w:val="0"/>
              <w:marBottom w:val="0"/>
              <w:divBdr>
                <w:top w:val="none" w:sz="0" w:space="0" w:color="auto"/>
                <w:left w:val="none" w:sz="0" w:space="0" w:color="auto"/>
                <w:bottom w:val="none" w:sz="0" w:space="0" w:color="auto"/>
                <w:right w:val="none" w:sz="0" w:space="0" w:color="auto"/>
              </w:divBdr>
            </w:div>
            <w:div w:id="528302910">
              <w:marLeft w:val="0"/>
              <w:marRight w:val="0"/>
              <w:marTop w:val="0"/>
              <w:marBottom w:val="0"/>
              <w:divBdr>
                <w:top w:val="none" w:sz="0" w:space="0" w:color="auto"/>
                <w:left w:val="none" w:sz="0" w:space="0" w:color="auto"/>
                <w:bottom w:val="none" w:sz="0" w:space="0" w:color="auto"/>
                <w:right w:val="none" w:sz="0" w:space="0" w:color="auto"/>
              </w:divBdr>
            </w:div>
            <w:div w:id="1076779723">
              <w:marLeft w:val="0"/>
              <w:marRight w:val="0"/>
              <w:marTop w:val="0"/>
              <w:marBottom w:val="0"/>
              <w:divBdr>
                <w:top w:val="none" w:sz="0" w:space="0" w:color="auto"/>
                <w:left w:val="none" w:sz="0" w:space="0" w:color="auto"/>
                <w:bottom w:val="none" w:sz="0" w:space="0" w:color="auto"/>
                <w:right w:val="none" w:sz="0" w:space="0" w:color="auto"/>
              </w:divBdr>
            </w:div>
            <w:div w:id="1228302107">
              <w:marLeft w:val="0"/>
              <w:marRight w:val="0"/>
              <w:marTop w:val="0"/>
              <w:marBottom w:val="0"/>
              <w:divBdr>
                <w:top w:val="none" w:sz="0" w:space="0" w:color="auto"/>
                <w:left w:val="none" w:sz="0" w:space="0" w:color="auto"/>
                <w:bottom w:val="none" w:sz="0" w:space="0" w:color="auto"/>
                <w:right w:val="none" w:sz="0" w:space="0" w:color="auto"/>
              </w:divBdr>
            </w:div>
            <w:div w:id="763767431">
              <w:marLeft w:val="0"/>
              <w:marRight w:val="0"/>
              <w:marTop w:val="0"/>
              <w:marBottom w:val="0"/>
              <w:divBdr>
                <w:top w:val="none" w:sz="0" w:space="0" w:color="auto"/>
                <w:left w:val="none" w:sz="0" w:space="0" w:color="auto"/>
                <w:bottom w:val="none" w:sz="0" w:space="0" w:color="auto"/>
                <w:right w:val="none" w:sz="0" w:space="0" w:color="auto"/>
              </w:divBdr>
            </w:div>
            <w:div w:id="544831200">
              <w:marLeft w:val="0"/>
              <w:marRight w:val="0"/>
              <w:marTop w:val="0"/>
              <w:marBottom w:val="0"/>
              <w:divBdr>
                <w:top w:val="none" w:sz="0" w:space="0" w:color="auto"/>
                <w:left w:val="none" w:sz="0" w:space="0" w:color="auto"/>
                <w:bottom w:val="none" w:sz="0" w:space="0" w:color="auto"/>
                <w:right w:val="none" w:sz="0" w:space="0" w:color="auto"/>
              </w:divBdr>
            </w:div>
            <w:div w:id="537933777">
              <w:marLeft w:val="0"/>
              <w:marRight w:val="0"/>
              <w:marTop w:val="0"/>
              <w:marBottom w:val="0"/>
              <w:divBdr>
                <w:top w:val="none" w:sz="0" w:space="0" w:color="auto"/>
                <w:left w:val="none" w:sz="0" w:space="0" w:color="auto"/>
                <w:bottom w:val="none" w:sz="0" w:space="0" w:color="auto"/>
                <w:right w:val="none" w:sz="0" w:space="0" w:color="auto"/>
              </w:divBdr>
            </w:div>
            <w:div w:id="2013212898">
              <w:marLeft w:val="0"/>
              <w:marRight w:val="0"/>
              <w:marTop w:val="0"/>
              <w:marBottom w:val="0"/>
              <w:divBdr>
                <w:top w:val="none" w:sz="0" w:space="0" w:color="auto"/>
                <w:left w:val="none" w:sz="0" w:space="0" w:color="auto"/>
                <w:bottom w:val="none" w:sz="0" w:space="0" w:color="auto"/>
                <w:right w:val="none" w:sz="0" w:space="0" w:color="auto"/>
              </w:divBdr>
            </w:div>
            <w:div w:id="1958833920">
              <w:marLeft w:val="0"/>
              <w:marRight w:val="0"/>
              <w:marTop w:val="0"/>
              <w:marBottom w:val="0"/>
              <w:divBdr>
                <w:top w:val="none" w:sz="0" w:space="0" w:color="auto"/>
                <w:left w:val="none" w:sz="0" w:space="0" w:color="auto"/>
                <w:bottom w:val="none" w:sz="0" w:space="0" w:color="auto"/>
                <w:right w:val="none" w:sz="0" w:space="0" w:color="auto"/>
              </w:divBdr>
            </w:div>
            <w:div w:id="88046590">
              <w:marLeft w:val="0"/>
              <w:marRight w:val="0"/>
              <w:marTop w:val="0"/>
              <w:marBottom w:val="0"/>
              <w:divBdr>
                <w:top w:val="none" w:sz="0" w:space="0" w:color="auto"/>
                <w:left w:val="none" w:sz="0" w:space="0" w:color="auto"/>
                <w:bottom w:val="none" w:sz="0" w:space="0" w:color="auto"/>
                <w:right w:val="none" w:sz="0" w:space="0" w:color="auto"/>
              </w:divBdr>
            </w:div>
            <w:div w:id="1679961625">
              <w:marLeft w:val="0"/>
              <w:marRight w:val="0"/>
              <w:marTop w:val="0"/>
              <w:marBottom w:val="0"/>
              <w:divBdr>
                <w:top w:val="none" w:sz="0" w:space="0" w:color="auto"/>
                <w:left w:val="none" w:sz="0" w:space="0" w:color="auto"/>
                <w:bottom w:val="none" w:sz="0" w:space="0" w:color="auto"/>
                <w:right w:val="none" w:sz="0" w:space="0" w:color="auto"/>
              </w:divBdr>
            </w:div>
            <w:div w:id="285626199">
              <w:marLeft w:val="0"/>
              <w:marRight w:val="0"/>
              <w:marTop w:val="0"/>
              <w:marBottom w:val="0"/>
              <w:divBdr>
                <w:top w:val="none" w:sz="0" w:space="0" w:color="auto"/>
                <w:left w:val="none" w:sz="0" w:space="0" w:color="auto"/>
                <w:bottom w:val="none" w:sz="0" w:space="0" w:color="auto"/>
                <w:right w:val="none" w:sz="0" w:space="0" w:color="auto"/>
              </w:divBdr>
            </w:div>
            <w:div w:id="1612978061">
              <w:marLeft w:val="0"/>
              <w:marRight w:val="0"/>
              <w:marTop w:val="0"/>
              <w:marBottom w:val="0"/>
              <w:divBdr>
                <w:top w:val="none" w:sz="0" w:space="0" w:color="auto"/>
                <w:left w:val="none" w:sz="0" w:space="0" w:color="auto"/>
                <w:bottom w:val="none" w:sz="0" w:space="0" w:color="auto"/>
                <w:right w:val="none" w:sz="0" w:space="0" w:color="auto"/>
              </w:divBdr>
            </w:div>
            <w:div w:id="154030398">
              <w:marLeft w:val="0"/>
              <w:marRight w:val="0"/>
              <w:marTop w:val="0"/>
              <w:marBottom w:val="0"/>
              <w:divBdr>
                <w:top w:val="none" w:sz="0" w:space="0" w:color="auto"/>
                <w:left w:val="none" w:sz="0" w:space="0" w:color="auto"/>
                <w:bottom w:val="none" w:sz="0" w:space="0" w:color="auto"/>
                <w:right w:val="none" w:sz="0" w:space="0" w:color="auto"/>
              </w:divBdr>
            </w:div>
            <w:div w:id="1750497602">
              <w:marLeft w:val="0"/>
              <w:marRight w:val="0"/>
              <w:marTop w:val="0"/>
              <w:marBottom w:val="0"/>
              <w:divBdr>
                <w:top w:val="none" w:sz="0" w:space="0" w:color="auto"/>
                <w:left w:val="none" w:sz="0" w:space="0" w:color="auto"/>
                <w:bottom w:val="none" w:sz="0" w:space="0" w:color="auto"/>
                <w:right w:val="none" w:sz="0" w:space="0" w:color="auto"/>
              </w:divBdr>
            </w:div>
            <w:div w:id="233511494">
              <w:marLeft w:val="0"/>
              <w:marRight w:val="0"/>
              <w:marTop w:val="0"/>
              <w:marBottom w:val="0"/>
              <w:divBdr>
                <w:top w:val="none" w:sz="0" w:space="0" w:color="auto"/>
                <w:left w:val="none" w:sz="0" w:space="0" w:color="auto"/>
                <w:bottom w:val="none" w:sz="0" w:space="0" w:color="auto"/>
                <w:right w:val="none" w:sz="0" w:space="0" w:color="auto"/>
              </w:divBdr>
            </w:div>
          </w:divsChild>
        </w:div>
        <w:div w:id="1135293484">
          <w:marLeft w:val="0"/>
          <w:marRight w:val="0"/>
          <w:marTop w:val="0"/>
          <w:marBottom w:val="0"/>
          <w:divBdr>
            <w:top w:val="none" w:sz="0" w:space="0" w:color="auto"/>
            <w:left w:val="none" w:sz="0" w:space="0" w:color="auto"/>
            <w:bottom w:val="none" w:sz="0" w:space="0" w:color="auto"/>
            <w:right w:val="none" w:sz="0" w:space="0" w:color="auto"/>
          </w:divBdr>
        </w:div>
        <w:div w:id="103355226">
          <w:marLeft w:val="0"/>
          <w:marRight w:val="0"/>
          <w:marTop w:val="0"/>
          <w:marBottom w:val="0"/>
          <w:divBdr>
            <w:top w:val="none" w:sz="0" w:space="0" w:color="auto"/>
            <w:left w:val="none" w:sz="0" w:space="0" w:color="auto"/>
            <w:bottom w:val="none" w:sz="0" w:space="0" w:color="auto"/>
            <w:right w:val="none" w:sz="0" w:space="0" w:color="auto"/>
          </w:divBdr>
          <w:divsChild>
            <w:div w:id="22874713">
              <w:marLeft w:val="0"/>
              <w:marRight w:val="0"/>
              <w:marTop w:val="0"/>
              <w:marBottom w:val="0"/>
              <w:divBdr>
                <w:top w:val="none" w:sz="0" w:space="0" w:color="auto"/>
                <w:left w:val="none" w:sz="0" w:space="0" w:color="auto"/>
                <w:bottom w:val="none" w:sz="0" w:space="0" w:color="auto"/>
                <w:right w:val="none" w:sz="0" w:space="0" w:color="auto"/>
              </w:divBdr>
            </w:div>
            <w:div w:id="2075008001">
              <w:marLeft w:val="0"/>
              <w:marRight w:val="0"/>
              <w:marTop w:val="0"/>
              <w:marBottom w:val="0"/>
              <w:divBdr>
                <w:top w:val="none" w:sz="0" w:space="0" w:color="auto"/>
                <w:left w:val="none" w:sz="0" w:space="0" w:color="auto"/>
                <w:bottom w:val="none" w:sz="0" w:space="0" w:color="auto"/>
                <w:right w:val="none" w:sz="0" w:space="0" w:color="auto"/>
              </w:divBdr>
            </w:div>
          </w:divsChild>
        </w:div>
        <w:div w:id="15814881">
          <w:marLeft w:val="0"/>
          <w:marRight w:val="0"/>
          <w:marTop w:val="0"/>
          <w:marBottom w:val="0"/>
          <w:divBdr>
            <w:top w:val="none" w:sz="0" w:space="0" w:color="auto"/>
            <w:left w:val="none" w:sz="0" w:space="0" w:color="auto"/>
            <w:bottom w:val="none" w:sz="0" w:space="0" w:color="auto"/>
            <w:right w:val="none" w:sz="0" w:space="0" w:color="auto"/>
          </w:divBdr>
        </w:div>
        <w:div w:id="1905876471">
          <w:marLeft w:val="0"/>
          <w:marRight w:val="0"/>
          <w:marTop w:val="0"/>
          <w:marBottom w:val="0"/>
          <w:divBdr>
            <w:top w:val="none" w:sz="0" w:space="0" w:color="auto"/>
            <w:left w:val="none" w:sz="0" w:space="0" w:color="auto"/>
            <w:bottom w:val="none" w:sz="0" w:space="0" w:color="auto"/>
            <w:right w:val="none" w:sz="0" w:space="0" w:color="auto"/>
          </w:divBdr>
        </w:div>
        <w:div w:id="1953628497">
          <w:marLeft w:val="0"/>
          <w:marRight w:val="0"/>
          <w:marTop w:val="0"/>
          <w:marBottom w:val="0"/>
          <w:divBdr>
            <w:top w:val="none" w:sz="0" w:space="0" w:color="auto"/>
            <w:left w:val="none" w:sz="0" w:space="0" w:color="auto"/>
            <w:bottom w:val="none" w:sz="0" w:space="0" w:color="auto"/>
            <w:right w:val="none" w:sz="0" w:space="0" w:color="auto"/>
          </w:divBdr>
          <w:divsChild>
            <w:div w:id="1517647136">
              <w:marLeft w:val="0"/>
              <w:marRight w:val="0"/>
              <w:marTop w:val="0"/>
              <w:marBottom w:val="0"/>
              <w:divBdr>
                <w:top w:val="none" w:sz="0" w:space="0" w:color="auto"/>
                <w:left w:val="none" w:sz="0" w:space="0" w:color="auto"/>
                <w:bottom w:val="none" w:sz="0" w:space="0" w:color="auto"/>
                <w:right w:val="none" w:sz="0" w:space="0" w:color="auto"/>
              </w:divBdr>
              <w:divsChild>
                <w:div w:id="1599603275">
                  <w:marLeft w:val="0"/>
                  <w:marRight w:val="0"/>
                  <w:marTop w:val="0"/>
                  <w:marBottom w:val="0"/>
                  <w:divBdr>
                    <w:top w:val="none" w:sz="0" w:space="0" w:color="auto"/>
                    <w:left w:val="none" w:sz="0" w:space="0" w:color="auto"/>
                    <w:bottom w:val="none" w:sz="0" w:space="0" w:color="auto"/>
                    <w:right w:val="none" w:sz="0" w:space="0" w:color="auto"/>
                  </w:divBdr>
                </w:div>
                <w:div w:id="249626794">
                  <w:marLeft w:val="0"/>
                  <w:marRight w:val="0"/>
                  <w:marTop w:val="0"/>
                  <w:marBottom w:val="0"/>
                  <w:divBdr>
                    <w:top w:val="none" w:sz="0" w:space="0" w:color="auto"/>
                    <w:left w:val="none" w:sz="0" w:space="0" w:color="auto"/>
                    <w:bottom w:val="none" w:sz="0" w:space="0" w:color="auto"/>
                    <w:right w:val="none" w:sz="0" w:space="0" w:color="auto"/>
                  </w:divBdr>
                </w:div>
                <w:div w:id="1875338543">
                  <w:marLeft w:val="0"/>
                  <w:marRight w:val="0"/>
                  <w:marTop w:val="0"/>
                  <w:marBottom w:val="0"/>
                  <w:divBdr>
                    <w:top w:val="none" w:sz="0" w:space="0" w:color="auto"/>
                    <w:left w:val="none" w:sz="0" w:space="0" w:color="auto"/>
                    <w:bottom w:val="none" w:sz="0" w:space="0" w:color="auto"/>
                    <w:right w:val="none" w:sz="0" w:space="0" w:color="auto"/>
                  </w:divBdr>
                </w:div>
                <w:div w:id="1471945885">
                  <w:marLeft w:val="0"/>
                  <w:marRight w:val="0"/>
                  <w:marTop w:val="0"/>
                  <w:marBottom w:val="0"/>
                  <w:divBdr>
                    <w:top w:val="none" w:sz="0" w:space="0" w:color="auto"/>
                    <w:left w:val="none" w:sz="0" w:space="0" w:color="auto"/>
                    <w:bottom w:val="none" w:sz="0" w:space="0" w:color="auto"/>
                    <w:right w:val="none" w:sz="0" w:space="0" w:color="auto"/>
                  </w:divBdr>
                </w:div>
                <w:div w:id="1140265584">
                  <w:marLeft w:val="0"/>
                  <w:marRight w:val="0"/>
                  <w:marTop w:val="0"/>
                  <w:marBottom w:val="0"/>
                  <w:divBdr>
                    <w:top w:val="none" w:sz="0" w:space="0" w:color="auto"/>
                    <w:left w:val="none" w:sz="0" w:space="0" w:color="auto"/>
                    <w:bottom w:val="none" w:sz="0" w:space="0" w:color="auto"/>
                    <w:right w:val="none" w:sz="0" w:space="0" w:color="auto"/>
                  </w:divBdr>
                </w:div>
                <w:div w:id="1923031145">
                  <w:marLeft w:val="0"/>
                  <w:marRight w:val="0"/>
                  <w:marTop w:val="0"/>
                  <w:marBottom w:val="0"/>
                  <w:divBdr>
                    <w:top w:val="none" w:sz="0" w:space="0" w:color="auto"/>
                    <w:left w:val="none" w:sz="0" w:space="0" w:color="auto"/>
                    <w:bottom w:val="none" w:sz="0" w:space="0" w:color="auto"/>
                    <w:right w:val="none" w:sz="0" w:space="0" w:color="auto"/>
                  </w:divBdr>
                </w:div>
                <w:div w:id="1612007278">
                  <w:marLeft w:val="0"/>
                  <w:marRight w:val="0"/>
                  <w:marTop w:val="0"/>
                  <w:marBottom w:val="0"/>
                  <w:divBdr>
                    <w:top w:val="none" w:sz="0" w:space="0" w:color="auto"/>
                    <w:left w:val="none" w:sz="0" w:space="0" w:color="auto"/>
                    <w:bottom w:val="none" w:sz="0" w:space="0" w:color="auto"/>
                    <w:right w:val="none" w:sz="0" w:space="0" w:color="auto"/>
                  </w:divBdr>
                </w:div>
                <w:div w:id="1376466068">
                  <w:marLeft w:val="0"/>
                  <w:marRight w:val="0"/>
                  <w:marTop w:val="0"/>
                  <w:marBottom w:val="0"/>
                  <w:divBdr>
                    <w:top w:val="none" w:sz="0" w:space="0" w:color="auto"/>
                    <w:left w:val="none" w:sz="0" w:space="0" w:color="auto"/>
                    <w:bottom w:val="none" w:sz="0" w:space="0" w:color="auto"/>
                    <w:right w:val="none" w:sz="0" w:space="0" w:color="auto"/>
                  </w:divBdr>
                </w:div>
                <w:div w:id="985621157">
                  <w:marLeft w:val="0"/>
                  <w:marRight w:val="0"/>
                  <w:marTop w:val="0"/>
                  <w:marBottom w:val="0"/>
                  <w:divBdr>
                    <w:top w:val="none" w:sz="0" w:space="0" w:color="auto"/>
                    <w:left w:val="none" w:sz="0" w:space="0" w:color="auto"/>
                    <w:bottom w:val="none" w:sz="0" w:space="0" w:color="auto"/>
                    <w:right w:val="none" w:sz="0" w:space="0" w:color="auto"/>
                  </w:divBdr>
                </w:div>
                <w:div w:id="2000108962">
                  <w:marLeft w:val="0"/>
                  <w:marRight w:val="0"/>
                  <w:marTop w:val="0"/>
                  <w:marBottom w:val="0"/>
                  <w:divBdr>
                    <w:top w:val="none" w:sz="0" w:space="0" w:color="auto"/>
                    <w:left w:val="none" w:sz="0" w:space="0" w:color="auto"/>
                    <w:bottom w:val="none" w:sz="0" w:space="0" w:color="auto"/>
                    <w:right w:val="none" w:sz="0" w:space="0" w:color="auto"/>
                  </w:divBdr>
                </w:div>
                <w:div w:id="35617682">
                  <w:marLeft w:val="0"/>
                  <w:marRight w:val="0"/>
                  <w:marTop w:val="0"/>
                  <w:marBottom w:val="0"/>
                  <w:divBdr>
                    <w:top w:val="none" w:sz="0" w:space="0" w:color="auto"/>
                    <w:left w:val="none" w:sz="0" w:space="0" w:color="auto"/>
                    <w:bottom w:val="none" w:sz="0" w:space="0" w:color="auto"/>
                    <w:right w:val="none" w:sz="0" w:space="0" w:color="auto"/>
                  </w:divBdr>
                </w:div>
                <w:div w:id="1104963410">
                  <w:marLeft w:val="0"/>
                  <w:marRight w:val="0"/>
                  <w:marTop w:val="0"/>
                  <w:marBottom w:val="0"/>
                  <w:divBdr>
                    <w:top w:val="none" w:sz="0" w:space="0" w:color="auto"/>
                    <w:left w:val="none" w:sz="0" w:space="0" w:color="auto"/>
                    <w:bottom w:val="none" w:sz="0" w:space="0" w:color="auto"/>
                    <w:right w:val="none" w:sz="0" w:space="0" w:color="auto"/>
                  </w:divBdr>
                </w:div>
                <w:div w:id="1426918291">
                  <w:marLeft w:val="0"/>
                  <w:marRight w:val="0"/>
                  <w:marTop w:val="0"/>
                  <w:marBottom w:val="0"/>
                  <w:divBdr>
                    <w:top w:val="none" w:sz="0" w:space="0" w:color="auto"/>
                    <w:left w:val="none" w:sz="0" w:space="0" w:color="auto"/>
                    <w:bottom w:val="none" w:sz="0" w:space="0" w:color="auto"/>
                    <w:right w:val="none" w:sz="0" w:space="0" w:color="auto"/>
                  </w:divBdr>
                </w:div>
                <w:div w:id="216551277">
                  <w:marLeft w:val="0"/>
                  <w:marRight w:val="0"/>
                  <w:marTop w:val="0"/>
                  <w:marBottom w:val="0"/>
                  <w:divBdr>
                    <w:top w:val="none" w:sz="0" w:space="0" w:color="auto"/>
                    <w:left w:val="none" w:sz="0" w:space="0" w:color="auto"/>
                    <w:bottom w:val="none" w:sz="0" w:space="0" w:color="auto"/>
                    <w:right w:val="none" w:sz="0" w:space="0" w:color="auto"/>
                  </w:divBdr>
                </w:div>
                <w:div w:id="481701859">
                  <w:marLeft w:val="0"/>
                  <w:marRight w:val="0"/>
                  <w:marTop w:val="0"/>
                  <w:marBottom w:val="0"/>
                  <w:divBdr>
                    <w:top w:val="none" w:sz="0" w:space="0" w:color="auto"/>
                    <w:left w:val="none" w:sz="0" w:space="0" w:color="auto"/>
                    <w:bottom w:val="none" w:sz="0" w:space="0" w:color="auto"/>
                    <w:right w:val="none" w:sz="0" w:space="0" w:color="auto"/>
                  </w:divBdr>
                </w:div>
                <w:div w:id="553739504">
                  <w:marLeft w:val="0"/>
                  <w:marRight w:val="0"/>
                  <w:marTop w:val="0"/>
                  <w:marBottom w:val="0"/>
                  <w:divBdr>
                    <w:top w:val="none" w:sz="0" w:space="0" w:color="auto"/>
                    <w:left w:val="none" w:sz="0" w:space="0" w:color="auto"/>
                    <w:bottom w:val="none" w:sz="0" w:space="0" w:color="auto"/>
                    <w:right w:val="none" w:sz="0" w:space="0" w:color="auto"/>
                  </w:divBdr>
                </w:div>
                <w:div w:id="1967271157">
                  <w:marLeft w:val="0"/>
                  <w:marRight w:val="0"/>
                  <w:marTop w:val="0"/>
                  <w:marBottom w:val="0"/>
                  <w:divBdr>
                    <w:top w:val="none" w:sz="0" w:space="0" w:color="auto"/>
                    <w:left w:val="none" w:sz="0" w:space="0" w:color="auto"/>
                    <w:bottom w:val="none" w:sz="0" w:space="0" w:color="auto"/>
                    <w:right w:val="none" w:sz="0" w:space="0" w:color="auto"/>
                  </w:divBdr>
                </w:div>
                <w:div w:id="1157921310">
                  <w:marLeft w:val="0"/>
                  <w:marRight w:val="0"/>
                  <w:marTop w:val="0"/>
                  <w:marBottom w:val="0"/>
                  <w:divBdr>
                    <w:top w:val="none" w:sz="0" w:space="0" w:color="auto"/>
                    <w:left w:val="none" w:sz="0" w:space="0" w:color="auto"/>
                    <w:bottom w:val="none" w:sz="0" w:space="0" w:color="auto"/>
                    <w:right w:val="none" w:sz="0" w:space="0" w:color="auto"/>
                  </w:divBdr>
                </w:div>
                <w:div w:id="2099904640">
                  <w:marLeft w:val="0"/>
                  <w:marRight w:val="0"/>
                  <w:marTop w:val="0"/>
                  <w:marBottom w:val="0"/>
                  <w:divBdr>
                    <w:top w:val="none" w:sz="0" w:space="0" w:color="auto"/>
                    <w:left w:val="none" w:sz="0" w:space="0" w:color="auto"/>
                    <w:bottom w:val="none" w:sz="0" w:space="0" w:color="auto"/>
                    <w:right w:val="none" w:sz="0" w:space="0" w:color="auto"/>
                  </w:divBdr>
                </w:div>
                <w:div w:id="1194459488">
                  <w:marLeft w:val="0"/>
                  <w:marRight w:val="0"/>
                  <w:marTop w:val="0"/>
                  <w:marBottom w:val="0"/>
                  <w:divBdr>
                    <w:top w:val="none" w:sz="0" w:space="0" w:color="auto"/>
                    <w:left w:val="none" w:sz="0" w:space="0" w:color="auto"/>
                    <w:bottom w:val="none" w:sz="0" w:space="0" w:color="auto"/>
                    <w:right w:val="none" w:sz="0" w:space="0" w:color="auto"/>
                  </w:divBdr>
                </w:div>
                <w:div w:id="930897360">
                  <w:marLeft w:val="0"/>
                  <w:marRight w:val="0"/>
                  <w:marTop w:val="0"/>
                  <w:marBottom w:val="0"/>
                  <w:divBdr>
                    <w:top w:val="none" w:sz="0" w:space="0" w:color="auto"/>
                    <w:left w:val="none" w:sz="0" w:space="0" w:color="auto"/>
                    <w:bottom w:val="none" w:sz="0" w:space="0" w:color="auto"/>
                    <w:right w:val="none" w:sz="0" w:space="0" w:color="auto"/>
                  </w:divBdr>
                </w:div>
                <w:div w:id="205072051">
                  <w:marLeft w:val="0"/>
                  <w:marRight w:val="0"/>
                  <w:marTop w:val="0"/>
                  <w:marBottom w:val="0"/>
                  <w:divBdr>
                    <w:top w:val="none" w:sz="0" w:space="0" w:color="auto"/>
                    <w:left w:val="none" w:sz="0" w:space="0" w:color="auto"/>
                    <w:bottom w:val="none" w:sz="0" w:space="0" w:color="auto"/>
                    <w:right w:val="none" w:sz="0" w:space="0" w:color="auto"/>
                  </w:divBdr>
                </w:div>
                <w:div w:id="599144611">
                  <w:marLeft w:val="0"/>
                  <w:marRight w:val="0"/>
                  <w:marTop w:val="0"/>
                  <w:marBottom w:val="0"/>
                  <w:divBdr>
                    <w:top w:val="none" w:sz="0" w:space="0" w:color="auto"/>
                    <w:left w:val="none" w:sz="0" w:space="0" w:color="auto"/>
                    <w:bottom w:val="none" w:sz="0" w:space="0" w:color="auto"/>
                    <w:right w:val="none" w:sz="0" w:space="0" w:color="auto"/>
                  </w:divBdr>
                </w:div>
                <w:div w:id="1557661891">
                  <w:marLeft w:val="0"/>
                  <w:marRight w:val="0"/>
                  <w:marTop w:val="0"/>
                  <w:marBottom w:val="0"/>
                  <w:divBdr>
                    <w:top w:val="none" w:sz="0" w:space="0" w:color="auto"/>
                    <w:left w:val="none" w:sz="0" w:space="0" w:color="auto"/>
                    <w:bottom w:val="none" w:sz="0" w:space="0" w:color="auto"/>
                    <w:right w:val="none" w:sz="0" w:space="0" w:color="auto"/>
                  </w:divBdr>
                </w:div>
                <w:div w:id="843394804">
                  <w:marLeft w:val="0"/>
                  <w:marRight w:val="0"/>
                  <w:marTop w:val="0"/>
                  <w:marBottom w:val="0"/>
                  <w:divBdr>
                    <w:top w:val="none" w:sz="0" w:space="0" w:color="auto"/>
                    <w:left w:val="none" w:sz="0" w:space="0" w:color="auto"/>
                    <w:bottom w:val="none" w:sz="0" w:space="0" w:color="auto"/>
                    <w:right w:val="none" w:sz="0" w:space="0" w:color="auto"/>
                  </w:divBdr>
                </w:div>
                <w:div w:id="1247614119">
                  <w:marLeft w:val="0"/>
                  <w:marRight w:val="0"/>
                  <w:marTop w:val="0"/>
                  <w:marBottom w:val="0"/>
                  <w:divBdr>
                    <w:top w:val="none" w:sz="0" w:space="0" w:color="auto"/>
                    <w:left w:val="none" w:sz="0" w:space="0" w:color="auto"/>
                    <w:bottom w:val="none" w:sz="0" w:space="0" w:color="auto"/>
                    <w:right w:val="none" w:sz="0" w:space="0" w:color="auto"/>
                  </w:divBdr>
                </w:div>
                <w:div w:id="1523470013">
                  <w:marLeft w:val="0"/>
                  <w:marRight w:val="0"/>
                  <w:marTop w:val="0"/>
                  <w:marBottom w:val="0"/>
                  <w:divBdr>
                    <w:top w:val="none" w:sz="0" w:space="0" w:color="auto"/>
                    <w:left w:val="none" w:sz="0" w:space="0" w:color="auto"/>
                    <w:bottom w:val="none" w:sz="0" w:space="0" w:color="auto"/>
                    <w:right w:val="none" w:sz="0" w:space="0" w:color="auto"/>
                  </w:divBdr>
                </w:div>
                <w:div w:id="1442143421">
                  <w:marLeft w:val="0"/>
                  <w:marRight w:val="0"/>
                  <w:marTop w:val="0"/>
                  <w:marBottom w:val="0"/>
                  <w:divBdr>
                    <w:top w:val="none" w:sz="0" w:space="0" w:color="auto"/>
                    <w:left w:val="none" w:sz="0" w:space="0" w:color="auto"/>
                    <w:bottom w:val="none" w:sz="0" w:space="0" w:color="auto"/>
                    <w:right w:val="none" w:sz="0" w:space="0" w:color="auto"/>
                  </w:divBdr>
                </w:div>
                <w:div w:id="1738895491">
                  <w:marLeft w:val="0"/>
                  <w:marRight w:val="0"/>
                  <w:marTop w:val="0"/>
                  <w:marBottom w:val="0"/>
                  <w:divBdr>
                    <w:top w:val="none" w:sz="0" w:space="0" w:color="auto"/>
                    <w:left w:val="none" w:sz="0" w:space="0" w:color="auto"/>
                    <w:bottom w:val="none" w:sz="0" w:space="0" w:color="auto"/>
                    <w:right w:val="none" w:sz="0" w:space="0" w:color="auto"/>
                  </w:divBdr>
                </w:div>
                <w:div w:id="2018655015">
                  <w:marLeft w:val="0"/>
                  <w:marRight w:val="0"/>
                  <w:marTop w:val="0"/>
                  <w:marBottom w:val="0"/>
                  <w:divBdr>
                    <w:top w:val="none" w:sz="0" w:space="0" w:color="auto"/>
                    <w:left w:val="none" w:sz="0" w:space="0" w:color="auto"/>
                    <w:bottom w:val="none" w:sz="0" w:space="0" w:color="auto"/>
                    <w:right w:val="none" w:sz="0" w:space="0" w:color="auto"/>
                  </w:divBdr>
                </w:div>
                <w:div w:id="1862476479">
                  <w:marLeft w:val="0"/>
                  <w:marRight w:val="0"/>
                  <w:marTop w:val="0"/>
                  <w:marBottom w:val="0"/>
                  <w:divBdr>
                    <w:top w:val="none" w:sz="0" w:space="0" w:color="auto"/>
                    <w:left w:val="none" w:sz="0" w:space="0" w:color="auto"/>
                    <w:bottom w:val="none" w:sz="0" w:space="0" w:color="auto"/>
                    <w:right w:val="none" w:sz="0" w:space="0" w:color="auto"/>
                  </w:divBdr>
                </w:div>
                <w:div w:id="2024745915">
                  <w:marLeft w:val="0"/>
                  <w:marRight w:val="0"/>
                  <w:marTop w:val="0"/>
                  <w:marBottom w:val="0"/>
                  <w:divBdr>
                    <w:top w:val="none" w:sz="0" w:space="0" w:color="auto"/>
                    <w:left w:val="none" w:sz="0" w:space="0" w:color="auto"/>
                    <w:bottom w:val="none" w:sz="0" w:space="0" w:color="auto"/>
                    <w:right w:val="none" w:sz="0" w:space="0" w:color="auto"/>
                  </w:divBdr>
                </w:div>
                <w:div w:id="1054426604">
                  <w:marLeft w:val="0"/>
                  <w:marRight w:val="0"/>
                  <w:marTop w:val="0"/>
                  <w:marBottom w:val="0"/>
                  <w:divBdr>
                    <w:top w:val="none" w:sz="0" w:space="0" w:color="auto"/>
                    <w:left w:val="none" w:sz="0" w:space="0" w:color="auto"/>
                    <w:bottom w:val="none" w:sz="0" w:space="0" w:color="auto"/>
                    <w:right w:val="none" w:sz="0" w:space="0" w:color="auto"/>
                  </w:divBdr>
                </w:div>
                <w:div w:id="123038702">
                  <w:marLeft w:val="0"/>
                  <w:marRight w:val="0"/>
                  <w:marTop w:val="0"/>
                  <w:marBottom w:val="0"/>
                  <w:divBdr>
                    <w:top w:val="none" w:sz="0" w:space="0" w:color="auto"/>
                    <w:left w:val="none" w:sz="0" w:space="0" w:color="auto"/>
                    <w:bottom w:val="none" w:sz="0" w:space="0" w:color="auto"/>
                    <w:right w:val="none" w:sz="0" w:space="0" w:color="auto"/>
                  </w:divBdr>
                </w:div>
                <w:div w:id="859009554">
                  <w:marLeft w:val="0"/>
                  <w:marRight w:val="0"/>
                  <w:marTop w:val="0"/>
                  <w:marBottom w:val="0"/>
                  <w:divBdr>
                    <w:top w:val="none" w:sz="0" w:space="0" w:color="auto"/>
                    <w:left w:val="none" w:sz="0" w:space="0" w:color="auto"/>
                    <w:bottom w:val="none" w:sz="0" w:space="0" w:color="auto"/>
                    <w:right w:val="none" w:sz="0" w:space="0" w:color="auto"/>
                  </w:divBdr>
                </w:div>
                <w:div w:id="877280620">
                  <w:marLeft w:val="0"/>
                  <w:marRight w:val="0"/>
                  <w:marTop w:val="0"/>
                  <w:marBottom w:val="0"/>
                  <w:divBdr>
                    <w:top w:val="none" w:sz="0" w:space="0" w:color="auto"/>
                    <w:left w:val="none" w:sz="0" w:space="0" w:color="auto"/>
                    <w:bottom w:val="none" w:sz="0" w:space="0" w:color="auto"/>
                    <w:right w:val="none" w:sz="0" w:space="0" w:color="auto"/>
                  </w:divBdr>
                </w:div>
                <w:div w:id="62029039">
                  <w:marLeft w:val="0"/>
                  <w:marRight w:val="0"/>
                  <w:marTop w:val="0"/>
                  <w:marBottom w:val="0"/>
                  <w:divBdr>
                    <w:top w:val="none" w:sz="0" w:space="0" w:color="auto"/>
                    <w:left w:val="none" w:sz="0" w:space="0" w:color="auto"/>
                    <w:bottom w:val="none" w:sz="0" w:space="0" w:color="auto"/>
                    <w:right w:val="none" w:sz="0" w:space="0" w:color="auto"/>
                  </w:divBdr>
                </w:div>
                <w:div w:id="489173346">
                  <w:marLeft w:val="0"/>
                  <w:marRight w:val="0"/>
                  <w:marTop w:val="0"/>
                  <w:marBottom w:val="0"/>
                  <w:divBdr>
                    <w:top w:val="none" w:sz="0" w:space="0" w:color="auto"/>
                    <w:left w:val="none" w:sz="0" w:space="0" w:color="auto"/>
                    <w:bottom w:val="none" w:sz="0" w:space="0" w:color="auto"/>
                    <w:right w:val="none" w:sz="0" w:space="0" w:color="auto"/>
                  </w:divBdr>
                </w:div>
                <w:div w:id="25329479">
                  <w:marLeft w:val="0"/>
                  <w:marRight w:val="0"/>
                  <w:marTop w:val="0"/>
                  <w:marBottom w:val="0"/>
                  <w:divBdr>
                    <w:top w:val="none" w:sz="0" w:space="0" w:color="auto"/>
                    <w:left w:val="none" w:sz="0" w:space="0" w:color="auto"/>
                    <w:bottom w:val="none" w:sz="0" w:space="0" w:color="auto"/>
                    <w:right w:val="none" w:sz="0" w:space="0" w:color="auto"/>
                  </w:divBdr>
                </w:div>
                <w:div w:id="51000825">
                  <w:marLeft w:val="0"/>
                  <w:marRight w:val="0"/>
                  <w:marTop w:val="0"/>
                  <w:marBottom w:val="0"/>
                  <w:divBdr>
                    <w:top w:val="none" w:sz="0" w:space="0" w:color="auto"/>
                    <w:left w:val="none" w:sz="0" w:space="0" w:color="auto"/>
                    <w:bottom w:val="none" w:sz="0" w:space="0" w:color="auto"/>
                    <w:right w:val="none" w:sz="0" w:space="0" w:color="auto"/>
                  </w:divBdr>
                </w:div>
                <w:div w:id="638457271">
                  <w:marLeft w:val="0"/>
                  <w:marRight w:val="0"/>
                  <w:marTop w:val="0"/>
                  <w:marBottom w:val="0"/>
                  <w:divBdr>
                    <w:top w:val="none" w:sz="0" w:space="0" w:color="auto"/>
                    <w:left w:val="none" w:sz="0" w:space="0" w:color="auto"/>
                    <w:bottom w:val="none" w:sz="0" w:space="0" w:color="auto"/>
                    <w:right w:val="none" w:sz="0" w:space="0" w:color="auto"/>
                  </w:divBdr>
                </w:div>
                <w:div w:id="384721863">
                  <w:marLeft w:val="0"/>
                  <w:marRight w:val="0"/>
                  <w:marTop w:val="0"/>
                  <w:marBottom w:val="0"/>
                  <w:divBdr>
                    <w:top w:val="none" w:sz="0" w:space="0" w:color="auto"/>
                    <w:left w:val="none" w:sz="0" w:space="0" w:color="auto"/>
                    <w:bottom w:val="none" w:sz="0" w:space="0" w:color="auto"/>
                    <w:right w:val="none" w:sz="0" w:space="0" w:color="auto"/>
                  </w:divBdr>
                </w:div>
                <w:div w:id="16124620">
                  <w:marLeft w:val="0"/>
                  <w:marRight w:val="0"/>
                  <w:marTop w:val="0"/>
                  <w:marBottom w:val="0"/>
                  <w:divBdr>
                    <w:top w:val="none" w:sz="0" w:space="0" w:color="auto"/>
                    <w:left w:val="none" w:sz="0" w:space="0" w:color="auto"/>
                    <w:bottom w:val="none" w:sz="0" w:space="0" w:color="auto"/>
                    <w:right w:val="none" w:sz="0" w:space="0" w:color="auto"/>
                  </w:divBdr>
                </w:div>
                <w:div w:id="777410322">
                  <w:marLeft w:val="0"/>
                  <w:marRight w:val="0"/>
                  <w:marTop w:val="0"/>
                  <w:marBottom w:val="0"/>
                  <w:divBdr>
                    <w:top w:val="none" w:sz="0" w:space="0" w:color="auto"/>
                    <w:left w:val="none" w:sz="0" w:space="0" w:color="auto"/>
                    <w:bottom w:val="none" w:sz="0" w:space="0" w:color="auto"/>
                    <w:right w:val="none" w:sz="0" w:space="0" w:color="auto"/>
                  </w:divBdr>
                </w:div>
                <w:div w:id="2000377826">
                  <w:marLeft w:val="0"/>
                  <w:marRight w:val="0"/>
                  <w:marTop w:val="0"/>
                  <w:marBottom w:val="0"/>
                  <w:divBdr>
                    <w:top w:val="none" w:sz="0" w:space="0" w:color="auto"/>
                    <w:left w:val="none" w:sz="0" w:space="0" w:color="auto"/>
                    <w:bottom w:val="none" w:sz="0" w:space="0" w:color="auto"/>
                    <w:right w:val="none" w:sz="0" w:space="0" w:color="auto"/>
                  </w:divBdr>
                </w:div>
                <w:div w:id="490948188">
                  <w:marLeft w:val="0"/>
                  <w:marRight w:val="0"/>
                  <w:marTop w:val="0"/>
                  <w:marBottom w:val="0"/>
                  <w:divBdr>
                    <w:top w:val="none" w:sz="0" w:space="0" w:color="auto"/>
                    <w:left w:val="none" w:sz="0" w:space="0" w:color="auto"/>
                    <w:bottom w:val="none" w:sz="0" w:space="0" w:color="auto"/>
                    <w:right w:val="none" w:sz="0" w:space="0" w:color="auto"/>
                  </w:divBdr>
                </w:div>
                <w:div w:id="1392267071">
                  <w:marLeft w:val="0"/>
                  <w:marRight w:val="0"/>
                  <w:marTop w:val="0"/>
                  <w:marBottom w:val="0"/>
                  <w:divBdr>
                    <w:top w:val="none" w:sz="0" w:space="0" w:color="auto"/>
                    <w:left w:val="none" w:sz="0" w:space="0" w:color="auto"/>
                    <w:bottom w:val="none" w:sz="0" w:space="0" w:color="auto"/>
                    <w:right w:val="none" w:sz="0" w:space="0" w:color="auto"/>
                  </w:divBdr>
                </w:div>
                <w:div w:id="1067849290">
                  <w:marLeft w:val="0"/>
                  <w:marRight w:val="0"/>
                  <w:marTop w:val="0"/>
                  <w:marBottom w:val="0"/>
                  <w:divBdr>
                    <w:top w:val="none" w:sz="0" w:space="0" w:color="auto"/>
                    <w:left w:val="none" w:sz="0" w:space="0" w:color="auto"/>
                    <w:bottom w:val="none" w:sz="0" w:space="0" w:color="auto"/>
                    <w:right w:val="none" w:sz="0" w:space="0" w:color="auto"/>
                  </w:divBdr>
                </w:div>
                <w:div w:id="781802549">
                  <w:marLeft w:val="0"/>
                  <w:marRight w:val="0"/>
                  <w:marTop w:val="0"/>
                  <w:marBottom w:val="0"/>
                  <w:divBdr>
                    <w:top w:val="none" w:sz="0" w:space="0" w:color="auto"/>
                    <w:left w:val="none" w:sz="0" w:space="0" w:color="auto"/>
                    <w:bottom w:val="none" w:sz="0" w:space="0" w:color="auto"/>
                    <w:right w:val="none" w:sz="0" w:space="0" w:color="auto"/>
                  </w:divBdr>
                </w:div>
                <w:div w:id="78529939">
                  <w:marLeft w:val="0"/>
                  <w:marRight w:val="0"/>
                  <w:marTop w:val="0"/>
                  <w:marBottom w:val="0"/>
                  <w:divBdr>
                    <w:top w:val="none" w:sz="0" w:space="0" w:color="auto"/>
                    <w:left w:val="none" w:sz="0" w:space="0" w:color="auto"/>
                    <w:bottom w:val="none" w:sz="0" w:space="0" w:color="auto"/>
                    <w:right w:val="none" w:sz="0" w:space="0" w:color="auto"/>
                  </w:divBdr>
                </w:div>
                <w:div w:id="587152928">
                  <w:marLeft w:val="0"/>
                  <w:marRight w:val="0"/>
                  <w:marTop w:val="0"/>
                  <w:marBottom w:val="0"/>
                  <w:divBdr>
                    <w:top w:val="none" w:sz="0" w:space="0" w:color="auto"/>
                    <w:left w:val="none" w:sz="0" w:space="0" w:color="auto"/>
                    <w:bottom w:val="none" w:sz="0" w:space="0" w:color="auto"/>
                    <w:right w:val="none" w:sz="0" w:space="0" w:color="auto"/>
                  </w:divBdr>
                </w:div>
                <w:div w:id="1599023647">
                  <w:marLeft w:val="0"/>
                  <w:marRight w:val="0"/>
                  <w:marTop w:val="0"/>
                  <w:marBottom w:val="0"/>
                  <w:divBdr>
                    <w:top w:val="none" w:sz="0" w:space="0" w:color="auto"/>
                    <w:left w:val="none" w:sz="0" w:space="0" w:color="auto"/>
                    <w:bottom w:val="none" w:sz="0" w:space="0" w:color="auto"/>
                    <w:right w:val="none" w:sz="0" w:space="0" w:color="auto"/>
                  </w:divBdr>
                </w:div>
                <w:div w:id="1907958492">
                  <w:marLeft w:val="0"/>
                  <w:marRight w:val="0"/>
                  <w:marTop w:val="0"/>
                  <w:marBottom w:val="0"/>
                  <w:divBdr>
                    <w:top w:val="none" w:sz="0" w:space="0" w:color="auto"/>
                    <w:left w:val="none" w:sz="0" w:space="0" w:color="auto"/>
                    <w:bottom w:val="none" w:sz="0" w:space="0" w:color="auto"/>
                    <w:right w:val="none" w:sz="0" w:space="0" w:color="auto"/>
                  </w:divBdr>
                </w:div>
                <w:div w:id="1643847701">
                  <w:marLeft w:val="0"/>
                  <w:marRight w:val="0"/>
                  <w:marTop w:val="0"/>
                  <w:marBottom w:val="0"/>
                  <w:divBdr>
                    <w:top w:val="none" w:sz="0" w:space="0" w:color="auto"/>
                    <w:left w:val="none" w:sz="0" w:space="0" w:color="auto"/>
                    <w:bottom w:val="none" w:sz="0" w:space="0" w:color="auto"/>
                    <w:right w:val="none" w:sz="0" w:space="0" w:color="auto"/>
                  </w:divBdr>
                </w:div>
                <w:div w:id="1709449106">
                  <w:marLeft w:val="0"/>
                  <w:marRight w:val="0"/>
                  <w:marTop w:val="0"/>
                  <w:marBottom w:val="0"/>
                  <w:divBdr>
                    <w:top w:val="none" w:sz="0" w:space="0" w:color="auto"/>
                    <w:left w:val="none" w:sz="0" w:space="0" w:color="auto"/>
                    <w:bottom w:val="none" w:sz="0" w:space="0" w:color="auto"/>
                    <w:right w:val="none" w:sz="0" w:space="0" w:color="auto"/>
                  </w:divBdr>
                </w:div>
                <w:div w:id="771702864">
                  <w:marLeft w:val="0"/>
                  <w:marRight w:val="0"/>
                  <w:marTop w:val="0"/>
                  <w:marBottom w:val="0"/>
                  <w:divBdr>
                    <w:top w:val="none" w:sz="0" w:space="0" w:color="auto"/>
                    <w:left w:val="none" w:sz="0" w:space="0" w:color="auto"/>
                    <w:bottom w:val="none" w:sz="0" w:space="0" w:color="auto"/>
                    <w:right w:val="none" w:sz="0" w:space="0" w:color="auto"/>
                  </w:divBdr>
                </w:div>
                <w:div w:id="1217931764">
                  <w:marLeft w:val="0"/>
                  <w:marRight w:val="0"/>
                  <w:marTop w:val="0"/>
                  <w:marBottom w:val="0"/>
                  <w:divBdr>
                    <w:top w:val="none" w:sz="0" w:space="0" w:color="auto"/>
                    <w:left w:val="none" w:sz="0" w:space="0" w:color="auto"/>
                    <w:bottom w:val="none" w:sz="0" w:space="0" w:color="auto"/>
                    <w:right w:val="none" w:sz="0" w:space="0" w:color="auto"/>
                  </w:divBdr>
                </w:div>
                <w:div w:id="483860844">
                  <w:marLeft w:val="0"/>
                  <w:marRight w:val="0"/>
                  <w:marTop w:val="0"/>
                  <w:marBottom w:val="0"/>
                  <w:divBdr>
                    <w:top w:val="none" w:sz="0" w:space="0" w:color="auto"/>
                    <w:left w:val="none" w:sz="0" w:space="0" w:color="auto"/>
                    <w:bottom w:val="none" w:sz="0" w:space="0" w:color="auto"/>
                    <w:right w:val="none" w:sz="0" w:space="0" w:color="auto"/>
                  </w:divBdr>
                </w:div>
                <w:div w:id="1019503662">
                  <w:marLeft w:val="0"/>
                  <w:marRight w:val="0"/>
                  <w:marTop w:val="0"/>
                  <w:marBottom w:val="0"/>
                  <w:divBdr>
                    <w:top w:val="none" w:sz="0" w:space="0" w:color="auto"/>
                    <w:left w:val="none" w:sz="0" w:space="0" w:color="auto"/>
                    <w:bottom w:val="none" w:sz="0" w:space="0" w:color="auto"/>
                    <w:right w:val="none" w:sz="0" w:space="0" w:color="auto"/>
                  </w:divBdr>
                </w:div>
                <w:div w:id="1805391551">
                  <w:marLeft w:val="0"/>
                  <w:marRight w:val="0"/>
                  <w:marTop w:val="0"/>
                  <w:marBottom w:val="0"/>
                  <w:divBdr>
                    <w:top w:val="none" w:sz="0" w:space="0" w:color="auto"/>
                    <w:left w:val="none" w:sz="0" w:space="0" w:color="auto"/>
                    <w:bottom w:val="none" w:sz="0" w:space="0" w:color="auto"/>
                    <w:right w:val="none" w:sz="0" w:space="0" w:color="auto"/>
                  </w:divBdr>
                </w:div>
                <w:div w:id="760837202">
                  <w:marLeft w:val="0"/>
                  <w:marRight w:val="0"/>
                  <w:marTop w:val="0"/>
                  <w:marBottom w:val="0"/>
                  <w:divBdr>
                    <w:top w:val="none" w:sz="0" w:space="0" w:color="auto"/>
                    <w:left w:val="none" w:sz="0" w:space="0" w:color="auto"/>
                    <w:bottom w:val="none" w:sz="0" w:space="0" w:color="auto"/>
                    <w:right w:val="none" w:sz="0" w:space="0" w:color="auto"/>
                  </w:divBdr>
                </w:div>
                <w:div w:id="358554276">
                  <w:marLeft w:val="0"/>
                  <w:marRight w:val="0"/>
                  <w:marTop w:val="0"/>
                  <w:marBottom w:val="0"/>
                  <w:divBdr>
                    <w:top w:val="none" w:sz="0" w:space="0" w:color="auto"/>
                    <w:left w:val="none" w:sz="0" w:space="0" w:color="auto"/>
                    <w:bottom w:val="none" w:sz="0" w:space="0" w:color="auto"/>
                    <w:right w:val="none" w:sz="0" w:space="0" w:color="auto"/>
                  </w:divBdr>
                </w:div>
                <w:div w:id="120735656">
                  <w:marLeft w:val="0"/>
                  <w:marRight w:val="0"/>
                  <w:marTop w:val="0"/>
                  <w:marBottom w:val="0"/>
                  <w:divBdr>
                    <w:top w:val="none" w:sz="0" w:space="0" w:color="auto"/>
                    <w:left w:val="none" w:sz="0" w:space="0" w:color="auto"/>
                    <w:bottom w:val="none" w:sz="0" w:space="0" w:color="auto"/>
                    <w:right w:val="none" w:sz="0" w:space="0" w:color="auto"/>
                  </w:divBdr>
                </w:div>
                <w:div w:id="544636729">
                  <w:marLeft w:val="0"/>
                  <w:marRight w:val="0"/>
                  <w:marTop w:val="0"/>
                  <w:marBottom w:val="0"/>
                  <w:divBdr>
                    <w:top w:val="none" w:sz="0" w:space="0" w:color="auto"/>
                    <w:left w:val="none" w:sz="0" w:space="0" w:color="auto"/>
                    <w:bottom w:val="none" w:sz="0" w:space="0" w:color="auto"/>
                    <w:right w:val="none" w:sz="0" w:space="0" w:color="auto"/>
                  </w:divBdr>
                </w:div>
                <w:div w:id="1378580403">
                  <w:marLeft w:val="0"/>
                  <w:marRight w:val="0"/>
                  <w:marTop w:val="0"/>
                  <w:marBottom w:val="0"/>
                  <w:divBdr>
                    <w:top w:val="none" w:sz="0" w:space="0" w:color="auto"/>
                    <w:left w:val="none" w:sz="0" w:space="0" w:color="auto"/>
                    <w:bottom w:val="none" w:sz="0" w:space="0" w:color="auto"/>
                    <w:right w:val="none" w:sz="0" w:space="0" w:color="auto"/>
                  </w:divBdr>
                </w:div>
                <w:div w:id="740105491">
                  <w:marLeft w:val="0"/>
                  <w:marRight w:val="0"/>
                  <w:marTop w:val="0"/>
                  <w:marBottom w:val="0"/>
                  <w:divBdr>
                    <w:top w:val="none" w:sz="0" w:space="0" w:color="auto"/>
                    <w:left w:val="none" w:sz="0" w:space="0" w:color="auto"/>
                    <w:bottom w:val="none" w:sz="0" w:space="0" w:color="auto"/>
                    <w:right w:val="none" w:sz="0" w:space="0" w:color="auto"/>
                  </w:divBdr>
                </w:div>
                <w:div w:id="9069931">
                  <w:marLeft w:val="0"/>
                  <w:marRight w:val="0"/>
                  <w:marTop w:val="0"/>
                  <w:marBottom w:val="0"/>
                  <w:divBdr>
                    <w:top w:val="none" w:sz="0" w:space="0" w:color="auto"/>
                    <w:left w:val="none" w:sz="0" w:space="0" w:color="auto"/>
                    <w:bottom w:val="none" w:sz="0" w:space="0" w:color="auto"/>
                    <w:right w:val="none" w:sz="0" w:space="0" w:color="auto"/>
                  </w:divBdr>
                </w:div>
                <w:div w:id="1427192954">
                  <w:marLeft w:val="0"/>
                  <w:marRight w:val="0"/>
                  <w:marTop w:val="0"/>
                  <w:marBottom w:val="0"/>
                  <w:divBdr>
                    <w:top w:val="none" w:sz="0" w:space="0" w:color="auto"/>
                    <w:left w:val="none" w:sz="0" w:space="0" w:color="auto"/>
                    <w:bottom w:val="none" w:sz="0" w:space="0" w:color="auto"/>
                    <w:right w:val="none" w:sz="0" w:space="0" w:color="auto"/>
                  </w:divBdr>
                </w:div>
                <w:div w:id="1000696628">
                  <w:marLeft w:val="0"/>
                  <w:marRight w:val="0"/>
                  <w:marTop w:val="0"/>
                  <w:marBottom w:val="0"/>
                  <w:divBdr>
                    <w:top w:val="none" w:sz="0" w:space="0" w:color="auto"/>
                    <w:left w:val="none" w:sz="0" w:space="0" w:color="auto"/>
                    <w:bottom w:val="none" w:sz="0" w:space="0" w:color="auto"/>
                    <w:right w:val="none" w:sz="0" w:space="0" w:color="auto"/>
                  </w:divBdr>
                </w:div>
                <w:div w:id="1653023868">
                  <w:marLeft w:val="0"/>
                  <w:marRight w:val="0"/>
                  <w:marTop w:val="0"/>
                  <w:marBottom w:val="0"/>
                  <w:divBdr>
                    <w:top w:val="none" w:sz="0" w:space="0" w:color="auto"/>
                    <w:left w:val="none" w:sz="0" w:space="0" w:color="auto"/>
                    <w:bottom w:val="none" w:sz="0" w:space="0" w:color="auto"/>
                    <w:right w:val="none" w:sz="0" w:space="0" w:color="auto"/>
                  </w:divBdr>
                </w:div>
                <w:div w:id="703290740">
                  <w:marLeft w:val="0"/>
                  <w:marRight w:val="0"/>
                  <w:marTop w:val="0"/>
                  <w:marBottom w:val="0"/>
                  <w:divBdr>
                    <w:top w:val="none" w:sz="0" w:space="0" w:color="auto"/>
                    <w:left w:val="none" w:sz="0" w:space="0" w:color="auto"/>
                    <w:bottom w:val="none" w:sz="0" w:space="0" w:color="auto"/>
                    <w:right w:val="none" w:sz="0" w:space="0" w:color="auto"/>
                  </w:divBdr>
                </w:div>
                <w:div w:id="1433286348">
                  <w:marLeft w:val="0"/>
                  <w:marRight w:val="0"/>
                  <w:marTop w:val="0"/>
                  <w:marBottom w:val="0"/>
                  <w:divBdr>
                    <w:top w:val="none" w:sz="0" w:space="0" w:color="auto"/>
                    <w:left w:val="none" w:sz="0" w:space="0" w:color="auto"/>
                    <w:bottom w:val="none" w:sz="0" w:space="0" w:color="auto"/>
                    <w:right w:val="none" w:sz="0" w:space="0" w:color="auto"/>
                  </w:divBdr>
                </w:div>
                <w:div w:id="14574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516">
          <w:marLeft w:val="0"/>
          <w:marRight w:val="0"/>
          <w:marTop w:val="0"/>
          <w:marBottom w:val="0"/>
          <w:divBdr>
            <w:top w:val="none" w:sz="0" w:space="0" w:color="auto"/>
            <w:left w:val="none" w:sz="0" w:space="0" w:color="auto"/>
            <w:bottom w:val="none" w:sz="0" w:space="0" w:color="auto"/>
            <w:right w:val="none" w:sz="0" w:space="0" w:color="auto"/>
          </w:divBdr>
        </w:div>
        <w:div w:id="1361122791">
          <w:marLeft w:val="0"/>
          <w:marRight w:val="0"/>
          <w:marTop w:val="0"/>
          <w:marBottom w:val="0"/>
          <w:divBdr>
            <w:top w:val="none" w:sz="0" w:space="0" w:color="auto"/>
            <w:left w:val="none" w:sz="0" w:space="0" w:color="auto"/>
            <w:bottom w:val="none" w:sz="0" w:space="0" w:color="auto"/>
            <w:right w:val="none" w:sz="0" w:space="0" w:color="auto"/>
          </w:divBdr>
        </w:div>
        <w:div w:id="638926174">
          <w:marLeft w:val="0"/>
          <w:marRight w:val="0"/>
          <w:marTop w:val="0"/>
          <w:marBottom w:val="0"/>
          <w:divBdr>
            <w:top w:val="none" w:sz="0" w:space="0" w:color="auto"/>
            <w:left w:val="none" w:sz="0" w:space="0" w:color="auto"/>
            <w:bottom w:val="none" w:sz="0" w:space="0" w:color="auto"/>
            <w:right w:val="none" w:sz="0" w:space="0" w:color="auto"/>
          </w:divBdr>
          <w:divsChild>
            <w:div w:id="1103109273">
              <w:marLeft w:val="0"/>
              <w:marRight w:val="0"/>
              <w:marTop w:val="0"/>
              <w:marBottom w:val="0"/>
              <w:divBdr>
                <w:top w:val="none" w:sz="0" w:space="0" w:color="auto"/>
                <w:left w:val="none" w:sz="0" w:space="0" w:color="auto"/>
                <w:bottom w:val="none" w:sz="0" w:space="0" w:color="auto"/>
                <w:right w:val="none" w:sz="0" w:space="0" w:color="auto"/>
              </w:divBdr>
            </w:div>
            <w:div w:id="978417219">
              <w:marLeft w:val="0"/>
              <w:marRight w:val="0"/>
              <w:marTop w:val="0"/>
              <w:marBottom w:val="0"/>
              <w:divBdr>
                <w:top w:val="none" w:sz="0" w:space="0" w:color="auto"/>
                <w:left w:val="none" w:sz="0" w:space="0" w:color="auto"/>
                <w:bottom w:val="none" w:sz="0" w:space="0" w:color="auto"/>
                <w:right w:val="none" w:sz="0" w:space="0" w:color="auto"/>
              </w:divBdr>
            </w:div>
          </w:divsChild>
        </w:div>
        <w:div w:id="1209418272">
          <w:marLeft w:val="0"/>
          <w:marRight w:val="0"/>
          <w:marTop w:val="0"/>
          <w:marBottom w:val="0"/>
          <w:divBdr>
            <w:top w:val="none" w:sz="0" w:space="0" w:color="auto"/>
            <w:left w:val="none" w:sz="0" w:space="0" w:color="auto"/>
            <w:bottom w:val="none" w:sz="0" w:space="0" w:color="auto"/>
            <w:right w:val="none" w:sz="0" w:space="0" w:color="auto"/>
          </w:divBdr>
        </w:div>
        <w:div w:id="1866334254">
          <w:marLeft w:val="0"/>
          <w:marRight w:val="0"/>
          <w:marTop w:val="0"/>
          <w:marBottom w:val="0"/>
          <w:divBdr>
            <w:top w:val="none" w:sz="0" w:space="0" w:color="auto"/>
            <w:left w:val="none" w:sz="0" w:space="0" w:color="auto"/>
            <w:bottom w:val="none" w:sz="0" w:space="0" w:color="auto"/>
            <w:right w:val="none" w:sz="0" w:space="0" w:color="auto"/>
          </w:divBdr>
        </w:div>
        <w:div w:id="1974602372">
          <w:marLeft w:val="0"/>
          <w:marRight w:val="0"/>
          <w:marTop w:val="0"/>
          <w:marBottom w:val="0"/>
          <w:divBdr>
            <w:top w:val="none" w:sz="0" w:space="0" w:color="auto"/>
            <w:left w:val="none" w:sz="0" w:space="0" w:color="auto"/>
            <w:bottom w:val="none" w:sz="0" w:space="0" w:color="auto"/>
            <w:right w:val="none" w:sz="0" w:space="0" w:color="auto"/>
          </w:divBdr>
        </w:div>
        <w:div w:id="1002466438">
          <w:marLeft w:val="0"/>
          <w:marRight w:val="0"/>
          <w:marTop w:val="0"/>
          <w:marBottom w:val="0"/>
          <w:divBdr>
            <w:top w:val="none" w:sz="0" w:space="0" w:color="auto"/>
            <w:left w:val="none" w:sz="0" w:space="0" w:color="auto"/>
            <w:bottom w:val="none" w:sz="0" w:space="0" w:color="auto"/>
            <w:right w:val="none" w:sz="0" w:space="0" w:color="auto"/>
          </w:divBdr>
          <w:divsChild>
            <w:div w:id="1661272539">
              <w:marLeft w:val="0"/>
              <w:marRight w:val="0"/>
              <w:marTop w:val="0"/>
              <w:marBottom w:val="0"/>
              <w:divBdr>
                <w:top w:val="none" w:sz="0" w:space="0" w:color="auto"/>
                <w:left w:val="none" w:sz="0" w:space="0" w:color="auto"/>
                <w:bottom w:val="none" w:sz="0" w:space="0" w:color="auto"/>
                <w:right w:val="none" w:sz="0" w:space="0" w:color="auto"/>
              </w:divBdr>
            </w:div>
            <w:div w:id="985937063">
              <w:marLeft w:val="0"/>
              <w:marRight w:val="0"/>
              <w:marTop w:val="0"/>
              <w:marBottom w:val="0"/>
              <w:divBdr>
                <w:top w:val="none" w:sz="0" w:space="0" w:color="auto"/>
                <w:left w:val="none" w:sz="0" w:space="0" w:color="auto"/>
                <w:bottom w:val="none" w:sz="0" w:space="0" w:color="auto"/>
                <w:right w:val="none" w:sz="0" w:space="0" w:color="auto"/>
              </w:divBdr>
            </w:div>
            <w:div w:id="306739590">
              <w:marLeft w:val="0"/>
              <w:marRight w:val="0"/>
              <w:marTop w:val="0"/>
              <w:marBottom w:val="0"/>
              <w:divBdr>
                <w:top w:val="none" w:sz="0" w:space="0" w:color="auto"/>
                <w:left w:val="none" w:sz="0" w:space="0" w:color="auto"/>
                <w:bottom w:val="none" w:sz="0" w:space="0" w:color="auto"/>
                <w:right w:val="none" w:sz="0" w:space="0" w:color="auto"/>
              </w:divBdr>
            </w:div>
            <w:div w:id="920482287">
              <w:marLeft w:val="0"/>
              <w:marRight w:val="0"/>
              <w:marTop w:val="0"/>
              <w:marBottom w:val="0"/>
              <w:divBdr>
                <w:top w:val="none" w:sz="0" w:space="0" w:color="auto"/>
                <w:left w:val="none" w:sz="0" w:space="0" w:color="auto"/>
                <w:bottom w:val="none" w:sz="0" w:space="0" w:color="auto"/>
                <w:right w:val="none" w:sz="0" w:space="0" w:color="auto"/>
              </w:divBdr>
            </w:div>
            <w:div w:id="22639114">
              <w:marLeft w:val="0"/>
              <w:marRight w:val="0"/>
              <w:marTop w:val="0"/>
              <w:marBottom w:val="0"/>
              <w:divBdr>
                <w:top w:val="none" w:sz="0" w:space="0" w:color="auto"/>
                <w:left w:val="none" w:sz="0" w:space="0" w:color="auto"/>
                <w:bottom w:val="none" w:sz="0" w:space="0" w:color="auto"/>
                <w:right w:val="none" w:sz="0" w:space="0" w:color="auto"/>
              </w:divBdr>
            </w:div>
            <w:div w:id="46684601">
              <w:marLeft w:val="0"/>
              <w:marRight w:val="0"/>
              <w:marTop w:val="0"/>
              <w:marBottom w:val="0"/>
              <w:divBdr>
                <w:top w:val="none" w:sz="0" w:space="0" w:color="auto"/>
                <w:left w:val="none" w:sz="0" w:space="0" w:color="auto"/>
                <w:bottom w:val="none" w:sz="0" w:space="0" w:color="auto"/>
                <w:right w:val="none" w:sz="0" w:space="0" w:color="auto"/>
              </w:divBdr>
            </w:div>
            <w:div w:id="564801593">
              <w:marLeft w:val="0"/>
              <w:marRight w:val="0"/>
              <w:marTop w:val="0"/>
              <w:marBottom w:val="0"/>
              <w:divBdr>
                <w:top w:val="none" w:sz="0" w:space="0" w:color="auto"/>
                <w:left w:val="none" w:sz="0" w:space="0" w:color="auto"/>
                <w:bottom w:val="none" w:sz="0" w:space="0" w:color="auto"/>
                <w:right w:val="none" w:sz="0" w:space="0" w:color="auto"/>
              </w:divBdr>
            </w:div>
            <w:div w:id="554393555">
              <w:marLeft w:val="0"/>
              <w:marRight w:val="0"/>
              <w:marTop w:val="0"/>
              <w:marBottom w:val="0"/>
              <w:divBdr>
                <w:top w:val="none" w:sz="0" w:space="0" w:color="auto"/>
                <w:left w:val="none" w:sz="0" w:space="0" w:color="auto"/>
                <w:bottom w:val="none" w:sz="0" w:space="0" w:color="auto"/>
                <w:right w:val="none" w:sz="0" w:space="0" w:color="auto"/>
              </w:divBdr>
            </w:div>
            <w:div w:id="1142424458">
              <w:marLeft w:val="0"/>
              <w:marRight w:val="0"/>
              <w:marTop w:val="0"/>
              <w:marBottom w:val="0"/>
              <w:divBdr>
                <w:top w:val="none" w:sz="0" w:space="0" w:color="auto"/>
                <w:left w:val="none" w:sz="0" w:space="0" w:color="auto"/>
                <w:bottom w:val="none" w:sz="0" w:space="0" w:color="auto"/>
                <w:right w:val="none" w:sz="0" w:space="0" w:color="auto"/>
              </w:divBdr>
            </w:div>
            <w:div w:id="989675429">
              <w:marLeft w:val="0"/>
              <w:marRight w:val="0"/>
              <w:marTop w:val="0"/>
              <w:marBottom w:val="0"/>
              <w:divBdr>
                <w:top w:val="none" w:sz="0" w:space="0" w:color="auto"/>
                <w:left w:val="none" w:sz="0" w:space="0" w:color="auto"/>
                <w:bottom w:val="none" w:sz="0" w:space="0" w:color="auto"/>
                <w:right w:val="none" w:sz="0" w:space="0" w:color="auto"/>
              </w:divBdr>
            </w:div>
            <w:div w:id="752699498">
              <w:marLeft w:val="0"/>
              <w:marRight w:val="0"/>
              <w:marTop w:val="0"/>
              <w:marBottom w:val="0"/>
              <w:divBdr>
                <w:top w:val="none" w:sz="0" w:space="0" w:color="auto"/>
                <w:left w:val="none" w:sz="0" w:space="0" w:color="auto"/>
                <w:bottom w:val="none" w:sz="0" w:space="0" w:color="auto"/>
                <w:right w:val="none" w:sz="0" w:space="0" w:color="auto"/>
              </w:divBdr>
            </w:div>
            <w:div w:id="543367844">
              <w:marLeft w:val="0"/>
              <w:marRight w:val="0"/>
              <w:marTop w:val="0"/>
              <w:marBottom w:val="0"/>
              <w:divBdr>
                <w:top w:val="none" w:sz="0" w:space="0" w:color="auto"/>
                <w:left w:val="none" w:sz="0" w:space="0" w:color="auto"/>
                <w:bottom w:val="none" w:sz="0" w:space="0" w:color="auto"/>
                <w:right w:val="none" w:sz="0" w:space="0" w:color="auto"/>
              </w:divBdr>
            </w:div>
            <w:div w:id="1994680998">
              <w:marLeft w:val="0"/>
              <w:marRight w:val="0"/>
              <w:marTop w:val="0"/>
              <w:marBottom w:val="0"/>
              <w:divBdr>
                <w:top w:val="none" w:sz="0" w:space="0" w:color="auto"/>
                <w:left w:val="none" w:sz="0" w:space="0" w:color="auto"/>
                <w:bottom w:val="none" w:sz="0" w:space="0" w:color="auto"/>
                <w:right w:val="none" w:sz="0" w:space="0" w:color="auto"/>
              </w:divBdr>
            </w:div>
            <w:div w:id="228199043">
              <w:marLeft w:val="0"/>
              <w:marRight w:val="0"/>
              <w:marTop w:val="0"/>
              <w:marBottom w:val="0"/>
              <w:divBdr>
                <w:top w:val="none" w:sz="0" w:space="0" w:color="auto"/>
                <w:left w:val="none" w:sz="0" w:space="0" w:color="auto"/>
                <w:bottom w:val="none" w:sz="0" w:space="0" w:color="auto"/>
                <w:right w:val="none" w:sz="0" w:space="0" w:color="auto"/>
              </w:divBdr>
            </w:div>
            <w:div w:id="1359621203">
              <w:marLeft w:val="0"/>
              <w:marRight w:val="0"/>
              <w:marTop w:val="0"/>
              <w:marBottom w:val="0"/>
              <w:divBdr>
                <w:top w:val="none" w:sz="0" w:space="0" w:color="auto"/>
                <w:left w:val="none" w:sz="0" w:space="0" w:color="auto"/>
                <w:bottom w:val="none" w:sz="0" w:space="0" w:color="auto"/>
                <w:right w:val="none" w:sz="0" w:space="0" w:color="auto"/>
              </w:divBdr>
            </w:div>
            <w:div w:id="2030182773">
              <w:marLeft w:val="0"/>
              <w:marRight w:val="0"/>
              <w:marTop w:val="0"/>
              <w:marBottom w:val="0"/>
              <w:divBdr>
                <w:top w:val="none" w:sz="0" w:space="0" w:color="auto"/>
                <w:left w:val="none" w:sz="0" w:space="0" w:color="auto"/>
                <w:bottom w:val="none" w:sz="0" w:space="0" w:color="auto"/>
                <w:right w:val="none" w:sz="0" w:space="0" w:color="auto"/>
              </w:divBdr>
            </w:div>
            <w:div w:id="89203508">
              <w:marLeft w:val="0"/>
              <w:marRight w:val="0"/>
              <w:marTop w:val="0"/>
              <w:marBottom w:val="0"/>
              <w:divBdr>
                <w:top w:val="none" w:sz="0" w:space="0" w:color="auto"/>
                <w:left w:val="none" w:sz="0" w:space="0" w:color="auto"/>
                <w:bottom w:val="none" w:sz="0" w:space="0" w:color="auto"/>
                <w:right w:val="none" w:sz="0" w:space="0" w:color="auto"/>
              </w:divBdr>
            </w:div>
            <w:div w:id="543908558">
              <w:marLeft w:val="0"/>
              <w:marRight w:val="0"/>
              <w:marTop w:val="0"/>
              <w:marBottom w:val="0"/>
              <w:divBdr>
                <w:top w:val="none" w:sz="0" w:space="0" w:color="auto"/>
                <w:left w:val="none" w:sz="0" w:space="0" w:color="auto"/>
                <w:bottom w:val="none" w:sz="0" w:space="0" w:color="auto"/>
                <w:right w:val="none" w:sz="0" w:space="0" w:color="auto"/>
              </w:divBdr>
            </w:div>
            <w:div w:id="229119526">
              <w:marLeft w:val="0"/>
              <w:marRight w:val="0"/>
              <w:marTop w:val="0"/>
              <w:marBottom w:val="0"/>
              <w:divBdr>
                <w:top w:val="none" w:sz="0" w:space="0" w:color="auto"/>
                <w:left w:val="none" w:sz="0" w:space="0" w:color="auto"/>
                <w:bottom w:val="none" w:sz="0" w:space="0" w:color="auto"/>
                <w:right w:val="none" w:sz="0" w:space="0" w:color="auto"/>
              </w:divBdr>
            </w:div>
            <w:div w:id="1337924718">
              <w:marLeft w:val="0"/>
              <w:marRight w:val="0"/>
              <w:marTop w:val="0"/>
              <w:marBottom w:val="0"/>
              <w:divBdr>
                <w:top w:val="none" w:sz="0" w:space="0" w:color="auto"/>
                <w:left w:val="none" w:sz="0" w:space="0" w:color="auto"/>
                <w:bottom w:val="none" w:sz="0" w:space="0" w:color="auto"/>
                <w:right w:val="none" w:sz="0" w:space="0" w:color="auto"/>
              </w:divBdr>
            </w:div>
          </w:divsChild>
        </w:div>
        <w:div w:id="2100904413">
          <w:marLeft w:val="0"/>
          <w:marRight w:val="0"/>
          <w:marTop w:val="0"/>
          <w:marBottom w:val="0"/>
          <w:divBdr>
            <w:top w:val="none" w:sz="0" w:space="0" w:color="auto"/>
            <w:left w:val="none" w:sz="0" w:space="0" w:color="auto"/>
            <w:bottom w:val="none" w:sz="0" w:space="0" w:color="auto"/>
            <w:right w:val="none" w:sz="0" w:space="0" w:color="auto"/>
          </w:divBdr>
        </w:div>
        <w:div w:id="1034232896">
          <w:marLeft w:val="0"/>
          <w:marRight w:val="0"/>
          <w:marTop w:val="0"/>
          <w:marBottom w:val="0"/>
          <w:divBdr>
            <w:top w:val="none" w:sz="0" w:space="0" w:color="auto"/>
            <w:left w:val="none" w:sz="0" w:space="0" w:color="auto"/>
            <w:bottom w:val="none" w:sz="0" w:space="0" w:color="auto"/>
            <w:right w:val="none" w:sz="0" w:space="0" w:color="auto"/>
          </w:divBdr>
          <w:divsChild>
            <w:div w:id="1243493424">
              <w:marLeft w:val="0"/>
              <w:marRight w:val="0"/>
              <w:marTop w:val="0"/>
              <w:marBottom w:val="0"/>
              <w:divBdr>
                <w:top w:val="none" w:sz="0" w:space="0" w:color="auto"/>
                <w:left w:val="none" w:sz="0" w:space="0" w:color="auto"/>
                <w:bottom w:val="none" w:sz="0" w:space="0" w:color="auto"/>
                <w:right w:val="none" w:sz="0" w:space="0" w:color="auto"/>
              </w:divBdr>
            </w:div>
            <w:div w:id="810906048">
              <w:marLeft w:val="0"/>
              <w:marRight w:val="0"/>
              <w:marTop w:val="0"/>
              <w:marBottom w:val="0"/>
              <w:divBdr>
                <w:top w:val="none" w:sz="0" w:space="0" w:color="auto"/>
                <w:left w:val="none" w:sz="0" w:space="0" w:color="auto"/>
                <w:bottom w:val="none" w:sz="0" w:space="0" w:color="auto"/>
                <w:right w:val="none" w:sz="0" w:space="0" w:color="auto"/>
              </w:divBdr>
            </w:div>
          </w:divsChild>
        </w:div>
        <w:div w:id="908657162">
          <w:marLeft w:val="0"/>
          <w:marRight w:val="0"/>
          <w:marTop w:val="0"/>
          <w:marBottom w:val="0"/>
          <w:divBdr>
            <w:top w:val="none" w:sz="0" w:space="0" w:color="auto"/>
            <w:left w:val="none" w:sz="0" w:space="0" w:color="auto"/>
            <w:bottom w:val="none" w:sz="0" w:space="0" w:color="auto"/>
            <w:right w:val="none" w:sz="0" w:space="0" w:color="auto"/>
          </w:divBdr>
        </w:div>
        <w:div w:id="1051733330">
          <w:marLeft w:val="0"/>
          <w:marRight w:val="0"/>
          <w:marTop w:val="0"/>
          <w:marBottom w:val="0"/>
          <w:divBdr>
            <w:top w:val="none" w:sz="0" w:space="0" w:color="auto"/>
            <w:left w:val="none" w:sz="0" w:space="0" w:color="auto"/>
            <w:bottom w:val="none" w:sz="0" w:space="0" w:color="auto"/>
            <w:right w:val="none" w:sz="0" w:space="0" w:color="auto"/>
          </w:divBdr>
        </w:div>
        <w:div w:id="1084450116">
          <w:marLeft w:val="0"/>
          <w:marRight w:val="0"/>
          <w:marTop w:val="0"/>
          <w:marBottom w:val="0"/>
          <w:divBdr>
            <w:top w:val="none" w:sz="0" w:space="0" w:color="auto"/>
            <w:left w:val="none" w:sz="0" w:space="0" w:color="auto"/>
            <w:bottom w:val="none" w:sz="0" w:space="0" w:color="auto"/>
            <w:right w:val="none" w:sz="0" w:space="0" w:color="auto"/>
          </w:divBdr>
        </w:div>
        <w:div w:id="1808425327">
          <w:marLeft w:val="0"/>
          <w:marRight w:val="0"/>
          <w:marTop w:val="0"/>
          <w:marBottom w:val="0"/>
          <w:divBdr>
            <w:top w:val="none" w:sz="0" w:space="0" w:color="auto"/>
            <w:left w:val="none" w:sz="0" w:space="0" w:color="auto"/>
            <w:bottom w:val="none" w:sz="0" w:space="0" w:color="auto"/>
            <w:right w:val="none" w:sz="0" w:space="0" w:color="auto"/>
          </w:divBdr>
          <w:divsChild>
            <w:div w:id="103503975">
              <w:marLeft w:val="0"/>
              <w:marRight w:val="0"/>
              <w:marTop w:val="0"/>
              <w:marBottom w:val="0"/>
              <w:divBdr>
                <w:top w:val="none" w:sz="0" w:space="0" w:color="auto"/>
                <w:left w:val="none" w:sz="0" w:space="0" w:color="auto"/>
                <w:bottom w:val="none" w:sz="0" w:space="0" w:color="auto"/>
                <w:right w:val="none" w:sz="0" w:space="0" w:color="auto"/>
              </w:divBdr>
            </w:div>
            <w:div w:id="122819845">
              <w:marLeft w:val="0"/>
              <w:marRight w:val="0"/>
              <w:marTop w:val="0"/>
              <w:marBottom w:val="0"/>
              <w:divBdr>
                <w:top w:val="none" w:sz="0" w:space="0" w:color="auto"/>
                <w:left w:val="none" w:sz="0" w:space="0" w:color="auto"/>
                <w:bottom w:val="none" w:sz="0" w:space="0" w:color="auto"/>
                <w:right w:val="none" w:sz="0" w:space="0" w:color="auto"/>
              </w:divBdr>
            </w:div>
          </w:divsChild>
        </w:div>
        <w:div w:id="267736693">
          <w:marLeft w:val="0"/>
          <w:marRight w:val="0"/>
          <w:marTop w:val="0"/>
          <w:marBottom w:val="0"/>
          <w:divBdr>
            <w:top w:val="none" w:sz="0" w:space="0" w:color="auto"/>
            <w:left w:val="none" w:sz="0" w:space="0" w:color="auto"/>
            <w:bottom w:val="none" w:sz="0" w:space="0" w:color="auto"/>
            <w:right w:val="none" w:sz="0" w:space="0" w:color="auto"/>
          </w:divBdr>
        </w:div>
        <w:div w:id="1447313628">
          <w:marLeft w:val="0"/>
          <w:marRight w:val="0"/>
          <w:marTop w:val="0"/>
          <w:marBottom w:val="0"/>
          <w:divBdr>
            <w:top w:val="none" w:sz="0" w:space="0" w:color="auto"/>
            <w:left w:val="none" w:sz="0" w:space="0" w:color="auto"/>
            <w:bottom w:val="none" w:sz="0" w:space="0" w:color="auto"/>
            <w:right w:val="none" w:sz="0" w:space="0" w:color="auto"/>
          </w:divBdr>
        </w:div>
        <w:div w:id="1023627948">
          <w:marLeft w:val="0"/>
          <w:marRight w:val="0"/>
          <w:marTop w:val="0"/>
          <w:marBottom w:val="0"/>
          <w:divBdr>
            <w:top w:val="none" w:sz="0" w:space="0" w:color="auto"/>
            <w:left w:val="none" w:sz="0" w:space="0" w:color="auto"/>
            <w:bottom w:val="none" w:sz="0" w:space="0" w:color="auto"/>
            <w:right w:val="none" w:sz="0" w:space="0" w:color="auto"/>
          </w:divBdr>
          <w:divsChild>
            <w:div w:id="1398479123">
              <w:marLeft w:val="0"/>
              <w:marRight w:val="0"/>
              <w:marTop w:val="0"/>
              <w:marBottom w:val="0"/>
              <w:divBdr>
                <w:top w:val="none" w:sz="0" w:space="0" w:color="auto"/>
                <w:left w:val="none" w:sz="0" w:space="0" w:color="auto"/>
                <w:bottom w:val="none" w:sz="0" w:space="0" w:color="auto"/>
                <w:right w:val="none" w:sz="0" w:space="0" w:color="auto"/>
              </w:divBdr>
            </w:div>
            <w:div w:id="2057851466">
              <w:marLeft w:val="0"/>
              <w:marRight w:val="0"/>
              <w:marTop w:val="0"/>
              <w:marBottom w:val="0"/>
              <w:divBdr>
                <w:top w:val="none" w:sz="0" w:space="0" w:color="auto"/>
                <w:left w:val="none" w:sz="0" w:space="0" w:color="auto"/>
                <w:bottom w:val="none" w:sz="0" w:space="0" w:color="auto"/>
                <w:right w:val="none" w:sz="0" w:space="0" w:color="auto"/>
              </w:divBdr>
            </w:div>
            <w:div w:id="238710356">
              <w:marLeft w:val="0"/>
              <w:marRight w:val="0"/>
              <w:marTop w:val="0"/>
              <w:marBottom w:val="0"/>
              <w:divBdr>
                <w:top w:val="none" w:sz="0" w:space="0" w:color="auto"/>
                <w:left w:val="none" w:sz="0" w:space="0" w:color="auto"/>
                <w:bottom w:val="none" w:sz="0" w:space="0" w:color="auto"/>
                <w:right w:val="none" w:sz="0" w:space="0" w:color="auto"/>
              </w:divBdr>
            </w:div>
            <w:div w:id="810250974">
              <w:marLeft w:val="0"/>
              <w:marRight w:val="0"/>
              <w:marTop w:val="0"/>
              <w:marBottom w:val="0"/>
              <w:divBdr>
                <w:top w:val="none" w:sz="0" w:space="0" w:color="auto"/>
                <w:left w:val="none" w:sz="0" w:space="0" w:color="auto"/>
                <w:bottom w:val="none" w:sz="0" w:space="0" w:color="auto"/>
                <w:right w:val="none" w:sz="0" w:space="0" w:color="auto"/>
              </w:divBdr>
            </w:div>
            <w:div w:id="1606034180">
              <w:marLeft w:val="0"/>
              <w:marRight w:val="0"/>
              <w:marTop w:val="0"/>
              <w:marBottom w:val="0"/>
              <w:divBdr>
                <w:top w:val="none" w:sz="0" w:space="0" w:color="auto"/>
                <w:left w:val="none" w:sz="0" w:space="0" w:color="auto"/>
                <w:bottom w:val="none" w:sz="0" w:space="0" w:color="auto"/>
                <w:right w:val="none" w:sz="0" w:space="0" w:color="auto"/>
              </w:divBdr>
            </w:div>
            <w:div w:id="1750695549">
              <w:marLeft w:val="0"/>
              <w:marRight w:val="0"/>
              <w:marTop w:val="0"/>
              <w:marBottom w:val="0"/>
              <w:divBdr>
                <w:top w:val="none" w:sz="0" w:space="0" w:color="auto"/>
                <w:left w:val="none" w:sz="0" w:space="0" w:color="auto"/>
                <w:bottom w:val="none" w:sz="0" w:space="0" w:color="auto"/>
                <w:right w:val="none" w:sz="0" w:space="0" w:color="auto"/>
              </w:divBdr>
            </w:div>
            <w:div w:id="949161525">
              <w:marLeft w:val="0"/>
              <w:marRight w:val="0"/>
              <w:marTop w:val="0"/>
              <w:marBottom w:val="0"/>
              <w:divBdr>
                <w:top w:val="none" w:sz="0" w:space="0" w:color="auto"/>
                <w:left w:val="none" w:sz="0" w:space="0" w:color="auto"/>
                <w:bottom w:val="none" w:sz="0" w:space="0" w:color="auto"/>
                <w:right w:val="none" w:sz="0" w:space="0" w:color="auto"/>
              </w:divBdr>
            </w:div>
            <w:div w:id="3361450">
              <w:marLeft w:val="0"/>
              <w:marRight w:val="0"/>
              <w:marTop w:val="0"/>
              <w:marBottom w:val="0"/>
              <w:divBdr>
                <w:top w:val="none" w:sz="0" w:space="0" w:color="auto"/>
                <w:left w:val="none" w:sz="0" w:space="0" w:color="auto"/>
                <w:bottom w:val="none" w:sz="0" w:space="0" w:color="auto"/>
                <w:right w:val="none" w:sz="0" w:space="0" w:color="auto"/>
              </w:divBdr>
            </w:div>
            <w:div w:id="1931547513">
              <w:marLeft w:val="0"/>
              <w:marRight w:val="0"/>
              <w:marTop w:val="0"/>
              <w:marBottom w:val="0"/>
              <w:divBdr>
                <w:top w:val="none" w:sz="0" w:space="0" w:color="auto"/>
                <w:left w:val="none" w:sz="0" w:space="0" w:color="auto"/>
                <w:bottom w:val="none" w:sz="0" w:space="0" w:color="auto"/>
                <w:right w:val="none" w:sz="0" w:space="0" w:color="auto"/>
              </w:divBdr>
            </w:div>
            <w:div w:id="332343789">
              <w:marLeft w:val="0"/>
              <w:marRight w:val="0"/>
              <w:marTop w:val="0"/>
              <w:marBottom w:val="0"/>
              <w:divBdr>
                <w:top w:val="none" w:sz="0" w:space="0" w:color="auto"/>
                <w:left w:val="none" w:sz="0" w:space="0" w:color="auto"/>
                <w:bottom w:val="none" w:sz="0" w:space="0" w:color="auto"/>
                <w:right w:val="none" w:sz="0" w:space="0" w:color="auto"/>
              </w:divBdr>
            </w:div>
            <w:div w:id="233900552">
              <w:marLeft w:val="0"/>
              <w:marRight w:val="0"/>
              <w:marTop w:val="0"/>
              <w:marBottom w:val="0"/>
              <w:divBdr>
                <w:top w:val="none" w:sz="0" w:space="0" w:color="auto"/>
                <w:left w:val="none" w:sz="0" w:space="0" w:color="auto"/>
                <w:bottom w:val="none" w:sz="0" w:space="0" w:color="auto"/>
                <w:right w:val="none" w:sz="0" w:space="0" w:color="auto"/>
              </w:divBdr>
            </w:div>
            <w:div w:id="1681009718">
              <w:marLeft w:val="0"/>
              <w:marRight w:val="0"/>
              <w:marTop w:val="0"/>
              <w:marBottom w:val="0"/>
              <w:divBdr>
                <w:top w:val="none" w:sz="0" w:space="0" w:color="auto"/>
                <w:left w:val="none" w:sz="0" w:space="0" w:color="auto"/>
                <w:bottom w:val="none" w:sz="0" w:space="0" w:color="auto"/>
                <w:right w:val="none" w:sz="0" w:space="0" w:color="auto"/>
              </w:divBdr>
            </w:div>
            <w:div w:id="622419948">
              <w:marLeft w:val="0"/>
              <w:marRight w:val="0"/>
              <w:marTop w:val="0"/>
              <w:marBottom w:val="0"/>
              <w:divBdr>
                <w:top w:val="none" w:sz="0" w:space="0" w:color="auto"/>
                <w:left w:val="none" w:sz="0" w:space="0" w:color="auto"/>
                <w:bottom w:val="none" w:sz="0" w:space="0" w:color="auto"/>
                <w:right w:val="none" w:sz="0" w:space="0" w:color="auto"/>
              </w:divBdr>
            </w:div>
            <w:div w:id="4014275">
              <w:marLeft w:val="0"/>
              <w:marRight w:val="0"/>
              <w:marTop w:val="0"/>
              <w:marBottom w:val="0"/>
              <w:divBdr>
                <w:top w:val="none" w:sz="0" w:space="0" w:color="auto"/>
                <w:left w:val="none" w:sz="0" w:space="0" w:color="auto"/>
                <w:bottom w:val="none" w:sz="0" w:space="0" w:color="auto"/>
                <w:right w:val="none" w:sz="0" w:space="0" w:color="auto"/>
              </w:divBdr>
            </w:div>
            <w:div w:id="596523218">
              <w:marLeft w:val="0"/>
              <w:marRight w:val="0"/>
              <w:marTop w:val="0"/>
              <w:marBottom w:val="0"/>
              <w:divBdr>
                <w:top w:val="none" w:sz="0" w:space="0" w:color="auto"/>
                <w:left w:val="none" w:sz="0" w:space="0" w:color="auto"/>
                <w:bottom w:val="none" w:sz="0" w:space="0" w:color="auto"/>
                <w:right w:val="none" w:sz="0" w:space="0" w:color="auto"/>
              </w:divBdr>
            </w:div>
            <w:div w:id="1977682234">
              <w:marLeft w:val="0"/>
              <w:marRight w:val="0"/>
              <w:marTop w:val="0"/>
              <w:marBottom w:val="0"/>
              <w:divBdr>
                <w:top w:val="none" w:sz="0" w:space="0" w:color="auto"/>
                <w:left w:val="none" w:sz="0" w:space="0" w:color="auto"/>
                <w:bottom w:val="none" w:sz="0" w:space="0" w:color="auto"/>
                <w:right w:val="none" w:sz="0" w:space="0" w:color="auto"/>
              </w:divBdr>
            </w:div>
            <w:div w:id="2095739599">
              <w:marLeft w:val="0"/>
              <w:marRight w:val="0"/>
              <w:marTop w:val="0"/>
              <w:marBottom w:val="0"/>
              <w:divBdr>
                <w:top w:val="none" w:sz="0" w:space="0" w:color="auto"/>
                <w:left w:val="none" w:sz="0" w:space="0" w:color="auto"/>
                <w:bottom w:val="none" w:sz="0" w:space="0" w:color="auto"/>
                <w:right w:val="none" w:sz="0" w:space="0" w:color="auto"/>
              </w:divBdr>
            </w:div>
            <w:div w:id="199902638">
              <w:marLeft w:val="0"/>
              <w:marRight w:val="0"/>
              <w:marTop w:val="0"/>
              <w:marBottom w:val="0"/>
              <w:divBdr>
                <w:top w:val="none" w:sz="0" w:space="0" w:color="auto"/>
                <w:left w:val="none" w:sz="0" w:space="0" w:color="auto"/>
                <w:bottom w:val="none" w:sz="0" w:space="0" w:color="auto"/>
                <w:right w:val="none" w:sz="0" w:space="0" w:color="auto"/>
              </w:divBdr>
            </w:div>
            <w:div w:id="1152333586">
              <w:marLeft w:val="0"/>
              <w:marRight w:val="0"/>
              <w:marTop w:val="0"/>
              <w:marBottom w:val="0"/>
              <w:divBdr>
                <w:top w:val="none" w:sz="0" w:space="0" w:color="auto"/>
                <w:left w:val="none" w:sz="0" w:space="0" w:color="auto"/>
                <w:bottom w:val="none" w:sz="0" w:space="0" w:color="auto"/>
                <w:right w:val="none" w:sz="0" w:space="0" w:color="auto"/>
              </w:divBdr>
            </w:div>
            <w:div w:id="1196426031">
              <w:marLeft w:val="0"/>
              <w:marRight w:val="0"/>
              <w:marTop w:val="0"/>
              <w:marBottom w:val="0"/>
              <w:divBdr>
                <w:top w:val="none" w:sz="0" w:space="0" w:color="auto"/>
                <w:left w:val="none" w:sz="0" w:space="0" w:color="auto"/>
                <w:bottom w:val="none" w:sz="0" w:space="0" w:color="auto"/>
                <w:right w:val="none" w:sz="0" w:space="0" w:color="auto"/>
              </w:divBdr>
            </w:div>
            <w:div w:id="668605772">
              <w:marLeft w:val="0"/>
              <w:marRight w:val="0"/>
              <w:marTop w:val="0"/>
              <w:marBottom w:val="0"/>
              <w:divBdr>
                <w:top w:val="none" w:sz="0" w:space="0" w:color="auto"/>
                <w:left w:val="none" w:sz="0" w:space="0" w:color="auto"/>
                <w:bottom w:val="none" w:sz="0" w:space="0" w:color="auto"/>
                <w:right w:val="none" w:sz="0" w:space="0" w:color="auto"/>
              </w:divBdr>
            </w:div>
            <w:div w:id="145587616">
              <w:marLeft w:val="0"/>
              <w:marRight w:val="0"/>
              <w:marTop w:val="0"/>
              <w:marBottom w:val="0"/>
              <w:divBdr>
                <w:top w:val="none" w:sz="0" w:space="0" w:color="auto"/>
                <w:left w:val="none" w:sz="0" w:space="0" w:color="auto"/>
                <w:bottom w:val="none" w:sz="0" w:space="0" w:color="auto"/>
                <w:right w:val="none" w:sz="0" w:space="0" w:color="auto"/>
              </w:divBdr>
            </w:div>
            <w:div w:id="121581852">
              <w:marLeft w:val="0"/>
              <w:marRight w:val="0"/>
              <w:marTop w:val="0"/>
              <w:marBottom w:val="0"/>
              <w:divBdr>
                <w:top w:val="none" w:sz="0" w:space="0" w:color="auto"/>
                <w:left w:val="none" w:sz="0" w:space="0" w:color="auto"/>
                <w:bottom w:val="none" w:sz="0" w:space="0" w:color="auto"/>
                <w:right w:val="none" w:sz="0" w:space="0" w:color="auto"/>
              </w:divBdr>
            </w:div>
            <w:div w:id="69622585">
              <w:marLeft w:val="0"/>
              <w:marRight w:val="0"/>
              <w:marTop w:val="0"/>
              <w:marBottom w:val="0"/>
              <w:divBdr>
                <w:top w:val="none" w:sz="0" w:space="0" w:color="auto"/>
                <w:left w:val="none" w:sz="0" w:space="0" w:color="auto"/>
                <w:bottom w:val="none" w:sz="0" w:space="0" w:color="auto"/>
                <w:right w:val="none" w:sz="0" w:space="0" w:color="auto"/>
              </w:divBdr>
            </w:div>
            <w:div w:id="821435103">
              <w:marLeft w:val="0"/>
              <w:marRight w:val="0"/>
              <w:marTop w:val="0"/>
              <w:marBottom w:val="0"/>
              <w:divBdr>
                <w:top w:val="none" w:sz="0" w:space="0" w:color="auto"/>
                <w:left w:val="none" w:sz="0" w:space="0" w:color="auto"/>
                <w:bottom w:val="none" w:sz="0" w:space="0" w:color="auto"/>
                <w:right w:val="none" w:sz="0" w:space="0" w:color="auto"/>
              </w:divBdr>
            </w:div>
            <w:div w:id="1779637688">
              <w:marLeft w:val="0"/>
              <w:marRight w:val="0"/>
              <w:marTop w:val="0"/>
              <w:marBottom w:val="0"/>
              <w:divBdr>
                <w:top w:val="none" w:sz="0" w:space="0" w:color="auto"/>
                <w:left w:val="none" w:sz="0" w:space="0" w:color="auto"/>
                <w:bottom w:val="none" w:sz="0" w:space="0" w:color="auto"/>
                <w:right w:val="none" w:sz="0" w:space="0" w:color="auto"/>
              </w:divBdr>
            </w:div>
            <w:div w:id="913272474">
              <w:marLeft w:val="0"/>
              <w:marRight w:val="0"/>
              <w:marTop w:val="0"/>
              <w:marBottom w:val="0"/>
              <w:divBdr>
                <w:top w:val="none" w:sz="0" w:space="0" w:color="auto"/>
                <w:left w:val="none" w:sz="0" w:space="0" w:color="auto"/>
                <w:bottom w:val="none" w:sz="0" w:space="0" w:color="auto"/>
                <w:right w:val="none" w:sz="0" w:space="0" w:color="auto"/>
              </w:divBdr>
            </w:div>
            <w:div w:id="968390964">
              <w:marLeft w:val="0"/>
              <w:marRight w:val="0"/>
              <w:marTop w:val="0"/>
              <w:marBottom w:val="0"/>
              <w:divBdr>
                <w:top w:val="none" w:sz="0" w:space="0" w:color="auto"/>
                <w:left w:val="none" w:sz="0" w:space="0" w:color="auto"/>
                <w:bottom w:val="none" w:sz="0" w:space="0" w:color="auto"/>
                <w:right w:val="none" w:sz="0" w:space="0" w:color="auto"/>
              </w:divBdr>
            </w:div>
            <w:div w:id="1576550573">
              <w:marLeft w:val="0"/>
              <w:marRight w:val="0"/>
              <w:marTop w:val="0"/>
              <w:marBottom w:val="0"/>
              <w:divBdr>
                <w:top w:val="none" w:sz="0" w:space="0" w:color="auto"/>
                <w:left w:val="none" w:sz="0" w:space="0" w:color="auto"/>
                <w:bottom w:val="none" w:sz="0" w:space="0" w:color="auto"/>
                <w:right w:val="none" w:sz="0" w:space="0" w:color="auto"/>
              </w:divBdr>
            </w:div>
            <w:div w:id="1411270572">
              <w:marLeft w:val="0"/>
              <w:marRight w:val="0"/>
              <w:marTop w:val="0"/>
              <w:marBottom w:val="0"/>
              <w:divBdr>
                <w:top w:val="none" w:sz="0" w:space="0" w:color="auto"/>
                <w:left w:val="none" w:sz="0" w:space="0" w:color="auto"/>
                <w:bottom w:val="none" w:sz="0" w:space="0" w:color="auto"/>
                <w:right w:val="none" w:sz="0" w:space="0" w:color="auto"/>
              </w:divBdr>
            </w:div>
          </w:divsChild>
        </w:div>
        <w:div w:id="626084462">
          <w:marLeft w:val="0"/>
          <w:marRight w:val="0"/>
          <w:marTop w:val="0"/>
          <w:marBottom w:val="0"/>
          <w:divBdr>
            <w:top w:val="none" w:sz="0" w:space="0" w:color="auto"/>
            <w:left w:val="none" w:sz="0" w:space="0" w:color="auto"/>
            <w:bottom w:val="none" w:sz="0" w:space="0" w:color="auto"/>
            <w:right w:val="none" w:sz="0" w:space="0" w:color="auto"/>
          </w:divBdr>
        </w:div>
        <w:div w:id="1493450643">
          <w:marLeft w:val="0"/>
          <w:marRight w:val="0"/>
          <w:marTop w:val="0"/>
          <w:marBottom w:val="0"/>
          <w:divBdr>
            <w:top w:val="none" w:sz="0" w:space="0" w:color="auto"/>
            <w:left w:val="none" w:sz="0" w:space="0" w:color="auto"/>
            <w:bottom w:val="none" w:sz="0" w:space="0" w:color="auto"/>
            <w:right w:val="none" w:sz="0" w:space="0" w:color="auto"/>
          </w:divBdr>
          <w:divsChild>
            <w:div w:id="1988169828">
              <w:marLeft w:val="0"/>
              <w:marRight w:val="0"/>
              <w:marTop w:val="0"/>
              <w:marBottom w:val="0"/>
              <w:divBdr>
                <w:top w:val="none" w:sz="0" w:space="0" w:color="auto"/>
                <w:left w:val="none" w:sz="0" w:space="0" w:color="auto"/>
                <w:bottom w:val="none" w:sz="0" w:space="0" w:color="auto"/>
                <w:right w:val="none" w:sz="0" w:space="0" w:color="auto"/>
              </w:divBdr>
            </w:div>
            <w:div w:id="1226646332">
              <w:marLeft w:val="0"/>
              <w:marRight w:val="0"/>
              <w:marTop w:val="0"/>
              <w:marBottom w:val="0"/>
              <w:divBdr>
                <w:top w:val="none" w:sz="0" w:space="0" w:color="auto"/>
                <w:left w:val="none" w:sz="0" w:space="0" w:color="auto"/>
                <w:bottom w:val="none" w:sz="0" w:space="0" w:color="auto"/>
                <w:right w:val="none" w:sz="0" w:space="0" w:color="auto"/>
              </w:divBdr>
            </w:div>
          </w:divsChild>
        </w:div>
        <w:div w:id="408044700">
          <w:marLeft w:val="0"/>
          <w:marRight w:val="0"/>
          <w:marTop w:val="0"/>
          <w:marBottom w:val="0"/>
          <w:divBdr>
            <w:top w:val="none" w:sz="0" w:space="0" w:color="auto"/>
            <w:left w:val="none" w:sz="0" w:space="0" w:color="auto"/>
            <w:bottom w:val="none" w:sz="0" w:space="0" w:color="auto"/>
            <w:right w:val="none" w:sz="0" w:space="0" w:color="auto"/>
          </w:divBdr>
        </w:div>
        <w:div w:id="1052385393">
          <w:marLeft w:val="0"/>
          <w:marRight w:val="0"/>
          <w:marTop w:val="0"/>
          <w:marBottom w:val="0"/>
          <w:divBdr>
            <w:top w:val="none" w:sz="0" w:space="0" w:color="auto"/>
            <w:left w:val="none" w:sz="0" w:space="0" w:color="auto"/>
            <w:bottom w:val="none" w:sz="0" w:space="0" w:color="auto"/>
            <w:right w:val="none" w:sz="0" w:space="0" w:color="auto"/>
          </w:divBdr>
        </w:div>
        <w:div w:id="389885320">
          <w:marLeft w:val="0"/>
          <w:marRight w:val="0"/>
          <w:marTop w:val="0"/>
          <w:marBottom w:val="0"/>
          <w:divBdr>
            <w:top w:val="none" w:sz="0" w:space="0" w:color="auto"/>
            <w:left w:val="none" w:sz="0" w:space="0" w:color="auto"/>
            <w:bottom w:val="none" w:sz="0" w:space="0" w:color="auto"/>
            <w:right w:val="none" w:sz="0" w:space="0" w:color="auto"/>
          </w:divBdr>
        </w:div>
        <w:div w:id="1948733998">
          <w:marLeft w:val="0"/>
          <w:marRight w:val="0"/>
          <w:marTop w:val="0"/>
          <w:marBottom w:val="0"/>
          <w:divBdr>
            <w:top w:val="none" w:sz="0" w:space="0" w:color="auto"/>
            <w:left w:val="none" w:sz="0" w:space="0" w:color="auto"/>
            <w:bottom w:val="none" w:sz="0" w:space="0" w:color="auto"/>
            <w:right w:val="none" w:sz="0" w:space="0" w:color="auto"/>
          </w:divBdr>
          <w:divsChild>
            <w:div w:id="1562402670">
              <w:marLeft w:val="0"/>
              <w:marRight w:val="0"/>
              <w:marTop w:val="0"/>
              <w:marBottom w:val="0"/>
              <w:divBdr>
                <w:top w:val="none" w:sz="0" w:space="0" w:color="auto"/>
                <w:left w:val="none" w:sz="0" w:space="0" w:color="auto"/>
                <w:bottom w:val="none" w:sz="0" w:space="0" w:color="auto"/>
                <w:right w:val="none" w:sz="0" w:space="0" w:color="auto"/>
              </w:divBdr>
            </w:div>
            <w:div w:id="893657994">
              <w:marLeft w:val="0"/>
              <w:marRight w:val="0"/>
              <w:marTop w:val="0"/>
              <w:marBottom w:val="0"/>
              <w:divBdr>
                <w:top w:val="none" w:sz="0" w:space="0" w:color="auto"/>
                <w:left w:val="none" w:sz="0" w:space="0" w:color="auto"/>
                <w:bottom w:val="none" w:sz="0" w:space="0" w:color="auto"/>
                <w:right w:val="none" w:sz="0" w:space="0" w:color="auto"/>
              </w:divBdr>
            </w:div>
          </w:divsChild>
        </w:div>
        <w:div w:id="1374647201">
          <w:marLeft w:val="0"/>
          <w:marRight w:val="0"/>
          <w:marTop w:val="0"/>
          <w:marBottom w:val="0"/>
          <w:divBdr>
            <w:top w:val="none" w:sz="0" w:space="0" w:color="auto"/>
            <w:left w:val="none" w:sz="0" w:space="0" w:color="auto"/>
            <w:bottom w:val="none" w:sz="0" w:space="0" w:color="auto"/>
            <w:right w:val="none" w:sz="0" w:space="0" w:color="auto"/>
          </w:divBdr>
        </w:div>
        <w:div w:id="124348666">
          <w:marLeft w:val="0"/>
          <w:marRight w:val="0"/>
          <w:marTop w:val="0"/>
          <w:marBottom w:val="0"/>
          <w:divBdr>
            <w:top w:val="none" w:sz="0" w:space="0" w:color="auto"/>
            <w:left w:val="none" w:sz="0" w:space="0" w:color="auto"/>
            <w:bottom w:val="none" w:sz="0" w:space="0" w:color="auto"/>
            <w:right w:val="none" w:sz="0" w:space="0" w:color="auto"/>
          </w:divBdr>
        </w:div>
        <w:div w:id="1663392651">
          <w:marLeft w:val="0"/>
          <w:marRight w:val="0"/>
          <w:marTop w:val="0"/>
          <w:marBottom w:val="0"/>
          <w:divBdr>
            <w:top w:val="none" w:sz="0" w:space="0" w:color="auto"/>
            <w:left w:val="none" w:sz="0" w:space="0" w:color="auto"/>
            <w:bottom w:val="none" w:sz="0" w:space="0" w:color="auto"/>
            <w:right w:val="none" w:sz="0" w:space="0" w:color="auto"/>
          </w:divBdr>
        </w:div>
        <w:div w:id="1262295437">
          <w:marLeft w:val="0"/>
          <w:marRight w:val="0"/>
          <w:marTop w:val="0"/>
          <w:marBottom w:val="0"/>
          <w:divBdr>
            <w:top w:val="none" w:sz="0" w:space="0" w:color="auto"/>
            <w:left w:val="none" w:sz="0" w:space="0" w:color="auto"/>
            <w:bottom w:val="none" w:sz="0" w:space="0" w:color="auto"/>
            <w:right w:val="none" w:sz="0" w:space="0" w:color="auto"/>
          </w:divBdr>
          <w:divsChild>
            <w:div w:id="415322694">
              <w:marLeft w:val="0"/>
              <w:marRight w:val="0"/>
              <w:marTop w:val="0"/>
              <w:marBottom w:val="0"/>
              <w:divBdr>
                <w:top w:val="none" w:sz="0" w:space="0" w:color="auto"/>
                <w:left w:val="none" w:sz="0" w:space="0" w:color="auto"/>
                <w:bottom w:val="none" w:sz="0" w:space="0" w:color="auto"/>
                <w:right w:val="none" w:sz="0" w:space="0" w:color="auto"/>
              </w:divBdr>
            </w:div>
            <w:div w:id="1765178797">
              <w:marLeft w:val="0"/>
              <w:marRight w:val="0"/>
              <w:marTop w:val="0"/>
              <w:marBottom w:val="0"/>
              <w:divBdr>
                <w:top w:val="none" w:sz="0" w:space="0" w:color="auto"/>
                <w:left w:val="none" w:sz="0" w:space="0" w:color="auto"/>
                <w:bottom w:val="none" w:sz="0" w:space="0" w:color="auto"/>
                <w:right w:val="none" w:sz="0" w:space="0" w:color="auto"/>
              </w:divBdr>
            </w:div>
          </w:divsChild>
        </w:div>
        <w:div w:id="1026445339">
          <w:marLeft w:val="0"/>
          <w:marRight w:val="0"/>
          <w:marTop w:val="0"/>
          <w:marBottom w:val="0"/>
          <w:divBdr>
            <w:top w:val="none" w:sz="0" w:space="0" w:color="auto"/>
            <w:left w:val="none" w:sz="0" w:space="0" w:color="auto"/>
            <w:bottom w:val="none" w:sz="0" w:space="0" w:color="auto"/>
            <w:right w:val="none" w:sz="0" w:space="0" w:color="auto"/>
          </w:divBdr>
        </w:div>
        <w:div w:id="751515195">
          <w:marLeft w:val="0"/>
          <w:marRight w:val="0"/>
          <w:marTop w:val="0"/>
          <w:marBottom w:val="0"/>
          <w:divBdr>
            <w:top w:val="none" w:sz="0" w:space="0" w:color="auto"/>
            <w:left w:val="none" w:sz="0" w:space="0" w:color="auto"/>
            <w:bottom w:val="none" w:sz="0" w:space="0" w:color="auto"/>
            <w:right w:val="none" w:sz="0" w:space="0" w:color="auto"/>
          </w:divBdr>
        </w:div>
        <w:div w:id="1679425900">
          <w:marLeft w:val="0"/>
          <w:marRight w:val="0"/>
          <w:marTop w:val="0"/>
          <w:marBottom w:val="0"/>
          <w:divBdr>
            <w:top w:val="none" w:sz="0" w:space="0" w:color="auto"/>
            <w:left w:val="none" w:sz="0" w:space="0" w:color="auto"/>
            <w:bottom w:val="none" w:sz="0" w:space="0" w:color="auto"/>
            <w:right w:val="none" w:sz="0" w:space="0" w:color="auto"/>
          </w:divBdr>
        </w:div>
        <w:div w:id="72632229">
          <w:marLeft w:val="0"/>
          <w:marRight w:val="0"/>
          <w:marTop w:val="0"/>
          <w:marBottom w:val="0"/>
          <w:divBdr>
            <w:top w:val="none" w:sz="0" w:space="0" w:color="auto"/>
            <w:left w:val="none" w:sz="0" w:space="0" w:color="auto"/>
            <w:bottom w:val="none" w:sz="0" w:space="0" w:color="auto"/>
            <w:right w:val="none" w:sz="0" w:space="0" w:color="auto"/>
          </w:divBdr>
        </w:div>
        <w:div w:id="353730525">
          <w:marLeft w:val="0"/>
          <w:marRight w:val="0"/>
          <w:marTop w:val="0"/>
          <w:marBottom w:val="0"/>
          <w:divBdr>
            <w:top w:val="none" w:sz="0" w:space="0" w:color="auto"/>
            <w:left w:val="none" w:sz="0" w:space="0" w:color="auto"/>
            <w:bottom w:val="none" w:sz="0" w:space="0" w:color="auto"/>
            <w:right w:val="none" w:sz="0" w:space="0" w:color="auto"/>
          </w:divBdr>
        </w:div>
        <w:div w:id="1531070386">
          <w:marLeft w:val="0"/>
          <w:marRight w:val="0"/>
          <w:marTop w:val="0"/>
          <w:marBottom w:val="0"/>
          <w:divBdr>
            <w:top w:val="none" w:sz="0" w:space="0" w:color="auto"/>
            <w:left w:val="none" w:sz="0" w:space="0" w:color="auto"/>
            <w:bottom w:val="none" w:sz="0" w:space="0" w:color="auto"/>
            <w:right w:val="none" w:sz="0" w:space="0" w:color="auto"/>
          </w:divBdr>
        </w:div>
        <w:div w:id="1623346268">
          <w:marLeft w:val="0"/>
          <w:marRight w:val="0"/>
          <w:marTop w:val="0"/>
          <w:marBottom w:val="0"/>
          <w:divBdr>
            <w:top w:val="none" w:sz="0" w:space="0" w:color="auto"/>
            <w:left w:val="none" w:sz="0" w:space="0" w:color="auto"/>
            <w:bottom w:val="none" w:sz="0" w:space="0" w:color="auto"/>
            <w:right w:val="none" w:sz="0" w:space="0" w:color="auto"/>
          </w:divBdr>
          <w:divsChild>
            <w:div w:id="267006476">
              <w:marLeft w:val="0"/>
              <w:marRight w:val="0"/>
              <w:marTop w:val="0"/>
              <w:marBottom w:val="0"/>
              <w:divBdr>
                <w:top w:val="none" w:sz="0" w:space="0" w:color="auto"/>
                <w:left w:val="none" w:sz="0" w:space="0" w:color="auto"/>
                <w:bottom w:val="none" w:sz="0" w:space="0" w:color="auto"/>
                <w:right w:val="none" w:sz="0" w:space="0" w:color="auto"/>
              </w:divBdr>
            </w:div>
            <w:div w:id="322438846">
              <w:marLeft w:val="0"/>
              <w:marRight w:val="0"/>
              <w:marTop w:val="0"/>
              <w:marBottom w:val="0"/>
              <w:divBdr>
                <w:top w:val="none" w:sz="0" w:space="0" w:color="auto"/>
                <w:left w:val="none" w:sz="0" w:space="0" w:color="auto"/>
                <w:bottom w:val="none" w:sz="0" w:space="0" w:color="auto"/>
                <w:right w:val="none" w:sz="0" w:space="0" w:color="auto"/>
              </w:divBdr>
            </w:div>
          </w:divsChild>
        </w:div>
        <w:div w:id="97219619">
          <w:marLeft w:val="0"/>
          <w:marRight w:val="0"/>
          <w:marTop w:val="0"/>
          <w:marBottom w:val="0"/>
          <w:divBdr>
            <w:top w:val="none" w:sz="0" w:space="0" w:color="auto"/>
            <w:left w:val="none" w:sz="0" w:space="0" w:color="auto"/>
            <w:bottom w:val="none" w:sz="0" w:space="0" w:color="auto"/>
            <w:right w:val="none" w:sz="0" w:space="0" w:color="auto"/>
          </w:divBdr>
        </w:div>
        <w:div w:id="63652861">
          <w:marLeft w:val="0"/>
          <w:marRight w:val="0"/>
          <w:marTop w:val="0"/>
          <w:marBottom w:val="0"/>
          <w:divBdr>
            <w:top w:val="none" w:sz="0" w:space="0" w:color="auto"/>
            <w:left w:val="none" w:sz="0" w:space="0" w:color="auto"/>
            <w:bottom w:val="none" w:sz="0" w:space="0" w:color="auto"/>
            <w:right w:val="none" w:sz="0" w:space="0" w:color="auto"/>
          </w:divBdr>
        </w:div>
        <w:div w:id="1580671916">
          <w:marLeft w:val="0"/>
          <w:marRight w:val="0"/>
          <w:marTop w:val="0"/>
          <w:marBottom w:val="0"/>
          <w:divBdr>
            <w:top w:val="none" w:sz="0" w:space="0" w:color="auto"/>
            <w:left w:val="none" w:sz="0" w:space="0" w:color="auto"/>
            <w:bottom w:val="none" w:sz="0" w:space="0" w:color="auto"/>
            <w:right w:val="none" w:sz="0" w:space="0" w:color="auto"/>
          </w:divBdr>
        </w:div>
        <w:div w:id="1998726120">
          <w:marLeft w:val="0"/>
          <w:marRight w:val="0"/>
          <w:marTop w:val="0"/>
          <w:marBottom w:val="0"/>
          <w:divBdr>
            <w:top w:val="none" w:sz="0" w:space="0" w:color="auto"/>
            <w:left w:val="none" w:sz="0" w:space="0" w:color="auto"/>
            <w:bottom w:val="none" w:sz="0" w:space="0" w:color="auto"/>
            <w:right w:val="none" w:sz="0" w:space="0" w:color="auto"/>
          </w:divBdr>
          <w:divsChild>
            <w:div w:id="801311748">
              <w:marLeft w:val="0"/>
              <w:marRight w:val="0"/>
              <w:marTop w:val="0"/>
              <w:marBottom w:val="0"/>
              <w:divBdr>
                <w:top w:val="none" w:sz="0" w:space="0" w:color="auto"/>
                <w:left w:val="none" w:sz="0" w:space="0" w:color="auto"/>
                <w:bottom w:val="none" w:sz="0" w:space="0" w:color="auto"/>
                <w:right w:val="none" w:sz="0" w:space="0" w:color="auto"/>
              </w:divBdr>
              <w:divsChild>
                <w:div w:id="122776000">
                  <w:marLeft w:val="0"/>
                  <w:marRight w:val="0"/>
                  <w:marTop w:val="0"/>
                  <w:marBottom w:val="0"/>
                  <w:divBdr>
                    <w:top w:val="none" w:sz="0" w:space="0" w:color="auto"/>
                    <w:left w:val="none" w:sz="0" w:space="0" w:color="auto"/>
                    <w:bottom w:val="none" w:sz="0" w:space="0" w:color="auto"/>
                    <w:right w:val="none" w:sz="0" w:space="0" w:color="auto"/>
                  </w:divBdr>
                </w:div>
                <w:div w:id="560796150">
                  <w:marLeft w:val="0"/>
                  <w:marRight w:val="0"/>
                  <w:marTop w:val="0"/>
                  <w:marBottom w:val="0"/>
                  <w:divBdr>
                    <w:top w:val="none" w:sz="0" w:space="0" w:color="auto"/>
                    <w:left w:val="none" w:sz="0" w:space="0" w:color="auto"/>
                    <w:bottom w:val="none" w:sz="0" w:space="0" w:color="auto"/>
                    <w:right w:val="none" w:sz="0" w:space="0" w:color="auto"/>
                  </w:divBdr>
                </w:div>
                <w:div w:id="701905540">
                  <w:marLeft w:val="0"/>
                  <w:marRight w:val="0"/>
                  <w:marTop w:val="0"/>
                  <w:marBottom w:val="0"/>
                  <w:divBdr>
                    <w:top w:val="none" w:sz="0" w:space="0" w:color="auto"/>
                    <w:left w:val="none" w:sz="0" w:space="0" w:color="auto"/>
                    <w:bottom w:val="none" w:sz="0" w:space="0" w:color="auto"/>
                    <w:right w:val="none" w:sz="0" w:space="0" w:color="auto"/>
                  </w:divBdr>
                </w:div>
                <w:div w:id="1837458307">
                  <w:marLeft w:val="0"/>
                  <w:marRight w:val="0"/>
                  <w:marTop w:val="0"/>
                  <w:marBottom w:val="0"/>
                  <w:divBdr>
                    <w:top w:val="none" w:sz="0" w:space="0" w:color="auto"/>
                    <w:left w:val="none" w:sz="0" w:space="0" w:color="auto"/>
                    <w:bottom w:val="none" w:sz="0" w:space="0" w:color="auto"/>
                    <w:right w:val="none" w:sz="0" w:space="0" w:color="auto"/>
                  </w:divBdr>
                </w:div>
                <w:div w:id="1229268420">
                  <w:marLeft w:val="0"/>
                  <w:marRight w:val="0"/>
                  <w:marTop w:val="0"/>
                  <w:marBottom w:val="0"/>
                  <w:divBdr>
                    <w:top w:val="none" w:sz="0" w:space="0" w:color="auto"/>
                    <w:left w:val="none" w:sz="0" w:space="0" w:color="auto"/>
                    <w:bottom w:val="none" w:sz="0" w:space="0" w:color="auto"/>
                    <w:right w:val="none" w:sz="0" w:space="0" w:color="auto"/>
                  </w:divBdr>
                </w:div>
                <w:div w:id="1913930109">
                  <w:marLeft w:val="0"/>
                  <w:marRight w:val="0"/>
                  <w:marTop w:val="0"/>
                  <w:marBottom w:val="0"/>
                  <w:divBdr>
                    <w:top w:val="none" w:sz="0" w:space="0" w:color="auto"/>
                    <w:left w:val="none" w:sz="0" w:space="0" w:color="auto"/>
                    <w:bottom w:val="none" w:sz="0" w:space="0" w:color="auto"/>
                    <w:right w:val="none" w:sz="0" w:space="0" w:color="auto"/>
                  </w:divBdr>
                </w:div>
                <w:div w:id="1806317315">
                  <w:marLeft w:val="0"/>
                  <w:marRight w:val="0"/>
                  <w:marTop w:val="0"/>
                  <w:marBottom w:val="0"/>
                  <w:divBdr>
                    <w:top w:val="none" w:sz="0" w:space="0" w:color="auto"/>
                    <w:left w:val="none" w:sz="0" w:space="0" w:color="auto"/>
                    <w:bottom w:val="none" w:sz="0" w:space="0" w:color="auto"/>
                    <w:right w:val="none" w:sz="0" w:space="0" w:color="auto"/>
                  </w:divBdr>
                </w:div>
                <w:div w:id="2092239582">
                  <w:marLeft w:val="0"/>
                  <w:marRight w:val="0"/>
                  <w:marTop w:val="0"/>
                  <w:marBottom w:val="0"/>
                  <w:divBdr>
                    <w:top w:val="none" w:sz="0" w:space="0" w:color="auto"/>
                    <w:left w:val="none" w:sz="0" w:space="0" w:color="auto"/>
                    <w:bottom w:val="none" w:sz="0" w:space="0" w:color="auto"/>
                    <w:right w:val="none" w:sz="0" w:space="0" w:color="auto"/>
                  </w:divBdr>
                </w:div>
                <w:div w:id="2107573519">
                  <w:marLeft w:val="0"/>
                  <w:marRight w:val="0"/>
                  <w:marTop w:val="0"/>
                  <w:marBottom w:val="0"/>
                  <w:divBdr>
                    <w:top w:val="none" w:sz="0" w:space="0" w:color="auto"/>
                    <w:left w:val="none" w:sz="0" w:space="0" w:color="auto"/>
                    <w:bottom w:val="none" w:sz="0" w:space="0" w:color="auto"/>
                    <w:right w:val="none" w:sz="0" w:space="0" w:color="auto"/>
                  </w:divBdr>
                </w:div>
                <w:div w:id="418527313">
                  <w:marLeft w:val="0"/>
                  <w:marRight w:val="0"/>
                  <w:marTop w:val="0"/>
                  <w:marBottom w:val="0"/>
                  <w:divBdr>
                    <w:top w:val="none" w:sz="0" w:space="0" w:color="auto"/>
                    <w:left w:val="none" w:sz="0" w:space="0" w:color="auto"/>
                    <w:bottom w:val="none" w:sz="0" w:space="0" w:color="auto"/>
                    <w:right w:val="none" w:sz="0" w:space="0" w:color="auto"/>
                  </w:divBdr>
                </w:div>
                <w:div w:id="435028530">
                  <w:marLeft w:val="0"/>
                  <w:marRight w:val="0"/>
                  <w:marTop w:val="0"/>
                  <w:marBottom w:val="0"/>
                  <w:divBdr>
                    <w:top w:val="none" w:sz="0" w:space="0" w:color="auto"/>
                    <w:left w:val="none" w:sz="0" w:space="0" w:color="auto"/>
                    <w:bottom w:val="none" w:sz="0" w:space="0" w:color="auto"/>
                    <w:right w:val="none" w:sz="0" w:space="0" w:color="auto"/>
                  </w:divBdr>
                </w:div>
                <w:div w:id="944077954">
                  <w:marLeft w:val="0"/>
                  <w:marRight w:val="0"/>
                  <w:marTop w:val="0"/>
                  <w:marBottom w:val="0"/>
                  <w:divBdr>
                    <w:top w:val="none" w:sz="0" w:space="0" w:color="auto"/>
                    <w:left w:val="none" w:sz="0" w:space="0" w:color="auto"/>
                    <w:bottom w:val="none" w:sz="0" w:space="0" w:color="auto"/>
                    <w:right w:val="none" w:sz="0" w:space="0" w:color="auto"/>
                  </w:divBdr>
                </w:div>
                <w:div w:id="743332860">
                  <w:marLeft w:val="0"/>
                  <w:marRight w:val="0"/>
                  <w:marTop w:val="0"/>
                  <w:marBottom w:val="0"/>
                  <w:divBdr>
                    <w:top w:val="none" w:sz="0" w:space="0" w:color="auto"/>
                    <w:left w:val="none" w:sz="0" w:space="0" w:color="auto"/>
                    <w:bottom w:val="none" w:sz="0" w:space="0" w:color="auto"/>
                    <w:right w:val="none" w:sz="0" w:space="0" w:color="auto"/>
                  </w:divBdr>
                </w:div>
                <w:div w:id="2116167492">
                  <w:marLeft w:val="0"/>
                  <w:marRight w:val="0"/>
                  <w:marTop w:val="0"/>
                  <w:marBottom w:val="0"/>
                  <w:divBdr>
                    <w:top w:val="none" w:sz="0" w:space="0" w:color="auto"/>
                    <w:left w:val="none" w:sz="0" w:space="0" w:color="auto"/>
                    <w:bottom w:val="none" w:sz="0" w:space="0" w:color="auto"/>
                    <w:right w:val="none" w:sz="0" w:space="0" w:color="auto"/>
                  </w:divBdr>
                </w:div>
                <w:div w:id="1693847462">
                  <w:marLeft w:val="0"/>
                  <w:marRight w:val="0"/>
                  <w:marTop w:val="0"/>
                  <w:marBottom w:val="0"/>
                  <w:divBdr>
                    <w:top w:val="none" w:sz="0" w:space="0" w:color="auto"/>
                    <w:left w:val="none" w:sz="0" w:space="0" w:color="auto"/>
                    <w:bottom w:val="none" w:sz="0" w:space="0" w:color="auto"/>
                    <w:right w:val="none" w:sz="0" w:space="0" w:color="auto"/>
                  </w:divBdr>
                </w:div>
                <w:div w:id="1366713414">
                  <w:marLeft w:val="0"/>
                  <w:marRight w:val="0"/>
                  <w:marTop w:val="0"/>
                  <w:marBottom w:val="0"/>
                  <w:divBdr>
                    <w:top w:val="none" w:sz="0" w:space="0" w:color="auto"/>
                    <w:left w:val="none" w:sz="0" w:space="0" w:color="auto"/>
                    <w:bottom w:val="none" w:sz="0" w:space="0" w:color="auto"/>
                    <w:right w:val="none" w:sz="0" w:space="0" w:color="auto"/>
                  </w:divBdr>
                </w:div>
                <w:div w:id="1987010259">
                  <w:marLeft w:val="0"/>
                  <w:marRight w:val="0"/>
                  <w:marTop w:val="0"/>
                  <w:marBottom w:val="0"/>
                  <w:divBdr>
                    <w:top w:val="none" w:sz="0" w:space="0" w:color="auto"/>
                    <w:left w:val="none" w:sz="0" w:space="0" w:color="auto"/>
                    <w:bottom w:val="none" w:sz="0" w:space="0" w:color="auto"/>
                    <w:right w:val="none" w:sz="0" w:space="0" w:color="auto"/>
                  </w:divBdr>
                </w:div>
                <w:div w:id="1600530909">
                  <w:marLeft w:val="0"/>
                  <w:marRight w:val="0"/>
                  <w:marTop w:val="0"/>
                  <w:marBottom w:val="0"/>
                  <w:divBdr>
                    <w:top w:val="none" w:sz="0" w:space="0" w:color="auto"/>
                    <w:left w:val="none" w:sz="0" w:space="0" w:color="auto"/>
                    <w:bottom w:val="none" w:sz="0" w:space="0" w:color="auto"/>
                    <w:right w:val="none" w:sz="0" w:space="0" w:color="auto"/>
                  </w:divBdr>
                </w:div>
                <w:div w:id="661467513">
                  <w:marLeft w:val="0"/>
                  <w:marRight w:val="0"/>
                  <w:marTop w:val="0"/>
                  <w:marBottom w:val="0"/>
                  <w:divBdr>
                    <w:top w:val="none" w:sz="0" w:space="0" w:color="auto"/>
                    <w:left w:val="none" w:sz="0" w:space="0" w:color="auto"/>
                    <w:bottom w:val="none" w:sz="0" w:space="0" w:color="auto"/>
                    <w:right w:val="none" w:sz="0" w:space="0" w:color="auto"/>
                  </w:divBdr>
                </w:div>
                <w:div w:id="161361614">
                  <w:marLeft w:val="0"/>
                  <w:marRight w:val="0"/>
                  <w:marTop w:val="0"/>
                  <w:marBottom w:val="0"/>
                  <w:divBdr>
                    <w:top w:val="none" w:sz="0" w:space="0" w:color="auto"/>
                    <w:left w:val="none" w:sz="0" w:space="0" w:color="auto"/>
                    <w:bottom w:val="none" w:sz="0" w:space="0" w:color="auto"/>
                    <w:right w:val="none" w:sz="0" w:space="0" w:color="auto"/>
                  </w:divBdr>
                </w:div>
                <w:div w:id="939606926">
                  <w:marLeft w:val="0"/>
                  <w:marRight w:val="0"/>
                  <w:marTop w:val="0"/>
                  <w:marBottom w:val="0"/>
                  <w:divBdr>
                    <w:top w:val="none" w:sz="0" w:space="0" w:color="auto"/>
                    <w:left w:val="none" w:sz="0" w:space="0" w:color="auto"/>
                    <w:bottom w:val="none" w:sz="0" w:space="0" w:color="auto"/>
                    <w:right w:val="none" w:sz="0" w:space="0" w:color="auto"/>
                  </w:divBdr>
                </w:div>
                <w:div w:id="1191334742">
                  <w:marLeft w:val="0"/>
                  <w:marRight w:val="0"/>
                  <w:marTop w:val="0"/>
                  <w:marBottom w:val="0"/>
                  <w:divBdr>
                    <w:top w:val="none" w:sz="0" w:space="0" w:color="auto"/>
                    <w:left w:val="none" w:sz="0" w:space="0" w:color="auto"/>
                    <w:bottom w:val="none" w:sz="0" w:space="0" w:color="auto"/>
                    <w:right w:val="none" w:sz="0" w:space="0" w:color="auto"/>
                  </w:divBdr>
                </w:div>
                <w:div w:id="668141891">
                  <w:marLeft w:val="0"/>
                  <w:marRight w:val="0"/>
                  <w:marTop w:val="0"/>
                  <w:marBottom w:val="0"/>
                  <w:divBdr>
                    <w:top w:val="none" w:sz="0" w:space="0" w:color="auto"/>
                    <w:left w:val="none" w:sz="0" w:space="0" w:color="auto"/>
                    <w:bottom w:val="none" w:sz="0" w:space="0" w:color="auto"/>
                    <w:right w:val="none" w:sz="0" w:space="0" w:color="auto"/>
                  </w:divBdr>
                </w:div>
                <w:div w:id="1317143884">
                  <w:marLeft w:val="0"/>
                  <w:marRight w:val="0"/>
                  <w:marTop w:val="0"/>
                  <w:marBottom w:val="0"/>
                  <w:divBdr>
                    <w:top w:val="none" w:sz="0" w:space="0" w:color="auto"/>
                    <w:left w:val="none" w:sz="0" w:space="0" w:color="auto"/>
                    <w:bottom w:val="none" w:sz="0" w:space="0" w:color="auto"/>
                    <w:right w:val="none" w:sz="0" w:space="0" w:color="auto"/>
                  </w:divBdr>
                </w:div>
                <w:div w:id="784159352">
                  <w:marLeft w:val="0"/>
                  <w:marRight w:val="0"/>
                  <w:marTop w:val="0"/>
                  <w:marBottom w:val="0"/>
                  <w:divBdr>
                    <w:top w:val="none" w:sz="0" w:space="0" w:color="auto"/>
                    <w:left w:val="none" w:sz="0" w:space="0" w:color="auto"/>
                    <w:bottom w:val="none" w:sz="0" w:space="0" w:color="auto"/>
                    <w:right w:val="none" w:sz="0" w:space="0" w:color="auto"/>
                  </w:divBdr>
                </w:div>
                <w:div w:id="1909460769">
                  <w:marLeft w:val="0"/>
                  <w:marRight w:val="0"/>
                  <w:marTop w:val="0"/>
                  <w:marBottom w:val="0"/>
                  <w:divBdr>
                    <w:top w:val="none" w:sz="0" w:space="0" w:color="auto"/>
                    <w:left w:val="none" w:sz="0" w:space="0" w:color="auto"/>
                    <w:bottom w:val="none" w:sz="0" w:space="0" w:color="auto"/>
                    <w:right w:val="none" w:sz="0" w:space="0" w:color="auto"/>
                  </w:divBdr>
                </w:div>
                <w:div w:id="1624116937">
                  <w:marLeft w:val="0"/>
                  <w:marRight w:val="0"/>
                  <w:marTop w:val="0"/>
                  <w:marBottom w:val="0"/>
                  <w:divBdr>
                    <w:top w:val="none" w:sz="0" w:space="0" w:color="auto"/>
                    <w:left w:val="none" w:sz="0" w:space="0" w:color="auto"/>
                    <w:bottom w:val="none" w:sz="0" w:space="0" w:color="auto"/>
                    <w:right w:val="none" w:sz="0" w:space="0" w:color="auto"/>
                  </w:divBdr>
                </w:div>
                <w:div w:id="1209143107">
                  <w:marLeft w:val="0"/>
                  <w:marRight w:val="0"/>
                  <w:marTop w:val="0"/>
                  <w:marBottom w:val="0"/>
                  <w:divBdr>
                    <w:top w:val="none" w:sz="0" w:space="0" w:color="auto"/>
                    <w:left w:val="none" w:sz="0" w:space="0" w:color="auto"/>
                    <w:bottom w:val="none" w:sz="0" w:space="0" w:color="auto"/>
                    <w:right w:val="none" w:sz="0" w:space="0" w:color="auto"/>
                  </w:divBdr>
                </w:div>
                <w:div w:id="117191705">
                  <w:marLeft w:val="0"/>
                  <w:marRight w:val="0"/>
                  <w:marTop w:val="0"/>
                  <w:marBottom w:val="0"/>
                  <w:divBdr>
                    <w:top w:val="none" w:sz="0" w:space="0" w:color="auto"/>
                    <w:left w:val="none" w:sz="0" w:space="0" w:color="auto"/>
                    <w:bottom w:val="none" w:sz="0" w:space="0" w:color="auto"/>
                    <w:right w:val="none" w:sz="0" w:space="0" w:color="auto"/>
                  </w:divBdr>
                </w:div>
                <w:div w:id="959265865">
                  <w:marLeft w:val="0"/>
                  <w:marRight w:val="0"/>
                  <w:marTop w:val="0"/>
                  <w:marBottom w:val="0"/>
                  <w:divBdr>
                    <w:top w:val="none" w:sz="0" w:space="0" w:color="auto"/>
                    <w:left w:val="none" w:sz="0" w:space="0" w:color="auto"/>
                    <w:bottom w:val="none" w:sz="0" w:space="0" w:color="auto"/>
                    <w:right w:val="none" w:sz="0" w:space="0" w:color="auto"/>
                  </w:divBdr>
                </w:div>
                <w:div w:id="1202984570">
                  <w:marLeft w:val="0"/>
                  <w:marRight w:val="0"/>
                  <w:marTop w:val="0"/>
                  <w:marBottom w:val="0"/>
                  <w:divBdr>
                    <w:top w:val="none" w:sz="0" w:space="0" w:color="auto"/>
                    <w:left w:val="none" w:sz="0" w:space="0" w:color="auto"/>
                    <w:bottom w:val="none" w:sz="0" w:space="0" w:color="auto"/>
                    <w:right w:val="none" w:sz="0" w:space="0" w:color="auto"/>
                  </w:divBdr>
                </w:div>
                <w:div w:id="1395348343">
                  <w:marLeft w:val="0"/>
                  <w:marRight w:val="0"/>
                  <w:marTop w:val="0"/>
                  <w:marBottom w:val="0"/>
                  <w:divBdr>
                    <w:top w:val="none" w:sz="0" w:space="0" w:color="auto"/>
                    <w:left w:val="none" w:sz="0" w:space="0" w:color="auto"/>
                    <w:bottom w:val="none" w:sz="0" w:space="0" w:color="auto"/>
                    <w:right w:val="none" w:sz="0" w:space="0" w:color="auto"/>
                  </w:divBdr>
                </w:div>
                <w:div w:id="488055772">
                  <w:marLeft w:val="0"/>
                  <w:marRight w:val="0"/>
                  <w:marTop w:val="0"/>
                  <w:marBottom w:val="0"/>
                  <w:divBdr>
                    <w:top w:val="none" w:sz="0" w:space="0" w:color="auto"/>
                    <w:left w:val="none" w:sz="0" w:space="0" w:color="auto"/>
                    <w:bottom w:val="none" w:sz="0" w:space="0" w:color="auto"/>
                    <w:right w:val="none" w:sz="0" w:space="0" w:color="auto"/>
                  </w:divBdr>
                </w:div>
                <w:div w:id="888762443">
                  <w:marLeft w:val="0"/>
                  <w:marRight w:val="0"/>
                  <w:marTop w:val="0"/>
                  <w:marBottom w:val="0"/>
                  <w:divBdr>
                    <w:top w:val="none" w:sz="0" w:space="0" w:color="auto"/>
                    <w:left w:val="none" w:sz="0" w:space="0" w:color="auto"/>
                    <w:bottom w:val="none" w:sz="0" w:space="0" w:color="auto"/>
                    <w:right w:val="none" w:sz="0" w:space="0" w:color="auto"/>
                  </w:divBdr>
                </w:div>
                <w:div w:id="678822485">
                  <w:marLeft w:val="0"/>
                  <w:marRight w:val="0"/>
                  <w:marTop w:val="0"/>
                  <w:marBottom w:val="0"/>
                  <w:divBdr>
                    <w:top w:val="none" w:sz="0" w:space="0" w:color="auto"/>
                    <w:left w:val="none" w:sz="0" w:space="0" w:color="auto"/>
                    <w:bottom w:val="none" w:sz="0" w:space="0" w:color="auto"/>
                    <w:right w:val="none" w:sz="0" w:space="0" w:color="auto"/>
                  </w:divBdr>
                </w:div>
                <w:div w:id="1862353504">
                  <w:marLeft w:val="0"/>
                  <w:marRight w:val="0"/>
                  <w:marTop w:val="0"/>
                  <w:marBottom w:val="0"/>
                  <w:divBdr>
                    <w:top w:val="none" w:sz="0" w:space="0" w:color="auto"/>
                    <w:left w:val="none" w:sz="0" w:space="0" w:color="auto"/>
                    <w:bottom w:val="none" w:sz="0" w:space="0" w:color="auto"/>
                    <w:right w:val="none" w:sz="0" w:space="0" w:color="auto"/>
                  </w:divBdr>
                </w:div>
                <w:div w:id="53822777">
                  <w:marLeft w:val="0"/>
                  <w:marRight w:val="0"/>
                  <w:marTop w:val="0"/>
                  <w:marBottom w:val="0"/>
                  <w:divBdr>
                    <w:top w:val="none" w:sz="0" w:space="0" w:color="auto"/>
                    <w:left w:val="none" w:sz="0" w:space="0" w:color="auto"/>
                    <w:bottom w:val="none" w:sz="0" w:space="0" w:color="auto"/>
                    <w:right w:val="none" w:sz="0" w:space="0" w:color="auto"/>
                  </w:divBdr>
                </w:div>
                <w:div w:id="1184050086">
                  <w:marLeft w:val="0"/>
                  <w:marRight w:val="0"/>
                  <w:marTop w:val="0"/>
                  <w:marBottom w:val="0"/>
                  <w:divBdr>
                    <w:top w:val="none" w:sz="0" w:space="0" w:color="auto"/>
                    <w:left w:val="none" w:sz="0" w:space="0" w:color="auto"/>
                    <w:bottom w:val="none" w:sz="0" w:space="0" w:color="auto"/>
                    <w:right w:val="none" w:sz="0" w:space="0" w:color="auto"/>
                  </w:divBdr>
                </w:div>
                <w:div w:id="232473635">
                  <w:marLeft w:val="0"/>
                  <w:marRight w:val="0"/>
                  <w:marTop w:val="0"/>
                  <w:marBottom w:val="0"/>
                  <w:divBdr>
                    <w:top w:val="none" w:sz="0" w:space="0" w:color="auto"/>
                    <w:left w:val="none" w:sz="0" w:space="0" w:color="auto"/>
                    <w:bottom w:val="none" w:sz="0" w:space="0" w:color="auto"/>
                    <w:right w:val="none" w:sz="0" w:space="0" w:color="auto"/>
                  </w:divBdr>
                </w:div>
                <w:div w:id="262764899">
                  <w:marLeft w:val="0"/>
                  <w:marRight w:val="0"/>
                  <w:marTop w:val="0"/>
                  <w:marBottom w:val="0"/>
                  <w:divBdr>
                    <w:top w:val="none" w:sz="0" w:space="0" w:color="auto"/>
                    <w:left w:val="none" w:sz="0" w:space="0" w:color="auto"/>
                    <w:bottom w:val="none" w:sz="0" w:space="0" w:color="auto"/>
                    <w:right w:val="none" w:sz="0" w:space="0" w:color="auto"/>
                  </w:divBdr>
                </w:div>
                <w:div w:id="80831714">
                  <w:marLeft w:val="0"/>
                  <w:marRight w:val="0"/>
                  <w:marTop w:val="0"/>
                  <w:marBottom w:val="0"/>
                  <w:divBdr>
                    <w:top w:val="none" w:sz="0" w:space="0" w:color="auto"/>
                    <w:left w:val="none" w:sz="0" w:space="0" w:color="auto"/>
                    <w:bottom w:val="none" w:sz="0" w:space="0" w:color="auto"/>
                    <w:right w:val="none" w:sz="0" w:space="0" w:color="auto"/>
                  </w:divBdr>
                </w:div>
                <w:div w:id="1352031657">
                  <w:marLeft w:val="0"/>
                  <w:marRight w:val="0"/>
                  <w:marTop w:val="0"/>
                  <w:marBottom w:val="0"/>
                  <w:divBdr>
                    <w:top w:val="none" w:sz="0" w:space="0" w:color="auto"/>
                    <w:left w:val="none" w:sz="0" w:space="0" w:color="auto"/>
                    <w:bottom w:val="none" w:sz="0" w:space="0" w:color="auto"/>
                    <w:right w:val="none" w:sz="0" w:space="0" w:color="auto"/>
                  </w:divBdr>
                </w:div>
                <w:div w:id="1292664033">
                  <w:marLeft w:val="0"/>
                  <w:marRight w:val="0"/>
                  <w:marTop w:val="0"/>
                  <w:marBottom w:val="0"/>
                  <w:divBdr>
                    <w:top w:val="none" w:sz="0" w:space="0" w:color="auto"/>
                    <w:left w:val="none" w:sz="0" w:space="0" w:color="auto"/>
                    <w:bottom w:val="none" w:sz="0" w:space="0" w:color="auto"/>
                    <w:right w:val="none" w:sz="0" w:space="0" w:color="auto"/>
                  </w:divBdr>
                </w:div>
                <w:div w:id="56052623">
                  <w:marLeft w:val="0"/>
                  <w:marRight w:val="0"/>
                  <w:marTop w:val="0"/>
                  <w:marBottom w:val="0"/>
                  <w:divBdr>
                    <w:top w:val="none" w:sz="0" w:space="0" w:color="auto"/>
                    <w:left w:val="none" w:sz="0" w:space="0" w:color="auto"/>
                    <w:bottom w:val="none" w:sz="0" w:space="0" w:color="auto"/>
                    <w:right w:val="none" w:sz="0" w:space="0" w:color="auto"/>
                  </w:divBdr>
                </w:div>
                <w:div w:id="1133793562">
                  <w:marLeft w:val="0"/>
                  <w:marRight w:val="0"/>
                  <w:marTop w:val="0"/>
                  <w:marBottom w:val="0"/>
                  <w:divBdr>
                    <w:top w:val="none" w:sz="0" w:space="0" w:color="auto"/>
                    <w:left w:val="none" w:sz="0" w:space="0" w:color="auto"/>
                    <w:bottom w:val="none" w:sz="0" w:space="0" w:color="auto"/>
                    <w:right w:val="none" w:sz="0" w:space="0" w:color="auto"/>
                  </w:divBdr>
                </w:div>
                <w:div w:id="1738631534">
                  <w:marLeft w:val="0"/>
                  <w:marRight w:val="0"/>
                  <w:marTop w:val="0"/>
                  <w:marBottom w:val="0"/>
                  <w:divBdr>
                    <w:top w:val="none" w:sz="0" w:space="0" w:color="auto"/>
                    <w:left w:val="none" w:sz="0" w:space="0" w:color="auto"/>
                    <w:bottom w:val="none" w:sz="0" w:space="0" w:color="auto"/>
                    <w:right w:val="none" w:sz="0" w:space="0" w:color="auto"/>
                  </w:divBdr>
                </w:div>
                <w:div w:id="1279221535">
                  <w:marLeft w:val="0"/>
                  <w:marRight w:val="0"/>
                  <w:marTop w:val="0"/>
                  <w:marBottom w:val="0"/>
                  <w:divBdr>
                    <w:top w:val="none" w:sz="0" w:space="0" w:color="auto"/>
                    <w:left w:val="none" w:sz="0" w:space="0" w:color="auto"/>
                    <w:bottom w:val="none" w:sz="0" w:space="0" w:color="auto"/>
                    <w:right w:val="none" w:sz="0" w:space="0" w:color="auto"/>
                  </w:divBdr>
                </w:div>
                <w:div w:id="1141264356">
                  <w:marLeft w:val="0"/>
                  <w:marRight w:val="0"/>
                  <w:marTop w:val="0"/>
                  <w:marBottom w:val="0"/>
                  <w:divBdr>
                    <w:top w:val="none" w:sz="0" w:space="0" w:color="auto"/>
                    <w:left w:val="none" w:sz="0" w:space="0" w:color="auto"/>
                    <w:bottom w:val="none" w:sz="0" w:space="0" w:color="auto"/>
                    <w:right w:val="none" w:sz="0" w:space="0" w:color="auto"/>
                  </w:divBdr>
                </w:div>
                <w:div w:id="2129157104">
                  <w:marLeft w:val="0"/>
                  <w:marRight w:val="0"/>
                  <w:marTop w:val="0"/>
                  <w:marBottom w:val="0"/>
                  <w:divBdr>
                    <w:top w:val="none" w:sz="0" w:space="0" w:color="auto"/>
                    <w:left w:val="none" w:sz="0" w:space="0" w:color="auto"/>
                    <w:bottom w:val="none" w:sz="0" w:space="0" w:color="auto"/>
                    <w:right w:val="none" w:sz="0" w:space="0" w:color="auto"/>
                  </w:divBdr>
                </w:div>
                <w:div w:id="924649747">
                  <w:marLeft w:val="0"/>
                  <w:marRight w:val="0"/>
                  <w:marTop w:val="0"/>
                  <w:marBottom w:val="0"/>
                  <w:divBdr>
                    <w:top w:val="none" w:sz="0" w:space="0" w:color="auto"/>
                    <w:left w:val="none" w:sz="0" w:space="0" w:color="auto"/>
                    <w:bottom w:val="none" w:sz="0" w:space="0" w:color="auto"/>
                    <w:right w:val="none" w:sz="0" w:space="0" w:color="auto"/>
                  </w:divBdr>
                </w:div>
                <w:div w:id="374626474">
                  <w:marLeft w:val="0"/>
                  <w:marRight w:val="0"/>
                  <w:marTop w:val="0"/>
                  <w:marBottom w:val="0"/>
                  <w:divBdr>
                    <w:top w:val="none" w:sz="0" w:space="0" w:color="auto"/>
                    <w:left w:val="none" w:sz="0" w:space="0" w:color="auto"/>
                    <w:bottom w:val="none" w:sz="0" w:space="0" w:color="auto"/>
                    <w:right w:val="none" w:sz="0" w:space="0" w:color="auto"/>
                  </w:divBdr>
                </w:div>
                <w:div w:id="206072333">
                  <w:marLeft w:val="0"/>
                  <w:marRight w:val="0"/>
                  <w:marTop w:val="0"/>
                  <w:marBottom w:val="0"/>
                  <w:divBdr>
                    <w:top w:val="none" w:sz="0" w:space="0" w:color="auto"/>
                    <w:left w:val="none" w:sz="0" w:space="0" w:color="auto"/>
                    <w:bottom w:val="none" w:sz="0" w:space="0" w:color="auto"/>
                    <w:right w:val="none" w:sz="0" w:space="0" w:color="auto"/>
                  </w:divBdr>
                </w:div>
                <w:div w:id="608664432">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628007927">
                  <w:marLeft w:val="0"/>
                  <w:marRight w:val="0"/>
                  <w:marTop w:val="0"/>
                  <w:marBottom w:val="0"/>
                  <w:divBdr>
                    <w:top w:val="none" w:sz="0" w:space="0" w:color="auto"/>
                    <w:left w:val="none" w:sz="0" w:space="0" w:color="auto"/>
                    <w:bottom w:val="none" w:sz="0" w:space="0" w:color="auto"/>
                    <w:right w:val="none" w:sz="0" w:space="0" w:color="auto"/>
                  </w:divBdr>
                </w:div>
                <w:div w:id="1292634571">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52899773">
                  <w:marLeft w:val="0"/>
                  <w:marRight w:val="0"/>
                  <w:marTop w:val="0"/>
                  <w:marBottom w:val="0"/>
                  <w:divBdr>
                    <w:top w:val="none" w:sz="0" w:space="0" w:color="auto"/>
                    <w:left w:val="none" w:sz="0" w:space="0" w:color="auto"/>
                    <w:bottom w:val="none" w:sz="0" w:space="0" w:color="auto"/>
                    <w:right w:val="none" w:sz="0" w:space="0" w:color="auto"/>
                  </w:divBdr>
                </w:div>
                <w:div w:id="211771400">
                  <w:marLeft w:val="0"/>
                  <w:marRight w:val="0"/>
                  <w:marTop w:val="0"/>
                  <w:marBottom w:val="0"/>
                  <w:divBdr>
                    <w:top w:val="none" w:sz="0" w:space="0" w:color="auto"/>
                    <w:left w:val="none" w:sz="0" w:space="0" w:color="auto"/>
                    <w:bottom w:val="none" w:sz="0" w:space="0" w:color="auto"/>
                    <w:right w:val="none" w:sz="0" w:space="0" w:color="auto"/>
                  </w:divBdr>
                </w:div>
                <w:div w:id="675227552">
                  <w:marLeft w:val="0"/>
                  <w:marRight w:val="0"/>
                  <w:marTop w:val="0"/>
                  <w:marBottom w:val="0"/>
                  <w:divBdr>
                    <w:top w:val="none" w:sz="0" w:space="0" w:color="auto"/>
                    <w:left w:val="none" w:sz="0" w:space="0" w:color="auto"/>
                    <w:bottom w:val="none" w:sz="0" w:space="0" w:color="auto"/>
                    <w:right w:val="none" w:sz="0" w:space="0" w:color="auto"/>
                  </w:divBdr>
                </w:div>
                <w:div w:id="1081365400">
                  <w:marLeft w:val="0"/>
                  <w:marRight w:val="0"/>
                  <w:marTop w:val="0"/>
                  <w:marBottom w:val="0"/>
                  <w:divBdr>
                    <w:top w:val="none" w:sz="0" w:space="0" w:color="auto"/>
                    <w:left w:val="none" w:sz="0" w:space="0" w:color="auto"/>
                    <w:bottom w:val="none" w:sz="0" w:space="0" w:color="auto"/>
                    <w:right w:val="none" w:sz="0" w:space="0" w:color="auto"/>
                  </w:divBdr>
                </w:div>
                <w:div w:id="2099787109">
                  <w:marLeft w:val="0"/>
                  <w:marRight w:val="0"/>
                  <w:marTop w:val="0"/>
                  <w:marBottom w:val="0"/>
                  <w:divBdr>
                    <w:top w:val="none" w:sz="0" w:space="0" w:color="auto"/>
                    <w:left w:val="none" w:sz="0" w:space="0" w:color="auto"/>
                    <w:bottom w:val="none" w:sz="0" w:space="0" w:color="auto"/>
                    <w:right w:val="none" w:sz="0" w:space="0" w:color="auto"/>
                  </w:divBdr>
                </w:div>
                <w:div w:id="2134860407">
                  <w:marLeft w:val="0"/>
                  <w:marRight w:val="0"/>
                  <w:marTop w:val="0"/>
                  <w:marBottom w:val="0"/>
                  <w:divBdr>
                    <w:top w:val="none" w:sz="0" w:space="0" w:color="auto"/>
                    <w:left w:val="none" w:sz="0" w:space="0" w:color="auto"/>
                    <w:bottom w:val="none" w:sz="0" w:space="0" w:color="auto"/>
                    <w:right w:val="none" w:sz="0" w:space="0" w:color="auto"/>
                  </w:divBdr>
                </w:div>
                <w:div w:id="585112236">
                  <w:marLeft w:val="0"/>
                  <w:marRight w:val="0"/>
                  <w:marTop w:val="0"/>
                  <w:marBottom w:val="0"/>
                  <w:divBdr>
                    <w:top w:val="none" w:sz="0" w:space="0" w:color="auto"/>
                    <w:left w:val="none" w:sz="0" w:space="0" w:color="auto"/>
                    <w:bottom w:val="none" w:sz="0" w:space="0" w:color="auto"/>
                    <w:right w:val="none" w:sz="0" w:space="0" w:color="auto"/>
                  </w:divBdr>
                </w:div>
                <w:div w:id="973831004">
                  <w:marLeft w:val="0"/>
                  <w:marRight w:val="0"/>
                  <w:marTop w:val="0"/>
                  <w:marBottom w:val="0"/>
                  <w:divBdr>
                    <w:top w:val="none" w:sz="0" w:space="0" w:color="auto"/>
                    <w:left w:val="none" w:sz="0" w:space="0" w:color="auto"/>
                    <w:bottom w:val="none" w:sz="0" w:space="0" w:color="auto"/>
                    <w:right w:val="none" w:sz="0" w:space="0" w:color="auto"/>
                  </w:divBdr>
                </w:div>
                <w:div w:id="902370526">
                  <w:marLeft w:val="0"/>
                  <w:marRight w:val="0"/>
                  <w:marTop w:val="0"/>
                  <w:marBottom w:val="0"/>
                  <w:divBdr>
                    <w:top w:val="none" w:sz="0" w:space="0" w:color="auto"/>
                    <w:left w:val="none" w:sz="0" w:space="0" w:color="auto"/>
                    <w:bottom w:val="none" w:sz="0" w:space="0" w:color="auto"/>
                    <w:right w:val="none" w:sz="0" w:space="0" w:color="auto"/>
                  </w:divBdr>
                </w:div>
                <w:div w:id="154690631">
                  <w:marLeft w:val="0"/>
                  <w:marRight w:val="0"/>
                  <w:marTop w:val="0"/>
                  <w:marBottom w:val="0"/>
                  <w:divBdr>
                    <w:top w:val="none" w:sz="0" w:space="0" w:color="auto"/>
                    <w:left w:val="none" w:sz="0" w:space="0" w:color="auto"/>
                    <w:bottom w:val="none" w:sz="0" w:space="0" w:color="auto"/>
                    <w:right w:val="none" w:sz="0" w:space="0" w:color="auto"/>
                  </w:divBdr>
                </w:div>
                <w:div w:id="203951159">
                  <w:marLeft w:val="0"/>
                  <w:marRight w:val="0"/>
                  <w:marTop w:val="0"/>
                  <w:marBottom w:val="0"/>
                  <w:divBdr>
                    <w:top w:val="none" w:sz="0" w:space="0" w:color="auto"/>
                    <w:left w:val="none" w:sz="0" w:space="0" w:color="auto"/>
                    <w:bottom w:val="none" w:sz="0" w:space="0" w:color="auto"/>
                    <w:right w:val="none" w:sz="0" w:space="0" w:color="auto"/>
                  </w:divBdr>
                </w:div>
                <w:div w:id="486626570">
                  <w:marLeft w:val="0"/>
                  <w:marRight w:val="0"/>
                  <w:marTop w:val="0"/>
                  <w:marBottom w:val="0"/>
                  <w:divBdr>
                    <w:top w:val="none" w:sz="0" w:space="0" w:color="auto"/>
                    <w:left w:val="none" w:sz="0" w:space="0" w:color="auto"/>
                    <w:bottom w:val="none" w:sz="0" w:space="0" w:color="auto"/>
                    <w:right w:val="none" w:sz="0" w:space="0" w:color="auto"/>
                  </w:divBdr>
                </w:div>
                <w:div w:id="157313741">
                  <w:marLeft w:val="0"/>
                  <w:marRight w:val="0"/>
                  <w:marTop w:val="0"/>
                  <w:marBottom w:val="0"/>
                  <w:divBdr>
                    <w:top w:val="none" w:sz="0" w:space="0" w:color="auto"/>
                    <w:left w:val="none" w:sz="0" w:space="0" w:color="auto"/>
                    <w:bottom w:val="none" w:sz="0" w:space="0" w:color="auto"/>
                    <w:right w:val="none" w:sz="0" w:space="0" w:color="auto"/>
                  </w:divBdr>
                </w:div>
                <w:div w:id="1808234626">
                  <w:marLeft w:val="0"/>
                  <w:marRight w:val="0"/>
                  <w:marTop w:val="0"/>
                  <w:marBottom w:val="0"/>
                  <w:divBdr>
                    <w:top w:val="none" w:sz="0" w:space="0" w:color="auto"/>
                    <w:left w:val="none" w:sz="0" w:space="0" w:color="auto"/>
                    <w:bottom w:val="none" w:sz="0" w:space="0" w:color="auto"/>
                    <w:right w:val="none" w:sz="0" w:space="0" w:color="auto"/>
                  </w:divBdr>
                </w:div>
                <w:div w:id="1262955540">
                  <w:marLeft w:val="0"/>
                  <w:marRight w:val="0"/>
                  <w:marTop w:val="0"/>
                  <w:marBottom w:val="0"/>
                  <w:divBdr>
                    <w:top w:val="none" w:sz="0" w:space="0" w:color="auto"/>
                    <w:left w:val="none" w:sz="0" w:space="0" w:color="auto"/>
                    <w:bottom w:val="none" w:sz="0" w:space="0" w:color="auto"/>
                    <w:right w:val="none" w:sz="0" w:space="0" w:color="auto"/>
                  </w:divBdr>
                </w:div>
                <w:div w:id="531302944">
                  <w:marLeft w:val="0"/>
                  <w:marRight w:val="0"/>
                  <w:marTop w:val="0"/>
                  <w:marBottom w:val="0"/>
                  <w:divBdr>
                    <w:top w:val="none" w:sz="0" w:space="0" w:color="auto"/>
                    <w:left w:val="none" w:sz="0" w:space="0" w:color="auto"/>
                    <w:bottom w:val="none" w:sz="0" w:space="0" w:color="auto"/>
                    <w:right w:val="none" w:sz="0" w:space="0" w:color="auto"/>
                  </w:divBdr>
                </w:div>
                <w:div w:id="2078894610">
                  <w:marLeft w:val="0"/>
                  <w:marRight w:val="0"/>
                  <w:marTop w:val="0"/>
                  <w:marBottom w:val="0"/>
                  <w:divBdr>
                    <w:top w:val="none" w:sz="0" w:space="0" w:color="auto"/>
                    <w:left w:val="none" w:sz="0" w:space="0" w:color="auto"/>
                    <w:bottom w:val="none" w:sz="0" w:space="0" w:color="auto"/>
                    <w:right w:val="none" w:sz="0" w:space="0" w:color="auto"/>
                  </w:divBdr>
                </w:div>
                <w:div w:id="1424835747">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077943500">
                  <w:marLeft w:val="0"/>
                  <w:marRight w:val="0"/>
                  <w:marTop w:val="0"/>
                  <w:marBottom w:val="0"/>
                  <w:divBdr>
                    <w:top w:val="none" w:sz="0" w:space="0" w:color="auto"/>
                    <w:left w:val="none" w:sz="0" w:space="0" w:color="auto"/>
                    <w:bottom w:val="none" w:sz="0" w:space="0" w:color="auto"/>
                    <w:right w:val="none" w:sz="0" w:space="0" w:color="auto"/>
                  </w:divBdr>
                </w:div>
                <w:div w:id="1370449632">
                  <w:marLeft w:val="0"/>
                  <w:marRight w:val="0"/>
                  <w:marTop w:val="0"/>
                  <w:marBottom w:val="0"/>
                  <w:divBdr>
                    <w:top w:val="none" w:sz="0" w:space="0" w:color="auto"/>
                    <w:left w:val="none" w:sz="0" w:space="0" w:color="auto"/>
                    <w:bottom w:val="none" w:sz="0" w:space="0" w:color="auto"/>
                    <w:right w:val="none" w:sz="0" w:space="0" w:color="auto"/>
                  </w:divBdr>
                </w:div>
                <w:div w:id="1457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962">
          <w:marLeft w:val="0"/>
          <w:marRight w:val="0"/>
          <w:marTop w:val="0"/>
          <w:marBottom w:val="0"/>
          <w:divBdr>
            <w:top w:val="none" w:sz="0" w:space="0" w:color="auto"/>
            <w:left w:val="none" w:sz="0" w:space="0" w:color="auto"/>
            <w:bottom w:val="none" w:sz="0" w:space="0" w:color="auto"/>
            <w:right w:val="none" w:sz="0" w:space="0" w:color="auto"/>
          </w:divBdr>
        </w:div>
        <w:div w:id="542980991">
          <w:marLeft w:val="0"/>
          <w:marRight w:val="0"/>
          <w:marTop w:val="0"/>
          <w:marBottom w:val="0"/>
          <w:divBdr>
            <w:top w:val="none" w:sz="0" w:space="0" w:color="auto"/>
            <w:left w:val="none" w:sz="0" w:space="0" w:color="auto"/>
            <w:bottom w:val="none" w:sz="0" w:space="0" w:color="auto"/>
            <w:right w:val="none" w:sz="0" w:space="0" w:color="auto"/>
          </w:divBdr>
          <w:divsChild>
            <w:div w:id="1048603774">
              <w:marLeft w:val="0"/>
              <w:marRight w:val="0"/>
              <w:marTop w:val="0"/>
              <w:marBottom w:val="0"/>
              <w:divBdr>
                <w:top w:val="none" w:sz="0" w:space="0" w:color="auto"/>
                <w:left w:val="none" w:sz="0" w:space="0" w:color="auto"/>
                <w:bottom w:val="none" w:sz="0" w:space="0" w:color="auto"/>
                <w:right w:val="none" w:sz="0" w:space="0" w:color="auto"/>
              </w:divBdr>
            </w:div>
            <w:div w:id="1459957412">
              <w:marLeft w:val="0"/>
              <w:marRight w:val="0"/>
              <w:marTop w:val="0"/>
              <w:marBottom w:val="0"/>
              <w:divBdr>
                <w:top w:val="none" w:sz="0" w:space="0" w:color="auto"/>
                <w:left w:val="none" w:sz="0" w:space="0" w:color="auto"/>
                <w:bottom w:val="none" w:sz="0" w:space="0" w:color="auto"/>
                <w:right w:val="none" w:sz="0" w:space="0" w:color="auto"/>
              </w:divBdr>
            </w:div>
          </w:divsChild>
        </w:div>
        <w:div w:id="47264472">
          <w:marLeft w:val="0"/>
          <w:marRight w:val="0"/>
          <w:marTop w:val="0"/>
          <w:marBottom w:val="0"/>
          <w:divBdr>
            <w:top w:val="none" w:sz="0" w:space="0" w:color="auto"/>
            <w:left w:val="none" w:sz="0" w:space="0" w:color="auto"/>
            <w:bottom w:val="none" w:sz="0" w:space="0" w:color="auto"/>
            <w:right w:val="none" w:sz="0" w:space="0" w:color="auto"/>
          </w:divBdr>
        </w:div>
        <w:div w:id="834339357">
          <w:marLeft w:val="0"/>
          <w:marRight w:val="0"/>
          <w:marTop w:val="0"/>
          <w:marBottom w:val="0"/>
          <w:divBdr>
            <w:top w:val="none" w:sz="0" w:space="0" w:color="auto"/>
            <w:left w:val="none" w:sz="0" w:space="0" w:color="auto"/>
            <w:bottom w:val="none" w:sz="0" w:space="0" w:color="auto"/>
            <w:right w:val="none" w:sz="0" w:space="0" w:color="auto"/>
          </w:divBdr>
        </w:div>
        <w:div w:id="620649114">
          <w:marLeft w:val="0"/>
          <w:marRight w:val="0"/>
          <w:marTop w:val="0"/>
          <w:marBottom w:val="0"/>
          <w:divBdr>
            <w:top w:val="none" w:sz="0" w:space="0" w:color="auto"/>
            <w:left w:val="none" w:sz="0" w:space="0" w:color="auto"/>
            <w:bottom w:val="none" w:sz="0" w:space="0" w:color="auto"/>
            <w:right w:val="none" w:sz="0" w:space="0" w:color="auto"/>
          </w:divBdr>
          <w:divsChild>
            <w:div w:id="1614633998">
              <w:marLeft w:val="0"/>
              <w:marRight w:val="0"/>
              <w:marTop w:val="0"/>
              <w:marBottom w:val="0"/>
              <w:divBdr>
                <w:top w:val="none" w:sz="0" w:space="0" w:color="auto"/>
                <w:left w:val="none" w:sz="0" w:space="0" w:color="auto"/>
                <w:bottom w:val="none" w:sz="0" w:space="0" w:color="auto"/>
                <w:right w:val="none" w:sz="0" w:space="0" w:color="auto"/>
              </w:divBdr>
              <w:divsChild>
                <w:div w:id="685064001">
                  <w:marLeft w:val="0"/>
                  <w:marRight w:val="0"/>
                  <w:marTop w:val="0"/>
                  <w:marBottom w:val="0"/>
                  <w:divBdr>
                    <w:top w:val="none" w:sz="0" w:space="0" w:color="auto"/>
                    <w:left w:val="none" w:sz="0" w:space="0" w:color="auto"/>
                    <w:bottom w:val="none" w:sz="0" w:space="0" w:color="auto"/>
                    <w:right w:val="none" w:sz="0" w:space="0" w:color="auto"/>
                  </w:divBdr>
                </w:div>
                <w:div w:id="1050879339">
                  <w:marLeft w:val="0"/>
                  <w:marRight w:val="0"/>
                  <w:marTop w:val="0"/>
                  <w:marBottom w:val="0"/>
                  <w:divBdr>
                    <w:top w:val="none" w:sz="0" w:space="0" w:color="auto"/>
                    <w:left w:val="none" w:sz="0" w:space="0" w:color="auto"/>
                    <w:bottom w:val="none" w:sz="0" w:space="0" w:color="auto"/>
                    <w:right w:val="none" w:sz="0" w:space="0" w:color="auto"/>
                  </w:divBdr>
                </w:div>
                <w:div w:id="86388739">
                  <w:marLeft w:val="0"/>
                  <w:marRight w:val="0"/>
                  <w:marTop w:val="0"/>
                  <w:marBottom w:val="0"/>
                  <w:divBdr>
                    <w:top w:val="none" w:sz="0" w:space="0" w:color="auto"/>
                    <w:left w:val="none" w:sz="0" w:space="0" w:color="auto"/>
                    <w:bottom w:val="none" w:sz="0" w:space="0" w:color="auto"/>
                    <w:right w:val="none" w:sz="0" w:space="0" w:color="auto"/>
                  </w:divBdr>
                </w:div>
                <w:div w:id="1868524741">
                  <w:marLeft w:val="0"/>
                  <w:marRight w:val="0"/>
                  <w:marTop w:val="0"/>
                  <w:marBottom w:val="0"/>
                  <w:divBdr>
                    <w:top w:val="none" w:sz="0" w:space="0" w:color="auto"/>
                    <w:left w:val="none" w:sz="0" w:space="0" w:color="auto"/>
                    <w:bottom w:val="none" w:sz="0" w:space="0" w:color="auto"/>
                    <w:right w:val="none" w:sz="0" w:space="0" w:color="auto"/>
                  </w:divBdr>
                </w:div>
                <w:div w:id="1954360108">
                  <w:marLeft w:val="0"/>
                  <w:marRight w:val="0"/>
                  <w:marTop w:val="0"/>
                  <w:marBottom w:val="0"/>
                  <w:divBdr>
                    <w:top w:val="none" w:sz="0" w:space="0" w:color="auto"/>
                    <w:left w:val="none" w:sz="0" w:space="0" w:color="auto"/>
                    <w:bottom w:val="none" w:sz="0" w:space="0" w:color="auto"/>
                    <w:right w:val="none" w:sz="0" w:space="0" w:color="auto"/>
                  </w:divBdr>
                </w:div>
                <w:div w:id="967198056">
                  <w:marLeft w:val="0"/>
                  <w:marRight w:val="0"/>
                  <w:marTop w:val="0"/>
                  <w:marBottom w:val="0"/>
                  <w:divBdr>
                    <w:top w:val="none" w:sz="0" w:space="0" w:color="auto"/>
                    <w:left w:val="none" w:sz="0" w:space="0" w:color="auto"/>
                    <w:bottom w:val="none" w:sz="0" w:space="0" w:color="auto"/>
                    <w:right w:val="none" w:sz="0" w:space="0" w:color="auto"/>
                  </w:divBdr>
                </w:div>
                <w:div w:id="817770229">
                  <w:marLeft w:val="0"/>
                  <w:marRight w:val="0"/>
                  <w:marTop w:val="0"/>
                  <w:marBottom w:val="0"/>
                  <w:divBdr>
                    <w:top w:val="none" w:sz="0" w:space="0" w:color="auto"/>
                    <w:left w:val="none" w:sz="0" w:space="0" w:color="auto"/>
                    <w:bottom w:val="none" w:sz="0" w:space="0" w:color="auto"/>
                    <w:right w:val="none" w:sz="0" w:space="0" w:color="auto"/>
                  </w:divBdr>
                </w:div>
                <w:div w:id="240062610">
                  <w:marLeft w:val="0"/>
                  <w:marRight w:val="0"/>
                  <w:marTop w:val="0"/>
                  <w:marBottom w:val="0"/>
                  <w:divBdr>
                    <w:top w:val="none" w:sz="0" w:space="0" w:color="auto"/>
                    <w:left w:val="none" w:sz="0" w:space="0" w:color="auto"/>
                    <w:bottom w:val="none" w:sz="0" w:space="0" w:color="auto"/>
                    <w:right w:val="none" w:sz="0" w:space="0" w:color="auto"/>
                  </w:divBdr>
                </w:div>
                <w:div w:id="1210608753">
                  <w:marLeft w:val="0"/>
                  <w:marRight w:val="0"/>
                  <w:marTop w:val="0"/>
                  <w:marBottom w:val="0"/>
                  <w:divBdr>
                    <w:top w:val="none" w:sz="0" w:space="0" w:color="auto"/>
                    <w:left w:val="none" w:sz="0" w:space="0" w:color="auto"/>
                    <w:bottom w:val="none" w:sz="0" w:space="0" w:color="auto"/>
                    <w:right w:val="none" w:sz="0" w:space="0" w:color="auto"/>
                  </w:divBdr>
                </w:div>
                <w:div w:id="1505439466">
                  <w:marLeft w:val="0"/>
                  <w:marRight w:val="0"/>
                  <w:marTop w:val="0"/>
                  <w:marBottom w:val="0"/>
                  <w:divBdr>
                    <w:top w:val="none" w:sz="0" w:space="0" w:color="auto"/>
                    <w:left w:val="none" w:sz="0" w:space="0" w:color="auto"/>
                    <w:bottom w:val="none" w:sz="0" w:space="0" w:color="auto"/>
                    <w:right w:val="none" w:sz="0" w:space="0" w:color="auto"/>
                  </w:divBdr>
                </w:div>
                <w:div w:id="1275360486">
                  <w:marLeft w:val="0"/>
                  <w:marRight w:val="0"/>
                  <w:marTop w:val="0"/>
                  <w:marBottom w:val="0"/>
                  <w:divBdr>
                    <w:top w:val="none" w:sz="0" w:space="0" w:color="auto"/>
                    <w:left w:val="none" w:sz="0" w:space="0" w:color="auto"/>
                    <w:bottom w:val="none" w:sz="0" w:space="0" w:color="auto"/>
                    <w:right w:val="none" w:sz="0" w:space="0" w:color="auto"/>
                  </w:divBdr>
                </w:div>
                <w:div w:id="1168397871">
                  <w:marLeft w:val="0"/>
                  <w:marRight w:val="0"/>
                  <w:marTop w:val="0"/>
                  <w:marBottom w:val="0"/>
                  <w:divBdr>
                    <w:top w:val="none" w:sz="0" w:space="0" w:color="auto"/>
                    <w:left w:val="none" w:sz="0" w:space="0" w:color="auto"/>
                    <w:bottom w:val="none" w:sz="0" w:space="0" w:color="auto"/>
                    <w:right w:val="none" w:sz="0" w:space="0" w:color="auto"/>
                  </w:divBdr>
                </w:div>
                <w:div w:id="2076926451">
                  <w:marLeft w:val="0"/>
                  <w:marRight w:val="0"/>
                  <w:marTop w:val="0"/>
                  <w:marBottom w:val="0"/>
                  <w:divBdr>
                    <w:top w:val="none" w:sz="0" w:space="0" w:color="auto"/>
                    <w:left w:val="none" w:sz="0" w:space="0" w:color="auto"/>
                    <w:bottom w:val="none" w:sz="0" w:space="0" w:color="auto"/>
                    <w:right w:val="none" w:sz="0" w:space="0" w:color="auto"/>
                  </w:divBdr>
                </w:div>
                <w:div w:id="1077900163">
                  <w:marLeft w:val="0"/>
                  <w:marRight w:val="0"/>
                  <w:marTop w:val="0"/>
                  <w:marBottom w:val="0"/>
                  <w:divBdr>
                    <w:top w:val="none" w:sz="0" w:space="0" w:color="auto"/>
                    <w:left w:val="none" w:sz="0" w:space="0" w:color="auto"/>
                    <w:bottom w:val="none" w:sz="0" w:space="0" w:color="auto"/>
                    <w:right w:val="none" w:sz="0" w:space="0" w:color="auto"/>
                  </w:divBdr>
                </w:div>
                <w:div w:id="407195781">
                  <w:marLeft w:val="0"/>
                  <w:marRight w:val="0"/>
                  <w:marTop w:val="0"/>
                  <w:marBottom w:val="0"/>
                  <w:divBdr>
                    <w:top w:val="none" w:sz="0" w:space="0" w:color="auto"/>
                    <w:left w:val="none" w:sz="0" w:space="0" w:color="auto"/>
                    <w:bottom w:val="none" w:sz="0" w:space="0" w:color="auto"/>
                    <w:right w:val="none" w:sz="0" w:space="0" w:color="auto"/>
                  </w:divBdr>
                </w:div>
                <w:div w:id="685637849">
                  <w:marLeft w:val="0"/>
                  <w:marRight w:val="0"/>
                  <w:marTop w:val="0"/>
                  <w:marBottom w:val="0"/>
                  <w:divBdr>
                    <w:top w:val="none" w:sz="0" w:space="0" w:color="auto"/>
                    <w:left w:val="none" w:sz="0" w:space="0" w:color="auto"/>
                    <w:bottom w:val="none" w:sz="0" w:space="0" w:color="auto"/>
                    <w:right w:val="none" w:sz="0" w:space="0" w:color="auto"/>
                  </w:divBdr>
                </w:div>
                <w:div w:id="121118243">
                  <w:marLeft w:val="0"/>
                  <w:marRight w:val="0"/>
                  <w:marTop w:val="0"/>
                  <w:marBottom w:val="0"/>
                  <w:divBdr>
                    <w:top w:val="none" w:sz="0" w:space="0" w:color="auto"/>
                    <w:left w:val="none" w:sz="0" w:space="0" w:color="auto"/>
                    <w:bottom w:val="none" w:sz="0" w:space="0" w:color="auto"/>
                    <w:right w:val="none" w:sz="0" w:space="0" w:color="auto"/>
                  </w:divBdr>
                </w:div>
                <w:div w:id="1091702229">
                  <w:marLeft w:val="0"/>
                  <w:marRight w:val="0"/>
                  <w:marTop w:val="0"/>
                  <w:marBottom w:val="0"/>
                  <w:divBdr>
                    <w:top w:val="none" w:sz="0" w:space="0" w:color="auto"/>
                    <w:left w:val="none" w:sz="0" w:space="0" w:color="auto"/>
                    <w:bottom w:val="none" w:sz="0" w:space="0" w:color="auto"/>
                    <w:right w:val="none" w:sz="0" w:space="0" w:color="auto"/>
                  </w:divBdr>
                </w:div>
                <w:div w:id="1052773932">
                  <w:marLeft w:val="0"/>
                  <w:marRight w:val="0"/>
                  <w:marTop w:val="0"/>
                  <w:marBottom w:val="0"/>
                  <w:divBdr>
                    <w:top w:val="none" w:sz="0" w:space="0" w:color="auto"/>
                    <w:left w:val="none" w:sz="0" w:space="0" w:color="auto"/>
                    <w:bottom w:val="none" w:sz="0" w:space="0" w:color="auto"/>
                    <w:right w:val="none" w:sz="0" w:space="0" w:color="auto"/>
                  </w:divBdr>
                </w:div>
                <w:div w:id="768235373">
                  <w:marLeft w:val="0"/>
                  <w:marRight w:val="0"/>
                  <w:marTop w:val="0"/>
                  <w:marBottom w:val="0"/>
                  <w:divBdr>
                    <w:top w:val="none" w:sz="0" w:space="0" w:color="auto"/>
                    <w:left w:val="none" w:sz="0" w:space="0" w:color="auto"/>
                    <w:bottom w:val="none" w:sz="0" w:space="0" w:color="auto"/>
                    <w:right w:val="none" w:sz="0" w:space="0" w:color="auto"/>
                  </w:divBdr>
                </w:div>
                <w:div w:id="166986691">
                  <w:marLeft w:val="0"/>
                  <w:marRight w:val="0"/>
                  <w:marTop w:val="0"/>
                  <w:marBottom w:val="0"/>
                  <w:divBdr>
                    <w:top w:val="none" w:sz="0" w:space="0" w:color="auto"/>
                    <w:left w:val="none" w:sz="0" w:space="0" w:color="auto"/>
                    <w:bottom w:val="none" w:sz="0" w:space="0" w:color="auto"/>
                    <w:right w:val="none" w:sz="0" w:space="0" w:color="auto"/>
                  </w:divBdr>
                </w:div>
                <w:div w:id="1446997920">
                  <w:marLeft w:val="0"/>
                  <w:marRight w:val="0"/>
                  <w:marTop w:val="0"/>
                  <w:marBottom w:val="0"/>
                  <w:divBdr>
                    <w:top w:val="none" w:sz="0" w:space="0" w:color="auto"/>
                    <w:left w:val="none" w:sz="0" w:space="0" w:color="auto"/>
                    <w:bottom w:val="none" w:sz="0" w:space="0" w:color="auto"/>
                    <w:right w:val="none" w:sz="0" w:space="0" w:color="auto"/>
                  </w:divBdr>
                </w:div>
                <w:div w:id="1861968917">
                  <w:marLeft w:val="0"/>
                  <w:marRight w:val="0"/>
                  <w:marTop w:val="0"/>
                  <w:marBottom w:val="0"/>
                  <w:divBdr>
                    <w:top w:val="none" w:sz="0" w:space="0" w:color="auto"/>
                    <w:left w:val="none" w:sz="0" w:space="0" w:color="auto"/>
                    <w:bottom w:val="none" w:sz="0" w:space="0" w:color="auto"/>
                    <w:right w:val="none" w:sz="0" w:space="0" w:color="auto"/>
                  </w:divBdr>
                </w:div>
                <w:div w:id="753625190">
                  <w:marLeft w:val="0"/>
                  <w:marRight w:val="0"/>
                  <w:marTop w:val="0"/>
                  <w:marBottom w:val="0"/>
                  <w:divBdr>
                    <w:top w:val="none" w:sz="0" w:space="0" w:color="auto"/>
                    <w:left w:val="none" w:sz="0" w:space="0" w:color="auto"/>
                    <w:bottom w:val="none" w:sz="0" w:space="0" w:color="auto"/>
                    <w:right w:val="none" w:sz="0" w:space="0" w:color="auto"/>
                  </w:divBdr>
                </w:div>
                <w:div w:id="832138621">
                  <w:marLeft w:val="0"/>
                  <w:marRight w:val="0"/>
                  <w:marTop w:val="0"/>
                  <w:marBottom w:val="0"/>
                  <w:divBdr>
                    <w:top w:val="none" w:sz="0" w:space="0" w:color="auto"/>
                    <w:left w:val="none" w:sz="0" w:space="0" w:color="auto"/>
                    <w:bottom w:val="none" w:sz="0" w:space="0" w:color="auto"/>
                    <w:right w:val="none" w:sz="0" w:space="0" w:color="auto"/>
                  </w:divBdr>
                </w:div>
                <w:div w:id="1895777639">
                  <w:marLeft w:val="0"/>
                  <w:marRight w:val="0"/>
                  <w:marTop w:val="0"/>
                  <w:marBottom w:val="0"/>
                  <w:divBdr>
                    <w:top w:val="none" w:sz="0" w:space="0" w:color="auto"/>
                    <w:left w:val="none" w:sz="0" w:space="0" w:color="auto"/>
                    <w:bottom w:val="none" w:sz="0" w:space="0" w:color="auto"/>
                    <w:right w:val="none" w:sz="0" w:space="0" w:color="auto"/>
                  </w:divBdr>
                </w:div>
                <w:div w:id="622033442">
                  <w:marLeft w:val="0"/>
                  <w:marRight w:val="0"/>
                  <w:marTop w:val="0"/>
                  <w:marBottom w:val="0"/>
                  <w:divBdr>
                    <w:top w:val="none" w:sz="0" w:space="0" w:color="auto"/>
                    <w:left w:val="none" w:sz="0" w:space="0" w:color="auto"/>
                    <w:bottom w:val="none" w:sz="0" w:space="0" w:color="auto"/>
                    <w:right w:val="none" w:sz="0" w:space="0" w:color="auto"/>
                  </w:divBdr>
                </w:div>
                <w:div w:id="372123994">
                  <w:marLeft w:val="0"/>
                  <w:marRight w:val="0"/>
                  <w:marTop w:val="0"/>
                  <w:marBottom w:val="0"/>
                  <w:divBdr>
                    <w:top w:val="none" w:sz="0" w:space="0" w:color="auto"/>
                    <w:left w:val="none" w:sz="0" w:space="0" w:color="auto"/>
                    <w:bottom w:val="none" w:sz="0" w:space="0" w:color="auto"/>
                    <w:right w:val="none" w:sz="0" w:space="0" w:color="auto"/>
                  </w:divBdr>
                </w:div>
                <w:div w:id="107631536">
                  <w:marLeft w:val="0"/>
                  <w:marRight w:val="0"/>
                  <w:marTop w:val="0"/>
                  <w:marBottom w:val="0"/>
                  <w:divBdr>
                    <w:top w:val="none" w:sz="0" w:space="0" w:color="auto"/>
                    <w:left w:val="none" w:sz="0" w:space="0" w:color="auto"/>
                    <w:bottom w:val="none" w:sz="0" w:space="0" w:color="auto"/>
                    <w:right w:val="none" w:sz="0" w:space="0" w:color="auto"/>
                  </w:divBdr>
                </w:div>
                <w:div w:id="469830017">
                  <w:marLeft w:val="0"/>
                  <w:marRight w:val="0"/>
                  <w:marTop w:val="0"/>
                  <w:marBottom w:val="0"/>
                  <w:divBdr>
                    <w:top w:val="none" w:sz="0" w:space="0" w:color="auto"/>
                    <w:left w:val="none" w:sz="0" w:space="0" w:color="auto"/>
                    <w:bottom w:val="none" w:sz="0" w:space="0" w:color="auto"/>
                    <w:right w:val="none" w:sz="0" w:space="0" w:color="auto"/>
                  </w:divBdr>
                </w:div>
                <w:div w:id="372199122">
                  <w:marLeft w:val="0"/>
                  <w:marRight w:val="0"/>
                  <w:marTop w:val="0"/>
                  <w:marBottom w:val="0"/>
                  <w:divBdr>
                    <w:top w:val="none" w:sz="0" w:space="0" w:color="auto"/>
                    <w:left w:val="none" w:sz="0" w:space="0" w:color="auto"/>
                    <w:bottom w:val="none" w:sz="0" w:space="0" w:color="auto"/>
                    <w:right w:val="none" w:sz="0" w:space="0" w:color="auto"/>
                  </w:divBdr>
                </w:div>
                <w:div w:id="2071071827">
                  <w:marLeft w:val="0"/>
                  <w:marRight w:val="0"/>
                  <w:marTop w:val="0"/>
                  <w:marBottom w:val="0"/>
                  <w:divBdr>
                    <w:top w:val="none" w:sz="0" w:space="0" w:color="auto"/>
                    <w:left w:val="none" w:sz="0" w:space="0" w:color="auto"/>
                    <w:bottom w:val="none" w:sz="0" w:space="0" w:color="auto"/>
                    <w:right w:val="none" w:sz="0" w:space="0" w:color="auto"/>
                  </w:divBdr>
                </w:div>
                <w:div w:id="1558543993">
                  <w:marLeft w:val="0"/>
                  <w:marRight w:val="0"/>
                  <w:marTop w:val="0"/>
                  <w:marBottom w:val="0"/>
                  <w:divBdr>
                    <w:top w:val="none" w:sz="0" w:space="0" w:color="auto"/>
                    <w:left w:val="none" w:sz="0" w:space="0" w:color="auto"/>
                    <w:bottom w:val="none" w:sz="0" w:space="0" w:color="auto"/>
                    <w:right w:val="none" w:sz="0" w:space="0" w:color="auto"/>
                  </w:divBdr>
                </w:div>
                <w:div w:id="400833783">
                  <w:marLeft w:val="0"/>
                  <w:marRight w:val="0"/>
                  <w:marTop w:val="0"/>
                  <w:marBottom w:val="0"/>
                  <w:divBdr>
                    <w:top w:val="none" w:sz="0" w:space="0" w:color="auto"/>
                    <w:left w:val="none" w:sz="0" w:space="0" w:color="auto"/>
                    <w:bottom w:val="none" w:sz="0" w:space="0" w:color="auto"/>
                    <w:right w:val="none" w:sz="0" w:space="0" w:color="auto"/>
                  </w:divBdr>
                </w:div>
                <w:div w:id="1584606518">
                  <w:marLeft w:val="0"/>
                  <w:marRight w:val="0"/>
                  <w:marTop w:val="0"/>
                  <w:marBottom w:val="0"/>
                  <w:divBdr>
                    <w:top w:val="none" w:sz="0" w:space="0" w:color="auto"/>
                    <w:left w:val="none" w:sz="0" w:space="0" w:color="auto"/>
                    <w:bottom w:val="none" w:sz="0" w:space="0" w:color="auto"/>
                    <w:right w:val="none" w:sz="0" w:space="0" w:color="auto"/>
                  </w:divBdr>
                </w:div>
                <w:div w:id="214001762">
                  <w:marLeft w:val="0"/>
                  <w:marRight w:val="0"/>
                  <w:marTop w:val="0"/>
                  <w:marBottom w:val="0"/>
                  <w:divBdr>
                    <w:top w:val="none" w:sz="0" w:space="0" w:color="auto"/>
                    <w:left w:val="none" w:sz="0" w:space="0" w:color="auto"/>
                    <w:bottom w:val="none" w:sz="0" w:space="0" w:color="auto"/>
                    <w:right w:val="none" w:sz="0" w:space="0" w:color="auto"/>
                  </w:divBdr>
                </w:div>
                <w:div w:id="265576183">
                  <w:marLeft w:val="0"/>
                  <w:marRight w:val="0"/>
                  <w:marTop w:val="0"/>
                  <w:marBottom w:val="0"/>
                  <w:divBdr>
                    <w:top w:val="none" w:sz="0" w:space="0" w:color="auto"/>
                    <w:left w:val="none" w:sz="0" w:space="0" w:color="auto"/>
                    <w:bottom w:val="none" w:sz="0" w:space="0" w:color="auto"/>
                    <w:right w:val="none" w:sz="0" w:space="0" w:color="auto"/>
                  </w:divBdr>
                </w:div>
                <w:div w:id="1216432717">
                  <w:marLeft w:val="0"/>
                  <w:marRight w:val="0"/>
                  <w:marTop w:val="0"/>
                  <w:marBottom w:val="0"/>
                  <w:divBdr>
                    <w:top w:val="none" w:sz="0" w:space="0" w:color="auto"/>
                    <w:left w:val="none" w:sz="0" w:space="0" w:color="auto"/>
                    <w:bottom w:val="none" w:sz="0" w:space="0" w:color="auto"/>
                    <w:right w:val="none" w:sz="0" w:space="0" w:color="auto"/>
                  </w:divBdr>
                </w:div>
                <w:div w:id="341394616">
                  <w:marLeft w:val="0"/>
                  <w:marRight w:val="0"/>
                  <w:marTop w:val="0"/>
                  <w:marBottom w:val="0"/>
                  <w:divBdr>
                    <w:top w:val="none" w:sz="0" w:space="0" w:color="auto"/>
                    <w:left w:val="none" w:sz="0" w:space="0" w:color="auto"/>
                    <w:bottom w:val="none" w:sz="0" w:space="0" w:color="auto"/>
                    <w:right w:val="none" w:sz="0" w:space="0" w:color="auto"/>
                  </w:divBdr>
                </w:div>
                <w:div w:id="1756786216">
                  <w:marLeft w:val="0"/>
                  <w:marRight w:val="0"/>
                  <w:marTop w:val="0"/>
                  <w:marBottom w:val="0"/>
                  <w:divBdr>
                    <w:top w:val="none" w:sz="0" w:space="0" w:color="auto"/>
                    <w:left w:val="none" w:sz="0" w:space="0" w:color="auto"/>
                    <w:bottom w:val="none" w:sz="0" w:space="0" w:color="auto"/>
                    <w:right w:val="none" w:sz="0" w:space="0" w:color="auto"/>
                  </w:divBdr>
                </w:div>
                <w:div w:id="275716040">
                  <w:marLeft w:val="0"/>
                  <w:marRight w:val="0"/>
                  <w:marTop w:val="0"/>
                  <w:marBottom w:val="0"/>
                  <w:divBdr>
                    <w:top w:val="none" w:sz="0" w:space="0" w:color="auto"/>
                    <w:left w:val="none" w:sz="0" w:space="0" w:color="auto"/>
                    <w:bottom w:val="none" w:sz="0" w:space="0" w:color="auto"/>
                    <w:right w:val="none" w:sz="0" w:space="0" w:color="auto"/>
                  </w:divBdr>
                </w:div>
                <w:div w:id="1859391935">
                  <w:marLeft w:val="0"/>
                  <w:marRight w:val="0"/>
                  <w:marTop w:val="0"/>
                  <w:marBottom w:val="0"/>
                  <w:divBdr>
                    <w:top w:val="none" w:sz="0" w:space="0" w:color="auto"/>
                    <w:left w:val="none" w:sz="0" w:space="0" w:color="auto"/>
                    <w:bottom w:val="none" w:sz="0" w:space="0" w:color="auto"/>
                    <w:right w:val="none" w:sz="0" w:space="0" w:color="auto"/>
                  </w:divBdr>
                </w:div>
                <w:div w:id="1765570656">
                  <w:marLeft w:val="0"/>
                  <w:marRight w:val="0"/>
                  <w:marTop w:val="0"/>
                  <w:marBottom w:val="0"/>
                  <w:divBdr>
                    <w:top w:val="none" w:sz="0" w:space="0" w:color="auto"/>
                    <w:left w:val="none" w:sz="0" w:space="0" w:color="auto"/>
                    <w:bottom w:val="none" w:sz="0" w:space="0" w:color="auto"/>
                    <w:right w:val="none" w:sz="0" w:space="0" w:color="auto"/>
                  </w:divBdr>
                </w:div>
                <w:div w:id="542787655">
                  <w:marLeft w:val="0"/>
                  <w:marRight w:val="0"/>
                  <w:marTop w:val="0"/>
                  <w:marBottom w:val="0"/>
                  <w:divBdr>
                    <w:top w:val="none" w:sz="0" w:space="0" w:color="auto"/>
                    <w:left w:val="none" w:sz="0" w:space="0" w:color="auto"/>
                    <w:bottom w:val="none" w:sz="0" w:space="0" w:color="auto"/>
                    <w:right w:val="none" w:sz="0" w:space="0" w:color="auto"/>
                  </w:divBdr>
                </w:div>
                <w:div w:id="1846284855">
                  <w:marLeft w:val="0"/>
                  <w:marRight w:val="0"/>
                  <w:marTop w:val="0"/>
                  <w:marBottom w:val="0"/>
                  <w:divBdr>
                    <w:top w:val="none" w:sz="0" w:space="0" w:color="auto"/>
                    <w:left w:val="none" w:sz="0" w:space="0" w:color="auto"/>
                    <w:bottom w:val="none" w:sz="0" w:space="0" w:color="auto"/>
                    <w:right w:val="none" w:sz="0" w:space="0" w:color="auto"/>
                  </w:divBdr>
                </w:div>
                <w:div w:id="1421221584">
                  <w:marLeft w:val="0"/>
                  <w:marRight w:val="0"/>
                  <w:marTop w:val="0"/>
                  <w:marBottom w:val="0"/>
                  <w:divBdr>
                    <w:top w:val="none" w:sz="0" w:space="0" w:color="auto"/>
                    <w:left w:val="none" w:sz="0" w:space="0" w:color="auto"/>
                    <w:bottom w:val="none" w:sz="0" w:space="0" w:color="auto"/>
                    <w:right w:val="none" w:sz="0" w:space="0" w:color="auto"/>
                  </w:divBdr>
                </w:div>
                <w:div w:id="277568474">
                  <w:marLeft w:val="0"/>
                  <w:marRight w:val="0"/>
                  <w:marTop w:val="0"/>
                  <w:marBottom w:val="0"/>
                  <w:divBdr>
                    <w:top w:val="none" w:sz="0" w:space="0" w:color="auto"/>
                    <w:left w:val="none" w:sz="0" w:space="0" w:color="auto"/>
                    <w:bottom w:val="none" w:sz="0" w:space="0" w:color="auto"/>
                    <w:right w:val="none" w:sz="0" w:space="0" w:color="auto"/>
                  </w:divBdr>
                </w:div>
                <w:div w:id="1328291231">
                  <w:marLeft w:val="0"/>
                  <w:marRight w:val="0"/>
                  <w:marTop w:val="0"/>
                  <w:marBottom w:val="0"/>
                  <w:divBdr>
                    <w:top w:val="none" w:sz="0" w:space="0" w:color="auto"/>
                    <w:left w:val="none" w:sz="0" w:space="0" w:color="auto"/>
                    <w:bottom w:val="none" w:sz="0" w:space="0" w:color="auto"/>
                    <w:right w:val="none" w:sz="0" w:space="0" w:color="auto"/>
                  </w:divBdr>
                </w:div>
                <w:div w:id="1549797621">
                  <w:marLeft w:val="0"/>
                  <w:marRight w:val="0"/>
                  <w:marTop w:val="0"/>
                  <w:marBottom w:val="0"/>
                  <w:divBdr>
                    <w:top w:val="none" w:sz="0" w:space="0" w:color="auto"/>
                    <w:left w:val="none" w:sz="0" w:space="0" w:color="auto"/>
                    <w:bottom w:val="none" w:sz="0" w:space="0" w:color="auto"/>
                    <w:right w:val="none" w:sz="0" w:space="0" w:color="auto"/>
                  </w:divBdr>
                </w:div>
                <w:div w:id="721634421">
                  <w:marLeft w:val="0"/>
                  <w:marRight w:val="0"/>
                  <w:marTop w:val="0"/>
                  <w:marBottom w:val="0"/>
                  <w:divBdr>
                    <w:top w:val="none" w:sz="0" w:space="0" w:color="auto"/>
                    <w:left w:val="none" w:sz="0" w:space="0" w:color="auto"/>
                    <w:bottom w:val="none" w:sz="0" w:space="0" w:color="auto"/>
                    <w:right w:val="none" w:sz="0" w:space="0" w:color="auto"/>
                  </w:divBdr>
                </w:div>
                <w:div w:id="1547256851">
                  <w:marLeft w:val="0"/>
                  <w:marRight w:val="0"/>
                  <w:marTop w:val="0"/>
                  <w:marBottom w:val="0"/>
                  <w:divBdr>
                    <w:top w:val="none" w:sz="0" w:space="0" w:color="auto"/>
                    <w:left w:val="none" w:sz="0" w:space="0" w:color="auto"/>
                    <w:bottom w:val="none" w:sz="0" w:space="0" w:color="auto"/>
                    <w:right w:val="none" w:sz="0" w:space="0" w:color="auto"/>
                  </w:divBdr>
                </w:div>
                <w:div w:id="853494515">
                  <w:marLeft w:val="0"/>
                  <w:marRight w:val="0"/>
                  <w:marTop w:val="0"/>
                  <w:marBottom w:val="0"/>
                  <w:divBdr>
                    <w:top w:val="none" w:sz="0" w:space="0" w:color="auto"/>
                    <w:left w:val="none" w:sz="0" w:space="0" w:color="auto"/>
                    <w:bottom w:val="none" w:sz="0" w:space="0" w:color="auto"/>
                    <w:right w:val="none" w:sz="0" w:space="0" w:color="auto"/>
                  </w:divBdr>
                </w:div>
                <w:div w:id="2052879377">
                  <w:marLeft w:val="0"/>
                  <w:marRight w:val="0"/>
                  <w:marTop w:val="0"/>
                  <w:marBottom w:val="0"/>
                  <w:divBdr>
                    <w:top w:val="none" w:sz="0" w:space="0" w:color="auto"/>
                    <w:left w:val="none" w:sz="0" w:space="0" w:color="auto"/>
                    <w:bottom w:val="none" w:sz="0" w:space="0" w:color="auto"/>
                    <w:right w:val="none" w:sz="0" w:space="0" w:color="auto"/>
                  </w:divBdr>
                </w:div>
                <w:div w:id="1772046496">
                  <w:marLeft w:val="0"/>
                  <w:marRight w:val="0"/>
                  <w:marTop w:val="0"/>
                  <w:marBottom w:val="0"/>
                  <w:divBdr>
                    <w:top w:val="none" w:sz="0" w:space="0" w:color="auto"/>
                    <w:left w:val="none" w:sz="0" w:space="0" w:color="auto"/>
                    <w:bottom w:val="none" w:sz="0" w:space="0" w:color="auto"/>
                    <w:right w:val="none" w:sz="0" w:space="0" w:color="auto"/>
                  </w:divBdr>
                </w:div>
                <w:div w:id="876771432">
                  <w:marLeft w:val="0"/>
                  <w:marRight w:val="0"/>
                  <w:marTop w:val="0"/>
                  <w:marBottom w:val="0"/>
                  <w:divBdr>
                    <w:top w:val="none" w:sz="0" w:space="0" w:color="auto"/>
                    <w:left w:val="none" w:sz="0" w:space="0" w:color="auto"/>
                    <w:bottom w:val="none" w:sz="0" w:space="0" w:color="auto"/>
                    <w:right w:val="none" w:sz="0" w:space="0" w:color="auto"/>
                  </w:divBdr>
                </w:div>
                <w:div w:id="1687294702">
                  <w:marLeft w:val="0"/>
                  <w:marRight w:val="0"/>
                  <w:marTop w:val="0"/>
                  <w:marBottom w:val="0"/>
                  <w:divBdr>
                    <w:top w:val="none" w:sz="0" w:space="0" w:color="auto"/>
                    <w:left w:val="none" w:sz="0" w:space="0" w:color="auto"/>
                    <w:bottom w:val="none" w:sz="0" w:space="0" w:color="auto"/>
                    <w:right w:val="none" w:sz="0" w:space="0" w:color="auto"/>
                  </w:divBdr>
                </w:div>
                <w:div w:id="11331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4936">
          <w:marLeft w:val="0"/>
          <w:marRight w:val="0"/>
          <w:marTop w:val="0"/>
          <w:marBottom w:val="0"/>
          <w:divBdr>
            <w:top w:val="none" w:sz="0" w:space="0" w:color="auto"/>
            <w:left w:val="none" w:sz="0" w:space="0" w:color="auto"/>
            <w:bottom w:val="none" w:sz="0" w:space="0" w:color="auto"/>
            <w:right w:val="none" w:sz="0" w:space="0" w:color="auto"/>
          </w:divBdr>
        </w:div>
        <w:div w:id="1212037292">
          <w:marLeft w:val="0"/>
          <w:marRight w:val="0"/>
          <w:marTop w:val="0"/>
          <w:marBottom w:val="0"/>
          <w:divBdr>
            <w:top w:val="none" w:sz="0" w:space="0" w:color="auto"/>
            <w:left w:val="none" w:sz="0" w:space="0" w:color="auto"/>
            <w:bottom w:val="none" w:sz="0" w:space="0" w:color="auto"/>
            <w:right w:val="none" w:sz="0" w:space="0" w:color="auto"/>
          </w:divBdr>
        </w:div>
        <w:div w:id="640305787">
          <w:marLeft w:val="0"/>
          <w:marRight w:val="0"/>
          <w:marTop w:val="0"/>
          <w:marBottom w:val="0"/>
          <w:divBdr>
            <w:top w:val="none" w:sz="0" w:space="0" w:color="auto"/>
            <w:left w:val="none" w:sz="0" w:space="0" w:color="auto"/>
            <w:bottom w:val="none" w:sz="0" w:space="0" w:color="auto"/>
            <w:right w:val="none" w:sz="0" w:space="0" w:color="auto"/>
          </w:divBdr>
        </w:div>
        <w:div w:id="551233969">
          <w:marLeft w:val="0"/>
          <w:marRight w:val="0"/>
          <w:marTop w:val="0"/>
          <w:marBottom w:val="0"/>
          <w:divBdr>
            <w:top w:val="none" w:sz="0" w:space="0" w:color="auto"/>
            <w:left w:val="none" w:sz="0" w:space="0" w:color="auto"/>
            <w:bottom w:val="none" w:sz="0" w:space="0" w:color="auto"/>
            <w:right w:val="none" w:sz="0" w:space="0" w:color="auto"/>
          </w:divBdr>
          <w:divsChild>
            <w:div w:id="2097708378">
              <w:marLeft w:val="0"/>
              <w:marRight w:val="0"/>
              <w:marTop w:val="0"/>
              <w:marBottom w:val="0"/>
              <w:divBdr>
                <w:top w:val="none" w:sz="0" w:space="0" w:color="auto"/>
                <w:left w:val="none" w:sz="0" w:space="0" w:color="auto"/>
                <w:bottom w:val="none" w:sz="0" w:space="0" w:color="auto"/>
                <w:right w:val="none" w:sz="0" w:space="0" w:color="auto"/>
              </w:divBdr>
            </w:div>
            <w:div w:id="85542943">
              <w:marLeft w:val="0"/>
              <w:marRight w:val="0"/>
              <w:marTop w:val="0"/>
              <w:marBottom w:val="0"/>
              <w:divBdr>
                <w:top w:val="none" w:sz="0" w:space="0" w:color="auto"/>
                <w:left w:val="none" w:sz="0" w:space="0" w:color="auto"/>
                <w:bottom w:val="none" w:sz="0" w:space="0" w:color="auto"/>
                <w:right w:val="none" w:sz="0" w:space="0" w:color="auto"/>
              </w:divBdr>
            </w:div>
            <w:div w:id="2104064957">
              <w:marLeft w:val="0"/>
              <w:marRight w:val="0"/>
              <w:marTop w:val="0"/>
              <w:marBottom w:val="0"/>
              <w:divBdr>
                <w:top w:val="none" w:sz="0" w:space="0" w:color="auto"/>
                <w:left w:val="none" w:sz="0" w:space="0" w:color="auto"/>
                <w:bottom w:val="none" w:sz="0" w:space="0" w:color="auto"/>
                <w:right w:val="none" w:sz="0" w:space="0" w:color="auto"/>
              </w:divBdr>
            </w:div>
            <w:div w:id="1098329698">
              <w:marLeft w:val="0"/>
              <w:marRight w:val="0"/>
              <w:marTop w:val="0"/>
              <w:marBottom w:val="0"/>
              <w:divBdr>
                <w:top w:val="none" w:sz="0" w:space="0" w:color="auto"/>
                <w:left w:val="none" w:sz="0" w:space="0" w:color="auto"/>
                <w:bottom w:val="none" w:sz="0" w:space="0" w:color="auto"/>
                <w:right w:val="none" w:sz="0" w:space="0" w:color="auto"/>
              </w:divBdr>
            </w:div>
            <w:div w:id="594752">
              <w:marLeft w:val="0"/>
              <w:marRight w:val="0"/>
              <w:marTop w:val="0"/>
              <w:marBottom w:val="0"/>
              <w:divBdr>
                <w:top w:val="none" w:sz="0" w:space="0" w:color="auto"/>
                <w:left w:val="none" w:sz="0" w:space="0" w:color="auto"/>
                <w:bottom w:val="none" w:sz="0" w:space="0" w:color="auto"/>
                <w:right w:val="none" w:sz="0" w:space="0" w:color="auto"/>
              </w:divBdr>
            </w:div>
            <w:div w:id="298072893">
              <w:marLeft w:val="0"/>
              <w:marRight w:val="0"/>
              <w:marTop w:val="0"/>
              <w:marBottom w:val="0"/>
              <w:divBdr>
                <w:top w:val="none" w:sz="0" w:space="0" w:color="auto"/>
                <w:left w:val="none" w:sz="0" w:space="0" w:color="auto"/>
                <w:bottom w:val="none" w:sz="0" w:space="0" w:color="auto"/>
                <w:right w:val="none" w:sz="0" w:space="0" w:color="auto"/>
              </w:divBdr>
            </w:div>
            <w:div w:id="670446479">
              <w:marLeft w:val="0"/>
              <w:marRight w:val="0"/>
              <w:marTop w:val="0"/>
              <w:marBottom w:val="0"/>
              <w:divBdr>
                <w:top w:val="none" w:sz="0" w:space="0" w:color="auto"/>
                <w:left w:val="none" w:sz="0" w:space="0" w:color="auto"/>
                <w:bottom w:val="none" w:sz="0" w:space="0" w:color="auto"/>
                <w:right w:val="none" w:sz="0" w:space="0" w:color="auto"/>
              </w:divBdr>
            </w:div>
            <w:div w:id="234897413">
              <w:marLeft w:val="0"/>
              <w:marRight w:val="0"/>
              <w:marTop w:val="0"/>
              <w:marBottom w:val="0"/>
              <w:divBdr>
                <w:top w:val="none" w:sz="0" w:space="0" w:color="auto"/>
                <w:left w:val="none" w:sz="0" w:space="0" w:color="auto"/>
                <w:bottom w:val="none" w:sz="0" w:space="0" w:color="auto"/>
                <w:right w:val="none" w:sz="0" w:space="0" w:color="auto"/>
              </w:divBdr>
            </w:div>
            <w:div w:id="305353405">
              <w:marLeft w:val="0"/>
              <w:marRight w:val="0"/>
              <w:marTop w:val="0"/>
              <w:marBottom w:val="0"/>
              <w:divBdr>
                <w:top w:val="none" w:sz="0" w:space="0" w:color="auto"/>
                <w:left w:val="none" w:sz="0" w:space="0" w:color="auto"/>
                <w:bottom w:val="none" w:sz="0" w:space="0" w:color="auto"/>
                <w:right w:val="none" w:sz="0" w:space="0" w:color="auto"/>
              </w:divBdr>
            </w:div>
            <w:div w:id="972831727">
              <w:marLeft w:val="0"/>
              <w:marRight w:val="0"/>
              <w:marTop w:val="0"/>
              <w:marBottom w:val="0"/>
              <w:divBdr>
                <w:top w:val="none" w:sz="0" w:space="0" w:color="auto"/>
                <w:left w:val="none" w:sz="0" w:space="0" w:color="auto"/>
                <w:bottom w:val="none" w:sz="0" w:space="0" w:color="auto"/>
                <w:right w:val="none" w:sz="0" w:space="0" w:color="auto"/>
              </w:divBdr>
            </w:div>
            <w:div w:id="1456288962">
              <w:marLeft w:val="0"/>
              <w:marRight w:val="0"/>
              <w:marTop w:val="0"/>
              <w:marBottom w:val="0"/>
              <w:divBdr>
                <w:top w:val="none" w:sz="0" w:space="0" w:color="auto"/>
                <w:left w:val="none" w:sz="0" w:space="0" w:color="auto"/>
                <w:bottom w:val="none" w:sz="0" w:space="0" w:color="auto"/>
                <w:right w:val="none" w:sz="0" w:space="0" w:color="auto"/>
              </w:divBdr>
            </w:div>
            <w:div w:id="46802400">
              <w:marLeft w:val="0"/>
              <w:marRight w:val="0"/>
              <w:marTop w:val="0"/>
              <w:marBottom w:val="0"/>
              <w:divBdr>
                <w:top w:val="none" w:sz="0" w:space="0" w:color="auto"/>
                <w:left w:val="none" w:sz="0" w:space="0" w:color="auto"/>
                <w:bottom w:val="none" w:sz="0" w:space="0" w:color="auto"/>
                <w:right w:val="none" w:sz="0" w:space="0" w:color="auto"/>
              </w:divBdr>
            </w:div>
            <w:div w:id="109784804">
              <w:marLeft w:val="0"/>
              <w:marRight w:val="0"/>
              <w:marTop w:val="0"/>
              <w:marBottom w:val="0"/>
              <w:divBdr>
                <w:top w:val="none" w:sz="0" w:space="0" w:color="auto"/>
                <w:left w:val="none" w:sz="0" w:space="0" w:color="auto"/>
                <w:bottom w:val="none" w:sz="0" w:space="0" w:color="auto"/>
                <w:right w:val="none" w:sz="0" w:space="0" w:color="auto"/>
              </w:divBdr>
            </w:div>
            <w:div w:id="1871066996">
              <w:marLeft w:val="0"/>
              <w:marRight w:val="0"/>
              <w:marTop w:val="0"/>
              <w:marBottom w:val="0"/>
              <w:divBdr>
                <w:top w:val="none" w:sz="0" w:space="0" w:color="auto"/>
                <w:left w:val="none" w:sz="0" w:space="0" w:color="auto"/>
                <w:bottom w:val="none" w:sz="0" w:space="0" w:color="auto"/>
                <w:right w:val="none" w:sz="0" w:space="0" w:color="auto"/>
              </w:divBdr>
            </w:div>
            <w:div w:id="71051062">
              <w:marLeft w:val="0"/>
              <w:marRight w:val="0"/>
              <w:marTop w:val="0"/>
              <w:marBottom w:val="0"/>
              <w:divBdr>
                <w:top w:val="none" w:sz="0" w:space="0" w:color="auto"/>
                <w:left w:val="none" w:sz="0" w:space="0" w:color="auto"/>
                <w:bottom w:val="none" w:sz="0" w:space="0" w:color="auto"/>
                <w:right w:val="none" w:sz="0" w:space="0" w:color="auto"/>
              </w:divBdr>
            </w:div>
            <w:div w:id="1367565517">
              <w:marLeft w:val="0"/>
              <w:marRight w:val="0"/>
              <w:marTop w:val="0"/>
              <w:marBottom w:val="0"/>
              <w:divBdr>
                <w:top w:val="none" w:sz="0" w:space="0" w:color="auto"/>
                <w:left w:val="none" w:sz="0" w:space="0" w:color="auto"/>
                <w:bottom w:val="none" w:sz="0" w:space="0" w:color="auto"/>
                <w:right w:val="none" w:sz="0" w:space="0" w:color="auto"/>
              </w:divBdr>
            </w:div>
            <w:div w:id="983899594">
              <w:marLeft w:val="0"/>
              <w:marRight w:val="0"/>
              <w:marTop w:val="0"/>
              <w:marBottom w:val="0"/>
              <w:divBdr>
                <w:top w:val="none" w:sz="0" w:space="0" w:color="auto"/>
                <w:left w:val="none" w:sz="0" w:space="0" w:color="auto"/>
                <w:bottom w:val="none" w:sz="0" w:space="0" w:color="auto"/>
                <w:right w:val="none" w:sz="0" w:space="0" w:color="auto"/>
              </w:divBdr>
            </w:div>
            <w:div w:id="1383018017">
              <w:marLeft w:val="0"/>
              <w:marRight w:val="0"/>
              <w:marTop w:val="0"/>
              <w:marBottom w:val="0"/>
              <w:divBdr>
                <w:top w:val="none" w:sz="0" w:space="0" w:color="auto"/>
                <w:left w:val="none" w:sz="0" w:space="0" w:color="auto"/>
                <w:bottom w:val="none" w:sz="0" w:space="0" w:color="auto"/>
                <w:right w:val="none" w:sz="0" w:space="0" w:color="auto"/>
              </w:divBdr>
            </w:div>
            <w:div w:id="1304696319">
              <w:marLeft w:val="0"/>
              <w:marRight w:val="0"/>
              <w:marTop w:val="0"/>
              <w:marBottom w:val="0"/>
              <w:divBdr>
                <w:top w:val="none" w:sz="0" w:space="0" w:color="auto"/>
                <w:left w:val="none" w:sz="0" w:space="0" w:color="auto"/>
                <w:bottom w:val="none" w:sz="0" w:space="0" w:color="auto"/>
                <w:right w:val="none" w:sz="0" w:space="0" w:color="auto"/>
              </w:divBdr>
            </w:div>
            <w:div w:id="1902599233">
              <w:marLeft w:val="0"/>
              <w:marRight w:val="0"/>
              <w:marTop w:val="0"/>
              <w:marBottom w:val="0"/>
              <w:divBdr>
                <w:top w:val="none" w:sz="0" w:space="0" w:color="auto"/>
                <w:left w:val="none" w:sz="0" w:space="0" w:color="auto"/>
                <w:bottom w:val="none" w:sz="0" w:space="0" w:color="auto"/>
                <w:right w:val="none" w:sz="0" w:space="0" w:color="auto"/>
              </w:divBdr>
            </w:div>
            <w:div w:id="1551306921">
              <w:marLeft w:val="0"/>
              <w:marRight w:val="0"/>
              <w:marTop w:val="0"/>
              <w:marBottom w:val="0"/>
              <w:divBdr>
                <w:top w:val="none" w:sz="0" w:space="0" w:color="auto"/>
                <w:left w:val="none" w:sz="0" w:space="0" w:color="auto"/>
                <w:bottom w:val="none" w:sz="0" w:space="0" w:color="auto"/>
                <w:right w:val="none" w:sz="0" w:space="0" w:color="auto"/>
              </w:divBdr>
            </w:div>
            <w:div w:id="897591310">
              <w:marLeft w:val="0"/>
              <w:marRight w:val="0"/>
              <w:marTop w:val="0"/>
              <w:marBottom w:val="0"/>
              <w:divBdr>
                <w:top w:val="none" w:sz="0" w:space="0" w:color="auto"/>
                <w:left w:val="none" w:sz="0" w:space="0" w:color="auto"/>
                <w:bottom w:val="none" w:sz="0" w:space="0" w:color="auto"/>
                <w:right w:val="none" w:sz="0" w:space="0" w:color="auto"/>
              </w:divBdr>
            </w:div>
            <w:div w:id="728773753">
              <w:marLeft w:val="0"/>
              <w:marRight w:val="0"/>
              <w:marTop w:val="0"/>
              <w:marBottom w:val="0"/>
              <w:divBdr>
                <w:top w:val="none" w:sz="0" w:space="0" w:color="auto"/>
                <w:left w:val="none" w:sz="0" w:space="0" w:color="auto"/>
                <w:bottom w:val="none" w:sz="0" w:space="0" w:color="auto"/>
                <w:right w:val="none" w:sz="0" w:space="0" w:color="auto"/>
              </w:divBdr>
            </w:div>
            <w:div w:id="235433054">
              <w:marLeft w:val="0"/>
              <w:marRight w:val="0"/>
              <w:marTop w:val="0"/>
              <w:marBottom w:val="0"/>
              <w:divBdr>
                <w:top w:val="none" w:sz="0" w:space="0" w:color="auto"/>
                <w:left w:val="none" w:sz="0" w:space="0" w:color="auto"/>
                <w:bottom w:val="none" w:sz="0" w:space="0" w:color="auto"/>
                <w:right w:val="none" w:sz="0" w:space="0" w:color="auto"/>
              </w:divBdr>
            </w:div>
            <w:div w:id="2069918025">
              <w:marLeft w:val="0"/>
              <w:marRight w:val="0"/>
              <w:marTop w:val="0"/>
              <w:marBottom w:val="0"/>
              <w:divBdr>
                <w:top w:val="none" w:sz="0" w:space="0" w:color="auto"/>
                <w:left w:val="none" w:sz="0" w:space="0" w:color="auto"/>
                <w:bottom w:val="none" w:sz="0" w:space="0" w:color="auto"/>
                <w:right w:val="none" w:sz="0" w:space="0" w:color="auto"/>
              </w:divBdr>
            </w:div>
            <w:div w:id="348290967">
              <w:marLeft w:val="0"/>
              <w:marRight w:val="0"/>
              <w:marTop w:val="0"/>
              <w:marBottom w:val="0"/>
              <w:divBdr>
                <w:top w:val="none" w:sz="0" w:space="0" w:color="auto"/>
                <w:left w:val="none" w:sz="0" w:space="0" w:color="auto"/>
                <w:bottom w:val="none" w:sz="0" w:space="0" w:color="auto"/>
                <w:right w:val="none" w:sz="0" w:space="0" w:color="auto"/>
              </w:divBdr>
            </w:div>
            <w:div w:id="1947348506">
              <w:marLeft w:val="0"/>
              <w:marRight w:val="0"/>
              <w:marTop w:val="0"/>
              <w:marBottom w:val="0"/>
              <w:divBdr>
                <w:top w:val="none" w:sz="0" w:space="0" w:color="auto"/>
                <w:left w:val="none" w:sz="0" w:space="0" w:color="auto"/>
                <w:bottom w:val="none" w:sz="0" w:space="0" w:color="auto"/>
                <w:right w:val="none" w:sz="0" w:space="0" w:color="auto"/>
              </w:divBdr>
            </w:div>
            <w:div w:id="639729590">
              <w:marLeft w:val="0"/>
              <w:marRight w:val="0"/>
              <w:marTop w:val="0"/>
              <w:marBottom w:val="0"/>
              <w:divBdr>
                <w:top w:val="none" w:sz="0" w:space="0" w:color="auto"/>
                <w:left w:val="none" w:sz="0" w:space="0" w:color="auto"/>
                <w:bottom w:val="none" w:sz="0" w:space="0" w:color="auto"/>
                <w:right w:val="none" w:sz="0" w:space="0" w:color="auto"/>
              </w:divBdr>
            </w:div>
            <w:div w:id="316612774">
              <w:marLeft w:val="0"/>
              <w:marRight w:val="0"/>
              <w:marTop w:val="0"/>
              <w:marBottom w:val="0"/>
              <w:divBdr>
                <w:top w:val="none" w:sz="0" w:space="0" w:color="auto"/>
                <w:left w:val="none" w:sz="0" w:space="0" w:color="auto"/>
                <w:bottom w:val="none" w:sz="0" w:space="0" w:color="auto"/>
                <w:right w:val="none" w:sz="0" w:space="0" w:color="auto"/>
              </w:divBdr>
            </w:div>
            <w:div w:id="118230344">
              <w:marLeft w:val="0"/>
              <w:marRight w:val="0"/>
              <w:marTop w:val="0"/>
              <w:marBottom w:val="0"/>
              <w:divBdr>
                <w:top w:val="none" w:sz="0" w:space="0" w:color="auto"/>
                <w:left w:val="none" w:sz="0" w:space="0" w:color="auto"/>
                <w:bottom w:val="none" w:sz="0" w:space="0" w:color="auto"/>
                <w:right w:val="none" w:sz="0" w:space="0" w:color="auto"/>
              </w:divBdr>
            </w:div>
            <w:div w:id="10376400">
              <w:marLeft w:val="0"/>
              <w:marRight w:val="0"/>
              <w:marTop w:val="0"/>
              <w:marBottom w:val="0"/>
              <w:divBdr>
                <w:top w:val="none" w:sz="0" w:space="0" w:color="auto"/>
                <w:left w:val="none" w:sz="0" w:space="0" w:color="auto"/>
                <w:bottom w:val="none" w:sz="0" w:space="0" w:color="auto"/>
                <w:right w:val="none" w:sz="0" w:space="0" w:color="auto"/>
              </w:divBdr>
            </w:div>
            <w:div w:id="1635404030">
              <w:marLeft w:val="0"/>
              <w:marRight w:val="0"/>
              <w:marTop w:val="0"/>
              <w:marBottom w:val="0"/>
              <w:divBdr>
                <w:top w:val="none" w:sz="0" w:space="0" w:color="auto"/>
                <w:left w:val="none" w:sz="0" w:space="0" w:color="auto"/>
                <w:bottom w:val="none" w:sz="0" w:space="0" w:color="auto"/>
                <w:right w:val="none" w:sz="0" w:space="0" w:color="auto"/>
              </w:divBdr>
            </w:div>
            <w:div w:id="1690371208">
              <w:marLeft w:val="0"/>
              <w:marRight w:val="0"/>
              <w:marTop w:val="0"/>
              <w:marBottom w:val="0"/>
              <w:divBdr>
                <w:top w:val="none" w:sz="0" w:space="0" w:color="auto"/>
                <w:left w:val="none" w:sz="0" w:space="0" w:color="auto"/>
                <w:bottom w:val="none" w:sz="0" w:space="0" w:color="auto"/>
                <w:right w:val="none" w:sz="0" w:space="0" w:color="auto"/>
              </w:divBdr>
            </w:div>
            <w:div w:id="1475217620">
              <w:marLeft w:val="0"/>
              <w:marRight w:val="0"/>
              <w:marTop w:val="0"/>
              <w:marBottom w:val="0"/>
              <w:divBdr>
                <w:top w:val="none" w:sz="0" w:space="0" w:color="auto"/>
                <w:left w:val="none" w:sz="0" w:space="0" w:color="auto"/>
                <w:bottom w:val="none" w:sz="0" w:space="0" w:color="auto"/>
                <w:right w:val="none" w:sz="0" w:space="0" w:color="auto"/>
              </w:divBdr>
            </w:div>
            <w:div w:id="612902669">
              <w:marLeft w:val="0"/>
              <w:marRight w:val="0"/>
              <w:marTop w:val="0"/>
              <w:marBottom w:val="0"/>
              <w:divBdr>
                <w:top w:val="none" w:sz="0" w:space="0" w:color="auto"/>
                <w:left w:val="none" w:sz="0" w:space="0" w:color="auto"/>
                <w:bottom w:val="none" w:sz="0" w:space="0" w:color="auto"/>
                <w:right w:val="none" w:sz="0" w:space="0" w:color="auto"/>
              </w:divBdr>
            </w:div>
            <w:div w:id="615136112">
              <w:marLeft w:val="0"/>
              <w:marRight w:val="0"/>
              <w:marTop w:val="0"/>
              <w:marBottom w:val="0"/>
              <w:divBdr>
                <w:top w:val="none" w:sz="0" w:space="0" w:color="auto"/>
                <w:left w:val="none" w:sz="0" w:space="0" w:color="auto"/>
                <w:bottom w:val="none" w:sz="0" w:space="0" w:color="auto"/>
                <w:right w:val="none" w:sz="0" w:space="0" w:color="auto"/>
              </w:divBdr>
            </w:div>
            <w:div w:id="1676764908">
              <w:marLeft w:val="0"/>
              <w:marRight w:val="0"/>
              <w:marTop w:val="0"/>
              <w:marBottom w:val="0"/>
              <w:divBdr>
                <w:top w:val="none" w:sz="0" w:space="0" w:color="auto"/>
                <w:left w:val="none" w:sz="0" w:space="0" w:color="auto"/>
                <w:bottom w:val="none" w:sz="0" w:space="0" w:color="auto"/>
                <w:right w:val="none" w:sz="0" w:space="0" w:color="auto"/>
              </w:divBdr>
            </w:div>
            <w:div w:id="11231303">
              <w:marLeft w:val="0"/>
              <w:marRight w:val="0"/>
              <w:marTop w:val="0"/>
              <w:marBottom w:val="0"/>
              <w:divBdr>
                <w:top w:val="none" w:sz="0" w:space="0" w:color="auto"/>
                <w:left w:val="none" w:sz="0" w:space="0" w:color="auto"/>
                <w:bottom w:val="none" w:sz="0" w:space="0" w:color="auto"/>
                <w:right w:val="none" w:sz="0" w:space="0" w:color="auto"/>
              </w:divBdr>
            </w:div>
            <w:div w:id="904949460">
              <w:marLeft w:val="0"/>
              <w:marRight w:val="0"/>
              <w:marTop w:val="0"/>
              <w:marBottom w:val="0"/>
              <w:divBdr>
                <w:top w:val="none" w:sz="0" w:space="0" w:color="auto"/>
                <w:left w:val="none" w:sz="0" w:space="0" w:color="auto"/>
                <w:bottom w:val="none" w:sz="0" w:space="0" w:color="auto"/>
                <w:right w:val="none" w:sz="0" w:space="0" w:color="auto"/>
              </w:divBdr>
            </w:div>
            <w:div w:id="1979337560">
              <w:marLeft w:val="0"/>
              <w:marRight w:val="0"/>
              <w:marTop w:val="0"/>
              <w:marBottom w:val="0"/>
              <w:divBdr>
                <w:top w:val="none" w:sz="0" w:space="0" w:color="auto"/>
                <w:left w:val="none" w:sz="0" w:space="0" w:color="auto"/>
                <w:bottom w:val="none" w:sz="0" w:space="0" w:color="auto"/>
                <w:right w:val="none" w:sz="0" w:space="0" w:color="auto"/>
              </w:divBdr>
            </w:div>
            <w:div w:id="195118864">
              <w:marLeft w:val="0"/>
              <w:marRight w:val="0"/>
              <w:marTop w:val="0"/>
              <w:marBottom w:val="0"/>
              <w:divBdr>
                <w:top w:val="none" w:sz="0" w:space="0" w:color="auto"/>
                <w:left w:val="none" w:sz="0" w:space="0" w:color="auto"/>
                <w:bottom w:val="none" w:sz="0" w:space="0" w:color="auto"/>
                <w:right w:val="none" w:sz="0" w:space="0" w:color="auto"/>
              </w:divBdr>
            </w:div>
            <w:div w:id="1233733266">
              <w:marLeft w:val="0"/>
              <w:marRight w:val="0"/>
              <w:marTop w:val="0"/>
              <w:marBottom w:val="0"/>
              <w:divBdr>
                <w:top w:val="none" w:sz="0" w:space="0" w:color="auto"/>
                <w:left w:val="none" w:sz="0" w:space="0" w:color="auto"/>
                <w:bottom w:val="none" w:sz="0" w:space="0" w:color="auto"/>
                <w:right w:val="none" w:sz="0" w:space="0" w:color="auto"/>
              </w:divBdr>
            </w:div>
            <w:div w:id="1569151313">
              <w:marLeft w:val="0"/>
              <w:marRight w:val="0"/>
              <w:marTop w:val="0"/>
              <w:marBottom w:val="0"/>
              <w:divBdr>
                <w:top w:val="none" w:sz="0" w:space="0" w:color="auto"/>
                <w:left w:val="none" w:sz="0" w:space="0" w:color="auto"/>
                <w:bottom w:val="none" w:sz="0" w:space="0" w:color="auto"/>
                <w:right w:val="none" w:sz="0" w:space="0" w:color="auto"/>
              </w:divBdr>
            </w:div>
            <w:div w:id="516188826">
              <w:marLeft w:val="0"/>
              <w:marRight w:val="0"/>
              <w:marTop w:val="0"/>
              <w:marBottom w:val="0"/>
              <w:divBdr>
                <w:top w:val="none" w:sz="0" w:space="0" w:color="auto"/>
                <w:left w:val="none" w:sz="0" w:space="0" w:color="auto"/>
                <w:bottom w:val="none" w:sz="0" w:space="0" w:color="auto"/>
                <w:right w:val="none" w:sz="0" w:space="0" w:color="auto"/>
              </w:divBdr>
            </w:div>
            <w:div w:id="996301466">
              <w:marLeft w:val="0"/>
              <w:marRight w:val="0"/>
              <w:marTop w:val="0"/>
              <w:marBottom w:val="0"/>
              <w:divBdr>
                <w:top w:val="none" w:sz="0" w:space="0" w:color="auto"/>
                <w:left w:val="none" w:sz="0" w:space="0" w:color="auto"/>
                <w:bottom w:val="none" w:sz="0" w:space="0" w:color="auto"/>
                <w:right w:val="none" w:sz="0" w:space="0" w:color="auto"/>
              </w:divBdr>
            </w:div>
            <w:div w:id="1439983172">
              <w:marLeft w:val="0"/>
              <w:marRight w:val="0"/>
              <w:marTop w:val="0"/>
              <w:marBottom w:val="0"/>
              <w:divBdr>
                <w:top w:val="none" w:sz="0" w:space="0" w:color="auto"/>
                <w:left w:val="none" w:sz="0" w:space="0" w:color="auto"/>
                <w:bottom w:val="none" w:sz="0" w:space="0" w:color="auto"/>
                <w:right w:val="none" w:sz="0" w:space="0" w:color="auto"/>
              </w:divBdr>
            </w:div>
            <w:div w:id="1705203698">
              <w:marLeft w:val="0"/>
              <w:marRight w:val="0"/>
              <w:marTop w:val="0"/>
              <w:marBottom w:val="0"/>
              <w:divBdr>
                <w:top w:val="none" w:sz="0" w:space="0" w:color="auto"/>
                <w:left w:val="none" w:sz="0" w:space="0" w:color="auto"/>
                <w:bottom w:val="none" w:sz="0" w:space="0" w:color="auto"/>
                <w:right w:val="none" w:sz="0" w:space="0" w:color="auto"/>
              </w:divBdr>
            </w:div>
            <w:div w:id="62722408">
              <w:marLeft w:val="0"/>
              <w:marRight w:val="0"/>
              <w:marTop w:val="0"/>
              <w:marBottom w:val="0"/>
              <w:divBdr>
                <w:top w:val="none" w:sz="0" w:space="0" w:color="auto"/>
                <w:left w:val="none" w:sz="0" w:space="0" w:color="auto"/>
                <w:bottom w:val="none" w:sz="0" w:space="0" w:color="auto"/>
                <w:right w:val="none" w:sz="0" w:space="0" w:color="auto"/>
              </w:divBdr>
            </w:div>
            <w:div w:id="1478571355">
              <w:marLeft w:val="0"/>
              <w:marRight w:val="0"/>
              <w:marTop w:val="0"/>
              <w:marBottom w:val="0"/>
              <w:divBdr>
                <w:top w:val="none" w:sz="0" w:space="0" w:color="auto"/>
                <w:left w:val="none" w:sz="0" w:space="0" w:color="auto"/>
                <w:bottom w:val="none" w:sz="0" w:space="0" w:color="auto"/>
                <w:right w:val="none" w:sz="0" w:space="0" w:color="auto"/>
              </w:divBdr>
            </w:div>
            <w:div w:id="237446408">
              <w:marLeft w:val="0"/>
              <w:marRight w:val="0"/>
              <w:marTop w:val="0"/>
              <w:marBottom w:val="0"/>
              <w:divBdr>
                <w:top w:val="none" w:sz="0" w:space="0" w:color="auto"/>
                <w:left w:val="none" w:sz="0" w:space="0" w:color="auto"/>
                <w:bottom w:val="none" w:sz="0" w:space="0" w:color="auto"/>
                <w:right w:val="none" w:sz="0" w:space="0" w:color="auto"/>
              </w:divBdr>
            </w:div>
            <w:div w:id="608052196">
              <w:marLeft w:val="0"/>
              <w:marRight w:val="0"/>
              <w:marTop w:val="0"/>
              <w:marBottom w:val="0"/>
              <w:divBdr>
                <w:top w:val="none" w:sz="0" w:space="0" w:color="auto"/>
                <w:left w:val="none" w:sz="0" w:space="0" w:color="auto"/>
                <w:bottom w:val="none" w:sz="0" w:space="0" w:color="auto"/>
                <w:right w:val="none" w:sz="0" w:space="0" w:color="auto"/>
              </w:divBdr>
            </w:div>
            <w:div w:id="1638800224">
              <w:marLeft w:val="0"/>
              <w:marRight w:val="0"/>
              <w:marTop w:val="0"/>
              <w:marBottom w:val="0"/>
              <w:divBdr>
                <w:top w:val="none" w:sz="0" w:space="0" w:color="auto"/>
                <w:left w:val="none" w:sz="0" w:space="0" w:color="auto"/>
                <w:bottom w:val="none" w:sz="0" w:space="0" w:color="auto"/>
                <w:right w:val="none" w:sz="0" w:space="0" w:color="auto"/>
              </w:divBdr>
            </w:div>
            <w:div w:id="1164199133">
              <w:marLeft w:val="0"/>
              <w:marRight w:val="0"/>
              <w:marTop w:val="0"/>
              <w:marBottom w:val="0"/>
              <w:divBdr>
                <w:top w:val="none" w:sz="0" w:space="0" w:color="auto"/>
                <w:left w:val="none" w:sz="0" w:space="0" w:color="auto"/>
                <w:bottom w:val="none" w:sz="0" w:space="0" w:color="auto"/>
                <w:right w:val="none" w:sz="0" w:space="0" w:color="auto"/>
              </w:divBdr>
            </w:div>
            <w:div w:id="1690334391">
              <w:marLeft w:val="0"/>
              <w:marRight w:val="0"/>
              <w:marTop w:val="0"/>
              <w:marBottom w:val="0"/>
              <w:divBdr>
                <w:top w:val="none" w:sz="0" w:space="0" w:color="auto"/>
                <w:left w:val="none" w:sz="0" w:space="0" w:color="auto"/>
                <w:bottom w:val="none" w:sz="0" w:space="0" w:color="auto"/>
                <w:right w:val="none" w:sz="0" w:space="0" w:color="auto"/>
              </w:divBdr>
            </w:div>
            <w:div w:id="875119897">
              <w:marLeft w:val="0"/>
              <w:marRight w:val="0"/>
              <w:marTop w:val="0"/>
              <w:marBottom w:val="0"/>
              <w:divBdr>
                <w:top w:val="none" w:sz="0" w:space="0" w:color="auto"/>
                <w:left w:val="none" w:sz="0" w:space="0" w:color="auto"/>
                <w:bottom w:val="none" w:sz="0" w:space="0" w:color="auto"/>
                <w:right w:val="none" w:sz="0" w:space="0" w:color="auto"/>
              </w:divBdr>
            </w:div>
            <w:div w:id="1731687584">
              <w:marLeft w:val="0"/>
              <w:marRight w:val="0"/>
              <w:marTop w:val="0"/>
              <w:marBottom w:val="0"/>
              <w:divBdr>
                <w:top w:val="none" w:sz="0" w:space="0" w:color="auto"/>
                <w:left w:val="none" w:sz="0" w:space="0" w:color="auto"/>
                <w:bottom w:val="none" w:sz="0" w:space="0" w:color="auto"/>
                <w:right w:val="none" w:sz="0" w:space="0" w:color="auto"/>
              </w:divBdr>
            </w:div>
            <w:div w:id="1103955782">
              <w:marLeft w:val="0"/>
              <w:marRight w:val="0"/>
              <w:marTop w:val="0"/>
              <w:marBottom w:val="0"/>
              <w:divBdr>
                <w:top w:val="none" w:sz="0" w:space="0" w:color="auto"/>
                <w:left w:val="none" w:sz="0" w:space="0" w:color="auto"/>
                <w:bottom w:val="none" w:sz="0" w:space="0" w:color="auto"/>
                <w:right w:val="none" w:sz="0" w:space="0" w:color="auto"/>
              </w:divBdr>
            </w:div>
            <w:div w:id="573783790">
              <w:marLeft w:val="0"/>
              <w:marRight w:val="0"/>
              <w:marTop w:val="0"/>
              <w:marBottom w:val="0"/>
              <w:divBdr>
                <w:top w:val="none" w:sz="0" w:space="0" w:color="auto"/>
                <w:left w:val="none" w:sz="0" w:space="0" w:color="auto"/>
                <w:bottom w:val="none" w:sz="0" w:space="0" w:color="auto"/>
                <w:right w:val="none" w:sz="0" w:space="0" w:color="auto"/>
              </w:divBdr>
            </w:div>
            <w:div w:id="1385107341">
              <w:marLeft w:val="0"/>
              <w:marRight w:val="0"/>
              <w:marTop w:val="0"/>
              <w:marBottom w:val="0"/>
              <w:divBdr>
                <w:top w:val="none" w:sz="0" w:space="0" w:color="auto"/>
                <w:left w:val="none" w:sz="0" w:space="0" w:color="auto"/>
                <w:bottom w:val="none" w:sz="0" w:space="0" w:color="auto"/>
                <w:right w:val="none" w:sz="0" w:space="0" w:color="auto"/>
              </w:divBdr>
            </w:div>
            <w:div w:id="836920948">
              <w:marLeft w:val="0"/>
              <w:marRight w:val="0"/>
              <w:marTop w:val="0"/>
              <w:marBottom w:val="0"/>
              <w:divBdr>
                <w:top w:val="none" w:sz="0" w:space="0" w:color="auto"/>
                <w:left w:val="none" w:sz="0" w:space="0" w:color="auto"/>
                <w:bottom w:val="none" w:sz="0" w:space="0" w:color="auto"/>
                <w:right w:val="none" w:sz="0" w:space="0" w:color="auto"/>
              </w:divBdr>
            </w:div>
            <w:div w:id="71779047">
              <w:marLeft w:val="0"/>
              <w:marRight w:val="0"/>
              <w:marTop w:val="0"/>
              <w:marBottom w:val="0"/>
              <w:divBdr>
                <w:top w:val="none" w:sz="0" w:space="0" w:color="auto"/>
                <w:left w:val="none" w:sz="0" w:space="0" w:color="auto"/>
                <w:bottom w:val="none" w:sz="0" w:space="0" w:color="auto"/>
                <w:right w:val="none" w:sz="0" w:space="0" w:color="auto"/>
              </w:divBdr>
            </w:div>
            <w:div w:id="1033385021">
              <w:marLeft w:val="0"/>
              <w:marRight w:val="0"/>
              <w:marTop w:val="0"/>
              <w:marBottom w:val="0"/>
              <w:divBdr>
                <w:top w:val="none" w:sz="0" w:space="0" w:color="auto"/>
                <w:left w:val="none" w:sz="0" w:space="0" w:color="auto"/>
                <w:bottom w:val="none" w:sz="0" w:space="0" w:color="auto"/>
                <w:right w:val="none" w:sz="0" w:space="0" w:color="auto"/>
              </w:divBdr>
            </w:div>
            <w:div w:id="711274915">
              <w:marLeft w:val="0"/>
              <w:marRight w:val="0"/>
              <w:marTop w:val="0"/>
              <w:marBottom w:val="0"/>
              <w:divBdr>
                <w:top w:val="none" w:sz="0" w:space="0" w:color="auto"/>
                <w:left w:val="none" w:sz="0" w:space="0" w:color="auto"/>
                <w:bottom w:val="none" w:sz="0" w:space="0" w:color="auto"/>
                <w:right w:val="none" w:sz="0" w:space="0" w:color="auto"/>
              </w:divBdr>
            </w:div>
            <w:div w:id="1519079681">
              <w:marLeft w:val="0"/>
              <w:marRight w:val="0"/>
              <w:marTop w:val="0"/>
              <w:marBottom w:val="0"/>
              <w:divBdr>
                <w:top w:val="none" w:sz="0" w:space="0" w:color="auto"/>
                <w:left w:val="none" w:sz="0" w:space="0" w:color="auto"/>
                <w:bottom w:val="none" w:sz="0" w:space="0" w:color="auto"/>
                <w:right w:val="none" w:sz="0" w:space="0" w:color="auto"/>
              </w:divBdr>
            </w:div>
            <w:div w:id="960840747">
              <w:marLeft w:val="0"/>
              <w:marRight w:val="0"/>
              <w:marTop w:val="0"/>
              <w:marBottom w:val="0"/>
              <w:divBdr>
                <w:top w:val="none" w:sz="0" w:space="0" w:color="auto"/>
                <w:left w:val="none" w:sz="0" w:space="0" w:color="auto"/>
                <w:bottom w:val="none" w:sz="0" w:space="0" w:color="auto"/>
                <w:right w:val="none" w:sz="0" w:space="0" w:color="auto"/>
              </w:divBdr>
            </w:div>
            <w:div w:id="1175026441">
              <w:marLeft w:val="0"/>
              <w:marRight w:val="0"/>
              <w:marTop w:val="0"/>
              <w:marBottom w:val="0"/>
              <w:divBdr>
                <w:top w:val="none" w:sz="0" w:space="0" w:color="auto"/>
                <w:left w:val="none" w:sz="0" w:space="0" w:color="auto"/>
                <w:bottom w:val="none" w:sz="0" w:space="0" w:color="auto"/>
                <w:right w:val="none" w:sz="0" w:space="0" w:color="auto"/>
              </w:divBdr>
            </w:div>
            <w:div w:id="1129473061">
              <w:marLeft w:val="0"/>
              <w:marRight w:val="0"/>
              <w:marTop w:val="0"/>
              <w:marBottom w:val="0"/>
              <w:divBdr>
                <w:top w:val="none" w:sz="0" w:space="0" w:color="auto"/>
                <w:left w:val="none" w:sz="0" w:space="0" w:color="auto"/>
                <w:bottom w:val="none" w:sz="0" w:space="0" w:color="auto"/>
                <w:right w:val="none" w:sz="0" w:space="0" w:color="auto"/>
              </w:divBdr>
            </w:div>
            <w:div w:id="114100918">
              <w:marLeft w:val="0"/>
              <w:marRight w:val="0"/>
              <w:marTop w:val="0"/>
              <w:marBottom w:val="0"/>
              <w:divBdr>
                <w:top w:val="none" w:sz="0" w:space="0" w:color="auto"/>
                <w:left w:val="none" w:sz="0" w:space="0" w:color="auto"/>
                <w:bottom w:val="none" w:sz="0" w:space="0" w:color="auto"/>
                <w:right w:val="none" w:sz="0" w:space="0" w:color="auto"/>
              </w:divBdr>
            </w:div>
            <w:div w:id="1694303798">
              <w:marLeft w:val="0"/>
              <w:marRight w:val="0"/>
              <w:marTop w:val="0"/>
              <w:marBottom w:val="0"/>
              <w:divBdr>
                <w:top w:val="none" w:sz="0" w:space="0" w:color="auto"/>
                <w:left w:val="none" w:sz="0" w:space="0" w:color="auto"/>
                <w:bottom w:val="none" w:sz="0" w:space="0" w:color="auto"/>
                <w:right w:val="none" w:sz="0" w:space="0" w:color="auto"/>
              </w:divBdr>
            </w:div>
            <w:div w:id="1616520621">
              <w:marLeft w:val="0"/>
              <w:marRight w:val="0"/>
              <w:marTop w:val="0"/>
              <w:marBottom w:val="0"/>
              <w:divBdr>
                <w:top w:val="none" w:sz="0" w:space="0" w:color="auto"/>
                <w:left w:val="none" w:sz="0" w:space="0" w:color="auto"/>
                <w:bottom w:val="none" w:sz="0" w:space="0" w:color="auto"/>
                <w:right w:val="none" w:sz="0" w:space="0" w:color="auto"/>
              </w:divBdr>
            </w:div>
            <w:div w:id="1691761360">
              <w:marLeft w:val="0"/>
              <w:marRight w:val="0"/>
              <w:marTop w:val="0"/>
              <w:marBottom w:val="0"/>
              <w:divBdr>
                <w:top w:val="none" w:sz="0" w:space="0" w:color="auto"/>
                <w:left w:val="none" w:sz="0" w:space="0" w:color="auto"/>
                <w:bottom w:val="none" w:sz="0" w:space="0" w:color="auto"/>
                <w:right w:val="none" w:sz="0" w:space="0" w:color="auto"/>
              </w:divBdr>
            </w:div>
            <w:div w:id="1222446088">
              <w:marLeft w:val="0"/>
              <w:marRight w:val="0"/>
              <w:marTop w:val="0"/>
              <w:marBottom w:val="0"/>
              <w:divBdr>
                <w:top w:val="none" w:sz="0" w:space="0" w:color="auto"/>
                <w:left w:val="none" w:sz="0" w:space="0" w:color="auto"/>
                <w:bottom w:val="none" w:sz="0" w:space="0" w:color="auto"/>
                <w:right w:val="none" w:sz="0" w:space="0" w:color="auto"/>
              </w:divBdr>
            </w:div>
            <w:div w:id="401492122">
              <w:marLeft w:val="0"/>
              <w:marRight w:val="0"/>
              <w:marTop w:val="0"/>
              <w:marBottom w:val="0"/>
              <w:divBdr>
                <w:top w:val="none" w:sz="0" w:space="0" w:color="auto"/>
                <w:left w:val="none" w:sz="0" w:space="0" w:color="auto"/>
                <w:bottom w:val="none" w:sz="0" w:space="0" w:color="auto"/>
                <w:right w:val="none" w:sz="0" w:space="0" w:color="auto"/>
              </w:divBdr>
            </w:div>
            <w:div w:id="1235967929">
              <w:marLeft w:val="0"/>
              <w:marRight w:val="0"/>
              <w:marTop w:val="0"/>
              <w:marBottom w:val="0"/>
              <w:divBdr>
                <w:top w:val="none" w:sz="0" w:space="0" w:color="auto"/>
                <w:left w:val="none" w:sz="0" w:space="0" w:color="auto"/>
                <w:bottom w:val="none" w:sz="0" w:space="0" w:color="auto"/>
                <w:right w:val="none" w:sz="0" w:space="0" w:color="auto"/>
              </w:divBdr>
            </w:div>
            <w:div w:id="1730570521">
              <w:marLeft w:val="0"/>
              <w:marRight w:val="0"/>
              <w:marTop w:val="0"/>
              <w:marBottom w:val="0"/>
              <w:divBdr>
                <w:top w:val="none" w:sz="0" w:space="0" w:color="auto"/>
                <w:left w:val="none" w:sz="0" w:space="0" w:color="auto"/>
                <w:bottom w:val="none" w:sz="0" w:space="0" w:color="auto"/>
                <w:right w:val="none" w:sz="0" w:space="0" w:color="auto"/>
              </w:divBdr>
            </w:div>
            <w:div w:id="2083603903">
              <w:marLeft w:val="0"/>
              <w:marRight w:val="0"/>
              <w:marTop w:val="0"/>
              <w:marBottom w:val="0"/>
              <w:divBdr>
                <w:top w:val="none" w:sz="0" w:space="0" w:color="auto"/>
                <w:left w:val="none" w:sz="0" w:space="0" w:color="auto"/>
                <w:bottom w:val="none" w:sz="0" w:space="0" w:color="auto"/>
                <w:right w:val="none" w:sz="0" w:space="0" w:color="auto"/>
              </w:divBdr>
            </w:div>
            <w:div w:id="1087189094">
              <w:marLeft w:val="0"/>
              <w:marRight w:val="0"/>
              <w:marTop w:val="0"/>
              <w:marBottom w:val="0"/>
              <w:divBdr>
                <w:top w:val="none" w:sz="0" w:space="0" w:color="auto"/>
                <w:left w:val="none" w:sz="0" w:space="0" w:color="auto"/>
                <w:bottom w:val="none" w:sz="0" w:space="0" w:color="auto"/>
                <w:right w:val="none" w:sz="0" w:space="0" w:color="auto"/>
              </w:divBdr>
            </w:div>
            <w:div w:id="1056468212">
              <w:marLeft w:val="0"/>
              <w:marRight w:val="0"/>
              <w:marTop w:val="0"/>
              <w:marBottom w:val="0"/>
              <w:divBdr>
                <w:top w:val="none" w:sz="0" w:space="0" w:color="auto"/>
                <w:left w:val="none" w:sz="0" w:space="0" w:color="auto"/>
                <w:bottom w:val="none" w:sz="0" w:space="0" w:color="auto"/>
                <w:right w:val="none" w:sz="0" w:space="0" w:color="auto"/>
              </w:divBdr>
            </w:div>
            <w:div w:id="2030787371">
              <w:marLeft w:val="0"/>
              <w:marRight w:val="0"/>
              <w:marTop w:val="0"/>
              <w:marBottom w:val="0"/>
              <w:divBdr>
                <w:top w:val="none" w:sz="0" w:space="0" w:color="auto"/>
                <w:left w:val="none" w:sz="0" w:space="0" w:color="auto"/>
                <w:bottom w:val="none" w:sz="0" w:space="0" w:color="auto"/>
                <w:right w:val="none" w:sz="0" w:space="0" w:color="auto"/>
              </w:divBdr>
            </w:div>
            <w:div w:id="349575316">
              <w:marLeft w:val="0"/>
              <w:marRight w:val="0"/>
              <w:marTop w:val="0"/>
              <w:marBottom w:val="0"/>
              <w:divBdr>
                <w:top w:val="none" w:sz="0" w:space="0" w:color="auto"/>
                <w:left w:val="none" w:sz="0" w:space="0" w:color="auto"/>
                <w:bottom w:val="none" w:sz="0" w:space="0" w:color="auto"/>
                <w:right w:val="none" w:sz="0" w:space="0" w:color="auto"/>
              </w:divBdr>
            </w:div>
            <w:div w:id="55323958">
              <w:marLeft w:val="0"/>
              <w:marRight w:val="0"/>
              <w:marTop w:val="0"/>
              <w:marBottom w:val="0"/>
              <w:divBdr>
                <w:top w:val="none" w:sz="0" w:space="0" w:color="auto"/>
                <w:left w:val="none" w:sz="0" w:space="0" w:color="auto"/>
                <w:bottom w:val="none" w:sz="0" w:space="0" w:color="auto"/>
                <w:right w:val="none" w:sz="0" w:space="0" w:color="auto"/>
              </w:divBdr>
            </w:div>
            <w:div w:id="225532763">
              <w:marLeft w:val="0"/>
              <w:marRight w:val="0"/>
              <w:marTop w:val="0"/>
              <w:marBottom w:val="0"/>
              <w:divBdr>
                <w:top w:val="none" w:sz="0" w:space="0" w:color="auto"/>
                <w:left w:val="none" w:sz="0" w:space="0" w:color="auto"/>
                <w:bottom w:val="none" w:sz="0" w:space="0" w:color="auto"/>
                <w:right w:val="none" w:sz="0" w:space="0" w:color="auto"/>
              </w:divBdr>
            </w:div>
          </w:divsChild>
        </w:div>
        <w:div w:id="1863664541">
          <w:marLeft w:val="0"/>
          <w:marRight w:val="0"/>
          <w:marTop w:val="0"/>
          <w:marBottom w:val="0"/>
          <w:divBdr>
            <w:top w:val="none" w:sz="0" w:space="0" w:color="auto"/>
            <w:left w:val="none" w:sz="0" w:space="0" w:color="auto"/>
            <w:bottom w:val="none" w:sz="0" w:space="0" w:color="auto"/>
            <w:right w:val="none" w:sz="0" w:space="0" w:color="auto"/>
          </w:divBdr>
        </w:div>
        <w:div w:id="1772894467">
          <w:marLeft w:val="0"/>
          <w:marRight w:val="0"/>
          <w:marTop w:val="0"/>
          <w:marBottom w:val="0"/>
          <w:divBdr>
            <w:top w:val="none" w:sz="0" w:space="0" w:color="auto"/>
            <w:left w:val="none" w:sz="0" w:space="0" w:color="auto"/>
            <w:bottom w:val="none" w:sz="0" w:space="0" w:color="auto"/>
            <w:right w:val="none" w:sz="0" w:space="0" w:color="auto"/>
          </w:divBdr>
          <w:divsChild>
            <w:div w:id="2005933781">
              <w:marLeft w:val="0"/>
              <w:marRight w:val="0"/>
              <w:marTop w:val="0"/>
              <w:marBottom w:val="0"/>
              <w:divBdr>
                <w:top w:val="none" w:sz="0" w:space="0" w:color="auto"/>
                <w:left w:val="none" w:sz="0" w:space="0" w:color="auto"/>
                <w:bottom w:val="none" w:sz="0" w:space="0" w:color="auto"/>
                <w:right w:val="none" w:sz="0" w:space="0" w:color="auto"/>
              </w:divBdr>
            </w:div>
            <w:div w:id="1748574687">
              <w:marLeft w:val="0"/>
              <w:marRight w:val="0"/>
              <w:marTop w:val="0"/>
              <w:marBottom w:val="0"/>
              <w:divBdr>
                <w:top w:val="none" w:sz="0" w:space="0" w:color="auto"/>
                <w:left w:val="none" w:sz="0" w:space="0" w:color="auto"/>
                <w:bottom w:val="none" w:sz="0" w:space="0" w:color="auto"/>
                <w:right w:val="none" w:sz="0" w:space="0" w:color="auto"/>
              </w:divBdr>
            </w:div>
          </w:divsChild>
        </w:div>
        <w:div w:id="1120340866">
          <w:marLeft w:val="0"/>
          <w:marRight w:val="0"/>
          <w:marTop w:val="0"/>
          <w:marBottom w:val="0"/>
          <w:divBdr>
            <w:top w:val="none" w:sz="0" w:space="0" w:color="auto"/>
            <w:left w:val="none" w:sz="0" w:space="0" w:color="auto"/>
            <w:bottom w:val="none" w:sz="0" w:space="0" w:color="auto"/>
            <w:right w:val="none" w:sz="0" w:space="0" w:color="auto"/>
          </w:divBdr>
        </w:div>
        <w:div w:id="2023966483">
          <w:marLeft w:val="0"/>
          <w:marRight w:val="0"/>
          <w:marTop w:val="0"/>
          <w:marBottom w:val="0"/>
          <w:divBdr>
            <w:top w:val="none" w:sz="0" w:space="0" w:color="auto"/>
            <w:left w:val="none" w:sz="0" w:space="0" w:color="auto"/>
            <w:bottom w:val="none" w:sz="0" w:space="0" w:color="auto"/>
            <w:right w:val="none" w:sz="0" w:space="0" w:color="auto"/>
          </w:divBdr>
        </w:div>
        <w:div w:id="1290671398">
          <w:marLeft w:val="0"/>
          <w:marRight w:val="0"/>
          <w:marTop w:val="0"/>
          <w:marBottom w:val="0"/>
          <w:divBdr>
            <w:top w:val="none" w:sz="0" w:space="0" w:color="auto"/>
            <w:left w:val="none" w:sz="0" w:space="0" w:color="auto"/>
            <w:bottom w:val="none" w:sz="0" w:space="0" w:color="auto"/>
            <w:right w:val="none" w:sz="0" w:space="0" w:color="auto"/>
          </w:divBdr>
        </w:div>
        <w:div w:id="1176575584">
          <w:marLeft w:val="0"/>
          <w:marRight w:val="0"/>
          <w:marTop w:val="0"/>
          <w:marBottom w:val="0"/>
          <w:divBdr>
            <w:top w:val="none" w:sz="0" w:space="0" w:color="auto"/>
            <w:left w:val="none" w:sz="0" w:space="0" w:color="auto"/>
            <w:bottom w:val="none" w:sz="0" w:space="0" w:color="auto"/>
            <w:right w:val="none" w:sz="0" w:space="0" w:color="auto"/>
          </w:divBdr>
          <w:divsChild>
            <w:div w:id="1636132706">
              <w:marLeft w:val="0"/>
              <w:marRight w:val="0"/>
              <w:marTop w:val="0"/>
              <w:marBottom w:val="0"/>
              <w:divBdr>
                <w:top w:val="none" w:sz="0" w:space="0" w:color="auto"/>
                <w:left w:val="none" w:sz="0" w:space="0" w:color="auto"/>
                <w:bottom w:val="none" w:sz="0" w:space="0" w:color="auto"/>
                <w:right w:val="none" w:sz="0" w:space="0" w:color="auto"/>
              </w:divBdr>
            </w:div>
            <w:div w:id="1267346010">
              <w:marLeft w:val="0"/>
              <w:marRight w:val="0"/>
              <w:marTop w:val="0"/>
              <w:marBottom w:val="0"/>
              <w:divBdr>
                <w:top w:val="none" w:sz="0" w:space="0" w:color="auto"/>
                <w:left w:val="none" w:sz="0" w:space="0" w:color="auto"/>
                <w:bottom w:val="none" w:sz="0" w:space="0" w:color="auto"/>
                <w:right w:val="none" w:sz="0" w:space="0" w:color="auto"/>
              </w:divBdr>
            </w:div>
            <w:div w:id="1392340005">
              <w:marLeft w:val="0"/>
              <w:marRight w:val="0"/>
              <w:marTop w:val="0"/>
              <w:marBottom w:val="0"/>
              <w:divBdr>
                <w:top w:val="none" w:sz="0" w:space="0" w:color="auto"/>
                <w:left w:val="none" w:sz="0" w:space="0" w:color="auto"/>
                <w:bottom w:val="none" w:sz="0" w:space="0" w:color="auto"/>
                <w:right w:val="none" w:sz="0" w:space="0" w:color="auto"/>
              </w:divBdr>
            </w:div>
            <w:div w:id="1988126685">
              <w:marLeft w:val="0"/>
              <w:marRight w:val="0"/>
              <w:marTop w:val="0"/>
              <w:marBottom w:val="0"/>
              <w:divBdr>
                <w:top w:val="none" w:sz="0" w:space="0" w:color="auto"/>
                <w:left w:val="none" w:sz="0" w:space="0" w:color="auto"/>
                <w:bottom w:val="none" w:sz="0" w:space="0" w:color="auto"/>
                <w:right w:val="none" w:sz="0" w:space="0" w:color="auto"/>
              </w:divBdr>
            </w:div>
            <w:div w:id="720059376">
              <w:marLeft w:val="0"/>
              <w:marRight w:val="0"/>
              <w:marTop w:val="0"/>
              <w:marBottom w:val="0"/>
              <w:divBdr>
                <w:top w:val="none" w:sz="0" w:space="0" w:color="auto"/>
                <w:left w:val="none" w:sz="0" w:space="0" w:color="auto"/>
                <w:bottom w:val="none" w:sz="0" w:space="0" w:color="auto"/>
                <w:right w:val="none" w:sz="0" w:space="0" w:color="auto"/>
              </w:divBdr>
            </w:div>
            <w:div w:id="1867667819">
              <w:marLeft w:val="0"/>
              <w:marRight w:val="0"/>
              <w:marTop w:val="0"/>
              <w:marBottom w:val="0"/>
              <w:divBdr>
                <w:top w:val="none" w:sz="0" w:space="0" w:color="auto"/>
                <w:left w:val="none" w:sz="0" w:space="0" w:color="auto"/>
                <w:bottom w:val="none" w:sz="0" w:space="0" w:color="auto"/>
                <w:right w:val="none" w:sz="0" w:space="0" w:color="auto"/>
              </w:divBdr>
            </w:div>
            <w:div w:id="2023969755">
              <w:marLeft w:val="0"/>
              <w:marRight w:val="0"/>
              <w:marTop w:val="0"/>
              <w:marBottom w:val="0"/>
              <w:divBdr>
                <w:top w:val="none" w:sz="0" w:space="0" w:color="auto"/>
                <w:left w:val="none" w:sz="0" w:space="0" w:color="auto"/>
                <w:bottom w:val="none" w:sz="0" w:space="0" w:color="auto"/>
                <w:right w:val="none" w:sz="0" w:space="0" w:color="auto"/>
              </w:divBdr>
            </w:div>
            <w:div w:id="193469768">
              <w:marLeft w:val="0"/>
              <w:marRight w:val="0"/>
              <w:marTop w:val="0"/>
              <w:marBottom w:val="0"/>
              <w:divBdr>
                <w:top w:val="none" w:sz="0" w:space="0" w:color="auto"/>
                <w:left w:val="none" w:sz="0" w:space="0" w:color="auto"/>
                <w:bottom w:val="none" w:sz="0" w:space="0" w:color="auto"/>
                <w:right w:val="none" w:sz="0" w:space="0" w:color="auto"/>
              </w:divBdr>
            </w:div>
            <w:div w:id="1494637190">
              <w:marLeft w:val="0"/>
              <w:marRight w:val="0"/>
              <w:marTop w:val="0"/>
              <w:marBottom w:val="0"/>
              <w:divBdr>
                <w:top w:val="none" w:sz="0" w:space="0" w:color="auto"/>
                <w:left w:val="none" w:sz="0" w:space="0" w:color="auto"/>
                <w:bottom w:val="none" w:sz="0" w:space="0" w:color="auto"/>
                <w:right w:val="none" w:sz="0" w:space="0" w:color="auto"/>
              </w:divBdr>
            </w:div>
            <w:div w:id="1928031553">
              <w:marLeft w:val="0"/>
              <w:marRight w:val="0"/>
              <w:marTop w:val="0"/>
              <w:marBottom w:val="0"/>
              <w:divBdr>
                <w:top w:val="none" w:sz="0" w:space="0" w:color="auto"/>
                <w:left w:val="none" w:sz="0" w:space="0" w:color="auto"/>
                <w:bottom w:val="none" w:sz="0" w:space="0" w:color="auto"/>
                <w:right w:val="none" w:sz="0" w:space="0" w:color="auto"/>
              </w:divBdr>
            </w:div>
            <w:div w:id="104732965">
              <w:marLeft w:val="0"/>
              <w:marRight w:val="0"/>
              <w:marTop w:val="0"/>
              <w:marBottom w:val="0"/>
              <w:divBdr>
                <w:top w:val="none" w:sz="0" w:space="0" w:color="auto"/>
                <w:left w:val="none" w:sz="0" w:space="0" w:color="auto"/>
                <w:bottom w:val="none" w:sz="0" w:space="0" w:color="auto"/>
                <w:right w:val="none" w:sz="0" w:space="0" w:color="auto"/>
              </w:divBdr>
            </w:div>
            <w:div w:id="881750775">
              <w:marLeft w:val="0"/>
              <w:marRight w:val="0"/>
              <w:marTop w:val="0"/>
              <w:marBottom w:val="0"/>
              <w:divBdr>
                <w:top w:val="none" w:sz="0" w:space="0" w:color="auto"/>
                <w:left w:val="none" w:sz="0" w:space="0" w:color="auto"/>
                <w:bottom w:val="none" w:sz="0" w:space="0" w:color="auto"/>
                <w:right w:val="none" w:sz="0" w:space="0" w:color="auto"/>
              </w:divBdr>
            </w:div>
            <w:div w:id="218833749">
              <w:marLeft w:val="0"/>
              <w:marRight w:val="0"/>
              <w:marTop w:val="0"/>
              <w:marBottom w:val="0"/>
              <w:divBdr>
                <w:top w:val="none" w:sz="0" w:space="0" w:color="auto"/>
                <w:left w:val="none" w:sz="0" w:space="0" w:color="auto"/>
                <w:bottom w:val="none" w:sz="0" w:space="0" w:color="auto"/>
                <w:right w:val="none" w:sz="0" w:space="0" w:color="auto"/>
              </w:divBdr>
            </w:div>
            <w:div w:id="2120906204">
              <w:marLeft w:val="0"/>
              <w:marRight w:val="0"/>
              <w:marTop w:val="0"/>
              <w:marBottom w:val="0"/>
              <w:divBdr>
                <w:top w:val="none" w:sz="0" w:space="0" w:color="auto"/>
                <w:left w:val="none" w:sz="0" w:space="0" w:color="auto"/>
                <w:bottom w:val="none" w:sz="0" w:space="0" w:color="auto"/>
                <w:right w:val="none" w:sz="0" w:space="0" w:color="auto"/>
              </w:divBdr>
            </w:div>
            <w:div w:id="645862209">
              <w:marLeft w:val="0"/>
              <w:marRight w:val="0"/>
              <w:marTop w:val="0"/>
              <w:marBottom w:val="0"/>
              <w:divBdr>
                <w:top w:val="none" w:sz="0" w:space="0" w:color="auto"/>
                <w:left w:val="none" w:sz="0" w:space="0" w:color="auto"/>
                <w:bottom w:val="none" w:sz="0" w:space="0" w:color="auto"/>
                <w:right w:val="none" w:sz="0" w:space="0" w:color="auto"/>
              </w:divBdr>
            </w:div>
            <w:div w:id="849754674">
              <w:marLeft w:val="0"/>
              <w:marRight w:val="0"/>
              <w:marTop w:val="0"/>
              <w:marBottom w:val="0"/>
              <w:divBdr>
                <w:top w:val="none" w:sz="0" w:space="0" w:color="auto"/>
                <w:left w:val="none" w:sz="0" w:space="0" w:color="auto"/>
                <w:bottom w:val="none" w:sz="0" w:space="0" w:color="auto"/>
                <w:right w:val="none" w:sz="0" w:space="0" w:color="auto"/>
              </w:divBdr>
            </w:div>
            <w:div w:id="767891661">
              <w:marLeft w:val="0"/>
              <w:marRight w:val="0"/>
              <w:marTop w:val="0"/>
              <w:marBottom w:val="0"/>
              <w:divBdr>
                <w:top w:val="none" w:sz="0" w:space="0" w:color="auto"/>
                <w:left w:val="none" w:sz="0" w:space="0" w:color="auto"/>
                <w:bottom w:val="none" w:sz="0" w:space="0" w:color="auto"/>
                <w:right w:val="none" w:sz="0" w:space="0" w:color="auto"/>
              </w:divBdr>
            </w:div>
            <w:div w:id="2040885795">
              <w:marLeft w:val="0"/>
              <w:marRight w:val="0"/>
              <w:marTop w:val="0"/>
              <w:marBottom w:val="0"/>
              <w:divBdr>
                <w:top w:val="none" w:sz="0" w:space="0" w:color="auto"/>
                <w:left w:val="none" w:sz="0" w:space="0" w:color="auto"/>
                <w:bottom w:val="none" w:sz="0" w:space="0" w:color="auto"/>
                <w:right w:val="none" w:sz="0" w:space="0" w:color="auto"/>
              </w:divBdr>
            </w:div>
            <w:div w:id="1498694534">
              <w:marLeft w:val="0"/>
              <w:marRight w:val="0"/>
              <w:marTop w:val="0"/>
              <w:marBottom w:val="0"/>
              <w:divBdr>
                <w:top w:val="none" w:sz="0" w:space="0" w:color="auto"/>
                <w:left w:val="none" w:sz="0" w:space="0" w:color="auto"/>
                <w:bottom w:val="none" w:sz="0" w:space="0" w:color="auto"/>
                <w:right w:val="none" w:sz="0" w:space="0" w:color="auto"/>
              </w:divBdr>
            </w:div>
            <w:div w:id="33432062">
              <w:marLeft w:val="0"/>
              <w:marRight w:val="0"/>
              <w:marTop w:val="0"/>
              <w:marBottom w:val="0"/>
              <w:divBdr>
                <w:top w:val="none" w:sz="0" w:space="0" w:color="auto"/>
                <w:left w:val="none" w:sz="0" w:space="0" w:color="auto"/>
                <w:bottom w:val="none" w:sz="0" w:space="0" w:color="auto"/>
                <w:right w:val="none" w:sz="0" w:space="0" w:color="auto"/>
              </w:divBdr>
            </w:div>
            <w:div w:id="493373141">
              <w:marLeft w:val="0"/>
              <w:marRight w:val="0"/>
              <w:marTop w:val="0"/>
              <w:marBottom w:val="0"/>
              <w:divBdr>
                <w:top w:val="none" w:sz="0" w:space="0" w:color="auto"/>
                <w:left w:val="none" w:sz="0" w:space="0" w:color="auto"/>
                <w:bottom w:val="none" w:sz="0" w:space="0" w:color="auto"/>
                <w:right w:val="none" w:sz="0" w:space="0" w:color="auto"/>
              </w:divBdr>
            </w:div>
            <w:div w:id="1727948929">
              <w:marLeft w:val="0"/>
              <w:marRight w:val="0"/>
              <w:marTop w:val="0"/>
              <w:marBottom w:val="0"/>
              <w:divBdr>
                <w:top w:val="none" w:sz="0" w:space="0" w:color="auto"/>
                <w:left w:val="none" w:sz="0" w:space="0" w:color="auto"/>
                <w:bottom w:val="none" w:sz="0" w:space="0" w:color="auto"/>
                <w:right w:val="none" w:sz="0" w:space="0" w:color="auto"/>
              </w:divBdr>
            </w:div>
            <w:div w:id="1043671705">
              <w:marLeft w:val="0"/>
              <w:marRight w:val="0"/>
              <w:marTop w:val="0"/>
              <w:marBottom w:val="0"/>
              <w:divBdr>
                <w:top w:val="none" w:sz="0" w:space="0" w:color="auto"/>
                <w:left w:val="none" w:sz="0" w:space="0" w:color="auto"/>
                <w:bottom w:val="none" w:sz="0" w:space="0" w:color="auto"/>
                <w:right w:val="none" w:sz="0" w:space="0" w:color="auto"/>
              </w:divBdr>
            </w:div>
            <w:div w:id="1214392157">
              <w:marLeft w:val="0"/>
              <w:marRight w:val="0"/>
              <w:marTop w:val="0"/>
              <w:marBottom w:val="0"/>
              <w:divBdr>
                <w:top w:val="none" w:sz="0" w:space="0" w:color="auto"/>
                <w:left w:val="none" w:sz="0" w:space="0" w:color="auto"/>
                <w:bottom w:val="none" w:sz="0" w:space="0" w:color="auto"/>
                <w:right w:val="none" w:sz="0" w:space="0" w:color="auto"/>
              </w:divBdr>
            </w:div>
            <w:div w:id="1009140719">
              <w:marLeft w:val="0"/>
              <w:marRight w:val="0"/>
              <w:marTop w:val="0"/>
              <w:marBottom w:val="0"/>
              <w:divBdr>
                <w:top w:val="none" w:sz="0" w:space="0" w:color="auto"/>
                <w:left w:val="none" w:sz="0" w:space="0" w:color="auto"/>
                <w:bottom w:val="none" w:sz="0" w:space="0" w:color="auto"/>
                <w:right w:val="none" w:sz="0" w:space="0" w:color="auto"/>
              </w:divBdr>
            </w:div>
            <w:div w:id="1100292126">
              <w:marLeft w:val="0"/>
              <w:marRight w:val="0"/>
              <w:marTop w:val="0"/>
              <w:marBottom w:val="0"/>
              <w:divBdr>
                <w:top w:val="none" w:sz="0" w:space="0" w:color="auto"/>
                <w:left w:val="none" w:sz="0" w:space="0" w:color="auto"/>
                <w:bottom w:val="none" w:sz="0" w:space="0" w:color="auto"/>
                <w:right w:val="none" w:sz="0" w:space="0" w:color="auto"/>
              </w:divBdr>
            </w:div>
            <w:div w:id="502664105">
              <w:marLeft w:val="0"/>
              <w:marRight w:val="0"/>
              <w:marTop w:val="0"/>
              <w:marBottom w:val="0"/>
              <w:divBdr>
                <w:top w:val="none" w:sz="0" w:space="0" w:color="auto"/>
                <w:left w:val="none" w:sz="0" w:space="0" w:color="auto"/>
                <w:bottom w:val="none" w:sz="0" w:space="0" w:color="auto"/>
                <w:right w:val="none" w:sz="0" w:space="0" w:color="auto"/>
              </w:divBdr>
            </w:div>
            <w:div w:id="1777283315">
              <w:marLeft w:val="0"/>
              <w:marRight w:val="0"/>
              <w:marTop w:val="0"/>
              <w:marBottom w:val="0"/>
              <w:divBdr>
                <w:top w:val="none" w:sz="0" w:space="0" w:color="auto"/>
                <w:left w:val="none" w:sz="0" w:space="0" w:color="auto"/>
                <w:bottom w:val="none" w:sz="0" w:space="0" w:color="auto"/>
                <w:right w:val="none" w:sz="0" w:space="0" w:color="auto"/>
              </w:divBdr>
            </w:div>
            <w:div w:id="1704287126">
              <w:marLeft w:val="0"/>
              <w:marRight w:val="0"/>
              <w:marTop w:val="0"/>
              <w:marBottom w:val="0"/>
              <w:divBdr>
                <w:top w:val="none" w:sz="0" w:space="0" w:color="auto"/>
                <w:left w:val="none" w:sz="0" w:space="0" w:color="auto"/>
                <w:bottom w:val="none" w:sz="0" w:space="0" w:color="auto"/>
                <w:right w:val="none" w:sz="0" w:space="0" w:color="auto"/>
              </w:divBdr>
            </w:div>
            <w:div w:id="566231386">
              <w:marLeft w:val="0"/>
              <w:marRight w:val="0"/>
              <w:marTop w:val="0"/>
              <w:marBottom w:val="0"/>
              <w:divBdr>
                <w:top w:val="none" w:sz="0" w:space="0" w:color="auto"/>
                <w:left w:val="none" w:sz="0" w:space="0" w:color="auto"/>
                <w:bottom w:val="none" w:sz="0" w:space="0" w:color="auto"/>
                <w:right w:val="none" w:sz="0" w:space="0" w:color="auto"/>
              </w:divBdr>
            </w:div>
            <w:div w:id="1540360317">
              <w:marLeft w:val="0"/>
              <w:marRight w:val="0"/>
              <w:marTop w:val="0"/>
              <w:marBottom w:val="0"/>
              <w:divBdr>
                <w:top w:val="none" w:sz="0" w:space="0" w:color="auto"/>
                <w:left w:val="none" w:sz="0" w:space="0" w:color="auto"/>
                <w:bottom w:val="none" w:sz="0" w:space="0" w:color="auto"/>
                <w:right w:val="none" w:sz="0" w:space="0" w:color="auto"/>
              </w:divBdr>
            </w:div>
            <w:div w:id="630943276">
              <w:marLeft w:val="0"/>
              <w:marRight w:val="0"/>
              <w:marTop w:val="0"/>
              <w:marBottom w:val="0"/>
              <w:divBdr>
                <w:top w:val="none" w:sz="0" w:space="0" w:color="auto"/>
                <w:left w:val="none" w:sz="0" w:space="0" w:color="auto"/>
                <w:bottom w:val="none" w:sz="0" w:space="0" w:color="auto"/>
                <w:right w:val="none" w:sz="0" w:space="0" w:color="auto"/>
              </w:divBdr>
            </w:div>
            <w:div w:id="659388950">
              <w:marLeft w:val="0"/>
              <w:marRight w:val="0"/>
              <w:marTop w:val="0"/>
              <w:marBottom w:val="0"/>
              <w:divBdr>
                <w:top w:val="none" w:sz="0" w:space="0" w:color="auto"/>
                <w:left w:val="none" w:sz="0" w:space="0" w:color="auto"/>
                <w:bottom w:val="none" w:sz="0" w:space="0" w:color="auto"/>
                <w:right w:val="none" w:sz="0" w:space="0" w:color="auto"/>
              </w:divBdr>
            </w:div>
            <w:div w:id="1238438457">
              <w:marLeft w:val="0"/>
              <w:marRight w:val="0"/>
              <w:marTop w:val="0"/>
              <w:marBottom w:val="0"/>
              <w:divBdr>
                <w:top w:val="none" w:sz="0" w:space="0" w:color="auto"/>
                <w:left w:val="none" w:sz="0" w:space="0" w:color="auto"/>
                <w:bottom w:val="none" w:sz="0" w:space="0" w:color="auto"/>
                <w:right w:val="none" w:sz="0" w:space="0" w:color="auto"/>
              </w:divBdr>
            </w:div>
            <w:div w:id="713579387">
              <w:marLeft w:val="0"/>
              <w:marRight w:val="0"/>
              <w:marTop w:val="0"/>
              <w:marBottom w:val="0"/>
              <w:divBdr>
                <w:top w:val="none" w:sz="0" w:space="0" w:color="auto"/>
                <w:left w:val="none" w:sz="0" w:space="0" w:color="auto"/>
                <w:bottom w:val="none" w:sz="0" w:space="0" w:color="auto"/>
                <w:right w:val="none" w:sz="0" w:space="0" w:color="auto"/>
              </w:divBdr>
            </w:div>
            <w:div w:id="616910478">
              <w:marLeft w:val="0"/>
              <w:marRight w:val="0"/>
              <w:marTop w:val="0"/>
              <w:marBottom w:val="0"/>
              <w:divBdr>
                <w:top w:val="none" w:sz="0" w:space="0" w:color="auto"/>
                <w:left w:val="none" w:sz="0" w:space="0" w:color="auto"/>
                <w:bottom w:val="none" w:sz="0" w:space="0" w:color="auto"/>
                <w:right w:val="none" w:sz="0" w:space="0" w:color="auto"/>
              </w:divBdr>
            </w:div>
            <w:div w:id="969087560">
              <w:marLeft w:val="0"/>
              <w:marRight w:val="0"/>
              <w:marTop w:val="0"/>
              <w:marBottom w:val="0"/>
              <w:divBdr>
                <w:top w:val="none" w:sz="0" w:space="0" w:color="auto"/>
                <w:left w:val="none" w:sz="0" w:space="0" w:color="auto"/>
                <w:bottom w:val="none" w:sz="0" w:space="0" w:color="auto"/>
                <w:right w:val="none" w:sz="0" w:space="0" w:color="auto"/>
              </w:divBdr>
            </w:div>
            <w:div w:id="1378623947">
              <w:marLeft w:val="0"/>
              <w:marRight w:val="0"/>
              <w:marTop w:val="0"/>
              <w:marBottom w:val="0"/>
              <w:divBdr>
                <w:top w:val="none" w:sz="0" w:space="0" w:color="auto"/>
                <w:left w:val="none" w:sz="0" w:space="0" w:color="auto"/>
                <w:bottom w:val="none" w:sz="0" w:space="0" w:color="auto"/>
                <w:right w:val="none" w:sz="0" w:space="0" w:color="auto"/>
              </w:divBdr>
            </w:div>
            <w:div w:id="1980767438">
              <w:marLeft w:val="0"/>
              <w:marRight w:val="0"/>
              <w:marTop w:val="0"/>
              <w:marBottom w:val="0"/>
              <w:divBdr>
                <w:top w:val="none" w:sz="0" w:space="0" w:color="auto"/>
                <w:left w:val="none" w:sz="0" w:space="0" w:color="auto"/>
                <w:bottom w:val="none" w:sz="0" w:space="0" w:color="auto"/>
                <w:right w:val="none" w:sz="0" w:space="0" w:color="auto"/>
              </w:divBdr>
            </w:div>
            <w:div w:id="668144004">
              <w:marLeft w:val="0"/>
              <w:marRight w:val="0"/>
              <w:marTop w:val="0"/>
              <w:marBottom w:val="0"/>
              <w:divBdr>
                <w:top w:val="none" w:sz="0" w:space="0" w:color="auto"/>
                <w:left w:val="none" w:sz="0" w:space="0" w:color="auto"/>
                <w:bottom w:val="none" w:sz="0" w:space="0" w:color="auto"/>
                <w:right w:val="none" w:sz="0" w:space="0" w:color="auto"/>
              </w:divBdr>
            </w:div>
            <w:div w:id="109589966">
              <w:marLeft w:val="0"/>
              <w:marRight w:val="0"/>
              <w:marTop w:val="0"/>
              <w:marBottom w:val="0"/>
              <w:divBdr>
                <w:top w:val="none" w:sz="0" w:space="0" w:color="auto"/>
                <w:left w:val="none" w:sz="0" w:space="0" w:color="auto"/>
                <w:bottom w:val="none" w:sz="0" w:space="0" w:color="auto"/>
                <w:right w:val="none" w:sz="0" w:space="0" w:color="auto"/>
              </w:divBdr>
            </w:div>
            <w:div w:id="756903129">
              <w:marLeft w:val="0"/>
              <w:marRight w:val="0"/>
              <w:marTop w:val="0"/>
              <w:marBottom w:val="0"/>
              <w:divBdr>
                <w:top w:val="none" w:sz="0" w:space="0" w:color="auto"/>
                <w:left w:val="none" w:sz="0" w:space="0" w:color="auto"/>
                <w:bottom w:val="none" w:sz="0" w:space="0" w:color="auto"/>
                <w:right w:val="none" w:sz="0" w:space="0" w:color="auto"/>
              </w:divBdr>
            </w:div>
            <w:div w:id="2037540156">
              <w:marLeft w:val="0"/>
              <w:marRight w:val="0"/>
              <w:marTop w:val="0"/>
              <w:marBottom w:val="0"/>
              <w:divBdr>
                <w:top w:val="none" w:sz="0" w:space="0" w:color="auto"/>
                <w:left w:val="none" w:sz="0" w:space="0" w:color="auto"/>
                <w:bottom w:val="none" w:sz="0" w:space="0" w:color="auto"/>
                <w:right w:val="none" w:sz="0" w:space="0" w:color="auto"/>
              </w:divBdr>
            </w:div>
            <w:div w:id="1182010732">
              <w:marLeft w:val="0"/>
              <w:marRight w:val="0"/>
              <w:marTop w:val="0"/>
              <w:marBottom w:val="0"/>
              <w:divBdr>
                <w:top w:val="none" w:sz="0" w:space="0" w:color="auto"/>
                <w:left w:val="none" w:sz="0" w:space="0" w:color="auto"/>
                <w:bottom w:val="none" w:sz="0" w:space="0" w:color="auto"/>
                <w:right w:val="none" w:sz="0" w:space="0" w:color="auto"/>
              </w:divBdr>
            </w:div>
            <w:div w:id="1856772957">
              <w:marLeft w:val="0"/>
              <w:marRight w:val="0"/>
              <w:marTop w:val="0"/>
              <w:marBottom w:val="0"/>
              <w:divBdr>
                <w:top w:val="none" w:sz="0" w:space="0" w:color="auto"/>
                <w:left w:val="none" w:sz="0" w:space="0" w:color="auto"/>
                <w:bottom w:val="none" w:sz="0" w:space="0" w:color="auto"/>
                <w:right w:val="none" w:sz="0" w:space="0" w:color="auto"/>
              </w:divBdr>
            </w:div>
            <w:div w:id="1435401494">
              <w:marLeft w:val="0"/>
              <w:marRight w:val="0"/>
              <w:marTop w:val="0"/>
              <w:marBottom w:val="0"/>
              <w:divBdr>
                <w:top w:val="none" w:sz="0" w:space="0" w:color="auto"/>
                <w:left w:val="none" w:sz="0" w:space="0" w:color="auto"/>
                <w:bottom w:val="none" w:sz="0" w:space="0" w:color="auto"/>
                <w:right w:val="none" w:sz="0" w:space="0" w:color="auto"/>
              </w:divBdr>
            </w:div>
            <w:div w:id="1805544418">
              <w:marLeft w:val="0"/>
              <w:marRight w:val="0"/>
              <w:marTop w:val="0"/>
              <w:marBottom w:val="0"/>
              <w:divBdr>
                <w:top w:val="none" w:sz="0" w:space="0" w:color="auto"/>
                <w:left w:val="none" w:sz="0" w:space="0" w:color="auto"/>
                <w:bottom w:val="none" w:sz="0" w:space="0" w:color="auto"/>
                <w:right w:val="none" w:sz="0" w:space="0" w:color="auto"/>
              </w:divBdr>
            </w:div>
            <w:div w:id="1789931396">
              <w:marLeft w:val="0"/>
              <w:marRight w:val="0"/>
              <w:marTop w:val="0"/>
              <w:marBottom w:val="0"/>
              <w:divBdr>
                <w:top w:val="none" w:sz="0" w:space="0" w:color="auto"/>
                <w:left w:val="none" w:sz="0" w:space="0" w:color="auto"/>
                <w:bottom w:val="none" w:sz="0" w:space="0" w:color="auto"/>
                <w:right w:val="none" w:sz="0" w:space="0" w:color="auto"/>
              </w:divBdr>
            </w:div>
            <w:div w:id="2135519134">
              <w:marLeft w:val="0"/>
              <w:marRight w:val="0"/>
              <w:marTop w:val="0"/>
              <w:marBottom w:val="0"/>
              <w:divBdr>
                <w:top w:val="none" w:sz="0" w:space="0" w:color="auto"/>
                <w:left w:val="none" w:sz="0" w:space="0" w:color="auto"/>
                <w:bottom w:val="none" w:sz="0" w:space="0" w:color="auto"/>
                <w:right w:val="none" w:sz="0" w:space="0" w:color="auto"/>
              </w:divBdr>
            </w:div>
            <w:div w:id="844326771">
              <w:marLeft w:val="0"/>
              <w:marRight w:val="0"/>
              <w:marTop w:val="0"/>
              <w:marBottom w:val="0"/>
              <w:divBdr>
                <w:top w:val="none" w:sz="0" w:space="0" w:color="auto"/>
                <w:left w:val="none" w:sz="0" w:space="0" w:color="auto"/>
                <w:bottom w:val="none" w:sz="0" w:space="0" w:color="auto"/>
                <w:right w:val="none" w:sz="0" w:space="0" w:color="auto"/>
              </w:divBdr>
            </w:div>
            <w:div w:id="1377199842">
              <w:marLeft w:val="0"/>
              <w:marRight w:val="0"/>
              <w:marTop w:val="0"/>
              <w:marBottom w:val="0"/>
              <w:divBdr>
                <w:top w:val="none" w:sz="0" w:space="0" w:color="auto"/>
                <w:left w:val="none" w:sz="0" w:space="0" w:color="auto"/>
                <w:bottom w:val="none" w:sz="0" w:space="0" w:color="auto"/>
                <w:right w:val="none" w:sz="0" w:space="0" w:color="auto"/>
              </w:divBdr>
            </w:div>
            <w:div w:id="263537722">
              <w:marLeft w:val="0"/>
              <w:marRight w:val="0"/>
              <w:marTop w:val="0"/>
              <w:marBottom w:val="0"/>
              <w:divBdr>
                <w:top w:val="none" w:sz="0" w:space="0" w:color="auto"/>
                <w:left w:val="none" w:sz="0" w:space="0" w:color="auto"/>
                <w:bottom w:val="none" w:sz="0" w:space="0" w:color="auto"/>
                <w:right w:val="none" w:sz="0" w:space="0" w:color="auto"/>
              </w:divBdr>
            </w:div>
            <w:div w:id="33777508">
              <w:marLeft w:val="0"/>
              <w:marRight w:val="0"/>
              <w:marTop w:val="0"/>
              <w:marBottom w:val="0"/>
              <w:divBdr>
                <w:top w:val="none" w:sz="0" w:space="0" w:color="auto"/>
                <w:left w:val="none" w:sz="0" w:space="0" w:color="auto"/>
                <w:bottom w:val="none" w:sz="0" w:space="0" w:color="auto"/>
                <w:right w:val="none" w:sz="0" w:space="0" w:color="auto"/>
              </w:divBdr>
            </w:div>
            <w:div w:id="7804447">
              <w:marLeft w:val="0"/>
              <w:marRight w:val="0"/>
              <w:marTop w:val="0"/>
              <w:marBottom w:val="0"/>
              <w:divBdr>
                <w:top w:val="none" w:sz="0" w:space="0" w:color="auto"/>
                <w:left w:val="none" w:sz="0" w:space="0" w:color="auto"/>
                <w:bottom w:val="none" w:sz="0" w:space="0" w:color="auto"/>
                <w:right w:val="none" w:sz="0" w:space="0" w:color="auto"/>
              </w:divBdr>
            </w:div>
            <w:div w:id="796340454">
              <w:marLeft w:val="0"/>
              <w:marRight w:val="0"/>
              <w:marTop w:val="0"/>
              <w:marBottom w:val="0"/>
              <w:divBdr>
                <w:top w:val="none" w:sz="0" w:space="0" w:color="auto"/>
                <w:left w:val="none" w:sz="0" w:space="0" w:color="auto"/>
                <w:bottom w:val="none" w:sz="0" w:space="0" w:color="auto"/>
                <w:right w:val="none" w:sz="0" w:space="0" w:color="auto"/>
              </w:divBdr>
            </w:div>
            <w:div w:id="2103407827">
              <w:marLeft w:val="0"/>
              <w:marRight w:val="0"/>
              <w:marTop w:val="0"/>
              <w:marBottom w:val="0"/>
              <w:divBdr>
                <w:top w:val="none" w:sz="0" w:space="0" w:color="auto"/>
                <w:left w:val="none" w:sz="0" w:space="0" w:color="auto"/>
                <w:bottom w:val="none" w:sz="0" w:space="0" w:color="auto"/>
                <w:right w:val="none" w:sz="0" w:space="0" w:color="auto"/>
              </w:divBdr>
            </w:div>
            <w:div w:id="1995331150">
              <w:marLeft w:val="0"/>
              <w:marRight w:val="0"/>
              <w:marTop w:val="0"/>
              <w:marBottom w:val="0"/>
              <w:divBdr>
                <w:top w:val="none" w:sz="0" w:space="0" w:color="auto"/>
                <w:left w:val="none" w:sz="0" w:space="0" w:color="auto"/>
                <w:bottom w:val="none" w:sz="0" w:space="0" w:color="auto"/>
                <w:right w:val="none" w:sz="0" w:space="0" w:color="auto"/>
              </w:divBdr>
            </w:div>
            <w:div w:id="221916746">
              <w:marLeft w:val="0"/>
              <w:marRight w:val="0"/>
              <w:marTop w:val="0"/>
              <w:marBottom w:val="0"/>
              <w:divBdr>
                <w:top w:val="none" w:sz="0" w:space="0" w:color="auto"/>
                <w:left w:val="none" w:sz="0" w:space="0" w:color="auto"/>
                <w:bottom w:val="none" w:sz="0" w:space="0" w:color="auto"/>
                <w:right w:val="none" w:sz="0" w:space="0" w:color="auto"/>
              </w:divBdr>
            </w:div>
            <w:div w:id="1973559434">
              <w:marLeft w:val="0"/>
              <w:marRight w:val="0"/>
              <w:marTop w:val="0"/>
              <w:marBottom w:val="0"/>
              <w:divBdr>
                <w:top w:val="none" w:sz="0" w:space="0" w:color="auto"/>
                <w:left w:val="none" w:sz="0" w:space="0" w:color="auto"/>
                <w:bottom w:val="none" w:sz="0" w:space="0" w:color="auto"/>
                <w:right w:val="none" w:sz="0" w:space="0" w:color="auto"/>
              </w:divBdr>
            </w:div>
            <w:div w:id="1619334505">
              <w:marLeft w:val="0"/>
              <w:marRight w:val="0"/>
              <w:marTop w:val="0"/>
              <w:marBottom w:val="0"/>
              <w:divBdr>
                <w:top w:val="none" w:sz="0" w:space="0" w:color="auto"/>
                <w:left w:val="none" w:sz="0" w:space="0" w:color="auto"/>
                <w:bottom w:val="none" w:sz="0" w:space="0" w:color="auto"/>
                <w:right w:val="none" w:sz="0" w:space="0" w:color="auto"/>
              </w:divBdr>
            </w:div>
            <w:div w:id="1623266564">
              <w:marLeft w:val="0"/>
              <w:marRight w:val="0"/>
              <w:marTop w:val="0"/>
              <w:marBottom w:val="0"/>
              <w:divBdr>
                <w:top w:val="none" w:sz="0" w:space="0" w:color="auto"/>
                <w:left w:val="none" w:sz="0" w:space="0" w:color="auto"/>
                <w:bottom w:val="none" w:sz="0" w:space="0" w:color="auto"/>
                <w:right w:val="none" w:sz="0" w:space="0" w:color="auto"/>
              </w:divBdr>
            </w:div>
            <w:div w:id="1111390057">
              <w:marLeft w:val="0"/>
              <w:marRight w:val="0"/>
              <w:marTop w:val="0"/>
              <w:marBottom w:val="0"/>
              <w:divBdr>
                <w:top w:val="none" w:sz="0" w:space="0" w:color="auto"/>
                <w:left w:val="none" w:sz="0" w:space="0" w:color="auto"/>
                <w:bottom w:val="none" w:sz="0" w:space="0" w:color="auto"/>
                <w:right w:val="none" w:sz="0" w:space="0" w:color="auto"/>
              </w:divBdr>
            </w:div>
            <w:div w:id="577710576">
              <w:marLeft w:val="0"/>
              <w:marRight w:val="0"/>
              <w:marTop w:val="0"/>
              <w:marBottom w:val="0"/>
              <w:divBdr>
                <w:top w:val="none" w:sz="0" w:space="0" w:color="auto"/>
                <w:left w:val="none" w:sz="0" w:space="0" w:color="auto"/>
                <w:bottom w:val="none" w:sz="0" w:space="0" w:color="auto"/>
                <w:right w:val="none" w:sz="0" w:space="0" w:color="auto"/>
              </w:divBdr>
            </w:div>
            <w:div w:id="1720788042">
              <w:marLeft w:val="0"/>
              <w:marRight w:val="0"/>
              <w:marTop w:val="0"/>
              <w:marBottom w:val="0"/>
              <w:divBdr>
                <w:top w:val="none" w:sz="0" w:space="0" w:color="auto"/>
                <w:left w:val="none" w:sz="0" w:space="0" w:color="auto"/>
                <w:bottom w:val="none" w:sz="0" w:space="0" w:color="auto"/>
                <w:right w:val="none" w:sz="0" w:space="0" w:color="auto"/>
              </w:divBdr>
            </w:div>
            <w:div w:id="1257637375">
              <w:marLeft w:val="0"/>
              <w:marRight w:val="0"/>
              <w:marTop w:val="0"/>
              <w:marBottom w:val="0"/>
              <w:divBdr>
                <w:top w:val="none" w:sz="0" w:space="0" w:color="auto"/>
                <w:left w:val="none" w:sz="0" w:space="0" w:color="auto"/>
                <w:bottom w:val="none" w:sz="0" w:space="0" w:color="auto"/>
                <w:right w:val="none" w:sz="0" w:space="0" w:color="auto"/>
              </w:divBdr>
            </w:div>
            <w:div w:id="531302781">
              <w:marLeft w:val="0"/>
              <w:marRight w:val="0"/>
              <w:marTop w:val="0"/>
              <w:marBottom w:val="0"/>
              <w:divBdr>
                <w:top w:val="none" w:sz="0" w:space="0" w:color="auto"/>
                <w:left w:val="none" w:sz="0" w:space="0" w:color="auto"/>
                <w:bottom w:val="none" w:sz="0" w:space="0" w:color="auto"/>
                <w:right w:val="none" w:sz="0" w:space="0" w:color="auto"/>
              </w:divBdr>
            </w:div>
            <w:div w:id="250355907">
              <w:marLeft w:val="0"/>
              <w:marRight w:val="0"/>
              <w:marTop w:val="0"/>
              <w:marBottom w:val="0"/>
              <w:divBdr>
                <w:top w:val="none" w:sz="0" w:space="0" w:color="auto"/>
                <w:left w:val="none" w:sz="0" w:space="0" w:color="auto"/>
                <w:bottom w:val="none" w:sz="0" w:space="0" w:color="auto"/>
                <w:right w:val="none" w:sz="0" w:space="0" w:color="auto"/>
              </w:divBdr>
            </w:div>
            <w:div w:id="1541473485">
              <w:marLeft w:val="0"/>
              <w:marRight w:val="0"/>
              <w:marTop w:val="0"/>
              <w:marBottom w:val="0"/>
              <w:divBdr>
                <w:top w:val="none" w:sz="0" w:space="0" w:color="auto"/>
                <w:left w:val="none" w:sz="0" w:space="0" w:color="auto"/>
                <w:bottom w:val="none" w:sz="0" w:space="0" w:color="auto"/>
                <w:right w:val="none" w:sz="0" w:space="0" w:color="auto"/>
              </w:divBdr>
            </w:div>
            <w:div w:id="946278500">
              <w:marLeft w:val="0"/>
              <w:marRight w:val="0"/>
              <w:marTop w:val="0"/>
              <w:marBottom w:val="0"/>
              <w:divBdr>
                <w:top w:val="none" w:sz="0" w:space="0" w:color="auto"/>
                <w:left w:val="none" w:sz="0" w:space="0" w:color="auto"/>
                <w:bottom w:val="none" w:sz="0" w:space="0" w:color="auto"/>
                <w:right w:val="none" w:sz="0" w:space="0" w:color="auto"/>
              </w:divBdr>
            </w:div>
            <w:div w:id="1412391118">
              <w:marLeft w:val="0"/>
              <w:marRight w:val="0"/>
              <w:marTop w:val="0"/>
              <w:marBottom w:val="0"/>
              <w:divBdr>
                <w:top w:val="none" w:sz="0" w:space="0" w:color="auto"/>
                <w:left w:val="none" w:sz="0" w:space="0" w:color="auto"/>
                <w:bottom w:val="none" w:sz="0" w:space="0" w:color="auto"/>
                <w:right w:val="none" w:sz="0" w:space="0" w:color="auto"/>
              </w:divBdr>
            </w:div>
            <w:div w:id="1552232285">
              <w:marLeft w:val="0"/>
              <w:marRight w:val="0"/>
              <w:marTop w:val="0"/>
              <w:marBottom w:val="0"/>
              <w:divBdr>
                <w:top w:val="none" w:sz="0" w:space="0" w:color="auto"/>
                <w:left w:val="none" w:sz="0" w:space="0" w:color="auto"/>
                <w:bottom w:val="none" w:sz="0" w:space="0" w:color="auto"/>
                <w:right w:val="none" w:sz="0" w:space="0" w:color="auto"/>
              </w:divBdr>
            </w:div>
            <w:div w:id="376853771">
              <w:marLeft w:val="0"/>
              <w:marRight w:val="0"/>
              <w:marTop w:val="0"/>
              <w:marBottom w:val="0"/>
              <w:divBdr>
                <w:top w:val="none" w:sz="0" w:space="0" w:color="auto"/>
                <w:left w:val="none" w:sz="0" w:space="0" w:color="auto"/>
                <w:bottom w:val="none" w:sz="0" w:space="0" w:color="auto"/>
                <w:right w:val="none" w:sz="0" w:space="0" w:color="auto"/>
              </w:divBdr>
            </w:div>
            <w:div w:id="942154354">
              <w:marLeft w:val="0"/>
              <w:marRight w:val="0"/>
              <w:marTop w:val="0"/>
              <w:marBottom w:val="0"/>
              <w:divBdr>
                <w:top w:val="none" w:sz="0" w:space="0" w:color="auto"/>
                <w:left w:val="none" w:sz="0" w:space="0" w:color="auto"/>
                <w:bottom w:val="none" w:sz="0" w:space="0" w:color="auto"/>
                <w:right w:val="none" w:sz="0" w:space="0" w:color="auto"/>
              </w:divBdr>
            </w:div>
            <w:div w:id="115032801">
              <w:marLeft w:val="0"/>
              <w:marRight w:val="0"/>
              <w:marTop w:val="0"/>
              <w:marBottom w:val="0"/>
              <w:divBdr>
                <w:top w:val="none" w:sz="0" w:space="0" w:color="auto"/>
                <w:left w:val="none" w:sz="0" w:space="0" w:color="auto"/>
                <w:bottom w:val="none" w:sz="0" w:space="0" w:color="auto"/>
                <w:right w:val="none" w:sz="0" w:space="0" w:color="auto"/>
              </w:divBdr>
            </w:div>
            <w:div w:id="1285574960">
              <w:marLeft w:val="0"/>
              <w:marRight w:val="0"/>
              <w:marTop w:val="0"/>
              <w:marBottom w:val="0"/>
              <w:divBdr>
                <w:top w:val="none" w:sz="0" w:space="0" w:color="auto"/>
                <w:left w:val="none" w:sz="0" w:space="0" w:color="auto"/>
                <w:bottom w:val="none" w:sz="0" w:space="0" w:color="auto"/>
                <w:right w:val="none" w:sz="0" w:space="0" w:color="auto"/>
              </w:divBdr>
            </w:div>
            <w:div w:id="828980952">
              <w:marLeft w:val="0"/>
              <w:marRight w:val="0"/>
              <w:marTop w:val="0"/>
              <w:marBottom w:val="0"/>
              <w:divBdr>
                <w:top w:val="none" w:sz="0" w:space="0" w:color="auto"/>
                <w:left w:val="none" w:sz="0" w:space="0" w:color="auto"/>
                <w:bottom w:val="none" w:sz="0" w:space="0" w:color="auto"/>
                <w:right w:val="none" w:sz="0" w:space="0" w:color="auto"/>
              </w:divBdr>
            </w:div>
            <w:div w:id="1912349807">
              <w:marLeft w:val="0"/>
              <w:marRight w:val="0"/>
              <w:marTop w:val="0"/>
              <w:marBottom w:val="0"/>
              <w:divBdr>
                <w:top w:val="none" w:sz="0" w:space="0" w:color="auto"/>
                <w:left w:val="none" w:sz="0" w:space="0" w:color="auto"/>
                <w:bottom w:val="none" w:sz="0" w:space="0" w:color="auto"/>
                <w:right w:val="none" w:sz="0" w:space="0" w:color="auto"/>
              </w:divBdr>
            </w:div>
            <w:div w:id="1528955729">
              <w:marLeft w:val="0"/>
              <w:marRight w:val="0"/>
              <w:marTop w:val="0"/>
              <w:marBottom w:val="0"/>
              <w:divBdr>
                <w:top w:val="none" w:sz="0" w:space="0" w:color="auto"/>
                <w:left w:val="none" w:sz="0" w:space="0" w:color="auto"/>
                <w:bottom w:val="none" w:sz="0" w:space="0" w:color="auto"/>
                <w:right w:val="none" w:sz="0" w:space="0" w:color="auto"/>
              </w:divBdr>
            </w:div>
            <w:div w:id="1051806400">
              <w:marLeft w:val="0"/>
              <w:marRight w:val="0"/>
              <w:marTop w:val="0"/>
              <w:marBottom w:val="0"/>
              <w:divBdr>
                <w:top w:val="none" w:sz="0" w:space="0" w:color="auto"/>
                <w:left w:val="none" w:sz="0" w:space="0" w:color="auto"/>
                <w:bottom w:val="none" w:sz="0" w:space="0" w:color="auto"/>
                <w:right w:val="none" w:sz="0" w:space="0" w:color="auto"/>
              </w:divBdr>
            </w:div>
            <w:div w:id="960454442">
              <w:marLeft w:val="0"/>
              <w:marRight w:val="0"/>
              <w:marTop w:val="0"/>
              <w:marBottom w:val="0"/>
              <w:divBdr>
                <w:top w:val="none" w:sz="0" w:space="0" w:color="auto"/>
                <w:left w:val="none" w:sz="0" w:space="0" w:color="auto"/>
                <w:bottom w:val="none" w:sz="0" w:space="0" w:color="auto"/>
                <w:right w:val="none" w:sz="0" w:space="0" w:color="auto"/>
              </w:divBdr>
            </w:div>
            <w:div w:id="2032147187">
              <w:marLeft w:val="0"/>
              <w:marRight w:val="0"/>
              <w:marTop w:val="0"/>
              <w:marBottom w:val="0"/>
              <w:divBdr>
                <w:top w:val="none" w:sz="0" w:space="0" w:color="auto"/>
                <w:left w:val="none" w:sz="0" w:space="0" w:color="auto"/>
                <w:bottom w:val="none" w:sz="0" w:space="0" w:color="auto"/>
                <w:right w:val="none" w:sz="0" w:space="0" w:color="auto"/>
              </w:divBdr>
            </w:div>
            <w:div w:id="1574702913">
              <w:marLeft w:val="0"/>
              <w:marRight w:val="0"/>
              <w:marTop w:val="0"/>
              <w:marBottom w:val="0"/>
              <w:divBdr>
                <w:top w:val="none" w:sz="0" w:space="0" w:color="auto"/>
                <w:left w:val="none" w:sz="0" w:space="0" w:color="auto"/>
                <w:bottom w:val="none" w:sz="0" w:space="0" w:color="auto"/>
                <w:right w:val="none" w:sz="0" w:space="0" w:color="auto"/>
              </w:divBdr>
            </w:div>
            <w:div w:id="976686541">
              <w:marLeft w:val="0"/>
              <w:marRight w:val="0"/>
              <w:marTop w:val="0"/>
              <w:marBottom w:val="0"/>
              <w:divBdr>
                <w:top w:val="none" w:sz="0" w:space="0" w:color="auto"/>
                <w:left w:val="none" w:sz="0" w:space="0" w:color="auto"/>
                <w:bottom w:val="none" w:sz="0" w:space="0" w:color="auto"/>
                <w:right w:val="none" w:sz="0" w:space="0" w:color="auto"/>
              </w:divBdr>
            </w:div>
            <w:div w:id="2080591796">
              <w:marLeft w:val="0"/>
              <w:marRight w:val="0"/>
              <w:marTop w:val="0"/>
              <w:marBottom w:val="0"/>
              <w:divBdr>
                <w:top w:val="none" w:sz="0" w:space="0" w:color="auto"/>
                <w:left w:val="none" w:sz="0" w:space="0" w:color="auto"/>
                <w:bottom w:val="none" w:sz="0" w:space="0" w:color="auto"/>
                <w:right w:val="none" w:sz="0" w:space="0" w:color="auto"/>
              </w:divBdr>
            </w:div>
            <w:div w:id="1349912900">
              <w:marLeft w:val="0"/>
              <w:marRight w:val="0"/>
              <w:marTop w:val="0"/>
              <w:marBottom w:val="0"/>
              <w:divBdr>
                <w:top w:val="none" w:sz="0" w:space="0" w:color="auto"/>
                <w:left w:val="none" w:sz="0" w:space="0" w:color="auto"/>
                <w:bottom w:val="none" w:sz="0" w:space="0" w:color="auto"/>
                <w:right w:val="none" w:sz="0" w:space="0" w:color="auto"/>
              </w:divBdr>
            </w:div>
            <w:div w:id="1887637283">
              <w:marLeft w:val="0"/>
              <w:marRight w:val="0"/>
              <w:marTop w:val="0"/>
              <w:marBottom w:val="0"/>
              <w:divBdr>
                <w:top w:val="none" w:sz="0" w:space="0" w:color="auto"/>
                <w:left w:val="none" w:sz="0" w:space="0" w:color="auto"/>
                <w:bottom w:val="none" w:sz="0" w:space="0" w:color="auto"/>
                <w:right w:val="none" w:sz="0" w:space="0" w:color="auto"/>
              </w:divBdr>
            </w:div>
            <w:div w:id="757754682">
              <w:marLeft w:val="0"/>
              <w:marRight w:val="0"/>
              <w:marTop w:val="0"/>
              <w:marBottom w:val="0"/>
              <w:divBdr>
                <w:top w:val="none" w:sz="0" w:space="0" w:color="auto"/>
                <w:left w:val="none" w:sz="0" w:space="0" w:color="auto"/>
                <w:bottom w:val="none" w:sz="0" w:space="0" w:color="auto"/>
                <w:right w:val="none" w:sz="0" w:space="0" w:color="auto"/>
              </w:divBdr>
            </w:div>
            <w:div w:id="1006010113">
              <w:marLeft w:val="0"/>
              <w:marRight w:val="0"/>
              <w:marTop w:val="0"/>
              <w:marBottom w:val="0"/>
              <w:divBdr>
                <w:top w:val="none" w:sz="0" w:space="0" w:color="auto"/>
                <w:left w:val="none" w:sz="0" w:space="0" w:color="auto"/>
                <w:bottom w:val="none" w:sz="0" w:space="0" w:color="auto"/>
                <w:right w:val="none" w:sz="0" w:space="0" w:color="auto"/>
              </w:divBdr>
            </w:div>
            <w:div w:id="1707876592">
              <w:marLeft w:val="0"/>
              <w:marRight w:val="0"/>
              <w:marTop w:val="0"/>
              <w:marBottom w:val="0"/>
              <w:divBdr>
                <w:top w:val="none" w:sz="0" w:space="0" w:color="auto"/>
                <w:left w:val="none" w:sz="0" w:space="0" w:color="auto"/>
                <w:bottom w:val="none" w:sz="0" w:space="0" w:color="auto"/>
                <w:right w:val="none" w:sz="0" w:space="0" w:color="auto"/>
              </w:divBdr>
            </w:div>
            <w:div w:id="830683598">
              <w:marLeft w:val="0"/>
              <w:marRight w:val="0"/>
              <w:marTop w:val="0"/>
              <w:marBottom w:val="0"/>
              <w:divBdr>
                <w:top w:val="none" w:sz="0" w:space="0" w:color="auto"/>
                <w:left w:val="none" w:sz="0" w:space="0" w:color="auto"/>
                <w:bottom w:val="none" w:sz="0" w:space="0" w:color="auto"/>
                <w:right w:val="none" w:sz="0" w:space="0" w:color="auto"/>
              </w:divBdr>
            </w:div>
            <w:div w:id="533082401">
              <w:marLeft w:val="0"/>
              <w:marRight w:val="0"/>
              <w:marTop w:val="0"/>
              <w:marBottom w:val="0"/>
              <w:divBdr>
                <w:top w:val="none" w:sz="0" w:space="0" w:color="auto"/>
                <w:left w:val="none" w:sz="0" w:space="0" w:color="auto"/>
                <w:bottom w:val="none" w:sz="0" w:space="0" w:color="auto"/>
                <w:right w:val="none" w:sz="0" w:space="0" w:color="auto"/>
              </w:divBdr>
            </w:div>
            <w:div w:id="1254707399">
              <w:marLeft w:val="0"/>
              <w:marRight w:val="0"/>
              <w:marTop w:val="0"/>
              <w:marBottom w:val="0"/>
              <w:divBdr>
                <w:top w:val="none" w:sz="0" w:space="0" w:color="auto"/>
                <w:left w:val="none" w:sz="0" w:space="0" w:color="auto"/>
                <w:bottom w:val="none" w:sz="0" w:space="0" w:color="auto"/>
                <w:right w:val="none" w:sz="0" w:space="0" w:color="auto"/>
              </w:divBdr>
            </w:div>
            <w:div w:id="2024477974">
              <w:marLeft w:val="0"/>
              <w:marRight w:val="0"/>
              <w:marTop w:val="0"/>
              <w:marBottom w:val="0"/>
              <w:divBdr>
                <w:top w:val="none" w:sz="0" w:space="0" w:color="auto"/>
                <w:left w:val="none" w:sz="0" w:space="0" w:color="auto"/>
                <w:bottom w:val="none" w:sz="0" w:space="0" w:color="auto"/>
                <w:right w:val="none" w:sz="0" w:space="0" w:color="auto"/>
              </w:divBdr>
            </w:div>
            <w:div w:id="159855146">
              <w:marLeft w:val="0"/>
              <w:marRight w:val="0"/>
              <w:marTop w:val="0"/>
              <w:marBottom w:val="0"/>
              <w:divBdr>
                <w:top w:val="none" w:sz="0" w:space="0" w:color="auto"/>
                <w:left w:val="none" w:sz="0" w:space="0" w:color="auto"/>
                <w:bottom w:val="none" w:sz="0" w:space="0" w:color="auto"/>
                <w:right w:val="none" w:sz="0" w:space="0" w:color="auto"/>
              </w:divBdr>
            </w:div>
            <w:div w:id="78413097">
              <w:marLeft w:val="0"/>
              <w:marRight w:val="0"/>
              <w:marTop w:val="0"/>
              <w:marBottom w:val="0"/>
              <w:divBdr>
                <w:top w:val="none" w:sz="0" w:space="0" w:color="auto"/>
                <w:left w:val="none" w:sz="0" w:space="0" w:color="auto"/>
                <w:bottom w:val="none" w:sz="0" w:space="0" w:color="auto"/>
                <w:right w:val="none" w:sz="0" w:space="0" w:color="auto"/>
              </w:divBdr>
            </w:div>
            <w:div w:id="892930759">
              <w:marLeft w:val="0"/>
              <w:marRight w:val="0"/>
              <w:marTop w:val="0"/>
              <w:marBottom w:val="0"/>
              <w:divBdr>
                <w:top w:val="none" w:sz="0" w:space="0" w:color="auto"/>
                <w:left w:val="none" w:sz="0" w:space="0" w:color="auto"/>
                <w:bottom w:val="none" w:sz="0" w:space="0" w:color="auto"/>
                <w:right w:val="none" w:sz="0" w:space="0" w:color="auto"/>
              </w:divBdr>
            </w:div>
            <w:div w:id="57484358">
              <w:marLeft w:val="0"/>
              <w:marRight w:val="0"/>
              <w:marTop w:val="0"/>
              <w:marBottom w:val="0"/>
              <w:divBdr>
                <w:top w:val="none" w:sz="0" w:space="0" w:color="auto"/>
                <w:left w:val="none" w:sz="0" w:space="0" w:color="auto"/>
                <w:bottom w:val="none" w:sz="0" w:space="0" w:color="auto"/>
                <w:right w:val="none" w:sz="0" w:space="0" w:color="auto"/>
              </w:divBdr>
            </w:div>
            <w:div w:id="721566208">
              <w:marLeft w:val="0"/>
              <w:marRight w:val="0"/>
              <w:marTop w:val="0"/>
              <w:marBottom w:val="0"/>
              <w:divBdr>
                <w:top w:val="none" w:sz="0" w:space="0" w:color="auto"/>
                <w:left w:val="none" w:sz="0" w:space="0" w:color="auto"/>
                <w:bottom w:val="none" w:sz="0" w:space="0" w:color="auto"/>
                <w:right w:val="none" w:sz="0" w:space="0" w:color="auto"/>
              </w:divBdr>
            </w:div>
          </w:divsChild>
        </w:div>
        <w:div w:id="1416979498">
          <w:marLeft w:val="0"/>
          <w:marRight w:val="0"/>
          <w:marTop w:val="0"/>
          <w:marBottom w:val="0"/>
          <w:divBdr>
            <w:top w:val="none" w:sz="0" w:space="0" w:color="auto"/>
            <w:left w:val="none" w:sz="0" w:space="0" w:color="auto"/>
            <w:bottom w:val="none" w:sz="0" w:space="0" w:color="auto"/>
            <w:right w:val="none" w:sz="0" w:space="0" w:color="auto"/>
          </w:divBdr>
        </w:div>
        <w:div w:id="1403990993">
          <w:marLeft w:val="0"/>
          <w:marRight w:val="0"/>
          <w:marTop w:val="0"/>
          <w:marBottom w:val="0"/>
          <w:divBdr>
            <w:top w:val="none" w:sz="0" w:space="0" w:color="auto"/>
            <w:left w:val="none" w:sz="0" w:space="0" w:color="auto"/>
            <w:bottom w:val="none" w:sz="0" w:space="0" w:color="auto"/>
            <w:right w:val="none" w:sz="0" w:space="0" w:color="auto"/>
          </w:divBdr>
          <w:divsChild>
            <w:div w:id="1349797054">
              <w:marLeft w:val="0"/>
              <w:marRight w:val="0"/>
              <w:marTop w:val="0"/>
              <w:marBottom w:val="0"/>
              <w:divBdr>
                <w:top w:val="none" w:sz="0" w:space="0" w:color="auto"/>
                <w:left w:val="none" w:sz="0" w:space="0" w:color="auto"/>
                <w:bottom w:val="none" w:sz="0" w:space="0" w:color="auto"/>
                <w:right w:val="none" w:sz="0" w:space="0" w:color="auto"/>
              </w:divBdr>
            </w:div>
            <w:div w:id="1174497048">
              <w:marLeft w:val="0"/>
              <w:marRight w:val="0"/>
              <w:marTop w:val="0"/>
              <w:marBottom w:val="0"/>
              <w:divBdr>
                <w:top w:val="none" w:sz="0" w:space="0" w:color="auto"/>
                <w:left w:val="none" w:sz="0" w:space="0" w:color="auto"/>
                <w:bottom w:val="none" w:sz="0" w:space="0" w:color="auto"/>
                <w:right w:val="none" w:sz="0" w:space="0" w:color="auto"/>
              </w:divBdr>
            </w:div>
            <w:div w:id="603270205">
              <w:marLeft w:val="0"/>
              <w:marRight w:val="0"/>
              <w:marTop w:val="0"/>
              <w:marBottom w:val="0"/>
              <w:divBdr>
                <w:top w:val="none" w:sz="0" w:space="0" w:color="auto"/>
                <w:left w:val="none" w:sz="0" w:space="0" w:color="auto"/>
                <w:bottom w:val="none" w:sz="0" w:space="0" w:color="auto"/>
                <w:right w:val="none" w:sz="0" w:space="0" w:color="auto"/>
              </w:divBdr>
            </w:div>
            <w:div w:id="934216619">
              <w:marLeft w:val="0"/>
              <w:marRight w:val="0"/>
              <w:marTop w:val="0"/>
              <w:marBottom w:val="0"/>
              <w:divBdr>
                <w:top w:val="none" w:sz="0" w:space="0" w:color="auto"/>
                <w:left w:val="none" w:sz="0" w:space="0" w:color="auto"/>
                <w:bottom w:val="none" w:sz="0" w:space="0" w:color="auto"/>
                <w:right w:val="none" w:sz="0" w:space="0" w:color="auto"/>
              </w:divBdr>
            </w:div>
            <w:div w:id="1118066845">
              <w:marLeft w:val="0"/>
              <w:marRight w:val="0"/>
              <w:marTop w:val="0"/>
              <w:marBottom w:val="0"/>
              <w:divBdr>
                <w:top w:val="none" w:sz="0" w:space="0" w:color="auto"/>
                <w:left w:val="none" w:sz="0" w:space="0" w:color="auto"/>
                <w:bottom w:val="none" w:sz="0" w:space="0" w:color="auto"/>
                <w:right w:val="none" w:sz="0" w:space="0" w:color="auto"/>
              </w:divBdr>
            </w:div>
            <w:div w:id="766731018">
              <w:marLeft w:val="0"/>
              <w:marRight w:val="0"/>
              <w:marTop w:val="0"/>
              <w:marBottom w:val="0"/>
              <w:divBdr>
                <w:top w:val="none" w:sz="0" w:space="0" w:color="auto"/>
                <w:left w:val="none" w:sz="0" w:space="0" w:color="auto"/>
                <w:bottom w:val="none" w:sz="0" w:space="0" w:color="auto"/>
                <w:right w:val="none" w:sz="0" w:space="0" w:color="auto"/>
              </w:divBdr>
            </w:div>
            <w:div w:id="542719394">
              <w:marLeft w:val="0"/>
              <w:marRight w:val="0"/>
              <w:marTop w:val="0"/>
              <w:marBottom w:val="0"/>
              <w:divBdr>
                <w:top w:val="none" w:sz="0" w:space="0" w:color="auto"/>
                <w:left w:val="none" w:sz="0" w:space="0" w:color="auto"/>
                <w:bottom w:val="none" w:sz="0" w:space="0" w:color="auto"/>
                <w:right w:val="none" w:sz="0" w:space="0" w:color="auto"/>
              </w:divBdr>
            </w:div>
            <w:div w:id="334501441">
              <w:marLeft w:val="0"/>
              <w:marRight w:val="0"/>
              <w:marTop w:val="0"/>
              <w:marBottom w:val="0"/>
              <w:divBdr>
                <w:top w:val="none" w:sz="0" w:space="0" w:color="auto"/>
                <w:left w:val="none" w:sz="0" w:space="0" w:color="auto"/>
                <w:bottom w:val="none" w:sz="0" w:space="0" w:color="auto"/>
                <w:right w:val="none" w:sz="0" w:space="0" w:color="auto"/>
              </w:divBdr>
            </w:div>
            <w:div w:id="1344674243">
              <w:marLeft w:val="0"/>
              <w:marRight w:val="0"/>
              <w:marTop w:val="0"/>
              <w:marBottom w:val="0"/>
              <w:divBdr>
                <w:top w:val="none" w:sz="0" w:space="0" w:color="auto"/>
                <w:left w:val="none" w:sz="0" w:space="0" w:color="auto"/>
                <w:bottom w:val="none" w:sz="0" w:space="0" w:color="auto"/>
                <w:right w:val="none" w:sz="0" w:space="0" w:color="auto"/>
              </w:divBdr>
            </w:div>
            <w:div w:id="1330405005">
              <w:marLeft w:val="0"/>
              <w:marRight w:val="0"/>
              <w:marTop w:val="0"/>
              <w:marBottom w:val="0"/>
              <w:divBdr>
                <w:top w:val="none" w:sz="0" w:space="0" w:color="auto"/>
                <w:left w:val="none" w:sz="0" w:space="0" w:color="auto"/>
                <w:bottom w:val="none" w:sz="0" w:space="0" w:color="auto"/>
                <w:right w:val="none" w:sz="0" w:space="0" w:color="auto"/>
              </w:divBdr>
            </w:div>
            <w:div w:id="2011981965">
              <w:marLeft w:val="0"/>
              <w:marRight w:val="0"/>
              <w:marTop w:val="0"/>
              <w:marBottom w:val="0"/>
              <w:divBdr>
                <w:top w:val="none" w:sz="0" w:space="0" w:color="auto"/>
                <w:left w:val="none" w:sz="0" w:space="0" w:color="auto"/>
                <w:bottom w:val="none" w:sz="0" w:space="0" w:color="auto"/>
                <w:right w:val="none" w:sz="0" w:space="0" w:color="auto"/>
              </w:divBdr>
            </w:div>
            <w:div w:id="569005455">
              <w:marLeft w:val="0"/>
              <w:marRight w:val="0"/>
              <w:marTop w:val="0"/>
              <w:marBottom w:val="0"/>
              <w:divBdr>
                <w:top w:val="none" w:sz="0" w:space="0" w:color="auto"/>
                <w:left w:val="none" w:sz="0" w:space="0" w:color="auto"/>
                <w:bottom w:val="none" w:sz="0" w:space="0" w:color="auto"/>
                <w:right w:val="none" w:sz="0" w:space="0" w:color="auto"/>
              </w:divBdr>
            </w:div>
            <w:div w:id="1944535868">
              <w:marLeft w:val="0"/>
              <w:marRight w:val="0"/>
              <w:marTop w:val="0"/>
              <w:marBottom w:val="0"/>
              <w:divBdr>
                <w:top w:val="none" w:sz="0" w:space="0" w:color="auto"/>
                <w:left w:val="none" w:sz="0" w:space="0" w:color="auto"/>
                <w:bottom w:val="none" w:sz="0" w:space="0" w:color="auto"/>
                <w:right w:val="none" w:sz="0" w:space="0" w:color="auto"/>
              </w:divBdr>
            </w:div>
            <w:div w:id="11147350">
              <w:marLeft w:val="0"/>
              <w:marRight w:val="0"/>
              <w:marTop w:val="0"/>
              <w:marBottom w:val="0"/>
              <w:divBdr>
                <w:top w:val="none" w:sz="0" w:space="0" w:color="auto"/>
                <w:left w:val="none" w:sz="0" w:space="0" w:color="auto"/>
                <w:bottom w:val="none" w:sz="0" w:space="0" w:color="auto"/>
                <w:right w:val="none" w:sz="0" w:space="0" w:color="auto"/>
              </w:divBdr>
            </w:div>
            <w:div w:id="939408606">
              <w:marLeft w:val="0"/>
              <w:marRight w:val="0"/>
              <w:marTop w:val="0"/>
              <w:marBottom w:val="0"/>
              <w:divBdr>
                <w:top w:val="none" w:sz="0" w:space="0" w:color="auto"/>
                <w:left w:val="none" w:sz="0" w:space="0" w:color="auto"/>
                <w:bottom w:val="none" w:sz="0" w:space="0" w:color="auto"/>
                <w:right w:val="none" w:sz="0" w:space="0" w:color="auto"/>
              </w:divBdr>
            </w:div>
            <w:div w:id="466506817">
              <w:marLeft w:val="0"/>
              <w:marRight w:val="0"/>
              <w:marTop w:val="0"/>
              <w:marBottom w:val="0"/>
              <w:divBdr>
                <w:top w:val="none" w:sz="0" w:space="0" w:color="auto"/>
                <w:left w:val="none" w:sz="0" w:space="0" w:color="auto"/>
                <w:bottom w:val="none" w:sz="0" w:space="0" w:color="auto"/>
                <w:right w:val="none" w:sz="0" w:space="0" w:color="auto"/>
              </w:divBdr>
            </w:div>
            <w:div w:id="1748502649">
              <w:marLeft w:val="0"/>
              <w:marRight w:val="0"/>
              <w:marTop w:val="0"/>
              <w:marBottom w:val="0"/>
              <w:divBdr>
                <w:top w:val="none" w:sz="0" w:space="0" w:color="auto"/>
                <w:left w:val="none" w:sz="0" w:space="0" w:color="auto"/>
                <w:bottom w:val="none" w:sz="0" w:space="0" w:color="auto"/>
                <w:right w:val="none" w:sz="0" w:space="0" w:color="auto"/>
              </w:divBdr>
            </w:div>
            <w:div w:id="663238520">
              <w:marLeft w:val="0"/>
              <w:marRight w:val="0"/>
              <w:marTop w:val="0"/>
              <w:marBottom w:val="0"/>
              <w:divBdr>
                <w:top w:val="none" w:sz="0" w:space="0" w:color="auto"/>
                <w:left w:val="none" w:sz="0" w:space="0" w:color="auto"/>
                <w:bottom w:val="none" w:sz="0" w:space="0" w:color="auto"/>
                <w:right w:val="none" w:sz="0" w:space="0" w:color="auto"/>
              </w:divBdr>
            </w:div>
            <w:div w:id="2137481328">
              <w:marLeft w:val="0"/>
              <w:marRight w:val="0"/>
              <w:marTop w:val="0"/>
              <w:marBottom w:val="0"/>
              <w:divBdr>
                <w:top w:val="none" w:sz="0" w:space="0" w:color="auto"/>
                <w:left w:val="none" w:sz="0" w:space="0" w:color="auto"/>
                <w:bottom w:val="none" w:sz="0" w:space="0" w:color="auto"/>
                <w:right w:val="none" w:sz="0" w:space="0" w:color="auto"/>
              </w:divBdr>
            </w:div>
            <w:div w:id="1196193380">
              <w:marLeft w:val="0"/>
              <w:marRight w:val="0"/>
              <w:marTop w:val="0"/>
              <w:marBottom w:val="0"/>
              <w:divBdr>
                <w:top w:val="none" w:sz="0" w:space="0" w:color="auto"/>
                <w:left w:val="none" w:sz="0" w:space="0" w:color="auto"/>
                <w:bottom w:val="none" w:sz="0" w:space="0" w:color="auto"/>
                <w:right w:val="none" w:sz="0" w:space="0" w:color="auto"/>
              </w:divBdr>
            </w:div>
            <w:div w:id="2109961722">
              <w:marLeft w:val="0"/>
              <w:marRight w:val="0"/>
              <w:marTop w:val="0"/>
              <w:marBottom w:val="0"/>
              <w:divBdr>
                <w:top w:val="none" w:sz="0" w:space="0" w:color="auto"/>
                <w:left w:val="none" w:sz="0" w:space="0" w:color="auto"/>
                <w:bottom w:val="none" w:sz="0" w:space="0" w:color="auto"/>
                <w:right w:val="none" w:sz="0" w:space="0" w:color="auto"/>
              </w:divBdr>
            </w:div>
            <w:div w:id="837113561">
              <w:marLeft w:val="0"/>
              <w:marRight w:val="0"/>
              <w:marTop w:val="0"/>
              <w:marBottom w:val="0"/>
              <w:divBdr>
                <w:top w:val="none" w:sz="0" w:space="0" w:color="auto"/>
                <w:left w:val="none" w:sz="0" w:space="0" w:color="auto"/>
                <w:bottom w:val="none" w:sz="0" w:space="0" w:color="auto"/>
                <w:right w:val="none" w:sz="0" w:space="0" w:color="auto"/>
              </w:divBdr>
            </w:div>
            <w:div w:id="1688557711">
              <w:marLeft w:val="0"/>
              <w:marRight w:val="0"/>
              <w:marTop w:val="0"/>
              <w:marBottom w:val="0"/>
              <w:divBdr>
                <w:top w:val="none" w:sz="0" w:space="0" w:color="auto"/>
                <w:left w:val="none" w:sz="0" w:space="0" w:color="auto"/>
                <w:bottom w:val="none" w:sz="0" w:space="0" w:color="auto"/>
                <w:right w:val="none" w:sz="0" w:space="0" w:color="auto"/>
              </w:divBdr>
            </w:div>
            <w:div w:id="434986058">
              <w:marLeft w:val="0"/>
              <w:marRight w:val="0"/>
              <w:marTop w:val="0"/>
              <w:marBottom w:val="0"/>
              <w:divBdr>
                <w:top w:val="none" w:sz="0" w:space="0" w:color="auto"/>
                <w:left w:val="none" w:sz="0" w:space="0" w:color="auto"/>
                <w:bottom w:val="none" w:sz="0" w:space="0" w:color="auto"/>
                <w:right w:val="none" w:sz="0" w:space="0" w:color="auto"/>
              </w:divBdr>
            </w:div>
            <w:div w:id="409423195">
              <w:marLeft w:val="0"/>
              <w:marRight w:val="0"/>
              <w:marTop w:val="0"/>
              <w:marBottom w:val="0"/>
              <w:divBdr>
                <w:top w:val="none" w:sz="0" w:space="0" w:color="auto"/>
                <w:left w:val="none" w:sz="0" w:space="0" w:color="auto"/>
                <w:bottom w:val="none" w:sz="0" w:space="0" w:color="auto"/>
                <w:right w:val="none" w:sz="0" w:space="0" w:color="auto"/>
              </w:divBdr>
            </w:div>
            <w:div w:id="1251082283">
              <w:marLeft w:val="0"/>
              <w:marRight w:val="0"/>
              <w:marTop w:val="0"/>
              <w:marBottom w:val="0"/>
              <w:divBdr>
                <w:top w:val="none" w:sz="0" w:space="0" w:color="auto"/>
                <w:left w:val="none" w:sz="0" w:space="0" w:color="auto"/>
                <w:bottom w:val="none" w:sz="0" w:space="0" w:color="auto"/>
                <w:right w:val="none" w:sz="0" w:space="0" w:color="auto"/>
              </w:divBdr>
            </w:div>
            <w:div w:id="1906989861">
              <w:marLeft w:val="0"/>
              <w:marRight w:val="0"/>
              <w:marTop w:val="0"/>
              <w:marBottom w:val="0"/>
              <w:divBdr>
                <w:top w:val="none" w:sz="0" w:space="0" w:color="auto"/>
                <w:left w:val="none" w:sz="0" w:space="0" w:color="auto"/>
                <w:bottom w:val="none" w:sz="0" w:space="0" w:color="auto"/>
                <w:right w:val="none" w:sz="0" w:space="0" w:color="auto"/>
              </w:divBdr>
            </w:div>
            <w:div w:id="1180505510">
              <w:marLeft w:val="0"/>
              <w:marRight w:val="0"/>
              <w:marTop w:val="0"/>
              <w:marBottom w:val="0"/>
              <w:divBdr>
                <w:top w:val="none" w:sz="0" w:space="0" w:color="auto"/>
                <w:left w:val="none" w:sz="0" w:space="0" w:color="auto"/>
                <w:bottom w:val="none" w:sz="0" w:space="0" w:color="auto"/>
                <w:right w:val="none" w:sz="0" w:space="0" w:color="auto"/>
              </w:divBdr>
            </w:div>
            <w:div w:id="2135899921">
              <w:marLeft w:val="0"/>
              <w:marRight w:val="0"/>
              <w:marTop w:val="0"/>
              <w:marBottom w:val="0"/>
              <w:divBdr>
                <w:top w:val="none" w:sz="0" w:space="0" w:color="auto"/>
                <w:left w:val="none" w:sz="0" w:space="0" w:color="auto"/>
                <w:bottom w:val="none" w:sz="0" w:space="0" w:color="auto"/>
                <w:right w:val="none" w:sz="0" w:space="0" w:color="auto"/>
              </w:divBdr>
            </w:div>
            <w:div w:id="467673413">
              <w:marLeft w:val="0"/>
              <w:marRight w:val="0"/>
              <w:marTop w:val="0"/>
              <w:marBottom w:val="0"/>
              <w:divBdr>
                <w:top w:val="none" w:sz="0" w:space="0" w:color="auto"/>
                <w:left w:val="none" w:sz="0" w:space="0" w:color="auto"/>
                <w:bottom w:val="none" w:sz="0" w:space="0" w:color="auto"/>
                <w:right w:val="none" w:sz="0" w:space="0" w:color="auto"/>
              </w:divBdr>
            </w:div>
            <w:div w:id="1776318713">
              <w:marLeft w:val="0"/>
              <w:marRight w:val="0"/>
              <w:marTop w:val="0"/>
              <w:marBottom w:val="0"/>
              <w:divBdr>
                <w:top w:val="none" w:sz="0" w:space="0" w:color="auto"/>
                <w:left w:val="none" w:sz="0" w:space="0" w:color="auto"/>
                <w:bottom w:val="none" w:sz="0" w:space="0" w:color="auto"/>
                <w:right w:val="none" w:sz="0" w:space="0" w:color="auto"/>
              </w:divBdr>
            </w:div>
            <w:div w:id="618294746">
              <w:marLeft w:val="0"/>
              <w:marRight w:val="0"/>
              <w:marTop w:val="0"/>
              <w:marBottom w:val="0"/>
              <w:divBdr>
                <w:top w:val="none" w:sz="0" w:space="0" w:color="auto"/>
                <w:left w:val="none" w:sz="0" w:space="0" w:color="auto"/>
                <w:bottom w:val="none" w:sz="0" w:space="0" w:color="auto"/>
                <w:right w:val="none" w:sz="0" w:space="0" w:color="auto"/>
              </w:divBdr>
            </w:div>
            <w:div w:id="1684823045">
              <w:marLeft w:val="0"/>
              <w:marRight w:val="0"/>
              <w:marTop w:val="0"/>
              <w:marBottom w:val="0"/>
              <w:divBdr>
                <w:top w:val="none" w:sz="0" w:space="0" w:color="auto"/>
                <w:left w:val="none" w:sz="0" w:space="0" w:color="auto"/>
                <w:bottom w:val="none" w:sz="0" w:space="0" w:color="auto"/>
                <w:right w:val="none" w:sz="0" w:space="0" w:color="auto"/>
              </w:divBdr>
            </w:div>
            <w:div w:id="1521704215">
              <w:marLeft w:val="0"/>
              <w:marRight w:val="0"/>
              <w:marTop w:val="0"/>
              <w:marBottom w:val="0"/>
              <w:divBdr>
                <w:top w:val="none" w:sz="0" w:space="0" w:color="auto"/>
                <w:left w:val="none" w:sz="0" w:space="0" w:color="auto"/>
                <w:bottom w:val="none" w:sz="0" w:space="0" w:color="auto"/>
                <w:right w:val="none" w:sz="0" w:space="0" w:color="auto"/>
              </w:divBdr>
            </w:div>
            <w:div w:id="1523398934">
              <w:marLeft w:val="0"/>
              <w:marRight w:val="0"/>
              <w:marTop w:val="0"/>
              <w:marBottom w:val="0"/>
              <w:divBdr>
                <w:top w:val="none" w:sz="0" w:space="0" w:color="auto"/>
                <w:left w:val="none" w:sz="0" w:space="0" w:color="auto"/>
                <w:bottom w:val="none" w:sz="0" w:space="0" w:color="auto"/>
                <w:right w:val="none" w:sz="0" w:space="0" w:color="auto"/>
              </w:divBdr>
            </w:div>
            <w:div w:id="742872933">
              <w:marLeft w:val="0"/>
              <w:marRight w:val="0"/>
              <w:marTop w:val="0"/>
              <w:marBottom w:val="0"/>
              <w:divBdr>
                <w:top w:val="none" w:sz="0" w:space="0" w:color="auto"/>
                <w:left w:val="none" w:sz="0" w:space="0" w:color="auto"/>
                <w:bottom w:val="none" w:sz="0" w:space="0" w:color="auto"/>
                <w:right w:val="none" w:sz="0" w:space="0" w:color="auto"/>
              </w:divBdr>
            </w:div>
            <w:div w:id="1306550517">
              <w:marLeft w:val="0"/>
              <w:marRight w:val="0"/>
              <w:marTop w:val="0"/>
              <w:marBottom w:val="0"/>
              <w:divBdr>
                <w:top w:val="none" w:sz="0" w:space="0" w:color="auto"/>
                <w:left w:val="none" w:sz="0" w:space="0" w:color="auto"/>
                <w:bottom w:val="none" w:sz="0" w:space="0" w:color="auto"/>
                <w:right w:val="none" w:sz="0" w:space="0" w:color="auto"/>
              </w:divBdr>
            </w:div>
            <w:div w:id="858083285">
              <w:marLeft w:val="0"/>
              <w:marRight w:val="0"/>
              <w:marTop w:val="0"/>
              <w:marBottom w:val="0"/>
              <w:divBdr>
                <w:top w:val="none" w:sz="0" w:space="0" w:color="auto"/>
                <w:left w:val="none" w:sz="0" w:space="0" w:color="auto"/>
                <w:bottom w:val="none" w:sz="0" w:space="0" w:color="auto"/>
                <w:right w:val="none" w:sz="0" w:space="0" w:color="auto"/>
              </w:divBdr>
            </w:div>
            <w:div w:id="731931769">
              <w:marLeft w:val="0"/>
              <w:marRight w:val="0"/>
              <w:marTop w:val="0"/>
              <w:marBottom w:val="0"/>
              <w:divBdr>
                <w:top w:val="none" w:sz="0" w:space="0" w:color="auto"/>
                <w:left w:val="none" w:sz="0" w:space="0" w:color="auto"/>
                <w:bottom w:val="none" w:sz="0" w:space="0" w:color="auto"/>
                <w:right w:val="none" w:sz="0" w:space="0" w:color="auto"/>
              </w:divBdr>
            </w:div>
            <w:div w:id="274020531">
              <w:marLeft w:val="0"/>
              <w:marRight w:val="0"/>
              <w:marTop w:val="0"/>
              <w:marBottom w:val="0"/>
              <w:divBdr>
                <w:top w:val="none" w:sz="0" w:space="0" w:color="auto"/>
                <w:left w:val="none" w:sz="0" w:space="0" w:color="auto"/>
                <w:bottom w:val="none" w:sz="0" w:space="0" w:color="auto"/>
                <w:right w:val="none" w:sz="0" w:space="0" w:color="auto"/>
              </w:divBdr>
            </w:div>
            <w:div w:id="1227498969">
              <w:marLeft w:val="0"/>
              <w:marRight w:val="0"/>
              <w:marTop w:val="0"/>
              <w:marBottom w:val="0"/>
              <w:divBdr>
                <w:top w:val="none" w:sz="0" w:space="0" w:color="auto"/>
                <w:left w:val="none" w:sz="0" w:space="0" w:color="auto"/>
                <w:bottom w:val="none" w:sz="0" w:space="0" w:color="auto"/>
                <w:right w:val="none" w:sz="0" w:space="0" w:color="auto"/>
              </w:divBdr>
            </w:div>
            <w:div w:id="166021789">
              <w:marLeft w:val="0"/>
              <w:marRight w:val="0"/>
              <w:marTop w:val="0"/>
              <w:marBottom w:val="0"/>
              <w:divBdr>
                <w:top w:val="none" w:sz="0" w:space="0" w:color="auto"/>
                <w:left w:val="none" w:sz="0" w:space="0" w:color="auto"/>
                <w:bottom w:val="none" w:sz="0" w:space="0" w:color="auto"/>
                <w:right w:val="none" w:sz="0" w:space="0" w:color="auto"/>
              </w:divBdr>
            </w:div>
            <w:div w:id="327251644">
              <w:marLeft w:val="0"/>
              <w:marRight w:val="0"/>
              <w:marTop w:val="0"/>
              <w:marBottom w:val="0"/>
              <w:divBdr>
                <w:top w:val="none" w:sz="0" w:space="0" w:color="auto"/>
                <w:left w:val="none" w:sz="0" w:space="0" w:color="auto"/>
                <w:bottom w:val="none" w:sz="0" w:space="0" w:color="auto"/>
                <w:right w:val="none" w:sz="0" w:space="0" w:color="auto"/>
              </w:divBdr>
            </w:div>
            <w:div w:id="982270671">
              <w:marLeft w:val="0"/>
              <w:marRight w:val="0"/>
              <w:marTop w:val="0"/>
              <w:marBottom w:val="0"/>
              <w:divBdr>
                <w:top w:val="none" w:sz="0" w:space="0" w:color="auto"/>
                <w:left w:val="none" w:sz="0" w:space="0" w:color="auto"/>
                <w:bottom w:val="none" w:sz="0" w:space="0" w:color="auto"/>
                <w:right w:val="none" w:sz="0" w:space="0" w:color="auto"/>
              </w:divBdr>
            </w:div>
            <w:div w:id="473644528">
              <w:marLeft w:val="0"/>
              <w:marRight w:val="0"/>
              <w:marTop w:val="0"/>
              <w:marBottom w:val="0"/>
              <w:divBdr>
                <w:top w:val="none" w:sz="0" w:space="0" w:color="auto"/>
                <w:left w:val="none" w:sz="0" w:space="0" w:color="auto"/>
                <w:bottom w:val="none" w:sz="0" w:space="0" w:color="auto"/>
                <w:right w:val="none" w:sz="0" w:space="0" w:color="auto"/>
              </w:divBdr>
            </w:div>
            <w:div w:id="1150320468">
              <w:marLeft w:val="0"/>
              <w:marRight w:val="0"/>
              <w:marTop w:val="0"/>
              <w:marBottom w:val="0"/>
              <w:divBdr>
                <w:top w:val="none" w:sz="0" w:space="0" w:color="auto"/>
                <w:left w:val="none" w:sz="0" w:space="0" w:color="auto"/>
                <w:bottom w:val="none" w:sz="0" w:space="0" w:color="auto"/>
                <w:right w:val="none" w:sz="0" w:space="0" w:color="auto"/>
              </w:divBdr>
            </w:div>
            <w:div w:id="1598178416">
              <w:marLeft w:val="0"/>
              <w:marRight w:val="0"/>
              <w:marTop w:val="0"/>
              <w:marBottom w:val="0"/>
              <w:divBdr>
                <w:top w:val="none" w:sz="0" w:space="0" w:color="auto"/>
                <w:left w:val="none" w:sz="0" w:space="0" w:color="auto"/>
                <w:bottom w:val="none" w:sz="0" w:space="0" w:color="auto"/>
                <w:right w:val="none" w:sz="0" w:space="0" w:color="auto"/>
              </w:divBdr>
            </w:div>
            <w:div w:id="527841240">
              <w:marLeft w:val="0"/>
              <w:marRight w:val="0"/>
              <w:marTop w:val="0"/>
              <w:marBottom w:val="0"/>
              <w:divBdr>
                <w:top w:val="none" w:sz="0" w:space="0" w:color="auto"/>
                <w:left w:val="none" w:sz="0" w:space="0" w:color="auto"/>
                <w:bottom w:val="none" w:sz="0" w:space="0" w:color="auto"/>
                <w:right w:val="none" w:sz="0" w:space="0" w:color="auto"/>
              </w:divBdr>
            </w:div>
            <w:div w:id="1641963372">
              <w:marLeft w:val="0"/>
              <w:marRight w:val="0"/>
              <w:marTop w:val="0"/>
              <w:marBottom w:val="0"/>
              <w:divBdr>
                <w:top w:val="none" w:sz="0" w:space="0" w:color="auto"/>
                <w:left w:val="none" w:sz="0" w:space="0" w:color="auto"/>
                <w:bottom w:val="none" w:sz="0" w:space="0" w:color="auto"/>
                <w:right w:val="none" w:sz="0" w:space="0" w:color="auto"/>
              </w:divBdr>
            </w:div>
            <w:div w:id="1369716258">
              <w:marLeft w:val="0"/>
              <w:marRight w:val="0"/>
              <w:marTop w:val="0"/>
              <w:marBottom w:val="0"/>
              <w:divBdr>
                <w:top w:val="none" w:sz="0" w:space="0" w:color="auto"/>
                <w:left w:val="none" w:sz="0" w:space="0" w:color="auto"/>
                <w:bottom w:val="none" w:sz="0" w:space="0" w:color="auto"/>
                <w:right w:val="none" w:sz="0" w:space="0" w:color="auto"/>
              </w:divBdr>
            </w:div>
          </w:divsChild>
        </w:div>
        <w:div w:id="2007240754">
          <w:marLeft w:val="0"/>
          <w:marRight w:val="0"/>
          <w:marTop w:val="0"/>
          <w:marBottom w:val="0"/>
          <w:divBdr>
            <w:top w:val="none" w:sz="0" w:space="0" w:color="auto"/>
            <w:left w:val="none" w:sz="0" w:space="0" w:color="auto"/>
            <w:bottom w:val="none" w:sz="0" w:space="0" w:color="auto"/>
            <w:right w:val="none" w:sz="0" w:space="0" w:color="auto"/>
          </w:divBdr>
        </w:div>
        <w:div w:id="653408643">
          <w:marLeft w:val="0"/>
          <w:marRight w:val="0"/>
          <w:marTop w:val="0"/>
          <w:marBottom w:val="0"/>
          <w:divBdr>
            <w:top w:val="none" w:sz="0" w:space="0" w:color="auto"/>
            <w:left w:val="none" w:sz="0" w:space="0" w:color="auto"/>
            <w:bottom w:val="none" w:sz="0" w:space="0" w:color="auto"/>
            <w:right w:val="none" w:sz="0" w:space="0" w:color="auto"/>
          </w:divBdr>
          <w:divsChild>
            <w:div w:id="1455714187">
              <w:marLeft w:val="0"/>
              <w:marRight w:val="0"/>
              <w:marTop w:val="0"/>
              <w:marBottom w:val="0"/>
              <w:divBdr>
                <w:top w:val="none" w:sz="0" w:space="0" w:color="auto"/>
                <w:left w:val="none" w:sz="0" w:space="0" w:color="auto"/>
                <w:bottom w:val="none" w:sz="0" w:space="0" w:color="auto"/>
                <w:right w:val="none" w:sz="0" w:space="0" w:color="auto"/>
              </w:divBdr>
            </w:div>
            <w:div w:id="1278103109">
              <w:marLeft w:val="0"/>
              <w:marRight w:val="0"/>
              <w:marTop w:val="0"/>
              <w:marBottom w:val="0"/>
              <w:divBdr>
                <w:top w:val="none" w:sz="0" w:space="0" w:color="auto"/>
                <w:left w:val="none" w:sz="0" w:space="0" w:color="auto"/>
                <w:bottom w:val="none" w:sz="0" w:space="0" w:color="auto"/>
                <w:right w:val="none" w:sz="0" w:space="0" w:color="auto"/>
              </w:divBdr>
            </w:div>
          </w:divsChild>
        </w:div>
        <w:div w:id="5909760">
          <w:marLeft w:val="0"/>
          <w:marRight w:val="0"/>
          <w:marTop w:val="0"/>
          <w:marBottom w:val="0"/>
          <w:divBdr>
            <w:top w:val="none" w:sz="0" w:space="0" w:color="auto"/>
            <w:left w:val="none" w:sz="0" w:space="0" w:color="auto"/>
            <w:bottom w:val="none" w:sz="0" w:space="0" w:color="auto"/>
            <w:right w:val="none" w:sz="0" w:space="0" w:color="auto"/>
          </w:divBdr>
        </w:div>
        <w:div w:id="1743138377">
          <w:marLeft w:val="0"/>
          <w:marRight w:val="0"/>
          <w:marTop w:val="0"/>
          <w:marBottom w:val="0"/>
          <w:divBdr>
            <w:top w:val="none" w:sz="0" w:space="0" w:color="auto"/>
            <w:left w:val="none" w:sz="0" w:space="0" w:color="auto"/>
            <w:bottom w:val="none" w:sz="0" w:space="0" w:color="auto"/>
            <w:right w:val="none" w:sz="0" w:space="0" w:color="auto"/>
          </w:divBdr>
        </w:div>
        <w:div w:id="871843975">
          <w:marLeft w:val="0"/>
          <w:marRight w:val="0"/>
          <w:marTop w:val="0"/>
          <w:marBottom w:val="0"/>
          <w:divBdr>
            <w:top w:val="none" w:sz="0" w:space="0" w:color="auto"/>
            <w:left w:val="none" w:sz="0" w:space="0" w:color="auto"/>
            <w:bottom w:val="none" w:sz="0" w:space="0" w:color="auto"/>
            <w:right w:val="none" w:sz="0" w:space="0" w:color="auto"/>
          </w:divBdr>
          <w:divsChild>
            <w:div w:id="1052004273">
              <w:marLeft w:val="0"/>
              <w:marRight w:val="0"/>
              <w:marTop w:val="0"/>
              <w:marBottom w:val="0"/>
              <w:divBdr>
                <w:top w:val="none" w:sz="0" w:space="0" w:color="auto"/>
                <w:left w:val="none" w:sz="0" w:space="0" w:color="auto"/>
                <w:bottom w:val="none" w:sz="0" w:space="0" w:color="auto"/>
                <w:right w:val="none" w:sz="0" w:space="0" w:color="auto"/>
              </w:divBdr>
            </w:div>
            <w:div w:id="1236668248">
              <w:marLeft w:val="0"/>
              <w:marRight w:val="0"/>
              <w:marTop w:val="0"/>
              <w:marBottom w:val="0"/>
              <w:divBdr>
                <w:top w:val="none" w:sz="0" w:space="0" w:color="auto"/>
                <w:left w:val="none" w:sz="0" w:space="0" w:color="auto"/>
                <w:bottom w:val="none" w:sz="0" w:space="0" w:color="auto"/>
                <w:right w:val="none" w:sz="0" w:space="0" w:color="auto"/>
              </w:divBdr>
            </w:div>
            <w:div w:id="877396644">
              <w:marLeft w:val="0"/>
              <w:marRight w:val="0"/>
              <w:marTop w:val="0"/>
              <w:marBottom w:val="0"/>
              <w:divBdr>
                <w:top w:val="none" w:sz="0" w:space="0" w:color="auto"/>
                <w:left w:val="none" w:sz="0" w:space="0" w:color="auto"/>
                <w:bottom w:val="none" w:sz="0" w:space="0" w:color="auto"/>
                <w:right w:val="none" w:sz="0" w:space="0" w:color="auto"/>
              </w:divBdr>
            </w:div>
            <w:div w:id="1305742505">
              <w:marLeft w:val="0"/>
              <w:marRight w:val="0"/>
              <w:marTop w:val="0"/>
              <w:marBottom w:val="0"/>
              <w:divBdr>
                <w:top w:val="none" w:sz="0" w:space="0" w:color="auto"/>
                <w:left w:val="none" w:sz="0" w:space="0" w:color="auto"/>
                <w:bottom w:val="none" w:sz="0" w:space="0" w:color="auto"/>
                <w:right w:val="none" w:sz="0" w:space="0" w:color="auto"/>
              </w:divBdr>
            </w:div>
            <w:div w:id="747312593">
              <w:marLeft w:val="0"/>
              <w:marRight w:val="0"/>
              <w:marTop w:val="0"/>
              <w:marBottom w:val="0"/>
              <w:divBdr>
                <w:top w:val="none" w:sz="0" w:space="0" w:color="auto"/>
                <w:left w:val="none" w:sz="0" w:space="0" w:color="auto"/>
                <w:bottom w:val="none" w:sz="0" w:space="0" w:color="auto"/>
                <w:right w:val="none" w:sz="0" w:space="0" w:color="auto"/>
              </w:divBdr>
            </w:div>
            <w:div w:id="2031371846">
              <w:marLeft w:val="0"/>
              <w:marRight w:val="0"/>
              <w:marTop w:val="0"/>
              <w:marBottom w:val="0"/>
              <w:divBdr>
                <w:top w:val="none" w:sz="0" w:space="0" w:color="auto"/>
                <w:left w:val="none" w:sz="0" w:space="0" w:color="auto"/>
                <w:bottom w:val="none" w:sz="0" w:space="0" w:color="auto"/>
                <w:right w:val="none" w:sz="0" w:space="0" w:color="auto"/>
              </w:divBdr>
            </w:div>
            <w:div w:id="247233927">
              <w:marLeft w:val="0"/>
              <w:marRight w:val="0"/>
              <w:marTop w:val="0"/>
              <w:marBottom w:val="0"/>
              <w:divBdr>
                <w:top w:val="none" w:sz="0" w:space="0" w:color="auto"/>
                <w:left w:val="none" w:sz="0" w:space="0" w:color="auto"/>
                <w:bottom w:val="none" w:sz="0" w:space="0" w:color="auto"/>
                <w:right w:val="none" w:sz="0" w:space="0" w:color="auto"/>
              </w:divBdr>
            </w:div>
            <w:div w:id="1468427480">
              <w:marLeft w:val="0"/>
              <w:marRight w:val="0"/>
              <w:marTop w:val="0"/>
              <w:marBottom w:val="0"/>
              <w:divBdr>
                <w:top w:val="none" w:sz="0" w:space="0" w:color="auto"/>
                <w:left w:val="none" w:sz="0" w:space="0" w:color="auto"/>
                <w:bottom w:val="none" w:sz="0" w:space="0" w:color="auto"/>
                <w:right w:val="none" w:sz="0" w:space="0" w:color="auto"/>
              </w:divBdr>
            </w:div>
            <w:div w:id="868034450">
              <w:marLeft w:val="0"/>
              <w:marRight w:val="0"/>
              <w:marTop w:val="0"/>
              <w:marBottom w:val="0"/>
              <w:divBdr>
                <w:top w:val="none" w:sz="0" w:space="0" w:color="auto"/>
                <w:left w:val="none" w:sz="0" w:space="0" w:color="auto"/>
                <w:bottom w:val="none" w:sz="0" w:space="0" w:color="auto"/>
                <w:right w:val="none" w:sz="0" w:space="0" w:color="auto"/>
              </w:divBdr>
            </w:div>
            <w:div w:id="497161294">
              <w:marLeft w:val="0"/>
              <w:marRight w:val="0"/>
              <w:marTop w:val="0"/>
              <w:marBottom w:val="0"/>
              <w:divBdr>
                <w:top w:val="none" w:sz="0" w:space="0" w:color="auto"/>
                <w:left w:val="none" w:sz="0" w:space="0" w:color="auto"/>
                <w:bottom w:val="none" w:sz="0" w:space="0" w:color="auto"/>
                <w:right w:val="none" w:sz="0" w:space="0" w:color="auto"/>
              </w:divBdr>
            </w:div>
            <w:div w:id="2090081564">
              <w:marLeft w:val="0"/>
              <w:marRight w:val="0"/>
              <w:marTop w:val="0"/>
              <w:marBottom w:val="0"/>
              <w:divBdr>
                <w:top w:val="none" w:sz="0" w:space="0" w:color="auto"/>
                <w:left w:val="none" w:sz="0" w:space="0" w:color="auto"/>
                <w:bottom w:val="none" w:sz="0" w:space="0" w:color="auto"/>
                <w:right w:val="none" w:sz="0" w:space="0" w:color="auto"/>
              </w:divBdr>
            </w:div>
            <w:div w:id="1384015094">
              <w:marLeft w:val="0"/>
              <w:marRight w:val="0"/>
              <w:marTop w:val="0"/>
              <w:marBottom w:val="0"/>
              <w:divBdr>
                <w:top w:val="none" w:sz="0" w:space="0" w:color="auto"/>
                <w:left w:val="none" w:sz="0" w:space="0" w:color="auto"/>
                <w:bottom w:val="none" w:sz="0" w:space="0" w:color="auto"/>
                <w:right w:val="none" w:sz="0" w:space="0" w:color="auto"/>
              </w:divBdr>
            </w:div>
            <w:div w:id="1335113461">
              <w:marLeft w:val="0"/>
              <w:marRight w:val="0"/>
              <w:marTop w:val="0"/>
              <w:marBottom w:val="0"/>
              <w:divBdr>
                <w:top w:val="none" w:sz="0" w:space="0" w:color="auto"/>
                <w:left w:val="none" w:sz="0" w:space="0" w:color="auto"/>
                <w:bottom w:val="none" w:sz="0" w:space="0" w:color="auto"/>
                <w:right w:val="none" w:sz="0" w:space="0" w:color="auto"/>
              </w:divBdr>
            </w:div>
            <w:div w:id="1797481598">
              <w:marLeft w:val="0"/>
              <w:marRight w:val="0"/>
              <w:marTop w:val="0"/>
              <w:marBottom w:val="0"/>
              <w:divBdr>
                <w:top w:val="none" w:sz="0" w:space="0" w:color="auto"/>
                <w:left w:val="none" w:sz="0" w:space="0" w:color="auto"/>
                <w:bottom w:val="none" w:sz="0" w:space="0" w:color="auto"/>
                <w:right w:val="none" w:sz="0" w:space="0" w:color="auto"/>
              </w:divBdr>
            </w:div>
            <w:div w:id="1789469111">
              <w:marLeft w:val="0"/>
              <w:marRight w:val="0"/>
              <w:marTop w:val="0"/>
              <w:marBottom w:val="0"/>
              <w:divBdr>
                <w:top w:val="none" w:sz="0" w:space="0" w:color="auto"/>
                <w:left w:val="none" w:sz="0" w:space="0" w:color="auto"/>
                <w:bottom w:val="none" w:sz="0" w:space="0" w:color="auto"/>
                <w:right w:val="none" w:sz="0" w:space="0" w:color="auto"/>
              </w:divBdr>
            </w:div>
            <w:div w:id="181015743">
              <w:marLeft w:val="0"/>
              <w:marRight w:val="0"/>
              <w:marTop w:val="0"/>
              <w:marBottom w:val="0"/>
              <w:divBdr>
                <w:top w:val="none" w:sz="0" w:space="0" w:color="auto"/>
                <w:left w:val="none" w:sz="0" w:space="0" w:color="auto"/>
                <w:bottom w:val="none" w:sz="0" w:space="0" w:color="auto"/>
                <w:right w:val="none" w:sz="0" w:space="0" w:color="auto"/>
              </w:divBdr>
            </w:div>
            <w:div w:id="2117669715">
              <w:marLeft w:val="0"/>
              <w:marRight w:val="0"/>
              <w:marTop w:val="0"/>
              <w:marBottom w:val="0"/>
              <w:divBdr>
                <w:top w:val="none" w:sz="0" w:space="0" w:color="auto"/>
                <w:left w:val="none" w:sz="0" w:space="0" w:color="auto"/>
                <w:bottom w:val="none" w:sz="0" w:space="0" w:color="auto"/>
                <w:right w:val="none" w:sz="0" w:space="0" w:color="auto"/>
              </w:divBdr>
            </w:div>
            <w:div w:id="1763138143">
              <w:marLeft w:val="0"/>
              <w:marRight w:val="0"/>
              <w:marTop w:val="0"/>
              <w:marBottom w:val="0"/>
              <w:divBdr>
                <w:top w:val="none" w:sz="0" w:space="0" w:color="auto"/>
                <w:left w:val="none" w:sz="0" w:space="0" w:color="auto"/>
                <w:bottom w:val="none" w:sz="0" w:space="0" w:color="auto"/>
                <w:right w:val="none" w:sz="0" w:space="0" w:color="auto"/>
              </w:divBdr>
            </w:div>
            <w:div w:id="200216628">
              <w:marLeft w:val="0"/>
              <w:marRight w:val="0"/>
              <w:marTop w:val="0"/>
              <w:marBottom w:val="0"/>
              <w:divBdr>
                <w:top w:val="none" w:sz="0" w:space="0" w:color="auto"/>
                <w:left w:val="none" w:sz="0" w:space="0" w:color="auto"/>
                <w:bottom w:val="none" w:sz="0" w:space="0" w:color="auto"/>
                <w:right w:val="none" w:sz="0" w:space="0" w:color="auto"/>
              </w:divBdr>
            </w:div>
            <w:div w:id="585962812">
              <w:marLeft w:val="0"/>
              <w:marRight w:val="0"/>
              <w:marTop w:val="0"/>
              <w:marBottom w:val="0"/>
              <w:divBdr>
                <w:top w:val="none" w:sz="0" w:space="0" w:color="auto"/>
                <w:left w:val="none" w:sz="0" w:space="0" w:color="auto"/>
                <w:bottom w:val="none" w:sz="0" w:space="0" w:color="auto"/>
                <w:right w:val="none" w:sz="0" w:space="0" w:color="auto"/>
              </w:divBdr>
            </w:div>
            <w:div w:id="645167456">
              <w:marLeft w:val="0"/>
              <w:marRight w:val="0"/>
              <w:marTop w:val="0"/>
              <w:marBottom w:val="0"/>
              <w:divBdr>
                <w:top w:val="none" w:sz="0" w:space="0" w:color="auto"/>
                <w:left w:val="none" w:sz="0" w:space="0" w:color="auto"/>
                <w:bottom w:val="none" w:sz="0" w:space="0" w:color="auto"/>
                <w:right w:val="none" w:sz="0" w:space="0" w:color="auto"/>
              </w:divBdr>
            </w:div>
            <w:div w:id="328757893">
              <w:marLeft w:val="0"/>
              <w:marRight w:val="0"/>
              <w:marTop w:val="0"/>
              <w:marBottom w:val="0"/>
              <w:divBdr>
                <w:top w:val="none" w:sz="0" w:space="0" w:color="auto"/>
                <w:left w:val="none" w:sz="0" w:space="0" w:color="auto"/>
                <w:bottom w:val="none" w:sz="0" w:space="0" w:color="auto"/>
                <w:right w:val="none" w:sz="0" w:space="0" w:color="auto"/>
              </w:divBdr>
            </w:div>
            <w:div w:id="276107775">
              <w:marLeft w:val="0"/>
              <w:marRight w:val="0"/>
              <w:marTop w:val="0"/>
              <w:marBottom w:val="0"/>
              <w:divBdr>
                <w:top w:val="none" w:sz="0" w:space="0" w:color="auto"/>
                <w:left w:val="none" w:sz="0" w:space="0" w:color="auto"/>
                <w:bottom w:val="none" w:sz="0" w:space="0" w:color="auto"/>
                <w:right w:val="none" w:sz="0" w:space="0" w:color="auto"/>
              </w:divBdr>
            </w:div>
            <w:div w:id="1727532192">
              <w:marLeft w:val="0"/>
              <w:marRight w:val="0"/>
              <w:marTop w:val="0"/>
              <w:marBottom w:val="0"/>
              <w:divBdr>
                <w:top w:val="none" w:sz="0" w:space="0" w:color="auto"/>
                <w:left w:val="none" w:sz="0" w:space="0" w:color="auto"/>
                <w:bottom w:val="none" w:sz="0" w:space="0" w:color="auto"/>
                <w:right w:val="none" w:sz="0" w:space="0" w:color="auto"/>
              </w:divBdr>
            </w:div>
            <w:div w:id="1509633842">
              <w:marLeft w:val="0"/>
              <w:marRight w:val="0"/>
              <w:marTop w:val="0"/>
              <w:marBottom w:val="0"/>
              <w:divBdr>
                <w:top w:val="none" w:sz="0" w:space="0" w:color="auto"/>
                <w:left w:val="none" w:sz="0" w:space="0" w:color="auto"/>
                <w:bottom w:val="none" w:sz="0" w:space="0" w:color="auto"/>
                <w:right w:val="none" w:sz="0" w:space="0" w:color="auto"/>
              </w:divBdr>
            </w:div>
            <w:div w:id="690378291">
              <w:marLeft w:val="0"/>
              <w:marRight w:val="0"/>
              <w:marTop w:val="0"/>
              <w:marBottom w:val="0"/>
              <w:divBdr>
                <w:top w:val="none" w:sz="0" w:space="0" w:color="auto"/>
                <w:left w:val="none" w:sz="0" w:space="0" w:color="auto"/>
                <w:bottom w:val="none" w:sz="0" w:space="0" w:color="auto"/>
                <w:right w:val="none" w:sz="0" w:space="0" w:color="auto"/>
              </w:divBdr>
            </w:div>
            <w:div w:id="286936347">
              <w:marLeft w:val="0"/>
              <w:marRight w:val="0"/>
              <w:marTop w:val="0"/>
              <w:marBottom w:val="0"/>
              <w:divBdr>
                <w:top w:val="none" w:sz="0" w:space="0" w:color="auto"/>
                <w:left w:val="none" w:sz="0" w:space="0" w:color="auto"/>
                <w:bottom w:val="none" w:sz="0" w:space="0" w:color="auto"/>
                <w:right w:val="none" w:sz="0" w:space="0" w:color="auto"/>
              </w:divBdr>
            </w:div>
            <w:div w:id="561015751">
              <w:marLeft w:val="0"/>
              <w:marRight w:val="0"/>
              <w:marTop w:val="0"/>
              <w:marBottom w:val="0"/>
              <w:divBdr>
                <w:top w:val="none" w:sz="0" w:space="0" w:color="auto"/>
                <w:left w:val="none" w:sz="0" w:space="0" w:color="auto"/>
                <w:bottom w:val="none" w:sz="0" w:space="0" w:color="auto"/>
                <w:right w:val="none" w:sz="0" w:space="0" w:color="auto"/>
              </w:divBdr>
            </w:div>
            <w:div w:id="1241601404">
              <w:marLeft w:val="0"/>
              <w:marRight w:val="0"/>
              <w:marTop w:val="0"/>
              <w:marBottom w:val="0"/>
              <w:divBdr>
                <w:top w:val="none" w:sz="0" w:space="0" w:color="auto"/>
                <w:left w:val="none" w:sz="0" w:space="0" w:color="auto"/>
                <w:bottom w:val="none" w:sz="0" w:space="0" w:color="auto"/>
                <w:right w:val="none" w:sz="0" w:space="0" w:color="auto"/>
              </w:divBdr>
            </w:div>
            <w:div w:id="355275325">
              <w:marLeft w:val="0"/>
              <w:marRight w:val="0"/>
              <w:marTop w:val="0"/>
              <w:marBottom w:val="0"/>
              <w:divBdr>
                <w:top w:val="none" w:sz="0" w:space="0" w:color="auto"/>
                <w:left w:val="none" w:sz="0" w:space="0" w:color="auto"/>
                <w:bottom w:val="none" w:sz="0" w:space="0" w:color="auto"/>
                <w:right w:val="none" w:sz="0" w:space="0" w:color="auto"/>
              </w:divBdr>
            </w:div>
            <w:div w:id="730274174">
              <w:marLeft w:val="0"/>
              <w:marRight w:val="0"/>
              <w:marTop w:val="0"/>
              <w:marBottom w:val="0"/>
              <w:divBdr>
                <w:top w:val="none" w:sz="0" w:space="0" w:color="auto"/>
                <w:left w:val="none" w:sz="0" w:space="0" w:color="auto"/>
                <w:bottom w:val="none" w:sz="0" w:space="0" w:color="auto"/>
                <w:right w:val="none" w:sz="0" w:space="0" w:color="auto"/>
              </w:divBdr>
            </w:div>
            <w:div w:id="420418673">
              <w:marLeft w:val="0"/>
              <w:marRight w:val="0"/>
              <w:marTop w:val="0"/>
              <w:marBottom w:val="0"/>
              <w:divBdr>
                <w:top w:val="none" w:sz="0" w:space="0" w:color="auto"/>
                <w:left w:val="none" w:sz="0" w:space="0" w:color="auto"/>
                <w:bottom w:val="none" w:sz="0" w:space="0" w:color="auto"/>
                <w:right w:val="none" w:sz="0" w:space="0" w:color="auto"/>
              </w:divBdr>
            </w:div>
            <w:div w:id="1009482859">
              <w:marLeft w:val="0"/>
              <w:marRight w:val="0"/>
              <w:marTop w:val="0"/>
              <w:marBottom w:val="0"/>
              <w:divBdr>
                <w:top w:val="none" w:sz="0" w:space="0" w:color="auto"/>
                <w:left w:val="none" w:sz="0" w:space="0" w:color="auto"/>
                <w:bottom w:val="none" w:sz="0" w:space="0" w:color="auto"/>
                <w:right w:val="none" w:sz="0" w:space="0" w:color="auto"/>
              </w:divBdr>
            </w:div>
            <w:div w:id="1398630626">
              <w:marLeft w:val="0"/>
              <w:marRight w:val="0"/>
              <w:marTop w:val="0"/>
              <w:marBottom w:val="0"/>
              <w:divBdr>
                <w:top w:val="none" w:sz="0" w:space="0" w:color="auto"/>
                <w:left w:val="none" w:sz="0" w:space="0" w:color="auto"/>
                <w:bottom w:val="none" w:sz="0" w:space="0" w:color="auto"/>
                <w:right w:val="none" w:sz="0" w:space="0" w:color="auto"/>
              </w:divBdr>
            </w:div>
            <w:div w:id="1611931777">
              <w:marLeft w:val="0"/>
              <w:marRight w:val="0"/>
              <w:marTop w:val="0"/>
              <w:marBottom w:val="0"/>
              <w:divBdr>
                <w:top w:val="none" w:sz="0" w:space="0" w:color="auto"/>
                <w:left w:val="none" w:sz="0" w:space="0" w:color="auto"/>
                <w:bottom w:val="none" w:sz="0" w:space="0" w:color="auto"/>
                <w:right w:val="none" w:sz="0" w:space="0" w:color="auto"/>
              </w:divBdr>
            </w:div>
            <w:div w:id="1973517908">
              <w:marLeft w:val="0"/>
              <w:marRight w:val="0"/>
              <w:marTop w:val="0"/>
              <w:marBottom w:val="0"/>
              <w:divBdr>
                <w:top w:val="none" w:sz="0" w:space="0" w:color="auto"/>
                <w:left w:val="none" w:sz="0" w:space="0" w:color="auto"/>
                <w:bottom w:val="none" w:sz="0" w:space="0" w:color="auto"/>
                <w:right w:val="none" w:sz="0" w:space="0" w:color="auto"/>
              </w:divBdr>
            </w:div>
            <w:div w:id="341401542">
              <w:marLeft w:val="0"/>
              <w:marRight w:val="0"/>
              <w:marTop w:val="0"/>
              <w:marBottom w:val="0"/>
              <w:divBdr>
                <w:top w:val="none" w:sz="0" w:space="0" w:color="auto"/>
                <w:left w:val="none" w:sz="0" w:space="0" w:color="auto"/>
                <w:bottom w:val="none" w:sz="0" w:space="0" w:color="auto"/>
                <w:right w:val="none" w:sz="0" w:space="0" w:color="auto"/>
              </w:divBdr>
            </w:div>
            <w:div w:id="1287810912">
              <w:marLeft w:val="0"/>
              <w:marRight w:val="0"/>
              <w:marTop w:val="0"/>
              <w:marBottom w:val="0"/>
              <w:divBdr>
                <w:top w:val="none" w:sz="0" w:space="0" w:color="auto"/>
                <w:left w:val="none" w:sz="0" w:space="0" w:color="auto"/>
                <w:bottom w:val="none" w:sz="0" w:space="0" w:color="auto"/>
                <w:right w:val="none" w:sz="0" w:space="0" w:color="auto"/>
              </w:divBdr>
            </w:div>
            <w:div w:id="1584416406">
              <w:marLeft w:val="0"/>
              <w:marRight w:val="0"/>
              <w:marTop w:val="0"/>
              <w:marBottom w:val="0"/>
              <w:divBdr>
                <w:top w:val="none" w:sz="0" w:space="0" w:color="auto"/>
                <w:left w:val="none" w:sz="0" w:space="0" w:color="auto"/>
                <w:bottom w:val="none" w:sz="0" w:space="0" w:color="auto"/>
                <w:right w:val="none" w:sz="0" w:space="0" w:color="auto"/>
              </w:divBdr>
            </w:div>
            <w:div w:id="80370988">
              <w:marLeft w:val="0"/>
              <w:marRight w:val="0"/>
              <w:marTop w:val="0"/>
              <w:marBottom w:val="0"/>
              <w:divBdr>
                <w:top w:val="none" w:sz="0" w:space="0" w:color="auto"/>
                <w:left w:val="none" w:sz="0" w:space="0" w:color="auto"/>
                <w:bottom w:val="none" w:sz="0" w:space="0" w:color="auto"/>
                <w:right w:val="none" w:sz="0" w:space="0" w:color="auto"/>
              </w:divBdr>
            </w:div>
            <w:div w:id="1921478559">
              <w:marLeft w:val="0"/>
              <w:marRight w:val="0"/>
              <w:marTop w:val="0"/>
              <w:marBottom w:val="0"/>
              <w:divBdr>
                <w:top w:val="none" w:sz="0" w:space="0" w:color="auto"/>
                <w:left w:val="none" w:sz="0" w:space="0" w:color="auto"/>
                <w:bottom w:val="none" w:sz="0" w:space="0" w:color="auto"/>
                <w:right w:val="none" w:sz="0" w:space="0" w:color="auto"/>
              </w:divBdr>
            </w:div>
            <w:div w:id="1375807041">
              <w:marLeft w:val="0"/>
              <w:marRight w:val="0"/>
              <w:marTop w:val="0"/>
              <w:marBottom w:val="0"/>
              <w:divBdr>
                <w:top w:val="none" w:sz="0" w:space="0" w:color="auto"/>
                <w:left w:val="none" w:sz="0" w:space="0" w:color="auto"/>
                <w:bottom w:val="none" w:sz="0" w:space="0" w:color="auto"/>
                <w:right w:val="none" w:sz="0" w:space="0" w:color="auto"/>
              </w:divBdr>
            </w:div>
            <w:div w:id="426659410">
              <w:marLeft w:val="0"/>
              <w:marRight w:val="0"/>
              <w:marTop w:val="0"/>
              <w:marBottom w:val="0"/>
              <w:divBdr>
                <w:top w:val="none" w:sz="0" w:space="0" w:color="auto"/>
                <w:left w:val="none" w:sz="0" w:space="0" w:color="auto"/>
                <w:bottom w:val="none" w:sz="0" w:space="0" w:color="auto"/>
                <w:right w:val="none" w:sz="0" w:space="0" w:color="auto"/>
              </w:divBdr>
            </w:div>
            <w:div w:id="1222910023">
              <w:marLeft w:val="0"/>
              <w:marRight w:val="0"/>
              <w:marTop w:val="0"/>
              <w:marBottom w:val="0"/>
              <w:divBdr>
                <w:top w:val="none" w:sz="0" w:space="0" w:color="auto"/>
                <w:left w:val="none" w:sz="0" w:space="0" w:color="auto"/>
                <w:bottom w:val="none" w:sz="0" w:space="0" w:color="auto"/>
                <w:right w:val="none" w:sz="0" w:space="0" w:color="auto"/>
              </w:divBdr>
            </w:div>
            <w:div w:id="1150488605">
              <w:marLeft w:val="0"/>
              <w:marRight w:val="0"/>
              <w:marTop w:val="0"/>
              <w:marBottom w:val="0"/>
              <w:divBdr>
                <w:top w:val="none" w:sz="0" w:space="0" w:color="auto"/>
                <w:left w:val="none" w:sz="0" w:space="0" w:color="auto"/>
                <w:bottom w:val="none" w:sz="0" w:space="0" w:color="auto"/>
                <w:right w:val="none" w:sz="0" w:space="0" w:color="auto"/>
              </w:divBdr>
            </w:div>
            <w:div w:id="787813992">
              <w:marLeft w:val="0"/>
              <w:marRight w:val="0"/>
              <w:marTop w:val="0"/>
              <w:marBottom w:val="0"/>
              <w:divBdr>
                <w:top w:val="none" w:sz="0" w:space="0" w:color="auto"/>
                <w:left w:val="none" w:sz="0" w:space="0" w:color="auto"/>
                <w:bottom w:val="none" w:sz="0" w:space="0" w:color="auto"/>
                <w:right w:val="none" w:sz="0" w:space="0" w:color="auto"/>
              </w:divBdr>
            </w:div>
            <w:div w:id="672102894">
              <w:marLeft w:val="0"/>
              <w:marRight w:val="0"/>
              <w:marTop w:val="0"/>
              <w:marBottom w:val="0"/>
              <w:divBdr>
                <w:top w:val="none" w:sz="0" w:space="0" w:color="auto"/>
                <w:left w:val="none" w:sz="0" w:space="0" w:color="auto"/>
                <w:bottom w:val="none" w:sz="0" w:space="0" w:color="auto"/>
                <w:right w:val="none" w:sz="0" w:space="0" w:color="auto"/>
              </w:divBdr>
            </w:div>
            <w:div w:id="1020007821">
              <w:marLeft w:val="0"/>
              <w:marRight w:val="0"/>
              <w:marTop w:val="0"/>
              <w:marBottom w:val="0"/>
              <w:divBdr>
                <w:top w:val="none" w:sz="0" w:space="0" w:color="auto"/>
                <w:left w:val="none" w:sz="0" w:space="0" w:color="auto"/>
                <w:bottom w:val="none" w:sz="0" w:space="0" w:color="auto"/>
                <w:right w:val="none" w:sz="0" w:space="0" w:color="auto"/>
              </w:divBdr>
            </w:div>
            <w:div w:id="1566917400">
              <w:marLeft w:val="0"/>
              <w:marRight w:val="0"/>
              <w:marTop w:val="0"/>
              <w:marBottom w:val="0"/>
              <w:divBdr>
                <w:top w:val="none" w:sz="0" w:space="0" w:color="auto"/>
                <w:left w:val="none" w:sz="0" w:space="0" w:color="auto"/>
                <w:bottom w:val="none" w:sz="0" w:space="0" w:color="auto"/>
                <w:right w:val="none" w:sz="0" w:space="0" w:color="auto"/>
              </w:divBdr>
            </w:div>
            <w:div w:id="513224469">
              <w:marLeft w:val="0"/>
              <w:marRight w:val="0"/>
              <w:marTop w:val="0"/>
              <w:marBottom w:val="0"/>
              <w:divBdr>
                <w:top w:val="none" w:sz="0" w:space="0" w:color="auto"/>
                <w:left w:val="none" w:sz="0" w:space="0" w:color="auto"/>
                <w:bottom w:val="none" w:sz="0" w:space="0" w:color="auto"/>
                <w:right w:val="none" w:sz="0" w:space="0" w:color="auto"/>
              </w:divBdr>
            </w:div>
            <w:div w:id="1529222448">
              <w:marLeft w:val="0"/>
              <w:marRight w:val="0"/>
              <w:marTop w:val="0"/>
              <w:marBottom w:val="0"/>
              <w:divBdr>
                <w:top w:val="none" w:sz="0" w:space="0" w:color="auto"/>
                <w:left w:val="none" w:sz="0" w:space="0" w:color="auto"/>
                <w:bottom w:val="none" w:sz="0" w:space="0" w:color="auto"/>
                <w:right w:val="none" w:sz="0" w:space="0" w:color="auto"/>
              </w:divBdr>
            </w:div>
            <w:div w:id="1550730267">
              <w:marLeft w:val="0"/>
              <w:marRight w:val="0"/>
              <w:marTop w:val="0"/>
              <w:marBottom w:val="0"/>
              <w:divBdr>
                <w:top w:val="none" w:sz="0" w:space="0" w:color="auto"/>
                <w:left w:val="none" w:sz="0" w:space="0" w:color="auto"/>
                <w:bottom w:val="none" w:sz="0" w:space="0" w:color="auto"/>
                <w:right w:val="none" w:sz="0" w:space="0" w:color="auto"/>
              </w:divBdr>
            </w:div>
            <w:div w:id="1833716077">
              <w:marLeft w:val="0"/>
              <w:marRight w:val="0"/>
              <w:marTop w:val="0"/>
              <w:marBottom w:val="0"/>
              <w:divBdr>
                <w:top w:val="none" w:sz="0" w:space="0" w:color="auto"/>
                <w:left w:val="none" w:sz="0" w:space="0" w:color="auto"/>
                <w:bottom w:val="none" w:sz="0" w:space="0" w:color="auto"/>
                <w:right w:val="none" w:sz="0" w:space="0" w:color="auto"/>
              </w:divBdr>
            </w:div>
            <w:div w:id="1845701507">
              <w:marLeft w:val="0"/>
              <w:marRight w:val="0"/>
              <w:marTop w:val="0"/>
              <w:marBottom w:val="0"/>
              <w:divBdr>
                <w:top w:val="none" w:sz="0" w:space="0" w:color="auto"/>
                <w:left w:val="none" w:sz="0" w:space="0" w:color="auto"/>
                <w:bottom w:val="none" w:sz="0" w:space="0" w:color="auto"/>
                <w:right w:val="none" w:sz="0" w:space="0" w:color="auto"/>
              </w:divBdr>
            </w:div>
            <w:div w:id="1481070278">
              <w:marLeft w:val="0"/>
              <w:marRight w:val="0"/>
              <w:marTop w:val="0"/>
              <w:marBottom w:val="0"/>
              <w:divBdr>
                <w:top w:val="none" w:sz="0" w:space="0" w:color="auto"/>
                <w:left w:val="none" w:sz="0" w:space="0" w:color="auto"/>
                <w:bottom w:val="none" w:sz="0" w:space="0" w:color="auto"/>
                <w:right w:val="none" w:sz="0" w:space="0" w:color="auto"/>
              </w:divBdr>
            </w:div>
            <w:div w:id="2075396903">
              <w:marLeft w:val="0"/>
              <w:marRight w:val="0"/>
              <w:marTop w:val="0"/>
              <w:marBottom w:val="0"/>
              <w:divBdr>
                <w:top w:val="none" w:sz="0" w:space="0" w:color="auto"/>
                <w:left w:val="none" w:sz="0" w:space="0" w:color="auto"/>
                <w:bottom w:val="none" w:sz="0" w:space="0" w:color="auto"/>
                <w:right w:val="none" w:sz="0" w:space="0" w:color="auto"/>
              </w:divBdr>
            </w:div>
            <w:div w:id="1836064392">
              <w:marLeft w:val="0"/>
              <w:marRight w:val="0"/>
              <w:marTop w:val="0"/>
              <w:marBottom w:val="0"/>
              <w:divBdr>
                <w:top w:val="none" w:sz="0" w:space="0" w:color="auto"/>
                <w:left w:val="none" w:sz="0" w:space="0" w:color="auto"/>
                <w:bottom w:val="none" w:sz="0" w:space="0" w:color="auto"/>
                <w:right w:val="none" w:sz="0" w:space="0" w:color="auto"/>
              </w:divBdr>
            </w:div>
            <w:div w:id="1465658284">
              <w:marLeft w:val="0"/>
              <w:marRight w:val="0"/>
              <w:marTop w:val="0"/>
              <w:marBottom w:val="0"/>
              <w:divBdr>
                <w:top w:val="none" w:sz="0" w:space="0" w:color="auto"/>
                <w:left w:val="none" w:sz="0" w:space="0" w:color="auto"/>
                <w:bottom w:val="none" w:sz="0" w:space="0" w:color="auto"/>
                <w:right w:val="none" w:sz="0" w:space="0" w:color="auto"/>
              </w:divBdr>
            </w:div>
            <w:div w:id="1948541886">
              <w:marLeft w:val="0"/>
              <w:marRight w:val="0"/>
              <w:marTop w:val="0"/>
              <w:marBottom w:val="0"/>
              <w:divBdr>
                <w:top w:val="none" w:sz="0" w:space="0" w:color="auto"/>
                <w:left w:val="none" w:sz="0" w:space="0" w:color="auto"/>
                <w:bottom w:val="none" w:sz="0" w:space="0" w:color="auto"/>
                <w:right w:val="none" w:sz="0" w:space="0" w:color="auto"/>
              </w:divBdr>
            </w:div>
            <w:div w:id="561599181">
              <w:marLeft w:val="0"/>
              <w:marRight w:val="0"/>
              <w:marTop w:val="0"/>
              <w:marBottom w:val="0"/>
              <w:divBdr>
                <w:top w:val="none" w:sz="0" w:space="0" w:color="auto"/>
                <w:left w:val="none" w:sz="0" w:space="0" w:color="auto"/>
                <w:bottom w:val="none" w:sz="0" w:space="0" w:color="auto"/>
                <w:right w:val="none" w:sz="0" w:space="0" w:color="auto"/>
              </w:divBdr>
            </w:div>
            <w:div w:id="907306985">
              <w:marLeft w:val="0"/>
              <w:marRight w:val="0"/>
              <w:marTop w:val="0"/>
              <w:marBottom w:val="0"/>
              <w:divBdr>
                <w:top w:val="none" w:sz="0" w:space="0" w:color="auto"/>
                <w:left w:val="none" w:sz="0" w:space="0" w:color="auto"/>
                <w:bottom w:val="none" w:sz="0" w:space="0" w:color="auto"/>
                <w:right w:val="none" w:sz="0" w:space="0" w:color="auto"/>
              </w:divBdr>
            </w:div>
            <w:div w:id="139002599">
              <w:marLeft w:val="0"/>
              <w:marRight w:val="0"/>
              <w:marTop w:val="0"/>
              <w:marBottom w:val="0"/>
              <w:divBdr>
                <w:top w:val="none" w:sz="0" w:space="0" w:color="auto"/>
                <w:left w:val="none" w:sz="0" w:space="0" w:color="auto"/>
                <w:bottom w:val="none" w:sz="0" w:space="0" w:color="auto"/>
                <w:right w:val="none" w:sz="0" w:space="0" w:color="auto"/>
              </w:divBdr>
            </w:div>
            <w:div w:id="1373723250">
              <w:marLeft w:val="0"/>
              <w:marRight w:val="0"/>
              <w:marTop w:val="0"/>
              <w:marBottom w:val="0"/>
              <w:divBdr>
                <w:top w:val="none" w:sz="0" w:space="0" w:color="auto"/>
                <w:left w:val="none" w:sz="0" w:space="0" w:color="auto"/>
                <w:bottom w:val="none" w:sz="0" w:space="0" w:color="auto"/>
                <w:right w:val="none" w:sz="0" w:space="0" w:color="auto"/>
              </w:divBdr>
            </w:div>
            <w:div w:id="2018652834">
              <w:marLeft w:val="0"/>
              <w:marRight w:val="0"/>
              <w:marTop w:val="0"/>
              <w:marBottom w:val="0"/>
              <w:divBdr>
                <w:top w:val="none" w:sz="0" w:space="0" w:color="auto"/>
                <w:left w:val="none" w:sz="0" w:space="0" w:color="auto"/>
                <w:bottom w:val="none" w:sz="0" w:space="0" w:color="auto"/>
                <w:right w:val="none" w:sz="0" w:space="0" w:color="auto"/>
              </w:divBdr>
            </w:div>
            <w:div w:id="118500957">
              <w:marLeft w:val="0"/>
              <w:marRight w:val="0"/>
              <w:marTop w:val="0"/>
              <w:marBottom w:val="0"/>
              <w:divBdr>
                <w:top w:val="none" w:sz="0" w:space="0" w:color="auto"/>
                <w:left w:val="none" w:sz="0" w:space="0" w:color="auto"/>
                <w:bottom w:val="none" w:sz="0" w:space="0" w:color="auto"/>
                <w:right w:val="none" w:sz="0" w:space="0" w:color="auto"/>
              </w:divBdr>
            </w:div>
            <w:div w:id="971207572">
              <w:marLeft w:val="0"/>
              <w:marRight w:val="0"/>
              <w:marTop w:val="0"/>
              <w:marBottom w:val="0"/>
              <w:divBdr>
                <w:top w:val="none" w:sz="0" w:space="0" w:color="auto"/>
                <w:left w:val="none" w:sz="0" w:space="0" w:color="auto"/>
                <w:bottom w:val="none" w:sz="0" w:space="0" w:color="auto"/>
                <w:right w:val="none" w:sz="0" w:space="0" w:color="auto"/>
              </w:divBdr>
            </w:div>
          </w:divsChild>
        </w:div>
        <w:div w:id="2080320264">
          <w:marLeft w:val="0"/>
          <w:marRight w:val="0"/>
          <w:marTop w:val="0"/>
          <w:marBottom w:val="0"/>
          <w:divBdr>
            <w:top w:val="none" w:sz="0" w:space="0" w:color="auto"/>
            <w:left w:val="none" w:sz="0" w:space="0" w:color="auto"/>
            <w:bottom w:val="none" w:sz="0" w:space="0" w:color="auto"/>
            <w:right w:val="none" w:sz="0" w:space="0" w:color="auto"/>
          </w:divBdr>
        </w:div>
        <w:div w:id="1480918603">
          <w:marLeft w:val="0"/>
          <w:marRight w:val="0"/>
          <w:marTop w:val="0"/>
          <w:marBottom w:val="0"/>
          <w:divBdr>
            <w:top w:val="none" w:sz="0" w:space="0" w:color="auto"/>
            <w:left w:val="none" w:sz="0" w:space="0" w:color="auto"/>
            <w:bottom w:val="none" w:sz="0" w:space="0" w:color="auto"/>
            <w:right w:val="none" w:sz="0" w:space="0" w:color="auto"/>
          </w:divBdr>
        </w:div>
        <w:div w:id="1607737514">
          <w:marLeft w:val="0"/>
          <w:marRight w:val="0"/>
          <w:marTop w:val="0"/>
          <w:marBottom w:val="0"/>
          <w:divBdr>
            <w:top w:val="none" w:sz="0" w:space="0" w:color="auto"/>
            <w:left w:val="none" w:sz="0" w:space="0" w:color="auto"/>
            <w:bottom w:val="none" w:sz="0" w:space="0" w:color="auto"/>
            <w:right w:val="none" w:sz="0" w:space="0" w:color="auto"/>
          </w:divBdr>
          <w:divsChild>
            <w:div w:id="1004555519">
              <w:marLeft w:val="0"/>
              <w:marRight w:val="0"/>
              <w:marTop w:val="0"/>
              <w:marBottom w:val="0"/>
              <w:divBdr>
                <w:top w:val="none" w:sz="0" w:space="0" w:color="auto"/>
                <w:left w:val="none" w:sz="0" w:space="0" w:color="auto"/>
                <w:bottom w:val="none" w:sz="0" w:space="0" w:color="auto"/>
                <w:right w:val="none" w:sz="0" w:space="0" w:color="auto"/>
              </w:divBdr>
              <w:divsChild>
                <w:div w:id="1984307417">
                  <w:marLeft w:val="0"/>
                  <w:marRight w:val="0"/>
                  <w:marTop w:val="0"/>
                  <w:marBottom w:val="0"/>
                  <w:divBdr>
                    <w:top w:val="none" w:sz="0" w:space="0" w:color="auto"/>
                    <w:left w:val="none" w:sz="0" w:space="0" w:color="auto"/>
                    <w:bottom w:val="none" w:sz="0" w:space="0" w:color="auto"/>
                    <w:right w:val="none" w:sz="0" w:space="0" w:color="auto"/>
                  </w:divBdr>
                </w:div>
                <w:div w:id="1225873790">
                  <w:marLeft w:val="0"/>
                  <w:marRight w:val="0"/>
                  <w:marTop w:val="0"/>
                  <w:marBottom w:val="0"/>
                  <w:divBdr>
                    <w:top w:val="none" w:sz="0" w:space="0" w:color="auto"/>
                    <w:left w:val="none" w:sz="0" w:space="0" w:color="auto"/>
                    <w:bottom w:val="none" w:sz="0" w:space="0" w:color="auto"/>
                    <w:right w:val="none" w:sz="0" w:space="0" w:color="auto"/>
                  </w:divBdr>
                </w:div>
                <w:div w:id="1219166842">
                  <w:marLeft w:val="0"/>
                  <w:marRight w:val="0"/>
                  <w:marTop w:val="0"/>
                  <w:marBottom w:val="0"/>
                  <w:divBdr>
                    <w:top w:val="none" w:sz="0" w:space="0" w:color="auto"/>
                    <w:left w:val="none" w:sz="0" w:space="0" w:color="auto"/>
                    <w:bottom w:val="none" w:sz="0" w:space="0" w:color="auto"/>
                    <w:right w:val="none" w:sz="0" w:space="0" w:color="auto"/>
                  </w:divBdr>
                </w:div>
                <w:div w:id="291636999">
                  <w:marLeft w:val="0"/>
                  <w:marRight w:val="0"/>
                  <w:marTop w:val="0"/>
                  <w:marBottom w:val="0"/>
                  <w:divBdr>
                    <w:top w:val="none" w:sz="0" w:space="0" w:color="auto"/>
                    <w:left w:val="none" w:sz="0" w:space="0" w:color="auto"/>
                    <w:bottom w:val="none" w:sz="0" w:space="0" w:color="auto"/>
                    <w:right w:val="none" w:sz="0" w:space="0" w:color="auto"/>
                  </w:divBdr>
                </w:div>
                <w:div w:id="527530509">
                  <w:marLeft w:val="0"/>
                  <w:marRight w:val="0"/>
                  <w:marTop w:val="0"/>
                  <w:marBottom w:val="0"/>
                  <w:divBdr>
                    <w:top w:val="none" w:sz="0" w:space="0" w:color="auto"/>
                    <w:left w:val="none" w:sz="0" w:space="0" w:color="auto"/>
                    <w:bottom w:val="none" w:sz="0" w:space="0" w:color="auto"/>
                    <w:right w:val="none" w:sz="0" w:space="0" w:color="auto"/>
                  </w:divBdr>
                </w:div>
                <w:div w:id="1619993711">
                  <w:marLeft w:val="0"/>
                  <w:marRight w:val="0"/>
                  <w:marTop w:val="0"/>
                  <w:marBottom w:val="0"/>
                  <w:divBdr>
                    <w:top w:val="none" w:sz="0" w:space="0" w:color="auto"/>
                    <w:left w:val="none" w:sz="0" w:space="0" w:color="auto"/>
                    <w:bottom w:val="none" w:sz="0" w:space="0" w:color="auto"/>
                    <w:right w:val="none" w:sz="0" w:space="0" w:color="auto"/>
                  </w:divBdr>
                </w:div>
                <w:div w:id="1133208071">
                  <w:marLeft w:val="0"/>
                  <w:marRight w:val="0"/>
                  <w:marTop w:val="0"/>
                  <w:marBottom w:val="0"/>
                  <w:divBdr>
                    <w:top w:val="none" w:sz="0" w:space="0" w:color="auto"/>
                    <w:left w:val="none" w:sz="0" w:space="0" w:color="auto"/>
                    <w:bottom w:val="none" w:sz="0" w:space="0" w:color="auto"/>
                    <w:right w:val="none" w:sz="0" w:space="0" w:color="auto"/>
                  </w:divBdr>
                </w:div>
                <w:div w:id="1261912172">
                  <w:marLeft w:val="0"/>
                  <w:marRight w:val="0"/>
                  <w:marTop w:val="0"/>
                  <w:marBottom w:val="0"/>
                  <w:divBdr>
                    <w:top w:val="none" w:sz="0" w:space="0" w:color="auto"/>
                    <w:left w:val="none" w:sz="0" w:space="0" w:color="auto"/>
                    <w:bottom w:val="none" w:sz="0" w:space="0" w:color="auto"/>
                    <w:right w:val="none" w:sz="0" w:space="0" w:color="auto"/>
                  </w:divBdr>
                </w:div>
                <w:div w:id="2026635992">
                  <w:marLeft w:val="0"/>
                  <w:marRight w:val="0"/>
                  <w:marTop w:val="0"/>
                  <w:marBottom w:val="0"/>
                  <w:divBdr>
                    <w:top w:val="none" w:sz="0" w:space="0" w:color="auto"/>
                    <w:left w:val="none" w:sz="0" w:space="0" w:color="auto"/>
                    <w:bottom w:val="none" w:sz="0" w:space="0" w:color="auto"/>
                    <w:right w:val="none" w:sz="0" w:space="0" w:color="auto"/>
                  </w:divBdr>
                </w:div>
                <w:div w:id="699430789">
                  <w:marLeft w:val="0"/>
                  <w:marRight w:val="0"/>
                  <w:marTop w:val="0"/>
                  <w:marBottom w:val="0"/>
                  <w:divBdr>
                    <w:top w:val="none" w:sz="0" w:space="0" w:color="auto"/>
                    <w:left w:val="none" w:sz="0" w:space="0" w:color="auto"/>
                    <w:bottom w:val="none" w:sz="0" w:space="0" w:color="auto"/>
                    <w:right w:val="none" w:sz="0" w:space="0" w:color="auto"/>
                  </w:divBdr>
                </w:div>
                <w:div w:id="1233466064">
                  <w:marLeft w:val="0"/>
                  <w:marRight w:val="0"/>
                  <w:marTop w:val="0"/>
                  <w:marBottom w:val="0"/>
                  <w:divBdr>
                    <w:top w:val="none" w:sz="0" w:space="0" w:color="auto"/>
                    <w:left w:val="none" w:sz="0" w:space="0" w:color="auto"/>
                    <w:bottom w:val="none" w:sz="0" w:space="0" w:color="auto"/>
                    <w:right w:val="none" w:sz="0" w:space="0" w:color="auto"/>
                  </w:divBdr>
                </w:div>
                <w:div w:id="1896312922">
                  <w:marLeft w:val="0"/>
                  <w:marRight w:val="0"/>
                  <w:marTop w:val="0"/>
                  <w:marBottom w:val="0"/>
                  <w:divBdr>
                    <w:top w:val="none" w:sz="0" w:space="0" w:color="auto"/>
                    <w:left w:val="none" w:sz="0" w:space="0" w:color="auto"/>
                    <w:bottom w:val="none" w:sz="0" w:space="0" w:color="auto"/>
                    <w:right w:val="none" w:sz="0" w:space="0" w:color="auto"/>
                  </w:divBdr>
                </w:div>
                <w:div w:id="1263999570">
                  <w:marLeft w:val="0"/>
                  <w:marRight w:val="0"/>
                  <w:marTop w:val="0"/>
                  <w:marBottom w:val="0"/>
                  <w:divBdr>
                    <w:top w:val="none" w:sz="0" w:space="0" w:color="auto"/>
                    <w:left w:val="none" w:sz="0" w:space="0" w:color="auto"/>
                    <w:bottom w:val="none" w:sz="0" w:space="0" w:color="auto"/>
                    <w:right w:val="none" w:sz="0" w:space="0" w:color="auto"/>
                  </w:divBdr>
                </w:div>
                <w:div w:id="1449202778">
                  <w:marLeft w:val="0"/>
                  <w:marRight w:val="0"/>
                  <w:marTop w:val="0"/>
                  <w:marBottom w:val="0"/>
                  <w:divBdr>
                    <w:top w:val="none" w:sz="0" w:space="0" w:color="auto"/>
                    <w:left w:val="none" w:sz="0" w:space="0" w:color="auto"/>
                    <w:bottom w:val="none" w:sz="0" w:space="0" w:color="auto"/>
                    <w:right w:val="none" w:sz="0" w:space="0" w:color="auto"/>
                  </w:divBdr>
                </w:div>
                <w:div w:id="1476725123">
                  <w:marLeft w:val="0"/>
                  <w:marRight w:val="0"/>
                  <w:marTop w:val="0"/>
                  <w:marBottom w:val="0"/>
                  <w:divBdr>
                    <w:top w:val="none" w:sz="0" w:space="0" w:color="auto"/>
                    <w:left w:val="none" w:sz="0" w:space="0" w:color="auto"/>
                    <w:bottom w:val="none" w:sz="0" w:space="0" w:color="auto"/>
                    <w:right w:val="none" w:sz="0" w:space="0" w:color="auto"/>
                  </w:divBdr>
                </w:div>
                <w:div w:id="1775248545">
                  <w:marLeft w:val="0"/>
                  <w:marRight w:val="0"/>
                  <w:marTop w:val="0"/>
                  <w:marBottom w:val="0"/>
                  <w:divBdr>
                    <w:top w:val="none" w:sz="0" w:space="0" w:color="auto"/>
                    <w:left w:val="none" w:sz="0" w:space="0" w:color="auto"/>
                    <w:bottom w:val="none" w:sz="0" w:space="0" w:color="auto"/>
                    <w:right w:val="none" w:sz="0" w:space="0" w:color="auto"/>
                  </w:divBdr>
                </w:div>
                <w:div w:id="1330601502">
                  <w:marLeft w:val="0"/>
                  <w:marRight w:val="0"/>
                  <w:marTop w:val="0"/>
                  <w:marBottom w:val="0"/>
                  <w:divBdr>
                    <w:top w:val="none" w:sz="0" w:space="0" w:color="auto"/>
                    <w:left w:val="none" w:sz="0" w:space="0" w:color="auto"/>
                    <w:bottom w:val="none" w:sz="0" w:space="0" w:color="auto"/>
                    <w:right w:val="none" w:sz="0" w:space="0" w:color="auto"/>
                  </w:divBdr>
                </w:div>
                <w:div w:id="1066802055">
                  <w:marLeft w:val="0"/>
                  <w:marRight w:val="0"/>
                  <w:marTop w:val="0"/>
                  <w:marBottom w:val="0"/>
                  <w:divBdr>
                    <w:top w:val="none" w:sz="0" w:space="0" w:color="auto"/>
                    <w:left w:val="none" w:sz="0" w:space="0" w:color="auto"/>
                    <w:bottom w:val="none" w:sz="0" w:space="0" w:color="auto"/>
                    <w:right w:val="none" w:sz="0" w:space="0" w:color="auto"/>
                  </w:divBdr>
                </w:div>
                <w:div w:id="256447698">
                  <w:marLeft w:val="0"/>
                  <w:marRight w:val="0"/>
                  <w:marTop w:val="0"/>
                  <w:marBottom w:val="0"/>
                  <w:divBdr>
                    <w:top w:val="none" w:sz="0" w:space="0" w:color="auto"/>
                    <w:left w:val="none" w:sz="0" w:space="0" w:color="auto"/>
                    <w:bottom w:val="none" w:sz="0" w:space="0" w:color="auto"/>
                    <w:right w:val="none" w:sz="0" w:space="0" w:color="auto"/>
                  </w:divBdr>
                </w:div>
                <w:div w:id="1123381969">
                  <w:marLeft w:val="0"/>
                  <w:marRight w:val="0"/>
                  <w:marTop w:val="0"/>
                  <w:marBottom w:val="0"/>
                  <w:divBdr>
                    <w:top w:val="none" w:sz="0" w:space="0" w:color="auto"/>
                    <w:left w:val="none" w:sz="0" w:space="0" w:color="auto"/>
                    <w:bottom w:val="none" w:sz="0" w:space="0" w:color="auto"/>
                    <w:right w:val="none" w:sz="0" w:space="0" w:color="auto"/>
                  </w:divBdr>
                </w:div>
                <w:div w:id="1772893527">
                  <w:marLeft w:val="0"/>
                  <w:marRight w:val="0"/>
                  <w:marTop w:val="0"/>
                  <w:marBottom w:val="0"/>
                  <w:divBdr>
                    <w:top w:val="none" w:sz="0" w:space="0" w:color="auto"/>
                    <w:left w:val="none" w:sz="0" w:space="0" w:color="auto"/>
                    <w:bottom w:val="none" w:sz="0" w:space="0" w:color="auto"/>
                    <w:right w:val="none" w:sz="0" w:space="0" w:color="auto"/>
                  </w:divBdr>
                </w:div>
                <w:div w:id="1717705223">
                  <w:marLeft w:val="0"/>
                  <w:marRight w:val="0"/>
                  <w:marTop w:val="0"/>
                  <w:marBottom w:val="0"/>
                  <w:divBdr>
                    <w:top w:val="none" w:sz="0" w:space="0" w:color="auto"/>
                    <w:left w:val="none" w:sz="0" w:space="0" w:color="auto"/>
                    <w:bottom w:val="none" w:sz="0" w:space="0" w:color="auto"/>
                    <w:right w:val="none" w:sz="0" w:space="0" w:color="auto"/>
                  </w:divBdr>
                </w:div>
                <w:div w:id="2101560146">
                  <w:marLeft w:val="0"/>
                  <w:marRight w:val="0"/>
                  <w:marTop w:val="0"/>
                  <w:marBottom w:val="0"/>
                  <w:divBdr>
                    <w:top w:val="none" w:sz="0" w:space="0" w:color="auto"/>
                    <w:left w:val="none" w:sz="0" w:space="0" w:color="auto"/>
                    <w:bottom w:val="none" w:sz="0" w:space="0" w:color="auto"/>
                    <w:right w:val="none" w:sz="0" w:space="0" w:color="auto"/>
                  </w:divBdr>
                </w:div>
                <w:div w:id="1165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918">
          <w:marLeft w:val="0"/>
          <w:marRight w:val="0"/>
          <w:marTop w:val="0"/>
          <w:marBottom w:val="0"/>
          <w:divBdr>
            <w:top w:val="none" w:sz="0" w:space="0" w:color="auto"/>
            <w:left w:val="none" w:sz="0" w:space="0" w:color="auto"/>
            <w:bottom w:val="none" w:sz="0" w:space="0" w:color="auto"/>
            <w:right w:val="none" w:sz="0" w:space="0" w:color="auto"/>
          </w:divBdr>
        </w:div>
        <w:div w:id="907497637">
          <w:marLeft w:val="0"/>
          <w:marRight w:val="0"/>
          <w:marTop w:val="0"/>
          <w:marBottom w:val="0"/>
          <w:divBdr>
            <w:top w:val="none" w:sz="0" w:space="0" w:color="auto"/>
            <w:left w:val="none" w:sz="0" w:space="0" w:color="auto"/>
            <w:bottom w:val="none" w:sz="0" w:space="0" w:color="auto"/>
            <w:right w:val="none" w:sz="0" w:space="0" w:color="auto"/>
          </w:divBdr>
          <w:divsChild>
            <w:div w:id="885028099">
              <w:marLeft w:val="0"/>
              <w:marRight w:val="0"/>
              <w:marTop w:val="0"/>
              <w:marBottom w:val="0"/>
              <w:divBdr>
                <w:top w:val="none" w:sz="0" w:space="0" w:color="auto"/>
                <w:left w:val="none" w:sz="0" w:space="0" w:color="auto"/>
                <w:bottom w:val="none" w:sz="0" w:space="0" w:color="auto"/>
                <w:right w:val="none" w:sz="0" w:space="0" w:color="auto"/>
              </w:divBdr>
            </w:div>
            <w:div w:id="389112233">
              <w:marLeft w:val="0"/>
              <w:marRight w:val="0"/>
              <w:marTop w:val="0"/>
              <w:marBottom w:val="0"/>
              <w:divBdr>
                <w:top w:val="none" w:sz="0" w:space="0" w:color="auto"/>
                <w:left w:val="none" w:sz="0" w:space="0" w:color="auto"/>
                <w:bottom w:val="none" w:sz="0" w:space="0" w:color="auto"/>
                <w:right w:val="none" w:sz="0" w:space="0" w:color="auto"/>
              </w:divBdr>
            </w:div>
          </w:divsChild>
        </w:div>
        <w:div w:id="2086029710">
          <w:marLeft w:val="0"/>
          <w:marRight w:val="0"/>
          <w:marTop w:val="0"/>
          <w:marBottom w:val="0"/>
          <w:divBdr>
            <w:top w:val="none" w:sz="0" w:space="0" w:color="auto"/>
            <w:left w:val="none" w:sz="0" w:space="0" w:color="auto"/>
            <w:bottom w:val="none" w:sz="0" w:space="0" w:color="auto"/>
            <w:right w:val="none" w:sz="0" w:space="0" w:color="auto"/>
          </w:divBdr>
        </w:div>
        <w:div w:id="1638101236">
          <w:marLeft w:val="0"/>
          <w:marRight w:val="0"/>
          <w:marTop w:val="0"/>
          <w:marBottom w:val="0"/>
          <w:divBdr>
            <w:top w:val="none" w:sz="0" w:space="0" w:color="auto"/>
            <w:left w:val="none" w:sz="0" w:space="0" w:color="auto"/>
            <w:bottom w:val="none" w:sz="0" w:space="0" w:color="auto"/>
            <w:right w:val="none" w:sz="0" w:space="0" w:color="auto"/>
          </w:divBdr>
        </w:div>
        <w:div w:id="2007977812">
          <w:marLeft w:val="0"/>
          <w:marRight w:val="0"/>
          <w:marTop w:val="0"/>
          <w:marBottom w:val="0"/>
          <w:divBdr>
            <w:top w:val="none" w:sz="0" w:space="0" w:color="auto"/>
            <w:left w:val="none" w:sz="0" w:space="0" w:color="auto"/>
            <w:bottom w:val="none" w:sz="0" w:space="0" w:color="auto"/>
            <w:right w:val="none" w:sz="0" w:space="0" w:color="auto"/>
          </w:divBdr>
          <w:divsChild>
            <w:div w:id="1548906187">
              <w:marLeft w:val="0"/>
              <w:marRight w:val="0"/>
              <w:marTop w:val="0"/>
              <w:marBottom w:val="0"/>
              <w:divBdr>
                <w:top w:val="none" w:sz="0" w:space="0" w:color="auto"/>
                <w:left w:val="none" w:sz="0" w:space="0" w:color="auto"/>
                <w:bottom w:val="none" w:sz="0" w:space="0" w:color="auto"/>
                <w:right w:val="none" w:sz="0" w:space="0" w:color="auto"/>
              </w:divBdr>
              <w:divsChild>
                <w:div w:id="1555116110">
                  <w:marLeft w:val="0"/>
                  <w:marRight w:val="0"/>
                  <w:marTop w:val="0"/>
                  <w:marBottom w:val="0"/>
                  <w:divBdr>
                    <w:top w:val="none" w:sz="0" w:space="0" w:color="auto"/>
                    <w:left w:val="none" w:sz="0" w:space="0" w:color="auto"/>
                    <w:bottom w:val="none" w:sz="0" w:space="0" w:color="auto"/>
                    <w:right w:val="none" w:sz="0" w:space="0" w:color="auto"/>
                  </w:divBdr>
                </w:div>
                <w:div w:id="1115901216">
                  <w:marLeft w:val="0"/>
                  <w:marRight w:val="0"/>
                  <w:marTop w:val="0"/>
                  <w:marBottom w:val="0"/>
                  <w:divBdr>
                    <w:top w:val="none" w:sz="0" w:space="0" w:color="auto"/>
                    <w:left w:val="none" w:sz="0" w:space="0" w:color="auto"/>
                    <w:bottom w:val="none" w:sz="0" w:space="0" w:color="auto"/>
                    <w:right w:val="none" w:sz="0" w:space="0" w:color="auto"/>
                  </w:divBdr>
                </w:div>
                <w:div w:id="1933852406">
                  <w:marLeft w:val="0"/>
                  <w:marRight w:val="0"/>
                  <w:marTop w:val="0"/>
                  <w:marBottom w:val="0"/>
                  <w:divBdr>
                    <w:top w:val="none" w:sz="0" w:space="0" w:color="auto"/>
                    <w:left w:val="none" w:sz="0" w:space="0" w:color="auto"/>
                    <w:bottom w:val="none" w:sz="0" w:space="0" w:color="auto"/>
                    <w:right w:val="none" w:sz="0" w:space="0" w:color="auto"/>
                  </w:divBdr>
                </w:div>
                <w:div w:id="1884363499">
                  <w:marLeft w:val="0"/>
                  <w:marRight w:val="0"/>
                  <w:marTop w:val="0"/>
                  <w:marBottom w:val="0"/>
                  <w:divBdr>
                    <w:top w:val="none" w:sz="0" w:space="0" w:color="auto"/>
                    <w:left w:val="none" w:sz="0" w:space="0" w:color="auto"/>
                    <w:bottom w:val="none" w:sz="0" w:space="0" w:color="auto"/>
                    <w:right w:val="none" w:sz="0" w:space="0" w:color="auto"/>
                  </w:divBdr>
                </w:div>
                <w:div w:id="1119881085">
                  <w:marLeft w:val="0"/>
                  <w:marRight w:val="0"/>
                  <w:marTop w:val="0"/>
                  <w:marBottom w:val="0"/>
                  <w:divBdr>
                    <w:top w:val="none" w:sz="0" w:space="0" w:color="auto"/>
                    <w:left w:val="none" w:sz="0" w:space="0" w:color="auto"/>
                    <w:bottom w:val="none" w:sz="0" w:space="0" w:color="auto"/>
                    <w:right w:val="none" w:sz="0" w:space="0" w:color="auto"/>
                  </w:divBdr>
                </w:div>
                <w:div w:id="1202862459">
                  <w:marLeft w:val="0"/>
                  <w:marRight w:val="0"/>
                  <w:marTop w:val="0"/>
                  <w:marBottom w:val="0"/>
                  <w:divBdr>
                    <w:top w:val="none" w:sz="0" w:space="0" w:color="auto"/>
                    <w:left w:val="none" w:sz="0" w:space="0" w:color="auto"/>
                    <w:bottom w:val="none" w:sz="0" w:space="0" w:color="auto"/>
                    <w:right w:val="none" w:sz="0" w:space="0" w:color="auto"/>
                  </w:divBdr>
                </w:div>
                <w:div w:id="1235160948">
                  <w:marLeft w:val="0"/>
                  <w:marRight w:val="0"/>
                  <w:marTop w:val="0"/>
                  <w:marBottom w:val="0"/>
                  <w:divBdr>
                    <w:top w:val="none" w:sz="0" w:space="0" w:color="auto"/>
                    <w:left w:val="none" w:sz="0" w:space="0" w:color="auto"/>
                    <w:bottom w:val="none" w:sz="0" w:space="0" w:color="auto"/>
                    <w:right w:val="none" w:sz="0" w:space="0" w:color="auto"/>
                  </w:divBdr>
                </w:div>
                <w:div w:id="1573543939">
                  <w:marLeft w:val="0"/>
                  <w:marRight w:val="0"/>
                  <w:marTop w:val="0"/>
                  <w:marBottom w:val="0"/>
                  <w:divBdr>
                    <w:top w:val="none" w:sz="0" w:space="0" w:color="auto"/>
                    <w:left w:val="none" w:sz="0" w:space="0" w:color="auto"/>
                    <w:bottom w:val="none" w:sz="0" w:space="0" w:color="auto"/>
                    <w:right w:val="none" w:sz="0" w:space="0" w:color="auto"/>
                  </w:divBdr>
                </w:div>
                <w:div w:id="67970080">
                  <w:marLeft w:val="0"/>
                  <w:marRight w:val="0"/>
                  <w:marTop w:val="0"/>
                  <w:marBottom w:val="0"/>
                  <w:divBdr>
                    <w:top w:val="none" w:sz="0" w:space="0" w:color="auto"/>
                    <w:left w:val="none" w:sz="0" w:space="0" w:color="auto"/>
                    <w:bottom w:val="none" w:sz="0" w:space="0" w:color="auto"/>
                    <w:right w:val="none" w:sz="0" w:space="0" w:color="auto"/>
                  </w:divBdr>
                </w:div>
                <w:div w:id="2032107106">
                  <w:marLeft w:val="0"/>
                  <w:marRight w:val="0"/>
                  <w:marTop w:val="0"/>
                  <w:marBottom w:val="0"/>
                  <w:divBdr>
                    <w:top w:val="none" w:sz="0" w:space="0" w:color="auto"/>
                    <w:left w:val="none" w:sz="0" w:space="0" w:color="auto"/>
                    <w:bottom w:val="none" w:sz="0" w:space="0" w:color="auto"/>
                    <w:right w:val="none" w:sz="0" w:space="0" w:color="auto"/>
                  </w:divBdr>
                </w:div>
                <w:div w:id="293216992">
                  <w:marLeft w:val="0"/>
                  <w:marRight w:val="0"/>
                  <w:marTop w:val="0"/>
                  <w:marBottom w:val="0"/>
                  <w:divBdr>
                    <w:top w:val="none" w:sz="0" w:space="0" w:color="auto"/>
                    <w:left w:val="none" w:sz="0" w:space="0" w:color="auto"/>
                    <w:bottom w:val="none" w:sz="0" w:space="0" w:color="auto"/>
                    <w:right w:val="none" w:sz="0" w:space="0" w:color="auto"/>
                  </w:divBdr>
                </w:div>
                <w:div w:id="169370988">
                  <w:marLeft w:val="0"/>
                  <w:marRight w:val="0"/>
                  <w:marTop w:val="0"/>
                  <w:marBottom w:val="0"/>
                  <w:divBdr>
                    <w:top w:val="none" w:sz="0" w:space="0" w:color="auto"/>
                    <w:left w:val="none" w:sz="0" w:space="0" w:color="auto"/>
                    <w:bottom w:val="none" w:sz="0" w:space="0" w:color="auto"/>
                    <w:right w:val="none" w:sz="0" w:space="0" w:color="auto"/>
                  </w:divBdr>
                </w:div>
                <w:div w:id="1955094006">
                  <w:marLeft w:val="0"/>
                  <w:marRight w:val="0"/>
                  <w:marTop w:val="0"/>
                  <w:marBottom w:val="0"/>
                  <w:divBdr>
                    <w:top w:val="none" w:sz="0" w:space="0" w:color="auto"/>
                    <w:left w:val="none" w:sz="0" w:space="0" w:color="auto"/>
                    <w:bottom w:val="none" w:sz="0" w:space="0" w:color="auto"/>
                    <w:right w:val="none" w:sz="0" w:space="0" w:color="auto"/>
                  </w:divBdr>
                </w:div>
                <w:div w:id="1397782810">
                  <w:marLeft w:val="0"/>
                  <w:marRight w:val="0"/>
                  <w:marTop w:val="0"/>
                  <w:marBottom w:val="0"/>
                  <w:divBdr>
                    <w:top w:val="none" w:sz="0" w:space="0" w:color="auto"/>
                    <w:left w:val="none" w:sz="0" w:space="0" w:color="auto"/>
                    <w:bottom w:val="none" w:sz="0" w:space="0" w:color="auto"/>
                    <w:right w:val="none" w:sz="0" w:space="0" w:color="auto"/>
                  </w:divBdr>
                </w:div>
                <w:div w:id="2112356428">
                  <w:marLeft w:val="0"/>
                  <w:marRight w:val="0"/>
                  <w:marTop w:val="0"/>
                  <w:marBottom w:val="0"/>
                  <w:divBdr>
                    <w:top w:val="none" w:sz="0" w:space="0" w:color="auto"/>
                    <w:left w:val="none" w:sz="0" w:space="0" w:color="auto"/>
                    <w:bottom w:val="none" w:sz="0" w:space="0" w:color="auto"/>
                    <w:right w:val="none" w:sz="0" w:space="0" w:color="auto"/>
                  </w:divBdr>
                </w:div>
                <w:div w:id="1981618933">
                  <w:marLeft w:val="0"/>
                  <w:marRight w:val="0"/>
                  <w:marTop w:val="0"/>
                  <w:marBottom w:val="0"/>
                  <w:divBdr>
                    <w:top w:val="none" w:sz="0" w:space="0" w:color="auto"/>
                    <w:left w:val="none" w:sz="0" w:space="0" w:color="auto"/>
                    <w:bottom w:val="none" w:sz="0" w:space="0" w:color="auto"/>
                    <w:right w:val="none" w:sz="0" w:space="0" w:color="auto"/>
                  </w:divBdr>
                </w:div>
                <w:div w:id="845511095">
                  <w:marLeft w:val="0"/>
                  <w:marRight w:val="0"/>
                  <w:marTop w:val="0"/>
                  <w:marBottom w:val="0"/>
                  <w:divBdr>
                    <w:top w:val="none" w:sz="0" w:space="0" w:color="auto"/>
                    <w:left w:val="none" w:sz="0" w:space="0" w:color="auto"/>
                    <w:bottom w:val="none" w:sz="0" w:space="0" w:color="auto"/>
                    <w:right w:val="none" w:sz="0" w:space="0" w:color="auto"/>
                  </w:divBdr>
                </w:div>
                <w:div w:id="282271147">
                  <w:marLeft w:val="0"/>
                  <w:marRight w:val="0"/>
                  <w:marTop w:val="0"/>
                  <w:marBottom w:val="0"/>
                  <w:divBdr>
                    <w:top w:val="none" w:sz="0" w:space="0" w:color="auto"/>
                    <w:left w:val="none" w:sz="0" w:space="0" w:color="auto"/>
                    <w:bottom w:val="none" w:sz="0" w:space="0" w:color="auto"/>
                    <w:right w:val="none" w:sz="0" w:space="0" w:color="auto"/>
                  </w:divBdr>
                </w:div>
                <w:div w:id="770008076">
                  <w:marLeft w:val="0"/>
                  <w:marRight w:val="0"/>
                  <w:marTop w:val="0"/>
                  <w:marBottom w:val="0"/>
                  <w:divBdr>
                    <w:top w:val="none" w:sz="0" w:space="0" w:color="auto"/>
                    <w:left w:val="none" w:sz="0" w:space="0" w:color="auto"/>
                    <w:bottom w:val="none" w:sz="0" w:space="0" w:color="auto"/>
                    <w:right w:val="none" w:sz="0" w:space="0" w:color="auto"/>
                  </w:divBdr>
                </w:div>
                <w:div w:id="966622525">
                  <w:marLeft w:val="0"/>
                  <w:marRight w:val="0"/>
                  <w:marTop w:val="0"/>
                  <w:marBottom w:val="0"/>
                  <w:divBdr>
                    <w:top w:val="none" w:sz="0" w:space="0" w:color="auto"/>
                    <w:left w:val="none" w:sz="0" w:space="0" w:color="auto"/>
                    <w:bottom w:val="none" w:sz="0" w:space="0" w:color="auto"/>
                    <w:right w:val="none" w:sz="0" w:space="0" w:color="auto"/>
                  </w:divBdr>
                </w:div>
                <w:div w:id="661204094">
                  <w:marLeft w:val="0"/>
                  <w:marRight w:val="0"/>
                  <w:marTop w:val="0"/>
                  <w:marBottom w:val="0"/>
                  <w:divBdr>
                    <w:top w:val="none" w:sz="0" w:space="0" w:color="auto"/>
                    <w:left w:val="none" w:sz="0" w:space="0" w:color="auto"/>
                    <w:bottom w:val="none" w:sz="0" w:space="0" w:color="auto"/>
                    <w:right w:val="none" w:sz="0" w:space="0" w:color="auto"/>
                  </w:divBdr>
                </w:div>
                <w:div w:id="1649900032">
                  <w:marLeft w:val="0"/>
                  <w:marRight w:val="0"/>
                  <w:marTop w:val="0"/>
                  <w:marBottom w:val="0"/>
                  <w:divBdr>
                    <w:top w:val="none" w:sz="0" w:space="0" w:color="auto"/>
                    <w:left w:val="none" w:sz="0" w:space="0" w:color="auto"/>
                    <w:bottom w:val="none" w:sz="0" w:space="0" w:color="auto"/>
                    <w:right w:val="none" w:sz="0" w:space="0" w:color="auto"/>
                  </w:divBdr>
                </w:div>
                <w:div w:id="2084984969">
                  <w:marLeft w:val="0"/>
                  <w:marRight w:val="0"/>
                  <w:marTop w:val="0"/>
                  <w:marBottom w:val="0"/>
                  <w:divBdr>
                    <w:top w:val="none" w:sz="0" w:space="0" w:color="auto"/>
                    <w:left w:val="none" w:sz="0" w:space="0" w:color="auto"/>
                    <w:bottom w:val="none" w:sz="0" w:space="0" w:color="auto"/>
                    <w:right w:val="none" w:sz="0" w:space="0" w:color="auto"/>
                  </w:divBdr>
                </w:div>
                <w:div w:id="734472346">
                  <w:marLeft w:val="0"/>
                  <w:marRight w:val="0"/>
                  <w:marTop w:val="0"/>
                  <w:marBottom w:val="0"/>
                  <w:divBdr>
                    <w:top w:val="none" w:sz="0" w:space="0" w:color="auto"/>
                    <w:left w:val="none" w:sz="0" w:space="0" w:color="auto"/>
                    <w:bottom w:val="none" w:sz="0" w:space="0" w:color="auto"/>
                    <w:right w:val="none" w:sz="0" w:space="0" w:color="auto"/>
                  </w:divBdr>
                </w:div>
                <w:div w:id="791287219">
                  <w:marLeft w:val="0"/>
                  <w:marRight w:val="0"/>
                  <w:marTop w:val="0"/>
                  <w:marBottom w:val="0"/>
                  <w:divBdr>
                    <w:top w:val="none" w:sz="0" w:space="0" w:color="auto"/>
                    <w:left w:val="none" w:sz="0" w:space="0" w:color="auto"/>
                    <w:bottom w:val="none" w:sz="0" w:space="0" w:color="auto"/>
                    <w:right w:val="none" w:sz="0" w:space="0" w:color="auto"/>
                  </w:divBdr>
                </w:div>
                <w:div w:id="63845825">
                  <w:marLeft w:val="0"/>
                  <w:marRight w:val="0"/>
                  <w:marTop w:val="0"/>
                  <w:marBottom w:val="0"/>
                  <w:divBdr>
                    <w:top w:val="none" w:sz="0" w:space="0" w:color="auto"/>
                    <w:left w:val="none" w:sz="0" w:space="0" w:color="auto"/>
                    <w:bottom w:val="none" w:sz="0" w:space="0" w:color="auto"/>
                    <w:right w:val="none" w:sz="0" w:space="0" w:color="auto"/>
                  </w:divBdr>
                </w:div>
                <w:div w:id="10025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468">
          <w:marLeft w:val="0"/>
          <w:marRight w:val="0"/>
          <w:marTop w:val="0"/>
          <w:marBottom w:val="0"/>
          <w:divBdr>
            <w:top w:val="none" w:sz="0" w:space="0" w:color="auto"/>
            <w:left w:val="none" w:sz="0" w:space="0" w:color="auto"/>
            <w:bottom w:val="none" w:sz="0" w:space="0" w:color="auto"/>
            <w:right w:val="none" w:sz="0" w:space="0" w:color="auto"/>
          </w:divBdr>
        </w:div>
        <w:div w:id="854419133">
          <w:marLeft w:val="0"/>
          <w:marRight w:val="0"/>
          <w:marTop w:val="0"/>
          <w:marBottom w:val="0"/>
          <w:divBdr>
            <w:top w:val="none" w:sz="0" w:space="0" w:color="auto"/>
            <w:left w:val="none" w:sz="0" w:space="0" w:color="auto"/>
            <w:bottom w:val="none" w:sz="0" w:space="0" w:color="auto"/>
            <w:right w:val="none" w:sz="0" w:space="0" w:color="auto"/>
          </w:divBdr>
        </w:div>
        <w:div w:id="1571184825">
          <w:marLeft w:val="0"/>
          <w:marRight w:val="0"/>
          <w:marTop w:val="0"/>
          <w:marBottom w:val="0"/>
          <w:divBdr>
            <w:top w:val="none" w:sz="0" w:space="0" w:color="auto"/>
            <w:left w:val="none" w:sz="0" w:space="0" w:color="auto"/>
            <w:bottom w:val="none" w:sz="0" w:space="0" w:color="auto"/>
            <w:right w:val="none" w:sz="0" w:space="0" w:color="auto"/>
          </w:divBdr>
        </w:div>
        <w:div w:id="870074396">
          <w:marLeft w:val="0"/>
          <w:marRight w:val="0"/>
          <w:marTop w:val="0"/>
          <w:marBottom w:val="0"/>
          <w:divBdr>
            <w:top w:val="none" w:sz="0" w:space="0" w:color="auto"/>
            <w:left w:val="none" w:sz="0" w:space="0" w:color="auto"/>
            <w:bottom w:val="none" w:sz="0" w:space="0" w:color="auto"/>
            <w:right w:val="none" w:sz="0" w:space="0" w:color="auto"/>
          </w:divBdr>
        </w:div>
        <w:div w:id="1635136374">
          <w:marLeft w:val="0"/>
          <w:marRight w:val="0"/>
          <w:marTop w:val="0"/>
          <w:marBottom w:val="0"/>
          <w:divBdr>
            <w:top w:val="none" w:sz="0" w:space="0" w:color="auto"/>
            <w:left w:val="none" w:sz="0" w:space="0" w:color="auto"/>
            <w:bottom w:val="none" w:sz="0" w:space="0" w:color="auto"/>
            <w:right w:val="none" w:sz="0" w:space="0" w:color="auto"/>
          </w:divBdr>
          <w:divsChild>
            <w:div w:id="1943222306">
              <w:marLeft w:val="0"/>
              <w:marRight w:val="0"/>
              <w:marTop w:val="0"/>
              <w:marBottom w:val="0"/>
              <w:divBdr>
                <w:top w:val="none" w:sz="0" w:space="0" w:color="auto"/>
                <w:left w:val="none" w:sz="0" w:space="0" w:color="auto"/>
                <w:bottom w:val="none" w:sz="0" w:space="0" w:color="auto"/>
                <w:right w:val="none" w:sz="0" w:space="0" w:color="auto"/>
              </w:divBdr>
            </w:div>
            <w:div w:id="288052654">
              <w:marLeft w:val="0"/>
              <w:marRight w:val="0"/>
              <w:marTop w:val="0"/>
              <w:marBottom w:val="0"/>
              <w:divBdr>
                <w:top w:val="none" w:sz="0" w:space="0" w:color="auto"/>
                <w:left w:val="none" w:sz="0" w:space="0" w:color="auto"/>
                <w:bottom w:val="none" w:sz="0" w:space="0" w:color="auto"/>
                <w:right w:val="none" w:sz="0" w:space="0" w:color="auto"/>
              </w:divBdr>
            </w:div>
          </w:divsChild>
        </w:div>
        <w:div w:id="1012413178">
          <w:marLeft w:val="0"/>
          <w:marRight w:val="0"/>
          <w:marTop w:val="0"/>
          <w:marBottom w:val="0"/>
          <w:divBdr>
            <w:top w:val="none" w:sz="0" w:space="0" w:color="auto"/>
            <w:left w:val="none" w:sz="0" w:space="0" w:color="auto"/>
            <w:bottom w:val="none" w:sz="0" w:space="0" w:color="auto"/>
            <w:right w:val="none" w:sz="0" w:space="0" w:color="auto"/>
          </w:divBdr>
        </w:div>
        <w:div w:id="713194636">
          <w:marLeft w:val="0"/>
          <w:marRight w:val="0"/>
          <w:marTop w:val="0"/>
          <w:marBottom w:val="0"/>
          <w:divBdr>
            <w:top w:val="none" w:sz="0" w:space="0" w:color="auto"/>
            <w:left w:val="none" w:sz="0" w:space="0" w:color="auto"/>
            <w:bottom w:val="none" w:sz="0" w:space="0" w:color="auto"/>
            <w:right w:val="none" w:sz="0" w:space="0" w:color="auto"/>
          </w:divBdr>
        </w:div>
        <w:div w:id="451439873">
          <w:marLeft w:val="0"/>
          <w:marRight w:val="0"/>
          <w:marTop w:val="0"/>
          <w:marBottom w:val="0"/>
          <w:divBdr>
            <w:top w:val="none" w:sz="0" w:space="0" w:color="auto"/>
            <w:left w:val="none" w:sz="0" w:space="0" w:color="auto"/>
            <w:bottom w:val="none" w:sz="0" w:space="0" w:color="auto"/>
            <w:right w:val="none" w:sz="0" w:space="0" w:color="auto"/>
          </w:divBdr>
          <w:divsChild>
            <w:div w:id="2052488201">
              <w:marLeft w:val="0"/>
              <w:marRight w:val="0"/>
              <w:marTop w:val="0"/>
              <w:marBottom w:val="0"/>
              <w:divBdr>
                <w:top w:val="none" w:sz="0" w:space="0" w:color="auto"/>
                <w:left w:val="none" w:sz="0" w:space="0" w:color="auto"/>
                <w:bottom w:val="none" w:sz="0" w:space="0" w:color="auto"/>
                <w:right w:val="none" w:sz="0" w:space="0" w:color="auto"/>
              </w:divBdr>
              <w:divsChild>
                <w:div w:id="668794952">
                  <w:marLeft w:val="0"/>
                  <w:marRight w:val="0"/>
                  <w:marTop w:val="0"/>
                  <w:marBottom w:val="0"/>
                  <w:divBdr>
                    <w:top w:val="none" w:sz="0" w:space="0" w:color="auto"/>
                    <w:left w:val="none" w:sz="0" w:space="0" w:color="auto"/>
                    <w:bottom w:val="none" w:sz="0" w:space="0" w:color="auto"/>
                    <w:right w:val="none" w:sz="0" w:space="0" w:color="auto"/>
                  </w:divBdr>
                </w:div>
                <w:div w:id="1578052902">
                  <w:marLeft w:val="0"/>
                  <w:marRight w:val="0"/>
                  <w:marTop w:val="0"/>
                  <w:marBottom w:val="0"/>
                  <w:divBdr>
                    <w:top w:val="none" w:sz="0" w:space="0" w:color="auto"/>
                    <w:left w:val="none" w:sz="0" w:space="0" w:color="auto"/>
                    <w:bottom w:val="none" w:sz="0" w:space="0" w:color="auto"/>
                    <w:right w:val="none" w:sz="0" w:space="0" w:color="auto"/>
                  </w:divBdr>
                </w:div>
                <w:div w:id="506750047">
                  <w:marLeft w:val="0"/>
                  <w:marRight w:val="0"/>
                  <w:marTop w:val="0"/>
                  <w:marBottom w:val="0"/>
                  <w:divBdr>
                    <w:top w:val="none" w:sz="0" w:space="0" w:color="auto"/>
                    <w:left w:val="none" w:sz="0" w:space="0" w:color="auto"/>
                    <w:bottom w:val="none" w:sz="0" w:space="0" w:color="auto"/>
                    <w:right w:val="none" w:sz="0" w:space="0" w:color="auto"/>
                  </w:divBdr>
                </w:div>
                <w:div w:id="803961400">
                  <w:marLeft w:val="0"/>
                  <w:marRight w:val="0"/>
                  <w:marTop w:val="0"/>
                  <w:marBottom w:val="0"/>
                  <w:divBdr>
                    <w:top w:val="none" w:sz="0" w:space="0" w:color="auto"/>
                    <w:left w:val="none" w:sz="0" w:space="0" w:color="auto"/>
                    <w:bottom w:val="none" w:sz="0" w:space="0" w:color="auto"/>
                    <w:right w:val="none" w:sz="0" w:space="0" w:color="auto"/>
                  </w:divBdr>
                </w:div>
                <w:div w:id="1569802634">
                  <w:marLeft w:val="0"/>
                  <w:marRight w:val="0"/>
                  <w:marTop w:val="0"/>
                  <w:marBottom w:val="0"/>
                  <w:divBdr>
                    <w:top w:val="none" w:sz="0" w:space="0" w:color="auto"/>
                    <w:left w:val="none" w:sz="0" w:space="0" w:color="auto"/>
                    <w:bottom w:val="none" w:sz="0" w:space="0" w:color="auto"/>
                    <w:right w:val="none" w:sz="0" w:space="0" w:color="auto"/>
                  </w:divBdr>
                </w:div>
                <w:div w:id="1543516308">
                  <w:marLeft w:val="0"/>
                  <w:marRight w:val="0"/>
                  <w:marTop w:val="0"/>
                  <w:marBottom w:val="0"/>
                  <w:divBdr>
                    <w:top w:val="none" w:sz="0" w:space="0" w:color="auto"/>
                    <w:left w:val="none" w:sz="0" w:space="0" w:color="auto"/>
                    <w:bottom w:val="none" w:sz="0" w:space="0" w:color="auto"/>
                    <w:right w:val="none" w:sz="0" w:space="0" w:color="auto"/>
                  </w:divBdr>
                </w:div>
                <w:div w:id="646906438">
                  <w:marLeft w:val="0"/>
                  <w:marRight w:val="0"/>
                  <w:marTop w:val="0"/>
                  <w:marBottom w:val="0"/>
                  <w:divBdr>
                    <w:top w:val="none" w:sz="0" w:space="0" w:color="auto"/>
                    <w:left w:val="none" w:sz="0" w:space="0" w:color="auto"/>
                    <w:bottom w:val="none" w:sz="0" w:space="0" w:color="auto"/>
                    <w:right w:val="none" w:sz="0" w:space="0" w:color="auto"/>
                  </w:divBdr>
                </w:div>
                <w:div w:id="961033197">
                  <w:marLeft w:val="0"/>
                  <w:marRight w:val="0"/>
                  <w:marTop w:val="0"/>
                  <w:marBottom w:val="0"/>
                  <w:divBdr>
                    <w:top w:val="none" w:sz="0" w:space="0" w:color="auto"/>
                    <w:left w:val="none" w:sz="0" w:space="0" w:color="auto"/>
                    <w:bottom w:val="none" w:sz="0" w:space="0" w:color="auto"/>
                    <w:right w:val="none" w:sz="0" w:space="0" w:color="auto"/>
                  </w:divBdr>
                </w:div>
                <w:div w:id="624895190">
                  <w:marLeft w:val="0"/>
                  <w:marRight w:val="0"/>
                  <w:marTop w:val="0"/>
                  <w:marBottom w:val="0"/>
                  <w:divBdr>
                    <w:top w:val="none" w:sz="0" w:space="0" w:color="auto"/>
                    <w:left w:val="none" w:sz="0" w:space="0" w:color="auto"/>
                    <w:bottom w:val="none" w:sz="0" w:space="0" w:color="auto"/>
                    <w:right w:val="none" w:sz="0" w:space="0" w:color="auto"/>
                  </w:divBdr>
                </w:div>
                <w:div w:id="1101611131">
                  <w:marLeft w:val="0"/>
                  <w:marRight w:val="0"/>
                  <w:marTop w:val="0"/>
                  <w:marBottom w:val="0"/>
                  <w:divBdr>
                    <w:top w:val="none" w:sz="0" w:space="0" w:color="auto"/>
                    <w:left w:val="none" w:sz="0" w:space="0" w:color="auto"/>
                    <w:bottom w:val="none" w:sz="0" w:space="0" w:color="auto"/>
                    <w:right w:val="none" w:sz="0" w:space="0" w:color="auto"/>
                  </w:divBdr>
                </w:div>
                <w:div w:id="1433818611">
                  <w:marLeft w:val="0"/>
                  <w:marRight w:val="0"/>
                  <w:marTop w:val="0"/>
                  <w:marBottom w:val="0"/>
                  <w:divBdr>
                    <w:top w:val="none" w:sz="0" w:space="0" w:color="auto"/>
                    <w:left w:val="none" w:sz="0" w:space="0" w:color="auto"/>
                    <w:bottom w:val="none" w:sz="0" w:space="0" w:color="auto"/>
                    <w:right w:val="none" w:sz="0" w:space="0" w:color="auto"/>
                  </w:divBdr>
                </w:div>
                <w:div w:id="1870485976">
                  <w:marLeft w:val="0"/>
                  <w:marRight w:val="0"/>
                  <w:marTop w:val="0"/>
                  <w:marBottom w:val="0"/>
                  <w:divBdr>
                    <w:top w:val="none" w:sz="0" w:space="0" w:color="auto"/>
                    <w:left w:val="none" w:sz="0" w:space="0" w:color="auto"/>
                    <w:bottom w:val="none" w:sz="0" w:space="0" w:color="auto"/>
                    <w:right w:val="none" w:sz="0" w:space="0" w:color="auto"/>
                  </w:divBdr>
                </w:div>
                <w:div w:id="1141656716">
                  <w:marLeft w:val="0"/>
                  <w:marRight w:val="0"/>
                  <w:marTop w:val="0"/>
                  <w:marBottom w:val="0"/>
                  <w:divBdr>
                    <w:top w:val="none" w:sz="0" w:space="0" w:color="auto"/>
                    <w:left w:val="none" w:sz="0" w:space="0" w:color="auto"/>
                    <w:bottom w:val="none" w:sz="0" w:space="0" w:color="auto"/>
                    <w:right w:val="none" w:sz="0" w:space="0" w:color="auto"/>
                  </w:divBdr>
                </w:div>
                <w:div w:id="1027561655">
                  <w:marLeft w:val="0"/>
                  <w:marRight w:val="0"/>
                  <w:marTop w:val="0"/>
                  <w:marBottom w:val="0"/>
                  <w:divBdr>
                    <w:top w:val="none" w:sz="0" w:space="0" w:color="auto"/>
                    <w:left w:val="none" w:sz="0" w:space="0" w:color="auto"/>
                    <w:bottom w:val="none" w:sz="0" w:space="0" w:color="auto"/>
                    <w:right w:val="none" w:sz="0" w:space="0" w:color="auto"/>
                  </w:divBdr>
                </w:div>
                <w:div w:id="259066807">
                  <w:marLeft w:val="0"/>
                  <w:marRight w:val="0"/>
                  <w:marTop w:val="0"/>
                  <w:marBottom w:val="0"/>
                  <w:divBdr>
                    <w:top w:val="none" w:sz="0" w:space="0" w:color="auto"/>
                    <w:left w:val="none" w:sz="0" w:space="0" w:color="auto"/>
                    <w:bottom w:val="none" w:sz="0" w:space="0" w:color="auto"/>
                    <w:right w:val="none" w:sz="0" w:space="0" w:color="auto"/>
                  </w:divBdr>
                </w:div>
                <w:div w:id="94443827">
                  <w:marLeft w:val="0"/>
                  <w:marRight w:val="0"/>
                  <w:marTop w:val="0"/>
                  <w:marBottom w:val="0"/>
                  <w:divBdr>
                    <w:top w:val="none" w:sz="0" w:space="0" w:color="auto"/>
                    <w:left w:val="none" w:sz="0" w:space="0" w:color="auto"/>
                    <w:bottom w:val="none" w:sz="0" w:space="0" w:color="auto"/>
                    <w:right w:val="none" w:sz="0" w:space="0" w:color="auto"/>
                  </w:divBdr>
                </w:div>
                <w:div w:id="1096053045">
                  <w:marLeft w:val="0"/>
                  <w:marRight w:val="0"/>
                  <w:marTop w:val="0"/>
                  <w:marBottom w:val="0"/>
                  <w:divBdr>
                    <w:top w:val="none" w:sz="0" w:space="0" w:color="auto"/>
                    <w:left w:val="none" w:sz="0" w:space="0" w:color="auto"/>
                    <w:bottom w:val="none" w:sz="0" w:space="0" w:color="auto"/>
                    <w:right w:val="none" w:sz="0" w:space="0" w:color="auto"/>
                  </w:divBdr>
                </w:div>
                <w:div w:id="591359895">
                  <w:marLeft w:val="0"/>
                  <w:marRight w:val="0"/>
                  <w:marTop w:val="0"/>
                  <w:marBottom w:val="0"/>
                  <w:divBdr>
                    <w:top w:val="none" w:sz="0" w:space="0" w:color="auto"/>
                    <w:left w:val="none" w:sz="0" w:space="0" w:color="auto"/>
                    <w:bottom w:val="none" w:sz="0" w:space="0" w:color="auto"/>
                    <w:right w:val="none" w:sz="0" w:space="0" w:color="auto"/>
                  </w:divBdr>
                </w:div>
                <w:div w:id="376249244">
                  <w:marLeft w:val="0"/>
                  <w:marRight w:val="0"/>
                  <w:marTop w:val="0"/>
                  <w:marBottom w:val="0"/>
                  <w:divBdr>
                    <w:top w:val="none" w:sz="0" w:space="0" w:color="auto"/>
                    <w:left w:val="none" w:sz="0" w:space="0" w:color="auto"/>
                    <w:bottom w:val="none" w:sz="0" w:space="0" w:color="auto"/>
                    <w:right w:val="none" w:sz="0" w:space="0" w:color="auto"/>
                  </w:divBdr>
                </w:div>
                <w:div w:id="882983447">
                  <w:marLeft w:val="0"/>
                  <w:marRight w:val="0"/>
                  <w:marTop w:val="0"/>
                  <w:marBottom w:val="0"/>
                  <w:divBdr>
                    <w:top w:val="none" w:sz="0" w:space="0" w:color="auto"/>
                    <w:left w:val="none" w:sz="0" w:space="0" w:color="auto"/>
                    <w:bottom w:val="none" w:sz="0" w:space="0" w:color="auto"/>
                    <w:right w:val="none" w:sz="0" w:space="0" w:color="auto"/>
                  </w:divBdr>
                </w:div>
                <w:div w:id="389962819">
                  <w:marLeft w:val="0"/>
                  <w:marRight w:val="0"/>
                  <w:marTop w:val="0"/>
                  <w:marBottom w:val="0"/>
                  <w:divBdr>
                    <w:top w:val="none" w:sz="0" w:space="0" w:color="auto"/>
                    <w:left w:val="none" w:sz="0" w:space="0" w:color="auto"/>
                    <w:bottom w:val="none" w:sz="0" w:space="0" w:color="auto"/>
                    <w:right w:val="none" w:sz="0" w:space="0" w:color="auto"/>
                  </w:divBdr>
                </w:div>
                <w:div w:id="328560505">
                  <w:marLeft w:val="0"/>
                  <w:marRight w:val="0"/>
                  <w:marTop w:val="0"/>
                  <w:marBottom w:val="0"/>
                  <w:divBdr>
                    <w:top w:val="none" w:sz="0" w:space="0" w:color="auto"/>
                    <w:left w:val="none" w:sz="0" w:space="0" w:color="auto"/>
                    <w:bottom w:val="none" w:sz="0" w:space="0" w:color="auto"/>
                    <w:right w:val="none" w:sz="0" w:space="0" w:color="auto"/>
                  </w:divBdr>
                </w:div>
                <w:div w:id="793987510">
                  <w:marLeft w:val="0"/>
                  <w:marRight w:val="0"/>
                  <w:marTop w:val="0"/>
                  <w:marBottom w:val="0"/>
                  <w:divBdr>
                    <w:top w:val="none" w:sz="0" w:space="0" w:color="auto"/>
                    <w:left w:val="none" w:sz="0" w:space="0" w:color="auto"/>
                    <w:bottom w:val="none" w:sz="0" w:space="0" w:color="auto"/>
                    <w:right w:val="none" w:sz="0" w:space="0" w:color="auto"/>
                  </w:divBdr>
                </w:div>
                <w:div w:id="1537697879">
                  <w:marLeft w:val="0"/>
                  <w:marRight w:val="0"/>
                  <w:marTop w:val="0"/>
                  <w:marBottom w:val="0"/>
                  <w:divBdr>
                    <w:top w:val="none" w:sz="0" w:space="0" w:color="auto"/>
                    <w:left w:val="none" w:sz="0" w:space="0" w:color="auto"/>
                    <w:bottom w:val="none" w:sz="0" w:space="0" w:color="auto"/>
                    <w:right w:val="none" w:sz="0" w:space="0" w:color="auto"/>
                  </w:divBdr>
                </w:div>
                <w:div w:id="71123152">
                  <w:marLeft w:val="0"/>
                  <w:marRight w:val="0"/>
                  <w:marTop w:val="0"/>
                  <w:marBottom w:val="0"/>
                  <w:divBdr>
                    <w:top w:val="none" w:sz="0" w:space="0" w:color="auto"/>
                    <w:left w:val="none" w:sz="0" w:space="0" w:color="auto"/>
                    <w:bottom w:val="none" w:sz="0" w:space="0" w:color="auto"/>
                    <w:right w:val="none" w:sz="0" w:space="0" w:color="auto"/>
                  </w:divBdr>
                </w:div>
                <w:div w:id="138113647">
                  <w:marLeft w:val="0"/>
                  <w:marRight w:val="0"/>
                  <w:marTop w:val="0"/>
                  <w:marBottom w:val="0"/>
                  <w:divBdr>
                    <w:top w:val="none" w:sz="0" w:space="0" w:color="auto"/>
                    <w:left w:val="none" w:sz="0" w:space="0" w:color="auto"/>
                    <w:bottom w:val="none" w:sz="0" w:space="0" w:color="auto"/>
                    <w:right w:val="none" w:sz="0" w:space="0" w:color="auto"/>
                  </w:divBdr>
                </w:div>
                <w:div w:id="1045568234">
                  <w:marLeft w:val="0"/>
                  <w:marRight w:val="0"/>
                  <w:marTop w:val="0"/>
                  <w:marBottom w:val="0"/>
                  <w:divBdr>
                    <w:top w:val="none" w:sz="0" w:space="0" w:color="auto"/>
                    <w:left w:val="none" w:sz="0" w:space="0" w:color="auto"/>
                    <w:bottom w:val="none" w:sz="0" w:space="0" w:color="auto"/>
                    <w:right w:val="none" w:sz="0" w:space="0" w:color="auto"/>
                  </w:divBdr>
                </w:div>
                <w:div w:id="72165935">
                  <w:marLeft w:val="0"/>
                  <w:marRight w:val="0"/>
                  <w:marTop w:val="0"/>
                  <w:marBottom w:val="0"/>
                  <w:divBdr>
                    <w:top w:val="none" w:sz="0" w:space="0" w:color="auto"/>
                    <w:left w:val="none" w:sz="0" w:space="0" w:color="auto"/>
                    <w:bottom w:val="none" w:sz="0" w:space="0" w:color="auto"/>
                    <w:right w:val="none" w:sz="0" w:space="0" w:color="auto"/>
                  </w:divBdr>
                </w:div>
                <w:div w:id="1862010063">
                  <w:marLeft w:val="0"/>
                  <w:marRight w:val="0"/>
                  <w:marTop w:val="0"/>
                  <w:marBottom w:val="0"/>
                  <w:divBdr>
                    <w:top w:val="none" w:sz="0" w:space="0" w:color="auto"/>
                    <w:left w:val="none" w:sz="0" w:space="0" w:color="auto"/>
                    <w:bottom w:val="none" w:sz="0" w:space="0" w:color="auto"/>
                    <w:right w:val="none" w:sz="0" w:space="0" w:color="auto"/>
                  </w:divBdr>
                </w:div>
                <w:div w:id="2146772637">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1038703078">
                  <w:marLeft w:val="0"/>
                  <w:marRight w:val="0"/>
                  <w:marTop w:val="0"/>
                  <w:marBottom w:val="0"/>
                  <w:divBdr>
                    <w:top w:val="none" w:sz="0" w:space="0" w:color="auto"/>
                    <w:left w:val="none" w:sz="0" w:space="0" w:color="auto"/>
                    <w:bottom w:val="none" w:sz="0" w:space="0" w:color="auto"/>
                    <w:right w:val="none" w:sz="0" w:space="0" w:color="auto"/>
                  </w:divBdr>
                </w:div>
                <w:div w:id="1664241813">
                  <w:marLeft w:val="0"/>
                  <w:marRight w:val="0"/>
                  <w:marTop w:val="0"/>
                  <w:marBottom w:val="0"/>
                  <w:divBdr>
                    <w:top w:val="none" w:sz="0" w:space="0" w:color="auto"/>
                    <w:left w:val="none" w:sz="0" w:space="0" w:color="auto"/>
                    <w:bottom w:val="none" w:sz="0" w:space="0" w:color="auto"/>
                    <w:right w:val="none" w:sz="0" w:space="0" w:color="auto"/>
                  </w:divBdr>
                </w:div>
                <w:div w:id="2047244881">
                  <w:marLeft w:val="0"/>
                  <w:marRight w:val="0"/>
                  <w:marTop w:val="0"/>
                  <w:marBottom w:val="0"/>
                  <w:divBdr>
                    <w:top w:val="none" w:sz="0" w:space="0" w:color="auto"/>
                    <w:left w:val="none" w:sz="0" w:space="0" w:color="auto"/>
                    <w:bottom w:val="none" w:sz="0" w:space="0" w:color="auto"/>
                    <w:right w:val="none" w:sz="0" w:space="0" w:color="auto"/>
                  </w:divBdr>
                </w:div>
                <w:div w:id="545526922">
                  <w:marLeft w:val="0"/>
                  <w:marRight w:val="0"/>
                  <w:marTop w:val="0"/>
                  <w:marBottom w:val="0"/>
                  <w:divBdr>
                    <w:top w:val="none" w:sz="0" w:space="0" w:color="auto"/>
                    <w:left w:val="none" w:sz="0" w:space="0" w:color="auto"/>
                    <w:bottom w:val="none" w:sz="0" w:space="0" w:color="auto"/>
                    <w:right w:val="none" w:sz="0" w:space="0" w:color="auto"/>
                  </w:divBdr>
                </w:div>
                <w:div w:id="148788159">
                  <w:marLeft w:val="0"/>
                  <w:marRight w:val="0"/>
                  <w:marTop w:val="0"/>
                  <w:marBottom w:val="0"/>
                  <w:divBdr>
                    <w:top w:val="none" w:sz="0" w:space="0" w:color="auto"/>
                    <w:left w:val="none" w:sz="0" w:space="0" w:color="auto"/>
                    <w:bottom w:val="none" w:sz="0" w:space="0" w:color="auto"/>
                    <w:right w:val="none" w:sz="0" w:space="0" w:color="auto"/>
                  </w:divBdr>
                </w:div>
                <w:div w:id="1905407455">
                  <w:marLeft w:val="0"/>
                  <w:marRight w:val="0"/>
                  <w:marTop w:val="0"/>
                  <w:marBottom w:val="0"/>
                  <w:divBdr>
                    <w:top w:val="none" w:sz="0" w:space="0" w:color="auto"/>
                    <w:left w:val="none" w:sz="0" w:space="0" w:color="auto"/>
                    <w:bottom w:val="none" w:sz="0" w:space="0" w:color="auto"/>
                    <w:right w:val="none" w:sz="0" w:space="0" w:color="auto"/>
                  </w:divBdr>
                </w:div>
                <w:div w:id="1264604231">
                  <w:marLeft w:val="0"/>
                  <w:marRight w:val="0"/>
                  <w:marTop w:val="0"/>
                  <w:marBottom w:val="0"/>
                  <w:divBdr>
                    <w:top w:val="none" w:sz="0" w:space="0" w:color="auto"/>
                    <w:left w:val="none" w:sz="0" w:space="0" w:color="auto"/>
                    <w:bottom w:val="none" w:sz="0" w:space="0" w:color="auto"/>
                    <w:right w:val="none" w:sz="0" w:space="0" w:color="auto"/>
                  </w:divBdr>
                </w:div>
                <w:div w:id="1484001936">
                  <w:marLeft w:val="0"/>
                  <w:marRight w:val="0"/>
                  <w:marTop w:val="0"/>
                  <w:marBottom w:val="0"/>
                  <w:divBdr>
                    <w:top w:val="none" w:sz="0" w:space="0" w:color="auto"/>
                    <w:left w:val="none" w:sz="0" w:space="0" w:color="auto"/>
                    <w:bottom w:val="none" w:sz="0" w:space="0" w:color="auto"/>
                    <w:right w:val="none" w:sz="0" w:space="0" w:color="auto"/>
                  </w:divBdr>
                </w:div>
                <w:div w:id="534660175">
                  <w:marLeft w:val="0"/>
                  <w:marRight w:val="0"/>
                  <w:marTop w:val="0"/>
                  <w:marBottom w:val="0"/>
                  <w:divBdr>
                    <w:top w:val="none" w:sz="0" w:space="0" w:color="auto"/>
                    <w:left w:val="none" w:sz="0" w:space="0" w:color="auto"/>
                    <w:bottom w:val="none" w:sz="0" w:space="0" w:color="auto"/>
                    <w:right w:val="none" w:sz="0" w:space="0" w:color="auto"/>
                  </w:divBdr>
                </w:div>
                <w:div w:id="422411119">
                  <w:marLeft w:val="0"/>
                  <w:marRight w:val="0"/>
                  <w:marTop w:val="0"/>
                  <w:marBottom w:val="0"/>
                  <w:divBdr>
                    <w:top w:val="none" w:sz="0" w:space="0" w:color="auto"/>
                    <w:left w:val="none" w:sz="0" w:space="0" w:color="auto"/>
                    <w:bottom w:val="none" w:sz="0" w:space="0" w:color="auto"/>
                    <w:right w:val="none" w:sz="0" w:space="0" w:color="auto"/>
                  </w:divBdr>
                </w:div>
                <w:div w:id="156776407">
                  <w:marLeft w:val="0"/>
                  <w:marRight w:val="0"/>
                  <w:marTop w:val="0"/>
                  <w:marBottom w:val="0"/>
                  <w:divBdr>
                    <w:top w:val="none" w:sz="0" w:space="0" w:color="auto"/>
                    <w:left w:val="none" w:sz="0" w:space="0" w:color="auto"/>
                    <w:bottom w:val="none" w:sz="0" w:space="0" w:color="auto"/>
                    <w:right w:val="none" w:sz="0" w:space="0" w:color="auto"/>
                  </w:divBdr>
                </w:div>
                <w:div w:id="1530219126">
                  <w:marLeft w:val="0"/>
                  <w:marRight w:val="0"/>
                  <w:marTop w:val="0"/>
                  <w:marBottom w:val="0"/>
                  <w:divBdr>
                    <w:top w:val="none" w:sz="0" w:space="0" w:color="auto"/>
                    <w:left w:val="none" w:sz="0" w:space="0" w:color="auto"/>
                    <w:bottom w:val="none" w:sz="0" w:space="0" w:color="auto"/>
                    <w:right w:val="none" w:sz="0" w:space="0" w:color="auto"/>
                  </w:divBdr>
                </w:div>
                <w:div w:id="1100953786">
                  <w:marLeft w:val="0"/>
                  <w:marRight w:val="0"/>
                  <w:marTop w:val="0"/>
                  <w:marBottom w:val="0"/>
                  <w:divBdr>
                    <w:top w:val="none" w:sz="0" w:space="0" w:color="auto"/>
                    <w:left w:val="none" w:sz="0" w:space="0" w:color="auto"/>
                    <w:bottom w:val="none" w:sz="0" w:space="0" w:color="auto"/>
                    <w:right w:val="none" w:sz="0" w:space="0" w:color="auto"/>
                  </w:divBdr>
                </w:div>
                <w:div w:id="1603102477">
                  <w:marLeft w:val="0"/>
                  <w:marRight w:val="0"/>
                  <w:marTop w:val="0"/>
                  <w:marBottom w:val="0"/>
                  <w:divBdr>
                    <w:top w:val="none" w:sz="0" w:space="0" w:color="auto"/>
                    <w:left w:val="none" w:sz="0" w:space="0" w:color="auto"/>
                    <w:bottom w:val="none" w:sz="0" w:space="0" w:color="auto"/>
                    <w:right w:val="none" w:sz="0" w:space="0" w:color="auto"/>
                  </w:divBdr>
                </w:div>
                <w:div w:id="1964263953">
                  <w:marLeft w:val="0"/>
                  <w:marRight w:val="0"/>
                  <w:marTop w:val="0"/>
                  <w:marBottom w:val="0"/>
                  <w:divBdr>
                    <w:top w:val="none" w:sz="0" w:space="0" w:color="auto"/>
                    <w:left w:val="none" w:sz="0" w:space="0" w:color="auto"/>
                    <w:bottom w:val="none" w:sz="0" w:space="0" w:color="auto"/>
                    <w:right w:val="none" w:sz="0" w:space="0" w:color="auto"/>
                  </w:divBdr>
                </w:div>
                <w:div w:id="268124710">
                  <w:marLeft w:val="0"/>
                  <w:marRight w:val="0"/>
                  <w:marTop w:val="0"/>
                  <w:marBottom w:val="0"/>
                  <w:divBdr>
                    <w:top w:val="none" w:sz="0" w:space="0" w:color="auto"/>
                    <w:left w:val="none" w:sz="0" w:space="0" w:color="auto"/>
                    <w:bottom w:val="none" w:sz="0" w:space="0" w:color="auto"/>
                    <w:right w:val="none" w:sz="0" w:space="0" w:color="auto"/>
                  </w:divBdr>
                </w:div>
                <w:div w:id="1083187833">
                  <w:marLeft w:val="0"/>
                  <w:marRight w:val="0"/>
                  <w:marTop w:val="0"/>
                  <w:marBottom w:val="0"/>
                  <w:divBdr>
                    <w:top w:val="none" w:sz="0" w:space="0" w:color="auto"/>
                    <w:left w:val="none" w:sz="0" w:space="0" w:color="auto"/>
                    <w:bottom w:val="none" w:sz="0" w:space="0" w:color="auto"/>
                    <w:right w:val="none" w:sz="0" w:space="0" w:color="auto"/>
                  </w:divBdr>
                </w:div>
                <w:div w:id="477302558">
                  <w:marLeft w:val="0"/>
                  <w:marRight w:val="0"/>
                  <w:marTop w:val="0"/>
                  <w:marBottom w:val="0"/>
                  <w:divBdr>
                    <w:top w:val="none" w:sz="0" w:space="0" w:color="auto"/>
                    <w:left w:val="none" w:sz="0" w:space="0" w:color="auto"/>
                    <w:bottom w:val="none" w:sz="0" w:space="0" w:color="auto"/>
                    <w:right w:val="none" w:sz="0" w:space="0" w:color="auto"/>
                  </w:divBdr>
                </w:div>
                <w:div w:id="55400068">
                  <w:marLeft w:val="0"/>
                  <w:marRight w:val="0"/>
                  <w:marTop w:val="0"/>
                  <w:marBottom w:val="0"/>
                  <w:divBdr>
                    <w:top w:val="none" w:sz="0" w:space="0" w:color="auto"/>
                    <w:left w:val="none" w:sz="0" w:space="0" w:color="auto"/>
                    <w:bottom w:val="none" w:sz="0" w:space="0" w:color="auto"/>
                    <w:right w:val="none" w:sz="0" w:space="0" w:color="auto"/>
                  </w:divBdr>
                </w:div>
                <w:div w:id="797838827">
                  <w:marLeft w:val="0"/>
                  <w:marRight w:val="0"/>
                  <w:marTop w:val="0"/>
                  <w:marBottom w:val="0"/>
                  <w:divBdr>
                    <w:top w:val="none" w:sz="0" w:space="0" w:color="auto"/>
                    <w:left w:val="none" w:sz="0" w:space="0" w:color="auto"/>
                    <w:bottom w:val="none" w:sz="0" w:space="0" w:color="auto"/>
                    <w:right w:val="none" w:sz="0" w:space="0" w:color="auto"/>
                  </w:divBdr>
                </w:div>
                <w:div w:id="48581389">
                  <w:marLeft w:val="0"/>
                  <w:marRight w:val="0"/>
                  <w:marTop w:val="0"/>
                  <w:marBottom w:val="0"/>
                  <w:divBdr>
                    <w:top w:val="none" w:sz="0" w:space="0" w:color="auto"/>
                    <w:left w:val="none" w:sz="0" w:space="0" w:color="auto"/>
                    <w:bottom w:val="none" w:sz="0" w:space="0" w:color="auto"/>
                    <w:right w:val="none" w:sz="0" w:space="0" w:color="auto"/>
                  </w:divBdr>
                </w:div>
                <w:div w:id="1403597359">
                  <w:marLeft w:val="0"/>
                  <w:marRight w:val="0"/>
                  <w:marTop w:val="0"/>
                  <w:marBottom w:val="0"/>
                  <w:divBdr>
                    <w:top w:val="none" w:sz="0" w:space="0" w:color="auto"/>
                    <w:left w:val="none" w:sz="0" w:space="0" w:color="auto"/>
                    <w:bottom w:val="none" w:sz="0" w:space="0" w:color="auto"/>
                    <w:right w:val="none" w:sz="0" w:space="0" w:color="auto"/>
                  </w:divBdr>
                </w:div>
                <w:div w:id="1090081462">
                  <w:marLeft w:val="0"/>
                  <w:marRight w:val="0"/>
                  <w:marTop w:val="0"/>
                  <w:marBottom w:val="0"/>
                  <w:divBdr>
                    <w:top w:val="none" w:sz="0" w:space="0" w:color="auto"/>
                    <w:left w:val="none" w:sz="0" w:space="0" w:color="auto"/>
                    <w:bottom w:val="none" w:sz="0" w:space="0" w:color="auto"/>
                    <w:right w:val="none" w:sz="0" w:space="0" w:color="auto"/>
                  </w:divBdr>
                </w:div>
                <w:div w:id="714474654">
                  <w:marLeft w:val="0"/>
                  <w:marRight w:val="0"/>
                  <w:marTop w:val="0"/>
                  <w:marBottom w:val="0"/>
                  <w:divBdr>
                    <w:top w:val="none" w:sz="0" w:space="0" w:color="auto"/>
                    <w:left w:val="none" w:sz="0" w:space="0" w:color="auto"/>
                    <w:bottom w:val="none" w:sz="0" w:space="0" w:color="auto"/>
                    <w:right w:val="none" w:sz="0" w:space="0" w:color="auto"/>
                  </w:divBdr>
                </w:div>
                <w:div w:id="697700521">
                  <w:marLeft w:val="0"/>
                  <w:marRight w:val="0"/>
                  <w:marTop w:val="0"/>
                  <w:marBottom w:val="0"/>
                  <w:divBdr>
                    <w:top w:val="none" w:sz="0" w:space="0" w:color="auto"/>
                    <w:left w:val="none" w:sz="0" w:space="0" w:color="auto"/>
                    <w:bottom w:val="none" w:sz="0" w:space="0" w:color="auto"/>
                    <w:right w:val="none" w:sz="0" w:space="0" w:color="auto"/>
                  </w:divBdr>
                </w:div>
                <w:div w:id="1014921317">
                  <w:marLeft w:val="0"/>
                  <w:marRight w:val="0"/>
                  <w:marTop w:val="0"/>
                  <w:marBottom w:val="0"/>
                  <w:divBdr>
                    <w:top w:val="none" w:sz="0" w:space="0" w:color="auto"/>
                    <w:left w:val="none" w:sz="0" w:space="0" w:color="auto"/>
                    <w:bottom w:val="none" w:sz="0" w:space="0" w:color="auto"/>
                    <w:right w:val="none" w:sz="0" w:space="0" w:color="auto"/>
                  </w:divBdr>
                </w:div>
                <w:div w:id="1902012261">
                  <w:marLeft w:val="0"/>
                  <w:marRight w:val="0"/>
                  <w:marTop w:val="0"/>
                  <w:marBottom w:val="0"/>
                  <w:divBdr>
                    <w:top w:val="none" w:sz="0" w:space="0" w:color="auto"/>
                    <w:left w:val="none" w:sz="0" w:space="0" w:color="auto"/>
                    <w:bottom w:val="none" w:sz="0" w:space="0" w:color="auto"/>
                    <w:right w:val="none" w:sz="0" w:space="0" w:color="auto"/>
                  </w:divBdr>
                </w:div>
                <w:div w:id="1018698543">
                  <w:marLeft w:val="0"/>
                  <w:marRight w:val="0"/>
                  <w:marTop w:val="0"/>
                  <w:marBottom w:val="0"/>
                  <w:divBdr>
                    <w:top w:val="none" w:sz="0" w:space="0" w:color="auto"/>
                    <w:left w:val="none" w:sz="0" w:space="0" w:color="auto"/>
                    <w:bottom w:val="none" w:sz="0" w:space="0" w:color="auto"/>
                    <w:right w:val="none" w:sz="0" w:space="0" w:color="auto"/>
                  </w:divBdr>
                </w:div>
                <w:div w:id="1562866001">
                  <w:marLeft w:val="0"/>
                  <w:marRight w:val="0"/>
                  <w:marTop w:val="0"/>
                  <w:marBottom w:val="0"/>
                  <w:divBdr>
                    <w:top w:val="none" w:sz="0" w:space="0" w:color="auto"/>
                    <w:left w:val="none" w:sz="0" w:space="0" w:color="auto"/>
                    <w:bottom w:val="none" w:sz="0" w:space="0" w:color="auto"/>
                    <w:right w:val="none" w:sz="0" w:space="0" w:color="auto"/>
                  </w:divBdr>
                </w:div>
                <w:div w:id="1528324772">
                  <w:marLeft w:val="0"/>
                  <w:marRight w:val="0"/>
                  <w:marTop w:val="0"/>
                  <w:marBottom w:val="0"/>
                  <w:divBdr>
                    <w:top w:val="none" w:sz="0" w:space="0" w:color="auto"/>
                    <w:left w:val="none" w:sz="0" w:space="0" w:color="auto"/>
                    <w:bottom w:val="none" w:sz="0" w:space="0" w:color="auto"/>
                    <w:right w:val="none" w:sz="0" w:space="0" w:color="auto"/>
                  </w:divBdr>
                </w:div>
                <w:div w:id="1314987789">
                  <w:marLeft w:val="0"/>
                  <w:marRight w:val="0"/>
                  <w:marTop w:val="0"/>
                  <w:marBottom w:val="0"/>
                  <w:divBdr>
                    <w:top w:val="none" w:sz="0" w:space="0" w:color="auto"/>
                    <w:left w:val="none" w:sz="0" w:space="0" w:color="auto"/>
                    <w:bottom w:val="none" w:sz="0" w:space="0" w:color="auto"/>
                    <w:right w:val="none" w:sz="0" w:space="0" w:color="auto"/>
                  </w:divBdr>
                </w:div>
                <w:div w:id="1302883743">
                  <w:marLeft w:val="0"/>
                  <w:marRight w:val="0"/>
                  <w:marTop w:val="0"/>
                  <w:marBottom w:val="0"/>
                  <w:divBdr>
                    <w:top w:val="none" w:sz="0" w:space="0" w:color="auto"/>
                    <w:left w:val="none" w:sz="0" w:space="0" w:color="auto"/>
                    <w:bottom w:val="none" w:sz="0" w:space="0" w:color="auto"/>
                    <w:right w:val="none" w:sz="0" w:space="0" w:color="auto"/>
                  </w:divBdr>
                </w:div>
                <w:div w:id="342321959">
                  <w:marLeft w:val="0"/>
                  <w:marRight w:val="0"/>
                  <w:marTop w:val="0"/>
                  <w:marBottom w:val="0"/>
                  <w:divBdr>
                    <w:top w:val="none" w:sz="0" w:space="0" w:color="auto"/>
                    <w:left w:val="none" w:sz="0" w:space="0" w:color="auto"/>
                    <w:bottom w:val="none" w:sz="0" w:space="0" w:color="auto"/>
                    <w:right w:val="none" w:sz="0" w:space="0" w:color="auto"/>
                  </w:divBdr>
                </w:div>
                <w:div w:id="1742948857">
                  <w:marLeft w:val="0"/>
                  <w:marRight w:val="0"/>
                  <w:marTop w:val="0"/>
                  <w:marBottom w:val="0"/>
                  <w:divBdr>
                    <w:top w:val="none" w:sz="0" w:space="0" w:color="auto"/>
                    <w:left w:val="none" w:sz="0" w:space="0" w:color="auto"/>
                    <w:bottom w:val="none" w:sz="0" w:space="0" w:color="auto"/>
                    <w:right w:val="none" w:sz="0" w:space="0" w:color="auto"/>
                  </w:divBdr>
                </w:div>
                <w:div w:id="2072464134">
                  <w:marLeft w:val="0"/>
                  <w:marRight w:val="0"/>
                  <w:marTop w:val="0"/>
                  <w:marBottom w:val="0"/>
                  <w:divBdr>
                    <w:top w:val="none" w:sz="0" w:space="0" w:color="auto"/>
                    <w:left w:val="none" w:sz="0" w:space="0" w:color="auto"/>
                    <w:bottom w:val="none" w:sz="0" w:space="0" w:color="auto"/>
                    <w:right w:val="none" w:sz="0" w:space="0" w:color="auto"/>
                  </w:divBdr>
                </w:div>
                <w:div w:id="1437212974">
                  <w:marLeft w:val="0"/>
                  <w:marRight w:val="0"/>
                  <w:marTop w:val="0"/>
                  <w:marBottom w:val="0"/>
                  <w:divBdr>
                    <w:top w:val="none" w:sz="0" w:space="0" w:color="auto"/>
                    <w:left w:val="none" w:sz="0" w:space="0" w:color="auto"/>
                    <w:bottom w:val="none" w:sz="0" w:space="0" w:color="auto"/>
                    <w:right w:val="none" w:sz="0" w:space="0" w:color="auto"/>
                  </w:divBdr>
                </w:div>
                <w:div w:id="2012831532">
                  <w:marLeft w:val="0"/>
                  <w:marRight w:val="0"/>
                  <w:marTop w:val="0"/>
                  <w:marBottom w:val="0"/>
                  <w:divBdr>
                    <w:top w:val="none" w:sz="0" w:space="0" w:color="auto"/>
                    <w:left w:val="none" w:sz="0" w:space="0" w:color="auto"/>
                    <w:bottom w:val="none" w:sz="0" w:space="0" w:color="auto"/>
                    <w:right w:val="none" w:sz="0" w:space="0" w:color="auto"/>
                  </w:divBdr>
                </w:div>
                <w:div w:id="1314336436">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1078745993">
                  <w:marLeft w:val="0"/>
                  <w:marRight w:val="0"/>
                  <w:marTop w:val="0"/>
                  <w:marBottom w:val="0"/>
                  <w:divBdr>
                    <w:top w:val="none" w:sz="0" w:space="0" w:color="auto"/>
                    <w:left w:val="none" w:sz="0" w:space="0" w:color="auto"/>
                    <w:bottom w:val="none" w:sz="0" w:space="0" w:color="auto"/>
                    <w:right w:val="none" w:sz="0" w:space="0" w:color="auto"/>
                  </w:divBdr>
                </w:div>
                <w:div w:id="857623550">
                  <w:marLeft w:val="0"/>
                  <w:marRight w:val="0"/>
                  <w:marTop w:val="0"/>
                  <w:marBottom w:val="0"/>
                  <w:divBdr>
                    <w:top w:val="none" w:sz="0" w:space="0" w:color="auto"/>
                    <w:left w:val="none" w:sz="0" w:space="0" w:color="auto"/>
                    <w:bottom w:val="none" w:sz="0" w:space="0" w:color="auto"/>
                    <w:right w:val="none" w:sz="0" w:space="0" w:color="auto"/>
                  </w:divBdr>
                </w:div>
                <w:div w:id="1716806414">
                  <w:marLeft w:val="0"/>
                  <w:marRight w:val="0"/>
                  <w:marTop w:val="0"/>
                  <w:marBottom w:val="0"/>
                  <w:divBdr>
                    <w:top w:val="none" w:sz="0" w:space="0" w:color="auto"/>
                    <w:left w:val="none" w:sz="0" w:space="0" w:color="auto"/>
                    <w:bottom w:val="none" w:sz="0" w:space="0" w:color="auto"/>
                    <w:right w:val="none" w:sz="0" w:space="0" w:color="auto"/>
                  </w:divBdr>
                </w:div>
                <w:div w:id="1180200105">
                  <w:marLeft w:val="0"/>
                  <w:marRight w:val="0"/>
                  <w:marTop w:val="0"/>
                  <w:marBottom w:val="0"/>
                  <w:divBdr>
                    <w:top w:val="none" w:sz="0" w:space="0" w:color="auto"/>
                    <w:left w:val="none" w:sz="0" w:space="0" w:color="auto"/>
                    <w:bottom w:val="none" w:sz="0" w:space="0" w:color="auto"/>
                    <w:right w:val="none" w:sz="0" w:space="0" w:color="auto"/>
                  </w:divBdr>
                </w:div>
                <w:div w:id="1022390613">
                  <w:marLeft w:val="0"/>
                  <w:marRight w:val="0"/>
                  <w:marTop w:val="0"/>
                  <w:marBottom w:val="0"/>
                  <w:divBdr>
                    <w:top w:val="none" w:sz="0" w:space="0" w:color="auto"/>
                    <w:left w:val="none" w:sz="0" w:space="0" w:color="auto"/>
                    <w:bottom w:val="none" w:sz="0" w:space="0" w:color="auto"/>
                    <w:right w:val="none" w:sz="0" w:space="0" w:color="auto"/>
                  </w:divBdr>
                </w:div>
                <w:div w:id="1945723714">
                  <w:marLeft w:val="0"/>
                  <w:marRight w:val="0"/>
                  <w:marTop w:val="0"/>
                  <w:marBottom w:val="0"/>
                  <w:divBdr>
                    <w:top w:val="none" w:sz="0" w:space="0" w:color="auto"/>
                    <w:left w:val="none" w:sz="0" w:space="0" w:color="auto"/>
                    <w:bottom w:val="none" w:sz="0" w:space="0" w:color="auto"/>
                    <w:right w:val="none" w:sz="0" w:space="0" w:color="auto"/>
                  </w:divBdr>
                </w:div>
                <w:div w:id="2132743298">
                  <w:marLeft w:val="0"/>
                  <w:marRight w:val="0"/>
                  <w:marTop w:val="0"/>
                  <w:marBottom w:val="0"/>
                  <w:divBdr>
                    <w:top w:val="none" w:sz="0" w:space="0" w:color="auto"/>
                    <w:left w:val="none" w:sz="0" w:space="0" w:color="auto"/>
                    <w:bottom w:val="none" w:sz="0" w:space="0" w:color="auto"/>
                    <w:right w:val="none" w:sz="0" w:space="0" w:color="auto"/>
                  </w:divBdr>
                </w:div>
                <w:div w:id="1052776539">
                  <w:marLeft w:val="0"/>
                  <w:marRight w:val="0"/>
                  <w:marTop w:val="0"/>
                  <w:marBottom w:val="0"/>
                  <w:divBdr>
                    <w:top w:val="none" w:sz="0" w:space="0" w:color="auto"/>
                    <w:left w:val="none" w:sz="0" w:space="0" w:color="auto"/>
                    <w:bottom w:val="none" w:sz="0" w:space="0" w:color="auto"/>
                    <w:right w:val="none" w:sz="0" w:space="0" w:color="auto"/>
                  </w:divBdr>
                </w:div>
                <w:div w:id="1963657074">
                  <w:marLeft w:val="0"/>
                  <w:marRight w:val="0"/>
                  <w:marTop w:val="0"/>
                  <w:marBottom w:val="0"/>
                  <w:divBdr>
                    <w:top w:val="none" w:sz="0" w:space="0" w:color="auto"/>
                    <w:left w:val="none" w:sz="0" w:space="0" w:color="auto"/>
                    <w:bottom w:val="none" w:sz="0" w:space="0" w:color="auto"/>
                    <w:right w:val="none" w:sz="0" w:space="0" w:color="auto"/>
                  </w:divBdr>
                </w:div>
                <w:div w:id="957293852">
                  <w:marLeft w:val="0"/>
                  <w:marRight w:val="0"/>
                  <w:marTop w:val="0"/>
                  <w:marBottom w:val="0"/>
                  <w:divBdr>
                    <w:top w:val="none" w:sz="0" w:space="0" w:color="auto"/>
                    <w:left w:val="none" w:sz="0" w:space="0" w:color="auto"/>
                    <w:bottom w:val="none" w:sz="0" w:space="0" w:color="auto"/>
                    <w:right w:val="none" w:sz="0" w:space="0" w:color="auto"/>
                  </w:divBdr>
                </w:div>
                <w:div w:id="949748989">
                  <w:marLeft w:val="0"/>
                  <w:marRight w:val="0"/>
                  <w:marTop w:val="0"/>
                  <w:marBottom w:val="0"/>
                  <w:divBdr>
                    <w:top w:val="none" w:sz="0" w:space="0" w:color="auto"/>
                    <w:left w:val="none" w:sz="0" w:space="0" w:color="auto"/>
                    <w:bottom w:val="none" w:sz="0" w:space="0" w:color="auto"/>
                    <w:right w:val="none" w:sz="0" w:space="0" w:color="auto"/>
                  </w:divBdr>
                </w:div>
                <w:div w:id="1644306233">
                  <w:marLeft w:val="0"/>
                  <w:marRight w:val="0"/>
                  <w:marTop w:val="0"/>
                  <w:marBottom w:val="0"/>
                  <w:divBdr>
                    <w:top w:val="none" w:sz="0" w:space="0" w:color="auto"/>
                    <w:left w:val="none" w:sz="0" w:space="0" w:color="auto"/>
                    <w:bottom w:val="none" w:sz="0" w:space="0" w:color="auto"/>
                    <w:right w:val="none" w:sz="0" w:space="0" w:color="auto"/>
                  </w:divBdr>
                </w:div>
                <w:div w:id="1587961923">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917907824">
                  <w:marLeft w:val="0"/>
                  <w:marRight w:val="0"/>
                  <w:marTop w:val="0"/>
                  <w:marBottom w:val="0"/>
                  <w:divBdr>
                    <w:top w:val="none" w:sz="0" w:space="0" w:color="auto"/>
                    <w:left w:val="none" w:sz="0" w:space="0" w:color="auto"/>
                    <w:bottom w:val="none" w:sz="0" w:space="0" w:color="auto"/>
                    <w:right w:val="none" w:sz="0" w:space="0" w:color="auto"/>
                  </w:divBdr>
                </w:div>
                <w:div w:id="1171020524">
                  <w:marLeft w:val="0"/>
                  <w:marRight w:val="0"/>
                  <w:marTop w:val="0"/>
                  <w:marBottom w:val="0"/>
                  <w:divBdr>
                    <w:top w:val="none" w:sz="0" w:space="0" w:color="auto"/>
                    <w:left w:val="none" w:sz="0" w:space="0" w:color="auto"/>
                    <w:bottom w:val="none" w:sz="0" w:space="0" w:color="auto"/>
                    <w:right w:val="none" w:sz="0" w:space="0" w:color="auto"/>
                  </w:divBdr>
                </w:div>
                <w:div w:id="1115709938">
                  <w:marLeft w:val="0"/>
                  <w:marRight w:val="0"/>
                  <w:marTop w:val="0"/>
                  <w:marBottom w:val="0"/>
                  <w:divBdr>
                    <w:top w:val="none" w:sz="0" w:space="0" w:color="auto"/>
                    <w:left w:val="none" w:sz="0" w:space="0" w:color="auto"/>
                    <w:bottom w:val="none" w:sz="0" w:space="0" w:color="auto"/>
                    <w:right w:val="none" w:sz="0" w:space="0" w:color="auto"/>
                  </w:divBdr>
                </w:div>
                <w:div w:id="535316322">
                  <w:marLeft w:val="0"/>
                  <w:marRight w:val="0"/>
                  <w:marTop w:val="0"/>
                  <w:marBottom w:val="0"/>
                  <w:divBdr>
                    <w:top w:val="none" w:sz="0" w:space="0" w:color="auto"/>
                    <w:left w:val="none" w:sz="0" w:space="0" w:color="auto"/>
                    <w:bottom w:val="none" w:sz="0" w:space="0" w:color="auto"/>
                    <w:right w:val="none" w:sz="0" w:space="0" w:color="auto"/>
                  </w:divBdr>
                </w:div>
                <w:div w:id="711807933">
                  <w:marLeft w:val="0"/>
                  <w:marRight w:val="0"/>
                  <w:marTop w:val="0"/>
                  <w:marBottom w:val="0"/>
                  <w:divBdr>
                    <w:top w:val="none" w:sz="0" w:space="0" w:color="auto"/>
                    <w:left w:val="none" w:sz="0" w:space="0" w:color="auto"/>
                    <w:bottom w:val="none" w:sz="0" w:space="0" w:color="auto"/>
                    <w:right w:val="none" w:sz="0" w:space="0" w:color="auto"/>
                  </w:divBdr>
                </w:div>
                <w:div w:id="447892093">
                  <w:marLeft w:val="0"/>
                  <w:marRight w:val="0"/>
                  <w:marTop w:val="0"/>
                  <w:marBottom w:val="0"/>
                  <w:divBdr>
                    <w:top w:val="none" w:sz="0" w:space="0" w:color="auto"/>
                    <w:left w:val="none" w:sz="0" w:space="0" w:color="auto"/>
                    <w:bottom w:val="none" w:sz="0" w:space="0" w:color="auto"/>
                    <w:right w:val="none" w:sz="0" w:space="0" w:color="auto"/>
                  </w:divBdr>
                </w:div>
                <w:div w:id="1113482362">
                  <w:marLeft w:val="0"/>
                  <w:marRight w:val="0"/>
                  <w:marTop w:val="0"/>
                  <w:marBottom w:val="0"/>
                  <w:divBdr>
                    <w:top w:val="none" w:sz="0" w:space="0" w:color="auto"/>
                    <w:left w:val="none" w:sz="0" w:space="0" w:color="auto"/>
                    <w:bottom w:val="none" w:sz="0" w:space="0" w:color="auto"/>
                    <w:right w:val="none" w:sz="0" w:space="0" w:color="auto"/>
                  </w:divBdr>
                </w:div>
                <w:div w:id="1113480943">
                  <w:marLeft w:val="0"/>
                  <w:marRight w:val="0"/>
                  <w:marTop w:val="0"/>
                  <w:marBottom w:val="0"/>
                  <w:divBdr>
                    <w:top w:val="none" w:sz="0" w:space="0" w:color="auto"/>
                    <w:left w:val="none" w:sz="0" w:space="0" w:color="auto"/>
                    <w:bottom w:val="none" w:sz="0" w:space="0" w:color="auto"/>
                    <w:right w:val="none" w:sz="0" w:space="0" w:color="auto"/>
                  </w:divBdr>
                </w:div>
                <w:div w:id="771895690">
                  <w:marLeft w:val="0"/>
                  <w:marRight w:val="0"/>
                  <w:marTop w:val="0"/>
                  <w:marBottom w:val="0"/>
                  <w:divBdr>
                    <w:top w:val="none" w:sz="0" w:space="0" w:color="auto"/>
                    <w:left w:val="none" w:sz="0" w:space="0" w:color="auto"/>
                    <w:bottom w:val="none" w:sz="0" w:space="0" w:color="auto"/>
                    <w:right w:val="none" w:sz="0" w:space="0" w:color="auto"/>
                  </w:divBdr>
                </w:div>
                <w:div w:id="359628404">
                  <w:marLeft w:val="0"/>
                  <w:marRight w:val="0"/>
                  <w:marTop w:val="0"/>
                  <w:marBottom w:val="0"/>
                  <w:divBdr>
                    <w:top w:val="none" w:sz="0" w:space="0" w:color="auto"/>
                    <w:left w:val="none" w:sz="0" w:space="0" w:color="auto"/>
                    <w:bottom w:val="none" w:sz="0" w:space="0" w:color="auto"/>
                    <w:right w:val="none" w:sz="0" w:space="0" w:color="auto"/>
                  </w:divBdr>
                </w:div>
                <w:div w:id="1246766836">
                  <w:marLeft w:val="0"/>
                  <w:marRight w:val="0"/>
                  <w:marTop w:val="0"/>
                  <w:marBottom w:val="0"/>
                  <w:divBdr>
                    <w:top w:val="none" w:sz="0" w:space="0" w:color="auto"/>
                    <w:left w:val="none" w:sz="0" w:space="0" w:color="auto"/>
                    <w:bottom w:val="none" w:sz="0" w:space="0" w:color="auto"/>
                    <w:right w:val="none" w:sz="0" w:space="0" w:color="auto"/>
                  </w:divBdr>
                </w:div>
                <w:div w:id="1707636452">
                  <w:marLeft w:val="0"/>
                  <w:marRight w:val="0"/>
                  <w:marTop w:val="0"/>
                  <w:marBottom w:val="0"/>
                  <w:divBdr>
                    <w:top w:val="none" w:sz="0" w:space="0" w:color="auto"/>
                    <w:left w:val="none" w:sz="0" w:space="0" w:color="auto"/>
                    <w:bottom w:val="none" w:sz="0" w:space="0" w:color="auto"/>
                    <w:right w:val="none" w:sz="0" w:space="0" w:color="auto"/>
                  </w:divBdr>
                </w:div>
                <w:div w:id="1167020797">
                  <w:marLeft w:val="0"/>
                  <w:marRight w:val="0"/>
                  <w:marTop w:val="0"/>
                  <w:marBottom w:val="0"/>
                  <w:divBdr>
                    <w:top w:val="none" w:sz="0" w:space="0" w:color="auto"/>
                    <w:left w:val="none" w:sz="0" w:space="0" w:color="auto"/>
                    <w:bottom w:val="none" w:sz="0" w:space="0" w:color="auto"/>
                    <w:right w:val="none" w:sz="0" w:space="0" w:color="auto"/>
                  </w:divBdr>
                </w:div>
                <w:div w:id="1577131199">
                  <w:marLeft w:val="0"/>
                  <w:marRight w:val="0"/>
                  <w:marTop w:val="0"/>
                  <w:marBottom w:val="0"/>
                  <w:divBdr>
                    <w:top w:val="none" w:sz="0" w:space="0" w:color="auto"/>
                    <w:left w:val="none" w:sz="0" w:space="0" w:color="auto"/>
                    <w:bottom w:val="none" w:sz="0" w:space="0" w:color="auto"/>
                    <w:right w:val="none" w:sz="0" w:space="0" w:color="auto"/>
                  </w:divBdr>
                </w:div>
                <w:div w:id="1738165177">
                  <w:marLeft w:val="0"/>
                  <w:marRight w:val="0"/>
                  <w:marTop w:val="0"/>
                  <w:marBottom w:val="0"/>
                  <w:divBdr>
                    <w:top w:val="none" w:sz="0" w:space="0" w:color="auto"/>
                    <w:left w:val="none" w:sz="0" w:space="0" w:color="auto"/>
                    <w:bottom w:val="none" w:sz="0" w:space="0" w:color="auto"/>
                    <w:right w:val="none" w:sz="0" w:space="0" w:color="auto"/>
                  </w:divBdr>
                </w:div>
                <w:div w:id="583103529">
                  <w:marLeft w:val="0"/>
                  <w:marRight w:val="0"/>
                  <w:marTop w:val="0"/>
                  <w:marBottom w:val="0"/>
                  <w:divBdr>
                    <w:top w:val="none" w:sz="0" w:space="0" w:color="auto"/>
                    <w:left w:val="none" w:sz="0" w:space="0" w:color="auto"/>
                    <w:bottom w:val="none" w:sz="0" w:space="0" w:color="auto"/>
                    <w:right w:val="none" w:sz="0" w:space="0" w:color="auto"/>
                  </w:divBdr>
                </w:div>
                <w:div w:id="82578926">
                  <w:marLeft w:val="0"/>
                  <w:marRight w:val="0"/>
                  <w:marTop w:val="0"/>
                  <w:marBottom w:val="0"/>
                  <w:divBdr>
                    <w:top w:val="none" w:sz="0" w:space="0" w:color="auto"/>
                    <w:left w:val="none" w:sz="0" w:space="0" w:color="auto"/>
                    <w:bottom w:val="none" w:sz="0" w:space="0" w:color="auto"/>
                    <w:right w:val="none" w:sz="0" w:space="0" w:color="auto"/>
                  </w:divBdr>
                </w:div>
                <w:div w:id="1571767484">
                  <w:marLeft w:val="0"/>
                  <w:marRight w:val="0"/>
                  <w:marTop w:val="0"/>
                  <w:marBottom w:val="0"/>
                  <w:divBdr>
                    <w:top w:val="none" w:sz="0" w:space="0" w:color="auto"/>
                    <w:left w:val="none" w:sz="0" w:space="0" w:color="auto"/>
                    <w:bottom w:val="none" w:sz="0" w:space="0" w:color="auto"/>
                    <w:right w:val="none" w:sz="0" w:space="0" w:color="auto"/>
                  </w:divBdr>
                </w:div>
                <w:div w:id="1903978722">
                  <w:marLeft w:val="0"/>
                  <w:marRight w:val="0"/>
                  <w:marTop w:val="0"/>
                  <w:marBottom w:val="0"/>
                  <w:divBdr>
                    <w:top w:val="none" w:sz="0" w:space="0" w:color="auto"/>
                    <w:left w:val="none" w:sz="0" w:space="0" w:color="auto"/>
                    <w:bottom w:val="none" w:sz="0" w:space="0" w:color="auto"/>
                    <w:right w:val="none" w:sz="0" w:space="0" w:color="auto"/>
                  </w:divBdr>
                </w:div>
                <w:div w:id="1193496922">
                  <w:marLeft w:val="0"/>
                  <w:marRight w:val="0"/>
                  <w:marTop w:val="0"/>
                  <w:marBottom w:val="0"/>
                  <w:divBdr>
                    <w:top w:val="none" w:sz="0" w:space="0" w:color="auto"/>
                    <w:left w:val="none" w:sz="0" w:space="0" w:color="auto"/>
                    <w:bottom w:val="none" w:sz="0" w:space="0" w:color="auto"/>
                    <w:right w:val="none" w:sz="0" w:space="0" w:color="auto"/>
                  </w:divBdr>
                </w:div>
                <w:div w:id="325481491">
                  <w:marLeft w:val="0"/>
                  <w:marRight w:val="0"/>
                  <w:marTop w:val="0"/>
                  <w:marBottom w:val="0"/>
                  <w:divBdr>
                    <w:top w:val="none" w:sz="0" w:space="0" w:color="auto"/>
                    <w:left w:val="none" w:sz="0" w:space="0" w:color="auto"/>
                    <w:bottom w:val="none" w:sz="0" w:space="0" w:color="auto"/>
                    <w:right w:val="none" w:sz="0" w:space="0" w:color="auto"/>
                  </w:divBdr>
                </w:div>
                <w:div w:id="602080515">
                  <w:marLeft w:val="0"/>
                  <w:marRight w:val="0"/>
                  <w:marTop w:val="0"/>
                  <w:marBottom w:val="0"/>
                  <w:divBdr>
                    <w:top w:val="none" w:sz="0" w:space="0" w:color="auto"/>
                    <w:left w:val="none" w:sz="0" w:space="0" w:color="auto"/>
                    <w:bottom w:val="none" w:sz="0" w:space="0" w:color="auto"/>
                    <w:right w:val="none" w:sz="0" w:space="0" w:color="auto"/>
                  </w:divBdr>
                </w:div>
                <w:div w:id="1020619457">
                  <w:marLeft w:val="0"/>
                  <w:marRight w:val="0"/>
                  <w:marTop w:val="0"/>
                  <w:marBottom w:val="0"/>
                  <w:divBdr>
                    <w:top w:val="none" w:sz="0" w:space="0" w:color="auto"/>
                    <w:left w:val="none" w:sz="0" w:space="0" w:color="auto"/>
                    <w:bottom w:val="none" w:sz="0" w:space="0" w:color="auto"/>
                    <w:right w:val="none" w:sz="0" w:space="0" w:color="auto"/>
                  </w:divBdr>
                </w:div>
                <w:div w:id="514344443">
                  <w:marLeft w:val="0"/>
                  <w:marRight w:val="0"/>
                  <w:marTop w:val="0"/>
                  <w:marBottom w:val="0"/>
                  <w:divBdr>
                    <w:top w:val="none" w:sz="0" w:space="0" w:color="auto"/>
                    <w:left w:val="none" w:sz="0" w:space="0" w:color="auto"/>
                    <w:bottom w:val="none" w:sz="0" w:space="0" w:color="auto"/>
                    <w:right w:val="none" w:sz="0" w:space="0" w:color="auto"/>
                  </w:divBdr>
                </w:div>
                <w:div w:id="1541631284">
                  <w:marLeft w:val="0"/>
                  <w:marRight w:val="0"/>
                  <w:marTop w:val="0"/>
                  <w:marBottom w:val="0"/>
                  <w:divBdr>
                    <w:top w:val="none" w:sz="0" w:space="0" w:color="auto"/>
                    <w:left w:val="none" w:sz="0" w:space="0" w:color="auto"/>
                    <w:bottom w:val="none" w:sz="0" w:space="0" w:color="auto"/>
                    <w:right w:val="none" w:sz="0" w:space="0" w:color="auto"/>
                  </w:divBdr>
                </w:div>
                <w:div w:id="168760097">
                  <w:marLeft w:val="0"/>
                  <w:marRight w:val="0"/>
                  <w:marTop w:val="0"/>
                  <w:marBottom w:val="0"/>
                  <w:divBdr>
                    <w:top w:val="none" w:sz="0" w:space="0" w:color="auto"/>
                    <w:left w:val="none" w:sz="0" w:space="0" w:color="auto"/>
                    <w:bottom w:val="none" w:sz="0" w:space="0" w:color="auto"/>
                    <w:right w:val="none" w:sz="0" w:space="0" w:color="auto"/>
                  </w:divBdr>
                </w:div>
                <w:div w:id="1488012686">
                  <w:marLeft w:val="0"/>
                  <w:marRight w:val="0"/>
                  <w:marTop w:val="0"/>
                  <w:marBottom w:val="0"/>
                  <w:divBdr>
                    <w:top w:val="none" w:sz="0" w:space="0" w:color="auto"/>
                    <w:left w:val="none" w:sz="0" w:space="0" w:color="auto"/>
                    <w:bottom w:val="none" w:sz="0" w:space="0" w:color="auto"/>
                    <w:right w:val="none" w:sz="0" w:space="0" w:color="auto"/>
                  </w:divBdr>
                </w:div>
                <w:div w:id="1902903670">
                  <w:marLeft w:val="0"/>
                  <w:marRight w:val="0"/>
                  <w:marTop w:val="0"/>
                  <w:marBottom w:val="0"/>
                  <w:divBdr>
                    <w:top w:val="none" w:sz="0" w:space="0" w:color="auto"/>
                    <w:left w:val="none" w:sz="0" w:space="0" w:color="auto"/>
                    <w:bottom w:val="none" w:sz="0" w:space="0" w:color="auto"/>
                    <w:right w:val="none" w:sz="0" w:space="0" w:color="auto"/>
                  </w:divBdr>
                </w:div>
                <w:div w:id="478963862">
                  <w:marLeft w:val="0"/>
                  <w:marRight w:val="0"/>
                  <w:marTop w:val="0"/>
                  <w:marBottom w:val="0"/>
                  <w:divBdr>
                    <w:top w:val="none" w:sz="0" w:space="0" w:color="auto"/>
                    <w:left w:val="none" w:sz="0" w:space="0" w:color="auto"/>
                    <w:bottom w:val="none" w:sz="0" w:space="0" w:color="auto"/>
                    <w:right w:val="none" w:sz="0" w:space="0" w:color="auto"/>
                  </w:divBdr>
                </w:div>
                <w:div w:id="1820537681">
                  <w:marLeft w:val="0"/>
                  <w:marRight w:val="0"/>
                  <w:marTop w:val="0"/>
                  <w:marBottom w:val="0"/>
                  <w:divBdr>
                    <w:top w:val="none" w:sz="0" w:space="0" w:color="auto"/>
                    <w:left w:val="none" w:sz="0" w:space="0" w:color="auto"/>
                    <w:bottom w:val="none" w:sz="0" w:space="0" w:color="auto"/>
                    <w:right w:val="none" w:sz="0" w:space="0" w:color="auto"/>
                  </w:divBdr>
                </w:div>
                <w:div w:id="1179468783">
                  <w:marLeft w:val="0"/>
                  <w:marRight w:val="0"/>
                  <w:marTop w:val="0"/>
                  <w:marBottom w:val="0"/>
                  <w:divBdr>
                    <w:top w:val="none" w:sz="0" w:space="0" w:color="auto"/>
                    <w:left w:val="none" w:sz="0" w:space="0" w:color="auto"/>
                    <w:bottom w:val="none" w:sz="0" w:space="0" w:color="auto"/>
                    <w:right w:val="none" w:sz="0" w:space="0" w:color="auto"/>
                  </w:divBdr>
                </w:div>
                <w:div w:id="1268267653">
                  <w:marLeft w:val="0"/>
                  <w:marRight w:val="0"/>
                  <w:marTop w:val="0"/>
                  <w:marBottom w:val="0"/>
                  <w:divBdr>
                    <w:top w:val="none" w:sz="0" w:space="0" w:color="auto"/>
                    <w:left w:val="none" w:sz="0" w:space="0" w:color="auto"/>
                    <w:bottom w:val="none" w:sz="0" w:space="0" w:color="auto"/>
                    <w:right w:val="none" w:sz="0" w:space="0" w:color="auto"/>
                  </w:divBdr>
                </w:div>
                <w:div w:id="333843561">
                  <w:marLeft w:val="0"/>
                  <w:marRight w:val="0"/>
                  <w:marTop w:val="0"/>
                  <w:marBottom w:val="0"/>
                  <w:divBdr>
                    <w:top w:val="none" w:sz="0" w:space="0" w:color="auto"/>
                    <w:left w:val="none" w:sz="0" w:space="0" w:color="auto"/>
                    <w:bottom w:val="none" w:sz="0" w:space="0" w:color="auto"/>
                    <w:right w:val="none" w:sz="0" w:space="0" w:color="auto"/>
                  </w:divBdr>
                </w:div>
                <w:div w:id="453407266">
                  <w:marLeft w:val="0"/>
                  <w:marRight w:val="0"/>
                  <w:marTop w:val="0"/>
                  <w:marBottom w:val="0"/>
                  <w:divBdr>
                    <w:top w:val="none" w:sz="0" w:space="0" w:color="auto"/>
                    <w:left w:val="none" w:sz="0" w:space="0" w:color="auto"/>
                    <w:bottom w:val="none" w:sz="0" w:space="0" w:color="auto"/>
                    <w:right w:val="none" w:sz="0" w:space="0" w:color="auto"/>
                  </w:divBdr>
                </w:div>
                <w:div w:id="1005865144">
                  <w:marLeft w:val="0"/>
                  <w:marRight w:val="0"/>
                  <w:marTop w:val="0"/>
                  <w:marBottom w:val="0"/>
                  <w:divBdr>
                    <w:top w:val="none" w:sz="0" w:space="0" w:color="auto"/>
                    <w:left w:val="none" w:sz="0" w:space="0" w:color="auto"/>
                    <w:bottom w:val="none" w:sz="0" w:space="0" w:color="auto"/>
                    <w:right w:val="none" w:sz="0" w:space="0" w:color="auto"/>
                  </w:divBdr>
                </w:div>
                <w:div w:id="1783963293">
                  <w:marLeft w:val="0"/>
                  <w:marRight w:val="0"/>
                  <w:marTop w:val="0"/>
                  <w:marBottom w:val="0"/>
                  <w:divBdr>
                    <w:top w:val="none" w:sz="0" w:space="0" w:color="auto"/>
                    <w:left w:val="none" w:sz="0" w:space="0" w:color="auto"/>
                    <w:bottom w:val="none" w:sz="0" w:space="0" w:color="auto"/>
                    <w:right w:val="none" w:sz="0" w:space="0" w:color="auto"/>
                  </w:divBdr>
                </w:div>
                <w:div w:id="1794203878">
                  <w:marLeft w:val="0"/>
                  <w:marRight w:val="0"/>
                  <w:marTop w:val="0"/>
                  <w:marBottom w:val="0"/>
                  <w:divBdr>
                    <w:top w:val="none" w:sz="0" w:space="0" w:color="auto"/>
                    <w:left w:val="none" w:sz="0" w:space="0" w:color="auto"/>
                    <w:bottom w:val="none" w:sz="0" w:space="0" w:color="auto"/>
                    <w:right w:val="none" w:sz="0" w:space="0" w:color="auto"/>
                  </w:divBdr>
                </w:div>
                <w:div w:id="42945563">
                  <w:marLeft w:val="0"/>
                  <w:marRight w:val="0"/>
                  <w:marTop w:val="0"/>
                  <w:marBottom w:val="0"/>
                  <w:divBdr>
                    <w:top w:val="none" w:sz="0" w:space="0" w:color="auto"/>
                    <w:left w:val="none" w:sz="0" w:space="0" w:color="auto"/>
                    <w:bottom w:val="none" w:sz="0" w:space="0" w:color="auto"/>
                    <w:right w:val="none" w:sz="0" w:space="0" w:color="auto"/>
                  </w:divBdr>
                </w:div>
                <w:div w:id="953290151">
                  <w:marLeft w:val="0"/>
                  <w:marRight w:val="0"/>
                  <w:marTop w:val="0"/>
                  <w:marBottom w:val="0"/>
                  <w:divBdr>
                    <w:top w:val="none" w:sz="0" w:space="0" w:color="auto"/>
                    <w:left w:val="none" w:sz="0" w:space="0" w:color="auto"/>
                    <w:bottom w:val="none" w:sz="0" w:space="0" w:color="auto"/>
                    <w:right w:val="none" w:sz="0" w:space="0" w:color="auto"/>
                  </w:divBdr>
                </w:div>
                <w:div w:id="1018047732">
                  <w:marLeft w:val="0"/>
                  <w:marRight w:val="0"/>
                  <w:marTop w:val="0"/>
                  <w:marBottom w:val="0"/>
                  <w:divBdr>
                    <w:top w:val="none" w:sz="0" w:space="0" w:color="auto"/>
                    <w:left w:val="none" w:sz="0" w:space="0" w:color="auto"/>
                    <w:bottom w:val="none" w:sz="0" w:space="0" w:color="auto"/>
                    <w:right w:val="none" w:sz="0" w:space="0" w:color="auto"/>
                  </w:divBdr>
                </w:div>
                <w:div w:id="254827331">
                  <w:marLeft w:val="0"/>
                  <w:marRight w:val="0"/>
                  <w:marTop w:val="0"/>
                  <w:marBottom w:val="0"/>
                  <w:divBdr>
                    <w:top w:val="none" w:sz="0" w:space="0" w:color="auto"/>
                    <w:left w:val="none" w:sz="0" w:space="0" w:color="auto"/>
                    <w:bottom w:val="none" w:sz="0" w:space="0" w:color="auto"/>
                    <w:right w:val="none" w:sz="0" w:space="0" w:color="auto"/>
                  </w:divBdr>
                </w:div>
                <w:div w:id="1140806213">
                  <w:marLeft w:val="0"/>
                  <w:marRight w:val="0"/>
                  <w:marTop w:val="0"/>
                  <w:marBottom w:val="0"/>
                  <w:divBdr>
                    <w:top w:val="none" w:sz="0" w:space="0" w:color="auto"/>
                    <w:left w:val="none" w:sz="0" w:space="0" w:color="auto"/>
                    <w:bottom w:val="none" w:sz="0" w:space="0" w:color="auto"/>
                    <w:right w:val="none" w:sz="0" w:space="0" w:color="auto"/>
                  </w:divBdr>
                </w:div>
                <w:div w:id="1018700976">
                  <w:marLeft w:val="0"/>
                  <w:marRight w:val="0"/>
                  <w:marTop w:val="0"/>
                  <w:marBottom w:val="0"/>
                  <w:divBdr>
                    <w:top w:val="none" w:sz="0" w:space="0" w:color="auto"/>
                    <w:left w:val="none" w:sz="0" w:space="0" w:color="auto"/>
                    <w:bottom w:val="none" w:sz="0" w:space="0" w:color="auto"/>
                    <w:right w:val="none" w:sz="0" w:space="0" w:color="auto"/>
                  </w:divBdr>
                </w:div>
                <w:div w:id="418329270">
                  <w:marLeft w:val="0"/>
                  <w:marRight w:val="0"/>
                  <w:marTop w:val="0"/>
                  <w:marBottom w:val="0"/>
                  <w:divBdr>
                    <w:top w:val="none" w:sz="0" w:space="0" w:color="auto"/>
                    <w:left w:val="none" w:sz="0" w:space="0" w:color="auto"/>
                    <w:bottom w:val="none" w:sz="0" w:space="0" w:color="auto"/>
                    <w:right w:val="none" w:sz="0" w:space="0" w:color="auto"/>
                  </w:divBdr>
                </w:div>
                <w:div w:id="2132967322">
                  <w:marLeft w:val="0"/>
                  <w:marRight w:val="0"/>
                  <w:marTop w:val="0"/>
                  <w:marBottom w:val="0"/>
                  <w:divBdr>
                    <w:top w:val="none" w:sz="0" w:space="0" w:color="auto"/>
                    <w:left w:val="none" w:sz="0" w:space="0" w:color="auto"/>
                    <w:bottom w:val="none" w:sz="0" w:space="0" w:color="auto"/>
                    <w:right w:val="none" w:sz="0" w:space="0" w:color="auto"/>
                  </w:divBdr>
                </w:div>
                <w:div w:id="1649699449">
                  <w:marLeft w:val="0"/>
                  <w:marRight w:val="0"/>
                  <w:marTop w:val="0"/>
                  <w:marBottom w:val="0"/>
                  <w:divBdr>
                    <w:top w:val="none" w:sz="0" w:space="0" w:color="auto"/>
                    <w:left w:val="none" w:sz="0" w:space="0" w:color="auto"/>
                    <w:bottom w:val="none" w:sz="0" w:space="0" w:color="auto"/>
                    <w:right w:val="none" w:sz="0" w:space="0" w:color="auto"/>
                  </w:divBdr>
                </w:div>
                <w:div w:id="1273437365">
                  <w:marLeft w:val="0"/>
                  <w:marRight w:val="0"/>
                  <w:marTop w:val="0"/>
                  <w:marBottom w:val="0"/>
                  <w:divBdr>
                    <w:top w:val="none" w:sz="0" w:space="0" w:color="auto"/>
                    <w:left w:val="none" w:sz="0" w:space="0" w:color="auto"/>
                    <w:bottom w:val="none" w:sz="0" w:space="0" w:color="auto"/>
                    <w:right w:val="none" w:sz="0" w:space="0" w:color="auto"/>
                  </w:divBdr>
                </w:div>
                <w:div w:id="1772625146">
                  <w:marLeft w:val="0"/>
                  <w:marRight w:val="0"/>
                  <w:marTop w:val="0"/>
                  <w:marBottom w:val="0"/>
                  <w:divBdr>
                    <w:top w:val="none" w:sz="0" w:space="0" w:color="auto"/>
                    <w:left w:val="none" w:sz="0" w:space="0" w:color="auto"/>
                    <w:bottom w:val="none" w:sz="0" w:space="0" w:color="auto"/>
                    <w:right w:val="none" w:sz="0" w:space="0" w:color="auto"/>
                  </w:divBdr>
                </w:div>
                <w:div w:id="945620631">
                  <w:marLeft w:val="0"/>
                  <w:marRight w:val="0"/>
                  <w:marTop w:val="0"/>
                  <w:marBottom w:val="0"/>
                  <w:divBdr>
                    <w:top w:val="none" w:sz="0" w:space="0" w:color="auto"/>
                    <w:left w:val="none" w:sz="0" w:space="0" w:color="auto"/>
                    <w:bottom w:val="none" w:sz="0" w:space="0" w:color="auto"/>
                    <w:right w:val="none" w:sz="0" w:space="0" w:color="auto"/>
                  </w:divBdr>
                </w:div>
                <w:div w:id="1636909278">
                  <w:marLeft w:val="0"/>
                  <w:marRight w:val="0"/>
                  <w:marTop w:val="0"/>
                  <w:marBottom w:val="0"/>
                  <w:divBdr>
                    <w:top w:val="none" w:sz="0" w:space="0" w:color="auto"/>
                    <w:left w:val="none" w:sz="0" w:space="0" w:color="auto"/>
                    <w:bottom w:val="none" w:sz="0" w:space="0" w:color="auto"/>
                    <w:right w:val="none" w:sz="0" w:space="0" w:color="auto"/>
                  </w:divBdr>
                </w:div>
                <w:div w:id="796945825">
                  <w:marLeft w:val="0"/>
                  <w:marRight w:val="0"/>
                  <w:marTop w:val="0"/>
                  <w:marBottom w:val="0"/>
                  <w:divBdr>
                    <w:top w:val="none" w:sz="0" w:space="0" w:color="auto"/>
                    <w:left w:val="none" w:sz="0" w:space="0" w:color="auto"/>
                    <w:bottom w:val="none" w:sz="0" w:space="0" w:color="auto"/>
                    <w:right w:val="none" w:sz="0" w:space="0" w:color="auto"/>
                  </w:divBdr>
                </w:div>
                <w:div w:id="1944923903">
                  <w:marLeft w:val="0"/>
                  <w:marRight w:val="0"/>
                  <w:marTop w:val="0"/>
                  <w:marBottom w:val="0"/>
                  <w:divBdr>
                    <w:top w:val="none" w:sz="0" w:space="0" w:color="auto"/>
                    <w:left w:val="none" w:sz="0" w:space="0" w:color="auto"/>
                    <w:bottom w:val="none" w:sz="0" w:space="0" w:color="auto"/>
                    <w:right w:val="none" w:sz="0" w:space="0" w:color="auto"/>
                  </w:divBdr>
                </w:div>
                <w:div w:id="346519224">
                  <w:marLeft w:val="0"/>
                  <w:marRight w:val="0"/>
                  <w:marTop w:val="0"/>
                  <w:marBottom w:val="0"/>
                  <w:divBdr>
                    <w:top w:val="none" w:sz="0" w:space="0" w:color="auto"/>
                    <w:left w:val="none" w:sz="0" w:space="0" w:color="auto"/>
                    <w:bottom w:val="none" w:sz="0" w:space="0" w:color="auto"/>
                    <w:right w:val="none" w:sz="0" w:space="0" w:color="auto"/>
                  </w:divBdr>
                </w:div>
                <w:div w:id="373039128">
                  <w:marLeft w:val="0"/>
                  <w:marRight w:val="0"/>
                  <w:marTop w:val="0"/>
                  <w:marBottom w:val="0"/>
                  <w:divBdr>
                    <w:top w:val="none" w:sz="0" w:space="0" w:color="auto"/>
                    <w:left w:val="none" w:sz="0" w:space="0" w:color="auto"/>
                    <w:bottom w:val="none" w:sz="0" w:space="0" w:color="auto"/>
                    <w:right w:val="none" w:sz="0" w:space="0" w:color="auto"/>
                  </w:divBdr>
                </w:div>
                <w:div w:id="1558275582">
                  <w:marLeft w:val="0"/>
                  <w:marRight w:val="0"/>
                  <w:marTop w:val="0"/>
                  <w:marBottom w:val="0"/>
                  <w:divBdr>
                    <w:top w:val="none" w:sz="0" w:space="0" w:color="auto"/>
                    <w:left w:val="none" w:sz="0" w:space="0" w:color="auto"/>
                    <w:bottom w:val="none" w:sz="0" w:space="0" w:color="auto"/>
                    <w:right w:val="none" w:sz="0" w:space="0" w:color="auto"/>
                  </w:divBdr>
                </w:div>
                <w:div w:id="2001303770">
                  <w:marLeft w:val="0"/>
                  <w:marRight w:val="0"/>
                  <w:marTop w:val="0"/>
                  <w:marBottom w:val="0"/>
                  <w:divBdr>
                    <w:top w:val="none" w:sz="0" w:space="0" w:color="auto"/>
                    <w:left w:val="none" w:sz="0" w:space="0" w:color="auto"/>
                    <w:bottom w:val="none" w:sz="0" w:space="0" w:color="auto"/>
                    <w:right w:val="none" w:sz="0" w:space="0" w:color="auto"/>
                  </w:divBdr>
                </w:div>
                <w:div w:id="1681541539">
                  <w:marLeft w:val="0"/>
                  <w:marRight w:val="0"/>
                  <w:marTop w:val="0"/>
                  <w:marBottom w:val="0"/>
                  <w:divBdr>
                    <w:top w:val="none" w:sz="0" w:space="0" w:color="auto"/>
                    <w:left w:val="none" w:sz="0" w:space="0" w:color="auto"/>
                    <w:bottom w:val="none" w:sz="0" w:space="0" w:color="auto"/>
                    <w:right w:val="none" w:sz="0" w:space="0" w:color="auto"/>
                  </w:divBdr>
                </w:div>
                <w:div w:id="542058966">
                  <w:marLeft w:val="0"/>
                  <w:marRight w:val="0"/>
                  <w:marTop w:val="0"/>
                  <w:marBottom w:val="0"/>
                  <w:divBdr>
                    <w:top w:val="none" w:sz="0" w:space="0" w:color="auto"/>
                    <w:left w:val="none" w:sz="0" w:space="0" w:color="auto"/>
                    <w:bottom w:val="none" w:sz="0" w:space="0" w:color="auto"/>
                    <w:right w:val="none" w:sz="0" w:space="0" w:color="auto"/>
                  </w:divBdr>
                </w:div>
                <w:div w:id="90704091">
                  <w:marLeft w:val="0"/>
                  <w:marRight w:val="0"/>
                  <w:marTop w:val="0"/>
                  <w:marBottom w:val="0"/>
                  <w:divBdr>
                    <w:top w:val="none" w:sz="0" w:space="0" w:color="auto"/>
                    <w:left w:val="none" w:sz="0" w:space="0" w:color="auto"/>
                    <w:bottom w:val="none" w:sz="0" w:space="0" w:color="auto"/>
                    <w:right w:val="none" w:sz="0" w:space="0" w:color="auto"/>
                  </w:divBdr>
                </w:div>
                <w:div w:id="1131827861">
                  <w:marLeft w:val="0"/>
                  <w:marRight w:val="0"/>
                  <w:marTop w:val="0"/>
                  <w:marBottom w:val="0"/>
                  <w:divBdr>
                    <w:top w:val="none" w:sz="0" w:space="0" w:color="auto"/>
                    <w:left w:val="none" w:sz="0" w:space="0" w:color="auto"/>
                    <w:bottom w:val="none" w:sz="0" w:space="0" w:color="auto"/>
                    <w:right w:val="none" w:sz="0" w:space="0" w:color="auto"/>
                  </w:divBdr>
                </w:div>
                <w:div w:id="1199271486">
                  <w:marLeft w:val="0"/>
                  <w:marRight w:val="0"/>
                  <w:marTop w:val="0"/>
                  <w:marBottom w:val="0"/>
                  <w:divBdr>
                    <w:top w:val="none" w:sz="0" w:space="0" w:color="auto"/>
                    <w:left w:val="none" w:sz="0" w:space="0" w:color="auto"/>
                    <w:bottom w:val="none" w:sz="0" w:space="0" w:color="auto"/>
                    <w:right w:val="none" w:sz="0" w:space="0" w:color="auto"/>
                  </w:divBdr>
                </w:div>
                <w:div w:id="1678771227">
                  <w:marLeft w:val="0"/>
                  <w:marRight w:val="0"/>
                  <w:marTop w:val="0"/>
                  <w:marBottom w:val="0"/>
                  <w:divBdr>
                    <w:top w:val="none" w:sz="0" w:space="0" w:color="auto"/>
                    <w:left w:val="none" w:sz="0" w:space="0" w:color="auto"/>
                    <w:bottom w:val="none" w:sz="0" w:space="0" w:color="auto"/>
                    <w:right w:val="none" w:sz="0" w:space="0" w:color="auto"/>
                  </w:divBdr>
                </w:div>
                <w:div w:id="2131238432">
                  <w:marLeft w:val="0"/>
                  <w:marRight w:val="0"/>
                  <w:marTop w:val="0"/>
                  <w:marBottom w:val="0"/>
                  <w:divBdr>
                    <w:top w:val="none" w:sz="0" w:space="0" w:color="auto"/>
                    <w:left w:val="none" w:sz="0" w:space="0" w:color="auto"/>
                    <w:bottom w:val="none" w:sz="0" w:space="0" w:color="auto"/>
                    <w:right w:val="none" w:sz="0" w:space="0" w:color="auto"/>
                  </w:divBdr>
                </w:div>
                <w:div w:id="1091002259">
                  <w:marLeft w:val="0"/>
                  <w:marRight w:val="0"/>
                  <w:marTop w:val="0"/>
                  <w:marBottom w:val="0"/>
                  <w:divBdr>
                    <w:top w:val="none" w:sz="0" w:space="0" w:color="auto"/>
                    <w:left w:val="none" w:sz="0" w:space="0" w:color="auto"/>
                    <w:bottom w:val="none" w:sz="0" w:space="0" w:color="auto"/>
                    <w:right w:val="none" w:sz="0" w:space="0" w:color="auto"/>
                  </w:divBdr>
                </w:div>
                <w:div w:id="671488369">
                  <w:marLeft w:val="0"/>
                  <w:marRight w:val="0"/>
                  <w:marTop w:val="0"/>
                  <w:marBottom w:val="0"/>
                  <w:divBdr>
                    <w:top w:val="none" w:sz="0" w:space="0" w:color="auto"/>
                    <w:left w:val="none" w:sz="0" w:space="0" w:color="auto"/>
                    <w:bottom w:val="none" w:sz="0" w:space="0" w:color="auto"/>
                    <w:right w:val="none" w:sz="0" w:space="0" w:color="auto"/>
                  </w:divBdr>
                </w:div>
                <w:div w:id="314990792">
                  <w:marLeft w:val="0"/>
                  <w:marRight w:val="0"/>
                  <w:marTop w:val="0"/>
                  <w:marBottom w:val="0"/>
                  <w:divBdr>
                    <w:top w:val="none" w:sz="0" w:space="0" w:color="auto"/>
                    <w:left w:val="none" w:sz="0" w:space="0" w:color="auto"/>
                    <w:bottom w:val="none" w:sz="0" w:space="0" w:color="auto"/>
                    <w:right w:val="none" w:sz="0" w:space="0" w:color="auto"/>
                  </w:divBdr>
                </w:div>
                <w:div w:id="46801026">
                  <w:marLeft w:val="0"/>
                  <w:marRight w:val="0"/>
                  <w:marTop w:val="0"/>
                  <w:marBottom w:val="0"/>
                  <w:divBdr>
                    <w:top w:val="none" w:sz="0" w:space="0" w:color="auto"/>
                    <w:left w:val="none" w:sz="0" w:space="0" w:color="auto"/>
                    <w:bottom w:val="none" w:sz="0" w:space="0" w:color="auto"/>
                    <w:right w:val="none" w:sz="0" w:space="0" w:color="auto"/>
                  </w:divBdr>
                </w:div>
                <w:div w:id="441920666">
                  <w:marLeft w:val="0"/>
                  <w:marRight w:val="0"/>
                  <w:marTop w:val="0"/>
                  <w:marBottom w:val="0"/>
                  <w:divBdr>
                    <w:top w:val="none" w:sz="0" w:space="0" w:color="auto"/>
                    <w:left w:val="none" w:sz="0" w:space="0" w:color="auto"/>
                    <w:bottom w:val="none" w:sz="0" w:space="0" w:color="auto"/>
                    <w:right w:val="none" w:sz="0" w:space="0" w:color="auto"/>
                  </w:divBdr>
                </w:div>
                <w:div w:id="582296065">
                  <w:marLeft w:val="0"/>
                  <w:marRight w:val="0"/>
                  <w:marTop w:val="0"/>
                  <w:marBottom w:val="0"/>
                  <w:divBdr>
                    <w:top w:val="none" w:sz="0" w:space="0" w:color="auto"/>
                    <w:left w:val="none" w:sz="0" w:space="0" w:color="auto"/>
                    <w:bottom w:val="none" w:sz="0" w:space="0" w:color="auto"/>
                    <w:right w:val="none" w:sz="0" w:space="0" w:color="auto"/>
                  </w:divBdr>
                </w:div>
                <w:div w:id="592516817">
                  <w:marLeft w:val="0"/>
                  <w:marRight w:val="0"/>
                  <w:marTop w:val="0"/>
                  <w:marBottom w:val="0"/>
                  <w:divBdr>
                    <w:top w:val="none" w:sz="0" w:space="0" w:color="auto"/>
                    <w:left w:val="none" w:sz="0" w:space="0" w:color="auto"/>
                    <w:bottom w:val="none" w:sz="0" w:space="0" w:color="auto"/>
                    <w:right w:val="none" w:sz="0" w:space="0" w:color="auto"/>
                  </w:divBdr>
                </w:div>
                <w:div w:id="1665621920">
                  <w:marLeft w:val="0"/>
                  <w:marRight w:val="0"/>
                  <w:marTop w:val="0"/>
                  <w:marBottom w:val="0"/>
                  <w:divBdr>
                    <w:top w:val="none" w:sz="0" w:space="0" w:color="auto"/>
                    <w:left w:val="none" w:sz="0" w:space="0" w:color="auto"/>
                    <w:bottom w:val="none" w:sz="0" w:space="0" w:color="auto"/>
                    <w:right w:val="none" w:sz="0" w:space="0" w:color="auto"/>
                  </w:divBdr>
                </w:div>
                <w:div w:id="273563811">
                  <w:marLeft w:val="0"/>
                  <w:marRight w:val="0"/>
                  <w:marTop w:val="0"/>
                  <w:marBottom w:val="0"/>
                  <w:divBdr>
                    <w:top w:val="none" w:sz="0" w:space="0" w:color="auto"/>
                    <w:left w:val="none" w:sz="0" w:space="0" w:color="auto"/>
                    <w:bottom w:val="none" w:sz="0" w:space="0" w:color="auto"/>
                    <w:right w:val="none" w:sz="0" w:space="0" w:color="auto"/>
                  </w:divBdr>
                </w:div>
                <w:div w:id="1014500098">
                  <w:marLeft w:val="0"/>
                  <w:marRight w:val="0"/>
                  <w:marTop w:val="0"/>
                  <w:marBottom w:val="0"/>
                  <w:divBdr>
                    <w:top w:val="none" w:sz="0" w:space="0" w:color="auto"/>
                    <w:left w:val="none" w:sz="0" w:space="0" w:color="auto"/>
                    <w:bottom w:val="none" w:sz="0" w:space="0" w:color="auto"/>
                    <w:right w:val="none" w:sz="0" w:space="0" w:color="auto"/>
                  </w:divBdr>
                </w:div>
                <w:div w:id="1677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2930">
          <w:marLeft w:val="0"/>
          <w:marRight w:val="0"/>
          <w:marTop w:val="0"/>
          <w:marBottom w:val="0"/>
          <w:divBdr>
            <w:top w:val="none" w:sz="0" w:space="0" w:color="auto"/>
            <w:left w:val="none" w:sz="0" w:space="0" w:color="auto"/>
            <w:bottom w:val="none" w:sz="0" w:space="0" w:color="auto"/>
            <w:right w:val="none" w:sz="0" w:space="0" w:color="auto"/>
          </w:divBdr>
        </w:div>
        <w:div w:id="1648508487">
          <w:marLeft w:val="0"/>
          <w:marRight w:val="0"/>
          <w:marTop w:val="0"/>
          <w:marBottom w:val="0"/>
          <w:divBdr>
            <w:top w:val="none" w:sz="0" w:space="0" w:color="auto"/>
            <w:left w:val="none" w:sz="0" w:space="0" w:color="auto"/>
            <w:bottom w:val="none" w:sz="0" w:space="0" w:color="auto"/>
            <w:right w:val="none" w:sz="0" w:space="0" w:color="auto"/>
          </w:divBdr>
        </w:div>
        <w:div w:id="1330866674">
          <w:marLeft w:val="0"/>
          <w:marRight w:val="0"/>
          <w:marTop w:val="0"/>
          <w:marBottom w:val="0"/>
          <w:divBdr>
            <w:top w:val="none" w:sz="0" w:space="0" w:color="auto"/>
            <w:left w:val="none" w:sz="0" w:space="0" w:color="auto"/>
            <w:bottom w:val="none" w:sz="0" w:space="0" w:color="auto"/>
            <w:right w:val="none" w:sz="0" w:space="0" w:color="auto"/>
          </w:divBdr>
          <w:divsChild>
            <w:div w:id="550964764">
              <w:marLeft w:val="0"/>
              <w:marRight w:val="0"/>
              <w:marTop w:val="0"/>
              <w:marBottom w:val="0"/>
              <w:divBdr>
                <w:top w:val="none" w:sz="0" w:space="0" w:color="auto"/>
                <w:left w:val="none" w:sz="0" w:space="0" w:color="auto"/>
                <w:bottom w:val="none" w:sz="0" w:space="0" w:color="auto"/>
                <w:right w:val="none" w:sz="0" w:space="0" w:color="auto"/>
              </w:divBdr>
              <w:divsChild>
                <w:div w:id="1492061508">
                  <w:marLeft w:val="0"/>
                  <w:marRight w:val="0"/>
                  <w:marTop w:val="0"/>
                  <w:marBottom w:val="0"/>
                  <w:divBdr>
                    <w:top w:val="none" w:sz="0" w:space="0" w:color="auto"/>
                    <w:left w:val="none" w:sz="0" w:space="0" w:color="auto"/>
                    <w:bottom w:val="none" w:sz="0" w:space="0" w:color="auto"/>
                    <w:right w:val="none" w:sz="0" w:space="0" w:color="auto"/>
                  </w:divBdr>
                </w:div>
                <w:div w:id="1795319893">
                  <w:marLeft w:val="0"/>
                  <w:marRight w:val="0"/>
                  <w:marTop w:val="0"/>
                  <w:marBottom w:val="0"/>
                  <w:divBdr>
                    <w:top w:val="none" w:sz="0" w:space="0" w:color="auto"/>
                    <w:left w:val="none" w:sz="0" w:space="0" w:color="auto"/>
                    <w:bottom w:val="none" w:sz="0" w:space="0" w:color="auto"/>
                    <w:right w:val="none" w:sz="0" w:space="0" w:color="auto"/>
                  </w:divBdr>
                </w:div>
                <w:div w:id="866022152">
                  <w:marLeft w:val="0"/>
                  <w:marRight w:val="0"/>
                  <w:marTop w:val="0"/>
                  <w:marBottom w:val="0"/>
                  <w:divBdr>
                    <w:top w:val="none" w:sz="0" w:space="0" w:color="auto"/>
                    <w:left w:val="none" w:sz="0" w:space="0" w:color="auto"/>
                    <w:bottom w:val="none" w:sz="0" w:space="0" w:color="auto"/>
                    <w:right w:val="none" w:sz="0" w:space="0" w:color="auto"/>
                  </w:divBdr>
                </w:div>
                <w:div w:id="348727896">
                  <w:marLeft w:val="0"/>
                  <w:marRight w:val="0"/>
                  <w:marTop w:val="0"/>
                  <w:marBottom w:val="0"/>
                  <w:divBdr>
                    <w:top w:val="none" w:sz="0" w:space="0" w:color="auto"/>
                    <w:left w:val="none" w:sz="0" w:space="0" w:color="auto"/>
                    <w:bottom w:val="none" w:sz="0" w:space="0" w:color="auto"/>
                    <w:right w:val="none" w:sz="0" w:space="0" w:color="auto"/>
                  </w:divBdr>
                </w:div>
                <w:div w:id="421148563">
                  <w:marLeft w:val="0"/>
                  <w:marRight w:val="0"/>
                  <w:marTop w:val="0"/>
                  <w:marBottom w:val="0"/>
                  <w:divBdr>
                    <w:top w:val="none" w:sz="0" w:space="0" w:color="auto"/>
                    <w:left w:val="none" w:sz="0" w:space="0" w:color="auto"/>
                    <w:bottom w:val="none" w:sz="0" w:space="0" w:color="auto"/>
                    <w:right w:val="none" w:sz="0" w:space="0" w:color="auto"/>
                  </w:divBdr>
                </w:div>
                <w:div w:id="140931476">
                  <w:marLeft w:val="0"/>
                  <w:marRight w:val="0"/>
                  <w:marTop w:val="0"/>
                  <w:marBottom w:val="0"/>
                  <w:divBdr>
                    <w:top w:val="none" w:sz="0" w:space="0" w:color="auto"/>
                    <w:left w:val="none" w:sz="0" w:space="0" w:color="auto"/>
                    <w:bottom w:val="none" w:sz="0" w:space="0" w:color="auto"/>
                    <w:right w:val="none" w:sz="0" w:space="0" w:color="auto"/>
                  </w:divBdr>
                </w:div>
                <w:div w:id="1868718176">
                  <w:marLeft w:val="0"/>
                  <w:marRight w:val="0"/>
                  <w:marTop w:val="0"/>
                  <w:marBottom w:val="0"/>
                  <w:divBdr>
                    <w:top w:val="none" w:sz="0" w:space="0" w:color="auto"/>
                    <w:left w:val="none" w:sz="0" w:space="0" w:color="auto"/>
                    <w:bottom w:val="none" w:sz="0" w:space="0" w:color="auto"/>
                    <w:right w:val="none" w:sz="0" w:space="0" w:color="auto"/>
                  </w:divBdr>
                </w:div>
                <w:div w:id="1798798505">
                  <w:marLeft w:val="0"/>
                  <w:marRight w:val="0"/>
                  <w:marTop w:val="0"/>
                  <w:marBottom w:val="0"/>
                  <w:divBdr>
                    <w:top w:val="none" w:sz="0" w:space="0" w:color="auto"/>
                    <w:left w:val="none" w:sz="0" w:space="0" w:color="auto"/>
                    <w:bottom w:val="none" w:sz="0" w:space="0" w:color="auto"/>
                    <w:right w:val="none" w:sz="0" w:space="0" w:color="auto"/>
                  </w:divBdr>
                </w:div>
                <w:div w:id="350230587">
                  <w:marLeft w:val="0"/>
                  <w:marRight w:val="0"/>
                  <w:marTop w:val="0"/>
                  <w:marBottom w:val="0"/>
                  <w:divBdr>
                    <w:top w:val="none" w:sz="0" w:space="0" w:color="auto"/>
                    <w:left w:val="none" w:sz="0" w:space="0" w:color="auto"/>
                    <w:bottom w:val="none" w:sz="0" w:space="0" w:color="auto"/>
                    <w:right w:val="none" w:sz="0" w:space="0" w:color="auto"/>
                  </w:divBdr>
                </w:div>
                <w:div w:id="222378340">
                  <w:marLeft w:val="0"/>
                  <w:marRight w:val="0"/>
                  <w:marTop w:val="0"/>
                  <w:marBottom w:val="0"/>
                  <w:divBdr>
                    <w:top w:val="none" w:sz="0" w:space="0" w:color="auto"/>
                    <w:left w:val="none" w:sz="0" w:space="0" w:color="auto"/>
                    <w:bottom w:val="none" w:sz="0" w:space="0" w:color="auto"/>
                    <w:right w:val="none" w:sz="0" w:space="0" w:color="auto"/>
                  </w:divBdr>
                </w:div>
                <w:div w:id="1328704857">
                  <w:marLeft w:val="0"/>
                  <w:marRight w:val="0"/>
                  <w:marTop w:val="0"/>
                  <w:marBottom w:val="0"/>
                  <w:divBdr>
                    <w:top w:val="none" w:sz="0" w:space="0" w:color="auto"/>
                    <w:left w:val="none" w:sz="0" w:space="0" w:color="auto"/>
                    <w:bottom w:val="none" w:sz="0" w:space="0" w:color="auto"/>
                    <w:right w:val="none" w:sz="0" w:space="0" w:color="auto"/>
                  </w:divBdr>
                </w:div>
                <w:div w:id="209339448">
                  <w:marLeft w:val="0"/>
                  <w:marRight w:val="0"/>
                  <w:marTop w:val="0"/>
                  <w:marBottom w:val="0"/>
                  <w:divBdr>
                    <w:top w:val="none" w:sz="0" w:space="0" w:color="auto"/>
                    <w:left w:val="none" w:sz="0" w:space="0" w:color="auto"/>
                    <w:bottom w:val="none" w:sz="0" w:space="0" w:color="auto"/>
                    <w:right w:val="none" w:sz="0" w:space="0" w:color="auto"/>
                  </w:divBdr>
                </w:div>
                <w:div w:id="1111167559">
                  <w:marLeft w:val="0"/>
                  <w:marRight w:val="0"/>
                  <w:marTop w:val="0"/>
                  <w:marBottom w:val="0"/>
                  <w:divBdr>
                    <w:top w:val="none" w:sz="0" w:space="0" w:color="auto"/>
                    <w:left w:val="none" w:sz="0" w:space="0" w:color="auto"/>
                    <w:bottom w:val="none" w:sz="0" w:space="0" w:color="auto"/>
                    <w:right w:val="none" w:sz="0" w:space="0" w:color="auto"/>
                  </w:divBdr>
                </w:div>
                <w:div w:id="711999896">
                  <w:marLeft w:val="0"/>
                  <w:marRight w:val="0"/>
                  <w:marTop w:val="0"/>
                  <w:marBottom w:val="0"/>
                  <w:divBdr>
                    <w:top w:val="none" w:sz="0" w:space="0" w:color="auto"/>
                    <w:left w:val="none" w:sz="0" w:space="0" w:color="auto"/>
                    <w:bottom w:val="none" w:sz="0" w:space="0" w:color="auto"/>
                    <w:right w:val="none" w:sz="0" w:space="0" w:color="auto"/>
                  </w:divBdr>
                </w:div>
                <w:div w:id="2059353125">
                  <w:marLeft w:val="0"/>
                  <w:marRight w:val="0"/>
                  <w:marTop w:val="0"/>
                  <w:marBottom w:val="0"/>
                  <w:divBdr>
                    <w:top w:val="none" w:sz="0" w:space="0" w:color="auto"/>
                    <w:left w:val="none" w:sz="0" w:space="0" w:color="auto"/>
                    <w:bottom w:val="none" w:sz="0" w:space="0" w:color="auto"/>
                    <w:right w:val="none" w:sz="0" w:space="0" w:color="auto"/>
                  </w:divBdr>
                </w:div>
                <w:div w:id="2110007128">
                  <w:marLeft w:val="0"/>
                  <w:marRight w:val="0"/>
                  <w:marTop w:val="0"/>
                  <w:marBottom w:val="0"/>
                  <w:divBdr>
                    <w:top w:val="none" w:sz="0" w:space="0" w:color="auto"/>
                    <w:left w:val="none" w:sz="0" w:space="0" w:color="auto"/>
                    <w:bottom w:val="none" w:sz="0" w:space="0" w:color="auto"/>
                    <w:right w:val="none" w:sz="0" w:space="0" w:color="auto"/>
                  </w:divBdr>
                </w:div>
                <w:div w:id="2029520048">
                  <w:marLeft w:val="0"/>
                  <w:marRight w:val="0"/>
                  <w:marTop w:val="0"/>
                  <w:marBottom w:val="0"/>
                  <w:divBdr>
                    <w:top w:val="none" w:sz="0" w:space="0" w:color="auto"/>
                    <w:left w:val="none" w:sz="0" w:space="0" w:color="auto"/>
                    <w:bottom w:val="none" w:sz="0" w:space="0" w:color="auto"/>
                    <w:right w:val="none" w:sz="0" w:space="0" w:color="auto"/>
                  </w:divBdr>
                </w:div>
                <w:div w:id="1351950339">
                  <w:marLeft w:val="0"/>
                  <w:marRight w:val="0"/>
                  <w:marTop w:val="0"/>
                  <w:marBottom w:val="0"/>
                  <w:divBdr>
                    <w:top w:val="none" w:sz="0" w:space="0" w:color="auto"/>
                    <w:left w:val="none" w:sz="0" w:space="0" w:color="auto"/>
                    <w:bottom w:val="none" w:sz="0" w:space="0" w:color="auto"/>
                    <w:right w:val="none" w:sz="0" w:space="0" w:color="auto"/>
                  </w:divBdr>
                </w:div>
                <w:div w:id="312874989">
                  <w:marLeft w:val="0"/>
                  <w:marRight w:val="0"/>
                  <w:marTop w:val="0"/>
                  <w:marBottom w:val="0"/>
                  <w:divBdr>
                    <w:top w:val="none" w:sz="0" w:space="0" w:color="auto"/>
                    <w:left w:val="none" w:sz="0" w:space="0" w:color="auto"/>
                    <w:bottom w:val="none" w:sz="0" w:space="0" w:color="auto"/>
                    <w:right w:val="none" w:sz="0" w:space="0" w:color="auto"/>
                  </w:divBdr>
                </w:div>
                <w:div w:id="2102291596">
                  <w:marLeft w:val="0"/>
                  <w:marRight w:val="0"/>
                  <w:marTop w:val="0"/>
                  <w:marBottom w:val="0"/>
                  <w:divBdr>
                    <w:top w:val="none" w:sz="0" w:space="0" w:color="auto"/>
                    <w:left w:val="none" w:sz="0" w:space="0" w:color="auto"/>
                    <w:bottom w:val="none" w:sz="0" w:space="0" w:color="auto"/>
                    <w:right w:val="none" w:sz="0" w:space="0" w:color="auto"/>
                  </w:divBdr>
                </w:div>
                <w:div w:id="1362588049">
                  <w:marLeft w:val="0"/>
                  <w:marRight w:val="0"/>
                  <w:marTop w:val="0"/>
                  <w:marBottom w:val="0"/>
                  <w:divBdr>
                    <w:top w:val="none" w:sz="0" w:space="0" w:color="auto"/>
                    <w:left w:val="none" w:sz="0" w:space="0" w:color="auto"/>
                    <w:bottom w:val="none" w:sz="0" w:space="0" w:color="auto"/>
                    <w:right w:val="none" w:sz="0" w:space="0" w:color="auto"/>
                  </w:divBdr>
                </w:div>
                <w:div w:id="76247521">
                  <w:marLeft w:val="0"/>
                  <w:marRight w:val="0"/>
                  <w:marTop w:val="0"/>
                  <w:marBottom w:val="0"/>
                  <w:divBdr>
                    <w:top w:val="none" w:sz="0" w:space="0" w:color="auto"/>
                    <w:left w:val="none" w:sz="0" w:space="0" w:color="auto"/>
                    <w:bottom w:val="none" w:sz="0" w:space="0" w:color="auto"/>
                    <w:right w:val="none" w:sz="0" w:space="0" w:color="auto"/>
                  </w:divBdr>
                </w:div>
                <w:div w:id="1704943618">
                  <w:marLeft w:val="0"/>
                  <w:marRight w:val="0"/>
                  <w:marTop w:val="0"/>
                  <w:marBottom w:val="0"/>
                  <w:divBdr>
                    <w:top w:val="none" w:sz="0" w:space="0" w:color="auto"/>
                    <w:left w:val="none" w:sz="0" w:space="0" w:color="auto"/>
                    <w:bottom w:val="none" w:sz="0" w:space="0" w:color="auto"/>
                    <w:right w:val="none" w:sz="0" w:space="0" w:color="auto"/>
                  </w:divBdr>
                </w:div>
                <w:div w:id="1486822021">
                  <w:marLeft w:val="0"/>
                  <w:marRight w:val="0"/>
                  <w:marTop w:val="0"/>
                  <w:marBottom w:val="0"/>
                  <w:divBdr>
                    <w:top w:val="none" w:sz="0" w:space="0" w:color="auto"/>
                    <w:left w:val="none" w:sz="0" w:space="0" w:color="auto"/>
                    <w:bottom w:val="none" w:sz="0" w:space="0" w:color="auto"/>
                    <w:right w:val="none" w:sz="0" w:space="0" w:color="auto"/>
                  </w:divBdr>
                </w:div>
                <w:div w:id="2018068988">
                  <w:marLeft w:val="0"/>
                  <w:marRight w:val="0"/>
                  <w:marTop w:val="0"/>
                  <w:marBottom w:val="0"/>
                  <w:divBdr>
                    <w:top w:val="none" w:sz="0" w:space="0" w:color="auto"/>
                    <w:left w:val="none" w:sz="0" w:space="0" w:color="auto"/>
                    <w:bottom w:val="none" w:sz="0" w:space="0" w:color="auto"/>
                    <w:right w:val="none" w:sz="0" w:space="0" w:color="auto"/>
                  </w:divBdr>
                </w:div>
                <w:div w:id="2037653481">
                  <w:marLeft w:val="0"/>
                  <w:marRight w:val="0"/>
                  <w:marTop w:val="0"/>
                  <w:marBottom w:val="0"/>
                  <w:divBdr>
                    <w:top w:val="none" w:sz="0" w:space="0" w:color="auto"/>
                    <w:left w:val="none" w:sz="0" w:space="0" w:color="auto"/>
                    <w:bottom w:val="none" w:sz="0" w:space="0" w:color="auto"/>
                    <w:right w:val="none" w:sz="0" w:space="0" w:color="auto"/>
                  </w:divBdr>
                </w:div>
                <w:div w:id="1291714741">
                  <w:marLeft w:val="0"/>
                  <w:marRight w:val="0"/>
                  <w:marTop w:val="0"/>
                  <w:marBottom w:val="0"/>
                  <w:divBdr>
                    <w:top w:val="none" w:sz="0" w:space="0" w:color="auto"/>
                    <w:left w:val="none" w:sz="0" w:space="0" w:color="auto"/>
                    <w:bottom w:val="none" w:sz="0" w:space="0" w:color="auto"/>
                    <w:right w:val="none" w:sz="0" w:space="0" w:color="auto"/>
                  </w:divBdr>
                </w:div>
                <w:div w:id="623846437">
                  <w:marLeft w:val="0"/>
                  <w:marRight w:val="0"/>
                  <w:marTop w:val="0"/>
                  <w:marBottom w:val="0"/>
                  <w:divBdr>
                    <w:top w:val="none" w:sz="0" w:space="0" w:color="auto"/>
                    <w:left w:val="none" w:sz="0" w:space="0" w:color="auto"/>
                    <w:bottom w:val="none" w:sz="0" w:space="0" w:color="auto"/>
                    <w:right w:val="none" w:sz="0" w:space="0" w:color="auto"/>
                  </w:divBdr>
                </w:div>
                <w:div w:id="1085032542">
                  <w:marLeft w:val="0"/>
                  <w:marRight w:val="0"/>
                  <w:marTop w:val="0"/>
                  <w:marBottom w:val="0"/>
                  <w:divBdr>
                    <w:top w:val="none" w:sz="0" w:space="0" w:color="auto"/>
                    <w:left w:val="none" w:sz="0" w:space="0" w:color="auto"/>
                    <w:bottom w:val="none" w:sz="0" w:space="0" w:color="auto"/>
                    <w:right w:val="none" w:sz="0" w:space="0" w:color="auto"/>
                  </w:divBdr>
                </w:div>
                <w:div w:id="1595360950">
                  <w:marLeft w:val="0"/>
                  <w:marRight w:val="0"/>
                  <w:marTop w:val="0"/>
                  <w:marBottom w:val="0"/>
                  <w:divBdr>
                    <w:top w:val="none" w:sz="0" w:space="0" w:color="auto"/>
                    <w:left w:val="none" w:sz="0" w:space="0" w:color="auto"/>
                    <w:bottom w:val="none" w:sz="0" w:space="0" w:color="auto"/>
                    <w:right w:val="none" w:sz="0" w:space="0" w:color="auto"/>
                  </w:divBdr>
                </w:div>
                <w:div w:id="1324092329">
                  <w:marLeft w:val="0"/>
                  <w:marRight w:val="0"/>
                  <w:marTop w:val="0"/>
                  <w:marBottom w:val="0"/>
                  <w:divBdr>
                    <w:top w:val="none" w:sz="0" w:space="0" w:color="auto"/>
                    <w:left w:val="none" w:sz="0" w:space="0" w:color="auto"/>
                    <w:bottom w:val="none" w:sz="0" w:space="0" w:color="auto"/>
                    <w:right w:val="none" w:sz="0" w:space="0" w:color="auto"/>
                  </w:divBdr>
                </w:div>
                <w:div w:id="1827624668">
                  <w:marLeft w:val="0"/>
                  <w:marRight w:val="0"/>
                  <w:marTop w:val="0"/>
                  <w:marBottom w:val="0"/>
                  <w:divBdr>
                    <w:top w:val="none" w:sz="0" w:space="0" w:color="auto"/>
                    <w:left w:val="none" w:sz="0" w:space="0" w:color="auto"/>
                    <w:bottom w:val="none" w:sz="0" w:space="0" w:color="auto"/>
                    <w:right w:val="none" w:sz="0" w:space="0" w:color="auto"/>
                  </w:divBdr>
                </w:div>
                <w:div w:id="1184322179">
                  <w:marLeft w:val="0"/>
                  <w:marRight w:val="0"/>
                  <w:marTop w:val="0"/>
                  <w:marBottom w:val="0"/>
                  <w:divBdr>
                    <w:top w:val="none" w:sz="0" w:space="0" w:color="auto"/>
                    <w:left w:val="none" w:sz="0" w:space="0" w:color="auto"/>
                    <w:bottom w:val="none" w:sz="0" w:space="0" w:color="auto"/>
                    <w:right w:val="none" w:sz="0" w:space="0" w:color="auto"/>
                  </w:divBdr>
                </w:div>
                <w:div w:id="260382113">
                  <w:marLeft w:val="0"/>
                  <w:marRight w:val="0"/>
                  <w:marTop w:val="0"/>
                  <w:marBottom w:val="0"/>
                  <w:divBdr>
                    <w:top w:val="none" w:sz="0" w:space="0" w:color="auto"/>
                    <w:left w:val="none" w:sz="0" w:space="0" w:color="auto"/>
                    <w:bottom w:val="none" w:sz="0" w:space="0" w:color="auto"/>
                    <w:right w:val="none" w:sz="0" w:space="0" w:color="auto"/>
                  </w:divBdr>
                </w:div>
                <w:div w:id="782458818">
                  <w:marLeft w:val="0"/>
                  <w:marRight w:val="0"/>
                  <w:marTop w:val="0"/>
                  <w:marBottom w:val="0"/>
                  <w:divBdr>
                    <w:top w:val="none" w:sz="0" w:space="0" w:color="auto"/>
                    <w:left w:val="none" w:sz="0" w:space="0" w:color="auto"/>
                    <w:bottom w:val="none" w:sz="0" w:space="0" w:color="auto"/>
                    <w:right w:val="none" w:sz="0" w:space="0" w:color="auto"/>
                  </w:divBdr>
                </w:div>
                <w:div w:id="821698544">
                  <w:marLeft w:val="0"/>
                  <w:marRight w:val="0"/>
                  <w:marTop w:val="0"/>
                  <w:marBottom w:val="0"/>
                  <w:divBdr>
                    <w:top w:val="none" w:sz="0" w:space="0" w:color="auto"/>
                    <w:left w:val="none" w:sz="0" w:space="0" w:color="auto"/>
                    <w:bottom w:val="none" w:sz="0" w:space="0" w:color="auto"/>
                    <w:right w:val="none" w:sz="0" w:space="0" w:color="auto"/>
                  </w:divBdr>
                </w:div>
                <w:div w:id="1282490098">
                  <w:marLeft w:val="0"/>
                  <w:marRight w:val="0"/>
                  <w:marTop w:val="0"/>
                  <w:marBottom w:val="0"/>
                  <w:divBdr>
                    <w:top w:val="none" w:sz="0" w:space="0" w:color="auto"/>
                    <w:left w:val="none" w:sz="0" w:space="0" w:color="auto"/>
                    <w:bottom w:val="none" w:sz="0" w:space="0" w:color="auto"/>
                    <w:right w:val="none" w:sz="0" w:space="0" w:color="auto"/>
                  </w:divBdr>
                </w:div>
                <w:div w:id="1813907761">
                  <w:marLeft w:val="0"/>
                  <w:marRight w:val="0"/>
                  <w:marTop w:val="0"/>
                  <w:marBottom w:val="0"/>
                  <w:divBdr>
                    <w:top w:val="none" w:sz="0" w:space="0" w:color="auto"/>
                    <w:left w:val="none" w:sz="0" w:space="0" w:color="auto"/>
                    <w:bottom w:val="none" w:sz="0" w:space="0" w:color="auto"/>
                    <w:right w:val="none" w:sz="0" w:space="0" w:color="auto"/>
                  </w:divBdr>
                </w:div>
                <w:div w:id="621693602">
                  <w:marLeft w:val="0"/>
                  <w:marRight w:val="0"/>
                  <w:marTop w:val="0"/>
                  <w:marBottom w:val="0"/>
                  <w:divBdr>
                    <w:top w:val="none" w:sz="0" w:space="0" w:color="auto"/>
                    <w:left w:val="none" w:sz="0" w:space="0" w:color="auto"/>
                    <w:bottom w:val="none" w:sz="0" w:space="0" w:color="auto"/>
                    <w:right w:val="none" w:sz="0" w:space="0" w:color="auto"/>
                  </w:divBdr>
                </w:div>
                <w:div w:id="1406486522">
                  <w:marLeft w:val="0"/>
                  <w:marRight w:val="0"/>
                  <w:marTop w:val="0"/>
                  <w:marBottom w:val="0"/>
                  <w:divBdr>
                    <w:top w:val="none" w:sz="0" w:space="0" w:color="auto"/>
                    <w:left w:val="none" w:sz="0" w:space="0" w:color="auto"/>
                    <w:bottom w:val="none" w:sz="0" w:space="0" w:color="auto"/>
                    <w:right w:val="none" w:sz="0" w:space="0" w:color="auto"/>
                  </w:divBdr>
                </w:div>
                <w:div w:id="1918201434">
                  <w:marLeft w:val="0"/>
                  <w:marRight w:val="0"/>
                  <w:marTop w:val="0"/>
                  <w:marBottom w:val="0"/>
                  <w:divBdr>
                    <w:top w:val="none" w:sz="0" w:space="0" w:color="auto"/>
                    <w:left w:val="none" w:sz="0" w:space="0" w:color="auto"/>
                    <w:bottom w:val="none" w:sz="0" w:space="0" w:color="auto"/>
                    <w:right w:val="none" w:sz="0" w:space="0" w:color="auto"/>
                  </w:divBdr>
                </w:div>
                <w:div w:id="549806528">
                  <w:marLeft w:val="0"/>
                  <w:marRight w:val="0"/>
                  <w:marTop w:val="0"/>
                  <w:marBottom w:val="0"/>
                  <w:divBdr>
                    <w:top w:val="none" w:sz="0" w:space="0" w:color="auto"/>
                    <w:left w:val="none" w:sz="0" w:space="0" w:color="auto"/>
                    <w:bottom w:val="none" w:sz="0" w:space="0" w:color="auto"/>
                    <w:right w:val="none" w:sz="0" w:space="0" w:color="auto"/>
                  </w:divBdr>
                </w:div>
                <w:div w:id="837967456">
                  <w:marLeft w:val="0"/>
                  <w:marRight w:val="0"/>
                  <w:marTop w:val="0"/>
                  <w:marBottom w:val="0"/>
                  <w:divBdr>
                    <w:top w:val="none" w:sz="0" w:space="0" w:color="auto"/>
                    <w:left w:val="none" w:sz="0" w:space="0" w:color="auto"/>
                    <w:bottom w:val="none" w:sz="0" w:space="0" w:color="auto"/>
                    <w:right w:val="none" w:sz="0" w:space="0" w:color="auto"/>
                  </w:divBdr>
                </w:div>
                <w:div w:id="932204825">
                  <w:marLeft w:val="0"/>
                  <w:marRight w:val="0"/>
                  <w:marTop w:val="0"/>
                  <w:marBottom w:val="0"/>
                  <w:divBdr>
                    <w:top w:val="none" w:sz="0" w:space="0" w:color="auto"/>
                    <w:left w:val="none" w:sz="0" w:space="0" w:color="auto"/>
                    <w:bottom w:val="none" w:sz="0" w:space="0" w:color="auto"/>
                    <w:right w:val="none" w:sz="0" w:space="0" w:color="auto"/>
                  </w:divBdr>
                </w:div>
                <w:div w:id="1300651196">
                  <w:marLeft w:val="0"/>
                  <w:marRight w:val="0"/>
                  <w:marTop w:val="0"/>
                  <w:marBottom w:val="0"/>
                  <w:divBdr>
                    <w:top w:val="none" w:sz="0" w:space="0" w:color="auto"/>
                    <w:left w:val="none" w:sz="0" w:space="0" w:color="auto"/>
                    <w:bottom w:val="none" w:sz="0" w:space="0" w:color="auto"/>
                    <w:right w:val="none" w:sz="0" w:space="0" w:color="auto"/>
                  </w:divBdr>
                </w:div>
                <w:div w:id="970746438">
                  <w:marLeft w:val="0"/>
                  <w:marRight w:val="0"/>
                  <w:marTop w:val="0"/>
                  <w:marBottom w:val="0"/>
                  <w:divBdr>
                    <w:top w:val="none" w:sz="0" w:space="0" w:color="auto"/>
                    <w:left w:val="none" w:sz="0" w:space="0" w:color="auto"/>
                    <w:bottom w:val="none" w:sz="0" w:space="0" w:color="auto"/>
                    <w:right w:val="none" w:sz="0" w:space="0" w:color="auto"/>
                  </w:divBdr>
                </w:div>
                <w:div w:id="579679330">
                  <w:marLeft w:val="0"/>
                  <w:marRight w:val="0"/>
                  <w:marTop w:val="0"/>
                  <w:marBottom w:val="0"/>
                  <w:divBdr>
                    <w:top w:val="none" w:sz="0" w:space="0" w:color="auto"/>
                    <w:left w:val="none" w:sz="0" w:space="0" w:color="auto"/>
                    <w:bottom w:val="none" w:sz="0" w:space="0" w:color="auto"/>
                    <w:right w:val="none" w:sz="0" w:space="0" w:color="auto"/>
                  </w:divBdr>
                </w:div>
                <w:div w:id="446047742">
                  <w:marLeft w:val="0"/>
                  <w:marRight w:val="0"/>
                  <w:marTop w:val="0"/>
                  <w:marBottom w:val="0"/>
                  <w:divBdr>
                    <w:top w:val="none" w:sz="0" w:space="0" w:color="auto"/>
                    <w:left w:val="none" w:sz="0" w:space="0" w:color="auto"/>
                    <w:bottom w:val="none" w:sz="0" w:space="0" w:color="auto"/>
                    <w:right w:val="none" w:sz="0" w:space="0" w:color="auto"/>
                  </w:divBdr>
                </w:div>
                <w:div w:id="189413981">
                  <w:marLeft w:val="0"/>
                  <w:marRight w:val="0"/>
                  <w:marTop w:val="0"/>
                  <w:marBottom w:val="0"/>
                  <w:divBdr>
                    <w:top w:val="none" w:sz="0" w:space="0" w:color="auto"/>
                    <w:left w:val="none" w:sz="0" w:space="0" w:color="auto"/>
                    <w:bottom w:val="none" w:sz="0" w:space="0" w:color="auto"/>
                    <w:right w:val="none" w:sz="0" w:space="0" w:color="auto"/>
                  </w:divBdr>
                </w:div>
                <w:div w:id="4060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49">
          <w:marLeft w:val="0"/>
          <w:marRight w:val="0"/>
          <w:marTop w:val="0"/>
          <w:marBottom w:val="0"/>
          <w:divBdr>
            <w:top w:val="none" w:sz="0" w:space="0" w:color="auto"/>
            <w:left w:val="none" w:sz="0" w:space="0" w:color="auto"/>
            <w:bottom w:val="none" w:sz="0" w:space="0" w:color="auto"/>
            <w:right w:val="none" w:sz="0" w:space="0" w:color="auto"/>
          </w:divBdr>
        </w:div>
        <w:div w:id="1244725342">
          <w:marLeft w:val="0"/>
          <w:marRight w:val="0"/>
          <w:marTop w:val="0"/>
          <w:marBottom w:val="0"/>
          <w:divBdr>
            <w:top w:val="none" w:sz="0" w:space="0" w:color="auto"/>
            <w:left w:val="none" w:sz="0" w:space="0" w:color="auto"/>
            <w:bottom w:val="none" w:sz="0" w:space="0" w:color="auto"/>
            <w:right w:val="none" w:sz="0" w:space="0" w:color="auto"/>
          </w:divBdr>
        </w:div>
        <w:div w:id="533885201">
          <w:marLeft w:val="0"/>
          <w:marRight w:val="0"/>
          <w:marTop w:val="0"/>
          <w:marBottom w:val="0"/>
          <w:divBdr>
            <w:top w:val="none" w:sz="0" w:space="0" w:color="auto"/>
            <w:left w:val="none" w:sz="0" w:space="0" w:color="auto"/>
            <w:bottom w:val="none" w:sz="0" w:space="0" w:color="auto"/>
            <w:right w:val="none" w:sz="0" w:space="0" w:color="auto"/>
          </w:divBdr>
          <w:divsChild>
            <w:div w:id="411439943">
              <w:marLeft w:val="0"/>
              <w:marRight w:val="0"/>
              <w:marTop w:val="0"/>
              <w:marBottom w:val="0"/>
              <w:divBdr>
                <w:top w:val="none" w:sz="0" w:space="0" w:color="auto"/>
                <w:left w:val="none" w:sz="0" w:space="0" w:color="auto"/>
                <w:bottom w:val="none" w:sz="0" w:space="0" w:color="auto"/>
                <w:right w:val="none" w:sz="0" w:space="0" w:color="auto"/>
              </w:divBdr>
            </w:div>
            <w:div w:id="243035980">
              <w:marLeft w:val="0"/>
              <w:marRight w:val="0"/>
              <w:marTop w:val="0"/>
              <w:marBottom w:val="0"/>
              <w:divBdr>
                <w:top w:val="none" w:sz="0" w:space="0" w:color="auto"/>
                <w:left w:val="none" w:sz="0" w:space="0" w:color="auto"/>
                <w:bottom w:val="none" w:sz="0" w:space="0" w:color="auto"/>
                <w:right w:val="none" w:sz="0" w:space="0" w:color="auto"/>
              </w:divBdr>
            </w:div>
          </w:divsChild>
        </w:div>
        <w:div w:id="957758966">
          <w:marLeft w:val="0"/>
          <w:marRight w:val="0"/>
          <w:marTop w:val="0"/>
          <w:marBottom w:val="0"/>
          <w:divBdr>
            <w:top w:val="none" w:sz="0" w:space="0" w:color="auto"/>
            <w:left w:val="none" w:sz="0" w:space="0" w:color="auto"/>
            <w:bottom w:val="none" w:sz="0" w:space="0" w:color="auto"/>
            <w:right w:val="none" w:sz="0" w:space="0" w:color="auto"/>
          </w:divBdr>
        </w:div>
        <w:div w:id="768965555">
          <w:marLeft w:val="0"/>
          <w:marRight w:val="0"/>
          <w:marTop w:val="0"/>
          <w:marBottom w:val="0"/>
          <w:divBdr>
            <w:top w:val="none" w:sz="0" w:space="0" w:color="auto"/>
            <w:left w:val="none" w:sz="0" w:space="0" w:color="auto"/>
            <w:bottom w:val="none" w:sz="0" w:space="0" w:color="auto"/>
            <w:right w:val="none" w:sz="0" w:space="0" w:color="auto"/>
          </w:divBdr>
        </w:div>
        <w:div w:id="1103110370">
          <w:marLeft w:val="0"/>
          <w:marRight w:val="0"/>
          <w:marTop w:val="0"/>
          <w:marBottom w:val="0"/>
          <w:divBdr>
            <w:top w:val="none" w:sz="0" w:space="0" w:color="auto"/>
            <w:left w:val="none" w:sz="0" w:space="0" w:color="auto"/>
            <w:bottom w:val="none" w:sz="0" w:space="0" w:color="auto"/>
            <w:right w:val="none" w:sz="0" w:space="0" w:color="auto"/>
          </w:divBdr>
          <w:divsChild>
            <w:div w:id="587884386">
              <w:marLeft w:val="0"/>
              <w:marRight w:val="0"/>
              <w:marTop w:val="0"/>
              <w:marBottom w:val="0"/>
              <w:divBdr>
                <w:top w:val="none" w:sz="0" w:space="0" w:color="auto"/>
                <w:left w:val="none" w:sz="0" w:space="0" w:color="auto"/>
                <w:bottom w:val="none" w:sz="0" w:space="0" w:color="auto"/>
                <w:right w:val="none" w:sz="0" w:space="0" w:color="auto"/>
              </w:divBdr>
              <w:divsChild>
                <w:div w:id="650594976">
                  <w:marLeft w:val="0"/>
                  <w:marRight w:val="0"/>
                  <w:marTop w:val="0"/>
                  <w:marBottom w:val="0"/>
                  <w:divBdr>
                    <w:top w:val="none" w:sz="0" w:space="0" w:color="auto"/>
                    <w:left w:val="none" w:sz="0" w:space="0" w:color="auto"/>
                    <w:bottom w:val="none" w:sz="0" w:space="0" w:color="auto"/>
                    <w:right w:val="none" w:sz="0" w:space="0" w:color="auto"/>
                  </w:divBdr>
                </w:div>
                <w:div w:id="2098475879">
                  <w:marLeft w:val="0"/>
                  <w:marRight w:val="0"/>
                  <w:marTop w:val="0"/>
                  <w:marBottom w:val="0"/>
                  <w:divBdr>
                    <w:top w:val="none" w:sz="0" w:space="0" w:color="auto"/>
                    <w:left w:val="none" w:sz="0" w:space="0" w:color="auto"/>
                    <w:bottom w:val="none" w:sz="0" w:space="0" w:color="auto"/>
                    <w:right w:val="none" w:sz="0" w:space="0" w:color="auto"/>
                  </w:divBdr>
                </w:div>
                <w:div w:id="354573291">
                  <w:marLeft w:val="0"/>
                  <w:marRight w:val="0"/>
                  <w:marTop w:val="0"/>
                  <w:marBottom w:val="0"/>
                  <w:divBdr>
                    <w:top w:val="none" w:sz="0" w:space="0" w:color="auto"/>
                    <w:left w:val="none" w:sz="0" w:space="0" w:color="auto"/>
                    <w:bottom w:val="none" w:sz="0" w:space="0" w:color="auto"/>
                    <w:right w:val="none" w:sz="0" w:space="0" w:color="auto"/>
                  </w:divBdr>
                </w:div>
                <w:div w:id="1982616512">
                  <w:marLeft w:val="0"/>
                  <w:marRight w:val="0"/>
                  <w:marTop w:val="0"/>
                  <w:marBottom w:val="0"/>
                  <w:divBdr>
                    <w:top w:val="none" w:sz="0" w:space="0" w:color="auto"/>
                    <w:left w:val="none" w:sz="0" w:space="0" w:color="auto"/>
                    <w:bottom w:val="none" w:sz="0" w:space="0" w:color="auto"/>
                    <w:right w:val="none" w:sz="0" w:space="0" w:color="auto"/>
                  </w:divBdr>
                </w:div>
                <w:div w:id="210774052">
                  <w:marLeft w:val="0"/>
                  <w:marRight w:val="0"/>
                  <w:marTop w:val="0"/>
                  <w:marBottom w:val="0"/>
                  <w:divBdr>
                    <w:top w:val="none" w:sz="0" w:space="0" w:color="auto"/>
                    <w:left w:val="none" w:sz="0" w:space="0" w:color="auto"/>
                    <w:bottom w:val="none" w:sz="0" w:space="0" w:color="auto"/>
                    <w:right w:val="none" w:sz="0" w:space="0" w:color="auto"/>
                  </w:divBdr>
                </w:div>
                <w:div w:id="26878959">
                  <w:marLeft w:val="0"/>
                  <w:marRight w:val="0"/>
                  <w:marTop w:val="0"/>
                  <w:marBottom w:val="0"/>
                  <w:divBdr>
                    <w:top w:val="none" w:sz="0" w:space="0" w:color="auto"/>
                    <w:left w:val="none" w:sz="0" w:space="0" w:color="auto"/>
                    <w:bottom w:val="none" w:sz="0" w:space="0" w:color="auto"/>
                    <w:right w:val="none" w:sz="0" w:space="0" w:color="auto"/>
                  </w:divBdr>
                </w:div>
                <w:div w:id="536237830">
                  <w:marLeft w:val="0"/>
                  <w:marRight w:val="0"/>
                  <w:marTop w:val="0"/>
                  <w:marBottom w:val="0"/>
                  <w:divBdr>
                    <w:top w:val="none" w:sz="0" w:space="0" w:color="auto"/>
                    <w:left w:val="none" w:sz="0" w:space="0" w:color="auto"/>
                    <w:bottom w:val="none" w:sz="0" w:space="0" w:color="auto"/>
                    <w:right w:val="none" w:sz="0" w:space="0" w:color="auto"/>
                  </w:divBdr>
                </w:div>
                <w:div w:id="478963066">
                  <w:marLeft w:val="0"/>
                  <w:marRight w:val="0"/>
                  <w:marTop w:val="0"/>
                  <w:marBottom w:val="0"/>
                  <w:divBdr>
                    <w:top w:val="none" w:sz="0" w:space="0" w:color="auto"/>
                    <w:left w:val="none" w:sz="0" w:space="0" w:color="auto"/>
                    <w:bottom w:val="none" w:sz="0" w:space="0" w:color="auto"/>
                    <w:right w:val="none" w:sz="0" w:space="0" w:color="auto"/>
                  </w:divBdr>
                </w:div>
                <w:div w:id="354430636">
                  <w:marLeft w:val="0"/>
                  <w:marRight w:val="0"/>
                  <w:marTop w:val="0"/>
                  <w:marBottom w:val="0"/>
                  <w:divBdr>
                    <w:top w:val="none" w:sz="0" w:space="0" w:color="auto"/>
                    <w:left w:val="none" w:sz="0" w:space="0" w:color="auto"/>
                    <w:bottom w:val="none" w:sz="0" w:space="0" w:color="auto"/>
                    <w:right w:val="none" w:sz="0" w:space="0" w:color="auto"/>
                  </w:divBdr>
                </w:div>
                <w:div w:id="67534590">
                  <w:marLeft w:val="0"/>
                  <w:marRight w:val="0"/>
                  <w:marTop w:val="0"/>
                  <w:marBottom w:val="0"/>
                  <w:divBdr>
                    <w:top w:val="none" w:sz="0" w:space="0" w:color="auto"/>
                    <w:left w:val="none" w:sz="0" w:space="0" w:color="auto"/>
                    <w:bottom w:val="none" w:sz="0" w:space="0" w:color="auto"/>
                    <w:right w:val="none" w:sz="0" w:space="0" w:color="auto"/>
                  </w:divBdr>
                </w:div>
                <w:div w:id="1914272613">
                  <w:marLeft w:val="0"/>
                  <w:marRight w:val="0"/>
                  <w:marTop w:val="0"/>
                  <w:marBottom w:val="0"/>
                  <w:divBdr>
                    <w:top w:val="none" w:sz="0" w:space="0" w:color="auto"/>
                    <w:left w:val="none" w:sz="0" w:space="0" w:color="auto"/>
                    <w:bottom w:val="none" w:sz="0" w:space="0" w:color="auto"/>
                    <w:right w:val="none" w:sz="0" w:space="0" w:color="auto"/>
                  </w:divBdr>
                </w:div>
                <w:div w:id="82189929">
                  <w:marLeft w:val="0"/>
                  <w:marRight w:val="0"/>
                  <w:marTop w:val="0"/>
                  <w:marBottom w:val="0"/>
                  <w:divBdr>
                    <w:top w:val="none" w:sz="0" w:space="0" w:color="auto"/>
                    <w:left w:val="none" w:sz="0" w:space="0" w:color="auto"/>
                    <w:bottom w:val="none" w:sz="0" w:space="0" w:color="auto"/>
                    <w:right w:val="none" w:sz="0" w:space="0" w:color="auto"/>
                  </w:divBdr>
                </w:div>
                <w:div w:id="1179270209">
                  <w:marLeft w:val="0"/>
                  <w:marRight w:val="0"/>
                  <w:marTop w:val="0"/>
                  <w:marBottom w:val="0"/>
                  <w:divBdr>
                    <w:top w:val="none" w:sz="0" w:space="0" w:color="auto"/>
                    <w:left w:val="none" w:sz="0" w:space="0" w:color="auto"/>
                    <w:bottom w:val="none" w:sz="0" w:space="0" w:color="auto"/>
                    <w:right w:val="none" w:sz="0" w:space="0" w:color="auto"/>
                  </w:divBdr>
                </w:div>
                <w:div w:id="355541250">
                  <w:marLeft w:val="0"/>
                  <w:marRight w:val="0"/>
                  <w:marTop w:val="0"/>
                  <w:marBottom w:val="0"/>
                  <w:divBdr>
                    <w:top w:val="none" w:sz="0" w:space="0" w:color="auto"/>
                    <w:left w:val="none" w:sz="0" w:space="0" w:color="auto"/>
                    <w:bottom w:val="none" w:sz="0" w:space="0" w:color="auto"/>
                    <w:right w:val="none" w:sz="0" w:space="0" w:color="auto"/>
                  </w:divBdr>
                </w:div>
                <w:div w:id="1570650385">
                  <w:marLeft w:val="0"/>
                  <w:marRight w:val="0"/>
                  <w:marTop w:val="0"/>
                  <w:marBottom w:val="0"/>
                  <w:divBdr>
                    <w:top w:val="none" w:sz="0" w:space="0" w:color="auto"/>
                    <w:left w:val="none" w:sz="0" w:space="0" w:color="auto"/>
                    <w:bottom w:val="none" w:sz="0" w:space="0" w:color="auto"/>
                    <w:right w:val="none" w:sz="0" w:space="0" w:color="auto"/>
                  </w:divBdr>
                </w:div>
                <w:div w:id="1196432642">
                  <w:marLeft w:val="0"/>
                  <w:marRight w:val="0"/>
                  <w:marTop w:val="0"/>
                  <w:marBottom w:val="0"/>
                  <w:divBdr>
                    <w:top w:val="none" w:sz="0" w:space="0" w:color="auto"/>
                    <w:left w:val="none" w:sz="0" w:space="0" w:color="auto"/>
                    <w:bottom w:val="none" w:sz="0" w:space="0" w:color="auto"/>
                    <w:right w:val="none" w:sz="0" w:space="0" w:color="auto"/>
                  </w:divBdr>
                </w:div>
                <w:div w:id="1642418622">
                  <w:marLeft w:val="0"/>
                  <w:marRight w:val="0"/>
                  <w:marTop w:val="0"/>
                  <w:marBottom w:val="0"/>
                  <w:divBdr>
                    <w:top w:val="none" w:sz="0" w:space="0" w:color="auto"/>
                    <w:left w:val="none" w:sz="0" w:space="0" w:color="auto"/>
                    <w:bottom w:val="none" w:sz="0" w:space="0" w:color="auto"/>
                    <w:right w:val="none" w:sz="0" w:space="0" w:color="auto"/>
                  </w:divBdr>
                </w:div>
                <w:div w:id="151798978">
                  <w:marLeft w:val="0"/>
                  <w:marRight w:val="0"/>
                  <w:marTop w:val="0"/>
                  <w:marBottom w:val="0"/>
                  <w:divBdr>
                    <w:top w:val="none" w:sz="0" w:space="0" w:color="auto"/>
                    <w:left w:val="none" w:sz="0" w:space="0" w:color="auto"/>
                    <w:bottom w:val="none" w:sz="0" w:space="0" w:color="auto"/>
                    <w:right w:val="none" w:sz="0" w:space="0" w:color="auto"/>
                  </w:divBdr>
                </w:div>
                <w:div w:id="1562861549">
                  <w:marLeft w:val="0"/>
                  <w:marRight w:val="0"/>
                  <w:marTop w:val="0"/>
                  <w:marBottom w:val="0"/>
                  <w:divBdr>
                    <w:top w:val="none" w:sz="0" w:space="0" w:color="auto"/>
                    <w:left w:val="none" w:sz="0" w:space="0" w:color="auto"/>
                    <w:bottom w:val="none" w:sz="0" w:space="0" w:color="auto"/>
                    <w:right w:val="none" w:sz="0" w:space="0" w:color="auto"/>
                  </w:divBdr>
                </w:div>
                <w:div w:id="570425452">
                  <w:marLeft w:val="0"/>
                  <w:marRight w:val="0"/>
                  <w:marTop w:val="0"/>
                  <w:marBottom w:val="0"/>
                  <w:divBdr>
                    <w:top w:val="none" w:sz="0" w:space="0" w:color="auto"/>
                    <w:left w:val="none" w:sz="0" w:space="0" w:color="auto"/>
                    <w:bottom w:val="none" w:sz="0" w:space="0" w:color="auto"/>
                    <w:right w:val="none" w:sz="0" w:space="0" w:color="auto"/>
                  </w:divBdr>
                </w:div>
                <w:div w:id="804858765">
                  <w:marLeft w:val="0"/>
                  <w:marRight w:val="0"/>
                  <w:marTop w:val="0"/>
                  <w:marBottom w:val="0"/>
                  <w:divBdr>
                    <w:top w:val="none" w:sz="0" w:space="0" w:color="auto"/>
                    <w:left w:val="none" w:sz="0" w:space="0" w:color="auto"/>
                    <w:bottom w:val="none" w:sz="0" w:space="0" w:color="auto"/>
                    <w:right w:val="none" w:sz="0" w:space="0" w:color="auto"/>
                  </w:divBdr>
                </w:div>
                <w:div w:id="1702318368">
                  <w:marLeft w:val="0"/>
                  <w:marRight w:val="0"/>
                  <w:marTop w:val="0"/>
                  <w:marBottom w:val="0"/>
                  <w:divBdr>
                    <w:top w:val="none" w:sz="0" w:space="0" w:color="auto"/>
                    <w:left w:val="none" w:sz="0" w:space="0" w:color="auto"/>
                    <w:bottom w:val="none" w:sz="0" w:space="0" w:color="auto"/>
                    <w:right w:val="none" w:sz="0" w:space="0" w:color="auto"/>
                  </w:divBdr>
                </w:div>
                <w:div w:id="1259680351">
                  <w:marLeft w:val="0"/>
                  <w:marRight w:val="0"/>
                  <w:marTop w:val="0"/>
                  <w:marBottom w:val="0"/>
                  <w:divBdr>
                    <w:top w:val="none" w:sz="0" w:space="0" w:color="auto"/>
                    <w:left w:val="none" w:sz="0" w:space="0" w:color="auto"/>
                    <w:bottom w:val="none" w:sz="0" w:space="0" w:color="auto"/>
                    <w:right w:val="none" w:sz="0" w:space="0" w:color="auto"/>
                  </w:divBdr>
                </w:div>
                <w:div w:id="1946421179">
                  <w:marLeft w:val="0"/>
                  <w:marRight w:val="0"/>
                  <w:marTop w:val="0"/>
                  <w:marBottom w:val="0"/>
                  <w:divBdr>
                    <w:top w:val="none" w:sz="0" w:space="0" w:color="auto"/>
                    <w:left w:val="none" w:sz="0" w:space="0" w:color="auto"/>
                    <w:bottom w:val="none" w:sz="0" w:space="0" w:color="auto"/>
                    <w:right w:val="none" w:sz="0" w:space="0" w:color="auto"/>
                  </w:divBdr>
                </w:div>
                <w:div w:id="168300760">
                  <w:marLeft w:val="0"/>
                  <w:marRight w:val="0"/>
                  <w:marTop w:val="0"/>
                  <w:marBottom w:val="0"/>
                  <w:divBdr>
                    <w:top w:val="none" w:sz="0" w:space="0" w:color="auto"/>
                    <w:left w:val="none" w:sz="0" w:space="0" w:color="auto"/>
                    <w:bottom w:val="none" w:sz="0" w:space="0" w:color="auto"/>
                    <w:right w:val="none" w:sz="0" w:space="0" w:color="auto"/>
                  </w:divBdr>
                </w:div>
                <w:div w:id="1223515788">
                  <w:marLeft w:val="0"/>
                  <w:marRight w:val="0"/>
                  <w:marTop w:val="0"/>
                  <w:marBottom w:val="0"/>
                  <w:divBdr>
                    <w:top w:val="none" w:sz="0" w:space="0" w:color="auto"/>
                    <w:left w:val="none" w:sz="0" w:space="0" w:color="auto"/>
                    <w:bottom w:val="none" w:sz="0" w:space="0" w:color="auto"/>
                    <w:right w:val="none" w:sz="0" w:space="0" w:color="auto"/>
                  </w:divBdr>
                </w:div>
                <w:div w:id="1108938131">
                  <w:marLeft w:val="0"/>
                  <w:marRight w:val="0"/>
                  <w:marTop w:val="0"/>
                  <w:marBottom w:val="0"/>
                  <w:divBdr>
                    <w:top w:val="none" w:sz="0" w:space="0" w:color="auto"/>
                    <w:left w:val="none" w:sz="0" w:space="0" w:color="auto"/>
                    <w:bottom w:val="none" w:sz="0" w:space="0" w:color="auto"/>
                    <w:right w:val="none" w:sz="0" w:space="0" w:color="auto"/>
                  </w:divBdr>
                </w:div>
                <w:div w:id="1567688785">
                  <w:marLeft w:val="0"/>
                  <w:marRight w:val="0"/>
                  <w:marTop w:val="0"/>
                  <w:marBottom w:val="0"/>
                  <w:divBdr>
                    <w:top w:val="none" w:sz="0" w:space="0" w:color="auto"/>
                    <w:left w:val="none" w:sz="0" w:space="0" w:color="auto"/>
                    <w:bottom w:val="none" w:sz="0" w:space="0" w:color="auto"/>
                    <w:right w:val="none" w:sz="0" w:space="0" w:color="auto"/>
                  </w:divBdr>
                </w:div>
                <w:div w:id="283272440">
                  <w:marLeft w:val="0"/>
                  <w:marRight w:val="0"/>
                  <w:marTop w:val="0"/>
                  <w:marBottom w:val="0"/>
                  <w:divBdr>
                    <w:top w:val="none" w:sz="0" w:space="0" w:color="auto"/>
                    <w:left w:val="none" w:sz="0" w:space="0" w:color="auto"/>
                    <w:bottom w:val="none" w:sz="0" w:space="0" w:color="auto"/>
                    <w:right w:val="none" w:sz="0" w:space="0" w:color="auto"/>
                  </w:divBdr>
                </w:div>
                <w:div w:id="527063354">
                  <w:marLeft w:val="0"/>
                  <w:marRight w:val="0"/>
                  <w:marTop w:val="0"/>
                  <w:marBottom w:val="0"/>
                  <w:divBdr>
                    <w:top w:val="none" w:sz="0" w:space="0" w:color="auto"/>
                    <w:left w:val="none" w:sz="0" w:space="0" w:color="auto"/>
                    <w:bottom w:val="none" w:sz="0" w:space="0" w:color="auto"/>
                    <w:right w:val="none" w:sz="0" w:space="0" w:color="auto"/>
                  </w:divBdr>
                </w:div>
                <w:div w:id="897088160">
                  <w:marLeft w:val="0"/>
                  <w:marRight w:val="0"/>
                  <w:marTop w:val="0"/>
                  <w:marBottom w:val="0"/>
                  <w:divBdr>
                    <w:top w:val="none" w:sz="0" w:space="0" w:color="auto"/>
                    <w:left w:val="none" w:sz="0" w:space="0" w:color="auto"/>
                    <w:bottom w:val="none" w:sz="0" w:space="0" w:color="auto"/>
                    <w:right w:val="none" w:sz="0" w:space="0" w:color="auto"/>
                  </w:divBdr>
                </w:div>
                <w:div w:id="1942953021">
                  <w:marLeft w:val="0"/>
                  <w:marRight w:val="0"/>
                  <w:marTop w:val="0"/>
                  <w:marBottom w:val="0"/>
                  <w:divBdr>
                    <w:top w:val="none" w:sz="0" w:space="0" w:color="auto"/>
                    <w:left w:val="none" w:sz="0" w:space="0" w:color="auto"/>
                    <w:bottom w:val="none" w:sz="0" w:space="0" w:color="auto"/>
                    <w:right w:val="none" w:sz="0" w:space="0" w:color="auto"/>
                  </w:divBdr>
                </w:div>
                <w:div w:id="1869640207">
                  <w:marLeft w:val="0"/>
                  <w:marRight w:val="0"/>
                  <w:marTop w:val="0"/>
                  <w:marBottom w:val="0"/>
                  <w:divBdr>
                    <w:top w:val="none" w:sz="0" w:space="0" w:color="auto"/>
                    <w:left w:val="none" w:sz="0" w:space="0" w:color="auto"/>
                    <w:bottom w:val="none" w:sz="0" w:space="0" w:color="auto"/>
                    <w:right w:val="none" w:sz="0" w:space="0" w:color="auto"/>
                  </w:divBdr>
                </w:div>
                <w:div w:id="1256742276">
                  <w:marLeft w:val="0"/>
                  <w:marRight w:val="0"/>
                  <w:marTop w:val="0"/>
                  <w:marBottom w:val="0"/>
                  <w:divBdr>
                    <w:top w:val="none" w:sz="0" w:space="0" w:color="auto"/>
                    <w:left w:val="none" w:sz="0" w:space="0" w:color="auto"/>
                    <w:bottom w:val="none" w:sz="0" w:space="0" w:color="auto"/>
                    <w:right w:val="none" w:sz="0" w:space="0" w:color="auto"/>
                  </w:divBdr>
                </w:div>
                <w:div w:id="875198447">
                  <w:marLeft w:val="0"/>
                  <w:marRight w:val="0"/>
                  <w:marTop w:val="0"/>
                  <w:marBottom w:val="0"/>
                  <w:divBdr>
                    <w:top w:val="none" w:sz="0" w:space="0" w:color="auto"/>
                    <w:left w:val="none" w:sz="0" w:space="0" w:color="auto"/>
                    <w:bottom w:val="none" w:sz="0" w:space="0" w:color="auto"/>
                    <w:right w:val="none" w:sz="0" w:space="0" w:color="auto"/>
                  </w:divBdr>
                </w:div>
                <w:div w:id="1026055879">
                  <w:marLeft w:val="0"/>
                  <w:marRight w:val="0"/>
                  <w:marTop w:val="0"/>
                  <w:marBottom w:val="0"/>
                  <w:divBdr>
                    <w:top w:val="none" w:sz="0" w:space="0" w:color="auto"/>
                    <w:left w:val="none" w:sz="0" w:space="0" w:color="auto"/>
                    <w:bottom w:val="none" w:sz="0" w:space="0" w:color="auto"/>
                    <w:right w:val="none" w:sz="0" w:space="0" w:color="auto"/>
                  </w:divBdr>
                </w:div>
                <w:div w:id="737673654">
                  <w:marLeft w:val="0"/>
                  <w:marRight w:val="0"/>
                  <w:marTop w:val="0"/>
                  <w:marBottom w:val="0"/>
                  <w:divBdr>
                    <w:top w:val="none" w:sz="0" w:space="0" w:color="auto"/>
                    <w:left w:val="none" w:sz="0" w:space="0" w:color="auto"/>
                    <w:bottom w:val="none" w:sz="0" w:space="0" w:color="auto"/>
                    <w:right w:val="none" w:sz="0" w:space="0" w:color="auto"/>
                  </w:divBdr>
                </w:div>
                <w:div w:id="8712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869">
          <w:marLeft w:val="0"/>
          <w:marRight w:val="0"/>
          <w:marTop w:val="0"/>
          <w:marBottom w:val="0"/>
          <w:divBdr>
            <w:top w:val="none" w:sz="0" w:space="0" w:color="auto"/>
            <w:left w:val="none" w:sz="0" w:space="0" w:color="auto"/>
            <w:bottom w:val="none" w:sz="0" w:space="0" w:color="auto"/>
            <w:right w:val="none" w:sz="0" w:space="0" w:color="auto"/>
          </w:divBdr>
        </w:div>
        <w:div w:id="839855684">
          <w:marLeft w:val="0"/>
          <w:marRight w:val="0"/>
          <w:marTop w:val="0"/>
          <w:marBottom w:val="0"/>
          <w:divBdr>
            <w:top w:val="none" w:sz="0" w:space="0" w:color="auto"/>
            <w:left w:val="none" w:sz="0" w:space="0" w:color="auto"/>
            <w:bottom w:val="none" w:sz="0" w:space="0" w:color="auto"/>
            <w:right w:val="none" w:sz="0" w:space="0" w:color="auto"/>
          </w:divBdr>
        </w:div>
        <w:div w:id="1921938957">
          <w:marLeft w:val="0"/>
          <w:marRight w:val="0"/>
          <w:marTop w:val="0"/>
          <w:marBottom w:val="0"/>
          <w:divBdr>
            <w:top w:val="none" w:sz="0" w:space="0" w:color="auto"/>
            <w:left w:val="none" w:sz="0" w:space="0" w:color="auto"/>
            <w:bottom w:val="none" w:sz="0" w:space="0" w:color="auto"/>
            <w:right w:val="none" w:sz="0" w:space="0" w:color="auto"/>
          </w:divBdr>
        </w:div>
        <w:div w:id="1002119890">
          <w:marLeft w:val="0"/>
          <w:marRight w:val="0"/>
          <w:marTop w:val="0"/>
          <w:marBottom w:val="0"/>
          <w:divBdr>
            <w:top w:val="none" w:sz="0" w:space="0" w:color="auto"/>
            <w:left w:val="none" w:sz="0" w:space="0" w:color="auto"/>
            <w:bottom w:val="none" w:sz="0" w:space="0" w:color="auto"/>
            <w:right w:val="none" w:sz="0" w:space="0" w:color="auto"/>
          </w:divBdr>
          <w:divsChild>
            <w:div w:id="205921212">
              <w:marLeft w:val="0"/>
              <w:marRight w:val="0"/>
              <w:marTop w:val="0"/>
              <w:marBottom w:val="0"/>
              <w:divBdr>
                <w:top w:val="none" w:sz="0" w:space="0" w:color="auto"/>
                <w:left w:val="none" w:sz="0" w:space="0" w:color="auto"/>
                <w:bottom w:val="none" w:sz="0" w:space="0" w:color="auto"/>
                <w:right w:val="none" w:sz="0" w:space="0" w:color="auto"/>
              </w:divBdr>
            </w:div>
            <w:div w:id="95711816">
              <w:marLeft w:val="0"/>
              <w:marRight w:val="0"/>
              <w:marTop w:val="0"/>
              <w:marBottom w:val="0"/>
              <w:divBdr>
                <w:top w:val="none" w:sz="0" w:space="0" w:color="auto"/>
                <w:left w:val="none" w:sz="0" w:space="0" w:color="auto"/>
                <w:bottom w:val="none" w:sz="0" w:space="0" w:color="auto"/>
                <w:right w:val="none" w:sz="0" w:space="0" w:color="auto"/>
              </w:divBdr>
            </w:div>
          </w:divsChild>
        </w:div>
        <w:div w:id="1913074743">
          <w:marLeft w:val="0"/>
          <w:marRight w:val="0"/>
          <w:marTop w:val="0"/>
          <w:marBottom w:val="0"/>
          <w:divBdr>
            <w:top w:val="none" w:sz="0" w:space="0" w:color="auto"/>
            <w:left w:val="none" w:sz="0" w:space="0" w:color="auto"/>
            <w:bottom w:val="none" w:sz="0" w:space="0" w:color="auto"/>
            <w:right w:val="none" w:sz="0" w:space="0" w:color="auto"/>
          </w:divBdr>
        </w:div>
        <w:div w:id="853955217">
          <w:marLeft w:val="0"/>
          <w:marRight w:val="0"/>
          <w:marTop w:val="0"/>
          <w:marBottom w:val="0"/>
          <w:divBdr>
            <w:top w:val="none" w:sz="0" w:space="0" w:color="auto"/>
            <w:left w:val="none" w:sz="0" w:space="0" w:color="auto"/>
            <w:bottom w:val="none" w:sz="0" w:space="0" w:color="auto"/>
            <w:right w:val="none" w:sz="0" w:space="0" w:color="auto"/>
          </w:divBdr>
        </w:div>
        <w:div w:id="244998461">
          <w:marLeft w:val="0"/>
          <w:marRight w:val="0"/>
          <w:marTop w:val="0"/>
          <w:marBottom w:val="0"/>
          <w:divBdr>
            <w:top w:val="none" w:sz="0" w:space="0" w:color="auto"/>
            <w:left w:val="none" w:sz="0" w:space="0" w:color="auto"/>
            <w:bottom w:val="none" w:sz="0" w:space="0" w:color="auto"/>
            <w:right w:val="none" w:sz="0" w:space="0" w:color="auto"/>
          </w:divBdr>
          <w:divsChild>
            <w:div w:id="1995139907">
              <w:marLeft w:val="0"/>
              <w:marRight w:val="0"/>
              <w:marTop w:val="0"/>
              <w:marBottom w:val="0"/>
              <w:divBdr>
                <w:top w:val="none" w:sz="0" w:space="0" w:color="auto"/>
                <w:left w:val="none" w:sz="0" w:space="0" w:color="auto"/>
                <w:bottom w:val="none" w:sz="0" w:space="0" w:color="auto"/>
                <w:right w:val="none" w:sz="0" w:space="0" w:color="auto"/>
              </w:divBdr>
              <w:divsChild>
                <w:div w:id="761798645">
                  <w:marLeft w:val="0"/>
                  <w:marRight w:val="0"/>
                  <w:marTop w:val="0"/>
                  <w:marBottom w:val="0"/>
                  <w:divBdr>
                    <w:top w:val="none" w:sz="0" w:space="0" w:color="auto"/>
                    <w:left w:val="none" w:sz="0" w:space="0" w:color="auto"/>
                    <w:bottom w:val="none" w:sz="0" w:space="0" w:color="auto"/>
                    <w:right w:val="none" w:sz="0" w:space="0" w:color="auto"/>
                  </w:divBdr>
                </w:div>
                <w:div w:id="2135054571">
                  <w:marLeft w:val="0"/>
                  <w:marRight w:val="0"/>
                  <w:marTop w:val="0"/>
                  <w:marBottom w:val="0"/>
                  <w:divBdr>
                    <w:top w:val="none" w:sz="0" w:space="0" w:color="auto"/>
                    <w:left w:val="none" w:sz="0" w:space="0" w:color="auto"/>
                    <w:bottom w:val="none" w:sz="0" w:space="0" w:color="auto"/>
                    <w:right w:val="none" w:sz="0" w:space="0" w:color="auto"/>
                  </w:divBdr>
                </w:div>
                <w:div w:id="1375425467">
                  <w:marLeft w:val="0"/>
                  <w:marRight w:val="0"/>
                  <w:marTop w:val="0"/>
                  <w:marBottom w:val="0"/>
                  <w:divBdr>
                    <w:top w:val="none" w:sz="0" w:space="0" w:color="auto"/>
                    <w:left w:val="none" w:sz="0" w:space="0" w:color="auto"/>
                    <w:bottom w:val="none" w:sz="0" w:space="0" w:color="auto"/>
                    <w:right w:val="none" w:sz="0" w:space="0" w:color="auto"/>
                  </w:divBdr>
                </w:div>
                <w:div w:id="1349286490">
                  <w:marLeft w:val="0"/>
                  <w:marRight w:val="0"/>
                  <w:marTop w:val="0"/>
                  <w:marBottom w:val="0"/>
                  <w:divBdr>
                    <w:top w:val="none" w:sz="0" w:space="0" w:color="auto"/>
                    <w:left w:val="none" w:sz="0" w:space="0" w:color="auto"/>
                    <w:bottom w:val="none" w:sz="0" w:space="0" w:color="auto"/>
                    <w:right w:val="none" w:sz="0" w:space="0" w:color="auto"/>
                  </w:divBdr>
                </w:div>
                <w:div w:id="1948001302">
                  <w:marLeft w:val="0"/>
                  <w:marRight w:val="0"/>
                  <w:marTop w:val="0"/>
                  <w:marBottom w:val="0"/>
                  <w:divBdr>
                    <w:top w:val="none" w:sz="0" w:space="0" w:color="auto"/>
                    <w:left w:val="none" w:sz="0" w:space="0" w:color="auto"/>
                    <w:bottom w:val="none" w:sz="0" w:space="0" w:color="auto"/>
                    <w:right w:val="none" w:sz="0" w:space="0" w:color="auto"/>
                  </w:divBdr>
                </w:div>
                <w:div w:id="83649803">
                  <w:marLeft w:val="0"/>
                  <w:marRight w:val="0"/>
                  <w:marTop w:val="0"/>
                  <w:marBottom w:val="0"/>
                  <w:divBdr>
                    <w:top w:val="none" w:sz="0" w:space="0" w:color="auto"/>
                    <w:left w:val="none" w:sz="0" w:space="0" w:color="auto"/>
                    <w:bottom w:val="none" w:sz="0" w:space="0" w:color="auto"/>
                    <w:right w:val="none" w:sz="0" w:space="0" w:color="auto"/>
                  </w:divBdr>
                </w:div>
                <w:div w:id="1993681987">
                  <w:marLeft w:val="0"/>
                  <w:marRight w:val="0"/>
                  <w:marTop w:val="0"/>
                  <w:marBottom w:val="0"/>
                  <w:divBdr>
                    <w:top w:val="none" w:sz="0" w:space="0" w:color="auto"/>
                    <w:left w:val="none" w:sz="0" w:space="0" w:color="auto"/>
                    <w:bottom w:val="none" w:sz="0" w:space="0" w:color="auto"/>
                    <w:right w:val="none" w:sz="0" w:space="0" w:color="auto"/>
                  </w:divBdr>
                </w:div>
                <w:div w:id="422997785">
                  <w:marLeft w:val="0"/>
                  <w:marRight w:val="0"/>
                  <w:marTop w:val="0"/>
                  <w:marBottom w:val="0"/>
                  <w:divBdr>
                    <w:top w:val="none" w:sz="0" w:space="0" w:color="auto"/>
                    <w:left w:val="none" w:sz="0" w:space="0" w:color="auto"/>
                    <w:bottom w:val="none" w:sz="0" w:space="0" w:color="auto"/>
                    <w:right w:val="none" w:sz="0" w:space="0" w:color="auto"/>
                  </w:divBdr>
                </w:div>
                <w:div w:id="1125998532">
                  <w:marLeft w:val="0"/>
                  <w:marRight w:val="0"/>
                  <w:marTop w:val="0"/>
                  <w:marBottom w:val="0"/>
                  <w:divBdr>
                    <w:top w:val="none" w:sz="0" w:space="0" w:color="auto"/>
                    <w:left w:val="none" w:sz="0" w:space="0" w:color="auto"/>
                    <w:bottom w:val="none" w:sz="0" w:space="0" w:color="auto"/>
                    <w:right w:val="none" w:sz="0" w:space="0" w:color="auto"/>
                  </w:divBdr>
                </w:div>
                <w:div w:id="426657978">
                  <w:marLeft w:val="0"/>
                  <w:marRight w:val="0"/>
                  <w:marTop w:val="0"/>
                  <w:marBottom w:val="0"/>
                  <w:divBdr>
                    <w:top w:val="none" w:sz="0" w:space="0" w:color="auto"/>
                    <w:left w:val="none" w:sz="0" w:space="0" w:color="auto"/>
                    <w:bottom w:val="none" w:sz="0" w:space="0" w:color="auto"/>
                    <w:right w:val="none" w:sz="0" w:space="0" w:color="auto"/>
                  </w:divBdr>
                </w:div>
                <w:div w:id="639849569">
                  <w:marLeft w:val="0"/>
                  <w:marRight w:val="0"/>
                  <w:marTop w:val="0"/>
                  <w:marBottom w:val="0"/>
                  <w:divBdr>
                    <w:top w:val="none" w:sz="0" w:space="0" w:color="auto"/>
                    <w:left w:val="none" w:sz="0" w:space="0" w:color="auto"/>
                    <w:bottom w:val="none" w:sz="0" w:space="0" w:color="auto"/>
                    <w:right w:val="none" w:sz="0" w:space="0" w:color="auto"/>
                  </w:divBdr>
                </w:div>
                <w:div w:id="891424504">
                  <w:marLeft w:val="0"/>
                  <w:marRight w:val="0"/>
                  <w:marTop w:val="0"/>
                  <w:marBottom w:val="0"/>
                  <w:divBdr>
                    <w:top w:val="none" w:sz="0" w:space="0" w:color="auto"/>
                    <w:left w:val="none" w:sz="0" w:space="0" w:color="auto"/>
                    <w:bottom w:val="none" w:sz="0" w:space="0" w:color="auto"/>
                    <w:right w:val="none" w:sz="0" w:space="0" w:color="auto"/>
                  </w:divBdr>
                </w:div>
                <w:div w:id="1027147507">
                  <w:marLeft w:val="0"/>
                  <w:marRight w:val="0"/>
                  <w:marTop w:val="0"/>
                  <w:marBottom w:val="0"/>
                  <w:divBdr>
                    <w:top w:val="none" w:sz="0" w:space="0" w:color="auto"/>
                    <w:left w:val="none" w:sz="0" w:space="0" w:color="auto"/>
                    <w:bottom w:val="none" w:sz="0" w:space="0" w:color="auto"/>
                    <w:right w:val="none" w:sz="0" w:space="0" w:color="auto"/>
                  </w:divBdr>
                </w:div>
                <w:div w:id="754210302">
                  <w:marLeft w:val="0"/>
                  <w:marRight w:val="0"/>
                  <w:marTop w:val="0"/>
                  <w:marBottom w:val="0"/>
                  <w:divBdr>
                    <w:top w:val="none" w:sz="0" w:space="0" w:color="auto"/>
                    <w:left w:val="none" w:sz="0" w:space="0" w:color="auto"/>
                    <w:bottom w:val="none" w:sz="0" w:space="0" w:color="auto"/>
                    <w:right w:val="none" w:sz="0" w:space="0" w:color="auto"/>
                  </w:divBdr>
                </w:div>
                <w:div w:id="32462490">
                  <w:marLeft w:val="0"/>
                  <w:marRight w:val="0"/>
                  <w:marTop w:val="0"/>
                  <w:marBottom w:val="0"/>
                  <w:divBdr>
                    <w:top w:val="none" w:sz="0" w:space="0" w:color="auto"/>
                    <w:left w:val="none" w:sz="0" w:space="0" w:color="auto"/>
                    <w:bottom w:val="none" w:sz="0" w:space="0" w:color="auto"/>
                    <w:right w:val="none" w:sz="0" w:space="0" w:color="auto"/>
                  </w:divBdr>
                </w:div>
                <w:div w:id="2000959188">
                  <w:marLeft w:val="0"/>
                  <w:marRight w:val="0"/>
                  <w:marTop w:val="0"/>
                  <w:marBottom w:val="0"/>
                  <w:divBdr>
                    <w:top w:val="none" w:sz="0" w:space="0" w:color="auto"/>
                    <w:left w:val="none" w:sz="0" w:space="0" w:color="auto"/>
                    <w:bottom w:val="none" w:sz="0" w:space="0" w:color="auto"/>
                    <w:right w:val="none" w:sz="0" w:space="0" w:color="auto"/>
                  </w:divBdr>
                </w:div>
                <w:div w:id="1968974525">
                  <w:marLeft w:val="0"/>
                  <w:marRight w:val="0"/>
                  <w:marTop w:val="0"/>
                  <w:marBottom w:val="0"/>
                  <w:divBdr>
                    <w:top w:val="none" w:sz="0" w:space="0" w:color="auto"/>
                    <w:left w:val="none" w:sz="0" w:space="0" w:color="auto"/>
                    <w:bottom w:val="none" w:sz="0" w:space="0" w:color="auto"/>
                    <w:right w:val="none" w:sz="0" w:space="0" w:color="auto"/>
                  </w:divBdr>
                </w:div>
                <w:div w:id="954945493">
                  <w:marLeft w:val="0"/>
                  <w:marRight w:val="0"/>
                  <w:marTop w:val="0"/>
                  <w:marBottom w:val="0"/>
                  <w:divBdr>
                    <w:top w:val="none" w:sz="0" w:space="0" w:color="auto"/>
                    <w:left w:val="none" w:sz="0" w:space="0" w:color="auto"/>
                    <w:bottom w:val="none" w:sz="0" w:space="0" w:color="auto"/>
                    <w:right w:val="none" w:sz="0" w:space="0" w:color="auto"/>
                  </w:divBdr>
                </w:div>
                <w:div w:id="808282105">
                  <w:marLeft w:val="0"/>
                  <w:marRight w:val="0"/>
                  <w:marTop w:val="0"/>
                  <w:marBottom w:val="0"/>
                  <w:divBdr>
                    <w:top w:val="none" w:sz="0" w:space="0" w:color="auto"/>
                    <w:left w:val="none" w:sz="0" w:space="0" w:color="auto"/>
                    <w:bottom w:val="none" w:sz="0" w:space="0" w:color="auto"/>
                    <w:right w:val="none" w:sz="0" w:space="0" w:color="auto"/>
                  </w:divBdr>
                </w:div>
                <w:div w:id="1367827345">
                  <w:marLeft w:val="0"/>
                  <w:marRight w:val="0"/>
                  <w:marTop w:val="0"/>
                  <w:marBottom w:val="0"/>
                  <w:divBdr>
                    <w:top w:val="none" w:sz="0" w:space="0" w:color="auto"/>
                    <w:left w:val="none" w:sz="0" w:space="0" w:color="auto"/>
                    <w:bottom w:val="none" w:sz="0" w:space="0" w:color="auto"/>
                    <w:right w:val="none" w:sz="0" w:space="0" w:color="auto"/>
                  </w:divBdr>
                </w:div>
                <w:div w:id="1477645157">
                  <w:marLeft w:val="0"/>
                  <w:marRight w:val="0"/>
                  <w:marTop w:val="0"/>
                  <w:marBottom w:val="0"/>
                  <w:divBdr>
                    <w:top w:val="none" w:sz="0" w:space="0" w:color="auto"/>
                    <w:left w:val="none" w:sz="0" w:space="0" w:color="auto"/>
                    <w:bottom w:val="none" w:sz="0" w:space="0" w:color="auto"/>
                    <w:right w:val="none" w:sz="0" w:space="0" w:color="auto"/>
                  </w:divBdr>
                </w:div>
                <w:div w:id="662706814">
                  <w:marLeft w:val="0"/>
                  <w:marRight w:val="0"/>
                  <w:marTop w:val="0"/>
                  <w:marBottom w:val="0"/>
                  <w:divBdr>
                    <w:top w:val="none" w:sz="0" w:space="0" w:color="auto"/>
                    <w:left w:val="none" w:sz="0" w:space="0" w:color="auto"/>
                    <w:bottom w:val="none" w:sz="0" w:space="0" w:color="auto"/>
                    <w:right w:val="none" w:sz="0" w:space="0" w:color="auto"/>
                  </w:divBdr>
                </w:div>
                <w:div w:id="1443064155">
                  <w:marLeft w:val="0"/>
                  <w:marRight w:val="0"/>
                  <w:marTop w:val="0"/>
                  <w:marBottom w:val="0"/>
                  <w:divBdr>
                    <w:top w:val="none" w:sz="0" w:space="0" w:color="auto"/>
                    <w:left w:val="none" w:sz="0" w:space="0" w:color="auto"/>
                    <w:bottom w:val="none" w:sz="0" w:space="0" w:color="auto"/>
                    <w:right w:val="none" w:sz="0" w:space="0" w:color="auto"/>
                  </w:divBdr>
                </w:div>
                <w:div w:id="2029984498">
                  <w:marLeft w:val="0"/>
                  <w:marRight w:val="0"/>
                  <w:marTop w:val="0"/>
                  <w:marBottom w:val="0"/>
                  <w:divBdr>
                    <w:top w:val="none" w:sz="0" w:space="0" w:color="auto"/>
                    <w:left w:val="none" w:sz="0" w:space="0" w:color="auto"/>
                    <w:bottom w:val="none" w:sz="0" w:space="0" w:color="auto"/>
                    <w:right w:val="none" w:sz="0" w:space="0" w:color="auto"/>
                  </w:divBdr>
                </w:div>
                <w:div w:id="1451624474">
                  <w:marLeft w:val="0"/>
                  <w:marRight w:val="0"/>
                  <w:marTop w:val="0"/>
                  <w:marBottom w:val="0"/>
                  <w:divBdr>
                    <w:top w:val="none" w:sz="0" w:space="0" w:color="auto"/>
                    <w:left w:val="none" w:sz="0" w:space="0" w:color="auto"/>
                    <w:bottom w:val="none" w:sz="0" w:space="0" w:color="auto"/>
                    <w:right w:val="none" w:sz="0" w:space="0" w:color="auto"/>
                  </w:divBdr>
                </w:div>
                <w:div w:id="1325205670">
                  <w:marLeft w:val="0"/>
                  <w:marRight w:val="0"/>
                  <w:marTop w:val="0"/>
                  <w:marBottom w:val="0"/>
                  <w:divBdr>
                    <w:top w:val="none" w:sz="0" w:space="0" w:color="auto"/>
                    <w:left w:val="none" w:sz="0" w:space="0" w:color="auto"/>
                    <w:bottom w:val="none" w:sz="0" w:space="0" w:color="auto"/>
                    <w:right w:val="none" w:sz="0" w:space="0" w:color="auto"/>
                  </w:divBdr>
                </w:div>
                <w:div w:id="1703364184">
                  <w:marLeft w:val="0"/>
                  <w:marRight w:val="0"/>
                  <w:marTop w:val="0"/>
                  <w:marBottom w:val="0"/>
                  <w:divBdr>
                    <w:top w:val="none" w:sz="0" w:space="0" w:color="auto"/>
                    <w:left w:val="none" w:sz="0" w:space="0" w:color="auto"/>
                    <w:bottom w:val="none" w:sz="0" w:space="0" w:color="auto"/>
                    <w:right w:val="none" w:sz="0" w:space="0" w:color="auto"/>
                  </w:divBdr>
                </w:div>
                <w:div w:id="708071856">
                  <w:marLeft w:val="0"/>
                  <w:marRight w:val="0"/>
                  <w:marTop w:val="0"/>
                  <w:marBottom w:val="0"/>
                  <w:divBdr>
                    <w:top w:val="none" w:sz="0" w:space="0" w:color="auto"/>
                    <w:left w:val="none" w:sz="0" w:space="0" w:color="auto"/>
                    <w:bottom w:val="none" w:sz="0" w:space="0" w:color="auto"/>
                    <w:right w:val="none" w:sz="0" w:space="0" w:color="auto"/>
                  </w:divBdr>
                </w:div>
                <w:div w:id="1541821499">
                  <w:marLeft w:val="0"/>
                  <w:marRight w:val="0"/>
                  <w:marTop w:val="0"/>
                  <w:marBottom w:val="0"/>
                  <w:divBdr>
                    <w:top w:val="none" w:sz="0" w:space="0" w:color="auto"/>
                    <w:left w:val="none" w:sz="0" w:space="0" w:color="auto"/>
                    <w:bottom w:val="none" w:sz="0" w:space="0" w:color="auto"/>
                    <w:right w:val="none" w:sz="0" w:space="0" w:color="auto"/>
                  </w:divBdr>
                </w:div>
                <w:div w:id="27418370">
                  <w:marLeft w:val="0"/>
                  <w:marRight w:val="0"/>
                  <w:marTop w:val="0"/>
                  <w:marBottom w:val="0"/>
                  <w:divBdr>
                    <w:top w:val="none" w:sz="0" w:space="0" w:color="auto"/>
                    <w:left w:val="none" w:sz="0" w:space="0" w:color="auto"/>
                    <w:bottom w:val="none" w:sz="0" w:space="0" w:color="auto"/>
                    <w:right w:val="none" w:sz="0" w:space="0" w:color="auto"/>
                  </w:divBdr>
                </w:div>
                <w:div w:id="1744909773">
                  <w:marLeft w:val="0"/>
                  <w:marRight w:val="0"/>
                  <w:marTop w:val="0"/>
                  <w:marBottom w:val="0"/>
                  <w:divBdr>
                    <w:top w:val="none" w:sz="0" w:space="0" w:color="auto"/>
                    <w:left w:val="none" w:sz="0" w:space="0" w:color="auto"/>
                    <w:bottom w:val="none" w:sz="0" w:space="0" w:color="auto"/>
                    <w:right w:val="none" w:sz="0" w:space="0" w:color="auto"/>
                  </w:divBdr>
                </w:div>
                <w:div w:id="98068676">
                  <w:marLeft w:val="0"/>
                  <w:marRight w:val="0"/>
                  <w:marTop w:val="0"/>
                  <w:marBottom w:val="0"/>
                  <w:divBdr>
                    <w:top w:val="none" w:sz="0" w:space="0" w:color="auto"/>
                    <w:left w:val="none" w:sz="0" w:space="0" w:color="auto"/>
                    <w:bottom w:val="none" w:sz="0" w:space="0" w:color="auto"/>
                    <w:right w:val="none" w:sz="0" w:space="0" w:color="auto"/>
                  </w:divBdr>
                </w:div>
                <w:div w:id="1219316339">
                  <w:marLeft w:val="0"/>
                  <w:marRight w:val="0"/>
                  <w:marTop w:val="0"/>
                  <w:marBottom w:val="0"/>
                  <w:divBdr>
                    <w:top w:val="none" w:sz="0" w:space="0" w:color="auto"/>
                    <w:left w:val="none" w:sz="0" w:space="0" w:color="auto"/>
                    <w:bottom w:val="none" w:sz="0" w:space="0" w:color="auto"/>
                    <w:right w:val="none" w:sz="0" w:space="0" w:color="auto"/>
                  </w:divBdr>
                </w:div>
                <w:div w:id="1118795782">
                  <w:marLeft w:val="0"/>
                  <w:marRight w:val="0"/>
                  <w:marTop w:val="0"/>
                  <w:marBottom w:val="0"/>
                  <w:divBdr>
                    <w:top w:val="none" w:sz="0" w:space="0" w:color="auto"/>
                    <w:left w:val="none" w:sz="0" w:space="0" w:color="auto"/>
                    <w:bottom w:val="none" w:sz="0" w:space="0" w:color="auto"/>
                    <w:right w:val="none" w:sz="0" w:space="0" w:color="auto"/>
                  </w:divBdr>
                </w:div>
                <w:div w:id="545022183">
                  <w:marLeft w:val="0"/>
                  <w:marRight w:val="0"/>
                  <w:marTop w:val="0"/>
                  <w:marBottom w:val="0"/>
                  <w:divBdr>
                    <w:top w:val="none" w:sz="0" w:space="0" w:color="auto"/>
                    <w:left w:val="none" w:sz="0" w:space="0" w:color="auto"/>
                    <w:bottom w:val="none" w:sz="0" w:space="0" w:color="auto"/>
                    <w:right w:val="none" w:sz="0" w:space="0" w:color="auto"/>
                  </w:divBdr>
                </w:div>
                <w:div w:id="778329442">
                  <w:marLeft w:val="0"/>
                  <w:marRight w:val="0"/>
                  <w:marTop w:val="0"/>
                  <w:marBottom w:val="0"/>
                  <w:divBdr>
                    <w:top w:val="none" w:sz="0" w:space="0" w:color="auto"/>
                    <w:left w:val="none" w:sz="0" w:space="0" w:color="auto"/>
                    <w:bottom w:val="none" w:sz="0" w:space="0" w:color="auto"/>
                    <w:right w:val="none" w:sz="0" w:space="0" w:color="auto"/>
                  </w:divBdr>
                </w:div>
                <w:div w:id="432361443">
                  <w:marLeft w:val="0"/>
                  <w:marRight w:val="0"/>
                  <w:marTop w:val="0"/>
                  <w:marBottom w:val="0"/>
                  <w:divBdr>
                    <w:top w:val="none" w:sz="0" w:space="0" w:color="auto"/>
                    <w:left w:val="none" w:sz="0" w:space="0" w:color="auto"/>
                    <w:bottom w:val="none" w:sz="0" w:space="0" w:color="auto"/>
                    <w:right w:val="none" w:sz="0" w:space="0" w:color="auto"/>
                  </w:divBdr>
                </w:div>
                <w:div w:id="1318264250">
                  <w:marLeft w:val="0"/>
                  <w:marRight w:val="0"/>
                  <w:marTop w:val="0"/>
                  <w:marBottom w:val="0"/>
                  <w:divBdr>
                    <w:top w:val="none" w:sz="0" w:space="0" w:color="auto"/>
                    <w:left w:val="none" w:sz="0" w:space="0" w:color="auto"/>
                    <w:bottom w:val="none" w:sz="0" w:space="0" w:color="auto"/>
                    <w:right w:val="none" w:sz="0" w:space="0" w:color="auto"/>
                  </w:divBdr>
                </w:div>
                <w:div w:id="1944454318">
                  <w:marLeft w:val="0"/>
                  <w:marRight w:val="0"/>
                  <w:marTop w:val="0"/>
                  <w:marBottom w:val="0"/>
                  <w:divBdr>
                    <w:top w:val="none" w:sz="0" w:space="0" w:color="auto"/>
                    <w:left w:val="none" w:sz="0" w:space="0" w:color="auto"/>
                    <w:bottom w:val="none" w:sz="0" w:space="0" w:color="auto"/>
                    <w:right w:val="none" w:sz="0" w:space="0" w:color="auto"/>
                  </w:divBdr>
                </w:div>
                <w:div w:id="369573150">
                  <w:marLeft w:val="0"/>
                  <w:marRight w:val="0"/>
                  <w:marTop w:val="0"/>
                  <w:marBottom w:val="0"/>
                  <w:divBdr>
                    <w:top w:val="none" w:sz="0" w:space="0" w:color="auto"/>
                    <w:left w:val="none" w:sz="0" w:space="0" w:color="auto"/>
                    <w:bottom w:val="none" w:sz="0" w:space="0" w:color="auto"/>
                    <w:right w:val="none" w:sz="0" w:space="0" w:color="auto"/>
                  </w:divBdr>
                </w:div>
                <w:div w:id="1040743143">
                  <w:marLeft w:val="0"/>
                  <w:marRight w:val="0"/>
                  <w:marTop w:val="0"/>
                  <w:marBottom w:val="0"/>
                  <w:divBdr>
                    <w:top w:val="none" w:sz="0" w:space="0" w:color="auto"/>
                    <w:left w:val="none" w:sz="0" w:space="0" w:color="auto"/>
                    <w:bottom w:val="none" w:sz="0" w:space="0" w:color="auto"/>
                    <w:right w:val="none" w:sz="0" w:space="0" w:color="auto"/>
                  </w:divBdr>
                </w:div>
                <w:div w:id="273296173">
                  <w:marLeft w:val="0"/>
                  <w:marRight w:val="0"/>
                  <w:marTop w:val="0"/>
                  <w:marBottom w:val="0"/>
                  <w:divBdr>
                    <w:top w:val="none" w:sz="0" w:space="0" w:color="auto"/>
                    <w:left w:val="none" w:sz="0" w:space="0" w:color="auto"/>
                    <w:bottom w:val="none" w:sz="0" w:space="0" w:color="auto"/>
                    <w:right w:val="none" w:sz="0" w:space="0" w:color="auto"/>
                  </w:divBdr>
                </w:div>
                <w:div w:id="1989045314">
                  <w:marLeft w:val="0"/>
                  <w:marRight w:val="0"/>
                  <w:marTop w:val="0"/>
                  <w:marBottom w:val="0"/>
                  <w:divBdr>
                    <w:top w:val="none" w:sz="0" w:space="0" w:color="auto"/>
                    <w:left w:val="none" w:sz="0" w:space="0" w:color="auto"/>
                    <w:bottom w:val="none" w:sz="0" w:space="0" w:color="auto"/>
                    <w:right w:val="none" w:sz="0" w:space="0" w:color="auto"/>
                  </w:divBdr>
                </w:div>
                <w:div w:id="1276713182">
                  <w:marLeft w:val="0"/>
                  <w:marRight w:val="0"/>
                  <w:marTop w:val="0"/>
                  <w:marBottom w:val="0"/>
                  <w:divBdr>
                    <w:top w:val="none" w:sz="0" w:space="0" w:color="auto"/>
                    <w:left w:val="none" w:sz="0" w:space="0" w:color="auto"/>
                    <w:bottom w:val="none" w:sz="0" w:space="0" w:color="auto"/>
                    <w:right w:val="none" w:sz="0" w:space="0" w:color="auto"/>
                  </w:divBdr>
                </w:div>
                <w:div w:id="2030794480">
                  <w:marLeft w:val="0"/>
                  <w:marRight w:val="0"/>
                  <w:marTop w:val="0"/>
                  <w:marBottom w:val="0"/>
                  <w:divBdr>
                    <w:top w:val="none" w:sz="0" w:space="0" w:color="auto"/>
                    <w:left w:val="none" w:sz="0" w:space="0" w:color="auto"/>
                    <w:bottom w:val="none" w:sz="0" w:space="0" w:color="auto"/>
                    <w:right w:val="none" w:sz="0" w:space="0" w:color="auto"/>
                  </w:divBdr>
                </w:div>
                <w:div w:id="1998604975">
                  <w:marLeft w:val="0"/>
                  <w:marRight w:val="0"/>
                  <w:marTop w:val="0"/>
                  <w:marBottom w:val="0"/>
                  <w:divBdr>
                    <w:top w:val="none" w:sz="0" w:space="0" w:color="auto"/>
                    <w:left w:val="none" w:sz="0" w:space="0" w:color="auto"/>
                    <w:bottom w:val="none" w:sz="0" w:space="0" w:color="auto"/>
                    <w:right w:val="none" w:sz="0" w:space="0" w:color="auto"/>
                  </w:divBdr>
                </w:div>
                <w:div w:id="1134248116">
                  <w:marLeft w:val="0"/>
                  <w:marRight w:val="0"/>
                  <w:marTop w:val="0"/>
                  <w:marBottom w:val="0"/>
                  <w:divBdr>
                    <w:top w:val="none" w:sz="0" w:space="0" w:color="auto"/>
                    <w:left w:val="none" w:sz="0" w:space="0" w:color="auto"/>
                    <w:bottom w:val="none" w:sz="0" w:space="0" w:color="auto"/>
                    <w:right w:val="none" w:sz="0" w:space="0" w:color="auto"/>
                  </w:divBdr>
                </w:div>
                <w:div w:id="1233351023">
                  <w:marLeft w:val="0"/>
                  <w:marRight w:val="0"/>
                  <w:marTop w:val="0"/>
                  <w:marBottom w:val="0"/>
                  <w:divBdr>
                    <w:top w:val="none" w:sz="0" w:space="0" w:color="auto"/>
                    <w:left w:val="none" w:sz="0" w:space="0" w:color="auto"/>
                    <w:bottom w:val="none" w:sz="0" w:space="0" w:color="auto"/>
                    <w:right w:val="none" w:sz="0" w:space="0" w:color="auto"/>
                  </w:divBdr>
                </w:div>
                <w:div w:id="1278367218">
                  <w:marLeft w:val="0"/>
                  <w:marRight w:val="0"/>
                  <w:marTop w:val="0"/>
                  <w:marBottom w:val="0"/>
                  <w:divBdr>
                    <w:top w:val="none" w:sz="0" w:space="0" w:color="auto"/>
                    <w:left w:val="none" w:sz="0" w:space="0" w:color="auto"/>
                    <w:bottom w:val="none" w:sz="0" w:space="0" w:color="auto"/>
                    <w:right w:val="none" w:sz="0" w:space="0" w:color="auto"/>
                  </w:divBdr>
                </w:div>
                <w:div w:id="961619260">
                  <w:marLeft w:val="0"/>
                  <w:marRight w:val="0"/>
                  <w:marTop w:val="0"/>
                  <w:marBottom w:val="0"/>
                  <w:divBdr>
                    <w:top w:val="none" w:sz="0" w:space="0" w:color="auto"/>
                    <w:left w:val="none" w:sz="0" w:space="0" w:color="auto"/>
                    <w:bottom w:val="none" w:sz="0" w:space="0" w:color="auto"/>
                    <w:right w:val="none" w:sz="0" w:space="0" w:color="auto"/>
                  </w:divBdr>
                </w:div>
                <w:div w:id="257374642">
                  <w:marLeft w:val="0"/>
                  <w:marRight w:val="0"/>
                  <w:marTop w:val="0"/>
                  <w:marBottom w:val="0"/>
                  <w:divBdr>
                    <w:top w:val="none" w:sz="0" w:space="0" w:color="auto"/>
                    <w:left w:val="none" w:sz="0" w:space="0" w:color="auto"/>
                    <w:bottom w:val="none" w:sz="0" w:space="0" w:color="auto"/>
                    <w:right w:val="none" w:sz="0" w:space="0" w:color="auto"/>
                  </w:divBdr>
                </w:div>
                <w:div w:id="78068093">
                  <w:marLeft w:val="0"/>
                  <w:marRight w:val="0"/>
                  <w:marTop w:val="0"/>
                  <w:marBottom w:val="0"/>
                  <w:divBdr>
                    <w:top w:val="none" w:sz="0" w:space="0" w:color="auto"/>
                    <w:left w:val="none" w:sz="0" w:space="0" w:color="auto"/>
                    <w:bottom w:val="none" w:sz="0" w:space="0" w:color="auto"/>
                    <w:right w:val="none" w:sz="0" w:space="0" w:color="auto"/>
                  </w:divBdr>
                </w:div>
                <w:div w:id="453598990">
                  <w:marLeft w:val="0"/>
                  <w:marRight w:val="0"/>
                  <w:marTop w:val="0"/>
                  <w:marBottom w:val="0"/>
                  <w:divBdr>
                    <w:top w:val="none" w:sz="0" w:space="0" w:color="auto"/>
                    <w:left w:val="none" w:sz="0" w:space="0" w:color="auto"/>
                    <w:bottom w:val="none" w:sz="0" w:space="0" w:color="auto"/>
                    <w:right w:val="none" w:sz="0" w:space="0" w:color="auto"/>
                  </w:divBdr>
                </w:div>
                <w:div w:id="1051615884">
                  <w:marLeft w:val="0"/>
                  <w:marRight w:val="0"/>
                  <w:marTop w:val="0"/>
                  <w:marBottom w:val="0"/>
                  <w:divBdr>
                    <w:top w:val="none" w:sz="0" w:space="0" w:color="auto"/>
                    <w:left w:val="none" w:sz="0" w:space="0" w:color="auto"/>
                    <w:bottom w:val="none" w:sz="0" w:space="0" w:color="auto"/>
                    <w:right w:val="none" w:sz="0" w:space="0" w:color="auto"/>
                  </w:divBdr>
                </w:div>
                <w:div w:id="1291862898">
                  <w:marLeft w:val="0"/>
                  <w:marRight w:val="0"/>
                  <w:marTop w:val="0"/>
                  <w:marBottom w:val="0"/>
                  <w:divBdr>
                    <w:top w:val="none" w:sz="0" w:space="0" w:color="auto"/>
                    <w:left w:val="none" w:sz="0" w:space="0" w:color="auto"/>
                    <w:bottom w:val="none" w:sz="0" w:space="0" w:color="auto"/>
                    <w:right w:val="none" w:sz="0" w:space="0" w:color="auto"/>
                  </w:divBdr>
                </w:div>
                <w:div w:id="40594154">
                  <w:marLeft w:val="0"/>
                  <w:marRight w:val="0"/>
                  <w:marTop w:val="0"/>
                  <w:marBottom w:val="0"/>
                  <w:divBdr>
                    <w:top w:val="none" w:sz="0" w:space="0" w:color="auto"/>
                    <w:left w:val="none" w:sz="0" w:space="0" w:color="auto"/>
                    <w:bottom w:val="none" w:sz="0" w:space="0" w:color="auto"/>
                    <w:right w:val="none" w:sz="0" w:space="0" w:color="auto"/>
                  </w:divBdr>
                </w:div>
                <w:div w:id="1184124366">
                  <w:marLeft w:val="0"/>
                  <w:marRight w:val="0"/>
                  <w:marTop w:val="0"/>
                  <w:marBottom w:val="0"/>
                  <w:divBdr>
                    <w:top w:val="none" w:sz="0" w:space="0" w:color="auto"/>
                    <w:left w:val="none" w:sz="0" w:space="0" w:color="auto"/>
                    <w:bottom w:val="none" w:sz="0" w:space="0" w:color="auto"/>
                    <w:right w:val="none" w:sz="0" w:space="0" w:color="auto"/>
                  </w:divBdr>
                </w:div>
                <w:div w:id="1908877215">
                  <w:marLeft w:val="0"/>
                  <w:marRight w:val="0"/>
                  <w:marTop w:val="0"/>
                  <w:marBottom w:val="0"/>
                  <w:divBdr>
                    <w:top w:val="none" w:sz="0" w:space="0" w:color="auto"/>
                    <w:left w:val="none" w:sz="0" w:space="0" w:color="auto"/>
                    <w:bottom w:val="none" w:sz="0" w:space="0" w:color="auto"/>
                    <w:right w:val="none" w:sz="0" w:space="0" w:color="auto"/>
                  </w:divBdr>
                </w:div>
                <w:div w:id="36319294">
                  <w:marLeft w:val="0"/>
                  <w:marRight w:val="0"/>
                  <w:marTop w:val="0"/>
                  <w:marBottom w:val="0"/>
                  <w:divBdr>
                    <w:top w:val="none" w:sz="0" w:space="0" w:color="auto"/>
                    <w:left w:val="none" w:sz="0" w:space="0" w:color="auto"/>
                    <w:bottom w:val="none" w:sz="0" w:space="0" w:color="auto"/>
                    <w:right w:val="none" w:sz="0" w:space="0" w:color="auto"/>
                  </w:divBdr>
                </w:div>
                <w:div w:id="1642617250">
                  <w:marLeft w:val="0"/>
                  <w:marRight w:val="0"/>
                  <w:marTop w:val="0"/>
                  <w:marBottom w:val="0"/>
                  <w:divBdr>
                    <w:top w:val="none" w:sz="0" w:space="0" w:color="auto"/>
                    <w:left w:val="none" w:sz="0" w:space="0" w:color="auto"/>
                    <w:bottom w:val="none" w:sz="0" w:space="0" w:color="auto"/>
                    <w:right w:val="none" w:sz="0" w:space="0" w:color="auto"/>
                  </w:divBdr>
                </w:div>
                <w:div w:id="906647952">
                  <w:marLeft w:val="0"/>
                  <w:marRight w:val="0"/>
                  <w:marTop w:val="0"/>
                  <w:marBottom w:val="0"/>
                  <w:divBdr>
                    <w:top w:val="none" w:sz="0" w:space="0" w:color="auto"/>
                    <w:left w:val="none" w:sz="0" w:space="0" w:color="auto"/>
                    <w:bottom w:val="none" w:sz="0" w:space="0" w:color="auto"/>
                    <w:right w:val="none" w:sz="0" w:space="0" w:color="auto"/>
                  </w:divBdr>
                </w:div>
                <w:div w:id="365066696">
                  <w:marLeft w:val="0"/>
                  <w:marRight w:val="0"/>
                  <w:marTop w:val="0"/>
                  <w:marBottom w:val="0"/>
                  <w:divBdr>
                    <w:top w:val="none" w:sz="0" w:space="0" w:color="auto"/>
                    <w:left w:val="none" w:sz="0" w:space="0" w:color="auto"/>
                    <w:bottom w:val="none" w:sz="0" w:space="0" w:color="auto"/>
                    <w:right w:val="none" w:sz="0" w:space="0" w:color="auto"/>
                  </w:divBdr>
                </w:div>
                <w:div w:id="425808604">
                  <w:marLeft w:val="0"/>
                  <w:marRight w:val="0"/>
                  <w:marTop w:val="0"/>
                  <w:marBottom w:val="0"/>
                  <w:divBdr>
                    <w:top w:val="none" w:sz="0" w:space="0" w:color="auto"/>
                    <w:left w:val="none" w:sz="0" w:space="0" w:color="auto"/>
                    <w:bottom w:val="none" w:sz="0" w:space="0" w:color="auto"/>
                    <w:right w:val="none" w:sz="0" w:space="0" w:color="auto"/>
                  </w:divBdr>
                </w:div>
                <w:div w:id="1746027896">
                  <w:marLeft w:val="0"/>
                  <w:marRight w:val="0"/>
                  <w:marTop w:val="0"/>
                  <w:marBottom w:val="0"/>
                  <w:divBdr>
                    <w:top w:val="none" w:sz="0" w:space="0" w:color="auto"/>
                    <w:left w:val="none" w:sz="0" w:space="0" w:color="auto"/>
                    <w:bottom w:val="none" w:sz="0" w:space="0" w:color="auto"/>
                    <w:right w:val="none" w:sz="0" w:space="0" w:color="auto"/>
                  </w:divBdr>
                </w:div>
                <w:div w:id="685064119">
                  <w:marLeft w:val="0"/>
                  <w:marRight w:val="0"/>
                  <w:marTop w:val="0"/>
                  <w:marBottom w:val="0"/>
                  <w:divBdr>
                    <w:top w:val="none" w:sz="0" w:space="0" w:color="auto"/>
                    <w:left w:val="none" w:sz="0" w:space="0" w:color="auto"/>
                    <w:bottom w:val="none" w:sz="0" w:space="0" w:color="auto"/>
                    <w:right w:val="none" w:sz="0" w:space="0" w:color="auto"/>
                  </w:divBdr>
                </w:div>
                <w:div w:id="1509177677">
                  <w:marLeft w:val="0"/>
                  <w:marRight w:val="0"/>
                  <w:marTop w:val="0"/>
                  <w:marBottom w:val="0"/>
                  <w:divBdr>
                    <w:top w:val="none" w:sz="0" w:space="0" w:color="auto"/>
                    <w:left w:val="none" w:sz="0" w:space="0" w:color="auto"/>
                    <w:bottom w:val="none" w:sz="0" w:space="0" w:color="auto"/>
                    <w:right w:val="none" w:sz="0" w:space="0" w:color="auto"/>
                  </w:divBdr>
                </w:div>
                <w:div w:id="1391273194">
                  <w:marLeft w:val="0"/>
                  <w:marRight w:val="0"/>
                  <w:marTop w:val="0"/>
                  <w:marBottom w:val="0"/>
                  <w:divBdr>
                    <w:top w:val="none" w:sz="0" w:space="0" w:color="auto"/>
                    <w:left w:val="none" w:sz="0" w:space="0" w:color="auto"/>
                    <w:bottom w:val="none" w:sz="0" w:space="0" w:color="auto"/>
                    <w:right w:val="none" w:sz="0" w:space="0" w:color="auto"/>
                  </w:divBdr>
                </w:div>
                <w:div w:id="709493222">
                  <w:marLeft w:val="0"/>
                  <w:marRight w:val="0"/>
                  <w:marTop w:val="0"/>
                  <w:marBottom w:val="0"/>
                  <w:divBdr>
                    <w:top w:val="none" w:sz="0" w:space="0" w:color="auto"/>
                    <w:left w:val="none" w:sz="0" w:space="0" w:color="auto"/>
                    <w:bottom w:val="none" w:sz="0" w:space="0" w:color="auto"/>
                    <w:right w:val="none" w:sz="0" w:space="0" w:color="auto"/>
                  </w:divBdr>
                </w:div>
                <w:div w:id="1281301118">
                  <w:marLeft w:val="0"/>
                  <w:marRight w:val="0"/>
                  <w:marTop w:val="0"/>
                  <w:marBottom w:val="0"/>
                  <w:divBdr>
                    <w:top w:val="none" w:sz="0" w:space="0" w:color="auto"/>
                    <w:left w:val="none" w:sz="0" w:space="0" w:color="auto"/>
                    <w:bottom w:val="none" w:sz="0" w:space="0" w:color="auto"/>
                    <w:right w:val="none" w:sz="0" w:space="0" w:color="auto"/>
                  </w:divBdr>
                </w:div>
                <w:div w:id="1353604237">
                  <w:marLeft w:val="0"/>
                  <w:marRight w:val="0"/>
                  <w:marTop w:val="0"/>
                  <w:marBottom w:val="0"/>
                  <w:divBdr>
                    <w:top w:val="none" w:sz="0" w:space="0" w:color="auto"/>
                    <w:left w:val="none" w:sz="0" w:space="0" w:color="auto"/>
                    <w:bottom w:val="none" w:sz="0" w:space="0" w:color="auto"/>
                    <w:right w:val="none" w:sz="0" w:space="0" w:color="auto"/>
                  </w:divBdr>
                </w:div>
                <w:div w:id="679509024">
                  <w:marLeft w:val="0"/>
                  <w:marRight w:val="0"/>
                  <w:marTop w:val="0"/>
                  <w:marBottom w:val="0"/>
                  <w:divBdr>
                    <w:top w:val="none" w:sz="0" w:space="0" w:color="auto"/>
                    <w:left w:val="none" w:sz="0" w:space="0" w:color="auto"/>
                    <w:bottom w:val="none" w:sz="0" w:space="0" w:color="auto"/>
                    <w:right w:val="none" w:sz="0" w:space="0" w:color="auto"/>
                  </w:divBdr>
                </w:div>
                <w:div w:id="155923510">
                  <w:marLeft w:val="0"/>
                  <w:marRight w:val="0"/>
                  <w:marTop w:val="0"/>
                  <w:marBottom w:val="0"/>
                  <w:divBdr>
                    <w:top w:val="none" w:sz="0" w:space="0" w:color="auto"/>
                    <w:left w:val="none" w:sz="0" w:space="0" w:color="auto"/>
                    <w:bottom w:val="none" w:sz="0" w:space="0" w:color="auto"/>
                    <w:right w:val="none" w:sz="0" w:space="0" w:color="auto"/>
                  </w:divBdr>
                </w:div>
                <w:div w:id="264074075">
                  <w:marLeft w:val="0"/>
                  <w:marRight w:val="0"/>
                  <w:marTop w:val="0"/>
                  <w:marBottom w:val="0"/>
                  <w:divBdr>
                    <w:top w:val="none" w:sz="0" w:space="0" w:color="auto"/>
                    <w:left w:val="none" w:sz="0" w:space="0" w:color="auto"/>
                    <w:bottom w:val="none" w:sz="0" w:space="0" w:color="auto"/>
                    <w:right w:val="none" w:sz="0" w:space="0" w:color="auto"/>
                  </w:divBdr>
                </w:div>
                <w:div w:id="449127518">
                  <w:marLeft w:val="0"/>
                  <w:marRight w:val="0"/>
                  <w:marTop w:val="0"/>
                  <w:marBottom w:val="0"/>
                  <w:divBdr>
                    <w:top w:val="none" w:sz="0" w:space="0" w:color="auto"/>
                    <w:left w:val="none" w:sz="0" w:space="0" w:color="auto"/>
                    <w:bottom w:val="none" w:sz="0" w:space="0" w:color="auto"/>
                    <w:right w:val="none" w:sz="0" w:space="0" w:color="auto"/>
                  </w:divBdr>
                </w:div>
                <w:div w:id="1029598978">
                  <w:marLeft w:val="0"/>
                  <w:marRight w:val="0"/>
                  <w:marTop w:val="0"/>
                  <w:marBottom w:val="0"/>
                  <w:divBdr>
                    <w:top w:val="none" w:sz="0" w:space="0" w:color="auto"/>
                    <w:left w:val="none" w:sz="0" w:space="0" w:color="auto"/>
                    <w:bottom w:val="none" w:sz="0" w:space="0" w:color="auto"/>
                    <w:right w:val="none" w:sz="0" w:space="0" w:color="auto"/>
                  </w:divBdr>
                </w:div>
                <w:div w:id="1257859725">
                  <w:marLeft w:val="0"/>
                  <w:marRight w:val="0"/>
                  <w:marTop w:val="0"/>
                  <w:marBottom w:val="0"/>
                  <w:divBdr>
                    <w:top w:val="none" w:sz="0" w:space="0" w:color="auto"/>
                    <w:left w:val="none" w:sz="0" w:space="0" w:color="auto"/>
                    <w:bottom w:val="none" w:sz="0" w:space="0" w:color="auto"/>
                    <w:right w:val="none" w:sz="0" w:space="0" w:color="auto"/>
                  </w:divBdr>
                </w:div>
                <w:div w:id="1176387815">
                  <w:marLeft w:val="0"/>
                  <w:marRight w:val="0"/>
                  <w:marTop w:val="0"/>
                  <w:marBottom w:val="0"/>
                  <w:divBdr>
                    <w:top w:val="none" w:sz="0" w:space="0" w:color="auto"/>
                    <w:left w:val="none" w:sz="0" w:space="0" w:color="auto"/>
                    <w:bottom w:val="none" w:sz="0" w:space="0" w:color="auto"/>
                    <w:right w:val="none" w:sz="0" w:space="0" w:color="auto"/>
                  </w:divBdr>
                </w:div>
                <w:div w:id="1950238095">
                  <w:marLeft w:val="0"/>
                  <w:marRight w:val="0"/>
                  <w:marTop w:val="0"/>
                  <w:marBottom w:val="0"/>
                  <w:divBdr>
                    <w:top w:val="none" w:sz="0" w:space="0" w:color="auto"/>
                    <w:left w:val="none" w:sz="0" w:space="0" w:color="auto"/>
                    <w:bottom w:val="none" w:sz="0" w:space="0" w:color="auto"/>
                    <w:right w:val="none" w:sz="0" w:space="0" w:color="auto"/>
                  </w:divBdr>
                </w:div>
                <w:div w:id="271128201">
                  <w:marLeft w:val="0"/>
                  <w:marRight w:val="0"/>
                  <w:marTop w:val="0"/>
                  <w:marBottom w:val="0"/>
                  <w:divBdr>
                    <w:top w:val="none" w:sz="0" w:space="0" w:color="auto"/>
                    <w:left w:val="none" w:sz="0" w:space="0" w:color="auto"/>
                    <w:bottom w:val="none" w:sz="0" w:space="0" w:color="auto"/>
                    <w:right w:val="none" w:sz="0" w:space="0" w:color="auto"/>
                  </w:divBdr>
                </w:div>
                <w:div w:id="614092551">
                  <w:marLeft w:val="0"/>
                  <w:marRight w:val="0"/>
                  <w:marTop w:val="0"/>
                  <w:marBottom w:val="0"/>
                  <w:divBdr>
                    <w:top w:val="none" w:sz="0" w:space="0" w:color="auto"/>
                    <w:left w:val="none" w:sz="0" w:space="0" w:color="auto"/>
                    <w:bottom w:val="none" w:sz="0" w:space="0" w:color="auto"/>
                    <w:right w:val="none" w:sz="0" w:space="0" w:color="auto"/>
                  </w:divBdr>
                </w:div>
                <w:div w:id="1557274336">
                  <w:marLeft w:val="0"/>
                  <w:marRight w:val="0"/>
                  <w:marTop w:val="0"/>
                  <w:marBottom w:val="0"/>
                  <w:divBdr>
                    <w:top w:val="none" w:sz="0" w:space="0" w:color="auto"/>
                    <w:left w:val="none" w:sz="0" w:space="0" w:color="auto"/>
                    <w:bottom w:val="none" w:sz="0" w:space="0" w:color="auto"/>
                    <w:right w:val="none" w:sz="0" w:space="0" w:color="auto"/>
                  </w:divBdr>
                </w:div>
                <w:div w:id="229779126">
                  <w:marLeft w:val="0"/>
                  <w:marRight w:val="0"/>
                  <w:marTop w:val="0"/>
                  <w:marBottom w:val="0"/>
                  <w:divBdr>
                    <w:top w:val="none" w:sz="0" w:space="0" w:color="auto"/>
                    <w:left w:val="none" w:sz="0" w:space="0" w:color="auto"/>
                    <w:bottom w:val="none" w:sz="0" w:space="0" w:color="auto"/>
                    <w:right w:val="none" w:sz="0" w:space="0" w:color="auto"/>
                  </w:divBdr>
                </w:div>
                <w:div w:id="362561159">
                  <w:marLeft w:val="0"/>
                  <w:marRight w:val="0"/>
                  <w:marTop w:val="0"/>
                  <w:marBottom w:val="0"/>
                  <w:divBdr>
                    <w:top w:val="none" w:sz="0" w:space="0" w:color="auto"/>
                    <w:left w:val="none" w:sz="0" w:space="0" w:color="auto"/>
                    <w:bottom w:val="none" w:sz="0" w:space="0" w:color="auto"/>
                    <w:right w:val="none" w:sz="0" w:space="0" w:color="auto"/>
                  </w:divBdr>
                </w:div>
                <w:div w:id="1724788213">
                  <w:marLeft w:val="0"/>
                  <w:marRight w:val="0"/>
                  <w:marTop w:val="0"/>
                  <w:marBottom w:val="0"/>
                  <w:divBdr>
                    <w:top w:val="none" w:sz="0" w:space="0" w:color="auto"/>
                    <w:left w:val="none" w:sz="0" w:space="0" w:color="auto"/>
                    <w:bottom w:val="none" w:sz="0" w:space="0" w:color="auto"/>
                    <w:right w:val="none" w:sz="0" w:space="0" w:color="auto"/>
                  </w:divBdr>
                </w:div>
                <w:div w:id="703597043">
                  <w:marLeft w:val="0"/>
                  <w:marRight w:val="0"/>
                  <w:marTop w:val="0"/>
                  <w:marBottom w:val="0"/>
                  <w:divBdr>
                    <w:top w:val="none" w:sz="0" w:space="0" w:color="auto"/>
                    <w:left w:val="none" w:sz="0" w:space="0" w:color="auto"/>
                    <w:bottom w:val="none" w:sz="0" w:space="0" w:color="auto"/>
                    <w:right w:val="none" w:sz="0" w:space="0" w:color="auto"/>
                  </w:divBdr>
                </w:div>
                <w:div w:id="1186291164">
                  <w:marLeft w:val="0"/>
                  <w:marRight w:val="0"/>
                  <w:marTop w:val="0"/>
                  <w:marBottom w:val="0"/>
                  <w:divBdr>
                    <w:top w:val="none" w:sz="0" w:space="0" w:color="auto"/>
                    <w:left w:val="none" w:sz="0" w:space="0" w:color="auto"/>
                    <w:bottom w:val="none" w:sz="0" w:space="0" w:color="auto"/>
                    <w:right w:val="none" w:sz="0" w:space="0" w:color="auto"/>
                  </w:divBdr>
                </w:div>
                <w:div w:id="1847744390">
                  <w:marLeft w:val="0"/>
                  <w:marRight w:val="0"/>
                  <w:marTop w:val="0"/>
                  <w:marBottom w:val="0"/>
                  <w:divBdr>
                    <w:top w:val="none" w:sz="0" w:space="0" w:color="auto"/>
                    <w:left w:val="none" w:sz="0" w:space="0" w:color="auto"/>
                    <w:bottom w:val="none" w:sz="0" w:space="0" w:color="auto"/>
                    <w:right w:val="none" w:sz="0" w:space="0" w:color="auto"/>
                  </w:divBdr>
                </w:div>
                <w:div w:id="1501919999">
                  <w:marLeft w:val="0"/>
                  <w:marRight w:val="0"/>
                  <w:marTop w:val="0"/>
                  <w:marBottom w:val="0"/>
                  <w:divBdr>
                    <w:top w:val="none" w:sz="0" w:space="0" w:color="auto"/>
                    <w:left w:val="none" w:sz="0" w:space="0" w:color="auto"/>
                    <w:bottom w:val="none" w:sz="0" w:space="0" w:color="auto"/>
                    <w:right w:val="none" w:sz="0" w:space="0" w:color="auto"/>
                  </w:divBdr>
                </w:div>
                <w:div w:id="731656262">
                  <w:marLeft w:val="0"/>
                  <w:marRight w:val="0"/>
                  <w:marTop w:val="0"/>
                  <w:marBottom w:val="0"/>
                  <w:divBdr>
                    <w:top w:val="none" w:sz="0" w:space="0" w:color="auto"/>
                    <w:left w:val="none" w:sz="0" w:space="0" w:color="auto"/>
                    <w:bottom w:val="none" w:sz="0" w:space="0" w:color="auto"/>
                    <w:right w:val="none" w:sz="0" w:space="0" w:color="auto"/>
                  </w:divBdr>
                </w:div>
                <w:div w:id="2016228783">
                  <w:marLeft w:val="0"/>
                  <w:marRight w:val="0"/>
                  <w:marTop w:val="0"/>
                  <w:marBottom w:val="0"/>
                  <w:divBdr>
                    <w:top w:val="none" w:sz="0" w:space="0" w:color="auto"/>
                    <w:left w:val="none" w:sz="0" w:space="0" w:color="auto"/>
                    <w:bottom w:val="none" w:sz="0" w:space="0" w:color="auto"/>
                    <w:right w:val="none" w:sz="0" w:space="0" w:color="auto"/>
                  </w:divBdr>
                </w:div>
                <w:div w:id="5044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569">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1387605573">
          <w:marLeft w:val="0"/>
          <w:marRight w:val="0"/>
          <w:marTop w:val="0"/>
          <w:marBottom w:val="0"/>
          <w:divBdr>
            <w:top w:val="none" w:sz="0" w:space="0" w:color="auto"/>
            <w:left w:val="none" w:sz="0" w:space="0" w:color="auto"/>
            <w:bottom w:val="none" w:sz="0" w:space="0" w:color="auto"/>
            <w:right w:val="none" w:sz="0" w:space="0" w:color="auto"/>
          </w:divBdr>
        </w:div>
        <w:div w:id="329719054">
          <w:marLeft w:val="0"/>
          <w:marRight w:val="0"/>
          <w:marTop w:val="0"/>
          <w:marBottom w:val="0"/>
          <w:divBdr>
            <w:top w:val="none" w:sz="0" w:space="0" w:color="auto"/>
            <w:left w:val="none" w:sz="0" w:space="0" w:color="auto"/>
            <w:bottom w:val="none" w:sz="0" w:space="0" w:color="auto"/>
            <w:right w:val="none" w:sz="0" w:space="0" w:color="auto"/>
          </w:divBdr>
        </w:div>
        <w:div w:id="180583834">
          <w:marLeft w:val="0"/>
          <w:marRight w:val="0"/>
          <w:marTop w:val="0"/>
          <w:marBottom w:val="0"/>
          <w:divBdr>
            <w:top w:val="none" w:sz="0" w:space="0" w:color="auto"/>
            <w:left w:val="none" w:sz="0" w:space="0" w:color="auto"/>
            <w:bottom w:val="none" w:sz="0" w:space="0" w:color="auto"/>
            <w:right w:val="none" w:sz="0" w:space="0" w:color="auto"/>
          </w:divBdr>
        </w:div>
        <w:div w:id="1572961984">
          <w:marLeft w:val="0"/>
          <w:marRight w:val="0"/>
          <w:marTop w:val="0"/>
          <w:marBottom w:val="0"/>
          <w:divBdr>
            <w:top w:val="none" w:sz="0" w:space="0" w:color="auto"/>
            <w:left w:val="none" w:sz="0" w:space="0" w:color="auto"/>
            <w:bottom w:val="none" w:sz="0" w:space="0" w:color="auto"/>
            <w:right w:val="none" w:sz="0" w:space="0" w:color="auto"/>
          </w:divBdr>
          <w:divsChild>
            <w:div w:id="670304204">
              <w:marLeft w:val="0"/>
              <w:marRight w:val="0"/>
              <w:marTop w:val="0"/>
              <w:marBottom w:val="0"/>
              <w:divBdr>
                <w:top w:val="none" w:sz="0" w:space="0" w:color="auto"/>
                <w:left w:val="none" w:sz="0" w:space="0" w:color="auto"/>
                <w:bottom w:val="none" w:sz="0" w:space="0" w:color="auto"/>
                <w:right w:val="none" w:sz="0" w:space="0" w:color="auto"/>
              </w:divBdr>
            </w:div>
            <w:div w:id="838151830">
              <w:marLeft w:val="0"/>
              <w:marRight w:val="0"/>
              <w:marTop w:val="0"/>
              <w:marBottom w:val="0"/>
              <w:divBdr>
                <w:top w:val="none" w:sz="0" w:space="0" w:color="auto"/>
                <w:left w:val="none" w:sz="0" w:space="0" w:color="auto"/>
                <w:bottom w:val="none" w:sz="0" w:space="0" w:color="auto"/>
                <w:right w:val="none" w:sz="0" w:space="0" w:color="auto"/>
              </w:divBdr>
            </w:div>
          </w:divsChild>
        </w:div>
        <w:div w:id="836654033">
          <w:marLeft w:val="0"/>
          <w:marRight w:val="0"/>
          <w:marTop w:val="0"/>
          <w:marBottom w:val="0"/>
          <w:divBdr>
            <w:top w:val="none" w:sz="0" w:space="0" w:color="auto"/>
            <w:left w:val="none" w:sz="0" w:space="0" w:color="auto"/>
            <w:bottom w:val="none" w:sz="0" w:space="0" w:color="auto"/>
            <w:right w:val="none" w:sz="0" w:space="0" w:color="auto"/>
          </w:divBdr>
        </w:div>
        <w:div w:id="565841838">
          <w:marLeft w:val="0"/>
          <w:marRight w:val="0"/>
          <w:marTop w:val="0"/>
          <w:marBottom w:val="0"/>
          <w:divBdr>
            <w:top w:val="none" w:sz="0" w:space="0" w:color="auto"/>
            <w:left w:val="none" w:sz="0" w:space="0" w:color="auto"/>
            <w:bottom w:val="none" w:sz="0" w:space="0" w:color="auto"/>
            <w:right w:val="none" w:sz="0" w:space="0" w:color="auto"/>
          </w:divBdr>
        </w:div>
        <w:div w:id="241377669">
          <w:marLeft w:val="0"/>
          <w:marRight w:val="0"/>
          <w:marTop w:val="0"/>
          <w:marBottom w:val="0"/>
          <w:divBdr>
            <w:top w:val="none" w:sz="0" w:space="0" w:color="auto"/>
            <w:left w:val="none" w:sz="0" w:space="0" w:color="auto"/>
            <w:bottom w:val="none" w:sz="0" w:space="0" w:color="auto"/>
            <w:right w:val="none" w:sz="0" w:space="0" w:color="auto"/>
          </w:divBdr>
          <w:divsChild>
            <w:div w:id="740713783">
              <w:marLeft w:val="0"/>
              <w:marRight w:val="0"/>
              <w:marTop w:val="0"/>
              <w:marBottom w:val="0"/>
              <w:divBdr>
                <w:top w:val="none" w:sz="0" w:space="0" w:color="auto"/>
                <w:left w:val="none" w:sz="0" w:space="0" w:color="auto"/>
                <w:bottom w:val="none" w:sz="0" w:space="0" w:color="auto"/>
                <w:right w:val="none" w:sz="0" w:space="0" w:color="auto"/>
              </w:divBdr>
              <w:divsChild>
                <w:div w:id="173155128">
                  <w:marLeft w:val="0"/>
                  <w:marRight w:val="0"/>
                  <w:marTop w:val="0"/>
                  <w:marBottom w:val="0"/>
                  <w:divBdr>
                    <w:top w:val="none" w:sz="0" w:space="0" w:color="auto"/>
                    <w:left w:val="none" w:sz="0" w:space="0" w:color="auto"/>
                    <w:bottom w:val="none" w:sz="0" w:space="0" w:color="auto"/>
                    <w:right w:val="none" w:sz="0" w:space="0" w:color="auto"/>
                  </w:divBdr>
                </w:div>
                <w:div w:id="1061561846">
                  <w:marLeft w:val="0"/>
                  <w:marRight w:val="0"/>
                  <w:marTop w:val="0"/>
                  <w:marBottom w:val="0"/>
                  <w:divBdr>
                    <w:top w:val="none" w:sz="0" w:space="0" w:color="auto"/>
                    <w:left w:val="none" w:sz="0" w:space="0" w:color="auto"/>
                    <w:bottom w:val="none" w:sz="0" w:space="0" w:color="auto"/>
                    <w:right w:val="none" w:sz="0" w:space="0" w:color="auto"/>
                  </w:divBdr>
                </w:div>
                <w:div w:id="1375545924">
                  <w:marLeft w:val="0"/>
                  <w:marRight w:val="0"/>
                  <w:marTop w:val="0"/>
                  <w:marBottom w:val="0"/>
                  <w:divBdr>
                    <w:top w:val="none" w:sz="0" w:space="0" w:color="auto"/>
                    <w:left w:val="none" w:sz="0" w:space="0" w:color="auto"/>
                    <w:bottom w:val="none" w:sz="0" w:space="0" w:color="auto"/>
                    <w:right w:val="none" w:sz="0" w:space="0" w:color="auto"/>
                  </w:divBdr>
                </w:div>
                <w:div w:id="375275921">
                  <w:marLeft w:val="0"/>
                  <w:marRight w:val="0"/>
                  <w:marTop w:val="0"/>
                  <w:marBottom w:val="0"/>
                  <w:divBdr>
                    <w:top w:val="none" w:sz="0" w:space="0" w:color="auto"/>
                    <w:left w:val="none" w:sz="0" w:space="0" w:color="auto"/>
                    <w:bottom w:val="none" w:sz="0" w:space="0" w:color="auto"/>
                    <w:right w:val="none" w:sz="0" w:space="0" w:color="auto"/>
                  </w:divBdr>
                </w:div>
                <w:div w:id="2144694796">
                  <w:marLeft w:val="0"/>
                  <w:marRight w:val="0"/>
                  <w:marTop w:val="0"/>
                  <w:marBottom w:val="0"/>
                  <w:divBdr>
                    <w:top w:val="none" w:sz="0" w:space="0" w:color="auto"/>
                    <w:left w:val="none" w:sz="0" w:space="0" w:color="auto"/>
                    <w:bottom w:val="none" w:sz="0" w:space="0" w:color="auto"/>
                    <w:right w:val="none" w:sz="0" w:space="0" w:color="auto"/>
                  </w:divBdr>
                </w:div>
                <w:div w:id="1852600919">
                  <w:marLeft w:val="0"/>
                  <w:marRight w:val="0"/>
                  <w:marTop w:val="0"/>
                  <w:marBottom w:val="0"/>
                  <w:divBdr>
                    <w:top w:val="none" w:sz="0" w:space="0" w:color="auto"/>
                    <w:left w:val="none" w:sz="0" w:space="0" w:color="auto"/>
                    <w:bottom w:val="none" w:sz="0" w:space="0" w:color="auto"/>
                    <w:right w:val="none" w:sz="0" w:space="0" w:color="auto"/>
                  </w:divBdr>
                </w:div>
                <w:div w:id="338507946">
                  <w:marLeft w:val="0"/>
                  <w:marRight w:val="0"/>
                  <w:marTop w:val="0"/>
                  <w:marBottom w:val="0"/>
                  <w:divBdr>
                    <w:top w:val="none" w:sz="0" w:space="0" w:color="auto"/>
                    <w:left w:val="none" w:sz="0" w:space="0" w:color="auto"/>
                    <w:bottom w:val="none" w:sz="0" w:space="0" w:color="auto"/>
                    <w:right w:val="none" w:sz="0" w:space="0" w:color="auto"/>
                  </w:divBdr>
                </w:div>
                <w:div w:id="2021740642">
                  <w:marLeft w:val="0"/>
                  <w:marRight w:val="0"/>
                  <w:marTop w:val="0"/>
                  <w:marBottom w:val="0"/>
                  <w:divBdr>
                    <w:top w:val="none" w:sz="0" w:space="0" w:color="auto"/>
                    <w:left w:val="none" w:sz="0" w:space="0" w:color="auto"/>
                    <w:bottom w:val="none" w:sz="0" w:space="0" w:color="auto"/>
                    <w:right w:val="none" w:sz="0" w:space="0" w:color="auto"/>
                  </w:divBdr>
                </w:div>
                <w:div w:id="1905329640">
                  <w:marLeft w:val="0"/>
                  <w:marRight w:val="0"/>
                  <w:marTop w:val="0"/>
                  <w:marBottom w:val="0"/>
                  <w:divBdr>
                    <w:top w:val="none" w:sz="0" w:space="0" w:color="auto"/>
                    <w:left w:val="none" w:sz="0" w:space="0" w:color="auto"/>
                    <w:bottom w:val="none" w:sz="0" w:space="0" w:color="auto"/>
                    <w:right w:val="none" w:sz="0" w:space="0" w:color="auto"/>
                  </w:divBdr>
                </w:div>
                <w:div w:id="708916593">
                  <w:marLeft w:val="0"/>
                  <w:marRight w:val="0"/>
                  <w:marTop w:val="0"/>
                  <w:marBottom w:val="0"/>
                  <w:divBdr>
                    <w:top w:val="none" w:sz="0" w:space="0" w:color="auto"/>
                    <w:left w:val="none" w:sz="0" w:space="0" w:color="auto"/>
                    <w:bottom w:val="none" w:sz="0" w:space="0" w:color="auto"/>
                    <w:right w:val="none" w:sz="0" w:space="0" w:color="auto"/>
                  </w:divBdr>
                </w:div>
                <w:div w:id="1296527144">
                  <w:marLeft w:val="0"/>
                  <w:marRight w:val="0"/>
                  <w:marTop w:val="0"/>
                  <w:marBottom w:val="0"/>
                  <w:divBdr>
                    <w:top w:val="none" w:sz="0" w:space="0" w:color="auto"/>
                    <w:left w:val="none" w:sz="0" w:space="0" w:color="auto"/>
                    <w:bottom w:val="none" w:sz="0" w:space="0" w:color="auto"/>
                    <w:right w:val="none" w:sz="0" w:space="0" w:color="auto"/>
                  </w:divBdr>
                </w:div>
                <w:div w:id="2140174915">
                  <w:marLeft w:val="0"/>
                  <w:marRight w:val="0"/>
                  <w:marTop w:val="0"/>
                  <w:marBottom w:val="0"/>
                  <w:divBdr>
                    <w:top w:val="none" w:sz="0" w:space="0" w:color="auto"/>
                    <w:left w:val="none" w:sz="0" w:space="0" w:color="auto"/>
                    <w:bottom w:val="none" w:sz="0" w:space="0" w:color="auto"/>
                    <w:right w:val="none" w:sz="0" w:space="0" w:color="auto"/>
                  </w:divBdr>
                </w:div>
                <w:div w:id="310410463">
                  <w:marLeft w:val="0"/>
                  <w:marRight w:val="0"/>
                  <w:marTop w:val="0"/>
                  <w:marBottom w:val="0"/>
                  <w:divBdr>
                    <w:top w:val="none" w:sz="0" w:space="0" w:color="auto"/>
                    <w:left w:val="none" w:sz="0" w:space="0" w:color="auto"/>
                    <w:bottom w:val="none" w:sz="0" w:space="0" w:color="auto"/>
                    <w:right w:val="none" w:sz="0" w:space="0" w:color="auto"/>
                  </w:divBdr>
                </w:div>
                <w:div w:id="847864529">
                  <w:marLeft w:val="0"/>
                  <w:marRight w:val="0"/>
                  <w:marTop w:val="0"/>
                  <w:marBottom w:val="0"/>
                  <w:divBdr>
                    <w:top w:val="none" w:sz="0" w:space="0" w:color="auto"/>
                    <w:left w:val="none" w:sz="0" w:space="0" w:color="auto"/>
                    <w:bottom w:val="none" w:sz="0" w:space="0" w:color="auto"/>
                    <w:right w:val="none" w:sz="0" w:space="0" w:color="auto"/>
                  </w:divBdr>
                </w:div>
                <w:div w:id="149030271">
                  <w:marLeft w:val="0"/>
                  <w:marRight w:val="0"/>
                  <w:marTop w:val="0"/>
                  <w:marBottom w:val="0"/>
                  <w:divBdr>
                    <w:top w:val="none" w:sz="0" w:space="0" w:color="auto"/>
                    <w:left w:val="none" w:sz="0" w:space="0" w:color="auto"/>
                    <w:bottom w:val="none" w:sz="0" w:space="0" w:color="auto"/>
                    <w:right w:val="none" w:sz="0" w:space="0" w:color="auto"/>
                  </w:divBdr>
                </w:div>
                <w:div w:id="1831483789">
                  <w:marLeft w:val="0"/>
                  <w:marRight w:val="0"/>
                  <w:marTop w:val="0"/>
                  <w:marBottom w:val="0"/>
                  <w:divBdr>
                    <w:top w:val="none" w:sz="0" w:space="0" w:color="auto"/>
                    <w:left w:val="none" w:sz="0" w:space="0" w:color="auto"/>
                    <w:bottom w:val="none" w:sz="0" w:space="0" w:color="auto"/>
                    <w:right w:val="none" w:sz="0" w:space="0" w:color="auto"/>
                  </w:divBdr>
                </w:div>
                <w:div w:id="2033608593">
                  <w:marLeft w:val="0"/>
                  <w:marRight w:val="0"/>
                  <w:marTop w:val="0"/>
                  <w:marBottom w:val="0"/>
                  <w:divBdr>
                    <w:top w:val="none" w:sz="0" w:space="0" w:color="auto"/>
                    <w:left w:val="none" w:sz="0" w:space="0" w:color="auto"/>
                    <w:bottom w:val="none" w:sz="0" w:space="0" w:color="auto"/>
                    <w:right w:val="none" w:sz="0" w:space="0" w:color="auto"/>
                  </w:divBdr>
                </w:div>
                <w:div w:id="1095902108">
                  <w:marLeft w:val="0"/>
                  <w:marRight w:val="0"/>
                  <w:marTop w:val="0"/>
                  <w:marBottom w:val="0"/>
                  <w:divBdr>
                    <w:top w:val="none" w:sz="0" w:space="0" w:color="auto"/>
                    <w:left w:val="none" w:sz="0" w:space="0" w:color="auto"/>
                    <w:bottom w:val="none" w:sz="0" w:space="0" w:color="auto"/>
                    <w:right w:val="none" w:sz="0" w:space="0" w:color="auto"/>
                  </w:divBdr>
                </w:div>
                <w:div w:id="685131309">
                  <w:marLeft w:val="0"/>
                  <w:marRight w:val="0"/>
                  <w:marTop w:val="0"/>
                  <w:marBottom w:val="0"/>
                  <w:divBdr>
                    <w:top w:val="none" w:sz="0" w:space="0" w:color="auto"/>
                    <w:left w:val="none" w:sz="0" w:space="0" w:color="auto"/>
                    <w:bottom w:val="none" w:sz="0" w:space="0" w:color="auto"/>
                    <w:right w:val="none" w:sz="0" w:space="0" w:color="auto"/>
                  </w:divBdr>
                </w:div>
                <w:div w:id="1246036317">
                  <w:marLeft w:val="0"/>
                  <w:marRight w:val="0"/>
                  <w:marTop w:val="0"/>
                  <w:marBottom w:val="0"/>
                  <w:divBdr>
                    <w:top w:val="none" w:sz="0" w:space="0" w:color="auto"/>
                    <w:left w:val="none" w:sz="0" w:space="0" w:color="auto"/>
                    <w:bottom w:val="none" w:sz="0" w:space="0" w:color="auto"/>
                    <w:right w:val="none" w:sz="0" w:space="0" w:color="auto"/>
                  </w:divBdr>
                </w:div>
                <w:div w:id="1401369761">
                  <w:marLeft w:val="0"/>
                  <w:marRight w:val="0"/>
                  <w:marTop w:val="0"/>
                  <w:marBottom w:val="0"/>
                  <w:divBdr>
                    <w:top w:val="none" w:sz="0" w:space="0" w:color="auto"/>
                    <w:left w:val="none" w:sz="0" w:space="0" w:color="auto"/>
                    <w:bottom w:val="none" w:sz="0" w:space="0" w:color="auto"/>
                    <w:right w:val="none" w:sz="0" w:space="0" w:color="auto"/>
                  </w:divBdr>
                </w:div>
                <w:div w:id="409424123">
                  <w:marLeft w:val="0"/>
                  <w:marRight w:val="0"/>
                  <w:marTop w:val="0"/>
                  <w:marBottom w:val="0"/>
                  <w:divBdr>
                    <w:top w:val="none" w:sz="0" w:space="0" w:color="auto"/>
                    <w:left w:val="none" w:sz="0" w:space="0" w:color="auto"/>
                    <w:bottom w:val="none" w:sz="0" w:space="0" w:color="auto"/>
                    <w:right w:val="none" w:sz="0" w:space="0" w:color="auto"/>
                  </w:divBdr>
                </w:div>
                <w:div w:id="1358849866">
                  <w:marLeft w:val="0"/>
                  <w:marRight w:val="0"/>
                  <w:marTop w:val="0"/>
                  <w:marBottom w:val="0"/>
                  <w:divBdr>
                    <w:top w:val="none" w:sz="0" w:space="0" w:color="auto"/>
                    <w:left w:val="none" w:sz="0" w:space="0" w:color="auto"/>
                    <w:bottom w:val="none" w:sz="0" w:space="0" w:color="auto"/>
                    <w:right w:val="none" w:sz="0" w:space="0" w:color="auto"/>
                  </w:divBdr>
                </w:div>
                <w:div w:id="857549819">
                  <w:marLeft w:val="0"/>
                  <w:marRight w:val="0"/>
                  <w:marTop w:val="0"/>
                  <w:marBottom w:val="0"/>
                  <w:divBdr>
                    <w:top w:val="none" w:sz="0" w:space="0" w:color="auto"/>
                    <w:left w:val="none" w:sz="0" w:space="0" w:color="auto"/>
                    <w:bottom w:val="none" w:sz="0" w:space="0" w:color="auto"/>
                    <w:right w:val="none" w:sz="0" w:space="0" w:color="auto"/>
                  </w:divBdr>
                </w:div>
                <w:div w:id="1183083034">
                  <w:marLeft w:val="0"/>
                  <w:marRight w:val="0"/>
                  <w:marTop w:val="0"/>
                  <w:marBottom w:val="0"/>
                  <w:divBdr>
                    <w:top w:val="none" w:sz="0" w:space="0" w:color="auto"/>
                    <w:left w:val="none" w:sz="0" w:space="0" w:color="auto"/>
                    <w:bottom w:val="none" w:sz="0" w:space="0" w:color="auto"/>
                    <w:right w:val="none" w:sz="0" w:space="0" w:color="auto"/>
                  </w:divBdr>
                </w:div>
                <w:div w:id="2104762984">
                  <w:marLeft w:val="0"/>
                  <w:marRight w:val="0"/>
                  <w:marTop w:val="0"/>
                  <w:marBottom w:val="0"/>
                  <w:divBdr>
                    <w:top w:val="none" w:sz="0" w:space="0" w:color="auto"/>
                    <w:left w:val="none" w:sz="0" w:space="0" w:color="auto"/>
                    <w:bottom w:val="none" w:sz="0" w:space="0" w:color="auto"/>
                    <w:right w:val="none" w:sz="0" w:space="0" w:color="auto"/>
                  </w:divBdr>
                </w:div>
                <w:div w:id="206645013">
                  <w:marLeft w:val="0"/>
                  <w:marRight w:val="0"/>
                  <w:marTop w:val="0"/>
                  <w:marBottom w:val="0"/>
                  <w:divBdr>
                    <w:top w:val="none" w:sz="0" w:space="0" w:color="auto"/>
                    <w:left w:val="none" w:sz="0" w:space="0" w:color="auto"/>
                    <w:bottom w:val="none" w:sz="0" w:space="0" w:color="auto"/>
                    <w:right w:val="none" w:sz="0" w:space="0" w:color="auto"/>
                  </w:divBdr>
                </w:div>
                <w:div w:id="1592547655">
                  <w:marLeft w:val="0"/>
                  <w:marRight w:val="0"/>
                  <w:marTop w:val="0"/>
                  <w:marBottom w:val="0"/>
                  <w:divBdr>
                    <w:top w:val="none" w:sz="0" w:space="0" w:color="auto"/>
                    <w:left w:val="none" w:sz="0" w:space="0" w:color="auto"/>
                    <w:bottom w:val="none" w:sz="0" w:space="0" w:color="auto"/>
                    <w:right w:val="none" w:sz="0" w:space="0" w:color="auto"/>
                  </w:divBdr>
                </w:div>
                <w:div w:id="546530173">
                  <w:marLeft w:val="0"/>
                  <w:marRight w:val="0"/>
                  <w:marTop w:val="0"/>
                  <w:marBottom w:val="0"/>
                  <w:divBdr>
                    <w:top w:val="none" w:sz="0" w:space="0" w:color="auto"/>
                    <w:left w:val="none" w:sz="0" w:space="0" w:color="auto"/>
                    <w:bottom w:val="none" w:sz="0" w:space="0" w:color="auto"/>
                    <w:right w:val="none" w:sz="0" w:space="0" w:color="auto"/>
                  </w:divBdr>
                </w:div>
                <w:div w:id="1368916352">
                  <w:marLeft w:val="0"/>
                  <w:marRight w:val="0"/>
                  <w:marTop w:val="0"/>
                  <w:marBottom w:val="0"/>
                  <w:divBdr>
                    <w:top w:val="none" w:sz="0" w:space="0" w:color="auto"/>
                    <w:left w:val="none" w:sz="0" w:space="0" w:color="auto"/>
                    <w:bottom w:val="none" w:sz="0" w:space="0" w:color="auto"/>
                    <w:right w:val="none" w:sz="0" w:space="0" w:color="auto"/>
                  </w:divBdr>
                </w:div>
                <w:div w:id="646738893">
                  <w:marLeft w:val="0"/>
                  <w:marRight w:val="0"/>
                  <w:marTop w:val="0"/>
                  <w:marBottom w:val="0"/>
                  <w:divBdr>
                    <w:top w:val="none" w:sz="0" w:space="0" w:color="auto"/>
                    <w:left w:val="none" w:sz="0" w:space="0" w:color="auto"/>
                    <w:bottom w:val="none" w:sz="0" w:space="0" w:color="auto"/>
                    <w:right w:val="none" w:sz="0" w:space="0" w:color="auto"/>
                  </w:divBdr>
                </w:div>
                <w:div w:id="524683849">
                  <w:marLeft w:val="0"/>
                  <w:marRight w:val="0"/>
                  <w:marTop w:val="0"/>
                  <w:marBottom w:val="0"/>
                  <w:divBdr>
                    <w:top w:val="none" w:sz="0" w:space="0" w:color="auto"/>
                    <w:left w:val="none" w:sz="0" w:space="0" w:color="auto"/>
                    <w:bottom w:val="none" w:sz="0" w:space="0" w:color="auto"/>
                    <w:right w:val="none" w:sz="0" w:space="0" w:color="auto"/>
                  </w:divBdr>
                </w:div>
                <w:div w:id="288166028">
                  <w:marLeft w:val="0"/>
                  <w:marRight w:val="0"/>
                  <w:marTop w:val="0"/>
                  <w:marBottom w:val="0"/>
                  <w:divBdr>
                    <w:top w:val="none" w:sz="0" w:space="0" w:color="auto"/>
                    <w:left w:val="none" w:sz="0" w:space="0" w:color="auto"/>
                    <w:bottom w:val="none" w:sz="0" w:space="0" w:color="auto"/>
                    <w:right w:val="none" w:sz="0" w:space="0" w:color="auto"/>
                  </w:divBdr>
                </w:div>
                <w:div w:id="1253658910">
                  <w:marLeft w:val="0"/>
                  <w:marRight w:val="0"/>
                  <w:marTop w:val="0"/>
                  <w:marBottom w:val="0"/>
                  <w:divBdr>
                    <w:top w:val="none" w:sz="0" w:space="0" w:color="auto"/>
                    <w:left w:val="none" w:sz="0" w:space="0" w:color="auto"/>
                    <w:bottom w:val="none" w:sz="0" w:space="0" w:color="auto"/>
                    <w:right w:val="none" w:sz="0" w:space="0" w:color="auto"/>
                  </w:divBdr>
                </w:div>
                <w:div w:id="88816699">
                  <w:marLeft w:val="0"/>
                  <w:marRight w:val="0"/>
                  <w:marTop w:val="0"/>
                  <w:marBottom w:val="0"/>
                  <w:divBdr>
                    <w:top w:val="none" w:sz="0" w:space="0" w:color="auto"/>
                    <w:left w:val="none" w:sz="0" w:space="0" w:color="auto"/>
                    <w:bottom w:val="none" w:sz="0" w:space="0" w:color="auto"/>
                    <w:right w:val="none" w:sz="0" w:space="0" w:color="auto"/>
                  </w:divBdr>
                </w:div>
                <w:div w:id="1021248358">
                  <w:marLeft w:val="0"/>
                  <w:marRight w:val="0"/>
                  <w:marTop w:val="0"/>
                  <w:marBottom w:val="0"/>
                  <w:divBdr>
                    <w:top w:val="none" w:sz="0" w:space="0" w:color="auto"/>
                    <w:left w:val="none" w:sz="0" w:space="0" w:color="auto"/>
                    <w:bottom w:val="none" w:sz="0" w:space="0" w:color="auto"/>
                    <w:right w:val="none" w:sz="0" w:space="0" w:color="auto"/>
                  </w:divBdr>
                </w:div>
                <w:div w:id="1649750393">
                  <w:marLeft w:val="0"/>
                  <w:marRight w:val="0"/>
                  <w:marTop w:val="0"/>
                  <w:marBottom w:val="0"/>
                  <w:divBdr>
                    <w:top w:val="none" w:sz="0" w:space="0" w:color="auto"/>
                    <w:left w:val="none" w:sz="0" w:space="0" w:color="auto"/>
                    <w:bottom w:val="none" w:sz="0" w:space="0" w:color="auto"/>
                    <w:right w:val="none" w:sz="0" w:space="0" w:color="auto"/>
                  </w:divBdr>
                </w:div>
                <w:div w:id="97920380">
                  <w:marLeft w:val="0"/>
                  <w:marRight w:val="0"/>
                  <w:marTop w:val="0"/>
                  <w:marBottom w:val="0"/>
                  <w:divBdr>
                    <w:top w:val="none" w:sz="0" w:space="0" w:color="auto"/>
                    <w:left w:val="none" w:sz="0" w:space="0" w:color="auto"/>
                    <w:bottom w:val="none" w:sz="0" w:space="0" w:color="auto"/>
                    <w:right w:val="none" w:sz="0" w:space="0" w:color="auto"/>
                  </w:divBdr>
                </w:div>
                <w:div w:id="436294598">
                  <w:marLeft w:val="0"/>
                  <w:marRight w:val="0"/>
                  <w:marTop w:val="0"/>
                  <w:marBottom w:val="0"/>
                  <w:divBdr>
                    <w:top w:val="none" w:sz="0" w:space="0" w:color="auto"/>
                    <w:left w:val="none" w:sz="0" w:space="0" w:color="auto"/>
                    <w:bottom w:val="none" w:sz="0" w:space="0" w:color="auto"/>
                    <w:right w:val="none" w:sz="0" w:space="0" w:color="auto"/>
                  </w:divBdr>
                </w:div>
                <w:div w:id="1806192694">
                  <w:marLeft w:val="0"/>
                  <w:marRight w:val="0"/>
                  <w:marTop w:val="0"/>
                  <w:marBottom w:val="0"/>
                  <w:divBdr>
                    <w:top w:val="none" w:sz="0" w:space="0" w:color="auto"/>
                    <w:left w:val="none" w:sz="0" w:space="0" w:color="auto"/>
                    <w:bottom w:val="none" w:sz="0" w:space="0" w:color="auto"/>
                    <w:right w:val="none" w:sz="0" w:space="0" w:color="auto"/>
                  </w:divBdr>
                </w:div>
                <w:div w:id="1024942326">
                  <w:marLeft w:val="0"/>
                  <w:marRight w:val="0"/>
                  <w:marTop w:val="0"/>
                  <w:marBottom w:val="0"/>
                  <w:divBdr>
                    <w:top w:val="none" w:sz="0" w:space="0" w:color="auto"/>
                    <w:left w:val="none" w:sz="0" w:space="0" w:color="auto"/>
                    <w:bottom w:val="none" w:sz="0" w:space="0" w:color="auto"/>
                    <w:right w:val="none" w:sz="0" w:space="0" w:color="auto"/>
                  </w:divBdr>
                </w:div>
                <w:div w:id="1592474041">
                  <w:marLeft w:val="0"/>
                  <w:marRight w:val="0"/>
                  <w:marTop w:val="0"/>
                  <w:marBottom w:val="0"/>
                  <w:divBdr>
                    <w:top w:val="none" w:sz="0" w:space="0" w:color="auto"/>
                    <w:left w:val="none" w:sz="0" w:space="0" w:color="auto"/>
                    <w:bottom w:val="none" w:sz="0" w:space="0" w:color="auto"/>
                    <w:right w:val="none" w:sz="0" w:space="0" w:color="auto"/>
                  </w:divBdr>
                </w:div>
                <w:div w:id="231670342">
                  <w:marLeft w:val="0"/>
                  <w:marRight w:val="0"/>
                  <w:marTop w:val="0"/>
                  <w:marBottom w:val="0"/>
                  <w:divBdr>
                    <w:top w:val="none" w:sz="0" w:space="0" w:color="auto"/>
                    <w:left w:val="none" w:sz="0" w:space="0" w:color="auto"/>
                    <w:bottom w:val="none" w:sz="0" w:space="0" w:color="auto"/>
                    <w:right w:val="none" w:sz="0" w:space="0" w:color="auto"/>
                  </w:divBdr>
                </w:div>
                <w:div w:id="889927708">
                  <w:marLeft w:val="0"/>
                  <w:marRight w:val="0"/>
                  <w:marTop w:val="0"/>
                  <w:marBottom w:val="0"/>
                  <w:divBdr>
                    <w:top w:val="none" w:sz="0" w:space="0" w:color="auto"/>
                    <w:left w:val="none" w:sz="0" w:space="0" w:color="auto"/>
                    <w:bottom w:val="none" w:sz="0" w:space="0" w:color="auto"/>
                    <w:right w:val="none" w:sz="0" w:space="0" w:color="auto"/>
                  </w:divBdr>
                </w:div>
                <w:div w:id="805437624">
                  <w:marLeft w:val="0"/>
                  <w:marRight w:val="0"/>
                  <w:marTop w:val="0"/>
                  <w:marBottom w:val="0"/>
                  <w:divBdr>
                    <w:top w:val="none" w:sz="0" w:space="0" w:color="auto"/>
                    <w:left w:val="none" w:sz="0" w:space="0" w:color="auto"/>
                    <w:bottom w:val="none" w:sz="0" w:space="0" w:color="auto"/>
                    <w:right w:val="none" w:sz="0" w:space="0" w:color="auto"/>
                  </w:divBdr>
                </w:div>
                <w:div w:id="559438845">
                  <w:marLeft w:val="0"/>
                  <w:marRight w:val="0"/>
                  <w:marTop w:val="0"/>
                  <w:marBottom w:val="0"/>
                  <w:divBdr>
                    <w:top w:val="none" w:sz="0" w:space="0" w:color="auto"/>
                    <w:left w:val="none" w:sz="0" w:space="0" w:color="auto"/>
                    <w:bottom w:val="none" w:sz="0" w:space="0" w:color="auto"/>
                    <w:right w:val="none" w:sz="0" w:space="0" w:color="auto"/>
                  </w:divBdr>
                </w:div>
                <w:div w:id="632444989">
                  <w:marLeft w:val="0"/>
                  <w:marRight w:val="0"/>
                  <w:marTop w:val="0"/>
                  <w:marBottom w:val="0"/>
                  <w:divBdr>
                    <w:top w:val="none" w:sz="0" w:space="0" w:color="auto"/>
                    <w:left w:val="none" w:sz="0" w:space="0" w:color="auto"/>
                    <w:bottom w:val="none" w:sz="0" w:space="0" w:color="auto"/>
                    <w:right w:val="none" w:sz="0" w:space="0" w:color="auto"/>
                  </w:divBdr>
                </w:div>
                <w:div w:id="1159999725">
                  <w:marLeft w:val="0"/>
                  <w:marRight w:val="0"/>
                  <w:marTop w:val="0"/>
                  <w:marBottom w:val="0"/>
                  <w:divBdr>
                    <w:top w:val="none" w:sz="0" w:space="0" w:color="auto"/>
                    <w:left w:val="none" w:sz="0" w:space="0" w:color="auto"/>
                    <w:bottom w:val="none" w:sz="0" w:space="0" w:color="auto"/>
                    <w:right w:val="none" w:sz="0" w:space="0" w:color="auto"/>
                  </w:divBdr>
                </w:div>
                <w:div w:id="275405358">
                  <w:marLeft w:val="0"/>
                  <w:marRight w:val="0"/>
                  <w:marTop w:val="0"/>
                  <w:marBottom w:val="0"/>
                  <w:divBdr>
                    <w:top w:val="none" w:sz="0" w:space="0" w:color="auto"/>
                    <w:left w:val="none" w:sz="0" w:space="0" w:color="auto"/>
                    <w:bottom w:val="none" w:sz="0" w:space="0" w:color="auto"/>
                    <w:right w:val="none" w:sz="0" w:space="0" w:color="auto"/>
                  </w:divBdr>
                </w:div>
                <w:div w:id="1042435127">
                  <w:marLeft w:val="0"/>
                  <w:marRight w:val="0"/>
                  <w:marTop w:val="0"/>
                  <w:marBottom w:val="0"/>
                  <w:divBdr>
                    <w:top w:val="none" w:sz="0" w:space="0" w:color="auto"/>
                    <w:left w:val="none" w:sz="0" w:space="0" w:color="auto"/>
                    <w:bottom w:val="none" w:sz="0" w:space="0" w:color="auto"/>
                    <w:right w:val="none" w:sz="0" w:space="0" w:color="auto"/>
                  </w:divBdr>
                </w:div>
                <w:div w:id="1827820262">
                  <w:marLeft w:val="0"/>
                  <w:marRight w:val="0"/>
                  <w:marTop w:val="0"/>
                  <w:marBottom w:val="0"/>
                  <w:divBdr>
                    <w:top w:val="none" w:sz="0" w:space="0" w:color="auto"/>
                    <w:left w:val="none" w:sz="0" w:space="0" w:color="auto"/>
                    <w:bottom w:val="none" w:sz="0" w:space="0" w:color="auto"/>
                    <w:right w:val="none" w:sz="0" w:space="0" w:color="auto"/>
                  </w:divBdr>
                </w:div>
                <w:div w:id="1493596084">
                  <w:marLeft w:val="0"/>
                  <w:marRight w:val="0"/>
                  <w:marTop w:val="0"/>
                  <w:marBottom w:val="0"/>
                  <w:divBdr>
                    <w:top w:val="none" w:sz="0" w:space="0" w:color="auto"/>
                    <w:left w:val="none" w:sz="0" w:space="0" w:color="auto"/>
                    <w:bottom w:val="none" w:sz="0" w:space="0" w:color="auto"/>
                    <w:right w:val="none" w:sz="0" w:space="0" w:color="auto"/>
                  </w:divBdr>
                </w:div>
                <w:div w:id="1554537951">
                  <w:marLeft w:val="0"/>
                  <w:marRight w:val="0"/>
                  <w:marTop w:val="0"/>
                  <w:marBottom w:val="0"/>
                  <w:divBdr>
                    <w:top w:val="none" w:sz="0" w:space="0" w:color="auto"/>
                    <w:left w:val="none" w:sz="0" w:space="0" w:color="auto"/>
                    <w:bottom w:val="none" w:sz="0" w:space="0" w:color="auto"/>
                    <w:right w:val="none" w:sz="0" w:space="0" w:color="auto"/>
                  </w:divBdr>
                </w:div>
                <w:div w:id="1288388664">
                  <w:marLeft w:val="0"/>
                  <w:marRight w:val="0"/>
                  <w:marTop w:val="0"/>
                  <w:marBottom w:val="0"/>
                  <w:divBdr>
                    <w:top w:val="none" w:sz="0" w:space="0" w:color="auto"/>
                    <w:left w:val="none" w:sz="0" w:space="0" w:color="auto"/>
                    <w:bottom w:val="none" w:sz="0" w:space="0" w:color="auto"/>
                    <w:right w:val="none" w:sz="0" w:space="0" w:color="auto"/>
                  </w:divBdr>
                </w:div>
                <w:div w:id="1364360295">
                  <w:marLeft w:val="0"/>
                  <w:marRight w:val="0"/>
                  <w:marTop w:val="0"/>
                  <w:marBottom w:val="0"/>
                  <w:divBdr>
                    <w:top w:val="none" w:sz="0" w:space="0" w:color="auto"/>
                    <w:left w:val="none" w:sz="0" w:space="0" w:color="auto"/>
                    <w:bottom w:val="none" w:sz="0" w:space="0" w:color="auto"/>
                    <w:right w:val="none" w:sz="0" w:space="0" w:color="auto"/>
                  </w:divBdr>
                </w:div>
                <w:div w:id="525219207">
                  <w:marLeft w:val="0"/>
                  <w:marRight w:val="0"/>
                  <w:marTop w:val="0"/>
                  <w:marBottom w:val="0"/>
                  <w:divBdr>
                    <w:top w:val="none" w:sz="0" w:space="0" w:color="auto"/>
                    <w:left w:val="none" w:sz="0" w:space="0" w:color="auto"/>
                    <w:bottom w:val="none" w:sz="0" w:space="0" w:color="auto"/>
                    <w:right w:val="none" w:sz="0" w:space="0" w:color="auto"/>
                  </w:divBdr>
                </w:div>
                <w:div w:id="82075303">
                  <w:marLeft w:val="0"/>
                  <w:marRight w:val="0"/>
                  <w:marTop w:val="0"/>
                  <w:marBottom w:val="0"/>
                  <w:divBdr>
                    <w:top w:val="none" w:sz="0" w:space="0" w:color="auto"/>
                    <w:left w:val="none" w:sz="0" w:space="0" w:color="auto"/>
                    <w:bottom w:val="none" w:sz="0" w:space="0" w:color="auto"/>
                    <w:right w:val="none" w:sz="0" w:space="0" w:color="auto"/>
                  </w:divBdr>
                </w:div>
                <w:div w:id="1667517356">
                  <w:marLeft w:val="0"/>
                  <w:marRight w:val="0"/>
                  <w:marTop w:val="0"/>
                  <w:marBottom w:val="0"/>
                  <w:divBdr>
                    <w:top w:val="none" w:sz="0" w:space="0" w:color="auto"/>
                    <w:left w:val="none" w:sz="0" w:space="0" w:color="auto"/>
                    <w:bottom w:val="none" w:sz="0" w:space="0" w:color="auto"/>
                    <w:right w:val="none" w:sz="0" w:space="0" w:color="auto"/>
                  </w:divBdr>
                </w:div>
                <w:div w:id="725645600">
                  <w:marLeft w:val="0"/>
                  <w:marRight w:val="0"/>
                  <w:marTop w:val="0"/>
                  <w:marBottom w:val="0"/>
                  <w:divBdr>
                    <w:top w:val="none" w:sz="0" w:space="0" w:color="auto"/>
                    <w:left w:val="none" w:sz="0" w:space="0" w:color="auto"/>
                    <w:bottom w:val="none" w:sz="0" w:space="0" w:color="auto"/>
                    <w:right w:val="none" w:sz="0" w:space="0" w:color="auto"/>
                  </w:divBdr>
                </w:div>
                <w:div w:id="1886138435">
                  <w:marLeft w:val="0"/>
                  <w:marRight w:val="0"/>
                  <w:marTop w:val="0"/>
                  <w:marBottom w:val="0"/>
                  <w:divBdr>
                    <w:top w:val="none" w:sz="0" w:space="0" w:color="auto"/>
                    <w:left w:val="none" w:sz="0" w:space="0" w:color="auto"/>
                    <w:bottom w:val="none" w:sz="0" w:space="0" w:color="auto"/>
                    <w:right w:val="none" w:sz="0" w:space="0" w:color="auto"/>
                  </w:divBdr>
                </w:div>
                <w:div w:id="550842816">
                  <w:marLeft w:val="0"/>
                  <w:marRight w:val="0"/>
                  <w:marTop w:val="0"/>
                  <w:marBottom w:val="0"/>
                  <w:divBdr>
                    <w:top w:val="none" w:sz="0" w:space="0" w:color="auto"/>
                    <w:left w:val="none" w:sz="0" w:space="0" w:color="auto"/>
                    <w:bottom w:val="none" w:sz="0" w:space="0" w:color="auto"/>
                    <w:right w:val="none" w:sz="0" w:space="0" w:color="auto"/>
                  </w:divBdr>
                </w:div>
                <w:div w:id="873494752">
                  <w:marLeft w:val="0"/>
                  <w:marRight w:val="0"/>
                  <w:marTop w:val="0"/>
                  <w:marBottom w:val="0"/>
                  <w:divBdr>
                    <w:top w:val="none" w:sz="0" w:space="0" w:color="auto"/>
                    <w:left w:val="none" w:sz="0" w:space="0" w:color="auto"/>
                    <w:bottom w:val="none" w:sz="0" w:space="0" w:color="auto"/>
                    <w:right w:val="none" w:sz="0" w:space="0" w:color="auto"/>
                  </w:divBdr>
                </w:div>
                <w:div w:id="1271546186">
                  <w:marLeft w:val="0"/>
                  <w:marRight w:val="0"/>
                  <w:marTop w:val="0"/>
                  <w:marBottom w:val="0"/>
                  <w:divBdr>
                    <w:top w:val="none" w:sz="0" w:space="0" w:color="auto"/>
                    <w:left w:val="none" w:sz="0" w:space="0" w:color="auto"/>
                    <w:bottom w:val="none" w:sz="0" w:space="0" w:color="auto"/>
                    <w:right w:val="none" w:sz="0" w:space="0" w:color="auto"/>
                  </w:divBdr>
                </w:div>
                <w:div w:id="1059666629">
                  <w:marLeft w:val="0"/>
                  <w:marRight w:val="0"/>
                  <w:marTop w:val="0"/>
                  <w:marBottom w:val="0"/>
                  <w:divBdr>
                    <w:top w:val="none" w:sz="0" w:space="0" w:color="auto"/>
                    <w:left w:val="none" w:sz="0" w:space="0" w:color="auto"/>
                    <w:bottom w:val="none" w:sz="0" w:space="0" w:color="auto"/>
                    <w:right w:val="none" w:sz="0" w:space="0" w:color="auto"/>
                  </w:divBdr>
                </w:div>
                <w:div w:id="1000499295">
                  <w:marLeft w:val="0"/>
                  <w:marRight w:val="0"/>
                  <w:marTop w:val="0"/>
                  <w:marBottom w:val="0"/>
                  <w:divBdr>
                    <w:top w:val="none" w:sz="0" w:space="0" w:color="auto"/>
                    <w:left w:val="none" w:sz="0" w:space="0" w:color="auto"/>
                    <w:bottom w:val="none" w:sz="0" w:space="0" w:color="auto"/>
                    <w:right w:val="none" w:sz="0" w:space="0" w:color="auto"/>
                  </w:divBdr>
                </w:div>
                <w:div w:id="423191974">
                  <w:marLeft w:val="0"/>
                  <w:marRight w:val="0"/>
                  <w:marTop w:val="0"/>
                  <w:marBottom w:val="0"/>
                  <w:divBdr>
                    <w:top w:val="none" w:sz="0" w:space="0" w:color="auto"/>
                    <w:left w:val="none" w:sz="0" w:space="0" w:color="auto"/>
                    <w:bottom w:val="none" w:sz="0" w:space="0" w:color="auto"/>
                    <w:right w:val="none" w:sz="0" w:space="0" w:color="auto"/>
                  </w:divBdr>
                </w:div>
                <w:div w:id="1129320881">
                  <w:marLeft w:val="0"/>
                  <w:marRight w:val="0"/>
                  <w:marTop w:val="0"/>
                  <w:marBottom w:val="0"/>
                  <w:divBdr>
                    <w:top w:val="none" w:sz="0" w:space="0" w:color="auto"/>
                    <w:left w:val="none" w:sz="0" w:space="0" w:color="auto"/>
                    <w:bottom w:val="none" w:sz="0" w:space="0" w:color="auto"/>
                    <w:right w:val="none" w:sz="0" w:space="0" w:color="auto"/>
                  </w:divBdr>
                </w:div>
                <w:div w:id="1158573128">
                  <w:marLeft w:val="0"/>
                  <w:marRight w:val="0"/>
                  <w:marTop w:val="0"/>
                  <w:marBottom w:val="0"/>
                  <w:divBdr>
                    <w:top w:val="none" w:sz="0" w:space="0" w:color="auto"/>
                    <w:left w:val="none" w:sz="0" w:space="0" w:color="auto"/>
                    <w:bottom w:val="none" w:sz="0" w:space="0" w:color="auto"/>
                    <w:right w:val="none" w:sz="0" w:space="0" w:color="auto"/>
                  </w:divBdr>
                </w:div>
                <w:div w:id="1101222778">
                  <w:marLeft w:val="0"/>
                  <w:marRight w:val="0"/>
                  <w:marTop w:val="0"/>
                  <w:marBottom w:val="0"/>
                  <w:divBdr>
                    <w:top w:val="none" w:sz="0" w:space="0" w:color="auto"/>
                    <w:left w:val="none" w:sz="0" w:space="0" w:color="auto"/>
                    <w:bottom w:val="none" w:sz="0" w:space="0" w:color="auto"/>
                    <w:right w:val="none" w:sz="0" w:space="0" w:color="auto"/>
                  </w:divBdr>
                </w:div>
                <w:div w:id="299923000">
                  <w:marLeft w:val="0"/>
                  <w:marRight w:val="0"/>
                  <w:marTop w:val="0"/>
                  <w:marBottom w:val="0"/>
                  <w:divBdr>
                    <w:top w:val="none" w:sz="0" w:space="0" w:color="auto"/>
                    <w:left w:val="none" w:sz="0" w:space="0" w:color="auto"/>
                    <w:bottom w:val="none" w:sz="0" w:space="0" w:color="auto"/>
                    <w:right w:val="none" w:sz="0" w:space="0" w:color="auto"/>
                  </w:divBdr>
                </w:div>
                <w:div w:id="1763378774">
                  <w:marLeft w:val="0"/>
                  <w:marRight w:val="0"/>
                  <w:marTop w:val="0"/>
                  <w:marBottom w:val="0"/>
                  <w:divBdr>
                    <w:top w:val="none" w:sz="0" w:space="0" w:color="auto"/>
                    <w:left w:val="none" w:sz="0" w:space="0" w:color="auto"/>
                    <w:bottom w:val="none" w:sz="0" w:space="0" w:color="auto"/>
                    <w:right w:val="none" w:sz="0" w:space="0" w:color="auto"/>
                  </w:divBdr>
                </w:div>
                <w:div w:id="629173046">
                  <w:marLeft w:val="0"/>
                  <w:marRight w:val="0"/>
                  <w:marTop w:val="0"/>
                  <w:marBottom w:val="0"/>
                  <w:divBdr>
                    <w:top w:val="none" w:sz="0" w:space="0" w:color="auto"/>
                    <w:left w:val="none" w:sz="0" w:space="0" w:color="auto"/>
                    <w:bottom w:val="none" w:sz="0" w:space="0" w:color="auto"/>
                    <w:right w:val="none" w:sz="0" w:space="0" w:color="auto"/>
                  </w:divBdr>
                </w:div>
                <w:div w:id="331421251">
                  <w:marLeft w:val="0"/>
                  <w:marRight w:val="0"/>
                  <w:marTop w:val="0"/>
                  <w:marBottom w:val="0"/>
                  <w:divBdr>
                    <w:top w:val="none" w:sz="0" w:space="0" w:color="auto"/>
                    <w:left w:val="none" w:sz="0" w:space="0" w:color="auto"/>
                    <w:bottom w:val="none" w:sz="0" w:space="0" w:color="auto"/>
                    <w:right w:val="none" w:sz="0" w:space="0" w:color="auto"/>
                  </w:divBdr>
                </w:div>
                <w:div w:id="595217145">
                  <w:marLeft w:val="0"/>
                  <w:marRight w:val="0"/>
                  <w:marTop w:val="0"/>
                  <w:marBottom w:val="0"/>
                  <w:divBdr>
                    <w:top w:val="none" w:sz="0" w:space="0" w:color="auto"/>
                    <w:left w:val="none" w:sz="0" w:space="0" w:color="auto"/>
                    <w:bottom w:val="none" w:sz="0" w:space="0" w:color="auto"/>
                    <w:right w:val="none" w:sz="0" w:space="0" w:color="auto"/>
                  </w:divBdr>
                </w:div>
                <w:div w:id="1351375698">
                  <w:marLeft w:val="0"/>
                  <w:marRight w:val="0"/>
                  <w:marTop w:val="0"/>
                  <w:marBottom w:val="0"/>
                  <w:divBdr>
                    <w:top w:val="none" w:sz="0" w:space="0" w:color="auto"/>
                    <w:left w:val="none" w:sz="0" w:space="0" w:color="auto"/>
                    <w:bottom w:val="none" w:sz="0" w:space="0" w:color="auto"/>
                    <w:right w:val="none" w:sz="0" w:space="0" w:color="auto"/>
                  </w:divBdr>
                </w:div>
                <w:div w:id="1789348295">
                  <w:marLeft w:val="0"/>
                  <w:marRight w:val="0"/>
                  <w:marTop w:val="0"/>
                  <w:marBottom w:val="0"/>
                  <w:divBdr>
                    <w:top w:val="none" w:sz="0" w:space="0" w:color="auto"/>
                    <w:left w:val="none" w:sz="0" w:space="0" w:color="auto"/>
                    <w:bottom w:val="none" w:sz="0" w:space="0" w:color="auto"/>
                    <w:right w:val="none" w:sz="0" w:space="0" w:color="auto"/>
                  </w:divBdr>
                </w:div>
                <w:div w:id="135491488">
                  <w:marLeft w:val="0"/>
                  <w:marRight w:val="0"/>
                  <w:marTop w:val="0"/>
                  <w:marBottom w:val="0"/>
                  <w:divBdr>
                    <w:top w:val="none" w:sz="0" w:space="0" w:color="auto"/>
                    <w:left w:val="none" w:sz="0" w:space="0" w:color="auto"/>
                    <w:bottom w:val="none" w:sz="0" w:space="0" w:color="auto"/>
                    <w:right w:val="none" w:sz="0" w:space="0" w:color="auto"/>
                  </w:divBdr>
                </w:div>
                <w:div w:id="1677465187">
                  <w:marLeft w:val="0"/>
                  <w:marRight w:val="0"/>
                  <w:marTop w:val="0"/>
                  <w:marBottom w:val="0"/>
                  <w:divBdr>
                    <w:top w:val="none" w:sz="0" w:space="0" w:color="auto"/>
                    <w:left w:val="none" w:sz="0" w:space="0" w:color="auto"/>
                    <w:bottom w:val="none" w:sz="0" w:space="0" w:color="auto"/>
                    <w:right w:val="none" w:sz="0" w:space="0" w:color="auto"/>
                  </w:divBdr>
                </w:div>
                <w:div w:id="1422677246">
                  <w:marLeft w:val="0"/>
                  <w:marRight w:val="0"/>
                  <w:marTop w:val="0"/>
                  <w:marBottom w:val="0"/>
                  <w:divBdr>
                    <w:top w:val="none" w:sz="0" w:space="0" w:color="auto"/>
                    <w:left w:val="none" w:sz="0" w:space="0" w:color="auto"/>
                    <w:bottom w:val="none" w:sz="0" w:space="0" w:color="auto"/>
                    <w:right w:val="none" w:sz="0" w:space="0" w:color="auto"/>
                  </w:divBdr>
                </w:div>
                <w:div w:id="797996062">
                  <w:marLeft w:val="0"/>
                  <w:marRight w:val="0"/>
                  <w:marTop w:val="0"/>
                  <w:marBottom w:val="0"/>
                  <w:divBdr>
                    <w:top w:val="none" w:sz="0" w:space="0" w:color="auto"/>
                    <w:left w:val="none" w:sz="0" w:space="0" w:color="auto"/>
                    <w:bottom w:val="none" w:sz="0" w:space="0" w:color="auto"/>
                    <w:right w:val="none" w:sz="0" w:space="0" w:color="auto"/>
                  </w:divBdr>
                </w:div>
                <w:div w:id="1015957622">
                  <w:marLeft w:val="0"/>
                  <w:marRight w:val="0"/>
                  <w:marTop w:val="0"/>
                  <w:marBottom w:val="0"/>
                  <w:divBdr>
                    <w:top w:val="none" w:sz="0" w:space="0" w:color="auto"/>
                    <w:left w:val="none" w:sz="0" w:space="0" w:color="auto"/>
                    <w:bottom w:val="none" w:sz="0" w:space="0" w:color="auto"/>
                    <w:right w:val="none" w:sz="0" w:space="0" w:color="auto"/>
                  </w:divBdr>
                </w:div>
                <w:div w:id="2076539486">
                  <w:marLeft w:val="0"/>
                  <w:marRight w:val="0"/>
                  <w:marTop w:val="0"/>
                  <w:marBottom w:val="0"/>
                  <w:divBdr>
                    <w:top w:val="none" w:sz="0" w:space="0" w:color="auto"/>
                    <w:left w:val="none" w:sz="0" w:space="0" w:color="auto"/>
                    <w:bottom w:val="none" w:sz="0" w:space="0" w:color="auto"/>
                    <w:right w:val="none" w:sz="0" w:space="0" w:color="auto"/>
                  </w:divBdr>
                </w:div>
                <w:div w:id="603422676">
                  <w:marLeft w:val="0"/>
                  <w:marRight w:val="0"/>
                  <w:marTop w:val="0"/>
                  <w:marBottom w:val="0"/>
                  <w:divBdr>
                    <w:top w:val="none" w:sz="0" w:space="0" w:color="auto"/>
                    <w:left w:val="none" w:sz="0" w:space="0" w:color="auto"/>
                    <w:bottom w:val="none" w:sz="0" w:space="0" w:color="auto"/>
                    <w:right w:val="none" w:sz="0" w:space="0" w:color="auto"/>
                  </w:divBdr>
                </w:div>
                <w:div w:id="580872354">
                  <w:marLeft w:val="0"/>
                  <w:marRight w:val="0"/>
                  <w:marTop w:val="0"/>
                  <w:marBottom w:val="0"/>
                  <w:divBdr>
                    <w:top w:val="none" w:sz="0" w:space="0" w:color="auto"/>
                    <w:left w:val="none" w:sz="0" w:space="0" w:color="auto"/>
                    <w:bottom w:val="none" w:sz="0" w:space="0" w:color="auto"/>
                    <w:right w:val="none" w:sz="0" w:space="0" w:color="auto"/>
                  </w:divBdr>
                </w:div>
                <w:div w:id="1002929402">
                  <w:marLeft w:val="0"/>
                  <w:marRight w:val="0"/>
                  <w:marTop w:val="0"/>
                  <w:marBottom w:val="0"/>
                  <w:divBdr>
                    <w:top w:val="none" w:sz="0" w:space="0" w:color="auto"/>
                    <w:left w:val="none" w:sz="0" w:space="0" w:color="auto"/>
                    <w:bottom w:val="none" w:sz="0" w:space="0" w:color="auto"/>
                    <w:right w:val="none" w:sz="0" w:space="0" w:color="auto"/>
                  </w:divBdr>
                </w:div>
                <w:div w:id="896941616">
                  <w:marLeft w:val="0"/>
                  <w:marRight w:val="0"/>
                  <w:marTop w:val="0"/>
                  <w:marBottom w:val="0"/>
                  <w:divBdr>
                    <w:top w:val="none" w:sz="0" w:space="0" w:color="auto"/>
                    <w:left w:val="none" w:sz="0" w:space="0" w:color="auto"/>
                    <w:bottom w:val="none" w:sz="0" w:space="0" w:color="auto"/>
                    <w:right w:val="none" w:sz="0" w:space="0" w:color="auto"/>
                  </w:divBdr>
                </w:div>
                <w:div w:id="1638343051">
                  <w:marLeft w:val="0"/>
                  <w:marRight w:val="0"/>
                  <w:marTop w:val="0"/>
                  <w:marBottom w:val="0"/>
                  <w:divBdr>
                    <w:top w:val="none" w:sz="0" w:space="0" w:color="auto"/>
                    <w:left w:val="none" w:sz="0" w:space="0" w:color="auto"/>
                    <w:bottom w:val="none" w:sz="0" w:space="0" w:color="auto"/>
                    <w:right w:val="none" w:sz="0" w:space="0" w:color="auto"/>
                  </w:divBdr>
                </w:div>
                <w:div w:id="1446270083">
                  <w:marLeft w:val="0"/>
                  <w:marRight w:val="0"/>
                  <w:marTop w:val="0"/>
                  <w:marBottom w:val="0"/>
                  <w:divBdr>
                    <w:top w:val="none" w:sz="0" w:space="0" w:color="auto"/>
                    <w:left w:val="none" w:sz="0" w:space="0" w:color="auto"/>
                    <w:bottom w:val="none" w:sz="0" w:space="0" w:color="auto"/>
                    <w:right w:val="none" w:sz="0" w:space="0" w:color="auto"/>
                  </w:divBdr>
                </w:div>
                <w:div w:id="1081827464">
                  <w:marLeft w:val="0"/>
                  <w:marRight w:val="0"/>
                  <w:marTop w:val="0"/>
                  <w:marBottom w:val="0"/>
                  <w:divBdr>
                    <w:top w:val="none" w:sz="0" w:space="0" w:color="auto"/>
                    <w:left w:val="none" w:sz="0" w:space="0" w:color="auto"/>
                    <w:bottom w:val="none" w:sz="0" w:space="0" w:color="auto"/>
                    <w:right w:val="none" w:sz="0" w:space="0" w:color="auto"/>
                  </w:divBdr>
                </w:div>
                <w:div w:id="1536967671">
                  <w:marLeft w:val="0"/>
                  <w:marRight w:val="0"/>
                  <w:marTop w:val="0"/>
                  <w:marBottom w:val="0"/>
                  <w:divBdr>
                    <w:top w:val="none" w:sz="0" w:space="0" w:color="auto"/>
                    <w:left w:val="none" w:sz="0" w:space="0" w:color="auto"/>
                    <w:bottom w:val="none" w:sz="0" w:space="0" w:color="auto"/>
                    <w:right w:val="none" w:sz="0" w:space="0" w:color="auto"/>
                  </w:divBdr>
                </w:div>
                <w:div w:id="1946036800">
                  <w:marLeft w:val="0"/>
                  <w:marRight w:val="0"/>
                  <w:marTop w:val="0"/>
                  <w:marBottom w:val="0"/>
                  <w:divBdr>
                    <w:top w:val="none" w:sz="0" w:space="0" w:color="auto"/>
                    <w:left w:val="none" w:sz="0" w:space="0" w:color="auto"/>
                    <w:bottom w:val="none" w:sz="0" w:space="0" w:color="auto"/>
                    <w:right w:val="none" w:sz="0" w:space="0" w:color="auto"/>
                  </w:divBdr>
                </w:div>
                <w:div w:id="1775858984">
                  <w:marLeft w:val="0"/>
                  <w:marRight w:val="0"/>
                  <w:marTop w:val="0"/>
                  <w:marBottom w:val="0"/>
                  <w:divBdr>
                    <w:top w:val="none" w:sz="0" w:space="0" w:color="auto"/>
                    <w:left w:val="none" w:sz="0" w:space="0" w:color="auto"/>
                    <w:bottom w:val="none" w:sz="0" w:space="0" w:color="auto"/>
                    <w:right w:val="none" w:sz="0" w:space="0" w:color="auto"/>
                  </w:divBdr>
                </w:div>
                <w:div w:id="416705815">
                  <w:marLeft w:val="0"/>
                  <w:marRight w:val="0"/>
                  <w:marTop w:val="0"/>
                  <w:marBottom w:val="0"/>
                  <w:divBdr>
                    <w:top w:val="none" w:sz="0" w:space="0" w:color="auto"/>
                    <w:left w:val="none" w:sz="0" w:space="0" w:color="auto"/>
                    <w:bottom w:val="none" w:sz="0" w:space="0" w:color="auto"/>
                    <w:right w:val="none" w:sz="0" w:space="0" w:color="auto"/>
                  </w:divBdr>
                </w:div>
                <w:div w:id="811486550">
                  <w:marLeft w:val="0"/>
                  <w:marRight w:val="0"/>
                  <w:marTop w:val="0"/>
                  <w:marBottom w:val="0"/>
                  <w:divBdr>
                    <w:top w:val="none" w:sz="0" w:space="0" w:color="auto"/>
                    <w:left w:val="none" w:sz="0" w:space="0" w:color="auto"/>
                    <w:bottom w:val="none" w:sz="0" w:space="0" w:color="auto"/>
                    <w:right w:val="none" w:sz="0" w:space="0" w:color="auto"/>
                  </w:divBdr>
                </w:div>
                <w:div w:id="1978603802">
                  <w:marLeft w:val="0"/>
                  <w:marRight w:val="0"/>
                  <w:marTop w:val="0"/>
                  <w:marBottom w:val="0"/>
                  <w:divBdr>
                    <w:top w:val="none" w:sz="0" w:space="0" w:color="auto"/>
                    <w:left w:val="none" w:sz="0" w:space="0" w:color="auto"/>
                    <w:bottom w:val="none" w:sz="0" w:space="0" w:color="auto"/>
                    <w:right w:val="none" w:sz="0" w:space="0" w:color="auto"/>
                  </w:divBdr>
                </w:div>
                <w:div w:id="2118401888">
                  <w:marLeft w:val="0"/>
                  <w:marRight w:val="0"/>
                  <w:marTop w:val="0"/>
                  <w:marBottom w:val="0"/>
                  <w:divBdr>
                    <w:top w:val="none" w:sz="0" w:space="0" w:color="auto"/>
                    <w:left w:val="none" w:sz="0" w:space="0" w:color="auto"/>
                    <w:bottom w:val="none" w:sz="0" w:space="0" w:color="auto"/>
                    <w:right w:val="none" w:sz="0" w:space="0" w:color="auto"/>
                  </w:divBdr>
                </w:div>
                <w:div w:id="1500272125">
                  <w:marLeft w:val="0"/>
                  <w:marRight w:val="0"/>
                  <w:marTop w:val="0"/>
                  <w:marBottom w:val="0"/>
                  <w:divBdr>
                    <w:top w:val="none" w:sz="0" w:space="0" w:color="auto"/>
                    <w:left w:val="none" w:sz="0" w:space="0" w:color="auto"/>
                    <w:bottom w:val="none" w:sz="0" w:space="0" w:color="auto"/>
                    <w:right w:val="none" w:sz="0" w:space="0" w:color="auto"/>
                  </w:divBdr>
                </w:div>
                <w:div w:id="1896353974">
                  <w:marLeft w:val="0"/>
                  <w:marRight w:val="0"/>
                  <w:marTop w:val="0"/>
                  <w:marBottom w:val="0"/>
                  <w:divBdr>
                    <w:top w:val="none" w:sz="0" w:space="0" w:color="auto"/>
                    <w:left w:val="none" w:sz="0" w:space="0" w:color="auto"/>
                    <w:bottom w:val="none" w:sz="0" w:space="0" w:color="auto"/>
                    <w:right w:val="none" w:sz="0" w:space="0" w:color="auto"/>
                  </w:divBdr>
                </w:div>
                <w:div w:id="807941179">
                  <w:marLeft w:val="0"/>
                  <w:marRight w:val="0"/>
                  <w:marTop w:val="0"/>
                  <w:marBottom w:val="0"/>
                  <w:divBdr>
                    <w:top w:val="none" w:sz="0" w:space="0" w:color="auto"/>
                    <w:left w:val="none" w:sz="0" w:space="0" w:color="auto"/>
                    <w:bottom w:val="none" w:sz="0" w:space="0" w:color="auto"/>
                    <w:right w:val="none" w:sz="0" w:space="0" w:color="auto"/>
                  </w:divBdr>
                </w:div>
                <w:div w:id="1275137790">
                  <w:marLeft w:val="0"/>
                  <w:marRight w:val="0"/>
                  <w:marTop w:val="0"/>
                  <w:marBottom w:val="0"/>
                  <w:divBdr>
                    <w:top w:val="none" w:sz="0" w:space="0" w:color="auto"/>
                    <w:left w:val="none" w:sz="0" w:space="0" w:color="auto"/>
                    <w:bottom w:val="none" w:sz="0" w:space="0" w:color="auto"/>
                    <w:right w:val="none" w:sz="0" w:space="0" w:color="auto"/>
                  </w:divBdr>
                </w:div>
                <w:div w:id="1081635138">
                  <w:marLeft w:val="0"/>
                  <w:marRight w:val="0"/>
                  <w:marTop w:val="0"/>
                  <w:marBottom w:val="0"/>
                  <w:divBdr>
                    <w:top w:val="none" w:sz="0" w:space="0" w:color="auto"/>
                    <w:left w:val="none" w:sz="0" w:space="0" w:color="auto"/>
                    <w:bottom w:val="none" w:sz="0" w:space="0" w:color="auto"/>
                    <w:right w:val="none" w:sz="0" w:space="0" w:color="auto"/>
                  </w:divBdr>
                </w:div>
                <w:div w:id="142894454">
                  <w:marLeft w:val="0"/>
                  <w:marRight w:val="0"/>
                  <w:marTop w:val="0"/>
                  <w:marBottom w:val="0"/>
                  <w:divBdr>
                    <w:top w:val="none" w:sz="0" w:space="0" w:color="auto"/>
                    <w:left w:val="none" w:sz="0" w:space="0" w:color="auto"/>
                    <w:bottom w:val="none" w:sz="0" w:space="0" w:color="auto"/>
                    <w:right w:val="none" w:sz="0" w:space="0" w:color="auto"/>
                  </w:divBdr>
                </w:div>
                <w:div w:id="135223736">
                  <w:marLeft w:val="0"/>
                  <w:marRight w:val="0"/>
                  <w:marTop w:val="0"/>
                  <w:marBottom w:val="0"/>
                  <w:divBdr>
                    <w:top w:val="none" w:sz="0" w:space="0" w:color="auto"/>
                    <w:left w:val="none" w:sz="0" w:space="0" w:color="auto"/>
                    <w:bottom w:val="none" w:sz="0" w:space="0" w:color="auto"/>
                    <w:right w:val="none" w:sz="0" w:space="0" w:color="auto"/>
                  </w:divBdr>
                </w:div>
                <w:div w:id="495803440">
                  <w:marLeft w:val="0"/>
                  <w:marRight w:val="0"/>
                  <w:marTop w:val="0"/>
                  <w:marBottom w:val="0"/>
                  <w:divBdr>
                    <w:top w:val="none" w:sz="0" w:space="0" w:color="auto"/>
                    <w:left w:val="none" w:sz="0" w:space="0" w:color="auto"/>
                    <w:bottom w:val="none" w:sz="0" w:space="0" w:color="auto"/>
                    <w:right w:val="none" w:sz="0" w:space="0" w:color="auto"/>
                  </w:divBdr>
                </w:div>
                <w:div w:id="1279026732">
                  <w:marLeft w:val="0"/>
                  <w:marRight w:val="0"/>
                  <w:marTop w:val="0"/>
                  <w:marBottom w:val="0"/>
                  <w:divBdr>
                    <w:top w:val="none" w:sz="0" w:space="0" w:color="auto"/>
                    <w:left w:val="none" w:sz="0" w:space="0" w:color="auto"/>
                    <w:bottom w:val="none" w:sz="0" w:space="0" w:color="auto"/>
                    <w:right w:val="none" w:sz="0" w:space="0" w:color="auto"/>
                  </w:divBdr>
                </w:div>
                <w:div w:id="1324311110">
                  <w:marLeft w:val="0"/>
                  <w:marRight w:val="0"/>
                  <w:marTop w:val="0"/>
                  <w:marBottom w:val="0"/>
                  <w:divBdr>
                    <w:top w:val="none" w:sz="0" w:space="0" w:color="auto"/>
                    <w:left w:val="none" w:sz="0" w:space="0" w:color="auto"/>
                    <w:bottom w:val="none" w:sz="0" w:space="0" w:color="auto"/>
                    <w:right w:val="none" w:sz="0" w:space="0" w:color="auto"/>
                  </w:divBdr>
                </w:div>
                <w:div w:id="1290236535">
                  <w:marLeft w:val="0"/>
                  <w:marRight w:val="0"/>
                  <w:marTop w:val="0"/>
                  <w:marBottom w:val="0"/>
                  <w:divBdr>
                    <w:top w:val="none" w:sz="0" w:space="0" w:color="auto"/>
                    <w:left w:val="none" w:sz="0" w:space="0" w:color="auto"/>
                    <w:bottom w:val="none" w:sz="0" w:space="0" w:color="auto"/>
                    <w:right w:val="none" w:sz="0" w:space="0" w:color="auto"/>
                  </w:divBdr>
                </w:div>
                <w:div w:id="1532956603">
                  <w:marLeft w:val="0"/>
                  <w:marRight w:val="0"/>
                  <w:marTop w:val="0"/>
                  <w:marBottom w:val="0"/>
                  <w:divBdr>
                    <w:top w:val="none" w:sz="0" w:space="0" w:color="auto"/>
                    <w:left w:val="none" w:sz="0" w:space="0" w:color="auto"/>
                    <w:bottom w:val="none" w:sz="0" w:space="0" w:color="auto"/>
                    <w:right w:val="none" w:sz="0" w:space="0" w:color="auto"/>
                  </w:divBdr>
                </w:div>
                <w:div w:id="2053844838">
                  <w:marLeft w:val="0"/>
                  <w:marRight w:val="0"/>
                  <w:marTop w:val="0"/>
                  <w:marBottom w:val="0"/>
                  <w:divBdr>
                    <w:top w:val="none" w:sz="0" w:space="0" w:color="auto"/>
                    <w:left w:val="none" w:sz="0" w:space="0" w:color="auto"/>
                    <w:bottom w:val="none" w:sz="0" w:space="0" w:color="auto"/>
                    <w:right w:val="none" w:sz="0" w:space="0" w:color="auto"/>
                  </w:divBdr>
                </w:div>
                <w:div w:id="38211209">
                  <w:marLeft w:val="0"/>
                  <w:marRight w:val="0"/>
                  <w:marTop w:val="0"/>
                  <w:marBottom w:val="0"/>
                  <w:divBdr>
                    <w:top w:val="none" w:sz="0" w:space="0" w:color="auto"/>
                    <w:left w:val="none" w:sz="0" w:space="0" w:color="auto"/>
                    <w:bottom w:val="none" w:sz="0" w:space="0" w:color="auto"/>
                    <w:right w:val="none" w:sz="0" w:space="0" w:color="auto"/>
                  </w:divBdr>
                </w:div>
                <w:div w:id="657463116">
                  <w:marLeft w:val="0"/>
                  <w:marRight w:val="0"/>
                  <w:marTop w:val="0"/>
                  <w:marBottom w:val="0"/>
                  <w:divBdr>
                    <w:top w:val="none" w:sz="0" w:space="0" w:color="auto"/>
                    <w:left w:val="none" w:sz="0" w:space="0" w:color="auto"/>
                    <w:bottom w:val="none" w:sz="0" w:space="0" w:color="auto"/>
                    <w:right w:val="none" w:sz="0" w:space="0" w:color="auto"/>
                  </w:divBdr>
                </w:div>
                <w:div w:id="1127432326">
                  <w:marLeft w:val="0"/>
                  <w:marRight w:val="0"/>
                  <w:marTop w:val="0"/>
                  <w:marBottom w:val="0"/>
                  <w:divBdr>
                    <w:top w:val="none" w:sz="0" w:space="0" w:color="auto"/>
                    <w:left w:val="none" w:sz="0" w:space="0" w:color="auto"/>
                    <w:bottom w:val="none" w:sz="0" w:space="0" w:color="auto"/>
                    <w:right w:val="none" w:sz="0" w:space="0" w:color="auto"/>
                  </w:divBdr>
                </w:div>
                <w:div w:id="1921912753">
                  <w:marLeft w:val="0"/>
                  <w:marRight w:val="0"/>
                  <w:marTop w:val="0"/>
                  <w:marBottom w:val="0"/>
                  <w:divBdr>
                    <w:top w:val="none" w:sz="0" w:space="0" w:color="auto"/>
                    <w:left w:val="none" w:sz="0" w:space="0" w:color="auto"/>
                    <w:bottom w:val="none" w:sz="0" w:space="0" w:color="auto"/>
                    <w:right w:val="none" w:sz="0" w:space="0" w:color="auto"/>
                  </w:divBdr>
                </w:div>
                <w:div w:id="2055420020">
                  <w:marLeft w:val="0"/>
                  <w:marRight w:val="0"/>
                  <w:marTop w:val="0"/>
                  <w:marBottom w:val="0"/>
                  <w:divBdr>
                    <w:top w:val="none" w:sz="0" w:space="0" w:color="auto"/>
                    <w:left w:val="none" w:sz="0" w:space="0" w:color="auto"/>
                    <w:bottom w:val="none" w:sz="0" w:space="0" w:color="auto"/>
                    <w:right w:val="none" w:sz="0" w:space="0" w:color="auto"/>
                  </w:divBdr>
                </w:div>
                <w:div w:id="1712806811">
                  <w:marLeft w:val="0"/>
                  <w:marRight w:val="0"/>
                  <w:marTop w:val="0"/>
                  <w:marBottom w:val="0"/>
                  <w:divBdr>
                    <w:top w:val="none" w:sz="0" w:space="0" w:color="auto"/>
                    <w:left w:val="none" w:sz="0" w:space="0" w:color="auto"/>
                    <w:bottom w:val="none" w:sz="0" w:space="0" w:color="auto"/>
                    <w:right w:val="none" w:sz="0" w:space="0" w:color="auto"/>
                  </w:divBdr>
                </w:div>
                <w:div w:id="1727950464">
                  <w:marLeft w:val="0"/>
                  <w:marRight w:val="0"/>
                  <w:marTop w:val="0"/>
                  <w:marBottom w:val="0"/>
                  <w:divBdr>
                    <w:top w:val="none" w:sz="0" w:space="0" w:color="auto"/>
                    <w:left w:val="none" w:sz="0" w:space="0" w:color="auto"/>
                    <w:bottom w:val="none" w:sz="0" w:space="0" w:color="auto"/>
                    <w:right w:val="none" w:sz="0" w:space="0" w:color="auto"/>
                  </w:divBdr>
                </w:div>
                <w:div w:id="1484196487">
                  <w:marLeft w:val="0"/>
                  <w:marRight w:val="0"/>
                  <w:marTop w:val="0"/>
                  <w:marBottom w:val="0"/>
                  <w:divBdr>
                    <w:top w:val="none" w:sz="0" w:space="0" w:color="auto"/>
                    <w:left w:val="none" w:sz="0" w:space="0" w:color="auto"/>
                    <w:bottom w:val="none" w:sz="0" w:space="0" w:color="auto"/>
                    <w:right w:val="none" w:sz="0" w:space="0" w:color="auto"/>
                  </w:divBdr>
                </w:div>
                <w:div w:id="1483426655">
                  <w:marLeft w:val="0"/>
                  <w:marRight w:val="0"/>
                  <w:marTop w:val="0"/>
                  <w:marBottom w:val="0"/>
                  <w:divBdr>
                    <w:top w:val="none" w:sz="0" w:space="0" w:color="auto"/>
                    <w:left w:val="none" w:sz="0" w:space="0" w:color="auto"/>
                    <w:bottom w:val="none" w:sz="0" w:space="0" w:color="auto"/>
                    <w:right w:val="none" w:sz="0" w:space="0" w:color="auto"/>
                  </w:divBdr>
                </w:div>
                <w:div w:id="506671914">
                  <w:marLeft w:val="0"/>
                  <w:marRight w:val="0"/>
                  <w:marTop w:val="0"/>
                  <w:marBottom w:val="0"/>
                  <w:divBdr>
                    <w:top w:val="none" w:sz="0" w:space="0" w:color="auto"/>
                    <w:left w:val="none" w:sz="0" w:space="0" w:color="auto"/>
                    <w:bottom w:val="none" w:sz="0" w:space="0" w:color="auto"/>
                    <w:right w:val="none" w:sz="0" w:space="0" w:color="auto"/>
                  </w:divBdr>
                </w:div>
                <w:div w:id="1869752836">
                  <w:marLeft w:val="0"/>
                  <w:marRight w:val="0"/>
                  <w:marTop w:val="0"/>
                  <w:marBottom w:val="0"/>
                  <w:divBdr>
                    <w:top w:val="none" w:sz="0" w:space="0" w:color="auto"/>
                    <w:left w:val="none" w:sz="0" w:space="0" w:color="auto"/>
                    <w:bottom w:val="none" w:sz="0" w:space="0" w:color="auto"/>
                    <w:right w:val="none" w:sz="0" w:space="0" w:color="auto"/>
                  </w:divBdr>
                </w:div>
                <w:div w:id="1913464424">
                  <w:marLeft w:val="0"/>
                  <w:marRight w:val="0"/>
                  <w:marTop w:val="0"/>
                  <w:marBottom w:val="0"/>
                  <w:divBdr>
                    <w:top w:val="none" w:sz="0" w:space="0" w:color="auto"/>
                    <w:left w:val="none" w:sz="0" w:space="0" w:color="auto"/>
                    <w:bottom w:val="none" w:sz="0" w:space="0" w:color="auto"/>
                    <w:right w:val="none" w:sz="0" w:space="0" w:color="auto"/>
                  </w:divBdr>
                </w:div>
                <w:div w:id="2063166634">
                  <w:marLeft w:val="0"/>
                  <w:marRight w:val="0"/>
                  <w:marTop w:val="0"/>
                  <w:marBottom w:val="0"/>
                  <w:divBdr>
                    <w:top w:val="none" w:sz="0" w:space="0" w:color="auto"/>
                    <w:left w:val="none" w:sz="0" w:space="0" w:color="auto"/>
                    <w:bottom w:val="none" w:sz="0" w:space="0" w:color="auto"/>
                    <w:right w:val="none" w:sz="0" w:space="0" w:color="auto"/>
                  </w:divBdr>
                </w:div>
                <w:div w:id="1532451814">
                  <w:marLeft w:val="0"/>
                  <w:marRight w:val="0"/>
                  <w:marTop w:val="0"/>
                  <w:marBottom w:val="0"/>
                  <w:divBdr>
                    <w:top w:val="none" w:sz="0" w:space="0" w:color="auto"/>
                    <w:left w:val="none" w:sz="0" w:space="0" w:color="auto"/>
                    <w:bottom w:val="none" w:sz="0" w:space="0" w:color="auto"/>
                    <w:right w:val="none" w:sz="0" w:space="0" w:color="auto"/>
                  </w:divBdr>
                </w:div>
                <w:div w:id="897937722">
                  <w:marLeft w:val="0"/>
                  <w:marRight w:val="0"/>
                  <w:marTop w:val="0"/>
                  <w:marBottom w:val="0"/>
                  <w:divBdr>
                    <w:top w:val="none" w:sz="0" w:space="0" w:color="auto"/>
                    <w:left w:val="none" w:sz="0" w:space="0" w:color="auto"/>
                    <w:bottom w:val="none" w:sz="0" w:space="0" w:color="auto"/>
                    <w:right w:val="none" w:sz="0" w:space="0" w:color="auto"/>
                  </w:divBdr>
                </w:div>
                <w:div w:id="2052069100">
                  <w:marLeft w:val="0"/>
                  <w:marRight w:val="0"/>
                  <w:marTop w:val="0"/>
                  <w:marBottom w:val="0"/>
                  <w:divBdr>
                    <w:top w:val="none" w:sz="0" w:space="0" w:color="auto"/>
                    <w:left w:val="none" w:sz="0" w:space="0" w:color="auto"/>
                    <w:bottom w:val="none" w:sz="0" w:space="0" w:color="auto"/>
                    <w:right w:val="none" w:sz="0" w:space="0" w:color="auto"/>
                  </w:divBdr>
                </w:div>
                <w:div w:id="1793131773">
                  <w:marLeft w:val="0"/>
                  <w:marRight w:val="0"/>
                  <w:marTop w:val="0"/>
                  <w:marBottom w:val="0"/>
                  <w:divBdr>
                    <w:top w:val="none" w:sz="0" w:space="0" w:color="auto"/>
                    <w:left w:val="none" w:sz="0" w:space="0" w:color="auto"/>
                    <w:bottom w:val="none" w:sz="0" w:space="0" w:color="auto"/>
                    <w:right w:val="none" w:sz="0" w:space="0" w:color="auto"/>
                  </w:divBdr>
                </w:div>
                <w:div w:id="1886521685">
                  <w:marLeft w:val="0"/>
                  <w:marRight w:val="0"/>
                  <w:marTop w:val="0"/>
                  <w:marBottom w:val="0"/>
                  <w:divBdr>
                    <w:top w:val="none" w:sz="0" w:space="0" w:color="auto"/>
                    <w:left w:val="none" w:sz="0" w:space="0" w:color="auto"/>
                    <w:bottom w:val="none" w:sz="0" w:space="0" w:color="auto"/>
                    <w:right w:val="none" w:sz="0" w:space="0" w:color="auto"/>
                  </w:divBdr>
                </w:div>
                <w:div w:id="127556102">
                  <w:marLeft w:val="0"/>
                  <w:marRight w:val="0"/>
                  <w:marTop w:val="0"/>
                  <w:marBottom w:val="0"/>
                  <w:divBdr>
                    <w:top w:val="none" w:sz="0" w:space="0" w:color="auto"/>
                    <w:left w:val="none" w:sz="0" w:space="0" w:color="auto"/>
                    <w:bottom w:val="none" w:sz="0" w:space="0" w:color="auto"/>
                    <w:right w:val="none" w:sz="0" w:space="0" w:color="auto"/>
                  </w:divBdr>
                </w:div>
                <w:div w:id="1249657415">
                  <w:marLeft w:val="0"/>
                  <w:marRight w:val="0"/>
                  <w:marTop w:val="0"/>
                  <w:marBottom w:val="0"/>
                  <w:divBdr>
                    <w:top w:val="none" w:sz="0" w:space="0" w:color="auto"/>
                    <w:left w:val="none" w:sz="0" w:space="0" w:color="auto"/>
                    <w:bottom w:val="none" w:sz="0" w:space="0" w:color="auto"/>
                    <w:right w:val="none" w:sz="0" w:space="0" w:color="auto"/>
                  </w:divBdr>
                </w:div>
                <w:div w:id="853962646">
                  <w:marLeft w:val="0"/>
                  <w:marRight w:val="0"/>
                  <w:marTop w:val="0"/>
                  <w:marBottom w:val="0"/>
                  <w:divBdr>
                    <w:top w:val="none" w:sz="0" w:space="0" w:color="auto"/>
                    <w:left w:val="none" w:sz="0" w:space="0" w:color="auto"/>
                    <w:bottom w:val="none" w:sz="0" w:space="0" w:color="auto"/>
                    <w:right w:val="none" w:sz="0" w:space="0" w:color="auto"/>
                  </w:divBdr>
                </w:div>
                <w:div w:id="1936672964">
                  <w:marLeft w:val="0"/>
                  <w:marRight w:val="0"/>
                  <w:marTop w:val="0"/>
                  <w:marBottom w:val="0"/>
                  <w:divBdr>
                    <w:top w:val="none" w:sz="0" w:space="0" w:color="auto"/>
                    <w:left w:val="none" w:sz="0" w:space="0" w:color="auto"/>
                    <w:bottom w:val="none" w:sz="0" w:space="0" w:color="auto"/>
                    <w:right w:val="none" w:sz="0" w:space="0" w:color="auto"/>
                  </w:divBdr>
                </w:div>
                <w:div w:id="710614464">
                  <w:marLeft w:val="0"/>
                  <w:marRight w:val="0"/>
                  <w:marTop w:val="0"/>
                  <w:marBottom w:val="0"/>
                  <w:divBdr>
                    <w:top w:val="none" w:sz="0" w:space="0" w:color="auto"/>
                    <w:left w:val="none" w:sz="0" w:space="0" w:color="auto"/>
                    <w:bottom w:val="none" w:sz="0" w:space="0" w:color="auto"/>
                    <w:right w:val="none" w:sz="0" w:space="0" w:color="auto"/>
                  </w:divBdr>
                </w:div>
                <w:div w:id="1334187334">
                  <w:marLeft w:val="0"/>
                  <w:marRight w:val="0"/>
                  <w:marTop w:val="0"/>
                  <w:marBottom w:val="0"/>
                  <w:divBdr>
                    <w:top w:val="none" w:sz="0" w:space="0" w:color="auto"/>
                    <w:left w:val="none" w:sz="0" w:space="0" w:color="auto"/>
                    <w:bottom w:val="none" w:sz="0" w:space="0" w:color="auto"/>
                    <w:right w:val="none" w:sz="0" w:space="0" w:color="auto"/>
                  </w:divBdr>
                </w:div>
                <w:div w:id="712966730">
                  <w:marLeft w:val="0"/>
                  <w:marRight w:val="0"/>
                  <w:marTop w:val="0"/>
                  <w:marBottom w:val="0"/>
                  <w:divBdr>
                    <w:top w:val="none" w:sz="0" w:space="0" w:color="auto"/>
                    <w:left w:val="none" w:sz="0" w:space="0" w:color="auto"/>
                    <w:bottom w:val="none" w:sz="0" w:space="0" w:color="auto"/>
                    <w:right w:val="none" w:sz="0" w:space="0" w:color="auto"/>
                  </w:divBdr>
                </w:div>
                <w:div w:id="1470778365">
                  <w:marLeft w:val="0"/>
                  <w:marRight w:val="0"/>
                  <w:marTop w:val="0"/>
                  <w:marBottom w:val="0"/>
                  <w:divBdr>
                    <w:top w:val="none" w:sz="0" w:space="0" w:color="auto"/>
                    <w:left w:val="none" w:sz="0" w:space="0" w:color="auto"/>
                    <w:bottom w:val="none" w:sz="0" w:space="0" w:color="auto"/>
                    <w:right w:val="none" w:sz="0" w:space="0" w:color="auto"/>
                  </w:divBdr>
                </w:div>
                <w:div w:id="1484273632">
                  <w:marLeft w:val="0"/>
                  <w:marRight w:val="0"/>
                  <w:marTop w:val="0"/>
                  <w:marBottom w:val="0"/>
                  <w:divBdr>
                    <w:top w:val="none" w:sz="0" w:space="0" w:color="auto"/>
                    <w:left w:val="none" w:sz="0" w:space="0" w:color="auto"/>
                    <w:bottom w:val="none" w:sz="0" w:space="0" w:color="auto"/>
                    <w:right w:val="none" w:sz="0" w:space="0" w:color="auto"/>
                  </w:divBdr>
                </w:div>
                <w:div w:id="440999209">
                  <w:marLeft w:val="0"/>
                  <w:marRight w:val="0"/>
                  <w:marTop w:val="0"/>
                  <w:marBottom w:val="0"/>
                  <w:divBdr>
                    <w:top w:val="none" w:sz="0" w:space="0" w:color="auto"/>
                    <w:left w:val="none" w:sz="0" w:space="0" w:color="auto"/>
                    <w:bottom w:val="none" w:sz="0" w:space="0" w:color="auto"/>
                    <w:right w:val="none" w:sz="0" w:space="0" w:color="auto"/>
                  </w:divBdr>
                </w:div>
                <w:div w:id="943801203">
                  <w:marLeft w:val="0"/>
                  <w:marRight w:val="0"/>
                  <w:marTop w:val="0"/>
                  <w:marBottom w:val="0"/>
                  <w:divBdr>
                    <w:top w:val="none" w:sz="0" w:space="0" w:color="auto"/>
                    <w:left w:val="none" w:sz="0" w:space="0" w:color="auto"/>
                    <w:bottom w:val="none" w:sz="0" w:space="0" w:color="auto"/>
                    <w:right w:val="none" w:sz="0" w:space="0" w:color="auto"/>
                  </w:divBdr>
                </w:div>
                <w:div w:id="6534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473">
          <w:marLeft w:val="0"/>
          <w:marRight w:val="0"/>
          <w:marTop w:val="0"/>
          <w:marBottom w:val="0"/>
          <w:divBdr>
            <w:top w:val="none" w:sz="0" w:space="0" w:color="auto"/>
            <w:left w:val="none" w:sz="0" w:space="0" w:color="auto"/>
            <w:bottom w:val="none" w:sz="0" w:space="0" w:color="auto"/>
            <w:right w:val="none" w:sz="0" w:space="0" w:color="auto"/>
          </w:divBdr>
        </w:div>
        <w:div w:id="197013198">
          <w:marLeft w:val="0"/>
          <w:marRight w:val="0"/>
          <w:marTop w:val="0"/>
          <w:marBottom w:val="0"/>
          <w:divBdr>
            <w:top w:val="none" w:sz="0" w:space="0" w:color="auto"/>
            <w:left w:val="none" w:sz="0" w:space="0" w:color="auto"/>
            <w:bottom w:val="none" w:sz="0" w:space="0" w:color="auto"/>
            <w:right w:val="none" w:sz="0" w:space="0" w:color="auto"/>
          </w:divBdr>
        </w:div>
        <w:div w:id="1673727380">
          <w:marLeft w:val="0"/>
          <w:marRight w:val="0"/>
          <w:marTop w:val="0"/>
          <w:marBottom w:val="0"/>
          <w:divBdr>
            <w:top w:val="none" w:sz="0" w:space="0" w:color="auto"/>
            <w:left w:val="none" w:sz="0" w:space="0" w:color="auto"/>
            <w:bottom w:val="none" w:sz="0" w:space="0" w:color="auto"/>
            <w:right w:val="none" w:sz="0" w:space="0" w:color="auto"/>
          </w:divBdr>
        </w:div>
        <w:div w:id="765200161">
          <w:marLeft w:val="0"/>
          <w:marRight w:val="0"/>
          <w:marTop w:val="0"/>
          <w:marBottom w:val="0"/>
          <w:divBdr>
            <w:top w:val="none" w:sz="0" w:space="0" w:color="auto"/>
            <w:left w:val="none" w:sz="0" w:space="0" w:color="auto"/>
            <w:bottom w:val="none" w:sz="0" w:space="0" w:color="auto"/>
            <w:right w:val="none" w:sz="0" w:space="0" w:color="auto"/>
          </w:divBdr>
          <w:divsChild>
            <w:div w:id="1820998155">
              <w:marLeft w:val="0"/>
              <w:marRight w:val="0"/>
              <w:marTop w:val="0"/>
              <w:marBottom w:val="0"/>
              <w:divBdr>
                <w:top w:val="none" w:sz="0" w:space="0" w:color="auto"/>
                <w:left w:val="none" w:sz="0" w:space="0" w:color="auto"/>
                <w:bottom w:val="none" w:sz="0" w:space="0" w:color="auto"/>
                <w:right w:val="none" w:sz="0" w:space="0" w:color="auto"/>
              </w:divBdr>
            </w:div>
            <w:div w:id="1622421773">
              <w:marLeft w:val="0"/>
              <w:marRight w:val="0"/>
              <w:marTop w:val="0"/>
              <w:marBottom w:val="0"/>
              <w:divBdr>
                <w:top w:val="none" w:sz="0" w:space="0" w:color="auto"/>
                <w:left w:val="none" w:sz="0" w:space="0" w:color="auto"/>
                <w:bottom w:val="none" w:sz="0" w:space="0" w:color="auto"/>
                <w:right w:val="none" w:sz="0" w:space="0" w:color="auto"/>
              </w:divBdr>
            </w:div>
          </w:divsChild>
        </w:div>
        <w:div w:id="160974022">
          <w:marLeft w:val="0"/>
          <w:marRight w:val="0"/>
          <w:marTop w:val="0"/>
          <w:marBottom w:val="0"/>
          <w:divBdr>
            <w:top w:val="none" w:sz="0" w:space="0" w:color="auto"/>
            <w:left w:val="none" w:sz="0" w:space="0" w:color="auto"/>
            <w:bottom w:val="none" w:sz="0" w:space="0" w:color="auto"/>
            <w:right w:val="none" w:sz="0" w:space="0" w:color="auto"/>
          </w:divBdr>
        </w:div>
        <w:div w:id="167453546">
          <w:marLeft w:val="0"/>
          <w:marRight w:val="0"/>
          <w:marTop w:val="0"/>
          <w:marBottom w:val="0"/>
          <w:divBdr>
            <w:top w:val="none" w:sz="0" w:space="0" w:color="auto"/>
            <w:left w:val="none" w:sz="0" w:space="0" w:color="auto"/>
            <w:bottom w:val="none" w:sz="0" w:space="0" w:color="auto"/>
            <w:right w:val="none" w:sz="0" w:space="0" w:color="auto"/>
          </w:divBdr>
        </w:div>
        <w:div w:id="1855260889">
          <w:marLeft w:val="0"/>
          <w:marRight w:val="0"/>
          <w:marTop w:val="0"/>
          <w:marBottom w:val="0"/>
          <w:divBdr>
            <w:top w:val="none" w:sz="0" w:space="0" w:color="auto"/>
            <w:left w:val="none" w:sz="0" w:space="0" w:color="auto"/>
            <w:bottom w:val="none" w:sz="0" w:space="0" w:color="auto"/>
            <w:right w:val="none" w:sz="0" w:space="0" w:color="auto"/>
          </w:divBdr>
          <w:divsChild>
            <w:div w:id="1005745967">
              <w:marLeft w:val="0"/>
              <w:marRight w:val="0"/>
              <w:marTop w:val="0"/>
              <w:marBottom w:val="0"/>
              <w:divBdr>
                <w:top w:val="none" w:sz="0" w:space="0" w:color="auto"/>
                <w:left w:val="none" w:sz="0" w:space="0" w:color="auto"/>
                <w:bottom w:val="none" w:sz="0" w:space="0" w:color="auto"/>
                <w:right w:val="none" w:sz="0" w:space="0" w:color="auto"/>
              </w:divBdr>
              <w:divsChild>
                <w:div w:id="1009286717">
                  <w:marLeft w:val="0"/>
                  <w:marRight w:val="0"/>
                  <w:marTop w:val="0"/>
                  <w:marBottom w:val="0"/>
                  <w:divBdr>
                    <w:top w:val="none" w:sz="0" w:space="0" w:color="auto"/>
                    <w:left w:val="none" w:sz="0" w:space="0" w:color="auto"/>
                    <w:bottom w:val="none" w:sz="0" w:space="0" w:color="auto"/>
                    <w:right w:val="none" w:sz="0" w:space="0" w:color="auto"/>
                  </w:divBdr>
                </w:div>
                <w:div w:id="291832084">
                  <w:marLeft w:val="0"/>
                  <w:marRight w:val="0"/>
                  <w:marTop w:val="0"/>
                  <w:marBottom w:val="0"/>
                  <w:divBdr>
                    <w:top w:val="none" w:sz="0" w:space="0" w:color="auto"/>
                    <w:left w:val="none" w:sz="0" w:space="0" w:color="auto"/>
                    <w:bottom w:val="none" w:sz="0" w:space="0" w:color="auto"/>
                    <w:right w:val="none" w:sz="0" w:space="0" w:color="auto"/>
                  </w:divBdr>
                </w:div>
                <w:div w:id="1907910141">
                  <w:marLeft w:val="0"/>
                  <w:marRight w:val="0"/>
                  <w:marTop w:val="0"/>
                  <w:marBottom w:val="0"/>
                  <w:divBdr>
                    <w:top w:val="none" w:sz="0" w:space="0" w:color="auto"/>
                    <w:left w:val="none" w:sz="0" w:space="0" w:color="auto"/>
                    <w:bottom w:val="none" w:sz="0" w:space="0" w:color="auto"/>
                    <w:right w:val="none" w:sz="0" w:space="0" w:color="auto"/>
                  </w:divBdr>
                </w:div>
                <w:div w:id="1002077079">
                  <w:marLeft w:val="0"/>
                  <w:marRight w:val="0"/>
                  <w:marTop w:val="0"/>
                  <w:marBottom w:val="0"/>
                  <w:divBdr>
                    <w:top w:val="none" w:sz="0" w:space="0" w:color="auto"/>
                    <w:left w:val="none" w:sz="0" w:space="0" w:color="auto"/>
                    <w:bottom w:val="none" w:sz="0" w:space="0" w:color="auto"/>
                    <w:right w:val="none" w:sz="0" w:space="0" w:color="auto"/>
                  </w:divBdr>
                </w:div>
                <w:div w:id="119306849">
                  <w:marLeft w:val="0"/>
                  <w:marRight w:val="0"/>
                  <w:marTop w:val="0"/>
                  <w:marBottom w:val="0"/>
                  <w:divBdr>
                    <w:top w:val="none" w:sz="0" w:space="0" w:color="auto"/>
                    <w:left w:val="none" w:sz="0" w:space="0" w:color="auto"/>
                    <w:bottom w:val="none" w:sz="0" w:space="0" w:color="auto"/>
                    <w:right w:val="none" w:sz="0" w:space="0" w:color="auto"/>
                  </w:divBdr>
                </w:div>
                <w:div w:id="249117651">
                  <w:marLeft w:val="0"/>
                  <w:marRight w:val="0"/>
                  <w:marTop w:val="0"/>
                  <w:marBottom w:val="0"/>
                  <w:divBdr>
                    <w:top w:val="none" w:sz="0" w:space="0" w:color="auto"/>
                    <w:left w:val="none" w:sz="0" w:space="0" w:color="auto"/>
                    <w:bottom w:val="none" w:sz="0" w:space="0" w:color="auto"/>
                    <w:right w:val="none" w:sz="0" w:space="0" w:color="auto"/>
                  </w:divBdr>
                </w:div>
                <w:div w:id="932517987">
                  <w:marLeft w:val="0"/>
                  <w:marRight w:val="0"/>
                  <w:marTop w:val="0"/>
                  <w:marBottom w:val="0"/>
                  <w:divBdr>
                    <w:top w:val="none" w:sz="0" w:space="0" w:color="auto"/>
                    <w:left w:val="none" w:sz="0" w:space="0" w:color="auto"/>
                    <w:bottom w:val="none" w:sz="0" w:space="0" w:color="auto"/>
                    <w:right w:val="none" w:sz="0" w:space="0" w:color="auto"/>
                  </w:divBdr>
                </w:div>
                <w:div w:id="265231068">
                  <w:marLeft w:val="0"/>
                  <w:marRight w:val="0"/>
                  <w:marTop w:val="0"/>
                  <w:marBottom w:val="0"/>
                  <w:divBdr>
                    <w:top w:val="none" w:sz="0" w:space="0" w:color="auto"/>
                    <w:left w:val="none" w:sz="0" w:space="0" w:color="auto"/>
                    <w:bottom w:val="none" w:sz="0" w:space="0" w:color="auto"/>
                    <w:right w:val="none" w:sz="0" w:space="0" w:color="auto"/>
                  </w:divBdr>
                </w:div>
                <w:div w:id="79104595">
                  <w:marLeft w:val="0"/>
                  <w:marRight w:val="0"/>
                  <w:marTop w:val="0"/>
                  <w:marBottom w:val="0"/>
                  <w:divBdr>
                    <w:top w:val="none" w:sz="0" w:space="0" w:color="auto"/>
                    <w:left w:val="none" w:sz="0" w:space="0" w:color="auto"/>
                    <w:bottom w:val="none" w:sz="0" w:space="0" w:color="auto"/>
                    <w:right w:val="none" w:sz="0" w:space="0" w:color="auto"/>
                  </w:divBdr>
                </w:div>
                <w:div w:id="428893944">
                  <w:marLeft w:val="0"/>
                  <w:marRight w:val="0"/>
                  <w:marTop w:val="0"/>
                  <w:marBottom w:val="0"/>
                  <w:divBdr>
                    <w:top w:val="none" w:sz="0" w:space="0" w:color="auto"/>
                    <w:left w:val="none" w:sz="0" w:space="0" w:color="auto"/>
                    <w:bottom w:val="none" w:sz="0" w:space="0" w:color="auto"/>
                    <w:right w:val="none" w:sz="0" w:space="0" w:color="auto"/>
                  </w:divBdr>
                </w:div>
                <w:div w:id="1868133474">
                  <w:marLeft w:val="0"/>
                  <w:marRight w:val="0"/>
                  <w:marTop w:val="0"/>
                  <w:marBottom w:val="0"/>
                  <w:divBdr>
                    <w:top w:val="none" w:sz="0" w:space="0" w:color="auto"/>
                    <w:left w:val="none" w:sz="0" w:space="0" w:color="auto"/>
                    <w:bottom w:val="none" w:sz="0" w:space="0" w:color="auto"/>
                    <w:right w:val="none" w:sz="0" w:space="0" w:color="auto"/>
                  </w:divBdr>
                </w:div>
                <w:div w:id="283074895">
                  <w:marLeft w:val="0"/>
                  <w:marRight w:val="0"/>
                  <w:marTop w:val="0"/>
                  <w:marBottom w:val="0"/>
                  <w:divBdr>
                    <w:top w:val="none" w:sz="0" w:space="0" w:color="auto"/>
                    <w:left w:val="none" w:sz="0" w:space="0" w:color="auto"/>
                    <w:bottom w:val="none" w:sz="0" w:space="0" w:color="auto"/>
                    <w:right w:val="none" w:sz="0" w:space="0" w:color="auto"/>
                  </w:divBdr>
                </w:div>
                <w:div w:id="873268310">
                  <w:marLeft w:val="0"/>
                  <w:marRight w:val="0"/>
                  <w:marTop w:val="0"/>
                  <w:marBottom w:val="0"/>
                  <w:divBdr>
                    <w:top w:val="none" w:sz="0" w:space="0" w:color="auto"/>
                    <w:left w:val="none" w:sz="0" w:space="0" w:color="auto"/>
                    <w:bottom w:val="none" w:sz="0" w:space="0" w:color="auto"/>
                    <w:right w:val="none" w:sz="0" w:space="0" w:color="auto"/>
                  </w:divBdr>
                </w:div>
                <w:div w:id="1580946767">
                  <w:marLeft w:val="0"/>
                  <w:marRight w:val="0"/>
                  <w:marTop w:val="0"/>
                  <w:marBottom w:val="0"/>
                  <w:divBdr>
                    <w:top w:val="none" w:sz="0" w:space="0" w:color="auto"/>
                    <w:left w:val="none" w:sz="0" w:space="0" w:color="auto"/>
                    <w:bottom w:val="none" w:sz="0" w:space="0" w:color="auto"/>
                    <w:right w:val="none" w:sz="0" w:space="0" w:color="auto"/>
                  </w:divBdr>
                </w:div>
                <w:div w:id="1525484423">
                  <w:marLeft w:val="0"/>
                  <w:marRight w:val="0"/>
                  <w:marTop w:val="0"/>
                  <w:marBottom w:val="0"/>
                  <w:divBdr>
                    <w:top w:val="none" w:sz="0" w:space="0" w:color="auto"/>
                    <w:left w:val="none" w:sz="0" w:space="0" w:color="auto"/>
                    <w:bottom w:val="none" w:sz="0" w:space="0" w:color="auto"/>
                    <w:right w:val="none" w:sz="0" w:space="0" w:color="auto"/>
                  </w:divBdr>
                </w:div>
                <w:div w:id="1333070584">
                  <w:marLeft w:val="0"/>
                  <w:marRight w:val="0"/>
                  <w:marTop w:val="0"/>
                  <w:marBottom w:val="0"/>
                  <w:divBdr>
                    <w:top w:val="none" w:sz="0" w:space="0" w:color="auto"/>
                    <w:left w:val="none" w:sz="0" w:space="0" w:color="auto"/>
                    <w:bottom w:val="none" w:sz="0" w:space="0" w:color="auto"/>
                    <w:right w:val="none" w:sz="0" w:space="0" w:color="auto"/>
                  </w:divBdr>
                </w:div>
                <w:div w:id="1724599633">
                  <w:marLeft w:val="0"/>
                  <w:marRight w:val="0"/>
                  <w:marTop w:val="0"/>
                  <w:marBottom w:val="0"/>
                  <w:divBdr>
                    <w:top w:val="none" w:sz="0" w:space="0" w:color="auto"/>
                    <w:left w:val="none" w:sz="0" w:space="0" w:color="auto"/>
                    <w:bottom w:val="none" w:sz="0" w:space="0" w:color="auto"/>
                    <w:right w:val="none" w:sz="0" w:space="0" w:color="auto"/>
                  </w:divBdr>
                </w:div>
                <w:div w:id="1113861136">
                  <w:marLeft w:val="0"/>
                  <w:marRight w:val="0"/>
                  <w:marTop w:val="0"/>
                  <w:marBottom w:val="0"/>
                  <w:divBdr>
                    <w:top w:val="none" w:sz="0" w:space="0" w:color="auto"/>
                    <w:left w:val="none" w:sz="0" w:space="0" w:color="auto"/>
                    <w:bottom w:val="none" w:sz="0" w:space="0" w:color="auto"/>
                    <w:right w:val="none" w:sz="0" w:space="0" w:color="auto"/>
                  </w:divBdr>
                </w:div>
                <w:div w:id="1841508536">
                  <w:marLeft w:val="0"/>
                  <w:marRight w:val="0"/>
                  <w:marTop w:val="0"/>
                  <w:marBottom w:val="0"/>
                  <w:divBdr>
                    <w:top w:val="none" w:sz="0" w:space="0" w:color="auto"/>
                    <w:left w:val="none" w:sz="0" w:space="0" w:color="auto"/>
                    <w:bottom w:val="none" w:sz="0" w:space="0" w:color="auto"/>
                    <w:right w:val="none" w:sz="0" w:space="0" w:color="auto"/>
                  </w:divBdr>
                </w:div>
                <w:div w:id="266083207">
                  <w:marLeft w:val="0"/>
                  <w:marRight w:val="0"/>
                  <w:marTop w:val="0"/>
                  <w:marBottom w:val="0"/>
                  <w:divBdr>
                    <w:top w:val="none" w:sz="0" w:space="0" w:color="auto"/>
                    <w:left w:val="none" w:sz="0" w:space="0" w:color="auto"/>
                    <w:bottom w:val="none" w:sz="0" w:space="0" w:color="auto"/>
                    <w:right w:val="none" w:sz="0" w:space="0" w:color="auto"/>
                  </w:divBdr>
                </w:div>
                <w:div w:id="715160446">
                  <w:marLeft w:val="0"/>
                  <w:marRight w:val="0"/>
                  <w:marTop w:val="0"/>
                  <w:marBottom w:val="0"/>
                  <w:divBdr>
                    <w:top w:val="none" w:sz="0" w:space="0" w:color="auto"/>
                    <w:left w:val="none" w:sz="0" w:space="0" w:color="auto"/>
                    <w:bottom w:val="none" w:sz="0" w:space="0" w:color="auto"/>
                    <w:right w:val="none" w:sz="0" w:space="0" w:color="auto"/>
                  </w:divBdr>
                </w:div>
                <w:div w:id="1198277140">
                  <w:marLeft w:val="0"/>
                  <w:marRight w:val="0"/>
                  <w:marTop w:val="0"/>
                  <w:marBottom w:val="0"/>
                  <w:divBdr>
                    <w:top w:val="none" w:sz="0" w:space="0" w:color="auto"/>
                    <w:left w:val="none" w:sz="0" w:space="0" w:color="auto"/>
                    <w:bottom w:val="none" w:sz="0" w:space="0" w:color="auto"/>
                    <w:right w:val="none" w:sz="0" w:space="0" w:color="auto"/>
                  </w:divBdr>
                </w:div>
                <w:div w:id="302855076">
                  <w:marLeft w:val="0"/>
                  <w:marRight w:val="0"/>
                  <w:marTop w:val="0"/>
                  <w:marBottom w:val="0"/>
                  <w:divBdr>
                    <w:top w:val="none" w:sz="0" w:space="0" w:color="auto"/>
                    <w:left w:val="none" w:sz="0" w:space="0" w:color="auto"/>
                    <w:bottom w:val="none" w:sz="0" w:space="0" w:color="auto"/>
                    <w:right w:val="none" w:sz="0" w:space="0" w:color="auto"/>
                  </w:divBdr>
                </w:div>
                <w:div w:id="939219415">
                  <w:marLeft w:val="0"/>
                  <w:marRight w:val="0"/>
                  <w:marTop w:val="0"/>
                  <w:marBottom w:val="0"/>
                  <w:divBdr>
                    <w:top w:val="none" w:sz="0" w:space="0" w:color="auto"/>
                    <w:left w:val="none" w:sz="0" w:space="0" w:color="auto"/>
                    <w:bottom w:val="none" w:sz="0" w:space="0" w:color="auto"/>
                    <w:right w:val="none" w:sz="0" w:space="0" w:color="auto"/>
                  </w:divBdr>
                </w:div>
                <w:div w:id="803544097">
                  <w:marLeft w:val="0"/>
                  <w:marRight w:val="0"/>
                  <w:marTop w:val="0"/>
                  <w:marBottom w:val="0"/>
                  <w:divBdr>
                    <w:top w:val="none" w:sz="0" w:space="0" w:color="auto"/>
                    <w:left w:val="none" w:sz="0" w:space="0" w:color="auto"/>
                    <w:bottom w:val="none" w:sz="0" w:space="0" w:color="auto"/>
                    <w:right w:val="none" w:sz="0" w:space="0" w:color="auto"/>
                  </w:divBdr>
                </w:div>
                <w:div w:id="468860597">
                  <w:marLeft w:val="0"/>
                  <w:marRight w:val="0"/>
                  <w:marTop w:val="0"/>
                  <w:marBottom w:val="0"/>
                  <w:divBdr>
                    <w:top w:val="none" w:sz="0" w:space="0" w:color="auto"/>
                    <w:left w:val="none" w:sz="0" w:space="0" w:color="auto"/>
                    <w:bottom w:val="none" w:sz="0" w:space="0" w:color="auto"/>
                    <w:right w:val="none" w:sz="0" w:space="0" w:color="auto"/>
                  </w:divBdr>
                </w:div>
                <w:div w:id="1053580509">
                  <w:marLeft w:val="0"/>
                  <w:marRight w:val="0"/>
                  <w:marTop w:val="0"/>
                  <w:marBottom w:val="0"/>
                  <w:divBdr>
                    <w:top w:val="none" w:sz="0" w:space="0" w:color="auto"/>
                    <w:left w:val="none" w:sz="0" w:space="0" w:color="auto"/>
                    <w:bottom w:val="none" w:sz="0" w:space="0" w:color="auto"/>
                    <w:right w:val="none" w:sz="0" w:space="0" w:color="auto"/>
                  </w:divBdr>
                </w:div>
                <w:div w:id="963074976">
                  <w:marLeft w:val="0"/>
                  <w:marRight w:val="0"/>
                  <w:marTop w:val="0"/>
                  <w:marBottom w:val="0"/>
                  <w:divBdr>
                    <w:top w:val="none" w:sz="0" w:space="0" w:color="auto"/>
                    <w:left w:val="none" w:sz="0" w:space="0" w:color="auto"/>
                    <w:bottom w:val="none" w:sz="0" w:space="0" w:color="auto"/>
                    <w:right w:val="none" w:sz="0" w:space="0" w:color="auto"/>
                  </w:divBdr>
                </w:div>
                <w:div w:id="789127234">
                  <w:marLeft w:val="0"/>
                  <w:marRight w:val="0"/>
                  <w:marTop w:val="0"/>
                  <w:marBottom w:val="0"/>
                  <w:divBdr>
                    <w:top w:val="none" w:sz="0" w:space="0" w:color="auto"/>
                    <w:left w:val="none" w:sz="0" w:space="0" w:color="auto"/>
                    <w:bottom w:val="none" w:sz="0" w:space="0" w:color="auto"/>
                    <w:right w:val="none" w:sz="0" w:space="0" w:color="auto"/>
                  </w:divBdr>
                </w:div>
                <w:div w:id="101608204">
                  <w:marLeft w:val="0"/>
                  <w:marRight w:val="0"/>
                  <w:marTop w:val="0"/>
                  <w:marBottom w:val="0"/>
                  <w:divBdr>
                    <w:top w:val="none" w:sz="0" w:space="0" w:color="auto"/>
                    <w:left w:val="none" w:sz="0" w:space="0" w:color="auto"/>
                    <w:bottom w:val="none" w:sz="0" w:space="0" w:color="auto"/>
                    <w:right w:val="none" w:sz="0" w:space="0" w:color="auto"/>
                  </w:divBdr>
                </w:div>
                <w:div w:id="1422602246">
                  <w:marLeft w:val="0"/>
                  <w:marRight w:val="0"/>
                  <w:marTop w:val="0"/>
                  <w:marBottom w:val="0"/>
                  <w:divBdr>
                    <w:top w:val="none" w:sz="0" w:space="0" w:color="auto"/>
                    <w:left w:val="none" w:sz="0" w:space="0" w:color="auto"/>
                    <w:bottom w:val="none" w:sz="0" w:space="0" w:color="auto"/>
                    <w:right w:val="none" w:sz="0" w:space="0" w:color="auto"/>
                  </w:divBdr>
                </w:div>
                <w:div w:id="1544947204">
                  <w:marLeft w:val="0"/>
                  <w:marRight w:val="0"/>
                  <w:marTop w:val="0"/>
                  <w:marBottom w:val="0"/>
                  <w:divBdr>
                    <w:top w:val="none" w:sz="0" w:space="0" w:color="auto"/>
                    <w:left w:val="none" w:sz="0" w:space="0" w:color="auto"/>
                    <w:bottom w:val="none" w:sz="0" w:space="0" w:color="auto"/>
                    <w:right w:val="none" w:sz="0" w:space="0" w:color="auto"/>
                  </w:divBdr>
                </w:div>
                <w:div w:id="1174606945">
                  <w:marLeft w:val="0"/>
                  <w:marRight w:val="0"/>
                  <w:marTop w:val="0"/>
                  <w:marBottom w:val="0"/>
                  <w:divBdr>
                    <w:top w:val="none" w:sz="0" w:space="0" w:color="auto"/>
                    <w:left w:val="none" w:sz="0" w:space="0" w:color="auto"/>
                    <w:bottom w:val="none" w:sz="0" w:space="0" w:color="auto"/>
                    <w:right w:val="none" w:sz="0" w:space="0" w:color="auto"/>
                  </w:divBdr>
                </w:div>
                <w:div w:id="1625575882">
                  <w:marLeft w:val="0"/>
                  <w:marRight w:val="0"/>
                  <w:marTop w:val="0"/>
                  <w:marBottom w:val="0"/>
                  <w:divBdr>
                    <w:top w:val="none" w:sz="0" w:space="0" w:color="auto"/>
                    <w:left w:val="none" w:sz="0" w:space="0" w:color="auto"/>
                    <w:bottom w:val="none" w:sz="0" w:space="0" w:color="auto"/>
                    <w:right w:val="none" w:sz="0" w:space="0" w:color="auto"/>
                  </w:divBdr>
                </w:div>
                <w:div w:id="1490513682">
                  <w:marLeft w:val="0"/>
                  <w:marRight w:val="0"/>
                  <w:marTop w:val="0"/>
                  <w:marBottom w:val="0"/>
                  <w:divBdr>
                    <w:top w:val="none" w:sz="0" w:space="0" w:color="auto"/>
                    <w:left w:val="none" w:sz="0" w:space="0" w:color="auto"/>
                    <w:bottom w:val="none" w:sz="0" w:space="0" w:color="auto"/>
                    <w:right w:val="none" w:sz="0" w:space="0" w:color="auto"/>
                  </w:divBdr>
                </w:div>
                <w:div w:id="846478000">
                  <w:marLeft w:val="0"/>
                  <w:marRight w:val="0"/>
                  <w:marTop w:val="0"/>
                  <w:marBottom w:val="0"/>
                  <w:divBdr>
                    <w:top w:val="none" w:sz="0" w:space="0" w:color="auto"/>
                    <w:left w:val="none" w:sz="0" w:space="0" w:color="auto"/>
                    <w:bottom w:val="none" w:sz="0" w:space="0" w:color="auto"/>
                    <w:right w:val="none" w:sz="0" w:space="0" w:color="auto"/>
                  </w:divBdr>
                </w:div>
                <w:div w:id="143739875">
                  <w:marLeft w:val="0"/>
                  <w:marRight w:val="0"/>
                  <w:marTop w:val="0"/>
                  <w:marBottom w:val="0"/>
                  <w:divBdr>
                    <w:top w:val="none" w:sz="0" w:space="0" w:color="auto"/>
                    <w:left w:val="none" w:sz="0" w:space="0" w:color="auto"/>
                    <w:bottom w:val="none" w:sz="0" w:space="0" w:color="auto"/>
                    <w:right w:val="none" w:sz="0" w:space="0" w:color="auto"/>
                  </w:divBdr>
                </w:div>
                <w:div w:id="1860771308">
                  <w:marLeft w:val="0"/>
                  <w:marRight w:val="0"/>
                  <w:marTop w:val="0"/>
                  <w:marBottom w:val="0"/>
                  <w:divBdr>
                    <w:top w:val="none" w:sz="0" w:space="0" w:color="auto"/>
                    <w:left w:val="none" w:sz="0" w:space="0" w:color="auto"/>
                    <w:bottom w:val="none" w:sz="0" w:space="0" w:color="auto"/>
                    <w:right w:val="none" w:sz="0" w:space="0" w:color="auto"/>
                  </w:divBdr>
                </w:div>
                <w:div w:id="1820682201">
                  <w:marLeft w:val="0"/>
                  <w:marRight w:val="0"/>
                  <w:marTop w:val="0"/>
                  <w:marBottom w:val="0"/>
                  <w:divBdr>
                    <w:top w:val="none" w:sz="0" w:space="0" w:color="auto"/>
                    <w:left w:val="none" w:sz="0" w:space="0" w:color="auto"/>
                    <w:bottom w:val="none" w:sz="0" w:space="0" w:color="auto"/>
                    <w:right w:val="none" w:sz="0" w:space="0" w:color="auto"/>
                  </w:divBdr>
                </w:div>
                <w:div w:id="427190126">
                  <w:marLeft w:val="0"/>
                  <w:marRight w:val="0"/>
                  <w:marTop w:val="0"/>
                  <w:marBottom w:val="0"/>
                  <w:divBdr>
                    <w:top w:val="none" w:sz="0" w:space="0" w:color="auto"/>
                    <w:left w:val="none" w:sz="0" w:space="0" w:color="auto"/>
                    <w:bottom w:val="none" w:sz="0" w:space="0" w:color="auto"/>
                    <w:right w:val="none" w:sz="0" w:space="0" w:color="auto"/>
                  </w:divBdr>
                </w:div>
                <w:div w:id="236743886">
                  <w:marLeft w:val="0"/>
                  <w:marRight w:val="0"/>
                  <w:marTop w:val="0"/>
                  <w:marBottom w:val="0"/>
                  <w:divBdr>
                    <w:top w:val="none" w:sz="0" w:space="0" w:color="auto"/>
                    <w:left w:val="none" w:sz="0" w:space="0" w:color="auto"/>
                    <w:bottom w:val="none" w:sz="0" w:space="0" w:color="auto"/>
                    <w:right w:val="none" w:sz="0" w:space="0" w:color="auto"/>
                  </w:divBdr>
                </w:div>
                <w:div w:id="919675189">
                  <w:marLeft w:val="0"/>
                  <w:marRight w:val="0"/>
                  <w:marTop w:val="0"/>
                  <w:marBottom w:val="0"/>
                  <w:divBdr>
                    <w:top w:val="none" w:sz="0" w:space="0" w:color="auto"/>
                    <w:left w:val="none" w:sz="0" w:space="0" w:color="auto"/>
                    <w:bottom w:val="none" w:sz="0" w:space="0" w:color="auto"/>
                    <w:right w:val="none" w:sz="0" w:space="0" w:color="auto"/>
                  </w:divBdr>
                </w:div>
                <w:div w:id="44186004">
                  <w:marLeft w:val="0"/>
                  <w:marRight w:val="0"/>
                  <w:marTop w:val="0"/>
                  <w:marBottom w:val="0"/>
                  <w:divBdr>
                    <w:top w:val="none" w:sz="0" w:space="0" w:color="auto"/>
                    <w:left w:val="none" w:sz="0" w:space="0" w:color="auto"/>
                    <w:bottom w:val="none" w:sz="0" w:space="0" w:color="auto"/>
                    <w:right w:val="none" w:sz="0" w:space="0" w:color="auto"/>
                  </w:divBdr>
                </w:div>
                <w:div w:id="222526558">
                  <w:marLeft w:val="0"/>
                  <w:marRight w:val="0"/>
                  <w:marTop w:val="0"/>
                  <w:marBottom w:val="0"/>
                  <w:divBdr>
                    <w:top w:val="none" w:sz="0" w:space="0" w:color="auto"/>
                    <w:left w:val="none" w:sz="0" w:space="0" w:color="auto"/>
                    <w:bottom w:val="none" w:sz="0" w:space="0" w:color="auto"/>
                    <w:right w:val="none" w:sz="0" w:space="0" w:color="auto"/>
                  </w:divBdr>
                </w:div>
                <w:div w:id="1440905816">
                  <w:marLeft w:val="0"/>
                  <w:marRight w:val="0"/>
                  <w:marTop w:val="0"/>
                  <w:marBottom w:val="0"/>
                  <w:divBdr>
                    <w:top w:val="none" w:sz="0" w:space="0" w:color="auto"/>
                    <w:left w:val="none" w:sz="0" w:space="0" w:color="auto"/>
                    <w:bottom w:val="none" w:sz="0" w:space="0" w:color="auto"/>
                    <w:right w:val="none" w:sz="0" w:space="0" w:color="auto"/>
                  </w:divBdr>
                </w:div>
                <w:div w:id="712317083">
                  <w:marLeft w:val="0"/>
                  <w:marRight w:val="0"/>
                  <w:marTop w:val="0"/>
                  <w:marBottom w:val="0"/>
                  <w:divBdr>
                    <w:top w:val="none" w:sz="0" w:space="0" w:color="auto"/>
                    <w:left w:val="none" w:sz="0" w:space="0" w:color="auto"/>
                    <w:bottom w:val="none" w:sz="0" w:space="0" w:color="auto"/>
                    <w:right w:val="none" w:sz="0" w:space="0" w:color="auto"/>
                  </w:divBdr>
                </w:div>
                <w:div w:id="74254929">
                  <w:marLeft w:val="0"/>
                  <w:marRight w:val="0"/>
                  <w:marTop w:val="0"/>
                  <w:marBottom w:val="0"/>
                  <w:divBdr>
                    <w:top w:val="none" w:sz="0" w:space="0" w:color="auto"/>
                    <w:left w:val="none" w:sz="0" w:space="0" w:color="auto"/>
                    <w:bottom w:val="none" w:sz="0" w:space="0" w:color="auto"/>
                    <w:right w:val="none" w:sz="0" w:space="0" w:color="auto"/>
                  </w:divBdr>
                </w:div>
                <w:div w:id="1550678597">
                  <w:marLeft w:val="0"/>
                  <w:marRight w:val="0"/>
                  <w:marTop w:val="0"/>
                  <w:marBottom w:val="0"/>
                  <w:divBdr>
                    <w:top w:val="none" w:sz="0" w:space="0" w:color="auto"/>
                    <w:left w:val="none" w:sz="0" w:space="0" w:color="auto"/>
                    <w:bottom w:val="none" w:sz="0" w:space="0" w:color="auto"/>
                    <w:right w:val="none" w:sz="0" w:space="0" w:color="auto"/>
                  </w:divBdr>
                </w:div>
                <w:div w:id="1472478171">
                  <w:marLeft w:val="0"/>
                  <w:marRight w:val="0"/>
                  <w:marTop w:val="0"/>
                  <w:marBottom w:val="0"/>
                  <w:divBdr>
                    <w:top w:val="none" w:sz="0" w:space="0" w:color="auto"/>
                    <w:left w:val="none" w:sz="0" w:space="0" w:color="auto"/>
                    <w:bottom w:val="none" w:sz="0" w:space="0" w:color="auto"/>
                    <w:right w:val="none" w:sz="0" w:space="0" w:color="auto"/>
                  </w:divBdr>
                </w:div>
                <w:div w:id="1694763054">
                  <w:marLeft w:val="0"/>
                  <w:marRight w:val="0"/>
                  <w:marTop w:val="0"/>
                  <w:marBottom w:val="0"/>
                  <w:divBdr>
                    <w:top w:val="none" w:sz="0" w:space="0" w:color="auto"/>
                    <w:left w:val="none" w:sz="0" w:space="0" w:color="auto"/>
                    <w:bottom w:val="none" w:sz="0" w:space="0" w:color="auto"/>
                    <w:right w:val="none" w:sz="0" w:space="0" w:color="auto"/>
                  </w:divBdr>
                </w:div>
                <w:div w:id="1406806669">
                  <w:marLeft w:val="0"/>
                  <w:marRight w:val="0"/>
                  <w:marTop w:val="0"/>
                  <w:marBottom w:val="0"/>
                  <w:divBdr>
                    <w:top w:val="none" w:sz="0" w:space="0" w:color="auto"/>
                    <w:left w:val="none" w:sz="0" w:space="0" w:color="auto"/>
                    <w:bottom w:val="none" w:sz="0" w:space="0" w:color="auto"/>
                    <w:right w:val="none" w:sz="0" w:space="0" w:color="auto"/>
                  </w:divBdr>
                </w:div>
                <w:div w:id="1879001717">
                  <w:marLeft w:val="0"/>
                  <w:marRight w:val="0"/>
                  <w:marTop w:val="0"/>
                  <w:marBottom w:val="0"/>
                  <w:divBdr>
                    <w:top w:val="none" w:sz="0" w:space="0" w:color="auto"/>
                    <w:left w:val="none" w:sz="0" w:space="0" w:color="auto"/>
                    <w:bottom w:val="none" w:sz="0" w:space="0" w:color="auto"/>
                    <w:right w:val="none" w:sz="0" w:space="0" w:color="auto"/>
                  </w:divBdr>
                </w:div>
                <w:div w:id="448083683">
                  <w:marLeft w:val="0"/>
                  <w:marRight w:val="0"/>
                  <w:marTop w:val="0"/>
                  <w:marBottom w:val="0"/>
                  <w:divBdr>
                    <w:top w:val="none" w:sz="0" w:space="0" w:color="auto"/>
                    <w:left w:val="none" w:sz="0" w:space="0" w:color="auto"/>
                    <w:bottom w:val="none" w:sz="0" w:space="0" w:color="auto"/>
                    <w:right w:val="none" w:sz="0" w:space="0" w:color="auto"/>
                  </w:divBdr>
                </w:div>
                <w:div w:id="803351327">
                  <w:marLeft w:val="0"/>
                  <w:marRight w:val="0"/>
                  <w:marTop w:val="0"/>
                  <w:marBottom w:val="0"/>
                  <w:divBdr>
                    <w:top w:val="none" w:sz="0" w:space="0" w:color="auto"/>
                    <w:left w:val="none" w:sz="0" w:space="0" w:color="auto"/>
                    <w:bottom w:val="none" w:sz="0" w:space="0" w:color="auto"/>
                    <w:right w:val="none" w:sz="0" w:space="0" w:color="auto"/>
                  </w:divBdr>
                </w:div>
                <w:div w:id="1240749915">
                  <w:marLeft w:val="0"/>
                  <w:marRight w:val="0"/>
                  <w:marTop w:val="0"/>
                  <w:marBottom w:val="0"/>
                  <w:divBdr>
                    <w:top w:val="none" w:sz="0" w:space="0" w:color="auto"/>
                    <w:left w:val="none" w:sz="0" w:space="0" w:color="auto"/>
                    <w:bottom w:val="none" w:sz="0" w:space="0" w:color="auto"/>
                    <w:right w:val="none" w:sz="0" w:space="0" w:color="auto"/>
                  </w:divBdr>
                </w:div>
                <w:div w:id="1408571503">
                  <w:marLeft w:val="0"/>
                  <w:marRight w:val="0"/>
                  <w:marTop w:val="0"/>
                  <w:marBottom w:val="0"/>
                  <w:divBdr>
                    <w:top w:val="none" w:sz="0" w:space="0" w:color="auto"/>
                    <w:left w:val="none" w:sz="0" w:space="0" w:color="auto"/>
                    <w:bottom w:val="none" w:sz="0" w:space="0" w:color="auto"/>
                    <w:right w:val="none" w:sz="0" w:space="0" w:color="auto"/>
                  </w:divBdr>
                </w:div>
                <w:div w:id="1833333247">
                  <w:marLeft w:val="0"/>
                  <w:marRight w:val="0"/>
                  <w:marTop w:val="0"/>
                  <w:marBottom w:val="0"/>
                  <w:divBdr>
                    <w:top w:val="none" w:sz="0" w:space="0" w:color="auto"/>
                    <w:left w:val="none" w:sz="0" w:space="0" w:color="auto"/>
                    <w:bottom w:val="none" w:sz="0" w:space="0" w:color="auto"/>
                    <w:right w:val="none" w:sz="0" w:space="0" w:color="auto"/>
                  </w:divBdr>
                </w:div>
                <w:div w:id="17008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1368">
          <w:marLeft w:val="0"/>
          <w:marRight w:val="0"/>
          <w:marTop w:val="0"/>
          <w:marBottom w:val="0"/>
          <w:divBdr>
            <w:top w:val="none" w:sz="0" w:space="0" w:color="auto"/>
            <w:left w:val="none" w:sz="0" w:space="0" w:color="auto"/>
            <w:bottom w:val="none" w:sz="0" w:space="0" w:color="auto"/>
            <w:right w:val="none" w:sz="0" w:space="0" w:color="auto"/>
          </w:divBdr>
        </w:div>
        <w:div w:id="458109410">
          <w:marLeft w:val="0"/>
          <w:marRight w:val="0"/>
          <w:marTop w:val="0"/>
          <w:marBottom w:val="0"/>
          <w:divBdr>
            <w:top w:val="none" w:sz="0" w:space="0" w:color="auto"/>
            <w:left w:val="none" w:sz="0" w:space="0" w:color="auto"/>
            <w:bottom w:val="none" w:sz="0" w:space="0" w:color="auto"/>
            <w:right w:val="none" w:sz="0" w:space="0" w:color="auto"/>
          </w:divBdr>
        </w:div>
        <w:div w:id="939721187">
          <w:marLeft w:val="0"/>
          <w:marRight w:val="0"/>
          <w:marTop w:val="0"/>
          <w:marBottom w:val="0"/>
          <w:divBdr>
            <w:top w:val="none" w:sz="0" w:space="0" w:color="auto"/>
            <w:left w:val="none" w:sz="0" w:space="0" w:color="auto"/>
            <w:bottom w:val="none" w:sz="0" w:space="0" w:color="auto"/>
            <w:right w:val="none" w:sz="0" w:space="0" w:color="auto"/>
          </w:divBdr>
          <w:divsChild>
            <w:div w:id="1377048498">
              <w:marLeft w:val="0"/>
              <w:marRight w:val="0"/>
              <w:marTop w:val="0"/>
              <w:marBottom w:val="0"/>
              <w:divBdr>
                <w:top w:val="none" w:sz="0" w:space="0" w:color="auto"/>
                <w:left w:val="none" w:sz="0" w:space="0" w:color="auto"/>
                <w:bottom w:val="none" w:sz="0" w:space="0" w:color="auto"/>
                <w:right w:val="none" w:sz="0" w:space="0" w:color="auto"/>
              </w:divBdr>
            </w:div>
            <w:div w:id="638799422">
              <w:marLeft w:val="0"/>
              <w:marRight w:val="0"/>
              <w:marTop w:val="0"/>
              <w:marBottom w:val="0"/>
              <w:divBdr>
                <w:top w:val="none" w:sz="0" w:space="0" w:color="auto"/>
                <w:left w:val="none" w:sz="0" w:space="0" w:color="auto"/>
                <w:bottom w:val="none" w:sz="0" w:space="0" w:color="auto"/>
                <w:right w:val="none" w:sz="0" w:space="0" w:color="auto"/>
              </w:divBdr>
            </w:div>
          </w:divsChild>
        </w:div>
        <w:div w:id="1557204843">
          <w:marLeft w:val="0"/>
          <w:marRight w:val="0"/>
          <w:marTop w:val="0"/>
          <w:marBottom w:val="0"/>
          <w:divBdr>
            <w:top w:val="none" w:sz="0" w:space="0" w:color="auto"/>
            <w:left w:val="none" w:sz="0" w:space="0" w:color="auto"/>
            <w:bottom w:val="none" w:sz="0" w:space="0" w:color="auto"/>
            <w:right w:val="none" w:sz="0" w:space="0" w:color="auto"/>
          </w:divBdr>
        </w:div>
        <w:div w:id="297998442">
          <w:marLeft w:val="0"/>
          <w:marRight w:val="0"/>
          <w:marTop w:val="0"/>
          <w:marBottom w:val="0"/>
          <w:divBdr>
            <w:top w:val="none" w:sz="0" w:space="0" w:color="auto"/>
            <w:left w:val="none" w:sz="0" w:space="0" w:color="auto"/>
            <w:bottom w:val="none" w:sz="0" w:space="0" w:color="auto"/>
            <w:right w:val="none" w:sz="0" w:space="0" w:color="auto"/>
          </w:divBdr>
        </w:div>
        <w:div w:id="396171899">
          <w:marLeft w:val="0"/>
          <w:marRight w:val="0"/>
          <w:marTop w:val="0"/>
          <w:marBottom w:val="0"/>
          <w:divBdr>
            <w:top w:val="none" w:sz="0" w:space="0" w:color="auto"/>
            <w:left w:val="none" w:sz="0" w:space="0" w:color="auto"/>
            <w:bottom w:val="none" w:sz="0" w:space="0" w:color="auto"/>
            <w:right w:val="none" w:sz="0" w:space="0" w:color="auto"/>
          </w:divBdr>
        </w:div>
        <w:div w:id="940263872">
          <w:marLeft w:val="0"/>
          <w:marRight w:val="0"/>
          <w:marTop w:val="0"/>
          <w:marBottom w:val="0"/>
          <w:divBdr>
            <w:top w:val="none" w:sz="0" w:space="0" w:color="auto"/>
            <w:left w:val="none" w:sz="0" w:space="0" w:color="auto"/>
            <w:bottom w:val="none" w:sz="0" w:space="0" w:color="auto"/>
            <w:right w:val="none" w:sz="0" w:space="0" w:color="auto"/>
          </w:divBdr>
          <w:divsChild>
            <w:div w:id="22024646">
              <w:marLeft w:val="0"/>
              <w:marRight w:val="0"/>
              <w:marTop w:val="0"/>
              <w:marBottom w:val="0"/>
              <w:divBdr>
                <w:top w:val="none" w:sz="0" w:space="0" w:color="auto"/>
                <w:left w:val="none" w:sz="0" w:space="0" w:color="auto"/>
                <w:bottom w:val="none" w:sz="0" w:space="0" w:color="auto"/>
                <w:right w:val="none" w:sz="0" w:space="0" w:color="auto"/>
              </w:divBdr>
            </w:div>
            <w:div w:id="1770159291">
              <w:marLeft w:val="0"/>
              <w:marRight w:val="0"/>
              <w:marTop w:val="0"/>
              <w:marBottom w:val="0"/>
              <w:divBdr>
                <w:top w:val="none" w:sz="0" w:space="0" w:color="auto"/>
                <w:left w:val="none" w:sz="0" w:space="0" w:color="auto"/>
                <w:bottom w:val="none" w:sz="0" w:space="0" w:color="auto"/>
                <w:right w:val="none" w:sz="0" w:space="0" w:color="auto"/>
              </w:divBdr>
            </w:div>
          </w:divsChild>
        </w:div>
        <w:div w:id="1672369448">
          <w:marLeft w:val="0"/>
          <w:marRight w:val="0"/>
          <w:marTop w:val="0"/>
          <w:marBottom w:val="0"/>
          <w:divBdr>
            <w:top w:val="none" w:sz="0" w:space="0" w:color="auto"/>
            <w:left w:val="none" w:sz="0" w:space="0" w:color="auto"/>
            <w:bottom w:val="none" w:sz="0" w:space="0" w:color="auto"/>
            <w:right w:val="none" w:sz="0" w:space="0" w:color="auto"/>
          </w:divBdr>
        </w:div>
        <w:div w:id="262105838">
          <w:marLeft w:val="0"/>
          <w:marRight w:val="0"/>
          <w:marTop w:val="0"/>
          <w:marBottom w:val="0"/>
          <w:divBdr>
            <w:top w:val="none" w:sz="0" w:space="0" w:color="auto"/>
            <w:left w:val="none" w:sz="0" w:space="0" w:color="auto"/>
            <w:bottom w:val="none" w:sz="0" w:space="0" w:color="auto"/>
            <w:right w:val="none" w:sz="0" w:space="0" w:color="auto"/>
          </w:divBdr>
        </w:div>
        <w:div w:id="938678666">
          <w:marLeft w:val="0"/>
          <w:marRight w:val="0"/>
          <w:marTop w:val="0"/>
          <w:marBottom w:val="0"/>
          <w:divBdr>
            <w:top w:val="none" w:sz="0" w:space="0" w:color="auto"/>
            <w:left w:val="none" w:sz="0" w:space="0" w:color="auto"/>
            <w:bottom w:val="none" w:sz="0" w:space="0" w:color="auto"/>
            <w:right w:val="none" w:sz="0" w:space="0" w:color="auto"/>
          </w:divBdr>
          <w:divsChild>
            <w:div w:id="1418330277">
              <w:marLeft w:val="0"/>
              <w:marRight w:val="0"/>
              <w:marTop w:val="0"/>
              <w:marBottom w:val="0"/>
              <w:divBdr>
                <w:top w:val="none" w:sz="0" w:space="0" w:color="auto"/>
                <w:left w:val="none" w:sz="0" w:space="0" w:color="auto"/>
                <w:bottom w:val="none" w:sz="0" w:space="0" w:color="auto"/>
                <w:right w:val="none" w:sz="0" w:space="0" w:color="auto"/>
              </w:divBdr>
              <w:divsChild>
                <w:div w:id="1596741041">
                  <w:marLeft w:val="0"/>
                  <w:marRight w:val="0"/>
                  <w:marTop w:val="0"/>
                  <w:marBottom w:val="0"/>
                  <w:divBdr>
                    <w:top w:val="none" w:sz="0" w:space="0" w:color="auto"/>
                    <w:left w:val="none" w:sz="0" w:space="0" w:color="auto"/>
                    <w:bottom w:val="none" w:sz="0" w:space="0" w:color="auto"/>
                    <w:right w:val="none" w:sz="0" w:space="0" w:color="auto"/>
                  </w:divBdr>
                </w:div>
                <w:div w:id="174611902">
                  <w:marLeft w:val="0"/>
                  <w:marRight w:val="0"/>
                  <w:marTop w:val="0"/>
                  <w:marBottom w:val="0"/>
                  <w:divBdr>
                    <w:top w:val="none" w:sz="0" w:space="0" w:color="auto"/>
                    <w:left w:val="none" w:sz="0" w:space="0" w:color="auto"/>
                    <w:bottom w:val="none" w:sz="0" w:space="0" w:color="auto"/>
                    <w:right w:val="none" w:sz="0" w:space="0" w:color="auto"/>
                  </w:divBdr>
                </w:div>
                <w:div w:id="1718898119">
                  <w:marLeft w:val="0"/>
                  <w:marRight w:val="0"/>
                  <w:marTop w:val="0"/>
                  <w:marBottom w:val="0"/>
                  <w:divBdr>
                    <w:top w:val="none" w:sz="0" w:space="0" w:color="auto"/>
                    <w:left w:val="none" w:sz="0" w:space="0" w:color="auto"/>
                    <w:bottom w:val="none" w:sz="0" w:space="0" w:color="auto"/>
                    <w:right w:val="none" w:sz="0" w:space="0" w:color="auto"/>
                  </w:divBdr>
                </w:div>
                <w:div w:id="1959799229">
                  <w:marLeft w:val="0"/>
                  <w:marRight w:val="0"/>
                  <w:marTop w:val="0"/>
                  <w:marBottom w:val="0"/>
                  <w:divBdr>
                    <w:top w:val="none" w:sz="0" w:space="0" w:color="auto"/>
                    <w:left w:val="none" w:sz="0" w:space="0" w:color="auto"/>
                    <w:bottom w:val="none" w:sz="0" w:space="0" w:color="auto"/>
                    <w:right w:val="none" w:sz="0" w:space="0" w:color="auto"/>
                  </w:divBdr>
                </w:div>
                <w:div w:id="1587877748">
                  <w:marLeft w:val="0"/>
                  <w:marRight w:val="0"/>
                  <w:marTop w:val="0"/>
                  <w:marBottom w:val="0"/>
                  <w:divBdr>
                    <w:top w:val="none" w:sz="0" w:space="0" w:color="auto"/>
                    <w:left w:val="none" w:sz="0" w:space="0" w:color="auto"/>
                    <w:bottom w:val="none" w:sz="0" w:space="0" w:color="auto"/>
                    <w:right w:val="none" w:sz="0" w:space="0" w:color="auto"/>
                  </w:divBdr>
                </w:div>
                <w:div w:id="1265041798">
                  <w:marLeft w:val="0"/>
                  <w:marRight w:val="0"/>
                  <w:marTop w:val="0"/>
                  <w:marBottom w:val="0"/>
                  <w:divBdr>
                    <w:top w:val="none" w:sz="0" w:space="0" w:color="auto"/>
                    <w:left w:val="none" w:sz="0" w:space="0" w:color="auto"/>
                    <w:bottom w:val="none" w:sz="0" w:space="0" w:color="auto"/>
                    <w:right w:val="none" w:sz="0" w:space="0" w:color="auto"/>
                  </w:divBdr>
                </w:div>
                <w:div w:id="213347181">
                  <w:marLeft w:val="0"/>
                  <w:marRight w:val="0"/>
                  <w:marTop w:val="0"/>
                  <w:marBottom w:val="0"/>
                  <w:divBdr>
                    <w:top w:val="none" w:sz="0" w:space="0" w:color="auto"/>
                    <w:left w:val="none" w:sz="0" w:space="0" w:color="auto"/>
                    <w:bottom w:val="none" w:sz="0" w:space="0" w:color="auto"/>
                    <w:right w:val="none" w:sz="0" w:space="0" w:color="auto"/>
                  </w:divBdr>
                </w:div>
                <w:div w:id="1279410028">
                  <w:marLeft w:val="0"/>
                  <w:marRight w:val="0"/>
                  <w:marTop w:val="0"/>
                  <w:marBottom w:val="0"/>
                  <w:divBdr>
                    <w:top w:val="none" w:sz="0" w:space="0" w:color="auto"/>
                    <w:left w:val="none" w:sz="0" w:space="0" w:color="auto"/>
                    <w:bottom w:val="none" w:sz="0" w:space="0" w:color="auto"/>
                    <w:right w:val="none" w:sz="0" w:space="0" w:color="auto"/>
                  </w:divBdr>
                </w:div>
                <w:div w:id="729040452">
                  <w:marLeft w:val="0"/>
                  <w:marRight w:val="0"/>
                  <w:marTop w:val="0"/>
                  <w:marBottom w:val="0"/>
                  <w:divBdr>
                    <w:top w:val="none" w:sz="0" w:space="0" w:color="auto"/>
                    <w:left w:val="none" w:sz="0" w:space="0" w:color="auto"/>
                    <w:bottom w:val="none" w:sz="0" w:space="0" w:color="auto"/>
                    <w:right w:val="none" w:sz="0" w:space="0" w:color="auto"/>
                  </w:divBdr>
                </w:div>
                <w:div w:id="1185628073">
                  <w:marLeft w:val="0"/>
                  <w:marRight w:val="0"/>
                  <w:marTop w:val="0"/>
                  <w:marBottom w:val="0"/>
                  <w:divBdr>
                    <w:top w:val="none" w:sz="0" w:space="0" w:color="auto"/>
                    <w:left w:val="none" w:sz="0" w:space="0" w:color="auto"/>
                    <w:bottom w:val="none" w:sz="0" w:space="0" w:color="auto"/>
                    <w:right w:val="none" w:sz="0" w:space="0" w:color="auto"/>
                  </w:divBdr>
                </w:div>
                <w:div w:id="1582331607">
                  <w:marLeft w:val="0"/>
                  <w:marRight w:val="0"/>
                  <w:marTop w:val="0"/>
                  <w:marBottom w:val="0"/>
                  <w:divBdr>
                    <w:top w:val="none" w:sz="0" w:space="0" w:color="auto"/>
                    <w:left w:val="none" w:sz="0" w:space="0" w:color="auto"/>
                    <w:bottom w:val="none" w:sz="0" w:space="0" w:color="auto"/>
                    <w:right w:val="none" w:sz="0" w:space="0" w:color="auto"/>
                  </w:divBdr>
                </w:div>
                <w:div w:id="990136947">
                  <w:marLeft w:val="0"/>
                  <w:marRight w:val="0"/>
                  <w:marTop w:val="0"/>
                  <w:marBottom w:val="0"/>
                  <w:divBdr>
                    <w:top w:val="none" w:sz="0" w:space="0" w:color="auto"/>
                    <w:left w:val="none" w:sz="0" w:space="0" w:color="auto"/>
                    <w:bottom w:val="none" w:sz="0" w:space="0" w:color="auto"/>
                    <w:right w:val="none" w:sz="0" w:space="0" w:color="auto"/>
                  </w:divBdr>
                </w:div>
                <w:div w:id="839781854">
                  <w:marLeft w:val="0"/>
                  <w:marRight w:val="0"/>
                  <w:marTop w:val="0"/>
                  <w:marBottom w:val="0"/>
                  <w:divBdr>
                    <w:top w:val="none" w:sz="0" w:space="0" w:color="auto"/>
                    <w:left w:val="none" w:sz="0" w:space="0" w:color="auto"/>
                    <w:bottom w:val="none" w:sz="0" w:space="0" w:color="auto"/>
                    <w:right w:val="none" w:sz="0" w:space="0" w:color="auto"/>
                  </w:divBdr>
                </w:div>
                <w:div w:id="70934686">
                  <w:marLeft w:val="0"/>
                  <w:marRight w:val="0"/>
                  <w:marTop w:val="0"/>
                  <w:marBottom w:val="0"/>
                  <w:divBdr>
                    <w:top w:val="none" w:sz="0" w:space="0" w:color="auto"/>
                    <w:left w:val="none" w:sz="0" w:space="0" w:color="auto"/>
                    <w:bottom w:val="none" w:sz="0" w:space="0" w:color="auto"/>
                    <w:right w:val="none" w:sz="0" w:space="0" w:color="auto"/>
                  </w:divBdr>
                </w:div>
                <w:div w:id="657541273">
                  <w:marLeft w:val="0"/>
                  <w:marRight w:val="0"/>
                  <w:marTop w:val="0"/>
                  <w:marBottom w:val="0"/>
                  <w:divBdr>
                    <w:top w:val="none" w:sz="0" w:space="0" w:color="auto"/>
                    <w:left w:val="none" w:sz="0" w:space="0" w:color="auto"/>
                    <w:bottom w:val="none" w:sz="0" w:space="0" w:color="auto"/>
                    <w:right w:val="none" w:sz="0" w:space="0" w:color="auto"/>
                  </w:divBdr>
                </w:div>
                <w:div w:id="870724226">
                  <w:marLeft w:val="0"/>
                  <w:marRight w:val="0"/>
                  <w:marTop w:val="0"/>
                  <w:marBottom w:val="0"/>
                  <w:divBdr>
                    <w:top w:val="none" w:sz="0" w:space="0" w:color="auto"/>
                    <w:left w:val="none" w:sz="0" w:space="0" w:color="auto"/>
                    <w:bottom w:val="none" w:sz="0" w:space="0" w:color="auto"/>
                    <w:right w:val="none" w:sz="0" w:space="0" w:color="auto"/>
                  </w:divBdr>
                </w:div>
                <w:div w:id="1036811439">
                  <w:marLeft w:val="0"/>
                  <w:marRight w:val="0"/>
                  <w:marTop w:val="0"/>
                  <w:marBottom w:val="0"/>
                  <w:divBdr>
                    <w:top w:val="none" w:sz="0" w:space="0" w:color="auto"/>
                    <w:left w:val="none" w:sz="0" w:space="0" w:color="auto"/>
                    <w:bottom w:val="none" w:sz="0" w:space="0" w:color="auto"/>
                    <w:right w:val="none" w:sz="0" w:space="0" w:color="auto"/>
                  </w:divBdr>
                </w:div>
                <w:div w:id="1628582887">
                  <w:marLeft w:val="0"/>
                  <w:marRight w:val="0"/>
                  <w:marTop w:val="0"/>
                  <w:marBottom w:val="0"/>
                  <w:divBdr>
                    <w:top w:val="none" w:sz="0" w:space="0" w:color="auto"/>
                    <w:left w:val="none" w:sz="0" w:space="0" w:color="auto"/>
                    <w:bottom w:val="none" w:sz="0" w:space="0" w:color="auto"/>
                    <w:right w:val="none" w:sz="0" w:space="0" w:color="auto"/>
                  </w:divBdr>
                </w:div>
                <w:div w:id="986782343">
                  <w:marLeft w:val="0"/>
                  <w:marRight w:val="0"/>
                  <w:marTop w:val="0"/>
                  <w:marBottom w:val="0"/>
                  <w:divBdr>
                    <w:top w:val="none" w:sz="0" w:space="0" w:color="auto"/>
                    <w:left w:val="none" w:sz="0" w:space="0" w:color="auto"/>
                    <w:bottom w:val="none" w:sz="0" w:space="0" w:color="auto"/>
                    <w:right w:val="none" w:sz="0" w:space="0" w:color="auto"/>
                  </w:divBdr>
                </w:div>
                <w:div w:id="943222692">
                  <w:marLeft w:val="0"/>
                  <w:marRight w:val="0"/>
                  <w:marTop w:val="0"/>
                  <w:marBottom w:val="0"/>
                  <w:divBdr>
                    <w:top w:val="none" w:sz="0" w:space="0" w:color="auto"/>
                    <w:left w:val="none" w:sz="0" w:space="0" w:color="auto"/>
                    <w:bottom w:val="none" w:sz="0" w:space="0" w:color="auto"/>
                    <w:right w:val="none" w:sz="0" w:space="0" w:color="auto"/>
                  </w:divBdr>
                </w:div>
                <w:div w:id="247421641">
                  <w:marLeft w:val="0"/>
                  <w:marRight w:val="0"/>
                  <w:marTop w:val="0"/>
                  <w:marBottom w:val="0"/>
                  <w:divBdr>
                    <w:top w:val="none" w:sz="0" w:space="0" w:color="auto"/>
                    <w:left w:val="none" w:sz="0" w:space="0" w:color="auto"/>
                    <w:bottom w:val="none" w:sz="0" w:space="0" w:color="auto"/>
                    <w:right w:val="none" w:sz="0" w:space="0" w:color="auto"/>
                  </w:divBdr>
                </w:div>
                <w:div w:id="2057972646">
                  <w:marLeft w:val="0"/>
                  <w:marRight w:val="0"/>
                  <w:marTop w:val="0"/>
                  <w:marBottom w:val="0"/>
                  <w:divBdr>
                    <w:top w:val="none" w:sz="0" w:space="0" w:color="auto"/>
                    <w:left w:val="none" w:sz="0" w:space="0" w:color="auto"/>
                    <w:bottom w:val="none" w:sz="0" w:space="0" w:color="auto"/>
                    <w:right w:val="none" w:sz="0" w:space="0" w:color="auto"/>
                  </w:divBdr>
                </w:div>
                <w:div w:id="327752514">
                  <w:marLeft w:val="0"/>
                  <w:marRight w:val="0"/>
                  <w:marTop w:val="0"/>
                  <w:marBottom w:val="0"/>
                  <w:divBdr>
                    <w:top w:val="none" w:sz="0" w:space="0" w:color="auto"/>
                    <w:left w:val="none" w:sz="0" w:space="0" w:color="auto"/>
                    <w:bottom w:val="none" w:sz="0" w:space="0" w:color="auto"/>
                    <w:right w:val="none" w:sz="0" w:space="0" w:color="auto"/>
                  </w:divBdr>
                </w:div>
                <w:div w:id="1094208315">
                  <w:marLeft w:val="0"/>
                  <w:marRight w:val="0"/>
                  <w:marTop w:val="0"/>
                  <w:marBottom w:val="0"/>
                  <w:divBdr>
                    <w:top w:val="none" w:sz="0" w:space="0" w:color="auto"/>
                    <w:left w:val="none" w:sz="0" w:space="0" w:color="auto"/>
                    <w:bottom w:val="none" w:sz="0" w:space="0" w:color="auto"/>
                    <w:right w:val="none" w:sz="0" w:space="0" w:color="auto"/>
                  </w:divBdr>
                </w:div>
                <w:div w:id="858734450">
                  <w:marLeft w:val="0"/>
                  <w:marRight w:val="0"/>
                  <w:marTop w:val="0"/>
                  <w:marBottom w:val="0"/>
                  <w:divBdr>
                    <w:top w:val="none" w:sz="0" w:space="0" w:color="auto"/>
                    <w:left w:val="none" w:sz="0" w:space="0" w:color="auto"/>
                    <w:bottom w:val="none" w:sz="0" w:space="0" w:color="auto"/>
                    <w:right w:val="none" w:sz="0" w:space="0" w:color="auto"/>
                  </w:divBdr>
                </w:div>
                <w:div w:id="153226474">
                  <w:marLeft w:val="0"/>
                  <w:marRight w:val="0"/>
                  <w:marTop w:val="0"/>
                  <w:marBottom w:val="0"/>
                  <w:divBdr>
                    <w:top w:val="none" w:sz="0" w:space="0" w:color="auto"/>
                    <w:left w:val="none" w:sz="0" w:space="0" w:color="auto"/>
                    <w:bottom w:val="none" w:sz="0" w:space="0" w:color="auto"/>
                    <w:right w:val="none" w:sz="0" w:space="0" w:color="auto"/>
                  </w:divBdr>
                </w:div>
                <w:div w:id="1927152345">
                  <w:marLeft w:val="0"/>
                  <w:marRight w:val="0"/>
                  <w:marTop w:val="0"/>
                  <w:marBottom w:val="0"/>
                  <w:divBdr>
                    <w:top w:val="none" w:sz="0" w:space="0" w:color="auto"/>
                    <w:left w:val="none" w:sz="0" w:space="0" w:color="auto"/>
                    <w:bottom w:val="none" w:sz="0" w:space="0" w:color="auto"/>
                    <w:right w:val="none" w:sz="0" w:space="0" w:color="auto"/>
                  </w:divBdr>
                </w:div>
                <w:div w:id="1389693369">
                  <w:marLeft w:val="0"/>
                  <w:marRight w:val="0"/>
                  <w:marTop w:val="0"/>
                  <w:marBottom w:val="0"/>
                  <w:divBdr>
                    <w:top w:val="none" w:sz="0" w:space="0" w:color="auto"/>
                    <w:left w:val="none" w:sz="0" w:space="0" w:color="auto"/>
                    <w:bottom w:val="none" w:sz="0" w:space="0" w:color="auto"/>
                    <w:right w:val="none" w:sz="0" w:space="0" w:color="auto"/>
                  </w:divBdr>
                </w:div>
                <w:div w:id="74203599">
                  <w:marLeft w:val="0"/>
                  <w:marRight w:val="0"/>
                  <w:marTop w:val="0"/>
                  <w:marBottom w:val="0"/>
                  <w:divBdr>
                    <w:top w:val="none" w:sz="0" w:space="0" w:color="auto"/>
                    <w:left w:val="none" w:sz="0" w:space="0" w:color="auto"/>
                    <w:bottom w:val="none" w:sz="0" w:space="0" w:color="auto"/>
                    <w:right w:val="none" w:sz="0" w:space="0" w:color="auto"/>
                  </w:divBdr>
                </w:div>
                <w:div w:id="1213151025">
                  <w:marLeft w:val="0"/>
                  <w:marRight w:val="0"/>
                  <w:marTop w:val="0"/>
                  <w:marBottom w:val="0"/>
                  <w:divBdr>
                    <w:top w:val="none" w:sz="0" w:space="0" w:color="auto"/>
                    <w:left w:val="none" w:sz="0" w:space="0" w:color="auto"/>
                    <w:bottom w:val="none" w:sz="0" w:space="0" w:color="auto"/>
                    <w:right w:val="none" w:sz="0" w:space="0" w:color="auto"/>
                  </w:divBdr>
                </w:div>
                <w:div w:id="1920485063">
                  <w:marLeft w:val="0"/>
                  <w:marRight w:val="0"/>
                  <w:marTop w:val="0"/>
                  <w:marBottom w:val="0"/>
                  <w:divBdr>
                    <w:top w:val="none" w:sz="0" w:space="0" w:color="auto"/>
                    <w:left w:val="none" w:sz="0" w:space="0" w:color="auto"/>
                    <w:bottom w:val="none" w:sz="0" w:space="0" w:color="auto"/>
                    <w:right w:val="none" w:sz="0" w:space="0" w:color="auto"/>
                  </w:divBdr>
                </w:div>
                <w:div w:id="1665015612">
                  <w:marLeft w:val="0"/>
                  <w:marRight w:val="0"/>
                  <w:marTop w:val="0"/>
                  <w:marBottom w:val="0"/>
                  <w:divBdr>
                    <w:top w:val="none" w:sz="0" w:space="0" w:color="auto"/>
                    <w:left w:val="none" w:sz="0" w:space="0" w:color="auto"/>
                    <w:bottom w:val="none" w:sz="0" w:space="0" w:color="auto"/>
                    <w:right w:val="none" w:sz="0" w:space="0" w:color="auto"/>
                  </w:divBdr>
                </w:div>
                <w:div w:id="1638221421">
                  <w:marLeft w:val="0"/>
                  <w:marRight w:val="0"/>
                  <w:marTop w:val="0"/>
                  <w:marBottom w:val="0"/>
                  <w:divBdr>
                    <w:top w:val="none" w:sz="0" w:space="0" w:color="auto"/>
                    <w:left w:val="none" w:sz="0" w:space="0" w:color="auto"/>
                    <w:bottom w:val="none" w:sz="0" w:space="0" w:color="auto"/>
                    <w:right w:val="none" w:sz="0" w:space="0" w:color="auto"/>
                  </w:divBdr>
                </w:div>
                <w:div w:id="1669479581">
                  <w:marLeft w:val="0"/>
                  <w:marRight w:val="0"/>
                  <w:marTop w:val="0"/>
                  <w:marBottom w:val="0"/>
                  <w:divBdr>
                    <w:top w:val="none" w:sz="0" w:space="0" w:color="auto"/>
                    <w:left w:val="none" w:sz="0" w:space="0" w:color="auto"/>
                    <w:bottom w:val="none" w:sz="0" w:space="0" w:color="auto"/>
                    <w:right w:val="none" w:sz="0" w:space="0" w:color="auto"/>
                  </w:divBdr>
                </w:div>
                <w:div w:id="2068911370">
                  <w:marLeft w:val="0"/>
                  <w:marRight w:val="0"/>
                  <w:marTop w:val="0"/>
                  <w:marBottom w:val="0"/>
                  <w:divBdr>
                    <w:top w:val="none" w:sz="0" w:space="0" w:color="auto"/>
                    <w:left w:val="none" w:sz="0" w:space="0" w:color="auto"/>
                    <w:bottom w:val="none" w:sz="0" w:space="0" w:color="auto"/>
                    <w:right w:val="none" w:sz="0" w:space="0" w:color="auto"/>
                  </w:divBdr>
                </w:div>
                <w:div w:id="767579638">
                  <w:marLeft w:val="0"/>
                  <w:marRight w:val="0"/>
                  <w:marTop w:val="0"/>
                  <w:marBottom w:val="0"/>
                  <w:divBdr>
                    <w:top w:val="none" w:sz="0" w:space="0" w:color="auto"/>
                    <w:left w:val="none" w:sz="0" w:space="0" w:color="auto"/>
                    <w:bottom w:val="none" w:sz="0" w:space="0" w:color="auto"/>
                    <w:right w:val="none" w:sz="0" w:space="0" w:color="auto"/>
                  </w:divBdr>
                </w:div>
                <w:div w:id="1803379823">
                  <w:marLeft w:val="0"/>
                  <w:marRight w:val="0"/>
                  <w:marTop w:val="0"/>
                  <w:marBottom w:val="0"/>
                  <w:divBdr>
                    <w:top w:val="none" w:sz="0" w:space="0" w:color="auto"/>
                    <w:left w:val="none" w:sz="0" w:space="0" w:color="auto"/>
                    <w:bottom w:val="none" w:sz="0" w:space="0" w:color="auto"/>
                    <w:right w:val="none" w:sz="0" w:space="0" w:color="auto"/>
                  </w:divBdr>
                </w:div>
                <w:div w:id="481433000">
                  <w:marLeft w:val="0"/>
                  <w:marRight w:val="0"/>
                  <w:marTop w:val="0"/>
                  <w:marBottom w:val="0"/>
                  <w:divBdr>
                    <w:top w:val="none" w:sz="0" w:space="0" w:color="auto"/>
                    <w:left w:val="none" w:sz="0" w:space="0" w:color="auto"/>
                    <w:bottom w:val="none" w:sz="0" w:space="0" w:color="auto"/>
                    <w:right w:val="none" w:sz="0" w:space="0" w:color="auto"/>
                  </w:divBdr>
                </w:div>
                <w:div w:id="1860318293">
                  <w:marLeft w:val="0"/>
                  <w:marRight w:val="0"/>
                  <w:marTop w:val="0"/>
                  <w:marBottom w:val="0"/>
                  <w:divBdr>
                    <w:top w:val="none" w:sz="0" w:space="0" w:color="auto"/>
                    <w:left w:val="none" w:sz="0" w:space="0" w:color="auto"/>
                    <w:bottom w:val="none" w:sz="0" w:space="0" w:color="auto"/>
                    <w:right w:val="none" w:sz="0" w:space="0" w:color="auto"/>
                  </w:divBdr>
                </w:div>
                <w:div w:id="1100224987">
                  <w:marLeft w:val="0"/>
                  <w:marRight w:val="0"/>
                  <w:marTop w:val="0"/>
                  <w:marBottom w:val="0"/>
                  <w:divBdr>
                    <w:top w:val="none" w:sz="0" w:space="0" w:color="auto"/>
                    <w:left w:val="none" w:sz="0" w:space="0" w:color="auto"/>
                    <w:bottom w:val="none" w:sz="0" w:space="0" w:color="auto"/>
                    <w:right w:val="none" w:sz="0" w:space="0" w:color="auto"/>
                  </w:divBdr>
                </w:div>
                <w:div w:id="15691296">
                  <w:marLeft w:val="0"/>
                  <w:marRight w:val="0"/>
                  <w:marTop w:val="0"/>
                  <w:marBottom w:val="0"/>
                  <w:divBdr>
                    <w:top w:val="none" w:sz="0" w:space="0" w:color="auto"/>
                    <w:left w:val="none" w:sz="0" w:space="0" w:color="auto"/>
                    <w:bottom w:val="none" w:sz="0" w:space="0" w:color="auto"/>
                    <w:right w:val="none" w:sz="0" w:space="0" w:color="auto"/>
                  </w:divBdr>
                </w:div>
                <w:div w:id="1785659498">
                  <w:marLeft w:val="0"/>
                  <w:marRight w:val="0"/>
                  <w:marTop w:val="0"/>
                  <w:marBottom w:val="0"/>
                  <w:divBdr>
                    <w:top w:val="none" w:sz="0" w:space="0" w:color="auto"/>
                    <w:left w:val="none" w:sz="0" w:space="0" w:color="auto"/>
                    <w:bottom w:val="none" w:sz="0" w:space="0" w:color="auto"/>
                    <w:right w:val="none" w:sz="0" w:space="0" w:color="auto"/>
                  </w:divBdr>
                </w:div>
                <w:div w:id="1962686802">
                  <w:marLeft w:val="0"/>
                  <w:marRight w:val="0"/>
                  <w:marTop w:val="0"/>
                  <w:marBottom w:val="0"/>
                  <w:divBdr>
                    <w:top w:val="none" w:sz="0" w:space="0" w:color="auto"/>
                    <w:left w:val="none" w:sz="0" w:space="0" w:color="auto"/>
                    <w:bottom w:val="none" w:sz="0" w:space="0" w:color="auto"/>
                    <w:right w:val="none" w:sz="0" w:space="0" w:color="auto"/>
                  </w:divBdr>
                </w:div>
                <w:div w:id="166797504">
                  <w:marLeft w:val="0"/>
                  <w:marRight w:val="0"/>
                  <w:marTop w:val="0"/>
                  <w:marBottom w:val="0"/>
                  <w:divBdr>
                    <w:top w:val="none" w:sz="0" w:space="0" w:color="auto"/>
                    <w:left w:val="none" w:sz="0" w:space="0" w:color="auto"/>
                    <w:bottom w:val="none" w:sz="0" w:space="0" w:color="auto"/>
                    <w:right w:val="none" w:sz="0" w:space="0" w:color="auto"/>
                  </w:divBdr>
                </w:div>
                <w:div w:id="1731269362">
                  <w:marLeft w:val="0"/>
                  <w:marRight w:val="0"/>
                  <w:marTop w:val="0"/>
                  <w:marBottom w:val="0"/>
                  <w:divBdr>
                    <w:top w:val="none" w:sz="0" w:space="0" w:color="auto"/>
                    <w:left w:val="none" w:sz="0" w:space="0" w:color="auto"/>
                    <w:bottom w:val="none" w:sz="0" w:space="0" w:color="auto"/>
                    <w:right w:val="none" w:sz="0" w:space="0" w:color="auto"/>
                  </w:divBdr>
                </w:div>
                <w:div w:id="1824931814">
                  <w:marLeft w:val="0"/>
                  <w:marRight w:val="0"/>
                  <w:marTop w:val="0"/>
                  <w:marBottom w:val="0"/>
                  <w:divBdr>
                    <w:top w:val="none" w:sz="0" w:space="0" w:color="auto"/>
                    <w:left w:val="none" w:sz="0" w:space="0" w:color="auto"/>
                    <w:bottom w:val="none" w:sz="0" w:space="0" w:color="auto"/>
                    <w:right w:val="none" w:sz="0" w:space="0" w:color="auto"/>
                  </w:divBdr>
                </w:div>
                <w:div w:id="1990206688">
                  <w:marLeft w:val="0"/>
                  <w:marRight w:val="0"/>
                  <w:marTop w:val="0"/>
                  <w:marBottom w:val="0"/>
                  <w:divBdr>
                    <w:top w:val="none" w:sz="0" w:space="0" w:color="auto"/>
                    <w:left w:val="none" w:sz="0" w:space="0" w:color="auto"/>
                    <w:bottom w:val="none" w:sz="0" w:space="0" w:color="auto"/>
                    <w:right w:val="none" w:sz="0" w:space="0" w:color="auto"/>
                  </w:divBdr>
                </w:div>
                <w:div w:id="689647685">
                  <w:marLeft w:val="0"/>
                  <w:marRight w:val="0"/>
                  <w:marTop w:val="0"/>
                  <w:marBottom w:val="0"/>
                  <w:divBdr>
                    <w:top w:val="none" w:sz="0" w:space="0" w:color="auto"/>
                    <w:left w:val="none" w:sz="0" w:space="0" w:color="auto"/>
                    <w:bottom w:val="none" w:sz="0" w:space="0" w:color="auto"/>
                    <w:right w:val="none" w:sz="0" w:space="0" w:color="auto"/>
                  </w:divBdr>
                </w:div>
                <w:div w:id="1753426175">
                  <w:marLeft w:val="0"/>
                  <w:marRight w:val="0"/>
                  <w:marTop w:val="0"/>
                  <w:marBottom w:val="0"/>
                  <w:divBdr>
                    <w:top w:val="none" w:sz="0" w:space="0" w:color="auto"/>
                    <w:left w:val="none" w:sz="0" w:space="0" w:color="auto"/>
                    <w:bottom w:val="none" w:sz="0" w:space="0" w:color="auto"/>
                    <w:right w:val="none" w:sz="0" w:space="0" w:color="auto"/>
                  </w:divBdr>
                </w:div>
                <w:div w:id="1680236864">
                  <w:marLeft w:val="0"/>
                  <w:marRight w:val="0"/>
                  <w:marTop w:val="0"/>
                  <w:marBottom w:val="0"/>
                  <w:divBdr>
                    <w:top w:val="none" w:sz="0" w:space="0" w:color="auto"/>
                    <w:left w:val="none" w:sz="0" w:space="0" w:color="auto"/>
                    <w:bottom w:val="none" w:sz="0" w:space="0" w:color="auto"/>
                    <w:right w:val="none" w:sz="0" w:space="0" w:color="auto"/>
                  </w:divBdr>
                </w:div>
                <w:div w:id="1867407304">
                  <w:marLeft w:val="0"/>
                  <w:marRight w:val="0"/>
                  <w:marTop w:val="0"/>
                  <w:marBottom w:val="0"/>
                  <w:divBdr>
                    <w:top w:val="none" w:sz="0" w:space="0" w:color="auto"/>
                    <w:left w:val="none" w:sz="0" w:space="0" w:color="auto"/>
                    <w:bottom w:val="none" w:sz="0" w:space="0" w:color="auto"/>
                    <w:right w:val="none" w:sz="0" w:space="0" w:color="auto"/>
                  </w:divBdr>
                </w:div>
                <w:div w:id="506284425">
                  <w:marLeft w:val="0"/>
                  <w:marRight w:val="0"/>
                  <w:marTop w:val="0"/>
                  <w:marBottom w:val="0"/>
                  <w:divBdr>
                    <w:top w:val="none" w:sz="0" w:space="0" w:color="auto"/>
                    <w:left w:val="none" w:sz="0" w:space="0" w:color="auto"/>
                    <w:bottom w:val="none" w:sz="0" w:space="0" w:color="auto"/>
                    <w:right w:val="none" w:sz="0" w:space="0" w:color="auto"/>
                  </w:divBdr>
                </w:div>
                <w:div w:id="702637397">
                  <w:marLeft w:val="0"/>
                  <w:marRight w:val="0"/>
                  <w:marTop w:val="0"/>
                  <w:marBottom w:val="0"/>
                  <w:divBdr>
                    <w:top w:val="none" w:sz="0" w:space="0" w:color="auto"/>
                    <w:left w:val="none" w:sz="0" w:space="0" w:color="auto"/>
                    <w:bottom w:val="none" w:sz="0" w:space="0" w:color="auto"/>
                    <w:right w:val="none" w:sz="0" w:space="0" w:color="auto"/>
                  </w:divBdr>
                </w:div>
                <w:div w:id="609506299">
                  <w:marLeft w:val="0"/>
                  <w:marRight w:val="0"/>
                  <w:marTop w:val="0"/>
                  <w:marBottom w:val="0"/>
                  <w:divBdr>
                    <w:top w:val="none" w:sz="0" w:space="0" w:color="auto"/>
                    <w:left w:val="none" w:sz="0" w:space="0" w:color="auto"/>
                    <w:bottom w:val="none" w:sz="0" w:space="0" w:color="auto"/>
                    <w:right w:val="none" w:sz="0" w:space="0" w:color="auto"/>
                  </w:divBdr>
                </w:div>
                <w:div w:id="1812167095">
                  <w:marLeft w:val="0"/>
                  <w:marRight w:val="0"/>
                  <w:marTop w:val="0"/>
                  <w:marBottom w:val="0"/>
                  <w:divBdr>
                    <w:top w:val="none" w:sz="0" w:space="0" w:color="auto"/>
                    <w:left w:val="none" w:sz="0" w:space="0" w:color="auto"/>
                    <w:bottom w:val="none" w:sz="0" w:space="0" w:color="auto"/>
                    <w:right w:val="none" w:sz="0" w:space="0" w:color="auto"/>
                  </w:divBdr>
                </w:div>
                <w:div w:id="2083945534">
                  <w:marLeft w:val="0"/>
                  <w:marRight w:val="0"/>
                  <w:marTop w:val="0"/>
                  <w:marBottom w:val="0"/>
                  <w:divBdr>
                    <w:top w:val="none" w:sz="0" w:space="0" w:color="auto"/>
                    <w:left w:val="none" w:sz="0" w:space="0" w:color="auto"/>
                    <w:bottom w:val="none" w:sz="0" w:space="0" w:color="auto"/>
                    <w:right w:val="none" w:sz="0" w:space="0" w:color="auto"/>
                  </w:divBdr>
                </w:div>
                <w:div w:id="2146389084">
                  <w:marLeft w:val="0"/>
                  <w:marRight w:val="0"/>
                  <w:marTop w:val="0"/>
                  <w:marBottom w:val="0"/>
                  <w:divBdr>
                    <w:top w:val="none" w:sz="0" w:space="0" w:color="auto"/>
                    <w:left w:val="none" w:sz="0" w:space="0" w:color="auto"/>
                    <w:bottom w:val="none" w:sz="0" w:space="0" w:color="auto"/>
                    <w:right w:val="none" w:sz="0" w:space="0" w:color="auto"/>
                  </w:divBdr>
                </w:div>
                <w:div w:id="64650172">
                  <w:marLeft w:val="0"/>
                  <w:marRight w:val="0"/>
                  <w:marTop w:val="0"/>
                  <w:marBottom w:val="0"/>
                  <w:divBdr>
                    <w:top w:val="none" w:sz="0" w:space="0" w:color="auto"/>
                    <w:left w:val="none" w:sz="0" w:space="0" w:color="auto"/>
                    <w:bottom w:val="none" w:sz="0" w:space="0" w:color="auto"/>
                    <w:right w:val="none" w:sz="0" w:space="0" w:color="auto"/>
                  </w:divBdr>
                </w:div>
                <w:div w:id="2320707">
                  <w:marLeft w:val="0"/>
                  <w:marRight w:val="0"/>
                  <w:marTop w:val="0"/>
                  <w:marBottom w:val="0"/>
                  <w:divBdr>
                    <w:top w:val="none" w:sz="0" w:space="0" w:color="auto"/>
                    <w:left w:val="none" w:sz="0" w:space="0" w:color="auto"/>
                    <w:bottom w:val="none" w:sz="0" w:space="0" w:color="auto"/>
                    <w:right w:val="none" w:sz="0" w:space="0" w:color="auto"/>
                  </w:divBdr>
                </w:div>
                <w:div w:id="1455057379">
                  <w:marLeft w:val="0"/>
                  <w:marRight w:val="0"/>
                  <w:marTop w:val="0"/>
                  <w:marBottom w:val="0"/>
                  <w:divBdr>
                    <w:top w:val="none" w:sz="0" w:space="0" w:color="auto"/>
                    <w:left w:val="none" w:sz="0" w:space="0" w:color="auto"/>
                    <w:bottom w:val="none" w:sz="0" w:space="0" w:color="auto"/>
                    <w:right w:val="none" w:sz="0" w:space="0" w:color="auto"/>
                  </w:divBdr>
                </w:div>
                <w:div w:id="1557665295">
                  <w:marLeft w:val="0"/>
                  <w:marRight w:val="0"/>
                  <w:marTop w:val="0"/>
                  <w:marBottom w:val="0"/>
                  <w:divBdr>
                    <w:top w:val="none" w:sz="0" w:space="0" w:color="auto"/>
                    <w:left w:val="none" w:sz="0" w:space="0" w:color="auto"/>
                    <w:bottom w:val="none" w:sz="0" w:space="0" w:color="auto"/>
                    <w:right w:val="none" w:sz="0" w:space="0" w:color="auto"/>
                  </w:divBdr>
                </w:div>
                <w:div w:id="1198543295">
                  <w:marLeft w:val="0"/>
                  <w:marRight w:val="0"/>
                  <w:marTop w:val="0"/>
                  <w:marBottom w:val="0"/>
                  <w:divBdr>
                    <w:top w:val="none" w:sz="0" w:space="0" w:color="auto"/>
                    <w:left w:val="none" w:sz="0" w:space="0" w:color="auto"/>
                    <w:bottom w:val="none" w:sz="0" w:space="0" w:color="auto"/>
                    <w:right w:val="none" w:sz="0" w:space="0" w:color="auto"/>
                  </w:divBdr>
                </w:div>
                <w:div w:id="1022242630">
                  <w:marLeft w:val="0"/>
                  <w:marRight w:val="0"/>
                  <w:marTop w:val="0"/>
                  <w:marBottom w:val="0"/>
                  <w:divBdr>
                    <w:top w:val="none" w:sz="0" w:space="0" w:color="auto"/>
                    <w:left w:val="none" w:sz="0" w:space="0" w:color="auto"/>
                    <w:bottom w:val="none" w:sz="0" w:space="0" w:color="auto"/>
                    <w:right w:val="none" w:sz="0" w:space="0" w:color="auto"/>
                  </w:divBdr>
                </w:div>
                <w:div w:id="711880237">
                  <w:marLeft w:val="0"/>
                  <w:marRight w:val="0"/>
                  <w:marTop w:val="0"/>
                  <w:marBottom w:val="0"/>
                  <w:divBdr>
                    <w:top w:val="none" w:sz="0" w:space="0" w:color="auto"/>
                    <w:left w:val="none" w:sz="0" w:space="0" w:color="auto"/>
                    <w:bottom w:val="none" w:sz="0" w:space="0" w:color="auto"/>
                    <w:right w:val="none" w:sz="0" w:space="0" w:color="auto"/>
                  </w:divBdr>
                </w:div>
                <w:div w:id="1865097843">
                  <w:marLeft w:val="0"/>
                  <w:marRight w:val="0"/>
                  <w:marTop w:val="0"/>
                  <w:marBottom w:val="0"/>
                  <w:divBdr>
                    <w:top w:val="none" w:sz="0" w:space="0" w:color="auto"/>
                    <w:left w:val="none" w:sz="0" w:space="0" w:color="auto"/>
                    <w:bottom w:val="none" w:sz="0" w:space="0" w:color="auto"/>
                    <w:right w:val="none" w:sz="0" w:space="0" w:color="auto"/>
                  </w:divBdr>
                </w:div>
                <w:div w:id="635258322">
                  <w:marLeft w:val="0"/>
                  <w:marRight w:val="0"/>
                  <w:marTop w:val="0"/>
                  <w:marBottom w:val="0"/>
                  <w:divBdr>
                    <w:top w:val="none" w:sz="0" w:space="0" w:color="auto"/>
                    <w:left w:val="none" w:sz="0" w:space="0" w:color="auto"/>
                    <w:bottom w:val="none" w:sz="0" w:space="0" w:color="auto"/>
                    <w:right w:val="none" w:sz="0" w:space="0" w:color="auto"/>
                  </w:divBdr>
                </w:div>
                <w:div w:id="767428705">
                  <w:marLeft w:val="0"/>
                  <w:marRight w:val="0"/>
                  <w:marTop w:val="0"/>
                  <w:marBottom w:val="0"/>
                  <w:divBdr>
                    <w:top w:val="none" w:sz="0" w:space="0" w:color="auto"/>
                    <w:left w:val="none" w:sz="0" w:space="0" w:color="auto"/>
                    <w:bottom w:val="none" w:sz="0" w:space="0" w:color="auto"/>
                    <w:right w:val="none" w:sz="0" w:space="0" w:color="auto"/>
                  </w:divBdr>
                </w:div>
                <w:div w:id="2137142540">
                  <w:marLeft w:val="0"/>
                  <w:marRight w:val="0"/>
                  <w:marTop w:val="0"/>
                  <w:marBottom w:val="0"/>
                  <w:divBdr>
                    <w:top w:val="none" w:sz="0" w:space="0" w:color="auto"/>
                    <w:left w:val="none" w:sz="0" w:space="0" w:color="auto"/>
                    <w:bottom w:val="none" w:sz="0" w:space="0" w:color="auto"/>
                    <w:right w:val="none" w:sz="0" w:space="0" w:color="auto"/>
                  </w:divBdr>
                </w:div>
                <w:div w:id="413667484">
                  <w:marLeft w:val="0"/>
                  <w:marRight w:val="0"/>
                  <w:marTop w:val="0"/>
                  <w:marBottom w:val="0"/>
                  <w:divBdr>
                    <w:top w:val="none" w:sz="0" w:space="0" w:color="auto"/>
                    <w:left w:val="none" w:sz="0" w:space="0" w:color="auto"/>
                    <w:bottom w:val="none" w:sz="0" w:space="0" w:color="auto"/>
                    <w:right w:val="none" w:sz="0" w:space="0" w:color="auto"/>
                  </w:divBdr>
                </w:div>
                <w:div w:id="1147088233">
                  <w:marLeft w:val="0"/>
                  <w:marRight w:val="0"/>
                  <w:marTop w:val="0"/>
                  <w:marBottom w:val="0"/>
                  <w:divBdr>
                    <w:top w:val="none" w:sz="0" w:space="0" w:color="auto"/>
                    <w:left w:val="none" w:sz="0" w:space="0" w:color="auto"/>
                    <w:bottom w:val="none" w:sz="0" w:space="0" w:color="auto"/>
                    <w:right w:val="none" w:sz="0" w:space="0" w:color="auto"/>
                  </w:divBdr>
                </w:div>
                <w:div w:id="913588197">
                  <w:marLeft w:val="0"/>
                  <w:marRight w:val="0"/>
                  <w:marTop w:val="0"/>
                  <w:marBottom w:val="0"/>
                  <w:divBdr>
                    <w:top w:val="none" w:sz="0" w:space="0" w:color="auto"/>
                    <w:left w:val="none" w:sz="0" w:space="0" w:color="auto"/>
                    <w:bottom w:val="none" w:sz="0" w:space="0" w:color="auto"/>
                    <w:right w:val="none" w:sz="0" w:space="0" w:color="auto"/>
                  </w:divBdr>
                </w:div>
                <w:div w:id="1597790190">
                  <w:marLeft w:val="0"/>
                  <w:marRight w:val="0"/>
                  <w:marTop w:val="0"/>
                  <w:marBottom w:val="0"/>
                  <w:divBdr>
                    <w:top w:val="none" w:sz="0" w:space="0" w:color="auto"/>
                    <w:left w:val="none" w:sz="0" w:space="0" w:color="auto"/>
                    <w:bottom w:val="none" w:sz="0" w:space="0" w:color="auto"/>
                    <w:right w:val="none" w:sz="0" w:space="0" w:color="auto"/>
                  </w:divBdr>
                </w:div>
                <w:div w:id="1577278731">
                  <w:marLeft w:val="0"/>
                  <w:marRight w:val="0"/>
                  <w:marTop w:val="0"/>
                  <w:marBottom w:val="0"/>
                  <w:divBdr>
                    <w:top w:val="none" w:sz="0" w:space="0" w:color="auto"/>
                    <w:left w:val="none" w:sz="0" w:space="0" w:color="auto"/>
                    <w:bottom w:val="none" w:sz="0" w:space="0" w:color="auto"/>
                    <w:right w:val="none" w:sz="0" w:space="0" w:color="auto"/>
                  </w:divBdr>
                </w:div>
                <w:div w:id="432167641">
                  <w:marLeft w:val="0"/>
                  <w:marRight w:val="0"/>
                  <w:marTop w:val="0"/>
                  <w:marBottom w:val="0"/>
                  <w:divBdr>
                    <w:top w:val="none" w:sz="0" w:space="0" w:color="auto"/>
                    <w:left w:val="none" w:sz="0" w:space="0" w:color="auto"/>
                    <w:bottom w:val="none" w:sz="0" w:space="0" w:color="auto"/>
                    <w:right w:val="none" w:sz="0" w:space="0" w:color="auto"/>
                  </w:divBdr>
                </w:div>
                <w:div w:id="1576744655">
                  <w:marLeft w:val="0"/>
                  <w:marRight w:val="0"/>
                  <w:marTop w:val="0"/>
                  <w:marBottom w:val="0"/>
                  <w:divBdr>
                    <w:top w:val="none" w:sz="0" w:space="0" w:color="auto"/>
                    <w:left w:val="none" w:sz="0" w:space="0" w:color="auto"/>
                    <w:bottom w:val="none" w:sz="0" w:space="0" w:color="auto"/>
                    <w:right w:val="none" w:sz="0" w:space="0" w:color="auto"/>
                  </w:divBdr>
                </w:div>
                <w:div w:id="1234199171">
                  <w:marLeft w:val="0"/>
                  <w:marRight w:val="0"/>
                  <w:marTop w:val="0"/>
                  <w:marBottom w:val="0"/>
                  <w:divBdr>
                    <w:top w:val="none" w:sz="0" w:space="0" w:color="auto"/>
                    <w:left w:val="none" w:sz="0" w:space="0" w:color="auto"/>
                    <w:bottom w:val="none" w:sz="0" w:space="0" w:color="auto"/>
                    <w:right w:val="none" w:sz="0" w:space="0" w:color="auto"/>
                  </w:divBdr>
                </w:div>
                <w:div w:id="1649282517">
                  <w:marLeft w:val="0"/>
                  <w:marRight w:val="0"/>
                  <w:marTop w:val="0"/>
                  <w:marBottom w:val="0"/>
                  <w:divBdr>
                    <w:top w:val="none" w:sz="0" w:space="0" w:color="auto"/>
                    <w:left w:val="none" w:sz="0" w:space="0" w:color="auto"/>
                    <w:bottom w:val="none" w:sz="0" w:space="0" w:color="auto"/>
                    <w:right w:val="none" w:sz="0" w:space="0" w:color="auto"/>
                  </w:divBdr>
                </w:div>
                <w:div w:id="1045569010">
                  <w:marLeft w:val="0"/>
                  <w:marRight w:val="0"/>
                  <w:marTop w:val="0"/>
                  <w:marBottom w:val="0"/>
                  <w:divBdr>
                    <w:top w:val="none" w:sz="0" w:space="0" w:color="auto"/>
                    <w:left w:val="none" w:sz="0" w:space="0" w:color="auto"/>
                    <w:bottom w:val="none" w:sz="0" w:space="0" w:color="auto"/>
                    <w:right w:val="none" w:sz="0" w:space="0" w:color="auto"/>
                  </w:divBdr>
                </w:div>
                <w:div w:id="1259173545">
                  <w:marLeft w:val="0"/>
                  <w:marRight w:val="0"/>
                  <w:marTop w:val="0"/>
                  <w:marBottom w:val="0"/>
                  <w:divBdr>
                    <w:top w:val="none" w:sz="0" w:space="0" w:color="auto"/>
                    <w:left w:val="none" w:sz="0" w:space="0" w:color="auto"/>
                    <w:bottom w:val="none" w:sz="0" w:space="0" w:color="auto"/>
                    <w:right w:val="none" w:sz="0" w:space="0" w:color="auto"/>
                  </w:divBdr>
                </w:div>
                <w:div w:id="1311903319">
                  <w:marLeft w:val="0"/>
                  <w:marRight w:val="0"/>
                  <w:marTop w:val="0"/>
                  <w:marBottom w:val="0"/>
                  <w:divBdr>
                    <w:top w:val="none" w:sz="0" w:space="0" w:color="auto"/>
                    <w:left w:val="none" w:sz="0" w:space="0" w:color="auto"/>
                    <w:bottom w:val="none" w:sz="0" w:space="0" w:color="auto"/>
                    <w:right w:val="none" w:sz="0" w:space="0" w:color="auto"/>
                  </w:divBdr>
                </w:div>
                <w:div w:id="480123438">
                  <w:marLeft w:val="0"/>
                  <w:marRight w:val="0"/>
                  <w:marTop w:val="0"/>
                  <w:marBottom w:val="0"/>
                  <w:divBdr>
                    <w:top w:val="none" w:sz="0" w:space="0" w:color="auto"/>
                    <w:left w:val="none" w:sz="0" w:space="0" w:color="auto"/>
                    <w:bottom w:val="none" w:sz="0" w:space="0" w:color="auto"/>
                    <w:right w:val="none" w:sz="0" w:space="0" w:color="auto"/>
                  </w:divBdr>
                </w:div>
                <w:div w:id="2033605874">
                  <w:marLeft w:val="0"/>
                  <w:marRight w:val="0"/>
                  <w:marTop w:val="0"/>
                  <w:marBottom w:val="0"/>
                  <w:divBdr>
                    <w:top w:val="none" w:sz="0" w:space="0" w:color="auto"/>
                    <w:left w:val="none" w:sz="0" w:space="0" w:color="auto"/>
                    <w:bottom w:val="none" w:sz="0" w:space="0" w:color="auto"/>
                    <w:right w:val="none" w:sz="0" w:space="0" w:color="auto"/>
                  </w:divBdr>
                </w:div>
                <w:div w:id="1172571775">
                  <w:marLeft w:val="0"/>
                  <w:marRight w:val="0"/>
                  <w:marTop w:val="0"/>
                  <w:marBottom w:val="0"/>
                  <w:divBdr>
                    <w:top w:val="none" w:sz="0" w:space="0" w:color="auto"/>
                    <w:left w:val="none" w:sz="0" w:space="0" w:color="auto"/>
                    <w:bottom w:val="none" w:sz="0" w:space="0" w:color="auto"/>
                    <w:right w:val="none" w:sz="0" w:space="0" w:color="auto"/>
                  </w:divBdr>
                </w:div>
                <w:div w:id="904149507">
                  <w:marLeft w:val="0"/>
                  <w:marRight w:val="0"/>
                  <w:marTop w:val="0"/>
                  <w:marBottom w:val="0"/>
                  <w:divBdr>
                    <w:top w:val="none" w:sz="0" w:space="0" w:color="auto"/>
                    <w:left w:val="none" w:sz="0" w:space="0" w:color="auto"/>
                    <w:bottom w:val="none" w:sz="0" w:space="0" w:color="auto"/>
                    <w:right w:val="none" w:sz="0" w:space="0" w:color="auto"/>
                  </w:divBdr>
                </w:div>
                <w:div w:id="582758012">
                  <w:marLeft w:val="0"/>
                  <w:marRight w:val="0"/>
                  <w:marTop w:val="0"/>
                  <w:marBottom w:val="0"/>
                  <w:divBdr>
                    <w:top w:val="none" w:sz="0" w:space="0" w:color="auto"/>
                    <w:left w:val="none" w:sz="0" w:space="0" w:color="auto"/>
                    <w:bottom w:val="none" w:sz="0" w:space="0" w:color="auto"/>
                    <w:right w:val="none" w:sz="0" w:space="0" w:color="auto"/>
                  </w:divBdr>
                </w:div>
                <w:div w:id="1848596881">
                  <w:marLeft w:val="0"/>
                  <w:marRight w:val="0"/>
                  <w:marTop w:val="0"/>
                  <w:marBottom w:val="0"/>
                  <w:divBdr>
                    <w:top w:val="none" w:sz="0" w:space="0" w:color="auto"/>
                    <w:left w:val="none" w:sz="0" w:space="0" w:color="auto"/>
                    <w:bottom w:val="none" w:sz="0" w:space="0" w:color="auto"/>
                    <w:right w:val="none" w:sz="0" w:space="0" w:color="auto"/>
                  </w:divBdr>
                </w:div>
                <w:div w:id="741414121">
                  <w:marLeft w:val="0"/>
                  <w:marRight w:val="0"/>
                  <w:marTop w:val="0"/>
                  <w:marBottom w:val="0"/>
                  <w:divBdr>
                    <w:top w:val="none" w:sz="0" w:space="0" w:color="auto"/>
                    <w:left w:val="none" w:sz="0" w:space="0" w:color="auto"/>
                    <w:bottom w:val="none" w:sz="0" w:space="0" w:color="auto"/>
                    <w:right w:val="none" w:sz="0" w:space="0" w:color="auto"/>
                  </w:divBdr>
                </w:div>
                <w:div w:id="1334378527">
                  <w:marLeft w:val="0"/>
                  <w:marRight w:val="0"/>
                  <w:marTop w:val="0"/>
                  <w:marBottom w:val="0"/>
                  <w:divBdr>
                    <w:top w:val="none" w:sz="0" w:space="0" w:color="auto"/>
                    <w:left w:val="none" w:sz="0" w:space="0" w:color="auto"/>
                    <w:bottom w:val="none" w:sz="0" w:space="0" w:color="auto"/>
                    <w:right w:val="none" w:sz="0" w:space="0" w:color="auto"/>
                  </w:divBdr>
                </w:div>
                <w:div w:id="819427357">
                  <w:marLeft w:val="0"/>
                  <w:marRight w:val="0"/>
                  <w:marTop w:val="0"/>
                  <w:marBottom w:val="0"/>
                  <w:divBdr>
                    <w:top w:val="none" w:sz="0" w:space="0" w:color="auto"/>
                    <w:left w:val="none" w:sz="0" w:space="0" w:color="auto"/>
                    <w:bottom w:val="none" w:sz="0" w:space="0" w:color="auto"/>
                    <w:right w:val="none" w:sz="0" w:space="0" w:color="auto"/>
                  </w:divBdr>
                </w:div>
                <w:div w:id="772088121">
                  <w:marLeft w:val="0"/>
                  <w:marRight w:val="0"/>
                  <w:marTop w:val="0"/>
                  <w:marBottom w:val="0"/>
                  <w:divBdr>
                    <w:top w:val="none" w:sz="0" w:space="0" w:color="auto"/>
                    <w:left w:val="none" w:sz="0" w:space="0" w:color="auto"/>
                    <w:bottom w:val="none" w:sz="0" w:space="0" w:color="auto"/>
                    <w:right w:val="none" w:sz="0" w:space="0" w:color="auto"/>
                  </w:divBdr>
                </w:div>
                <w:div w:id="569316679">
                  <w:marLeft w:val="0"/>
                  <w:marRight w:val="0"/>
                  <w:marTop w:val="0"/>
                  <w:marBottom w:val="0"/>
                  <w:divBdr>
                    <w:top w:val="none" w:sz="0" w:space="0" w:color="auto"/>
                    <w:left w:val="none" w:sz="0" w:space="0" w:color="auto"/>
                    <w:bottom w:val="none" w:sz="0" w:space="0" w:color="auto"/>
                    <w:right w:val="none" w:sz="0" w:space="0" w:color="auto"/>
                  </w:divBdr>
                </w:div>
                <w:div w:id="1398935489">
                  <w:marLeft w:val="0"/>
                  <w:marRight w:val="0"/>
                  <w:marTop w:val="0"/>
                  <w:marBottom w:val="0"/>
                  <w:divBdr>
                    <w:top w:val="none" w:sz="0" w:space="0" w:color="auto"/>
                    <w:left w:val="none" w:sz="0" w:space="0" w:color="auto"/>
                    <w:bottom w:val="none" w:sz="0" w:space="0" w:color="auto"/>
                    <w:right w:val="none" w:sz="0" w:space="0" w:color="auto"/>
                  </w:divBdr>
                </w:div>
                <w:div w:id="1926376025">
                  <w:marLeft w:val="0"/>
                  <w:marRight w:val="0"/>
                  <w:marTop w:val="0"/>
                  <w:marBottom w:val="0"/>
                  <w:divBdr>
                    <w:top w:val="none" w:sz="0" w:space="0" w:color="auto"/>
                    <w:left w:val="none" w:sz="0" w:space="0" w:color="auto"/>
                    <w:bottom w:val="none" w:sz="0" w:space="0" w:color="auto"/>
                    <w:right w:val="none" w:sz="0" w:space="0" w:color="auto"/>
                  </w:divBdr>
                </w:div>
                <w:div w:id="755320405">
                  <w:marLeft w:val="0"/>
                  <w:marRight w:val="0"/>
                  <w:marTop w:val="0"/>
                  <w:marBottom w:val="0"/>
                  <w:divBdr>
                    <w:top w:val="none" w:sz="0" w:space="0" w:color="auto"/>
                    <w:left w:val="none" w:sz="0" w:space="0" w:color="auto"/>
                    <w:bottom w:val="none" w:sz="0" w:space="0" w:color="auto"/>
                    <w:right w:val="none" w:sz="0" w:space="0" w:color="auto"/>
                  </w:divBdr>
                </w:div>
                <w:div w:id="1448961127">
                  <w:marLeft w:val="0"/>
                  <w:marRight w:val="0"/>
                  <w:marTop w:val="0"/>
                  <w:marBottom w:val="0"/>
                  <w:divBdr>
                    <w:top w:val="none" w:sz="0" w:space="0" w:color="auto"/>
                    <w:left w:val="none" w:sz="0" w:space="0" w:color="auto"/>
                    <w:bottom w:val="none" w:sz="0" w:space="0" w:color="auto"/>
                    <w:right w:val="none" w:sz="0" w:space="0" w:color="auto"/>
                  </w:divBdr>
                </w:div>
                <w:div w:id="1495024635">
                  <w:marLeft w:val="0"/>
                  <w:marRight w:val="0"/>
                  <w:marTop w:val="0"/>
                  <w:marBottom w:val="0"/>
                  <w:divBdr>
                    <w:top w:val="none" w:sz="0" w:space="0" w:color="auto"/>
                    <w:left w:val="none" w:sz="0" w:space="0" w:color="auto"/>
                    <w:bottom w:val="none" w:sz="0" w:space="0" w:color="auto"/>
                    <w:right w:val="none" w:sz="0" w:space="0" w:color="auto"/>
                  </w:divBdr>
                </w:div>
                <w:div w:id="36586563">
                  <w:marLeft w:val="0"/>
                  <w:marRight w:val="0"/>
                  <w:marTop w:val="0"/>
                  <w:marBottom w:val="0"/>
                  <w:divBdr>
                    <w:top w:val="none" w:sz="0" w:space="0" w:color="auto"/>
                    <w:left w:val="none" w:sz="0" w:space="0" w:color="auto"/>
                    <w:bottom w:val="none" w:sz="0" w:space="0" w:color="auto"/>
                    <w:right w:val="none" w:sz="0" w:space="0" w:color="auto"/>
                  </w:divBdr>
                </w:div>
                <w:div w:id="1285238338">
                  <w:marLeft w:val="0"/>
                  <w:marRight w:val="0"/>
                  <w:marTop w:val="0"/>
                  <w:marBottom w:val="0"/>
                  <w:divBdr>
                    <w:top w:val="none" w:sz="0" w:space="0" w:color="auto"/>
                    <w:left w:val="none" w:sz="0" w:space="0" w:color="auto"/>
                    <w:bottom w:val="none" w:sz="0" w:space="0" w:color="auto"/>
                    <w:right w:val="none" w:sz="0" w:space="0" w:color="auto"/>
                  </w:divBdr>
                </w:div>
                <w:div w:id="983243507">
                  <w:marLeft w:val="0"/>
                  <w:marRight w:val="0"/>
                  <w:marTop w:val="0"/>
                  <w:marBottom w:val="0"/>
                  <w:divBdr>
                    <w:top w:val="none" w:sz="0" w:space="0" w:color="auto"/>
                    <w:left w:val="none" w:sz="0" w:space="0" w:color="auto"/>
                    <w:bottom w:val="none" w:sz="0" w:space="0" w:color="auto"/>
                    <w:right w:val="none" w:sz="0" w:space="0" w:color="auto"/>
                  </w:divBdr>
                </w:div>
                <w:div w:id="1645085162">
                  <w:marLeft w:val="0"/>
                  <w:marRight w:val="0"/>
                  <w:marTop w:val="0"/>
                  <w:marBottom w:val="0"/>
                  <w:divBdr>
                    <w:top w:val="none" w:sz="0" w:space="0" w:color="auto"/>
                    <w:left w:val="none" w:sz="0" w:space="0" w:color="auto"/>
                    <w:bottom w:val="none" w:sz="0" w:space="0" w:color="auto"/>
                    <w:right w:val="none" w:sz="0" w:space="0" w:color="auto"/>
                  </w:divBdr>
                </w:div>
                <w:div w:id="2092702282">
                  <w:marLeft w:val="0"/>
                  <w:marRight w:val="0"/>
                  <w:marTop w:val="0"/>
                  <w:marBottom w:val="0"/>
                  <w:divBdr>
                    <w:top w:val="none" w:sz="0" w:space="0" w:color="auto"/>
                    <w:left w:val="none" w:sz="0" w:space="0" w:color="auto"/>
                    <w:bottom w:val="none" w:sz="0" w:space="0" w:color="auto"/>
                    <w:right w:val="none" w:sz="0" w:space="0" w:color="auto"/>
                  </w:divBdr>
                </w:div>
                <w:div w:id="159737089">
                  <w:marLeft w:val="0"/>
                  <w:marRight w:val="0"/>
                  <w:marTop w:val="0"/>
                  <w:marBottom w:val="0"/>
                  <w:divBdr>
                    <w:top w:val="none" w:sz="0" w:space="0" w:color="auto"/>
                    <w:left w:val="none" w:sz="0" w:space="0" w:color="auto"/>
                    <w:bottom w:val="none" w:sz="0" w:space="0" w:color="auto"/>
                    <w:right w:val="none" w:sz="0" w:space="0" w:color="auto"/>
                  </w:divBdr>
                </w:div>
                <w:div w:id="109714233">
                  <w:marLeft w:val="0"/>
                  <w:marRight w:val="0"/>
                  <w:marTop w:val="0"/>
                  <w:marBottom w:val="0"/>
                  <w:divBdr>
                    <w:top w:val="none" w:sz="0" w:space="0" w:color="auto"/>
                    <w:left w:val="none" w:sz="0" w:space="0" w:color="auto"/>
                    <w:bottom w:val="none" w:sz="0" w:space="0" w:color="auto"/>
                    <w:right w:val="none" w:sz="0" w:space="0" w:color="auto"/>
                  </w:divBdr>
                </w:div>
                <w:div w:id="2064059694">
                  <w:marLeft w:val="0"/>
                  <w:marRight w:val="0"/>
                  <w:marTop w:val="0"/>
                  <w:marBottom w:val="0"/>
                  <w:divBdr>
                    <w:top w:val="none" w:sz="0" w:space="0" w:color="auto"/>
                    <w:left w:val="none" w:sz="0" w:space="0" w:color="auto"/>
                    <w:bottom w:val="none" w:sz="0" w:space="0" w:color="auto"/>
                    <w:right w:val="none" w:sz="0" w:space="0" w:color="auto"/>
                  </w:divBdr>
                </w:div>
                <w:div w:id="427507412">
                  <w:marLeft w:val="0"/>
                  <w:marRight w:val="0"/>
                  <w:marTop w:val="0"/>
                  <w:marBottom w:val="0"/>
                  <w:divBdr>
                    <w:top w:val="none" w:sz="0" w:space="0" w:color="auto"/>
                    <w:left w:val="none" w:sz="0" w:space="0" w:color="auto"/>
                    <w:bottom w:val="none" w:sz="0" w:space="0" w:color="auto"/>
                    <w:right w:val="none" w:sz="0" w:space="0" w:color="auto"/>
                  </w:divBdr>
                </w:div>
                <w:div w:id="1673339071">
                  <w:marLeft w:val="0"/>
                  <w:marRight w:val="0"/>
                  <w:marTop w:val="0"/>
                  <w:marBottom w:val="0"/>
                  <w:divBdr>
                    <w:top w:val="none" w:sz="0" w:space="0" w:color="auto"/>
                    <w:left w:val="none" w:sz="0" w:space="0" w:color="auto"/>
                    <w:bottom w:val="none" w:sz="0" w:space="0" w:color="auto"/>
                    <w:right w:val="none" w:sz="0" w:space="0" w:color="auto"/>
                  </w:divBdr>
                </w:div>
                <w:div w:id="1102190023">
                  <w:marLeft w:val="0"/>
                  <w:marRight w:val="0"/>
                  <w:marTop w:val="0"/>
                  <w:marBottom w:val="0"/>
                  <w:divBdr>
                    <w:top w:val="none" w:sz="0" w:space="0" w:color="auto"/>
                    <w:left w:val="none" w:sz="0" w:space="0" w:color="auto"/>
                    <w:bottom w:val="none" w:sz="0" w:space="0" w:color="auto"/>
                    <w:right w:val="none" w:sz="0" w:space="0" w:color="auto"/>
                  </w:divBdr>
                </w:div>
                <w:div w:id="1976135304">
                  <w:marLeft w:val="0"/>
                  <w:marRight w:val="0"/>
                  <w:marTop w:val="0"/>
                  <w:marBottom w:val="0"/>
                  <w:divBdr>
                    <w:top w:val="none" w:sz="0" w:space="0" w:color="auto"/>
                    <w:left w:val="none" w:sz="0" w:space="0" w:color="auto"/>
                    <w:bottom w:val="none" w:sz="0" w:space="0" w:color="auto"/>
                    <w:right w:val="none" w:sz="0" w:space="0" w:color="auto"/>
                  </w:divBdr>
                </w:div>
                <w:div w:id="1843084431">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02616220">
                  <w:marLeft w:val="0"/>
                  <w:marRight w:val="0"/>
                  <w:marTop w:val="0"/>
                  <w:marBottom w:val="0"/>
                  <w:divBdr>
                    <w:top w:val="none" w:sz="0" w:space="0" w:color="auto"/>
                    <w:left w:val="none" w:sz="0" w:space="0" w:color="auto"/>
                    <w:bottom w:val="none" w:sz="0" w:space="0" w:color="auto"/>
                    <w:right w:val="none" w:sz="0" w:space="0" w:color="auto"/>
                  </w:divBdr>
                </w:div>
                <w:div w:id="1831403616">
                  <w:marLeft w:val="0"/>
                  <w:marRight w:val="0"/>
                  <w:marTop w:val="0"/>
                  <w:marBottom w:val="0"/>
                  <w:divBdr>
                    <w:top w:val="none" w:sz="0" w:space="0" w:color="auto"/>
                    <w:left w:val="none" w:sz="0" w:space="0" w:color="auto"/>
                    <w:bottom w:val="none" w:sz="0" w:space="0" w:color="auto"/>
                    <w:right w:val="none" w:sz="0" w:space="0" w:color="auto"/>
                  </w:divBdr>
                </w:div>
                <w:div w:id="1476218842">
                  <w:marLeft w:val="0"/>
                  <w:marRight w:val="0"/>
                  <w:marTop w:val="0"/>
                  <w:marBottom w:val="0"/>
                  <w:divBdr>
                    <w:top w:val="none" w:sz="0" w:space="0" w:color="auto"/>
                    <w:left w:val="none" w:sz="0" w:space="0" w:color="auto"/>
                    <w:bottom w:val="none" w:sz="0" w:space="0" w:color="auto"/>
                    <w:right w:val="none" w:sz="0" w:space="0" w:color="auto"/>
                  </w:divBdr>
                </w:div>
                <w:div w:id="95643298">
                  <w:marLeft w:val="0"/>
                  <w:marRight w:val="0"/>
                  <w:marTop w:val="0"/>
                  <w:marBottom w:val="0"/>
                  <w:divBdr>
                    <w:top w:val="none" w:sz="0" w:space="0" w:color="auto"/>
                    <w:left w:val="none" w:sz="0" w:space="0" w:color="auto"/>
                    <w:bottom w:val="none" w:sz="0" w:space="0" w:color="auto"/>
                    <w:right w:val="none" w:sz="0" w:space="0" w:color="auto"/>
                  </w:divBdr>
                </w:div>
                <w:div w:id="1948270387">
                  <w:marLeft w:val="0"/>
                  <w:marRight w:val="0"/>
                  <w:marTop w:val="0"/>
                  <w:marBottom w:val="0"/>
                  <w:divBdr>
                    <w:top w:val="none" w:sz="0" w:space="0" w:color="auto"/>
                    <w:left w:val="none" w:sz="0" w:space="0" w:color="auto"/>
                    <w:bottom w:val="none" w:sz="0" w:space="0" w:color="auto"/>
                    <w:right w:val="none" w:sz="0" w:space="0" w:color="auto"/>
                  </w:divBdr>
                </w:div>
                <w:div w:id="547187723">
                  <w:marLeft w:val="0"/>
                  <w:marRight w:val="0"/>
                  <w:marTop w:val="0"/>
                  <w:marBottom w:val="0"/>
                  <w:divBdr>
                    <w:top w:val="none" w:sz="0" w:space="0" w:color="auto"/>
                    <w:left w:val="none" w:sz="0" w:space="0" w:color="auto"/>
                    <w:bottom w:val="none" w:sz="0" w:space="0" w:color="auto"/>
                    <w:right w:val="none" w:sz="0" w:space="0" w:color="auto"/>
                  </w:divBdr>
                </w:div>
                <w:div w:id="2034068863">
                  <w:marLeft w:val="0"/>
                  <w:marRight w:val="0"/>
                  <w:marTop w:val="0"/>
                  <w:marBottom w:val="0"/>
                  <w:divBdr>
                    <w:top w:val="none" w:sz="0" w:space="0" w:color="auto"/>
                    <w:left w:val="none" w:sz="0" w:space="0" w:color="auto"/>
                    <w:bottom w:val="none" w:sz="0" w:space="0" w:color="auto"/>
                    <w:right w:val="none" w:sz="0" w:space="0" w:color="auto"/>
                  </w:divBdr>
                </w:div>
                <w:div w:id="1415975035">
                  <w:marLeft w:val="0"/>
                  <w:marRight w:val="0"/>
                  <w:marTop w:val="0"/>
                  <w:marBottom w:val="0"/>
                  <w:divBdr>
                    <w:top w:val="none" w:sz="0" w:space="0" w:color="auto"/>
                    <w:left w:val="none" w:sz="0" w:space="0" w:color="auto"/>
                    <w:bottom w:val="none" w:sz="0" w:space="0" w:color="auto"/>
                    <w:right w:val="none" w:sz="0" w:space="0" w:color="auto"/>
                  </w:divBdr>
                </w:div>
                <w:div w:id="1394546723">
                  <w:marLeft w:val="0"/>
                  <w:marRight w:val="0"/>
                  <w:marTop w:val="0"/>
                  <w:marBottom w:val="0"/>
                  <w:divBdr>
                    <w:top w:val="none" w:sz="0" w:space="0" w:color="auto"/>
                    <w:left w:val="none" w:sz="0" w:space="0" w:color="auto"/>
                    <w:bottom w:val="none" w:sz="0" w:space="0" w:color="auto"/>
                    <w:right w:val="none" w:sz="0" w:space="0" w:color="auto"/>
                  </w:divBdr>
                </w:div>
                <w:div w:id="2060203531">
                  <w:marLeft w:val="0"/>
                  <w:marRight w:val="0"/>
                  <w:marTop w:val="0"/>
                  <w:marBottom w:val="0"/>
                  <w:divBdr>
                    <w:top w:val="none" w:sz="0" w:space="0" w:color="auto"/>
                    <w:left w:val="none" w:sz="0" w:space="0" w:color="auto"/>
                    <w:bottom w:val="none" w:sz="0" w:space="0" w:color="auto"/>
                    <w:right w:val="none" w:sz="0" w:space="0" w:color="auto"/>
                  </w:divBdr>
                </w:div>
                <w:div w:id="1350789804">
                  <w:marLeft w:val="0"/>
                  <w:marRight w:val="0"/>
                  <w:marTop w:val="0"/>
                  <w:marBottom w:val="0"/>
                  <w:divBdr>
                    <w:top w:val="none" w:sz="0" w:space="0" w:color="auto"/>
                    <w:left w:val="none" w:sz="0" w:space="0" w:color="auto"/>
                    <w:bottom w:val="none" w:sz="0" w:space="0" w:color="auto"/>
                    <w:right w:val="none" w:sz="0" w:space="0" w:color="auto"/>
                  </w:divBdr>
                </w:div>
                <w:div w:id="1631473220">
                  <w:marLeft w:val="0"/>
                  <w:marRight w:val="0"/>
                  <w:marTop w:val="0"/>
                  <w:marBottom w:val="0"/>
                  <w:divBdr>
                    <w:top w:val="none" w:sz="0" w:space="0" w:color="auto"/>
                    <w:left w:val="none" w:sz="0" w:space="0" w:color="auto"/>
                    <w:bottom w:val="none" w:sz="0" w:space="0" w:color="auto"/>
                    <w:right w:val="none" w:sz="0" w:space="0" w:color="auto"/>
                  </w:divBdr>
                </w:div>
                <w:div w:id="441724832">
                  <w:marLeft w:val="0"/>
                  <w:marRight w:val="0"/>
                  <w:marTop w:val="0"/>
                  <w:marBottom w:val="0"/>
                  <w:divBdr>
                    <w:top w:val="none" w:sz="0" w:space="0" w:color="auto"/>
                    <w:left w:val="none" w:sz="0" w:space="0" w:color="auto"/>
                    <w:bottom w:val="none" w:sz="0" w:space="0" w:color="auto"/>
                    <w:right w:val="none" w:sz="0" w:space="0" w:color="auto"/>
                  </w:divBdr>
                </w:div>
                <w:div w:id="633756764">
                  <w:marLeft w:val="0"/>
                  <w:marRight w:val="0"/>
                  <w:marTop w:val="0"/>
                  <w:marBottom w:val="0"/>
                  <w:divBdr>
                    <w:top w:val="none" w:sz="0" w:space="0" w:color="auto"/>
                    <w:left w:val="none" w:sz="0" w:space="0" w:color="auto"/>
                    <w:bottom w:val="none" w:sz="0" w:space="0" w:color="auto"/>
                    <w:right w:val="none" w:sz="0" w:space="0" w:color="auto"/>
                  </w:divBdr>
                </w:div>
                <w:div w:id="1326402341">
                  <w:marLeft w:val="0"/>
                  <w:marRight w:val="0"/>
                  <w:marTop w:val="0"/>
                  <w:marBottom w:val="0"/>
                  <w:divBdr>
                    <w:top w:val="none" w:sz="0" w:space="0" w:color="auto"/>
                    <w:left w:val="none" w:sz="0" w:space="0" w:color="auto"/>
                    <w:bottom w:val="none" w:sz="0" w:space="0" w:color="auto"/>
                    <w:right w:val="none" w:sz="0" w:space="0" w:color="auto"/>
                  </w:divBdr>
                </w:div>
                <w:div w:id="1638149620">
                  <w:marLeft w:val="0"/>
                  <w:marRight w:val="0"/>
                  <w:marTop w:val="0"/>
                  <w:marBottom w:val="0"/>
                  <w:divBdr>
                    <w:top w:val="none" w:sz="0" w:space="0" w:color="auto"/>
                    <w:left w:val="none" w:sz="0" w:space="0" w:color="auto"/>
                    <w:bottom w:val="none" w:sz="0" w:space="0" w:color="auto"/>
                    <w:right w:val="none" w:sz="0" w:space="0" w:color="auto"/>
                  </w:divBdr>
                </w:div>
                <w:div w:id="1878813425">
                  <w:marLeft w:val="0"/>
                  <w:marRight w:val="0"/>
                  <w:marTop w:val="0"/>
                  <w:marBottom w:val="0"/>
                  <w:divBdr>
                    <w:top w:val="none" w:sz="0" w:space="0" w:color="auto"/>
                    <w:left w:val="none" w:sz="0" w:space="0" w:color="auto"/>
                    <w:bottom w:val="none" w:sz="0" w:space="0" w:color="auto"/>
                    <w:right w:val="none" w:sz="0" w:space="0" w:color="auto"/>
                  </w:divBdr>
                </w:div>
                <w:div w:id="1165973041">
                  <w:marLeft w:val="0"/>
                  <w:marRight w:val="0"/>
                  <w:marTop w:val="0"/>
                  <w:marBottom w:val="0"/>
                  <w:divBdr>
                    <w:top w:val="none" w:sz="0" w:space="0" w:color="auto"/>
                    <w:left w:val="none" w:sz="0" w:space="0" w:color="auto"/>
                    <w:bottom w:val="none" w:sz="0" w:space="0" w:color="auto"/>
                    <w:right w:val="none" w:sz="0" w:space="0" w:color="auto"/>
                  </w:divBdr>
                </w:div>
                <w:div w:id="679509902">
                  <w:marLeft w:val="0"/>
                  <w:marRight w:val="0"/>
                  <w:marTop w:val="0"/>
                  <w:marBottom w:val="0"/>
                  <w:divBdr>
                    <w:top w:val="none" w:sz="0" w:space="0" w:color="auto"/>
                    <w:left w:val="none" w:sz="0" w:space="0" w:color="auto"/>
                    <w:bottom w:val="none" w:sz="0" w:space="0" w:color="auto"/>
                    <w:right w:val="none" w:sz="0" w:space="0" w:color="auto"/>
                  </w:divBdr>
                </w:div>
                <w:div w:id="317270853">
                  <w:marLeft w:val="0"/>
                  <w:marRight w:val="0"/>
                  <w:marTop w:val="0"/>
                  <w:marBottom w:val="0"/>
                  <w:divBdr>
                    <w:top w:val="none" w:sz="0" w:space="0" w:color="auto"/>
                    <w:left w:val="none" w:sz="0" w:space="0" w:color="auto"/>
                    <w:bottom w:val="none" w:sz="0" w:space="0" w:color="auto"/>
                    <w:right w:val="none" w:sz="0" w:space="0" w:color="auto"/>
                  </w:divBdr>
                </w:div>
                <w:div w:id="168255947">
                  <w:marLeft w:val="0"/>
                  <w:marRight w:val="0"/>
                  <w:marTop w:val="0"/>
                  <w:marBottom w:val="0"/>
                  <w:divBdr>
                    <w:top w:val="none" w:sz="0" w:space="0" w:color="auto"/>
                    <w:left w:val="none" w:sz="0" w:space="0" w:color="auto"/>
                    <w:bottom w:val="none" w:sz="0" w:space="0" w:color="auto"/>
                    <w:right w:val="none" w:sz="0" w:space="0" w:color="auto"/>
                  </w:divBdr>
                </w:div>
                <w:div w:id="1350176818">
                  <w:marLeft w:val="0"/>
                  <w:marRight w:val="0"/>
                  <w:marTop w:val="0"/>
                  <w:marBottom w:val="0"/>
                  <w:divBdr>
                    <w:top w:val="none" w:sz="0" w:space="0" w:color="auto"/>
                    <w:left w:val="none" w:sz="0" w:space="0" w:color="auto"/>
                    <w:bottom w:val="none" w:sz="0" w:space="0" w:color="auto"/>
                    <w:right w:val="none" w:sz="0" w:space="0" w:color="auto"/>
                  </w:divBdr>
                </w:div>
                <w:div w:id="1514341408">
                  <w:marLeft w:val="0"/>
                  <w:marRight w:val="0"/>
                  <w:marTop w:val="0"/>
                  <w:marBottom w:val="0"/>
                  <w:divBdr>
                    <w:top w:val="none" w:sz="0" w:space="0" w:color="auto"/>
                    <w:left w:val="none" w:sz="0" w:space="0" w:color="auto"/>
                    <w:bottom w:val="none" w:sz="0" w:space="0" w:color="auto"/>
                    <w:right w:val="none" w:sz="0" w:space="0" w:color="auto"/>
                  </w:divBdr>
                </w:div>
                <w:div w:id="1093479565">
                  <w:marLeft w:val="0"/>
                  <w:marRight w:val="0"/>
                  <w:marTop w:val="0"/>
                  <w:marBottom w:val="0"/>
                  <w:divBdr>
                    <w:top w:val="none" w:sz="0" w:space="0" w:color="auto"/>
                    <w:left w:val="none" w:sz="0" w:space="0" w:color="auto"/>
                    <w:bottom w:val="none" w:sz="0" w:space="0" w:color="auto"/>
                    <w:right w:val="none" w:sz="0" w:space="0" w:color="auto"/>
                  </w:divBdr>
                </w:div>
                <w:div w:id="846868459">
                  <w:marLeft w:val="0"/>
                  <w:marRight w:val="0"/>
                  <w:marTop w:val="0"/>
                  <w:marBottom w:val="0"/>
                  <w:divBdr>
                    <w:top w:val="none" w:sz="0" w:space="0" w:color="auto"/>
                    <w:left w:val="none" w:sz="0" w:space="0" w:color="auto"/>
                    <w:bottom w:val="none" w:sz="0" w:space="0" w:color="auto"/>
                    <w:right w:val="none" w:sz="0" w:space="0" w:color="auto"/>
                  </w:divBdr>
                </w:div>
                <w:div w:id="1418820854">
                  <w:marLeft w:val="0"/>
                  <w:marRight w:val="0"/>
                  <w:marTop w:val="0"/>
                  <w:marBottom w:val="0"/>
                  <w:divBdr>
                    <w:top w:val="none" w:sz="0" w:space="0" w:color="auto"/>
                    <w:left w:val="none" w:sz="0" w:space="0" w:color="auto"/>
                    <w:bottom w:val="none" w:sz="0" w:space="0" w:color="auto"/>
                    <w:right w:val="none" w:sz="0" w:space="0" w:color="auto"/>
                  </w:divBdr>
                </w:div>
                <w:div w:id="442463635">
                  <w:marLeft w:val="0"/>
                  <w:marRight w:val="0"/>
                  <w:marTop w:val="0"/>
                  <w:marBottom w:val="0"/>
                  <w:divBdr>
                    <w:top w:val="none" w:sz="0" w:space="0" w:color="auto"/>
                    <w:left w:val="none" w:sz="0" w:space="0" w:color="auto"/>
                    <w:bottom w:val="none" w:sz="0" w:space="0" w:color="auto"/>
                    <w:right w:val="none" w:sz="0" w:space="0" w:color="auto"/>
                  </w:divBdr>
                </w:div>
                <w:div w:id="700712738">
                  <w:marLeft w:val="0"/>
                  <w:marRight w:val="0"/>
                  <w:marTop w:val="0"/>
                  <w:marBottom w:val="0"/>
                  <w:divBdr>
                    <w:top w:val="none" w:sz="0" w:space="0" w:color="auto"/>
                    <w:left w:val="none" w:sz="0" w:space="0" w:color="auto"/>
                    <w:bottom w:val="none" w:sz="0" w:space="0" w:color="auto"/>
                    <w:right w:val="none" w:sz="0" w:space="0" w:color="auto"/>
                  </w:divBdr>
                </w:div>
                <w:div w:id="876897483">
                  <w:marLeft w:val="0"/>
                  <w:marRight w:val="0"/>
                  <w:marTop w:val="0"/>
                  <w:marBottom w:val="0"/>
                  <w:divBdr>
                    <w:top w:val="none" w:sz="0" w:space="0" w:color="auto"/>
                    <w:left w:val="none" w:sz="0" w:space="0" w:color="auto"/>
                    <w:bottom w:val="none" w:sz="0" w:space="0" w:color="auto"/>
                    <w:right w:val="none" w:sz="0" w:space="0" w:color="auto"/>
                  </w:divBdr>
                </w:div>
                <w:div w:id="1400635993">
                  <w:marLeft w:val="0"/>
                  <w:marRight w:val="0"/>
                  <w:marTop w:val="0"/>
                  <w:marBottom w:val="0"/>
                  <w:divBdr>
                    <w:top w:val="none" w:sz="0" w:space="0" w:color="auto"/>
                    <w:left w:val="none" w:sz="0" w:space="0" w:color="auto"/>
                    <w:bottom w:val="none" w:sz="0" w:space="0" w:color="auto"/>
                    <w:right w:val="none" w:sz="0" w:space="0" w:color="auto"/>
                  </w:divBdr>
                </w:div>
                <w:div w:id="152065694">
                  <w:marLeft w:val="0"/>
                  <w:marRight w:val="0"/>
                  <w:marTop w:val="0"/>
                  <w:marBottom w:val="0"/>
                  <w:divBdr>
                    <w:top w:val="none" w:sz="0" w:space="0" w:color="auto"/>
                    <w:left w:val="none" w:sz="0" w:space="0" w:color="auto"/>
                    <w:bottom w:val="none" w:sz="0" w:space="0" w:color="auto"/>
                    <w:right w:val="none" w:sz="0" w:space="0" w:color="auto"/>
                  </w:divBdr>
                </w:div>
                <w:div w:id="480737845">
                  <w:marLeft w:val="0"/>
                  <w:marRight w:val="0"/>
                  <w:marTop w:val="0"/>
                  <w:marBottom w:val="0"/>
                  <w:divBdr>
                    <w:top w:val="none" w:sz="0" w:space="0" w:color="auto"/>
                    <w:left w:val="none" w:sz="0" w:space="0" w:color="auto"/>
                    <w:bottom w:val="none" w:sz="0" w:space="0" w:color="auto"/>
                    <w:right w:val="none" w:sz="0" w:space="0" w:color="auto"/>
                  </w:divBdr>
                </w:div>
                <w:div w:id="1707219372">
                  <w:marLeft w:val="0"/>
                  <w:marRight w:val="0"/>
                  <w:marTop w:val="0"/>
                  <w:marBottom w:val="0"/>
                  <w:divBdr>
                    <w:top w:val="none" w:sz="0" w:space="0" w:color="auto"/>
                    <w:left w:val="none" w:sz="0" w:space="0" w:color="auto"/>
                    <w:bottom w:val="none" w:sz="0" w:space="0" w:color="auto"/>
                    <w:right w:val="none" w:sz="0" w:space="0" w:color="auto"/>
                  </w:divBdr>
                </w:div>
                <w:div w:id="1668901551">
                  <w:marLeft w:val="0"/>
                  <w:marRight w:val="0"/>
                  <w:marTop w:val="0"/>
                  <w:marBottom w:val="0"/>
                  <w:divBdr>
                    <w:top w:val="none" w:sz="0" w:space="0" w:color="auto"/>
                    <w:left w:val="none" w:sz="0" w:space="0" w:color="auto"/>
                    <w:bottom w:val="none" w:sz="0" w:space="0" w:color="auto"/>
                    <w:right w:val="none" w:sz="0" w:space="0" w:color="auto"/>
                  </w:divBdr>
                </w:div>
                <w:div w:id="1379355518">
                  <w:marLeft w:val="0"/>
                  <w:marRight w:val="0"/>
                  <w:marTop w:val="0"/>
                  <w:marBottom w:val="0"/>
                  <w:divBdr>
                    <w:top w:val="none" w:sz="0" w:space="0" w:color="auto"/>
                    <w:left w:val="none" w:sz="0" w:space="0" w:color="auto"/>
                    <w:bottom w:val="none" w:sz="0" w:space="0" w:color="auto"/>
                    <w:right w:val="none" w:sz="0" w:space="0" w:color="auto"/>
                  </w:divBdr>
                </w:div>
                <w:div w:id="1046224836">
                  <w:marLeft w:val="0"/>
                  <w:marRight w:val="0"/>
                  <w:marTop w:val="0"/>
                  <w:marBottom w:val="0"/>
                  <w:divBdr>
                    <w:top w:val="none" w:sz="0" w:space="0" w:color="auto"/>
                    <w:left w:val="none" w:sz="0" w:space="0" w:color="auto"/>
                    <w:bottom w:val="none" w:sz="0" w:space="0" w:color="auto"/>
                    <w:right w:val="none" w:sz="0" w:space="0" w:color="auto"/>
                  </w:divBdr>
                </w:div>
                <w:div w:id="653946296">
                  <w:marLeft w:val="0"/>
                  <w:marRight w:val="0"/>
                  <w:marTop w:val="0"/>
                  <w:marBottom w:val="0"/>
                  <w:divBdr>
                    <w:top w:val="none" w:sz="0" w:space="0" w:color="auto"/>
                    <w:left w:val="none" w:sz="0" w:space="0" w:color="auto"/>
                    <w:bottom w:val="none" w:sz="0" w:space="0" w:color="auto"/>
                    <w:right w:val="none" w:sz="0" w:space="0" w:color="auto"/>
                  </w:divBdr>
                </w:div>
                <w:div w:id="1489325701">
                  <w:marLeft w:val="0"/>
                  <w:marRight w:val="0"/>
                  <w:marTop w:val="0"/>
                  <w:marBottom w:val="0"/>
                  <w:divBdr>
                    <w:top w:val="none" w:sz="0" w:space="0" w:color="auto"/>
                    <w:left w:val="none" w:sz="0" w:space="0" w:color="auto"/>
                    <w:bottom w:val="none" w:sz="0" w:space="0" w:color="auto"/>
                    <w:right w:val="none" w:sz="0" w:space="0" w:color="auto"/>
                  </w:divBdr>
                </w:div>
                <w:div w:id="1540892096">
                  <w:marLeft w:val="0"/>
                  <w:marRight w:val="0"/>
                  <w:marTop w:val="0"/>
                  <w:marBottom w:val="0"/>
                  <w:divBdr>
                    <w:top w:val="none" w:sz="0" w:space="0" w:color="auto"/>
                    <w:left w:val="none" w:sz="0" w:space="0" w:color="auto"/>
                    <w:bottom w:val="none" w:sz="0" w:space="0" w:color="auto"/>
                    <w:right w:val="none" w:sz="0" w:space="0" w:color="auto"/>
                  </w:divBdr>
                </w:div>
                <w:div w:id="1224680772">
                  <w:marLeft w:val="0"/>
                  <w:marRight w:val="0"/>
                  <w:marTop w:val="0"/>
                  <w:marBottom w:val="0"/>
                  <w:divBdr>
                    <w:top w:val="none" w:sz="0" w:space="0" w:color="auto"/>
                    <w:left w:val="none" w:sz="0" w:space="0" w:color="auto"/>
                    <w:bottom w:val="none" w:sz="0" w:space="0" w:color="auto"/>
                    <w:right w:val="none" w:sz="0" w:space="0" w:color="auto"/>
                  </w:divBdr>
                </w:div>
                <w:div w:id="646475090">
                  <w:marLeft w:val="0"/>
                  <w:marRight w:val="0"/>
                  <w:marTop w:val="0"/>
                  <w:marBottom w:val="0"/>
                  <w:divBdr>
                    <w:top w:val="none" w:sz="0" w:space="0" w:color="auto"/>
                    <w:left w:val="none" w:sz="0" w:space="0" w:color="auto"/>
                    <w:bottom w:val="none" w:sz="0" w:space="0" w:color="auto"/>
                    <w:right w:val="none" w:sz="0" w:space="0" w:color="auto"/>
                  </w:divBdr>
                </w:div>
                <w:div w:id="193275065">
                  <w:marLeft w:val="0"/>
                  <w:marRight w:val="0"/>
                  <w:marTop w:val="0"/>
                  <w:marBottom w:val="0"/>
                  <w:divBdr>
                    <w:top w:val="none" w:sz="0" w:space="0" w:color="auto"/>
                    <w:left w:val="none" w:sz="0" w:space="0" w:color="auto"/>
                    <w:bottom w:val="none" w:sz="0" w:space="0" w:color="auto"/>
                    <w:right w:val="none" w:sz="0" w:space="0" w:color="auto"/>
                  </w:divBdr>
                </w:div>
                <w:div w:id="1605336558">
                  <w:marLeft w:val="0"/>
                  <w:marRight w:val="0"/>
                  <w:marTop w:val="0"/>
                  <w:marBottom w:val="0"/>
                  <w:divBdr>
                    <w:top w:val="none" w:sz="0" w:space="0" w:color="auto"/>
                    <w:left w:val="none" w:sz="0" w:space="0" w:color="auto"/>
                    <w:bottom w:val="none" w:sz="0" w:space="0" w:color="auto"/>
                    <w:right w:val="none" w:sz="0" w:space="0" w:color="auto"/>
                  </w:divBdr>
                </w:div>
                <w:div w:id="828061250">
                  <w:marLeft w:val="0"/>
                  <w:marRight w:val="0"/>
                  <w:marTop w:val="0"/>
                  <w:marBottom w:val="0"/>
                  <w:divBdr>
                    <w:top w:val="none" w:sz="0" w:space="0" w:color="auto"/>
                    <w:left w:val="none" w:sz="0" w:space="0" w:color="auto"/>
                    <w:bottom w:val="none" w:sz="0" w:space="0" w:color="auto"/>
                    <w:right w:val="none" w:sz="0" w:space="0" w:color="auto"/>
                  </w:divBdr>
                </w:div>
                <w:div w:id="179395102">
                  <w:marLeft w:val="0"/>
                  <w:marRight w:val="0"/>
                  <w:marTop w:val="0"/>
                  <w:marBottom w:val="0"/>
                  <w:divBdr>
                    <w:top w:val="none" w:sz="0" w:space="0" w:color="auto"/>
                    <w:left w:val="none" w:sz="0" w:space="0" w:color="auto"/>
                    <w:bottom w:val="none" w:sz="0" w:space="0" w:color="auto"/>
                    <w:right w:val="none" w:sz="0" w:space="0" w:color="auto"/>
                  </w:divBdr>
                </w:div>
                <w:div w:id="1618902263">
                  <w:marLeft w:val="0"/>
                  <w:marRight w:val="0"/>
                  <w:marTop w:val="0"/>
                  <w:marBottom w:val="0"/>
                  <w:divBdr>
                    <w:top w:val="none" w:sz="0" w:space="0" w:color="auto"/>
                    <w:left w:val="none" w:sz="0" w:space="0" w:color="auto"/>
                    <w:bottom w:val="none" w:sz="0" w:space="0" w:color="auto"/>
                    <w:right w:val="none" w:sz="0" w:space="0" w:color="auto"/>
                  </w:divBdr>
                </w:div>
                <w:div w:id="738600494">
                  <w:marLeft w:val="0"/>
                  <w:marRight w:val="0"/>
                  <w:marTop w:val="0"/>
                  <w:marBottom w:val="0"/>
                  <w:divBdr>
                    <w:top w:val="none" w:sz="0" w:space="0" w:color="auto"/>
                    <w:left w:val="none" w:sz="0" w:space="0" w:color="auto"/>
                    <w:bottom w:val="none" w:sz="0" w:space="0" w:color="auto"/>
                    <w:right w:val="none" w:sz="0" w:space="0" w:color="auto"/>
                  </w:divBdr>
                </w:div>
                <w:div w:id="1001859330">
                  <w:marLeft w:val="0"/>
                  <w:marRight w:val="0"/>
                  <w:marTop w:val="0"/>
                  <w:marBottom w:val="0"/>
                  <w:divBdr>
                    <w:top w:val="none" w:sz="0" w:space="0" w:color="auto"/>
                    <w:left w:val="none" w:sz="0" w:space="0" w:color="auto"/>
                    <w:bottom w:val="none" w:sz="0" w:space="0" w:color="auto"/>
                    <w:right w:val="none" w:sz="0" w:space="0" w:color="auto"/>
                  </w:divBdr>
                </w:div>
                <w:div w:id="1008293905">
                  <w:marLeft w:val="0"/>
                  <w:marRight w:val="0"/>
                  <w:marTop w:val="0"/>
                  <w:marBottom w:val="0"/>
                  <w:divBdr>
                    <w:top w:val="none" w:sz="0" w:space="0" w:color="auto"/>
                    <w:left w:val="none" w:sz="0" w:space="0" w:color="auto"/>
                    <w:bottom w:val="none" w:sz="0" w:space="0" w:color="auto"/>
                    <w:right w:val="none" w:sz="0" w:space="0" w:color="auto"/>
                  </w:divBdr>
                </w:div>
                <w:div w:id="679161948">
                  <w:marLeft w:val="0"/>
                  <w:marRight w:val="0"/>
                  <w:marTop w:val="0"/>
                  <w:marBottom w:val="0"/>
                  <w:divBdr>
                    <w:top w:val="none" w:sz="0" w:space="0" w:color="auto"/>
                    <w:left w:val="none" w:sz="0" w:space="0" w:color="auto"/>
                    <w:bottom w:val="none" w:sz="0" w:space="0" w:color="auto"/>
                    <w:right w:val="none" w:sz="0" w:space="0" w:color="auto"/>
                  </w:divBdr>
                </w:div>
                <w:div w:id="1402413121">
                  <w:marLeft w:val="0"/>
                  <w:marRight w:val="0"/>
                  <w:marTop w:val="0"/>
                  <w:marBottom w:val="0"/>
                  <w:divBdr>
                    <w:top w:val="none" w:sz="0" w:space="0" w:color="auto"/>
                    <w:left w:val="none" w:sz="0" w:space="0" w:color="auto"/>
                    <w:bottom w:val="none" w:sz="0" w:space="0" w:color="auto"/>
                    <w:right w:val="none" w:sz="0" w:space="0" w:color="auto"/>
                  </w:divBdr>
                </w:div>
                <w:div w:id="1575629029">
                  <w:marLeft w:val="0"/>
                  <w:marRight w:val="0"/>
                  <w:marTop w:val="0"/>
                  <w:marBottom w:val="0"/>
                  <w:divBdr>
                    <w:top w:val="none" w:sz="0" w:space="0" w:color="auto"/>
                    <w:left w:val="none" w:sz="0" w:space="0" w:color="auto"/>
                    <w:bottom w:val="none" w:sz="0" w:space="0" w:color="auto"/>
                    <w:right w:val="none" w:sz="0" w:space="0" w:color="auto"/>
                  </w:divBdr>
                </w:div>
                <w:div w:id="1329862580">
                  <w:marLeft w:val="0"/>
                  <w:marRight w:val="0"/>
                  <w:marTop w:val="0"/>
                  <w:marBottom w:val="0"/>
                  <w:divBdr>
                    <w:top w:val="none" w:sz="0" w:space="0" w:color="auto"/>
                    <w:left w:val="none" w:sz="0" w:space="0" w:color="auto"/>
                    <w:bottom w:val="none" w:sz="0" w:space="0" w:color="auto"/>
                    <w:right w:val="none" w:sz="0" w:space="0" w:color="auto"/>
                  </w:divBdr>
                </w:div>
                <w:div w:id="1948002723">
                  <w:marLeft w:val="0"/>
                  <w:marRight w:val="0"/>
                  <w:marTop w:val="0"/>
                  <w:marBottom w:val="0"/>
                  <w:divBdr>
                    <w:top w:val="none" w:sz="0" w:space="0" w:color="auto"/>
                    <w:left w:val="none" w:sz="0" w:space="0" w:color="auto"/>
                    <w:bottom w:val="none" w:sz="0" w:space="0" w:color="auto"/>
                    <w:right w:val="none" w:sz="0" w:space="0" w:color="auto"/>
                  </w:divBdr>
                </w:div>
                <w:div w:id="1920211268">
                  <w:marLeft w:val="0"/>
                  <w:marRight w:val="0"/>
                  <w:marTop w:val="0"/>
                  <w:marBottom w:val="0"/>
                  <w:divBdr>
                    <w:top w:val="none" w:sz="0" w:space="0" w:color="auto"/>
                    <w:left w:val="none" w:sz="0" w:space="0" w:color="auto"/>
                    <w:bottom w:val="none" w:sz="0" w:space="0" w:color="auto"/>
                    <w:right w:val="none" w:sz="0" w:space="0" w:color="auto"/>
                  </w:divBdr>
                </w:div>
                <w:div w:id="1293900141">
                  <w:marLeft w:val="0"/>
                  <w:marRight w:val="0"/>
                  <w:marTop w:val="0"/>
                  <w:marBottom w:val="0"/>
                  <w:divBdr>
                    <w:top w:val="none" w:sz="0" w:space="0" w:color="auto"/>
                    <w:left w:val="none" w:sz="0" w:space="0" w:color="auto"/>
                    <w:bottom w:val="none" w:sz="0" w:space="0" w:color="auto"/>
                    <w:right w:val="none" w:sz="0" w:space="0" w:color="auto"/>
                  </w:divBdr>
                </w:div>
                <w:div w:id="1181698527">
                  <w:marLeft w:val="0"/>
                  <w:marRight w:val="0"/>
                  <w:marTop w:val="0"/>
                  <w:marBottom w:val="0"/>
                  <w:divBdr>
                    <w:top w:val="none" w:sz="0" w:space="0" w:color="auto"/>
                    <w:left w:val="none" w:sz="0" w:space="0" w:color="auto"/>
                    <w:bottom w:val="none" w:sz="0" w:space="0" w:color="auto"/>
                    <w:right w:val="none" w:sz="0" w:space="0" w:color="auto"/>
                  </w:divBdr>
                </w:div>
                <w:div w:id="227889063">
                  <w:marLeft w:val="0"/>
                  <w:marRight w:val="0"/>
                  <w:marTop w:val="0"/>
                  <w:marBottom w:val="0"/>
                  <w:divBdr>
                    <w:top w:val="none" w:sz="0" w:space="0" w:color="auto"/>
                    <w:left w:val="none" w:sz="0" w:space="0" w:color="auto"/>
                    <w:bottom w:val="none" w:sz="0" w:space="0" w:color="auto"/>
                    <w:right w:val="none" w:sz="0" w:space="0" w:color="auto"/>
                  </w:divBdr>
                </w:div>
                <w:div w:id="1466316322">
                  <w:marLeft w:val="0"/>
                  <w:marRight w:val="0"/>
                  <w:marTop w:val="0"/>
                  <w:marBottom w:val="0"/>
                  <w:divBdr>
                    <w:top w:val="none" w:sz="0" w:space="0" w:color="auto"/>
                    <w:left w:val="none" w:sz="0" w:space="0" w:color="auto"/>
                    <w:bottom w:val="none" w:sz="0" w:space="0" w:color="auto"/>
                    <w:right w:val="none" w:sz="0" w:space="0" w:color="auto"/>
                  </w:divBdr>
                </w:div>
                <w:div w:id="1593732930">
                  <w:marLeft w:val="0"/>
                  <w:marRight w:val="0"/>
                  <w:marTop w:val="0"/>
                  <w:marBottom w:val="0"/>
                  <w:divBdr>
                    <w:top w:val="none" w:sz="0" w:space="0" w:color="auto"/>
                    <w:left w:val="none" w:sz="0" w:space="0" w:color="auto"/>
                    <w:bottom w:val="none" w:sz="0" w:space="0" w:color="auto"/>
                    <w:right w:val="none" w:sz="0" w:space="0" w:color="auto"/>
                  </w:divBdr>
                </w:div>
                <w:div w:id="1716194708">
                  <w:marLeft w:val="0"/>
                  <w:marRight w:val="0"/>
                  <w:marTop w:val="0"/>
                  <w:marBottom w:val="0"/>
                  <w:divBdr>
                    <w:top w:val="none" w:sz="0" w:space="0" w:color="auto"/>
                    <w:left w:val="none" w:sz="0" w:space="0" w:color="auto"/>
                    <w:bottom w:val="none" w:sz="0" w:space="0" w:color="auto"/>
                    <w:right w:val="none" w:sz="0" w:space="0" w:color="auto"/>
                  </w:divBdr>
                </w:div>
                <w:div w:id="1619415789">
                  <w:marLeft w:val="0"/>
                  <w:marRight w:val="0"/>
                  <w:marTop w:val="0"/>
                  <w:marBottom w:val="0"/>
                  <w:divBdr>
                    <w:top w:val="none" w:sz="0" w:space="0" w:color="auto"/>
                    <w:left w:val="none" w:sz="0" w:space="0" w:color="auto"/>
                    <w:bottom w:val="none" w:sz="0" w:space="0" w:color="auto"/>
                    <w:right w:val="none" w:sz="0" w:space="0" w:color="auto"/>
                  </w:divBdr>
                </w:div>
                <w:div w:id="1843012975">
                  <w:marLeft w:val="0"/>
                  <w:marRight w:val="0"/>
                  <w:marTop w:val="0"/>
                  <w:marBottom w:val="0"/>
                  <w:divBdr>
                    <w:top w:val="none" w:sz="0" w:space="0" w:color="auto"/>
                    <w:left w:val="none" w:sz="0" w:space="0" w:color="auto"/>
                    <w:bottom w:val="none" w:sz="0" w:space="0" w:color="auto"/>
                    <w:right w:val="none" w:sz="0" w:space="0" w:color="auto"/>
                  </w:divBdr>
                </w:div>
                <w:div w:id="766268878">
                  <w:marLeft w:val="0"/>
                  <w:marRight w:val="0"/>
                  <w:marTop w:val="0"/>
                  <w:marBottom w:val="0"/>
                  <w:divBdr>
                    <w:top w:val="none" w:sz="0" w:space="0" w:color="auto"/>
                    <w:left w:val="none" w:sz="0" w:space="0" w:color="auto"/>
                    <w:bottom w:val="none" w:sz="0" w:space="0" w:color="auto"/>
                    <w:right w:val="none" w:sz="0" w:space="0" w:color="auto"/>
                  </w:divBdr>
                </w:div>
                <w:div w:id="1727534867">
                  <w:marLeft w:val="0"/>
                  <w:marRight w:val="0"/>
                  <w:marTop w:val="0"/>
                  <w:marBottom w:val="0"/>
                  <w:divBdr>
                    <w:top w:val="none" w:sz="0" w:space="0" w:color="auto"/>
                    <w:left w:val="none" w:sz="0" w:space="0" w:color="auto"/>
                    <w:bottom w:val="none" w:sz="0" w:space="0" w:color="auto"/>
                    <w:right w:val="none" w:sz="0" w:space="0" w:color="auto"/>
                  </w:divBdr>
                </w:div>
                <w:div w:id="1358773935">
                  <w:marLeft w:val="0"/>
                  <w:marRight w:val="0"/>
                  <w:marTop w:val="0"/>
                  <w:marBottom w:val="0"/>
                  <w:divBdr>
                    <w:top w:val="none" w:sz="0" w:space="0" w:color="auto"/>
                    <w:left w:val="none" w:sz="0" w:space="0" w:color="auto"/>
                    <w:bottom w:val="none" w:sz="0" w:space="0" w:color="auto"/>
                    <w:right w:val="none" w:sz="0" w:space="0" w:color="auto"/>
                  </w:divBdr>
                </w:div>
                <w:div w:id="1676225348">
                  <w:marLeft w:val="0"/>
                  <w:marRight w:val="0"/>
                  <w:marTop w:val="0"/>
                  <w:marBottom w:val="0"/>
                  <w:divBdr>
                    <w:top w:val="none" w:sz="0" w:space="0" w:color="auto"/>
                    <w:left w:val="none" w:sz="0" w:space="0" w:color="auto"/>
                    <w:bottom w:val="none" w:sz="0" w:space="0" w:color="auto"/>
                    <w:right w:val="none" w:sz="0" w:space="0" w:color="auto"/>
                  </w:divBdr>
                </w:div>
                <w:div w:id="2001233786">
                  <w:marLeft w:val="0"/>
                  <w:marRight w:val="0"/>
                  <w:marTop w:val="0"/>
                  <w:marBottom w:val="0"/>
                  <w:divBdr>
                    <w:top w:val="none" w:sz="0" w:space="0" w:color="auto"/>
                    <w:left w:val="none" w:sz="0" w:space="0" w:color="auto"/>
                    <w:bottom w:val="none" w:sz="0" w:space="0" w:color="auto"/>
                    <w:right w:val="none" w:sz="0" w:space="0" w:color="auto"/>
                  </w:divBdr>
                </w:div>
                <w:div w:id="1565408243">
                  <w:marLeft w:val="0"/>
                  <w:marRight w:val="0"/>
                  <w:marTop w:val="0"/>
                  <w:marBottom w:val="0"/>
                  <w:divBdr>
                    <w:top w:val="none" w:sz="0" w:space="0" w:color="auto"/>
                    <w:left w:val="none" w:sz="0" w:space="0" w:color="auto"/>
                    <w:bottom w:val="none" w:sz="0" w:space="0" w:color="auto"/>
                    <w:right w:val="none" w:sz="0" w:space="0" w:color="auto"/>
                  </w:divBdr>
                </w:div>
                <w:div w:id="31198384">
                  <w:marLeft w:val="0"/>
                  <w:marRight w:val="0"/>
                  <w:marTop w:val="0"/>
                  <w:marBottom w:val="0"/>
                  <w:divBdr>
                    <w:top w:val="none" w:sz="0" w:space="0" w:color="auto"/>
                    <w:left w:val="none" w:sz="0" w:space="0" w:color="auto"/>
                    <w:bottom w:val="none" w:sz="0" w:space="0" w:color="auto"/>
                    <w:right w:val="none" w:sz="0" w:space="0" w:color="auto"/>
                  </w:divBdr>
                </w:div>
                <w:div w:id="959528050">
                  <w:marLeft w:val="0"/>
                  <w:marRight w:val="0"/>
                  <w:marTop w:val="0"/>
                  <w:marBottom w:val="0"/>
                  <w:divBdr>
                    <w:top w:val="none" w:sz="0" w:space="0" w:color="auto"/>
                    <w:left w:val="none" w:sz="0" w:space="0" w:color="auto"/>
                    <w:bottom w:val="none" w:sz="0" w:space="0" w:color="auto"/>
                    <w:right w:val="none" w:sz="0" w:space="0" w:color="auto"/>
                  </w:divBdr>
                </w:div>
                <w:div w:id="49111892">
                  <w:marLeft w:val="0"/>
                  <w:marRight w:val="0"/>
                  <w:marTop w:val="0"/>
                  <w:marBottom w:val="0"/>
                  <w:divBdr>
                    <w:top w:val="none" w:sz="0" w:space="0" w:color="auto"/>
                    <w:left w:val="none" w:sz="0" w:space="0" w:color="auto"/>
                    <w:bottom w:val="none" w:sz="0" w:space="0" w:color="auto"/>
                    <w:right w:val="none" w:sz="0" w:space="0" w:color="auto"/>
                  </w:divBdr>
                </w:div>
                <w:div w:id="830877004">
                  <w:marLeft w:val="0"/>
                  <w:marRight w:val="0"/>
                  <w:marTop w:val="0"/>
                  <w:marBottom w:val="0"/>
                  <w:divBdr>
                    <w:top w:val="none" w:sz="0" w:space="0" w:color="auto"/>
                    <w:left w:val="none" w:sz="0" w:space="0" w:color="auto"/>
                    <w:bottom w:val="none" w:sz="0" w:space="0" w:color="auto"/>
                    <w:right w:val="none" w:sz="0" w:space="0" w:color="auto"/>
                  </w:divBdr>
                </w:div>
                <w:div w:id="1107383507">
                  <w:marLeft w:val="0"/>
                  <w:marRight w:val="0"/>
                  <w:marTop w:val="0"/>
                  <w:marBottom w:val="0"/>
                  <w:divBdr>
                    <w:top w:val="none" w:sz="0" w:space="0" w:color="auto"/>
                    <w:left w:val="none" w:sz="0" w:space="0" w:color="auto"/>
                    <w:bottom w:val="none" w:sz="0" w:space="0" w:color="auto"/>
                    <w:right w:val="none" w:sz="0" w:space="0" w:color="auto"/>
                  </w:divBdr>
                </w:div>
                <w:div w:id="962887548">
                  <w:marLeft w:val="0"/>
                  <w:marRight w:val="0"/>
                  <w:marTop w:val="0"/>
                  <w:marBottom w:val="0"/>
                  <w:divBdr>
                    <w:top w:val="none" w:sz="0" w:space="0" w:color="auto"/>
                    <w:left w:val="none" w:sz="0" w:space="0" w:color="auto"/>
                    <w:bottom w:val="none" w:sz="0" w:space="0" w:color="auto"/>
                    <w:right w:val="none" w:sz="0" w:space="0" w:color="auto"/>
                  </w:divBdr>
                </w:div>
                <w:div w:id="1434281180">
                  <w:marLeft w:val="0"/>
                  <w:marRight w:val="0"/>
                  <w:marTop w:val="0"/>
                  <w:marBottom w:val="0"/>
                  <w:divBdr>
                    <w:top w:val="none" w:sz="0" w:space="0" w:color="auto"/>
                    <w:left w:val="none" w:sz="0" w:space="0" w:color="auto"/>
                    <w:bottom w:val="none" w:sz="0" w:space="0" w:color="auto"/>
                    <w:right w:val="none" w:sz="0" w:space="0" w:color="auto"/>
                  </w:divBdr>
                </w:div>
                <w:div w:id="1895846896">
                  <w:marLeft w:val="0"/>
                  <w:marRight w:val="0"/>
                  <w:marTop w:val="0"/>
                  <w:marBottom w:val="0"/>
                  <w:divBdr>
                    <w:top w:val="none" w:sz="0" w:space="0" w:color="auto"/>
                    <w:left w:val="none" w:sz="0" w:space="0" w:color="auto"/>
                    <w:bottom w:val="none" w:sz="0" w:space="0" w:color="auto"/>
                    <w:right w:val="none" w:sz="0" w:space="0" w:color="auto"/>
                  </w:divBdr>
                </w:div>
                <w:div w:id="1046103810">
                  <w:marLeft w:val="0"/>
                  <w:marRight w:val="0"/>
                  <w:marTop w:val="0"/>
                  <w:marBottom w:val="0"/>
                  <w:divBdr>
                    <w:top w:val="none" w:sz="0" w:space="0" w:color="auto"/>
                    <w:left w:val="none" w:sz="0" w:space="0" w:color="auto"/>
                    <w:bottom w:val="none" w:sz="0" w:space="0" w:color="auto"/>
                    <w:right w:val="none" w:sz="0" w:space="0" w:color="auto"/>
                  </w:divBdr>
                </w:div>
                <w:div w:id="966815794">
                  <w:marLeft w:val="0"/>
                  <w:marRight w:val="0"/>
                  <w:marTop w:val="0"/>
                  <w:marBottom w:val="0"/>
                  <w:divBdr>
                    <w:top w:val="none" w:sz="0" w:space="0" w:color="auto"/>
                    <w:left w:val="none" w:sz="0" w:space="0" w:color="auto"/>
                    <w:bottom w:val="none" w:sz="0" w:space="0" w:color="auto"/>
                    <w:right w:val="none" w:sz="0" w:space="0" w:color="auto"/>
                  </w:divBdr>
                </w:div>
                <w:div w:id="1699698425">
                  <w:marLeft w:val="0"/>
                  <w:marRight w:val="0"/>
                  <w:marTop w:val="0"/>
                  <w:marBottom w:val="0"/>
                  <w:divBdr>
                    <w:top w:val="none" w:sz="0" w:space="0" w:color="auto"/>
                    <w:left w:val="none" w:sz="0" w:space="0" w:color="auto"/>
                    <w:bottom w:val="none" w:sz="0" w:space="0" w:color="auto"/>
                    <w:right w:val="none" w:sz="0" w:space="0" w:color="auto"/>
                  </w:divBdr>
                </w:div>
                <w:div w:id="796265828">
                  <w:marLeft w:val="0"/>
                  <w:marRight w:val="0"/>
                  <w:marTop w:val="0"/>
                  <w:marBottom w:val="0"/>
                  <w:divBdr>
                    <w:top w:val="none" w:sz="0" w:space="0" w:color="auto"/>
                    <w:left w:val="none" w:sz="0" w:space="0" w:color="auto"/>
                    <w:bottom w:val="none" w:sz="0" w:space="0" w:color="auto"/>
                    <w:right w:val="none" w:sz="0" w:space="0" w:color="auto"/>
                  </w:divBdr>
                </w:div>
                <w:div w:id="956065807">
                  <w:marLeft w:val="0"/>
                  <w:marRight w:val="0"/>
                  <w:marTop w:val="0"/>
                  <w:marBottom w:val="0"/>
                  <w:divBdr>
                    <w:top w:val="none" w:sz="0" w:space="0" w:color="auto"/>
                    <w:left w:val="none" w:sz="0" w:space="0" w:color="auto"/>
                    <w:bottom w:val="none" w:sz="0" w:space="0" w:color="auto"/>
                    <w:right w:val="none" w:sz="0" w:space="0" w:color="auto"/>
                  </w:divBdr>
                </w:div>
                <w:div w:id="899629330">
                  <w:marLeft w:val="0"/>
                  <w:marRight w:val="0"/>
                  <w:marTop w:val="0"/>
                  <w:marBottom w:val="0"/>
                  <w:divBdr>
                    <w:top w:val="none" w:sz="0" w:space="0" w:color="auto"/>
                    <w:left w:val="none" w:sz="0" w:space="0" w:color="auto"/>
                    <w:bottom w:val="none" w:sz="0" w:space="0" w:color="auto"/>
                    <w:right w:val="none" w:sz="0" w:space="0" w:color="auto"/>
                  </w:divBdr>
                </w:div>
                <w:div w:id="1765299064">
                  <w:marLeft w:val="0"/>
                  <w:marRight w:val="0"/>
                  <w:marTop w:val="0"/>
                  <w:marBottom w:val="0"/>
                  <w:divBdr>
                    <w:top w:val="none" w:sz="0" w:space="0" w:color="auto"/>
                    <w:left w:val="none" w:sz="0" w:space="0" w:color="auto"/>
                    <w:bottom w:val="none" w:sz="0" w:space="0" w:color="auto"/>
                    <w:right w:val="none" w:sz="0" w:space="0" w:color="auto"/>
                  </w:divBdr>
                </w:div>
                <w:div w:id="998381582">
                  <w:marLeft w:val="0"/>
                  <w:marRight w:val="0"/>
                  <w:marTop w:val="0"/>
                  <w:marBottom w:val="0"/>
                  <w:divBdr>
                    <w:top w:val="none" w:sz="0" w:space="0" w:color="auto"/>
                    <w:left w:val="none" w:sz="0" w:space="0" w:color="auto"/>
                    <w:bottom w:val="none" w:sz="0" w:space="0" w:color="auto"/>
                    <w:right w:val="none" w:sz="0" w:space="0" w:color="auto"/>
                  </w:divBdr>
                </w:div>
                <w:div w:id="1339582224">
                  <w:marLeft w:val="0"/>
                  <w:marRight w:val="0"/>
                  <w:marTop w:val="0"/>
                  <w:marBottom w:val="0"/>
                  <w:divBdr>
                    <w:top w:val="none" w:sz="0" w:space="0" w:color="auto"/>
                    <w:left w:val="none" w:sz="0" w:space="0" w:color="auto"/>
                    <w:bottom w:val="none" w:sz="0" w:space="0" w:color="auto"/>
                    <w:right w:val="none" w:sz="0" w:space="0" w:color="auto"/>
                  </w:divBdr>
                </w:div>
                <w:div w:id="2123647352">
                  <w:marLeft w:val="0"/>
                  <w:marRight w:val="0"/>
                  <w:marTop w:val="0"/>
                  <w:marBottom w:val="0"/>
                  <w:divBdr>
                    <w:top w:val="none" w:sz="0" w:space="0" w:color="auto"/>
                    <w:left w:val="none" w:sz="0" w:space="0" w:color="auto"/>
                    <w:bottom w:val="none" w:sz="0" w:space="0" w:color="auto"/>
                    <w:right w:val="none" w:sz="0" w:space="0" w:color="auto"/>
                  </w:divBdr>
                </w:div>
                <w:div w:id="209922774">
                  <w:marLeft w:val="0"/>
                  <w:marRight w:val="0"/>
                  <w:marTop w:val="0"/>
                  <w:marBottom w:val="0"/>
                  <w:divBdr>
                    <w:top w:val="none" w:sz="0" w:space="0" w:color="auto"/>
                    <w:left w:val="none" w:sz="0" w:space="0" w:color="auto"/>
                    <w:bottom w:val="none" w:sz="0" w:space="0" w:color="auto"/>
                    <w:right w:val="none" w:sz="0" w:space="0" w:color="auto"/>
                  </w:divBdr>
                </w:div>
                <w:div w:id="1730109668">
                  <w:marLeft w:val="0"/>
                  <w:marRight w:val="0"/>
                  <w:marTop w:val="0"/>
                  <w:marBottom w:val="0"/>
                  <w:divBdr>
                    <w:top w:val="none" w:sz="0" w:space="0" w:color="auto"/>
                    <w:left w:val="none" w:sz="0" w:space="0" w:color="auto"/>
                    <w:bottom w:val="none" w:sz="0" w:space="0" w:color="auto"/>
                    <w:right w:val="none" w:sz="0" w:space="0" w:color="auto"/>
                  </w:divBdr>
                </w:div>
                <w:div w:id="833110874">
                  <w:marLeft w:val="0"/>
                  <w:marRight w:val="0"/>
                  <w:marTop w:val="0"/>
                  <w:marBottom w:val="0"/>
                  <w:divBdr>
                    <w:top w:val="none" w:sz="0" w:space="0" w:color="auto"/>
                    <w:left w:val="none" w:sz="0" w:space="0" w:color="auto"/>
                    <w:bottom w:val="none" w:sz="0" w:space="0" w:color="auto"/>
                    <w:right w:val="none" w:sz="0" w:space="0" w:color="auto"/>
                  </w:divBdr>
                </w:div>
                <w:div w:id="1636138182">
                  <w:marLeft w:val="0"/>
                  <w:marRight w:val="0"/>
                  <w:marTop w:val="0"/>
                  <w:marBottom w:val="0"/>
                  <w:divBdr>
                    <w:top w:val="none" w:sz="0" w:space="0" w:color="auto"/>
                    <w:left w:val="none" w:sz="0" w:space="0" w:color="auto"/>
                    <w:bottom w:val="none" w:sz="0" w:space="0" w:color="auto"/>
                    <w:right w:val="none" w:sz="0" w:space="0" w:color="auto"/>
                  </w:divBdr>
                </w:div>
                <w:div w:id="1479149617">
                  <w:marLeft w:val="0"/>
                  <w:marRight w:val="0"/>
                  <w:marTop w:val="0"/>
                  <w:marBottom w:val="0"/>
                  <w:divBdr>
                    <w:top w:val="none" w:sz="0" w:space="0" w:color="auto"/>
                    <w:left w:val="none" w:sz="0" w:space="0" w:color="auto"/>
                    <w:bottom w:val="none" w:sz="0" w:space="0" w:color="auto"/>
                    <w:right w:val="none" w:sz="0" w:space="0" w:color="auto"/>
                  </w:divBdr>
                </w:div>
                <w:div w:id="1416778331">
                  <w:marLeft w:val="0"/>
                  <w:marRight w:val="0"/>
                  <w:marTop w:val="0"/>
                  <w:marBottom w:val="0"/>
                  <w:divBdr>
                    <w:top w:val="none" w:sz="0" w:space="0" w:color="auto"/>
                    <w:left w:val="none" w:sz="0" w:space="0" w:color="auto"/>
                    <w:bottom w:val="none" w:sz="0" w:space="0" w:color="auto"/>
                    <w:right w:val="none" w:sz="0" w:space="0" w:color="auto"/>
                  </w:divBdr>
                </w:div>
                <w:div w:id="474109635">
                  <w:marLeft w:val="0"/>
                  <w:marRight w:val="0"/>
                  <w:marTop w:val="0"/>
                  <w:marBottom w:val="0"/>
                  <w:divBdr>
                    <w:top w:val="none" w:sz="0" w:space="0" w:color="auto"/>
                    <w:left w:val="none" w:sz="0" w:space="0" w:color="auto"/>
                    <w:bottom w:val="none" w:sz="0" w:space="0" w:color="auto"/>
                    <w:right w:val="none" w:sz="0" w:space="0" w:color="auto"/>
                  </w:divBdr>
                </w:div>
                <w:div w:id="516650976">
                  <w:marLeft w:val="0"/>
                  <w:marRight w:val="0"/>
                  <w:marTop w:val="0"/>
                  <w:marBottom w:val="0"/>
                  <w:divBdr>
                    <w:top w:val="none" w:sz="0" w:space="0" w:color="auto"/>
                    <w:left w:val="none" w:sz="0" w:space="0" w:color="auto"/>
                    <w:bottom w:val="none" w:sz="0" w:space="0" w:color="auto"/>
                    <w:right w:val="none" w:sz="0" w:space="0" w:color="auto"/>
                  </w:divBdr>
                </w:div>
                <w:div w:id="1913348900">
                  <w:marLeft w:val="0"/>
                  <w:marRight w:val="0"/>
                  <w:marTop w:val="0"/>
                  <w:marBottom w:val="0"/>
                  <w:divBdr>
                    <w:top w:val="none" w:sz="0" w:space="0" w:color="auto"/>
                    <w:left w:val="none" w:sz="0" w:space="0" w:color="auto"/>
                    <w:bottom w:val="none" w:sz="0" w:space="0" w:color="auto"/>
                    <w:right w:val="none" w:sz="0" w:space="0" w:color="auto"/>
                  </w:divBdr>
                </w:div>
                <w:div w:id="307327632">
                  <w:marLeft w:val="0"/>
                  <w:marRight w:val="0"/>
                  <w:marTop w:val="0"/>
                  <w:marBottom w:val="0"/>
                  <w:divBdr>
                    <w:top w:val="none" w:sz="0" w:space="0" w:color="auto"/>
                    <w:left w:val="none" w:sz="0" w:space="0" w:color="auto"/>
                    <w:bottom w:val="none" w:sz="0" w:space="0" w:color="auto"/>
                    <w:right w:val="none" w:sz="0" w:space="0" w:color="auto"/>
                  </w:divBdr>
                </w:div>
                <w:div w:id="613437745">
                  <w:marLeft w:val="0"/>
                  <w:marRight w:val="0"/>
                  <w:marTop w:val="0"/>
                  <w:marBottom w:val="0"/>
                  <w:divBdr>
                    <w:top w:val="none" w:sz="0" w:space="0" w:color="auto"/>
                    <w:left w:val="none" w:sz="0" w:space="0" w:color="auto"/>
                    <w:bottom w:val="none" w:sz="0" w:space="0" w:color="auto"/>
                    <w:right w:val="none" w:sz="0" w:space="0" w:color="auto"/>
                  </w:divBdr>
                </w:div>
                <w:div w:id="1487362437">
                  <w:marLeft w:val="0"/>
                  <w:marRight w:val="0"/>
                  <w:marTop w:val="0"/>
                  <w:marBottom w:val="0"/>
                  <w:divBdr>
                    <w:top w:val="none" w:sz="0" w:space="0" w:color="auto"/>
                    <w:left w:val="none" w:sz="0" w:space="0" w:color="auto"/>
                    <w:bottom w:val="none" w:sz="0" w:space="0" w:color="auto"/>
                    <w:right w:val="none" w:sz="0" w:space="0" w:color="auto"/>
                  </w:divBdr>
                </w:div>
                <w:div w:id="1664774563">
                  <w:marLeft w:val="0"/>
                  <w:marRight w:val="0"/>
                  <w:marTop w:val="0"/>
                  <w:marBottom w:val="0"/>
                  <w:divBdr>
                    <w:top w:val="none" w:sz="0" w:space="0" w:color="auto"/>
                    <w:left w:val="none" w:sz="0" w:space="0" w:color="auto"/>
                    <w:bottom w:val="none" w:sz="0" w:space="0" w:color="auto"/>
                    <w:right w:val="none" w:sz="0" w:space="0" w:color="auto"/>
                  </w:divBdr>
                </w:div>
                <w:div w:id="682975966">
                  <w:marLeft w:val="0"/>
                  <w:marRight w:val="0"/>
                  <w:marTop w:val="0"/>
                  <w:marBottom w:val="0"/>
                  <w:divBdr>
                    <w:top w:val="none" w:sz="0" w:space="0" w:color="auto"/>
                    <w:left w:val="none" w:sz="0" w:space="0" w:color="auto"/>
                    <w:bottom w:val="none" w:sz="0" w:space="0" w:color="auto"/>
                    <w:right w:val="none" w:sz="0" w:space="0" w:color="auto"/>
                  </w:divBdr>
                </w:div>
                <w:div w:id="387649062">
                  <w:marLeft w:val="0"/>
                  <w:marRight w:val="0"/>
                  <w:marTop w:val="0"/>
                  <w:marBottom w:val="0"/>
                  <w:divBdr>
                    <w:top w:val="none" w:sz="0" w:space="0" w:color="auto"/>
                    <w:left w:val="none" w:sz="0" w:space="0" w:color="auto"/>
                    <w:bottom w:val="none" w:sz="0" w:space="0" w:color="auto"/>
                    <w:right w:val="none" w:sz="0" w:space="0" w:color="auto"/>
                  </w:divBdr>
                </w:div>
                <w:div w:id="1267351311">
                  <w:marLeft w:val="0"/>
                  <w:marRight w:val="0"/>
                  <w:marTop w:val="0"/>
                  <w:marBottom w:val="0"/>
                  <w:divBdr>
                    <w:top w:val="none" w:sz="0" w:space="0" w:color="auto"/>
                    <w:left w:val="none" w:sz="0" w:space="0" w:color="auto"/>
                    <w:bottom w:val="none" w:sz="0" w:space="0" w:color="auto"/>
                    <w:right w:val="none" w:sz="0" w:space="0" w:color="auto"/>
                  </w:divBdr>
                </w:div>
                <w:div w:id="1022130386">
                  <w:marLeft w:val="0"/>
                  <w:marRight w:val="0"/>
                  <w:marTop w:val="0"/>
                  <w:marBottom w:val="0"/>
                  <w:divBdr>
                    <w:top w:val="none" w:sz="0" w:space="0" w:color="auto"/>
                    <w:left w:val="none" w:sz="0" w:space="0" w:color="auto"/>
                    <w:bottom w:val="none" w:sz="0" w:space="0" w:color="auto"/>
                    <w:right w:val="none" w:sz="0" w:space="0" w:color="auto"/>
                  </w:divBdr>
                </w:div>
                <w:div w:id="1270240959">
                  <w:marLeft w:val="0"/>
                  <w:marRight w:val="0"/>
                  <w:marTop w:val="0"/>
                  <w:marBottom w:val="0"/>
                  <w:divBdr>
                    <w:top w:val="none" w:sz="0" w:space="0" w:color="auto"/>
                    <w:left w:val="none" w:sz="0" w:space="0" w:color="auto"/>
                    <w:bottom w:val="none" w:sz="0" w:space="0" w:color="auto"/>
                    <w:right w:val="none" w:sz="0" w:space="0" w:color="auto"/>
                  </w:divBdr>
                </w:div>
                <w:div w:id="1833374132">
                  <w:marLeft w:val="0"/>
                  <w:marRight w:val="0"/>
                  <w:marTop w:val="0"/>
                  <w:marBottom w:val="0"/>
                  <w:divBdr>
                    <w:top w:val="none" w:sz="0" w:space="0" w:color="auto"/>
                    <w:left w:val="none" w:sz="0" w:space="0" w:color="auto"/>
                    <w:bottom w:val="none" w:sz="0" w:space="0" w:color="auto"/>
                    <w:right w:val="none" w:sz="0" w:space="0" w:color="auto"/>
                  </w:divBdr>
                </w:div>
                <w:div w:id="971329939">
                  <w:marLeft w:val="0"/>
                  <w:marRight w:val="0"/>
                  <w:marTop w:val="0"/>
                  <w:marBottom w:val="0"/>
                  <w:divBdr>
                    <w:top w:val="none" w:sz="0" w:space="0" w:color="auto"/>
                    <w:left w:val="none" w:sz="0" w:space="0" w:color="auto"/>
                    <w:bottom w:val="none" w:sz="0" w:space="0" w:color="auto"/>
                    <w:right w:val="none" w:sz="0" w:space="0" w:color="auto"/>
                  </w:divBdr>
                </w:div>
                <w:div w:id="459543762">
                  <w:marLeft w:val="0"/>
                  <w:marRight w:val="0"/>
                  <w:marTop w:val="0"/>
                  <w:marBottom w:val="0"/>
                  <w:divBdr>
                    <w:top w:val="none" w:sz="0" w:space="0" w:color="auto"/>
                    <w:left w:val="none" w:sz="0" w:space="0" w:color="auto"/>
                    <w:bottom w:val="none" w:sz="0" w:space="0" w:color="auto"/>
                    <w:right w:val="none" w:sz="0" w:space="0" w:color="auto"/>
                  </w:divBdr>
                </w:div>
                <w:div w:id="1389184792">
                  <w:marLeft w:val="0"/>
                  <w:marRight w:val="0"/>
                  <w:marTop w:val="0"/>
                  <w:marBottom w:val="0"/>
                  <w:divBdr>
                    <w:top w:val="none" w:sz="0" w:space="0" w:color="auto"/>
                    <w:left w:val="none" w:sz="0" w:space="0" w:color="auto"/>
                    <w:bottom w:val="none" w:sz="0" w:space="0" w:color="auto"/>
                    <w:right w:val="none" w:sz="0" w:space="0" w:color="auto"/>
                  </w:divBdr>
                </w:div>
                <w:div w:id="43144142">
                  <w:marLeft w:val="0"/>
                  <w:marRight w:val="0"/>
                  <w:marTop w:val="0"/>
                  <w:marBottom w:val="0"/>
                  <w:divBdr>
                    <w:top w:val="none" w:sz="0" w:space="0" w:color="auto"/>
                    <w:left w:val="none" w:sz="0" w:space="0" w:color="auto"/>
                    <w:bottom w:val="none" w:sz="0" w:space="0" w:color="auto"/>
                    <w:right w:val="none" w:sz="0" w:space="0" w:color="auto"/>
                  </w:divBdr>
                </w:div>
                <w:div w:id="797912205">
                  <w:marLeft w:val="0"/>
                  <w:marRight w:val="0"/>
                  <w:marTop w:val="0"/>
                  <w:marBottom w:val="0"/>
                  <w:divBdr>
                    <w:top w:val="none" w:sz="0" w:space="0" w:color="auto"/>
                    <w:left w:val="none" w:sz="0" w:space="0" w:color="auto"/>
                    <w:bottom w:val="none" w:sz="0" w:space="0" w:color="auto"/>
                    <w:right w:val="none" w:sz="0" w:space="0" w:color="auto"/>
                  </w:divBdr>
                </w:div>
                <w:div w:id="538443830">
                  <w:marLeft w:val="0"/>
                  <w:marRight w:val="0"/>
                  <w:marTop w:val="0"/>
                  <w:marBottom w:val="0"/>
                  <w:divBdr>
                    <w:top w:val="none" w:sz="0" w:space="0" w:color="auto"/>
                    <w:left w:val="none" w:sz="0" w:space="0" w:color="auto"/>
                    <w:bottom w:val="none" w:sz="0" w:space="0" w:color="auto"/>
                    <w:right w:val="none" w:sz="0" w:space="0" w:color="auto"/>
                  </w:divBdr>
                </w:div>
                <w:div w:id="624431058">
                  <w:marLeft w:val="0"/>
                  <w:marRight w:val="0"/>
                  <w:marTop w:val="0"/>
                  <w:marBottom w:val="0"/>
                  <w:divBdr>
                    <w:top w:val="none" w:sz="0" w:space="0" w:color="auto"/>
                    <w:left w:val="none" w:sz="0" w:space="0" w:color="auto"/>
                    <w:bottom w:val="none" w:sz="0" w:space="0" w:color="auto"/>
                    <w:right w:val="none" w:sz="0" w:space="0" w:color="auto"/>
                  </w:divBdr>
                </w:div>
                <w:div w:id="2045209395">
                  <w:marLeft w:val="0"/>
                  <w:marRight w:val="0"/>
                  <w:marTop w:val="0"/>
                  <w:marBottom w:val="0"/>
                  <w:divBdr>
                    <w:top w:val="none" w:sz="0" w:space="0" w:color="auto"/>
                    <w:left w:val="none" w:sz="0" w:space="0" w:color="auto"/>
                    <w:bottom w:val="none" w:sz="0" w:space="0" w:color="auto"/>
                    <w:right w:val="none" w:sz="0" w:space="0" w:color="auto"/>
                  </w:divBdr>
                </w:div>
                <w:div w:id="546599985">
                  <w:marLeft w:val="0"/>
                  <w:marRight w:val="0"/>
                  <w:marTop w:val="0"/>
                  <w:marBottom w:val="0"/>
                  <w:divBdr>
                    <w:top w:val="none" w:sz="0" w:space="0" w:color="auto"/>
                    <w:left w:val="none" w:sz="0" w:space="0" w:color="auto"/>
                    <w:bottom w:val="none" w:sz="0" w:space="0" w:color="auto"/>
                    <w:right w:val="none" w:sz="0" w:space="0" w:color="auto"/>
                  </w:divBdr>
                </w:div>
                <w:div w:id="796340139">
                  <w:marLeft w:val="0"/>
                  <w:marRight w:val="0"/>
                  <w:marTop w:val="0"/>
                  <w:marBottom w:val="0"/>
                  <w:divBdr>
                    <w:top w:val="none" w:sz="0" w:space="0" w:color="auto"/>
                    <w:left w:val="none" w:sz="0" w:space="0" w:color="auto"/>
                    <w:bottom w:val="none" w:sz="0" w:space="0" w:color="auto"/>
                    <w:right w:val="none" w:sz="0" w:space="0" w:color="auto"/>
                  </w:divBdr>
                </w:div>
                <w:div w:id="986124941">
                  <w:marLeft w:val="0"/>
                  <w:marRight w:val="0"/>
                  <w:marTop w:val="0"/>
                  <w:marBottom w:val="0"/>
                  <w:divBdr>
                    <w:top w:val="none" w:sz="0" w:space="0" w:color="auto"/>
                    <w:left w:val="none" w:sz="0" w:space="0" w:color="auto"/>
                    <w:bottom w:val="none" w:sz="0" w:space="0" w:color="auto"/>
                    <w:right w:val="none" w:sz="0" w:space="0" w:color="auto"/>
                  </w:divBdr>
                </w:div>
                <w:div w:id="818887376">
                  <w:marLeft w:val="0"/>
                  <w:marRight w:val="0"/>
                  <w:marTop w:val="0"/>
                  <w:marBottom w:val="0"/>
                  <w:divBdr>
                    <w:top w:val="none" w:sz="0" w:space="0" w:color="auto"/>
                    <w:left w:val="none" w:sz="0" w:space="0" w:color="auto"/>
                    <w:bottom w:val="none" w:sz="0" w:space="0" w:color="auto"/>
                    <w:right w:val="none" w:sz="0" w:space="0" w:color="auto"/>
                  </w:divBdr>
                </w:div>
                <w:div w:id="1433358505">
                  <w:marLeft w:val="0"/>
                  <w:marRight w:val="0"/>
                  <w:marTop w:val="0"/>
                  <w:marBottom w:val="0"/>
                  <w:divBdr>
                    <w:top w:val="none" w:sz="0" w:space="0" w:color="auto"/>
                    <w:left w:val="none" w:sz="0" w:space="0" w:color="auto"/>
                    <w:bottom w:val="none" w:sz="0" w:space="0" w:color="auto"/>
                    <w:right w:val="none" w:sz="0" w:space="0" w:color="auto"/>
                  </w:divBdr>
                </w:div>
                <w:div w:id="2079939868">
                  <w:marLeft w:val="0"/>
                  <w:marRight w:val="0"/>
                  <w:marTop w:val="0"/>
                  <w:marBottom w:val="0"/>
                  <w:divBdr>
                    <w:top w:val="none" w:sz="0" w:space="0" w:color="auto"/>
                    <w:left w:val="none" w:sz="0" w:space="0" w:color="auto"/>
                    <w:bottom w:val="none" w:sz="0" w:space="0" w:color="auto"/>
                    <w:right w:val="none" w:sz="0" w:space="0" w:color="auto"/>
                  </w:divBdr>
                </w:div>
                <w:div w:id="724452149">
                  <w:marLeft w:val="0"/>
                  <w:marRight w:val="0"/>
                  <w:marTop w:val="0"/>
                  <w:marBottom w:val="0"/>
                  <w:divBdr>
                    <w:top w:val="none" w:sz="0" w:space="0" w:color="auto"/>
                    <w:left w:val="none" w:sz="0" w:space="0" w:color="auto"/>
                    <w:bottom w:val="none" w:sz="0" w:space="0" w:color="auto"/>
                    <w:right w:val="none" w:sz="0" w:space="0" w:color="auto"/>
                  </w:divBdr>
                </w:div>
                <w:div w:id="1671299118">
                  <w:marLeft w:val="0"/>
                  <w:marRight w:val="0"/>
                  <w:marTop w:val="0"/>
                  <w:marBottom w:val="0"/>
                  <w:divBdr>
                    <w:top w:val="none" w:sz="0" w:space="0" w:color="auto"/>
                    <w:left w:val="none" w:sz="0" w:space="0" w:color="auto"/>
                    <w:bottom w:val="none" w:sz="0" w:space="0" w:color="auto"/>
                    <w:right w:val="none" w:sz="0" w:space="0" w:color="auto"/>
                  </w:divBdr>
                </w:div>
                <w:div w:id="1738630172">
                  <w:marLeft w:val="0"/>
                  <w:marRight w:val="0"/>
                  <w:marTop w:val="0"/>
                  <w:marBottom w:val="0"/>
                  <w:divBdr>
                    <w:top w:val="none" w:sz="0" w:space="0" w:color="auto"/>
                    <w:left w:val="none" w:sz="0" w:space="0" w:color="auto"/>
                    <w:bottom w:val="none" w:sz="0" w:space="0" w:color="auto"/>
                    <w:right w:val="none" w:sz="0" w:space="0" w:color="auto"/>
                  </w:divBdr>
                </w:div>
                <w:div w:id="906066705">
                  <w:marLeft w:val="0"/>
                  <w:marRight w:val="0"/>
                  <w:marTop w:val="0"/>
                  <w:marBottom w:val="0"/>
                  <w:divBdr>
                    <w:top w:val="none" w:sz="0" w:space="0" w:color="auto"/>
                    <w:left w:val="none" w:sz="0" w:space="0" w:color="auto"/>
                    <w:bottom w:val="none" w:sz="0" w:space="0" w:color="auto"/>
                    <w:right w:val="none" w:sz="0" w:space="0" w:color="auto"/>
                  </w:divBdr>
                </w:div>
                <w:div w:id="1654874104">
                  <w:marLeft w:val="0"/>
                  <w:marRight w:val="0"/>
                  <w:marTop w:val="0"/>
                  <w:marBottom w:val="0"/>
                  <w:divBdr>
                    <w:top w:val="none" w:sz="0" w:space="0" w:color="auto"/>
                    <w:left w:val="none" w:sz="0" w:space="0" w:color="auto"/>
                    <w:bottom w:val="none" w:sz="0" w:space="0" w:color="auto"/>
                    <w:right w:val="none" w:sz="0" w:space="0" w:color="auto"/>
                  </w:divBdr>
                </w:div>
                <w:div w:id="1435586836">
                  <w:marLeft w:val="0"/>
                  <w:marRight w:val="0"/>
                  <w:marTop w:val="0"/>
                  <w:marBottom w:val="0"/>
                  <w:divBdr>
                    <w:top w:val="none" w:sz="0" w:space="0" w:color="auto"/>
                    <w:left w:val="none" w:sz="0" w:space="0" w:color="auto"/>
                    <w:bottom w:val="none" w:sz="0" w:space="0" w:color="auto"/>
                    <w:right w:val="none" w:sz="0" w:space="0" w:color="auto"/>
                  </w:divBdr>
                </w:div>
                <w:div w:id="143620686">
                  <w:marLeft w:val="0"/>
                  <w:marRight w:val="0"/>
                  <w:marTop w:val="0"/>
                  <w:marBottom w:val="0"/>
                  <w:divBdr>
                    <w:top w:val="none" w:sz="0" w:space="0" w:color="auto"/>
                    <w:left w:val="none" w:sz="0" w:space="0" w:color="auto"/>
                    <w:bottom w:val="none" w:sz="0" w:space="0" w:color="auto"/>
                    <w:right w:val="none" w:sz="0" w:space="0" w:color="auto"/>
                  </w:divBdr>
                </w:div>
                <w:div w:id="623465751">
                  <w:marLeft w:val="0"/>
                  <w:marRight w:val="0"/>
                  <w:marTop w:val="0"/>
                  <w:marBottom w:val="0"/>
                  <w:divBdr>
                    <w:top w:val="none" w:sz="0" w:space="0" w:color="auto"/>
                    <w:left w:val="none" w:sz="0" w:space="0" w:color="auto"/>
                    <w:bottom w:val="none" w:sz="0" w:space="0" w:color="auto"/>
                    <w:right w:val="none" w:sz="0" w:space="0" w:color="auto"/>
                  </w:divBdr>
                </w:div>
                <w:div w:id="1776056452">
                  <w:marLeft w:val="0"/>
                  <w:marRight w:val="0"/>
                  <w:marTop w:val="0"/>
                  <w:marBottom w:val="0"/>
                  <w:divBdr>
                    <w:top w:val="none" w:sz="0" w:space="0" w:color="auto"/>
                    <w:left w:val="none" w:sz="0" w:space="0" w:color="auto"/>
                    <w:bottom w:val="none" w:sz="0" w:space="0" w:color="auto"/>
                    <w:right w:val="none" w:sz="0" w:space="0" w:color="auto"/>
                  </w:divBdr>
                </w:div>
                <w:div w:id="490562339">
                  <w:marLeft w:val="0"/>
                  <w:marRight w:val="0"/>
                  <w:marTop w:val="0"/>
                  <w:marBottom w:val="0"/>
                  <w:divBdr>
                    <w:top w:val="none" w:sz="0" w:space="0" w:color="auto"/>
                    <w:left w:val="none" w:sz="0" w:space="0" w:color="auto"/>
                    <w:bottom w:val="none" w:sz="0" w:space="0" w:color="auto"/>
                    <w:right w:val="none" w:sz="0" w:space="0" w:color="auto"/>
                  </w:divBdr>
                </w:div>
                <w:div w:id="1775514388">
                  <w:marLeft w:val="0"/>
                  <w:marRight w:val="0"/>
                  <w:marTop w:val="0"/>
                  <w:marBottom w:val="0"/>
                  <w:divBdr>
                    <w:top w:val="none" w:sz="0" w:space="0" w:color="auto"/>
                    <w:left w:val="none" w:sz="0" w:space="0" w:color="auto"/>
                    <w:bottom w:val="none" w:sz="0" w:space="0" w:color="auto"/>
                    <w:right w:val="none" w:sz="0" w:space="0" w:color="auto"/>
                  </w:divBdr>
                </w:div>
                <w:div w:id="675958539">
                  <w:marLeft w:val="0"/>
                  <w:marRight w:val="0"/>
                  <w:marTop w:val="0"/>
                  <w:marBottom w:val="0"/>
                  <w:divBdr>
                    <w:top w:val="none" w:sz="0" w:space="0" w:color="auto"/>
                    <w:left w:val="none" w:sz="0" w:space="0" w:color="auto"/>
                    <w:bottom w:val="none" w:sz="0" w:space="0" w:color="auto"/>
                    <w:right w:val="none" w:sz="0" w:space="0" w:color="auto"/>
                  </w:divBdr>
                </w:div>
                <w:div w:id="2034725163">
                  <w:marLeft w:val="0"/>
                  <w:marRight w:val="0"/>
                  <w:marTop w:val="0"/>
                  <w:marBottom w:val="0"/>
                  <w:divBdr>
                    <w:top w:val="none" w:sz="0" w:space="0" w:color="auto"/>
                    <w:left w:val="none" w:sz="0" w:space="0" w:color="auto"/>
                    <w:bottom w:val="none" w:sz="0" w:space="0" w:color="auto"/>
                    <w:right w:val="none" w:sz="0" w:space="0" w:color="auto"/>
                  </w:divBdr>
                </w:div>
                <w:div w:id="991253628">
                  <w:marLeft w:val="0"/>
                  <w:marRight w:val="0"/>
                  <w:marTop w:val="0"/>
                  <w:marBottom w:val="0"/>
                  <w:divBdr>
                    <w:top w:val="none" w:sz="0" w:space="0" w:color="auto"/>
                    <w:left w:val="none" w:sz="0" w:space="0" w:color="auto"/>
                    <w:bottom w:val="none" w:sz="0" w:space="0" w:color="auto"/>
                    <w:right w:val="none" w:sz="0" w:space="0" w:color="auto"/>
                  </w:divBdr>
                </w:div>
                <w:div w:id="1047338932">
                  <w:marLeft w:val="0"/>
                  <w:marRight w:val="0"/>
                  <w:marTop w:val="0"/>
                  <w:marBottom w:val="0"/>
                  <w:divBdr>
                    <w:top w:val="none" w:sz="0" w:space="0" w:color="auto"/>
                    <w:left w:val="none" w:sz="0" w:space="0" w:color="auto"/>
                    <w:bottom w:val="none" w:sz="0" w:space="0" w:color="auto"/>
                    <w:right w:val="none" w:sz="0" w:space="0" w:color="auto"/>
                  </w:divBdr>
                </w:div>
                <w:div w:id="1537233596">
                  <w:marLeft w:val="0"/>
                  <w:marRight w:val="0"/>
                  <w:marTop w:val="0"/>
                  <w:marBottom w:val="0"/>
                  <w:divBdr>
                    <w:top w:val="none" w:sz="0" w:space="0" w:color="auto"/>
                    <w:left w:val="none" w:sz="0" w:space="0" w:color="auto"/>
                    <w:bottom w:val="none" w:sz="0" w:space="0" w:color="auto"/>
                    <w:right w:val="none" w:sz="0" w:space="0" w:color="auto"/>
                  </w:divBdr>
                </w:div>
                <w:div w:id="678510485">
                  <w:marLeft w:val="0"/>
                  <w:marRight w:val="0"/>
                  <w:marTop w:val="0"/>
                  <w:marBottom w:val="0"/>
                  <w:divBdr>
                    <w:top w:val="none" w:sz="0" w:space="0" w:color="auto"/>
                    <w:left w:val="none" w:sz="0" w:space="0" w:color="auto"/>
                    <w:bottom w:val="none" w:sz="0" w:space="0" w:color="auto"/>
                    <w:right w:val="none" w:sz="0" w:space="0" w:color="auto"/>
                  </w:divBdr>
                </w:div>
                <w:div w:id="1286892966">
                  <w:marLeft w:val="0"/>
                  <w:marRight w:val="0"/>
                  <w:marTop w:val="0"/>
                  <w:marBottom w:val="0"/>
                  <w:divBdr>
                    <w:top w:val="none" w:sz="0" w:space="0" w:color="auto"/>
                    <w:left w:val="none" w:sz="0" w:space="0" w:color="auto"/>
                    <w:bottom w:val="none" w:sz="0" w:space="0" w:color="auto"/>
                    <w:right w:val="none" w:sz="0" w:space="0" w:color="auto"/>
                  </w:divBdr>
                </w:div>
                <w:div w:id="875312675">
                  <w:marLeft w:val="0"/>
                  <w:marRight w:val="0"/>
                  <w:marTop w:val="0"/>
                  <w:marBottom w:val="0"/>
                  <w:divBdr>
                    <w:top w:val="none" w:sz="0" w:space="0" w:color="auto"/>
                    <w:left w:val="none" w:sz="0" w:space="0" w:color="auto"/>
                    <w:bottom w:val="none" w:sz="0" w:space="0" w:color="auto"/>
                    <w:right w:val="none" w:sz="0" w:space="0" w:color="auto"/>
                  </w:divBdr>
                </w:div>
                <w:div w:id="1917087421">
                  <w:marLeft w:val="0"/>
                  <w:marRight w:val="0"/>
                  <w:marTop w:val="0"/>
                  <w:marBottom w:val="0"/>
                  <w:divBdr>
                    <w:top w:val="none" w:sz="0" w:space="0" w:color="auto"/>
                    <w:left w:val="none" w:sz="0" w:space="0" w:color="auto"/>
                    <w:bottom w:val="none" w:sz="0" w:space="0" w:color="auto"/>
                    <w:right w:val="none" w:sz="0" w:space="0" w:color="auto"/>
                  </w:divBdr>
                </w:div>
                <w:div w:id="1592733432">
                  <w:marLeft w:val="0"/>
                  <w:marRight w:val="0"/>
                  <w:marTop w:val="0"/>
                  <w:marBottom w:val="0"/>
                  <w:divBdr>
                    <w:top w:val="none" w:sz="0" w:space="0" w:color="auto"/>
                    <w:left w:val="none" w:sz="0" w:space="0" w:color="auto"/>
                    <w:bottom w:val="none" w:sz="0" w:space="0" w:color="auto"/>
                    <w:right w:val="none" w:sz="0" w:space="0" w:color="auto"/>
                  </w:divBdr>
                </w:div>
                <w:div w:id="1709793557">
                  <w:marLeft w:val="0"/>
                  <w:marRight w:val="0"/>
                  <w:marTop w:val="0"/>
                  <w:marBottom w:val="0"/>
                  <w:divBdr>
                    <w:top w:val="none" w:sz="0" w:space="0" w:color="auto"/>
                    <w:left w:val="none" w:sz="0" w:space="0" w:color="auto"/>
                    <w:bottom w:val="none" w:sz="0" w:space="0" w:color="auto"/>
                    <w:right w:val="none" w:sz="0" w:space="0" w:color="auto"/>
                  </w:divBdr>
                </w:div>
                <w:div w:id="341662464">
                  <w:marLeft w:val="0"/>
                  <w:marRight w:val="0"/>
                  <w:marTop w:val="0"/>
                  <w:marBottom w:val="0"/>
                  <w:divBdr>
                    <w:top w:val="none" w:sz="0" w:space="0" w:color="auto"/>
                    <w:left w:val="none" w:sz="0" w:space="0" w:color="auto"/>
                    <w:bottom w:val="none" w:sz="0" w:space="0" w:color="auto"/>
                    <w:right w:val="none" w:sz="0" w:space="0" w:color="auto"/>
                  </w:divBdr>
                </w:div>
                <w:div w:id="921597951">
                  <w:marLeft w:val="0"/>
                  <w:marRight w:val="0"/>
                  <w:marTop w:val="0"/>
                  <w:marBottom w:val="0"/>
                  <w:divBdr>
                    <w:top w:val="none" w:sz="0" w:space="0" w:color="auto"/>
                    <w:left w:val="none" w:sz="0" w:space="0" w:color="auto"/>
                    <w:bottom w:val="none" w:sz="0" w:space="0" w:color="auto"/>
                    <w:right w:val="none" w:sz="0" w:space="0" w:color="auto"/>
                  </w:divBdr>
                </w:div>
                <w:div w:id="186913978">
                  <w:marLeft w:val="0"/>
                  <w:marRight w:val="0"/>
                  <w:marTop w:val="0"/>
                  <w:marBottom w:val="0"/>
                  <w:divBdr>
                    <w:top w:val="none" w:sz="0" w:space="0" w:color="auto"/>
                    <w:left w:val="none" w:sz="0" w:space="0" w:color="auto"/>
                    <w:bottom w:val="none" w:sz="0" w:space="0" w:color="auto"/>
                    <w:right w:val="none" w:sz="0" w:space="0" w:color="auto"/>
                  </w:divBdr>
                </w:div>
                <w:div w:id="896740073">
                  <w:marLeft w:val="0"/>
                  <w:marRight w:val="0"/>
                  <w:marTop w:val="0"/>
                  <w:marBottom w:val="0"/>
                  <w:divBdr>
                    <w:top w:val="none" w:sz="0" w:space="0" w:color="auto"/>
                    <w:left w:val="none" w:sz="0" w:space="0" w:color="auto"/>
                    <w:bottom w:val="none" w:sz="0" w:space="0" w:color="auto"/>
                    <w:right w:val="none" w:sz="0" w:space="0" w:color="auto"/>
                  </w:divBdr>
                </w:div>
                <w:div w:id="891580304">
                  <w:marLeft w:val="0"/>
                  <w:marRight w:val="0"/>
                  <w:marTop w:val="0"/>
                  <w:marBottom w:val="0"/>
                  <w:divBdr>
                    <w:top w:val="none" w:sz="0" w:space="0" w:color="auto"/>
                    <w:left w:val="none" w:sz="0" w:space="0" w:color="auto"/>
                    <w:bottom w:val="none" w:sz="0" w:space="0" w:color="auto"/>
                    <w:right w:val="none" w:sz="0" w:space="0" w:color="auto"/>
                  </w:divBdr>
                </w:div>
                <w:div w:id="2107580789">
                  <w:marLeft w:val="0"/>
                  <w:marRight w:val="0"/>
                  <w:marTop w:val="0"/>
                  <w:marBottom w:val="0"/>
                  <w:divBdr>
                    <w:top w:val="none" w:sz="0" w:space="0" w:color="auto"/>
                    <w:left w:val="none" w:sz="0" w:space="0" w:color="auto"/>
                    <w:bottom w:val="none" w:sz="0" w:space="0" w:color="auto"/>
                    <w:right w:val="none" w:sz="0" w:space="0" w:color="auto"/>
                  </w:divBdr>
                </w:div>
                <w:div w:id="85075131">
                  <w:marLeft w:val="0"/>
                  <w:marRight w:val="0"/>
                  <w:marTop w:val="0"/>
                  <w:marBottom w:val="0"/>
                  <w:divBdr>
                    <w:top w:val="none" w:sz="0" w:space="0" w:color="auto"/>
                    <w:left w:val="none" w:sz="0" w:space="0" w:color="auto"/>
                    <w:bottom w:val="none" w:sz="0" w:space="0" w:color="auto"/>
                    <w:right w:val="none" w:sz="0" w:space="0" w:color="auto"/>
                  </w:divBdr>
                </w:div>
                <w:div w:id="528301448">
                  <w:marLeft w:val="0"/>
                  <w:marRight w:val="0"/>
                  <w:marTop w:val="0"/>
                  <w:marBottom w:val="0"/>
                  <w:divBdr>
                    <w:top w:val="none" w:sz="0" w:space="0" w:color="auto"/>
                    <w:left w:val="none" w:sz="0" w:space="0" w:color="auto"/>
                    <w:bottom w:val="none" w:sz="0" w:space="0" w:color="auto"/>
                    <w:right w:val="none" w:sz="0" w:space="0" w:color="auto"/>
                  </w:divBdr>
                </w:div>
                <w:div w:id="559092987">
                  <w:marLeft w:val="0"/>
                  <w:marRight w:val="0"/>
                  <w:marTop w:val="0"/>
                  <w:marBottom w:val="0"/>
                  <w:divBdr>
                    <w:top w:val="none" w:sz="0" w:space="0" w:color="auto"/>
                    <w:left w:val="none" w:sz="0" w:space="0" w:color="auto"/>
                    <w:bottom w:val="none" w:sz="0" w:space="0" w:color="auto"/>
                    <w:right w:val="none" w:sz="0" w:space="0" w:color="auto"/>
                  </w:divBdr>
                </w:div>
                <w:div w:id="1853259345">
                  <w:marLeft w:val="0"/>
                  <w:marRight w:val="0"/>
                  <w:marTop w:val="0"/>
                  <w:marBottom w:val="0"/>
                  <w:divBdr>
                    <w:top w:val="none" w:sz="0" w:space="0" w:color="auto"/>
                    <w:left w:val="none" w:sz="0" w:space="0" w:color="auto"/>
                    <w:bottom w:val="none" w:sz="0" w:space="0" w:color="auto"/>
                    <w:right w:val="none" w:sz="0" w:space="0" w:color="auto"/>
                  </w:divBdr>
                </w:div>
                <w:div w:id="663898130">
                  <w:marLeft w:val="0"/>
                  <w:marRight w:val="0"/>
                  <w:marTop w:val="0"/>
                  <w:marBottom w:val="0"/>
                  <w:divBdr>
                    <w:top w:val="none" w:sz="0" w:space="0" w:color="auto"/>
                    <w:left w:val="none" w:sz="0" w:space="0" w:color="auto"/>
                    <w:bottom w:val="none" w:sz="0" w:space="0" w:color="auto"/>
                    <w:right w:val="none" w:sz="0" w:space="0" w:color="auto"/>
                  </w:divBdr>
                </w:div>
                <w:div w:id="1836022003">
                  <w:marLeft w:val="0"/>
                  <w:marRight w:val="0"/>
                  <w:marTop w:val="0"/>
                  <w:marBottom w:val="0"/>
                  <w:divBdr>
                    <w:top w:val="none" w:sz="0" w:space="0" w:color="auto"/>
                    <w:left w:val="none" w:sz="0" w:space="0" w:color="auto"/>
                    <w:bottom w:val="none" w:sz="0" w:space="0" w:color="auto"/>
                    <w:right w:val="none" w:sz="0" w:space="0" w:color="auto"/>
                  </w:divBdr>
                </w:div>
                <w:div w:id="530998201">
                  <w:marLeft w:val="0"/>
                  <w:marRight w:val="0"/>
                  <w:marTop w:val="0"/>
                  <w:marBottom w:val="0"/>
                  <w:divBdr>
                    <w:top w:val="none" w:sz="0" w:space="0" w:color="auto"/>
                    <w:left w:val="none" w:sz="0" w:space="0" w:color="auto"/>
                    <w:bottom w:val="none" w:sz="0" w:space="0" w:color="auto"/>
                    <w:right w:val="none" w:sz="0" w:space="0" w:color="auto"/>
                  </w:divBdr>
                </w:div>
                <w:div w:id="1546214188">
                  <w:marLeft w:val="0"/>
                  <w:marRight w:val="0"/>
                  <w:marTop w:val="0"/>
                  <w:marBottom w:val="0"/>
                  <w:divBdr>
                    <w:top w:val="none" w:sz="0" w:space="0" w:color="auto"/>
                    <w:left w:val="none" w:sz="0" w:space="0" w:color="auto"/>
                    <w:bottom w:val="none" w:sz="0" w:space="0" w:color="auto"/>
                    <w:right w:val="none" w:sz="0" w:space="0" w:color="auto"/>
                  </w:divBdr>
                </w:div>
                <w:div w:id="1095831479">
                  <w:marLeft w:val="0"/>
                  <w:marRight w:val="0"/>
                  <w:marTop w:val="0"/>
                  <w:marBottom w:val="0"/>
                  <w:divBdr>
                    <w:top w:val="none" w:sz="0" w:space="0" w:color="auto"/>
                    <w:left w:val="none" w:sz="0" w:space="0" w:color="auto"/>
                    <w:bottom w:val="none" w:sz="0" w:space="0" w:color="auto"/>
                    <w:right w:val="none" w:sz="0" w:space="0" w:color="auto"/>
                  </w:divBdr>
                </w:div>
                <w:div w:id="1715082555">
                  <w:marLeft w:val="0"/>
                  <w:marRight w:val="0"/>
                  <w:marTop w:val="0"/>
                  <w:marBottom w:val="0"/>
                  <w:divBdr>
                    <w:top w:val="none" w:sz="0" w:space="0" w:color="auto"/>
                    <w:left w:val="none" w:sz="0" w:space="0" w:color="auto"/>
                    <w:bottom w:val="none" w:sz="0" w:space="0" w:color="auto"/>
                    <w:right w:val="none" w:sz="0" w:space="0" w:color="auto"/>
                  </w:divBdr>
                </w:div>
                <w:div w:id="360471331">
                  <w:marLeft w:val="0"/>
                  <w:marRight w:val="0"/>
                  <w:marTop w:val="0"/>
                  <w:marBottom w:val="0"/>
                  <w:divBdr>
                    <w:top w:val="none" w:sz="0" w:space="0" w:color="auto"/>
                    <w:left w:val="none" w:sz="0" w:space="0" w:color="auto"/>
                    <w:bottom w:val="none" w:sz="0" w:space="0" w:color="auto"/>
                    <w:right w:val="none" w:sz="0" w:space="0" w:color="auto"/>
                  </w:divBdr>
                </w:div>
                <w:div w:id="2128691571">
                  <w:marLeft w:val="0"/>
                  <w:marRight w:val="0"/>
                  <w:marTop w:val="0"/>
                  <w:marBottom w:val="0"/>
                  <w:divBdr>
                    <w:top w:val="none" w:sz="0" w:space="0" w:color="auto"/>
                    <w:left w:val="none" w:sz="0" w:space="0" w:color="auto"/>
                    <w:bottom w:val="none" w:sz="0" w:space="0" w:color="auto"/>
                    <w:right w:val="none" w:sz="0" w:space="0" w:color="auto"/>
                  </w:divBdr>
                </w:div>
                <w:div w:id="1813937965">
                  <w:marLeft w:val="0"/>
                  <w:marRight w:val="0"/>
                  <w:marTop w:val="0"/>
                  <w:marBottom w:val="0"/>
                  <w:divBdr>
                    <w:top w:val="none" w:sz="0" w:space="0" w:color="auto"/>
                    <w:left w:val="none" w:sz="0" w:space="0" w:color="auto"/>
                    <w:bottom w:val="none" w:sz="0" w:space="0" w:color="auto"/>
                    <w:right w:val="none" w:sz="0" w:space="0" w:color="auto"/>
                  </w:divBdr>
                </w:div>
                <w:div w:id="179441100">
                  <w:marLeft w:val="0"/>
                  <w:marRight w:val="0"/>
                  <w:marTop w:val="0"/>
                  <w:marBottom w:val="0"/>
                  <w:divBdr>
                    <w:top w:val="none" w:sz="0" w:space="0" w:color="auto"/>
                    <w:left w:val="none" w:sz="0" w:space="0" w:color="auto"/>
                    <w:bottom w:val="none" w:sz="0" w:space="0" w:color="auto"/>
                    <w:right w:val="none" w:sz="0" w:space="0" w:color="auto"/>
                  </w:divBdr>
                </w:div>
                <w:div w:id="1615404974">
                  <w:marLeft w:val="0"/>
                  <w:marRight w:val="0"/>
                  <w:marTop w:val="0"/>
                  <w:marBottom w:val="0"/>
                  <w:divBdr>
                    <w:top w:val="none" w:sz="0" w:space="0" w:color="auto"/>
                    <w:left w:val="none" w:sz="0" w:space="0" w:color="auto"/>
                    <w:bottom w:val="none" w:sz="0" w:space="0" w:color="auto"/>
                    <w:right w:val="none" w:sz="0" w:space="0" w:color="auto"/>
                  </w:divBdr>
                </w:div>
                <w:div w:id="1443498736">
                  <w:marLeft w:val="0"/>
                  <w:marRight w:val="0"/>
                  <w:marTop w:val="0"/>
                  <w:marBottom w:val="0"/>
                  <w:divBdr>
                    <w:top w:val="none" w:sz="0" w:space="0" w:color="auto"/>
                    <w:left w:val="none" w:sz="0" w:space="0" w:color="auto"/>
                    <w:bottom w:val="none" w:sz="0" w:space="0" w:color="auto"/>
                    <w:right w:val="none" w:sz="0" w:space="0" w:color="auto"/>
                  </w:divBdr>
                </w:div>
                <w:div w:id="675771824">
                  <w:marLeft w:val="0"/>
                  <w:marRight w:val="0"/>
                  <w:marTop w:val="0"/>
                  <w:marBottom w:val="0"/>
                  <w:divBdr>
                    <w:top w:val="none" w:sz="0" w:space="0" w:color="auto"/>
                    <w:left w:val="none" w:sz="0" w:space="0" w:color="auto"/>
                    <w:bottom w:val="none" w:sz="0" w:space="0" w:color="auto"/>
                    <w:right w:val="none" w:sz="0" w:space="0" w:color="auto"/>
                  </w:divBdr>
                </w:div>
                <w:div w:id="15012568">
                  <w:marLeft w:val="0"/>
                  <w:marRight w:val="0"/>
                  <w:marTop w:val="0"/>
                  <w:marBottom w:val="0"/>
                  <w:divBdr>
                    <w:top w:val="none" w:sz="0" w:space="0" w:color="auto"/>
                    <w:left w:val="none" w:sz="0" w:space="0" w:color="auto"/>
                    <w:bottom w:val="none" w:sz="0" w:space="0" w:color="auto"/>
                    <w:right w:val="none" w:sz="0" w:space="0" w:color="auto"/>
                  </w:divBdr>
                </w:div>
                <w:div w:id="1821068434">
                  <w:marLeft w:val="0"/>
                  <w:marRight w:val="0"/>
                  <w:marTop w:val="0"/>
                  <w:marBottom w:val="0"/>
                  <w:divBdr>
                    <w:top w:val="none" w:sz="0" w:space="0" w:color="auto"/>
                    <w:left w:val="none" w:sz="0" w:space="0" w:color="auto"/>
                    <w:bottom w:val="none" w:sz="0" w:space="0" w:color="auto"/>
                    <w:right w:val="none" w:sz="0" w:space="0" w:color="auto"/>
                  </w:divBdr>
                </w:div>
                <w:div w:id="147746140">
                  <w:marLeft w:val="0"/>
                  <w:marRight w:val="0"/>
                  <w:marTop w:val="0"/>
                  <w:marBottom w:val="0"/>
                  <w:divBdr>
                    <w:top w:val="none" w:sz="0" w:space="0" w:color="auto"/>
                    <w:left w:val="none" w:sz="0" w:space="0" w:color="auto"/>
                    <w:bottom w:val="none" w:sz="0" w:space="0" w:color="auto"/>
                    <w:right w:val="none" w:sz="0" w:space="0" w:color="auto"/>
                  </w:divBdr>
                </w:div>
                <w:div w:id="64618954">
                  <w:marLeft w:val="0"/>
                  <w:marRight w:val="0"/>
                  <w:marTop w:val="0"/>
                  <w:marBottom w:val="0"/>
                  <w:divBdr>
                    <w:top w:val="none" w:sz="0" w:space="0" w:color="auto"/>
                    <w:left w:val="none" w:sz="0" w:space="0" w:color="auto"/>
                    <w:bottom w:val="none" w:sz="0" w:space="0" w:color="auto"/>
                    <w:right w:val="none" w:sz="0" w:space="0" w:color="auto"/>
                  </w:divBdr>
                </w:div>
                <w:div w:id="656610625">
                  <w:marLeft w:val="0"/>
                  <w:marRight w:val="0"/>
                  <w:marTop w:val="0"/>
                  <w:marBottom w:val="0"/>
                  <w:divBdr>
                    <w:top w:val="none" w:sz="0" w:space="0" w:color="auto"/>
                    <w:left w:val="none" w:sz="0" w:space="0" w:color="auto"/>
                    <w:bottom w:val="none" w:sz="0" w:space="0" w:color="auto"/>
                    <w:right w:val="none" w:sz="0" w:space="0" w:color="auto"/>
                  </w:divBdr>
                </w:div>
                <w:div w:id="2026517631">
                  <w:marLeft w:val="0"/>
                  <w:marRight w:val="0"/>
                  <w:marTop w:val="0"/>
                  <w:marBottom w:val="0"/>
                  <w:divBdr>
                    <w:top w:val="none" w:sz="0" w:space="0" w:color="auto"/>
                    <w:left w:val="none" w:sz="0" w:space="0" w:color="auto"/>
                    <w:bottom w:val="none" w:sz="0" w:space="0" w:color="auto"/>
                    <w:right w:val="none" w:sz="0" w:space="0" w:color="auto"/>
                  </w:divBdr>
                </w:div>
                <w:div w:id="142164684">
                  <w:marLeft w:val="0"/>
                  <w:marRight w:val="0"/>
                  <w:marTop w:val="0"/>
                  <w:marBottom w:val="0"/>
                  <w:divBdr>
                    <w:top w:val="none" w:sz="0" w:space="0" w:color="auto"/>
                    <w:left w:val="none" w:sz="0" w:space="0" w:color="auto"/>
                    <w:bottom w:val="none" w:sz="0" w:space="0" w:color="auto"/>
                    <w:right w:val="none" w:sz="0" w:space="0" w:color="auto"/>
                  </w:divBdr>
                </w:div>
                <w:div w:id="927349920">
                  <w:marLeft w:val="0"/>
                  <w:marRight w:val="0"/>
                  <w:marTop w:val="0"/>
                  <w:marBottom w:val="0"/>
                  <w:divBdr>
                    <w:top w:val="none" w:sz="0" w:space="0" w:color="auto"/>
                    <w:left w:val="none" w:sz="0" w:space="0" w:color="auto"/>
                    <w:bottom w:val="none" w:sz="0" w:space="0" w:color="auto"/>
                    <w:right w:val="none" w:sz="0" w:space="0" w:color="auto"/>
                  </w:divBdr>
                </w:div>
                <w:div w:id="1489401568">
                  <w:marLeft w:val="0"/>
                  <w:marRight w:val="0"/>
                  <w:marTop w:val="0"/>
                  <w:marBottom w:val="0"/>
                  <w:divBdr>
                    <w:top w:val="none" w:sz="0" w:space="0" w:color="auto"/>
                    <w:left w:val="none" w:sz="0" w:space="0" w:color="auto"/>
                    <w:bottom w:val="none" w:sz="0" w:space="0" w:color="auto"/>
                    <w:right w:val="none" w:sz="0" w:space="0" w:color="auto"/>
                  </w:divBdr>
                </w:div>
                <w:div w:id="312612393">
                  <w:marLeft w:val="0"/>
                  <w:marRight w:val="0"/>
                  <w:marTop w:val="0"/>
                  <w:marBottom w:val="0"/>
                  <w:divBdr>
                    <w:top w:val="none" w:sz="0" w:space="0" w:color="auto"/>
                    <w:left w:val="none" w:sz="0" w:space="0" w:color="auto"/>
                    <w:bottom w:val="none" w:sz="0" w:space="0" w:color="auto"/>
                    <w:right w:val="none" w:sz="0" w:space="0" w:color="auto"/>
                  </w:divBdr>
                </w:div>
                <w:div w:id="811293309">
                  <w:marLeft w:val="0"/>
                  <w:marRight w:val="0"/>
                  <w:marTop w:val="0"/>
                  <w:marBottom w:val="0"/>
                  <w:divBdr>
                    <w:top w:val="none" w:sz="0" w:space="0" w:color="auto"/>
                    <w:left w:val="none" w:sz="0" w:space="0" w:color="auto"/>
                    <w:bottom w:val="none" w:sz="0" w:space="0" w:color="auto"/>
                    <w:right w:val="none" w:sz="0" w:space="0" w:color="auto"/>
                  </w:divBdr>
                </w:div>
                <w:div w:id="2114935777">
                  <w:marLeft w:val="0"/>
                  <w:marRight w:val="0"/>
                  <w:marTop w:val="0"/>
                  <w:marBottom w:val="0"/>
                  <w:divBdr>
                    <w:top w:val="none" w:sz="0" w:space="0" w:color="auto"/>
                    <w:left w:val="none" w:sz="0" w:space="0" w:color="auto"/>
                    <w:bottom w:val="none" w:sz="0" w:space="0" w:color="auto"/>
                    <w:right w:val="none" w:sz="0" w:space="0" w:color="auto"/>
                  </w:divBdr>
                </w:div>
                <w:div w:id="1892765716">
                  <w:marLeft w:val="0"/>
                  <w:marRight w:val="0"/>
                  <w:marTop w:val="0"/>
                  <w:marBottom w:val="0"/>
                  <w:divBdr>
                    <w:top w:val="none" w:sz="0" w:space="0" w:color="auto"/>
                    <w:left w:val="none" w:sz="0" w:space="0" w:color="auto"/>
                    <w:bottom w:val="none" w:sz="0" w:space="0" w:color="auto"/>
                    <w:right w:val="none" w:sz="0" w:space="0" w:color="auto"/>
                  </w:divBdr>
                </w:div>
                <w:div w:id="812722618">
                  <w:marLeft w:val="0"/>
                  <w:marRight w:val="0"/>
                  <w:marTop w:val="0"/>
                  <w:marBottom w:val="0"/>
                  <w:divBdr>
                    <w:top w:val="none" w:sz="0" w:space="0" w:color="auto"/>
                    <w:left w:val="none" w:sz="0" w:space="0" w:color="auto"/>
                    <w:bottom w:val="none" w:sz="0" w:space="0" w:color="auto"/>
                    <w:right w:val="none" w:sz="0" w:space="0" w:color="auto"/>
                  </w:divBdr>
                </w:div>
                <w:div w:id="1352951792">
                  <w:marLeft w:val="0"/>
                  <w:marRight w:val="0"/>
                  <w:marTop w:val="0"/>
                  <w:marBottom w:val="0"/>
                  <w:divBdr>
                    <w:top w:val="none" w:sz="0" w:space="0" w:color="auto"/>
                    <w:left w:val="none" w:sz="0" w:space="0" w:color="auto"/>
                    <w:bottom w:val="none" w:sz="0" w:space="0" w:color="auto"/>
                    <w:right w:val="none" w:sz="0" w:space="0" w:color="auto"/>
                  </w:divBdr>
                </w:div>
                <w:div w:id="80032085">
                  <w:marLeft w:val="0"/>
                  <w:marRight w:val="0"/>
                  <w:marTop w:val="0"/>
                  <w:marBottom w:val="0"/>
                  <w:divBdr>
                    <w:top w:val="none" w:sz="0" w:space="0" w:color="auto"/>
                    <w:left w:val="none" w:sz="0" w:space="0" w:color="auto"/>
                    <w:bottom w:val="none" w:sz="0" w:space="0" w:color="auto"/>
                    <w:right w:val="none" w:sz="0" w:space="0" w:color="auto"/>
                  </w:divBdr>
                </w:div>
                <w:div w:id="363412202">
                  <w:marLeft w:val="0"/>
                  <w:marRight w:val="0"/>
                  <w:marTop w:val="0"/>
                  <w:marBottom w:val="0"/>
                  <w:divBdr>
                    <w:top w:val="none" w:sz="0" w:space="0" w:color="auto"/>
                    <w:left w:val="none" w:sz="0" w:space="0" w:color="auto"/>
                    <w:bottom w:val="none" w:sz="0" w:space="0" w:color="auto"/>
                    <w:right w:val="none" w:sz="0" w:space="0" w:color="auto"/>
                  </w:divBdr>
                </w:div>
                <w:div w:id="1248854371">
                  <w:marLeft w:val="0"/>
                  <w:marRight w:val="0"/>
                  <w:marTop w:val="0"/>
                  <w:marBottom w:val="0"/>
                  <w:divBdr>
                    <w:top w:val="none" w:sz="0" w:space="0" w:color="auto"/>
                    <w:left w:val="none" w:sz="0" w:space="0" w:color="auto"/>
                    <w:bottom w:val="none" w:sz="0" w:space="0" w:color="auto"/>
                    <w:right w:val="none" w:sz="0" w:space="0" w:color="auto"/>
                  </w:divBdr>
                </w:div>
                <w:div w:id="1148015482">
                  <w:marLeft w:val="0"/>
                  <w:marRight w:val="0"/>
                  <w:marTop w:val="0"/>
                  <w:marBottom w:val="0"/>
                  <w:divBdr>
                    <w:top w:val="none" w:sz="0" w:space="0" w:color="auto"/>
                    <w:left w:val="none" w:sz="0" w:space="0" w:color="auto"/>
                    <w:bottom w:val="none" w:sz="0" w:space="0" w:color="auto"/>
                    <w:right w:val="none" w:sz="0" w:space="0" w:color="auto"/>
                  </w:divBdr>
                </w:div>
                <w:div w:id="221983255">
                  <w:marLeft w:val="0"/>
                  <w:marRight w:val="0"/>
                  <w:marTop w:val="0"/>
                  <w:marBottom w:val="0"/>
                  <w:divBdr>
                    <w:top w:val="none" w:sz="0" w:space="0" w:color="auto"/>
                    <w:left w:val="none" w:sz="0" w:space="0" w:color="auto"/>
                    <w:bottom w:val="none" w:sz="0" w:space="0" w:color="auto"/>
                    <w:right w:val="none" w:sz="0" w:space="0" w:color="auto"/>
                  </w:divBdr>
                </w:div>
                <w:div w:id="776481081">
                  <w:marLeft w:val="0"/>
                  <w:marRight w:val="0"/>
                  <w:marTop w:val="0"/>
                  <w:marBottom w:val="0"/>
                  <w:divBdr>
                    <w:top w:val="none" w:sz="0" w:space="0" w:color="auto"/>
                    <w:left w:val="none" w:sz="0" w:space="0" w:color="auto"/>
                    <w:bottom w:val="none" w:sz="0" w:space="0" w:color="auto"/>
                    <w:right w:val="none" w:sz="0" w:space="0" w:color="auto"/>
                  </w:divBdr>
                </w:div>
                <w:div w:id="2026976972">
                  <w:marLeft w:val="0"/>
                  <w:marRight w:val="0"/>
                  <w:marTop w:val="0"/>
                  <w:marBottom w:val="0"/>
                  <w:divBdr>
                    <w:top w:val="none" w:sz="0" w:space="0" w:color="auto"/>
                    <w:left w:val="none" w:sz="0" w:space="0" w:color="auto"/>
                    <w:bottom w:val="none" w:sz="0" w:space="0" w:color="auto"/>
                    <w:right w:val="none" w:sz="0" w:space="0" w:color="auto"/>
                  </w:divBdr>
                </w:div>
                <w:div w:id="1417245897">
                  <w:marLeft w:val="0"/>
                  <w:marRight w:val="0"/>
                  <w:marTop w:val="0"/>
                  <w:marBottom w:val="0"/>
                  <w:divBdr>
                    <w:top w:val="none" w:sz="0" w:space="0" w:color="auto"/>
                    <w:left w:val="none" w:sz="0" w:space="0" w:color="auto"/>
                    <w:bottom w:val="none" w:sz="0" w:space="0" w:color="auto"/>
                    <w:right w:val="none" w:sz="0" w:space="0" w:color="auto"/>
                  </w:divBdr>
                </w:div>
                <w:div w:id="1906719181">
                  <w:marLeft w:val="0"/>
                  <w:marRight w:val="0"/>
                  <w:marTop w:val="0"/>
                  <w:marBottom w:val="0"/>
                  <w:divBdr>
                    <w:top w:val="none" w:sz="0" w:space="0" w:color="auto"/>
                    <w:left w:val="none" w:sz="0" w:space="0" w:color="auto"/>
                    <w:bottom w:val="none" w:sz="0" w:space="0" w:color="auto"/>
                    <w:right w:val="none" w:sz="0" w:space="0" w:color="auto"/>
                  </w:divBdr>
                </w:div>
                <w:div w:id="432627677">
                  <w:marLeft w:val="0"/>
                  <w:marRight w:val="0"/>
                  <w:marTop w:val="0"/>
                  <w:marBottom w:val="0"/>
                  <w:divBdr>
                    <w:top w:val="none" w:sz="0" w:space="0" w:color="auto"/>
                    <w:left w:val="none" w:sz="0" w:space="0" w:color="auto"/>
                    <w:bottom w:val="none" w:sz="0" w:space="0" w:color="auto"/>
                    <w:right w:val="none" w:sz="0" w:space="0" w:color="auto"/>
                  </w:divBdr>
                </w:div>
                <w:div w:id="1291518386">
                  <w:marLeft w:val="0"/>
                  <w:marRight w:val="0"/>
                  <w:marTop w:val="0"/>
                  <w:marBottom w:val="0"/>
                  <w:divBdr>
                    <w:top w:val="none" w:sz="0" w:space="0" w:color="auto"/>
                    <w:left w:val="none" w:sz="0" w:space="0" w:color="auto"/>
                    <w:bottom w:val="none" w:sz="0" w:space="0" w:color="auto"/>
                    <w:right w:val="none" w:sz="0" w:space="0" w:color="auto"/>
                  </w:divBdr>
                </w:div>
                <w:div w:id="359547703">
                  <w:marLeft w:val="0"/>
                  <w:marRight w:val="0"/>
                  <w:marTop w:val="0"/>
                  <w:marBottom w:val="0"/>
                  <w:divBdr>
                    <w:top w:val="none" w:sz="0" w:space="0" w:color="auto"/>
                    <w:left w:val="none" w:sz="0" w:space="0" w:color="auto"/>
                    <w:bottom w:val="none" w:sz="0" w:space="0" w:color="auto"/>
                    <w:right w:val="none" w:sz="0" w:space="0" w:color="auto"/>
                  </w:divBdr>
                </w:div>
                <w:div w:id="920679732">
                  <w:marLeft w:val="0"/>
                  <w:marRight w:val="0"/>
                  <w:marTop w:val="0"/>
                  <w:marBottom w:val="0"/>
                  <w:divBdr>
                    <w:top w:val="none" w:sz="0" w:space="0" w:color="auto"/>
                    <w:left w:val="none" w:sz="0" w:space="0" w:color="auto"/>
                    <w:bottom w:val="none" w:sz="0" w:space="0" w:color="auto"/>
                    <w:right w:val="none" w:sz="0" w:space="0" w:color="auto"/>
                  </w:divBdr>
                </w:div>
                <w:div w:id="1964769801">
                  <w:marLeft w:val="0"/>
                  <w:marRight w:val="0"/>
                  <w:marTop w:val="0"/>
                  <w:marBottom w:val="0"/>
                  <w:divBdr>
                    <w:top w:val="none" w:sz="0" w:space="0" w:color="auto"/>
                    <w:left w:val="none" w:sz="0" w:space="0" w:color="auto"/>
                    <w:bottom w:val="none" w:sz="0" w:space="0" w:color="auto"/>
                    <w:right w:val="none" w:sz="0" w:space="0" w:color="auto"/>
                  </w:divBdr>
                </w:div>
                <w:div w:id="437214392">
                  <w:marLeft w:val="0"/>
                  <w:marRight w:val="0"/>
                  <w:marTop w:val="0"/>
                  <w:marBottom w:val="0"/>
                  <w:divBdr>
                    <w:top w:val="none" w:sz="0" w:space="0" w:color="auto"/>
                    <w:left w:val="none" w:sz="0" w:space="0" w:color="auto"/>
                    <w:bottom w:val="none" w:sz="0" w:space="0" w:color="auto"/>
                    <w:right w:val="none" w:sz="0" w:space="0" w:color="auto"/>
                  </w:divBdr>
                </w:div>
                <w:div w:id="833956670">
                  <w:marLeft w:val="0"/>
                  <w:marRight w:val="0"/>
                  <w:marTop w:val="0"/>
                  <w:marBottom w:val="0"/>
                  <w:divBdr>
                    <w:top w:val="none" w:sz="0" w:space="0" w:color="auto"/>
                    <w:left w:val="none" w:sz="0" w:space="0" w:color="auto"/>
                    <w:bottom w:val="none" w:sz="0" w:space="0" w:color="auto"/>
                    <w:right w:val="none" w:sz="0" w:space="0" w:color="auto"/>
                  </w:divBdr>
                </w:div>
                <w:div w:id="2047870691">
                  <w:marLeft w:val="0"/>
                  <w:marRight w:val="0"/>
                  <w:marTop w:val="0"/>
                  <w:marBottom w:val="0"/>
                  <w:divBdr>
                    <w:top w:val="none" w:sz="0" w:space="0" w:color="auto"/>
                    <w:left w:val="none" w:sz="0" w:space="0" w:color="auto"/>
                    <w:bottom w:val="none" w:sz="0" w:space="0" w:color="auto"/>
                    <w:right w:val="none" w:sz="0" w:space="0" w:color="auto"/>
                  </w:divBdr>
                </w:div>
                <w:div w:id="1333099460">
                  <w:marLeft w:val="0"/>
                  <w:marRight w:val="0"/>
                  <w:marTop w:val="0"/>
                  <w:marBottom w:val="0"/>
                  <w:divBdr>
                    <w:top w:val="none" w:sz="0" w:space="0" w:color="auto"/>
                    <w:left w:val="none" w:sz="0" w:space="0" w:color="auto"/>
                    <w:bottom w:val="none" w:sz="0" w:space="0" w:color="auto"/>
                    <w:right w:val="none" w:sz="0" w:space="0" w:color="auto"/>
                  </w:divBdr>
                </w:div>
                <w:div w:id="1251348669">
                  <w:marLeft w:val="0"/>
                  <w:marRight w:val="0"/>
                  <w:marTop w:val="0"/>
                  <w:marBottom w:val="0"/>
                  <w:divBdr>
                    <w:top w:val="none" w:sz="0" w:space="0" w:color="auto"/>
                    <w:left w:val="none" w:sz="0" w:space="0" w:color="auto"/>
                    <w:bottom w:val="none" w:sz="0" w:space="0" w:color="auto"/>
                    <w:right w:val="none" w:sz="0" w:space="0" w:color="auto"/>
                  </w:divBdr>
                </w:div>
                <w:div w:id="1074933169">
                  <w:marLeft w:val="0"/>
                  <w:marRight w:val="0"/>
                  <w:marTop w:val="0"/>
                  <w:marBottom w:val="0"/>
                  <w:divBdr>
                    <w:top w:val="none" w:sz="0" w:space="0" w:color="auto"/>
                    <w:left w:val="none" w:sz="0" w:space="0" w:color="auto"/>
                    <w:bottom w:val="none" w:sz="0" w:space="0" w:color="auto"/>
                    <w:right w:val="none" w:sz="0" w:space="0" w:color="auto"/>
                  </w:divBdr>
                </w:div>
                <w:div w:id="93404889">
                  <w:marLeft w:val="0"/>
                  <w:marRight w:val="0"/>
                  <w:marTop w:val="0"/>
                  <w:marBottom w:val="0"/>
                  <w:divBdr>
                    <w:top w:val="none" w:sz="0" w:space="0" w:color="auto"/>
                    <w:left w:val="none" w:sz="0" w:space="0" w:color="auto"/>
                    <w:bottom w:val="none" w:sz="0" w:space="0" w:color="auto"/>
                    <w:right w:val="none" w:sz="0" w:space="0" w:color="auto"/>
                  </w:divBdr>
                </w:div>
                <w:div w:id="358897756">
                  <w:marLeft w:val="0"/>
                  <w:marRight w:val="0"/>
                  <w:marTop w:val="0"/>
                  <w:marBottom w:val="0"/>
                  <w:divBdr>
                    <w:top w:val="none" w:sz="0" w:space="0" w:color="auto"/>
                    <w:left w:val="none" w:sz="0" w:space="0" w:color="auto"/>
                    <w:bottom w:val="none" w:sz="0" w:space="0" w:color="auto"/>
                    <w:right w:val="none" w:sz="0" w:space="0" w:color="auto"/>
                  </w:divBdr>
                </w:div>
                <w:div w:id="1841773193">
                  <w:marLeft w:val="0"/>
                  <w:marRight w:val="0"/>
                  <w:marTop w:val="0"/>
                  <w:marBottom w:val="0"/>
                  <w:divBdr>
                    <w:top w:val="none" w:sz="0" w:space="0" w:color="auto"/>
                    <w:left w:val="none" w:sz="0" w:space="0" w:color="auto"/>
                    <w:bottom w:val="none" w:sz="0" w:space="0" w:color="auto"/>
                    <w:right w:val="none" w:sz="0" w:space="0" w:color="auto"/>
                  </w:divBdr>
                </w:div>
                <w:div w:id="873613697">
                  <w:marLeft w:val="0"/>
                  <w:marRight w:val="0"/>
                  <w:marTop w:val="0"/>
                  <w:marBottom w:val="0"/>
                  <w:divBdr>
                    <w:top w:val="none" w:sz="0" w:space="0" w:color="auto"/>
                    <w:left w:val="none" w:sz="0" w:space="0" w:color="auto"/>
                    <w:bottom w:val="none" w:sz="0" w:space="0" w:color="auto"/>
                    <w:right w:val="none" w:sz="0" w:space="0" w:color="auto"/>
                  </w:divBdr>
                </w:div>
                <w:div w:id="89471595">
                  <w:marLeft w:val="0"/>
                  <w:marRight w:val="0"/>
                  <w:marTop w:val="0"/>
                  <w:marBottom w:val="0"/>
                  <w:divBdr>
                    <w:top w:val="none" w:sz="0" w:space="0" w:color="auto"/>
                    <w:left w:val="none" w:sz="0" w:space="0" w:color="auto"/>
                    <w:bottom w:val="none" w:sz="0" w:space="0" w:color="auto"/>
                    <w:right w:val="none" w:sz="0" w:space="0" w:color="auto"/>
                  </w:divBdr>
                </w:div>
                <w:div w:id="723021156">
                  <w:marLeft w:val="0"/>
                  <w:marRight w:val="0"/>
                  <w:marTop w:val="0"/>
                  <w:marBottom w:val="0"/>
                  <w:divBdr>
                    <w:top w:val="none" w:sz="0" w:space="0" w:color="auto"/>
                    <w:left w:val="none" w:sz="0" w:space="0" w:color="auto"/>
                    <w:bottom w:val="none" w:sz="0" w:space="0" w:color="auto"/>
                    <w:right w:val="none" w:sz="0" w:space="0" w:color="auto"/>
                  </w:divBdr>
                </w:div>
                <w:div w:id="730692056">
                  <w:marLeft w:val="0"/>
                  <w:marRight w:val="0"/>
                  <w:marTop w:val="0"/>
                  <w:marBottom w:val="0"/>
                  <w:divBdr>
                    <w:top w:val="none" w:sz="0" w:space="0" w:color="auto"/>
                    <w:left w:val="none" w:sz="0" w:space="0" w:color="auto"/>
                    <w:bottom w:val="none" w:sz="0" w:space="0" w:color="auto"/>
                    <w:right w:val="none" w:sz="0" w:space="0" w:color="auto"/>
                  </w:divBdr>
                </w:div>
                <w:div w:id="2058777450">
                  <w:marLeft w:val="0"/>
                  <w:marRight w:val="0"/>
                  <w:marTop w:val="0"/>
                  <w:marBottom w:val="0"/>
                  <w:divBdr>
                    <w:top w:val="none" w:sz="0" w:space="0" w:color="auto"/>
                    <w:left w:val="none" w:sz="0" w:space="0" w:color="auto"/>
                    <w:bottom w:val="none" w:sz="0" w:space="0" w:color="auto"/>
                    <w:right w:val="none" w:sz="0" w:space="0" w:color="auto"/>
                  </w:divBdr>
                </w:div>
                <w:div w:id="1643147188">
                  <w:marLeft w:val="0"/>
                  <w:marRight w:val="0"/>
                  <w:marTop w:val="0"/>
                  <w:marBottom w:val="0"/>
                  <w:divBdr>
                    <w:top w:val="none" w:sz="0" w:space="0" w:color="auto"/>
                    <w:left w:val="none" w:sz="0" w:space="0" w:color="auto"/>
                    <w:bottom w:val="none" w:sz="0" w:space="0" w:color="auto"/>
                    <w:right w:val="none" w:sz="0" w:space="0" w:color="auto"/>
                  </w:divBdr>
                </w:div>
                <w:div w:id="2019691772">
                  <w:marLeft w:val="0"/>
                  <w:marRight w:val="0"/>
                  <w:marTop w:val="0"/>
                  <w:marBottom w:val="0"/>
                  <w:divBdr>
                    <w:top w:val="none" w:sz="0" w:space="0" w:color="auto"/>
                    <w:left w:val="none" w:sz="0" w:space="0" w:color="auto"/>
                    <w:bottom w:val="none" w:sz="0" w:space="0" w:color="auto"/>
                    <w:right w:val="none" w:sz="0" w:space="0" w:color="auto"/>
                  </w:divBdr>
                </w:div>
                <w:div w:id="785006097">
                  <w:marLeft w:val="0"/>
                  <w:marRight w:val="0"/>
                  <w:marTop w:val="0"/>
                  <w:marBottom w:val="0"/>
                  <w:divBdr>
                    <w:top w:val="none" w:sz="0" w:space="0" w:color="auto"/>
                    <w:left w:val="none" w:sz="0" w:space="0" w:color="auto"/>
                    <w:bottom w:val="none" w:sz="0" w:space="0" w:color="auto"/>
                    <w:right w:val="none" w:sz="0" w:space="0" w:color="auto"/>
                  </w:divBdr>
                </w:div>
                <w:div w:id="445739783">
                  <w:marLeft w:val="0"/>
                  <w:marRight w:val="0"/>
                  <w:marTop w:val="0"/>
                  <w:marBottom w:val="0"/>
                  <w:divBdr>
                    <w:top w:val="none" w:sz="0" w:space="0" w:color="auto"/>
                    <w:left w:val="none" w:sz="0" w:space="0" w:color="auto"/>
                    <w:bottom w:val="none" w:sz="0" w:space="0" w:color="auto"/>
                    <w:right w:val="none" w:sz="0" w:space="0" w:color="auto"/>
                  </w:divBdr>
                </w:div>
                <w:div w:id="26104300">
                  <w:marLeft w:val="0"/>
                  <w:marRight w:val="0"/>
                  <w:marTop w:val="0"/>
                  <w:marBottom w:val="0"/>
                  <w:divBdr>
                    <w:top w:val="none" w:sz="0" w:space="0" w:color="auto"/>
                    <w:left w:val="none" w:sz="0" w:space="0" w:color="auto"/>
                    <w:bottom w:val="none" w:sz="0" w:space="0" w:color="auto"/>
                    <w:right w:val="none" w:sz="0" w:space="0" w:color="auto"/>
                  </w:divBdr>
                </w:div>
                <w:div w:id="1906605224">
                  <w:marLeft w:val="0"/>
                  <w:marRight w:val="0"/>
                  <w:marTop w:val="0"/>
                  <w:marBottom w:val="0"/>
                  <w:divBdr>
                    <w:top w:val="none" w:sz="0" w:space="0" w:color="auto"/>
                    <w:left w:val="none" w:sz="0" w:space="0" w:color="auto"/>
                    <w:bottom w:val="none" w:sz="0" w:space="0" w:color="auto"/>
                    <w:right w:val="none" w:sz="0" w:space="0" w:color="auto"/>
                  </w:divBdr>
                </w:div>
                <w:div w:id="2029142329">
                  <w:marLeft w:val="0"/>
                  <w:marRight w:val="0"/>
                  <w:marTop w:val="0"/>
                  <w:marBottom w:val="0"/>
                  <w:divBdr>
                    <w:top w:val="none" w:sz="0" w:space="0" w:color="auto"/>
                    <w:left w:val="none" w:sz="0" w:space="0" w:color="auto"/>
                    <w:bottom w:val="none" w:sz="0" w:space="0" w:color="auto"/>
                    <w:right w:val="none" w:sz="0" w:space="0" w:color="auto"/>
                  </w:divBdr>
                </w:div>
                <w:div w:id="833228869">
                  <w:marLeft w:val="0"/>
                  <w:marRight w:val="0"/>
                  <w:marTop w:val="0"/>
                  <w:marBottom w:val="0"/>
                  <w:divBdr>
                    <w:top w:val="none" w:sz="0" w:space="0" w:color="auto"/>
                    <w:left w:val="none" w:sz="0" w:space="0" w:color="auto"/>
                    <w:bottom w:val="none" w:sz="0" w:space="0" w:color="auto"/>
                    <w:right w:val="none" w:sz="0" w:space="0" w:color="auto"/>
                  </w:divBdr>
                </w:div>
                <w:div w:id="1095127984">
                  <w:marLeft w:val="0"/>
                  <w:marRight w:val="0"/>
                  <w:marTop w:val="0"/>
                  <w:marBottom w:val="0"/>
                  <w:divBdr>
                    <w:top w:val="none" w:sz="0" w:space="0" w:color="auto"/>
                    <w:left w:val="none" w:sz="0" w:space="0" w:color="auto"/>
                    <w:bottom w:val="none" w:sz="0" w:space="0" w:color="auto"/>
                    <w:right w:val="none" w:sz="0" w:space="0" w:color="auto"/>
                  </w:divBdr>
                </w:div>
                <w:div w:id="775368277">
                  <w:marLeft w:val="0"/>
                  <w:marRight w:val="0"/>
                  <w:marTop w:val="0"/>
                  <w:marBottom w:val="0"/>
                  <w:divBdr>
                    <w:top w:val="none" w:sz="0" w:space="0" w:color="auto"/>
                    <w:left w:val="none" w:sz="0" w:space="0" w:color="auto"/>
                    <w:bottom w:val="none" w:sz="0" w:space="0" w:color="auto"/>
                    <w:right w:val="none" w:sz="0" w:space="0" w:color="auto"/>
                  </w:divBdr>
                </w:div>
                <w:div w:id="130288040">
                  <w:marLeft w:val="0"/>
                  <w:marRight w:val="0"/>
                  <w:marTop w:val="0"/>
                  <w:marBottom w:val="0"/>
                  <w:divBdr>
                    <w:top w:val="none" w:sz="0" w:space="0" w:color="auto"/>
                    <w:left w:val="none" w:sz="0" w:space="0" w:color="auto"/>
                    <w:bottom w:val="none" w:sz="0" w:space="0" w:color="auto"/>
                    <w:right w:val="none" w:sz="0" w:space="0" w:color="auto"/>
                  </w:divBdr>
                </w:div>
                <w:div w:id="81412209">
                  <w:marLeft w:val="0"/>
                  <w:marRight w:val="0"/>
                  <w:marTop w:val="0"/>
                  <w:marBottom w:val="0"/>
                  <w:divBdr>
                    <w:top w:val="none" w:sz="0" w:space="0" w:color="auto"/>
                    <w:left w:val="none" w:sz="0" w:space="0" w:color="auto"/>
                    <w:bottom w:val="none" w:sz="0" w:space="0" w:color="auto"/>
                    <w:right w:val="none" w:sz="0" w:space="0" w:color="auto"/>
                  </w:divBdr>
                </w:div>
                <w:div w:id="925460351">
                  <w:marLeft w:val="0"/>
                  <w:marRight w:val="0"/>
                  <w:marTop w:val="0"/>
                  <w:marBottom w:val="0"/>
                  <w:divBdr>
                    <w:top w:val="none" w:sz="0" w:space="0" w:color="auto"/>
                    <w:left w:val="none" w:sz="0" w:space="0" w:color="auto"/>
                    <w:bottom w:val="none" w:sz="0" w:space="0" w:color="auto"/>
                    <w:right w:val="none" w:sz="0" w:space="0" w:color="auto"/>
                  </w:divBdr>
                </w:div>
                <w:div w:id="372972691">
                  <w:marLeft w:val="0"/>
                  <w:marRight w:val="0"/>
                  <w:marTop w:val="0"/>
                  <w:marBottom w:val="0"/>
                  <w:divBdr>
                    <w:top w:val="none" w:sz="0" w:space="0" w:color="auto"/>
                    <w:left w:val="none" w:sz="0" w:space="0" w:color="auto"/>
                    <w:bottom w:val="none" w:sz="0" w:space="0" w:color="auto"/>
                    <w:right w:val="none" w:sz="0" w:space="0" w:color="auto"/>
                  </w:divBdr>
                </w:div>
                <w:div w:id="1190608212">
                  <w:marLeft w:val="0"/>
                  <w:marRight w:val="0"/>
                  <w:marTop w:val="0"/>
                  <w:marBottom w:val="0"/>
                  <w:divBdr>
                    <w:top w:val="none" w:sz="0" w:space="0" w:color="auto"/>
                    <w:left w:val="none" w:sz="0" w:space="0" w:color="auto"/>
                    <w:bottom w:val="none" w:sz="0" w:space="0" w:color="auto"/>
                    <w:right w:val="none" w:sz="0" w:space="0" w:color="auto"/>
                  </w:divBdr>
                </w:div>
                <w:div w:id="1462578383">
                  <w:marLeft w:val="0"/>
                  <w:marRight w:val="0"/>
                  <w:marTop w:val="0"/>
                  <w:marBottom w:val="0"/>
                  <w:divBdr>
                    <w:top w:val="none" w:sz="0" w:space="0" w:color="auto"/>
                    <w:left w:val="none" w:sz="0" w:space="0" w:color="auto"/>
                    <w:bottom w:val="none" w:sz="0" w:space="0" w:color="auto"/>
                    <w:right w:val="none" w:sz="0" w:space="0" w:color="auto"/>
                  </w:divBdr>
                </w:div>
                <w:div w:id="305866318">
                  <w:marLeft w:val="0"/>
                  <w:marRight w:val="0"/>
                  <w:marTop w:val="0"/>
                  <w:marBottom w:val="0"/>
                  <w:divBdr>
                    <w:top w:val="none" w:sz="0" w:space="0" w:color="auto"/>
                    <w:left w:val="none" w:sz="0" w:space="0" w:color="auto"/>
                    <w:bottom w:val="none" w:sz="0" w:space="0" w:color="auto"/>
                    <w:right w:val="none" w:sz="0" w:space="0" w:color="auto"/>
                  </w:divBdr>
                </w:div>
                <w:div w:id="528417104">
                  <w:marLeft w:val="0"/>
                  <w:marRight w:val="0"/>
                  <w:marTop w:val="0"/>
                  <w:marBottom w:val="0"/>
                  <w:divBdr>
                    <w:top w:val="none" w:sz="0" w:space="0" w:color="auto"/>
                    <w:left w:val="none" w:sz="0" w:space="0" w:color="auto"/>
                    <w:bottom w:val="none" w:sz="0" w:space="0" w:color="auto"/>
                    <w:right w:val="none" w:sz="0" w:space="0" w:color="auto"/>
                  </w:divBdr>
                </w:div>
                <w:div w:id="1923484965">
                  <w:marLeft w:val="0"/>
                  <w:marRight w:val="0"/>
                  <w:marTop w:val="0"/>
                  <w:marBottom w:val="0"/>
                  <w:divBdr>
                    <w:top w:val="none" w:sz="0" w:space="0" w:color="auto"/>
                    <w:left w:val="none" w:sz="0" w:space="0" w:color="auto"/>
                    <w:bottom w:val="none" w:sz="0" w:space="0" w:color="auto"/>
                    <w:right w:val="none" w:sz="0" w:space="0" w:color="auto"/>
                  </w:divBdr>
                </w:div>
                <w:div w:id="1393390160">
                  <w:marLeft w:val="0"/>
                  <w:marRight w:val="0"/>
                  <w:marTop w:val="0"/>
                  <w:marBottom w:val="0"/>
                  <w:divBdr>
                    <w:top w:val="none" w:sz="0" w:space="0" w:color="auto"/>
                    <w:left w:val="none" w:sz="0" w:space="0" w:color="auto"/>
                    <w:bottom w:val="none" w:sz="0" w:space="0" w:color="auto"/>
                    <w:right w:val="none" w:sz="0" w:space="0" w:color="auto"/>
                  </w:divBdr>
                </w:div>
                <w:div w:id="285933745">
                  <w:marLeft w:val="0"/>
                  <w:marRight w:val="0"/>
                  <w:marTop w:val="0"/>
                  <w:marBottom w:val="0"/>
                  <w:divBdr>
                    <w:top w:val="none" w:sz="0" w:space="0" w:color="auto"/>
                    <w:left w:val="none" w:sz="0" w:space="0" w:color="auto"/>
                    <w:bottom w:val="none" w:sz="0" w:space="0" w:color="auto"/>
                    <w:right w:val="none" w:sz="0" w:space="0" w:color="auto"/>
                  </w:divBdr>
                </w:div>
                <w:div w:id="2076469173">
                  <w:marLeft w:val="0"/>
                  <w:marRight w:val="0"/>
                  <w:marTop w:val="0"/>
                  <w:marBottom w:val="0"/>
                  <w:divBdr>
                    <w:top w:val="none" w:sz="0" w:space="0" w:color="auto"/>
                    <w:left w:val="none" w:sz="0" w:space="0" w:color="auto"/>
                    <w:bottom w:val="none" w:sz="0" w:space="0" w:color="auto"/>
                    <w:right w:val="none" w:sz="0" w:space="0" w:color="auto"/>
                  </w:divBdr>
                </w:div>
                <w:div w:id="927037074">
                  <w:marLeft w:val="0"/>
                  <w:marRight w:val="0"/>
                  <w:marTop w:val="0"/>
                  <w:marBottom w:val="0"/>
                  <w:divBdr>
                    <w:top w:val="none" w:sz="0" w:space="0" w:color="auto"/>
                    <w:left w:val="none" w:sz="0" w:space="0" w:color="auto"/>
                    <w:bottom w:val="none" w:sz="0" w:space="0" w:color="auto"/>
                    <w:right w:val="none" w:sz="0" w:space="0" w:color="auto"/>
                  </w:divBdr>
                </w:div>
                <w:div w:id="1846897214">
                  <w:marLeft w:val="0"/>
                  <w:marRight w:val="0"/>
                  <w:marTop w:val="0"/>
                  <w:marBottom w:val="0"/>
                  <w:divBdr>
                    <w:top w:val="none" w:sz="0" w:space="0" w:color="auto"/>
                    <w:left w:val="none" w:sz="0" w:space="0" w:color="auto"/>
                    <w:bottom w:val="none" w:sz="0" w:space="0" w:color="auto"/>
                    <w:right w:val="none" w:sz="0" w:space="0" w:color="auto"/>
                  </w:divBdr>
                </w:div>
                <w:div w:id="16728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216">
          <w:marLeft w:val="0"/>
          <w:marRight w:val="0"/>
          <w:marTop w:val="0"/>
          <w:marBottom w:val="0"/>
          <w:divBdr>
            <w:top w:val="none" w:sz="0" w:space="0" w:color="auto"/>
            <w:left w:val="none" w:sz="0" w:space="0" w:color="auto"/>
            <w:bottom w:val="none" w:sz="0" w:space="0" w:color="auto"/>
            <w:right w:val="none" w:sz="0" w:space="0" w:color="auto"/>
          </w:divBdr>
        </w:div>
        <w:div w:id="861478535">
          <w:marLeft w:val="0"/>
          <w:marRight w:val="0"/>
          <w:marTop w:val="0"/>
          <w:marBottom w:val="0"/>
          <w:divBdr>
            <w:top w:val="none" w:sz="0" w:space="0" w:color="auto"/>
            <w:left w:val="none" w:sz="0" w:space="0" w:color="auto"/>
            <w:bottom w:val="none" w:sz="0" w:space="0" w:color="auto"/>
            <w:right w:val="none" w:sz="0" w:space="0" w:color="auto"/>
          </w:divBdr>
        </w:div>
        <w:div w:id="141704080">
          <w:marLeft w:val="0"/>
          <w:marRight w:val="0"/>
          <w:marTop w:val="0"/>
          <w:marBottom w:val="0"/>
          <w:divBdr>
            <w:top w:val="none" w:sz="0" w:space="0" w:color="auto"/>
            <w:left w:val="none" w:sz="0" w:space="0" w:color="auto"/>
            <w:bottom w:val="none" w:sz="0" w:space="0" w:color="auto"/>
            <w:right w:val="none" w:sz="0" w:space="0" w:color="auto"/>
          </w:divBdr>
        </w:div>
        <w:div w:id="352924266">
          <w:marLeft w:val="0"/>
          <w:marRight w:val="0"/>
          <w:marTop w:val="0"/>
          <w:marBottom w:val="0"/>
          <w:divBdr>
            <w:top w:val="none" w:sz="0" w:space="0" w:color="auto"/>
            <w:left w:val="none" w:sz="0" w:space="0" w:color="auto"/>
            <w:bottom w:val="none" w:sz="0" w:space="0" w:color="auto"/>
            <w:right w:val="none" w:sz="0" w:space="0" w:color="auto"/>
          </w:divBdr>
          <w:divsChild>
            <w:div w:id="1497376236">
              <w:marLeft w:val="0"/>
              <w:marRight w:val="0"/>
              <w:marTop w:val="0"/>
              <w:marBottom w:val="0"/>
              <w:divBdr>
                <w:top w:val="none" w:sz="0" w:space="0" w:color="auto"/>
                <w:left w:val="none" w:sz="0" w:space="0" w:color="auto"/>
                <w:bottom w:val="none" w:sz="0" w:space="0" w:color="auto"/>
                <w:right w:val="none" w:sz="0" w:space="0" w:color="auto"/>
              </w:divBdr>
            </w:div>
          </w:divsChild>
        </w:div>
        <w:div w:id="375280284">
          <w:marLeft w:val="0"/>
          <w:marRight w:val="0"/>
          <w:marTop w:val="0"/>
          <w:marBottom w:val="0"/>
          <w:divBdr>
            <w:top w:val="none" w:sz="0" w:space="0" w:color="auto"/>
            <w:left w:val="none" w:sz="0" w:space="0" w:color="auto"/>
            <w:bottom w:val="none" w:sz="0" w:space="0" w:color="auto"/>
            <w:right w:val="none" w:sz="0" w:space="0" w:color="auto"/>
          </w:divBdr>
        </w:div>
        <w:div w:id="353460397">
          <w:marLeft w:val="0"/>
          <w:marRight w:val="0"/>
          <w:marTop w:val="0"/>
          <w:marBottom w:val="0"/>
          <w:divBdr>
            <w:top w:val="none" w:sz="0" w:space="0" w:color="auto"/>
            <w:left w:val="none" w:sz="0" w:space="0" w:color="auto"/>
            <w:bottom w:val="none" w:sz="0" w:space="0" w:color="auto"/>
            <w:right w:val="none" w:sz="0" w:space="0" w:color="auto"/>
          </w:divBdr>
        </w:div>
        <w:div w:id="149256357">
          <w:marLeft w:val="0"/>
          <w:marRight w:val="0"/>
          <w:marTop w:val="0"/>
          <w:marBottom w:val="0"/>
          <w:divBdr>
            <w:top w:val="none" w:sz="0" w:space="0" w:color="auto"/>
            <w:left w:val="none" w:sz="0" w:space="0" w:color="auto"/>
            <w:bottom w:val="none" w:sz="0" w:space="0" w:color="auto"/>
            <w:right w:val="none" w:sz="0" w:space="0" w:color="auto"/>
          </w:divBdr>
          <w:divsChild>
            <w:div w:id="1591043733">
              <w:marLeft w:val="0"/>
              <w:marRight w:val="0"/>
              <w:marTop w:val="0"/>
              <w:marBottom w:val="0"/>
              <w:divBdr>
                <w:top w:val="none" w:sz="0" w:space="0" w:color="auto"/>
                <w:left w:val="none" w:sz="0" w:space="0" w:color="auto"/>
                <w:bottom w:val="none" w:sz="0" w:space="0" w:color="auto"/>
                <w:right w:val="none" w:sz="0" w:space="0" w:color="auto"/>
              </w:divBdr>
            </w:div>
            <w:div w:id="53509721">
              <w:marLeft w:val="0"/>
              <w:marRight w:val="0"/>
              <w:marTop w:val="0"/>
              <w:marBottom w:val="0"/>
              <w:divBdr>
                <w:top w:val="none" w:sz="0" w:space="0" w:color="auto"/>
                <w:left w:val="none" w:sz="0" w:space="0" w:color="auto"/>
                <w:bottom w:val="none" w:sz="0" w:space="0" w:color="auto"/>
                <w:right w:val="none" w:sz="0" w:space="0" w:color="auto"/>
              </w:divBdr>
            </w:div>
          </w:divsChild>
        </w:div>
        <w:div w:id="2129544514">
          <w:marLeft w:val="0"/>
          <w:marRight w:val="0"/>
          <w:marTop w:val="0"/>
          <w:marBottom w:val="0"/>
          <w:divBdr>
            <w:top w:val="none" w:sz="0" w:space="0" w:color="auto"/>
            <w:left w:val="none" w:sz="0" w:space="0" w:color="auto"/>
            <w:bottom w:val="none" w:sz="0" w:space="0" w:color="auto"/>
            <w:right w:val="none" w:sz="0" w:space="0" w:color="auto"/>
          </w:divBdr>
        </w:div>
        <w:div w:id="345643538">
          <w:marLeft w:val="0"/>
          <w:marRight w:val="0"/>
          <w:marTop w:val="0"/>
          <w:marBottom w:val="0"/>
          <w:divBdr>
            <w:top w:val="none" w:sz="0" w:space="0" w:color="auto"/>
            <w:left w:val="none" w:sz="0" w:space="0" w:color="auto"/>
            <w:bottom w:val="none" w:sz="0" w:space="0" w:color="auto"/>
            <w:right w:val="none" w:sz="0" w:space="0" w:color="auto"/>
          </w:divBdr>
        </w:div>
        <w:div w:id="687683552">
          <w:marLeft w:val="0"/>
          <w:marRight w:val="0"/>
          <w:marTop w:val="0"/>
          <w:marBottom w:val="0"/>
          <w:divBdr>
            <w:top w:val="none" w:sz="0" w:space="0" w:color="auto"/>
            <w:left w:val="none" w:sz="0" w:space="0" w:color="auto"/>
            <w:bottom w:val="none" w:sz="0" w:space="0" w:color="auto"/>
            <w:right w:val="none" w:sz="0" w:space="0" w:color="auto"/>
          </w:divBdr>
          <w:divsChild>
            <w:div w:id="1181745353">
              <w:marLeft w:val="0"/>
              <w:marRight w:val="0"/>
              <w:marTop w:val="0"/>
              <w:marBottom w:val="0"/>
              <w:divBdr>
                <w:top w:val="none" w:sz="0" w:space="0" w:color="auto"/>
                <w:left w:val="none" w:sz="0" w:space="0" w:color="auto"/>
                <w:bottom w:val="none" w:sz="0" w:space="0" w:color="auto"/>
                <w:right w:val="none" w:sz="0" w:space="0" w:color="auto"/>
              </w:divBdr>
              <w:divsChild>
                <w:div w:id="561258270">
                  <w:marLeft w:val="0"/>
                  <w:marRight w:val="0"/>
                  <w:marTop w:val="0"/>
                  <w:marBottom w:val="0"/>
                  <w:divBdr>
                    <w:top w:val="none" w:sz="0" w:space="0" w:color="auto"/>
                    <w:left w:val="none" w:sz="0" w:space="0" w:color="auto"/>
                    <w:bottom w:val="none" w:sz="0" w:space="0" w:color="auto"/>
                    <w:right w:val="none" w:sz="0" w:space="0" w:color="auto"/>
                  </w:divBdr>
                </w:div>
                <w:div w:id="1080251658">
                  <w:marLeft w:val="0"/>
                  <w:marRight w:val="0"/>
                  <w:marTop w:val="0"/>
                  <w:marBottom w:val="0"/>
                  <w:divBdr>
                    <w:top w:val="none" w:sz="0" w:space="0" w:color="auto"/>
                    <w:left w:val="none" w:sz="0" w:space="0" w:color="auto"/>
                    <w:bottom w:val="none" w:sz="0" w:space="0" w:color="auto"/>
                    <w:right w:val="none" w:sz="0" w:space="0" w:color="auto"/>
                  </w:divBdr>
                </w:div>
                <w:div w:id="229998398">
                  <w:marLeft w:val="0"/>
                  <w:marRight w:val="0"/>
                  <w:marTop w:val="0"/>
                  <w:marBottom w:val="0"/>
                  <w:divBdr>
                    <w:top w:val="none" w:sz="0" w:space="0" w:color="auto"/>
                    <w:left w:val="none" w:sz="0" w:space="0" w:color="auto"/>
                    <w:bottom w:val="none" w:sz="0" w:space="0" w:color="auto"/>
                    <w:right w:val="none" w:sz="0" w:space="0" w:color="auto"/>
                  </w:divBdr>
                </w:div>
                <w:div w:id="211969984">
                  <w:marLeft w:val="0"/>
                  <w:marRight w:val="0"/>
                  <w:marTop w:val="0"/>
                  <w:marBottom w:val="0"/>
                  <w:divBdr>
                    <w:top w:val="none" w:sz="0" w:space="0" w:color="auto"/>
                    <w:left w:val="none" w:sz="0" w:space="0" w:color="auto"/>
                    <w:bottom w:val="none" w:sz="0" w:space="0" w:color="auto"/>
                    <w:right w:val="none" w:sz="0" w:space="0" w:color="auto"/>
                  </w:divBdr>
                </w:div>
                <w:div w:id="1221018081">
                  <w:marLeft w:val="0"/>
                  <w:marRight w:val="0"/>
                  <w:marTop w:val="0"/>
                  <w:marBottom w:val="0"/>
                  <w:divBdr>
                    <w:top w:val="none" w:sz="0" w:space="0" w:color="auto"/>
                    <w:left w:val="none" w:sz="0" w:space="0" w:color="auto"/>
                    <w:bottom w:val="none" w:sz="0" w:space="0" w:color="auto"/>
                    <w:right w:val="none" w:sz="0" w:space="0" w:color="auto"/>
                  </w:divBdr>
                </w:div>
                <w:div w:id="1974939596">
                  <w:marLeft w:val="0"/>
                  <w:marRight w:val="0"/>
                  <w:marTop w:val="0"/>
                  <w:marBottom w:val="0"/>
                  <w:divBdr>
                    <w:top w:val="none" w:sz="0" w:space="0" w:color="auto"/>
                    <w:left w:val="none" w:sz="0" w:space="0" w:color="auto"/>
                    <w:bottom w:val="none" w:sz="0" w:space="0" w:color="auto"/>
                    <w:right w:val="none" w:sz="0" w:space="0" w:color="auto"/>
                  </w:divBdr>
                </w:div>
                <w:div w:id="1003313589">
                  <w:marLeft w:val="0"/>
                  <w:marRight w:val="0"/>
                  <w:marTop w:val="0"/>
                  <w:marBottom w:val="0"/>
                  <w:divBdr>
                    <w:top w:val="none" w:sz="0" w:space="0" w:color="auto"/>
                    <w:left w:val="none" w:sz="0" w:space="0" w:color="auto"/>
                    <w:bottom w:val="none" w:sz="0" w:space="0" w:color="auto"/>
                    <w:right w:val="none" w:sz="0" w:space="0" w:color="auto"/>
                  </w:divBdr>
                </w:div>
                <w:div w:id="123935750">
                  <w:marLeft w:val="0"/>
                  <w:marRight w:val="0"/>
                  <w:marTop w:val="0"/>
                  <w:marBottom w:val="0"/>
                  <w:divBdr>
                    <w:top w:val="none" w:sz="0" w:space="0" w:color="auto"/>
                    <w:left w:val="none" w:sz="0" w:space="0" w:color="auto"/>
                    <w:bottom w:val="none" w:sz="0" w:space="0" w:color="auto"/>
                    <w:right w:val="none" w:sz="0" w:space="0" w:color="auto"/>
                  </w:divBdr>
                </w:div>
                <w:div w:id="400182561">
                  <w:marLeft w:val="0"/>
                  <w:marRight w:val="0"/>
                  <w:marTop w:val="0"/>
                  <w:marBottom w:val="0"/>
                  <w:divBdr>
                    <w:top w:val="none" w:sz="0" w:space="0" w:color="auto"/>
                    <w:left w:val="none" w:sz="0" w:space="0" w:color="auto"/>
                    <w:bottom w:val="none" w:sz="0" w:space="0" w:color="auto"/>
                    <w:right w:val="none" w:sz="0" w:space="0" w:color="auto"/>
                  </w:divBdr>
                </w:div>
                <w:div w:id="430054968">
                  <w:marLeft w:val="0"/>
                  <w:marRight w:val="0"/>
                  <w:marTop w:val="0"/>
                  <w:marBottom w:val="0"/>
                  <w:divBdr>
                    <w:top w:val="none" w:sz="0" w:space="0" w:color="auto"/>
                    <w:left w:val="none" w:sz="0" w:space="0" w:color="auto"/>
                    <w:bottom w:val="none" w:sz="0" w:space="0" w:color="auto"/>
                    <w:right w:val="none" w:sz="0" w:space="0" w:color="auto"/>
                  </w:divBdr>
                </w:div>
                <w:div w:id="1380280923">
                  <w:marLeft w:val="0"/>
                  <w:marRight w:val="0"/>
                  <w:marTop w:val="0"/>
                  <w:marBottom w:val="0"/>
                  <w:divBdr>
                    <w:top w:val="none" w:sz="0" w:space="0" w:color="auto"/>
                    <w:left w:val="none" w:sz="0" w:space="0" w:color="auto"/>
                    <w:bottom w:val="none" w:sz="0" w:space="0" w:color="auto"/>
                    <w:right w:val="none" w:sz="0" w:space="0" w:color="auto"/>
                  </w:divBdr>
                </w:div>
                <w:div w:id="1079206668">
                  <w:marLeft w:val="0"/>
                  <w:marRight w:val="0"/>
                  <w:marTop w:val="0"/>
                  <w:marBottom w:val="0"/>
                  <w:divBdr>
                    <w:top w:val="none" w:sz="0" w:space="0" w:color="auto"/>
                    <w:left w:val="none" w:sz="0" w:space="0" w:color="auto"/>
                    <w:bottom w:val="none" w:sz="0" w:space="0" w:color="auto"/>
                    <w:right w:val="none" w:sz="0" w:space="0" w:color="auto"/>
                  </w:divBdr>
                </w:div>
                <w:div w:id="1815826598">
                  <w:marLeft w:val="0"/>
                  <w:marRight w:val="0"/>
                  <w:marTop w:val="0"/>
                  <w:marBottom w:val="0"/>
                  <w:divBdr>
                    <w:top w:val="none" w:sz="0" w:space="0" w:color="auto"/>
                    <w:left w:val="none" w:sz="0" w:space="0" w:color="auto"/>
                    <w:bottom w:val="none" w:sz="0" w:space="0" w:color="auto"/>
                    <w:right w:val="none" w:sz="0" w:space="0" w:color="auto"/>
                  </w:divBdr>
                </w:div>
                <w:div w:id="193344890">
                  <w:marLeft w:val="0"/>
                  <w:marRight w:val="0"/>
                  <w:marTop w:val="0"/>
                  <w:marBottom w:val="0"/>
                  <w:divBdr>
                    <w:top w:val="none" w:sz="0" w:space="0" w:color="auto"/>
                    <w:left w:val="none" w:sz="0" w:space="0" w:color="auto"/>
                    <w:bottom w:val="none" w:sz="0" w:space="0" w:color="auto"/>
                    <w:right w:val="none" w:sz="0" w:space="0" w:color="auto"/>
                  </w:divBdr>
                </w:div>
                <w:div w:id="669069087">
                  <w:marLeft w:val="0"/>
                  <w:marRight w:val="0"/>
                  <w:marTop w:val="0"/>
                  <w:marBottom w:val="0"/>
                  <w:divBdr>
                    <w:top w:val="none" w:sz="0" w:space="0" w:color="auto"/>
                    <w:left w:val="none" w:sz="0" w:space="0" w:color="auto"/>
                    <w:bottom w:val="none" w:sz="0" w:space="0" w:color="auto"/>
                    <w:right w:val="none" w:sz="0" w:space="0" w:color="auto"/>
                  </w:divBdr>
                </w:div>
                <w:div w:id="1526167810">
                  <w:marLeft w:val="0"/>
                  <w:marRight w:val="0"/>
                  <w:marTop w:val="0"/>
                  <w:marBottom w:val="0"/>
                  <w:divBdr>
                    <w:top w:val="none" w:sz="0" w:space="0" w:color="auto"/>
                    <w:left w:val="none" w:sz="0" w:space="0" w:color="auto"/>
                    <w:bottom w:val="none" w:sz="0" w:space="0" w:color="auto"/>
                    <w:right w:val="none" w:sz="0" w:space="0" w:color="auto"/>
                  </w:divBdr>
                </w:div>
                <w:div w:id="1606843384">
                  <w:marLeft w:val="0"/>
                  <w:marRight w:val="0"/>
                  <w:marTop w:val="0"/>
                  <w:marBottom w:val="0"/>
                  <w:divBdr>
                    <w:top w:val="none" w:sz="0" w:space="0" w:color="auto"/>
                    <w:left w:val="none" w:sz="0" w:space="0" w:color="auto"/>
                    <w:bottom w:val="none" w:sz="0" w:space="0" w:color="auto"/>
                    <w:right w:val="none" w:sz="0" w:space="0" w:color="auto"/>
                  </w:divBdr>
                </w:div>
                <w:div w:id="300306773">
                  <w:marLeft w:val="0"/>
                  <w:marRight w:val="0"/>
                  <w:marTop w:val="0"/>
                  <w:marBottom w:val="0"/>
                  <w:divBdr>
                    <w:top w:val="none" w:sz="0" w:space="0" w:color="auto"/>
                    <w:left w:val="none" w:sz="0" w:space="0" w:color="auto"/>
                    <w:bottom w:val="none" w:sz="0" w:space="0" w:color="auto"/>
                    <w:right w:val="none" w:sz="0" w:space="0" w:color="auto"/>
                  </w:divBdr>
                </w:div>
                <w:div w:id="1339191001">
                  <w:marLeft w:val="0"/>
                  <w:marRight w:val="0"/>
                  <w:marTop w:val="0"/>
                  <w:marBottom w:val="0"/>
                  <w:divBdr>
                    <w:top w:val="none" w:sz="0" w:space="0" w:color="auto"/>
                    <w:left w:val="none" w:sz="0" w:space="0" w:color="auto"/>
                    <w:bottom w:val="none" w:sz="0" w:space="0" w:color="auto"/>
                    <w:right w:val="none" w:sz="0" w:space="0" w:color="auto"/>
                  </w:divBdr>
                </w:div>
                <w:div w:id="907958327">
                  <w:marLeft w:val="0"/>
                  <w:marRight w:val="0"/>
                  <w:marTop w:val="0"/>
                  <w:marBottom w:val="0"/>
                  <w:divBdr>
                    <w:top w:val="none" w:sz="0" w:space="0" w:color="auto"/>
                    <w:left w:val="none" w:sz="0" w:space="0" w:color="auto"/>
                    <w:bottom w:val="none" w:sz="0" w:space="0" w:color="auto"/>
                    <w:right w:val="none" w:sz="0" w:space="0" w:color="auto"/>
                  </w:divBdr>
                </w:div>
                <w:div w:id="1438519077">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723793416">
                  <w:marLeft w:val="0"/>
                  <w:marRight w:val="0"/>
                  <w:marTop w:val="0"/>
                  <w:marBottom w:val="0"/>
                  <w:divBdr>
                    <w:top w:val="none" w:sz="0" w:space="0" w:color="auto"/>
                    <w:left w:val="none" w:sz="0" w:space="0" w:color="auto"/>
                    <w:bottom w:val="none" w:sz="0" w:space="0" w:color="auto"/>
                    <w:right w:val="none" w:sz="0" w:space="0" w:color="auto"/>
                  </w:divBdr>
                </w:div>
                <w:div w:id="1121072037">
                  <w:marLeft w:val="0"/>
                  <w:marRight w:val="0"/>
                  <w:marTop w:val="0"/>
                  <w:marBottom w:val="0"/>
                  <w:divBdr>
                    <w:top w:val="none" w:sz="0" w:space="0" w:color="auto"/>
                    <w:left w:val="none" w:sz="0" w:space="0" w:color="auto"/>
                    <w:bottom w:val="none" w:sz="0" w:space="0" w:color="auto"/>
                    <w:right w:val="none" w:sz="0" w:space="0" w:color="auto"/>
                  </w:divBdr>
                </w:div>
                <w:div w:id="1271206130">
                  <w:marLeft w:val="0"/>
                  <w:marRight w:val="0"/>
                  <w:marTop w:val="0"/>
                  <w:marBottom w:val="0"/>
                  <w:divBdr>
                    <w:top w:val="none" w:sz="0" w:space="0" w:color="auto"/>
                    <w:left w:val="none" w:sz="0" w:space="0" w:color="auto"/>
                    <w:bottom w:val="none" w:sz="0" w:space="0" w:color="auto"/>
                    <w:right w:val="none" w:sz="0" w:space="0" w:color="auto"/>
                  </w:divBdr>
                </w:div>
                <w:div w:id="354891506">
                  <w:marLeft w:val="0"/>
                  <w:marRight w:val="0"/>
                  <w:marTop w:val="0"/>
                  <w:marBottom w:val="0"/>
                  <w:divBdr>
                    <w:top w:val="none" w:sz="0" w:space="0" w:color="auto"/>
                    <w:left w:val="none" w:sz="0" w:space="0" w:color="auto"/>
                    <w:bottom w:val="none" w:sz="0" w:space="0" w:color="auto"/>
                    <w:right w:val="none" w:sz="0" w:space="0" w:color="auto"/>
                  </w:divBdr>
                </w:div>
                <w:div w:id="2130314472">
                  <w:marLeft w:val="0"/>
                  <w:marRight w:val="0"/>
                  <w:marTop w:val="0"/>
                  <w:marBottom w:val="0"/>
                  <w:divBdr>
                    <w:top w:val="none" w:sz="0" w:space="0" w:color="auto"/>
                    <w:left w:val="none" w:sz="0" w:space="0" w:color="auto"/>
                    <w:bottom w:val="none" w:sz="0" w:space="0" w:color="auto"/>
                    <w:right w:val="none" w:sz="0" w:space="0" w:color="auto"/>
                  </w:divBdr>
                </w:div>
                <w:div w:id="802233152">
                  <w:marLeft w:val="0"/>
                  <w:marRight w:val="0"/>
                  <w:marTop w:val="0"/>
                  <w:marBottom w:val="0"/>
                  <w:divBdr>
                    <w:top w:val="none" w:sz="0" w:space="0" w:color="auto"/>
                    <w:left w:val="none" w:sz="0" w:space="0" w:color="auto"/>
                    <w:bottom w:val="none" w:sz="0" w:space="0" w:color="auto"/>
                    <w:right w:val="none" w:sz="0" w:space="0" w:color="auto"/>
                  </w:divBdr>
                </w:div>
                <w:div w:id="108857471">
                  <w:marLeft w:val="0"/>
                  <w:marRight w:val="0"/>
                  <w:marTop w:val="0"/>
                  <w:marBottom w:val="0"/>
                  <w:divBdr>
                    <w:top w:val="none" w:sz="0" w:space="0" w:color="auto"/>
                    <w:left w:val="none" w:sz="0" w:space="0" w:color="auto"/>
                    <w:bottom w:val="none" w:sz="0" w:space="0" w:color="auto"/>
                    <w:right w:val="none" w:sz="0" w:space="0" w:color="auto"/>
                  </w:divBdr>
                </w:div>
                <w:div w:id="225997669">
                  <w:marLeft w:val="0"/>
                  <w:marRight w:val="0"/>
                  <w:marTop w:val="0"/>
                  <w:marBottom w:val="0"/>
                  <w:divBdr>
                    <w:top w:val="none" w:sz="0" w:space="0" w:color="auto"/>
                    <w:left w:val="none" w:sz="0" w:space="0" w:color="auto"/>
                    <w:bottom w:val="none" w:sz="0" w:space="0" w:color="auto"/>
                    <w:right w:val="none" w:sz="0" w:space="0" w:color="auto"/>
                  </w:divBdr>
                </w:div>
                <w:div w:id="416246892">
                  <w:marLeft w:val="0"/>
                  <w:marRight w:val="0"/>
                  <w:marTop w:val="0"/>
                  <w:marBottom w:val="0"/>
                  <w:divBdr>
                    <w:top w:val="none" w:sz="0" w:space="0" w:color="auto"/>
                    <w:left w:val="none" w:sz="0" w:space="0" w:color="auto"/>
                    <w:bottom w:val="none" w:sz="0" w:space="0" w:color="auto"/>
                    <w:right w:val="none" w:sz="0" w:space="0" w:color="auto"/>
                  </w:divBdr>
                </w:div>
                <w:div w:id="438567581">
                  <w:marLeft w:val="0"/>
                  <w:marRight w:val="0"/>
                  <w:marTop w:val="0"/>
                  <w:marBottom w:val="0"/>
                  <w:divBdr>
                    <w:top w:val="none" w:sz="0" w:space="0" w:color="auto"/>
                    <w:left w:val="none" w:sz="0" w:space="0" w:color="auto"/>
                    <w:bottom w:val="none" w:sz="0" w:space="0" w:color="auto"/>
                    <w:right w:val="none" w:sz="0" w:space="0" w:color="auto"/>
                  </w:divBdr>
                </w:div>
                <w:div w:id="15526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7482">
          <w:marLeft w:val="0"/>
          <w:marRight w:val="0"/>
          <w:marTop w:val="0"/>
          <w:marBottom w:val="0"/>
          <w:divBdr>
            <w:top w:val="none" w:sz="0" w:space="0" w:color="auto"/>
            <w:left w:val="none" w:sz="0" w:space="0" w:color="auto"/>
            <w:bottom w:val="none" w:sz="0" w:space="0" w:color="auto"/>
            <w:right w:val="none" w:sz="0" w:space="0" w:color="auto"/>
          </w:divBdr>
        </w:div>
        <w:div w:id="2099790526">
          <w:marLeft w:val="0"/>
          <w:marRight w:val="0"/>
          <w:marTop w:val="0"/>
          <w:marBottom w:val="0"/>
          <w:divBdr>
            <w:top w:val="none" w:sz="0" w:space="0" w:color="auto"/>
            <w:left w:val="none" w:sz="0" w:space="0" w:color="auto"/>
            <w:bottom w:val="none" w:sz="0" w:space="0" w:color="auto"/>
            <w:right w:val="none" w:sz="0" w:space="0" w:color="auto"/>
          </w:divBdr>
        </w:div>
        <w:div w:id="817768822">
          <w:marLeft w:val="0"/>
          <w:marRight w:val="0"/>
          <w:marTop w:val="0"/>
          <w:marBottom w:val="0"/>
          <w:divBdr>
            <w:top w:val="none" w:sz="0" w:space="0" w:color="auto"/>
            <w:left w:val="none" w:sz="0" w:space="0" w:color="auto"/>
            <w:bottom w:val="none" w:sz="0" w:space="0" w:color="auto"/>
            <w:right w:val="none" w:sz="0" w:space="0" w:color="auto"/>
          </w:divBdr>
          <w:divsChild>
            <w:div w:id="2012098568">
              <w:marLeft w:val="0"/>
              <w:marRight w:val="0"/>
              <w:marTop w:val="0"/>
              <w:marBottom w:val="0"/>
              <w:divBdr>
                <w:top w:val="none" w:sz="0" w:space="0" w:color="auto"/>
                <w:left w:val="none" w:sz="0" w:space="0" w:color="auto"/>
                <w:bottom w:val="none" w:sz="0" w:space="0" w:color="auto"/>
                <w:right w:val="none" w:sz="0" w:space="0" w:color="auto"/>
              </w:divBdr>
              <w:divsChild>
                <w:div w:id="6642361">
                  <w:marLeft w:val="0"/>
                  <w:marRight w:val="0"/>
                  <w:marTop w:val="0"/>
                  <w:marBottom w:val="0"/>
                  <w:divBdr>
                    <w:top w:val="none" w:sz="0" w:space="0" w:color="auto"/>
                    <w:left w:val="none" w:sz="0" w:space="0" w:color="auto"/>
                    <w:bottom w:val="none" w:sz="0" w:space="0" w:color="auto"/>
                    <w:right w:val="none" w:sz="0" w:space="0" w:color="auto"/>
                  </w:divBdr>
                </w:div>
                <w:div w:id="262416290">
                  <w:marLeft w:val="0"/>
                  <w:marRight w:val="0"/>
                  <w:marTop w:val="0"/>
                  <w:marBottom w:val="0"/>
                  <w:divBdr>
                    <w:top w:val="none" w:sz="0" w:space="0" w:color="auto"/>
                    <w:left w:val="none" w:sz="0" w:space="0" w:color="auto"/>
                    <w:bottom w:val="none" w:sz="0" w:space="0" w:color="auto"/>
                    <w:right w:val="none" w:sz="0" w:space="0" w:color="auto"/>
                  </w:divBdr>
                </w:div>
                <w:div w:id="93021575">
                  <w:marLeft w:val="0"/>
                  <w:marRight w:val="0"/>
                  <w:marTop w:val="0"/>
                  <w:marBottom w:val="0"/>
                  <w:divBdr>
                    <w:top w:val="none" w:sz="0" w:space="0" w:color="auto"/>
                    <w:left w:val="none" w:sz="0" w:space="0" w:color="auto"/>
                    <w:bottom w:val="none" w:sz="0" w:space="0" w:color="auto"/>
                    <w:right w:val="none" w:sz="0" w:space="0" w:color="auto"/>
                  </w:divBdr>
                </w:div>
                <w:div w:id="585041423">
                  <w:marLeft w:val="0"/>
                  <w:marRight w:val="0"/>
                  <w:marTop w:val="0"/>
                  <w:marBottom w:val="0"/>
                  <w:divBdr>
                    <w:top w:val="none" w:sz="0" w:space="0" w:color="auto"/>
                    <w:left w:val="none" w:sz="0" w:space="0" w:color="auto"/>
                    <w:bottom w:val="none" w:sz="0" w:space="0" w:color="auto"/>
                    <w:right w:val="none" w:sz="0" w:space="0" w:color="auto"/>
                  </w:divBdr>
                </w:div>
                <w:div w:id="1711304055">
                  <w:marLeft w:val="0"/>
                  <w:marRight w:val="0"/>
                  <w:marTop w:val="0"/>
                  <w:marBottom w:val="0"/>
                  <w:divBdr>
                    <w:top w:val="none" w:sz="0" w:space="0" w:color="auto"/>
                    <w:left w:val="none" w:sz="0" w:space="0" w:color="auto"/>
                    <w:bottom w:val="none" w:sz="0" w:space="0" w:color="auto"/>
                    <w:right w:val="none" w:sz="0" w:space="0" w:color="auto"/>
                  </w:divBdr>
                </w:div>
                <w:div w:id="172112000">
                  <w:marLeft w:val="0"/>
                  <w:marRight w:val="0"/>
                  <w:marTop w:val="0"/>
                  <w:marBottom w:val="0"/>
                  <w:divBdr>
                    <w:top w:val="none" w:sz="0" w:space="0" w:color="auto"/>
                    <w:left w:val="none" w:sz="0" w:space="0" w:color="auto"/>
                    <w:bottom w:val="none" w:sz="0" w:space="0" w:color="auto"/>
                    <w:right w:val="none" w:sz="0" w:space="0" w:color="auto"/>
                  </w:divBdr>
                </w:div>
                <w:div w:id="761226085">
                  <w:marLeft w:val="0"/>
                  <w:marRight w:val="0"/>
                  <w:marTop w:val="0"/>
                  <w:marBottom w:val="0"/>
                  <w:divBdr>
                    <w:top w:val="none" w:sz="0" w:space="0" w:color="auto"/>
                    <w:left w:val="none" w:sz="0" w:space="0" w:color="auto"/>
                    <w:bottom w:val="none" w:sz="0" w:space="0" w:color="auto"/>
                    <w:right w:val="none" w:sz="0" w:space="0" w:color="auto"/>
                  </w:divBdr>
                </w:div>
                <w:div w:id="781267612">
                  <w:marLeft w:val="0"/>
                  <w:marRight w:val="0"/>
                  <w:marTop w:val="0"/>
                  <w:marBottom w:val="0"/>
                  <w:divBdr>
                    <w:top w:val="none" w:sz="0" w:space="0" w:color="auto"/>
                    <w:left w:val="none" w:sz="0" w:space="0" w:color="auto"/>
                    <w:bottom w:val="none" w:sz="0" w:space="0" w:color="auto"/>
                    <w:right w:val="none" w:sz="0" w:space="0" w:color="auto"/>
                  </w:divBdr>
                </w:div>
                <w:div w:id="495846772">
                  <w:marLeft w:val="0"/>
                  <w:marRight w:val="0"/>
                  <w:marTop w:val="0"/>
                  <w:marBottom w:val="0"/>
                  <w:divBdr>
                    <w:top w:val="none" w:sz="0" w:space="0" w:color="auto"/>
                    <w:left w:val="none" w:sz="0" w:space="0" w:color="auto"/>
                    <w:bottom w:val="none" w:sz="0" w:space="0" w:color="auto"/>
                    <w:right w:val="none" w:sz="0" w:space="0" w:color="auto"/>
                  </w:divBdr>
                </w:div>
                <w:div w:id="914508377">
                  <w:marLeft w:val="0"/>
                  <w:marRight w:val="0"/>
                  <w:marTop w:val="0"/>
                  <w:marBottom w:val="0"/>
                  <w:divBdr>
                    <w:top w:val="none" w:sz="0" w:space="0" w:color="auto"/>
                    <w:left w:val="none" w:sz="0" w:space="0" w:color="auto"/>
                    <w:bottom w:val="none" w:sz="0" w:space="0" w:color="auto"/>
                    <w:right w:val="none" w:sz="0" w:space="0" w:color="auto"/>
                  </w:divBdr>
                </w:div>
                <w:div w:id="1369574157">
                  <w:marLeft w:val="0"/>
                  <w:marRight w:val="0"/>
                  <w:marTop w:val="0"/>
                  <w:marBottom w:val="0"/>
                  <w:divBdr>
                    <w:top w:val="none" w:sz="0" w:space="0" w:color="auto"/>
                    <w:left w:val="none" w:sz="0" w:space="0" w:color="auto"/>
                    <w:bottom w:val="none" w:sz="0" w:space="0" w:color="auto"/>
                    <w:right w:val="none" w:sz="0" w:space="0" w:color="auto"/>
                  </w:divBdr>
                </w:div>
                <w:div w:id="2057772053">
                  <w:marLeft w:val="0"/>
                  <w:marRight w:val="0"/>
                  <w:marTop w:val="0"/>
                  <w:marBottom w:val="0"/>
                  <w:divBdr>
                    <w:top w:val="none" w:sz="0" w:space="0" w:color="auto"/>
                    <w:left w:val="none" w:sz="0" w:space="0" w:color="auto"/>
                    <w:bottom w:val="none" w:sz="0" w:space="0" w:color="auto"/>
                    <w:right w:val="none" w:sz="0" w:space="0" w:color="auto"/>
                  </w:divBdr>
                </w:div>
                <w:div w:id="1703706487">
                  <w:marLeft w:val="0"/>
                  <w:marRight w:val="0"/>
                  <w:marTop w:val="0"/>
                  <w:marBottom w:val="0"/>
                  <w:divBdr>
                    <w:top w:val="none" w:sz="0" w:space="0" w:color="auto"/>
                    <w:left w:val="none" w:sz="0" w:space="0" w:color="auto"/>
                    <w:bottom w:val="none" w:sz="0" w:space="0" w:color="auto"/>
                    <w:right w:val="none" w:sz="0" w:space="0" w:color="auto"/>
                  </w:divBdr>
                </w:div>
                <w:div w:id="636111534">
                  <w:marLeft w:val="0"/>
                  <w:marRight w:val="0"/>
                  <w:marTop w:val="0"/>
                  <w:marBottom w:val="0"/>
                  <w:divBdr>
                    <w:top w:val="none" w:sz="0" w:space="0" w:color="auto"/>
                    <w:left w:val="none" w:sz="0" w:space="0" w:color="auto"/>
                    <w:bottom w:val="none" w:sz="0" w:space="0" w:color="auto"/>
                    <w:right w:val="none" w:sz="0" w:space="0" w:color="auto"/>
                  </w:divBdr>
                </w:div>
                <w:div w:id="313338139">
                  <w:marLeft w:val="0"/>
                  <w:marRight w:val="0"/>
                  <w:marTop w:val="0"/>
                  <w:marBottom w:val="0"/>
                  <w:divBdr>
                    <w:top w:val="none" w:sz="0" w:space="0" w:color="auto"/>
                    <w:left w:val="none" w:sz="0" w:space="0" w:color="auto"/>
                    <w:bottom w:val="none" w:sz="0" w:space="0" w:color="auto"/>
                    <w:right w:val="none" w:sz="0" w:space="0" w:color="auto"/>
                  </w:divBdr>
                </w:div>
                <w:div w:id="2043087403">
                  <w:marLeft w:val="0"/>
                  <w:marRight w:val="0"/>
                  <w:marTop w:val="0"/>
                  <w:marBottom w:val="0"/>
                  <w:divBdr>
                    <w:top w:val="none" w:sz="0" w:space="0" w:color="auto"/>
                    <w:left w:val="none" w:sz="0" w:space="0" w:color="auto"/>
                    <w:bottom w:val="none" w:sz="0" w:space="0" w:color="auto"/>
                    <w:right w:val="none" w:sz="0" w:space="0" w:color="auto"/>
                  </w:divBdr>
                </w:div>
                <w:div w:id="672610158">
                  <w:marLeft w:val="0"/>
                  <w:marRight w:val="0"/>
                  <w:marTop w:val="0"/>
                  <w:marBottom w:val="0"/>
                  <w:divBdr>
                    <w:top w:val="none" w:sz="0" w:space="0" w:color="auto"/>
                    <w:left w:val="none" w:sz="0" w:space="0" w:color="auto"/>
                    <w:bottom w:val="none" w:sz="0" w:space="0" w:color="auto"/>
                    <w:right w:val="none" w:sz="0" w:space="0" w:color="auto"/>
                  </w:divBdr>
                </w:div>
                <w:div w:id="549390021">
                  <w:marLeft w:val="0"/>
                  <w:marRight w:val="0"/>
                  <w:marTop w:val="0"/>
                  <w:marBottom w:val="0"/>
                  <w:divBdr>
                    <w:top w:val="none" w:sz="0" w:space="0" w:color="auto"/>
                    <w:left w:val="none" w:sz="0" w:space="0" w:color="auto"/>
                    <w:bottom w:val="none" w:sz="0" w:space="0" w:color="auto"/>
                    <w:right w:val="none" w:sz="0" w:space="0" w:color="auto"/>
                  </w:divBdr>
                </w:div>
                <w:div w:id="1263606978">
                  <w:marLeft w:val="0"/>
                  <w:marRight w:val="0"/>
                  <w:marTop w:val="0"/>
                  <w:marBottom w:val="0"/>
                  <w:divBdr>
                    <w:top w:val="none" w:sz="0" w:space="0" w:color="auto"/>
                    <w:left w:val="none" w:sz="0" w:space="0" w:color="auto"/>
                    <w:bottom w:val="none" w:sz="0" w:space="0" w:color="auto"/>
                    <w:right w:val="none" w:sz="0" w:space="0" w:color="auto"/>
                  </w:divBdr>
                </w:div>
                <w:div w:id="1612325021">
                  <w:marLeft w:val="0"/>
                  <w:marRight w:val="0"/>
                  <w:marTop w:val="0"/>
                  <w:marBottom w:val="0"/>
                  <w:divBdr>
                    <w:top w:val="none" w:sz="0" w:space="0" w:color="auto"/>
                    <w:left w:val="none" w:sz="0" w:space="0" w:color="auto"/>
                    <w:bottom w:val="none" w:sz="0" w:space="0" w:color="auto"/>
                    <w:right w:val="none" w:sz="0" w:space="0" w:color="auto"/>
                  </w:divBdr>
                </w:div>
                <w:div w:id="1191140761">
                  <w:marLeft w:val="0"/>
                  <w:marRight w:val="0"/>
                  <w:marTop w:val="0"/>
                  <w:marBottom w:val="0"/>
                  <w:divBdr>
                    <w:top w:val="none" w:sz="0" w:space="0" w:color="auto"/>
                    <w:left w:val="none" w:sz="0" w:space="0" w:color="auto"/>
                    <w:bottom w:val="none" w:sz="0" w:space="0" w:color="auto"/>
                    <w:right w:val="none" w:sz="0" w:space="0" w:color="auto"/>
                  </w:divBdr>
                </w:div>
                <w:div w:id="18142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223">
          <w:marLeft w:val="0"/>
          <w:marRight w:val="0"/>
          <w:marTop w:val="0"/>
          <w:marBottom w:val="0"/>
          <w:divBdr>
            <w:top w:val="none" w:sz="0" w:space="0" w:color="auto"/>
            <w:left w:val="none" w:sz="0" w:space="0" w:color="auto"/>
            <w:bottom w:val="none" w:sz="0" w:space="0" w:color="auto"/>
            <w:right w:val="none" w:sz="0" w:space="0" w:color="auto"/>
          </w:divBdr>
        </w:div>
        <w:div w:id="45569986">
          <w:marLeft w:val="0"/>
          <w:marRight w:val="0"/>
          <w:marTop w:val="0"/>
          <w:marBottom w:val="0"/>
          <w:divBdr>
            <w:top w:val="none" w:sz="0" w:space="0" w:color="auto"/>
            <w:left w:val="none" w:sz="0" w:space="0" w:color="auto"/>
            <w:bottom w:val="none" w:sz="0" w:space="0" w:color="auto"/>
            <w:right w:val="none" w:sz="0" w:space="0" w:color="auto"/>
          </w:divBdr>
          <w:divsChild>
            <w:div w:id="1559785969">
              <w:marLeft w:val="0"/>
              <w:marRight w:val="0"/>
              <w:marTop w:val="0"/>
              <w:marBottom w:val="0"/>
              <w:divBdr>
                <w:top w:val="none" w:sz="0" w:space="0" w:color="auto"/>
                <w:left w:val="none" w:sz="0" w:space="0" w:color="auto"/>
                <w:bottom w:val="none" w:sz="0" w:space="0" w:color="auto"/>
                <w:right w:val="none" w:sz="0" w:space="0" w:color="auto"/>
              </w:divBdr>
            </w:div>
            <w:div w:id="1664047710">
              <w:marLeft w:val="0"/>
              <w:marRight w:val="0"/>
              <w:marTop w:val="0"/>
              <w:marBottom w:val="0"/>
              <w:divBdr>
                <w:top w:val="none" w:sz="0" w:space="0" w:color="auto"/>
                <w:left w:val="none" w:sz="0" w:space="0" w:color="auto"/>
                <w:bottom w:val="none" w:sz="0" w:space="0" w:color="auto"/>
                <w:right w:val="none" w:sz="0" w:space="0" w:color="auto"/>
              </w:divBdr>
            </w:div>
          </w:divsChild>
        </w:div>
        <w:div w:id="1109156746">
          <w:marLeft w:val="0"/>
          <w:marRight w:val="0"/>
          <w:marTop w:val="0"/>
          <w:marBottom w:val="0"/>
          <w:divBdr>
            <w:top w:val="none" w:sz="0" w:space="0" w:color="auto"/>
            <w:left w:val="none" w:sz="0" w:space="0" w:color="auto"/>
            <w:bottom w:val="none" w:sz="0" w:space="0" w:color="auto"/>
            <w:right w:val="none" w:sz="0" w:space="0" w:color="auto"/>
          </w:divBdr>
        </w:div>
        <w:div w:id="1471940183">
          <w:marLeft w:val="0"/>
          <w:marRight w:val="0"/>
          <w:marTop w:val="0"/>
          <w:marBottom w:val="0"/>
          <w:divBdr>
            <w:top w:val="none" w:sz="0" w:space="0" w:color="auto"/>
            <w:left w:val="none" w:sz="0" w:space="0" w:color="auto"/>
            <w:bottom w:val="none" w:sz="0" w:space="0" w:color="auto"/>
            <w:right w:val="none" w:sz="0" w:space="0" w:color="auto"/>
          </w:divBdr>
        </w:div>
        <w:div w:id="883366284">
          <w:marLeft w:val="0"/>
          <w:marRight w:val="0"/>
          <w:marTop w:val="0"/>
          <w:marBottom w:val="0"/>
          <w:divBdr>
            <w:top w:val="none" w:sz="0" w:space="0" w:color="auto"/>
            <w:left w:val="none" w:sz="0" w:space="0" w:color="auto"/>
            <w:bottom w:val="none" w:sz="0" w:space="0" w:color="auto"/>
            <w:right w:val="none" w:sz="0" w:space="0" w:color="auto"/>
          </w:divBdr>
        </w:div>
        <w:div w:id="1783693557">
          <w:marLeft w:val="0"/>
          <w:marRight w:val="0"/>
          <w:marTop w:val="0"/>
          <w:marBottom w:val="0"/>
          <w:divBdr>
            <w:top w:val="none" w:sz="0" w:space="0" w:color="auto"/>
            <w:left w:val="none" w:sz="0" w:space="0" w:color="auto"/>
            <w:bottom w:val="none" w:sz="0" w:space="0" w:color="auto"/>
            <w:right w:val="none" w:sz="0" w:space="0" w:color="auto"/>
          </w:divBdr>
          <w:divsChild>
            <w:div w:id="778334468">
              <w:marLeft w:val="0"/>
              <w:marRight w:val="0"/>
              <w:marTop w:val="0"/>
              <w:marBottom w:val="0"/>
              <w:divBdr>
                <w:top w:val="none" w:sz="0" w:space="0" w:color="auto"/>
                <w:left w:val="none" w:sz="0" w:space="0" w:color="auto"/>
                <w:bottom w:val="none" w:sz="0" w:space="0" w:color="auto"/>
                <w:right w:val="none" w:sz="0" w:space="0" w:color="auto"/>
              </w:divBdr>
            </w:div>
            <w:div w:id="1033114802">
              <w:marLeft w:val="0"/>
              <w:marRight w:val="0"/>
              <w:marTop w:val="0"/>
              <w:marBottom w:val="0"/>
              <w:divBdr>
                <w:top w:val="none" w:sz="0" w:space="0" w:color="auto"/>
                <w:left w:val="none" w:sz="0" w:space="0" w:color="auto"/>
                <w:bottom w:val="none" w:sz="0" w:space="0" w:color="auto"/>
                <w:right w:val="none" w:sz="0" w:space="0" w:color="auto"/>
              </w:divBdr>
            </w:div>
          </w:divsChild>
        </w:div>
        <w:div w:id="1041979451">
          <w:marLeft w:val="0"/>
          <w:marRight w:val="0"/>
          <w:marTop w:val="0"/>
          <w:marBottom w:val="0"/>
          <w:divBdr>
            <w:top w:val="none" w:sz="0" w:space="0" w:color="auto"/>
            <w:left w:val="none" w:sz="0" w:space="0" w:color="auto"/>
            <w:bottom w:val="none" w:sz="0" w:space="0" w:color="auto"/>
            <w:right w:val="none" w:sz="0" w:space="0" w:color="auto"/>
          </w:divBdr>
        </w:div>
        <w:div w:id="1831287228">
          <w:marLeft w:val="0"/>
          <w:marRight w:val="0"/>
          <w:marTop w:val="0"/>
          <w:marBottom w:val="0"/>
          <w:divBdr>
            <w:top w:val="none" w:sz="0" w:space="0" w:color="auto"/>
            <w:left w:val="none" w:sz="0" w:space="0" w:color="auto"/>
            <w:bottom w:val="none" w:sz="0" w:space="0" w:color="auto"/>
            <w:right w:val="none" w:sz="0" w:space="0" w:color="auto"/>
          </w:divBdr>
        </w:div>
        <w:div w:id="2140996889">
          <w:marLeft w:val="0"/>
          <w:marRight w:val="0"/>
          <w:marTop w:val="0"/>
          <w:marBottom w:val="0"/>
          <w:divBdr>
            <w:top w:val="none" w:sz="0" w:space="0" w:color="auto"/>
            <w:left w:val="none" w:sz="0" w:space="0" w:color="auto"/>
            <w:bottom w:val="none" w:sz="0" w:space="0" w:color="auto"/>
            <w:right w:val="none" w:sz="0" w:space="0" w:color="auto"/>
          </w:divBdr>
        </w:div>
        <w:div w:id="1571304658">
          <w:marLeft w:val="0"/>
          <w:marRight w:val="0"/>
          <w:marTop w:val="0"/>
          <w:marBottom w:val="0"/>
          <w:divBdr>
            <w:top w:val="none" w:sz="0" w:space="0" w:color="auto"/>
            <w:left w:val="none" w:sz="0" w:space="0" w:color="auto"/>
            <w:bottom w:val="none" w:sz="0" w:space="0" w:color="auto"/>
            <w:right w:val="none" w:sz="0" w:space="0" w:color="auto"/>
          </w:divBdr>
          <w:divsChild>
            <w:div w:id="1499226304">
              <w:marLeft w:val="0"/>
              <w:marRight w:val="0"/>
              <w:marTop w:val="0"/>
              <w:marBottom w:val="0"/>
              <w:divBdr>
                <w:top w:val="none" w:sz="0" w:space="0" w:color="auto"/>
                <w:left w:val="none" w:sz="0" w:space="0" w:color="auto"/>
                <w:bottom w:val="none" w:sz="0" w:space="0" w:color="auto"/>
                <w:right w:val="none" w:sz="0" w:space="0" w:color="auto"/>
              </w:divBdr>
              <w:divsChild>
                <w:div w:id="595480207">
                  <w:marLeft w:val="0"/>
                  <w:marRight w:val="0"/>
                  <w:marTop w:val="0"/>
                  <w:marBottom w:val="0"/>
                  <w:divBdr>
                    <w:top w:val="none" w:sz="0" w:space="0" w:color="auto"/>
                    <w:left w:val="none" w:sz="0" w:space="0" w:color="auto"/>
                    <w:bottom w:val="none" w:sz="0" w:space="0" w:color="auto"/>
                    <w:right w:val="none" w:sz="0" w:space="0" w:color="auto"/>
                  </w:divBdr>
                </w:div>
                <w:div w:id="1566064187">
                  <w:marLeft w:val="0"/>
                  <w:marRight w:val="0"/>
                  <w:marTop w:val="0"/>
                  <w:marBottom w:val="0"/>
                  <w:divBdr>
                    <w:top w:val="none" w:sz="0" w:space="0" w:color="auto"/>
                    <w:left w:val="none" w:sz="0" w:space="0" w:color="auto"/>
                    <w:bottom w:val="none" w:sz="0" w:space="0" w:color="auto"/>
                    <w:right w:val="none" w:sz="0" w:space="0" w:color="auto"/>
                  </w:divBdr>
                </w:div>
                <w:div w:id="1883445404">
                  <w:marLeft w:val="0"/>
                  <w:marRight w:val="0"/>
                  <w:marTop w:val="0"/>
                  <w:marBottom w:val="0"/>
                  <w:divBdr>
                    <w:top w:val="none" w:sz="0" w:space="0" w:color="auto"/>
                    <w:left w:val="none" w:sz="0" w:space="0" w:color="auto"/>
                    <w:bottom w:val="none" w:sz="0" w:space="0" w:color="auto"/>
                    <w:right w:val="none" w:sz="0" w:space="0" w:color="auto"/>
                  </w:divBdr>
                </w:div>
                <w:div w:id="744687004">
                  <w:marLeft w:val="0"/>
                  <w:marRight w:val="0"/>
                  <w:marTop w:val="0"/>
                  <w:marBottom w:val="0"/>
                  <w:divBdr>
                    <w:top w:val="none" w:sz="0" w:space="0" w:color="auto"/>
                    <w:left w:val="none" w:sz="0" w:space="0" w:color="auto"/>
                    <w:bottom w:val="none" w:sz="0" w:space="0" w:color="auto"/>
                    <w:right w:val="none" w:sz="0" w:space="0" w:color="auto"/>
                  </w:divBdr>
                </w:div>
                <w:div w:id="917518869">
                  <w:marLeft w:val="0"/>
                  <w:marRight w:val="0"/>
                  <w:marTop w:val="0"/>
                  <w:marBottom w:val="0"/>
                  <w:divBdr>
                    <w:top w:val="none" w:sz="0" w:space="0" w:color="auto"/>
                    <w:left w:val="none" w:sz="0" w:space="0" w:color="auto"/>
                    <w:bottom w:val="none" w:sz="0" w:space="0" w:color="auto"/>
                    <w:right w:val="none" w:sz="0" w:space="0" w:color="auto"/>
                  </w:divBdr>
                </w:div>
                <w:div w:id="1202747846">
                  <w:marLeft w:val="0"/>
                  <w:marRight w:val="0"/>
                  <w:marTop w:val="0"/>
                  <w:marBottom w:val="0"/>
                  <w:divBdr>
                    <w:top w:val="none" w:sz="0" w:space="0" w:color="auto"/>
                    <w:left w:val="none" w:sz="0" w:space="0" w:color="auto"/>
                    <w:bottom w:val="none" w:sz="0" w:space="0" w:color="auto"/>
                    <w:right w:val="none" w:sz="0" w:space="0" w:color="auto"/>
                  </w:divBdr>
                </w:div>
                <w:div w:id="1156728164">
                  <w:marLeft w:val="0"/>
                  <w:marRight w:val="0"/>
                  <w:marTop w:val="0"/>
                  <w:marBottom w:val="0"/>
                  <w:divBdr>
                    <w:top w:val="none" w:sz="0" w:space="0" w:color="auto"/>
                    <w:left w:val="none" w:sz="0" w:space="0" w:color="auto"/>
                    <w:bottom w:val="none" w:sz="0" w:space="0" w:color="auto"/>
                    <w:right w:val="none" w:sz="0" w:space="0" w:color="auto"/>
                  </w:divBdr>
                </w:div>
                <w:div w:id="635724063">
                  <w:marLeft w:val="0"/>
                  <w:marRight w:val="0"/>
                  <w:marTop w:val="0"/>
                  <w:marBottom w:val="0"/>
                  <w:divBdr>
                    <w:top w:val="none" w:sz="0" w:space="0" w:color="auto"/>
                    <w:left w:val="none" w:sz="0" w:space="0" w:color="auto"/>
                    <w:bottom w:val="none" w:sz="0" w:space="0" w:color="auto"/>
                    <w:right w:val="none" w:sz="0" w:space="0" w:color="auto"/>
                  </w:divBdr>
                </w:div>
                <w:div w:id="2132166700">
                  <w:marLeft w:val="0"/>
                  <w:marRight w:val="0"/>
                  <w:marTop w:val="0"/>
                  <w:marBottom w:val="0"/>
                  <w:divBdr>
                    <w:top w:val="none" w:sz="0" w:space="0" w:color="auto"/>
                    <w:left w:val="none" w:sz="0" w:space="0" w:color="auto"/>
                    <w:bottom w:val="none" w:sz="0" w:space="0" w:color="auto"/>
                    <w:right w:val="none" w:sz="0" w:space="0" w:color="auto"/>
                  </w:divBdr>
                </w:div>
                <w:div w:id="1424833876">
                  <w:marLeft w:val="0"/>
                  <w:marRight w:val="0"/>
                  <w:marTop w:val="0"/>
                  <w:marBottom w:val="0"/>
                  <w:divBdr>
                    <w:top w:val="none" w:sz="0" w:space="0" w:color="auto"/>
                    <w:left w:val="none" w:sz="0" w:space="0" w:color="auto"/>
                    <w:bottom w:val="none" w:sz="0" w:space="0" w:color="auto"/>
                    <w:right w:val="none" w:sz="0" w:space="0" w:color="auto"/>
                  </w:divBdr>
                </w:div>
                <w:div w:id="1610552049">
                  <w:marLeft w:val="0"/>
                  <w:marRight w:val="0"/>
                  <w:marTop w:val="0"/>
                  <w:marBottom w:val="0"/>
                  <w:divBdr>
                    <w:top w:val="none" w:sz="0" w:space="0" w:color="auto"/>
                    <w:left w:val="none" w:sz="0" w:space="0" w:color="auto"/>
                    <w:bottom w:val="none" w:sz="0" w:space="0" w:color="auto"/>
                    <w:right w:val="none" w:sz="0" w:space="0" w:color="auto"/>
                  </w:divBdr>
                </w:div>
                <w:div w:id="910501718">
                  <w:marLeft w:val="0"/>
                  <w:marRight w:val="0"/>
                  <w:marTop w:val="0"/>
                  <w:marBottom w:val="0"/>
                  <w:divBdr>
                    <w:top w:val="none" w:sz="0" w:space="0" w:color="auto"/>
                    <w:left w:val="none" w:sz="0" w:space="0" w:color="auto"/>
                    <w:bottom w:val="none" w:sz="0" w:space="0" w:color="auto"/>
                    <w:right w:val="none" w:sz="0" w:space="0" w:color="auto"/>
                  </w:divBdr>
                </w:div>
                <w:div w:id="876433522">
                  <w:marLeft w:val="0"/>
                  <w:marRight w:val="0"/>
                  <w:marTop w:val="0"/>
                  <w:marBottom w:val="0"/>
                  <w:divBdr>
                    <w:top w:val="none" w:sz="0" w:space="0" w:color="auto"/>
                    <w:left w:val="none" w:sz="0" w:space="0" w:color="auto"/>
                    <w:bottom w:val="none" w:sz="0" w:space="0" w:color="auto"/>
                    <w:right w:val="none" w:sz="0" w:space="0" w:color="auto"/>
                  </w:divBdr>
                </w:div>
                <w:div w:id="977804594">
                  <w:marLeft w:val="0"/>
                  <w:marRight w:val="0"/>
                  <w:marTop w:val="0"/>
                  <w:marBottom w:val="0"/>
                  <w:divBdr>
                    <w:top w:val="none" w:sz="0" w:space="0" w:color="auto"/>
                    <w:left w:val="none" w:sz="0" w:space="0" w:color="auto"/>
                    <w:bottom w:val="none" w:sz="0" w:space="0" w:color="auto"/>
                    <w:right w:val="none" w:sz="0" w:space="0" w:color="auto"/>
                  </w:divBdr>
                </w:div>
                <w:div w:id="190724175">
                  <w:marLeft w:val="0"/>
                  <w:marRight w:val="0"/>
                  <w:marTop w:val="0"/>
                  <w:marBottom w:val="0"/>
                  <w:divBdr>
                    <w:top w:val="none" w:sz="0" w:space="0" w:color="auto"/>
                    <w:left w:val="none" w:sz="0" w:space="0" w:color="auto"/>
                    <w:bottom w:val="none" w:sz="0" w:space="0" w:color="auto"/>
                    <w:right w:val="none" w:sz="0" w:space="0" w:color="auto"/>
                  </w:divBdr>
                </w:div>
                <w:div w:id="976449321">
                  <w:marLeft w:val="0"/>
                  <w:marRight w:val="0"/>
                  <w:marTop w:val="0"/>
                  <w:marBottom w:val="0"/>
                  <w:divBdr>
                    <w:top w:val="none" w:sz="0" w:space="0" w:color="auto"/>
                    <w:left w:val="none" w:sz="0" w:space="0" w:color="auto"/>
                    <w:bottom w:val="none" w:sz="0" w:space="0" w:color="auto"/>
                    <w:right w:val="none" w:sz="0" w:space="0" w:color="auto"/>
                  </w:divBdr>
                </w:div>
                <w:div w:id="458958317">
                  <w:marLeft w:val="0"/>
                  <w:marRight w:val="0"/>
                  <w:marTop w:val="0"/>
                  <w:marBottom w:val="0"/>
                  <w:divBdr>
                    <w:top w:val="none" w:sz="0" w:space="0" w:color="auto"/>
                    <w:left w:val="none" w:sz="0" w:space="0" w:color="auto"/>
                    <w:bottom w:val="none" w:sz="0" w:space="0" w:color="auto"/>
                    <w:right w:val="none" w:sz="0" w:space="0" w:color="auto"/>
                  </w:divBdr>
                </w:div>
                <w:div w:id="225069380">
                  <w:marLeft w:val="0"/>
                  <w:marRight w:val="0"/>
                  <w:marTop w:val="0"/>
                  <w:marBottom w:val="0"/>
                  <w:divBdr>
                    <w:top w:val="none" w:sz="0" w:space="0" w:color="auto"/>
                    <w:left w:val="none" w:sz="0" w:space="0" w:color="auto"/>
                    <w:bottom w:val="none" w:sz="0" w:space="0" w:color="auto"/>
                    <w:right w:val="none" w:sz="0" w:space="0" w:color="auto"/>
                  </w:divBdr>
                </w:div>
                <w:div w:id="1092822946">
                  <w:marLeft w:val="0"/>
                  <w:marRight w:val="0"/>
                  <w:marTop w:val="0"/>
                  <w:marBottom w:val="0"/>
                  <w:divBdr>
                    <w:top w:val="none" w:sz="0" w:space="0" w:color="auto"/>
                    <w:left w:val="none" w:sz="0" w:space="0" w:color="auto"/>
                    <w:bottom w:val="none" w:sz="0" w:space="0" w:color="auto"/>
                    <w:right w:val="none" w:sz="0" w:space="0" w:color="auto"/>
                  </w:divBdr>
                </w:div>
                <w:div w:id="1925408667">
                  <w:marLeft w:val="0"/>
                  <w:marRight w:val="0"/>
                  <w:marTop w:val="0"/>
                  <w:marBottom w:val="0"/>
                  <w:divBdr>
                    <w:top w:val="none" w:sz="0" w:space="0" w:color="auto"/>
                    <w:left w:val="none" w:sz="0" w:space="0" w:color="auto"/>
                    <w:bottom w:val="none" w:sz="0" w:space="0" w:color="auto"/>
                    <w:right w:val="none" w:sz="0" w:space="0" w:color="auto"/>
                  </w:divBdr>
                </w:div>
                <w:div w:id="1222473587">
                  <w:marLeft w:val="0"/>
                  <w:marRight w:val="0"/>
                  <w:marTop w:val="0"/>
                  <w:marBottom w:val="0"/>
                  <w:divBdr>
                    <w:top w:val="none" w:sz="0" w:space="0" w:color="auto"/>
                    <w:left w:val="none" w:sz="0" w:space="0" w:color="auto"/>
                    <w:bottom w:val="none" w:sz="0" w:space="0" w:color="auto"/>
                    <w:right w:val="none" w:sz="0" w:space="0" w:color="auto"/>
                  </w:divBdr>
                </w:div>
                <w:div w:id="862936069">
                  <w:marLeft w:val="0"/>
                  <w:marRight w:val="0"/>
                  <w:marTop w:val="0"/>
                  <w:marBottom w:val="0"/>
                  <w:divBdr>
                    <w:top w:val="none" w:sz="0" w:space="0" w:color="auto"/>
                    <w:left w:val="none" w:sz="0" w:space="0" w:color="auto"/>
                    <w:bottom w:val="none" w:sz="0" w:space="0" w:color="auto"/>
                    <w:right w:val="none" w:sz="0" w:space="0" w:color="auto"/>
                  </w:divBdr>
                </w:div>
                <w:div w:id="1389458772">
                  <w:marLeft w:val="0"/>
                  <w:marRight w:val="0"/>
                  <w:marTop w:val="0"/>
                  <w:marBottom w:val="0"/>
                  <w:divBdr>
                    <w:top w:val="none" w:sz="0" w:space="0" w:color="auto"/>
                    <w:left w:val="none" w:sz="0" w:space="0" w:color="auto"/>
                    <w:bottom w:val="none" w:sz="0" w:space="0" w:color="auto"/>
                    <w:right w:val="none" w:sz="0" w:space="0" w:color="auto"/>
                  </w:divBdr>
                </w:div>
                <w:div w:id="1242790677">
                  <w:marLeft w:val="0"/>
                  <w:marRight w:val="0"/>
                  <w:marTop w:val="0"/>
                  <w:marBottom w:val="0"/>
                  <w:divBdr>
                    <w:top w:val="none" w:sz="0" w:space="0" w:color="auto"/>
                    <w:left w:val="none" w:sz="0" w:space="0" w:color="auto"/>
                    <w:bottom w:val="none" w:sz="0" w:space="0" w:color="auto"/>
                    <w:right w:val="none" w:sz="0" w:space="0" w:color="auto"/>
                  </w:divBdr>
                </w:div>
                <w:div w:id="2052261228">
                  <w:marLeft w:val="0"/>
                  <w:marRight w:val="0"/>
                  <w:marTop w:val="0"/>
                  <w:marBottom w:val="0"/>
                  <w:divBdr>
                    <w:top w:val="none" w:sz="0" w:space="0" w:color="auto"/>
                    <w:left w:val="none" w:sz="0" w:space="0" w:color="auto"/>
                    <w:bottom w:val="none" w:sz="0" w:space="0" w:color="auto"/>
                    <w:right w:val="none" w:sz="0" w:space="0" w:color="auto"/>
                  </w:divBdr>
                </w:div>
                <w:div w:id="195044916">
                  <w:marLeft w:val="0"/>
                  <w:marRight w:val="0"/>
                  <w:marTop w:val="0"/>
                  <w:marBottom w:val="0"/>
                  <w:divBdr>
                    <w:top w:val="none" w:sz="0" w:space="0" w:color="auto"/>
                    <w:left w:val="none" w:sz="0" w:space="0" w:color="auto"/>
                    <w:bottom w:val="none" w:sz="0" w:space="0" w:color="auto"/>
                    <w:right w:val="none" w:sz="0" w:space="0" w:color="auto"/>
                  </w:divBdr>
                </w:div>
                <w:div w:id="753666877">
                  <w:marLeft w:val="0"/>
                  <w:marRight w:val="0"/>
                  <w:marTop w:val="0"/>
                  <w:marBottom w:val="0"/>
                  <w:divBdr>
                    <w:top w:val="none" w:sz="0" w:space="0" w:color="auto"/>
                    <w:left w:val="none" w:sz="0" w:space="0" w:color="auto"/>
                    <w:bottom w:val="none" w:sz="0" w:space="0" w:color="auto"/>
                    <w:right w:val="none" w:sz="0" w:space="0" w:color="auto"/>
                  </w:divBdr>
                </w:div>
                <w:div w:id="700277143">
                  <w:marLeft w:val="0"/>
                  <w:marRight w:val="0"/>
                  <w:marTop w:val="0"/>
                  <w:marBottom w:val="0"/>
                  <w:divBdr>
                    <w:top w:val="none" w:sz="0" w:space="0" w:color="auto"/>
                    <w:left w:val="none" w:sz="0" w:space="0" w:color="auto"/>
                    <w:bottom w:val="none" w:sz="0" w:space="0" w:color="auto"/>
                    <w:right w:val="none" w:sz="0" w:space="0" w:color="auto"/>
                  </w:divBdr>
                </w:div>
                <w:div w:id="1954358641">
                  <w:marLeft w:val="0"/>
                  <w:marRight w:val="0"/>
                  <w:marTop w:val="0"/>
                  <w:marBottom w:val="0"/>
                  <w:divBdr>
                    <w:top w:val="none" w:sz="0" w:space="0" w:color="auto"/>
                    <w:left w:val="none" w:sz="0" w:space="0" w:color="auto"/>
                    <w:bottom w:val="none" w:sz="0" w:space="0" w:color="auto"/>
                    <w:right w:val="none" w:sz="0" w:space="0" w:color="auto"/>
                  </w:divBdr>
                </w:div>
                <w:div w:id="1762682377">
                  <w:marLeft w:val="0"/>
                  <w:marRight w:val="0"/>
                  <w:marTop w:val="0"/>
                  <w:marBottom w:val="0"/>
                  <w:divBdr>
                    <w:top w:val="none" w:sz="0" w:space="0" w:color="auto"/>
                    <w:left w:val="none" w:sz="0" w:space="0" w:color="auto"/>
                    <w:bottom w:val="none" w:sz="0" w:space="0" w:color="auto"/>
                    <w:right w:val="none" w:sz="0" w:space="0" w:color="auto"/>
                  </w:divBdr>
                </w:div>
                <w:div w:id="2104062555">
                  <w:marLeft w:val="0"/>
                  <w:marRight w:val="0"/>
                  <w:marTop w:val="0"/>
                  <w:marBottom w:val="0"/>
                  <w:divBdr>
                    <w:top w:val="none" w:sz="0" w:space="0" w:color="auto"/>
                    <w:left w:val="none" w:sz="0" w:space="0" w:color="auto"/>
                    <w:bottom w:val="none" w:sz="0" w:space="0" w:color="auto"/>
                    <w:right w:val="none" w:sz="0" w:space="0" w:color="auto"/>
                  </w:divBdr>
                </w:div>
                <w:div w:id="790169278">
                  <w:marLeft w:val="0"/>
                  <w:marRight w:val="0"/>
                  <w:marTop w:val="0"/>
                  <w:marBottom w:val="0"/>
                  <w:divBdr>
                    <w:top w:val="none" w:sz="0" w:space="0" w:color="auto"/>
                    <w:left w:val="none" w:sz="0" w:space="0" w:color="auto"/>
                    <w:bottom w:val="none" w:sz="0" w:space="0" w:color="auto"/>
                    <w:right w:val="none" w:sz="0" w:space="0" w:color="auto"/>
                  </w:divBdr>
                </w:div>
                <w:div w:id="886723524">
                  <w:marLeft w:val="0"/>
                  <w:marRight w:val="0"/>
                  <w:marTop w:val="0"/>
                  <w:marBottom w:val="0"/>
                  <w:divBdr>
                    <w:top w:val="none" w:sz="0" w:space="0" w:color="auto"/>
                    <w:left w:val="none" w:sz="0" w:space="0" w:color="auto"/>
                    <w:bottom w:val="none" w:sz="0" w:space="0" w:color="auto"/>
                    <w:right w:val="none" w:sz="0" w:space="0" w:color="auto"/>
                  </w:divBdr>
                </w:div>
                <w:div w:id="792134712">
                  <w:marLeft w:val="0"/>
                  <w:marRight w:val="0"/>
                  <w:marTop w:val="0"/>
                  <w:marBottom w:val="0"/>
                  <w:divBdr>
                    <w:top w:val="none" w:sz="0" w:space="0" w:color="auto"/>
                    <w:left w:val="none" w:sz="0" w:space="0" w:color="auto"/>
                    <w:bottom w:val="none" w:sz="0" w:space="0" w:color="auto"/>
                    <w:right w:val="none" w:sz="0" w:space="0" w:color="auto"/>
                  </w:divBdr>
                </w:div>
                <w:div w:id="1737976632">
                  <w:marLeft w:val="0"/>
                  <w:marRight w:val="0"/>
                  <w:marTop w:val="0"/>
                  <w:marBottom w:val="0"/>
                  <w:divBdr>
                    <w:top w:val="none" w:sz="0" w:space="0" w:color="auto"/>
                    <w:left w:val="none" w:sz="0" w:space="0" w:color="auto"/>
                    <w:bottom w:val="none" w:sz="0" w:space="0" w:color="auto"/>
                    <w:right w:val="none" w:sz="0" w:space="0" w:color="auto"/>
                  </w:divBdr>
                </w:div>
                <w:div w:id="1662344182">
                  <w:marLeft w:val="0"/>
                  <w:marRight w:val="0"/>
                  <w:marTop w:val="0"/>
                  <w:marBottom w:val="0"/>
                  <w:divBdr>
                    <w:top w:val="none" w:sz="0" w:space="0" w:color="auto"/>
                    <w:left w:val="none" w:sz="0" w:space="0" w:color="auto"/>
                    <w:bottom w:val="none" w:sz="0" w:space="0" w:color="auto"/>
                    <w:right w:val="none" w:sz="0" w:space="0" w:color="auto"/>
                  </w:divBdr>
                </w:div>
                <w:div w:id="228155379">
                  <w:marLeft w:val="0"/>
                  <w:marRight w:val="0"/>
                  <w:marTop w:val="0"/>
                  <w:marBottom w:val="0"/>
                  <w:divBdr>
                    <w:top w:val="none" w:sz="0" w:space="0" w:color="auto"/>
                    <w:left w:val="none" w:sz="0" w:space="0" w:color="auto"/>
                    <w:bottom w:val="none" w:sz="0" w:space="0" w:color="auto"/>
                    <w:right w:val="none" w:sz="0" w:space="0" w:color="auto"/>
                  </w:divBdr>
                </w:div>
                <w:div w:id="42756540">
                  <w:marLeft w:val="0"/>
                  <w:marRight w:val="0"/>
                  <w:marTop w:val="0"/>
                  <w:marBottom w:val="0"/>
                  <w:divBdr>
                    <w:top w:val="none" w:sz="0" w:space="0" w:color="auto"/>
                    <w:left w:val="none" w:sz="0" w:space="0" w:color="auto"/>
                    <w:bottom w:val="none" w:sz="0" w:space="0" w:color="auto"/>
                    <w:right w:val="none" w:sz="0" w:space="0" w:color="auto"/>
                  </w:divBdr>
                </w:div>
                <w:div w:id="184487355">
                  <w:marLeft w:val="0"/>
                  <w:marRight w:val="0"/>
                  <w:marTop w:val="0"/>
                  <w:marBottom w:val="0"/>
                  <w:divBdr>
                    <w:top w:val="none" w:sz="0" w:space="0" w:color="auto"/>
                    <w:left w:val="none" w:sz="0" w:space="0" w:color="auto"/>
                    <w:bottom w:val="none" w:sz="0" w:space="0" w:color="auto"/>
                    <w:right w:val="none" w:sz="0" w:space="0" w:color="auto"/>
                  </w:divBdr>
                </w:div>
                <w:div w:id="1507591679">
                  <w:marLeft w:val="0"/>
                  <w:marRight w:val="0"/>
                  <w:marTop w:val="0"/>
                  <w:marBottom w:val="0"/>
                  <w:divBdr>
                    <w:top w:val="none" w:sz="0" w:space="0" w:color="auto"/>
                    <w:left w:val="none" w:sz="0" w:space="0" w:color="auto"/>
                    <w:bottom w:val="none" w:sz="0" w:space="0" w:color="auto"/>
                    <w:right w:val="none" w:sz="0" w:space="0" w:color="auto"/>
                  </w:divBdr>
                </w:div>
                <w:div w:id="578057190">
                  <w:marLeft w:val="0"/>
                  <w:marRight w:val="0"/>
                  <w:marTop w:val="0"/>
                  <w:marBottom w:val="0"/>
                  <w:divBdr>
                    <w:top w:val="none" w:sz="0" w:space="0" w:color="auto"/>
                    <w:left w:val="none" w:sz="0" w:space="0" w:color="auto"/>
                    <w:bottom w:val="none" w:sz="0" w:space="0" w:color="auto"/>
                    <w:right w:val="none" w:sz="0" w:space="0" w:color="auto"/>
                  </w:divBdr>
                </w:div>
                <w:div w:id="1587610859">
                  <w:marLeft w:val="0"/>
                  <w:marRight w:val="0"/>
                  <w:marTop w:val="0"/>
                  <w:marBottom w:val="0"/>
                  <w:divBdr>
                    <w:top w:val="none" w:sz="0" w:space="0" w:color="auto"/>
                    <w:left w:val="none" w:sz="0" w:space="0" w:color="auto"/>
                    <w:bottom w:val="none" w:sz="0" w:space="0" w:color="auto"/>
                    <w:right w:val="none" w:sz="0" w:space="0" w:color="auto"/>
                  </w:divBdr>
                </w:div>
                <w:div w:id="789859560">
                  <w:marLeft w:val="0"/>
                  <w:marRight w:val="0"/>
                  <w:marTop w:val="0"/>
                  <w:marBottom w:val="0"/>
                  <w:divBdr>
                    <w:top w:val="none" w:sz="0" w:space="0" w:color="auto"/>
                    <w:left w:val="none" w:sz="0" w:space="0" w:color="auto"/>
                    <w:bottom w:val="none" w:sz="0" w:space="0" w:color="auto"/>
                    <w:right w:val="none" w:sz="0" w:space="0" w:color="auto"/>
                  </w:divBdr>
                </w:div>
                <w:div w:id="1982029073">
                  <w:marLeft w:val="0"/>
                  <w:marRight w:val="0"/>
                  <w:marTop w:val="0"/>
                  <w:marBottom w:val="0"/>
                  <w:divBdr>
                    <w:top w:val="none" w:sz="0" w:space="0" w:color="auto"/>
                    <w:left w:val="none" w:sz="0" w:space="0" w:color="auto"/>
                    <w:bottom w:val="none" w:sz="0" w:space="0" w:color="auto"/>
                    <w:right w:val="none" w:sz="0" w:space="0" w:color="auto"/>
                  </w:divBdr>
                </w:div>
                <w:div w:id="2129543698">
                  <w:marLeft w:val="0"/>
                  <w:marRight w:val="0"/>
                  <w:marTop w:val="0"/>
                  <w:marBottom w:val="0"/>
                  <w:divBdr>
                    <w:top w:val="none" w:sz="0" w:space="0" w:color="auto"/>
                    <w:left w:val="none" w:sz="0" w:space="0" w:color="auto"/>
                    <w:bottom w:val="none" w:sz="0" w:space="0" w:color="auto"/>
                    <w:right w:val="none" w:sz="0" w:space="0" w:color="auto"/>
                  </w:divBdr>
                </w:div>
                <w:div w:id="1208681854">
                  <w:marLeft w:val="0"/>
                  <w:marRight w:val="0"/>
                  <w:marTop w:val="0"/>
                  <w:marBottom w:val="0"/>
                  <w:divBdr>
                    <w:top w:val="none" w:sz="0" w:space="0" w:color="auto"/>
                    <w:left w:val="none" w:sz="0" w:space="0" w:color="auto"/>
                    <w:bottom w:val="none" w:sz="0" w:space="0" w:color="auto"/>
                    <w:right w:val="none" w:sz="0" w:space="0" w:color="auto"/>
                  </w:divBdr>
                </w:div>
                <w:div w:id="737827235">
                  <w:marLeft w:val="0"/>
                  <w:marRight w:val="0"/>
                  <w:marTop w:val="0"/>
                  <w:marBottom w:val="0"/>
                  <w:divBdr>
                    <w:top w:val="none" w:sz="0" w:space="0" w:color="auto"/>
                    <w:left w:val="none" w:sz="0" w:space="0" w:color="auto"/>
                    <w:bottom w:val="none" w:sz="0" w:space="0" w:color="auto"/>
                    <w:right w:val="none" w:sz="0" w:space="0" w:color="auto"/>
                  </w:divBdr>
                </w:div>
                <w:div w:id="1743748615">
                  <w:marLeft w:val="0"/>
                  <w:marRight w:val="0"/>
                  <w:marTop w:val="0"/>
                  <w:marBottom w:val="0"/>
                  <w:divBdr>
                    <w:top w:val="none" w:sz="0" w:space="0" w:color="auto"/>
                    <w:left w:val="none" w:sz="0" w:space="0" w:color="auto"/>
                    <w:bottom w:val="none" w:sz="0" w:space="0" w:color="auto"/>
                    <w:right w:val="none" w:sz="0" w:space="0" w:color="auto"/>
                  </w:divBdr>
                </w:div>
                <w:div w:id="114720582">
                  <w:marLeft w:val="0"/>
                  <w:marRight w:val="0"/>
                  <w:marTop w:val="0"/>
                  <w:marBottom w:val="0"/>
                  <w:divBdr>
                    <w:top w:val="none" w:sz="0" w:space="0" w:color="auto"/>
                    <w:left w:val="none" w:sz="0" w:space="0" w:color="auto"/>
                    <w:bottom w:val="none" w:sz="0" w:space="0" w:color="auto"/>
                    <w:right w:val="none" w:sz="0" w:space="0" w:color="auto"/>
                  </w:divBdr>
                </w:div>
                <w:div w:id="1538540486">
                  <w:marLeft w:val="0"/>
                  <w:marRight w:val="0"/>
                  <w:marTop w:val="0"/>
                  <w:marBottom w:val="0"/>
                  <w:divBdr>
                    <w:top w:val="none" w:sz="0" w:space="0" w:color="auto"/>
                    <w:left w:val="none" w:sz="0" w:space="0" w:color="auto"/>
                    <w:bottom w:val="none" w:sz="0" w:space="0" w:color="auto"/>
                    <w:right w:val="none" w:sz="0" w:space="0" w:color="auto"/>
                  </w:divBdr>
                </w:div>
                <w:div w:id="372922728">
                  <w:marLeft w:val="0"/>
                  <w:marRight w:val="0"/>
                  <w:marTop w:val="0"/>
                  <w:marBottom w:val="0"/>
                  <w:divBdr>
                    <w:top w:val="none" w:sz="0" w:space="0" w:color="auto"/>
                    <w:left w:val="none" w:sz="0" w:space="0" w:color="auto"/>
                    <w:bottom w:val="none" w:sz="0" w:space="0" w:color="auto"/>
                    <w:right w:val="none" w:sz="0" w:space="0" w:color="auto"/>
                  </w:divBdr>
                </w:div>
                <w:div w:id="194930043">
                  <w:marLeft w:val="0"/>
                  <w:marRight w:val="0"/>
                  <w:marTop w:val="0"/>
                  <w:marBottom w:val="0"/>
                  <w:divBdr>
                    <w:top w:val="none" w:sz="0" w:space="0" w:color="auto"/>
                    <w:left w:val="none" w:sz="0" w:space="0" w:color="auto"/>
                    <w:bottom w:val="none" w:sz="0" w:space="0" w:color="auto"/>
                    <w:right w:val="none" w:sz="0" w:space="0" w:color="auto"/>
                  </w:divBdr>
                </w:div>
                <w:div w:id="945237329">
                  <w:marLeft w:val="0"/>
                  <w:marRight w:val="0"/>
                  <w:marTop w:val="0"/>
                  <w:marBottom w:val="0"/>
                  <w:divBdr>
                    <w:top w:val="none" w:sz="0" w:space="0" w:color="auto"/>
                    <w:left w:val="none" w:sz="0" w:space="0" w:color="auto"/>
                    <w:bottom w:val="none" w:sz="0" w:space="0" w:color="auto"/>
                    <w:right w:val="none" w:sz="0" w:space="0" w:color="auto"/>
                  </w:divBdr>
                </w:div>
                <w:div w:id="447774711">
                  <w:marLeft w:val="0"/>
                  <w:marRight w:val="0"/>
                  <w:marTop w:val="0"/>
                  <w:marBottom w:val="0"/>
                  <w:divBdr>
                    <w:top w:val="none" w:sz="0" w:space="0" w:color="auto"/>
                    <w:left w:val="none" w:sz="0" w:space="0" w:color="auto"/>
                    <w:bottom w:val="none" w:sz="0" w:space="0" w:color="auto"/>
                    <w:right w:val="none" w:sz="0" w:space="0" w:color="auto"/>
                  </w:divBdr>
                </w:div>
                <w:div w:id="1339045592">
                  <w:marLeft w:val="0"/>
                  <w:marRight w:val="0"/>
                  <w:marTop w:val="0"/>
                  <w:marBottom w:val="0"/>
                  <w:divBdr>
                    <w:top w:val="none" w:sz="0" w:space="0" w:color="auto"/>
                    <w:left w:val="none" w:sz="0" w:space="0" w:color="auto"/>
                    <w:bottom w:val="none" w:sz="0" w:space="0" w:color="auto"/>
                    <w:right w:val="none" w:sz="0" w:space="0" w:color="auto"/>
                  </w:divBdr>
                </w:div>
                <w:div w:id="528756893">
                  <w:marLeft w:val="0"/>
                  <w:marRight w:val="0"/>
                  <w:marTop w:val="0"/>
                  <w:marBottom w:val="0"/>
                  <w:divBdr>
                    <w:top w:val="none" w:sz="0" w:space="0" w:color="auto"/>
                    <w:left w:val="none" w:sz="0" w:space="0" w:color="auto"/>
                    <w:bottom w:val="none" w:sz="0" w:space="0" w:color="auto"/>
                    <w:right w:val="none" w:sz="0" w:space="0" w:color="auto"/>
                  </w:divBdr>
                </w:div>
                <w:div w:id="77018702">
                  <w:marLeft w:val="0"/>
                  <w:marRight w:val="0"/>
                  <w:marTop w:val="0"/>
                  <w:marBottom w:val="0"/>
                  <w:divBdr>
                    <w:top w:val="none" w:sz="0" w:space="0" w:color="auto"/>
                    <w:left w:val="none" w:sz="0" w:space="0" w:color="auto"/>
                    <w:bottom w:val="none" w:sz="0" w:space="0" w:color="auto"/>
                    <w:right w:val="none" w:sz="0" w:space="0" w:color="auto"/>
                  </w:divBdr>
                </w:div>
                <w:div w:id="1776972779">
                  <w:marLeft w:val="0"/>
                  <w:marRight w:val="0"/>
                  <w:marTop w:val="0"/>
                  <w:marBottom w:val="0"/>
                  <w:divBdr>
                    <w:top w:val="none" w:sz="0" w:space="0" w:color="auto"/>
                    <w:left w:val="none" w:sz="0" w:space="0" w:color="auto"/>
                    <w:bottom w:val="none" w:sz="0" w:space="0" w:color="auto"/>
                    <w:right w:val="none" w:sz="0" w:space="0" w:color="auto"/>
                  </w:divBdr>
                </w:div>
                <w:div w:id="529535288">
                  <w:marLeft w:val="0"/>
                  <w:marRight w:val="0"/>
                  <w:marTop w:val="0"/>
                  <w:marBottom w:val="0"/>
                  <w:divBdr>
                    <w:top w:val="none" w:sz="0" w:space="0" w:color="auto"/>
                    <w:left w:val="none" w:sz="0" w:space="0" w:color="auto"/>
                    <w:bottom w:val="none" w:sz="0" w:space="0" w:color="auto"/>
                    <w:right w:val="none" w:sz="0" w:space="0" w:color="auto"/>
                  </w:divBdr>
                </w:div>
                <w:div w:id="638615352">
                  <w:marLeft w:val="0"/>
                  <w:marRight w:val="0"/>
                  <w:marTop w:val="0"/>
                  <w:marBottom w:val="0"/>
                  <w:divBdr>
                    <w:top w:val="none" w:sz="0" w:space="0" w:color="auto"/>
                    <w:left w:val="none" w:sz="0" w:space="0" w:color="auto"/>
                    <w:bottom w:val="none" w:sz="0" w:space="0" w:color="auto"/>
                    <w:right w:val="none" w:sz="0" w:space="0" w:color="auto"/>
                  </w:divBdr>
                </w:div>
                <w:div w:id="1156646895">
                  <w:marLeft w:val="0"/>
                  <w:marRight w:val="0"/>
                  <w:marTop w:val="0"/>
                  <w:marBottom w:val="0"/>
                  <w:divBdr>
                    <w:top w:val="none" w:sz="0" w:space="0" w:color="auto"/>
                    <w:left w:val="none" w:sz="0" w:space="0" w:color="auto"/>
                    <w:bottom w:val="none" w:sz="0" w:space="0" w:color="auto"/>
                    <w:right w:val="none" w:sz="0" w:space="0" w:color="auto"/>
                  </w:divBdr>
                </w:div>
                <w:div w:id="2030134659">
                  <w:marLeft w:val="0"/>
                  <w:marRight w:val="0"/>
                  <w:marTop w:val="0"/>
                  <w:marBottom w:val="0"/>
                  <w:divBdr>
                    <w:top w:val="none" w:sz="0" w:space="0" w:color="auto"/>
                    <w:left w:val="none" w:sz="0" w:space="0" w:color="auto"/>
                    <w:bottom w:val="none" w:sz="0" w:space="0" w:color="auto"/>
                    <w:right w:val="none" w:sz="0" w:space="0" w:color="auto"/>
                  </w:divBdr>
                </w:div>
                <w:div w:id="1808163886">
                  <w:marLeft w:val="0"/>
                  <w:marRight w:val="0"/>
                  <w:marTop w:val="0"/>
                  <w:marBottom w:val="0"/>
                  <w:divBdr>
                    <w:top w:val="none" w:sz="0" w:space="0" w:color="auto"/>
                    <w:left w:val="none" w:sz="0" w:space="0" w:color="auto"/>
                    <w:bottom w:val="none" w:sz="0" w:space="0" w:color="auto"/>
                    <w:right w:val="none" w:sz="0" w:space="0" w:color="auto"/>
                  </w:divBdr>
                </w:div>
                <w:div w:id="1785072229">
                  <w:marLeft w:val="0"/>
                  <w:marRight w:val="0"/>
                  <w:marTop w:val="0"/>
                  <w:marBottom w:val="0"/>
                  <w:divBdr>
                    <w:top w:val="none" w:sz="0" w:space="0" w:color="auto"/>
                    <w:left w:val="none" w:sz="0" w:space="0" w:color="auto"/>
                    <w:bottom w:val="none" w:sz="0" w:space="0" w:color="auto"/>
                    <w:right w:val="none" w:sz="0" w:space="0" w:color="auto"/>
                  </w:divBdr>
                </w:div>
                <w:div w:id="1179781113">
                  <w:marLeft w:val="0"/>
                  <w:marRight w:val="0"/>
                  <w:marTop w:val="0"/>
                  <w:marBottom w:val="0"/>
                  <w:divBdr>
                    <w:top w:val="none" w:sz="0" w:space="0" w:color="auto"/>
                    <w:left w:val="none" w:sz="0" w:space="0" w:color="auto"/>
                    <w:bottom w:val="none" w:sz="0" w:space="0" w:color="auto"/>
                    <w:right w:val="none" w:sz="0" w:space="0" w:color="auto"/>
                  </w:divBdr>
                </w:div>
                <w:div w:id="1505508047">
                  <w:marLeft w:val="0"/>
                  <w:marRight w:val="0"/>
                  <w:marTop w:val="0"/>
                  <w:marBottom w:val="0"/>
                  <w:divBdr>
                    <w:top w:val="none" w:sz="0" w:space="0" w:color="auto"/>
                    <w:left w:val="none" w:sz="0" w:space="0" w:color="auto"/>
                    <w:bottom w:val="none" w:sz="0" w:space="0" w:color="auto"/>
                    <w:right w:val="none" w:sz="0" w:space="0" w:color="auto"/>
                  </w:divBdr>
                </w:div>
                <w:div w:id="794062116">
                  <w:marLeft w:val="0"/>
                  <w:marRight w:val="0"/>
                  <w:marTop w:val="0"/>
                  <w:marBottom w:val="0"/>
                  <w:divBdr>
                    <w:top w:val="none" w:sz="0" w:space="0" w:color="auto"/>
                    <w:left w:val="none" w:sz="0" w:space="0" w:color="auto"/>
                    <w:bottom w:val="none" w:sz="0" w:space="0" w:color="auto"/>
                    <w:right w:val="none" w:sz="0" w:space="0" w:color="auto"/>
                  </w:divBdr>
                </w:div>
                <w:div w:id="796028038">
                  <w:marLeft w:val="0"/>
                  <w:marRight w:val="0"/>
                  <w:marTop w:val="0"/>
                  <w:marBottom w:val="0"/>
                  <w:divBdr>
                    <w:top w:val="none" w:sz="0" w:space="0" w:color="auto"/>
                    <w:left w:val="none" w:sz="0" w:space="0" w:color="auto"/>
                    <w:bottom w:val="none" w:sz="0" w:space="0" w:color="auto"/>
                    <w:right w:val="none" w:sz="0" w:space="0" w:color="auto"/>
                  </w:divBdr>
                </w:div>
                <w:div w:id="81222685">
                  <w:marLeft w:val="0"/>
                  <w:marRight w:val="0"/>
                  <w:marTop w:val="0"/>
                  <w:marBottom w:val="0"/>
                  <w:divBdr>
                    <w:top w:val="none" w:sz="0" w:space="0" w:color="auto"/>
                    <w:left w:val="none" w:sz="0" w:space="0" w:color="auto"/>
                    <w:bottom w:val="none" w:sz="0" w:space="0" w:color="auto"/>
                    <w:right w:val="none" w:sz="0" w:space="0" w:color="auto"/>
                  </w:divBdr>
                </w:div>
                <w:div w:id="1988239133">
                  <w:marLeft w:val="0"/>
                  <w:marRight w:val="0"/>
                  <w:marTop w:val="0"/>
                  <w:marBottom w:val="0"/>
                  <w:divBdr>
                    <w:top w:val="none" w:sz="0" w:space="0" w:color="auto"/>
                    <w:left w:val="none" w:sz="0" w:space="0" w:color="auto"/>
                    <w:bottom w:val="none" w:sz="0" w:space="0" w:color="auto"/>
                    <w:right w:val="none" w:sz="0" w:space="0" w:color="auto"/>
                  </w:divBdr>
                </w:div>
                <w:div w:id="703485775">
                  <w:marLeft w:val="0"/>
                  <w:marRight w:val="0"/>
                  <w:marTop w:val="0"/>
                  <w:marBottom w:val="0"/>
                  <w:divBdr>
                    <w:top w:val="none" w:sz="0" w:space="0" w:color="auto"/>
                    <w:left w:val="none" w:sz="0" w:space="0" w:color="auto"/>
                    <w:bottom w:val="none" w:sz="0" w:space="0" w:color="auto"/>
                    <w:right w:val="none" w:sz="0" w:space="0" w:color="auto"/>
                  </w:divBdr>
                </w:div>
                <w:div w:id="582177549">
                  <w:marLeft w:val="0"/>
                  <w:marRight w:val="0"/>
                  <w:marTop w:val="0"/>
                  <w:marBottom w:val="0"/>
                  <w:divBdr>
                    <w:top w:val="none" w:sz="0" w:space="0" w:color="auto"/>
                    <w:left w:val="none" w:sz="0" w:space="0" w:color="auto"/>
                    <w:bottom w:val="none" w:sz="0" w:space="0" w:color="auto"/>
                    <w:right w:val="none" w:sz="0" w:space="0" w:color="auto"/>
                  </w:divBdr>
                </w:div>
                <w:div w:id="1047220130">
                  <w:marLeft w:val="0"/>
                  <w:marRight w:val="0"/>
                  <w:marTop w:val="0"/>
                  <w:marBottom w:val="0"/>
                  <w:divBdr>
                    <w:top w:val="none" w:sz="0" w:space="0" w:color="auto"/>
                    <w:left w:val="none" w:sz="0" w:space="0" w:color="auto"/>
                    <w:bottom w:val="none" w:sz="0" w:space="0" w:color="auto"/>
                    <w:right w:val="none" w:sz="0" w:space="0" w:color="auto"/>
                  </w:divBdr>
                </w:div>
                <w:div w:id="147208581">
                  <w:marLeft w:val="0"/>
                  <w:marRight w:val="0"/>
                  <w:marTop w:val="0"/>
                  <w:marBottom w:val="0"/>
                  <w:divBdr>
                    <w:top w:val="none" w:sz="0" w:space="0" w:color="auto"/>
                    <w:left w:val="none" w:sz="0" w:space="0" w:color="auto"/>
                    <w:bottom w:val="none" w:sz="0" w:space="0" w:color="auto"/>
                    <w:right w:val="none" w:sz="0" w:space="0" w:color="auto"/>
                  </w:divBdr>
                </w:div>
                <w:div w:id="1274242693">
                  <w:marLeft w:val="0"/>
                  <w:marRight w:val="0"/>
                  <w:marTop w:val="0"/>
                  <w:marBottom w:val="0"/>
                  <w:divBdr>
                    <w:top w:val="none" w:sz="0" w:space="0" w:color="auto"/>
                    <w:left w:val="none" w:sz="0" w:space="0" w:color="auto"/>
                    <w:bottom w:val="none" w:sz="0" w:space="0" w:color="auto"/>
                    <w:right w:val="none" w:sz="0" w:space="0" w:color="auto"/>
                  </w:divBdr>
                </w:div>
                <w:div w:id="738787449">
                  <w:marLeft w:val="0"/>
                  <w:marRight w:val="0"/>
                  <w:marTop w:val="0"/>
                  <w:marBottom w:val="0"/>
                  <w:divBdr>
                    <w:top w:val="none" w:sz="0" w:space="0" w:color="auto"/>
                    <w:left w:val="none" w:sz="0" w:space="0" w:color="auto"/>
                    <w:bottom w:val="none" w:sz="0" w:space="0" w:color="auto"/>
                    <w:right w:val="none" w:sz="0" w:space="0" w:color="auto"/>
                  </w:divBdr>
                </w:div>
                <w:div w:id="473327415">
                  <w:marLeft w:val="0"/>
                  <w:marRight w:val="0"/>
                  <w:marTop w:val="0"/>
                  <w:marBottom w:val="0"/>
                  <w:divBdr>
                    <w:top w:val="none" w:sz="0" w:space="0" w:color="auto"/>
                    <w:left w:val="none" w:sz="0" w:space="0" w:color="auto"/>
                    <w:bottom w:val="none" w:sz="0" w:space="0" w:color="auto"/>
                    <w:right w:val="none" w:sz="0" w:space="0" w:color="auto"/>
                  </w:divBdr>
                </w:div>
                <w:div w:id="10995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8385">
          <w:marLeft w:val="0"/>
          <w:marRight w:val="0"/>
          <w:marTop w:val="0"/>
          <w:marBottom w:val="0"/>
          <w:divBdr>
            <w:top w:val="none" w:sz="0" w:space="0" w:color="auto"/>
            <w:left w:val="none" w:sz="0" w:space="0" w:color="auto"/>
            <w:bottom w:val="none" w:sz="0" w:space="0" w:color="auto"/>
            <w:right w:val="none" w:sz="0" w:space="0" w:color="auto"/>
          </w:divBdr>
        </w:div>
        <w:div w:id="543055163">
          <w:marLeft w:val="0"/>
          <w:marRight w:val="0"/>
          <w:marTop w:val="0"/>
          <w:marBottom w:val="0"/>
          <w:divBdr>
            <w:top w:val="none" w:sz="0" w:space="0" w:color="auto"/>
            <w:left w:val="none" w:sz="0" w:space="0" w:color="auto"/>
            <w:bottom w:val="none" w:sz="0" w:space="0" w:color="auto"/>
            <w:right w:val="none" w:sz="0" w:space="0" w:color="auto"/>
          </w:divBdr>
        </w:div>
        <w:div w:id="1006329104">
          <w:marLeft w:val="0"/>
          <w:marRight w:val="0"/>
          <w:marTop w:val="0"/>
          <w:marBottom w:val="0"/>
          <w:divBdr>
            <w:top w:val="none" w:sz="0" w:space="0" w:color="auto"/>
            <w:left w:val="none" w:sz="0" w:space="0" w:color="auto"/>
            <w:bottom w:val="none" w:sz="0" w:space="0" w:color="auto"/>
            <w:right w:val="none" w:sz="0" w:space="0" w:color="auto"/>
          </w:divBdr>
          <w:divsChild>
            <w:div w:id="166795859">
              <w:marLeft w:val="0"/>
              <w:marRight w:val="0"/>
              <w:marTop w:val="0"/>
              <w:marBottom w:val="0"/>
              <w:divBdr>
                <w:top w:val="none" w:sz="0" w:space="0" w:color="auto"/>
                <w:left w:val="none" w:sz="0" w:space="0" w:color="auto"/>
                <w:bottom w:val="none" w:sz="0" w:space="0" w:color="auto"/>
                <w:right w:val="none" w:sz="0" w:space="0" w:color="auto"/>
              </w:divBdr>
            </w:div>
            <w:div w:id="1795365555">
              <w:marLeft w:val="0"/>
              <w:marRight w:val="0"/>
              <w:marTop w:val="0"/>
              <w:marBottom w:val="0"/>
              <w:divBdr>
                <w:top w:val="none" w:sz="0" w:space="0" w:color="auto"/>
                <w:left w:val="none" w:sz="0" w:space="0" w:color="auto"/>
                <w:bottom w:val="none" w:sz="0" w:space="0" w:color="auto"/>
                <w:right w:val="none" w:sz="0" w:space="0" w:color="auto"/>
              </w:divBdr>
            </w:div>
            <w:div w:id="1707363035">
              <w:marLeft w:val="0"/>
              <w:marRight w:val="0"/>
              <w:marTop w:val="0"/>
              <w:marBottom w:val="0"/>
              <w:divBdr>
                <w:top w:val="none" w:sz="0" w:space="0" w:color="auto"/>
                <w:left w:val="none" w:sz="0" w:space="0" w:color="auto"/>
                <w:bottom w:val="none" w:sz="0" w:space="0" w:color="auto"/>
                <w:right w:val="none" w:sz="0" w:space="0" w:color="auto"/>
              </w:divBdr>
            </w:div>
            <w:div w:id="1570966317">
              <w:marLeft w:val="0"/>
              <w:marRight w:val="0"/>
              <w:marTop w:val="0"/>
              <w:marBottom w:val="0"/>
              <w:divBdr>
                <w:top w:val="none" w:sz="0" w:space="0" w:color="auto"/>
                <w:left w:val="none" w:sz="0" w:space="0" w:color="auto"/>
                <w:bottom w:val="none" w:sz="0" w:space="0" w:color="auto"/>
                <w:right w:val="none" w:sz="0" w:space="0" w:color="auto"/>
              </w:divBdr>
            </w:div>
            <w:div w:id="906111098">
              <w:marLeft w:val="0"/>
              <w:marRight w:val="0"/>
              <w:marTop w:val="0"/>
              <w:marBottom w:val="0"/>
              <w:divBdr>
                <w:top w:val="none" w:sz="0" w:space="0" w:color="auto"/>
                <w:left w:val="none" w:sz="0" w:space="0" w:color="auto"/>
                <w:bottom w:val="none" w:sz="0" w:space="0" w:color="auto"/>
                <w:right w:val="none" w:sz="0" w:space="0" w:color="auto"/>
              </w:divBdr>
            </w:div>
            <w:div w:id="1456750701">
              <w:marLeft w:val="0"/>
              <w:marRight w:val="0"/>
              <w:marTop w:val="0"/>
              <w:marBottom w:val="0"/>
              <w:divBdr>
                <w:top w:val="none" w:sz="0" w:space="0" w:color="auto"/>
                <w:left w:val="none" w:sz="0" w:space="0" w:color="auto"/>
                <w:bottom w:val="none" w:sz="0" w:space="0" w:color="auto"/>
                <w:right w:val="none" w:sz="0" w:space="0" w:color="auto"/>
              </w:divBdr>
            </w:div>
            <w:div w:id="543562666">
              <w:marLeft w:val="0"/>
              <w:marRight w:val="0"/>
              <w:marTop w:val="0"/>
              <w:marBottom w:val="0"/>
              <w:divBdr>
                <w:top w:val="none" w:sz="0" w:space="0" w:color="auto"/>
                <w:left w:val="none" w:sz="0" w:space="0" w:color="auto"/>
                <w:bottom w:val="none" w:sz="0" w:space="0" w:color="auto"/>
                <w:right w:val="none" w:sz="0" w:space="0" w:color="auto"/>
              </w:divBdr>
            </w:div>
            <w:div w:id="1638100930">
              <w:marLeft w:val="0"/>
              <w:marRight w:val="0"/>
              <w:marTop w:val="0"/>
              <w:marBottom w:val="0"/>
              <w:divBdr>
                <w:top w:val="none" w:sz="0" w:space="0" w:color="auto"/>
                <w:left w:val="none" w:sz="0" w:space="0" w:color="auto"/>
                <w:bottom w:val="none" w:sz="0" w:space="0" w:color="auto"/>
                <w:right w:val="none" w:sz="0" w:space="0" w:color="auto"/>
              </w:divBdr>
            </w:div>
            <w:div w:id="236979771">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
            <w:div w:id="699281507">
              <w:marLeft w:val="0"/>
              <w:marRight w:val="0"/>
              <w:marTop w:val="0"/>
              <w:marBottom w:val="0"/>
              <w:divBdr>
                <w:top w:val="none" w:sz="0" w:space="0" w:color="auto"/>
                <w:left w:val="none" w:sz="0" w:space="0" w:color="auto"/>
                <w:bottom w:val="none" w:sz="0" w:space="0" w:color="auto"/>
                <w:right w:val="none" w:sz="0" w:space="0" w:color="auto"/>
              </w:divBdr>
            </w:div>
            <w:div w:id="1641228487">
              <w:marLeft w:val="0"/>
              <w:marRight w:val="0"/>
              <w:marTop w:val="0"/>
              <w:marBottom w:val="0"/>
              <w:divBdr>
                <w:top w:val="none" w:sz="0" w:space="0" w:color="auto"/>
                <w:left w:val="none" w:sz="0" w:space="0" w:color="auto"/>
                <w:bottom w:val="none" w:sz="0" w:space="0" w:color="auto"/>
                <w:right w:val="none" w:sz="0" w:space="0" w:color="auto"/>
              </w:divBdr>
            </w:div>
            <w:div w:id="1617254425">
              <w:marLeft w:val="0"/>
              <w:marRight w:val="0"/>
              <w:marTop w:val="0"/>
              <w:marBottom w:val="0"/>
              <w:divBdr>
                <w:top w:val="none" w:sz="0" w:space="0" w:color="auto"/>
                <w:left w:val="none" w:sz="0" w:space="0" w:color="auto"/>
                <w:bottom w:val="none" w:sz="0" w:space="0" w:color="auto"/>
                <w:right w:val="none" w:sz="0" w:space="0" w:color="auto"/>
              </w:divBdr>
            </w:div>
          </w:divsChild>
        </w:div>
        <w:div w:id="1013187308">
          <w:marLeft w:val="0"/>
          <w:marRight w:val="0"/>
          <w:marTop w:val="0"/>
          <w:marBottom w:val="0"/>
          <w:divBdr>
            <w:top w:val="none" w:sz="0" w:space="0" w:color="auto"/>
            <w:left w:val="none" w:sz="0" w:space="0" w:color="auto"/>
            <w:bottom w:val="none" w:sz="0" w:space="0" w:color="auto"/>
            <w:right w:val="none" w:sz="0" w:space="0" w:color="auto"/>
          </w:divBdr>
          <w:divsChild>
            <w:div w:id="1451245048">
              <w:marLeft w:val="0"/>
              <w:marRight w:val="0"/>
              <w:marTop w:val="0"/>
              <w:marBottom w:val="0"/>
              <w:divBdr>
                <w:top w:val="none" w:sz="0" w:space="0" w:color="auto"/>
                <w:left w:val="none" w:sz="0" w:space="0" w:color="auto"/>
                <w:bottom w:val="none" w:sz="0" w:space="0" w:color="auto"/>
                <w:right w:val="none" w:sz="0" w:space="0" w:color="auto"/>
              </w:divBdr>
            </w:div>
            <w:div w:id="2053577132">
              <w:marLeft w:val="0"/>
              <w:marRight w:val="0"/>
              <w:marTop w:val="0"/>
              <w:marBottom w:val="0"/>
              <w:divBdr>
                <w:top w:val="none" w:sz="0" w:space="0" w:color="auto"/>
                <w:left w:val="none" w:sz="0" w:space="0" w:color="auto"/>
                <w:bottom w:val="none" w:sz="0" w:space="0" w:color="auto"/>
                <w:right w:val="none" w:sz="0" w:space="0" w:color="auto"/>
              </w:divBdr>
            </w:div>
            <w:div w:id="2108307515">
              <w:marLeft w:val="0"/>
              <w:marRight w:val="0"/>
              <w:marTop w:val="0"/>
              <w:marBottom w:val="0"/>
              <w:divBdr>
                <w:top w:val="none" w:sz="0" w:space="0" w:color="auto"/>
                <w:left w:val="none" w:sz="0" w:space="0" w:color="auto"/>
                <w:bottom w:val="none" w:sz="0" w:space="0" w:color="auto"/>
                <w:right w:val="none" w:sz="0" w:space="0" w:color="auto"/>
              </w:divBdr>
            </w:div>
            <w:div w:id="1277253182">
              <w:marLeft w:val="0"/>
              <w:marRight w:val="0"/>
              <w:marTop w:val="0"/>
              <w:marBottom w:val="0"/>
              <w:divBdr>
                <w:top w:val="none" w:sz="0" w:space="0" w:color="auto"/>
                <w:left w:val="none" w:sz="0" w:space="0" w:color="auto"/>
                <w:bottom w:val="none" w:sz="0" w:space="0" w:color="auto"/>
                <w:right w:val="none" w:sz="0" w:space="0" w:color="auto"/>
              </w:divBdr>
            </w:div>
            <w:div w:id="876816102">
              <w:marLeft w:val="0"/>
              <w:marRight w:val="0"/>
              <w:marTop w:val="0"/>
              <w:marBottom w:val="0"/>
              <w:divBdr>
                <w:top w:val="none" w:sz="0" w:space="0" w:color="auto"/>
                <w:left w:val="none" w:sz="0" w:space="0" w:color="auto"/>
                <w:bottom w:val="none" w:sz="0" w:space="0" w:color="auto"/>
                <w:right w:val="none" w:sz="0" w:space="0" w:color="auto"/>
              </w:divBdr>
            </w:div>
            <w:div w:id="1674334529">
              <w:marLeft w:val="0"/>
              <w:marRight w:val="0"/>
              <w:marTop w:val="0"/>
              <w:marBottom w:val="0"/>
              <w:divBdr>
                <w:top w:val="none" w:sz="0" w:space="0" w:color="auto"/>
                <w:left w:val="none" w:sz="0" w:space="0" w:color="auto"/>
                <w:bottom w:val="none" w:sz="0" w:space="0" w:color="auto"/>
                <w:right w:val="none" w:sz="0" w:space="0" w:color="auto"/>
              </w:divBdr>
            </w:div>
            <w:div w:id="1455640178">
              <w:marLeft w:val="0"/>
              <w:marRight w:val="0"/>
              <w:marTop w:val="0"/>
              <w:marBottom w:val="0"/>
              <w:divBdr>
                <w:top w:val="none" w:sz="0" w:space="0" w:color="auto"/>
                <w:left w:val="none" w:sz="0" w:space="0" w:color="auto"/>
                <w:bottom w:val="none" w:sz="0" w:space="0" w:color="auto"/>
                <w:right w:val="none" w:sz="0" w:space="0" w:color="auto"/>
              </w:divBdr>
            </w:div>
            <w:div w:id="80762062">
              <w:marLeft w:val="0"/>
              <w:marRight w:val="0"/>
              <w:marTop w:val="0"/>
              <w:marBottom w:val="0"/>
              <w:divBdr>
                <w:top w:val="none" w:sz="0" w:space="0" w:color="auto"/>
                <w:left w:val="none" w:sz="0" w:space="0" w:color="auto"/>
                <w:bottom w:val="none" w:sz="0" w:space="0" w:color="auto"/>
                <w:right w:val="none" w:sz="0" w:space="0" w:color="auto"/>
              </w:divBdr>
            </w:div>
            <w:div w:id="2131589414">
              <w:marLeft w:val="0"/>
              <w:marRight w:val="0"/>
              <w:marTop w:val="0"/>
              <w:marBottom w:val="0"/>
              <w:divBdr>
                <w:top w:val="none" w:sz="0" w:space="0" w:color="auto"/>
                <w:left w:val="none" w:sz="0" w:space="0" w:color="auto"/>
                <w:bottom w:val="none" w:sz="0" w:space="0" w:color="auto"/>
                <w:right w:val="none" w:sz="0" w:space="0" w:color="auto"/>
              </w:divBdr>
            </w:div>
            <w:div w:id="1272200621">
              <w:marLeft w:val="0"/>
              <w:marRight w:val="0"/>
              <w:marTop w:val="0"/>
              <w:marBottom w:val="0"/>
              <w:divBdr>
                <w:top w:val="none" w:sz="0" w:space="0" w:color="auto"/>
                <w:left w:val="none" w:sz="0" w:space="0" w:color="auto"/>
                <w:bottom w:val="none" w:sz="0" w:space="0" w:color="auto"/>
                <w:right w:val="none" w:sz="0" w:space="0" w:color="auto"/>
              </w:divBdr>
            </w:div>
            <w:div w:id="672338784">
              <w:marLeft w:val="0"/>
              <w:marRight w:val="0"/>
              <w:marTop w:val="0"/>
              <w:marBottom w:val="0"/>
              <w:divBdr>
                <w:top w:val="none" w:sz="0" w:space="0" w:color="auto"/>
                <w:left w:val="none" w:sz="0" w:space="0" w:color="auto"/>
                <w:bottom w:val="none" w:sz="0" w:space="0" w:color="auto"/>
                <w:right w:val="none" w:sz="0" w:space="0" w:color="auto"/>
              </w:divBdr>
            </w:div>
            <w:div w:id="1504975693">
              <w:marLeft w:val="0"/>
              <w:marRight w:val="0"/>
              <w:marTop w:val="0"/>
              <w:marBottom w:val="0"/>
              <w:divBdr>
                <w:top w:val="none" w:sz="0" w:space="0" w:color="auto"/>
                <w:left w:val="none" w:sz="0" w:space="0" w:color="auto"/>
                <w:bottom w:val="none" w:sz="0" w:space="0" w:color="auto"/>
                <w:right w:val="none" w:sz="0" w:space="0" w:color="auto"/>
              </w:divBdr>
            </w:div>
            <w:div w:id="1965303268">
              <w:marLeft w:val="0"/>
              <w:marRight w:val="0"/>
              <w:marTop w:val="0"/>
              <w:marBottom w:val="0"/>
              <w:divBdr>
                <w:top w:val="none" w:sz="0" w:space="0" w:color="auto"/>
                <w:left w:val="none" w:sz="0" w:space="0" w:color="auto"/>
                <w:bottom w:val="none" w:sz="0" w:space="0" w:color="auto"/>
                <w:right w:val="none" w:sz="0" w:space="0" w:color="auto"/>
              </w:divBdr>
            </w:div>
            <w:div w:id="888034316">
              <w:marLeft w:val="0"/>
              <w:marRight w:val="0"/>
              <w:marTop w:val="0"/>
              <w:marBottom w:val="0"/>
              <w:divBdr>
                <w:top w:val="none" w:sz="0" w:space="0" w:color="auto"/>
                <w:left w:val="none" w:sz="0" w:space="0" w:color="auto"/>
                <w:bottom w:val="none" w:sz="0" w:space="0" w:color="auto"/>
                <w:right w:val="none" w:sz="0" w:space="0" w:color="auto"/>
              </w:divBdr>
            </w:div>
            <w:div w:id="1944073810">
              <w:marLeft w:val="0"/>
              <w:marRight w:val="0"/>
              <w:marTop w:val="0"/>
              <w:marBottom w:val="0"/>
              <w:divBdr>
                <w:top w:val="none" w:sz="0" w:space="0" w:color="auto"/>
                <w:left w:val="none" w:sz="0" w:space="0" w:color="auto"/>
                <w:bottom w:val="none" w:sz="0" w:space="0" w:color="auto"/>
                <w:right w:val="none" w:sz="0" w:space="0" w:color="auto"/>
              </w:divBdr>
            </w:div>
            <w:div w:id="286593350">
              <w:marLeft w:val="0"/>
              <w:marRight w:val="0"/>
              <w:marTop w:val="0"/>
              <w:marBottom w:val="0"/>
              <w:divBdr>
                <w:top w:val="none" w:sz="0" w:space="0" w:color="auto"/>
                <w:left w:val="none" w:sz="0" w:space="0" w:color="auto"/>
                <w:bottom w:val="none" w:sz="0" w:space="0" w:color="auto"/>
                <w:right w:val="none" w:sz="0" w:space="0" w:color="auto"/>
              </w:divBdr>
            </w:div>
            <w:div w:id="864832981">
              <w:marLeft w:val="0"/>
              <w:marRight w:val="0"/>
              <w:marTop w:val="0"/>
              <w:marBottom w:val="0"/>
              <w:divBdr>
                <w:top w:val="none" w:sz="0" w:space="0" w:color="auto"/>
                <w:left w:val="none" w:sz="0" w:space="0" w:color="auto"/>
                <w:bottom w:val="none" w:sz="0" w:space="0" w:color="auto"/>
                <w:right w:val="none" w:sz="0" w:space="0" w:color="auto"/>
              </w:divBdr>
            </w:div>
            <w:div w:id="1948852852">
              <w:marLeft w:val="0"/>
              <w:marRight w:val="0"/>
              <w:marTop w:val="0"/>
              <w:marBottom w:val="0"/>
              <w:divBdr>
                <w:top w:val="none" w:sz="0" w:space="0" w:color="auto"/>
                <w:left w:val="none" w:sz="0" w:space="0" w:color="auto"/>
                <w:bottom w:val="none" w:sz="0" w:space="0" w:color="auto"/>
                <w:right w:val="none" w:sz="0" w:space="0" w:color="auto"/>
              </w:divBdr>
            </w:div>
            <w:div w:id="1010450775">
              <w:marLeft w:val="0"/>
              <w:marRight w:val="0"/>
              <w:marTop w:val="0"/>
              <w:marBottom w:val="0"/>
              <w:divBdr>
                <w:top w:val="none" w:sz="0" w:space="0" w:color="auto"/>
                <w:left w:val="none" w:sz="0" w:space="0" w:color="auto"/>
                <w:bottom w:val="none" w:sz="0" w:space="0" w:color="auto"/>
                <w:right w:val="none" w:sz="0" w:space="0" w:color="auto"/>
              </w:divBdr>
            </w:div>
            <w:div w:id="975380596">
              <w:marLeft w:val="0"/>
              <w:marRight w:val="0"/>
              <w:marTop w:val="0"/>
              <w:marBottom w:val="0"/>
              <w:divBdr>
                <w:top w:val="none" w:sz="0" w:space="0" w:color="auto"/>
                <w:left w:val="none" w:sz="0" w:space="0" w:color="auto"/>
                <w:bottom w:val="none" w:sz="0" w:space="0" w:color="auto"/>
                <w:right w:val="none" w:sz="0" w:space="0" w:color="auto"/>
              </w:divBdr>
            </w:div>
            <w:div w:id="511191779">
              <w:marLeft w:val="0"/>
              <w:marRight w:val="0"/>
              <w:marTop w:val="0"/>
              <w:marBottom w:val="0"/>
              <w:divBdr>
                <w:top w:val="none" w:sz="0" w:space="0" w:color="auto"/>
                <w:left w:val="none" w:sz="0" w:space="0" w:color="auto"/>
                <w:bottom w:val="none" w:sz="0" w:space="0" w:color="auto"/>
                <w:right w:val="none" w:sz="0" w:space="0" w:color="auto"/>
              </w:divBdr>
            </w:div>
            <w:div w:id="1720863347">
              <w:marLeft w:val="0"/>
              <w:marRight w:val="0"/>
              <w:marTop w:val="0"/>
              <w:marBottom w:val="0"/>
              <w:divBdr>
                <w:top w:val="none" w:sz="0" w:space="0" w:color="auto"/>
                <w:left w:val="none" w:sz="0" w:space="0" w:color="auto"/>
                <w:bottom w:val="none" w:sz="0" w:space="0" w:color="auto"/>
                <w:right w:val="none" w:sz="0" w:space="0" w:color="auto"/>
              </w:divBdr>
            </w:div>
            <w:div w:id="972255618">
              <w:marLeft w:val="0"/>
              <w:marRight w:val="0"/>
              <w:marTop w:val="0"/>
              <w:marBottom w:val="0"/>
              <w:divBdr>
                <w:top w:val="none" w:sz="0" w:space="0" w:color="auto"/>
                <w:left w:val="none" w:sz="0" w:space="0" w:color="auto"/>
                <w:bottom w:val="none" w:sz="0" w:space="0" w:color="auto"/>
                <w:right w:val="none" w:sz="0" w:space="0" w:color="auto"/>
              </w:divBdr>
            </w:div>
            <w:div w:id="765346444">
              <w:marLeft w:val="0"/>
              <w:marRight w:val="0"/>
              <w:marTop w:val="0"/>
              <w:marBottom w:val="0"/>
              <w:divBdr>
                <w:top w:val="none" w:sz="0" w:space="0" w:color="auto"/>
                <w:left w:val="none" w:sz="0" w:space="0" w:color="auto"/>
                <w:bottom w:val="none" w:sz="0" w:space="0" w:color="auto"/>
                <w:right w:val="none" w:sz="0" w:space="0" w:color="auto"/>
              </w:divBdr>
            </w:div>
            <w:div w:id="51005458">
              <w:marLeft w:val="0"/>
              <w:marRight w:val="0"/>
              <w:marTop w:val="0"/>
              <w:marBottom w:val="0"/>
              <w:divBdr>
                <w:top w:val="none" w:sz="0" w:space="0" w:color="auto"/>
                <w:left w:val="none" w:sz="0" w:space="0" w:color="auto"/>
                <w:bottom w:val="none" w:sz="0" w:space="0" w:color="auto"/>
                <w:right w:val="none" w:sz="0" w:space="0" w:color="auto"/>
              </w:divBdr>
            </w:div>
            <w:div w:id="2059814663">
              <w:marLeft w:val="0"/>
              <w:marRight w:val="0"/>
              <w:marTop w:val="0"/>
              <w:marBottom w:val="0"/>
              <w:divBdr>
                <w:top w:val="none" w:sz="0" w:space="0" w:color="auto"/>
                <w:left w:val="none" w:sz="0" w:space="0" w:color="auto"/>
                <w:bottom w:val="none" w:sz="0" w:space="0" w:color="auto"/>
                <w:right w:val="none" w:sz="0" w:space="0" w:color="auto"/>
              </w:divBdr>
            </w:div>
            <w:div w:id="6911786">
              <w:marLeft w:val="0"/>
              <w:marRight w:val="0"/>
              <w:marTop w:val="0"/>
              <w:marBottom w:val="0"/>
              <w:divBdr>
                <w:top w:val="none" w:sz="0" w:space="0" w:color="auto"/>
                <w:left w:val="none" w:sz="0" w:space="0" w:color="auto"/>
                <w:bottom w:val="none" w:sz="0" w:space="0" w:color="auto"/>
                <w:right w:val="none" w:sz="0" w:space="0" w:color="auto"/>
              </w:divBdr>
            </w:div>
            <w:div w:id="770591140">
              <w:marLeft w:val="0"/>
              <w:marRight w:val="0"/>
              <w:marTop w:val="0"/>
              <w:marBottom w:val="0"/>
              <w:divBdr>
                <w:top w:val="none" w:sz="0" w:space="0" w:color="auto"/>
                <w:left w:val="none" w:sz="0" w:space="0" w:color="auto"/>
                <w:bottom w:val="none" w:sz="0" w:space="0" w:color="auto"/>
                <w:right w:val="none" w:sz="0" w:space="0" w:color="auto"/>
              </w:divBdr>
            </w:div>
            <w:div w:id="729840711">
              <w:marLeft w:val="0"/>
              <w:marRight w:val="0"/>
              <w:marTop w:val="0"/>
              <w:marBottom w:val="0"/>
              <w:divBdr>
                <w:top w:val="none" w:sz="0" w:space="0" w:color="auto"/>
                <w:left w:val="none" w:sz="0" w:space="0" w:color="auto"/>
                <w:bottom w:val="none" w:sz="0" w:space="0" w:color="auto"/>
                <w:right w:val="none" w:sz="0" w:space="0" w:color="auto"/>
              </w:divBdr>
            </w:div>
          </w:divsChild>
        </w:div>
        <w:div w:id="247272672">
          <w:marLeft w:val="0"/>
          <w:marRight w:val="0"/>
          <w:marTop w:val="0"/>
          <w:marBottom w:val="0"/>
          <w:divBdr>
            <w:top w:val="none" w:sz="0" w:space="0" w:color="auto"/>
            <w:left w:val="none" w:sz="0" w:space="0" w:color="auto"/>
            <w:bottom w:val="none" w:sz="0" w:space="0" w:color="auto"/>
            <w:right w:val="none" w:sz="0" w:space="0" w:color="auto"/>
          </w:divBdr>
        </w:div>
        <w:div w:id="1934698734">
          <w:marLeft w:val="0"/>
          <w:marRight w:val="0"/>
          <w:marTop w:val="0"/>
          <w:marBottom w:val="0"/>
          <w:divBdr>
            <w:top w:val="none" w:sz="0" w:space="0" w:color="auto"/>
            <w:left w:val="none" w:sz="0" w:space="0" w:color="auto"/>
            <w:bottom w:val="none" w:sz="0" w:space="0" w:color="auto"/>
            <w:right w:val="none" w:sz="0" w:space="0" w:color="auto"/>
          </w:divBdr>
        </w:div>
        <w:div w:id="1846092273">
          <w:marLeft w:val="0"/>
          <w:marRight w:val="0"/>
          <w:marTop w:val="0"/>
          <w:marBottom w:val="0"/>
          <w:divBdr>
            <w:top w:val="none" w:sz="0" w:space="0" w:color="auto"/>
            <w:left w:val="none" w:sz="0" w:space="0" w:color="auto"/>
            <w:bottom w:val="none" w:sz="0" w:space="0" w:color="auto"/>
            <w:right w:val="none" w:sz="0" w:space="0" w:color="auto"/>
          </w:divBdr>
          <w:divsChild>
            <w:div w:id="1240093505">
              <w:marLeft w:val="0"/>
              <w:marRight w:val="0"/>
              <w:marTop w:val="0"/>
              <w:marBottom w:val="0"/>
              <w:divBdr>
                <w:top w:val="none" w:sz="0" w:space="0" w:color="auto"/>
                <w:left w:val="none" w:sz="0" w:space="0" w:color="auto"/>
                <w:bottom w:val="none" w:sz="0" w:space="0" w:color="auto"/>
                <w:right w:val="none" w:sz="0" w:space="0" w:color="auto"/>
              </w:divBdr>
            </w:div>
            <w:div w:id="294262186">
              <w:marLeft w:val="0"/>
              <w:marRight w:val="0"/>
              <w:marTop w:val="0"/>
              <w:marBottom w:val="0"/>
              <w:divBdr>
                <w:top w:val="none" w:sz="0" w:space="0" w:color="auto"/>
                <w:left w:val="none" w:sz="0" w:space="0" w:color="auto"/>
                <w:bottom w:val="none" w:sz="0" w:space="0" w:color="auto"/>
                <w:right w:val="none" w:sz="0" w:space="0" w:color="auto"/>
              </w:divBdr>
            </w:div>
          </w:divsChild>
        </w:div>
        <w:div w:id="609554456">
          <w:marLeft w:val="0"/>
          <w:marRight w:val="0"/>
          <w:marTop w:val="0"/>
          <w:marBottom w:val="0"/>
          <w:divBdr>
            <w:top w:val="none" w:sz="0" w:space="0" w:color="auto"/>
            <w:left w:val="none" w:sz="0" w:space="0" w:color="auto"/>
            <w:bottom w:val="none" w:sz="0" w:space="0" w:color="auto"/>
            <w:right w:val="none" w:sz="0" w:space="0" w:color="auto"/>
          </w:divBdr>
        </w:div>
        <w:div w:id="134758593">
          <w:marLeft w:val="0"/>
          <w:marRight w:val="0"/>
          <w:marTop w:val="0"/>
          <w:marBottom w:val="0"/>
          <w:divBdr>
            <w:top w:val="none" w:sz="0" w:space="0" w:color="auto"/>
            <w:left w:val="none" w:sz="0" w:space="0" w:color="auto"/>
            <w:bottom w:val="none" w:sz="0" w:space="0" w:color="auto"/>
            <w:right w:val="none" w:sz="0" w:space="0" w:color="auto"/>
          </w:divBdr>
        </w:div>
        <w:div w:id="1334915056">
          <w:marLeft w:val="0"/>
          <w:marRight w:val="0"/>
          <w:marTop w:val="0"/>
          <w:marBottom w:val="0"/>
          <w:divBdr>
            <w:top w:val="none" w:sz="0" w:space="0" w:color="auto"/>
            <w:left w:val="none" w:sz="0" w:space="0" w:color="auto"/>
            <w:bottom w:val="none" w:sz="0" w:space="0" w:color="auto"/>
            <w:right w:val="none" w:sz="0" w:space="0" w:color="auto"/>
          </w:divBdr>
          <w:divsChild>
            <w:div w:id="1397361271">
              <w:marLeft w:val="0"/>
              <w:marRight w:val="0"/>
              <w:marTop w:val="0"/>
              <w:marBottom w:val="0"/>
              <w:divBdr>
                <w:top w:val="none" w:sz="0" w:space="0" w:color="auto"/>
                <w:left w:val="none" w:sz="0" w:space="0" w:color="auto"/>
                <w:bottom w:val="none" w:sz="0" w:space="0" w:color="auto"/>
                <w:right w:val="none" w:sz="0" w:space="0" w:color="auto"/>
              </w:divBdr>
            </w:div>
            <w:div w:id="239101679">
              <w:marLeft w:val="0"/>
              <w:marRight w:val="0"/>
              <w:marTop w:val="0"/>
              <w:marBottom w:val="0"/>
              <w:divBdr>
                <w:top w:val="none" w:sz="0" w:space="0" w:color="auto"/>
                <w:left w:val="none" w:sz="0" w:space="0" w:color="auto"/>
                <w:bottom w:val="none" w:sz="0" w:space="0" w:color="auto"/>
                <w:right w:val="none" w:sz="0" w:space="0" w:color="auto"/>
              </w:divBdr>
            </w:div>
            <w:div w:id="33579809">
              <w:marLeft w:val="0"/>
              <w:marRight w:val="0"/>
              <w:marTop w:val="0"/>
              <w:marBottom w:val="0"/>
              <w:divBdr>
                <w:top w:val="none" w:sz="0" w:space="0" w:color="auto"/>
                <w:left w:val="none" w:sz="0" w:space="0" w:color="auto"/>
                <w:bottom w:val="none" w:sz="0" w:space="0" w:color="auto"/>
                <w:right w:val="none" w:sz="0" w:space="0" w:color="auto"/>
              </w:divBdr>
            </w:div>
            <w:div w:id="331105085">
              <w:marLeft w:val="0"/>
              <w:marRight w:val="0"/>
              <w:marTop w:val="0"/>
              <w:marBottom w:val="0"/>
              <w:divBdr>
                <w:top w:val="none" w:sz="0" w:space="0" w:color="auto"/>
                <w:left w:val="none" w:sz="0" w:space="0" w:color="auto"/>
                <w:bottom w:val="none" w:sz="0" w:space="0" w:color="auto"/>
                <w:right w:val="none" w:sz="0" w:space="0" w:color="auto"/>
              </w:divBdr>
            </w:div>
            <w:div w:id="349259309">
              <w:marLeft w:val="0"/>
              <w:marRight w:val="0"/>
              <w:marTop w:val="0"/>
              <w:marBottom w:val="0"/>
              <w:divBdr>
                <w:top w:val="none" w:sz="0" w:space="0" w:color="auto"/>
                <w:left w:val="none" w:sz="0" w:space="0" w:color="auto"/>
                <w:bottom w:val="none" w:sz="0" w:space="0" w:color="auto"/>
                <w:right w:val="none" w:sz="0" w:space="0" w:color="auto"/>
              </w:divBdr>
            </w:div>
            <w:div w:id="1174954064">
              <w:marLeft w:val="0"/>
              <w:marRight w:val="0"/>
              <w:marTop w:val="0"/>
              <w:marBottom w:val="0"/>
              <w:divBdr>
                <w:top w:val="none" w:sz="0" w:space="0" w:color="auto"/>
                <w:left w:val="none" w:sz="0" w:space="0" w:color="auto"/>
                <w:bottom w:val="none" w:sz="0" w:space="0" w:color="auto"/>
                <w:right w:val="none" w:sz="0" w:space="0" w:color="auto"/>
              </w:divBdr>
            </w:div>
            <w:div w:id="1983272963">
              <w:marLeft w:val="0"/>
              <w:marRight w:val="0"/>
              <w:marTop w:val="0"/>
              <w:marBottom w:val="0"/>
              <w:divBdr>
                <w:top w:val="none" w:sz="0" w:space="0" w:color="auto"/>
                <w:left w:val="none" w:sz="0" w:space="0" w:color="auto"/>
                <w:bottom w:val="none" w:sz="0" w:space="0" w:color="auto"/>
                <w:right w:val="none" w:sz="0" w:space="0" w:color="auto"/>
              </w:divBdr>
            </w:div>
            <w:div w:id="481238574">
              <w:marLeft w:val="0"/>
              <w:marRight w:val="0"/>
              <w:marTop w:val="0"/>
              <w:marBottom w:val="0"/>
              <w:divBdr>
                <w:top w:val="none" w:sz="0" w:space="0" w:color="auto"/>
                <w:left w:val="none" w:sz="0" w:space="0" w:color="auto"/>
                <w:bottom w:val="none" w:sz="0" w:space="0" w:color="auto"/>
                <w:right w:val="none" w:sz="0" w:space="0" w:color="auto"/>
              </w:divBdr>
            </w:div>
            <w:div w:id="1587686272">
              <w:marLeft w:val="0"/>
              <w:marRight w:val="0"/>
              <w:marTop w:val="0"/>
              <w:marBottom w:val="0"/>
              <w:divBdr>
                <w:top w:val="none" w:sz="0" w:space="0" w:color="auto"/>
                <w:left w:val="none" w:sz="0" w:space="0" w:color="auto"/>
                <w:bottom w:val="none" w:sz="0" w:space="0" w:color="auto"/>
                <w:right w:val="none" w:sz="0" w:space="0" w:color="auto"/>
              </w:divBdr>
            </w:div>
            <w:div w:id="1723598885">
              <w:marLeft w:val="0"/>
              <w:marRight w:val="0"/>
              <w:marTop w:val="0"/>
              <w:marBottom w:val="0"/>
              <w:divBdr>
                <w:top w:val="none" w:sz="0" w:space="0" w:color="auto"/>
                <w:left w:val="none" w:sz="0" w:space="0" w:color="auto"/>
                <w:bottom w:val="none" w:sz="0" w:space="0" w:color="auto"/>
                <w:right w:val="none" w:sz="0" w:space="0" w:color="auto"/>
              </w:divBdr>
            </w:div>
            <w:div w:id="27728495">
              <w:marLeft w:val="0"/>
              <w:marRight w:val="0"/>
              <w:marTop w:val="0"/>
              <w:marBottom w:val="0"/>
              <w:divBdr>
                <w:top w:val="none" w:sz="0" w:space="0" w:color="auto"/>
                <w:left w:val="none" w:sz="0" w:space="0" w:color="auto"/>
                <w:bottom w:val="none" w:sz="0" w:space="0" w:color="auto"/>
                <w:right w:val="none" w:sz="0" w:space="0" w:color="auto"/>
              </w:divBdr>
            </w:div>
            <w:div w:id="288122412">
              <w:marLeft w:val="0"/>
              <w:marRight w:val="0"/>
              <w:marTop w:val="0"/>
              <w:marBottom w:val="0"/>
              <w:divBdr>
                <w:top w:val="none" w:sz="0" w:space="0" w:color="auto"/>
                <w:left w:val="none" w:sz="0" w:space="0" w:color="auto"/>
                <w:bottom w:val="none" w:sz="0" w:space="0" w:color="auto"/>
                <w:right w:val="none" w:sz="0" w:space="0" w:color="auto"/>
              </w:divBdr>
            </w:div>
            <w:div w:id="1108742049">
              <w:marLeft w:val="0"/>
              <w:marRight w:val="0"/>
              <w:marTop w:val="0"/>
              <w:marBottom w:val="0"/>
              <w:divBdr>
                <w:top w:val="none" w:sz="0" w:space="0" w:color="auto"/>
                <w:left w:val="none" w:sz="0" w:space="0" w:color="auto"/>
                <w:bottom w:val="none" w:sz="0" w:space="0" w:color="auto"/>
                <w:right w:val="none" w:sz="0" w:space="0" w:color="auto"/>
              </w:divBdr>
            </w:div>
            <w:div w:id="321855551">
              <w:marLeft w:val="0"/>
              <w:marRight w:val="0"/>
              <w:marTop w:val="0"/>
              <w:marBottom w:val="0"/>
              <w:divBdr>
                <w:top w:val="none" w:sz="0" w:space="0" w:color="auto"/>
                <w:left w:val="none" w:sz="0" w:space="0" w:color="auto"/>
                <w:bottom w:val="none" w:sz="0" w:space="0" w:color="auto"/>
                <w:right w:val="none" w:sz="0" w:space="0" w:color="auto"/>
              </w:divBdr>
            </w:div>
            <w:div w:id="671372825">
              <w:marLeft w:val="0"/>
              <w:marRight w:val="0"/>
              <w:marTop w:val="0"/>
              <w:marBottom w:val="0"/>
              <w:divBdr>
                <w:top w:val="none" w:sz="0" w:space="0" w:color="auto"/>
                <w:left w:val="none" w:sz="0" w:space="0" w:color="auto"/>
                <w:bottom w:val="none" w:sz="0" w:space="0" w:color="auto"/>
                <w:right w:val="none" w:sz="0" w:space="0" w:color="auto"/>
              </w:divBdr>
            </w:div>
            <w:div w:id="476074800">
              <w:marLeft w:val="0"/>
              <w:marRight w:val="0"/>
              <w:marTop w:val="0"/>
              <w:marBottom w:val="0"/>
              <w:divBdr>
                <w:top w:val="none" w:sz="0" w:space="0" w:color="auto"/>
                <w:left w:val="none" w:sz="0" w:space="0" w:color="auto"/>
                <w:bottom w:val="none" w:sz="0" w:space="0" w:color="auto"/>
                <w:right w:val="none" w:sz="0" w:space="0" w:color="auto"/>
              </w:divBdr>
            </w:div>
            <w:div w:id="1825273497">
              <w:marLeft w:val="0"/>
              <w:marRight w:val="0"/>
              <w:marTop w:val="0"/>
              <w:marBottom w:val="0"/>
              <w:divBdr>
                <w:top w:val="none" w:sz="0" w:space="0" w:color="auto"/>
                <w:left w:val="none" w:sz="0" w:space="0" w:color="auto"/>
                <w:bottom w:val="none" w:sz="0" w:space="0" w:color="auto"/>
                <w:right w:val="none" w:sz="0" w:space="0" w:color="auto"/>
              </w:divBdr>
            </w:div>
            <w:div w:id="146018513">
              <w:marLeft w:val="0"/>
              <w:marRight w:val="0"/>
              <w:marTop w:val="0"/>
              <w:marBottom w:val="0"/>
              <w:divBdr>
                <w:top w:val="none" w:sz="0" w:space="0" w:color="auto"/>
                <w:left w:val="none" w:sz="0" w:space="0" w:color="auto"/>
                <w:bottom w:val="none" w:sz="0" w:space="0" w:color="auto"/>
                <w:right w:val="none" w:sz="0" w:space="0" w:color="auto"/>
              </w:divBdr>
            </w:div>
            <w:div w:id="743262752">
              <w:marLeft w:val="0"/>
              <w:marRight w:val="0"/>
              <w:marTop w:val="0"/>
              <w:marBottom w:val="0"/>
              <w:divBdr>
                <w:top w:val="none" w:sz="0" w:space="0" w:color="auto"/>
                <w:left w:val="none" w:sz="0" w:space="0" w:color="auto"/>
                <w:bottom w:val="none" w:sz="0" w:space="0" w:color="auto"/>
                <w:right w:val="none" w:sz="0" w:space="0" w:color="auto"/>
              </w:divBdr>
            </w:div>
            <w:div w:id="1323965275">
              <w:marLeft w:val="0"/>
              <w:marRight w:val="0"/>
              <w:marTop w:val="0"/>
              <w:marBottom w:val="0"/>
              <w:divBdr>
                <w:top w:val="none" w:sz="0" w:space="0" w:color="auto"/>
                <w:left w:val="none" w:sz="0" w:space="0" w:color="auto"/>
                <w:bottom w:val="none" w:sz="0" w:space="0" w:color="auto"/>
                <w:right w:val="none" w:sz="0" w:space="0" w:color="auto"/>
              </w:divBdr>
            </w:div>
            <w:div w:id="178273803">
              <w:marLeft w:val="0"/>
              <w:marRight w:val="0"/>
              <w:marTop w:val="0"/>
              <w:marBottom w:val="0"/>
              <w:divBdr>
                <w:top w:val="none" w:sz="0" w:space="0" w:color="auto"/>
                <w:left w:val="none" w:sz="0" w:space="0" w:color="auto"/>
                <w:bottom w:val="none" w:sz="0" w:space="0" w:color="auto"/>
                <w:right w:val="none" w:sz="0" w:space="0" w:color="auto"/>
              </w:divBdr>
            </w:div>
            <w:div w:id="974406942">
              <w:marLeft w:val="0"/>
              <w:marRight w:val="0"/>
              <w:marTop w:val="0"/>
              <w:marBottom w:val="0"/>
              <w:divBdr>
                <w:top w:val="none" w:sz="0" w:space="0" w:color="auto"/>
                <w:left w:val="none" w:sz="0" w:space="0" w:color="auto"/>
                <w:bottom w:val="none" w:sz="0" w:space="0" w:color="auto"/>
                <w:right w:val="none" w:sz="0" w:space="0" w:color="auto"/>
              </w:divBdr>
            </w:div>
            <w:div w:id="834145458">
              <w:marLeft w:val="0"/>
              <w:marRight w:val="0"/>
              <w:marTop w:val="0"/>
              <w:marBottom w:val="0"/>
              <w:divBdr>
                <w:top w:val="none" w:sz="0" w:space="0" w:color="auto"/>
                <w:left w:val="none" w:sz="0" w:space="0" w:color="auto"/>
                <w:bottom w:val="none" w:sz="0" w:space="0" w:color="auto"/>
                <w:right w:val="none" w:sz="0" w:space="0" w:color="auto"/>
              </w:divBdr>
            </w:div>
            <w:div w:id="462161477">
              <w:marLeft w:val="0"/>
              <w:marRight w:val="0"/>
              <w:marTop w:val="0"/>
              <w:marBottom w:val="0"/>
              <w:divBdr>
                <w:top w:val="none" w:sz="0" w:space="0" w:color="auto"/>
                <w:left w:val="none" w:sz="0" w:space="0" w:color="auto"/>
                <w:bottom w:val="none" w:sz="0" w:space="0" w:color="auto"/>
                <w:right w:val="none" w:sz="0" w:space="0" w:color="auto"/>
              </w:divBdr>
            </w:div>
            <w:div w:id="566646945">
              <w:marLeft w:val="0"/>
              <w:marRight w:val="0"/>
              <w:marTop w:val="0"/>
              <w:marBottom w:val="0"/>
              <w:divBdr>
                <w:top w:val="none" w:sz="0" w:space="0" w:color="auto"/>
                <w:left w:val="none" w:sz="0" w:space="0" w:color="auto"/>
                <w:bottom w:val="none" w:sz="0" w:space="0" w:color="auto"/>
                <w:right w:val="none" w:sz="0" w:space="0" w:color="auto"/>
              </w:divBdr>
            </w:div>
            <w:div w:id="1177961378">
              <w:marLeft w:val="0"/>
              <w:marRight w:val="0"/>
              <w:marTop w:val="0"/>
              <w:marBottom w:val="0"/>
              <w:divBdr>
                <w:top w:val="none" w:sz="0" w:space="0" w:color="auto"/>
                <w:left w:val="none" w:sz="0" w:space="0" w:color="auto"/>
                <w:bottom w:val="none" w:sz="0" w:space="0" w:color="auto"/>
                <w:right w:val="none" w:sz="0" w:space="0" w:color="auto"/>
              </w:divBdr>
            </w:div>
            <w:div w:id="1055743249">
              <w:marLeft w:val="0"/>
              <w:marRight w:val="0"/>
              <w:marTop w:val="0"/>
              <w:marBottom w:val="0"/>
              <w:divBdr>
                <w:top w:val="none" w:sz="0" w:space="0" w:color="auto"/>
                <w:left w:val="none" w:sz="0" w:space="0" w:color="auto"/>
                <w:bottom w:val="none" w:sz="0" w:space="0" w:color="auto"/>
                <w:right w:val="none" w:sz="0" w:space="0" w:color="auto"/>
              </w:divBdr>
            </w:div>
            <w:div w:id="1713730931">
              <w:marLeft w:val="0"/>
              <w:marRight w:val="0"/>
              <w:marTop w:val="0"/>
              <w:marBottom w:val="0"/>
              <w:divBdr>
                <w:top w:val="none" w:sz="0" w:space="0" w:color="auto"/>
                <w:left w:val="none" w:sz="0" w:space="0" w:color="auto"/>
                <w:bottom w:val="none" w:sz="0" w:space="0" w:color="auto"/>
                <w:right w:val="none" w:sz="0" w:space="0" w:color="auto"/>
              </w:divBdr>
            </w:div>
            <w:div w:id="1704672437">
              <w:marLeft w:val="0"/>
              <w:marRight w:val="0"/>
              <w:marTop w:val="0"/>
              <w:marBottom w:val="0"/>
              <w:divBdr>
                <w:top w:val="none" w:sz="0" w:space="0" w:color="auto"/>
                <w:left w:val="none" w:sz="0" w:space="0" w:color="auto"/>
                <w:bottom w:val="none" w:sz="0" w:space="0" w:color="auto"/>
                <w:right w:val="none" w:sz="0" w:space="0" w:color="auto"/>
              </w:divBdr>
            </w:div>
            <w:div w:id="247857825">
              <w:marLeft w:val="0"/>
              <w:marRight w:val="0"/>
              <w:marTop w:val="0"/>
              <w:marBottom w:val="0"/>
              <w:divBdr>
                <w:top w:val="none" w:sz="0" w:space="0" w:color="auto"/>
                <w:left w:val="none" w:sz="0" w:space="0" w:color="auto"/>
                <w:bottom w:val="none" w:sz="0" w:space="0" w:color="auto"/>
                <w:right w:val="none" w:sz="0" w:space="0" w:color="auto"/>
              </w:divBdr>
            </w:div>
            <w:div w:id="1980650297">
              <w:marLeft w:val="0"/>
              <w:marRight w:val="0"/>
              <w:marTop w:val="0"/>
              <w:marBottom w:val="0"/>
              <w:divBdr>
                <w:top w:val="none" w:sz="0" w:space="0" w:color="auto"/>
                <w:left w:val="none" w:sz="0" w:space="0" w:color="auto"/>
                <w:bottom w:val="none" w:sz="0" w:space="0" w:color="auto"/>
                <w:right w:val="none" w:sz="0" w:space="0" w:color="auto"/>
              </w:divBdr>
            </w:div>
            <w:div w:id="1112894053">
              <w:marLeft w:val="0"/>
              <w:marRight w:val="0"/>
              <w:marTop w:val="0"/>
              <w:marBottom w:val="0"/>
              <w:divBdr>
                <w:top w:val="none" w:sz="0" w:space="0" w:color="auto"/>
                <w:left w:val="none" w:sz="0" w:space="0" w:color="auto"/>
                <w:bottom w:val="none" w:sz="0" w:space="0" w:color="auto"/>
                <w:right w:val="none" w:sz="0" w:space="0" w:color="auto"/>
              </w:divBdr>
            </w:div>
            <w:div w:id="1354915005">
              <w:marLeft w:val="0"/>
              <w:marRight w:val="0"/>
              <w:marTop w:val="0"/>
              <w:marBottom w:val="0"/>
              <w:divBdr>
                <w:top w:val="none" w:sz="0" w:space="0" w:color="auto"/>
                <w:left w:val="none" w:sz="0" w:space="0" w:color="auto"/>
                <w:bottom w:val="none" w:sz="0" w:space="0" w:color="auto"/>
                <w:right w:val="none" w:sz="0" w:space="0" w:color="auto"/>
              </w:divBdr>
            </w:div>
            <w:div w:id="1359041017">
              <w:marLeft w:val="0"/>
              <w:marRight w:val="0"/>
              <w:marTop w:val="0"/>
              <w:marBottom w:val="0"/>
              <w:divBdr>
                <w:top w:val="none" w:sz="0" w:space="0" w:color="auto"/>
                <w:left w:val="none" w:sz="0" w:space="0" w:color="auto"/>
                <w:bottom w:val="none" w:sz="0" w:space="0" w:color="auto"/>
                <w:right w:val="none" w:sz="0" w:space="0" w:color="auto"/>
              </w:divBdr>
            </w:div>
            <w:div w:id="1489130787">
              <w:marLeft w:val="0"/>
              <w:marRight w:val="0"/>
              <w:marTop w:val="0"/>
              <w:marBottom w:val="0"/>
              <w:divBdr>
                <w:top w:val="none" w:sz="0" w:space="0" w:color="auto"/>
                <w:left w:val="none" w:sz="0" w:space="0" w:color="auto"/>
                <w:bottom w:val="none" w:sz="0" w:space="0" w:color="auto"/>
                <w:right w:val="none" w:sz="0" w:space="0" w:color="auto"/>
              </w:divBdr>
            </w:div>
            <w:div w:id="1312253428">
              <w:marLeft w:val="0"/>
              <w:marRight w:val="0"/>
              <w:marTop w:val="0"/>
              <w:marBottom w:val="0"/>
              <w:divBdr>
                <w:top w:val="none" w:sz="0" w:space="0" w:color="auto"/>
                <w:left w:val="none" w:sz="0" w:space="0" w:color="auto"/>
                <w:bottom w:val="none" w:sz="0" w:space="0" w:color="auto"/>
                <w:right w:val="none" w:sz="0" w:space="0" w:color="auto"/>
              </w:divBdr>
            </w:div>
            <w:div w:id="1980501116">
              <w:marLeft w:val="0"/>
              <w:marRight w:val="0"/>
              <w:marTop w:val="0"/>
              <w:marBottom w:val="0"/>
              <w:divBdr>
                <w:top w:val="none" w:sz="0" w:space="0" w:color="auto"/>
                <w:left w:val="none" w:sz="0" w:space="0" w:color="auto"/>
                <w:bottom w:val="none" w:sz="0" w:space="0" w:color="auto"/>
                <w:right w:val="none" w:sz="0" w:space="0" w:color="auto"/>
              </w:divBdr>
            </w:div>
          </w:divsChild>
        </w:div>
        <w:div w:id="251818168">
          <w:marLeft w:val="0"/>
          <w:marRight w:val="0"/>
          <w:marTop w:val="0"/>
          <w:marBottom w:val="0"/>
          <w:divBdr>
            <w:top w:val="none" w:sz="0" w:space="0" w:color="auto"/>
            <w:left w:val="none" w:sz="0" w:space="0" w:color="auto"/>
            <w:bottom w:val="none" w:sz="0" w:space="0" w:color="auto"/>
            <w:right w:val="none" w:sz="0" w:space="0" w:color="auto"/>
          </w:divBdr>
        </w:div>
        <w:div w:id="399404262">
          <w:marLeft w:val="0"/>
          <w:marRight w:val="0"/>
          <w:marTop w:val="0"/>
          <w:marBottom w:val="0"/>
          <w:divBdr>
            <w:top w:val="none" w:sz="0" w:space="0" w:color="auto"/>
            <w:left w:val="none" w:sz="0" w:space="0" w:color="auto"/>
            <w:bottom w:val="none" w:sz="0" w:space="0" w:color="auto"/>
            <w:right w:val="none" w:sz="0" w:space="0" w:color="auto"/>
          </w:divBdr>
          <w:divsChild>
            <w:div w:id="1487819638">
              <w:marLeft w:val="0"/>
              <w:marRight w:val="0"/>
              <w:marTop w:val="0"/>
              <w:marBottom w:val="0"/>
              <w:divBdr>
                <w:top w:val="none" w:sz="0" w:space="0" w:color="auto"/>
                <w:left w:val="none" w:sz="0" w:space="0" w:color="auto"/>
                <w:bottom w:val="none" w:sz="0" w:space="0" w:color="auto"/>
                <w:right w:val="none" w:sz="0" w:space="0" w:color="auto"/>
              </w:divBdr>
            </w:div>
          </w:divsChild>
        </w:div>
        <w:div w:id="302274895">
          <w:marLeft w:val="0"/>
          <w:marRight w:val="0"/>
          <w:marTop w:val="0"/>
          <w:marBottom w:val="0"/>
          <w:divBdr>
            <w:top w:val="none" w:sz="0" w:space="0" w:color="auto"/>
            <w:left w:val="none" w:sz="0" w:space="0" w:color="auto"/>
            <w:bottom w:val="none" w:sz="0" w:space="0" w:color="auto"/>
            <w:right w:val="none" w:sz="0" w:space="0" w:color="auto"/>
          </w:divBdr>
          <w:divsChild>
            <w:div w:id="1639989658">
              <w:marLeft w:val="0"/>
              <w:marRight w:val="0"/>
              <w:marTop w:val="0"/>
              <w:marBottom w:val="0"/>
              <w:divBdr>
                <w:top w:val="none" w:sz="0" w:space="0" w:color="auto"/>
                <w:left w:val="none" w:sz="0" w:space="0" w:color="auto"/>
                <w:bottom w:val="none" w:sz="0" w:space="0" w:color="auto"/>
                <w:right w:val="none" w:sz="0" w:space="0" w:color="auto"/>
              </w:divBdr>
            </w:div>
            <w:div w:id="1210193525">
              <w:marLeft w:val="0"/>
              <w:marRight w:val="0"/>
              <w:marTop w:val="0"/>
              <w:marBottom w:val="0"/>
              <w:divBdr>
                <w:top w:val="none" w:sz="0" w:space="0" w:color="auto"/>
                <w:left w:val="none" w:sz="0" w:space="0" w:color="auto"/>
                <w:bottom w:val="none" w:sz="0" w:space="0" w:color="auto"/>
                <w:right w:val="none" w:sz="0" w:space="0" w:color="auto"/>
              </w:divBdr>
            </w:div>
            <w:div w:id="621039636">
              <w:marLeft w:val="0"/>
              <w:marRight w:val="0"/>
              <w:marTop w:val="0"/>
              <w:marBottom w:val="0"/>
              <w:divBdr>
                <w:top w:val="none" w:sz="0" w:space="0" w:color="auto"/>
                <w:left w:val="none" w:sz="0" w:space="0" w:color="auto"/>
                <w:bottom w:val="none" w:sz="0" w:space="0" w:color="auto"/>
                <w:right w:val="none" w:sz="0" w:space="0" w:color="auto"/>
              </w:divBdr>
            </w:div>
            <w:div w:id="929050296">
              <w:marLeft w:val="0"/>
              <w:marRight w:val="0"/>
              <w:marTop w:val="0"/>
              <w:marBottom w:val="0"/>
              <w:divBdr>
                <w:top w:val="none" w:sz="0" w:space="0" w:color="auto"/>
                <w:left w:val="none" w:sz="0" w:space="0" w:color="auto"/>
                <w:bottom w:val="none" w:sz="0" w:space="0" w:color="auto"/>
                <w:right w:val="none" w:sz="0" w:space="0" w:color="auto"/>
              </w:divBdr>
            </w:div>
            <w:div w:id="1557082781">
              <w:marLeft w:val="0"/>
              <w:marRight w:val="0"/>
              <w:marTop w:val="0"/>
              <w:marBottom w:val="0"/>
              <w:divBdr>
                <w:top w:val="none" w:sz="0" w:space="0" w:color="auto"/>
                <w:left w:val="none" w:sz="0" w:space="0" w:color="auto"/>
                <w:bottom w:val="none" w:sz="0" w:space="0" w:color="auto"/>
                <w:right w:val="none" w:sz="0" w:space="0" w:color="auto"/>
              </w:divBdr>
            </w:div>
            <w:div w:id="1416391318">
              <w:marLeft w:val="0"/>
              <w:marRight w:val="0"/>
              <w:marTop w:val="0"/>
              <w:marBottom w:val="0"/>
              <w:divBdr>
                <w:top w:val="none" w:sz="0" w:space="0" w:color="auto"/>
                <w:left w:val="none" w:sz="0" w:space="0" w:color="auto"/>
                <w:bottom w:val="none" w:sz="0" w:space="0" w:color="auto"/>
                <w:right w:val="none" w:sz="0" w:space="0" w:color="auto"/>
              </w:divBdr>
            </w:div>
            <w:div w:id="517621509">
              <w:marLeft w:val="0"/>
              <w:marRight w:val="0"/>
              <w:marTop w:val="0"/>
              <w:marBottom w:val="0"/>
              <w:divBdr>
                <w:top w:val="none" w:sz="0" w:space="0" w:color="auto"/>
                <w:left w:val="none" w:sz="0" w:space="0" w:color="auto"/>
                <w:bottom w:val="none" w:sz="0" w:space="0" w:color="auto"/>
                <w:right w:val="none" w:sz="0" w:space="0" w:color="auto"/>
              </w:divBdr>
            </w:div>
            <w:div w:id="600571986">
              <w:marLeft w:val="0"/>
              <w:marRight w:val="0"/>
              <w:marTop w:val="0"/>
              <w:marBottom w:val="0"/>
              <w:divBdr>
                <w:top w:val="none" w:sz="0" w:space="0" w:color="auto"/>
                <w:left w:val="none" w:sz="0" w:space="0" w:color="auto"/>
                <w:bottom w:val="none" w:sz="0" w:space="0" w:color="auto"/>
                <w:right w:val="none" w:sz="0" w:space="0" w:color="auto"/>
              </w:divBdr>
            </w:div>
            <w:div w:id="1529873808">
              <w:marLeft w:val="0"/>
              <w:marRight w:val="0"/>
              <w:marTop w:val="0"/>
              <w:marBottom w:val="0"/>
              <w:divBdr>
                <w:top w:val="none" w:sz="0" w:space="0" w:color="auto"/>
                <w:left w:val="none" w:sz="0" w:space="0" w:color="auto"/>
                <w:bottom w:val="none" w:sz="0" w:space="0" w:color="auto"/>
                <w:right w:val="none" w:sz="0" w:space="0" w:color="auto"/>
              </w:divBdr>
            </w:div>
            <w:div w:id="24986543">
              <w:marLeft w:val="0"/>
              <w:marRight w:val="0"/>
              <w:marTop w:val="0"/>
              <w:marBottom w:val="0"/>
              <w:divBdr>
                <w:top w:val="none" w:sz="0" w:space="0" w:color="auto"/>
                <w:left w:val="none" w:sz="0" w:space="0" w:color="auto"/>
                <w:bottom w:val="none" w:sz="0" w:space="0" w:color="auto"/>
                <w:right w:val="none" w:sz="0" w:space="0" w:color="auto"/>
              </w:divBdr>
            </w:div>
            <w:div w:id="681247085">
              <w:marLeft w:val="0"/>
              <w:marRight w:val="0"/>
              <w:marTop w:val="0"/>
              <w:marBottom w:val="0"/>
              <w:divBdr>
                <w:top w:val="none" w:sz="0" w:space="0" w:color="auto"/>
                <w:left w:val="none" w:sz="0" w:space="0" w:color="auto"/>
                <w:bottom w:val="none" w:sz="0" w:space="0" w:color="auto"/>
                <w:right w:val="none" w:sz="0" w:space="0" w:color="auto"/>
              </w:divBdr>
            </w:div>
            <w:div w:id="726342282">
              <w:marLeft w:val="0"/>
              <w:marRight w:val="0"/>
              <w:marTop w:val="0"/>
              <w:marBottom w:val="0"/>
              <w:divBdr>
                <w:top w:val="none" w:sz="0" w:space="0" w:color="auto"/>
                <w:left w:val="none" w:sz="0" w:space="0" w:color="auto"/>
                <w:bottom w:val="none" w:sz="0" w:space="0" w:color="auto"/>
                <w:right w:val="none" w:sz="0" w:space="0" w:color="auto"/>
              </w:divBdr>
            </w:div>
            <w:div w:id="1093358398">
              <w:marLeft w:val="0"/>
              <w:marRight w:val="0"/>
              <w:marTop w:val="0"/>
              <w:marBottom w:val="0"/>
              <w:divBdr>
                <w:top w:val="none" w:sz="0" w:space="0" w:color="auto"/>
                <w:left w:val="none" w:sz="0" w:space="0" w:color="auto"/>
                <w:bottom w:val="none" w:sz="0" w:space="0" w:color="auto"/>
                <w:right w:val="none" w:sz="0" w:space="0" w:color="auto"/>
              </w:divBdr>
            </w:div>
            <w:div w:id="584343727">
              <w:marLeft w:val="0"/>
              <w:marRight w:val="0"/>
              <w:marTop w:val="0"/>
              <w:marBottom w:val="0"/>
              <w:divBdr>
                <w:top w:val="none" w:sz="0" w:space="0" w:color="auto"/>
                <w:left w:val="none" w:sz="0" w:space="0" w:color="auto"/>
                <w:bottom w:val="none" w:sz="0" w:space="0" w:color="auto"/>
                <w:right w:val="none" w:sz="0" w:space="0" w:color="auto"/>
              </w:divBdr>
            </w:div>
            <w:div w:id="1368796547">
              <w:marLeft w:val="0"/>
              <w:marRight w:val="0"/>
              <w:marTop w:val="0"/>
              <w:marBottom w:val="0"/>
              <w:divBdr>
                <w:top w:val="none" w:sz="0" w:space="0" w:color="auto"/>
                <w:left w:val="none" w:sz="0" w:space="0" w:color="auto"/>
                <w:bottom w:val="none" w:sz="0" w:space="0" w:color="auto"/>
                <w:right w:val="none" w:sz="0" w:space="0" w:color="auto"/>
              </w:divBdr>
            </w:div>
            <w:div w:id="218519807">
              <w:marLeft w:val="0"/>
              <w:marRight w:val="0"/>
              <w:marTop w:val="0"/>
              <w:marBottom w:val="0"/>
              <w:divBdr>
                <w:top w:val="none" w:sz="0" w:space="0" w:color="auto"/>
                <w:left w:val="none" w:sz="0" w:space="0" w:color="auto"/>
                <w:bottom w:val="none" w:sz="0" w:space="0" w:color="auto"/>
                <w:right w:val="none" w:sz="0" w:space="0" w:color="auto"/>
              </w:divBdr>
            </w:div>
            <w:div w:id="1332368307">
              <w:marLeft w:val="0"/>
              <w:marRight w:val="0"/>
              <w:marTop w:val="0"/>
              <w:marBottom w:val="0"/>
              <w:divBdr>
                <w:top w:val="none" w:sz="0" w:space="0" w:color="auto"/>
                <w:left w:val="none" w:sz="0" w:space="0" w:color="auto"/>
                <w:bottom w:val="none" w:sz="0" w:space="0" w:color="auto"/>
                <w:right w:val="none" w:sz="0" w:space="0" w:color="auto"/>
              </w:divBdr>
            </w:div>
            <w:div w:id="255603959">
              <w:marLeft w:val="0"/>
              <w:marRight w:val="0"/>
              <w:marTop w:val="0"/>
              <w:marBottom w:val="0"/>
              <w:divBdr>
                <w:top w:val="none" w:sz="0" w:space="0" w:color="auto"/>
                <w:left w:val="none" w:sz="0" w:space="0" w:color="auto"/>
                <w:bottom w:val="none" w:sz="0" w:space="0" w:color="auto"/>
                <w:right w:val="none" w:sz="0" w:space="0" w:color="auto"/>
              </w:divBdr>
            </w:div>
            <w:div w:id="2018382752">
              <w:marLeft w:val="0"/>
              <w:marRight w:val="0"/>
              <w:marTop w:val="0"/>
              <w:marBottom w:val="0"/>
              <w:divBdr>
                <w:top w:val="none" w:sz="0" w:space="0" w:color="auto"/>
                <w:left w:val="none" w:sz="0" w:space="0" w:color="auto"/>
                <w:bottom w:val="none" w:sz="0" w:space="0" w:color="auto"/>
                <w:right w:val="none" w:sz="0" w:space="0" w:color="auto"/>
              </w:divBdr>
            </w:div>
            <w:div w:id="1560094870">
              <w:marLeft w:val="0"/>
              <w:marRight w:val="0"/>
              <w:marTop w:val="0"/>
              <w:marBottom w:val="0"/>
              <w:divBdr>
                <w:top w:val="none" w:sz="0" w:space="0" w:color="auto"/>
                <w:left w:val="none" w:sz="0" w:space="0" w:color="auto"/>
                <w:bottom w:val="none" w:sz="0" w:space="0" w:color="auto"/>
                <w:right w:val="none" w:sz="0" w:space="0" w:color="auto"/>
              </w:divBdr>
            </w:div>
            <w:div w:id="306980899">
              <w:marLeft w:val="0"/>
              <w:marRight w:val="0"/>
              <w:marTop w:val="0"/>
              <w:marBottom w:val="0"/>
              <w:divBdr>
                <w:top w:val="none" w:sz="0" w:space="0" w:color="auto"/>
                <w:left w:val="none" w:sz="0" w:space="0" w:color="auto"/>
                <w:bottom w:val="none" w:sz="0" w:space="0" w:color="auto"/>
                <w:right w:val="none" w:sz="0" w:space="0" w:color="auto"/>
              </w:divBdr>
            </w:div>
            <w:div w:id="1213693686">
              <w:marLeft w:val="0"/>
              <w:marRight w:val="0"/>
              <w:marTop w:val="0"/>
              <w:marBottom w:val="0"/>
              <w:divBdr>
                <w:top w:val="none" w:sz="0" w:space="0" w:color="auto"/>
                <w:left w:val="none" w:sz="0" w:space="0" w:color="auto"/>
                <w:bottom w:val="none" w:sz="0" w:space="0" w:color="auto"/>
                <w:right w:val="none" w:sz="0" w:space="0" w:color="auto"/>
              </w:divBdr>
            </w:div>
            <w:div w:id="1435251584">
              <w:marLeft w:val="0"/>
              <w:marRight w:val="0"/>
              <w:marTop w:val="0"/>
              <w:marBottom w:val="0"/>
              <w:divBdr>
                <w:top w:val="none" w:sz="0" w:space="0" w:color="auto"/>
                <w:left w:val="none" w:sz="0" w:space="0" w:color="auto"/>
                <w:bottom w:val="none" w:sz="0" w:space="0" w:color="auto"/>
                <w:right w:val="none" w:sz="0" w:space="0" w:color="auto"/>
              </w:divBdr>
            </w:div>
            <w:div w:id="1202670018">
              <w:marLeft w:val="0"/>
              <w:marRight w:val="0"/>
              <w:marTop w:val="0"/>
              <w:marBottom w:val="0"/>
              <w:divBdr>
                <w:top w:val="none" w:sz="0" w:space="0" w:color="auto"/>
                <w:left w:val="none" w:sz="0" w:space="0" w:color="auto"/>
                <w:bottom w:val="none" w:sz="0" w:space="0" w:color="auto"/>
                <w:right w:val="none" w:sz="0" w:space="0" w:color="auto"/>
              </w:divBdr>
            </w:div>
            <w:div w:id="1073969931">
              <w:marLeft w:val="0"/>
              <w:marRight w:val="0"/>
              <w:marTop w:val="0"/>
              <w:marBottom w:val="0"/>
              <w:divBdr>
                <w:top w:val="none" w:sz="0" w:space="0" w:color="auto"/>
                <w:left w:val="none" w:sz="0" w:space="0" w:color="auto"/>
                <w:bottom w:val="none" w:sz="0" w:space="0" w:color="auto"/>
                <w:right w:val="none" w:sz="0" w:space="0" w:color="auto"/>
              </w:divBdr>
            </w:div>
            <w:div w:id="267660428">
              <w:marLeft w:val="0"/>
              <w:marRight w:val="0"/>
              <w:marTop w:val="0"/>
              <w:marBottom w:val="0"/>
              <w:divBdr>
                <w:top w:val="none" w:sz="0" w:space="0" w:color="auto"/>
                <w:left w:val="none" w:sz="0" w:space="0" w:color="auto"/>
                <w:bottom w:val="none" w:sz="0" w:space="0" w:color="auto"/>
                <w:right w:val="none" w:sz="0" w:space="0" w:color="auto"/>
              </w:divBdr>
            </w:div>
            <w:div w:id="419723024">
              <w:marLeft w:val="0"/>
              <w:marRight w:val="0"/>
              <w:marTop w:val="0"/>
              <w:marBottom w:val="0"/>
              <w:divBdr>
                <w:top w:val="none" w:sz="0" w:space="0" w:color="auto"/>
                <w:left w:val="none" w:sz="0" w:space="0" w:color="auto"/>
                <w:bottom w:val="none" w:sz="0" w:space="0" w:color="auto"/>
                <w:right w:val="none" w:sz="0" w:space="0" w:color="auto"/>
              </w:divBdr>
            </w:div>
            <w:div w:id="1392116672">
              <w:marLeft w:val="0"/>
              <w:marRight w:val="0"/>
              <w:marTop w:val="0"/>
              <w:marBottom w:val="0"/>
              <w:divBdr>
                <w:top w:val="none" w:sz="0" w:space="0" w:color="auto"/>
                <w:left w:val="none" w:sz="0" w:space="0" w:color="auto"/>
                <w:bottom w:val="none" w:sz="0" w:space="0" w:color="auto"/>
                <w:right w:val="none" w:sz="0" w:space="0" w:color="auto"/>
              </w:divBdr>
            </w:div>
          </w:divsChild>
        </w:div>
        <w:div w:id="1020398499">
          <w:marLeft w:val="0"/>
          <w:marRight w:val="0"/>
          <w:marTop w:val="0"/>
          <w:marBottom w:val="0"/>
          <w:divBdr>
            <w:top w:val="none" w:sz="0" w:space="0" w:color="auto"/>
            <w:left w:val="none" w:sz="0" w:space="0" w:color="auto"/>
            <w:bottom w:val="none" w:sz="0" w:space="0" w:color="auto"/>
            <w:right w:val="none" w:sz="0" w:space="0" w:color="auto"/>
          </w:divBdr>
        </w:div>
        <w:div w:id="2023897814">
          <w:marLeft w:val="0"/>
          <w:marRight w:val="0"/>
          <w:marTop w:val="0"/>
          <w:marBottom w:val="0"/>
          <w:divBdr>
            <w:top w:val="none" w:sz="0" w:space="0" w:color="auto"/>
            <w:left w:val="none" w:sz="0" w:space="0" w:color="auto"/>
            <w:bottom w:val="none" w:sz="0" w:space="0" w:color="auto"/>
            <w:right w:val="none" w:sz="0" w:space="0" w:color="auto"/>
          </w:divBdr>
          <w:divsChild>
            <w:div w:id="1690177176">
              <w:marLeft w:val="0"/>
              <w:marRight w:val="0"/>
              <w:marTop w:val="0"/>
              <w:marBottom w:val="0"/>
              <w:divBdr>
                <w:top w:val="none" w:sz="0" w:space="0" w:color="auto"/>
                <w:left w:val="none" w:sz="0" w:space="0" w:color="auto"/>
                <w:bottom w:val="none" w:sz="0" w:space="0" w:color="auto"/>
                <w:right w:val="none" w:sz="0" w:space="0" w:color="auto"/>
              </w:divBdr>
            </w:div>
            <w:div w:id="2002611139">
              <w:marLeft w:val="0"/>
              <w:marRight w:val="0"/>
              <w:marTop w:val="0"/>
              <w:marBottom w:val="0"/>
              <w:divBdr>
                <w:top w:val="none" w:sz="0" w:space="0" w:color="auto"/>
                <w:left w:val="none" w:sz="0" w:space="0" w:color="auto"/>
                <w:bottom w:val="none" w:sz="0" w:space="0" w:color="auto"/>
                <w:right w:val="none" w:sz="0" w:space="0" w:color="auto"/>
              </w:divBdr>
            </w:div>
          </w:divsChild>
        </w:div>
        <w:div w:id="1279684458">
          <w:marLeft w:val="0"/>
          <w:marRight w:val="0"/>
          <w:marTop w:val="0"/>
          <w:marBottom w:val="0"/>
          <w:divBdr>
            <w:top w:val="none" w:sz="0" w:space="0" w:color="auto"/>
            <w:left w:val="none" w:sz="0" w:space="0" w:color="auto"/>
            <w:bottom w:val="none" w:sz="0" w:space="0" w:color="auto"/>
            <w:right w:val="none" w:sz="0" w:space="0" w:color="auto"/>
          </w:divBdr>
        </w:div>
        <w:div w:id="1867325158">
          <w:marLeft w:val="0"/>
          <w:marRight w:val="0"/>
          <w:marTop w:val="0"/>
          <w:marBottom w:val="0"/>
          <w:divBdr>
            <w:top w:val="none" w:sz="0" w:space="0" w:color="auto"/>
            <w:left w:val="none" w:sz="0" w:space="0" w:color="auto"/>
            <w:bottom w:val="none" w:sz="0" w:space="0" w:color="auto"/>
            <w:right w:val="none" w:sz="0" w:space="0" w:color="auto"/>
          </w:divBdr>
        </w:div>
        <w:div w:id="519509888">
          <w:marLeft w:val="0"/>
          <w:marRight w:val="0"/>
          <w:marTop w:val="0"/>
          <w:marBottom w:val="0"/>
          <w:divBdr>
            <w:top w:val="none" w:sz="0" w:space="0" w:color="auto"/>
            <w:left w:val="none" w:sz="0" w:space="0" w:color="auto"/>
            <w:bottom w:val="none" w:sz="0" w:space="0" w:color="auto"/>
            <w:right w:val="none" w:sz="0" w:space="0" w:color="auto"/>
          </w:divBdr>
          <w:divsChild>
            <w:div w:id="1761366713">
              <w:marLeft w:val="0"/>
              <w:marRight w:val="0"/>
              <w:marTop w:val="0"/>
              <w:marBottom w:val="0"/>
              <w:divBdr>
                <w:top w:val="none" w:sz="0" w:space="0" w:color="auto"/>
                <w:left w:val="none" w:sz="0" w:space="0" w:color="auto"/>
                <w:bottom w:val="none" w:sz="0" w:space="0" w:color="auto"/>
                <w:right w:val="none" w:sz="0" w:space="0" w:color="auto"/>
              </w:divBdr>
              <w:divsChild>
                <w:div w:id="1560705568">
                  <w:marLeft w:val="0"/>
                  <w:marRight w:val="0"/>
                  <w:marTop w:val="0"/>
                  <w:marBottom w:val="0"/>
                  <w:divBdr>
                    <w:top w:val="none" w:sz="0" w:space="0" w:color="auto"/>
                    <w:left w:val="none" w:sz="0" w:space="0" w:color="auto"/>
                    <w:bottom w:val="none" w:sz="0" w:space="0" w:color="auto"/>
                    <w:right w:val="none" w:sz="0" w:space="0" w:color="auto"/>
                  </w:divBdr>
                </w:div>
                <w:div w:id="1408310350">
                  <w:marLeft w:val="0"/>
                  <w:marRight w:val="0"/>
                  <w:marTop w:val="0"/>
                  <w:marBottom w:val="0"/>
                  <w:divBdr>
                    <w:top w:val="none" w:sz="0" w:space="0" w:color="auto"/>
                    <w:left w:val="none" w:sz="0" w:space="0" w:color="auto"/>
                    <w:bottom w:val="none" w:sz="0" w:space="0" w:color="auto"/>
                    <w:right w:val="none" w:sz="0" w:space="0" w:color="auto"/>
                  </w:divBdr>
                </w:div>
                <w:div w:id="2121799971">
                  <w:marLeft w:val="0"/>
                  <w:marRight w:val="0"/>
                  <w:marTop w:val="0"/>
                  <w:marBottom w:val="0"/>
                  <w:divBdr>
                    <w:top w:val="none" w:sz="0" w:space="0" w:color="auto"/>
                    <w:left w:val="none" w:sz="0" w:space="0" w:color="auto"/>
                    <w:bottom w:val="none" w:sz="0" w:space="0" w:color="auto"/>
                    <w:right w:val="none" w:sz="0" w:space="0" w:color="auto"/>
                  </w:divBdr>
                </w:div>
                <w:div w:id="1560172182">
                  <w:marLeft w:val="0"/>
                  <w:marRight w:val="0"/>
                  <w:marTop w:val="0"/>
                  <w:marBottom w:val="0"/>
                  <w:divBdr>
                    <w:top w:val="none" w:sz="0" w:space="0" w:color="auto"/>
                    <w:left w:val="none" w:sz="0" w:space="0" w:color="auto"/>
                    <w:bottom w:val="none" w:sz="0" w:space="0" w:color="auto"/>
                    <w:right w:val="none" w:sz="0" w:space="0" w:color="auto"/>
                  </w:divBdr>
                </w:div>
                <w:div w:id="1752505735">
                  <w:marLeft w:val="0"/>
                  <w:marRight w:val="0"/>
                  <w:marTop w:val="0"/>
                  <w:marBottom w:val="0"/>
                  <w:divBdr>
                    <w:top w:val="none" w:sz="0" w:space="0" w:color="auto"/>
                    <w:left w:val="none" w:sz="0" w:space="0" w:color="auto"/>
                    <w:bottom w:val="none" w:sz="0" w:space="0" w:color="auto"/>
                    <w:right w:val="none" w:sz="0" w:space="0" w:color="auto"/>
                  </w:divBdr>
                </w:div>
                <w:div w:id="1360861323">
                  <w:marLeft w:val="0"/>
                  <w:marRight w:val="0"/>
                  <w:marTop w:val="0"/>
                  <w:marBottom w:val="0"/>
                  <w:divBdr>
                    <w:top w:val="none" w:sz="0" w:space="0" w:color="auto"/>
                    <w:left w:val="none" w:sz="0" w:space="0" w:color="auto"/>
                    <w:bottom w:val="none" w:sz="0" w:space="0" w:color="auto"/>
                    <w:right w:val="none" w:sz="0" w:space="0" w:color="auto"/>
                  </w:divBdr>
                </w:div>
                <w:div w:id="298339719">
                  <w:marLeft w:val="0"/>
                  <w:marRight w:val="0"/>
                  <w:marTop w:val="0"/>
                  <w:marBottom w:val="0"/>
                  <w:divBdr>
                    <w:top w:val="none" w:sz="0" w:space="0" w:color="auto"/>
                    <w:left w:val="none" w:sz="0" w:space="0" w:color="auto"/>
                    <w:bottom w:val="none" w:sz="0" w:space="0" w:color="auto"/>
                    <w:right w:val="none" w:sz="0" w:space="0" w:color="auto"/>
                  </w:divBdr>
                </w:div>
                <w:div w:id="1347517728">
                  <w:marLeft w:val="0"/>
                  <w:marRight w:val="0"/>
                  <w:marTop w:val="0"/>
                  <w:marBottom w:val="0"/>
                  <w:divBdr>
                    <w:top w:val="none" w:sz="0" w:space="0" w:color="auto"/>
                    <w:left w:val="none" w:sz="0" w:space="0" w:color="auto"/>
                    <w:bottom w:val="none" w:sz="0" w:space="0" w:color="auto"/>
                    <w:right w:val="none" w:sz="0" w:space="0" w:color="auto"/>
                  </w:divBdr>
                </w:div>
                <w:div w:id="1837070343">
                  <w:marLeft w:val="0"/>
                  <w:marRight w:val="0"/>
                  <w:marTop w:val="0"/>
                  <w:marBottom w:val="0"/>
                  <w:divBdr>
                    <w:top w:val="none" w:sz="0" w:space="0" w:color="auto"/>
                    <w:left w:val="none" w:sz="0" w:space="0" w:color="auto"/>
                    <w:bottom w:val="none" w:sz="0" w:space="0" w:color="auto"/>
                    <w:right w:val="none" w:sz="0" w:space="0" w:color="auto"/>
                  </w:divBdr>
                </w:div>
                <w:div w:id="1660617251">
                  <w:marLeft w:val="0"/>
                  <w:marRight w:val="0"/>
                  <w:marTop w:val="0"/>
                  <w:marBottom w:val="0"/>
                  <w:divBdr>
                    <w:top w:val="none" w:sz="0" w:space="0" w:color="auto"/>
                    <w:left w:val="none" w:sz="0" w:space="0" w:color="auto"/>
                    <w:bottom w:val="none" w:sz="0" w:space="0" w:color="auto"/>
                    <w:right w:val="none" w:sz="0" w:space="0" w:color="auto"/>
                  </w:divBdr>
                </w:div>
                <w:div w:id="277836041">
                  <w:marLeft w:val="0"/>
                  <w:marRight w:val="0"/>
                  <w:marTop w:val="0"/>
                  <w:marBottom w:val="0"/>
                  <w:divBdr>
                    <w:top w:val="none" w:sz="0" w:space="0" w:color="auto"/>
                    <w:left w:val="none" w:sz="0" w:space="0" w:color="auto"/>
                    <w:bottom w:val="none" w:sz="0" w:space="0" w:color="auto"/>
                    <w:right w:val="none" w:sz="0" w:space="0" w:color="auto"/>
                  </w:divBdr>
                </w:div>
                <w:div w:id="2136556553">
                  <w:marLeft w:val="0"/>
                  <w:marRight w:val="0"/>
                  <w:marTop w:val="0"/>
                  <w:marBottom w:val="0"/>
                  <w:divBdr>
                    <w:top w:val="none" w:sz="0" w:space="0" w:color="auto"/>
                    <w:left w:val="none" w:sz="0" w:space="0" w:color="auto"/>
                    <w:bottom w:val="none" w:sz="0" w:space="0" w:color="auto"/>
                    <w:right w:val="none" w:sz="0" w:space="0" w:color="auto"/>
                  </w:divBdr>
                </w:div>
                <w:div w:id="577906105">
                  <w:marLeft w:val="0"/>
                  <w:marRight w:val="0"/>
                  <w:marTop w:val="0"/>
                  <w:marBottom w:val="0"/>
                  <w:divBdr>
                    <w:top w:val="none" w:sz="0" w:space="0" w:color="auto"/>
                    <w:left w:val="none" w:sz="0" w:space="0" w:color="auto"/>
                    <w:bottom w:val="none" w:sz="0" w:space="0" w:color="auto"/>
                    <w:right w:val="none" w:sz="0" w:space="0" w:color="auto"/>
                  </w:divBdr>
                </w:div>
                <w:div w:id="1183472395">
                  <w:marLeft w:val="0"/>
                  <w:marRight w:val="0"/>
                  <w:marTop w:val="0"/>
                  <w:marBottom w:val="0"/>
                  <w:divBdr>
                    <w:top w:val="none" w:sz="0" w:space="0" w:color="auto"/>
                    <w:left w:val="none" w:sz="0" w:space="0" w:color="auto"/>
                    <w:bottom w:val="none" w:sz="0" w:space="0" w:color="auto"/>
                    <w:right w:val="none" w:sz="0" w:space="0" w:color="auto"/>
                  </w:divBdr>
                </w:div>
                <w:div w:id="1582986660">
                  <w:marLeft w:val="0"/>
                  <w:marRight w:val="0"/>
                  <w:marTop w:val="0"/>
                  <w:marBottom w:val="0"/>
                  <w:divBdr>
                    <w:top w:val="none" w:sz="0" w:space="0" w:color="auto"/>
                    <w:left w:val="none" w:sz="0" w:space="0" w:color="auto"/>
                    <w:bottom w:val="none" w:sz="0" w:space="0" w:color="auto"/>
                    <w:right w:val="none" w:sz="0" w:space="0" w:color="auto"/>
                  </w:divBdr>
                </w:div>
                <w:div w:id="1283803314">
                  <w:marLeft w:val="0"/>
                  <w:marRight w:val="0"/>
                  <w:marTop w:val="0"/>
                  <w:marBottom w:val="0"/>
                  <w:divBdr>
                    <w:top w:val="none" w:sz="0" w:space="0" w:color="auto"/>
                    <w:left w:val="none" w:sz="0" w:space="0" w:color="auto"/>
                    <w:bottom w:val="none" w:sz="0" w:space="0" w:color="auto"/>
                    <w:right w:val="none" w:sz="0" w:space="0" w:color="auto"/>
                  </w:divBdr>
                </w:div>
                <w:div w:id="88696270">
                  <w:marLeft w:val="0"/>
                  <w:marRight w:val="0"/>
                  <w:marTop w:val="0"/>
                  <w:marBottom w:val="0"/>
                  <w:divBdr>
                    <w:top w:val="none" w:sz="0" w:space="0" w:color="auto"/>
                    <w:left w:val="none" w:sz="0" w:space="0" w:color="auto"/>
                    <w:bottom w:val="none" w:sz="0" w:space="0" w:color="auto"/>
                    <w:right w:val="none" w:sz="0" w:space="0" w:color="auto"/>
                  </w:divBdr>
                </w:div>
                <w:div w:id="961615956">
                  <w:marLeft w:val="0"/>
                  <w:marRight w:val="0"/>
                  <w:marTop w:val="0"/>
                  <w:marBottom w:val="0"/>
                  <w:divBdr>
                    <w:top w:val="none" w:sz="0" w:space="0" w:color="auto"/>
                    <w:left w:val="none" w:sz="0" w:space="0" w:color="auto"/>
                    <w:bottom w:val="none" w:sz="0" w:space="0" w:color="auto"/>
                    <w:right w:val="none" w:sz="0" w:space="0" w:color="auto"/>
                  </w:divBdr>
                </w:div>
                <w:div w:id="1773090243">
                  <w:marLeft w:val="0"/>
                  <w:marRight w:val="0"/>
                  <w:marTop w:val="0"/>
                  <w:marBottom w:val="0"/>
                  <w:divBdr>
                    <w:top w:val="none" w:sz="0" w:space="0" w:color="auto"/>
                    <w:left w:val="none" w:sz="0" w:space="0" w:color="auto"/>
                    <w:bottom w:val="none" w:sz="0" w:space="0" w:color="auto"/>
                    <w:right w:val="none" w:sz="0" w:space="0" w:color="auto"/>
                  </w:divBdr>
                </w:div>
                <w:div w:id="191184968">
                  <w:marLeft w:val="0"/>
                  <w:marRight w:val="0"/>
                  <w:marTop w:val="0"/>
                  <w:marBottom w:val="0"/>
                  <w:divBdr>
                    <w:top w:val="none" w:sz="0" w:space="0" w:color="auto"/>
                    <w:left w:val="none" w:sz="0" w:space="0" w:color="auto"/>
                    <w:bottom w:val="none" w:sz="0" w:space="0" w:color="auto"/>
                    <w:right w:val="none" w:sz="0" w:space="0" w:color="auto"/>
                  </w:divBdr>
                </w:div>
                <w:div w:id="446123540">
                  <w:marLeft w:val="0"/>
                  <w:marRight w:val="0"/>
                  <w:marTop w:val="0"/>
                  <w:marBottom w:val="0"/>
                  <w:divBdr>
                    <w:top w:val="none" w:sz="0" w:space="0" w:color="auto"/>
                    <w:left w:val="none" w:sz="0" w:space="0" w:color="auto"/>
                    <w:bottom w:val="none" w:sz="0" w:space="0" w:color="auto"/>
                    <w:right w:val="none" w:sz="0" w:space="0" w:color="auto"/>
                  </w:divBdr>
                </w:div>
                <w:div w:id="88044765">
                  <w:marLeft w:val="0"/>
                  <w:marRight w:val="0"/>
                  <w:marTop w:val="0"/>
                  <w:marBottom w:val="0"/>
                  <w:divBdr>
                    <w:top w:val="none" w:sz="0" w:space="0" w:color="auto"/>
                    <w:left w:val="none" w:sz="0" w:space="0" w:color="auto"/>
                    <w:bottom w:val="none" w:sz="0" w:space="0" w:color="auto"/>
                    <w:right w:val="none" w:sz="0" w:space="0" w:color="auto"/>
                  </w:divBdr>
                </w:div>
                <w:div w:id="1905985520">
                  <w:marLeft w:val="0"/>
                  <w:marRight w:val="0"/>
                  <w:marTop w:val="0"/>
                  <w:marBottom w:val="0"/>
                  <w:divBdr>
                    <w:top w:val="none" w:sz="0" w:space="0" w:color="auto"/>
                    <w:left w:val="none" w:sz="0" w:space="0" w:color="auto"/>
                    <w:bottom w:val="none" w:sz="0" w:space="0" w:color="auto"/>
                    <w:right w:val="none" w:sz="0" w:space="0" w:color="auto"/>
                  </w:divBdr>
                </w:div>
                <w:div w:id="77480460">
                  <w:marLeft w:val="0"/>
                  <w:marRight w:val="0"/>
                  <w:marTop w:val="0"/>
                  <w:marBottom w:val="0"/>
                  <w:divBdr>
                    <w:top w:val="none" w:sz="0" w:space="0" w:color="auto"/>
                    <w:left w:val="none" w:sz="0" w:space="0" w:color="auto"/>
                    <w:bottom w:val="none" w:sz="0" w:space="0" w:color="auto"/>
                    <w:right w:val="none" w:sz="0" w:space="0" w:color="auto"/>
                  </w:divBdr>
                </w:div>
                <w:div w:id="1833372603">
                  <w:marLeft w:val="0"/>
                  <w:marRight w:val="0"/>
                  <w:marTop w:val="0"/>
                  <w:marBottom w:val="0"/>
                  <w:divBdr>
                    <w:top w:val="none" w:sz="0" w:space="0" w:color="auto"/>
                    <w:left w:val="none" w:sz="0" w:space="0" w:color="auto"/>
                    <w:bottom w:val="none" w:sz="0" w:space="0" w:color="auto"/>
                    <w:right w:val="none" w:sz="0" w:space="0" w:color="auto"/>
                  </w:divBdr>
                </w:div>
                <w:div w:id="185678510">
                  <w:marLeft w:val="0"/>
                  <w:marRight w:val="0"/>
                  <w:marTop w:val="0"/>
                  <w:marBottom w:val="0"/>
                  <w:divBdr>
                    <w:top w:val="none" w:sz="0" w:space="0" w:color="auto"/>
                    <w:left w:val="none" w:sz="0" w:space="0" w:color="auto"/>
                    <w:bottom w:val="none" w:sz="0" w:space="0" w:color="auto"/>
                    <w:right w:val="none" w:sz="0" w:space="0" w:color="auto"/>
                  </w:divBdr>
                </w:div>
                <w:div w:id="1012218641">
                  <w:marLeft w:val="0"/>
                  <w:marRight w:val="0"/>
                  <w:marTop w:val="0"/>
                  <w:marBottom w:val="0"/>
                  <w:divBdr>
                    <w:top w:val="none" w:sz="0" w:space="0" w:color="auto"/>
                    <w:left w:val="none" w:sz="0" w:space="0" w:color="auto"/>
                    <w:bottom w:val="none" w:sz="0" w:space="0" w:color="auto"/>
                    <w:right w:val="none" w:sz="0" w:space="0" w:color="auto"/>
                  </w:divBdr>
                </w:div>
                <w:div w:id="484325022">
                  <w:marLeft w:val="0"/>
                  <w:marRight w:val="0"/>
                  <w:marTop w:val="0"/>
                  <w:marBottom w:val="0"/>
                  <w:divBdr>
                    <w:top w:val="none" w:sz="0" w:space="0" w:color="auto"/>
                    <w:left w:val="none" w:sz="0" w:space="0" w:color="auto"/>
                    <w:bottom w:val="none" w:sz="0" w:space="0" w:color="auto"/>
                    <w:right w:val="none" w:sz="0" w:space="0" w:color="auto"/>
                  </w:divBdr>
                </w:div>
                <w:div w:id="1390500470">
                  <w:marLeft w:val="0"/>
                  <w:marRight w:val="0"/>
                  <w:marTop w:val="0"/>
                  <w:marBottom w:val="0"/>
                  <w:divBdr>
                    <w:top w:val="none" w:sz="0" w:space="0" w:color="auto"/>
                    <w:left w:val="none" w:sz="0" w:space="0" w:color="auto"/>
                    <w:bottom w:val="none" w:sz="0" w:space="0" w:color="auto"/>
                    <w:right w:val="none" w:sz="0" w:space="0" w:color="auto"/>
                  </w:divBdr>
                </w:div>
                <w:div w:id="1966154960">
                  <w:marLeft w:val="0"/>
                  <w:marRight w:val="0"/>
                  <w:marTop w:val="0"/>
                  <w:marBottom w:val="0"/>
                  <w:divBdr>
                    <w:top w:val="none" w:sz="0" w:space="0" w:color="auto"/>
                    <w:left w:val="none" w:sz="0" w:space="0" w:color="auto"/>
                    <w:bottom w:val="none" w:sz="0" w:space="0" w:color="auto"/>
                    <w:right w:val="none" w:sz="0" w:space="0" w:color="auto"/>
                  </w:divBdr>
                </w:div>
                <w:div w:id="1567835554">
                  <w:marLeft w:val="0"/>
                  <w:marRight w:val="0"/>
                  <w:marTop w:val="0"/>
                  <w:marBottom w:val="0"/>
                  <w:divBdr>
                    <w:top w:val="none" w:sz="0" w:space="0" w:color="auto"/>
                    <w:left w:val="none" w:sz="0" w:space="0" w:color="auto"/>
                    <w:bottom w:val="none" w:sz="0" w:space="0" w:color="auto"/>
                    <w:right w:val="none" w:sz="0" w:space="0" w:color="auto"/>
                  </w:divBdr>
                </w:div>
                <w:div w:id="1824349394">
                  <w:marLeft w:val="0"/>
                  <w:marRight w:val="0"/>
                  <w:marTop w:val="0"/>
                  <w:marBottom w:val="0"/>
                  <w:divBdr>
                    <w:top w:val="none" w:sz="0" w:space="0" w:color="auto"/>
                    <w:left w:val="none" w:sz="0" w:space="0" w:color="auto"/>
                    <w:bottom w:val="none" w:sz="0" w:space="0" w:color="auto"/>
                    <w:right w:val="none" w:sz="0" w:space="0" w:color="auto"/>
                  </w:divBdr>
                </w:div>
                <w:div w:id="429087077">
                  <w:marLeft w:val="0"/>
                  <w:marRight w:val="0"/>
                  <w:marTop w:val="0"/>
                  <w:marBottom w:val="0"/>
                  <w:divBdr>
                    <w:top w:val="none" w:sz="0" w:space="0" w:color="auto"/>
                    <w:left w:val="none" w:sz="0" w:space="0" w:color="auto"/>
                    <w:bottom w:val="none" w:sz="0" w:space="0" w:color="auto"/>
                    <w:right w:val="none" w:sz="0" w:space="0" w:color="auto"/>
                  </w:divBdr>
                </w:div>
                <w:div w:id="186530755">
                  <w:marLeft w:val="0"/>
                  <w:marRight w:val="0"/>
                  <w:marTop w:val="0"/>
                  <w:marBottom w:val="0"/>
                  <w:divBdr>
                    <w:top w:val="none" w:sz="0" w:space="0" w:color="auto"/>
                    <w:left w:val="none" w:sz="0" w:space="0" w:color="auto"/>
                    <w:bottom w:val="none" w:sz="0" w:space="0" w:color="auto"/>
                    <w:right w:val="none" w:sz="0" w:space="0" w:color="auto"/>
                  </w:divBdr>
                </w:div>
                <w:div w:id="1405057721">
                  <w:marLeft w:val="0"/>
                  <w:marRight w:val="0"/>
                  <w:marTop w:val="0"/>
                  <w:marBottom w:val="0"/>
                  <w:divBdr>
                    <w:top w:val="none" w:sz="0" w:space="0" w:color="auto"/>
                    <w:left w:val="none" w:sz="0" w:space="0" w:color="auto"/>
                    <w:bottom w:val="none" w:sz="0" w:space="0" w:color="auto"/>
                    <w:right w:val="none" w:sz="0" w:space="0" w:color="auto"/>
                  </w:divBdr>
                </w:div>
                <w:div w:id="1160124068">
                  <w:marLeft w:val="0"/>
                  <w:marRight w:val="0"/>
                  <w:marTop w:val="0"/>
                  <w:marBottom w:val="0"/>
                  <w:divBdr>
                    <w:top w:val="none" w:sz="0" w:space="0" w:color="auto"/>
                    <w:left w:val="none" w:sz="0" w:space="0" w:color="auto"/>
                    <w:bottom w:val="none" w:sz="0" w:space="0" w:color="auto"/>
                    <w:right w:val="none" w:sz="0" w:space="0" w:color="auto"/>
                  </w:divBdr>
                </w:div>
                <w:div w:id="515387020">
                  <w:marLeft w:val="0"/>
                  <w:marRight w:val="0"/>
                  <w:marTop w:val="0"/>
                  <w:marBottom w:val="0"/>
                  <w:divBdr>
                    <w:top w:val="none" w:sz="0" w:space="0" w:color="auto"/>
                    <w:left w:val="none" w:sz="0" w:space="0" w:color="auto"/>
                    <w:bottom w:val="none" w:sz="0" w:space="0" w:color="auto"/>
                    <w:right w:val="none" w:sz="0" w:space="0" w:color="auto"/>
                  </w:divBdr>
                </w:div>
                <w:div w:id="989136626">
                  <w:marLeft w:val="0"/>
                  <w:marRight w:val="0"/>
                  <w:marTop w:val="0"/>
                  <w:marBottom w:val="0"/>
                  <w:divBdr>
                    <w:top w:val="none" w:sz="0" w:space="0" w:color="auto"/>
                    <w:left w:val="none" w:sz="0" w:space="0" w:color="auto"/>
                    <w:bottom w:val="none" w:sz="0" w:space="0" w:color="auto"/>
                    <w:right w:val="none" w:sz="0" w:space="0" w:color="auto"/>
                  </w:divBdr>
                </w:div>
                <w:div w:id="2035305643">
                  <w:marLeft w:val="0"/>
                  <w:marRight w:val="0"/>
                  <w:marTop w:val="0"/>
                  <w:marBottom w:val="0"/>
                  <w:divBdr>
                    <w:top w:val="none" w:sz="0" w:space="0" w:color="auto"/>
                    <w:left w:val="none" w:sz="0" w:space="0" w:color="auto"/>
                    <w:bottom w:val="none" w:sz="0" w:space="0" w:color="auto"/>
                    <w:right w:val="none" w:sz="0" w:space="0" w:color="auto"/>
                  </w:divBdr>
                </w:div>
                <w:div w:id="1212109873">
                  <w:marLeft w:val="0"/>
                  <w:marRight w:val="0"/>
                  <w:marTop w:val="0"/>
                  <w:marBottom w:val="0"/>
                  <w:divBdr>
                    <w:top w:val="none" w:sz="0" w:space="0" w:color="auto"/>
                    <w:left w:val="none" w:sz="0" w:space="0" w:color="auto"/>
                    <w:bottom w:val="none" w:sz="0" w:space="0" w:color="auto"/>
                    <w:right w:val="none" w:sz="0" w:space="0" w:color="auto"/>
                  </w:divBdr>
                </w:div>
                <w:div w:id="2116093819">
                  <w:marLeft w:val="0"/>
                  <w:marRight w:val="0"/>
                  <w:marTop w:val="0"/>
                  <w:marBottom w:val="0"/>
                  <w:divBdr>
                    <w:top w:val="none" w:sz="0" w:space="0" w:color="auto"/>
                    <w:left w:val="none" w:sz="0" w:space="0" w:color="auto"/>
                    <w:bottom w:val="none" w:sz="0" w:space="0" w:color="auto"/>
                    <w:right w:val="none" w:sz="0" w:space="0" w:color="auto"/>
                  </w:divBdr>
                </w:div>
                <w:div w:id="9528673">
                  <w:marLeft w:val="0"/>
                  <w:marRight w:val="0"/>
                  <w:marTop w:val="0"/>
                  <w:marBottom w:val="0"/>
                  <w:divBdr>
                    <w:top w:val="none" w:sz="0" w:space="0" w:color="auto"/>
                    <w:left w:val="none" w:sz="0" w:space="0" w:color="auto"/>
                    <w:bottom w:val="none" w:sz="0" w:space="0" w:color="auto"/>
                    <w:right w:val="none" w:sz="0" w:space="0" w:color="auto"/>
                  </w:divBdr>
                </w:div>
                <w:div w:id="1895774327">
                  <w:marLeft w:val="0"/>
                  <w:marRight w:val="0"/>
                  <w:marTop w:val="0"/>
                  <w:marBottom w:val="0"/>
                  <w:divBdr>
                    <w:top w:val="none" w:sz="0" w:space="0" w:color="auto"/>
                    <w:left w:val="none" w:sz="0" w:space="0" w:color="auto"/>
                    <w:bottom w:val="none" w:sz="0" w:space="0" w:color="auto"/>
                    <w:right w:val="none" w:sz="0" w:space="0" w:color="auto"/>
                  </w:divBdr>
                </w:div>
                <w:div w:id="1185898858">
                  <w:marLeft w:val="0"/>
                  <w:marRight w:val="0"/>
                  <w:marTop w:val="0"/>
                  <w:marBottom w:val="0"/>
                  <w:divBdr>
                    <w:top w:val="none" w:sz="0" w:space="0" w:color="auto"/>
                    <w:left w:val="none" w:sz="0" w:space="0" w:color="auto"/>
                    <w:bottom w:val="none" w:sz="0" w:space="0" w:color="auto"/>
                    <w:right w:val="none" w:sz="0" w:space="0" w:color="auto"/>
                  </w:divBdr>
                </w:div>
                <w:div w:id="1246039325">
                  <w:marLeft w:val="0"/>
                  <w:marRight w:val="0"/>
                  <w:marTop w:val="0"/>
                  <w:marBottom w:val="0"/>
                  <w:divBdr>
                    <w:top w:val="none" w:sz="0" w:space="0" w:color="auto"/>
                    <w:left w:val="none" w:sz="0" w:space="0" w:color="auto"/>
                    <w:bottom w:val="none" w:sz="0" w:space="0" w:color="auto"/>
                    <w:right w:val="none" w:sz="0" w:space="0" w:color="auto"/>
                  </w:divBdr>
                </w:div>
                <w:div w:id="809402069">
                  <w:marLeft w:val="0"/>
                  <w:marRight w:val="0"/>
                  <w:marTop w:val="0"/>
                  <w:marBottom w:val="0"/>
                  <w:divBdr>
                    <w:top w:val="none" w:sz="0" w:space="0" w:color="auto"/>
                    <w:left w:val="none" w:sz="0" w:space="0" w:color="auto"/>
                    <w:bottom w:val="none" w:sz="0" w:space="0" w:color="auto"/>
                    <w:right w:val="none" w:sz="0" w:space="0" w:color="auto"/>
                  </w:divBdr>
                </w:div>
                <w:div w:id="1909684790">
                  <w:marLeft w:val="0"/>
                  <w:marRight w:val="0"/>
                  <w:marTop w:val="0"/>
                  <w:marBottom w:val="0"/>
                  <w:divBdr>
                    <w:top w:val="none" w:sz="0" w:space="0" w:color="auto"/>
                    <w:left w:val="none" w:sz="0" w:space="0" w:color="auto"/>
                    <w:bottom w:val="none" w:sz="0" w:space="0" w:color="auto"/>
                    <w:right w:val="none" w:sz="0" w:space="0" w:color="auto"/>
                  </w:divBdr>
                </w:div>
                <w:div w:id="620503053">
                  <w:marLeft w:val="0"/>
                  <w:marRight w:val="0"/>
                  <w:marTop w:val="0"/>
                  <w:marBottom w:val="0"/>
                  <w:divBdr>
                    <w:top w:val="none" w:sz="0" w:space="0" w:color="auto"/>
                    <w:left w:val="none" w:sz="0" w:space="0" w:color="auto"/>
                    <w:bottom w:val="none" w:sz="0" w:space="0" w:color="auto"/>
                    <w:right w:val="none" w:sz="0" w:space="0" w:color="auto"/>
                  </w:divBdr>
                </w:div>
                <w:div w:id="709307034">
                  <w:marLeft w:val="0"/>
                  <w:marRight w:val="0"/>
                  <w:marTop w:val="0"/>
                  <w:marBottom w:val="0"/>
                  <w:divBdr>
                    <w:top w:val="none" w:sz="0" w:space="0" w:color="auto"/>
                    <w:left w:val="none" w:sz="0" w:space="0" w:color="auto"/>
                    <w:bottom w:val="none" w:sz="0" w:space="0" w:color="auto"/>
                    <w:right w:val="none" w:sz="0" w:space="0" w:color="auto"/>
                  </w:divBdr>
                </w:div>
                <w:div w:id="1976134477">
                  <w:marLeft w:val="0"/>
                  <w:marRight w:val="0"/>
                  <w:marTop w:val="0"/>
                  <w:marBottom w:val="0"/>
                  <w:divBdr>
                    <w:top w:val="none" w:sz="0" w:space="0" w:color="auto"/>
                    <w:left w:val="none" w:sz="0" w:space="0" w:color="auto"/>
                    <w:bottom w:val="none" w:sz="0" w:space="0" w:color="auto"/>
                    <w:right w:val="none" w:sz="0" w:space="0" w:color="auto"/>
                  </w:divBdr>
                </w:div>
                <w:div w:id="548614876">
                  <w:marLeft w:val="0"/>
                  <w:marRight w:val="0"/>
                  <w:marTop w:val="0"/>
                  <w:marBottom w:val="0"/>
                  <w:divBdr>
                    <w:top w:val="none" w:sz="0" w:space="0" w:color="auto"/>
                    <w:left w:val="none" w:sz="0" w:space="0" w:color="auto"/>
                    <w:bottom w:val="none" w:sz="0" w:space="0" w:color="auto"/>
                    <w:right w:val="none" w:sz="0" w:space="0" w:color="auto"/>
                  </w:divBdr>
                </w:div>
                <w:div w:id="653996440">
                  <w:marLeft w:val="0"/>
                  <w:marRight w:val="0"/>
                  <w:marTop w:val="0"/>
                  <w:marBottom w:val="0"/>
                  <w:divBdr>
                    <w:top w:val="none" w:sz="0" w:space="0" w:color="auto"/>
                    <w:left w:val="none" w:sz="0" w:space="0" w:color="auto"/>
                    <w:bottom w:val="none" w:sz="0" w:space="0" w:color="auto"/>
                    <w:right w:val="none" w:sz="0" w:space="0" w:color="auto"/>
                  </w:divBdr>
                </w:div>
                <w:div w:id="883565039">
                  <w:marLeft w:val="0"/>
                  <w:marRight w:val="0"/>
                  <w:marTop w:val="0"/>
                  <w:marBottom w:val="0"/>
                  <w:divBdr>
                    <w:top w:val="none" w:sz="0" w:space="0" w:color="auto"/>
                    <w:left w:val="none" w:sz="0" w:space="0" w:color="auto"/>
                    <w:bottom w:val="none" w:sz="0" w:space="0" w:color="auto"/>
                    <w:right w:val="none" w:sz="0" w:space="0" w:color="auto"/>
                  </w:divBdr>
                </w:div>
                <w:div w:id="1783958168">
                  <w:marLeft w:val="0"/>
                  <w:marRight w:val="0"/>
                  <w:marTop w:val="0"/>
                  <w:marBottom w:val="0"/>
                  <w:divBdr>
                    <w:top w:val="none" w:sz="0" w:space="0" w:color="auto"/>
                    <w:left w:val="none" w:sz="0" w:space="0" w:color="auto"/>
                    <w:bottom w:val="none" w:sz="0" w:space="0" w:color="auto"/>
                    <w:right w:val="none" w:sz="0" w:space="0" w:color="auto"/>
                  </w:divBdr>
                </w:div>
                <w:div w:id="1737820252">
                  <w:marLeft w:val="0"/>
                  <w:marRight w:val="0"/>
                  <w:marTop w:val="0"/>
                  <w:marBottom w:val="0"/>
                  <w:divBdr>
                    <w:top w:val="none" w:sz="0" w:space="0" w:color="auto"/>
                    <w:left w:val="none" w:sz="0" w:space="0" w:color="auto"/>
                    <w:bottom w:val="none" w:sz="0" w:space="0" w:color="auto"/>
                    <w:right w:val="none" w:sz="0" w:space="0" w:color="auto"/>
                  </w:divBdr>
                </w:div>
                <w:div w:id="1038315746">
                  <w:marLeft w:val="0"/>
                  <w:marRight w:val="0"/>
                  <w:marTop w:val="0"/>
                  <w:marBottom w:val="0"/>
                  <w:divBdr>
                    <w:top w:val="none" w:sz="0" w:space="0" w:color="auto"/>
                    <w:left w:val="none" w:sz="0" w:space="0" w:color="auto"/>
                    <w:bottom w:val="none" w:sz="0" w:space="0" w:color="auto"/>
                    <w:right w:val="none" w:sz="0" w:space="0" w:color="auto"/>
                  </w:divBdr>
                </w:div>
                <w:div w:id="1197620886">
                  <w:marLeft w:val="0"/>
                  <w:marRight w:val="0"/>
                  <w:marTop w:val="0"/>
                  <w:marBottom w:val="0"/>
                  <w:divBdr>
                    <w:top w:val="none" w:sz="0" w:space="0" w:color="auto"/>
                    <w:left w:val="none" w:sz="0" w:space="0" w:color="auto"/>
                    <w:bottom w:val="none" w:sz="0" w:space="0" w:color="auto"/>
                    <w:right w:val="none" w:sz="0" w:space="0" w:color="auto"/>
                  </w:divBdr>
                </w:div>
                <w:div w:id="570503959">
                  <w:marLeft w:val="0"/>
                  <w:marRight w:val="0"/>
                  <w:marTop w:val="0"/>
                  <w:marBottom w:val="0"/>
                  <w:divBdr>
                    <w:top w:val="none" w:sz="0" w:space="0" w:color="auto"/>
                    <w:left w:val="none" w:sz="0" w:space="0" w:color="auto"/>
                    <w:bottom w:val="none" w:sz="0" w:space="0" w:color="auto"/>
                    <w:right w:val="none" w:sz="0" w:space="0" w:color="auto"/>
                  </w:divBdr>
                </w:div>
                <w:div w:id="584606976">
                  <w:marLeft w:val="0"/>
                  <w:marRight w:val="0"/>
                  <w:marTop w:val="0"/>
                  <w:marBottom w:val="0"/>
                  <w:divBdr>
                    <w:top w:val="none" w:sz="0" w:space="0" w:color="auto"/>
                    <w:left w:val="none" w:sz="0" w:space="0" w:color="auto"/>
                    <w:bottom w:val="none" w:sz="0" w:space="0" w:color="auto"/>
                    <w:right w:val="none" w:sz="0" w:space="0" w:color="auto"/>
                  </w:divBdr>
                </w:div>
                <w:div w:id="1226144780">
                  <w:marLeft w:val="0"/>
                  <w:marRight w:val="0"/>
                  <w:marTop w:val="0"/>
                  <w:marBottom w:val="0"/>
                  <w:divBdr>
                    <w:top w:val="none" w:sz="0" w:space="0" w:color="auto"/>
                    <w:left w:val="none" w:sz="0" w:space="0" w:color="auto"/>
                    <w:bottom w:val="none" w:sz="0" w:space="0" w:color="auto"/>
                    <w:right w:val="none" w:sz="0" w:space="0" w:color="auto"/>
                  </w:divBdr>
                </w:div>
                <w:div w:id="1967273176">
                  <w:marLeft w:val="0"/>
                  <w:marRight w:val="0"/>
                  <w:marTop w:val="0"/>
                  <w:marBottom w:val="0"/>
                  <w:divBdr>
                    <w:top w:val="none" w:sz="0" w:space="0" w:color="auto"/>
                    <w:left w:val="none" w:sz="0" w:space="0" w:color="auto"/>
                    <w:bottom w:val="none" w:sz="0" w:space="0" w:color="auto"/>
                    <w:right w:val="none" w:sz="0" w:space="0" w:color="auto"/>
                  </w:divBdr>
                </w:div>
                <w:div w:id="1386100167">
                  <w:marLeft w:val="0"/>
                  <w:marRight w:val="0"/>
                  <w:marTop w:val="0"/>
                  <w:marBottom w:val="0"/>
                  <w:divBdr>
                    <w:top w:val="none" w:sz="0" w:space="0" w:color="auto"/>
                    <w:left w:val="none" w:sz="0" w:space="0" w:color="auto"/>
                    <w:bottom w:val="none" w:sz="0" w:space="0" w:color="auto"/>
                    <w:right w:val="none" w:sz="0" w:space="0" w:color="auto"/>
                  </w:divBdr>
                </w:div>
                <w:div w:id="633566150">
                  <w:marLeft w:val="0"/>
                  <w:marRight w:val="0"/>
                  <w:marTop w:val="0"/>
                  <w:marBottom w:val="0"/>
                  <w:divBdr>
                    <w:top w:val="none" w:sz="0" w:space="0" w:color="auto"/>
                    <w:left w:val="none" w:sz="0" w:space="0" w:color="auto"/>
                    <w:bottom w:val="none" w:sz="0" w:space="0" w:color="auto"/>
                    <w:right w:val="none" w:sz="0" w:space="0" w:color="auto"/>
                  </w:divBdr>
                </w:div>
                <w:div w:id="726996102">
                  <w:marLeft w:val="0"/>
                  <w:marRight w:val="0"/>
                  <w:marTop w:val="0"/>
                  <w:marBottom w:val="0"/>
                  <w:divBdr>
                    <w:top w:val="none" w:sz="0" w:space="0" w:color="auto"/>
                    <w:left w:val="none" w:sz="0" w:space="0" w:color="auto"/>
                    <w:bottom w:val="none" w:sz="0" w:space="0" w:color="auto"/>
                    <w:right w:val="none" w:sz="0" w:space="0" w:color="auto"/>
                  </w:divBdr>
                </w:div>
                <w:div w:id="2039968370">
                  <w:marLeft w:val="0"/>
                  <w:marRight w:val="0"/>
                  <w:marTop w:val="0"/>
                  <w:marBottom w:val="0"/>
                  <w:divBdr>
                    <w:top w:val="none" w:sz="0" w:space="0" w:color="auto"/>
                    <w:left w:val="none" w:sz="0" w:space="0" w:color="auto"/>
                    <w:bottom w:val="none" w:sz="0" w:space="0" w:color="auto"/>
                    <w:right w:val="none" w:sz="0" w:space="0" w:color="auto"/>
                  </w:divBdr>
                </w:div>
                <w:div w:id="956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055">
          <w:marLeft w:val="0"/>
          <w:marRight w:val="0"/>
          <w:marTop w:val="0"/>
          <w:marBottom w:val="0"/>
          <w:divBdr>
            <w:top w:val="none" w:sz="0" w:space="0" w:color="auto"/>
            <w:left w:val="none" w:sz="0" w:space="0" w:color="auto"/>
            <w:bottom w:val="none" w:sz="0" w:space="0" w:color="auto"/>
            <w:right w:val="none" w:sz="0" w:space="0" w:color="auto"/>
          </w:divBdr>
        </w:div>
        <w:div w:id="1734887602">
          <w:marLeft w:val="0"/>
          <w:marRight w:val="0"/>
          <w:marTop w:val="0"/>
          <w:marBottom w:val="0"/>
          <w:divBdr>
            <w:top w:val="none" w:sz="0" w:space="0" w:color="auto"/>
            <w:left w:val="none" w:sz="0" w:space="0" w:color="auto"/>
            <w:bottom w:val="none" w:sz="0" w:space="0" w:color="auto"/>
            <w:right w:val="none" w:sz="0" w:space="0" w:color="auto"/>
          </w:divBdr>
        </w:div>
        <w:div w:id="759638541">
          <w:marLeft w:val="0"/>
          <w:marRight w:val="0"/>
          <w:marTop w:val="0"/>
          <w:marBottom w:val="0"/>
          <w:divBdr>
            <w:top w:val="none" w:sz="0" w:space="0" w:color="auto"/>
            <w:left w:val="none" w:sz="0" w:space="0" w:color="auto"/>
            <w:bottom w:val="none" w:sz="0" w:space="0" w:color="auto"/>
            <w:right w:val="none" w:sz="0" w:space="0" w:color="auto"/>
          </w:divBdr>
        </w:div>
        <w:div w:id="1442995865">
          <w:marLeft w:val="0"/>
          <w:marRight w:val="0"/>
          <w:marTop w:val="0"/>
          <w:marBottom w:val="0"/>
          <w:divBdr>
            <w:top w:val="none" w:sz="0" w:space="0" w:color="auto"/>
            <w:left w:val="none" w:sz="0" w:space="0" w:color="auto"/>
            <w:bottom w:val="none" w:sz="0" w:space="0" w:color="auto"/>
            <w:right w:val="none" w:sz="0" w:space="0" w:color="auto"/>
          </w:divBdr>
        </w:div>
        <w:div w:id="1458375683">
          <w:marLeft w:val="0"/>
          <w:marRight w:val="0"/>
          <w:marTop w:val="0"/>
          <w:marBottom w:val="0"/>
          <w:divBdr>
            <w:top w:val="none" w:sz="0" w:space="0" w:color="auto"/>
            <w:left w:val="none" w:sz="0" w:space="0" w:color="auto"/>
            <w:bottom w:val="none" w:sz="0" w:space="0" w:color="auto"/>
            <w:right w:val="none" w:sz="0" w:space="0" w:color="auto"/>
          </w:divBdr>
        </w:div>
        <w:div w:id="1474953782">
          <w:marLeft w:val="0"/>
          <w:marRight w:val="0"/>
          <w:marTop w:val="0"/>
          <w:marBottom w:val="0"/>
          <w:divBdr>
            <w:top w:val="none" w:sz="0" w:space="0" w:color="auto"/>
            <w:left w:val="none" w:sz="0" w:space="0" w:color="auto"/>
            <w:bottom w:val="none" w:sz="0" w:space="0" w:color="auto"/>
            <w:right w:val="none" w:sz="0" w:space="0" w:color="auto"/>
          </w:divBdr>
        </w:div>
        <w:div w:id="509294056">
          <w:marLeft w:val="0"/>
          <w:marRight w:val="0"/>
          <w:marTop w:val="0"/>
          <w:marBottom w:val="0"/>
          <w:divBdr>
            <w:top w:val="none" w:sz="0" w:space="0" w:color="auto"/>
            <w:left w:val="none" w:sz="0" w:space="0" w:color="auto"/>
            <w:bottom w:val="none" w:sz="0" w:space="0" w:color="auto"/>
            <w:right w:val="none" w:sz="0" w:space="0" w:color="auto"/>
          </w:divBdr>
        </w:div>
        <w:div w:id="711614036">
          <w:marLeft w:val="0"/>
          <w:marRight w:val="0"/>
          <w:marTop w:val="0"/>
          <w:marBottom w:val="0"/>
          <w:divBdr>
            <w:top w:val="none" w:sz="0" w:space="0" w:color="auto"/>
            <w:left w:val="none" w:sz="0" w:space="0" w:color="auto"/>
            <w:bottom w:val="none" w:sz="0" w:space="0" w:color="auto"/>
            <w:right w:val="none" w:sz="0" w:space="0" w:color="auto"/>
          </w:divBdr>
        </w:div>
        <w:div w:id="1664619832">
          <w:marLeft w:val="0"/>
          <w:marRight w:val="0"/>
          <w:marTop w:val="0"/>
          <w:marBottom w:val="0"/>
          <w:divBdr>
            <w:top w:val="none" w:sz="0" w:space="0" w:color="auto"/>
            <w:left w:val="none" w:sz="0" w:space="0" w:color="auto"/>
            <w:bottom w:val="none" w:sz="0" w:space="0" w:color="auto"/>
            <w:right w:val="none" w:sz="0" w:space="0" w:color="auto"/>
          </w:divBdr>
        </w:div>
        <w:div w:id="1449276491">
          <w:marLeft w:val="0"/>
          <w:marRight w:val="0"/>
          <w:marTop w:val="0"/>
          <w:marBottom w:val="0"/>
          <w:divBdr>
            <w:top w:val="none" w:sz="0" w:space="0" w:color="auto"/>
            <w:left w:val="none" w:sz="0" w:space="0" w:color="auto"/>
            <w:bottom w:val="none" w:sz="0" w:space="0" w:color="auto"/>
            <w:right w:val="none" w:sz="0" w:space="0" w:color="auto"/>
          </w:divBdr>
        </w:div>
        <w:div w:id="1052509270">
          <w:marLeft w:val="0"/>
          <w:marRight w:val="0"/>
          <w:marTop w:val="0"/>
          <w:marBottom w:val="0"/>
          <w:divBdr>
            <w:top w:val="none" w:sz="0" w:space="0" w:color="auto"/>
            <w:left w:val="none" w:sz="0" w:space="0" w:color="auto"/>
            <w:bottom w:val="none" w:sz="0" w:space="0" w:color="auto"/>
            <w:right w:val="none" w:sz="0" w:space="0" w:color="auto"/>
          </w:divBdr>
        </w:div>
        <w:div w:id="885991328">
          <w:marLeft w:val="0"/>
          <w:marRight w:val="0"/>
          <w:marTop w:val="0"/>
          <w:marBottom w:val="0"/>
          <w:divBdr>
            <w:top w:val="none" w:sz="0" w:space="0" w:color="auto"/>
            <w:left w:val="none" w:sz="0" w:space="0" w:color="auto"/>
            <w:bottom w:val="none" w:sz="0" w:space="0" w:color="auto"/>
            <w:right w:val="none" w:sz="0" w:space="0" w:color="auto"/>
          </w:divBdr>
          <w:divsChild>
            <w:div w:id="1591115516">
              <w:marLeft w:val="0"/>
              <w:marRight w:val="0"/>
              <w:marTop w:val="0"/>
              <w:marBottom w:val="0"/>
              <w:divBdr>
                <w:top w:val="none" w:sz="0" w:space="0" w:color="auto"/>
                <w:left w:val="none" w:sz="0" w:space="0" w:color="auto"/>
                <w:bottom w:val="none" w:sz="0" w:space="0" w:color="auto"/>
                <w:right w:val="none" w:sz="0" w:space="0" w:color="auto"/>
              </w:divBdr>
            </w:div>
            <w:div w:id="1213927198">
              <w:marLeft w:val="0"/>
              <w:marRight w:val="0"/>
              <w:marTop w:val="0"/>
              <w:marBottom w:val="0"/>
              <w:divBdr>
                <w:top w:val="none" w:sz="0" w:space="0" w:color="auto"/>
                <w:left w:val="none" w:sz="0" w:space="0" w:color="auto"/>
                <w:bottom w:val="none" w:sz="0" w:space="0" w:color="auto"/>
                <w:right w:val="none" w:sz="0" w:space="0" w:color="auto"/>
              </w:divBdr>
            </w:div>
          </w:divsChild>
        </w:div>
        <w:div w:id="817963043">
          <w:marLeft w:val="0"/>
          <w:marRight w:val="0"/>
          <w:marTop w:val="0"/>
          <w:marBottom w:val="0"/>
          <w:divBdr>
            <w:top w:val="none" w:sz="0" w:space="0" w:color="auto"/>
            <w:left w:val="none" w:sz="0" w:space="0" w:color="auto"/>
            <w:bottom w:val="none" w:sz="0" w:space="0" w:color="auto"/>
            <w:right w:val="none" w:sz="0" w:space="0" w:color="auto"/>
          </w:divBdr>
        </w:div>
        <w:div w:id="1720400991">
          <w:marLeft w:val="0"/>
          <w:marRight w:val="0"/>
          <w:marTop w:val="0"/>
          <w:marBottom w:val="0"/>
          <w:divBdr>
            <w:top w:val="none" w:sz="0" w:space="0" w:color="auto"/>
            <w:left w:val="none" w:sz="0" w:space="0" w:color="auto"/>
            <w:bottom w:val="none" w:sz="0" w:space="0" w:color="auto"/>
            <w:right w:val="none" w:sz="0" w:space="0" w:color="auto"/>
          </w:divBdr>
        </w:div>
        <w:div w:id="377363735">
          <w:marLeft w:val="0"/>
          <w:marRight w:val="0"/>
          <w:marTop w:val="0"/>
          <w:marBottom w:val="0"/>
          <w:divBdr>
            <w:top w:val="none" w:sz="0" w:space="0" w:color="auto"/>
            <w:left w:val="none" w:sz="0" w:space="0" w:color="auto"/>
            <w:bottom w:val="none" w:sz="0" w:space="0" w:color="auto"/>
            <w:right w:val="none" w:sz="0" w:space="0" w:color="auto"/>
          </w:divBdr>
        </w:div>
        <w:div w:id="2041734875">
          <w:marLeft w:val="0"/>
          <w:marRight w:val="0"/>
          <w:marTop w:val="0"/>
          <w:marBottom w:val="0"/>
          <w:divBdr>
            <w:top w:val="none" w:sz="0" w:space="0" w:color="auto"/>
            <w:left w:val="none" w:sz="0" w:space="0" w:color="auto"/>
            <w:bottom w:val="none" w:sz="0" w:space="0" w:color="auto"/>
            <w:right w:val="none" w:sz="0" w:space="0" w:color="auto"/>
          </w:divBdr>
        </w:div>
        <w:div w:id="1036613893">
          <w:marLeft w:val="0"/>
          <w:marRight w:val="0"/>
          <w:marTop w:val="0"/>
          <w:marBottom w:val="0"/>
          <w:divBdr>
            <w:top w:val="none" w:sz="0" w:space="0" w:color="auto"/>
            <w:left w:val="none" w:sz="0" w:space="0" w:color="auto"/>
            <w:bottom w:val="none" w:sz="0" w:space="0" w:color="auto"/>
            <w:right w:val="none" w:sz="0" w:space="0" w:color="auto"/>
          </w:divBdr>
          <w:divsChild>
            <w:div w:id="1829130617">
              <w:marLeft w:val="0"/>
              <w:marRight w:val="0"/>
              <w:marTop w:val="0"/>
              <w:marBottom w:val="0"/>
              <w:divBdr>
                <w:top w:val="none" w:sz="0" w:space="0" w:color="auto"/>
                <w:left w:val="none" w:sz="0" w:space="0" w:color="auto"/>
                <w:bottom w:val="none" w:sz="0" w:space="0" w:color="auto"/>
                <w:right w:val="none" w:sz="0" w:space="0" w:color="auto"/>
              </w:divBdr>
              <w:divsChild>
                <w:div w:id="252209287">
                  <w:marLeft w:val="0"/>
                  <w:marRight w:val="0"/>
                  <w:marTop w:val="0"/>
                  <w:marBottom w:val="0"/>
                  <w:divBdr>
                    <w:top w:val="none" w:sz="0" w:space="0" w:color="auto"/>
                    <w:left w:val="none" w:sz="0" w:space="0" w:color="auto"/>
                    <w:bottom w:val="none" w:sz="0" w:space="0" w:color="auto"/>
                    <w:right w:val="none" w:sz="0" w:space="0" w:color="auto"/>
                  </w:divBdr>
                </w:div>
                <w:div w:id="394860720">
                  <w:marLeft w:val="0"/>
                  <w:marRight w:val="0"/>
                  <w:marTop w:val="0"/>
                  <w:marBottom w:val="0"/>
                  <w:divBdr>
                    <w:top w:val="none" w:sz="0" w:space="0" w:color="auto"/>
                    <w:left w:val="none" w:sz="0" w:space="0" w:color="auto"/>
                    <w:bottom w:val="none" w:sz="0" w:space="0" w:color="auto"/>
                    <w:right w:val="none" w:sz="0" w:space="0" w:color="auto"/>
                  </w:divBdr>
                </w:div>
                <w:div w:id="598177463">
                  <w:marLeft w:val="0"/>
                  <w:marRight w:val="0"/>
                  <w:marTop w:val="0"/>
                  <w:marBottom w:val="0"/>
                  <w:divBdr>
                    <w:top w:val="none" w:sz="0" w:space="0" w:color="auto"/>
                    <w:left w:val="none" w:sz="0" w:space="0" w:color="auto"/>
                    <w:bottom w:val="none" w:sz="0" w:space="0" w:color="auto"/>
                    <w:right w:val="none" w:sz="0" w:space="0" w:color="auto"/>
                  </w:divBdr>
                </w:div>
                <w:div w:id="2038579657">
                  <w:marLeft w:val="0"/>
                  <w:marRight w:val="0"/>
                  <w:marTop w:val="0"/>
                  <w:marBottom w:val="0"/>
                  <w:divBdr>
                    <w:top w:val="none" w:sz="0" w:space="0" w:color="auto"/>
                    <w:left w:val="none" w:sz="0" w:space="0" w:color="auto"/>
                    <w:bottom w:val="none" w:sz="0" w:space="0" w:color="auto"/>
                    <w:right w:val="none" w:sz="0" w:space="0" w:color="auto"/>
                  </w:divBdr>
                </w:div>
                <w:div w:id="1570650357">
                  <w:marLeft w:val="0"/>
                  <w:marRight w:val="0"/>
                  <w:marTop w:val="0"/>
                  <w:marBottom w:val="0"/>
                  <w:divBdr>
                    <w:top w:val="none" w:sz="0" w:space="0" w:color="auto"/>
                    <w:left w:val="none" w:sz="0" w:space="0" w:color="auto"/>
                    <w:bottom w:val="none" w:sz="0" w:space="0" w:color="auto"/>
                    <w:right w:val="none" w:sz="0" w:space="0" w:color="auto"/>
                  </w:divBdr>
                </w:div>
                <w:div w:id="587927182">
                  <w:marLeft w:val="0"/>
                  <w:marRight w:val="0"/>
                  <w:marTop w:val="0"/>
                  <w:marBottom w:val="0"/>
                  <w:divBdr>
                    <w:top w:val="none" w:sz="0" w:space="0" w:color="auto"/>
                    <w:left w:val="none" w:sz="0" w:space="0" w:color="auto"/>
                    <w:bottom w:val="none" w:sz="0" w:space="0" w:color="auto"/>
                    <w:right w:val="none" w:sz="0" w:space="0" w:color="auto"/>
                  </w:divBdr>
                </w:div>
                <w:div w:id="1548906638">
                  <w:marLeft w:val="0"/>
                  <w:marRight w:val="0"/>
                  <w:marTop w:val="0"/>
                  <w:marBottom w:val="0"/>
                  <w:divBdr>
                    <w:top w:val="none" w:sz="0" w:space="0" w:color="auto"/>
                    <w:left w:val="none" w:sz="0" w:space="0" w:color="auto"/>
                    <w:bottom w:val="none" w:sz="0" w:space="0" w:color="auto"/>
                    <w:right w:val="none" w:sz="0" w:space="0" w:color="auto"/>
                  </w:divBdr>
                </w:div>
                <w:div w:id="425928137">
                  <w:marLeft w:val="0"/>
                  <w:marRight w:val="0"/>
                  <w:marTop w:val="0"/>
                  <w:marBottom w:val="0"/>
                  <w:divBdr>
                    <w:top w:val="none" w:sz="0" w:space="0" w:color="auto"/>
                    <w:left w:val="none" w:sz="0" w:space="0" w:color="auto"/>
                    <w:bottom w:val="none" w:sz="0" w:space="0" w:color="auto"/>
                    <w:right w:val="none" w:sz="0" w:space="0" w:color="auto"/>
                  </w:divBdr>
                </w:div>
                <w:div w:id="506293349">
                  <w:marLeft w:val="0"/>
                  <w:marRight w:val="0"/>
                  <w:marTop w:val="0"/>
                  <w:marBottom w:val="0"/>
                  <w:divBdr>
                    <w:top w:val="none" w:sz="0" w:space="0" w:color="auto"/>
                    <w:left w:val="none" w:sz="0" w:space="0" w:color="auto"/>
                    <w:bottom w:val="none" w:sz="0" w:space="0" w:color="auto"/>
                    <w:right w:val="none" w:sz="0" w:space="0" w:color="auto"/>
                  </w:divBdr>
                </w:div>
                <w:div w:id="39136813">
                  <w:marLeft w:val="0"/>
                  <w:marRight w:val="0"/>
                  <w:marTop w:val="0"/>
                  <w:marBottom w:val="0"/>
                  <w:divBdr>
                    <w:top w:val="none" w:sz="0" w:space="0" w:color="auto"/>
                    <w:left w:val="none" w:sz="0" w:space="0" w:color="auto"/>
                    <w:bottom w:val="none" w:sz="0" w:space="0" w:color="auto"/>
                    <w:right w:val="none" w:sz="0" w:space="0" w:color="auto"/>
                  </w:divBdr>
                </w:div>
                <w:div w:id="99643723">
                  <w:marLeft w:val="0"/>
                  <w:marRight w:val="0"/>
                  <w:marTop w:val="0"/>
                  <w:marBottom w:val="0"/>
                  <w:divBdr>
                    <w:top w:val="none" w:sz="0" w:space="0" w:color="auto"/>
                    <w:left w:val="none" w:sz="0" w:space="0" w:color="auto"/>
                    <w:bottom w:val="none" w:sz="0" w:space="0" w:color="auto"/>
                    <w:right w:val="none" w:sz="0" w:space="0" w:color="auto"/>
                  </w:divBdr>
                </w:div>
                <w:div w:id="1735473311">
                  <w:marLeft w:val="0"/>
                  <w:marRight w:val="0"/>
                  <w:marTop w:val="0"/>
                  <w:marBottom w:val="0"/>
                  <w:divBdr>
                    <w:top w:val="none" w:sz="0" w:space="0" w:color="auto"/>
                    <w:left w:val="none" w:sz="0" w:space="0" w:color="auto"/>
                    <w:bottom w:val="none" w:sz="0" w:space="0" w:color="auto"/>
                    <w:right w:val="none" w:sz="0" w:space="0" w:color="auto"/>
                  </w:divBdr>
                </w:div>
                <w:div w:id="868833693">
                  <w:marLeft w:val="0"/>
                  <w:marRight w:val="0"/>
                  <w:marTop w:val="0"/>
                  <w:marBottom w:val="0"/>
                  <w:divBdr>
                    <w:top w:val="none" w:sz="0" w:space="0" w:color="auto"/>
                    <w:left w:val="none" w:sz="0" w:space="0" w:color="auto"/>
                    <w:bottom w:val="none" w:sz="0" w:space="0" w:color="auto"/>
                    <w:right w:val="none" w:sz="0" w:space="0" w:color="auto"/>
                  </w:divBdr>
                </w:div>
                <w:div w:id="144468306">
                  <w:marLeft w:val="0"/>
                  <w:marRight w:val="0"/>
                  <w:marTop w:val="0"/>
                  <w:marBottom w:val="0"/>
                  <w:divBdr>
                    <w:top w:val="none" w:sz="0" w:space="0" w:color="auto"/>
                    <w:left w:val="none" w:sz="0" w:space="0" w:color="auto"/>
                    <w:bottom w:val="none" w:sz="0" w:space="0" w:color="auto"/>
                    <w:right w:val="none" w:sz="0" w:space="0" w:color="auto"/>
                  </w:divBdr>
                </w:div>
                <w:div w:id="114258097">
                  <w:marLeft w:val="0"/>
                  <w:marRight w:val="0"/>
                  <w:marTop w:val="0"/>
                  <w:marBottom w:val="0"/>
                  <w:divBdr>
                    <w:top w:val="none" w:sz="0" w:space="0" w:color="auto"/>
                    <w:left w:val="none" w:sz="0" w:space="0" w:color="auto"/>
                    <w:bottom w:val="none" w:sz="0" w:space="0" w:color="auto"/>
                    <w:right w:val="none" w:sz="0" w:space="0" w:color="auto"/>
                  </w:divBdr>
                </w:div>
                <w:div w:id="1725569304">
                  <w:marLeft w:val="0"/>
                  <w:marRight w:val="0"/>
                  <w:marTop w:val="0"/>
                  <w:marBottom w:val="0"/>
                  <w:divBdr>
                    <w:top w:val="none" w:sz="0" w:space="0" w:color="auto"/>
                    <w:left w:val="none" w:sz="0" w:space="0" w:color="auto"/>
                    <w:bottom w:val="none" w:sz="0" w:space="0" w:color="auto"/>
                    <w:right w:val="none" w:sz="0" w:space="0" w:color="auto"/>
                  </w:divBdr>
                </w:div>
                <w:div w:id="906915927">
                  <w:marLeft w:val="0"/>
                  <w:marRight w:val="0"/>
                  <w:marTop w:val="0"/>
                  <w:marBottom w:val="0"/>
                  <w:divBdr>
                    <w:top w:val="none" w:sz="0" w:space="0" w:color="auto"/>
                    <w:left w:val="none" w:sz="0" w:space="0" w:color="auto"/>
                    <w:bottom w:val="none" w:sz="0" w:space="0" w:color="auto"/>
                    <w:right w:val="none" w:sz="0" w:space="0" w:color="auto"/>
                  </w:divBdr>
                </w:div>
                <w:div w:id="1499148312">
                  <w:marLeft w:val="0"/>
                  <w:marRight w:val="0"/>
                  <w:marTop w:val="0"/>
                  <w:marBottom w:val="0"/>
                  <w:divBdr>
                    <w:top w:val="none" w:sz="0" w:space="0" w:color="auto"/>
                    <w:left w:val="none" w:sz="0" w:space="0" w:color="auto"/>
                    <w:bottom w:val="none" w:sz="0" w:space="0" w:color="auto"/>
                    <w:right w:val="none" w:sz="0" w:space="0" w:color="auto"/>
                  </w:divBdr>
                </w:div>
                <w:div w:id="800535810">
                  <w:marLeft w:val="0"/>
                  <w:marRight w:val="0"/>
                  <w:marTop w:val="0"/>
                  <w:marBottom w:val="0"/>
                  <w:divBdr>
                    <w:top w:val="none" w:sz="0" w:space="0" w:color="auto"/>
                    <w:left w:val="none" w:sz="0" w:space="0" w:color="auto"/>
                    <w:bottom w:val="none" w:sz="0" w:space="0" w:color="auto"/>
                    <w:right w:val="none" w:sz="0" w:space="0" w:color="auto"/>
                  </w:divBdr>
                </w:div>
                <w:div w:id="332076177">
                  <w:marLeft w:val="0"/>
                  <w:marRight w:val="0"/>
                  <w:marTop w:val="0"/>
                  <w:marBottom w:val="0"/>
                  <w:divBdr>
                    <w:top w:val="none" w:sz="0" w:space="0" w:color="auto"/>
                    <w:left w:val="none" w:sz="0" w:space="0" w:color="auto"/>
                    <w:bottom w:val="none" w:sz="0" w:space="0" w:color="auto"/>
                    <w:right w:val="none" w:sz="0" w:space="0" w:color="auto"/>
                  </w:divBdr>
                </w:div>
                <w:div w:id="296761871">
                  <w:marLeft w:val="0"/>
                  <w:marRight w:val="0"/>
                  <w:marTop w:val="0"/>
                  <w:marBottom w:val="0"/>
                  <w:divBdr>
                    <w:top w:val="none" w:sz="0" w:space="0" w:color="auto"/>
                    <w:left w:val="none" w:sz="0" w:space="0" w:color="auto"/>
                    <w:bottom w:val="none" w:sz="0" w:space="0" w:color="auto"/>
                    <w:right w:val="none" w:sz="0" w:space="0" w:color="auto"/>
                  </w:divBdr>
                </w:div>
                <w:div w:id="1513488569">
                  <w:marLeft w:val="0"/>
                  <w:marRight w:val="0"/>
                  <w:marTop w:val="0"/>
                  <w:marBottom w:val="0"/>
                  <w:divBdr>
                    <w:top w:val="none" w:sz="0" w:space="0" w:color="auto"/>
                    <w:left w:val="none" w:sz="0" w:space="0" w:color="auto"/>
                    <w:bottom w:val="none" w:sz="0" w:space="0" w:color="auto"/>
                    <w:right w:val="none" w:sz="0" w:space="0" w:color="auto"/>
                  </w:divBdr>
                </w:div>
                <w:div w:id="1307858556">
                  <w:marLeft w:val="0"/>
                  <w:marRight w:val="0"/>
                  <w:marTop w:val="0"/>
                  <w:marBottom w:val="0"/>
                  <w:divBdr>
                    <w:top w:val="none" w:sz="0" w:space="0" w:color="auto"/>
                    <w:left w:val="none" w:sz="0" w:space="0" w:color="auto"/>
                    <w:bottom w:val="none" w:sz="0" w:space="0" w:color="auto"/>
                    <w:right w:val="none" w:sz="0" w:space="0" w:color="auto"/>
                  </w:divBdr>
                </w:div>
                <w:div w:id="2010594421">
                  <w:marLeft w:val="0"/>
                  <w:marRight w:val="0"/>
                  <w:marTop w:val="0"/>
                  <w:marBottom w:val="0"/>
                  <w:divBdr>
                    <w:top w:val="none" w:sz="0" w:space="0" w:color="auto"/>
                    <w:left w:val="none" w:sz="0" w:space="0" w:color="auto"/>
                    <w:bottom w:val="none" w:sz="0" w:space="0" w:color="auto"/>
                    <w:right w:val="none" w:sz="0" w:space="0" w:color="auto"/>
                  </w:divBdr>
                </w:div>
                <w:div w:id="1644656203">
                  <w:marLeft w:val="0"/>
                  <w:marRight w:val="0"/>
                  <w:marTop w:val="0"/>
                  <w:marBottom w:val="0"/>
                  <w:divBdr>
                    <w:top w:val="none" w:sz="0" w:space="0" w:color="auto"/>
                    <w:left w:val="none" w:sz="0" w:space="0" w:color="auto"/>
                    <w:bottom w:val="none" w:sz="0" w:space="0" w:color="auto"/>
                    <w:right w:val="none" w:sz="0" w:space="0" w:color="auto"/>
                  </w:divBdr>
                </w:div>
                <w:div w:id="1466697136">
                  <w:marLeft w:val="0"/>
                  <w:marRight w:val="0"/>
                  <w:marTop w:val="0"/>
                  <w:marBottom w:val="0"/>
                  <w:divBdr>
                    <w:top w:val="none" w:sz="0" w:space="0" w:color="auto"/>
                    <w:left w:val="none" w:sz="0" w:space="0" w:color="auto"/>
                    <w:bottom w:val="none" w:sz="0" w:space="0" w:color="auto"/>
                    <w:right w:val="none" w:sz="0" w:space="0" w:color="auto"/>
                  </w:divBdr>
                </w:div>
                <w:div w:id="1252354190">
                  <w:marLeft w:val="0"/>
                  <w:marRight w:val="0"/>
                  <w:marTop w:val="0"/>
                  <w:marBottom w:val="0"/>
                  <w:divBdr>
                    <w:top w:val="none" w:sz="0" w:space="0" w:color="auto"/>
                    <w:left w:val="none" w:sz="0" w:space="0" w:color="auto"/>
                    <w:bottom w:val="none" w:sz="0" w:space="0" w:color="auto"/>
                    <w:right w:val="none" w:sz="0" w:space="0" w:color="auto"/>
                  </w:divBdr>
                </w:div>
                <w:div w:id="1037314190">
                  <w:marLeft w:val="0"/>
                  <w:marRight w:val="0"/>
                  <w:marTop w:val="0"/>
                  <w:marBottom w:val="0"/>
                  <w:divBdr>
                    <w:top w:val="none" w:sz="0" w:space="0" w:color="auto"/>
                    <w:left w:val="none" w:sz="0" w:space="0" w:color="auto"/>
                    <w:bottom w:val="none" w:sz="0" w:space="0" w:color="auto"/>
                    <w:right w:val="none" w:sz="0" w:space="0" w:color="auto"/>
                  </w:divBdr>
                </w:div>
                <w:div w:id="1471247519">
                  <w:marLeft w:val="0"/>
                  <w:marRight w:val="0"/>
                  <w:marTop w:val="0"/>
                  <w:marBottom w:val="0"/>
                  <w:divBdr>
                    <w:top w:val="none" w:sz="0" w:space="0" w:color="auto"/>
                    <w:left w:val="none" w:sz="0" w:space="0" w:color="auto"/>
                    <w:bottom w:val="none" w:sz="0" w:space="0" w:color="auto"/>
                    <w:right w:val="none" w:sz="0" w:space="0" w:color="auto"/>
                  </w:divBdr>
                </w:div>
                <w:div w:id="337196252">
                  <w:marLeft w:val="0"/>
                  <w:marRight w:val="0"/>
                  <w:marTop w:val="0"/>
                  <w:marBottom w:val="0"/>
                  <w:divBdr>
                    <w:top w:val="none" w:sz="0" w:space="0" w:color="auto"/>
                    <w:left w:val="none" w:sz="0" w:space="0" w:color="auto"/>
                    <w:bottom w:val="none" w:sz="0" w:space="0" w:color="auto"/>
                    <w:right w:val="none" w:sz="0" w:space="0" w:color="auto"/>
                  </w:divBdr>
                </w:div>
                <w:div w:id="824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3947">
          <w:marLeft w:val="0"/>
          <w:marRight w:val="0"/>
          <w:marTop w:val="0"/>
          <w:marBottom w:val="0"/>
          <w:divBdr>
            <w:top w:val="none" w:sz="0" w:space="0" w:color="auto"/>
            <w:left w:val="none" w:sz="0" w:space="0" w:color="auto"/>
            <w:bottom w:val="none" w:sz="0" w:space="0" w:color="auto"/>
            <w:right w:val="none" w:sz="0" w:space="0" w:color="auto"/>
          </w:divBdr>
        </w:div>
        <w:div w:id="1285817967">
          <w:marLeft w:val="0"/>
          <w:marRight w:val="0"/>
          <w:marTop w:val="0"/>
          <w:marBottom w:val="0"/>
          <w:divBdr>
            <w:top w:val="none" w:sz="0" w:space="0" w:color="auto"/>
            <w:left w:val="none" w:sz="0" w:space="0" w:color="auto"/>
            <w:bottom w:val="none" w:sz="0" w:space="0" w:color="auto"/>
            <w:right w:val="none" w:sz="0" w:space="0" w:color="auto"/>
          </w:divBdr>
          <w:divsChild>
            <w:div w:id="279917926">
              <w:marLeft w:val="0"/>
              <w:marRight w:val="0"/>
              <w:marTop w:val="0"/>
              <w:marBottom w:val="0"/>
              <w:divBdr>
                <w:top w:val="none" w:sz="0" w:space="0" w:color="auto"/>
                <w:left w:val="none" w:sz="0" w:space="0" w:color="auto"/>
                <w:bottom w:val="none" w:sz="0" w:space="0" w:color="auto"/>
                <w:right w:val="none" w:sz="0" w:space="0" w:color="auto"/>
              </w:divBdr>
            </w:div>
            <w:div w:id="433675761">
              <w:marLeft w:val="0"/>
              <w:marRight w:val="0"/>
              <w:marTop w:val="0"/>
              <w:marBottom w:val="0"/>
              <w:divBdr>
                <w:top w:val="none" w:sz="0" w:space="0" w:color="auto"/>
                <w:left w:val="none" w:sz="0" w:space="0" w:color="auto"/>
                <w:bottom w:val="none" w:sz="0" w:space="0" w:color="auto"/>
                <w:right w:val="none" w:sz="0" w:space="0" w:color="auto"/>
              </w:divBdr>
            </w:div>
          </w:divsChild>
        </w:div>
        <w:div w:id="1224831828">
          <w:marLeft w:val="0"/>
          <w:marRight w:val="0"/>
          <w:marTop w:val="0"/>
          <w:marBottom w:val="0"/>
          <w:divBdr>
            <w:top w:val="none" w:sz="0" w:space="0" w:color="auto"/>
            <w:left w:val="none" w:sz="0" w:space="0" w:color="auto"/>
            <w:bottom w:val="none" w:sz="0" w:space="0" w:color="auto"/>
            <w:right w:val="none" w:sz="0" w:space="0" w:color="auto"/>
          </w:divBdr>
        </w:div>
        <w:div w:id="36126208">
          <w:marLeft w:val="0"/>
          <w:marRight w:val="0"/>
          <w:marTop w:val="0"/>
          <w:marBottom w:val="0"/>
          <w:divBdr>
            <w:top w:val="none" w:sz="0" w:space="0" w:color="auto"/>
            <w:left w:val="none" w:sz="0" w:space="0" w:color="auto"/>
            <w:bottom w:val="none" w:sz="0" w:space="0" w:color="auto"/>
            <w:right w:val="none" w:sz="0" w:space="0" w:color="auto"/>
          </w:divBdr>
        </w:div>
        <w:div w:id="323051664">
          <w:marLeft w:val="0"/>
          <w:marRight w:val="0"/>
          <w:marTop w:val="0"/>
          <w:marBottom w:val="0"/>
          <w:divBdr>
            <w:top w:val="none" w:sz="0" w:space="0" w:color="auto"/>
            <w:left w:val="none" w:sz="0" w:space="0" w:color="auto"/>
            <w:bottom w:val="none" w:sz="0" w:space="0" w:color="auto"/>
            <w:right w:val="none" w:sz="0" w:space="0" w:color="auto"/>
          </w:divBdr>
        </w:div>
        <w:div w:id="620041079">
          <w:marLeft w:val="0"/>
          <w:marRight w:val="0"/>
          <w:marTop w:val="0"/>
          <w:marBottom w:val="0"/>
          <w:divBdr>
            <w:top w:val="none" w:sz="0" w:space="0" w:color="auto"/>
            <w:left w:val="none" w:sz="0" w:space="0" w:color="auto"/>
            <w:bottom w:val="none" w:sz="0" w:space="0" w:color="auto"/>
            <w:right w:val="none" w:sz="0" w:space="0" w:color="auto"/>
          </w:divBdr>
        </w:div>
        <w:div w:id="993067206">
          <w:marLeft w:val="0"/>
          <w:marRight w:val="0"/>
          <w:marTop w:val="0"/>
          <w:marBottom w:val="0"/>
          <w:divBdr>
            <w:top w:val="none" w:sz="0" w:space="0" w:color="auto"/>
            <w:left w:val="none" w:sz="0" w:space="0" w:color="auto"/>
            <w:bottom w:val="none" w:sz="0" w:space="0" w:color="auto"/>
            <w:right w:val="none" w:sz="0" w:space="0" w:color="auto"/>
          </w:divBdr>
        </w:div>
        <w:div w:id="1594585564">
          <w:marLeft w:val="0"/>
          <w:marRight w:val="0"/>
          <w:marTop w:val="0"/>
          <w:marBottom w:val="0"/>
          <w:divBdr>
            <w:top w:val="none" w:sz="0" w:space="0" w:color="auto"/>
            <w:left w:val="none" w:sz="0" w:space="0" w:color="auto"/>
            <w:bottom w:val="none" w:sz="0" w:space="0" w:color="auto"/>
            <w:right w:val="none" w:sz="0" w:space="0" w:color="auto"/>
          </w:divBdr>
          <w:divsChild>
            <w:div w:id="936015358">
              <w:marLeft w:val="0"/>
              <w:marRight w:val="0"/>
              <w:marTop w:val="0"/>
              <w:marBottom w:val="0"/>
              <w:divBdr>
                <w:top w:val="none" w:sz="0" w:space="0" w:color="auto"/>
                <w:left w:val="none" w:sz="0" w:space="0" w:color="auto"/>
                <w:bottom w:val="none" w:sz="0" w:space="0" w:color="auto"/>
                <w:right w:val="none" w:sz="0" w:space="0" w:color="auto"/>
              </w:divBdr>
            </w:div>
            <w:div w:id="945505308">
              <w:marLeft w:val="0"/>
              <w:marRight w:val="0"/>
              <w:marTop w:val="0"/>
              <w:marBottom w:val="0"/>
              <w:divBdr>
                <w:top w:val="none" w:sz="0" w:space="0" w:color="auto"/>
                <w:left w:val="none" w:sz="0" w:space="0" w:color="auto"/>
                <w:bottom w:val="none" w:sz="0" w:space="0" w:color="auto"/>
                <w:right w:val="none" w:sz="0" w:space="0" w:color="auto"/>
              </w:divBdr>
            </w:div>
          </w:divsChild>
        </w:div>
        <w:div w:id="537664264">
          <w:marLeft w:val="0"/>
          <w:marRight w:val="0"/>
          <w:marTop w:val="0"/>
          <w:marBottom w:val="0"/>
          <w:divBdr>
            <w:top w:val="none" w:sz="0" w:space="0" w:color="auto"/>
            <w:left w:val="none" w:sz="0" w:space="0" w:color="auto"/>
            <w:bottom w:val="none" w:sz="0" w:space="0" w:color="auto"/>
            <w:right w:val="none" w:sz="0" w:space="0" w:color="auto"/>
          </w:divBdr>
        </w:div>
        <w:div w:id="123163289">
          <w:marLeft w:val="0"/>
          <w:marRight w:val="0"/>
          <w:marTop w:val="0"/>
          <w:marBottom w:val="0"/>
          <w:divBdr>
            <w:top w:val="none" w:sz="0" w:space="0" w:color="auto"/>
            <w:left w:val="none" w:sz="0" w:space="0" w:color="auto"/>
            <w:bottom w:val="none" w:sz="0" w:space="0" w:color="auto"/>
            <w:right w:val="none" w:sz="0" w:space="0" w:color="auto"/>
          </w:divBdr>
        </w:div>
        <w:div w:id="1594774758">
          <w:marLeft w:val="0"/>
          <w:marRight w:val="0"/>
          <w:marTop w:val="0"/>
          <w:marBottom w:val="0"/>
          <w:divBdr>
            <w:top w:val="none" w:sz="0" w:space="0" w:color="auto"/>
            <w:left w:val="none" w:sz="0" w:space="0" w:color="auto"/>
            <w:bottom w:val="none" w:sz="0" w:space="0" w:color="auto"/>
            <w:right w:val="none" w:sz="0" w:space="0" w:color="auto"/>
          </w:divBdr>
        </w:div>
        <w:div w:id="681588211">
          <w:marLeft w:val="0"/>
          <w:marRight w:val="0"/>
          <w:marTop w:val="0"/>
          <w:marBottom w:val="0"/>
          <w:divBdr>
            <w:top w:val="none" w:sz="0" w:space="0" w:color="auto"/>
            <w:left w:val="none" w:sz="0" w:space="0" w:color="auto"/>
            <w:bottom w:val="none" w:sz="0" w:space="0" w:color="auto"/>
            <w:right w:val="none" w:sz="0" w:space="0" w:color="auto"/>
          </w:divBdr>
        </w:div>
        <w:div w:id="1397899069">
          <w:marLeft w:val="0"/>
          <w:marRight w:val="0"/>
          <w:marTop w:val="0"/>
          <w:marBottom w:val="0"/>
          <w:divBdr>
            <w:top w:val="none" w:sz="0" w:space="0" w:color="auto"/>
            <w:left w:val="none" w:sz="0" w:space="0" w:color="auto"/>
            <w:bottom w:val="none" w:sz="0" w:space="0" w:color="auto"/>
            <w:right w:val="none" w:sz="0" w:space="0" w:color="auto"/>
          </w:divBdr>
        </w:div>
        <w:div w:id="544682695">
          <w:marLeft w:val="0"/>
          <w:marRight w:val="0"/>
          <w:marTop w:val="0"/>
          <w:marBottom w:val="0"/>
          <w:divBdr>
            <w:top w:val="none" w:sz="0" w:space="0" w:color="auto"/>
            <w:left w:val="none" w:sz="0" w:space="0" w:color="auto"/>
            <w:bottom w:val="none" w:sz="0" w:space="0" w:color="auto"/>
            <w:right w:val="none" w:sz="0" w:space="0" w:color="auto"/>
          </w:divBdr>
        </w:div>
        <w:div w:id="1236815255">
          <w:marLeft w:val="0"/>
          <w:marRight w:val="0"/>
          <w:marTop w:val="0"/>
          <w:marBottom w:val="0"/>
          <w:divBdr>
            <w:top w:val="none" w:sz="0" w:space="0" w:color="auto"/>
            <w:left w:val="none" w:sz="0" w:space="0" w:color="auto"/>
            <w:bottom w:val="none" w:sz="0" w:space="0" w:color="auto"/>
            <w:right w:val="none" w:sz="0" w:space="0" w:color="auto"/>
          </w:divBdr>
        </w:div>
        <w:div w:id="515536459">
          <w:marLeft w:val="0"/>
          <w:marRight w:val="0"/>
          <w:marTop w:val="0"/>
          <w:marBottom w:val="0"/>
          <w:divBdr>
            <w:top w:val="none" w:sz="0" w:space="0" w:color="auto"/>
            <w:left w:val="none" w:sz="0" w:space="0" w:color="auto"/>
            <w:bottom w:val="none" w:sz="0" w:space="0" w:color="auto"/>
            <w:right w:val="none" w:sz="0" w:space="0" w:color="auto"/>
          </w:divBdr>
        </w:div>
        <w:div w:id="1247574221">
          <w:marLeft w:val="0"/>
          <w:marRight w:val="0"/>
          <w:marTop w:val="0"/>
          <w:marBottom w:val="0"/>
          <w:divBdr>
            <w:top w:val="none" w:sz="0" w:space="0" w:color="auto"/>
            <w:left w:val="none" w:sz="0" w:space="0" w:color="auto"/>
            <w:bottom w:val="none" w:sz="0" w:space="0" w:color="auto"/>
            <w:right w:val="none" w:sz="0" w:space="0" w:color="auto"/>
          </w:divBdr>
        </w:div>
        <w:div w:id="1282492312">
          <w:marLeft w:val="0"/>
          <w:marRight w:val="0"/>
          <w:marTop w:val="0"/>
          <w:marBottom w:val="0"/>
          <w:divBdr>
            <w:top w:val="none" w:sz="0" w:space="0" w:color="auto"/>
            <w:left w:val="none" w:sz="0" w:space="0" w:color="auto"/>
            <w:bottom w:val="none" w:sz="0" w:space="0" w:color="auto"/>
            <w:right w:val="none" w:sz="0" w:space="0" w:color="auto"/>
          </w:divBdr>
        </w:div>
        <w:div w:id="2102337454">
          <w:marLeft w:val="0"/>
          <w:marRight w:val="0"/>
          <w:marTop w:val="0"/>
          <w:marBottom w:val="0"/>
          <w:divBdr>
            <w:top w:val="none" w:sz="0" w:space="0" w:color="auto"/>
            <w:left w:val="none" w:sz="0" w:space="0" w:color="auto"/>
            <w:bottom w:val="none" w:sz="0" w:space="0" w:color="auto"/>
            <w:right w:val="none" w:sz="0" w:space="0" w:color="auto"/>
          </w:divBdr>
        </w:div>
        <w:div w:id="1055399353">
          <w:marLeft w:val="0"/>
          <w:marRight w:val="0"/>
          <w:marTop w:val="0"/>
          <w:marBottom w:val="0"/>
          <w:divBdr>
            <w:top w:val="none" w:sz="0" w:space="0" w:color="auto"/>
            <w:left w:val="none" w:sz="0" w:space="0" w:color="auto"/>
            <w:bottom w:val="none" w:sz="0" w:space="0" w:color="auto"/>
            <w:right w:val="none" w:sz="0" w:space="0" w:color="auto"/>
          </w:divBdr>
        </w:div>
        <w:div w:id="267199587">
          <w:marLeft w:val="0"/>
          <w:marRight w:val="0"/>
          <w:marTop w:val="0"/>
          <w:marBottom w:val="0"/>
          <w:divBdr>
            <w:top w:val="none" w:sz="0" w:space="0" w:color="auto"/>
            <w:left w:val="none" w:sz="0" w:space="0" w:color="auto"/>
            <w:bottom w:val="none" w:sz="0" w:space="0" w:color="auto"/>
            <w:right w:val="none" w:sz="0" w:space="0" w:color="auto"/>
          </w:divBdr>
        </w:div>
        <w:div w:id="244804227">
          <w:marLeft w:val="0"/>
          <w:marRight w:val="0"/>
          <w:marTop w:val="0"/>
          <w:marBottom w:val="0"/>
          <w:divBdr>
            <w:top w:val="none" w:sz="0" w:space="0" w:color="auto"/>
            <w:left w:val="none" w:sz="0" w:space="0" w:color="auto"/>
            <w:bottom w:val="none" w:sz="0" w:space="0" w:color="auto"/>
            <w:right w:val="none" w:sz="0" w:space="0" w:color="auto"/>
          </w:divBdr>
          <w:divsChild>
            <w:div w:id="2054226957">
              <w:marLeft w:val="0"/>
              <w:marRight w:val="0"/>
              <w:marTop w:val="0"/>
              <w:marBottom w:val="0"/>
              <w:divBdr>
                <w:top w:val="none" w:sz="0" w:space="0" w:color="auto"/>
                <w:left w:val="none" w:sz="0" w:space="0" w:color="auto"/>
                <w:bottom w:val="none" w:sz="0" w:space="0" w:color="auto"/>
                <w:right w:val="none" w:sz="0" w:space="0" w:color="auto"/>
              </w:divBdr>
            </w:div>
            <w:div w:id="2070881956">
              <w:marLeft w:val="0"/>
              <w:marRight w:val="0"/>
              <w:marTop w:val="0"/>
              <w:marBottom w:val="0"/>
              <w:divBdr>
                <w:top w:val="none" w:sz="0" w:space="0" w:color="auto"/>
                <w:left w:val="none" w:sz="0" w:space="0" w:color="auto"/>
                <w:bottom w:val="none" w:sz="0" w:space="0" w:color="auto"/>
                <w:right w:val="none" w:sz="0" w:space="0" w:color="auto"/>
              </w:divBdr>
            </w:div>
          </w:divsChild>
        </w:div>
        <w:div w:id="1224566181">
          <w:marLeft w:val="0"/>
          <w:marRight w:val="0"/>
          <w:marTop w:val="0"/>
          <w:marBottom w:val="0"/>
          <w:divBdr>
            <w:top w:val="none" w:sz="0" w:space="0" w:color="auto"/>
            <w:left w:val="none" w:sz="0" w:space="0" w:color="auto"/>
            <w:bottom w:val="none" w:sz="0" w:space="0" w:color="auto"/>
            <w:right w:val="none" w:sz="0" w:space="0" w:color="auto"/>
          </w:divBdr>
        </w:div>
        <w:div w:id="358556628">
          <w:marLeft w:val="0"/>
          <w:marRight w:val="0"/>
          <w:marTop w:val="0"/>
          <w:marBottom w:val="0"/>
          <w:divBdr>
            <w:top w:val="none" w:sz="0" w:space="0" w:color="auto"/>
            <w:left w:val="none" w:sz="0" w:space="0" w:color="auto"/>
            <w:bottom w:val="none" w:sz="0" w:space="0" w:color="auto"/>
            <w:right w:val="none" w:sz="0" w:space="0" w:color="auto"/>
          </w:divBdr>
        </w:div>
        <w:div w:id="877745620">
          <w:marLeft w:val="0"/>
          <w:marRight w:val="0"/>
          <w:marTop w:val="0"/>
          <w:marBottom w:val="0"/>
          <w:divBdr>
            <w:top w:val="none" w:sz="0" w:space="0" w:color="auto"/>
            <w:left w:val="none" w:sz="0" w:space="0" w:color="auto"/>
            <w:bottom w:val="none" w:sz="0" w:space="0" w:color="auto"/>
            <w:right w:val="none" w:sz="0" w:space="0" w:color="auto"/>
          </w:divBdr>
        </w:div>
        <w:div w:id="1698773012">
          <w:marLeft w:val="0"/>
          <w:marRight w:val="0"/>
          <w:marTop w:val="0"/>
          <w:marBottom w:val="0"/>
          <w:divBdr>
            <w:top w:val="none" w:sz="0" w:space="0" w:color="auto"/>
            <w:left w:val="none" w:sz="0" w:space="0" w:color="auto"/>
            <w:bottom w:val="none" w:sz="0" w:space="0" w:color="auto"/>
            <w:right w:val="none" w:sz="0" w:space="0" w:color="auto"/>
          </w:divBdr>
          <w:divsChild>
            <w:div w:id="1929000072">
              <w:marLeft w:val="0"/>
              <w:marRight w:val="0"/>
              <w:marTop w:val="0"/>
              <w:marBottom w:val="0"/>
              <w:divBdr>
                <w:top w:val="none" w:sz="0" w:space="0" w:color="auto"/>
                <w:left w:val="none" w:sz="0" w:space="0" w:color="auto"/>
                <w:bottom w:val="none" w:sz="0" w:space="0" w:color="auto"/>
                <w:right w:val="none" w:sz="0" w:space="0" w:color="auto"/>
              </w:divBdr>
              <w:divsChild>
                <w:div w:id="1054964577">
                  <w:marLeft w:val="0"/>
                  <w:marRight w:val="0"/>
                  <w:marTop w:val="0"/>
                  <w:marBottom w:val="0"/>
                  <w:divBdr>
                    <w:top w:val="none" w:sz="0" w:space="0" w:color="auto"/>
                    <w:left w:val="none" w:sz="0" w:space="0" w:color="auto"/>
                    <w:bottom w:val="none" w:sz="0" w:space="0" w:color="auto"/>
                    <w:right w:val="none" w:sz="0" w:space="0" w:color="auto"/>
                  </w:divBdr>
                </w:div>
                <w:div w:id="1953318615">
                  <w:marLeft w:val="0"/>
                  <w:marRight w:val="0"/>
                  <w:marTop w:val="0"/>
                  <w:marBottom w:val="0"/>
                  <w:divBdr>
                    <w:top w:val="none" w:sz="0" w:space="0" w:color="auto"/>
                    <w:left w:val="none" w:sz="0" w:space="0" w:color="auto"/>
                    <w:bottom w:val="none" w:sz="0" w:space="0" w:color="auto"/>
                    <w:right w:val="none" w:sz="0" w:space="0" w:color="auto"/>
                  </w:divBdr>
                </w:div>
                <w:div w:id="923688763">
                  <w:marLeft w:val="0"/>
                  <w:marRight w:val="0"/>
                  <w:marTop w:val="0"/>
                  <w:marBottom w:val="0"/>
                  <w:divBdr>
                    <w:top w:val="none" w:sz="0" w:space="0" w:color="auto"/>
                    <w:left w:val="none" w:sz="0" w:space="0" w:color="auto"/>
                    <w:bottom w:val="none" w:sz="0" w:space="0" w:color="auto"/>
                    <w:right w:val="none" w:sz="0" w:space="0" w:color="auto"/>
                  </w:divBdr>
                </w:div>
                <w:div w:id="1889292849">
                  <w:marLeft w:val="0"/>
                  <w:marRight w:val="0"/>
                  <w:marTop w:val="0"/>
                  <w:marBottom w:val="0"/>
                  <w:divBdr>
                    <w:top w:val="none" w:sz="0" w:space="0" w:color="auto"/>
                    <w:left w:val="none" w:sz="0" w:space="0" w:color="auto"/>
                    <w:bottom w:val="none" w:sz="0" w:space="0" w:color="auto"/>
                    <w:right w:val="none" w:sz="0" w:space="0" w:color="auto"/>
                  </w:divBdr>
                </w:div>
                <w:div w:id="811291259">
                  <w:marLeft w:val="0"/>
                  <w:marRight w:val="0"/>
                  <w:marTop w:val="0"/>
                  <w:marBottom w:val="0"/>
                  <w:divBdr>
                    <w:top w:val="none" w:sz="0" w:space="0" w:color="auto"/>
                    <w:left w:val="none" w:sz="0" w:space="0" w:color="auto"/>
                    <w:bottom w:val="none" w:sz="0" w:space="0" w:color="auto"/>
                    <w:right w:val="none" w:sz="0" w:space="0" w:color="auto"/>
                  </w:divBdr>
                </w:div>
                <w:div w:id="1363285629">
                  <w:marLeft w:val="0"/>
                  <w:marRight w:val="0"/>
                  <w:marTop w:val="0"/>
                  <w:marBottom w:val="0"/>
                  <w:divBdr>
                    <w:top w:val="none" w:sz="0" w:space="0" w:color="auto"/>
                    <w:left w:val="none" w:sz="0" w:space="0" w:color="auto"/>
                    <w:bottom w:val="none" w:sz="0" w:space="0" w:color="auto"/>
                    <w:right w:val="none" w:sz="0" w:space="0" w:color="auto"/>
                  </w:divBdr>
                </w:div>
                <w:div w:id="923731232">
                  <w:marLeft w:val="0"/>
                  <w:marRight w:val="0"/>
                  <w:marTop w:val="0"/>
                  <w:marBottom w:val="0"/>
                  <w:divBdr>
                    <w:top w:val="none" w:sz="0" w:space="0" w:color="auto"/>
                    <w:left w:val="none" w:sz="0" w:space="0" w:color="auto"/>
                    <w:bottom w:val="none" w:sz="0" w:space="0" w:color="auto"/>
                    <w:right w:val="none" w:sz="0" w:space="0" w:color="auto"/>
                  </w:divBdr>
                </w:div>
                <w:div w:id="957833882">
                  <w:marLeft w:val="0"/>
                  <w:marRight w:val="0"/>
                  <w:marTop w:val="0"/>
                  <w:marBottom w:val="0"/>
                  <w:divBdr>
                    <w:top w:val="none" w:sz="0" w:space="0" w:color="auto"/>
                    <w:left w:val="none" w:sz="0" w:space="0" w:color="auto"/>
                    <w:bottom w:val="none" w:sz="0" w:space="0" w:color="auto"/>
                    <w:right w:val="none" w:sz="0" w:space="0" w:color="auto"/>
                  </w:divBdr>
                </w:div>
                <w:div w:id="1291593447">
                  <w:marLeft w:val="0"/>
                  <w:marRight w:val="0"/>
                  <w:marTop w:val="0"/>
                  <w:marBottom w:val="0"/>
                  <w:divBdr>
                    <w:top w:val="none" w:sz="0" w:space="0" w:color="auto"/>
                    <w:left w:val="none" w:sz="0" w:space="0" w:color="auto"/>
                    <w:bottom w:val="none" w:sz="0" w:space="0" w:color="auto"/>
                    <w:right w:val="none" w:sz="0" w:space="0" w:color="auto"/>
                  </w:divBdr>
                </w:div>
                <w:div w:id="38631992">
                  <w:marLeft w:val="0"/>
                  <w:marRight w:val="0"/>
                  <w:marTop w:val="0"/>
                  <w:marBottom w:val="0"/>
                  <w:divBdr>
                    <w:top w:val="none" w:sz="0" w:space="0" w:color="auto"/>
                    <w:left w:val="none" w:sz="0" w:space="0" w:color="auto"/>
                    <w:bottom w:val="none" w:sz="0" w:space="0" w:color="auto"/>
                    <w:right w:val="none" w:sz="0" w:space="0" w:color="auto"/>
                  </w:divBdr>
                </w:div>
                <w:div w:id="1496677975">
                  <w:marLeft w:val="0"/>
                  <w:marRight w:val="0"/>
                  <w:marTop w:val="0"/>
                  <w:marBottom w:val="0"/>
                  <w:divBdr>
                    <w:top w:val="none" w:sz="0" w:space="0" w:color="auto"/>
                    <w:left w:val="none" w:sz="0" w:space="0" w:color="auto"/>
                    <w:bottom w:val="none" w:sz="0" w:space="0" w:color="auto"/>
                    <w:right w:val="none" w:sz="0" w:space="0" w:color="auto"/>
                  </w:divBdr>
                </w:div>
                <w:div w:id="2050453912">
                  <w:marLeft w:val="0"/>
                  <w:marRight w:val="0"/>
                  <w:marTop w:val="0"/>
                  <w:marBottom w:val="0"/>
                  <w:divBdr>
                    <w:top w:val="none" w:sz="0" w:space="0" w:color="auto"/>
                    <w:left w:val="none" w:sz="0" w:space="0" w:color="auto"/>
                    <w:bottom w:val="none" w:sz="0" w:space="0" w:color="auto"/>
                    <w:right w:val="none" w:sz="0" w:space="0" w:color="auto"/>
                  </w:divBdr>
                </w:div>
                <w:div w:id="152920491">
                  <w:marLeft w:val="0"/>
                  <w:marRight w:val="0"/>
                  <w:marTop w:val="0"/>
                  <w:marBottom w:val="0"/>
                  <w:divBdr>
                    <w:top w:val="none" w:sz="0" w:space="0" w:color="auto"/>
                    <w:left w:val="none" w:sz="0" w:space="0" w:color="auto"/>
                    <w:bottom w:val="none" w:sz="0" w:space="0" w:color="auto"/>
                    <w:right w:val="none" w:sz="0" w:space="0" w:color="auto"/>
                  </w:divBdr>
                </w:div>
                <w:div w:id="2067484376">
                  <w:marLeft w:val="0"/>
                  <w:marRight w:val="0"/>
                  <w:marTop w:val="0"/>
                  <w:marBottom w:val="0"/>
                  <w:divBdr>
                    <w:top w:val="none" w:sz="0" w:space="0" w:color="auto"/>
                    <w:left w:val="none" w:sz="0" w:space="0" w:color="auto"/>
                    <w:bottom w:val="none" w:sz="0" w:space="0" w:color="auto"/>
                    <w:right w:val="none" w:sz="0" w:space="0" w:color="auto"/>
                  </w:divBdr>
                </w:div>
                <w:div w:id="1168590796">
                  <w:marLeft w:val="0"/>
                  <w:marRight w:val="0"/>
                  <w:marTop w:val="0"/>
                  <w:marBottom w:val="0"/>
                  <w:divBdr>
                    <w:top w:val="none" w:sz="0" w:space="0" w:color="auto"/>
                    <w:left w:val="none" w:sz="0" w:space="0" w:color="auto"/>
                    <w:bottom w:val="none" w:sz="0" w:space="0" w:color="auto"/>
                    <w:right w:val="none" w:sz="0" w:space="0" w:color="auto"/>
                  </w:divBdr>
                </w:div>
                <w:div w:id="1873494999">
                  <w:marLeft w:val="0"/>
                  <w:marRight w:val="0"/>
                  <w:marTop w:val="0"/>
                  <w:marBottom w:val="0"/>
                  <w:divBdr>
                    <w:top w:val="none" w:sz="0" w:space="0" w:color="auto"/>
                    <w:left w:val="none" w:sz="0" w:space="0" w:color="auto"/>
                    <w:bottom w:val="none" w:sz="0" w:space="0" w:color="auto"/>
                    <w:right w:val="none" w:sz="0" w:space="0" w:color="auto"/>
                  </w:divBdr>
                </w:div>
                <w:div w:id="1036810465">
                  <w:marLeft w:val="0"/>
                  <w:marRight w:val="0"/>
                  <w:marTop w:val="0"/>
                  <w:marBottom w:val="0"/>
                  <w:divBdr>
                    <w:top w:val="none" w:sz="0" w:space="0" w:color="auto"/>
                    <w:left w:val="none" w:sz="0" w:space="0" w:color="auto"/>
                    <w:bottom w:val="none" w:sz="0" w:space="0" w:color="auto"/>
                    <w:right w:val="none" w:sz="0" w:space="0" w:color="auto"/>
                  </w:divBdr>
                </w:div>
                <w:div w:id="1950121157">
                  <w:marLeft w:val="0"/>
                  <w:marRight w:val="0"/>
                  <w:marTop w:val="0"/>
                  <w:marBottom w:val="0"/>
                  <w:divBdr>
                    <w:top w:val="none" w:sz="0" w:space="0" w:color="auto"/>
                    <w:left w:val="none" w:sz="0" w:space="0" w:color="auto"/>
                    <w:bottom w:val="none" w:sz="0" w:space="0" w:color="auto"/>
                    <w:right w:val="none" w:sz="0" w:space="0" w:color="auto"/>
                  </w:divBdr>
                </w:div>
                <w:div w:id="1089933088">
                  <w:marLeft w:val="0"/>
                  <w:marRight w:val="0"/>
                  <w:marTop w:val="0"/>
                  <w:marBottom w:val="0"/>
                  <w:divBdr>
                    <w:top w:val="none" w:sz="0" w:space="0" w:color="auto"/>
                    <w:left w:val="none" w:sz="0" w:space="0" w:color="auto"/>
                    <w:bottom w:val="none" w:sz="0" w:space="0" w:color="auto"/>
                    <w:right w:val="none" w:sz="0" w:space="0" w:color="auto"/>
                  </w:divBdr>
                </w:div>
                <w:div w:id="1490636987">
                  <w:marLeft w:val="0"/>
                  <w:marRight w:val="0"/>
                  <w:marTop w:val="0"/>
                  <w:marBottom w:val="0"/>
                  <w:divBdr>
                    <w:top w:val="none" w:sz="0" w:space="0" w:color="auto"/>
                    <w:left w:val="none" w:sz="0" w:space="0" w:color="auto"/>
                    <w:bottom w:val="none" w:sz="0" w:space="0" w:color="auto"/>
                    <w:right w:val="none" w:sz="0" w:space="0" w:color="auto"/>
                  </w:divBdr>
                </w:div>
                <w:div w:id="1041399380">
                  <w:marLeft w:val="0"/>
                  <w:marRight w:val="0"/>
                  <w:marTop w:val="0"/>
                  <w:marBottom w:val="0"/>
                  <w:divBdr>
                    <w:top w:val="none" w:sz="0" w:space="0" w:color="auto"/>
                    <w:left w:val="none" w:sz="0" w:space="0" w:color="auto"/>
                    <w:bottom w:val="none" w:sz="0" w:space="0" w:color="auto"/>
                    <w:right w:val="none" w:sz="0" w:space="0" w:color="auto"/>
                  </w:divBdr>
                </w:div>
                <w:div w:id="328752116">
                  <w:marLeft w:val="0"/>
                  <w:marRight w:val="0"/>
                  <w:marTop w:val="0"/>
                  <w:marBottom w:val="0"/>
                  <w:divBdr>
                    <w:top w:val="none" w:sz="0" w:space="0" w:color="auto"/>
                    <w:left w:val="none" w:sz="0" w:space="0" w:color="auto"/>
                    <w:bottom w:val="none" w:sz="0" w:space="0" w:color="auto"/>
                    <w:right w:val="none" w:sz="0" w:space="0" w:color="auto"/>
                  </w:divBdr>
                </w:div>
                <w:div w:id="1390613319">
                  <w:marLeft w:val="0"/>
                  <w:marRight w:val="0"/>
                  <w:marTop w:val="0"/>
                  <w:marBottom w:val="0"/>
                  <w:divBdr>
                    <w:top w:val="none" w:sz="0" w:space="0" w:color="auto"/>
                    <w:left w:val="none" w:sz="0" w:space="0" w:color="auto"/>
                    <w:bottom w:val="none" w:sz="0" w:space="0" w:color="auto"/>
                    <w:right w:val="none" w:sz="0" w:space="0" w:color="auto"/>
                  </w:divBdr>
                </w:div>
                <w:div w:id="341471290">
                  <w:marLeft w:val="0"/>
                  <w:marRight w:val="0"/>
                  <w:marTop w:val="0"/>
                  <w:marBottom w:val="0"/>
                  <w:divBdr>
                    <w:top w:val="none" w:sz="0" w:space="0" w:color="auto"/>
                    <w:left w:val="none" w:sz="0" w:space="0" w:color="auto"/>
                    <w:bottom w:val="none" w:sz="0" w:space="0" w:color="auto"/>
                    <w:right w:val="none" w:sz="0" w:space="0" w:color="auto"/>
                  </w:divBdr>
                </w:div>
                <w:div w:id="2129620729">
                  <w:marLeft w:val="0"/>
                  <w:marRight w:val="0"/>
                  <w:marTop w:val="0"/>
                  <w:marBottom w:val="0"/>
                  <w:divBdr>
                    <w:top w:val="none" w:sz="0" w:space="0" w:color="auto"/>
                    <w:left w:val="none" w:sz="0" w:space="0" w:color="auto"/>
                    <w:bottom w:val="none" w:sz="0" w:space="0" w:color="auto"/>
                    <w:right w:val="none" w:sz="0" w:space="0" w:color="auto"/>
                  </w:divBdr>
                </w:div>
                <w:div w:id="1811550580">
                  <w:marLeft w:val="0"/>
                  <w:marRight w:val="0"/>
                  <w:marTop w:val="0"/>
                  <w:marBottom w:val="0"/>
                  <w:divBdr>
                    <w:top w:val="none" w:sz="0" w:space="0" w:color="auto"/>
                    <w:left w:val="none" w:sz="0" w:space="0" w:color="auto"/>
                    <w:bottom w:val="none" w:sz="0" w:space="0" w:color="auto"/>
                    <w:right w:val="none" w:sz="0" w:space="0" w:color="auto"/>
                  </w:divBdr>
                </w:div>
                <w:div w:id="694816145">
                  <w:marLeft w:val="0"/>
                  <w:marRight w:val="0"/>
                  <w:marTop w:val="0"/>
                  <w:marBottom w:val="0"/>
                  <w:divBdr>
                    <w:top w:val="none" w:sz="0" w:space="0" w:color="auto"/>
                    <w:left w:val="none" w:sz="0" w:space="0" w:color="auto"/>
                    <w:bottom w:val="none" w:sz="0" w:space="0" w:color="auto"/>
                    <w:right w:val="none" w:sz="0" w:space="0" w:color="auto"/>
                  </w:divBdr>
                </w:div>
                <w:div w:id="22480566">
                  <w:marLeft w:val="0"/>
                  <w:marRight w:val="0"/>
                  <w:marTop w:val="0"/>
                  <w:marBottom w:val="0"/>
                  <w:divBdr>
                    <w:top w:val="none" w:sz="0" w:space="0" w:color="auto"/>
                    <w:left w:val="none" w:sz="0" w:space="0" w:color="auto"/>
                    <w:bottom w:val="none" w:sz="0" w:space="0" w:color="auto"/>
                    <w:right w:val="none" w:sz="0" w:space="0" w:color="auto"/>
                  </w:divBdr>
                </w:div>
                <w:div w:id="10842104">
                  <w:marLeft w:val="0"/>
                  <w:marRight w:val="0"/>
                  <w:marTop w:val="0"/>
                  <w:marBottom w:val="0"/>
                  <w:divBdr>
                    <w:top w:val="none" w:sz="0" w:space="0" w:color="auto"/>
                    <w:left w:val="none" w:sz="0" w:space="0" w:color="auto"/>
                    <w:bottom w:val="none" w:sz="0" w:space="0" w:color="auto"/>
                    <w:right w:val="none" w:sz="0" w:space="0" w:color="auto"/>
                  </w:divBdr>
                </w:div>
                <w:div w:id="852107910">
                  <w:marLeft w:val="0"/>
                  <w:marRight w:val="0"/>
                  <w:marTop w:val="0"/>
                  <w:marBottom w:val="0"/>
                  <w:divBdr>
                    <w:top w:val="none" w:sz="0" w:space="0" w:color="auto"/>
                    <w:left w:val="none" w:sz="0" w:space="0" w:color="auto"/>
                    <w:bottom w:val="none" w:sz="0" w:space="0" w:color="auto"/>
                    <w:right w:val="none" w:sz="0" w:space="0" w:color="auto"/>
                  </w:divBdr>
                </w:div>
                <w:div w:id="1906866888">
                  <w:marLeft w:val="0"/>
                  <w:marRight w:val="0"/>
                  <w:marTop w:val="0"/>
                  <w:marBottom w:val="0"/>
                  <w:divBdr>
                    <w:top w:val="none" w:sz="0" w:space="0" w:color="auto"/>
                    <w:left w:val="none" w:sz="0" w:space="0" w:color="auto"/>
                    <w:bottom w:val="none" w:sz="0" w:space="0" w:color="auto"/>
                    <w:right w:val="none" w:sz="0" w:space="0" w:color="auto"/>
                  </w:divBdr>
                </w:div>
                <w:div w:id="1932085062">
                  <w:marLeft w:val="0"/>
                  <w:marRight w:val="0"/>
                  <w:marTop w:val="0"/>
                  <w:marBottom w:val="0"/>
                  <w:divBdr>
                    <w:top w:val="none" w:sz="0" w:space="0" w:color="auto"/>
                    <w:left w:val="none" w:sz="0" w:space="0" w:color="auto"/>
                    <w:bottom w:val="none" w:sz="0" w:space="0" w:color="auto"/>
                    <w:right w:val="none" w:sz="0" w:space="0" w:color="auto"/>
                  </w:divBdr>
                </w:div>
                <w:div w:id="1759785346">
                  <w:marLeft w:val="0"/>
                  <w:marRight w:val="0"/>
                  <w:marTop w:val="0"/>
                  <w:marBottom w:val="0"/>
                  <w:divBdr>
                    <w:top w:val="none" w:sz="0" w:space="0" w:color="auto"/>
                    <w:left w:val="none" w:sz="0" w:space="0" w:color="auto"/>
                    <w:bottom w:val="none" w:sz="0" w:space="0" w:color="auto"/>
                    <w:right w:val="none" w:sz="0" w:space="0" w:color="auto"/>
                  </w:divBdr>
                </w:div>
                <w:div w:id="1830486706">
                  <w:marLeft w:val="0"/>
                  <w:marRight w:val="0"/>
                  <w:marTop w:val="0"/>
                  <w:marBottom w:val="0"/>
                  <w:divBdr>
                    <w:top w:val="none" w:sz="0" w:space="0" w:color="auto"/>
                    <w:left w:val="none" w:sz="0" w:space="0" w:color="auto"/>
                    <w:bottom w:val="none" w:sz="0" w:space="0" w:color="auto"/>
                    <w:right w:val="none" w:sz="0" w:space="0" w:color="auto"/>
                  </w:divBdr>
                </w:div>
                <w:div w:id="1855462921">
                  <w:marLeft w:val="0"/>
                  <w:marRight w:val="0"/>
                  <w:marTop w:val="0"/>
                  <w:marBottom w:val="0"/>
                  <w:divBdr>
                    <w:top w:val="none" w:sz="0" w:space="0" w:color="auto"/>
                    <w:left w:val="none" w:sz="0" w:space="0" w:color="auto"/>
                    <w:bottom w:val="none" w:sz="0" w:space="0" w:color="auto"/>
                    <w:right w:val="none" w:sz="0" w:space="0" w:color="auto"/>
                  </w:divBdr>
                </w:div>
                <w:div w:id="1657538363">
                  <w:marLeft w:val="0"/>
                  <w:marRight w:val="0"/>
                  <w:marTop w:val="0"/>
                  <w:marBottom w:val="0"/>
                  <w:divBdr>
                    <w:top w:val="none" w:sz="0" w:space="0" w:color="auto"/>
                    <w:left w:val="none" w:sz="0" w:space="0" w:color="auto"/>
                    <w:bottom w:val="none" w:sz="0" w:space="0" w:color="auto"/>
                    <w:right w:val="none" w:sz="0" w:space="0" w:color="auto"/>
                  </w:divBdr>
                </w:div>
                <w:div w:id="1828786737">
                  <w:marLeft w:val="0"/>
                  <w:marRight w:val="0"/>
                  <w:marTop w:val="0"/>
                  <w:marBottom w:val="0"/>
                  <w:divBdr>
                    <w:top w:val="none" w:sz="0" w:space="0" w:color="auto"/>
                    <w:left w:val="none" w:sz="0" w:space="0" w:color="auto"/>
                    <w:bottom w:val="none" w:sz="0" w:space="0" w:color="auto"/>
                    <w:right w:val="none" w:sz="0" w:space="0" w:color="auto"/>
                  </w:divBdr>
                </w:div>
                <w:div w:id="2144541376">
                  <w:marLeft w:val="0"/>
                  <w:marRight w:val="0"/>
                  <w:marTop w:val="0"/>
                  <w:marBottom w:val="0"/>
                  <w:divBdr>
                    <w:top w:val="none" w:sz="0" w:space="0" w:color="auto"/>
                    <w:left w:val="none" w:sz="0" w:space="0" w:color="auto"/>
                    <w:bottom w:val="none" w:sz="0" w:space="0" w:color="auto"/>
                    <w:right w:val="none" w:sz="0" w:space="0" w:color="auto"/>
                  </w:divBdr>
                </w:div>
                <w:div w:id="1285428886">
                  <w:marLeft w:val="0"/>
                  <w:marRight w:val="0"/>
                  <w:marTop w:val="0"/>
                  <w:marBottom w:val="0"/>
                  <w:divBdr>
                    <w:top w:val="none" w:sz="0" w:space="0" w:color="auto"/>
                    <w:left w:val="none" w:sz="0" w:space="0" w:color="auto"/>
                    <w:bottom w:val="none" w:sz="0" w:space="0" w:color="auto"/>
                    <w:right w:val="none" w:sz="0" w:space="0" w:color="auto"/>
                  </w:divBdr>
                </w:div>
                <w:div w:id="75445384">
                  <w:marLeft w:val="0"/>
                  <w:marRight w:val="0"/>
                  <w:marTop w:val="0"/>
                  <w:marBottom w:val="0"/>
                  <w:divBdr>
                    <w:top w:val="none" w:sz="0" w:space="0" w:color="auto"/>
                    <w:left w:val="none" w:sz="0" w:space="0" w:color="auto"/>
                    <w:bottom w:val="none" w:sz="0" w:space="0" w:color="auto"/>
                    <w:right w:val="none" w:sz="0" w:space="0" w:color="auto"/>
                  </w:divBdr>
                </w:div>
                <w:div w:id="1345786110">
                  <w:marLeft w:val="0"/>
                  <w:marRight w:val="0"/>
                  <w:marTop w:val="0"/>
                  <w:marBottom w:val="0"/>
                  <w:divBdr>
                    <w:top w:val="none" w:sz="0" w:space="0" w:color="auto"/>
                    <w:left w:val="none" w:sz="0" w:space="0" w:color="auto"/>
                    <w:bottom w:val="none" w:sz="0" w:space="0" w:color="auto"/>
                    <w:right w:val="none" w:sz="0" w:space="0" w:color="auto"/>
                  </w:divBdr>
                </w:div>
                <w:div w:id="2071228731">
                  <w:marLeft w:val="0"/>
                  <w:marRight w:val="0"/>
                  <w:marTop w:val="0"/>
                  <w:marBottom w:val="0"/>
                  <w:divBdr>
                    <w:top w:val="none" w:sz="0" w:space="0" w:color="auto"/>
                    <w:left w:val="none" w:sz="0" w:space="0" w:color="auto"/>
                    <w:bottom w:val="none" w:sz="0" w:space="0" w:color="auto"/>
                    <w:right w:val="none" w:sz="0" w:space="0" w:color="auto"/>
                  </w:divBdr>
                </w:div>
                <w:div w:id="505441785">
                  <w:marLeft w:val="0"/>
                  <w:marRight w:val="0"/>
                  <w:marTop w:val="0"/>
                  <w:marBottom w:val="0"/>
                  <w:divBdr>
                    <w:top w:val="none" w:sz="0" w:space="0" w:color="auto"/>
                    <w:left w:val="none" w:sz="0" w:space="0" w:color="auto"/>
                    <w:bottom w:val="none" w:sz="0" w:space="0" w:color="auto"/>
                    <w:right w:val="none" w:sz="0" w:space="0" w:color="auto"/>
                  </w:divBdr>
                </w:div>
                <w:div w:id="338049069">
                  <w:marLeft w:val="0"/>
                  <w:marRight w:val="0"/>
                  <w:marTop w:val="0"/>
                  <w:marBottom w:val="0"/>
                  <w:divBdr>
                    <w:top w:val="none" w:sz="0" w:space="0" w:color="auto"/>
                    <w:left w:val="none" w:sz="0" w:space="0" w:color="auto"/>
                    <w:bottom w:val="none" w:sz="0" w:space="0" w:color="auto"/>
                    <w:right w:val="none" w:sz="0" w:space="0" w:color="auto"/>
                  </w:divBdr>
                </w:div>
                <w:div w:id="882905126">
                  <w:marLeft w:val="0"/>
                  <w:marRight w:val="0"/>
                  <w:marTop w:val="0"/>
                  <w:marBottom w:val="0"/>
                  <w:divBdr>
                    <w:top w:val="none" w:sz="0" w:space="0" w:color="auto"/>
                    <w:left w:val="none" w:sz="0" w:space="0" w:color="auto"/>
                    <w:bottom w:val="none" w:sz="0" w:space="0" w:color="auto"/>
                    <w:right w:val="none" w:sz="0" w:space="0" w:color="auto"/>
                  </w:divBdr>
                </w:div>
                <w:div w:id="183058021">
                  <w:marLeft w:val="0"/>
                  <w:marRight w:val="0"/>
                  <w:marTop w:val="0"/>
                  <w:marBottom w:val="0"/>
                  <w:divBdr>
                    <w:top w:val="none" w:sz="0" w:space="0" w:color="auto"/>
                    <w:left w:val="none" w:sz="0" w:space="0" w:color="auto"/>
                    <w:bottom w:val="none" w:sz="0" w:space="0" w:color="auto"/>
                    <w:right w:val="none" w:sz="0" w:space="0" w:color="auto"/>
                  </w:divBdr>
                </w:div>
                <w:div w:id="1258173633">
                  <w:marLeft w:val="0"/>
                  <w:marRight w:val="0"/>
                  <w:marTop w:val="0"/>
                  <w:marBottom w:val="0"/>
                  <w:divBdr>
                    <w:top w:val="none" w:sz="0" w:space="0" w:color="auto"/>
                    <w:left w:val="none" w:sz="0" w:space="0" w:color="auto"/>
                    <w:bottom w:val="none" w:sz="0" w:space="0" w:color="auto"/>
                    <w:right w:val="none" w:sz="0" w:space="0" w:color="auto"/>
                  </w:divBdr>
                </w:div>
                <w:div w:id="1486780929">
                  <w:marLeft w:val="0"/>
                  <w:marRight w:val="0"/>
                  <w:marTop w:val="0"/>
                  <w:marBottom w:val="0"/>
                  <w:divBdr>
                    <w:top w:val="none" w:sz="0" w:space="0" w:color="auto"/>
                    <w:left w:val="none" w:sz="0" w:space="0" w:color="auto"/>
                    <w:bottom w:val="none" w:sz="0" w:space="0" w:color="auto"/>
                    <w:right w:val="none" w:sz="0" w:space="0" w:color="auto"/>
                  </w:divBdr>
                </w:div>
                <w:div w:id="920411935">
                  <w:marLeft w:val="0"/>
                  <w:marRight w:val="0"/>
                  <w:marTop w:val="0"/>
                  <w:marBottom w:val="0"/>
                  <w:divBdr>
                    <w:top w:val="none" w:sz="0" w:space="0" w:color="auto"/>
                    <w:left w:val="none" w:sz="0" w:space="0" w:color="auto"/>
                    <w:bottom w:val="none" w:sz="0" w:space="0" w:color="auto"/>
                    <w:right w:val="none" w:sz="0" w:space="0" w:color="auto"/>
                  </w:divBdr>
                </w:div>
                <w:div w:id="1438601260">
                  <w:marLeft w:val="0"/>
                  <w:marRight w:val="0"/>
                  <w:marTop w:val="0"/>
                  <w:marBottom w:val="0"/>
                  <w:divBdr>
                    <w:top w:val="none" w:sz="0" w:space="0" w:color="auto"/>
                    <w:left w:val="none" w:sz="0" w:space="0" w:color="auto"/>
                    <w:bottom w:val="none" w:sz="0" w:space="0" w:color="auto"/>
                    <w:right w:val="none" w:sz="0" w:space="0" w:color="auto"/>
                  </w:divBdr>
                </w:div>
                <w:div w:id="1377778217">
                  <w:marLeft w:val="0"/>
                  <w:marRight w:val="0"/>
                  <w:marTop w:val="0"/>
                  <w:marBottom w:val="0"/>
                  <w:divBdr>
                    <w:top w:val="none" w:sz="0" w:space="0" w:color="auto"/>
                    <w:left w:val="none" w:sz="0" w:space="0" w:color="auto"/>
                    <w:bottom w:val="none" w:sz="0" w:space="0" w:color="auto"/>
                    <w:right w:val="none" w:sz="0" w:space="0" w:color="auto"/>
                  </w:divBdr>
                </w:div>
                <w:div w:id="1079593926">
                  <w:marLeft w:val="0"/>
                  <w:marRight w:val="0"/>
                  <w:marTop w:val="0"/>
                  <w:marBottom w:val="0"/>
                  <w:divBdr>
                    <w:top w:val="none" w:sz="0" w:space="0" w:color="auto"/>
                    <w:left w:val="none" w:sz="0" w:space="0" w:color="auto"/>
                    <w:bottom w:val="none" w:sz="0" w:space="0" w:color="auto"/>
                    <w:right w:val="none" w:sz="0" w:space="0" w:color="auto"/>
                  </w:divBdr>
                </w:div>
                <w:div w:id="2028629827">
                  <w:marLeft w:val="0"/>
                  <w:marRight w:val="0"/>
                  <w:marTop w:val="0"/>
                  <w:marBottom w:val="0"/>
                  <w:divBdr>
                    <w:top w:val="none" w:sz="0" w:space="0" w:color="auto"/>
                    <w:left w:val="none" w:sz="0" w:space="0" w:color="auto"/>
                    <w:bottom w:val="none" w:sz="0" w:space="0" w:color="auto"/>
                    <w:right w:val="none" w:sz="0" w:space="0" w:color="auto"/>
                  </w:divBdr>
                </w:div>
                <w:div w:id="193081817">
                  <w:marLeft w:val="0"/>
                  <w:marRight w:val="0"/>
                  <w:marTop w:val="0"/>
                  <w:marBottom w:val="0"/>
                  <w:divBdr>
                    <w:top w:val="none" w:sz="0" w:space="0" w:color="auto"/>
                    <w:left w:val="none" w:sz="0" w:space="0" w:color="auto"/>
                    <w:bottom w:val="none" w:sz="0" w:space="0" w:color="auto"/>
                    <w:right w:val="none" w:sz="0" w:space="0" w:color="auto"/>
                  </w:divBdr>
                </w:div>
                <w:div w:id="2024015380">
                  <w:marLeft w:val="0"/>
                  <w:marRight w:val="0"/>
                  <w:marTop w:val="0"/>
                  <w:marBottom w:val="0"/>
                  <w:divBdr>
                    <w:top w:val="none" w:sz="0" w:space="0" w:color="auto"/>
                    <w:left w:val="none" w:sz="0" w:space="0" w:color="auto"/>
                    <w:bottom w:val="none" w:sz="0" w:space="0" w:color="auto"/>
                    <w:right w:val="none" w:sz="0" w:space="0" w:color="auto"/>
                  </w:divBdr>
                </w:div>
                <w:div w:id="979847289">
                  <w:marLeft w:val="0"/>
                  <w:marRight w:val="0"/>
                  <w:marTop w:val="0"/>
                  <w:marBottom w:val="0"/>
                  <w:divBdr>
                    <w:top w:val="none" w:sz="0" w:space="0" w:color="auto"/>
                    <w:left w:val="none" w:sz="0" w:space="0" w:color="auto"/>
                    <w:bottom w:val="none" w:sz="0" w:space="0" w:color="auto"/>
                    <w:right w:val="none" w:sz="0" w:space="0" w:color="auto"/>
                  </w:divBdr>
                </w:div>
                <w:div w:id="1938126499">
                  <w:marLeft w:val="0"/>
                  <w:marRight w:val="0"/>
                  <w:marTop w:val="0"/>
                  <w:marBottom w:val="0"/>
                  <w:divBdr>
                    <w:top w:val="none" w:sz="0" w:space="0" w:color="auto"/>
                    <w:left w:val="none" w:sz="0" w:space="0" w:color="auto"/>
                    <w:bottom w:val="none" w:sz="0" w:space="0" w:color="auto"/>
                    <w:right w:val="none" w:sz="0" w:space="0" w:color="auto"/>
                  </w:divBdr>
                </w:div>
                <w:div w:id="1920600894">
                  <w:marLeft w:val="0"/>
                  <w:marRight w:val="0"/>
                  <w:marTop w:val="0"/>
                  <w:marBottom w:val="0"/>
                  <w:divBdr>
                    <w:top w:val="none" w:sz="0" w:space="0" w:color="auto"/>
                    <w:left w:val="none" w:sz="0" w:space="0" w:color="auto"/>
                    <w:bottom w:val="none" w:sz="0" w:space="0" w:color="auto"/>
                    <w:right w:val="none" w:sz="0" w:space="0" w:color="auto"/>
                  </w:divBdr>
                </w:div>
                <w:div w:id="1280722671">
                  <w:marLeft w:val="0"/>
                  <w:marRight w:val="0"/>
                  <w:marTop w:val="0"/>
                  <w:marBottom w:val="0"/>
                  <w:divBdr>
                    <w:top w:val="none" w:sz="0" w:space="0" w:color="auto"/>
                    <w:left w:val="none" w:sz="0" w:space="0" w:color="auto"/>
                    <w:bottom w:val="none" w:sz="0" w:space="0" w:color="auto"/>
                    <w:right w:val="none" w:sz="0" w:space="0" w:color="auto"/>
                  </w:divBdr>
                </w:div>
                <w:div w:id="1768689773">
                  <w:marLeft w:val="0"/>
                  <w:marRight w:val="0"/>
                  <w:marTop w:val="0"/>
                  <w:marBottom w:val="0"/>
                  <w:divBdr>
                    <w:top w:val="none" w:sz="0" w:space="0" w:color="auto"/>
                    <w:left w:val="none" w:sz="0" w:space="0" w:color="auto"/>
                    <w:bottom w:val="none" w:sz="0" w:space="0" w:color="auto"/>
                    <w:right w:val="none" w:sz="0" w:space="0" w:color="auto"/>
                  </w:divBdr>
                </w:div>
                <w:div w:id="705253293">
                  <w:marLeft w:val="0"/>
                  <w:marRight w:val="0"/>
                  <w:marTop w:val="0"/>
                  <w:marBottom w:val="0"/>
                  <w:divBdr>
                    <w:top w:val="none" w:sz="0" w:space="0" w:color="auto"/>
                    <w:left w:val="none" w:sz="0" w:space="0" w:color="auto"/>
                    <w:bottom w:val="none" w:sz="0" w:space="0" w:color="auto"/>
                    <w:right w:val="none" w:sz="0" w:space="0" w:color="auto"/>
                  </w:divBdr>
                </w:div>
                <w:div w:id="833030725">
                  <w:marLeft w:val="0"/>
                  <w:marRight w:val="0"/>
                  <w:marTop w:val="0"/>
                  <w:marBottom w:val="0"/>
                  <w:divBdr>
                    <w:top w:val="none" w:sz="0" w:space="0" w:color="auto"/>
                    <w:left w:val="none" w:sz="0" w:space="0" w:color="auto"/>
                    <w:bottom w:val="none" w:sz="0" w:space="0" w:color="auto"/>
                    <w:right w:val="none" w:sz="0" w:space="0" w:color="auto"/>
                  </w:divBdr>
                </w:div>
                <w:div w:id="372390818">
                  <w:marLeft w:val="0"/>
                  <w:marRight w:val="0"/>
                  <w:marTop w:val="0"/>
                  <w:marBottom w:val="0"/>
                  <w:divBdr>
                    <w:top w:val="none" w:sz="0" w:space="0" w:color="auto"/>
                    <w:left w:val="none" w:sz="0" w:space="0" w:color="auto"/>
                    <w:bottom w:val="none" w:sz="0" w:space="0" w:color="auto"/>
                    <w:right w:val="none" w:sz="0" w:space="0" w:color="auto"/>
                  </w:divBdr>
                </w:div>
                <w:div w:id="1193110920">
                  <w:marLeft w:val="0"/>
                  <w:marRight w:val="0"/>
                  <w:marTop w:val="0"/>
                  <w:marBottom w:val="0"/>
                  <w:divBdr>
                    <w:top w:val="none" w:sz="0" w:space="0" w:color="auto"/>
                    <w:left w:val="none" w:sz="0" w:space="0" w:color="auto"/>
                    <w:bottom w:val="none" w:sz="0" w:space="0" w:color="auto"/>
                    <w:right w:val="none" w:sz="0" w:space="0" w:color="auto"/>
                  </w:divBdr>
                </w:div>
                <w:div w:id="742874947">
                  <w:marLeft w:val="0"/>
                  <w:marRight w:val="0"/>
                  <w:marTop w:val="0"/>
                  <w:marBottom w:val="0"/>
                  <w:divBdr>
                    <w:top w:val="none" w:sz="0" w:space="0" w:color="auto"/>
                    <w:left w:val="none" w:sz="0" w:space="0" w:color="auto"/>
                    <w:bottom w:val="none" w:sz="0" w:space="0" w:color="auto"/>
                    <w:right w:val="none" w:sz="0" w:space="0" w:color="auto"/>
                  </w:divBdr>
                </w:div>
                <w:div w:id="812793601">
                  <w:marLeft w:val="0"/>
                  <w:marRight w:val="0"/>
                  <w:marTop w:val="0"/>
                  <w:marBottom w:val="0"/>
                  <w:divBdr>
                    <w:top w:val="none" w:sz="0" w:space="0" w:color="auto"/>
                    <w:left w:val="none" w:sz="0" w:space="0" w:color="auto"/>
                    <w:bottom w:val="none" w:sz="0" w:space="0" w:color="auto"/>
                    <w:right w:val="none" w:sz="0" w:space="0" w:color="auto"/>
                  </w:divBdr>
                </w:div>
                <w:div w:id="521822477">
                  <w:marLeft w:val="0"/>
                  <w:marRight w:val="0"/>
                  <w:marTop w:val="0"/>
                  <w:marBottom w:val="0"/>
                  <w:divBdr>
                    <w:top w:val="none" w:sz="0" w:space="0" w:color="auto"/>
                    <w:left w:val="none" w:sz="0" w:space="0" w:color="auto"/>
                    <w:bottom w:val="none" w:sz="0" w:space="0" w:color="auto"/>
                    <w:right w:val="none" w:sz="0" w:space="0" w:color="auto"/>
                  </w:divBdr>
                </w:div>
                <w:div w:id="1262031681">
                  <w:marLeft w:val="0"/>
                  <w:marRight w:val="0"/>
                  <w:marTop w:val="0"/>
                  <w:marBottom w:val="0"/>
                  <w:divBdr>
                    <w:top w:val="none" w:sz="0" w:space="0" w:color="auto"/>
                    <w:left w:val="none" w:sz="0" w:space="0" w:color="auto"/>
                    <w:bottom w:val="none" w:sz="0" w:space="0" w:color="auto"/>
                    <w:right w:val="none" w:sz="0" w:space="0" w:color="auto"/>
                  </w:divBdr>
                </w:div>
                <w:div w:id="525292363">
                  <w:marLeft w:val="0"/>
                  <w:marRight w:val="0"/>
                  <w:marTop w:val="0"/>
                  <w:marBottom w:val="0"/>
                  <w:divBdr>
                    <w:top w:val="none" w:sz="0" w:space="0" w:color="auto"/>
                    <w:left w:val="none" w:sz="0" w:space="0" w:color="auto"/>
                    <w:bottom w:val="none" w:sz="0" w:space="0" w:color="auto"/>
                    <w:right w:val="none" w:sz="0" w:space="0" w:color="auto"/>
                  </w:divBdr>
                </w:div>
                <w:div w:id="331110892">
                  <w:marLeft w:val="0"/>
                  <w:marRight w:val="0"/>
                  <w:marTop w:val="0"/>
                  <w:marBottom w:val="0"/>
                  <w:divBdr>
                    <w:top w:val="none" w:sz="0" w:space="0" w:color="auto"/>
                    <w:left w:val="none" w:sz="0" w:space="0" w:color="auto"/>
                    <w:bottom w:val="none" w:sz="0" w:space="0" w:color="auto"/>
                    <w:right w:val="none" w:sz="0" w:space="0" w:color="auto"/>
                  </w:divBdr>
                </w:div>
                <w:div w:id="1221286237">
                  <w:marLeft w:val="0"/>
                  <w:marRight w:val="0"/>
                  <w:marTop w:val="0"/>
                  <w:marBottom w:val="0"/>
                  <w:divBdr>
                    <w:top w:val="none" w:sz="0" w:space="0" w:color="auto"/>
                    <w:left w:val="none" w:sz="0" w:space="0" w:color="auto"/>
                    <w:bottom w:val="none" w:sz="0" w:space="0" w:color="auto"/>
                    <w:right w:val="none" w:sz="0" w:space="0" w:color="auto"/>
                  </w:divBdr>
                </w:div>
                <w:div w:id="1540122434">
                  <w:marLeft w:val="0"/>
                  <w:marRight w:val="0"/>
                  <w:marTop w:val="0"/>
                  <w:marBottom w:val="0"/>
                  <w:divBdr>
                    <w:top w:val="none" w:sz="0" w:space="0" w:color="auto"/>
                    <w:left w:val="none" w:sz="0" w:space="0" w:color="auto"/>
                    <w:bottom w:val="none" w:sz="0" w:space="0" w:color="auto"/>
                    <w:right w:val="none" w:sz="0" w:space="0" w:color="auto"/>
                  </w:divBdr>
                </w:div>
                <w:div w:id="2086411235">
                  <w:marLeft w:val="0"/>
                  <w:marRight w:val="0"/>
                  <w:marTop w:val="0"/>
                  <w:marBottom w:val="0"/>
                  <w:divBdr>
                    <w:top w:val="none" w:sz="0" w:space="0" w:color="auto"/>
                    <w:left w:val="none" w:sz="0" w:space="0" w:color="auto"/>
                    <w:bottom w:val="none" w:sz="0" w:space="0" w:color="auto"/>
                    <w:right w:val="none" w:sz="0" w:space="0" w:color="auto"/>
                  </w:divBdr>
                </w:div>
                <w:div w:id="1492865436">
                  <w:marLeft w:val="0"/>
                  <w:marRight w:val="0"/>
                  <w:marTop w:val="0"/>
                  <w:marBottom w:val="0"/>
                  <w:divBdr>
                    <w:top w:val="none" w:sz="0" w:space="0" w:color="auto"/>
                    <w:left w:val="none" w:sz="0" w:space="0" w:color="auto"/>
                    <w:bottom w:val="none" w:sz="0" w:space="0" w:color="auto"/>
                    <w:right w:val="none" w:sz="0" w:space="0" w:color="auto"/>
                  </w:divBdr>
                </w:div>
                <w:div w:id="1771975232">
                  <w:marLeft w:val="0"/>
                  <w:marRight w:val="0"/>
                  <w:marTop w:val="0"/>
                  <w:marBottom w:val="0"/>
                  <w:divBdr>
                    <w:top w:val="none" w:sz="0" w:space="0" w:color="auto"/>
                    <w:left w:val="none" w:sz="0" w:space="0" w:color="auto"/>
                    <w:bottom w:val="none" w:sz="0" w:space="0" w:color="auto"/>
                    <w:right w:val="none" w:sz="0" w:space="0" w:color="auto"/>
                  </w:divBdr>
                </w:div>
                <w:div w:id="1236091254">
                  <w:marLeft w:val="0"/>
                  <w:marRight w:val="0"/>
                  <w:marTop w:val="0"/>
                  <w:marBottom w:val="0"/>
                  <w:divBdr>
                    <w:top w:val="none" w:sz="0" w:space="0" w:color="auto"/>
                    <w:left w:val="none" w:sz="0" w:space="0" w:color="auto"/>
                    <w:bottom w:val="none" w:sz="0" w:space="0" w:color="auto"/>
                    <w:right w:val="none" w:sz="0" w:space="0" w:color="auto"/>
                  </w:divBdr>
                </w:div>
                <w:div w:id="1593858935">
                  <w:marLeft w:val="0"/>
                  <w:marRight w:val="0"/>
                  <w:marTop w:val="0"/>
                  <w:marBottom w:val="0"/>
                  <w:divBdr>
                    <w:top w:val="none" w:sz="0" w:space="0" w:color="auto"/>
                    <w:left w:val="none" w:sz="0" w:space="0" w:color="auto"/>
                    <w:bottom w:val="none" w:sz="0" w:space="0" w:color="auto"/>
                    <w:right w:val="none" w:sz="0" w:space="0" w:color="auto"/>
                  </w:divBdr>
                </w:div>
                <w:div w:id="111676282">
                  <w:marLeft w:val="0"/>
                  <w:marRight w:val="0"/>
                  <w:marTop w:val="0"/>
                  <w:marBottom w:val="0"/>
                  <w:divBdr>
                    <w:top w:val="none" w:sz="0" w:space="0" w:color="auto"/>
                    <w:left w:val="none" w:sz="0" w:space="0" w:color="auto"/>
                    <w:bottom w:val="none" w:sz="0" w:space="0" w:color="auto"/>
                    <w:right w:val="none" w:sz="0" w:space="0" w:color="auto"/>
                  </w:divBdr>
                </w:div>
                <w:div w:id="1310018405">
                  <w:marLeft w:val="0"/>
                  <w:marRight w:val="0"/>
                  <w:marTop w:val="0"/>
                  <w:marBottom w:val="0"/>
                  <w:divBdr>
                    <w:top w:val="none" w:sz="0" w:space="0" w:color="auto"/>
                    <w:left w:val="none" w:sz="0" w:space="0" w:color="auto"/>
                    <w:bottom w:val="none" w:sz="0" w:space="0" w:color="auto"/>
                    <w:right w:val="none" w:sz="0" w:space="0" w:color="auto"/>
                  </w:divBdr>
                </w:div>
                <w:div w:id="145364362">
                  <w:marLeft w:val="0"/>
                  <w:marRight w:val="0"/>
                  <w:marTop w:val="0"/>
                  <w:marBottom w:val="0"/>
                  <w:divBdr>
                    <w:top w:val="none" w:sz="0" w:space="0" w:color="auto"/>
                    <w:left w:val="none" w:sz="0" w:space="0" w:color="auto"/>
                    <w:bottom w:val="none" w:sz="0" w:space="0" w:color="auto"/>
                    <w:right w:val="none" w:sz="0" w:space="0" w:color="auto"/>
                  </w:divBdr>
                </w:div>
                <w:div w:id="1628585779">
                  <w:marLeft w:val="0"/>
                  <w:marRight w:val="0"/>
                  <w:marTop w:val="0"/>
                  <w:marBottom w:val="0"/>
                  <w:divBdr>
                    <w:top w:val="none" w:sz="0" w:space="0" w:color="auto"/>
                    <w:left w:val="none" w:sz="0" w:space="0" w:color="auto"/>
                    <w:bottom w:val="none" w:sz="0" w:space="0" w:color="auto"/>
                    <w:right w:val="none" w:sz="0" w:space="0" w:color="auto"/>
                  </w:divBdr>
                </w:div>
                <w:div w:id="414712260">
                  <w:marLeft w:val="0"/>
                  <w:marRight w:val="0"/>
                  <w:marTop w:val="0"/>
                  <w:marBottom w:val="0"/>
                  <w:divBdr>
                    <w:top w:val="none" w:sz="0" w:space="0" w:color="auto"/>
                    <w:left w:val="none" w:sz="0" w:space="0" w:color="auto"/>
                    <w:bottom w:val="none" w:sz="0" w:space="0" w:color="auto"/>
                    <w:right w:val="none" w:sz="0" w:space="0" w:color="auto"/>
                  </w:divBdr>
                </w:div>
                <w:div w:id="994799204">
                  <w:marLeft w:val="0"/>
                  <w:marRight w:val="0"/>
                  <w:marTop w:val="0"/>
                  <w:marBottom w:val="0"/>
                  <w:divBdr>
                    <w:top w:val="none" w:sz="0" w:space="0" w:color="auto"/>
                    <w:left w:val="none" w:sz="0" w:space="0" w:color="auto"/>
                    <w:bottom w:val="none" w:sz="0" w:space="0" w:color="auto"/>
                    <w:right w:val="none" w:sz="0" w:space="0" w:color="auto"/>
                  </w:divBdr>
                </w:div>
                <w:div w:id="725446749">
                  <w:marLeft w:val="0"/>
                  <w:marRight w:val="0"/>
                  <w:marTop w:val="0"/>
                  <w:marBottom w:val="0"/>
                  <w:divBdr>
                    <w:top w:val="none" w:sz="0" w:space="0" w:color="auto"/>
                    <w:left w:val="none" w:sz="0" w:space="0" w:color="auto"/>
                    <w:bottom w:val="none" w:sz="0" w:space="0" w:color="auto"/>
                    <w:right w:val="none" w:sz="0" w:space="0" w:color="auto"/>
                  </w:divBdr>
                </w:div>
                <w:div w:id="931469803">
                  <w:marLeft w:val="0"/>
                  <w:marRight w:val="0"/>
                  <w:marTop w:val="0"/>
                  <w:marBottom w:val="0"/>
                  <w:divBdr>
                    <w:top w:val="none" w:sz="0" w:space="0" w:color="auto"/>
                    <w:left w:val="none" w:sz="0" w:space="0" w:color="auto"/>
                    <w:bottom w:val="none" w:sz="0" w:space="0" w:color="auto"/>
                    <w:right w:val="none" w:sz="0" w:space="0" w:color="auto"/>
                  </w:divBdr>
                </w:div>
                <w:div w:id="1824464637">
                  <w:marLeft w:val="0"/>
                  <w:marRight w:val="0"/>
                  <w:marTop w:val="0"/>
                  <w:marBottom w:val="0"/>
                  <w:divBdr>
                    <w:top w:val="none" w:sz="0" w:space="0" w:color="auto"/>
                    <w:left w:val="none" w:sz="0" w:space="0" w:color="auto"/>
                    <w:bottom w:val="none" w:sz="0" w:space="0" w:color="auto"/>
                    <w:right w:val="none" w:sz="0" w:space="0" w:color="auto"/>
                  </w:divBdr>
                </w:div>
                <w:div w:id="1718429026">
                  <w:marLeft w:val="0"/>
                  <w:marRight w:val="0"/>
                  <w:marTop w:val="0"/>
                  <w:marBottom w:val="0"/>
                  <w:divBdr>
                    <w:top w:val="none" w:sz="0" w:space="0" w:color="auto"/>
                    <w:left w:val="none" w:sz="0" w:space="0" w:color="auto"/>
                    <w:bottom w:val="none" w:sz="0" w:space="0" w:color="auto"/>
                    <w:right w:val="none" w:sz="0" w:space="0" w:color="auto"/>
                  </w:divBdr>
                </w:div>
                <w:div w:id="1001271577">
                  <w:marLeft w:val="0"/>
                  <w:marRight w:val="0"/>
                  <w:marTop w:val="0"/>
                  <w:marBottom w:val="0"/>
                  <w:divBdr>
                    <w:top w:val="none" w:sz="0" w:space="0" w:color="auto"/>
                    <w:left w:val="none" w:sz="0" w:space="0" w:color="auto"/>
                    <w:bottom w:val="none" w:sz="0" w:space="0" w:color="auto"/>
                    <w:right w:val="none" w:sz="0" w:space="0" w:color="auto"/>
                  </w:divBdr>
                </w:div>
                <w:div w:id="423914146">
                  <w:marLeft w:val="0"/>
                  <w:marRight w:val="0"/>
                  <w:marTop w:val="0"/>
                  <w:marBottom w:val="0"/>
                  <w:divBdr>
                    <w:top w:val="none" w:sz="0" w:space="0" w:color="auto"/>
                    <w:left w:val="none" w:sz="0" w:space="0" w:color="auto"/>
                    <w:bottom w:val="none" w:sz="0" w:space="0" w:color="auto"/>
                    <w:right w:val="none" w:sz="0" w:space="0" w:color="auto"/>
                  </w:divBdr>
                </w:div>
                <w:div w:id="1805853837">
                  <w:marLeft w:val="0"/>
                  <w:marRight w:val="0"/>
                  <w:marTop w:val="0"/>
                  <w:marBottom w:val="0"/>
                  <w:divBdr>
                    <w:top w:val="none" w:sz="0" w:space="0" w:color="auto"/>
                    <w:left w:val="none" w:sz="0" w:space="0" w:color="auto"/>
                    <w:bottom w:val="none" w:sz="0" w:space="0" w:color="auto"/>
                    <w:right w:val="none" w:sz="0" w:space="0" w:color="auto"/>
                  </w:divBdr>
                </w:div>
                <w:div w:id="1272662571">
                  <w:marLeft w:val="0"/>
                  <w:marRight w:val="0"/>
                  <w:marTop w:val="0"/>
                  <w:marBottom w:val="0"/>
                  <w:divBdr>
                    <w:top w:val="none" w:sz="0" w:space="0" w:color="auto"/>
                    <w:left w:val="none" w:sz="0" w:space="0" w:color="auto"/>
                    <w:bottom w:val="none" w:sz="0" w:space="0" w:color="auto"/>
                    <w:right w:val="none" w:sz="0" w:space="0" w:color="auto"/>
                  </w:divBdr>
                </w:div>
                <w:div w:id="2074692396">
                  <w:marLeft w:val="0"/>
                  <w:marRight w:val="0"/>
                  <w:marTop w:val="0"/>
                  <w:marBottom w:val="0"/>
                  <w:divBdr>
                    <w:top w:val="none" w:sz="0" w:space="0" w:color="auto"/>
                    <w:left w:val="none" w:sz="0" w:space="0" w:color="auto"/>
                    <w:bottom w:val="none" w:sz="0" w:space="0" w:color="auto"/>
                    <w:right w:val="none" w:sz="0" w:space="0" w:color="auto"/>
                  </w:divBdr>
                </w:div>
                <w:div w:id="4526740">
                  <w:marLeft w:val="0"/>
                  <w:marRight w:val="0"/>
                  <w:marTop w:val="0"/>
                  <w:marBottom w:val="0"/>
                  <w:divBdr>
                    <w:top w:val="none" w:sz="0" w:space="0" w:color="auto"/>
                    <w:left w:val="none" w:sz="0" w:space="0" w:color="auto"/>
                    <w:bottom w:val="none" w:sz="0" w:space="0" w:color="auto"/>
                    <w:right w:val="none" w:sz="0" w:space="0" w:color="auto"/>
                  </w:divBdr>
                </w:div>
                <w:div w:id="1470130618">
                  <w:marLeft w:val="0"/>
                  <w:marRight w:val="0"/>
                  <w:marTop w:val="0"/>
                  <w:marBottom w:val="0"/>
                  <w:divBdr>
                    <w:top w:val="none" w:sz="0" w:space="0" w:color="auto"/>
                    <w:left w:val="none" w:sz="0" w:space="0" w:color="auto"/>
                    <w:bottom w:val="none" w:sz="0" w:space="0" w:color="auto"/>
                    <w:right w:val="none" w:sz="0" w:space="0" w:color="auto"/>
                  </w:divBdr>
                </w:div>
                <w:div w:id="935595017">
                  <w:marLeft w:val="0"/>
                  <w:marRight w:val="0"/>
                  <w:marTop w:val="0"/>
                  <w:marBottom w:val="0"/>
                  <w:divBdr>
                    <w:top w:val="none" w:sz="0" w:space="0" w:color="auto"/>
                    <w:left w:val="none" w:sz="0" w:space="0" w:color="auto"/>
                    <w:bottom w:val="none" w:sz="0" w:space="0" w:color="auto"/>
                    <w:right w:val="none" w:sz="0" w:space="0" w:color="auto"/>
                  </w:divBdr>
                </w:div>
                <w:div w:id="1402755771">
                  <w:marLeft w:val="0"/>
                  <w:marRight w:val="0"/>
                  <w:marTop w:val="0"/>
                  <w:marBottom w:val="0"/>
                  <w:divBdr>
                    <w:top w:val="none" w:sz="0" w:space="0" w:color="auto"/>
                    <w:left w:val="none" w:sz="0" w:space="0" w:color="auto"/>
                    <w:bottom w:val="none" w:sz="0" w:space="0" w:color="auto"/>
                    <w:right w:val="none" w:sz="0" w:space="0" w:color="auto"/>
                  </w:divBdr>
                </w:div>
                <w:div w:id="1668900321">
                  <w:marLeft w:val="0"/>
                  <w:marRight w:val="0"/>
                  <w:marTop w:val="0"/>
                  <w:marBottom w:val="0"/>
                  <w:divBdr>
                    <w:top w:val="none" w:sz="0" w:space="0" w:color="auto"/>
                    <w:left w:val="none" w:sz="0" w:space="0" w:color="auto"/>
                    <w:bottom w:val="none" w:sz="0" w:space="0" w:color="auto"/>
                    <w:right w:val="none" w:sz="0" w:space="0" w:color="auto"/>
                  </w:divBdr>
                </w:div>
                <w:div w:id="268126524">
                  <w:marLeft w:val="0"/>
                  <w:marRight w:val="0"/>
                  <w:marTop w:val="0"/>
                  <w:marBottom w:val="0"/>
                  <w:divBdr>
                    <w:top w:val="none" w:sz="0" w:space="0" w:color="auto"/>
                    <w:left w:val="none" w:sz="0" w:space="0" w:color="auto"/>
                    <w:bottom w:val="none" w:sz="0" w:space="0" w:color="auto"/>
                    <w:right w:val="none" w:sz="0" w:space="0" w:color="auto"/>
                  </w:divBdr>
                </w:div>
                <w:div w:id="859010775">
                  <w:marLeft w:val="0"/>
                  <w:marRight w:val="0"/>
                  <w:marTop w:val="0"/>
                  <w:marBottom w:val="0"/>
                  <w:divBdr>
                    <w:top w:val="none" w:sz="0" w:space="0" w:color="auto"/>
                    <w:left w:val="none" w:sz="0" w:space="0" w:color="auto"/>
                    <w:bottom w:val="none" w:sz="0" w:space="0" w:color="auto"/>
                    <w:right w:val="none" w:sz="0" w:space="0" w:color="auto"/>
                  </w:divBdr>
                </w:div>
                <w:div w:id="841508337">
                  <w:marLeft w:val="0"/>
                  <w:marRight w:val="0"/>
                  <w:marTop w:val="0"/>
                  <w:marBottom w:val="0"/>
                  <w:divBdr>
                    <w:top w:val="none" w:sz="0" w:space="0" w:color="auto"/>
                    <w:left w:val="none" w:sz="0" w:space="0" w:color="auto"/>
                    <w:bottom w:val="none" w:sz="0" w:space="0" w:color="auto"/>
                    <w:right w:val="none" w:sz="0" w:space="0" w:color="auto"/>
                  </w:divBdr>
                </w:div>
                <w:div w:id="1667248109">
                  <w:marLeft w:val="0"/>
                  <w:marRight w:val="0"/>
                  <w:marTop w:val="0"/>
                  <w:marBottom w:val="0"/>
                  <w:divBdr>
                    <w:top w:val="none" w:sz="0" w:space="0" w:color="auto"/>
                    <w:left w:val="none" w:sz="0" w:space="0" w:color="auto"/>
                    <w:bottom w:val="none" w:sz="0" w:space="0" w:color="auto"/>
                    <w:right w:val="none" w:sz="0" w:space="0" w:color="auto"/>
                  </w:divBdr>
                </w:div>
                <w:div w:id="1047219094">
                  <w:marLeft w:val="0"/>
                  <w:marRight w:val="0"/>
                  <w:marTop w:val="0"/>
                  <w:marBottom w:val="0"/>
                  <w:divBdr>
                    <w:top w:val="none" w:sz="0" w:space="0" w:color="auto"/>
                    <w:left w:val="none" w:sz="0" w:space="0" w:color="auto"/>
                    <w:bottom w:val="none" w:sz="0" w:space="0" w:color="auto"/>
                    <w:right w:val="none" w:sz="0" w:space="0" w:color="auto"/>
                  </w:divBdr>
                </w:div>
                <w:div w:id="1175144321">
                  <w:marLeft w:val="0"/>
                  <w:marRight w:val="0"/>
                  <w:marTop w:val="0"/>
                  <w:marBottom w:val="0"/>
                  <w:divBdr>
                    <w:top w:val="none" w:sz="0" w:space="0" w:color="auto"/>
                    <w:left w:val="none" w:sz="0" w:space="0" w:color="auto"/>
                    <w:bottom w:val="none" w:sz="0" w:space="0" w:color="auto"/>
                    <w:right w:val="none" w:sz="0" w:space="0" w:color="auto"/>
                  </w:divBdr>
                </w:div>
                <w:div w:id="1009062689">
                  <w:marLeft w:val="0"/>
                  <w:marRight w:val="0"/>
                  <w:marTop w:val="0"/>
                  <w:marBottom w:val="0"/>
                  <w:divBdr>
                    <w:top w:val="none" w:sz="0" w:space="0" w:color="auto"/>
                    <w:left w:val="none" w:sz="0" w:space="0" w:color="auto"/>
                    <w:bottom w:val="none" w:sz="0" w:space="0" w:color="auto"/>
                    <w:right w:val="none" w:sz="0" w:space="0" w:color="auto"/>
                  </w:divBdr>
                </w:div>
                <w:div w:id="1837963012">
                  <w:marLeft w:val="0"/>
                  <w:marRight w:val="0"/>
                  <w:marTop w:val="0"/>
                  <w:marBottom w:val="0"/>
                  <w:divBdr>
                    <w:top w:val="none" w:sz="0" w:space="0" w:color="auto"/>
                    <w:left w:val="none" w:sz="0" w:space="0" w:color="auto"/>
                    <w:bottom w:val="none" w:sz="0" w:space="0" w:color="auto"/>
                    <w:right w:val="none" w:sz="0" w:space="0" w:color="auto"/>
                  </w:divBdr>
                </w:div>
                <w:div w:id="401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061">
          <w:marLeft w:val="0"/>
          <w:marRight w:val="0"/>
          <w:marTop w:val="0"/>
          <w:marBottom w:val="0"/>
          <w:divBdr>
            <w:top w:val="none" w:sz="0" w:space="0" w:color="auto"/>
            <w:left w:val="none" w:sz="0" w:space="0" w:color="auto"/>
            <w:bottom w:val="none" w:sz="0" w:space="0" w:color="auto"/>
            <w:right w:val="none" w:sz="0" w:space="0" w:color="auto"/>
          </w:divBdr>
        </w:div>
        <w:div w:id="223881165">
          <w:marLeft w:val="0"/>
          <w:marRight w:val="0"/>
          <w:marTop w:val="0"/>
          <w:marBottom w:val="0"/>
          <w:divBdr>
            <w:top w:val="none" w:sz="0" w:space="0" w:color="auto"/>
            <w:left w:val="none" w:sz="0" w:space="0" w:color="auto"/>
            <w:bottom w:val="none" w:sz="0" w:space="0" w:color="auto"/>
            <w:right w:val="none" w:sz="0" w:space="0" w:color="auto"/>
          </w:divBdr>
          <w:divsChild>
            <w:div w:id="1800681741">
              <w:marLeft w:val="0"/>
              <w:marRight w:val="0"/>
              <w:marTop w:val="0"/>
              <w:marBottom w:val="0"/>
              <w:divBdr>
                <w:top w:val="none" w:sz="0" w:space="0" w:color="auto"/>
                <w:left w:val="none" w:sz="0" w:space="0" w:color="auto"/>
                <w:bottom w:val="none" w:sz="0" w:space="0" w:color="auto"/>
                <w:right w:val="none" w:sz="0" w:space="0" w:color="auto"/>
              </w:divBdr>
            </w:div>
            <w:div w:id="1056858758">
              <w:marLeft w:val="0"/>
              <w:marRight w:val="0"/>
              <w:marTop w:val="0"/>
              <w:marBottom w:val="0"/>
              <w:divBdr>
                <w:top w:val="none" w:sz="0" w:space="0" w:color="auto"/>
                <w:left w:val="none" w:sz="0" w:space="0" w:color="auto"/>
                <w:bottom w:val="none" w:sz="0" w:space="0" w:color="auto"/>
                <w:right w:val="none" w:sz="0" w:space="0" w:color="auto"/>
              </w:divBdr>
            </w:div>
          </w:divsChild>
        </w:div>
        <w:div w:id="59712905">
          <w:marLeft w:val="0"/>
          <w:marRight w:val="0"/>
          <w:marTop w:val="0"/>
          <w:marBottom w:val="0"/>
          <w:divBdr>
            <w:top w:val="none" w:sz="0" w:space="0" w:color="auto"/>
            <w:left w:val="none" w:sz="0" w:space="0" w:color="auto"/>
            <w:bottom w:val="none" w:sz="0" w:space="0" w:color="auto"/>
            <w:right w:val="none" w:sz="0" w:space="0" w:color="auto"/>
          </w:divBdr>
        </w:div>
        <w:div w:id="46759522">
          <w:marLeft w:val="0"/>
          <w:marRight w:val="0"/>
          <w:marTop w:val="0"/>
          <w:marBottom w:val="0"/>
          <w:divBdr>
            <w:top w:val="none" w:sz="0" w:space="0" w:color="auto"/>
            <w:left w:val="none" w:sz="0" w:space="0" w:color="auto"/>
            <w:bottom w:val="none" w:sz="0" w:space="0" w:color="auto"/>
            <w:right w:val="none" w:sz="0" w:space="0" w:color="auto"/>
          </w:divBdr>
        </w:div>
        <w:div w:id="1729766572">
          <w:marLeft w:val="0"/>
          <w:marRight w:val="0"/>
          <w:marTop w:val="0"/>
          <w:marBottom w:val="0"/>
          <w:divBdr>
            <w:top w:val="none" w:sz="0" w:space="0" w:color="auto"/>
            <w:left w:val="none" w:sz="0" w:space="0" w:color="auto"/>
            <w:bottom w:val="none" w:sz="0" w:space="0" w:color="auto"/>
            <w:right w:val="none" w:sz="0" w:space="0" w:color="auto"/>
          </w:divBdr>
          <w:divsChild>
            <w:div w:id="1935891338">
              <w:marLeft w:val="0"/>
              <w:marRight w:val="0"/>
              <w:marTop w:val="0"/>
              <w:marBottom w:val="0"/>
              <w:divBdr>
                <w:top w:val="none" w:sz="0" w:space="0" w:color="auto"/>
                <w:left w:val="none" w:sz="0" w:space="0" w:color="auto"/>
                <w:bottom w:val="none" w:sz="0" w:space="0" w:color="auto"/>
                <w:right w:val="none" w:sz="0" w:space="0" w:color="auto"/>
              </w:divBdr>
              <w:divsChild>
                <w:div w:id="900018352">
                  <w:marLeft w:val="0"/>
                  <w:marRight w:val="0"/>
                  <w:marTop w:val="0"/>
                  <w:marBottom w:val="0"/>
                  <w:divBdr>
                    <w:top w:val="none" w:sz="0" w:space="0" w:color="auto"/>
                    <w:left w:val="none" w:sz="0" w:space="0" w:color="auto"/>
                    <w:bottom w:val="none" w:sz="0" w:space="0" w:color="auto"/>
                    <w:right w:val="none" w:sz="0" w:space="0" w:color="auto"/>
                  </w:divBdr>
                </w:div>
                <w:div w:id="1682971283">
                  <w:marLeft w:val="0"/>
                  <w:marRight w:val="0"/>
                  <w:marTop w:val="0"/>
                  <w:marBottom w:val="0"/>
                  <w:divBdr>
                    <w:top w:val="none" w:sz="0" w:space="0" w:color="auto"/>
                    <w:left w:val="none" w:sz="0" w:space="0" w:color="auto"/>
                    <w:bottom w:val="none" w:sz="0" w:space="0" w:color="auto"/>
                    <w:right w:val="none" w:sz="0" w:space="0" w:color="auto"/>
                  </w:divBdr>
                </w:div>
                <w:div w:id="100882903">
                  <w:marLeft w:val="0"/>
                  <w:marRight w:val="0"/>
                  <w:marTop w:val="0"/>
                  <w:marBottom w:val="0"/>
                  <w:divBdr>
                    <w:top w:val="none" w:sz="0" w:space="0" w:color="auto"/>
                    <w:left w:val="none" w:sz="0" w:space="0" w:color="auto"/>
                    <w:bottom w:val="none" w:sz="0" w:space="0" w:color="auto"/>
                    <w:right w:val="none" w:sz="0" w:space="0" w:color="auto"/>
                  </w:divBdr>
                </w:div>
                <w:div w:id="935141160">
                  <w:marLeft w:val="0"/>
                  <w:marRight w:val="0"/>
                  <w:marTop w:val="0"/>
                  <w:marBottom w:val="0"/>
                  <w:divBdr>
                    <w:top w:val="none" w:sz="0" w:space="0" w:color="auto"/>
                    <w:left w:val="none" w:sz="0" w:space="0" w:color="auto"/>
                    <w:bottom w:val="none" w:sz="0" w:space="0" w:color="auto"/>
                    <w:right w:val="none" w:sz="0" w:space="0" w:color="auto"/>
                  </w:divBdr>
                </w:div>
                <w:div w:id="1580871709">
                  <w:marLeft w:val="0"/>
                  <w:marRight w:val="0"/>
                  <w:marTop w:val="0"/>
                  <w:marBottom w:val="0"/>
                  <w:divBdr>
                    <w:top w:val="none" w:sz="0" w:space="0" w:color="auto"/>
                    <w:left w:val="none" w:sz="0" w:space="0" w:color="auto"/>
                    <w:bottom w:val="none" w:sz="0" w:space="0" w:color="auto"/>
                    <w:right w:val="none" w:sz="0" w:space="0" w:color="auto"/>
                  </w:divBdr>
                </w:div>
                <w:div w:id="1545096203">
                  <w:marLeft w:val="0"/>
                  <w:marRight w:val="0"/>
                  <w:marTop w:val="0"/>
                  <w:marBottom w:val="0"/>
                  <w:divBdr>
                    <w:top w:val="none" w:sz="0" w:space="0" w:color="auto"/>
                    <w:left w:val="none" w:sz="0" w:space="0" w:color="auto"/>
                    <w:bottom w:val="none" w:sz="0" w:space="0" w:color="auto"/>
                    <w:right w:val="none" w:sz="0" w:space="0" w:color="auto"/>
                  </w:divBdr>
                </w:div>
                <w:div w:id="1853832087">
                  <w:marLeft w:val="0"/>
                  <w:marRight w:val="0"/>
                  <w:marTop w:val="0"/>
                  <w:marBottom w:val="0"/>
                  <w:divBdr>
                    <w:top w:val="none" w:sz="0" w:space="0" w:color="auto"/>
                    <w:left w:val="none" w:sz="0" w:space="0" w:color="auto"/>
                    <w:bottom w:val="none" w:sz="0" w:space="0" w:color="auto"/>
                    <w:right w:val="none" w:sz="0" w:space="0" w:color="auto"/>
                  </w:divBdr>
                </w:div>
                <w:div w:id="828594700">
                  <w:marLeft w:val="0"/>
                  <w:marRight w:val="0"/>
                  <w:marTop w:val="0"/>
                  <w:marBottom w:val="0"/>
                  <w:divBdr>
                    <w:top w:val="none" w:sz="0" w:space="0" w:color="auto"/>
                    <w:left w:val="none" w:sz="0" w:space="0" w:color="auto"/>
                    <w:bottom w:val="none" w:sz="0" w:space="0" w:color="auto"/>
                    <w:right w:val="none" w:sz="0" w:space="0" w:color="auto"/>
                  </w:divBdr>
                </w:div>
                <w:div w:id="860974822">
                  <w:marLeft w:val="0"/>
                  <w:marRight w:val="0"/>
                  <w:marTop w:val="0"/>
                  <w:marBottom w:val="0"/>
                  <w:divBdr>
                    <w:top w:val="none" w:sz="0" w:space="0" w:color="auto"/>
                    <w:left w:val="none" w:sz="0" w:space="0" w:color="auto"/>
                    <w:bottom w:val="none" w:sz="0" w:space="0" w:color="auto"/>
                    <w:right w:val="none" w:sz="0" w:space="0" w:color="auto"/>
                  </w:divBdr>
                </w:div>
                <w:div w:id="432897045">
                  <w:marLeft w:val="0"/>
                  <w:marRight w:val="0"/>
                  <w:marTop w:val="0"/>
                  <w:marBottom w:val="0"/>
                  <w:divBdr>
                    <w:top w:val="none" w:sz="0" w:space="0" w:color="auto"/>
                    <w:left w:val="none" w:sz="0" w:space="0" w:color="auto"/>
                    <w:bottom w:val="none" w:sz="0" w:space="0" w:color="auto"/>
                    <w:right w:val="none" w:sz="0" w:space="0" w:color="auto"/>
                  </w:divBdr>
                </w:div>
                <w:div w:id="1384135561">
                  <w:marLeft w:val="0"/>
                  <w:marRight w:val="0"/>
                  <w:marTop w:val="0"/>
                  <w:marBottom w:val="0"/>
                  <w:divBdr>
                    <w:top w:val="none" w:sz="0" w:space="0" w:color="auto"/>
                    <w:left w:val="none" w:sz="0" w:space="0" w:color="auto"/>
                    <w:bottom w:val="none" w:sz="0" w:space="0" w:color="auto"/>
                    <w:right w:val="none" w:sz="0" w:space="0" w:color="auto"/>
                  </w:divBdr>
                </w:div>
                <w:div w:id="592325174">
                  <w:marLeft w:val="0"/>
                  <w:marRight w:val="0"/>
                  <w:marTop w:val="0"/>
                  <w:marBottom w:val="0"/>
                  <w:divBdr>
                    <w:top w:val="none" w:sz="0" w:space="0" w:color="auto"/>
                    <w:left w:val="none" w:sz="0" w:space="0" w:color="auto"/>
                    <w:bottom w:val="none" w:sz="0" w:space="0" w:color="auto"/>
                    <w:right w:val="none" w:sz="0" w:space="0" w:color="auto"/>
                  </w:divBdr>
                </w:div>
                <w:div w:id="1565487136">
                  <w:marLeft w:val="0"/>
                  <w:marRight w:val="0"/>
                  <w:marTop w:val="0"/>
                  <w:marBottom w:val="0"/>
                  <w:divBdr>
                    <w:top w:val="none" w:sz="0" w:space="0" w:color="auto"/>
                    <w:left w:val="none" w:sz="0" w:space="0" w:color="auto"/>
                    <w:bottom w:val="none" w:sz="0" w:space="0" w:color="auto"/>
                    <w:right w:val="none" w:sz="0" w:space="0" w:color="auto"/>
                  </w:divBdr>
                </w:div>
                <w:div w:id="726952650">
                  <w:marLeft w:val="0"/>
                  <w:marRight w:val="0"/>
                  <w:marTop w:val="0"/>
                  <w:marBottom w:val="0"/>
                  <w:divBdr>
                    <w:top w:val="none" w:sz="0" w:space="0" w:color="auto"/>
                    <w:left w:val="none" w:sz="0" w:space="0" w:color="auto"/>
                    <w:bottom w:val="none" w:sz="0" w:space="0" w:color="auto"/>
                    <w:right w:val="none" w:sz="0" w:space="0" w:color="auto"/>
                  </w:divBdr>
                </w:div>
                <w:div w:id="2115663586">
                  <w:marLeft w:val="0"/>
                  <w:marRight w:val="0"/>
                  <w:marTop w:val="0"/>
                  <w:marBottom w:val="0"/>
                  <w:divBdr>
                    <w:top w:val="none" w:sz="0" w:space="0" w:color="auto"/>
                    <w:left w:val="none" w:sz="0" w:space="0" w:color="auto"/>
                    <w:bottom w:val="none" w:sz="0" w:space="0" w:color="auto"/>
                    <w:right w:val="none" w:sz="0" w:space="0" w:color="auto"/>
                  </w:divBdr>
                </w:div>
                <w:div w:id="1678770213">
                  <w:marLeft w:val="0"/>
                  <w:marRight w:val="0"/>
                  <w:marTop w:val="0"/>
                  <w:marBottom w:val="0"/>
                  <w:divBdr>
                    <w:top w:val="none" w:sz="0" w:space="0" w:color="auto"/>
                    <w:left w:val="none" w:sz="0" w:space="0" w:color="auto"/>
                    <w:bottom w:val="none" w:sz="0" w:space="0" w:color="auto"/>
                    <w:right w:val="none" w:sz="0" w:space="0" w:color="auto"/>
                  </w:divBdr>
                </w:div>
                <w:div w:id="485785237">
                  <w:marLeft w:val="0"/>
                  <w:marRight w:val="0"/>
                  <w:marTop w:val="0"/>
                  <w:marBottom w:val="0"/>
                  <w:divBdr>
                    <w:top w:val="none" w:sz="0" w:space="0" w:color="auto"/>
                    <w:left w:val="none" w:sz="0" w:space="0" w:color="auto"/>
                    <w:bottom w:val="none" w:sz="0" w:space="0" w:color="auto"/>
                    <w:right w:val="none" w:sz="0" w:space="0" w:color="auto"/>
                  </w:divBdr>
                </w:div>
                <w:div w:id="1129470338">
                  <w:marLeft w:val="0"/>
                  <w:marRight w:val="0"/>
                  <w:marTop w:val="0"/>
                  <w:marBottom w:val="0"/>
                  <w:divBdr>
                    <w:top w:val="none" w:sz="0" w:space="0" w:color="auto"/>
                    <w:left w:val="none" w:sz="0" w:space="0" w:color="auto"/>
                    <w:bottom w:val="none" w:sz="0" w:space="0" w:color="auto"/>
                    <w:right w:val="none" w:sz="0" w:space="0" w:color="auto"/>
                  </w:divBdr>
                </w:div>
                <w:div w:id="6293177">
                  <w:marLeft w:val="0"/>
                  <w:marRight w:val="0"/>
                  <w:marTop w:val="0"/>
                  <w:marBottom w:val="0"/>
                  <w:divBdr>
                    <w:top w:val="none" w:sz="0" w:space="0" w:color="auto"/>
                    <w:left w:val="none" w:sz="0" w:space="0" w:color="auto"/>
                    <w:bottom w:val="none" w:sz="0" w:space="0" w:color="auto"/>
                    <w:right w:val="none" w:sz="0" w:space="0" w:color="auto"/>
                  </w:divBdr>
                </w:div>
                <w:div w:id="1697151434">
                  <w:marLeft w:val="0"/>
                  <w:marRight w:val="0"/>
                  <w:marTop w:val="0"/>
                  <w:marBottom w:val="0"/>
                  <w:divBdr>
                    <w:top w:val="none" w:sz="0" w:space="0" w:color="auto"/>
                    <w:left w:val="none" w:sz="0" w:space="0" w:color="auto"/>
                    <w:bottom w:val="none" w:sz="0" w:space="0" w:color="auto"/>
                    <w:right w:val="none" w:sz="0" w:space="0" w:color="auto"/>
                  </w:divBdr>
                </w:div>
                <w:div w:id="1488133585">
                  <w:marLeft w:val="0"/>
                  <w:marRight w:val="0"/>
                  <w:marTop w:val="0"/>
                  <w:marBottom w:val="0"/>
                  <w:divBdr>
                    <w:top w:val="none" w:sz="0" w:space="0" w:color="auto"/>
                    <w:left w:val="none" w:sz="0" w:space="0" w:color="auto"/>
                    <w:bottom w:val="none" w:sz="0" w:space="0" w:color="auto"/>
                    <w:right w:val="none" w:sz="0" w:space="0" w:color="auto"/>
                  </w:divBdr>
                </w:div>
                <w:div w:id="1527912913">
                  <w:marLeft w:val="0"/>
                  <w:marRight w:val="0"/>
                  <w:marTop w:val="0"/>
                  <w:marBottom w:val="0"/>
                  <w:divBdr>
                    <w:top w:val="none" w:sz="0" w:space="0" w:color="auto"/>
                    <w:left w:val="none" w:sz="0" w:space="0" w:color="auto"/>
                    <w:bottom w:val="none" w:sz="0" w:space="0" w:color="auto"/>
                    <w:right w:val="none" w:sz="0" w:space="0" w:color="auto"/>
                  </w:divBdr>
                </w:div>
                <w:div w:id="122583003">
                  <w:marLeft w:val="0"/>
                  <w:marRight w:val="0"/>
                  <w:marTop w:val="0"/>
                  <w:marBottom w:val="0"/>
                  <w:divBdr>
                    <w:top w:val="none" w:sz="0" w:space="0" w:color="auto"/>
                    <w:left w:val="none" w:sz="0" w:space="0" w:color="auto"/>
                    <w:bottom w:val="none" w:sz="0" w:space="0" w:color="auto"/>
                    <w:right w:val="none" w:sz="0" w:space="0" w:color="auto"/>
                  </w:divBdr>
                </w:div>
                <w:div w:id="809008805">
                  <w:marLeft w:val="0"/>
                  <w:marRight w:val="0"/>
                  <w:marTop w:val="0"/>
                  <w:marBottom w:val="0"/>
                  <w:divBdr>
                    <w:top w:val="none" w:sz="0" w:space="0" w:color="auto"/>
                    <w:left w:val="none" w:sz="0" w:space="0" w:color="auto"/>
                    <w:bottom w:val="none" w:sz="0" w:space="0" w:color="auto"/>
                    <w:right w:val="none" w:sz="0" w:space="0" w:color="auto"/>
                  </w:divBdr>
                </w:div>
                <w:div w:id="1069764787">
                  <w:marLeft w:val="0"/>
                  <w:marRight w:val="0"/>
                  <w:marTop w:val="0"/>
                  <w:marBottom w:val="0"/>
                  <w:divBdr>
                    <w:top w:val="none" w:sz="0" w:space="0" w:color="auto"/>
                    <w:left w:val="none" w:sz="0" w:space="0" w:color="auto"/>
                    <w:bottom w:val="none" w:sz="0" w:space="0" w:color="auto"/>
                    <w:right w:val="none" w:sz="0" w:space="0" w:color="auto"/>
                  </w:divBdr>
                </w:div>
                <w:div w:id="150105160">
                  <w:marLeft w:val="0"/>
                  <w:marRight w:val="0"/>
                  <w:marTop w:val="0"/>
                  <w:marBottom w:val="0"/>
                  <w:divBdr>
                    <w:top w:val="none" w:sz="0" w:space="0" w:color="auto"/>
                    <w:left w:val="none" w:sz="0" w:space="0" w:color="auto"/>
                    <w:bottom w:val="none" w:sz="0" w:space="0" w:color="auto"/>
                    <w:right w:val="none" w:sz="0" w:space="0" w:color="auto"/>
                  </w:divBdr>
                </w:div>
                <w:div w:id="775905861">
                  <w:marLeft w:val="0"/>
                  <w:marRight w:val="0"/>
                  <w:marTop w:val="0"/>
                  <w:marBottom w:val="0"/>
                  <w:divBdr>
                    <w:top w:val="none" w:sz="0" w:space="0" w:color="auto"/>
                    <w:left w:val="none" w:sz="0" w:space="0" w:color="auto"/>
                    <w:bottom w:val="none" w:sz="0" w:space="0" w:color="auto"/>
                    <w:right w:val="none" w:sz="0" w:space="0" w:color="auto"/>
                  </w:divBdr>
                </w:div>
                <w:div w:id="628584698">
                  <w:marLeft w:val="0"/>
                  <w:marRight w:val="0"/>
                  <w:marTop w:val="0"/>
                  <w:marBottom w:val="0"/>
                  <w:divBdr>
                    <w:top w:val="none" w:sz="0" w:space="0" w:color="auto"/>
                    <w:left w:val="none" w:sz="0" w:space="0" w:color="auto"/>
                    <w:bottom w:val="none" w:sz="0" w:space="0" w:color="auto"/>
                    <w:right w:val="none" w:sz="0" w:space="0" w:color="auto"/>
                  </w:divBdr>
                </w:div>
                <w:div w:id="1457797210">
                  <w:marLeft w:val="0"/>
                  <w:marRight w:val="0"/>
                  <w:marTop w:val="0"/>
                  <w:marBottom w:val="0"/>
                  <w:divBdr>
                    <w:top w:val="none" w:sz="0" w:space="0" w:color="auto"/>
                    <w:left w:val="none" w:sz="0" w:space="0" w:color="auto"/>
                    <w:bottom w:val="none" w:sz="0" w:space="0" w:color="auto"/>
                    <w:right w:val="none" w:sz="0" w:space="0" w:color="auto"/>
                  </w:divBdr>
                </w:div>
                <w:div w:id="1904489133">
                  <w:marLeft w:val="0"/>
                  <w:marRight w:val="0"/>
                  <w:marTop w:val="0"/>
                  <w:marBottom w:val="0"/>
                  <w:divBdr>
                    <w:top w:val="none" w:sz="0" w:space="0" w:color="auto"/>
                    <w:left w:val="none" w:sz="0" w:space="0" w:color="auto"/>
                    <w:bottom w:val="none" w:sz="0" w:space="0" w:color="auto"/>
                    <w:right w:val="none" w:sz="0" w:space="0" w:color="auto"/>
                  </w:divBdr>
                </w:div>
                <w:div w:id="748577695">
                  <w:marLeft w:val="0"/>
                  <w:marRight w:val="0"/>
                  <w:marTop w:val="0"/>
                  <w:marBottom w:val="0"/>
                  <w:divBdr>
                    <w:top w:val="none" w:sz="0" w:space="0" w:color="auto"/>
                    <w:left w:val="none" w:sz="0" w:space="0" w:color="auto"/>
                    <w:bottom w:val="none" w:sz="0" w:space="0" w:color="auto"/>
                    <w:right w:val="none" w:sz="0" w:space="0" w:color="auto"/>
                  </w:divBdr>
                </w:div>
                <w:div w:id="2033726601">
                  <w:marLeft w:val="0"/>
                  <w:marRight w:val="0"/>
                  <w:marTop w:val="0"/>
                  <w:marBottom w:val="0"/>
                  <w:divBdr>
                    <w:top w:val="none" w:sz="0" w:space="0" w:color="auto"/>
                    <w:left w:val="none" w:sz="0" w:space="0" w:color="auto"/>
                    <w:bottom w:val="none" w:sz="0" w:space="0" w:color="auto"/>
                    <w:right w:val="none" w:sz="0" w:space="0" w:color="auto"/>
                  </w:divBdr>
                </w:div>
                <w:div w:id="1928734473">
                  <w:marLeft w:val="0"/>
                  <w:marRight w:val="0"/>
                  <w:marTop w:val="0"/>
                  <w:marBottom w:val="0"/>
                  <w:divBdr>
                    <w:top w:val="none" w:sz="0" w:space="0" w:color="auto"/>
                    <w:left w:val="none" w:sz="0" w:space="0" w:color="auto"/>
                    <w:bottom w:val="none" w:sz="0" w:space="0" w:color="auto"/>
                    <w:right w:val="none" w:sz="0" w:space="0" w:color="auto"/>
                  </w:divBdr>
                </w:div>
                <w:div w:id="194656561">
                  <w:marLeft w:val="0"/>
                  <w:marRight w:val="0"/>
                  <w:marTop w:val="0"/>
                  <w:marBottom w:val="0"/>
                  <w:divBdr>
                    <w:top w:val="none" w:sz="0" w:space="0" w:color="auto"/>
                    <w:left w:val="none" w:sz="0" w:space="0" w:color="auto"/>
                    <w:bottom w:val="none" w:sz="0" w:space="0" w:color="auto"/>
                    <w:right w:val="none" w:sz="0" w:space="0" w:color="auto"/>
                  </w:divBdr>
                </w:div>
                <w:div w:id="947547327">
                  <w:marLeft w:val="0"/>
                  <w:marRight w:val="0"/>
                  <w:marTop w:val="0"/>
                  <w:marBottom w:val="0"/>
                  <w:divBdr>
                    <w:top w:val="none" w:sz="0" w:space="0" w:color="auto"/>
                    <w:left w:val="none" w:sz="0" w:space="0" w:color="auto"/>
                    <w:bottom w:val="none" w:sz="0" w:space="0" w:color="auto"/>
                    <w:right w:val="none" w:sz="0" w:space="0" w:color="auto"/>
                  </w:divBdr>
                </w:div>
                <w:div w:id="357852776">
                  <w:marLeft w:val="0"/>
                  <w:marRight w:val="0"/>
                  <w:marTop w:val="0"/>
                  <w:marBottom w:val="0"/>
                  <w:divBdr>
                    <w:top w:val="none" w:sz="0" w:space="0" w:color="auto"/>
                    <w:left w:val="none" w:sz="0" w:space="0" w:color="auto"/>
                    <w:bottom w:val="none" w:sz="0" w:space="0" w:color="auto"/>
                    <w:right w:val="none" w:sz="0" w:space="0" w:color="auto"/>
                  </w:divBdr>
                </w:div>
                <w:div w:id="1407798451">
                  <w:marLeft w:val="0"/>
                  <w:marRight w:val="0"/>
                  <w:marTop w:val="0"/>
                  <w:marBottom w:val="0"/>
                  <w:divBdr>
                    <w:top w:val="none" w:sz="0" w:space="0" w:color="auto"/>
                    <w:left w:val="none" w:sz="0" w:space="0" w:color="auto"/>
                    <w:bottom w:val="none" w:sz="0" w:space="0" w:color="auto"/>
                    <w:right w:val="none" w:sz="0" w:space="0" w:color="auto"/>
                  </w:divBdr>
                </w:div>
                <w:div w:id="57939792">
                  <w:marLeft w:val="0"/>
                  <w:marRight w:val="0"/>
                  <w:marTop w:val="0"/>
                  <w:marBottom w:val="0"/>
                  <w:divBdr>
                    <w:top w:val="none" w:sz="0" w:space="0" w:color="auto"/>
                    <w:left w:val="none" w:sz="0" w:space="0" w:color="auto"/>
                    <w:bottom w:val="none" w:sz="0" w:space="0" w:color="auto"/>
                    <w:right w:val="none" w:sz="0" w:space="0" w:color="auto"/>
                  </w:divBdr>
                </w:div>
                <w:div w:id="1696688892">
                  <w:marLeft w:val="0"/>
                  <w:marRight w:val="0"/>
                  <w:marTop w:val="0"/>
                  <w:marBottom w:val="0"/>
                  <w:divBdr>
                    <w:top w:val="none" w:sz="0" w:space="0" w:color="auto"/>
                    <w:left w:val="none" w:sz="0" w:space="0" w:color="auto"/>
                    <w:bottom w:val="none" w:sz="0" w:space="0" w:color="auto"/>
                    <w:right w:val="none" w:sz="0" w:space="0" w:color="auto"/>
                  </w:divBdr>
                </w:div>
                <w:div w:id="1800106978">
                  <w:marLeft w:val="0"/>
                  <w:marRight w:val="0"/>
                  <w:marTop w:val="0"/>
                  <w:marBottom w:val="0"/>
                  <w:divBdr>
                    <w:top w:val="none" w:sz="0" w:space="0" w:color="auto"/>
                    <w:left w:val="none" w:sz="0" w:space="0" w:color="auto"/>
                    <w:bottom w:val="none" w:sz="0" w:space="0" w:color="auto"/>
                    <w:right w:val="none" w:sz="0" w:space="0" w:color="auto"/>
                  </w:divBdr>
                </w:div>
                <w:div w:id="1389571418">
                  <w:marLeft w:val="0"/>
                  <w:marRight w:val="0"/>
                  <w:marTop w:val="0"/>
                  <w:marBottom w:val="0"/>
                  <w:divBdr>
                    <w:top w:val="none" w:sz="0" w:space="0" w:color="auto"/>
                    <w:left w:val="none" w:sz="0" w:space="0" w:color="auto"/>
                    <w:bottom w:val="none" w:sz="0" w:space="0" w:color="auto"/>
                    <w:right w:val="none" w:sz="0" w:space="0" w:color="auto"/>
                  </w:divBdr>
                </w:div>
                <w:div w:id="1558011078">
                  <w:marLeft w:val="0"/>
                  <w:marRight w:val="0"/>
                  <w:marTop w:val="0"/>
                  <w:marBottom w:val="0"/>
                  <w:divBdr>
                    <w:top w:val="none" w:sz="0" w:space="0" w:color="auto"/>
                    <w:left w:val="none" w:sz="0" w:space="0" w:color="auto"/>
                    <w:bottom w:val="none" w:sz="0" w:space="0" w:color="auto"/>
                    <w:right w:val="none" w:sz="0" w:space="0" w:color="auto"/>
                  </w:divBdr>
                </w:div>
                <w:div w:id="1215576859">
                  <w:marLeft w:val="0"/>
                  <w:marRight w:val="0"/>
                  <w:marTop w:val="0"/>
                  <w:marBottom w:val="0"/>
                  <w:divBdr>
                    <w:top w:val="none" w:sz="0" w:space="0" w:color="auto"/>
                    <w:left w:val="none" w:sz="0" w:space="0" w:color="auto"/>
                    <w:bottom w:val="none" w:sz="0" w:space="0" w:color="auto"/>
                    <w:right w:val="none" w:sz="0" w:space="0" w:color="auto"/>
                  </w:divBdr>
                </w:div>
                <w:div w:id="177350938">
                  <w:marLeft w:val="0"/>
                  <w:marRight w:val="0"/>
                  <w:marTop w:val="0"/>
                  <w:marBottom w:val="0"/>
                  <w:divBdr>
                    <w:top w:val="none" w:sz="0" w:space="0" w:color="auto"/>
                    <w:left w:val="none" w:sz="0" w:space="0" w:color="auto"/>
                    <w:bottom w:val="none" w:sz="0" w:space="0" w:color="auto"/>
                    <w:right w:val="none" w:sz="0" w:space="0" w:color="auto"/>
                  </w:divBdr>
                </w:div>
                <w:div w:id="1618441974">
                  <w:marLeft w:val="0"/>
                  <w:marRight w:val="0"/>
                  <w:marTop w:val="0"/>
                  <w:marBottom w:val="0"/>
                  <w:divBdr>
                    <w:top w:val="none" w:sz="0" w:space="0" w:color="auto"/>
                    <w:left w:val="none" w:sz="0" w:space="0" w:color="auto"/>
                    <w:bottom w:val="none" w:sz="0" w:space="0" w:color="auto"/>
                    <w:right w:val="none" w:sz="0" w:space="0" w:color="auto"/>
                  </w:divBdr>
                </w:div>
                <w:div w:id="1661890004">
                  <w:marLeft w:val="0"/>
                  <w:marRight w:val="0"/>
                  <w:marTop w:val="0"/>
                  <w:marBottom w:val="0"/>
                  <w:divBdr>
                    <w:top w:val="none" w:sz="0" w:space="0" w:color="auto"/>
                    <w:left w:val="none" w:sz="0" w:space="0" w:color="auto"/>
                    <w:bottom w:val="none" w:sz="0" w:space="0" w:color="auto"/>
                    <w:right w:val="none" w:sz="0" w:space="0" w:color="auto"/>
                  </w:divBdr>
                </w:div>
                <w:div w:id="2123184593">
                  <w:marLeft w:val="0"/>
                  <w:marRight w:val="0"/>
                  <w:marTop w:val="0"/>
                  <w:marBottom w:val="0"/>
                  <w:divBdr>
                    <w:top w:val="none" w:sz="0" w:space="0" w:color="auto"/>
                    <w:left w:val="none" w:sz="0" w:space="0" w:color="auto"/>
                    <w:bottom w:val="none" w:sz="0" w:space="0" w:color="auto"/>
                    <w:right w:val="none" w:sz="0" w:space="0" w:color="auto"/>
                  </w:divBdr>
                </w:div>
                <w:div w:id="854533657">
                  <w:marLeft w:val="0"/>
                  <w:marRight w:val="0"/>
                  <w:marTop w:val="0"/>
                  <w:marBottom w:val="0"/>
                  <w:divBdr>
                    <w:top w:val="none" w:sz="0" w:space="0" w:color="auto"/>
                    <w:left w:val="none" w:sz="0" w:space="0" w:color="auto"/>
                    <w:bottom w:val="none" w:sz="0" w:space="0" w:color="auto"/>
                    <w:right w:val="none" w:sz="0" w:space="0" w:color="auto"/>
                  </w:divBdr>
                </w:div>
                <w:div w:id="246884843">
                  <w:marLeft w:val="0"/>
                  <w:marRight w:val="0"/>
                  <w:marTop w:val="0"/>
                  <w:marBottom w:val="0"/>
                  <w:divBdr>
                    <w:top w:val="none" w:sz="0" w:space="0" w:color="auto"/>
                    <w:left w:val="none" w:sz="0" w:space="0" w:color="auto"/>
                    <w:bottom w:val="none" w:sz="0" w:space="0" w:color="auto"/>
                    <w:right w:val="none" w:sz="0" w:space="0" w:color="auto"/>
                  </w:divBdr>
                </w:div>
                <w:div w:id="837814673">
                  <w:marLeft w:val="0"/>
                  <w:marRight w:val="0"/>
                  <w:marTop w:val="0"/>
                  <w:marBottom w:val="0"/>
                  <w:divBdr>
                    <w:top w:val="none" w:sz="0" w:space="0" w:color="auto"/>
                    <w:left w:val="none" w:sz="0" w:space="0" w:color="auto"/>
                    <w:bottom w:val="none" w:sz="0" w:space="0" w:color="auto"/>
                    <w:right w:val="none" w:sz="0" w:space="0" w:color="auto"/>
                  </w:divBdr>
                </w:div>
                <w:div w:id="130444553">
                  <w:marLeft w:val="0"/>
                  <w:marRight w:val="0"/>
                  <w:marTop w:val="0"/>
                  <w:marBottom w:val="0"/>
                  <w:divBdr>
                    <w:top w:val="none" w:sz="0" w:space="0" w:color="auto"/>
                    <w:left w:val="none" w:sz="0" w:space="0" w:color="auto"/>
                    <w:bottom w:val="none" w:sz="0" w:space="0" w:color="auto"/>
                    <w:right w:val="none" w:sz="0" w:space="0" w:color="auto"/>
                  </w:divBdr>
                </w:div>
                <w:div w:id="336007104">
                  <w:marLeft w:val="0"/>
                  <w:marRight w:val="0"/>
                  <w:marTop w:val="0"/>
                  <w:marBottom w:val="0"/>
                  <w:divBdr>
                    <w:top w:val="none" w:sz="0" w:space="0" w:color="auto"/>
                    <w:left w:val="none" w:sz="0" w:space="0" w:color="auto"/>
                    <w:bottom w:val="none" w:sz="0" w:space="0" w:color="auto"/>
                    <w:right w:val="none" w:sz="0" w:space="0" w:color="auto"/>
                  </w:divBdr>
                </w:div>
                <w:div w:id="1053582060">
                  <w:marLeft w:val="0"/>
                  <w:marRight w:val="0"/>
                  <w:marTop w:val="0"/>
                  <w:marBottom w:val="0"/>
                  <w:divBdr>
                    <w:top w:val="none" w:sz="0" w:space="0" w:color="auto"/>
                    <w:left w:val="none" w:sz="0" w:space="0" w:color="auto"/>
                    <w:bottom w:val="none" w:sz="0" w:space="0" w:color="auto"/>
                    <w:right w:val="none" w:sz="0" w:space="0" w:color="auto"/>
                  </w:divBdr>
                </w:div>
                <w:div w:id="486243719">
                  <w:marLeft w:val="0"/>
                  <w:marRight w:val="0"/>
                  <w:marTop w:val="0"/>
                  <w:marBottom w:val="0"/>
                  <w:divBdr>
                    <w:top w:val="none" w:sz="0" w:space="0" w:color="auto"/>
                    <w:left w:val="none" w:sz="0" w:space="0" w:color="auto"/>
                    <w:bottom w:val="none" w:sz="0" w:space="0" w:color="auto"/>
                    <w:right w:val="none" w:sz="0" w:space="0" w:color="auto"/>
                  </w:divBdr>
                </w:div>
                <w:div w:id="1381631308">
                  <w:marLeft w:val="0"/>
                  <w:marRight w:val="0"/>
                  <w:marTop w:val="0"/>
                  <w:marBottom w:val="0"/>
                  <w:divBdr>
                    <w:top w:val="none" w:sz="0" w:space="0" w:color="auto"/>
                    <w:left w:val="none" w:sz="0" w:space="0" w:color="auto"/>
                    <w:bottom w:val="none" w:sz="0" w:space="0" w:color="auto"/>
                    <w:right w:val="none" w:sz="0" w:space="0" w:color="auto"/>
                  </w:divBdr>
                </w:div>
                <w:div w:id="1003164043">
                  <w:marLeft w:val="0"/>
                  <w:marRight w:val="0"/>
                  <w:marTop w:val="0"/>
                  <w:marBottom w:val="0"/>
                  <w:divBdr>
                    <w:top w:val="none" w:sz="0" w:space="0" w:color="auto"/>
                    <w:left w:val="none" w:sz="0" w:space="0" w:color="auto"/>
                    <w:bottom w:val="none" w:sz="0" w:space="0" w:color="auto"/>
                    <w:right w:val="none" w:sz="0" w:space="0" w:color="auto"/>
                  </w:divBdr>
                </w:div>
                <w:div w:id="415707234">
                  <w:marLeft w:val="0"/>
                  <w:marRight w:val="0"/>
                  <w:marTop w:val="0"/>
                  <w:marBottom w:val="0"/>
                  <w:divBdr>
                    <w:top w:val="none" w:sz="0" w:space="0" w:color="auto"/>
                    <w:left w:val="none" w:sz="0" w:space="0" w:color="auto"/>
                    <w:bottom w:val="none" w:sz="0" w:space="0" w:color="auto"/>
                    <w:right w:val="none" w:sz="0" w:space="0" w:color="auto"/>
                  </w:divBdr>
                </w:div>
                <w:div w:id="711612843">
                  <w:marLeft w:val="0"/>
                  <w:marRight w:val="0"/>
                  <w:marTop w:val="0"/>
                  <w:marBottom w:val="0"/>
                  <w:divBdr>
                    <w:top w:val="none" w:sz="0" w:space="0" w:color="auto"/>
                    <w:left w:val="none" w:sz="0" w:space="0" w:color="auto"/>
                    <w:bottom w:val="none" w:sz="0" w:space="0" w:color="auto"/>
                    <w:right w:val="none" w:sz="0" w:space="0" w:color="auto"/>
                  </w:divBdr>
                </w:div>
                <w:div w:id="287859701">
                  <w:marLeft w:val="0"/>
                  <w:marRight w:val="0"/>
                  <w:marTop w:val="0"/>
                  <w:marBottom w:val="0"/>
                  <w:divBdr>
                    <w:top w:val="none" w:sz="0" w:space="0" w:color="auto"/>
                    <w:left w:val="none" w:sz="0" w:space="0" w:color="auto"/>
                    <w:bottom w:val="none" w:sz="0" w:space="0" w:color="auto"/>
                    <w:right w:val="none" w:sz="0" w:space="0" w:color="auto"/>
                  </w:divBdr>
                </w:div>
                <w:div w:id="1685980744">
                  <w:marLeft w:val="0"/>
                  <w:marRight w:val="0"/>
                  <w:marTop w:val="0"/>
                  <w:marBottom w:val="0"/>
                  <w:divBdr>
                    <w:top w:val="none" w:sz="0" w:space="0" w:color="auto"/>
                    <w:left w:val="none" w:sz="0" w:space="0" w:color="auto"/>
                    <w:bottom w:val="none" w:sz="0" w:space="0" w:color="auto"/>
                    <w:right w:val="none" w:sz="0" w:space="0" w:color="auto"/>
                  </w:divBdr>
                </w:div>
                <w:div w:id="284700844">
                  <w:marLeft w:val="0"/>
                  <w:marRight w:val="0"/>
                  <w:marTop w:val="0"/>
                  <w:marBottom w:val="0"/>
                  <w:divBdr>
                    <w:top w:val="none" w:sz="0" w:space="0" w:color="auto"/>
                    <w:left w:val="none" w:sz="0" w:space="0" w:color="auto"/>
                    <w:bottom w:val="none" w:sz="0" w:space="0" w:color="auto"/>
                    <w:right w:val="none" w:sz="0" w:space="0" w:color="auto"/>
                  </w:divBdr>
                </w:div>
                <w:div w:id="1525362351">
                  <w:marLeft w:val="0"/>
                  <w:marRight w:val="0"/>
                  <w:marTop w:val="0"/>
                  <w:marBottom w:val="0"/>
                  <w:divBdr>
                    <w:top w:val="none" w:sz="0" w:space="0" w:color="auto"/>
                    <w:left w:val="none" w:sz="0" w:space="0" w:color="auto"/>
                    <w:bottom w:val="none" w:sz="0" w:space="0" w:color="auto"/>
                    <w:right w:val="none" w:sz="0" w:space="0" w:color="auto"/>
                  </w:divBdr>
                </w:div>
                <w:div w:id="2001156779">
                  <w:marLeft w:val="0"/>
                  <w:marRight w:val="0"/>
                  <w:marTop w:val="0"/>
                  <w:marBottom w:val="0"/>
                  <w:divBdr>
                    <w:top w:val="none" w:sz="0" w:space="0" w:color="auto"/>
                    <w:left w:val="none" w:sz="0" w:space="0" w:color="auto"/>
                    <w:bottom w:val="none" w:sz="0" w:space="0" w:color="auto"/>
                    <w:right w:val="none" w:sz="0" w:space="0" w:color="auto"/>
                  </w:divBdr>
                </w:div>
                <w:div w:id="1247155205">
                  <w:marLeft w:val="0"/>
                  <w:marRight w:val="0"/>
                  <w:marTop w:val="0"/>
                  <w:marBottom w:val="0"/>
                  <w:divBdr>
                    <w:top w:val="none" w:sz="0" w:space="0" w:color="auto"/>
                    <w:left w:val="none" w:sz="0" w:space="0" w:color="auto"/>
                    <w:bottom w:val="none" w:sz="0" w:space="0" w:color="auto"/>
                    <w:right w:val="none" w:sz="0" w:space="0" w:color="auto"/>
                  </w:divBdr>
                </w:div>
                <w:div w:id="104889278">
                  <w:marLeft w:val="0"/>
                  <w:marRight w:val="0"/>
                  <w:marTop w:val="0"/>
                  <w:marBottom w:val="0"/>
                  <w:divBdr>
                    <w:top w:val="none" w:sz="0" w:space="0" w:color="auto"/>
                    <w:left w:val="none" w:sz="0" w:space="0" w:color="auto"/>
                    <w:bottom w:val="none" w:sz="0" w:space="0" w:color="auto"/>
                    <w:right w:val="none" w:sz="0" w:space="0" w:color="auto"/>
                  </w:divBdr>
                </w:div>
                <w:div w:id="1350987847">
                  <w:marLeft w:val="0"/>
                  <w:marRight w:val="0"/>
                  <w:marTop w:val="0"/>
                  <w:marBottom w:val="0"/>
                  <w:divBdr>
                    <w:top w:val="none" w:sz="0" w:space="0" w:color="auto"/>
                    <w:left w:val="none" w:sz="0" w:space="0" w:color="auto"/>
                    <w:bottom w:val="none" w:sz="0" w:space="0" w:color="auto"/>
                    <w:right w:val="none" w:sz="0" w:space="0" w:color="auto"/>
                  </w:divBdr>
                </w:div>
                <w:div w:id="2070107367">
                  <w:marLeft w:val="0"/>
                  <w:marRight w:val="0"/>
                  <w:marTop w:val="0"/>
                  <w:marBottom w:val="0"/>
                  <w:divBdr>
                    <w:top w:val="none" w:sz="0" w:space="0" w:color="auto"/>
                    <w:left w:val="none" w:sz="0" w:space="0" w:color="auto"/>
                    <w:bottom w:val="none" w:sz="0" w:space="0" w:color="auto"/>
                    <w:right w:val="none" w:sz="0" w:space="0" w:color="auto"/>
                  </w:divBdr>
                </w:div>
                <w:div w:id="822156747">
                  <w:marLeft w:val="0"/>
                  <w:marRight w:val="0"/>
                  <w:marTop w:val="0"/>
                  <w:marBottom w:val="0"/>
                  <w:divBdr>
                    <w:top w:val="none" w:sz="0" w:space="0" w:color="auto"/>
                    <w:left w:val="none" w:sz="0" w:space="0" w:color="auto"/>
                    <w:bottom w:val="none" w:sz="0" w:space="0" w:color="auto"/>
                    <w:right w:val="none" w:sz="0" w:space="0" w:color="auto"/>
                  </w:divBdr>
                </w:div>
                <w:div w:id="36321182">
                  <w:marLeft w:val="0"/>
                  <w:marRight w:val="0"/>
                  <w:marTop w:val="0"/>
                  <w:marBottom w:val="0"/>
                  <w:divBdr>
                    <w:top w:val="none" w:sz="0" w:space="0" w:color="auto"/>
                    <w:left w:val="none" w:sz="0" w:space="0" w:color="auto"/>
                    <w:bottom w:val="none" w:sz="0" w:space="0" w:color="auto"/>
                    <w:right w:val="none" w:sz="0" w:space="0" w:color="auto"/>
                  </w:divBdr>
                </w:div>
                <w:div w:id="1155950965">
                  <w:marLeft w:val="0"/>
                  <w:marRight w:val="0"/>
                  <w:marTop w:val="0"/>
                  <w:marBottom w:val="0"/>
                  <w:divBdr>
                    <w:top w:val="none" w:sz="0" w:space="0" w:color="auto"/>
                    <w:left w:val="none" w:sz="0" w:space="0" w:color="auto"/>
                    <w:bottom w:val="none" w:sz="0" w:space="0" w:color="auto"/>
                    <w:right w:val="none" w:sz="0" w:space="0" w:color="auto"/>
                  </w:divBdr>
                </w:div>
                <w:div w:id="1404109594">
                  <w:marLeft w:val="0"/>
                  <w:marRight w:val="0"/>
                  <w:marTop w:val="0"/>
                  <w:marBottom w:val="0"/>
                  <w:divBdr>
                    <w:top w:val="none" w:sz="0" w:space="0" w:color="auto"/>
                    <w:left w:val="none" w:sz="0" w:space="0" w:color="auto"/>
                    <w:bottom w:val="none" w:sz="0" w:space="0" w:color="auto"/>
                    <w:right w:val="none" w:sz="0" w:space="0" w:color="auto"/>
                  </w:divBdr>
                </w:div>
                <w:div w:id="93021446">
                  <w:marLeft w:val="0"/>
                  <w:marRight w:val="0"/>
                  <w:marTop w:val="0"/>
                  <w:marBottom w:val="0"/>
                  <w:divBdr>
                    <w:top w:val="none" w:sz="0" w:space="0" w:color="auto"/>
                    <w:left w:val="none" w:sz="0" w:space="0" w:color="auto"/>
                    <w:bottom w:val="none" w:sz="0" w:space="0" w:color="auto"/>
                    <w:right w:val="none" w:sz="0" w:space="0" w:color="auto"/>
                  </w:divBdr>
                </w:div>
                <w:div w:id="1338967107">
                  <w:marLeft w:val="0"/>
                  <w:marRight w:val="0"/>
                  <w:marTop w:val="0"/>
                  <w:marBottom w:val="0"/>
                  <w:divBdr>
                    <w:top w:val="none" w:sz="0" w:space="0" w:color="auto"/>
                    <w:left w:val="none" w:sz="0" w:space="0" w:color="auto"/>
                    <w:bottom w:val="none" w:sz="0" w:space="0" w:color="auto"/>
                    <w:right w:val="none" w:sz="0" w:space="0" w:color="auto"/>
                  </w:divBdr>
                </w:div>
                <w:div w:id="2130542393">
                  <w:marLeft w:val="0"/>
                  <w:marRight w:val="0"/>
                  <w:marTop w:val="0"/>
                  <w:marBottom w:val="0"/>
                  <w:divBdr>
                    <w:top w:val="none" w:sz="0" w:space="0" w:color="auto"/>
                    <w:left w:val="none" w:sz="0" w:space="0" w:color="auto"/>
                    <w:bottom w:val="none" w:sz="0" w:space="0" w:color="auto"/>
                    <w:right w:val="none" w:sz="0" w:space="0" w:color="auto"/>
                  </w:divBdr>
                </w:div>
                <w:div w:id="1229609064">
                  <w:marLeft w:val="0"/>
                  <w:marRight w:val="0"/>
                  <w:marTop w:val="0"/>
                  <w:marBottom w:val="0"/>
                  <w:divBdr>
                    <w:top w:val="none" w:sz="0" w:space="0" w:color="auto"/>
                    <w:left w:val="none" w:sz="0" w:space="0" w:color="auto"/>
                    <w:bottom w:val="none" w:sz="0" w:space="0" w:color="auto"/>
                    <w:right w:val="none" w:sz="0" w:space="0" w:color="auto"/>
                  </w:divBdr>
                </w:div>
                <w:div w:id="602538237">
                  <w:marLeft w:val="0"/>
                  <w:marRight w:val="0"/>
                  <w:marTop w:val="0"/>
                  <w:marBottom w:val="0"/>
                  <w:divBdr>
                    <w:top w:val="none" w:sz="0" w:space="0" w:color="auto"/>
                    <w:left w:val="none" w:sz="0" w:space="0" w:color="auto"/>
                    <w:bottom w:val="none" w:sz="0" w:space="0" w:color="auto"/>
                    <w:right w:val="none" w:sz="0" w:space="0" w:color="auto"/>
                  </w:divBdr>
                </w:div>
                <w:div w:id="31350839">
                  <w:marLeft w:val="0"/>
                  <w:marRight w:val="0"/>
                  <w:marTop w:val="0"/>
                  <w:marBottom w:val="0"/>
                  <w:divBdr>
                    <w:top w:val="none" w:sz="0" w:space="0" w:color="auto"/>
                    <w:left w:val="none" w:sz="0" w:space="0" w:color="auto"/>
                    <w:bottom w:val="none" w:sz="0" w:space="0" w:color="auto"/>
                    <w:right w:val="none" w:sz="0" w:space="0" w:color="auto"/>
                  </w:divBdr>
                </w:div>
                <w:div w:id="1200238891">
                  <w:marLeft w:val="0"/>
                  <w:marRight w:val="0"/>
                  <w:marTop w:val="0"/>
                  <w:marBottom w:val="0"/>
                  <w:divBdr>
                    <w:top w:val="none" w:sz="0" w:space="0" w:color="auto"/>
                    <w:left w:val="none" w:sz="0" w:space="0" w:color="auto"/>
                    <w:bottom w:val="none" w:sz="0" w:space="0" w:color="auto"/>
                    <w:right w:val="none" w:sz="0" w:space="0" w:color="auto"/>
                  </w:divBdr>
                </w:div>
                <w:div w:id="1703898252">
                  <w:marLeft w:val="0"/>
                  <w:marRight w:val="0"/>
                  <w:marTop w:val="0"/>
                  <w:marBottom w:val="0"/>
                  <w:divBdr>
                    <w:top w:val="none" w:sz="0" w:space="0" w:color="auto"/>
                    <w:left w:val="none" w:sz="0" w:space="0" w:color="auto"/>
                    <w:bottom w:val="none" w:sz="0" w:space="0" w:color="auto"/>
                    <w:right w:val="none" w:sz="0" w:space="0" w:color="auto"/>
                  </w:divBdr>
                </w:div>
                <w:div w:id="1621915887">
                  <w:marLeft w:val="0"/>
                  <w:marRight w:val="0"/>
                  <w:marTop w:val="0"/>
                  <w:marBottom w:val="0"/>
                  <w:divBdr>
                    <w:top w:val="none" w:sz="0" w:space="0" w:color="auto"/>
                    <w:left w:val="none" w:sz="0" w:space="0" w:color="auto"/>
                    <w:bottom w:val="none" w:sz="0" w:space="0" w:color="auto"/>
                    <w:right w:val="none" w:sz="0" w:space="0" w:color="auto"/>
                  </w:divBdr>
                </w:div>
                <w:div w:id="441076680">
                  <w:marLeft w:val="0"/>
                  <w:marRight w:val="0"/>
                  <w:marTop w:val="0"/>
                  <w:marBottom w:val="0"/>
                  <w:divBdr>
                    <w:top w:val="none" w:sz="0" w:space="0" w:color="auto"/>
                    <w:left w:val="none" w:sz="0" w:space="0" w:color="auto"/>
                    <w:bottom w:val="none" w:sz="0" w:space="0" w:color="auto"/>
                    <w:right w:val="none" w:sz="0" w:space="0" w:color="auto"/>
                  </w:divBdr>
                </w:div>
                <w:div w:id="1506287369">
                  <w:marLeft w:val="0"/>
                  <w:marRight w:val="0"/>
                  <w:marTop w:val="0"/>
                  <w:marBottom w:val="0"/>
                  <w:divBdr>
                    <w:top w:val="none" w:sz="0" w:space="0" w:color="auto"/>
                    <w:left w:val="none" w:sz="0" w:space="0" w:color="auto"/>
                    <w:bottom w:val="none" w:sz="0" w:space="0" w:color="auto"/>
                    <w:right w:val="none" w:sz="0" w:space="0" w:color="auto"/>
                  </w:divBdr>
                </w:div>
                <w:div w:id="938415261">
                  <w:marLeft w:val="0"/>
                  <w:marRight w:val="0"/>
                  <w:marTop w:val="0"/>
                  <w:marBottom w:val="0"/>
                  <w:divBdr>
                    <w:top w:val="none" w:sz="0" w:space="0" w:color="auto"/>
                    <w:left w:val="none" w:sz="0" w:space="0" w:color="auto"/>
                    <w:bottom w:val="none" w:sz="0" w:space="0" w:color="auto"/>
                    <w:right w:val="none" w:sz="0" w:space="0" w:color="auto"/>
                  </w:divBdr>
                </w:div>
                <w:div w:id="1679698007">
                  <w:marLeft w:val="0"/>
                  <w:marRight w:val="0"/>
                  <w:marTop w:val="0"/>
                  <w:marBottom w:val="0"/>
                  <w:divBdr>
                    <w:top w:val="none" w:sz="0" w:space="0" w:color="auto"/>
                    <w:left w:val="none" w:sz="0" w:space="0" w:color="auto"/>
                    <w:bottom w:val="none" w:sz="0" w:space="0" w:color="auto"/>
                    <w:right w:val="none" w:sz="0" w:space="0" w:color="auto"/>
                  </w:divBdr>
                </w:div>
                <w:div w:id="757212634">
                  <w:marLeft w:val="0"/>
                  <w:marRight w:val="0"/>
                  <w:marTop w:val="0"/>
                  <w:marBottom w:val="0"/>
                  <w:divBdr>
                    <w:top w:val="none" w:sz="0" w:space="0" w:color="auto"/>
                    <w:left w:val="none" w:sz="0" w:space="0" w:color="auto"/>
                    <w:bottom w:val="none" w:sz="0" w:space="0" w:color="auto"/>
                    <w:right w:val="none" w:sz="0" w:space="0" w:color="auto"/>
                  </w:divBdr>
                </w:div>
                <w:div w:id="779765095">
                  <w:marLeft w:val="0"/>
                  <w:marRight w:val="0"/>
                  <w:marTop w:val="0"/>
                  <w:marBottom w:val="0"/>
                  <w:divBdr>
                    <w:top w:val="none" w:sz="0" w:space="0" w:color="auto"/>
                    <w:left w:val="none" w:sz="0" w:space="0" w:color="auto"/>
                    <w:bottom w:val="none" w:sz="0" w:space="0" w:color="auto"/>
                    <w:right w:val="none" w:sz="0" w:space="0" w:color="auto"/>
                  </w:divBdr>
                </w:div>
                <w:div w:id="535700739">
                  <w:marLeft w:val="0"/>
                  <w:marRight w:val="0"/>
                  <w:marTop w:val="0"/>
                  <w:marBottom w:val="0"/>
                  <w:divBdr>
                    <w:top w:val="none" w:sz="0" w:space="0" w:color="auto"/>
                    <w:left w:val="none" w:sz="0" w:space="0" w:color="auto"/>
                    <w:bottom w:val="none" w:sz="0" w:space="0" w:color="auto"/>
                    <w:right w:val="none" w:sz="0" w:space="0" w:color="auto"/>
                  </w:divBdr>
                </w:div>
                <w:div w:id="1887830678">
                  <w:marLeft w:val="0"/>
                  <w:marRight w:val="0"/>
                  <w:marTop w:val="0"/>
                  <w:marBottom w:val="0"/>
                  <w:divBdr>
                    <w:top w:val="none" w:sz="0" w:space="0" w:color="auto"/>
                    <w:left w:val="none" w:sz="0" w:space="0" w:color="auto"/>
                    <w:bottom w:val="none" w:sz="0" w:space="0" w:color="auto"/>
                    <w:right w:val="none" w:sz="0" w:space="0" w:color="auto"/>
                  </w:divBdr>
                </w:div>
                <w:div w:id="1234197923">
                  <w:marLeft w:val="0"/>
                  <w:marRight w:val="0"/>
                  <w:marTop w:val="0"/>
                  <w:marBottom w:val="0"/>
                  <w:divBdr>
                    <w:top w:val="none" w:sz="0" w:space="0" w:color="auto"/>
                    <w:left w:val="none" w:sz="0" w:space="0" w:color="auto"/>
                    <w:bottom w:val="none" w:sz="0" w:space="0" w:color="auto"/>
                    <w:right w:val="none" w:sz="0" w:space="0" w:color="auto"/>
                  </w:divBdr>
                </w:div>
                <w:div w:id="1366444957">
                  <w:marLeft w:val="0"/>
                  <w:marRight w:val="0"/>
                  <w:marTop w:val="0"/>
                  <w:marBottom w:val="0"/>
                  <w:divBdr>
                    <w:top w:val="none" w:sz="0" w:space="0" w:color="auto"/>
                    <w:left w:val="none" w:sz="0" w:space="0" w:color="auto"/>
                    <w:bottom w:val="none" w:sz="0" w:space="0" w:color="auto"/>
                    <w:right w:val="none" w:sz="0" w:space="0" w:color="auto"/>
                  </w:divBdr>
                </w:div>
                <w:div w:id="1799837495">
                  <w:marLeft w:val="0"/>
                  <w:marRight w:val="0"/>
                  <w:marTop w:val="0"/>
                  <w:marBottom w:val="0"/>
                  <w:divBdr>
                    <w:top w:val="none" w:sz="0" w:space="0" w:color="auto"/>
                    <w:left w:val="none" w:sz="0" w:space="0" w:color="auto"/>
                    <w:bottom w:val="none" w:sz="0" w:space="0" w:color="auto"/>
                    <w:right w:val="none" w:sz="0" w:space="0" w:color="auto"/>
                  </w:divBdr>
                </w:div>
                <w:div w:id="1808235999">
                  <w:marLeft w:val="0"/>
                  <w:marRight w:val="0"/>
                  <w:marTop w:val="0"/>
                  <w:marBottom w:val="0"/>
                  <w:divBdr>
                    <w:top w:val="none" w:sz="0" w:space="0" w:color="auto"/>
                    <w:left w:val="none" w:sz="0" w:space="0" w:color="auto"/>
                    <w:bottom w:val="none" w:sz="0" w:space="0" w:color="auto"/>
                    <w:right w:val="none" w:sz="0" w:space="0" w:color="auto"/>
                  </w:divBdr>
                </w:div>
                <w:div w:id="303194599">
                  <w:marLeft w:val="0"/>
                  <w:marRight w:val="0"/>
                  <w:marTop w:val="0"/>
                  <w:marBottom w:val="0"/>
                  <w:divBdr>
                    <w:top w:val="none" w:sz="0" w:space="0" w:color="auto"/>
                    <w:left w:val="none" w:sz="0" w:space="0" w:color="auto"/>
                    <w:bottom w:val="none" w:sz="0" w:space="0" w:color="auto"/>
                    <w:right w:val="none" w:sz="0" w:space="0" w:color="auto"/>
                  </w:divBdr>
                </w:div>
                <w:div w:id="1837063532">
                  <w:marLeft w:val="0"/>
                  <w:marRight w:val="0"/>
                  <w:marTop w:val="0"/>
                  <w:marBottom w:val="0"/>
                  <w:divBdr>
                    <w:top w:val="none" w:sz="0" w:space="0" w:color="auto"/>
                    <w:left w:val="none" w:sz="0" w:space="0" w:color="auto"/>
                    <w:bottom w:val="none" w:sz="0" w:space="0" w:color="auto"/>
                    <w:right w:val="none" w:sz="0" w:space="0" w:color="auto"/>
                  </w:divBdr>
                </w:div>
                <w:div w:id="276252875">
                  <w:marLeft w:val="0"/>
                  <w:marRight w:val="0"/>
                  <w:marTop w:val="0"/>
                  <w:marBottom w:val="0"/>
                  <w:divBdr>
                    <w:top w:val="none" w:sz="0" w:space="0" w:color="auto"/>
                    <w:left w:val="none" w:sz="0" w:space="0" w:color="auto"/>
                    <w:bottom w:val="none" w:sz="0" w:space="0" w:color="auto"/>
                    <w:right w:val="none" w:sz="0" w:space="0" w:color="auto"/>
                  </w:divBdr>
                </w:div>
                <w:div w:id="880705291">
                  <w:marLeft w:val="0"/>
                  <w:marRight w:val="0"/>
                  <w:marTop w:val="0"/>
                  <w:marBottom w:val="0"/>
                  <w:divBdr>
                    <w:top w:val="none" w:sz="0" w:space="0" w:color="auto"/>
                    <w:left w:val="none" w:sz="0" w:space="0" w:color="auto"/>
                    <w:bottom w:val="none" w:sz="0" w:space="0" w:color="auto"/>
                    <w:right w:val="none" w:sz="0" w:space="0" w:color="auto"/>
                  </w:divBdr>
                </w:div>
                <w:div w:id="1840727810">
                  <w:marLeft w:val="0"/>
                  <w:marRight w:val="0"/>
                  <w:marTop w:val="0"/>
                  <w:marBottom w:val="0"/>
                  <w:divBdr>
                    <w:top w:val="none" w:sz="0" w:space="0" w:color="auto"/>
                    <w:left w:val="none" w:sz="0" w:space="0" w:color="auto"/>
                    <w:bottom w:val="none" w:sz="0" w:space="0" w:color="auto"/>
                    <w:right w:val="none" w:sz="0" w:space="0" w:color="auto"/>
                  </w:divBdr>
                </w:div>
                <w:div w:id="1040859000">
                  <w:marLeft w:val="0"/>
                  <w:marRight w:val="0"/>
                  <w:marTop w:val="0"/>
                  <w:marBottom w:val="0"/>
                  <w:divBdr>
                    <w:top w:val="none" w:sz="0" w:space="0" w:color="auto"/>
                    <w:left w:val="none" w:sz="0" w:space="0" w:color="auto"/>
                    <w:bottom w:val="none" w:sz="0" w:space="0" w:color="auto"/>
                    <w:right w:val="none" w:sz="0" w:space="0" w:color="auto"/>
                  </w:divBdr>
                </w:div>
                <w:div w:id="172258384">
                  <w:marLeft w:val="0"/>
                  <w:marRight w:val="0"/>
                  <w:marTop w:val="0"/>
                  <w:marBottom w:val="0"/>
                  <w:divBdr>
                    <w:top w:val="none" w:sz="0" w:space="0" w:color="auto"/>
                    <w:left w:val="none" w:sz="0" w:space="0" w:color="auto"/>
                    <w:bottom w:val="none" w:sz="0" w:space="0" w:color="auto"/>
                    <w:right w:val="none" w:sz="0" w:space="0" w:color="auto"/>
                  </w:divBdr>
                </w:div>
                <w:div w:id="1142190622">
                  <w:marLeft w:val="0"/>
                  <w:marRight w:val="0"/>
                  <w:marTop w:val="0"/>
                  <w:marBottom w:val="0"/>
                  <w:divBdr>
                    <w:top w:val="none" w:sz="0" w:space="0" w:color="auto"/>
                    <w:left w:val="none" w:sz="0" w:space="0" w:color="auto"/>
                    <w:bottom w:val="none" w:sz="0" w:space="0" w:color="auto"/>
                    <w:right w:val="none" w:sz="0" w:space="0" w:color="auto"/>
                  </w:divBdr>
                </w:div>
                <w:div w:id="354574732">
                  <w:marLeft w:val="0"/>
                  <w:marRight w:val="0"/>
                  <w:marTop w:val="0"/>
                  <w:marBottom w:val="0"/>
                  <w:divBdr>
                    <w:top w:val="none" w:sz="0" w:space="0" w:color="auto"/>
                    <w:left w:val="none" w:sz="0" w:space="0" w:color="auto"/>
                    <w:bottom w:val="none" w:sz="0" w:space="0" w:color="auto"/>
                    <w:right w:val="none" w:sz="0" w:space="0" w:color="auto"/>
                  </w:divBdr>
                </w:div>
                <w:div w:id="1547373889">
                  <w:marLeft w:val="0"/>
                  <w:marRight w:val="0"/>
                  <w:marTop w:val="0"/>
                  <w:marBottom w:val="0"/>
                  <w:divBdr>
                    <w:top w:val="none" w:sz="0" w:space="0" w:color="auto"/>
                    <w:left w:val="none" w:sz="0" w:space="0" w:color="auto"/>
                    <w:bottom w:val="none" w:sz="0" w:space="0" w:color="auto"/>
                    <w:right w:val="none" w:sz="0" w:space="0" w:color="auto"/>
                  </w:divBdr>
                </w:div>
                <w:div w:id="237709699">
                  <w:marLeft w:val="0"/>
                  <w:marRight w:val="0"/>
                  <w:marTop w:val="0"/>
                  <w:marBottom w:val="0"/>
                  <w:divBdr>
                    <w:top w:val="none" w:sz="0" w:space="0" w:color="auto"/>
                    <w:left w:val="none" w:sz="0" w:space="0" w:color="auto"/>
                    <w:bottom w:val="none" w:sz="0" w:space="0" w:color="auto"/>
                    <w:right w:val="none" w:sz="0" w:space="0" w:color="auto"/>
                  </w:divBdr>
                </w:div>
                <w:div w:id="207842731">
                  <w:marLeft w:val="0"/>
                  <w:marRight w:val="0"/>
                  <w:marTop w:val="0"/>
                  <w:marBottom w:val="0"/>
                  <w:divBdr>
                    <w:top w:val="none" w:sz="0" w:space="0" w:color="auto"/>
                    <w:left w:val="none" w:sz="0" w:space="0" w:color="auto"/>
                    <w:bottom w:val="none" w:sz="0" w:space="0" w:color="auto"/>
                    <w:right w:val="none" w:sz="0" w:space="0" w:color="auto"/>
                  </w:divBdr>
                </w:div>
                <w:div w:id="1675498140">
                  <w:marLeft w:val="0"/>
                  <w:marRight w:val="0"/>
                  <w:marTop w:val="0"/>
                  <w:marBottom w:val="0"/>
                  <w:divBdr>
                    <w:top w:val="none" w:sz="0" w:space="0" w:color="auto"/>
                    <w:left w:val="none" w:sz="0" w:space="0" w:color="auto"/>
                    <w:bottom w:val="none" w:sz="0" w:space="0" w:color="auto"/>
                    <w:right w:val="none" w:sz="0" w:space="0" w:color="auto"/>
                  </w:divBdr>
                </w:div>
                <w:div w:id="2078240074">
                  <w:marLeft w:val="0"/>
                  <w:marRight w:val="0"/>
                  <w:marTop w:val="0"/>
                  <w:marBottom w:val="0"/>
                  <w:divBdr>
                    <w:top w:val="none" w:sz="0" w:space="0" w:color="auto"/>
                    <w:left w:val="none" w:sz="0" w:space="0" w:color="auto"/>
                    <w:bottom w:val="none" w:sz="0" w:space="0" w:color="auto"/>
                    <w:right w:val="none" w:sz="0" w:space="0" w:color="auto"/>
                  </w:divBdr>
                </w:div>
                <w:div w:id="1687247113">
                  <w:marLeft w:val="0"/>
                  <w:marRight w:val="0"/>
                  <w:marTop w:val="0"/>
                  <w:marBottom w:val="0"/>
                  <w:divBdr>
                    <w:top w:val="none" w:sz="0" w:space="0" w:color="auto"/>
                    <w:left w:val="none" w:sz="0" w:space="0" w:color="auto"/>
                    <w:bottom w:val="none" w:sz="0" w:space="0" w:color="auto"/>
                    <w:right w:val="none" w:sz="0" w:space="0" w:color="auto"/>
                  </w:divBdr>
                </w:div>
                <w:div w:id="1071392326">
                  <w:marLeft w:val="0"/>
                  <w:marRight w:val="0"/>
                  <w:marTop w:val="0"/>
                  <w:marBottom w:val="0"/>
                  <w:divBdr>
                    <w:top w:val="none" w:sz="0" w:space="0" w:color="auto"/>
                    <w:left w:val="none" w:sz="0" w:space="0" w:color="auto"/>
                    <w:bottom w:val="none" w:sz="0" w:space="0" w:color="auto"/>
                    <w:right w:val="none" w:sz="0" w:space="0" w:color="auto"/>
                  </w:divBdr>
                </w:div>
                <w:div w:id="1832208125">
                  <w:marLeft w:val="0"/>
                  <w:marRight w:val="0"/>
                  <w:marTop w:val="0"/>
                  <w:marBottom w:val="0"/>
                  <w:divBdr>
                    <w:top w:val="none" w:sz="0" w:space="0" w:color="auto"/>
                    <w:left w:val="none" w:sz="0" w:space="0" w:color="auto"/>
                    <w:bottom w:val="none" w:sz="0" w:space="0" w:color="auto"/>
                    <w:right w:val="none" w:sz="0" w:space="0" w:color="auto"/>
                  </w:divBdr>
                </w:div>
                <w:div w:id="1966307916">
                  <w:marLeft w:val="0"/>
                  <w:marRight w:val="0"/>
                  <w:marTop w:val="0"/>
                  <w:marBottom w:val="0"/>
                  <w:divBdr>
                    <w:top w:val="none" w:sz="0" w:space="0" w:color="auto"/>
                    <w:left w:val="none" w:sz="0" w:space="0" w:color="auto"/>
                    <w:bottom w:val="none" w:sz="0" w:space="0" w:color="auto"/>
                    <w:right w:val="none" w:sz="0" w:space="0" w:color="auto"/>
                  </w:divBdr>
                </w:div>
                <w:div w:id="1849174329">
                  <w:marLeft w:val="0"/>
                  <w:marRight w:val="0"/>
                  <w:marTop w:val="0"/>
                  <w:marBottom w:val="0"/>
                  <w:divBdr>
                    <w:top w:val="none" w:sz="0" w:space="0" w:color="auto"/>
                    <w:left w:val="none" w:sz="0" w:space="0" w:color="auto"/>
                    <w:bottom w:val="none" w:sz="0" w:space="0" w:color="auto"/>
                    <w:right w:val="none" w:sz="0" w:space="0" w:color="auto"/>
                  </w:divBdr>
                </w:div>
                <w:div w:id="292951507">
                  <w:marLeft w:val="0"/>
                  <w:marRight w:val="0"/>
                  <w:marTop w:val="0"/>
                  <w:marBottom w:val="0"/>
                  <w:divBdr>
                    <w:top w:val="none" w:sz="0" w:space="0" w:color="auto"/>
                    <w:left w:val="none" w:sz="0" w:space="0" w:color="auto"/>
                    <w:bottom w:val="none" w:sz="0" w:space="0" w:color="auto"/>
                    <w:right w:val="none" w:sz="0" w:space="0" w:color="auto"/>
                  </w:divBdr>
                </w:div>
                <w:div w:id="1466654213">
                  <w:marLeft w:val="0"/>
                  <w:marRight w:val="0"/>
                  <w:marTop w:val="0"/>
                  <w:marBottom w:val="0"/>
                  <w:divBdr>
                    <w:top w:val="none" w:sz="0" w:space="0" w:color="auto"/>
                    <w:left w:val="none" w:sz="0" w:space="0" w:color="auto"/>
                    <w:bottom w:val="none" w:sz="0" w:space="0" w:color="auto"/>
                    <w:right w:val="none" w:sz="0" w:space="0" w:color="auto"/>
                  </w:divBdr>
                </w:div>
                <w:div w:id="31156247">
                  <w:marLeft w:val="0"/>
                  <w:marRight w:val="0"/>
                  <w:marTop w:val="0"/>
                  <w:marBottom w:val="0"/>
                  <w:divBdr>
                    <w:top w:val="none" w:sz="0" w:space="0" w:color="auto"/>
                    <w:left w:val="none" w:sz="0" w:space="0" w:color="auto"/>
                    <w:bottom w:val="none" w:sz="0" w:space="0" w:color="auto"/>
                    <w:right w:val="none" w:sz="0" w:space="0" w:color="auto"/>
                  </w:divBdr>
                </w:div>
                <w:div w:id="1796215444">
                  <w:marLeft w:val="0"/>
                  <w:marRight w:val="0"/>
                  <w:marTop w:val="0"/>
                  <w:marBottom w:val="0"/>
                  <w:divBdr>
                    <w:top w:val="none" w:sz="0" w:space="0" w:color="auto"/>
                    <w:left w:val="none" w:sz="0" w:space="0" w:color="auto"/>
                    <w:bottom w:val="none" w:sz="0" w:space="0" w:color="auto"/>
                    <w:right w:val="none" w:sz="0" w:space="0" w:color="auto"/>
                  </w:divBdr>
                </w:div>
                <w:div w:id="908660739">
                  <w:marLeft w:val="0"/>
                  <w:marRight w:val="0"/>
                  <w:marTop w:val="0"/>
                  <w:marBottom w:val="0"/>
                  <w:divBdr>
                    <w:top w:val="none" w:sz="0" w:space="0" w:color="auto"/>
                    <w:left w:val="none" w:sz="0" w:space="0" w:color="auto"/>
                    <w:bottom w:val="none" w:sz="0" w:space="0" w:color="auto"/>
                    <w:right w:val="none" w:sz="0" w:space="0" w:color="auto"/>
                  </w:divBdr>
                </w:div>
                <w:div w:id="1426223538">
                  <w:marLeft w:val="0"/>
                  <w:marRight w:val="0"/>
                  <w:marTop w:val="0"/>
                  <w:marBottom w:val="0"/>
                  <w:divBdr>
                    <w:top w:val="none" w:sz="0" w:space="0" w:color="auto"/>
                    <w:left w:val="none" w:sz="0" w:space="0" w:color="auto"/>
                    <w:bottom w:val="none" w:sz="0" w:space="0" w:color="auto"/>
                    <w:right w:val="none" w:sz="0" w:space="0" w:color="auto"/>
                  </w:divBdr>
                </w:div>
                <w:div w:id="1677995726">
                  <w:marLeft w:val="0"/>
                  <w:marRight w:val="0"/>
                  <w:marTop w:val="0"/>
                  <w:marBottom w:val="0"/>
                  <w:divBdr>
                    <w:top w:val="none" w:sz="0" w:space="0" w:color="auto"/>
                    <w:left w:val="none" w:sz="0" w:space="0" w:color="auto"/>
                    <w:bottom w:val="none" w:sz="0" w:space="0" w:color="auto"/>
                    <w:right w:val="none" w:sz="0" w:space="0" w:color="auto"/>
                  </w:divBdr>
                </w:div>
                <w:div w:id="910457523">
                  <w:marLeft w:val="0"/>
                  <w:marRight w:val="0"/>
                  <w:marTop w:val="0"/>
                  <w:marBottom w:val="0"/>
                  <w:divBdr>
                    <w:top w:val="none" w:sz="0" w:space="0" w:color="auto"/>
                    <w:left w:val="none" w:sz="0" w:space="0" w:color="auto"/>
                    <w:bottom w:val="none" w:sz="0" w:space="0" w:color="auto"/>
                    <w:right w:val="none" w:sz="0" w:space="0" w:color="auto"/>
                  </w:divBdr>
                </w:div>
                <w:div w:id="1348630493">
                  <w:marLeft w:val="0"/>
                  <w:marRight w:val="0"/>
                  <w:marTop w:val="0"/>
                  <w:marBottom w:val="0"/>
                  <w:divBdr>
                    <w:top w:val="none" w:sz="0" w:space="0" w:color="auto"/>
                    <w:left w:val="none" w:sz="0" w:space="0" w:color="auto"/>
                    <w:bottom w:val="none" w:sz="0" w:space="0" w:color="auto"/>
                    <w:right w:val="none" w:sz="0" w:space="0" w:color="auto"/>
                  </w:divBdr>
                </w:div>
                <w:div w:id="363605376">
                  <w:marLeft w:val="0"/>
                  <w:marRight w:val="0"/>
                  <w:marTop w:val="0"/>
                  <w:marBottom w:val="0"/>
                  <w:divBdr>
                    <w:top w:val="none" w:sz="0" w:space="0" w:color="auto"/>
                    <w:left w:val="none" w:sz="0" w:space="0" w:color="auto"/>
                    <w:bottom w:val="none" w:sz="0" w:space="0" w:color="auto"/>
                    <w:right w:val="none" w:sz="0" w:space="0" w:color="auto"/>
                  </w:divBdr>
                </w:div>
                <w:div w:id="361783955">
                  <w:marLeft w:val="0"/>
                  <w:marRight w:val="0"/>
                  <w:marTop w:val="0"/>
                  <w:marBottom w:val="0"/>
                  <w:divBdr>
                    <w:top w:val="none" w:sz="0" w:space="0" w:color="auto"/>
                    <w:left w:val="none" w:sz="0" w:space="0" w:color="auto"/>
                    <w:bottom w:val="none" w:sz="0" w:space="0" w:color="auto"/>
                    <w:right w:val="none" w:sz="0" w:space="0" w:color="auto"/>
                  </w:divBdr>
                </w:div>
                <w:div w:id="919632078">
                  <w:marLeft w:val="0"/>
                  <w:marRight w:val="0"/>
                  <w:marTop w:val="0"/>
                  <w:marBottom w:val="0"/>
                  <w:divBdr>
                    <w:top w:val="none" w:sz="0" w:space="0" w:color="auto"/>
                    <w:left w:val="none" w:sz="0" w:space="0" w:color="auto"/>
                    <w:bottom w:val="none" w:sz="0" w:space="0" w:color="auto"/>
                    <w:right w:val="none" w:sz="0" w:space="0" w:color="auto"/>
                  </w:divBdr>
                </w:div>
                <w:div w:id="889927236">
                  <w:marLeft w:val="0"/>
                  <w:marRight w:val="0"/>
                  <w:marTop w:val="0"/>
                  <w:marBottom w:val="0"/>
                  <w:divBdr>
                    <w:top w:val="none" w:sz="0" w:space="0" w:color="auto"/>
                    <w:left w:val="none" w:sz="0" w:space="0" w:color="auto"/>
                    <w:bottom w:val="none" w:sz="0" w:space="0" w:color="auto"/>
                    <w:right w:val="none" w:sz="0" w:space="0" w:color="auto"/>
                  </w:divBdr>
                </w:div>
                <w:div w:id="1729956298">
                  <w:marLeft w:val="0"/>
                  <w:marRight w:val="0"/>
                  <w:marTop w:val="0"/>
                  <w:marBottom w:val="0"/>
                  <w:divBdr>
                    <w:top w:val="none" w:sz="0" w:space="0" w:color="auto"/>
                    <w:left w:val="none" w:sz="0" w:space="0" w:color="auto"/>
                    <w:bottom w:val="none" w:sz="0" w:space="0" w:color="auto"/>
                    <w:right w:val="none" w:sz="0" w:space="0" w:color="auto"/>
                  </w:divBdr>
                </w:div>
                <w:div w:id="349307294">
                  <w:marLeft w:val="0"/>
                  <w:marRight w:val="0"/>
                  <w:marTop w:val="0"/>
                  <w:marBottom w:val="0"/>
                  <w:divBdr>
                    <w:top w:val="none" w:sz="0" w:space="0" w:color="auto"/>
                    <w:left w:val="none" w:sz="0" w:space="0" w:color="auto"/>
                    <w:bottom w:val="none" w:sz="0" w:space="0" w:color="auto"/>
                    <w:right w:val="none" w:sz="0" w:space="0" w:color="auto"/>
                  </w:divBdr>
                </w:div>
                <w:div w:id="141699715">
                  <w:marLeft w:val="0"/>
                  <w:marRight w:val="0"/>
                  <w:marTop w:val="0"/>
                  <w:marBottom w:val="0"/>
                  <w:divBdr>
                    <w:top w:val="none" w:sz="0" w:space="0" w:color="auto"/>
                    <w:left w:val="none" w:sz="0" w:space="0" w:color="auto"/>
                    <w:bottom w:val="none" w:sz="0" w:space="0" w:color="auto"/>
                    <w:right w:val="none" w:sz="0" w:space="0" w:color="auto"/>
                  </w:divBdr>
                </w:div>
                <w:div w:id="2086757995">
                  <w:marLeft w:val="0"/>
                  <w:marRight w:val="0"/>
                  <w:marTop w:val="0"/>
                  <w:marBottom w:val="0"/>
                  <w:divBdr>
                    <w:top w:val="none" w:sz="0" w:space="0" w:color="auto"/>
                    <w:left w:val="none" w:sz="0" w:space="0" w:color="auto"/>
                    <w:bottom w:val="none" w:sz="0" w:space="0" w:color="auto"/>
                    <w:right w:val="none" w:sz="0" w:space="0" w:color="auto"/>
                  </w:divBdr>
                </w:div>
                <w:div w:id="976759728">
                  <w:marLeft w:val="0"/>
                  <w:marRight w:val="0"/>
                  <w:marTop w:val="0"/>
                  <w:marBottom w:val="0"/>
                  <w:divBdr>
                    <w:top w:val="none" w:sz="0" w:space="0" w:color="auto"/>
                    <w:left w:val="none" w:sz="0" w:space="0" w:color="auto"/>
                    <w:bottom w:val="none" w:sz="0" w:space="0" w:color="auto"/>
                    <w:right w:val="none" w:sz="0" w:space="0" w:color="auto"/>
                  </w:divBdr>
                </w:div>
                <w:div w:id="221018878">
                  <w:marLeft w:val="0"/>
                  <w:marRight w:val="0"/>
                  <w:marTop w:val="0"/>
                  <w:marBottom w:val="0"/>
                  <w:divBdr>
                    <w:top w:val="none" w:sz="0" w:space="0" w:color="auto"/>
                    <w:left w:val="none" w:sz="0" w:space="0" w:color="auto"/>
                    <w:bottom w:val="none" w:sz="0" w:space="0" w:color="auto"/>
                    <w:right w:val="none" w:sz="0" w:space="0" w:color="auto"/>
                  </w:divBdr>
                </w:div>
                <w:div w:id="553930761">
                  <w:marLeft w:val="0"/>
                  <w:marRight w:val="0"/>
                  <w:marTop w:val="0"/>
                  <w:marBottom w:val="0"/>
                  <w:divBdr>
                    <w:top w:val="none" w:sz="0" w:space="0" w:color="auto"/>
                    <w:left w:val="none" w:sz="0" w:space="0" w:color="auto"/>
                    <w:bottom w:val="none" w:sz="0" w:space="0" w:color="auto"/>
                    <w:right w:val="none" w:sz="0" w:space="0" w:color="auto"/>
                  </w:divBdr>
                </w:div>
                <w:div w:id="439492190">
                  <w:marLeft w:val="0"/>
                  <w:marRight w:val="0"/>
                  <w:marTop w:val="0"/>
                  <w:marBottom w:val="0"/>
                  <w:divBdr>
                    <w:top w:val="none" w:sz="0" w:space="0" w:color="auto"/>
                    <w:left w:val="none" w:sz="0" w:space="0" w:color="auto"/>
                    <w:bottom w:val="none" w:sz="0" w:space="0" w:color="auto"/>
                    <w:right w:val="none" w:sz="0" w:space="0" w:color="auto"/>
                  </w:divBdr>
                </w:div>
                <w:div w:id="422921834">
                  <w:marLeft w:val="0"/>
                  <w:marRight w:val="0"/>
                  <w:marTop w:val="0"/>
                  <w:marBottom w:val="0"/>
                  <w:divBdr>
                    <w:top w:val="none" w:sz="0" w:space="0" w:color="auto"/>
                    <w:left w:val="none" w:sz="0" w:space="0" w:color="auto"/>
                    <w:bottom w:val="none" w:sz="0" w:space="0" w:color="auto"/>
                    <w:right w:val="none" w:sz="0" w:space="0" w:color="auto"/>
                  </w:divBdr>
                </w:div>
                <w:div w:id="2066178982">
                  <w:marLeft w:val="0"/>
                  <w:marRight w:val="0"/>
                  <w:marTop w:val="0"/>
                  <w:marBottom w:val="0"/>
                  <w:divBdr>
                    <w:top w:val="none" w:sz="0" w:space="0" w:color="auto"/>
                    <w:left w:val="none" w:sz="0" w:space="0" w:color="auto"/>
                    <w:bottom w:val="none" w:sz="0" w:space="0" w:color="auto"/>
                    <w:right w:val="none" w:sz="0" w:space="0" w:color="auto"/>
                  </w:divBdr>
                </w:div>
                <w:div w:id="1835409457">
                  <w:marLeft w:val="0"/>
                  <w:marRight w:val="0"/>
                  <w:marTop w:val="0"/>
                  <w:marBottom w:val="0"/>
                  <w:divBdr>
                    <w:top w:val="none" w:sz="0" w:space="0" w:color="auto"/>
                    <w:left w:val="none" w:sz="0" w:space="0" w:color="auto"/>
                    <w:bottom w:val="none" w:sz="0" w:space="0" w:color="auto"/>
                    <w:right w:val="none" w:sz="0" w:space="0" w:color="auto"/>
                  </w:divBdr>
                </w:div>
                <w:div w:id="2027634391">
                  <w:marLeft w:val="0"/>
                  <w:marRight w:val="0"/>
                  <w:marTop w:val="0"/>
                  <w:marBottom w:val="0"/>
                  <w:divBdr>
                    <w:top w:val="none" w:sz="0" w:space="0" w:color="auto"/>
                    <w:left w:val="none" w:sz="0" w:space="0" w:color="auto"/>
                    <w:bottom w:val="none" w:sz="0" w:space="0" w:color="auto"/>
                    <w:right w:val="none" w:sz="0" w:space="0" w:color="auto"/>
                  </w:divBdr>
                </w:div>
                <w:div w:id="1490517651">
                  <w:marLeft w:val="0"/>
                  <w:marRight w:val="0"/>
                  <w:marTop w:val="0"/>
                  <w:marBottom w:val="0"/>
                  <w:divBdr>
                    <w:top w:val="none" w:sz="0" w:space="0" w:color="auto"/>
                    <w:left w:val="none" w:sz="0" w:space="0" w:color="auto"/>
                    <w:bottom w:val="none" w:sz="0" w:space="0" w:color="auto"/>
                    <w:right w:val="none" w:sz="0" w:space="0" w:color="auto"/>
                  </w:divBdr>
                </w:div>
                <w:div w:id="1820002822">
                  <w:marLeft w:val="0"/>
                  <w:marRight w:val="0"/>
                  <w:marTop w:val="0"/>
                  <w:marBottom w:val="0"/>
                  <w:divBdr>
                    <w:top w:val="none" w:sz="0" w:space="0" w:color="auto"/>
                    <w:left w:val="none" w:sz="0" w:space="0" w:color="auto"/>
                    <w:bottom w:val="none" w:sz="0" w:space="0" w:color="auto"/>
                    <w:right w:val="none" w:sz="0" w:space="0" w:color="auto"/>
                  </w:divBdr>
                </w:div>
                <w:div w:id="455679328">
                  <w:marLeft w:val="0"/>
                  <w:marRight w:val="0"/>
                  <w:marTop w:val="0"/>
                  <w:marBottom w:val="0"/>
                  <w:divBdr>
                    <w:top w:val="none" w:sz="0" w:space="0" w:color="auto"/>
                    <w:left w:val="none" w:sz="0" w:space="0" w:color="auto"/>
                    <w:bottom w:val="none" w:sz="0" w:space="0" w:color="auto"/>
                    <w:right w:val="none" w:sz="0" w:space="0" w:color="auto"/>
                  </w:divBdr>
                </w:div>
                <w:div w:id="2019043513">
                  <w:marLeft w:val="0"/>
                  <w:marRight w:val="0"/>
                  <w:marTop w:val="0"/>
                  <w:marBottom w:val="0"/>
                  <w:divBdr>
                    <w:top w:val="none" w:sz="0" w:space="0" w:color="auto"/>
                    <w:left w:val="none" w:sz="0" w:space="0" w:color="auto"/>
                    <w:bottom w:val="none" w:sz="0" w:space="0" w:color="auto"/>
                    <w:right w:val="none" w:sz="0" w:space="0" w:color="auto"/>
                  </w:divBdr>
                </w:div>
                <w:div w:id="1623338781">
                  <w:marLeft w:val="0"/>
                  <w:marRight w:val="0"/>
                  <w:marTop w:val="0"/>
                  <w:marBottom w:val="0"/>
                  <w:divBdr>
                    <w:top w:val="none" w:sz="0" w:space="0" w:color="auto"/>
                    <w:left w:val="none" w:sz="0" w:space="0" w:color="auto"/>
                    <w:bottom w:val="none" w:sz="0" w:space="0" w:color="auto"/>
                    <w:right w:val="none" w:sz="0" w:space="0" w:color="auto"/>
                  </w:divBdr>
                </w:div>
                <w:div w:id="2100369258">
                  <w:marLeft w:val="0"/>
                  <w:marRight w:val="0"/>
                  <w:marTop w:val="0"/>
                  <w:marBottom w:val="0"/>
                  <w:divBdr>
                    <w:top w:val="none" w:sz="0" w:space="0" w:color="auto"/>
                    <w:left w:val="none" w:sz="0" w:space="0" w:color="auto"/>
                    <w:bottom w:val="none" w:sz="0" w:space="0" w:color="auto"/>
                    <w:right w:val="none" w:sz="0" w:space="0" w:color="auto"/>
                  </w:divBdr>
                </w:div>
                <w:div w:id="1293831548">
                  <w:marLeft w:val="0"/>
                  <w:marRight w:val="0"/>
                  <w:marTop w:val="0"/>
                  <w:marBottom w:val="0"/>
                  <w:divBdr>
                    <w:top w:val="none" w:sz="0" w:space="0" w:color="auto"/>
                    <w:left w:val="none" w:sz="0" w:space="0" w:color="auto"/>
                    <w:bottom w:val="none" w:sz="0" w:space="0" w:color="auto"/>
                    <w:right w:val="none" w:sz="0" w:space="0" w:color="auto"/>
                  </w:divBdr>
                </w:div>
                <w:div w:id="637762621">
                  <w:marLeft w:val="0"/>
                  <w:marRight w:val="0"/>
                  <w:marTop w:val="0"/>
                  <w:marBottom w:val="0"/>
                  <w:divBdr>
                    <w:top w:val="none" w:sz="0" w:space="0" w:color="auto"/>
                    <w:left w:val="none" w:sz="0" w:space="0" w:color="auto"/>
                    <w:bottom w:val="none" w:sz="0" w:space="0" w:color="auto"/>
                    <w:right w:val="none" w:sz="0" w:space="0" w:color="auto"/>
                  </w:divBdr>
                </w:div>
                <w:div w:id="1876384106">
                  <w:marLeft w:val="0"/>
                  <w:marRight w:val="0"/>
                  <w:marTop w:val="0"/>
                  <w:marBottom w:val="0"/>
                  <w:divBdr>
                    <w:top w:val="none" w:sz="0" w:space="0" w:color="auto"/>
                    <w:left w:val="none" w:sz="0" w:space="0" w:color="auto"/>
                    <w:bottom w:val="none" w:sz="0" w:space="0" w:color="auto"/>
                    <w:right w:val="none" w:sz="0" w:space="0" w:color="auto"/>
                  </w:divBdr>
                </w:div>
                <w:div w:id="1802651737">
                  <w:marLeft w:val="0"/>
                  <w:marRight w:val="0"/>
                  <w:marTop w:val="0"/>
                  <w:marBottom w:val="0"/>
                  <w:divBdr>
                    <w:top w:val="none" w:sz="0" w:space="0" w:color="auto"/>
                    <w:left w:val="none" w:sz="0" w:space="0" w:color="auto"/>
                    <w:bottom w:val="none" w:sz="0" w:space="0" w:color="auto"/>
                    <w:right w:val="none" w:sz="0" w:space="0" w:color="auto"/>
                  </w:divBdr>
                </w:div>
                <w:div w:id="256911308">
                  <w:marLeft w:val="0"/>
                  <w:marRight w:val="0"/>
                  <w:marTop w:val="0"/>
                  <w:marBottom w:val="0"/>
                  <w:divBdr>
                    <w:top w:val="none" w:sz="0" w:space="0" w:color="auto"/>
                    <w:left w:val="none" w:sz="0" w:space="0" w:color="auto"/>
                    <w:bottom w:val="none" w:sz="0" w:space="0" w:color="auto"/>
                    <w:right w:val="none" w:sz="0" w:space="0" w:color="auto"/>
                  </w:divBdr>
                </w:div>
                <w:div w:id="1117599704">
                  <w:marLeft w:val="0"/>
                  <w:marRight w:val="0"/>
                  <w:marTop w:val="0"/>
                  <w:marBottom w:val="0"/>
                  <w:divBdr>
                    <w:top w:val="none" w:sz="0" w:space="0" w:color="auto"/>
                    <w:left w:val="none" w:sz="0" w:space="0" w:color="auto"/>
                    <w:bottom w:val="none" w:sz="0" w:space="0" w:color="auto"/>
                    <w:right w:val="none" w:sz="0" w:space="0" w:color="auto"/>
                  </w:divBdr>
                </w:div>
                <w:div w:id="2086218729">
                  <w:marLeft w:val="0"/>
                  <w:marRight w:val="0"/>
                  <w:marTop w:val="0"/>
                  <w:marBottom w:val="0"/>
                  <w:divBdr>
                    <w:top w:val="none" w:sz="0" w:space="0" w:color="auto"/>
                    <w:left w:val="none" w:sz="0" w:space="0" w:color="auto"/>
                    <w:bottom w:val="none" w:sz="0" w:space="0" w:color="auto"/>
                    <w:right w:val="none" w:sz="0" w:space="0" w:color="auto"/>
                  </w:divBdr>
                </w:div>
                <w:div w:id="374277391">
                  <w:marLeft w:val="0"/>
                  <w:marRight w:val="0"/>
                  <w:marTop w:val="0"/>
                  <w:marBottom w:val="0"/>
                  <w:divBdr>
                    <w:top w:val="none" w:sz="0" w:space="0" w:color="auto"/>
                    <w:left w:val="none" w:sz="0" w:space="0" w:color="auto"/>
                    <w:bottom w:val="none" w:sz="0" w:space="0" w:color="auto"/>
                    <w:right w:val="none" w:sz="0" w:space="0" w:color="auto"/>
                  </w:divBdr>
                </w:div>
                <w:div w:id="726563673">
                  <w:marLeft w:val="0"/>
                  <w:marRight w:val="0"/>
                  <w:marTop w:val="0"/>
                  <w:marBottom w:val="0"/>
                  <w:divBdr>
                    <w:top w:val="none" w:sz="0" w:space="0" w:color="auto"/>
                    <w:left w:val="none" w:sz="0" w:space="0" w:color="auto"/>
                    <w:bottom w:val="none" w:sz="0" w:space="0" w:color="auto"/>
                    <w:right w:val="none" w:sz="0" w:space="0" w:color="auto"/>
                  </w:divBdr>
                </w:div>
                <w:div w:id="800416258">
                  <w:marLeft w:val="0"/>
                  <w:marRight w:val="0"/>
                  <w:marTop w:val="0"/>
                  <w:marBottom w:val="0"/>
                  <w:divBdr>
                    <w:top w:val="none" w:sz="0" w:space="0" w:color="auto"/>
                    <w:left w:val="none" w:sz="0" w:space="0" w:color="auto"/>
                    <w:bottom w:val="none" w:sz="0" w:space="0" w:color="auto"/>
                    <w:right w:val="none" w:sz="0" w:space="0" w:color="auto"/>
                  </w:divBdr>
                </w:div>
                <w:div w:id="431711112">
                  <w:marLeft w:val="0"/>
                  <w:marRight w:val="0"/>
                  <w:marTop w:val="0"/>
                  <w:marBottom w:val="0"/>
                  <w:divBdr>
                    <w:top w:val="none" w:sz="0" w:space="0" w:color="auto"/>
                    <w:left w:val="none" w:sz="0" w:space="0" w:color="auto"/>
                    <w:bottom w:val="none" w:sz="0" w:space="0" w:color="auto"/>
                    <w:right w:val="none" w:sz="0" w:space="0" w:color="auto"/>
                  </w:divBdr>
                </w:div>
                <w:div w:id="1863275045">
                  <w:marLeft w:val="0"/>
                  <w:marRight w:val="0"/>
                  <w:marTop w:val="0"/>
                  <w:marBottom w:val="0"/>
                  <w:divBdr>
                    <w:top w:val="none" w:sz="0" w:space="0" w:color="auto"/>
                    <w:left w:val="none" w:sz="0" w:space="0" w:color="auto"/>
                    <w:bottom w:val="none" w:sz="0" w:space="0" w:color="auto"/>
                    <w:right w:val="none" w:sz="0" w:space="0" w:color="auto"/>
                  </w:divBdr>
                </w:div>
                <w:div w:id="2086683672">
                  <w:marLeft w:val="0"/>
                  <w:marRight w:val="0"/>
                  <w:marTop w:val="0"/>
                  <w:marBottom w:val="0"/>
                  <w:divBdr>
                    <w:top w:val="none" w:sz="0" w:space="0" w:color="auto"/>
                    <w:left w:val="none" w:sz="0" w:space="0" w:color="auto"/>
                    <w:bottom w:val="none" w:sz="0" w:space="0" w:color="auto"/>
                    <w:right w:val="none" w:sz="0" w:space="0" w:color="auto"/>
                  </w:divBdr>
                </w:div>
                <w:div w:id="1752577246">
                  <w:marLeft w:val="0"/>
                  <w:marRight w:val="0"/>
                  <w:marTop w:val="0"/>
                  <w:marBottom w:val="0"/>
                  <w:divBdr>
                    <w:top w:val="none" w:sz="0" w:space="0" w:color="auto"/>
                    <w:left w:val="none" w:sz="0" w:space="0" w:color="auto"/>
                    <w:bottom w:val="none" w:sz="0" w:space="0" w:color="auto"/>
                    <w:right w:val="none" w:sz="0" w:space="0" w:color="auto"/>
                  </w:divBdr>
                </w:div>
                <w:div w:id="839345869">
                  <w:marLeft w:val="0"/>
                  <w:marRight w:val="0"/>
                  <w:marTop w:val="0"/>
                  <w:marBottom w:val="0"/>
                  <w:divBdr>
                    <w:top w:val="none" w:sz="0" w:space="0" w:color="auto"/>
                    <w:left w:val="none" w:sz="0" w:space="0" w:color="auto"/>
                    <w:bottom w:val="none" w:sz="0" w:space="0" w:color="auto"/>
                    <w:right w:val="none" w:sz="0" w:space="0" w:color="auto"/>
                  </w:divBdr>
                </w:div>
                <w:div w:id="1514875963">
                  <w:marLeft w:val="0"/>
                  <w:marRight w:val="0"/>
                  <w:marTop w:val="0"/>
                  <w:marBottom w:val="0"/>
                  <w:divBdr>
                    <w:top w:val="none" w:sz="0" w:space="0" w:color="auto"/>
                    <w:left w:val="none" w:sz="0" w:space="0" w:color="auto"/>
                    <w:bottom w:val="none" w:sz="0" w:space="0" w:color="auto"/>
                    <w:right w:val="none" w:sz="0" w:space="0" w:color="auto"/>
                  </w:divBdr>
                </w:div>
                <w:div w:id="1469739551">
                  <w:marLeft w:val="0"/>
                  <w:marRight w:val="0"/>
                  <w:marTop w:val="0"/>
                  <w:marBottom w:val="0"/>
                  <w:divBdr>
                    <w:top w:val="none" w:sz="0" w:space="0" w:color="auto"/>
                    <w:left w:val="none" w:sz="0" w:space="0" w:color="auto"/>
                    <w:bottom w:val="none" w:sz="0" w:space="0" w:color="auto"/>
                    <w:right w:val="none" w:sz="0" w:space="0" w:color="auto"/>
                  </w:divBdr>
                </w:div>
                <w:div w:id="670067238">
                  <w:marLeft w:val="0"/>
                  <w:marRight w:val="0"/>
                  <w:marTop w:val="0"/>
                  <w:marBottom w:val="0"/>
                  <w:divBdr>
                    <w:top w:val="none" w:sz="0" w:space="0" w:color="auto"/>
                    <w:left w:val="none" w:sz="0" w:space="0" w:color="auto"/>
                    <w:bottom w:val="none" w:sz="0" w:space="0" w:color="auto"/>
                    <w:right w:val="none" w:sz="0" w:space="0" w:color="auto"/>
                  </w:divBdr>
                </w:div>
                <w:div w:id="13214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3609">
          <w:marLeft w:val="0"/>
          <w:marRight w:val="0"/>
          <w:marTop w:val="0"/>
          <w:marBottom w:val="0"/>
          <w:divBdr>
            <w:top w:val="none" w:sz="0" w:space="0" w:color="auto"/>
            <w:left w:val="none" w:sz="0" w:space="0" w:color="auto"/>
            <w:bottom w:val="none" w:sz="0" w:space="0" w:color="auto"/>
            <w:right w:val="none" w:sz="0" w:space="0" w:color="auto"/>
          </w:divBdr>
        </w:div>
        <w:div w:id="1781102067">
          <w:marLeft w:val="0"/>
          <w:marRight w:val="0"/>
          <w:marTop w:val="0"/>
          <w:marBottom w:val="0"/>
          <w:divBdr>
            <w:top w:val="none" w:sz="0" w:space="0" w:color="auto"/>
            <w:left w:val="none" w:sz="0" w:space="0" w:color="auto"/>
            <w:bottom w:val="none" w:sz="0" w:space="0" w:color="auto"/>
            <w:right w:val="none" w:sz="0" w:space="0" w:color="auto"/>
          </w:divBdr>
        </w:div>
        <w:div w:id="624193937">
          <w:marLeft w:val="0"/>
          <w:marRight w:val="0"/>
          <w:marTop w:val="0"/>
          <w:marBottom w:val="0"/>
          <w:divBdr>
            <w:top w:val="none" w:sz="0" w:space="0" w:color="auto"/>
            <w:left w:val="none" w:sz="0" w:space="0" w:color="auto"/>
            <w:bottom w:val="none" w:sz="0" w:space="0" w:color="auto"/>
            <w:right w:val="none" w:sz="0" w:space="0" w:color="auto"/>
          </w:divBdr>
        </w:div>
        <w:div w:id="454295781">
          <w:marLeft w:val="0"/>
          <w:marRight w:val="0"/>
          <w:marTop w:val="0"/>
          <w:marBottom w:val="0"/>
          <w:divBdr>
            <w:top w:val="none" w:sz="0" w:space="0" w:color="auto"/>
            <w:left w:val="none" w:sz="0" w:space="0" w:color="auto"/>
            <w:bottom w:val="none" w:sz="0" w:space="0" w:color="auto"/>
            <w:right w:val="none" w:sz="0" w:space="0" w:color="auto"/>
          </w:divBdr>
        </w:div>
        <w:div w:id="376242756">
          <w:marLeft w:val="0"/>
          <w:marRight w:val="0"/>
          <w:marTop w:val="0"/>
          <w:marBottom w:val="0"/>
          <w:divBdr>
            <w:top w:val="none" w:sz="0" w:space="0" w:color="auto"/>
            <w:left w:val="none" w:sz="0" w:space="0" w:color="auto"/>
            <w:bottom w:val="none" w:sz="0" w:space="0" w:color="auto"/>
            <w:right w:val="none" w:sz="0" w:space="0" w:color="auto"/>
          </w:divBdr>
          <w:divsChild>
            <w:div w:id="1760716387">
              <w:marLeft w:val="0"/>
              <w:marRight w:val="0"/>
              <w:marTop w:val="0"/>
              <w:marBottom w:val="0"/>
              <w:divBdr>
                <w:top w:val="none" w:sz="0" w:space="0" w:color="auto"/>
                <w:left w:val="none" w:sz="0" w:space="0" w:color="auto"/>
                <w:bottom w:val="none" w:sz="0" w:space="0" w:color="auto"/>
                <w:right w:val="none" w:sz="0" w:space="0" w:color="auto"/>
              </w:divBdr>
            </w:div>
            <w:div w:id="63576888">
              <w:marLeft w:val="0"/>
              <w:marRight w:val="0"/>
              <w:marTop w:val="0"/>
              <w:marBottom w:val="0"/>
              <w:divBdr>
                <w:top w:val="none" w:sz="0" w:space="0" w:color="auto"/>
                <w:left w:val="none" w:sz="0" w:space="0" w:color="auto"/>
                <w:bottom w:val="none" w:sz="0" w:space="0" w:color="auto"/>
                <w:right w:val="none" w:sz="0" w:space="0" w:color="auto"/>
              </w:divBdr>
            </w:div>
          </w:divsChild>
        </w:div>
        <w:div w:id="1799106743">
          <w:marLeft w:val="0"/>
          <w:marRight w:val="0"/>
          <w:marTop w:val="0"/>
          <w:marBottom w:val="0"/>
          <w:divBdr>
            <w:top w:val="none" w:sz="0" w:space="0" w:color="auto"/>
            <w:left w:val="none" w:sz="0" w:space="0" w:color="auto"/>
            <w:bottom w:val="none" w:sz="0" w:space="0" w:color="auto"/>
            <w:right w:val="none" w:sz="0" w:space="0" w:color="auto"/>
          </w:divBdr>
        </w:div>
        <w:div w:id="1739286879">
          <w:marLeft w:val="0"/>
          <w:marRight w:val="0"/>
          <w:marTop w:val="0"/>
          <w:marBottom w:val="0"/>
          <w:divBdr>
            <w:top w:val="none" w:sz="0" w:space="0" w:color="auto"/>
            <w:left w:val="none" w:sz="0" w:space="0" w:color="auto"/>
            <w:bottom w:val="none" w:sz="0" w:space="0" w:color="auto"/>
            <w:right w:val="none" w:sz="0" w:space="0" w:color="auto"/>
          </w:divBdr>
        </w:div>
        <w:div w:id="366105228">
          <w:marLeft w:val="0"/>
          <w:marRight w:val="0"/>
          <w:marTop w:val="0"/>
          <w:marBottom w:val="0"/>
          <w:divBdr>
            <w:top w:val="none" w:sz="0" w:space="0" w:color="auto"/>
            <w:left w:val="none" w:sz="0" w:space="0" w:color="auto"/>
            <w:bottom w:val="none" w:sz="0" w:space="0" w:color="auto"/>
            <w:right w:val="none" w:sz="0" w:space="0" w:color="auto"/>
          </w:divBdr>
          <w:divsChild>
            <w:div w:id="1968537186">
              <w:marLeft w:val="0"/>
              <w:marRight w:val="0"/>
              <w:marTop w:val="0"/>
              <w:marBottom w:val="0"/>
              <w:divBdr>
                <w:top w:val="none" w:sz="0" w:space="0" w:color="auto"/>
                <w:left w:val="none" w:sz="0" w:space="0" w:color="auto"/>
                <w:bottom w:val="none" w:sz="0" w:space="0" w:color="auto"/>
                <w:right w:val="none" w:sz="0" w:space="0" w:color="auto"/>
              </w:divBdr>
              <w:divsChild>
                <w:div w:id="1997413559">
                  <w:marLeft w:val="0"/>
                  <w:marRight w:val="0"/>
                  <w:marTop w:val="0"/>
                  <w:marBottom w:val="0"/>
                  <w:divBdr>
                    <w:top w:val="none" w:sz="0" w:space="0" w:color="auto"/>
                    <w:left w:val="none" w:sz="0" w:space="0" w:color="auto"/>
                    <w:bottom w:val="none" w:sz="0" w:space="0" w:color="auto"/>
                    <w:right w:val="none" w:sz="0" w:space="0" w:color="auto"/>
                  </w:divBdr>
                </w:div>
                <w:div w:id="842401834">
                  <w:marLeft w:val="0"/>
                  <w:marRight w:val="0"/>
                  <w:marTop w:val="0"/>
                  <w:marBottom w:val="0"/>
                  <w:divBdr>
                    <w:top w:val="none" w:sz="0" w:space="0" w:color="auto"/>
                    <w:left w:val="none" w:sz="0" w:space="0" w:color="auto"/>
                    <w:bottom w:val="none" w:sz="0" w:space="0" w:color="auto"/>
                    <w:right w:val="none" w:sz="0" w:space="0" w:color="auto"/>
                  </w:divBdr>
                </w:div>
                <w:div w:id="1019308293">
                  <w:marLeft w:val="0"/>
                  <w:marRight w:val="0"/>
                  <w:marTop w:val="0"/>
                  <w:marBottom w:val="0"/>
                  <w:divBdr>
                    <w:top w:val="none" w:sz="0" w:space="0" w:color="auto"/>
                    <w:left w:val="none" w:sz="0" w:space="0" w:color="auto"/>
                    <w:bottom w:val="none" w:sz="0" w:space="0" w:color="auto"/>
                    <w:right w:val="none" w:sz="0" w:space="0" w:color="auto"/>
                  </w:divBdr>
                </w:div>
                <w:div w:id="321126681">
                  <w:marLeft w:val="0"/>
                  <w:marRight w:val="0"/>
                  <w:marTop w:val="0"/>
                  <w:marBottom w:val="0"/>
                  <w:divBdr>
                    <w:top w:val="none" w:sz="0" w:space="0" w:color="auto"/>
                    <w:left w:val="none" w:sz="0" w:space="0" w:color="auto"/>
                    <w:bottom w:val="none" w:sz="0" w:space="0" w:color="auto"/>
                    <w:right w:val="none" w:sz="0" w:space="0" w:color="auto"/>
                  </w:divBdr>
                </w:div>
                <w:div w:id="528300902">
                  <w:marLeft w:val="0"/>
                  <w:marRight w:val="0"/>
                  <w:marTop w:val="0"/>
                  <w:marBottom w:val="0"/>
                  <w:divBdr>
                    <w:top w:val="none" w:sz="0" w:space="0" w:color="auto"/>
                    <w:left w:val="none" w:sz="0" w:space="0" w:color="auto"/>
                    <w:bottom w:val="none" w:sz="0" w:space="0" w:color="auto"/>
                    <w:right w:val="none" w:sz="0" w:space="0" w:color="auto"/>
                  </w:divBdr>
                </w:div>
                <w:div w:id="1578052202">
                  <w:marLeft w:val="0"/>
                  <w:marRight w:val="0"/>
                  <w:marTop w:val="0"/>
                  <w:marBottom w:val="0"/>
                  <w:divBdr>
                    <w:top w:val="none" w:sz="0" w:space="0" w:color="auto"/>
                    <w:left w:val="none" w:sz="0" w:space="0" w:color="auto"/>
                    <w:bottom w:val="none" w:sz="0" w:space="0" w:color="auto"/>
                    <w:right w:val="none" w:sz="0" w:space="0" w:color="auto"/>
                  </w:divBdr>
                </w:div>
                <w:div w:id="969088695">
                  <w:marLeft w:val="0"/>
                  <w:marRight w:val="0"/>
                  <w:marTop w:val="0"/>
                  <w:marBottom w:val="0"/>
                  <w:divBdr>
                    <w:top w:val="none" w:sz="0" w:space="0" w:color="auto"/>
                    <w:left w:val="none" w:sz="0" w:space="0" w:color="auto"/>
                    <w:bottom w:val="none" w:sz="0" w:space="0" w:color="auto"/>
                    <w:right w:val="none" w:sz="0" w:space="0" w:color="auto"/>
                  </w:divBdr>
                </w:div>
                <w:div w:id="1681854629">
                  <w:marLeft w:val="0"/>
                  <w:marRight w:val="0"/>
                  <w:marTop w:val="0"/>
                  <w:marBottom w:val="0"/>
                  <w:divBdr>
                    <w:top w:val="none" w:sz="0" w:space="0" w:color="auto"/>
                    <w:left w:val="none" w:sz="0" w:space="0" w:color="auto"/>
                    <w:bottom w:val="none" w:sz="0" w:space="0" w:color="auto"/>
                    <w:right w:val="none" w:sz="0" w:space="0" w:color="auto"/>
                  </w:divBdr>
                </w:div>
                <w:div w:id="371155858">
                  <w:marLeft w:val="0"/>
                  <w:marRight w:val="0"/>
                  <w:marTop w:val="0"/>
                  <w:marBottom w:val="0"/>
                  <w:divBdr>
                    <w:top w:val="none" w:sz="0" w:space="0" w:color="auto"/>
                    <w:left w:val="none" w:sz="0" w:space="0" w:color="auto"/>
                    <w:bottom w:val="none" w:sz="0" w:space="0" w:color="auto"/>
                    <w:right w:val="none" w:sz="0" w:space="0" w:color="auto"/>
                  </w:divBdr>
                </w:div>
                <w:div w:id="1963464242">
                  <w:marLeft w:val="0"/>
                  <w:marRight w:val="0"/>
                  <w:marTop w:val="0"/>
                  <w:marBottom w:val="0"/>
                  <w:divBdr>
                    <w:top w:val="none" w:sz="0" w:space="0" w:color="auto"/>
                    <w:left w:val="none" w:sz="0" w:space="0" w:color="auto"/>
                    <w:bottom w:val="none" w:sz="0" w:space="0" w:color="auto"/>
                    <w:right w:val="none" w:sz="0" w:space="0" w:color="auto"/>
                  </w:divBdr>
                </w:div>
                <w:div w:id="124399071">
                  <w:marLeft w:val="0"/>
                  <w:marRight w:val="0"/>
                  <w:marTop w:val="0"/>
                  <w:marBottom w:val="0"/>
                  <w:divBdr>
                    <w:top w:val="none" w:sz="0" w:space="0" w:color="auto"/>
                    <w:left w:val="none" w:sz="0" w:space="0" w:color="auto"/>
                    <w:bottom w:val="none" w:sz="0" w:space="0" w:color="auto"/>
                    <w:right w:val="none" w:sz="0" w:space="0" w:color="auto"/>
                  </w:divBdr>
                </w:div>
                <w:div w:id="1649700214">
                  <w:marLeft w:val="0"/>
                  <w:marRight w:val="0"/>
                  <w:marTop w:val="0"/>
                  <w:marBottom w:val="0"/>
                  <w:divBdr>
                    <w:top w:val="none" w:sz="0" w:space="0" w:color="auto"/>
                    <w:left w:val="none" w:sz="0" w:space="0" w:color="auto"/>
                    <w:bottom w:val="none" w:sz="0" w:space="0" w:color="auto"/>
                    <w:right w:val="none" w:sz="0" w:space="0" w:color="auto"/>
                  </w:divBdr>
                </w:div>
                <w:div w:id="1920673436">
                  <w:marLeft w:val="0"/>
                  <w:marRight w:val="0"/>
                  <w:marTop w:val="0"/>
                  <w:marBottom w:val="0"/>
                  <w:divBdr>
                    <w:top w:val="none" w:sz="0" w:space="0" w:color="auto"/>
                    <w:left w:val="none" w:sz="0" w:space="0" w:color="auto"/>
                    <w:bottom w:val="none" w:sz="0" w:space="0" w:color="auto"/>
                    <w:right w:val="none" w:sz="0" w:space="0" w:color="auto"/>
                  </w:divBdr>
                </w:div>
                <w:div w:id="1210412541">
                  <w:marLeft w:val="0"/>
                  <w:marRight w:val="0"/>
                  <w:marTop w:val="0"/>
                  <w:marBottom w:val="0"/>
                  <w:divBdr>
                    <w:top w:val="none" w:sz="0" w:space="0" w:color="auto"/>
                    <w:left w:val="none" w:sz="0" w:space="0" w:color="auto"/>
                    <w:bottom w:val="none" w:sz="0" w:space="0" w:color="auto"/>
                    <w:right w:val="none" w:sz="0" w:space="0" w:color="auto"/>
                  </w:divBdr>
                </w:div>
                <w:div w:id="823083398">
                  <w:marLeft w:val="0"/>
                  <w:marRight w:val="0"/>
                  <w:marTop w:val="0"/>
                  <w:marBottom w:val="0"/>
                  <w:divBdr>
                    <w:top w:val="none" w:sz="0" w:space="0" w:color="auto"/>
                    <w:left w:val="none" w:sz="0" w:space="0" w:color="auto"/>
                    <w:bottom w:val="none" w:sz="0" w:space="0" w:color="auto"/>
                    <w:right w:val="none" w:sz="0" w:space="0" w:color="auto"/>
                  </w:divBdr>
                </w:div>
                <w:div w:id="1159417814">
                  <w:marLeft w:val="0"/>
                  <w:marRight w:val="0"/>
                  <w:marTop w:val="0"/>
                  <w:marBottom w:val="0"/>
                  <w:divBdr>
                    <w:top w:val="none" w:sz="0" w:space="0" w:color="auto"/>
                    <w:left w:val="none" w:sz="0" w:space="0" w:color="auto"/>
                    <w:bottom w:val="none" w:sz="0" w:space="0" w:color="auto"/>
                    <w:right w:val="none" w:sz="0" w:space="0" w:color="auto"/>
                  </w:divBdr>
                </w:div>
                <w:div w:id="1962300928">
                  <w:marLeft w:val="0"/>
                  <w:marRight w:val="0"/>
                  <w:marTop w:val="0"/>
                  <w:marBottom w:val="0"/>
                  <w:divBdr>
                    <w:top w:val="none" w:sz="0" w:space="0" w:color="auto"/>
                    <w:left w:val="none" w:sz="0" w:space="0" w:color="auto"/>
                    <w:bottom w:val="none" w:sz="0" w:space="0" w:color="auto"/>
                    <w:right w:val="none" w:sz="0" w:space="0" w:color="auto"/>
                  </w:divBdr>
                </w:div>
                <w:div w:id="1801922661">
                  <w:marLeft w:val="0"/>
                  <w:marRight w:val="0"/>
                  <w:marTop w:val="0"/>
                  <w:marBottom w:val="0"/>
                  <w:divBdr>
                    <w:top w:val="none" w:sz="0" w:space="0" w:color="auto"/>
                    <w:left w:val="none" w:sz="0" w:space="0" w:color="auto"/>
                    <w:bottom w:val="none" w:sz="0" w:space="0" w:color="auto"/>
                    <w:right w:val="none" w:sz="0" w:space="0" w:color="auto"/>
                  </w:divBdr>
                </w:div>
                <w:div w:id="1366828604">
                  <w:marLeft w:val="0"/>
                  <w:marRight w:val="0"/>
                  <w:marTop w:val="0"/>
                  <w:marBottom w:val="0"/>
                  <w:divBdr>
                    <w:top w:val="none" w:sz="0" w:space="0" w:color="auto"/>
                    <w:left w:val="none" w:sz="0" w:space="0" w:color="auto"/>
                    <w:bottom w:val="none" w:sz="0" w:space="0" w:color="auto"/>
                    <w:right w:val="none" w:sz="0" w:space="0" w:color="auto"/>
                  </w:divBdr>
                </w:div>
                <w:div w:id="1480074678">
                  <w:marLeft w:val="0"/>
                  <w:marRight w:val="0"/>
                  <w:marTop w:val="0"/>
                  <w:marBottom w:val="0"/>
                  <w:divBdr>
                    <w:top w:val="none" w:sz="0" w:space="0" w:color="auto"/>
                    <w:left w:val="none" w:sz="0" w:space="0" w:color="auto"/>
                    <w:bottom w:val="none" w:sz="0" w:space="0" w:color="auto"/>
                    <w:right w:val="none" w:sz="0" w:space="0" w:color="auto"/>
                  </w:divBdr>
                </w:div>
                <w:div w:id="1463117313">
                  <w:marLeft w:val="0"/>
                  <w:marRight w:val="0"/>
                  <w:marTop w:val="0"/>
                  <w:marBottom w:val="0"/>
                  <w:divBdr>
                    <w:top w:val="none" w:sz="0" w:space="0" w:color="auto"/>
                    <w:left w:val="none" w:sz="0" w:space="0" w:color="auto"/>
                    <w:bottom w:val="none" w:sz="0" w:space="0" w:color="auto"/>
                    <w:right w:val="none" w:sz="0" w:space="0" w:color="auto"/>
                  </w:divBdr>
                </w:div>
                <w:div w:id="1820075222">
                  <w:marLeft w:val="0"/>
                  <w:marRight w:val="0"/>
                  <w:marTop w:val="0"/>
                  <w:marBottom w:val="0"/>
                  <w:divBdr>
                    <w:top w:val="none" w:sz="0" w:space="0" w:color="auto"/>
                    <w:left w:val="none" w:sz="0" w:space="0" w:color="auto"/>
                    <w:bottom w:val="none" w:sz="0" w:space="0" w:color="auto"/>
                    <w:right w:val="none" w:sz="0" w:space="0" w:color="auto"/>
                  </w:divBdr>
                </w:div>
                <w:div w:id="735081224">
                  <w:marLeft w:val="0"/>
                  <w:marRight w:val="0"/>
                  <w:marTop w:val="0"/>
                  <w:marBottom w:val="0"/>
                  <w:divBdr>
                    <w:top w:val="none" w:sz="0" w:space="0" w:color="auto"/>
                    <w:left w:val="none" w:sz="0" w:space="0" w:color="auto"/>
                    <w:bottom w:val="none" w:sz="0" w:space="0" w:color="auto"/>
                    <w:right w:val="none" w:sz="0" w:space="0" w:color="auto"/>
                  </w:divBdr>
                </w:div>
                <w:div w:id="563953826">
                  <w:marLeft w:val="0"/>
                  <w:marRight w:val="0"/>
                  <w:marTop w:val="0"/>
                  <w:marBottom w:val="0"/>
                  <w:divBdr>
                    <w:top w:val="none" w:sz="0" w:space="0" w:color="auto"/>
                    <w:left w:val="none" w:sz="0" w:space="0" w:color="auto"/>
                    <w:bottom w:val="none" w:sz="0" w:space="0" w:color="auto"/>
                    <w:right w:val="none" w:sz="0" w:space="0" w:color="auto"/>
                  </w:divBdr>
                </w:div>
                <w:div w:id="330064300">
                  <w:marLeft w:val="0"/>
                  <w:marRight w:val="0"/>
                  <w:marTop w:val="0"/>
                  <w:marBottom w:val="0"/>
                  <w:divBdr>
                    <w:top w:val="none" w:sz="0" w:space="0" w:color="auto"/>
                    <w:left w:val="none" w:sz="0" w:space="0" w:color="auto"/>
                    <w:bottom w:val="none" w:sz="0" w:space="0" w:color="auto"/>
                    <w:right w:val="none" w:sz="0" w:space="0" w:color="auto"/>
                  </w:divBdr>
                </w:div>
                <w:div w:id="613901673">
                  <w:marLeft w:val="0"/>
                  <w:marRight w:val="0"/>
                  <w:marTop w:val="0"/>
                  <w:marBottom w:val="0"/>
                  <w:divBdr>
                    <w:top w:val="none" w:sz="0" w:space="0" w:color="auto"/>
                    <w:left w:val="none" w:sz="0" w:space="0" w:color="auto"/>
                    <w:bottom w:val="none" w:sz="0" w:space="0" w:color="auto"/>
                    <w:right w:val="none" w:sz="0" w:space="0" w:color="auto"/>
                  </w:divBdr>
                </w:div>
                <w:div w:id="123086817">
                  <w:marLeft w:val="0"/>
                  <w:marRight w:val="0"/>
                  <w:marTop w:val="0"/>
                  <w:marBottom w:val="0"/>
                  <w:divBdr>
                    <w:top w:val="none" w:sz="0" w:space="0" w:color="auto"/>
                    <w:left w:val="none" w:sz="0" w:space="0" w:color="auto"/>
                    <w:bottom w:val="none" w:sz="0" w:space="0" w:color="auto"/>
                    <w:right w:val="none" w:sz="0" w:space="0" w:color="auto"/>
                  </w:divBdr>
                </w:div>
                <w:div w:id="1679624638">
                  <w:marLeft w:val="0"/>
                  <w:marRight w:val="0"/>
                  <w:marTop w:val="0"/>
                  <w:marBottom w:val="0"/>
                  <w:divBdr>
                    <w:top w:val="none" w:sz="0" w:space="0" w:color="auto"/>
                    <w:left w:val="none" w:sz="0" w:space="0" w:color="auto"/>
                    <w:bottom w:val="none" w:sz="0" w:space="0" w:color="auto"/>
                    <w:right w:val="none" w:sz="0" w:space="0" w:color="auto"/>
                  </w:divBdr>
                </w:div>
                <w:div w:id="1319767131">
                  <w:marLeft w:val="0"/>
                  <w:marRight w:val="0"/>
                  <w:marTop w:val="0"/>
                  <w:marBottom w:val="0"/>
                  <w:divBdr>
                    <w:top w:val="none" w:sz="0" w:space="0" w:color="auto"/>
                    <w:left w:val="none" w:sz="0" w:space="0" w:color="auto"/>
                    <w:bottom w:val="none" w:sz="0" w:space="0" w:color="auto"/>
                    <w:right w:val="none" w:sz="0" w:space="0" w:color="auto"/>
                  </w:divBdr>
                </w:div>
                <w:div w:id="281108044">
                  <w:marLeft w:val="0"/>
                  <w:marRight w:val="0"/>
                  <w:marTop w:val="0"/>
                  <w:marBottom w:val="0"/>
                  <w:divBdr>
                    <w:top w:val="none" w:sz="0" w:space="0" w:color="auto"/>
                    <w:left w:val="none" w:sz="0" w:space="0" w:color="auto"/>
                    <w:bottom w:val="none" w:sz="0" w:space="0" w:color="auto"/>
                    <w:right w:val="none" w:sz="0" w:space="0" w:color="auto"/>
                  </w:divBdr>
                </w:div>
                <w:div w:id="1049912095">
                  <w:marLeft w:val="0"/>
                  <w:marRight w:val="0"/>
                  <w:marTop w:val="0"/>
                  <w:marBottom w:val="0"/>
                  <w:divBdr>
                    <w:top w:val="none" w:sz="0" w:space="0" w:color="auto"/>
                    <w:left w:val="none" w:sz="0" w:space="0" w:color="auto"/>
                    <w:bottom w:val="none" w:sz="0" w:space="0" w:color="auto"/>
                    <w:right w:val="none" w:sz="0" w:space="0" w:color="auto"/>
                  </w:divBdr>
                </w:div>
                <w:div w:id="989333024">
                  <w:marLeft w:val="0"/>
                  <w:marRight w:val="0"/>
                  <w:marTop w:val="0"/>
                  <w:marBottom w:val="0"/>
                  <w:divBdr>
                    <w:top w:val="none" w:sz="0" w:space="0" w:color="auto"/>
                    <w:left w:val="none" w:sz="0" w:space="0" w:color="auto"/>
                    <w:bottom w:val="none" w:sz="0" w:space="0" w:color="auto"/>
                    <w:right w:val="none" w:sz="0" w:space="0" w:color="auto"/>
                  </w:divBdr>
                </w:div>
                <w:div w:id="1910312597">
                  <w:marLeft w:val="0"/>
                  <w:marRight w:val="0"/>
                  <w:marTop w:val="0"/>
                  <w:marBottom w:val="0"/>
                  <w:divBdr>
                    <w:top w:val="none" w:sz="0" w:space="0" w:color="auto"/>
                    <w:left w:val="none" w:sz="0" w:space="0" w:color="auto"/>
                    <w:bottom w:val="none" w:sz="0" w:space="0" w:color="auto"/>
                    <w:right w:val="none" w:sz="0" w:space="0" w:color="auto"/>
                  </w:divBdr>
                </w:div>
                <w:div w:id="1788816204">
                  <w:marLeft w:val="0"/>
                  <w:marRight w:val="0"/>
                  <w:marTop w:val="0"/>
                  <w:marBottom w:val="0"/>
                  <w:divBdr>
                    <w:top w:val="none" w:sz="0" w:space="0" w:color="auto"/>
                    <w:left w:val="none" w:sz="0" w:space="0" w:color="auto"/>
                    <w:bottom w:val="none" w:sz="0" w:space="0" w:color="auto"/>
                    <w:right w:val="none" w:sz="0" w:space="0" w:color="auto"/>
                  </w:divBdr>
                </w:div>
                <w:div w:id="191118112">
                  <w:marLeft w:val="0"/>
                  <w:marRight w:val="0"/>
                  <w:marTop w:val="0"/>
                  <w:marBottom w:val="0"/>
                  <w:divBdr>
                    <w:top w:val="none" w:sz="0" w:space="0" w:color="auto"/>
                    <w:left w:val="none" w:sz="0" w:space="0" w:color="auto"/>
                    <w:bottom w:val="none" w:sz="0" w:space="0" w:color="auto"/>
                    <w:right w:val="none" w:sz="0" w:space="0" w:color="auto"/>
                  </w:divBdr>
                </w:div>
                <w:div w:id="1237738095">
                  <w:marLeft w:val="0"/>
                  <w:marRight w:val="0"/>
                  <w:marTop w:val="0"/>
                  <w:marBottom w:val="0"/>
                  <w:divBdr>
                    <w:top w:val="none" w:sz="0" w:space="0" w:color="auto"/>
                    <w:left w:val="none" w:sz="0" w:space="0" w:color="auto"/>
                    <w:bottom w:val="none" w:sz="0" w:space="0" w:color="auto"/>
                    <w:right w:val="none" w:sz="0" w:space="0" w:color="auto"/>
                  </w:divBdr>
                </w:div>
                <w:div w:id="1923055314">
                  <w:marLeft w:val="0"/>
                  <w:marRight w:val="0"/>
                  <w:marTop w:val="0"/>
                  <w:marBottom w:val="0"/>
                  <w:divBdr>
                    <w:top w:val="none" w:sz="0" w:space="0" w:color="auto"/>
                    <w:left w:val="none" w:sz="0" w:space="0" w:color="auto"/>
                    <w:bottom w:val="none" w:sz="0" w:space="0" w:color="auto"/>
                    <w:right w:val="none" w:sz="0" w:space="0" w:color="auto"/>
                  </w:divBdr>
                </w:div>
                <w:div w:id="2036497786">
                  <w:marLeft w:val="0"/>
                  <w:marRight w:val="0"/>
                  <w:marTop w:val="0"/>
                  <w:marBottom w:val="0"/>
                  <w:divBdr>
                    <w:top w:val="none" w:sz="0" w:space="0" w:color="auto"/>
                    <w:left w:val="none" w:sz="0" w:space="0" w:color="auto"/>
                    <w:bottom w:val="none" w:sz="0" w:space="0" w:color="auto"/>
                    <w:right w:val="none" w:sz="0" w:space="0" w:color="auto"/>
                  </w:divBdr>
                </w:div>
                <w:div w:id="1276137138">
                  <w:marLeft w:val="0"/>
                  <w:marRight w:val="0"/>
                  <w:marTop w:val="0"/>
                  <w:marBottom w:val="0"/>
                  <w:divBdr>
                    <w:top w:val="none" w:sz="0" w:space="0" w:color="auto"/>
                    <w:left w:val="none" w:sz="0" w:space="0" w:color="auto"/>
                    <w:bottom w:val="none" w:sz="0" w:space="0" w:color="auto"/>
                    <w:right w:val="none" w:sz="0" w:space="0" w:color="auto"/>
                  </w:divBdr>
                </w:div>
                <w:div w:id="643196735">
                  <w:marLeft w:val="0"/>
                  <w:marRight w:val="0"/>
                  <w:marTop w:val="0"/>
                  <w:marBottom w:val="0"/>
                  <w:divBdr>
                    <w:top w:val="none" w:sz="0" w:space="0" w:color="auto"/>
                    <w:left w:val="none" w:sz="0" w:space="0" w:color="auto"/>
                    <w:bottom w:val="none" w:sz="0" w:space="0" w:color="auto"/>
                    <w:right w:val="none" w:sz="0" w:space="0" w:color="auto"/>
                  </w:divBdr>
                </w:div>
                <w:div w:id="332879055">
                  <w:marLeft w:val="0"/>
                  <w:marRight w:val="0"/>
                  <w:marTop w:val="0"/>
                  <w:marBottom w:val="0"/>
                  <w:divBdr>
                    <w:top w:val="none" w:sz="0" w:space="0" w:color="auto"/>
                    <w:left w:val="none" w:sz="0" w:space="0" w:color="auto"/>
                    <w:bottom w:val="none" w:sz="0" w:space="0" w:color="auto"/>
                    <w:right w:val="none" w:sz="0" w:space="0" w:color="auto"/>
                  </w:divBdr>
                </w:div>
                <w:div w:id="704326696">
                  <w:marLeft w:val="0"/>
                  <w:marRight w:val="0"/>
                  <w:marTop w:val="0"/>
                  <w:marBottom w:val="0"/>
                  <w:divBdr>
                    <w:top w:val="none" w:sz="0" w:space="0" w:color="auto"/>
                    <w:left w:val="none" w:sz="0" w:space="0" w:color="auto"/>
                    <w:bottom w:val="none" w:sz="0" w:space="0" w:color="auto"/>
                    <w:right w:val="none" w:sz="0" w:space="0" w:color="auto"/>
                  </w:divBdr>
                </w:div>
                <w:div w:id="382290817">
                  <w:marLeft w:val="0"/>
                  <w:marRight w:val="0"/>
                  <w:marTop w:val="0"/>
                  <w:marBottom w:val="0"/>
                  <w:divBdr>
                    <w:top w:val="none" w:sz="0" w:space="0" w:color="auto"/>
                    <w:left w:val="none" w:sz="0" w:space="0" w:color="auto"/>
                    <w:bottom w:val="none" w:sz="0" w:space="0" w:color="auto"/>
                    <w:right w:val="none" w:sz="0" w:space="0" w:color="auto"/>
                  </w:divBdr>
                </w:div>
                <w:div w:id="791556214">
                  <w:marLeft w:val="0"/>
                  <w:marRight w:val="0"/>
                  <w:marTop w:val="0"/>
                  <w:marBottom w:val="0"/>
                  <w:divBdr>
                    <w:top w:val="none" w:sz="0" w:space="0" w:color="auto"/>
                    <w:left w:val="none" w:sz="0" w:space="0" w:color="auto"/>
                    <w:bottom w:val="none" w:sz="0" w:space="0" w:color="auto"/>
                    <w:right w:val="none" w:sz="0" w:space="0" w:color="auto"/>
                  </w:divBdr>
                </w:div>
                <w:div w:id="671832406">
                  <w:marLeft w:val="0"/>
                  <w:marRight w:val="0"/>
                  <w:marTop w:val="0"/>
                  <w:marBottom w:val="0"/>
                  <w:divBdr>
                    <w:top w:val="none" w:sz="0" w:space="0" w:color="auto"/>
                    <w:left w:val="none" w:sz="0" w:space="0" w:color="auto"/>
                    <w:bottom w:val="none" w:sz="0" w:space="0" w:color="auto"/>
                    <w:right w:val="none" w:sz="0" w:space="0" w:color="auto"/>
                  </w:divBdr>
                </w:div>
                <w:div w:id="1660958881">
                  <w:marLeft w:val="0"/>
                  <w:marRight w:val="0"/>
                  <w:marTop w:val="0"/>
                  <w:marBottom w:val="0"/>
                  <w:divBdr>
                    <w:top w:val="none" w:sz="0" w:space="0" w:color="auto"/>
                    <w:left w:val="none" w:sz="0" w:space="0" w:color="auto"/>
                    <w:bottom w:val="none" w:sz="0" w:space="0" w:color="auto"/>
                    <w:right w:val="none" w:sz="0" w:space="0" w:color="auto"/>
                  </w:divBdr>
                </w:div>
                <w:div w:id="183055366">
                  <w:marLeft w:val="0"/>
                  <w:marRight w:val="0"/>
                  <w:marTop w:val="0"/>
                  <w:marBottom w:val="0"/>
                  <w:divBdr>
                    <w:top w:val="none" w:sz="0" w:space="0" w:color="auto"/>
                    <w:left w:val="none" w:sz="0" w:space="0" w:color="auto"/>
                    <w:bottom w:val="none" w:sz="0" w:space="0" w:color="auto"/>
                    <w:right w:val="none" w:sz="0" w:space="0" w:color="auto"/>
                  </w:divBdr>
                </w:div>
                <w:div w:id="1477526579">
                  <w:marLeft w:val="0"/>
                  <w:marRight w:val="0"/>
                  <w:marTop w:val="0"/>
                  <w:marBottom w:val="0"/>
                  <w:divBdr>
                    <w:top w:val="none" w:sz="0" w:space="0" w:color="auto"/>
                    <w:left w:val="none" w:sz="0" w:space="0" w:color="auto"/>
                    <w:bottom w:val="none" w:sz="0" w:space="0" w:color="auto"/>
                    <w:right w:val="none" w:sz="0" w:space="0" w:color="auto"/>
                  </w:divBdr>
                </w:div>
                <w:div w:id="2053995656">
                  <w:marLeft w:val="0"/>
                  <w:marRight w:val="0"/>
                  <w:marTop w:val="0"/>
                  <w:marBottom w:val="0"/>
                  <w:divBdr>
                    <w:top w:val="none" w:sz="0" w:space="0" w:color="auto"/>
                    <w:left w:val="none" w:sz="0" w:space="0" w:color="auto"/>
                    <w:bottom w:val="none" w:sz="0" w:space="0" w:color="auto"/>
                    <w:right w:val="none" w:sz="0" w:space="0" w:color="auto"/>
                  </w:divBdr>
                </w:div>
                <w:div w:id="601230676">
                  <w:marLeft w:val="0"/>
                  <w:marRight w:val="0"/>
                  <w:marTop w:val="0"/>
                  <w:marBottom w:val="0"/>
                  <w:divBdr>
                    <w:top w:val="none" w:sz="0" w:space="0" w:color="auto"/>
                    <w:left w:val="none" w:sz="0" w:space="0" w:color="auto"/>
                    <w:bottom w:val="none" w:sz="0" w:space="0" w:color="auto"/>
                    <w:right w:val="none" w:sz="0" w:space="0" w:color="auto"/>
                  </w:divBdr>
                </w:div>
                <w:div w:id="1300915485">
                  <w:marLeft w:val="0"/>
                  <w:marRight w:val="0"/>
                  <w:marTop w:val="0"/>
                  <w:marBottom w:val="0"/>
                  <w:divBdr>
                    <w:top w:val="none" w:sz="0" w:space="0" w:color="auto"/>
                    <w:left w:val="none" w:sz="0" w:space="0" w:color="auto"/>
                    <w:bottom w:val="none" w:sz="0" w:space="0" w:color="auto"/>
                    <w:right w:val="none" w:sz="0" w:space="0" w:color="auto"/>
                  </w:divBdr>
                </w:div>
                <w:div w:id="637957016">
                  <w:marLeft w:val="0"/>
                  <w:marRight w:val="0"/>
                  <w:marTop w:val="0"/>
                  <w:marBottom w:val="0"/>
                  <w:divBdr>
                    <w:top w:val="none" w:sz="0" w:space="0" w:color="auto"/>
                    <w:left w:val="none" w:sz="0" w:space="0" w:color="auto"/>
                    <w:bottom w:val="none" w:sz="0" w:space="0" w:color="auto"/>
                    <w:right w:val="none" w:sz="0" w:space="0" w:color="auto"/>
                  </w:divBdr>
                </w:div>
                <w:div w:id="1133523475">
                  <w:marLeft w:val="0"/>
                  <w:marRight w:val="0"/>
                  <w:marTop w:val="0"/>
                  <w:marBottom w:val="0"/>
                  <w:divBdr>
                    <w:top w:val="none" w:sz="0" w:space="0" w:color="auto"/>
                    <w:left w:val="none" w:sz="0" w:space="0" w:color="auto"/>
                    <w:bottom w:val="none" w:sz="0" w:space="0" w:color="auto"/>
                    <w:right w:val="none" w:sz="0" w:space="0" w:color="auto"/>
                  </w:divBdr>
                </w:div>
                <w:div w:id="243421075">
                  <w:marLeft w:val="0"/>
                  <w:marRight w:val="0"/>
                  <w:marTop w:val="0"/>
                  <w:marBottom w:val="0"/>
                  <w:divBdr>
                    <w:top w:val="none" w:sz="0" w:space="0" w:color="auto"/>
                    <w:left w:val="none" w:sz="0" w:space="0" w:color="auto"/>
                    <w:bottom w:val="none" w:sz="0" w:space="0" w:color="auto"/>
                    <w:right w:val="none" w:sz="0" w:space="0" w:color="auto"/>
                  </w:divBdr>
                </w:div>
                <w:div w:id="1263299761">
                  <w:marLeft w:val="0"/>
                  <w:marRight w:val="0"/>
                  <w:marTop w:val="0"/>
                  <w:marBottom w:val="0"/>
                  <w:divBdr>
                    <w:top w:val="none" w:sz="0" w:space="0" w:color="auto"/>
                    <w:left w:val="none" w:sz="0" w:space="0" w:color="auto"/>
                    <w:bottom w:val="none" w:sz="0" w:space="0" w:color="auto"/>
                    <w:right w:val="none" w:sz="0" w:space="0" w:color="auto"/>
                  </w:divBdr>
                </w:div>
                <w:div w:id="1540170674">
                  <w:marLeft w:val="0"/>
                  <w:marRight w:val="0"/>
                  <w:marTop w:val="0"/>
                  <w:marBottom w:val="0"/>
                  <w:divBdr>
                    <w:top w:val="none" w:sz="0" w:space="0" w:color="auto"/>
                    <w:left w:val="none" w:sz="0" w:space="0" w:color="auto"/>
                    <w:bottom w:val="none" w:sz="0" w:space="0" w:color="auto"/>
                    <w:right w:val="none" w:sz="0" w:space="0" w:color="auto"/>
                  </w:divBdr>
                </w:div>
                <w:div w:id="1821116556">
                  <w:marLeft w:val="0"/>
                  <w:marRight w:val="0"/>
                  <w:marTop w:val="0"/>
                  <w:marBottom w:val="0"/>
                  <w:divBdr>
                    <w:top w:val="none" w:sz="0" w:space="0" w:color="auto"/>
                    <w:left w:val="none" w:sz="0" w:space="0" w:color="auto"/>
                    <w:bottom w:val="none" w:sz="0" w:space="0" w:color="auto"/>
                    <w:right w:val="none" w:sz="0" w:space="0" w:color="auto"/>
                  </w:divBdr>
                </w:div>
                <w:div w:id="2037657166">
                  <w:marLeft w:val="0"/>
                  <w:marRight w:val="0"/>
                  <w:marTop w:val="0"/>
                  <w:marBottom w:val="0"/>
                  <w:divBdr>
                    <w:top w:val="none" w:sz="0" w:space="0" w:color="auto"/>
                    <w:left w:val="none" w:sz="0" w:space="0" w:color="auto"/>
                    <w:bottom w:val="none" w:sz="0" w:space="0" w:color="auto"/>
                    <w:right w:val="none" w:sz="0" w:space="0" w:color="auto"/>
                  </w:divBdr>
                </w:div>
                <w:div w:id="35472668">
                  <w:marLeft w:val="0"/>
                  <w:marRight w:val="0"/>
                  <w:marTop w:val="0"/>
                  <w:marBottom w:val="0"/>
                  <w:divBdr>
                    <w:top w:val="none" w:sz="0" w:space="0" w:color="auto"/>
                    <w:left w:val="none" w:sz="0" w:space="0" w:color="auto"/>
                    <w:bottom w:val="none" w:sz="0" w:space="0" w:color="auto"/>
                    <w:right w:val="none" w:sz="0" w:space="0" w:color="auto"/>
                  </w:divBdr>
                </w:div>
                <w:div w:id="1593270773">
                  <w:marLeft w:val="0"/>
                  <w:marRight w:val="0"/>
                  <w:marTop w:val="0"/>
                  <w:marBottom w:val="0"/>
                  <w:divBdr>
                    <w:top w:val="none" w:sz="0" w:space="0" w:color="auto"/>
                    <w:left w:val="none" w:sz="0" w:space="0" w:color="auto"/>
                    <w:bottom w:val="none" w:sz="0" w:space="0" w:color="auto"/>
                    <w:right w:val="none" w:sz="0" w:space="0" w:color="auto"/>
                  </w:divBdr>
                </w:div>
                <w:div w:id="703671972">
                  <w:marLeft w:val="0"/>
                  <w:marRight w:val="0"/>
                  <w:marTop w:val="0"/>
                  <w:marBottom w:val="0"/>
                  <w:divBdr>
                    <w:top w:val="none" w:sz="0" w:space="0" w:color="auto"/>
                    <w:left w:val="none" w:sz="0" w:space="0" w:color="auto"/>
                    <w:bottom w:val="none" w:sz="0" w:space="0" w:color="auto"/>
                    <w:right w:val="none" w:sz="0" w:space="0" w:color="auto"/>
                  </w:divBdr>
                </w:div>
                <w:div w:id="1653172614">
                  <w:marLeft w:val="0"/>
                  <w:marRight w:val="0"/>
                  <w:marTop w:val="0"/>
                  <w:marBottom w:val="0"/>
                  <w:divBdr>
                    <w:top w:val="none" w:sz="0" w:space="0" w:color="auto"/>
                    <w:left w:val="none" w:sz="0" w:space="0" w:color="auto"/>
                    <w:bottom w:val="none" w:sz="0" w:space="0" w:color="auto"/>
                    <w:right w:val="none" w:sz="0" w:space="0" w:color="auto"/>
                  </w:divBdr>
                </w:div>
                <w:div w:id="1814133182">
                  <w:marLeft w:val="0"/>
                  <w:marRight w:val="0"/>
                  <w:marTop w:val="0"/>
                  <w:marBottom w:val="0"/>
                  <w:divBdr>
                    <w:top w:val="none" w:sz="0" w:space="0" w:color="auto"/>
                    <w:left w:val="none" w:sz="0" w:space="0" w:color="auto"/>
                    <w:bottom w:val="none" w:sz="0" w:space="0" w:color="auto"/>
                    <w:right w:val="none" w:sz="0" w:space="0" w:color="auto"/>
                  </w:divBdr>
                </w:div>
                <w:div w:id="367611896">
                  <w:marLeft w:val="0"/>
                  <w:marRight w:val="0"/>
                  <w:marTop w:val="0"/>
                  <w:marBottom w:val="0"/>
                  <w:divBdr>
                    <w:top w:val="none" w:sz="0" w:space="0" w:color="auto"/>
                    <w:left w:val="none" w:sz="0" w:space="0" w:color="auto"/>
                    <w:bottom w:val="none" w:sz="0" w:space="0" w:color="auto"/>
                    <w:right w:val="none" w:sz="0" w:space="0" w:color="auto"/>
                  </w:divBdr>
                </w:div>
                <w:div w:id="116341184">
                  <w:marLeft w:val="0"/>
                  <w:marRight w:val="0"/>
                  <w:marTop w:val="0"/>
                  <w:marBottom w:val="0"/>
                  <w:divBdr>
                    <w:top w:val="none" w:sz="0" w:space="0" w:color="auto"/>
                    <w:left w:val="none" w:sz="0" w:space="0" w:color="auto"/>
                    <w:bottom w:val="none" w:sz="0" w:space="0" w:color="auto"/>
                    <w:right w:val="none" w:sz="0" w:space="0" w:color="auto"/>
                  </w:divBdr>
                </w:div>
                <w:div w:id="324213886">
                  <w:marLeft w:val="0"/>
                  <w:marRight w:val="0"/>
                  <w:marTop w:val="0"/>
                  <w:marBottom w:val="0"/>
                  <w:divBdr>
                    <w:top w:val="none" w:sz="0" w:space="0" w:color="auto"/>
                    <w:left w:val="none" w:sz="0" w:space="0" w:color="auto"/>
                    <w:bottom w:val="none" w:sz="0" w:space="0" w:color="auto"/>
                    <w:right w:val="none" w:sz="0" w:space="0" w:color="auto"/>
                  </w:divBdr>
                </w:div>
                <w:div w:id="759719420">
                  <w:marLeft w:val="0"/>
                  <w:marRight w:val="0"/>
                  <w:marTop w:val="0"/>
                  <w:marBottom w:val="0"/>
                  <w:divBdr>
                    <w:top w:val="none" w:sz="0" w:space="0" w:color="auto"/>
                    <w:left w:val="none" w:sz="0" w:space="0" w:color="auto"/>
                    <w:bottom w:val="none" w:sz="0" w:space="0" w:color="auto"/>
                    <w:right w:val="none" w:sz="0" w:space="0" w:color="auto"/>
                  </w:divBdr>
                </w:div>
                <w:div w:id="478890585">
                  <w:marLeft w:val="0"/>
                  <w:marRight w:val="0"/>
                  <w:marTop w:val="0"/>
                  <w:marBottom w:val="0"/>
                  <w:divBdr>
                    <w:top w:val="none" w:sz="0" w:space="0" w:color="auto"/>
                    <w:left w:val="none" w:sz="0" w:space="0" w:color="auto"/>
                    <w:bottom w:val="none" w:sz="0" w:space="0" w:color="auto"/>
                    <w:right w:val="none" w:sz="0" w:space="0" w:color="auto"/>
                  </w:divBdr>
                </w:div>
                <w:div w:id="1517185888">
                  <w:marLeft w:val="0"/>
                  <w:marRight w:val="0"/>
                  <w:marTop w:val="0"/>
                  <w:marBottom w:val="0"/>
                  <w:divBdr>
                    <w:top w:val="none" w:sz="0" w:space="0" w:color="auto"/>
                    <w:left w:val="none" w:sz="0" w:space="0" w:color="auto"/>
                    <w:bottom w:val="none" w:sz="0" w:space="0" w:color="auto"/>
                    <w:right w:val="none" w:sz="0" w:space="0" w:color="auto"/>
                  </w:divBdr>
                </w:div>
                <w:div w:id="2039233188">
                  <w:marLeft w:val="0"/>
                  <w:marRight w:val="0"/>
                  <w:marTop w:val="0"/>
                  <w:marBottom w:val="0"/>
                  <w:divBdr>
                    <w:top w:val="none" w:sz="0" w:space="0" w:color="auto"/>
                    <w:left w:val="none" w:sz="0" w:space="0" w:color="auto"/>
                    <w:bottom w:val="none" w:sz="0" w:space="0" w:color="auto"/>
                    <w:right w:val="none" w:sz="0" w:space="0" w:color="auto"/>
                  </w:divBdr>
                </w:div>
                <w:div w:id="1227958625">
                  <w:marLeft w:val="0"/>
                  <w:marRight w:val="0"/>
                  <w:marTop w:val="0"/>
                  <w:marBottom w:val="0"/>
                  <w:divBdr>
                    <w:top w:val="none" w:sz="0" w:space="0" w:color="auto"/>
                    <w:left w:val="none" w:sz="0" w:space="0" w:color="auto"/>
                    <w:bottom w:val="none" w:sz="0" w:space="0" w:color="auto"/>
                    <w:right w:val="none" w:sz="0" w:space="0" w:color="auto"/>
                  </w:divBdr>
                </w:div>
                <w:div w:id="1983346763">
                  <w:marLeft w:val="0"/>
                  <w:marRight w:val="0"/>
                  <w:marTop w:val="0"/>
                  <w:marBottom w:val="0"/>
                  <w:divBdr>
                    <w:top w:val="none" w:sz="0" w:space="0" w:color="auto"/>
                    <w:left w:val="none" w:sz="0" w:space="0" w:color="auto"/>
                    <w:bottom w:val="none" w:sz="0" w:space="0" w:color="auto"/>
                    <w:right w:val="none" w:sz="0" w:space="0" w:color="auto"/>
                  </w:divBdr>
                </w:div>
                <w:div w:id="1859389916">
                  <w:marLeft w:val="0"/>
                  <w:marRight w:val="0"/>
                  <w:marTop w:val="0"/>
                  <w:marBottom w:val="0"/>
                  <w:divBdr>
                    <w:top w:val="none" w:sz="0" w:space="0" w:color="auto"/>
                    <w:left w:val="none" w:sz="0" w:space="0" w:color="auto"/>
                    <w:bottom w:val="none" w:sz="0" w:space="0" w:color="auto"/>
                    <w:right w:val="none" w:sz="0" w:space="0" w:color="auto"/>
                  </w:divBdr>
                </w:div>
                <w:div w:id="997853432">
                  <w:marLeft w:val="0"/>
                  <w:marRight w:val="0"/>
                  <w:marTop w:val="0"/>
                  <w:marBottom w:val="0"/>
                  <w:divBdr>
                    <w:top w:val="none" w:sz="0" w:space="0" w:color="auto"/>
                    <w:left w:val="none" w:sz="0" w:space="0" w:color="auto"/>
                    <w:bottom w:val="none" w:sz="0" w:space="0" w:color="auto"/>
                    <w:right w:val="none" w:sz="0" w:space="0" w:color="auto"/>
                  </w:divBdr>
                </w:div>
                <w:div w:id="302001559">
                  <w:marLeft w:val="0"/>
                  <w:marRight w:val="0"/>
                  <w:marTop w:val="0"/>
                  <w:marBottom w:val="0"/>
                  <w:divBdr>
                    <w:top w:val="none" w:sz="0" w:space="0" w:color="auto"/>
                    <w:left w:val="none" w:sz="0" w:space="0" w:color="auto"/>
                    <w:bottom w:val="none" w:sz="0" w:space="0" w:color="auto"/>
                    <w:right w:val="none" w:sz="0" w:space="0" w:color="auto"/>
                  </w:divBdr>
                </w:div>
                <w:div w:id="299313754">
                  <w:marLeft w:val="0"/>
                  <w:marRight w:val="0"/>
                  <w:marTop w:val="0"/>
                  <w:marBottom w:val="0"/>
                  <w:divBdr>
                    <w:top w:val="none" w:sz="0" w:space="0" w:color="auto"/>
                    <w:left w:val="none" w:sz="0" w:space="0" w:color="auto"/>
                    <w:bottom w:val="none" w:sz="0" w:space="0" w:color="auto"/>
                    <w:right w:val="none" w:sz="0" w:space="0" w:color="auto"/>
                  </w:divBdr>
                </w:div>
                <w:div w:id="1583371999">
                  <w:marLeft w:val="0"/>
                  <w:marRight w:val="0"/>
                  <w:marTop w:val="0"/>
                  <w:marBottom w:val="0"/>
                  <w:divBdr>
                    <w:top w:val="none" w:sz="0" w:space="0" w:color="auto"/>
                    <w:left w:val="none" w:sz="0" w:space="0" w:color="auto"/>
                    <w:bottom w:val="none" w:sz="0" w:space="0" w:color="auto"/>
                    <w:right w:val="none" w:sz="0" w:space="0" w:color="auto"/>
                  </w:divBdr>
                </w:div>
                <w:div w:id="1313221570">
                  <w:marLeft w:val="0"/>
                  <w:marRight w:val="0"/>
                  <w:marTop w:val="0"/>
                  <w:marBottom w:val="0"/>
                  <w:divBdr>
                    <w:top w:val="none" w:sz="0" w:space="0" w:color="auto"/>
                    <w:left w:val="none" w:sz="0" w:space="0" w:color="auto"/>
                    <w:bottom w:val="none" w:sz="0" w:space="0" w:color="auto"/>
                    <w:right w:val="none" w:sz="0" w:space="0" w:color="auto"/>
                  </w:divBdr>
                </w:div>
                <w:div w:id="1350913512">
                  <w:marLeft w:val="0"/>
                  <w:marRight w:val="0"/>
                  <w:marTop w:val="0"/>
                  <w:marBottom w:val="0"/>
                  <w:divBdr>
                    <w:top w:val="none" w:sz="0" w:space="0" w:color="auto"/>
                    <w:left w:val="none" w:sz="0" w:space="0" w:color="auto"/>
                    <w:bottom w:val="none" w:sz="0" w:space="0" w:color="auto"/>
                    <w:right w:val="none" w:sz="0" w:space="0" w:color="auto"/>
                  </w:divBdr>
                </w:div>
                <w:div w:id="1502429948">
                  <w:marLeft w:val="0"/>
                  <w:marRight w:val="0"/>
                  <w:marTop w:val="0"/>
                  <w:marBottom w:val="0"/>
                  <w:divBdr>
                    <w:top w:val="none" w:sz="0" w:space="0" w:color="auto"/>
                    <w:left w:val="none" w:sz="0" w:space="0" w:color="auto"/>
                    <w:bottom w:val="none" w:sz="0" w:space="0" w:color="auto"/>
                    <w:right w:val="none" w:sz="0" w:space="0" w:color="auto"/>
                  </w:divBdr>
                </w:div>
                <w:div w:id="1721781504">
                  <w:marLeft w:val="0"/>
                  <w:marRight w:val="0"/>
                  <w:marTop w:val="0"/>
                  <w:marBottom w:val="0"/>
                  <w:divBdr>
                    <w:top w:val="none" w:sz="0" w:space="0" w:color="auto"/>
                    <w:left w:val="none" w:sz="0" w:space="0" w:color="auto"/>
                    <w:bottom w:val="none" w:sz="0" w:space="0" w:color="auto"/>
                    <w:right w:val="none" w:sz="0" w:space="0" w:color="auto"/>
                  </w:divBdr>
                </w:div>
                <w:div w:id="292636013">
                  <w:marLeft w:val="0"/>
                  <w:marRight w:val="0"/>
                  <w:marTop w:val="0"/>
                  <w:marBottom w:val="0"/>
                  <w:divBdr>
                    <w:top w:val="none" w:sz="0" w:space="0" w:color="auto"/>
                    <w:left w:val="none" w:sz="0" w:space="0" w:color="auto"/>
                    <w:bottom w:val="none" w:sz="0" w:space="0" w:color="auto"/>
                    <w:right w:val="none" w:sz="0" w:space="0" w:color="auto"/>
                  </w:divBdr>
                </w:div>
                <w:div w:id="2132161875">
                  <w:marLeft w:val="0"/>
                  <w:marRight w:val="0"/>
                  <w:marTop w:val="0"/>
                  <w:marBottom w:val="0"/>
                  <w:divBdr>
                    <w:top w:val="none" w:sz="0" w:space="0" w:color="auto"/>
                    <w:left w:val="none" w:sz="0" w:space="0" w:color="auto"/>
                    <w:bottom w:val="none" w:sz="0" w:space="0" w:color="auto"/>
                    <w:right w:val="none" w:sz="0" w:space="0" w:color="auto"/>
                  </w:divBdr>
                </w:div>
                <w:div w:id="1065176540">
                  <w:marLeft w:val="0"/>
                  <w:marRight w:val="0"/>
                  <w:marTop w:val="0"/>
                  <w:marBottom w:val="0"/>
                  <w:divBdr>
                    <w:top w:val="none" w:sz="0" w:space="0" w:color="auto"/>
                    <w:left w:val="none" w:sz="0" w:space="0" w:color="auto"/>
                    <w:bottom w:val="none" w:sz="0" w:space="0" w:color="auto"/>
                    <w:right w:val="none" w:sz="0" w:space="0" w:color="auto"/>
                  </w:divBdr>
                </w:div>
                <w:div w:id="400257050">
                  <w:marLeft w:val="0"/>
                  <w:marRight w:val="0"/>
                  <w:marTop w:val="0"/>
                  <w:marBottom w:val="0"/>
                  <w:divBdr>
                    <w:top w:val="none" w:sz="0" w:space="0" w:color="auto"/>
                    <w:left w:val="none" w:sz="0" w:space="0" w:color="auto"/>
                    <w:bottom w:val="none" w:sz="0" w:space="0" w:color="auto"/>
                    <w:right w:val="none" w:sz="0" w:space="0" w:color="auto"/>
                  </w:divBdr>
                </w:div>
                <w:div w:id="1176112906">
                  <w:marLeft w:val="0"/>
                  <w:marRight w:val="0"/>
                  <w:marTop w:val="0"/>
                  <w:marBottom w:val="0"/>
                  <w:divBdr>
                    <w:top w:val="none" w:sz="0" w:space="0" w:color="auto"/>
                    <w:left w:val="none" w:sz="0" w:space="0" w:color="auto"/>
                    <w:bottom w:val="none" w:sz="0" w:space="0" w:color="auto"/>
                    <w:right w:val="none" w:sz="0" w:space="0" w:color="auto"/>
                  </w:divBdr>
                </w:div>
                <w:div w:id="16543386">
                  <w:marLeft w:val="0"/>
                  <w:marRight w:val="0"/>
                  <w:marTop w:val="0"/>
                  <w:marBottom w:val="0"/>
                  <w:divBdr>
                    <w:top w:val="none" w:sz="0" w:space="0" w:color="auto"/>
                    <w:left w:val="none" w:sz="0" w:space="0" w:color="auto"/>
                    <w:bottom w:val="none" w:sz="0" w:space="0" w:color="auto"/>
                    <w:right w:val="none" w:sz="0" w:space="0" w:color="auto"/>
                  </w:divBdr>
                </w:div>
                <w:div w:id="767776196">
                  <w:marLeft w:val="0"/>
                  <w:marRight w:val="0"/>
                  <w:marTop w:val="0"/>
                  <w:marBottom w:val="0"/>
                  <w:divBdr>
                    <w:top w:val="none" w:sz="0" w:space="0" w:color="auto"/>
                    <w:left w:val="none" w:sz="0" w:space="0" w:color="auto"/>
                    <w:bottom w:val="none" w:sz="0" w:space="0" w:color="auto"/>
                    <w:right w:val="none" w:sz="0" w:space="0" w:color="auto"/>
                  </w:divBdr>
                </w:div>
                <w:div w:id="1891575572">
                  <w:marLeft w:val="0"/>
                  <w:marRight w:val="0"/>
                  <w:marTop w:val="0"/>
                  <w:marBottom w:val="0"/>
                  <w:divBdr>
                    <w:top w:val="none" w:sz="0" w:space="0" w:color="auto"/>
                    <w:left w:val="none" w:sz="0" w:space="0" w:color="auto"/>
                    <w:bottom w:val="none" w:sz="0" w:space="0" w:color="auto"/>
                    <w:right w:val="none" w:sz="0" w:space="0" w:color="auto"/>
                  </w:divBdr>
                </w:div>
                <w:div w:id="1055663883">
                  <w:marLeft w:val="0"/>
                  <w:marRight w:val="0"/>
                  <w:marTop w:val="0"/>
                  <w:marBottom w:val="0"/>
                  <w:divBdr>
                    <w:top w:val="none" w:sz="0" w:space="0" w:color="auto"/>
                    <w:left w:val="none" w:sz="0" w:space="0" w:color="auto"/>
                    <w:bottom w:val="none" w:sz="0" w:space="0" w:color="auto"/>
                    <w:right w:val="none" w:sz="0" w:space="0" w:color="auto"/>
                  </w:divBdr>
                </w:div>
                <w:div w:id="1977373887">
                  <w:marLeft w:val="0"/>
                  <w:marRight w:val="0"/>
                  <w:marTop w:val="0"/>
                  <w:marBottom w:val="0"/>
                  <w:divBdr>
                    <w:top w:val="none" w:sz="0" w:space="0" w:color="auto"/>
                    <w:left w:val="none" w:sz="0" w:space="0" w:color="auto"/>
                    <w:bottom w:val="none" w:sz="0" w:space="0" w:color="auto"/>
                    <w:right w:val="none" w:sz="0" w:space="0" w:color="auto"/>
                  </w:divBdr>
                </w:div>
                <w:div w:id="885605169">
                  <w:marLeft w:val="0"/>
                  <w:marRight w:val="0"/>
                  <w:marTop w:val="0"/>
                  <w:marBottom w:val="0"/>
                  <w:divBdr>
                    <w:top w:val="none" w:sz="0" w:space="0" w:color="auto"/>
                    <w:left w:val="none" w:sz="0" w:space="0" w:color="auto"/>
                    <w:bottom w:val="none" w:sz="0" w:space="0" w:color="auto"/>
                    <w:right w:val="none" w:sz="0" w:space="0" w:color="auto"/>
                  </w:divBdr>
                </w:div>
                <w:div w:id="1481726734">
                  <w:marLeft w:val="0"/>
                  <w:marRight w:val="0"/>
                  <w:marTop w:val="0"/>
                  <w:marBottom w:val="0"/>
                  <w:divBdr>
                    <w:top w:val="none" w:sz="0" w:space="0" w:color="auto"/>
                    <w:left w:val="none" w:sz="0" w:space="0" w:color="auto"/>
                    <w:bottom w:val="none" w:sz="0" w:space="0" w:color="auto"/>
                    <w:right w:val="none" w:sz="0" w:space="0" w:color="auto"/>
                  </w:divBdr>
                </w:div>
                <w:div w:id="1034034860">
                  <w:marLeft w:val="0"/>
                  <w:marRight w:val="0"/>
                  <w:marTop w:val="0"/>
                  <w:marBottom w:val="0"/>
                  <w:divBdr>
                    <w:top w:val="none" w:sz="0" w:space="0" w:color="auto"/>
                    <w:left w:val="none" w:sz="0" w:space="0" w:color="auto"/>
                    <w:bottom w:val="none" w:sz="0" w:space="0" w:color="auto"/>
                    <w:right w:val="none" w:sz="0" w:space="0" w:color="auto"/>
                  </w:divBdr>
                </w:div>
                <w:div w:id="975448143">
                  <w:marLeft w:val="0"/>
                  <w:marRight w:val="0"/>
                  <w:marTop w:val="0"/>
                  <w:marBottom w:val="0"/>
                  <w:divBdr>
                    <w:top w:val="none" w:sz="0" w:space="0" w:color="auto"/>
                    <w:left w:val="none" w:sz="0" w:space="0" w:color="auto"/>
                    <w:bottom w:val="none" w:sz="0" w:space="0" w:color="auto"/>
                    <w:right w:val="none" w:sz="0" w:space="0" w:color="auto"/>
                  </w:divBdr>
                </w:div>
                <w:div w:id="1915773364">
                  <w:marLeft w:val="0"/>
                  <w:marRight w:val="0"/>
                  <w:marTop w:val="0"/>
                  <w:marBottom w:val="0"/>
                  <w:divBdr>
                    <w:top w:val="none" w:sz="0" w:space="0" w:color="auto"/>
                    <w:left w:val="none" w:sz="0" w:space="0" w:color="auto"/>
                    <w:bottom w:val="none" w:sz="0" w:space="0" w:color="auto"/>
                    <w:right w:val="none" w:sz="0" w:space="0" w:color="auto"/>
                  </w:divBdr>
                </w:div>
                <w:div w:id="1813935778">
                  <w:marLeft w:val="0"/>
                  <w:marRight w:val="0"/>
                  <w:marTop w:val="0"/>
                  <w:marBottom w:val="0"/>
                  <w:divBdr>
                    <w:top w:val="none" w:sz="0" w:space="0" w:color="auto"/>
                    <w:left w:val="none" w:sz="0" w:space="0" w:color="auto"/>
                    <w:bottom w:val="none" w:sz="0" w:space="0" w:color="auto"/>
                    <w:right w:val="none" w:sz="0" w:space="0" w:color="auto"/>
                  </w:divBdr>
                </w:div>
                <w:div w:id="1278220723">
                  <w:marLeft w:val="0"/>
                  <w:marRight w:val="0"/>
                  <w:marTop w:val="0"/>
                  <w:marBottom w:val="0"/>
                  <w:divBdr>
                    <w:top w:val="none" w:sz="0" w:space="0" w:color="auto"/>
                    <w:left w:val="none" w:sz="0" w:space="0" w:color="auto"/>
                    <w:bottom w:val="none" w:sz="0" w:space="0" w:color="auto"/>
                    <w:right w:val="none" w:sz="0" w:space="0" w:color="auto"/>
                  </w:divBdr>
                </w:div>
                <w:div w:id="1969891900">
                  <w:marLeft w:val="0"/>
                  <w:marRight w:val="0"/>
                  <w:marTop w:val="0"/>
                  <w:marBottom w:val="0"/>
                  <w:divBdr>
                    <w:top w:val="none" w:sz="0" w:space="0" w:color="auto"/>
                    <w:left w:val="none" w:sz="0" w:space="0" w:color="auto"/>
                    <w:bottom w:val="none" w:sz="0" w:space="0" w:color="auto"/>
                    <w:right w:val="none" w:sz="0" w:space="0" w:color="auto"/>
                  </w:divBdr>
                </w:div>
                <w:div w:id="1398285745">
                  <w:marLeft w:val="0"/>
                  <w:marRight w:val="0"/>
                  <w:marTop w:val="0"/>
                  <w:marBottom w:val="0"/>
                  <w:divBdr>
                    <w:top w:val="none" w:sz="0" w:space="0" w:color="auto"/>
                    <w:left w:val="none" w:sz="0" w:space="0" w:color="auto"/>
                    <w:bottom w:val="none" w:sz="0" w:space="0" w:color="auto"/>
                    <w:right w:val="none" w:sz="0" w:space="0" w:color="auto"/>
                  </w:divBdr>
                </w:div>
                <w:div w:id="420566997">
                  <w:marLeft w:val="0"/>
                  <w:marRight w:val="0"/>
                  <w:marTop w:val="0"/>
                  <w:marBottom w:val="0"/>
                  <w:divBdr>
                    <w:top w:val="none" w:sz="0" w:space="0" w:color="auto"/>
                    <w:left w:val="none" w:sz="0" w:space="0" w:color="auto"/>
                    <w:bottom w:val="none" w:sz="0" w:space="0" w:color="auto"/>
                    <w:right w:val="none" w:sz="0" w:space="0" w:color="auto"/>
                  </w:divBdr>
                </w:div>
                <w:div w:id="808519645">
                  <w:marLeft w:val="0"/>
                  <w:marRight w:val="0"/>
                  <w:marTop w:val="0"/>
                  <w:marBottom w:val="0"/>
                  <w:divBdr>
                    <w:top w:val="none" w:sz="0" w:space="0" w:color="auto"/>
                    <w:left w:val="none" w:sz="0" w:space="0" w:color="auto"/>
                    <w:bottom w:val="none" w:sz="0" w:space="0" w:color="auto"/>
                    <w:right w:val="none" w:sz="0" w:space="0" w:color="auto"/>
                  </w:divBdr>
                </w:div>
                <w:div w:id="606812370">
                  <w:marLeft w:val="0"/>
                  <w:marRight w:val="0"/>
                  <w:marTop w:val="0"/>
                  <w:marBottom w:val="0"/>
                  <w:divBdr>
                    <w:top w:val="none" w:sz="0" w:space="0" w:color="auto"/>
                    <w:left w:val="none" w:sz="0" w:space="0" w:color="auto"/>
                    <w:bottom w:val="none" w:sz="0" w:space="0" w:color="auto"/>
                    <w:right w:val="none" w:sz="0" w:space="0" w:color="auto"/>
                  </w:divBdr>
                </w:div>
                <w:div w:id="1542014892">
                  <w:marLeft w:val="0"/>
                  <w:marRight w:val="0"/>
                  <w:marTop w:val="0"/>
                  <w:marBottom w:val="0"/>
                  <w:divBdr>
                    <w:top w:val="none" w:sz="0" w:space="0" w:color="auto"/>
                    <w:left w:val="none" w:sz="0" w:space="0" w:color="auto"/>
                    <w:bottom w:val="none" w:sz="0" w:space="0" w:color="auto"/>
                    <w:right w:val="none" w:sz="0" w:space="0" w:color="auto"/>
                  </w:divBdr>
                </w:div>
                <w:div w:id="908613347">
                  <w:marLeft w:val="0"/>
                  <w:marRight w:val="0"/>
                  <w:marTop w:val="0"/>
                  <w:marBottom w:val="0"/>
                  <w:divBdr>
                    <w:top w:val="none" w:sz="0" w:space="0" w:color="auto"/>
                    <w:left w:val="none" w:sz="0" w:space="0" w:color="auto"/>
                    <w:bottom w:val="none" w:sz="0" w:space="0" w:color="auto"/>
                    <w:right w:val="none" w:sz="0" w:space="0" w:color="auto"/>
                  </w:divBdr>
                </w:div>
                <w:div w:id="1619096931">
                  <w:marLeft w:val="0"/>
                  <w:marRight w:val="0"/>
                  <w:marTop w:val="0"/>
                  <w:marBottom w:val="0"/>
                  <w:divBdr>
                    <w:top w:val="none" w:sz="0" w:space="0" w:color="auto"/>
                    <w:left w:val="none" w:sz="0" w:space="0" w:color="auto"/>
                    <w:bottom w:val="none" w:sz="0" w:space="0" w:color="auto"/>
                    <w:right w:val="none" w:sz="0" w:space="0" w:color="auto"/>
                  </w:divBdr>
                </w:div>
                <w:div w:id="2099784054">
                  <w:marLeft w:val="0"/>
                  <w:marRight w:val="0"/>
                  <w:marTop w:val="0"/>
                  <w:marBottom w:val="0"/>
                  <w:divBdr>
                    <w:top w:val="none" w:sz="0" w:space="0" w:color="auto"/>
                    <w:left w:val="none" w:sz="0" w:space="0" w:color="auto"/>
                    <w:bottom w:val="none" w:sz="0" w:space="0" w:color="auto"/>
                    <w:right w:val="none" w:sz="0" w:space="0" w:color="auto"/>
                  </w:divBdr>
                </w:div>
                <w:div w:id="674695830">
                  <w:marLeft w:val="0"/>
                  <w:marRight w:val="0"/>
                  <w:marTop w:val="0"/>
                  <w:marBottom w:val="0"/>
                  <w:divBdr>
                    <w:top w:val="none" w:sz="0" w:space="0" w:color="auto"/>
                    <w:left w:val="none" w:sz="0" w:space="0" w:color="auto"/>
                    <w:bottom w:val="none" w:sz="0" w:space="0" w:color="auto"/>
                    <w:right w:val="none" w:sz="0" w:space="0" w:color="auto"/>
                  </w:divBdr>
                </w:div>
                <w:div w:id="964845284">
                  <w:marLeft w:val="0"/>
                  <w:marRight w:val="0"/>
                  <w:marTop w:val="0"/>
                  <w:marBottom w:val="0"/>
                  <w:divBdr>
                    <w:top w:val="none" w:sz="0" w:space="0" w:color="auto"/>
                    <w:left w:val="none" w:sz="0" w:space="0" w:color="auto"/>
                    <w:bottom w:val="none" w:sz="0" w:space="0" w:color="auto"/>
                    <w:right w:val="none" w:sz="0" w:space="0" w:color="auto"/>
                  </w:divBdr>
                </w:div>
                <w:div w:id="1684210300">
                  <w:marLeft w:val="0"/>
                  <w:marRight w:val="0"/>
                  <w:marTop w:val="0"/>
                  <w:marBottom w:val="0"/>
                  <w:divBdr>
                    <w:top w:val="none" w:sz="0" w:space="0" w:color="auto"/>
                    <w:left w:val="none" w:sz="0" w:space="0" w:color="auto"/>
                    <w:bottom w:val="none" w:sz="0" w:space="0" w:color="auto"/>
                    <w:right w:val="none" w:sz="0" w:space="0" w:color="auto"/>
                  </w:divBdr>
                </w:div>
                <w:div w:id="1333606002">
                  <w:marLeft w:val="0"/>
                  <w:marRight w:val="0"/>
                  <w:marTop w:val="0"/>
                  <w:marBottom w:val="0"/>
                  <w:divBdr>
                    <w:top w:val="none" w:sz="0" w:space="0" w:color="auto"/>
                    <w:left w:val="none" w:sz="0" w:space="0" w:color="auto"/>
                    <w:bottom w:val="none" w:sz="0" w:space="0" w:color="auto"/>
                    <w:right w:val="none" w:sz="0" w:space="0" w:color="auto"/>
                  </w:divBdr>
                </w:div>
                <w:div w:id="1199970942">
                  <w:marLeft w:val="0"/>
                  <w:marRight w:val="0"/>
                  <w:marTop w:val="0"/>
                  <w:marBottom w:val="0"/>
                  <w:divBdr>
                    <w:top w:val="none" w:sz="0" w:space="0" w:color="auto"/>
                    <w:left w:val="none" w:sz="0" w:space="0" w:color="auto"/>
                    <w:bottom w:val="none" w:sz="0" w:space="0" w:color="auto"/>
                    <w:right w:val="none" w:sz="0" w:space="0" w:color="auto"/>
                  </w:divBdr>
                </w:div>
                <w:div w:id="1474828805">
                  <w:marLeft w:val="0"/>
                  <w:marRight w:val="0"/>
                  <w:marTop w:val="0"/>
                  <w:marBottom w:val="0"/>
                  <w:divBdr>
                    <w:top w:val="none" w:sz="0" w:space="0" w:color="auto"/>
                    <w:left w:val="none" w:sz="0" w:space="0" w:color="auto"/>
                    <w:bottom w:val="none" w:sz="0" w:space="0" w:color="auto"/>
                    <w:right w:val="none" w:sz="0" w:space="0" w:color="auto"/>
                  </w:divBdr>
                </w:div>
                <w:div w:id="952831600">
                  <w:marLeft w:val="0"/>
                  <w:marRight w:val="0"/>
                  <w:marTop w:val="0"/>
                  <w:marBottom w:val="0"/>
                  <w:divBdr>
                    <w:top w:val="none" w:sz="0" w:space="0" w:color="auto"/>
                    <w:left w:val="none" w:sz="0" w:space="0" w:color="auto"/>
                    <w:bottom w:val="none" w:sz="0" w:space="0" w:color="auto"/>
                    <w:right w:val="none" w:sz="0" w:space="0" w:color="auto"/>
                  </w:divBdr>
                </w:div>
                <w:div w:id="2032368362">
                  <w:marLeft w:val="0"/>
                  <w:marRight w:val="0"/>
                  <w:marTop w:val="0"/>
                  <w:marBottom w:val="0"/>
                  <w:divBdr>
                    <w:top w:val="none" w:sz="0" w:space="0" w:color="auto"/>
                    <w:left w:val="none" w:sz="0" w:space="0" w:color="auto"/>
                    <w:bottom w:val="none" w:sz="0" w:space="0" w:color="auto"/>
                    <w:right w:val="none" w:sz="0" w:space="0" w:color="auto"/>
                  </w:divBdr>
                </w:div>
                <w:div w:id="485361065">
                  <w:marLeft w:val="0"/>
                  <w:marRight w:val="0"/>
                  <w:marTop w:val="0"/>
                  <w:marBottom w:val="0"/>
                  <w:divBdr>
                    <w:top w:val="none" w:sz="0" w:space="0" w:color="auto"/>
                    <w:left w:val="none" w:sz="0" w:space="0" w:color="auto"/>
                    <w:bottom w:val="none" w:sz="0" w:space="0" w:color="auto"/>
                    <w:right w:val="none" w:sz="0" w:space="0" w:color="auto"/>
                  </w:divBdr>
                </w:div>
                <w:div w:id="527527534">
                  <w:marLeft w:val="0"/>
                  <w:marRight w:val="0"/>
                  <w:marTop w:val="0"/>
                  <w:marBottom w:val="0"/>
                  <w:divBdr>
                    <w:top w:val="none" w:sz="0" w:space="0" w:color="auto"/>
                    <w:left w:val="none" w:sz="0" w:space="0" w:color="auto"/>
                    <w:bottom w:val="none" w:sz="0" w:space="0" w:color="auto"/>
                    <w:right w:val="none" w:sz="0" w:space="0" w:color="auto"/>
                  </w:divBdr>
                </w:div>
                <w:div w:id="422923353">
                  <w:marLeft w:val="0"/>
                  <w:marRight w:val="0"/>
                  <w:marTop w:val="0"/>
                  <w:marBottom w:val="0"/>
                  <w:divBdr>
                    <w:top w:val="none" w:sz="0" w:space="0" w:color="auto"/>
                    <w:left w:val="none" w:sz="0" w:space="0" w:color="auto"/>
                    <w:bottom w:val="none" w:sz="0" w:space="0" w:color="auto"/>
                    <w:right w:val="none" w:sz="0" w:space="0" w:color="auto"/>
                  </w:divBdr>
                </w:div>
                <w:div w:id="220604326">
                  <w:marLeft w:val="0"/>
                  <w:marRight w:val="0"/>
                  <w:marTop w:val="0"/>
                  <w:marBottom w:val="0"/>
                  <w:divBdr>
                    <w:top w:val="none" w:sz="0" w:space="0" w:color="auto"/>
                    <w:left w:val="none" w:sz="0" w:space="0" w:color="auto"/>
                    <w:bottom w:val="none" w:sz="0" w:space="0" w:color="auto"/>
                    <w:right w:val="none" w:sz="0" w:space="0" w:color="auto"/>
                  </w:divBdr>
                </w:div>
                <w:div w:id="821821551">
                  <w:marLeft w:val="0"/>
                  <w:marRight w:val="0"/>
                  <w:marTop w:val="0"/>
                  <w:marBottom w:val="0"/>
                  <w:divBdr>
                    <w:top w:val="none" w:sz="0" w:space="0" w:color="auto"/>
                    <w:left w:val="none" w:sz="0" w:space="0" w:color="auto"/>
                    <w:bottom w:val="none" w:sz="0" w:space="0" w:color="auto"/>
                    <w:right w:val="none" w:sz="0" w:space="0" w:color="auto"/>
                  </w:divBdr>
                </w:div>
                <w:div w:id="587233887">
                  <w:marLeft w:val="0"/>
                  <w:marRight w:val="0"/>
                  <w:marTop w:val="0"/>
                  <w:marBottom w:val="0"/>
                  <w:divBdr>
                    <w:top w:val="none" w:sz="0" w:space="0" w:color="auto"/>
                    <w:left w:val="none" w:sz="0" w:space="0" w:color="auto"/>
                    <w:bottom w:val="none" w:sz="0" w:space="0" w:color="auto"/>
                    <w:right w:val="none" w:sz="0" w:space="0" w:color="auto"/>
                  </w:divBdr>
                </w:div>
                <w:div w:id="1240553857">
                  <w:marLeft w:val="0"/>
                  <w:marRight w:val="0"/>
                  <w:marTop w:val="0"/>
                  <w:marBottom w:val="0"/>
                  <w:divBdr>
                    <w:top w:val="none" w:sz="0" w:space="0" w:color="auto"/>
                    <w:left w:val="none" w:sz="0" w:space="0" w:color="auto"/>
                    <w:bottom w:val="none" w:sz="0" w:space="0" w:color="auto"/>
                    <w:right w:val="none" w:sz="0" w:space="0" w:color="auto"/>
                  </w:divBdr>
                </w:div>
                <w:div w:id="1008170298">
                  <w:marLeft w:val="0"/>
                  <w:marRight w:val="0"/>
                  <w:marTop w:val="0"/>
                  <w:marBottom w:val="0"/>
                  <w:divBdr>
                    <w:top w:val="none" w:sz="0" w:space="0" w:color="auto"/>
                    <w:left w:val="none" w:sz="0" w:space="0" w:color="auto"/>
                    <w:bottom w:val="none" w:sz="0" w:space="0" w:color="auto"/>
                    <w:right w:val="none" w:sz="0" w:space="0" w:color="auto"/>
                  </w:divBdr>
                </w:div>
                <w:div w:id="1621765180">
                  <w:marLeft w:val="0"/>
                  <w:marRight w:val="0"/>
                  <w:marTop w:val="0"/>
                  <w:marBottom w:val="0"/>
                  <w:divBdr>
                    <w:top w:val="none" w:sz="0" w:space="0" w:color="auto"/>
                    <w:left w:val="none" w:sz="0" w:space="0" w:color="auto"/>
                    <w:bottom w:val="none" w:sz="0" w:space="0" w:color="auto"/>
                    <w:right w:val="none" w:sz="0" w:space="0" w:color="auto"/>
                  </w:divBdr>
                </w:div>
                <w:div w:id="246577710">
                  <w:marLeft w:val="0"/>
                  <w:marRight w:val="0"/>
                  <w:marTop w:val="0"/>
                  <w:marBottom w:val="0"/>
                  <w:divBdr>
                    <w:top w:val="none" w:sz="0" w:space="0" w:color="auto"/>
                    <w:left w:val="none" w:sz="0" w:space="0" w:color="auto"/>
                    <w:bottom w:val="none" w:sz="0" w:space="0" w:color="auto"/>
                    <w:right w:val="none" w:sz="0" w:space="0" w:color="auto"/>
                  </w:divBdr>
                </w:div>
                <w:div w:id="1628972126">
                  <w:marLeft w:val="0"/>
                  <w:marRight w:val="0"/>
                  <w:marTop w:val="0"/>
                  <w:marBottom w:val="0"/>
                  <w:divBdr>
                    <w:top w:val="none" w:sz="0" w:space="0" w:color="auto"/>
                    <w:left w:val="none" w:sz="0" w:space="0" w:color="auto"/>
                    <w:bottom w:val="none" w:sz="0" w:space="0" w:color="auto"/>
                    <w:right w:val="none" w:sz="0" w:space="0" w:color="auto"/>
                  </w:divBdr>
                </w:div>
                <w:div w:id="1247691147">
                  <w:marLeft w:val="0"/>
                  <w:marRight w:val="0"/>
                  <w:marTop w:val="0"/>
                  <w:marBottom w:val="0"/>
                  <w:divBdr>
                    <w:top w:val="none" w:sz="0" w:space="0" w:color="auto"/>
                    <w:left w:val="none" w:sz="0" w:space="0" w:color="auto"/>
                    <w:bottom w:val="none" w:sz="0" w:space="0" w:color="auto"/>
                    <w:right w:val="none" w:sz="0" w:space="0" w:color="auto"/>
                  </w:divBdr>
                </w:div>
                <w:div w:id="314141876">
                  <w:marLeft w:val="0"/>
                  <w:marRight w:val="0"/>
                  <w:marTop w:val="0"/>
                  <w:marBottom w:val="0"/>
                  <w:divBdr>
                    <w:top w:val="none" w:sz="0" w:space="0" w:color="auto"/>
                    <w:left w:val="none" w:sz="0" w:space="0" w:color="auto"/>
                    <w:bottom w:val="none" w:sz="0" w:space="0" w:color="auto"/>
                    <w:right w:val="none" w:sz="0" w:space="0" w:color="auto"/>
                  </w:divBdr>
                </w:div>
                <w:div w:id="1374884241">
                  <w:marLeft w:val="0"/>
                  <w:marRight w:val="0"/>
                  <w:marTop w:val="0"/>
                  <w:marBottom w:val="0"/>
                  <w:divBdr>
                    <w:top w:val="none" w:sz="0" w:space="0" w:color="auto"/>
                    <w:left w:val="none" w:sz="0" w:space="0" w:color="auto"/>
                    <w:bottom w:val="none" w:sz="0" w:space="0" w:color="auto"/>
                    <w:right w:val="none" w:sz="0" w:space="0" w:color="auto"/>
                  </w:divBdr>
                </w:div>
                <w:div w:id="1935043698">
                  <w:marLeft w:val="0"/>
                  <w:marRight w:val="0"/>
                  <w:marTop w:val="0"/>
                  <w:marBottom w:val="0"/>
                  <w:divBdr>
                    <w:top w:val="none" w:sz="0" w:space="0" w:color="auto"/>
                    <w:left w:val="none" w:sz="0" w:space="0" w:color="auto"/>
                    <w:bottom w:val="none" w:sz="0" w:space="0" w:color="auto"/>
                    <w:right w:val="none" w:sz="0" w:space="0" w:color="auto"/>
                  </w:divBdr>
                </w:div>
                <w:div w:id="2075737543">
                  <w:marLeft w:val="0"/>
                  <w:marRight w:val="0"/>
                  <w:marTop w:val="0"/>
                  <w:marBottom w:val="0"/>
                  <w:divBdr>
                    <w:top w:val="none" w:sz="0" w:space="0" w:color="auto"/>
                    <w:left w:val="none" w:sz="0" w:space="0" w:color="auto"/>
                    <w:bottom w:val="none" w:sz="0" w:space="0" w:color="auto"/>
                    <w:right w:val="none" w:sz="0" w:space="0" w:color="auto"/>
                  </w:divBdr>
                </w:div>
                <w:div w:id="370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848">
          <w:marLeft w:val="0"/>
          <w:marRight w:val="0"/>
          <w:marTop w:val="0"/>
          <w:marBottom w:val="0"/>
          <w:divBdr>
            <w:top w:val="none" w:sz="0" w:space="0" w:color="auto"/>
            <w:left w:val="none" w:sz="0" w:space="0" w:color="auto"/>
            <w:bottom w:val="none" w:sz="0" w:space="0" w:color="auto"/>
            <w:right w:val="none" w:sz="0" w:space="0" w:color="auto"/>
          </w:divBdr>
        </w:div>
        <w:div w:id="1691951636">
          <w:marLeft w:val="0"/>
          <w:marRight w:val="0"/>
          <w:marTop w:val="0"/>
          <w:marBottom w:val="0"/>
          <w:divBdr>
            <w:top w:val="none" w:sz="0" w:space="0" w:color="auto"/>
            <w:left w:val="none" w:sz="0" w:space="0" w:color="auto"/>
            <w:bottom w:val="none" w:sz="0" w:space="0" w:color="auto"/>
            <w:right w:val="none" w:sz="0" w:space="0" w:color="auto"/>
          </w:divBdr>
        </w:div>
        <w:div w:id="27948680">
          <w:marLeft w:val="0"/>
          <w:marRight w:val="0"/>
          <w:marTop w:val="0"/>
          <w:marBottom w:val="0"/>
          <w:divBdr>
            <w:top w:val="none" w:sz="0" w:space="0" w:color="auto"/>
            <w:left w:val="none" w:sz="0" w:space="0" w:color="auto"/>
            <w:bottom w:val="none" w:sz="0" w:space="0" w:color="auto"/>
            <w:right w:val="none" w:sz="0" w:space="0" w:color="auto"/>
          </w:divBdr>
        </w:div>
        <w:div w:id="292296761">
          <w:marLeft w:val="0"/>
          <w:marRight w:val="0"/>
          <w:marTop w:val="0"/>
          <w:marBottom w:val="0"/>
          <w:divBdr>
            <w:top w:val="none" w:sz="0" w:space="0" w:color="auto"/>
            <w:left w:val="none" w:sz="0" w:space="0" w:color="auto"/>
            <w:bottom w:val="none" w:sz="0" w:space="0" w:color="auto"/>
            <w:right w:val="none" w:sz="0" w:space="0" w:color="auto"/>
          </w:divBdr>
          <w:divsChild>
            <w:div w:id="1548253587">
              <w:marLeft w:val="0"/>
              <w:marRight w:val="0"/>
              <w:marTop w:val="0"/>
              <w:marBottom w:val="0"/>
              <w:divBdr>
                <w:top w:val="none" w:sz="0" w:space="0" w:color="auto"/>
                <w:left w:val="none" w:sz="0" w:space="0" w:color="auto"/>
                <w:bottom w:val="none" w:sz="0" w:space="0" w:color="auto"/>
                <w:right w:val="none" w:sz="0" w:space="0" w:color="auto"/>
              </w:divBdr>
            </w:div>
            <w:div w:id="829099530">
              <w:marLeft w:val="0"/>
              <w:marRight w:val="0"/>
              <w:marTop w:val="0"/>
              <w:marBottom w:val="0"/>
              <w:divBdr>
                <w:top w:val="none" w:sz="0" w:space="0" w:color="auto"/>
                <w:left w:val="none" w:sz="0" w:space="0" w:color="auto"/>
                <w:bottom w:val="none" w:sz="0" w:space="0" w:color="auto"/>
                <w:right w:val="none" w:sz="0" w:space="0" w:color="auto"/>
              </w:divBdr>
            </w:div>
          </w:divsChild>
        </w:div>
        <w:div w:id="1313830495">
          <w:marLeft w:val="0"/>
          <w:marRight w:val="0"/>
          <w:marTop w:val="0"/>
          <w:marBottom w:val="0"/>
          <w:divBdr>
            <w:top w:val="none" w:sz="0" w:space="0" w:color="auto"/>
            <w:left w:val="none" w:sz="0" w:space="0" w:color="auto"/>
            <w:bottom w:val="none" w:sz="0" w:space="0" w:color="auto"/>
            <w:right w:val="none" w:sz="0" w:space="0" w:color="auto"/>
          </w:divBdr>
        </w:div>
        <w:div w:id="867571173">
          <w:marLeft w:val="0"/>
          <w:marRight w:val="0"/>
          <w:marTop w:val="0"/>
          <w:marBottom w:val="0"/>
          <w:divBdr>
            <w:top w:val="none" w:sz="0" w:space="0" w:color="auto"/>
            <w:left w:val="none" w:sz="0" w:space="0" w:color="auto"/>
            <w:bottom w:val="none" w:sz="0" w:space="0" w:color="auto"/>
            <w:right w:val="none" w:sz="0" w:space="0" w:color="auto"/>
          </w:divBdr>
        </w:div>
        <w:div w:id="1030229522">
          <w:marLeft w:val="0"/>
          <w:marRight w:val="0"/>
          <w:marTop w:val="0"/>
          <w:marBottom w:val="0"/>
          <w:divBdr>
            <w:top w:val="none" w:sz="0" w:space="0" w:color="auto"/>
            <w:left w:val="none" w:sz="0" w:space="0" w:color="auto"/>
            <w:bottom w:val="none" w:sz="0" w:space="0" w:color="auto"/>
            <w:right w:val="none" w:sz="0" w:space="0" w:color="auto"/>
          </w:divBdr>
          <w:divsChild>
            <w:div w:id="35198168">
              <w:marLeft w:val="0"/>
              <w:marRight w:val="0"/>
              <w:marTop w:val="0"/>
              <w:marBottom w:val="0"/>
              <w:divBdr>
                <w:top w:val="none" w:sz="0" w:space="0" w:color="auto"/>
                <w:left w:val="none" w:sz="0" w:space="0" w:color="auto"/>
                <w:bottom w:val="none" w:sz="0" w:space="0" w:color="auto"/>
                <w:right w:val="none" w:sz="0" w:space="0" w:color="auto"/>
              </w:divBdr>
              <w:divsChild>
                <w:div w:id="2081520514">
                  <w:marLeft w:val="0"/>
                  <w:marRight w:val="0"/>
                  <w:marTop w:val="0"/>
                  <w:marBottom w:val="0"/>
                  <w:divBdr>
                    <w:top w:val="none" w:sz="0" w:space="0" w:color="auto"/>
                    <w:left w:val="none" w:sz="0" w:space="0" w:color="auto"/>
                    <w:bottom w:val="none" w:sz="0" w:space="0" w:color="auto"/>
                    <w:right w:val="none" w:sz="0" w:space="0" w:color="auto"/>
                  </w:divBdr>
                </w:div>
                <w:div w:id="1282764405">
                  <w:marLeft w:val="0"/>
                  <w:marRight w:val="0"/>
                  <w:marTop w:val="0"/>
                  <w:marBottom w:val="0"/>
                  <w:divBdr>
                    <w:top w:val="none" w:sz="0" w:space="0" w:color="auto"/>
                    <w:left w:val="none" w:sz="0" w:space="0" w:color="auto"/>
                    <w:bottom w:val="none" w:sz="0" w:space="0" w:color="auto"/>
                    <w:right w:val="none" w:sz="0" w:space="0" w:color="auto"/>
                  </w:divBdr>
                </w:div>
                <w:div w:id="669138615">
                  <w:marLeft w:val="0"/>
                  <w:marRight w:val="0"/>
                  <w:marTop w:val="0"/>
                  <w:marBottom w:val="0"/>
                  <w:divBdr>
                    <w:top w:val="none" w:sz="0" w:space="0" w:color="auto"/>
                    <w:left w:val="none" w:sz="0" w:space="0" w:color="auto"/>
                    <w:bottom w:val="none" w:sz="0" w:space="0" w:color="auto"/>
                    <w:right w:val="none" w:sz="0" w:space="0" w:color="auto"/>
                  </w:divBdr>
                </w:div>
                <w:div w:id="125319508">
                  <w:marLeft w:val="0"/>
                  <w:marRight w:val="0"/>
                  <w:marTop w:val="0"/>
                  <w:marBottom w:val="0"/>
                  <w:divBdr>
                    <w:top w:val="none" w:sz="0" w:space="0" w:color="auto"/>
                    <w:left w:val="none" w:sz="0" w:space="0" w:color="auto"/>
                    <w:bottom w:val="none" w:sz="0" w:space="0" w:color="auto"/>
                    <w:right w:val="none" w:sz="0" w:space="0" w:color="auto"/>
                  </w:divBdr>
                </w:div>
                <w:div w:id="1989090815">
                  <w:marLeft w:val="0"/>
                  <w:marRight w:val="0"/>
                  <w:marTop w:val="0"/>
                  <w:marBottom w:val="0"/>
                  <w:divBdr>
                    <w:top w:val="none" w:sz="0" w:space="0" w:color="auto"/>
                    <w:left w:val="none" w:sz="0" w:space="0" w:color="auto"/>
                    <w:bottom w:val="none" w:sz="0" w:space="0" w:color="auto"/>
                    <w:right w:val="none" w:sz="0" w:space="0" w:color="auto"/>
                  </w:divBdr>
                </w:div>
                <w:div w:id="1385517987">
                  <w:marLeft w:val="0"/>
                  <w:marRight w:val="0"/>
                  <w:marTop w:val="0"/>
                  <w:marBottom w:val="0"/>
                  <w:divBdr>
                    <w:top w:val="none" w:sz="0" w:space="0" w:color="auto"/>
                    <w:left w:val="none" w:sz="0" w:space="0" w:color="auto"/>
                    <w:bottom w:val="none" w:sz="0" w:space="0" w:color="auto"/>
                    <w:right w:val="none" w:sz="0" w:space="0" w:color="auto"/>
                  </w:divBdr>
                </w:div>
                <w:div w:id="1026444552">
                  <w:marLeft w:val="0"/>
                  <w:marRight w:val="0"/>
                  <w:marTop w:val="0"/>
                  <w:marBottom w:val="0"/>
                  <w:divBdr>
                    <w:top w:val="none" w:sz="0" w:space="0" w:color="auto"/>
                    <w:left w:val="none" w:sz="0" w:space="0" w:color="auto"/>
                    <w:bottom w:val="none" w:sz="0" w:space="0" w:color="auto"/>
                    <w:right w:val="none" w:sz="0" w:space="0" w:color="auto"/>
                  </w:divBdr>
                </w:div>
                <w:div w:id="1342124872">
                  <w:marLeft w:val="0"/>
                  <w:marRight w:val="0"/>
                  <w:marTop w:val="0"/>
                  <w:marBottom w:val="0"/>
                  <w:divBdr>
                    <w:top w:val="none" w:sz="0" w:space="0" w:color="auto"/>
                    <w:left w:val="none" w:sz="0" w:space="0" w:color="auto"/>
                    <w:bottom w:val="none" w:sz="0" w:space="0" w:color="auto"/>
                    <w:right w:val="none" w:sz="0" w:space="0" w:color="auto"/>
                  </w:divBdr>
                </w:div>
                <w:div w:id="1534420265">
                  <w:marLeft w:val="0"/>
                  <w:marRight w:val="0"/>
                  <w:marTop w:val="0"/>
                  <w:marBottom w:val="0"/>
                  <w:divBdr>
                    <w:top w:val="none" w:sz="0" w:space="0" w:color="auto"/>
                    <w:left w:val="none" w:sz="0" w:space="0" w:color="auto"/>
                    <w:bottom w:val="none" w:sz="0" w:space="0" w:color="auto"/>
                    <w:right w:val="none" w:sz="0" w:space="0" w:color="auto"/>
                  </w:divBdr>
                </w:div>
                <w:div w:id="1993946526">
                  <w:marLeft w:val="0"/>
                  <w:marRight w:val="0"/>
                  <w:marTop w:val="0"/>
                  <w:marBottom w:val="0"/>
                  <w:divBdr>
                    <w:top w:val="none" w:sz="0" w:space="0" w:color="auto"/>
                    <w:left w:val="none" w:sz="0" w:space="0" w:color="auto"/>
                    <w:bottom w:val="none" w:sz="0" w:space="0" w:color="auto"/>
                    <w:right w:val="none" w:sz="0" w:space="0" w:color="auto"/>
                  </w:divBdr>
                </w:div>
                <w:div w:id="2065525448">
                  <w:marLeft w:val="0"/>
                  <w:marRight w:val="0"/>
                  <w:marTop w:val="0"/>
                  <w:marBottom w:val="0"/>
                  <w:divBdr>
                    <w:top w:val="none" w:sz="0" w:space="0" w:color="auto"/>
                    <w:left w:val="none" w:sz="0" w:space="0" w:color="auto"/>
                    <w:bottom w:val="none" w:sz="0" w:space="0" w:color="auto"/>
                    <w:right w:val="none" w:sz="0" w:space="0" w:color="auto"/>
                  </w:divBdr>
                </w:div>
                <w:div w:id="858084987">
                  <w:marLeft w:val="0"/>
                  <w:marRight w:val="0"/>
                  <w:marTop w:val="0"/>
                  <w:marBottom w:val="0"/>
                  <w:divBdr>
                    <w:top w:val="none" w:sz="0" w:space="0" w:color="auto"/>
                    <w:left w:val="none" w:sz="0" w:space="0" w:color="auto"/>
                    <w:bottom w:val="none" w:sz="0" w:space="0" w:color="auto"/>
                    <w:right w:val="none" w:sz="0" w:space="0" w:color="auto"/>
                  </w:divBdr>
                </w:div>
                <w:div w:id="1311791679">
                  <w:marLeft w:val="0"/>
                  <w:marRight w:val="0"/>
                  <w:marTop w:val="0"/>
                  <w:marBottom w:val="0"/>
                  <w:divBdr>
                    <w:top w:val="none" w:sz="0" w:space="0" w:color="auto"/>
                    <w:left w:val="none" w:sz="0" w:space="0" w:color="auto"/>
                    <w:bottom w:val="none" w:sz="0" w:space="0" w:color="auto"/>
                    <w:right w:val="none" w:sz="0" w:space="0" w:color="auto"/>
                  </w:divBdr>
                </w:div>
                <w:div w:id="1286885559">
                  <w:marLeft w:val="0"/>
                  <w:marRight w:val="0"/>
                  <w:marTop w:val="0"/>
                  <w:marBottom w:val="0"/>
                  <w:divBdr>
                    <w:top w:val="none" w:sz="0" w:space="0" w:color="auto"/>
                    <w:left w:val="none" w:sz="0" w:space="0" w:color="auto"/>
                    <w:bottom w:val="none" w:sz="0" w:space="0" w:color="auto"/>
                    <w:right w:val="none" w:sz="0" w:space="0" w:color="auto"/>
                  </w:divBdr>
                </w:div>
                <w:div w:id="570846506">
                  <w:marLeft w:val="0"/>
                  <w:marRight w:val="0"/>
                  <w:marTop w:val="0"/>
                  <w:marBottom w:val="0"/>
                  <w:divBdr>
                    <w:top w:val="none" w:sz="0" w:space="0" w:color="auto"/>
                    <w:left w:val="none" w:sz="0" w:space="0" w:color="auto"/>
                    <w:bottom w:val="none" w:sz="0" w:space="0" w:color="auto"/>
                    <w:right w:val="none" w:sz="0" w:space="0" w:color="auto"/>
                  </w:divBdr>
                </w:div>
                <w:div w:id="2076387431">
                  <w:marLeft w:val="0"/>
                  <w:marRight w:val="0"/>
                  <w:marTop w:val="0"/>
                  <w:marBottom w:val="0"/>
                  <w:divBdr>
                    <w:top w:val="none" w:sz="0" w:space="0" w:color="auto"/>
                    <w:left w:val="none" w:sz="0" w:space="0" w:color="auto"/>
                    <w:bottom w:val="none" w:sz="0" w:space="0" w:color="auto"/>
                    <w:right w:val="none" w:sz="0" w:space="0" w:color="auto"/>
                  </w:divBdr>
                </w:div>
                <w:div w:id="312374260">
                  <w:marLeft w:val="0"/>
                  <w:marRight w:val="0"/>
                  <w:marTop w:val="0"/>
                  <w:marBottom w:val="0"/>
                  <w:divBdr>
                    <w:top w:val="none" w:sz="0" w:space="0" w:color="auto"/>
                    <w:left w:val="none" w:sz="0" w:space="0" w:color="auto"/>
                    <w:bottom w:val="none" w:sz="0" w:space="0" w:color="auto"/>
                    <w:right w:val="none" w:sz="0" w:space="0" w:color="auto"/>
                  </w:divBdr>
                </w:div>
                <w:div w:id="1935480995">
                  <w:marLeft w:val="0"/>
                  <w:marRight w:val="0"/>
                  <w:marTop w:val="0"/>
                  <w:marBottom w:val="0"/>
                  <w:divBdr>
                    <w:top w:val="none" w:sz="0" w:space="0" w:color="auto"/>
                    <w:left w:val="none" w:sz="0" w:space="0" w:color="auto"/>
                    <w:bottom w:val="none" w:sz="0" w:space="0" w:color="auto"/>
                    <w:right w:val="none" w:sz="0" w:space="0" w:color="auto"/>
                  </w:divBdr>
                </w:div>
                <w:div w:id="953710874">
                  <w:marLeft w:val="0"/>
                  <w:marRight w:val="0"/>
                  <w:marTop w:val="0"/>
                  <w:marBottom w:val="0"/>
                  <w:divBdr>
                    <w:top w:val="none" w:sz="0" w:space="0" w:color="auto"/>
                    <w:left w:val="none" w:sz="0" w:space="0" w:color="auto"/>
                    <w:bottom w:val="none" w:sz="0" w:space="0" w:color="auto"/>
                    <w:right w:val="none" w:sz="0" w:space="0" w:color="auto"/>
                  </w:divBdr>
                </w:div>
                <w:div w:id="128280105">
                  <w:marLeft w:val="0"/>
                  <w:marRight w:val="0"/>
                  <w:marTop w:val="0"/>
                  <w:marBottom w:val="0"/>
                  <w:divBdr>
                    <w:top w:val="none" w:sz="0" w:space="0" w:color="auto"/>
                    <w:left w:val="none" w:sz="0" w:space="0" w:color="auto"/>
                    <w:bottom w:val="none" w:sz="0" w:space="0" w:color="auto"/>
                    <w:right w:val="none" w:sz="0" w:space="0" w:color="auto"/>
                  </w:divBdr>
                </w:div>
                <w:div w:id="15402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051">
          <w:marLeft w:val="0"/>
          <w:marRight w:val="0"/>
          <w:marTop w:val="0"/>
          <w:marBottom w:val="0"/>
          <w:divBdr>
            <w:top w:val="none" w:sz="0" w:space="0" w:color="auto"/>
            <w:left w:val="none" w:sz="0" w:space="0" w:color="auto"/>
            <w:bottom w:val="none" w:sz="0" w:space="0" w:color="auto"/>
            <w:right w:val="none" w:sz="0" w:space="0" w:color="auto"/>
          </w:divBdr>
        </w:div>
        <w:div w:id="848644992">
          <w:marLeft w:val="0"/>
          <w:marRight w:val="0"/>
          <w:marTop w:val="0"/>
          <w:marBottom w:val="0"/>
          <w:divBdr>
            <w:top w:val="none" w:sz="0" w:space="0" w:color="auto"/>
            <w:left w:val="none" w:sz="0" w:space="0" w:color="auto"/>
            <w:bottom w:val="none" w:sz="0" w:space="0" w:color="auto"/>
            <w:right w:val="none" w:sz="0" w:space="0" w:color="auto"/>
          </w:divBdr>
          <w:divsChild>
            <w:div w:id="1336766005">
              <w:marLeft w:val="0"/>
              <w:marRight w:val="0"/>
              <w:marTop w:val="0"/>
              <w:marBottom w:val="0"/>
              <w:divBdr>
                <w:top w:val="none" w:sz="0" w:space="0" w:color="auto"/>
                <w:left w:val="none" w:sz="0" w:space="0" w:color="auto"/>
                <w:bottom w:val="none" w:sz="0" w:space="0" w:color="auto"/>
                <w:right w:val="none" w:sz="0" w:space="0" w:color="auto"/>
              </w:divBdr>
            </w:div>
            <w:div w:id="356467329">
              <w:marLeft w:val="0"/>
              <w:marRight w:val="0"/>
              <w:marTop w:val="0"/>
              <w:marBottom w:val="0"/>
              <w:divBdr>
                <w:top w:val="none" w:sz="0" w:space="0" w:color="auto"/>
                <w:left w:val="none" w:sz="0" w:space="0" w:color="auto"/>
                <w:bottom w:val="none" w:sz="0" w:space="0" w:color="auto"/>
                <w:right w:val="none" w:sz="0" w:space="0" w:color="auto"/>
              </w:divBdr>
            </w:div>
          </w:divsChild>
        </w:div>
        <w:div w:id="453136170">
          <w:marLeft w:val="0"/>
          <w:marRight w:val="0"/>
          <w:marTop w:val="0"/>
          <w:marBottom w:val="0"/>
          <w:divBdr>
            <w:top w:val="none" w:sz="0" w:space="0" w:color="auto"/>
            <w:left w:val="none" w:sz="0" w:space="0" w:color="auto"/>
            <w:bottom w:val="none" w:sz="0" w:space="0" w:color="auto"/>
            <w:right w:val="none" w:sz="0" w:space="0" w:color="auto"/>
          </w:divBdr>
        </w:div>
        <w:div w:id="706367405">
          <w:marLeft w:val="0"/>
          <w:marRight w:val="0"/>
          <w:marTop w:val="0"/>
          <w:marBottom w:val="0"/>
          <w:divBdr>
            <w:top w:val="none" w:sz="0" w:space="0" w:color="auto"/>
            <w:left w:val="none" w:sz="0" w:space="0" w:color="auto"/>
            <w:bottom w:val="none" w:sz="0" w:space="0" w:color="auto"/>
            <w:right w:val="none" w:sz="0" w:space="0" w:color="auto"/>
          </w:divBdr>
        </w:div>
        <w:div w:id="1384283849">
          <w:marLeft w:val="0"/>
          <w:marRight w:val="0"/>
          <w:marTop w:val="0"/>
          <w:marBottom w:val="0"/>
          <w:divBdr>
            <w:top w:val="none" w:sz="0" w:space="0" w:color="auto"/>
            <w:left w:val="none" w:sz="0" w:space="0" w:color="auto"/>
            <w:bottom w:val="none" w:sz="0" w:space="0" w:color="auto"/>
            <w:right w:val="none" w:sz="0" w:space="0" w:color="auto"/>
          </w:divBdr>
          <w:divsChild>
            <w:div w:id="1075934535">
              <w:marLeft w:val="0"/>
              <w:marRight w:val="0"/>
              <w:marTop w:val="0"/>
              <w:marBottom w:val="0"/>
              <w:divBdr>
                <w:top w:val="none" w:sz="0" w:space="0" w:color="auto"/>
                <w:left w:val="none" w:sz="0" w:space="0" w:color="auto"/>
                <w:bottom w:val="none" w:sz="0" w:space="0" w:color="auto"/>
                <w:right w:val="none" w:sz="0" w:space="0" w:color="auto"/>
              </w:divBdr>
              <w:divsChild>
                <w:div w:id="966276483">
                  <w:marLeft w:val="0"/>
                  <w:marRight w:val="0"/>
                  <w:marTop w:val="0"/>
                  <w:marBottom w:val="0"/>
                  <w:divBdr>
                    <w:top w:val="none" w:sz="0" w:space="0" w:color="auto"/>
                    <w:left w:val="none" w:sz="0" w:space="0" w:color="auto"/>
                    <w:bottom w:val="none" w:sz="0" w:space="0" w:color="auto"/>
                    <w:right w:val="none" w:sz="0" w:space="0" w:color="auto"/>
                  </w:divBdr>
                </w:div>
                <w:div w:id="1776245227">
                  <w:marLeft w:val="0"/>
                  <w:marRight w:val="0"/>
                  <w:marTop w:val="0"/>
                  <w:marBottom w:val="0"/>
                  <w:divBdr>
                    <w:top w:val="none" w:sz="0" w:space="0" w:color="auto"/>
                    <w:left w:val="none" w:sz="0" w:space="0" w:color="auto"/>
                    <w:bottom w:val="none" w:sz="0" w:space="0" w:color="auto"/>
                    <w:right w:val="none" w:sz="0" w:space="0" w:color="auto"/>
                  </w:divBdr>
                </w:div>
                <w:div w:id="833226434">
                  <w:marLeft w:val="0"/>
                  <w:marRight w:val="0"/>
                  <w:marTop w:val="0"/>
                  <w:marBottom w:val="0"/>
                  <w:divBdr>
                    <w:top w:val="none" w:sz="0" w:space="0" w:color="auto"/>
                    <w:left w:val="none" w:sz="0" w:space="0" w:color="auto"/>
                    <w:bottom w:val="none" w:sz="0" w:space="0" w:color="auto"/>
                    <w:right w:val="none" w:sz="0" w:space="0" w:color="auto"/>
                  </w:divBdr>
                </w:div>
                <w:div w:id="1304385192">
                  <w:marLeft w:val="0"/>
                  <w:marRight w:val="0"/>
                  <w:marTop w:val="0"/>
                  <w:marBottom w:val="0"/>
                  <w:divBdr>
                    <w:top w:val="none" w:sz="0" w:space="0" w:color="auto"/>
                    <w:left w:val="none" w:sz="0" w:space="0" w:color="auto"/>
                    <w:bottom w:val="none" w:sz="0" w:space="0" w:color="auto"/>
                    <w:right w:val="none" w:sz="0" w:space="0" w:color="auto"/>
                  </w:divBdr>
                </w:div>
                <w:div w:id="320668654">
                  <w:marLeft w:val="0"/>
                  <w:marRight w:val="0"/>
                  <w:marTop w:val="0"/>
                  <w:marBottom w:val="0"/>
                  <w:divBdr>
                    <w:top w:val="none" w:sz="0" w:space="0" w:color="auto"/>
                    <w:left w:val="none" w:sz="0" w:space="0" w:color="auto"/>
                    <w:bottom w:val="none" w:sz="0" w:space="0" w:color="auto"/>
                    <w:right w:val="none" w:sz="0" w:space="0" w:color="auto"/>
                  </w:divBdr>
                </w:div>
                <w:div w:id="1283339909">
                  <w:marLeft w:val="0"/>
                  <w:marRight w:val="0"/>
                  <w:marTop w:val="0"/>
                  <w:marBottom w:val="0"/>
                  <w:divBdr>
                    <w:top w:val="none" w:sz="0" w:space="0" w:color="auto"/>
                    <w:left w:val="none" w:sz="0" w:space="0" w:color="auto"/>
                    <w:bottom w:val="none" w:sz="0" w:space="0" w:color="auto"/>
                    <w:right w:val="none" w:sz="0" w:space="0" w:color="auto"/>
                  </w:divBdr>
                </w:div>
                <w:div w:id="714308247">
                  <w:marLeft w:val="0"/>
                  <w:marRight w:val="0"/>
                  <w:marTop w:val="0"/>
                  <w:marBottom w:val="0"/>
                  <w:divBdr>
                    <w:top w:val="none" w:sz="0" w:space="0" w:color="auto"/>
                    <w:left w:val="none" w:sz="0" w:space="0" w:color="auto"/>
                    <w:bottom w:val="none" w:sz="0" w:space="0" w:color="auto"/>
                    <w:right w:val="none" w:sz="0" w:space="0" w:color="auto"/>
                  </w:divBdr>
                </w:div>
                <w:div w:id="764035778">
                  <w:marLeft w:val="0"/>
                  <w:marRight w:val="0"/>
                  <w:marTop w:val="0"/>
                  <w:marBottom w:val="0"/>
                  <w:divBdr>
                    <w:top w:val="none" w:sz="0" w:space="0" w:color="auto"/>
                    <w:left w:val="none" w:sz="0" w:space="0" w:color="auto"/>
                    <w:bottom w:val="none" w:sz="0" w:space="0" w:color="auto"/>
                    <w:right w:val="none" w:sz="0" w:space="0" w:color="auto"/>
                  </w:divBdr>
                </w:div>
                <w:div w:id="687295517">
                  <w:marLeft w:val="0"/>
                  <w:marRight w:val="0"/>
                  <w:marTop w:val="0"/>
                  <w:marBottom w:val="0"/>
                  <w:divBdr>
                    <w:top w:val="none" w:sz="0" w:space="0" w:color="auto"/>
                    <w:left w:val="none" w:sz="0" w:space="0" w:color="auto"/>
                    <w:bottom w:val="none" w:sz="0" w:space="0" w:color="auto"/>
                    <w:right w:val="none" w:sz="0" w:space="0" w:color="auto"/>
                  </w:divBdr>
                </w:div>
                <w:div w:id="191964267">
                  <w:marLeft w:val="0"/>
                  <w:marRight w:val="0"/>
                  <w:marTop w:val="0"/>
                  <w:marBottom w:val="0"/>
                  <w:divBdr>
                    <w:top w:val="none" w:sz="0" w:space="0" w:color="auto"/>
                    <w:left w:val="none" w:sz="0" w:space="0" w:color="auto"/>
                    <w:bottom w:val="none" w:sz="0" w:space="0" w:color="auto"/>
                    <w:right w:val="none" w:sz="0" w:space="0" w:color="auto"/>
                  </w:divBdr>
                </w:div>
                <w:div w:id="642153085">
                  <w:marLeft w:val="0"/>
                  <w:marRight w:val="0"/>
                  <w:marTop w:val="0"/>
                  <w:marBottom w:val="0"/>
                  <w:divBdr>
                    <w:top w:val="none" w:sz="0" w:space="0" w:color="auto"/>
                    <w:left w:val="none" w:sz="0" w:space="0" w:color="auto"/>
                    <w:bottom w:val="none" w:sz="0" w:space="0" w:color="auto"/>
                    <w:right w:val="none" w:sz="0" w:space="0" w:color="auto"/>
                  </w:divBdr>
                </w:div>
                <w:div w:id="926233464">
                  <w:marLeft w:val="0"/>
                  <w:marRight w:val="0"/>
                  <w:marTop w:val="0"/>
                  <w:marBottom w:val="0"/>
                  <w:divBdr>
                    <w:top w:val="none" w:sz="0" w:space="0" w:color="auto"/>
                    <w:left w:val="none" w:sz="0" w:space="0" w:color="auto"/>
                    <w:bottom w:val="none" w:sz="0" w:space="0" w:color="auto"/>
                    <w:right w:val="none" w:sz="0" w:space="0" w:color="auto"/>
                  </w:divBdr>
                </w:div>
                <w:div w:id="734544140">
                  <w:marLeft w:val="0"/>
                  <w:marRight w:val="0"/>
                  <w:marTop w:val="0"/>
                  <w:marBottom w:val="0"/>
                  <w:divBdr>
                    <w:top w:val="none" w:sz="0" w:space="0" w:color="auto"/>
                    <w:left w:val="none" w:sz="0" w:space="0" w:color="auto"/>
                    <w:bottom w:val="none" w:sz="0" w:space="0" w:color="auto"/>
                    <w:right w:val="none" w:sz="0" w:space="0" w:color="auto"/>
                  </w:divBdr>
                </w:div>
                <w:div w:id="2038459785">
                  <w:marLeft w:val="0"/>
                  <w:marRight w:val="0"/>
                  <w:marTop w:val="0"/>
                  <w:marBottom w:val="0"/>
                  <w:divBdr>
                    <w:top w:val="none" w:sz="0" w:space="0" w:color="auto"/>
                    <w:left w:val="none" w:sz="0" w:space="0" w:color="auto"/>
                    <w:bottom w:val="none" w:sz="0" w:space="0" w:color="auto"/>
                    <w:right w:val="none" w:sz="0" w:space="0" w:color="auto"/>
                  </w:divBdr>
                </w:div>
                <w:div w:id="1054354882">
                  <w:marLeft w:val="0"/>
                  <w:marRight w:val="0"/>
                  <w:marTop w:val="0"/>
                  <w:marBottom w:val="0"/>
                  <w:divBdr>
                    <w:top w:val="none" w:sz="0" w:space="0" w:color="auto"/>
                    <w:left w:val="none" w:sz="0" w:space="0" w:color="auto"/>
                    <w:bottom w:val="none" w:sz="0" w:space="0" w:color="auto"/>
                    <w:right w:val="none" w:sz="0" w:space="0" w:color="auto"/>
                  </w:divBdr>
                </w:div>
                <w:div w:id="181867601">
                  <w:marLeft w:val="0"/>
                  <w:marRight w:val="0"/>
                  <w:marTop w:val="0"/>
                  <w:marBottom w:val="0"/>
                  <w:divBdr>
                    <w:top w:val="none" w:sz="0" w:space="0" w:color="auto"/>
                    <w:left w:val="none" w:sz="0" w:space="0" w:color="auto"/>
                    <w:bottom w:val="none" w:sz="0" w:space="0" w:color="auto"/>
                    <w:right w:val="none" w:sz="0" w:space="0" w:color="auto"/>
                  </w:divBdr>
                </w:div>
                <w:div w:id="1762409488">
                  <w:marLeft w:val="0"/>
                  <w:marRight w:val="0"/>
                  <w:marTop w:val="0"/>
                  <w:marBottom w:val="0"/>
                  <w:divBdr>
                    <w:top w:val="none" w:sz="0" w:space="0" w:color="auto"/>
                    <w:left w:val="none" w:sz="0" w:space="0" w:color="auto"/>
                    <w:bottom w:val="none" w:sz="0" w:space="0" w:color="auto"/>
                    <w:right w:val="none" w:sz="0" w:space="0" w:color="auto"/>
                  </w:divBdr>
                </w:div>
                <w:div w:id="1336768281">
                  <w:marLeft w:val="0"/>
                  <w:marRight w:val="0"/>
                  <w:marTop w:val="0"/>
                  <w:marBottom w:val="0"/>
                  <w:divBdr>
                    <w:top w:val="none" w:sz="0" w:space="0" w:color="auto"/>
                    <w:left w:val="none" w:sz="0" w:space="0" w:color="auto"/>
                    <w:bottom w:val="none" w:sz="0" w:space="0" w:color="auto"/>
                    <w:right w:val="none" w:sz="0" w:space="0" w:color="auto"/>
                  </w:divBdr>
                </w:div>
                <w:div w:id="555823297">
                  <w:marLeft w:val="0"/>
                  <w:marRight w:val="0"/>
                  <w:marTop w:val="0"/>
                  <w:marBottom w:val="0"/>
                  <w:divBdr>
                    <w:top w:val="none" w:sz="0" w:space="0" w:color="auto"/>
                    <w:left w:val="none" w:sz="0" w:space="0" w:color="auto"/>
                    <w:bottom w:val="none" w:sz="0" w:space="0" w:color="auto"/>
                    <w:right w:val="none" w:sz="0" w:space="0" w:color="auto"/>
                  </w:divBdr>
                </w:div>
                <w:div w:id="2137142955">
                  <w:marLeft w:val="0"/>
                  <w:marRight w:val="0"/>
                  <w:marTop w:val="0"/>
                  <w:marBottom w:val="0"/>
                  <w:divBdr>
                    <w:top w:val="none" w:sz="0" w:space="0" w:color="auto"/>
                    <w:left w:val="none" w:sz="0" w:space="0" w:color="auto"/>
                    <w:bottom w:val="none" w:sz="0" w:space="0" w:color="auto"/>
                    <w:right w:val="none" w:sz="0" w:space="0" w:color="auto"/>
                  </w:divBdr>
                </w:div>
                <w:div w:id="1147669228">
                  <w:marLeft w:val="0"/>
                  <w:marRight w:val="0"/>
                  <w:marTop w:val="0"/>
                  <w:marBottom w:val="0"/>
                  <w:divBdr>
                    <w:top w:val="none" w:sz="0" w:space="0" w:color="auto"/>
                    <w:left w:val="none" w:sz="0" w:space="0" w:color="auto"/>
                    <w:bottom w:val="none" w:sz="0" w:space="0" w:color="auto"/>
                    <w:right w:val="none" w:sz="0" w:space="0" w:color="auto"/>
                  </w:divBdr>
                </w:div>
                <w:div w:id="153566231">
                  <w:marLeft w:val="0"/>
                  <w:marRight w:val="0"/>
                  <w:marTop w:val="0"/>
                  <w:marBottom w:val="0"/>
                  <w:divBdr>
                    <w:top w:val="none" w:sz="0" w:space="0" w:color="auto"/>
                    <w:left w:val="none" w:sz="0" w:space="0" w:color="auto"/>
                    <w:bottom w:val="none" w:sz="0" w:space="0" w:color="auto"/>
                    <w:right w:val="none" w:sz="0" w:space="0" w:color="auto"/>
                  </w:divBdr>
                </w:div>
                <w:div w:id="1230657084">
                  <w:marLeft w:val="0"/>
                  <w:marRight w:val="0"/>
                  <w:marTop w:val="0"/>
                  <w:marBottom w:val="0"/>
                  <w:divBdr>
                    <w:top w:val="none" w:sz="0" w:space="0" w:color="auto"/>
                    <w:left w:val="none" w:sz="0" w:space="0" w:color="auto"/>
                    <w:bottom w:val="none" w:sz="0" w:space="0" w:color="auto"/>
                    <w:right w:val="none" w:sz="0" w:space="0" w:color="auto"/>
                  </w:divBdr>
                </w:div>
                <w:div w:id="1854148767">
                  <w:marLeft w:val="0"/>
                  <w:marRight w:val="0"/>
                  <w:marTop w:val="0"/>
                  <w:marBottom w:val="0"/>
                  <w:divBdr>
                    <w:top w:val="none" w:sz="0" w:space="0" w:color="auto"/>
                    <w:left w:val="none" w:sz="0" w:space="0" w:color="auto"/>
                    <w:bottom w:val="none" w:sz="0" w:space="0" w:color="auto"/>
                    <w:right w:val="none" w:sz="0" w:space="0" w:color="auto"/>
                  </w:divBdr>
                </w:div>
                <w:div w:id="928276607">
                  <w:marLeft w:val="0"/>
                  <w:marRight w:val="0"/>
                  <w:marTop w:val="0"/>
                  <w:marBottom w:val="0"/>
                  <w:divBdr>
                    <w:top w:val="none" w:sz="0" w:space="0" w:color="auto"/>
                    <w:left w:val="none" w:sz="0" w:space="0" w:color="auto"/>
                    <w:bottom w:val="none" w:sz="0" w:space="0" w:color="auto"/>
                    <w:right w:val="none" w:sz="0" w:space="0" w:color="auto"/>
                  </w:divBdr>
                </w:div>
                <w:div w:id="235939056">
                  <w:marLeft w:val="0"/>
                  <w:marRight w:val="0"/>
                  <w:marTop w:val="0"/>
                  <w:marBottom w:val="0"/>
                  <w:divBdr>
                    <w:top w:val="none" w:sz="0" w:space="0" w:color="auto"/>
                    <w:left w:val="none" w:sz="0" w:space="0" w:color="auto"/>
                    <w:bottom w:val="none" w:sz="0" w:space="0" w:color="auto"/>
                    <w:right w:val="none" w:sz="0" w:space="0" w:color="auto"/>
                  </w:divBdr>
                </w:div>
                <w:div w:id="357513386">
                  <w:marLeft w:val="0"/>
                  <w:marRight w:val="0"/>
                  <w:marTop w:val="0"/>
                  <w:marBottom w:val="0"/>
                  <w:divBdr>
                    <w:top w:val="none" w:sz="0" w:space="0" w:color="auto"/>
                    <w:left w:val="none" w:sz="0" w:space="0" w:color="auto"/>
                    <w:bottom w:val="none" w:sz="0" w:space="0" w:color="auto"/>
                    <w:right w:val="none" w:sz="0" w:space="0" w:color="auto"/>
                  </w:divBdr>
                </w:div>
                <w:div w:id="1742291589">
                  <w:marLeft w:val="0"/>
                  <w:marRight w:val="0"/>
                  <w:marTop w:val="0"/>
                  <w:marBottom w:val="0"/>
                  <w:divBdr>
                    <w:top w:val="none" w:sz="0" w:space="0" w:color="auto"/>
                    <w:left w:val="none" w:sz="0" w:space="0" w:color="auto"/>
                    <w:bottom w:val="none" w:sz="0" w:space="0" w:color="auto"/>
                    <w:right w:val="none" w:sz="0" w:space="0" w:color="auto"/>
                  </w:divBdr>
                </w:div>
                <w:div w:id="297030732">
                  <w:marLeft w:val="0"/>
                  <w:marRight w:val="0"/>
                  <w:marTop w:val="0"/>
                  <w:marBottom w:val="0"/>
                  <w:divBdr>
                    <w:top w:val="none" w:sz="0" w:space="0" w:color="auto"/>
                    <w:left w:val="none" w:sz="0" w:space="0" w:color="auto"/>
                    <w:bottom w:val="none" w:sz="0" w:space="0" w:color="auto"/>
                    <w:right w:val="none" w:sz="0" w:space="0" w:color="auto"/>
                  </w:divBdr>
                </w:div>
                <w:div w:id="277445582">
                  <w:marLeft w:val="0"/>
                  <w:marRight w:val="0"/>
                  <w:marTop w:val="0"/>
                  <w:marBottom w:val="0"/>
                  <w:divBdr>
                    <w:top w:val="none" w:sz="0" w:space="0" w:color="auto"/>
                    <w:left w:val="none" w:sz="0" w:space="0" w:color="auto"/>
                    <w:bottom w:val="none" w:sz="0" w:space="0" w:color="auto"/>
                    <w:right w:val="none" w:sz="0" w:space="0" w:color="auto"/>
                  </w:divBdr>
                </w:div>
                <w:div w:id="829637383">
                  <w:marLeft w:val="0"/>
                  <w:marRight w:val="0"/>
                  <w:marTop w:val="0"/>
                  <w:marBottom w:val="0"/>
                  <w:divBdr>
                    <w:top w:val="none" w:sz="0" w:space="0" w:color="auto"/>
                    <w:left w:val="none" w:sz="0" w:space="0" w:color="auto"/>
                    <w:bottom w:val="none" w:sz="0" w:space="0" w:color="auto"/>
                    <w:right w:val="none" w:sz="0" w:space="0" w:color="auto"/>
                  </w:divBdr>
                </w:div>
                <w:div w:id="187332956">
                  <w:marLeft w:val="0"/>
                  <w:marRight w:val="0"/>
                  <w:marTop w:val="0"/>
                  <w:marBottom w:val="0"/>
                  <w:divBdr>
                    <w:top w:val="none" w:sz="0" w:space="0" w:color="auto"/>
                    <w:left w:val="none" w:sz="0" w:space="0" w:color="auto"/>
                    <w:bottom w:val="none" w:sz="0" w:space="0" w:color="auto"/>
                    <w:right w:val="none" w:sz="0" w:space="0" w:color="auto"/>
                  </w:divBdr>
                </w:div>
                <w:div w:id="1554317740">
                  <w:marLeft w:val="0"/>
                  <w:marRight w:val="0"/>
                  <w:marTop w:val="0"/>
                  <w:marBottom w:val="0"/>
                  <w:divBdr>
                    <w:top w:val="none" w:sz="0" w:space="0" w:color="auto"/>
                    <w:left w:val="none" w:sz="0" w:space="0" w:color="auto"/>
                    <w:bottom w:val="none" w:sz="0" w:space="0" w:color="auto"/>
                    <w:right w:val="none" w:sz="0" w:space="0" w:color="auto"/>
                  </w:divBdr>
                </w:div>
                <w:div w:id="772242750">
                  <w:marLeft w:val="0"/>
                  <w:marRight w:val="0"/>
                  <w:marTop w:val="0"/>
                  <w:marBottom w:val="0"/>
                  <w:divBdr>
                    <w:top w:val="none" w:sz="0" w:space="0" w:color="auto"/>
                    <w:left w:val="none" w:sz="0" w:space="0" w:color="auto"/>
                    <w:bottom w:val="none" w:sz="0" w:space="0" w:color="auto"/>
                    <w:right w:val="none" w:sz="0" w:space="0" w:color="auto"/>
                  </w:divBdr>
                </w:div>
                <w:div w:id="1556430460">
                  <w:marLeft w:val="0"/>
                  <w:marRight w:val="0"/>
                  <w:marTop w:val="0"/>
                  <w:marBottom w:val="0"/>
                  <w:divBdr>
                    <w:top w:val="none" w:sz="0" w:space="0" w:color="auto"/>
                    <w:left w:val="none" w:sz="0" w:space="0" w:color="auto"/>
                    <w:bottom w:val="none" w:sz="0" w:space="0" w:color="auto"/>
                    <w:right w:val="none" w:sz="0" w:space="0" w:color="auto"/>
                  </w:divBdr>
                </w:div>
                <w:div w:id="651838441">
                  <w:marLeft w:val="0"/>
                  <w:marRight w:val="0"/>
                  <w:marTop w:val="0"/>
                  <w:marBottom w:val="0"/>
                  <w:divBdr>
                    <w:top w:val="none" w:sz="0" w:space="0" w:color="auto"/>
                    <w:left w:val="none" w:sz="0" w:space="0" w:color="auto"/>
                    <w:bottom w:val="none" w:sz="0" w:space="0" w:color="auto"/>
                    <w:right w:val="none" w:sz="0" w:space="0" w:color="auto"/>
                  </w:divBdr>
                </w:div>
                <w:div w:id="1331910769">
                  <w:marLeft w:val="0"/>
                  <w:marRight w:val="0"/>
                  <w:marTop w:val="0"/>
                  <w:marBottom w:val="0"/>
                  <w:divBdr>
                    <w:top w:val="none" w:sz="0" w:space="0" w:color="auto"/>
                    <w:left w:val="none" w:sz="0" w:space="0" w:color="auto"/>
                    <w:bottom w:val="none" w:sz="0" w:space="0" w:color="auto"/>
                    <w:right w:val="none" w:sz="0" w:space="0" w:color="auto"/>
                  </w:divBdr>
                </w:div>
                <w:div w:id="96560686">
                  <w:marLeft w:val="0"/>
                  <w:marRight w:val="0"/>
                  <w:marTop w:val="0"/>
                  <w:marBottom w:val="0"/>
                  <w:divBdr>
                    <w:top w:val="none" w:sz="0" w:space="0" w:color="auto"/>
                    <w:left w:val="none" w:sz="0" w:space="0" w:color="auto"/>
                    <w:bottom w:val="none" w:sz="0" w:space="0" w:color="auto"/>
                    <w:right w:val="none" w:sz="0" w:space="0" w:color="auto"/>
                  </w:divBdr>
                </w:div>
                <w:div w:id="425033472">
                  <w:marLeft w:val="0"/>
                  <w:marRight w:val="0"/>
                  <w:marTop w:val="0"/>
                  <w:marBottom w:val="0"/>
                  <w:divBdr>
                    <w:top w:val="none" w:sz="0" w:space="0" w:color="auto"/>
                    <w:left w:val="none" w:sz="0" w:space="0" w:color="auto"/>
                    <w:bottom w:val="none" w:sz="0" w:space="0" w:color="auto"/>
                    <w:right w:val="none" w:sz="0" w:space="0" w:color="auto"/>
                  </w:divBdr>
                </w:div>
                <w:div w:id="1219122926">
                  <w:marLeft w:val="0"/>
                  <w:marRight w:val="0"/>
                  <w:marTop w:val="0"/>
                  <w:marBottom w:val="0"/>
                  <w:divBdr>
                    <w:top w:val="none" w:sz="0" w:space="0" w:color="auto"/>
                    <w:left w:val="none" w:sz="0" w:space="0" w:color="auto"/>
                    <w:bottom w:val="none" w:sz="0" w:space="0" w:color="auto"/>
                    <w:right w:val="none" w:sz="0" w:space="0" w:color="auto"/>
                  </w:divBdr>
                </w:div>
                <w:div w:id="402528256">
                  <w:marLeft w:val="0"/>
                  <w:marRight w:val="0"/>
                  <w:marTop w:val="0"/>
                  <w:marBottom w:val="0"/>
                  <w:divBdr>
                    <w:top w:val="none" w:sz="0" w:space="0" w:color="auto"/>
                    <w:left w:val="none" w:sz="0" w:space="0" w:color="auto"/>
                    <w:bottom w:val="none" w:sz="0" w:space="0" w:color="auto"/>
                    <w:right w:val="none" w:sz="0" w:space="0" w:color="auto"/>
                  </w:divBdr>
                </w:div>
                <w:div w:id="1103191595">
                  <w:marLeft w:val="0"/>
                  <w:marRight w:val="0"/>
                  <w:marTop w:val="0"/>
                  <w:marBottom w:val="0"/>
                  <w:divBdr>
                    <w:top w:val="none" w:sz="0" w:space="0" w:color="auto"/>
                    <w:left w:val="none" w:sz="0" w:space="0" w:color="auto"/>
                    <w:bottom w:val="none" w:sz="0" w:space="0" w:color="auto"/>
                    <w:right w:val="none" w:sz="0" w:space="0" w:color="auto"/>
                  </w:divBdr>
                </w:div>
                <w:div w:id="1226841465">
                  <w:marLeft w:val="0"/>
                  <w:marRight w:val="0"/>
                  <w:marTop w:val="0"/>
                  <w:marBottom w:val="0"/>
                  <w:divBdr>
                    <w:top w:val="none" w:sz="0" w:space="0" w:color="auto"/>
                    <w:left w:val="none" w:sz="0" w:space="0" w:color="auto"/>
                    <w:bottom w:val="none" w:sz="0" w:space="0" w:color="auto"/>
                    <w:right w:val="none" w:sz="0" w:space="0" w:color="auto"/>
                  </w:divBdr>
                </w:div>
                <w:div w:id="1159274862">
                  <w:marLeft w:val="0"/>
                  <w:marRight w:val="0"/>
                  <w:marTop w:val="0"/>
                  <w:marBottom w:val="0"/>
                  <w:divBdr>
                    <w:top w:val="none" w:sz="0" w:space="0" w:color="auto"/>
                    <w:left w:val="none" w:sz="0" w:space="0" w:color="auto"/>
                    <w:bottom w:val="none" w:sz="0" w:space="0" w:color="auto"/>
                    <w:right w:val="none" w:sz="0" w:space="0" w:color="auto"/>
                  </w:divBdr>
                </w:div>
                <w:div w:id="143932424">
                  <w:marLeft w:val="0"/>
                  <w:marRight w:val="0"/>
                  <w:marTop w:val="0"/>
                  <w:marBottom w:val="0"/>
                  <w:divBdr>
                    <w:top w:val="none" w:sz="0" w:space="0" w:color="auto"/>
                    <w:left w:val="none" w:sz="0" w:space="0" w:color="auto"/>
                    <w:bottom w:val="none" w:sz="0" w:space="0" w:color="auto"/>
                    <w:right w:val="none" w:sz="0" w:space="0" w:color="auto"/>
                  </w:divBdr>
                </w:div>
                <w:div w:id="578028347">
                  <w:marLeft w:val="0"/>
                  <w:marRight w:val="0"/>
                  <w:marTop w:val="0"/>
                  <w:marBottom w:val="0"/>
                  <w:divBdr>
                    <w:top w:val="none" w:sz="0" w:space="0" w:color="auto"/>
                    <w:left w:val="none" w:sz="0" w:space="0" w:color="auto"/>
                    <w:bottom w:val="none" w:sz="0" w:space="0" w:color="auto"/>
                    <w:right w:val="none" w:sz="0" w:space="0" w:color="auto"/>
                  </w:divBdr>
                </w:div>
                <w:div w:id="1963344381">
                  <w:marLeft w:val="0"/>
                  <w:marRight w:val="0"/>
                  <w:marTop w:val="0"/>
                  <w:marBottom w:val="0"/>
                  <w:divBdr>
                    <w:top w:val="none" w:sz="0" w:space="0" w:color="auto"/>
                    <w:left w:val="none" w:sz="0" w:space="0" w:color="auto"/>
                    <w:bottom w:val="none" w:sz="0" w:space="0" w:color="auto"/>
                    <w:right w:val="none" w:sz="0" w:space="0" w:color="auto"/>
                  </w:divBdr>
                </w:div>
                <w:div w:id="655258468">
                  <w:marLeft w:val="0"/>
                  <w:marRight w:val="0"/>
                  <w:marTop w:val="0"/>
                  <w:marBottom w:val="0"/>
                  <w:divBdr>
                    <w:top w:val="none" w:sz="0" w:space="0" w:color="auto"/>
                    <w:left w:val="none" w:sz="0" w:space="0" w:color="auto"/>
                    <w:bottom w:val="none" w:sz="0" w:space="0" w:color="auto"/>
                    <w:right w:val="none" w:sz="0" w:space="0" w:color="auto"/>
                  </w:divBdr>
                </w:div>
                <w:div w:id="1585796005">
                  <w:marLeft w:val="0"/>
                  <w:marRight w:val="0"/>
                  <w:marTop w:val="0"/>
                  <w:marBottom w:val="0"/>
                  <w:divBdr>
                    <w:top w:val="none" w:sz="0" w:space="0" w:color="auto"/>
                    <w:left w:val="none" w:sz="0" w:space="0" w:color="auto"/>
                    <w:bottom w:val="none" w:sz="0" w:space="0" w:color="auto"/>
                    <w:right w:val="none" w:sz="0" w:space="0" w:color="auto"/>
                  </w:divBdr>
                </w:div>
                <w:div w:id="315765039">
                  <w:marLeft w:val="0"/>
                  <w:marRight w:val="0"/>
                  <w:marTop w:val="0"/>
                  <w:marBottom w:val="0"/>
                  <w:divBdr>
                    <w:top w:val="none" w:sz="0" w:space="0" w:color="auto"/>
                    <w:left w:val="none" w:sz="0" w:space="0" w:color="auto"/>
                    <w:bottom w:val="none" w:sz="0" w:space="0" w:color="auto"/>
                    <w:right w:val="none" w:sz="0" w:space="0" w:color="auto"/>
                  </w:divBdr>
                </w:div>
                <w:div w:id="1853185362">
                  <w:marLeft w:val="0"/>
                  <w:marRight w:val="0"/>
                  <w:marTop w:val="0"/>
                  <w:marBottom w:val="0"/>
                  <w:divBdr>
                    <w:top w:val="none" w:sz="0" w:space="0" w:color="auto"/>
                    <w:left w:val="none" w:sz="0" w:space="0" w:color="auto"/>
                    <w:bottom w:val="none" w:sz="0" w:space="0" w:color="auto"/>
                    <w:right w:val="none" w:sz="0" w:space="0" w:color="auto"/>
                  </w:divBdr>
                </w:div>
                <w:div w:id="610363178">
                  <w:marLeft w:val="0"/>
                  <w:marRight w:val="0"/>
                  <w:marTop w:val="0"/>
                  <w:marBottom w:val="0"/>
                  <w:divBdr>
                    <w:top w:val="none" w:sz="0" w:space="0" w:color="auto"/>
                    <w:left w:val="none" w:sz="0" w:space="0" w:color="auto"/>
                    <w:bottom w:val="none" w:sz="0" w:space="0" w:color="auto"/>
                    <w:right w:val="none" w:sz="0" w:space="0" w:color="auto"/>
                  </w:divBdr>
                </w:div>
                <w:div w:id="1437795003">
                  <w:marLeft w:val="0"/>
                  <w:marRight w:val="0"/>
                  <w:marTop w:val="0"/>
                  <w:marBottom w:val="0"/>
                  <w:divBdr>
                    <w:top w:val="none" w:sz="0" w:space="0" w:color="auto"/>
                    <w:left w:val="none" w:sz="0" w:space="0" w:color="auto"/>
                    <w:bottom w:val="none" w:sz="0" w:space="0" w:color="auto"/>
                    <w:right w:val="none" w:sz="0" w:space="0" w:color="auto"/>
                  </w:divBdr>
                </w:div>
                <w:div w:id="1056852656">
                  <w:marLeft w:val="0"/>
                  <w:marRight w:val="0"/>
                  <w:marTop w:val="0"/>
                  <w:marBottom w:val="0"/>
                  <w:divBdr>
                    <w:top w:val="none" w:sz="0" w:space="0" w:color="auto"/>
                    <w:left w:val="none" w:sz="0" w:space="0" w:color="auto"/>
                    <w:bottom w:val="none" w:sz="0" w:space="0" w:color="auto"/>
                    <w:right w:val="none" w:sz="0" w:space="0" w:color="auto"/>
                  </w:divBdr>
                </w:div>
                <w:div w:id="1369716354">
                  <w:marLeft w:val="0"/>
                  <w:marRight w:val="0"/>
                  <w:marTop w:val="0"/>
                  <w:marBottom w:val="0"/>
                  <w:divBdr>
                    <w:top w:val="none" w:sz="0" w:space="0" w:color="auto"/>
                    <w:left w:val="none" w:sz="0" w:space="0" w:color="auto"/>
                    <w:bottom w:val="none" w:sz="0" w:space="0" w:color="auto"/>
                    <w:right w:val="none" w:sz="0" w:space="0" w:color="auto"/>
                  </w:divBdr>
                </w:div>
                <w:div w:id="584193678">
                  <w:marLeft w:val="0"/>
                  <w:marRight w:val="0"/>
                  <w:marTop w:val="0"/>
                  <w:marBottom w:val="0"/>
                  <w:divBdr>
                    <w:top w:val="none" w:sz="0" w:space="0" w:color="auto"/>
                    <w:left w:val="none" w:sz="0" w:space="0" w:color="auto"/>
                    <w:bottom w:val="none" w:sz="0" w:space="0" w:color="auto"/>
                    <w:right w:val="none" w:sz="0" w:space="0" w:color="auto"/>
                  </w:divBdr>
                </w:div>
                <w:div w:id="1689870328">
                  <w:marLeft w:val="0"/>
                  <w:marRight w:val="0"/>
                  <w:marTop w:val="0"/>
                  <w:marBottom w:val="0"/>
                  <w:divBdr>
                    <w:top w:val="none" w:sz="0" w:space="0" w:color="auto"/>
                    <w:left w:val="none" w:sz="0" w:space="0" w:color="auto"/>
                    <w:bottom w:val="none" w:sz="0" w:space="0" w:color="auto"/>
                    <w:right w:val="none" w:sz="0" w:space="0" w:color="auto"/>
                  </w:divBdr>
                </w:div>
                <w:div w:id="1429279335">
                  <w:marLeft w:val="0"/>
                  <w:marRight w:val="0"/>
                  <w:marTop w:val="0"/>
                  <w:marBottom w:val="0"/>
                  <w:divBdr>
                    <w:top w:val="none" w:sz="0" w:space="0" w:color="auto"/>
                    <w:left w:val="none" w:sz="0" w:space="0" w:color="auto"/>
                    <w:bottom w:val="none" w:sz="0" w:space="0" w:color="auto"/>
                    <w:right w:val="none" w:sz="0" w:space="0" w:color="auto"/>
                  </w:divBdr>
                </w:div>
                <w:div w:id="2072078018">
                  <w:marLeft w:val="0"/>
                  <w:marRight w:val="0"/>
                  <w:marTop w:val="0"/>
                  <w:marBottom w:val="0"/>
                  <w:divBdr>
                    <w:top w:val="none" w:sz="0" w:space="0" w:color="auto"/>
                    <w:left w:val="none" w:sz="0" w:space="0" w:color="auto"/>
                    <w:bottom w:val="none" w:sz="0" w:space="0" w:color="auto"/>
                    <w:right w:val="none" w:sz="0" w:space="0" w:color="auto"/>
                  </w:divBdr>
                </w:div>
                <w:div w:id="1218511103">
                  <w:marLeft w:val="0"/>
                  <w:marRight w:val="0"/>
                  <w:marTop w:val="0"/>
                  <w:marBottom w:val="0"/>
                  <w:divBdr>
                    <w:top w:val="none" w:sz="0" w:space="0" w:color="auto"/>
                    <w:left w:val="none" w:sz="0" w:space="0" w:color="auto"/>
                    <w:bottom w:val="none" w:sz="0" w:space="0" w:color="auto"/>
                    <w:right w:val="none" w:sz="0" w:space="0" w:color="auto"/>
                  </w:divBdr>
                </w:div>
                <w:div w:id="758676182">
                  <w:marLeft w:val="0"/>
                  <w:marRight w:val="0"/>
                  <w:marTop w:val="0"/>
                  <w:marBottom w:val="0"/>
                  <w:divBdr>
                    <w:top w:val="none" w:sz="0" w:space="0" w:color="auto"/>
                    <w:left w:val="none" w:sz="0" w:space="0" w:color="auto"/>
                    <w:bottom w:val="none" w:sz="0" w:space="0" w:color="auto"/>
                    <w:right w:val="none" w:sz="0" w:space="0" w:color="auto"/>
                  </w:divBdr>
                </w:div>
                <w:div w:id="272907807">
                  <w:marLeft w:val="0"/>
                  <w:marRight w:val="0"/>
                  <w:marTop w:val="0"/>
                  <w:marBottom w:val="0"/>
                  <w:divBdr>
                    <w:top w:val="none" w:sz="0" w:space="0" w:color="auto"/>
                    <w:left w:val="none" w:sz="0" w:space="0" w:color="auto"/>
                    <w:bottom w:val="none" w:sz="0" w:space="0" w:color="auto"/>
                    <w:right w:val="none" w:sz="0" w:space="0" w:color="auto"/>
                  </w:divBdr>
                </w:div>
                <w:div w:id="1342123946">
                  <w:marLeft w:val="0"/>
                  <w:marRight w:val="0"/>
                  <w:marTop w:val="0"/>
                  <w:marBottom w:val="0"/>
                  <w:divBdr>
                    <w:top w:val="none" w:sz="0" w:space="0" w:color="auto"/>
                    <w:left w:val="none" w:sz="0" w:space="0" w:color="auto"/>
                    <w:bottom w:val="none" w:sz="0" w:space="0" w:color="auto"/>
                    <w:right w:val="none" w:sz="0" w:space="0" w:color="auto"/>
                  </w:divBdr>
                </w:div>
                <w:div w:id="546838239">
                  <w:marLeft w:val="0"/>
                  <w:marRight w:val="0"/>
                  <w:marTop w:val="0"/>
                  <w:marBottom w:val="0"/>
                  <w:divBdr>
                    <w:top w:val="none" w:sz="0" w:space="0" w:color="auto"/>
                    <w:left w:val="none" w:sz="0" w:space="0" w:color="auto"/>
                    <w:bottom w:val="none" w:sz="0" w:space="0" w:color="auto"/>
                    <w:right w:val="none" w:sz="0" w:space="0" w:color="auto"/>
                  </w:divBdr>
                </w:div>
                <w:div w:id="1716461190">
                  <w:marLeft w:val="0"/>
                  <w:marRight w:val="0"/>
                  <w:marTop w:val="0"/>
                  <w:marBottom w:val="0"/>
                  <w:divBdr>
                    <w:top w:val="none" w:sz="0" w:space="0" w:color="auto"/>
                    <w:left w:val="none" w:sz="0" w:space="0" w:color="auto"/>
                    <w:bottom w:val="none" w:sz="0" w:space="0" w:color="auto"/>
                    <w:right w:val="none" w:sz="0" w:space="0" w:color="auto"/>
                  </w:divBdr>
                </w:div>
                <w:div w:id="49039506">
                  <w:marLeft w:val="0"/>
                  <w:marRight w:val="0"/>
                  <w:marTop w:val="0"/>
                  <w:marBottom w:val="0"/>
                  <w:divBdr>
                    <w:top w:val="none" w:sz="0" w:space="0" w:color="auto"/>
                    <w:left w:val="none" w:sz="0" w:space="0" w:color="auto"/>
                    <w:bottom w:val="none" w:sz="0" w:space="0" w:color="auto"/>
                    <w:right w:val="none" w:sz="0" w:space="0" w:color="auto"/>
                  </w:divBdr>
                </w:div>
                <w:div w:id="879055314">
                  <w:marLeft w:val="0"/>
                  <w:marRight w:val="0"/>
                  <w:marTop w:val="0"/>
                  <w:marBottom w:val="0"/>
                  <w:divBdr>
                    <w:top w:val="none" w:sz="0" w:space="0" w:color="auto"/>
                    <w:left w:val="none" w:sz="0" w:space="0" w:color="auto"/>
                    <w:bottom w:val="none" w:sz="0" w:space="0" w:color="auto"/>
                    <w:right w:val="none" w:sz="0" w:space="0" w:color="auto"/>
                  </w:divBdr>
                </w:div>
                <w:div w:id="76635342">
                  <w:marLeft w:val="0"/>
                  <w:marRight w:val="0"/>
                  <w:marTop w:val="0"/>
                  <w:marBottom w:val="0"/>
                  <w:divBdr>
                    <w:top w:val="none" w:sz="0" w:space="0" w:color="auto"/>
                    <w:left w:val="none" w:sz="0" w:space="0" w:color="auto"/>
                    <w:bottom w:val="none" w:sz="0" w:space="0" w:color="auto"/>
                    <w:right w:val="none" w:sz="0" w:space="0" w:color="auto"/>
                  </w:divBdr>
                </w:div>
                <w:div w:id="1694917318">
                  <w:marLeft w:val="0"/>
                  <w:marRight w:val="0"/>
                  <w:marTop w:val="0"/>
                  <w:marBottom w:val="0"/>
                  <w:divBdr>
                    <w:top w:val="none" w:sz="0" w:space="0" w:color="auto"/>
                    <w:left w:val="none" w:sz="0" w:space="0" w:color="auto"/>
                    <w:bottom w:val="none" w:sz="0" w:space="0" w:color="auto"/>
                    <w:right w:val="none" w:sz="0" w:space="0" w:color="auto"/>
                  </w:divBdr>
                </w:div>
                <w:div w:id="1867595149">
                  <w:marLeft w:val="0"/>
                  <w:marRight w:val="0"/>
                  <w:marTop w:val="0"/>
                  <w:marBottom w:val="0"/>
                  <w:divBdr>
                    <w:top w:val="none" w:sz="0" w:space="0" w:color="auto"/>
                    <w:left w:val="none" w:sz="0" w:space="0" w:color="auto"/>
                    <w:bottom w:val="none" w:sz="0" w:space="0" w:color="auto"/>
                    <w:right w:val="none" w:sz="0" w:space="0" w:color="auto"/>
                  </w:divBdr>
                </w:div>
                <w:div w:id="2006083431">
                  <w:marLeft w:val="0"/>
                  <w:marRight w:val="0"/>
                  <w:marTop w:val="0"/>
                  <w:marBottom w:val="0"/>
                  <w:divBdr>
                    <w:top w:val="none" w:sz="0" w:space="0" w:color="auto"/>
                    <w:left w:val="none" w:sz="0" w:space="0" w:color="auto"/>
                    <w:bottom w:val="none" w:sz="0" w:space="0" w:color="auto"/>
                    <w:right w:val="none" w:sz="0" w:space="0" w:color="auto"/>
                  </w:divBdr>
                </w:div>
                <w:div w:id="1891723925">
                  <w:marLeft w:val="0"/>
                  <w:marRight w:val="0"/>
                  <w:marTop w:val="0"/>
                  <w:marBottom w:val="0"/>
                  <w:divBdr>
                    <w:top w:val="none" w:sz="0" w:space="0" w:color="auto"/>
                    <w:left w:val="none" w:sz="0" w:space="0" w:color="auto"/>
                    <w:bottom w:val="none" w:sz="0" w:space="0" w:color="auto"/>
                    <w:right w:val="none" w:sz="0" w:space="0" w:color="auto"/>
                  </w:divBdr>
                </w:div>
                <w:div w:id="1947614748">
                  <w:marLeft w:val="0"/>
                  <w:marRight w:val="0"/>
                  <w:marTop w:val="0"/>
                  <w:marBottom w:val="0"/>
                  <w:divBdr>
                    <w:top w:val="none" w:sz="0" w:space="0" w:color="auto"/>
                    <w:left w:val="none" w:sz="0" w:space="0" w:color="auto"/>
                    <w:bottom w:val="none" w:sz="0" w:space="0" w:color="auto"/>
                    <w:right w:val="none" w:sz="0" w:space="0" w:color="auto"/>
                  </w:divBdr>
                </w:div>
                <w:div w:id="1508711043">
                  <w:marLeft w:val="0"/>
                  <w:marRight w:val="0"/>
                  <w:marTop w:val="0"/>
                  <w:marBottom w:val="0"/>
                  <w:divBdr>
                    <w:top w:val="none" w:sz="0" w:space="0" w:color="auto"/>
                    <w:left w:val="none" w:sz="0" w:space="0" w:color="auto"/>
                    <w:bottom w:val="none" w:sz="0" w:space="0" w:color="auto"/>
                    <w:right w:val="none" w:sz="0" w:space="0" w:color="auto"/>
                  </w:divBdr>
                </w:div>
                <w:div w:id="511528520">
                  <w:marLeft w:val="0"/>
                  <w:marRight w:val="0"/>
                  <w:marTop w:val="0"/>
                  <w:marBottom w:val="0"/>
                  <w:divBdr>
                    <w:top w:val="none" w:sz="0" w:space="0" w:color="auto"/>
                    <w:left w:val="none" w:sz="0" w:space="0" w:color="auto"/>
                    <w:bottom w:val="none" w:sz="0" w:space="0" w:color="auto"/>
                    <w:right w:val="none" w:sz="0" w:space="0" w:color="auto"/>
                  </w:divBdr>
                </w:div>
                <w:div w:id="1026567040">
                  <w:marLeft w:val="0"/>
                  <w:marRight w:val="0"/>
                  <w:marTop w:val="0"/>
                  <w:marBottom w:val="0"/>
                  <w:divBdr>
                    <w:top w:val="none" w:sz="0" w:space="0" w:color="auto"/>
                    <w:left w:val="none" w:sz="0" w:space="0" w:color="auto"/>
                    <w:bottom w:val="none" w:sz="0" w:space="0" w:color="auto"/>
                    <w:right w:val="none" w:sz="0" w:space="0" w:color="auto"/>
                  </w:divBdr>
                </w:div>
                <w:div w:id="1820421630">
                  <w:marLeft w:val="0"/>
                  <w:marRight w:val="0"/>
                  <w:marTop w:val="0"/>
                  <w:marBottom w:val="0"/>
                  <w:divBdr>
                    <w:top w:val="none" w:sz="0" w:space="0" w:color="auto"/>
                    <w:left w:val="none" w:sz="0" w:space="0" w:color="auto"/>
                    <w:bottom w:val="none" w:sz="0" w:space="0" w:color="auto"/>
                    <w:right w:val="none" w:sz="0" w:space="0" w:color="auto"/>
                  </w:divBdr>
                </w:div>
                <w:div w:id="1585601988">
                  <w:marLeft w:val="0"/>
                  <w:marRight w:val="0"/>
                  <w:marTop w:val="0"/>
                  <w:marBottom w:val="0"/>
                  <w:divBdr>
                    <w:top w:val="none" w:sz="0" w:space="0" w:color="auto"/>
                    <w:left w:val="none" w:sz="0" w:space="0" w:color="auto"/>
                    <w:bottom w:val="none" w:sz="0" w:space="0" w:color="auto"/>
                    <w:right w:val="none" w:sz="0" w:space="0" w:color="auto"/>
                  </w:divBdr>
                </w:div>
                <w:div w:id="1295525550">
                  <w:marLeft w:val="0"/>
                  <w:marRight w:val="0"/>
                  <w:marTop w:val="0"/>
                  <w:marBottom w:val="0"/>
                  <w:divBdr>
                    <w:top w:val="none" w:sz="0" w:space="0" w:color="auto"/>
                    <w:left w:val="none" w:sz="0" w:space="0" w:color="auto"/>
                    <w:bottom w:val="none" w:sz="0" w:space="0" w:color="auto"/>
                    <w:right w:val="none" w:sz="0" w:space="0" w:color="auto"/>
                  </w:divBdr>
                </w:div>
                <w:div w:id="28266580">
                  <w:marLeft w:val="0"/>
                  <w:marRight w:val="0"/>
                  <w:marTop w:val="0"/>
                  <w:marBottom w:val="0"/>
                  <w:divBdr>
                    <w:top w:val="none" w:sz="0" w:space="0" w:color="auto"/>
                    <w:left w:val="none" w:sz="0" w:space="0" w:color="auto"/>
                    <w:bottom w:val="none" w:sz="0" w:space="0" w:color="auto"/>
                    <w:right w:val="none" w:sz="0" w:space="0" w:color="auto"/>
                  </w:divBdr>
                </w:div>
                <w:div w:id="1051731008">
                  <w:marLeft w:val="0"/>
                  <w:marRight w:val="0"/>
                  <w:marTop w:val="0"/>
                  <w:marBottom w:val="0"/>
                  <w:divBdr>
                    <w:top w:val="none" w:sz="0" w:space="0" w:color="auto"/>
                    <w:left w:val="none" w:sz="0" w:space="0" w:color="auto"/>
                    <w:bottom w:val="none" w:sz="0" w:space="0" w:color="auto"/>
                    <w:right w:val="none" w:sz="0" w:space="0" w:color="auto"/>
                  </w:divBdr>
                </w:div>
                <w:div w:id="728847538">
                  <w:marLeft w:val="0"/>
                  <w:marRight w:val="0"/>
                  <w:marTop w:val="0"/>
                  <w:marBottom w:val="0"/>
                  <w:divBdr>
                    <w:top w:val="none" w:sz="0" w:space="0" w:color="auto"/>
                    <w:left w:val="none" w:sz="0" w:space="0" w:color="auto"/>
                    <w:bottom w:val="none" w:sz="0" w:space="0" w:color="auto"/>
                    <w:right w:val="none" w:sz="0" w:space="0" w:color="auto"/>
                  </w:divBdr>
                </w:div>
                <w:div w:id="1653365303">
                  <w:marLeft w:val="0"/>
                  <w:marRight w:val="0"/>
                  <w:marTop w:val="0"/>
                  <w:marBottom w:val="0"/>
                  <w:divBdr>
                    <w:top w:val="none" w:sz="0" w:space="0" w:color="auto"/>
                    <w:left w:val="none" w:sz="0" w:space="0" w:color="auto"/>
                    <w:bottom w:val="none" w:sz="0" w:space="0" w:color="auto"/>
                    <w:right w:val="none" w:sz="0" w:space="0" w:color="auto"/>
                  </w:divBdr>
                </w:div>
                <w:div w:id="195968444">
                  <w:marLeft w:val="0"/>
                  <w:marRight w:val="0"/>
                  <w:marTop w:val="0"/>
                  <w:marBottom w:val="0"/>
                  <w:divBdr>
                    <w:top w:val="none" w:sz="0" w:space="0" w:color="auto"/>
                    <w:left w:val="none" w:sz="0" w:space="0" w:color="auto"/>
                    <w:bottom w:val="none" w:sz="0" w:space="0" w:color="auto"/>
                    <w:right w:val="none" w:sz="0" w:space="0" w:color="auto"/>
                  </w:divBdr>
                </w:div>
                <w:div w:id="1792478538">
                  <w:marLeft w:val="0"/>
                  <w:marRight w:val="0"/>
                  <w:marTop w:val="0"/>
                  <w:marBottom w:val="0"/>
                  <w:divBdr>
                    <w:top w:val="none" w:sz="0" w:space="0" w:color="auto"/>
                    <w:left w:val="none" w:sz="0" w:space="0" w:color="auto"/>
                    <w:bottom w:val="none" w:sz="0" w:space="0" w:color="auto"/>
                    <w:right w:val="none" w:sz="0" w:space="0" w:color="auto"/>
                  </w:divBdr>
                </w:div>
                <w:div w:id="1788112717">
                  <w:marLeft w:val="0"/>
                  <w:marRight w:val="0"/>
                  <w:marTop w:val="0"/>
                  <w:marBottom w:val="0"/>
                  <w:divBdr>
                    <w:top w:val="none" w:sz="0" w:space="0" w:color="auto"/>
                    <w:left w:val="none" w:sz="0" w:space="0" w:color="auto"/>
                    <w:bottom w:val="none" w:sz="0" w:space="0" w:color="auto"/>
                    <w:right w:val="none" w:sz="0" w:space="0" w:color="auto"/>
                  </w:divBdr>
                </w:div>
                <w:div w:id="2037386649">
                  <w:marLeft w:val="0"/>
                  <w:marRight w:val="0"/>
                  <w:marTop w:val="0"/>
                  <w:marBottom w:val="0"/>
                  <w:divBdr>
                    <w:top w:val="none" w:sz="0" w:space="0" w:color="auto"/>
                    <w:left w:val="none" w:sz="0" w:space="0" w:color="auto"/>
                    <w:bottom w:val="none" w:sz="0" w:space="0" w:color="auto"/>
                    <w:right w:val="none" w:sz="0" w:space="0" w:color="auto"/>
                  </w:divBdr>
                </w:div>
                <w:div w:id="569971566">
                  <w:marLeft w:val="0"/>
                  <w:marRight w:val="0"/>
                  <w:marTop w:val="0"/>
                  <w:marBottom w:val="0"/>
                  <w:divBdr>
                    <w:top w:val="none" w:sz="0" w:space="0" w:color="auto"/>
                    <w:left w:val="none" w:sz="0" w:space="0" w:color="auto"/>
                    <w:bottom w:val="none" w:sz="0" w:space="0" w:color="auto"/>
                    <w:right w:val="none" w:sz="0" w:space="0" w:color="auto"/>
                  </w:divBdr>
                </w:div>
                <w:div w:id="1871991179">
                  <w:marLeft w:val="0"/>
                  <w:marRight w:val="0"/>
                  <w:marTop w:val="0"/>
                  <w:marBottom w:val="0"/>
                  <w:divBdr>
                    <w:top w:val="none" w:sz="0" w:space="0" w:color="auto"/>
                    <w:left w:val="none" w:sz="0" w:space="0" w:color="auto"/>
                    <w:bottom w:val="none" w:sz="0" w:space="0" w:color="auto"/>
                    <w:right w:val="none" w:sz="0" w:space="0" w:color="auto"/>
                  </w:divBdr>
                </w:div>
                <w:div w:id="1712455888">
                  <w:marLeft w:val="0"/>
                  <w:marRight w:val="0"/>
                  <w:marTop w:val="0"/>
                  <w:marBottom w:val="0"/>
                  <w:divBdr>
                    <w:top w:val="none" w:sz="0" w:space="0" w:color="auto"/>
                    <w:left w:val="none" w:sz="0" w:space="0" w:color="auto"/>
                    <w:bottom w:val="none" w:sz="0" w:space="0" w:color="auto"/>
                    <w:right w:val="none" w:sz="0" w:space="0" w:color="auto"/>
                  </w:divBdr>
                </w:div>
                <w:div w:id="1159928944">
                  <w:marLeft w:val="0"/>
                  <w:marRight w:val="0"/>
                  <w:marTop w:val="0"/>
                  <w:marBottom w:val="0"/>
                  <w:divBdr>
                    <w:top w:val="none" w:sz="0" w:space="0" w:color="auto"/>
                    <w:left w:val="none" w:sz="0" w:space="0" w:color="auto"/>
                    <w:bottom w:val="none" w:sz="0" w:space="0" w:color="auto"/>
                    <w:right w:val="none" w:sz="0" w:space="0" w:color="auto"/>
                  </w:divBdr>
                </w:div>
                <w:div w:id="2124684475">
                  <w:marLeft w:val="0"/>
                  <w:marRight w:val="0"/>
                  <w:marTop w:val="0"/>
                  <w:marBottom w:val="0"/>
                  <w:divBdr>
                    <w:top w:val="none" w:sz="0" w:space="0" w:color="auto"/>
                    <w:left w:val="none" w:sz="0" w:space="0" w:color="auto"/>
                    <w:bottom w:val="none" w:sz="0" w:space="0" w:color="auto"/>
                    <w:right w:val="none" w:sz="0" w:space="0" w:color="auto"/>
                  </w:divBdr>
                </w:div>
                <w:div w:id="1204755527">
                  <w:marLeft w:val="0"/>
                  <w:marRight w:val="0"/>
                  <w:marTop w:val="0"/>
                  <w:marBottom w:val="0"/>
                  <w:divBdr>
                    <w:top w:val="none" w:sz="0" w:space="0" w:color="auto"/>
                    <w:left w:val="none" w:sz="0" w:space="0" w:color="auto"/>
                    <w:bottom w:val="none" w:sz="0" w:space="0" w:color="auto"/>
                    <w:right w:val="none" w:sz="0" w:space="0" w:color="auto"/>
                  </w:divBdr>
                </w:div>
                <w:div w:id="1374771957">
                  <w:marLeft w:val="0"/>
                  <w:marRight w:val="0"/>
                  <w:marTop w:val="0"/>
                  <w:marBottom w:val="0"/>
                  <w:divBdr>
                    <w:top w:val="none" w:sz="0" w:space="0" w:color="auto"/>
                    <w:left w:val="none" w:sz="0" w:space="0" w:color="auto"/>
                    <w:bottom w:val="none" w:sz="0" w:space="0" w:color="auto"/>
                    <w:right w:val="none" w:sz="0" w:space="0" w:color="auto"/>
                  </w:divBdr>
                </w:div>
                <w:div w:id="185482946">
                  <w:marLeft w:val="0"/>
                  <w:marRight w:val="0"/>
                  <w:marTop w:val="0"/>
                  <w:marBottom w:val="0"/>
                  <w:divBdr>
                    <w:top w:val="none" w:sz="0" w:space="0" w:color="auto"/>
                    <w:left w:val="none" w:sz="0" w:space="0" w:color="auto"/>
                    <w:bottom w:val="none" w:sz="0" w:space="0" w:color="auto"/>
                    <w:right w:val="none" w:sz="0" w:space="0" w:color="auto"/>
                  </w:divBdr>
                </w:div>
                <w:div w:id="611205453">
                  <w:marLeft w:val="0"/>
                  <w:marRight w:val="0"/>
                  <w:marTop w:val="0"/>
                  <w:marBottom w:val="0"/>
                  <w:divBdr>
                    <w:top w:val="none" w:sz="0" w:space="0" w:color="auto"/>
                    <w:left w:val="none" w:sz="0" w:space="0" w:color="auto"/>
                    <w:bottom w:val="none" w:sz="0" w:space="0" w:color="auto"/>
                    <w:right w:val="none" w:sz="0" w:space="0" w:color="auto"/>
                  </w:divBdr>
                </w:div>
                <w:div w:id="999506266">
                  <w:marLeft w:val="0"/>
                  <w:marRight w:val="0"/>
                  <w:marTop w:val="0"/>
                  <w:marBottom w:val="0"/>
                  <w:divBdr>
                    <w:top w:val="none" w:sz="0" w:space="0" w:color="auto"/>
                    <w:left w:val="none" w:sz="0" w:space="0" w:color="auto"/>
                    <w:bottom w:val="none" w:sz="0" w:space="0" w:color="auto"/>
                    <w:right w:val="none" w:sz="0" w:space="0" w:color="auto"/>
                  </w:divBdr>
                </w:div>
                <w:div w:id="933901395">
                  <w:marLeft w:val="0"/>
                  <w:marRight w:val="0"/>
                  <w:marTop w:val="0"/>
                  <w:marBottom w:val="0"/>
                  <w:divBdr>
                    <w:top w:val="none" w:sz="0" w:space="0" w:color="auto"/>
                    <w:left w:val="none" w:sz="0" w:space="0" w:color="auto"/>
                    <w:bottom w:val="none" w:sz="0" w:space="0" w:color="auto"/>
                    <w:right w:val="none" w:sz="0" w:space="0" w:color="auto"/>
                  </w:divBdr>
                </w:div>
                <w:div w:id="2123960191">
                  <w:marLeft w:val="0"/>
                  <w:marRight w:val="0"/>
                  <w:marTop w:val="0"/>
                  <w:marBottom w:val="0"/>
                  <w:divBdr>
                    <w:top w:val="none" w:sz="0" w:space="0" w:color="auto"/>
                    <w:left w:val="none" w:sz="0" w:space="0" w:color="auto"/>
                    <w:bottom w:val="none" w:sz="0" w:space="0" w:color="auto"/>
                    <w:right w:val="none" w:sz="0" w:space="0" w:color="auto"/>
                  </w:divBdr>
                </w:div>
                <w:div w:id="402528691">
                  <w:marLeft w:val="0"/>
                  <w:marRight w:val="0"/>
                  <w:marTop w:val="0"/>
                  <w:marBottom w:val="0"/>
                  <w:divBdr>
                    <w:top w:val="none" w:sz="0" w:space="0" w:color="auto"/>
                    <w:left w:val="none" w:sz="0" w:space="0" w:color="auto"/>
                    <w:bottom w:val="none" w:sz="0" w:space="0" w:color="auto"/>
                    <w:right w:val="none" w:sz="0" w:space="0" w:color="auto"/>
                  </w:divBdr>
                </w:div>
                <w:div w:id="1768770935">
                  <w:marLeft w:val="0"/>
                  <w:marRight w:val="0"/>
                  <w:marTop w:val="0"/>
                  <w:marBottom w:val="0"/>
                  <w:divBdr>
                    <w:top w:val="none" w:sz="0" w:space="0" w:color="auto"/>
                    <w:left w:val="none" w:sz="0" w:space="0" w:color="auto"/>
                    <w:bottom w:val="none" w:sz="0" w:space="0" w:color="auto"/>
                    <w:right w:val="none" w:sz="0" w:space="0" w:color="auto"/>
                  </w:divBdr>
                </w:div>
                <w:div w:id="2064135239">
                  <w:marLeft w:val="0"/>
                  <w:marRight w:val="0"/>
                  <w:marTop w:val="0"/>
                  <w:marBottom w:val="0"/>
                  <w:divBdr>
                    <w:top w:val="none" w:sz="0" w:space="0" w:color="auto"/>
                    <w:left w:val="none" w:sz="0" w:space="0" w:color="auto"/>
                    <w:bottom w:val="none" w:sz="0" w:space="0" w:color="auto"/>
                    <w:right w:val="none" w:sz="0" w:space="0" w:color="auto"/>
                  </w:divBdr>
                </w:div>
                <w:div w:id="392315091">
                  <w:marLeft w:val="0"/>
                  <w:marRight w:val="0"/>
                  <w:marTop w:val="0"/>
                  <w:marBottom w:val="0"/>
                  <w:divBdr>
                    <w:top w:val="none" w:sz="0" w:space="0" w:color="auto"/>
                    <w:left w:val="none" w:sz="0" w:space="0" w:color="auto"/>
                    <w:bottom w:val="none" w:sz="0" w:space="0" w:color="auto"/>
                    <w:right w:val="none" w:sz="0" w:space="0" w:color="auto"/>
                  </w:divBdr>
                </w:div>
                <w:div w:id="190801576">
                  <w:marLeft w:val="0"/>
                  <w:marRight w:val="0"/>
                  <w:marTop w:val="0"/>
                  <w:marBottom w:val="0"/>
                  <w:divBdr>
                    <w:top w:val="none" w:sz="0" w:space="0" w:color="auto"/>
                    <w:left w:val="none" w:sz="0" w:space="0" w:color="auto"/>
                    <w:bottom w:val="none" w:sz="0" w:space="0" w:color="auto"/>
                    <w:right w:val="none" w:sz="0" w:space="0" w:color="auto"/>
                  </w:divBdr>
                </w:div>
                <w:div w:id="1419712349">
                  <w:marLeft w:val="0"/>
                  <w:marRight w:val="0"/>
                  <w:marTop w:val="0"/>
                  <w:marBottom w:val="0"/>
                  <w:divBdr>
                    <w:top w:val="none" w:sz="0" w:space="0" w:color="auto"/>
                    <w:left w:val="none" w:sz="0" w:space="0" w:color="auto"/>
                    <w:bottom w:val="none" w:sz="0" w:space="0" w:color="auto"/>
                    <w:right w:val="none" w:sz="0" w:space="0" w:color="auto"/>
                  </w:divBdr>
                </w:div>
                <w:div w:id="1702439935">
                  <w:marLeft w:val="0"/>
                  <w:marRight w:val="0"/>
                  <w:marTop w:val="0"/>
                  <w:marBottom w:val="0"/>
                  <w:divBdr>
                    <w:top w:val="none" w:sz="0" w:space="0" w:color="auto"/>
                    <w:left w:val="none" w:sz="0" w:space="0" w:color="auto"/>
                    <w:bottom w:val="none" w:sz="0" w:space="0" w:color="auto"/>
                    <w:right w:val="none" w:sz="0" w:space="0" w:color="auto"/>
                  </w:divBdr>
                </w:div>
                <w:div w:id="1627661870">
                  <w:marLeft w:val="0"/>
                  <w:marRight w:val="0"/>
                  <w:marTop w:val="0"/>
                  <w:marBottom w:val="0"/>
                  <w:divBdr>
                    <w:top w:val="none" w:sz="0" w:space="0" w:color="auto"/>
                    <w:left w:val="none" w:sz="0" w:space="0" w:color="auto"/>
                    <w:bottom w:val="none" w:sz="0" w:space="0" w:color="auto"/>
                    <w:right w:val="none" w:sz="0" w:space="0" w:color="auto"/>
                  </w:divBdr>
                </w:div>
                <w:div w:id="1263493803">
                  <w:marLeft w:val="0"/>
                  <w:marRight w:val="0"/>
                  <w:marTop w:val="0"/>
                  <w:marBottom w:val="0"/>
                  <w:divBdr>
                    <w:top w:val="none" w:sz="0" w:space="0" w:color="auto"/>
                    <w:left w:val="none" w:sz="0" w:space="0" w:color="auto"/>
                    <w:bottom w:val="none" w:sz="0" w:space="0" w:color="auto"/>
                    <w:right w:val="none" w:sz="0" w:space="0" w:color="auto"/>
                  </w:divBdr>
                </w:div>
                <w:div w:id="1455949882">
                  <w:marLeft w:val="0"/>
                  <w:marRight w:val="0"/>
                  <w:marTop w:val="0"/>
                  <w:marBottom w:val="0"/>
                  <w:divBdr>
                    <w:top w:val="none" w:sz="0" w:space="0" w:color="auto"/>
                    <w:left w:val="none" w:sz="0" w:space="0" w:color="auto"/>
                    <w:bottom w:val="none" w:sz="0" w:space="0" w:color="auto"/>
                    <w:right w:val="none" w:sz="0" w:space="0" w:color="auto"/>
                  </w:divBdr>
                </w:div>
                <w:div w:id="584803640">
                  <w:marLeft w:val="0"/>
                  <w:marRight w:val="0"/>
                  <w:marTop w:val="0"/>
                  <w:marBottom w:val="0"/>
                  <w:divBdr>
                    <w:top w:val="none" w:sz="0" w:space="0" w:color="auto"/>
                    <w:left w:val="none" w:sz="0" w:space="0" w:color="auto"/>
                    <w:bottom w:val="none" w:sz="0" w:space="0" w:color="auto"/>
                    <w:right w:val="none" w:sz="0" w:space="0" w:color="auto"/>
                  </w:divBdr>
                </w:div>
                <w:div w:id="1059669606">
                  <w:marLeft w:val="0"/>
                  <w:marRight w:val="0"/>
                  <w:marTop w:val="0"/>
                  <w:marBottom w:val="0"/>
                  <w:divBdr>
                    <w:top w:val="none" w:sz="0" w:space="0" w:color="auto"/>
                    <w:left w:val="none" w:sz="0" w:space="0" w:color="auto"/>
                    <w:bottom w:val="none" w:sz="0" w:space="0" w:color="auto"/>
                    <w:right w:val="none" w:sz="0" w:space="0" w:color="auto"/>
                  </w:divBdr>
                </w:div>
                <w:div w:id="1220097744">
                  <w:marLeft w:val="0"/>
                  <w:marRight w:val="0"/>
                  <w:marTop w:val="0"/>
                  <w:marBottom w:val="0"/>
                  <w:divBdr>
                    <w:top w:val="none" w:sz="0" w:space="0" w:color="auto"/>
                    <w:left w:val="none" w:sz="0" w:space="0" w:color="auto"/>
                    <w:bottom w:val="none" w:sz="0" w:space="0" w:color="auto"/>
                    <w:right w:val="none" w:sz="0" w:space="0" w:color="auto"/>
                  </w:divBdr>
                </w:div>
                <w:div w:id="1410732996">
                  <w:marLeft w:val="0"/>
                  <w:marRight w:val="0"/>
                  <w:marTop w:val="0"/>
                  <w:marBottom w:val="0"/>
                  <w:divBdr>
                    <w:top w:val="none" w:sz="0" w:space="0" w:color="auto"/>
                    <w:left w:val="none" w:sz="0" w:space="0" w:color="auto"/>
                    <w:bottom w:val="none" w:sz="0" w:space="0" w:color="auto"/>
                    <w:right w:val="none" w:sz="0" w:space="0" w:color="auto"/>
                  </w:divBdr>
                </w:div>
                <w:div w:id="1610312926">
                  <w:marLeft w:val="0"/>
                  <w:marRight w:val="0"/>
                  <w:marTop w:val="0"/>
                  <w:marBottom w:val="0"/>
                  <w:divBdr>
                    <w:top w:val="none" w:sz="0" w:space="0" w:color="auto"/>
                    <w:left w:val="none" w:sz="0" w:space="0" w:color="auto"/>
                    <w:bottom w:val="none" w:sz="0" w:space="0" w:color="auto"/>
                    <w:right w:val="none" w:sz="0" w:space="0" w:color="auto"/>
                  </w:divBdr>
                </w:div>
                <w:div w:id="660542579">
                  <w:marLeft w:val="0"/>
                  <w:marRight w:val="0"/>
                  <w:marTop w:val="0"/>
                  <w:marBottom w:val="0"/>
                  <w:divBdr>
                    <w:top w:val="none" w:sz="0" w:space="0" w:color="auto"/>
                    <w:left w:val="none" w:sz="0" w:space="0" w:color="auto"/>
                    <w:bottom w:val="none" w:sz="0" w:space="0" w:color="auto"/>
                    <w:right w:val="none" w:sz="0" w:space="0" w:color="auto"/>
                  </w:divBdr>
                </w:div>
                <w:div w:id="150487946">
                  <w:marLeft w:val="0"/>
                  <w:marRight w:val="0"/>
                  <w:marTop w:val="0"/>
                  <w:marBottom w:val="0"/>
                  <w:divBdr>
                    <w:top w:val="none" w:sz="0" w:space="0" w:color="auto"/>
                    <w:left w:val="none" w:sz="0" w:space="0" w:color="auto"/>
                    <w:bottom w:val="none" w:sz="0" w:space="0" w:color="auto"/>
                    <w:right w:val="none" w:sz="0" w:space="0" w:color="auto"/>
                  </w:divBdr>
                </w:div>
                <w:div w:id="527644458">
                  <w:marLeft w:val="0"/>
                  <w:marRight w:val="0"/>
                  <w:marTop w:val="0"/>
                  <w:marBottom w:val="0"/>
                  <w:divBdr>
                    <w:top w:val="none" w:sz="0" w:space="0" w:color="auto"/>
                    <w:left w:val="none" w:sz="0" w:space="0" w:color="auto"/>
                    <w:bottom w:val="none" w:sz="0" w:space="0" w:color="auto"/>
                    <w:right w:val="none" w:sz="0" w:space="0" w:color="auto"/>
                  </w:divBdr>
                </w:div>
                <w:div w:id="1410614280">
                  <w:marLeft w:val="0"/>
                  <w:marRight w:val="0"/>
                  <w:marTop w:val="0"/>
                  <w:marBottom w:val="0"/>
                  <w:divBdr>
                    <w:top w:val="none" w:sz="0" w:space="0" w:color="auto"/>
                    <w:left w:val="none" w:sz="0" w:space="0" w:color="auto"/>
                    <w:bottom w:val="none" w:sz="0" w:space="0" w:color="auto"/>
                    <w:right w:val="none" w:sz="0" w:space="0" w:color="auto"/>
                  </w:divBdr>
                </w:div>
                <w:div w:id="346298989">
                  <w:marLeft w:val="0"/>
                  <w:marRight w:val="0"/>
                  <w:marTop w:val="0"/>
                  <w:marBottom w:val="0"/>
                  <w:divBdr>
                    <w:top w:val="none" w:sz="0" w:space="0" w:color="auto"/>
                    <w:left w:val="none" w:sz="0" w:space="0" w:color="auto"/>
                    <w:bottom w:val="none" w:sz="0" w:space="0" w:color="auto"/>
                    <w:right w:val="none" w:sz="0" w:space="0" w:color="auto"/>
                  </w:divBdr>
                </w:div>
                <w:div w:id="1501697242">
                  <w:marLeft w:val="0"/>
                  <w:marRight w:val="0"/>
                  <w:marTop w:val="0"/>
                  <w:marBottom w:val="0"/>
                  <w:divBdr>
                    <w:top w:val="none" w:sz="0" w:space="0" w:color="auto"/>
                    <w:left w:val="none" w:sz="0" w:space="0" w:color="auto"/>
                    <w:bottom w:val="none" w:sz="0" w:space="0" w:color="auto"/>
                    <w:right w:val="none" w:sz="0" w:space="0" w:color="auto"/>
                  </w:divBdr>
                </w:div>
                <w:div w:id="2123959482">
                  <w:marLeft w:val="0"/>
                  <w:marRight w:val="0"/>
                  <w:marTop w:val="0"/>
                  <w:marBottom w:val="0"/>
                  <w:divBdr>
                    <w:top w:val="none" w:sz="0" w:space="0" w:color="auto"/>
                    <w:left w:val="none" w:sz="0" w:space="0" w:color="auto"/>
                    <w:bottom w:val="none" w:sz="0" w:space="0" w:color="auto"/>
                    <w:right w:val="none" w:sz="0" w:space="0" w:color="auto"/>
                  </w:divBdr>
                </w:div>
                <w:div w:id="1203709557">
                  <w:marLeft w:val="0"/>
                  <w:marRight w:val="0"/>
                  <w:marTop w:val="0"/>
                  <w:marBottom w:val="0"/>
                  <w:divBdr>
                    <w:top w:val="none" w:sz="0" w:space="0" w:color="auto"/>
                    <w:left w:val="none" w:sz="0" w:space="0" w:color="auto"/>
                    <w:bottom w:val="none" w:sz="0" w:space="0" w:color="auto"/>
                    <w:right w:val="none" w:sz="0" w:space="0" w:color="auto"/>
                  </w:divBdr>
                </w:div>
                <w:div w:id="2045015386">
                  <w:marLeft w:val="0"/>
                  <w:marRight w:val="0"/>
                  <w:marTop w:val="0"/>
                  <w:marBottom w:val="0"/>
                  <w:divBdr>
                    <w:top w:val="none" w:sz="0" w:space="0" w:color="auto"/>
                    <w:left w:val="none" w:sz="0" w:space="0" w:color="auto"/>
                    <w:bottom w:val="none" w:sz="0" w:space="0" w:color="auto"/>
                    <w:right w:val="none" w:sz="0" w:space="0" w:color="auto"/>
                  </w:divBdr>
                </w:div>
                <w:div w:id="388194395">
                  <w:marLeft w:val="0"/>
                  <w:marRight w:val="0"/>
                  <w:marTop w:val="0"/>
                  <w:marBottom w:val="0"/>
                  <w:divBdr>
                    <w:top w:val="none" w:sz="0" w:space="0" w:color="auto"/>
                    <w:left w:val="none" w:sz="0" w:space="0" w:color="auto"/>
                    <w:bottom w:val="none" w:sz="0" w:space="0" w:color="auto"/>
                    <w:right w:val="none" w:sz="0" w:space="0" w:color="auto"/>
                  </w:divBdr>
                </w:div>
                <w:div w:id="352004105">
                  <w:marLeft w:val="0"/>
                  <w:marRight w:val="0"/>
                  <w:marTop w:val="0"/>
                  <w:marBottom w:val="0"/>
                  <w:divBdr>
                    <w:top w:val="none" w:sz="0" w:space="0" w:color="auto"/>
                    <w:left w:val="none" w:sz="0" w:space="0" w:color="auto"/>
                    <w:bottom w:val="none" w:sz="0" w:space="0" w:color="auto"/>
                    <w:right w:val="none" w:sz="0" w:space="0" w:color="auto"/>
                  </w:divBdr>
                </w:div>
                <w:div w:id="1711341713">
                  <w:marLeft w:val="0"/>
                  <w:marRight w:val="0"/>
                  <w:marTop w:val="0"/>
                  <w:marBottom w:val="0"/>
                  <w:divBdr>
                    <w:top w:val="none" w:sz="0" w:space="0" w:color="auto"/>
                    <w:left w:val="none" w:sz="0" w:space="0" w:color="auto"/>
                    <w:bottom w:val="none" w:sz="0" w:space="0" w:color="auto"/>
                    <w:right w:val="none" w:sz="0" w:space="0" w:color="auto"/>
                  </w:divBdr>
                </w:div>
                <w:div w:id="1365911611">
                  <w:marLeft w:val="0"/>
                  <w:marRight w:val="0"/>
                  <w:marTop w:val="0"/>
                  <w:marBottom w:val="0"/>
                  <w:divBdr>
                    <w:top w:val="none" w:sz="0" w:space="0" w:color="auto"/>
                    <w:left w:val="none" w:sz="0" w:space="0" w:color="auto"/>
                    <w:bottom w:val="none" w:sz="0" w:space="0" w:color="auto"/>
                    <w:right w:val="none" w:sz="0" w:space="0" w:color="auto"/>
                  </w:divBdr>
                </w:div>
                <w:div w:id="2030448181">
                  <w:marLeft w:val="0"/>
                  <w:marRight w:val="0"/>
                  <w:marTop w:val="0"/>
                  <w:marBottom w:val="0"/>
                  <w:divBdr>
                    <w:top w:val="none" w:sz="0" w:space="0" w:color="auto"/>
                    <w:left w:val="none" w:sz="0" w:space="0" w:color="auto"/>
                    <w:bottom w:val="none" w:sz="0" w:space="0" w:color="auto"/>
                    <w:right w:val="none" w:sz="0" w:space="0" w:color="auto"/>
                  </w:divBdr>
                </w:div>
                <w:div w:id="1026565048">
                  <w:marLeft w:val="0"/>
                  <w:marRight w:val="0"/>
                  <w:marTop w:val="0"/>
                  <w:marBottom w:val="0"/>
                  <w:divBdr>
                    <w:top w:val="none" w:sz="0" w:space="0" w:color="auto"/>
                    <w:left w:val="none" w:sz="0" w:space="0" w:color="auto"/>
                    <w:bottom w:val="none" w:sz="0" w:space="0" w:color="auto"/>
                    <w:right w:val="none" w:sz="0" w:space="0" w:color="auto"/>
                  </w:divBdr>
                </w:div>
                <w:div w:id="1426800793">
                  <w:marLeft w:val="0"/>
                  <w:marRight w:val="0"/>
                  <w:marTop w:val="0"/>
                  <w:marBottom w:val="0"/>
                  <w:divBdr>
                    <w:top w:val="none" w:sz="0" w:space="0" w:color="auto"/>
                    <w:left w:val="none" w:sz="0" w:space="0" w:color="auto"/>
                    <w:bottom w:val="none" w:sz="0" w:space="0" w:color="auto"/>
                    <w:right w:val="none" w:sz="0" w:space="0" w:color="auto"/>
                  </w:divBdr>
                </w:div>
                <w:div w:id="1268344844">
                  <w:marLeft w:val="0"/>
                  <w:marRight w:val="0"/>
                  <w:marTop w:val="0"/>
                  <w:marBottom w:val="0"/>
                  <w:divBdr>
                    <w:top w:val="none" w:sz="0" w:space="0" w:color="auto"/>
                    <w:left w:val="none" w:sz="0" w:space="0" w:color="auto"/>
                    <w:bottom w:val="none" w:sz="0" w:space="0" w:color="auto"/>
                    <w:right w:val="none" w:sz="0" w:space="0" w:color="auto"/>
                  </w:divBdr>
                </w:div>
                <w:div w:id="1196968416">
                  <w:marLeft w:val="0"/>
                  <w:marRight w:val="0"/>
                  <w:marTop w:val="0"/>
                  <w:marBottom w:val="0"/>
                  <w:divBdr>
                    <w:top w:val="none" w:sz="0" w:space="0" w:color="auto"/>
                    <w:left w:val="none" w:sz="0" w:space="0" w:color="auto"/>
                    <w:bottom w:val="none" w:sz="0" w:space="0" w:color="auto"/>
                    <w:right w:val="none" w:sz="0" w:space="0" w:color="auto"/>
                  </w:divBdr>
                </w:div>
                <w:div w:id="1058631275">
                  <w:marLeft w:val="0"/>
                  <w:marRight w:val="0"/>
                  <w:marTop w:val="0"/>
                  <w:marBottom w:val="0"/>
                  <w:divBdr>
                    <w:top w:val="none" w:sz="0" w:space="0" w:color="auto"/>
                    <w:left w:val="none" w:sz="0" w:space="0" w:color="auto"/>
                    <w:bottom w:val="none" w:sz="0" w:space="0" w:color="auto"/>
                    <w:right w:val="none" w:sz="0" w:space="0" w:color="auto"/>
                  </w:divBdr>
                </w:div>
                <w:div w:id="699935643">
                  <w:marLeft w:val="0"/>
                  <w:marRight w:val="0"/>
                  <w:marTop w:val="0"/>
                  <w:marBottom w:val="0"/>
                  <w:divBdr>
                    <w:top w:val="none" w:sz="0" w:space="0" w:color="auto"/>
                    <w:left w:val="none" w:sz="0" w:space="0" w:color="auto"/>
                    <w:bottom w:val="none" w:sz="0" w:space="0" w:color="auto"/>
                    <w:right w:val="none" w:sz="0" w:space="0" w:color="auto"/>
                  </w:divBdr>
                </w:div>
                <w:div w:id="14697853">
                  <w:marLeft w:val="0"/>
                  <w:marRight w:val="0"/>
                  <w:marTop w:val="0"/>
                  <w:marBottom w:val="0"/>
                  <w:divBdr>
                    <w:top w:val="none" w:sz="0" w:space="0" w:color="auto"/>
                    <w:left w:val="none" w:sz="0" w:space="0" w:color="auto"/>
                    <w:bottom w:val="none" w:sz="0" w:space="0" w:color="auto"/>
                    <w:right w:val="none" w:sz="0" w:space="0" w:color="auto"/>
                  </w:divBdr>
                </w:div>
                <w:div w:id="1910338250">
                  <w:marLeft w:val="0"/>
                  <w:marRight w:val="0"/>
                  <w:marTop w:val="0"/>
                  <w:marBottom w:val="0"/>
                  <w:divBdr>
                    <w:top w:val="none" w:sz="0" w:space="0" w:color="auto"/>
                    <w:left w:val="none" w:sz="0" w:space="0" w:color="auto"/>
                    <w:bottom w:val="none" w:sz="0" w:space="0" w:color="auto"/>
                    <w:right w:val="none" w:sz="0" w:space="0" w:color="auto"/>
                  </w:divBdr>
                </w:div>
                <w:div w:id="1221139217">
                  <w:marLeft w:val="0"/>
                  <w:marRight w:val="0"/>
                  <w:marTop w:val="0"/>
                  <w:marBottom w:val="0"/>
                  <w:divBdr>
                    <w:top w:val="none" w:sz="0" w:space="0" w:color="auto"/>
                    <w:left w:val="none" w:sz="0" w:space="0" w:color="auto"/>
                    <w:bottom w:val="none" w:sz="0" w:space="0" w:color="auto"/>
                    <w:right w:val="none" w:sz="0" w:space="0" w:color="auto"/>
                  </w:divBdr>
                </w:div>
                <w:div w:id="1931237262">
                  <w:marLeft w:val="0"/>
                  <w:marRight w:val="0"/>
                  <w:marTop w:val="0"/>
                  <w:marBottom w:val="0"/>
                  <w:divBdr>
                    <w:top w:val="none" w:sz="0" w:space="0" w:color="auto"/>
                    <w:left w:val="none" w:sz="0" w:space="0" w:color="auto"/>
                    <w:bottom w:val="none" w:sz="0" w:space="0" w:color="auto"/>
                    <w:right w:val="none" w:sz="0" w:space="0" w:color="auto"/>
                  </w:divBdr>
                </w:div>
                <w:div w:id="316108178">
                  <w:marLeft w:val="0"/>
                  <w:marRight w:val="0"/>
                  <w:marTop w:val="0"/>
                  <w:marBottom w:val="0"/>
                  <w:divBdr>
                    <w:top w:val="none" w:sz="0" w:space="0" w:color="auto"/>
                    <w:left w:val="none" w:sz="0" w:space="0" w:color="auto"/>
                    <w:bottom w:val="none" w:sz="0" w:space="0" w:color="auto"/>
                    <w:right w:val="none" w:sz="0" w:space="0" w:color="auto"/>
                  </w:divBdr>
                </w:div>
                <w:div w:id="625240067">
                  <w:marLeft w:val="0"/>
                  <w:marRight w:val="0"/>
                  <w:marTop w:val="0"/>
                  <w:marBottom w:val="0"/>
                  <w:divBdr>
                    <w:top w:val="none" w:sz="0" w:space="0" w:color="auto"/>
                    <w:left w:val="none" w:sz="0" w:space="0" w:color="auto"/>
                    <w:bottom w:val="none" w:sz="0" w:space="0" w:color="auto"/>
                    <w:right w:val="none" w:sz="0" w:space="0" w:color="auto"/>
                  </w:divBdr>
                </w:div>
                <w:div w:id="1651322038">
                  <w:marLeft w:val="0"/>
                  <w:marRight w:val="0"/>
                  <w:marTop w:val="0"/>
                  <w:marBottom w:val="0"/>
                  <w:divBdr>
                    <w:top w:val="none" w:sz="0" w:space="0" w:color="auto"/>
                    <w:left w:val="none" w:sz="0" w:space="0" w:color="auto"/>
                    <w:bottom w:val="none" w:sz="0" w:space="0" w:color="auto"/>
                    <w:right w:val="none" w:sz="0" w:space="0" w:color="auto"/>
                  </w:divBdr>
                </w:div>
                <w:div w:id="1530950147">
                  <w:marLeft w:val="0"/>
                  <w:marRight w:val="0"/>
                  <w:marTop w:val="0"/>
                  <w:marBottom w:val="0"/>
                  <w:divBdr>
                    <w:top w:val="none" w:sz="0" w:space="0" w:color="auto"/>
                    <w:left w:val="none" w:sz="0" w:space="0" w:color="auto"/>
                    <w:bottom w:val="none" w:sz="0" w:space="0" w:color="auto"/>
                    <w:right w:val="none" w:sz="0" w:space="0" w:color="auto"/>
                  </w:divBdr>
                </w:div>
                <w:div w:id="357203623">
                  <w:marLeft w:val="0"/>
                  <w:marRight w:val="0"/>
                  <w:marTop w:val="0"/>
                  <w:marBottom w:val="0"/>
                  <w:divBdr>
                    <w:top w:val="none" w:sz="0" w:space="0" w:color="auto"/>
                    <w:left w:val="none" w:sz="0" w:space="0" w:color="auto"/>
                    <w:bottom w:val="none" w:sz="0" w:space="0" w:color="auto"/>
                    <w:right w:val="none" w:sz="0" w:space="0" w:color="auto"/>
                  </w:divBdr>
                </w:div>
                <w:div w:id="168252008">
                  <w:marLeft w:val="0"/>
                  <w:marRight w:val="0"/>
                  <w:marTop w:val="0"/>
                  <w:marBottom w:val="0"/>
                  <w:divBdr>
                    <w:top w:val="none" w:sz="0" w:space="0" w:color="auto"/>
                    <w:left w:val="none" w:sz="0" w:space="0" w:color="auto"/>
                    <w:bottom w:val="none" w:sz="0" w:space="0" w:color="auto"/>
                    <w:right w:val="none" w:sz="0" w:space="0" w:color="auto"/>
                  </w:divBdr>
                </w:div>
                <w:div w:id="2012491636">
                  <w:marLeft w:val="0"/>
                  <w:marRight w:val="0"/>
                  <w:marTop w:val="0"/>
                  <w:marBottom w:val="0"/>
                  <w:divBdr>
                    <w:top w:val="none" w:sz="0" w:space="0" w:color="auto"/>
                    <w:left w:val="none" w:sz="0" w:space="0" w:color="auto"/>
                    <w:bottom w:val="none" w:sz="0" w:space="0" w:color="auto"/>
                    <w:right w:val="none" w:sz="0" w:space="0" w:color="auto"/>
                  </w:divBdr>
                </w:div>
                <w:div w:id="286350399">
                  <w:marLeft w:val="0"/>
                  <w:marRight w:val="0"/>
                  <w:marTop w:val="0"/>
                  <w:marBottom w:val="0"/>
                  <w:divBdr>
                    <w:top w:val="none" w:sz="0" w:space="0" w:color="auto"/>
                    <w:left w:val="none" w:sz="0" w:space="0" w:color="auto"/>
                    <w:bottom w:val="none" w:sz="0" w:space="0" w:color="auto"/>
                    <w:right w:val="none" w:sz="0" w:space="0" w:color="auto"/>
                  </w:divBdr>
                </w:div>
                <w:div w:id="1934390470">
                  <w:marLeft w:val="0"/>
                  <w:marRight w:val="0"/>
                  <w:marTop w:val="0"/>
                  <w:marBottom w:val="0"/>
                  <w:divBdr>
                    <w:top w:val="none" w:sz="0" w:space="0" w:color="auto"/>
                    <w:left w:val="none" w:sz="0" w:space="0" w:color="auto"/>
                    <w:bottom w:val="none" w:sz="0" w:space="0" w:color="auto"/>
                    <w:right w:val="none" w:sz="0" w:space="0" w:color="auto"/>
                  </w:divBdr>
                </w:div>
                <w:div w:id="1779133277">
                  <w:marLeft w:val="0"/>
                  <w:marRight w:val="0"/>
                  <w:marTop w:val="0"/>
                  <w:marBottom w:val="0"/>
                  <w:divBdr>
                    <w:top w:val="none" w:sz="0" w:space="0" w:color="auto"/>
                    <w:left w:val="none" w:sz="0" w:space="0" w:color="auto"/>
                    <w:bottom w:val="none" w:sz="0" w:space="0" w:color="auto"/>
                    <w:right w:val="none" w:sz="0" w:space="0" w:color="auto"/>
                  </w:divBdr>
                </w:div>
                <w:div w:id="2121876405">
                  <w:marLeft w:val="0"/>
                  <w:marRight w:val="0"/>
                  <w:marTop w:val="0"/>
                  <w:marBottom w:val="0"/>
                  <w:divBdr>
                    <w:top w:val="none" w:sz="0" w:space="0" w:color="auto"/>
                    <w:left w:val="none" w:sz="0" w:space="0" w:color="auto"/>
                    <w:bottom w:val="none" w:sz="0" w:space="0" w:color="auto"/>
                    <w:right w:val="none" w:sz="0" w:space="0" w:color="auto"/>
                  </w:divBdr>
                </w:div>
                <w:div w:id="230699562">
                  <w:marLeft w:val="0"/>
                  <w:marRight w:val="0"/>
                  <w:marTop w:val="0"/>
                  <w:marBottom w:val="0"/>
                  <w:divBdr>
                    <w:top w:val="none" w:sz="0" w:space="0" w:color="auto"/>
                    <w:left w:val="none" w:sz="0" w:space="0" w:color="auto"/>
                    <w:bottom w:val="none" w:sz="0" w:space="0" w:color="auto"/>
                    <w:right w:val="none" w:sz="0" w:space="0" w:color="auto"/>
                  </w:divBdr>
                </w:div>
                <w:div w:id="337855842">
                  <w:marLeft w:val="0"/>
                  <w:marRight w:val="0"/>
                  <w:marTop w:val="0"/>
                  <w:marBottom w:val="0"/>
                  <w:divBdr>
                    <w:top w:val="none" w:sz="0" w:space="0" w:color="auto"/>
                    <w:left w:val="none" w:sz="0" w:space="0" w:color="auto"/>
                    <w:bottom w:val="none" w:sz="0" w:space="0" w:color="auto"/>
                    <w:right w:val="none" w:sz="0" w:space="0" w:color="auto"/>
                  </w:divBdr>
                </w:div>
                <w:div w:id="1605258879">
                  <w:marLeft w:val="0"/>
                  <w:marRight w:val="0"/>
                  <w:marTop w:val="0"/>
                  <w:marBottom w:val="0"/>
                  <w:divBdr>
                    <w:top w:val="none" w:sz="0" w:space="0" w:color="auto"/>
                    <w:left w:val="none" w:sz="0" w:space="0" w:color="auto"/>
                    <w:bottom w:val="none" w:sz="0" w:space="0" w:color="auto"/>
                    <w:right w:val="none" w:sz="0" w:space="0" w:color="auto"/>
                  </w:divBdr>
                </w:div>
                <w:div w:id="76445771">
                  <w:marLeft w:val="0"/>
                  <w:marRight w:val="0"/>
                  <w:marTop w:val="0"/>
                  <w:marBottom w:val="0"/>
                  <w:divBdr>
                    <w:top w:val="none" w:sz="0" w:space="0" w:color="auto"/>
                    <w:left w:val="none" w:sz="0" w:space="0" w:color="auto"/>
                    <w:bottom w:val="none" w:sz="0" w:space="0" w:color="auto"/>
                    <w:right w:val="none" w:sz="0" w:space="0" w:color="auto"/>
                  </w:divBdr>
                </w:div>
                <w:div w:id="188488626">
                  <w:marLeft w:val="0"/>
                  <w:marRight w:val="0"/>
                  <w:marTop w:val="0"/>
                  <w:marBottom w:val="0"/>
                  <w:divBdr>
                    <w:top w:val="none" w:sz="0" w:space="0" w:color="auto"/>
                    <w:left w:val="none" w:sz="0" w:space="0" w:color="auto"/>
                    <w:bottom w:val="none" w:sz="0" w:space="0" w:color="auto"/>
                    <w:right w:val="none" w:sz="0" w:space="0" w:color="auto"/>
                  </w:divBdr>
                </w:div>
                <w:div w:id="365839130">
                  <w:marLeft w:val="0"/>
                  <w:marRight w:val="0"/>
                  <w:marTop w:val="0"/>
                  <w:marBottom w:val="0"/>
                  <w:divBdr>
                    <w:top w:val="none" w:sz="0" w:space="0" w:color="auto"/>
                    <w:left w:val="none" w:sz="0" w:space="0" w:color="auto"/>
                    <w:bottom w:val="none" w:sz="0" w:space="0" w:color="auto"/>
                    <w:right w:val="none" w:sz="0" w:space="0" w:color="auto"/>
                  </w:divBdr>
                </w:div>
                <w:div w:id="1522864065">
                  <w:marLeft w:val="0"/>
                  <w:marRight w:val="0"/>
                  <w:marTop w:val="0"/>
                  <w:marBottom w:val="0"/>
                  <w:divBdr>
                    <w:top w:val="none" w:sz="0" w:space="0" w:color="auto"/>
                    <w:left w:val="none" w:sz="0" w:space="0" w:color="auto"/>
                    <w:bottom w:val="none" w:sz="0" w:space="0" w:color="auto"/>
                    <w:right w:val="none" w:sz="0" w:space="0" w:color="auto"/>
                  </w:divBdr>
                </w:div>
                <w:div w:id="1633288672">
                  <w:marLeft w:val="0"/>
                  <w:marRight w:val="0"/>
                  <w:marTop w:val="0"/>
                  <w:marBottom w:val="0"/>
                  <w:divBdr>
                    <w:top w:val="none" w:sz="0" w:space="0" w:color="auto"/>
                    <w:left w:val="none" w:sz="0" w:space="0" w:color="auto"/>
                    <w:bottom w:val="none" w:sz="0" w:space="0" w:color="auto"/>
                    <w:right w:val="none" w:sz="0" w:space="0" w:color="auto"/>
                  </w:divBdr>
                </w:div>
                <w:div w:id="2131627277">
                  <w:marLeft w:val="0"/>
                  <w:marRight w:val="0"/>
                  <w:marTop w:val="0"/>
                  <w:marBottom w:val="0"/>
                  <w:divBdr>
                    <w:top w:val="none" w:sz="0" w:space="0" w:color="auto"/>
                    <w:left w:val="none" w:sz="0" w:space="0" w:color="auto"/>
                    <w:bottom w:val="none" w:sz="0" w:space="0" w:color="auto"/>
                    <w:right w:val="none" w:sz="0" w:space="0" w:color="auto"/>
                  </w:divBdr>
                </w:div>
                <w:div w:id="1238707482">
                  <w:marLeft w:val="0"/>
                  <w:marRight w:val="0"/>
                  <w:marTop w:val="0"/>
                  <w:marBottom w:val="0"/>
                  <w:divBdr>
                    <w:top w:val="none" w:sz="0" w:space="0" w:color="auto"/>
                    <w:left w:val="none" w:sz="0" w:space="0" w:color="auto"/>
                    <w:bottom w:val="none" w:sz="0" w:space="0" w:color="auto"/>
                    <w:right w:val="none" w:sz="0" w:space="0" w:color="auto"/>
                  </w:divBdr>
                </w:div>
                <w:div w:id="1111242617">
                  <w:marLeft w:val="0"/>
                  <w:marRight w:val="0"/>
                  <w:marTop w:val="0"/>
                  <w:marBottom w:val="0"/>
                  <w:divBdr>
                    <w:top w:val="none" w:sz="0" w:space="0" w:color="auto"/>
                    <w:left w:val="none" w:sz="0" w:space="0" w:color="auto"/>
                    <w:bottom w:val="none" w:sz="0" w:space="0" w:color="auto"/>
                    <w:right w:val="none" w:sz="0" w:space="0" w:color="auto"/>
                  </w:divBdr>
                </w:div>
                <w:div w:id="789787975">
                  <w:marLeft w:val="0"/>
                  <w:marRight w:val="0"/>
                  <w:marTop w:val="0"/>
                  <w:marBottom w:val="0"/>
                  <w:divBdr>
                    <w:top w:val="none" w:sz="0" w:space="0" w:color="auto"/>
                    <w:left w:val="none" w:sz="0" w:space="0" w:color="auto"/>
                    <w:bottom w:val="none" w:sz="0" w:space="0" w:color="auto"/>
                    <w:right w:val="none" w:sz="0" w:space="0" w:color="auto"/>
                  </w:divBdr>
                </w:div>
                <w:div w:id="81030745">
                  <w:marLeft w:val="0"/>
                  <w:marRight w:val="0"/>
                  <w:marTop w:val="0"/>
                  <w:marBottom w:val="0"/>
                  <w:divBdr>
                    <w:top w:val="none" w:sz="0" w:space="0" w:color="auto"/>
                    <w:left w:val="none" w:sz="0" w:space="0" w:color="auto"/>
                    <w:bottom w:val="none" w:sz="0" w:space="0" w:color="auto"/>
                    <w:right w:val="none" w:sz="0" w:space="0" w:color="auto"/>
                  </w:divBdr>
                </w:div>
                <w:div w:id="1773284229">
                  <w:marLeft w:val="0"/>
                  <w:marRight w:val="0"/>
                  <w:marTop w:val="0"/>
                  <w:marBottom w:val="0"/>
                  <w:divBdr>
                    <w:top w:val="none" w:sz="0" w:space="0" w:color="auto"/>
                    <w:left w:val="none" w:sz="0" w:space="0" w:color="auto"/>
                    <w:bottom w:val="none" w:sz="0" w:space="0" w:color="auto"/>
                    <w:right w:val="none" w:sz="0" w:space="0" w:color="auto"/>
                  </w:divBdr>
                </w:div>
                <w:div w:id="515269563">
                  <w:marLeft w:val="0"/>
                  <w:marRight w:val="0"/>
                  <w:marTop w:val="0"/>
                  <w:marBottom w:val="0"/>
                  <w:divBdr>
                    <w:top w:val="none" w:sz="0" w:space="0" w:color="auto"/>
                    <w:left w:val="none" w:sz="0" w:space="0" w:color="auto"/>
                    <w:bottom w:val="none" w:sz="0" w:space="0" w:color="auto"/>
                    <w:right w:val="none" w:sz="0" w:space="0" w:color="auto"/>
                  </w:divBdr>
                </w:div>
                <w:div w:id="314377715">
                  <w:marLeft w:val="0"/>
                  <w:marRight w:val="0"/>
                  <w:marTop w:val="0"/>
                  <w:marBottom w:val="0"/>
                  <w:divBdr>
                    <w:top w:val="none" w:sz="0" w:space="0" w:color="auto"/>
                    <w:left w:val="none" w:sz="0" w:space="0" w:color="auto"/>
                    <w:bottom w:val="none" w:sz="0" w:space="0" w:color="auto"/>
                    <w:right w:val="none" w:sz="0" w:space="0" w:color="auto"/>
                  </w:divBdr>
                </w:div>
                <w:div w:id="1196694188">
                  <w:marLeft w:val="0"/>
                  <w:marRight w:val="0"/>
                  <w:marTop w:val="0"/>
                  <w:marBottom w:val="0"/>
                  <w:divBdr>
                    <w:top w:val="none" w:sz="0" w:space="0" w:color="auto"/>
                    <w:left w:val="none" w:sz="0" w:space="0" w:color="auto"/>
                    <w:bottom w:val="none" w:sz="0" w:space="0" w:color="auto"/>
                    <w:right w:val="none" w:sz="0" w:space="0" w:color="auto"/>
                  </w:divBdr>
                </w:div>
                <w:div w:id="1051032049">
                  <w:marLeft w:val="0"/>
                  <w:marRight w:val="0"/>
                  <w:marTop w:val="0"/>
                  <w:marBottom w:val="0"/>
                  <w:divBdr>
                    <w:top w:val="none" w:sz="0" w:space="0" w:color="auto"/>
                    <w:left w:val="none" w:sz="0" w:space="0" w:color="auto"/>
                    <w:bottom w:val="none" w:sz="0" w:space="0" w:color="auto"/>
                    <w:right w:val="none" w:sz="0" w:space="0" w:color="auto"/>
                  </w:divBdr>
                </w:div>
                <w:div w:id="744689120">
                  <w:marLeft w:val="0"/>
                  <w:marRight w:val="0"/>
                  <w:marTop w:val="0"/>
                  <w:marBottom w:val="0"/>
                  <w:divBdr>
                    <w:top w:val="none" w:sz="0" w:space="0" w:color="auto"/>
                    <w:left w:val="none" w:sz="0" w:space="0" w:color="auto"/>
                    <w:bottom w:val="none" w:sz="0" w:space="0" w:color="auto"/>
                    <w:right w:val="none" w:sz="0" w:space="0" w:color="auto"/>
                  </w:divBdr>
                </w:div>
                <w:div w:id="1569069848">
                  <w:marLeft w:val="0"/>
                  <w:marRight w:val="0"/>
                  <w:marTop w:val="0"/>
                  <w:marBottom w:val="0"/>
                  <w:divBdr>
                    <w:top w:val="none" w:sz="0" w:space="0" w:color="auto"/>
                    <w:left w:val="none" w:sz="0" w:space="0" w:color="auto"/>
                    <w:bottom w:val="none" w:sz="0" w:space="0" w:color="auto"/>
                    <w:right w:val="none" w:sz="0" w:space="0" w:color="auto"/>
                  </w:divBdr>
                </w:div>
                <w:div w:id="1795168950">
                  <w:marLeft w:val="0"/>
                  <w:marRight w:val="0"/>
                  <w:marTop w:val="0"/>
                  <w:marBottom w:val="0"/>
                  <w:divBdr>
                    <w:top w:val="none" w:sz="0" w:space="0" w:color="auto"/>
                    <w:left w:val="none" w:sz="0" w:space="0" w:color="auto"/>
                    <w:bottom w:val="none" w:sz="0" w:space="0" w:color="auto"/>
                    <w:right w:val="none" w:sz="0" w:space="0" w:color="auto"/>
                  </w:divBdr>
                </w:div>
                <w:div w:id="1524005494">
                  <w:marLeft w:val="0"/>
                  <w:marRight w:val="0"/>
                  <w:marTop w:val="0"/>
                  <w:marBottom w:val="0"/>
                  <w:divBdr>
                    <w:top w:val="none" w:sz="0" w:space="0" w:color="auto"/>
                    <w:left w:val="none" w:sz="0" w:space="0" w:color="auto"/>
                    <w:bottom w:val="none" w:sz="0" w:space="0" w:color="auto"/>
                    <w:right w:val="none" w:sz="0" w:space="0" w:color="auto"/>
                  </w:divBdr>
                </w:div>
                <w:div w:id="622345163">
                  <w:marLeft w:val="0"/>
                  <w:marRight w:val="0"/>
                  <w:marTop w:val="0"/>
                  <w:marBottom w:val="0"/>
                  <w:divBdr>
                    <w:top w:val="none" w:sz="0" w:space="0" w:color="auto"/>
                    <w:left w:val="none" w:sz="0" w:space="0" w:color="auto"/>
                    <w:bottom w:val="none" w:sz="0" w:space="0" w:color="auto"/>
                    <w:right w:val="none" w:sz="0" w:space="0" w:color="auto"/>
                  </w:divBdr>
                </w:div>
                <w:div w:id="1953249148">
                  <w:marLeft w:val="0"/>
                  <w:marRight w:val="0"/>
                  <w:marTop w:val="0"/>
                  <w:marBottom w:val="0"/>
                  <w:divBdr>
                    <w:top w:val="none" w:sz="0" w:space="0" w:color="auto"/>
                    <w:left w:val="none" w:sz="0" w:space="0" w:color="auto"/>
                    <w:bottom w:val="none" w:sz="0" w:space="0" w:color="auto"/>
                    <w:right w:val="none" w:sz="0" w:space="0" w:color="auto"/>
                  </w:divBdr>
                </w:div>
                <w:div w:id="558902572">
                  <w:marLeft w:val="0"/>
                  <w:marRight w:val="0"/>
                  <w:marTop w:val="0"/>
                  <w:marBottom w:val="0"/>
                  <w:divBdr>
                    <w:top w:val="none" w:sz="0" w:space="0" w:color="auto"/>
                    <w:left w:val="none" w:sz="0" w:space="0" w:color="auto"/>
                    <w:bottom w:val="none" w:sz="0" w:space="0" w:color="auto"/>
                    <w:right w:val="none" w:sz="0" w:space="0" w:color="auto"/>
                  </w:divBdr>
                </w:div>
                <w:div w:id="2123264773">
                  <w:marLeft w:val="0"/>
                  <w:marRight w:val="0"/>
                  <w:marTop w:val="0"/>
                  <w:marBottom w:val="0"/>
                  <w:divBdr>
                    <w:top w:val="none" w:sz="0" w:space="0" w:color="auto"/>
                    <w:left w:val="none" w:sz="0" w:space="0" w:color="auto"/>
                    <w:bottom w:val="none" w:sz="0" w:space="0" w:color="auto"/>
                    <w:right w:val="none" w:sz="0" w:space="0" w:color="auto"/>
                  </w:divBdr>
                </w:div>
                <w:div w:id="520634233">
                  <w:marLeft w:val="0"/>
                  <w:marRight w:val="0"/>
                  <w:marTop w:val="0"/>
                  <w:marBottom w:val="0"/>
                  <w:divBdr>
                    <w:top w:val="none" w:sz="0" w:space="0" w:color="auto"/>
                    <w:left w:val="none" w:sz="0" w:space="0" w:color="auto"/>
                    <w:bottom w:val="none" w:sz="0" w:space="0" w:color="auto"/>
                    <w:right w:val="none" w:sz="0" w:space="0" w:color="auto"/>
                  </w:divBdr>
                </w:div>
                <w:div w:id="275064622">
                  <w:marLeft w:val="0"/>
                  <w:marRight w:val="0"/>
                  <w:marTop w:val="0"/>
                  <w:marBottom w:val="0"/>
                  <w:divBdr>
                    <w:top w:val="none" w:sz="0" w:space="0" w:color="auto"/>
                    <w:left w:val="none" w:sz="0" w:space="0" w:color="auto"/>
                    <w:bottom w:val="none" w:sz="0" w:space="0" w:color="auto"/>
                    <w:right w:val="none" w:sz="0" w:space="0" w:color="auto"/>
                  </w:divBdr>
                </w:div>
                <w:div w:id="329211481">
                  <w:marLeft w:val="0"/>
                  <w:marRight w:val="0"/>
                  <w:marTop w:val="0"/>
                  <w:marBottom w:val="0"/>
                  <w:divBdr>
                    <w:top w:val="none" w:sz="0" w:space="0" w:color="auto"/>
                    <w:left w:val="none" w:sz="0" w:space="0" w:color="auto"/>
                    <w:bottom w:val="none" w:sz="0" w:space="0" w:color="auto"/>
                    <w:right w:val="none" w:sz="0" w:space="0" w:color="auto"/>
                  </w:divBdr>
                </w:div>
                <w:div w:id="328021478">
                  <w:marLeft w:val="0"/>
                  <w:marRight w:val="0"/>
                  <w:marTop w:val="0"/>
                  <w:marBottom w:val="0"/>
                  <w:divBdr>
                    <w:top w:val="none" w:sz="0" w:space="0" w:color="auto"/>
                    <w:left w:val="none" w:sz="0" w:space="0" w:color="auto"/>
                    <w:bottom w:val="none" w:sz="0" w:space="0" w:color="auto"/>
                    <w:right w:val="none" w:sz="0" w:space="0" w:color="auto"/>
                  </w:divBdr>
                </w:div>
                <w:div w:id="1146052478">
                  <w:marLeft w:val="0"/>
                  <w:marRight w:val="0"/>
                  <w:marTop w:val="0"/>
                  <w:marBottom w:val="0"/>
                  <w:divBdr>
                    <w:top w:val="none" w:sz="0" w:space="0" w:color="auto"/>
                    <w:left w:val="none" w:sz="0" w:space="0" w:color="auto"/>
                    <w:bottom w:val="none" w:sz="0" w:space="0" w:color="auto"/>
                    <w:right w:val="none" w:sz="0" w:space="0" w:color="auto"/>
                  </w:divBdr>
                </w:div>
                <w:div w:id="246502737">
                  <w:marLeft w:val="0"/>
                  <w:marRight w:val="0"/>
                  <w:marTop w:val="0"/>
                  <w:marBottom w:val="0"/>
                  <w:divBdr>
                    <w:top w:val="none" w:sz="0" w:space="0" w:color="auto"/>
                    <w:left w:val="none" w:sz="0" w:space="0" w:color="auto"/>
                    <w:bottom w:val="none" w:sz="0" w:space="0" w:color="auto"/>
                    <w:right w:val="none" w:sz="0" w:space="0" w:color="auto"/>
                  </w:divBdr>
                </w:div>
                <w:div w:id="689919975">
                  <w:marLeft w:val="0"/>
                  <w:marRight w:val="0"/>
                  <w:marTop w:val="0"/>
                  <w:marBottom w:val="0"/>
                  <w:divBdr>
                    <w:top w:val="none" w:sz="0" w:space="0" w:color="auto"/>
                    <w:left w:val="none" w:sz="0" w:space="0" w:color="auto"/>
                    <w:bottom w:val="none" w:sz="0" w:space="0" w:color="auto"/>
                    <w:right w:val="none" w:sz="0" w:space="0" w:color="auto"/>
                  </w:divBdr>
                </w:div>
                <w:div w:id="1234580981">
                  <w:marLeft w:val="0"/>
                  <w:marRight w:val="0"/>
                  <w:marTop w:val="0"/>
                  <w:marBottom w:val="0"/>
                  <w:divBdr>
                    <w:top w:val="none" w:sz="0" w:space="0" w:color="auto"/>
                    <w:left w:val="none" w:sz="0" w:space="0" w:color="auto"/>
                    <w:bottom w:val="none" w:sz="0" w:space="0" w:color="auto"/>
                    <w:right w:val="none" w:sz="0" w:space="0" w:color="auto"/>
                  </w:divBdr>
                </w:div>
                <w:div w:id="126632279">
                  <w:marLeft w:val="0"/>
                  <w:marRight w:val="0"/>
                  <w:marTop w:val="0"/>
                  <w:marBottom w:val="0"/>
                  <w:divBdr>
                    <w:top w:val="none" w:sz="0" w:space="0" w:color="auto"/>
                    <w:left w:val="none" w:sz="0" w:space="0" w:color="auto"/>
                    <w:bottom w:val="none" w:sz="0" w:space="0" w:color="auto"/>
                    <w:right w:val="none" w:sz="0" w:space="0" w:color="auto"/>
                  </w:divBdr>
                </w:div>
                <w:div w:id="1301617784">
                  <w:marLeft w:val="0"/>
                  <w:marRight w:val="0"/>
                  <w:marTop w:val="0"/>
                  <w:marBottom w:val="0"/>
                  <w:divBdr>
                    <w:top w:val="none" w:sz="0" w:space="0" w:color="auto"/>
                    <w:left w:val="none" w:sz="0" w:space="0" w:color="auto"/>
                    <w:bottom w:val="none" w:sz="0" w:space="0" w:color="auto"/>
                    <w:right w:val="none" w:sz="0" w:space="0" w:color="auto"/>
                  </w:divBdr>
                </w:div>
                <w:div w:id="1067649768">
                  <w:marLeft w:val="0"/>
                  <w:marRight w:val="0"/>
                  <w:marTop w:val="0"/>
                  <w:marBottom w:val="0"/>
                  <w:divBdr>
                    <w:top w:val="none" w:sz="0" w:space="0" w:color="auto"/>
                    <w:left w:val="none" w:sz="0" w:space="0" w:color="auto"/>
                    <w:bottom w:val="none" w:sz="0" w:space="0" w:color="auto"/>
                    <w:right w:val="none" w:sz="0" w:space="0" w:color="auto"/>
                  </w:divBdr>
                </w:div>
                <w:div w:id="74254238">
                  <w:marLeft w:val="0"/>
                  <w:marRight w:val="0"/>
                  <w:marTop w:val="0"/>
                  <w:marBottom w:val="0"/>
                  <w:divBdr>
                    <w:top w:val="none" w:sz="0" w:space="0" w:color="auto"/>
                    <w:left w:val="none" w:sz="0" w:space="0" w:color="auto"/>
                    <w:bottom w:val="none" w:sz="0" w:space="0" w:color="auto"/>
                    <w:right w:val="none" w:sz="0" w:space="0" w:color="auto"/>
                  </w:divBdr>
                </w:div>
                <w:div w:id="1191720982">
                  <w:marLeft w:val="0"/>
                  <w:marRight w:val="0"/>
                  <w:marTop w:val="0"/>
                  <w:marBottom w:val="0"/>
                  <w:divBdr>
                    <w:top w:val="none" w:sz="0" w:space="0" w:color="auto"/>
                    <w:left w:val="none" w:sz="0" w:space="0" w:color="auto"/>
                    <w:bottom w:val="none" w:sz="0" w:space="0" w:color="auto"/>
                    <w:right w:val="none" w:sz="0" w:space="0" w:color="auto"/>
                  </w:divBdr>
                </w:div>
                <w:div w:id="752967923">
                  <w:marLeft w:val="0"/>
                  <w:marRight w:val="0"/>
                  <w:marTop w:val="0"/>
                  <w:marBottom w:val="0"/>
                  <w:divBdr>
                    <w:top w:val="none" w:sz="0" w:space="0" w:color="auto"/>
                    <w:left w:val="none" w:sz="0" w:space="0" w:color="auto"/>
                    <w:bottom w:val="none" w:sz="0" w:space="0" w:color="auto"/>
                    <w:right w:val="none" w:sz="0" w:space="0" w:color="auto"/>
                  </w:divBdr>
                </w:div>
                <w:div w:id="1570650628">
                  <w:marLeft w:val="0"/>
                  <w:marRight w:val="0"/>
                  <w:marTop w:val="0"/>
                  <w:marBottom w:val="0"/>
                  <w:divBdr>
                    <w:top w:val="none" w:sz="0" w:space="0" w:color="auto"/>
                    <w:left w:val="none" w:sz="0" w:space="0" w:color="auto"/>
                    <w:bottom w:val="none" w:sz="0" w:space="0" w:color="auto"/>
                    <w:right w:val="none" w:sz="0" w:space="0" w:color="auto"/>
                  </w:divBdr>
                </w:div>
                <w:div w:id="1039663792">
                  <w:marLeft w:val="0"/>
                  <w:marRight w:val="0"/>
                  <w:marTop w:val="0"/>
                  <w:marBottom w:val="0"/>
                  <w:divBdr>
                    <w:top w:val="none" w:sz="0" w:space="0" w:color="auto"/>
                    <w:left w:val="none" w:sz="0" w:space="0" w:color="auto"/>
                    <w:bottom w:val="none" w:sz="0" w:space="0" w:color="auto"/>
                    <w:right w:val="none" w:sz="0" w:space="0" w:color="auto"/>
                  </w:divBdr>
                </w:div>
                <w:div w:id="640159421">
                  <w:marLeft w:val="0"/>
                  <w:marRight w:val="0"/>
                  <w:marTop w:val="0"/>
                  <w:marBottom w:val="0"/>
                  <w:divBdr>
                    <w:top w:val="none" w:sz="0" w:space="0" w:color="auto"/>
                    <w:left w:val="none" w:sz="0" w:space="0" w:color="auto"/>
                    <w:bottom w:val="none" w:sz="0" w:space="0" w:color="auto"/>
                    <w:right w:val="none" w:sz="0" w:space="0" w:color="auto"/>
                  </w:divBdr>
                </w:div>
                <w:div w:id="2100591063">
                  <w:marLeft w:val="0"/>
                  <w:marRight w:val="0"/>
                  <w:marTop w:val="0"/>
                  <w:marBottom w:val="0"/>
                  <w:divBdr>
                    <w:top w:val="none" w:sz="0" w:space="0" w:color="auto"/>
                    <w:left w:val="none" w:sz="0" w:space="0" w:color="auto"/>
                    <w:bottom w:val="none" w:sz="0" w:space="0" w:color="auto"/>
                    <w:right w:val="none" w:sz="0" w:space="0" w:color="auto"/>
                  </w:divBdr>
                </w:div>
                <w:div w:id="1816068313">
                  <w:marLeft w:val="0"/>
                  <w:marRight w:val="0"/>
                  <w:marTop w:val="0"/>
                  <w:marBottom w:val="0"/>
                  <w:divBdr>
                    <w:top w:val="none" w:sz="0" w:space="0" w:color="auto"/>
                    <w:left w:val="none" w:sz="0" w:space="0" w:color="auto"/>
                    <w:bottom w:val="none" w:sz="0" w:space="0" w:color="auto"/>
                    <w:right w:val="none" w:sz="0" w:space="0" w:color="auto"/>
                  </w:divBdr>
                </w:div>
                <w:div w:id="2091611166">
                  <w:marLeft w:val="0"/>
                  <w:marRight w:val="0"/>
                  <w:marTop w:val="0"/>
                  <w:marBottom w:val="0"/>
                  <w:divBdr>
                    <w:top w:val="none" w:sz="0" w:space="0" w:color="auto"/>
                    <w:left w:val="none" w:sz="0" w:space="0" w:color="auto"/>
                    <w:bottom w:val="none" w:sz="0" w:space="0" w:color="auto"/>
                    <w:right w:val="none" w:sz="0" w:space="0" w:color="auto"/>
                  </w:divBdr>
                </w:div>
                <w:div w:id="999768428">
                  <w:marLeft w:val="0"/>
                  <w:marRight w:val="0"/>
                  <w:marTop w:val="0"/>
                  <w:marBottom w:val="0"/>
                  <w:divBdr>
                    <w:top w:val="none" w:sz="0" w:space="0" w:color="auto"/>
                    <w:left w:val="none" w:sz="0" w:space="0" w:color="auto"/>
                    <w:bottom w:val="none" w:sz="0" w:space="0" w:color="auto"/>
                    <w:right w:val="none" w:sz="0" w:space="0" w:color="auto"/>
                  </w:divBdr>
                </w:div>
                <w:div w:id="1797987733">
                  <w:marLeft w:val="0"/>
                  <w:marRight w:val="0"/>
                  <w:marTop w:val="0"/>
                  <w:marBottom w:val="0"/>
                  <w:divBdr>
                    <w:top w:val="none" w:sz="0" w:space="0" w:color="auto"/>
                    <w:left w:val="none" w:sz="0" w:space="0" w:color="auto"/>
                    <w:bottom w:val="none" w:sz="0" w:space="0" w:color="auto"/>
                    <w:right w:val="none" w:sz="0" w:space="0" w:color="auto"/>
                  </w:divBdr>
                </w:div>
                <w:div w:id="1921670249">
                  <w:marLeft w:val="0"/>
                  <w:marRight w:val="0"/>
                  <w:marTop w:val="0"/>
                  <w:marBottom w:val="0"/>
                  <w:divBdr>
                    <w:top w:val="none" w:sz="0" w:space="0" w:color="auto"/>
                    <w:left w:val="none" w:sz="0" w:space="0" w:color="auto"/>
                    <w:bottom w:val="none" w:sz="0" w:space="0" w:color="auto"/>
                    <w:right w:val="none" w:sz="0" w:space="0" w:color="auto"/>
                  </w:divBdr>
                </w:div>
                <w:div w:id="1027756605">
                  <w:marLeft w:val="0"/>
                  <w:marRight w:val="0"/>
                  <w:marTop w:val="0"/>
                  <w:marBottom w:val="0"/>
                  <w:divBdr>
                    <w:top w:val="none" w:sz="0" w:space="0" w:color="auto"/>
                    <w:left w:val="none" w:sz="0" w:space="0" w:color="auto"/>
                    <w:bottom w:val="none" w:sz="0" w:space="0" w:color="auto"/>
                    <w:right w:val="none" w:sz="0" w:space="0" w:color="auto"/>
                  </w:divBdr>
                </w:div>
                <w:div w:id="2126070942">
                  <w:marLeft w:val="0"/>
                  <w:marRight w:val="0"/>
                  <w:marTop w:val="0"/>
                  <w:marBottom w:val="0"/>
                  <w:divBdr>
                    <w:top w:val="none" w:sz="0" w:space="0" w:color="auto"/>
                    <w:left w:val="none" w:sz="0" w:space="0" w:color="auto"/>
                    <w:bottom w:val="none" w:sz="0" w:space="0" w:color="auto"/>
                    <w:right w:val="none" w:sz="0" w:space="0" w:color="auto"/>
                  </w:divBdr>
                </w:div>
                <w:div w:id="104230477">
                  <w:marLeft w:val="0"/>
                  <w:marRight w:val="0"/>
                  <w:marTop w:val="0"/>
                  <w:marBottom w:val="0"/>
                  <w:divBdr>
                    <w:top w:val="none" w:sz="0" w:space="0" w:color="auto"/>
                    <w:left w:val="none" w:sz="0" w:space="0" w:color="auto"/>
                    <w:bottom w:val="none" w:sz="0" w:space="0" w:color="auto"/>
                    <w:right w:val="none" w:sz="0" w:space="0" w:color="auto"/>
                  </w:divBdr>
                </w:div>
                <w:div w:id="927738191">
                  <w:marLeft w:val="0"/>
                  <w:marRight w:val="0"/>
                  <w:marTop w:val="0"/>
                  <w:marBottom w:val="0"/>
                  <w:divBdr>
                    <w:top w:val="none" w:sz="0" w:space="0" w:color="auto"/>
                    <w:left w:val="none" w:sz="0" w:space="0" w:color="auto"/>
                    <w:bottom w:val="none" w:sz="0" w:space="0" w:color="auto"/>
                    <w:right w:val="none" w:sz="0" w:space="0" w:color="auto"/>
                  </w:divBdr>
                </w:div>
                <w:div w:id="1111319349">
                  <w:marLeft w:val="0"/>
                  <w:marRight w:val="0"/>
                  <w:marTop w:val="0"/>
                  <w:marBottom w:val="0"/>
                  <w:divBdr>
                    <w:top w:val="none" w:sz="0" w:space="0" w:color="auto"/>
                    <w:left w:val="none" w:sz="0" w:space="0" w:color="auto"/>
                    <w:bottom w:val="none" w:sz="0" w:space="0" w:color="auto"/>
                    <w:right w:val="none" w:sz="0" w:space="0" w:color="auto"/>
                  </w:divBdr>
                </w:div>
                <w:div w:id="2074042931">
                  <w:marLeft w:val="0"/>
                  <w:marRight w:val="0"/>
                  <w:marTop w:val="0"/>
                  <w:marBottom w:val="0"/>
                  <w:divBdr>
                    <w:top w:val="none" w:sz="0" w:space="0" w:color="auto"/>
                    <w:left w:val="none" w:sz="0" w:space="0" w:color="auto"/>
                    <w:bottom w:val="none" w:sz="0" w:space="0" w:color="auto"/>
                    <w:right w:val="none" w:sz="0" w:space="0" w:color="auto"/>
                  </w:divBdr>
                </w:div>
                <w:div w:id="1627615897">
                  <w:marLeft w:val="0"/>
                  <w:marRight w:val="0"/>
                  <w:marTop w:val="0"/>
                  <w:marBottom w:val="0"/>
                  <w:divBdr>
                    <w:top w:val="none" w:sz="0" w:space="0" w:color="auto"/>
                    <w:left w:val="none" w:sz="0" w:space="0" w:color="auto"/>
                    <w:bottom w:val="none" w:sz="0" w:space="0" w:color="auto"/>
                    <w:right w:val="none" w:sz="0" w:space="0" w:color="auto"/>
                  </w:divBdr>
                </w:div>
                <w:div w:id="109472201">
                  <w:marLeft w:val="0"/>
                  <w:marRight w:val="0"/>
                  <w:marTop w:val="0"/>
                  <w:marBottom w:val="0"/>
                  <w:divBdr>
                    <w:top w:val="none" w:sz="0" w:space="0" w:color="auto"/>
                    <w:left w:val="none" w:sz="0" w:space="0" w:color="auto"/>
                    <w:bottom w:val="none" w:sz="0" w:space="0" w:color="auto"/>
                    <w:right w:val="none" w:sz="0" w:space="0" w:color="auto"/>
                  </w:divBdr>
                </w:div>
                <w:div w:id="1789736639">
                  <w:marLeft w:val="0"/>
                  <w:marRight w:val="0"/>
                  <w:marTop w:val="0"/>
                  <w:marBottom w:val="0"/>
                  <w:divBdr>
                    <w:top w:val="none" w:sz="0" w:space="0" w:color="auto"/>
                    <w:left w:val="none" w:sz="0" w:space="0" w:color="auto"/>
                    <w:bottom w:val="none" w:sz="0" w:space="0" w:color="auto"/>
                    <w:right w:val="none" w:sz="0" w:space="0" w:color="auto"/>
                  </w:divBdr>
                </w:div>
                <w:div w:id="1347290287">
                  <w:marLeft w:val="0"/>
                  <w:marRight w:val="0"/>
                  <w:marTop w:val="0"/>
                  <w:marBottom w:val="0"/>
                  <w:divBdr>
                    <w:top w:val="none" w:sz="0" w:space="0" w:color="auto"/>
                    <w:left w:val="none" w:sz="0" w:space="0" w:color="auto"/>
                    <w:bottom w:val="none" w:sz="0" w:space="0" w:color="auto"/>
                    <w:right w:val="none" w:sz="0" w:space="0" w:color="auto"/>
                  </w:divBdr>
                </w:div>
                <w:div w:id="672803134">
                  <w:marLeft w:val="0"/>
                  <w:marRight w:val="0"/>
                  <w:marTop w:val="0"/>
                  <w:marBottom w:val="0"/>
                  <w:divBdr>
                    <w:top w:val="none" w:sz="0" w:space="0" w:color="auto"/>
                    <w:left w:val="none" w:sz="0" w:space="0" w:color="auto"/>
                    <w:bottom w:val="none" w:sz="0" w:space="0" w:color="auto"/>
                    <w:right w:val="none" w:sz="0" w:space="0" w:color="auto"/>
                  </w:divBdr>
                </w:div>
                <w:div w:id="865993797">
                  <w:marLeft w:val="0"/>
                  <w:marRight w:val="0"/>
                  <w:marTop w:val="0"/>
                  <w:marBottom w:val="0"/>
                  <w:divBdr>
                    <w:top w:val="none" w:sz="0" w:space="0" w:color="auto"/>
                    <w:left w:val="none" w:sz="0" w:space="0" w:color="auto"/>
                    <w:bottom w:val="none" w:sz="0" w:space="0" w:color="auto"/>
                    <w:right w:val="none" w:sz="0" w:space="0" w:color="auto"/>
                  </w:divBdr>
                </w:div>
                <w:div w:id="1253666141">
                  <w:marLeft w:val="0"/>
                  <w:marRight w:val="0"/>
                  <w:marTop w:val="0"/>
                  <w:marBottom w:val="0"/>
                  <w:divBdr>
                    <w:top w:val="none" w:sz="0" w:space="0" w:color="auto"/>
                    <w:left w:val="none" w:sz="0" w:space="0" w:color="auto"/>
                    <w:bottom w:val="none" w:sz="0" w:space="0" w:color="auto"/>
                    <w:right w:val="none" w:sz="0" w:space="0" w:color="auto"/>
                  </w:divBdr>
                </w:div>
                <w:div w:id="1028336525">
                  <w:marLeft w:val="0"/>
                  <w:marRight w:val="0"/>
                  <w:marTop w:val="0"/>
                  <w:marBottom w:val="0"/>
                  <w:divBdr>
                    <w:top w:val="none" w:sz="0" w:space="0" w:color="auto"/>
                    <w:left w:val="none" w:sz="0" w:space="0" w:color="auto"/>
                    <w:bottom w:val="none" w:sz="0" w:space="0" w:color="auto"/>
                    <w:right w:val="none" w:sz="0" w:space="0" w:color="auto"/>
                  </w:divBdr>
                </w:div>
                <w:div w:id="1708482450">
                  <w:marLeft w:val="0"/>
                  <w:marRight w:val="0"/>
                  <w:marTop w:val="0"/>
                  <w:marBottom w:val="0"/>
                  <w:divBdr>
                    <w:top w:val="none" w:sz="0" w:space="0" w:color="auto"/>
                    <w:left w:val="none" w:sz="0" w:space="0" w:color="auto"/>
                    <w:bottom w:val="none" w:sz="0" w:space="0" w:color="auto"/>
                    <w:right w:val="none" w:sz="0" w:space="0" w:color="auto"/>
                  </w:divBdr>
                </w:div>
                <w:div w:id="27537133">
                  <w:marLeft w:val="0"/>
                  <w:marRight w:val="0"/>
                  <w:marTop w:val="0"/>
                  <w:marBottom w:val="0"/>
                  <w:divBdr>
                    <w:top w:val="none" w:sz="0" w:space="0" w:color="auto"/>
                    <w:left w:val="none" w:sz="0" w:space="0" w:color="auto"/>
                    <w:bottom w:val="none" w:sz="0" w:space="0" w:color="auto"/>
                    <w:right w:val="none" w:sz="0" w:space="0" w:color="auto"/>
                  </w:divBdr>
                </w:div>
                <w:div w:id="1637567056">
                  <w:marLeft w:val="0"/>
                  <w:marRight w:val="0"/>
                  <w:marTop w:val="0"/>
                  <w:marBottom w:val="0"/>
                  <w:divBdr>
                    <w:top w:val="none" w:sz="0" w:space="0" w:color="auto"/>
                    <w:left w:val="none" w:sz="0" w:space="0" w:color="auto"/>
                    <w:bottom w:val="none" w:sz="0" w:space="0" w:color="auto"/>
                    <w:right w:val="none" w:sz="0" w:space="0" w:color="auto"/>
                  </w:divBdr>
                </w:div>
                <w:div w:id="20913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050">
          <w:marLeft w:val="0"/>
          <w:marRight w:val="0"/>
          <w:marTop w:val="0"/>
          <w:marBottom w:val="0"/>
          <w:divBdr>
            <w:top w:val="none" w:sz="0" w:space="0" w:color="auto"/>
            <w:left w:val="none" w:sz="0" w:space="0" w:color="auto"/>
            <w:bottom w:val="none" w:sz="0" w:space="0" w:color="auto"/>
            <w:right w:val="none" w:sz="0" w:space="0" w:color="auto"/>
          </w:divBdr>
        </w:div>
        <w:div w:id="876939871">
          <w:marLeft w:val="0"/>
          <w:marRight w:val="0"/>
          <w:marTop w:val="0"/>
          <w:marBottom w:val="0"/>
          <w:divBdr>
            <w:top w:val="none" w:sz="0" w:space="0" w:color="auto"/>
            <w:left w:val="none" w:sz="0" w:space="0" w:color="auto"/>
            <w:bottom w:val="none" w:sz="0" w:space="0" w:color="auto"/>
            <w:right w:val="none" w:sz="0" w:space="0" w:color="auto"/>
          </w:divBdr>
          <w:divsChild>
            <w:div w:id="670061410">
              <w:marLeft w:val="0"/>
              <w:marRight w:val="0"/>
              <w:marTop w:val="0"/>
              <w:marBottom w:val="0"/>
              <w:divBdr>
                <w:top w:val="none" w:sz="0" w:space="0" w:color="auto"/>
                <w:left w:val="none" w:sz="0" w:space="0" w:color="auto"/>
                <w:bottom w:val="none" w:sz="0" w:space="0" w:color="auto"/>
                <w:right w:val="none" w:sz="0" w:space="0" w:color="auto"/>
              </w:divBdr>
            </w:div>
            <w:div w:id="2090037200">
              <w:marLeft w:val="0"/>
              <w:marRight w:val="0"/>
              <w:marTop w:val="0"/>
              <w:marBottom w:val="0"/>
              <w:divBdr>
                <w:top w:val="none" w:sz="0" w:space="0" w:color="auto"/>
                <w:left w:val="none" w:sz="0" w:space="0" w:color="auto"/>
                <w:bottom w:val="none" w:sz="0" w:space="0" w:color="auto"/>
                <w:right w:val="none" w:sz="0" w:space="0" w:color="auto"/>
              </w:divBdr>
            </w:div>
          </w:divsChild>
        </w:div>
        <w:div w:id="1700662688">
          <w:marLeft w:val="0"/>
          <w:marRight w:val="0"/>
          <w:marTop w:val="0"/>
          <w:marBottom w:val="0"/>
          <w:divBdr>
            <w:top w:val="none" w:sz="0" w:space="0" w:color="auto"/>
            <w:left w:val="none" w:sz="0" w:space="0" w:color="auto"/>
            <w:bottom w:val="none" w:sz="0" w:space="0" w:color="auto"/>
            <w:right w:val="none" w:sz="0" w:space="0" w:color="auto"/>
          </w:divBdr>
        </w:div>
        <w:div w:id="1266421625">
          <w:marLeft w:val="0"/>
          <w:marRight w:val="0"/>
          <w:marTop w:val="0"/>
          <w:marBottom w:val="0"/>
          <w:divBdr>
            <w:top w:val="none" w:sz="0" w:space="0" w:color="auto"/>
            <w:left w:val="none" w:sz="0" w:space="0" w:color="auto"/>
            <w:bottom w:val="none" w:sz="0" w:space="0" w:color="auto"/>
            <w:right w:val="none" w:sz="0" w:space="0" w:color="auto"/>
          </w:divBdr>
        </w:div>
        <w:div w:id="1752921891">
          <w:marLeft w:val="0"/>
          <w:marRight w:val="0"/>
          <w:marTop w:val="0"/>
          <w:marBottom w:val="0"/>
          <w:divBdr>
            <w:top w:val="none" w:sz="0" w:space="0" w:color="auto"/>
            <w:left w:val="none" w:sz="0" w:space="0" w:color="auto"/>
            <w:bottom w:val="none" w:sz="0" w:space="0" w:color="auto"/>
            <w:right w:val="none" w:sz="0" w:space="0" w:color="auto"/>
          </w:divBdr>
          <w:divsChild>
            <w:div w:id="1479685844">
              <w:marLeft w:val="0"/>
              <w:marRight w:val="0"/>
              <w:marTop w:val="0"/>
              <w:marBottom w:val="0"/>
              <w:divBdr>
                <w:top w:val="none" w:sz="0" w:space="0" w:color="auto"/>
                <w:left w:val="none" w:sz="0" w:space="0" w:color="auto"/>
                <w:bottom w:val="none" w:sz="0" w:space="0" w:color="auto"/>
                <w:right w:val="none" w:sz="0" w:space="0" w:color="auto"/>
              </w:divBdr>
              <w:divsChild>
                <w:div w:id="800273408">
                  <w:marLeft w:val="0"/>
                  <w:marRight w:val="0"/>
                  <w:marTop w:val="0"/>
                  <w:marBottom w:val="0"/>
                  <w:divBdr>
                    <w:top w:val="none" w:sz="0" w:space="0" w:color="auto"/>
                    <w:left w:val="none" w:sz="0" w:space="0" w:color="auto"/>
                    <w:bottom w:val="none" w:sz="0" w:space="0" w:color="auto"/>
                    <w:right w:val="none" w:sz="0" w:space="0" w:color="auto"/>
                  </w:divBdr>
                </w:div>
                <w:div w:id="16515859">
                  <w:marLeft w:val="0"/>
                  <w:marRight w:val="0"/>
                  <w:marTop w:val="0"/>
                  <w:marBottom w:val="0"/>
                  <w:divBdr>
                    <w:top w:val="none" w:sz="0" w:space="0" w:color="auto"/>
                    <w:left w:val="none" w:sz="0" w:space="0" w:color="auto"/>
                    <w:bottom w:val="none" w:sz="0" w:space="0" w:color="auto"/>
                    <w:right w:val="none" w:sz="0" w:space="0" w:color="auto"/>
                  </w:divBdr>
                </w:div>
                <w:div w:id="9383637">
                  <w:marLeft w:val="0"/>
                  <w:marRight w:val="0"/>
                  <w:marTop w:val="0"/>
                  <w:marBottom w:val="0"/>
                  <w:divBdr>
                    <w:top w:val="none" w:sz="0" w:space="0" w:color="auto"/>
                    <w:left w:val="none" w:sz="0" w:space="0" w:color="auto"/>
                    <w:bottom w:val="none" w:sz="0" w:space="0" w:color="auto"/>
                    <w:right w:val="none" w:sz="0" w:space="0" w:color="auto"/>
                  </w:divBdr>
                </w:div>
                <w:div w:id="823473961">
                  <w:marLeft w:val="0"/>
                  <w:marRight w:val="0"/>
                  <w:marTop w:val="0"/>
                  <w:marBottom w:val="0"/>
                  <w:divBdr>
                    <w:top w:val="none" w:sz="0" w:space="0" w:color="auto"/>
                    <w:left w:val="none" w:sz="0" w:space="0" w:color="auto"/>
                    <w:bottom w:val="none" w:sz="0" w:space="0" w:color="auto"/>
                    <w:right w:val="none" w:sz="0" w:space="0" w:color="auto"/>
                  </w:divBdr>
                </w:div>
                <w:div w:id="1078943833">
                  <w:marLeft w:val="0"/>
                  <w:marRight w:val="0"/>
                  <w:marTop w:val="0"/>
                  <w:marBottom w:val="0"/>
                  <w:divBdr>
                    <w:top w:val="none" w:sz="0" w:space="0" w:color="auto"/>
                    <w:left w:val="none" w:sz="0" w:space="0" w:color="auto"/>
                    <w:bottom w:val="none" w:sz="0" w:space="0" w:color="auto"/>
                    <w:right w:val="none" w:sz="0" w:space="0" w:color="auto"/>
                  </w:divBdr>
                </w:div>
                <w:div w:id="1228540159">
                  <w:marLeft w:val="0"/>
                  <w:marRight w:val="0"/>
                  <w:marTop w:val="0"/>
                  <w:marBottom w:val="0"/>
                  <w:divBdr>
                    <w:top w:val="none" w:sz="0" w:space="0" w:color="auto"/>
                    <w:left w:val="none" w:sz="0" w:space="0" w:color="auto"/>
                    <w:bottom w:val="none" w:sz="0" w:space="0" w:color="auto"/>
                    <w:right w:val="none" w:sz="0" w:space="0" w:color="auto"/>
                  </w:divBdr>
                </w:div>
                <w:div w:id="953169708">
                  <w:marLeft w:val="0"/>
                  <w:marRight w:val="0"/>
                  <w:marTop w:val="0"/>
                  <w:marBottom w:val="0"/>
                  <w:divBdr>
                    <w:top w:val="none" w:sz="0" w:space="0" w:color="auto"/>
                    <w:left w:val="none" w:sz="0" w:space="0" w:color="auto"/>
                    <w:bottom w:val="none" w:sz="0" w:space="0" w:color="auto"/>
                    <w:right w:val="none" w:sz="0" w:space="0" w:color="auto"/>
                  </w:divBdr>
                </w:div>
                <w:div w:id="695694926">
                  <w:marLeft w:val="0"/>
                  <w:marRight w:val="0"/>
                  <w:marTop w:val="0"/>
                  <w:marBottom w:val="0"/>
                  <w:divBdr>
                    <w:top w:val="none" w:sz="0" w:space="0" w:color="auto"/>
                    <w:left w:val="none" w:sz="0" w:space="0" w:color="auto"/>
                    <w:bottom w:val="none" w:sz="0" w:space="0" w:color="auto"/>
                    <w:right w:val="none" w:sz="0" w:space="0" w:color="auto"/>
                  </w:divBdr>
                </w:div>
                <w:div w:id="721101951">
                  <w:marLeft w:val="0"/>
                  <w:marRight w:val="0"/>
                  <w:marTop w:val="0"/>
                  <w:marBottom w:val="0"/>
                  <w:divBdr>
                    <w:top w:val="none" w:sz="0" w:space="0" w:color="auto"/>
                    <w:left w:val="none" w:sz="0" w:space="0" w:color="auto"/>
                    <w:bottom w:val="none" w:sz="0" w:space="0" w:color="auto"/>
                    <w:right w:val="none" w:sz="0" w:space="0" w:color="auto"/>
                  </w:divBdr>
                </w:div>
                <w:div w:id="768626490">
                  <w:marLeft w:val="0"/>
                  <w:marRight w:val="0"/>
                  <w:marTop w:val="0"/>
                  <w:marBottom w:val="0"/>
                  <w:divBdr>
                    <w:top w:val="none" w:sz="0" w:space="0" w:color="auto"/>
                    <w:left w:val="none" w:sz="0" w:space="0" w:color="auto"/>
                    <w:bottom w:val="none" w:sz="0" w:space="0" w:color="auto"/>
                    <w:right w:val="none" w:sz="0" w:space="0" w:color="auto"/>
                  </w:divBdr>
                </w:div>
                <w:div w:id="136147132">
                  <w:marLeft w:val="0"/>
                  <w:marRight w:val="0"/>
                  <w:marTop w:val="0"/>
                  <w:marBottom w:val="0"/>
                  <w:divBdr>
                    <w:top w:val="none" w:sz="0" w:space="0" w:color="auto"/>
                    <w:left w:val="none" w:sz="0" w:space="0" w:color="auto"/>
                    <w:bottom w:val="none" w:sz="0" w:space="0" w:color="auto"/>
                    <w:right w:val="none" w:sz="0" w:space="0" w:color="auto"/>
                  </w:divBdr>
                </w:div>
                <w:div w:id="205679036">
                  <w:marLeft w:val="0"/>
                  <w:marRight w:val="0"/>
                  <w:marTop w:val="0"/>
                  <w:marBottom w:val="0"/>
                  <w:divBdr>
                    <w:top w:val="none" w:sz="0" w:space="0" w:color="auto"/>
                    <w:left w:val="none" w:sz="0" w:space="0" w:color="auto"/>
                    <w:bottom w:val="none" w:sz="0" w:space="0" w:color="auto"/>
                    <w:right w:val="none" w:sz="0" w:space="0" w:color="auto"/>
                  </w:divBdr>
                </w:div>
                <w:div w:id="39207406">
                  <w:marLeft w:val="0"/>
                  <w:marRight w:val="0"/>
                  <w:marTop w:val="0"/>
                  <w:marBottom w:val="0"/>
                  <w:divBdr>
                    <w:top w:val="none" w:sz="0" w:space="0" w:color="auto"/>
                    <w:left w:val="none" w:sz="0" w:space="0" w:color="auto"/>
                    <w:bottom w:val="none" w:sz="0" w:space="0" w:color="auto"/>
                    <w:right w:val="none" w:sz="0" w:space="0" w:color="auto"/>
                  </w:divBdr>
                </w:div>
                <w:div w:id="1766414333">
                  <w:marLeft w:val="0"/>
                  <w:marRight w:val="0"/>
                  <w:marTop w:val="0"/>
                  <w:marBottom w:val="0"/>
                  <w:divBdr>
                    <w:top w:val="none" w:sz="0" w:space="0" w:color="auto"/>
                    <w:left w:val="none" w:sz="0" w:space="0" w:color="auto"/>
                    <w:bottom w:val="none" w:sz="0" w:space="0" w:color="auto"/>
                    <w:right w:val="none" w:sz="0" w:space="0" w:color="auto"/>
                  </w:divBdr>
                </w:div>
                <w:div w:id="811871480">
                  <w:marLeft w:val="0"/>
                  <w:marRight w:val="0"/>
                  <w:marTop w:val="0"/>
                  <w:marBottom w:val="0"/>
                  <w:divBdr>
                    <w:top w:val="none" w:sz="0" w:space="0" w:color="auto"/>
                    <w:left w:val="none" w:sz="0" w:space="0" w:color="auto"/>
                    <w:bottom w:val="none" w:sz="0" w:space="0" w:color="auto"/>
                    <w:right w:val="none" w:sz="0" w:space="0" w:color="auto"/>
                  </w:divBdr>
                </w:div>
                <w:div w:id="858276284">
                  <w:marLeft w:val="0"/>
                  <w:marRight w:val="0"/>
                  <w:marTop w:val="0"/>
                  <w:marBottom w:val="0"/>
                  <w:divBdr>
                    <w:top w:val="none" w:sz="0" w:space="0" w:color="auto"/>
                    <w:left w:val="none" w:sz="0" w:space="0" w:color="auto"/>
                    <w:bottom w:val="none" w:sz="0" w:space="0" w:color="auto"/>
                    <w:right w:val="none" w:sz="0" w:space="0" w:color="auto"/>
                  </w:divBdr>
                </w:div>
                <w:div w:id="1625959791">
                  <w:marLeft w:val="0"/>
                  <w:marRight w:val="0"/>
                  <w:marTop w:val="0"/>
                  <w:marBottom w:val="0"/>
                  <w:divBdr>
                    <w:top w:val="none" w:sz="0" w:space="0" w:color="auto"/>
                    <w:left w:val="none" w:sz="0" w:space="0" w:color="auto"/>
                    <w:bottom w:val="none" w:sz="0" w:space="0" w:color="auto"/>
                    <w:right w:val="none" w:sz="0" w:space="0" w:color="auto"/>
                  </w:divBdr>
                </w:div>
                <w:div w:id="382564957">
                  <w:marLeft w:val="0"/>
                  <w:marRight w:val="0"/>
                  <w:marTop w:val="0"/>
                  <w:marBottom w:val="0"/>
                  <w:divBdr>
                    <w:top w:val="none" w:sz="0" w:space="0" w:color="auto"/>
                    <w:left w:val="none" w:sz="0" w:space="0" w:color="auto"/>
                    <w:bottom w:val="none" w:sz="0" w:space="0" w:color="auto"/>
                    <w:right w:val="none" w:sz="0" w:space="0" w:color="auto"/>
                  </w:divBdr>
                </w:div>
                <w:div w:id="1648822102">
                  <w:marLeft w:val="0"/>
                  <w:marRight w:val="0"/>
                  <w:marTop w:val="0"/>
                  <w:marBottom w:val="0"/>
                  <w:divBdr>
                    <w:top w:val="none" w:sz="0" w:space="0" w:color="auto"/>
                    <w:left w:val="none" w:sz="0" w:space="0" w:color="auto"/>
                    <w:bottom w:val="none" w:sz="0" w:space="0" w:color="auto"/>
                    <w:right w:val="none" w:sz="0" w:space="0" w:color="auto"/>
                  </w:divBdr>
                </w:div>
                <w:div w:id="1955823601">
                  <w:marLeft w:val="0"/>
                  <w:marRight w:val="0"/>
                  <w:marTop w:val="0"/>
                  <w:marBottom w:val="0"/>
                  <w:divBdr>
                    <w:top w:val="none" w:sz="0" w:space="0" w:color="auto"/>
                    <w:left w:val="none" w:sz="0" w:space="0" w:color="auto"/>
                    <w:bottom w:val="none" w:sz="0" w:space="0" w:color="auto"/>
                    <w:right w:val="none" w:sz="0" w:space="0" w:color="auto"/>
                  </w:divBdr>
                </w:div>
                <w:div w:id="1588615826">
                  <w:marLeft w:val="0"/>
                  <w:marRight w:val="0"/>
                  <w:marTop w:val="0"/>
                  <w:marBottom w:val="0"/>
                  <w:divBdr>
                    <w:top w:val="none" w:sz="0" w:space="0" w:color="auto"/>
                    <w:left w:val="none" w:sz="0" w:space="0" w:color="auto"/>
                    <w:bottom w:val="none" w:sz="0" w:space="0" w:color="auto"/>
                    <w:right w:val="none" w:sz="0" w:space="0" w:color="auto"/>
                  </w:divBdr>
                </w:div>
                <w:div w:id="1086077995">
                  <w:marLeft w:val="0"/>
                  <w:marRight w:val="0"/>
                  <w:marTop w:val="0"/>
                  <w:marBottom w:val="0"/>
                  <w:divBdr>
                    <w:top w:val="none" w:sz="0" w:space="0" w:color="auto"/>
                    <w:left w:val="none" w:sz="0" w:space="0" w:color="auto"/>
                    <w:bottom w:val="none" w:sz="0" w:space="0" w:color="auto"/>
                    <w:right w:val="none" w:sz="0" w:space="0" w:color="auto"/>
                  </w:divBdr>
                </w:div>
                <w:div w:id="1607157879">
                  <w:marLeft w:val="0"/>
                  <w:marRight w:val="0"/>
                  <w:marTop w:val="0"/>
                  <w:marBottom w:val="0"/>
                  <w:divBdr>
                    <w:top w:val="none" w:sz="0" w:space="0" w:color="auto"/>
                    <w:left w:val="none" w:sz="0" w:space="0" w:color="auto"/>
                    <w:bottom w:val="none" w:sz="0" w:space="0" w:color="auto"/>
                    <w:right w:val="none" w:sz="0" w:space="0" w:color="auto"/>
                  </w:divBdr>
                </w:div>
                <w:div w:id="522481581">
                  <w:marLeft w:val="0"/>
                  <w:marRight w:val="0"/>
                  <w:marTop w:val="0"/>
                  <w:marBottom w:val="0"/>
                  <w:divBdr>
                    <w:top w:val="none" w:sz="0" w:space="0" w:color="auto"/>
                    <w:left w:val="none" w:sz="0" w:space="0" w:color="auto"/>
                    <w:bottom w:val="none" w:sz="0" w:space="0" w:color="auto"/>
                    <w:right w:val="none" w:sz="0" w:space="0" w:color="auto"/>
                  </w:divBdr>
                </w:div>
                <w:div w:id="1773282356">
                  <w:marLeft w:val="0"/>
                  <w:marRight w:val="0"/>
                  <w:marTop w:val="0"/>
                  <w:marBottom w:val="0"/>
                  <w:divBdr>
                    <w:top w:val="none" w:sz="0" w:space="0" w:color="auto"/>
                    <w:left w:val="none" w:sz="0" w:space="0" w:color="auto"/>
                    <w:bottom w:val="none" w:sz="0" w:space="0" w:color="auto"/>
                    <w:right w:val="none" w:sz="0" w:space="0" w:color="auto"/>
                  </w:divBdr>
                </w:div>
                <w:div w:id="1673294354">
                  <w:marLeft w:val="0"/>
                  <w:marRight w:val="0"/>
                  <w:marTop w:val="0"/>
                  <w:marBottom w:val="0"/>
                  <w:divBdr>
                    <w:top w:val="none" w:sz="0" w:space="0" w:color="auto"/>
                    <w:left w:val="none" w:sz="0" w:space="0" w:color="auto"/>
                    <w:bottom w:val="none" w:sz="0" w:space="0" w:color="auto"/>
                    <w:right w:val="none" w:sz="0" w:space="0" w:color="auto"/>
                  </w:divBdr>
                </w:div>
                <w:div w:id="1379352633">
                  <w:marLeft w:val="0"/>
                  <w:marRight w:val="0"/>
                  <w:marTop w:val="0"/>
                  <w:marBottom w:val="0"/>
                  <w:divBdr>
                    <w:top w:val="none" w:sz="0" w:space="0" w:color="auto"/>
                    <w:left w:val="none" w:sz="0" w:space="0" w:color="auto"/>
                    <w:bottom w:val="none" w:sz="0" w:space="0" w:color="auto"/>
                    <w:right w:val="none" w:sz="0" w:space="0" w:color="auto"/>
                  </w:divBdr>
                </w:div>
                <w:div w:id="1572277851">
                  <w:marLeft w:val="0"/>
                  <w:marRight w:val="0"/>
                  <w:marTop w:val="0"/>
                  <w:marBottom w:val="0"/>
                  <w:divBdr>
                    <w:top w:val="none" w:sz="0" w:space="0" w:color="auto"/>
                    <w:left w:val="none" w:sz="0" w:space="0" w:color="auto"/>
                    <w:bottom w:val="none" w:sz="0" w:space="0" w:color="auto"/>
                    <w:right w:val="none" w:sz="0" w:space="0" w:color="auto"/>
                  </w:divBdr>
                </w:div>
                <w:div w:id="948202487">
                  <w:marLeft w:val="0"/>
                  <w:marRight w:val="0"/>
                  <w:marTop w:val="0"/>
                  <w:marBottom w:val="0"/>
                  <w:divBdr>
                    <w:top w:val="none" w:sz="0" w:space="0" w:color="auto"/>
                    <w:left w:val="none" w:sz="0" w:space="0" w:color="auto"/>
                    <w:bottom w:val="none" w:sz="0" w:space="0" w:color="auto"/>
                    <w:right w:val="none" w:sz="0" w:space="0" w:color="auto"/>
                  </w:divBdr>
                </w:div>
                <w:div w:id="101800354">
                  <w:marLeft w:val="0"/>
                  <w:marRight w:val="0"/>
                  <w:marTop w:val="0"/>
                  <w:marBottom w:val="0"/>
                  <w:divBdr>
                    <w:top w:val="none" w:sz="0" w:space="0" w:color="auto"/>
                    <w:left w:val="none" w:sz="0" w:space="0" w:color="auto"/>
                    <w:bottom w:val="none" w:sz="0" w:space="0" w:color="auto"/>
                    <w:right w:val="none" w:sz="0" w:space="0" w:color="auto"/>
                  </w:divBdr>
                </w:div>
                <w:div w:id="730663254">
                  <w:marLeft w:val="0"/>
                  <w:marRight w:val="0"/>
                  <w:marTop w:val="0"/>
                  <w:marBottom w:val="0"/>
                  <w:divBdr>
                    <w:top w:val="none" w:sz="0" w:space="0" w:color="auto"/>
                    <w:left w:val="none" w:sz="0" w:space="0" w:color="auto"/>
                    <w:bottom w:val="none" w:sz="0" w:space="0" w:color="auto"/>
                    <w:right w:val="none" w:sz="0" w:space="0" w:color="auto"/>
                  </w:divBdr>
                </w:div>
                <w:div w:id="1069688569">
                  <w:marLeft w:val="0"/>
                  <w:marRight w:val="0"/>
                  <w:marTop w:val="0"/>
                  <w:marBottom w:val="0"/>
                  <w:divBdr>
                    <w:top w:val="none" w:sz="0" w:space="0" w:color="auto"/>
                    <w:left w:val="none" w:sz="0" w:space="0" w:color="auto"/>
                    <w:bottom w:val="none" w:sz="0" w:space="0" w:color="auto"/>
                    <w:right w:val="none" w:sz="0" w:space="0" w:color="auto"/>
                  </w:divBdr>
                </w:div>
                <w:div w:id="967273300">
                  <w:marLeft w:val="0"/>
                  <w:marRight w:val="0"/>
                  <w:marTop w:val="0"/>
                  <w:marBottom w:val="0"/>
                  <w:divBdr>
                    <w:top w:val="none" w:sz="0" w:space="0" w:color="auto"/>
                    <w:left w:val="none" w:sz="0" w:space="0" w:color="auto"/>
                    <w:bottom w:val="none" w:sz="0" w:space="0" w:color="auto"/>
                    <w:right w:val="none" w:sz="0" w:space="0" w:color="auto"/>
                  </w:divBdr>
                </w:div>
                <w:div w:id="244997122">
                  <w:marLeft w:val="0"/>
                  <w:marRight w:val="0"/>
                  <w:marTop w:val="0"/>
                  <w:marBottom w:val="0"/>
                  <w:divBdr>
                    <w:top w:val="none" w:sz="0" w:space="0" w:color="auto"/>
                    <w:left w:val="none" w:sz="0" w:space="0" w:color="auto"/>
                    <w:bottom w:val="none" w:sz="0" w:space="0" w:color="auto"/>
                    <w:right w:val="none" w:sz="0" w:space="0" w:color="auto"/>
                  </w:divBdr>
                </w:div>
                <w:div w:id="1809743756">
                  <w:marLeft w:val="0"/>
                  <w:marRight w:val="0"/>
                  <w:marTop w:val="0"/>
                  <w:marBottom w:val="0"/>
                  <w:divBdr>
                    <w:top w:val="none" w:sz="0" w:space="0" w:color="auto"/>
                    <w:left w:val="none" w:sz="0" w:space="0" w:color="auto"/>
                    <w:bottom w:val="none" w:sz="0" w:space="0" w:color="auto"/>
                    <w:right w:val="none" w:sz="0" w:space="0" w:color="auto"/>
                  </w:divBdr>
                </w:div>
                <w:div w:id="1023747979">
                  <w:marLeft w:val="0"/>
                  <w:marRight w:val="0"/>
                  <w:marTop w:val="0"/>
                  <w:marBottom w:val="0"/>
                  <w:divBdr>
                    <w:top w:val="none" w:sz="0" w:space="0" w:color="auto"/>
                    <w:left w:val="none" w:sz="0" w:space="0" w:color="auto"/>
                    <w:bottom w:val="none" w:sz="0" w:space="0" w:color="auto"/>
                    <w:right w:val="none" w:sz="0" w:space="0" w:color="auto"/>
                  </w:divBdr>
                </w:div>
                <w:div w:id="130680310">
                  <w:marLeft w:val="0"/>
                  <w:marRight w:val="0"/>
                  <w:marTop w:val="0"/>
                  <w:marBottom w:val="0"/>
                  <w:divBdr>
                    <w:top w:val="none" w:sz="0" w:space="0" w:color="auto"/>
                    <w:left w:val="none" w:sz="0" w:space="0" w:color="auto"/>
                    <w:bottom w:val="none" w:sz="0" w:space="0" w:color="auto"/>
                    <w:right w:val="none" w:sz="0" w:space="0" w:color="auto"/>
                  </w:divBdr>
                </w:div>
                <w:div w:id="1247107598">
                  <w:marLeft w:val="0"/>
                  <w:marRight w:val="0"/>
                  <w:marTop w:val="0"/>
                  <w:marBottom w:val="0"/>
                  <w:divBdr>
                    <w:top w:val="none" w:sz="0" w:space="0" w:color="auto"/>
                    <w:left w:val="none" w:sz="0" w:space="0" w:color="auto"/>
                    <w:bottom w:val="none" w:sz="0" w:space="0" w:color="auto"/>
                    <w:right w:val="none" w:sz="0" w:space="0" w:color="auto"/>
                  </w:divBdr>
                </w:div>
                <w:div w:id="1977104069">
                  <w:marLeft w:val="0"/>
                  <w:marRight w:val="0"/>
                  <w:marTop w:val="0"/>
                  <w:marBottom w:val="0"/>
                  <w:divBdr>
                    <w:top w:val="none" w:sz="0" w:space="0" w:color="auto"/>
                    <w:left w:val="none" w:sz="0" w:space="0" w:color="auto"/>
                    <w:bottom w:val="none" w:sz="0" w:space="0" w:color="auto"/>
                    <w:right w:val="none" w:sz="0" w:space="0" w:color="auto"/>
                  </w:divBdr>
                </w:div>
                <w:div w:id="760950677">
                  <w:marLeft w:val="0"/>
                  <w:marRight w:val="0"/>
                  <w:marTop w:val="0"/>
                  <w:marBottom w:val="0"/>
                  <w:divBdr>
                    <w:top w:val="none" w:sz="0" w:space="0" w:color="auto"/>
                    <w:left w:val="none" w:sz="0" w:space="0" w:color="auto"/>
                    <w:bottom w:val="none" w:sz="0" w:space="0" w:color="auto"/>
                    <w:right w:val="none" w:sz="0" w:space="0" w:color="auto"/>
                  </w:divBdr>
                </w:div>
                <w:div w:id="155659372">
                  <w:marLeft w:val="0"/>
                  <w:marRight w:val="0"/>
                  <w:marTop w:val="0"/>
                  <w:marBottom w:val="0"/>
                  <w:divBdr>
                    <w:top w:val="none" w:sz="0" w:space="0" w:color="auto"/>
                    <w:left w:val="none" w:sz="0" w:space="0" w:color="auto"/>
                    <w:bottom w:val="none" w:sz="0" w:space="0" w:color="auto"/>
                    <w:right w:val="none" w:sz="0" w:space="0" w:color="auto"/>
                  </w:divBdr>
                </w:div>
                <w:div w:id="1117215956">
                  <w:marLeft w:val="0"/>
                  <w:marRight w:val="0"/>
                  <w:marTop w:val="0"/>
                  <w:marBottom w:val="0"/>
                  <w:divBdr>
                    <w:top w:val="none" w:sz="0" w:space="0" w:color="auto"/>
                    <w:left w:val="none" w:sz="0" w:space="0" w:color="auto"/>
                    <w:bottom w:val="none" w:sz="0" w:space="0" w:color="auto"/>
                    <w:right w:val="none" w:sz="0" w:space="0" w:color="auto"/>
                  </w:divBdr>
                </w:div>
                <w:div w:id="1696539372">
                  <w:marLeft w:val="0"/>
                  <w:marRight w:val="0"/>
                  <w:marTop w:val="0"/>
                  <w:marBottom w:val="0"/>
                  <w:divBdr>
                    <w:top w:val="none" w:sz="0" w:space="0" w:color="auto"/>
                    <w:left w:val="none" w:sz="0" w:space="0" w:color="auto"/>
                    <w:bottom w:val="none" w:sz="0" w:space="0" w:color="auto"/>
                    <w:right w:val="none" w:sz="0" w:space="0" w:color="auto"/>
                  </w:divBdr>
                </w:div>
                <w:div w:id="1129543431">
                  <w:marLeft w:val="0"/>
                  <w:marRight w:val="0"/>
                  <w:marTop w:val="0"/>
                  <w:marBottom w:val="0"/>
                  <w:divBdr>
                    <w:top w:val="none" w:sz="0" w:space="0" w:color="auto"/>
                    <w:left w:val="none" w:sz="0" w:space="0" w:color="auto"/>
                    <w:bottom w:val="none" w:sz="0" w:space="0" w:color="auto"/>
                    <w:right w:val="none" w:sz="0" w:space="0" w:color="auto"/>
                  </w:divBdr>
                </w:div>
                <w:div w:id="2082288073">
                  <w:marLeft w:val="0"/>
                  <w:marRight w:val="0"/>
                  <w:marTop w:val="0"/>
                  <w:marBottom w:val="0"/>
                  <w:divBdr>
                    <w:top w:val="none" w:sz="0" w:space="0" w:color="auto"/>
                    <w:left w:val="none" w:sz="0" w:space="0" w:color="auto"/>
                    <w:bottom w:val="none" w:sz="0" w:space="0" w:color="auto"/>
                    <w:right w:val="none" w:sz="0" w:space="0" w:color="auto"/>
                  </w:divBdr>
                </w:div>
                <w:div w:id="2058385733">
                  <w:marLeft w:val="0"/>
                  <w:marRight w:val="0"/>
                  <w:marTop w:val="0"/>
                  <w:marBottom w:val="0"/>
                  <w:divBdr>
                    <w:top w:val="none" w:sz="0" w:space="0" w:color="auto"/>
                    <w:left w:val="none" w:sz="0" w:space="0" w:color="auto"/>
                    <w:bottom w:val="none" w:sz="0" w:space="0" w:color="auto"/>
                    <w:right w:val="none" w:sz="0" w:space="0" w:color="auto"/>
                  </w:divBdr>
                </w:div>
                <w:div w:id="1907448234">
                  <w:marLeft w:val="0"/>
                  <w:marRight w:val="0"/>
                  <w:marTop w:val="0"/>
                  <w:marBottom w:val="0"/>
                  <w:divBdr>
                    <w:top w:val="none" w:sz="0" w:space="0" w:color="auto"/>
                    <w:left w:val="none" w:sz="0" w:space="0" w:color="auto"/>
                    <w:bottom w:val="none" w:sz="0" w:space="0" w:color="auto"/>
                    <w:right w:val="none" w:sz="0" w:space="0" w:color="auto"/>
                  </w:divBdr>
                </w:div>
                <w:div w:id="2029407645">
                  <w:marLeft w:val="0"/>
                  <w:marRight w:val="0"/>
                  <w:marTop w:val="0"/>
                  <w:marBottom w:val="0"/>
                  <w:divBdr>
                    <w:top w:val="none" w:sz="0" w:space="0" w:color="auto"/>
                    <w:left w:val="none" w:sz="0" w:space="0" w:color="auto"/>
                    <w:bottom w:val="none" w:sz="0" w:space="0" w:color="auto"/>
                    <w:right w:val="none" w:sz="0" w:space="0" w:color="auto"/>
                  </w:divBdr>
                </w:div>
                <w:div w:id="276715334">
                  <w:marLeft w:val="0"/>
                  <w:marRight w:val="0"/>
                  <w:marTop w:val="0"/>
                  <w:marBottom w:val="0"/>
                  <w:divBdr>
                    <w:top w:val="none" w:sz="0" w:space="0" w:color="auto"/>
                    <w:left w:val="none" w:sz="0" w:space="0" w:color="auto"/>
                    <w:bottom w:val="none" w:sz="0" w:space="0" w:color="auto"/>
                    <w:right w:val="none" w:sz="0" w:space="0" w:color="auto"/>
                  </w:divBdr>
                </w:div>
                <w:div w:id="1212495735">
                  <w:marLeft w:val="0"/>
                  <w:marRight w:val="0"/>
                  <w:marTop w:val="0"/>
                  <w:marBottom w:val="0"/>
                  <w:divBdr>
                    <w:top w:val="none" w:sz="0" w:space="0" w:color="auto"/>
                    <w:left w:val="none" w:sz="0" w:space="0" w:color="auto"/>
                    <w:bottom w:val="none" w:sz="0" w:space="0" w:color="auto"/>
                    <w:right w:val="none" w:sz="0" w:space="0" w:color="auto"/>
                  </w:divBdr>
                </w:div>
                <w:div w:id="1668171054">
                  <w:marLeft w:val="0"/>
                  <w:marRight w:val="0"/>
                  <w:marTop w:val="0"/>
                  <w:marBottom w:val="0"/>
                  <w:divBdr>
                    <w:top w:val="none" w:sz="0" w:space="0" w:color="auto"/>
                    <w:left w:val="none" w:sz="0" w:space="0" w:color="auto"/>
                    <w:bottom w:val="none" w:sz="0" w:space="0" w:color="auto"/>
                    <w:right w:val="none" w:sz="0" w:space="0" w:color="auto"/>
                  </w:divBdr>
                </w:div>
                <w:div w:id="526673849">
                  <w:marLeft w:val="0"/>
                  <w:marRight w:val="0"/>
                  <w:marTop w:val="0"/>
                  <w:marBottom w:val="0"/>
                  <w:divBdr>
                    <w:top w:val="none" w:sz="0" w:space="0" w:color="auto"/>
                    <w:left w:val="none" w:sz="0" w:space="0" w:color="auto"/>
                    <w:bottom w:val="none" w:sz="0" w:space="0" w:color="auto"/>
                    <w:right w:val="none" w:sz="0" w:space="0" w:color="auto"/>
                  </w:divBdr>
                </w:div>
                <w:div w:id="1003361469">
                  <w:marLeft w:val="0"/>
                  <w:marRight w:val="0"/>
                  <w:marTop w:val="0"/>
                  <w:marBottom w:val="0"/>
                  <w:divBdr>
                    <w:top w:val="none" w:sz="0" w:space="0" w:color="auto"/>
                    <w:left w:val="none" w:sz="0" w:space="0" w:color="auto"/>
                    <w:bottom w:val="none" w:sz="0" w:space="0" w:color="auto"/>
                    <w:right w:val="none" w:sz="0" w:space="0" w:color="auto"/>
                  </w:divBdr>
                </w:div>
                <w:div w:id="782383263">
                  <w:marLeft w:val="0"/>
                  <w:marRight w:val="0"/>
                  <w:marTop w:val="0"/>
                  <w:marBottom w:val="0"/>
                  <w:divBdr>
                    <w:top w:val="none" w:sz="0" w:space="0" w:color="auto"/>
                    <w:left w:val="none" w:sz="0" w:space="0" w:color="auto"/>
                    <w:bottom w:val="none" w:sz="0" w:space="0" w:color="auto"/>
                    <w:right w:val="none" w:sz="0" w:space="0" w:color="auto"/>
                  </w:divBdr>
                </w:div>
                <w:div w:id="850291145">
                  <w:marLeft w:val="0"/>
                  <w:marRight w:val="0"/>
                  <w:marTop w:val="0"/>
                  <w:marBottom w:val="0"/>
                  <w:divBdr>
                    <w:top w:val="none" w:sz="0" w:space="0" w:color="auto"/>
                    <w:left w:val="none" w:sz="0" w:space="0" w:color="auto"/>
                    <w:bottom w:val="none" w:sz="0" w:space="0" w:color="auto"/>
                    <w:right w:val="none" w:sz="0" w:space="0" w:color="auto"/>
                  </w:divBdr>
                </w:div>
                <w:div w:id="1983848161">
                  <w:marLeft w:val="0"/>
                  <w:marRight w:val="0"/>
                  <w:marTop w:val="0"/>
                  <w:marBottom w:val="0"/>
                  <w:divBdr>
                    <w:top w:val="none" w:sz="0" w:space="0" w:color="auto"/>
                    <w:left w:val="none" w:sz="0" w:space="0" w:color="auto"/>
                    <w:bottom w:val="none" w:sz="0" w:space="0" w:color="auto"/>
                    <w:right w:val="none" w:sz="0" w:space="0" w:color="auto"/>
                  </w:divBdr>
                </w:div>
                <w:div w:id="727999358">
                  <w:marLeft w:val="0"/>
                  <w:marRight w:val="0"/>
                  <w:marTop w:val="0"/>
                  <w:marBottom w:val="0"/>
                  <w:divBdr>
                    <w:top w:val="none" w:sz="0" w:space="0" w:color="auto"/>
                    <w:left w:val="none" w:sz="0" w:space="0" w:color="auto"/>
                    <w:bottom w:val="none" w:sz="0" w:space="0" w:color="auto"/>
                    <w:right w:val="none" w:sz="0" w:space="0" w:color="auto"/>
                  </w:divBdr>
                </w:div>
                <w:div w:id="2102144099">
                  <w:marLeft w:val="0"/>
                  <w:marRight w:val="0"/>
                  <w:marTop w:val="0"/>
                  <w:marBottom w:val="0"/>
                  <w:divBdr>
                    <w:top w:val="none" w:sz="0" w:space="0" w:color="auto"/>
                    <w:left w:val="none" w:sz="0" w:space="0" w:color="auto"/>
                    <w:bottom w:val="none" w:sz="0" w:space="0" w:color="auto"/>
                    <w:right w:val="none" w:sz="0" w:space="0" w:color="auto"/>
                  </w:divBdr>
                </w:div>
                <w:div w:id="1978365678">
                  <w:marLeft w:val="0"/>
                  <w:marRight w:val="0"/>
                  <w:marTop w:val="0"/>
                  <w:marBottom w:val="0"/>
                  <w:divBdr>
                    <w:top w:val="none" w:sz="0" w:space="0" w:color="auto"/>
                    <w:left w:val="none" w:sz="0" w:space="0" w:color="auto"/>
                    <w:bottom w:val="none" w:sz="0" w:space="0" w:color="auto"/>
                    <w:right w:val="none" w:sz="0" w:space="0" w:color="auto"/>
                  </w:divBdr>
                </w:div>
                <w:div w:id="899485261">
                  <w:marLeft w:val="0"/>
                  <w:marRight w:val="0"/>
                  <w:marTop w:val="0"/>
                  <w:marBottom w:val="0"/>
                  <w:divBdr>
                    <w:top w:val="none" w:sz="0" w:space="0" w:color="auto"/>
                    <w:left w:val="none" w:sz="0" w:space="0" w:color="auto"/>
                    <w:bottom w:val="none" w:sz="0" w:space="0" w:color="auto"/>
                    <w:right w:val="none" w:sz="0" w:space="0" w:color="auto"/>
                  </w:divBdr>
                </w:div>
                <w:div w:id="930089081">
                  <w:marLeft w:val="0"/>
                  <w:marRight w:val="0"/>
                  <w:marTop w:val="0"/>
                  <w:marBottom w:val="0"/>
                  <w:divBdr>
                    <w:top w:val="none" w:sz="0" w:space="0" w:color="auto"/>
                    <w:left w:val="none" w:sz="0" w:space="0" w:color="auto"/>
                    <w:bottom w:val="none" w:sz="0" w:space="0" w:color="auto"/>
                    <w:right w:val="none" w:sz="0" w:space="0" w:color="auto"/>
                  </w:divBdr>
                </w:div>
                <w:div w:id="507528130">
                  <w:marLeft w:val="0"/>
                  <w:marRight w:val="0"/>
                  <w:marTop w:val="0"/>
                  <w:marBottom w:val="0"/>
                  <w:divBdr>
                    <w:top w:val="none" w:sz="0" w:space="0" w:color="auto"/>
                    <w:left w:val="none" w:sz="0" w:space="0" w:color="auto"/>
                    <w:bottom w:val="none" w:sz="0" w:space="0" w:color="auto"/>
                    <w:right w:val="none" w:sz="0" w:space="0" w:color="auto"/>
                  </w:divBdr>
                </w:div>
                <w:div w:id="78911503">
                  <w:marLeft w:val="0"/>
                  <w:marRight w:val="0"/>
                  <w:marTop w:val="0"/>
                  <w:marBottom w:val="0"/>
                  <w:divBdr>
                    <w:top w:val="none" w:sz="0" w:space="0" w:color="auto"/>
                    <w:left w:val="none" w:sz="0" w:space="0" w:color="auto"/>
                    <w:bottom w:val="none" w:sz="0" w:space="0" w:color="auto"/>
                    <w:right w:val="none" w:sz="0" w:space="0" w:color="auto"/>
                  </w:divBdr>
                </w:div>
                <w:div w:id="2049450596">
                  <w:marLeft w:val="0"/>
                  <w:marRight w:val="0"/>
                  <w:marTop w:val="0"/>
                  <w:marBottom w:val="0"/>
                  <w:divBdr>
                    <w:top w:val="none" w:sz="0" w:space="0" w:color="auto"/>
                    <w:left w:val="none" w:sz="0" w:space="0" w:color="auto"/>
                    <w:bottom w:val="none" w:sz="0" w:space="0" w:color="auto"/>
                    <w:right w:val="none" w:sz="0" w:space="0" w:color="auto"/>
                  </w:divBdr>
                </w:div>
                <w:div w:id="1531990995">
                  <w:marLeft w:val="0"/>
                  <w:marRight w:val="0"/>
                  <w:marTop w:val="0"/>
                  <w:marBottom w:val="0"/>
                  <w:divBdr>
                    <w:top w:val="none" w:sz="0" w:space="0" w:color="auto"/>
                    <w:left w:val="none" w:sz="0" w:space="0" w:color="auto"/>
                    <w:bottom w:val="none" w:sz="0" w:space="0" w:color="auto"/>
                    <w:right w:val="none" w:sz="0" w:space="0" w:color="auto"/>
                  </w:divBdr>
                </w:div>
                <w:div w:id="1782457256">
                  <w:marLeft w:val="0"/>
                  <w:marRight w:val="0"/>
                  <w:marTop w:val="0"/>
                  <w:marBottom w:val="0"/>
                  <w:divBdr>
                    <w:top w:val="none" w:sz="0" w:space="0" w:color="auto"/>
                    <w:left w:val="none" w:sz="0" w:space="0" w:color="auto"/>
                    <w:bottom w:val="none" w:sz="0" w:space="0" w:color="auto"/>
                    <w:right w:val="none" w:sz="0" w:space="0" w:color="auto"/>
                  </w:divBdr>
                </w:div>
                <w:div w:id="1668168695">
                  <w:marLeft w:val="0"/>
                  <w:marRight w:val="0"/>
                  <w:marTop w:val="0"/>
                  <w:marBottom w:val="0"/>
                  <w:divBdr>
                    <w:top w:val="none" w:sz="0" w:space="0" w:color="auto"/>
                    <w:left w:val="none" w:sz="0" w:space="0" w:color="auto"/>
                    <w:bottom w:val="none" w:sz="0" w:space="0" w:color="auto"/>
                    <w:right w:val="none" w:sz="0" w:space="0" w:color="auto"/>
                  </w:divBdr>
                </w:div>
                <w:div w:id="145097815">
                  <w:marLeft w:val="0"/>
                  <w:marRight w:val="0"/>
                  <w:marTop w:val="0"/>
                  <w:marBottom w:val="0"/>
                  <w:divBdr>
                    <w:top w:val="none" w:sz="0" w:space="0" w:color="auto"/>
                    <w:left w:val="none" w:sz="0" w:space="0" w:color="auto"/>
                    <w:bottom w:val="none" w:sz="0" w:space="0" w:color="auto"/>
                    <w:right w:val="none" w:sz="0" w:space="0" w:color="auto"/>
                  </w:divBdr>
                </w:div>
                <w:div w:id="308561512">
                  <w:marLeft w:val="0"/>
                  <w:marRight w:val="0"/>
                  <w:marTop w:val="0"/>
                  <w:marBottom w:val="0"/>
                  <w:divBdr>
                    <w:top w:val="none" w:sz="0" w:space="0" w:color="auto"/>
                    <w:left w:val="none" w:sz="0" w:space="0" w:color="auto"/>
                    <w:bottom w:val="none" w:sz="0" w:space="0" w:color="auto"/>
                    <w:right w:val="none" w:sz="0" w:space="0" w:color="auto"/>
                  </w:divBdr>
                </w:div>
                <w:div w:id="480855459">
                  <w:marLeft w:val="0"/>
                  <w:marRight w:val="0"/>
                  <w:marTop w:val="0"/>
                  <w:marBottom w:val="0"/>
                  <w:divBdr>
                    <w:top w:val="none" w:sz="0" w:space="0" w:color="auto"/>
                    <w:left w:val="none" w:sz="0" w:space="0" w:color="auto"/>
                    <w:bottom w:val="none" w:sz="0" w:space="0" w:color="auto"/>
                    <w:right w:val="none" w:sz="0" w:space="0" w:color="auto"/>
                  </w:divBdr>
                </w:div>
                <w:div w:id="149105108">
                  <w:marLeft w:val="0"/>
                  <w:marRight w:val="0"/>
                  <w:marTop w:val="0"/>
                  <w:marBottom w:val="0"/>
                  <w:divBdr>
                    <w:top w:val="none" w:sz="0" w:space="0" w:color="auto"/>
                    <w:left w:val="none" w:sz="0" w:space="0" w:color="auto"/>
                    <w:bottom w:val="none" w:sz="0" w:space="0" w:color="auto"/>
                    <w:right w:val="none" w:sz="0" w:space="0" w:color="auto"/>
                  </w:divBdr>
                </w:div>
                <w:div w:id="1266496610">
                  <w:marLeft w:val="0"/>
                  <w:marRight w:val="0"/>
                  <w:marTop w:val="0"/>
                  <w:marBottom w:val="0"/>
                  <w:divBdr>
                    <w:top w:val="none" w:sz="0" w:space="0" w:color="auto"/>
                    <w:left w:val="none" w:sz="0" w:space="0" w:color="auto"/>
                    <w:bottom w:val="none" w:sz="0" w:space="0" w:color="auto"/>
                    <w:right w:val="none" w:sz="0" w:space="0" w:color="auto"/>
                  </w:divBdr>
                </w:div>
                <w:div w:id="419301644">
                  <w:marLeft w:val="0"/>
                  <w:marRight w:val="0"/>
                  <w:marTop w:val="0"/>
                  <w:marBottom w:val="0"/>
                  <w:divBdr>
                    <w:top w:val="none" w:sz="0" w:space="0" w:color="auto"/>
                    <w:left w:val="none" w:sz="0" w:space="0" w:color="auto"/>
                    <w:bottom w:val="none" w:sz="0" w:space="0" w:color="auto"/>
                    <w:right w:val="none" w:sz="0" w:space="0" w:color="auto"/>
                  </w:divBdr>
                </w:div>
                <w:div w:id="783498971">
                  <w:marLeft w:val="0"/>
                  <w:marRight w:val="0"/>
                  <w:marTop w:val="0"/>
                  <w:marBottom w:val="0"/>
                  <w:divBdr>
                    <w:top w:val="none" w:sz="0" w:space="0" w:color="auto"/>
                    <w:left w:val="none" w:sz="0" w:space="0" w:color="auto"/>
                    <w:bottom w:val="none" w:sz="0" w:space="0" w:color="auto"/>
                    <w:right w:val="none" w:sz="0" w:space="0" w:color="auto"/>
                  </w:divBdr>
                </w:div>
                <w:div w:id="2067486532">
                  <w:marLeft w:val="0"/>
                  <w:marRight w:val="0"/>
                  <w:marTop w:val="0"/>
                  <w:marBottom w:val="0"/>
                  <w:divBdr>
                    <w:top w:val="none" w:sz="0" w:space="0" w:color="auto"/>
                    <w:left w:val="none" w:sz="0" w:space="0" w:color="auto"/>
                    <w:bottom w:val="none" w:sz="0" w:space="0" w:color="auto"/>
                    <w:right w:val="none" w:sz="0" w:space="0" w:color="auto"/>
                  </w:divBdr>
                </w:div>
                <w:div w:id="1673407607">
                  <w:marLeft w:val="0"/>
                  <w:marRight w:val="0"/>
                  <w:marTop w:val="0"/>
                  <w:marBottom w:val="0"/>
                  <w:divBdr>
                    <w:top w:val="none" w:sz="0" w:space="0" w:color="auto"/>
                    <w:left w:val="none" w:sz="0" w:space="0" w:color="auto"/>
                    <w:bottom w:val="none" w:sz="0" w:space="0" w:color="auto"/>
                    <w:right w:val="none" w:sz="0" w:space="0" w:color="auto"/>
                  </w:divBdr>
                </w:div>
                <w:div w:id="1400248592">
                  <w:marLeft w:val="0"/>
                  <w:marRight w:val="0"/>
                  <w:marTop w:val="0"/>
                  <w:marBottom w:val="0"/>
                  <w:divBdr>
                    <w:top w:val="none" w:sz="0" w:space="0" w:color="auto"/>
                    <w:left w:val="none" w:sz="0" w:space="0" w:color="auto"/>
                    <w:bottom w:val="none" w:sz="0" w:space="0" w:color="auto"/>
                    <w:right w:val="none" w:sz="0" w:space="0" w:color="auto"/>
                  </w:divBdr>
                </w:div>
                <w:div w:id="386758495">
                  <w:marLeft w:val="0"/>
                  <w:marRight w:val="0"/>
                  <w:marTop w:val="0"/>
                  <w:marBottom w:val="0"/>
                  <w:divBdr>
                    <w:top w:val="none" w:sz="0" w:space="0" w:color="auto"/>
                    <w:left w:val="none" w:sz="0" w:space="0" w:color="auto"/>
                    <w:bottom w:val="none" w:sz="0" w:space="0" w:color="auto"/>
                    <w:right w:val="none" w:sz="0" w:space="0" w:color="auto"/>
                  </w:divBdr>
                </w:div>
                <w:div w:id="474567825">
                  <w:marLeft w:val="0"/>
                  <w:marRight w:val="0"/>
                  <w:marTop w:val="0"/>
                  <w:marBottom w:val="0"/>
                  <w:divBdr>
                    <w:top w:val="none" w:sz="0" w:space="0" w:color="auto"/>
                    <w:left w:val="none" w:sz="0" w:space="0" w:color="auto"/>
                    <w:bottom w:val="none" w:sz="0" w:space="0" w:color="auto"/>
                    <w:right w:val="none" w:sz="0" w:space="0" w:color="auto"/>
                  </w:divBdr>
                </w:div>
                <w:div w:id="1541481243">
                  <w:marLeft w:val="0"/>
                  <w:marRight w:val="0"/>
                  <w:marTop w:val="0"/>
                  <w:marBottom w:val="0"/>
                  <w:divBdr>
                    <w:top w:val="none" w:sz="0" w:space="0" w:color="auto"/>
                    <w:left w:val="none" w:sz="0" w:space="0" w:color="auto"/>
                    <w:bottom w:val="none" w:sz="0" w:space="0" w:color="auto"/>
                    <w:right w:val="none" w:sz="0" w:space="0" w:color="auto"/>
                  </w:divBdr>
                </w:div>
                <w:div w:id="1269506809">
                  <w:marLeft w:val="0"/>
                  <w:marRight w:val="0"/>
                  <w:marTop w:val="0"/>
                  <w:marBottom w:val="0"/>
                  <w:divBdr>
                    <w:top w:val="none" w:sz="0" w:space="0" w:color="auto"/>
                    <w:left w:val="none" w:sz="0" w:space="0" w:color="auto"/>
                    <w:bottom w:val="none" w:sz="0" w:space="0" w:color="auto"/>
                    <w:right w:val="none" w:sz="0" w:space="0" w:color="auto"/>
                  </w:divBdr>
                </w:div>
                <w:div w:id="755857339">
                  <w:marLeft w:val="0"/>
                  <w:marRight w:val="0"/>
                  <w:marTop w:val="0"/>
                  <w:marBottom w:val="0"/>
                  <w:divBdr>
                    <w:top w:val="none" w:sz="0" w:space="0" w:color="auto"/>
                    <w:left w:val="none" w:sz="0" w:space="0" w:color="auto"/>
                    <w:bottom w:val="none" w:sz="0" w:space="0" w:color="auto"/>
                    <w:right w:val="none" w:sz="0" w:space="0" w:color="auto"/>
                  </w:divBdr>
                </w:div>
                <w:div w:id="1981839881">
                  <w:marLeft w:val="0"/>
                  <w:marRight w:val="0"/>
                  <w:marTop w:val="0"/>
                  <w:marBottom w:val="0"/>
                  <w:divBdr>
                    <w:top w:val="none" w:sz="0" w:space="0" w:color="auto"/>
                    <w:left w:val="none" w:sz="0" w:space="0" w:color="auto"/>
                    <w:bottom w:val="none" w:sz="0" w:space="0" w:color="auto"/>
                    <w:right w:val="none" w:sz="0" w:space="0" w:color="auto"/>
                  </w:divBdr>
                </w:div>
                <w:div w:id="1165045877">
                  <w:marLeft w:val="0"/>
                  <w:marRight w:val="0"/>
                  <w:marTop w:val="0"/>
                  <w:marBottom w:val="0"/>
                  <w:divBdr>
                    <w:top w:val="none" w:sz="0" w:space="0" w:color="auto"/>
                    <w:left w:val="none" w:sz="0" w:space="0" w:color="auto"/>
                    <w:bottom w:val="none" w:sz="0" w:space="0" w:color="auto"/>
                    <w:right w:val="none" w:sz="0" w:space="0" w:color="auto"/>
                  </w:divBdr>
                </w:div>
                <w:div w:id="7143983">
                  <w:marLeft w:val="0"/>
                  <w:marRight w:val="0"/>
                  <w:marTop w:val="0"/>
                  <w:marBottom w:val="0"/>
                  <w:divBdr>
                    <w:top w:val="none" w:sz="0" w:space="0" w:color="auto"/>
                    <w:left w:val="none" w:sz="0" w:space="0" w:color="auto"/>
                    <w:bottom w:val="none" w:sz="0" w:space="0" w:color="auto"/>
                    <w:right w:val="none" w:sz="0" w:space="0" w:color="auto"/>
                  </w:divBdr>
                </w:div>
                <w:div w:id="1386176078">
                  <w:marLeft w:val="0"/>
                  <w:marRight w:val="0"/>
                  <w:marTop w:val="0"/>
                  <w:marBottom w:val="0"/>
                  <w:divBdr>
                    <w:top w:val="none" w:sz="0" w:space="0" w:color="auto"/>
                    <w:left w:val="none" w:sz="0" w:space="0" w:color="auto"/>
                    <w:bottom w:val="none" w:sz="0" w:space="0" w:color="auto"/>
                    <w:right w:val="none" w:sz="0" w:space="0" w:color="auto"/>
                  </w:divBdr>
                </w:div>
                <w:div w:id="1974209132">
                  <w:marLeft w:val="0"/>
                  <w:marRight w:val="0"/>
                  <w:marTop w:val="0"/>
                  <w:marBottom w:val="0"/>
                  <w:divBdr>
                    <w:top w:val="none" w:sz="0" w:space="0" w:color="auto"/>
                    <w:left w:val="none" w:sz="0" w:space="0" w:color="auto"/>
                    <w:bottom w:val="none" w:sz="0" w:space="0" w:color="auto"/>
                    <w:right w:val="none" w:sz="0" w:space="0" w:color="auto"/>
                  </w:divBdr>
                </w:div>
                <w:div w:id="1431508909">
                  <w:marLeft w:val="0"/>
                  <w:marRight w:val="0"/>
                  <w:marTop w:val="0"/>
                  <w:marBottom w:val="0"/>
                  <w:divBdr>
                    <w:top w:val="none" w:sz="0" w:space="0" w:color="auto"/>
                    <w:left w:val="none" w:sz="0" w:space="0" w:color="auto"/>
                    <w:bottom w:val="none" w:sz="0" w:space="0" w:color="auto"/>
                    <w:right w:val="none" w:sz="0" w:space="0" w:color="auto"/>
                  </w:divBdr>
                </w:div>
                <w:div w:id="1374423117">
                  <w:marLeft w:val="0"/>
                  <w:marRight w:val="0"/>
                  <w:marTop w:val="0"/>
                  <w:marBottom w:val="0"/>
                  <w:divBdr>
                    <w:top w:val="none" w:sz="0" w:space="0" w:color="auto"/>
                    <w:left w:val="none" w:sz="0" w:space="0" w:color="auto"/>
                    <w:bottom w:val="none" w:sz="0" w:space="0" w:color="auto"/>
                    <w:right w:val="none" w:sz="0" w:space="0" w:color="auto"/>
                  </w:divBdr>
                </w:div>
                <w:div w:id="2034917311">
                  <w:marLeft w:val="0"/>
                  <w:marRight w:val="0"/>
                  <w:marTop w:val="0"/>
                  <w:marBottom w:val="0"/>
                  <w:divBdr>
                    <w:top w:val="none" w:sz="0" w:space="0" w:color="auto"/>
                    <w:left w:val="none" w:sz="0" w:space="0" w:color="auto"/>
                    <w:bottom w:val="none" w:sz="0" w:space="0" w:color="auto"/>
                    <w:right w:val="none" w:sz="0" w:space="0" w:color="auto"/>
                  </w:divBdr>
                </w:div>
                <w:div w:id="892499544">
                  <w:marLeft w:val="0"/>
                  <w:marRight w:val="0"/>
                  <w:marTop w:val="0"/>
                  <w:marBottom w:val="0"/>
                  <w:divBdr>
                    <w:top w:val="none" w:sz="0" w:space="0" w:color="auto"/>
                    <w:left w:val="none" w:sz="0" w:space="0" w:color="auto"/>
                    <w:bottom w:val="none" w:sz="0" w:space="0" w:color="auto"/>
                    <w:right w:val="none" w:sz="0" w:space="0" w:color="auto"/>
                  </w:divBdr>
                </w:div>
                <w:div w:id="1136988224">
                  <w:marLeft w:val="0"/>
                  <w:marRight w:val="0"/>
                  <w:marTop w:val="0"/>
                  <w:marBottom w:val="0"/>
                  <w:divBdr>
                    <w:top w:val="none" w:sz="0" w:space="0" w:color="auto"/>
                    <w:left w:val="none" w:sz="0" w:space="0" w:color="auto"/>
                    <w:bottom w:val="none" w:sz="0" w:space="0" w:color="auto"/>
                    <w:right w:val="none" w:sz="0" w:space="0" w:color="auto"/>
                  </w:divBdr>
                </w:div>
                <w:div w:id="1631940912">
                  <w:marLeft w:val="0"/>
                  <w:marRight w:val="0"/>
                  <w:marTop w:val="0"/>
                  <w:marBottom w:val="0"/>
                  <w:divBdr>
                    <w:top w:val="none" w:sz="0" w:space="0" w:color="auto"/>
                    <w:left w:val="none" w:sz="0" w:space="0" w:color="auto"/>
                    <w:bottom w:val="none" w:sz="0" w:space="0" w:color="auto"/>
                    <w:right w:val="none" w:sz="0" w:space="0" w:color="auto"/>
                  </w:divBdr>
                </w:div>
                <w:div w:id="1521704048">
                  <w:marLeft w:val="0"/>
                  <w:marRight w:val="0"/>
                  <w:marTop w:val="0"/>
                  <w:marBottom w:val="0"/>
                  <w:divBdr>
                    <w:top w:val="none" w:sz="0" w:space="0" w:color="auto"/>
                    <w:left w:val="none" w:sz="0" w:space="0" w:color="auto"/>
                    <w:bottom w:val="none" w:sz="0" w:space="0" w:color="auto"/>
                    <w:right w:val="none" w:sz="0" w:space="0" w:color="auto"/>
                  </w:divBdr>
                </w:div>
                <w:div w:id="1314725381">
                  <w:marLeft w:val="0"/>
                  <w:marRight w:val="0"/>
                  <w:marTop w:val="0"/>
                  <w:marBottom w:val="0"/>
                  <w:divBdr>
                    <w:top w:val="none" w:sz="0" w:space="0" w:color="auto"/>
                    <w:left w:val="none" w:sz="0" w:space="0" w:color="auto"/>
                    <w:bottom w:val="none" w:sz="0" w:space="0" w:color="auto"/>
                    <w:right w:val="none" w:sz="0" w:space="0" w:color="auto"/>
                  </w:divBdr>
                </w:div>
                <w:div w:id="1111125478">
                  <w:marLeft w:val="0"/>
                  <w:marRight w:val="0"/>
                  <w:marTop w:val="0"/>
                  <w:marBottom w:val="0"/>
                  <w:divBdr>
                    <w:top w:val="none" w:sz="0" w:space="0" w:color="auto"/>
                    <w:left w:val="none" w:sz="0" w:space="0" w:color="auto"/>
                    <w:bottom w:val="none" w:sz="0" w:space="0" w:color="auto"/>
                    <w:right w:val="none" w:sz="0" w:space="0" w:color="auto"/>
                  </w:divBdr>
                </w:div>
                <w:div w:id="1086657642">
                  <w:marLeft w:val="0"/>
                  <w:marRight w:val="0"/>
                  <w:marTop w:val="0"/>
                  <w:marBottom w:val="0"/>
                  <w:divBdr>
                    <w:top w:val="none" w:sz="0" w:space="0" w:color="auto"/>
                    <w:left w:val="none" w:sz="0" w:space="0" w:color="auto"/>
                    <w:bottom w:val="none" w:sz="0" w:space="0" w:color="auto"/>
                    <w:right w:val="none" w:sz="0" w:space="0" w:color="auto"/>
                  </w:divBdr>
                </w:div>
                <w:div w:id="1077630943">
                  <w:marLeft w:val="0"/>
                  <w:marRight w:val="0"/>
                  <w:marTop w:val="0"/>
                  <w:marBottom w:val="0"/>
                  <w:divBdr>
                    <w:top w:val="none" w:sz="0" w:space="0" w:color="auto"/>
                    <w:left w:val="none" w:sz="0" w:space="0" w:color="auto"/>
                    <w:bottom w:val="none" w:sz="0" w:space="0" w:color="auto"/>
                    <w:right w:val="none" w:sz="0" w:space="0" w:color="auto"/>
                  </w:divBdr>
                </w:div>
                <w:div w:id="808328470">
                  <w:marLeft w:val="0"/>
                  <w:marRight w:val="0"/>
                  <w:marTop w:val="0"/>
                  <w:marBottom w:val="0"/>
                  <w:divBdr>
                    <w:top w:val="none" w:sz="0" w:space="0" w:color="auto"/>
                    <w:left w:val="none" w:sz="0" w:space="0" w:color="auto"/>
                    <w:bottom w:val="none" w:sz="0" w:space="0" w:color="auto"/>
                    <w:right w:val="none" w:sz="0" w:space="0" w:color="auto"/>
                  </w:divBdr>
                </w:div>
                <w:div w:id="1459377861">
                  <w:marLeft w:val="0"/>
                  <w:marRight w:val="0"/>
                  <w:marTop w:val="0"/>
                  <w:marBottom w:val="0"/>
                  <w:divBdr>
                    <w:top w:val="none" w:sz="0" w:space="0" w:color="auto"/>
                    <w:left w:val="none" w:sz="0" w:space="0" w:color="auto"/>
                    <w:bottom w:val="none" w:sz="0" w:space="0" w:color="auto"/>
                    <w:right w:val="none" w:sz="0" w:space="0" w:color="auto"/>
                  </w:divBdr>
                </w:div>
                <w:div w:id="1832258628">
                  <w:marLeft w:val="0"/>
                  <w:marRight w:val="0"/>
                  <w:marTop w:val="0"/>
                  <w:marBottom w:val="0"/>
                  <w:divBdr>
                    <w:top w:val="none" w:sz="0" w:space="0" w:color="auto"/>
                    <w:left w:val="none" w:sz="0" w:space="0" w:color="auto"/>
                    <w:bottom w:val="none" w:sz="0" w:space="0" w:color="auto"/>
                    <w:right w:val="none" w:sz="0" w:space="0" w:color="auto"/>
                  </w:divBdr>
                </w:div>
                <w:div w:id="192764239">
                  <w:marLeft w:val="0"/>
                  <w:marRight w:val="0"/>
                  <w:marTop w:val="0"/>
                  <w:marBottom w:val="0"/>
                  <w:divBdr>
                    <w:top w:val="none" w:sz="0" w:space="0" w:color="auto"/>
                    <w:left w:val="none" w:sz="0" w:space="0" w:color="auto"/>
                    <w:bottom w:val="none" w:sz="0" w:space="0" w:color="auto"/>
                    <w:right w:val="none" w:sz="0" w:space="0" w:color="auto"/>
                  </w:divBdr>
                </w:div>
                <w:div w:id="1342586840">
                  <w:marLeft w:val="0"/>
                  <w:marRight w:val="0"/>
                  <w:marTop w:val="0"/>
                  <w:marBottom w:val="0"/>
                  <w:divBdr>
                    <w:top w:val="none" w:sz="0" w:space="0" w:color="auto"/>
                    <w:left w:val="none" w:sz="0" w:space="0" w:color="auto"/>
                    <w:bottom w:val="none" w:sz="0" w:space="0" w:color="auto"/>
                    <w:right w:val="none" w:sz="0" w:space="0" w:color="auto"/>
                  </w:divBdr>
                </w:div>
                <w:div w:id="1714815945">
                  <w:marLeft w:val="0"/>
                  <w:marRight w:val="0"/>
                  <w:marTop w:val="0"/>
                  <w:marBottom w:val="0"/>
                  <w:divBdr>
                    <w:top w:val="none" w:sz="0" w:space="0" w:color="auto"/>
                    <w:left w:val="none" w:sz="0" w:space="0" w:color="auto"/>
                    <w:bottom w:val="none" w:sz="0" w:space="0" w:color="auto"/>
                    <w:right w:val="none" w:sz="0" w:space="0" w:color="auto"/>
                  </w:divBdr>
                </w:div>
                <w:div w:id="973220026">
                  <w:marLeft w:val="0"/>
                  <w:marRight w:val="0"/>
                  <w:marTop w:val="0"/>
                  <w:marBottom w:val="0"/>
                  <w:divBdr>
                    <w:top w:val="none" w:sz="0" w:space="0" w:color="auto"/>
                    <w:left w:val="none" w:sz="0" w:space="0" w:color="auto"/>
                    <w:bottom w:val="none" w:sz="0" w:space="0" w:color="auto"/>
                    <w:right w:val="none" w:sz="0" w:space="0" w:color="auto"/>
                  </w:divBdr>
                </w:div>
                <w:div w:id="1886983661">
                  <w:marLeft w:val="0"/>
                  <w:marRight w:val="0"/>
                  <w:marTop w:val="0"/>
                  <w:marBottom w:val="0"/>
                  <w:divBdr>
                    <w:top w:val="none" w:sz="0" w:space="0" w:color="auto"/>
                    <w:left w:val="none" w:sz="0" w:space="0" w:color="auto"/>
                    <w:bottom w:val="none" w:sz="0" w:space="0" w:color="auto"/>
                    <w:right w:val="none" w:sz="0" w:space="0" w:color="auto"/>
                  </w:divBdr>
                </w:div>
                <w:div w:id="591091966">
                  <w:marLeft w:val="0"/>
                  <w:marRight w:val="0"/>
                  <w:marTop w:val="0"/>
                  <w:marBottom w:val="0"/>
                  <w:divBdr>
                    <w:top w:val="none" w:sz="0" w:space="0" w:color="auto"/>
                    <w:left w:val="none" w:sz="0" w:space="0" w:color="auto"/>
                    <w:bottom w:val="none" w:sz="0" w:space="0" w:color="auto"/>
                    <w:right w:val="none" w:sz="0" w:space="0" w:color="auto"/>
                  </w:divBdr>
                </w:div>
                <w:div w:id="604728831">
                  <w:marLeft w:val="0"/>
                  <w:marRight w:val="0"/>
                  <w:marTop w:val="0"/>
                  <w:marBottom w:val="0"/>
                  <w:divBdr>
                    <w:top w:val="none" w:sz="0" w:space="0" w:color="auto"/>
                    <w:left w:val="none" w:sz="0" w:space="0" w:color="auto"/>
                    <w:bottom w:val="none" w:sz="0" w:space="0" w:color="auto"/>
                    <w:right w:val="none" w:sz="0" w:space="0" w:color="auto"/>
                  </w:divBdr>
                </w:div>
                <w:div w:id="65349273">
                  <w:marLeft w:val="0"/>
                  <w:marRight w:val="0"/>
                  <w:marTop w:val="0"/>
                  <w:marBottom w:val="0"/>
                  <w:divBdr>
                    <w:top w:val="none" w:sz="0" w:space="0" w:color="auto"/>
                    <w:left w:val="none" w:sz="0" w:space="0" w:color="auto"/>
                    <w:bottom w:val="none" w:sz="0" w:space="0" w:color="auto"/>
                    <w:right w:val="none" w:sz="0" w:space="0" w:color="auto"/>
                  </w:divBdr>
                </w:div>
                <w:div w:id="1244070629">
                  <w:marLeft w:val="0"/>
                  <w:marRight w:val="0"/>
                  <w:marTop w:val="0"/>
                  <w:marBottom w:val="0"/>
                  <w:divBdr>
                    <w:top w:val="none" w:sz="0" w:space="0" w:color="auto"/>
                    <w:left w:val="none" w:sz="0" w:space="0" w:color="auto"/>
                    <w:bottom w:val="none" w:sz="0" w:space="0" w:color="auto"/>
                    <w:right w:val="none" w:sz="0" w:space="0" w:color="auto"/>
                  </w:divBdr>
                </w:div>
                <w:div w:id="472913238">
                  <w:marLeft w:val="0"/>
                  <w:marRight w:val="0"/>
                  <w:marTop w:val="0"/>
                  <w:marBottom w:val="0"/>
                  <w:divBdr>
                    <w:top w:val="none" w:sz="0" w:space="0" w:color="auto"/>
                    <w:left w:val="none" w:sz="0" w:space="0" w:color="auto"/>
                    <w:bottom w:val="none" w:sz="0" w:space="0" w:color="auto"/>
                    <w:right w:val="none" w:sz="0" w:space="0" w:color="auto"/>
                  </w:divBdr>
                </w:div>
                <w:div w:id="140123361">
                  <w:marLeft w:val="0"/>
                  <w:marRight w:val="0"/>
                  <w:marTop w:val="0"/>
                  <w:marBottom w:val="0"/>
                  <w:divBdr>
                    <w:top w:val="none" w:sz="0" w:space="0" w:color="auto"/>
                    <w:left w:val="none" w:sz="0" w:space="0" w:color="auto"/>
                    <w:bottom w:val="none" w:sz="0" w:space="0" w:color="auto"/>
                    <w:right w:val="none" w:sz="0" w:space="0" w:color="auto"/>
                  </w:divBdr>
                </w:div>
                <w:div w:id="2012952854">
                  <w:marLeft w:val="0"/>
                  <w:marRight w:val="0"/>
                  <w:marTop w:val="0"/>
                  <w:marBottom w:val="0"/>
                  <w:divBdr>
                    <w:top w:val="none" w:sz="0" w:space="0" w:color="auto"/>
                    <w:left w:val="none" w:sz="0" w:space="0" w:color="auto"/>
                    <w:bottom w:val="none" w:sz="0" w:space="0" w:color="auto"/>
                    <w:right w:val="none" w:sz="0" w:space="0" w:color="auto"/>
                  </w:divBdr>
                </w:div>
                <w:div w:id="715008630">
                  <w:marLeft w:val="0"/>
                  <w:marRight w:val="0"/>
                  <w:marTop w:val="0"/>
                  <w:marBottom w:val="0"/>
                  <w:divBdr>
                    <w:top w:val="none" w:sz="0" w:space="0" w:color="auto"/>
                    <w:left w:val="none" w:sz="0" w:space="0" w:color="auto"/>
                    <w:bottom w:val="none" w:sz="0" w:space="0" w:color="auto"/>
                    <w:right w:val="none" w:sz="0" w:space="0" w:color="auto"/>
                  </w:divBdr>
                </w:div>
                <w:div w:id="2015378412">
                  <w:marLeft w:val="0"/>
                  <w:marRight w:val="0"/>
                  <w:marTop w:val="0"/>
                  <w:marBottom w:val="0"/>
                  <w:divBdr>
                    <w:top w:val="none" w:sz="0" w:space="0" w:color="auto"/>
                    <w:left w:val="none" w:sz="0" w:space="0" w:color="auto"/>
                    <w:bottom w:val="none" w:sz="0" w:space="0" w:color="auto"/>
                    <w:right w:val="none" w:sz="0" w:space="0" w:color="auto"/>
                  </w:divBdr>
                </w:div>
                <w:div w:id="1886334792">
                  <w:marLeft w:val="0"/>
                  <w:marRight w:val="0"/>
                  <w:marTop w:val="0"/>
                  <w:marBottom w:val="0"/>
                  <w:divBdr>
                    <w:top w:val="none" w:sz="0" w:space="0" w:color="auto"/>
                    <w:left w:val="none" w:sz="0" w:space="0" w:color="auto"/>
                    <w:bottom w:val="none" w:sz="0" w:space="0" w:color="auto"/>
                    <w:right w:val="none" w:sz="0" w:space="0" w:color="auto"/>
                  </w:divBdr>
                </w:div>
                <w:div w:id="1884169631">
                  <w:marLeft w:val="0"/>
                  <w:marRight w:val="0"/>
                  <w:marTop w:val="0"/>
                  <w:marBottom w:val="0"/>
                  <w:divBdr>
                    <w:top w:val="none" w:sz="0" w:space="0" w:color="auto"/>
                    <w:left w:val="none" w:sz="0" w:space="0" w:color="auto"/>
                    <w:bottom w:val="none" w:sz="0" w:space="0" w:color="auto"/>
                    <w:right w:val="none" w:sz="0" w:space="0" w:color="auto"/>
                  </w:divBdr>
                </w:div>
                <w:div w:id="1222131868">
                  <w:marLeft w:val="0"/>
                  <w:marRight w:val="0"/>
                  <w:marTop w:val="0"/>
                  <w:marBottom w:val="0"/>
                  <w:divBdr>
                    <w:top w:val="none" w:sz="0" w:space="0" w:color="auto"/>
                    <w:left w:val="none" w:sz="0" w:space="0" w:color="auto"/>
                    <w:bottom w:val="none" w:sz="0" w:space="0" w:color="auto"/>
                    <w:right w:val="none" w:sz="0" w:space="0" w:color="auto"/>
                  </w:divBdr>
                </w:div>
                <w:div w:id="722994234">
                  <w:marLeft w:val="0"/>
                  <w:marRight w:val="0"/>
                  <w:marTop w:val="0"/>
                  <w:marBottom w:val="0"/>
                  <w:divBdr>
                    <w:top w:val="none" w:sz="0" w:space="0" w:color="auto"/>
                    <w:left w:val="none" w:sz="0" w:space="0" w:color="auto"/>
                    <w:bottom w:val="none" w:sz="0" w:space="0" w:color="auto"/>
                    <w:right w:val="none" w:sz="0" w:space="0" w:color="auto"/>
                  </w:divBdr>
                </w:div>
                <w:div w:id="560797088">
                  <w:marLeft w:val="0"/>
                  <w:marRight w:val="0"/>
                  <w:marTop w:val="0"/>
                  <w:marBottom w:val="0"/>
                  <w:divBdr>
                    <w:top w:val="none" w:sz="0" w:space="0" w:color="auto"/>
                    <w:left w:val="none" w:sz="0" w:space="0" w:color="auto"/>
                    <w:bottom w:val="none" w:sz="0" w:space="0" w:color="auto"/>
                    <w:right w:val="none" w:sz="0" w:space="0" w:color="auto"/>
                  </w:divBdr>
                </w:div>
                <w:div w:id="706491253">
                  <w:marLeft w:val="0"/>
                  <w:marRight w:val="0"/>
                  <w:marTop w:val="0"/>
                  <w:marBottom w:val="0"/>
                  <w:divBdr>
                    <w:top w:val="none" w:sz="0" w:space="0" w:color="auto"/>
                    <w:left w:val="none" w:sz="0" w:space="0" w:color="auto"/>
                    <w:bottom w:val="none" w:sz="0" w:space="0" w:color="auto"/>
                    <w:right w:val="none" w:sz="0" w:space="0" w:color="auto"/>
                  </w:divBdr>
                </w:div>
                <w:div w:id="927694030">
                  <w:marLeft w:val="0"/>
                  <w:marRight w:val="0"/>
                  <w:marTop w:val="0"/>
                  <w:marBottom w:val="0"/>
                  <w:divBdr>
                    <w:top w:val="none" w:sz="0" w:space="0" w:color="auto"/>
                    <w:left w:val="none" w:sz="0" w:space="0" w:color="auto"/>
                    <w:bottom w:val="none" w:sz="0" w:space="0" w:color="auto"/>
                    <w:right w:val="none" w:sz="0" w:space="0" w:color="auto"/>
                  </w:divBdr>
                </w:div>
                <w:div w:id="597255431">
                  <w:marLeft w:val="0"/>
                  <w:marRight w:val="0"/>
                  <w:marTop w:val="0"/>
                  <w:marBottom w:val="0"/>
                  <w:divBdr>
                    <w:top w:val="none" w:sz="0" w:space="0" w:color="auto"/>
                    <w:left w:val="none" w:sz="0" w:space="0" w:color="auto"/>
                    <w:bottom w:val="none" w:sz="0" w:space="0" w:color="auto"/>
                    <w:right w:val="none" w:sz="0" w:space="0" w:color="auto"/>
                  </w:divBdr>
                </w:div>
                <w:div w:id="1653868457">
                  <w:marLeft w:val="0"/>
                  <w:marRight w:val="0"/>
                  <w:marTop w:val="0"/>
                  <w:marBottom w:val="0"/>
                  <w:divBdr>
                    <w:top w:val="none" w:sz="0" w:space="0" w:color="auto"/>
                    <w:left w:val="none" w:sz="0" w:space="0" w:color="auto"/>
                    <w:bottom w:val="none" w:sz="0" w:space="0" w:color="auto"/>
                    <w:right w:val="none" w:sz="0" w:space="0" w:color="auto"/>
                  </w:divBdr>
                </w:div>
                <w:div w:id="1835561663">
                  <w:marLeft w:val="0"/>
                  <w:marRight w:val="0"/>
                  <w:marTop w:val="0"/>
                  <w:marBottom w:val="0"/>
                  <w:divBdr>
                    <w:top w:val="none" w:sz="0" w:space="0" w:color="auto"/>
                    <w:left w:val="none" w:sz="0" w:space="0" w:color="auto"/>
                    <w:bottom w:val="none" w:sz="0" w:space="0" w:color="auto"/>
                    <w:right w:val="none" w:sz="0" w:space="0" w:color="auto"/>
                  </w:divBdr>
                </w:div>
                <w:div w:id="878129614">
                  <w:marLeft w:val="0"/>
                  <w:marRight w:val="0"/>
                  <w:marTop w:val="0"/>
                  <w:marBottom w:val="0"/>
                  <w:divBdr>
                    <w:top w:val="none" w:sz="0" w:space="0" w:color="auto"/>
                    <w:left w:val="none" w:sz="0" w:space="0" w:color="auto"/>
                    <w:bottom w:val="none" w:sz="0" w:space="0" w:color="auto"/>
                    <w:right w:val="none" w:sz="0" w:space="0" w:color="auto"/>
                  </w:divBdr>
                </w:div>
                <w:div w:id="1179543936">
                  <w:marLeft w:val="0"/>
                  <w:marRight w:val="0"/>
                  <w:marTop w:val="0"/>
                  <w:marBottom w:val="0"/>
                  <w:divBdr>
                    <w:top w:val="none" w:sz="0" w:space="0" w:color="auto"/>
                    <w:left w:val="none" w:sz="0" w:space="0" w:color="auto"/>
                    <w:bottom w:val="none" w:sz="0" w:space="0" w:color="auto"/>
                    <w:right w:val="none" w:sz="0" w:space="0" w:color="auto"/>
                  </w:divBdr>
                </w:div>
                <w:div w:id="26761482">
                  <w:marLeft w:val="0"/>
                  <w:marRight w:val="0"/>
                  <w:marTop w:val="0"/>
                  <w:marBottom w:val="0"/>
                  <w:divBdr>
                    <w:top w:val="none" w:sz="0" w:space="0" w:color="auto"/>
                    <w:left w:val="none" w:sz="0" w:space="0" w:color="auto"/>
                    <w:bottom w:val="none" w:sz="0" w:space="0" w:color="auto"/>
                    <w:right w:val="none" w:sz="0" w:space="0" w:color="auto"/>
                  </w:divBdr>
                </w:div>
                <w:div w:id="1778017790">
                  <w:marLeft w:val="0"/>
                  <w:marRight w:val="0"/>
                  <w:marTop w:val="0"/>
                  <w:marBottom w:val="0"/>
                  <w:divBdr>
                    <w:top w:val="none" w:sz="0" w:space="0" w:color="auto"/>
                    <w:left w:val="none" w:sz="0" w:space="0" w:color="auto"/>
                    <w:bottom w:val="none" w:sz="0" w:space="0" w:color="auto"/>
                    <w:right w:val="none" w:sz="0" w:space="0" w:color="auto"/>
                  </w:divBdr>
                </w:div>
                <w:div w:id="1929728811">
                  <w:marLeft w:val="0"/>
                  <w:marRight w:val="0"/>
                  <w:marTop w:val="0"/>
                  <w:marBottom w:val="0"/>
                  <w:divBdr>
                    <w:top w:val="none" w:sz="0" w:space="0" w:color="auto"/>
                    <w:left w:val="none" w:sz="0" w:space="0" w:color="auto"/>
                    <w:bottom w:val="none" w:sz="0" w:space="0" w:color="auto"/>
                    <w:right w:val="none" w:sz="0" w:space="0" w:color="auto"/>
                  </w:divBdr>
                </w:div>
                <w:div w:id="778068369">
                  <w:marLeft w:val="0"/>
                  <w:marRight w:val="0"/>
                  <w:marTop w:val="0"/>
                  <w:marBottom w:val="0"/>
                  <w:divBdr>
                    <w:top w:val="none" w:sz="0" w:space="0" w:color="auto"/>
                    <w:left w:val="none" w:sz="0" w:space="0" w:color="auto"/>
                    <w:bottom w:val="none" w:sz="0" w:space="0" w:color="auto"/>
                    <w:right w:val="none" w:sz="0" w:space="0" w:color="auto"/>
                  </w:divBdr>
                </w:div>
                <w:div w:id="320042376">
                  <w:marLeft w:val="0"/>
                  <w:marRight w:val="0"/>
                  <w:marTop w:val="0"/>
                  <w:marBottom w:val="0"/>
                  <w:divBdr>
                    <w:top w:val="none" w:sz="0" w:space="0" w:color="auto"/>
                    <w:left w:val="none" w:sz="0" w:space="0" w:color="auto"/>
                    <w:bottom w:val="none" w:sz="0" w:space="0" w:color="auto"/>
                    <w:right w:val="none" w:sz="0" w:space="0" w:color="auto"/>
                  </w:divBdr>
                </w:div>
                <w:div w:id="313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5594">
          <w:marLeft w:val="0"/>
          <w:marRight w:val="0"/>
          <w:marTop w:val="0"/>
          <w:marBottom w:val="0"/>
          <w:divBdr>
            <w:top w:val="none" w:sz="0" w:space="0" w:color="auto"/>
            <w:left w:val="none" w:sz="0" w:space="0" w:color="auto"/>
            <w:bottom w:val="none" w:sz="0" w:space="0" w:color="auto"/>
            <w:right w:val="none" w:sz="0" w:space="0" w:color="auto"/>
          </w:divBdr>
        </w:div>
        <w:div w:id="2107918418">
          <w:marLeft w:val="0"/>
          <w:marRight w:val="0"/>
          <w:marTop w:val="0"/>
          <w:marBottom w:val="0"/>
          <w:divBdr>
            <w:top w:val="none" w:sz="0" w:space="0" w:color="auto"/>
            <w:left w:val="none" w:sz="0" w:space="0" w:color="auto"/>
            <w:bottom w:val="none" w:sz="0" w:space="0" w:color="auto"/>
            <w:right w:val="none" w:sz="0" w:space="0" w:color="auto"/>
          </w:divBdr>
        </w:div>
        <w:div w:id="429670004">
          <w:marLeft w:val="0"/>
          <w:marRight w:val="0"/>
          <w:marTop w:val="0"/>
          <w:marBottom w:val="0"/>
          <w:divBdr>
            <w:top w:val="none" w:sz="0" w:space="0" w:color="auto"/>
            <w:left w:val="none" w:sz="0" w:space="0" w:color="auto"/>
            <w:bottom w:val="none" w:sz="0" w:space="0" w:color="auto"/>
            <w:right w:val="none" w:sz="0" w:space="0" w:color="auto"/>
          </w:divBdr>
        </w:div>
        <w:div w:id="507913554">
          <w:marLeft w:val="0"/>
          <w:marRight w:val="0"/>
          <w:marTop w:val="0"/>
          <w:marBottom w:val="0"/>
          <w:divBdr>
            <w:top w:val="none" w:sz="0" w:space="0" w:color="auto"/>
            <w:left w:val="none" w:sz="0" w:space="0" w:color="auto"/>
            <w:bottom w:val="none" w:sz="0" w:space="0" w:color="auto"/>
            <w:right w:val="none" w:sz="0" w:space="0" w:color="auto"/>
          </w:divBdr>
          <w:divsChild>
            <w:div w:id="142701955">
              <w:marLeft w:val="0"/>
              <w:marRight w:val="0"/>
              <w:marTop w:val="0"/>
              <w:marBottom w:val="0"/>
              <w:divBdr>
                <w:top w:val="none" w:sz="0" w:space="0" w:color="auto"/>
                <w:left w:val="none" w:sz="0" w:space="0" w:color="auto"/>
                <w:bottom w:val="none" w:sz="0" w:space="0" w:color="auto"/>
                <w:right w:val="none" w:sz="0" w:space="0" w:color="auto"/>
              </w:divBdr>
            </w:div>
            <w:div w:id="1470200591">
              <w:marLeft w:val="0"/>
              <w:marRight w:val="0"/>
              <w:marTop w:val="0"/>
              <w:marBottom w:val="0"/>
              <w:divBdr>
                <w:top w:val="none" w:sz="0" w:space="0" w:color="auto"/>
                <w:left w:val="none" w:sz="0" w:space="0" w:color="auto"/>
                <w:bottom w:val="none" w:sz="0" w:space="0" w:color="auto"/>
                <w:right w:val="none" w:sz="0" w:space="0" w:color="auto"/>
              </w:divBdr>
            </w:div>
          </w:divsChild>
        </w:div>
        <w:div w:id="1472751227">
          <w:marLeft w:val="0"/>
          <w:marRight w:val="0"/>
          <w:marTop w:val="0"/>
          <w:marBottom w:val="0"/>
          <w:divBdr>
            <w:top w:val="none" w:sz="0" w:space="0" w:color="auto"/>
            <w:left w:val="none" w:sz="0" w:space="0" w:color="auto"/>
            <w:bottom w:val="none" w:sz="0" w:space="0" w:color="auto"/>
            <w:right w:val="none" w:sz="0" w:space="0" w:color="auto"/>
          </w:divBdr>
        </w:div>
        <w:div w:id="661347870">
          <w:marLeft w:val="0"/>
          <w:marRight w:val="0"/>
          <w:marTop w:val="0"/>
          <w:marBottom w:val="0"/>
          <w:divBdr>
            <w:top w:val="none" w:sz="0" w:space="0" w:color="auto"/>
            <w:left w:val="none" w:sz="0" w:space="0" w:color="auto"/>
            <w:bottom w:val="none" w:sz="0" w:space="0" w:color="auto"/>
            <w:right w:val="none" w:sz="0" w:space="0" w:color="auto"/>
          </w:divBdr>
        </w:div>
        <w:div w:id="1029792912">
          <w:marLeft w:val="0"/>
          <w:marRight w:val="0"/>
          <w:marTop w:val="0"/>
          <w:marBottom w:val="0"/>
          <w:divBdr>
            <w:top w:val="none" w:sz="0" w:space="0" w:color="auto"/>
            <w:left w:val="none" w:sz="0" w:space="0" w:color="auto"/>
            <w:bottom w:val="none" w:sz="0" w:space="0" w:color="auto"/>
            <w:right w:val="none" w:sz="0" w:space="0" w:color="auto"/>
          </w:divBdr>
        </w:div>
        <w:div w:id="1773210572">
          <w:marLeft w:val="0"/>
          <w:marRight w:val="0"/>
          <w:marTop w:val="0"/>
          <w:marBottom w:val="0"/>
          <w:divBdr>
            <w:top w:val="none" w:sz="0" w:space="0" w:color="auto"/>
            <w:left w:val="none" w:sz="0" w:space="0" w:color="auto"/>
            <w:bottom w:val="none" w:sz="0" w:space="0" w:color="auto"/>
            <w:right w:val="none" w:sz="0" w:space="0" w:color="auto"/>
          </w:divBdr>
          <w:divsChild>
            <w:div w:id="2136748094">
              <w:marLeft w:val="0"/>
              <w:marRight w:val="0"/>
              <w:marTop w:val="0"/>
              <w:marBottom w:val="0"/>
              <w:divBdr>
                <w:top w:val="none" w:sz="0" w:space="0" w:color="auto"/>
                <w:left w:val="none" w:sz="0" w:space="0" w:color="auto"/>
                <w:bottom w:val="none" w:sz="0" w:space="0" w:color="auto"/>
                <w:right w:val="none" w:sz="0" w:space="0" w:color="auto"/>
              </w:divBdr>
            </w:div>
            <w:div w:id="1627930641">
              <w:marLeft w:val="0"/>
              <w:marRight w:val="0"/>
              <w:marTop w:val="0"/>
              <w:marBottom w:val="0"/>
              <w:divBdr>
                <w:top w:val="none" w:sz="0" w:space="0" w:color="auto"/>
                <w:left w:val="none" w:sz="0" w:space="0" w:color="auto"/>
                <w:bottom w:val="none" w:sz="0" w:space="0" w:color="auto"/>
                <w:right w:val="none" w:sz="0" w:space="0" w:color="auto"/>
              </w:divBdr>
            </w:div>
            <w:div w:id="1654093090">
              <w:marLeft w:val="0"/>
              <w:marRight w:val="0"/>
              <w:marTop w:val="0"/>
              <w:marBottom w:val="0"/>
              <w:divBdr>
                <w:top w:val="none" w:sz="0" w:space="0" w:color="auto"/>
                <w:left w:val="none" w:sz="0" w:space="0" w:color="auto"/>
                <w:bottom w:val="none" w:sz="0" w:space="0" w:color="auto"/>
                <w:right w:val="none" w:sz="0" w:space="0" w:color="auto"/>
              </w:divBdr>
            </w:div>
            <w:div w:id="1338847893">
              <w:marLeft w:val="0"/>
              <w:marRight w:val="0"/>
              <w:marTop w:val="0"/>
              <w:marBottom w:val="0"/>
              <w:divBdr>
                <w:top w:val="none" w:sz="0" w:space="0" w:color="auto"/>
                <w:left w:val="none" w:sz="0" w:space="0" w:color="auto"/>
                <w:bottom w:val="none" w:sz="0" w:space="0" w:color="auto"/>
                <w:right w:val="none" w:sz="0" w:space="0" w:color="auto"/>
              </w:divBdr>
            </w:div>
            <w:div w:id="422267989">
              <w:marLeft w:val="0"/>
              <w:marRight w:val="0"/>
              <w:marTop w:val="0"/>
              <w:marBottom w:val="0"/>
              <w:divBdr>
                <w:top w:val="none" w:sz="0" w:space="0" w:color="auto"/>
                <w:left w:val="none" w:sz="0" w:space="0" w:color="auto"/>
                <w:bottom w:val="none" w:sz="0" w:space="0" w:color="auto"/>
                <w:right w:val="none" w:sz="0" w:space="0" w:color="auto"/>
              </w:divBdr>
            </w:div>
            <w:div w:id="116997238">
              <w:marLeft w:val="0"/>
              <w:marRight w:val="0"/>
              <w:marTop w:val="0"/>
              <w:marBottom w:val="0"/>
              <w:divBdr>
                <w:top w:val="none" w:sz="0" w:space="0" w:color="auto"/>
                <w:left w:val="none" w:sz="0" w:space="0" w:color="auto"/>
                <w:bottom w:val="none" w:sz="0" w:space="0" w:color="auto"/>
                <w:right w:val="none" w:sz="0" w:space="0" w:color="auto"/>
              </w:divBdr>
            </w:div>
            <w:div w:id="488788668">
              <w:marLeft w:val="0"/>
              <w:marRight w:val="0"/>
              <w:marTop w:val="0"/>
              <w:marBottom w:val="0"/>
              <w:divBdr>
                <w:top w:val="none" w:sz="0" w:space="0" w:color="auto"/>
                <w:left w:val="none" w:sz="0" w:space="0" w:color="auto"/>
                <w:bottom w:val="none" w:sz="0" w:space="0" w:color="auto"/>
                <w:right w:val="none" w:sz="0" w:space="0" w:color="auto"/>
              </w:divBdr>
            </w:div>
            <w:div w:id="175077540">
              <w:marLeft w:val="0"/>
              <w:marRight w:val="0"/>
              <w:marTop w:val="0"/>
              <w:marBottom w:val="0"/>
              <w:divBdr>
                <w:top w:val="none" w:sz="0" w:space="0" w:color="auto"/>
                <w:left w:val="none" w:sz="0" w:space="0" w:color="auto"/>
                <w:bottom w:val="none" w:sz="0" w:space="0" w:color="auto"/>
                <w:right w:val="none" w:sz="0" w:space="0" w:color="auto"/>
              </w:divBdr>
            </w:div>
            <w:div w:id="1418404726">
              <w:marLeft w:val="0"/>
              <w:marRight w:val="0"/>
              <w:marTop w:val="0"/>
              <w:marBottom w:val="0"/>
              <w:divBdr>
                <w:top w:val="none" w:sz="0" w:space="0" w:color="auto"/>
                <w:left w:val="none" w:sz="0" w:space="0" w:color="auto"/>
                <w:bottom w:val="none" w:sz="0" w:space="0" w:color="auto"/>
                <w:right w:val="none" w:sz="0" w:space="0" w:color="auto"/>
              </w:divBdr>
            </w:div>
            <w:div w:id="71633095">
              <w:marLeft w:val="0"/>
              <w:marRight w:val="0"/>
              <w:marTop w:val="0"/>
              <w:marBottom w:val="0"/>
              <w:divBdr>
                <w:top w:val="none" w:sz="0" w:space="0" w:color="auto"/>
                <w:left w:val="none" w:sz="0" w:space="0" w:color="auto"/>
                <w:bottom w:val="none" w:sz="0" w:space="0" w:color="auto"/>
                <w:right w:val="none" w:sz="0" w:space="0" w:color="auto"/>
              </w:divBdr>
            </w:div>
            <w:div w:id="964896193">
              <w:marLeft w:val="0"/>
              <w:marRight w:val="0"/>
              <w:marTop w:val="0"/>
              <w:marBottom w:val="0"/>
              <w:divBdr>
                <w:top w:val="none" w:sz="0" w:space="0" w:color="auto"/>
                <w:left w:val="none" w:sz="0" w:space="0" w:color="auto"/>
                <w:bottom w:val="none" w:sz="0" w:space="0" w:color="auto"/>
                <w:right w:val="none" w:sz="0" w:space="0" w:color="auto"/>
              </w:divBdr>
            </w:div>
            <w:div w:id="1925797863">
              <w:marLeft w:val="0"/>
              <w:marRight w:val="0"/>
              <w:marTop w:val="0"/>
              <w:marBottom w:val="0"/>
              <w:divBdr>
                <w:top w:val="none" w:sz="0" w:space="0" w:color="auto"/>
                <w:left w:val="none" w:sz="0" w:space="0" w:color="auto"/>
                <w:bottom w:val="none" w:sz="0" w:space="0" w:color="auto"/>
                <w:right w:val="none" w:sz="0" w:space="0" w:color="auto"/>
              </w:divBdr>
            </w:div>
            <w:div w:id="1795784003">
              <w:marLeft w:val="0"/>
              <w:marRight w:val="0"/>
              <w:marTop w:val="0"/>
              <w:marBottom w:val="0"/>
              <w:divBdr>
                <w:top w:val="none" w:sz="0" w:space="0" w:color="auto"/>
                <w:left w:val="none" w:sz="0" w:space="0" w:color="auto"/>
                <w:bottom w:val="none" w:sz="0" w:space="0" w:color="auto"/>
                <w:right w:val="none" w:sz="0" w:space="0" w:color="auto"/>
              </w:divBdr>
            </w:div>
            <w:div w:id="867911302">
              <w:marLeft w:val="0"/>
              <w:marRight w:val="0"/>
              <w:marTop w:val="0"/>
              <w:marBottom w:val="0"/>
              <w:divBdr>
                <w:top w:val="none" w:sz="0" w:space="0" w:color="auto"/>
                <w:left w:val="none" w:sz="0" w:space="0" w:color="auto"/>
                <w:bottom w:val="none" w:sz="0" w:space="0" w:color="auto"/>
                <w:right w:val="none" w:sz="0" w:space="0" w:color="auto"/>
              </w:divBdr>
            </w:div>
            <w:div w:id="788352597">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78247990">
              <w:marLeft w:val="0"/>
              <w:marRight w:val="0"/>
              <w:marTop w:val="0"/>
              <w:marBottom w:val="0"/>
              <w:divBdr>
                <w:top w:val="none" w:sz="0" w:space="0" w:color="auto"/>
                <w:left w:val="none" w:sz="0" w:space="0" w:color="auto"/>
                <w:bottom w:val="none" w:sz="0" w:space="0" w:color="auto"/>
                <w:right w:val="none" w:sz="0" w:space="0" w:color="auto"/>
              </w:divBdr>
            </w:div>
            <w:div w:id="364451317">
              <w:marLeft w:val="0"/>
              <w:marRight w:val="0"/>
              <w:marTop w:val="0"/>
              <w:marBottom w:val="0"/>
              <w:divBdr>
                <w:top w:val="none" w:sz="0" w:space="0" w:color="auto"/>
                <w:left w:val="none" w:sz="0" w:space="0" w:color="auto"/>
                <w:bottom w:val="none" w:sz="0" w:space="0" w:color="auto"/>
                <w:right w:val="none" w:sz="0" w:space="0" w:color="auto"/>
              </w:divBdr>
            </w:div>
            <w:div w:id="2021620025">
              <w:marLeft w:val="0"/>
              <w:marRight w:val="0"/>
              <w:marTop w:val="0"/>
              <w:marBottom w:val="0"/>
              <w:divBdr>
                <w:top w:val="none" w:sz="0" w:space="0" w:color="auto"/>
                <w:left w:val="none" w:sz="0" w:space="0" w:color="auto"/>
                <w:bottom w:val="none" w:sz="0" w:space="0" w:color="auto"/>
                <w:right w:val="none" w:sz="0" w:space="0" w:color="auto"/>
              </w:divBdr>
            </w:div>
            <w:div w:id="1038776273">
              <w:marLeft w:val="0"/>
              <w:marRight w:val="0"/>
              <w:marTop w:val="0"/>
              <w:marBottom w:val="0"/>
              <w:divBdr>
                <w:top w:val="none" w:sz="0" w:space="0" w:color="auto"/>
                <w:left w:val="none" w:sz="0" w:space="0" w:color="auto"/>
                <w:bottom w:val="none" w:sz="0" w:space="0" w:color="auto"/>
                <w:right w:val="none" w:sz="0" w:space="0" w:color="auto"/>
              </w:divBdr>
            </w:div>
            <w:div w:id="729577299">
              <w:marLeft w:val="0"/>
              <w:marRight w:val="0"/>
              <w:marTop w:val="0"/>
              <w:marBottom w:val="0"/>
              <w:divBdr>
                <w:top w:val="none" w:sz="0" w:space="0" w:color="auto"/>
                <w:left w:val="none" w:sz="0" w:space="0" w:color="auto"/>
                <w:bottom w:val="none" w:sz="0" w:space="0" w:color="auto"/>
                <w:right w:val="none" w:sz="0" w:space="0" w:color="auto"/>
              </w:divBdr>
            </w:div>
            <w:div w:id="1167985876">
              <w:marLeft w:val="0"/>
              <w:marRight w:val="0"/>
              <w:marTop w:val="0"/>
              <w:marBottom w:val="0"/>
              <w:divBdr>
                <w:top w:val="none" w:sz="0" w:space="0" w:color="auto"/>
                <w:left w:val="none" w:sz="0" w:space="0" w:color="auto"/>
                <w:bottom w:val="none" w:sz="0" w:space="0" w:color="auto"/>
                <w:right w:val="none" w:sz="0" w:space="0" w:color="auto"/>
              </w:divBdr>
            </w:div>
            <w:div w:id="895824976">
              <w:marLeft w:val="0"/>
              <w:marRight w:val="0"/>
              <w:marTop w:val="0"/>
              <w:marBottom w:val="0"/>
              <w:divBdr>
                <w:top w:val="none" w:sz="0" w:space="0" w:color="auto"/>
                <w:left w:val="none" w:sz="0" w:space="0" w:color="auto"/>
                <w:bottom w:val="none" w:sz="0" w:space="0" w:color="auto"/>
                <w:right w:val="none" w:sz="0" w:space="0" w:color="auto"/>
              </w:divBdr>
            </w:div>
            <w:div w:id="145636488">
              <w:marLeft w:val="0"/>
              <w:marRight w:val="0"/>
              <w:marTop w:val="0"/>
              <w:marBottom w:val="0"/>
              <w:divBdr>
                <w:top w:val="none" w:sz="0" w:space="0" w:color="auto"/>
                <w:left w:val="none" w:sz="0" w:space="0" w:color="auto"/>
                <w:bottom w:val="none" w:sz="0" w:space="0" w:color="auto"/>
                <w:right w:val="none" w:sz="0" w:space="0" w:color="auto"/>
              </w:divBdr>
            </w:div>
            <w:div w:id="1369456763">
              <w:marLeft w:val="0"/>
              <w:marRight w:val="0"/>
              <w:marTop w:val="0"/>
              <w:marBottom w:val="0"/>
              <w:divBdr>
                <w:top w:val="none" w:sz="0" w:space="0" w:color="auto"/>
                <w:left w:val="none" w:sz="0" w:space="0" w:color="auto"/>
                <w:bottom w:val="none" w:sz="0" w:space="0" w:color="auto"/>
                <w:right w:val="none" w:sz="0" w:space="0" w:color="auto"/>
              </w:divBdr>
            </w:div>
            <w:div w:id="930545855">
              <w:marLeft w:val="0"/>
              <w:marRight w:val="0"/>
              <w:marTop w:val="0"/>
              <w:marBottom w:val="0"/>
              <w:divBdr>
                <w:top w:val="none" w:sz="0" w:space="0" w:color="auto"/>
                <w:left w:val="none" w:sz="0" w:space="0" w:color="auto"/>
                <w:bottom w:val="none" w:sz="0" w:space="0" w:color="auto"/>
                <w:right w:val="none" w:sz="0" w:space="0" w:color="auto"/>
              </w:divBdr>
            </w:div>
            <w:div w:id="660082201">
              <w:marLeft w:val="0"/>
              <w:marRight w:val="0"/>
              <w:marTop w:val="0"/>
              <w:marBottom w:val="0"/>
              <w:divBdr>
                <w:top w:val="none" w:sz="0" w:space="0" w:color="auto"/>
                <w:left w:val="none" w:sz="0" w:space="0" w:color="auto"/>
                <w:bottom w:val="none" w:sz="0" w:space="0" w:color="auto"/>
                <w:right w:val="none" w:sz="0" w:space="0" w:color="auto"/>
              </w:divBdr>
            </w:div>
            <w:div w:id="1443453561">
              <w:marLeft w:val="0"/>
              <w:marRight w:val="0"/>
              <w:marTop w:val="0"/>
              <w:marBottom w:val="0"/>
              <w:divBdr>
                <w:top w:val="none" w:sz="0" w:space="0" w:color="auto"/>
                <w:left w:val="none" w:sz="0" w:space="0" w:color="auto"/>
                <w:bottom w:val="none" w:sz="0" w:space="0" w:color="auto"/>
                <w:right w:val="none" w:sz="0" w:space="0" w:color="auto"/>
              </w:divBdr>
            </w:div>
            <w:div w:id="2099520502">
              <w:marLeft w:val="0"/>
              <w:marRight w:val="0"/>
              <w:marTop w:val="0"/>
              <w:marBottom w:val="0"/>
              <w:divBdr>
                <w:top w:val="none" w:sz="0" w:space="0" w:color="auto"/>
                <w:left w:val="none" w:sz="0" w:space="0" w:color="auto"/>
                <w:bottom w:val="none" w:sz="0" w:space="0" w:color="auto"/>
                <w:right w:val="none" w:sz="0" w:space="0" w:color="auto"/>
              </w:divBdr>
            </w:div>
            <w:div w:id="917714208">
              <w:marLeft w:val="0"/>
              <w:marRight w:val="0"/>
              <w:marTop w:val="0"/>
              <w:marBottom w:val="0"/>
              <w:divBdr>
                <w:top w:val="none" w:sz="0" w:space="0" w:color="auto"/>
                <w:left w:val="none" w:sz="0" w:space="0" w:color="auto"/>
                <w:bottom w:val="none" w:sz="0" w:space="0" w:color="auto"/>
                <w:right w:val="none" w:sz="0" w:space="0" w:color="auto"/>
              </w:divBdr>
            </w:div>
            <w:div w:id="672610879">
              <w:marLeft w:val="0"/>
              <w:marRight w:val="0"/>
              <w:marTop w:val="0"/>
              <w:marBottom w:val="0"/>
              <w:divBdr>
                <w:top w:val="none" w:sz="0" w:space="0" w:color="auto"/>
                <w:left w:val="none" w:sz="0" w:space="0" w:color="auto"/>
                <w:bottom w:val="none" w:sz="0" w:space="0" w:color="auto"/>
                <w:right w:val="none" w:sz="0" w:space="0" w:color="auto"/>
              </w:divBdr>
            </w:div>
            <w:div w:id="663052851">
              <w:marLeft w:val="0"/>
              <w:marRight w:val="0"/>
              <w:marTop w:val="0"/>
              <w:marBottom w:val="0"/>
              <w:divBdr>
                <w:top w:val="none" w:sz="0" w:space="0" w:color="auto"/>
                <w:left w:val="none" w:sz="0" w:space="0" w:color="auto"/>
                <w:bottom w:val="none" w:sz="0" w:space="0" w:color="auto"/>
                <w:right w:val="none" w:sz="0" w:space="0" w:color="auto"/>
              </w:divBdr>
            </w:div>
            <w:div w:id="1943217484">
              <w:marLeft w:val="0"/>
              <w:marRight w:val="0"/>
              <w:marTop w:val="0"/>
              <w:marBottom w:val="0"/>
              <w:divBdr>
                <w:top w:val="none" w:sz="0" w:space="0" w:color="auto"/>
                <w:left w:val="none" w:sz="0" w:space="0" w:color="auto"/>
                <w:bottom w:val="none" w:sz="0" w:space="0" w:color="auto"/>
                <w:right w:val="none" w:sz="0" w:space="0" w:color="auto"/>
              </w:divBdr>
            </w:div>
            <w:div w:id="1714962130">
              <w:marLeft w:val="0"/>
              <w:marRight w:val="0"/>
              <w:marTop w:val="0"/>
              <w:marBottom w:val="0"/>
              <w:divBdr>
                <w:top w:val="none" w:sz="0" w:space="0" w:color="auto"/>
                <w:left w:val="none" w:sz="0" w:space="0" w:color="auto"/>
                <w:bottom w:val="none" w:sz="0" w:space="0" w:color="auto"/>
                <w:right w:val="none" w:sz="0" w:space="0" w:color="auto"/>
              </w:divBdr>
            </w:div>
            <w:div w:id="180510187">
              <w:marLeft w:val="0"/>
              <w:marRight w:val="0"/>
              <w:marTop w:val="0"/>
              <w:marBottom w:val="0"/>
              <w:divBdr>
                <w:top w:val="none" w:sz="0" w:space="0" w:color="auto"/>
                <w:left w:val="none" w:sz="0" w:space="0" w:color="auto"/>
                <w:bottom w:val="none" w:sz="0" w:space="0" w:color="auto"/>
                <w:right w:val="none" w:sz="0" w:space="0" w:color="auto"/>
              </w:divBdr>
            </w:div>
            <w:div w:id="689071289">
              <w:marLeft w:val="0"/>
              <w:marRight w:val="0"/>
              <w:marTop w:val="0"/>
              <w:marBottom w:val="0"/>
              <w:divBdr>
                <w:top w:val="none" w:sz="0" w:space="0" w:color="auto"/>
                <w:left w:val="none" w:sz="0" w:space="0" w:color="auto"/>
                <w:bottom w:val="none" w:sz="0" w:space="0" w:color="auto"/>
                <w:right w:val="none" w:sz="0" w:space="0" w:color="auto"/>
              </w:divBdr>
            </w:div>
            <w:div w:id="1145001271">
              <w:marLeft w:val="0"/>
              <w:marRight w:val="0"/>
              <w:marTop w:val="0"/>
              <w:marBottom w:val="0"/>
              <w:divBdr>
                <w:top w:val="none" w:sz="0" w:space="0" w:color="auto"/>
                <w:left w:val="none" w:sz="0" w:space="0" w:color="auto"/>
                <w:bottom w:val="none" w:sz="0" w:space="0" w:color="auto"/>
                <w:right w:val="none" w:sz="0" w:space="0" w:color="auto"/>
              </w:divBdr>
            </w:div>
            <w:div w:id="1391271360">
              <w:marLeft w:val="0"/>
              <w:marRight w:val="0"/>
              <w:marTop w:val="0"/>
              <w:marBottom w:val="0"/>
              <w:divBdr>
                <w:top w:val="none" w:sz="0" w:space="0" w:color="auto"/>
                <w:left w:val="none" w:sz="0" w:space="0" w:color="auto"/>
                <w:bottom w:val="none" w:sz="0" w:space="0" w:color="auto"/>
                <w:right w:val="none" w:sz="0" w:space="0" w:color="auto"/>
              </w:divBdr>
            </w:div>
            <w:div w:id="1760908408">
              <w:marLeft w:val="0"/>
              <w:marRight w:val="0"/>
              <w:marTop w:val="0"/>
              <w:marBottom w:val="0"/>
              <w:divBdr>
                <w:top w:val="none" w:sz="0" w:space="0" w:color="auto"/>
                <w:left w:val="none" w:sz="0" w:space="0" w:color="auto"/>
                <w:bottom w:val="none" w:sz="0" w:space="0" w:color="auto"/>
                <w:right w:val="none" w:sz="0" w:space="0" w:color="auto"/>
              </w:divBdr>
            </w:div>
            <w:div w:id="479005075">
              <w:marLeft w:val="0"/>
              <w:marRight w:val="0"/>
              <w:marTop w:val="0"/>
              <w:marBottom w:val="0"/>
              <w:divBdr>
                <w:top w:val="none" w:sz="0" w:space="0" w:color="auto"/>
                <w:left w:val="none" w:sz="0" w:space="0" w:color="auto"/>
                <w:bottom w:val="none" w:sz="0" w:space="0" w:color="auto"/>
                <w:right w:val="none" w:sz="0" w:space="0" w:color="auto"/>
              </w:divBdr>
            </w:div>
            <w:div w:id="1625503259">
              <w:marLeft w:val="0"/>
              <w:marRight w:val="0"/>
              <w:marTop w:val="0"/>
              <w:marBottom w:val="0"/>
              <w:divBdr>
                <w:top w:val="none" w:sz="0" w:space="0" w:color="auto"/>
                <w:left w:val="none" w:sz="0" w:space="0" w:color="auto"/>
                <w:bottom w:val="none" w:sz="0" w:space="0" w:color="auto"/>
                <w:right w:val="none" w:sz="0" w:space="0" w:color="auto"/>
              </w:divBdr>
            </w:div>
            <w:div w:id="1351486621">
              <w:marLeft w:val="0"/>
              <w:marRight w:val="0"/>
              <w:marTop w:val="0"/>
              <w:marBottom w:val="0"/>
              <w:divBdr>
                <w:top w:val="none" w:sz="0" w:space="0" w:color="auto"/>
                <w:left w:val="none" w:sz="0" w:space="0" w:color="auto"/>
                <w:bottom w:val="none" w:sz="0" w:space="0" w:color="auto"/>
                <w:right w:val="none" w:sz="0" w:space="0" w:color="auto"/>
              </w:divBdr>
            </w:div>
            <w:div w:id="1673989305">
              <w:marLeft w:val="0"/>
              <w:marRight w:val="0"/>
              <w:marTop w:val="0"/>
              <w:marBottom w:val="0"/>
              <w:divBdr>
                <w:top w:val="none" w:sz="0" w:space="0" w:color="auto"/>
                <w:left w:val="none" w:sz="0" w:space="0" w:color="auto"/>
                <w:bottom w:val="none" w:sz="0" w:space="0" w:color="auto"/>
                <w:right w:val="none" w:sz="0" w:space="0" w:color="auto"/>
              </w:divBdr>
            </w:div>
            <w:div w:id="568075264">
              <w:marLeft w:val="0"/>
              <w:marRight w:val="0"/>
              <w:marTop w:val="0"/>
              <w:marBottom w:val="0"/>
              <w:divBdr>
                <w:top w:val="none" w:sz="0" w:space="0" w:color="auto"/>
                <w:left w:val="none" w:sz="0" w:space="0" w:color="auto"/>
                <w:bottom w:val="none" w:sz="0" w:space="0" w:color="auto"/>
                <w:right w:val="none" w:sz="0" w:space="0" w:color="auto"/>
              </w:divBdr>
            </w:div>
            <w:div w:id="615985067">
              <w:marLeft w:val="0"/>
              <w:marRight w:val="0"/>
              <w:marTop w:val="0"/>
              <w:marBottom w:val="0"/>
              <w:divBdr>
                <w:top w:val="none" w:sz="0" w:space="0" w:color="auto"/>
                <w:left w:val="none" w:sz="0" w:space="0" w:color="auto"/>
                <w:bottom w:val="none" w:sz="0" w:space="0" w:color="auto"/>
                <w:right w:val="none" w:sz="0" w:space="0" w:color="auto"/>
              </w:divBdr>
            </w:div>
            <w:div w:id="951470678">
              <w:marLeft w:val="0"/>
              <w:marRight w:val="0"/>
              <w:marTop w:val="0"/>
              <w:marBottom w:val="0"/>
              <w:divBdr>
                <w:top w:val="none" w:sz="0" w:space="0" w:color="auto"/>
                <w:left w:val="none" w:sz="0" w:space="0" w:color="auto"/>
                <w:bottom w:val="none" w:sz="0" w:space="0" w:color="auto"/>
                <w:right w:val="none" w:sz="0" w:space="0" w:color="auto"/>
              </w:divBdr>
            </w:div>
            <w:div w:id="1588922741">
              <w:marLeft w:val="0"/>
              <w:marRight w:val="0"/>
              <w:marTop w:val="0"/>
              <w:marBottom w:val="0"/>
              <w:divBdr>
                <w:top w:val="none" w:sz="0" w:space="0" w:color="auto"/>
                <w:left w:val="none" w:sz="0" w:space="0" w:color="auto"/>
                <w:bottom w:val="none" w:sz="0" w:space="0" w:color="auto"/>
                <w:right w:val="none" w:sz="0" w:space="0" w:color="auto"/>
              </w:divBdr>
            </w:div>
            <w:div w:id="1617640042">
              <w:marLeft w:val="0"/>
              <w:marRight w:val="0"/>
              <w:marTop w:val="0"/>
              <w:marBottom w:val="0"/>
              <w:divBdr>
                <w:top w:val="none" w:sz="0" w:space="0" w:color="auto"/>
                <w:left w:val="none" w:sz="0" w:space="0" w:color="auto"/>
                <w:bottom w:val="none" w:sz="0" w:space="0" w:color="auto"/>
                <w:right w:val="none" w:sz="0" w:space="0" w:color="auto"/>
              </w:divBdr>
            </w:div>
            <w:div w:id="524487370">
              <w:marLeft w:val="0"/>
              <w:marRight w:val="0"/>
              <w:marTop w:val="0"/>
              <w:marBottom w:val="0"/>
              <w:divBdr>
                <w:top w:val="none" w:sz="0" w:space="0" w:color="auto"/>
                <w:left w:val="none" w:sz="0" w:space="0" w:color="auto"/>
                <w:bottom w:val="none" w:sz="0" w:space="0" w:color="auto"/>
                <w:right w:val="none" w:sz="0" w:space="0" w:color="auto"/>
              </w:divBdr>
            </w:div>
            <w:div w:id="1746874587">
              <w:marLeft w:val="0"/>
              <w:marRight w:val="0"/>
              <w:marTop w:val="0"/>
              <w:marBottom w:val="0"/>
              <w:divBdr>
                <w:top w:val="none" w:sz="0" w:space="0" w:color="auto"/>
                <w:left w:val="none" w:sz="0" w:space="0" w:color="auto"/>
                <w:bottom w:val="none" w:sz="0" w:space="0" w:color="auto"/>
                <w:right w:val="none" w:sz="0" w:space="0" w:color="auto"/>
              </w:divBdr>
            </w:div>
            <w:div w:id="1291939227">
              <w:marLeft w:val="0"/>
              <w:marRight w:val="0"/>
              <w:marTop w:val="0"/>
              <w:marBottom w:val="0"/>
              <w:divBdr>
                <w:top w:val="none" w:sz="0" w:space="0" w:color="auto"/>
                <w:left w:val="none" w:sz="0" w:space="0" w:color="auto"/>
                <w:bottom w:val="none" w:sz="0" w:space="0" w:color="auto"/>
                <w:right w:val="none" w:sz="0" w:space="0" w:color="auto"/>
              </w:divBdr>
            </w:div>
            <w:div w:id="1794208538">
              <w:marLeft w:val="0"/>
              <w:marRight w:val="0"/>
              <w:marTop w:val="0"/>
              <w:marBottom w:val="0"/>
              <w:divBdr>
                <w:top w:val="none" w:sz="0" w:space="0" w:color="auto"/>
                <w:left w:val="none" w:sz="0" w:space="0" w:color="auto"/>
                <w:bottom w:val="none" w:sz="0" w:space="0" w:color="auto"/>
                <w:right w:val="none" w:sz="0" w:space="0" w:color="auto"/>
              </w:divBdr>
            </w:div>
            <w:div w:id="1403522205">
              <w:marLeft w:val="0"/>
              <w:marRight w:val="0"/>
              <w:marTop w:val="0"/>
              <w:marBottom w:val="0"/>
              <w:divBdr>
                <w:top w:val="none" w:sz="0" w:space="0" w:color="auto"/>
                <w:left w:val="none" w:sz="0" w:space="0" w:color="auto"/>
                <w:bottom w:val="none" w:sz="0" w:space="0" w:color="auto"/>
                <w:right w:val="none" w:sz="0" w:space="0" w:color="auto"/>
              </w:divBdr>
            </w:div>
            <w:div w:id="1639871026">
              <w:marLeft w:val="0"/>
              <w:marRight w:val="0"/>
              <w:marTop w:val="0"/>
              <w:marBottom w:val="0"/>
              <w:divBdr>
                <w:top w:val="none" w:sz="0" w:space="0" w:color="auto"/>
                <w:left w:val="none" w:sz="0" w:space="0" w:color="auto"/>
                <w:bottom w:val="none" w:sz="0" w:space="0" w:color="auto"/>
                <w:right w:val="none" w:sz="0" w:space="0" w:color="auto"/>
              </w:divBdr>
            </w:div>
            <w:div w:id="98768886">
              <w:marLeft w:val="0"/>
              <w:marRight w:val="0"/>
              <w:marTop w:val="0"/>
              <w:marBottom w:val="0"/>
              <w:divBdr>
                <w:top w:val="none" w:sz="0" w:space="0" w:color="auto"/>
                <w:left w:val="none" w:sz="0" w:space="0" w:color="auto"/>
                <w:bottom w:val="none" w:sz="0" w:space="0" w:color="auto"/>
                <w:right w:val="none" w:sz="0" w:space="0" w:color="auto"/>
              </w:divBdr>
            </w:div>
            <w:div w:id="1484662290">
              <w:marLeft w:val="0"/>
              <w:marRight w:val="0"/>
              <w:marTop w:val="0"/>
              <w:marBottom w:val="0"/>
              <w:divBdr>
                <w:top w:val="none" w:sz="0" w:space="0" w:color="auto"/>
                <w:left w:val="none" w:sz="0" w:space="0" w:color="auto"/>
                <w:bottom w:val="none" w:sz="0" w:space="0" w:color="auto"/>
                <w:right w:val="none" w:sz="0" w:space="0" w:color="auto"/>
              </w:divBdr>
            </w:div>
            <w:div w:id="433479987">
              <w:marLeft w:val="0"/>
              <w:marRight w:val="0"/>
              <w:marTop w:val="0"/>
              <w:marBottom w:val="0"/>
              <w:divBdr>
                <w:top w:val="none" w:sz="0" w:space="0" w:color="auto"/>
                <w:left w:val="none" w:sz="0" w:space="0" w:color="auto"/>
                <w:bottom w:val="none" w:sz="0" w:space="0" w:color="auto"/>
                <w:right w:val="none" w:sz="0" w:space="0" w:color="auto"/>
              </w:divBdr>
            </w:div>
            <w:div w:id="294481837">
              <w:marLeft w:val="0"/>
              <w:marRight w:val="0"/>
              <w:marTop w:val="0"/>
              <w:marBottom w:val="0"/>
              <w:divBdr>
                <w:top w:val="none" w:sz="0" w:space="0" w:color="auto"/>
                <w:left w:val="none" w:sz="0" w:space="0" w:color="auto"/>
                <w:bottom w:val="none" w:sz="0" w:space="0" w:color="auto"/>
                <w:right w:val="none" w:sz="0" w:space="0" w:color="auto"/>
              </w:divBdr>
            </w:div>
            <w:div w:id="1898852700">
              <w:marLeft w:val="0"/>
              <w:marRight w:val="0"/>
              <w:marTop w:val="0"/>
              <w:marBottom w:val="0"/>
              <w:divBdr>
                <w:top w:val="none" w:sz="0" w:space="0" w:color="auto"/>
                <w:left w:val="none" w:sz="0" w:space="0" w:color="auto"/>
                <w:bottom w:val="none" w:sz="0" w:space="0" w:color="auto"/>
                <w:right w:val="none" w:sz="0" w:space="0" w:color="auto"/>
              </w:divBdr>
            </w:div>
            <w:div w:id="678123729">
              <w:marLeft w:val="0"/>
              <w:marRight w:val="0"/>
              <w:marTop w:val="0"/>
              <w:marBottom w:val="0"/>
              <w:divBdr>
                <w:top w:val="none" w:sz="0" w:space="0" w:color="auto"/>
                <w:left w:val="none" w:sz="0" w:space="0" w:color="auto"/>
                <w:bottom w:val="none" w:sz="0" w:space="0" w:color="auto"/>
                <w:right w:val="none" w:sz="0" w:space="0" w:color="auto"/>
              </w:divBdr>
            </w:div>
            <w:div w:id="1662000302">
              <w:marLeft w:val="0"/>
              <w:marRight w:val="0"/>
              <w:marTop w:val="0"/>
              <w:marBottom w:val="0"/>
              <w:divBdr>
                <w:top w:val="none" w:sz="0" w:space="0" w:color="auto"/>
                <w:left w:val="none" w:sz="0" w:space="0" w:color="auto"/>
                <w:bottom w:val="none" w:sz="0" w:space="0" w:color="auto"/>
                <w:right w:val="none" w:sz="0" w:space="0" w:color="auto"/>
              </w:divBdr>
            </w:div>
            <w:div w:id="1478376273">
              <w:marLeft w:val="0"/>
              <w:marRight w:val="0"/>
              <w:marTop w:val="0"/>
              <w:marBottom w:val="0"/>
              <w:divBdr>
                <w:top w:val="none" w:sz="0" w:space="0" w:color="auto"/>
                <w:left w:val="none" w:sz="0" w:space="0" w:color="auto"/>
                <w:bottom w:val="none" w:sz="0" w:space="0" w:color="auto"/>
                <w:right w:val="none" w:sz="0" w:space="0" w:color="auto"/>
              </w:divBdr>
            </w:div>
            <w:div w:id="970869252">
              <w:marLeft w:val="0"/>
              <w:marRight w:val="0"/>
              <w:marTop w:val="0"/>
              <w:marBottom w:val="0"/>
              <w:divBdr>
                <w:top w:val="none" w:sz="0" w:space="0" w:color="auto"/>
                <w:left w:val="none" w:sz="0" w:space="0" w:color="auto"/>
                <w:bottom w:val="none" w:sz="0" w:space="0" w:color="auto"/>
                <w:right w:val="none" w:sz="0" w:space="0" w:color="auto"/>
              </w:divBdr>
            </w:div>
            <w:div w:id="446390771">
              <w:marLeft w:val="0"/>
              <w:marRight w:val="0"/>
              <w:marTop w:val="0"/>
              <w:marBottom w:val="0"/>
              <w:divBdr>
                <w:top w:val="none" w:sz="0" w:space="0" w:color="auto"/>
                <w:left w:val="none" w:sz="0" w:space="0" w:color="auto"/>
                <w:bottom w:val="none" w:sz="0" w:space="0" w:color="auto"/>
                <w:right w:val="none" w:sz="0" w:space="0" w:color="auto"/>
              </w:divBdr>
            </w:div>
            <w:div w:id="1512716181">
              <w:marLeft w:val="0"/>
              <w:marRight w:val="0"/>
              <w:marTop w:val="0"/>
              <w:marBottom w:val="0"/>
              <w:divBdr>
                <w:top w:val="none" w:sz="0" w:space="0" w:color="auto"/>
                <w:left w:val="none" w:sz="0" w:space="0" w:color="auto"/>
                <w:bottom w:val="none" w:sz="0" w:space="0" w:color="auto"/>
                <w:right w:val="none" w:sz="0" w:space="0" w:color="auto"/>
              </w:divBdr>
            </w:div>
            <w:div w:id="2059623548">
              <w:marLeft w:val="0"/>
              <w:marRight w:val="0"/>
              <w:marTop w:val="0"/>
              <w:marBottom w:val="0"/>
              <w:divBdr>
                <w:top w:val="none" w:sz="0" w:space="0" w:color="auto"/>
                <w:left w:val="none" w:sz="0" w:space="0" w:color="auto"/>
                <w:bottom w:val="none" w:sz="0" w:space="0" w:color="auto"/>
                <w:right w:val="none" w:sz="0" w:space="0" w:color="auto"/>
              </w:divBdr>
            </w:div>
            <w:div w:id="668606270">
              <w:marLeft w:val="0"/>
              <w:marRight w:val="0"/>
              <w:marTop w:val="0"/>
              <w:marBottom w:val="0"/>
              <w:divBdr>
                <w:top w:val="none" w:sz="0" w:space="0" w:color="auto"/>
                <w:left w:val="none" w:sz="0" w:space="0" w:color="auto"/>
                <w:bottom w:val="none" w:sz="0" w:space="0" w:color="auto"/>
                <w:right w:val="none" w:sz="0" w:space="0" w:color="auto"/>
              </w:divBdr>
            </w:div>
            <w:div w:id="374088112">
              <w:marLeft w:val="0"/>
              <w:marRight w:val="0"/>
              <w:marTop w:val="0"/>
              <w:marBottom w:val="0"/>
              <w:divBdr>
                <w:top w:val="none" w:sz="0" w:space="0" w:color="auto"/>
                <w:left w:val="none" w:sz="0" w:space="0" w:color="auto"/>
                <w:bottom w:val="none" w:sz="0" w:space="0" w:color="auto"/>
                <w:right w:val="none" w:sz="0" w:space="0" w:color="auto"/>
              </w:divBdr>
            </w:div>
            <w:div w:id="2096051085">
              <w:marLeft w:val="0"/>
              <w:marRight w:val="0"/>
              <w:marTop w:val="0"/>
              <w:marBottom w:val="0"/>
              <w:divBdr>
                <w:top w:val="none" w:sz="0" w:space="0" w:color="auto"/>
                <w:left w:val="none" w:sz="0" w:space="0" w:color="auto"/>
                <w:bottom w:val="none" w:sz="0" w:space="0" w:color="auto"/>
                <w:right w:val="none" w:sz="0" w:space="0" w:color="auto"/>
              </w:divBdr>
            </w:div>
            <w:div w:id="1011487224">
              <w:marLeft w:val="0"/>
              <w:marRight w:val="0"/>
              <w:marTop w:val="0"/>
              <w:marBottom w:val="0"/>
              <w:divBdr>
                <w:top w:val="none" w:sz="0" w:space="0" w:color="auto"/>
                <w:left w:val="none" w:sz="0" w:space="0" w:color="auto"/>
                <w:bottom w:val="none" w:sz="0" w:space="0" w:color="auto"/>
                <w:right w:val="none" w:sz="0" w:space="0" w:color="auto"/>
              </w:divBdr>
            </w:div>
            <w:div w:id="1458796134">
              <w:marLeft w:val="0"/>
              <w:marRight w:val="0"/>
              <w:marTop w:val="0"/>
              <w:marBottom w:val="0"/>
              <w:divBdr>
                <w:top w:val="none" w:sz="0" w:space="0" w:color="auto"/>
                <w:left w:val="none" w:sz="0" w:space="0" w:color="auto"/>
                <w:bottom w:val="none" w:sz="0" w:space="0" w:color="auto"/>
                <w:right w:val="none" w:sz="0" w:space="0" w:color="auto"/>
              </w:divBdr>
            </w:div>
            <w:div w:id="1073354802">
              <w:marLeft w:val="0"/>
              <w:marRight w:val="0"/>
              <w:marTop w:val="0"/>
              <w:marBottom w:val="0"/>
              <w:divBdr>
                <w:top w:val="none" w:sz="0" w:space="0" w:color="auto"/>
                <w:left w:val="none" w:sz="0" w:space="0" w:color="auto"/>
                <w:bottom w:val="none" w:sz="0" w:space="0" w:color="auto"/>
                <w:right w:val="none" w:sz="0" w:space="0" w:color="auto"/>
              </w:divBdr>
            </w:div>
            <w:div w:id="1163862260">
              <w:marLeft w:val="0"/>
              <w:marRight w:val="0"/>
              <w:marTop w:val="0"/>
              <w:marBottom w:val="0"/>
              <w:divBdr>
                <w:top w:val="none" w:sz="0" w:space="0" w:color="auto"/>
                <w:left w:val="none" w:sz="0" w:space="0" w:color="auto"/>
                <w:bottom w:val="none" w:sz="0" w:space="0" w:color="auto"/>
                <w:right w:val="none" w:sz="0" w:space="0" w:color="auto"/>
              </w:divBdr>
            </w:div>
            <w:div w:id="895707043">
              <w:marLeft w:val="0"/>
              <w:marRight w:val="0"/>
              <w:marTop w:val="0"/>
              <w:marBottom w:val="0"/>
              <w:divBdr>
                <w:top w:val="none" w:sz="0" w:space="0" w:color="auto"/>
                <w:left w:val="none" w:sz="0" w:space="0" w:color="auto"/>
                <w:bottom w:val="none" w:sz="0" w:space="0" w:color="auto"/>
                <w:right w:val="none" w:sz="0" w:space="0" w:color="auto"/>
              </w:divBdr>
            </w:div>
            <w:div w:id="113646398">
              <w:marLeft w:val="0"/>
              <w:marRight w:val="0"/>
              <w:marTop w:val="0"/>
              <w:marBottom w:val="0"/>
              <w:divBdr>
                <w:top w:val="none" w:sz="0" w:space="0" w:color="auto"/>
                <w:left w:val="none" w:sz="0" w:space="0" w:color="auto"/>
                <w:bottom w:val="none" w:sz="0" w:space="0" w:color="auto"/>
                <w:right w:val="none" w:sz="0" w:space="0" w:color="auto"/>
              </w:divBdr>
            </w:div>
            <w:div w:id="815024351">
              <w:marLeft w:val="0"/>
              <w:marRight w:val="0"/>
              <w:marTop w:val="0"/>
              <w:marBottom w:val="0"/>
              <w:divBdr>
                <w:top w:val="none" w:sz="0" w:space="0" w:color="auto"/>
                <w:left w:val="none" w:sz="0" w:space="0" w:color="auto"/>
                <w:bottom w:val="none" w:sz="0" w:space="0" w:color="auto"/>
                <w:right w:val="none" w:sz="0" w:space="0" w:color="auto"/>
              </w:divBdr>
            </w:div>
            <w:div w:id="746197736">
              <w:marLeft w:val="0"/>
              <w:marRight w:val="0"/>
              <w:marTop w:val="0"/>
              <w:marBottom w:val="0"/>
              <w:divBdr>
                <w:top w:val="none" w:sz="0" w:space="0" w:color="auto"/>
                <w:left w:val="none" w:sz="0" w:space="0" w:color="auto"/>
                <w:bottom w:val="none" w:sz="0" w:space="0" w:color="auto"/>
                <w:right w:val="none" w:sz="0" w:space="0" w:color="auto"/>
              </w:divBdr>
            </w:div>
            <w:div w:id="1235165983">
              <w:marLeft w:val="0"/>
              <w:marRight w:val="0"/>
              <w:marTop w:val="0"/>
              <w:marBottom w:val="0"/>
              <w:divBdr>
                <w:top w:val="none" w:sz="0" w:space="0" w:color="auto"/>
                <w:left w:val="none" w:sz="0" w:space="0" w:color="auto"/>
                <w:bottom w:val="none" w:sz="0" w:space="0" w:color="auto"/>
                <w:right w:val="none" w:sz="0" w:space="0" w:color="auto"/>
              </w:divBdr>
            </w:div>
            <w:div w:id="1994867006">
              <w:marLeft w:val="0"/>
              <w:marRight w:val="0"/>
              <w:marTop w:val="0"/>
              <w:marBottom w:val="0"/>
              <w:divBdr>
                <w:top w:val="none" w:sz="0" w:space="0" w:color="auto"/>
                <w:left w:val="none" w:sz="0" w:space="0" w:color="auto"/>
                <w:bottom w:val="none" w:sz="0" w:space="0" w:color="auto"/>
                <w:right w:val="none" w:sz="0" w:space="0" w:color="auto"/>
              </w:divBdr>
            </w:div>
            <w:div w:id="1910995804">
              <w:marLeft w:val="0"/>
              <w:marRight w:val="0"/>
              <w:marTop w:val="0"/>
              <w:marBottom w:val="0"/>
              <w:divBdr>
                <w:top w:val="none" w:sz="0" w:space="0" w:color="auto"/>
                <w:left w:val="none" w:sz="0" w:space="0" w:color="auto"/>
                <w:bottom w:val="none" w:sz="0" w:space="0" w:color="auto"/>
                <w:right w:val="none" w:sz="0" w:space="0" w:color="auto"/>
              </w:divBdr>
            </w:div>
            <w:div w:id="332340497">
              <w:marLeft w:val="0"/>
              <w:marRight w:val="0"/>
              <w:marTop w:val="0"/>
              <w:marBottom w:val="0"/>
              <w:divBdr>
                <w:top w:val="none" w:sz="0" w:space="0" w:color="auto"/>
                <w:left w:val="none" w:sz="0" w:space="0" w:color="auto"/>
                <w:bottom w:val="none" w:sz="0" w:space="0" w:color="auto"/>
                <w:right w:val="none" w:sz="0" w:space="0" w:color="auto"/>
              </w:divBdr>
            </w:div>
            <w:div w:id="935213291">
              <w:marLeft w:val="0"/>
              <w:marRight w:val="0"/>
              <w:marTop w:val="0"/>
              <w:marBottom w:val="0"/>
              <w:divBdr>
                <w:top w:val="none" w:sz="0" w:space="0" w:color="auto"/>
                <w:left w:val="none" w:sz="0" w:space="0" w:color="auto"/>
                <w:bottom w:val="none" w:sz="0" w:space="0" w:color="auto"/>
                <w:right w:val="none" w:sz="0" w:space="0" w:color="auto"/>
              </w:divBdr>
            </w:div>
            <w:div w:id="737632644">
              <w:marLeft w:val="0"/>
              <w:marRight w:val="0"/>
              <w:marTop w:val="0"/>
              <w:marBottom w:val="0"/>
              <w:divBdr>
                <w:top w:val="none" w:sz="0" w:space="0" w:color="auto"/>
                <w:left w:val="none" w:sz="0" w:space="0" w:color="auto"/>
                <w:bottom w:val="none" w:sz="0" w:space="0" w:color="auto"/>
                <w:right w:val="none" w:sz="0" w:space="0" w:color="auto"/>
              </w:divBdr>
            </w:div>
            <w:div w:id="608975252">
              <w:marLeft w:val="0"/>
              <w:marRight w:val="0"/>
              <w:marTop w:val="0"/>
              <w:marBottom w:val="0"/>
              <w:divBdr>
                <w:top w:val="none" w:sz="0" w:space="0" w:color="auto"/>
                <w:left w:val="none" w:sz="0" w:space="0" w:color="auto"/>
                <w:bottom w:val="none" w:sz="0" w:space="0" w:color="auto"/>
                <w:right w:val="none" w:sz="0" w:space="0" w:color="auto"/>
              </w:divBdr>
            </w:div>
            <w:div w:id="1865047298">
              <w:marLeft w:val="0"/>
              <w:marRight w:val="0"/>
              <w:marTop w:val="0"/>
              <w:marBottom w:val="0"/>
              <w:divBdr>
                <w:top w:val="none" w:sz="0" w:space="0" w:color="auto"/>
                <w:left w:val="none" w:sz="0" w:space="0" w:color="auto"/>
                <w:bottom w:val="none" w:sz="0" w:space="0" w:color="auto"/>
                <w:right w:val="none" w:sz="0" w:space="0" w:color="auto"/>
              </w:divBdr>
            </w:div>
            <w:div w:id="1198084386">
              <w:marLeft w:val="0"/>
              <w:marRight w:val="0"/>
              <w:marTop w:val="0"/>
              <w:marBottom w:val="0"/>
              <w:divBdr>
                <w:top w:val="none" w:sz="0" w:space="0" w:color="auto"/>
                <w:left w:val="none" w:sz="0" w:space="0" w:color="auto"/>
                <w:bottom w:val="none" w:sz="0" w:space="0" w:color="auto"/>
                <w:right w:val="none" w:sz="0" w:space="0" w:color="auto"/>
              </w:divBdr>
            </w:div>
            <w:div w:id="597830999">
              <w:marLeft w:val="0"/>
              <w:marRight w:val="0"/>
              <w:marTop w:val="0"/>
              <w:marBottom w:val="0"/>
              <w:divBdr>
                <w:top w:val="none" w:sz="0" w:space="0" w:color="auto"/>
                <w:left w:val="none" w:sz="0" w:space="0" w:color="auto"/>
                <w:bottom w:val="none" w:sz="0" w:space="0" w:color="auto"/>
                <w:right w:val="none" w:sz="0" w:space="0" w:color="auto"/>
              </w:divBdr>
            </w:div>
            <w:div w:id="2137214374">
              <w:marLeft w:val="0"/>
              <w:marRight w:val="0"/>
              <w:marTop w:val="0"/>
              <w:marBottom w:val="0"/>
              <w:divBdr>
                <w:top w:val="none" w:sz="0" w:space="0" w:color="auto"/>
                <w:left w:val="none" w:sz="0" w:space="0" w:color="auto"/>
                <w:bottom w:val="none" w:sz="0" w:space="0" w:color="auto"/>
                <w:right w:val="none" w:sz="0" w:space="0" w:color="auto"/>
              </w:divBdr>
            </w:div>
            <w:div w:id="1890264927">
              <w:marLeft w:val="0"/>
              <w:marRight w:val="0"/>
              <w:marTop w:val="0"/>
              <w:marBottom w:val="0"/>
              <w:divBdr>
                <w:top w:val="none" w:sz="0" w:space="0" w:color="auto"/>
                <w:left w:val="none" w:sz="0" w:space="0" w:color="auto"/>
                <w:bottom w:val="none" w:sz="0" w:space="0" w:color="auto"/>
                <w:right w:val="none" w:sz="0" w:space="0" w:color="auto"/>
              </w:divBdr>
            </w:div>
            <w:div w:id="200018714">
              <w:marLeft w:val="0"/>
              <w:marRight w:val="0"/>
              <w:marTop w:val="0"/>
              <w:marBottom w:val="0"/>
              <w:divBdr>
                <w:top w:val="none" w:sz="0" w:space="0" w:color="auto"/>
                <w:left w:val="none" w:sz="0" w:space="0" w:color="auto"/>
                <w:bottom w:val="none" w:sz="0" w:space="0" w:color="auto"/>
                <w:right w:val="none" w:sz="0" w:space="0" w:color="auto"/>
              </w:divBdr>
            </w:div>
            <w:div w:id="1983920835">
              <w:marLeft w:val="0"/>
              <w:marRight w:val="0"/>
              <w:marTop w:val="0"/>
              <w:marBottom w:val="0"/>
              <w:divBdr>
                <w:top w:val="none" w:sz="0" w:space="0" w:color="auto"/>
                <w:left w:val="none" w:sz="0" w:space="0" w:color="auto"/>
                <w:bottom w:val="none" w:sz="0" w:space="0" w:color="auto"/>
                <w:right w:val="none" w:sz="0" w:space="0" w:color="auto"/>
              </w:divBdr>
            </w:div>
            <w:div w:id="1956132479">
              <w:marLeft w:val="0"/>
              <w:marRight w:val="0"/>
              <w:marTop w:val="0"/>
              <w:marBottom w:val="0"/>
              <w:divBdr>
                <w:top w:val="none" w:sz="0" w:space="0" w:color="auto"/>
                <w:left w:val="none" w:sz="0" w:space="0" w:color="auto"/>
                <w:bottom w:val="none" w:sz="0" w:space="0" w:color="auto"/>
                <w:right w:val="none" w:sz="0" w:space="0" w:color="auto"/>
              </w:divBdr>
            </w:div>
            <w:div w:id="962878894">
              <w:marLeft w:val="0"/>
              <w:marRight w:val="0"/>
              <w:marTop w:val="0"/>
              <w:marBottom w:val="0"/>
              <w:divBdr>
                <w:top w:val="none" w:sz="0" w:space="0" w:color="auto"/>
                <w:left w:val="none" w:sz="0" w:space="0" w:color="auto"/>
                <w:bottom w:val="none" w:sz="0" w:space="0" w:color="auto"/>
                <w:right w:val="none" w:sz="0" w:space="0" w:color="auto"/>
              </w:divBdr>
            </w:div>
            <w:div w:id="124395194">
              <w:marLeft w:val="0"/>
              <w:marRight w:val="0"/>
              <w:marTop w:val="0"/>
              <w:marBottom w:val="0"/>
              <w:divBdr>
                <w:top w:val="none" w:sz="0" w:space="0" w:color="auto"/>
                <w:left w:val="none" w:sz="0" w:space="0" w:color="auto"/>
                <w:bottom w:val="none" w:sz="0" w:space="0" w:color="auto"/>
                <w:right w:val="none" w:sz="0" w:space="0" w:color="auto"/>
              </w:divBdr>
            </w:div>
            <w:div w:id="1540439153">
              <w:marLeft w:val="0"/>
              <w:marRight w:val="0"/>
              <w:marTop w:val="0"/>
              <w:marBottom w:val="0"/>
              <w:divBdr>
                <w:top w:val="none" w:sz="0" w:space="0" w:color="auto"/>
                <w:left w:val="none" w:sz="0" w:space="0" w:color="auto"/>
                <w:bottom w:val="none" w:sz="0" w:space="0" w:color="auto"/>
                <w:right w:val="none" w:sz="0" w:space="0" w:color="auto"/>
              </w:divBdr>
            </w:div>
            <w:div w:id="1242981130">
              <w:marLeft w:val="0"/>
              <w:marRight w:val="0"/>
              <w:marTop w:val="0"/>
              <w:marBottom w:val="0"/>
              <w:divBdr>
                <w:top w:val="none" w:sz="0" w:space="0" w:color="auto"/>
                <w:left w:val="none" w:sz="0" w:space="0" w:color="auto"/>
                <w:bottom w:val="none" w:sz="0" w:space="0" w:color="auto"/>
                <w:right w:val="none" w:sz="0" w:space="0" w:color="auto"/>
              </w:divBdr>
            </w:div>
            <w:div w:id="525024493">
              <w:marLeft w:val="0"/>
              <w:marRight w:val="0"/>
              <w:marTop w:val="0"/>
              <w:marBottom w:val="0"/>
              <w:divBdr>
                <w:top w:val="none" w:sz="0" w:space="0" w:color="auto"/>
                <w:left w:val="none" w:sz="0" w:space="0" w:color="auto"/>
                <w:bottom w:val="none" w:sz="0" w:space="0" w:color="auto"/>
                <w:right w:val="none" w:sz="0" w:space="0" w:color="auto"/>
              </w:divBdr>
            </w:div>
            <w:div w:id="1947033978">
              <w:marLeft w:val="0"/>
              <w:marRight w:val="0"/>
              <w:marTop w:val="0"/>
              <w:marBottom w:val="0"/>
              <w:divBdr>
                <w:top w:val="none" w:sz="0" w:space="0" w:color="auto"/>
                <w:left w:val="none" w:sz="0" w:space="0" w:color="auto"/>
                <w:bottom w:val="none" w:sz="0" w:space="0" w:color="auto"/>
                <w:right w:val="none" w:sz="0" w:space="0" w:color="auto"/>
              </w:divBdr>
            </w:div>
            <w:div w:id="654643886">
              <w:marLeft w:val="0"/>
              <w:marRight w:val="0"/>
              <w:marTop w:val="0"/>
              <w:marBottom w:val="0"/>
              <w:divBdr>
                <w:top w:val="none" w:sz="0" w:space="0" w:color="auto"/>
                <w:left w:val="none" w:sz="0" w:space="0" w:color="auto"/>
                <w:bottom w:val="none" w:sz="0" w:space="0" w:color="auto"/>
                <w:right w:val="none" w:sz="0" w:space="0" w:color="auto"/>
              </w:divBdr>
            </w:div>
            <w:div w:id="552891107">
              <w:marLeft w:val="0"/>
              <w:marRight w:val="0"/>
              <w:marTop w:val="0"/>
              <w:marBottom w:val="0"/>
              <w:divBdr>
                <w:top w:val="none" w:sz="0" w:space="0" w:color="auto"/>
                <w:left w:val="none" w:sz="0" w:space="0" w:color="auto"/>
                <w:bottom w:val="none" w:sz="0" w:space="0" w:color="auto"/>
                <w:right w:val="none" w:sz="0" w:space="0" w:color="auto"/>
              </w:divBdr>
            </w:div>
            <w:div w:id="554463134">
              <w:marLeft w:val="0"/>
              <w:marRight w:val="0"/>
              <w:marTop w:val="0"/>
              <w:marBottom w:val="0"/>
              <w:divBdr>
                <w:top w:val="none" w:sz="0" w:space="0" w:color="auto"/>
                <w:left w:val="none" w:sz="0" w:space="0" w:color="auto"/>
                <w:bottom w:val="none" w:sz="0" w:space="0" w:color="auto"/>
                <w:right w:val="none" w:sz="0" w:space="0" w:color="auto"/>
              </w:divBdr>
            </w:div>
            <w:div w:id="597711400">
              <w:marLeft w:val="0"/>
              <w:marRight w:val="0"/>
              <w:marTop w:val="0"/>
              <w:marBottom w:val="0"/>
              <w:divBdr>
                <w:top w:val="none" w:sz="0" w:space="0" w:color="auto"/>
                <w:left w:val="none" w:sz="0" w:space="0" w:color="auto"/>
                <w:bottom w:val="none" w:sz="0" w:space="0" w:color="auto"/>
                <w:right w:val="none" w:sz="0" w:space="0" w:color="auto"/>
              </w:divBdr>
            </w:div>
            <w:div w:id="1333148245">
              <w:marLeft w:val="0"/>
              <w:marRight w:val="0"/>
              <w:marTop w:val="0"/>
              <w:marBottom w:val="0"/>
              <w:divBdr>
                <w:top w:val="none" w:sz="0" w:space="0" w:color="auto"/>
                <w:left w:val="none" w:sz="0" w:space="0" w:color="auto"/>
                <w:bottom w:val="none" w:sz="0" w:space="0" w:color="auto"/>
                <w:right w:val="none" w:sz="0" w:space="0" w:color="auto"/>
              </w:divBdr>
            </w:div>
            <w:div w:id="1816682708">
              <w:marLeft w:val="0"/>
              <w:marRight w:val="0"/>
              <w:marTop w:val="0"/>
              <w:marBottom w:val="0"/>
              <w:divBdr>
                <w:top w:val="none" w:sz="0" w:space="0" w:color="auto"/>
                <w:left w:val="none" w:sz="0" w:space="0" w:color="auto"/>
                <w:bottom w:val="none" w:sz="0" w:space="0" w:color="auto"/>
                <w:right w:val="none" w:sz="0" w:space="0" w:color="auto"/>
              </w:divBdr>
            </w:div>
            <w:div w:id="1445690830">
              <w:marLeft w:val="0"/>
              <w:marRight w:val="0"/>
              <w:marTop w:val="0"/>
              <w:marBottom w:val="0"/>
              <w:divBdr>
                <w:top w:val="none" w:sz="0" w:space="0" w:color="auto"/>
                <w:left w:val="none" w:sz="0" w:space="0" w:color="auto"/>
                <w:bottom w:val="none" w:sz="0" w:space="0" w:color="auto"/>
                <w:right w:val="none" w:sz="0" w:space="0" w:color="auto"/>
              </w:divBdr>
            </w:div>
            <w:div w:id="1743213384">
              <w:marLeft w:val="0"/>
              <w:marRight w:val="0"/>
              <w:marTop w:val="0"/>
              <w:marBottom w:val="0"/>
              <w:divBdr>
                <w:top w:val="none" w:sz="0" w:space="0" w:color="auto"/>
                <w:left w:val="none" w:sz="0" w:space="0" w:color="auto"/>
                <w:bottom w:val="none" w:sz="0" w:space="0" w:color="auto"/>
                <w:right w:val="none" w:sz="0" w:space="0" w:color="auto"/>
              </w:divBdr>
            </w:div>
            <w:div w:id="562914632">
              <w:marLeft w:val="0"/>
              <w:marRight w:val="0"/>
              <w:marTop w:val="0"/>
              <w:marBottom w:val="0"/>
              <w:divBdr>
                <w:top w:val="none" w:sz="0" w:space="0" w:color="auto"/>
                <w:left w:val="none" w:sz="0" w:space="0" w:color="auto"/>
                <w:bottom w:val="none" w:sz="0" w:space="0" w:color="auto"/>
                <w:right w:val="none" w:sz="0" w:space="0" w:color="auto"/>
              </w:divBdr>
            </w:div>
            <w:div w:id="481625050">
              <w:marLeft w:val="0"/>
              <w:marRight w:val="0"/>
              <w:marTop w:val="0"/>
              <w:marBottom w:val="0"/>
              <w:divBdr>
                <w:top w:val="none" w:sz="0" w:space="0" w:color="auto"/>
                <w:left w:val="none" w:sz="0" w:space="0" w:color="auto"/>
                <w:bottom w:val="none" w:sz="0" w:space="0" w:color="auto"/>
                <w:right w:val="none" w:sz="0" w:space="0" w:color="auto"/>
              </w:divBdr>
            </w:div>
            <w:div w:id="1162046887">
              <w:marLeft w:val="0"/>
              <w:marRight w:val="0"/>
              <w:marTop w:val="0"/>
              <w:marBottom w:val="0"/>
              <w:divBdr>
                <w:top w:val="none" w:sz="0" w:space="0" w:color="auto"/>
                <w:left w:val="none" w:sz="0" w:space="0" w:color="auto"/>
                <w:bottom w:val="none" w:sz="0" w:space="0" w:color="auto"/>
                <w:right w:val="none" w:sz="0" w:space="0" w:color="auto"/>
              </w:divBdr>
            </w:div>
            <w:div w:id="1379471941">
              <w:marLeft w:val="0"/>
              <w:marRight w:val="0"/>
              <w:marTop w:val="0"/>
              <w:marBottom w:val="0"/>
              <w:divBdr>
                <w:top w:val="none" w:sz="0" w:space="0" w:color="auto"/>
                <w:left w:val="none" w:sz="0" w:space="0" w:color="auto"/>
                <w:bottom w:val="none" w:sz="0" w:space="0" w:color="auto"/>
                <w:right w:val="none" w:sz="0" w:space="0" w:color="auto"/>
              </w:divBdr>
            </w:div>
            <w:div w:id="1678146731">
              <w:marLeft w:val="0"/>
              <w:marRight w:val="0"/>
              <w:marTop w:val="0"/>
              <w:marBottom w:val="0"/>
              <w:divBdr>
                <w:top w:val="none" w:sz="0" w:space="0" w:color="auto"/>
                <w:left w:val="none" w:sz="0" w:space="0" w:color="auto"/>
                <w:bottom w:val="none" w:sz="0" w:space="0" w:color="auto"/>
                <w:right w:val="none" w:sz="0" w:space="0" w:color="auto"/>
              </w:divBdr>
            </w:div>
            <w:div w:id="1774863611">
              <w:marLeft w:val="0"/>
              <w:marRight w:val="0"/>
              <w:marTop w:val="0"/>
              <w:marBottom w:val="0"/>
              <w:divBdr>
                <w:top w:val="none" w:sz="0" w:space="0" w:color="auto"/>
                <w:left w:val="none" w:sz="0" w:space="0" w:color="auto"/>
                <w:bottom w:val="none" w:sz="0" w:space="0" w:color="auto"/>
                <w:right w:val="none" w:sz="0" w:space="0" w:color="auto"/>
              </w:divBdr>
            </w:div>
            <w:div w:id="1724673931">
              <w:marLeft w:val="0"/>
              <w:marRight w:val="0"/>
              <w:marTop w:val="0"/>
              <w:marBottom w:val="0"/>
              <w:divBdr>
                <w:top w:val="none" w:sz="0" w:space="0" w:color="auto"/>
                <w:left w:val="none" w:sz="0" w:space="0" w:color="auto"/>
                <w:bottom w:val="none" w:sz="0" w:space="0" w:color="auto"/>
                <w:right w:val="none" w:sz="0" w:space="0" w:color="auto"/>
              </w:divBdr>
            </w:div>
            <w:div w:id="1416704755">
              <w:marLeft w:val="0"/>
              <w:marRight w:val="0"/>
              <w:marTop w:val="0"/>
              <w:marBottom w:val="0"/>
              <w:divBdr>
                <w:top w:val="none" w:sz="0" w:space="0" w:color="auto"/>
                <w:left w:val="none" w:sz="0" w:space="0" w:color="auto"/>
                <w:bottom w:val="none" w:sz="0" w:space="0" w:color="auto"/>
                <w:right w:val="none" w:sz="0" w:space="0" w:color="auto"/>
              </w:divBdr>
            </w:div>
            <w:div w:id="501549983">
              <w:marLeft w:val="0"/>
              <w:marRight w:val="0"/>
              <w:marTop w:val="0"/>
              <w:marBottom w:val="0"/>
              <w:divBdr>
                <w:top w:val="none" w:sz="0" w:space="0" w:color="auto"/>
                <w:left w:val="none" w:sz="0" w:space="0" w:color="auto"/>
                <w:bottom w:val="none" w:sz="0" w:space="0" w:color="auto"/>
                <w:right w:val="none" w:sz="0" w:space="0" w:color="auto"/>
              </w:divBdr>
            </w:div>
            <w:div w:id="1744595978">
              <w:marLeft w:val="0"/>
              <w:marRight w:val="0"/>
              <w:marTop w:val="0"/>
              <w:marBottom w:val="0"/>
              <w:divBdr>
                <w:top w:val="none" w:sz="0" w:space="0" w:color="auto"/>
                <w:left w:val="none" w:sz="0" w:space="0" w:color="auto"/>
                <w:bottom w:val="none" w:sz="0" w:space="0" w:color="auto"/>
                <w:right w:val="none" w:sz="0" w:space="0" w:color="auto"/>
              </w:divBdr>
            </w:div>
            <w:div w:id="1533614091">
              <w:marLeft w:val="0"/>
              <w:marRight w:val="0"/>
              <w:marTop w:val="0"/>
              <w:marBottom w:val="0"/>
              <w:divBdr>
                <w:top w:val="none" w:sz="0" w:space="0" w:color="auto"/>
                <w:left w:val="none" w:sz="0" w:space="0" w:color="auto"/>
                <w:bottom w:val="none" w:sz="0" w:space="0" w:color="auto"/>
                <w:right w:val="none" w:sz="0" w:space="0" w:color="auto"/>
              </w:divBdr>
            </w:div>
            <w:div w:id="1735663844">
              <w:marLeft w:val="0"/>
              <w:marRight w:val="0"/>
              <w:marTop w:val="0"/>
              <w:marBottom w:val="0"/>
              <w:divBdr>
                <w:top w:val="none" w:sz="0" w:space="0" w:color="auto"/>
                <w:left w:val="none" w:sz="0" w:space="0" w:color="auto"/>
                <w:bottom w:val="none" w:sz="0" w:space="0" w:color="auto"/>
                <w:right w:val="none" w:sz="0" w:space="0" w:color="auto"/>
              </w:divBdr>
            </w:div>
            <w:div w:id="1754156529">
              <w:marLeft w:val="0"/>
              <w:marRight w:val="0"/>
              <w:marTop w:val="0"/>
              <w:marBottom w:val="0"/>
              <w:divBdr>
                <w:top w:val="none" w:sz="0" w:space="0" w:color="auto"/>
                <w:left w:val="none" w:sz="0" w:space="0" w:color="auto"/>
                <w:bottom w:val="none" w:sz="0" w:space="0" w:color="auto"/>
                <w:right w:val="none" w:sz="0" w:space="0" w:color="auto"/>
              </w:divBdr>
            </w:div>
            <w:div w:id="1213540351">
              <w:marLeft w:val="0"/>
              <w:marRight w:val="0"/>
              <w:marTop w:val="0"/>
              <w:marBottom w:val="0"/>
              <w:divBdr>
                <w:top w:val="none" w:sz="0" w:space="0" w:color="auto"/>
                <w:left w:val="none" w:sz="0" w:space="0" w:color="auto"/>
                <w:bottom w:val="none" w:sz="0" w:space="0" w:color="auto"/>
                <w:right w:val="none" w:sz="0" w:space="0" w:color="auto"/>
              </w:divBdr>
            </w:div>
            <w:div w:id="2007241251">
              <w:marLeft w:val="0"/>
              <w:marRight w:val="0"/>
              <w:marTop w:val="0"/>
              <w:marBottom w:val="0"/>
              <w:divBdr>
                <w:top w:val="none" w:sz="0" w:space="0" w:color="auto"/>
                <w:left w:val="none" w:sz="0" w:space="0" w:color="auto"/>
                <w:bottom w:val="none" w:sz="0" w:space="0" w:color="auto"/>
                <w:right w:val="none" w:sz="0" w:space="0" w:color="auto"/>
              </w:divBdr>
            </w:div>
            <w:div w:id="1127624773">
              <w:marLeft w:val="0"/>
              <w:marRight w:val="0"/>
              <w:marTop w:val="0"/>
              <w:marBottom w:val="0"/>
              <w:divBdr>
                <w:top w:val="none" w:sz="0" w:space="0" w:color="auto"/>
                <w:left w:val="none" w:sz="0" w:space="0" w:color="auto"/>
                <w:bottom w:val="none" w:sz="0" w:space="0" w:color="auto"/>
                <w:right w:val="none" w:sz="0" w:space="0" w:color="auto"/>
              </w:divBdr>
            </w:div>
            <w:div w:id="1852719781">
              <w:marLeft w:val="0"/>
              <w:marRight w:val="0"/>
              <w:marTop w:val="0"/>
              <w:marBottom w:val="0"/>
              <w:divBdr>
                <w:top w:val="none" w:sz="0" w:space="0" w:color="auto"/>
                <w:left w:val="none" w:sz="0" w:space="0" w:color="auto"/>
                <w:bottom w:val="none" w:sz="0" w:space="0" w:color="auto"/>
                <w:right w:val="none" w:sz="0" w:space="0" w:color="auto"/>
              </w:divBdr>
            </w:div>
            <w:div w:id="1075974097">
              <w:marLeft w:val="0"/>
              <w:marRight w:val="0"/>
              <w:marTop w:val="0"/>
              <w:marBottom w:val="0"/>
              <w:divBdr>
                <w:top w:val="none" w:sz="0" w:space="0" w:color="auto"/>
                <w:left w:val="none" w:sz="0" w:space="0" w:color="auto"/>
                <w:bottom w:val="none" w:sz="0" w:space="0" w:color="auto"/>
                <w:right w:val="none" w:sz="0" w:space="0" w:color="auto"/>
              </w:divBdr>
            </w:div>
            <w:div w:id="1301761742">
              <w:marLeft w:val="0"/>
              <w:marRight w:val="0"/>
              <w:marTop w:val="0"/>
              <w:marBottom w:val="0"/>
              <w:divBdr>
                <w:top w:val="none" w:sz="0" w:space="0" w:color="auto"/>
                <w:left w:val="none" w:sz="0" w:space="0" w:color="auto"/>
                <w:bottom w:val="none" w:sz="0" w:space="0" w:color="auto"/>
                <w:right w:val="none" w:sz="0" w:space="0" w:color="auto"/>
              </w:divBdr>
            </w:div>
            <w:div w:id="1312949127">
              <w:marLeft w:val="0"/>
              <w:marRight w:val="0"/>
              <w:marTop w:val="0"/>
              <w:marBottom w:val="0"/>
              <w:divBdr>
                <w:top w:val="none" w:sz="0" w:space="0" w:color="auto"/>
                <w:left w:val="none" w:sz="0" w:space="0" w:color="auto"/>
                <w:bottom w:val="none" w:sz="0" w:space="0" w:color="auto"/>
                <w:right w:val="none" w:sz="0" w:space="0" w:color="auto"/>
              </w:divBdr>
            </w:div>
            <w:div w:id="1354575423">
              <w:marLeft w:val="0"/>
              <w:marRight w:val="0"/>
              <w:marTop w:val="0"/>
              <w:marBottom w:val="0"/>
              <w:divBdr>
                <w:top w:val="none" w:sz="0" w:space="0" w:color="auto"/>
                <w:left w:val="none" w:sz="0" w:space="0" w:color="auto"/>
                <w:bottom w:val="none" w:sz="0" w:space="0" w:color="auto"/>
                <w:right w:val="none" w:sz="0" w:space="0" w:color="auto"/>
              </w:divBdr>
            </w:div>
            <w:div w:id="1221555655">
              <w:marLeft w:val="0"/>
              <w:marRight w:val="0"/>
              <w:marTop w:val="0"/>
              <w:marBottom w:val="0"/>
              <w:divBdr>
                <w:top w:val="none" w:sz="0" w:space="0" w:color="auto"/>
                <w:left w:val="none" w:sz="0" w:space="0" w:color="auto"/>
                <w:bottom w:val="none" w:sz="0" w:space="0" w:color="auto"/>
                <w:right w:val="none" w:sz="0" w:space="0" w:color="auto"/>
              </w:divBdr>
            </w:div>
            <w:div w:id="1876189422">
              <w:marLeft w:val="0"/>
              <w:marRight w:val="0"/>
              <w:marTop w:val="0"/>
              <w:marBottom w:val="0"/>
              <w:divBdr>
                <w:top w:val="none" w:sz="0" w:space="0" w:color="auto"/>
                <w:left w:val="none" w:sz="0" w:space="0" w:color="auto"/>
                <w:bottom w:val="none" w:sz="0" w:space="0" w:color="auto"/>
                <w:right w:val="none" w:sz="0" w:space="0" w:color="auto"/>
              </w:divBdr>
            </w:div>
            <w:div w:id="578828824">
              <w:marLeft w:val="0"/>
              <w:marRight w:val="0"/>
              <w:marTop w:val="0"/>
              <w:marBottom w:val="0"/>
              <w:divBdr>
                <w:top w:val="none" w:sz="0" w:space="0" w:color="auto"/>
                <w:left w:val="none" w:sz="0" w:space="0" w:color="auto"/>
                <w:bottom w:val="none" w:sz="0" w:space="0" w:color="auto"/>
                <w:right w:val="none" w:sz="0" w:space="0" w:color="auto"/>
              </w:divBdr>
            </w:div>
            <w:div w:id="907374819">
              <w:marLeft w:val="0"/>
              <w:marRight w:val="0"/>
              <w:marTop w:val="0"/>
              <w:marBottom w:val="0"/>
              <w:divBdr>
                <w:top w:val="none" w:sz="0" w:space="0" w:color="auto"/>
                <w:left w:val="none" w:sz="0" w:space="0" w:color="auto"/>
                <w:bottom w:val="none" w:sz="0" w:space="0" w:color="auto"/>
                <w:right w:val="none" w:sz="0" w:space="0" w:color="auto"/>
              </w:divBdr>
            </w:div>
            <w:div w:id="1585534745">
              <w:marLeft w:val="0"/>
              <w:marRight w:val="0"/>
              <w:marTop w:val="0"/>
              <w:marBottom w:val="0"/>
              <w:divBdr>
                <w:top w:val="none" w:sz="0" w:space="0" w:color="auto"/>
                <w:left w:val="none" w:sz="0" w:space="0" w:color="auto"/>
                <w:bottom w:val="none" w:sz="0" w:space="0" w:color="auto"/>
                <w:right w:val="none" w:sz="0" w:space="0" w:color="auto"/>
              </w:divBdr>
            </w:div>
            <w:div w:id="1827670427">
              <w:marLeft w:val="0"/>
              <w:marRight w:val="0"/>
              <w:marTop w:val="0"/>
              <w:marBottom w:val="0"/>
              <w:divBdr>
                <w:top w:val="none" w:sz="0" w:space="0" w:color="auto"/>
                <w:left w:val="none" w:sz="0" w:space="0" w:color="auto"/>
                <w:bottom w:val="none" w:sz="0" w:space="0" w:color="auto"/>
                <w:right w:val="none" w:sz="0" w:space="0" w:color="auto"/>
              </w:divBdr>
            </w:div>
            <w:div w:id="413286604">
              <w:marLeft w:val="0"/>
              <w:marRight w:val="0"/>
              <w:marTop w:val="0"/>
              <w:marBottom w:val="0"/>
              <w:divBdr>
                <w:top w:val="none" w:sz="0" w:space="0" w:color="auto"/>
                <w:left w:val="none" w:sz="0" w:space="0" w:color="auto"/>
                <w:bottom w:val="none" w:sz="0" w:space="0" w:color="auto"/>
                <w:right w:val="none" w:sz="0" w:space="0" w:color="auto"/>
              </w:divBdr>
            </w:div>
            <w:div w:id="1994065585">
              <w:marLeft w:val="0"/>
              <w:marRight w:val="0"/>
              <w:marTop w:val="0"/>
              <w:marBottom w:val="0"/>
              <w:divBdr>
                <w:top w:val="none" w:sz="0" w:space="0" w:color="auto"/>
                <w:left w:val="none" w:sz="0" w:space="0" w:color="auto"/>
                <w:bottom w:val="none" w:sz="0" w:space="0" w:color="auto"/>
                <w:right w:val="none" w:sz="0" w:space="0" w:color="auto"/>
              </w:divBdr>
            </w:div>
            <w:div w:id="841747872">
              <w:marLeft w:val="0"/>
              <w:marRight w:val="0"/>
              <w:marTop w:val="0"/>
              <w:marBottom w:val="0"/>
              <w:divBdr>
                <w:top w:val="none" w:sz="0" w:space="0" w:color="auto"/>
                <w:left w:val="none" w:sz="0" w:space="0" w:color="auto"/>
                <w:bottom w:val="none" w:sz="0" w:space="0" w:color="auto"/>
                <w:right w:val="none" w:sz="0" w:space="0" w:color="auto"/>
              </w:divBdr>
            </w:div>
            <w:div w:id="1061713981">
              <w:marLeft w:val="0"/>
              <w:marRight w:val="0"/>
              <w:marTop w:val="0"/>
              <w:marBottom w:val="0"/>
              <w:divBdr>
                <w:top w:val="none" w:sz="0" w:space="0" w:color="auto"/>
                <w:left w:val="none" w:sz="0" w:space="0" w:color="auto"/>
                <w:bottom w:val="none" w:sz="0" w:space="0" w:color="auto"/>
                <w:right w:val="none" w:sz="0" w:space="0" w:color="auto"/>
              </w:divBdr>
            </w:div>
            <w:div w:id="1734696771">
              <w:marLeft w:val="0"/>
              <w:marRight w:val="0"/>
              <w:marTop w:val="0"/>
              <w:marBottom w:val="0"/>
              <w:divBdr>
                <w:top w:val="none" w:sz="0" w:space="0" w:color="auto"/>
                <w:left w:val="none" w:sz="0" w:space="0" w:color="auto"/>
                <w:bottom w:val="none" w:sz="0" w:space="0" w:color="auto"/>
                <w:right w:val="none" w:sz="0" w:space="0" w:color="auto"/>
              </w:divBdr>
            </w:div>
            <w:div w:id="588587832">
              <w:marLeft w:val="0"/>
              <w:marRight w:val="0"/>
              <w:marTop w:val="0"/>
              <w:marBottom w:val="0"/>
              <w:divBdr>
                <w:top w:val="none" w:sz="0" w:space="0" w:color="auto"/>
                <w:left w:val="none" w:sz="0" w:space="0" w:color="auto"/>
                <w:bottom w:val="none" w:sz="0" w:space="0" w:color="auto"/>
                <w:right w:val="none" w:sz="0" w:space="0" w:color="auto"/>
              </w:divBdr>
            </w:div>
            <w:div w:id="852494047">
              <w:marLeft w:val="0"/>
              <w:marRight w:val="0"/>
              <w:marTop w:val="0"/>
              <w:marBottom w:val="0"/>
              <w:divBdr>
                <w:top w:val="none" w:sz="0" w:space="0" w:color="auto"/>
                <w:left w:val="none" w:sz="0" w:space="0" w:color="auto"/>
                <w:bottom w:val="none" w:sz="0" w:space="0" w:color="auto"/>
                <w:right w:val="none" w:sz="0" w:space="0" w:color="auto"/>
              </w:divBdr>
            </w:div>
            <w:div w:id="695930884">
              <w:marLeft w:val="0"/>
              <w:marRight w:val="0"/>
              <w:marTop w:val="0"/>
              <w:marBottom w:val="0"/>
              <w:divBdr>
                <w:top w:val="none" w:sz="0" w:space="0" w:color="auto"/>
                <w:left w:val="none" w:sz="0" w:space="0" w:color="auto"/>
                <w:bottom w:val="none" w:sz="0" w:space="0" w:color="auto"/>
                <w:right w:val="none" w:sz="0" w:space="0" w:color="auto"/>
              </w:divBdr>
            </w:div>
            <w:div w:id="51004133">
              <w:marLeft w:val="0"/>
              <w:marRight w:val="0"/>
              <w:marTop w:val="0"/>
              <w:marBottom w:val="0"/>
              <w:divBdr>
                <w:top w:val="none" w:sz="0" w:space="0" w:color="auto"/>
                <w:left w:val="none" w:sz="0" w:space="0" w:color="auto"/>
                <w:bottom w:val="none" w:sz="0" w:space="0" w:color="auto"/>
                <w:right w:val="none" w:sz="0" w:space="0" w:color="auto"/>
              </w:divBdr>
            </w:div>
            <w:div w:id="1690713901">
              <w:marLeft w:val="0"/>
              <w:marRight w:val="0"/>
              <w:marTop w:val="0"/>
              <w:marBottom w:val="0"/>
              <w:divBdr>
                <w:top w:val="none" w:sz="0" w:space="0" w:color="auto"/>
                <w:left w:val="none" w:sz="0" w:space="0" w:color="auto"/>
                <w:bottom w:val="none" w:sz="0" w:space="0" w:color="auto"/>
                <w:right w:val="none" w:sz="0" w:space="0" w:color="auto"/>
              </w:divBdr>
            </w:div>
            <w:div w:id="803230154">
              <w:marLeft w:val="0"/>
              <w:marRight w:val="0"/>
              <w:marTop w:val="0"/>
              <w:marBottom w:val="0"/>
              <w:divBdr>
                <w:top w:val="none" w:sz="0" w:space="0" w:color="auto"/>
                <w:left w:val="none" w:sz="0" w:space="0" w:color="auto"/>
                <w:bottom w:val="none" w:sz="0" w:space="0" w:color="auto"/>
                <w:right w:val="none" w:sz="0" w:space="0" w:color="auto"/>
              </w:divBdr>
            </w:div>
            <w:div w:id="1188179133">
              <w:marLeft w:val="0"/>
              <w:marRight w:val="0"/>
              <w:marTop w:val="0"/>
              <w:marBottom w:val="0"/>
              <w:divBdr>
                <w:top w:val="none" w:sz="0" w:space="0" w:color="auto"/>
                <w:left w:val="none" w:sz="0" w:space="0" w:color="auto"/>
                <w:bottom w:val="none" w:sz="0" w:space="0" w:color="auto"/>
                <w:right w:val="none" w:sz="0" w:space="0" w:color="auto"/>
              </w:divBdr>
            </w:div>
            <w:div w:id="1786582927">
              <w:marLeft w:val="0"/>
              <w:marRight w:val="0"/>
              <w:marTop w:val="0"/>
              <w:marBottom w:val="0"/>
              <w:divBdr>
                <w:top w:val="none" w:sz="0" w:space="0" w:color="auto"/>
                <w:left w:val="none" w:sz="0" w:space="0" w:color="auto"/>
                <w:bottom w:val="none" w:sz="0" w:space="0" w:color="auto"/>
                <w:right w:val="none" w:sz="0" w:space="0" w:color="auto"/>
              </w:divBdr>
            </w:div>
            <w:div w:id="1227842160">
              <w:marLeft w:val="0"/>
              <w:marRight w:val="0"/>
              <w:marTop w:val="0"/>
              <w:marBottom w:val="0"/>
              <w:divBdr>
                <w:top w:val="none" w:sz="0" w:space="0" w:color="auto"/>
                <w:left w:val="none" w:sz="0" w:space="0" w:color="auto"/>
                <w:bottom w:val="none" w:sz="0" w:space="0" w:color="auto"/>
                <w:right w:val="none" w:sz="0" w:space="0" w:color="auto"/>
              </w:divBdr>
            </w:div>
            <w:div w:id="2001495827">
              <w:marLeft w:val="0"/>
              <w:marRight w:val="0"/>
              <w:marTop w:val="0"/>
              <w:marBottom w:val="0"/>
              <w:divBdr>
                <w:top w:val="none" w:sz="0" w:space="0" w:color="auto"/>
                <w:left w:val="none" w:sz="0" w:space="0" w:color="auto"/>
                <w:bottom w:val="none" w:sz="0" w:space="0" w:color="auto"/>
                <w:right w:val="none" w:sz="0" w:space="0" w:color="auto"/>
              </w:divBdr>
            </w:div>
            <w:div w:id="1744831988">
              <w:marLeft w:val="0"/>
              <w:marRight w:val="0"/>
              <w:marTop w:val="0"/>
              <w:marBottom w:val="0"/>
              <w:divBdr>
                <w:top w:val="none" w:sz="0" w:space="0" w:color="auto"/>
                <w:left w:val="none" w:sz="0" w:space="0" w:color="auto"/>
                <w:bottom w:val="none" w:sz="0" w:space="0" w:color="auto"/>
                <w:right w:val="none" w:sz="0" w:space="0" w:color="auto"/>
              </w:divBdr>
            </w:div>
            <w:div w:id="1858614203">
              <w:marLeft w:val="0"/>
              <w:marRight w:val="0"/>
              <w:marTop w:val="0"/>
              <w:marBottom w:val="0"/>
              <w:divBdr>
                <w:top w:val="none" w:sz="0" w:space="0" w:color="auto"/>
                <w:left w:val="none" w:sz="0" w:space="0" w:color="auto"/>
                <w:bottom w:val="none" w:sz="0" w:space="0" w:color="auto"/>
                <w:right w:val="none" w:sz="0" w:space="0" w:color="auto"/>
              </w:divBdr>
            </w:div>
            <w:div w:id="504445530">
              <w:marLeft w:val="0"/>
              <w:marRight w:val="0"/>
              <w:marTop w:val="0"/>
              <w:marBottom w:val="0"/>
              <w:divBdr>
                <w:top w:val="none" w:sz="0" w:space="0" w:color="auto"/>
                <w:left w:val="none" w:sz="0" w:space="0" w:color="auto"/>
                <w:bottom w:val="none" w:sz="0" w:space="0" w:color="auto"/>
                <w:right w:val="none" w:sz="0" w:space="0" w:color="auto"/>
              </w:divBdr>
            </w:div>
            <w:div w:id="947934806">
              <w:marLeft w:val="0"/>
              <w:marRight w:val="0"/>
              <w:marTop w:val="0"/>
              <w:marBottom w:val="0"/>
              <w:divBdr>
                <w:top w:val="none" w:sz="0" w:space="0" w:color="auto"/>
                <w:left w:val="none" w:sz="0" w:space="0" w:color="auto"/>
                <w:bottom w:val="none" w:sz="0" w:space="0" w:color="auto"/>
                <w:right w:val="none" w:sz="0" w:space="0" w:color="auto"/>
              </w:divBdr>
            </w:div>
            <w:div w:id="1271282770">
              <w:marLeft w:val="0"/>
              <w:marRight w:val="0"/>
              <w:marTop w:val="0"/>
              <w:marBottom w:val="0"/>
              <w:divBdr>
                <w:top w:val="none" w:sz="0" w:space="0" w:color="auto"/>
                <w:left w:val="none" w:sz="0" w:space="0" w:color="auto"/>
                <w:bottom w:val="none" w:sz="0" w:space="0" w:color="auto"/>
                <w:right w:val="none" w:sz="0" w:space="0" w:color="auto"/>
              </w:divBdr>
            </w:div>
            <w:div w:id="850681446">
              <w:marLeft w:val="0"/>
              <w:marRight w:val="0"/>
              <w:marTop w:val="0"/>
              <w:marBottom w:val="0"/>
              <w:divBdr>
                <w:top w:val="none" w:sz="0" w:space="0" w:color="auto"/>
                <w:left w:val="none" w:sz="0" w:space="0" w:color="auto"/>
                <w:bottom w:val="none" w:sz="0" w:space="0" w:color="auto"/>
                <w:right w:val="none" w:sz="0" w:space="0" w:color="auto"/>
              </w:divBdr>
            </w:div>
            <w:div w:id="571964457">
              <w:marLeft w:val="0"/>
              <w:marRight w:val="0"/>
              <w:marTop w:val="0"/>
              <w:marBottom w:val="0"/>
              <w:divBdr>
                <w:top w:val="none" w:sz="0" w:space="0" w:color="auto"/>
                <w:left w:val="none" w:sz="0" w:space="0" w:color="auto"/>
                <w:bottom w:val="none" w:sz="0" w:space="0" w:color="auto"/>
                <w:right w:val="none" w:sz="0" w:space="0" w:color="auto"/>
              </w:divBdr>
            </w:div>
            <w:div w:id="1639533701">
              <w:marLeft w:val="0"/>
              <w:marRight w:val="0"/>
              <w:marTop w:val="0"/>
              <w:marBottom w:val="0"/>
              <w:divBdr>
                <w:top w:val="none" w:sz="0" w:space="0" w:color="auto"/>
                <w:left w:val="none" w:sz="0" w:space="0" w:color="auto"/>
                <w:bottom w:val="none" w:sz="0" w:space="0" w:color="auto"/>
                <w:right w:val="none" w:sz="0" w:space="0" w:color="auto"/>
              </w:divBdr>
            </w:div>
            <w:div w:id="480851076">
              <w:marLeft w:val="0"/>
              <w:marRight w:val="0"/>
              <w:marTop w:val="0"/>
              <w:marBottom w:val="0"/>
              <w:divBdr>
                <w:top w:val="none" w:sz="0" w:space="0" w:color="auto"/>
                <w:left w:val="none" w:sz="0" w:space="0" w:color="auto"/>
                <w:bottom w:val="none" w:sz="0" w:space="0" w:color="auto"/>
                <w:right w:val="none" w:sz="0" w:space="0" w:color="auto"/>
              </w:divBdr>
            </w:div>
            <w:div w:id="1228876935">
              <w:marLeft w:val="0"/>
              <w:marRight w:val="0"/>
              <w:marTop w:val="0"/>
              <w:marBottom w:val="0"/>
              <w:divBdr>
                <w:top w:val="none" w:sz="0" w:space="0" w:color="auto"/>
                <w:left w:val="none" w:sz="0" w:space="0" w:color="auto"/>
                <w:bottom w:val="none" w:sz="0" w:space="0" w:color="auto"/>
                <w:right w:val="none" w:sz="0" w:space="0" w:color="auto"/>
              </w:divBdr>
            </w:div>
            <w:div w:id="1232623346">
              <w:marLeft w:val="0"/>
              <w:marRight w:val="0"/>
              <w:marTop w:val="0"/>
              <w:marBottom w:val="0"/>
              <w:divBdr>
                <w:top w:val="none" w:sz="0" w:space="0" w:color="auto"/>
                <w:left w:val="none" w:sz="0" w:space="0" w:color="auto"/>
                <w:bottom w:val="none" w:sz="0" w:space="0" w:color="auto"/>
                <w:right w:val="none" w:sz="0" w:space="0" w:color="auto"/>
              </w:divBdr>
            </w:div>
            <w:div w:id="368531078">
              <w:marLeft w:val="0"/>
              <w:marRight w:val="0"/>
              <w:marTop w:val="0"/>
              <w:marBottom w:val="0"/>
              <w:divBdr>
                <w:top w:val="none" w:sz="0" w:space="0" w:color="auto"/>
                <w:left w:val="none" w:sz="0" w:space="0" w:color="auto"/>
                <w:bottom w:val="none" w:sz="0" w:space="0" w:color="auto"/>
                <w:right w:val="none" w:sz="0" w:space="0" w:color="auto"/>
              </w:divBdr>
            </w:div>
            <w:div w:id="1968507361">
              <w:marLeft w:val="0"/>
              <w:marRight w:val="0"/>
              <w:marTop w:val="0"/>
              <w:marBottom w:val="0"/>
              <w:divBdr>
                <w:top w:val="none" w:sz="0" w:space="0" w:color="auto"/>
                <w:left w:val="none" w:sz="0" w:space="0" w:color="auto"/>
                <w:bottom w:val="none" w:sz="0" w:space="0" w:color="auto"/>
                <w:right w:val="none" w:sz="0" w:space="0" w:color="auto"/>
              </w:divBdr>
            </w:div>
            <w:div w:id="398287447">
              <w:marLeft w:val="0"/>
              <w:marRight w:val="0"/>
              <w:marTop w:val="0"/>
              <w:marBottom w:val="0"/>
              <w:divBdr>
                <w:top w:val="none" w:sz="0" w:space="0" w:color="auto"/>
                <w:left w:val="none" w:sz="0" w:space="0" w:color="auto"/>
                <w:bottom w:val="none" w:sz="0" w:space="0" w:color="auto"/>
                <w:right w:val="none" w:sz="0" w:space="0" w:color="auto"/>
              </w:divBdr>
            </w:div>
            <w:div w:id="985358195">
              <w:marLeft w:val="0"/>
              <w:marRight w:val="0"/>
              <w:marTop w:val="0"/>
              <w:marBottom w:val="0"/>
              <w:divBdr>
                <w:top w:val="none" w:sz="0" w:space="0" w:color="auto"/>
                <w:left w:val="none" w:sz="0" w:space="0" w:color="auto"/>
                <w:bottom w:val="none" w:sz="0" w:space="0" w:color="auto"/>
                <w:right w:val="none" w:sz="0" w:space="0" w:color="auto"/>
              </w:divBdr>
            </w:div>
            <w:div w:id="1499075400">
              <w:marLeft w:val="0"/>
              <w:marRight w:val="0"/>
              <w:marTop w:val="0"/>
              <w:marBottom w:val="0"/>
              <w:divBdr>
                <w:top w:val="none" w:sz="0" w:space="0" w:color="auto"/>
                <w:left w:val="none" w:sz="0" w:space="0" w:color="auto"/>
                <w:bottom w:val="none" w:sz="0" w:space="0" w:color="auto"/>
                <w:right w:val="none" w:sz="0" w:space="0" w:color="auto"/>
              </w:divBdr>
            </w:div>
            <w:div w:id="1246721404">
              <w:marLeft w:val="0"/>
              <w:marRight w:val="0"/>
              <w:marTop w:val="0"/>
              <w:marBottom w:val="0"/>
              <w:divBdr>
                <w:top w:val="none" w:sz="0" w:space="0" w:color="auto"/>
                <w:left w:val="none" w:sz="0" w:space="0" w:color="auto"/>
                <w:bottom w:val="none" w:sz="0" w:space="0" w:color="auto"/>
                <w:right w:val="none" w:sz="0" w:space="0" w:color="auto"/>
              </w:divBdr>
            </w:div>
            <w:div w:id="938827676">
              <w:marLeft w:val="0"/>
              <w:marRight w:val="0"/>
              <w:marTop w:val="0"/>
              <w:marBottom w:val="0"/>
              <w:divBdr>
                <w:top w:val="none" w:sz="0" w:space="0" w:color="auto"/>
                <w:left w:val="none" w:sz="0" w:space="0" w:color="auto"/>
                <w:bottom w:val="none" w:sz="0" w:space="0" w:color="auto"/>
                <w:right w:val="none" w:sz="0" w:space="0" w:color="auto"/>
              </w:divBdr>
            </w:div>
            <w:div w:id="2081293174">
              <w:marLeft w:val="0"/>
              <w:marRight w:val="0"/>
              <w:marTop w:val="0"/>
              <w:marBottom w:val="0"/>
              <w:divBdr>
                <w:top w:val="none" w:sz="0" w:space="0" w:color="auto"/>
                <w:left w:val="none" w:sz="0" w:space="0" w:color="auto"/>
                <w:bottom w:val="none" w:sz="0" w:space="0" w:color="auto"/>
                <w:right w:val="none" w:sz="0" w:space="0" w:color="auto"/>
              </w:divBdr>
            </w:div>
            <w:div w:id="1345206644">
              <w:marLeft w:val="0"/>
              <w:marRight w:val="0"/>
              <w:marTop w:val="0"/>
              <w:marBottom w:val="0"/>
              <w:divBdr>
                <w:top w:val="none" w:sz="0" w:space="0" w:color="auto"/>
                <w:left w:val="none" w:sz="0" w:space="0" w:color="auto"/>
                <w:bottom w:val="none" w:sz="0" w:space="0" w:color="auto"/>
                <w:right w:val="none" w:sz="0" w:space="0" w:color="auto"/>
              </w:divBdr>
            </w:div>
            <w:div w:id="1084719102">
              <w:marLeft w:val="0"/>
              <w:marRight w:val="0"/>
              <w:marTop w:val="0"/>
              <w:marBottom w:val="0"/>
              <w:divBdr>
                <w:top w:val="none" w:sz="0" w:space="0" w:color="auto"/>
                <w:left w:val="none" w:sz="0" w:space="0" w:color="auto"/>
                <w:bottom w:val="none" w:sz="0" w:space="0" w:color="auto"/>
                <w:right w:val="none" w:sz="0" w:space="0" w:color="auto"/>
              </w:divBdr>
            </w:div>
            <w:div w:id="1388798088">
              <w:marLeft w:val="0"/>
              <w:marRight w:val="0"/>
              <w:marTop w:val="0"/>
              <w:marBottom w:val="0"/>
              <w:divBdr>
                <w:top w:val="none" w:sz="0" w:space="0" w:color="auto"/>
                <w:left w:val="none" w:sz="0" w:space="0" w:color="auto"/>
                <w:bottom w:val="none" w:sz="0" w:space="0" w:color="auto"/>
                <w:right w:val="none" w:sz="0" w:space="0" w:color="auto"/>
              </w:divBdr>
            </w:div>
            <w:div w:id="1792675349">
              <w:marLeft w:val="0"/>
              <w:marRight w:val="0"/>
              <w:marTop w:val="0"/>
              <w:marBottom w:val="0"/>
              <w:divBdr>
                <w:top w:val="none" w:sz="0" w:space="0" w:color="auto"/>
                <w:left w:val="none" w:sz="0" w:space="0" w:color="auto"/>
                <w:bottom w:val="none" w:sz="0" w:space="0" w:color="auto"/>
                <w:right w:val="none" w:sz="0" w:space="0" w:color="auto"/>
              </w:divBdr>
            </w:div>
            <w:div w:id="1166634726">
              <w:marLeft w:val="0"/>
              <w:marRight w:val="0"/>
              <w:marTop w:val="0"/>
              <w:marBottom w:val="0"/>
              <w:divBdr>
                <w:top w:val="none" w:sz="0" w:space="0" w:color="auto"/>
                <w:left w:val="none" w:sz="0" w:space="0" w:color="auto"/>
                <w:bottom w:val="none" w:sz="0" w:space="0" w:color="auto"/>
                <w:right w:val="none" w:sz="0" w:space="0" w:color="auto"/>
              </w:divBdr>
            </w:div>
            <w:div w:id="368531969">
              <w:marLeft w:val="0"/>
              <w:marRight w:val="0"/>
              <w:marTop w:val="0"/>
              <w:marBottom w:val="0"/>
              <w:divBdr>
                <w:top w:val="none" w:sz="0" w:space="0" w:color="auto"/>
                <w:left w:val="none" w:sz="0" w:space="0" w:color="auto"/>
                <w:bottom w:val="none" w:sz="0" w:space="0" w:color="auto"/>
                <w:right w:val="none" w:sz="0" w:space="0" w:color="auto"/>
              </w:divBdr>
            </w:div>
            <w:div w:id="2116055228">
              <w:marLeft w:val="0"/>
              <w:marRight w:val="0"/>
              <w:marTop w:val="0"/>
              <w:marBottom w:val="0"/>
              <w:divBdr>
                <w:top w:val="none" w:sz="0" w:space="0" w:color="auto"/>
                <w:left w:val="none" w:sz="0" w:space="0" w:color="auto"/>
                <w:bottom w:val="none" w:sz="0" w:space="0" w:color="auto"/>
                <w:right w:val="none" w:sz="0" w:space="0" w:color="auto"/>
              </w:divBdr>
            </w:div>
            <w:div w:id="335378376">
              <w:marLeft w:val="0"/>
              <w:marRight w:val="0"/>
              <w:marTop w:val="0"/>
              <w:marBottom w:val="0"/>
              <w:divBdr>
                <w:top w:val="none" w:sz="0" w:space="0" w:color="auto"/>
                <w:left w:val="none" w:sz="0" w:space="0" w:color="auto"/>
                <w:bottom w:val="none" w:sz="0" w:space="0" w:color="auto"/>
                <w:right w:val="none" w:sz="0" w:space="0" w:color="auto"/>
              </w:divBdr>
            </w:div>
            <w:div w:id="1696006478">
              <w:marLeft w:val="0"/>
              <w:marRight w:val="0"/>
              <w:marTop w:val="0"/>
              <w:marBottom w:val="0"/>
              <w:divBdr>
                <w:top w:val="none" w:sz="0" w:space="0" w:color="auto"/>
                <w:left w:val="none" w:sz="0" w:space="0" w:color="auto"/>
                <w:bottom w:val="none" w:sz="0" w:space="0" w:color="auto"/>
                <w:right w:val="none" w:sz="0" w:space="0" w:color="auto"/>
              </w:divBdr>
            </w:div>
            <w:div w:id="211313505">
              <w:marLeft w:val="0"/>
              <w:marRight w:val="0"/>
              <w:marTop w:val="0"/>
              <w:marBottom w:val="0"/>
              <w:divBdr>
                <w:top w:val="none" w:sz="0" w:space="0" w:color="auto"/>
                <w:left w:val="none" w:sz="0" w:space="0" w:color="auto"/>
                <w:bottom w:val="none" w:sz="0" w:space="0" w:color="auto"/>
                <w:right w:val="none" w:sz="0" w:space="0" w:color="auto"/>
              </w:divBdr>
            </w:div>
            <w:div w:id="795608430">
              <w:marLeft w:val="0"/>
              <w:marRight w:val="0"/>
              <w:marTop w:val="0"/>
              <w:marBottom w:val="0"/>
              <w:divBdr>
                <w:top w:val="none" w:sz="0" w:space="0" w:color="auto"/>
                <w:left w:val="none" w:sz="0" w:space="0" w:color="auto"/>
                <w:bottom w:val="none" w:sz="0" w:space="0" w:color="auto"/>
                <w:right w:val="none" w:sz="0" w:space="0" w:color="auto"/>
              </w:divBdr>
            </w:div>
            <w:div w:id="1239293895">
              <w:marLeft w:val="0"/>
              <w:marRight w:val="0"/>
              <w:marTop w:val="0"/>
              <w:marBottom w:val="0"/>
              <w:divBdr>
                <w:top w:val="none" w:sz="0" w:space="0" w:color="auto"/>
                <w:left w:val="none" w:sz="0" w:space="0" w:color="auto"/>
                <w:bottom w:val="none" w:sz="0" w:space="0" w:color="auto"/>
                <w:right w:val="none" w:sz="0" w:space="0" w:color="auto"/>
              </w:divBdr>
            </w:div>
            <w:div w:id="946692708">
              <w:marLeft w:val="0"/>
              <w:marRight w:val="0"/>
              <w:marTop w:val="0"/>
              <w:marBottom w:val="0"/>
              <w:divBdr>
                <w:top w:val="none" w:sz="0" w:space="0" w:color="auto"/>
                <w:left w:val="none" w:sz="0" w:space="0" w:color="auto"/>
                <w:bottom w:val="none" w:sz="0" w:space="0" w:color="auto"/>
                <w:right w:val="none" w:sz="0" w:space="0" w:color="auto"/>
              </w:divBdr>
            </w:div>
            <w:div w:id="745031132">
              <w:marLeft w:val="0"/>
              <w:marRight w:val="0"/>
              <w:marTop w:val="0"/>
              <w:marBottom w:val="0"/>
              <w:divBdr>
                <w:top w:val="none" w:sz="0" w:space="0" w:color="auto"/>
                <w:left w:val="none" w:sz="0" w:space="0" w:color="auto"/>
                <w:bottom w:val="none" w:sz="0" w:space="0" w:color="auto"/>
                <w:right w:val="none" w:sz="0" w:space="0" w:color="auto"/>
              </w:divBdr>
            </w:div>
            <w:div w:id="557715205">
              <w:marLeft w:val="0"/>
              <w:marRight w:val="0"/>
              <w:marTop w:val="0"/>
              <w:marBottom w:val="0"/>
              <w:divBdr>
                <w:top w:val="none" w:sz="0" w:space="0" w:color="auto"/>
                <w:left w:val="none" w:sz="0" w:space="0" w:color="auto"/>
                <w:bottom w:val="none" w:sz="0" w:space="0" w:color="auto"/>
                <w:right w:val="none" w:sz="0" w:space="0" w:color="auto"/>
              </w:divBdr>
            </w:div>
            <w:div w:id="1360424857">
              <w:marLeft w:val="0"/>
              <w:marRight w:val="0"/>
              <w:marTop w:val="0"/>
              <w:marBottom w:val="0"/>
              <w:divBdr>
                <w:top w:val="none" w:sz="0" w:space="0" w:color="auto"/>
                <w:left w:val="none" w:sz="0" w:space="0" w:color="auto"/>
                <w:bottom w:val="none" w:sz="0" w:space="0" w:color="auto"/>
                <w:right w:val="none" w:sz="0" w:space="0" w:color="auto"/>
              </w:divBdr>
            </w:div>
            <w:div w:id="1474905716">
              <w:marLeft w:val="0"/>
              <w:marRight w:val="0"/>
              <w:marTop w:val="0"/>
              <w:marBottom w:val="0"/>
              <w:divBdr>
                <w:top w:val="none" w:sz="0" w:space="0" w:color="auto"/>
                <w:left w:val="none" w:sz="0" w:space="0" w:color="auto"/>
                <w:bottom w:val="none" w:sz="0" w:space="0" w:color="auto"/>
                <w:right w:val="none" w:sz="0" w:space="0" w:color="auto"/>
              </w:divBdr>
            </w:div>
            <w:div w:id="1983582106">
              <w:marLeft w:val="0"/>
              <w:marRight w:val="0"/>
              <w:marTop w:val="0"/>
              <w:marBottom w:val="0"/>
              <w:divBdr>
                <w:top w:val="none" w:sz="0" w:space="0" w:color="auto"/>
                <w:left w:val="none" w:sz="0" w:space="0" w:color="auto"/>
                <w:bottom w:val="none" w:sz="0" w:space="0" w:color="auto"/>
                <w:right w:val="none" w:sz="0" w:space="0" w:color="auto"/>
              </w:divBdr>
            </w:div>
            <w:div w:id="400097811">
              <w:marLeft w:val="0"/>
              <w:marRight w:val="0"/>
              <w:marTop w:val="0"/>
              <w:marBottom w:val="0"/>
              <w:divBdr>
                <w:top w:val="none" w:sz="0" w:space="0" w:color="auto"/>
                <w:left w:val="none" w:sz="0" w:space="0" w:color="auto"/>
                <w:bottom w:val="none" w:sz="0" w:space="0" w:color="auto"/>
                <w:right w:val="none" w:sz="0" w:space="0" w:color="auto"/>
              </w:divBdr>
            </w:div>
            <w:div w:id="561908906">
              <w:marLeft w:val="0"/>
              <w:marRight w:val="0"/>
              <w:marTop w:val="0"/>
              <w:marBottom w:val="0"/>
              <w:divBdr>
                <w:top w:val="none" w:sz="0" w:space="0" w:color="auto"/>
                <w:left w:val="none" w:sz="0" w:space="0" w:color="auto"/>
                <w:bottom w:val="none" w:sz="0" w:space="0" w:color="auto"/>
                <w:right w:val="none" w:sz="0" w:space="0" w:color="auto"/>
              </w:divBdr>
            </w:div>
            <w:div w:id="1693263961">
              <w:marLeft w:val="0"/>
              <w:marRight w:val="0"/>
              <w:marTop w:val="0"/>
              <w:marBottom w:val="0"/>
              <w:divBdr>
                <w:top w:val="none" w:sz="0" w:space="0" w:color="auto"/>
                <w:left w:val="none" w:sz="0" w:space="0" w:color="auto"/>
                <w:bottom w:val="none" w:sz="0" w:space="0" w:color="auto"/>
                <w:right w:val="none" w:sz="0" w:space="0" w:color="auto"/>
              </w:divBdr>
            </w:div>
            <w:div w:id="2082828826">
              <w:marLeft w:val="0"/>
              <w:marRight w:val="0"/>
              <w:marTop w:val="0"/>
              <w:marBottom w:val="0"/>
              <w:divBdr>
                <w:top w:val="none" w:sz="0" w:space="0" w:color="auto"/>
                <w:left w:val="none" w:sz="0" w:space="0" w:color="auto"/>
                <w:bottom w:val="none" w:sz="0" w:space="0" w:color="auto"/>
                <w:right w:val="none" w:sz="0" w:space="0" w:color="auto"/>
              </w:divBdr>
            </w:div>
            <w:div w:id="23603617">
              <w:marLeft w:val="0"/>
              <w:marRight w:val="0"/>
              <w:marTop w:val="0"/>
              <w:marBottom w:val="0"/>
              <w:divBdr>
                <w:top w:val="none" w:sz="0" w:space="0" w:color="auto"/>
                <w:left w:val="none" w:sz="0" w:space="0" w:color="auto"/>
                <w:bottom w:val="none" w:sz="0" w:space="0" w:color="auto"/>
                <w:right w:val="none" w:sz="0" w:space="0" w:color="auto"/>
              </w:divBdr>
            </w:div>
            <w:div w:id="642463349">
              <w:marLeft w:val="0"/>
              <w:marRight w:val="0"/>
              <w:marTop w:val="0"/>
              <w:marBottom w:val="0"/>
              <w:divBdr>
                <w:top w:val="none" w:sz="0" w:space="0" w:color="auto"/>
                <w:left w:val="none" w:sz="0" w:space="0" w:color="auto"/>
                <w:bottom w:val="none" w:sz="0" w:space="0" w:color="auto"/>
                <w:right w:val="none" w:sz="0" w:space="0" w:color="auto"/>
              </w:divBdr>
            </w:div>
            <w:div w:id="1366633981">
              <w:marLeft w:val="0"/>
              <w:marRight w:val="0"/>
              <w:marTop w:val="0"/>
              <w:marBottom w:val="0"/>
              <w:divBdr>
                <w:top w:val="none" w:sz="0" w:space="0" w:color="auto"/>
                <w:left w:val="none" w:sz="0" w:space="0" w:color="auto"/>
                <w:bottom w:val="none" w:sz="0" w:space="0" w:color="auto"/>
                <w:right w:val="none" w:sz="0" w:space="0" w:color="auto"/>
              </w:divBdr>
            </w:div>
            <w:div w:id="1221792796">
              <w:marLeft w:val="0"/>
              <w:marRight w:val="0"/>
              <w:marTop w:val="0"/>
              <w:marBottom w:val="0"/>
              <w:divBdr>
                <w:top w:val="none" w:sz="0" w:space="0" w:color="auto"/>
                <w:left w:val="none" w:sz="0" w:space="0" w:color="auto"/>
                <w:bottom w:val="none" w:sz="0" w:space="0" w:color="auto"/>
                <w:right w:val="none" w:sz="0" w:space="0" w:color="auto"/>
              </w:divBdr>
            </w:div>
            <w:div w:id="260452105">
              <w:marLeft w:val="0"/>
              <w:marRight w:val="0"/>
              <w:marTop w:val="0"/>
              <w:marBottom w:val="0"/>
              <w:divBdr>
                <w:top w:val="none" w:sz="0" w:space="0" w:color="auto"/>
                <w:left w:val="none" w:sz="0" w:space="0" w:color="auto"/>
                <w:bottom w:val="none" w:sz="0" w:space="0" w:color="auto"/>
                <w:right w:val="none" w:sz="0" w:space="0" w:color="auto"/>
              </w:divBdr>
            </w:div>
            <w:div w:id="37362800">
              <w:marLeft w:val="0"/>
              <w:marRight w:val="0"/>
              <w:marTop w:val="0"/>
              <w:marBottom w:val="0"/>
              <w:divBdr>
                <w:top w:val="none" w:sz="0" w:space="0" w:color="auto"/>
                <w:left w:val="none" w:sz="0" w:space="0" w:color="auto"/>
                <w:bottom w:val="none" w:sz="0" w:space="0" w:color="auto"/>
                <w:right w:val="none" w:sz="0" w:space="0" w:color="auto"/>
              </w:divBdr>
            </w:div>
            <w:div w:id="300573632">
              <w:marLeft w:val="0"/>
              <w:marRight w:val="0"/>
              <w:marTop w:val="0"/>
              <w:marBottom w:val="0"/>
              <w:divBdr>
                <w:top w:val="none" w:sz="0" w:space="0" w:color="auto"/>
                <w:left w:val="none" w:sz="0" w:space="0" w:color="auto"/>
                <w:bottom w:val="none" w:sz="0" w:space="0" w:color="auto"/>
                <w:right w:val="none" w:sz="0" w:space="0" w:color="auto"/>
              </w:divBdr>
            </w:div>
            <w:div w:id="1693267263">
              <w:marLeft w:val="0"/>
              <w:marRight w:val="0"/>
              <w:marTop w:val="0"/>
              <w:marBottom w:val="0"/>
              <w:divBdr>
                <w:top w:val="none" w:sz="0" w:space="0" w:color="auto"/>
                <w:left w:val="none" w:sz="0" w:space="0" w:color="auto"/>
                <w:bottom w:val="none" w:sz="0" w:space="0" w:color="auto"/>
                <w:right w:val="none" w:sz="0" w:space="0" w:color="auto"/>
              </w:divBdr>
            </w:div>
            <w:div w:id="1078287597">
              <w:marLeft w:val="0"/>
              <w:marRight w:val="0"/>
              <w:marTop w:val="0"/>
              <w:marBottom w:val="0"/>
              <w:divBdr>
                <w:top w:val="none" w:sz="0" w:space="0" w:color="auto"/>
                <w:left w:val="none" w:sz="0" w:space="0" w:color="auto"/>
                <w:bottom w:val="none" w:sz="0" w:space="0" w:color="auto"/>
                <w:right w:val="none" w:sz="0" w:space="0" w:color="auto"/>
              </w:divBdr>
            </w:div>
            <w:div w:id="325205385">
              <w:marLeft w:val="0"/>
              <w:marRight w:val="0"/>
              <w:marTop w:val="0"/>
              <w:marBottom w:val="0"/>
              <w:divBdr>
                <w:top w:val="none" w:sz="0" w:space="0" w:color="auto"/>
                <w:left w:val="none" w:sz="0" w:space="0" w:color="auto"/>
                <w:bottom w:val="none" w:sz="0" w:space="0" w:color="auto"/>
                <w:right w:val="none" w:sz="0" w:space="0" w:color="auto"/>
              </w:divBdr>
            </w:div>
            <w:div w:id="985742285">
              <w:marLeft w:val="0"/>
              <w:marRight w:val="0"/>
              <w:marTop w:val="0"/>
              <w:marBottom w:val="0"/>
              <w:divBdr>
                <w:top w:val="none" w:sz="0" w:space="0" w:color="auto"/>
                <w:left w:val="none" w:sz="0" w:space="0" w:color="auto"/>
                <w:bottom w:val="none" w:sz="0" w:space="0" w:color="auto"/>
                <w:right w:val="none" w:sz="0" w:space="0" w:color="auto"/>
              </w:divBdr>
            </w:div>
            <w:div w:id="828444016">
              <w:marLeft w:val="0"/>
              <w:marRight w:val="0"/>
              <w:marTop w:val="0"/>
              <w:marBottom w:val="0"/>
              <w:divBdr>
                <w:top w:val="none" w:sz="0" w:space="0" w:color="auto"/>
                <w:left w:val="none" w:sz="0" w:space="0" w:color="auto"/>
                <w:bottom w:val="none" w:sz="0" w:space="0" w:color="auto"/>
                <w:right w:val="none" w:sz="0" w:space="0" w:color="auto"/>
              </w:divBdr>
            </w:div>
            <w:div w:id="2060007158">
              <w:marLeft w:val="0"/>
              <w:marRight w:val="0"/>
              <w:marTop w:val="0"/>
              <w:marBottom w:val="0"/>
              <w:divBdr>
                <w:top w:val="none" w:sz="0" w:space="0" w:color="auto"/>
                <w:left w:val="none" w:sz="0" w:space="0" w:color="auto"/>
                <w:bottom w:val="none" w:sz="0" w:space="0" w:color="auto"/>
                <w:right w:val="none" w:sz="0" w:space="0" w:color="auto"/>
              </w:divBdr>
            </w:div>
            <w:div w:id="478696687">
              <w:marLeft w:val="0"/>
              <w:marRight w:val="0"/>
              <w:marTop w:val="0"/>
              <w:marBottom w:val="0"/>
              <w:divBdr>
                <w:top w:val="none" w:sz="0" w:space="0" w:color="auto"/>
                <w:left w:val="none" w:sz="0" w:space="0" w:color="auto"/>
                <w:bottom w:val="none" w:sz="0" w:space="0" w:color="auto"/>
                <w:right w:val="none" w:sz="0" w:space="0" w:color="auto"/>
              </w:divBdr>
            </w:div>
            <w:div w:id="1992174455">
              <w:marLeft w:val="0"/>
              <w:marRight w:val="0"/>
              <w:marTop w:val="0"/>
              <w:marBottom w:val="0"/>
              <w:divBdr>
                <w:top w:val="none" w:sz="0" w:space="0" w:color="auto"/>
                <w:left w:val="none" w:sz="0" w:space="0" w:color="auto"/>
                <w:bottom w:val="none" w:sz="0" w:space="0" w:color="auto"/>
                <w:right w:val="none" w:sz="0" w:space="0" w:color="auto"/>
              </w:divBdr>
            </w:div>
            <w:div w:id="405036832">
              <w:marLeft w:val="0"/>
              <w:marRight w:val="0"/>
              <w:marTop w:val="0"/>
              <w:marBottom w:val="0"/>
              <w:divBdr>
                <w:top w:val="none" w:sz="0" w:space="0" w:color="auto"/>
                <w:left w:val="none" w:sz="0" w:space="0" w:color="auto"/>
                <w:bottom w:val="none" w:sz="0" w:space="0" w:color="auto"/>
                <w:right w:val="none" w:sz="0" w:space="0" w:color="auto"/>
              </w:divBdr>
            </w:div>
            <w:div w:id="1966615262">
              <w:marLeft w:val="0"/>
              <w:marRight w:val="0"/>
              <w:marTop w:val="0"/>
              <w:marBottom w:val="0"/>
              <w:divBdr>
                <w:top w:val="none" w:sz="0" w:space="0" w:color="auto"/>
                <w:left w:val="none" w:sz="0" w:space="0" w:color="auto"/>
                <w:bottom w:val="none" w:sz="0" w:space="0" w:color="auto"/>
                <w:right w:val="none" w:sz="0" w:space="0" w:color="auto"/>
              </w:divBdr>
            </w:div>
            <w:div w:id="652760048">
              <w:marLeft w:val="0"/>
              <w:marRight w:val="0"/>
              <w:marTop w:val="0"/>
              <w:marBottom w:val="0"/>
              <w:divBdr>
                <w:top w:val="none" w:sz="0" w:space="0" w:color="auto"/>
                <w:left w:val="none" w:sz="0" w:space="0" w:color="auto"/>
                <w:bottom w:val="none" w:sz="0" w:space="0" w:color="auto"/>
                <w:right w:val="none" w:sz="0" w:space="0" w:color="auto"/>
              </w:divBdr>
            </w:div>
            <w:div w:id="1361970601">
              <w:marLeft w:val="0"/>
              <w:marRight w:val="0"/>
              <w:marTop w:val="0"/>
              <w:marBottom w:val="0"/>
              <w:divBdr>
                <w:top w:val="none" w:sz="0" w:space="0" w:color="auto"/>
                <w:left w:val="none" w:sz="0" w:space="0" w:color="auto"/>
                <w:bottom w:val="none" w:sz="0" w:space="0" w:color="auto"/>
                <w:right w:val="none" w:sz="0" w:space="0" w:color="auto"/>
              </w:divBdr>
            </w:div>
            <w:div w:id="496457916">
              <w:marLeft w:val="0"/>
              <w:marRight w:val="0"/>
              <w:marTop w:val="0"/>
              <w:marBottom w:val="0"/>
              <w:divBdr>
                <w:top w:val="none" w:sz="0" w:space="0" w:color="auto"/>
                <w:left w:val="none" w:sz="0" w:space="0" w:color="auto"/>
                <w:bottom w:val="none" w:sz="0" w:space="0" w:color="auto"/>
                <w:right w:val="none" w:sz="0" w:space="0" w:color="auto"/>
              </w:divBdr>
            </w:div>
            <w:div w:id="1012686661">
              <w:marLeft w:val="0"/>
              <w:marRight w:val="0"/>
              <w:marTop w:val="0"/>
              <w:marBottom w:val="0"/>
              <w:divBdr>
                <w:top w:val="none" w:sz="0" w:space="0" w:color="auto"/>
                <w:left w:val="none" w:sz="0" w:space="0" w:color="auto"/>
                <w:bottom w:val="none" w:sz="0" w:space="0" w:color="auto"/>
                <w:right w:val="none" w:sz="0" w:space="0" w:color="auto"/>
              </w:divBdr>
            </w:div>
            <w:div w:id="231739645">
              <w:marLeft w:val="0"/>
              <w:marRight w:val="0"/>
              <w:marTop w:val="0"/>
              <w:marBottom w:val="0"/>
              <w:divBdr>
                <w:top w:val="none" w:sz="0" w:space="0" w:color="auto"/>
                <w:left w:val="none" w:sz="0" w:space="0" w:color="auto"/>
                <w:bottom w:val="none" w:sz="0" w:space="0" w:color="auto"/>
                <w:right w:val="none" w:sz="0" w:space="0" w:color="auto"/>
              </w:divBdr>
            </w:div>
            <w:div w:id="1160734193">
              <w:marLeft w:val="0"/>
              <w:marRight w:val="0"/>
              <w:marTop w:val="0"/>
              <w:marBottom w:val="0"/>
              <w:divBdr>
                <w:top w:val="none" w:sz="0" w:space="0" w:color="auto"/>
                <w:left w:val="none" w:sz="0" w:space="0" w:color="auto"/>
                <w:bottom w:val="none" w:sz="0" w:space="0" w:color="auto"/>
                <w:right w:val="none" w:sz="0" w:space="0" w:color="auto"/>
              </w:divBdr>
            </w:div>
            <w:div w:id="1804884841">
              <w:marLeft w:val="0"/>
              <w:marRight w:val="0"/>
              <w:marTop w:val="0"/>
              <w:marBottom w:val="0"/>
              <w:divBdr>
                <w:top w:val="none" w:sz="0" w:space="0" w:color="auto"/>
                <w:left w:val="none" w:sz="0" w:space="0" w:color="auto"/>
                <w:bottom w:val="none" w:sz="0" w:space="0" w:color="auto"/>
                <w:right w:val="none" w:sz="0" w:space="0" w:color="auto"/>
              </w:divBdr>
            </w:div>
            <w:div w:id="1674605387">
              <w:marLeft w:val="0"/>
              <w:marRight w:val="0"/>
              <w:marTop w:val="0"/>
              <w:marBottom w:val="0"/>
              <w:divBdr>
                <w:top w:val="none" w:sz="0" w:space="0" w:color="auto"/>
                <w:left w:val="none" w:sz="0" w:space="0" w:color="auto"/>
                <w:bottom w:val="none" w:sz="0" w:space="0" w:color="auto"/>
                <w:right w:val="none" w:sz="0" w:space="0" w:color="auto"/>
              </w:divBdr>
            </w:div>
            <w:div w:id="882137352">
              <w:marLeft w:val="0"/>
              <w:marRight w:val="0"/>
              <w:marTop w:val="0"/>
              <w:marBottom w:val="0"/>
              <w:divBdr>
                <w:top w:val="none" w:sz="0" w:space="0" w:color="auto"/>
                <w:left w:val="none" w:sz="0" w:space="0" w:color="auto"/>
                <w:bottom w:val="none" w:sz="0" w:space="0" w:color="auto"/>
                <w:right w:val="none" w:sz="0" w:space="0" w:color="auto"/>
              </w:divBdr>
            </w:div>
            <w:div w:id="1005666910">
              <w:marLeft w:val="0"/>
              <w:marRight w:val="0"/>
              <w:marTop w:val="0"/>
              <w:marBottom w:val="0"/>
              <w:divBdr>
                <w:top w:val="none" w:sz="0" w:space="0" w:color="auto"/>
                <w:left w:val="none" w:sz="0" w:space="0" w:color="auto"/>
                <w:bottom w:val="none" w:sz="0" w:space="0" w:color="auto"/>
                <w:right w:val="none" w:sz="0" w:space="0" w:color="auto"/>
              </w:divBdr>
            </w:div>
            <w:div w:id="929122143">
              <w:marLeft w:val="0"/>
              <w:marRight w:val="0"/>
              <w:marTop w:val="0"/>
              <w:marBottom w:val="0"/>
              <w:divBdr>
                <w:top w:val="none" w:sz="0" w:space="0" w:color="auto"/>
                <w:left w:val="none" w:sz="0" w:space="0" w:color="auto"/>
                <w:bottom w:val="none" w:sz="0" w:space="0" w:color="auto"/>
                <w:right w:val="none" w:sz="0" w:space="0" w:color="auto"/>
              </w:divBdr>
            </w:div>
            <w:div w:id="760760338">
              <w:marLeft w:val="0"/>
              <w:marRight w:val="0"/>
              <w:marTop w:val="0"/>
              <w:marBottom w:val="0"/>
              <w:divBdr>
                <w:top w:val="none" w:sz="0" w:space="0" w:color="auto"/>
                <w:left w:val="none" w:sz="0" w:space="0" w:color="auto"/>
                <w:bottom w:val="none" w:sz="0" w:space="0" w:color="auto"/>
                <w:right w:val="none" w:sz="0" w:space="0" w:color="auto"/>
              </w:divBdr>
            </w:div>
            <w:div w:id="2049255018">
              <w:marLeft w:val="0"/>
              <w:marRight w:val="0"/>
              <w:marTop w:val="0"/>
              <w:marBottom w:val="0"/>
              <w:divBdr>
                <w:top w:val="none" w:sz="0" w:space="0" w:color="auto"/>
                <w:left w:val="none" w:sz="0" w:space="0" w:color="auto"/>
                <w:bottom w:val="none" w:sz="0" w:space="0" w:color="auto"/>
                <w:right w:val="none" w:sz="0" w:space="0" w:color="auto"/>
              </w:divBdr>
            </w:div>
            <w:div w:id="1049649499">
              <w:marLeft w:val="0"/>
              <w:marRight w:val="0"/>
              <w:marTop w:val="0"/>
              <w:marBottom w:val="0"/>
              <w:divBdr>
                <w:top w:val="none" w:sz="0" w:space="0" w:color="auto"/>
                <w:left w:val="none" w:sz="0" w:space="0" w:color="auto"/>
                <w:bottom w:val="none" w:sz="0" w:space="0" w:color="auto"/>
                <w:right w:val="none" w:sz="0" w:space="0" w:color="auto"/>
              </w:divBdr>
            </w:div>
            <w:div w:id="91710047">
              <w:marLeft w:val="0"/>
              <w:marRight w:val="0"/>
              <w:marTop w:val="0"/>
              <w:marBottom w:val="0"/>
              <w:divBdr>
                <w:top w:val="none" w:sz="0" w:space="0" w:color="auto"/>
                <w:left w:val="none" w:sz="0" w:space="0" w:color="auto"/>
                <w:bottom w:val="none" w:sz="0" w:space="0" w:color="auto"/>
                <w:right w:val="none" w:sz="0" w:space="0" w:color="auto"/>
              </w:divBdr>
            </w:div>
            <w:div w:id="86313159">
              <w:marLeft w:val="0"/>
              <w:marRight w:val="0"/>
              <w:marTop w:val="0"/>
              <w:marBottom w:val="0"/>
              <w:divBdr>
                <w:top w:val="none" w:sz="0" w:space="0" w:color="auto"/>
                <w:left w:val="none" w:sz="0" w:space="0" w:color="auto"/>
                <w:bottom w:val="none" w:sz="0" w:space="0" w:color="auto"/>
                <w:right w:val="none" w:sz="0" w:space="0" w:color="auto"/>
              </w:divBdr>
            </w:div>
            <w:div w:id="898129815">
              <w:marLeft w:val="0"/>
              <w:marRight w:val="0"/>
              <w:marTop w:val="0"/>
              <w:marBottom w:val="0"/>
              <w:divBdr>
                <w:top w:val="none" w:sz="0" w:space="0" w:color="auto"/>
                <w:left w:val="none" w:sz="0" w:space="0" w:color="auto"/>
                <w:bottom w:val="none" w:sz="0" w:space="0" w:color="auto"/>
                <w:right w:val="none" w:sz="0" w:space="0" w:color="auto"/>
              </w:divBdr>
            </w:div>
            <w:div w:id="1108813803">
              <w:marLeft w:val="0"/>
              <w:marRight w:val="0"/>
              <w:marTop w:val="0"/>
              <w:marBottom w:val="0"/>
              <w:divBdr>
                <w:top w:val="none" w:sz="0" w:space="0" w:color="auto"/>
                <w:left w:val="none" w:sz="0" w:space="0" w:color="auto"/>
                <w:bottom w:val="none" w:sz="0" w:space="0" w:color="auto"/>
                <w:right w:val="none" w:sz="0" w:space="0" w:color="auto"/>
              </w:divBdr>
            </w:div>
            <w:div w:id="1920095455">
              <w:marLeft w:val="0"/>
              <w:marRight w:val="0"/>
              <w:marTop w:val="0"/>
              <w:marBottom w:val="0"/>
              <w:divBdr>
                <w:top w:val="none" w:sz="0" w:space="0" w:color="auto"/>
                <w:left w:val="none" w:sz="0" w:space="0" w:color="auto"/>
                <w:bottom w:val="none" w:sz="0" w:space="0" w:color="auto"/>
                <w:right w:val="none" w:sz="0" w:space="0" w:color="auto"/>
              </w:divBdr>
            </w:div>
            <w:div w:id="189412562">
              <w:marLeft w:val="0"/>
              <w:marRight w:val="0"/>
              <w:marTop w:val="0"/>
              <w:marBottom w:val="0"/>
              <w:divBdr>
                <w:top w:val="none" w:sz="0" w:space="0" w:color="auto"/>
                <w:left w:val="none" w:sz="0" w:space="0" w:color="auto"/>
                <w:bottom w:val="none" w:sz="0" w:space="0" w:color="auto"/>
                <w:right w:val="none" w:sz="0" w:space="0" w:color="auto"/>
              </w:divBdr>
            </w:div>
            <w:div w:id="1986351621">
              <w:marLeft w:val="0"/>
              <w:marRight w:val="0"/>
              <w:marTop w:val="0"/>
              <w:marBottom w:val="0"/>
              <w:divBdr>
                <w:top w:val="none" w:sz="0" w:space="0" w:color="auto"/>
                <w:left w:val="none" w:sz="0" w:space="0" w:color="auto"/>
                <w:bottom w:val="none" w:sz="0" w:space="0" w:color="auto"/>
                <w:right w:val="none" w:sz="0" w:space="0" w:color="auto"/>
              </w:divBdr>
            </w:div>
            <w:div w:id="690450139">
              <w:marLeft w:val="0"/>
              <w:marRight w:val="0"/>
              <w:marTop w:val="0"/>
              <w:marBottom w:val="0"/>
              <w:divBdr>
                <w:top w:val="none" w:sz="0" w:space="0" w:color="auto"/>
                <w:left w:val="none" w:sz="0" w:space="0" w:color="auto"/>
                <w:bottom w:val="none" w:sz="0" w:space="0" w:color="auto"/>
                <w:right w:val="none" w:sz="0" w:space="0" w:color="auto"/>
              </w:divBdr>
            </w:div>
            <w:div w:id="1768580908">
              <w:marLeft w:val="0"/>
              <w:marRight w:val="0"/>
              <w:marTop w:val="0"/>
              <w:marBottom w:val="0"/>
              <w:divBdr>
                <w:top w:val="none" w:sz="0" w:space="0" w:color="auto"/>
                <w:left w:val="none" w:sz="0" w:space="0" w:color="auto"/>
                <w:bottom w:val="none" w:sz="0" w:space="0" w:color="auto"/>
                <w:right w:val="none" w:sz="0" w:space="0" w:color="auto"/>
              </w:divBdr>
            </w:div>
            <w:div w:id="885065544">
              <w:marLeft w:val="0"/>
              <w:marRight w:val="0"/>
              <w:marTop w:val="0"/>
              <w:marBottom w:val="0"/>
              <w:divBdr>
                <w:top w:val="none" w:sz="0" w:space="0" w:color="auto"/>
                <w:left w:val="none" w:sz="0" w:space="0" w:color="auto"/>
                <w:bottom w:val="none" w:sz="0" w:space="0" w:color="auto"/>
                <w:right w:val="none" w:sz="0" w:space="0" w:color="auto"/>
              </w:divBdr>
            </w:div>
            <w:div w:id="1775707549">
              <w:marLeft w:val="0"/>
              <w:marRight w:val="0"/>
              <w:marTop w:val="0"/>
              <w:marBottom w:val="0"/>
              <w:divBdr>
                <w:top w:val="none" w:sz="0" w:space="0" w:color="auto"/>
                <w:left w:val="none" w:sz="0" w:space="0" w:color="auto"/>
                <w:bottom w:val="none" w:sz="0" w:space="0" w:color="auto"/>
                <w:right w:val="none" w:sz="0" w:space="0" w:color="auto"/>
              </w:divBdr>
            </w:div>
            <w:div w:id="40329100">
              <w:marLeft w:val="0"/>
              <w:marRight w:val="0"/>
              <w:marTop w:val="0"/>
              <w:marBottom w:val="0"/>
              <w:divBdr>
                <w:top w:val="none" w:sz="0" w:space="0" w:color="auto"/>
                <w:left w:val="none" w:sz="0" w:space="0" w:color="auto"/>
                <w:bottom w:val="none" w:sz="0" w:space="0" w:color="auto"/>
                <w:right w:val="none" w:sz="0" w:space="0" w:color="auto"/>
              </w:divBdr>
            </w:div>
            <w:div w:id="736823979">
              <w:marLeft w:val="0"/>
              <w:marRight w:val="0"/>
              <w:marTop w:val="0"/>
              <w:marBottom w:val="0"/>
              <w:divBdr>
                <w:top w:val="none" w:sz="0" w:space="0" w:color="auto"/>
                <w:left w:val="none" w:sz="0" w:space="0" w:color="auto"/>
                <w:bottom w:val="none" w:sz="0" w:space="0" w:color="auto"/>
                <w:right w:val="none" w:sz="0" w:space="0" w:color="auto"/>
              </w:divBdr>
            </w:div>
            <w:div w:id="1562253308">
              <w:marLeft w:val="0"/>
              <w:marRight w:val="0"/>
              <w:marTop w:val="0"/>
              <w:marBottom w:val="0"/>
              <w:divBdr>
                <w:top w:val="none" w:sz="0" w:space="0" w:color="auto"/>
                <w:left w:val="none" w:sz="0" w:space="0" w:color="auto"/>
                <w:bottom w:val="none" w:sz="0" w:space="0" w:color="auto"/>
                <w:right w:val="none" w:sz="0" w:space="0" w:color="auto"/>
              </w:divBdr>
            </w:div>
            <w:div w:id="574240619">
              <w:marLeft w:val="0"/>
              <w:marRight w:val="0"/>
              <w:marTop w:val="0"/>
              <w:marBottom w:val="0"/>
              <w:divBdr>
                <w:top w:val="none" w:sz="0" w:space="0" w:color="auto"/>
                <w:left w:val="none" w:sz="0" w:space="0" w:color="auto"/>
                <w:bottom w:val="none" w:sz="0" w:space="0" w:color="auto"/>
                <w:right w:val="none" w:sz="0" w:space="0" w:color="auto"/>
              </w:divBdr>
            </w:div>
            <w:div w:id="656884003">
              <w:marLeft w:val="0"/>
              <w:marRight w:val="0"/>
              <w:marTop w:val="0"/>
              <w:marBottom w:val="0"/>
              <w:divBdr>
                <w:top w:val="none" w:sz="0" w:space="0" w:color="auto"/>
                <w:left w:val="none" w:sz="0" w:space="0" w:color="auto"/>
                <w:bottom w:val="none" w:sz="0" w:space="0" w:color="auto"/>
                <w:right w:val="none" w:sz="0" w:space="0" w:color="auto"/>
              </w:divBdr>
            </w:div>
            <w:div w:id="1908684995">
              <w:marLeft w:val="0"/>
              <w:marRight w:val="0"/>
              <w:marTop w:val="0"/>
              <w:marBottom w:val="0"/>
              <w:divBdr>
                <w:top w:val="none" w:sz="0" w:space="0" w:color="auto"/>
                <w:left w:val="none" w:sz="0" w:space="0" w:color="auto"/>
                <w:bottom w:val="none" w:sz="0" w:space="0" w:color="auto"/>
                <w:right w:val="none" w:sz="0" w:space="0" w:color="auto"/>
              </w:divBdr>
            </w:div>
            <w:div w:id="678115962">
              <w:marLeft w:val="0"/>
              <w:marRight w:val="0"/>
              <w:marTop w:val="0"/>
              <w:marBottom w:val="0"/>
              <w:divBdr>
                <w:top w:val="none" w:sz="0" w:space="0" w:color="auto"/>
                <w:left w:val="none" w:sz="0" w:space="0" w:color="auto"/>
                <w:bottom w:val="none" w:sz="0" w:space="0" w:color="auto"/>
                <w:right w:val="none" w:sz="0" w:space="0" w:color="auto"/>
              </w:divBdr>
            </w:div>
            <w:div w:id="58406303">
              <w:marLeft w:val="0"/>
              <w:marRight w:val="0"/>
              <w:marTop w:val="0"/>
              <w:marBottom w:val="0"/>
              <w:divBdr>
                <w:top w:val="none" w:sz="0" w:space="0" w:color="auto"/>
                <w:left w:val="none" w:sz="0" w:space="0" w:color="auto"/>
                <w:bottom w:val="none" w:sz="0" w:space="0" w:color="auto"/>
                <w:right w:val="none" w:sz="0" w:space="0" w:color="auto"/>
              </w:divBdr>
            </w:div>
            <w:div w:id="884562337">
              <w:marLeft w:val="0"/>
              <w:marRight w:val="0"/>
              <w:marTop w:val="0"/>
              <w:marBottom w:val="0"/>
              <w:divBdr>
                <w:top w:val="none" w:sz="0" w:space="0" w:color="auto"/>
                <w:left w:val="none" w:sz="0" w:space="0" w:color="auto"/>
                <w:bottom w:val="none" w:sz="0" w:space="0" w:color="auto"/>
                <w:right w:val="none" w:sz="0" w:space="0" w:color="auto"/>
              </w:divBdr>
            </w:div>
            <w:div w:id="300231777">
              <w:marLeft w:val="0"/>
              <w:marRight w:val="0"/>
              <w:marTop w:val="0"/>
              <w:marBottom w:val="0"/>
              <w:divBdr>
                <w:top w:val="none" w:sz="0" w:space="0" w:color="auto"/>
                <w:left w:val="none" w:sz="0" w:space="0" w:color="auto"/>
                <w:bottom w:val="none" w:sz="0" w:space="0" w:color="auto"/>
                <w:right w:val="none" w:sz="0" w:space="0" w:color="auto"/>
              </w:divBdr>
            </w:div>
            <w:div w:id="594169667">
              <w:marLeft w:val="0"/>
              <w:marRight w:val="0"/>
              <w:marTop w:val="0"/>
              <w:marBottom w:val="0"/>
              <w:divBdr>
                <w:top w:val="none" w:sz="0" w:space="0" w:color="auto"/>
                <w:left w:val="none" w:sz="0" w:space="0" w:color="auto"/>
                <w:bottom w:val="none" w:sz="0" w:space="0" w:color="auto"/>
                <w:right w:val="none" w:sz="0" w:space="0" w:color="auto"/>
              </w:divBdr>
            </w:div>
            <w:div w:id="1878811239">
              <w:marLeft w:val="0"/>
              <w:marRight w:val="0"/>
              <w:marTop w:val="0"/>
              <w:marBottom w:val="0"/>
              <w:divBdr>
                <w:top w:val="none" w:sz="0" w:space="0" w:color="auto"/>
                <w:left w:val="none" w:sz="0" w:space="0" w:color="auto"/>
                <w:bottom w:val="none" w:sz="0" w:space="0" w:color="auto"/>
                <w:right w:val="none" w:sz="0" w:space="0" w:color="auto"/>
              </w:divBdr>
            </w:div>
            <w:div w:id="711810601">
              <w:marLeft w:val="0"/>
              <w:marRight w:val="0"/>
              <w:marTop w:val="0"/>
              <w:marBottom w:val="0"/>
              <w:divBdr>
                <w:top w:val="none" w:sz="0" w:space="0" w:color="auto"/>
                <w:left w:val="none" w:sz="0" w:space="0" w:color="auto"/>
                <w:bottom w:val="none" w:sz="0" w:space="0" w:color="auto"/>
                <w:right w:val="none" w:sz="0" w:space="0" w:color="auto"/>
              </w:divBdr>
            </w:div>
            <w:div w:id="1718309557">
              <w:marLeft w:val="0"/>
              <w:marRight w:val="0"/>
              <w:marTop w:val="0"/>
              <w:marBottom w:val="0"/>
              <w:divBdr>
                <w:top w:val="none" w:sz="0" w:space="0" w:color="auto"/>
                <w:left w:val="none" w:sz="0" w:space="0" w:color="auto"/>
                <w:bottom w:val="none" w:sz="0" w:space="0" w:color="auto"/>
                <w:right w:val="none" w:sz="0" w:space="0" w:color="auto"/>
              </w:divBdr>
            </w:div>
            <w:div w:id="429660980">
              <w:marLeft w:val="0"/>
              <w:marRight w:val="0"/>
              <w:marTop w:val="0"/>
              <w:marBottom w:val="0"/>
              <w:divBdr>
                <w:top w:val="none" w:sz="0" w:space="0" w:color="auto"/>
                <w:left w:val="none" w:sz="0" w:space="0" w:color="auto"/>
                <w:bottom w:val="none" w:sz="0" w:space="0" w:color="auto"/>
                <w:right w:val="none" w:sz="0" w:space="0" w:color="auto"/>
              </w:divBdr>
            </w:div>
            <w:div w:id="560209617">
              <w:marLeft w:val="0"/>
              <w:marRight w:val="0"/>
              <w:marTop w:val="0"/>
              <w:marBottom w:val="0"/>
              <w:divBdr>
                <w:top w:val="none" w:sz="0" w:space="0" w:color="auto"/>
                <w:left w:val="none" w:sz="0" w:space="0" w:color="auto"/>
                <w:bottom w:val="none" w:sz="0" w:space="0" w:color="auto"/>
                <w:right w:val="none" w:sz="0" w:space="0" w:color="auto"/>
              </w:divBdr>
            </w:div>
            <w:div w:id="1070229880">
              <w:marLeft w:val="0"/>
              <w:marRight w:val="0"/>
              <w:marTop w:val="0"/>
              <w:marBottom w:val="0"/>
              <w:divBdr>
                <w:top w:val="none" w:sz="0" w:space="0" w:color="auto"/>
                <w:left w:val="none" w:sz="0" w:space="0" w:color="auto"/>
                <w:bottom w:val="none" w:sz="0" w:space="0" w:color="auto"/>
                <w:right w:val="none" w:sz="0" w:space="0" w:color="auto"/>
              </w:divBdr>
            </w:div>
            <w:div w:id="1316372858">
              <w:marLeft w:val="0"/>
              <w:marRight w:val="0"/>
              <w:marTop w:val="0"/>
              <w:marBottom w:val="0"/>
              <w:divBdr>
                <w:top w:val="none" w:sz="0" w:space="0" w:color="auto"/>
                <w:left w:val="none" w:sz="0" w:space="0" w:color="auto"/>
                <w:bottom w:val="none" w:sz="0" w:space="0" w:color="auto"/>
                <w:right w:val="none" w:sz="0" w:space="0" w:color="auto"/>
              </w:divBdr>
            </w:div>
            <w:div w:id="156507953">
              <w:marLeft w:val="0"/>
              <w:marRight w:val="0"/>
              <w:marTop w:val="0"/>
              <w:marBottom w:val="0"/>
              <w:divBdr>
                <w:top w:val="none" w:sz="0" w:space="0" w:color="auto"/>
                <w:left w:val="none" w:sz="0" w:space="0" w:color="auto"/>
                <w:bottom w:val="none" w:sz="0" w:space="0" w:color="auto"/>
                <w:right w:val="none" w:sz="0" w:space="0" w:color="auto"/>
              </w:divBdr>
            </w:div>
            <w:div w:id="953557415">
              <w:marLeft w:val="0"/>
              <w:marRight w:val="0"/>
              <w:marTop w:val="0"/>
              <w:marBottom w:val="0"/>
              <w:divBdr>
                <w:top w:val="none" w:sz="0" w:space="0" w:color="auto"/>
                <w:left w:val="none" w:sz="0" w:space="0" w:color="auto"/>
                <w:bottom w:val="none" w:sz="0" w:space="0" w:color="auto"/>
                <w:right w:val="none" w:sz="0" w:space="0" w:color="auto"/>
              </w:divBdr>
            </w:div>
            <w:div w:id="131869669">
              <w:marLeft w:val="0"/>
              <w:marRight w:val="0"/>
              <w:marTop w:val="0"/>
              <w:marBottom w:val="0"/>
              <w:divBdr>
                <w:top w:val="none" w:sz="0" w:space="0" w:color="auto"/>
                <w:left w:val="none" w:sz="0" w:space="0" w:color="auto"/>
                <w:bottom w:val="none" w:sz="0" w:space="0" w:color="auto"/>
                <w:right w:val="none" w:sz="0" w:space="0" w:color="auto"/>
              </w:divBdr>
            </w:div>
            <w:div w:id="195773589">
              <w:marLeft w:val="0"/>
              <w:marRight w:val="0"/>
              <w:marTop w:val="0"/>
              <w:marBottom w:val="0"/>
              <w:divBdr>
                <w:top w:val="none" w:sz="0" w:space="0" w:color="auto"/>
                <w:left w:val="none" w:sz="0" w:space="0" w:color="auto"/>
                <w:bottom w:val="none" w:sz="0" w:space="0" w:color="auto"/>
                <w:right w:val="none" w:sz="0" w:space="0" w:color="auto"/>
              </w:divBdr>
            </w:div>
            <w:div w:id="758142418">
              <w:marLeft w:val="0"/>
              <w:marRight w:val="0"/>
              <w:marTop w:val="0"/>
              <w:marBottom w:val="0"/>
              <w:divBdr>
                <w:top w:val="none" w:sz="0" w:space="0" w:color="auto"/>
                <w:left w:val="none" w:sz="0" w:space="0" w:color="auto"/>
                <w:bottom w:val="none" w:sz="0" w:space="0" w:color="auto"/>
                <w:right w:val="none" w:sz="0" w:space="0" w:color="auto"/>
              </w:divBdr>
            </w:div>
            <w:div w:id="86466728">
              <w:marLeft w:val="0"/>
              <w:marRight w:val="0"/>
              <w:marTop w:val="0"/>
              <w:marBottom w:val="0"/>
              <w:divBdr>
                <w:top w:val="none" w:sz="0" w:space="0" w:color="auto"/>
                <w:left w:val="none" w:sz="0" w:space="0" w:color="auto"/>
                <w:bottom w:val="none" w:sz="0" w:space="0" w:color="auto"/>
                <w:right w:val="none" w:sz="0" w:space="0" w:color="auto"/>
              </w:divBdr>
            </w:div>
            <w:div w:id="929584180">
              <w:marLeft w:val="0"/>
              <w:marRight w:val="0"/>
              <w:marTop w:val="0"/>
              <w:marBottom w:val="0"/>
              <w:divBdr>
                <w:top w:val="none" w:sz="0" w:space="0" w:color="auto"/>
                <w:left w:val="none" w:sz="0" w:space="0" w:color="auto"/>
                <w:bottom w:val="none" w:sz="0" w:space="0" w:color="auto"/>
                <w:right w:val="none" w:sz="0" w:space="0" w:color="auto"/>
              </w:divBdr>
            </w:div>
            <w:div w:id="1916933923">
              <w:marLeft w:val="0"/>
              <w:marRight w:val="0"/>
              <w:marTop w:val="0"/>
              <w:marBottom w:val="0"/>
              <w:divBdr>
                <w:top w:val="none" w:sz="0" w:space="0" w:color="auto"/>
                <w:left w:val="none" w:sz="0" w:space="0" w:color="auto"/>
                <w:bottom w:val="none" w:sz="0" w:space="0" w:color="auto"/>
                <w:right w:val="none" w:sz="0" w:space="0" w:color="auto"/>
              </w:divBdr>
            </w:div>
            <w:div w:id="978144681">
              <w:marLeft w:val="0"/>
              <w:marRight w:val="0"/>
              <w:marTop w:val="0"/>
              <w:marBottom w:val="0"/>
              <w:divBdr>
                <w:top w:val="none" w:sz="0" w:space="0" w:color="auto"/>
                <w:left w:val="none" w:sz="0" w:space="0" w:color="auto"/>
                <w:bottom w:val="none" w:sz="0" w:space="0" w:color="auto"/>
                <w:right w:val="none" w:sz="0" w:space="0" w:color="auto"/>
              </w:divBdr>
            </w:div>
            <w:div w:id="1644773801">
              <w:marLeft w:val="0"/>
              <w:marRight w:val="0"/>
              <w:marTop w:val="0"/>
              <w:marBottom w:val="0"/>
              <w:divBdr>
                <w:top w:val="none" w:sz="0" w:space="0" w:color="auto"/>
                <w:left w:val="none" w:sz="0" w:space="0" w:color="auto"/>
                <w:bottom w:val="none" w:sz="0" w:space="0" w:color="auto"/>
                <w:right w:val="none" w:sz="0" w:space="0" w:color="auto"/>
              </w:divBdr>
            </w:div>
            <w:div w:id="2054108572">
              <w:marLeft w:val="0"/>
              <w:marRight w:val="0"/>
              <w:marTop w:val="0"/>
              <w:marBottom w:val="0"/>
              <w:divBdr>
                <w:top w:val="none" w:sz="0" w:space="0" w:color="auto"/>
                <w:left w:val="none" w:sz="0" w:space="0" w:color="auto"/>
                <w:bottom w:val="none" w:sz="0" w:space="0" w:color="auto"/>
                <w:right w:val="none" w:sz="0" w:space="0" w:color="auto"/>
              </w:divBdr>
            </w:div>
            <w:div w:id="1084565743">
              <w:marLeft w:val="0"/>
              <w:marRight w:val="0"/>
              <w:marTop w:val="0"/>
              <w:marBottom w:val="0"/>
              <w:divBdr>
                <w:top w:val="none" w:sz="0" w:space="0" w:color="auto"/>
                <w:left w:val="none" w:sz="0" w:space="0" w:color="auto"/>
                <w:bottom w:val="none" w:sz="0" w:space="0" w:color="auto"/>
                <w:right w:val="none" w:sz="0" w:space="0" w:color="auto"/>
              </w:divBdr>
            </w:div>
            <w:div w:id="1825853390">
              <w:marLeft w:val="0"/>
              <w:marRight w:val="0"/>
              <w:marTop w:val="0"/>
              <w:marBottom w:val="0"/>
              <w:divBdr>
                <w:top w:val="none" w:sz="0" w:space="0" w:color="auto"/>
                <w:left w:val="none" w:sz="0" w:space="0" w:color="auto"/>
                <w:bottom w:val="none" w:sz="0" w:space="0" w:color="auto"/>
                <w:right w:val="none" w:sz="0" w:space="0" w:color="auto"/>
              </w:divBdr>
            </w:div>
            <w:div w:id="579753310">
              <w:marLeft w:val="0"/>
              <w:marRight w:val="0"/>
              <w:marTop w:val="0"/>
              <w:marBottom w:val="0"/>
              <w:divBdr>
                <w:top w:val="none" w:sz="0" w:space="0" w:color="auto"/>
                <w:left w:val="none" w:sz="0" w:space="0" w:color="auto"/>
                <w:bottom w:val="none" w:sz="0" w:space="0" w:color="auto"/>
                <w:right w:val="none" w:sz="0" w:space="0" w:color="auto"/>
              </w:divBdr>
            </w:div>
            <w:div w:id="471218699">
              <w:marLeft w:val="0"/>
              <w:marRight w:val="0"/>
              <w:marTop w:val="0"/>
              <w:marBottom w:val="0"/>
              <w:divBdr>
                <w:top w:val="none" w:sz="0" w:space="0" w:color="auto"/>
                <w:left w:val="none" w:sz="0" w:space="0" w:color="auto"/>
                <w:bottom w:val="none" w:sz="0" w:space="0" w:color="auto"/>
                <w:right w:val="none" w:sz="0" w:space="0" w:color="auto"/>
              </w:divBdr>
            </w:div>
            <w:div w:id="1144928487">
              <w:marLeft w:val="0"/>
              <w:marRight w:val="0"/>
              <w:marTop w:val="0"/>
              <w:marBottom w:val="0"/>
              <w:divBdr>
                <w:top w:val="none" w:sz="0" w:space="0" w:color="auto"/>
                <w:left w:val="none" w:sz="0" w:space="0" w:color="auto"/>
                <w:bottom w:val="none" w:sz="0" w:space="0" w:color="auto"/>
                <w:right w:val="none" w:sz="0" w:space="0" w:color="auto"/>
              </w:divBdr>
            </w:div>
            <w:div w:id="108160830">
              <w:marLeft w:val="0"/>
              <w:marRight w:val="0"/>
              <w:marTop w:val="0"/>
              <w:marBottom w:val="0"/>
              <w:divBdr>
                <w:top w:val="none" w:sz="0" w:space="0" w:color="auto"/>
                <w:left w:val="none" w:sz="0" w:space="0" w:color="auto"/>
                <w:bottom w:val="none" w:sz="0" w:space="0" w:color="auto"/>
                <w:right w:val="none" w:sz="0" w:space="0" w:color="auto"/>
              </w:divBdr>
            </w:div>
            <w:div w:id="1866168125">
              <w:marLeft w:val="0"/>
              <w:marRight w:val="0"/>
              <w:marTop w:val="0"/>
              <w:marBottom w:val="0"/>
              <w:divBdr>
                <w:top w:val="none" w:sz="0" w:space="0" w:color="auto"/>
                <w:left w:val="none" w:sz="0" w:space="0" w:color="auto"/>
                <w:bottom w:val="none" w:sz="0" w:space="0" w:color="auto"/>
                <w:right w:val="none" w:sz="0" w:space="0" w:color="auto"/>
              </w:divBdr>
            </w:div>
            <w:div w:id="72239668">
              <w:marLeft w:val="0"/>
              <w:marRight w:val="0"/>
              <w:marTop w:val="0"/>
              <w:marBottom w:val="0"/>
              <w:divBdr>
                <w:top w:val="none" w:sz="0" w:space="0" w:color="auto"/>
                <w:left w:val="none" w:sz="0" w:space="0" w:color="auto"/>
                <w:bottom w:val="none" w:sz="0" w:space="0" w:color="auto"/>
                <w:right w:val="none" w:sz="0" w:space="0" w:color="auto"/>
              </w:divBdr>
            </w:div>
            <w:div w:id="1306399933">
              <w:marLeft w:val="0"/>
              <w:marRight w:val="0"/>
              <w:marTop w:val="0"/>
              <w:marBottom w:val="0"/>
              <w:divBdr>
                <w:top w:val="none" w:sz="0" w:space="0" w:color="auto"/>
                <w:left w:val="none" w:sz="0" w:space="0" w:color="auto"/>
                <w:bottom w:val="none" w:sz="0" w:space="0" w:color="auto"/>
                <w:right w:val="none" w:sz="0" w:space="0" w:color="auto"/>
              </w:divBdr>
            </w:div>
            <w:div w:id="642080752">
              <w:marLeft w:val="0"/>
              <w:marRight w:val="0"/>
              <w:marTop w:val="0"/>
              <w:marBottom w:val="0"/>
              <w:divBdr>
                <w:top w:val="none" w:sz="0" w:space="0" w:color="auto"/>
                <w:left w:val="none" w:sz="0" w:space="0" w:color="auto"/>
                <w:bottom w:val="none" w:sz="0" w:space="0" w:color="auto"/>
                <w:right w:val="none" w:sz="0" w:space="0" w:color="auto"/>
              </w:divBdr>
            </w:div>
            <w:div w:id="675810260">
              <w:marLeft w:val="0"/>
              <w:marRight w:val="0"/>
              <w:marTop w:val="0"/>
              <w:marBottom w:val="0"/>
              <w:divBdr>
                <w:top w:val="none" w:sz="0" w:space="0" w:color="auto"/>
                <w:left w:val="none" w:sz="0" w:space="0" w:color="auto"/>
                <w:bottom w:val="none" w:sz="0" w:space="0" w:color="auto"/>
                <w:right w:val="none" w:sz="0" w:space="0" w:color="auto"/>
              </w:divBdr>
            </w:div>
            <w:div w:id="1358772278">
              <w:marLeft w:val="0"/>
              <w:marRight w:val="0"/>
              <w:marTop w:val="0"/>
              <w:marBottom w:val="0"/>
              <w:divBdr>
                <w:top w:val="none" w:sz="0" w:space="0" w:color="auto"/>
                <w:left w:val="none" w:sz="0" w:space="0" w:color="auto"/>
                <w:bottom w:val="none" w:sz="0" w:space="0" w:color="auto"/>
                <w:right w:val="none" w:sz="0" w:space="0" w:color="auto"/>
              </w:divBdr>
            </w:div>
            <w:div w:id="107554967">
              <w:marLeft w:val="0"/>
              <w:marRight w:val="0"/>
              <w:marTop w:val="0"/>
              <w:marBottom w:val="0"/>
              <w:divBdr>
                <w:top w:val="none" w:sz="0" w:space="0" w:color="auto"/>
                <w:left w:val="none" w:sz="0" w:space="0" w:color="auto"/>
                <w:bottom w:val="none" w:sz="0" w:space="0" w:color="auto"/>
                <w:right w:val="none" w:sz="0" w:space="0" w:color="auto"/>
              </w:divBdr>
            </w:div>
            <w:div w:id="804852303">
              <w:marLeft w:val="0"/>
              <w:marRight w:val="0"/>
              <w:marTop w:val="0"/>
              <w:marBottom w:val="0"/>
              <w:divBdr>
                <w:top w:val="none" w:sz="0" w:space="0" w:color="auto"/>
                <w:left w:val="none" w:sz="0" w:space="0" w:color="auto"/>
                <w:bottom w:val="none" w:sz="0" w:space="0" w:color="auto"/>
                <w:right w:val="none" w:sz="0" w:space="0" w:color="auto"/>
              </w:divBdr>
            </w:div>
            <w:div w:id="1658537570">
              <w:marLeft w:val="0"/>
              <w:marRight w:val="0"/>
              <w:marTop w:val="0"/>
              <w:marBottom w:val="0"/>
              <w:divBdr>
                <w:top w:val="none" w:sz="0" w:space="0" w:color="auto"/>
                <w:left w:val="none" w:sz="0" w:space="0" w:color="auto"/>
                <w:bottom w:val="none" w:sz="0" w:space="0" w:color="auto"/>
                <w:right w:val="none" w:sz="0" w:space="0" w:color="auto"/>
              </w:divBdr>
            </w:div>
            <w:div w:id="1038503893">
              <w:marLeft w:val="0"/>
              <w:marRight w:val="0"/>
              <w:marTop w:val="0"/>
              <w:marBottom w:val="0"/>
              <w:divBdr>
                <w:top w:val="none" w:sz="0" w:space="0" w:color="auto"/>
                <w:left w:val="none" w:sz="0" w:space="0" w:color="auto"/>
                <w:bottom w:val="none" w:sz="0" w:space="0" w:color="auto"/>
                <w:right w:val="none" w:sz="0" w:space="0" w:color="auto"/>
              </w:divBdr>
            </w:div>
            <w:div w:id="1006054471">
              <w:marLeft w:val="0"/>
              <w:marRight w:val="0"/>
              <w:marTop w:val="0"/>
              <w:marBottom w:val="0"/>
              <w:divBdr>
                <w:top w:val="none" w:sz="0" w:space="0" w:color="auto"/>
                <w:left w:val="none" w:sz="0" w:space="0" w:color="auto"/>
                <w:bottom w:val="none" w:sz="0" w:space="0" w:color="auto"/>
                <w:right w:val="none" w:sz="0" w:space="0" w:color="auto"/>
              </w:divBdr>
            </w:div>
            <w:div w:id="1112625819">
              <w:marLeft w:val="0"/>
              <w:marRight w:val="0"/>
              <w:marTop w:val="0"/>
              <w:marBottom w:val="0"/>
              <w:divBdr>
                <w:top w:val="none" w:sz="0" w:space="0" w:color="auto"/>
                <w:left w:val="none" w:sz="0" w:space="0" w:color="auto"/>
                <w:bottom w:val="none" w:sz="0" w:space="0" w:color="auto"/>
                <w:right w:val="none" w:sz="0" w:space="0" w:color="auto"/>
              </w:divBdr>
            </w:div>
            <w:div w:id="837111837">
              <w:marLeft w:val="0"/>
              <w:marRight w:val="0"/>
              <w:marTop w:val="0"/>
              <w:marBottom w:val="0"/>
              <w:divBdr>
                <w:top w:val="none" w:sz="0" w:space="0" w:color="auto"/>
                <w:left w:val="none" w:sz="0" w:space="0" w:color="auto"/>
                <w:bottom w:val="none" w:sz="0" w:space="0" w:color="auto"/>
                <w:right w:val="none" w:sz="0" w:space="0" w:color="auto"/>
              </w:divBdr>
            </w:div>
            <w:div w:id="292491818">
              <w:marLeft w:val="0"/>
              <w:marRight w:val="0"/>
              <w:marTop w:val="0"/>
              <w:marBottom w:val="0"/>
              <w:divBdr>
                <w:top w:val="none" w:sz="0" w:space="0" w:color="auto"/>
                <w:left w:val="none" w:sz="0" w:space="0" w:color="auto"/>
                <w:bottom w:val="none" w:sz="0" w:space="0" w:color="auto"/>
                <w:right w:val="none" w:sz="0" w:space="0" w:color="auto"/>
              </w:divBdr>
            </w:div>
            <w:div w:id="1590962435">
              <w:marLeft w:val="0"/>
              <w:marRight w:val="0"/>
              <w:marTop w:val="0"/>
              <w:marBottom w:val="0"/>
              <w:divBdr>
                <w:top w:val="none" w:sz="0" w:space="0" w:color="auto"/>
                <w:left w:val="none" w:sz="0" w:space="0" w:color="auto"/>
                <w:bottom w:val="none" w:sz="0" w:space="0" w:color="auto"/>
                <w:right w:val="none" w:sz="0" w:space="0" w:color="auto"/>
              </w:divBdr>
            </w:div>
            <w:div w:id="1928265924">
              <w:marLeft w:val="0"/>
              <w:marRight w:val="0"/>
              <w:marTop w:val="0"/>
              <w:marBottom w:val="0"/>
              <w:divBdr>
                <w:top w:val="none" w:sz="0" w:space="0" w:color="auto"/>
                <w:left w:val="none" w:sz="0" w:space="0" w:color="auto"/>
                <w:bottom w:val="none" w:sz="0" w:space="0" w:color="auto"/>
                <w:right w:val="none" w:sz="0" w:space="0" w:color="auto"/>
              </w:divBdr>
            </w:div>
            <w:div w:id="1430657542">
              <w:marLeft w:val="0"/>
              <w:marRight w:val="0"/>
              <w:marTop w:val="0"/>
              <w:marBottom w:val="0"/>
              <w:divBdr>
                <w:top w:val="none" w:sz="0" w:space="0" w:color="auto"/>
                <w:left w:val="none" w:sz="0" w:space="0" w:color="auto"/>
                <w:bottom w:val="none" w:sz="0" w:space="0" w:color="auto"/>
                <w:right w:val="none" w:sz="0" w:space="0" w:color="auto"/>
              </w:divBdr>
            </w:div>
            <w:div w:id="1705668864">
              <w:marLeft w:val="0"/>
              <w:marRight w:val="0"/>
              <w:marTop w:val="0"/>
              <w:marBottom w:val="0"/>
              <w:divBdr>
                <w:top w:val="none" w:sz="0" w:space="0" w:color="auto"/>
                <w:left w:val="none" w:sz="0" w:space="0" w:color="auto"/>
                <w:bottom w:val="none" w:sz="0" w:space="0" w:color="auto"/>
                <w:right w:val="none" w:sz="0" w:space="0" w:color="auto"/>
              </w:divBdr>
            </w:div>
            <w:div w:id="785394620">
              <w:marLeft w:val="0"/>
              <w:marRight w:val="0"/>
              <w:marTop w:val="0"/>
              <w:marBottom w:val="0"/>
              <w:divBdr>
                <w:top w:val="none" w:sz="0" w:space="0" w:color="auto"/>
                <w:left w:val="none" w:sz="0" w:space="0" w:color="auto"/>
                <w:bottom w:val="none" w:sz="0" w:space="0" w:color="auto"/>
                <w:right w:val="none" w:sz="0" w:space="0" w:color="auto"/>
              </w:divBdr>
            </w:div>
            <w:div w:id="1504666420">
              <w:marLeft w:val="0"/>
              <w:marRight w:val="0"/>
              <w:marTop w:val="0"/>
              <w:marBottom w:val="0"/>
              <w:divBdr>
                <w:top w:val="none" w:sz="0" w:space="0" w:color="auto"/>
                <w:left w:val="none" w:sz="0" w:space="0" w:color="auto"/>
                <w:bottom w:val="none" w:sz="0" w:space="0" w:color="auto"/>
                <w:right w:val="none" w:sz="0" w:space="0" w:color="auto"/>
              </w:divBdr>
            </w:div>
            <w:div w:id="1767848752">
              <w:marLeft w:val="0"/>
              <w:marRight w:val="0"/>
              <w:marTop w:val="0"/>
              <w:marBottom w:val="0"/>
              <w:divBdr>
                <w:top w:val="none" w:sz="0" w:space="0" w:color="auto"/>
                <w:left w:val="none" w:sz="0" w:space="0" w:color="auto"/>
                <w:bottom w:val="none" w:sz="0" w:space="0" w:color="auto"/>
                <w:right w:val="none" w:sz="0" w:space="0" w:color="auto"/>
              </w:divBdr>
            </w:div>
            <w:div w:id="1032265791">
              <w:marLeft w:val="0"/>
              <w:marRight w:val="0"/>
              <w:marTop w:val="0"/>
              <w:marBottom w:val="0"/>
              <w:divBdr>
                <w:top w:val="none" w:sz="0" w:space="0" w:color="auto"/>
                <w:left w:val="none" w:sz="0" w:space="0" w:color="auto"/>
                <w:bottom w:val="none" w:sz="0" w:space="0" w:color="auto"/>
                <w:right w:val="none" w:sz="0" w:space="0" w:color="auto"/>
              </w:divBdr>
            </w:div>
            <w:div w:id="271744972">
              <w:marLeft w:val="0"/>
              <w:marRight w:val="0"/>
              <w:marTop w:val="0"/>
              <w:marBottom w:val="0"/>
              <w:divBdr>
                <w:top w:val="none" w:sz="0" w:space="0" w:color="auto"/>
                <w:left w:val="none" w:sz="0" w:space="0" w:color="auto"/>
                <w:bottom w:val="none" w:sz="0" w:space="0" w:color="auto"/>
                <w:right w:val="none" w:sz="0" w:space="0" w:color="auto"/>
              </w:divBdr>
            </w:div>
            <w:div w:id="1660570131">
              <w:marLeft w:val="0"/>
              <w:marRight w:val="0"/>
              <w:marTop w:val="0"/>
              <w:marBottom w:val="0"/>
              <w:divBdr>
                <w:top w:val="none" w:sz="0" w:space="0" w:color="auto"/>
                <w:left w:val="none" w:sz="0" w:space="0" w:color="auto"/>
                <w:bottom w:val="none" w:sz="0" w:space="0" w:color="auto"/>
                <w:right w:val="none" w:sz="0" w:space="0" w:color="auto"/>
              </w:divBdr>
            </w:div>
            <w:div w:id="1287661616">
              <w:marLeft w:val="0"/>
              <w:marRight w:val="0"/>
              <w:marTop w:val="0"/>
              <w:marBottom w:val="0"/>
              <w:divBdr>
                <w:top w:val="none" w:sz="0" w:space="0" w:color="auto"/>
                <w:left w:val="none" w:sz="0" w:space="0" w:color="auto"/>
                <w:bottom w:val="none" w:sz="0" w:space="0" w:color="auto"/>
                <w:right w:val="none" w:sz="0" w:space="0" w:color="auto"/>
              </w:divBdr>
            </w:div>
            <w:div w:id="1565986220">
              <w:marLeft w:val="0"/>
              <w:marRight w:val="0"/>
              <w:marTop w:val="0"/>
              <w:marBottom w:val="0"/>
              <w:divBdr>
                <w:top w:val="none" w:sz="0" w:space="0" w:color="auto"/>
                <w:left w:val="none" w:sz="0" w:space="0" w:color="auto"/>
                <w:bottom w:val="none" w:sz="0" w:space="0" w:color="auto"/>
                <w:right w:val="none" w:sz="0" w:space="0" w:color="auto"/>
              </w:divBdr>
            </w:div>
            <w:div w:id="407921043">
              <w:marLeft w:val="0"/>
              <w:marRight w:val="0"/>
              <w:marTop w:val="0"/>
              <w:marBottom w:val="0"/>
              <w:divBdr>
                <w:top w:val="none" w:sz="0" w:space="0" w:color="auto"/>
                <w:left w:val="none" w:sz="0" w:space="0" w:color="auto"/>
                <w:bottom w:val="none" w:sz="0" w:space="0" w:color="auto"/>
                <w:right w:val="none" w:sz="0" w:space="0" w:color="auto"/>
              </w:divBdr>
            </w:div>
            <w:div w:id="1951234059">
              <w:marLeft w:val="0"/>
              <w:marRight w:val="0"/>
              <w:marTop w:val="0"/>
              <w:marBottom w:val="0"/>
              <w:divBdr>
                <w:top w:val="none" w:sz="0" w:space="0" w:color="auto"/>
                <w:left w:val="none" w:sz="0" w:space="0" w:color="auto"/>
                <w:bottom w:val="none" w:sz="0" w:space="0" w:color="auto"/>
                <w:right w:val="none" w:sz="0" w:space="0" w:color="auto"/>
              </w:divBdr>
            </w:div>
            <w:div w:id="1645424775">
              <w:marLeft w:val="0"/>
              <w:marRight w:val="0"/>
              <w:marTop w:val="0"/>
              <w:marBottom w:val="0"/>
              <w:divBdr>
                <w:top w:val="none" w:sz="0" w:space="0" w:color="auto"/>
                <w:left w:val="none" w:sz="0" w:space="0" w:color="auto"/>
                <w:bottom w:val="none" w:sz="0" w:space="0" w:color="auto"/>
                <w:right w:val="none" w:sz="0" w:space="0" w:color="auto"/>
              </w:divBdr>
            </w:div>
            <w:div w:id="1357729640">
              <w:marLeft w:val="0"/>
              <w:marRight w:val="0"/>
              <w:marTop w:val="0"/>
              <w:marBottom w:val="0"/>
              <w:divBdr>
                <w:top w:val="none" w:sz="0" w:space="0" w:color="auto"/>
                <w:left w:val="none" w:sz="0" w:space="0" w:color="auto"/>
                <w:bottom w:val="none" w:sz="0" w:space="0" w:color="auto"/>
                <w:right w:val="none" w:sz="0" w:space="0" w:color="auto"/>
              </w:divBdr>
            </w:div>
            <w:div w:id="1740207531">
              <w:marLeft w:val="0"/>
              <w:marRight w:val="0"/>
              <w:marTop w:val="0"/>
              <w:marBottom w:val="0"/>
              <w:divBdr>
                <w:top w:val="none" w:sz="0" w:space="0" w:color="auto"/>
                <w:left w:val="none" w:sz="0" w:space="0" w:color="auto"/>
                <w:bottom w:val="none" w:sz="0" w:space="0" w:color="auto"/>
                <w:right w:val="none" w:sz="0" w:space="0" w:color="auto"/>
              </w:divBdr>
            </w:div>
            <w:div w:id="976379284">
              <w:marLeft w:val="0"/>
              <w:marRight w:val="0"/>
              <w:marTop w:val="0"/>
              <w:marBottom w:val="0"/>
              <w:divBdr>
                <w:top w:val="none" w:sz="0" w:space="0" w:color="auto"/>
                <w:left w:val="none" w:sz="0" w:space="0" w:color="auto"/>
                <w:bottom w:val="none" w:sz="0" w:space="0" w:color="auto"/>
                <w:right w:val="none" w:sz="0" w:space="0" w:color="auto"/>
              </w:divBdr>
            </w:div>
            <w:div w:id="508830408">
              <w:marLeft w:val="0"/>
              <w:marRight w:val="0"/>
              <w:marTop w:val="0"/>
              <w:marBottom w:val="0"/>
              <w:divBdr>
                <w:top w:val="none" w:sz="0" w:space="0" w:color="auto"/>
                <w:left w:val="none" w:sz="0" w:space="0" w:color="auto"/>
                <w:bottom w:val="none" w:sz="0" w:space="0" w:color="auto"/>
                <w:right w:val="none" w:sz="0" w:space="0" w:color="auto"/>
              </w:divBdr>
            </w:div>
            <w:div w:id="1757021675">
              <w:marLeft w:val="0"/>
              <w:marRight w:val="0"/>
              <w:marTop w:val="0"/>
              <w:marBottom w:val="0"/>
              <w:divBdr>
                <w:top w:val="none" w:sz="0" w:space="0" w:color="auto"/>
                <w:left w:val="none" w:sz="0" w:space="0" w:color="auto"/>
                <w:bottom w:val="none" w:sz="0" w:space="0" w:color="auto"/>
                <w:right w:val="none" w:sz="0" w:space="0" w:color="auto"/>
              </w:divBdr>
            </w:div>
            <w:div w:id="17781451">
              <w:marLeft w:val="0"/>
              <w:marRight w:val="0"/>
              <w:marTop w:val="0"/>
              <w:marBottom w:val="0"/>
              <w:divBdr>
                <w:top w:val="none" w:sz="0" w:space="0" w:color="auto"/>
                <w:left w:val="none" w:sz="0" w:space="0" w:color="auto"/>
                <w:bottom w:val="none" w:sz="0" w:space="0" w:color="auto"/>
                <w:right w:val="none" w:sz="0" w:space="0" w:color="auto"/>
              </w:divBdr>
            </w:div>
            <w:div w:id="1735657325">
              <w:marLeft w:val="0"/>
              <w:marRight w:val="0"/>
              <w:marTop w:val="0"/>
              <w:marBottom w:val="0"/>
              <w:divBdr>
                <w:top w:val="none" w:sz="0" w:space="0" w:color="auto"/>
                <w:left w:val="none" w:sz="0" w:space="0" w:color="auto"/>
                <w:bottom w:val="none" w:sz="0" w:space="0" w:color="auto"/>
                <w:right w:val="none" w:sz="0" w:space="0" w:color="auto"/>
              </w:divBdr>
            </w:div>
            <w:div w:id="1980838530">
              <w:marLeft w:val="0"/>
              <w:marRight w:val="0"/>
              <w:marTop w:val="0"/>
              <w:marBottom w:val="0"/>
              <w:divBdr>
                <w:top w:val="none" w:sz="0" w:space="0" w:color="auto"/>
                <w:left w:val="none" w:sz="0" w:space="0" w:color="auto"/>
                <w:bottom w:val="none" w:sz="0" w:space="0" w:color="auto"/>
                <w:right w:val="none" w:sz="0" w:space="0" w:color="auto"/>
              </w:divBdr>
            </w:div>
            <w:div w:id="771361404">
              <w:marLeft w:val="0"/>
              <w:marRight w:val="0"/>
              <w:marTop w:val="0"/>
              <w:marBottom w:val="0"/>
              <w:divBdr>
                <w:top w:val="none" w:sz="0" w:space="0" w:color="auto"/>
                <w:left w:val="none" w:sz="0" w:space="0" w:color="auto"/>
                <w:bottom w:val="none" w:sz="0" w:space="0" w:color="auto"/>
                <w:right w:val="none" w:sz="0" w:space="0" w:color="auto"/>
              </w:divBdr>
            </w:div>
            <w:div w:id="1041856859">
              <w:marLeft w:val="0"/>
              <w:marRight w:val="0"/>
              <w:marTop w:val="0"/>
              <w:marBottom w:val="0"/>
              <w:divBdr>
                <w:top w:val="none" w:sz="0" w:space="0" w:color="auto"/>
                <w:left w:val="none" w:sz="0" w:space="0" w:color="auto"/>
                <w:bottom w:val="none" w:sz="0" w:space="0" w:color="auto"/>
                <w:right w:val="none" w:sz="0" w:space="0" w:color="auto"/>
              </w:divBdr>
            </w:div>
            <w:div w:id="1066026534">
              <w:marLeft w:val="0"/>
              <w:marRight w:val="0"/>
              <w:marTop w:val="0"/>
              <w:marBottom w:val="0"/>
              <w:divBdr>
                <w:top w:val="none" w:sz="0" w:space="0" w:color="auto"/>
                <w:left w:val="none" w:sz="0" w:space="0" w:color="auto"/>
                <w:bottom w:val="none" w:sz="0" w:space="0" w:color="auto"/>
                <w:right w:val="none" w:sz="0" w:space="0" w:color="auto"/>
              </w:divBdr>
            </w:div>
            <w:div w:id="876627217">
              <w:marLeft w:val="0"/>
              <w:marRight w:val="0"/>
              <w:marTop w:val="0"/>
              <w:marBottom w:val="0"/>
              <w:divBdr>
                <w:top w:val="none" w:sz="0" w:space="0" w:color="auto"/>
                <w:left w:val="none" w:sz="0" w:space="0" w:color="auto"/>
                <w:bottom w:val="none" w:sz="0" w:space="0" w:color="auto"/>
                <w:right w:val="none" w:sz="0" w:space="0" w:color="auto"/>
              </w:divBdr>
            </w:div>
            <w:div w:id="809369602">
              <w:marLeft w:val="0"/>
              <w:marRight w:val="0"/>
              <w:marTop w:val="0"/>
              <w:marBottom w:val="0"/>
              <w:divBdr>
                <w:top w:val="none" w:sz="0" w:space="0" w:color="auto"/>
                <w:left w:val="none" w:sz="0" w:space="0" w:color="auto"/>
                <w:bottom w:val="none" w:sz="0" w:space="0" w:color="auto"/>
                <w:right w:val="none" w:sz="0" w:space="0" w:color="auto"/>
              </w:divBdr>
            </w:div>
            <w:div w:id="1106004162">
              <w:marLeft w:val="0"/>
              <w:marRight w:val="0"/>
              <w:marTop w:val="0"/>
              <w:marBottom w:val="0"/>
              <w:divBdr>
                <w:top w:val="none" w:sz="0" w:space="0" w:color="auto"/>
                <w:left w:val="none" w:sz="0" w:space="0" w:color="auto"/>
                <w:bottom w:val="none" w:sz="0" w:space="0" w:color="auto"/>
                <w:right w:val="none" w:sz="0" w:space="0" w:color="auto"/>
              </w:divBdr>
            </w:div>
            <w:div w:id="1476799176">
              <w:marLeft w:val="0"/>
              <w:marRight w:val="0"/>
              <w:marTop w:val="0"/>
              <w:marBottom w:val="0"/>
              <w:divBdr>
                <w:top w:val="none" w:sz="0" w:space="0" w:color="auto"/>
                <w:left w:val="none" w:sz="0" w:space="0" w:color="auto"/>
                <w:bottom w:val="none" w:sz="0" w:space="0" w:color="auto"/>
                <w:right w:val="none" w:sz="0" w:space="0" w:color="auto"/>
              </w:divBdr>
            </w:div>
            <w:div w:id="1581062433">
              <w:marLeft w:val="0"/>
              <w:marRight w:val="0"/>
              <w:marTop w:val="0"/>
              <w:marBottom w:val="0"/>
              <w:divBdr>
                <w:top w:val="none" w:sz="0" w:space="0" w:color="auto"/>
                <w:left w:val="none" w:sz="0" w:space="0" w:color="auto"/>
                <w:bottom w:val="none" w:sz="0" w:space="0" w:color="auto"/>
                <w:right w:val="none" w:sz="0" w:space="0" w:color="auto"/>
              </w:divBdr>
            </w:div>
            <w:div w:id="58334527">
              <w:marLeft w:val="0"/>
              <w:marRight w:val="0"/>
              <w:marTop w:val="0"/>
              <w:marBottom w:val="0"/>
              <w:divBdr>
                <w:top w:val="none" w:sz="0" w:space="0" w:color="auto"/>
                <w:left w:val="none" w:sz="0" w:space="0" w:color="auto"/>
                <w:bottom w:val="none" w:sz="0" w:space="0" w:color="auto"/>
                <w:right w:val="none" w:sz="0" w:space="0" w:color="auto"/>
              </w:divBdr>
            </w:div>
            <w:div w:id="17394703">
              <w:marLeft w:val="0"/>
              <w:marRight w:val="0"/>
              <w:marTop w:val="0"/>
              <w:marBottom w:val="0"/>
              <w:divBdr>
                <w:top w:val="none" w:sz="0" w:space="0" w:color="auto"/>
                <w:left w:val="none" w:sz="0" w:space="0" w:color="auto"/>
                <w:bottom w:val="none" w:sz="0" w:space="0" w:color="auto"/>
                <w:right w:val="none" w:sz="0" w:space="0" w:color="auto"/>
              </w:divBdr>
            </w:div>
            <w:div w:id="606549171">
              <w:marLeft w:val="0"/>
              <w:marRight w:val="0"/>
              <w:marTop w:val="0"/>
              <w:marBottom w:val="0"/>
              <w:divBdr>
                <w:top w:val="none" w:sz="0" w:space="0" w:color="auto"/>
                <w:left w:val="none" w:sz="0" w:space="0" w:color="auto"/>
                <w:bottom w:val="none" w:sz="0" w:space="0" w:color="auto"/>
                <w:right w:val="none" w:sz="0" w:space="0" w:color="auto"/>
              </w:divBdr>
            </w:div>
            <w:div w:id="1382436386">
              <w:marLeft w:val="0"/>
              <w:marRight w:val="0"/>
              <w:marTop w:val="0"/>
              <w:marBottom w:val="0"/>
              <w:divBdr>
                <w:top w:val="none" w:sz="0" w:space="0" w:color="auto"/>
                <w:left w:val="none" w:sz="0" w:space="0" w:color="auto"/>
                <w:bottom w:val="none" w:sz="0" w:space="0" w:color="auto"/>
                <w:right w:val="none" w:sz="0" w:space="0" w:color="auto"/>
              </w:divBdr>
            </w:div>
            <w:div w:id="328483283">
              <w:marLeft w:val="0"/>
              <w:marRight w:val="0"/>
              <w:marTop w:val="0"/>
              <w:marBottom w:val="0"/>
              <w:divBdr>
                <w:top w:val="none" w:sz="0" w:space="0" w:color="auto"/>
                <w:left w:val="none" w:sz="0" w:space="0" w:color="auto"/>
                <w:bottom w:val="none" w:sz="0" w:space="0" w:color="auto"/>
                <w:right w:val="none" w:sz="0" w:space="0" w:color="auto"/>
              </w:divBdr>
            </w:div>
            <w:div w:id="1428771966">
              <w:marLeft w:val="0"/>
              <w:marRight w:val="0"/>
              <w:marTop w:val="0"/>
              <w:marBottom w:val="0"/>
              <w:divBdr>
                <w:top w:val="none" w:sz="0" w:space="0" w:color="auto"/>
                <w:left w:val="none" w:sz="0" w:space="0" w:color="auto"/>
                <w:bottom w:val="none" w:sz="0" w:space="0" w:color="auto"/>
                <w:right w:val="none" w:sz="0" w:space="0" w:color="auto"/>
              </w:divBdr>
            </w:div>
            <w:div w:id="134103570">
              <w:marLeft w:val="0"/>
              <w:marRight w:val="0"/>
              <w:marTop w:val="0"/>
              <w:marBottom w:val="0"/>
              <w:divBdr>
                <w:top w:val="none" w:sz="0" w:space="0" w:color="auto"/>
                <w:left w:val="none" w:sz="0" w:space="0" w:color="auto"/>
                <w:bottom w:val="none" w:sz="0" w:space="0" w:color="auto"/>
                <w:right w:val="none" w:sz="0" w:space="0" w:color="auto"/>
              </w:divBdr>
            </w:div>
            <w:div w:id="1045329488">
              <w:marLeft w:val="0"/>
              <w:marRight w:val="0"/>
              <w:marTop w:val="0"/>
              <w:marBottom w:val="0"/>
              <w:divBdr>
                <w:top w:val="none" w:sz="0" w:space="0" w:color="auto"/>
                <w:left w:val="none" w:sz="0" w:space="0" w:color="auto"/>
                <w:bottom w:val="none" w:sz="0" w:space="0" w:color="auto"/>
                <w:right w:val="none" w:sz="0" w:space="0" w:color="auto"/>
              </w:divBdr>
            </w:div>
            <w:div w:id="6249000">
              <w:marLeft w:val="0"/>
              <w:marRight w:val="0"/>
              <w:marTop w:val="0"/>
              <w:marBottom w:val="0"/>
              <w:divBdr>
                <w:top w:val="none" w:sz="0" w:space="0" w:color="auto"/>
                <w:left w:val="none" w:sz="0" w:space="0" w:color="auto"/>
                <w:bottom w:val="none" w:sz="0" w:space="0" w:color="auto"/>
                <w:right w:val="none" w:sz="0" w:space="0" w:color="auto"/>
              </w:divBdr>
            </w:div>
            <w:div w:id="1530220300">
              <w:marLeft w:val="0"/>
              <w:marRight w:val="0"/>
              <w:marTop w:val="0"/>
              <w:marBottom w:val="0"/>
              <w:divBdr>
                <w:top w:val="none" w:sz="0" w:space="0" w:color="auto"/>
                <w:left w:val="none" w:sz="0" w:space="0" w:color="auto"/>
                <w:bottom w:val="none" w:sz="0" w:space="0" w:color="auto"/>
                <w:right w:val="none" w:sz="0" w:space="0" w:color="auto"/>
              </w:divBdr>
            </w:div>
            <w:div w:id="755127208">
              <w:marLeft w:val="0"/>
              <w:marRight w:val="0"/>
              <w:marTop w:val="0"/>
              <w:marBottom w:val="0"/>
              <w:divBdr>
                <w:top w:val="none" w:sz="0" w:space="0" w:color="auto"/>
                <w:left w:val="none" w:sz="0" w:space="0" w:color="auto"/>
                <w:bottom w:val="none" w:sz="0" w:space="0" w:color="auto"/>
                <w:right w:val="none" w:sz="0" w:space="0" w:color="auto"/>
              </w:divBdr>
            </w:div>
            <w:div w:id="1976062249">
              <w:marLeft w:val="0"/>
              <w:marRight w:val="0"/>
              <w:marTop w:val="0"/>
              <w:marBottom w:val="0"/>
              <w:divBdr>
                <w:top w:val="none" w:sz="0" w:space="0" w:color="auto"/>
                <w:left w:val="none" w:sz="0" w:space="0" w:color="auto"/>
                <w:bottom w:val="none" w:sz="0" w:space="0" w:color="auto"/>
                <w:right w:val="none" w:sz="0" w:space="0" w:color="auto"/>
              </w:divBdr>
            </w:div>
            <w:div w:id="1034620581">
              <w:marLeft w:val="0"/>
              <w:marRight w:val="0"/>
              <w:marTop w:val="0"/>
              <w:marBottom w:val="0"/>
              <w:divBdr>
                <w:top w:val="none" w:sz="0" w:space="0" w:color="auto"/>
                <w:left w:val="none" w:sz="0" w:space="0" w:color="auto"/>
                <w:bottom w:val="none" w:sz="0" w:space="0" w:color="auto"/>
                <w:right w:val="none" w:sz="0" w:space="0" w:color="auto"/>
              </w:divBdr>
            </w:div>
            <w:div w:id="1773092520">
              <w:marLeft w:val="0"/>
              <w:marRight w:val="0"/>
              <w:marTop w:val="0"/>
              <w:marBottom w:val="0"/>
              <w:divBdr>
                <w:top w:val="none" w:sz="0" w:space="0" w:color="auto"/>
                <w:left w:val="none" w:sz="0" w:space="0" w:color="auto"/>
                <w:bottom w:val="none" w:sz="0" w:space="0" w:color="auto"/>
                <w:right w:val="none" w:sz="0" w:space="0" w:color="auto"/>
              </w:divBdr>
            </w:div>
            <w:div w:id="1126893496">
              <w:marLeft w:val="0"/>
              <w:marRight w:val="0"/>
              <w:marTop w:val="0"/>
              <w:marBottom w:val="0"/>
              <w:divBdr>
                <w:top w:val="none" w:sz="0" w:space="0" w:color="auto"/>
                <w:left w:val="none" w:sz="0" w:space="0" w:color="auto"/>
                <w:bottom w:val="none" w:sz="0" w:space="0" w:color="auto"/>
                <w:right w:val="none" w:sz="0" w:space="0" w:color="auto"/>
              </w:divBdr>
            </w:div>
            <w:div w:id="421686311">
              <w:marLeft w:val="0"/>
              <w:marRight w:val="0"/>
              <w:marTop w:val="0"/>
              <w:marBottom w:val="0"/>
              <w:divBdr>
                <w:top w:val="none" w:sz="0" w:space="0" w:color="auto"/>
                <w:left w:val="none" w:sz="0" w:space="0" w:color="auto"/>
                <w:bottom w:val="none" w:sz="0" w:space="0" w:color="auto"/>
                <w:right w:val="none" w:sz="0" w:space="0" w:color="auto"/>
              </w:divBdr>
            </w:div>
            <w:div w:id="1160467700">
              <w:marLeft w:val="0"/>
              <w:marRight w:val="0"/>
              <w:marTop w:val="0"/>
              <w:marBottom w:val="0"/>
              <w:divBdr>
                <w:top w:val="none" w:sz="0" w:space="0" w:color="auto"/>
                <w:left w:val="none" w:sz="0" w:space="0" w:color="auto"/>
                <w:bottom w:val="none" w:sz="0" w:space="0" w:color="auto"/>
                <w:right w:val="none" w:sz="0" w:space="0" w:color="auto"/>
              </w:divBdr>
            </w:div>
            <w:div w:id="805437581">
              <w:marLeft w:val="0"/>
              <w:marRight w:val="0"/>
              <w:marTop w:val="0"/>
              <w:marBottom w:val="0"/>
              <w:divBdr>
                <w:top w:val="none" w:sz="0" w:space="0" w:color="auto"/>
                <w:left w:val="none" w:sz="0" w:space="0" w:color="auto"/>
                <w:bottom w:val="none" w:sz="0" w:space="0" w:color="auto"/>
                <w:right w:val="none" w:sz="0" w:space="0" w:color="auto"/>
              </w:divBdr>
            </w:div>
            <w:div w:id="591544705">
              <w:marLeft w:val="0"/>
              <w:marRight w:val="0"/>
              <w:marTop w:val="0"/>
              <w:marBottom w:val="0"/>
              <w:divBdr>
                <w:top w:val="none" w:sz="0" w:space="0" w:color="auto"/>
                <w:left w:val="none" w:sz="0" w:space="0" w:color="auto"/>
                <w:bottom w:val="none" w:sz="0" w:space="0" w:color="auto"/>
                <w:right w:val="none" w:sz="0" w:space="0" w:color="auto"/>
              </w:divBdr>
            </w:div>
            <w:div w:id="535510731">
              <w:marLeft w:val="0"/>
              <w:marRight w:val="0"/>
              <w:marTop w:val="0"/>
              <w:marBottom w:val="0"/>
              <w:divBdr>
                <w:top w:val="none" w:sz="0" w:space="0" w:color="auto"/>
                <w:left w:val="none" w:sz="0" w:space="0" w:color="auto"/>
                <w:bottom w:val="none" w:sz="0" w:space="0" w:color="auto"/>
                <w:right w:val="none" w:sz="0" w:space="0" w:color="auto"/>
              </w:divBdr>
            </w:div>
            <w:div w:id="196504201">
              <w:marLeft w:val="0"/>
              <w:marRight w:val="0"/>
              <w:marTop w:val="0"/>
              <w:marBottom w:val="0"/>
              <w:divBdr>
                <w:top w:val="none" w:sz="0" w:space="0" w:color="auto"/>
                <w:left w:val="none" w:sz="0" w:space="0" w:color="auto"/>
                <w:bottom w:val="none" w:sz="0" w:space="0" w:color="auto"/>
                <w:right w:val="none" w:sz="0" w:space="0" w:color="auto"/>
              </w:divBdr>
            </w:div>
            <w:div w:id="1083066117">
              <w:marLeft w:val="0"/>
              <w:marRight w:val="0"/>
              <w:marTop w:val="0"/>
              <w:marBottom w:val="0"/>
              <w:divBdr>
                <w:top w:val="none" w:sz="0" w:space="0" w:color="auto"/>
                <w:left w:val="none" w:sz="0" w:space="0" w:color="auto"/>
                <w:bottom w:val="none" w:sz="0" w:space="0" w:color="auto"/>
                <w:right w:val="none" w:sz="0" w:space="0" w:color="auto"/>
              </w:divBdr>
            </w:div>
            <w:div w:id="576866822">
              <w:marLeft w:val="0"/>
              <w:marRight w:val="0"/>
              <w:marTop w:val="0"/>
              <w:marBottom w:val="0"/>
              <w:divBdr>
                <w:top w:val="none" w:sz="0" w:space="0" w:color="auto"/>
                <w:left w:val="none" w:sz="0" w:space="0" w:color="auto"/>
                <w:bottom w:val="none" w:sz="0" w:space="0" w:color="auto"/>
                <w:right w:val="none" w:sz="0" w:space="0" w:color="auto"/>
              </w:divBdr>
            </w:div>
            <w:div w:id="1516308411">
              <w:marLeft w:val="0"/>
              <w:marRight w:val="0"/>
              <w:marTop w:val="0"/>
              <w:marBottom w:val="0"/>
              <w:divBdr>
                <w:top w:val="none" w:sz="0" w:space="0" w:color="auto"/>
                <w:left w:val="none" w:sz="0" w:space="0" w:color="auto"/>
                <w:bottom w:val="none" w:sz="0" w:space="0" w:color="auto"/>
                <w:right w:val="none" w:sz="0" w:space="0" w:color="auto"/>
              </w:divBdr>
            </w:div>
            <w:div w:id="412171091">
              <w:marLeft w:val="0"/>
              <w:marRight w:val="0"/>
              <w:marTop w:val="0"/>
              <w:marBottom w:val="0"/>
              <w:divBdr>
                <w:top w:val="none" w:sz="0" w:space="0" w:color="auto"/>
                <w:left w:val="none" w:sz="0" w:space="0" w:color="auto"/>
                <w:bottom w:val="none" w:sz="0" w:space="0" w:color="auto"/>
                <w:right w:val="none" w:sz="0" w:space="0" w:color="auto"/>
              </w:divBdr>
            </w:div>
            <w:div w:id="53427886">
              <w:marLeft w:val="0"/>
              <w:marRight w:val="0"/>
              <w:marTop w:val="0"/>
              <w:marBottom w:val="0"/>
              <w:divBdr>
                <w:top w:val="none" w:sz="0" w:space="0" w:color="auto"/>
                <w:left w:val="none" w:sz="0" w:space="0" w:color="auto"/>
                <w:bottom w:val="none" w:sz="0" w:space="0" w:color="auto"/>
                <w:right w:val="none" w:sz="0" w:space="0" w:color="auto"/>
              </w:divBdr>
            </w:div>
            <w:div w:id="863711348">
              <w:marLeft w:val="0"/>
              <w:marRight w:val="0"/>
              <w:marTop w:val="0"/>
              <w:marBottom w:val="0"/>
              <w:divBdr>
                <w:top w:val="none" w:sz="0" w:space="0" w:color="auto"/>
                <w:left w:val="none" w:sz="0" w:space="0" w:color="auto"/>
                <w:bottom w:val="none" w:sz="0" w:space="0" w:color="auto"/>
                <w:right w:val="none" w:sz="0" w:space="0" w:color="auto"/>
              </w:divBdr>
            </w:div>
            <w:div w:id="1654722384">
              <w:marLeft w:val="0"/>
              <w:marRight w:val="0"/>
              <w:marTop w:val="0"/>
              <w:marBottom w:val="0"/>
              <w:divBdr>
                <w:top w:val="none" w:sz="0" w:space="0" w:color="auto"/>
                <w:left w:val="none" w:sz="0" w:space="0" w:color="auto"/>
                <w:bottom w:val="none" w:sz="0" w:space="0" w:color="auto"/>
                <w:right w:val="none" w:sz="0" w:space="0" w:color="auto"/>
              </w:divBdr>
            </w:div>
            <w:div w:id="1838307101">
              <w:marLeft w:val="0"/>
              <w:marRight w:val="0"/>
              <w:marTop w:val="0"/>
              <w:marBottom w:val="0"/>
              <w:divBdr>
                <w:top w:val="none" w:sz="0" w:space="0" w:color="auto"/>
                <w:left w:val="none" w:sz="0" w:space="0" w:color="auto"/>
                <w:bottom w:val="none" w:sz="0" w:space="0" w:color="auto"/>
                <w:right w:val="none" w:sz="0" w:space="0" w:color="auto"/>
              </w:divBdr>
            </w:div>
            <w:div w:id="386297319">
              <w:marLeft w:val="0"/>
              <w:marRight w:val="0"/>
              <w:marTop w:val="0"/>
              <w:marBottom w:val="0"/>
              <w:divBdr>
                <w:top w:val="none" w:sz="0" w:space="0" w:color="auto"/>
                <w:left w:val="none" w:sz="0" w:space="0" w:color="auto"/>
                <w:bottom w:val="none" w:sz="0" w:space="0" w:color="auto"/>
                <w:right w:val="none" w:sz="0" w:space="0" w:color="auto"/>
              </w:divBdr>
            </w:div>
            <w:div w:id="1483231470">
              <w:marLeft w:val="0"/>
              <w:marRight w:val="0"/>
              <w:marTop w:val="0"/>
              <w:marBottom w:val="0"/>
              <w:divBdr>
                <w:top w:val="none" w:sz="0" w:space="0" w:color="auto"/>
                <w:left w:val="none" w:sz="0" w:space="0" w:color="auto"/>
                <w:bottom w:val="none" w:sz="0" w:space="0" w:color="auto"/>
                <w:right w:val="none" w:sz="0" w:space="0" w:color="auto"/>
              </w:divBdr>
            </w:div>
            <w:div w:id="1832864127">
              <w:marLeft w:val="0"/>
              <w:marRight w:val="0"/>
              <w:marTop w:val="0"/>
              <w:marBottom w:val="0"/>
              <w:divBdr>
                <w:top w:val="none" w:sz="0" w:space="0" w:color="auto"/>
                <w:left w:val="none" w:sz="0" w:space="0" w:color="auto"/>
                <w:bottom w:val="none" w:sz="0" w:space="0" w:color="auto"/>
                <w:right w:val="none" w:sz="0" w:space="0" w:color="auto"/>
              </w:divBdr>
            </w:div>
            <w:div w:id="800003356">
              <w:marLeft w:val="0"/>
              <w:marRight w:val="0"/>
              <w:marTop w:val="0"/>
              <w:marBottom w:val="0"/>
              <w:divBdr>
                <w:top w:val="none" w:sz="0" w:space="0" w:color="auto"/>
                <w:left w:val="none" w:sz="0" w:space="0" w:color="auto"/>
                <w:bottom w:val="none" w:sz="0" w:space="0" w:color="auto"/>
                <w:right w:val="none" w:sz="0" w:space="0" w:color="auto"/>
              </w:divBdr>
            </w:div>
            <w:div w:id="1451163772">
              <w:marLeft w:val="0"/>
              <w:marRight w:val="0"/>
              <w:marTop w:val="0"/>
              <w:marBottom w:val="0"/>
              <w:divBdr>
                <w:top w:val="none" w:sz="0" w:space="0" w:color="auto"/>
                <w:left w:val="none" w:sz="0" w:space="0" w:color="auto"/>
                <w:bottom w:val="none" w:sz="0" w:space="0" w:color="auto"/>
                <w:right w:val="none" w:sz="0" w:space="0" w:color="auto"/>
              </w:divBdr>
            </w:div>
            <w:div w:id="581915083">
              <w:marLeft w:val="0"/>
              <w:marRight w:val="0"/>
              <w:marTop w:val="0"/>
              <w:marBottom w:val="0"/>
              <w:divBdr>
                <w:top w:val="none" w:sz="0" w:space="0" w:color="auto"/>
                <w:left w:val="none" w:sz="0" w:space="0" w:color="auto"/>
                <w:bottom w:val="none" w:sz="0" w:space="0" w:color="auto"/>
                <w:right w:val="none" w:sz="0" w:space="0" w:color="auto"/>
              </w:divBdr>
            </w:div>
            <w:div w:id="180437176">
              <w:marLeft w:val="0"/>
              <w:marRight w:val="0"/>
              <w:marTop w:val="0"/>
              <w:marBottom w:val="0"/>
              <w:divBdr>
                <w:top w:val="none" w:sz="0" w:space="0" w:color="auto"/>
                <w:left w:val="none" w:sz="0" w:space="0" w:color="auto"/>
                <w:bottom w:val="none" w:sz="0" w:space="0" w:color="auto"/>
                <w:right w:val="none" w:sz="0" w:space="0" w:color="auto"/>
              </w:divBdr>
            </w:div>
            <w:div w:id="2127653771">
              <w:marLeft w:val="0"/>
              <w:marRight w:val="0"/>
              <w:marTop w:val="0"/>
              <w:marBottom w:val="0"/>
              <w:divBdr>
                <w:top w:val="none" w:sz="0" w:space="0" w:color="auto"/>
                <w:left w:val="none" w:sz="0" w:space="0" w:color="auto"/>
                <w:bottom w:val="none" w:sz="0" w:space="0" w:color="auto"/>
                <w:right w:val="none" w:sz="0" w:space="0" w:color="auto"/>
              </w:divBdr>
            </w:div>
            <w:div w:id="1675649628">
              <w:marLeft w:val="0"/>
              <w:marRight w:val="0"/>
              <w:marTop w:val="0"/>
              <w:marBottom w:val="0"/>
              <w:divBdr>
                <w:top w:val="none" w:sz="0" w:space="0" w:color="auto"/>
                <w:left w:val="none" w:sz="0" w:space="0" w:color="auto"/>
                <w:bottom w:val="none" w:sz="0" w:space="0" w:color="auto"/>
                <w:right w:val="none" w:sz="0" w:space="0" w:color="auto"/>
              </w:divBdr>
            </w:div>
            <w:div w:id="2023512909">
              <w:marLeft w:val="0"/>
              <w:marRight w:val="0"/>
              <w:marTop w:val="0"/>
              <w:marBottom w:val="0"/>
              <w:divBdr>
                <w:top w:val="none" w:sz="0" w:space="0" w:color="auto"/>
                <w:left w:val="none" w:sz="0" w:space="0" w:color="auto"/>
                <w:bottom w:val="none" w:sz="0" w:space="0" w:color="auto"/>
                <w:right w:val="none" w:sz="0" w:space="0" w:color="auto"/>
              </w:divBdr>
            </w:div>
            <w:div w:id="1024944365">
              <w:marLeft w:val="0"/>
              <w:marRight w:val="0"/>
              <w:marTop w:val="0"/>
              <w:marBottom w:val="0"/>
              <w:divBdr>
                <w:top w:val="none" w:sz="0" w:space="0" w:color="auto"/>
                <w:left w:val="none" w:sz="0" w:space="0" w:color="auto"/>
                <w:bottom w:val="none" w:sz="0" w:space="0" w:color="auto"/>
                <w:right w:val="none" w:sz="0" w:space="0" w:color="auto"/>
              </w:divBdr>
            </w:div>
            <w:div w:id="1765764648">
              <w:marLeft w:val="0"/>
              <w:marRight w:val="0"/>
              <w:marTop w:val="0"/>
              <w:marBottom w:val="0"/>
              <w:divBdr>
                <w:top w:val="none" w:sz="0" w:space="0" w:color="auto"/>
                <w:left w:val="none" w:sz="0" w:space="0" w:color="auto"/>
                <w:bottom w:val="none" w:sz="0" w:space="0" w:color="auto"/>
                <w:right w:val="none" w:sz="0" w:space="0" w:color="auto"/>
              </w:divBdr>
            </w:div>
            <w:div w:id="582571932">
              <w:marLeft w:val="0"/>
              <w:marRight w:val="0"/>
              <w:marTop w:val="0"/>
              <w:marBottom w:val="0"/>
              <w:divBdr>
                <w:top w:val="none" w:sz="0" w:space="0" w:color="auto"/>
                <w:left w:val="none" w:sz="0" w:space="0" w:color="auto"/>
                <w:bottom w:val="none" w:sz="0" w:space="0" w:color="auto"/>
                <w:right w:val="none" w:sz="0" w:space="0" w:color="auto"/>
              </w:divBdr>
            </w:div>
            <w:div w:id="783812172">
              <w:marLeft w:val="0"/>
              <w:marRight w:val="0"/>
              <w:marTop w:val="0"/>
              <w:marBottom w:val="0"/>
              <w:divBdr>
                <w:top w:val="none" w:sz="0" w:space="0" w:color="auto"/>
                <w:left w:val="none" w:sz="0" w:space="0" w:color="auto"/>
                <w:bottom w:val="none" w:sz="0" w:space="0" w:color="auto"/>
                <w:right w:val="none" w:sz="0" w:space="0" w:color="auto"/>
              </w:divBdr>
            </w:div>
            <w:div w:id="524562511">
              <w:marLeft w:val="0"/>
              <w:marRight w:val="0"/>
              <w:marTop w:val="0"/>
              <w:marBottom w:val="0"/>
              <w:divBdr>
                <w:top w:val="none" w:sz="0" w:space="0" w:color="auto"/>
                <w:left w:val="none" w:sz="0" w:space="0" w:color="auto"/>
                <w:bottom w:val="none" w:sz="0" w:space="0" w:color="auto"/>
                <w:right w:val="none" w:sz="0" w:space="0" w:color="auto"/>
              </w:divBdr>
            </w:div>
            <w:div w:id="1425107022">
              <w:marLeft w:val="0"/>
              <w:marRight w:val="0"/>
              <w:marTop w:val="0"/>
              <w:marBottom w:val="0"/>
              <w:divBdr>
                <w:top w:val="none" w:sz="0" w:space="0" w:color="auto"/>
                <w:left w:val="none" w:sz="0" w:space="0" w:color="auto"/>
                <w:bottom w:val="none" w:sz="0" w:space="0" w:color="auto"/>
                <w:right w:val="none" w:sz="0" w:space="0" w:color="auto"/>
              </w:divBdr>
            </w:div>
            <w:div w:id="363991524">
              <w:marLeft w:val="0"/>
              <w:marRight w:val="0"/>
              <w:marTop w:val="0"/>
              <w:marBottom w:val="0"/>
              <w:divBdr>
                <w:top w:val="none" w:sz="0" w:space="0" w:color="auto"/>
                <w:left w:val="none" w:sz="0" w:space="0" w:color="auto"/>
                <w:bottom w:val="none" w:sz="0" w:space="0" w:color="auto"/>
                <w:right w:val="none" w:sz="0" w:space="0" w:color="auto"/>
              </w:divBdr>
            </w:div>
            <w:div w:id="1491092412">
              <w:marLeft w:val="0"/>
              <w:marRight w:val="0"/>
              <w:marTop w:val="0"/>
              <w:marBottom w:val="0"/>
              <w:divBdr>
                <w:top w:val="none" w:sz="0" w:space="0" w:color="auto"/>
                <w:left w:val="none" w:sz="0" w:space="0" w:color="auto"/>
                <w:bottom w:val="none" w:sz="0" w:space="0" w:color="auto"/>
                <w:right w:val="none" w:sz="0" w:space="0" w:color="auto"/>
              </w:divBdr>
            </w:div>
            <w:div w:id="206727664">
              <w:marLeft w:val="0"/>
              <w:marRight w:val="0"/>
              <w:marTop w:val="0"/>
              <w:marBottom w:val="0"/>
              <w:divBdr>
                <w:top w:val="none" w:sz="0" w:space="0" w:color="auto"/>
                <w:left w:val="none" w:sz="0" w:space="0" w:color="auto"/>
                <w:bottom w:val="none" w:sz="0" w:space="0" w:color="auto"/>
                <w:right w:val="none" w:sz="0" w:space="0" w:color="auto"/>
              </w:divBdr>
            </w:div>
            <w:div w:id="1156607617">
              <w:marLeft w:val="0"/>
              <w:marRight w:val="0"/>
              <w:marTop w:val="0"/>
              <w:marBottom w:val="0"/>
              <w:divBdr>
                <w:top w:val="none" w:sz="0" w:space="0" w:color="auto"/>
                <w:left w:val="none" w:sz="0" w:space="0" w:color="auto"/>
                <w:bottom w:val="none" w:sz="0" w:space="0" w:color="auto"/>
                <w:right w:val="none" w:sz="0" w:space="0" w:color="auto"/>
              </w:divBdr>
            </w:div>
            <w:div w:id="2102791585">
              <w:marLeft w:val="0"/>
              <w:marRight w:val="0"/>
              <w:marTop w:val="0"/>
              <w:marBottom w:val="0"/>
              <w:divBdr>
                <w:top w:val="none" w:sz="0" w:space="0" w:color="auto"/>
                <w:left w:val="none" w:sz="0" w:space="0" w:color="auto"/>
                <w:bottom w:val="none" w:sz="0" w:space="0" w:color="auto"/>
                <w:right w:val="none" w:sz="0" w:space="0" w:color="auto"/>
              </w:divBdr>
            </w:div>
            <w:div w:id="1598516741">
              <w:marLeft w:val="0"/>
              <w:marRight w:val="0"/>
              <w:marTop w:val="0"/>
              <w:marBottom w:val="0"/>
              <w:divBdr>
                <w:top w:val="none" w:sz="0" w:space="0" w:color="auto"/>
                <w:left w:val="none" w:sz="0" w:space="0" w:color="auto"/>
                <w:bottom w:val="none" w:sz="0" w:space="0" w:color="auto"/>
                <w:right w:val="none" w:sz="0" w:space="0" w:color="auto"/>
              </w:divBdr>
            </w:div>
            <w:div w:id="1496846603">
              <w:marLeft w:val="0"/>
              <w:marRight w:val="0"/>
              <w:marTop w:val="0"/>
              <w:marBottom w:val="0"/>
              <w:divBdr>
                <w:top w:val="none" w:sz="0" w:space="0" w:color="auto"/>
                <w:left w:val="none" w:sz="0" w:space="0" w:color="auto"/>
                <w:bottom w:val="none" w:sz="0" w:space="0" w:color="auto"/>
                <w:right w:val="none" w:sz="0" w:space="0" w:color="auto"/>
              </w:divBdr>
            </w:div>
            <w:div w:id="1496529623">
              <w:marLeft w:val="0"/>
              <w:marRight w:val="0"/>
              <w:marTop w:val="0"/>
              <w:marBottom w:val="0"/>
              <w:divBdr>
                <w:top w:val="none" w:sz="0" w:space="0" w:color="auto"/>
                <w:left w:val="none" w:sz="0" w:space="0" w:color="auto"/>
                <w:bottom w:val="none" w:sz="0" w:space="0" w:color="auto"/>
                <w:right w:val="none" w:sz="0" w:space="0" w:color="auto"/>
              </w:divBdr>
            </w:div>
            <w:div w:id="1956675057">
              <w:marLeft w:val="0"/>
              <w:marRight w:val="0"/>
              <w:marTop w:val="0"/>
              <w:marBottom w:val="0"/>
              <w:divBdr>
                <w:top w:val="none" w:sz="0" w:space="0" w:color="auto"/>
                <w:left w:val="none" w:sz="0" w:space="0" w:color="auto"/>
                <w:bottom w:val="none" w:sz="0" w:space="0" w:color="auto"/>
                <w:right w:val="none" w:sz="0" w:space="0" w:color="auto"/>
              </w:divBdr>
            </w:div>
            <w:div w:id="694113094">
              <w:marLeft w:val="0"/>
              <w:marRight w:val="0"/>
              <w:marTop w:val="0"/>
              <w:marBottom w:val="0"/>
              <w:divBdr>
                <w:top w:val="none" w:sz="0" w:space="0" w:color="auto"/>
                <w:left w:val="none" w:sz="0" w:space="0" w:color="auto"/>
                <w:bottom w:val="none" w:sz="0" w:space="0" w:color="auto"/>
                <w:right w:val="none" w:sz="0" w:space="0" w:color="auto"/>
              </w:divBdr>
            </w:div>
          </w:divsChild>
        </w:div>
        <w:div w:id="438834998">
          <w:marLeft w:val="0"/>
          <w:marRight w:val="0"/>
          <w:marTop w:val="0"/>
          <w:marBottom w:val="0"/>
          <w:divBdr>
            <w:top w:val="none" w:sz="0" w:space="0" w:color="auto"/>
            <w:left w:val="none" w:sz="0" w:space="0" w:color="auto"/>
            <w:bottom w:val="none" w:sz="0" w:space="0" w:color="auto"/>
            <w:right w:val="none" w:sz="0" w:space="0" w:color="auto"/>
          </w:divBdr>
        </w:div>
        <w:div w:id="377896358">
          <w:marLeft w:val="0"/>
          <w:marRight w:val="0"/>
          <w:marTop w:val="0"/>
          <w:marBottom w:val="0"/>
          <w:divBdr>
            <w:top w:val="none" w:sz="0" w:space="0" w:color="auto"/>
            <w:left w:val="none" w:sz="0" w:space="0" w:color="auto"/>
            <w:bottom w:val="none" w:sz="0" w:space="0" w:color="auto"/>
            <w:right w:val="none" w:sz="0" w:space="0" w:color="auto"/>
          </w:divBdr>
          <w:divsChild>
            <w:div w:id="198475029">
              <w:marLeft w:val="0"/>
              <w:marRight w:val="0"/>
              <w:marTop w:val="0"/>
              <w:marBottom w:val="0"/>
              <w:divBdr>
                <w:top w:val="none" w:sz="0" w:space="0" w:color="auto"/>
                <w:left w:val="none" w:sz="0" w:space="0" w:color="auto"/>
                <w:bottom w:val="none" w:sz="0" w:space="0" w:color="auto"/>
                <w:right w:val="none" w:sz="0" w:space="0" w:color="auto"/>
              </w:divBdr>
            </w:div>
            <w:div w:id="1153717122">
              <w:marLeft w:val="0"/>
              <w:marRight w:val="0"/>
              <w:marTop w:val="0"/>
              <w:marBottom w:val="0"/>
              <w:divBdr>
                <w:top w:val="none" w:sz="0" w:space="0" w:color="auto"/>
                <w:left w:val="none" w:sz="0" w:space="0" w:color="auto"/>
                <w:bottom w:val="none" w:sz="0" w:space="0" w:color="auto"/>
                <w:right w:val="none" w:sz="0" w:space="0" w:color="auto"/>
              </w:divBdr>
            </w:div>
          </w:divsChild>
        </w:div>
        <w:div w:id="282542650">
          <w:marLeft w:val="0"/>
          <w:marRight w:val="0"/>
          <w:marTop w:val="0"/>
          <w:marBottom w:val="0"/>
          <w:divBdr>
            <w:top w:val="none" w:sz="0" w:space="0" w:color="auto"/>
            <w:left w:val="none" w:sz="0" w:space="0" w:color="auto"/>
            <w:bottom w:val="none" w:sz="0" w:space="0" w:color="auto"/>
            <w:right w:val="none" w:sz="0" w:space="0" w:color="auto"/>
          </w:divBdr>
        </w:div>
        <w:div w:id="959265200">
          <w:marLeft w:val="0"/>
          <w:marRight w:val="0"/>
          <w:marTop w:val="0"/>
          <w:marBottom w:val="0"/>
          <w:divBdr>
            <w:top w:val="none" w:sz="0" w:space="0" w:color="auto"/>
            <w:left w:val="none" w:sz="0" w:space="0" w:color="auto"/>
            <w:bottom w:val="none" w:sz="0" w:space="0" w:color="auto"/>
            <w:right w:val="none" w:sz="0" w:space="0" w:color="auto"/>
          </w:divBdr>
        </w:div>
        <w:div w:id="1027830712">
          <w:marLeft w:val="0"/>
          <w:marRight w:val="0"/>
          <w:marTop w:val="0"/>
          <w:marBottom w:val="0"/>
          <w:divBdr>
            <w:top w:val="none" w:sz="0" w:space="0" w:color="auto"/>
            <w:left w:val="none" w:sz="0" w:space="0" w:color="auto"/>
            <w:bottom w:val="none" w:sz="0" w:space="0" w:color="auto"/>
            <w:right w:val="none" w:sz="0" w:space="0" w:color="auto"/>
          </w:divBdr>
        </w:div>
        <w:div w:id="71126409">
          <w:marLeft w:val="0"/>
          <w:marRight w:val="0"/>
          <w:marTop w:val="0"/>
          <w:marBottom w:val="0"/>
          <w:divBdr>
            <w:top w:val="none" w:sz="0" w:space="0" w:color="auto"/>
            <w:left w:val="none" w:sz="0" w:space="0" w:color="auto"/>
            <w:bottom w:val="none" w:sz="0" w:space="0" w:color="auto"/>
            <w:right w:val="none" w:sz="0" w:space="0" w:color="auto"/>
          </w:divBdr>
        </w:div>
        <w:div w:id="1336303294">
          <w:marLeft w:val="0"/>
          <w:marRight w:val="0"/>
          <w:marTop w:val="0"/>
          <w:marBottom w:val="0"/>
          <w:divBdr>
            <w:top w:val="none" w:sz="0" w:space="0" w:color="auto"/>
            <w:left w:val="none" w:sz="0" w:space="0" w:color="auto"/>
            <w:bottom w:val="none" w:sz="0" w:space="0" w:color="auto"/>
            <w:right w:val="none" w:sz="0" w:space="0" w:color="auto"/>
          </w:divBdr>
          <w:divsChild>
            <w:div w:id="607812857">
              <w:marLeft w:val="0"/>
              <w:marRight w:val="0"/>
              <w:marTop w:val="0"/>
              <w:marBottom w:val="0"/>
              <w:divBdr>
                <w:top w:val="none" w:sz="0" w:space="0" w:color="auto"/>
                <w:left w:val="none" w:sz="0" w:space="0" w:color="auto"/>
                <w:bottom w:val="none" w:sz="0" w:space="0" w:color="auto"/>
                <w:right w:val="none" w:sz="0" w:space="0" w:color="auto"/>
              </w:divBdr>
            </w:div>
            <w:div w:id="242296084">
              <w:marLeft w:val="0"/>
              <w:marRight w:val="0"/>
              <w:marTop w:val="0"/>
              <w:marBottom w:val="0"/>
              <w:divBdr>
                <w:top w:val="none" w:sz="0" w:space="0" w:color="auto"/>
                <w:left w:val="none" w:sz="0" w:space="0" w:color="auto"/>
                <w:bottom w:val="none" w:sz="0" w:space="0" w:color="auto"/>
                <w:right w:val="none" w:sz="0" w:space="0" w:color="auto"/>
              </w:divBdr>
            </w:div>
          </w:divsChild>
        </w:div>
        <w:div w:id="995382876">
          <w:marLeft w:val="0"/>
          <w:marRight w:val="0"/>
          <w:marTop w:val="0"/>
          <w:marBottom w:val="0"/>
          <w:divBdr>
            <w:top w:val="none" w:sz="0" w:space="0" w:color="auto"/>
            <w:left w:val="none" w:sz="0" w:space="0" w:color="auto"/>
            <w:bottom w:val="none" w:sz="0" w:space="0" w:color="auto"/>
            <w:right w:val="none" w:sz="0" w:space="0" w:color="auto"/>
          </w:divBdr>
        </w:div>
        <w:div w:id="915045237">
          <w:marLeft w:val="0"/>
          <w:marRight w:val="0"/>
          <w:marTop w:val="0"/>
          <w:marBottom w:val="0"/>
          <w:divBdr>
            <w:top w:val="none" w:sz="0" w:space="0" w:color="auto"/>
            <w:left w:val="none" w:sz="0" w:space="0" w:color="auto"/>
            <w:bottom w:val="none" w:sz="0" w:space="0" w:color="auto"/>
            <w:right w:val="none" w:sz="0" w:space="0" w:color="auto"/>
          </w:divBdr>
        </w:div>
        <w:div w:id="1634557612">
          <w:marLeft w:val="0"/>
          <w:marRight w:val="0"/>
          <w:marTop w:val="0"/>
          <w:marBottom w:val="0"/>
          <w:divBdr>
            <w:top w:val="none" w:sz="0" w:space="0" w:color="auto"/>
            <w:left w:val="none" w:sz="0" w:space="0" w:color="auto"/>
            <w:bottom w:val="none" w:sz="0" w:space="0" w:color="auto"/>
            <w:right w:val="none" w:sz="0" w:space="0" w:color="auto"/>
          </w:divBdr>
        </w:div>
        <w:div w:id="520511190">
          <w:marLeft w:val="0"/>
          <w:marRight w:val="0"/>
          <w:marTop w:val="0"/>
          <w:marBottom w:val="0"/>
          <w:divBdr>
            <w:top w:val="none" w:sz="0" w:space="0" w:color="auto"/>
            <w:left w:val="none" w:sz="0" w:space="0" w:color="auto"/>
            <w:bottom w:val="none" w:sz="0" w:space="0" w:color="auto"/>
            <w:right w:val="none" w:sz="0" w:space="0" w:color="auto"/>
          </w:divBdr>
          <w:divsChild>
            <w:div w:id="395472904">
              <w:marLeft w:val="0"/>
              <w:marRight w:val="0"/>
              <w:marTop w:val="0"/>
              <w:marBottom w:val="0"/>
              <w:divBdr>
                <w:top w:val="none" w:sz="0" w:space="0" w:color="auto"/>
                <w:left w:val="none" w:sz="0" w:space="0" w:color="auto"/>
                <w:bottom w:val="none" w:sz="0" w:space="0" w:color="auto"/>
                <w:right w:val="none" w:sz="0" w:space="0" w:color="auto"/>
              </w:divBdr>
            </w:div>
            <w:div w:id="2052025320">
              <w:marLeft w:val="0"/>
              <w:marRight w:val="0"/>
              <w:marTop w:val="0"/>
              <w:marBottom w:val="0"/>
              <w:divBdr>
                <w:top w:val="none" w:sz="0" w:space="0" w:color="auto"/>
                <w:left w:val="none" w:sz="0" w:space="0" w:color="auto"/>
                <w:bottom w:val="none" w:sz="0" w:space="0" w:color="auto"/>
                <w:right w:val="none" w:sz="0" w:space="0" w:color="auto"/>
              </w:divBdr>
            </w:div>
          </w:divsChild>
        </w:div>
        <w:div w:id="1704600475">
          <w:marLeft w:val="0"/>
          <w:marRight w:val="0"/>
          <w:marTop w:val="0"/>
          <w:marBottom w:val="0"/>
          <w:divBdr>
            <w:top w:val="none" w:sz="0" w:space="0" w:color="auto"/>
            <w:left w:val="none" w:sz="0" w:space="0" w:color="auto"/>
            <w:bottom w:val="none" w:sz="0" w:space="0" w:color="auto"/>
            <w:right w:val="none" w:sz="0" w:space="0" w:color="auto"/>
          </w:divBdr>
        </w:div>
        <w:div w:id="1890536156">
          <w:marLeft w:val="0"/>
          <w:marRight w:val="0"/>
          <w:marTop w:val="0"/>
          <w:marBottom w:val="0"/>
          <w:divBdr>
            <w:top w:val="none" w:sz="0" w:space="0" w:color="auto"/>
            <w:left w:val="none" w:sz="0" w:space="0" w:color="auto"/>
            <w:bottom w:val="none" w:sz="0" w:space="0" w:color="auto"/>
            <w:right w:val="none" w:sz="0" w:space="0" w:color="auto"/>
          </w:divBdr>
        </w:div>
        <w:div w:id="2126381440">
          <w:marLeft w:val="0"/>
          <w:marRight w:val="0"/>
          <w:marTop w:val="0"/>
          <w:marBottom w:val="0"/>
          <w:divBdr>
            <w:top w:val="none" w:sz="0" w:space="0" w:color="auto"/>
            <w:left w:val="none" w:sz="0" w:space="0" w:color="auto"/>
            <w:bottom w:val="none" w:sz="0" w:space="0" w:color="auto"/>
            <w:right w:val="none" w:sz="0" w:space="0" w:color="auto"/>
          </w:divBdr>
        </w:div>
        <w:div w:id="681514661">
          <w:marLeft w:val="0"/>
          <w:marRight w:val="0"/>
          <w:marTop w:val="0"/>
          <w:marBottom w:val="0"/>
          <w:divBdr>
            <w:top w:val="none" w:sz="0" w:space="0" w:color="auto"/>
            <w:left w:val="none" w:sz="0" w:space="0" w:color="auto"/>
            <w:bottom w:val="none" w:sz="0" w:space="0" w:color="auto"/>
            <w:right w:val="none" w:sz="0" w:space="0" w:color="auto"/>
          </w:divBdr>
          <w:divsChild>
            <w:div w:id="566186897">
              <w:marLeft w:val="0"/>
              <w:marRight w:val="0"/>
              <w:marTop w:val="0"/>
              <w:marBottom w:val="0"/>
              <w:divBdr>
                <w:top w:val="none" w:sz="0" w:space="0" w:color="auto"/>
                <w:left w:val="none" w:sz="0" w:space="0" w:color="auto"/>
                <w:bottom w:val="none" w:sz="0" w:space="0" w:color="auto"/>
                <w:right w:val="none" w:sz="0" w:space="0" w:color="auto"/>
              </w:divBdr>
            </w:div>
            <w:div w:id="1977680324">
              <w:marLeft w:val="0"/>
              <w:marRight w:val="0"/>
              <w:marTop w:val="0"/>
              <w:marBottom w:val="0"/>
              <w:divBdr>
                <w:top w:val="none" w:sz="0" w:space="0" w:color="auto"/>
                <w:left w:val="none" w:sz="0" w:space="0" w:color="auto"/>
                <w:bottom w:val="none" w:sz="0" w:space="0" w:color="auto"/>
                <w:right w:val="none" w:sz="0" w:space="0" w:color="auto"/>
              </w:divBdr>
            </w:div>
          </w:divsChild>
        </w:div>
        <w:div w:id="1071807551">
          <w:marLeft w:val="0"/>
          <w:marRight w:val="0"/>
          <w:marTop w:val="0"/>
          <w:marBottom w:val="0"/>
          <w:divBdr>
            <w:top w:val="none" w:sz="0" w:space="0" w:color="auto"/>
            <w:left w:val="none" w:sz="0" w:space="0" w:color="auto"/>
            <w:bottom w:val="none" w:sz="0" w:space="0" w:color="auto"/>
            <w:right w:val="none" w:sz="0" w:space="0" w:color="auto"/>
          </w:divBdr>
        </w:div>
        <w:div w:id="956982924">
          <w:marLeft w:val="0"/>
          <w:marRight w:val="0"/>
          <w:marTop w:val="0"/>
          <w:marBottom w:val="0"/>
          <w:divBdr>
            <w:top w:val="none" w:sz="0" w:space="0" w:color="auto"/>
            <w:left w:val="none" w:sz="0" w:space="0" w:color="auto"/>
            <w:bottom w:val="none" w:sz="0" w:space="0" w:color="auto"/>
            <w:right w:val="none" w:sz="0" w:space="0" w:color="auto"/>
          </w:divBdr>
        </w:div>
        <w:div w:id="843741023">
          <w:marLeft w:val="0"/>
          <w:marRight w:val="0"/>
          <w:marTop w:val="0"/>
          <w:marBottom w:val="0"/>
          <w:divBdr>
            <w:top w:val="none" w:sz="0" w:space="0" w:color="auto"/>
            <w:left w:val="none" w:sz="0" w:space="0" w:color="auto"/>
            <w:bottom w:val="none" w:sz="0" w:space="0" w:color="auto"/>
            <w:right w:val="none" w:sz="0" w:space="0" w:color="auto"/>
          </w:divBdr>
        </w:div>
        <w:div w:id="2032418762">
          <w:marLeft w:val="0"/>
          <w:marRight w:val="0"/>
          <w:marTop w:val="0"/>
          <w:marBottom w:val="0"/>
          <w:divBdr>
            <w:top w:val="none" w:sz="0" w:space="0" w:color="auto"/>
            <w:left w:val="none" w:sz="0" w:space="0" w:color="auto"/>
            <w:bottom w:val="none" w:sz="0" w:space="0" w:color="auto"/>
            <w:right w:val="none" w:sz="0" w:space="0" w:color="auto"/>
          </w:divBdr>
          <w:divsChild>
            <w:div w:id="706952887">
              <w:marLeft w:val="0"/>
              <w:marRight w:val="0"/>
              <w:marTop w:val="0"/>
              <w:marBottom w:val="0"/>
              <w:divBdr>
                <w:top w:val="none" w:sz="0" w:space="0" w:color="auto"/>
                <w:left w:val="none" w:sz="0" w:space="0" w:color="auto"/>
                <w:bottom w:val="none" w:sz="0" w:space="0" w:color="auto"/>
                <w:right w:val="none" w:sz="0" w:space="0" w:color="auto"/>
              </w:divBdr>
            </w:div>
            <w:div w:id="248735166">
              <w:marLeft w:val="0"/>
              <w:marRight w:val="0"/>
              <w:marTop w:val="0"/>
              <w:marBottom w:val="0"/>
              <w:divBdr>
                <w:top w:val="none" w:sz="0" w:space="0" w:color="auto"/>
                <w:left w:val="none" w:sz="0" w:space="0" w:color="auto"/>
                <w:bottom w:val="none" w:sz="0" w:space="0" w:color="auto"/>
                <w:right w:val="none" w:sz="0" w:space="0" w:color="auto"/>
              </w:divBdr>
            </w:div>
          </w:divsChild>
        </w:div>
        <w:div w:id="1285842794">
          <w:marLeft w:val="0"/>
          <w:marRight w:val="0"/>
          <w:marTop w:val="0"/>
          <w:marBottom w:val="0"/>
          <w:divBdr>
            <w:top w:val="none" w:sz="0" w:space="0" w:color="auto"/>
            <w:left w:val="none" w:sz="0" w:space="0" w:color="auto"/>
            <w:bottom w:val="none" w:sz="0" w:space="0" w:color="auto"/>
            <w:right w:val="none" w:sz="0" w:space="0" w:color="auto"/>
          </w:divBdr>
        </w:div>
        <w:div w:id="1848667557">
          <w:marLeft w:val="0"/>
          <w:marRight w:val="0"/>
          <w:marTop w:val="0"/>
          <w:marBottom w:val="0"/>
          <w:divBdr>
            <w:top w:val="none" w:sz="0" w:space="0" w:color="auto"/>
            <w:left w:val="none" w:sz="0" w:space="0" w:color="auto"/>
            <w:bottom w:val="none" w:sz="0" w:space="0" w:color="auto"/>
            <w:right w:val="none" w:sz="0" w:space="0" w:color="auto"/>
          </w:divBdr>
        </w:div>
        <w:div w:id="131334588">
          <w:marLeft w:val="0"/>
          <w:marRight w:val="0"/>
          <w:marTop w:val="0"/>
          <w:marBottom w:val="0"/>
          <w:divBdr>
            <w:top w:val="none" w:sz="0" w:space="0" w:color="auto"/>
            <w:left w:val="none" w:sz="0" w:space="0" w:color="auto"/>
            <w:bottom w:val="none" w:sz="0" w:space="0" w:color="auto"/>
            <w:right w:val="none" w:sz="0" w:space="0" w:color="auto"/>
          </w:divBdr>
        </w:div>
        <w:div w:id="173685985">
          <w:marLeft w:val="0"/>
          <w:marRight w:val="0"/>
          <w:marTop w:val="0"/>
          <w:marBottom w:val="0"/>
          <w:divBdr>
            <w:top w:val="none" w:sz="0" w:space="0" w:color="auto"/>
            <w:left w:val="none" w:sz="0" w:space="0" w:color="auto"/>
            <w:bottom w:val="none" w:sz="0" w:space="0" w:color="auto"/>
            <w:right w:val="none" w:sz="0" w:space="0" w:color="auto"/>
          </w:divBdr>
        </w:div>
        <w:div w:id="984042614">
          <w:marLeft w:val="0"/>
          <w:marRight w:val="0"/>
          <w:marTop w:val="0"/>
          <w:marBottom w:val="0"/>
          <w:divBdr>
            <w:top w:val="none" w:sz="0" w:space="0" w:color="auto"/>
            <w:left w:val="none" w:sz="0" w:space="0" w:color="auto"/>
            <w:bottom w:val="none" w:sz="0" w:space="0" w:color="auto"/>
            <w:right w:val="none" w:sz="0" w:space="0" w:color="auto"/>
          </w:divBdr>
          <w:divsChild>
            <w:div w:id="417290677">
              <w:marLeft w:val="0"/>
              <w:marRight w:val="0"/>
              <w:marTop w:val="0"/>
              <w:marBottom w:val="0"/>
              <w:divBdr>
                <w:top w:val="none" w:sz="0" w:space="0" w:color="auto"/>
                <w:left w:val="none" w:sz="0" w:space="0" w:color="auto"/>
                <w:bottom w:val="none" w:sz="0" w:space="0" w:color="auto"/>
                <w:right w:val="none" w:sz="0" w:space="0" w:color="auto"/>
              </w:divBdr>
            </w:div>
            <w:div w:id="356856988">
              <w:marLeft w:val="0"/>
              <w:marRight w:val="0"/>
              <w:marTop w:val="0"/>
              <w:marBottom w:val="0"/>
              <w:divBdr>
                <w:top w:val="none" w:sz="0" w:space="0" w:color="auto"/>
                <w:left w:val="none" w:sz="0" w:space="0" w:color="auto"/>
                <w:bottom w:val="none" w:sz="0" w:space="0" w:color="auto"/>
                <w:right w:val="none" w:sz="0" w:space="0" w:color="auto"/>
              </w:divBdr>
            </w:div>
          </w:divsChild>
        </w:div>
        <w:div w:id="2007315920">
          <w:marLeft w:val="0"/>
          <w:marRight w:val="0"/>
          <w:marTop w:val="0"/>
          <w:marBottom w:val="0"/>
          <w:divBdr>
            <w:top w:val="none" w:sz="0" w:space="0" w:color="auto"/>
            <w:left w:val="none" w:sz="0" w:space="0" w:color="auto"/>
            <w:bottom w:val="none" w:sz="0" w:space="0" w:color="auto"/>
            <w:right w:val="none" w:sz="0" w:space="0" w:color="auto"/>
          </w:divBdr>
        </w:div>
        <w:div w:id="188570246">
          <w:marLeft w:val="0"/>
          <w:marRight w:val="0"/>
          <w:marTop w:val="0"/>
          <w:marBottom w:val="0"/>
          <w:divBdr>
            <w:top w:val="none" w:sz="0" w:space="0" w:color="auto"/>
            <w:left w:val="none" w:sz="0" w:space="0" w:color="auto"/>
            <w:bottom w:val="none" w:sz="0" w:space="0" w:color="auto"/>
            <w:right w:val="none" w:sz="0" w:space="0" w:color="auto"/>
          </w:divBdr>
        </w:div>
        <w:div w:id="1713847221">
          <w:marLeft w:val="0"/>
          <w:marRight w:val="0"/>
          <w:marTop w:val="0"/>
          <w:marBottom w:val="0"/>
          <w:divBdr>
            <w:top w:val="none" w:sz="0" w:space="0" w:color="auto"/>
            <w:left w:val="none" w:sz="0" w:space="0" w:color="auto"/>
            <w:bottom w:val="none" w:sz="0" w:space="0" w:color="auto"/>
            <w:right w:val="none" w:sz="0" w:space="0" w:color="auto"/>
          </w:divBdr>
        </w:div>
        <w:div w:id="514467898">
          <w:marLeft w:val="0"/>
          <w:marRight w:val="0"/>
          <w:marTop w:val="0"/>
          <w:marBottom w:val="0"/>
          <w:divBdr>
            <w:top w:val="none" w:sz="0" w:space="0" w:color="auto"/>
            <w:left w:val="none" w:sz="0" w:space="0" w:color="auto"/>
            <w:bottom w:val="none" w:sz="0" w:space="0" w:color="auto"/>
            <w:right w:val="none" w:sz="0" w:space="0" w:color="auto"/>
          </w:divBdr>
          <w:divsChild>
            <w:div w:id="961837125">
              <w:marLeft w:val="0"/>
              <w:marRight w:val="0"/>
              <w:marTop w:val="0"/>
              <w:marBottom w:val="0"/>
              <w:divBdr>
                <w:top w:val="none" w:sz="0" w:space="0" w:color="auto"/>
                <w:left w:val="none" w:sz="0" w:space="0" w:color="auto"/>
                <w:bottom w:val="none" w:sz="0" w:space="0" w:color="auto"/>
                <w:right w:val="none" w:sz="0" w:space="0" w:color="auto"/>
              </w:divBdr>
            </w:div>
            <w:div w:id="627245238">
              <w:marLeft w:val="0"/>
              <w:marRight w:val="0"/>
              <w:marTop w:val="0"/>
              <w:marBottom w:val="0"/>
              <w:divBdr>
                <w:top w:val="none" w:sz="0" w:space="0" w:color="auto"/>
                <w:left w:val="none" w:sz="0" w:space="0" w:color="auto"/>
                <w:bottom w:val="none" w:sz="0" w:space="0" w:color="auto"/>
                <w:right w:val="none" w:sz="0" w:space="0" w:color="auto"/>
              </w:divBdr>
            </w:div>
          </w:divsChild>
        </w:div>
        <w:div w:id="1034771225">
          <w:marLeft w:val="0"/>
          <w:marRight w:val="0"/>
          <w:marTop w:val="0"/>
          <w:marBottom w:val="0"/>
          <w:divBdr>
            <w:top w:val="none" w:sz="0" w:space="0" w:color="auto"/>
            <w:left w:val="none" w:sz="0" w:space="0" w:color="auto"/>
            <w:bottom w:val="none" w:sz="0" w:space="0" w:color="auto"/>
            <w:right w:val="none" w:sz="0" w:space="0" w:color="auto"/>
          </w:divBdr>
        </w:div>
        <w:div w:id="1785298858">
          <w:marLeft w:val="0"/>
          <w:marRight w:val="0"/>
          <w:marTop w:val="0"/>
          <w:marBottom w:val="0"/>
          <w:divBdr>
            <w:top w:val="none" w:sz="0" w:space="0" w:color="auto"/>
            <w:left w:val="none" w:sz="0" w:space="0" w:color="auto"/>
            <w:bottom w:val="none" w:sz="0" w:space="0" w:color="auto"/>
            <w:right w:val="none" w:sz="0" w:space="0" w:color="auto"/>
          </w:divBdr>
        </w:div>
        <w:div w:id="1567957983">
          <w:marLeft w:val="0"/>
          <w:marRight w:val="0"/>
          <w:marTop w:val="0"/>
          <w:marBottom w:val="0"/>
          <w:divBdr>
            <w:top w:val="none" w:sz="0" w:space="0" w:color="auto"/>
            <w:left w:val="none" w:sz="0" w:space="0" w:color="auto"/>
            <w:bottom w:val="none" w:sz="0" w:space="0" w:color="auto"/>
            <w:right w:val="none" w:sz="0" w:space="0" w:color="auto"/>
          </w:divBdr>
        </w:div>
        <w:div w:id="1567256131">
          <w:marLeft w:val="0"/>
          <w:marRight w:val="0"/>
          <w:marTop w:val="0"/>
          <w:marBottom w:val="0"/>
          <w:divBdr>
            <w:top w:val="none" w:sz="0" w:space="0" w:color="auto"/>
            <w:left w:val="none" w:sz="0" w:space="0" w:color="auto"/>
            <w:bottom w:val="none" w:sz="0" w:space="0" w:color="auto"/>
            <w:right w:val="none" w:sz="0" w:space="0" w:color="auto"/>
          </w:divBdr>
          <w:divsChild>
            <w:div w:id="1173452152">
              <w:marLeft w:val="0"/>
              <w:marRight w:val="0"/>
              <w:marTop w:val="0"/>
              <w:marBottom w:val="0"/>
              <w:divBdr>
                <w:top w:val="none" w:sz="0" w:space="0" w:color="auto"/>
                <w:left w:val="none" w:sz="0" w:space="0" w:color="auto"/>
                <w:bottom w:val="none" w:sz="0" w:space="0" w:color="auto"/>
                <w:right w:val="none" w:sz="0" w:space="0" w:color="auto"/>
              </w:divBdr>
            </w:div>
            <w:div w:id="928808082">
              <w:marLeft w:val="0"/>
              <w:marRight w:val="0"/>
              <w:marTop w:val="0"/>
              <w:marBottom w:val="0"/>
              <w:divBdr>
                <w:top w:val="none" w:sz="0" w:space="0" w:color="auto"/>
                <w:left w:val="none" w:sz="0" w:space="0" w:color="auto"/>
                <w:bottom w:val="none" w:sz="0" w:space="0" w:color="auto"/>
                <w:right w:val="none" w:sz="0" w:space="0" w:color="auto"/>
              </w:divBdr>
            </w:div>
          </w:divsChild>
        </w:div>
        <w:div w:id="504830159">
          <w:marLeft w:val="0"/>
          <w:marRight w:val="0"/>
          <w:marTop w:val="0"/>
          <w:marBottom w:val="0"/>
          <w:divBdr>
            <w:top w:val="none" w:sz="0" w:space="0" w:color="auto"/>
            <w:left w:val="none" w:sz="0" w:space="0" w:color="auto"/>
            <w:bottom w:val="none" w:sz="0" w:space="0" w:color="auto"/>
            <w:right w:val="none" w:sz="0" w:space="0" w:color="auto"/>
          </w:divBdr>
        </w:div>
        <w:div w:id="1271622429">
          <w:marLeft w:val="0"/>
          <w:marRight w:val="0"/>
          <w:marTop w:val="0"/>
          <w:marBottom w:val="0"/>
          <w:divBdr>
            <w:top w:val="none" w:sz="0" w:space="0" w:color="auto"/>
            <w:left w:val="none" w:sz="0" w:space="0" w:color="auto"/>
            <w:bottom w:val="none" w:sz="0" w:space="0" w:color="auto"/>
            <w:right w:val="none" w:sz="0" w:space="0" w:color="auto"/>
          </w:divBdr>
          <w:divsChild>
            <w:div w:id="1089890451">
              <w:marLeft w:val="0"/>
              <w:marRight w:val="0"/>
              <w:marTop w:val="0"/>
              <w:marBottom w:val="0"/>
              <w:divBdr>
                <w:top w:val="none" w:sz="0" w:space="0" w:color="auto"/>
                <w:left w:val="none" w:sz="0" w:space="0" w:color="auto"/>
                <w:bottom w:val="none" w:sz="0" w:space="0" w:color="auto"/>
                <w:right w:val="none" w:sz="0" w:space="0" w:color="auto"/>
              </w:divBdr>
            </w:div>
            <w:div w:id="2078938334">
              <w:marLeft w:val="0"/>
              <w:marRight w:val="0"/>
              <w:marTop w:val="0"/>
              <w:marBottom w:val="0"/>
              <w:divBdr>
                <w:top w:val="none" w:sz="0" w:space="0" w:color="auto"/>
                <w:left w:val="none" w:sz="0" w:space="0" w:color="auto"/>
                <w:bottom w:val="none" w:sz="0" w:space="0" w:color="auto"/>
                <w:right w:val="none" w:sz="0" w:space="0" w:color="auto"/>
              </w:divBdr>
            </w:div>
          </w:divsChild>
        </w:div>
        <w:div w:id="1479033754">
          <w:marLeft w:val="0"/>
          <w:marRight w:val="0"/>
          <w:marTop w:val="0"/>
          <w:marBottom w:val="0"/>
          <w:divBdr>
            <w:top w:val="none" w:sz="0" w:space="0" w:color="auto"/>
            <w:left w:val="none" w:sz="0" w:space="0" w:color="auto"/>
            <w:bottom w:val="none" w:sz="0" w:space="0" w:color="auto"/>
            <w:right w:val="none" w:sz="0" w:space="0" w:color="auto"/>
          </w:divBdr>
        </w:div>
        <w:div w:id="2008092652">
          <w:marLeft w:val="0"/>
          <w:marRight w:val="0"/>
          <w:marTop w:val="0"/>
          <w:marBottom w:val="0"/>
          <w:divBdr>
            <w:top w:val="none" w:sz="0" w:space="0" w:color="auto"/>
            <w:left w:val="none" w:sz="0" w:space="0" w:color="auto"/>
            <w:bottom w:val="none" w:sz="0" w:space="0" w:color="auto"/>
            <w:right w:val="none" w:sz="0" w:space="0" w:color="auto"/>
          </w:divBdr>
          <w:divsChild>
            <w:div w:id="1986422358">
              <w:marLeft w:val="0"/>
              <w:marRight w:val="0"/>
              <w:marTop w:val="0"/>
              <w:marBottom w:val="0"/>
              <w:divBdr>
                <w:top w:val="none" w:sz="0" w:space="0" w:color="auto"/>
                <w:left w:val="none" w:sz="0" w:space="0" w:color="auto"/>
                <w:bottom w:val="none" w:sz="0" w:space="0" w:color="auto"/>
                <w:right w:val="none" w:sz="0" w:space="0" w:color="auto"/>
              </w:divBdr>
            </w:div>
            <w:div w:id="532576483">
              <w:marLeft w:val="0"/>
              <w:marRight w:val="0"/>
              <w:marTop w:val="0"/>
              <w:marBottom w:val="0"/>
              <w:divBdr>
                <w:top w:val="none" w:sz="0" w:space="0" w:color="auto"/>
                <w:left w:val="none" w:sz="0" w:space="0" w:color="auto"/>
                <w:bottom w:val="none" w:sz="0" w:space="0" w:color="auto"/>
                <w:right w:val="none" w:sz="0" w:space="0" w:color="auto"/>
              </w:divBdr>
            </w:div>
          </w:divsChild>
        </w:div>
        <w:div w:id="1678458895">
          <w:marLeft w:val="0"/>
          <w:marRight w:val="0"/>
          <w:marTop w:val="0"/>
          <w:marBottom w:val="0"/>
          <w:divBdr>
            <w:top w:val="none" w:sz="0" w:space="0" w:color="auto"/>
            <w:left w:val="none" w:sz="0" w:space="0" w:color="auto"/>
            <w:bottom w:val="none" w:sz="0" w:space="0" w:color="auto"/>
            <w:right w:val="none" w:sz="0" w:space="0" w:color="auto"/>
          </w:divBdr>
        </w:div>
        <w:div w:id="348337926">
          <w:marLeft w:val="0"/>
          <w:marRight w:val="0"/>
          <w:marTop w:val="0"/>
          <w:marBottom w:val="0"/>
          <w:divBdr>
            <w:top w:val="none" w:sz="0" w:space="0" w:color="auto"/>
            <w:left w:val="none" w:sz="0" w:space="0" w:color="auto"/>
            <w:bottom w:val="none" w:sz="0" w:space="0" w:color="auto"/>
            <w:right w:val="none" w:sz="0" w:space="0" w:color="auto"/>
          </w:divBdr>
        </w:div>
        <w:div w:id="1581676633">
          <w:marLeft w:val="0"/>
          <w:marRight w:val="0"/>
          <w:marTop w:val="0"/>
          <w:marBottom w:val="0"/>
          <w:divBdr>
            <w:top w:val="none" w:sz="0" w:space="0" w:color="auto"/>
            <w:left w:val="none" w:sz="0" w:space="0" w:color="auto"/>
            <w:bottom w:val="none" w:sz="0" w:space="0" w:color="auto"/>
            <w:right w:val="none" w:sz="0" w:space="0" w:color="auto"/>
          </w:divBdr>
          <w:divsChild>
            <w:div w:id="1890651582">
              <w:marLeft w:val="0"/>
              <w:marRight w:val="0"/>
              <w:marTop w:val="0"/>
              <w:marBottom w:val="0"/>
              <w:divBdr>
                <w:top w:val="none" w:sz="0" w:space="0" w:color="auto"/>
                <w:left w:val="none" w:sz="0" w:space="0" w:color="auto"/>
                <w:bottom w:val="none" w:sz="0" w:space="0" w:color="auto"/>
                <w:right w:val="none" w:sz="0" w:space="0" w:color="auto"/>
              </w:divBdr>
            </w:div>
            <w:div w:id="801457070">
              <w:marLeft w:val="0"/>
              <w:marRight w:val="0"/>
              <w:marTop w:val="0"/>
              <w:marBottom w:val="0"/>
              <w:divBdr>
                <w:top w:val="none" w:sz="0" w:space="0" w:color="auto"/>
                <w:left w:val="none" w:sz="0" w:space="0" w:color="auto"/>
                <w:bottom w:val="none" w:sz="0" w:space="0" w:color="auto"/>
                <w:right w:val="none" w:sz="0" w:space="0" w:color="auto"/>
              </w:divBdr>
            </w:div>
          </w:divsChild>
        </w:div>
        <w:div w:id="137041693">
          <w:marLeft w:val="0"/>
          <w:marRight w:val="0"/>
          <w:marTop w:val="0"/>
          <w:marBottom w:val="0"/>
          <w:divBdr>
            <w:top w:val="none" w:sz="0" w:space="0" w:color="auto"/>
            <w:left w:val="none" w:sz="0" w:space="0" w:color="auto"/>
            <w:bottom w:val="none" w:sz="0" w:space="0" w:color="auto"/>
            <w:right w:val="none" w:sz="0" w:space="0" w:color="auto"/>
          </w:divBdr>
        </w:div>
        <w:div w:id="920875259">
          <w:marLeft w:val="0"/>
          <w:marRight w:val="0"/>
          <w:marTop w:val="0"/>
          <w:marBottom w:val="0"/>
          <w:divBdr>
            <w:top w:val="none" w:sz="0" w:space="0" w:color="auto"/>
            <w:left w:val="none" w:sz="0" w:space="0" w:color="auto"/>
            <w:bottom w:val="none" w:sz="0" w:space="0" w:color="auto"/>
            <w:right w:val="none" w:sz="0" w:space="0" w:color="auto"/>
          </w:divBdr>
          <w:divsChild>
            <w:div w:id="1381590350">
              <w:marLeft w:val="0"/>
              <w:marRight w:val="0"/>
              <w:marTop w:val="0"/>
              <w:marBottom w:val="0"/>
              <w:divBdr>
                <w:top w:val="none" w:sz="0" w:space="0" w:color="auto"/>
                <w:left w:val="none" w:sz="0" w:space="0" w:color="auto"/>
                <w:bottom w:val="none" w:sz="0" w:space="0" w:color="auto"/>
                <w:right w:val="none" w:sz="0" w:space="0" w:color="auto"/>
              </w:divBdr>
            </w:div>
            <w:div w:id="2066373074">
              <w:marLeft w:val="0"/>
              <w:marRight w:val="0"/>
              <w:marTop w:val="0"/>
              <w:marBottom w:val="0"/>
              <w:divBdr>
                <w:top w:val="none" w:sz="0" w:space="0" w:color="auto"/>
                <w:left w:val="none" w:sz="0" w:space="0" w:color="auto"/>
                <w:bottom w:val="none" w:sz="0" w:space="0" w:color="auto"/>
                <w:right w:val="none" w:sz="0" w:space="0" w:color="auto"/>
              </w:divBdr>
            </w:div>
          </w:divsChild>
        </w:div>
        <w:div w:id="2111925433">
          <w:marLeft w:val="0"/>
          <w:marRight w:val="0"/>
          <w:marTop w:val="0"/>
          <w:marBottom w:val="0"/>
          <w:divBdr>
            <w:top w:val="none" w:sz="0" w:space="0" w:color="auto"/>
            <w:left w:val="none" w:sz="0" w:space="0" w:color="auto"/>
            <w:bottom w:val="none" w:sz="0" w:space="0" w:color="auto"/>
            <w:right w:val="none" w:sz="0" w:space="0" w:color="auto"/>
          </w:divBdr>
        </w:div>
        <w:div w:id="544024416">
          <w:marLeft w:val="0"/>
          <w:marRight w:val="0"/>
          <w:marTop w:val="0"/>
          <w:marBottom w:val="0"/>
          <w:divBdr>
            <w:top w:val="none" w:sz="0" w:space="0" w:color="auto"/>
            <w:left w:val="none" w:sz="0" w:space="0" w:color="auto"/>
            <w:bottom w:val="none" w:sz="0" w:space="0" w:color="auto"/>
            <w:right w:val="none" w:sz="0" w:space="0" w:color="auto"/>
          </w:divBdr>
        </w:div>
        <w:div w:id="1781803856">
          <w:marLeft w:val="0"/>
          <w:marRight w:val="0"/>
          <w:marTop w:val="0"/>
          <w:marBottom w:val="0"/>
          <w:divBdr>
            <w:top w:val="none" w:sz="0" w:space="0" w:color="auto"/>
            <w:left w:val="none" w:sz="0" w:space="0" w:color="auto"/>
            <w:bottom w:val="none" w:sz="0" w:space="0" w:color="auto"/>
            <w:right w:val="none" w:sz="0" w:space="0" w:color="auto"/>
          </w:divBdr>
          <w:divsChild>
            <w:div w:id="330110060">
              <w:marLeft w:val="0"/>
              <w:marRight w:val="0"/>
              <w:marTop w:val="0"/>
              <w:marBottom w:val="0"/>
              <w:divBdr>
                <w:top w:val="none" w:sz="0" w:space="0" w:color="auto"/>
                <w:left w:val="none" w:sz="0" w:space="0" w:color="auto"/>
                <w:bottom w:val="none" w:sz="0" w:space="0" w:color="auto"/>
                <w:right w:val="none" w:sz="0" w:space="0" w:color="auto"/>
              </w:divBdr>
            </w:div>
          </w:divsChild>
        </w:div>
        <w:div w:id="814106558">
          <w:marLeft w:val="0"/>
          <w:marRight w:val="0"/>
          <w:marTop w:val="0"/>
          <w:marBottom w:val="0"/>
          <w:divBdr>
            <w:top w:val="none" w:sz="0" w:space="0" w:color="auto"/>
            <w:left w:val="none" w:sz="0" w:space="0" w:color="auto"/>
            <w:bottom w:val="none" w:sz="0" w:space="0" w:color="auto"/>
            <w:right w:val="none" w:sz="0" w:space="0" w:color="auto"/>
          </w:divBdr>
        </w:div>
        <w:div w:id="2017223358">
          <w:marLeft w:val="0"/>
          <w:marRight w:val="0"/>
          <w:marTop w:val="0"/>
          <w:marBottom w:val="0"/>
          <w:divBdr>
            <w:top w:val="none" w:sz="0" w:space="0" w:color="auto"/>
            <w:left w:val="none" w:sz="0" w:space="0" w:color="auto"/>
            <w:bottom w:val="none" w:sz="0" w:space="0" w:color="auto"/>
            <w:right w:val="none" w:sz="0" w:space="0" w:color="auto"/>
          </w:divBdr>
          <w:divsChild>
            <w:div w:id="1638026996">
              <w:marLeft w:val="0"/>
              <w:marRight w:val="0"/>
              <w:marTop w:val="0"/>
              <w:marBottom w:val="0"/>
              <w:divBdr>
                <w:top w:val="none" w:sz="0" w:space="0" w:color="auto"/>
                <w:left w:val="none" w:sz="0" w:space="0" w:color="auto"/>
                <w:bottom w:val="none" w:sz="0" w:space="0" w:color="auto"/>
                <w:right w:val="none" w:sz="0" w:space="0" w:color="auto"/>
              </w:divBdr>
            </w:div>
            <w:div w:id="140391625">
              <w:marLeft w:val="0"/>
              <w:marRight w:val="0"/>
              <w:marTop w:val="0"/>
              <w:marBottom w:val="0"/>
              <w:divBdr>
                <w:top w:val="none" w:sz="0" w:space="0" w:color="auto"/>
                <w:left w:val="none" w:sz="0" w:space="0" w:color="auto"/>
                <w:bottom w:val="none" w:sz="0" w:space="0" w:color="auto"/>
                <w:right w:val="none" w:sz="0" w:space="0" w:color="auto"/>
              </w:divBdr>
            </w:div>
          </w:divsChild>
        </w:div>
        <w:div w:id="1234004988">
          <w:marLeft w:val="0"/>
          <w:marRight w:val="0"/>
          <w:marTop w:val="0"/>
          <w:marBottom w:val="0"/>
          <w:divBdr>
            <w:top w:val="none" w:sz="0" w:space="0" w:color="auto"/>
            <w:left w:val="none" w:sz="0" w:space="0" w:color="auto"/>
            <w:bottom w:val="none" w:sz="0" w:space="0" w:color="auto"/>
            <w:right w:val="none" w:sz="0" w:space="0" w:color="auto"/>
          </w:divBdr>
        </w:div>
        <w:div w:id="1059285077">
          <w:marLeft w:val="0"/>
          <w:marRight w:val="0"/>
          <w:marTop w:val="0"/>
          <w:marBottom w:val="0"/>
          <w:divBdr>
            <w:top w:val="none" w:sz="0" w:space="0" w:color="auto"/>
            <w:left w:val="none" w:sz="0" w:space="0" w:color="auto"/>
            <w:bottom w:val="none" w:sz="0" w:space="0" w:color="auto"/>
            <w:right w:val="none" w:sz="0" w:space="0" w:color="auto"/>
          </w:divBdr>
        </w:div>
        <w:div w:id="767895603">
          <w:marLeft w:val="0"/>
          <w:marRight w:val="0"/>
          <w:marTop w:val="0"/>
          <w:marBottom w:val="0"/>
          <w:divBdr>
            <w:top w:val="none" w:sz="0" w:space="0" w:color="auto"/>
            <w:left w:val="none" w:sz="0" w:space="0" w:color="auto"/>
            <w:bottom w:val="none" w:sz="0" w:space="0" w:color="auto"/>
            <w:right w:val="none" w:sz="0" w:space="0" w:color="auto"/>
          </w:divBdr>
        </w:div>
        <w:div w:id="432670303">
          <w:marLeft w:val="0"/>
          <w:marRight w:val="0"/>
          <w:marTop w:val="0"/>
          <w:marBottom w:val="0"/>
          <w:divBdr>
            <w:top w:val="none" w:sz="0" w:space="0" w:color="auto"/>
            <w:left w:val="none" w:sz="0" w:space="0" w:color="auto"/>
            <w:bottom w:val="none" w:sz="0" w:space="0" w:color="auto"/>
            <w:right w:val="none" w:sz="0" w:space="0" w:color="auto"/>
          </w:divBdr>
          <w:divsChild>
            <w:div w:id="1323579948">
              <w:marLeft w:val="0"/>
              <w:marRight w:val="0"/>
              <w:marTop w:val="0"/>
              <w:marBottom w:val="0"/>
              <w:divBdr>
                <w:top w:val="none" w:sz="0" w:space="0" w:color="auto"/>
                <w:left w:val="none" w:sz="0" w:space="0" w:color="auto"/>
                <w:bottom w:val="none" w:sz="0" w:space="0" w:color="auto"/>
                <w:right w:val="none" w:sz="0" w:space="0" w:color="auto"/>
              </w:divBdr>
            </w:div>
            <w:div w:id="1037043304">
              <w:marLeft w:val="0"/>
              <w:marRight w:val="0"/>
              <w:marTop w:val="0"/>
              <w:marBottom w:val="0"/>
              <w:divBdr>
                <w:top w:val="none" w:sz="0" w:space="0" w:color="auto"/>
                <w:left w:val="none" w:sz="0" w:space="0" w:color="auto"/>
                <w:bottom w:val="none" w:sz="0" w:space="0" w:color="auto"/>
                <w:right w:val="none" w:sz="0" w:space="0" w:color="auto"/>
              </w:divBdr>
            </w:div>
          </w:divsChild>
        </w:div>
        <w:div w:id="98524696">
          <w:marLeft w:val="0"/>
          <w:marRight w:val="0"/>
          <w:marTop w:val="0"/>
          <w:marBottom w:val="0"/>
          <w:divBdr>
            <w:top w:val="none" w:sz="0" w:space="0" w:color="auto"/>
            <w:left w:val="none" w:sz="0" w:space="0" w:color="auto"/>
            <w:bottom w:val="none" w:sz="0" w:space="0" w:color="auto"/>
            <w:right w:val="none" w:sz="0" w:space="0" w:color="auto"/>
          </w:divBdr>
        </w:div>
        <w:div w:id="1549756458">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sChild>
            <w:div w:id="988165798">
              <w:marLeft w:val="0"/>
              <w:marRight w:val="0"/>
              <w:marTop w:val="0"/>
              <w:marBottom w:val="0"/>
              <w:divBdr>
                <w:top w:val="none" w:sz="0" w:space="0" w:color="auto"/>
                <w:left w:val="none" w:sz="0" w:space="0" w:color="auto"/>
                <w:bottom w:val="none" w:sz="0" w:space="0" w:color="auto"/>
                <w:right w:val="none" w:sz="0" w:space="0" w:color="auto"/>
              </w:divBdr>
            </w:div>
            <w:div w:id="131411791">
              <w:marLeft w:val="0"/>
              <w:marRight w:val="0"/>
              <w:marTop w:val="0"/>
              <w:marBottom w:val="0"/>
              <w:divBdr>
                <w:top w:val="none" w:sz="0" w:space="0" w:color="auto"/>
                <w:left w:val="none" w:sz="0" w:space="0" w:color="auto"/>
                <w:bottom w:val="none" w:sz="0" w:space="0" w:color="auto"/>
                <w:right w:val="none" w:sz="0" w:space="0" w:color="auto"/>
              </w:divBdr>
            </w:div>
            <w:div w:id="1878732315">
              <w:marLeft w:val="0"/>
              <w:marRight w:val="0"/>
              <w:marTop w:val="0"/>
              <w:marBottom w:val="0"/>
              <w:divBdr>
                <w:top w:val="none" w:sz="0" w:space="0" w:color="auto"/>
                <w:left w:val="none" w:sz="0" w:space="0" w:color="auto"/>
                <w:bottom w:val="none" w:sz="0" w:space="0" w:color="auto"/>
                <w:right w:val="none" w:sz="0" w:space="0" w:color="auto"/>
              </w:divBdr>
            </w:div>
            <w:div w:id="1741947170">
              <w:marLeft w:val="0"/>
              <w:marRight w:val="0"/>
              <w:marTop w:val="0"/>
              <w:marBottom w:val="0"/>
              <w:divBdr>
                <w:top w:val="none" w:sz="0" w:space="0" w:color="auto"/>
                <w:left w:val="none" w:sz="0" w:space="0" w:color="auto"/>
                <w:bottom w:val="none" w:sz="0" w:space="0" w:color="auto"/>
                <w:right w:val="none" w:sz="0" w:space="0" w:color="auto"/>
              </w:divBdr>
            </w:div>
          </w:divsChild>
        </w:div>
        <w:div w:id="1490438241">
          <w:marLeft w:val="0"/>
          <w:marRight w:val="0"/>
          <w:marTop w:val="0"/>
          <w:marBottom w:val="0"/>
          <w:divBdr>
            <w:top w:val="none" w:sz="0" w:space="0" w:color="auto"/>
            <w:left w:val="none" w:sz="0" w:space="0" w:color="auto"/>
            <w:bottom w:val="none" w:sz="0" w:space="0" w:color="auto"/>
            <w:right w:val="none" w:sz="0" w:space="0" w:color="auto"/>
          </w:divBdr>
        </w:div>
        <w:div w:id="530609320">
          <w:marLeft w:val="0"/>
          <w:marRight w:val="0"/>
          <w:marTop w:val="0"/>
          <w:marBottom w:val="0"/>
          <w:divBdr>
            <w:top w:val="none" w:sz="0" w:space="0" w:color="auto"/>
            <w:left w:val="none" w:sz="0" w:space="0" w:color="auto"/>
            <w:bottom w:val="none" w:sz="0" w:space="0" w:color="auto"/>
            <w:right w:val="none" w:sz="0" w:space="0" w:color="auto"/>
          </w:divBdr>
          <w:divsChild>
            <w:div w:id="1348873495">
              <w:marLeft w:val="0"/>
              <w:marRight w:val="0"/>
              <w:marTop w:val="0"/>
              <w:marBottom w:val="0"/>
              <w:divBdr>
                <w:top w:val="none" w:sz="0" w:space="0" w:color="auto"/>
                <w:left w:val="none" w:sz="0" w:space="0" w:color="auto"/>
                <w:bottom w:val="none" w:sz="0" w:space="0" w:color="auto"/>
                <w:right w:val="none" w:sz="0" w:space="0" w:color="auto"/>
              </w:divBdr>
            </w:div>
            <w:div w:id="1912419423">
              <w:marLeft w:val="0"/>
              <w:marRight w:val="0"/>
              <w:marTop w:val="0"/>
              <w:marBottom w:val="0"/>
              <w:divBdr>
                <w:top w:val="none" w:sz="0" w:space="0" w:color="auto"/>
                <w:left w:val="none" w:sz="0" w:space="0" w:color="auto"/>
                <w:bottom w:val="none" w:sz="0" w:space="0" w:color="auto"/>
                <w:right w:val="none" w:sz="0" w:space="0" w:color="auto"/>
              </w:divBdr>
            </w:div>
          </w:divsChild>
        </w:div>
        <w:div w:id="73940975">
          <w:marLeft w:val="0"/>
          <w:marRight w:val="0"/>
          <w:marTop w:val="0"/>
          <w:marBottom w:val="0"/>
          <w:divBdr>
            <w:top w:val="none" w:sz="0" w:space="0" w:color="auto"/>
            <w:left w:val="none" w:sz="0" w:space="0" w:color="auto"/>
            <w:bottom w:val="none" w:sz="0" w:space="0" w:color="auto"/>
            <w:right w:val="none" w:sz="0" w:space="0" w:color="auto"/>
          </w:divBdr>
        </w:div>
        <w:div w:id="1602300152">
          <w:marLeft w:val="0"/>
          <w:marRight w:val="0"/>
          <w:marTop w:val="0"/>
          <w:marBottom w:val="0"/>
          <w:divBdr>
            <w:top w:val="none" w:sz="0" w:space="0" w:color="auto"/>
            <w:left w:val="none" w:sz="0" w:space="0" w:color="auto"/>
            <w:bottom w:val="none" w:sz="0" w:space="0" w:color="auto"/>
            <w:right w:val="none" w:sz="0" w:space="0" w:color="auto"/>
          </w:divBdr>
        </w:div>
        <w:div w:id="934092923">
          <w:marLeft w:val="0"/>
          <w:marRight w:val="0"/>
          <w:marTop w:val="0"/>
          <w:marBottom w:val="0"/>
          <w:divBdr>
            <w:top w:val="none" w:sz="0" w:space="0" w:color="auto"/>
            <w:left w:val="none" w:sz="0" w:space="0" w:color="auto"/>
            <w:bottom w:val="none" w:sz="0" w:space="0" w:color="auto"/>
            <w:right w:val="none" w:sz="0" w:space="0" w:color="auto"/>
          </w:divBdr>
          <w:divsChild>
            <w:div w:id="1129397027">
              <w:marLeft w:val="0"/>
              <w:marRight w:val="0"/>
              <w:marTop w:val="0"/>
              <w:marBottom w:val="0"/>
              <w:divBdr>
                <w:top w:val="none" w:sz="0" w:space="0" w:color="auto"/>
                <w:left w:val="none" w:sz="0" w:space="0" w:color="auto"/>
                <w:bottom w:val="none" w:sz="0" w:space="0" w:color="auto"/>
                <w:right w:val="none" w:sz="0" w:space="0" w:color="auto"/>
              </w:divBdr>
            </w:div>
            <w:div w:id="1476684314">
              <w:marLeft w:val="0"/>
              <w:marRight w:val="0"/>
              <w:marTop w:val="0"/>
              <w:marBottom w:val="0"/>
              <w:divBdr>
                <w:top w:val="none" w:sz="0" w:space="0" w:color="auto"/>
                <w:left w:val="none" w:sz="0" w:space="0" w:color="auto"/>
                <w:bottom w:val="none" w:sz="0" w:space="0" w:color="auto"/>
                <w:right w:val="none" w:sz="0" w:space="0" w:color="auto"/>
              </w:divBdr>
            </w:div>
            <w:div w:id="158235616">
              <w:marLeft w:val="0"/>
              <w:marRight w:val="0"/>
              <w:marTop w:val="0"/>
              <w:marBottom w:val="0"/>
              <w:divBdr>
                <w:top w:val="none" w:sz="0" w:space="0" w:color="auto"/>
                <w:left w:val="none" w:sz="0" w:space="0" w:color="auto"/>
                <w:bottom w:val="none" w:sz="0" w:space="0" w:color="auto"/>
                <w:right w:val="none" w:sz="0" w:space="0" w:color="auto"/>
              </w:divBdr>
            </w:div>
            <w:div w:id="2121102286">
              <w:marLeft w:val="0"/>
              <w:marRight w:val="0"/>
              <w:marTop w:val="0"/>
              <w:marBottom w:val="0"/>
              <w:divBdr>
                <w:top w:val="none" w:sz="0" w:space="0" w:color="auto"/>
                <w:left w:val="none" w:sz="0" w:space="0" w:color="auto"/>
                <w:bottom w:val="none" w:sz="0" w:space="0" w:color="auto"/>
                <w:right w:val="none" w:sz="0" w:space="0" w:color="auto"/>
              </w:divBdr>
            </w:div>
          </w:divsChild>
        </w:div>
        <w:div w:id="235668228">
          <w:marLeft w:val="0"/>
          <w:marRight w:val="0"/>
          <w:marTop w:val="0"/>
          <w:marBottom w:val="0"/>
          <w:divBdr>
            <w:top w:val="none" w:sz="0" w:space="0" w:color="auto"/>
            <w:left w:val="none" w:sz="0" w:space="0" w:color="auto"/>
            <w:bottom w:val="none" w:sz="0" w:space="0" w:color="auto"/>
            <w:right w:val="none" w:sz="0" w:space="0" w:color="auto"/>
          </w:divBdr>
        </w:div>
        <w:div w:id="681467646">
          <w:marLeft w:val="0"/>
          <w:marRight w:val="0"/>
          <w:marTop w:val="0"/>
          <w:marBottom w:val="0"/>
          <w:divBdr>
            <w:top w:val="none" w:sz="0" w:space="0" w:color="auto"/>
            <w:left w:val="none" w:sz="0" w:space="0" w:color="auto"/>
            <w:bottom w:val="none" w:sz="0" w:space="0" w:color="auto"/>
            <w:right w:val="none" w:sz="0" w:space="0" w:color="auto"/>
          </w:divBdr>
        </w:div>
        <w:div w:id="1438402170">
          <w:marLeft w:val="0"/>
          <w:marRight w:val="0"/>
          <w:marTop w:val="0"/>
          <w:marBottom w:val="0"/>
          <w:divBdr>
            <w:top w:val="none" w:sz="0" w:space="0" w:color="auto"/>
            <w:left w:val="none" w:sz="0" w:space="0" w:color="auto"/>
            <w:bottom w:val="none" w:sz="0" w:space="0" w:color="auto"/>
            <w:right w:val="none" w:sz="0" w:space="0" w:color="auto"/>
          </w:divBdr>
        </w:div>
        <w:div w:id="1995910336">
          <w:marLeft w:val="0"/>
          <w:marRight w:val="0"/>
          <w:marTop w:val="0"/>
          <w:marBottom w:val="0"/>
          <w:divBdr>
            <w:top w:val="none" w:sz="0" w:space="0" w:color="auto"/>
            <w:left w:val="none" w:sz="0" w:space="0" w:color="auto"/>
            <w:bottom w:val="none" w:sz="0" w:space="0" w:color="auto"/>
            <w:right w:val="none" w:sz="0" w:space="0" w:color="auto"/>
          </w:divBdr>
          <w:divsChild>
            <w:div w:id="1517765365">
              <w:marLeft w:val="0"/>
              <w:marRight w:val="0"/>
              <w:marTop w:val="0"/>
              <w:marBottom w:val="0"/>
              <w:divBdr>
                <w:top w:val="none" w:sz="0" w:space="0" w:color="auto"/>
                <w:left w:val="none" w:sz="0" w:space="0" w:color="auto"/>
                <w:bottom w:val="none" w:sz="0" w:space="0" w:color="auto"/>
                <w:right w:val="none" w:sz="0" w:space="0" w:color="auto"/>
              </w:divBdr>
            </w:div>
            <w:div w:id="1212034445">
              <w:marLeft w:val="0"/>
              <w:marRight w:val="0"/>
              <w:marTop w:val="0"/>
              <w:marBottom w:val="0"/>
              <w:divBdr>
                <w:top w:val="none" w:sz="0" w:space="0" w:color="auto"/>
                <w:left w:val="none" w:sz="0" w:space="0" w:color="auto"/>
                <w:bottom w:val="none" w:sz="0" w:space="0" w:color="auto"/>
                <w:right w:val="none" w:sz="0" w:space="0" w:color="auto"/>
              </w:divBdr>
            </w:div>
          </w:divsChild>
        </w:div>
        <w:div w:id="1433041482">
          <w:marLeft w:val="0"/>
          <w:marRight w:val="0"/>
          <w:marTop w:val="0"/>
          <w:marBottom w:val="0"/>
          <w:divBdr>
            <w:top w:val="none" w:sz="0" w:space="0" w:color="auto"/>
            <w:left w:val="none" w:sz="0" w:space="0" w:color="auto"/>
            <w:bottom w:val="none" w:sz="0" w:space="0" w:color="auto"/>
            <w:right w:val="none" w:sz="0" w:space="0" w:color="auto"/>
          </w:divBdr>
        </w:div>
        <w:div w:id="530844310">
          <w:marLeft w:val="0"/>
          <w:marRight w:val="0"/>
          <w:marTop w:val="0"/>
          <w:marBottom w:val="0"/>
          <w:divBdr>
            <w:top w:val="none" w:sz="0" w:space="0" w:color="auto"/>
            <w:left w:val="none" w:sz="0" w:space="0" w:color="auto"/>
            <w:bottom w:val="none" w:sz="0" w:space="0" w:color="auto"/>
            <w:right w:val="none" w:sz="0" w:space="0" w:color="auto"/>
          </w:divBdr>
        </w:div>
        <w:div w:id="1126893804">
          <w:marLeft w:val="0"/>
          <w:marRight w:val="0"/>
          <w:marTop w:val="0"/>
          <w:marBottom w:val="0"/>
          <w:divBdr>
            <w:top w:val="none" w:sz="0" w:space="0" w:color="auto"/>
            <w:left w:val="none" w:sz="0" w:space="0" w:color="auto"/>
            <w:bottom w:val="none" w:sz="0" w:space="0" w:color="auto"/>
            <w:right w:val="none" w:sz="0" w:space="0" w:color="auto"/>
          </w:divBdr>
          <w:divsChild>
            <w:div w:id="452788498">
              <w:marLeft w:val="0"/>
              <w:marRight w:val="0"/>
              <w:marTop w:val="0"/>
              <w:marBottom w:val="0"/>
              <w:divBdr>
                <w:top w:val="none" w:sz="0" w:space="0" w:color="auto"/>
                <w:left w:val="none" w:sz="0" w:space="0" w:color="auto"/>
                <w:bottom w:val="none" w:sz="0" w:space="0" w:color="auto"/>
                <w:right w:val="none" w:sz="0" w:space="0" w:color="auto"/>
              </w:divBdr>
            </w:div>
            <w:div w:id="430592028">
              <w:marLeft w:val="0"/>
              <w:marRight w:val="0"/>
              <w:marTop w:val="0"/>
              <w:marBottom w:val="0"/>
              <w:divBdr>
                <w:top w:val="none" w:sz="0" w:space="0" w:color="auto"/>
                <w:left w:val="none" w:sz="0" w:space="0" w:color="auto"/>
                <w:bottom w:val="none" w:sz="0" w:space="0" w:color="auto"/>
                <w:right w:val="none" w:sz="0" w:space="0" w:color="auto"/>
              </w:divBdr>
            </w:div>
            <w:div w:id="1404641214">
              <w:marLeft w:val="0"/>
              <w:marRight w:val="0"/>
              <w:marTop w:val="0"/>
              <w:marBottom w:val="0"/>
              <w:divBdr>
                <w:top w:val="none" w:sz="0" w:space="0" w:color="auto"/>
                <w:left w:val="none" w:sz="0" w:space="0" w:color="auto"/>
                <w:bottom w:val="none" w:sz="0" w:space="0" w:color="auto"/>
                <w:right w:val="none" w:sz="0" w:space="0" w:color="auto"/>
              </w:divBdr>
            </w:div>
            <w:div w:id="1318875461">
              <w:marLeft w:val="0"/>
              <w:marRight w:val="0"/>
              <w:marTop w:val="0"/>
              <w:marBottom w:val="0"/>
              <w:divBdr>
                <w:top w:val="none" w:sz="0" w:space="0" w:color="auto"/>
                <w:left w:val="none" w:sz="0" w:space="0" w:color="auto"/>
                <w:bottom w:val="none" w:sz="0" w:space="0" w:color="auto"/>
                <w:right w:val="none" w:sz="0" w:space="0" w:color="auto"/>
              </w:divBdr>
            </w:div>
            <w:div w:id="98066305">
              <w:marLeft w:val="0"/>
              <w:marRight w:val="0"/>
              <w:marTop w:val="0"/>
              <w:marBottom w:val="0"/>
              <w:divBdr>
                <w:top w:val="none" w:sz="0" w:space="0" w:color="auto"/>
                <w:left w:val="none" w:sz="0" w:space="0" w:color="auto"/>
                <w:bottom w:val="none" w:sz="0" w:space="0" w:color="auto"/>
                <w:right w:val="none" w:sz="0" w:space="0" w:color="auto"/>
              </w:divBdr>
            </w:div>
            <w:div w:id="1931159961">
              <w:marLeft w:val="0"/>
              <w:marRight w:val="0"/>
              <w:marTop w:val="0"/>
              <w:marBottom w:val="0"/>
              <w:divBdr>
                <w:top w:val="none" w:sz="0" w:space="0" w:color="auto"/>
                <w:left w:val="none" w:sz="0" w:space="0" w:color="auto"/>
                <w:bottom w:val="none" w:sz="0" w:space="0" w:color="auto"/>
                <w:right w:val="none" w:sz="0" w:space="0" w:color="auto"/>
              </w:divBdr>
            </w:div>
            <w:div w:id="1824084910">
              <w:marLeft w:val="0"/>
              <w:marRight w:val="0"/>
              <w:marTop w:val="0"/>
              <w:marBottom w:val="0"/>
              <w:divBdr>
                <w:top w:val="none" w:sz="0" w:space="0" w:color="auto"/>
                <w:left w:val="none" w:sz="0" w:space="0" w:color="auto"/>
                <w:bottom w:val="none" w:sz="0" w:space="0" w:color="auto"/>
                <w:right w:val="none" w:sz="0" w:space="0" w:color="auto"/>
              </w:divBdr>
            </w:div>
            <w:div w:id="1421676963">
              <w:marLeft w:val="0"/>
              <w:marRight w:val="0"/>
              <w:marTop w:val="0"/>
              <w:marBottom w:val="0"/>
              <w:divBdr>
                <w:top w:val="none" w:sz="0" w:space="0" w:color="auto"/>
                <w:left w:val="none" w:sz="0" w:space="0" w:color="auto"/>
                <w:bottom w:val="none" w:sz="0" w:space="0" w:color="auto"/>
                <w:right w:val="none" w:sz="0" w:space="0" w:color="auto"/>
              </w:divBdr>
            </w:div>
            <w:div w:id="546065746">
              <w:marLeft w:val="0"/>
              <w:marRight w:val="0"/>
              <w:marTop w:val="0"/>
              <w:marBottom w:val="0"/>
              <w:divBdr>
                <w:top w:val="none" w:sz="0" w:space="0" w:color="auto"/>
                <w:left w:val="none" w:sz="0" w:space="0" w:color="auto"/>
                <w:bottom w:val="none" w:sz="0" w:space="0" w:color="auto"/>
                <w:right w:val="none" w:sz="0" w:space="0" w:color="auto"/>
              </w:divBdr>
            </w:div>
            <w:div w:id="1567106226">
              <w:marLeft w:val="0"/>
              <w:marRight w:val="0"/>
              <w:marTop w:val="0"/>
              <w:marBottom w:val="0"/>
              <w:divBdr>
                <w:top w:val="none" w:sz="0" w:space="0" w:color="auto"/>
                <w:left w:val="none" w:sz="0" w:space="0" w:color="auto"/>
                <w:bottom w:val="none" w:sz="0" w:space="0" w:color="auto"/>
                <w:right w:val="none" w:sz="0" w:space="0" w:color="auto"/>
              </w:divBdr>
            </w:div>
            <w:div w:id="1390610371">
              <w:marLeft w:val="0"/>
              <w:marRight w:val="0"/>
              <w:marTop w:val="0"/>
              <w:marBottom w:val="0"/>
              <w:divBdr>
                <w:top w:val="none" w:sz="0" w:space="0" w:color="auto"/>
                <w:left w:val="none" w:sz="0" w:space="0" w:color="auto"/>
                <w:bottom w:val="none" w:sz="0" w:space="0" w:color="auto"/>
                <w:right w:val="none" w:sz="0" w:space="0" w:color="auto"/>
              </w:divBdr>
            </w:div>
            <w:div w:id="1110247686">
              <w:marLeft w:val="0"/>
              <w:marRight w:val="0"/>
              <w:marTop w:val="0"/>
              <w:marBottom w:val="0"/>
              <w:divBdr>
                <w:top w:val="none" w:sz="0" w:space="0" w:color="auto"/>
                <w:left w:val="none" w:sz="0" w:space="0" w:color="auto"/>
                <w:bottom w:val="none" w:sz="0" w:space="0" w:color="auto"/>
                <w:right w:val="none" w:sz="0" w:space="0" w:color="auto"/>
              </w:divBdr>
            </w:div>
            <w:div w:id="1172986701">
              <w:marLeft w:val="0"/>
              <w:marRight w:val="0"/>
              <w:marTop w:val="0"/>
              <w:marBottom w:val="0"/>
              <w:divBdr>
                <w:top w:val="none" w:sz="0" w:space="0" w:color="auto"/>
                <w:left w:val="none" w:sz="0" w:space="0" w:color="auto"/>
                <w:bottom w:val="none" w:sz="0" w:space="0" w:color="auto"/>
                <w:right w:val="none" w:sz="0" w:space="0" w:color="auto"/>
              </w:divBdr>
            </w:div>
            <w:div w:id="749156142">
              <w:marLeft w:val="0"/>
              <w:marRight w:val="0"/>
              <w:marTop w:val="0"/>
              <w:marBottom w:val="0"/>
              <w:divBdr>
                <w:top w:val="none" w:sz="0" w:space="0" w:color="auto"/>
                <w:left w:val="none" w:sz="0" w:space="0" w:color="auto"/>
                <w:bottom w:val="none" w:sz="0" w:space="0" w:color="auto"/>
                <w:right w:val="none" w:sz="0" w:space="0" w:color="auto"/>
              </w:divBdr>
            </w:div>
            <w:div w:id="2008366156">
              <w:marLeft w:val="0"/>
              <w:marRight w:val="0"/>
              <w:marTop w:val="0"/>
              <w:marBottom w:val="0"/>
              <w:divBdr>
                <w:top w:val="none" w:sz="0" w:space="0" w:color="auto"/>
                <w:left w:val="none" w:sz="0" w:space="0" w:color="auto"/>
                <w:bottom w:val="none" w:sz="0" w:space="0" w:color="auto"/>
                <w:right w:val="none" w:sz="0" w:space="0" w:color="auto"/>
              </w:divBdr>
            </w:div>
            <w:div w:id="1522626783">
              <w:marLeft w:val="0"/>
              <w:marRight w:val="0"/>
              <w:marTop w:val="0"/>
              <w:marBottom w:val="0"/>
              <w:divBdr>
                <w:top w:val="none" w:sz="0" w:space="0" w:color="auto"/>
                <w:left w:val="none" w:sz="0" w:space="0" w:color="auto"/>
                <w:bottom w:val="none" w:sz="0" w:space="0" w:color="auto"/>
                <w:right w:val="none" w:sz="0" w:space="0" w:color="auto"/>
              </w:divBdr>
            </w:div>
            <w:div w:id="910772375">
              <w:marLeft w:val="0"/>
              <w:marRight w:val="0"/>
              <w:marTop w:val="0"/>
              <w:marBottom w:val="0"/>
              <w:divBdr>
                <w:top w:val="none" w:sz="0" w:space="0" w:color="auto"/>
                <w:left w:val="none" w:sz="0" w:space="0" w:color="auto"/>
                <w:bottom w:val="none" w:sz="0" w:space="0" w:color="auto"/>
                <w:right w:val="none" w:sz="0" w:space="0" w:color="auto"/>
              </w:divBdr>
            </w:div>
            <w:div w:id="1409576981">
              <w:marLeft w:val="0"/>
              <w:marRight w:val="0"/>
              <w:marTop w:val="0"/>
              <w:marBottom w:val="0"/>
              <w:divBdr>
                <w:top w:val="none" w:sz="0" w:space="0" w:color="auto"/>
                <w:left w:val="none" w:sz="0" w:space="0" w:color="auto"/>
                <w:bottom w:val="none" w:sz="0" w:space="0" w:color="auto"/>
                <w:right w:val="none" w:sz="0" w:space="0" w:color="auto"/>
              </w:divBdr>
            </w:div>
            <w:div w:id="2106804154">
              <w:marLeft w:val="0"/>
              <w:marRight w:val="0"/>
              <w:marTop w:val="0"/>
              <w:marBottom w:val="0"/>
              <w:divBdr>
                <w:top w:val="none" w:sz="0" w:space="0" w:color="auto"/>
                <w:left w:val="none" w:sz="0" w:space="0" w:color="auto"/>
                <w:bottom w:val="none" w:sz="0" w:space="0" w:color="auto"/>
                <w:right w:val="none" w:sz="0" w:space="0" w:color="auto"/>
              </w:divBdr>
            </w:div>
            <w:div w:id="1178423990">
              <w:marLeft w:val="0"/>
              <w:marRight w:val="0"/>
              <w:marTop w:val="0"/>
              <w:marBottom w:val="0"/>
              <w:divBdr>
                <w:top w:val="none" w:sz="0" w:space="0" w:color="auto"/>
                <w:left w:val="none" w:sz="0" w:space="0" w:color="auto"/>
                <w:bottom w:val="none" w:sz="0" w:space="0" w:color="auto"/>
                <w:right w:val="none" w:sz="0" w:space="0" w:color="auto"/>
              </w:divBdr>
            </w:div>
            <w:div w:id="864757925">
              <w:marLeft w:val="0"/>
              <w:marRight w:val="0"/>
              <w:marTop w:val="0"/>
              <w:marBottom w:val="0"/>
              <w:divBdr>
                <w:top w:val="none" w:sz="0" w:space="0" w:color="auto"/>
                <w:left w:val="none" w:sz="0" w:space="0" w:color="auto"/>
                <w:bottom w:val="none" w:sz="0" w:space="0" w:color="auto"/>
                <w:right w:val="none" w:sz="0" w:space="0" w:color="auto"/>
              </w:divBdr>
            </w:div>
            <w:div w:id="1286616802">
              <w:marLeft w:val="0"/>
              <w:marRight w:val="0"/>
              <w:marTop w:val="0"/>
              <w:marBottom w:val="0"/>
              <w:divBdr>
                <w:top w:val="none" w:sz="0" w:space="0" w:color="auto"/>
                <w:left w:val="none" w:sz="0" w:space="0" w:color="auto"/>
                <w:bottom w:val="none" w:sz="0" w:space="0" w:color="auto"/>
                <w:right w:val="none" w:sz="0" w:space="0" w:color="auto"/>
              </w:divBdr>
            </w:div>
            <w:div w:id="377053697">
              <w:marLeft w:val="0"/>
              <w:marRight w:val="0"/>
              <w:marTop w:val="0"/>
              <w:marBottom w:val="0"/>
              <w:divBdr>
                <w:top w:val="none" w:sz="0" w:space="0" w:color="auto"/>
                <w:left w:val="none" w:sz="0" w:space="0" w:color="auto"/>
                <w:bottom w:val="none" w:sz="0" w:space="0" w:color="auto"/>
                <w:right w:val="none" w:sz="0" w:space="0" w:color="auto"/>
              </w:divBdr>
            </w:div>
            <w:div w:id="1811360052">
              <w:marLeft w:val="0"/>
              <w:marRight w:val="0"/>
              <w:marTop w:val="0"/>
              <w:marBottom w:val="0"/>
              <w:divBdr>
                <w:top w:val="none" w:sz="0" w:space="0" w:color="auto"/>
                <w:left w:val="none" w:sz="0" w:space="0" w:color="auto"/>
                <w:bottom w:val="none" w:sz="0" w:space="0" w:color="auto"/>
                <w:right w:val="none" w:sz="0" w:space="0" w:color="auto"/>
              </w:divBdr>
            </w:div>
            <w:div w:id="1010909407">
              <w:marLeft w:val="0"/>
              <w:marRight w:val="0"/>
              <w:marTop w:val="0"/>
              <w:marBottom w:val="0"/>
              <w:divBdr>
                <w:top w:val="none" w:sz="0" w:space="0" w:color="auto"/>
                <w:left w:val="none" w:sz="0" w:space="0" w:color="auto"/>
                <w:bottom w:val="none" w:sz="0" w:space="0" w:color="auto"/>
                <w:right w:val="none" w:sz="0" w:space="0" w:color="auto"/>
              </w:divBdr>
            </w:div>
            <w:div w:id="909120097">
              <w:marLeft w:val="0"/>
              <w:marRight w:val="0"/>
              <w:marTop w:val="0"/>
              <w:marBottom w:val="0"/>
              <w:divBdr>
                <w:top w:val="none" w:sz="0" w:space="0" w:color="auto"/>
                <w:left w:val="none" w:sz="0" w:space="0" w:color="auto"/>
                <w:bottom w:val="none" w:sz="0" w:space="0" w:color="auto"/>
                <w:right w:val="none" w:sz="0" w:space="0" w:color="auto"/>
              </w:divBdr>
            </w:div>
            <w:div w:id="463274722">
              <w:marLeft w:val="0"/>
              <w:marRight w:val="0"/>
              <w:marTop w:val="0"/>
              <w:marBottom w:val="0"/>
              <w:divBdr>
                <w:top w:val="none" w:sz="0" w:space="0" w:color="auto"/>
                <w:left w:val="none" w:sz="0" w:space="0" w:color="auto"/>
                <w:bottom w:val="none" w:sz="0" w:space="0" w:color="auto"/>
                <w:right w:val="none" w:sz="0" w:space="0" w:color="auto"/>
              </w:divBdr>
            </w:div>
            <w:div w:id="726729252">
              <w:marLeft w:val="0"/>
              <w:marRight w:val="0"/>
              <w:marTop w:val="0"/>
              <w:marBottom w:val="0"/>
              <w:divBdr>
                <w:top w:val="none" w:sz="0" w:space="0" w:color="auto"/>
                <w:left w:val="none" w:sz="0" w:space="0" w:color="auto"/>
                <w:bottom w:val="none" w:sz="0" w:space="0" w:color="auto"/>
                <w:right w:val="none" w:sz="0" w:space="0" w:color="auto"/>
              </w:divBdr>
            </w:div>
            <w:div w:id="370302739">
              <w:marLeft w:val="0"/>
              <w:marRight w:val="0"/>
              <w:marTop w:val="0"/>
              <w:marBottom w:val="0"/>
              <w:divBdr>
                <w:top w:val="none" w:sz="0" w:space="0" w:color="auto"/>
                <w:left w:val="none" w:sz="0" w:space="0" w:color="auto"/>
                <w:bottom w:val="none" w:sz="0" w:space="0" w:color="auto"/>
                <w:right w:val="none" w:sz="0" w:space="0" w:color="auto"/>
              </w:divBdr>
            </w:div>
            <w:div w:id="185412312">
              <w:marLeft w:val="0"/>
              <w:marRight w:val="0"/>
              <w:marTop w:val="0"/>
              <w:marBottom w:val="0"/>
              <w:divBdr>
                <w:top w:val="none" w:sz="0" w:space="0" w:color="auto"/>
                <w:left w:val="none" w:sz="0" w:space="0" w:color="auto"/>
                <w:bottom w:val="none" w:sz="0" w:space="0" w:color="auto"/>
                <w:right w:val="none" w:sz="0" w:space="0" w:color="auto"/>
              </w:divBdr>
            </w:div>
            <w:div w:id="685865971">
              <w:marLeft w:val="0"/>
              <w:marRight w:val="0"/>
              <w:marTop w:val="0"/>
              <w:marBottom w:val="0"/>
              <w:divBdr>
                <w:top w:val="none" w:sz="0" w:space="0" w:color="auto"/>
                <w:left w:val="none" w:sz="0" w:space="0" w:color="auto"/>
                <w:bottom w:val="none" w:sz="0" w:space="0" w:color="auto"/>
                <w:right w:val="none" w:sz="0" w:space="0" w:color="auto"/>
              </w:divBdr>
            </w:div>
            <w:div w:id="1405953185">
              <w:marLeft w:val="0"/>
              <w:marRight w:val="0"/>
              <w:marTop w:val="0"/>
              <w:marBottom w:val="0"/>
              <w:divBdr>
                <w:top w:val="none" w:sz="0" w:space="0" w:color="auto"/>
                <w:left w:val="none" w:sz="0" w:space="0" w:color="auto"/>
                <w:bottom w:val="none" w:sz="0" w:space="0" w:color="auto"/>
                <w:right w:val="none" w:sz="0" w:space="0" w:color="auto"/>
              </w:divBdr>
            </w:div>
            <w:div w:id="931933013">
              <w:marLeft w:val="0"/>
              <w:marRight w:val="0"/>
              <w:marTop w:val="0"/>
              <w:marBottom w:val="0"/>
              <w:divBdr>
                <w:top w:val="none" w:sz="0" w:space="0" w:color="auto"/>
                <w:left w:val="none" w:sz="0" w:space="0" w:color="auto"/>
                <w:bottom w:val="none" w:sz="0" w:space="0" w:color="auto"/>
                <w:right w:val="none" w:sz="0" w:space="0" w:color="auto"/>
              </w:divBdr>
            </w:div>
            <w:div w:id="1745831170">
              <w:marLeft w:val="0"/>
              <w:marRight w:val="0"/>
              <w:marTop w:val="0"/>
              <w:marBottom w:val="0"/>
              <w:divBdr>
                <w:top w:val="none" w:sz="0" w:space="0" w:color="auto"/>
                <w:left w:val="none" w:sz="0" w:space="0" w:color="auto"/>
                <w:bottom w:val="none" w:sz="0" w:space="0" w:color="auto"/>
                <w:right w:val="none" w:sz="0" w:space="0" w:color="auto"/>
              </w:divBdr>
            </w:div>
            <w:div w:id="1897203673">
              <w:marLeft w:val="0"/>
              <w:marRight w:val="0"/>
              <w:marTop w:val="0"/>
              <w:marBottom w:val="0"/>
              <w:divBdr>
                <w:top w:val="none" w:sz="0" w:space="0" w:color="auto"/>
                <w:left w:val="none" w:sz="0" w:space="0" w:color="auto"/>
                <w:bottom w:val="none" w:sz="0" w:space="0" w:color="auto"/>
                <w:right w:val="none" w:sz="0" w:space="0" w:color="auto"/>
              </w:divBdr>
            </w:div>
            <w:div w:id="611090222">
              <w:marLeft w:val="0"/>
              <w:marRight w:val="0"/>
              <w:marTop w:val="0"/>
              <w:marBottom w:val="0"/>
              <w:divBdr>
                <w:top w:val="none" w:sz="0" w:space="0" w:color="auto"/>
                <w:left w:val="none" w:sz="0" w:space="0" w:color="auto"/>
                <w:bottom w:val="none" w:sz="0" w:space="0" w:color="auto"/>
                <w:right w:val="none" w:sz="0" w:space="0" w:color="auto"/>
              </w:divBdr>
            </w:div>
            <w:div w:id="698506457">
              <w:marLeft w:val="0"/>
              <w:marRight w:val="0"/>
              <w:marTop w:val="0"/>
              <w:marBottom w:val="0"/>
              <w:divBdr>
                <w:top w:val="none" w:sz="0" w:space="0" w:color="auto"/>
                <w:left w:val="none" w:sz="0" w:space="0" w:color="auto"/>
                <w:bottom w:val="none" w:sz="0" w:space="0" w:color="auto"/>
                <w:right w:val="none" w:sz="0" w:space="0" w:color="auto"/>
              </w:divBdr>
            </w:div>
            <w:div w:id="585530705">
              <w:marLeft w:val="0"/>
              <w:marRight w:val="0"/>
              <w:marTop w:val="0"/>
              <w:marBottom w:val="0"/>
              <w:divBdr>
                <w:top w:val="none" w:sz="0" w:space="0" w:color="auto"/>
                <w:left w:val="none" w:sz="0" w:space="0" w:color="auto"/>
                <w:bottom w:val="none" w:sz="0" w:space="0" w:color="auto"/>
                <w:right w:val="none" w:sz="0" w:space="0" w:color="auto"/>
              </w:divBdr>
            </w:div>
            <w:div w:id="933561066">
              <w:marLeft w:val="0"/>
              <w:marRight w:val="0"/>
              <w:marTop w:val="0"/>
              <w:marBottom w:val="0"/>
              <w:divBdr>
                <w:top w:val="none" w:sz="0" w:space="0" w:color="auto"/>
                <w:left w:val="none" w:sz="0" w:space="0" w:color="auto"/>
                <w:bottom w:val="none" w:sz="0" w:space="0" w:color="auto"/>
                <w:right w:val="none" w:sz="0" w:space="0" w:color="auto"/>
              </w:divBdr>
            </w:div>
            <w:div w:id="1263219652">
              <w:marLeft w:val="0"/>
              <w:marRight w:val="0"/>
              <w:marTop w:val="0"/>
              <w:marBottom w:val="0"/>
              <w:divBdr>
                <w:top w:val="none" w:sz="0" w:space="0" w:color="auto"/>
                <w:left w:val="none" w:sz="0" w:space="0" w:color="auto"/>
                <w:bottom w:val="none" w:sz="0" w:space="0" w:color="auto"/>
                <w:right w:val="none" w:sz="0" w:space="0" w:color="auto"/>
              </w:divBdr>
            </w:div>
            <w:div w:id="1831868267">
              <w:marLeft w:val="0"/>
              <w:marRight w:val="0"/>
              <w:marTop w:val="0"/>
              <w:marBottom w:val="0"/>
              <w:divBdr>
                <w:top w:val="none" w:sz="0" w:space="0" w:color="auto"/>
                <w:left w:val="none" w:sz="0" w:space="0" w:color="auto"/>
                <w:bottom w:val="none" w:sz="0" w:space="0" w:color="auto"/>
                <w:right w:val="none" w:sz="0" w:space="0" w:color="auto"/>
              </w:divBdr>
            </w:div>
            <w:div w:id="2003435929">
              <w:marLeft w:val="0"/>
              <w:marRight w:val="0"/>
              <w:marTop w:val="0"/>
              <w:marBottom w:val="0"/>
              <w:divBdr>
                <w:top w:val="none" w:sz="0" w:space="0" w:color="auto"/>
                <w:left w:val="none" w:sz="0" w:space="0" w:color="auto"/>
                <w:bottom w:val="none" w:sz="0" w:space="0" w:color="auto"/>
                <w:right w:val="none" w:sz="0" w:space="0" w:color="auto"/>
              </w:divBdr>
            </w:div>
            <w:div w:id="1183671016">
              <w:marLeft w:val="0"/>
              <w:marRight w:val="0"/>
              <w:marTop w:val="0"/>
              <w:marBottom w:val="0"/>
              <w:divBdr>
                <w:top w:val="none" w:sz="0" w:space="0" w:color="auto"/>
                <w:left w:val="none" w:sz="0" w:space="0" w:color="auto"/>
                <w:bottom w:val="none" w:sz="0" w:space="0" w:color="auto"/>
                <w:right w:val="none" w:sz="0" w:space="0" w:color="auto"/>
              </w:divBdr>
            </w:div>
            <w:div w:id="1913076988">
              <w:marLeft w:val="0"/>
              <w:marRight w:val="0"/>
              <w:marTop w:val="0"/>
              <w:marBottom w:val="0"/>
              <w:divBdr>
                <w:top w:val="none" w:sz="0" w:space="0" w:color="auto"/>
                <w:left w:val="none" w:sz="0" w:space="0" w:color="auto"/>
                <w:bottom w:val="none" w:sz="0" w:space="0" w:color="auto"/>
                <w:right w:val="none" w:sz="0" w:space="0" w:color="auto"/>
              </w:divBdr>
            </w:div>
            <w:div w:id="648292887">
              <w:marLeft w:val="0"/>
              <w:marRight w:val="0"/>
              <w:marTop w:val="0"/>
              <w:marBottom w:val="0"/>
              <w:divBdr>
                <w:top w:val="none" w:sz="0" w:space="0" w:color="auto"/>
                <w:left w:val="none" w:sz="0" w:space="0" w:color="auto"/>
                <w:bottom w:val="none" w:sz="0" w:space="0" w:color="auto"/>
                <w:right w:val="none" w:sz="0" w:space="0" w:color="auto"/>
              </w:divBdr>
            </w:div>
            <w:div w:id="1493596565">
              <w:marLeft w:val="0"/>
              <w:marRight w:val="0"/>
              <w:marTop w:val="0"/>
              <w:marBottom w:val="0"/>
              <w:divBdr>
                <w:top w:val="none" w:sz="0" w:space="0" w:color="auto"/>
                <w:left w:val="none" w:sz="0" w:space="0" w:color="auto"/>
                <w:bottom w:val="none" w:sz="0" w:space="0" w:color="auto"/>
                <w:right w:val="none" w:sz="0" w:space="0" w:color="auto"/>
              </w:divBdr>
            </w:div>
            <w:div w:id="2080865472">
              <w:marLeft w:val="0"/>
              <w:marRight w:val="0"/>
              <w:marTop w:val="0"/>
              <w:marBottom w:val="0"/>
              <w:divBdr>
                <w:top w:val="none" w:sz="0" w:space="0" w:color="auto"/>
                <w:left w:val="none" w:sz="0" w:space="0" w:color="auto"/>
                <w:bottom w:val="none" w:sz="0" w:space="0" w:color="auto"/>
                <w:right w:val="none" w:sz="0" w:space="0" w:color="auto"/>
              </w:divBdr>
            </w:div>
            <w:div w:id="237985651">
              <w:marLeft w:val="0"/>
              <w:marRight w:val="0"/>
              <w:marTop w:val="0"/>
              <w:marBottom w:val="0"/>
              <w:divBdr>
                <w:top w:val="none" w:sz="0" w:space="0" w:color="auto"/>
                <w:left w:val="none" w:sz="0" w:space="0" w:color="auto"/>
                <w:bottom w:val="none" w:sz="0" w:space="0" w:color="auto"/>
                <w:right w:val="none" w:sz="0" w:space="0" w:color="auto"/>
              </w:divBdr>
            </w:div>
            <w:div w:id="1775974059">
              <w:marLeft w:val="0"/>
              <w:marRight w:val="0"/>
              <w:marTop w:val="0"/>
              <w:marBottom w:val="0"/>
              <w:divBdr>
                <w:top w:val="none" w:sz="0" w:space="0" w:color="auto"/>
                <w:left w:val="none" w:sz="0" w:space="0" w:color="auto"/>
                <w:bottom w:val="none" w:sz="0" w:space="0" w:color="auto"/>
                <w:right w:val="none" w:sz="0" w:space="0" w:color="auto"/>
              </w:divBdr>
            </w:div>
            <w:div w:id="1535802908">
              <w:marLeft w:val="0"/>
              <w:marRight w:val="0"/>
              <w:marTop w:val="0"/>
              <w:marBottom w:val="0"/>
              <w:divBdr>
                <w:top w:val="none" w:sz="0" w:space="0" w:color="auto"/>
                <w:left w:val="none" w:sz="0" w:space="0" w:color="auto"/>
                <w:bottom w:val="none" w:sz="0" w:space="0" w:color="auto"/>
                <w:right w:val="none" w:sz="0" w:space="0" w:color="auto"/>
              </w:divBdr>
            </w:div>
            <w:div w:id="694693830">
              <w:marLeft w:val="0"/>
              <w:marRight w:val="0"/>
              <w:marTop w:val="0"/>
              <w:marBottom w:val="0"/>
              <w:divBdr>
                <w:top w:val="none" w:sz="0" w:space="0" w:color="auto"/>
                <w:left w:val="none" w:sz="0" w:space="0" w:color="auto"/>
                <w:bottom w:val="none" w:sz="0" w:space="0" w:color="auto"/>
                <w:right w:val="none" w:sz="0" w:space="0" w:color="auto"/>
              </w:divBdr>
            </w:div>
            <w:div w:id="1440949612">
              <w:marLeft w:val="0"/>
              <w:marRight w:val="0"/>
              <w:marTop w:val="0"/>
              <w:marBottom w:val="0"/>
              <w:divBdr>
                <w:top w:val="none" w:sz="0" w:space="0" w:color="auto"/>
                <w:left w:val="none" w:sz="0" w:space="0" w:color="auto"/>
                <w:bottom w:val="none" w:sz="0" w:space="0" w:color="auto"/>
                <w:right w:val="none" w:sz="0" w:space="0" w:color="auto"/>
              </w:divBdr>
            </w:div>
            <w:div w:id="943460197">
              <w:marLeft w:val="0"/>
              <w:marRight w:val="0"/>
              <w:marTop w:val="0"/>
              <w:marBottom w:val="0"/>
              <w:divBdr>
                <w:top w:val="none" w:sz="0" w:space="0" w:color="auto"/>
                <w:left w:val="none" w:sz="0" w:space="0" w:color="auto"/>
                <w:bottom w:val="none" w:sz="0" w:space="0" w:color="auto"/>
                <w:right w:val="none" w:sz="0" w:space="0" w:color="auto"/>
              </w:divBdr>
            </w:div>
            <w:div w:id="892277365">
              <w:marLeft w:val="0"/>
              <w:marRight w:val="0"/>
              <w:marTop w:val="0"/>
              <w:marBottom w:val="0"/>
              <w:divBdr>
                <w:top w:val="none" w:sz="0" w:space="0" w:color="auto"/>
                <w:left w:val="none" w:sz="0" w:space="0" w:color="auto"/>
                <w:bottom w:val="none" w:sz="0" w:space="0" w:color="auto"/>
                <w:right w:val="none" w:sz="0" w:space="0" w:color="auto"/>
              </w:divBdr>
            </w:div>
            <w:div w:id="655887442">
              <w:marLeft w:val="0"/>
              <w:marRight w:val="0"/>
              <w:marTop w:val="0"/>
              <w:marBottom w:val="0"/>
              <w:divBdr>
                <w:top w:val="none" w:sz="0" w:space="0" w:color="auto"/>
                <w:left w:val="none" w:sz="0" w:space="0" w:color="auto"/>
                <w:bottom w:val="none" w:sz="0" w:space="0" w:color="auto"/>
                <w:right w:val="none" w:sz="0" w:space="0" w:color="auto"/>
              </w:divBdr>
            </w:div>
            <w:div w:id="917131051">
              <w:marLeft w:val="0"/>
              <w:marRight w:val="0"/>
              <w:marTop w:val="0"/>
              <w:marBottom w:val="0"/>
              <w:divBdr>
                <w:top w:val="none" w:sz="0" w:space="0" w:color="auto"/>
                <w:left w:val="none" w:sz="0" w:space="0" w:color="auto"/>
                <w:bottom w:val="none" w:sz="0" w:space="0" w:color="auto"/>
                <w:right w:val="none" w:sz="0" w:space="0" w:color="auto"/>
              </w:divBdr>
            </w:div>
            <w:div w:id="862130808">
              <w:marLeft w:val="0"/>
              <w:marRight w:val="0"/>
              <w:marTop w:val="0"/>
              <w:marBottom w:val="0"/>
              <w:divBdr>
                <w:top w:val="none" w:sz="0" w:space="0" w:color="auto"/>
                <w:left w:val="none" w:sz="0" w:space="0" w:color="auto"/>
                <w:bottom w:val="none" w:sz="0" w:space="0" w:color="auto"/>
                <w:right w:val="none" w:sz="0" w:space="0" w:color="auto"/>
              </w:divBdr>
            </w:div>
            <w:div w:id="259996263">
              <w:marLeft w:val="0"/>
              <w:marRight w:val="0"/>
              <w:marTop w:val="0"/>
              <w:marBottom w:val="0"/>
              <w:divBdr>
                <w:top w:val="none" w:sz="0" w:space="0" w:color="auto"/>
                <w:left w:val="none" w:sz="0" w:space="0" w:color="auto"/>
                <w:bottom w:val="none" w:sz="0" w:space="0" w:color="auto"/>
                <w:right w:val="none" w:sz="0" w:space="0" w:color="auto"/>
              </w:divBdr>
            </w:div>
            <w:div w:id="302515020">
              <w:marLeft w:val="0"/>
              <w:marRight w:val="0"/>
              <w:marTop w:val="0"/>
              <w:marBottom w:val="0"/>
              <w:divBdr>
                <w:top w:val="none" w:sz="0" w:space="0" w:color="auto"/>
                <w:left w:val="none" w:sz="0" w:space="0" w:color="auto"/>
                <w:bottom w:val="none" w:sz="0" w:space="0" w:color="auto"/>
                <w:right w:val="none" w:sz="0" w:space="0" w:color="auto"/>
              </w:divBdr>
            </w:div>
            <w:div w:id="297416162">
              <w:marLeft w:val="0"/>
              <w:marRight w:val="0"/>
              <w:marTop w:val="0"/>
              <w:marBottom w:val="0"/>
              <w:divBdr>
                <w:top w:val="none" w:sz="0" w:space="0" w:color="auto"/>
                <w:left w:val="none" w:sz="0" w:space="0" w:color="auto"/>
                <w:bottom w:val="none" w:sz="0" w:space="0" w:color="auto"/>
                <w:right w:val="none" w:sz="0" w:space="0" w:color="auto"/>
              </w:divBdr>
            </w:div>
            <w:div w:id="1087267316">
              <w:marLeft w:val="0"/>
              <w:marRight w:val="0"/>
              <w:marTop w:val="0"/>
              <w:marBottom w:val="0"/>
              <w:divBdr>
                <w:top w:val="none" w:sz="0" w:space="0" w:color="auto"/>
                <w:left w:val="none" w:sz="0" w:space="0" w:color="auto"/>
                <w:bottom w:val="none" w:sz="0" w:space="0" w:color="auto"/>
                <w:right w:val="none" w:sz="0" w:space="0" w:color="auto"/>
              </w:divBdr>
            </w:div>
            <w:div w:id="1717927394">
              <w:marLeft w:val="0"/>
              <w:marRight w:val="0"/>
              <w:marTop w:val="0"/>
              <w:marBottom w:val="0"/>
              <w:divBdr>
                <w:top w:val="none" w:sz="0" w:space="0" w:color="auto"/>
                <w:left w:val="none" w:sz="0" w:space="0" w:color="auto"/>
                <w:bottom w:val="none" w:sz="0" w:space="0" w:color="auto"/>
                <w:right w:val="none" w:sz="0" w:space="0" w:color="auto"/>
              </w:divBdr>
            </w:div>
            <w:div w:id="1963420725">
              <w:marLeft w:val="0"/>
              <w:marRight w:val="0"/>
              <w:marTop w:val="0"/>
              <w:marBottom w:val="0"/>
              <w:divBdr>
                <w:top w:val="none" w:sz="0" w:space="0" w:color="auto"/>
                <w:left w:val="none" w:sz="0" w:space="0" w:color="auto"/>
                <w:bottom w:val="none" w:sz="0" w:space="0" w:color="auto"/>
                <w:right w:val="none" w:sz="0" w:space="0" w:color="auto"/>
              </w:divBdr>
            </w:div>
            <w:div w:id="1574580587">
              <w:marLeft w:val="0"/>
              <w:marRight w:val="0"/>
              <w:marTop w:val="0"/>
              <w:marBottom w:val="0"/>
              <w:divBdr>
                <w:top w:val="none" w:sz="0" w:space="0" w:color="auto"/>
                <w:left w:val="none" w:sz="0" w:space="0" w:color="auto"/>
                <w:bottom w:val="none" w:sz="0" w:space="0" w:color="auto"/>
                <w:right w:val="none" w:sz="0" w:space="0" w:color="auto"/>
              </w:divBdr>
            </w:div>
            <w:div w:id="1563442075">
              <w:marLeft w:val="0"/>
              <w:marRight w:val="0"/>
              <w:marTop w:val="0"/>
              <w:marBottom w:val="0"/>
              <w:divBdr>
                <w:top w:val="none" w:sz="0" w:space="0" w:color="auto"/>
                <w:left w:val="none" w:sz="0" w:space="0" w:color="auto"/>
                <w:bottom w:val="none" w:sz="0" w:space="0" w:color="auto"/>
                <w:right w:val="none" w:sz="0" w:space="0" w:color="auto"/>
              </w:divBdr>
            </w:div>
            <w:div w:id="986785404">
              <w:marLeft w:val="0"/>
              <w:marRight w:val="0"/>
              <w:marTop w:val="0"/>
              <w:marBottom w:val="0"/>
              <w:divBdr>
                <w:top w:val="none" w:sz="0" w:space="0" w:color="auto"/>
                <w:left w:val="none" w:sz="0" w:space="0" w:color="auto"/>
                <w:bottom w:val="none" w:sz="0" w:space="0" w:color="auto"/>
                <w:right w:val="none" w:sz="0" w:space="0" w:color="auto"/>
              </w:divBdr>
            </w:div>
            <w:div w:id="1675955324">
              <w:marLeft w:val="0"/>
              <w:marRight w:val="0"/>
              <w:marTop w:val="0"/>
              <w:marBottom w:val="0"/>
              <w:divBdr>
                <w:top w:val="none" w:sz="0" w:space="0" w:color="auto"/>
                <w:left w:val="none" w:sz="0" w:space="0" w:color="auto"/>
                <w:bottom w:val="none" w:sz="0" w:space="0" w:color="auto"/>
                <w:right w:val="none" w:sz="0" w:space="0" w:color="auto"/>
              </w:divBdr>
            </w:div>
            <w:div w:id="1937861895">
              <w:marLeft w:val="0"/>
              <w:marRight w:val="0"/>
              <w:marTop w:val="0"/>
              <w:marBottom w:val="0"/>
              <w:divBdr>
                <w:top w:val="none" w:sz="0" w:space="0" w:color="auto"/>
                <w:left w:val="none" w:sz="0" w:space="0" w:color="auto"/>
                <w:bottom w:val="none" w:sz="0" w:space="0" w:color="auto"/>
                <w:right w:val="none" w:sz="0" w:space="0" w:color="auto"/>
              </w:divBdr>
            </w:div>
            <w:div w:id="1353801332">
              <w:marLeft w:val="0"/>
              <w:marRight w:val="0"/>
              <w:marTop w:val="0"/>
              <w:marBottom w:val="0"/>
              <w:divBdr>
                <w:top w:val="none" w:sz="0" w:space="0" w:color="auto"/>
                <w:left w:val="none" w:sz="0" w:space="0" w:color="auto"/>
                <w:bottom w:val="none" w:sz="0" w:space="0" w:color="auto"/>
                <w:right w:val="none" w:sz="0" w:space="0" w:color="auto"/>
              </w:divBdr>
            </w:div>
            <w:div w:id="434181487">
              <w:marLeft w:val="0"/>
              <w:marRight w:val="0"/>
              <w:marTop w:val="0"/>
              <w:marBottom w:val="0"/>
              <w:divBdr>
                <w:top w:val="none" w:sz="0" w:space="0" w:color="auto"/>
                <w:left w:val="none" w:sz="0" w:space="0" w:color="auto"/>
                <w:bottom w:val="none" w:sz="0" w:space="0" w:color="auto"/>
                <w:right w:val="none" w:sz="0" w:space="0" w:color="auto"/>
              </w:divBdr>
            </w:div>
            <w:div w:id="1233933865">
              <w:marLeft w:val="0"/>
              <w:marRight w:val="0"/>
              <w:marTop w:val="0"/>
              <w:marBottom w:val="0"/>
              <w:divBdr>
                <w:top w:val="none" w:sz="0" w:space="0" w:color="auto"/>
                <w:left w:val="none" w:sz="0" w:space="0" w:color="auto"/>
                <w:bottom w:val="none" w:sz="0" w:space="0" w:color="auto"/>
                <w:right w:val="none" w:sz="0" w:space="0" w:color="auto"/>
              </w:divBdr>
            </w:div>
            <w:div w:id="2003073318">
              <w:marLeft w:val="0"/>
              <w:marRight w:val="0"/>
              <w:marTop w:val="0"/>
              <w:marBottom w:val="0"/>
              <w:divBdr>
                <w:top w:val="none" w:sz="0" w:space="0" w:color="auto"/>
                <w:left w:val="none" w:sz="0" w:space="0" w:color="auto"/>
                <w:bottom w:val="none" w:sz="0" w:space="0" w:color="auto"/>
                <w:right w:val="none" w:sz="0" w:space="0" w:color="auto"/>
              </w:divBdr>
            </w:div>
            <w:div w:id="1564103571">
              <w:marLeft w:val="0"/>
              <w:marRight w:val="0"/>
              <w:marTop w:val="0"/>
              <w:marBottom w:val="0"/>
              <w:divBdr>
                <w:top w:val="none" w:sz="0" w:space="0" w:color="auto"/>
                <w:left w:val="none" w:sz="0" w:space="0" w:color="auto"/>
                <w:bottom w:val="none" w:sz="0" w:space="0" w:color="auto"/>
                <w:right w:val="none" w:sz="0" w:space="0" w:color="auto"/>
              </w:divBdr>
            </w:div>
            <w:div w:id="1234971790">
              <w:marLeft w:val="0"/>
              <w:marRight w:val="0"/>
              <w:marTop w:val="0"/>
              <w:marBottom w:val="0"/>
              <w:divBdr>
                <w:top w:val="none" w:sz="0" w:space="0" w:color="auto"/>
                <w:left w:val="none" w:sz="0" w:space="0" w:color="auto"/>
                <w:bottom w:val="none" w:sz="0" w:space="0" w:color="auto"/>
                <w:right w:val="none" w:sz="0" w:space="0" w:color="auto"/>
              </w:divBdr>
            </w:div>
            <w:div w:id="1572302263">
              <w:marLeft w:val="0"/>
              <w:marRight w:val="0"/>
              <w:marTop w:val="0"/>
              <w:marBottom w:val="0"/>
              <w:divBdr>
                <w:top w:val="none" w:sz="0" w:space="0" w:color="auto"/>
                <w:left w:val="none" w:sz="0" w:space="0" w:color="auto"/>
                <w:bottom w:val="none" w:sz="0" w:space="0" w:color="auto"/>
                <w:right w:val="none" w:sz="0" w:space="0" w:color="auto"/>
              </w:divBdr>
            </w:div>
            <w:div w:id="1034691358">
              <w:marLeft w:val="0"/>
              <w:marRight w:val="0"/>
              <w:marTop w:val="0"/>
              <w:marBottom w:val="0"/>
              <w:divBdr>
                <w:top w:val="none" w:sz="0" w:space="0" w:color="auto"/>
                <w:left w:val="none" w:sz="0" w:space="0" w:color="auto"/>
                <w:bottom w:val="none" w:sz="0" w:space="0" w:color="auto"/>
                <w:right w:val="none" w:sz="0" w:space="0" w:color="auto"/>
              </w:divBdr>
            </w:div>
            <w:div w:id="1008558244">
              <w:marLeft w:val="0"/>
              <w:marRight w:val="0"/>
              <w:marTop w:val="0"/>
              <w:marBottom w:val="0"/>
              <w:divBdr>
                <w:top w:val="none" w:sz="0" w:space="0" w:color="auto"/>
                <w:left w:val="none" w:sz="0" w:space="0" w:color="auto"/>
                <w:bottom w:val="none" w:sz="0" w:space="0" w:color="auto"/>
                <w:right w:val="none" w:sz="0" w:space="0" w:color="auto"/>
              </w:divBdr>
            </w:div>
            <w:div w:id="380401574">
              <w:marLeft w:val="0"/>
              <w:marRight w:val="0"/>
              <w:marTop w:val="0"/>
              <w:marBottom w:val="0"/>
              <w:divBdr>
                <w:top w:val="none" w:sz="0" w:space="0" w:color="auto"/>
                <w:left w:val="none" w:sz="0" w:space="0" w:color="auto"/>
                <w:bottom w:val="none" w:sz="0" w:space="0" w:color="auto"/>
                <w:right w:val="none" w:sz="0" w:space="0" w:color="auto"/>
              </w:divBdr>
            </w:div>
            <w:div w:id="962468920">
              <w:marLeft w:val="0"/>
              <w:marRight w:val="0"/>
              <w:marTop w:val="0"/>
              <w:marBottom w:val="0"/>
              <w:divBdr>
                <w:top w:val="none" w:sz="0" w:space="0" w:color="auto"/>
                <w:left w:val="none" w:sz="0" w:space="0" w:color="auto"/>
                <w:bottom w:val="none" w:sz="0" w:space="0" w:color="auto"/>
                <w:right w:val="none" w:sz="0" w:space="0" w:color="auto"/>
              </w:divBdr>
            </w:div>
            <w:div w:id="448548693">
              <w:marLeft w:val="0"/>
              <w:marRight w:val="0"/>
              <w:marTop w:val="0"/>
              <w:marBottom w:val="0"/>
              <w:divBdr>
                <w:top w:val="none" w:sz="0" w:space="0" w:color="auto"/>
                <w:left w:val="none" w:sz="0" w:space="0" w:color="auto"/>
                <w:bottom w:val="none" w:sz="0" w:space="0" w:color="auto"/>
                <w:right w:val="none" w:sz="0" w:space="0" w:color="auto"/>
              </w:divBdr>
            </w:div>
            <w:div w:id="581598694">
              <w:marLeft w:val="0"/>
              <w:marRight w:val="0"/>
              <w:marTop w:val="0"/>
              <w:marBottom w:val="0"/>
              <w:divBdr>
                <w:top w:val="none" w:sz="0" w:space="0" w:color="auto"/>
                <w:left w:val="none" w:sz="0" w:space="0" w:color="auto"/>
                <w:bottom w:val="none" w:sz="0" w:space="0" w:color="auto"/>
                <w:right w:val="none" w:sz="0" w:space="0" w:color="auto"/>
              </w:divBdr>
            </w:div>
            <w:div w:id="30152249">
              <w:marLeft w:val="0"/>
              <w:marRight w:val="0"/>
              <w:marTop w:val="0"/>
              <w:marBottom w:val="0"/>
              <w:divBdr>
                <w:top w:val="none" w:sz="0" w:space="0" w:color="auto"/>
                <w:left w:val="none" w:sz="0" w:space="0" w:color="auto"/>
                <w:bottom w:val="none" w:sz="0" w:space="0" w:color="auto"/>
                <w:right w:val="none" w:sz="0" w:space="0" w:color="auto"/>
              </w:divBdr>
            </w:div>
            <w:div w:id="273753608">
              <w:marLeft w:val="0"/>
              <w:marRight w:val="0"/>
              <w:marTop w:val="0"/>
              <w:marBottom w:val="0"/>
              <w:divBdr>
                <w:top w:val="none" w:sz="0" w:space="0" w:color="auto"/>
                <w:left w:val="none" w:sz="0" w:space="0" w:color="auto"/>
                <w:bottom w:val="none" w:sz="0" w:space="0" w:color="auto"/>
                <w:right w:val="none" w:sz="0" w:space="0" w:color="auto"/>
              </w:divBdr>
            </w:div>
            <w:div w:id="177282764">
              <w:marLeft w:val="0"/>
              <w:marRight w:val="0"/>
              <w:marTop w:val="0"/>
              <w:marBottom w:val="0"/>
              <w:divBdr>
                <w:top w:val="none" w:sz="0" w:space="0" w:color="auto"/>
                <w:left w:val="none" w:sz="0" w:space="0" w:color="auto"/>
                <w:bottom w:val="none" w:sz="0" w:space="0" w:color="auto"/>
                <w:right w:val="none" w:sz="0" w:space="0" w:color="auto"/>
              </w:divBdr>
            </w:div>
            <w:div w:id="2138253467">
              <w:marLeft w:val="0"/>
              <w:marRight w:val="0"/>
              <w:marTop w:val="0"/>
              <w:marBottom w:val="0"/>
              <w:divBdr>
                <w:top w:val="none" w:sz="0" w:space="0" w:color="auto"/>
                <w:left w:val="none" w:sz="0" w:space="0" w:color="auto"/>
                <w:bottom w:val="none" w:sz="0" w:space="0" w:color="auto"/>
                <w:right w:val="none" w:sz="0" w:space="0" w:color="auto"/>
              </w:divBdr>
            </w:div>
            <w:div w:id="1650328457">
              <w:marLeft w:val="0"/>
              <w:marRight w:val="0"/>
              <w:marTop w:val="0"/>
              <w:marBottom w:val="0"/>
              <w:divBdr>
                <w:top w:val="none" w:sz="0" w:space="0" w:color="auto"/>
                <w:left w:val="none" w:sz="0" w:space="0" w:color="auto"/>
                <w:bottom w:val="none" w:sz="0" w:space="0" w:color="auto"/>
                <w:right w:val="none" w:sz="0" w:space="0" w:color="auto"/>
              </w:divBdr>
            </w:div>
            <w:div w:id="553202646">
              <w:marLeft w:val="0"/>
              <w:marRight w:val="0"/>
              <w:marTop w:val="0"/>
              <w:marBottom w:val="0"/>
              <w:divBdr>
                <w:top w:val="none" w:sz="0" w:space="0" w:color="auto"/>
                <w:left w:val="none" w:sz="0" w:space="0" w:color="auto"/>
                <w:bottom w:val="none" w:sz="0" w:space="0" w:color="auto"/>
                <w:right w:val="none" w:sz="0" w:space="0" w:color="auto"/>
              </w:divBdr>
            </w:div>
            <w:div w:id="614556289">
              <w:marLeft w:val="0"/>
              <w:marRight w:val="0"/>
              <w:marTop w:val="0"/>
              <w:marBottom w:val="0"/>
              <w:divBdr>
                <w:top w:val="none" w:sz="0" w:space="0" w:color="auto"/>
                <w:left w:val="none" w:sz="0" w:space="0" w:color="auto"/>
                <w:bottom w:val="none" w:sz="0" w:space="0" w:color="auto"/>
                <w:right w:val="none" w:sz="0" w:space="0" w:color="auto"/>
              </w:divBdr>
            </w:div>
            <w:div w:id="535317061">
              <w:marLeft w:val="0"/>
              <w:marRight w:val="0"/>
              <w:marTop w:val="0"/>
              <w:marBottom w:val="0"/>
              <w:divBdr>
                <w:top w:val="none" w:sz="0" w:space="0" w:color="auto"/>
                <w:left w:val="none" w:sz="0" w:space="0" w:color="auto"/>
                <w:bottom w:val="none" w:sz="0" w:space="0" w:color="auto"/>
                <w:right w:val="none" w:sz="0" w:space="0" w:color="auto"/>
              </w:divBdr>
            </w:div>
            <w:div w:id="1226144690">
              <w:marLeft w:val="0"/>
              <w:marRight w:val="0"/>
              <w:marTop w:val="0"/>
              <w:marBottom w:val="0"/>
              <w:divBdr>
                <w:top w:val="none" w:sz="0" w:space="0" w:color="auto"/>
                <w:left w:val="none" w:sz="0" w:space="0" w:color="auto"/>
                <w:bottom w:val="none" w:sz="0" w:space="0" w:color="auto"/>
                <w:right w:val="none" w:sz="0" w:space="0" w:color="auto"/>
              </w:divBdr>
            </w:div>
            <w:div w:id="2068524148">
              <w:marLeft w:val="0"/>
              <w:marRight w:val="0"/>
              <w:marTop w:val="0"/>
              <w:marBottom w:val="0"/>
              <w:divBdr>
                <w:top w:val="none" w:sz="0" w:space="0" w:color="auto"/>
                <w:left w:val="none" w:sz="0" w:space="0" w:color="auto"/>
                <w:bottom w:val="none" w:sz="0" w:space="0" w:color="auto"/>
                <w:right w:val="none" w:sz="0" w:space="0" w:color="auto"/>
              </w:divBdr>
            </w:div>
            <w:div w:id="1920557175">
              <w:marLeft w:val="0"/>
              <w:marRight w:val="0"/>
              <w:marTop w:val="0"/>
              <w:marBottom w:val="0"/>
              <w:divBdr>
                <w:top w:val="none" w:sz="0" w:space="0" w:color="auto"/>
                <w:left w:val="none" w:sz="0" w:space="0" w:color="auto"/>
                <w:bottom w:val="none" w:sz="0" w:space="0" w:color="auto"/>
                <w:right w:val="none" w:sz="0" w:space="0" w:color="auto"/>
              </w:divBdr>
            </w:div>
            <w:div w:id="1662005388">
              <w:marLeft w:val="0"/>
              <w:marRight w:val="0"/>
              <w:marTop w:val="0"/>
              <w:marBottom w:val="0"/>
              <w:divBdr>
                <w:top w:val="none" w:sz="0" w:space="0" w:color="auto"/>
                <w:left w:val="none" w:sz="0" w:space="0" w:color="auto"/>
                <w:bottom w:val="none" w:sz="0" w:space="0" w:color="auto"/>
                <w:right w:val="none" w:sz="0" w:space="0" w:color="auto"/>
              </w:divBdr>
            </w:div>
            <w:div w:id="84426732">
              <w:marLeft w:val="0"/>
              <w:marRight w:val="0"/>
              <w:marTop w:val="0"/>
              <w:marBottom w:val="0"/>
              <w:divBdr>
                <w:top w:val="none" w:sz="0" w:space="0" w:color="auto"/>
                <w:left w:val="none" w:sz="0" w:space="0" w:color="auto"/>
                <w:bottom w:val="none" w:sz="0" w:space="0" w:color="auto"/>
                <w:right w:val="none" w:sz="0" w:space="0" w:color="auto"/>
              </w:divBdr>
            </w:div>
            <w:div w:id="1365253143">
              <w:marLeft w:val="0"/>
              <w:marRight w:val="0"/>
              <w:marTop w:val="0"/>
              <w:marBottom w:val="0"/>
              <w:divBdr>
                <w:top w:val="none" w:sz="0" w:space="0" w:color="auto"/>
                <w:left w:val="none" w:sz="0" w:space="0" w:color="auto"/>
                <w:bottom w:val="none" w:sz="0" w:space="0" w:color="auto"/>
                <w:right w:val="none" w:sz="0" w:space="0" w:color="auto"/>
              </w:divBdr>
            </w:div>
            <w:div w:id="1077938051">
              <w:marLeft w:val="0"/>
              <w:marRight w:val="0"/>
              <w:marTop w:val="0"/>
              <w:marBottom w:val="0"/>
              <w:divBdr>
                <w:top w:val="none" w:sz="0" w:space="0" w:color="auto"/>
                <w:left w:val="none" w:sz="0" w:space="0" w:color="auto"/>
                <w:bottom w:val="none" w:sz="0" w:space="0" w:color="auto"/>
                <w:right w:val="none" w:sz="0" w:space="0" w:color="auto"/>
              </w:divBdr>
            </w:div>
            <w:div w:id="857502018">
              <w:marLeft w:val="0"/>
              <w:marRight w:val="0"/>
              <w:marTop w:val="0"/>
              <w:marBottom w:val="0"/>
              <w:divBdr>
                <w:top w:val="none" w:sz="0" w:space="0" w:color="auto"/>
                <w:left w:val="none" w:sz="0" w:space="0" w:color="auto"/>
                <w:bottom w:val="none" w:sz="0" w:space="0" w:color="auto"/>
                <w:right w:val="none" w:sz="0" w:space="0" w:color="auto"/>
              </w:divBdr>
            </w:div>
            <w:div w:id="612320058">
              <w:marLeft w:val="0"/>
              <w:marRight w:val="0"/>
              <w:marTop w:val="0"/>
              <w:marBottom w:val="0"/>
              <w:divBdr>
                <w:top w:val="none" w:sz="0" w:space="0" w:color="auto"/>
                <w:left w:val="none" w:sz="0" w:space="0" w:color="auto"/>
                <w:bottom w:val="none" w:sz="0" w:space="0" w:color="auto"/>
                <w:right w:val="none" w:sz="0" w:space="0" w:color="auto"/>
              </w:divBdr>
            </w:div>
            <w:div w:id="387725061">
              <w:marLeft w:val="0"/>
              <w:marRight w:val="0"/>
              <w:marTop w:val="0"/>
              <w:marBottom w:val="0"/>
              <w:divBdr>
                <w:top w:val="none" w:sz="0" w:space="0" w:color="auto"/>
                <w:left w:val="none" w:sz="0" w:space="0" w:color="auto"/>
                <w:bottom w:val="none" w:sz="0" w:space="0" w:color="auto"/>
                <w:right w:val="none" w:sz="0" w:space="0" w:color="auto"/>
              </w:divBdr>
            </w:div>
            <w:div w:id="1284657184">
              <w:marLeft w:val="0"/>
              <w:marRight w:val="0"/>
              <w:marTop w:val="0"/>
              <w:marBottom w:val="0"/>
              <w:divBdr>
                <w:top w:val="none" w:sz="0" w:space="0" w:color="auto"/>
                <w:left w:val="none" w:sz="0" w:space="0" w:color="auto"/>
                <w:bottom w:val="none" w:sz="0" w:space="0" w:color="auto"/>
                <w:right w:val="none" w:sz="0" w:space="0" w:color="auto"/>
              </w:divBdr>
            </w:div>
            <w:div w:id="2046130533">
              <w:marLeft w:val="0"/>
              <w:marRight w:val="0"/>
              <w:marTop w:val="0"/>
              <w:marBottom w:val="0"/>
              <w:divBdr>
                <w:top w:val="none" w:sz="0" w:space="0" w:color="auto"/>
                <w:left w:val="none" w:sz="0" w:space="0" w:color="auto"/>
                <w:bottom w:val="none" w:sz="0" w:space="0" w:color="auto"/>
                <w:right w:val="none" w:sz="0" w:space="0" w:color="auto"/>
              </w:divBdr>
            </w:div>
            <w:div w:id="1100297272">
              <w:marLeft w:val="0"/>
              <w:marRight w:val="0"/>
              <w:marTop w:val="0"/>
              <w:marBottom w:val="0"/>
              <w:divBdr>
                <w:top w:val="none" w:sz="0" w:space="0" w:color="auto"/>
                <w:left w:val="none" w:sz="0" w:space="0" w:color="auto"/>
                <w:bottom w:val="none" w:sz="0" w:space="0" w:color="auto"/>
                <w:right w:val="none" w:sz="0" w:space="0" w:color="auto"/>
              </w:divBdr>
            </w:div>
            <w:div w:id="1831947732">
              <w:marLeft w:val="0"/>
              <w:marRight w:val="0"/>
              <w:marTop w:val="0"/>
              <w:marBottom w:val="0"/>
              <w:divBdr>
                <w:top w:val="none" w:sz="0" w:space="0" w:color="auto"/>
                <w:left w:val="none" w:sz="0" w:space="0" w:color="auto"/>
                <w:bottom w:val="none" w:sz="0" w:space="0" w:color="auto"/>
                <w:right w:val="none" w:sz="0" w:space="0" w:color="auto"/>
              </w:divBdr>
            </w:div>
            <w:div w:id="1798795525">
              <w:marLeft w:val="0"/>
              <w:marRight w:val="0"/>
              <w:marTop w:val="0"/>
              <w:marBottom w:val="0"/>
              <w:divBdr>
                <w:top w:val="none" w:sz="0" w:space="0" w:color="auto"/>
                <w:left w:val="none" w:sz="0" w:space="0" w:color="auto"/>
                <w:bottom w:val="none" w:sz="0" w:space="0" w:color="auto"/>
                <w:right w:val="none" w:sz="0" w:space="0" w:color="auto"/>
              </w:divBdr>
            </w:div>
            <w:div w:id="1951471486">
              <w:marLeft w:val="0"/>
              <w:marRight w:val="0"/>
              <w:marTop w:val="0"/>
              <w:marBottom w:val="0"/>
              <w:divBdr>
                <w:top w:val="none" w:sz="0" w:space="0" w:color="auto"/>
                <w:left w:val="none" w:sz="0" w:space="0" w:color="auto"/>
                <w:bottom w:val="none" w:sz="0" w:space="0" w:color="auto"/>
                <w:right w:val="none" w:sz="0" w:space="0" w:color="auto"/>
              </w:divBdr>
            </w:div>
            <w:div w:id="1139374952">
              <w:marLeft w:val="0"/>
              <w:marRight w:val="0"/>
              <w:marTop w:val="0"/>
              <w:marBottom w:val="0"/>
              <w:divBdr>
                <w:top w:val="none" w:sz="0" w:space="0" w:color="auto"/>
                <w:left w:val="none" w:sz="0" w:space="0" w:color="auto"/>
                <w:bottom w:val="none" w:sz="0" w:space="0" w:color="auto"/>
                <w:right w:val="none" w:sz="0" w:space="0" w:color="auto"/>
              </w:divBdr>
            </w:div>
            <w:div w:id="1836342565">
              <w:marLeft w:val="0"/>
              <w:marRight w:val="0"/>
              <w:marTop w:val="0"/>
              <w:marBottom w:val="0"/>
              <w:divBdr>
                <w:top w:val="none" w:sz="0" w:space="0" w:color="auto"/>
                <w:left w:val="none" w:sz="0" w:space="0" w:color="auto"/>
                <w:bottom w:val="none" w:sz="0" w:space="0" w:color="auto"/>
                <w:right w:val="none" w:sz="0" w:space="0" w:color="auto"/>
              </w:divBdr>
            </w:div>
            <w:div w:id="125396710">
              <w:marLeft w:val="0"/>
              <w:marRight w:val="0"/>
              <w:marTop w:val="0"/>
              <w:marBottom w:val="0"/>
              <w:divBdr>
                <w:top w:val="none" w:sz="0" w:space="0" w:color="auto"/>
                <w:left w:val="none" w:sz="0" w:space="0" w:color="auto"/>
                <w:bottom w:val="none" w:sz="0" w:space="0" w:color="auto"/>
                <w:right w:val="none" w:sz="0" w:space="0" w:color="auto"/>
              </w:divBdr>
            </w:div>
            <w:div w:id="603536392">
              <w:marLeft w:val="0"/>
              <w:marRight w:val="0"/>
              <w:marTop w:val="0"/>
              <w:marBottom w:val="0"/>
              <w:divBdr>
                <w:top w:val="none" w:sz="0" w:space="0" w:color="auto"/>
                <w:left w:val="none" w:sz="0" w:space="0" w:color="auto"/>
                <w:bottom w:val="none" w:sz="0" w:space="0" w:color="auto"/>
                <w:right w:val="none" w:sz="0" w:space="0" w:color="auto"/>
              </w:divBdr>
            </w:div>
            <w:div w:id="536238759">
              <w:marLeft w:val="0"/>
              <w:marRight w:val="0"/>
              <w:marTop w:val="0"/>
              <w:marBottom w:val="0"/>
              <w:divBdr>
                <w:top w:val="none" w:sz="0" w:space="0" w:color="auto"/>
                <w:left w:val="none" w:sz="0" w:space="0" w:color="auto"/>
                <w:bottom w:val="none" w:sz="0" w:space="0" w:color="auto"/>
                <w:right w:val="none" w:sz="0" w:space="0" w:color="auto"/>
              </w:divBdr>
            </w:div>
            <w:div w:id="1792435220">
              <w:marLeft w:val="0"/>
              <w:marRight w:val="0"/>
              <w:marTop w:val="0"/>
              <w:marBottom w:val="0"/>
              <w:divBdr>
                <w:top w:val="none" w:sz="0" w:space="0" w:color="auto"/>
                <w:left w:val="none" w:sz="0" w:space="0" w:color="auto"/>
                <w:bottom w:val="none" w:sz="0" w:space="0" w:color="auto"/>
                <w:right w:val="none" w:sz="0" w:space="0" w:color="auto"/>
              </w:divBdr>
            </w:div>
            <w:div w:id="202178748">
              <w:marLeft w:val="0"/>
              <w:marRight w:val="0"/>
              <w:marTop w:val="0"/>
              <w:marBottom w:val="0"/>
              <w:divBdr>
                <w:top w:val="none" w:sz="0" w:space="0" w:color="auto"/>
                <w:left w:val="none" w:sz="0" w:space="0" w:color="auto"/>
                <w:bottom w:val="none" w:sz="0" w:space="0" w:color="auto"/>
                <w:right w:val="none" w:sz="0" w:space="0" w:color="auto"/>
              </w:divBdr>
            </w:div>
            <w:div w:id="1070538036">
              <w:marLeft w:val="0"/>
              <w:marRight w:val="0"/>
              <w:marTop w:val="0"/>
              <w:marBottom w:val="0"/>
              <w:divBdr>
                <w:top w:val="none" w:sz="0" w:space="0" w:color="auto"/>
                <w:left w:val="none" w:sz="0" w:space="0" w:color="auto"/>
                <w:bottom w:val="none" w:sz="0" w:space="0" w:color="auto"/>
                <w:right w:val="none" w:sz="0" w:space="0" w:color="auto"/>
              </w:divBdr>
            </w:div>
            <w:div w:id="1775128286">
              <w:marLeft w:val="0"/>
              <w:marRight w:val="0"/>
              <w:marTop w:val="0"/>
              <w:marBottom w:val="0"/>
              <w:divBdr>
                <w:top w:val="none" w:sz="0" w:space="0" w:color="auto"/>
                <w:left w:val="none" w:sz="0" w:space="0" w:color="auto"/>
                <w:bottom w:val="none" w:sz="0" w:space="0" w:color="auto"/>
                <w:right w:val="none" w:sz="0" w:space="0" w:color="auto"/>
              </w:divBdr>
            </w:div>
            <w:div w:id="909272285">
              <w:marLeft w:val="0"/>
              <w:marRight w:val="0"/>
              <w:marTop w:val="0"/>
              <w:marBottom w:val="0"/>
              <w:divBdr>
                <w:top w:val="none" w:sz="0" w:space="0" w:color="auto"/>
                <w:left w:val="none" w:sz="0" w:space="0" w:color="auto"/>
                <w:bottom w:val="none" w:sz="0" w:space="0" w:color="auto"/>
                <w:right w:val="none" w:sz="0" w:space="0" w:color="auto"/>
              </w:divBdr>
            </w:div>
            <w:div w:id="212618578">
              <w:marLeft w:val="0"/>
              <w:marRight w:val="0"/>
              <w:marTop w:val="0"/>
              <w:marBottom w:val="0"/>
              <w:divBdr>
                <w:top w:val="none" w:sz="0" w:space="0" w:color="auto"/>
                <w:left w:val="none" w:sz="0" w:space="0" w:color="auto"/>
                <w:bottom w:val="none" w:sz="0" w:space="0" w:color="auto"/>
                <w:right w:val="none" w:sz="0" w:space="0" w:color="auto"/>
              </w:divBdr>
            </w:div>
            <w:div w:id="1379278533">
              <w:marLeft w:val="0"/>
              <w:marRight w:val="0"/>
              <w:marTop w:val="0"/>
              <w:marBottom w:val="0"/>
              <w:divBdr>
                <w:top w:val="none" w:sz="0" w:space="0" w:color="auto"/>
                <w:left w:val="none" w:sz="0" w:space="0" w:color="auto"/>
                <w:bottom w:val="none" w:sz="0" w:space="0" w:color="auto"/>
                <w:right w:val="none" w:sz="0" w:space="0" w:color="auto"/>
              </w:divBdr>
            </w:div>
            <w:div w:id="1931313069">
              <w:marLeft w:val="0"/>
              <w:marRight w:val="0"/>
              <w:marTop w:val="0"/>
              <w:marBottom w:val="0"/>
              <w:divBdr>
                <w:top w:val="none" w:sz="0" w:space="0" w:color="auto"/>
                <w:left w:val="none" w:sz="0" w:space="0" w:color="auto"/>
                <w:bottom w:val="none" w:sz="0" w:space="0" w:color="auto"/>
                <w:right w:val="none" w:sz="0" w:space="0" w:color="auto"/>
              </w:divBdr>
            </w:div>
            <w:div w:id="896084450">
              <w:marLeft w:val="0"/>
              <w:marRight w:val="0"/>
              <w:marTop w:val="0"/>
              <w:marBottom w:val="0"/>
              <w:divBdr>
                <w:top w:val="none" w:sz="0" w:space="0" w:color="auto"/>
                <w:left w:val="none" w:sz="0" w:space="0" w:color="auto"/>
                <w:bottom w:val="none" w:sz="0" w:space="0" w:color="auto"/>
                <w:right w:val="none" w:sz="0" w:space="0" w:color="auto"/>
              </w:divBdr>
            </w:div>
            <w:div w:id="1363358817">
              <w:marLeft w:val="0"/>
              <w:marRight w:val="0"/>
              <w:marTop w:val="0"/>
              <w:marBottom w:val="0"/>
              <w:divBdr>
                <w:top w:val="none" w:sz="0" w:space="0" w:color="auto"/>
                <w:left w:val="none" w:sz="0" w:space="0" w:color="auto"/>
                <w:bottom w:val="none" w:sz="0" w:space="0" w:color="auto"/>
                <w:right w:val="none" w:sz="0" w:space="0" w:color="auto"/>
              </w:divBdr>
            </w:div>
            <w:div w:id="1960409024">
              <w:marLeft w:val="0"/>
              <w:marRight w:val="0"/>
              <w:marTop w:val="0"/>
              <w:marBottom w:val="0"/>
              <w:divBdr>
                <w:top w:val="none" w:sz="0" w:space="0" w:color="auto"/>
                <w:left w:val="none" w:sz="0" w:space="0" w:color="auto"/>
                <w:bottom w:val="none" w:sz="0" w:space="0" w:color="auto"/>
                <w:right w:val="none" w:sz="0" w:space="0" w:color="auto"/>
              </w:divBdr>
            </w:div>
            <w:div w:id="1066800340">
              <w:marLeft w:val="0"/>
              <w:marRight w:val="0"/>
              <w:marTop w:val="0"/>
              <w:marBottom w:val="0"/>
              <w:divBdr>
                <w:top w:val="none" w:sz="0" w:space="0" w:color="auto"/>
                <w:left w:val="none" w:sz="0" w:space="0" w:color="auto"/>
                <w:bottom w:val="none" w:sz="0" w:space="0" w:color="auto"/>
                <w:right w:val="none" w:sz="0" w:space="0" w:color="auto"/>
              </w:divBdr>
            </w:div>
            <w:div w:id="281696419">
              <w:marLeft w:val="0"/>
              <w:marRight w:val="0"/>
              <w:marTop w:val="0"/>
              <w:marBottom w:val="0"/>
              <w:divBdr>
                <w:top w:val="none" w:sz="0" w:space="0" w:color="auto"/>
                <w:left w:val="none" w:sz="0" w:space="0" w:color="auto"/>
                <w:bottom w:val="none" w:sz="0" w:space="0" w:color="auto"/>
                <w:right w:val="none" w:sz="0" w:space="0" w:color="auto"/>
              </w:divBdr>
            </w:div>
            <w:div w:id="1969121346">
              <w:marLeft w:val="0"/>
              <w:marRight w:val="0"/>
              <w:marTop w:val="0"/>
              <w:marBottom w:val="0"/>
              <w:divBdr>
                <w:top w:val="none" w:sz="0" w:space="0" w:color="auto"/>
                <w:left w:val="none" w:sz="0" w:space="0" w:color="auto"/>
                <w:bottom w:val="none" w:sz="0" w:space="0" w:color="auto"/>
                <w:right w:val="none" w:sz="0" w:space="0" w:color="auto"/>
              </w:divBdr>
            </w:div>
            <w:div w:id="1566530650">
              <w:marLeft w:val="0"/>
              <w:marRight w:val="0"/>
              <w:marTop w:val="0"/>
              <w:marBottom w:val="0"/>
              <w:divBdr>
                <w:top w:val="none" w:sz="0" w:space="0" w:color="auto"/>
                <w:left w:val="none" w:sz="0" w:space="0" w:color="auto"/>
                <w:bottom w:val="none" w:sz="0" w:space="0" w:color="auto"/>
                <w:right w:val="none" w:sz="0" w:space="0" w:color="auto"/>
              </w:divBdr>
            </w:div>
            <w:div w:id="2036342245">
              <w:marLeft w:val="0"/>
              <w:marRight w:val="0"/>
              <w:marTop w:val="0"/>
              <w:marBottom w:val="0"/>
              <w:divBdr>
                <w:top w:val="none" w:sz="0" w:space="0" w:color="auto"/>
                <w:left w:val="none" w:sz="0" w:space="0" w:color="auto"/>
                <w:bottom w:val="none" w:sz="0" w:space="0" w:color="auto"/>
                <w:right w:val="none" w:sz="0" w:space="0" w:color="auto"/>
              </w:divBdr>
            </w:div>
            <w:div w:id="1611206044">
              <w:marLeft w:val="0"/>
              <w:marRight w:val="0"/>
              <w:marTop w:val="0"/>
              <w:marBottom w:val="0"/>
              <w:divBdr>
                <w:top w:val="none" w:sz="0" w:space="0" w:color="auto"/>
                <w:left w:val="none" w:sz="0" w:space="0" w:color="auto"/>
                <w:bottom w:val="none" w:sz="0" w:space="0" w:color="auto"/>
                <w:right w:val="none" w:sz="0" w:space="0" w:color="auto"/>
              </w:divBdr>
            </w:div>
            <w:div w:id="539589477">
              <w:marLeft w:val="0"/>
              <w:marRight w:val="0"/>
              <w:marTop w:val="0"/>
              <w:marBottom w:val="0"/>
              <w:divBdr>
                <w:top w:val="none" w:sz="0" w:space="0" w:color="auto"/>
                <w:left w:val="none" w:sz="0" w:space="0" w:color="auto"/>
                <w:bottom w:val="none" w:sz="0" w:space="0" w:color="auto"/>
                <w:right w:val="none" w:sz="0" w:space="0" w:color="auto"/>
              </w:divBdr>
            </w:div>
            <w:div w:id="170678443">
              <w:marLeft w:val="0"/>
              <w:marRight w:val="0"/>
              <w:marTop w:val="0"/>
              <w:marBottom w:val="0"/>
              <w:divBdr>
                <w:top w:val="none" w:sz="0" w:space="0" w:color="auto"/>
                <w:left w:val="none" w:sz="0" w:space="0" w:color="auto"/>
                <w:bottom w:val="none" w:sz="0" w:space="0" w:color="auto"/>
                <w:right w:val="none" w:sz="0" w:space="0" w:color="auto"/>
              </w:divBdr>
            </w:div>
            <w:div w:id="1052192957">
              <w:marLeft w:val="0"/>
              <w:marRight w:val="0"/>
              <w:marTop w:val="0"/>
              <w:marBottom w:val="0"/>
              <w:divBdr>
                <w:top w:val="none" w:sz="0" w:space="0" w:color="auto"/>
                <w:left w:val="none" w:sz="0" w:space="0" w:color="auto"/>
                <w:bottom w:val="none" w:sz="0" w:space="0" w:color="auto"/>
                <w:right w:val="none" w:sz="0" w:space="0" w:color="auto"/>
              </w:divBdr>
            </w:div>
            <w:div w:id="1789470093">
              <w:marLeft w:val="0"/>
              <w:marRight w:val="0"/>
              <w:marTop w:val="0"/>
              <w:marBottom w:val="0"/>
              <w:divBdr>
                <w:top w:val="none" w:sz="0" w:space="0" w:color="auto"/>
                <w:left w:val="none" w:sz="0" w:space="0" w:color="auto"/>
                <w:bottom w:val="none" w:sz="0" w:space="0" w:color="auto"/>
                <w:right w:val="none" w:sz="0" w:space="0" w:color="auto"/>
              </w:divBdr>
            </w:div>
            <w:div w:id="710760904">
              <w:marLeft w:val="0"/>
              <w:marRight w:val="0"/>
              <w:marTop w:val="0"/>
              <w:marBottom w:val="0"/>
              <w:divBdr>
                <w:top w:val="none" w:sz="0" w:space="0" w:color="auto"/>
                <w:left w:val="none" w:sz="0" w:space="0" w:color="auto"/>
                <w:bottom w:val="none" w:sz="0" w:space="0" w:color="auto"/>
                <w:right w:val="none" w:sz="0" w:space="0" w:color="auto"/>
              </w:divBdr>
            </w:div>
            <w:div w:id="1770806409">
              <w:marLeft w:val="0"/>
              <w:marRight w:val="0"/>
              <w:marTop w:val="0"/>
              <w:marBottom w:val="0"/>
              <w:divBdr>
                <w:top w:val="none" w:sz="0" w:space="0" w:color="auto"/>
                <w:left w:val="none" w:sz="0" w:space="0" w:color="auto"/>
                <w:bottom w:val="none" w:sz="0" w:space="0" w:color="auto"/>
                <w:right w:val="none" w:sz="0" w:space="0" w:color="auto"/>
              </w:divBdr>
            </w:div>
            <w:div w:id="175311303">
              <w:marLeft w:val="0"/>
              <w:marRight w:val="0"/>
              <w:marTop w:val="0"/>
              <w:marBottom w:val="0"/>
              <w:divBdr>
                <w:top w:val="none" w:sz="0" w:space="0" w:color="auto"/>
                <w:left w:val="none" w:sz="0" w:space="0" w:color="auto"/>
                <w:bottom w:val="none" w:sz="0" w:space="0" w:color="auto"/>
                <w:right w:val="none" w:sz="0" w:space="0" w:color="auto"/>
              </w:divBdr>
            </w:div>
            <w:div w:id="757168477">
              <w:marLeft w:val="0"/>
              <w:marRight w:val="0"/>
              <w:marTop w:val="0"/>
              <w:marBottom w:val="0"/>
              <w:divBdr>
                <w:top w:val="none" w:sz="0" w:space="0" w:color="auto"/>
                <w:left w:val="none" w:sz="0" w:space="0" w:color="auto"/>
                <w:bottom w:val="none" w:sz="0" w:space="0" w:color="auto"/>
                <w:right w:val="none" w:sz="0" w:space="0" w:color="auto"/>
              </w:divBdr>
            </w:div>
            <w:div w:id="204568432">
              <w:marLeft w:val="0"/>
              <w:marRight w:val="0"/>
              <w:marTop w:val="0"/>
              <w:marBottom w:val="0"/>
              <w:divBdr>
                <w:top w:val="none" w:sz="0" w:space="0" w:color="auto"/>
                <w:left w:val="none" w:sz="0" w:space="0" w:color="auto"/>
                <w:bottom w:val="none" w:sz="0" w:space="0" w:color="auto"/>
                <w:right w:val="none" w:sz="0" w:space="0" w:color="auto"/>
              </w:divBdr>
            </w:div>
            <w:div w:id="894925059">
              <w:marLeft w:val="0"/>
              <w:marRight w:val="0"/>
              <w:marTop w:val="0"/>
              <w:marBottom w:val="0"/>
              <w:divBdr>
                <w:top w:val="none" w:sz="0" w:space="0" w:color="auto"/>
                <w:left w:val="none" w:sz="0" w:space="0" w:color="auto"/>
                <w:bottom w:val="none" w:sz="0" w:space="0" w:color="auto"/>
                <w:right w:val="none" w:sz="0" w:space="0" w:color="auto"/>
              </w:divBdr>
            </w:div>
            <w:div w:id="540940450">
              <w:marLeft w:val="0"/>
              <w:marRight w:val="0"/>
              <w:marTop w:val="0"/>
              <w:marBottom w:val="0"/>
              <w:divBdr>
                <w:top w:val="none" w:sz="0" w:space="0" w:color="auto"/>
                <w:left w:val="none" w:sz="0" w:space="0" w:color="auto"/>
                <w:bottom w:val="none" w:sz="0" w:space="0" w:color="auto"/>
                <w:right w:val="none" w:sz="0" w:space="0" w:color="auto"/>
              </w:divBdr>
            </w:div>
            <w:div w:id="2077362363">
              <w:marLeft w:val="0"/>
              <w:marRight w:val="0"/>
              <w:marTop w:val="0"/>
              <w:marBottom w:val="0"/>
              <w:divBdr>
                <w:top w:val="none" w:sz="0" w:space="0" w:color="auto"/>
                <w:left w:val="none" w:sz="0" w:space="0" w:color="auto"/>
                <w:bottom w:val="none" w:sz="0" w:space="0" w:color="auto"/>
                <w:right w:val="none" w:sz="0" w:space="0" w:color="auto"/>
              </w:divBdr>
            </w:div>
            <w:div w:id="125516521">
              <w:marLeft w:val="0"/>
              <w:marRight w:val="0"/>
              <w:marTop w:val="0"/>
              <w:marBottom w:val="0"/>
              <w:divBdr>
                <w:top w:val="none" w:sz="0" w:space="0" w:color="auto"/>
                <w:left w:val="none" w:sz="0" w:space="0" w:color="auto"/>
                <w:bottom w:val="none" w:sz="0" w:space="0" w:color="auto"/>
                <w:right w:val="none" w:sz="0" w:space="0" w:color="auto"/>
              </w:divBdr>
            </w:div>
            <w:div w:id="174542920">
              <w:marLeft w:val="0"/>
              <w:marRight w:val="0"/>
              <w:marTop w:val="0"/>
              <w:marBottom w:val="0"/>
              <w:divBdr>
                <w:top w:val="none" w:sz="0" w:space="0" w:color="auto"/>
                <w:left w:val="none" w:sz="0" w:space="0" w:color="auto"/>
                <w:bottom w:val="none" w:sz="0" w:space="0" w:color="auto"/>
                <w:right w:val="none" w:sz="0" w:space="0" w:color="auto"/>
              </w:divBdr>
            </w:div>
            <w:div w:id="181669661">
              <w:marLeft w:val="0"/>
              <w:marRight w:val="0"/>
              <w:marTop w:val="0"/>
              <w:marBottom w:val="0"/>
              <w:divBdr>
                <w:top w:val="none" w:sz="0" w:space="0" w:color="auto"/>
                <w:left w:val="none" w:sz="0" w:space="0" w:color="auto"/>
                <w:bottom w:val="none" w:sz="0" w:space="0" w:color="auto"/>
                <w:right w:val="none" w:sz="0" w:space="0" w:color="auto"/>
              </w:divBdr>
            </w:div>
            <w:div w:id="1329674803">
              <w:marLeft w:val="0"/>
              <w:marRight w:val="0"/>
              <w:marTop w:val="0"/>
              <w:marBottom w:val="0"/>
              <w:divBdr>
                <w:top w:val="none" w:sz="0" w:space="0" w:color="auto"/>
                <w:left w:val="none" w:sz="0" w:space="0" w:color="auto"/>
                <w:bottom w:val="none" w:sz="0" w:space="0" w:color="auto"/>
                <w:right w:val="none" w:sz="0" w:space="0" w:color="auto"/>
              </w:divBdr>
            </w:div>
            <w:div w:id="1619067180">
              <w:marLeft w:val="0"/>
              <w:marRight w:val="0"/>
              <w:marTop w:val="0"/>
              <w:marBottom w:val="0"/>
              <w:divBdr>
                <w:top w:val="none" w:sz="0" w:space="0" w:color="auto"/>
                <w:left w:val="none" w:sz="0" w:space="0" w:color="auto"/>
                <w:bottom w:val="none" w:sz="0" w:space="0" w:color="auto"/>
                <w:right w:val="none" w:sz="0" w:space="0" w:color="auto"/>
              </w:divBdr>
            </w:div>
            <w:div w:id="23599890">
              <w:marLeft w:val="0"/>
              <w:marRight w:val="0"/>
              <w:marTop w:val="0"/>
              <w:marBottom w:val="0"/>
              <w:divBdr>
                <w:top w:val="none" w:sz="0" w:space="0" w:color="auto"/>
                <w:left w:val="none" w:sz="0" w:space="0" w:color="auto"/>
                <w:bottom w:val="none" w:sz="0" w:space="0" w:color="auto"/>
                <w:right w:val="none" w:sz="0" w:space="0" w:color="auto"/>
              </w:divBdr>
            </w:div>
            <w:div w:id="395788664">
              <w:marLeft w:val="0"/>
              <w:marRight w:val="0"/>
              <w:marTop w:val="0"/>
              <w:marBottom w:val="0"/>
              <w:divBdr>
                <w:top w:val="none" w:sz="0" w:space="0" w:color="auto"/>
                <w:left w:val="none" w:sz="0" w:space="0" w:color="auto"/>
                <w:bottom w:val="none" w:sz="0" w:space="0" w:color="auto"/>
                <w:right w:val="none" w:sz="0" w:space="0" w:color="auto"/>
              </w:divBdr>
            </w:div>
            <w:div w:id="830757192">
              <w:marLeft w:val="0"/>
              <w:marRight w:val="0"/>
              <w:marTop w:val="0"/>
              <w:marBottom w:val="0"/>
              <w:divBdr>
                <w:top w:val="none" w:sz="0" w:space="0" w:color="auto"/>
                <w:left w:val="none" w:sz="0" w:space="0" w:color="auto"/>
                <w:bottom w:val="none" w:sz="0" w:space="0" w:color="auto"/>
                <w:right w:val="none" w:sz="0" w:space="0" w:color="auto"/>
              </w:divBdr>
            </w:div>
            <w:div w:id="1369381088">
              <w:marLeft w:val="0"/>
              <w:marRight w:val="0"/>
              <w:marTop w:val="0"/>
              <w:marBottom w:val="0"/>
              <w:divBdr>
                <w:top w:val="none" w:sz="0" w:space="0" w:color="auto"/>
                <w:left w:val="none" w:sz="0" w:space="0" w:color="auto"/>
                <w:bottom w:val="none" w:sz="0" w:space="0" w:color="auto"/>
                <w:right w:val="none" w:sz="0" w:space="0" w:color="auto"/>
              </w:divBdr>
            </w:div>
            <w:div w:id="1684626014">
              <w:marLeft w:val="0"/>
              <w:marRight w:val="0"/>
              <w:marTop w:val="0"/>
              <w:marBottom w:val="0"/>
              <w:divBdr>
                <w:top w:val="none" w:sz="0" w:space="0" w:color="auto"/>
                <w:left w:val="none" w:sz="0" w:space="0" w:color="auto"/>
                <w:bottom w:val="none" w:sz="0" w:space="0" w:color="auto"/>
                <w:right w:val="none" w:sz="0" w:space="0" w:color="auto"/>
              </w:divBdr>
            </w:div>
            <w:div w:id="1596396781">
              <w:marLeft w:val="0"/>
              <w:marRight w:val="0"/>
              <w:marTop w:val="0"/>
              <w:marBottom w:val="0"/>
              <w:divBdr>
                <w:top w:val="none" w:sz="0" w:space="0" w:color="auto"/>
                <w:left w:val="none" w:sz="0" w:space="0" w:color="auto"/>
                <w:bottom w:val="none" w:sz="0" w:space="0" w:color="auto"/>
                <w:right w:val="none" w:sz="0" w:space="0" w:color="auto"/>
              </w:divBdr>
            </w:div>
            <w:div w:id="1414009777">
              <w:marLeft w:val="0"/>
              <w:marRight w:val="0"/>
              <w:marTop w:val="0"/>
              <w:marBottom w:val="0"/>
              <w:divBdr>
                <w:top w:val="none" w:sz="0" w:space="0" w:color="auto"/>
                <w:left w:val="none" w:sz="0" w:space="0" w:color="auto"/>
                <w:bottom w:val="none" w:sz="0" w:space="0" w:color="auto"/>
                <w:right w:val="none" w:sz="0" w:space="0" w:color="auto"/>
              </w:divBdr>
            </w:div>
            <w:div w:id="36900914">
              <w:marLeft w:val="0"/>
              <w:marRight w:val="0"/>
              <w:marTop w:val="0"/>
              <w:marBottom w:val="0"/>
              <w:divBdr>
                <w:top w:val="none" w:sz="0" w:space="0" w:color="auto"/>
                <w:left w:val="none" w:sz="0" w:space="0" w:color="auto"/>
                <w:bottom w:val="none" w:sz="0" w:space="0" w:color="auto"/>
                <w:right w:val="none" w:sz="0" w:space="0" w:color="auto"/>
              </w:divBdr>
            </w:div>
            <w:div w:id="1628731284">
              <w:marLeft w:val="0"/>
              <w:marRight w:val="0"/>
              <w:marTop w:val="0"/>
              <w:marBottom w:val="0"/>
              <w:divBdr>
                <w:top w:val="none" w:sz="0" w:space="0" w:color="auto"/>
                <w:left w:val="none" w:sz="0" w:space="0" w:color="auto"/>
                <w:bottom w:val="none" w:sz="0" w:space="0" w:color="auto"/>
                <w:right w:val="none" w:sz="0" w:space="0" w:color="auto"/>
              </w:divBdr>
            </w:div>
            <w:div w:id="63722059">
              <w:marLeft w:val="0"/>
              <w:marRight w:val="0"/>
              <w:marTop w:val="0"/>
              <w:marBottom w:val="0"/>
              <w:divBdr>
                <w:top w:val="none" w:sz="0" w:space="0" w:color="auto"/>
                <w:left w:val="none" w:sz="0" w:space="0" w:color="auto"/>
                <w:bottom w:val="none" w:sz="0" w:space="0" w:color="auto"/>
                <w:right w:val="none" w:sz="0" w:space="0" w:color="auto"/>
              </w:divBdr>
            </w:div>
            <w:div w:id="563832132">
              <w:marLeft w:val="0"/>
              <w:marRight w:val="0"/>
              <w:marTop w:val="0"/>
              <w:marBottom w:val="0"/>
              <w:divBdr>
                <w:top w:val="none" w:sz="0" w:space="0" w:color="auto"/>
                <w:left w:val="none" w:sz="0" w:space="0" w:color="auto"/>
                <w:bottom w:val="none" w:sz="0" w:space="0" w:color="auto"/>
                <w:right w:val="none" w:sz="0" w:space="0" w:color="auto"/>
              </w:divBdr>
            </w:div>
            <w:div w:id="195505949">
              <w:marLeft w:val="0"/>
              <w:marRight w:val="0"/>
              <w:marTop w:val="0"/>
              <w:marBottom w:val="0"/>
              <w:divBdr>
                <w:top w:val="none" w:sz="0" w:space="0" w:color="auto"/>
                <w:left w:val="none" w:sz="0" w:space="0" w:color="auto"/>
                <w:bottom w:val="none" w:sz="0" w:space="0" w:color="auto"/>
                <w:right w:val="none" w:sz="0" w:space="0" w:color="auto"/>
              </w:divBdr>
            </w:div>
            <w:div w:id="42368261">
              <w:marLeft w:val="0"/>
              <w:marRight w:val="0"/>
              <w:marTop w:val="0"/>
              <w:marBottom w:val="0"/>
              <w:divBdr>
                <w:top w:val="none" w:sz="0" w:space="0" w:color="auto"/>
                <w:left w:val="none" w:sz="0" w:space="0" w:color="auto"/>
                <w:bottom w:val="none" w:sz="0" w:space="0" w:color="auto"/>
                <w:right w:val="none" w:sz="0" w:space="0" w:color="auto"/>
              </w:divBdr>
            </w:div>
            <w:div w:id="1399354019">
              <w:marLeft w:val="0"/>
              <w:marRight w:val="0"/>
              <w:marTop w:val="0"/>
              <w:marBottom w:val="0"/>
              <w:divBdr>
                <w:top w:val="none" w:sz="0" w:space="0" w:color="auto"/>
                <w:left w:val="none" w:sz="0" w:space="0" w:color="auto"/>
                <w:bottom w:val="none" w:sz="0" w:space="0" w:color="auto"/>
                <w:right w:val="none" w:sz="0" w:space="0" w:color="auto"/>
              </w:divBdr>
            </w:div>
            <w:div w:id="324743761">
              <w:marLeft w:val="0"/>
              <w:marRight w:val="0"/>
              <w:marTop w:val="0"/>
              <w:marBottom w:val="0"/>
              <w:divBdr>
                <w:top w:val="none" w:sz="0" w:space="0" w:color="auto"/>
                <w:left w:val="none" w:sz="0" w:space="0" w:color="auto"/>
                <w:bottom w:val="none" w:sz="0" w:space="0" w:color="auto"/>
                <w:right w:val="none" w:sz="0" w:space="0" w:color="auto"/>
              </w:divBdr>
            </w:div>
            <w:div w:id="1584141744">
              <w:marLeft w:val="0"/>
              <w:marRight w:val="0"/>
              <w:marTop w:val="0"/>
              <w:marBottom w:val="0"/>
              <w:divBdr>
                <w:top w:val="none" w:sz="0" w:space="0" w:color="auto"/>
                <w:left w:val="none" w:sz="0" w:space="0" w:color="auto"/>
                <w:bottom w:val="none" w:sz="0" w:space="0" w:color="auto"/>
                <w:right w:val="none" w:sz="0" w:space="0" w:color="auto"/>
              </w:divBdr>
            </w:div>
            <w:div w:id="319624641">
              <w:marLeft w:val="0"/>
              <w:marRight w:val="0"/>
              <w:marTop w:val="0"/>
              <w:marBottom w:val="0"/>
              <w:divBdr>
                <w:top w:val="none" w:sz="0" w:space="0" w:color="auto"/>
                <w:left w:val="none" w:sz="0" w:space="0" w:color="auto"/>
                <w:bottom w:val="none" w:sz="0" w:space="0" w:color="auto"/>
                <w:right w:val="none" w:sz="0" w:space="0" w:color="auto"/>
              </w:divBdr>
            </w:div>
          </w:divsChild>
        </w:div>
        <w:div w:id="1501776428">
          <w:marLeft w:val="0"/>
          <w:marRight w:val="0"/>
          <w:marTop w:val="0"/>
          <w:marBottom w:val="0"/>
          <w:divBdr>
            <w:top w:val="none" w:sz="0" w:space="0" w:color="auto"/>
            <w:left w:val="none" w:sz="0" w:space="0" w:color="auto"/>
            <w:bottom w:val="none" w:sz="0" w:space="0" w:color="auto"/>
            <w:right w:val="none" w:sz="0" w:space="0" w:color="auto"/>
          </w:divBdr>
        </w:div>
        <w:div w:id="950359089">
          <w:marLeft w:val="0"/>
          <w:marRight w:val="0"/>
          <w:marTop w:val="0"/>
          <w:marBottom w:val="0"/>
          <w:divBdr>
            <w:top w:val="none" w:sz="0" w:space="0" w:color="auto"/>
            <w:left w:val="none" w:sz="0" w:space="0" w:color="auto"/>
            <w:bottom w:val="none" w:sz="0" w:space="0" w:color="auto"/>
            <w:right w:val="none" w:sz="0" w:space="0" w:color="auto"/>
          </w:divBdr>
          <w:divsChild>
            <w:div w:id="8915887">
              <w:marLeft w:val="0"/>
              <w:marRight w:val="0"/>
              <w:marTop w:val="0"/>
              <w:marBottom w:val="0"/>
              <w:divBdr>
                <w:top w:val="none" w:sz="0" w:space="0" w:color="auto"/>
                <w:left w:val="none" w:sz="0" w:space="0" w:color="auto"/>
                <w:bottom w:val="none" w:sz="0" w:space="0" w:color="auto"/>
                <w:right w:val="none" w:sz="0" w:space="0" w:color="auto"/>
              </w:divBdr>
              <w:divsChild>
                <w:div w:id="1101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6221">
          <w:marLeft w:val="0"/>
          <w:marRight w:val="0"/>
          <w:marTop w:val="0"/>
          <w:marBottom w:val="0"/>
          <w:divBdr>
            <w:top w:val="none" w:sz="0" w:space="0" w:color="auto"/>
            <w:left w:val="none" w:sz="0" w:space="0" w:color="auto"/>
            <w:bottom w:val="none" w:sz="0" w:space="0" w:color="auto"/>
            <w:right w:val="none" w:sz="0" w:space="0" w:color="auto"/>
          </w:divBdr>
        </w:div>
        <w:div w:id="1643466378">
          <w:marLeft w:val="0"/>
          <w:marRight w:val="0"/>
          <w:marTop w:val="0"/>
          <w:marBottom w:val="0"/>
          <w:divBdr>
            <w:top w:val="none" w:sz="0" w:space="0" w:color="auto"/>
            <w:left w:val="none" w:sz="0" w:space="0" w:color="auto"/>
            <w:bottom w:val="none" w:sz="0" w:space="0" w:color="auto"/>
            <w:right w:val="none" w:sz="0" w:space="0" w:color="auto"/>
          </w:divBdr>
        </w:div>
        <w:div w:id="341081836">
          <w:marLeft w:val="0"/>
          <w:marRight w:val="0"/>
          <w:marTop w:val="0"/>
          <w:marBottom w:val="0"/>
          <w:divBdr>
            <w:top w:val="none" w:sz="0" w:space="0" w:color="auto"/>
            <w:left w:val="none" w:sz="0" w:space="0" w:color="auto"/>
            <w:bottom w:val="none" w:sz="0" w:space="0" w:color="auto"/>
            <w:right w:val="none" w:sz="0" w:space="0" w:color="auto"/>
          </w:divBdr>
          <w:divsChild>
            <w:div w:id="790243194">
              <w:marLeft w:val="0"/>
              <w:marRight w:val="0"/>
              <w:marTop w:val="0"/>
              <w:marBottom w:val="0"/>
              <w:divBdr>
                <w:top w:val="none" w:sz="0" w:space="0" w:color="auto"/>
                <w:left w:val="none" w:sz="0" w:space="0" w:color="auto"/>
                <w:bottom w:val="none" w:sz="0" w:space="0" w:color="auto"/>
                <w:right w:val="none" w:sz="0" w:space="0" w:color="auto"/>
              </w:divBdr>
            </w:div>
            <w:div w:id="2007588828">
              <w:marLeft w:val="0"/>
              <w:marRight w:val="0"/>
              <w:marTop w:val="0"/>
              <w:marBottom w:val="0"/>
              <w:divBdr>
                <w:top w:val="none" w:sz="0" w:space="0" w:color="auto"/>
                <w:left w:val="none" w:sz="0" w:space="0" w:color="auto"/>
                <w:bottom w:val="none" w:sz="0" w:space="0" w:color="auto"/>
                <w:right w:val="none" w:sz="0" w:space="0" w:color="auto"/>
              </w:divBdr>
            </w:div>
            <w:div w:id="353502020">
              <w:marLeft w:val="0"/>
              <w:marRight w:val="0"/>
              <w:marTop w:val="0"/>
              <w:marBottom w:val="0"/>
              <w:divBdr>
                <w:top w:val="none" w:sz="0" w:space="0" w:color="auto"/>
                <w:left w:val="none" w:sz="0" w:space="0" w:color="auto"/>
                <w:bottom w:val="none" w:sz="0" w:space="0" w:color="auto"/>
                <w:right w:val="none" w:sz="0" w:space="0" w:color="auto"/>
              </w:divBdr>
            </w:div>
            <w:div w:id="1584412994">
              <w:marLeft w:val="0"/>
              <w:marRight w:val="0"/>
              <w:marTop w:val="0"/>
              <w:marBottom w:val="0"/>
              <w:divBdr>
                <w:top w:val="none" w:sz="0" w:space="0" w:color="auto"/>
                <w:left w:val="none" w:sz="0" w:space="0" w:color="auto"/>
                <w:bottom w:val="none" w:sz="0" w:space="0" w:color="auto"/>
                <w:right w:val="none" w:sz="0" w:space="0" w:color="auto"/>
              </w:divBdr>
            </w:div>
            <w:div w:id="840509405">
              <w:marLeft w:val="0"/>
              <w:marRight w:val="0"/>
              <w:marTop w:val="0"/>
              <w:marBottom w:val="0"/>
              <w:divBdr>
                <w:top w:val="none" w:sz="0" w:space="0" w:color="auto"/>
                <w:left w:val="none" w:sz="0" w:space="0" w:color="auto"/>
                <w:bottom w:val="none" w:sz="0" w:space="0" w:color="auto"/>
                <w:right w:val="none" w:sz="0" w:space="0" w:color="auto"/>
              </w:divBdr>
            </w:div>
            <w:div w:id="1858346711">
              <w:marLeft w:val="0"/>
              <w:marRight w:val="0"/>
              <w:marTop w:val="0"/>
              <w:marBottom w:val="0"/>
              <w:divBdr>
                <w:top w:val="none" w:sz="0" w:space="0" w:color="auto"/>
                <w:left w:val="none" w:sz="0" w:space="0" w:color="auto"/>
                <w:bottom w:val="none" w:sz="0" w:space="0" w:color="auto"/>
                <w:right w:val="none" w:sz="0" w:space="0" w:color="auto"/>
              </w:divBdr>
            </w:div>
            <w:div w:id="627127121">
              <w:marLeft w:val="0"/>
              <w:marRight w:val="0"/>
              <w:marTop w:val="0"/>
              <w:marBottom w:val="0"/>
              <w:divBdr>
                <w:top w:val="none" w:sz="0" w:space="0" w:color="auto"/>
                <w:left w:val="none" w:sz="0" w:space="0" w:color="auto"/>
                <w:bottom w:val="none" w:sz="0" w:space="0" w:color="auto"/>
                <w:right w:val="none" w:sz="0" w:space="0" w:color="auto"/>
              </w:divBdr>
            </w:div>
            <w:div w:id="1150318739">
              <w:marLeft w:val="0"/>
              <w:marRight w:val="0"/>
              <w:marTop w:val="0"/>
              <w:marBottom w:val="0"/>
              <w:divBdr>
                <w:top w:val="none" w:sz="0" w:space="0" w:color="auto"/>
                <w:left w:val="none" w:sz="0" w:space="0" w:color="auto"/>
                <w:bottom w:val="none" w:sz="0" w:space="0" w:color="auto"/>
                <w:right w:val="none" w:sz="0" w:space="0" w:color="auto"/>
              </w:divBdr>
            </w:div>
            <w:div w:id="1168211858">
              <w:marLeft w:val="0"/>
              <w:marRight w:val="0"/>
              <w:marTop w:val="0"/>
              <w:marBottom w:val="0"/>
              <w:divBdr>
                <w:top w:val="none" w:sz="0" w:space="0" w:color="auto"/>
                <w:left w:val="none" w:sz="0" w:space="0" w:color="auto"/>
                <w:bottom w:val="none" w:sz="0" w:space="0" w:color="auto"/>
                <w:right w:val="none" w:sz="0" w:space="0" w:color="auto"/>
              </w:divBdr>
            </w:div>
            <w:div w:id="1000738264">
              <w:marLeft w:val="0"/>
              <w:marRight w:val="0"/>
              <w:marTop w:val="0"/>
              <w:marBottom w:val="0"/>
              <w:divBdr>
                <w:top w:val="none" w:sz="0" w:space="0" w:color="auto"/>
                <w:left w:val="none" w:sz="0" w:space="0" w:color="auto"/>
                <w:bottom w:val="none" w:sz="0" w:space="0" w:color="auto"/>
                <w:right w:val="none" w:sz="0" w:space="0" w:color="auto"/>
              </w:divBdr>
            </w:div>
            <w:div w:id="776827747">
              <w:marLeft w:val="0"/>
              <w:marRight w:val="0"/>
              <w:marTop w:val="0"/>
              <w:marBottom w:val="0"/>
              <w:divBdr>
                <w:top w:val="none" w:sz="0" w:space="0" w:color="auto"/>
                <w:left w:val="none" w:sz="0" w:space="0" w:color="auto"/>
                <w:bottom w:val="none" w:sz="0" w:space="0" w:color="auto"/>
                <w:right w:val="none" w:sz="0" w:space="0" w:color="auto"/>
              </w:divBdr>
            </w:div>
            <w:div w:id="1400909229">
              <w:marLeft w:val="0"/>
              <w:marRight w:val="0"/>
              <w:marTop w:val="0"/>
              <w:marBottom w:val="0"/>
              <w:divBdr>
                <w:top w:val="none" w:sz="0" w:space="0" w:color="auto"/>
                <w:left w:val="none" w:sz="0" w:space="0" w:color="auto"/>
                <w:bottom w:val="none" w:sz="0" w:space="0" w:color="auto"/>
                <w:right w:val="none" w:sz="0" w:space="0" w:color="auto"/>
              </w:divBdr>
            </w:div>
            <w:div w:id="1390611157">
              <w:marLeft w:val="0"/>
              <w:marRight w:val="0"/>
              <w:marTop w:val="0"/>
              <w:marBottom w:val="0"/>
              <w:divBdr>
                <w:top w:val="none" w:sz="0" w:space="0" w:color="auto"/>
                <w:left w:val="none" w:sz="0" w:space="0" w:color="auto"/>
                <w:bottom w:val="none" w:sz="0" w:space="0" w:color="auto"/>
                <w:right w:val="none" w:sz="0" w:space="0" w:color="auto"/>
              </w:divBdr>
            </w:div>
            <w:div w:id="603728550">
              <w:marLeft w:val="0"/>
              <w:marRight w:val="0"/>
              <w:marTop w:val="0"/>
              <w:marBottom w:val="0"/>
              <w:divBdr>
                <w:top w:val="none" w:sz="0" w:space="0" w:color="auto"/>
                <w:left w:val="none" w:sz="0" w:space="0" w:color="auto"/>
                <w:bottom w:val="none" w:sz="0" w:space="0" w:color="auto"/>
                <w:right w:val="none" w:sz="0" w:space="0" w:color="auto"/>
              </w:divBdr>
            </w:div>
            <w:div w:id="1173110050">
              <w:marLeft w:val="0"/>
              <w:marRight w:val="0"/>
              <w:marTop w:val="0"/>
              <w:marBottom w:val="0"/>
              <w:divBdr>
                <w:top w:val="none" w:sz="0" w:space="0" w:color="auto"/>
                <w:left w:val="none" w:sz="0" w:space="0" w:color="auto"/>
                <w:bottom w:val="none" w:sz="0" w:space="0" w:color="auto"/>
                <w:right w:val="none" w:sz="0" w:space="0" w:color="auto"/>
              </w:divBdr>
            </w:div>
            <w:div w:id="1756124114">
              <w:marLeft w:val="0"/>
              <w:marRight w:val="0"/>
              <w:marTop w:val="0"/>
              <w:marBottom w:val="0"/>
              <w:divBdr>
                <w:top w:val="none" w:sz="0" w:space="0" w:color="auto"/>
                <w:left w:val="none" w:sz="0" w:space="0" w:color="auto"/>
                <w:bottom w:val="none" w:sz="0" w:space="0" w:color="auto"/>
                <w:right w:val="none" w:sz="0" w:space="0" w:color="auto"/>
              </w:divBdr>
            </w:div>
            <w:div w:id="1129400247">
              <w:marLeft w:val="0"/>
              <w:marRight w:val="0"/>
              <w:marTop w:val="0"/>
              <w:marBottom w:val="0"/>
              <w:divBdr>
                <w:top w:val="none" w:sz="0" w:space="0" w:color="auto"/>
                <w:left w:val="none" w:sz="0" w:space="0" w:color="auto"/>
                <w:bottom w:val="none" w:sz="0" w:space="0" w:color="auto"/>
                <w:right w:val="none" w:sz="0" w:space="0" w:color="auto"/>
              </w:divBdr>
            </w:div>
            <w:div w:id="1153179671">
              <w:marLeft w:val="0"/>
              <w:marRight w:val="0"/>
              <w:marTop w:val="0"/>
              <w:marBottom w:val="0"/>
              <w:divBdr>
                <w:top w:val="none" w:sz="0" w:space="0" w:color="auto"/>
                <w:left w:val="none" w:sz="0" w:space="0" w:color="auto"/>
                <w:bottom w:val="none" w:sz="0" w:space="0" w:color="auto"/>
                <w:right w:val="none" w:sz="0" w:space="0" w:color="auto"/>
              </w:divBdr>
            </w:div>
            <w:div w:id="472337503">
              <w:marLeft w:val="0"/>
              <w:marRight w:val="0"/>
              <w:marTop w:val="0"/>
              <w:marBottom w:val="0"/>
              <w:divBdr>
                <w:top w:val="none" w:sz="0" w:space="0" w:color="auto"/>
                <w:left w:val="none" w:sz="0" w:space="0" w:color="auto"/>
                <w:bottom w:val="none" w:sz="0" w:space="0" w:color="auto"/>
                <w:right w:val="none" w:sz="0" w:space="0" w:color="auto"/>
              </w:divBdr>
            </w:div>
            <w:div w:id="66611551">
              <w:marLeft w:val="0"/>
              <w:marRight w:val="0"/>
              <w:marTop w:val="0"/>
              <w:marBottom w:val="0"/>
              <w:divBdr>
                <w:top w:val="none" w:sz="0" w:space="0" w:color="auto"/>
                <w:left w:val="none" w:sz="0" w:space="0" w:color="auto"/>
                <w:bottom w:val="none" w:sz="0" w:space="0" w:color="auto"/>
                <w:right w:val="none" w:sz="0" w:space="0" w:color="auto"/>
              </w:divBdr>
            </w:div>
            <w:div w:id="400762660">
              <w:marLeft w:val="0"/>
              <w:marRight w:val="0"/>
              <w:marTop w:val="0"/>
              <w:marBottom w:val="0"/>
              <w:divBdr>
                <w:top w:val="none" w:sz="0" w:space="0" w:color="auto"/>
                <w:left w:val="none" w:sz="0" w:space="0" w:color="auto"/>
                <w:bottom w:val="none" w:sz="0" w:space="0" w:color="auto"/>
                <w:right w:val="none" w:sz="0" w:space="0" w:color="auto"/>
              </w:divBdr>
            </w:div>
            <w:div w:id="654648239">
              <w:marLeft w:val="0"/>
              <w:marRight w:val="0"/>
              <w:marTop w:val="0"/>
              <w:marBottom w:val="0"/>
              <w:divBdr>
                <w:top w:val="none" w:sz="0" w:space="0" w:color="auto"/>
                <w:left w:val="none" w:sz="0" w:space="0" w:color="auto"/>
                <w:bottom w:val="none" w:sz="0" w:space="0" w:color="auto"/>
                <w:right w:val="none" w:sz="0" w:space="0" w:color="auto"/>
              </w:divBdr>
            </w:div>
            <w:div w:id="1952129260">
              <w:marLeft w:val="0"/>
              <w:marRight w:val="0"/>
              <w:marTop w:val="0"/>
              <w:marBottom w:val="0"/>
              <w:divBdr>
                <w:top w:val="none" w:sz="0" w:space="0" w:color="auto"/>
                <w:left w:val="none" w:sz="0" w:space="0" w:color="auto"/>
                <w:bottom w:val="none" w:sz="0" w:space="0" w:color="auto"/>
                <w:right w:val="none" w:sz="0" w:space="0" w:color="auto"/>
              </w:divBdr>
            </w:div>
            <w:div w:id="200899376">
              <w:marLeft w:val="0"/>
              <w:marRight w:val="0"/>
              <w:marTop w:val="0"/>
              <w:marBottom w:val="0"/>
              <w:divBdr>
                <w:top w:val="none" w:sz="0" w:space="0" w:color="auto"/>
                <w:left w:val="none" w:sz="0" w:space="0" w:color="auto"/>
                <w:bottom w:val="none" w:sz="0" w:space="0" w:color="auto"/>
                <w:right w:val="none" w:sz="0" w:space="0" w:color="auto"/>
              </w:divBdr>
            </w:div>
            <w:div w:id="488712252">
              <w:marLeft w:val="0"/>
              <w:marRight w:val="0"/>
              <w:marTop w:val="0"/>
              <w:marBottom w:val="0"/>
              <w:divBdr>
                <w:top w:val="none" w:sz="0" w:space="0" w:color="auto"/>
                <w:left w:val="none" w:sz="0" w:space="0" w:color="auto"/>
                <w:bottom w:val="none" w:sz="0" w:space="0" w:color="auto"/>
                <w:right w:val="none" w:sz="0" w:space="0" w:color="auto"/>
              </w:divBdr>
            </w:div>
            <w:div w:id="565801803">
              <w:marLeft w:val="0"/>
              <w:marRight w:val="0"/>
              <w:marTop w:val="0"/>
              <w:marBottom w:val="0"/>
              <w:divBdr>
                <w:top w:val="none" w:sz="0" w:space="0" w:color="auto"/>
                <w:left w:val="none" w:sz="0" w:space="0" w:color="auto"/>
                <w:bottom w:val="none" w:sz="0" w:space="0" w:color="auto"/>
                <w:right w:val="none" w:sz="0" w:space="0" w:color="auto"/>
              </w:divBdr>
            </w:div>
            <w:div w:id="578904512">
              <w:marLeft w:val="0"/>
              <w:marRight w:val="0"/>
              <w:marTop w:val="0"/>
              <w:marBottom w:val="0"/>
              <w:divBdr>
                <w:top w:val="none" w:sz="0" w:space="0" w:color="auto"/>
                <w:left w:val="none" w:sz="0" w:space="0" w:color="auto"/>
                <w:bottom w:val="none" w:sz="0" w:space="0" w:color="auto"/>
                <w:right w:val="none" w:sz="0" w:space="0" w:color="auto"/>
              </w:divBdr>
            </w:div>
            <w:div w:id="418479211">
              <w:marLeft w:val="0"/>
              <w:marRight w:val="0"/>
              <w:marTop w:val="0"/>
              <w:marBottom w:val="0"/>
              <w:divBdr>
                <w:top w:val="none" w:sz="0" w:space="0" w:color="auto"/>
                <w:left w:val="none" w:sz="0" w:space="0" w:color="auto"/>
                <w:bottom w:val="none" w:sz="0" w:space="0" w:color="auto"/>
                <w:right w:val="none" w:sz="0" w:space="0" w:color="auto"/>
              </w:divBdr>
            </w:div>
            <w:div w:id="1025597822">
              <w:marLeft w:val="0"/>
              <w:marRight w:val="0"/>
              <w:marTop w:val="0"/>
              <w:marBottom w:val="0"/>
              <w:divBdr>
                <w:top w:val="none" w:sz="0" w:space="0" w:color="auto"/>
                <w:left w:val="none" w:sz="0" w:space="0" w:color="auto"/>
                <w:bottom w:val="none" w:sz="0" w:space="0" w:color="auto"/>
                <w:right w:val="none" w:sz="0" w:space="0" w:color="auto"/>
              </w:divBdr>
            </w:div>
            <w:div w:id="933244047">
              <w:marLeft w:val="0"/>
              <w:marRight w:val="0"/>
              <w:marTop w:val="0"/>
              <w:marBottom w:val="0"/>
              <w:divBdr>
                <w:top w:val="none" w:sz="0" w:space="0" w:color="auto"/>
                <w:left w:val="none" w:sz="0" w:space="0" w:color="auto"/>
                <w:bottom w:val="none" w:sz="0" w:space="0" w:color="auto"/>
                <w:right w:val="none" w:sz="0" w:space="0" w:color="auto"/>
              </w:divBdr>
            </w:div>
            <w:div w:id="2035811653">
              <w:marLeft w:val="0"/>
              <w:marRight w:val="0"/>
              <w:marTop w:val="0"/>
              <w:marBottom w:val="0"/>
              <w:divBdr>
                <w:top w:val="none" w:sz="0" w:space="0" w:color="auto"/>
                <w:left w:val="none" w:sz="0" w:space="0" w:color="auto"/>
                <w:bottom w:val="none" w:sz="0" w:space="0" w:color="auto"/>
                <w:right w:val="none" w:sz="0" w:space="0" w:color="auto"/>
              </w:divBdr>
            </w:div>
            <w:div w:id="638386486">
              <w:marLeft w:val="0"/>
              <w:marRight w:val="0"/>
              <w:marTop w:val="0"/>
              <w:marBottom w:val="0"/>
              <w:divBdr>
                <w:top w:val="none" w:sz="0" w:space="0" w:color="auto"/>
                <w:left w:val="none" w:sz="0" w:space="0" w:color="auto"/>
                <w:bottom w:val="none" w:sz="0" w:space="0" w:color="auto"/>
                <w:right w:val="none" w:sz="0" w:space="0" w:color="auto"/>
              </w:divBdr>
            </w:div>
            <w:div w:id="1805191932">
              <w:marLeft w:val="0"/>
              <w:marRight w:val="0"/>
              <w:marTop w:val="0"/>
              <w:marBottom w:val="0"/>
              <w:divBdr>
                <w:top w:val="none" w:sz="0" w:space="0" w:color="auto"/>
                <w:left w:val="none" w:sz="0" w:space="0" w:color="auto"/>
                <w:bottom w:val="none" w:sz="0" w:space="0" w:color="auto"/>
                <w:right w:val="none" w:sz="0" w:space="0" w:color="auto"/>
              </w:divBdr>
            </w:div>
            <w:div w:id="1908493189">
              <w:marLeft w:val="0"/>
              <w:marRight w:val="0"/>
              <w:marTop w:val="0"/>
              <w:marBottom w:val="0"/>
              <w:divBdr>
                <w:top w:val="none" w:sz="0" w:space="0" w:color="auto"/>
                <w:left w:val="none" w:sz="0" w:space="0" w:color="auto"/>
                <w:bottom w:val="none" w:sz="0" w:space="0" w:color="auto"/>
                <w:right w:val="none" w:sz="0" w:space="0" w:color="auto"/>
              </w:divBdr>
            </w:div>
            <w:div w:id="1313561110">
              <w:marLeft w:val="0"/>
              <w:marRight w:val="0"/>
              <w:marTop w:val="0"/>
              <w:marBottom w:val="0"/>
              <w:divBdr>
                <w:top w:val="none" w:sz="0" w:space="0" w:color="auto"/>
                <w:left w:val="none" w:sz="0" w:space="0" w:color="auto"/>
                <w:bottom w:val="none" w:sz="0" w:space="0" w:color="auto"/>
                <w:right w:val="none" w:sz="0" w:space="0" w:color="auto"/>
              </w:divBdr>
            </w:div>
          </w:divsChild>
        </w:div>
        <w:div w:id="1621641197">
          <w:marLeft w:val="0"/>
          <w:marRight w:val="0"/>
          <w:marTop w:val="0"/>
          <w:marBottom w:val="0"/>
          <w:divBdr>
            <w:top w:val="none" w:sz="0" w:space="0" w:color="auto"/>
            <w:left w:val="none" w:sz="0" w:space="0" w:color="auto"/>
            <w:bottom w:val="none" w:sz="0" w:space="0" w:color="auto"/>
            <w:right w:val="none" w:sz="0" w:space="0" w:color="auto"/>
          </w:divBdr>
        </w:div>
        <w:div w:id="1630819124">
          <w:marLeft w:val="0"/>
          <w:marRight w:val="0"/>
          <w:marTop w:val="0"/>
          <w:marBottom w:val="0"/>
          <w:divBdr>
            <w:top w:val="none" w:sz="0" w:space="0" w:color="auto"/>
            <w:left w:val="none" w:sz="0" w:space="0" w:color="auto"/>
            <w:bottom w:val="none" w:sz="0" w:space="0" w:color="auto"/>
            <w:right w:val="none" w:sz="0" w:space="0" w:color="auto"/>
          </w:divBdr>
          <w:divsChild>
            <w:div w:id="125005521">
              <w:marLeft w:val="0"/>
              <w:marRight w:val="0"/>
              <w:marTop w:val="0"/>
              <w:marBottom w:val="0"/>
              <w:divBdr>
                <w:top w:val="none" w:sz="0" w:space="0" w:color="auto"/>
                <w:left w:val="none" w:sz="0" w:space="0" w:color="auto"/>
                <w:bottom w:val="none" w:sz="0" w:space="0" w:color="auto"/>
                <w:right w:val="none" w:sz="0" w:space="0" w:color="auto"/>
              </w:divBdr>
              <w:divsChild>
                <w:div w:id="19097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984">
          <w:marLeft w:val="0"/>
          <w:marRight w:val="0"/>
          <w:marTop w:val="0"/>
          <w:marBottom w:val="0"/>
          <w:divBdr>
            <w:top w:val="none" w:sz="0" w:space="0" w:color="auto"/>
            <w:left w:val="none" w:sz="0" w:space="0" w:color="auto"/>
            <w:bottom w:val="none" w:sz="0" w:space="0" w:color="auto"/>
            <w:right w:val="none" w:sz="0" w:space="0" w:color="auto"/>
          </w:divBdr>
        </w:div>
        <w:div w:id="581257448">
          <w:marLeft w:val="0"/>
          <w:marRight w:val="0"/>
          <w:marTop w:val="0"/>
          <w:marBottom w:val="0"/>
          <w:divBdr>
            <w:top w:val="none" w:sz="0" w:space="0" w:color="auto"/>
            <w:left w:val="none" w:sz="0" w:space="0" w:color="auto"/>
            <w:bottom w:val="none" w:sz="0" w:space="0" w:color="auto"/>
            <w:right w:val="none" w:sz="0" w:space="0" w:color="auto"/>
          </w:divBdr>
        </w:div>
        <w:div w:id="608927551">
          <w:marLeft w:val="0"/>
          <w:marRight w:val="0"/>
          <w:marTop w:val="0"/>
          <w:marBottom w:val="0"/>
          <w:divBdr>
            <w:top w:val="none" w:sz="0" w:space="0" w:color="auto"/>
            <w:left w:val="none" w:sz="0" w:space="0" w:color="auto"/>
            <w:bottom w:val="none" w:sz="0" w:space="0" w:color="auto"/>
            <w:right w:val="none" w:sz="0" w:space="0" w:color="auto"/>
          </w:divBdr>
          <w:divsChild>
            <w:div w:id="148599543">
              <w:marLeft w:val="0"/>
              <w:marRight w:val="0"/>
              <w:marTop w:val="0"/>
              <w:marBottom w:val="0"/>
              <w:divBdr>
                <w:top w:val="none" w:sz="0" w:space="0" w:color="auto"/>
                <w:left w:val="none" w:sz="0" w:space="0" w:color="auto"/>
                <w:bottom w:val="none" w:sz="0" w:space="0" w:color="auto"/>
                <w:right w:val="none" w:sz="0" w:space="0" w:color="auto"/>
              </w:divBdr>
            </w:div>
            <w:div w:id="297881834">
              <w:marLeft w:val="0"/>
              <w:marRight w:val="0"/>
              <w:marTop w:val="0"/>
              <w:marBottom w:val="0"/>
              <w:divBdr>
                <w:top w:val="none" w:sz="0" w:space="0" w:color="auto"/>
                <w:left w:val="none" w:sz="0" w:space="0" w:color="auto"/>
                <w:bottom w:val="none" w:sz="0" w:space="0" w:color="auto"/>
                <w:right w:val="none" w:sz="0" w:space="0" w:color="auto"/>
              </w:divBdr>
            </w:div>
            <w:div w:id="1382827374">
              <w:marLeft w:val="0"/>
              <w:marRight w:val="0"/>
              <w:marTop w:val="0"/>
              <w:marBottom w:val="0"/>
              <w:divBdr>
                <w:top w:val="none" w:sz="0" w:space="0" w:color="auto"/>
                <w:left w:val="none" w:sz="0" w:space="0" w:color="auto"/>
                <w:bottom w:val="none" w:sz="0" w:space="0" w:color="auto"/>
                <w:right w:val="none" w:sz="0" w:space="0" w:color="auto"/>
              </w:divBdr>
            </w:div>
            <w:div w:id="480511456">
              <w:marLeft w:val="0"/>
              <w:marRight w:val="0"/>
              <w:marTop w:val="0"/>
              <w:marBottom w:val="0"/>
              <w:divBdr>
                <w:top w:val="none" w:sz="0" w:space="0" w:color="auto"/>
                <w:left w:val="none" w:sz="0" w:space="0" w:color="auto"/>
                <w:bottom w:val="none" w:sz="0" w:space="0" w:color="auto"/>
                <w:right w:val="none" w:sz="0" w:space="0" w:color="auto"/>
              </w:divBdr>
            </w:div>
            <w:div w:id="1727490886">
              <w:marLeft w:val="0"/>
              <w:marRight w:val="0"/>
              <w:marTop w:val="0"/>
              <w:marBottom w:val="0"/>
              <w:divBdr>
                <w:top w:val="none" w:sz="0" w:space="0" w:color="auto"/>
                <w:left w:val="none" w:sz="0" w:space="0" w:color="auto"/>
                <w:bottom w:val="none" w:sz="0" w:space="0" w:color="auto"/>
                <w:right w:val="none" w:sz="0" w:space="0" w:color="auto"/>
              </w:divBdr>
            </w:div>
            <w:div w:id="114062857">
              <w:marLeft w:val="0"/>
              <w:marRight w:val="0"/>
              <w:marTop w:val="0"/>
              <w:marBottom w:val="0"/>
              <w:divBdr>
                <w:top w:val="none" w:sz="0" w:space="0" w:color="auto"/>
                <w:left w:val="none" w:sz="0" w:space="0" w:color="auto"/>
                <w:bottom w:val="none" w:sz="0" w:space="0" w:color="auto"/>
                <w:right w:val="none" w:sz="0" w:space="0" w:color="auto"/>
              </w:divBdr>
            </w:div>
            <w:div w:id="1800032232">
              <w:marLeft w:val="0"/>
              <w:marRight w:val="0"/>
              <w:marTop w:val="0"/>
              <w:marBottom w:val="0"/>
              <w:divBdr>
                <w:top w:val="none" w:sz="0" w:space="0" w:color="auto"/>
                <w:left w:val="none" w:sz="0" w:space="0" w:color="auto"/>
                <w:bottom w:val="none" w:sz="0" w:space="0" w:color="auto"/>
                <w:right w:val="none" w:sz="0" w:space="0" w:color="auto"/>
              </w:divBdr>
            </w:div>
            <w:div w:id="206647809">
              <w:marLeft w:val="0"/>
              <w:marRight w:val="0"/>
              <w:marTop w:val="0"/>
              <w:marBottom w:val="0"/>
              <w:divBdr>
                <w:top w:val="none" w:sz="0" w:space="0" w:color="auto"/>
                <w:left w:val="none" w:sz="0" w:space="0" w:color="auto"/>
                <w:bottom w:val="none" w:sz="0" w:space="0" w:color="auto"/>
                <w:right w:val="none" w:sz="0" w:space="0" w:color="auto"/>
              </w:divBdr>
            </w:div>
            <w:div w:id="1536385684">
              <w:marLeft w:val="0"/>
              <w:marRight w:val="0"/>
              <w:marTop w:val="0"/>
              <w:marBottom w:val="0"/>
              <w:divBdr>
                <w:top w:val="none" w:sz="0" w:space="0" w:color="auto"/>
                <w:left w:val="none" w:sz="0" w:space="0" w:color="auto"/>
                <w:bottom w:val="none" w:sz="0" w:space="0" w:color="auto"/>
                <w:right w:val="none" w:sz="0" w:space="0" w:color="auto"/>
              </w:divBdr>
            </w:div>
            <w:div w:id="1698778423">
              <w:marLeft w:val="0"/>
              <w:marRight w:val="0"/>
              <w:marTop w:val="0"/>
              <w:marBottom w:val="0"/>
              <w:divBdr>
                <w:top w:val="none" w:sz="0" w:space="0" w:color="auto"/>
                <w:left w:val="none" w:sz="0" w:space="0" w:color="auto"/>
                <w:bottom w:val="none" w:sz="0" w:space="0" w:color="auto"/>
                <w:right w:val="none" w:sz="0" w:space="0" w:color="auto"/>
              </w:divBdr>
            </w:div>
            <w:div w:id="1410077225">
              <w:marLeft w:val="0"/>
              <w:marRight w:val="0"/>
              <w:marTop w:val="0"/>
              <w:marBottom w:val="0"/>
              <w:divBdr>
                <w:top w:val="none" w:sz="0" w:space="0" w:color="auto"/>
                <w:left w:val="none" w:sz="0" w:space="0" w:color="auto"/>
                <w:bottom w:val="none" w:sz="0" w:space="0" w:color="auto"/>
                <w:right w:val="none" w:sz="0" w:space="0" w:color="auto"/>
              </w:divBdr>
            </w:div>
            <w:div w:id="922639165">
              <w:marLeft w:val="0"/>
              <w:marRight w:val="0"/>
              <w:marTop w:val="0"/>
              <w:marBottom w:val="0"/>
              <w:divBdr>
                <w:top w:val="none" w:sz="0" w:space="0" w:color="auto"/>
                <w:left w:val="none" w:sz="0" w:space="0" w:color="auto"/>
                <w:bottom w:val="none" w:sz="0" w:space="0" w:color="auto"/>
                <w:right w:val="none" w:sz="0" w:space="0" w:color="auto"/>
              </w:divBdr>
            </w:div>
            <w:div w:id="1528446768">
              <w:marLeft w:val="0"/>
              <w:marRight w:val="0"/>
              <w:marTop w:val="0"/>
              <w:marBottom w:val="0"/>
              <w:divBdr>
                <w:top w:val="none" w:sz="0" w:space="0" w:color="auto"/>
                <w:left w:val="none" w:sz="0" w:space="0" w:color="auto"/>
                <w:bottom w:val="none" w:sz="0" w:space="0" w:color="auto"/>
                <w:right w:val="none" w:sz="0" w:space="0" w:color="auto"/>
              </w:divBdr>
            </w:div>
            <w:div w:id="1075123797">
              <w:marLeft w:val="0"/>
              <w:marRight w:val="0"/>
              <w:marTop w:val="0"/>
              <w:marBottom w:val="0"/>
              <w:divBdr>
                <w:top w:val="none" w:sz="0" w:space="0" w:color="auto"/>
                <w:left w:val="none" w:sz="0" w:space="0" w:color="auto"/>
                <w:bottom w:val="none" w:sz="0" w:space="0" w:color="auto"/>
                <w:right w:val="none" w:sz="0" w:space="0" w:color="auto"/>
              </w:divBdr>
            </w:div>
            <w:div w:id="1512796838">
              <w:marLeft w:val="0"/>
              <w:marRight w:val="0"/>
              <w:marTop w:val="0"/>
              <w:marBottom w:val="0"/>
              <w:divBdr>
                <w:top w:val="none" w:sz="0" w:space="0" w:color="auto"/>
                <w:left w:val="none" w:sz="0" w:space="0" w:color="auto"/>
                <w:bottom w:val="none" w:sz="0" w:space="0" w:color="auto"/>
                <w:right w:val="none" w:sz="0" w:space="0" w:color="auto"/>
              </w:divBdr>
            </w:div>
            <w:div w:id="80303018">
              <w:marLeft w:val="0"/>
              <w:marRight w:val="0"/>
              <w:marTop w:val="0"/>
              <w:marBottom w:val="0"/>
              <w:divBdr>
                <w:top w:val="none" w:sz="0" w:space="0" w:color="auto"/>
                <w:left w:val="none" w:sz="0" w:space="0" w:color="auto"/>
                <w:bottom w:val="none" w:sz="0" w:space="0" w:color="auto"/>
                <w:right w:val="none" w:sz="0" w:space="0" w:color="auto"/>
              </w:divBdr>
            </w:div>
            <w:div w:id="1365982588">
              <w:marLeft w:val="0"/>
              <w:marRight w:val="0"/>
              <w:marTop w:val="0"/>
              <w:marBottom w:val="0"/>
              <w:divBdr>
                <w:top w:val="none" w:sz="0" w:space="0" w:color="auto"/>
                <w:left w:val="none" w:sz="0" w:space="0" w:color="auto"/>
                <w:bottom w:val="none" w:sz="0" w:space="0" w:color="auto"/>
                <w:right w:val="none" w:sz="0" w:space="0" w:color="auto"/>
              </w:divBdr>
            </w:div>
            <w:div w:id="1190266742">
              <w:marLeft w:val="0"/>
              <w:marRight w:val="0"/>
              <w:marTop w:val="0"/>
              <w:marBottom w:val="0"/>
              <w:divBdr>
                <w:top w:val="none" w:sz="0" w:space="0" w:color="auto"/>
                <w:left w:val="none" w:sz="0" w:space="0" w:color="auto"/>
                <w:bottom w:val="none" w:sz="0" w:space="0" w:color="auto"/>
                <w:right w:val="none" w:sz="0" w:space="0" w:color="auto"/>
              </w:divBdr>
            </w:div>
            <w:div w:id="1139146899">
              <w:marLeft w:val="0"/>
              <w:marRight w:val="0"/>
              <w:marTop w:val="0"/>
              <w:marBottom w:val="0"/>
              <w:divBdr>
                <w:top w:val="none" w:sz="0" w:space="0" w:color="auto"/>
                <w:left w:val="none" w:sz="0" w:space="0" w:color="auto"/>
                <w:bottom w:val="none" w:sz="0" w:space="0" w:color="auto"/>
                <w:right w:val="none" w:sz="0" w:space="0" w:color="auto"/>
              </w:divBdr>
            </w:div>
            <w:div w:id="170070772">
              <w:marLeft w:val="0"/>
              <w:marRight w:val="0"/>
              <w:marTop w:val="0"/>
              <w:marBottom w:val="0"/>
              <w:divBdr>
                <w:top w:val="none" w:sz="0" w:space="0" w:color="auto"/>
                <w:left w:val="none" w:sz="0" w:space="0" w:color="auto"/>
                <w:bottom w:val="none" w:sz="0" w:space="0" w:color="auto"/>
                <w:right w:val="none" w:sz="0" w:space="0" w:color="auto"/>
              </w:divBdr>
            </w:div>
            <w:div w:id="428088112">
              <w:marLeft w:val="0"/>
              <w:marRight w:val="0"/>
              <w:marTop w:val="0"/>
              <w:marBottom w:val="0"/>
              <w:divBdr>
                <w:top w:val="none" w:sz="0" w:space="0" w:color="auto"/>
                <w:left w:val="none" w:sz="0" w:space="0" w:color="auto"/>
                <w:bottom w:val="none" w:sz="0" w:space="0" w:color="auto"/>
                <w:right w:val="none" w:sz="0" w:space="0" w:color="auto"/>
              </w:divBdr>
            </w:div>
            <w:div w:id="507255828">
              <w:marLeft w:val="0"/>
              <w:marRight w:val="0"/>
              <w:marTop w:val="0"/>
              <w:marBottom w:val="0"/>
              <w:divBdr>
                <w:top w:val="none" w:sz="0" w:space="0" w:color="auto"/>
                <w:left w:val="none" w:sz="0" w:space="0" w:color="auto"/>
                <w:bottom w:val="none" w:sz="0" w:space="0" w:color="auto"/>
                <w:right w:val="none" w:sz="0" w:space="0" w:color="auto"/>
              </w:divBdr>
            </w:div>
            <w:div w:id="929048551">
              <w:marLeft w:val="0"/>
              <w:marRight w:val="0"/>
              <w:marTop w:val="0"/>
              <w:marBottom w:val="0"/>
              <w:divBdr>
                <w:top w:val="none" w:sz="0" w:space="0" w:color="auto"/>
                <w:left w:val="none" w:sz="0" w:space="0" w:color="auto"/>
                <w:bottom w:val="none" w:sz="0" w:space="0" w:color="auto"/>
                <w:right w:val="none" w:sz="0" w:space="0" w:color="auto"/>
              </w:divBdr>
            </w:div>
            <w:div w:id="1271082380">
              <w:marLeft w:val="0"/>
              <w:marRight w:val="0"/>
              <w:marTop w:val="0"/>
              <w:marBottom w:val="0"/>
              <w:divBdr>
                <w:top w:val="none" w:sz="0" w:space="0" w:color="auto"/>
                <w:left w:val="none" w:sz="0" w:space="0" w:color="auto"/>
                <w:bottom w:val="none" w:sz="0" w:space="0" w:color="auto"/>
                <w:right w:val="none" w:sz="0" w:space="0" w:color="auto"/>
              </w:divBdr>
            </w:div>
            <w:div w:id="1881044166">
              <w:marLeft w:val="0"/>
              <w:marRight w:val="0"/>
              <w:marTop w:val="0"/>
              <w:marBottom w:val="0"/>
              <w:divBdr>
                <w:top w:val="none" w:sz="0" w:space="0" w:color="auto"/>
                <w:left w:val="none" w:sz="0" w:space="0" w:color="auto"/>
                <w:bottom w:val="none" w:sz="0" w:space="0" w:color="auto"/>
                <w:right w:val="none" w:sz="0" w:space="0" w:color="auto"/>
              </w:divBdr>
            </w:div>
            <w:div w:id="116222631">
              <w:marLeft w:val="0"/>
              <w:marRight w:val="0"/>
              <w:marTop w:val="0"/>
              <w:marBottom w:val="0"/>
              <w:divBdr>
                <w:top w:val="none" w:sz="0" w:space="0" w:color="auto"/>
                <w:left w:val="none" w:sz="0" w:space="0" w:color="auto"/>
                <w:bottom w:val="none" w:sz="0" w:space="0" w:color="auto"/>
                <w:right w:val="none" w:sz="0" w:space="0" w:color="auto"/>
              </w:divBdr>
            </w:div>
            <w:div w:id="930816691">
              <w:marLeft w:val="0"/>
              <w:marRight w:val="0"/>
              <w:marTop w:val="0"/>
              <w:marBottom w:val="0"/>
              <w:divBdr>
                <w:top w:val="none" w:sz="0" w:space="0" w:color="auto"/>
                <w:left w:val="none" w:sz="0" w:space="0" w:color="auto"/>
                <w:bottom w:val="none" w:sz="0" w:space="0" w:color="auto"/>
                <w:right w:val="none" w:sz="0" w:space="0" w:color="auto"/>
              </w:divBdr>
            </w:div>
            <w:div w:id="938634323">
              <w:marLeft w:val="0"/>
              <w:marRight w:val="0"/>
              <w:marTop w:val="0"/>
              <w:marBottom w:val="0"/>
              <w:divBdr>
                <w:top w:val="none" w:sz="0" w:space="0" w:color="auto"/>
                <w:left w:val="none" w:sz="0" w:space="0" w:color="auto"/>
                <w:bottom w:val="none" w:sz="0" w:space="0" w:color="auto"/>
                <w:right w:val="none" w:sz="0" w:space="0" w:color="auto"/>
              </w:divBdr>
            </w:div>
            <w:div w:id="1209032299">
              <w:marLeft w:val="0"/>
              <w:marRight w:val="0"/>
              <w:marTop w:val="0"/>
              <w:marBottom w:val="0"/>
              <w:divBdr>
                <w:top w:val="none" w:sz="0" w:space="0" w:color="auto"/>
                <w:left w:val="none" w:sz="0" w:space="0" w:color="auto"/>
                <w:bottom w:val="none" w:sz="0" w:space="0" w:color="auto"/>
                <w:right w:val="none" w:sz="0" w:space="0" w:color="auto"/>
              </w:divBdr>
            </w:div>
            <w:div w:id="1310943834">
              <w:marLeft w:val="0"/>
              <w:marRight w:val="0"/>
              <w:marTop w:val="0"/>
              <w:marBottom w:val="0"/>
              <w:divBdr>
                <w:top w:val="none" w:sz="0" w:space="0" w:color="auto"/>
                <w:left w:val="none" w:sz="0" w:space="0" w:color="auto"/>
                <w:bottom w:val="none" w:sz="0" w:space="0" w:color="auto"/>
                <w:right w:val="none" w:sz="0" w:space="0" w:color="auto"/>
              </w:divBdr>
            </w:div>
            <w:div w:id="916521775">
              <w:marLeft w:val="0"/>
              <w:marRight w:val="0"/>
              <w:marTop w:val="0"/>
              <w:marBottom w:val="0"/>
              <w:divBdr>
                <w:top w:val="none" w:sz="0" w:space="0" w:color="auto"/>
                <w:left w:val="none" w:sz="0" w:space="0" w:color="auto"/>
                <w:bottom w:val="none" w:sz="0" w:space="0" w:color="auto"/>
                <w:right w:val="none" w:sz="0" w:space="0" w:color="auto"/>
              </w:divBdr>
            </w:div>
            <w:div w:id="771239869">
              <w:marLeft w:val="0"/>
              <w:marRight w:val="0"/>
              <w:marTop w:val="0"/>
              <w:marBottom w:val="0"/>
              <w:divBdr>
                <w:top w:val="none" w:sz="0" w:space="0" w:color="auto"/>
                <w:left w:val="none" w:sz="0" w:space="0" w:color="auto"/>
                <w:bottom w:val="none" w:sz="0" w:space="0" w:color="auto"/>
                <w:right w:val="none" w:sz="0" w:space="0" w:color="auto"/>
              </w:divBdr>
            </w:div>
            <w:div w:id="210196970">
              <w:marLeft w:val="0"/>
              <w:marRight w:val="0"/>
              <w:marTop w:val="0"/>
              <w:marBottom w:val="0"/>
              <w:divBdr>
                <w:top w:val="none" w:sz="0" w:space="0" w:color="auto"/>
                <w:left w:val="none" w:sz="0" w:space="0" w:color="auto"/>
                <w:bottom w:val="none" w:sz="0" w:space="0" w:color="auto"/>
                <w:right w:val="none" w:sz="0" w:space="0" w:color="auto"/>
              </w:divBdr>
            </w:div>
            <w:div w:id="458911915">
              <w:marLeft w:val="0"/>
              <w:marRight w:val="0"/>
              <w:marTop w:val="0"/>
              <w:marBottom w:val="0"/>
              <w:divBdr>
                <w:top w:val="none" w:sz="0" w:space="0" w:color="auto"/>
                <w:left w:val="none" w:sz="0" w:space="0" w:color="auto"/>
                <w:bottom w:val="none" w:sz="0" w:space="0" w:color="auto"/>
                <w:right w:val="none" w:sz="0" w:space="0" w:color="auto"/>
              </w:divBdr>
            </w:div>
            <w:div w:id="1953707517">
              <w:marLeft w:val="0"/>
              <w:marRight w:val="0"/>
              <w:marTop w:val="0"/>
              <w:marBottom w:val="0"/>
              <w:divBdr>
                <w:top w:val="none" w:sz="0" w:space="0" w:color="auto"/>
                <w:left w:val="none" w:sz="0" w:space="0" w:color="auto"/>
                <w:bottom w:val="none" w:sz="0" w:space="0" w:color="auto"/>
                <w:right w:val="none" w:sz="0" w:space="0" w:color="auto"/>
              </w:divBdr>
            </w:div>
            <w:div w:id="1310552514">
              <w:marLeft w:val="0"/>
              <w:marRight w:val="0"/>
              <w:marTop w:val="0"/>
              <w:marBottom w:val="0"/>
              <w:divBdr>
                <w:top w:val="none" w:sz="0" w:space="0" w:color="auto"/>
                <w:left w:val="none" w:sz="0" w:space="0" w:color="auto"/>
                <w:bottom w:val="none" w:sz="0" w:space="0" w:color="auto"/>
                <w:right w:val="none" w:sz="0" w:space="0" w:color="auto"/>
              </w:divBdr>
            </w:div>
            <w:div w:id="1080524231">
              <w:marLeft w:val="0"/>
              <w:marRight w:val="0"/>
              <w:marTop w:val="0"/>
              <w:marBottom w:val="0"/>
              <w:divBdr>
                <w:top w:val="none" w:sz="0" w:space="0" w:color="auto"/>
                <w:left w:val="none" w:sz="0" w:space="0" w:color="auto"/>
                <w:bottom w:val="none" w:sz="0" w:space="0" w:color="auto"/>
                <w:right w:val="none" w:sz="0" w:space="0" w:color="auto"/>
              </w:divBdr>
            </w:div>
            <w:div w:id="1871839275">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1981380294">
              <w:marLeft w:val="0"/>
              <w:marRight w:val="0"/>
              <w:marTop w:val="0"/>
              <w:marBottom w:val="0"/>
              <w:divBdr>
                <w:top w:val="none" w:sz="0" w:space="0" w:color="auto"/>
                <w:left w:val="none" w:sz="0" w:space="0" w:color="auto"/>
                <w:bottom w:val="none" w:sz="0" w:space="0" w:color="auto"/>
                <w:right w:val="none" w:sz="0" w:space="0" w:color="auto"/>
              </w:divBdr>
            </w:div>
            <w:div w:id="1166751904">
              <w:marLeft w:val="0"/>
              <w:marRight w:val="0"/>
              <w:marTop w:val="0"/>
              <w:marBottom w:val="0"/>
              <w:divBdr>
                <w:top w:val="none" w:sz="0" w:space="0" w:color="auto"/>
                <w:left w:val="none" w:sz="0" w:space="0" w:color="auto"/>
                <w:bottom w:val="none" w:sz="0" w:space="0" w:color="auto"/>
                <w:right w:val="none" w:sz="0" w:space="0" w:color="auto"/>
              </w:divBdr>
            </w:div>
            <w:div w:id="1634142910">
              <w:marLeft w:val="0"/>
              <w:marRight w:val="0"/>
              <w:marTop w:val="0"/>
              <w:marBottom w:val="0"/>
              <w:divBdr>
                <w:top w:val="none" w:sz="0" w:space="0" w:color="auto"/>
                <w:left w:val="none" w:sz="0" w:space="0" w:color="auto"/>
                <w:bottom w:val="none" w:sz="0" w:space="0" w:color="auto"/>
                <w:right w:val="none" w:sz="0" w:space="0" w:color="auto"/>
              </w:divBdr>
            </w:div>
            <w:div w:id="496069908">
              <w:marLeft w:val="0"/>
              <w:marRight w:val="0"/>
              <w:marTop w:val="0"/>
              <w:marBottom w:val="0"/>
              <w:divBdr>
                <w:top w:val="none" w:sz="0" w:space="0" w:color="auto"/>
                <w:left w:val="none" w:sz="0" w:space="0" w:color="auto"/>
                <w:bottom w:val="none" w:sz="0" w:space="0" w:color="auto"/>
                <w:right w:val="none" w:sz="0" w:space="0" w:color="auto"/>
              </w:divBdr>
            </w:div>
            <w:div w:id="1013268314">
              <w:marLeft w:val="0"/>
              <w:marRight w:val="0"/>
              <w:marTop w:val="0"/>
              <w:marBottom w:val="0"/>
              <w:divBdr>
                <w:top w:val="none" w:sz="0" w:space="0" w:color="auto"/>
                <w:left w:val="none" w:sz="0" w:space="0" w:color="auto"/>
                <w:bottom w:val="none" w:sz="0" w:space="0" w:color="auto"/>
                <w:right w:val="none" w:sz="0" w:space="0" w:color="auto"/>
              </w:divBdr>
            </w:div>
            <w:div w:id="2132244393">
              <w:marLeft w:val="0"/>
              <w:marRight w:val="0"/>
              <w:marTop w:val="0"/>
              <w:marBottom w:val="0"/>
              <w:divBdr>
                <w:top w:val="none" w:sz="0" w:space="0" w:color="auto"/>
                <w:left w:val="none" w:sz="0" w:space="0" w:color="auto"/>
                <w:bottom w:val="none" w:sz="0" w:space="0" w:color="auto"/>
                <w:right w:val="none" w:sz="0" w:space="0" w:color="auto"/>
              </w:divBdr>
            </w:div>
            <w:div w:id="1162044829">
              <w:marLeft w:val="0"/>
              <w:marRight w:val="0"/>
              <w:marTop w:val="0"/>
              <w:marBottom w:val="0"/>
              <w:divBdr>
                <w:top w:val="none" w:sz="0" w:space="0" w:color="auto"/>
                <w:left w:val="none" w:sz="0" w:space="0" w:color="auto"/>
                <w:bottom w:val="none" w:sz="0" w:space="0" w:color="auto"/>
                <w:right w:val="none" w:sz="0" w:space="0" w:color="auto"/>
              </w:divBdr>
            </w:div>
            <w:div w:id="1346247009">
              <w:marLeft w:val="0"/>
              <w:marRight w:val="0"/>
              <w:marTop w:val="0"/>
              <w:marBottom w:val="0"/>
              <w:divBdr>
                <w:top w:val="none" w:sz="0" w:space="0" w:color="auto"/>
                <w:left w:val="none" w:sz="0" w:space="0" w:color="auto"/>
                <w:bottom w:val="none" w:sz="0" w:space="0" w:color="auto"/>
                <w:right w:val="none" w:sz="0" w:space="0" w:color="auto"/>
              </w:divBdr>
            </w:div>
            <w:div w:id="897785012">
              <w:marLeft w:val="0"/>
              <w:marRight w:val="0"/>
              <w:marTop w:val="0"/>
              <w:marBottom w:val="0"/>
              <w:divBdr>
                <w:top w:val="none" w:sz="0" w:space="0" w:color="auto"/>
                <w:left w:val="none" w:sz="0" w:space="0" w:color="auto"/>
                <w:bottom w:val="none" w:sz="0" w:space="0" w:color="auto"/>
                <w:right w:val="none" w:sz="0" w:space="0" w:color="auto"/>
              </w:divBdr>
            </w:div>
            <w:div w:id="680741371">
              <w:marLeft w:val="0"/>
              <w:marRight w:val="0"/>
              <w:marTop w:val="0"/>
              <w:marBottom w:val="0"/>
              <w:divBdr>
                <w:top w:val="none" w:sz="0" w:space="0" w:color="auto"/>
                <w:left w:val="none" w:sz="0" w:space="0" w:color="auto"/>
                <w:bottom w:val="none" w:sz="0" w:space="0" w:color="auto"/>
                <w:right w:val="none" w:sz="0" w:space="0" w:color="auto"/>
              </w:divBdr>
            </w:div>
            <w:div w:id="963466904">
              <w:marLeft w:val="0"/>
              <w:marRight w:val="0"/>
              <w:marTop w:val="0"/>
              <w:marBottom w:val="0"/>
              <w:divBdr>
                <w:top w:val="none" w:sz="0" w:space="0" w:color="auto"/>
                <w:left w:val="none" w:sz="0" w:space="0" w:color="auto"/>
                <w:bottom w:val="none" w:sz="0" w:space="0" w:color="auto"/>
                <w:right w:val="none" w:sz="0" w:space="0" w:color="auto"/>
              </w:divBdr>
            </w:div>
            <w:div w:id="464933029">
              <w:marLeft w:val="0"/>
              <w:marRight w:val="0"/>
              <w:marTop w:val="0"/>
              <w:marBottom w:val="0"/>
              <w:divBdr>
                <w:top w:val="none" w:sz="0" w:space="0" w:color="auto"/>
                <w:left w:val="none" w:sz="0" w:space="0" w:color="auto"/>
                <w:bottom w:val="none" w:sz="0" w:space="0" w:color="auto"/>
                <w:right w:val="none" w:sz="0" w:space="0" w:color="auto"/>
              </w:divBdr>
            </w:div>
            <w:div w:id="1541942163">
              <w:marLeft w:val="0"/>
              <w:marRight w:val="0"/>
              <w:marTop w:val="0"/>
              <w:marBottom w:val="0"/>
              <w:divBdr>
                <w:top w:val="none" w:sz="0" w:space="0" w:color="auto"/>
                <w:left w:val="none" w:sz="0" w:space="0" w:color="auto"/>
                <w:bottom w:val="none" w:sz="0" w:space="0" w:color="auto"/>
                <w:right w:val="none" w:sz="0" w:space="0" w:color="auto"/>
              </w:divBdr>
            </w:div>
            <w:div w:id="871310688">
              <w:marLeft w:val="0"/>
              <w:marRight w:val="0"/>
              <w:marTop w:val="0"/>
              <w:marBottom w:val="0"/>
              <w:divBdr>
                <w:top w:val="none" w:sz="0" w:space="0" w:color="auto"/>
                <w:left w:val="none" w:sz="0" w:space="0" w:color="auto"/>
                <w:bottom w:val="none" w:sz="0" w:space="0" w:color="auto"/>
                <w:right w:val="none" w:sz="0" w:space="0" w:color="auto"/>
              </w:divBdr>
            </w:div>
            <w:div w:id="1787383977">
              <w:marLeft w:val="0"/>
              <w:marRight w:val="0"/>
              <w:marTop w:val="0"/>
              <w:marBottom w:val="0"/>
              <w:divBdr>
                <w:top w:val="none" w:sz="0" w:space="0" w:color="auto"/>
                <w:left w:val="none" w:sz="0" w:space="0" w:color="auto"/>
                <w:bottom w:val="none" w:sz="0" w:space="0" w:color="auto"/>
                <w:right w:val="none" w:sz="0" w:space="0" w:color="auto"/>
              </w:divBdr>
            </w:div>
            <w:div w:id="156776299">
              <w:marLeft w:val="0"/>
              <w:marRight w:val="0"/>
              <w:marTop w:val="0"/>
              <w:marBottom w:val="0"/>
              <w:divBdr>
                <w:top w:val="none" w:sz="0" w:space="0" w:color="auto"/>
                <w:left w:val="none" w:sz="0" w:space="0" w:color="auto"/>
                <w:bottom w:val="none" w:sz="0" w:space="0" w:color="auto"/>
                <w:right w:val="none" w:sz="0" w:space="0" w:color="auto"/>
              </w:divBdr>
            </w:div>
            <w:div w:id="318265649">
              <w:marLeft w:val="0"/>
              <w:marRight w:val="0"/>
              <w:marTop w:val="0"/>
              <w:marBottom w:val="0"/>
              <w:divBdr>
                <w:top w:val="none" w:sz="0" w:space="0" w:color="auto"/>
                <w:left w:val="none" w:sz="0" w:space="0" w:color="auto"/>
                <w:bottom w:val="none" w:sz="0" w:space="0" w:color="auto"/>
                <w:right w:val="none" w:sz="0" w:space="0" w:color="auto"/>
              </w:divBdr>
            </w:div>
            <w:div w:id="1097019469">
              <w:marLeft w:val="0"/>
              <w:marRight w:val="0"/>
              <w:marTop w:val="0"/>
              <w:marBottom w:val="0"/>
              <w:divBdr>
                <w:top w:val="none" w:sz="0" w:space="0" w:color="auto"/>
                <w:left w:val="none" w:sz="0" w:space="0" w:color="auto"/>
                <w:bottom w:val="none" w:sz="0" w:space="0" w:color="auto"/>
                <w:right w:val="none" w:sz="0" w:space="0" w:color="auto"/>
              </w:divBdr>
            </w:div>
            <w:div w:id="10109198">
              <w:marLeft w:val="0"/>
              <w:marRight w:val="0"/>
              <w:marTop w:val="0"/>
              <w:marBottom w:val="0"/>
              <w:divBdr>
                <w:top w:val="none" w:sz="0" w:space="0" w:color="auto"/>
                <w:left w:val="none" w:sz="0" w:space="0" w:color="auto"/>
                <w:bottom w:val="none" w:sz="0" w:space="0" w:color="auto"/>
                <w:right w:val="none" w:sz="0" w:space="0" w:color="auto"/>
              </w:divBdr>
            </w:div>
            <w:div w:id="1315452217">
              <w:marLeft w:val="0"/>
              <w:marRight w:val="0"/>
              <w:marTop w:val="0"/>
              <w:marBottom w:val="0"/>
              <w:divBdr>
                <w:top w:val="none" w:sz="0" w:space="0" w:color="auto"/>
                <w:left w:val="none" w:sz="0" w:space="0" w:color="auto"/>
                <w:bottom w:val="none" w:sz="0" w:space="0" w:color="auto"/>
                <w:right w:val="none" w:sz="0" w:space="0" w:color="auto"/>
              </w:divBdr>
            </w:div>
            <w:div w:id="1348289554">
              <w:marLeft w:val="0"/>
              <w:marRight w:val="0"/>
              <w:marTop w:val="0"/>
              <w:marBottom w:val="0"/>
              <w:divBdr>
                <w:top w:val="none" w:sz="0" w:space="0" w:color="auto"/>
                <w:left w:val="none" w:sz="0" w:space="0" w:color="auto"/>
                <w:bottom w:val="none" w:sz="0" w:space="0" w:color="auto"/>
                <w:right w:val="none" w:sz="0" w:space="0" w:color="auto"/>
              </w:divBdr>
            </w:div>
            <w:div w:id="276910482">
              <w:marLeft w:val="0"/>
              <w:marRight w:val="0"/>
              <w:marTop w:val="0"/>
              <w:marBottom w:val="0"/>
              <w:divBdr>
                <w:top w:val="none" w:sz="0" w:space="0" w:color="auto"/>
                <w:left w:val="none" w:sz="0" w:space="0" w:color="auto"/>
                <w:bottom w:val="none" w:sz="0" w:space="0" w:color="auto"/>
                <w:right w:val="none" w:sz="0" w:space="0" w:color="auto"/>
              </w:divBdr>
            </w:div>
            <w:div w:id="1903563972">
              <w:marLeft w:val="0"/>
              <w:marRight w:val="0"/>
              <w:marTop w:val="0"/>
              <w:marBottom w:val="0"/>
              <w:divBdr>
                <w:top w:val="none" w:sz="0" w:space="0" w:color="auto"/>
                <w:left w:val="none" w:sz="0" w:space="0" w:color="auto"/>
                <w:bottom w:val="none" w:sz="0" w:space="0" w:color="auto"/>
                <w:right w:val="none" w:sz="0" w:space="0" w:color="auto"/>
              </w:divBdr>
            </w:div>
            <w:div w:id="1058817029">
              <w:marLeft w:val="0"/>
              <w:marRight w:val="0"/>
              <w:marTop w:val="0"/>
              <w:marBottom w:val="0"/>
              <w:divBdr>
                <w:top w:val="none" w:sz="0" w:space="0" w:color="auto"/>
                <w:left w:val="none" w:sz="0" w:space="0" w:color="auto"/>
                <w:bottom w:val="none" w:sz="0" w:space="0" w:color="auto"/>
                <w:right w:val="none" w:sz="0" w:space="0" w:color="auto"/>
              </w:divBdr>
            </w:div>
            <w:div w:id="396904799">
              <w:marLeft w:val="0"/>
              <w:marRight w:val="0"/>
              <w:marTop w:val="0"/>
              <w:marBottom w:val="0"/>
              <w:divBdr>
                <w:top w:val="none" w:sz="0" w:space="0" w:color="auto"/>
                <w:left w:val="none" w:sz="0" w:space="0" w:color="auto"/>
                <w:bottom w:val="none" w:sz="0" w:space="0" w:color="auto"/>
                <w:right w:val="none" w:sz="0" w:space="0" w:color="auto"/>
              </w:divBdr>
            </w:div>
            <w:div w:id="1328167741">
              <w:marLeft w:val="0"/>
              <w:marRight w:val="0"/>
              <w:marTop w:val="0"/>
              <w:marBottom w:val="0"/>
              <w:divBdr>
                <w:top w:val="none" w:sz="0" w:space="0" w:color="auto"/>
                <w:left w:val="none" w:sz="0" w:space="0" w:color="auto"/>
                <w:bottom w:val="none" w:sz="0" w:space="0" w:color="auto"/>
                <w:right w:val="none" w:sz="0" w:space="0" w:color="auto"/>
              </w:divBdr>
            </w:div>
            <w:div w:id="936327769">
              <w:marLeft w:val="0"/>
              <w:marRight w:val="0"/>
              <w:marTop w:val="0"/>
              <w:marBottom w:val="0"/>
              <w:divBdr>
                <w:top w:val="none" w:sz="0" w:space="0" w:color="auto"/>
                <w:left w:val="none" w:sz="0" w:space="0" w:color="auto"/>
                <w:bottom w:val="none" w:sz="0" w:space="0" w:color="auto"/>
                <w:right w:val="none" w:sz="0" w:space="0" w:color="auto"/>
              </w:divBdr>
            </w:div>
            <w:div w:id="181096288">
              <w:marLeft w:val="0"/>
              <w:marRight w:val="0"/>
              <w:marTop w:val="0"/>
              <w:marBottom w:val="0"/>
              <w:divBdr>
                <w:top w:val="none" w:sz="0" w:space="0" w:color="auto"/>
                <w:left w:val="none" w:sz="0" w:space="0" w:color="auto"/>
                <w:bottom w:val="none" w:sz="0" w:space="0" w:color="auto"/>
                <w:right w:val="none" w:sz="0" w:space="0" w:color="auto"/>
              </w:divBdr>
            </w:div>
            <w:div w:id="926420617">
              <w:marLeft w:val="0"/>
              <w:marRight w:val="0"/>
              <w:marTop w:val="0"/>
              <w:marBottom w:val="0"/>
              <w:divBdr>
                <w:top w:val="none" w:sz="0" w:space="0" w:color="auto"/>
                <w:left w:val="none" w:sz="0" w:space="0" w:color="auto"/>
                <w:bottom w:val="none" w:sz="0" w:space="0" w:color="auto"/>
                <w:right w:val="none" w:sz="0" w:space="0" w:color="auto"/>
              </w:divBdr>
            </w:div>
            <w:div w:id="553195553">
              <w:marLeft w:val="0"/>
              <w:marRight w:val="0"/>
              <w:marTop w:val="0"/>
              <w:marBottom w:val="0"/>
              <w:divBdr>
                <w:top w:val="none" w:sz="0" w:space="0" w:color="auto"/>
                <w:left w:val="none" w:sz="0" w:space="0" w:color="auto"/>
                <w:bottom w:val="none" w:sz="0" w:space="0" w:color="auto"/>
                <w:right w:val="none" w:sz="0" w:space="0" w:color="auto"/>
              </w:divBdr>
            </w:div>
            <w:div w:id="673340393">
              <w:marLeft w:val="0"/>
              <w:marRight w:val="0"/>
              <w:marTop w:val="0"/>
              <w:marBottom w:val="0"/>
              <w:divBdr>
                <w:top w:val="none" w:sz="0" w:space="0" w:color="auto"/>
                <w:left w:val="none" w:sz="0" w:space="0" w:color="auto"/>
                <w:bottom w:val="none" w:sz="0" w:space="0" w:color="auto"/>
                <w:right w:val="none" w:sz="0" w:space="0" w:color="auto"/>
              </w:divBdr>
            </w:div>
            <w:div w:id="518159796">
              <w:marLeft w:val="0"/>
              <w:marRight w:val="0"/>
              <w:marTop w:val="0"/>
              <w:marBottom w:val="0"/>
              <w:divBdr>
                <w:top w:val="none" w:sz="0" w:space="0" w:color="auto"/>
                <w:left w:val="none" w:sz="0" w:space="0" w:color="auto"/>
                <w:bottom w:val="none" w:sz="0" w:space="0" w:color="auto"/>
                <w:right w:val="none" w:sz="0" w:space="0" w:color="auto"/>
              </w:divBdr>
            </w:div>
            <w:div w:id="177542771">
              <w:marLeft w:val="0"/>
              <w:marRight w:val="0"/>
              <w:marTop w:val="0"/>
              <w:marBottom w:val="0"/>
              <w:divBdr>
                <w:top w:val="none" w:sz="0" w:space="0" w:color="auto"/>
                <w:left w:val="none" w:sz="0" w:space="0" w:color="auto"/>
                <w:bottom w:val="none" w:sz="0" w:space="0" w:color="auto"/>
                <w:right w:val="none" w:sz="0" w:space="0" w:color="auto"/>
              </w:divBdr>
            </w:div>
            <w:div w:id="1022782828">
              <w:marLeft w:val="0"/>
              <w:marRight w:val="0"/>
              <w:marTop w:val="0"/>
              <w:marBottom w:val="0"/>
              <w:divBdr>
                <w:top w:val="none" w:sz="0" w:space="0" w:color="auto"/>
                <w:left w:val="none" w:sz="0" w:space="0" w:color="auto"/>
                <w:bottom w:val="none" w:sz="0" w:space="0" w:color="auto"/>
                <w:right w:val="none" w:sz="0" w:space="0" w:color="auto"/>
              </w:divBdr>
            </w:div>
            <w:div w:id="1649243167">
              <w:marLeft w:val="0"/>
              <w:marRight w:val="0"/>
              <w:marTop w:val="0"/>
              <w:marBottom w:val="0"/>
              <w:divBdr>
                <w:top w:val="none" w:sz="0" w:space="0" w:color="auto"/>
                <w:left w:val="none" w:sz="0" w:space="0" w:color="auto"/>
                <w:bottom w:val="none" w:sz="0" w:space="0" w:color="auto"/>
                <w:right w:val="none" w:sz="0" w:space="0" w:color="auto"/>
              </w:divBdr>
            </w:div>
            <w:div w:id="1876193789">
              <w:marLeft w:val="0"/>
              <w:marRight w:val="0"/>
              <w:marTop w:val="0"/>
              <w:marBottom w:val="0"/>
              <w:divBdr>
                <w:top w:val="none" w:sz="0" w:space="0" w:color="auto"/>
                <w:left w:val="none" w:sz="0" w:space="0" w:color="auto"/>
                <w:bottom w:val="none" w:sz="0" w:space="0" w:color="auto"/>
                <w:right w:val="none" w:sz="0" w:space="0" w:color="auto"/>
              </w:divBdr>
            </w:div>
            <w:div w:id="412894769">
              <w:marLeft w:val="0"/>
              <w:marRight w:val="0"/>
              <w:marTop w:val="0"/>
              <w:marBottom w:val="0"/>
              <w:divBdr>
                <w:top w:val="none" w:sz="0" w:space="0" w:color="auto"/>
                <w:left w:val="none" w:sz="0" w:space="0" w:color="auto"/>
                <w:bottom w:val="none" w:sz="0" w:space="0" w:color="auto"/>
                <w:right w:val="none" w:sz="0" w:space="0" w:color="auto"/>
              </w:divBdr>
            </w:div>
            <w:div w:id="1713770331">
              <w:marLeft w:val="0"/>
              <w:marRight w:val="0"/>
              <w:marTop w:val="0"/>
              <w:marBottom w:val="0"/>
              <w:divBdr>
                <w:top w:val="none" w:sz="0" w:space="0" w:color="auto"/>
                <w:left w:val="none" w:sz="0" w:space="0" w:color="auto"/>
                <w:bottom w:val="none" w:sz="0" w:space="0" w:color="auto"/>
                <w:right w:val="none" w:sz="0" w:space="0" w:color="auto"/>
              </w:divBdr>
            </w:div>
            <w:div w:id="776408158">
              <w:marLeft w:val="0"/>
              <w:marRight w:val="0"/>
              <w:marTop w:val="0"/>
              <w:marBottom w:val="0"/>
              <w:divBdr>
                <w:top w:val="none" w:sz="0" w:space="0" w:color="auto"/>
                <w:left w:val="none" w:sz="0" w:space="0" w:color="auto"/>
                <w:bottom w:val="none" w:sz="0" w:space="0" w:color="auto"/>
                <w:right w:val="none" w:sz="0" w:space="0" w:color="auto"/>
              </w:divBdr>
            </w:div>
            <w:div w:id="77404214">
              <w:marLeft w:val="0"/>
              <w:marRight w:val="0"/>
              <w:marTop w:val="0"/>
              <w:marBottom w:val="0"/>
              <w:divBdr>
                <w:top w:val="none" w:sz="0" w:space="0" w:color="auto"/>
                <w:left w:val="none" w:sz="0" w:space="0" w:color="auto"/>
                <w:bottom w:val="none" w:sz="0" w:space="0" w:color="auto"/>
                <w:right w:val="none" w:sz="0" w:space="0" w:color="auto"/>
              </w:divBdr>
            </w:div>
            <w:div w:id="1712269050">
              <w:marLeft w:val="0"/>
              <w:marRight w:val="0"/>
              <w:marTop w:val="0"/>
              <w:marBottom w:val="0"/>
              <w:divBdr>
                <w:top w:val="none" w:sz="0" w:space="0" w:color="auto"/>
                <w:left w:val="none" w:sz="0" w:space="0" w:color="auto"/>
                <w:bottom w:val="none" w:sz="0" w:space="0" w:color="auto"/>
                <w:right w:val="none" w:sz="0" w:space="0" w:color="auto"/>
              </w:divBdr>
            </w:div>
            <w:div w:id="1512833979">
              <w:marLeft w:val="0"/>
              <w:marRight w:val="0"/>
              <w:marTop w:val="0"/>
              <w:marBottom w:val="0"/>
              <w:divBdr>
                <w:top w:val="none" w:sz="0" w:space="0" w:color="auto"/>
                <w:left w:val="none" w:sz="0" w:space="0" w:color="auto"/>
                <w:bottom w:val="none" w:sz="0" w:space="0" w:color="auto"/>
                <w:right w:val="none" w:sz="0" w:space="0" w:color="auto"/>
              </w:divBdr>
            </w:div>
            <w:div w:id="671566544">
              <w:marLeft w:val="0"/>
              <w:marRight w:val="0"/>
              <w:marTop w:val="0"/>
              <w:marBottom w:val="0"/>
              <w:divBdr>
                <w:top w:val="none" w:sz="0" w:space="0" w:color="auto"/>
                <w:left w:val="none" w:sz="0" w:space="0" w:color="auto"/>
                <w:bottom w:val="none" w:sz="0" w:space="0" w:color="auto"/>
                <w:right w:val="none" w:sz="0" w:space="0" w:color="auto"/>
              </w:divBdr>
            </w:div>
            <w:div w:id="651835634">
              <w:marLeft w:val="0"/>
              <w:marRight w:val="0"/>
              <w:marTop w:val="0"/>
              <w:marBottom w:val="0"/>
              <w:divBdr>
                <w:top w:val="none" w:sz="0" w:space="0" w:color="auto"/>
                <w:left w:val="none" w:sz="0" w:space="0" w:color="auto"/>
                <w:bottom w:val="none" w:sz="0" w:space="0" w:color="auto"/>
                <w:right w:val="none" w:sz="0" w:space="0" w:color="auto"/>
              </w:divBdr>
            </w:div>
            <w:div w:id="929000010">
              <w:marLeft w:val="0"/>
              <w:marRight w:val="0"/>
              <w:marTop w:val="0"/>
              <w:marBottom w:val="0"/>
              <w:divBdr>
                <w:top w:val="none" w:sz="0" w:space="0" w:color="auto"/>
                <w:left w:val="none" w:sz="0" w:space="0" w:color="auto"/>
                <w:bottom w:val="none" w:sz="0" w:space="0" w:color="auto"/>
                <w:right w:val="none" w:sz="0" w:space="0" w:color="auto"/>
              </w:divBdr>
            </w:div>
            <w:div w:id="1139567247">
              <w:marLeft w:val="0"/>
              <w:marRight w:val="0"/>
              <w:marTop w:val="0"/>
              <w:marBottom w:val="0"/>
              <w:divBdr>
                <w:top w:val="none" w:sz="0" w:space="0" w:color="auto"/>
                <w:left w:val="none" w:sz="0" w:space="0" w:color="auto"/>
                <w:bottom w:val="none" w:sz="0" w:space="0" w:color="auto"/>
                <w:right w:val="none" w:sz="0" w:space="0" w:color="auto"/>
              </w:divBdr>
            </w:div>
            <w:div w:id="206725308">
              <w:marLeft w:val="0"/>
              <w:marRight w:val="0"/>
              <w:marTop w:val="0"/>
              <w:marBottom w:val="0"/>
              <w:divBdr>
                <w:top w:val="none" w:sz="0" w:space="0" w:color="auto"/>
                <w:left w:val="none" w:sz="0" w:space="0" w:color="auto"/>
                <w:bottom w:val="none" w:sz="0" w:space="0" w:color="auto"/>
                <w:right w:val="none" w:sz="0" w:space="0" w:color="auto"/>
              </w:divBdr>
            </w:div>
            <w:div w:id="1089036536">
              <w:marLeft w:val="0"/>
              <w:marRight w:val="0"/>
              <w:marTop w:val="0"/>
              <w:marBottom w:val="0"/>
              <w:divBdr>
                <w:top w:val="none" w:sz="0" w:space="0" w:color="auto"/>
                <w:left w:val="none" w:sz="0" w:space="0" w:color="auto"/>
                <w:bottom w:val="none" w:sz="0" w:space="0" w:color="auto"/>
                <w:right w:val="none" w:sz="0" w:space="0" w:color="auto"/>
              </w:divBdr>
            </w:div>
            <w:div w:id="685837436">
              <w:marLeft w:val="0"/>
              <w:marRight w:val="0"/>
              <w:marTop w:val="0"/>
              <w:marBottom w:val="0"/>
              <w:divBdr>
                <w:top w:val="none" w:sz="0" w:space="0" w:color="auto"/>
                <w:left w:val="none" w:sz="0" w:space="0" w:color="auto"/>
                <w:bottom w:val="none" w:sz="0" w:space="0" w:color="auto"/>
                <w:right w:val="none" w:sz="0" w:space="0" w:color="auto"/>
              </w:divBdr>
            </w:div>
            <w:div w:id="10227601">
              <w:marLeft w:val="0"/>
              <w:marRight w:val="0"/>
              <w:marTop w:val="0"/>
              <w:marBottom w:val="0"/>
              <w:divBdr>
                <w:top w:val="none" w:sz="0" w:space="0" w:color="auto"/>
                <w:left w:val="none" w:sz="0" w:space="0" w:color="auto"/>
                <w:bottom w:val="none" w:sz="0" w:space="0" w:color="auto"/>
                <w:right w:val="none" w:sz="0" w:space="0" w:color="auto"/>
              </w:divBdr>
            </w:div>
            <w:div w:id="1218393584">
              <w:marLeft w:val="0"/>
              <w:marRight w:val="0"/>
              <w:marTop w:val="0"/>
              <w:marBottom w:val="0"/>
              <w:divBdr>
                <w:top w:val="none" w:sz="0" w:space="0" w:color="auto"/>
                <w:left w:val="none" w:sz="0" w:space="0" w:color="auto"/>
                <w:bottom w:val="none" w:sz="0" w:space="0" w:color="auto"/>
                <w:right w:val="none" w:sz="0" w:space="0" w:color="auto"/>
              </w:divBdr>
            </w:div>
            <w:div w:id="1225524601">
              <w:marLeft w:val="0"/>
              <w:marRight w:val="0"/>
              <w:marTop w:val="0"/>
              <w:marBottom w:val="0"/>
              <w:divBdr>
                <w:top w:val="none" w:sz="0" w:space="0" w:color="auto"/>
                <w:left w:val="none" w:sz="0" w:space="0" w:color="auto"/>
                <w:bottom w:val="none" w:sz="0" w:space="0" w:color="auto"/>
                <w:right w:val="none" w:sz="0" w:space="0" w:color="auto"/>
              </w:divBdr>
            </w:div>
            <w:div w:id="62604544">
              <w:marLeft w:val="0"/>
              <w:marRight w:val="0"/>
              <w:marTop w:val="0"/>
              <w:marBottom w:val="0"/>
              <w:divBdr>
                <w:top w:val="none" w:sz="0" w:space="0" w:color="auto"/>
                <w:left w:val="none" w:sz="0" w:space="0" w:color="auto"/>
                <w:bottom w:val="none" w:sz="0" w:space="0" w:color="auto"/>
                <w:right w:val="none" w:sz="0" w:space="0" w:color="auto"/>
              </w:divBdr>
            </w:div>
            <w:div w:id="736436836">
              <w:marLeft w:val="0"/>
              <w:marRight w:val="0"/>
              <w:marTop w:val="0"/>
              <w:marBottom w:val="0"/>
              <w:divBdr>
                <w:top w:val="none" w:sz="0" w:space="0" w:color="auto"/>
                <w:left w:val="none" w:sz="0" w:space="0" w:color="auto"/>
                <w:bottom w:val="none" w:sz="0" w:space="0" w:color="auto"/>
                <w:right w:val="none" w:sz="0" w:space="0" w:color="auto"/>
              </w:divBdr>
            </w:div>
            <w:div w:id="2054115548">
              <w:marLeft w:val="0"/>
              <w:marRight w:val="0"/>
              <w:marTop w:val="0"/>
              <w:marBottom w:val="0"/>
              <w:divBdr>
                <w:top w:val="none" w:sz="0" w:space="0" w:color="auto"/>
                <w:left w:val="none" w:sz="0" w:space="0" w:color="auto"/>
                <w:bottom w:val="none" w:sz="0" w:space="0" w:color="auto"/>
                <w:right w:val="none" w:sz="0" w:space="0" w:color="auto"/>
              </w:divBdr>
            </w:div>
            <w:div w:id="705451981">
              <w:marLeft w:val="0"/>
              <w:marRight w:val="0"/>
              <w:marTop w:val="0"/>
              <w:marBottom w:val="0"/>
              <w:divBdr>
                <w:top w:val="none" w:sz="0" w:space="0" w:color="auto"/>
                <w:left w:val="none" w:sz="0" w:space="0" w:color="auto"/>
                <w:bottom w:val="none" w:sz="0" w:space="0" w:color="auto"/>
                <w:right w:val="none" w:sz="0" w:space="0" w:color="auto"/>
              </w:divBdr>
            </w:div>
            <w:div w:id="1692150320">
              <w:marLeft w:val="0"/>
              <w:marRight w:val="0"/>
              <w:marTop w:val="0"/>
              <w:marBottom w:val="0"/>
              <w:divBdr>
                <w:top w:val="none" w:sz="0" w:space="0" w:color="auto"/>
                <w:left w:val="none" w:sz="0" w:space="0" w:color="auto"/>
                <w:bottom w:val="none" w:sz="0" w:space="0" w:color="auto"/>
                <w:right w:val="none" w:sz="0" w:space="0" w:color="auto"/>
              </w:divBdr>
            </w:div>
            <w:div w:id="2037347552">
              <w:marLeft w:val="0"/>
              <w:marRight w:val="0"/>
              <w:marTop w:val="0"/>
              <w:marBottom w:val="0"/>
              <w:divBdr>
                <w:top w:val="none" w:sz="0" w:space="0" w:color="auto"/>
                <w:left w:val="none" w:sz="0" w:space="0" w:color="auto"/>
                <w:bottom w:val="none" w:sz="0" w:space="0" w:color="auto"/>
                <w:right w:val="none" w:sz="0" w:space="0" w:color="auto"/>
              </w:divBdr>
            </w:div>
            <w:div w:id="1500998441">
              <w:marLeft w:val="0"/>
              <w:marRight w:val="0"/>
              <w:marTop w:val="0"/>
              <w:marBottom w:val="0"/>
              <w:divBdr>
                <w:top w:val="none" w:sz="0" w:space="0" w:color="auto"/>
                <w:left w:val="none" w:sz="0" w:space="0" w:color="auto"/>
                <w:bottom w:val="none" w:sz="0" w:space="0" w:color="auto"/>
                <w:right w:val="none" w:sz="0" w:space="0" w:color="auto"/>
              </w:divBdr>
            </w:div>
            <w:div w:id="490685300">
              <w:marLeft w:val="0"/>
              <w:marRight w:val="0"/>
              <w:marTop w:val="0"/>
              <w:marBottom w:val="0"/>
              <w:divBdr>
                <w:top w:val="none" w:sz="0" w:space="0" w:color="auto"/>
                <w:left w:val="none" w:sz="0" w:space="0" w:color="auto"/>
                <w:bottom w:val="none" w:sz="0" w:space="0" w:color="auto"/>
                <w:right w:val="none" w:sz="0" w:space="0" w:color="auto"/>
              </w:divBdr>
            </w:div>
            <w:div w:id="1704330985">
              <w:marLeft w:val="0"/>
              <w:marRight w:val="0"/>
              <w:marTop w:val="0"/>
              <w:marBottom w:val="0"/>
              <w:divBdr>
                <w:top w:val="none" w:sz="0" w:space="0" w:color="auto"/>
                <w:left w:val="none" w:sz="0" w:space="0" w:color="auto"/>
                <w:bottom w:val="none" w:sz="0" w:space="0" w:color="auto"/>
                <w:right w:val="none" w:sz="0" w:space="0" w:color="auto"/>
              </w:divBdr>
            </w:div>
            <w:div w:id="535771757">
              <w:marLeft w:val="0"/>
              <w:marRight w:val="0"/>
              <w:marTop w:val="0"/>
              <w:marBottom w:val="0"/>
              <w:divBdr>
                <w:top w:val="none" w:sz="0" w:space="0" w:color="auto"/>
                <w:left w:val="none" w:sz="0" w:space="0" w:color="auto"/>
                <w:bottom w:val="none" w:sz="0" w:space="0" w:color="auto"/>
                <w:right w:val="none" w:sz="0" w:space="0" w:color="auto"/>
              </w:divBdr>
            </w:div>
            <w:div w:id="223611832">
              <w:marLeft w:val="0"/>
              <w:marRight w:val="0"/>
              <w:marTop w:val="0"/>
              <w:marBottom w:val="0"/>
              <w:divBdr>
                <w:top w:val="none" w:sz="0" w:space="0" w:color="auto"/>
                <w:left w:val="none" w:sz="0" w:space="0" w:color="auto"/>
                <w:bottom w:val="none" w:sz="0" w:space="0" w:color="auto"/>
                <w:right w:val="none" w:sz="0" w:space="0" w:color="auto"/>
              </w:divBdr>
            </w:div>
            <w:div w:id="351105848">
              <w:marLeft w:val="0"/>
              <w:marRight w:val="0"/>
              <w:marTop w:val="0"/>
              <w:marBottom w:val="0"/>
              <w:divBdr>
                <w:top w:val="none" w:sz="0" w:space="0" w:color="auto"/>
                <w:left w:val="none" w:sz="0" w:space="0" w:color="auto"/>
                <w:bottom w:val="none" w:sz="0" w:space="0" w:color="auto"/>
                <w:right w:val="none" w:sz="0" w:space="0" w:color="auto"/>
              </w:divBdr>
            </w:div>
            <w:div w:id="1484810742">
              <w:marLeft w:val="0"/>
              <w:marRight w:val="0"/>
              <w:marTop w:val="0"/>
              <w:marBottom w:val="0"/>
              <w:divBdr>
                <w:top w:val="none" w:sz="0" w:space="0" w:color="auto"/>
                <w:left w:val="none" w:sz="0" w:space="0" w:color="auto"/>
                <w:bottom w:val="none" w:sz="0" w:space="0" w:color="auto"/>
                <w:right w:val="none" w:sz="0" w:space="0" w:color="auto"/>
              </w:divBdr>
            </w:div>
            <w:div w:id="771555902">
              <w:marLeft w:val="0"/>
              <w:marRight w:val="0"/>
              <w:marTop w:val="0"/>
              <w:marBottom w:val="0"/>
              <w:divBdr>
                <w:top w:val="none" w:sz="0" w:space="0" w:color="auto"/>
                <w:left w:val="none" w:sz="0" w:space="0" w:color="auto"/>
                <w:bottom w:val="none" w:sz="0" w:space="0" w:color="auto"/>
                <w:right w:val="none" w:sz="0" w:space="0" w:color="auto"/>
              </w:divBdr>
            </w:div>
            <w:div w:id="165099187">
              <w:marLeft w:val="0"/>
              <w:marRight w:val="0"/>
              <w:marTop w:val="0"/>
              <w:marBottom w:val="0"/>
              <w:divBdr>
                <w:top w:val="none" w:sz="0" w:space="0" w:color="auto"/>
                <w:left w:val="none" w:sz="0" w:space="0" w:color="auto"/>
                <w:bottom w:val="none" w:sz="0" w:space="0" w:color="auto"/>
                <w:right w:val="none" w:sz="0" w:space="0" w:color="auto"/>
              </w:divBdr>
            </w:div>
            <w:div w:id="2061518859">
              <w:marLeft w:val="0"/>
              <w:marRight w:val="0"/>
              <w:marTop w:val="0"/>
              <w:marBottom w:val="0"/>
              <w:divBdr>
                <w:top w:val="none" w:sz="0" w:space="0" w:color="auto"/>
                <w:left w:val="none" w:sz="0" w:space="0" w:color="auto"/>
                <w:bottom w:val="none" w:sz="0" w:space="0" w:color="auto"/>
                <w:right w:val="none" w:sz="0" w:space="0" w:color="auto"/>
              </w:divBdr>
            </w:div>
            <w:div w:id="2067794434">
              <w:marLeft w:val="0"/>
              <w:marRight w:val="0"/>
              <w:marTop w:val="0"/>
              <w:marBottom w:val="0"/>
              <w:divBdr>
                <w:top w:val="none" w:sz="0" w:space="0" w:color="auto"/>
                <w:left w:val="none" w:sz="0" w:space="0" w:color="auto"/>
                <w:bottom w:val="none" w:sz="0" w:space="0" w:color="auto"/>
                <w:right w:val="none" w:sz="0" w:space="0" w:color="auto"/>
              </w:divBdr>
            </w:div>
            <w:div w:id="1760103382">
              <w:marLeft w:val="0"/>
              <w:marRight w:val="0"/>
              <w:marTop w:val="0"/>
              <w:marBottom w:val="0"/>
              <w:divBdr>
                <w:top w:val="none" w:sz="0" w:space="0" w:color="auto"/>
                <w:left w:val="none" w:sz="0" w:space="0" w:color="auto"/>
                <w:bottom w:val="none" w:sz="0" w:space="0" w:color="auto"/>
                <w:right w:val="none" w:sz="0" w:space="0" w:color="auto"/>
              </w:divBdr>
            </w:div>
            <w:div w:id="311100101">
              <w:marLeft w:val="0"/>
              <w:marRight w:val="0"/>
              <w:marTop w:val="0"/>
              <w:marBottom w:val="0"/>
              <w:divBdr>
                <w:top w:val="none" w:sz="0" w:space="0" w:color="auto"/>
                <w:left w:val="none" w:sz="0" w:space="0" w:color="auto"/>
                <w:bottom w:val="none" w:sz="0" w:space="0" w:color="auto"/>
                <w:right w:val="none" w:sz="0" w:space="0" w:color="auto"/>
              </w:divBdr>
            </w:div>
            <w:div w:id="1379744432">
              <w:marLeft w:val="0"/>
              <w:marRight w:val="0"/>
              <w:marTop w:val="0"/>
              <w:marBottom w:val="0"/>
              <w:divBdr>
                <w:top w:val="none" w:sz="0" w:space="0" w:color="auto"/>
                <w:left w:val="none" w:sz="0" w:space="0" w:color="auto"/>
                <w:bottom w:val="none" w:sz="0" w:space="0" w:color="auto"/>
                <w:right w:val="none" w:sz="0" w:space="0" w:color="auto"/>
              </w:divBdr>
            </w:div>
            <w:div w:id="312376659">
              <w:marLeft w:val="0"/>
              <w:marRight w:val="0"/>
              <w:marTop w:val="0"/>
              <w:marBottom w:val="0"/>
              <w:divBdr>
                <w:top w:val="none" w:sz="0" w:space="0" w:color="auto"/>
                <w:left w:val="none" w:sz="0" w:space="0" w:color="auto"/>
                <w:bottom w:val="none" w:sz="0" w:space="0" w:color="auto"/>
                <w:right w:val="none" w:sz="0" w:space="0" w:color="auto"/>
              </w:divBdr>
            </w:div>
            <w:div w:id="59253440">
              <w:marLeft w:val="0"/>
              <w:marRight w:val="0"/>
              <w:marTop w:val="0"/>
              <w:marBottom w:val="0"/>
              <w:divBdr>
                <w:top w:val="none" w:sz="0" w:space="0" w:color="auto"/>
                <w:left w:val="none" w:sz="0" w:space="0" w:color="auto"/>
                <w:bottom w:val="none" w:sz="0" w:space="0" w:color="auto"/>
                <w:right w:val="none" w:sz="0" w:space="0" w:color="auto"/>
              </w:divBdr>
            </w:div>
            <w:div w:id="822240753">
              <w:marLeft w:val="0"/>
              <w:marRight w:val="0"/>
              <w:marTop w:val="0"/>
              <w:marBottom w:val="0"/>
              <w:divBdr>
                <w:top w:val="none" w:sz="0" w:space="0" w:color="auto"/>
                <w:left w:val="none" w:sz="0" w:space="0" w:color="auto"/>
                <w:bottom w:val="none" w:sz="0" w:space="0" w:color="auto"/>
                <w:right w:val="none" w:sz="0" w:space="0" w:color="auto"/>
              </w:divBdr>
            </w:div>
            <w:div w:id="7874605">
              <w:marLeft w:val="0"/>
              <w:marRight w:val="0"/>
              <w:marTop w:val="0"/>
              <w:marBottom w:val="0"/>
              <w:divBdr>
                <w:top w:val="none" w:sz="0" w:space="0" w:color="auto"/>
                <w:left w:val="none" w:sz="0" w:space="0" w:color="auto"/>
                <w:bottom w:val="none" w:sz="0" w:space="0" w:color="auto"/>
                <w:right w:val="none" w:sz="0" w:space="0" w:color="auto"/>
              </w:divBdr>
            </w:div>
            <w:div w:id="1455514829">
              <w:marLeft w:val="0"/>
              <w:marRight w:val="0"/>
              <w:marTop w:val="0"/>
              <w:marBottom w:val="0"/>
              <w:divBdr>
                <w:top w:val="none" w:sz="0" w:space="0" w:color="auto"/>
                <w:left w:val="none" w:sz="0" w:space="0" w:color="auto"/>
                <w:bottom w:val="none" w:sz="0" w:space="0" w:color="auto"/>
                <w:right w:val="none" w:sz="0" w:space="0" w:color="auto"/>
              </w:divBdr>
            </w:div>
          </w:divsChild>
        </w:div>
        <w:div w:id="1234000066">
          <w:marLeft w:val="0"/>
          <w:marRight w:val="0"/>
          <w:marTop w:val="0"/>
          <w:marBottom w:val="0"/>
          <w:divBdr>
            <w:top w:val="none" w:sz="0" w:space="0" w:color="auto"/>
            <w:left w:val="none" w:sz="0" w:space="0" w:color="auto"/>
            <w:bottom w:val="none" w:sz="0" w:space="0" w:color="auto"/>
            <w:right w:val="none" w:sz="0" w:space="0" w:color="auto"/>
          </w:divBdr>
        </w:div>
        <w:div w:id="67073315">
          <w:marLeft w:val="0"/>
          <w:marRight w:val="0"/>
          <w:marTop w:val="0"/>
          <w:marBottom w:val="0"/>
          <w:divBdr>
            <w:top w:val="none" w:sz="0" w:space="0" w:color="auto"/>
            <w:left w:val="none" w:sz="0" w:space="0" w:color="auto"/>
            <w:bottom w:val="none" w:sz="0" w:space="0" w:color="auto"/>
            <w:right w:val="none" w:sz="0" w:space="0" w:color="auto"/>
          </w:divBdr>
          <w:divsChild>
            <w:div w:id="506754136">
              <w:marLeft w:val="0"/>
              <w:marRight w:val="0"/>
              <w:marTop w:val="0"/>
              <w:marBottom w:val="0"/>
              <w:divBdr>
                <w:top w:val="none" w:sz="0" w:space="0" w:color="auto"/>
                <w:left w:val="none" w:sz="0" w:space="0" w:color="auto"/>
                <w:bottom w:val="none" w:sz="0" w:space="0" w:color="auto"/>
                <w:right w:val="none" w:sz="0" w:space="0" w:color="auto"/>
              </w:divBdr>
              <w:divsChild>
                <w:div w:id="614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643">
          <w:marLeft w:val="0"/>
          <w:marRight w:val="0"/>
          <w:marTop w:val="0"/>
          <w:marBottom w:val="0"/>
          <w:divBdr>
            <w:top w:val="none" w:sz="0" w:space="0" w:color="auto"/>
            <w:left w:val="none" w:sz="0" w:space="0" w:color="auto"/>
            <w:bottom w:val="none" w:sz="0" w:space="0" w:color="auto"/>
            <w:right w:val="none" w:sz="0" w:space="0" w:color="auto"/>
          </w:divBdr>
        </w:div>
        <w:div w:id="2010599911">
          <w:marLeft w:val="0"/>
          <w:marRight w:val="0"/>
          <w:marTop w:val="0"/>
          <w:marBottom w:val="0"/>
          <w:divBdr>
            <w:top w:val="none" w:sz="0" w:space="0" w:color="auto"/>
            <w:left w:val="none" w:sz="0" w:space="0" w:color="auto"/>
            <w:bottom w:val="none" w:sz="0" w:space="0" w:color="auto"/>
            <w:right w:val="none" w:sz="0" w:space="0" w:color="auto"/>
          </w:divBdr>
        </w:div>
        <w:div w:id="1054046231">
          <w:marLeft w:val="0"/>
          <w:marRight w:val="0"/>
          <w:marTop w:val="0"/>
          <w:marBottom w:val="0"/>
          <w:divBdr>
            <w:top w:val="none" w:sz="0" w:space="0" w:color="auto"/>
            <w:left w:val="none" w:sz="0" w:space="0" w:color="auto"/>
            <w:bottom w:val="none" w:sz="0" w:space="0" w:color="auto"/>
            <w:right w:val="none" w:sz="0" w:space="0" w:color="auto"/>
          </w:divBdr>
          <w:divsChild>
            <w:div w:id="1003321834">
              <w:marLeft w:val="0"/>
              <w:marRight w:val="0"/>
              <w:marTop w:val="0"/>
              <w:marBottom w:val="0"/>
              <w:divBdr>
                <w:top w:val="none" w:sz="0" w:space="0" w:color="auto"/>
                <w:left w:val="none" w:sz="0" w:space="0" w:color="auto"/>
                <w:bottom w:val="none" w:sz="0" w:space="0" w:color="auto"/>
                <w:right w:val="none" w:sz="0" w:space="0" w:color="auto"/>
              </w:divBdr>
            </w:div>
            <w:div w:id="1058473082">
              <w:marLeft w:val="0"/>
              <w:marRight w:val="0"/>
              <w:marTop w:val="0"/>
              <w:marBottom w:val="0"/>
              <w:divBdr>
                <w:top w:val="none" w:sz="0" w:space="0" w:color="auto"/>
                <w:left w:val="none" w:sz="0" w:space="0" w:color="auto"/>
                <w:bottom w:val="none" w:sz="0" w:space="0" w:color="auto"/>
                <w:right w:val="none" w:sz="0" w:space="0" w:color="auto"/>
              </w:divBdr>
            </w:div>
            <w:div w:id="988441909">
              <w:marLeft w:val="0"/>
              <w:marRight w:val="0"/>
              <w:marTop w:val="0"/>
              <w:marBottom w:val="0"/>
              <w:divBdr>
                <w:top w:val="none" w:sz="0" w:space="0" w:color="auto"/>
                <w:left w:val="none" w:sz="0" w:space="0" w:color="auto"/>
                <w:bottom w:val="none" w:sz="0" w:space="0" w:color="auto"/>
                <w:right w:val="none" w:sz="0" w:space="0" w:color="auto"/>
              </w:divBdr>
            </w:div>
            <w:div w:id="942766793">
              <w:marLeft w:val="0"/>
              <w:marRight w:val="0"/>
              <w:marTop w:val="0"/>
              <w:marBottom w:val="0"/>
              <w:divBdr>
                <w:top w:val="none" w:sz="0" w:space="0" w:color="auto"/>
                <w:left w:val="none" w:sz="0" w:space="0" w:color="auto"/>
                <w:bottom w:val="none" w:sz="0" w:space="0" w:color="auto"/>
                <w:right w:val="none" w:sz="0" w:space="0" w:color="auto"/>
              </w:divBdr>
            </w:div>
            <w:div w:id="295109335">
              <w:marLeft w:val="0"/>
              <w:marRight w:val="0"/>
              <w:marTop w:val="0"/>
              <w:marBottom w:val="0"/>
              <w:divBdr>
                <w:top w:val="none" w:sz="0" w:space="0" w:color="auto"/>
                <w:left w:val="none" w:sz="0" w:space="0" w:color="auto"/>
                <w:bottom w:val="none" w:sz="0" w:space="0" w:color="auto"/>
                <w:right w:val="none" w:sz="0" w:space="0" w:color="auto"/>
              </w:divBdr>
            </w:div>
            <w:div w:id="1879275841">
              <w:marLeft w:val="0"/>
              <w:marRight w:val="0"/>
              <w:marTop w:val="0"/>
              <w:marBottom w:val="0"/>
              <w:divBdr>
                <w:top w:val="none" w:sz="0" w:space="0" w:color="auto"/>
                <w:left w:val="none" w:sz="0" w:space="0" w:color="auto"/>
                <w:bottom w:val="none" w:sz="0" w:space="0" w:color="auto"/>
                <w:right w:val="none" w:sz="0" w:space="0" w:color="auto"/>
              </w:divBdr>
            </w:div>
            <w:div w:id="1772313489">
              <w:marLeft w:val="0"/>
              <w:marRight w:val="0"/>
              <w:marTop w:val="0"/>
              <w:marBottom w:val="0"/>
              <w:divBdr>
                <w:top w:val="none" w:sz="0" w:space="0" w:color="auto"/>
                <w:left w:val="none" w:sz="0" w:space="0" w:color="auto"/>
                <w:bottom w:val="none" w:sz="0" w:space="0" w:color="auto"/>
                <w:right w:val="none" w:sz="0" w:space="0" w:color="auto"/>
              </w:divBdr>
            </w:div>
            <w:div w:id="1804151655">
              <w:marLeft w:val="0"/>
              <w:marRight w:val="0"/>
              <w:marTop w:val="0"/>
              <w:marBottom w:val="0"/>
              <w:divBdr>
                <w:top w:val="none" w:sz="0" w:space="0" w:color="auto"/>
                <w:left w:val="none" w:sz="0" w:space="0" w:color="auto"/>
                <w:bottom w:val="none" w:sz="0" w:space="0" w:color="auto"/>
                <w:right w:val="none" w:sz="0" w:space="0" w:color="auto"/>
              </w:divBdr>
            </w:div>
            <w:div w:id="668144483">
              <w:marLeft w:val="0"/>
              <w:marRight w:val="0"/>
              <w:marTop w:val="0"/>
              <w:marBottom w:val="0"/>
              <w:divBdr>
                <w:top w:val="none" w:sz="0" w:space="0" w:color="auto"/>
                <w:left w:val="none" w:sz="0" w:space="0" w:color="auto"/>
                <w:bottom w:val="none" w:sz="0" w:space="0" w:color="auto"/>
                <w:right w:val="none" w:sz="0" w:space="0" w:color="auto"/>
              </w:divBdr>
            </w:div>
            <w:div w:id="1094744859">
              <w:marLeft w:val="0"/>
              <w:marRight w:val="0"/>
              <w:marTop w:val="0"/>
              <w:marBottom w:val="0"/>
              <w:divBdr>
                <w:top w:val="none" w:sz="0" w:space="0" w:color="auto"/>
                <w:left w:val="none" w:sz="0" w:space="0" w:color="auto"/>
                <w:bottom w:val="none" w:sz="0" w:space="0" w:color="auto"/>
                <w:right w:val="none" w:sz="0" w:space="0" w:color="auto"/>
              </w:divBdr>
            </w:div>
            <w:div w:id="1918399516">
              <w:marLeft w:val="0"/>
              <w:marRight w:val="0"/>
              <w:marTop w:val="0"/>
              <w:marBottom w:val="0"/>
              <w:divBdr>
                <w:top w:val="none" w:sz="0" w:space="0" w:color="auto"/>
                <w:left w:val="none" w:sz="0" w:space="0" w:color="auto"/>
                <w:bottom w:val="none" w:sz="0" w:space="0" w:color="auto"/>
                <w:right w:val="none" w:sz="0" w:space="0" w:color="auto"/>
              </w:divBdr>
            </w:div>
            <w:div w:id="116873630">
              <w:marLeft w:val="0"/>
              <w:marRight w:val="0"/>
              <w:marTop w:val="0"/>
              <w:marBottom w:val="0"/>
              <w:divBdr>
                <w:top w:val="none" w:sz="0" w:space="0" w:color="auto"/>
                <w:left w:val="none" w:sz="0" w:space="0" w:color="auto"/>
                <w:bottom w:val="none" w:sz="0" w:space="0" w:color="auto"/>
                <w:right w:val="none" w:sz="0" w:space="0" w:color="auto"/>
              </w:divBdr>
            </w:div>
            <w:div w:id="426998790">
              <w:marLeft w:val="0"/>
              <w:marRight w:val="0"/>
              <w:marTop w:val="0"/>
              <w:marBottom w:val="0"/>
              <w:divBdr>
                <w:top w:val="none" w:sz="0" w:space="0" w:color="auto"/>
                <w:left w:val="none" w:sz="0" w:space="0" w:color="auto"/>
                <w:bottom w:val="none" w:sz="0" w:space="0" w:color="auto"/>
                <w:right w:val="none" w:sz="0" w:space="0" w:color="auto"/>
              </w:divBdr>
            </w:div>
            <w:div w:id="336807053">
              <w:marLeft w:val="0"/>
              <w:marRight w:val="0"/>
              <w:marTop w:val="0"/>
              <w:marBottom w:val="0"/>
              <w:divBdr>
                <w:top w:val="none" w:sz="0" w:space="0" w:color="auto"/>
                <w:left w:val="none" w:sz="0" w:space="0" w:color="auto"/>
                <w:bottom w:val="none" w:sz="0" w:space="0" w:color="auto"/>
                <w:right w:val="none" w:sz="0" w:space="0" w:color="auto"/>
              </w:divBdr>
            </w:div>
            <w:div w:id="1708484426">
              <w:marLeft w:val="0"/>
              <w:marRight w:val="0"/>
              <w:marTop w:val="0"/>
              <w:marBottom w:val="0"/>
              <w:divBdr>
                <w:top w:val="none" w:sz="0" w:space="0" w:color="auto"/>
                <w:left w:val="none" w:sz="0" w:space="0" w:color="auto"/>
                <w:bottom w:val="none" w:sz="0" w:space="0" w:color="auto"/>
                <w:right w:val="none" w:sz="0" w:space="0" w:color="auto"/>
              </w:divBdr>
            </w:div>
            <w:div w:id="594900080">
              <w:marLeft w:val="0"/>
              <w:marRight w:val="0"/>
              <w:marTop w:val="0"/>
              <w:marBottom w:val="0"/>
              <w:divBdr>
                <w:top w:val="none" w:sz="0" w:space="0" w:color="auto"/>
                <w:left w:val="none" w:sz="0" w:space="0" w:color="auto"/>
                <w:bottom w:val="none" w:sz="0" w:space="0" w:color="auto"/>
                <w:right w:val="none" w:sz="0" w:space="0" w:color="auto"/>
              </w:divBdr>
            </w:div>
            <w:div w:id="72702016">
              <w:marLeft w:val="0"/>
              <w:marRight w:val="0"/>
              <w:marTop w:val="0"/>
              <w:marBottom w:val="0"/>
              <w:divBdr>
                <w:top w:val="none" w:sz="0" w:space="0" w:color="auto"/>
                <w:left w:val="none" w:sz="0" w:space="0" w:color="auto"/>
                <w:bottom w:val="none" w:sz="0" w:space="0" w:color="auto"/>
                <w:right w:val="none" w:sz="0" w:space="0" w:color="auto"/>
              </w:divBdr>
            </w:div>
            <w:div w:id="550116676">
              <w:marLeft w:val="0"/>
              <w:marRight w:val="0"/>
              <w:marTop w:val="0"/>
              <w:marBottom w:val="0"/>
              <w:divBdr>
                <w:top w:val="none" w:sz="0" w:space="0" w:color="auto"/>
                <w:left w:val="none" w:sz="0" w:space="0" w:color="auto"/>
                <w:bottom w:val="none" w:sz="0" w:space="0" w:color="auto"/>
                <w:right w:val="none" w:sz="0" w:space="0" w:color="auto"/>
              </w:divBdr>
            </w:div>
            <w:div w:id="932394146">
              <w:marLeft w:val="0"/>
              <w:marRight w:val="0"/>
              <w:marTop w:val="0"/>
              <w:marBottom w:val="0"/>
              <w:divBdr>
                <w:top w:val="none" w:sz="0" w:space="0" w:color="auto"/>
                <w:left w:val="none" w:sz="0" w:space="0" w:color="auto"/>
                <w:bottom w:val="none" w:sz="0" w:space="0" w:color="auto"/>
                <w:right w:val="none" w:sz="0" w:space="0" w:color="auto"/>
              </w:divBdr>
            </w:div>
            <w:div w:id="934634407">
              <w:marLeft w:val="0"/>
              <w:marRight w:val="0"/>
              <w:marTop w:val="0"/>
              <w:marBottom w:val="0"/>
              <w:divBdr>
                <w:top w:val="none" w:sz="0" w:space="0" w:color="auto"/>
                <w:left w:val="none" w:sz="0" w:space="0" w:color="auto"/>
                <w:bottom w:val="none" w:sz="0" w:space="0" w:color="auto"/>
                <w:right w:val="none" w:sz="0" w:space="0" w:color="auto"/>
              </w:divBdr>
            </w:div>
            <w:div w:id="699204517">
              <w:marLeft w:val="0"/>
              <w:marRight w:val="0"/>
              <w:marTop w:val="0"/>
              <w:marBottom w:val="0"/>
              <w:divBdr>
                <w:top w:val="none" w:sz="0" w:space="0" w:color="auto"/>
                <w:left w:val="none" w:sz="0" w:space="0" w:color="auto"/>
                <w:bottom w:val="none" w:sz="0" w:space="0" w:color="auto"/>
                <w:right w:val="none" w:sz="0" w:space="0" w:color="auto"/>
              </w:divBdr>
            </w:div>
            <w:div w:id="1437755347">
              <w:marLeft w:val="0"/>
              <w:marRight w:val="0"/>
              <w:marTop w:val="0"/>
              <w:marBottom w:val="0"/>
              <w:divBdr>
                <w:top w:val="none" w:sz="0" w:space="0" w:color="auto"/>
                <w:left w:val="none" w:sz="0" w:space="0" w:color="auto"/>
                <w:bottom w:val="none" w:sz="0" w:space="0" w:color="auto"/>
                <w:right w:val="none" w:sz="0" w:space="0" w:color="auto"/>
              </w:divBdr>
            </w:div>
            <w:div w:id="538398604">
              <w:marLeft w:val="0"/>
              <w:marRight w:val="0"/>
              <w:marTop w:val="0"/>
              <w:marBottom w:val="0"/>
              <w:divBdr>
                <w:top w:val="none" w:sz="0" w:space="0" w:color="auto"/>
                <w:left w:val="none" w:sz="0" w:space="0" w:color="auto"/>
                <w:bottom w:val="none" w:sz="0" w:space="0" w:color="auto"/>
                <w:right w:val="none" w:sz="0" w:space="0" w:color="auto"/>
              </w:divBdr>
            </w:div>
            <w:div w:id="1449928499">
              <w:marLeft w:val="0"/>
              <w:marRight w:val="0"/>
              <w:marTop w:val="0"/>
              <w:marBottom w:val="0"/>
              <w:divBdr>
                <w:top w:val="none" w:sz="0" w:space="0" w:color="auto"/>
                <w:left w:val="none" w:sz="0" w:space="0" w:color="auto"/>
                <w:bottom w:val="none" w:sz="0" w:space="0" w:color="auto"/>
                <w:right w:val="none" w:sz="0" w:space="0" w:color="auto"/>
              </w:divBdr>
            </w:div>
            <w:div w:id="1549417565">
              <w:marLeft w:val="0"/>
              <w:marRight w:val="0"/>
              <w:marTop w:val="0"/>
              <w:marBottom w:val="0"/>
              <w:divBdr>
                <w:top w:val="none" w:sz="0" w:space="0" w:color="auto"/>
                <w:left w:val="none" w:sz="0" w:space="0" w:color="auto"/>
                <w:bottom w:val="none" w:sz="0" w:space="0" w:color="auto"/>
                <w:right w:val="none" w:sz="0" w:space="0" w:color="auto"/>
              </w:divBdr>
            </w:div>
            <w:div w:id="1145051895">
              <w:marLeft w:val="0"/>
              <w:marRight w:val="0"/>
              <w:marTop w:val="0"/>
              <w:marBottom w:val="0"/>
              <w:divBdr>
                <w:top w:val="none" w:sz="0" w:space="0" w:color="auto"/>
                <w:left w:val="none" w:sz="0" w:space="0" w:color="auto"/>
                <w:bottom w:val="none" w:sz="0" w:space="0" w:color="auto"/>
                <w:right w:val="none" w:sz="0" w:space="0" w:color="auto"/>
              </w:divBdr>
            </w:div>
            <w:div w:id="58986667">
              <w:marLeft w:val="0"/>
              <w:marRight w:val="0"/>
              <w:marTop w:val="0"/>
              <w:marBottom w:val="0"/>
              <w:divBdr>
                <w:top w:val="none" w:sz="0" w:space="0" w:color="auto"/>
                <w:left w:val="none" w:sz="0" w:space="0" w:color="auto"/>
                <w:bottom w:val="none" w:sz="0" w:space="0" w:color="auto"/>
                <w:right w:val="none" w:sz="0" w:space="0" w:color="auto"/>
              </w:divBdr>
            </w:div>
            <w:div w:id="154149836">
              <w:marLeft w:val="0"/>
              <w:marRight w:val="0"/>
              <w:marTop w:val="0"/>
              <w:marBottom w:val="0"/>
              <w:divBdr>
                <w:top w:val="none" w:sz="0" w:space="0" w:color="auto"/>
                <w:left w:val="none" w:sz="0" w:space="0" w:color="auto"/>
                <w:bottom w:val="none" w:sz="0" w:space="0" w:color="auto"/>
                <w:right w:val="none" w:sz="0" w:space="0" w:color="auto"/>
              </w:divBdr>
            </w:div>
            <w:div w:id="1821770048">
              <w:marLeft w:val="0"/>
              <w:marRight w:val="0"/>
              <w:marTop w:val="0"/>
              <w:marBottom w:val="0"/>
              <w:divBdr>
                <w:top w:val="none" w:sz="0" w:space="0" w:color="auto"/>
                <w:left w:val="none" w:sz="0" w:space="0" w:color="auto"/>
                <w:bottom w:val="none" w:sz="0" w:space="0" w:color="auto"/>
                <w:right w:val="none" w:sz="0" w:space="0" w:color="auto"/>
              </w:divBdr>
            </w:div>
            <w:div w:id="172768695">
              <w:marLeft w:val="0"/>
              <w:marRight w:val="0"/>
              <w:marTop w:val="0"/>
              <w:marBottom w:val="0"/>
              <w:divBdr>
                <w:top w:val="none" w:sz="0" w:space="0" w:color="auto"/>
                <w:left w:val="none" w:sz="0" w:space="0" w:color="auto"/>
                <w:bottom w:val="none" w:sz="0" w:space="0" w:color="auto"/>
                <w:right w:val="none" w:sz="0" w:space="0" w:color="auto"/>
              </w:divBdr>
            </w:div>
            <w:div w:id="1010910064">
              <w:marLeft w:val="0"/>
              <w:marRight w:val="0"/>
              <w:marTop w:val="0"/>
              <w:marBottom w:val="0"/>
              <w:divBdr>
                <w:top w:val="none" w:sz="0" w:space="0" w:color="auto"/>
                <w:left w:val="none" w:sz="0" w:space="0" w:color="auto"/>
                <w:bottom w:val="none" w:sz="0" w:space="0" w:color="auto"/>
                <w:right w:val="none" w:sz="0" w:space="0" w:color="auto"/>
              </w:divBdr>
            </w:div>
            <w:div w:id="714546557">
              <w:marLeft w:val="0"/>
              <w:marRight w:val="0"/>
              <w:marTop w:val="0"/>
              <w:marBottom w:val="0"/>
              <w:divBdr>
                <w:top w:val="none" w:sz="0" w:space="0" w:color="auto"/>
                <w:left w:val="none" w:sz="0" w:space="0" w:color="auto"/>
                <w:bottom w:val="none" w:sz="0" w:space="0" w:color="auto"/>
                <w:right w:val="none" w:sz="0" w:space="0" w:color="auto"/>
              </w:divBdr>
            </w:div>
            <w:div w:id="1251818947">
              <w:marLeft w:val="0"/>
              <w:marRight w:val="0"/>
              <w:marTop w:val="0"/>
              <w:marBottom w:val="0"/>
              <w:divBdr>
                <w:top w:val="none" w:sz="0" w:space="0" w:color="auto"/>
                <w:left w:val="none" w:sz="0" w:space="0" w:color="auto"/>
                <w:bottom w:val="none" w:sz="0" w:space="0" w:color="auto"/>
                <w:right w:val="none" w:sz="0" w:space="0" w:color="auto"/>
              </w:divBdr>
            </w:div>
            <w:div w:id="208423789">
              <w:marLeft w:val="0"/>
              <w:marRight w:val="0"/>
              <w:marTop w:val="0"/>
              <w:marBottom w:val="0"/>
              <w:divBdr>
                <w:top w:val="none" w:sz="0" w:space="0" w:color="auto"/>
                <w:left w:val="none" w:sz="0" w:space="0" w:color="auto"/>
                <w:bottom w:val="none" w:sz="0" w:space="0" w:color="auto"/>
                <w:right w:val="none" w:sz="0" w:space="0" w:color="auto"/>
              </w:divBdr>
            </w:div>
            <w:div w:id="725034255">
              <w:marLeft w:val="0"/>
              <w:marRight w:val="0"/>
              <w:marTop w:val="0"/>
              <w:marBottom w:val="0"/>
              <w:divBdr>
                <w:top w:val="none" w:sz="0" w:space="0" w:color="auto"/>
                <w:left w:val="none" w:sz="0" w:space="0" w:color="auto"/>
                <w:bottom w:val="none" w:sz="0" w:space="0" w:color="auto"/>
                <w:right w:val="none" w:sz="0" w:space="0" w:color="auto"/>
              </w:divBdr>
            </w:div>
            <w:div w:id="1164783663">
              <w:marLeft w:val="0"/>
              <w:marRight w:val="0"/>
              <w:marTop w:val="0"/>
              <w:marBottom w:val="0"/>
              <w:divBdr>
                <w:top w:val="none" w:sz="0" w:space="0" w:color="auto"/>
                <w:left w:val="none" w:sz="0" w:space="0" w:color="auto"/>
                <w:bottom w:val="none" w:sz="0" w:space="0" w:color="auto"/>
                <w:right w:val="none" w:sz="0" w:space="0" w:color="auto"/>
              </w:divBdr>
            </w:div>
            <w:div w:id="12074485">
              <w:marLeft w:val="0"/>
              <w:marRight w:val="0"/>
              <w:marTop w:val="0"/>
              <w:marBottom w:val="0"/>
              <w:divBdr>
                <w:top w:val="none" w:sz="0" w:space="0" w:color="auto"/>
                <w:left w:val="none" w:sz="0" w:space="0" w:color="auto"/>
                <w:bottom w:val="none" w:sz="0" w:space="0" w:color="auto"/>
                <w:right w:val="none" w:sz="0" w:space="0" w:color="auto"/>
              </w:divBdr>
            </w:div>
            <w:div w:id="2125269164">
              <w:marLeft w:val="0"/>
              <w:marRight w:val="0"/>
              <w:marTop w:val="0"/>
              <w:marBottom w:val="0"/>
              <w:divBdr>
                <w:top w:val="none" w:sz="0" w:space="0" w:color="auto"/>
                <w:left w:val="none" w:sz="0" w:space="0" w:color="auto"/>
                <w:bottom w:val="none" w:sz="0" w:space="0" w:color="auto"/>
                <w:right w:val="none" w:sz="0" w:space="0" w:color="auto"/>
              </w:divBdr>
            </w:div>
            <w:div w:id="922032934">
              <w:marLeft w:val="0"/>
              <w:marRight w:val="0"/>
              <w:marTop w:val="0"/>
              <w:marBottom w:val="0"/>
              <w:divBdr>
                <w:top w:val="none" w:sz="0" w:space="0" w:color="auto"/>
                <w:left w:val="none" w:sz="0" w:space="0" w:color="auto"/>
                <w:bottom w:val="none" w:sz="0" w:space="0" w:color="auto"/>
                <w:right w:val="none" w:sz="0" w:space="0" w:color="auto"/>
              </w:divBdr>
            </w:div>
            <w:div w:id="472331288">
              <w:marLeft w:val="0"/>
              <w:marRight w:val="0"/>
              <w:marTop w:val="0"/>
              <w:marBottom w:val="0"/>
              <w:divBdr>
                <w:top w:val="none" w:sz="0" w:space="0" w:color="auto"/>
                <w:left w:val="none" w:sz="0" w:space="0" w:color="auto"/>
                <w:bottom w:val="none" w:sz="0" w:space="0" w:color="auto"/>
                <w:right w:val="none" w:sz="0" w:space="0" w:color="auto"/>
              </w:divBdr>
            </w:div>
            <w:div w:id="236668076">
              <w:marLeft w:val="0"/>
              <w:marRight w:val="0"/>
              <w:marTop w:val="0"/>
              <w:marBottom w:val="0"/>
              <w:divBdr>
                <w:top w:val="none" w:sz="0" w:space="0" w:color="auto"/>
                <w:left w:val="none" w:sz="0" w:space="0" w:color="auto"/>
                <w:bottom w:val="none" w:sz="0" w:space="0" w:color="auto"/>
                <w:right w:val="none" w:sz="0" w:space="0" w:color="auto"/>
              </w:divBdr>
            </w:div>
            <w:div w:id="601838634">
              <w:marLeft w:val="0"/>
              <w:marRight w:val="0"/>
              <w:marTop w:val="0"/>
              <w:marBottom w:val="0"/>
              <w:divBdr>
                <w:top w:val="none" w:sz="0" w:space="0" w:color="auto"/>
                <w:left w:val="none" w:sz="0" w:space="0" w:color="auto"/>
                <w:bottom w:val="none" w:sz="0" w:space="0" w:color="auto"/>
                <w:right w:val="none" w:sz="0" w:space="0" w:color="auto"/>
              </w:divBdr>
            </w:div>
            <w:div w:id="1732463956">
              <w:marLeft w:val="0"/>
              <w:marRight w:val="0"/>
              <w:marTop w:val="0"/>
              <w:marBottom w:val="0"/>
              <w:divBdr>
                <w:top w:val="none" w:sz="0" w:space="0" w:color="auto"/>
                <w:left w:val="none" w:sz="0" w:space="0" w:color="auto"/>
                <w:bottom w:val="none" w:sz="0" w:space="0" w:color="auto"/>
                <w:right w:val="none" w:sz="0" w:space="0" w:color="auto"/>
              </w:divBdr>
            </w:div>
            <w:div w:id="487329749">
              <w:marLeft w:val="0"/>
              <w:marRight w:val="0"/>
              <w:marTop w:val="0"/>
              <w:marBottom w:val="0"/>
              <w:divBdr>
                <w:top w:val="none" w:sz="0" w:space="0" w:color="auto"/>
                <w:left w:val="none" w:sz="0" w:space="0" w:color="auto"/>
                <w:bottom w:val="none" w:sz="0" w:space="0" w:color="auto"/>
                <w:right w:val="none" w:sz="0" w:space="0" w:color="auto"/>
              </w:divBdr>
            </w:div>
            <w:div w:id="2113741506">
              <w:marLeft w:val="0"/>
              <w:marRight w:val="0"/>
              <w:marTop w:val="0"/>
              <w:marBottom w:val="0"/>
              <w:divBdr>
                <w:top w:val="none" w:sz="0" w:space="0" w:color="auto"/>
                <w:left w:val="none" w:sz="0" w:space="0" w:color="auto"/>
                <w:bottom w:val="none" w:sz="0" w:space="0" w:color="auto"/>
                <w:right w:val="none" w:sz="0" w:space="0" w:color="auto"/>
              </w:divBdr>
            </w:div>
            <w:div w:id="126899355">
              <w:marLeft w:val="0"/>
              <w:marRight w:val="0"/>
              <w:marTop w:val="0"/>
              <w:marBottom w:val="0"/>
              <w:divBdr>
                <w:top w:val="none" w:sz="0" w:space="0" w:color="auto"/>
                <w:left w:val="none" w:sz="0" w:space="0" w:color="auto"/>
                <w:bottom w:val="none" w:sz="0" w:space="0" w:color="auto"/>
                <w:right w:val="none" w:sz="0" w:space="0" w:color="auto"/>
              </w:divBdr>
            </w:div>
            <w:div w:id="1755400482">
              <w:marLeft w:val="0"/>
              <w:marRight w:val="0"/>
              <w:marTop w:val="0"/>
              <w:marBottom w:val="0"/>
              <w:divBdr>
                <w:top w:val="none" w:sz="0" w:space="0" w:color="auto"/>
                <w:left w:val="none" w:sz="0" w:space="0" w:color="auto"/>
                <w:bottom w:val="none" w:sz="0" w:space="0" w:color="auto"/>
                <w:right w:val="none" w:sz="0" w:space="0" w:color="auto"/>
              </w:divBdr>
            </w:div>
            <w:div w:id="827936900">
              <w:marLeft w:val="0"/>
              <w:marRight w:val="0"/>
              <w:marTop w:val="0"/>
              <w:marBottom w:val="0"/>
              <w:divBdr>
                <w:top w:val="none" w:sz="0" w:space="0" w:color="auto"/>
                <w:left w:val="none" w:sz="0" w:space="0" w:color="auto"/>
                <w:bottom w:val="none" w:sz="0" w:space="0" w:color="auto"/>
                <w:right w:val="none" w:sz="0" w:space="0" w:color="auto"/>
              </w:divBdr>
            </w:div>
            <w:div w:id="1893731555">
              <w:marLeft w:val="0"/>
              <w:marRight w:val="0"/>
              <w:marTop w:val="0"/>
              <w:marBottom w:val="0"/>
              <w:divBdr>
                <w:top w:val="none" w:sz="0" w:space="0" w:color="auto"/>
                <w:left w:val="none" w:sz="0" w:space="0" w:color="auto"/>
                <w:bottom w:val="none" w:sz="0" w:space="0" w:color="auto"/>
                <w:right w:val="none" w:sz="0" w:space="0" w:color="auto"/>
              </w:divBdr>
            </w:div>
            <w:div w:id="1975675377">
              <w:marLeft w:val="0"/>
              <w:marRight w:val="0"/>
              <w:marTop w:val="0"/>
              <w:marBottom w:val="0"/>
              <w:divBdr>
                <w:top w:val="none" w:sz="0" w:space="0" w:color="auto"/>
                <w:left w:val="none" w:sz="0" w:space="0" w:color="auto"/>
                <w:bottom w:val="none" w:sz="0" w:space="0" w:color="auto"/>
                <w:right w:val="none" w:sz="0" w:space="0" w:color="auto"/>
              </w:divBdr>
            </w:div>
            <w:div w:id="1928687956">
              <w:marLeft w:val="0"/>
              <w:marRight w:val="0"/>
              <w:marTop w:val="0"/>
              <w:marBottom w:val="0"/>
              <w:divBdr>
                <w:top w:val="none" w:sz="0" w:space="0" w:color="auto"/>
                <w:left w:val="none" w:sz="0" w:space="0" w:color="auto"/>
                <w:bottom w:val="none" w:sz="0" w:space="0" w:color="auto"/>
                <w:right w:val="none" w:sz="0" w:space="0" w:color="auto"/>
              </w:divBdr>
            </w:div>
            <w:div w:id="1178153290">
              <w:marLeft w:val="0"/>
              <w:marRight w:val="0"/>
              <w:marTop w:val="0"/>
              <w:marBottom w:val="0"/>
              <w:divBdr>
                <w:top w:val="none" w:sz="0" w:space="0" w:color="auto"/>
                <w:left w:val="none" w:sz="0" w:space="0" w:color="auto"/>
                <w:bottom w:val="none" w:sz="0" w:space="0" w:color="auto"/>
                <w:right w:val="none" w:sz="0" w:space="0" w:color="auto"/>
              </w:divBdr>
            </w:div>
            <w:div w:id="2022508809">
              <w:marLeft w:val="0"/>
              <w:marRight w:val="0"/>
              <w:marTop w:val="0"/>
              <w:marBottom w:val="0"/>
              <w:divBdr>
                <w:top w:val="none" w:sz="0" w:space="0" w:color="auto"/>
                <w:left w:val="none" w:sz="0" w:space="0" w:color="auto"/>
                <w:bottom w:val="none" w:sz="0" w:space="0" w:color="auto"/>
                <w:right w:val="none" w:sz="0" w:space="0" w:color="auto"/>
              </w:divBdr>
            </w:div>
            <w:div w:id="408504611">
              <w:marLeft w:val="0"/>
              <w:marRight w:val="0"/>
              <w:marTop w:val="0"/>
              <w:marBottom w:val="0"/>
              <w:divBdr>
                <w:top w:val="none" w:sz="0" w:space="0" w:color="auto"/>
                <w:left w:val="none" w:sz="0" w:space="0" w:color="auto"/>
                <w:bottom w:val="none" w:sz="0" w:space="0" w:color="auto"/>
                <w:right w:val="none" w:sz="0" w:space="0" w:color="auto"/>
              </w:divBdr>
            </w:div>
            <w:div w:id="1950628048">
              <w:marLeft w:val="0"/>
              <w:marRight w:val="0"/>
              <w:marTop w:val="0"/>
              <w:marBottom w:val="0"/>
              <w:divBdr>
                <w:top w:val="none" w:sz="0" w:space="0" w:color="auto"/>
                <w:left w:val="none" w:sz="0" w:space="0" w:color="auto"/>
                <w:bottom w:val="none" w:sz="0" w:space="0" w:color="auto"/>
                <w:right w:val="none" w:sz="0" w:space="0" w:color="auto"/>
              </w:divBdr>
            </w:div>
            <w:div w:id="158160952">
              <w:marLeft w:val="0"/>
              <w:marRight w:val="0"/>
              <w:marTop w:val="0"/>
              <w:marBottom w:val="0"/>
              <w:divBdr>
                <w:top w:val="none" w:sz="0" w:space="0" w:color="auto"/>
                <w:left w:val="none" w:sz="0" w:space="0" w:color="auto"/>
                <w:bottom w:val="none" w:sz="0" w:space="0" w:color="auto"/>
                <w:right w:val="none" w:sz="0" w:space="0" w:color="auto"/>
              </w:divBdr>
            </w:div>
            <w:div w:id="84805535">
              <w:marLeft w:val="0"/>
              <w:marRight w:val="0"/>
              <w:marTop w:val="0"/>
              <w:marBottom w:val="0"/>
              <w:divBdr>
                <w:top w:val="none" w:sz="0" w:space="0" w:color="auto"/>
                <w:left w:val="none" w:sz="0" w:space="0" w:color="auto"/>
                <w:bottom w:val="none" w:sz="0" w:space="0" w:color="auto"/>
                <w:right w:val="none" w:sz="0" w:space="0" w:color="auto"/>
              </w:divBdr>
            </w:div>
            <w:div w:id="2008484215">
              <w:marLeft w:val="0"/>
              <w:marRight w:val="0"/>
              <w:marTop w:val="0"/>
              <w:marBottom w:val="0"/>
              <w:divBdr>
                <w:top w:val="none" w:sz="0" w:space="0" w:color="auto"/>
                <w:left w:val="none" w:sz="0" w:space="0" w:color="auto"/>
                <w:bottom w:val="none" w:sz="0" w:space="0" w:color="auto"/>
                <w:right w:val="none" w:sz="0" w:space="0" w:color="auto"/>
              </w:divBdr>
            </w:div>
            <w:div w:id="431173233">
              <w:marLeft w:val="0"/>
              <w:marRight w:val="0"/>
              <w:marTop w:val="0"/>
              <w:marBottom w:val="0"/>
              <w:divBdr>
                <w:top w:val="none" w:sz="0" w:space="0" w:color="auto"/>
                <w:left w:val="none" w:sz="0" w:space="0" w:color="auto"/>
                <w:bottom w:val="none" w:sz="0" w:space="0" w:color="auto"/>
                <w:right w:val="none" w:sz="0" w:space="0" w:color="auto"/>
              </w:divBdr>
            </w:div>
            <w:div w:id="698892097">
              <w:marLeft w:val="0"/>
              <w:marRight w:val="0"/>
              <w:marTop w:val="0"/>
              <w:marBottom w:val="0"/>
              <w:divBdr>
                <w:top w:val="none" w:sz="0" w:space="0" w:color="auto"/>
                <w:left w:val="none" w:sz="0" w:space="0" w:color="auto"/>
                <w:bottom w:val="none" w:sz="0" w:space="0" w:color="auto"/>
                <w:right w:val="none" w:sz="0" w:space="0" w:color="auto"/>
              </w:divBdr>
            </w:div>
            <w:div w:id="752820644">
              <w:marLeft w:val="0"/>
              <w:marRight w:val="0"/>
              <w:marTop w:val="0"/>
              <w:marBottom w:val="0"/>
              <w:divBdr>
                <w:top w:val="none" w:sz="0" w:space="0" w:color="auto"/>
                <w:left w:val="none" w:sz="0" w:space="0" w:color="auto"/>
                <w:bottom w:val="none" w:sz="0" w:space="0" w:color="auto"/>
                <w:right w:val="none" w:sz="0" w:space="0" w:color="auto"/>
              </w:divBdr>
            </w:div>
            <w:div w:id="433600615">
              <w:marLeft w:val="0"/>
              <w:marRight w:val="0"/>
              <w:marTop w:val="0"/>
              <w:marBottom w:val="0"/>
              <w:divBdr>
                <w:top w:val="none" w:sz="0" w:space="0" w:color="auto"/>
                <w:left w:val="none" w:sz="0" w:space="0" w:color="auto"/>
                <w:bottom w:val="none" w:sz="0" w:space="0" w:color="auto"/>
                <w:right w:val="none" w:sz="0" w:space="0" w:color="auto"/>
              </w:divBdr>
            </w:div>
            <w:div w:id="1610309824">
              <w:marLeft w:val="0"/>
              <w:marRight w:val="0"/>
              <w:marTop w:val="0"/>
              <w:marBottom w:val="0"/>
              <w:divBdr>
                <w:top w:val="none" w:sz="0" w:space="0" w:color="auto"/>
                <w:left w:val="none" w:sz="0" w:space="0" w:color="auto"/>
                <w:bottom w:val="none" w:sz="0" w:space="0" w:color="auto"/>
                <w:right w:val="none" w:sz="0" w:space="0" w:color="auto"/>
              </w:divBdr>
            </w:div>
            <w:div w:id="1012561439">
              <w:marLeft w:val="0"/>
              <w:marRight w:val="0"/>
              <w:marTop w:val="0"/>
              <w:marBottom w:val="0"/>
              <w:divBdr>
                <w:top w:val="none" w:sz="0" w:space="0" w:color="auto"/>
                <w:left w:val="none" w:sz="0" w:space="0" w:color="auto"/>
                <w:bottom w:val="none" w:sz="0" w:space="0" w:color="auto"/>
                <w:right w:val="none" w:sz="0" w:space="0" w:color="auto"/>
              </w:divBdr>
            </w:div>
            <w:div w:id="473061488">
              <w:marLeft w:val="0"/>
              <w:marRight w:val="0"/>
              <w:marTop w:val="0"/>
              <w:marBottom w:val="0"/>
              <w:divBdr>
                <w:top w:val="none" w:sz="0" w:space="0" w:color="auto"/>
                <w:left w:val="none" w:sz="0" w:space="0" w:color="auto"/>
                <w:bottom w:val="none" w:sz="0" w:space="0" w:color="auto"/>
                <w:right w:val="none" w:sz="0" w:space="0" w:color="auto"/>
              </w:divBdr>
            </w:div>
            <w:div w:id="1692101126">
              <w:marLeft w:val="0"/>
              <w:marRight w:val="0"/>
              <w:marTop w:val="0"/>
              <w:marBottom w:val="0"/>
              <w:divBdr>
                <w:top w:val="none" w:sz="0" w:space="0" w:color="auto"/>
                <w:left w:val="none" w:sz="0" w:space="0" w:color="auto"/>
                <w:bottom w:val="none" w:sz="0" w:space="0" w:color="auto"/>
                <w:right w:val="none" w:sz="0" w:space="0" w:color="auto"/>
              </w:divBdr>
            </w:div>
            <w:div w:id="312635988">
              <w:marLeft w:val="0"/>
              <w:marRight w:val="0"/>
              <w:marTop w:val="0"/>
              <w:marBottom w:val="0"/>
              <w:divBdr>
                <w:top w:val="none" w:sz="0" w:space="0" w:color="auto"/>
                <w:left w:val="none" w:sz="0" w:space="0" w:color="auto"/>
                <w:bottom w:val="none" w:sz="0" w:space="0" w:color="auto"/>
                <w:right w:val="none" w:sz="0" w:space="0" w:color="auto"/>
              </w:divBdr>
            </w:div>
            <w:div w:id="848065130">
              <w:marLeft w:val="0"/>
              <w:marRight w:val="0"/>
              <w:marTop w:val="0"/>
              <w:marBottom w:val="0"/>
              <w:divBdr>
                <w:top w:val="none" w:sz="0" w:space="0" w:color="auto"/>
                <w:left w:val="none" w:sz="0" w:space="0" w:color="auto"/>
                <w:bottom w:val="none" w:sz="0" w:space="0" w:color="auto"/>
                <w:right w:val="none" w:sz="0" w:space="0" w:color="auto"/>
              </w:divBdr>
            </w:div>
            <w:div w:id="1696072863">
              <w:marLeft w:val="0"/>
              <w:marRight w:val="0"/>
              <w:marTop w:val="0"/>
              <w:marBottom w:val="0"/>
              <w:divBdr>
                <w:top w:val="none" w:sz="0" w:space="0" w:color="auto"/>
                <w:left w:val="none" w:sz="0" w:space="0" w:color="auto"/>
                <w:bottom w:val="none" w:sz="0" w:space="0" w:color="auto"/>
                <w:right w:val="none" w:sz="0" w:space="0" w:color="auto"/>
              </w:divBdr>
            </w:div>
            <w:div w:id="1277132187">
              <w:marLeft w:val="0"/>
              <w:marRight w:val="0"/>
              <w:marTop w:val="0"/>
              <w:marBottom w:val="0"/>
              <w:divBdr>
                <w:top w:val="none" w:sz="0" w:space="0" w:color="auto"/>
                <w:left w:val="none" w:sz="0" w:space="0" w:color="auto"/>
                <w:bottom w:val="none" w:sz="0" w:space="0" w:color="auto"/>
                <w:right w:val="none" w:sz="0" w:space="0" w:color="auto"/>
              </w:divBdr>
            </w:div>
            <w:div w:id="1076316969">
              <w:marLeft w:val="0"/>
              <w:marRight w:val="0"/>
              <w:marTop w:val="0"/>
              <w:marBottom w:val="0"/>
              <w:divBdr>
                <w:top w:val="none" w:sz="0" w:space="0" w:color="auto"/>
                <w:left w:val="none" w:sz="0" w:space="0" w:color="auto"/>
                <w:bottom w:val="none" w:sz="0" w:space="0" w:color="auto"/>
                <w:right w:val="none" w:sz="0" w:space="0" w:color="auto"/>
              </w:divBdr>
            </w:div>
            <w:div w:id="1923098404">
              <w:marLeft w:val="0"/>
              <w:marRight w:val="0"/>
              <w:marTop w:val="0"/>
              <w:marBottom w:val="0"/>
              <w:divBdr>
                <w:top w:val="none" w:sz="0" w:space="0" w:color="auto"/>
                <w:left w:val="none" w:sz="0" w:space="0" w:color="auto"/>
                <w:bottom w:val="none" w:sz="0" w:space="0" w:color="auto"/>
                <w:right w:val="none" w:sz="0" w:space="0" w:color="auto"/>
              </w:divBdr>
            </w:div>
            <w:div w:id="549191976">
              <w:marLeft w:val="0"/>
              <w:marRight w:val="0"/>
              <w:marTop w:val="0"/>
              <w:marBottom w:val="0"/>
              <w:divBdr>
                <w:top w:val="none" w:sz="0" w:space="0" w:color="auto"/>
                <w:left w:val="none" w:sz="0" w:space="0" w:color="auto"/>
                <w:bottom w:val="none" w:sz="0" w:space="0" w:color="auto"/>
                <w:right w:val="none" w:sz="0" w:space="0" w:color="auto"/>
              </w:divBdr>
            </w:div>
            <w:div w:id="1394350081">
              <w:marLeft w:val="0"/>
              <w:marRight w:val="0"/>
              <w:marTop w:val="0"/>
              <w:marBottom w:val="0"/>
              <w:divBdr>
                <w:top w:val="none" w:sz="0" w:space="0" w:color="auto"/>
                <w:left w:val="none" w:sz="0" w:space="0" w:color="auto"/>
                <w:bottom w:val="none" w:sz="0" w:space="0" w:color="auto"/>
                <w:right w:val="none" w:sz="0" w:space="0" w:color="auto"/>
              </w:divBdr>
            </w:div>
            <w:div w:id="1564945299">
              <w:marLeft w:val="0"/>
              <w:marRight w:val="0"/>
              <w:marTop w:val="0"/>
              <w:marBottom w:val="0"/>
              <w:divBdr>
                <w:top w:val="none" w:sz="0" w:space="0" w:color="auto"/>
                <w:left w:val="none" w:sz="0" w:space="0" w:color="auto"/>
                <w:bottom w:val="none" w:sz="0" w:space="0" w:color="auto"/>
                <w:right w:val="none" w:sz="0" w:space="0" w:color="auto"/>
              </w:divBdr>
            </w:div>
            <w:div w:id="759955838">
              <w:marLeft w:val="0"/>
              <w:marRight w:val="0"/>
              <w:marTop w:val="0"/>
              <w:marBottom w:val="0"/>
              <w:divBdr>
                <w:top w:val="none" w:sz="0" w:space="0" w:color="auto"/>
                <w:left w:val="none" w:sz="0" w:space="0" w:color="auto"/>
                <w:bottom w:val="none" w:sz="0" w:space="0" w:color="auto"/>
                <w:right w:val="none" w:sz="0" w:space="0" w:color="auto"/>
              </w:divBdr>
            </w:div>
            <w:div w:id="1340697968">
              <w:marLeft w:val="0"/>
              <w:marRight w:val="0"/>
              <w:marTop w:val="0"/>
              <w:marBottom w:val="0"/>
              <w:divBdr>
                <w:top w:val="none" w:sz="0" w:space="0" w:color="auto"/>
                <w:left w:val="none" w:sz="0" w:space="0" w:color="auto"/>
                <w:bottom w:val="none" w:sz="0" w:space="0" w:color="auto"/>
                <w:right w:val="none" w:sz="0" w:space="0" w:color="auto"/>
              </w:divBdr>
            </w:div>
            <w:div w:id="229116665">
              <w:marLeft w:val="0"/>
              <w:marRight w:val="0"/>
              <w:marTop w:val="0"/>
              <w:marBottom w:val="0"/>
              <w:divBdr>
                <w:top w:val="none" w:sz="0" w:space="0" w:color="auto"/>
                <w:left w:val="none" w:sz="0" w:space="0" w:color="auto"/>
                <w:bottom w:val="none" w:sz="0" w:space="0" w:color="auto"/>
                <w:right w:val="none" w:sz="0" w:space="0" w:color="auto"/>
              </w:divBdr>
            </w:div>
            <w:div w:id="1815758600">
              <w:marLeft w:val="0"/>
              <w:marRight w:val="0"/>
              <w:marTop w:val="0"/>
              <w:marBottom w:val="0"/>
              <w:divBdr>
                <w:top w:val="none" w:sz="0" w:space="0" w:color="auto"/>
                <w:left w:val="none" w:sz="0" w:space="0" w:color="auto"/>
                <w:bottom w:val="none" w:sz="0" w:space="0" w:color="auto"/>
                <w:right w:val="none" w:sz="0" w:space="0" w:color="auto"/>
              </w:divBdr>
            </w:div>
            <w:div w:id="185485706">
              <w:marLeft w:val="0"/>
              <w:marRight w:val="0"/>
              <w:marTop w:val="0"/>
              <w:marBottom w:val="0"/>
              <w:divBdr>
                <w:top w:val="none" w:sz="0" w:space="0" w:color="auto"/>
                <w:left w:val="none" w:sz="0" w:space="0" w:color="auto"/>
                <w:bottom w:val="none" w:sz="0" w:space="0" w:color="auto"/>
                <w:right w:val="none" w:sz="0" w:space="0" w:color="auto"/>
              </w:divBdr>
            </w:div>
            <w:div w:id="1583443407">
              <w:marLeft w:val="0"/>
              <w:marRight w:val="0"/>
              <w:marTop w:val="0"/>
              <w:marBottom w:val="0"/>
              <w:divBdr>
                <w:top w:val="none" w:sz="0" w:space="0" w:color="auto"/>
                <w:left w:val="none" w:sz="0" w:space="0" w:color="auto"/>
                <w:bottom w:val="none" w:sz="0" w:space="0" w:color="auto"/>
                <w:right w:val="none" w:sz="0" w:space="0" w:color="auto"/>
              </w:divBdr>
            </w:div>
            <w:div w:id="1467699440">
              <w:marLeft w:val="0"/>
              <w:marRight w:val="0"/>
              <w:marTop w:val="0"/>
              <w:marBottom w:val="0"/>
              <w:divBdr>
                <w:top w:val="none" w:sz="0" w:space="0" w:color="auto"/>
                <w:left w:val="none" w:sz="0" w:space="0" w:color="auto"/>
                <w:bottom w:val="none" w:sz="0" w:space="0" w:color="auto"/>
                <w:right w:val="none" w:sz="0" w:space="0" w:color="auto"/>
              </w:divBdr>
            </w:div>
            <w:div w:id="347027866">
              <w:marLeft w:val="0"/>
              <w:marRight w:val="0"/>
              <w:marTop w:val="0"/>
              <w:marBottom w:val="0"/>
              <w:divBdr>
                <w:top w:val="none" w:sz="0" w:space="0" w:color="auto"/>
                <w:left w:val="none" w:sz="0" w:space="0" w:color="auto"/>
                <w:bottom w:val="none" w:sz="0" w:space="0" w:color="auto"/>
                <w:right w:val="none" w:sz="0" w:space="0" w:color="auto"/>
              </w:divBdr>
            </w:div>
            <w:div w:id="1650555651">
              <w:marLeft w:val="0"/>
              <w:marRight w:val="0"/>
              <w:marTop w:val="0"/>
              <w:marBottom w:val="0"/>
              <w:divBdr>
                <w:top w:val="none" w:sz="0" w:space="0" w:color="auto"/>
                <w:left w:val="none" w:sz="0" w:space="0" w:color="auto"/>
                <w:bottom w:val="none" w:sz="0" w:space="0" w:color="auto"/>
                <w:right w:val="none" w:sz="0" w:space="0" w:color="auto"/>
              </w:divBdr>
            </w:div>
            <w:div w:id="1552110335">
              <w:marLeft w:val="0"/>
              <w:marRight w:val="0"/>
              <w:marTop w:val="0"/>
              <w:marBottom w:val="0"/>
              <w:divBdr>
                <w:top w:val="none" w:sz="0" w:space="0" w:color="auto"/>
                <w:left w:val="none" w:sz="0" w:space="0" w:color="auto"/>
                <w:bottom w:val="none" w:sz="0" w:space="0" w:color="auto"/>
                <w:right w:val="none" w:sz="0" w:space="0" w:color="auto"/>
              </w:divBdr>
            </w:div>
            <w:div w:id="699015376">
              <w:marLeft w:val="0"/>
              <w:marRight w:val="0"/>
              <w:marTop w:val="0"/>
              <w:marBottom w:val="0"/>
              <w:divBdr>
                <w:top w:val="none" w:sz="0" w:space="0" w:color="auto"/>
                <w:left w:val="none" w:sz="0" w:space="0" w:color="auto"/>
                <w:bottom w:val="none" w:sz="0" w:space="0" w:color="auto"/>
                <w:right w:val="none" w:sz="0" w:space="0" w:color="auto"/>
              </w:divBdr>
            </w:div>
            <w:div w:id="1638996146">
              <w:marLeft w:val="0"/>
              <w:marRight w:val="0"/>
              <w:marTop w:val="0"/>
              <w:marBottom w:val="0"/>
              <w:divBdr>
                <w:top w:val="none" w:sz="0" w:space="0" w:color="auto"/>
                <w:left w:val="none" w:sz="0" w:space="0" w:color="auto"/>
                <w:bottom w:val="none" w:sz="0" w:space="0" w:color="auto"/>
                <w:right w:val="none" w:sz="0" w:space="0" w:color="auto"/>
              </w:divBdr>
            </w:div>
            <w:div w:id="70544129">
              <w:marLeft w:val="0"/>
              <w:marRight w:val="0"/>
              <w:marTop w:val="0"/>
              <w:marBottom w:val="0"/>
              <w:divBdr>
                <w:top w:val="none" w:sz="0" w:space="0" w:color="auto"/>
                <w:left w:val="none" w:sz="0" w:space="0" w:color="auto"/>
                <w:bottom w:val="none" w:sz="0" w:space="0" w:color="auto"/>
                <w:right w:val="none" w:sz="0" w:space="0" w:color="auto"/>
              </w:divBdr>
            </w:div>
            <w:div w:id="1059598255">
              <w:marLeft w:val="0"/>
              <w:marRight w:val="0"/>
              <w:marTop w:val="0"/>
              <w:marBottom w:val="0"/>
              <w:divBdr>
                <w:top w:val="none" w:sz="0" w:space="0" w:color="auto"/>
                <w:left w:val="none" w:sz="0" w:space="0" w:color="auto"/>
                <w:bottom w:val="none" w:sz="0" w:space="0" w:color="auto"/>
                <w:right w:val="none" w:sz="0" w:space="0" w:color="auto"/>
              </w:divBdr>
            </w:div>
            <w:div w:id="1484733120">
              <w:marLeft w:val="0"/>
              <w:marRight w:val="0"/>
              <w:marTop w:val="0"/>
              <w:marBottom w:val="0"/>
              <w:divBdr>
                <w:top w:val="none" w:sz="0" w:space="0" w:color="auto"/>
                <w:left w:val="none" w:sz="0" w:space="0" w:color="auto"/>
                <w:bottom w:val="none" w:sz="0" w:space="0" w:color="auto"/>
                <w:right w:val="none" w:sz="0" w:space="0" w:color="auto"/>
              </w:divBdr>
            </w:div>
            <w:div w:id="1667125027">
              <w:marLeft w:val="0"/>
              <w:marRight w:val="0"/>
              <w:marTop w:val="0"/>
              <w:marBottom w:val="0"/>
              <w:divBdr>
                <w:top w:val="none" w:sz="0" w:space="0" w:color="auto"/>
                <w:left w:val="none" w:sz="0" w:space="0" w:color="auto"/>
                <w:bottom w:val="none" w:sz="0" w:space="0" w:color="auto"/>
                <w:right w:val="none" w:sz="0" w:space="0" w:color="auto"/>
              </w:divBdr>
            </w:div>
            <w:div w:id="2132236039">
              <w:marLeft w:val="0"/>
              <w:marRight w:val="0"/>
              <w:marTop w:val="0"/>
              <w:marBottom w:val="0"/>
              <w:divBdr>
                <w:top w:val="none" w:sz="0" w:space="0" w:color="auto"/>
                <w:left w:val="none" w:sz="0" w:space="0" w:color="auto"/>
                <w:bottom w:val="none" w:sz="0" w:space="0" w:color="auto"/>
                <w:right w:val="none" w:sz="0" w:space="0" w:color="auto"/>
              </w:divBdr>
            </w:div>
            <w:div w:id="930577528">
              <w:marLeft w:val="0"/>
              <w:marRight w:val="0"/>
              <w:marTop w:val="0"/>
              <w:marBottom w:val="0"/>
              <w:divBdr>
                <w:top w:val="none" w:sz="0" w:space="0" w:color="auto"/>
                <w:left w:val="none" w:sz="0" w:space="0" w:color="auto"/>
                <w:bottom w:val="none" w:sz="0" w:space="0" w:color="auto"/>
                <w:right w:val="none" w:sz="0" w:space="0" w:color="auto"/>
              </w:divBdr>
            </w:div>
            <w:div w:id="1192721808">
              <w:marLeft w:val="0"/>
              <w:marRight w:val="0"/>
              <w:marTop w:val="0"/>
              <w:marBottom w:val="0"/>
              <w:divBdr>
                <w:top w:val="none" w:sz="0" w:space="0" w:color="auto"/>
                <w:left w:val="none" w:sz="0" w:space="0" w:color="auto"/>
                <w:bottom w:val="none" w:sz="0" w:space="0" w:color="auto"/>
                <w:right w:val="none" w:sz="0" w:space="0" w:color="auto"/>
              </w:divBdr>
            </w:div>
            <w:div w:id="991182435">
              <w:marLeft w:val="0"/>
              <w:marRight w:val="0"/>
              <w:marTop w:val="0"/>
              <w:marBottom w:val="0"/>
              <w:divBdr>
                <w:top w:val="none" w:sz="0" w:space="0" w:color="auto"/>
                <w:left w:val="none" w:sz="0" w:space="0" w:color="auto"/>
                <w:bottom w:val="none" w:sz="0" w:space="0" w:color="auto"/>
                <w:right w:val="none" w:sz="0" w:space="0" w:color="auto"/>
              </w:divBdr>
            </w:div>
            <w:div w:id="1951862793">
              <w:marLeft w:val="0"/>
              <w:marRight w:val="0"/>
              <w:marTop w:val="0"/>
              <w:marBottom w:val="0"/>
              <w:divBdr>
                <w:top w:val="none" w:sz="0" w:space="0" w:color="auto"/>
                <w:left w:val="none" w:sz="0" w:space="0" w:color="auto"/>
                <w:bottom w:val="none" w:sz="0" w:space="0" w:color="auto"/>
                <w:right w:val="none" w:sz="0" w:space="0" w:color="auto"/>
              </w:divBdr>
            </w:div>
            <w:div w:id="1038895520">
              <w:marLeft w:val="0"/>
              <w:marRight w:val="0"/>
              <w:marTop w:val="0"/>
              <w:marBottom w:val="0"/>
              <w:divBdr>
                <w:top w:val="none" w:sz="0" w:space="0" w:color="auto"/>
                <w:left w:val="none" w:sz="0" w:space="0" w:color="auto"/>
                <w:bottom w:val="none" w:sz="0" w:space="0" w:color="auto"/>
                <w:right w:val="none" w:sz="0" w:space="0" w:color="auto"/>
              </w:divBdr>
            </w:div>
            <w:div w:id="278730786">
              <w:marLeft w:val="0"/>
              <w:marRight w:val="0"/>
              <w:marTop w:val="0"/>
              <w:marBottom w:val="0"/>
              <w:divBdr>
                <w:top w:val="none" w:sz="0" w:space="0" w:color="auto"/>
                <w:left w:val="none" w:sz="0" w:space="0" w:color="auto"/>
                <w:bottom w:val="none" w:sz="0" w:space="0" w:color="auto"/>
                <w:right w:val="none" w:sz="0" w:space="0" w:color="auto"/>
              </w:divBdr>
            </w:div>
            <w:div w:id="1568685924">
              <w:marLeft w:val="0"/>
              <w:marRight w:val="0"/>
              <w:marTop w:val="0"/>
              <w:marBottom w:val="0"/>
              <w:divBdr>
                <w:top w:val="none" w:sz="0" w:space="0" w:color="auto"/>
                <w:left w:val="none" w:sz="0" w:space="0" w:color="auto"/>
                <w:bottom w:val="none" w:sz="0" w:space="0" w:color="auto"/>
                <w:right w:val="none" w:sz="0" w:space="0" w:color="auto"/>
              </w:divBdr>
            </w:div>
            <w:div w:id="1836144548">
              <w:marLeft w:val="0"/>
              <w:marRight w:val="0"/>
              <w:marTop w:val="0"/>
              <w:marBottom w:val="0"/>
              <w:divBdr>
                <w:top w:val="none" w:sz="0" w:space="0" w:color="auto"/>
                <w:left w:val="none" w:sz="0" w:space="0" w:color="auto"/>
                <w:bottom w:val="none" w:sz="0" w:space="0" w:color="auto"/>
                <w:right w:val="none" w:sz="0" w:space="0" w:color="auto"/>
              </w:divBdr>
            </w:div>
            <w:div w:id="1071540893">
              <w:marLeft w:val="0"/>
              <w:marRight w:val="0"/>
              <w:marTop w:val="0"/>
              <w:marBottom w:val="0"/>
              <w:divBdr>
                <w:top w:val="none" w:sz="0" w:space="0" w:color="auto"/>
                <w:left w:val="none" w:sz="0" w:space="0" w:color="auto"/>
                <w:bottom w:val="none" w:sz="0" w:space="0" w:color="auto"/>
                <w:right w:val="none" w:sz="0" w:space="0" w:color="auto"/>
              </w:divBdr>
            </w:div>
            <w:div w:id="978261918">
              <w:marLeft w:val="0"/>
              <w:marRight w:val="0"/>
              <w:marTop w:val="0"/>
              <w:marBottom w:val="0"/>
              <w:divBdr>
                <w:top w:val="none" w:sz="0" w:space="0" w:color="auto"/>
                <w:left w:val="none" w:sz="0" w:space="0" w:color="auto"/>
                <w:bottom w:val="none" w:sz="0" w:space="0" w:color="auto"/>
                <w:right w:val="none" w:sz="0" w:space="0" w:color="auto"/>
              </w:divBdr>
            </w:div>
            <w:div w:id="454251599">
              <w:marLeft w:val="0"/>
              <w:marRight w:val="0"/>
              <w:marTop w:val="0"/>
              <w:marBottom w:val="0"/>
              <w:divBdr>
                <w:top w:val="none" w:sz="0" w:space="0" w:color="auto"/>
                <w:left w:val="none" w:sz="0" w:space="0" w:color="auto"/>
                <w:bottom w:val="none" w:sz="0" w:space="0" w:color="auto"/>
                <w:right w:val="none" w:sz="0" w:space="0" w:color="auto"/>
              </w:divBdr>
            </w:div>
            <w:div w:id="63535048">
              <w:marLeft w:val="0"/>
              <w:marRight w:val="0"/>
              <w:marTop w:val="0"/>
              <w:marBottom w:val="0"/>
              <w:divBdr>
                <w:top w:val="none" w:sz="0" w:space="0" w:color="auto"/>
                <w:left w:val="none" w:sz="0" w:space="0" w:color="auto"/>
                <w:bottom w:val="none" w:sz="0" w:space="0" w:color="auto"/>
                <w:right w:val="none" w:sz="0" w:space="0" w:color="auto"/>
              </w:divBdr>
            </w:div>
            <w:div w:id="1397704070">
              <w:marLeft w:val="0"/>
              <w:marRight w:val="0"/>
              <w:marTop w:val="0"/>
              <w:marBottom w:val="0"/>
              <w:divBdr>
                <w:top w:val="none" w:sz="0" w:space="0" w:color="auto"/>
                <w:left w:val="none" w:sz="0" w:space="0" w:color="auto"/>
                <w:bottom w:val="none" w:sz="0" w:space="0" w:color="auto"/>
                <w:right w:val="none" w:sz="0" w:space="0" w:color="auto"/>
              </w:divBdr>
            </w:div>
            <w:div w:id="1006329741">
              <w:marLeft w:val="0"/>
              <w:marRight w:val="0"/>
              <w:marTop w:val="0"/>
              <w:marBottom w:val="0"/>
              <w:divBdr>
                <w:top w:val="none" w:sz="0" w:space="0" w:color="auto"/>
                <w:left w:val="none" w:sz="0" w:space="0" w:color="auto"/>
                <w:bottom w:val="none" w:sz="0" w:space="0" w:color="auto"/>
                <w:right w:val="none" w:sz="0" w:space="0" w:color="auto"/>
              </w:divBdr>
            </w:div>
            <w:div w:id="1392576289">
              <w:marLeft w:val="0"/>
              <w:marRight w:val="0"/>
              <w:marTop w:val="0"/>
              <w:marBottom w:val="0"/>
              <w:divBdr>
                <w:top w:val="none" w:sz="0" w:space="0" w:color="auto"/>
                <w:left w:val="none" w:sz="0" w:space="0" w:color="auto"/>
                <w:bottom w:val="none" w:sz="0" w:space="0" w:color="auto"/>
                <w:right w:val="none" w:sz="0" w:space="0" w:color="auto"/>
              </w:divBdr>
            </w:div>
            <w:div w:id="148250659">
              <w:marLeft w:val="0"/>
              <w:marRight w:val="0"/>
              <w:marTop w:val="0"/>
              <w:marBottom w:val="0"/>
              <w:divBdr>
                <w:top w:val="none" w:sz="0" w:space="0" w:color="auto"/>
                <w:left w:val="none" w:sz="0" w:space="0" w:color="auto"/>
                <w:bottom w:val="none" w:sz="0" w:space="0" w:color="auto"/>
                <w:right w:val="none" w:sz="0" w:space="0" w:color="auto"/>
              </w:divBdr>
            </w:div>
            <w:div w:id="1914965311">
              <w:marLeft w:val="0"/>
              <w:marRight w:val="0"/>
              <w:marTop w:val="0"/>
              <w:marBottom w:val="0"/>
              <w:divBdr>
                <w:top w:val="none" w:sz="0" w:space="0" w:color="auto"/>
                <w:left w:val="none" w:sz="0" w:space="0" w:color="auto"/>
                <w:bottom w:val="none" w:sz="0" w:space="0" w:color="auto"/>
                <w:right w:val="none" w:sz="0" w:space="0" w:color="auto"/>
              </w:divBdr>
            </w:div>
            <w:div w:id="1189218024">
              <w:marLeft w:val="0"/>
              <w:marRight w:val="0"/>
              <w:marTop w:val="0"/>
              <w:marBottom w:val="0"/>
              <w:divBdr>
                <w:top w:val="none" w:sz="0" w:space="0" w:color="auto"/>
                <w:left w:val="none" w:sz="0" w:space="0" w:color="auto"/>
                <w:bottom w:val="none" w:sz="0" w:space="0" w:color="auto"/>
                <w:right w:val="none" w:sz="0" w:space="0" w:color="auto"/>
              </w:divBdr>
            </w:div>
            <w:div w:id="1816724807">
              <w:marLeft w:val="0"/>
              <w:marRight w:val="0"/>
              <w:marTop w:val="0"/>
              <w:marBottom w:val="0"/>
              <w:divBdr>
                <w:top w:val="none" w:sz="0" w:space="0" w:color="auto"/>
                <w:left w:val="none" w:sz="0" w:space="0" w:color="auto"/>
                <w:bottom w:val="none" w:sz="0" w:space="0" w:color="auto"/>
                <w:right w:val="none" w:sz="0" w:space="0" w:color="auto"/>
              </w:divBdr>
            </w:div>
            <w:div w:id="270287057">
              <w:marLeft w:val="0"/>
              <w:marRight w:val="0"/>
              <w:marTop w:val="0"/>
              <w:marBottom w:val="0"/>
              <w:divBdr>
                <w:top w:val="none" w:sz="0" w:space="0" w:color="auto"/>
                <w:left w:val="none" w:sz="0" w:space="0" w:color="auto"/>
                <w:bottom w:val="none" w:sz="0" w:space="0" w:color="auto"/>
                <w:right w:val="none" w:sz="0" w:space="0" w:color="auto"/>
              </w:divBdr>
            </w:div>
            <w:div w:id="525365629">
              <w:marLeft w:val="0"/>
              <w:marRight w:val="0"/>
              <w:marTop w:val="0"/>
              <w:marBottom w:val="0"/>
              <w:divBdr>
                <w:top w:val="none" w:sz="0" w:space="0" w:color="auto"/>
                <w:left w:val="none" w:sz="0" w:space="0" w:color="auto"/>
                <w:bottom w:val="none" w:sz="0" w:space="0" w:color="auto"/>
                <w:right w:val="none" w:sz="0" w:space="0" w:color="auto"/>
              </w:divBdr>
            </w:div>
            <w:div w:id="1596405422">
              <w:marLeft w:val="0"/>
              <w:marRight w:val="0"/>
              <w:marTop w:val="0"/>
              <w:marBottom w:val="0"/>
              <w:divBdr>
                <w:top w:val="none" w:sz="0" w:space="0" w:color="auto"/>
                <w:left w:val="none" w:sz="0" w:space="0" w:color="auto"/>
                <w:bottom w:val="none" w:sz="0" w:space="0" w:color="auto"/>
                <w:right w:val="none" w:sz="0" w:space="0" w:color="auto"/>
              </w:divBdr>
            </w:div>
            <w:div w:id="1270314743">
              <w:marLeft w:val="0"/>
              <w:marRight w:val="0"/>
              <w:marTop w:val="0"/>
              <w:marBottom w:val="0"/>
              <w:divBdr>
                <w:top w:val="none" w:sz="0" w:space="0" w:color="auto"/>
                <w:left w:val="none" w:sz="0" w:space="0" w:color="auto"/>
                <w:bottom w:val="none" w:sz="0" w:space="0" w:color="auto"/>
                <w:right w:val="none" w:sz="0" w:space="0" w:color="auto"/>
              </w:divBdr>
            </w:div>
            <w:div w:id="395278540">
              <w:marLeft w:val="0"/>
              <w:marRight w:val="0"/>
              <w:marTop w:val="0"/>
              <w:marBottom w:val="0"/>
              <w:divBdr>
                <w:top w:val="none" w:sz="0" w:space="0" w:color="auto"/>
                <w:left w:val="none" w:sz="0" w:space="0" w:color="auto"/>
                <w:bottom w:val="none" w:sz="0" w:space="0" w:color="auto"/>
                <w:right w:val="none" w:sz="0" w:space="0" w:color="auto"/>
              </w:divBdr>
            </w:div>
            <w:div w:id="1388263015">
              <w:marLeft w:val="0"/>
              <w:marRight w:val="0"/>
              <w:marTop w:val="0"/>
              <w:marBottom w:val="0"/>
              <w:divBdr>
                <w:top w:val="none" w:sz="0" w:space="0" w:color="auto"/>
                <w:left w:val="none" w:sz="0" w:space="0" w:color="auto"/>
                <w:bottom w:val="none" w:sz="0" w:space="0" w:color="auto"/>
                <w:right w:val="none" w:sz="0" w:space="0" w:color="auto"/>
              </w:divBdr>
            </w:div>
            <w:div w:id="343552798">
              <w:marLeft w:val="0"/>
              <w:marRight w:val="0"/>
              <w:marTop w:val="0"/>
              <w:marBottom w:val="0"/>
              <w:divBdr>
                <w:top w:val="none" w:sz="0" w:space="0" w:color="auto"/>
                <w:left w:val="none" w:sz="0" w:space="0" w:color="auto"/>
                <w:bottom w:val="none" w:sz="0" w:space="0" w:color="auto"/>
                <w:right w:val="none" w:sz="0" w:space="0" w:color="auto"/>
              </w:divBdr>
            </w:div>
            <w:div w:id="780222514">
              <w:marLeft w:val="0"/>
              <w:marRight w:val="0"/>
              <w:marTop w:val="0"/>
              <w:marBottom w:val="0"/>
              <w:divBdr>
                <w:top w:val="none" w:sz="0" w:space="0" w:color="auto"/>
                <w:left w:val="none" w:sz="0" w:space="0" w:color="auto"/>
                <w:bottom w:val="none" w:sz="0" w:space="0" w:color="auto"/>
                <w:right w:val="none" w:sz="0" w:space="0" w:color="auto"/>
              </w:divBdr>
            </w:div>
            <w:div w:id="1240408804">
              <w:marLeft w:val="0"/>
              <w:marRight w:val="0"/>
              <w:marTop w:val="0"/>
              <w:marBottom w:val="0"/>
              <w:divBdr>
                <w:top w:val="none" w:sz="0" w:space="0" w:color="auto"/>
                <w:left w:val="none" w:sz="0" w:space="0" w:color="auto"/>
                <w:bottom w:val="none" w:sz="0" w:space="0" w:color="auto"/>
                <w:right w:val="none" w:sz="0" w:space="0" w:color="auto"/>
              </w:divBdr>
            </w:div>
            <w:div w:id="265356312">
              <w:marLeft w:val="0"/>
              <w:marRight w:val="0"/>
              <w:marTop w:val="0"/>
              <w:marBottom w:val="0"/>
              <w:divBdr>
                <w:top w:val="none" w:sz="0" w:space="0" w:color="auto"/>
                <w:left w:val="none" w:sz="0" w:space="0" w:color="auto"/>
                <w:bottom w:val="none" w:sz="0" w:space="0" w:color="auto"/>
                <w:right w:val="none" w:sz="0" w:space="0" w:color="auto"/>
              </w:divBdr>
            </w:div>
            <w:div w:id="123890046">
              <w:marLeft w:val="0"/>
              <w:marRight w:val="0"/>
              <w:marTop w:val="0"/>
              <w:marBottom w:val="0"/>
              <w:divBdr>
                <w:top w:val="none" w:sz="0" w:space="0" w:color="auto"/>
                <w:left w:val="none" w:sz="0" w:space="0" w:color="auto"/>
                <w:bottom w:val="none" w:sz="0" w:space="0" w:color="auto"/>
                <w:right w:val="none" w:sz="0" w:space="0" w:color="auto"/>
              </w:divBdr>
            </w:div>
            <w:div w:id="935792749">
              <w:marLeft w:val="0"/>
              <w:marRight w:val="0"/>
              <w:marTop w:val="0"/>
              <w:marBottom w:val="0"/>
              <w:divBdr>
                <w:top w:val="none" w:sz="0" w:space="0" w:color="auto"/>
                <w:left w:val="none" w:sz="0" w:space="0" w:color="auto"/>
                <w:bottom w:val="none" w:sz="0" w:space="0" w:color="auto"/>
                <w:right w:val="none" w:sz="0" w:space="0" w:color="auto"/>
              </w:divBdr>
            </w:div>
            <w:div w:id="1143044935">
              <w:marLeft w:val="0"/>
              <w:marRight w:val="0"/>
              <w:marTop w:val="0"/>
              <w:marBottom w:val="0"/>
              <w:divBdr>
                <w:top w:val="none" w:sz="0" w:space="0" w:color="auto"/>
                <w:left w:val="none" w:sz="0" w:space="0" w:color="auto"/>
                <w:bottom w:val="none" w:sz="0" w:space="0" w:color="auto"/>
                <w:right w:val="none" w:sz="0" w:space="0" w:color="auto"/>
              </w:divBdr>
            </w:div>
            <w:div w:id="2007439477">
              <w:marLeft w:val="0"/>
              <w:marRight w:val="0"/>
              <w:marTop w:val="0"/>
              <w:marBottom w:val="0"/>
              <w:divBdr>
                <w:top w:val="none" w:sz="0" w:space="0" w:color="auto"/>
                <w:left w:val="none" w:sz="0" w:space="0" w:color="auto"/>
                <w:bottom w:val="none" w:sz="0" w:space="0" w:color="auto"/>
                <w:right w:val="none" w:sz="0" w:space="0" w:color="auto"/>
              </w:divBdr>
            </w:div>
            <w:div w:id="1423991049">
              <w:marLeft w:val="0"/>
              <w:marRight w:val="0"/>
              <w:marTop w:val="0"/>
              <w:marBottom w:val="0"/>
              <w:divBdr>
                <w:top w:val="none" w:sz="0" w:space="0" w:color="auto"/>
                <w:left w:val="none" w:sz="0" w:space="0" w:color="auto"/>
                <w:bottom w:val="none" w:sz="0" w:space="0" w:color="auto"/>
                <w:right w:val="none" w:sz="0" w:space="0" w:color="auto"/>
              </w:divBdr>
            </w:div>
            <w:div w:id="1070614606">
              <w:marLeft w:val="0"/>
              <w:marRight w:val="0"/>
              <w:marTop w:val="0"/>
              <w:marBottom w:val="0"/>
              <w:divBdr>
                <w:top w:val="none" w:sz="0" w:space="0" w:color="auto"/>
                <w:left w:val="none" w:sz="0" w:space="0" w:color="auto"/>
                <w:bottom w:val="none" w:sz="0" w:space="0" w:color="auto"/>
                <w:right w:val="none" w:sz="0" w:space="0" w:color="auto"/>
              </w:divBdr>
            </w:div>
            <w:div w:id="1961181476">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904944510">
              <w:marLeft w:val="0"/>
              <w:marRight w:val="0"/>
              <w:marTop w:val="0"/>
              <w:marBottom w:val="0"/>
              <w:divBdr>
                <w:top w:val="none" w:sz="0" w:space="0" w:color="auto"/>
                <w:left w:val="none" w:sz="0" w:space="0" w:color="auto"/>
                <w:bottom w:val="none" w:sz="0" w:space="0" w:color="auto"/>
                <w:right w:val="none" w:sz="0" w:space="0" w:color="auto"/>
              </w:divBdr>
            </w:div>
            <w:div w:id="1952276765">
              <w:marLeft w:val="0"/>
              <w:marRight w:val="0"/>
              <w:marTop w:val="0"/>
              <w:marBottom w:val="0"/>
              <w:divBdr>
                <w:top w:val="none" w:sz="0" w:space="0" w:color="auto"/>
                <w:left w:val="none" w:sz="0" w:space="0" w:color="auto"/>
                <w:bottom w:val="none" w:sz="0" w:space="0" w:color="auto"/>
                <w:right w:val="none" w:sz="0" w:space="0" w:color="auto"/>
              </w:divBdr>
            </w:div>
            <w:div w:id="837426000">
              <w:marLeft w:val="0"/>
              <w:marRight w:val="0"/>
              <w:marTop w:val="0"/>
              <w:marBottom w:val="0"/>
              <w:divBdr>
                <w:top w:val="none" w:sz="0" w:space="0" w:color="auto"/>
                <w:left w:val="none" w:sz="0" w:space="0" w:color="auto"/>
                <w:bottom w:val="none" w:sz="0" w:space="0" w:color="auto"/>
                <w:right w:val="none" w:sz="0" w:space="0" w:color="auto"/>
              </w:divBdr>
            </w:div>
            <w:div w:id="1558317417">
              <w:marLeft w:val="0"/>
              <w:marRight w:val="0"/>
              <w:marTop w:val="0"/>
              <w:marBottom w:val="0"/>
              <w:divBdr>
                <w:top w:val="none" w:sz="0" w:space="0" w:color="auto"/>
                <w:left w:val="none" w:sz="0" w:space="0" w:color="auto"/>
                <w:bottom w:val="none" w:sz="0" w:space="0" w:color="auto"/>
                <w:right w:val="none" w:sz="0" w:space="0" w:color="auto"/>
              </w:divBdr>
            </w:div>
            <w:div w:id="224220604">
              <w:marLeft w:val="0"/>
              <w:marRight w:val="0"/>
              <w:marTop w:val="0"/>
              <w:marBottom w:val="0"/>
              <w:divBdr>
                <w:top w:val="none" w:sz="0" w:space="0" w:color="auto"/>
                <w:left w:val="none" w:sz="0" w:space="0" w:color="auto"/>
                <w:bottom w:val="none" w:sz="0" w:space="0" w:color="auto"/>
                <w:right w:val="none" w:sz="0" w:space="0" w:color="auto"/>
              </w:divBdr>
            </w:div>
            <w:div w:id="941915937">
              <w:marLeft w:val="0"/>
              <w:marRight w:val="0"/>
              <w:marTop w:val="0"/>
              <w:marBottom w:val="0"/>
              <w:divBdr>
                <w:top w:val="none" w:sz="0" w:space="0" w:color="auto"/>
                <w:left w:val="none" w:sz="0" w:space="0" w:color="auto"/>
                <w:bottom w:val="none" w:sz="0" w:space="0" w:color="auto"/>
                <w:right w:val="none" w:sz="0" w:space="0" w:color="auto"/>
              </w:divBdr>
            </w:div>
            <w:div w:id="1069230136">
              <w:marLeft w:val="0"/>
              <w:marRight w:val="0"/>
              <w:marTop w:val="0"/>
              <w:marBottom w:val="0"/>
              <w:divBdr>
                <w:top w:val="none" w:sz="0" w:space="0" w:color="auto"/>
                <w:left w:val="none" w:sz="0" w:space="0" w:color="auto"/>
                <w:bottom w:val="none" w:sz="0" w:space="0" w:color="auto"/>
                <w:right w:val="none" w:sz="0" w:space="0" w:color="auto"/>
              </w:divBdr>
            </w:div>
            <w:div w:id="226846952">
              <w:marLeft w:val="0"/>
              <w:marRight w:val="0"/>
              <w:marTop w:val="0"/>
              <w:marBottom w:val="0"/>
              <w:divBdr>
                <w:top w:val="none" w:sz="0" w:space="0" w:color="auto"/>
                <w:left w:val="none" w:sz="0" w:space="0" w:color="auto"/>
                <w:bottom w:val="none" w:sz="0" w:space="0" w:color="auto"/>
                <w:right w:val="none" w:sz="0" w:space="0" w:color="auto"/>
              </w:divBdr>
            </w:div>
            <w:div w:id="752119082">
              <w:marLeft w:val="0"/>
              <w:marRight w:val="0"/>
              <w:marTop w:val="0"/>
              <w:marBottom w:val="0"/>
              <w:divBdr>
                <w:top w:val="none" w:sz="0" w:space="0" w:color="auto"/>
                <w:left w:val="none" w:sz="0" w:space="0" w:color="auto"/>
                <w:bottom w:val="none" w:sz="0" w:space="0" w:color="auto"/>
                <w:right w:val="none" w:sz="0" w:space="0" w:color="auto"/>
              </w:divBdr>
            </w:div>
            <w:div w:id="466633135">
              <w:marLeft w:val="0"/>
              <w:marRight w:val="0"/>
              <w:marTop w:val="0"/>
              <w:marBottom w:val="0"/>
              <w:divBdr>
                <w:top w:val="none" w:sz="0" w:space="0" w:color="auto"/>
                <w:left w:val="none" w:sz="0" w:space="0" w:color="auto"/>
                <w:bottom w:val="none" w:sz="0" w:space="0" w:color="auto"/>
                <w:right w:val="none" w:sz="0" w:space="0" w:color="auto"/>
              </w:divBdr>
            </w:div>
            <w:div w:id="2014261650">
              <w:marLeft w:val="0"/>
              <w:marRight w:val="0"/>
              <w:marTop w:val="0"/>
              <w:marBottom w:val="0"/>
              <w:divBdr>
                <w:top w:val="none" w:sz="0" w:space="0" w:color="auto"/>
                <w:left w:val="none" w:sz="0" w:space="0" w:color="auto"/>
                <w:bottom w:val="none" w:sz="0" w:space="0" w:color="auto"/>
                <w:right w:val="none" w:sz="0" w:space="0" w:color="auto"/>
              </w:divBdr>
            </w:div>
            <w:div w:id="1024135123">
              <w:marLeft w:val="0"/>
              <w:marRight w:val="0"/>
              <w:marTop w:val="0"/>
              <w:marBottom w:val="0"/>
              <w:divBdr>
                <w:top w:val="none" w:sz="0" w:space="0" w:color="auto"/>
                <w:left w:val="none" w:sz="0" w:space="0" w:color="auto"/>
                <w:bottom w:val="none" w:sz="0" w:space="0" w:color="auto"/>
                <w:right w:val="none" w:sz="0" w:space="0" w:color="auto"/>
              </w:divBdr>
            </w:div>
            <w:div w:id="191890596">
              <w:marLeft w:val="0"/>
              <w:marRight w:val="0"/>
              <w:marTop w:val="0"/>
              <w:marBottom w:val="0"/>
              <w:divBdr>
                <w:top w:val="none" w:sz="0" w:space="0" w:color="auto"/>
                <w:left w:val="none" w:sz="0" w:space="0" w:color="auto"/>
                <w:bottom w:val="none" w:sz="0" w:space="0" w:color="auto"/>
                <w:right w:val="none" w:sz="0" w:space="0" w:color="auto"/>
              </w:divBdr>
            </w:div>
            <w:div w:id="364527190">
              <w:marLeft w:val="0"/>
              <w:marRight w:val="0"/>
              <w:marTop w:val="0"/>
              <w:marBottom w:val="0"/>
              <w:divBdr>
                <w:top w:val="none" w:sz="0" w:space="0" w:color="auto"/>
                <w:left w:val="none" w:sz="0" w:space="0" w:color="auto"/>
                <w:bottom w:val="none" w:sz="0" w:space="0" w:color="auto"/>
                <w:right w:val="none" w:sz="0" w:space="0" w:color="auto"/>
              </w:divBdr>
            </w:div>
            <w:div w:id="2067293952">
              <w:marLeft w:val="0"/>
              <w:marRight w:val="0"/>
              <w:marTop w:val="0"/>
              <w:marBottom w:val="0"/>
              <w:divBdr>
                <w:top w:val="none" w:sz="0" w:space="0" w:color="auto"/>
                <w:left w:val="none" w:sz="0" w:space="0" w:color="auto"/>
                <w:bottom w:val="none" w:sz="0" w:space="0" w:color="auto"/>
                <w:right w:val="none" w:sz="0" w:space="0" w:color="auto"/>
              </w:divBdr>
            </w:div>
            <w:div w:id="135800141">
              <w:marLeft w:val="0"/>
              <w:marRight w:val="0"/>
              <w:marTop w:val="0"/>
              <w:marBottom w:val="0"/>
              <w:divBdr>
                <w:top w:val="none" w:sz="0" w:space="0" w:color="auto"/>
                <w:left w:val="none" w:sz="0" w:space="0" w:color="auto"/>
                <w:bottom w:val="none" w:sz="0" w:space="0" w:color="auto"/>
                <w:right w:val="none" w:sz="0" w:space="0" w:color="auto"/>
              </w:divBdr>
            </w:div>
            <w:div w:id="40328964">
              <w:marLeft w:val="0"/>
              <w:marRight w:val="0"/>
              <w:marTop w:val="0"/>
              <w:marBottom w:val="0"/>
              <w:divBdr>
                <w:top w:val="none" w:sz="0" w:space="0" w:color="auto"/>
                <w:left w:val="none" w:sz="0" w:space="0" w:color="auto"/>
                <w:bottom w:val="none" w:sz="0" w:space="0" w:color="auto"/>
                <w:right w:val="none" w:sz="0" w:space="0" w:color="auto"/>
              </w:divBdr>
            </w:div>
            <w:div w:id="830170592">
              <w:marLeft w:val="0"/>
              <w:marRight w:val="0"/>
              <w:marTop w:val="0"/>
              <w:marBottom w:val="0"/>
              <w:divBdr>
                <w:top w:val="none" w:sz="0" w:space="0" w:color="auto"/>
                <w:left w:val="none" w:sz="0" w:space="0" w:color="auto"/>
                <w:bottom w:val="none" w:sz="0" w:space="0" w:color="auto"/>
                <w:right w:val="none" w:sz="0" w:space="0" w:color="auto"/>
              </w:divBdr>
            </w:div>
            <w:div w:id="1571427147">
              <w:marLeft w:val="0"/>
              <w:marRight w:val="0"/>
              <w:marTop w:val="0"/>
              <w:marBottom w:val="0"/>
              <w:divBdr>
                <w:top w:val="none" w:sz="0" w:space="0" w:color="auto"/>
                <w:left w:val="none" w:sz="0" w:space="0" w:color="auto"/>
                <w:bottom w:val="none" w:sz="0" w:space="0" w:color="auto"/>
                <w:right w:val="none" w:sz="0" w:space="0" w:color="auto"/>
              </w:divBdr>
            </w:div>
            <w:div w:id="608781808">
              <w:marLeft w:val="0"/>
              <w:marRight w:val="0"/>
              <w:marTop w:val="0"/>
              <w:marBottom w:val="0"/>
              <w:divBdr>
                <w:top w:val="none" w:sz="0" w:space="0" w:color="auto"/>
                <w:left w:val="none" w:sz="0" w:space="0" w:color="auto"/>
                <w:bottom w:val="none" w:sz="0" w:space="0" w:color="auto"/>
                <w:right w:val="none" w:sz="0" w:space="0" w:color="auto"/>
              </w:divBdr>
            </w:div>
            <w:div w:id="764496003">
              <w:marLeft w:val="0"/>
              <w:marRight w:val="0"/>
              <w:marTop w:val="0"/>
              <w:marBottom w:val="0"/>
              <w:divBdr>
                <w:top w:val="none" w:sz="0" w:space="0" w:color="auto"/>
                <w:left w:val="none" w:sz="0" w:space="0" w:color="auto"/>
                <w:bottom w:val="none" w:sz="0" w:space="0" w:color="auto"/>
                <w:right w:val="none" w:sz="0" w:space="0" w:color="auto"/>
              </w:divBdr>
            </w:div>
            <w:div w:id="1557207303">
              <w:marLeft w:val="0"/>
              <w:marRight w:val="0"/>
              <w:marTop w:val="0"/>
              <w:marBottom w:val="0"/>
              <w:divBdr>
                <w:top w:val="none" w:sz="0" w:space="0" w:color="auto"/>
                <w:left w:val="none" w:sz="0" w:space="0" w:color="auto"/>
                <w:bottom w:val="none" w:sz="0" w:space="0" w:color="auto"/>
                <w:right w:val="none" w:sz="0" w:space="0" w:color="auto"/>
              </w:divBdr>
            </w:div>
            <w:div w:id="710767781">
              <w:marLeft w:val="0"/>
              <w:marRight w:val="0"/>
              <w:marTop w:val="0"/>
              <w:marBottom w:val="0"/>
              <w:divBdr>
                <w:top w:val="none" w:sz="0" w:space="0" w:color="auto"/>
                <w:left w:val="none" w:sz="0" w:space="0" w:color="auto"/>
                <w:bottom w:val="none" w:sz="0" w:space="0" w:color="auto"/>
                <w:right w:val="none" w:sz="0" w:space="0" w:color="auto"/>
              </w:divBdr>
            </w:div>
            <w:div w:id="150758484">
              <w:marLeft w:val="0"/>
              <w:marRight w:val="0"/>
              <w:marTop w:val="0"/>
              <w:marBottom w:val="0"/>
              <w:divBdr>
                <w:top w:val="none" w:sz="0" w:space="0" w:color="auto"/>
                <w:left w:val="none" w:sz="0" w:space="0" w:color="auto"/>
                <w:bottom w:val="none" w:sz="0" w:space="0" w:color="auto"/>
                <w:right w:val="none" w:sz="0" w:space="0" w:color="auto"/>
              </w:divBdr>
            </w:div>
            <w:div w:id="206649237">
              <w:marLeft w:val="0"/>
              <w:marRight w:val="0"/>
              <w:marTop w:val="0"/>
              <w:marBottom w:val="0"/>
              <w:divBdr>
                <w:top w:val="none" w:sz="0" w:space="0" w:color="auto"/>
                <w:left w:val="none" w:sz="0" w:space="0" w:color="auto"/>
                <w:bottom w:val="none" w:sz="0" w:space="0" w:color="auto"/>
                <w:right w:val="none" w:sz="0" w:space="0" w:color="auto"/>
              </w:divBdr>
            </w:div>
            <w:div w:id="2044206879">
              <w:marLeft w:val="0"/>
              <w:marRight w:val="0"/>
              <w:marTop w:val="0"/>
              <w:marBottom w:val="0"/>
              <w:divBdr>
                <w:top w:val="none" w:sz="0" w:space="0" w:color="auto"/>
                <w:left w:val="none" w:sz="0" w:space="0" w:color="auto"/>
                <w:bottom w:val="none" w:sz="0" w:space="0" w:color="auto"/>
                <w:right w:val="none" w:sz="0" w:space="0" w:color="auto"/>
              </w:divBdr>
            </w:div>
            <w:div w:id="1919897401">
              <w:marLeft w:val="0"/>
              <w:marRight w:val="0"/>
              <w:marTop w:val="0"/>
              <w:marBottom w:val="0"/>
              <w:divBdr>
                <w:top w:val="none" w:sz="0" w:space="0" w:color="auto"/>
                <w:left w:val="none" w:sz="0" w:space="0" w:color="auto"/>
                <w:bottom w:val="none" w:sz="0" w:space="0" w:color="auto"/>
                <w:right w:val="none" w:sz="0" w:space="0" w:color="auto"/>
              </w:divBdr>
            </w:div>
            <w:div w:id="1389845387">
              <w:marLeft w:val="0"/>
              <w:marRight w:val="0"/>
              <w:marTop w:val="0"/>
              <w:marBottom w:val="0"/>
              <w:divBdr>
                <w:top w:val="none" w:sz="0" w:space="0" w:color="auto"/>
                <w:left w:val="none" w:sz="0" w:space="0" w:color="auto"/>
                <w:bottom w:val="none" w:sz="0" w:space="0" w:color="auto"/>
                <w:right w:val="none" w:sz="0" w:space="0" w:color="auto"/>
              </w:divBdr>
            </w:div>
            <w:div w:id="97217673">
              <w:marLeft w:val="0"/>
              <w:marRight w:val="0"/>
              <w:marTop w:val="0"/>
              <w:marBottom w:val="0"/>
              <w:divBdr>
                <w:top w:val="none" w:sz="0" w:space="0" w:color="auto"/>
                <w:left w:val="none" w:sz="0" w:space="0" w:color="auto"/>
                <w:bottom w:val="none" w:sz="0" w:space="0" w:color="auto"/>
                <w:right w:val="none" w:sz="0" w:space="0" w:color="auto"/>
              </w:divBdr>
            </w:div>
            <w:div w:id="1724979812">
              <w:marLeft w:val="0"/>
              <w:marRight w:val="0"/>
              <w:marTop w:val="0"/>
              <w:marBottom w:val="0"/>
              <w:divBdr>
                <w:top w:val="none" w:sz="0" w:space="0" w:color="auto"/>
                <w:left w:val="none" w:sz="0" w:space="0" w:color="auto"/>
                <w:bottom w:val="none" w:sz="0" w:space="0" w:color="auto"/>
                <w:right w:val="none" w:sz="0" w:space="0" w:color="auto"/>
              </w:divBdr>
            </w:div>
            <w:div w:id="213586038">
              <w:marLeft w:val="0"/>
              <w:marRight w:val="0"/>
              <w:marTop w:val="0"/>
              <w:marBottom w:val="0"/>
              <w:divBdr>
                <w:top w:val="none" w:sz="0" w:space="0" w:color="auto"/>
                <w:left w:val="none" w:sz="0" w:space="0" w:color="auto"/>
                <w:bottom w:val="none" w:sz="0" w:space="0" w:color="auto"/>
                <w:right w:val="none" w:sz="0" w:space="0" w:color="auto"/>
              </w:divBdr>
            </w:div>
            <w:div w:id="407508232">
              <w:marLeft w:val="0"/>
              <w:marRight w:val="0"/>
              <w:marTop w:val="0"/>
              <w:marBottom w:val="0"/>
              <w:divBdr>
                <w:top w:val="none" w:sz="0" w:space="0" w:color="auto"/>
                <w:left w:val="none" w:sz="0" w:space="0" w:color="auto"/>
                <w:bottom w:val="none" w:sz="0" w:space="0" w:color="auto"/>
                <w:right w:val="none" w:sz="0" w:space="0" w:color="auto"/>
              </w:divBdr>
            </w:div>
            <w:div w:id="1403943188">
              <w:marLeft w:val="0"/>
              <w:marRight w:val="0"/>
              <w:marTop w:val="0"/>
              <w:marBottom w:val="0"/>
              <w:divBdr>
                <w:top w:val="none" w:sz="0" w:space="0" w:color="auto"/>
                <w:left w:val="none" w:sz="0" w:space="0" w:color="auto"/>
                <w:bottom w:val="none" w:sz="0" w:space="0" w:color="auto"/>
                <w:right w:val="none" w:sz="0" w:space="0" w:color="auto"/>
              </w:divBdr>
            </w:div>
            <w:div w:id="418983462">
              <w:marLeft w:val="0"/>
              <w:marRight w:val="0"/>
              <w:marTop w:val="0"/>
              <w:marBottom w:val="0"/>
              <w:divBdr>
                <w:top w:val="none" w:sz="0" w:space="0" w:color="auto"/>
                <w:left w:val="none" w:sz="0" w:space="0" w:color="auto"/>
                <w:bottom w:val="none" w:sz="0" w:space="0" w:color="auto"/>
                <w:right w:val="none" w:sz="0" w:space="0" w:color="auto"/>
              </w:divBdr>
            </w:div>
            <w:div w:id="2097943561">
              <w:marLeft w:val="0"/>
              <w:marRight w:val="0"/>
              <w:marTop w:val="0"/>
              <w:marBottom w:val="0"/>
              <w:divBdr>
                <w:top w:val="none" w:sz="0" w:space="0" w:color="auto"/>
                <w:left w:val="none" w:sz="0" w:space="0" w:color="auto"/>
                <w:bottom w:val="none" w:sz="0" w:space="0" w:color="auto"/>
                <w:right w:val="none" w:sz="0" w:space="0" w:color="auto"/>
              </w:divBdr>
            </w:div>
            <w:div w:id="462504082">
              <w:marLeft w:val="0"/>
              <w:marRight w:val="0"/>
              <w:marTop w:val="0"/>
              <w:marBottom w:val="0"/>
              <w:divBdr>
                <w:top w:val="none" w:sz="0" w:space="0" w:color="auto"/>
                <w:left w:val="none" w:sz="0" w:space="0" w:color="auto"/>
                <w:bottom w:val="none" w:sz="0" w:space="0" w:color="auto"/>
                <w:right w:val="none" w:sz="0" w:space="0" w:color="auto"/>
              </w:divBdr>
            </w:div>
            <w:div w:id="1112165163">
              <w:marLeft w:val="0"/>
              <w:marRight w:val="0"/>
              <w:marTop w:val="0"/>
              <w:marBottom w:val="0"/>
              <w:divBdr>
                <w:top w:val="none" w:sz="0" w:space="0" w:color="auto"/>
                <w:left w:val="none" w:sz="0" w:space="0" w:color="auto"/>
                <w:bottom w:val="none" w:sz="0" w:space="0" w:color="auto"/>
                <w:right w:val="none" w:sz="0" w:space="0" w:color="auto"/>
              </w:divBdr>
            </w:div>
            <w:div w:id="1625388278">
              <w:marLeft w:val="0"/>
              <w:marRight w:val="0"/>
              <w:marTop w:val="0"/>
              <w:marBottom w:val="0"/>
              <w:divBdr>
                <w:top w:val="none" w:sz="0" w:space="0" w:color="auto"/>
                <w:left w:val="none" w:sz="0" w:space="0" w:color="auto"/>
                <w:bottom w:val="none" w:sz="0" w:space="0" w:color="auto"/>
                <w:right w:val="none" w:sz="0" w:space="0" w:color="auto"/>
              </w:divBdr>
            </w:div>
            <w:div w:id="770904491">
              <w:marLeft w:val="0"/>
              <w:marRight w:val="0"/>
              <w:marTop w:val="0"/>
              <w:marBottom w:val="0"/>
              <w:divBdr>
                <w:top w:val="none" w:sz="0" w:space="0" w:color="auto"/>
                <w:left w:val="none" w:sz="0" w:space="0" w:color="auto"/>
                <w:bottom w:val="none" w:sz="0" w:space="0" w:color="auto"/>
                <w:right w:val="none" w:sz="0" w:space="0" w:color="auto"/>
              </w:divBdr>
            </w:div>
            <w:div w:id="1771046399">
              <w:marLeft w:val="0"/>
              <w:marRight w:val="0"/>
              <w:marTop w:val="0"/>
              <w:marBottom w:val="0"/>
              <w:divBdr>
                <w:top w:val="none" w:sz="0" w:space="0" w:color="auto"/>
                <w:left w:val="none" w:sz="0" w:space="0" w:color="auto"/>
                <w:bottom w:val="none" w:sz="0" w:space="0" w:color="auto"/>
                <w:right w:val="none" w:sz="0" w:space="0" w:color="auto"/>
              </w:divBdr>
            </w:div>
            <w:div w:id="2118400078">
              <w:marLeft w:val="0"/>
              <w:marRight w:val="0"/>
              <w:marTop w:val="0"/>
              <w:marBottom w:val="0"/>
              <w:divBdr>
                <w:top w:val="none" w:sz="0" w:space="0" w:color="auto"/>
                <w:left w:val="none" w:sz="0" w:space="0" w:color="auto"/>
                <w:bottom w:val="none" w:sz="0" w:space="0" w:color="auto"/>
                <w:right w:val="none" w:sz="0" w:space="0" w:color="auto"/>
              </w:divBdr>
            </w:div>
            <w:div w:id="551041860">
              <w:marLeft w:val="0"/>
              <w:marRight w:val="0"/>
              <w:marTop w:val="0"/>
              <w:marBottom w:val="0"/>
              <w:divBdr>
                <w:top w:val="none" w:sz="0" w:space="0" w:color="auto"/>
                <w:left w:val="none" w:sz="0" w:space="0" w:color="auto"/>
                <w:bottom w:val="none" w:sz="0" w:space="0" w:color="auto"/>
                <w:right w:val="none" w:sz="0" w:space="0" w:color="auto"/>
              </w:divBdr>
            </w:div>
            <w:div w:id="1125663715">
              <w:marLeft w:val="0"/>
              <w:marRight w:val="0"/>
              <w:marTop w:val="0"/>
              <w:marBottom w:val="0"/>
              <w:divBdr>
                <w:top w:val="none" w:sz="0" w:space="0" w:color="auto"/>
                <w:left w:val="none" w:sz="0" w:space="0" w:color="auto"/>
                <w:bottom w:val="none" w:sz="0" w:space="0" w:color="auto"/>
                <w:right w:val="none" w:sz="0" w:space="0" w:color="auto"/>
              </w:divBdr>
            </w:div>
            <w:div w:id="29498595">
              <w:marLeft w:val="0"/>
              <w:marRight w:val="0"/>
              <w:marTop w:val="0"/>
              <w:marBottom w:val="0"/>
              <w:divBdr>
                <w:top w:val="none" w:sz="0" w:space="0" w:color="auto"/>
                <w:left w:val="none" w:sz="0" w:space="0" w:color="auto"/>
                <w:bottom w:val="none" w:sz="0" w:space="0" w:color="auto"/>
                <w:right w:val="none" w:sz="0" w:space="0" w:color="auto"/>
              </w:divBdr>
            </w:div>
            <w:div w:id="862983831">
              <w:marLeft w:val="0"/>
              <w:marRight w:val="0"/>
              <w:marTop w:val="0"/>
              <w:marBottom w:val="0"/>
              <w:divBdr>
                <w:top w:val="none" w:sz="0" w:space="0" w:color="auto"/>
                <w:left w:val="none" w:sz="0" w:space="0" w:color="auto"/>
                <w:bottom w:val="none" w:sz="0" w:space="0" w:color="auto"/>
                <w:right w:val="none" w:sz="0" w:space="0" w:color="auto"/>
              </w:divBdr>
            </w:div>
            <w:div w:id="659382370">
              <w:marLeft w:val="0"/>
              <w:marRight w:val="0"/>
              <w:marTop w:val="0"/>
              <w:marBottom w:val="0"/>
              <w:divBdr>
                <w:top w:val="none" w:sz="0" w:space="0" w:color="auto"/>
                <w:left w:val="none" w:sz="0" w:space="0" w:color="auto"/>
                <w:bottom w:val="none" w:sz="0" w:space="0" w:color="auto"/>
                <w:right w:val="none" w:sz="0" w:space="0" w:color="auto"/>
              </w:divBdr>
            </w:div>
            <w:div w:id="984241112">
              <w:marLeft w:val="0"/>
              <w:marRight w:val="0"/>
              <w:marTop w:val="0"/>
              <w:marBottom w:val="0"/>
              <w:divBdr>
                <w:top w:val="none" w:sz="0" w:space="0" w:color="auto"/>
                <w:left w:val="none" w:sz="0" w:space="0" w:color="auto"/>
                <w:bottom w:val="none" w:sz="0" w:space="0" w:color="auto"/>
                <w:right w:val="none" w:sz="0" w:space="0" w:color="auto"/>
              </w:divBdr>
            </w:div>
            <w:div w:id="614334481">
              <w:marLeft w:val="0"/>
              <w:marRight w:val="0"/>
              <w:marTop w:val="0"/>
              <w:marBottom w:val="0"/>
              <w:divBdr>
                <w:top w:val="none" w:sz="0" w:space="0" w:color="auto"/>
                <w:left w:val="none" w:sz="0" w:space="0" w:color="auto"/>
                <w:bottom w:val="none" w:sz="0" w:space="0" w:color="auto"/>
                <w:right w:val="none" w:sz="0" w:space="0" w:color="auto"/>
              </w:divBdr>
            </w:div>
            <w:div w:id="379019195">
              <w:marLeft w:val="0"/>
              <w:marRight w:val="0"/>
              <w:marTop w:val="0"/>
              <w:marBottom w:val="0"/>
              <w:divBdr>
                <w:top w:val="none" w:sz="0" w:space="0" w:color="auto"/>
                <w:left w:val="none" w:sz="0" w:space="0" w:color="auto"/>
                <w:bottom w:val="none" w:sz="0" w:space="0" w:color="auto"/>
                <w:right w:val="none" w:sz="0" w:space="0" w:color="auto"/>
              </w:divBdr>
            </w:div>
            <w:div w:id="475076724">
              <w:marLeft w:val="0"/>
              <w:marRight w:val="0"/>
              <w:marTop w:val="0"/>
              <w:marBottom w:val="0"/>
              <w:divBdr>
                <w:top w:val="none" w:sz="0" w:space="0" w:color="auto"/>
                <w:left w:val="none" w:sz="0" w:space="0" w:color="auto"/>
                <w:bottom w:val="none" w:sz="0" w:space="0" w:color="auto"/>
                <w:right w:val="none" w:sz="0" w:space="0" w:color="auto"/>
              </w:divBdr>
            </w:div>
            <w:div w:id="420570126">
              <w:marLeft w:val="0"/>
              <w:marRight w:val="0"/>
              <w:marTop w:val="0"/>
              <w:marBottom w:val="0"/>
              <w:divBdr>
                <w:top w:val="none" w:sz="0" w:space="0" w:color="auto"/>
                <w:left w:val="none" w:sz="0" w:space="0" w:color="auto"/>
                <w:bottom w:val="none" w:sz="0" w:space="0" w:color="auto"/>
                <w:right w:val="none" w:sz="0" w:space="0" w:color="auto"/>
              </w:divBdr>
            </w:div>
            <w:div w:id="289170866">
              <w:marLeft w:val="0"/>
              <w:marRight w:val="0"/>
              <w:marTop w:val="0"/>
              <w:marBottom w:val="0"/>
              <w:divBdr>
                <w:top w:val="none" w:sz="0" w:space="0" w:color="auto"/>
                <w:left w:val="none" w:sz="0" w:space="0" w:color="auto"/>
                <w:bottom w:val="none" w:sz="0" w:space="0" w:color="auto"/>
                <w:right w:val="none" w:sz="0" w:space="0" w:color="auto"/>
              </w:divBdr>
            </w:div>
            <w:div w:id="94597355">
              <w:marLeft w:val="0"/>
              <w:marRight w:val="0"/>
              <w:marTop w:val="0"/>
              <w:marBottom w:val="0"/>
              <w:divBdr>
                <w:top w:val="none" w:sz="0" w:space="0" w:color="auto"/>
                <w:left w:val="none" w:sz="0" w:space="0" w:color="auto"/>
                <w:bottom w:val="none" w:sz="0" w:space="0" w:color="auto"/>
                <w:right w:val="none" w:sz="0" w:space="0" w:color="auto"/>
              </w:divBdr>
            </w:div>
            <w:div w:id="495075471">
              <w:marLeft w:val="0"/>
              <w:marRight w:val="0"/>
              <w:marTop w:val="0"/>
              <w:marBottom w:val="0"/>
              <w:divBdr>
                <w:top w:val="none" w:sz="0" w:space="0" w:color="auto"/>
                <w:left w:val="none" w:sz="0" w:space="0" w:color="auto"/>
                <w:bottom w:val="none" w:sz="0" w:space="0" w:color="auto"/>
                <w:right w:val="none" w:sz="0" w:space="0" w:color="auto"/>
              </w:divBdr>
            </w:div>
            <w:div w:id="944309635">
              <w:marLeft w:val="0"/>
              <w:marRight w:val="0"/>
              <w:marTop w:val="0"/>
              <w:marBottom w:val="0"/>
              <w:divBdr>
                <w:top w:val="none" w:sz="0" w:space="0" w:color="auto"/>
                <w:left w:val="none" w:sz="0" w:space="0" w:color="auto"/>
                <w:bottom w:val="none" w:sz="0" w:space="0" w:color="auto"/>
                <w:right w:val="none" w:sz="0" w:space="0" w:color="auto"/>
              </w:divBdr>
            </w:div>
            <w:div w:id="1890264177">
              <w:marLeft w:val="0"/>
              <w:marRight w:val="0"/>
              <w:marTop w:val="0"/>
              <w:marBottom w:val="0"/>
              <w:divBdr>
                <w:top w:val="none" w:sz="0" w:space="0" w:color="auto"/>
                <w:left w:val="none" w:sz="0" w:space="0" w:color="auto"/>
                <w:bottom w:val="none" w:sz="0" w:space="0" w:color="auto"/>
                <w:right w:val="none" w:sz="0" w:space="0" w:color="auto"/>
              </w:divBdr>
            </w:div>
            <w:div w:id="581261531">
              <w:marLeft w:val="0"/>
              <w:marRight w:val="0"/>
              <w:marTop w:val="0"/>
              <w:marBottom w:val="0"/>
              <w:divBdr>
                <w:top w:val="none" w:sz="0" w:space="0" w:color="auto"/>
                <w:left w:val="none" w:sz="0" w:space="0" w:color="auto"/>
                <w:bottom w:val="none" w:sz="0" w:space="0" w:color="auto"/>
                <w:right w:val="none" w:sz="0" w:space="0" w:color="auto"/>
              </w:divBdr>
            </w:div>
            <w:div w:id="1943293895">
              <w:marLeft w:val="0"/>
              <w:marRight w:val="0"/>
              <w:marTop w:val="0"/>
              <w:marBottom w:val="0"/>
              <w:divBdr>
                <w:top w:val="none" w:sz="0" w:space="0" w:color="auto"/>
                <w:left w:val="none" w:sz="0" w:space="0" w:color="auto"/>
                <w:bottom w:val="none" w:sz="0" w:space="0" w:color="auto"/>
                <w:right w:val="none" w:sz="0" w:space="0" w:color="auto"/>
              </w:divBdr>
            </w:div>
            <w:div w:id="577056179">
              <w:marLeft w:val="0"/>
              <w:marRight w:val="0"/>
              <w:marTop w:val="0"/>
              <w:marBottom w:val="0"/>
              <w:divBdr>
                <w:top w:val="none" w:sz="0" w:space="0" w:color="auto"/>
                <w:left w:val="none" w:sz="0" w:space="0" w:color="auto"/>
                <w:bottom w:val="none" w:sz="0" w:space="0" w:color="auto"/>
                <w:right w:val="none" w:sz="0" w:space="0" w:color="auto"/>
              </w:divBdr>
            </w:div>
            <w:div w:id="1177961826">
              <w:marLeft w:val="0"/>
              <w:marRight w:val="0"/>
              <w:marTop w:val="0"/>
              <w:marBottom w:val="0"/>
              <w:divBdr>
                <w:top w:val="none" w:sz="0" w:space="0" w:color="auto"/>
                <w:left w:val="none" w:sz="0" w:space="0" w:color="auto"/>
                <w:bottom w:val="none" w:sz="0" w:space="0" w:color="auto"/>
                <w:right w:val="none" w:sz="0" w:space="0" w:color="auto"/>
              </w:divBdr>
            </w:div>
            <w:div w:id="1783452930">
              <w:marLeft w:val="0"/>
              <w:marRight w:val="0"/>
              <w:marTop w:val="0"/>
              <w:marBottom w:val="0"/>
              <w:divBdr>
                <w:top w:val="none" w:sz="0" w:space="0" w:color="auto"/>
                <w:left w:val="none" w:sz="0" w:space="0" w:color="auto"/>
                <w:bottom w:val="none" w:sz="0" w:space="0" w:color="auto"/>
                <w:right w:val="none" w:sz="0" w:space="0" w:color="auto"/>
              </w:divBdr>
            </w:div>
            <w:div w:id="1260598320">
              <w:marLeft w:val="0"/>
              <w:marRight w:val="0"/>
              <w:marTop w:val="0"/>
              <w:marBottom w:val="0"/>
              <w:divBdr>
                <w:top w:val="none" w:sz="0" w:space="0" w:color="auto"/>
                <w:left w:val="none" w:sz="0" w:space="0" w:color="auto"/>
                <w:bottom w:val="none" w:sz="0" w:space="0" w:color="auto"/>
                <w:right w:val="none" w:sz="0" w:space="0" w:color="auto"/>
              </w:divBdr>
            </w:div>
            <w:div w:id="574054111">
              <w:marLeft w:val="0"/>
              <w:marRight w:val="0"/>
              <w:marTop w:val="0"/>
              <w:marBottom w:val="0"/>
              <w:divBdr>
                <w:top w:val="none" w:sz="0" w:space="0" w:color="auto"/>
                <w:left w:val="none" w:sz="0" w:space="0" w:color="auto"/>
                <w:bottom w:val="none" w:sz="0" w:space="0" w:color="auto"/>
                <w:right w:val="none" w:sz="0" w:space="0" w:color="auto"/>
              </w:divBdr>
            </w:div>
            <w:div w:id="692462727">
              <w:marLeft w:val="0"/>
              <w:marRight w:val="0"/>
              <w:marTop w:val="0"/>
              <w:marBottom w:val="0"/>
              <w:divBdr>
                <w:top w:val="none" w:sz="0" w:space="0" w:color="auto"/>
                <w:left w:val="none" w:sz="0" w:space="0" w:color="auto"/>
                <w:bottom w:val="none" w:sz="0" w:space="0" w:color="auto"/>
                <w:right w:val="none" w:sz="0" w:space="0" w:color="auto"/>
              </w:divBdr>
            </w:div>
            <w:div w:id="1436753254">
              <w:marLeft w:val="0"/>
              <w:marRight w:val="0"/>
              <w:marTop w:val="0"/>
              <w:marBottom w:val="0"/>
              <w:divBdr>
                <w:top w:val="none" w:sz="0" w:space="0" w:color="auto"/>
                <w:left w:val="none" w:sz="0" w:space="0" w:color="auto"/>
                <w:bottom w:val="none" w:sz="0" w:space="0" w:color="auto"/>
                <w:right w:val="none" w:sz="0" w:space="0" w:color="auto"/>
              </w:divBdr>
            </w:div>
            <w:div w:id="1383096259">
              <w:marLeft w:val="0"/>
              <w:marRight w:val="0"/>
              <w:marTop w:val="0"/>
              <w:marBottom w:val="0"/>
              <w:divBdr>
                <w:top w:val="none" w:sz="0" w:space="0" w:color="auto"/>
                <w:left w:val="none" w:sz="0" w:space="0" w:color="auto"/>
                <w:bottom w:val="none" w:sz="0" w:space="0" w:color="auto"/>
                <w:right w:val="none" w:sz="0" w:space="0" w:color="auto"/>
              </w:divBdr>
            </w:div>
            <w:div w:id="1768111786">
              <w:marLeft w:val="0"/>
              <w:marRight w:val="0"/>
              <w:marTop w:val="0"/>
              <w:marBottom w:val="0"/>
              <w:divBdr>
                <w:top w:val="none" w:sz="0" w:space="0" w:color="auto"/>
                <w:left w:val="none" w:sz="0" w:space="0" w:color="auto"/>
                <w:bottom w:val="none" w:sz="0" w:space="0" w:color="auto"/>
                <w:right w:val="none" w:sz="0" w:space="0" w:color="auto"/>
              </w:divBdr>
            </w:div>
            <w:div w:id="254288350">
              <w:marLeft w:val="0"/>
              <w:marRight w:val="0"/>
              <w:marTop w:val="0"/>
              <w:marBottom w:val="0"/>
              <w:divBdr>
                <w:top w:val="none" w:sz="0" w:space="0" w:color="auto"/>
                <w:left w:val="none" w:sz="0" w:space="0" w:color="auto"/>
                <w:bottom w:val="none" w:sz="0" w:space="0" w:color="auto"/>
                <w:right w:val="none" w:sz="0" w:space="0" w:color="auto"/>
              </w:divBdr>
            </w:div>
            <w:div w:id="1265115742">
              <w:marLeft w:val="0"/>
              <w:marRight w:val="0"/>
              <w:marTop w:val="0"/>
              <w:marBottom w:val="0"/>
              <w:divBdr>
                <w:top w:val="none" w:sz="0" w:space="0" w:color="auto"/>
                <w:left w:val="none" w:sz="0" w:space="0" w:color="auto"/>
                <w:bottom w:val="none" w:sz="0" w:space="0" w:color="auto"/>
                <w:right w:val="none" w:sz="0" w:space="0" w:color="auto"/>
              </w:divBdr>
            </w:div>
            <w:div w:id="1898081992">
              <w:marLeft w:val="0"/>
              <w:marRight w:val="0"/>
              <w:marTop w:val="0"/>
              <w:marBottom w:val="0"/>
              <w:divBdr>
                <w:top w:val="none" w:sz="0" w:space="0" w:color="auto"/>
                <w:left w:val="none" w:sz="0" w:space="0" w:color="auto"/>
                <w:bottom w:val="none" w:sz="0" w:space="0" w:color="auto"/>
                <w:right w:val="none" w:sz="0" w:space="0" w:color="auto"/>
              </w:divBdr>
            </w:div>
            <w:div w:id="705329924">
              <w:marLeft w:val="0"/>
              <w:marRight w:val="0"/>
              <w:marTop w:val="0"/>
              <w:marBottom w:val="0"/>
              <w:divBdr>
                <w:top w:val="none" w:sz="0" w:space="0" w:color="auto"/>
                <w:left w:val="none" w:sz="0" w:space="0" w:color="auto"/>
                <w:bottom w:val="none" w:sz="0" w:space="0" w:color="auto"/>
                <w:right w:val="none" w:sz="0" w:space="0" w:color="auto"/>
              </w:divBdr>
            </w:div>
            <w:div w:id="2110344288">
              <w:marLeft w:val="0"/>
              <w:marRight w:val="0"/>
              <w:marTop w:val="0"/>
              <w:marBottom w:val="0"/>
              <w:divBdr>
                <w:top w:val="none" w:sz="0" w:space="0" w:color="auto"/>
                <w:left w:val="none" w:sz="0" w:space="0" w:color="auto"/>
                <w:bottom w:val="none" w:sz="0" w:space="0" w:color="auto"/>
                <w:right w:val="none" w:sz="0" w:space="0" w:color="auto"/>
              </w:divBdr>
            </w:div>
            <w:div w:id="360055668">
              <w:marLeft w:val="0"/>
              <w:marRight w:val="0"/>
              <w:marTop w:val="0"/>
              <w:marBottom w:val="0"/>
              <w:divBdr>
                <w:top w:val="none" w:sz="0" w:space="0" w:color="auto"/>
                <w:left w:val="none" w:sz="0" w:space="0" w:color="auto"/>
                <w:bottom w:val="none" w:sz="0" w:space="0" w:color="auto"/>
                <w:right w:val="none" w:sz="0" w:space="0" w:color="auto"/>
              </w:divBdr>
            </w:div>
            <w:div w:id="2049643931">
              <w:marLeft w:val="0"/>
              <w:marRight w:val="0"/>
              <w:marTop w:val="0"/>
              <w:marBottom w:val="0"/>
              <w:divBdr>
                <w:top w:val="none" w:sz="0" w:space="0" w:color="auto"/>
                <w:left w:val="none" w:sz="0" w:space="0" w:color="auto"/>
                <w:bottom w:val="none" w:sz="0" w:space="0" w:color="auto"/>
                <w:right w:val="none" w:sz="0" w:space="0" w:color="auto"/>
              </w:divBdr>
            </w:div>
            <w:div w:id="1646007880">
              <w:marLeft w:val="0"/>
              <w:marRight w:val="0"/>
              <w:marTop w:val="0"/>
              <w:marBottom w:val="0"/>
              <w:divBdr>
                <w:top w:val="none" w:sz="0" w:space="0" w:color="auto"/>
                <w:left w:val="none" w:sz="0" w:space="0" w:color="auto"/>
                <w:bottom w:val="none" w:sz="0" w:space="0" w:color="auto"/>
                <w:right w:val="none" w:sz="0" w:space="0" w:color="auto"/>
              </w:divBdr>
            </w:div>
            <w:div w:id="1378242069">
              <w:marLeft w:val="0"/>
              <w:marRight w:val="0"/>
              <w:marTop w:val="0"/>
              <w:marBottom w:val="0"/>
              <w:divBdr>
                <w:top w:val="none" w:sz="0" w:space="0" w:color="auto"/>
                <w:left w:val="none" w:sz="0" w:space="0" w:color="auto"/>
                <w:bottom w:val="none" w:sz="0" w:space="0" w:color="auto"/>
                <w:right w:val="none" w:sz="0" w:space="0" w:color="auto"/>
              </w:divBdr>
            </w:div>
            <w:div w:id="251593470">
              <w:marLeft w:val="0"/>
              <w:marRight w:val="0"/>
              <w:marTop w:val="0"/>
              <w:marBottom w:val="0"/>
              <w:divBdr>
                <w:top w:val="none" w:sz="0" w:space="0" w:color="auto"/>
                <w:left w:val="none" w:sz="0" w:space="0" w:color="auto"/>
                <w:bottom w:val="none" w:sz="0" w:space="0" w:color="auto"/>
                <w:right w:val="none" w:sz="0" w:space="0" w:color="auto"/>
              </w:divBdr>
            </w:div>
            <w:div w:id="1324822456">
              <w:marLeft w:val="0"/>
              <w:marRight w:val="0"/>
              <w:marTop w:val="0"/>
              <w:marBottom w:val="0"/>
              <w:divBdr>
                <w:top w:val="none" w:sz="0" w:space="0" w:color="auto"/>
                <w:left w:val="none" w:sz="0" w:space="0" w:color="auto"/>
                <w:bottom w:val="none" w:sz="0" w:space="0" w:color="auto"/>
                <w:right w:val="none" w:sz="0" w:space="0" w:color="auto"/>
              </w:divBdr>
            </w:div>
            <w:div w:id="1287195698">
              <w:marLeft w:val="0"/>
              <w:marRight w:val="0"/>
              <w:marTop w:val="0"/>
              <w:marBottom w:val="0"/>
              <w:divBdr>
                <w:top w:val="none" w:sz="0" w:space="0" w:color="auto"/>
                <w:left w:val="none" w:sz="0" w:space="0" w:color="auto"/>
                <w:bottom w:val="none" w:sz="0" w:space="0" w:color="auto"/>
                <w:right w:val="none" w:sz="0" w:space="0" w:color="auto"/>
              </w:divBdr>
            </w:div>
            <w:div w:id="1430540906">
              <w:marLeft w:val="0"/>
              <w:marRight w:val="0"/>
              <w:marTop w:val="0"/>
              <w:marBottom w:val="0"/>
              <w:divBdr>
                <w:top w:val="none" w:sz="0" w:space="0" w:color="auto"/>
                <w:left w:val="none" w:sz="0" w:space="0" w:color="auto"/>
                <w:bottom w:val="none" w:sz="0" w:space="0" w:color="auto"/>
                <w:right w:val="none" w:sz="0" w:space="0" w:color="auto"/>
              </w:divBdr>
            </w:div>
            <w:div w:id="1013413100">
              <w:marLeft w:val="0"/>
              <w:marRight w:val="0"/>
              <w:marTop w:val="0"/>
              <w:marBottom w:val="0"/>
              <w:divBdr>
                <w:top w:val="none" w:sz="0" w:space="0" w:color="auto"/>
                <w:left w:val="none" w:sz="0" w:space="0" w:color="auto"/>
                <w:bottom w:val="none" w:sz="0" w:space="0" w:color="auto"/>
                <w:right w:val="none" w:sz="0" w:space="0" w:color="auto"/>
              </w:divBdr>
            </w:div>
            <w:div w:id="682633245">
              <w:marLeft w:val="0"/>
              <w:marRight w:val="0"/>
              <w:marTop w:val="0"/>
              <w:marBottom w:val="0"/>
              <w:divBdr>
                <w:top w:val="none" w:sz="0" w:space="0" w:color="auto"/>
                <w:left w:val="none" w:sz="0" w:space="0" w:color="auto"/>
                <w:bottom w:val="none" w:sz="0" w:space="0" w:color="auto"/>
                <w:right w:val="none" w:sz="0" w:space="0" w:color="auto"/>
              </w:divBdr>
            </w:div>
            <w:div w:id="60955416">
              <w:marLeft w:val="0"/>
              <w:marRight w:val="0"/>
              <w:marTop w:val="0"/>
              <w:marBottom w:val="0"/>
              <w:divBdr>
                <w:top w:val="none" w:sz="0" w:space="0" w:color="auto"/>
                <w:left w:val="none" w:sz="0" w:space="0" w:color="auto"/>
                <w:bottom w:val="none" w:sz="0" w:space="0" w:color="auto"/>
                <w:right w:val="none" w:sz="0" w:space="0" w:color="auto"/>
              </w:divBdr>
            </w:div>
            <w:div w:id="1968126208">
              <w:marLeft w:val="0"/>
              <w:marRight w:val="0"/>
              <w:marTop w:val="0"/>
              <w:marBottom w:val="0"/>
              <w:divBdr>
                <w:top w:val="none" w:sz="0" w:space="0" w:color="auto"/>
                <w:left w:val="none" w:sz="0" w:space="0" w:color="auto"/>
                <w:bottom w:val="none" w:sz="0" w:space="0" w:color="auto"/>
                <w:right w:val="none" w:sz="0" w:space="0" w:color="auto"/>
              </w:divBdr>
            </w:div>
            <w:div w:id="1411926240">
              <w:marLeft w:val="0"/>
              <w:marRight w:val="0"/>
              <w:marTop w:val="0"/>
              <w:marBottom w:val="0"/>
              <w:divBdr>
                <w:top w:val="none" w:sz="0" w:space="0" w:color="auto"/>
                <w:left w:val="none" w:sz="0" w:space="0" w:color="auto"/>
                <w:bottom w:val="none" w:sz="0" w:space="0" w:color="auto"/>
                <w:right w:val="none" w:sz="0" w:space="0" w:color="auto"/>
              </w:divBdr>
            </w:div>
            <w:div w:id="1509057842">
              <w:marLeft w:val="0"/>
              <w:marRight w:val="0"/>
              <w:marTop w:val="0"/>
              <w:marBottom w:val="0"/>
              <w:divBdr>
                <w:top w:val="none" w:sz="0" w:space="0" w:color="auto"/>
                <w:left w:val="none" w:sz="0" w:space="0" w:color="auto"/>
                <w:bottom w:val="none" w:sz="0" w:space="0" w:color="auto"/>
                <w:right w:val="none" w:sz="0" w:space="0" w:color="auto"/>
              </w:divBdr>
            </w:div>
            <w:div w:id="1127045642">
              <w:marLeft w:val="0"/>
              <w:marRight w:val="0"/>
              <w:marTop w:val="0"/>
              <w:marBottom w:val="0"/>
              <w:divBdr>
                <w:top w:val="none" w:sz="0" w:space="0" w:color="auto"/>
                <w:left w:val="none" w:sz="0" w:space="0" w:color="auto"/>
                <w:bottom w:val="none" w:sz="0" w:space="0" w:color="auto"/>
                <w:right w:val="none" w:sz="0" w:space="0" w:color="auto"/>
              </w:divBdr>
            </w:div>
            <w:div w:id="1275555836">
              <w:marLeft w:val="0"/>
              <w:marRight w:val="0"/>
              <w:marTop w:val="0"/>
              <w:marBottom w:val="0"/>
              <w:divBdr>
                <w:top w:val="none" w:sz="0" w:space="0" w:color="auto"/>
                <w:left w:val="none" w:sz="0" w:space="0" w:color="auto"/>
                <w:bottom w:val="none" w:sz="0" w:space="0" w:color="auto"/>
                <w:right w:val="none" w:sz="0" w:space="0" w:color="auto"/>
              </w:divBdr>
            </w:div>
            <w:div w:id="1046298360">
              <w:marLeft w:val="0"/>
              <w:marRight w:val="0"/>
              <w:marTop w:val="0"/>
              <w:marBottom w:val="0"/>
              <w:divBdr>
                <w:top w:val="none" w:sz="0" w:space="0" w:color="auto"/>
                <w:left w:val="none" w:sz="0" w:space="0" w:color="auto"/>
                <w:bottom w:val="none" w:sz="0" w:space="0" w:color="auto"/>
                <w:right w:val="none" w:sz="0" w:space="0" w:color="auto"/>
              </w:divBdr>
            </w:div>
            <w:div w:id="1572764330">
              <w:marLeft w:val="0"/>
              <w:marRight w:val="0"/>
              <w:marTop w:val="0"/>
              <w:marBottom w:val="0"/>
              <w:divBdr>
                <w:top w:val="none" w:sz="0" w:space="0" w:color="auto"/>
                <w:left w:val="none" w:sz="0" w:space="0" w:color="auto"/>
                <w:bottom w:val="none" w:sz="0" w:space="0" w:color="auto"/>
                <w:right w:val="none" w:sz="0" w:space="0" w:color="auto"/>
              </w:divBdr>
            </w:div>
            <w:div w:id="2009820984">
              <w:marLeft w:val="0"/>
              <w:marRight w:val="0"/>
              <w:marTop w:val="0"/>
              <w:marBottom w:val="0"/>
              <w:divBdr>
                <w:top w:val="none" w:sz="0" w:space="0" w:color="auto"/>
                <w:left w:val="none" w:sz="0" w:space="0" w:color="auto"/>
                <w:bottom w:val="none" w:sz="0" w:space="0" w:color="auto"/>
                <w:right w:val="none" w:sz="0" w:space="0" w:color="auto"/>
              </w:divBdr>
            </w:div>
            <w:div w:id="1586039239">
              <w:marLeft w:val="0"/>
              <w:marRight w:val="0"/>
              <w:marTop w:val="0"/>
              <w:marBottom w:val="0"/>
              <w:divBdr>
                <w:top w:val="none" w:sz="0" w:space="0" w:color="auto"/>
                <w:left w:val="none" w:sz="0" w:space="0" w:color="auto"/>
                <w:bottom w:val="none" w:sz="0" w:space="0" w:color="auto"/>
                <w:right w:val="none" w:sz="0" w:space="0" w:color="auto"/>
              </w:divBdr>
            </w:div>
            <w:div w:id="392390852">
              <w:marLeft w:val="0"/>
              <w:marRight w:val="0"/>
              <w:marTop w:val="0"/>
              <w:marBottom w:val="0"/>
              <w:divBdr>
                <w:top w:val="none" w:sz="0" w:space="0" w:color="auto"/>
                <w:left w:val="none" w:sz="0" w:space="0" w:color="auto"/>
                <w:bottom w:val="none" w:sz="0" w:space="0" w:color="auto"/>
                <w:right w:val="none" w:sz="0" w:space="0" w:color="auto"/>
              </w:divBdr>
            </w:div>
            <w:div w:id="1457724220">
              <w:marLeft w:val="0"/>
              <w:marRight w:val="0"/>
              <w:marTop w:val="0"/>
              <w:marBottom w:val="0"/>
              <w:divBdr>
                <w:top w:val="none" w:sz="0" w:space="0" w:color="auto"/>
                <w:left w:val="none" w:sz="0" w:space="0" w:color="auto"/>
                <w:bottom w:val="none" w:sz="0" w:space="0" w:color="auto"/>
                <w:right w:val="none" w:sz="0" w:space="0" w:color="auto"/>
              </w:divBdr>
            </w:div>
            <w:div w:id="1744713752">
              <w:marLeft w:val="0"/>
              <w:marRight w:val="0"/>
              <w:marTop w:val="0"/>
              <w:marBottom w:val="0"/>
              <w:divBdr>
                <w:top w:val="none" w:sz="0" w:space="0" w:color="auto"/>
                <w:left w:val="none" w:sz="0" w:space="0" w:color="auto"/>
                <w:bottom w:val="none" w:sz="0" w:space="0" w:color="auto"/>
                <w:right w:val="none" w:sz="0" w:space="0" w:color="auto"/>
              </w:divBdr>
            </w:div>
            <w:div w:id="105272597">
              <w:marLeft w:val="0"/>
              <w:marRight w:val="0"/>
              <w:marTop w:val="0"/>
              <w:marBottom w:val="0"/>
              <w:divBdr>
                <w:top w:val="none" w:sz="0" w:space="0" w:color="auto"/>
                <w:left w:val="none" w:sz="0" w:space="0" w:color="auto"/>
                <w:bottom w:val="none" w:sz="0" w:space="0" w:color="auto"/>
                <w:right w:val="none" w:sz="0" w:space="0" w:color="auto"/>
              </w:divBdr>
            </w:div>
            <w:div w:id="440417857">
              <w:marLeft w:val="0"/>
              <w:marRight w:val="0"/>
              <w:marTop w:val="0"/>
              <w:marBottom w:val="0"/>
              <w:divBdr>
                <w:top w:val="none" w:sz="0" w:space="0" w:color="auto"/>
                <w:left w:val="none" w:sz="0" w:space="0" w:color="auto"/>
                <w:bottom w:val="none" w:sz="0" w:space="0" w:color="auto"/>
                <w:right w:val="none" w:sz="0" w:space="0" w:color="auto"/>
              </w:divBdr>
            </w:div>
            <w:div w:id="1854108014">
              <w:marLeft w:val="0"/>
              <w:marRight w:val="0"/>
              <w:marTop w:val="0"/>
              <w:marBottom w:val="0"/>
              <w:divBdr>
                <w:top w:val="none" w:sz="0" w:space="0" w:color="auto"/>
                <w:left w:val="none" w:sz="0" w:space="0" w:color="auto"/>
                <w:bottom w:val="none" w:sz="0" w:space="0" w:color="auto"/>
                <w:right w:val="none" w:sz="0" w:space="0" w:color="auto"/>
              </w:divBdr>
            </w:div>
            <w:div w:id="797181734">
              <w:marLeft w:val="0"/>
              <w:marRight w:val="0"/>
              <w:marTop w:val="0"/>
              <w:marBottom w:val="0"/>
              <w:divBdr>
                <w:top w:val="none" w:sz="0" w:space="0" w:color="auto"/>
                <w:left w:val="none" w:sz="0" w:space="0" w:color="auto"/>
                <w:bottom w:val="none" w:sz="0" w:space="0" w:color="auto"/>
                <w:right w:val="none" w:sz="0" w:space="0" w:color="auto"/>
              </w:divBdr>
            </w:div>
            <w:div w:id="1014192778">
              <w:marLeft w:val="0"/>
              <w:marRight w:val="0"/>
              <w:marTop w:val="0"/>
              <w:marBottom w:val="0"/>
              <w:divBdr>
                <w:top w:val="none" w:sz="0" w:space="0" w:color="auto"/>
                <w:left w:val="none" w:sz="0" w:space="0" w:color="auto"/>
                <w:bottom w:val="none" w:sz="0" w:space="0" w:color="auto"/>
                <w:right w:val="none" w:sz="0" w:space="0" w:color="auto"/>
              </w:divBdr>
            </w:div>
            <w:div w:id="121581780">
              <w:marLeft w:val="0"/>
              <w:marRight w:val="0"/>
              <w:marTop w:val="0"/>
              <w:marBottom w:val="0"/>
              <w:divBdr>
                <w:top w:val="none" w:sz="0" w:space="0" w:color="auto"/>
                <w:left w:val="none" w:sz="0" w:space="0" w:color="auto"/>
                <w:bottom w:val="none" w:sz="0" w:space="0" w:color="auto"/>
                <w:right w:val="none" w:sz="0" w:space="0" w:color="auto"/>
              </w:divBdr>
            </w:div>
            <w:div w:id="1310748330">
              <w:marLeft w:val="0"/>
              <w:marRight w:val="0"/>
              <w:marTop w:val="0"/>
              <w:marBottom w:val="0"/>
              <w:divBdr>
                <w:top w:val="none" w:sz="0" w:space="0" w:color="auto"/>
                <w:left w:val="none" w:sz="0" w:space="0" w:color="auto"/>
                <w:bottom w:val="none" w:sz="0" w:space="0" w:color="auto"/>
                <w:right w:val="none" w:sz="0" w:space="0" w:color="auto"/>
              </w:divBdr>
            </w:div>
            <w:div w:id="379865627">
              <w:marLeft w:val="0"/>
              <w:marRight w:val="0"/>
              <w:marTop w:val="0"/>
              <w:marBottom w:val="0"/>
              <w:divBdr>
                <w:top w:val="none" w:sz="0" w:space="0" w:color="auto"/>
                <w:left w:val="none" w:sz="0" w:space="0" w:color="auto"/>
                <w:bottom w:val="none" w:sz="0" w:space="0" w:color="auto"/>
                <w:right w:val="none" w:sz="0" w:space="0" w:color="auto"/>
              </w:divBdr>
            </w:div>
            <w:div w:id="227040621">
              <w:marLeft w:val="0"/>
              <w:marRight w:val="0"/>
              <w:marTop w:val="0"/>
              <w:marBottom w:val="0"/>
              <w:divBdr>
                <w:top w:val="none" w:sz="0" w:space="0" w:color="auto"/>
                <w:left w:val="none" w:sz="0" w:space="0" w:color="auto"/>
                <w:bottom w:val="none" w:sz="0" w:space="0" w:color="auto"/>
                <w:right w:val="none" w:sz="0" w:space="0" w:color="auto"/>
              </w:divBdr>
            </w:div>
            <w:div w:id="1063212603">
              <w:marLeft w:val="0"/>
              <w:marRight w:val="0"/>
              <w:marTop w:val="0"/>
              <w:marBottom w:val="0"/>
              <w:divBdr>
                <w:top w:val="none" w:sz="0" w:space="0" w:color="auto"/>
                <w:left w:val="none" w:sz="0" w:space="0" w:color="auto"/>
                <w:bottom w:val="none" w:sz="0" w:space="0" w:color="auto"/>
                <w:right w:val="none" w:sz="0" w:space="0" w:color="auto"/>
              </w:divBdr>
            </w:div>
            <w:div w:id="916356589">
              <w:marLeft w:val="0"/>
              <w:marRight w:val="0"/>
              <w:marTop w:val="0"/>
              <w:marBottom w:val="0"/>
              <w:divBdr>
                <w:top w:val="none" w:sz="0" w:space="0" w:color="auto"/>
                <w:left w:val="none" w:sz="0" w:space="0" w:color="auto"/>
                <w:bottom w:val="none" w:sz="0" w:space="0" w:color="auto"/>
                <w:right w:val="none" w:sz="0" w:space="0" w:color="auto"/>
              </w:divBdr>
            </w:div>
            <w:div w:id="695890886">
              <w:marLeft w:val="0"/>
              <w:marRight w:val="0"/>
              <w:marTop w:val="0"/>
              <w:marBottom w:val="0"/>
              <w:divBdr>
                <w:top w:val="none" w:sz="0" w:space="0" w:color="auto"/>
                <w:left w:val="none" w:sz="0" w:space="0" w:color="auto"/>
                <w:bottom w:val="none" w:sz="0" w:space="0" w:color="auto"/>
                <w:right w:val="none" w:sz="0" w:space="0" w:color="auto"/>
              </w:divBdr>
            </w:div>
            <w:div w:id="455369165">
              <w:marLeft w:val="0"/>
              <w:marRight w:val="0"/>
              <w:marTop w:val="0"/>
              <w:marBottom w:val="0"/>
              <w:divBdr>
                <w:top w:val="none" w:sz="0" w:space="0" w:color="auto"/>
                <w:left w:val="none" w:sz="0" w:space="0" w:color="auto"/>
                <w:bottom w:val="none" w:sz="0" w:space="0" w:color="auto"/>
                <w:right w:val="none" w:sz="0" w:space="0" w:color="auto"/>
              </w:divBdr>
            </w:div>
            <w:div w:id="611939774">
              <w:marLeft w:val="0"/>
              <w:marRight w:val="0"/>
              <w:marTop w:val="0"/>
              <w:marBottom w:val="0"/>
              <w:divBdr>
                <w:top w:val="none" w:sz="0" w:space="0" w:color="auto"/>
                <w:left w:val="none" w:sz="0" w:space="0" w:color="auto"/>
                <w:bottom w:val="none" w:sz="0" w:space="0" w:color="auto"/>
                <w:right w:val="none" w:sz="0" w:space="0" w:color="auto"/>
              </w:divBdr>
            </w:div>
            <w:div w:id="628363113">
              <w:marLeft w:val="0"/>
              <w:marRight w:val="0"/>
              <w:marTop w:val="0"/>
              <w:marBottom w:val="0"/>
              <w:divBdr>
                <w:top w:val="none" w:sz="0" w:space="0" w:color="auto"/>
                <w:left w:val="none" w:sz="0" w:space="0" w:color="auto"/>
                <w:bottom w:val="none" w:sz="0" w:space="0" w:color="auto"/>
                <w:right w:val="none" w:sz="0" w:space="0" w:color="auto"/>
              </w:divBdr>
            </w:div>
            <w:div w:id="1177188347">
              <w:marLeft w:val="0"/>
              <w:marRight w:val="0"/>
              <w:marTop w:val="0"/>
              <w:marBottom w:val="0"/>
              <w:divBdr>
                <w:top w:val="none" w:sz="0" w:space="0" w:color="auto"/>
                <w:left w:val="none" w:sz="0" w:space="0" w:color="auto"/>
                <w:bottom w:val="none" w:sz="0" w:space="0" w:color="auto"/>
                <w:right w:val="none" w:sz="0" w:space="0" w:color="auto"/>
              </w:divBdr>
            </w:div>
            <w:div w:id="339284876">
              <w:marLeft w:val="0"/>
              <w:marRight w:val="0"/>
              <w:marTop w:val="0"/>
              <w:marBottom w:val="0"/>
              <w:divBdr>
                <w:top w:val="none" w:sz="0" w:space="0" w:color="auto"/>
                <w:left w:val="none" w:sz="0" w:space="0" w:color="auto"/>
                <w:bottom w:val="none" w:sz="0" w:space="0" w:color="auto"/>
                <w:right w:val="none" w:sz="0" w:space="0" w:color="auto"/>
              </w:divBdr>
            </w:div>
            <w:div w:id="2145344058">
              <w:marLeft w:val="0"/>
              <w:marRight w:val="0"/>
              <w:marTop w:val="0"/>
              <w:marBottom w:val="0"/>
              <w:divBdr>
                <w:top w:val="none" w:sz="0" w:space="0" w:color="auto"/>
                <w:left w:val="none" w:sz="0" w:space="0" w:color="auto"/>
                <w:bottom w:val="none" w:sz="0" w:space="0" w:color="auto"/>
                <w:right w:val="none" w:sz="0" w:space="0" w:color="auto"/>
              </w:divBdr>
            </w:div>
            <w:div w:id="111049327">
              <w:marLeft w:val="0"/>
              <w:marRight w:val="0"/>
              <w:marTop w:val="0"/>
              <w:marBottom w:val="0"/>
              <w:divBdr>
                <w:top w:val="none" w:sz="0" w:space="0" w:color="auto"/>
                <w:left w:val="none" w:sz="0" w:space="0" w:color="auto"/>
                <w:bottom w:val="none" w:sz="0" w:space="0" w:color="auto"/>
                <w:right w:val="none" w:sz="0" w:space="0" w:color="auto"/>
              </w:divBdr>
            </w:div>
            <w:div w:id="350491262">
              <w:marLeft w:val="0"/>
              <w:marRight w:val="0"/>
              <w:marTop w:val="0"/>
              <w:marBottom w:val="0"/>
              <w:divBdr>
                <w:top w:val="none" w:sz="0" w:space="0" w:color="auto"/>
                <w:left w:val="none" w:sz="0" w:space="0" w:color="auto"/>
                <w:bottom w:val="none" w:sz="0" w:space="0" w:color="auto"/>
                <w:right w:val="none" w:sz="0" w:space="0" w:color="auto"/>
              </w:divBdr>
            </w:div>
            <w:div w:id="2017536060">
              <w:marLeft w:val="0"/>
              <w:marRight w:val="0"/>
              <w:marTop w:val="0"/>
              <w:marBottom w:val="0"/>
              <w:divBdr>
                <w:top w:val="none" w:sz="0" w:space="0" w:color="auto"/>
                <w:left w:val="none" w:sz="0" w:space="0" w:color="auto"/>
                <w:bottom w:val="none" w:sz="0" w:space="0" w:color="auto"/>
                <w:right w:val="none" w:sz="0" w:space="0" w:color="auto"/>
              </w:divBdr>
            </w:div>
            <w:div w:id="358167501">
              <w:marLeft w:val="0"/>
              <w:marRight w:val="0"/>
              <w:marTop w:val="0"/>
              <w:marBottom w:val="0"/>
              <w:divBdr>
                <w:top w:val="none" w:sz="0" w:space="0" w:color="auto"/>
                <w:left w:val="none" w:sz="0" w:space="0" w:color="auto"/>
                <w:bottom w:val="none" w:sz="0" w:space="0" w:color="auto"/>
                <w:right w:val="none" w:sz="0" w:space="0" w:color="auto"/>
              </w:divBdr>
            </w:div>
            <w:div w:id="1318921107">
              <w:marLeft w:val="0"/>
              <w:marRight w:val="0"/>
              <w:marTop w:val="0"/>
              <w:marBottom w:val="0"/>
              <w:divBdr>
                <w:top w:val="none" w:sz="0" w:space="0" w:color="auto"/>
                <w:left w:val="none" w:sz="0" w:space="0" w:color="auto"/>
                <w:bottom w:val="none" w:sz="0" w:space="0" w:color="auto"/>
                <w:right w:val="none" w:sz="0" w:space="0" w:color="auto"/>
              </w:divBdr>
            </w:div>
            <w:div w:id="1639725182">
              <w:marLeft w:val="0"/>
              <w:marRight w:val="0"/>
              <w:marTop w:val="0"/>
              <w:marBottom w:val="0"/>
              <w:divBdr>
                <w:top w:val="none" w:sz="0" w:space="0" w:color="auto"/>
                <w:left w:val="none" w:sz="0" w:space="0" w:color="auto"/>
                <w:bottom w:val="none" w:sz="0" w:space="0" w:color="auto"/>
                <w:right w:val="none" w:sz="0" w:space="0" w:color="auto"/>
              </w:divBdr>
            </w:div>
            <w:div w:id="1363089679">
              <w:marLeft w:val="0"/>
              <w:marRight w:val="0"/>
              <w:marTop w:val="0"/>
              <w:marBottom w:val="0"/>
              <w:divBdr>
                <w:top w:val="none" w:sz="0" w:space="0" w:color="auto"/>
                <w:left w:val="none" w:sz="0" w:space="0" w:color="auto"/>
                <w:bottom w:val="none" w:sz="0" w:space="0" w:color="auto"/>
                <w:right w:val="none" w:sz="0" w:space="0" w:color="auto"/>
              </w:divBdr>
            </w:div>
            <w:div w:id="1664314751">
              <w:marLeft w:val="0"/>
              <w:marRight w:val="0"/>
              <w:marTop w:val="0"/>
              <w:marBottom w:val="0"/>
              <w:divBdr>
                <w:top w:val="none" w:sz="0" w:space="0" w:color="auto"/>
                <w:left w:val="none" w:sz="0" w:space="0" w:color="auto"/>
                <w:bottom w:val="none" w:sz="0" w:space="0" w:color="auto"/>
                <w:right w:val="none" w:sz="0" w:space="0" w:color="auto"/>
              </w:divBdr>
            </w:div>
            <w:div w:id="1364550247">
              <w:marLeft w:val="0"/>
              <w:marRight w:val="0"/>
              <w:marTop w:val="0"/>
              <w:marBottom w:val="0"/>
              <w:divBdr>
                <w:top w:val="none" w:sz="0" w:space="0" w:color="auto"/>
                <w:left w:val="none" w:sz="0" w:space="0" w:color="auto"/>
                <w:bottom w:val="none" w:sz="0" w:space="0" w:color="auto"/>
                <w:right w:val="none" w:sz="0" w:space="0" w:color="auto"/>
              </w:divBdr>
            </w:div>
            <w:div w:id="917205623">
              <w:marLeft w:val="0"/>
              <w:marRight w:val="0"/>
              <w:marTop w:val="0"/>
              <w:marBottom w:val="0"/>
              <w:divBdr>
                <w:top w:val="none" w:sz="0" w:space="0" w:color="auto"/>
                <w:left w:val="none" w:sz="0" w:space="0" w:color="auto"/>
                <w:bottom w:val="none" w:sz="0" w:space="0" w:color="auto"/>
                <w:right w:val="none" w:sz="0" w:space="0" w:color="auto"/>
              </w:divBdr>
            </w:div>
            <w:div w:id="1635410515">
              <w:marLeft w:val="0"/>
              <w:marRight w:val="0"/>
              <w:marTop w:val="0"/>
              <w:marBottom w:val="0"/>
              <w:divBdr>
                <w:top w:val="none" w:sz="0" w:space="0" w:color="auto"/>
                <w:left w:val="none" w:sz="0" w:space="0" w:color="auto"/>
                <w:bottom w:val="none" w:sz="0" w:space="0" w:color="auto"/>
                <w:right w:val="none" w:sz="0" w:space="0" w:color="auto"/>
              </w:divBdr>
            </w:div>
            <w:div w:id="776826406">
              <w:marLeft w:val="0"/>
              <w:marRight w:val="0"/>
              <w:marTop w:val="0"/>
              <w:marBottom w:val="0"/>
              <w:divBdr>
                <w:top w:val="none" w:sz="0" w:space="0" w:color="auto"/>
                <w:left w:val="none" w:sz="0" w:space="0" w:color="auto"/>
                <w:bottom w:val="none" w:sz="0" w:space="0" w:color="auto"/>
                <w:right w:val="none" w:sz="0" w:space="0" w:color="auto"/>
              </w:divBdr>
            </w:div>
            <w:div w:id="1465463170">
              <w:marLeft w:val="0"/>
              <w:marRight w:val="0"/>
              <w:marTop w:val="0"/>
              <w:marBottom w:val="0"/>
              <w:divBdr>
                <w:top w:val="none" w:sz="0" w:space="0" w:color="auto"/>
                <w:left w:val="none" w:sz="0" w:space="0" w:color="auto"/>
                <w:bottom w:val="none" w:sz="0" w:space="0" w:color="auto"/>
                <w:right w:val="none" w:sz="0" w:space="0" w:color="auto"/>
              </w:divBdr>
            </w:div>
            <w:div w:id="1502165174">
              <w:marLeft w:val="0"/>
              <w:marRight w:val="0"/>
              <w:marTop w:val="0"/>
              <w:marBottom w:val="0"/>
              <w:divBdr>
                <w:top w:val="none" w:sz="0" w:space="0" w:color="auto"/>
                <w:left w:val="none" w:sz="0" w:space="0" w:color="auto"/>
                <w:bottom w:val="none" w:sz="0" w:space="0" w:color="auto"/>
                <w:right w:val="none" w:sz="0" w:space="0" w:color="auto"/>
              </w:divBdr>
            </w:div>
            <w:div w:id="605619265">
              <w:marLeft w:val="0"/>
              <w:marRight w:val="0"/>
              <w:marTop w:val="0"/>
              <w:marBottom w:val="0"/>
              <w:divBdr>
                <w:top w:val="none" w:sz="0" w:space="0" w:color="auto"/>
                <w:left w:val="none" w:sz="0" w:space="0" w:color="auto"/>
                <w:bottom w:val="none" w:sz="0" w:space="0" w:color="auto"/>
                <w:right w:val="none" w:sz="0" w:space="0" w:color="auto"/>
              </w:divBdr>
            </w:div>
            <w:div w:id="971715413">
              <w:marLeft w:val="0"/>
              <w:marRight w:val="0"/>
              <w:marTop w:val="0"/>
              <w:marBottom w:val="0"/>
              <w:divBdr>
                <w:top w:val="none" w:sz="0" w:space="0" w:color="auto"/>
                <w:left w:val="none" w:sz="0" w:space="0" w:color="auto"/>
                <w:bottom w:val="none" w:sz="0" w:space="0" w:color="auto"/>
                <w:right w:val="none" w:sz="0" w:space="0" w:color="auto"/>
              </w:divBdr>
            </w:div>
            <w:div w:id="1794589597">
              <w:marLeft w:val="0"/>
              <w:marRight w:val="0"/>
              <w:marTop w:val="0"/>
              <w:marBottom w:val="0"/>
              <w:divBdr>
                <w:top w:val="none" w:sz="0" w:space="0" w:color="auto"/>
                <w:left w:val="none" w:sz="0" w:space="0" w:color="auto"/>
                <w:bottom w:val="none" w:sz="0" w:space="0" w:color="auto"/>
                <w:right w:val="none" w:sz="0" w:space="0" w:color="auto"/>
              </w:divBdr>
            </w:div>
            <w:div w:id="1792818525">
              <w:marLeft w:val="0"/>
              <w:marRight w:val="0"/>
              <w:marTop w:val="0"/>
              <w:marBottom w:val="0"/>
              <w:divBdr>
                <w:top w:val="none" w:sz="0" w:space="0" w:color="auto"/>
                <w:left w:val="none" w:sz="0" w:space="0" w:color="auto"/>
                <w:bottom w:val="none" w:sz="0" w:space="0" w:color="auto"/>
                <w:right w:val="none" w:sz="0" w:space="0" w:color="auto"/>
              </w:divBdr>
            </w:div>
            <w:div w:id="786388422">
              <w:marLeft w:val="0"/>
              <w:marRight w:val="0"/>
              <w:marTop w:val="0"/>
              <w:marBottom w:val="0"/>
              <w:divBdr>
                <w:top w:val="none" w:sz="0" w:space="0" w:color="auto"/>
                <w:left w:val="none" w:sz="0" w:space="0" w:color="auto"/>
                <w:bottom w:val="none" w:sz="0" w:space="0" w:color="auto"/>
                <w:right w:val="none" w:sz="0" w:space="0" w:color="auto"/>
              </w:divBdr>
            </w:div>
            <w:div w:id="475223142">
              <w:marLeft w:val="0"/>
              <w:marRight w:val="0"/>
              <w:marTop w:val="0"/>
              <w:marBottom w:val="0"/>
              <w:divBdr>
                <w:top w:val="none" w:sz="0" w:space="0" w:color="auto"/>
                <w:left w:val="none" w:sz="0" w:space="0" w:color="auto"/>
                <w:bottom w:val="none" w:sz="0" w:space="0" w:color="auto"/>
                <w:right w:val="none" w:sz="0" w:space="0" w:color="auto"/>
              </w:divBdr>
            </w:div>
            <w:div w:id="1694651336">
              <w:marLeft w:val="0"/>
              <w:marRight w:val="0"/>
              <w:marTop w:val="0"/>
              <w:marBottom w:val="0"/>
              <w:divBdr>
                <w:top w:val="none" w:sz="0" w:space="0" w:color="auto"/>
                <w:left w:val="none" w:sz="0" w:space="0" w:color="auto"/>
                <w:bottom w:val="none" w:sz="0" w:space="0" w:color="auto"/>
                <w:right w:val="none" w:sz="0" w:space="0" w:color="auto"/>
              </w:divBdr>
            </w:div>
            <w:div w:id="774206768">
              <w:marLeft w:val="0"/>
              <w:marRight w:val="0"/>
              <w:marTop w:val="0"/>
              <w:marBottom w:val="0"/>
              <w:divBdr>
                <w:top w:val="none" w:sz="0" w:space="0" w:color="auto"/>
                <w:left w:val="none" w:sz="0" w:space="0" w:color="auto"/>
                <w:bottom w:val="none" w:sz="0" w:space="0" w:color="auto"/>
                <w:right w:val="none" w:sz="0" w:space="0" w:color="auto"/>
              </w:divBdr>
            </w:div>
            <w:div w:id="1333949840">
              <w:marLeft w:val="0"/>
              <w:marRight w:val="0"/>
              <w:marTop w:val="0"/>
              <w:marBottom w:val="0"/>
              <w:divBdr>
                <w:top w:val="none" w:sz="0" w:space="0" w:color="auto"/>
                <w:left w:val="none" w:sz="0" w:space="0" w:color="auto"/>
                <w:bottom w:val="none" w:sz="0" w:space="0" w:color="auto"/>
                <w:right w:val="none" w:sz="0" w:space="0" w:color="auto"/>
              </w:divBdr>
            </w:div>
            <w:div w:id="1314093661">
              <w:marLeft w:val="0"/>
              <w:marRight w:val="0"/>
              <w:marTop w:val="0"/>
              <w:marBottom w:val="0"/>
              <w:divBdr>
                <w:top w:val="none" w:sz="0" w:space="0" w:color="auto"/>
                <w:left w:val="none" w:sz="0" w:space="0" w:color="auto"/>
                <w:bottom w:val="none" w:sz="0" w:space="0" w:color="auto"/>
                <w:right w:val="none" w:sz="0" w:space="0" w:color="auto"/>
              </w:divBdr>
            </w:div>
            <w:div w:id="2022318993">
              <w:marLeft w:val="0"/>
              <w:marRight w:val="0"/>
              <w:marTop w:val="0"/>
              <w:marBottom w:val="0"/>
              <w:divBdr>
                <w:top w:val="none" w:sz="0" w:space="0" w:color="auto"/>
                <w:left w:val="none" w:sz="0" w:space="0" w:color="auto"/>
                <w:bottom w:val="none" w:sz="0" w:space="0" w:color="auto"/>
                <w:right w:val="none" w:sz="0" w:space="0" w:color="auto"/>
              </w:divBdr>
            </w:div>
            <w:div w:id="209004608">
              <w:marLeft w:val="0"/>
              <w:marRight w:val="0"/>
              <w:marTop w:val="0"/>
              <w:marBottom w:val="0"/>
              <w:divBdr>
                <w:top w:val="none" w:sz="0" w:space="0" w:color="auto"/>
                <w:left w:val="none" w:sz="0" w:space="0" w:color="auto"/>
                <w:bottom w:val="none" w:sz="0" w:space="0" w:color="auto"/>
                <w:right w:val="none" w:sz="0" w:space="0" w:color="auto"/>
              </w:divBdr>
            </w:div>
            <w:div w:id="576323826">
              <w:marLeft w:val="0"/>
              <w:marRight w:val="0"/>
              <w:marTop w:val="0"/>
              <w:marBottom w:val="0"/>
              <w:divBdr>
                <w:top w:val="none" w:sz="0" w:space="0" w:color="auto"/>
                <w:left w:val="none" w:sz="0" w:space="0" w:color="auto"/>
                <w:bottom w:val="none" w:sz="0" w:space="0" w:color="auto"/>
                <w:right w:val="none" w:sz="0" w:space="0" w:color="auto"/>
              </w:divBdr>
            </w:div>
            <w:div w:id="1114636586">
              <w:marLeft w:val="0"/>
              <w:marRight w:val="0"/>
              <w:marTop w:val="0"/>
              <w:marBottom w:val="0"/>
              <w:divBdr>
                <w:top w:val="none" w:sz="0" w:space="0" w:color="auto"/>
                <w:left w:val="none" w:sz="0" w:space="0" w:color="auto"/>
                <w:bottom w:val="none" w:sz="0" w:space="0" w:color="auto"/>
                <w:right w:val="none" w:sz="0" w:space="0" w:color="auto"/>
              </w:divBdr>
            </w:div>
            <w:div w:id="1105273211">
              <w:marLeft w:val="0"/>
              <w:marRight w:val="0"/>
              <w:marTop w:val="0"/>
              <w:marBottom w:val="0"/>
              <w:divBdr>
                <w:top w:val="none" w:sz="0" w:space="0" w:color="auto"/>
                <w:left w:val="none" w:sz="0" w:space="0" w:color="auto"/>
                <w:bottom w:val="none" w:sz="0" w:space="0" w:color="auto"/>
                <w:right w:val="none" w:sz="0" w:space="0" w:color="auto"/>
              </w:divBdr>
            </w:div>
            <w:div w:id="2077971854">
              <w:marLeft w:val="0"/>
              <w:marRight w:val="0"/>
              <w:marTop w:val="0"/>
              <w:marBottom w:val="0"/>
              <w:divBdr>
                <w:top w:val="none" w:sz="0" w:space="0" w:color="auto"/>
                <w:left w:val="none" w:sz="0" w:space="0" w:color="auto"/>
                <w:bottom w:val="none" w:sz="0" w:space="0" w:color="auto"/>
                <w:right w:val="none" w:sz="0" w:space="0" w:color="auto"/>
              </w:divBdr>
            </w:div>
            <w:div w:id="1233078079">
              <w:marLeft w:val="0"/>
              <w:marRight w:val="0"/>
              <w:marTop w:val="0"/>
              <w:marBottom w:val="0"/>
              <w:divBdr>
                <w:top w:val="none" w:sz="0" w:space="0" w:color="auto"/>
                <w:left w:val="none" w:sz="0" w:space="0" w:color="auto"/>
                <w:bottom w:val="none" w:sz="0" w:space="0" w:color="auto"/>
                <w:right w:val="none" w:sz="0" w:space="0" w:color="auto"/>
              </w:divBdr>
            </w:div>
            <w:div w:id="1601720793">
              <w:marLeft w:val="0"/>
              <w:marRight w:val="0"/>
              <w:marTop w:val="0"/>
              <w:marBottom w:val="0"/>
              <w:divBdr>
                <w:top w:val="none" w:sz="0" w:space="0" w:color="auto"/>
                <w:left w:val="none" w:sz="0" w:space="0" w:color="auto"/>
                <w:bottom w:val="none" w:sz="0" w:space="0" w:color="auto"/>
                <w:right w:val="none" w:sz="0" w:space="0" w:color="auto"/>
              </w:divBdr>
            </w:div>
            <w:div w:id="383723333">
              <w:marLeft w:val="0"/>
              <w:marRight w:val="0"/>
              <w:marTop w:val="0"/>
              <w:marBottom w:val="0"/>
              <w:divBdr>
                <w:top w:val="none" w:sz="0" w:space="0" w:color="auto"/>
                <w:left w:val="none" w:sz="0" w:space="0" w:color="auto"/>
                <w:bottom w:val="none" w:sz="0" w:space="0" w:color="auto"/>
                <w:right w:val="none" w:sz="0" w:space="0" w:color="auto"/>
              </w:divBdr>
            </w:div>
            <w:div w:id="590703686">
              <w:marLeft w:val="0"/>
              <w:marRight w:val="0"/>
              <w:marTop w:val="0"/>
              <w:marBottom w:val="0"/>
              <w:divBdr>
                <w:top w:val="none" w:sz="0" w:space="0" w:color="auto"/>
                <w:left w:val="none" w:sz="0" w:space="0" w:color="auto"/>
                <w:bottom w:val="none" w:sz="0" w:space="0" w:color="auto"/>
                <w:right w:val="none" w:sz="0" w:space="0" w:color="auto"/>
              </w:divBdr>
            </w:div>
            <w:div w:id="1541473518">
              <w:marLeft w:val="0"/>
              <w:marRight w:val="0"/>
              <w:marTop w:val="0"/>
              <w:marBottom w:val="0"/>
              <w:divBdr>
                <w:top w:val="none" w:sz="0" w:space="0" w:color="auto"/>
                <w:left w:val="none" w:sz="0" w:space="0" w:color="auto"/>
                <w:bottom w:val="none" w:sz="0" w:space="0" w:color="auto"/>
                <w:right w:val="none" w:sz="0" w:space="0" w:color="auto"/>
              </w:divBdr>
            </w:div>
            <w:div w:id="962927505">
              <w:marLeft w:val="0"/>
              <w:marRight w:val="0"/>
              <w:marTop w:val="0"/>
              <w:marBottom w:val="0"/>
              <w:divBdr>
                <w:top w:val="none" w:sz="0" w:space="0" w:color="auto"/>
                <w:left w:val="none" w:sz="0" w:space="0" w:color="auto"/>
                <w:bottom w:val="none" w:sz="0" w:space="0" w:color="auto"/>
                <w:right w:val="none" w:sz="0" w:space="0" w:color="auto"/>
              </w:divBdr>
            </w:div>
            <w:div w:id="410859063">
              <w:marLeft w:val="0"/>
              <w:marRight w:val="0"/>
              <w:marTop w:val="0"/>
              <w:marBottom w:val="0"/>
              <w:divBdr>
                <w:top w:val="none" w:sz="0" w:space="0" w:color="auto"/>
                <w:left w:val="none" w:sz="0" w:space="0" w:color="auto"/>
                <w:bottom w:val="none" w:sz="0" w:space="0" w:color="auto"/>
                <w:right w:val="none" w:sz="0" w:space="0" w:color="auto"/>
              </w:divBdr>
            </w:div>
            <w:div w:id="5642925">
              <w:marLeft w:val="0"/>
              <w:marRight w:val="0"/>
              <w:marTop w:val="0"/>
              <w:marBottom w:val="0"/>
              <w:divBdr>
                <w:top w:val="none" w:sz="0" w:space="0" w:color="auto"/>
                <w:left w:val="none" w:sz="0" w:space="0" w:color="auto"/>
                <w:bottom w:val="none" w:sz="0" w:space="0" w:color="auto"/>
                <w:right w:val="none" w:sz="0" w:space="0" w:color="auto"/>
              </w:divBdr>
            </w:div>
            <w:div w:id="1813474307">
              <w:marLeft w:val="0"/>
              <w:marRight w:val="0"/>
              <w:marTop w:val="0"/>
              <w:marBottom w:val="0"/>
              <w:divBdr>
                <w:top w:val="none" w:sz="0" w:space="0" w:color="auto"/>
                <w:left w:val="none" w:sz="0" w:space="0" w:color="auto"/>
                <w:bottom w:val="none" w:sz="0" w:space="0" w:color="auto"/>
                <w:right w:val="none" w:sz="0" w:space="0" w:color="auto"/>
              </w:divBdr>
            </w:div>
            <w:div w:id="1166940749">
              <w:marLeft w:val="0"/>
              <w:marRight w:val="0"/>
              <w:marTop w:val="0"/>
              <w:marBottom w:val="0"/>
              <w:divBdr>
                <w:top w:val="none" w:sz="0" w:space="0" w:color="auto"/>
                <w:left w:val="none" w:sz="0" w:space="0" w:color="auto"/>
                <w:bottom w:val="none" w:sz="0" w:space="0" w:color="auto"/>
                <w:right w:val="none" w:sz="0" w:space="0" w:color="auto"/>
              </w:divBdr>
            </w:div>
            <w:div w:id="509878048">
              <w:marLeft w:val="0"/>
              <w:marRight w:val="0"/>
              <w:marTop w:val="0"/>
              <w:marBottom w:val="0"/>
              <w:divBdr>
                <w:top w:val="none" w:sz="0" w:space="0" w:color="auto"/>
                <w:left w:val="none" w:sz="0" w:space="0" w:color="auto"/>
                <w:bottom w:val="none" w:sz="0" w:space="0" w:color="auto"/>
                <w:right w:val="none" w:sz="0" w:space="0" w:color="auto"/>
              </w:divBdr>
            </w:div>
            <w:div w:id="694310427">
              <w:marLeft w:val="0"/>
              <w:marRight w:val="0"/>
              <w:marTop w:val="0"/>
              <w:marBottom w:val="0"/>
              <w:divBdr>
                <w:top w:val="none" w:sz="0" w:space="0" w:color="auto"/>
                <w:left w:val="none" w:sz="0" w:space="0" w:color="auto"/>
                <w:bottom w:val="none" w:sz="0" w:space="0" w:color="auto"/>
                <w:right w:val="none" w:sz="0" w:space="0" w:color="auto"/>
              </w:divBdr>
            </w:div>
            <w:div w:id="1825586775">
              <w:marLeft w:val="0"/>
              <w:marRight w:val="0"/>
              <w:marTop w:val="0"/>
              <w:marBottom w:val="0"/>
              <w:divBdr>
                <w:top w:val="none" w:sz="0" w:space="0" w:color="auto"/>
                <w:left w:val="none" w:sz="0" w:space="0" w:color="auto"/>
                <w:bottom w:val="none" w:sz="0" w:space="0" w:color="auto"/>
                <w:right w:val="none" w:sz="0" w:space="0" w:color="auto"/>
              </w:divBdr>
            </w:div>
            <w:div w:id="988634560">
              <w:marLeft w:val="0"/>
              <w:marRight w:val="0"/>
              <w:marTop w:val="0"/>
              <w:marBottom w:val="0"/>
              <w:divBdr>
                <w:top w:val="none" w:sz="0" w:space="0" w:color="auto"/>
                <w:left w:val="none" w:sz="0" w:space="0" w:color="auto"/>
                <w:bottom w:val="none" w:sz="0" w:space="0" w:color="auto"/>
                <w:right w:val="none" w:sz="0" w:space="0" w:color="auto"/>
              </w:divBdr>
            </w:div>
            <w:div w:id="756441995">
              <w:marLeft w:val="0"/>
              <w:marRight w:val="0"/>
              <w:marTop w:val="0"/>
              <w:marBottom w:val="0"/>
              <w:divBdr>
                <w:top w:val="none" w:sz="0" w:space="0" w:color="auto"/>
                <w:left w:val="none" w:sz="0" w:space="0" w:color="auto"/>
                <w:bottom w:val="none" w:sz="0" w:space="0" w:color="auto"/>
                <w:right w:val="none" w:sz="0" w:space="0" w:color="auto"/>
              </w:divBdr>
            </w:div>
            <w:div w:id="2012295514">
              <w:marLeft w:val="0"/>
              <w:marRight w:val="0"/>
              <w:marTop w:val="0"/>
              <w:marBottom w:val="0"/>
              <w:divBdr>
                <w:top w:val="none" w:sz="0" w:space="0" w:color="auto"/>
                <w:left w:val="none" w:sz="0" w:space="0" w:color="auto"/>
                <w:bottom w:val="none" w:sz="0" w:space="0" w:color="auto"/>
                <w:right w:val="none" w:sz="0" w:space="0" w:color="auto"/>
              </w:divBdr>
            </w:div>
            <w:div w:id="1514876351">
              <w:marLeft w:val="0"/>
              <w:marRight w:val="0"/>
              <w:marTop w:val="0"/>
              <w:marBottom w:val="0"/>
              <w:divBdr>
                <w:top w:val="none" w:sz="0" w:space="0" w:color="auto"/>
                <w:left w:val="none" w:sz="0" w:space="0" w:color="auto"/>
                <w:bottom w:val="none" w:sz="0" w:space="0" w:color="auto"/>
                <w:right w:val="none" w:sz="0" w:space="0" w:color="auto"/>
              </w:divBdr>
            </w:div>
            <w:div w:id="507214051">
              <w:marLeft w:val="0"/>
              <w:marRight w:val="0"/>
              <w:marTop w:val="0"/>
              <w:marBottom w:val="0"/>
              <w:divBdr>
                <w:top w:val="none" w:sz="0" w:space="0" w:color="auto"/>
                <w:left w:val="none" w:sz="0" w:space="0" w:color="auto"/>
                <w:bottom w:val="none" w:sz="0" w:space="0" w:color="auto"/>
                <w:right w:val="none" w:sz="0" w:space="0" w:color="auto"/>
              </w:divBdr>
            </w:div>
            <w:div w:id="1240217707">
              <w:marLeft w:val="0"/>
              <w:marRight w:val="0"/>
              <w:marTop w:val="0"/>
              <w:marBottom w:val="0"/>
              <w:divBdr>
                <w:top w:val="none" w:sz="0" w:space="0" w:color="auto"/>
                <w:left w:val="none" w:sz="0" w:space="0" w:color="auto"/>
                <w:bottom w:val="none" w:sz="0" w:space="0" w:color="auto"/>
                <w:right w:val="none" w:sz="0" w:space="0" w:color="auto"/>
              </w:divBdr>
            </w:div>
            <w:div w:id="2133865375">
              <w:marLeft w:val="0"/>
              <w:marRight w:val="0"/>
              <w:marTop w:val="0"/>
              <w:marBottom w:val="0"/>
              <w:divBdr>
                <w:top w:val="none" w:sz="0" w:space="0" w:color="auto"/>
                <w:left w:val="none" w:sz="0" w:space="0" w:color="auto"/>
                <w:bottom w:val="none" w:sz="0" w:space="0" w:color="auto"/>
                <w:right w:val="none" w:sz="0" w:space="0" w:color="auto"/>
              </w:divBdr>
            </w:div>
            <w:div w:id="1809473234">
              <w:marLeft w:val="0"/>
              <w:marRight w:val="0"/>
              <w:marTop w:val="0"/>
              <w:marBottom w:val="0"/>
              <w:divBdr>
                <w:top w:val="none" w:sz="0" w:space="0" w:color="auto"/>
                <w:left w:val="none" w:sz="0" w:space="0" w:color="auto"/>
                <w:bottom w:val="none" w:sz="0" w:space="0" w:color="auto"/>
                <w:right w:val="none" w:sz="0" w:space="0" w:color="auto"/>
              </w:divBdr>
            </w:div>
            <w:div w:id="1000936608">
              <w:marLeft w:val="0"/>
              <w:marRight w:val="0"/>
              <w:marTop w:val="0"/>
              <w:marBottom w:val="0"/>
              <w:divBdr>
                <w:top w:val="none" w:sz="0" w:space="0" w:color="auto"/>
                <w:left w:val="none" w:sz="0" w:space="0" w:color="auto"/>
                <w:bottom w:val="none" w:sz="0" w:space="0" w:color="auto"/>
                <w:right w:val="none" w:sz="0" w:space="0" w:color="auto"/>
              </w:divBdr>
            </w:div>
            <w:div w:id="1102921661">
              <w:marLeft w:val="0"/>
              <w:marRight w:val="0"/>
              <w:marTop w:val="0"/>
              <w:marBottom w:val="0"/>
              <w:divBdr>
                <w:top w:val="none" w:sz="0" w:space="0" w:color="auto"/>
                <w:left w:val="none" w:sz="0" w:space="0" w:color="auto"/>
                <w:bottom w:val="none" w:sz="0" w:space="0" w:color="auto"/>
                <w:right w:val="none" w:sz="0" w:space="0" w:color="auto"/>
              </w:divBdr>
            </w:div>
            <w:div w:id="1643001191">
              <w:marLeft w:val="0"/>
              <w:marRight w:val="0"/>
              <w:marTop w:val="0"/>
              <w:marBottom w:val="0"/>
              <w:divBdr>
                <w:top w:val="none" w:sz="0" w:space="0" w:color="auto"/>
                <w:left w:val="none" w:sz="0" w:space="0" w:color="auto"/>
                <w:bottom w:val="none" w:sz="0" w:space="0" w:color="auto"/>
                <w:right w:val="none" w:sz="0" w:space="0" w:color="auto"/>
              </w:divBdr>
            </w:div>
            <w:div w:id="1353603714">
              <w:marLeft w:val="0"/>
              <w:marRight w:val="0"/>
              <w:marTop w:val="0"/>
              <w:marBottom w:val="0"/>
              <w:divBdr>
                <w:top w:val="none" w:sz="0" w:space="0" w:color="auto"/>
                <w:left w:val="none" w:sz="0" w:space="0" w:color="auto"/>
                <w:bottom w:val="none" w:sz="0" w:space="0" w:color="auto"/>
                <w:right w:val="none" w:sz="0" w:space="0" w:color="auto"/>
              </w:divBdr>
            </w:div>
            <w:div w:id="1607884790">
              <w:marLeft w:val="0"/>
              <w:marRight w:val="0"/>
              <w:marTop w:val="0"/>
              <w:marBottom w:val="0"/>
              <w:divBdr>
                <w:top w:val="none" w:sz="0" w:space="0" w:color="auto"/>
                <w:left w:val="none" w:sz="0" w:space="0" w:color="auto"/>
                <w:bottom w:val="none" w:sz="0" w:space="0" w:color="auto"/>
                <w:right w:val="none" w:sz="0" w:space="0" w:color="auto"/>
              </w:divBdr>
            </w:div>
            <w:div w:id="224265309">
              <w:marLeft w:val="0"/>
              <w:marRight w:val="0"/>
              <w:marTop w:val="0"/>
              <w:marBottom w:val="0"/>
              <w:divBdr>
                <w:top w:val="none" w:sz="0" w:space="0" w:color="auto"/>
                <w:left w:val="none" w:sz="0" w:space="0" w:color="auto"/>
                <w:bottom w:val="none" w:sz="0" w:space="0" w:color="auto"/>
                <w:right w:val="none" w:sz="0" w:space="0" w:color="auto"/>
              </w:divBdr>
            </w:div>
            <w:div w:id="1958828581">
              <w:marLeft w:val="0"/>
              <w:marRight w:val="0"/>
              <w:marTop w:val="0"/>
              <w:marBottom w:val="0"/>
              <w:divBdr>
                <w:top w:val="none" w:sz="0" w:space="0" w:color="auto"/>
                <w:left w:val="none" w:sz="0" w:space="0" w:color="auto"/>
                <w:bottom w:val="none" w:sz="0" w:space="0" w:color="auto"/>
                <w:right w:val="none" w:sz="0" w:space="0" w:color="auto"/>
              </w:divBdr>
            </w:div>
            <w:div w:id="1673217413">
              <w:marLeft w:val="0"/>
              <w:marRight w:val="0"/>
              <w:marTop w:val="0"/>
              <w:marBottom w:val="0"/>
              <w:divBdr>
                <w:top w:val="none" w:sz="0" w:space="0" w:color="auto"/>
                <w:left w:val="none" w:sz="0" w:space="0" w:color="auto"/>
                <w:bottom w:val="none" w:sz="0" w:space="0" w:color="auto"/>
                <w:right w:val="none" w:sz="0" w:space="0" w:color="auto"/>
              </w:divBdr>
            </w:div>
            <w:div w:id="684096400">
              <w:marLeft w:val="0"/>
              <w:marRight w:val="0"/>
              <w:marTop w:val="0"/>
              <w:marBottom w:val="0"/>
              <w:divBdr>
                <w:top w:val="none" w:sz="0" w:space="0" w:color="auto"/>
                <w:left w:val="none" w:sz="0" w:space="0" w:color="auto"/>
                <w:bottom w:val="none" w:sz="0" w:space="0" w:color="auto"/>
                <w:right w:val="none" w:sz="0" w:space="0" w:color="auto"/>
              </w:divBdr>
            </w:div>
            <w:div w:id="1831747719">
              <w:marLeft w:val="0"/>
              <w:marRight w:val="0"/>
              <w:marTop w:val="0"/>
              <w:marBottom w:val="0"/>
              <w:divBdr>
                <w:top w:val="none" w:sz="0" w:space="0" w:color="auto"/>
                <w:left w:val="none" w:sz="0" w:space="0" w:color="auto"/>
                <w:bottom w:val="none" w:sz="0" w:space="0" w:color="auto"/>
                <w:right w:val="none" w:sz="0" w:space="0" w:color="auto"/>
              </w:divBdr>
            </w:div>
            <w:div w:id="450393540">
              <w:marLeft w:val="0"/>
              <w:marRight w:val="0"/>
              <w:marTop w:val="0"/>
              <w:marBottom w:val="0"/>
              <w:divBdr>
                <w:top w:val="none" w:sz="0" w:space="0" w:color="auto"/>
                <w:left w:val="none" w:sz="0" w:space="0" w:color="auto"/>
                <w:bottom w:val="none" w:sz="0" w:space="0" w:color="auto"/>
                <w:right w:val="none" w:sz="0" w:space="0" w:color="auto"/>
              </w:divBdr>
            </w:div>
            <w:div w:id="140194822">
              <w:marLeft w:val="0"/>
              <w:marRight w:val="0"/>
              <w:marTop w:val="0"/>
              <w:marBottom w:val="0"/>
              <w:divBdr>
                <w:top w:val="none" w:sz="0" w:space="0" w:color="auto"/>
                <w:left w:val="none" w:sz="0" w:space="0" w:color="auto"/>
                <w:bottom w:val="none" w:sz="0" w:space="0" w:color="auto"/>
                <w:right w:val="none" w:sz="0" w:space="0" w:color="auto"/>
              </w:divBdr>
            </w:div>
            <w:div w:id="1536697133">
              <w:marLeft w:val="0"/>
              <w:marRight w:val="0"/>
              <w:marTop w:val="0"/>
              <w:marBottom w:val="0"/>
              <w:divBdr>
                <w:top w:val="none" w:sz="0" w:space="0" w:color="auto"/>
                <w:left w:val="none" w:sz="0" w:space="0" w:color="auto"/>
                <w:bottom w:val="none" w:sz="0" w:space="0" w:color="auto"/>
                <w:right w:val="none" w:sz="0" w:space="0" w:color="auto"/>
              </w:divBdr>
            </w:div>
            <w:div w:id="450785631">
              <w:marLeft w:val="0"/>
              <w:marRight w:val="0"/>
              <w:marTop w:val="0"/>
              <w:marBottom w:val="0"/>
              <w:divBdr>
                <w:top w:val="none" w:sz="0" w:space="0" w:color="auto"/>
                <w:left w:val="none" w:sz="0" w:space="0" w:color="auto"/>
                <w:bottom w:val="none" w:sz="0" w:space="0" w:color="auto"/>
                <w:right w:val="none" w:sz="0" w:space="0" w:color="auto"/>
              </w:divBdr>
            </w:div>
            <w:div w:id="1780686486">
              <w:marLeft w:val="0"/>
              <w:marRight w:val="0"/>
              <w:marTop w:val="0"/>
              <w:marBottom w:val="0"/>
              <w:divBdr>
                <w:top w:val="none" w:sz="0" w:space="0" w:color="auto"/>
                <w:left w:val="none" w:sz="0" w:space="0" w:color="auto"/>
                <w:bottom w:val="none" w:sz="0" w:space="0" w:color="auto"/>
                <w:right w:val="none" w:sz="0" w:space="0" w:color="auto"/>
              </w:divBdr>
            </w:div>
            <w:div w:id="2063822209">
              <w:marLeft w:val="0"/>
              <w:marRight w:val="0"/>
              <w:marTop w:val="0"/>
              <w:marBottom w:val="0"/>
              <w:divBdr>
                <w:top w:val="none" w:sz="0" w:space="0" w:color="auto"/>
                <w:left w:val="none" w:sz="0" w:space="0" w:color="auto"/>
                <w:bottom w:val="none" w:sz="0" w:space="0" w:color="auto"/>
                <w:right w:val="none" w:sz="0" w:space="0" w:color="auto"/>
              </w:divBdr>
            </w:div>
            <w:div w:id="340861247">
              <w:marLeft w:val="0"/>
              <w:marRight w:val="0"/>
              <w:marTop w:val="0"/>
              <w:marBottom w:val="0"/>
              <w:divBdr>
                <w:top w:val="none" w:sz="0" w:space="0" w:color="auto"/>
                <w:left w:val="none" w:sz="0" w:space="0" w:color="auto"/>
                <w:bottom w:val="none" w:sz="0" w:space="0" w:color="auto"/>
                <w:right w:val="none" w:sz="0" w:space="0" w:color="auto"/>
              </w:divBdr>
            </w:div>
            <w:div w:id="20282939">
              <w:marLeft w:val="0"/>
              <w:marRight w:val="0"/>
              <w:marTop w:val="0"/>
              <w:marBottom w:val="0"/>
              <w:divBdr>
                <w:top w:val="none" w:sz="0" w:space="0" w:color="auto"/>
                <w:left w:val="none" w:sz="0" w:space="0" w:color="auto"/>
                <w:bottom w:val="none" w:sz="0" w:space="0" w:color="auto"/>
                <w:right w:val="none" w:sz="0" w:space="0" w:color="auto"/>
              </w:divBdr>
            </w:div>
            <w:div w:id="1134982895">
              <w:marLeft w:val="0"/>
              <w:marRight w:val="0"/>
              <w:marTop w:val="0"/>
              <w:marBottom w:val="0"/>
              <w:divBdr>
                <w:top w:val="none" w:sz="0" w:space="0" w:color="auto"/>
                <w:left w:val="none" w:sz="0" w:space="0" w:color="auto"/>
                <w:bottom w:val="none" w:sz="0" w:space="0" w:color="auto"/>
                <w:right w:val="none" w:sz="0" w:space="0" w:color="auto"/>
              </w:divBdr>
            </w:div>
            <w:div w:id="1717242347">
              <w:marLeft w:val="0"/>
              <w:marRight w:val="0"/>
              <w:marTop w:val="0"/>
              <w:marBottom w:val="0"/>
              <w:divBdr>
                <w:top w:val="none" w:sz="0" w:space="0" w:color="auto"/>
                <w:left w:val="none" w:sz="0" w:space="0" w:color="auto"/>
                <w:bottom w:val="none" w:sz="0" w:space="0" w:color="auto"/>
                <w:right w:val="none" w:sz="0" w:space="0" w:color="auto"/>
              </w:divBdr>
            </w:div>
            <w:div w:id="216477279">
              <w:marLeft w:val="0"/>
              <w:marRight w:val="0"/>
              <w:marTop w:val="0"/>
              <w:marBottom w:val="0"/>
              <w:divBdr>
                <w:top w:val="none" w:sz="0" w:space="0" w:color="auto"/>
                <w:left w:val="none" w:sz="0" w:space="0" w:color="auto"/>
                <w:bottom w:val="none" w:sz="0" w:space="0" w:color="auto"/>
                <w:right w:val="none" w:sz="0" w:space="0" w:color="auto"/>
              </w:divBdr>
            </w:div>
            <w:div w:id="356470347">
              <w:marLeft w:val="0"/>
              <w:marRight w:val="0"/>
              <w:marTop w:val="0"/>
              <w:marBottom w:val="0"/>
              <w:divBdr>
                <w:top w:val="none" w:sz="0" w:space="0" w:color="auto"/>
                <w:left w:val="none" w:sz="0" w:space="0" w:color="auto"/>
                <w:bottom w:val="none" w:sz="0" w:space="0" w:color="auto"/>
                <w:right w:val="none" w:sz="0" w:space="0" w:color="auto"/>
              </w:divBdr>
            </w:div>
            <w:div w:id="1069113272">
              <w:marLeft w:val="0"/>
              <w:marRight w:val="0"/>
              <w:marTop w:val="0"/>
              <w:marBottom w:val="0"/>
              <w:divBdr>
                <w:top w:val="none" w:sz="0" w:space="0" w:color="auto"/>
                <w:left w:val="none" w:sz="0" w:space="0" w:color="auto"/>
                <w:bottom w:val="none" w:sz="0" w:space="0" w:color="auto"/>
                <w:right w:val="none" w:sz="0" w:space="0" w:color="auto"/>
              </w:divBdr>
            </w:div>
            <w:div w:id="982731324">
              <w:marLeft w:val="0"/>
              <w:marRight w:val="0"/>
              <w:marTop w:val="0"/>
              <w:marBottom w:val="0"/>
              <w:divBdr>
                <w:top w:val="none" w:sz="0" w:space="0" w:color="auto"/>
                <w:left w:val="none" w:sz="0" w:space="0" w:color="auto"/>
                <w:bottom w:val="none" w:sz="0" w:space="0" w:color="auto"/>
                <w:right w:val="none" w:sz="0" w:space="0" w:color="auto"/>
              </w:divBdr>
            </w:div>
            <w:div w:id="229850794">
              <w:marLeft w:val="0"/>
              <w:marRight w:val="0"/>
              <w:marTop w:val="0"/>
              <w:marBottom w:val="0"/>
              <w:divBdr>
                <w:top w:val="none" w:sz="0" w:space="0" w:color="auto"/>
                <w:left w:val="none" w:sz="0" w:space="0" w:color="auto"/>
                <w:bottom w:val="none" w:sz="0" w:space="0" w:color="auto"/>
                <w:right w:val="none" w:sz="0" w:space="0" w:color="auto"/>
              </w:divBdr>
            </w:div>
            <w:div w:id="143011772">
              <w:marLeft w:val="0"/>
              <w:marRight w:val="0"/>
              <w:marTop w:val="0"/>
              <w:marBottom w:val="0"/>
              <w:divBdr>
                <w:top w:val="none" w:sz="0" w:space="0" w:color="auto"/>
                <w:left w:val="none" w:sz="0" w:space="0" w:color="auto"/>
                <w:bottom w:val="none" w:sz="0" w:space="0" w:color="auto"/>
                <w:right w:val="none" w:sz="0" w:space="0" w:color="auto"/>
              </w:divBdr>
            </w:div>
            <w:div w:id="1703630085">
              <w:marLeft w:val="0"/>
              <w:marRight w:val="0"/>
              <w:marTop w:val="0"/>
              <w:marBottom w:val="0"/>
              <w:divBdr>
                <w:top w:val="none" w:sz="0" w:space="0" w:color="auto"/>
                <w:left w:val="none" w:sz="0" w:space="0" w:color="auto"/>
                <w:bottom w:val="none" w:sz="0" w:space="0" w:color="auto"/>
                <w:right w:val="none" w:sz="0" w:space="0" w:color="auto"/>
              </w:divBdr>
            </w:div>
            <w:div w:id="794911390">
              <w:marLeft w:val="0"/>
              <w:marRight w:val="0"/>
              <w:marTop w:val="0"/>
              <w:marBottom w:val="0"/>
              <w:divBdr>
                <w:top w:val="none" w:sz="0" w:space="0" w:color="auto"/>
                <w:left w:val="none" w:sz="0" w:space="0" w:color="auto"/>
                <w:bottom w:val="none" w:sz="0" w:space="0" w:color="auto"/>
                <w:right w:val="none" w:sz="0" w:space="0" w:color="auto"/>
              </w:divBdr>
            </w:div>
            <w:div w:id="2002662987">
              <w:marLeft w:val="0"/>
              <w:marRight w:val="0"/>
              <w:marTop w:val="0"/>
              <w:marBottom w:val="0"/>
              <w:divBdr>
                <w:top w:val="none" w:sz="0" w:space="0" w:color="auto"/>
                <w:left w:val="none" w:sz="0" w:space="0" w:color="auto"/>
                <w:bottom w:val="none" w:sz="0" w:space="0" w:color="auto"/>
                <w:right w:val="none" w:sz="0" w:space="0" w:color="auto"/>
              </w:divBdr>
            </w:div>
            <w:div w:id="2112967937">
              <w:marLeft w:val="0"/>
              <w:marRight w:val="0"/>
              <w:marTop w:val="0"/>
              <w:marBottom w:val="0"/>
              <w:divBdr>
                <w:top w:val="none" w:sz="0" w:space="0" w:color="auto"/>
                <w:left w:val="none" w:sz="0" w:space="0" w:color="auto"/>
                <w:bottom w:val="none" w:sz="0" w:space="0" w:color="auto"/>
                <w:right w:val="none" w:sz="0" w:space="0" w:color="auto"/>
              </w:divBdr>
            </w:div>
            <w:div w:id="434132120">
              <w:marLeft w:val="0"/>
              <w:marRight w:val="0"/>
              <w:marTop w:val="0"/>
              <w:marBottom w:val="0"/>
              <w:divBdr>
                <w:top w:val="none" w:sz="0" w:space="0" w:color="auto"/>
                <w:left w:val="none" w:sz="0" w:space="0" w:color="auto"/>
                <w:bottom w:val="none" w:sz="0" w:space="0" w:color="auto"/>
                <w:right w:val="none" w:sz="0" w:space="0" w:color="auto"/>
              </w:divBdr>
            </w:div>
            <w:div w:id="1571768913">
              <w:marLeft w:val="0"/>
              <w:marRight w:val="0"/>
              <w:marTop w:val="0"/>
              <w:marBottom w:val="0"/>
              <w:divBdr>
                <w:top w:val="none" w:sz="0" w:space="0" w:color="auto"/>
                <w:left w:val="none" w:sz="0" w:space="0" w:color="auto"/>
                <w:bottom w:val="none" w:sz="0" w:space="0" w:color="auto"/>
                <w:right w:val="none" w:sz="0" w:space="0" w:color="auto"/>
              </w:divBdr>
            </w:div>
            <w:div w:id="602688363">
              <w:marLeft w:val="0"/>
              <w:marRight w:val="0"/>
              <w:marTop w:val="0"/>
              <w:marBottom w:val="0"/>
              <w:divBdr>
                <w:top w:val="none" w:sz="0" w:space="0" w:color="auto"/>
                <w:left w:val="none" w:sz="0" w:space="0" w:color="auto"/>
                <w:bottom w:val="none" w:sz="0" w:space="0" w:color="auto"/>
                <w:right w:val="none" w:sz="0" w:space="0" w:color="auto"/>
              </w:divBdr>
            </w:div>
            <w:div w:id="2008241085">
              <w:marLeft w:val="0"/>
              <w:marRight w:val="0"/>
              <w:marTop w:val="0"/>
              <w:marBottom w:val="0"/>
              <w:divBdr>
                <w:top w:val="none" w:sz="0" w:space="0" w:color="auto"/>
                <w:left w:val="none" w:sz="0" w:space="0" w:color="auto"/>
                <w:bottom w:val="none" w:sz="0" w:space="0" w:color="auto"/>
                <w:right w:val="none" w:sz="0" w:space="0" w:color="auto"/>
              </w:divBdr>
            </w:div>
            <w:div w:id="588395628">
              <w:marLeft w:val="0"/>
              <w:marRight w:val="0"/>
              <w:marTop w:val="0"/>
              <w:marBottom w:val="0"/>
              <w:divBdr>
                <w:top w:val="none" w:sz="0" w:space="0" w:color="auto"/>
                <w:left w:val="none" w:sz="0" w:space="0" w:color="auto"/>
                <w:bottom w:val="none" w:sz="0" w:space="0" w:color="auto"/>
                <w:right w:val="none" w:sz="0" w:space="0" w:color="auto"/>
              </w:divBdr>
            </w:div>
            <w:div w:id="584805029">
              <w:marLeft w:val="0"/>
              <w:marRight w:val="0"/>
              <w:marTop w:val="0"/>
              <w:marBottom w:val="0"/>
              <w:divBdr>
                <w:top w:val="none" w:sz="0" w:space="0" w:color="auto"/>
                <w:left w:val="none" w:sz="0" w:space="0" w:color="auto"/>
                <w:bottom w:val="none" w:sz="0" w:space="0" w:color="auto"/>
                <w:right w:val="none" w:sz="0" w:space="0" w:color="auto"/>
              </w:divBdr>
            </w:div>
            <w:div w:id="1461925119">
              <w:marLeft w:val="0"/>
              <w:marRight w:val="0"/>
              <w:marTop w:val="0"/>
              <w:marBottom w:val="0"/>
              <w:divBdr>
                <w:top w:val="none" w:sz="0" w:space="0" w:color="auto"/>
                <w:left w:val="none" w:sz="0" w:space="0" w:color="auto"/>
                <w:bottom w:val="none" w:sz="0" w:space="0" w:color="auto"/>
                <w:right w:val="none" w:sz="0" w:space="0" w:color="auto"/>
              </w:divBdr>
            </w:div>
            <w:div w:id="1133206668">
              <w:marLeft w:val="0"/>
              <w:marRight w:val="0"/>
              <w:marTop w:val="0"/>
              <w:marBottom w:val="0"/>
              <w:divBdr>
                <w:top w:val="none" w:sz="0" w:space="0" w:color="auto"/>
                <w:left w:val="none" w:sz="0" w:space="0" w:color="auto"/>
                <w:bottom w:val="none" w:sz="0" w:space="0" w:color="auto"/>
                <w:right w:val="none" w:sz="0" w:space="0" w:color="auto"/>
              </w:divBdr>
            </w:div>
            <w:div w:id="2029982526">
              <w:marLeft w:val="0"/>
              <w:marRight w:val="0"/>
              <w:marTop w:val="0"/>
              <w:marBottom w:val="0"/>
              <w:divBdr>
                <w:top w:val="none" w:sz="0" w:space="0" w:color="auto"/>
                <w:left w:val="none" w:sz="0" w:space="0" w:color="auto"/>
                <w:bottom w:val="none" w:sz="0" w:space="0" w:color="auto"/>
                <w:right w:val="none" w:sz="0" w:space="0" w:color="auto"/>
              </w:divBdr>
            </w:div>
            <w:div w:id="940143516">
              <w:marLeft w:val="0"/>
              <w:marRight w:val="0"/>
              <w:marTop w:val="0"/>
              <w:marBottom w:val="0"/>
              <w:divBdr>
                <w:top w:val="none" w:sz="0" w:space="0" w:color="auto"/>
                <w:left w:val="none" w:sz="0" w:space="0" w:color="auto"/>
                <w:bottom w:val="none" w:sz="0" w:space="0" w:color="auto"/>
                <w:right w:val="none" w:sz="0" w:space="0" w:color="auto"/>
              </w:divBdr>
            </w:div>
            <w:div w:id="1523863334">
              <w:marLeft w:val="0"/>
              <w:marRight w:val="0"/>
              <w:marTop w:val="0"/>
              <w:marBottom w:val="0"/>
              <w:divBdr>
                <w:top w:val="none" w:sz="0" w:space="0" w:color="auto"/>
                <w:left w:val="none" w:sz="0" w:space="0" w:color="auto"/>
                <w:bottom w:val="none" w:sz="0" w:space="0" w:color="auto"/>
                <w:right w:val="none" w:sz="0" w:space="0" w:color="auto"/>
              </w:divBdr>
            </w:div>
            <w:div w:id="2143620989">
              <w:marLeft w:val="0"/>
              <w:marRight w:val="0"/>
              <w:marTop w:val="0"/>
              <w:marBottom w:val="0"/>
              <w:divBdr>
                <w:top w:val="none" w:sz="0" w:space="0" w:color="auto"/>
                <w:left w:val="none" w:sz="0" w:space="0" w:color="auto"/>
                <w:bottom w:val="none" w:sz="0" w:space="0" w:color="auto"/>
                <w:right w:val="none" w:sz="0" w:space="0" w:color="auto"/>
              </w:divBdr>
            </w:div>
            <w:div w:id="940453439">
              <w:marLeft w:val="0"/>
              <w:marRight w:val="0"/>
              <w:marTop w:val="0"/>
              <w:marBottom w:val="0"/>
              <w:divBdr>
                <w:top w:val="none" w:sz="0" w:space="0" w:color="auto"/>
                <w:left w:val="none" w:sz="0" w:space="0" w:color="auto"/>
                <w:bottom w:val="none" w:sz="0" w:space="0" w:color="auto"/>
                <w:right w:val="none" w:sz="0" w:space="0" w:color="auto"/>
              </w:divBdr>
            </w:div>
            <w:div w:id="1179193997">
              <w:marLeft w:val="0"/>
              <w:marRight w:val="0"/>
              <w:marTop w:val="0"/>
              <w:marBottom w:val="0"/>
              <w:divBdr>
                <w:top w:val="none" w:sz="0" w:space="0" w:color="auto"/>
                <w:left w:val="none" w:sz="0" w:space="0" w:color="auto"/>
                <w:bottom w:val="none" w:sz="0" w:space="0" w:color="auto"/>
                <w:right w:val="none" w:sz="0" w:space="0" w:color="auto"/>
              </w:divBdr>
            </w:div>
            <w:div w:id="668171366">
              <w:marLeft w:val="0"/>
              <w:marRight w:val="0"/>
              <w:marTop w:val="0"/>
              <w:marBottom w:val="0"/>
              <w:divBdr>
                <w:top w:val="none" w:sz="0" w:space="0" w:color="auto"/>
                <w:left w:val="none" w:sz="0" w:space="0" w:color="auto"/>
                <w:bottom w:val="none" w:sz="0" w:space="0" w:color="auto"/>
                <w:right w:val="none" w:sz="0" w:space="0" w:color="auto"/>
              </w:divBdr>
            </w:div>
            <w:div w:id="1996761741">
              <w:marLeft w:val="0"/>
              <w:marRight w:val="0"/>
              <w:marTop w:val="0"/>
              <w:marBottom w:val="0"/>
              <w:divBdr>
                <w:top w:val="none" w:sz="0" w:space="0" w:color="auto"/>
                <w:left w:val="none" w:sz="0" w:space="0" w:color="auto"/>
                <w:bottom w:val="none" w:sz="0" w:space="0" w:color="auto"/>
                <w:right w:val="none" w:sz="0" w:space="0" w:color="auto"/>
              </w:divBdr>
            </w:div>
            <w:div w:id="2067561423">
              <w:marLeft w:val="0"/>
              <w:marRight w:val="0"/>
              <w:marTop w:val="0"/>
              <w:marBottom w:val="0"/>
              <w:divBdr>
                <w:top w:val="none" w:sz="0" w:space="0" w:color="auto"/>
                <w:left w:val="none" w:sz="0" w:space="0" w:color="auto"/>
                <w:bottom w:val="none" w:sz="0" w:space="0" w:color="auto"/>
                <w:right w:val="none" w:sz="0" w:space="0" w:color="auto"/>
              </w:divBdr>
            </w:div>
            <w:div w:id="1554393187">
              <w:marLeft w:val="0"/>
              <w:marRight w:val="0"/>
              <w:marTop w:val="0"/>
              <w:marBottom w:val="0"/>
              <w:divBdr>
                <w:top w:val="none" w:sz="0" w:space="0" w:color="auto"/>
                <w:left w:val="none" w:sz="0" w:space="0" w:color="auto"/>
                <w:bottom w:val="none" w:sz="0" w:space="0" w:color="auto"/>
                <w:right w:val="none" w:sz="0" w:space="0" w:color="auto"/>
              </w:divBdr>
            </w:div>
            <w:div w:id="1723558664">
              <w:marLeft w:val="0"/>
              <w:marRight w:val="0"/>
              <w:marTop w:val="0"/>
              <w:marBottom w:val="0"/>
              <w:divBdr>
                <w:top w:val="none" w:sz="0" w:space="0" w:color="auto"/>
                <w:left w:val="none" w:sz="0" w:space="0" w:color="auto"/>
                <w:bottom w:val="none" w:sz="0" w:space="0" w:color="auto"/>
                <w:right w:val="none" w:sz="0" w:space="0" w:color="auto"/>
              </w:divBdr>
            </w:div>
            <w:div w:id="1024749299">
              <w:marLeft w:val="0"/>
              <w:marRight w:val="0"/>
              <w:marTop w:val="0"/>
              <w:marBottom w:val="0"/>
              <w:divBdr>
                <w:top w:val="none" w:sz="0" w:space="0" w:color="auto"/>
                <w:left w:val="none" w:sz="0" w:space="0" w:color="auto"/>
                <w:bottom w:val="none" w:sz="0" w:space="0" w:color="auto"/>
                <w:right w:val="none" w:sz="0" w:space="0" w:color="auto"/>
              </w:divBdr>
            </w:div>
            <w:div w:id="141776882">
              <w:marLeft w:val="0"/>
              <w:marRight w:val="0"/>
              <w:marTop w:val="0"/>
              <w:marBottom w:val="0"/>
              <w:divBdr>
                <w:top w:val="none" w:sz="0" w:space="0" w:color="auto"/>
                <w:left w:val="none" w:sz="0" w:space="0" w:color="auto"/>
                <w:bottom w:val="none" w:sz="0" w:space="0" w:color="auto"/>
                <w:right w:val="none" w:sz="0" w:space="0" w:color="auto"/>
              </w:divBdr>
            </w:div>
            <w:div w:id="214194879">
              <w:marLeft w:val="0"/>
              <w:marRight w:val="0"/>
              <w:marTop w:val="0"/>
              <w:marBottom w:val="0"/>
              <w:divBdr>
                <w:top w:val="none" w:sz="0" w:space="0" w:color="auto"/>
                <w:left w:val="none" w:sz="0" w:space="0" w:color="auto"/>
                <w:bottom w:val="none" w:sz="0" w:space="0" w:color="auto"/>
                <w:right w:val="none" w:sz="0" w:space="0" w:color="auto"/>
              </w:divBdr>
            </w:div>
            <w:div w:id="2025356338">
              <w:marLeft w:val="0"/>
              <w:marRight w:val="0"/>
              <w:marTop w:val="0"/>
              <w:marBottom w:val="0"/>
              <w:divBdr>
                <w:top w:val="none" w:sz="0" w:space="0" w:color="auto"/>
                <w:left w:val="none" w:sz="0" w:space="0" w:color="auto"/>
                <w:bottom w:val="none" w:sz="0" w:space="0" w:color="auto"/>
                <w:right w:val="none" w:sz="0" w:space="0" w:color="auto"/>
              </w:divBdr>
            </w:div>
            <w:div w:id="956135009">
              <w:marLeft w:val="0"/>
              <w:marRight w:val="0"/>
              <w:marTop w:val="0"/>
              <w:marBottom w:val="0"/>
              <w:divBdr>
                <w:top w:val="none" w:sz="0" w:space="0" w:color="auto"/>
                <w:left w:val="none" w:sz="0" w:space="0" w:color="auto"/>
                <w:bottom w:val="none" w:sz="0" w:space="0" w:color="auto"/>
                <w:right w:val="none" w:sz="0" w:space="0" w:color="auto"/>
              </w:divBdr>
            </w:div>
            <w:div w:id="26374108">
              <w:marLeft w:val="0"/>
              <w:marRight w:val="0"/>
              <w:marTop w:val="0"/>
              <w:marBottom w:val="0"/>
              <w:divBdr>
                <w:top w:val="none" w:sz="0" w:space="0" w:color="auto"/>
                <w:left w:val="none" w:sz="0" w:space="0" w:color="auto"/>
                <w:bottom w:val="none" w:sz="0" w:space="0" w:color="auto"/>
                <w:right w:val="none" w:sz="0" w:space="0" w:color="auto"/>
              </w:divBdr>
            </w:div>
            <w:div w:id="76295383">
              <w:marLeft w:val="0"/>
              <w:marRight w:val="0"/>
              <w:marTop w:val="0"/>
              <w:marBottom w:val="0"/>
              <w:divBdr>
                <w:top w:val="none" w:sz="0" w:space="0" w:color="auto"/>
                <w:left w:val="none" w:sz="0" w:space="0" w:color="auto"/>
                <w:bottom w:val="none" w:sz="0" w:space="0" w:color="auto"/>
                <w:right w:val="none" w:sz="0" w:space="0" w:color="auto"/>
              </w:divBdr>
            </w:div>
            <w:div w:id="1228955328">
              <w:marLeft w:val="0"/>
              <w:marRight w:val="0"/>
              <w:marTop w:val="0"/>
              <w:marBottom w:val="0"/>
              <w:divBdr>
                <w:top w:val="none" w:sz="0" w:space="0" w:color="auto"/>
                <w:left w:val="none" w:sz="0" w:space="0" w:color="auto"/>
                <w:bottom w:val="none" w:sz="0" w:space="0" w:color="auto"/>
                <w:right w:val="none" w:sz="0" w:space="0" w:color="auto"/>
              </w:divBdr>
            </w:div>
            <w:div w:id="222177287">
              <w:marLeft w:val="0"/>
              <w:marRight w:val="0"/>
              <w:marTop w:val="0"/>
              <w:marBottom w:val="0"/>
              <w:divBdr>
                <w:top w:val="none" w:sz="0" w:space="0" w:color="auto"/>
                <w:left w:val="none" w:sz="0" w:space="0" w:color="auto"/>
                <w:bottom w:val="none" w:sz="0" w:space="0" w:color="auto"/>
                <w:right w:val="none" w:sz="0" w:space="0" w:color="auto"/>
              </w:divBdr>
            </w:div>
            <w:div w:id="410002733">
              <w:marLeft w:val="0"/>
              <w:marRight w:val="0"/>
              <w:marTop w:val="0"/>
              <w:marBottom w:val="0"/>
              <w:divBdr>
                <w:top w:val="none" w:sz="0" w:space="0" w:color="auto"/>
                <w:left w:val="none" w:sz="0" w:space="0" w:color="auto"/>
                <w:bottom w:val="none" w:sz="0" w:space="0" w:color="auto"/>
                <w:right w:val="none" w:sz="0" w:space="0" w:color="auto"/>
              </w:divBdr>
            </w:div>
            <w:div w:id="1256861206">
              <w:marLeft w:val="0"/>
              <w:marRight w:val="0"/>
              <w:marTop w:val="0"/>
              <w:marBottom w:val="0"/>
              <w:divBdr>
                <w:top w:val="none" w:sz="0" w:space="0" w:color="auto"/>
                <w:left w:val="none" w:sz="0" w:space="0" w:color="auto"/>
                <w:bottom w:val="none" w:sz="0" w:space="0" w:color="auto"/>
                <w:right w:val="none" w:sz="0" w:space="0" w:color="auto"/>
              </w:divBdr>
            </w:div>
            <w:div w:id="625934757">
              <w:marLeft w:val="0"/>
              <w:marRight w:val="0"/>
              <w:marTop w:val="0"/>
              <w:marBottom w:val="0"/>
              <w:divBdr>
                <w:top w:val="none" w:sz="0" w:space="0" w:color="auto"/>
                <w:left w:val="none" w:sz="0" w:space="0" w:color="auto"/>
                <w:bottom w:val="none" w:sz="0" w:space="0" w:color="auto"/>
                <w:right w:val="none" w:sz="0" w:space="0" w:color="auto"/>
              </w:divBdr>
            </w:div>
            <w:div w:id="608202723">
              <w:marLeft w:val="0"/>
              <w:marRight w:val="0"/>
              <w:marTop w:val="0"/>
              <w:marBottom w:val="0"/>
              <w:divBdr>
                <w:top w:val="none" w:sz="0" w:space="0" w:color="auto"/>
                <w:left w:val="none" w:sz="0" w:space="0" w:color="auto"/>
                <w:bottom w:val="none" w:sz="0" w:space="0" w:color="auto"/>
                <w:right w:val="none" w:sz="0" w:space="0" w:color="auto"/>
              </w:divBdr>
            </w:div>
            <w:div w:id="2029528792">
              <w:marLeft w:val="0"/>
              <w:marRight w:val="0"/>
              <w:marTop w:val="0"/>
              <w:marBottom w:val="0"/>
              <w:divBdr>
                <w:top w:val="none" w:sz="0" w:space="0" w:color="auto"/>
                <w:left w:val="none" w:sz="0" w:space="0" w:color="auto"/>
                <w:bottom w:val="none" w:sz="0" w:space="0" w:color="auto"/>
                <w:right w:val="none" w:sz="0" w:space="0" w:color="auto"/>
              </w:divBdr>
            </w:div>
            <w:div w:id="807629435">
              <w:marLeft w:val="0"/>
              <w:marRight w:val="0"/>
              <w:marTop w:val="0"/>
              <w:marBottom w:val="0"/>
              <w:divBdr>
                <w:top w:val="none" w:sz="0" w:space="0" w:color="auto"/>
                <w:left w:val="none" w:sz="0" w:space="0" w:color="auto"/>
                <w:bottom w:val="none" w:sz="0" w:space="0" w:color="auto"/>
                <w:right w:val="none" w:sz="0" w:space="0" w:color="auto"/>
              </w:divBdr>
            </w:div>
            <w:div w:id="334117137">
              <w:marLeft w:val="0"/>
              <w:marRight w:val="0"/>
              <w:marTop w:val="0"/>
              <w:marBottom w:val="0"/>
              <w:divBdr>
                <w:top w:val="none" w:sz="0" w:space="0" w:color="auto"/>
                <w:left w:val="none" w:sz="0" w:space="0" w:color="auto"/>
                <w:bottom w:val="none" w:sz="0" w:space="0" w:color="auto"/>
                <w:right w:val="none" w:sz="0" w:space="0" w:color="auto"/>
              </w:divBdr>
            </w:div>
            <w:div w:id="1646230871">
              <w:marLeft w:val="0"/>
              <w:marRight w:val="0"/>
              <w:marTop w:val="0"/>
              <w:marBottom w:val="0"/>
              <w:divBdr>
                <w:top w:val="none" w:sz="0" w:space="0" w:color="auto"/>
                <w:left w:val="none" w:sz="0" w:space="0" w:color="auto"/>
                <w:bottom w:val="none" w:sz="0" w:space="0" w:color="auto"/>
                <w:right w:val="none" w:sz="0" w:space="0" w:color="auto"/>
              </w:divBdr>
            </w:div>
            <w:div w:id="637761936">
              <w:marLeft w:val="0"/>
              <w:marRight w:val="0"/>
              <w:marTop w:val="0"/>
              <w:marBottom w:val="0"/>
              <w:divBdr>
                <w:top w:val="none" w:sz="0" w:space="0" w:color="auto"/>
                <w:left w:val="none" w:sz="0" w:space="0" w:color="auto"/>
                <w:bottom w:val="none" w:sz="0" w:space="0" w:color="auto"/>
                <w:right w:val="none" w:sz="0" w:space="0" w:color="auto"/>
              </w:divBdr>
            </w:div>
            <w:div w:id="985403243">
              <w:marLeft w:val="0"/>
              <w:marRight w:val="0"/>
              <w:marTop w:val="0"/>
              <w:marBottom w:val="0"/>
              <w:divBdr>
                <w:top w:val="none" w:sz="0" w:space="0" w:color="auto"/>
                <w:left w:val="none" w:sz="0" w:space="0" w:color="auto"/>
                <w:bottom w:val="none" w:sz="0" w:space="0" w:color="auto"/>
                <w:right w:val="none" w:sz="0" w:space="0" w:color="auto"/>
              </w:divBdr>
            </w:div>
            <w:div w:id="404229049">
              <w:marLeft w:val="0"/>
              <w:marRight w:val="0"/>
              <w:marTop w:val="0"/>
              <w:marBottom w:val="0"/>
              <w:divBdr>
                <w:top w:val="none" w:sz="0" w:space="0" w:color="auto"/>
                <w:left w:val="none" w:sz="0" w:space="0" w:color="auto"/>
                <w:bottom w:val="none" w:sz="0" w:space="0" w:color="auto"/>
                <w:right w:val="none" w:sz="0" w:space="0" w:color="auto"/>
              </w:divBdr>
            </w:div>
            <w:div w:id="1076128154">
              <w:marLeft w:val="0"/>
              <w:marRight w:val="0"/>
              <w:marTop w:val="0"/>
              <w:marBottom w:val="0"/>
              <w:divBdr>
                <w:top w:val="none" w:sz="0" w:space="0" w:color="auto"/>
                <w:left w:val="none" w:sz="0" w:space="0" w:color="auto"/>
                <w:bottom w:val="none" w:sz="0" w:space="0" w:color="auto"/>
                <w:right w:val="none" w:sz="0" w:space="0" w:color="auto"/>
              </w:divBdr>
            </w:div>
            <w:div w:id="1822966241">
              <w:marLeft w:val="0"/>
              <w:marRight w:val="0"/>
              <w:marTop w:val="0"/>
              <w:marBottom w:val="0"/>
              <w:divBdr>
                <w:top w:val="none" w:sz="0" w:space="0" w:color="auto"/>
                <w:left w:val="none" w:sz="0" w:space="0" w:color="auto"/>
                <w:bottom w:val="none" w:sz="0" w:space="0" w:color="auto"/>
                <w:right w:val="none" w:sz="0" w:space="0" w:color="auto"/>
              </w:divBdr>
            </w:div>
            <w:div w:id="2035767907">
              <w:marLeft w:val="0"/>
              <w:marRight w:val="0"/>
              <w:marTop w:val="0"/>
              <w:marBottom w:val="0"/>
              <w:divBdr>
                <w:top w:val="none" w:sz="0" w:space="0" w:color="auto"/>
                <w:left w:val="none" w:sz="0" w:space="0" w:color="auto"/>
                <w:bottom w:val="none" w:sz="0" w:space="0" w:color="auto"/>
                <w:right w:val="none" w:sz="0" w:space="0" w:color="auto"/>
              </w:divBdr>
            </w:div>
            <w:div w:id="517937746">
              <w:marLeft w:val="0"/>
              <w:marRight w:val="0"/>
              <w:marTop w:val="0"/>
              <w:marBottom w:val="0"/>
              <w:divBdr>
                <w:top w:val="none" w:sz="0" w:space="0" w:color="auto"/>
                <w:left w:val="none" w:sz="0" w:space="0" w:color="auto"/>
                <w:bottom w:val="none" w:sz="0" w:space="0" w:color="auto"/>
                <w:right w:val="none" w:sz="0" w:space="0" w:color="auto"/>
              </w:divBdr>
            </w:div>
            <w:div w:id="1336346504">
              <w:marLeft w:val="0"/>
              <w:marRight w:val="0"/>
              <w:marTop w:val="0"/>
              <w:marBottom w:val="0"/>
              <w:divBdr>
                <w:top w:val="none" w:sz="0" w:space="0" w:color="auto"/>
                <w:left w:val="none" w:sz="0" w:space="0" w:color="auto"/>
                <w:bottom w:val="none" w:sz="0" w:space="0" w:color="auto"/>
                <w:right w:val="none" w:sz="0" w:space="0" w:color="auto"/>
              </w:divBdr>
            </w:div>
            <w:div w:id="65999410">
              <w:marLeft w:val="0"/>
              <w:marRight w:val="0"/>
              <w:marTop w:val="0"/>
              <w:marBottom w:val="0"/>
              <w:divBdr>
                <w:top w:val="none" w:sz="0" w:space="0" w:color="auto"/>
                <w:left w:val="none" w:sz="0" w:space="0" w:color="auto"/>
                <w:bottom w:val="none" w:sz="0" w:space="0" w:color="auto"/>
                <w:right w:val="none" w:sz="0" w:space="0" w:color="auto"/>
              </w:divBdr>
            </w:div>
            <w:div w:id="121925470">
              <w:marLeft w:val="0"/>
              <w:marRight w:val="0"/>
              <w:marTop w:val="0"/>
              <w:marBottom w:val="0"/>
              <w:divBdr>
                <w:top w:val="none" w:sz="0" w:space="0" w:color="auto"/>
                <w:left w:val="none" w:sz="0" w:space="0" w:color="auto"/>
                <w:bottom w:val="none" w:sz="0" w:space="0" w:color="auto"/>
                <w:right w:val="none" w:sz="0" w:space="0" w:color="auto"/>
              </w:divBdr>
            </w:div>
            <w:div w:id="232589232">
              <w:marLeft w:val="0"/>
              <w:marRight w:val="0"/>
              <w:marTop w:val="0"/>
              <w:marBottom w:val="0"/>
              <w:divBdr>
                <w:top w:val="none" w:sz="0" w:space="0" w:color="auto"/>
                <w:left w:val="none" w:sz="0" w:space="0" w:color="auto"/>
                <w:bottom w:val="none" w:sz="0" w:space="0" w:color="auto"/>
                <w:right w:val="none" w:sz="0" w:space="0" w:color="auto"/>
              </w:divBdr>
            </w:div>
            <w:div w:id="1951935748">
              <w:marLeft w:val="0"/>
              <w:marRight w:val="0"/>
              <w:marTop w:val="0"/>
              <w:marBottom w:val="0"/>
              <w:divBdr>
                <w:top w:val="none" w:sz="0" w:space="0" w:color="auto"/>
                <w:left w:val="none" w:sz="0" w:space="0" w:color="auto"/>
                <w:bottom w:val="none" w:sz="0" w:space="0" w:color="auto"/>
                <w:right w:val="none" w:sz="0" w:space="0" w:color="auto"/>
              </w:divBdr>
            </w:div>
            <w:div w:id="399913730">
              <w:marLeft w:val="0"/>
              <w:marRight w:val="0"/>
              <w:marTop w:val="0"/>
              <w:marBottom w:val="0"/>
              <w:divBdr>
                <w:top w:val="none" w:sz="0" w:space="0" w:color="auto"/>
                <w:left w:val="none" w:sz="0" w:space="0" w:color="auto"/>
                <w:bottom w:val="none" w:sz="0" w:space="0" w:color="auto"/>
                <w:right w:val="none" w:sz="0" w:space="0" w:color="auto"/>
              </w:divBdr>
            </w:div>
            <w:div w:id="1962102939">
              <w:marLeft w:val="0"/>
              <w:marRight w:val="0"/>
              <w:marTop w:val="0"/>
              <w:marBottom w:val="0"/>
              <w:divBdr>
                <w:top w:val="none" w:sz="0" w:space="0" w:color="auto"/>
                <w:left w:val="none" w:sz="0" w:space="0" w:color="auto"/>
                <w:bottom w:val="none" w:sz="0" w:space="0" w:color="auto"/>
                <w:right w:val="none" w:sz="0" w:space="0" w:color="auto"/>
              </w:divBdr>
            </w:div>
            <w:div w:id="1876233864">
              <w:marLeft w:val="0"/>
              <w:marRight w:val="0"/>
              <w:marTop w:val="0"/>
              <w:marBottom w:val="0"/>
              <w:divBdr>
                <w:top w:val="none" w:sz="0" w:space="0" w:color="auto"/>
                <w:left w:val="none" w:sz="0" w:space="0" w:color="auto"/>
                <w:bottom w:val="none" w:sz="0" w:space="0" w:color="auto"/>
                <w:right w:val="none" w:sz="0" w:space="0" w:color="auto"/>
              </w:divBdr>
            </w:div>
            <w:div w:id="200479178">
              <w:marLeft w:val="0"/>
              <w:marRight w:val="0"/>
              <w:marTop w:val="0"/>
              <w:marBottom w:val="0"/>
              <w:divBdr>
                <w:top w:val="none" w:sz="0" w:space="0" w:color="auto"/>
                <w:left w:val="none" w:sz="0" w:space="0" w:color="auto"/>
                <w:bottom w:val="none" w:sz="0" w:space="0" w:color="auto"/>
                <w:right w:val="none" w:sz="0" w:space="0" w:color="auto"/>
              </w:divBdr>
            </w:div>
            <w:div w:id="235289334">
              <w:marLeft w:val="0"/>
              <w:marRight w:val="0"/>
              <w:marTop w:val="0"/>
              <w:marBottom w:val="0"/>
              <w:divBdr>
                <w:top w:val="none" w:sz="0" w:space="0" w:color="auto"/>
                <w:left w:val="none" w:sz="0" w:space="0" w:color="auto"/>
                <w:bottom w:val="none" w:sz="0" w:space="0" w:color="auto"/>
                <w:right w:val="none" w:sz="0" w:space="0" w:color="auto"/>
              </w:divBdr>
            </w:div>
            <w:div w:id="2084137286">
              <w:marLeft w:val="0"/>
              <w:marRight w:val="0"/>
              <w:marTop w:val="0"/>
              <w:marBottom w:val="0"/>
              <w:divBdr>
                <w:top w:val="none" w:sz="0" w:space="0" w:color="auto"/>
                <w:left w:val="none" w:sz="0" w:space="0" w:color="auto"/>
                <w:bottom w:val="none" w:sz="0" w:space="0" w:color="auto"/>
                <w:right w:val="none" w:sz="0" w:space="0" w:color="auto"/>
              </w:divBdr>
            </w:div>
            <w:div w:id="1277366760">
              <w:marLeft w:val="0"/>
              <w:marRight w:val="0"/>
              <w:marTop w:val="0"/>
              <w:marBottom w:val="0"/>
              <w:divBdr>
                <w:top w:val="none" w:sz="0" w:space="0" w:color="auto"/>
                <w:left w:val="none" w:sz="0" w:space="0" w:color="auto"/>
                <w:bottom w:val="none" w:sz="0" w:space="0" w:color="auto"/>
                <w:right w:val="none" w:sz="0" w:space="0" w:color="auto"/>
              </w:divBdr>
            </w:div>
            <w:div w:id="150490254">
              <w:marLeft w:val="0"/>
              <w:marRight w:val="0"/>
              <w:marTop w:val="0"/>
              <w:marBottom w:val="0"/>
              <w:divBdr>
                <w:top w:val="none" w:sz="0" w:space="0" w:color="auto"/>
                <w:left w:val="none" w:sz="0" w:space="0" w:color="auto"/>
                <w:bottom w:val="none" w:sz="0" w:space="0" w:color="auto"/>
                <w:right w:val="none" w:sz="0" w:space="0" w:color="auto"/>
              </w:divBdr>
            </w:div>
            <w:div w:id="319237862">
              <w:marLeft w:val="0"/>
              <w:marRight w:val="0"/>
              <w:marTop w:val="0"/>
              <w:marBottom w:val="0"/>
              <w:divBdr>
                <w:top w:val="none" w:sz="0" w:space="0" w:color="auto"/>
                <w:left w:val="none" w:sz="0" w:space="0" w:color="auto"/>
                <w:bottom w:val="none" w:sz="0" w:space="0" w:color="auto"/>
                <w:right w:val="none" w:sz="0" w:space="0" w:color="auto"/>
              </w:divBdr>
            </w:div>
            <w:div w:id="873081861">
              <w:marLeft w:val="0"/>
              <w:marRight w:val="0"/>
              <w:marTop w:val="0"/>
              <w:marBottom w:val="0"/>
              <w:divBdr>
                <w:top w:val="none" w:sz="0" w:space="0" w:color="auto"/>
                <w:left w:val="none" w:sz="0" w:space="0" w:color="auto"/>
                <w:bottom w:val="none" w:sz="0" w:space="0" w:color="auto"/>
                <w:right w:val="none" w:sz="0" w:space="0" w:color="auto"/>
              </w:divBdr>
            </w:div>
            <w:div w:id="1256934490">
              <w:marLeft w:val="0"/>
              <w:marRight w:val="0"/>
              <w:marTop w:val="0"/>
              <w:marBottom w:val="0"/>
              <w:divBdr>
                <w:top w:val="none" w:sz="0" w:space="0" w:color="auto"/>
                <w:left w:val="none" w:sz="0" w:space="0" w:color="auto"/>
                <w:bottom w:val="none" w:sz="0" w:space="0" w:color="auto"/>
                <w:right w:val="none" w:sz="0" w:space="0" w:color="auto"/>
              </w:divBdr>
            </w:div>
            <w:div w:id="775440916">
              <w:marLeft w:val="0"/>
              <w:marRight w:val="0"/>
              <w:marTop w:val="0"/>
              <w:marBottom w:val="0"/>
              <w:divBdr>
                <w:top w:val="none" w:sz="0" w:space="0" w:color="auto"/>
                <w:left w:val="none" w:sz="0" w:space="0" w:color="auto"/>
                <w:bottom w:val="none" w:sz="0" w:space="0" w:color="auto"/>
                <w:right w:val="none" w:sz="0" w:space="0" w:color="auto"/>
              </w:divBdr>
            </w:div>
            <w:div w:id="76951238">
              <w:marLeft w:val="0"/>
              <w:marRight w:val="0"/>
              <w:marTop w:val="0"/>
              <w:marBottom w:val="0"/>
              <w:divBdr>
                <w:top w:val="none" w:sz="0" w:space="0" w:color="auto"/>
                <w:left w:val="none" w:sz="0" w:space="0" w:color="auto"/>
                <w:bottom w:val="none" w:sz="0" w:space="0" w:color="auto"/>
                <w:right w:val="none" w:sz="0" w:space="0" w:color="auto"/>
              </w:divBdr>
            </w:div>
            <w:div w:id="2100446716">
              <w:marLeft w:val="0"/>
              <w:marRight w:val="0"/>
              <w:marTop w:val="0"/>
              <w:marBottom w:val="0"/>
              <w:divBdr>
                <w:top w:val="none" w:sz="0" w:space="0" w:color="auto"/>
                <w:left w:val="none" w:sz="0" w:space="0" w:color="auto"/>
                <w:bottom w:val="none" w:sz="0" w:space="0" w:color="auto"/>
                <w:right w:val="none" w:sz="0" w:space="0" w:color="auto"/>
              </w:divBdr>
            </w:div>
            <w:div w:id="2119442219">
              <w:marLeft w:val="0"/>
              <w:marRight w:val="0"/>
              <w:marTop w:val="0"/>
              <w:marBottom w:val="0"/>
              <w:divBdr>
                <w:top w:val="none" w:sz="0" w:space="0" w:color="auto"/>
                <w:left w:val="none" w:sz="0" w:space="0" w:color="auto"/>
                <w:bottom w:val="none" w:sz="0" w:space="0" w:color="auto"/>
                <w:right w:val="none" w:sz="0" w:space="0" w:color="auto"/>
              </w:divBdr>
            </w:div>
            <w:div w:id="1081028252">
              <w:marLeft w:val="0"/>
              <w:marRight w:val="0"/>
              <w:marTop w:val="0"/>
              <w:marBottom w:val="0"/>
              <w:divBdr>
                <w:top w:val="none" w:sz="0" w:space="0" w:color="auto"/>
                <w:left w:val="none" w:sz="0" w:space="0" w:color="auto"/>
                <w:bottom w:val="none" w:sz="0" w:space="0" w:color="auto"/>
                <w:right w:val="none" w:sz="0" w:space="0" w:color="auto"/>
              </w:divBdr>
            </w:div>
            <w:div w:id="515966453">
              <w:marLeft w:val="0"/>
              <w:marRight w:val="0"/>
              <w:marTop w:val="0"/>
              <w:marBottom w:val="0"/>
              <w:divBdr>
                <w:top w:val="none" w:sz="0" w:space="0" w:color="auto"/>
                <w:left w:val="none" w:sz="0" w:space="0" w:color="auto"/>
                <w:bottom w:val="none" w:sz="0" w:space="0" w:color="auto"/>
                <w:right w:val="none" w:sz="0" w:space="0" w:color="auto"/>
              </w:divBdr>
            </w:div>
            <w:div w:id="382603442">
              <w:marLeft w:val="0"/>
              <w:marRight w:val="0"/>
              <w:marTop w:val="0"/>
              <w:marBottom w:val="0"/>
              <w:divBdr>
                <w:top w:val="none" w:sz="0" w:space="0" w:color="auto"/>
                <w:left w:val="none" w:sz="0" w:space="0" w:color="auto"/>
                <w:bottom w:val="none" w:sz="0" w:space="0" w:color="auto"/>
                <w:right w:val="none" w:sz="0" w:space="0" w:color="auto"/>
              </w:divBdr>
            </w:div>
            <w:div w:id="216432392">
              <w:marLeft w:val="0"/>
              <w:marRight w:val="0"/>
              <w:marTop w:val="0"/>
              <w:marBottom w:val="0"/>
              <w:divBdr>
                <w:top w:val="none" w:sz="0" w:space="0" w:color="auto"/>
                <w:left w:val="none" w:sz="0" w:space="0" w:color="auto"/>
                <w:bottom w:val="none" w:sz="0" w:space="0" w:color="auto"/>
                <w:right w:val="none" w:sz="0" w:space="0" w:color="auto"/>
              </w:divBdr>
            </w:div>
            <w:div w:id="8148390">
              <w:marLeft w:val="0"/>
              <w:marRight w:val="0"/>
              <w:marTop w:val="0"/>
              <w:marBottom w:val="0"/>
              <w:divBdr>
                <w:top w:val="none" w:sz="0" w:space="0" w:color="auto"/>
                <w:left w:val="none" w:sz="0" w:space="0" w:color="auto"/>
                <w:bottom w:val="none" w:sz="0" w:space="0" w:color="auto"/>
                <w:right w:val="none" w:sz="0" w:space="0" w:color="auto"/>
              </w:divBdr>
            </w:div>
            <w:div w:id="1608848408">
              <w:marLeft w:val="0"/>
              <w:marRight w:val="0"/>
              <w:marTop w:val="0"/>
              <w:marBottom w:val="0"/>
              <w:divBdr>
                <w:top w:val="none" w:sz="0" w:space="0" w:color="auto"/>
                <w:left w:val="none" w:sz="0" w:space="0" w:color="auto"/>
                <w:bottom w:val="none" w:sz="0" w:space="0" w:color="auto"/>
                <w:right w:val="none" w:sz="0" w:space="0" w:color="auto"/>
              </w:divBdr>
            </w:div>
            <w:div w:id="1605838966">
              <w:marLeft w:val="0"/>
              <w:marRight w:val="0"/>
              <w:marTop w:val="0"/>
              <w:marBottom w:val="0"/>
              <w:divBdr>
                <w:top w:val="none" w:sz="0" w:space="0" w:color="auto"/>
                <w:left w:val="none" w:sz="0" w:space="0" w:color="auto"/>
                <w:bottom w:val="none" w:sz="0" w:space="0" w:color="auto"/>
                <w:right w:val="none" w:sz="0" w:space="0" w:color="auto"/>
              </w:divBdr>
            </w:div>
            <w:div w:id="1500080280">
              <w:marLeft w:val="0"/>
              <w:marRight w:val="0"/>
              <w:marTop w:val="0"/>
              <w:marBottom w:val="0"/>
              <w:divBdr>
                <w:top w:val="none" w:sz="0" w:space="0" w:color="auto"/>
                <w:left w:val="none" w:sz="0" w:space="0" w:color="auto"/>
                <w:bottom w:val="none" w:sz="0" w:space="0" w:color="auto"/>
                <w:right w:val="none" w:sz="0" w:space="0" w:color="auto"/>
              </w:divBdr>
            </w:div>
            <w:div w:id="989987509">
              <w:marLeft w:val="0"/>
              <w:marRight w:val="0"/>
              <w:marTop w:val="0"/>
              <w:marBottom w:val="0"/>
              <w:divBdr>
                <w:top w:val="none" w:sz="0" w:space="0" w:color="auto"/>
                <w:left w:val="none" w:sz="0" w:space="0" w:color="auto"/>
                <w:bottom w:val="none" w:sz="0" w:space="0" w:color="auto"/>
                <w:right w:val="none" w:sz="0" w:space="0" w:color="auto"/>
              </w:divBdr>
            </w:div>
            <w:div w:id="1635599833">
              <w:marLeft w:val="0"/>
              <w:marRight w:val="0"/>
              <w:marTop w:val="0"/>
              <w:marBottom w:val="0"/>
              <w:divBdr>
                <w:top w:val="none" w:sz="0" w:space="0" w:color="auto"/>
                <w:left w:val="none" w:sz="0" w:space="0" w:color="auto"/>
                <w:bottom w:val="none" w:sz="0" w:space="0" w:color="auto"/>
                <w:right w:val="none" w:sz="0" w:space="0" w:color="auto"/>
              </w:divBdr>
            </w:div>
            <w:div w:id="751119342">
              <w:marLeft w:val="0"/>
              <w:marRight w:val="0"/>
              <w:marTop w:val="0"/>
              <w:marBottom w:val="0"/>
              <w:divBdr>
                <w:top w:val="none" w:sz="0" w:space="0" w:color="auto"/>
                <w:left w:val="none" w:sz="0" w:space="0" w:color="auto"/>
                <w:bottom w:val="none" w:sz="0" w:space="0" w:color="auto"/>
                <w:right w:val="none" w:sz="0" w:space="0" w:color="auto"/>
              </w:divBdr>
            </w:div>
            <w:div w:id="1861312061">
              <w:marLeft w:val="0"/>
              <w:marRight w:val="0"/>
              <w:marTop w:val="0"/>
              <w:marBottom w:val="0"/>
              <w:divBdr>
                <w:top w:val="none" w:sz="0" w:space="0" w:color="auto"/>
                <w:left w:val="none" w:sz="0" w:space="0" w:color="auto"/>
                <w:bottom w:val="none" w:sz="0" w:space="0" w:color="auto"/>
                <w:right w:val="none" w:sz="0" w:space="0" w:color="auto"/>
              </w:divBdr>
            </w:div>
            <w:div w:id="2140148280">
              <w:marLeft w:val="0"/>
              <w:marRight w:val="0"/>
              <w:marTop w:val="0"/>
              <w:marBottom w:val="0"/>
              <w:divBdr>
                <w:top w:val="none" w:sz="0" w:space="0" w:color="auto"/>
                <w:left w:val="none" w:sz="0" w:space="0" w:color="auto"/>
                <w:bottom w:val="none" w:sz="0" w:space="0" w:color="auto"/>
                <w:right w:val="none" w:sz="0" w:space="0" w:color="auto"/>
              </w:divBdr>
            </w:div>
            <w:div w:id="1935360969">
              <w:marLeft w:val="0"/>
              <w:marRight w:val="0"/>
              <w:marTop w:val="0"/>
              <w:marBottom w:val="0"/>
              <w:divBdr>
                <w:top w:val="none" w:sz="0" w:space="0" w:color="auto"/>
                <w:left w:val="none" w:sz="0" w:space="0" w:color="auto"/>
                <w:bottom w:val="none" w:sz="0" w:space="0" w:color="auto"/>
                <w:right w:val="none" w:sz="0" w:space="0" w:color="auto"/>
              </w:divBdr>
            </w:div>
            <w:div w:id="195393035">
              <w:marLeft w:val="0"/>
              <w:marRight w:val="0"/>
              <w:marTop w:val="0"/>
              <w:marBottom w:val="0"/>
              <w:divBdr>
                <w:top w:val="none" w:sz="0" w:space="0" w:color="auto"/>
                <w:left w:val="none" w:sz="0" w:space="0" w:color="auto"/>
                <w:bottom w:val="none" w:sz="0" w:space="0" w:color="auto"/>
                <w:right w:val="none" w:sz="0" w:space="0" w:color="auto"/>
              </w:divBdr>
            </w:div>
            <w:div w:id="513416920">
              <w:marLeft w:val="0"/>
              <w:marRight w:val="0"/>
              <w:marTop w:val="0"/>
              <w:marBottom w:val="0"/>
              <w:divBdr>
                <w:top w:val="none" w:sz="0" w:space="0" w:color="auto"/>
                <w:left w:val="none" w:sz="0" w:space="0" w:color="auto"/>
                <w:bottom w:val="none" w:sz="0" w:space="0" w:color="auto"/>
                <w:right w:val="none" w:sz="0" w:space="0" w:color="auto"/>
              </w:divBdr>
            </w:div>
            <w:div w:id="1720661541">
              <w:marLeft w:val="0"/>
              <w:marRight w:val="0"/>
              <w:marTop w:val="0"/>
              <w:marBottom w:val="0"/>
              <w:divBdr>
                <w:top w:val="none" w:sz="0" w:space="0" w:color="auto"/>
                <w:left w:val="none" w:sz="0" w:space="0" w:color="auto"/>
                <w:bottom w:val="none" w:sz="0" w:space="0" w:color="auto"/>
                <w:right w:val="none" w:sz="0" w:space="0" w:color="auto"/>
              </w:divBdr>
            </w:div>
            <w:div w:id="1369838813">
              <w:marLeft w:val="0"/>
              <w:marRight w:val="0"/>
              <w:marTop w:val="0"/>
              <w:marBottom w:val="0"/>
              <w:divBdr>
                <w:top w:val="none" w:sz="0" w:space="0" w:color="auto"/>
                <w:left w:val="none" w:sz="0" w:space="0" w:color="auto"/>
                <w:bottom w:val="none" w:sz="0" w:space="0" w:color="auto"/>
                <w:right w:val="none" w:sz="0" w:space="0" w:color="auto"/>
              </w:divBdr>
            </w:div>
            <w:div w:id="1834492179">
              <w:marLeft w:val="0"/>
              <w:marRight w:val="0"/>
              <w:marTop w:val="0"/>
              <w:marBottom w:val="0"/>
              <w:divBdr>
                <w:top w:val="none" w:sz="0" w:space="0" w:color="auto"/>
                <w:left w:val="none" w:sz="0" w:space="0" w:color="auto"/>
                <w:bottom w:val="none" w:sz="0" w:space="0" w:color="auto"/>
                <w:right w:val="none" w:sz="0" w:space="0" w:color="auto"/>
              </w:divBdr>
            </w:div>
            <w:div w:id="1872957350">
              <w:marLeft w:val="0"/>
              <w:marRight w:val="0"/>
              <w:marTop w:val="0"/>
              <w:marBottom w:val="0"/>
              <w:divBdr>
                <w:top w:val="none" w:sz="0" w:space="0" w:color="auto"/>
                <w:left w:val="none" w:sz="0" w:space="0" w:color="auto"/>
                <w:bottom w:val="none" w:sz="0" w:space="0" w:color="auto"/>
                <w:right w:val="none" w:sz="0" w:space="0" w:color="auto"/>
              </w:divBdr>
            </w:div>
            <w:div w:id="1475949198">
              <w:marLeft w:val="0"/>
              <w:marRight w:val="0"/>
              <w:marTop w:val="0"/>
              <w:marBottom w:val="0"/>
              <w:divBdr>
                <w:top w:val="none" w:sz="0" w:space="0" w:color="auto"/>
                <w:left w:val="none" w:sz="0" w:space="0" w:color="auto"/>
                <w:bottom w:val="none" w:sz="0" w:space="0" w:color="auto"/>
                <w:right w:val="none" w:sz="0" w:space="0" w:color="auto"/>
              </w:divBdr>
            </w:div>
            <w:div w:id="2091926937">
              <w:marLeft w:val="0"/>
              <w:marRight w:val="0"/>
              <w:marTop w:val="0"/>
              <w:marBottom w:val="0"/>
              <w:divBdr>
                <w:top w:val="none" w:sz="0" w:space="0" w:color="auto"/>
                <w:left w:val="none" w:sz="0" w:space="0" w:color="auto"/>
                <w:bottom w:val="none" w:sz="0" w:space="0" w:color="auto"/>
                <w:right w:val="none" w:sz="0" w:space="0" w:color="auto"/>
              </w:divBdr>
            </w:div>
            <w:div w:id="291601337">
              <w:marLeft w:val="0"/>
              <w:marRight w:val="0"/>
              <w:marTop w:val="0"/>
              <w:marBottom w:val="0"/>
              <w:divBdr>
                <w:top w:val="none" w:sz="0" w:space="0" w:color="auto"/>
                <w:left w:val="none" w:sz="0" w:space="0" w:color="auto"/>
                <w:bottom w:val="none" w:sz="0" w:space="0" w:color="auto"/>
                <w:right w:val="none" w:sz="0" w:space="0" w:color="auto"/>
              </w:divBdr>
            </w:div>
            <w:div w:id="203835773">
              <w:marLeft w:val="0"/>
              <w:marRight w:val="0"/>
              <w:marTop w:val="0"/>
              <w:marBottom w:val="0"/>
              <w:divBdr>
                <w:top w:val="none" w:sz="0" w:space="0" w:color="auto"/>
                <w:left w:val="none" w:sz="0" w:space="0" w:color="auto"/>
                <w:bottom w:val="none" w:sz="0" w:space="0" w:color="auto"/>
                <w:right w:val="none" w:sz="0" w:space="0" w:color="auto"/>
              </w:divBdr>
            </w:div>
            <w:div w:id="1553465841">
              <w:marLeft w:val="0"/>
              <w:marRight w:val="0"/>
              <w:marTop w:val="0"/>
              <w:marBottom w:val="0"/>
              <w:divBdr>
                <w:top w:val="none" w:sz="0" w:space="0" w:color="auto"/>
                <w:left w:val="none" w:sz="0" w:space="0" w:color="auto"/>
                <w:bottom w:val="none" w:sz="0" w:space="0" w:color="auto"/>
                <w:right w:val="none" w:sz="0" w:space="0" w:color="auto"/>
              </w:divBdr>
            </w:div>
            <w:div w:id="1946420459">
              <w:marLeft w:val="0"/>
              <w:marRight w:val="0"/>
              <w:marTop w:val="0"/>
              <w:marBottom w:val="0"/>
              <w:divBdr>
                <w:top w:val="none" w:sz="0" w:space="0" w:color="auto"/>
                <w:left w:val="none" w:sz="0" w:space="0" w:color="auto"/>
                <w:bottom w:val="none" w:sz="0" w:space="0" w:color="auto"/>
                <w:right w:val="none" w:sz="0" w:space="0" w:color="auto"/>
              </w:divBdr>
            </w:div>
            <w:div w:id="1083256483">
              <w:marLeft w:val="0"/>
              <w:marRight w:val="0"/>
              <w:marTop w:val="0"/>
              <w:marBottom w:val="0"/>
              <w:divBdr>
                <w:top w:val="none" w:sz="0" w:space="0" w:color="auto"/>
                <w:left w:val="none" w:sz="0" w:space="0" w:color="auto"/>
                <w:bottom w:val="none" w:sz="0" w:space="0" w:color="auto"/>
                <w:right w:val="none" w:sz="0" w:space="0" w:color="auto"/>
              </w:divBdr>
            </w:div>
            <w:div w:id="1211377068">
              <w:marLeft w:val="0"/>
              <w:marRight w:val="0"/>
              <w:marTop w:val="0"/>
              <w:marBottom w:val="0"/>
              <w:divBdr>
                <w:top w:val="none" w:sz="0" w:space="0" w:color="auto"/>
                <w:left w:val="none" w:sz="0" w:space="0" w:color="auto"/>
                <w:bottom w:val="none" w:sz="0" w:space="0" w:color="auto"/>
                <w:right w:val="none" w:sz="0" w:space="0" w:color="auto"/>
              </w:divBdr>
            </w:div>
            <w:div w:id="1296568365">
              <w:marLeft w:val="0"/>
              <w:marRight w:val="0"/>
              <w:marTop w:val="0"/>
              <w:marBottom w:val="0"/>
              <w:divBdr>
                <w:top w:val="none" w:sz="0" w:space="0" w:color="auto"/>
                <w:left w:val="none" w:sz="0" w:space="0" w:color="auto"/>
                <w:bottom w:val="none" w:sz="0" w:space="0" w:color="auto"/>
                <w:right w:val="none" w:sz="0" w:space="0" w:color="auto"/>
              </w:divBdr>
            </w:div>
            <w:div w:id="584146448">
              <w:marLeft w:val="0"/>
              <w:marRight w:val="0"/>
              <w:marTop w:val="0"/>
              <w:marBottom w:val="0"/>
              <w:divBdr>
                <w:top w:val="none" w:sz="0" w:space="0" w:color="auto"/>
                <w:left w:val="none" w:sz="0" w:space="0" w:color="auto"/>
                <w:bottom w:val="none" w:sz="0" w:space="0" w:color="auto"/>
                <w:right w:val="none" w:sz="0" w:space="0" w:color="auto"/>
              </w:divBdr>
            </w:div>
            <w:div w:id="1055010830">
              <w:marLeft w:val="0"/>
              <w:marRight w:val="0"/>
              <w:marTop w:val="0"/>
              <w:marBottom w:val="0"/>
              <w:divBdr>
                <w:top w:val="none" w:sz="0" w:space="0" w:color="auto"/>
                <w:left w:val="none" w:sz="0" w:space="0" w:color="auto"/>
                <w:bottom w:val="none" w:sz="0" w:space="0" w:color="auto"/>
                <w:right w:val="none" w:sz="0" w:space="0" w:color="auto"/>
              </w:divBdr>
            </w:div>
            <w:div w:id="456678881">
              <w:marLeft w:val="0"/>
              <w:marRight w:val="0"/>
              <w:marTop w:val="0"/>
              <w:marBottom w:val="0"/>
              <w:divBdr>
                <w:top w:val="none" w:sz="0" w:space="0" w:color="auto"/>
                <w:left w:val="none" w:sz="0" w:space="0" w:color="auto"/>
                <w:bottom w:val="none" w:sz="0" w:space="0" w:color="auto"/>
                <w:right w:val="none" w:sz="0" w:space="0" w:color="auto"/>
              </w:divBdr>
            </w:div>
            <w:div w:id="861012540">
              <w:marLeft w:val="0"/>
              <w:marRight w:val="0"/>
              <w:marTop w:val="0"/>
              <w:marBottom w:val="0"/>
              <w:divBdr>
                <w:top w:val="none" w:sz="0" w:space="0" w:color="auto"/>
                <w:left w:val="none" w:sz="0" w:space="0" w:color="auto"/>
                <w:bottom w:val="none" w:sz="0" w:space="0" w:color="auto"/>
                <w:right w:val="none" w:sz="0" w:space="0" w:color="auto"/>
              </w:divBdr>
            </w:div>
            <w:div w:id="881282088">
              <w:marLeft w:val="0"/>
              <w:marRight w:val="0"/>
              <w:marTop w:val="0"/>
              <w:marBottom w:val="0"/>
              <w:divBdr>
                <w:top w:val="none" w:sz="0" w:space="0" w:color="auto"/>
                <w:left w:val="none" w:sz="0" w:space="0" w:color="auto"/>
                <w:bottom w:val="none" w:sz="0" w:space="0" w:color="auto"/>
                <w:right w:val="none" w:sz="0" w:space="0" w:color="auto"/>
              </w:divBdr>
            </w:div>
            <w:div w:id="722557764">
              <w:marLeft w:val="0"/>
              <w:marRight w:val="0"/>
              <w:marTop w:val="0"/>
              <w:marBottom w:val="0"/>
              <w:divBdr>
                <w:top w:val="none" w:sz="0" w:space="0" w:color="auto"/>
                <w:left w:val="none" w:sz="0" w:space="0" w:color="auto"/>
                <w:bottom w:val="none" w:sz="0" w:space="0" w:color="auto"/>
                <w:right w:val="none" w:sz="0" w:space="0" w:color="auto"/>
              </w:divBdr>
            </w:div>
            <w:div w:id="1632399293">
              <w:marLeft w:val="0"/>
              <w:marRight w:val="0"/>
              <w:marTop w:val="0"/>
              <w:marBottom w:val="0"/>
              <w:divBdr>
                <w:top w:val="none" w:sz="0" w:space="0" w:color="auto"/>
                <w:left w:val="none" w:sz="0" w:space="0" w:color="auto"/>
                <w:bottom w:val="none" w:sz="0" w:space="0" w:color="auto"/>
                <w:right w:val="none" w:sz="0" w:space="0" w:color="auto"/>
              </w:divBdr>
            </w:div>
            <w:div w:id="1151680829">
              <w:marLeft w:val="0"/>
              <w:marRight w:val="0"/>
              <w:marTop w:val="0"/>
              <w:marBottom w:val="0"/>
              <w:divBdr>
                <w:top w:val="none" w:sz="0" w:space="0" w:color="auto"/>
                <w:left w:val="none" w:sz="0" w:space="0" w:color="auto"/>
                <w:bottom w:val="none" w:sz="0" w:space="0" w:color="auto"/>
                <w:right w:val="none" w:sz="0" w:space="0" w:color="auto"/>
              </w:divBdr>
            </w:div>
            <w:div w:id="1309285520">
              <w:marLeft w:val="0"/>
              <w:marRight w:val="0"/>
              <w:marTop w:val="0"/>
              <w:marBottom w:val="0"/>
              <w:divBdr>
                <w:top w:val="none" w:sz="0" w:space="0" w:color="auto"/>
                <w:left w:val="none" w:sz="0" w:space="0" w:color="auto"/>
                <w:bottom w:val="none" w:sz="0" w:space="0" w:color="auto"/>
                <w:right w:val="none" w:sz="0" w:space="0" w:color="auto"/>
              </w:divBdr>
            </w:div>
            <w:div w:id="1323434431">
              <w:marLeft w:val="0"/>
              <w:marRight w:val="0"/>
              <w:marTop w:val="0"/>
              <w:marBottom w:val="0"/>
              <w:divBdr>
                <w:top w:val="none" w:sz="0" w:space="0" w:color="auto"/>
                <w:left w:val="none" w:sz="0" w:space="0" w:color="auto"/>
                <w:bottom w:val="none" w:sz="0" w:space="0" w:color="auto"/>
                <w:right w:val="none" w:sz="0" w:space="0" w:color="auto"/>
              </w:divBdr>
            </w:div>
            <w:div w:id="243034509">
              <w:marLeft w:val="0"/>
              <w:marRight w:val="0"/>
              <w:marTop w:val="0"/>
              <w:marBottom w:val="0"/>
              <w:divBdr>
                <w:top w:val="none" w:sz="0" w:space="0" w:color="auto"/>
                <w:left w:val="none" w:sz="0" w:space="0" w:color="auto"/>
                <w:bottom w:val="none" w:sz="0" w:space="0" w:color="auto"/>
                <w:right w:val="none" w:sz="0" w:space="0" w:color="auto"/>
              </w:divBdr>
            </w:div>
            <w:div w:id="2033529078">
              <w:marLeft w:val="0"/>
              <w:marRight w:val="0"/>
              <w:marTop w:val="0"/>
              <w:marBottom w:val="0"/>
              <w:divBdr>
                <w:top w:val="none" w:sz="0" w:space="0" w:color="auto"/>
                <w:left w:val="none" w:sz="0" w:space="0" w:color="auto"/>
                <w:bottom w:val="none" w:sz="0" w:space="0" w:color="auto"/>
                <w:right w:val="none" w:sz="0" w:space="0" w:color="auto"/>
              </w:divBdr>
            </w:div>
          </w:divsChild>
        </w:div>
        <w:div w:id="1075083476">
          <w:marLeft w:val="0"/>
          <w:marRight w:val="0"/>
          <w:marTop w:val="0"/>
          <w:marBottom w:val="0"/>
          <w:divBdr>
            <w:top w:val="none" w:sz="0" w:space="0" w:color="auto"/>
            <w:left w:val="none" w:sz="0" w:space="0" w:color="auto"/>
            <w:bottom w:val="none" w:sz="0" w:space="0" w:color="auto"/>
            <w:right w:val="none" w:sz="0" w:space="0" w:color="auto"/>
          </w:divBdr>
        </w:div>
        <w:div w:id="1471895972">
          <w:marLeft w:val="0"/>
          <w:marRight w:val="0"/>
          <w:marTop w:val="0"/>
          <w:marBottom w:val="0"/>
          <w:divBdr>
            <w:top w:val="none" w:sz="0" w:space="0" w:color="auto"/>
            <w:left w:val="none" w:sz="0" w:space="0" w:color="auto"/>
            <w:bottom w:val="none" w:sz="0" w:space="0" w:color="auto"/>
            <w:right w:val="none" w:sz="0" w:space="0" w:color="auto"/>
          </w:divBdr>
          <w:divsChild>
            <w:div w:id="296839581">
              <w:marLeft w:val="0"/>
              <w:marRight w:val="0"/>
              <w:marTop w:val="0"/>
              <w:marBottom w:val="0"/>
              <w:divBdr>
                <w:top w:val="none" w:sz="0" w:space="0" w:color="auto"/>
                <w:left w:val="none" w:sz="0" w:space="0" w:color="auto"/>
                <w:bottom w:val="none" w:sz="0" w:space="0" w:color="auto"/>
                <w:right w:val="none" w:sz="0" w:space="0" w:color="auto"/>
              </w:divBdr>
            </w:div>
            <w:div w:id="1269967500">
              <w:marLeft w:val="0"/>
              <w:marRight w:val="0"/>
              <w:marTop w:val="0"/>
              <w:marBottom w:val="0"/>
              <w:divBdr>
                <w:top w:val="none" w:sz="0" w:space="0" w:color="auto"/>
                <w:left w:val="none" w:sz="0" w:space="0" w:color="auto"/>
                <w:bottom w:val="none" w:sz="0" w:space="0" w:color="auto"/>
                <w:right w:val="none" w:sz="0" w:space="0" w:color="auto"/>
              </w:divBdr>
            </w:div>
            <w:div w:id="1604344267">
              <w:marLeft w:val="0"/>
              <w:marRight w:val="0"/>
              <w:marTop w:val="0"/>
              <w:marBottom w:val="0"/>
              <w:divBdr>
                <w:top w:val="none" w:sz="0" w:space="0" w:color="auto"/>
                <w:left w:val="none" w:sz="0" w:space="0" w:color="auto"/>
                <w:bottom w:val="none" w:sz="0" w:space="0" w:color="auto"/>
                <w:right w:val="none" w:sz="0" w:space="0" w:color="auto"/>
              </w:divBdr>
            </w:div>
            <w:div w:id="1826357717">
              <w:marLeft w:val="0"/>
              <w:marRight w:val="0"/>
              <w:marTop w:val="0"/>
              <w:marBottom w:val="0"/>
              <w:divBdr>
                <w:top w:val="none" w:sz="0" w:space="0" w:color="auto"/>
                <w:left w:val="none" w:sz="0" w:space="0" w:color="auto"/>
                <w:bottom w:val="none" w:sz="0" w:space="0" w:color="auto"/>
                <w:right w:val="none" w:sz="0" w:space="0" w:color="auto"/>
              </w:divBdr>
            </w:div>
            <w:div w:id="1379863727">
              <w:marLeft w:val="0"/>
              <w:marRight w:val="0"/>
              <w:marTop w:val="0"/>
              <w:marBottom w:val="0"/>
              <w:divBdr>
                <w:top w:val="none" w:sz="0" w:space="0" w:color="auto"/>
                <w:left w:val="none" w:sz="0" w:space="0" w:color="auto"/>
                <w:bottom w:val="none" w:sz="0" w:space="0" w:color="auto"/>
                <w:right w:val="none" w:sz="0" w:space="0" w:color="auto"/>
              </w:divBdr>
            </w:div>
            <w:div w:id="689142090">
              <w:marLeft w:val="0"/>
              <w:marRight w:val="0"/>
              <w:marTop w:val="0"/>
              <w:marBottom w:val="0"/>
              <w:divBdr>
                <w:top w:val="none" w:sz="0" w:space="0" w:color="auto"/>
                <w:left w:val="none" w:sz="0" w:space="0" w:color="auto"/>
                <w:bottom w:val="none" w:sz="0" w:space="0" w:color="auto"/>
                <w:right w:val="none" w:sz="0" w:space="0" w:color="auto"/>
              </w:divBdr>
            </w:div>
            <w:div w:id="1220745893">
              <w:marLeft w:val="0"/>
              <w:marRight w:val="0"/>
              <w:marTop w:val="0"/>
              <w:marBottom w:val="0"/>
              <w:divBdr>
                <w:top w:val="none" w:sz="0" w:space="0" w:color="auto"/>
                <w:left w:val="none" w:sz="0" w:space="0" w:color="auto"/>
                <w:bottom w:val="none" w:sz="0" w:space="0" w:color="auto"/>
                <w:right w:val="none" w:sz="0" w:space="0" w:color="auto"/>
              </w:divBdr>
            </w:div>
            <w:div w:id="698941537">
              <w:marLeft w:val="0"/>
              <w:marRight w:val="0"/>
              <w:marTop w:val="0"/>
              <w:marBottom w:val="0"/>
              <w:divBdr>
                <w:top w:val="none" w:sz="0" w:space="0" w:color="auto"/>
                <w:left w:val="none" w:sz="0" w:space="0" w:color="auto"/>
                <w:bottom w:val="none" w:sz="0" w:space="0" w:color="auto"/>
                <w:right w:val="none" w:sz="0" w:space="0" w:color="auto"/>
              </w:divBdr>
            </w:div>
            <w:div w:id="425465214">
              <w:marLeft w:val="0"/>
              <w:marRight w:val="0"/>
              <w:marTop w:val="0"/>
              <w:marBottom w:val="0"/>
              <w:divBdr>
                <w:top w:val="none" w:sz="0" w:space="0" w:color="auto"/>
                <w:left w:val="none" w:sz="0" w:space="0" w:color="auto"/>
                <w:bottom w:val="none" w:sz="0" w:space="0" w:color="auto"/>
                <w:right w:val="none" w:sz="0" w:space="0" w:color="auto"/>
              </w:divBdr>
            </w:div>
            <w:div w:id="540360546">
              <w:marLeft w:val="0"/>
              <w:marRight w:val="0"/>
              <w:marTop w:val="0"/>
              <w:marBottom w:val="0"/>
              <w:divBdr>
                <w:top w:val="none" w:sz="0" w:space="0" w:color="auto"/>
                <w:left w:val="none" w:sz="0" w:space="0" w:color="auto"/>
                <w:bottom w:val="none" w:sz="0" w:space="0" w:color="auto"/>
                <w:right w:val="none" w:sz="0" w:space="0" w:color="auto"/>
              </w:divBdr>
            </w:div>
            <w:div w:id="961302482">
              <w:marLeft w:val="0"/>
              <w:marRight w:val="0"/>
              <w:marTop w:val="0"/>
              <w:marBottom w:val="0"/>
              <w:divBdr>
                <w:top w:val="none" w:sz="0" w:space="0" w:color="auto"/>
                <w:left w:val="none" w:sz="0" w:space="0" w:color="auto"/>
                <w:bottom w:val="none" w:sz="0" w:space="0" w:color="auto"/>
                <w:right w:val="none" w:sz="0" w:space="0" w:color="auto"/>
              </w:divBdr>
            </w:div>
            <w:div w:id="1359575925">
              <w:marLeft w:val="0"/>
              <w:marRight w:val="0"/>
              <w:marTop w:val="0"/>
              <w:marBottom w:val="0"/>
              <w:divBdr>
                <w:top w:val="none" w:sz="0" w:space="0" w:color="auto"/>
                <w:left w:val="none" w:sz="0" w:space="0" w:color="auto"/>
                <w:bottom w:val="none" w:sz="0" w:space="0" w:color="auto"/>
                <w:right w:val="none" w:sz="0" w:space="0" w:color="auto"/>
              </w:divBdr>
            </w:div>
            <w:div w:id="1730417532">
              <w:marLeft w:val="0"/>
              <w:marRight w:val="0"/>
              <w:marTop w:val="0"/>
              <w:marBottom w:val="0"/>
              <w:divBdr>
                <w:top w:val="none" w:sz="0" w:space="0" w:color="auto"/>
                <w:left w:val="none" w:sz="0" w:space="0" w:color="auto"/>
                <w:bottom w:val="none" w:sz="0" w:space="0" w:color="auto"/>
                <w:right w:val="none" w:sz="0" w:space="0" w:color="auto"/>
              </w:divBdr>
            </w:div>
            <w:div w:id="19093277">
              <w:marLeft w:val="0"/>
              <w:marRight w:val="0"/>
              <w:marTop w:val="0"/>
              <w:marBottom w:val="0"/>
              <w:divBdr>
                <w:top w:val="none" w:sz="0" w:space="0" w:color="auto"/>
                <w:left w:val="none" w:sz="0" w:space="0" w:color="auto"/>
                <w:bottom w:val="none" w:sz="0" w:space="0" w:color="auto"/>
                <w:right w:val="none" w:sz="0" w:space="0" w:color="auto"/>
              </w:divBdr>
            </w:div>
            <w:div w:id="134177807">
              <w:marLeft w:val="0"/>
              <w:marRight w:val="0"/>
              <w:marTop w:val="0"/>
              <w:marBottom w:val="0"/>
              <w:divBdr>
                <w:top w:val="none" w:sz="0" w:space="0" w:color="auto"/>
                <w:left w:val="none" w:sz="0" w:space="0" w:color="auto"/>
                <w:bottom w:val="none" w:sz="0" w:space="0" w:color="auto"/>
                <w:right w:val="none" w:sz="0" w:space="0" w:color="auto"/>
              </w:divBdr>
            </w:div>
            <w:div w:id="751239380">
              <w:marLeft w:val="0"/>
              <w:marRight w:val="0"/>
              <w:marTop w:val="0"/>
              <w:marBottom w:val="0"/>
              <w:divBdr>
                <w:top w:val="none" w:sz="0" w:space="0" w:color="auto"/>
                <w:left w:val="none" w:sz="0" w:space="0" w:color="auto"/>
                <w:bottom w:val="none" w:sz="0" w:space="0" w:color="auto"/>
                <w:right w:val="none" w:sz="0" w:space="0" w:color="auto"/>
              </w:divBdr>
            </w:div>
            <w:div w:id="1431658676">
              <w:marLeft w:val="0"/>
              <w:marRight w:val="0"/>
              <w:marTop w:val="0"/>
              <w:marBottom w:val="0"/>
              <w:divBdr>
                <w:top w:val="none" w:sz="0" w:space="0" w:color="auto"/>
                <w:left w:val="none" w:sz="0" w:space="0" w:color="auto"/>
                <w:bottom w:val="none" w:sz="0" w:space="0" w:color="auto"/>
                <w:right w:val="none" w:sz="0" w:space="0" w:color="auto"/>
              </w:divBdr>
            </w:div>
            <w:div w:id="197670186">
              <w:marLeft w:val="0"/>
              <w:marRight w:val="0"/>
              <w:marTop w:val="0"/>
              <w:marBottom w:val="0"/>
              <w:divBdr>
                <w:top w:val="none" w:sz="0" w:space="0" w:color="auto"/>
                <w:left w:val="none" w:sz="0" w:space="0" w:color="auto"/>
                <w:bottom w:val="none" w:sz="0" w:space="0" w:color="auto"/>
                <w:right w:val="none" w:sz="0" w:space="0" w:color="auto"/>
              </w:divBdr>
            </w:div>
            <w:div w:id="412091638">
              <w:marLeft w:val="0"/>
              <w:marRight w:val="0"/>
              <w:marTop w:val="0"/>
              <w:marBottom w:val="0"/>
              <w:divBdr>
                <w:top w:val="none" w:sz="0" w:space="0" w:color="auto"/>
                <w:left w:val="none" w:sz="0" w:space="0" w:color="auto"/>
                <w:bottom w:val="none" w:sz="0" w:space="0" w:color="auto"/>
                <w:right w:val="none" w:sz="0" w:space="0" w:color="auto"/>
              </w:divBdr>
            </w:div>
          </w:divsChild>
        </w:div>
        <w:div w:id="327178131">
          <w:marLeft w:val="0"/>
          <w:marRight w:val="0"/>
          <w:marTop w:val="0"/>
          <w:marBottom w:val="0"/>
          <w:divBdr>
            <w:top w:val="none" w:sz="0" w:space="0" w:color="auto"/>
            <w:left w:val="none" w:sz="0" w:space="0" w:color="auto"/>
            <w:bottom w:val="none" w:sz="0" w:space="0" w:color="auto"/>
            <w:right w:val="none" w:sz="0" w:space="0" w:color="auto"/>
          </w:divBdr>
        </w:div>
        <w:div w:id="2078093773">
          <w:marLeft w:val="0"/>
          <w:marRight w:val="0"/>
          <w:marTop w:val="0"/>
          <w:marBottom w:val="0"/>
          <w:divBdr>
            <w:top w:val="none" w:sz="0" w:space="0" w:color="auto"/>
            <w:left w:val="none" w:sz="0" w:space="0" w:color="auto"/>
            <w:bottom w:val="none" w:sz="0" w:space="0" w:color="auto"/>
            <w:right w:val="none" w:sz="0" w:space="0" w:color="auto"/>
          </w:divBdr>
          <w:divsChild>
            <w:div w:id="1158110124">
              <w:marLeft w:val="0"/>
              <w:marRight w:val="0"/>
              <w:marTop w:val="0"/>
              <w:marBottom w:val="0"/>
              <w:divBdr>
                <w:top w:val="none" w:sz="0" w:space="0" w:color="auto"/>
                <w:left w:val="none" w:sz="0" w:space="0" w:color="auto"/>
                <w:bottom w:val="none" w:sz="0" w:space="0" w:color="auto"/>
                <w:right w:val="none" w:sz="0" w:space="0" w:color="auto"/>
              </w:divBdr>
              <w:divsChild>
                <w:div w:id="1119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80732">
          <w:marLeft w:val="0"/>
          <w:marRight w:val="0"/>
          <w:marTop w:val="0"/>
          <w:marBottom w:val="0"/>
          <w:divBdr>
            <w:top w:val="none" w:sz="0" w:space="0" w:color="auto"/>
            <w:left w:val="none" w:sz="0" w:space="0" w:color="auto"/>
            <w:bottom w:val="none" w:sz="0" w:space="0" w:color="auto"/>
            <w:right w:val="none" w:sz="0" w:space="0" w:color="auto"/>
          </w:divBdr>
        </w:div>
        <w:div w:id="1845051828">
          <w:marLeft w:val="0"/>
          <w:marRight w:val="0"/>
          <w:marTop w:val="0"/>
          <w:marBottom w:val="0"/>
          <w:divBdr>
            <w:top w:val="none" w:sz="0" w:space="0" w:color="auto"/>
            <w:left w:val="none" w:sz="0" w:space="0" w:color="auto"/>
            <w:bottom w:val="none" w:sz="0" w:space="0" w:color="auto"/>
            <w:right w:val="none" w:sz="0" w:space="0" w:color="auto"/>
          </w:divBdr>
        </w:div>
        <w:div w:id="1962613926">
          <w:marLeft w:val="0"/>
          <w:marRight w:val="0"/>
          <w:marTop w:val="0"/>
          <w:marBottom w:val="0"/>
          <w:divBdr>
            <w:top w:val="none" w:sz="0" w:space="0" w:color="auto"/>
            <w:left w:val="none" w:sz="0" w:space="0" w:color="auto"/>
            <w:bottom w:val="none" w:sz="0" w:space="0" w:color="auto"/>
            <w:right w:val="none" w:sz="0" w:space="0" w:color="auto"/>
          </w:divBdr>
          <w:divsChild>
            <w:div w:id="885141277">
              <w:marLeft w:val="0"/>
              <w:marRight w:val="0"/>
              <w:marTop w:val="0"/>
              <w:marBottom w:val="0"/>
              <w:divBdr>
                <w:top w:val="none" w:sz="0" w:space="0" w:color="auto"/>
                <w:left w:val="none" w:sz="0" w:space="0" w:color="auto"/>
                <w:bottom w:val="none" w:sz="0" w:space="0" w:color="auto"/>
                <w:right w:val="none" w:sz="0" w:space="0" w:color="auto"/>
              </w:divBdr>
            </w:div>
            <w:div w:id="214585444">
              <w:marLeft w:val="0"/>
              <w:marRight w:val="0"/>
              <w:marTop w:val="0"/>
              <w:marBottom w:val="0"/>
              <w:divBdr>
                <w:top w:val="none" w:sz="0" w:space="0" w:color="auto"/>
                <w:left w:val="none" w:sz="0" w:space="0" w:color="auto"/>
                <w:bottom w:val="none" w:sz="0" w:space="0" w:color="auto"/>
                <w:right w:val="none" w:sz="0" w:space="0" w:color="auto"/>
              </w:divBdr>
            </w:div>
            <w:div w:id="554120309">
              <w:marLeft w:val="0"/>
              <w:marRight w:val="0"/>
              <w:marTop w:val="0"/>
              <w:marBottom w:val="0"/>
              <w:divBdr>
                <w:top w:val="none" w:sz="0" w:space="0" w:color="auto"/>
                <w:left w:val="none" w:sz="0" w:space="0" w:color="auto"/>
                <w:bottom w:val="none" w:sz="0" w:space="0" w:color="auto"/>
                <w:right w:val="none" w:sz="0" w:space="0" w:color="auto"/>
              </w:divBdr>
            </w:div>
            <w:div w:id="202404028">
              <w:marLeft w:val="0"/>
              <w:marRight w:val="0"/>
              <w:marTop w:val="0"/>
              <w:marBottom w:val="0"/>
              <w:divBdr>
                <w:top w:val="none" w:sz="0" w:space="0" w:color="auto"/>
                <w:left w:val="none" w:sz="0" w:space="0" w:color="auto"/>
                <w:bottom w:val="none" w:sz="0" w:space="0" w:color="auto"/>
                <w:right w:val="none" w:sz="0" w:space="0" w:color="auto"/>
              </w:divBdr>
            </w:div>
            <w:div w:id="125246676">
              <w:marLeft w:val="0"/>
              <w:marRight w:val="0"/>
              <w:marTop w:val="0"/>
              <w:marBottom w:val="0"/>
              <w:divBdr>
                <w:top w:val="none" w:sz="0" w:space="0" w:color="auto"/>
                <w:left w:val="none" w:sz="0" w:space="0" w:color="auto"/>
                <w:bottom w:val="none" w:sz="0" w:space="0" w:color="auto"/>
                <w:right w:val="none" w:sz="0" w:space="0" w:color="auto"/>
              </w:divBdr>
            </w:div>
            <w:div w:id="136266465">
              <w:marLeft w:val="0"/>
              <w:marRight w:val="0"/>
              <w:marTop w:val="0"/>
              <w:marBottom w:val="0"/>
              <w:divBdr>
                <w:top w:val="none" w:sz="0" w:space="0" w:color="auto"/>
                <w:left w:val="none" w:sz="0" w:space="0" w:color="auto"/>
                <w:bottom w:val="none" w:sz="0" w:space="0" w:color="auto"/>
                <w:right w:val="none" w:sz="0" w:space="0" w:color="auto"/>
              </w:divBdr>
            </w:div>
            <w:div w:id="1319075773">
              <w:marLeft w:val="0"/>
              <w:marRight w:val="0"/>
              <w:marTop w:val="0"/>
              <w:marBottom w:val="0"/>
              <w:divBdr>
                <w:top w:val="none" w:sz="0" w:space="0" w:color="auto"/>
                <w:left w:val="none" w:sz="0" w:space="0" w:color="auto"/>
                <w:bottom w:val="none" w:sz="0" w:space="0" w:color="auto"/>
                <w:right w:val="none" w:sz="0" w:space="0" w:color="auto"/>
              </w:divBdr>
            </w:div>
            <w:div w:id="663170818">
              <w:marLeft w:val="0"/>
              <w:marRight w:val="0"/>
              <w:marTop w:val="0"/>
              <w:marBottom w:val="0"/>
              <w:divBdr>
                <w:top w:val="none" w:sz="0" w:space="0" w:color="auto"/>
                <w:left w:val="none" w:sz="0" w:space="0" w:color="auto"/>
                <w:bottom w:val="none" w:sz="0" w:space="0" w:color="auto"/>
                <w:right w:val="none" w:sz="0" w:space="0" w:color="auto"/>
              </w:divBdr>
            </w:div>
            <w:div w:id="1984848278">
              <w:marLeft w:val="0"/>
              <w:marRight w:val="0"/>
              <w:marTop w:val="0"/>
              <w:marBottom w:val="0"/>
              <w:divBdr>
                <w:top w:val="none" w:sz="0" w:space="0" w:color="auto"/>
                <w:left w:val="none" w:sz="0" w:space="0" w:color="auto"/>
                <w:bottom w:val="none" w:sz="0" w:space="0" w:color="auto"/>
                <w:right w:val="none" w:sz="0" w:space="0" w:color="auto"/>
              </w:divBdr>
            </w:div>
            <w:div w:id="1368069786">
              <w:marLeft w:val="0"/>
              <w:marRight w:val="0"/>
              <w:marTop w:val="0"/>
              <w:marBottom w:val="0"/>
              <w:divBdr>
                <w:top w:val="none" w:sz="0" w:space="0" w:color="auto"/>
                <w:left w:val="none" w:sz="0" w:space="0" w:color="auto"/>
                <w:bottom w:val="none" w:sz="0" w:space="0" w:color="auto"/>
                <w:right w:val="none" w:sz="0" w:space="0" w:color="auto"/>
              </w:divBdr>
            </w:div>
            <w:div w:id="822964319">
              <w:marLeft w:val="0"/>
              <w:marRight w:val="0"/>
              <w:marTop w:val="0"/>
              <w:marBottom w:val="0"/>
              <w:divBdr>
                <w:top w:val="none" w:sz="0" w:space="0" w:color="auto"/>
                <w:left w:val="none" w:sz="0" w:space="0" w:color="auto"/>
                <w:bottom w:val="none" w:sz="0" w:space="0" w:color="auto"/>
                <w:right w:val="none" w:sz="0" w:space="0" w:color="auto"/>
              </w:divBdr>
            </w:div>
            <w:div w:id="164243876">
              <w:marLeft w:val="0"/>
              <w:marRight w:val="0"/>
              <w:marTop w:val="0"/>
              <w:marBottom w:val="0"/>
              <w:divBdr>
                <w:top w:val="none" w:sz="0" w:space="0" w:color="auto"/>
                <w:left w:val="none" w:sz="0" w:space="0" w:color="auto"/>
                <w:bottom w:val="none" w:sz="0" w:space="0" w:color="auto"/>
                <w:right w:val="none" w:sz="0" w:space="0" w:color="auto"/>
              </w:divBdr>
            </w:div>
            <w:div w:id="2062703169">
              <w:marLeft w:val="0"/>
              <w:marRight w:val="0"/>
              <w:marTop w:val="0"/>
              <w:marBottom w:val="0"/>
              <w:divBdr>
                <w:top w:val="none" w:sz="0" w:space="0" w:color="auto"/>
                <w:left w:val="none" w:sz="0" w:space="0" w:color="auto"/>
                <w:bottom w:val="none" w:sz="0" w:space="0" w:color="auto"/>
                <w:right w:val="none" w:sz="0" w:space="0" w:color="auto"/>
              </w:divBdr>
            </w:div>
            <w:div w:id="304163451">
              <w:marLeft w:val="0"/>
              <w:marRight w:val="0"/>
              <w:marTop w:val="0"/>
              <w:marBottom w:val="0"/>
              <w:divBdr>
                <w:top w:val="none" w:sz="0" w:space="0" w:color="auto"/>
                <w:left w:val="none" w:sz="0" w:space="0" w:color="auto"/>
                <w:bottom w:val="none" w:sz="0" w:space="0" w:color="auto"/>
                <w:right w:val="none" w:sz="0" w:space="0" w:color="auto"/>
              </w:divBdr>
            </w:div>
            <w:div w:id="1181235620">
              <w:marLeft w:val="0"/>
              <w:marRight w:val="0"/>
              <w:marTop w:val="0"/>
              <w:marBottom w:val="0"/>
              <w:divBdr>
                <w:top w:val="none" w:sz="0" w:space="0" w:color="auto"/>
                <w:left w:val="none" w:sz="0" w:space="0" w:color="auto"/>
                <w:bottom w:val="none" w:sz="0" w:space="0" w:color="auto"/>
                <w:right w:val="none" w:sz="0" w:space="0" w:color="auto"/>
              </w:divBdr>
            </w:div>
            <w:div w:id="1616326656">
              <w:marLeft w:val="0"/>
              <w:marRight w:val="0"/>
              <w:marTop w:val="0"/>
              <w:marBottom w:val="0"/>
              <w:divBdr>
                <w:top w:val="none" w:sz="0" w:space="0" w:color="auto"/>
                <w:left w:val="none" w:sz="0" w:space="0" w:color="auto"/>
                <w:bottom w:val="none" w:sz="0" w:space="0" w:color="auto"/>
                <w:right w:val="none" w:sz="0" w:space="0" w:color="auto"/>
              </w:divBdr>
            </w:div>
            <w:div w:id="153765208">
              <w:marLeft w:val="0"/>
              <w:marRight w:val="0"/>
              <w:marTop w:val="0"/>
              <w:marBottom w:val="0"/>
              <w:divBdr>
                <w:top w:val="none" w:sz="0" w:space="0" w:color="auto"/>
                <w:left w:val="none" w:sz="0" w:space="0" w:color="auto"/>
                <w:bottom w:val="none" w:sz="0" w:space="0" w:color="auto"/>
                <w:right w:val="none" w:sz="0" w:space="0" w:color="auto"/>
              </w:divBdr>
            </w:div>
            <w:div w:id="1445466329">
              <w:marLeft w:val="0"/>
              <w:marRight w:val="0"/>
              <w:marTop w:val="0"/>
              <w:marBottom w:val="0"/>
              <w:divBdr>
                <w:top w:val="none" w:sz="0" w:space="0" w:color="auto"/>
                <w:left w:val="none" w:sz="0" w:space="0" w:color="auto"/>
                <w:bottom w:val="none" w:sz="0" w:space="0" w:color="auto"/>
                <w:right w:val="none" w:sz="0" w:space="0" w:color="auto"/>
              </w:divBdr>
            </w:div>
            <w:div w:id="1397895059">
              <w:marLeft w:val="0"/>
              <w:marRight w:val="0"/>
              <w:marTop w:val="0"/>
              <w:marBottom w:val="0"/>
              <w:divBdr>
                <w:top w:val="none" w:sz="0" w:space="0" w:color="auto"/>
                <w:left w:val="none" w:sz="0" w:space="0" w:color="auto"/>
                <w:bottom w:val="none" w:sz="0" w:space="0" w:color="auto"/>
                <w:right w:val="none" w:sz="0" w:space="0" w:color="auto"/>
              </w:divBdr>
            </w:div>
            <w:div w:id="724910121">
              <w:marLeft w:val="0"/>
              <w:marRight w:val="0"/>
              <w:marTop w:val="0"/>
              <w:marBottom w:val="0"/>
              <w:divBdr>
                <w:top w:val="none" w:sz="0" w:space="0" w:color="auto"/>
                <w:left w:val="none" w:sz="0" w:space="0" w:color="auto"/>
                <w:bottom w:val="none" w:sz="0" w:space="0" w:color="auto"/>
                <w:right w:val="none" w:sz="0" w:space="0" w:color="auto"/>
              </w:divBdr>
            </w:div>
            <w:div w:id="2120947872">
              <w:marLeft w:val="0"/>
              <w:marRight w:val="0"/>
              <w:marTop w:val="0"/>
              <w:marBottom w:val="0"/>
              <w:divBdr>
                <w:top w:val="none" w:sz="0" w:space="0" w:color="auto"/>
                <w:left w:val="none" w:sz="0" w:space="0" w:color="auto"/>
                <w:bottom w:val="none" w:sz="0" w:space="0" w:color="auto"/>
                <w:right w:val="none" w:sz="0" w:space="0" w:color="auto"/>
              </w:divBdr>
            </w:div>
            <w:div w:id="1375732383">
              <w:marLeft w:val="0"/>
              <w:marRight w:val="0"/>
              <w:marTop w:val="0"/>
              <w:marBottom w:val="0"/>
              <w:divBdr>
                <w:top w:val="none" w:sz="0" w:space="0" w:color="auto"/>
                <w:left w:val="none" w:sz="0" w:space="0" w:color="auto"/>
                <w:bottom w:val="none" w:sz="0" w:space="0" w:color="auto"/>
                <w:right w:val="none" w:sz="0" w:space="0" w:color="auto"/>
              </w:divBdr>
            </w:div>
            <w:div w:id="155921291">
              <w:marLeft w:val="0"/>
              <w:marRight w:val="0"/>
              <w:marTop w:val="0"/>
              <w:marBottom w:val="0"/>
              <w:divBdr>
                <w:top w:val="none" w:sz="0" w:space="0" w:color="auto"/>
                <w:left w:val="none" w:sz="0" w:space="0" w:color="auto"/>
                <w:bottom w:val="none" w:sz="0" w:space="0" w:color="auto"/>
                <w:right w:val="none" w:sz="0" w:space="0" w:color="auto"/>
              </w:divBdr>
            </w:div>
            <w:div w:id="423066905">
              <w:marLeft w:val="0"/>
              <w:marRight w:val="0"/>
              <w:marTop w:val="0"/>
              <w:marBottom w:val="0"/>
              <w:divBdr>
                <w:top w:val="none" w:sz="0" w:space="0" w:color="auto"/>
                <w:left w:val="none" w:sz="0" w:space="0" w:color="auto"/>
                <w:bottom w:val="none" w:sz="0" w:space="0" w:color="auto"/>
                <w:right w:val="none" w:sz="0" w:space="0" w:color="auto"/>
              </w:divBdr>
            </w:div>
            <w:div w:id="1452822690">
              <w:marLeft w:val="0"/>
              <w:marRight w:val="0"/>
              <w:marTop w:val="0"/>
              <w:marBottom w:val="0"/>
              <w:divBdr>
                <w:top w:val="none" w:sz="0" w:space="0" w:color="auto"/>
                <w:left w:val="none" w:sz="0" w:space="0" w:color="auto"/>
                <w:bottom w:val="none" w:sz="0" w:space="0" w:color="auto"/>
                <w:right w:val="none" w:sz="0" w:space="0" w:color="auto"/>
              </w:divBdr>
            </w:div>
            <w:div w:id="1969623426">
              <w:marLeft w:val="0"/>
              <w:marRight w:val="0"/>
              <w:marTop w:val="0"/>
              <w:marBottom w:val="0"/>
              <w:divBdr>
                <w:top w:val="none" w:sz="0" w:space="0" w:color="auto"/>
                <w:left w:val="none" w:sz="0" w:space="0" w:color="auto"/>
                <w:bottom w:val="none" w:sz="0" w:space="0" w:color="auto"/>
                <w:right w:val="none" w:sz="0" w:space="0" w:color="auto"/>
              </w:divBdr>
            </w:div>
            <w:div w:id="951322445">
              <w:marLeft w:val="0"/>
              <w:marRight w:val="0"/>
              <w:marTop w:val="0"/>
              <w:marBottom w:val="0"/>
              <w:divBdr>
                <w:top w:val="none" w:sz="0" w:space="0" w:color="auto"/>
                <w:left w:val="none" w:sz="0" w:space="0" w:color="auto"/>
                <w:bottom w:val="none" w:sz="0" w:space="0" w:color="auto"/>
                <w:right w:val="none" w:sz="0" w:space="0" w:color="auto"/>
              </w:divBdr>
            </w:div>
            <w:div w:id="274018398">
              <w:marLeft w:val="0"/>
              <w:marRight w:val="0"/>
              <w:marTop w:val="0"/>
              <w:marBottom w:val="0"/>
              <w:divBdr>
                <w:top w:val="none" w:sz="0" w:space="0" w:color="auto"/>
                <w:left w:val="none" w:sz="0" w:space="0" w:color="auto"/>
                <w:bottom w:val="none" w:sz="0" w:space="0" w:color="auto"/>
                <w:right w:val="none" w:sz="0" w:space="0" w:color="auto"/>
              </w:divBdr>
            </w:div>
            <w:div w:id="224486938">
              <w:marLeft w:val="0"/>
              <w:marRight w:val="0"/>
              <w:marTop w:val="0"/>
              <w:marBottom w:val="0"/>
              <w:divBdr>
                <w:top w:val="none" w:sz="0" w:space="0" w:color="auto"/>
                <w:left w:val="none" w:sz="0" w:space="0" w:color="auto"/>
                <w:bottom w:val="none" w:sz="0" w:space="0" w:color="auto"/>
                <w:right w:val="none" w:sz="0" w:space="0" w:color="auto"/>
              </w:divBdr>
            </w:div>
            <w:div w:id="189534780">
              <w:marLeft w:val="0"/>
              <w:marRight w:val="0"/>
              <w:marTop w:val="0"/>
              <w:marBottom w:val="0"/>
              <w:divBdr>
                <w:top w:val="none" w:sz="0" w:space="0" w:color="auto"/>
                <w:left w:val="none" w:sz="0" w:space="0" w:color="auto"/>
                <w:bottom w:val="none" w:sz="0" w:space="0" w:color="auto"/>
                <w:right w:val="none" w:sz="0" w:space="0" w:color="auto"/>
              </w:divBdr>
            </w:div>
            <w:div w:id="602230357">
              <w:marLeft w:val="0"/>
              <w:marRight w:val="0"/>
              <w:marTop w:val="0"/>
              <w:marBottom w:val="0"/>
              <w:divBdr>
                <w:top w:val="none" w:sz="0" w:space="0" w:color="auto"/>
                <w:left w:val="none" w:sz="0" w:space="0" w:color="auto"/>
                <w:bottom w:val="none" w:sz="0" w:space="0" w:color="auto"/>
                <w:right w:val="none" w:sz="0" w:space="0" w:color="auto"/>
              </w:divBdr>
            </w:div>
            <w:div w:id="1161432194">
              <w:marLeft w:val="0"/>
              <w:marRight w:val="0"/>
              <w:marTop w:val="0"/>
              <w:marBottom w:val="0"/>
              <w:divBdr>
                <w:top w:val="none" w:sz="0" w:space="0" w:color="auto"/>
                <w:left w:val="none" w:sz="0" w:space="0" w:color="auto"/>
                <w:bottom w:val="none" w:sz="0" w:space="0" w:color="auto"/>
                <w:right w:val="none" w:sz="0" w:space="0" w:color="auto"/>
              </w:divBdr>
            </w:div>
            <w:div w:id="1849520989">
              <w:marLeft w:val="0"/>
              <w:marRight w:val="0"/>
              <w:marTop w:val="0"/>
              <w:marBottom w:val="0"/>
              <w:divBdr>
                <w:top w:val="none" w:sz="0" w:space="0" w:color="auto"/>
                <w:left w:val="none" w:sz="0" w:space="0" w:color="auto"/>
                <w:bottom w:val="none" w:sz="0" w:space="0" w:color="auto"/>
                <w:right w:val="none" w:sz="0" w:space="0" w:color="auto"/>
              </w:divBdr>
            </w:div>
            <w:div w:id="1691950333">
              <w:marLeft w:val="0"/>
              <w:marRight w:val="0"/>
              <w:marTop w:val="0"/>
              <w:marBottom w:val="0"/>
              <w:divBdr>
                <w:top w:val="none" w:sz="0" w:space="0" w:color="auto"/>
                <w:left w:val="none" w:sz="0" w:space="0" w:color="auto"/>
                <w:bottom w:val="none" w:sz="0" w:space="0" w:color="auto"/>
                <w:right w:val="none" w:sz="0" w:space="0" w:color="auto"/>
              </w:divBdr>
            </w:div>
            <w:div w:id="721371895">
              <w:marLeft w:val="0"/>
              <w:marRight w:val="0"/>
              <w:marTop w:val="0"/>
              <w:marBottom w:val="0"/>
              <w:divBdr>
                <w:top w:val="none" w:sz="0" w:space="0" w:color="auto"/>
                <w:left w:val="none" w:sz="0" w:space="0" w:color="auto"/>
                <w:bottom w:val="none" w:sz="0" w:space="0" w:color="auto"/>
                <w:right w:val="none" w:sz="0" w:space="0" w:color="auto"/>
              </w:divBdr>
            </w:div>
            <w:div w:id="226376591">
              <w:marLeft w:val="0"/>
              <w:marRight w:val="0"/>
              <w:marTop w:val="0"/>
              <w:marBottom w:val="0"/>
              <w:divBdr>
                <w:top w:val="none" w:sz="0" w:space="0" w:color="auto"/>
                <w:left w:val="none" w:sz="0" w:space="0" w:color="auto"/>
                <w:bottom w:val="none" w:sz="0" w:space="0" w:color="auto"/>
                <w:right w:val="none" w:sz="0" w:space="0" w:color="auto"/>
              </w:divBdr>
            </w:div>
            <w:div w:id="1920751479">
              <w:marLeft w:val="0"/>
              <w:marRight w:val="0"/>
              <w:marTop w:val="0"/>
              <w:marBottom w:val="0"/>
              <w:divBdr>
                <w:top w:val="none" w:sz="0" w:space="0" w:color="auto"/>
                <w:left w:val="none" w:sz="0" w:space="0" w:color="auto"/>
                <w:bottom w:val="none" w:sz="0" w:space="0" w:color="auto"/>
                <w:right w:val="none" w:sz="0" w:space="0" w:color="auto"/>
              </w:divBdr>
            </w:div>
            <w:div w:id="242222741">
              <w:marLeft w:val="0"/>
              <w:marRight w:val="0"/>
              <w:marTop w:val="0"/>
              <w:marBottom w:val="0"/>
              <w:divBdr>
                <w:top w:val="none" w:sz="0" w:space="0" w:color="auto"/>
                <w:left w:val="none" w:sz="0" w:space="0" w:color="auto"/>
                <w:bottom w:val="none" w:sz="0" w:space="0" w:color="auto"/>
                <w:right w:val="none" w:sz="0" w:space="0" w:color="auto"/>
              </w:divBdr>
            </w:div>
            <w:div w:id="2109809446">
              <w:marLeft w:val="0"/>
              <w:marRight w:val="0"/>
              <w:marTop w:val="0"/>
              <w:marBottom w:val="0"/>
              <w:divBdr>
                <w:top w:val="none" w:sz="0" w:space="0" w:color="auto"/>
                <w:left w:val="none" w:sz="0" w:space="0" w:color="auto"/>
                <w:bottom w:val="none" w:sz="0" w:space="0" w:color="auto"/>
                <w:right w:val="none" w:sz="0" w:space="0" w:color="auto"/>
              </w:divBdr>
            </w:div>
            <w:div w:id="1859075174">
              <w:marLeft w:val="0"/>
              <w:marRight w:val="0"/>
              <w:marTop w:val="0"/>
              <w:marBottom w:val="0"/>
              <w:divBdr>
                <w:top w:val="none" w:sz="0" w:space="0" w:color="auto"/>
                <w:left w:val="none" w:sz="0" w:space="0" w:color="auto"/>
                <w:bottom w:val="none" w:sz="0" w:space="0" w:color="auto"/>
                <w:right w:val="none" w:sz="0" w:space="0" w:color="auto"/>
              </w:divBdr>
            </w:div>
            <w:div w:id="523445813">
              <w:marLeft w:val="0"/>
              <w:marRight w:val="0"/>
              <w:marTop w:val="0"/>
              <w:marBottom w:val="0"/>
              <w:divBdr>
                <w:top w:val="none" w:sz="0" w:space="0" w:color="auto"/>
                <w:left w:val="none" w:sz="0" w:space="0" w:color="auto"/>
                <w:bottom w:val="none" w:sz="0" w:space="0" w:color="auto"/>
                <w:right w:val="none" w:sz="0" w:space="0" w:color="auto"/>
              </w:divBdr>
            </w:div>
            <w:div w:id="1268997650">
              <w:marLeft w:val="0"/>
              <w:marRight w:val="0"/>
              <w:marTop w:val="0"/>
              <w:marBottom w:val="0"/>
              <w:divBdr>
                <w:top w:val="none" w:sz="0" w:space="0" w:color="auto"/>
                <w:left w:val="none" w:sz="0" w:space="0" w:color="auto"/>
                <w:bottom w:val="none" w:sz="0" w:space="0" w:color="auto"/>
                <w:right w:val="none" w:sz="0" w:space="0" w:color="auto"/>
              </w:divBdr>
            </w:div>
            <w:div w:id="1906600506">
              <w:marLeft w:val="0"/>
              <w:marRight w:val="0"/>
              <w:marTop w:val="0"/>
              <w:marBottom w:val="0"/>
              <w:divBdr>
                <w:top w:val="none" w:sz="0" w:space="0" w:color="auto"/>
                <w:left w:val="none" w:sz="0" w:space="0" w:color="auto"/>
                <w:bottom w:val="none" w:sz="0" w:space="0" w:color="auto"/>
                <w:right w:val="none" w:sz="0" w:space="0" w:color="auto"/>
              </w:divBdr>
            </w:div>
            <w:div w:id="1817722832">
              <w:marLeft w:val="0"/>
              <w:marRight w:val="0"/>
              <w:marTop w:val="0"/>
              <w:marBottom w:val="0"/>
              <w:divBdr>
                <w:top w:val="none" w:sz="0" w:space="0" w:color="auto"/>
                <w:left w:val="none" w:sz="0" w:space="0" w:color="auto"/>
                <w:bottom w:val="none" w:sz="0" w:space="0" w:color="auto"/>
                <w:right w:val="none" w:sz="0" w:space="0" w:color="auto"/>
              </w:divBdr>
            </w:div>
            <w:div w:id="396973303">
              <w:marLeft w:val="0"/>
              <w:marRight w:val="0"/>
              <w:marTop w:val="0"/>
              <w:marBottom w:val="0"/>
              <w:divBdr>
                <w:top w:val="none" w:sz="0" w:space="0" w:color="auto"/>
                <w:left w:val="none" w:sz="0" w:space="0" w:color="auto"/>
                <w:bottom w:val="none" w:sz="0" w:space="0" w:color="auto"/>
                <w:right w:val="none" w:sz="0" w:space="0" w:color="auto"/>
              </w:divBdr>
            </w:div>
            <w:div w:id="434907066">
              <w:marLeft w:val="0"/>
              <w:marRight w:val="0"/>
              <w:marTop w:val="0"/>
              <w:marBottom w:val="0"/>
              <w:divBdr>
                <w:top w:val="none" w:sz="0" w:space="0" w:color="auto"/>
                <w:left w:val="none" w:sz="0" w:space="0" w:color="auto"/>
                <w:bottom w:val="none" w:sz="0" w:space="0" w:color="auto"/>
                <w:right w:val="none" w:sz="0" w:space="0" w:color="auto"/>
              </w:divBdr>
            </w:div>
            <w:div w:id="472261184">
              <w:marLeft w:val="0"/>
              <w:marRight w:val="0"/>
              <w:marTop w:val="0"/>
              <w:marBottom w:val="0"/>
              <w:divBdr>
                <w:top w:val="none" w:sz="0" w:space="0" w:color="auto"/>
                <w:left w:val="none" w:sz="0" w:space="0" w:color="auto"/>
                <w:bottom w:val="none" w:sz="0" w:space="0" w:color="auto"/>
                <w:right w:val="none" w:sz="0" w:space="0" w:color="auto"/>
              </w:divBdr>
            </w:div>
            <w:div w:id="70664870">
              <w:marLeft w:val="0"/>
              <w:marRight w:val="0"/>
              <w:marTop w:val="0"/>
              <w:marBottom w:val="0"/>
              <w:divBdr>
                <w:top w:val="none" w:sz="0" w:space="0" w:color="auto"/>
                <w:left w:val="none" w:sz="0" w:space="0" w:color="auto"/>
                <w:bottom w:val="none" w:sz="0" w:space="0" w:color="auto"/>
                <w:right w:val="none" w:sz="0" w:space="0" w:color="auto"/>
              </w:divBdr>
            </w:div>
            <w:div w:id="2059091317">
              <w:marLeft w:val="0"/>
              <w:marRight w:val="0"/>
              <w:marTop w:val="0"/>
              <w:marBottom w:val="0"/>
              <w:divBdr>
                <w:top w:val="none" w:sz="0" w:space="0" w:color="auto"/>
                <w:left w:val="none" w:sz="0" w:space="0" w:color="auto"/>
                <w:bottom w:val="none" w:sz="0" w:space="0" w:color="auto"/>
                <w:right w:val="none" w:sz="0" w:space="0" w:color="auto"/>
              </w:divBdr>
            </w:div>
            <w:div w:id="1472677625">
              <w:marLeft w:val="0"/>
              <w:marRight w:val="0"/>
              <w:marTop w:val="0"/>
              <w:marBottom w:val="0"/>
              <w:divBdr>
                <w:top w:val="none" w:sz="0" w:space="0" w:color="auto"/>
                <w:left w:val="none" w:sz="0" w:space="0" w:color="auto"/>
                <w:bottom w:val="none" w:sz="0" w:space="0" w:color="auto"/>
                <w:right w:val="none" w:sz="0" w:space="0" w:color="auto"/>
              </w:divBdr>
            </w:div>
            <w:div w:id="1830243268">
              <w:marLeft w:val="0"/>
              <w:marRight w:val="0"/>
              <w:marTop w:val="0"/>
              <w:marBottom w:val="0"/>
              <w:divBdr>
                <w:top w:val="none" w:sz="0" w:space="0" w:color="auto"/>
                <w:left w:val="none" w:sz="0" w:space="0" w:color="auto"/>
                <w:bottom w:val="none" w:sz="0" w:space="0" w:color="auto"/>
                <w:right w:val="none" w:sz="0" w:space="0" w:color="auto"/>
              </w:divBdr>
            </w:div>
            <w:div w:id="810942546">
              <w:marLeft w:val="0"/>
              <w:marRight w:val="0"/>
              <w:marTop w:val="0"/>
              <w:marBottom w:val="0"/>
              <w:divBdr>
                <w:top w:val="none" w:sz="0" w:space="0" w:color="auto"/>
                <w:left w:val="none" w:sz="0" w:space="0" w:color="auto"/>
                <w:bottom w:val="none" w:sz="0" w:space="0" w:color="auto"/>
                <w:right w:val="none" w:sz="0" w:space="0" w:color="auto"/>
              </w:divBdr>
            </w:div>
            <w:div w:id="1208567088">
              <w:marLeft w:val="0"/>
              <w:marRight w:val="0"/>
              <w:marTop w:val="0"/>
              <w:marBottom w:val="0"/>
              <w:divBdr>
                <w:top w:val="none" w:sz="0" w:space="0" w:color="auto"/>
                <w:left w:val="none" w:sz="0" w:space="0" w:color="auto"/>
                <w:bottom w:val="none" w:sz="0" w:space="0" w:color="auto"/>
                <w:right w:val="none" w:sz="0" w:space="0" w:color="auto"/>
              </w:divBdr>
            </w:div>
            <w:div w:id="1577209181">
              <w:marLeft w:val="0"/>
              <w:marRight w:val="0"/>
              <w:marTop w:val="0"/>
              <w:marBottom w:val="0"/>
              <w:divBdr>
                <w:top w:val="none" w:sz="0" w:space="0" w:color="auto"/>
                <w:left w:val="none" w:sz="0" w:space="0" w:color="auto"/>
                <w:bottom w:val="none" w:sz="0" w:space="0" w:color="auto"/>
                <w:right w:val="none" w:sz="0" w:space="0" w:color="auto"/>
              </w:divBdr>
            </w:div>
            <w:div w:id="2015302235">
              <w:marLeft w:val="0"/>
              <w:marRight w:val="0"/>
              <w:marTop w:val="0"/>
              <w:marBottom w:val="0"/>
              <w:divBdr>
                <w:top w:val="none" w:sz="0" w:space="0" w:color="auto"/>
                <w:left w:val="none" w:sz="0" w:space="0" w:color="auto"/>
                <w:bottom w:val="none" w:sz="0" w:space="0" w:color="auto"/>
                <w:right w:val="none" w:sz="0" w:space="0" w:color="auto"/>
              </w:divBdr>
            </w:div>
            <w:div w:id="895356828">
              <w:marLeft w:val="0"/>
              <w:marRight w:val="0"/>
              <w:marTop w:val="0"/>
              <w:marBottom w:val="0"/>
              <w:divBdr>
                <w:top w:val="none" w:sz="0" w:space="0" w:color="auto"/>
                <w:left w:val="none" w:sz="0" w:space="0" w:color="auto"/>
                <w:bottom w:val="none" w:sz="0" w:space="0" w:color="auto"/>
                <w:right w:val="none" w:sz="0" w:space="0" w:color="auto"/>
              </w:divBdr>
            </w:div>
            <w:div w:id="1609964877">
              <w:marLeft w:val="0"/>
              <w:marRight w:val="0"/>
              <w:marTop w:val="0"/>
              <w:marBottom w:val="0"/>
              <w:divBdr>
                <w:top w:val="none" w:sz="0" w:space="0" w:color="auto"/>
                <w:left w:val="none" w:sz="0" w:space="0" w:color="auto"/>
                <w:bottom w:val="none" w:sz="0" w:space="0" w:color="auto"/>
                <w:right w:val="none" w:sz="0" w:space="0" w:color="auto"/>
              </w:divBdr>
            </w:div>
            <w:div w:id="369768125">
              <w:marLeft w:val="0"/>
              <w:marRight w:val="0"/>
              <w:marTop w:val="0"/>
              <w:marBottom w:val="0"/>
              <w:divBdr>
                <w:top w:val="none" w:sz="0" w:space="0" w:color="auto"/>
                <w:left w:val="none" w:sz="0" w:space="0" w:color="auto"/>
                <w:bottom w:val="none" w:sz="0" w:space="0" w:color="auto"/>
                <w:right w:val="none" w:sz="0" w:space="0" w:color="auto"/>
              </w:divBdr>
            </w:div>
            <w:div w:id="435827180">
              <w:marLeft w:val="0"/>
              <w:marRight w:val="0"/>
              <w:marTop w:val="0"/>
              <w:marBottom w:val="0"/>
              <w:divBdr>
                <w:top w:val="none" w:sz="0" w:space="0" w:color="auto"/>
                <w:left w:val="none" w:sz="0" w:space="0" w:color="auto"/>
                <w:bottom w:val="none" w:sz="0" w:space="0" w:color="auto"/>
                <w:right w:val="none" w:sz="0" w:space="0" w:color="auto"/>
              </w:divBdr>
            </w:div>
            <w:div w:id="1190601618">
              <w:marLeft w:val="0"/>
              <w:marRight w:val="0"/>
              <w:marTop w:val="0"/>
              <w:marBottom w:val="0"/>
              <w:divBdr>
                <w:top w:val="none" w:sz="0" w:space="0" w:color="auto"/>
                <w:left w:val="none" w:sz="0" w:space="0" w:color="auto"/>
                <w:bottom w:val="none" w:sz="0" w:space="0" w:color="auto"/>
                <w:right w:val="none" w:sz="0" w:space="0" w:color="auto"/>
              </w:divBdr>
            </w:div>
            <w:div w:id="430440597">
              <w:marLeft w:val="0"/>
              <w:marRight w:val="0"/>
              <w:marTop w:val="0"/>
              <w:marBottom w:val="0"/>
              <w:divBdr>
                <w:top w:val="none" w:sz="0" w:space="0" w:color="auto"/>
                <w:left w:val="none" w:sz="0" w:space="0" w:color="auto"/>
                <w:bottom w:val="none" w:sz="0" w:space="0" w:color="auto"/>
                <w:right w:val="none" w:sz="0" w:space="0" w:color="auto"/>
              </w:divBdr>
            </w:div>
            <w:div w:id="1685789701">
              <w:marLeft w:val="0"/>
              <w:marRight w:val="0"/>
              <w:marTop w:val="0"/>
              <w:marBottom w:val="0"/>
              <w:divBdr>
                <w:top w:val="none" w:sz="0" w:space="0" w:color="auto"/>
                <w:left w:val="none" w:sz="0" w:space="0" w:color="auto"/>
                <w:bottom w:val="none" w:sz="0" w:space="0" w:color="auto"/>
                <w:right w:val="none" w:sz="0" w:space="0" w:color="auto"/>
              </w:divBdr>
            </w:div>
            <w:div w:id="2141528744">
              <w:marLeft w:val="0"/>
              <w:marRight w:val="0"/>
              <w:marTop w:val="0"/>
              <w:marBottom w:val="0"/>
              <w:divBdr>
                <w:top w:val="none" w:sz="0" w:space="0" w:color="auto"/>
                <w:left w:val="none" w:sz="0" w:space="0" w:color="auto"/>
                <w:bottom w:val="none" w:sz="0" w:space="0" w:color="auto"/>
                <w:right w:val="none" w:sz="0" w:space="0" w:color="auto"/>
              </w:divBdr>
            </w:div>
            <w:div w:id="689994414">
              <w:marLeft w:val="0"/>
              <w:marRight w:val="0"/>
              <w:marTop w:val="0"/>
              <w:marBottom w:val="0"/>
              <w:divBdr>
                <w:top w:val="none" w:sz="0" w:space="0" w:color="auto"/>
                <w:left w:val="none" w:sz="0" w:space="0" w:color="auto"/>
                <w:bottom w:val="none" w:sz="0" w:space="0" w:color="auto"/>
                <w:right w:val="none" w:sz="0" w:space="0" w:color="auto"/>
              </w:divBdr>
            </w:div>
            <w:div w:id="183638066">
              <w:marLeft w:val="0"/>
              <w:marRight w:val="0"/>
              <w:marTop w:val="0"/>
              <w:marBottom w:val="0"/>
              <w:divBdr>
                <w:top w:val="none" w:sz="0" w:space="0" w:color="auto"/>
                <w:left w:val="none" w:sz="0" w:space="0" w:color="auto"/>
                <w:bottom w:val="none" w:sz="0" w:space="0" w:color="auto"/>
                <w:right w:val="none" w:sz="0" w:space="0" w:color="auto"/>
              </w:divBdr>
            </w:div>
            <w:div w:id="1021976486">
              <w:marLeft w:val="0"/>
              <w:marRight w:val="0"/>
              <w:marTop w:val="0"/>
              <w:marBottom w:val="0"/>
              <w:divBdr>
                <w:top w:val="none" w:sz="0" w:space="0" w:color="auto"/>
                <w:left w:val="none" w:sz="0" w:space="0" w:color="auto"/>
                <w:bottom w:val="none" w:sz="0" w:space="0" w:color="auto"/>
                <w:right w:val="none" w:sz="0" w:space="0" w:color="auto"/>
              </w:divBdr>
            </w:div>
            <w:div w:id="695034564">
              <w:marLeft w:val="0"/>
              <w:marRight w:val="0"/>
              <w:marTop w:val="0"/>
              <w:marBottom w:val="0"/>
              <w:divBdr>
                <w:top w:val="none" w:sz="0" w:space="0" w:color="auto"/>
                <w:left w:val="none" w:sz="0" w:space="0" w:color="auto"/>
                <w:bottom w:val="none" w:sz="0" w:space="0" w:color="auto"/>
                <w:right w:val="none" w:sz="0" w:space="0" w:color="auto"/>
              </w:divBdr>
            </w:div>
            <w:div w:id="520360897">
              <w:marLeft w:val="0"/>
              <w:marRight w:val="0"/>
              <w:marTop w:val="0"/>
              <w:marBottom w:val="0"/>
              <w:divBdr>
                <w:top w:val="none" w:sz="0" w:space="0" w:color="auto"/>
                <w:left w:val="none" w:sz="0" w:space="0" w:color="auto"/>
                <w:bottom w:val="none" w:sz="0" w:space="0" w:color="auto"/>
                <w:right w:val="none" w:sz="0" w:space="0" w:color="auto"/>
              </w:divBdr>
            </w:div>
            <w:div w:id="1429740869">
              <w:marLeft w:val="0"/>
              <w:marRight w:val="0"/>
              <w:marTop w:val="0"/>
              <w:marBottom w:val="0"/>
              <w:divBdr>
                <w:top w:val="none" w:sz="0" w:space="0" w:color="auto"/>
                <w:left w:val="none" w:sz="0" w:space="0" w:color="auto"/>
                <w:bottom w:val="none" w:sz="0" w:space="0" w:color="auto"/>
                <w:right w:val="none" w:sz="0" w:space="0" w:color="auto"/>
              </w:divBdr>
            </w:div>
            <w:div w:id="2036617379">
              <w:marLeft w:val="0"/>
              <w:marRight w:val="0"/>
              <w:marTop w:val="0"/>
              <w:marBottom w:val="0"/>
              <w:divBdr>
                <w:top w:val="none" w:sz="0" w:space="0" w:color="auto"/>
                <w:left w:val="none" w:sz="0" w:space="0" w:color="auto"/>
                <w:bottom w:val="none" w:sz="0" w:space="0" w:color="auto"/>
                <w:right w:val="none" w:sz="0" w:space="0" w:color="auto"/>
              </w:divBdr>
            </w:div>
            <w:div w:id="443689733">
              <w:marLeft w:val="0"/>
              <w:marRight w:val="0"/>
              <w:marTop w:val="0"/>
              <w:marBottom w:val="0"/>
              <w:divBdr>
                <w:top w:val="none" w:sz="0" w:space="0" w:color="auto"/>
                <w:left w:val="none" w:sz="0" w:space="0" w:color="auto"/>
                <w:bottom w:val="none" w:sz="0" w:space="0" w:color="auto"/>
                <w:right w:val="none" w:sz="0" w:space="0" w:color="auto"/>
              </w:divBdr>
            </w:div>
            <w:div w:id="1640769820">
              <w:marLeft w:val="0"/>
              <w:marRight w:val="0"/>
              <w:marTop w:val="0"/>
              <w:marBottom w:val="0"/>
              <w:divBdr>
                <w:top w:val="none" w:sz="0" w:space="0" w:color="auto"/>
                <w:left w:val="none" w:sz="0" w:space="0" w:color="auto"/>
                <w:bottom w:val="none" w:sz="0" w:space="0" w:color="auto"/>
                <w:right w:val="none" w:sz="0" w:space="0" w:color="auto"/>
              </w:divBdr>
            </w:div>
            <w:div w:id="433212333">
              <w:marLeft w:val="0"/>
              <w:marRight w:val="0"/>
              <w:marTop w:val="0"/>
              <w:marBottom w:val="0"/>
              <w:divBdr>
                <w:top w:val="none" w:sz="0" w:space="0" w:color="auto"/>
                <w:left w:val="none" w:sz="0" w:space="0" w:color="auto"/>
                <w:bottom w:val="none" w:sz="0" w:space="0" w:color="auto"/>
                <w:right w:val="none" w:sz="0" w:space="0" w:color="auto"/>
              </w:divBdr>
            </w:div>
            <w:div w:id="1231774530">
              <w:marLeft w:val="0"/>
              <w:marRight w:val="0"/>
              <w:marTop w:val="0"/>
              <w:marBottom w:val="0"/>
              <w:divBdr>
                <w:top w:val="none" w:sz="0" w:space="0" w:color="auto"/>
                <w:left w:val="none" w:sz="0" w:space="0" w:color="auto"/>
                <w:bottom w:val="none" w:sz="0" w:space="0" w:color="auto"/>
                <w:right w:val="none" w:sz="0" w:space="0" w:color="auto"/>
              </w:divBdr>
            </w:div>
            <w:div w:id="2122528287">
              <w:marLeft w:val="0"/>
              <w:marRight w:val="0"/>
              <w:marTop w:val="0"/>
              <w:marBottom w:val="0"/>
              <w:divBdr>
                <w:top w:val="none" w:sz="0" w:space="0" w:color="auto"/>
                <w:left w:val="none" w:sz="0" w:space="0" w:color="auto"/>
                <w:bottom w:val="none" w:sz="0" w:space="0" w:color="auto"/>
                <w:right w:val="none" w:sz="0" w:space="0" w:color="auto"/>
              </w:divBdr>
            </w:div>
            <w:div w:id="1379474296">
              <w:marLeft w:val="0"/>
              <w:marRight w:val="0"/>
              <w:marTop w:val="0"/>
              <w:marBottom w:val="0"/>
              <w:divBdr>
                <w:top w:val="none" w:sz="0" w:space="0" w:color="auto"/>
                <w:left w:val="none" w:sz="0" w:space="0" w:color="auto"/>
                <w:bottom w:val="none" w:sz="0" w:space="0" w:color="auto"/>
                <w:right w:val="none" w:sz="0" w:space="0" w:color="auto"/>
              </w:divBdr>
            </w:div>
            <w:div w:id="1449006848">
              <w:marLeft w:val="0"/>
              <w:marRight w:val="0"/>
              <w:marTop w:val="0"/>
              <w:marBottom w:val="0"/>
              <w:divBdr>
                <w:top w:val="none" w:sz="0" w:space="0" w:color="auto"/>
                <w:left w:val="none" w:sz="0" w:space="0" w:color="auto"/>
                <w:bottom w:val="none" w:sz="0" w:space="0" w:color="auto"/>
                <w:right w:val="none" w:sz="0" w:space="0" w:color="auto"/>
              </w:divBdr>
            </w:div>
            <w:div w:id="1941864082">
              <w:marLeft w:val="0"/>
              <w:marRight w:val="0"/>
              <w:marTop w:val="0"/>
              <w:marBottom w:val="0"/>
              <w:divBdr>
                <w:top w:val="none" w:sz="0" w:space="0" w:color="auto"/>
                <w:left w:val="none" w:sz="0" w:space="0" w:color="auto"/>
                <w:bottom w:val="none" w:sz="0" w:space="0" w:color="auto"/>
                <w:right w:val="none" w:sz="0" w:space="0" w:color="auto"/>
              </w:divBdr>
            </w:div>
            <w:div w:id="1481389260">
              <w:marLeft w:val="0"/>
              <w:marRight w:val="0"/>
              <w:marTop w:val="0"/>
              <w:marBottom w:val="0"/>
              <w:divBdr>
                <w:top w:val="none" w:sz="0" w:space="0" w:color="auto"/>
                <w:left w:val="none" w:sz="0" w:space="0" w:color="auto"/>
                <w:bottom w:val="none" w:sz="0" w:space="0" w:color="auto"/>
                <w:right w:val="none" w:sz="0" w:space="0" w:color="auto"/>
              </w:divBdr>
            </w:div>
            <w:div w:id="2135559893">
              <w:marLeft w:val="0"/>
              <w:marRight w:val="0"/>
              <w:marTop w:val="0"/>
              <w:marBottom w:val="0"/>
              <w:divBdr>
                <w:top w:val="none" w:sz="0" w:space="0" w:color="auto"/>
                <w:left w:val="none" w:sz="0" w:space="0" w:color="auto"/>
                <w:bottom w:val="none" w:sz="0" w:space="0" w:color="auto"/>
                <w:right w:val="none" w:sz="0" w:space="0" w:color="auto"/>
              </w:divBdr>
            </w:div>
            <w:div w:id="194780649">
              <w:marLeft w:val="0"/>
              <w:marRight w:val="0"/>
              <w:marTop w:val="0"/>
              <w:marBottom w:val="0"/>
              <w:divBdr>
                <w:top w:val="none" w:sz="0" w:space="0" w:color="auto"/>
                <w:left w:val="none" w:sz="0" w:space="0" w:color="auto"/>
                <w:bottom w:val="none" w:sz="0" w:space="0" w:color="auto"/>
                <w:right w:val="none" w:sz="0" w:space="0" w:color="auto"/>
              </w:divBdr>
            </w:div>
            <w:div w:id="192229545">
              <w:marLeft w:val="0"/>
              <w:marRight w:val="0"/>
              <w:marTop w:val="0"/>
              <w:marBottom w:val="0"/>
              <w:divBdr>
                <w:top w:val="none" w:sz="0" w:space="0" w:color="auto"/>
                <w:left w:val="none" w:sz="0" w:space="0" w:color="auto"/>
                <w:bottom w:val="none" w:sz="0" w:space="0" w:color="auto"/>
                <w:right w:val="none" w:sz="0" w:space="0" w:color="auto"/>
              </w:divBdr>
            </w:div>
            <w:div w:id="1795756233">
              <w:marLeft w:val="0"/>
              <w:marRight w:val="0"/>
              <w:marTop w:val="0"/>
              <w:marBottom w:val="0"/>
              <w:divBdr>
                <w:top w:val="none" w:sz="0" w:space="0" w:color="auto"/>
                <w:left w:val="none" w:sz="0" w:space="0" w:color="auto"/>
                <w:bottom w:val="none" w:sz="0" w:space="0" w:color="auto"/>
                <w:right w:val="none" w:sz="0" w:space="0" w:color="auto"/>
              </w:divBdr>
            </w:div>
            <w:div w:id="1810975165">
              <w:marLeft w:val="0"/>
              <w:marRight w:val="0"/>
              <w:marTop w:val="0"/>
              <w:marBottom w:val="0"/>
              <w:divBdr>
                <w:top w:val="none" w:sz="0" w:space="0" w:color="auto"/>
                <w:left w:val="none" w:sz="0" w:space="0" w:color="auto"/>
                <w:bottom w:val="none" w:sz="0" w:space="0" w:color="auto"/>
                <w:right w:val="none" w:sz="0" w:space="0" w:color="auto"/>
              </w:divBdr>
            </w:div>
            <w:div w:id="1898124093">
              <w:marLeft w:val="0"/>
              <w:marRight w:val="0"/>
              <w:marTop w:val="0"/>
              <w:marBottom w:val="0"/>
              <w:divBdr>
                <w:top w:val="none" w:sz="0" w:space="0" w:color="auto"/>
                <w:left w:val="none" w:sz="0" w:space="0" w:color="auto"/>
                <w:bottom w:val="none" w:sz="0" w:space="0" w:color="auto"/>
                <w:right w:val="none" w:sz="0" w:space="0" w:color="auto"/>
              </w:divBdr>
            </w:div>
            <w:div w:id="440343909">
              <w:marLeft w:val="0"/>
              <w:marRight w:val="0"/>
              <w:marTop w:val="0"/>
              <w:marBottom w:val="0"/>
              <w:divBdr>
                <w:top w:val="none" w:sz="0" w:space="0" w:color="auto"/>
                <w:left w:val="none" w:sz="0" w:space="0" w:color="auto"/>
                <w:bottom w:val="none" w:sz="0" w:space="0" w:color="auto"/>
                <w:right w:val="none" w:sz="0" w:space="0" w:color="auto"/>
              </w:divBdr>
            </w:div>
            <w:div w:id="1136142517">
              <w:marLeft w:val="0"/>
              <w:marRight w:val="0"/>
              <w:marTop w:val="0"/>
              <w:marBottom w:val="0"/>
              <w:divBdr>
                <w:top w:val="none" w:sz="0" w:space="0" w:color="auto"/>
                <w:left w:val="none" w:sz="0" w:space="0" w:color="auto"/>
                <w:bottom w:val="none" w:sz="0" w:space="0" w:color="auto"/>
                <w:right w:val="none" w:sz="0" w:space="0" w:color="auto"/>
              </w:divBdr>
            </w:div>
            <w:div w:id="909728737">
              <w:marLeft w:val="0"/>
              <w:marRight w:val="0"/>
              <w:marTop w:val="0"/>
              <w:marBottom w:val="0"/>
              <w:divBdr>
                <w:top w:val="none" w:sz="0" w:space="0" w:color="auto"/>
                <w:left w:val="none" w:sz="0" w:space="0" w:color="auto"/>
                <w:bottom w:val="none" w:sz="0" w:space="0" w:color="auto"/>
                <w:right w:val="none" w:sz="0" w:space="0" w:color="auto"/>
              </w:divBdr>
            </w:div>
            <w:div w:id="1935698030">
              <w:marLeft w:val="0"/>
              <w:marRight w:val="0"/>
              <w:marTop w:val="0"/>
              <w:marBottom w:val="0"/>
              <w:divBdr>
                <w:top w:val="none" w:sz="0" w:space="0" w:color="auto"/>
                <w:left w:val="none" w:sz="0" w:space="0" w:color="auto"/>
                <w:bottom w:val="none" w:sz="0" w:space="0" w:color="auto"/>
                <w:right w:val="none" w:sz="0" w:space="0" w:color="auto"/>
              </w:divBdr>
            </w:div>
            <w:div w:id="1487551210">
              <w:marLeft w:val="0"/>
              <w:marRight w:val="0"/>
              <w:marTop w:val="0"/>
              <w:marBottom w:val="0"/>
              <w:divBdr>
                <w:top w:val="none" w:sz="0" w:space="0" w:color="auto"/>
                <w:left w:val="none" w:sz="0" w:space="0" w:color="auto"/>
                <w:bottom w:val="none" w:sz="0" w:space="0" w:color="auto"/>
                <w:right w:val="none" w:sz="0" w:space="0" w:color="auto"/>
              </w:divBdr>
            </w:div>
            <w:div w:id="1221938761">
              <w:marLeft w:val="0"/>
              <w:marRight w:val="0"/>
              <w:marTop w:val="0"/>
              <w:marBottom w:val="0"/>
              <w:divBdr>
                <w:top w:val="none" w:sz="0" w:space="0" w:color="auto"/>
                <w:left w:val="none" w:sz="0" w:space="0" w:color="auto"/>
                <w:bottom w:val="none" w:sz="0" w:space="0" w:color="auto"/>
                <w:right w:val="none" w:sz="0" w:space="0" w:color="auto"/>
              </w:divBdr>
            </w:div>
            <w:div w:id="1401753215">
              <w:marLeft w:val="0"/>
              <w:marRight w:val="0"/>
              <w:marTop w:val="0"/>
              <w:marBottom w:val="0"/>
              <w:divBdr>
                <w:top w:val="none" w:sz="0" w:space="0" w:color="auto"/>
                <w:left w:val="none" w:sz="0" w:space="0" w:color="auto"/>
                <w:bottom w:val="none" w:sz="0" w:space="0" w:color="auto"/>
                <w:right w:val="none" w:sz="0" w:space="0" w:color="auto"/>
              </w:divBdr>
            </w:div>
            <w:div w:id="808477446">
              <w:marLeft w:val="0"/>
              <w:marRight w:val="0"/>
              <w:marTop w:val="0"/>
              <w:marBottom w:val="0"/>
              <w:divBdr>
                <w:top w:val="none" w:sz="0" w:space="0" w:color="auto"/>
                <w:left w:val="none" w:sz="0" w:space="0" w:color="auto"/>
                <w:bottom w:val="none" w:sz="0" w:space="0" w:color="auto"/>
                <w:right w:val="none" w:sz="0" w:space="0" w:color="auto"/>
              </w:divBdr>
            </w:div>
            <w:div w:id="1902717745">
              <w:marLeft w:val="0"/>
              <w:marRight w:val="0"/>
              <w:marTop w:val="0"/>
              <w:marBottom w:val="0"/>
              <w:divBdr>
                <w:top w:val="none" w:sz="0" w:space="0" w:color="auto"/>
                <w:left w:val="none" w:sz="0" w:space="0" w:color="auto"/>
                <w:bottom w:val="none" w:sz="0" w:space="0" w:color="auto"/>
                <w:right w:val="none" w:sz="0" w:space="0" w:color="auto"/>
              </w:divBdr>
            </w:div>
            <w:div w:id="303699088">
              <w:marLeft w:val="0"/>
              <w:marRight w:val="0"/>
              <w:marTop w:val="0"/>
              <w:marBottom w:val="0"/>
              <w:divBdr>
                <w:top w:val="none" w:sz="0" w:space="0" w:color="auto"/>
                <w:left w:val="none" w:sz="0" w:space="0" w:color="auto"/>
                <w:bottom w:val="none" w:sz="0" w:space="0" w:color="auto"/>
                <w:right w:val="none" w:sz="0" w:space="0" w:color="auto"/>
              </w:divBdr>
            </w:div>
            <w:div w:id="1418211285">
              <w:marLeft w:val="0"/>
              <w:marRight w:val="0"/>
              <w:marTop w:val="0"/>
              <w:marBottom w:val="0"/>
              <w:divBdr>
                <w:top w:val="none" w:sz="0" w:space="0" w:color="auto"/>
                <w:left w:val="none" w:sz="0" w:space="0" w:color="auto"/>
                <w:bottom w:val="none" w:sz="0" w:space="0" w:color="auto"/>
                <w:right w:val="none" w:sz="0" w:space="0" w:color="auto"/>
              </w:divBdr>
            </w:div>
            <w:div w:id="434637610">
              <w:marLeft w:val="0"/>
              <w:marRight w:val="0"/>
              <w:marTop w:val="0"/>
              <w:marBottom w:val="0"/>
              <w:divBdr>
                <w:top w:val="none" w:sz="0" w:space="0" w:color="auto"/>
                <w:left w:val="none" w:sz="0" w:space="0" w:color="auto"/>
                <w:bottom w:val="none" w:sz="0" w:space="0" w:color="auto"/>
                <w:right w:val="none" w:sz="0" w:space="0" w:color="auto"/>
              </w:divBdr>
            </w:div>
            <w:div w:id="1708725456">
              <w:marLeft w:val="0"/>
              <w:marRight w:val="0"/>
              <w:marTop w:val="0"/>
              <w:marBottom w:val="0"/>
              <w:divBdr>
                <w:top w:val="none" w:sz="0" w:space="0" w:color="auto"/>
                <w:left w:val="none" w:sz="0" w:space="0" w:color="auto"/>
                <w:bottom w:val="none" w:sz="0" w:space="0" w:color="auto"/>
                <w:right w:val="none" w:sz="0" w:space="0" w:color="auto"/>
              </w:divBdr>
            </w:div>
            <w:div w:id="254827326">
              <w:marLeft w:val="0"/>
              <w:marRight w:val="0"/>
              <w:marTop w:val="0"/>
              <w:marBottom w:val="0"/>
              <w:divBdr>
                <w:top w:val="none" w:sz="0" w:space="0" w:color="auto"/>
                <w:left w:val="none" w:sz="0" w:space="0" w:color="auto"/>
                <w:bottom w:val="none" w:sz="0" w:space="0" w:color="auto"/>
                <w:right w:val="none" w:sz="0" w:space="0" w:color="auto"/>
              </w:divBdr>
            </w:div>
            <w:div w:id="1777940368">
              <w:marLeft w:val="0"/>
              <w:marRight w:val="0"/>
              <w:marTop w:val="0"/>
              <w:marBottom w:val="0"/>
              <w:divBdr>
                <w:top w:val="none" w:sz="0" w:space="0" w:color="auto"/>
                <w:left w:val="none" w:sz="0" w:space="0" w:color="auto"/>
                <w:bottom w:val="none" w:sz="0" w:space="0" w:color="auto"/>
                <w:right w:val="none" w:sz="0" w:space="0" w:color="auto"/>
              </w:divBdr>
            </w:div>
            <w:div w:id="361326401">
              <w:marLeft w:val="0"/>
              <w:marRight w:val="0"/>
              <w:marTop w:val="0"/>
              <w:marBottom w:val="0"/>
              <w:divBdr>
                <w:top w:val="none" w:sz="0" w:space="0" w:color="auto"/>
                <w:left w:val="none" w:sz="0" w:space="0" w:color="auto"/>
                <w:bottom w:val="none" w:sz="0" w:space="0" w:color="auto"/>
                <w:right w:val="none" w:sz="0" w:space="0" w:color="auto"/>
              </w:divBdr>
            </w:div>
            <w:div w:id="1151748563">
              <w:marLeft w:val="0"/>
              <w:marRight w:val="0"/>
              <w:marTop w:val="0"/>
              <w:marBottom w:val="0"/>
              <w:divBdr>
                <w:top w:val="none" w:sz="0" w:space="0" w:color="auto"/>
                <w:left w:val="none" w:sz="0" w:space="0" w:color="auto"/>
                <w:bottom w:val="none" w:sz="0" w:space="0" w:color="auto"/>
                <w:right w:val="none" w:sz="0" w:space="0" w:color="auto"/>
              </w:divBdr>
            </w:div>
            <w:div w:id="1194271113">
              <w:marLeft w:val="0"/>
              <w:marRight w:val="0"/>
              <w:marTop w:val="0"/>
              <w:marBottom w:val="0"/>
              <w:divBdr>
                <w:top w:val="none" w:sz="0" w:space="0" w:color="auto"/>
                <w:left w:val="none" w:sz="0" w:space="0" w:color="auto"/>
                <w:bottom w:val="none" w:sz="0" w:space="0" w:color="auto"/>
                <w:right w:val="none" w:sz="0" w:space="0" w:color="auto"/>
              </w:divBdr>
            </w:div>
            <w:div w:id="404497629">
              <w:marLeft w:val="0"/>
              <w:marRight w:val="0"/>
              <w:marTop w:val="0"/>
              <w:marBottom w:val="0"/>
              <w:divBdr>
                <w:top w:val="none" w:sz="0" w:space="0" w:color="auto"/>
                <w:left w:val="none" w:sz="0" w:space="0" w:color="auto"/>
                <w:bottom w:val="none" w:sz="0" w:space="0" w:color="auto"/>
                <w:right w:val="none" w:sz="0" w:space="0" w:color="auto"/>
              </w:divBdr>
            </w:div>
            <w:div w:id="1010522408">
              <w:marLeft w:val="0"/>
              <w:marRight w:val="0"/>
              <w:marTop w:val="0"/>
              <w:marBottom w:val="0"/>
              <w:divBdr>
                <w:top w:val="none" w:sz="0" w:space="0" w:color="auto"/>
                <w:left w:val="none" w:sz="0" w:space="0" w:color="auto"/>
                <w:bottom w:val="none" w:sz="0" w:space="0" w:color="auto"/>
                <w:right w:val="none" w:sz="0" w:space="0" w:color="auto"/>
              </w:divBdr>
            </w:div>
            <w:div w:id="59402193">
              <w:marLeft w:val="0"/>
              <w:marRight w:val="0"/>
              <w:marTop w:val="0"/>
              <w:marBottom w:val="0"/>
              <w:divBdr>
                <w:top w:val="none" w:sz="0" w:space="0" w:color="auto"/>
                <w:left w:val="none" w:sz="0" w:space="0" w:color="auto"/>
                <w:bottom w:val="none" w:sz="0" w:space="0" w:color="auto"/>
                <w:right w:val="none" w:sz="0" w:space="0" w:color="auto"/>
              </w:divBdr>
            </w:div>
            <w:div w:id="1511066382">
              <w:marLeft w:val="0"/>
              <w:marRight w:val="0"/>
              <w:marTop w:val="0"/>
              <w:marBottom w:val="0"/>
              <w:divBdr>
                <w:top w:val="none" w:sz="0" w:space="0" w:color="auto"/>
                <w:left w:val="none" w:sz="0" w:space="0" w:color="auto"/>
                <w:bottom w:val="none" w:sz="0" w:space="0" w:color="auto"/>
                <w:right w:val="none" w:sz="0" w:space="0" w:color="auto"/>
              </w:divBdr>
            </w:div>
            <w:div w:id="512692294">
              <w:marLeft w:val="0"/>
              <w:marRight w:val="0"/>
              <w:marTop w:val="0"/>
              <w:marBottom w:val="0"/>
              <w:divBdr>
                <w:top w:val="none" w:sz="0" w:space="0" w:color="auto"/>
                <w:left w:val="none" w:sz="0" w:space="0" w:color="auto"/>
                <w:bottom w:val="none" w:sz="0" w:space="0" w:color="auto"/>
                <w:right w:val="none" w:sz="0" w:space="0" w:color="auto"/>
              </w:divBdr>
            </w:div>
            <w:div w:id="1694383446">
              <w:marLeft w:val="0"/>
              <w:marRight w:val="0"/>
              <w:marTop w:val="0"/>
              <w:marBottom w:val="0"/>
              <w:divBdr>
                <w:top w:val="none" w:sz="0" w:space="0" w:color="auto"/>
                <w:left w:val="none" w:sz="0" w:space="0" w:color="auto"/>
                <w:bottom w:val="none" w:sz="0" w:space="0" w:color="auto"/>
                <w:right w:val="none" w:sz="0" w:space="0" w:color="auto"/>
              </w:divBdr>
            </w:div>
            <w:div w:id="747191941">
              <w:marLeft w:val="0"/>
              <w:marRight w:val="0"/>
              <w:marTop w:val="0"/>
              <w:marBottom w:val="0"/>
              <w:divBdr>
                <w:top w:val="none" w:sz="0" w:space="0" w:color="auto"/>
                <w:left w:val="none" w:sz="0" w:space="0" w:color="auto"/>
                <w:bottom w:val="none" w:sz="0" w:space="0" w:color="auto"/>
                <w:right w:val="none" w:sz="0" w:space="0" w:color="auto"/>
              </w:divBdr>
            </w:div>
            <w:div w:id="33233545">
              <w:marLeft w:val="0"/>
              <w:marRight w:val="0"/>
              <w:marTop w:val="0"/>
              <w:marBottom w:val="0"/>
              <w:divBdr>
                <w:top w:val="none" w:sz="0" w:space="0" w:color="auto"/>
                <w:left w:val="none" w:sz="0" w:space="0" w:color="auto"/>
                <w:bottom w:val="none" w:sz="0" w:space="0" w:color="auto"/>
                <w:right w:val="none" w:sz="0" w:space="0" w:color="auto"/>
              </w:divBdr>
            </w:div>
            <w:div w:id="259414971">
              <w:marLeft w:val="0"/>
              <w:marRight w:val="0"/>
              <w:marTop w:val="0"/>
              <w:marBottom w:val="0"/>
              <w:divBdr>
                <w:top w:val="none" w:sz="0" w:space="0" w:color="auto"/>
                <w:left w:val="none" w:sz="0" w:space="0" w:color="auto"/>
                <w:bottom w:val="none" w:sz="0" w:space="0" w:color="auto"/>
                <w:right w:val="none" w:sz="0" w:space="0" w:color="auto"/>
              </w:divBdr>
            </w:div>
            <w:div w:id="1211695708">
              <w:marLeft w:val="0"/>
              <w:marRight w:val="0"/>
              <w:marTop w:val="0"/>
              <w:marBottom w:val="0"/>
              <w:divBdr>
                <w:top w:val="none" w:sz="0" w:space="0" w:color="auto"/>
                <w:left w:val="none" w:sz="0" w:space="0" w:color="auto"/>
                <w:bottom w:val="none" w:sz="0" w:space="0" w:color="auto"/>
                <w:right w:val="none" w:sz="0" w:space="0" w:color="auto"/>
              </w:divBdr>
            </w:div>
            <w:div w:id="234779085">
              <w:marLeft w:val="0"/>
              <w:marRight w:val="0"/>
              <w:marTop w:val="0"/>
              <w:marBottom w:val="0"/>
              <w:divBdr>
                <w:top w:val="none" w:sz="0" w:space="0" w:color="auto"/>
                <w:left w:val="none" w:sz="0" w:space="0" w:color="auto"/>
                <w:bottom w:val="none" w:sz="0" w:space="0" w:color="auto"/>
                <w:right w:val="none" w:sz="0" w:space="0" w:color="auto"/>
              </w:divBdr>
            </w:div>
            <w:div w:id="22635309">
              <w:marLeft w:val="0"/>
              <w:marRight w:val="0"/>
              <w:marTop w:val="0"/>
              <w:marBottom w:val="0"/>
              <w:divBdr>
                <w:top w:val="none" w:sz="0" w:space="0" w:color="auto"/>
                <w:left w:val="none" w:sz="0" w:space="0" w:color="auto"/>
                <w:bottom w:val="none" w:sz="0" w:space="0" w:color="auto"/>
                <w:right w:val="none" w:sz="0" w:space="0" w:color="auto"/>
              </w:divBdr>
            </w:div>
            <w:div w:id="1599172664">
              <w:marLeft w:val="0"/>
              <w:marRight w:val="0"/>
              <w:marTop w:val="0"/>
              <w:marBottom w:val="0"/>
              <w:divBdr>
                <w:top w:val="none" w:sz="0" w:space="0" w:color="auto"/>
                <w:left w:val="none" w:sz="0" w:space="0" w:color="auto"/>
                <w:bottom w:val="none" w:sz="0" w:space="0" w:color="auto"/>
                <w:right w:val="none" w:sz="0" w:space="0" w:color="auto"/>
              </w:divBdr>
            </w:div>
            <w:div w:id="1022632594">
              <w:marLeft w:val="0"/>
              <w:marRight w:val="0"/>
              <w:marTop w:val="0"/>
              <w:marBottom w:val="0"/>
              <w:divBdr>
                <w:top w:val="none" w:sz="0" w:space="0" w:color="auto"/>
                <w:left w:val="none" w:sz="0" w:space="0" w:color="auto"/>
                <w:bottom w:val="none" w:sz="0" w:space="0" w:color="auto"/>
                <w:right w:val="none" w:sz="0" w:space="0" w:color="auto"/>
              </w:divBdr>
            </w:div>
            <w:div w:id="1607956885">
              <w:marLeft w:val="0"/>
              <w:marRight w:val="0"/>
              <w:marTop w:val="0"/>
              <w:marBottom w:val="0"/>
              <w:divBdr>
                <w:top w:val="none" w:sz="0" w:space="0" w:color="auto"/>
                <w:left w:val="none" w:sz="0" w:space="0" w:color="auto"/>
                <w:bottom w:val="none" w:sz="0" w:space="0" w:color="auto"/>
                <w:right w:val="none" w:sz="0" w:space="0" w:color="auto"/>
              </w:divBdr>
            </w:div>
            <w:div w:id="2040888731">
              <w:marLeft w:val="0"/>
              <w:marRight w:val="0"/>
              <w:marTop w:val="0"/>
              <w:marBottom w:val="0"/>
              <w:divBdr>
                <w:top w:val="none" w:sz="0" w:space="0" w:color="auto"/>
                <w:left w:val="none" w:sz="0" w:space="0" w:color="auto"/>
                <w:bottom w:val="none" w:sz="0" w:space="0" w:color="auto"/>
                <w:right w:val="none" w:sz="0" w:space="0" w:color="auto"/>
              </w:divBdr>
            </w:div>
            <w:div w:id="1253049004">
              <w:marLeft w:val="0"/>
              <w:marRight w:val="0"/>
              <w:marTop w:val="0"/>
              <w:marBottom w:val="0"/>
              <w:divBdr>
                <w:top w:val="none" w:sz="0" w:space="0" w:color="auto"/>
                <w:left w:val="none" w:sz="0" w:space="0" w:color="auto"/>
                <w:bottom w:val="none" w:sz="0" w:space="0" w:color="auto"/>
                <w:right w:val="none" w:sz="0" w:space="0" w:color="auto"/>
              </w:divBdr>
            </w:div>
            <w:div w:id="253788113">
              <w:marLeft w:val="0"/>
              <w:marRight w:val="0"/>
              <w:marTop w:val="0"/>
              <w:marBottom w:val="0"/>
              <w:divBdr>
                <w:top w:val="none" w:sz="0" w:space="0" w:color="auto"/>
                <w:left w:val="none" w:sz="0" w:space="0" w:color="auto"/>
                <w:bottom w:val="none" w:sz="0" w:space="0" w:color="auto"/>
                <w:right w:val="none" w:sz="0" w:space="0" w:color="auto"/>
              </w:divBdr>
            </w:div>
            <w:div w:id="595595788">
              <w:marLeft w:val="0"/>
              <w:marRight w:val="0"/>
              <w:marTop w:val="0"/>
              <w:marBottom w:val="0"/>
              <w:divBdr>
                <w:top w:val="none" w:sz="0" w:space="0" w:color="auto"/>
                <w:left w:val="none" w:sz="0" w:space="0" w:color="auto"/>
                <w:bottom w:val="none" w:sz="0" w:space="0" w:color="auto"/>
                <w:right w:val="none" w:sz="0" w:space="0" w:color="auto"/>
              </w:divBdr>
            </w:div>
            <w:div w:id="1774859350">
              <w:marLeft w:val="0"/>
              <w:marRight w:val="0"/>
              <w:marTop w:val="0"/>
              <w:marBottom w:val="0"/>
              <w:divBdr>
                <w:top w:val="none" w:sz="0" w:space="0" w:color="auto"/>
                <w:left w:val="none" w:sz="0" w:space="0" w:color="auto"/>
                <w:bottom w:val="none" w:sz="0" w:space="0" w:color="auto"/>
                <w:right w:val="none" w:sz="0" w:space="0" w:color="auto"/>
              </w:divBdr>
            </w:div>
            <w:div w:id="1355959916">
              <w:marLeft w:val="0"/>
              <w:marRight w:val="0"/>
              <w:marTop w:val="0"/>
              <w:marBottom w:val="0"/>
              <w:divBdr>
                <w:top w:val="none" w:sz="0" w:space="0" w:color="auto"/>
                <w:left w:val="none" w:sz="0" w:space="0" w:color="auto"/>
                <w:bottom w:val="none" w:sz="0" w:space="0" w:color="auto"/>
                <w:right w:val="none" w:sz="0" w:space="0" w:color="auto"/>
              </w:divBdr>
            </w:div>
            <w:div w:id="816150966">
              <w:marLeft w:val="0"/>
              <w:marRight w:val="0"/>
              <w:marTop w:val="0"/>
              <w:marBottom w:val="0"/>
              <w:divBdr>
                <w:top w:val="none" w:sz="0" w:space="0" w:color="auto"/>
                <w:left w:val="none" w:sz="0" w:space="0" w:color="auto"/>
                <w:bottom w:val="none" w:sz="0" w:space="0" w:color="auto"/>
                <w:right w:val="none" w:sz="0" w:space="0" w:color="auto"/>
              </w:divBdr>
            </w:div>
            <w:div w:id="2023238506">
              <w:marLeft w:val="0"/>
              <w:marRight w:val="0"/>
              <w:marTop w:val="0"/>
              <w:marBottom w:val="0"/>
              <w:divBdr>
                <w:top w:val="none" w:sz="0" w:space="0" w:color="auto"/>
                <w:left w:val="none" w:sz="0" w:space="0" w:color="auto"/>
                <w:bottom w:val="none" w:sz="0" w:space="0" w:color="auto"/>
                <w:right w:val="none" w:sz="0" w:space="0" w:color="auto"/>
              </w:divBdr>
            </w:div>
            <w:div w:id="530651767">
              <w:marLeft w:val="0"/>
              <w:marRight w:val="0"/>
              <w:marTop w:val="0"/>
              <w:marBottom w:val="0"/>
              <w:divBdr>
                <w:top w:val="none" w:sz="0" w:space="0" w:color="auto"/>
                <w:left w:val="none" w:sz="0" w:space="0" w:color="auto"/>
                <w:bottom w:val="none" w:sz="0" w:space="0" w:color="auto"/>
                <w:right w:val="none" w:sz="0" w:space="0" w:color="auto"/>
              </w:divBdr>
            </w:div>
            <w:div w:id="1149591880">
              <w:marLeft w:val="0"/>
              <w:marRight w:val="0"/>
              <w:marTop w:val="0"/>
              <w:marBottom w:val="0"/>
              <w:divBdr>
                <w:top w:val="none" w:sz="0" w:space="0" w:color="auto"/>
                <w:left w:val="none" w:sz="0" w:space="0" w:color="auto"/>
                <w:bottom w:val="none" w:sz="0" w:space="0" w:color="auto"/>
                <w:right w:val="none" w:sz="0" w:space="0" w:color="auto"/>
              </w:divBdr>
            </w:div>
            <w:div w:id="963460681">
              <w:marLeft w:val="0"/>
              <w:marRight w:val="0"/>
              <w:marTop w:val="0"/>
              <w:marBottom w:val="0"/>
              <w:divBdr>
                <w:top w:val="none" w:sz="0" w:space="0" w:color="auto"/>
                <w:left w:val="none" w:sz="0" w:space="0" w:color="auto"/>
                <w:bottom w:val="none" w:sz="0" w:space="0" w:color="auto"/>
                <w:right w:val="none" w:sz="0" w:space="0" w:color="auto"/>
              </w:divBdr>
            </w:div>
            <w:div w:id="415908126">
              <w:marLeft w:val="0"/>
              <w:marRight w:val="0"/>
              <w:marTop w:val="0"/>
              <w:marBottom w:val="0"/>
              <w:divBdr>
                <w:top w:val="none" w:sz="0" w:space="0" w:color="auto"/>
                <w:left w:val="none" w:sz="0" w:space="0" w:color="auto"/>
                <w:bottom w:val="none" w:sz="0" w:space="0" w:color="auto"/>
                <w:right w:val="none" w:sz="0" w:space="0" w:color="auto"/>
              </w:divBdr>
            </w:div>
            <w:div w:id="853110169">
              <w:marLeft w:val="0"/>
              <w:marRight w:val="0"/>
              <w:marTop w:val="0"/>
              <w:marBottom w:val="0"/>
              <w:divBdr>
                <w:top w:val="none" w:sz="0" w:space="0" w:color="auto"/>
                <w:left w:val="none" w:sz="0" w:space="0" w:color="auto"/>
                <w:bottom w:val="none" w:sz="0" w:space="0" w:color="auto"/>
                <w:right w:val="none" w:sz="0" w:space="0" w:color="auto"/>
              </w:divBdr>
            </w:div>
            <w:div w:id="1079786171">
              <w:marLeft w:val="0"/>
              <w:marRight w:val="0"/>
              <w:marTop w:val="0"/>
              <w:marBottom w:val="0"/>
              <w:divBdr>
                <w:top w:val="none" w:sz="0" w:space="0" w:color="auto"/>
                <w:left w:val="none" w:sz="0" w:space="0" w:color="auto"/>
                <w:bottom w:val="none" w:sz="0" w:space="0" w:color="auto"/>
                <w:right w:val="none" w:sz="0" w:space="0" w:color="auto"/>
              </w:divBdr>
            </w:div>
            <w:div w:id="972834428">
              <w:marLeft w:val="0"/>
              <w:marRight w:val="0"/>
              <w:marTop w:val="0"/>
              <w:marBottom w:val="0"/>
              <w:divBdr>
                <w:top w:val="none" w:sz="0" w:space="0" w:color="auto"/>
                <w:left w:val="none" w:sz="0" w:space="0" w:color="auto"/>
                <w:bottom w:val="none" w:sz="0" w:space="0" w:color="auto"/>
                <w:right w:val="none" w:sz="0" w:space="0" w:color="auto"/>
              </w:divBdr>
            </w:div>
            <w:div w:id="321399143">
              <w:marLeft w:val="0"/>
              <w:marRight w:val="0"/>
              <w:marTop w:val="0"/>
              <w:marBottom w:val="0"/>
              <w:divBdr>
                <w:top w:val="none" w:sz="0" w:space="0" w:color="auto"/>
                <w:left w:val="none" w:sz="0" w:space="0" w:color="auto"/>
                <w:bottom w:val="none" w:sz="0" w:space="0" w:color="auto"/>
                <w:right w:val="none" w:sz="0" w:space="0" w:color="auto"/>
              </w:divBdr>
            </w:div>
            <w:div w:id="1493137560">
              <w:marLeft w:val="0"/>
              <w:marRight w:val="0"/>
              <w:marTop w:val="0"/>
              <w:marBottom w:val="0"/>
              <w:divBdr>
                <w:top w:val="none" w:sz="0" w:space="0" w:color="auto"/>
                <w:left w:val="none" w:sz="0" w:space="0" w:color="auto"/>
                <w:bottom w:val="none" w:sz="0" w:space="0" w:color="auto"/>
                <w:right w:val="none" w:sz="0" w:space="0" w:color="auto"/>
              </w:divBdr>
            </w:div>
            <w:div w:id="2069649658">
              <w:marLeft w:val="0"/>
              <w:marRight w:val="0"/>
              <w:marTop w:val="0"/>
              <w:marBottom w:val="0"/>
              <w:divBdr>
                <w:top w:val="none" w:sz="0" w:space="0" w:color="auto"/>
                <w:left w:val="none" w:sz="0" w:space="0" w:color="auto"/>
                <w:bottom w:val="none" w:sz="0" w:space="0" w:color="auto"/>
                <w:right w:val="none" w:sz="0" w:space="0" w:color="auto"/>
              </w:divBdr>
            </w:div>
            <w:div w:id="525171648">
              <w:marLeft w:val="0"/>
              <w:marRight w:val="0"/>
              <w:marTop w:val="0"/>
              <w:marBottom w:val="0"/>
              <w:divBdr>
                <w:top w:val="none" w:sz="0" w:space="0" w:color="auto"/>
                <w:left w:val="none" w:sz="0" w:space="0" w:color="auto"/>
                <w:bottom w:val="none" w:sz="0" w:space="0" w:color="auto"/>
                <w:right w:val="none" w:sz="0" w:space="0" w:color="auto"/>
              </w:divBdr>
            </w:div>
            <w:div w:id="853887815">
              <w:marLeft w:val="0"/>
              <w:marRight w:val="0"/>
              <w:marTop w:val="0"/>
              <w:marBottom w:val="0"/>
              <w:divBdr>
                <w:top w:val="none" w:sz="0" w:space="0" w:color="auto"/>
                <w:left w:val="none" w:sz="0" w:space="0" w:color="auto"/>
                <w:bottom w:val="none" w:sz="0" w:space="0" w:color="auto"/>
                <w:right w:val="none" w:sz="0" w:space="0" w:color="auto"/>
              </w:divBdr>
            </w:div>
            <w:div w:id="1876429818">
              <w:marLeft w:val="0"/>
              <w:marRight w:val="0"/>
              <w:marTop w:val="0"/>
              <w:marBottom w:val="0"/>
              <w:divBdr>
                <w:top w:val="none" w:sz="0" w:space="0" w:color="auto"/>
                <w:left w:val="none" w:sz="0" w:space="0" w:color="auto"/>
                <w:bottom w:val="none" w:sz="0" w:space="0" w:color="auto"/>
                <w:right w:val="none" w:sz="0" w:space="0" w:color="auto"/>
              </w:divBdr>
            </w:div>
            <w:div w:id="25718015">
              <w:marLeft w:val="0"/>
              <w:marRight w:val="0"/>
              <w:marTop w:val="0"/>
              <w:marBottom w:val="0"/>
              <w:divBdr>
                <w:top w:val="none" w:sz="0" w:space="0" w:color="auto"/>
                <w:left w:val="none" w:sz="0" w:space="0" w:color="auto"/>
                <w:bottom w:val="none" w:sz="0" w:space="0" w:color="auto"/>
                <w:right w:val="none" w:sz="0" w:space="0" w:color="auto"/>
              </w:divBdr>
            </w:div>
            <w:div w:id="369500945">
              <w:marLeft w:val="0"/>
              <w:marRight w:val="0"/>
              <w:marTop w:val="0"/>
              <w:marBottom w:val="0"/>
              <w:divBdr>
                <w:top w:val="none" w:sz="0" w:space="0" w:color="auto"/>
                <w:left w:val="none" w:sz="0" w:space="0" w:color="auto"/>
                <w:bottom w:val="none" w:sz="0" w:space="0" w:color="auto"/>
                <w:right w:val="none" w:sz="0" w:space="0" w:color="auto"/>
              </w:divBdr>
            </w:div>
            <w:div w:id="1594968239">
              <w:marLeft w:val="0"/>
              <w:marRight w:val="0"/>
              <w:marTop w:val="0"/>
              <w:marBottom w:val="0"/>
              <w:divBdr>
                <w:top w:val="none" w:sz="0" w:space="0" w:color="auto"/>
                <w:left w:val="none" w:sz="0" w:space="0" w:color="auto"/>
                <w:bottom w:val="none" w:sz="0" w:space="0" w:color="auto"/>
                <w:right w:val="none" w:sz="0" w:space="0" w:color="auto"/>
              </w:divBdr>
            </w:div>
            <w:div w:id="122624848">
              <w:marLeft w:val="0"/>
              <w:marRight w:val="0"/>
              <w:marTop w:val="0"/>
              <w:marBottom w:val="0"/>
              <w:divBdr>
                <w:top w:val="none" w:sz="0" w:space="0" w:color="auto"/>
                <w:left w:val="none" w:sz="0" w:space="0" w:color="auto"/>
                <w:bottom w:val="none" w:sz="0" w:space="0" w:color="auto"/>
                <w:right w:val="none" w:sz="0" w:space="0" w:color="auto"/>
              </w:divBdr>
            </w:div>
            <w:div w:id="1418211545">
              <w:marLeft w:val="0"/>
              <w:marRight w:val="0"/>
              <w:marTop w:val="0"/>
              <w:marBottom w:val="0"/>
              <w:divBdr>
                <w:top w:val="none" w:sz="0" w:space="0" w:color="auto"/>
                <w:left w:val="none" w:sz="0" w:space="0" w:color="auto"/>
                <w:bottom w:val="none" w:sz="0" w:space="0" w:color="auto"/>
                <w:right w:val="none" w:sz="0" w:space="0" w:color="auto"/>
              </w:divBdr>
            </w:div>
            <w:div w:id="22247189">
              <w:marLeft w:val="0"/>
              <w:marRight w:val="0"/>
              <w:marTop w:val="0"/>
              <w:marBottom w:val="0"/>
              <w:divBdr>
                <w:top w:val="none" w:sz="0" w:space="0" w:color="auto"/>
                <w:left w:val="none" w:sz="0" w:space="0" w:color="auto"/>
                <w:bottom w:val="none" w:sz="0" w:space="0" w:color="auto"/>
                <w:right w:val="none" w:sz="0" w:space="0" w:color="auto"/>
              </w:divBdr>
            </w:div>
            <w:div w:id="2141222472">
              <w:marLeft w:val="0"/>
              <w:marRight w:val="0"/>
              <w:marTop w:val="0"/>
              <w:marBottom w:val="0"/>
              <w:divBdr>
                <w:top w:val="none" w:sz="0" w:space="0" w:color="auto"/>
                <w:left w:val="none" w:sz="0" w:space="0" w:color="auto"/>
                <w:bottom w:val="none" w:sz="0" w:space="0" w:color="auto"/>
                <w:right w:val="none" w:sz="0" w:space="0" w:color="auto"/>
              </w:divBdr>
            </w:div>
            <w:div w:id="1599554648">
              <w:marLeft w:val="0"/>
              <w:marRight w:val="0"/>
              <w:marTop w:val="0"/>
              <w:marBottom w:val="0"/>
              <w:divBdr>
                <w:top w:val="none" w:sz="0" w:space="0" w:color="auto"/>
                <w:left w:val="none" w:sz="0" w:space="0" w:color="auto"/>
                <w:bottom w:val="none" w:sz="0" w:space="0" w:color="auto"/>
                <w:right w:val="none" w:sz="0" w:space="0" w:color="auto"/>
              </w:divBdr>
            </w:div>
            <w:div w:id="114952545">
              <w:marLeft w:val="0"/>
              <w:marRight w:val="0"/>
              <w:marTop w:val="0"/>
              <w:marBottom w:val="0"/>
              <w:divBdr>
                <w:top w:val="none" w:sz="0" w:space="0" w:color="auto"/>
                <w:left w:val="none" w:sz="0" w:space="0" w:color="auto"/>
                <w:bottom w:val="none" w:sz="0" w:space="0" w:color="auto"/>
                <w:right w:val="none" w:sz="0" w:space="0" w:color="auto"/>
              </w:divBdr>
            </w:div>
            <w:div w:id="1551768279">
              <w:marLeft w:val="0"/>
              <w:marRight w:val="0"/>
              <w:marTop w:val="0"/>
              <w:marBottom w:val="0"/>
              <w:divBdr>
                <w:top w:val="none" w:sz="0" w:space="0" w:color="auto"/>
                <w:left w:val="none" w:sz="0" w:space="0" w:color="auto"/>
                <w:bottom w:val="none" w:sz="0" w:space="0" w:color="auto"/>
                <w:right w:val="none" w:sz="0" w:space="0" w:color="auto"/>
              </w:divBdr>
            </w:div>
            <w:div w:id="1223447200">
              <w:marLeft w:val="0"/>
              <w:marRight w:val="0"/>
              <w:marTop w:val="0"/>
              <w:marBottom w:val="0"/>
              <w:divBdr>
                <w:top w:val="none" w:sz="0" w:space="0" w:color="auto"/>
                <w:left w:val="none" w:sz="0" w:space="0" w:color="auto"/>
                <w:bottom w:val="none" w:sz="0" w:space="0" w:color="auto"/>
                <w:right w:val="none" w:sz="0" w:space="0" w:color="auto"/>
              </w:divBdr>
            </w:div>
            <w:div w:id="2006013295">
              <w:marLeft w:val="0"/>
              <w:marRight w:val="0"/>
              <w:marTop w:val="0"/>
              <w:marBottom w:val="0"/>
              <w:divBdr>
                <w:top w:val="none" w:sz="0" w:space="0" w:color="auto"/>
                <w:left w:val="none" w:sz="0" w:space="0" w:color="auto"/>
                <w:bottom w:val="none" w:sz="0" w:space="0" w:color="auto"/>
                <w:right w:val="none" w:sz="0" w:space="0" w:color="auto"/>
              </w:divBdr>
            </w:div>
            <w:div w:id="691030096">
              <w:marLeft w:val="0"/>
              <w:marRight w:val="0"/>
              <w:marTop w:val="0"/>
              <w:marBottom w:val="0"/>
              <w:divBdr>
                <w:top w:val="none" w:sz="0" w:space="0" w:color="auto"/>
                <w:left w:val="none" w:sz="0" w:space="0" w:color="auto"/>
                <w:bottom w:val="none" w:sz="0" w:space="0" w:color="auto"/>
                <w:right w:val="none" w:sz="0" w:space="0" w:color="auto"/>
              </w:divBdr>
            </w:div>
            <w:div w:id="1417283392">
              <w:marLeft w:val="0"/>
              <w:marRight w:val="0"/>
              <w:marTop w:val="0"/>
              <w:marBottom w:val="0"/>
              <w:divBdr>
                <w:top w:val="none" w:sz="0" w:space="0" w:color="auto"/>
                <w:left w:val="none" w:sz="0" w:space="0" w:color="auto"/>
                <w:bottom w:val="none" w:sz="0" w:space="0" w:color="auto"/>
                <w:right w:val="none" w:sz="0" w:space="0" w:color="auto"/>
              </w:divBdr>
            </w:div>
            <w:div w:id="909387966">
              <w:marLeft w:val="0"/>
              <w:marRight w:val="0"/>
              <w:marTop w:val="0"/>
              <w:marBottom w:val="0"/>
              <w:divBdr>
                <w:top w:val="none" w:sz="0" w:space="0" w:color="auto"/>
                <w:left w:val="none" w:sz="0" w:space="0" w:color="auto"/>
                <w:bottom w:val="none" w:sz="0" w:space="0" w:color="auto"/>
                <w:right w:val="none" w:sz="0" w:space="0" w:color="auto"/>
              </w:divBdr>
            </w:div>
            <w:div w:id="529338796">
              <w:marLeft w:val="0"/>
              <w:marRight w:val="0"/>
              <w:marTop w:val="0"/>
              <w:marBottom w:val="0"/>
              <w:divBdr>
                <w:top w:val="none" w:sz="0" w:space="0" w:color="auto"/>
                <w:left w:val="none" w:sz="0" w:space="0" w:color="auto"/>
                <w:bottom w:val="none" w:sz="0" w:space="0" w:color="auto"/>
                <w:right w:val="none" w:sz="0" w:space="0" w:color="auto"/>
              </w:divBdr>
            </w:div>
            <w:div w:id="2004700756">
              <w:marLeft w:val="0"/>
              <w:marRight w:val="0"/>
              <w:marTop w:val="0"/>
              <w:marBottom w:val="0"/>
              <w:divBdr>
                <w:top w:val="none" w:sz="0" w:space="0" w:color="auto"/>
                <w:left w:val="none" w:sz="0" w:space="0" w:color="auto"/>
                <w:bottom w:val="none" w:sz="0" w:space="0" w:color="auto"/>
                <w:right w:val="none" w:sz="0" w:space="0" w:color="auto"/>
              </w:divBdr>
            </w:div>
            <w:div w:id="2111392443">
              <w:marLeft w:val="0"/>
              <w:marRight w:val="0"/>
              <w:marTop w:val="0"/>
              <w:marBottom w:val="0"/>
              <w:divBdr>
                <w:top w:val="none" w:sz="0" w:space="0" w:color="auto"/>
                <w:left w:val="none" w:sz="0" w:space="0" w:color="auto"/>
                <w:bottom w:val="none" w:sz="0" w:space="0" w:color="auto"/>
                <w:right w:val="none" w:sz="0" w:space="0" w:color="auto"/>
              </w:divBdr>
            </w:div>
            <w:div w:id="2899221">
              <w:marLeft w:val="0"/>
              <w:marRight w:val="0"/>
              <w:marTop w:val="0"/>
              <w:marBottom w:val="0"/>
              <w:divBdr>
                <w:top w:val="none" w:sz="0" w:space="0" w:color="auto"/>
                <w:left w:val="none" w:sz="0" w:space="0" w:color="auto"/>
                <w:bottom w:val="none" w:sz="0" w:space="0" w:color="auto"/>
                <w:right w:val="none" w:sz="0" w:space="0" w:color="auto"/>
              </w:divBdr>
            </w:div>
            <w:div w:id="2015842634">
              <w:marLeft w:val="0"/>
              <w:marRight w:val="0"/>
              <w:marTop w:val="0"/>
              <w:marBottom w:val="0"/>
              <w:divBdr>
                <w:top w:val="none" w:sz="0" w:space="0" w:color="auto"/>
                <w:left w:val="none" w:sz="0" w:space="0" w:color="auto"/>
                <w:bottom w:val="none" w:sz="0" w:space="0" w:color="auto"/>
                <w:right w:val="none" w:sz="0" w:space="0" w:color="auto"/>
              </w:divBdr>
            </w:div>
            <w:div w:id="489294019">
              <w:marLeft w:val="0"/>
              <w:marRight w:val="0"/>
              <w:marTop w:val="0"/>
              <w:marBottom w:val="0"/>
              <w:divBdr>
                <w:top w:val="none" w:sz="0" w:space="0" w:color="auto"/>
                <w:left w:val="none" w:sz="0" w:space="0" w:color="auto"/>
                <w:bottom w:val="none" w:sz="0" w:space="0" w:color="auto"/>
                <w:right w:val="none" w:sz="0" w:space="0" w:color="auto"/>
              </w:divBdr>
            </w:div>
            <w:div w:id="582375754">
              <w:marLeft w:val="0"/>
              <w:marRight w:val="0"/>
              <w:marTop w:val="0"/>
              <w:marBottom w:val="0"/>
              <w:divBdr>
                <w:top w:val="none" w:sz="0" w:space="0" w:color="auto"/>
                <w:left w:val="none" w:sz="0" w:space="0" w:color="auto"/>
                <w:bottom w:val="none" w:sz="0" w:space="0" w:color="auto"/>
                <w:right w:val="none" w:sz="0" w:space="0" w:color="auto"/>
              </w:divBdr>
            </w:div>
            <w:div w:id="2118015671">
              <w:marLeft w:val="0"/>
              <w:marRight w:val="0"/>
              <w:marTop w:val="0"/>
              <w:marBottom w:val="0"/>
              <w:divBdr>
                <w:top w:val="none" w:sz="0" w:space="0" w:color="auto"/>
                <w:left w:val="none" w:sz="0" w:space="0" w:color="auto"/>
                <w:bottom w:val="none" w:sz="0" w:space="0" w:color="auto"/>
                <w:right w:val="none" w:sz="0" w:space="0" w:color="auto"/>
              </w:divBdr>
            </w:div>
            <w:div w:id="1178540731">
              <w:marLeft w:val="0"/>
              <w:marRight w:val="0"/>
              <w:marTop w:val="0"/>
              <w:marBottom w:val="0"/>
              <w:divBdr>
                <w:top w:val="none" w:sz="0" w:space="0" w:color="auto"/>
                <w:left w:val="none" w:sz="0" w:space="0" w:color="auto"/>
                <w:bottom w:val="none" w:sz="0" w:space="0" w:color="auto"/>
                <w:right w:val="none" w:sz="0" w:space="0" w:color="auto"/>
              </w:divBdr>
            </w:div>
            <w:div w:id="333145487">
              <w:marLeft w:val="0"/>
              <w:marRight w:val="0"/>
              <w:marTop w:val="0"/>
              <w:marBottom w:val="0"/>
              <w:divBdr>
                <w:top w:val="none" w:sz="0" w:space="0" w:color="auto"/>
                <w:left w:val="none" w:sz="0" w:space="0" w:color="auto"/>
                <w:bottom w:val="none" w:sz="0" w:space="0" w:color="auto"/>
                <w:right w:val="none" w:sz="0" w:space="0" w:color="auto"/>
              </w:divBdr>
            </w:div>
            <w:div w:id="1396734963">
              <w:marLeft w:val="0"/>
              <w:marRight w:val="0"/>
              <w:marTop w:val="0"/>
              <w:marBottom w:val="0"/>
              <w:divBdr>
                <w:top w:val="none" w:sz="0" w:space="0" w:color="auto"/>
                <w:left w:val="none" w:sz="0" w:space="0" w:color="auto"/>
                <w:bottom w:val="none" w:sz="0" w:space="0" w:color="auto"/>
                <w:right w:val="none" w:sz="0" w:space="0" w:color="auto"/>
              </w:divBdr>
            </w:div>
            <w:div w:id="1341391322">
              <w:marLeft w:val="0"/>
              <w:marRight w:val="0"/>
              <w:marTop w:val="0"/>
              <w:marBottom w:val="0"/>
              <w:divBdr>
                <w:top w:val="none" w:sz="0" w:space="0" w:color="auto"/>
                <w:left w:val="none" w:sz="0" w:space="0" w:color="auto"/>
                <w:bottom w:val="none" w:sz="0" w:space="0" w:color="auto"/>
                <w:right w:val="none" w:sz="0" w:space="0" w:color="auto"/>
              </w:divBdr>
            </w:div>
            <w:div w:id="2122528185">
              <w:marLeft w:val="0"/>
              <w:marRight w:val="0"/>
              <w:marTop w:val="0"/>
              <w:marBottom w:val="0"/>
              <w:divBdr>
                <w:top w:val="none" w:sz="0" w:space="0" w:color="auto"/>
                <w:left w:val="none" w:sz="0" w:space="0" w:color="auto"/>
                <w:bottom w:val="none" w:sz="0" w:space="0" w:color="auto"/>
                <w:right w:val="none" w:sz="0" w:space="0" w:color="auto"/>
              </w:divBdr>
            </w:div>
            <w:div w:id="324207469">
              <w:marLeft w:val="0"/>
              <w:marRight w:val="0"/>
              <w:marTop w:val="0"/>
              <w:marBottom w:val="0"/>
              <w:divBdr>
                <w:top w:val="none" w:sz="0" w:space="0" w:color="auto"/>
                <w:left w:val="none" w:sz="0" w:space="0" w:color="auto"/>
                <w:bottom w:val="none" w:sz="0" w:space="0" w:color="auto"/>
                <w:right w:val="none" w:sz="0" w:space="0" w:color="auto"/>
              </w:divBdr>
            </w:div>
            <w:div w:id="99834910">
              <w:marLeft w:val="0"/>
              <w:marRight w:val="0"/>
              <w:marTop w:val="0"/>
              <w:marBottom w:val="0"/>
              <w:divBdr>
                <w:top w:val="none" w:sz="0" w:space="0" w:color="auto"/>
                <w:left w:val="none" w:sz="0" w:space="0" w:color="auto"/>
                <w:bottom w:val="none" w:sz="0" w:space="0" w:color="auto"/>
                <w:right w:val="none" w:sz="0" w:space="0" w:color="auto"/>
              </w:divBdr>
            </w:div>
            <w:div w:id="524753836">
              <w:marLeft w:val="0"/>
              <w:marRight w:val="0"/>
              <w:marTop w:val="0"/>
              <w:marBottom w:val="0"/>
              <w:divBdr>
                <w:top w:val="none" w:sz="0" w:space="0" w:color="auto"/>
                <w:left w:val="none" w:sz="0" w:space="0" w:color="auto"/>
                <w:bottom w:val="none" w:sz="0" w:space="0" w:color="auto"/>
                <w:right w:val="none" w:sz="0" w:space="0" w:color="auto"/>
              </w:divBdr>
            </w:div>
            <w:div w:id="394201850">
              <w:marLeft w:val="0"/>
              <w:marRight w:val="0"/>
              <w:marTop w:val="0"/>
              <w:marBottom w:val="0"/>
              <w:divBdr>
                <w:top w:val="none" w:sz="0" w:space="0" w:color="auto"/>
                <w:left w:val="none" w:sz="0" w:space="0" w:color="auto"/>
                <w:bottom w:val="none" w:sz="0" w:space="0" w:color="auto"/>
                <w:right w:val="none" w:sz="0" w:space="0" w:color="auto"/>
              </w:divBdr>
            </w:div>
            <w:div w:id="656228667">
              <w:marLeft w:val="0"/>
              <w:marRight w:val="0"/>
              <w:marTop w:val="0"/>
              <w:marBottom w:val="0"/>
              <w:divBdr>
                <w:top w:val="none" w:sz="0" w:space="0" w:color="auto"/>
                <w:left w:val="none" w:sz="0" w:space="0" w:color="auto"/>
                <w:bottom w:val="none" w:sz="0" w:space="0" w:color="auto"/>
                <w:right w:val="none" w:sz="0" w:space="0" w:color="auto"/>
              </w:divBdr>
            </w:div>
            <w:div w:id="198588233">
              <w:marLeft w:val="0"/>
              <w:marRight w:val="0"/>
              <w:marTop w:val="0"/>
              <w:marBottom w:val="0"/>
              <w:divBdr>
                <w:top w:val="none" w:sz="0" w:space="0" w:color="auto"/>
                <w:left w:val="none" w:sz="0" w:space="0" w:color="auto"/>
                <w:bottom w:val="none" w:sz="0" w:space="0" w:color="auto"/>
                <w:right w:val="none" w:sz="0" w:space="0" w:color="auto"/>
              </w:divBdr>
            </w:div>
            <w:div w:id="2048795242">
              <w:marLeft w:val="0"/>
              <w:marRight w:val="0"/>
              <w:marTop w:val="0"/>
              <w:marBottom w:val="0"/>
              <w:divBdr>
                <w:top w:val="none" w:sz="0" w:space="0" w:color="auto"/>
                <w:left w:val="none" w:sz="0" w:space="0" w:color="auto"/>
                <w:bottom w:val="none" w:sz="0" w:space="0" w:color="auto"/>
                <w:right w:val="none" w:sz="0" w:space="0" w:color="auto"/>
              </w:divBdr>
            </w:div>
            <w:div w:id="1395275971">
              <w:marLeft w:val="0"/>
              <w:marRight w:val="0"/>
              <w:marTop w:val="0"/>
              <w:marBottom w:val="0"/>
              <w:divBdr>
                <w:top w:val="none" w:sz="0" w:space="0" w:color="auto"/>
                <w:left w:val="none" w:sz="0" w:space="0" w:color="auto"/>
                <w:bottom w:val="none" w:sz="0" w:space="0" w:color="auto"/>
                <w:right w:val="none" w:sz="0" w:space="0" w:color="auto"/>
              </w:divBdr>
            </w:div>
            <w:div w:id="995450071">
              <w:marLeft w:val="0"/>
              <w:marRight w:val="0"/>
              <w:marTop w:val="0"/>
              <w:marBottom w:val="0"/>
              <w:divBdr>
                <w:top w:val="none" w:sz="0" w:space="0" w:color="auto"/>
                <w:left w:val="none" w:sz="0" w:space="0" w:color="auto"/>
                <w:bottom w:val="none" w:sz="0" w:space="0" w:color="auto"/>
                <w:right w:val="none" w:sz="0" w:space="0" w:color="auto"/>
              </w:divBdr>
            </w:div>
            <w:div w:id="1392653475">
              <w:marLeft w:val="0"/>
              <w:marRight w:val="0"/>
              <w:marTop w:val="0"/>
              <w:marBottom w:val="0"/>
              <w:divBdr>
                <w:top w:val="none" w:sz="0" w:space="0" w:color="auto"/>
                <w:left w:val="none" w:sz="0" w:space="0" w:color="auto"/>
                <w:bottom w:val="none" w:sz="0" w:space="0" w:color="auto"/>
                <w:right w:val="none" w:sz="0" w:space="0" w:color="auto"/>
              </w:divBdr>
            </w:div>
            <w:div w:id="1752852294">
              <w:marLeft w:val="0"/>
              <w:marRight w:val="0"/>
              <w:marTop w:val="0"/>
              <w:marBottom w:val="0"/>
              <w:divBdr>
                <w:top w:val="none" w:sz="0" w:space="0" w:color="auto"/>
                <w:left w:val="none" w:sz="0" w:space="0" w:color="auto"/>
                <w:bottom w:val="none" w:sz="0" w:space="0" w:color="auto"/>
                <w:right w:val="none" w:sz="0" w:space="0" w:color="auto"/>
              </w:divBdr>
            </w:div>
            <w:div w:id="305013803">
              <w:marLeft w:val="0"/>
              <w:marRight w:val="0"/>
              <w:marTop w:val="0"/>
              <w:marBottom w:val="0"/>
              <w:divBdr>
                <w:top w:val="none" w:sz="0" w:space="0" w:color="auto"/>
                <w:left w:val="none" w:sz="0" w:space="0" w:color="auto"/>
                <w:bottom w:val="none" w:sz="0" w:space="0" w:color="auto"/>
                <w:right w:val="none" w:sz="0" w:space="0" w:color="auto"/>
              </w:divBdr>
            </w:div>
            <w:div w:id="229268428">
              <w:marLeft w:val="0"/>
              <w:marRight w:val="0"/>
              <w:marTop w:val="0"/>
              <w:marBottom w:val="0"/>
              <w:divBdr>
                <w:top w:val="none" w:sz="0" w:space="0" w:color="auto"/>
                <w:left w:val="none" w:sz="0" w:space="0" w:color="auto"/>
                <w:bottom w:val="none" w:sz="0" w:space="0" w:color="auto"/>
                <w:right w:val="none" w:sz="0" w:space="0" w:color="auto"/>
              </w:divBdr>
            </w:div>
            <w:div w:id="1283851220">
              <w:marLeft w:val="0"/>
              <w:marRight w:val="0"/>
              <w:marTop w:val="0"/>
              <w:marBottom w:val="0"/>
              <w:divBdr>
                <w:top w:val="none" w:sz="0" w:space="0" w:color="auto"/>
                <w:left w:val="none" w:sz="0" w:space="0" w:color="auto"/>
                <w:bottom w:val="none" w:sz="0" w:space="0" w:color="auto"/>
                <w:right w:val="none" w:sz="0" w:space="0" w:color="auto"/>
              </w:divBdr>
            </w:div>
            <w:div w:id="1607997907">
              <w:marLeft w:val="0"/>
              <w:marRight w:val="0"/>
              <w:marTop w:val="0"/>
              <w:marBottom w:val="0"/>
              <w:divBdr>
                <w:top w:val="none" w:sz="0" w:space="0" w:color="auto"/>
                <w:left w:val="none" w:sz="0" w:space="0" w:color="auto"/>
                <w:bottom w:val="none" w:sz="0" w:space="0" w:color="auto"/>
                <w:right w:val="none" w:sz="0" w:space="0" w:color="auto"/>
              </w:divBdr>
            </w:div>
            <w:div w:id="1054350749">
              <w:marLeft w:val="0"/>
              <w:marRight w:val="0"/>
              <w:marTop w:val="0"/>
              <w:marBottom w:val="0"/>
              <w:divBdr>
                <w:top w:val="none" w:sz="0" w:space="0" w:color="auto"/>
                <w:left w:val="none" w:sz="0" w:space="0" w:color="auto"/>
                <w:bottom w:val="none" w:sz="0" w:space="0" w:color="auto"/>
                <w:right w:val="none" w:sz="0" w:space="0" w:color="auto"/>
              </w:divBdr>
            </w:div>
            <w:div w:id="594092534">
              <w:marLeft w:val="0"/>
              <w:marRight w:val="0"/>
              <w:marTop w:val="0"/>
              <w:marBottom w:val="0"/>
              <w:divBdr>
                <w:top w:val="none" w:sz="0" w:space="0" w:color="auto"/>
                <w:left w:val="none" w:sz="0" w:space="0" w:color="auto"/>
                <w:bottom w:val="none" w:sz="0" w:space="0" w:color="auto"/>
                <w:right w:val="none" w:sz="0" w:space="0" w:color="auto"/>
              </w:divBdr>
            </w:div>
            <w:div w:id="2004891811">
              <w:marLeft w:val="0"/>
              <w:marRight w:val="0"/>
              <w:marTop w:val="0"/>
              <w:marBottom w:val="0"/>
              <w:divBdr>
                <w:top w:val="none" w:sz="0" w:space="0" w:color="auto"/>
                <w:left w:val="none" w:sz="0" w:space="0" w:color="auto"/>
                <w:bottom w:val="none" w:sz="0" w:space="0" w:color="auto"/>
                <w:right w:val="none" w:sz="0" w:space="0" w:color="auto"/>
              </w:divBdr>
            </w:div>
            <w:div w:id="1495300738">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1480882372">
              <w:marLeft w:val="0"/>
              <w:marRight w:val="0"/>
              <w:marTop w:val="0"/>
              <w:marBottom w:val="0"/>
              <w:divBdr>
                <w:top w:val="none" w:sz="0" w:space="0" w:color="auto"/>
                <w:left w:val="none" w:sz="0" w:space="0" w:color="auto"/>
                <w:bottom w:val="none" w:sz="0" w:space="0" w:color="auto"/>
                <w:right w:val="none" w:sz="0" w:space="0" w:color="auto"/>
              </w:divBdr>
            </w:div>
            <w:div w:id="820001101">
              <w:marLeft w:val="0"/>
              <w:marRight w:val="0"/>
              <w:marTop w:val="0"/>
              <w:marBottom w:val="0"/>
              <w:divBdr>
                <w:top w:val="none" w:sz="0" w:space="0" w:color="auto"/>
                <w:left w:val="none" w:sz="0" w:space="0" w:color="auto"/>
                <w:bottom w:val="none" w:sz="0" w:space="0" w:color="auto"/>
                <w:right w:val="none" w:sz="0" w:space="0" w:color="auto"/>
              </w:divBdr>
            </w:div>
            <w:div w:id="1421558637">
              <w:marLeft w:val="0"/>
              <w:marRight w:val="0"/>
              <w:marTop w:val="0"/>
              <w:marBottom w:val="0"/>
              <w:divBdr>
                <w:top w:val="none" w:sz="0" w:space="0" w:color="auto"/>
                <w:left w:val="none" w:sz="0" w:space="0" w:color="auto"/>
                <w:bottom w:val="none" w:sz="0" w:space="0" w:color="auto"/>
                <w:right w:val="none" w:sz="0" w:space="0" w:color="auto"/>
              </w:divBdr>
            </w:div>
            <w:div w:id="1261181253">
              <w:marLeft w:val="0"/>
              <w:marRight w:val="0"/>
              <w:marTop w:val="0"/>
              <w:marBottom w:val="0"/>
              <w:divBdr>
                <w:top w:val="none" w:sz="0" w:space="0" w:color="auto"/>
                <w:left w:val="none" w:sz="0" w:space="0" w:color="auto"/>
                <w:bottom w:val="none" w:sz="0" w:space="0" w:color="auto"/>
                <w:right w:val="none" w:sz="0" w:space="0" w:color="auto"/>
              </w:divBdr>
            </w:div>
            <w:div w:id="38870073">
              <w:marLeft w:val="0"/>
              <w:marRight w:val="0"/>
              <w:marTop w:val="0"/>
              <w:marBottom w:val="0"/>
              <w:divBdr>
                <w:top w:val="none" w:sz="0" w:space="0" w:color="auto"/>
                <w:left w:val="none" w:sz="0" w:space="0" w:color="auto"/>
                <w:bottom w:val="none" w:sz="0" w:space="0" w:color="auto"/>
                <w:right w:val="none" w:sz="0" w:space="0" w:color="auto"/>
              </w:divBdr>
            </w:div>
            <w:div w:id="1293053078">
              <w:marLeft w:val="0"/>
              <w:marRight w:val="0"/>
              <w:marTop w:val="0"/>
              <w:marBottom w:val="0"/>
              <w:divBdr>
                <w:top w:val="none" w:sz="0" w:space="0" w:color="auto"/>
                <w:left w:val="none" w:sz="0" w:space="0" w:color="auto"/>
                <w:bottom w:val="none" w:sz="0" w:space="0" w:color="auto"/>
                <w:right w:val="none" w:sz="0" w:space="0" w:color="auto"/>
              </w:divBdr>
            </w:div>
            <w:div w:id="1730105876">
              <w:marLeft w:val="0"/>
              <w:marRight w:val="0"/>
              <w:marTop w:val="0"/>
              <w:marBottom w:val="0"/>
              <w:divBdr>
                <w:top w:val="none" w:sz="0" w:space="0" w:color="auto"/>
                <w:left w:val="none" w:sz="0" w:space="0" w:color="auto"/>
                <w:bottom w:val="none" w:sz="0" w:space="0" w:color="auto"/>
                <w:right w:val="none" w:sz="0" w:space="0" w:color="auto"/>
              </w:divBdr>
            </w:div>
            <w:div w:id="1503426983">
              <w:marLeft w:val="0"/>
              <w:marRight w:val="0"/>
              <w:marTop w:val="0"/>
              <w:marBottom w:val="0"/>
              <w:divBdr>
                <w:top w:val="none" w:sz="0" w:space="0" w:color="auto"/>
                <w:left w:val="none" w:sz="0" w:space="0" w:color="auto"/>
                <w:bottom w:val="none" w:sz="0" w:space="0" w:color="auto"/>
                <w:right w:val="none" w:sz="0" w:space="0" w:color="auto"/>
              </w:divBdr>
            </w:div>
            <w:div w:id="445200827">
              <w:marLeft w:val="0"/>
              <w:marRight w:val="0"/>
              <w:marTop w:val="0"/>
              <w:marBottom w:val="0"/>
              <w:divBdr>
                <w:top w:val="none" w:sz="0" w:space="0" w:color="auto"/>
                <w:left w:val="none" w:sz="0" w:space="0" w:color="auto"/>
                <w:bottom w:val="none" w:sz="0" w:space="0" w:color="auto"/>
                <w:right w:val="none" w:sz="0" w:space="0" w:color="auto"/>
              </w:divBdr>
            </w:div>
            <w:div w:id="1301228223">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52236053">
              <w:marLeft w:val="0"/>
              <w:marRight w:val="0"/>
              <w:marTop w:val="0"/>
              <w:marBottom w:val="0"/>
              <w:divBdr>
                <w:top w:val="none" w:sz="0" w:space="0" w:color="auto"/>
                <w:left w:val="none" w:sz="0" w:space="0" w:color="auto"/>
                <w:bottom w:val="none" w:sz="0" w:space="0" w:color="auto"/>
                <w:right w:val="none" w:sz="0" w:space="0" w:color="auto"/>
              </w:divBdr>
            </w:div>
            <w:div w:id="1693875805">
              <w:marLeft w:val="0"/>
              <w:marRight w:val="0"/>
              <w:marTop w:val="0"/>
              <w:marBottom w:val="0"/>
              <w:divBdr>
                <w:top w:val="none" w:sz="0" w:space="0" w:color="auto"/>
                <w:left w:val="none" w:sz="0" w:space="0" w:color="auto"/>
                <w:bottom w:val="none" w:sz="0" w:space="0" w:color="auto"/>
                <w:right w:val="none" w:sz="0" w:space="0" w:color="auto"/>
              </w:divBdr>
            </w:div>
            <w:div w:id="1979798465">
              <w:marLeft w:val="0"/>
              <w:marRight w:val="0"/>
              <w:marTop w:val="0"/>
              <w:marBottom w:val="0"/>
              <w:divBdr>
                <w:top w:val="none" w:sz="0" w:space="0" w:color="auto"/>
                <w:left w:val="none" w:sz="0" w:space="0" w:color="auto"/>
                <w:bottom w:val="none" w:sz="0" w:space="0" w:color="auto"/>
                <w:right w:val="none" w:sz="0" w:space="0" w:color="auto"/>
              </w:divBdr>
            </w:div>
            <w:div w:id="799104835">
              <w:marLeft w:val="0"/>
              <w:marRight w:val="0"/>
              <w:marTop w:val="0"/>
              <w:marBottom w:val="0"/>
              <w:divBdr>
                <w:top w:val="none" w:sz="0" w:space="0" w:color="auto"/>
                <w:left w:val="none" w:sz="0" w:space="0" w:color="auto"/>
                <w:bottom w:val="none" w:sz="0" w:space="0" w:color="auto"/>
                <w:right w:val="none" w:sz="0" w:space="0" w:color="auto"/>
              </w:divBdr>
            </w:div>
            <w:div w:id="1071585004">
              <w:marLeft w:val="0"/>
              <w:marRight w:val="0"/>
              <w:marTop w:val="0"/>
              <w:marBottom w:val="0"/>
              <w:divBdr>
                <w:top w:val="none" w:sz="0" w:space="0" w:color="auto"/>
                <w:left w:val="none" w:sz="0" w:space="0" w:color="auto"/>
                <w:bottom w:val="none" w:sz="0" w:space="0" w:color="auto"/>
                <w:right w:val="none" w:sz="0" w:space="0" w:color="auto"/>
              </w:divBdr>
            </w:div>
            <w:div w:id="1569263574">
              <w:marLeft w:val="0"/>
              <w:marRight w:val="0"/>
              <w:marTop w:val="0"/>
              <w:marBottom w:val="0"/>
              <w:divBdr>
                <w:top w:val="none" w:sz="0" w:space="0" w:color="auto"/>
                <w:left w:val="none" w:sz="0" w:space="0" w:color="auto"/>
                <w:bottom w:val="none" w:sz="0" w:space="0" w:color="auto"/>
                <w:right w:val="none" w:sz="0" w:space="0" w:color="auto"/>
              </w:divBdr>
            </w:div>
            <w:div w:id="99835625">
              <w:marLeft w:val="0"/>
              <w:marRight w:val="0"/>
              <w:marTop w:val="0"/>
              <w:marBottom w:val="0"/>
              <w:divBdr>
                <w:top w:val="none" w:sz="0" w:space="0" w:color="auto"/>
                <w:left w:val="none" w:sz="0" w:space="0" w:color="auto"/>
                <w:bottom w:val="none" w:sz="0" w:space="0" w:color="auto"/>
                <w:right w:val="none" w:sz="0" w:space="0" w:color="auto"/>
              </w:divBdr>
            </w:div>
            <w:div w:id="1158887459">
              <w:marLeft w:val="0"/>
              <w:marRight w:val="0"/>
              <w:marTop w:val="0"/>
              <w:marBottom w:val="0"/>
              <w:divBdr>
                <w:top w:val="none" w:sz="0" w:space="0" w:color="auto"/>
                <w:left w:val="none" w:sz="0" w:space="0" w:color="auto"/>
                <w:bottom w:val="none" w:sz="0" w:space="0" w:color="auto"/>
                <w:right w:val="none" w:sz="0" w:space="0" w:color="auto"/>
              </w:divBdr>
            </w:div>
            <w:div w:id="525094699">
              <w:marLeft w:val="0"/>
              <w:marRight w:val="0"/>
              <w:marTop w:val="0"/>
              <w:marBottom w:val="0"/>
              <w:divBdr>
                <w:top w:val="none" w:sz="0" w:space="0" w:color="auto"/>
                <w:left w:val="none" w:sz="0" w:space="0" w:color="auto"/>
                <w:bottom w:val="none" w:sz="0" w:space="0" w:color="auto"/>
                <w:right w:val="none" w:sz="0" w:space="0" w:color="auto"/>
              </w:divBdr>
            </w:div>
            <w:div w:id="1236163424">
              <w:marLeft w:val="0"/>
              <w:marRight w:val="0"/>
              <w:marTop w:val="0"/>
              <w:marBottom w:val="0"/>
              <w:divBdr>
                <w:top w:val="none" w:sz="0" w:space="0" w:color="auto"/>
                <w:left w:val="none" w:sz="0" w:space="0" w:color="auto"/>
                <w:bottom w:val="none" w:sz="0" w:space="0" w:color="auto"/>
                <w:right w:val="none" w:sz="0" w:space="0" w:color="auto"/>
              </w:divBdr>
            </w:div>
            <w:div w:id="415133929">
              <w:marLeft w:val="0"/>
              <w:marRight w:val="0"/>
              <w:marTop w:val="0"/>
              <w:marBottom w:val="0"/>
              <w:divBdr>
                <w:top w:val="none" w:sz="0" w:space="0" w:color="auto"/>
                <w:left w:val="none" w:sz="0" w:space="0" w:color="auto"/>
                <w:bottom w:val="none" w:sz="0" w:space="0" w:color="auto"/>
                <w:right w:val="none" w:sz="0" w:space="0" w:color="auto"/>
              </w:divBdr>
            </w:div>
            <w:div w:id="945698931">
              <w:marLeft w:val="0"/>
              <w:marRight w:val="0"/>
              <w:marTop w:val="0"/>
              <w:marBottom w:val="0"/>
              <w:divBdr>
                <w:top w:val="none" w:sz="0" w:space="0" w:color="auto"/>
                <w:left w:val="none" w:sz="0" w:space="0" w:color="auto"/>
                <w:bottom w:val="none" w:sz="0" w:space="0" w:color="auto"/>
                <w:right w:val="none" w:sz="0" w:space="0" w:color="auto"/>
              </w:divBdr>
            </w:div>
            <w:div w:id="725490925">
              <w:marLeft w:val="0"/>
              <w:marRight w:val="0"/>
              <w:marTop w:val="0"/>
              <w:marBottom w:val="0"/>
              <w:divBdr>
                <w:top w:val="none" w:sz="0" w:space="0" w:color="auto"/>
                <w:left w:val="none" w:sz="0" w:space="0" w:color="auto"/>
                <w:bottom w:val="none" w:sz="0" w:space="0" w:color="auto"/>
                <w:right w:val="none" w:sz="0" w:space="0" w:color="auto"/>
              </w:divBdr>
            </w:div>
            <w:div w:id="1328940371">
              <w:marLeft w:val="0"/>
              <w:marRight w:val="0"/>
              <w:marTop w:val="0"/>
              <w:marBottom w:val="0"/>
              <w:divBdr>
                <w:top w:val="none" w:sz="0" w:space="0" w:color="auto"/>
                <w:left w:val="none" w:sz="0" w:space="0" w:color="auto"/>
                <w:bottom w:val="none" w:sz="0" w:space="0" w:color="auto"/>
                <w:right w:val="none" w:sz="0" w:space="0" w:color="auto"/>
              </w:divBdr>
            </w:div>
            <w:div w:id="1565215592">
              <w:marLeft w:val="0"/>
              <w:marRight w:val="0"/>
              <w:marTop w:val="0"/>
              <w:marBottom w:val="0"/>
              <w:divBdr>
                <w:top w:val="none" w:sz="0" w:space="0" w:color="auto"/>
                <w:left w:val="none" w:sz="0" w:space="0" w:color="auto"/>
                <w:bottom w:val="none" w:sz="0" w:space="0" w:color="auto"/>
                <w:right w:val="none" w:sz="0" w:space="0" w:color="auto"/>
              </w:divBdr>
            </w:div>
            <w:div w:id="1741443456">
              <w:marLeft w:val="0"/>
              <w:marRight w:val="0"/>
              <w:marTop w:val="0"/>
              <w:marBottom w:val="0"/>
              <w:divBdr>
                <w:top w:val="none" w:sz="0" w:space="0" w:color="auto"/>
                <w:left w:val="none" w:sz="0" w:space="0" w:color="auto"/>
                <w:bottom w:val="none" w:sz="0" w:space="0" w:color="auto"/>
                <w:right w:val="none" w:sz="0" w:space="0" w:color="auto"/>
              </w:divBdr>
            </w:div>
            <w:div w:id="773937742">
              <w:marLeft w:val="0"/>
              <w:marRight w:val="0"/>
              <w:marTop w:val="0"/>
              <w:marBottom w:val="0"/>
              <w:divBdr>
                <w:top w:val="none" w:sz="0" w:space="0" w:color="auto"/>
                <w:left w:val="none" w:sz="0" w:space="0" w:color="auto"/>
                <w:bottom w:val="none" w:sz="0" w:space="0" w:color="auto"/>
                <w:right w:val="none" w:sz="0" w:space="0" w:color="auto"/>
              </w:divBdr>
            </w:div>
            <w:div w:id="2063022934">
              <w:marLeft w:val="0"/>
              <w:marRight w:val="0"/>
              <w:marTop w:val="0"/>
              <w:marBottom w:val="0"/>
              <w:divBdr>
                <w:top w:val="none" w:sz="0" w:space="0" w:color="auto"/>
                <w:left w:val="none" w:sz="0" w:space="0" w:color="auto"/>
                <w:bottom w:val="none" w:sz="0" w:space="0" w:color="auto"/>
                <w:right w:val="none" w:sz="0" w:space="0" w:color="auto"/>
              </w:divBdr>
            </w:div>
            <w:div w:id="1994874195">
              <w:marLeft w:val="0"/>
              <w:marRight w:val="0"/>
              <w:marTop w:val="0"/>
              <w:marBottom w:val="0"/>
              <w:divBdr>
                <w:top w:val="none" w:sz="0" w:space="0" w:color="auto"/>
                <w:left w:val="none" w:sz="0" w:space="0" w:color="auto"/>
                <w:bottom w:val="none" w:sz="0" w:space="0" w:color="auto"/>
                <w:right w:val="none" w:sz="0" w:space="0" w:color="auto"/>
              </w:divBdr>
            </w:div>
            <w:div w:id="1412041338">
              <w:marLeft w:val="0"/>
              <w:marRight w:val="0"/>
              <w:marTop w:val="0"/>
              <w:marBottom w:val="0"/>
              <w:divBdr>
                <w:top w:val="none" w:sz="0" w:space="0" w:color="auto"/>
                <w:left w:val="none" w:sz="0" w:space="0" w:color="auto"/>
                <w:bottom w:val="none" w:sz="0" w:space="0" w:color="auto"/>
                <w:right w:val="none" w:sz="0" w:space="0" w:color="auto"/>
              </w:divBdr>
            </w:div>
            <w:div w:id="1867868806">
              <w:marLeft w:val="0"/>
              <w:marRight w:val="0"/>
              <w:marTop w:val="0"/>
              <w:marBottom w:val="0"/>
              <w:divBdr>
                <w:top w:val="none" w:sz="0" w:space="0" w:color="auto"/>
                <w:left w:val="none" w:sz="0" w:space="0" w:color="auto"/>
                <w:bottom w:val="none" w:sz="0" w:space="0" w:color="auto"/>
                <w:right w:val="none" w:sz="0" w:space="0" w:color="auto"/>
              </w:divBdr>
            </w:div>
            <w:div w:id="1199390809">
              <w:marLeft w:val="0"/>
              <w:marRight w:val="0"/>
              <w:marTop w:val="0"/>
              <w:marBottom w:val="0"/>
              <w:divBdr>
                <w:top w:val="none" w:sz="0" w:space="0" w:color="auto"/>
                <w:left w:val="none" w:sz="0" w:space="0" w:color="auto"/>
                <w:bottom w:val="none" w:sz="0" w:space="0" w:color="auto"/>
                <w:right w:val="none" w:sz="0" w:space="0" w:color="auto"/>
              </w:divBdr>
            </w:div>
            <w:div w:id="783034227">
              <w:marLeft w:val="0"/>
              <w:marRight w:val="0"/>
              <w:marTop w:val="0"/>
              <w:marBottom w:val="0"/>
              <w:divBdr>
                <w:top w:val="none" w:sz="0" w:space="0" w:color="auto"/>
                <w:left w:val="none" w:sz="0" w:space="0" w:color="auto"/>
                <w:bottom w:val="none" w:sz="0" w:space="0" w:color="auto"/>
                <w:right w:val="none" w:sz="0" w:space="0" w:color="auto"/>
              </w:divBdr>
            </w:div>
            <w:div w:id="22680474">
              <w:marLeft w:val="0"/>
              <w:marRight w:val="0"/>
              <w:marTop w:val="0"/>
              <w:marBottom w:val="0"/>
              <w:divBdr>
                <w:top w:val="none" w:sz="0" w:space="0" w:color="auto"/>
                <w:left w:val="none" w:sz="0" w:space="0" w:color="auto"/>
                <w:bottom w:val="none" w:sz="0" w:space="0" w:color="auto"/>
                <w:right w:val="none" w:sz="0" w:space="0" w:color="auto"/>
              </w:divBdr>
            </w:div>
            <w:div w:id="237792662">
              <w:marLeft w:val="0"/>
              <w:marRight w:val="0"/>
              <w:marTop w:val="0"/>
              <w:marBottom w:val="0"/>
              <w:divBdr>
                <w:top w:val="none" w:sz="0" w:space="0" w:color="auto"/>
                <w:left w:val="none" w:sz="0" w:space="0" w:color="auto"/>
                <w:bottom w:val="none" w:sz="0" w:space="0" w:color="auto"/>
                <w:right w:val="none" w:sz="0" w:space="0" w:color="auto"/>
              </w:divBdr>
            </w:div>
            <w:div w:id="737023386">
              <w:marLeft w:val="0"/>
              <w:marRight w:val="0"/>
              <w:marTop w:val="0"/>
              <w:marBottom w:val="0"/>
              <w:divBdr>
                <w:top w:val="none" w:sz="0" w:space="0" w:color="auto"/>
                <w:left w:val="none" w:sz="0" w:space="0" w:color="auto"/>
                <w:bottom w:val="none" w:sz="0" w:space="0" w:color="auto"/>
                <w:right w:val="none" w:sz="0" w:space="0" w:color="auto"/>
              </w:divBdr>
            </w:div>
            <w:div w:id="1122070056">
              <w:marLeft w:val="0"/>
              <w:marRight w:val="0"/>
              <w:marTop w:val="0"/>
              <w:marBottom w:val="0"/>
              <w:divBdr>
                <w:top w:val="none" w:sz="0" w:space="0" w:color="auto"/>
                <w:left w:val="none" w:sz="0" w:space="0" w:color="auto"/>
                <w:bottom w:val="none" w:sz="0" w:space="0" w:color="auto"/>
                <w:right w:val="none" w:sz="0" w:space="0" w:color="auto"/>
              </w:divBdr>
            </w:div>
            <w:div w:id="183517805">
              <w:marLeft w:val="0"/>
              <w:marRight w:val="0"/>
              <w:marTop w:val="0"/>
              <w:marBottom w:val="0"/>
              <w:divBdr>
                <w:top w:val="none" w:sz="0" w:space="0" w:color="auto"/>
                <w:left w:val="none" w:sz="0" w:space="0" w:color="auto"/>
                <w:bottom w:val="none" w:sz="0" w:space="0" w:color="auto"/>
                <w:right w:val="none" w:sz="0" w:space="0" w:color="auto"/>
              </w:divBdr>
            </w:div>
            <w:div w:id="1666013820">
              <w:marLeft w:val="0"/>
              <w:marRight w:val="0"/>
              <w:marTop w:val="0"/>
              <w:marBottom w:val="0"/>
              <w:divBdr>
                <w:top w:val="none" w:sz="0" w:space="0" w:color="auto"/>
                <w:left w:val="none" w:sz="0" w:space="0" w:color="auto"/>
                <w:bottom w:val="none" w:sz="0" w:space="0" w:color="auto"/>
                <w:right w:val="none" w:sz="0" w:space="0" w:color="auto"/>
              </w:divBdr>
            </w:div>
            <w:div w:id="1983536047">
              <w:marLeft w:val="0"/>
              <w:marRight w:val="0"/>
              <w:marTop w:val="0"/>
              <w:marBottom w:val="0"/>
              <w:divBdr>
                <w:top w:val="none" w:sz="0" w:space="0" w:color="auto"/>
                <w:left w:val="none" w:sz="0" w:space="0" w:color="auto"/>
                <w:bottom w:val="none" w:sz="0" w:space="0" w:color="auto"/>
                <w:right w:val="none" w:sz="0" w:space="0" w:color="auto"/>
              </w:divBdr>
            </w:div>
            <w:div w:id="1802730526">
              <w:marLeft w:val="0"/>
              <w:marRight w:val="0"/>
              <w:marTop w:val="0"/>
              <w:marBottom w:val="0"/>
              <w:divBdr>
                <w:top w:val="none" w:sz="0" w:space="0" w:color="auto"/>
                <w:left w:val="none" w:sz="0" w:space="0" w:color="auto"/>
                <w:bottom w:val="none" w:sz="0" w:space="0" w:color="auto"/>
                <w:right w:val="none" w:sz="0" w:space="0" w:color="auto"/>
              </w:divBdr>
            </w:div>
            <w:div w:id="1139804431">
              <w:marLeft w:val="0"/>
              <w:marRight w:val="0"/>
              <w:marTop w:val="0"/>
              <w:marBottom w:val="0"/>
              <w:divBdr>
                <w:top w:val="none" w:sz="0" w:space="0" w:color="auto"/>
                <w:left w:val="none" w:sz="0" w:space="0" w:color="auto"/>
                <w:bottom w:val="none" w:sz="0" w:space="0" w:color="auto"/>
                <w:right w:val="none" w:sz="0" w:space="0" w:color="auto"/>
              </w:divBdr>
            </w:div>
            <w:div w:id="345403987">
              <w:marLeft w:val="0"/>
              <w:marRight w:val="0"/>
              <w:marTop w:val="0"/>
              <w:marBottom w:val="0"/>
              <w:divBdr>
                <w:top w:val="none" w:sz="0" w:space="0" w:color="auto"/>
                <w:left w:val="none" w:sz="0" w:space="0" w:color="auto"/>
                <w:bottom w:val="none" w:sz="0" w:space="0" w:color="auto"/>
                <w:right w:val="none" w:sz="0" w:space="0" w:color="auto"/>
              </w:divBdr>
            </w:div>
            <w:div w:id="2000957248">
              <w:marLeft w:val="0"/>
              <w:marRight w:val="0"/>
              <w:marTop w:val="0"/>
              <w:marBottom w:val="0"/>
              <w:divBdr>
                <w:top w:val="none" w:sz="0" w:space="0" w:color="auto"/>
                <w:left w:val="none" w:sz="0" w:space="0" w:color="auto"/>
                <w:bottom w:val="none" w:sz="0" w:space="0" w:color="auto"/>
                <w:right w:val="none" w:sz="0" w:space="0" w:color="auto"/>
              </w:divBdr>
            </w:div>
            <w:div w:id="1381638238">
              <w:marLeft w:val="0"/>
              <w:marRight w:val="0"/>
              <w:marTop w:val="0"/>
              <w:marBottom w:val="0"/>
              <w:divBdr>
                <w:top w:val="none" w:sz="0" w:space="0" w:color="auto"/>
                <w:left w:val="none" w:sz="0" w:space="0" w:color="auto"/>
                <w:bottom w:val="none" w:sz="0" w:space="0" w:color="auto"/>
                <w:right w:val="none" w:sz="0" w:space="0" w:color="auto"/>
              </w:divBdr>
            </w:div>
            <w:div w:id="1198273007">
              <w:marLeft w:val="0"/>
              <w:marRight w:val="0"/>
              <w:marTop w:val="0"/>
              <w:marBottom w:val="0"/>
              <w:divBdr>
                <w:top w:val="none" w:sz="0" w:space="0" w:color="auto"/>
                <w:left w:val="none" w:sz="0" w:space="0" w:color="auto"/>
                <w:bottom w:val="none" w:sz="0" w:space="0" w:color="auto"/>
                <w:right w:val="none" w:sz="0" w:space="0" w:color="auto"/>
              </w:divBdr>
            </w:div>
            <w:div w:id="787041884">
              <w:marLeft w:val="0"/>
              <w:marRight w:val="0"/>
              <w:marTop w:val="0"/>
              <w:marBottom w:val="0"/>
              <w:divBdr>
                <w:top w:val="none" w:sz="0" w:space="0" w:color="auto"/>
                <w:left w:val="none" w:sz="0" w:space="0" w:color="auto"/>
                <w:bottom w:val="none" w:sz="0" w:space="0" w:color="auto"/>
                <w:right w:val="none" w:sz="0" w:space="0" w:color="auto"/>
              </w:divBdr>
            </w:div>
            <w:div w:id="844053099">
              <w:marLeft w:val="0"/>
              <w:marRight w:val="0"/>
              <w:marTop w:val="0"/>
              <w:marBottom w:val="0"/>
              <w:divBdr>
                <w:top w:val="none" w:sz="0" w:space="0" w:color="auto"/>
                <w:left w:val="none" w:sz="0" w:space="0" w:color="auto"/>
                <w:bottom w:val="none" w:sz="0" w:space="0" w:color="auto"/>
                <w:right w:val="none" w:sz="0" w:space="0" w:color="auto"/>
              </w:divBdr>
            </w:div>
            <w:div w:id="1106266235">
              <w:marLeft w:val="0"/>
              <w:marRight w:val="0"/>
              <w:marTop w:val="0"/>
              <w:marBottom w:val="0"/>
              <w:divBdr>
                <w:top w:val="none" w:sz="0" w:space="0" w:color="auto"/>
                <w:left w:val="none" w:sz="0" w:space="0" w:color="auto"/>
                <w:bottom w:val="none" w:sz="0" w:space="0" w:color="auto"/>
                <w:right w:val="none" w:sz="0" w:space="0" w:color="auto"/>
              </w:divBdr>
            </w:div>
            <w:div w:id="715737680">
              <w:marLeft w:val="0"/>
              <w:marRight w:val="0"/>
              <w:marTop w:val="0"/>
              <w:marBottom w:val="0"/>
              <w:divBdr>
                <w:top w:val="none" w:sz="0" w:space="0" w:color="auto"/>
                <w:left w:val="none" w:sz="0" w:space="0" w:color="auto"/>
                <w:bottom w:val="none" w:sz="0" w:space="0" w:color="auto"/>
                <w:right w:val="none" w:sz="0" w:space="0" w:color="auto"/>
              </w:divBdr>
            </w:div>
            <w:div w:id="207953540">
              <w:marLeft w:val="0"/>
              <w:marRight w:val="0"/>
              <w:marTop w:val="0"/>
              <w:marBottom w:val="0"/>
              <w:divBdr>
                <w:top w:val="none" w:sz="0" w:space="0" w:color="auto"/>
                <w:left w:val="none" w:sz="0" w:space="0" w:color="auto"/>
                <w:bottom w:val="none" w:sz="0" w:space="0" w:color="auto"/>
                <w:right w:val="none" w:sz="0" w:space="0" w:color="auto"/>
              </w:divBdr>
            </w:div>
            <w:div w:id="1057506538">
              <w:marLeft w:val="0"/>
              <w:marRight w:val="0"/>
              <w:marTop w:val="0"/>
              <w:marBottom w:val="0"/>
              <w:divBdr>
                <w:top w:val="none" w:sz="0" w:space="0" w:color="auto"/>
                <w:left w:val="none" w:sz="0" w:space="0" w:color="auto"/>
                <w:bottom w:val="none" w:sz="0" w:space="0" w:color="auto"/>
                <w:right w:val="none" w:sz="0" w:space="0" w:color="auto"/>
              </w:divBdr>
            </w:div>
            <w:div w:id="1567180400">
              <w:marLeft w:val="0"/>
              <w:marRight w:val="0"/>
              <w:marTop w:val="0"/>
              <w:marBottom w:val="0"/>
              <w:divBdr>
                <w:top w:val="none" w:sz="0" w:space="0" w:color="auto"/>
                <w:left w:val="none" w:sz="0" w:space="0" w:color="auto"/>
                <w:bottom w:val="none" w:sz="0" w:space="0" w:color="auto"/>
                <w:right w:val="none" w:sz="0" w:space="0" w:color="auto"/>
              </w:divBdr>
            </w:div>
            <w:div w:id="1124927352">
              <w:marLeft w:val="0"/>
              <w:marRight w:val="0"/>
              <w:marTop w:val="0"/>
              <w:marBottom w:val="0"/>
              <w:divBdr>
                <w:top w:val="none" w:sz="0" w:space="0" w:color="auto"/>
                <w:left w:val="none" w:sz="0" w:space="0" w:color="auto"/>
                <w:bottom w:val="none" w:sz="0" w:space="0" w:color="auto"/>
                <w:right w:val="none" w:sz="0" w:space="0" w:color="auto"/>
              </w:divBdr>
            </w:div>
            <w:div w:id="592905898">
              <w:marLeft w:val="0"/>
              <w:marRight w:val="0"/>
              <w:marTop w:val="0"/>
              <w:marBottom w:val="0"/>
              <w:divBdr>
                <w:top w:val="none" w:sz="0" w:space="0" w:color="auto"/>
                <w:left w:val="none" w:sz="0" w:space="0" w:color="auto"/>
                <w:bottom w:val="none" w:sz="0" w:space="0" w:color="auto"/>
                <w:right w:val="none" w:sz="0" w:space="0" w:color="auto"/>
              </w:divBdr>
            </w:div>
            <w:div w:id="860820641">
              <w:marLeft w:val="0"/>
              <w:marRight w:val="0"/>
              <w:marTop w:val="0"/>
              <w:marBottom w:val="0"/>
              <w:divBdr>
                <w:top w:val="none" w:sz="0" w:space="0" w:color="auto"/>
                <w:left w:val="none" w:sz="0" w:space="0" w:color="auto"/>
                <w:bottom w:val="none" w:sz="0" w:space="0" w:color="auto"/>
                <w:right w:val="none" w:sz="0" w:space="0" w:color="auto"/>
              </w:divBdr>
            </w:div>
            <w:div w:id="2048294467">
              <w:marLeft w:val="0"/>
              <w:marRight w:val="0"/>
              <w:marTop w:val="0"/>
              <w:marBottom w:val="0"/>
              <w:divBdr>
                <w:top w:val="none" w:sz="0" w:space="0" w:color="auto"/>
                <w:left w:val="none" w:sz="0" w:space="0" w:color="auto"/>
                <w:bottom w:val="none" w:sz="0" w:space="0" w:color="auto"/>
                <w:right w:val="none" w:sz="0" w:space="0" w:color="auto"/>
              </w:divBdr>
            </w:div>
            <w:div w:id="2115781510">
              <w:marLeft w:val="0"/>
              <w:marRight w:val="0"/>
              <w:marTop w:val="0"/>
              <w:marBottom w:val="0"/>
              <w:divBdr>
                <w:top w:val="none" w:sz="0" w:space="0" w:color="auto"/>
                <w:left w:val="none" w:sz="0" w:space="0" w:color="auto"/>
                <w:bottom w:val="none" w:sz="0" w:space="0" w:color="auto"/>
                <w:right w:val="none" w:sz="0" w:space="0" w:color="auto"/>
              </w:divBdr>
            </w:div>
            <w:div w:id="415708033">
              <w:marLeft w:val="0"/>
              <w:marRight w:val="0"/>
              <w:marTop w:val="0"/>
              <w:marBottom w:val="0"/>
              <w:divBdr>
                <w:top w:val="none" w:sz="0" w:space="0" w:color="auto"/>
                <w:left w:val="none" w:sz="0" w:space="0" w:color="auto"/>
                <w:bottom w:val="none" w:sz="0" w:space="0" w:color="auto"/>
                <w:right w:val="none" w:sz="0" w:space="0" w:color="auto"/>
              </w:divBdr>
            </w:div>
            <w:div w:id="1916090406">
              <w:marLeft w:val="0"/>
              <w:marRight w:val="0"/>
              <w:marTop w:val="0"/>
              <w:marBottom w:val="0"/>
              <w:divBdr>
                <w:top w:val="none" w:sz="0" w:space="0" w:color="auto"/>
                <w:left w:val="none" w:sz="0" w:space="0" w:color="auto"/>
                <w:bottom w:val="none" w:sz="0" w:space="0" w:color="auto"/>
                <w:right w:val="none" w:sz="0" w:space="0" w:color="auto"/>
              </w:divBdr>
            </w:div>
            <w:div w:id="762997575">
              <w:marLeft w:val="0"/>
              <w:marRight w:val="0"/>
              <w:marTop w:val="0"/>
              <w:marBottom w:val="0"/>
              <w:divBdr>
                <w:top w:val="none" w:sz="0" w:space="0" w:color="auto"/>
                <w:left w:val="none" w:sz="0" w:space="0" w:color="auto"/>
                <w:bottom w:val="none" w:sz="0" w:space="0" w:color="auto"/>
                <w:right w:val="none" w:sz="0" w:space="0" w:color="auto"/>
              </w:divBdr>
            </w:div>
            <w:div w:id="971013435">
              <w:marLeft w:val="0"/>
              <w:marRight w:val="0"/>
              <w:marTop w:val="0"/>
              <w:marBottom w:val="0"/>
              <w:divBdr>
                <w:top w:val="none" w:sz="0" w:space="0" w:color="auto"/>
                <w:left w:val="none" w:sz="0" w:space="0" w:color="auto"/>
                <w:bottom w:val="none" w:sz="0" w:space="0" w:color="auto"/>
                <w:right w:val="none" w:sz="0" w:space="0" w:color="auto"/>
              </w:divBdr>
            </w:div>
            <w:div w:id="2094544025">
              <w:marLeft w:val="0"/>
              <w:marRight w:val="0"/>
              <w:marTop w:val="0"/>
              <w:marBottom w:val="0"/>
              <w:divBdr>
                <w:top w:val="none" w:sz="0" w:space="0" w:color="auto"/>
                <w:left w:val="none" w:sz="0" w:space="0" w:color="auto"/>
                <w:bottom w:val="none" w:sz="0" w:space="0" w:color="auto"/>
                <w:right w:val="none" w:sz="0" w:space="0" w:color="auto"/>
              </w:divBdr>
            </w:div>
            <w:div w:id="1738673128">
              <w:marLeft w:val="0"/>
              <w:marRight w:val="0"/>
              <w:marTop w:val="0"/>
              <w:marBottom w:val="0"/>
              <w:divBdr>
                <w:top w:val="none" w:sz="0" w:space="0" w:color="auto"/>
                <w:left w:val="none" w:sz="0" w:space="0" w:color="auto"/>
                <w:bottom w:val="none" w:sz="0" w:space="0" w:color="auto"/>
                <w:right w:val="none" w:sz="0" w:space="0" w:color="auto"/>
              </w:divBdr>
            </w:div>
            <w:div w:id="1616213025">
              <w:marLeft w:val="0"/>
              <w:marRight w:val="0"/>
              <w:marTop w:val="0"/>
              <w:marBottom w:val="0"/>
              <w:divBdr>
                <w:top w:val="none" w:sz="0" w:space="0" w:color="auto"/>
                <w:left w:val="none" w:sz="0" w:space="0" w:color="auto"/>
                <w:bottom w:val="none" w:sz="0" w:space="0" w:color="auto"/>
                <w:right w:val="none" w:sz="0" w:space="0" w:color="auto"/>
              </w:divBdr>
            </w:div>
            <w:div w:id="787237963">
              <w:marLeft w:val="0"/>
              <w:marRight w:val="0"/>
              <w:marTop w:val="0"/>
              <w:marBottom w:val="0"/>
              <w:divBdr>
                <w:top w:val="none" w:sz="0" w:space="0" w:color="auto"/>
                <w:left w:val="none" w:sz="0" w:space="0" w:color="auto"/>
                <w:bottom w:val="none" w:sz="0" w:space="0" w:color="auto"/>
                <w:right w:val="none" w:sz="0" w:space="0" w:color="auto"/>
              </w:divBdr>
            </w:div>
            <w:div w:id="2128045239">
              <w:marLeft w:val="0"/>
              <w:marRight w:val="0"/>
              <w:marTop w:val="0"/>
              <w:marBottom w:val="0"/>
              <w:divBdr>
                <w:top w:val="none" w:sz="0" w:space="0" w:color="auto"/>
                <w:left w:val="none" w:sz="0" w:space="0" w:color="auto"/>
                <w:bottom w:val="none" w:sz="0" w:space="0" w:color="auto"/>
                <w:right w:val="none" w:sz="0" w:space="0" w:color="auto"/>
              </w:divBdr>
            </w:div>
            <w:div w:id="1778216561">
              <w:marLeft w:val="0"/>
              <w:marRight w:val="0"/>
              <w:marTop w:val="0"/>
              <w:marBottom w:val="0"/>
              <w:divBdr>
                <w:top w:val="none" w:sz="0" w:space="0" w:color="auto"/>
                <w:left w:val="none" w:sz="0" w:space="0" w:color="auto"/>
                <w:bottom w:val="none" w:sz="0" w:space="0" w:color="auto"/>
                <w:right w:val="none" w:sz="0" w:space="0" w:color="auto"/>
              </w:divBdr>
            </w:div>
            <w:div w:id="2067560719">
              <w:marLeft w:val="0"/>
              <w:marRight w:val="0"/>
              <w:marTop w:val="0"/>
              <w:marBottom w:val="0"/>
              <w:divBdr>
                <w:top w:val="none" w:sz="0" w:space="0" w:color="auto"/>
                <w:left w:val="none" w:sz="0" w:space="0" w:color="auto"/>
                <w:bottom w:val="none" w:sz="0" w:space="0" w:color="auto"/>
                <w:right w:val="none" w:sz="0" w:space="0" w:color="auto"/>
              </w:divBdr>
            </w:div>
          </w:divsChild>
        </w:div>
        <w:div w:id="506871432">
          <w:marLeft w:val="0"/>
          <w:marRight w:val="0"/>
          <w:marTop w:val="0"/>
          <w:marBottom w:val="0"/>
          <w:divBdr>
            <w:top w:val="none" w:sz="0" w:space="0" w:color="auto"/>
            <w:left w:val="none" w:sz="0" w:space="0" w:color="auto"/>
            <w:bottom w:val="none" w:sz="0" w:space="0" w:color="auto"/>
            <w:right w:val="none" w:sz="0" w:space="0" w:color="auto"/>
          </w:divBdr>
        </w:div>
        <w:div w:id="1527401821">
          <w:marLeft w:val="0"/>
          <w:marRight w:val="0"/>
          <w:marTop w:val="0"/>
          <w:marBottom w:val="0"/>
          <w:divBdr>
            <w:top w:val="none" w:sz="0" w:space="0" w:color="auto"/>
            <w:left w:val="none" w:sz="0" w:space="0" w:color="auto"/>
            <w:bottom w:val="none" w:sz="0" w:space="0" w:color="auto"/>
            <w:right w:val="none" w:sz="0" w:space="0" w:color="auto"/>
          </w:divBdr>
          <w:divsChild>
            <w:div w:id="454061683">
              <w:marLeft w:val="0"/>
              <w:marRight w:val="0"/>
              <w:marTop w:val="0"/>
              <w:marBottom w:val="0"/>
              <w:divBdr>
                <w:top w:val="none" w:sz="0" w:space="0" w:color="auto"/>
                <w:left w:val="none" w:sz="0" w:space="0" w:color="auto"/>
                <w:bottom w:val="none" w:sz="0" w:space="0" w:color="auto"/>
                <w:right w:val="none" w:sz="0" w:space="0" w:color="auto"/>
              </w:divBdr>
              <w:divsChild>
                <w:div w:id="182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7798">
          <w:marLeft w:val="0"/>
          <w:marRight w:val="0"/>
          <w:marTop w:val="0"/>
          <w:marBottom w:val="0"/>
          <w:divBdr>
            <w:top w:val="none" w:sz="0" w:space="0" w:color="auto"/>
            <w:left w:val="none" w:sz="0" w:space="0" w:color="auto"/>
            <w:bottom w:val="none" w:sz="0" w:space="0" w:color="auto"/>
            <w:right w:val="none" w:sz="0" w:space="0" w:color="auto"/>
          </w:divBdr>
        </w:div>
        <w:div w:id="795029435">
          <w:marLeft w:val="0"/>
          <w:marRight w:val="0"/>
          <w:marTop w:val="0"/>
          <w:marBottom w:val="0"/>
          <w:divBdr>
            <w:top w:val="none" w:sz="0" w:space="0" w:color="auto"/>
            <w:left w:val="none" w:sz="0" w:space="0" w:color="auto"/>
            <w:bottom w:val="none" w:sz="0" w:space="0" w:color="auto"/>
            <w:right w:val="none" w:sz="0" w:space="0" w:color="auto"/>
          </w:divBdr>
        </w:div>
        <w:div w:id="1563759018">
          <w:marLeft w:val="0"/>
          <w:marRight w:val="0"/>
          <w:marTop w:val="0"/>
          <w:marBottom w:val="0"/>
          <w:divBdr>
            <w:top w:val="none" w:sz="0" w:space="0" w:color="auto"/>
            <w:left w:val="none" w:sz="0" w:space="0" w:color="auto"/>
            <w:bottom w:val="none" w:sz="0" w:space="0" w:color="auto"/>
            <w:right w:val="none" w:sz="0" w:space="0" w:color="auto"/>
          </w:divBdr>
          <w:divsChild>
            <w:div w:id="437221267">
              <w:marLeft w:val="0"/>
              <w:marRight w:val="0"/>
              <w:marTop w:val="0"/>
              <w:marBottom w:val="0"/>
              <w:divBdr>
                <w:top w:val="none" w:sz="0" w:space="0" w:color="auto"/>
                <w:left w:val="none" w:sz="0" w:space="0" w:color="auto"/>
                <w:bottom w:val="none" w:sz="0" w:space="0" w:color="auto"/>
                <w:right w:val="none" w:sz="0" w:space="0" w:color="auto"/>
              </w:divBdr>
            </w:div>
          </w:divsChild>
        </w:div>
        <w:div w:id="949971743">
          <w:marLeft w:val="0"/>
          <w:marRight w:val="0"/>
          <w:marTop w:val="0"/>
          <w:marBottom w:val="0"/>
          <w:divBdr>
            <w:top w:val="none" w:sz="0" w:space="0" w:color="auto"/>
            <w:left w:val="none" w:sz="0" w:space="0" w:color="auto"/>
            <w:bottom w:val="none" w:sz="0" w:space="0" w:color="auto"/>
            <w:right w:val="none" w:sz="0" w:space="0" w:color="auto"/>
          </w:divBdr>
        </w:div>
        <w:div w:id="1232160425">
          <w:marLeft w:val="0"/>
          <w:marRight w:val="0"/>
          <w:marTop w:val="0"/>
          <w:marBottom w:val="0"/>
          <w:divBdr>
            <w:top w:val="none" w:sz="0" w:space="0" w:color="auto"/>
            <w:left w:val="none" w:sz="0" w:space="0" w:color="auto"/>
            <w:bottom w:val="none" w:sz="0" w:space="0" w:color="auto"/>
            <w:right w:val="none" w:sz="0" w:space="0" w:color="auto"/>
          </w:divBdr>
        </w:div>
        <w:div w:id="424959750">
          <w:marLeft w:val="0"/>
          <w:marRight w:val="0"/>
          <w:marTop w:val="0"/>
          <w:marBottom w:val="0"/>
          <w:divBdr>
            <w:top w:val="none" w:sz="0" w:space="0" w:color="auto"/>
            <w:left w:val="none" w:sz="0" w:space="0" w:color="auto"/>
            <w:bottom w:val="none" w:sz="0" w:space="0" w:color="auto"/>
            <w:right w:val="none" w:sz="0" w:space="0" w:color="auto"/>
          </w:divBdr>
        </w:div>
        <w:div w:id="427191148">
          <w:marLeft w:val="0"/>
          <w:marRight w:val="0"/>
          <w:marTop w:val="0"/>
          <w:marBottom w:val="0"/>
          <w:divBdr>
            <w:top w:val="none" w:sz="0" w:space="0" w:color="auto"/>
            <w:left w:val="none" w:sz="0" w:space="0" w:color="auto"/>
            <w:bottom w:val="none" w:sz="0" w:space="0" w:color="auto"/>
            <w:right w:val="none" w:sz="0" w:space="0" w:color="auto"/>
          </w:divBdr>
        </w:div>
        <w:div w:id="1029572703">
          <w:marLeft w:val="0"/>
          <w:marRight w:val="0"/>
          <w:marTop w:val="0"/>
          <w:marBottom w:val="0"/>
          <w:divBdr>
            <w:top w:val="none" w:sz="0" w:space="0" w:color="auto"/>
            <w:left w:val="none" w:sz="0" w:space="0" w:color="auto"/>
            <w:bottom w:val="none" w:sz="0" w:space="0" w:color="auto"/>
            <w:right w:val="none" w:sz="0" w:space="0" w:color="auto"/>
          </w:divBdr>
          <w:divsChild>
            <w:div w:id="1024551571">
              <w:marLeft w:val="0"/>
              <w:marRight w:val="0"/>
              <w:marTop w:val="0"/>
              <w:marBottom w:val="0"/>
              <w:divBdr>
                <w:top w:val="none" w:sz="0" w:space="0" w:color="auto"/>
                <w:left w:val="none" w:sz="0" w:space="0" w:color="auto"/>
                <w:bottom w:val="none" w:sz="0" w:space="0" w:color="auto"/>
                <w:right w:val="none" w:sz="0" w:space="0" w:color="auto"/>
              </w:divBdr>
            </w:div>
            <w:div w:id="603532766">
              <w:marLeft w:val="0"/>
              <w:marRight w:val="0"/>
              <w:marTop w:val="0"/>
              <w:marBottom w:val="0"/>
              <w:divBdr>
                <w:top w:val="none" w:sz="0" w:space="0" w:color="auto"/>
                <w:left w:val="none" w:sz="0" w:space="0" w:color="auto"/>
                <w:bottom w:val="none" w:sz="0" w:space="0" w:color="auto"/>
                <w:right w:val="none" w:sz="0" w:space="0" w:color="auto"/>
              </w:divBdr>
            </w:div>
          </w:divsChild>
        </w:div>
        <w:div w:id="639387167">
          <w:marLeft w:val="0"/>
          <w:marRight w:val="0"/>
          <w:marTop w:val="0"/>
          <w:marBottom w:val="0"/>
          <w:divBdr>
            <w:top w:val="none" w:sz="0" w:space="0" w:color="auto"/>
            <w:left w:val="none" w:sz="0" w:space="0" w:color="auto"/>
            <w:bottom w:val="none" w:sz="0" w:space="0" w:color="auto"/>
            <w:right w:val="none" w:sz="0" w:space="0" w:color="auto"/>
          </w:divBdr>
        </w:div>
        <w:div w:id="788744808">
          <w:marLeft w:val="0"/>
          <w:marRight w:val="0"/>
          <w:marTop w:val="0"/>
          <w:marBottom w:val="0"/>
          <w:divBdr>
            <w:top w:val="none" w:sz="0" w:space="0" w:color="auto"/>
            <w:left w:val="none" w:sz="0" w:space="0" w:color="auto"/>
            <w:bottom w:val="none" w:sz="0" w:space="0" w:color="auto"/>
            <w:right w:val="none" w:sz="0" w:space="0" w:color="auto"/>
          </w:divBdr>
        </w:div>
        <w:div w:id="510994497">
          <w:marLeft w:val="0"/>
          <w:marRight w:val="0"/>
          <w:marTop w:val="0"/>
          <w:marBottom w:val="0"/>
          <w:divBdr>
            <w:top w:val="none" w:sz="0" w:space="0" w:color="auto"/>
            <w:left w:val="none" w:sz="0" w:space="0" w:color="auto"/>
            <w:bottom w:val="none" w:sz="0" w:space="0" w:color="auto"/>
            <w:right w:val="none" w:sz="0" w:space="0" w:color="auto"/>
          </w:divBdr>
        </w:div>
        <w:div w:id="1569995086">
          <w:marLeft w:val="0"/>
          <w:marRight w:val="0"/>
          <w:marTop w:val="0"/>
          <w:marBottom w:val="0"/>
          <w:divBdr>
            <w:top w:val="none" w:sz="0" w:space="0" w:color="auto"/>
            <w:left w:val="none" w:sz="0" w:space="0" w:color="auto"/>
            <w:bottom w:val="none" w:sz="0" w:space="0" w:color="auto"/>
            <w:right w:val="none" w:sz="0" w:space="0" w:color="auto"/>
          </w:divBdr>
        </w:div>
        <w:div w:id="398286982">
          <w:marLeft w:val="0"/>
          <w:marRight w:val="0"/>
          <w:marTop w:val="0"/>
          <w:marBottom w:val="0"/>
          <w:divBdr>
            <w:top w:val="none" w:sz="0" w:space="0" w:color="auto"/>
            <w:left w:val="none" w:sz="0" w:space="0" w:color="auto"/>
            <w:bottom w:val="none" w:sz="0" w:space="0" w:color="auto"/>
            <w:right w:val="none" w:sz="0" w:space="0" w:color="auto"/>
          </w:divBdr>
          <w:divsChild>
            <w:div w:id="246231398">
              <w:marLeft w:val="0"/>
              <w:marRight w:val="0"/>
              <w:marTop w:val="0"/>
              <w:marBottom w:val="0"/>
              <w:divBdr>
                <w:top w:val="none" w:sz="0" w:space="0" w:color="auto"/>
                <w:left w:val="none" w:sz="0" w:space="0" w:color="auto"/>
                <w:bottom w:val="none" w:sz="0" w:space="0" w:color="auto"/>
                <w:right w:val="none" w:sz="0" w:space="0" w:color="auto"/>
              </w:divBdr>
            </w:div>
            <w:div w:id="691691044">
              <w:marLeft w:val="0"/>
              <w:marRight w:val="0"/>
              <w:marTop w:val="0"/>
              <w:marBottom w:val="0"/>
              <w:divBdr>
                <w:top w:val="none" w:sz="0" w:space="0" w:color="auto"/>
                <w:left w:val="none" w:sz="0" w:space="0" w:color="auto"/>
                <w:bottom w:val="none" w:sz="0" w:space="0" w:color="auto"/>
                <w:right w:val="none" w:sz="0" w:space="0" w:color="auto"/>
              </w:divBdr>
            </w:div>
          </w:divsChild>
        </w:div>
        <w:div w:id="647978990">
          <w:marLeft w:val="0"/>
          <w:marRight w:val="0"/>
          <w:marTop w:val="0"/>
          <w:marBottom w:val="0"/>
          <w:divBdr>
            <w:top w:val="none" w:sz="0" w:space="0" w:color="auto"/>
            <w:left w:val="none" w:sz="0" w:space="0" w:color="auto"/>
            <w:bottom w:val="none" w:sz="0" w:space="0" w:color="auto"/>
            <w:right w:val="none" w:sz="0" w:space="0" w:color="auto"/>
          </w:divBdr>
        </w:div>
        <w:div w:id="1425879883">
          <w:marLeft w:val="0"/>
          <w:marRight w:val="0"/>
          <w:marTop w:val="0"/>
          <w:marBottom w:val="0"/>
          <w:divBdr>
            <w:top w:val="none" w:sz="0" w:space="0" w:color="auto"/>
            <w:left w:val="none" w:sz="0" w:space="0" w:color="auto"/>
            <w:bottom w:val="none" w:sz="0" w:space="0" w:color="auto"/>
            <w:right w:val="none" w:sz="0" w:space="0" w:color="auto"/>
          </w:divBdr>
        </w:div>
        <w:div w:id="1762407727">
          <w:marLeft w:val="0"/>
          <w:marRight w:val="0"/>
          <w:marTop w:val="0"/>
          <w:marBottom w:val="0"/>
          <w:divBdr>
            <w:top w:val="none" w:sz="0" w:space="0" w:color="auto"/>
            <w:left w:val="none" w:sz="0" w:space="0" w:color="auto"/>
            <w:bottom w:val="none" w:sz="0" w:space="0" w:color="auto"/>
            <w:right w:val="none" w:sz="0" w:space="0" w:color="auto"/>
          </w:divBdr>
        </w:div>
        <w:div w:id="1613706634">
          <w:marLeft w:val="0"/>
          <w:marRight w:val="0"/>
          <w:marTop w:val="0"/>
          <w:marBottom w:val="0"/>
          <w:divBdr>
            <w:top w:val="none" w:sz="0" w:space="0" w:color="auto"/>
            <w:left w:val="none" w:sz="0" w:space="0" w:color="auto"/>
            <w:bottom w:val="none" w:sz="0" w:space="0" w:color="auto"/>
            <w:right w:val="none" w:sz="0" w:space="0" w:color="auto"/>
          </w:divBdr>
        </w:div>
        <w:div w:id="311180836">
          <w:marLeft w:val="0"/>
          <w:marRight w:val="0"/>
          <w:marTop w:val="0"/>
          <w:marBottom w:val="0"/>
          <w:divBdr>
            <w:top w:val="none" w:sz="0" w:space="0" w:color="auto"/>
            <w:left w:val="none" w:sz="0" w:space="0" w:color="auto"/>
            <w:bottom w:val="none" w:sz="0" w:space="0" w:color="auto"/>
            <w:right w:val="none" w:sz="0" w:space="0" w:color="auto"/>
          </w:divBdr>
          <w:divsChild>
            <w:div w:id="1963266783">
              <w:marLeft w:val="0"/>
              <w:marRight w:val="0"/>
              <w:marTop w:val="0"/>
              <w:marBottom w:val="0"/>
              <w:divBdr>
                <w:top w:val="none" w:sz="0" w:space="0" w:color="auto"/>
                <w:left w:val="none" w:sz="0" w:space="0" w:color="auto"/>
                <w:bottom w:val="none" w:sz="0" w:space="0" w:color="auto"/>
                <w:right w:val="none" w:sz="0" w:space="0" w:color="auto"/>
              </w:divBdr>
            </w:div>
            <w:div w:id="1905867712">
              <w:marLeft w:val="0"/>
              <w:marRight w:val="0"/>
              <w:marTop w:val="0"/>
              <w:marBottom w:val="0"/>
              <w:divBdr>
                <w:top w:val="none" w:sz="0" w:space="0" w:color="auto"/>
                <w:left w:val="none" w:sz="0" w:space="0" w:color="auto"/>
                <w:bottom w:val="none" w:sz="0" w:space="0" w:color="auto"/>
                <w:right w:val="none" w:sz="0" w:space="0" w:color="auto"/>
              </w:divBdr>
            </w:div>
          </w:divsChild>
        </w:div>
        <w:div w:id="1933472400">
          <w:marLeft w:val="0"/>
          <w:marRight w:val="0"/>
          <w:marTop w:val="0"/>
          <w:marBottom w:val="0"/>
          <w:divBdr>
            <w:top w:val="none" w:sz="0" w:space="0" w:color="auto"/>
            <w:left w:val="none" w:sz="0" w:space="0" w:color="auto"/>
            <w:bottom w:val="none" w:sz="0" w:space="0" w:color="auto"/>
            <w:right w:val="none" w:sz="0" w:space="0" w:color="auto"/>
          </w:divBdr>
        </w:div>
        <w:div w:id="844704995">
          <w:marLeft w:val="0"/>
          <w:marRight w:val="0"/>
          <w:marTop w:val="0"/>
          <w:marBottom w:val="0"/>
          <w:divBdr>
            <w:top w:val="none" w:sz="0" w:space="0" w:color="auto"/>
            <w:left w:val="none" w:sz="0" w:space="0" w:color="auto"/>
            <w:bottom w:val="none" w:sz="0" w:space="0" w:color="auto"/>
            <w:right w:val="none" w:sz="0" w:space="0" w:color="auto"/>
          </w:divBdr>
        </w:div>
        <w:div w:id="371270847">
          <w:marLeft w:val="0"/>
          <w:marRight w:val="0"/>
          <w:marTop w:val="0"/>
          <w:marBottom w:val="0"/>
          <w:divBdr>
            <w:top w:val="none" w:sz="0" w:space="0" w:color="auto"/>
            <w:left w:val="none" w:sz="0" w:space="0" w:color="auto"/>
            <w:bottom w:val="none" w:sz="0" w:space="0" w:color="auto"/>
            <w:right w:val="none" w:sz="0" w:space="0" w:color="auto"/>
          </w:divBdr>
        </w:div>
        <w:div w:id="289898139">
          <w:marLeft w:val="0"/>
          <w:marRight w:val="0"/>
          <w:marTop w:val="0"/>
          <w:marBottom w:val="0"/>
          <w:divBdr>
            <w:top w:val="none" w:sz="0" w:space="0" w:color="auto"/>
            <w:left w:val="none" w:sz="0" w:space="0" w:color="auto"/>
            <w:bottom w:val="none" w:sz="0" w:space="0" w:color="auto"/>
            <w:right w:val="none" w:sz="0" w:space="0" w:color="auto"/>
          </w:divBdr>
          <w:divsChild>
            <w:div w:id="1463188333">
              <w:marLeft w:val="0"/>
              <w:marRight w:val="0"/>
              <w:marTop w:val="0"/>
              <w:marBottom w:val="0"/>
              <w:divBdr>
                <w:top w:val="none" w:sz="0" w:space="0" w:color="auto"/>
                <w:left w:val="none" w:sz="0" w:space="0" w:color="auto"/>
                <w:bottom w:val="none" w:sz="0" w:space="0" w:color="auto"/>
                <w:right w:val="none" w:sz="0" w:space="0" w:color="auto"/>
              </w:divBdr>
            </w:div>
            <w:div w:id="752093827">
              <w:marLeft w:val="0"/>
              <w:marRight w:val="0"/>
              <w:marTop w:val="0"/>
              <w:marBottom w:val="0"/>
              <w:divBdr>
                <w:top w:val="none" w:sz="0" w:space="0" w:color="auto"/>
                <w:left w:val="none" w:sz="0" w:space="0" w:color="auto"/>
                <w:bottom w:val="none" w:sz="0" w:space="0" w:color="auto"/>
                <w:right w:val="none" w:sz="0" w:space="0" w:color="auto"/>
              </w:divBdr>
            </w:div>
          </w:divsChild>
        </w:div>
        <w:div w:id="511604386">
          <w:marLeft w:val="0"/>
          <w:marRight w:val="0"/>
          <w:marTop w:val="0"/>
          <w:marBottom w:val="0"/>
          <w:divBdr>
            <w:top w:val="none" w:sz="0" w:space="0" w:color="auto"/>
            <w:left w:val="none" w:sz="0" w:space="0" w:color="auto"/>
            <w:bottom w:val="none" w:sz="0" w:space="0" w:color="auto"/>
            <w:right w:val="none" w:sz="0" w:space="0" w:color="auto"/>
          </w:divBdr>
        </w:div>
        <w:div w:id="1135760686">
          <w:marLeft w:val="0"/>
          <w:marRight w:val="0"/>
          <w:marTop w:val="0"/>
          <w:marBottom w:val="0"/>
          <w:divBdr>
            <w:top w:val="none" w:sz="0" w:space="0" w:color="auto"/>
            <w:left w:val="none" w:sz="0" w:space="0" w:color="auto"/>
            <w:bottom w:val="none" w:sz="0" w:space="0" w:color="auto"/>
            <w:right w:val="none" w:sz="0" w:space="0" w:color="auto"/>
          </w:divBdr>
        </w:div>
        <w:div w:id="1846361053">
          <w:marLeft w:val="0"/>
          <w:marRight w:val="0"/>
          <w:marTop w:val="0"/>
          <w:marBottom w:val="0"/>
          <w:divBdr>
            <w:top w:val="none" w:sz="0" w:space="0" w:color="auto"/>
            <w:left w:val="none" w:sz="0" w:space="0" w:color="auto"/>
            <w:bottom w:val="none" w:sz="0" w:space="0" w:color="auto"/>
            <w:right w:val="none" w:sz="0" w:space="0" w:color="auto"/>
          </w:divBdr>
        </w:div>
        <w:div w:id="598372971">
          <w:marLeft w:val="0"/>
          <w:marRight w:val="0"/>
          <w:marTop w:val="0"/>
          <w:marBottom w:val="0"/>
          <w:divBdr>
            <w:top w:val="none" w:sz="0" w:space="0" w:color="auto"/>
            <w:left w:val="none" w:sz="0" w:space="0" w:color="auto"/>
            <w:bottom w:val="none" w:sz="0" w:space="0" w:color="auto"/>
            <w:right w:val="none" w:sz="0" w:space="0" w:color="auto"/>
          </w:divBdr>
        </w:div>
        <w:div w:id="501361086">
          <w:marLeft w:val="0"/>
          <w:marRight w:val="0"/>
          <w:marTop w:val="0"/>
          <w:marBottom w:val="0"/>
          <w:divBdr>
            <w:top w:val="none" w:sz="0" w:space="0" w:color="auto"/>
            <w:left w:val="none" w:sz="0" w:space="0" w:color="auto"/>
            <w:bottom w:val="none" w:sz="0" w:space="0" w:color="auto"/>
            <w:right w:val="none" w:sz="0" w:space="0" w:color="auto"/>
          </w:divBdr>
        </w:div>
        <w:div w:id="1468662056">
          <w:marLeft w:val="0"/>
          <w:marRight w:val="0"/>
          <w:marTop w:val="0"/>
          <w:marBottom w:val="0"/>
          <w:divBdr>
            <w:top w:val="none" w:sz="0" w:space="0" w:color="auto"/>
            <w:left w:val="none" w:sz="0" w:space="0" w:color="auto"/>
            <w:bottom w:val="none" w:sz="0" w:space="0" w:color="auto"/>
            <w:right w:val="none" w:sz="0" w:space="0" w:color="auto"/>
          </w:divBdr>
        </w:div>
        <w:div w:id="1797794515">
          <w:marLeft w:val="0"/>
          <w:marRight w:val="0"/>
          <w:marTop w:val="0"/>
          <w:marBottom w:val="0"/>
          <w:divBdr>
            <w:top w:val="none" w:sz="0" w:space="0" w:color="auto"/>
            <w:left w:val="none" w:sz="0" w:space="0" w:color="auto"/>
            <w:bottom w:val="none" w:sz="0" w:space="0" w:color="auto"/>
            <w:right w:val="none" w:sz="0" w:space="0" w:color="auto"/>
          </w:divBdr>
        </w:div>
        <w:div w:id="186992447">
          <w:marLeft w:val="0"/>
          <w:marRight w:val="0"/>
          <w:marTop w:val="0"/>
          <w:marBottom w:val="0"/>
          <w:divBdr>
            <w:top w:val="none" w:sz="0" w:space="0" w:color="auto"/>
            <w:left w:val="none" w:sz="0" w:space="0" w:color="auto"/>
            <w:bottom w:val="none" w:sz="0" w:space="0" w:color="auto"/>
            <w:right w:val="none" w:sz="0" w:space="0" w:color="auto"/>
          </w:divBdr>
        </w:div>
        <w:div w:id="180780049">
          <w:marLeft w:val="0"/>
          <w:marRight w:val="0"/>
          <w:marTop w:val="0"/>
          <w:marBottom w:val="0"/>
          <w:divBdr>
            <w:top w:val="none" w:sz="0" w:space="0" w:color="auto"/>
            <w:left w:val="none" w:sz="0" w:space="0" w:color="auto"/>
            <w:bottom w:val="none" w:sz="0" w:space="0" w:color="auto"/>
            <w:right w:val="none" w:sz="0" w:space="0" w:color="auto"/>
          </w:divBdr>
        </w:div>
        <w:div w:id="150294624">
          <w:marLeft w:val="0"/>
          <w:marRight w:val="0"/>
          <w:marTop w:val="0"/>
          <w:marBottom w:val="0"/>
          <w:divBdr>
            <w:top w:val="none" w:sz="0" w:space="0" w:color="auto"/>
            <w:left w:val="none" w:sz="0" w:space="0" w:color="auto"/>
            <w:bottom w:val="none" w:sz="0" w:space="0" w:color="auto"/>
            <w:right w:val="none" w:sz="0" w:space="0" w:color="auto"/>
          </w:divBdr>
        </w:div>
        <w:div w:id="1584945970">
          <w:marLeft w:val="0"/>
          <w:marRight w:val="0"/>
          <w:marTop w:val="0"/>
          <w:marBottom w:val="0"/>
          <w:divBdr>
            <w:top w:val="none" w:sz="0" w:space="0" w:color="auto"/>
            <w:left w:val="none" w:sz="0" w:space="0" w:color="auto"/>
            <w:bottom w:val="none" w:sz="0" w:space="0" w:color="auto"/>
            <w:right w:val="none" w:sz="0" w:space="0" w:color="auto"/>
          </w:divBdr>
          <w:divsChild>
            <w:div w:id="11348310">
              <w:marLeft w:val="0"/>
              <w:marRight w:val="0"/>
              <w:marTop w:val="0"/>
              <w:marBottom w:val="0"/>
              <w:divBdr>
                <w:top w:val="none" w:sz="0" w:space="0" w:color="auto"/>
                <w:left w:val="none" w:sz="0" w:space="0" w:color="auto"/>
                <w:bottom w:val="none" w:sz="0" w:space="0" w:color="auto"/>
                <w:right w:val="none" w:sz="0" w:space="0" w:color="auto"/>
              </w:divBdr>
            </w:div>
            <w:div w:id="1865051011">
              <w:marLeft w:val="0"/>
              <w:marRight w:val="0"/>
              <w:marTop w:val="0"/>
              <w:marBottom w:val="0"/>
              <w:divBdr>
                <w:top w:val="none" w:sz="0" w:space="0" w:color="auto"/>
                <w:left w:val="none" w:sz="0" w:space="0" w:color="auto"/>
                <w:bottom w:val="none" w:sz="0" w:space="0" w:color="auto"/>
                <w:right w:val="none" w:sz="0" w:space="0" w:color="auto"/>
              </w:divBdr>
            </w:div>
          </w:divsChild>
        </w:div>
        <w:div w:id="890388352">
          <w:marLeft w:val="0"/>
          <w:marRight w:val="0"/>
          <w:marTop w:val="0"/>
          <w:marBottom w:val="0"/>
          <w:divBdr>
            <w:top w:val="none" w:sz="0" w:space="0" w:color="auto"/>
            <w:left w:val="none" w:sz="0" w:space="0" w:color="auto"/>
            <w:bottom w:val="none" w:sz="0" w:space="0" w:color="auto"/>
            <w:right w:val="none" w:sz="0" w:space="0" w:color="auto"/>
          </w:divBdr>
        </w:div>
        <w:div w:id="771120974">
          <w:marLeft w:val="0"/>
          <w:marRight w:val="0"/>
          <w:marTop w:val="0"/>
          <w:marBottom w:val="0"/>
          <w:divBdr>
            <w:top w:val="none" w:sz="0" w:space="0" w:color="auto"/>
            <w:left w:val="none" w:sz="0" w:space="0" w:color="auto"/>
            <w:bottom w:val="none" w:sz="0" w:space="0" w:color="auto"/>
            <w:right w:val="none" w:sz="0" w:space="0" w:color="auto"/>
          </w:divBdr>
        </w:div>
        <w:div w:id="1655335365">
          <w:marLeft w:val="0"/>
          <w:marRight w:val="0"/>
          <w:marTop w:val="0"/>
          <w:marBottom w:val="0"/>
          <w:divBdr>
            <w:top w:val="none" w:sz="0" w:space="0" w:color="auto"/>
            <w:left w:val="none" w:sz="0" w:space="0" w:color="auto"/>
            <w:bottom w:val="none" w:sz="0" w:space="0" w:color="auto"/>
            <w:right w:val="none" w:sz="0" w:space="0" w:color="auto"/>
          </w:divBdr>
        </w:div>
        <w:div w:id="1614173575">
          <w:marLeft w:val="0"/>
          <w:marRight w:val="0"/>
          <w:marTop w:val="0"/>
          <w:marBottom w:val="0"/>
          <w:divBdr>
            <w:top w:val="none" w:sz="0" w:space="0" w:color="auto"/>
            <w:left w:val="none" w:sz="0" w:space="0" w:color="auto"/>
            <w:bottom w:val="none" w:sz="0" w:space="0" w:color="auto"/>
            <w:right w:val="none" w:sz="0" w:space="0" w:color="auto"/>
          </w:divBdr>
        </w:div>
        <w:div w:id="674189883">
          <w:marLeft w:val="0"/>
          <w:marRight w:val="0"/>
          <w:marTop w:val="0"/>
          <w:marBottom w:val="0"/>
          <w:divBdr>
            <w:top w:val="none" w:sz="0" w:space="0" w:color="auto"/>
            <w:left w:val="none" w:sz="0" w:space="0" w:color="auto"/>
            <w:bottom w:val="none" w:sz="0" w:space="0" w:color="auto"/>
            <w:right w:val="none" w:sz="0" w:space="0" w:color="auto"/>
          </w:divBdr>
        </w:div>
        <w:div w:id="2025981175">
          <w:marLeft w:val="0"/>
          <w:marRight w:val="0"/>
          <w:marTop w:val="0"/>
          <w:marBottom w:val="0"/>
          <w:divBdr>
            <w:top w:val="none" w:sz="0" w:space="0" w:color="auto"/>
            <w:left w:val="none" w:sz="0" w:space="0" w:color="auto"/>
            <w:bottom w:val="none" w:sz="0" w:space="0" w:color="auto"/>
            <w:right w:val="none" w:sz="0" w:space="0" w:color="auto"/>
          </w:divBdr>
        </w:div>
        <w:div w:id="703016065">
          <w:marLeft w:val="0"/>
          <w:marRight w:val="0"/>
          <w:marTop w:val="0"/>
          <w:marBottom w:val="0"/>
          <w:divBdr>
            <w:top w:val="none" w:sz="0" w:space="0" w:color="auto"/>
            <w:left w:val="none" w:sz="0" w:space="0" w:color="auto"/>
            <w:bottom w:val="none" w:sz="0" w:space="0" w:color="auto"/>
            <w:right w:val="none" w:sz="0" w:space="0" w:color="auto"/>
          </w:divBdr>
        </w:div>
        <w:div w:id="453671390">
          <w:marLeft w:val="0"/>
          <w:marRight w:val="0"/>
          <w:marTop w:val="0"/>
          <w:marBottom w:val="0"/>
          <w:divBdr>
            <w:top w:val="none" w:sz="0" w:space="0" w:color="auto"/>
            <w:left w:val="none" w:sz="0" w:space="0" w:color="auto"/>
            <w:bottom w:val="none" w:sz="0" w:space="0" w:color="auto"/>
            <w:right w:val="none" w:sz="0" w:space="0" w:color="auto"/>
          </w:divBdr>
        </w:div>
        <w:div w:id="528221214">
          <w:marLeft w:val="0"/>
          <w:marRight w:val="0"/>
          <w:marTop w:val="0"/>
          <w:marBottom w:val="0"/>
          <w:divBdr>
            <w:top w:val="none" w:sz="0" w:space="0" w:color="auto"/>
            <w:left w:val="none" w:sz="0" w:space="0" w:color="auto"/>
            <w:bottom w:val="none" w:sz="0" w:space="0" w:color="auto"/>
            <w:right w:val="none" w:sz="0" w:space="0" w:color="auto"/>
          </w:divBdr>
        </w:div>
        <w:div w:id="56632509">
          <w:marLeft w:val="0"/>
          <w:marRight w:val="0"/>
          <w:marTop w:val="0"/>
          <w:marBottom w:val="0"/>
          <w:divBdr>
            <w:top w:val="none" w:sz="0" w:space="0" w:color="auto"/>
            <w:left w:val="none" w:sz="0" w:space="0" w:color="auto"/>
            <w:bottom w:val="none" w:sz="0" w:space="0" w:color="auto"/>
            <w:right w:val="none" w:sz="0" w:space="0" w:color="auto"/>
          </w:divBdr>
        </w:div>
        <w:div w:id="1318606298">
          <w:marLeft w:val="0"/>
          <w:marRight w:val="0"/>
          <w:marTop w:val="0"/>
          <w:marBottom w:val="0"/>
          <w:divBdr>
            <w:top w:val="none" w:sz="0" w:space="0" w:color="auto"/>
            <w:left w:val="none" w:sz="0" w:space="0" w:color="auto"/>
            <w:bottom w:val="none" w:sz="0" w:space="0" w:color="auto"/>
            <w:right w:val="none" w:sz="0" w:space="0" w:color="auto"/>
          </w:divBdr>
          <w:divsChild>
            <w:div w:id="15231899">
              <w:marLeft w:val="0"/>
              <w:marRight w:val="0"/>
              <w:marTop w:val="0"/>
              <w:marBottom w:val="0"/>
              <w:divBdr>
                <w:top w:val="none" w:sz="0" w:space="0" w:color="auto"/>
                <w:left w:val="none" w:sz="0" w:space="0" w:color="auto"/>
                <w:bottom w:val="none" w:sz="0" w:space="0" w:color="auto"/>
                <w:right w:val="none" w:sz="0" w:space="0" w:color="auto"/>
              </w:divBdr>
            </w:div>
            <w:div w:id="1355039764">
              <w:marLeft w:val="0"/>
              <w:marRight w:val="0"/>
              <w:marTop w:val="0"/>
              <w:marBottom w:val="0"/>
              <w:divBdr>
                <w:top w:val="none" w:sz="0" w:space="0" w:color="auto"/>
                <w:left w:val="none" w:sz="0" w:space="0" w:color="auto"/>
                <w:bottom w:val="none" w:sz="0" w:space="0" w:color="auto"/>
                <w:right w:val="none" w:sz="0" w:space="0" w:color="auto"/>
              </w:divBdr>
            </w:div>
          </w:divsChild>
        </w:div>
        <w:div w:id="459885050">
          <w:marLeft w:val="0"/>
          <w:marRight w:val="0"/>
          <w:marTop w:val="0"/>
          <w:marBottom w:val="0"/>
          <w:divBdr>
            <w:top w:val="none" w:sz="0" w:space="0" w:color="auto"/>
            <w:left w:val="none" w:sz="0" w:space="0" w:color="auto"/>
            <w:bottom w:val="none" w:sz="0" w:space="0" w:color="auto"/>
            <w:right w:val="none" w:sz="0" w:space="0" w:color="auto"/>
          </w:divBdr>
        </w:div>
        <w:div w:id="476264881">
          <w:marLeft w:val="0"/>
          <w:marRight w:val="0"/>
          <w:marTop w:val="0"/>
          <w:marBottom w:val="0"/>
          <w:divBdr>
            <w:top w:val="none" w:sz="0" w:space="0" w:color="auto"/>
            <w:left w:val="none" w:sz="0" w:space="0" w:color="auto"/>
            <w:bottom w:val="none" w:sz="0" w:space="0" w:color="auto"/>
            <w:right w:val="none" w:sz="0" w:space="0" w:color="auto"/>
          </w:divBdr>
        </w:div>
        <w:div w:id="1668947236">
          <w:marLeft w:val="0"/>
          <w:marRight w:val="0"/>
          <w:marTop w:val="0"/>
          <w:marBottom w:val="0"/>
          <w:divBdr>
            <w:top w:val="none" w:sz="0" w:space="0" w:color="auto"/>
            <w:left w:val="none" w:sz="0" w:space="0" w:color="auto"/>
            <w:bottom w:val="none" w:sz="0" w:space="0" w:color="auto"/>
            <w:right w:val="none" w:sz="0" w:space="0" w:color="auto"/>
          </w:divBdr>
        </w:div>
        <w:div w:id="758213129">
          <w:marLeft w:val="0"/>
          <w:marRight w:val="0"/>
          <w:marTop w:val="0"/>
          <w:marBottom w:val="0"/>
          <w:divBdr>
            <w:top w:val="none" w:sz="0" w:space="0" w:color="auto"/>
            <w:left w:val="none" w:sz="0" w:space="0" w:color="auto"/>
            <w:bottom w:val="none" w:sz="0" w:space="0" w:color="auto"/>
            <w:right w:val="none" w:sz="0" w:space="0" w:color="auto"/>
          </w:divBdr>
        </w:div>
        <w:div w:id="421609740">
          <w:marLeft w:val="0"/>
          <w:marRight w:val="0"/>
          <w:marTop w:val="0"/>
          <w:marBottom w:val="0"/>
          <w:divBdr>
            <w:top w:val="none" w:sz="0" w:space="0" w:color="auto"/>
            <w:left w:val="none" w:sz="0" w:space="0" w:color="auto"/>
            <w:bottom w:val="none" w:sz="0" w:space="0" w:color="auto"/>
            <w:right w:val="none" w:sz="0" w:space="0" w:color="auto"/>
          </w:divBdr>
          <w:divsChild>
            <w:div w:id="2137143306">
              <w:marLeft w:val="0"/>
              <w:marRight w:val="0"/>
              <w:marTop w:val="0"/>
              <w:marBottom w:val="0"/>
              <w:divBdr>
                <w:top w:val="none" w:sz="0" w:space="0" w:color="auto"/>
                <w:left w:val="none" w:sz="0" w:space="0" w:color="auto"/>
                <w:bottom w:val="none" w:sz="0" w:space="0" w:color="auto"/>
                <w:right w:val="none" w:sz="0" w:space="0" w:color="auto"/>
              </w:divBdr>
            </w:div>
            <w:div w:id="1976793038">
              <w:marLeft w:val="0"/>
              <w:marRight w:val="0"/>
              <w:marTop w:val="0"/>
              <w:marBottom w:val="0"/>
              <w:divBdr>
                <w:top w:val="none" w:sz="0" w:space="0" w:color="auto"/>
                <w:left w:val="none" w:sz="0" w:space="0" w:color="auto"/>
                <w:bottom w:val="none" w:sz="0" w:space="0" w:color="auto"/>
                <w:right w:val="none" w:sz="0" w:space="0" w:color="auto"/>
              </w:divBdr>
            </w:div>
          </w:divsChild>
        </w:div>
        <w:div w:id="2035494516">
          <w:marLeft w:val="0"/>
          <w:marRight w:val="0"/>
          <w:marTop w:val="0"/>
          <w:marBottom w:val="0"/>
          <w:divBdr>
            <w:top w:val="none" w:sz="0" w:space="0" w:color="auto"/>
            <w:left w:val="none" w:sz="0" w:space="0" w:color="auto"/>
            <w:bottom w:val="none" w:sz="0" w:space="0" w:color="auto"/>
            <w:right w:val="none" w:sz="0" w:space="0" w:color="auto"/>
          </w:divBdr>
        </w:div>
        <w:div w:id="758521290">
          <w:marLeft w:val="0"/>
          <w:marRight w:val="0"/>
          <w:marTop w:val="0"/>
          <w:marBottom w:val="0"/>
          <w:divBdr>
            <w:top w:val="none" w:sz="0" w:space="0" w:color="auto"/>
            <w:left w:val="none" w:sz="0" w:space="0" w:color="auto"/>
            <w:bottom w:val="none" w:sz="0" w:space="0" w:color="auto"/>
            <w:right w:val="none" w:sz="0" w:space="0" w:color="auto"/>
          </w:divBdr>
        </w:div>
        <w:div w:id="1637833147">
          <w:marLeft w:val="0"/>
          <w:marRight w:val="0"/>
          <w:marTop w:val="0"/>
          <w:marBottom w:val="0"/>
          <w:divBdr>
            <w:top w:val="none" w:sz="0" w:space="0" w:color="auto"/>
            <w:left w:val="none" w:sz="0" w:space="0" w:color="auto"/>
            <w:bottom w:val="none" w:sz="0" w:space="0" w:color="auto"/>
            <w:right w:val="none" w:sz="0" w:space="0" w:color="auto"/>
          </w:divBdr>
        </w:div>
        <w:div w:id="1371228613">
          <w:marLeft w:val="0"/>
          <w:marRight w:val="0"/>
          <w:marTop w:val="0"/>
          <w:marBottom w:val="0"/>
          <w:divBdr>
            <w:top w:val="none" w:sz="0" w:space="0" w:color="auto"/>
            <w:left w:val="none" w:sz="0" w:space="0" w:color="auto"/>
            <w:bottom w:val="none" w:sz="0" w:space="0" w:color="auto"/>
            <w:right w:val="none" w:sz="0" w:space="0" w:color="auto"/>
          </w:divBdr>
          <w:divsChild>
            <w:div w:id="1842701233">
              <w:marLeft w:val="0"/>
              <w:marRight w:val="0"/>
              <w:marTop w:val="0"/>
              <w:marBottom w:val="0"/>
              <w:divBdr>
                <w:top w:val="none" w:sz="0" w:space="0" w:color="auto"/>
                <w:left w:val="none" w:sz="0" w:space="0" w:color="auto"/>
                <w:bottom w:val="none" w:sz="0" w:space="0" w:color="auto"/>
                <w:right w:val="none" w:sz="0" w:space="0" w:color="auto"/>
              </w:divBdr>
            </w:div>
            <w:div w:id="855079323">
              <w:marLeft w:val="0"/>
              <w:marRight w:val="0"/>
              <w:marTop w:val="0"/>
              <w:marBottom w:val="0"/>
              <w:divBdr>
                <w:top w:val="none" w:sz="0" w:space="0" w:color="auto"/>
                <w:left w:val="none" w:sz="0" w:space="0" w:color="auto"/>
                <w:bottom w:val="none" w:sz="0" w:space="0" w:color="auto"/>
                <w:right w:val="none" w:sz="0" w:space="0" w:color="auto"/>
              </w:divBdr>
            </w:div>
          </w:divsChild>
        </w:div>
        <w:div w:id="397940599">
          <w:marLeft w:val="0"/>
          <w:marRight w:val="0"/>
          <w:marTop w:val="0"/>
          <w:marBottom w:val="0"/>
          <w:divBdr>
            <w:top w:val="none" w:sz="0" w:space="0" w:color="auto"/>
            <w:left w:val="none" w:sz="0" w:space="0" w:color="auto"/>
            <w:bottom w:val="none" w:sz="0" w:space="0" w:color="auto"/>
            <w:right w:val="none" w:sz="0" w:space="0" w:color="auto"/>
          </w:divBdr>
        </w:div>
        <w:div w:id="1374698661">
          <w:marLeft w:val="0"/>
          <w:marRight w:val="0"/>
          <w:marTop w:val="0"/>
          <w:marBottom w:val="0"/>
          <w:divBdr>
            <w:top w:val="none" w:sz="0" w:space="0" w:color="auto"/>
            <w:left w:val="none" w:sz="0" w:space="0" w:color="auto"/>
            <w:bottom w:val="none" w:sz="0" w:space="0" w:color="auto"/>
            <w:right w:val="none" w:sz="0" w:space="0" w:color="auto"/>
          </w:divBdr>
        </w:div>
        <w:div w:id="314841990">
          <w:marLeft w:val="0"/>
          <w:marRight w:val="0"/>
          <w:marTop w:val="0"/>
          <w:marBottom w:val="0"/>
          <w:divBdr>
            <w:top w:val="none" w:sz="0" w:space="0" w:color="auto"/>
            <w:left w:val="none" w:sz="0" w:space="0" w:color="auto"/>
            <w:bottom w:val="none" w:sz="0" w:space="0" w:color="auto"/>
            <w:right w:val="none" w:sz="0" w:space="0" w:color="auto"/>
          </w:divBdr>
        </w:div>
        <w:div w:id="45760593">
          <w:marLeft w:val="0"/>
          <w:marRight w:val="0"/>
          <w:marTop w:val="0"/>
          <w:marBottom w:val="0"/>
          <w:divBdr>
            <w:top w:val="none" w:sz="0" w:space="0" w:color="auto"/>
            <w:left w:val="none" w:sz="0" w:space="0" w:color="auto"/>
            <w:bottom w:val="none" w:sz="0" w:space="0" w:color="auto"/>
            <w:right w:val="none" w:sz="0" w:space="0" w:color="auto"/>
          </w:divBdr>
          <w:divsChild>
            <w:div w:id="1653749678">
              <w:marLeft w:val="0"/>
              <w:marRight w:val="0"/>
              <w:marTop w:val="0"/>
              <w:marBottom w:val="0"/>
              <w:divBdr>
                <w:top w:val="none" w:sz="0" w:space="0" w:color="auto"/>
                <w:left w:val="none" w:sz="0" w:space="0" w:color="auto"/>
                <w:bottom w:val="none" w:sz="0" w:space="0" w:color="auto"/>
                <w:right w:val="none" w:sz="0" w:space="0" w:color="auto"/>
              </w:divBdr>
            </w:div>
            <w:div w:id="806049385">
              <w:marLeft w:val="0"/>
              <w:marRight w:val="0"/>
              <w:marTop w:val="0"/>
              <w:marBottom w:val="0"/>
              <w:divBdr>
                <w:top w:val="none" w:sz="0" w:space="0" w:color="auto"/>
                <w:left w:val="none" w:sz="0" w:space="0" w:color="auto"/>
                <w:bottom w:val="none" w:sz="0" w:space="0" w:color="auto"/>
                <w:right w:val="none" w:sz="0" w:space="0" w:color="auto"/>
              </w:divBdr>
            </w:div>
            <w:div w:id="181238946">
              <w:marLeft w:val="0"/>
              <w:marRight w:val="0"/>
              <w:marTop w:val="0"/>
              <w:marBottom w:val="0"/>
              <w:divBdr>
                <w:top w:val="none" w:sz="0" w:space="0" w:color="auto"/>
                <w:left w:val="none" w:sz="0" w:space="0" w:color="auto"/>
                <w:bottom w:val="none" w:sz="0" w:space="0" w:color="auto"/>
                <w:right w:val="none" w:sz="0" w:space="0" w:color="auto"/>
              </w:divBdr>
            </w:div>
            <w:div w:id="1870561023">
              <w:marLeft w:val="0"/>
              <w:marRight w:val="0"/>
              <w:marTop w:val="0"/>
              <w:marBottom w:val="0"/>
              <w:divBdr>
                <w:top w:val="none" w:sz="0" w:space="0" w:color="auto"/>
                <w:left w:val="none" w:sz="0" w:space="0" w:color="auto"/>
                <w:bottom w:val="none" w:sz="0" w:space="0" w:color="auto"/>
                <w:right w:val="none" w:sz="0" w:space="0" w:color="auto"/>
              </w:divBdr>
            </w:div>
            <w:div w:id="806703886">
              <w:marLeft w:val="0"/>
              <w:marRight w:val="0"/>
              <w:marTop w:val="0"/>
              <w:marBottom w:val="0"/>
              <w:divBdr>
                <w:top w:val="none" w:sz="0" w:space="0" w:color="auto"/>
                <w:left w:val="none" w:sz="0" w:space="0" w:color="auto"/>
                <w:bottom w:val="none" w:sz="0" w:space="0" w:color="auto"/>
                <w:right w:val="none" w:sz="0" w:space="0" w:color="auto"/>
              </w:divBdr>
            </w:div>
          </w:divsChild>
        </w:div>
        <w:div w:id="26293844">
          <w:marLeft w:val="0"/>
          <w:marRight w:val="0"/>
          <w:marTop w:val="0"/>
          <w:marBottom w:val="0"/>
          <w:divBdr>
            <w:top w:val="none" w:sz="0" w:space="0" w:color="auto"/>
            <w:left w:val="none" w:sz="0" w:space="0" w:color="auto"/>
            <w:bottom w:val="none" w:sz="0" w:space="0" w:color="auto"/>
            <w:right w:val="none" w:sz="0" w:space="0" w:color="auto"/>
          </w:divBdr>
        </w:div>
        <w:div w:id="1433554702">
          <w:marLeft w:val="0"/>
          <w:marRight w:val="0"/>
          <w:marTop w:val="0"/>
          <w:marBottom w:val="0"/>
          <w:divBdr>
            <w:top w:val="none" w:sz="0" w:space="0" w:color="auto"/>
            <w:left w:val="none" w:sz="0" w:space="0" w:color="auto"/>
            <w:bottom w:val="none" w:sz="0" w:space="0" w:color="auto"/>
            <w:right w:val="none" w:sz="0" w:space="0" w:color="auto"/>
          </w:divBdr>
        </w:div>
        <w:div w:id="647901302">
          <w:marLeft w:val="0"/>
          <w:marRight w:val="0"/>
          <w:marTop w:val="0"/>
          <w:marBottom w:val="0"/>
          <w:divBdr>
            <w:top w:val="none" w:sz="0" w:space="0" w:color="auto"/>
            <w:left w:val="none" w:sz="0" w:space="0" w:color="auto"/>
            <w:bottom w:val="none" w:sz="0" w:space="0" w:color="auto"/>
            <w:right w:val="none" w:sz="0" w:space="0" w:color="auto"/>
          </w:divBdr>
          <w:divsChild>
            <w:div w:id="1739129481">
              <w:marLeft w:val="0"/>
              <w:marRight w:val="0"/>
              <w:marTop w:val="0"/>
              <w:marBottom w:val="0"/>
              <w:divBdr>
                <w:top w:val="none" w:sz="0" w:space="0" w:color="auto"/>
                <w:left w:val="none" w:sz="0" w:space="0" w:color="auto"/>
                <w:bottom w:val="none" w:sz="0" w:space="0" w:color="auto"/>
                <w:right w:val="none" w:sz="0" w:space="0" w:color="auto"/>
              </w:divBdr>
            </w:div>
            <w:div w:id="1142695631">
              <w:marLeft w:val="0"/>
              <w:marRight w:val="0"/>
              <w:marTop w:val="0"/>
              <w:marBottom w:val="0"/>
              <w:divBdr>
                <w:top w:val="none" w:sz="0" w:space="0" w:color="auto"/>
                <w:left w:val="none" w:sz="0" w:space="0" w:color="auto"/>
                <w:bottom w:val="none" w:sz="0" w:space="0" w:color="auto"/>
                <w:right w:val="none" w:sz="0" w:space="0" w:color="auto"/>
              </w:divBdr>
            </w:div>
          </w:divsChild>
        </w:div>
        <w:div w:id="977684966">
          <w:marLeft w:val="0"/>
          <w:marRight w:val="0"/>
          <w:marTop w:val="0"/>
          <w:marBottom w:val="0"/>
          <w:divBdr>
            <w:top w:val="none" w:sz="0" w:space="0" w:color="auto"/>
            <w:left w:val="none" w:sz="0" w:space="0" w:color="auto"/>
            <w:bottom w:val="none" w:sz="0" w:space="0" w:color="auto"/>
            <w:right w:val="none" w:sz="0" w:space="0" w:color="auto"/>
          </w:divBdr>
        </w:div>
        <w:div w:id="321205291">
          <w:marLeft w:val="0"/>
          <w:marRight w:val="0"/>
          <w:marTop w:val="0"/>
          <w:marBottom w:val="0"/>
          <w:divBdr>
            <w:top w:val="none" w:sz="0" w:space="0" w:color="auto"/>
            <w:left w:val="none" w:sz="0" w:space="0" w:color="auto"/>
            <w:bottom w:val="none" w:sz="0" w:space="0" w:color="auto"/>
            <w:right w:val="none" w:sz="0" w:space="0" w:color="auto"/>
          </w:divBdr>
        </w:div>
        <w:div w:id="1542404073">
          <w:marLeft w:val="0"/>
          <w:marRight w:val="0"/>
          <w:marTop w:val="0"/>
          <w:marBottom w:val="0"/>
          <w:divBdr>
            <w:top w:val="none" w:sz="0" w:space="0" w:color="auto"/>
            <w:left w:val="none" w:sz="0" w:space="0" w:color="auto"/>
            <w:bottom w:val="none" w:sz="0" w:space="0" w:color="auto"/>
            <w:right w:val="none" w:sz="0" w:space="0" w:color="auto"/>
          </w:divBdr>
        </w:div>
        <w:div w:id="285746236">
          <w:marLeft w:val="0"/>
          <w:marRight w:val="0"/>
          <w:marTop w:val="0"/>
          <w:marBottom w:val="0"/>
          <w:divBdr>
            <w:top w:val="none" w:sz="0" w:space="0" w:color="auto"/>
            <w:left w:val="none" w:sz="0" w:space="0" w:color="auto"/>
            <w:bottom w:val="none" w:sz="0" w:space="0" w:color="auto"/>
            <w:right w:val="none" w:sz="0" w:space="0" w:color="auto"/>
          </w:divBdr>
        </w:div>
        <w:div w:id="113060033">
          <w:marLeft w:val="0"/>
          <w:marRight w:val="0"/>
          <w:marTop w:val="0"/>
          <w:marBottom w:val="0"/>
          <w:divBdr>
            <w:top w:val="none" w:sz="0" w:space="0" w:color="auto"/>
            <w:left w:val="none" w:sz="0" w:space="0" w:color="auto"/>
            <w:bottom w:val="none" w:sz="0" w:space="0" w:color="auto"/>
            <w:right w:val="none" w:sz="0" w:space="0" w:color="auto"/>
          </w:divBdr>
          <w:divsChild>
            <w:div w:id="522934701">
              <w:marLeft w:val="0"/>
              <w:marRight w:val="0"/>
              <w:marTop w:val="0"/>
              <w:marBottom w:val="0"/>
              <w:divBdr>
                <w:top w:val="none" w:sz="0" w:space="0" w:color="auto"/>
                <w:left w:val="none" w:sz="0" w:space="0" w:color="auto"/>
                <w:bottom w:val="none" w:sz="0" w:space="0" w:color="auto"/>
                <w:right w:val="none" w:sz="0" w:space="0" w:color="auto"/>
              </w:divBdr>
            </w:div>
            <w:div w:id="1782721462">
              <w:marLeft w:val="0"/>
              <w:marRight w:val="0"/>
              <w:marTop w:val="0"/>
              <w:marBottom w:val="0"/>
              <w:divBdr>
                <w:top w:val="none" w:sz="0" w:space="0" w:color="auto"/>
                <w:left w:val="none" w:sz="0" w:space="0" w:color="auto"/>
                <w:bottom w:val="none" w:sz="0" w:space="0" w:color="auto"/>
                <w:right w:val="none" w:sz="0" w:space="0" w:color="auto"/>
              </w:divBdr>
            </w:div>
          </w:divsChild>
        </w:div>
        <w:div w:id="21976074">
          <w:marLeft w:val="0"/>
          <w:marRight w:val="0"/>
          <w:marTop w:val="0"/>
          <w:marBottom w:val="0"/>
          <w:divBdr>
            <w:top w:val="none" w:sz="0" w:space="0" w:color="auto"/>
            <w:left w:val="none" w:sz="0" w:space="0" w:color="auto"/>
            <w:bottom w:val="none" w:sz="0" w:space="0" w:color="auto"/>
            <w:right w:val="none" w:sz="0" w:space="0" w:color="auto"/>
          </w:divBdr>
        </w:div>
        <w:div w:id="582497612">
          <w:marLeft w:val="0"/>
          <w:marRight w:val="0"/>
          <w:marTop w:val="0"/>
          <w:marBottom w:val="0"/>
          <w:divBdr>
            <w:top w:val="none" w:sz="0" w:space="0" w:color="auto"/>
            <w:left w:val="none" w:sz="0" w:space="0" w:color="auto"/>
            <w:bottom w:val="none" w:sz="0" w:space="0" w:color="auto"/>
            <w:right w:val="none" w:sz="0" w:space="0" w:color="auto"/>
          </w:divBdr>
        </w:div>
        <w:div w:id="1091699893">
          <w:marLeft w:val="0"/>
          <w:marRight w:val="0"/>
          <w:marTop w:val="0"/>
          <w:marBottom w:val="0"/>
          <w:divBdr>
            <w:top w:val="none" w:sz="0" w:space="0" w:color="auto"/>
            <w:left w:val="none" w:sz="0" w:space="0" w:color="auto"/>
            <w:bottom w:val="none" w:sz="0" w:space="0" w:color="auto"/>
            <w:right w:val="none" w:sz="0" w:space="0" w:color="auto"/>
          </w:divBdr>
        </w:div>
        <w:div w:id="690958579">
          <w:marLeft w:val="0"/>
          <w:marRight w:val="0"/>
          <w:marTop w:val="0"/>
          <w:marBottom w:val="0"/>
          <w:divBdr>
            <w:top w:val="none" w:sz="0" w:space="0" w:color="auto"/>
            <w:left w:val="none" w:sz="0" w:space="0" w:color="auto"/>
            <w:bottom w:val="none" w:sz="0" w:space="0" w:color="auto"/>
            <w:right w:val="none" w:sz="0" w:space="0" w:color="auto"/>
          </w:divBdr>
        </w:div>
        <w:div w:id="1883705718">
          <w:marLeft w:val="0"/>
          <w:marRight w:val="0"/>
          <w:marTop w:val="0"/>
          <w:marBottom w:val="0"/>
          <w:divBdr>
            <w:top w:val="none" w:sz="0" w:space="0" w:color="auto"/>
            <w:left w:val="none" w:sz="0" w:space="0" w:color="auto"/>
            <w:bottom w:val="none" w:sz="0" w:space="0" w:color="auto"/>
            <w:right w:val="none" w:sz="0" w:space="0" w:color="auto"/>
          </w:divBdr>
        </w:div>
        <w:div w:id="1845388717">
          <w:marLeft w:val="0"/>
          <w:marRight w:val="0"/>
          <w:marTop w:val="0"/>
          <w:marBottom w:val="0"/>
          <w:divBdr>
            <w:top w:val="none" w:sz="0" w:space="0" w:color="auto"/>
            <w:left w:val="none" w:sz="0" w:space="0" w:color="auto"/>
            <w:bottom w:val="none" w:sz="0" w:space="0" w:color="auto"/>
            <w:right w:val="none" w:sz="0" w:space="0" w:color="auto"/>
          </w:divBdr>
        </w:div>
        <w:div w:id="463352906">
          <w:marLeft w:val="0"/>
          <w:marRight w:val="0"/>
          <w:marTop w:val="0"/>
          <w:marBottom w:val="0"/>
          <w:divBdr>
            <w:top w:val="none" w:sz="0" w:space="0" w:color="auto"/>
            <w:left w:val="none" w:sz="0" w:space="0" w:color="auto"/>
            <w:bottom w:val="none" w:sz="0" w:space="0" w:color="auto"/>
            <w:right w:val="none" w:sz="0" w:space="0" w:color="auto"/>
          </w:divBdr>
          <w:divsChild>
            <w:div w:id="1283807110">
              <w:marLeft w:val="0"/>
              <w:marRight w:val="0"/>
              <w:marTop w:val="0"/>
              <w:marBottom w:val="0"/>
              <w:divBdr>
                <w:top w:val="none" w:sz="0" w:space="0" w:color="auto"/>
                <w:left w:val="none" w:sz="0" w:space="0" w:color="auto"/>
                <w:bottom w:val="none" w:sz="0" w:space="0" w:color="auto"/>
                <w:right w:val="none" w:sz="0" w:space="0" w:color="auto"/>
              </w:divBdr>
            </w:div>
            <w:div w:id="1692489714">
              <w:marLeft w:val="0"/>
              <w:marRight w:val="0"/>
              <w:marTop w:val="0"/>
              <w:marBottom w:val="0"/>
              <w:divBdr>
                <w:top w:val="none" w:sz="0" w:space="0" w:color="auto"/>
                <w:left w:val="none" w:sz="0" w:space="0" w:color="auto"/>
                <w:bottom w:val="none" w:sz="0" w:space="0" w:color="auto"/>
                <w:right w:val="none" w:sz="0" w:space="0" w:color="auto"/>
              </w:divBdr>
            </w:div>
          </w:divsChild>
        </w:div>
        <w:div w:id="92211814">
          <w:marLeft w:val="0"/>
          <w:marRight w:val="0"/>
          <w:marTop w:val="0"/>
          <w:marBottom w:val="0"/>
          <w:divBdr>
            <w:top w:val="none" w:sz="0" w:space="0" w:color="auto"/>
            <w:left w:val="none" w:sz="0" w:space="0" w:color="auto"/>
            <w:bottom w:val="none" w:sz="0" w:space="0" w:color="auto"/>
            <w:right w:val="none" w:sz="0" w:space="0" w:color="auto"/>
          </w:divBdr>
        </w:div>
        <w:div w:id="1913198619">
          <w:marLeft w:val="0"/>
          <w:marRight w:val="0"/>
          <w:marTop w:val="0"/>
          <w:marBottom w:val="0"/>
          <w:divBdr>
            <w:top w:val="none" w:sz="0" w:space="0" w:color="auto"/>
            <w:left w:val="none" w:sz="0" w:space="0" w:color="auto"/>
            <w:bottom w:val="none" w:sz="0" w:space="0" w:color="auto"/>
            <w:right w:val="none" w:sz="0" w:space="0" w:color="auto"/>
          </w:divBdr>
        </w:div>
        <w:div w:id="1464035560">
          <w:marLeft w:val="0"/>
          <w:marRight w:val="0"/>
          <w:marTop w:val="0"/>
          <w:marBottom w:val="0"/>
          <w:divBdr>
            <w:top w:val="none" w:sz="0" w:space="0" w:color="auto"/>
            <w:left w:val="none" w:sz="0" w:space="0" w:color="auto"/>
            <w:bottom w:val="none" w:sz="0" w:space="0" w:color="auto"/>
            <w:right w:val="none" w:sz="0" w:space="0" w:color="auto"/>
          </w:divBdr>
        </w:div>
        <w:div w:id="1119882838">
          <w:marLeft w:val="0"/>
          <w:marRight w:val="0"/>
          <w:marTop w:val="0"/>
          <w:marBottom w:val="0"/>
          <w:divBdr>
            <w:top w:val="none" w:sz="0" w:space="0" w:color="auto"/>
            <w:left w:val="none" w:sz="0" w:space="0" w:color="auto"/>
            <w:bottom w:val="none" w:sz="0" w:space="0" w:color="auto"/>
            <w:right w:val="none" w:sz="0" w:space="0" w:color="auto"/>
          </w:divBdr>
          <w:divsChild>
            <w:div w:id="724766740">
              <w:marLeft w:val="0"/>
              <w:marRight w:val="0"/>
              <w:marTop w:val="0"/>
              <w:marBottom w:val="0"/>
              <w:divBdr>
                <w:top w:val="none" w:sz="0" w:space="0" w:color="auto"/>
                <w:left w:val="none" w:sz="0" w:space="0" w:color="auto"/>
                <w:bottom w:val="none" w:sz="0" w:space="0" w:color="auto"/>
                <w:right w:val="none" w:sz="0" w:space="0" w:color="auto"/>
              </w:divBdr>
            </w:div>
            <w:div w:id="1558737609">
              <w:marLeft w:val="0"/>
              <w:marRight w:val="0"/>
              <w:marTop w:val="0"/>
              <w:marBottom w:val="0"/>
              <w:divBdr>
                <w:top w:val="none" w:sz="0" w:space="0" w:color="auto"/>
                <w:left w:val="none" w:sz="0" w:space="0" w:color="auto"/>
                <w:bottom w:val="none" w:sz="0" w:space="0" w:color="auto"/>
                <w:right w:val="none" w:sz="0" w:space="0" w:color="auto"/>
              </w:divBdr>
            </w:div>
          </w:divsChild>
        </w:div>
        <w:div w:id="320892578">
          <w:marLeft w:val="0"/>
          <w:marRight w:val="0"/>
          <w:marTop w:val="0"/>
          <w:marBottom w:val="0"/>
          <w:divBdr>
            <w:top w:val="none" w:sz="0" w:space="0" w:color="auto"/>
            <w:left w:val="none" w:sz="0" w:space="0" w:color="auto"/>
            <w:bottom w:val="none" w:sz="0" w:space="0" w:color="auto"/>
            <w:right w:val="none" w:sz="0" w:space="0" w:color="auto"/>
          </w:divBdr>
        </w:div>
        <w:div w:id="1524708604">
          <w:marLeft w:val="0"/>
          <w:marRight w:val="0"/>
          <w:marTop w:val="0"/>
          <w:marBottom w:val="0"/>
          <w:divBdr>
            <w:top w:val="none" w:sz="0" w:space="0" w:color="auto"/>
            <w:left w:val="none" w:sz="0" w:space="0" w:color="auto"/>
            <w:bottom w:val="none" w:sz="0" w:space="0" w:color="auto"/>
            <w:right w:val="none" w:sz="0" w:space="0" w:color="auto"/>
          </w:divBdr>
        </w:div>
        <w:div w:id="1478843024">
          <w:marLeft w:val="0"/>
          <w:marRight w:val="0"/>
          <w:marTop w:val="0"/>
          <w:marBottom w:val="0"/>
          <w:divBdr>
            <w:top w:val="none" w:sz="0" w:space="0" w:color="auto"/>
            <w:left w:val="none" w:sz="0" w:space="0" w:color="auto"/>
            <w:bottom w:val="none" w:sz="0" w:space="0" w:color="auto"/>
            <w:right w:val="none" w:sz="0" w:space="0" w:color="auto"/>
          </w:divBdr>
          <w:divsChild>
            <w:div w:id="1028260382">
              <w:marLeft w:val="0"/>
              <w:marRight w:val="0"/>
              <w:marTop w:val="0"/>
              <w:marBottom w:val="0"/>
              <w:divBdr>
                <w:top w:val="none" w:sz="0" w:space="0" w:color="auto"/>
                <w:left w:val="none" w:sz="0" w:space="0" w:color="auto"/>
                <w:bottom w:val="none" w:sz="0" w:space="0" w:color="auto"/>
                <w:right w:val="none" w:sz="0" w:space="0" w:color="auto"/>
              </w:divBdr>
            </w:div>
            <w:div w:id="1152676414">
              <w:marLeft w:val="0"/>
              <w:marRight w:val="0"/>
              <w:marTop w:val="0"/>
              <w:marBottom w:val="0"/>
              <w:divBdr>
                <w:top w:val="none" w:sz="0" w:space="0" w:color="auto"/>
                <w:left w:val="none" w:sz="0" w:space="0" w:color="auto"/>
                <w:bottom w:val="none" w:sz="0" w:space="0" w:color="auto"/>
                <w:right w:val="none" w:sz="0" w:space="0" w:color="auto"/>
              </w:divBdr>
            </w:div>
            <w:div w:id="1442383754">
              <w:marLeft w:val="0"/>
              <w:marRight w:val="0"/>
              <w:marTop w:val="0"/>
              <w:marBottom w:val="0"/>
              <w:divBdr>
                <w:top w:val="none" w:sz="0" w:space="0" w:color="auto"/>
                <w:left w:val="none" w:sz="0" w:space="0" w:color="auto"/>
                <w:bottom w:val="none" w:sz="0" w:space="0" w:color="auto"/>
                <w:right w:val="none" w:sz="0" w:space="0" w:color="auto"/>
              </w:divBdr>
            </w:div>
          </w:divsChild>
        </w:div>
        <w:div w:id="1626542454">
          <w:marLeft w:val="0"/>
          <w:marRight w:val="0"/>
          <w:marTop w:val="0"/>
          <w:marBottom w:val="0"/>
          <w:divBdr>
            <w:top w:val="none" w:sz="0" w:space="0" w:color="auto"/>
            <w:left w:val="none" w:sz="0" w:space="0" w:color="auto"/>
            <w:bottom w:val="none" w:sz="0" w:space="0" w:color="auto"/>
            <w:right w:val="none" w:sz="0" w:space="0" w:color="auto"/>
          </w:divBdr>
        </w:div>
        <w:div w:id="305403057">
          <w:marLeft w:val="0"/>
          <w:marRight w:val="0"/>
          <w:marTop w:val="0"/>
          <w:marBottom w:val="0"/>
          <w:divBdr>
            <w:top w:val="none" w:sz="0" w:space="0" w:color="auto"/>
            <w:left w:val="none" w:sz="0" w:space="0" w:color="auto"/>
            <w:bottom w:val="none" w:sz="0" w:space="0" w:color="auto"/>
            <w:right w:val="none" w:sz="0" w:space="0" w:color="auto"/>
          </w:divBdr>
          <w:divsChild>
            <w:div w:id="1726567291">
              <w:marLeft w:val="0"/>
              <w:marRight w:val="0"/>
              <w:marTop w:val="0"/>
              <w:marBottom w:val="0"/>
              <w:divBdr>
                <w:top w:val="none" w:sz="0" w:space="0" w:color="auto"/>
                <w:left w:val="none" w:sz="0" w:space="0" w:color="auto"/>
                <w:bottom w:val="none" w:sz="0" w:space="0" w:color="auto"/>
                <w:right w:val="none" w:sz="0" w:space="0" w:color="auto"/>
              </w:divBdr>
            </w:div>
            <w:div w:id="1217816874">
              <w:marLeft w:val="0"/>
              <w:marRight w:val="0"/>
              <w:marTop w:val="0"/>
              <w:marBottom w:val="0"/>
              <w:divBdr>
                <w:top w:val="none" w:sz="0" w:space="0" w:color="auto"/>
                <w:left w:val="none" w:sz="0" w:space="0" w:color="auto"/>
                <w:bottom w:val="none" w:sz="0" w:space="0" w:color="auto"/>
                <w:right w:val="none" w:sz="0" w:space="0" w:color="auto"/>
              </w:divBdr>
            </w:div>
          </w:divsChild>
        </w:div>
        <w:div w:id="1394698624">
          <w:marLeft w:val="0"/>
          <w:marRight w:val="0"/>
          <w:marTop w:val="0"/>
          <w:marBottom w:val="0"/>
          <w:divBdr>
            <w:top w:val="none" w:sz="0" w:space="0" w:color="auto"/>
            <w:left w:val="none" w:sz="0" w:space="0" w:color="auto"/>
            <w:bottom w:val="none" w:sz="0" w:space="0" w:color="auto"/>
            <w:right w:val="none" w:sz="0" w:space="0" w:color="auto"/>
          </w:divBdr>
        </w:div>
        <w:div w:id="1999991427">
          <w:marLeft w:val="0"/>
          <w:marRight w:val="0"/>
          <w:marTop w:val="0"/>
          <w:marBottom w:val="0"/>
          <w:divBdr>
            <w:top w:val="none" w:sz="0" w:space="0" w:color="auto"/>
            <w:left w:val="none" w:sz="0" w:space="0" w:color="auto"/>
            <w:bottom w:val="none" w:sz="0" w:space="0" w:color="auto"/>
            <w:right w:val="none" w:sz="0" w:space="0" w:color="auto"/>
          </w:divBdr>
        </w:div>
        <w:div w:id="1540824836">
          <w:marLeft w:val="0"/>
          <w:marRight w:val="0"/>
          <w:marTop w:val="0"/>
          <w:marBottom w:val="0"/>
          <w:divBdr>
            <w:top w:val="none" w:sz="0" w:space="0" w:color="auto"/>
            <w:left w:val="none" w:sz="0" w:space="0" w:color="auto"/>
            <w:bottom w:val="none" w:sz="0" w:space="0" w:color="auto"/>
            <w:right w:val="none" w:sz="0" w:space="0" w:color="auto"/>
          </w:divBdr>
          <w:divsChild>
            <w:div w:id="1203791334">
              <w:marLeft w:val="0"/>
              <w:marRight w:val="0"/>
              <w:marTop w:val="0"/>
              <w:marBottom w:val="0"/>
              <w:divBdr>
                <w:top w:val="none" w:sz="0" w:space="0" w:color="auto"/>
                <w:left w:val="none" w:sz="0" w:space="0" w:color="auto"/>
                <w:bottom w:val="none" w:sz="0" w:space="0" w:color="auto"/>
                <w:right w:val="none" w:sz="0" w:space="0" w:color="auto"/>
              </w:divBdr>
            </w:div>
            <w:div w:id="1110393986">
              <w:marLeft w:val="0"/>
              <w:marRight w:val="0"/>
              <w:marTop w:val="0"/>
              <w:marBottom w:val="0"/>
              <w:divBdr>
                <w:top w:val="none" w:sz="0" w:space="0" w:color="auto"/>
                <w:left w:val="none" w:sz="0" w:space="0" w:color="auto"/>
                <w:bottom w:val="none" w:sz="0" w:space="0" w:color="auto"/>
                <w:right w:val="none" w:sz="0" w:space="0" w:color="auto"/>
              </w:divBdr>
            </w:div>
            <w:div w:id="1158183163">
              <w:marLeft w:val="0"/>
              <w:marRight w:val="0"/>
              <w:marTop w:val="0"/>
              <w:marBottom w:val="0"/>
              <w:divBdr>
                <w:top w:val="none" w:sz="0" w:space="0" w:color="auto"/>
                <w:left w:val="none" w:sz="0" w:space="0" w:color="auto"/>
                <w:bottom w:val="none" w:sz="0" w:space="0" w:color="auto"/>
                <w:right w:val="none" w:sz="0" w:space="0" w:color="auto"/>
              </w:divBdr>
            </w:div>
            <w:div w:id="1879389475">
              <w:marLeft w:val="0"/>
              <w:marRight w:val="0"/>
              <w:marTop w:val="0"/>
              <w:marBottom w:val="0"/>
              <w:divBdr>
                <w:top w:val="none" w:sz="0" w:space="0" w:color="auto"/>
                <w:left w:val="none" w:sz="0" w:space="0" w:color="auto"/>
                <w:bottom w:val="none" w:sz="0" w:space="0" w:color="auto"/>
                <w:right w:val="none" w:sz="0" w:space="0" w:color="auto"/>
              </w:divBdr>
            </w:div>
            <w:div w:id="714698078">
              <w:marLeft w:val="0"/>
              <w:marRight w:val="0"/>
              <w:marTop w:val="0"/>
              <w:marBottom w:val="0"/>
              <w:divBdr>
                <w:top w:val="none" w:sz="0" w:space="0" w:color="auto"/>
                <w:left w:val="none" w:sz="0" w:space="0" w:color="auto"/>
                <w:bottom w:val="none" w:sz="0" w:space="0" w:color="auto"/>
                <w:right w:val="none" w:sz="0" w:space="0" w:color="auto"/>
              </w:divBdr>
            </w:div>
            <w:div w:id="1303462368">
              <w:marLeft w:val="0"/>
              <w:marRight w:val="0"/>
              <w:marTop w:val="0"/>
              <w:marBottom w:val="0"/>
              <w:divBdr>
                <w:top w:val="none" w:sz="0" w:space="0" w:color="auto"/>
                <w:left w:val="none" w:sz="0" w:space="0" w:color="auto"/>
                <w:bottom w:val="none" w:sz="0" w:space="0" w:color="auto"/>
                <w:right w:val="none" w:sz="0" w:space="0" w:color="auto"/>
              </w:divBdr>
            </w:div>
            <w:div w:id="1260941841">
              <w:marLeft w:val="0"/>
              <w:marRight w:val="0"/>
              <w:marTop w:val="0"/>
              <w:marBottom w:val="0"/>
              <w:divBdr>
                <w:top w:val="none" w:sz="0" w:space="0" w:color="auto"/>
                <w:left w:val="none" w:sz="0" w:space="0" w:color="auto"/>
                <w:bottom w:val="none" w:sz="0" w:space="0" w:color="auto"/>
                <w:right w:val="none" w:sz="0" w:space="0" w:color="auto"/>
              </w:divBdr>
            </w:div>
            <w:div w:id="434055102">
              <w:marLeft w:val="0"/>
              <w:marRight w:val="0"/>
              <w:marTop w:val="0"/>
              <w:marBottom w:val="0"/>
              <w:divBdr>
                <w:top w:val="none" w:sz="0" w:space="0" w:color="auto"/>
                <w:left w:val="none" w:sz="0" w:space="0" w:color="auto"/>
                <w:bottom w:val="none" w:sz="0" w:space="0" w:color="auto"/>
                <w:right w:val="none" w:sz="0" w:space="0" w:color="auto"/>
              </w:divBdr>
            </w:div>
          </w:divsChild>
        </w:div>
        <w:div w:id="1775859835">
          <w:marLeft w:val="0"/>
          <w:marRight w:val="0"/>
          <w:marTop w:val="0"/>
          <w:marBottom w:val="0"/>
          <w:divBdr>
            <w:top w:val="none" w:sz="0" w:space="0" w:color="auto"/>
            <w:left w:val="none" w:sz="0" w:space="0" w:color="auto"/>
            <w:bottom w:val="none" w:sz="0" w:space="0" w:color="auto"/>
            <w:right w:val="none" w:sz="0" w:space="0" w:color="auto"/>
          </w:divBdr>
        </w:div>
        <w:div w:id="1245454278">
          <w:marLeft w:val="0"/>
          <w:marRight w:val="0"/>
          <w:marTop w:val="0"/>
          <w:marBottom w:val="0"/>
          <w:divBdr>
            <w:top w:val="none" w:sz="0" w:space="0" w:color="auto"/>
            <w:left w:val="none" w:sz="0" w:space="0" w:color="auto"/>
            <w:bottom w:val="none" w:sz="0" w:space="0" w:color="auto"/>
            <w:right w:val="none" w:sz="0" w:space="0" w:color="auto"/>
          </w:divBdr>
          <w:divsChild>
            <w:div w:id="965620781">
              <w:marLeft w:val="0"/>
              <w:marRight w:val="0"/>
              <w:marTop w:val="0"/>
              <w:marBottom w:val="0"/>
              <w:divBdr>
                <w:top w:val="none" w:sz="0" w:space="0" w:color="auto"/>
                <w:left w:val="none" w:sz="0" w:space="0" w:color="auto"/>
                <w:bottom w:val="none" w:sz="0" w:space="0" w:color="auto"/>
                <w:right w:val="none" w:sz="0" w:space="0" w:color="auto"/>
              </w:divBdr>
            </w:div>
            <w:div w:id="1165046589">
              <w:marLeft w:val="0"/>
              <w:marRight w:val="0"/>
              <w:marTop w:val="0"/>
              <w:marBottom w:val="0"/>
              <w:divBdr>
                <w:top w:val="none" w:sz="0" w:space="0" w:color="auto"/>
                <w:left w:val="none" w:sz="0" w:space="0" w:color="auto"/>
                <w:bottom w:val="none" w:sz="0" w:space="0" w:color="auto"/>
                <w:right w:val="none" w:sz="0" w:space="0" w:color="auto"/>
              </w:divBdr>
            </w:div>
          </w:divsChild>
        </w:div>
        <w:div w:id="231040864">
          <w:marLeft w:val="0"/>
          <w:marRight w:val="0"/>
          <w:marTop w:val="0"/>
          <w:marBottom w:val="0"/>
          <w:divBdr>
            <w:top w:val="none" w:sz="0" w:space="0" w:color="auto"/>
            <w:left w:val="none" w:sz="0" w:space="0" w:color="auto"/>
            <w:bottom w:val="none" w:sz="0" w:space="0" w:color="auto"/>
            <w:right w:val="none" w:sz="0" w:space="0" w:color="auto"/>
          </w:divBdr>
        </w:div>
        <w:div w:id="1859074174">
          <w:marLeft w:val="0"/>
          <w:marRight w:val="0"/>
          <w:marTop w:val="0"/>
          <w:marBottom w:val="0"/>
          <w:divBdr>
            <w:top w:val="none" w:sz="0" w:space="0" w:color="auto"/>
            <w:left w:val="none" w:sz="0" w:space="0" w:color="auto"/>
            <w:bottom w:val="none" w:sz="0" w:space="0" w:color="auto"/>
            <w:right w:val="none" w:sz="0" w:space="0" w:color="auto"/>
          </w:divBdr>
        </w:div>
        <w:div w:id="772020141">
          <w:marLeft w:val="0"/>
          <w:marRight w:val="0"/>
          <w:marTop w:val="0"/>
          <w:marBottom w:val="0"/>
          <w:divBdr>
            <w:top w:val="none" w:sz="0" w:space="0" w:color="auto"/>
            <w:left w:val="none" w:sz="0" w:space="0" w:color="auto"/>
            <w:bottom w:val="none" w:sz="0" w:space="0" w:color="auto"/>
            <w:right w:val="none" w:sz="0" w:space="0" w:color="auto"/>
          </w:divBdr>
        </w:div>
        <w:div w:id="1552424853">
          <w:marLeft w:val="0"/>
          <w:marRight w:val="0"/>
          <w:marTop w:val="0"/>
          <w:marBottom w:val="0"/>
          <w:divBdr>
            <w:top w:val="none" w:sz="0" w:space="0" w:color="auto"/>
            <w:left w:val="none" w:sz="0" w:space="0" w:color="auto"/>
            <w:bottom w:val="none" w:sz="0" w:space="0" w:color="auto"/>
            <w:right w:val="none" w:sz="0" w:space="0" w:color="auto"/>
          </w:divBdr>
          <w:divsChild>
            <w:div w:id="2118015261">
              <w:marLeft w:val="0"/>
              <w:marRight w:val="0"/>
              <w:marTop w:val="0"/>
              <w:marBottom w:val="0"/>
              <w:divBdr>
                <w:top w:val="none" w:sz="0" w:space="0" w:color="auto"/>
                <w:left w:val="none" w:sz="0" w:space="0" w:color="auto"/>
                <w:bottom w:val="none" w:sz="0" w:space="0" w:color="auto"/>
                <w:right w:val="none" w:sz="0" w:space="0" w:color="auto"/>
              </w:divBdr>
              <w:divsChild>
                <w:div w:id="1465194565">
                  <w:marLeft w:val="0"/>
                  <w:marRight w:val="0"/>
                  <w:marTop w:val="0"/>
                  <w:marBottom w:val="0"/>
                  <w:divBdr>
                    <w:top w:val="none" w:sz="0" w:space="0" w:color="auto"/>
                    <w:left w:val="none" w:sz="0" w:space="0" w:color="auto"/>
                    <w:bottom w:val="none" w:sz="0" w:space="0" w:color="auto"/>
                    <w:right w:val="none" w:sz="0" w:space="0" w:color="auto"/>
                  </w:divBdr>
                </w:div>
                <w:div w:id="372001969">
                  <w:marLeft w:val="0"/>
                  <w:marRight w:val="0"/>
                  <w:marTop w:val="0"/>
                  <w:marBottom w:val="0"/>
                  <w:divBdr>
                    <w:top w:val="none" w:sz="0" w:space="0" w:color="auto"/>
                    <w:left w:val="none" w:sz="0" w:space="0" w:color="auto"/>
                    <w:bottom w:val="none" w:sz="0" w:space="0" w:color="auto"/>
                    <w:right w:val="none" w:sz="0" w:space="0" w:color="auto"/>
                  </w:divBdr>
                </w:div>
                <w:div w:id="981429400">
                  <w:marLeft w:val="0"/>
                  <w:marRight w:val="0"/>
                  <w:marTop w:val="0"/>
                  <w:marBottom w:val="0"/>
                  <w:divBdr>
                    <w:top w:val="none" w:sz="0" w:space="0" w:color="auto"/>
                    <w:left w:val="none" w:sz="0" w:space="0" w:color="auto"/>
                    <w:bottom w:val="none" w:sz="0" w:space="0" w:color="auto"/>
                    <w:right w:val="none" w:sz="0" w:space="0" w:color="auto"/>
                  </w:divBdr>
                </w:div>
                <w:div w:id="634994943">
                  <w:marLeft w:val="0"/>
                  <w:marRight w:val="0"/>
                  <w:marTop w:val="0"/>
                  <w:marBottom w:val="0"/>
                  <w:divBdr>
                    <w:top w:val="none" w:sz="0" w:space="0" w:color="auto"/>
                    <w:left w:val="none" w:sz="0" w:space="0" w:color="auto"/>
                    <w:bottom w:val="none" w:sz="0" w:space="0" w:color="auto"/>
                    <w:right w:val="none" w:sz="0" w:space="0" w:color="auto"/>
                  </w:divBdr>
                </w:div>
                <w:div w:id="388723325">
                  <w:marLeft w:val="0"/>
                  <w:marRight w:val="0"/>
                  <w:marTop w:val="0"/>
                  <w:marBottom w:val="0"/>
                  <w:divBdr>
                    <w:top w:val="none" w:sz="0" w:space="0" w:color="auto"/>
                    <w:left w:val="none" w:sz="0" w:space="0" w:color="auto"/>
                    <w:bottom w:val="none" w:sz="0" w:space="0" w:color="auto"/>
                    <w:right w:val="none" w:sz="0" w:space="0" w:color="auto"/>
                  </w:divBdr>
                </w:div>
                <w:div w:id="1197156021">
                  <w:marLeft w:val="0"/>
                  <w:marRight w:val="0"/>
                  <w:marTop w:val="0"/>
                  <w:marBottom w:val="0"/>
                  <w:divBdr>
                    <w:top w:val="none" w:sz="0" w:space="0" w:color="auto"/>
                    <w:left w:val="none" w:sz="0" w:space="0" w:color="auto"/>
                    <w:bottom w:val="none" w:sz="0" w:space="0" w:color="auto"/>
                    <w:right w:val="none" w:sz="0" w:space="0" w:color="auto"/>
                  </w:divBdr>
                </w:div>
                <w:div w:id="324361362">
                  <w:marLeft w:val="0"/>
                  <w:marRight w:val="0"/>
                  <w:marTop w:val="0"/>
                  <w:marBottom w:val="0"/>
                  <w:divBdr>
                    <w:top w:val="none" w:sz="0" w:space="0" w:color="auto"/>
                    <w:left w:val="none" w:sz="0" w:space="0" w:color="auto"/>
                    <w:bottom w:val="none" w:sz="0" w:space="0" w:color="auto"/>
                    <w:right w:val="none" w:sz="0" w:space="0" w:color="auto"/>
                  </w:divBdr>
                </w:div>
                <w:div w:id="1647780845">
                  <w:marLeft w:val="0"/>
                  <w:marRight w:val="0"/>
                  <w:marTop w:val="0"/>
                  <w:marBottom w:val="0"/>
                  <w:divBdr>
                    <w:top w:val="none" w:sz="0" w:space="0" w:color="auto"/>
                    <w:left w:val="none" w:sz="0" w:space="0" w:color="auto"/>
                    <w:bottom w:val="none" w:sz="0" w:space="0" w:color="auto"/>
                    <w:right w:val="none" w:sz="0" w:space="0" w:color="auto"/>
                  </w:divBdr>
                </w:div>
                <w:div w:id="1564366164">
                  <w:marLeft w:val="0"/>
                  <w:marRight w:val="0"/>
                  <w:marTop w:val="0"/>
                  <w:marBottom w:val="0"/>
                  <w:divBdr>
                    <w:top w:val="none" w:sz="0" w:space="0" w:color="auto"/>
                    <w:left w:val="none" w:sz="0" w:space="0" w:color="auto"/>
                    <w:bottom w:val="none" w:sz="0" w:space="0" w:color="auto"/>
                    <w:right w:val="none" w:sz="0" w:space="0" w:color="auto"/>
                  </w:divBdr>
                </w:div>
                <w:div w:id="367338696">
                  <w:marLeft w:val="0"/>
                  <w:marRight w:val="0"/>
                  <w:marTop w:val="0"/>
                  <w:marBottom w:val="0"/>
                  <w:divBdr>
                    <w:top w:val="none" w:sz="0" w:space="0" w:color="auto"/>
                    <w:left w:val="none" w:sz="0" w:space="0" w:color="auto"/>
                    <w:bottom w:val="none" w:sz="0" w:space="0" w:color="auto"/>
                    <w:right w:val="none" w:sz="0" w:space="0" w:color="auto"/>
                  </w:divBdr>
                </w:div>
                <w:div w:id="267735514">
                  <w:marLeft w:val="0"/>
                  <w:marRight w:val="0"/>
                  <w:marTop w:val="0"/>
                  <w:marBottom w:val="0"/>
                  <w:divBdr>
                    <w:top w:val="none" w:sz="0" w:space="0" w:color="auto"/>
                    <w:left w:val="none" w:sz="0" w:space="0" w:color="auto"/>
                    <w:bottom w:val="none" w:sz="0" w:space="0" w:color="auto"/>
                    <w:right w:val="none" w:sz="0" w:space="0" w:color="auto"/>
                  </w:divBdr>
                </w:div>
                <w:div w:id="997228089">
                  <w:marLeft w:val="0"/>
                  <w:marRight w:val="0"/>
                  <w:marTop w:val="0"/>
                  <w:marBottom w:val="0"/>
                  <w:divBdr>
                    <w:top w:val="none" w:sz="0" w:space="0" w:color="auto"/>
                    <w:left w:val="none" w:sz="0" w:space="0" w:color="auto"/>
                    <w:bottom w:val="none" w:sz="0" w:space="0" w:color="auto"/>
                    <w:right w:val="none" w:sz="0" w:space="0" w:color="auto"/>
                  </w:divBdr>
                </w:div>
                <w:div w:id="1884561405">
                  <w:marLeft w:val="0"/>
                  <w:marRight w:val="0"/>
                  <w:marTop w:val="0"/>
                  <w:marBottom w:val="0"/>
                  <w:divBdr>
                    <w:top w:val="none" w:sz="0" w:space="0" w:color="auto"/>
                    <w:left w:val="none" w:sz="0" w:space="0" w:color="auto"/>
                    <w:bottom w:val="none" w:sz="0" w:space="0" w:color="auto"/>
                    <w:right w:val="none" w:sz="0" w:space="0" w:color="auto"/>
                  </w:divBdr>
                </w:div>
                <w:div w:id="1217275077">
                  <w:marLeft w:val="0"/>
                  <w:marRight w:val="0"/>
                  <w:marTop w:val="0"/>
                  <w:marBottom w:val="0"/>
                  <w:divBdr>
                    <w:top w:val="none" w:sz="0" w:space="0" w:color="auto"/>
                    <w:left w:val="none" w:sz="0" w:space="0" w:color="auto"/>
                    <w:bottom w:val="none" w:sz="0" w:space="0" w:color="auto"/>
                    <w:right w:val="none" w:sz="0" w:space="0" w:color="auto"/>
                  </w:divBdr>
                </w:div>
                <w:div w:id="937953188">
                  <w:marLeft w:val="0"/>
                  <w:marRight w:val="0"/>
                  <w:marTop w:val="0"/>
                  <w:marBottom w:val="0"/>
                  <w:divBdr>
                    <w:top w:val="none" w:sz="0" w:space="0" w:color="auto"/>
                    <w:left w:val="none" w:sz="0" w:space="0" w:color="auto"/>
                    <w:bottom w:val="none" w:sz="0" w:space="0" w:color="auto"/>
                    <w:right w:val="none" w:sz="0" w:space="0" w:color="auto"/>
                  </w:divBdr>
                </w:div>
                <w:div w:id="990213190">
                  <w:marLeft w:val="0"/>
                  <w:marRight w:val="0"/>
                  <w:marTop w:val="0"/>
                  <w:marBottom w:val="0"/>
                  <w:divBdr>
                    <w:top w:val="none" w:sz="0" w:space="0" w:color="auto"/>
                    <w:left w:val="none" w:sz="0" w:space="0" w:color="auto"/>
                    <w:bottom w:val="none" w:sz="0" w:space="0" w:color="auto"/>
                    <w:right w:val="none" w:sz="0" w:space="0" w:color="auto"/>
                  </w:divBdr>
                </w:div>
                <w:div w:id="1497722601">
                  <w:marLeft w:val="0"/>
                  <w:marRight w:val="0"/>
                  <w:marTop w:val="0"/>
                  <w:marBottom w:val="0"/>
                  <w:divBdr>
                    <w:top w:val="none" w:sz="0" w:space="0" w:color="auto"/>
                    <w:left w:val="none" w:sz="0" w:space="0" w:color="auto"/>
                    <w:bottom w:val="none" w:sz="0" w:space="0" w:color="auto"/>
                    <w:right w:val="none" w:sz="0" w:space="0" w:color="auto"/>
                  </w:divBdr>
                </w:div>
                <w:div w:id="241378815">
                  <w:marLeft w:val="0"/>
                  <w:marRight w:val="0"/>
                  <w:marTop w:val="0"/>
                  <w:marBottom w:val="0"/>
                  <w:divBdr>
                    <w:top w:val="none" w:sz="0" w:space="0" w:color="auto"/>
                    <w:left w:val="none" w:sz="0" w:space="0" w:color="auto"/>
                    <w:bottom w:val="none" w:sz="0" w:space="0" w:color="auto"/>
                    <w:right w:val="none" w:sz="0" w:space="0" w:color="auto"/>
                  </w:divBdr>
                </w:div>
                <w:div w:id="929892466">
                  <w:marLeft w:val="0"/>
                  <w:marRight w:val="0"/>
                  <w:marTop w:val="0"/>
                  <w:marBottom w:val="0"/>
                  <w:divBdr>
                    <w:top w:val="none" w:sz="0" w:space="0" w:color="auto"/>
                    <w:left w:val="none" w:sz="0" w:space="0" w:color="auto"/>
                    <w:bottom w:val="none" w:sz="0" w:space="0" w:color="auto"/>
                    <w:right w:val="none" w:sz="0" w:space="0" w:color="auto"/>
                  </w:divBdr>
                </w:div>
                <w:div w:id="80182431">
                  <w:marLeft w:val="0"/>
                  <w:marRight w:val="0"/>
                  <w:marTop w:val="0"/>
                  <w:marBottom w:val="0"/>
                  <w:divBdr>
                    <w:top w:val="none" w:sz="0" w:space="0" w:color="auto"/>
                    <w:left w:val="none" w:sz="0" w:space="0" w:color="auto"/>
                    <w:bottom w:val="none" w:sz="0" w:space="0" w:color="auto"/>
                    <w:right w:val="none" w:sz="0" w:space="0" w:color="auto"/>
                  </w:divBdr>
                </w:div>
                <w:div w:id="91244617">
                  <w:marLeft w:val="0"/>
                  <w:marRight w:val="0"/>
                  <w:marTop w:val="0"/>
                  <w:marBottom w:val="0"/>
                  <w:divBdr>
                    <w:top w:val="none" w:sz="0" w:space="0" w:color="auto"/>
                    <w:left w:val="none" w:sz="0" w:space="0" w:color="auto"/>
                    <w:bottom w:val="none" w:sz="0" w:space="0" w:color="auto"/>
                    <w:right w:val="none" w:sz="0" w:space="0" w:color="auto"/>
                  </w:divBdr>
                </w:div>
                <w:div w:id="641081506">
                  <w:marLeft w:val="0"/>
                  <w:marRight w:val="0"/>
                  <w:marTop w:val="0"/>
                  <w:marBottom w:val="0"/>
                  <w:divBdr>
                    <w:top w:val="none" w:sz="0" w:space="0" w:color="auto"/>
                    <w:left w:val="none" w:sz="0" w:space="0" w:color="auto"/>
                    <w:bottom w:val="none" w:sz="0" w:space="0" w:color="auto"/>
                    <w:right w:val="none" w:sz="0" w:space="0" w:color="auto"/>
                  </w:divBdr>
                </w:div>
                <w:div w:id="163014416">
                  <w:marLeft w:val="0"/>
                  <w:marRight w:val="0"/>
                  <w:marTop w:val="0"/>
                  <w:marBottom w:val="0"/>
                  <w:divBdr>
                    <w:top w:val="none" w:sz="0" w:space="0" w:color="auto"/>
                    <w:left w:val="none" w:sz="0" w:space="0" w:color="auto"/>
                    <w:bottom w:val="none" w:sz="0" w:space="0" w:color="auto"/>
                    <w:right w:val="none" w:sz="0" w:space="0" w:color="auto"/>
                  </w:divBdr>
                </w:div>
                <w:div w:id="2004964920">
                  <w:marLeft w:val="0"/>
                  <w:marRight w:val="0"/>
                  <w:marTop w:val="0"/>
                  <w:marBottom w:val="0"/>
                  <w:divBdr>
                    <w:top w:val="none" w:sz="0" w:space="0" w:color="auto"/>
                    <w:left w:val="none" w:sz="0" w:space="0" w:color="auto"/>
                    <w:bottom w:val="none" w:sz="0" w:space="0" w:color="auto"/>
                    <w:right w:val="none" w:sz="0" w:space="0" w:color="auto"/>
                  </w:divBdr>
                </w:div>
                <w:div w:id="916405775">
                  <w:marLeft w:val="0"/>
                  <w:marRight w:val="0"/>
                  <w:marTop w:val="0"/>
                  <w:marBottom w:val="0"/>
                  <w:divBdr>
                    <w:top w:val="none" w:sz="0" w:space="0" w:color="auto"/>
                    <w:left w:val="none" w:sz="0" w:space="0" w:color="auto"/>
                    <w:bottom w:val="none" w:sz="0" w:space="0" w:color="auto"/>
                    <w:right w:val="none" w:sz="0" w:space="0" w:color="auto"/>
                  </w:divBdr>
                </w:div>
                <w:div w:id="1312128177">
                  <w:marLeft w:val="0"/>
                  <w:marRight w:val="0"/>
                  <w:marTop w:val="0"/>
                  <w:marBottom w:val="0"/>
                  <w:divBdr>
                    <w:top w:val="none" w:sz="0" w:space="0" w:color="auto"/>
                    <w:left w:val="none" w:sz="0" w:space="0" w:color="auto"/>
                    <w:bottom w:val="none" w:sz="0" w:space="0" w:color="auto"/>
                    <w:right w:val="none" w:sz="0" w:space="0" w:color="auto"/>
                  </w:divBdr>
                </w:div>
                <w:div w:id="929311940">
                  <w:marLeft w:val="0"/>
                  <w:marRight w:val="0"/>
                  <w:marTop w:val="0"/>
                  <w:marBottom w:val="0"/>
                  <w:divBdr>
                    <w:top w:val="none" w:sz="0" w:space="0" w:color="auto"/>
                    <w:left w:val="none" w:sz="0" w:space="0" w:color="auto"/>
                    <w:bottom w:val="none" w:sz="0" w:space="0" w:color="auto"/>
                    <w:right w:val="none" w:sz="0" w:space="0" w:color="auto"/>
                  </w:divBdr>
                </w:div>
                <w:div w:id="1577276657">
                  <w:marLeft w:val="0"/>
                  <w:marRight w:val="0"/>
                  <w:marTop w:val="0"/>
                  <w:marBottom w:val="0"/>
                  <w:divBdr>
                    <w:top w:val="none" w:sz="0" w:space="0" w:color="auto"/>
                    <w:left w:val="none" w:sz="0" w:space="0" w:color="auto"/>
                    <w:bottom w:val="none" w:sz="0" w:space="0" w:color="auto"/>
                    <w:right w:val="none" w:sz="0" w:space="0" w:color="auto"/>
                  </w:divBdr>
                </w:div>
                <w:div w:id="1363558150">
                  <w:marLeft w:val="0"/>
                  <w:marRight w:val="0"/>
                  <w:marTop w:val="0"/>
                  <w:marBottom w:val="0"/>
                  <w:divBdr>
                    <w:top w:val="none" w:sz="0" w:space="0" w:color="auto"/>
                    <w:left w:val="none" w:sz="0" w:space="0" w:color="auto"/>
                    <w:bottom w:val="none" w:sz="0" w:space="0" w:color="auto"/>
                    <w:right w:val="none" w:sz="0" w:space="0" w:color="auto"/>
                  </w:divBdr>
                </w:div>
                <w:div w:id="1476723657">
                  <w:marLeft w:val="0"/>
                  <w:marRight w:val="0"/>
                  <w:marTop w:val="0"/>
                  <w:marBottom w:val="0"/>
                  <w:divBdr>
                    <w:top w:val="none" w:sz="0" w:space="0" w:color="auto"/>
                    <w:left w:val="none" w:sz="0" w:space="0" w:color="auto"/>
                    <w:bottom w:val="none" w:sz="0" w:space="0" w:color="auto"/>
                    <w:right w:val="none" w:sz="0" w:space="0" w:color="auto"/>
                  </w:divBdr>
                </w:div>
                <w:div w:id="876429510">
                  <w:marLeft w:val="0"/>
                  <w:marRight w:val="0"/>
                  <w:marTop w:val="0"/>
                  <w:marBottom w:val="0"/>
                  <w:divBdr>
                    <w:top w:val="none" w:sz="0" w:space="0" w:color="auto"/>
                    <w:left w:val="none" w:sz="0" w:space="0" w:color="auto"/>
                    <w:bottom w:val="none" w:sz="0" w:space="0" w:color="auto"/>
                    <w:right w:val="none" w:sz="0" w:space="0" w:color="auto"/>
                  </w:divBdr>
                </w:div>
                <w:div w:id="103770583">
                  <w:marLeft w:val="0"/>
                  <w:marRight w:val="0"/>
                  <w:marTop w:val="0"/>
                  <w:marBottom w:val="0"/>
                  <w:divBdr>
                    <w:top w:val="none" w:sz="0" w:space="0" w:color="auto"/>
                    <w:left w:val="none" w:sz="0" w:space="0" w:color="auto"/>
                    <w:bottom w:val="none" w:sz="0" w:space="0" w:color="auto"/>
                    <w:right w:val="none" w:sz="0" w:space="0" w:color="auto"/>
                  </w:divBdr>
                </w:div>
                <w:div w:id="263463946">
                  <w:marLeft w:val="0"/>
                  <w:marRight w:val="0"/>
                  <w:marTop w:val="0"/>
                  <w:marBottom w:val="0"/>
                  <w:divBdr>
                    <w:top w:val="none" w:sz="0" w:space="0" w:color="auto"/>
                    <w:left w:val="none" w:sz="0" w:space="0" w:color="auto"/>
                    <w:bottom w:val="none" w:sz="0" w:space="0" w:color="auto"/>
                    <w:right w:val="none" w:sz="0" w:space="0" w:color="auto"/>
                  </w:divBdr>
                </w:div>
                <w:div w:id="558905768">
                  <w:marLeft w:val="0"/>
                  <w:marRight w:val="0"/>
                  <w:marTop w:val="0"/>
                  <w:marBottom w:val="0"/>
                  <w:divBdr>
                    <w:top w:val="none" w:sz="0" w:space="0" w:color="auto"/>
                    <w:left w:val="none" w:sz="0" w:space="0" w:color="auto"/>
                    <w:bottom w:val="none" w:sz="0" w:space="0" w:color="auto"/>
                    <w:right w:val="none" w:sz="0" w:space="0" w:color="auto"/>
                  </w:divBdr>
                </w:div>
                <w:div w:id="224996030">
                  <w:marLeft w:val="0"/>
                  <w:marRight w:val="0"/>
                  <w:marTop w:val="0"/>
                  <w:marBottom w:val="0"/>
                  <w:divBdr>
                    <w:top w:val="none" w:sz="0" w:space="0" w:color="auto"/>
                    <w:left w:val="none" w:sz="0" w:space="0" w:color="auto"/>
                    <w:bottom w:val="none" w:sz="0" w:space="0" w:color="auto"/>
                    <w:right w:val="none" w:sz="0" w:space="0" w:color="auto"/>
                  </w:divBdr>
                </w:div>
                <w:div w:id="1368797337">
                  <w:marLeft w:val="0"/>
                  <w:marRight w:val="0"/>
                  <w:marTop w:val="0"/>
                  <w:marBottom w:val="0"/>
                  <w:divBdr>
                    <w:top w:val="none" w:sz="0" w:space="0" w:color="auto"/>
                    <w:left w:val="none" w:sz="0" w:space="0" w:color="auto"/>
                    <w:bottom w:val="none" w:sz="0" w:space="0" w:color="auto"/>
                    <w:right w:val="none" w:sz="0" w:space="0" w:color="auto"/>
                  </w:divBdr>
                </w:div>
                <w:div w:id="1756432839">
                  <w:marLeft w:val="0"/>
                  <w:marRight w:val="0"/>
                  <w:marTop w:val="0"/>
                  <w:marBottom w:val="0"/>
                  <w:divBdr>
                    <w:top w:val="none" w:sz="0" w:space="0" w:color="auto"/>
                    <w:left w:val="none" w:sz="0" w:space="0" w:color="auto"/>
                    <w:bottom w:val="none" w:sz="0" w:space="0" w:color="auto"/>
                    <w:right w:val="none" w:sz="0" w:space="0" w:color="auto"/>
                  </w:divBdr>
                </w:div>
                <w:div w:id="565261907">
                  <w:marLeft w:val="0"/>
                  <w:marRight w:val="0"/>
                  <w:marTop w:val="0"/>
                  <w:marBottom w:val="0"/>
                  <w:divBdr>
                    <w:top w:val="none" w:sz="0" w:space="0" w:color="auto"/>
                    <w:left w:val="none" w:sz="0" w:space="0" w:color="auto"/>
                    <w:bottom w:val="none" w:sz="0" w:space="0" w:color="auto"/>
                    <w:right w:val="none" w:sz="0" w:space="0" w:color="auto"/>
                  </w:divBdr>
                </w:div>
                <w:div w:id="580143185">
                  <w:marLeft w:val="0"/>
                  <w:marRight w:val="0"/>
                  <w:marTop w:val="0"/>
                  <w:marBottom w:val="0"/>
                  <w:divBdr>
                    <w:top w:val="none" w:sz="0" w:space="0" w:color="auto"/>
                    <w:left w:val="none" w:sz="0" w:space="0" w:color="auto"/>
                    <w:bottom w:val="none" w:sz="0" w:space="0" w:color="auto"/>
                    <w:right w:val="none" w:sz="0" w:space="0" w:color="auto"/>
                  </w:divBdr>
                </w:div>
                <w:div w:id="1937209699">
                  <w:marLeft w:val="0"/>
                  <w:marRight w:val="0"/>
                  <w:marTop w:val="0"/>
                  <w:marBottom w:val="0"/>
                  <w:divBdr>
                    <w:top w:val="none" w:sz="0" w:space="0" w:color="auto"/>
                    <w:left w:val="none" w:sz="0" w:space="0" w:color="auto"/>
                    <w:bottom w:val="none" w:sz="0" w:space="0" w:color="auto"/>
                    <w:right w:val="none" w:sz="0" w:space="0" w:color="auto"/>
                  </w:divBdr>
                </w:div>
                <w:div w:id="2084256682">
                  <w:marLeft w:val="0"/>
                  <w:marRight w:val="0"/>
                  <w:marTop w:val="0"/>
                  <w:marBottom w:val="0"/>
                  <w:divBdr>
                    <w:top w:val="none" w:sz="0" w:space="0" w:color="auto"/>
                    <w:left w:val="none" w:sz="0" w:space="0" w:color="auto"/>
                    <w:bottom w:val="none" w:sz="0" w:space="0" w:color="auto"/>
                    <w:right w:val="none" w:sz="0" w:space="0" w:color="auto"/>
                  </w:divBdr>
                </w:div>
                <w:div w:id="1970166282">
                  <w:marLeft w:val="0"/>
                  <w:marRight w:val="0"/>
                  <w:marTop w:val="0"/>
                  <w:marBottom w:val="0"/>
                  <w:divBdr>
                    <w:top w:val="none" w:sz="0" w:space="0" w:color="auto"/>
                    <w:left w:val="none" w:sz="0" w:space="0" w:color="auto"/>
                    <w:bottom w:val="none" w:sz="0" w:space="0" w:color="auto"/>
                    <w:right w:val="none" w:sz="0" w:space="0" w:color="auto"/>
                  </w:divBdr>
                </w:div>
                <w:div w:id="1628198701">
                  <w:marLeft w:val="0"/>
                  <w:marRight w:val="0"/>
                  <w:marTop w:val="0"/>
                  <w:marBottom w:val="0"/>
                  <w:divBdr>
                    <w:top w:val="none" w:sz="0" w:space="0" w:color="auto"/>
                    <w:left w:val="none" w:sz="0" w:space="0" w:color="auto"/>
                    <w:bottom w:val="none" w:sz="0" w:space="0" w:color="auto"/>
                    <w:right w:val="none" w:sz="0" w:space="0" w:color="auto"/>
                  </w:divBdr>
                </w:div>
                <w:div w:id="1769546495">
                  <w:marLeft w:val="0"/>
                  <w:marRight w:val="0"/>
                  <w:marTop w:val="0"/>
                  <w:marBottom w:val="0"/>
                  <w:divBdr>
                    <w:top w:val="none" w:sz="0" w:space="0" w:color="auto"/>
                    <w:left w:val="none" w:sz="0" w:space="0" w:color="auto"/>
                    <w:bottom w:val="none" w:sz="0" w:space="0" w:color="auto"/>
                    <w:right w:val="none" w:sz="0" w:space="0" w:color="auto"/>
                  </w:divBdr>
                </w:div>
                <w:div w:id="763763897">
                  <w:marLeft w:val="0"/>
                  <w:marRight w:val="0"/>
                  <w:marTop w:val="0"/>
                  <w:marBottom w:val="0"/>
                  <w:divBdr>
                    <w:top w:val="none" w:sz="0" w:space="0" w:color="auto"/>
                    <w:left w:val="none" w:sz="0" w:space="0" w:color="auto"/>
                    <w:bottom w:val="none" w:sz="0" w:space="0" w:color="auto"/>
                    <w:right w:val="none" w:sz="0" w:space="0" w:color="auto"/>
                  </w:divBdr>
                </w:div>
                <w:div w:id="1511756">
                  <w:marLeft w:val="0"/>
                  <w:marRight w:val="0"/>
                  <w:marTop w:val="0"/>
                  <w:marBottom w:val="0"/>
                  <w:divBdr>
                    <w:top w:val="none" w:sz="0" w:space="0" w:color="auto"/>
                    <w:left w:val="none" w:sz="0" w:space="0" w:color="auto"/>
                    <w:bottom w:val="none" w:sz="0" w:space="0" w:color="auto"/>
                    <w:right w:val="none" w:sz="0" w:space="0" w:color="auto"/>
                  </w:divBdr>
                </w:div>
                <w:div w:id="671758373">
                  <w:marLeft w:val="0"/>
                  <w:marRight w:val="0"/>
                  <w:marTop w:val="0"/>
                  <w:marBottom w:val="0"/>
                  <w:divBdr>
                    <w:top w:val="none" w:sz="0" w:space="0" w:color="auto"/>
                    <w:left w:val="none" w:sz="0" w:space="0" w:color="auto"/>
                    <w:bottom w:val="none" w:sz="0" w:space="0" w:color="auto"/>
                    <w:right w:val="none" w:sz="0" w:space="0" w:color="auto"/>
                  </w:divBdr>
                </w:div>
                <w:div w:id="1928029942">
                  <w:marLeft w:val="0"/>
                  <w:marRight w:val="0"/>
                  <w:marTop w:val="0"/>
                  <w:marBottom w:val="0"/>
                  <w:divBdr>
                    <w:top w:val="none" w:sz="0" w:space="0" w:color="auto"/>
                    <w:left w:val="none" w:sz="0" w:space="0" w:color="auto"/>
                    <w:bottom w:val="none" w:sz="0" w:space="0" w:color="auto"/>
                    <w:right w:val="none" w:sz="0" w:space="0" w:color="auto"/>
                  </w:divBdr>
                </w:div>
                <w:div w:id="74253769">
                  <w:marLeft w:val="0"/>
                  <w:marRight w:val="0"/>
                  <w:marTop w:val="0"/>
                  <w:marBottom w:val="0"/>
                  <w:divBdr>
                    <w:top w:val="none" w:sz="0" w:space="0" w:color="auto"/>
                    <w:left w:val="none" w:sz="0" w:space="0" w:color="auto"/>
                    <w:bottom w:val="none" w:sz="0" w:space="0" w:color="auto"/>
                    <w:right w:val="none" w:sz="0" w:space="0" w:color="auto"/>
                  </w:divBdr>
                </w:div>
                <w:div w:id="1773083408">
                  <w:marLeft w:val="0"/>
                  <w:marRight w:val="0"/>
                  <w:marTop w:val="0"/>
                  <w:marBottom w:val="0"/>
                  <w:divBdr>
                    <w:top w:val="none" w:sz="0" w:space="0" w:color="auto"/>
                    <w:left w:val="none" w:sz="0" w:space="0" w:color="auto"/>
                    <w:bottom w:val="none" w:sz="0" w:space="0" w:color="auto"/>
                    <w:right w:val="none" w:sz="0" w:space="0" w:color="auto"/>
                  </w:divBdr>
                </w:div>
                <w:div w:id="11406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080">
          <w:marLeft w:val="0"/>
          <w:marRight w:val="0"/>
          <w:marTop w:val="0"/>
          <w:marBottom w:val="0"/>
          <w:divBdr>
            <w:top w:val="none" w:sz="0" w:space="0" w:color="auto"/>
            <w:left w:val="none" w:sz="0" w:space="0" w:color="auto"/>
            <w:bottom w:val="none" w:sz="0" w:space="0" w:color="auto"/>
            <w:right w:val="none" w:sz="0" w:space="0" w:color="auto"/>
          </w:divBdr>
        </w:div>
        <w:div w:id="1803616297">
          <w:marLeft w:val="0"/>
          <w:marRight w:val="0"/>
          <w:marTop w:val="0"/>
          <w:marBottom w:val="0"/>
          <w:divBdr>
            <w:top w:val="none" w:sz="0" w:space="0" w:color="auto"/>
            <w:left w:val="none" w:sz="0" w:space="0" w:color="auto"/>
            <w:bottom w:val="none" w:sz="0" w:space="0" w:color="auto"/>
            <w:right w:val="none" w:sz="0" w:space="0" w:color="auto"/>
          </w:divBdr>
        </w:div>
        <w:div w:id="1016495859">
          <w:marLeft w:val="0"/>
          <w:marRight w:val="0"/>
          <w:marTop w:val="0"/>
          <w:marBottom w:val="0"/>
          <w:divBdr>
            <w:top w:val="none" w:sz="0" w:space="0" w:color="auto"/>
            <w:left w:val="none" w:sz="0" w:space="0" w:color="auto"/>
            <w:bottom w:val="none" w:sz="0" w:space="0" w:color="auto"/>
            <w:right w:val="none" w:sz="0" w:space="0" w:color="auto"/>
          </w:divBdr>
        </w:div>
        <w:div w:id="1357582941">
          <w:marLeft w:val="0"/>
          <w:marRight w:val="0"/>
          <w:marTop w:val="0"/>
          <w:marBottom w:val="0"/>
          <w:divBdr>
            <w:top w:val="none" w:sz="0" w:space="0" w:color="auto"/>
            <w:left w:val="none" w:sz="0" w:space="0" w:color="auto"/>
            <w:bottom w:val="none" w:sz="0" w:space="0" w:color="auto"/>
            <w:right w:val="none" w:sz="0" w:space="0" w:color="auto"/>
          </w:divBdr>
        </w:div>
        <w:div w:id="225338706">
          <w:marLeft w:val="0"/>
          <w:marRight w:val="0"/>
          <w:marTop w:val="0"/>
          <w:marBottom w:val="0"/>
          <w:divBdr>
            <w:top w:val="none" w:sz="0" w:space="0" w:color="auto"/>
            <w:left w:val="none" w:sz="0" w:space="0" w:color="auto"/>
            <w:bottom w:val="none" w:sz="0" w:space="0" w:color="auto"/>
            <w:right w:val="none" w:sz="0" w:space="0" w:color="auto"/>
          </w:divBdr>
        </w:div>
        <w:div w:id="698627795">
          <w:marLeft w:val="0"/>
          <w:marRight w:val="0"/>
          <w:marTop w:val="0"/>
          <w:marBottom w:val="0"/>
          <w:divBdr>
            <w:top w:val="none" w:sz="0" w:space="0" w:color="auto"/>
            <w:left w:val="none" w:sz="0" w:space="0" w:color="auto"/>
            <w:bottom w:val="none" w:sz="0" w:space="0" w:color="auto"/>
            <w:right w:val="none" w:sz="0" w:space="0" w:color="auto"/>
          </w:divBdr>
        </w:div>
        <w:div w:id="1525484208">
          <w:marLeft w:val="0"/>
          <w:marRight w:val="0"/>
          <w:marTop w:val="0"/>
          <w:marBottom w:val="0"/>
          <w:divBdr>
            <w:top w:val="none" w:sz="0" w:space="0" w:color="auto"/>
            <w:left w:val="none" w:sz="0" w:space="0" w:color="auto"/>
            <w:bottom w:val="none" w:sz="0" w:space="0" w:color="auto"/>
            <w:right w:val="none" w:sz="0" w:space="0" w:color="auto"/>
          </w:divBdr>
        </w:div>
        <w:div w:id="456069930">
          <w:marLeft w:val="0"/>
          <w:marRight w:val="0"/>
          <w:marTop w:val="0"/>
          <w:marBottom w:val="0"/>
          <w:divBdr>
            <w:top w:val="none" w:sz="0" w:space="0" w:color="auto"/>
            <w:left w:val="none" w:sz="0" w:space="0" w:color="auto"/>
            <w:bottom w:val="none" w:sz="0" w:space="0" w:color="auto"/>
            <w:right w:val="none" w:sz="0" w:space="0" w:color="auto"/>
          </w:divBdr>
        </w:div>
        <w:div w:id="844127218">
          <w:marLeft w:val="0"/>
          <w:marRight w:val="0"/>
          <w:marTop w:val="0"/>
          <w:marBottom w:val="0"/>
          <w:divBdr>
            <w:top w:val="none" w:sz="0" w:space="0" w:color="auto"/>
            <w:left w:val="none" w:sz="0" w:space="0" w:color="auto"/>
            <w:bottom w:val="none" w:sz="0" w:space="0" w:color="auto"/>
            <w:right w:val="none" w:sz="0" w:space="0" w:color="auto"/>
          </w:divBdr>
        </w:div>
        <w:div w:id="1960187318">
          <w:marLeft w:val="0"/>
          <w:marRight w:val="0"/>
          <w:marTop w:val="0"/>
          <w:marBottom w:val="0"/>
          <w:divBdr>
            <w:top w:val="none" w:sz="0" w:space="0" w:color="auto"/>
            <w:left w:val="none" w:sz="0" w:space="0" w:color="auto"/>
            <w:bottom w:val="none" w:sz="0" w:space="0" w:color="auto"/>
            <w:right w:val="none" w:sz="0" w:space="0" w:color="auto"/>
          </w:divBdr>
        </w:div>
        <w:div w:id="1933708037">
          <w:marLeft w:val="0"/>
          <w:marRight w:val="0"/>
          <w:marTop w:val="0"/>
          <w:marBottom w:val="0"/>
          <w:divBdr>
            <w:top w:val="none" w:sz="0" w:space="0" w:color="auto"/>
            <w:left w:val="none" w:sz="0" w:space="0" w:color="auto"/>
            <w:bottom w:val="none" w:sz="0" w:space="0" w:color="auto"/>
            <w:right w:val="none" w:sz="0" w:space="0" w:color="auto"/>
          </w:divBdr>
        </w:div>
        <w:div w:id="1110658472">
          <w:marLeft w:val="0"/>
          <w:marRight w:val="0"/>
          <w:marTop w:val="0"/>
          <w:marBottom w:val="0"/>
          <w:divBdr>
            <w:top w:val="none" w:sz="0" w:space="0" w:color="auto"/>
            <w:left w:val="none" w:sz="0" w:space="0" w:color="auto"/>
            <w:bottom w:val="none" w:sz="0" w:space="0" w:color="auto"/>
            <w:right w:val="none" w:sz="0" w:space="0" w:color="auto"/>
          </w:divBdr>
        </w:div>
        <w:div w:id="1101608316">
          <w:marLeft w:val="0"/>
          <w:marRight w:val="0"/>
          <w:marTop w:val="0"/>
          <w:marBottom w:val="0"/>
          <w:divBdr>
            <w:top w:val="none" w:sz="0" w:space="0" w:color="auto"/>
            <w:left w:val="none" w:sz="0" w:space="0" w:color="auto"/>
            <w:bottom w:val="none" w:sz="0" w:space="0" w:color="auto"/>
            <w:right w:val="none" w:sz="0" w:space="0" w:color="auto"/>
          </w:divBdr>
        </w:div>
        <w:div w:id="1591233417">
          <w:marLeft w:val="0"/>
          <w:marRight w:val="0"/>
          <w:marTop w:val="0"/>
          <w:marBottom w:val="0"/>
          <w:divBdr>
            <w:top w:val="none" w:sz="0" w:space="0" w:color="auto"/>
            <w:left w:val="none" w:sz="0" w:space="0" w:color="auto"/>
            <w:bottom w:val="none" w:sz="0" w:space="0" w:color="auto"/>
            <w:right w:val="none" w:sz="0" w:space="0" w:color="auto"/>
          </w:divBdr>
        </w:div>
        <w:div w:id="1775398044">
          <w:marLeft w:val="0"/>
          <w:marRight w:val="0"/>
          <w:marTop w:val="0"/>
          <w:marBottom w:val="0"/>
          <w:divBdr>
            <w:top w:val="none" w:sz="0" w:space="0" w:color="auto"/>
            <w:left w:val="none" w:sz="0" w:space="0" w:color="auto"/>
            <w:bottom w:val="none" w:sz="0" w:space="0" w:color="auto"/>
            <w:right w:val="none" w:sz="0" w:space="0" w:color="auto"/>
          </w:divBdr>
        </w:div>
        <w:div w:id="1046029148">
          <w:marLeft w:val="0"/>
          <w:marRight w:val="0"/>
          <w:marTop w:val="0"/>
          <w:marBottom w:val="0"/>
          <w:divBdr>
            <w:top w:val="none" w:sz="0" w:space="0" w:color="auto"/>
            <w:left w:val="none" w:sz="0" w:space="0" w:color="auto"/>
            <w:bottom w:val="none" w:sz="0" w:space="0" w:color="auto"/>
            <w:right w:val="none" w:sz="0" w:space="0" w:color="auto"/>
          </w:divBdr>
        </w:div>
        <w:div w:id="362172011">
          <w:marLeft w:val="0"/>
          <w:marRight w:val="0"/>
          <w:marTop w:val="0"/>
          <w:marBottom w:val="0"/>
          <w:divBdr>
            <w:top w:val="none" w:sz="0" w:space="0" w:color="auto"/>
            <w:left w:val="none" w:sz="0" w:space="0" w:color="auto"/>
            <w:bottom w:val="none" w:sz="0" w:space="0" w:color="auto"/>
            <w:right w:val="none" w:sz="0" w:space="0" w:color="auto"/>
          </w:divBdr>
        </w:div>
        <w:div w:id="51586193">
          <w:marLeft w:val="0"/>
          <w:marRight w:val="0"/>
          <w:marTop w:val="0"/>
          <w:marBottom w:val="0"/>
          <w:divBdr>
            <w:top w:val="none" w:sz="0" w:space="0" w:color="auto"/>
            <w:left w:val="none" w:sz="0" w:space="0" w:color="auto"/>
            <w:bottom w:val="none" w:sz="0" w:space="0" w:color="auto"/>
            <w:right w:val="none" w:sz="0" w:space="0" w:color="auto"/>
          </w:divBdr>
        </w:div>
        <w:div w:id="1663387152">
          <w:marLeft w:val="0"/>
          <w:marRight w:val="0"/>
          <w:marTop w:val="0"/>
          <w:marBottom w:val="0"/>
          <w:divBdr>
            <w:top w:val="none" w:sz="0" w:space="0" w:color="auto"/>
            <w:left w:val="none" w:sz="0" w:space="0" w:color="auto"/>
            <w:bottom w:val="none" w:sz="0" w:space="0" w:color="auto"/>
            <w:right w:val="none" w:sz="0" w:space="0" w:color="auto"/>
          </w:divBdr>
        </w:div>
        <w:div w:id="2055888710">
          <w:marLeft w:val="0"/>
          <w:marRight w:val="0"/>
          <w:marTop w:val="0"/>
          <w:marBottom w:val="0"/>
          <w:divBdr>
            <w:top w:val="none" w:sz="0" w:space="0" w:color="auto"/>
            <w:left w:val="none" w:sz="0" w:space="0" w:color="auto"/>
            <w:bottom w:val="none" w:sz="0" w:space="0" w:color="auto"/>
            <w:right w:val="none" w:sz="0" w:space="0" w:color="auto"/>
          </w:divBdr>
        </w:div>
        <w:div w:id="814638210">
          <w:marLeft w:val="0"/>
          <w:marRight w:val="0"/>
          <w:marTop w:val="0"/>
          <w:marBottom w:val="0"/>
          <w:divBdr>
            <w:top w:val="none" w:sz="0" w:space="0" w:color="auto"/>
            <w:left w:val="none" w:sz="0" w:space="0" w:color="auto"/>
            <w:bottom w:val="none" w:sz="0" w:space="0" w:color="auto"/>
            <w:right w:val="none" w:sz="0" w:space="0" w:color="auto"/>
          </w:divBdr>
        </w:div>
        <w:div w:id="2145999857">
          <w:marLeft w:val="0"/>
          <w:marRight w:val="0"/>
          <w:marTop w:val="0"/>
          <w:marBottom w:val="0"/>
          <w:divBdr>
            <w:top w:val="none" w:sz="0" w:space="0" w:color="auto"/>
            <w:left w:val="none" w:sz="0" w:space="0" w:color="auto"/>
            <w:bottom w:val="none" w:sz="0" w:space="0" w:color="auto"/>
            <w:right w:val="none" w:sz="0" w:space="0" w:color="auto"/>
          </w:divBdr>
        </w:div>
        <w:div w:id="1198159154">
          <w:marLeft w:val="0"/>
          <w:marRight w:val="0"/>
          <w:marTop w:val="0"/>
          <w:marBottom w:val="0"/>
          <w:divBdr>
            <w:top w:val="none" w:sz="0" w:space="0" w:color="auto"/>
            <w:left w:val="none" w:sz="0" w:space="0" w:color="auto"/>
            <w:bottom w:val="none" w:sz="0" w:space="0" w:color="auto"/>
            <w:right w:val="none" w:sz="0" w:space="0" w:color="auto"/>
          </w:divBdr>
        </w:div>
        <w:div w:id="730925118">
          <w:marLeft w:val="0"/>
          <w:marRight w:val="0"/>
          <w:marTop w:val="0"/>
          <w:marBottom w:val="0"/>
          <w:divBdr>
            <w:top w:val="none" w:sz="0" w:space="0" w:color="auto"/>
            <w:left w:val="none" w:sz="0" w:space="0" w:color="auto"/>
            <w:bottom w:val="none" w:sz="0" w:space="0" w:color="auto"/>
            <w:right w:val="none" w:sz="0" w:space="0" w:color="auto"/>
          </w:divBdr>
        </w:div>
        <w:div w:id="1052971460">
          <w:marLeft w:val="0"/>
          <w:marRight w:val="0"/>
          <w:marTop w:val="0"/>
          <w:marBottom w:val="0"/>
          <w:divBdr>
            <w:top w:val="none" w:sz="0" w:space="0" w:color="auto"/>
            <w:left w:val="none" w:sz="0" w:space="0" w:color="auto"/>
            <w:bottom w:val="none" w:sz="0" w:space="0" w:color="auto"/>
            <w:right w:val="none" w:sz="0" w:space="0" w:color="auto"/>
          </w:divBdr>
        </w:div>
        <w:div w:id="625239454">
          <w:marLeft w:val="0"/>
          <w:marRight w:val="0"/>
          <w:marTop w:val="0"/>
          <w:marBottom w:val="0"/>
          <w:divBdr>
            <w:top w:val="none" w:sz="0" w:space="0" w:color="auto"/>
            <w:left w:val="none" w:sz="0" w:space="0" w:color="auto"/>
            <w:bottom w:val="none" w:sz="0" w:space="0" w:color="auto"/>
            <w:right w:val="none" w:sz="0" w:space="0" w:color="auto"/>
          </w:divBdr>
        </w:div>
        <w:div w:id="1993101808">
          <w:marLeft w:val="0"/>
          <w:marRight w:val="0"/>
          <w:marTop w:val="0"/>
          <w:marBottom w:val="0"/>
          <w:divBdr>
            <w:top w:val="none" w:sz="0" w:space="0" w:color="auto"/>
            <w:left w:val="none" w:sz="0" w:space="0" w:color="auto"/>
            <w:bottom w:val="none" w:sz="0" w:space="0" w:color="auto"/>
            <w:right w:val="none" w:sz="0" w:space="0" w:color="auto"/>
          </w:divBdr>
        </w:div>
        <w:div w:id="1976596152">
          <w:marLeft w:val="0"/>
          <w:marRight w:val="0"/>
          <w:marTop w:val="0"/>
          <w:marBottom w:val="0"/>
          <w:divBdr>
            <w:top w:val="none" w:sz="0" w:space="0" w:color="auto"/>
            <w:left w:val="none" w:sz="0" w:space="0" w:color="auto"/>
            <w:bottom w:val="none" w:sz="0" w:space="0" w:color="auto"/>
            <w:right w:val="none" w:sz="0" w:space="0" w:color="auto"/>
          </w:divBdr>
        </w:div>
        <w:div w:id="405615678">
          <w:marLeft w:val="0"/>
          <w:marRight w:val="0"/>
          <w:marTop w:val="0"/>
          <w:marBottom w:val="0"/>
          <w:divBdr>
            <w:top w:val="none" w:sz="0" w:space="0" w:color="auto"/>
            <w:left w:val="none" w:sz="0" w:space="0" w:color="auto"/>
            <w:bottom w:val="none" w:sz="0" w:space="0" w:color="auto"/>
            <w:right w:val="none" w:sz="0" w:space="0" w:color="auto"/>
          </w:divBdr>
        </w:div>
        <w:div w:id="1244796499">
          <w:marLeft w:val="0"/>
          <w:marRight w:val="0"/>
          <w:marTop w:val="0"/>
          <w:marBottom w:val="0"/>
          <w:divBdr>
            <w:top w:val="none" w:sz="0" w:space="0" w:color="auto"/>
            <w:left w:val="none" w:sz="0" w:space="0" w:color="auto"/>
            <w:bottom w:val="none" w:sz="0" w:space="0" w:color="auto"/>
            <w:right w:val="none" w:sz="0" w:space="0" w:color="auto"/>
          </w:divBdr>
        </w:div>
        <w:div w:id="2034725881">
          <w:marLeft w:val="0"/>
          <w:marRight w:val="0"/>
          <w:marTop w:val="0"/>
          <w:marBottom w:val="0"/>
          <w:divBdr>
            <w:top w:val="none" w:sz="0" w:space="0" w:color="auto"/>
            <w:left w:val="none" w:sz="0" w:space="0" w:color="auto"/>
            <w:bottom w:val="none" w:sz="0" w:space="0" w:color="auto"/>
            <w:right w:val="none" w:sz="0" w:space="0" w:color="auto"/>
          </w:divBdr>
        </w:div>
        <w:div w:id="838077142">
          <w:marLeft w:val="0"/>
          <w:marRight w:val="0"/>
          <w:marTop w:val="0"/>
          <w:marBottom w:val="0"/>
          <w:divBdr>
            <w:top w:val="none" w:sz="0" w:space="0" w:color="auto"/>
            <w:left w:val="none" w:sz="0" w:space="0" w:color="auto"/>
            <w:bottom w:val="none" w:sz="0" w:space="0" w:color="auto"/>
            <w:right w:val="none" w:sz="0" w:space="0" w:color="auto"/>
          </w:divBdr>
        </w:div>
        <w:div w:id="1249924128">
          <w:marLeft w:val="0"/>
          <w:marRight w:val="0"/>
          <w:marTop w:val="0"/>
          <w:marBottom w:val="0"/>
          <w:divBdr>
            <w:top w:val="none" w:sz="0" w:space="0" w:color="auto"/>
            <w:left w:val="none" w:sz="0" w:space="0" w:color="auto"/>
            <w:bottom w:val="none" w:sz="0" w:space="0" w:color="auto"/>
            <w:right w:val="none" w:sz="0" w:space="0" w:color="auto"/>
          </w:divBdr>
        </w:div>
        <w:div w:id="1648898589">
          <w:marLeft w:val="0"/>
          <w:marRight w:val="0"/>
          <w:marTop w:val="0"/>
          <w:marBottom w:val="0"/>
          <w:divBdr>
            <w:top w:val="none" w:sz="0" w:space="0" w:color="auto"/>
            <w:left w:val="none" w:sz="0" w:space="0" w:color="auto"/>
            <w:bottom w:val="none" w:sz="0" w:space="0" w:color="auto"/>
            <w:right w:val="none" w:sz="0" w:space="0" w:color="auto"/>
          </w:divBdr>
        </w:div>
        <w:div w:id="728962359">
          <w:marLeft w:val="0"/>
          <w:marRight w:val="0"/>
          <w:marTop w:val="0"/>
          <w:marBottom w:val="0"/>
          <w:divBdr>
            <w:top w:val="none" w:sz="0" w:space="0" w:color="auto"/>
            <w:left w:val="none" w:sz="0" w:space="0" w:color="auto"/>
            <w:bottom w:val="none" w:sz="0" w:space="0" w:color="auto"/>
            <w:right w:val="none" w:sz="0" w:space="0" w:color="auto"/>
          </w:divBdr>
        </w:div>
        <w:div w:id="1576474586">
          <w:marLeft w:val="0"/>
          <w:marRight w:val="0"/>
          <w:marTop w:val="0"/>
          <w:marBottom w:val="0"/>
          <w:divBdr>
            <w:top w:val="none" w:sz="0" w:space="0" w:color="auto"/>
            <w:left w:val="none" w:sz="0" w:space="0" w:color="auto"/>
            <w:bottom w:val="none" w:sz="0" w:space="0" w:color="auto"/>
            <w:right w:val="none" w:sz="0" w:space="0" w:color="auto"/>
          </w:divBdr>
        </w:div>
        <w:div w:id="623078135">
          <w:marLeft w:val="0"/>
          <w:marRight w:val="0"/>
          <w:marTop w:val="0"/>
          <w:marBottom w:val="0"/>
          <w:divBdr>
            <w:top w:val="none" w:sz="0" w:space="0" w:color="auto"/>
            <w:left w:val="none" w:sz="0" w:space="0" w:color="auto"/>
            <w:bottom w:val="none" w:sz="0" w:space="0" w:color="auto"/>
            <w:right w:val="none" w:sz="0" w:space="0" w:color="auto"/>
          </w:divBdr>
        </w:div>
        <w:div w:id="677274882">
          <w:marLeft w:val="0"/>
          <w:marRight w:val="0"/>
          <w:marTop w:val="0"/>
          <w:marBottom w:val="0"/>
          <w:divBdr>
            <w:top w:val="none" w:sz="0" w:space="0" w:color="auto"/>
            <w:left w:val="none" w:sz="0" w:space="0" w:color="auto"/>
            <w:bottom w:val="none" w:sz="0" w:space="0" w:color="auto"/>
            <w:right w:val="none" w:sz="0" w:space="0" w:color="auto"/>
          </w:divBdr>
        </w:div>
        <w:div w:id="823661372">
          <w:marLeft w:val="0"/>
          <w:marRight w:val="0"/>
          <w:marTop w:val="0"/>
          <w:marBottom w:val="0"/>
          <w:divBdr>
            <w:top w:val="none" w:sz="0" w:space="0" w:color="auto"/>
            <w:left w:val="none" w:sz="0" w:space="0" w:color="auto"/>
            <w:bottom w:val="none" w:sz="0" w:space="0" w:color="auto"/>
            <w:right w:val="none" w:sz="0" w:space="0" w:color="auto"/>
          </w:divBdr>
        </w:div>
        <w:div w:id="52969788">
          <w:marLeft w:val="0"/>
          <w:marRight w:val="0"/>
          <w:marTop w:val="0"/>
          <w:marBottom w:val="0"/>
          <w:divBdr>
            <w:top w:val="none" w:sz="0" w:space="0" w:color="auto"/>
            <w:left w:val="none" w:sz="0" w:space="0" w:color="auto"/>
            <w:bottom w:val="none" w:sz="0" w:space="0" w:color="auto"/>
            <w:right w:val="none" w:sz="0" w:space="0" w:color="auto"/>
          </w:divBdr>
        </w:div>
        <w:div w:id="1109735706">
          <w:marLeft w:val="0"/>
          <w:marRight w:val="0"/>
          <w:marTop w:val="0"/>
          <w:marBottom w:val="0"/>
          <w:divBdr>
            <w:top w:val="none" w:sz="0" w:space="0" w:color="auto"/>
            <w:left w:val="none" w:sz="0" w:space="0" w:color="auto"/>
            <w:bottom w:val="none" w:sz="0" w:space="0" w:color="auto"/>
            <w:right w:val="none" w:sz="0" w:space="0" w:color="auto"/>
          </w:divBdr>
        </w:div>
        <w:div w:id="1082338177">
          <w:marLeft w:val="0"/>
          <w:marRight w:val="0"/>
          <w:marTop w:val="0"/>
          <w:marBottom w:val="0"/>
          <w:divBdr>
            <w:top w:val="none" w:sz="0" w:space="0" w:color="auto"/>
            <w:left w:val="none" w:sz="0" w:space="0" w:color="auto"/>
            <w:bottom w:val="none" w:sz="0" w:space="0" w:color="auto"/>
            <w:right w:val="none" w:sz="0" w:space="0" w:color="auto"/>
          </w:divBdr>
        </w:div>
        <w:div w:id="377366070">
          <w:marLeft w:val="0"/>
          <w:marRight w:val="0"/>
          <w:marTop w:val="0"/>
          <w:marBottom w:val="0"/>
          <w:divBdr>
            <w:top w:val="none" w:sz="0" w:space="0" w:color="auto"/>
            <w:left w:val="none" w:sz="0" w:space="0" w:color="auto"/>
            <w:bottom w:val="none" w:sz="0" w:space="0" w:color="auto"/>
            <w:right w:val="none" w:sz="0" w:space="0" w:color="auto"/>
          </w:divBdr>
        </w:div>
        <w:div w:id="2145731753">
          <w:marLeft w:val="0"/>
          <w:marRight w:val="0"/>
          <w:marTop w:val="0"/>
          <w:marBottom w:val="0"/>
          <w:divBdr>
            <w:top w:val="none" w:sz="0" w:space="0" w:color="auto"/>
            <w:left w:val="none" w:sz="0" w:space="0" w:color="auto"/>
            <w:bottom w:val="none" w:sz="0" w:space="0" w:color="auto"/>
            <w:right w:val="none" w:sz="0" w:space="0" w:color="auto"/>
          </w:divBdr>
        </w:div>
        <w:div w:id="871726606">
          <w:marLeft w:val="0"/>
          <w:marRight w:val="0"/>
          <w:marTop w:val="0"/>
          <w:marBottom w:val="0"/>
          <w:divBdr>
            <w:top w:val="none" w:sz="0" w:space="0" w:color="auto"/>
            <w:left w:val="none" w:sz="0" w:space="0" w:color="auto"/>
            <w:bottom w:val="none" w:sz="0" w:space="0" w:color="auto"/>
            <w:right w:val="none" w:sz="0" w:space="0" w:color="auto"/>
          </w:divBdr>
        </w:div>
        <w:div w:id="101917891">
          <w:marLeft w:val="0"/>
          <w:marRight w:val="0"/>
          <w:marTop w:val="0"/>
          <w:marBottom w:val="0"/>
          <w:divBdr>
            <w:top w:val="none" w:sz="0" w:space="0" w:color="auto"/>
            <w:left w:val="none" w:sz="0" w:space="0" w:color="auto"/>
            <w:bottom w:val="none" w:sz="0" w:space="0" w:color="auto"/>
            <w:right w:val="none" w:sz="0" w:space="0" w:color="auto"/>
          </w:divBdr>
        </w:div>
        <w:div w:id="1482388064">
          <w:marLeft w:val="0"/>
          <w:marRight w:val="0"/>
          <w:marTop w:val="0"/>
          <w:marBottom w:val="0"/>
          <w:divBdr>
            <w:top w:val="none" w:sz="0" w:space="0" w:color="auto"/>
            <w:left w:val="none" w:sz="0" w:space="0" w:color="auto"/>
            <w:bottom w:val="none" w:sz="0" w:space="0" w:color="auto"/>
            <w:right w:val="none" w:sz="0" w:space="0" w:color="auto"/>
          </w:divBdr>
        </w:div>
        <w:div w:id="1782063655">
          <w:marLeft w:val="0"/>
          <w:marRight w:val="0"/>
          <w:marTop w:val="0"/>
          <w:marBottom w:val="0"/>
          <w:divBdr>
            <w:top w:val="none" w:sz="0" w:space="0" w:color="auto"/>
            <w:left w:val="none" w:sz="0" w:space="0" w:color="auto"/>
            <w:bottom w:val="none" w:sz="0" w:space="0" w:color="auto"/>
            <w:right w:val="none" w:sz="0" w:space="0" w:color="auto"/>
          </w:divBdr>
        </w:div>
        <w:div w:id="1041587606">
          <w:marLeft w:val="0"/>
          <w:marRight w:val="0"/>
          <w:marTop w:val="0"/>
          <w:marBottom w:val="0"/>
          <w:divBdr>
            <w:top w:val="none" w:sz="0" w:space="0" w:color="auto"/>
            <w:left w:val="none" w:sz="0" w:space="0" w:color="auto"/>
            <w:bottom w:val="none" w:sz="0" w:space="0" w:color="auto"/>
            <w:right w:val="none" w:sz="0" w:space="0" w:color="auto"/>
          </w:divBdr>
        </w:div>
        <w:div w:id="1546982493">
          <w:marLeft w:val="0"/>
          <w:marRight w:val="0"/>
          <w:marTop w:val="0"/>
          <w:marBottom w:val="0"/>
          <w:divBdr>
            <w:top w:val="none" w:sz="0" w:space="0" w:color="auto"/>
            <w:left w:val="none" w:sz="0" w:space="0" w:color="auto"/>
            <w:bottom w:val="none" w:sz="0" w:space="0" w:color="auto"/>
            <w:right w:val="none" w:sz="0" w:space="0" w:color="auto"/>
          </w:divBdr>
        </w:div>
        <w:div w:id="1437672030">
          <w:marLeft w:val="0"/>
          <w:marRight w:val="0"/>
          <w:marTop w:val="0"/>
          <w:marBottom w:val="0"/>
          <w:divBdr>
            <w:top w:val="none" w:sz="0" w:space="0" w:color="auto"/>
            <w:left w:val="none" w:sz="0" w:space="0" w:color="auto"/>
            <w:bottom w:val="none" w:sz="0" w:space="0" w:color="auto"/>
            <w:right w:val="none" w:sz="0" w:space="0" w:color="auto"/>
          </w:divBdr>
        </w:div>
        <w:div w:id="1590575337">
          <w:marLeft w:val="0"/>
          <w:marRight w:val="0"/>
          <w:marTop w:val="0"/>
          <w:marBottom w:val="0"/>
          <w:divBdr>
            <w:top w:val="none" w:sz="0" w:space="0" w:color="auto"/>
            <w:left w:val="none" w:sz="0" w:space="0" w:color="auto"/>
            <w:bottom w:val="none" w:sz="0" w:space="0" w:color="auto"/>
            <w:right w:val="none" w:sz="0" w:space="0" w:color="auto"/>
          </w:divBdr>
        </w:div>
        <w:div w:id="1937395536">
          <w:marLeft w:val="0"/>
          <w:marRight w:val="0"/>
          <w:marTop w:val="0"/>
          <w:marBottom w:val="0"/>
          <w:divBdr>
            <w:top w:val="none" w:sz="0" w:space="0" w:color="auto"/>
            <w:left w:val="none" w:sz="0" w:space="0" w:color="auto"/>
            <w:bottom w:val="none" w:sz="0" w:space="0" w:color="auto"/>
            <w:right w:val="none" w:sz="0" w:space="0" w:color="auto"/>
          </w:divBdr>
          <w:divsChild>
            <w:div w:id="1177963722">
              <w:marLeft w:val="0"/>
              <w:marRight w:val="0"/>
              <w:marTop w:val="0"/>
              <w:marBottom w:val="0"/>
              <w:divBdr>
                <w:top w:val="none" w:sz="0" w:space="0" w:color="auto"/>
                <w:left w:val="none" w:sz="0" w:space="0" w:color="auto"/>
                <w:bottom w:val="none" w:sz="0" w:space="0" w:color="auto"/>
                <w:right w:val="none" w:sz="0" w:space="0" w:color="auto"/>
              </w:divBdr>
            </w:div>
            <w:div w:id="2117478958">
              <w:marLeft w:val="0"/>
              <w:marRight w:val="0"/>
              <w:marTop w:val="0"/>
              <w:marBottom w:val="0"/>
              <w:divBdr>
                <w:top w:val="none" w:sz="0" w:space="0" w:color="auto"/>
                <w:left w:val="none" w:sz="0" w:space="0" w:color="auto"/>
                <w:bottom w:val="none" w:sz="0" w:space="0" w:color="auto"/>
                <w:right w:val="none" w:sz="0" w:space="0" w:color="auto"/>
              </w:divBdr>
            </w:div>
          </w:divsChild>
        </w:div>
        <w:div w:id="1364135328">
          <w:marLeft w:val="0"/>
          <w:marRight w:val="0"/>
          <w:marTop w:val="0"/>
          <w:marBottom w:val="0"/>
          <w:divBdr>
            <w:top w:val="none" w:sz="0" w:space="0" w:color="auto"/>
            <w:left w:val="none" w:sz="0" w:space="0" w:color="auto"/>
            <w:bottom w:val="none" w:sz="0" w:space="0" w:color="auto"/>
            <w:right w:val="none" w:sz="0" w:space="0" w:color="auto"/>
          </w:divBdr>
        </w:div>
        <w:div w:id="1038310586">
          <w:marLeft w:val="0"/>
          <w:marRight w:val="0"/>
          <w:marTop w:val="0"/>
          <w:marBottom w:val="0"/>
          <w:divBdr>
            <w:top w:val="none" w:sz="0" w:space="0" w:color="auto"/>
            <w:left w:val="none" w:sz="0" w:space="0" w:color="auto"/>
            <w:bottom w:val="none" w:sz="0" w:space="0" w:color="auto"/>
            <w:right w:val="none" w:sz="0" w:space="0" w:color="auto"/>
          </w:divBdr>
        </w:div>
        <w:div w:id="1487160235">
          <w:marLeft w:val="0"/>
          <w:marRight w:val="0"/>
          <w:marTop w:val="0"/>
          <w:marBottom w:val="0"/>
          <w:divBdr>
            <w:top w:val="none" w:sz="0" w:space="0" w:color="auto"/>
            <w:left w:val="none" w:sz="0" w:space="0" w:color="auto"/>
            <w:bottom w:val="none" w:sz="0" w:space="0" w:color="auto"/>
            <w:right w:val="none" w:sz="0" w:space="0" w:color="auto"/>
          </w:divBdr>
          <w:divsChild>
            <w:div w:id="890457693">
              <w:marLeft w:val="0"/>
              <w:marRight w:val="0"/>
              <w:marTop w:val="0"/>
              <w:marBottom w:val="0"/>
              <w:divBdr>
                <w:top w:val="none" w:sz="0" w:space="0" w:color="auto"/>
                <w:left w:val="none" w:sz="0" w:space="0" w:color="auto"/>
                <w:bottom w:val="none" w:sz="0" w:space="0" w:color="auto"/>
                <w:right w:val="none" w:sz="0" w:space="0" w:color="auto"/>
              </w:divBdr>
              <w:divsChild>
                <w:div w:id="1949465016">
                  <w:marLeft w:val="0"/>
                  <w:marRight w:val="0"/>
                  <w:marTop w:val="0"/>
                  <w:marBottom w:val="0"/>
                  <w:divBdr>
                    <w:top w:val="none" w:sz="0" w:space="0" w:color="auto"/>
                    <w:left w:val="none" w:sz="0" w:space="0" w:color="auto"/>
                    <w:bottom w:val="none" w:sz="0" w:space="0" w:color="auto"/>
                    <w:right w:val="none" w:sz="0" w:space="0" w:color="auto"/>
                  </w:divBdr>
                </w:div>
                <w:div w:id="622082380">
                  <w:marLeft w:val="0"/>
                  <w:marRight w:val="0"/>
                  <w:marTop w:val="0"/>
                  <w:marBottom w:val="0"/>
                  <w:divBdr>
                    <w:top w:val="none" w:sz="0" w:space="0" w:color="auto"/>
                    <w:left w:val="none" w:sz="0" w:space="0" w:color="auto"/>
                    <w:bottom w:val="none" w:sz="0" w:space="0" w:color="auto"/>
                    <w:right w:val="none" w:sz="0" w:space="0" w:color="auto"/>
                  </w:divBdr>
                </w:div>
                <w:div w:id="1003817650">
                  <w:marLeft w:val="0"/>
                  <w:marRight w:val="0"/>
                  <w:marTop w:val="0"/>
                  <w:marBottom w:val="0"/>
                  <w:divBdr>
                    <w:top w:val="none" w:sz="0" w:space="0" w:color="auto"/>
                    <w:left w:val="none" w:sz="0" w:space="0" w:color="auto"/>
                    <w:bottom w:val="none" w:sz="0" w:space="0" w:color="auto"/>
                    <w:right w:val="none" w:sz="0" w:space="0" w:color="auto"/>
                  </w:divBdr>
                </w:div>
                <w:div w:id="1451122099">
                  <w:marLeft w:val="0"/>
                  <w:marRight w:val="0"/>
                  <w:marTop w:val="0"/>
                  <w:marBottom w:val="0"/>
                  <w:divBdr>
                    <w:top w:val="none" w:sz="0" w:space="0" w:color="auto"/>
                    <w:left w:val="none" w:sz="0" w:space="0" w:color="auto"/>
                    <w:bottom w:val="none" w:sz="0" w:space="0" w:color="auto"/>
                    <w:right w:val="none" w:sz="0" w:space="0" w:color="auto"/>
                  </w:divBdr>
                </w:div>
                <w:div w:id="950866910">
                  <w:marLeft w:val="0"/>
                  <w:marRight w:val="0"/>
                  <w:marTop w:val="0"/>
                  <w:marBottom w:val="0"/>
                  <w:divBdr>
                    <w:top w:val="none" w:sz="0" w:space="0" w:color="auto"/>
                    <w:left w:val="none" w:sz="0" w:space="0" w:color="auto"/>
                    <w:bottom w:val="none" w:sz="0" w:space="0" w:color="auto"/>
                    <w:right w:val="none" w:sz="0" w:space="0" w:color="auto"/>
                  </w:divBdr>
                </w:div>
                <w:div w:id="843519122">
                  <w:marLeft w:val="0"/>
                  <w:marRight w:val="0"/>
                  <w:marTop w:val="0"/>
                  <w:marBottom w:val="0"/>
                  <w:divBdr>
                    <w:top w:val="none" w:sz="0" w:space="0" w:color="auto"/>
                    <w:left w:val="none" w:sz="0" w:space="0" w:color="auto"/>
                    <w:bottom w:val="none" w:sz="0" w:space="0" w:color="auto"/>
                    <w:right w:val="none" w:sz="0" w:space="0" w:color="auto"/>
                  </w:divBdr>
                </w:div>
                <w:div w:id="1090734349">
                  <w:marLeft w:val="0"/>
                  <w:marRight w:val="0"/>
                  <w:marTop w:val="0"/>
                  <w:marBottom w:val="0"/>
                  <w:divBdr>
                    <w:top w:val="none" w:sz="0" w:space="0" w:color="auto"/>
                    <w:left w:val="none" w:sz="0" w:space="0" w:color="auto"/>
                    <w:bottom w:val="none" w:sz="0" w:space="0" w:color="auto"/>
                    <w:right w:val="none" w:sz="0" w:space="0" w:color="auto"/>
                  </w:divBdr>
                </w:div>
                <w:div w:id="673605199">
                  <w:marLeft w:val="0"/>
                  <w:marRight w:val="0"/>
                  <w:marTop w:val="0"/>
                  <w:marBottom w:val="0"/>
                  <w:divBdr>
                    <w:top w:val="none" w:sz="0" w:space="0" w:color="auto"/>
                    <w:left w:val="none" w:sz="0" w:space="0" w:color="auto"/>
                    <w:bottom w:val="none" w:sz="0" w:space="0" w:color="auto"/>
                    <w:right w:val="none" w:sz="0" w:space="0" w:color="auto"/>
                  </w:divBdr>
                </w:div>
                <w:div w:id="353769373">
                  <w:marLeft w:val="0"/>
                  <w:marRight w:val="0"/>
                  <w:marTop w:val="0"/>
                  <w:marBottom w:val="0"/>
                  <w:divBdr>
                    <w:top w:val="none" w:sz="0" w:space="0" w:color="auto"/>
                    <w:left w:val="none" w:sz="0" w:space="0" w:color="auto"/>
                    <w:bottom w:val="none" w:sz="0" w:space="0" w:color="auto"/>
                    <w:right w:val="none" w:sz="0" w:space="0" w:color="auto"/>
                  </w:divBdr>
                </w:div>
                <w:div w:id="1873884050">
                  <w:marLeft w:val="0"/>
                  <w:marRight w:val="0"/>
                  <w:marTop w:val="0"/>
                  <w:marBottom w:val="0"/>
                  <w:divBdr>
                    <w:top w:val="none" w:sz="0" w:space="0" w:color="auto"/>
                    <w:left w:val="none" w:sz="0" w:space="0" w:color="auto"/>
                    <w:bottom w:val="none" w:sz="0" w:space="0" w:color="auto"/>
                    <w:right w:val="none" w:sz="0" w:space="0" w:color="auto"/>
                  </w:divBdr>
                </w:div>
                <w:div w:id="104279046">
                  <w:marLeft w:val="0"/>
                  <w:marRight w:val="0"/>
                  <w:marTop w:val="0"/>
                  <w:marBottom w:val="0"/>
                  <w:divBdr>
                    <w:top w:val="none" w:sz="0" w:space="0" w:color="auto"/>
                    <w:left w:val="none" w:sz="0" w:space="0" w:color="auto"/>
                    <w:bottom w:val="none" w:sz="0" w:space="0" w:color="auto"/>
                    <w:right w:val="none" w:sz="0" w:space="0" w:color="auto"/>
                  </w:divBdr>
                </w:div>
                <w:div w:id="1877230967">
                  <w:marLeft w:val="0"/>
                  <w:marRight w:val="0"/>
                  <w:marTop w:val="0"/>
                  <w:marBottom w:val="0"/>
                  <w:divBdr>
                    <w:top w:val="none" w:sz="0" w:space="0" w:color="auto"/>
                    <w:left w:val="none" w:sz="0" w:space="0" w:color="auto"/>
                    <w:bottom w:val="none" w:sz="0" w:space="0" w:color="auto"/>
                    <w:right w:val="none" w:sz="0" w:space="0" w:color="auto"/>
                  </w:divBdr>
                </w:div>
                <w:div w:id="105738201">
                  <w:marLeft w:val="0"/>
                  <w:marRight w:val="0"/>
                  <w:marTop w:val="0"/>
                  <w:marBottom w:val="0"/>
                  <w:divBdr>
                    <w:top w:val="none" w:sz="0" w:space="0" w:color="auto"/>
                    <w:left w:val="none" w:sz="0" w:space="0" w:color="auto"/>
                    <w:bottom w:val="none" w:sz="0" w:space="0" w:color="auto"/>
                    <w:right w:val="none" w:sz="0" w:space="0" w:color="auto"/>
                  </w:divBdr>
                </w:div>
                <w:div w:id="45106333">
                  <w:marLeft w:val="0"/>
                  <w:marRight w:val="0"/>
                  <w:marTop w:val="0"/>
                  <w:marBottom w:val="0"/>
                  <w:divBdr>
                    <w:top w:val="none" w:sz="0" w:space="0" w:color="auto"/>
                    <w:left w:val="none" w:sz="0" w:space="0" w:color="auto"/>
                    <w:bottom w:val="none" w:sz="0" w:space="0" w:color="auto"/>
                    <w:right w:val="none" w:sz="0" w:space="0" w:color="auto"/>
                  </w:divBdr>
                </w:div>
                <w:div w:id="1626426891">
                  <w:marLeft w:val="0"/>
                  <w:marRight w:val="0"/>
                  <w:marTop w:val="0"/>
                  <w:marBottom w:val="0"/>
                  <w:divBdr>
                    <w:top w:val="none" w:sz="0" w:space="0" w:color="auto"/>
                    <w:left w:val="none" w:sz="0" w:space="0" w:color="auto"/>
                    <w:bottom w:val="none" w:sz="0" w:space="0" w:color="auto"/>
                    <w:right w:val="none" w:sz="0" w:space="0" w:color="auto"/>
                  </w:divBdr>
                </w:div>
                <w:div w:id="150100815">
                  <w:marLeft w:val="0"/>
                  <w:marRight w:val="0"/>
                  <w:marTop w:val="0"/>
                  <w:marBottom w:val="0"/>
                  <w:divBdr>
                    <w:top w:val="none" w:sz="0" w:space="0" w:color="auto"/>
                    <w:left w:val="none" w:sz="0" w:space="0" w:color="auto"/>
                    <w:bottom w:val="none" w:sz="0" w:space="0" w:color="auto"/>
                    <w:right w:val="none" w:sz="0" w:space="0" w:color="auto"/>
                  </w:divBdr>
                </w:div>
                <w:div w:id="199632099">
                  <w:marLeft w:val="0"/>
                  <w:marRight w:val="0"/>
                  <w:marTop w:val="0"/>
                  <w:marBottom w:val="0"/>
                  <w:divBdr>
                    <w:top w:val="none" w:sz="0" w:space="0" w:color="auto"/>
                    <w:left w:val="none" w:sz="0" w:space="0" w:color="auto"/>
                    <w:bottom w:val="none" w:sz="0" w:space="0" w:color="auto"/>
                    <w:right w:val="none" w:sz="0" w:space="0" w:color="auto"/>
                  </w:divBdr>
                </w:div>
                <w:div w:id="1028215475">
                  <w:marLeft w:val="0"/>
                  <w:marRight w:val="0"/>
                  <w:marTop w:val="0"/>
                  <w:marBottom w:val="0"/>
                  <w:divBdr>
                    <w:top w:val="none" w:sz="0" w:space="0" w:color="auto"/>
                    <w:left w:val="none" w:sz="0" w:space="0" w:color="auto"/>
                    <w:bottom w:val="none" w:sz="0" w:space="0" w:color="auto"/>
                    <w:right w:val="none" w:sz="0" w:space="0" w:color="auto"/>
                  </w:divBdr>
                </w:div>
                <w:div w:id="807631220">
                  <w:marLeft w:val="0"/>
                  <w:marRight w:val="0"/>
                  <w:marTop w:val="0"/>
                  <w:marBottom w:val="0"/>
                  <w:divBdr>
                    <w:top w:val="none" w:sz="0" w:space="0" w:color="auto"/>
                    <w:left w:val="none" w:sz="0" w:space="0" w:color="auto"/>
                    <w:bottom w:val="none" w:sz="0" w:space="0" w:color="auto"/>
                    <w:right w:val="none" w:sz="0" w:space="0" w:color="auto"/>
                  </w:divBdr>
                </w:div>
                <w:div w:id="35934201">
                  <w:marLeft w:val="0"/>
                  <w:marRight w:val="0"/>
                  <w:marTop w:val="0"/>
                  <w:marBottom w:val="0"/>
                  <w:divBdr>
                    <w:top w:val="none" w:sz="0" w:space="0" w:color="auto"/>
                    <w:left w:val="none" w:sz="0" w:space="0" w:color="auto"/>
                    <w:bottom w:val="none" w:sz="0" w:space="0" w:color="auto"/>
                    <w:right w:val="none" w:sz="0" w:space="0" w:color="auto"/>
                  </w:divBdr>
                </w:div>
                <w:div w:id="602882968">
                  <w:marLeft w:val="0"/>
                  <w:marRight w:val="0"/>
                  <w:marTop w:val="0"/>
                  <w:marBottom w:val="0"/>
                  <w:divBdr>
                    <w:top w:val="none" w:sz="0" w:space="0" w:color="auto"/>
                    <w:left w:val="none" w:sz="0" w:space="0" w:color="auto"/>
                    <w:bottom w:val="none" w:sz="0" w:space="0" w:color="auto"/>
                    <w:right w:val="none" w:sz="0" w:space="0" w:color="auto"/>
                  </w:divBdr>
                </w:div>
                <w:div w:id="766581218">
                  <w:marLeft w:val="0"/>
                  <w:marRight w:val="0"/>
                  <w:marTop w:val="0"/>
                  <w:marBottom w:val="0"/>
                  <w:divBdr>
                    <w:top w:val="none" w:sz="0" w:space="0" w:color="auto"/>
                    <w:left w:val="none" w:sz="0" w:space="0" w:color="auto"/>
                    <w:bottom w:val="none" w:sz="0" w:space="0" w:color="auto"/>
                    <w:right w:val="none" w:sz="0" w:space="0" w:color="auto"/>
                  </w:divBdr>
                </w:div>
                <w:div w:id="105151978">
                  <w:marLeft w:val="0"/>
                  <w:marRight w:val="0"/>
                  <w:marTop w:val="0"/>
                  <w:marBottom w:val="0"/>
                  <w:divBdr>
                    <w:top w:val="none" w:sz="0" w:space="0" w:color="auto"/>
                    <w:left w:val="none" w:sz="0" w:space="0" w:color="auto"/>
                    <w:bottom w:val="none" w:sz="0" w:space="0" w:color="auto"/>
                    <w:right w:val="none" w:sz="0" w:space="0" w:color="auto"/>
                  </w:divBdr>
                </w:div>
                <w:div w:id="810295699">
                  <w:marLeft w:val="0"/>
                  <w:marRight w:val="0"/>
                  <w:marTop w:val="0"/>
                  <w:marBottom w:val="0"/>
                  <w:divBdr>
                    <w:top w:val="none" w:sz="0" w:space="0" w:color="auto"/>
                    <w:left w:val="none" w:sz="0" w:space="0" w:color="auto"/>
                    <w:bottom w:val="none" w:sz="0" w:space="0" w:color="auto"/>
                    <w:right w:val="none" w:sz="0" w:space="0" w:color="auto"/>
                  </w:divBdr>
                </w:div>
                <w:div w:id="661003719">
                  <w:marLeft w:val="0"/>
                  <w:marRight w:val="0"/>
                  <w:marTop w:val="0"/>
                  <w:marBottom w:val="0"/>
                  <w:divBdr>
                    <w:top w:val="none" w:sz="0" w:space="0" w:color="auto"/>
                    <w:left w:val="none" w:sz="0" w:space="0" w:color="auto"/>
                    <w:bottom w:val="none" w:sz="0" w:space="0" w:color="auto"/>
                    <w:right w:val="none" w:sz="0" w:space="0" w:color="auto"/>
                  </w:divBdr>
                </w:div>
                <w:div w:id="1762330504">
                  <w:marLeft w:val="0"/>
                  <w:marRight w:val="0"/>
                  <w:marTop w:val="0"/>
                  <w:marBottom w:val="0"/>
                  <w:divBdr>
                    <w:top w:val="none" w:sz="0" w:space="0" w:color="auto"/>
                    <w:left w:val="none" w:sz="0" w:space="0" w:color="auto"/>
                    <w:bottom w:val="none" w:sz="0" w:space="0" w:color="auto"/>
                    <w:right w:val="none" w:sz="0" w:space="0" w:color="auto"/>
                  </w:divBdr>
                </w:div>
                <w:div w:id="1786995312">
                  <w:marLeft w:val="0"/>
                  <w:marRight w:val="0"/>
                  <w:marTop w:val="0"/>
                  <w:marBottom w:val="0"/>
                  <w:divBdr>
                    <w:top w:val="none" w:sz="0" w:space="0" w:color="auto"/>
                    <w:left w:val="none" w:sz="0" w:space="0" w:color="auto"/>
                    <w:bottom w:val="none" w:sz="0" w:space="0" w:color="auto"/>
                    <w:right w:val="none" w:sz="0" w:space="0" w:color="auto"/>
                  </w:divBdr>
                </w:div>
                <w:div w:id="285506891">
                  <w:marLeft w:val="0"/>
                  <w:marRight w:val="0"/>
                  <w:marTop w:val="0"/>
                  <w:marBottom w:val="0"/>
                  <w:divBdr>
                    <w:top w:val="none" w:sz="0" w:space="0" w:color="auto"/>
                    <w:left w:val="none" w:sz="0" w:space="0" w:color="auto"/>
                    <w:bottom w:val="none" w:sz="0" w:space="0" w:color="auto"/>
                    <w:right w:val="none" w:sz="0" w:space="0" w:color="auto"/>
                  </w:divBdr>
                </w:div>
                <w:div w:id="1224606887">
                  <w:marLeft w:val="0"/>
                  <w:marRight w:val="0"/>
                  <w:marTop w:val="0"/>
                  <w:marBottom w:val="0"/>
                  <w:divBdr>
                    <w:top w:val="none" w:sz="0" w:space="0" w:color="auto"/>
                    <w:left w:val="none" w:sz="0" w:space="0" w:color="auto"/>
                    <w:bottom w:val="none" w:sz="0" w:space="0" w:color="auto"/>
                    <w:right w:val="none" w:sz="0" w:space="0" w:color="auto"/>
                  </w:divBdr>
                </w:div>
                <w:div w:id="79765965">
                  <w:marLeft w:val="0"/>
                  <w:marRight w:val="0"/>
                  <w:marTop w:val="0"/>
                  <w:marBottom w:val="0"/>
                  <w:divBdr>
                    <w:top w:val="none" w:sz="0" w:space="0" w:color="auto"/>
                    <w:left w:val="none" w:sz="0" w:space="0" w:color="auto"/>
                    <w:bottom w:val="none" w:sz="0" w:space="0" w:color="auto"/>
                    <w:right w:val="none" w:sz="0" w:space="0" w:color="auto"/>
                  </w:divBdr>
                </w:div>
                <w:div w:id="1349137859">
                  <w:marLeft w:val="0"/>
                  <w:marRight w:val="0"/>
                  <w:marTop w:val="0"/>
                  <w:marBottom w:val="0"/>
                  <w:divBdr>
                    <w:top w:val="none" w:sz="0" w:space="0" w:color="auto"/>
                    <w:left w:val="none" w:sz="0" w:space="0" w:color="auto"/>
                    <w:bottom w:val="none" w:sz="0" w:space="0" w:color="auto"/>
                    <w:right w:val="none" w:sz="0" w:space="0" w:color="auto"/>
                  </w:divBdr>
                </w:div>
                <w:div w:id="354964426">
                  <w:marLeft w:val="0"/>
                  <w:marRight w:val="0"/>
                  <w:marTop w:val="0"/>
                  <w:marBottom w:val="0"/>
                  <w:divBdr>
                    <w:top w:val="none" w:sz="0" w:space="0" w:color="auto"/>
                    <w:left w:val="none" w:sz="0" w:space="0" w:color="auto"/>
                    <w:bottom w:val="none" w:sz="0" w:space="0" w:color="auto"/>
                    <w:right w:val="none" w:sz="0" w:space="0" w:color="auto"/>
                  </w:divBdr>
                </w:div>
                <w:div w:id="2102296571">
                  <w:marLeft w:val="0"/>
                  <w:marRight w:val="0"/>
                  <w:marTop w:val="0"/>
                  <w:marBottom w:val="0"/>
                  <w:divBdr>
                    <w:top w:val="none" w:sz="0" w:space="0" w:color="auto"/>
                    <w:left w:val="none" w:sz="0" w:space="0" w:color="auto"/>
                    <w:bottom w:val="none" w:sz="0" w:space="0" w:color="auto"/>
                    <w:right w:val="none" w:sz="0" w:space="0" w:color="auto"/>
                  </w:divBdr>
                </w:div>
                <w:div w:id="1590237517">
                  <w:marLeft w:val="0"/>
                  <w:marRight w:val="0"/>
                  <w:marTop w:val="0"/>
                  <w:marBottom w:val="0"/>
                  <w:divBdr>
                    <w:top w:val="none" w:sz="0" w:space="0" w:color="auto"/>
                    <w:left w:val="none" w:sz="0" w:space="0" w:color="auto"/>
                    <w:bottom w:val="none" w:sz="0" w:space="0" w:color="auto"/>
                    <w:right w:val="none" w:sz="0" w:space="0" w:color="auto"/>
                  </w:divBdr>
                </w:div>
                <w:div w:id="1043292316">
                  <w:marLeft w:val="0"/>
                  <w:marRight w:val="0"/>
                  <w:marTop w:val="0"/>
                  <w:marBottom w:val="0"/>
                  <w:divBdr>
                    <w:top w:val="none" w:sz="0" w:space="0" w:color="auto"/>
                    <w:left w:val="none" w:sz="0" w:space="0" w:color="auto"/>
                    <w:bottom w:val="none" w:sz="0" w:space="0" w:color="auto"/>
                    <w:right w:val="none" w:sz="0" w:space="0" w:color="auto"/>
                  </w:divBdr>
                </w:div>
                <w:div w:id="1662076637">
                  <w:marLeft w:val="0"/>
                  <w:marRight w:val="0"/>
                  <w:marTop w:val="0"/>
                  <w:marBottom w:val="0"/>
                  <w:divBdr>
                    <w:top w:val="none" w:sz="0" w:space="0" w:color="auto"/>
                    <w:left w:val="none" w:sz="0" w:space="0" w:color="auto"/>
                    <w:bottom w:val="none" w:sz="0" w:space="0" w:color="auto"/>
                    <w:right w:val="none" w:sz="0" w:space="0" w:color="auto"/>
                  </w:divBdr>
                </w:div>
                <w:div w:id="523785116">
                  <w:marLeft w:val="0"/>
                  <w:marRight w:val="0"/>
                  <w:marTop w:val="0"/>
                  <w:marBottom w:val="0"/>
                  <w:divBdr>
                    <w:top w:val="none" w:sz="0" w:space="0" w:color="auto"/>
                    <w:left w:val="none" w:sz="0" w:space="0" w:color="auto"/>
                    <w:bottom w:val="none" w:sz="0" w:space="0" w:color="auto"/>
                    <w:right w:val="none" w:sz="0" w:space="0" w:color="auto"/>
                  </w:divBdr>
                </w:div>
                <w:div w:id="635065453">
                  <w:marLeft w:val="0"/>
                  <w:marRight w:val="0"/>
                  <w:marTop w:val="0"/>
                  <w:marBottom w:val="0"/>
                  <w:divBdr>
                    <w:top w:val="none" w:sz="0" w:space="0" w:color="auto"/>
                    <w:left w:val="none" w:sz="0" w:space="0" w:color="auto"/>
                    <w:bottom w:val="none" w:sz="0" w:space="0" w:color="auto"/>
                    <w:right w:val="none" w:sz="0" w:space="0" w:color="auto"/>
                  </w:divBdr>
                </w:div>
                <w:div w:id="2055274946">
                  <w:marLeft w:val="0"/>
                  <w:marRight w:val="0"/>
                  <w:marTop w:val="0"/>
                  <w:marBottom w:val="0"/>
                  <w:divBdr>
                    <w:top w:val="none" w:sz="0" w:space="0" w:color="auto"/>
                    <w:left w:val="none" w:sz="0" w:space="0" w:color="auto"/>
                    <w:bottom w:val="none" w:sz="0" w:space="0" w:color="auto"/>
                    <w:right w:val="none" w:sz="0" w:space="0" w:color="auto"/>
                  </w:divBdr>
                </w:div>
                <w:div w:id="2065643459">
                  <w:marLeft w:val="0"/>
                  <w:marRight w:val="0"/>
                  <w:marTop w:val="0"/>
                  <w:marBottom w:val="0"/>
                  <w:divBdr>
                    <w:top w:val="none" w:sz="0" w:space="0" w:color="auto"/>
                    <w:left w:val="none" w:sz="0" w:space="0" w:color="auto"/>
                    <w:bottom w:val="none" w:sz="0" w:space="0" w:color="auto"/>
                    <w:right w:val="none" w:sz="0" w:space="0" w:color="auto"/>
                  </w:divBdr>
                </w:div>
                <w:div w:id="1599484742">
                  <w:marLeft w:val="0"/>
                  <w:marRight w:val="0"/>
                  <w:marTop w:val="0"/>
                  <w:marBottom w:val="0"/>
                  <w:divBdr>
                    <w:top w:val="none" w:sz="0" w:space="0" w:color="auto"/>
                    <w:left w:val="none" w:sz="0" w:space="0" w:color="auto"/>
                    <w:bottom w:val="none" w:sz="0" w:space="0" w:color="auto"/>
                    <w:right w:val="none" w:sz="0" w:space="0" w:color="auto"/>
                  </w:divBdr>
                </w:div>
                <w:div w:id="479225165">
                  <w:marLeft w:val="0"/>
                  <w:marRight w:val="0"/>
                  <w:marTop w:val="0"/>
                  <w:marBottom w:val="0"/>
                  <w:divBdr>
                    <w:top w:val="none" w:sz="0" w:space="0" w:color="auto"/>
                    <w:left w:val="none" w:sz="0" w:space="0" w:color="auto"/>
                    <w:bottom w:val="none" w:sz="0" w:space="0" w:color="auto"/>
                    <w:right w:val="none" w:sz="0" w:space="0" w:color="auto"/>
                  </w:divBdr>
                </w:div>
                <w:div w:id="1593902022">
                  <w:marLeft w:val="0"/>
                  <w:marRight w:val="0"/>
                  <w:marTop w:val="0"/>
                  <w:marBottom w:val="0"/>
                  <w:divBdr>
                    <w:top w:val="none" w:sz="0" w:space="0" w:color="auto"/>
                    <w:left w:val="none" w:sz="0" w:space="0" w:color="auto"/>
                    <w:bottom w:val="none" w:sz="0" w:space="0" w:color="auto"/>
                    <w:right w:val="none" w:sz="0" w:space="0" w:color="auto"/>
                  </w:divBdr>
                </w:div>
                <w:div w:id="1061254218">
                  <w:marLeft w:val="0"/>
                  <w:marRight w:val="0"/>
                  <w:marTop w:val="0"/>
                  <w:marBottom w:val="0"/>
                  <w:divBdr>
                    <w:top w:val="none" w:sz="0" w:space="0" w:color="auto"/>
                    <w:left w:val="none" w:sz="0" w:space="0" w:color="auto"/>
                    <w:bottom w:val="none" w:sz="0" w:space="0" w:color="auto"/>
                    <w:right w:val="none" w:sz="0" w:space="0" w:color="auto"/>
                  </w:divBdr>
                </w:div>
                <w:div w:id="1438064871">
                  <w:marLeft w:val="0"/>
                  <w:marRight w:val="0"/>
                  <w:marTop w:val="0"/>
                  <w:marBottom w:val="0"/>
                  <w:divBdr>
                    <w:top w:val="none" w:sz="0" w:space="0" w:color="auto"/>
                    <w:left w:val="none" w:sz="0" w:space="0" w:color="auto"/>
                    <w:bottom w:val="none" w:sz="0" w:space="0" w:color="auto"/>
                    <w:right w:val="none" w:sz="0" w:space="0" w:color="auto"/>
                  </w:divBdr>
                </w:div>
                <w:div w:id="1320647105">
                  <w:marLeft w:val="0"/>
                  <w:marRight w:val="0"/>
                  <w:marTop w:val="0"/>
                  <w:marBottom w:val="0"/>
                  <w:divBdr>
                    <w:top w:val="none" w:sz="0" w:space="0" w:color="auto"/>
                    <w:left w:val="none" w:sz="0" w:space="0" w:color="auto"/>
                    <w:bottom w:val="none" w:sz="0" w:space="0" w:color="auto"/>
                    <w:right w:val="none" w:sz="0" w:space="0" w:color="auto"/>
                  </w:divBdr>
                </w:div>
                <w:div w:id="68113881">
                  <w:marLeft w:val="0"/>
                  <w:marRight w:val="0"/>
                  <w:marTop w:val="0"/>
                  <w:marBottom w:val="0"/>
                  <w:divBdr>
                    <w:top w:val="none" w:sz="0" w:space="0" w:color="auto"/>
                    <w:left w:val="none" w:sz="0" w:space="0" w:color="auto"/>
                    <w:bottom w:val="none" w:sz="0" w:space="0" w:color="auto"/>
                    <w:right w:val="none" w:sz="0" w:space="0" w:color="auto"/>
                  </w:divBdr>
                </w:div>
                <w:div w:id="2111268957">
                  <w:marLeft w:val="0"/>
                  <w:marRight w:val="0"/>
                  <w:marTop w:val="0"/>
                  <w:marBottom w:val="0"/>
                  <w:divBdr>
                    <w:top w:val="none" w:sz="0" w:space="0" w:color="auto"/>
                    <w:left w:val="none" w:sz="0" w:space="0" w:color="auto"/>
                    <w:bottom w:val="none" w:sz="0" w:space="0" w:color="auto"/>
                    <w:right w:val="none" w:sz="0" w:space="0" w:color="auto"/>
                  </w:divBdr>
                </w:div>
                <w:div w:id="1904094247">
                  <w:marLeft w:val="0"/>
                  <w:marRight w:val="0"/>
                  <w:marTop w:val="0"/>
                  <w:marBottom w:val="0"/>
                  <w:divBdr>
                    <w:top w:val="none" w:sz="0" w:space="0" w:color="auto"/>
                    <w:left w:val="none" w:sz="0" w:space="0" w:color="auto"/>
                    <w:bottom w:val="none" w:sz="0" w:space="0" w:color="auto"/>
                    <w:right w:val="none" w:sz="0" w:space="0" w:color="auto"/>
                  </w:divBdr>
                </w:div>
                <w:div w:id="1677490662">
                  <w:marLeft w:val="0"/>
                  <w:marRight w:val="0"/>
                  <w:marTop w:val="0"/>
                  <w:marBottom w:val="0"/>
                  <w:divBdr>
                    <w:top w:val="none" w:sz="0" w:space="0" w:color="auto"/>
                    <w:left w:val="none" w:sz="0" w:space="0" w:color="auto"/>
                    <w:bottom w:val="none" w:sz="0" w:space="0" w:color="auto"/>
                    <w:right w:val="none" w:sz="0" w:space="0" w:color="auto"/>
                  </w:divBdr>
                </w:div>
                <w:div w:id="733894409">
                  <w:marLeft w:val="0"/>
                  <w:marRight w:val="0"/>
                  <w:marTop w:val="0"/>
                  <w:marBottom w:val="0"/>
                  <w:divBdr>
                    <w:top w:val="none" w:sz="0" w:space="0" w:color="auto"/>
                    <w:left w:val="none" w:sz="0" w:space="0" w:color="auto"/>
                    <w:bottom w:val="none" w:sz="0" w:space="0" w:color="auto"/>
                    <w:right w:val="none" w:sz="0" w:space="0" w:color="auto"/>
                  </w:divBdr>
                </w:div>
                <w:div w:id="619066663">
                  <w:marLeft w:val="0"/>
                  <w:marRight w:val="0"/>
                  <w:marTop w:val="0"/>
                  <w:marBottom w:val="0"/>
                  <w:divBdr>
                    <w:top w:val="none" w:sz="0" w:space="0" w:color="auto"/>
                    <w:left w:val="none" w:sz="0" w:space="0" w:color="auto"/>
                    <w:bottom w:val="none" w:sz="0" w:space="0" w:color="auto"/>
                    <w:right w:val="none" w:sz="0" w:space="0" w:color="auto"/>
                  </w:divBdr>
                </w:div>
                <w:div w:id="512650820">
                  <w:marLeft w:val="0"/>
                  <w:marRight w:val="0"/>
                  <w:marTop w:val="0"/>
                  <w:marBottom w:val="0"/>
                  <w:divBdr>
                    <w:top w:val="none" w:sz="0" w:space="0" w:color="auto"/>
                    <w:left w:val="none" w:sz="0" w:space="0" w:color="auto"/>
                    <w:bottom w:val="none" w:sz="0" w:space="0" w:color="auto"/>
                    <w:right w:val="none" w:sz="0" w:space="0" w:color="auto"/>
                  </w:divBdr>
                </w:div>
                <w:div w:id="1048380084">
                  <w:marLeft w:val="0"/>
                  <w:marRight w:val="0"/>
                  <w:marTop w:val="0"/>
                  <w:marBottom w:val="0"/>
                  <w:divBdr>
                    <w:top w:val="none" w:sz="0" w:space="0" w:color="auto"/>
                    <w:left w:val="none" w:sz="0" w:space="0" w:color="auto"/>
                    <w:bottom w:val="none" w:sz="0" w:space="0" w:color="auto"/>
                    <w:right w:val="none" w:sz="0" w:space="0" w:color="auto"/>
                  </w:divBdr>
                </w:div>
                <w:div w:id="800807516">
                  <w:marLeft w:val="0"/>
                  <w:marRight w:val="0"/>
                  <w:marTop w:val="0"/>
                  <w:marBottom w:val="0"/>
                  <w:divBdr>
                    <w:top w:val="none" w:sz="0" w:space="0" w:color="auto"/>
                    <w:left w:val="none" w:sz="0" w:space="0" w:color="auto"/>
                    <w:bottom w:val="none" w:sz="0" w:space="0" w:color="auto"/>
                    <w:right w:val="none" w:sz="0" w:space="0" w:color="auto"/>
                  </w:divBdr>
                </w:div>
                <w:div w:id="239675152">
                  <w:marLeft w:val="0"/>
                  <w:marRight w:val="0"/>
                  <w:marTop w:val="0"/>
                  <w:marBottom w:val="0"/>
                  <w:divBdr>
                    <w:top w:val="none" w:sz="0" w:space="0" w:color="auto"/>
                    <w:left w:val="none" w:sz="0" w:space="0" w:color="auto"/>
                    <w:bottom w:val="none" w:sz="0" w:space="0" w:color="auto"/>
                    <w:right w:val="none" w:sz="0" w:space="0" w:color="auto"/>
                  </w:divBdr>
                </w:div>
                <w:div w:id="447551262">
                  <w:marLeft w:val="0"/>
                  <w:marRight w:val="0"/>
                  <w:marTop w:val="0"/>
                  <w:marBottom w:val="0"/>
                  <w:divBdr>
                    <w:top w:val="none" w:sz="0" w:space="0" w:color="auto"/>
                    <w:left w:val="none" w:sz="0" w:space="0" w:color="auto"/>
                    <w:bottom w:val="none" w:sz="0" w:space="0" w:color="auto"/>
                    <w:right w:val="none" w:sz="0" w:space="0" w:color="auto"/>
                  </w:divBdr>
                </w:div>
                <w:div w:id="1915505109">
                  <w:marLeft w:val="0"/>
                  <w:marRight w:val="0"/>
                  <w:marTop w:val="0"/>
                  <w:marBottom w:val="0"/>
                  <w:divBdr>
                    <w:top w:val="none" w:sz="0" w:space="0" w:color="auto"/>
                    <w:left w:val="none" w:sz="0" w:space="0" w:color="auto"/>
                    <w:bottom w:val="none" w:sz="0" w:space="0" w:color="auto"/>
                    <w:right w:val="none" w:sz="0" w:space="0" w:color="auto"/>
                  </w:divBdr>
                </w:div>
                <w:div w:id="50202622">
                  <w:marLeft w:val="0"/>
                  <w:marRight w:val="0"/>
                  <w:marTop w:val="0"/>
                  <w:marBottom w:val="0"/>
                  <w:divBdr>
                    <w:top w:val="none" w:sz="0" w:space="0" w:color="auto"/>
                    <w:left w:val="none" w:sz="0" w:space="0" w:color="auto"/>
                    <w:bottom w:val="none" w:sz="0" w:space="0" w:color="auto"/>
                    <w:right w:val="none" w:sz="0" w:space="0" w:color="auto"/>
                  </w:divBdr>
                </w:div>
                <w:div w:id="720252796">
                  <w:marLeft w:val="0"/>
                  <w:marRight w:val="0"/>
                  <w:marTop w:val="0"/>
                  <w:marBottom w:val="0"/>
                  <w:divBdr>
                    <w:top w:val="none" w:sz="0" w:space="0" w:color="auto"/>
                    <w:left w:val="none" w:sz="0" w:space="0" w:color="auto"/>
                    <w:bottom w:val="none" w:sz="0" w:space="0" w:color="auto"/>
                    <w:right w:val="none" w:sz="0" w:space="0" w:color="auto"/>
                  </w:divBdr>
                </w:div>
                <w:div w:id="1050151098">
                  <w:marLeft w:val="0"/>
                  <w:marRight w:val="0"/>
                  <w:marTop w:val="0"/>
                  <w:marBottom w:val="0"/>
                  <w:divBdr>
                    <w:top w:val="none" w:sz="0" w:space="0" w:color="auto"/>
                    <w:left w:val="none" w:sz="0" w:space="0" w:color="auto"/>
                    <w:bottom w:val="none" w:sz="0" w:space="0" w:color="auto"/>
                    <w:right w:val="none" w:sz="0" w:space="0" w:color="auto"/>
                  </w:divBdr>
                </w:div>
                <w:div w:id="1196191596">
                  <w:marLeft w:val="0"/>
                  <w:marRight w:val="0"/>
                  <w:marTop w:val="0"/>
                  <w:marBottom w:val="0"/>
                  <w:divBdr>
                    <w:top w:val="none" w:sz="0" w:space="0" w:color="auto"/>
                    <w:left w:val="none" w:sz="0" w:space="0" w:color="auto"/>
                    <w:bottom w:val="none" w:sz="0" w:space="0" w:color="auto"/>
                    <w:right w:val="none" w:sz="0" w:space="0" w:color="auto"/>
                  </w:divBdr>
                </w:div>
                <w:div w:id="572475465">
                  <w:marLeft w:val="0"/>
                  <w:marRight w:val="0"/>
                  <w:marTop w:val="0"/>
                  <w:marBottom w:val="0"/>
                  <w:divBdr>
                    <w:top w:val="none" w:sz="0" w:space="0" w:color="auto"/>
                    <w:left w:val="none" w:sz="0" w:space="0" w:color="auto"/>
                    <w:bottom w:val="none" w:sz="0" w:space="0" w:color="auto"/>
                    <w:right w:val="none" w:sz="0" w:space="0" w:color="auto"/>
                  </w:divBdr>
                </w:div>
                <w:div w:id="1114790061">
                  <w:marLeft w:val="0"/>
                  <w:marRight w:val="0"/>
                  <w:marTop w:val="0"/>
                  <w:marBottom w:val="0"/>
                  <w:divBdr>
                    <w:top w:val="none" w:sz="0" w:space="0" w:color="auto"/>
                    <w:left w:val="none" w:sz="0" w:space="0" w:color="auto"/>
                    <w:bottom w:val="none" w:sz="0" w:space="0" w:color="auto"/>
                    <w:right w:val="none" w:sz="0" w:space="0" w:color="auto"/>
                  </w:divBdr>
                </w:div>
                <w:div w:id="42483428">
                  <w:marLeft w:val="0"/>
                  <w:marRight w:val="0"/>
                  <w:marTop w:val="0"/>
                  <w:marBottom w:val="0"/>
                  <w:divBdr>
                    <w:top w:val="none" w:sz="0" w:space="0" w:color="auto"/>
                    <w:left w:val="none" w:sz="0" w:space="0" w:color="auto"/>
                    <w:bottom w:val="none" w:sz="0" w:space="0" w:color="auto"/>
                    <w:right w:val="none" w:sz="0" w:space="0" w:color="auto"/>
                  </w:divBdr>
                </w:div>
                <w:div w:id="1136332108">
                  <w:marLeft w:val="0"/>
                  <w:marRight w:val="0"/>
                  <w:marTop w:val="0"/>
                  <w:marBottom w:val="0"/>
                  <w:divBdr>
                    <w:top w:val="none" w:sz="0" w:space="0" w:color="auto"/>
                    <w:left w:val="none" w:sz="0" w:space="0" w:color="auto"/>
                    <w:bottom w:val="none" w:sz="0" w:space="0" w:color="auto"/>
                    <w:right w:val="none" w:sz="0" w:space="0" w:color="auto"/>
                  </w:divBdr>
                </w:div>
                <w:div w:id="801927796">
                  <w:marLeft w:val="0"/>
                  <w:marRight w:val="0"/>
                  <w:marTop w:val="0"/>
                  <w:marBottom w:val="0"/>
                  <w:divBdr>
                    <w:top w:val="none" w:sz="0" w:space="0" w:color="auto"/>
                    <w:left w:val="none" w:sz="0" w:space="0" w:color="auto"/>
                    <w:bottom w:val="none" w:sz="0" w:space="0" w:color="auto"/>
                    <w:right w:val="none" w:sz="0" w:space="0" w:color="auto"/>
                  </w:divBdr>
                </w:div>
                <w:div w:id="1910573243">
                  <w:marLeft w:val="0"/>
                  <w:marRight w:val="0"/>
                  <w:marTop w:val="0"/>
                  <w:marBottom w:val="0"/>
                  <w:divBdr>
                    <w:top w:val="none" w:sz="0" w:space="0" w:color="auto"/>
                    <w:left w:val="none" w:sz="0" w:space="0" w:color="auto"/>
                    <w:bottom w:val="none" w:sz="0" w:space="0" w:color="auto"/>
                    <w:right w:val="none" w:sz="0" w:space="0" w:color="auto"/>
                  </w:divBdr>
                </w:div>
                <w:div w:id="2103798019">
                  <w:marLeft w:val="0"/>
                  <w:marRight w:val="0"/>
                  <w:marTop w:val="0"/>
                  <w:marBottom w:val="0"/>
                  <w:divBdr>
                    <w:top w:val="none" w:sz="0" w:space="0" w:color="auto"/>
                    <w:left w:val="none" w:sz="0" w:space="0" w:color="auto"/>
                    <w:bottom w:val="none" w:sz="0" w:space="0" w:color="auto"/>
                    <w:right w:val="none" w:sz="0" w:space="0" w:color="auto"/>
                  </w:divBdr>
                </w:div>
                <w:div w:id="799691596">
                  <w:marLeft w:val="0"/>
                  <w:marRight w:val="0"/>
                  <w:marTop w:val="0"/>
                  <w:marBottom w:val="0"/>
                  <w:divBdr>
                    <w:top w:val="none" w:sz="0" w:space="0" w:color="auto"/>
                    <w:left w:val="none" w:sz="0" w:space="0" w:color="auto"/>
                    <w:bottom w:val="none" w:sz="0" w:space="0" w:color="auto"/>
                    <w:right w:val="none" w:sz="0" w:space="0" w:color="auto"/>
                  </w:divBdr>
                </w:div>
                <w:div w:id="498009976">
                  <w:marLeft w:val="0"/>
                  <w:marRight w:val="0"/>
                  <w:marTop w:val="0"/>
                  <w:marBottom w:val="0"/>
                  <w:divBdr>
                    <w:top w:val="none" w:sz="0" w:space="0" w:color="auto"/>
                    <w:left w:val="none" w:sz="0" w:space="0" w:color="auto"/>
                    <w:bottom w:val="none" w:sz="0" w:space="0" w:color="auto"/>
                    <w:right w:val="none" w:sz="0" w:space="0" w:color="auto"/>
                  </w:divBdr>
                </w:div>
                <w:div w:id="540409942">
                  <w:marLeft w:val="0"/>
                  <w:marRight w:val="0"/>
                  <w:marTop w:val="0"/>
                  <w:marBottom w:val="0"/>
                  <w:divBdr>
                    <w:top w:val="none" w:sz="0" w:space="0" w:color="auto"/>
                    <w:left w:val="none" w:sz="0" w:space="0" w:color="auto"/>
                    <w:bottom w:val="none" w:sz="0" w:space="0" w:color="auto"/>
                    <w:right w:val="none" w:sz="0" w:space="0" w:color="auto"/>
                  </w:divBdr>
                </w:div>
                <w:div w:id="1796094258">
                  <w:marLeft w:val="0"/>
                  <w:marRight w:val="0"/>
                  <w:marTop w:val="0"/>
                  <w:marBottom w:val="0"/>
                  <w:divBdr>
                    <w:top w:val="none" w:sz="0" w:space="0" w:color="auto"/>
                    <w:left w:val="none" w:sz="0" w:space="0" w:color="auto"/>
                    <w:bottom w:val="none" w:sz="0" w:space="0" w:color="auto"/>
                    <w:right w:val="none" w:sz="0" w:space="0" w:color="auto"/>
                  </w:divBdr>
                </w:div>
                <w:div w:id="1104687733">
                  <w:marLeft w:val="0"/>
                  <w:marRight w:val="0"/>
                  <w:marTop w:val="0"/>
                  <w:marBottom w:val="0"/>
                  <w:divBdr>
                    <w:top w:val="none" w:sz="0" w:space="0" w:color="auto"/>
                    <w:left w:val="none" w:sz="0" w:space="0" w:color="auto"/>
                    <w:bottom w:val="none" w:sz="0" w:space="0" w:color="auto"/>
                    <w:right w:val="none" w:sz="0" w:space="0" w:color="auto"/>
                  </w:divBdr>
                </w:div>
                <w:div w:id="1032876254">
                  <w:marLeft w:val="0"/>
                  <w:marRight w:val="0"/>
                  <w:marTop w:val="0"/>
                  <w:marBottom w:val="0"/>
                  <w:divBdr>
                    <w:top w:val="none" w:sz="0" w:space="0" w:color="auto"/>
                    <w:left w:val="none" w:sz="0" w:space="0" w:color="auto"/>
                    <w:bottom w:val="none" w:sz="0" w:space="0" w:color="auto"/>
                    <w:right w:val="none" w:sz="0" w:space="0" w:color="auto"/>
                  </w:divBdr>
                </w:div>
                <w:div w:id="575631722">
                  <w:marLeft w:val="0"/>
                  <w:marRight w:val="0"/>
                  <w:marTop w:val="0"/>
                  <w:marBottom w:val="0"/>
                  <w:divBdr>
                    <w:top w:val="none" w:sz="0" w:space="0" w:color="auto"/>
                    <w:left w:val="none" w:sz="0" w:space="0" w:color="auto"/>
                    <w:bottom w:val="none" w:sz="0" w:space="0" w:color="auto"/>
                    <w:right w:val="none" w:sz="0" w:space="0" w:color="auto"/>
                  </w:divBdr>
                </w:div>
                <w:div w:id="677082397">
                  <w:marLeft w:val="0"/>
                  <w:marRight w:val="0"/>
                  <w:marTop w:val="0"/>
                  <w:marBottom w:val="0"/>
                  <w:divBdr>
                    <w:top w:val="none" w:sz="0" w:space="0" w:color="auto"/>
                    <w:left w:val="none" w:sz="0" w:space="0" w:color="auto"/>
                    <w:bottom w:val="none" w:sz="0" w:space="0" w:color="auto"/>
                    <w:right w:val="none" w:sz="0" w:space="0" w:color="auto"/>
                  </w:divBdr>
                </w:div>
                <w:div w:id="2104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419">
          <w:marLeft w:val="0"/>
          <w:marRight w:val="0"/>
          <w:marTop w:val="0"/>
          <w:marBottom w:val="0"/>
          <w:divBdr>
            <w:top w:val="none" w:sz="0" w:space="0" w:color="auto"/>
            <w:left w:val="none" w:sz="0" w:space="0" w:color="auto"/>
            <w:bottom w:val="none" w:sz="0" w:space="0" w:color="auto"/>
            <w:right w:val="none" w:sz="0" w:space="0" w:color="auto"/>
          </w:divBdr>
        </w:div>
        <w:div w:id="1938295320">
          <w:marLeft w:val="0"/>
          <w:marRight w:val="0"/>
          <w:marTop w:val="0"/>
          <w:marBottom w:val="0"/>
          <w:divBdr>
            <w:top w:val="none" w:sz="0" w:space="0" w:color="auto"/>
            <w:left w:val="none" w:sz="0" w:space="0" w:color="auto"/>
            <w:bottom w:val="none" w:sz="0" w:space="0" w:color="auto"/>
            <w:right w:val="none" w:sz="0" w:space="0" w:color="auto"/>
          </w:divBdr>
        </w:div>
        <w:div w:id="1445999264">
          <w:marLeft w:val="0"/>
          <w:marRight w:val="0"/>
          <w:marTop w:val="0"/>
          <w:marBottom w:val="0"/>
          <w:divBdr>
            <w:top w:val="none" w:sz="0" w:space="0" w:color="auto"/>
            <w:left w:val="none" w:sz="0" w:space="0" w:color="auto"/>
            <w:bottom w:val="none" w:sz="0" w:space="0" w:color="auto"/>
            <w:right w:val="none" w:sz="0" w:space="0" w:color="auto"/>
          </w:divBdr>
        </w:div>
        <w:div w:id="818959518">
          <w:marLeft w:val="0"/>
          <w:marRight w:val="0"/>
          <w:marTop w:val="0"/>
          <w:marBottom w:val="0"/>
          <w:divBdr>
            <w:top w:val="none" w:sz="0" w:space="0" w:color="auto"/>
            <w:left w:val="none" w:sz="0" w:space="0" w:color="auto"/>
            <w:bottom w:val="none" w:sz="0" w:space="0" w:color="auto"/>
            <w:right w:val="none" w:sz="0" w:space="0" w:color="auto"/>
          </w:divBdr>
        </w:div>
        <w:div w:id="1281108866">
          <w:marLeft w:val="0"/>
          <w:marRight w:val="0"/>
          <w:marTop w:val="0"/>
          <w:marBottom w:val="0"/>
          <w:divBdr>
            <w:top w:val="none" w:sz="0" w:space="0" w:color="auto"/>
            <w:left w:val="none" w:sz="0" w:space="0" w:color="auto"/>
            <w:bottom w:val="none" w:sz="0" w:space="0" w:color="auto"/>
            <w:right w:val="none" w:sz="0" w:space="0" w:color="auto"/>
          </w:divBdr>
        </w:div>
        <w:div w:id="491338742">
          <w:marLeft w:val="0"/>
          <w:marRight w:val="0"/>
          <w:marTop w:val="0"/>
          <w:marBottom w:val="0"/>
          <w:divBdr>
            <w:top w:val="none" w:sz="0" w:space="0" w:color="auto"/>
            <w:left w:val="none" w:sz="0" w:space="0" w:color="auto"/>
            <w:bottom w:val="none" w:sz="0" w:space="0" w:color="auto"/>
            <w:right w:val="none" w:sz="0" w:space="0" w:color="auto"/>
          </w:divBdr>
        </w:div>
        <w:div w:id="1512262401">
          <w:marLeft w:val="0"/>
          <w:marRight w:val="0"/>
          <w:marTop w:val="0"/>
          <w:marBottom w:val="0"/>
          <w:divBdr>
            <w:top w:val="none" w:sz="0" w:space="0" w:color="auto"/>
            <w:left w:val="none" w:sz="0" w:space="0" w:color="auto"/>
            <w:bottom w:val="none" w:sz="0" w:space="0" w:color="auto"/>
            <w:right w:val="none" w:sz="0" w:space="0" w:color="auto"/>
          </w:divBdr>
        </w:div>
        <w:div w:id="1930307890">
          <w:marLeft w:val="0"/>
          <w:marRight w:val="0"/>
          <w:marTop w:val="0"/>
          <w:marBottom w:val="0"/>
          <w:divBdr>
            <w:top w:val="none" w:sz="0" w:space="0" w:color="auto"/>
            <w:left w:val="none" w:sz="0" w:space="0" w:color="auto"/>
            <w:bottom w:val="none" w:sz="0" w:space="0" w:color="auto"/>
            <w:right w:val="none" w:sz="0" w:space="0" w:color="auto"/>
          </w:divBdr>
        </w:div>
        <w:div w:id="1920946789">
          <w:marLeft w:val="0"/>
          <w:marRight w:val="0"/>
          <w:marTop w:val="0"/>
          <w:marBottom w:val="0"/>
          <w:divBdr>
            <w:top w:val="none" w:sz="0" w:space="0" w:color="auto"/>
            <w:left w:val="none" w:sz="0" w:space="0" w:color="auto"/>
            <w:bottom w:val="none" w:sz="0" w:space="0" w:color="auto"/>
            <w:right w:val="none" w:sz="0" w:space="0" w:color="auto"/>
          </w:divBdr>
        </w:div>
        <w:div w:id="442042248">
          <w:marLeft w:val="0"/>
          <w:marRight w:val="0"/>
          <w:marTop w:val="0"/>
          <w:marBottom w:val="0"/>
          <w:divBdr>
            <w:top w:val="none" w:sz="0" w:space="0" w:color="auto"/>
            <w:left w:val="none" w:sz="0" w:space="0" w:color="auto"/>
            <w:bottom w:val="none" w:sz="0" w:space="0" w:color="auto"/>
            <w:right w:val="none" w:sz="0" w:space="0" w:color="auto"/>
          </w:divBdr>
        </w:div>
        <w:div w:id="1996370997">
          <w:marLeft w:val="0"/>
          <w:marRight w:val="0"/>
          <w:marTop w:val="0"/>
          <w:marBottom w:val="0"/>
          <w:divBdr>
            <w:top w:val="none" w:sz="0" w:space="0" w:color="auto"/>
            <w:left w:val="none" w:sz="0" w:space="0" w:color="auto"/>
            <w:bottom w:val="none" w:sz="0" w:space="0" w:color="auto"/>
            <w:right w:val="none" w:sz="0" w:space="0" w:color="auto"/>
          </w:divBdr>
        </w:div>
        <w:div w:id="1886526001">
          <w:marLeft w:val="0"/>
          <w:marRight w:val="0"/>
          <w:marTop w:val="0"/>
          <w:marBottom w:val="0"/>
          <w:divBdr>
            <w:top w:val="none" w:sz="0" w:space="0" w:color="auto"/>
            <w:left w:val="none" w:sz="0" w:space="0" w:color="auto"/>
            <w:bottom w:val="none" w:sz="0" w:space="0" w:color="auto"/>
            <w:right w:val="none" w:sz="0" w:space="0" w:color="auto"/>
          </w:divBdr>
        </w:div>
        <w:div w:id="1614634989">
          <w:marLeft w:val="0"/>
          <w:marRight w:val="0"/>
          <w:marTop w:val="0"/>
          <w:marBottom w:val="0"/>
          <w:divBdr>
            <w:top w:val="none" w:sz="0" w:space="0" w:color="auto"/>
            <w:left w:val="none" w:sz="0" w:space="0" w:color="auto"/>
            <w:bottom w:val="none" w:sz="0" w:space="0" w:color="auto"/>
            <w:right w:val="none" w:sz="0" w:space="0" w:color="auto"/>
          </w:divBdr>
        </w:div>
        <w:div w:id="960113834">
          <w:marLeft w:val="0"/>
          <w:marRight w:val="0"/>
          <w:marTop w:val="0"/>
          <w:marBottom w:val="0"/>
          <w:divBdr>
            <w:top w:val="none" w:sz="0" w:space="0" w:color="auto"/>
            <w:left w:val="none" w:sz="0" w:space="0" w:color="auto"/>
            <w:bottom w:val="none" w:sz="0" w:space="0" w:color="auto"/>
            <w:right w:val="none" w:sz="0" w:space="0" w:color="auto"/>
          </w:divBdr>
        </w:div>
        <w:div w:id="104079172">
          <w:marLeft w:val="0"/>
          <w:marRight w:val="0"/>
          <w:marTop w:val="0"/>
          <w:marBottom w:val="0"/>
          <w:divBdr>
            <w:top w:val="none" w:sz="0" w:space="0" w:color="auto"/>
            <w:left w:val="none" w:sz="0" w:space="0" w:color="auto"/>
            <w:bottom w:val="none" w:sz="0" w:space="0" w:color="auto"/>
            <w:right w:val="none" w:sz="0" w:space="0" w:color="auto"/>
          </w:divBdr>
        </w:div>
        <w:div w:id="363823056">
          <w:marLeft w:val="0"/>
          <w:marRight w:val="0"/>
          <w:marTop w:val="0"/>
          <w:marBottom w:val="0"/>
          <w:divBdr>
            <w:top w:val="none" w:sz="0" w:space="0" w:color="auto"/>
            <w:left w:val="none" w:sz="0" w:space="0" w:color="auto"/>
            <w:bottom w:val="none" w:sz="0" w:space="0" w:color="auto"/>
            <w:right w:val="none" w:sz="0" w:space="0" w:color="auto"/>
          </w:divBdr>
        </w:div>
        <w:div w:id="260726313">
          <w:marLeft w:val="0"/>
          <w:marRight w:val="0"/>
          <w:marTop w:val="0"/>
          <w:marBottom w:val="0"/>
          <w:divBdr>
            <w:top w:val="none" w:sz="0" w:space="0" w:color="auto"/>
            <w:left w:val="none" w:sz="0" w:space="0" w:color="auto"/>
            <w:bottom w:val="none" w:sz="0" w:space="0" w:color="auto"/>
            <w:right w:val="none" w:sz="0" w:space="0" w:color="auto"/>
          </w:divBdr>
        </w:div>
        <w:div w:id="1643385426">
          <w:marLeft w:val="0"/>
          <w:marRight w:val="0"/>
          <w:marTop w:val="0"/>
          <w:marBottom w:val="0"/>
          <w:divBdr>
            <w:top w:val="none" w:sz="0" w:space="0" w:color="auto"/>
            <w:left w:val="none" w:sz="0" w:space="0" w:color="auto"/>
            <w:bottom w:val="none" w:sz="0" w:space="0" w:color="auto"/>
            <w:right w:val="none" w:sz="0" w:space="0" w:color="auto"/>
          </w:divBdr>
        </w:div>
        <w:div w:id="1429740834">
          <w:marLeft w:val="0"/>
          <w:marRight w:val="0"/>
          <w:marTop w:val="0"/>
          <w:marBottom w:val="0"/>
          <w:divBdr>
            <w:top w:val="none" w:sz="0" w:space="0" w:color="auto"/>
            <w:left w:val="none" w:sz="0" w:space="0" w:color="auto"/>
            <w:bottom w:val="none" w:sz="0" w:space="0" w:color="auto"/>
            <w:right w:val="none" w:sz="0" w:space="0" w:color="auto"/>
          </w:divBdr>
        </w:div>
        <w:div w:id="1051029142">
          <w:marLeft w:val="0"/>
          <w:marRight w:val="0"/>
          <w:marTop w:val="0"/>
          <w:marBottom w:val="0"/>
          <w:divBdr>
            <w:top w:val="none" w:sz="0" w:space="0" w:color="auto"/>
            <w:left w:val="none" w:sz="0" w:space="0" w:color="auto"/>
            <w:bottom w:val="none" w:sz="0" w:space="0" w:color="auto"/>
            <w:right w:val="none" w:sz="0" w:space="0" w:color="auto"/>
          </w:divBdr>
        </w:div>
        <w:div w:id="280503729">
          <w:marLeft w:val="0"/>
          <w:marRight w:val="0"/>
          <w:marTop w:val="0"/>
          <w:marBottom w:val="0"/>
          <w:divBdr>
            <w:top w:val="none" w:sz="0" w:space="0" w:color="auto"/>
            <w:left w:val="none" w:sz="0" w:space="0" w:color="auto"/>
            <w:bottom w:val="none" w:sz="0" w:space="0" w:color="auto"/>
            <w:right w:val="none" w:sz="0" w:space="0" w:color="auto"/>
          </w:divBdr>
        </w:div>
        <w:div w:id="149295498">
          <w:marLeft w:val="0"/>
          <w:marRight w:val="0"/>
          <w:marTop w:val="0"/>
          <w:marBottom w:val="0"/>
          <w:divBdr>
            <w:top w:val="none" w:sz="0" w:space="0" w:color="auto"/>
            <w:left w:val="none" w:sz="0" w:space="0" w:color="auto"/>
            <w:bottom w:val="none" w:sz="0" w:space="0" w:color="auto"/>
            <w:right w:val="none" w:sz="0" w:space="0" w:color="auto"/>
          </w:divBdr>
        </w:div>
        <w:div w:id="2056544678">
          <w:marLeft w:val="0"/>
          <w:marRight w:val="0"/>
          <w:marTop w:val="0"/>
          <w:marBottom w:val="0"/>
          <w:divBdr>
            <w:top w:val="none" w:sz="0" w:space="0" w:color="auto"/>
            <w:left w:val="none" w:sz="0" w:space="0" w:color="auto"/>
            <w:bottom w:val="none" w:sz="0" w:space="0" w:color="auto"/>
            <w:right w:val="none" w:sz="0" w:space="0" w:color="auto"/>
          </w:divBdr>
        </w:div>
        <w:div w:id="981731797">
          <w:marLeft w:val="0"/>
          <w:marRight w:val="0"/>
          <w:marTop w:val="0"/>
          <w:marBottom w:val="0"/>
          <w:divBdr>
            <w:top w:val="none" w:sz="0" w:space="0" w:color="auto"/>
            <w:left w:val="none" w:sz="0" w:space="0" w:color="auto"/>
            <w:bottom w:val="none" w:sz="0" w:space="0" w:color="auto"/>
            <w:right w:val="none" w:sz="0" w:space="0" w:color="auto"/>
          </w:divBdr>
        </w:div>
        <w:div w:id="750928117">
          <w:marLeft w:val="0"/>
          <w:marRight w:val="0"/>
          <w:marTop w:val="0"/>
          <w:marBottom w:val="0"/>
          <w:divBdr>
            <w:top w:val="none" w:sz="0" w:space="0" w:color="auto"/>
            <w:left w:val="none" w:sz="0" w:space="0" w:color="auto"/>
            <w:bottom w:val="none" w:sz="0" w:space="0" w:color="auto"/>
            <w:right w:val="none" w:sz="0" w:space="0" w:color="auto"/>
          </w:divBdr>
        </w:div>
        <w:div w:id="189612449">
          <w:marLeft w:val="0"/>
          <w:marRight w:val="0"/>
          <w:marTop w:val="0"/>
          <w:marBottom w:val="0"/>
          <w:divBdr>
            <w:top w:val="none" w:sz="0" w:space="0" w:color="auto"/>
            <w:left w:val="none" w:sz="0" w:space="0" w:color="auto"/>
            <w:bottom w:val="none" w:sz="0" w:space="0" w:color="auto"/>
            <w:right w:val="none" w:sz="0" w:space="0" w:color="auto"/>
          </w:divBdr>
        </w:div>
        <w:div w:id="1502624010">
          <w:marLeft w:val="0"/>
          <w:marRight w:val="0"/>
          <w:marTop w:val="0"/>
          <w:marBottom w:val="0"/>
          <w:divBdr>
            <w:top w:val="none" w:sz="0" w:space="0" w:color="auto"/>
            <w:left w:val="none" w:sz="0" w:space="0" w:color="auto"/>
            <w:bottom w:val="none" w:sz="0" w:space="0" w:color="auto"/>
            <w:right w:val="none" w:sz="0" w:space="0" w:color="auto"/>
          </w:divBdr>
        </w:div>
        <w:div w:id="1518421636">
          <w:marLeft w:val="0"/>
          <w:marRight w:val="0"/>
          <w:marTop w:val="0"/>
          <w:marBottom w:val="0"/>
          <w:divBdr>
            <w:top w:val="none" w:sz="0" w:space="0" w:color="auto"/>
            <w:left w:val="none" w:sz="0" w:space="0" w:color="auto"/>
            <w:bottom w:val="none" w:sz="0" w:space="0" w:color="auto"/>
            <w:right w:val="none" w:sz="0" w:space="0" w:color="auto"/>
          </w:divBdr>
        </w:div>
        <w:div w:id="1332677752">
          <w:marLeft w:val="0"/>
          <w:marRight w:val="0"/>
          <w:marTop w:val="0"/>
          <w:marBottom w:val="0"/>
          <w:divBdr>
            <w:top w:val="none" w:sz="0" w:space="0" w:color="auto"/>
            <w:left w:val="none" w:sz="0" w:space="0" w:color="auto"/>
            <w:bottom w:val="none" w:sz="0" w:space="0" w:color="auto"/>
            <w:right w:val="none" w:sz="0" w:space="0" w:color="auto"/>
          </w:divBdr>
        </w:div>
        <w:div w:id="1890535044">
          <w:marLeft w:val="0"/>
          <w:marRight w:val="0"/>
          <w:marTop w:val="0"/>
          <w:marBottom w:val="0"/>
          <w:divBdr>
            <w:top w:val="none" w:sz="0" w:space="0" w:color="auto"/>
            <w:left w:val="none" w:sz="0" w:space="0" w:color="auto"/>
            <w:bottom w:val="none" w:sz="0" w:space="0" w:color="auto"/>
            <w:right w:val="none" w:sz="0" w:space="0" w:color="auto"/>
          </w:divBdr>
        </w:div>
        <w:div w:id="1100300213">
          <w:marLeft w:val="0"/>
          <w:marRight w:val="0"/>
          <w:marTop w:val="0"/>
          <w:marBottom w:val="0"/>
          <w:divBdr>
            <w:top w:val="none" w:sz="0" w:space="0" w:color="auto"/>
            <w:left w:val="none" w:sz="0" w:space="0" w:color="auto"/>
            <w:bottom w:val="none" w:sz="0" w:space="0" w:color="auto"/>
            <w:right w:val="none" w:sz="0" w:space="0" w:color="auto"/>
          </w:divBdr>
        </w:div>
        <w:div w:id="193809593">
          <w:marLeft w:val="0"/>
          <w:marRight w:val="0"/>
          <w:marTop w:val="0"/>
          <w:marBottom w:val="0"/>
          <w:divBdr>
            <w:top w:val="none" w:sz="0" w:space="0" w:color="auto"/>
            <w:left w:val="none" w:sz="0" w:space="0" w:color="auto"/>
            <w:bottom w:val="none" w:sz="0" w:space="0" w:color="auto"/>
            <w:right w:val="none" w:sz="0" w:space="0" w:color="auto"/>
          </w:divBdr>
        </w:div>
        <w:div w:id="1982347480">
          <w:marLeft w:val="0"/>
          <w:marRight w:val="0"/>
          <w:marTop w:val="0"/>
          <w:marBottom w:val="0"/>
          <w:divBdr>
            <w:top w:val="none" w:sz="0" w:space="0" w:color="auto"/>
            <w:left w:val="none" w:sz="0" w:space="0" w:color="auto"/>
            <w:bottom w:val="none" w:sz="0" w:space="0" w:color="auto"/>
            <w:right w:val="none" w:sz="0" w:space="0" w:color="auto"/>
          </w:divBdr>
        </w:div>
        <w:div w:id="1318605268">
          <w:marLeft w:val="0"/>
          <w:marRight w:val="0"/>
          <w:marTop w:val="0"/>
          <w:marBottom w:val="0"/>
          <w:divBdr>
            <w:top w:val="none" w:sz="0" w:space="0" w:color="auto"/>
            <w:left w:val="none" w:sz="0" w:space="0" w:color="auto"/>
            <w:bottom w:val="none" w:sz="0" w:space="0" w:color="auto"/>
            <w:right w:val="none" w:sz="0" w:space="0" w:color="auto"/>
          </w:divBdr>
        </w:div>
        <w:div w:id="1443115446">
          <w:marLeft w:val="0"/>
          <w:marRight w:val="0"/>
          <w:marTop w:val="0"/>
          <w:marBottom w:val="0"/>
          <w:divBdr>
            <w:top w:val="none" w:sz="0" w:space="0" w:color="auto"/>
            <w:left w:val="none" w:sz="0" w:space="0" w:color="auto"/>
            <w:bottom w:val="none" w:sz="0" w:space="0" w:color="auto"/>
            <w:right w:val="none" w:sz="0" w:space="0" w:color="auto"/>
          </w:divBdr>
        </w:div>
        <w:div w:id="944312754">
          <w:marLeft w:val="0"/>
          <w:marRight w:val="0"/>
          <w:marTop w:val="0"/>
          <w:marBottom w:val="0"/>
          <w:divBdr>
            <w:top w:val="none" w:sz="0" w:space="0" w:color="auto"/>
            <w:left w:val="none" w:sz="0" w:space="0" w:color="auto"/>
            <w:bottom w:val="none" w:sz="0" w:space="0" w:color="auto"/>
            <w:right w:val="none" w:sz="0" w:space="0" w:color="auto"/>
          </w:divBdr>
        </w:div>
        <w:div w:id="1771318911">
          <w:marLeft w:val="0"/>
          <w:marRight w:val="0"/>
          <w:marTop w:val="0"/>
          <w:marBottom w:val="0"/>
          <w:divBdr>
            <w:top w:val="none" w:sz="0" w:space="0" w:color="auto"/>
            <w:left w:val="none" w:sz="0" w:space="0" w:color="auto"/>
            <w:bottom w:val="none" w:sz="0" w:space="0" w:color="auto"/>
            <w:right w:val="none" w:sz="0" w:space="0" w:color="auto"/>
          </w:divBdr>
        </w:div>
        <w:div w:id="1345397740">
          <w:marLeft w:val="0"/>
          <w:marRight w:val="0"/>
          <w:marTop w:val="0"/>
          <w:marBottom w:val="0"/>
          <w:divBdr>
            <w:top w:val="none" w:sz="0" w:space="0" w:color="auto"/>
            <w:left w:val="none" w:sz="0" w:space="0" w:color="auto"/>
            <w:bottom w:val="none" w:sz="0" w:space="0" w:color="auto"/>
            <w:right w:val="none" w:sz="0" w:space="0" w:color="auto"/>
          </w:divBdr>
        </w:div>
        <w:div w:id="861014687">
          <w:marLeft w:val="0"/>
          <w:marRight w:val="0"/>
          <w:marTop w:val="0"/>
          <w:marBottom w:val="0"/>
          <w:divBdr>
            <w:top w:val="none" w:sz="0" w:space="0" w:color="auto"/>
            <w:left w:val="none" w:sz="0" w:space="0" w:color="auto"/>
            <w:bottom w:val="none" w:sz="0" w:space="0" w:color="auto"/>
            <w:right w:val="none" w:sz="0" w:space="0" w:color="auto"/>
          </w:divBdr>
        </w:div>
        <w:div w:id="251352819">
          <w:marLeft w:val="0"/>
          <w:marRight w:val="0"/>
          <w:marTop w:val="0"/>
          <w:marBottom w:val="0"/>
          <w:divBdr>
            <w:top w:val="none" w:sz="0" w:space="0" w:color="auto"/>
            <w:left w:val="none" w:sz="0" w:space="0" w:color="auto"/>
            <w:bottom w:val="none" w:sz="0" w:space="0" w:color="auto"/>
            <w:right w:val="none" w:sz="0" w:space="0" w:color="auto"/>
          </w:divBdr>
        </w:div>
        <w:div w:id="1266377381">
          <w:marLeft w:val="0"/>
          <w:marRight w:val="0"/>
          <w:marTop w:val="0"/>
          <w:marBottom w:val="0"/>
          <w:divBdr>
            <w:top w:val="none" w:sz="0" w:space="0" w:color="auto"/>
            <w:left w:val="none" w:sz="0" w:space="0" w:color="auto"/>
            <w:bottom w:val="none" w:sz="0" w:space="0" w:color="auto"/>
            <w:right w:val="none" w:sz="0" w:space="0" w:color="auto"/>
          </w:divBdr>
        </w:div>
        <w:div w:id="65274888">
          <w:marLeft w:val="0"/>
          <w:marRight w:val="0"/>
          <w:marTop w:val="0"/>
          <w:marBottom w:val="0"/>
          <w:divBdr>
            <w:top w:val="none" w:sz="0" w:space="0" w:color="auto"/>
            <w:left w:val="none" w:sz="0" w:space="0" w:color="auto"/>
            <w:bottom w:val="none" w:sz="0" w:space="0" w:color="auto"/>
            <w:right w:val="none" w:sz="0" w:space="0" w:color="auto"/>
          </w:divBdr>
        </w:div>
        <w:div w:id="962690713">
          <w:marLeft w:val="0"/>
          <w:marRight w:val="0"/>
          <w:marTop w:val="0"/>
          <w:marBottom w:val="0"/>
          <w:divBdr>
            <w:top w:val="none" w:sz="0" w:space="0" w:color="auto"/>
            <w:left w:val="none" w:sz="0" w:space="0" w:color="auto"/>
            <w:bottom w:val="none" w:sz="0" w:space="0" w:color="auto"/>
            <w:right w:val="none" w:sz="0" w:space="0" w:color="auto"/>
          </w:divBdr>
        </w:div>
        <w:div w:id="1943414507">
          <w:marLeft w:val="0"/>
          <w:marRight w:val="0"/>
          <w:marTop w:val="0"/>
          <w:marBottom w:val="0"/>
          <w:divBdr>
            <w:top w:val="none" w:sz="0" w:space="0" w:color="auto"/>
            <w:left w:val="none" w:sz="0" w:space="0" w:color="auto"/>
            <w:bottom w:val="none" w:sz="0" w:space="0" w:color="auto"/>
            <w:right w:val="none" w:sz="0" w:space="0" w:color="auto"/>
          </w:divBdr>
        </w:div>
        <w:div w:id="179439365">
          <w:marLeft w:val="0"/>
          <w:marRight w:val="0"/>
          <w:marTop w:val="0"/>
          <w:marBottom w:val="0"/>
          <w:divBdr>
            <w:top w:val="none" w:sz="0" w:space="0" w:color="auto"/>
            <w:left w:val="none" w:sz="0" w:space="0" w:color="auto"/>
            <w:bottom w:val="none" w:sz="0" w:space="0" w:color="auto"/>
            <w:right w:val="none" w:sz="0" w:space="0" w:color="auto"/>
          </w:divBdr>
        </w:div>
        <w:div w:id="1567649268">
          <w:marLeft w:val="0"/>
          <w:marRight w:val="0"/>
          <w:marTop w:val="0"/>
          <w:marBottom w:val="0"/>
          <w:divBdr>
            <w:top w:val="none" w:sz="0" w:space="0" w:color="auto"/>
            <w:left w:val="none" w:sz="0" w:space="0" w:color="auto"/>
            <w:bottom w:val="none" w:sz="0" w:space="0" w:color="auto"/>
            <w:right w:val="none" w:sz="0" w:space="0" w:color="auto"/>
          </w:divBdr>
        </w:div>
        <w:div w:id="1555696053">
          <w:marLeft w:val="0"/>
          <w:marRight w:val="0"/>
          <w:marTop w:val="0"/>
          <w:marBottom w:val="0"/>
          <w:divBdr>
            <w:top w:val="none" w:sz="0" w:space="0" w:color="auto"/>
            <w:left w:val="none" w:sz="0" w:space="0" w:color="auto"/>
            <w:bottom w:val="none" w:sz="0" w:space="0" w:color="auto"/>
            <w:right w:val="none" w:sz="0" w:space="0" w:color="auto"/>
          </w:divBdr>
        </w:div>
        <w:div w:id="2134784116">
          <w:marLeft w:val="0"/>
          <w:marRight w:val="0"/>
          <w:marTop w:val="0"/>
          <w:marBottom w:val="0"/>
          <w:divBdr>
            <w:top w:val="none" w:sz="0" w:space="0" w:color="auto"/>
            <w:left w:val="none" w:sz="0" w:space="0" w:color="auto"/>
            <w:bottom w:val="none" w:sz="0" w:space="0" w:color="auto"/>
            <w:right w:val="none" w:sz="0" w:space="0" w:color="auto"/>
          </w:divBdr>
        </w:div>
        <w:div w:id="1511022029">
          <w:marLeft w:val="0"/>
          <w:marRight w:val="0"/>
          <w:marTop w:val="0"/>
          <w:marBottom w:val="0"/>
          <w:divBdr>
            <w:top w:val="none" w:sz="0" w:space="0" w:color="auto"/>
            <w:left w:val="none" w:sz="0" w:space="0" w:color="auto"/>
            <w:bottom w:val="none" w:sz="0" w:space="0" w:color="auto"/>
            <w:right w:val="none" w:sz="0" w:space="0" w:color="auto"/>
          </w:divBdr>
        </w:div>
        <w:div w:id="552500841">
          <w:marLeft w:val="0"/>
          <w:marRight w:val="0"/>
          <w:marTop w:val="0"/>
          <w:marBottom w:val="0"/>
          <w:divBdr>
            <w:top w:val="none" w:sz="0" w:space="0" w:color="auto"/>
            <w:left w:val="none" w:sz="0" w:space="0" w:color="auto"/>
            <w:bottom w:val="none" w:sz="0" w:space="0" w:color="auto"/>
            <w:right w:val="none" w:sz="0" w:space="0" w:color="auto"/>
          </w:divBdr>
        </w:div>
        <w:div w:id="534780546">
          <w:marLeft w:val="0"/>
          <w:marRight w:val="0"/>
          <w:marTop w:val="0"/>
          <w:marBottom w:val="0"/>
          <w:divBdr>
            <w:top w:val="none" w:sz="0" w:space="0" w:color="auto"/>
            <w:left w:val="none" w:sz="0" w:space="0" w:color="auto"/>
            <w:bottom w:val="none" w:sz="0" w:space="0" w:color="auto"/>
            <w:right w:val="none" w:sz="0" w:space="0" w:color="auto"/>
          </w:divBdr>
        </w:div>
        <w:div w:id="69427901">
          <w:marLeft w:val="0"/>
          <w:marRight w:val="0"/>
          <w:marTop w:val="0"/>
          <w:marBottom w:val="0"/>
          <w:divBdr>
            <w:top w:val="none" w:sz="0" w:space="0" w:color="auto"/>
            <w:left w:val="none" w:sz="0" w:space="0" w:color="auto"/>
            <w:bottom w:val="none" w:sz="0" w:space="0" w:color="auto"/>
            <w:right w:val="none" w:sz="0" w:space="0" w:color="auto"/>
          </w:divBdr>
        </w:div>
        <w:div w:id="515005472">
          <w:marLeft w:val="0"/>
          <w:marRight w:val="0"/>
          <w:marTop w:val="0"/>
          <w:marBottom w:val="0"/>
          <w:divBdr>
            <w:top w:val="none" w:sz="0" w:space="0" w:color="auto"/>
            <w:left w:val="none" w:sz="0" w:space="0" w:color="auto"/>
            <w:bottom w:val="none" w:sz="0" w:space="0" w:color="auto"/>
            <w:right w:val="none" w:sz="0" w:space="0" w:color="auto"/>
          </w:divBdr>
        </w:div>
        <w:div w:id="1318420118">
          <w:marLeft w:val="0"/>
          <w:marRight w:val="0"/>
          <w:marTop w:val="0"/>
          <w:marBottom w:val="0"/>
          <w:divBdr>
            <w:top w:val="none" w:sz="0" w:space="0" w:color="auto"/>
            <w:left w:val="none" w:sz="0" w:space="0" w:color="auto"/>
            <w:bottom w:val="none" w:sz="0" w:space="0" w:color="auto"/>
            <w:right w:val="none" w:sz="0" w:space="0" w:color="auto"/>
          </w:divBdr>
        </w:div>
        <w:div w:id="2017263924">
          <w:marLeft w:val="0"/>
          <w:marRight w:val="0"/>
          <w:marTop w:val="0"/>
          <w:marBottom w:val="0"/>
          <w:divBdr>
            <w:top w:val="none" w:sz="0" w:space="0" w:color="auto"/>
            <w:left w:val="none" w:sz="0" w:space="0" w:color="auto"/>
            <w:bottom w:val="none" w:sz="0" w:space="0" w:color="auto"/>
            <w:right w:val="none" w:sz="0" w:space="0" w:color="auto"/>
          </w:divBdr>
        </w:div>
        <w:div w:id="600263992">
          <w:marLeft w:val="0"/>
          <w:marRight w:val="0"/>
          <w:marTop w:val="0"/>
          <w:marBottom w:val="0"/>
          <w:divBdr>
            <w:top w:val="none" w:sz="0" w:space="0" w:color="auto"/>
            <w:left w:val="none" w:sz="0" w:space="0" w:color="auto"/>
            <w:bottom w:val="none" w:sz="0" w:space="0" w:color="auto"/>
            <w:right w:val="none" w:sz="0" w:space="0" w:color="auto"/>
          </w:divBdr>
        </w:div>
        <w:div w:id="1868323074">
          <w:marLeft w:val="0"/>
          <w:marRight w:val="0"/>
          <w:marTop w:val="0"/>
          <w:marBottom w:val="0"/>
          <w:divBdr>
            <w:top w:val="none" w:sz="0" w:space="0" w:color="auto"/>
            <w:left w:val="none" w:sz="0" w:space="0" w:color="auto"/>
            <w:bottom w:val="none" w:sz="0" w:space="0" w:color="auto"/>
            <w:right w:val="none" w:sz="0" w:space="0" w:color="auto"/>
          </w:divBdr>
        </w:div>
        <w:div w:id="1273127890">
          <w:marLeft w:val="0"/>
          <w:marRight w:val="0"/>
          <w:marTop w:val="0"/>
          <w:marBottom w:val="0"/>
          <w:divBdr>
            <w:top w:val="none" w:sz="0" w:space="0" w:color="auto"/>
            <w:left w:val="none" w:sz="0" w:space="0" w:color="auto"/>
            <w:bottom w:val="none" w:sz="0" w:space="0" w:color="auto"/>
            <w:right w:val="none" w:sz="0" w:space="0" w:color="auto"/>
          </w:divBdr>
        </w:div>
        <w:div w:id="317810435">
          <w:marLeft w:val="0"/>
          <w:marRight w:val="0"/>
          <w:marTop w:val="0"/>
          <w:marBottom w:val="0"/>
          <w:divBdr>
            <w:top w:val="none" w:sz="0" w:space="0" w:color="auto"/>
            <w:left w:val="none" w:sz="0" w:space="0" w:color="auto"/>
            <w:bottom w:val="none" w:sz="0" w:space="0" w:color="auto"/>
            <w:right w:val="none" w:sz="0" w:space="0" w:color="auto"/>
          </w:divBdr>
        </w:div>
        <w:div w:id="2085762947">
          <w:marLeft w:val="0"/>
          <w:marRight w:val="0"/>
          <w:marTop w:val="0"/>
          <w:marBottom w:val="0"/>
          <w:divBdr>
            <w:top w:val="none" w:sz="0" w:space="0" w:color="auto"/>
            <w:left w:val="none" w:sz="0" w:space="0" w:color="auto"/>
            <w:bottom w:val="none" w:sz="0" w:space="0" w:color="auto"/>
            <w:right w:val="none" w:sz="0" w:space="0" w:color="auto"/>
          </w:divBdr>
        </w:div>
        <w:div w:id="916135091">
          <w:marLeft w:val="0"/>
          <w:marRight w:val="0"/>
          <w:marTop w:val="0"/>
          <w:marBottom w:val="0"/>
          <w:divBdr>
            <w:top w:val="none" w:sz="0" w:space="0" w:color="auto"/>
            <w:left w:val="none" w:sz="0" w:space="0" w:color="auto"/>
            <w:bottom w:val="none" w:sz="0" w:space="0" w:color="auto"/>
            <w:right w:val="none" w:sz="0" w:space="0" w:color="auto"/>
          </w:divBdr>
        </w:div>
        <w:div w:id="528686528">
          <w:marLeft w:val="0"/>
          <w:marRight w:val="0"/>
          <w:marTop w:val="0"/>
          <w:marBottom w:val="0"/>
          <w:divBdr>
            <w:top w:val="none" w:sz="0" w:space="0" w:color="auto"/>
            <w:left w:val="none" w:sz="0" w:space="0" w:color="auto"/>
            <w:bottom w:val="none" w:sz="0" w:space="0" w:color="auto"/>
            <w:right w:val="none" w:sz="0" w:space="0" w:color="auto"/>
          </w:divBdr>
        </w:div>
        <w:div w:id="1870684171">
          <w:marLeft w:val="0"/>
          <w:marRight w:val="0"/>
          <w:marTop w:val="0"/>
          <w:marBottom w:val="0"/>
          <w:divBdr>
            <w:top w:val="none" w:sz="0" w:space="0" w:color="auto"/>
            <w:left w:val="none" w:sz="0" w:space="0" w:color="auto"/>
            <w:bottom w:val="none" w:sz="0" w:space="0" w:color="auto"/>
            <w:right w:val="none" w:sz="0" w:space="0" w:color="auto"/>
          </w:divBdr>
        </w:div>
        <w:div w:id="457408011">
          <w:marLeft w:val="0"/>
          <w:marRight w:val="0"/>
          <w:marTop w:val="0"/>
          <w:marBottom w:val="0"/>
          <w:divBdr>
            <w:top w:val="none" w:sz="0" w:space="0" w:color="auto"/>
            <w:left w:val="none" w:sz="0" w:space="0" w:color="auto"/>
            <w:bottom w:val="none" w:sz="0" w:space="0" w:color="auto"/>
            <w:right w:val="none" w:sz="0" w:space="0" w:color="auto"/>
          </w:divBdr>
        </w:div>
        <w:div w:id="361248373">
          <w:marLeft w:val="0"/>
          <w:marRight w:val="0"/>
          <w:marTop w:val="0"/>
          <w:marBottom w:val="0"/>
          <w:divBdr>
            <w:top w:val="none" w:sz="0" w:space="0" w:color="auto"/>
            <w:left w:val="none" w:sz="0" w:space="0" w:color="auto"/>
            <w:bottom w:val="none" w:sz="0" w:space="0" w:color="auto"/>
            <w:right w:val="none" w:sz="0" w:space="0" w:color="auto"/>
          </w:divBdr>
        </w:div>
        <w:div w:id="1259215873">
          <w:marLeft w:val="0"/>
          <w:marRight w:val="0"/>
          <w:marTop w:val="0"/>
          <w:marBottom w:val="0"/>
          <w:divBdr>
            <w:top w:val="none" w:sz="0" w:space="0" w:color="auto"/>
            <w:left w:val="none" w:sz="0" w:space="0" w:color="auto"/>
            <w:bottom w:val="none" w:sz="0" w:space="0" w:color="auto"/>
            <w:right w:val="none" w:sz="0" w:space="0" w:color="auto"/>
          </w:divBdr>
        </w:div>
        <w:div w:id="1854028373">
          <w:marLeft w:val="0"/>
          <w:marRight w:val="0"/>
          <w:marTop w:val="0"/>
          <w:marBottom w:val="0"/>
          <w:divBdr>
            <w:top w:val="none" w:sz="0" w:space="0" w:color="auto"/>
            <w:left w:val="none" w:sz="0" w:space="0" w:color="auto"/>
            <w:bottom w:val="none" w:sz="0" w:space="0" w:color="auto"/>
            <w:right w:val="none" w:sz="0" w:space="0" w:color="auto"/>
          </w:divBdr>
        </w:div>
        <w:div w:id="1704551117">
          <w:marLeft w:val="0"/>
          <w:marRight w:val="0"/>
          <w:marTop w:val="0"/>
          <w:marBottom w:val="0"/>
          <w:divBdr>
            <w:top w:val="none" w:sz="0" w:space="0" w:color="auto"/>
            <w:left w:val="none" w:sz="0" w:space="0" w:color="auto"/>
            <w:bottom w:val="none" w:sz="0" w:space="0" w:color="auto"/>
            <w:right w:val="none" w:sz="0" w:space="0" w:color="auto"/>
          </w:divBdr>
        </w:div>
        <w:div w:id="1927222721">
          <w:marLeft w:val="0"/>
          <w:marRight w:val="0"/>
          <w:marTop w:val="0"/>
          <w:marBottom w:val="0"/>
          <w:divBdr>
            <w:top w:val="none" w:sz="0" w:space="0" w:color="auto"/>
            <w:left w:val="none" w:sz="0" w:space="0" w:color="auto"/>
            <w:bottom w:val="none" w:sz="0" w:space="0" w:color="auto"/>
            <w:right w:val="none" w:sz="0" w:space="0" w:color="auto"/>
          </w:divBdr>
        </w:div>
        <w:div w:id="692807145">
          <w:marLeft w:val="0"/>
          <w:marRight w:val="0"/>
          <w:marTop w:val="0"/>
          <w:marBottom w:val="0"/>
          <w:divBdr>
            <w:top w:val="none" w:sz="0" w:space="0" w:color="auto"/>
            <w:left w:val="none" w:sz="0" w:space="0" w:color="auto"/>
            <w:bottom w:val="none" w:sz="0" w:space="0" w:color="auto"/>
            <w:right w:val="none" w:sz="0" w:space="0" w:color="auto"/>
          </w:divBdr>
        </w:div>
        <w:div w:id="1222013312">
          <w:marLeft w:val="0"/>
          <w:marRight w:val="0"/>
          <w:marTop w:val="0"/>
          <w:marBottom w:val="0"/>
          <w:divBdr>
            <w:top w:val="none" w:sz="0" w:space="0" w:color="auto"/>
            <w:left w:val="none" w:sz="0" w:space="0" w:color="auto"/>
            <w:bottom w:val="none" w:sz="0" w:space="0" w:color="auto"/>
            <w:right w:val="none" w:sz="0" w:space="0" w:color="auto"/>
          </w:divBdr>
        </w:div>
        <w:div w:id="1483618257">
          <w:marLeft w:val="0"/>
          <w:marRight w:val="0"/>
          <w:marTop w:val="0"/>
          <w:marBottom w:val="0"/>
          <w:divBdr>
            <w:top w:val="none" w:sz="0" w:space="0" w:color="auto"/>
            <w:left w:val="none" w:sz="0" w:space="0" w:color="auto"/>
            <w:bottom w:val="none" w:sz="0" w:space="0" w:color="auto"/>
            <w:right w:val="none" w:sz="0" w:space="0" w:color="auto"/>
          </w:divBdr>
        </w:div>
        <w:div w:id="1469975991">
          <w:marLeft w:val="0"/>
          <w:marRight w:val="0"/>
          <w:marTop w:val="0"/>
          <w:marBottom w:val="0"/>
          <w:divBdr>
            <w:top w:val="none" w:sz="0" w:space="0" w:color="auto"/>
            <w:left w:val="none" w:sz="0" w:space="0" w:color="auto"/>
            <w:bottom w:val="none" w:sz="0" w:space="0" w:color="auto"/>
            <w:right w:val="none" w:sz="0" w:space="0" w:color="auto"/>
          </w:divBdr>
        </w:div>
        <w:div w:id="635183721">
          <w:marLeft w:val="0"/>
          <w:marRight w:val="0"/>
          <w:marTop w:val="0"/>
          <w:marBottom w:val="0"/>
          <w:divBdr>
            <w:top w:val="none" w:sz="0" w:space="0" w:color="auto"/>
            <w:left w:val="none" w:sz="0" w:space="0" w:color="auto"/>
            <w:bottom w:val="none" w:sz="0" w:space="0" w:color="auto"/>
            <w:right w:val="none" w:sz="0" w:space="0" w:color="auto"/>
          </w:divBdr>
        </w:div>
        <w:div w:id="963316302">
          <w:marLeft w:val="0"/>
          <w:marRight w:val="0"/>
          <w:marTop w:val="0"/>
          <w:marBottom w:val="0"/>
          <w:divBdr>
            <w:top w:val="none" w:sz="0" w:space="0" w:color="auto"/>
            <w:left w:val="none" w:sz="0" w:space="0" w:color="auto"/>
            <w:bottom w:val="none" w:sz="0" w:space="0" w:color="auto"/>
            <w:right w:val="none" w:sz="0" w:space="0" w:color="auto"/>
          </w:divBdr>
        </w:div>
        <w:div w:id="1703826476">
          <w:marLeft w:val="0"/>
          <w:marRight w:val="0"/>
          <w:marTop w:val="0"/>
          <w:marBottom w:val="0"/>
          <w:divBdr>
            <w:top w:val="none" w:sz="0" w:space="0" w:color="auto"/>
            <w:left w:val="none" w:sz="0" w:space="0" w:color="auto"/>
            <w:bottom w:val="none" w:sz="0" w:space="0" w:color="auto"/>
            <w:right w:val="none" w:sz="0" w:space="0" w:color="auto"/>
          </w:divBdr>
        </w:div>
        <w:div w:id="733503049">
          <w:marLeft w:val="0"/>
          <w:marRight w:val="0"/>
          <w:marTop w:val="0"/>
          <w:marBottom w:val="0"/>
          <w:divBdr>
            <w:top w:val="none" w:sz="0" w:space="0" w:color="auto"/>
            <w:left w:val="none" w:sz="0" w:space="0" w:color="auto"/>
            <w:bottom w:val="none" w:sz="0" w:space="0" w:color="auto"/>
            <w:right w:val="none" w:sz="0" w:space="0" w:color="auto"/>
          </w:divBdr>
        </w:div>
        <w:div w:id="937130196">
          <w:marLeft w:val="0"/>
          <w:marRight w:val="0"/>
          <w:marTop w:val="0"/>
          <w:marBottom w:val="0"/>
          <w:divBdr>
            <w:top w:val="none" w:sz="0" w:space="0" w:color="auto"/>
            <w:left w:val="none" w:sz="0" w:space="0" w:color="auto"/>
            <w:bottom w:val="none" w:sz="0" w:space="0" w:color="auto"/>
            <w:right w:val="none" w:sz="0" w:space="0" w:color="auto"/>
          </w:divBdr>
        </w:div>
        <w:div w:id="884178583">
          <w:marLeft w:val="0"/>
          <w:marRight w:val="0"/>
          <w:marTop w:val="0"/>
          <w:marBottom w:val="0"/>
          <w:divBdr>
            <w:top w:val="none" w:sz="0" w:space="0" w:color="auto"/>
            <w:left w:val="none" w:sz="0" w:space="0" w:color="auto"/>
            <w:bottom w:val="none" w:sz="0" w:space="0" w:color="auto"/>
            <w:right w:val="none" w:sz="0" w:space="0" w:color="auto"/>
          </w:divBdr>
        </w:div>
        <w:div w:id="1764256770">
          <w:marLeft w:val="0"/>
          <w:marRight w:val="0"/>
          <w:marTop w:val="0"/>
          <w:marBottom w:val="0"/>
          <w:divBdr>
            <w:top w:val="none" w:sz="0" w:space="0" w:color="auto"/>
            <w:left w:val="none" w:sz="0" w:space="0" w:color="auto"/>
            <w:bottom w:val="none" w:sz="0" w:space="0" w:color="auto"/>
            <w:right w:val="none" w:sz="0" w:space="0" w:color="auto"/>
          </w:divBdr>
          <w:divsChild>
            <w:div w:id="479659876">
              <w:marLeft w:val="0"/>
              <w:marRight w:val="0"/>
              <w:marTop w:val="0"/>
              <w:marBottom w:val="0"/>
              <w:divBdr>
                <w:top w:val="none" w:sz="0" w:space="0" w:color="auto"/>
                <w:left w:val="none" w:sz="0" w:space="0" w:color="auto"/>
                <w:bottom w:val="none" w:sz="0" w:space="0" w:color="auto"/>
                <w:right w:val="none" w:sz="0" w:space="0" w:color="auto"/>
              </w:divBdr>
            </w:div>
            <w:div w:id="44374346">
              <w:marLeft w:val="0"/>
              <w:marRight w:val="0"/>
              <w:marTop w:val="0"/>
              <w:marBottom w:val="0"/>
              <w:divBdr>
                <w:top w:val="none" w:sz="0" w:space="0" w:color="auto"/>
                <w:left w:val="none" w:sz="0" w:space="0" w:color="auto"/>
                <w:bottom w:val="none" w:sz="0" w:space="0" w:color="auto"/>
                <w:right w:val="none" w:sz="0" w:space="0" w:color="auto"/>
              </w:divBdr>
            </w:div>
          </w:divsChild>
        </w:div>
        <w:div w:id="711001744">
          <w:marLeft w:val="0"/>
          <w:marRight w:val="0"/>
          <w:marTop w:val="0"/>
          <w:marBottom w:val="0"/>
          <w:divBdr>
            <w:top w:val="none" w:sz="0" w:space="0" w:color="auto"/>
            <w:left w:val="none" w:sz="0" w:space="0" w:color="auto"/>
            <w:bottom w:val="none" w:sz="0" w:space="0" w:color="auto"/>
            <w:right w:val="none" w:sz="0" w:space="0" w:color="auto"/>
          </w:divBdr>
        </w:div>
        <w:div w:id="1231115020">
          <w:marLeft w:val="0"/>
          <w:marRight w:val="0"/>
          <w:marTop w:val="0"/>
          <w:marBottom w:val="0"/>
          <w:divBdr>
            <w:top w:val="none" w:sz="0" w:space="0" w:color="auto"/>
            <w:left w:val="none" w:sz="0" w:space="0" w:color="auto"/>
            <w:bottom w:val="none" w:sz="0" w:space="0" w:color="auto"/>
            <w:right w:val="none" w:sz="0" w:space="0" w:color="auto"/>
          </w:divBdr>
        </w:div>
        <w:div w:id="1562129097">
          <w:marLeft w:val="0"/>
          <w:marRight w:val="0"/>
          <w:marTop w:val="0"/>
          <w:marBottom w:val="0"/>
          <w:divBdr>
            <w:top w:val="none" w:sz="0" w:space="0" w:color="auto"/>
            <w:left w:val="none" w:sz="0" w:space="0" w:color="auto"/>
            <w:bottom w:val="none" w:sz="0" w:space="0" w:color="auto"/>
            <w:right w:val="none" w:sz="0" w:space="0" w:color="auto"/>
          </w:divBdr>
          <w:divsChild>
            <w:div w:id="164366916">
              <w:marLeft w:val="0"/>
              <w:marRight w:val="0"/>
              <w:marTop w:val="0"/>
              <w:marBottom w:val="0"/>
              <w:divBdr>
                <w:top w:val="none" w:sz="0" w:space="0" w:color="auto"/>
                <w:left w:val="none" w:sz="0" w:space="0" w:color="auto"/>
                <w:bottom w:val="none" w:sz="0" w:space="0" w:color="auto"/>
                <w:right w:val="none" w:sz="0" w:space="0" w:color="auto"/>
              </w:divBdr>
              <w:divsChild>
                <w:div w:id="435562597">
                  <w:marLeft w:val="0"/>
                  <w:marRight w:val="0"/>
                  <w:marTop w:val="0"/>
                  <w:marBottom w:val="0"/>
                  <w:divBdr>
                    <w:top w:val="none" w:sz="0" w:space="0" w:color="auto"/>
                    <w:left w:val="none" w:sz="0" w:space="0" w:color="auto"/>
                    <w:bottom w:val="none" w:sz="0" w:space="0" w:color="auto"/>
                    <w:right w:val="none" w:sz="0" w:space="0" w:color="auto"/>
                  </w:divBdr>
                </w:div>
                <w:div w:id="1013066789">
                  <w:marLeft w:val="0"/>
                  <w:marRight w:val="0"/>
                  <w:marTop w:val="0"/>
                  <w:marBottom w:val="0"/>
                  <w:divBdr>
                    <w:top w:val="none" w:sz="0" w:space="0" w:color="auto"/>
                    <w:left w:val="none" w:sz="0" w:space="0" w:color="auto"/>
                    <w:bottom w:val="none" w:sz="0" w:space="0" w:color="auto"/>
                    <w:right w:val="none" w:sz="0" w:space="0" w:color="auto"/>
                  </w:divBdr>
                </w:div>
                <w:div w:id="582304243">
                  <w:marLeft w:val="0"/>
                  <w:marRight w:val="0"/>
                  <w:marTop w:val="0"/>
                  <w:marBottom w:val="0"/>
                  <w:divBdr>
                    <w:top w:val="none" w:sz="0" w:space="0" w:color="auto"/>
                    <w:left w:val="none" w:sz="0" w:space="0" w:color="auto"/>
                    <w:bottom w:val="none" w:sz="0" w:space="0" w:color="auto"/>
                    <w:right w:val="none" w:sz="0" w:space="0" w:color="auto"/>
                  </w:divBdr>
                </w:div>
                <w:div w:id="754203918">
                  <w:marLeft w:val="0"/>
                  <w:marRight w:val="0"/>
                  <w:marTop w:val="0"/>
                  <w:marBottom w:val="0"/>
                  <w:divBdr>
                    <w:top w:val="none" w:sz="0" w:space="0" w:color="auto"/>
                    <w:left w:val="none" w:sz="0" w:space="0" w:color="auto"/>
                    <w:bottom w:val="none" w:sz="0" w:space="0" w:color="auto"/>
                    <w:right w:val="none" w:sz="0" w:space="0" w:color="auto"/>
                  </w:divBdr>
                </w:div>
                <w:div w:id="1768112116">
                  <w:marLeft w:val="0"/>
                  <w:marRight w:val="0"/>
                  <w:marTop w:val="0"/>
                  <w:marBottom w:val="0"/>
                  <w:divBdr>
                    <w:top w:val="none" w:sz="0" w:space="0" w:color="auto"/>
                    <w:left w:val="none" w:sz="0" w:space="0" w:color="auto"/>
                    <w:bottom w:val="none" w:sz="0" w:space="0" w:color="auto"/>
                    <w:right w:val="none" w:sz="0" w:space="0" w:color="auto"/>
                  </w:divBdr>
                </w:div>
                <w:div w:id="329985977">
                  <w:marLeft w:val="0"/>
                  <w:marRight w:val="0"/>
                  <w:marTop w:val="0"/>
                  <w:marBottom w:val="0"/>
                  <w:divBdr>
                    <w:top w:val="none" w:sz="0" w:space="0" w:color="auto"/>
                    <w:left w:val="none" w:sz="0" w:space="0" w:color="auto"/>
                    <w:bottom w:val="none" w:sz="0" w:space="0" w:color="auto"/>
                    <w:right w:val="none" w:sz="0" w:space="0" w:color="auto"/>
                  </w:divBdr>
                </w:div>
                <w:div w:id="1706711502">
                  <w:marLeft w:val="0"/>
                  <w:marRight w:val="0"/>
                  <w:marTop w:val="0"/>
                  <w:marBottom w:val="0"/>
                  <w:divBdr>
                    <w:top w:val="none" w:sz="0" w:space="0" w:color="auto"/>
                    <w:left w:val="none" w:sz="0" w:space="0" w:color="auto"/>
                    <w:bottom w:val="none" w:sz="0" w:space="0" w:color="auto"/>
                    <w:right w:val="none" w:sz="0" w:space="0" w:color="auto"/>
                  </w:divBdr>
                </w:div>
                <w:div w:id="1162701277">
                  <w:marLeft w:val="0"/>
                  <w:marRight w:val="0"/>
                  <w:marTop w:val="0"/>
                  <w:marBottom w:val="0"/>
                  <w:divBdr>
                    <w:top w:val="none" w:sz="0" w:space="0" w:color="auto"/>
                    <w:left w:val="none" w:sz="0" w:space="0" w:color="auto"/>
                    <w:bottom w:val="none" w:sz="0" w:space="0" w:color="auto"/>
                    <w:right w:val="none" w:sz="0" w:space="0" w:color="auto"/>
                  </w:divBdr>
                </w:div>
                <w:div w:id="1742287176">
                  <w:marLeft w:val="0"/>
                  <w:marRight w:val="0"/>
                  <w:marTop w:val="0"/>
                  <w:marBottom w:val="0"/>
                  <w:divBdr>
                    <w:top w:val="none" w:sz="0" w:space="0" w:color="auto"/>
                    <w:left w:val="none" w:sz="0" w:space="0" w:color="auto"/>
                    <w:bottom w:val="none" w:sz="0" w:space="0" w:color="auto"/>
                    <w:right w:val="none" w:sz="0" w:space="0" w:color="auto"/>
                  </w:divBdr>
                </w:div>
                <w:div w:id="978534955">
                  <w:marLeft w:val="0"/>
                  <w:marRight w:val="0"/>
                  <w:marTop w:val="0"/>
                  <w:marBottom w:val="0"/>
                  <w:divBdr>
                    <w:top w:val="none" w:sz="0" w:space="0" w:color="auto"/>
                    <w:left w:val="none" w:sz="0" w:space="0" w:color="auto"/>
                    <w:bottom w:val="none" w:sz="0" w:space="0" w:color="auto"/>
                    <w:right w:val="none" w:sz="0" w:space="0" w:color="auto"/>
                  </w:divBdr>
                </w:div>
                <w:div w:id="244874883">
                  <w:marLeft w:val="0"/>
                  <w:marRight w:val="0"/>
                  <w:marTop w:val="0"/>
                  <w:marBottom w:val="0"/>
                  <w:divBdr>
                    <w:top w:val="none" w:sz="0" w:space="0" w:color="auto"/>
                    <w:left w:val="none" w:sz="0" w:space="0" w:color="auto"/>
                    <w:bottom w:val="none" w:sz="0" w:space="0" w:color="auto"/>
                    <w:right w:val="none" w:sz="0" w:space="0" w:color="auto"/>
                  </w:divBdr>
                </w:div>
                <w:div w:id="455149318">
                  <w:marLeft w:val="0"/>
                  <w:marRight w:val="0"/>
                  <w:marTop w:val="0"/>
                  <w:marBottom w:val="0"/>
                  <w:divBdr>
                    <w:top w:val="none" w:sz="0" w:space="0" w:color="auto"/>
                    <w:left w:val="none" w:sz="0" w:space="0" w:color="auto"/>
                    <w:bottom w:val="none" w:sz="0" w:space="0" w:color="auto"/>
                    <w:right w:val="none" w:sz="0" w:space="0" w:color="auto"/>
                  </w:divBdr>
                </w:div>
                <w:div w:id="69621963">
                  <w:marLeft w:val="0"/>
                  <w:marRight w:val="0"/>
                  <w:marTop w:val="0"/>
                  <w:marBottom w:val="0"/>
                  <w:divBdr>
                    <w:top w:val="none" w:sz="0" w:space="0" w:color="auto"/>
                    <w:left w:val="none" w:sz="0" w:space="0" w:color="auto"/>
                    <w:bottom w:val="none" w:sz="0" w:space="0" w:color="auto"/>
                    <w:right w:val="none" w:sz="0" w:space="0" w:color="auto"/>
                  </w:divBdr>
                </w:div>
                <w:div w:id="1963266484">
                  <w:marLeft w:val="0"/>
                  <w:marRight w:val="0"/>
                  <w:marTop w:val="0"/>
                  <w:marBottom w:val="0"/>
                  <w:divBdr>
                    <w:top w:val="none" w:sz="0" w:space="0" w:color="auto"/>
                    <w:left w:val="none" w:sz="0" w:space="0" w:color="auto"/>
                    <w:bottom w:val="none" w:sz="0" w:space="0" w:color="auto"/>
                    <w:right w:val="none" w:sz="0" w:space="0" w:color="auto"/>
                  </w:divBdr>
                </w:div>
                <w:div w:id="603660287">
                  <w:marLeft w:val="0"/>
                  <w:marRight w:val="0"/>
                  <w:marTop w:val="0"/>
                  <w:marBottom w:val="0"/>
                  <w:divBdr>
                    <w:top w:val="none" w:sz="0" w:space="0" w:color="auto"/>
                    <w:left w:val="none" w:sz="0" w:space="0" w:color="auto"/>
                    <w:bottom w:val="none" w:sz="0" w:space="0" w:color="auto"/>
                    <w:right w:val="none" w:sz="0" w:space="0" w:color="auto"/>
                  </w:divBdr>
                </w:div>
                <w:div w:id="2092771417">
                  <w:marLeft w:val="0"/>
                  <w:marRight w:val="0"/>
                  <w:marTop w:val="0"/>
                  <w:marBottom w:val="0"/>
                  <w:divBdr>
                    <w:top w:val="none" w:sz="0" w:space="0" w:color="auto"/>
                    <w:left w:val="none" w:sz="0" w:space="0" w:color="auto"/>
                    <w:bottom w:val="none" w:sz="0" w:space="0" w:color="auto"/>
                    <w:right w:val="none" w:sz="0" w:space="0" w:color="auto"/>
                  </w:divBdr>
                </w:div>
                <w:div w:id="1934700486">
                  <w:marLeft w:val="0"/>
                  <w:marRight w:val="0"/>
                  <w:marTop w:val="0"/>
                  <w:marBottom w:val="0"/>
                  <w:divBdr>
                    <w:top w:val="none" w:sz="0" w:space="0" w:color="auto"/>
                    <w:left w:val="none" w:sz="0" w:space="0" w:color="auto"/>
                    <w:bottom w:val="none" w:sz="0" w:space="0" w:color="auto"/>
                    <w:right w:val="none" w:sz="0" w:space="0" w:color="auto"/>
                  </w:divBdr>
                </w:div>
                <w:div w:id="1625841643">
                  <w:marLeft w:val="0"/>
                  <w:marRight w:val="0"/>
                  <w:marTop w:val="0"/>
                  <w:marBottom w:val="0"/>
                  <w:divBdr>
                    <w:top w:val="none" w:sz="0" w:space="0" w:color="auto"/>
                    <w:left w:val="none" w:sz="0" w:space="0" w:color="auto"/>
                    <w:bottom w:val="none" w:sz="0" w:space="0" w:color="auto"/>
                    <w:right w:val="none" w:sz="0" w:space="0" w:color="auto"/>
                  </w:divBdr>
                </w:div>
                <w:div w:id="1727222885">
                  <w:marLeft w:val="0"/>
                  <w:marRight w:val="0"/>
                  <w:marTop w:val="0"/>
                  <w:marBottom w:val="0"/>
                  <w:divBdr>
                    <w:top w:val="none" w:sz="0" w:space="0" w:color="auto"/>
                    <w:left w:val="none" w:sz="0" w:space="0" w:color="auto"/>
                    <w:bottom w:val="none" w:sz="0" w:space="0" w:color="auto"/>
                    <w:right w:val="none" w:sz="0" w:space="0" w:color="auto"/>
                  </w:divBdr>
                </w:div>
                <w:div w:id="1356806325">
                  <w:marLeft w:val="0"/>
                  <w:marRight w:val="0"/>
                  <w:marTop w:val="0"/>
                  <w:marBottom w:val="0"/>
                  <w:divBdr>
                    <w:top w:val="none" w:sz="0" w:space="0" w:color="auto"/>
                    <w:left w:val="none" w:sz="0" w:space="0" w:color="auto"/>
                    <w:bottom w:val="none" w:sz="0" w:space="0" w:color="auto"/>
                    <w:right w:val="none" w:sz="0" w:space="0" w:color="auto"/>
                  </w:divBdr>
                </w:div>
                <w:div w:id="491992881">
                  <w:marLeft w:val="0"/>
                  <w:marRight w:val="0"/>
                  <w:marTop w:val="0"/>
                  <w:marBottom w:val="0"/>
                  <w:divBdr>
                    <w:top w:val="none" w:sz="0" w:space="0" w:color="auto"/>
                    <w:left w:val="none" w:sz="0" w:space="0" w:color="auto"/>
                    <w:bottom w:val="none" w:sz="0" w:space="0" w:color="auto"/>
                    <w:right w:val="none" w:sz="0" w:space="0" w:color="auto"/>
                  </w:divBdr>
                </w:div>
                <w:div w:id="1639215081">
                  <w:marLeft w:val="0"/>
                  <w:marRight w:val="0"/>
                  <w:marTop w:val="0"/>
                  <w:marBottom w:val="0"/>
                  <w:divBdr>
                    <w:top w:val="none" w:sz="0" w:space="0" w:color="auto"/>
                    <w:left w:val="none" w:sz="0" w:space="0" w:color="auto"/>
                    <w:bottom w:val="none" w:sz="0" w:space="0" w:color="auto"/>
                    <w:right w:val="none" w:sz="0" w:space="0" w:color="auto"/>
                  </w:divBdr>
                </w:div>
                <w:div w:id="1866089465">
                  <w:marLeft w:val="0"/>
                  <w:marRight w:val="0"/>
                  <w:marTop w:val="0"/>
                  <w:marBottom w:val="0"/>
                  <w:divBdr>
                    <w:top w:val="none" w:sz="0" w:space="0" w:color="auto"/>
                    <w:left w:val="none" w:sz="0" w:space="0" w:color="auto"/>
                    <w:bottom w:val="none" w:sz="0" w:space="0" w:color="auto"/>
                    <w:right w:val="none" w:sz="0" w:space="0" w:color="auto"/>
                  </w:divBdr>
                </w:div>
                <w:div w:id="899709135">
                  <w:marLeft w:val="0"/>
                  <w:marRight w:val="0"/>
                  <w:marTop w:val="0"/>
                  <w:marBottom w:val="0"/>
                  <w:divBdr>
                    <w:top w:val="none" w:sz="0" w:space="0" w:color="auto"/>
                    <w:left w:val="none" w:sz="0" w:space="0" w:color="auto"/>
                    <w:bottom w:val="none" w:sz="0" w:space="0" w:color="auto"/>
                    <w:right w:val="none" w:sz="0" w:space="0" w:color="auto"/>
                  </w:divBdr>
                </w:div>
                <w:div w:id="1353796795">
                  <w:marLeft w:val="0"/>
                  <w:marRight w:val="0"/>
                  <w:marTop w:val="0"/>
                  <w:marBottom w:val="0"/>
                  <w:divBdr>
                    <w:top w:val="none" w:sz="0" w:space="0" w:color="auto"/>
                    <w:left w:val="none" w:sz="0" w:space="0" w:color="auto"/>
                    <w:bottom w:val="none" w:sz="0" w:space="0" w:color="auto"/>
                    <w:right w:val="none" w:sz="0" w:space="0" w:color="auto"/>
                  </w:divBdr>
                </w:div>
                <w:div w:id="912857089">
                  <w:marLeft w:val="0"/>
                  <w:marRight w:val="0"/>
                  <w:marTop w:val="0"/>
                  <w:marBottom w:val="0"/>
                  <w:divBdr>
                    <w:top w:val="none" w:sz="0" w:space="0" w:color="auto"/>
                    <w:left w:val="none" w:sz="0" w:space="0" w:color="auto"/>
                    <w:bottom w:val="none" w:sz="0" w:space="0" w:color="auto"/>
                    <w:right w:val="none" w:sz="0" w:space="0" w:color="auto"/>
                  </w:divBdr>
                </w:div>
                <w:div w:id="2051030300">
                  <w:marLeft w:val="0"/>
                  <w:marRight w:val="0"/>
                  <w:marTop w:val="0"/>
                  <w:marBottom w:val="0"/>
                  <w:divBdr>
                    <w:top w:val="none" w:sz="0" w:space="0" w:color="auto"/>
                    <w:left w:val="none" w:sz="0" w:space="0" w:color="auto"/>
                    <w:bottom w:val="none" w:sz="0" w:space="0" w:color="auto"/>
                    <w:right w:val="none" w:sz="0" w:space="0" w:color="auto"/>
                  </w:divBdr>
                </w:div>
                <w:div w:id="1706056267">
                  <w:marLeft w:val="0"/>
                  <w:marRight w:val="0"/>
                  <w:marTop w:val="0"/>
                  <w:marBottom w:val="0"/>
                  <w:divBdr>
                    <w:top w:val="none" w:sz="0" w:space="0" w:color="auto"/>
                    <w:left w:val="none" w:sz="0" w:space="0" w:color="auto"/>
                    <w:bottom w:val="none" w:sz="0" w:space="0" w:color="auto"/>
                    <w:right w:val="none" w:sz="0" w:space="0" w:color="auto"/>
                  </w:divBdr>
                </w:div>
                <w:div w:id="280691754">
                  <w:marLeft w:val="0"/>
                  <w:marRight w:val="0"/>
                  <w:marTop w:val="0"/>
                  <w:marBottom w:val="0"/>
                  <w:divBdr>
                    <w:top w:val="none" w:sz="0" w:space="0" w:color="auto"/>
                    <w:left w:val="none" w:sz="0" w:space="0" w:color="auto"/>
                    <w:bottom w:val="none" w:sz="0" w:space="0" w:color="auto"/>
                    <w:right w:val="none" w:sz="0" w:space="0" w:color="auto"/>
                  </w:divBdr>
                </w:div>
                <w:div w:id="1055395559">
                  <w:marLeft w:val="0"/>
                  <w:marRight w:val="0"/>
                  <w:marTop w:val="0"/>
                  <w:marBottom w:val="0"/>
                  <w:divBdr>
                    <w:top w:val="none" w:sz="0" w:space="0" w:color="auto"/>
                    <w:left w:val="none" w:sz="0" w:space="0" w:color="auto"/>
                    <w:bottom w:val="none" w:sz="0" w:space="0" w:color="auto"/>
                    <w:right w:val="none" w:sz="0" w:space="0" w:color="auto"/>
                  </w:divBdr>
                </w:div>
                <w:div w:id="1067263768">
                  <w:marLeft w:val="0"/>
                  <w:marRight w:val="0"/>
                  <w:marTop w:val="0"/>
                  <w:marBottom w:val="0"/>
                  <w:divBdr>
                    <w:top w:val="none" w:sz="0" w:space="0" w:color="auto"/>
                    <w:left w:val="none" w:sz="0" w:space="0" w:color="auto"/>
                    <w:bottom w:val="none" w:sz="0" w:space="0" w:color="auto"/>
                    <w:right w:val="none" w:sz="0" w:space="0" w:color="auto"/>
                  </w:divBdr>
                </w:div>
                <w:div w:id="1410034096">
                  <w:marLeft w:val="0"/>
                  <w:marRight w:val="0"/>
                  <w:marTop w:val="0"/>
                  <w:marBottom w:val="0"/>
                  <w:divBdr>
                    <w:top w:val="none" w:sz="0" w:space="0" w:color="auto"/>
                    <w:left w:val="none" w:sz="0" w:space="0" w:color="auto"/>
                    <w:bottom w:val="none" w:sz="0" w:space="0" w:color="auto"/>
                    <w:right w:val="none" w:sz="0" w:space="0" w:color="auto"/>
                  </w:divBdr>
                </w:div>
                <w:div w:id="567229619">
                  <w:marLeft w:val="0"/>
                  <w:marRight w:val="0"/>
                  <w:marTop w:val="0"/>
                  <w:marBottom w:val="0"/>
                  <w:divBdr>
                    <w:top w:val="none" w:sz="0" w:space="0" w:color="auto"/>
                    <w:left w:val="none" w:sz="0" w:space="0" w:color="auto"/>
                    <w:bottom w:val="none" w:sz="0" w:space="0" w:color="auto"/>
                    <w:right w:val="none" w:sz="0" w:space="0" w:color="auto"/>
                  </w:divBdr>
                </w:div>
                <w:div w:id="1060639499">
                  <w:marLeft w:val="0"/>
                  <w:marRight w:val="0"/>
                  <w:marTop w:val="0"/>
                  <w:marBottom w:val="0"/>
                  <w:divBdr>
                    <w:top w:val="none" w:sz="0" w:space="0" w:color="auto"/>
                    <w:left w:val="none" w:sz="0" w:space="0" w:color="auto"/>
                    <w:bottom w:val="none" w:sz="0" w:space="0" w:color="auto"/>
                    <w:right w:val="none" w:sz="0" w:space="0" w:color="auto"/>
                  </w:divBdr>
                </w:div>
                <w:div w:id="681051105">
                  <w:marLeft w:val="0"/>
                  <w:marRight w:val="0"/>
                  <w:marTop w:val="0"/>
                  <w:marBottom w:val="0"/>
                  <w:divBdr>
                    <w:top w:val="none" w:sz="0" w:space="0" w:color="auto"/>
                    <w:left w:val="none" w:sz="0" w:space="0" w:color="auto"/>
                    <w:bottom w:val="none" w:sz="0" w:space="0" w:color="auto"/>
                    <w:right w:val="none" w:sz="0" w:space="0" w:color="auto"/>
                  </w:divBdr>
                </w:div>
                <w:div w:id="1498958415">
                  <w:marLeft w:val="0"/>
                  <w:marRight w:val="0"/>
                  <w:marTop w:val="0"/>
                  <w:marBottom w:val="0"/>
                  <w:divBdr>
                    <w:top w:val="none" w:sz="0" w:space="0" w:color="auto"/>
                    <w:left w:val="none" w:sz="0" w:space="0" w:color="auto"/>
                    <w:bottom w:val="none" w:sz="0" w:space="0" w:color="auto"/>
                    <w:right w:val="none" w:sz="0" w:space="0" w:color="auto"/>
                  </w:divBdr>
                </w:div>
                <w:div w:id="1180193913">
                  <w:marLeft w:val="0"/>
                  <w:marRight w:val="0"/>
                  <w:marTop w:val="0"/>
                  <w:marBottom w:val="0"/>
                  <w:divBdr>
                    <w:top w:val="none" w:sz="0" w:space="0" w:color="auto"/>
                    <w:left w:val="none" w:sz="0" w:space="0" w:color="auto"/>
                    <w:bottom w:val="none" w:sz="0" w:space="0" w:color="auto"/>
                    <w:right w:val="none" w:sz="0" w:space="0" w:color="auto"/>
                  </w:divBdr>
                </w:div>
                <w:div w:id="1247418208">
                  <w:marLeft w:val="0"/>
                  <w:marRight w:val="0"/>
                  <w:marTop w:val="0"/>
                  <w:marBottom w:val="0"/>
                  <w:divBdr>
                    <w:top w:val="none" w:sz="0" w:space="0" w:color="auto"/>
                    <w:left w:val="none" w:sz="0" w:space="0" w:color="auto"/>
                    <w:bottom w:val="none" w:sz="0" w:space="0" w:color="auto"/>
                    <w:right w:val="none" w:sz="0" w:space="0" w:color="auto"/>
                  </w:divBdr>
                </w:div>
                <w:div w:id="1298220755">
                  <w:marLeft w:val="0"/>
                  <w:marRight w:val="0"/>
                  <w:marTop w:val="0"/>
                  <w:marBottom w:val="0"/>
                  <w:divBdr>
                    <w:top w:val="none" w:sz="0" w:space="0" w:color="auto"/>
                    <w:left w:val="none" w:sz="0" w:space="0" w:color="auto"/>
                    <w:bottom w:val="none" w:sz="0" w:space="0" w:color="auto"/>
                    <w:right w:val="none" w:sz="0" w:space="0" w:color="auto"/>
                  </w:divBdr>
                </w:div>
                <w:div w:id="1011251645">
                  <w:marLeft w:val="0"/>
                  <w:marRight w:val="0"/>
                  <w:marTop w:val="0"/>
                  <w:marBottom w:val="0"/>
                  <w:divBdr>
                    <w:top w:val="none" w:sz="0" w:space="0" w:color="auto"/>
                    <w:left w:val="none" w:sz="0" w:space="0" w:color="auto"/>
                    <w:bottom w:val="none" w:sz="0" w:space="0" w:color="auto"/>
                    <w:right w:val="none" w:sz="0" w:space="0" w:color="auto"/>
                  </w:divBdr>
                </w:div>
                <w:div w:id="1697929835">
                  <w:marLeft w:val="0"/>
                  <w:marRight w:val="0"/>
                  <w:marTop w:val="0"/>
                  <w:marBottom w:val="0"/>
                  <w:divBdr>
                    <w:top w:val="none" w:sz="0" w:space="0" w:color="auto"/>
                    <w:left w:val="none" w:sz="0" w:space="0" w:color="auto"/>
                    <w:bottom w:val="none" w:sz="0" w:space="0" w:color="auto"/>
                    <w:right w:val="none" w:sz="0" w:space="0" w:color="auto"/>
                  </w:divBdr>
                </w:div>
                <w:div w:id="1854803656">
                  <w:marLeft w:val="0"/>
                  <w:marRight w:val="0"/>
                  <w:marTop w:val="0"/>
                  <w:marBottom w:val="0"/>
                  <w:divBdr>
                    <w:top w:val="none" w:sz="0" w:space="0" w:color="auto"/>
                    <w:left w:val="none" w:sz="0" w:space="0" w:color="auto"/>
                    <w:bottom w:val="none" w:sz="0" w:space="0" w:color="auto"/>
                    <w:right w:val="none" w:sz="0" w:space="0" w:color="auto"/>
                  </w:divBdr>
                </w:div>
                <w:div w:id="329917794">
                  <w:marLeft w:val="0"/>
                  <w:marRight w:val="0"/>
                  <w:marTop w:val="0"/>
                  <w:marBottom w:val="0"/>
                  <w:divBdr>
                    <w:top w:val="none" w:sz="0" w:space="0" w:color="auto"/>
                    <w:left w:val="none" w:sz="0" w:space="0" w:color="auto"/>
                    <w:bottom w:val="none" w:sz="0" w:space="0" w:color="auto"/>
                    <w:right w:val="none" w:sz="0" w:space="0" w:color="auto"/>
                  </w:divBdr>
                </w:div>
                <w:div w:id="700865754">
                  <w:marLeft w:val="0"/>
                  <w:marRight w:val="0"/>
                  <w:marTop w:val="0"/>
                  <w:marBottom w:val="0"/>
                  <w:divBdr>
                    <w:top w:val="none" w:sz="0" w:space="0" w:color="auto"/>
                    <w:left w:val="none" w:sz="0" w:space="0" w:color="auto"/>
                    <w:bottom w:val="none" w:sz="0" w:space="0" w:color="auto"/>
                    <w:right w:val="none" w:sz="0" w:space="0" w:color="auto"/>
                  </w:divBdr>
                </w:div>
                <w:div w:id="871726791">
                  <w:marLeft w:val="0"/>
                  <w:marRight w:val="0"/>
                  <w:marTop w:val="0"/>
                  <w:marBottom w:val="0"/>
                  <w:divBdr>
                    <w:top w:val="none" w:sz="0" w:space="0" w:color="auto"/>
                    <w:left w:val="none" w:sz="0" w:space="0" w:color="auto"/>
                    <w:bottom w:val="none" w:sz="0" w:space="0" w:color="auto"/>
                    <w:right w:val="none" w:sz="0" w:space="0" w:color="auto"/>
                  </w:divBdr>
                </w:div>
                <w:div w:id="1137916249">
                  <w:marLeft w:val="0"/>
                  <w:marRight w:val="0"/>
                  <w:marTop w:val="0"/>
                  <w:marBottom w:val="0"/>
                  <w:divBdr>
                    <w:top w:val="none" w:sz="0" w:space="0" w:color="auto"/>
                    <w:left w:val="none" w:sz="0" w:space="0" w:color="auto"/>
                    <w:bottom w:val="none" w:sz="0" w:space="0" w:color="auto"/>
                    <w:right w:val="none" w:sz="0" w:space="0" w:color="auto"/>
                  </w:divBdr>
                </w:div>
                <w:div w:id="682711645">
                  <w:marLeft w:val="0"/>
                  <w:marRight w:val="0"/>
                  <w:marTop w:val="0"/>
                  <w:marBottom w:val="0"/>
                  <w:divBdr>
                    <w:top w:val="none" w:sz="0" w:space="0" w:color="auto"/>
                    <w:left w:val="none" w:sz="0" w:space="0" w:color="auto"/>
                    <w:bottom w:val="none" w:sz="0" w:space="0" w:color="auto"/>
                    <w:right w:val="none" w:sz="0" w:space="0" w:color="auto"/>
                  </w:divBdr>
                </w:div>
                <w:div w:id="840194249">
                  <w:marLeft w:val="0"/>
                  <w:marRight w:val="0"/>
                  <w:marTop w:val="0"/>
                  <w:marBottom w:val="0"/>
                  <w:divBdr>
                    <w:top w:val="none" w:sz="0" w:space="0" w:color="auto"/>
                    <w:left w:val="none" w:sz="0" w:space="0" w:color="auto"/>
                    <w:bottom w:val="none" w:sz="0" w:space="0" w:color="auto"/>
                    <w:right w:val="none" w:sz="0" w:space="0" w:color="auto"/>
                  </w:divBdr>
                </w:div>
                <w:div w:id="973875926">
                  <w:marLeft w:val="0"/>
                  <w:marRight w:val="0"/>
                  <w:marTop w:val="0"/>
                  <w:marBottom w:val="0"/>
                  <w:divBdr>
                    <w:top w:val="none" w:sz="0" w:space="0" w:color="auto"/>
                    <w:left w:val="none" w:sz="0" w:space="0" w:color="auto"/>
                    <w:bottom w:val="none" w:sz="0" w:space="0" w:color="auto"/>
                    <w:right w:val="none" w:sz="0" w:space="0" w:color="auto"/>
                  </w:divBdr>
                </w:div>
                <w:div w:id="1718310698">
                  <w:marLeft w:val="0"/>
                  <w:marRight w:val="0"/>
                  <w:marTop w:val="0"/>
                  <w:marBottom w:val="0"/>
                  <w:divBdr>
                    <w:top w:val="none" w:sz="0" w:space="0" w:color="auto"/>
                    <w:left w:val="none" w:sz="0" w:space="0" w:color="auto"/>
                    <w:bottom w:val="none" w:sz="0" w:space="0" w:color="auto"/>
                    <w:right w:val="none" w:sz="0" w:space="0" w:color="auto"/>
                  </w:divBdr>
                </w:div>
                <w:div w:id="83886447">
                  <w:marLeft w:val="0"/>
                  <w:marRight w:val="0"/>
                  <w:marTop w:val="0"/>
                  <w:marBottom w:val="0"/>
                  <w:divBdr>
                    <w:top w:val="none" w:sz="0" w:space="0" w:color="auto"/>
                    <w:left w:val="none" w:sz="0" w:space="0" w:color="auto"/>
                    <w:bottom w:val="none" w:sz="0" w:space="0" w:color="auto"/>
                    <w:right w:val="none" w:sz="0" w:space="0" w:color="auto"/>
                  </w:divBdr>
                </w:div>
                <w:div w:id="416874863">
                  <w:marLeft w:val="0"/>
                  <w:marRight w:val="0"/>
                  <w:marTop w:val="0"/>
                  <w:marBottom w:val="0"/>
                  <w:divBdr>
                    <w:top w:val="none" w:sz="0" w:space="0" w:color="auto"/>
                    <w:left w:val="none" w:sz="0" w:space="0" w:color="auto"/>
                    <w:bottom w:val="none" w:sz="0" w:space="0" w:color="auto"/>
                    <w:right w:val="none" w:sz="0" w:space="0" w:color="auto"/>
                  </w:divBdr>
                </w:div>
                <w:div w:id="270405290">
                  <w:marLeft w:val="0"/>
                  <w:marRight w:val="0"/>
                  <w:marTop w:val="0"/>
                  <w:marBottom w:val="0"/>
                  <w:divBdr>
                    <w:top w:val="none" w:sz="0" w:space="0" w:color="auto"/>
                    <w:left w:val="none" w:sz="0" w:space="0" w:color="auto"/>
                    <w:bottom w:val="none" w:sz="0" w:space="0" w:color="auto"/>
                    <w:right w:val="none" w:sz="0" w:space="0" w:color="auto"/>
                  </w:divBdr>
                </w:div>
                <w:div w:id="468670466">
                  <w:marLeft w:val="0"/>
                  <w:marRight w:val="0"/>
                  <w:marTop w:val="0"/>
                  <w:marBottom w:val="0"/>
                  <w:divBdr>
                    <w:top w:val="none" w:sz="0" w:space="0" w:color="auto"/>
                    <w:left w:val="none" w:sz="0" w:space="0" w:color="auto"/>
                    <w:bottom w:val="none" w:sz="0" w:space="0" w:color="auto"/>
                    <w:right w:val="none" w:sz="0" w:space="0" w:color="auto"/>
                  </w:divBdr>
                </w:div>
                <w:div w:id="2020156710">
                  <w:marLeft w:val="0"/>
                  <w:marRight w:val="0"/>
                  <w:marTop w:val="0"/>
                  <w:marBottom w:val="0"/>
                  <w:divBdr>
                    <w:top w:val="none" w:sz="0" w:space="0" w:color="auto"/>
                    <w:left w:val="none" w:sz="0" w:space="0" w:color="auto"/>
                    <w:bottom w:val="none" w:sz="0" w:space="0" w:color="auto"/>
                    <w:right w:val="none" w:sz="0" w:space="0" w:color="auto"/>
                  </w:divBdr>
                </w:div>
                <w:div w:id="753940122">
                  <w:marLeft w:val="0"/>
                  <w:marRight w:val="0"/>
                  <w:marTop w:val="0"/>
                  <w:marBottom w:val="0"/>
                  <w:divBdr>
                    <w:top w:val="none" w:sz="0" w:space="0" w:color="auto"/>
                    <w:left w:val="none" w:sz="0" w:space="0" w:color="auto"/>
                    <w:bottom w:val="none" w:sz="0" w:space="0" w:color="auto"/>
                    <w:right w:val="none" w:sz="0" w:space="0" w:color="auto"/>
                  </w:divBdr>
                </w:div>
                <w:div w:id="1344865563">
                  <w:marLeft w:val="0"/>
                  <w:marRight w:val="0"/>
                  <w:marTop w:val="0"/>
                  <w:marBottom w:val="0"/>
                  <w:divBdr>
                    <w:top w:val="none" w:sz="0" w:space="0" w:color="auto"/>
                    <w:left w:val="none" w:sz="0" w:space="0" w:color="auto"/>
                    <w:bottom w:val="none" w:sz="0" w:space="0" w:color="auto"/>
                    <w:right w:val="none" w:sz="0" w:space="0" w:color="auto"/>
                  </w:divBdr>
                </w:div>
                <w:div w:id="1956130586">
                  <w:marLeft w:val="0"/>
                  <w:marRight w:val="0"/>
                  <w:marTop w:val="0"/>
                  <w:marBottom w:val="0"/>
                  <w:divBdr>
                    <w:top w:val="none" w:sz="0" w:space="0" w:color="auto"/>
                    <w:left w:val="none" w:sz="0" w:space="0" w:color="auto"/>
                    <w:bottom w:val="none" w:sz="0" w:space="0" w:color="auto"/>
                    <w:right w:val="none" w:sz="0" w:space="0" w:color="auto"/>
                  </w:divBdr>
                </w:div>
                <w:div w:id="460880580">
                  <w:marLeft w:val="0"/>
                  <w:marRight w:val="0"/>
                  <w:marTop w:val="0"/>
                  <w:marBottom w:val="0"/>
                  <w:divBdr>
                    <w:top w:val="none" w:sz="0" w:space="0" w:color="auto"/>
                    <w:left w:val="none" w:sz="0" w:space="0" w:color="auto"/>
                    <w:bottom w:val="none" w:sz="0" w:space="0" w:color="auto"/>
                    <w:right w:val="none" w:sz="0" w:space="0" w:color="auto"/>
                  </w:divBdr>
                </w:div>
                <w:div w:id="1862429051">
                  <w:marLeft w:val="0"/>
                  <w:marRight w:val="0"/>
                  <w:marTop w:val="0"/>
                  <w:marBottom w:val="0"/>
                  <w:divBdr>
                    <w:top w:val="none" w:sz="0" w:space="0" w:color="auto"/>
                    <w:left w:val="none" w:sz="0" w:space="0" w:color="auto"/>
                    <w:bottom w:val="none" w:sz="0" w:space="0" w:color="auto"/>
                    <w:right w:val="none" w:sz="0" w:space="0" w:color="auto"/>
                  </w:divBdr>
                </w:div>
                <w:div w:id="836575756">
                  <w:marLeft w:val="0"/>
                  <w:marRight w:val="0"/>
                  <w:marTop w:val="0"/>
                  <w:marBottom w:val="0"/>
                  <w:divBdr>
                    <w:top w:val="none" w:sz="0" w:space="0" w:color="auto"/>
                    <w:left w:val="none" w:sz="0" w:space="0" w:color="auto"/>
                    <w:bottom w:val="none" w:sz="0" w:space="0" w:color="auto"/>
                    <w:right w:val="none" w:sz="0" w:space="0" w:color="auto"/>
                  </w:divBdr>
                </w:div>
                <w:div w:id="836068803">
                  <w:marLeft w:val="0"/>
                  <w:marRight w:val="0"/>
                  <w:marTop w:val="0"/>
                  <w:marBottom w:val="0"/>
                  <w:divBdr>
                    <w:top w:val="none" w:sz="0" w:space="0" w:color="auto"/>
                    <w:left w:val="none" w:sz="0" w:space="0" w:color="auto"/>
                    <w:bottom w:val="none" w:sz="0" w:space="0" w:color="auto"/>
                    <w:right w:val="none" w:sz="0" w:space="0" w:color="auto"/>
                  </w:divBdr>
                </w:div>
                <w:div w:id="440761907">
                  <w:marLeft w:val="0"/>
                  <w:marRight w:val="0"/>
                  <w:marTop w:val="0"/>
                  <w:marBottom w:val="0"/>
                  <w:divBdr>
                    <w:top w:val="none" w:sz="0" w:space="0" w:color="auto"/>
                    <w:left w:val="none" w:sz="0" w:space="0" w:color="auto"/>
                    <w:bottom w:val="none" w:sz="0" w:space="0" w:color="auto"/>
                    <w:right w:val="none" w:sz="0" w:space="0" w:color="auto"/>
                  </w:divBdr>
                </w:div>
                <w:div w:id="297610430">
                  <w:marLeft w:val="0"/>
                  <w:marRight w:val="0"/>
                  <w:marTop w:val="0"/>
                  <w:marBottom w:val="0"/>
                  <w:divBdr>
                    <w:top w:val="none" w:sz="0" w:space="0" w:color="auto"/>
                    <w:left w:val="none" w:sz="0" w:space="0" w:color="auto"/>
                    <w:bottom w:val="none" w:sz="0" w:space="0" w:color="auto"/>
                    <w:right w:val="none" w:sz="0" w:space="0" w:color="auto"/>
                  </w:divBdr>
                </w:div>
                <w:div w:id="127164250">
                  <w:marLeft w:val="0"/>
                  <w:marRight w:val="0"/>
                  <w:marTop w:val="0"/>
                  <w:marBottom w:val="0"/>
                  <w:divBdr>
                    <w:top w:val="none" w:sz="0" w:space="0" w:color="auto"/>
                    <w:left w:val="none" w:sz="0" w:space="0" w:color="auto"/>
                    <w:bottom w:val="none" w:sz="0" w:space="0" w:color="auto"/>
                    <w:right w:val="none" w:sz="0" w:space="0" w:color="auto"/>
                  </w:divBdr>
                </w:div>
                <w:div w:id="615212123">
                  <w:marLeft w:val="0"/>
                  <w:marRight w:val="0"/>
                  <w:marTop w:val="0"/>
                  <w:marBottom w:val="0"/>
                  <w:divBdr>
                    <w:top w:val="none" w:sz="0" w:space="0" w:color="auto"/>
                    <w:left w:val="none" w:sz="0" w:space="0" w:color="auto"/>
                    <w:bottom w:val="none" w:sz="0" w:space="0" w:color="auto"/>
                    <w:right w:val="none" w:sz="0" w:space="0" w:color="auto"/>
                  </w:divBdr>
                </w:div>
                <w:div w:id="629897751">
                  <w:marLeft w:val="0"/>
                  <w:marRight w:val="0"/>
                  <w:marTop w:val="0"/>
                  <w:marBottom w:val="0"/>
                  <w:divBdr>
                    <w:top w:val="none" w:sz="0" w:space="0" w:color="auto"/>
                    <w:left w:val="none" w:sz="0" w:space="0" w:color="auto"/>
                    <w:bottom w:val="none" w:sz="0" w:space="0" w:color="auto"/>
                    <w:right w:val="none" w:sz="0" w:space="0" w:color="auto"/>
                  </w:divBdr>
                </w:div>
                <w:div w:id="1769159235">
                  <w:marLeft w:val="0"/>
                  <w:marRight w:val="0"/>
                  <w:marTop w:val="0"/>
                  <w:marBottom w:val="0"/>
                  <w:divBdr>
                    <w:top w:val="none" w:sz="0" w:space="0" w:color="auto"/>
                    <w:left w:val="none" w:sz="0" w:space="0" w:color="auto"/>
                    <w:bottom w:val="none" w:sz="0" w:space="0" w:color="auto"/>
                    <w:right w:val="none" w:sz="0" w:space="0" w:color="auto"/>
                  </w:divBdr>
                </w:div>
                <w:div w:id="700789105">
                  <w:marLeft w:val="0"/>
                  <w:marRight w:val="0"/>
                  <w:marTop w:val="0"/>
                  <w:marBottom w:val="0"/>
                  <w:divBdr>
                    <w:top w:val="none" w:sz="0" w:space="0" w:color="auto"/>
                    <w:left w:val="none" w:sz="0" w:space="0" w:color="auto"/>
                    <w:bottom w:val="none" w:sz="0" w:space="0" w:color="auto"/>
                    <w:right w:val="none" w:sz="0" w:space="0" w:color="auto"/>
                  </w:divBdr>
                </w:div>
                <w:div w:id="1661929105">
                  <w:marLeft w:val="0"/>
                  <w:marRight w:val="0"/>
                  <w:marTop w:val="0"/>
                  <w:marBottom w:val="0"/>
                  <w:divBdr>
                    <w:top w:val="none" w:sz="0" w:space="0" w:color="auto"/>
                    <w:left w:val="none" w:sz="0" w:space="0" w:color="auto"/>
                    <w:bottom w:val="none" w:sz="0" w:space="0" w:color="auto"/>
                    <w:right w:val="none" w:sz="0" w:space="0" w:color="auto"/>
                  </w:divBdr>
                </w:div>
                <w:div w:id="2099711139">
                  <w:marLeft w:val="0"/>
                  <w:marRight w:val="0"/>
                  <w:marTop w:val="0"/>
                  <w:marBottom w:val="0"/>
                  <w:divBdr>
                    <w:top w:val="none" w:sz="0" w:space="0" w:color="auto"/>
                    <w:left w:val="none" w:sz="0" w:space="0" w:color="auto"/>
                    <w:bottom w:val="none" w:sz="0" w:space="0" w:color="auto"/>
                    <w:right w:val="none" w:sz="0" w:space="0" w:color="auto"/>
                  </w:divBdr>
                </w:div>
                <w:div w:id="1623993376">
                  <w:marLeft w:val="0"/>
                  <w:marRight w:val="0"/>
                  <w:marTop w:val="0"/>
                  <w:marBottom w:val="0"/>
                  <w:divBdr>
                    <w:top w:val="none" w:sz="0" w:space="0" w:color="auto"/>
                    <w:left w:val="none" w:sz="0" w:space="0" w:color="auto"/>
                    <w:bottom w:val="none" w:sz="0" w:space="0" w:color="auto"/>
                    <w:right w:val="none" w:sz="0" w:space="0" w:color="auto"/>
                  </w:divBdr>
                </w:div>
                <w:div w:id="1754277792">
                  <w:marLeft w:val="0"/>
                  <w:marRight w:val="0"/>
                  <w:marTop w:val="0"/>
                  <w:marBottom w:val="0"/>
                  <w:divBdr>
                    <w:top w:val="none" w:sz="0" w:space="0" w:color="auto"/>
                    <w:left w:val="none" w:sz="0" w:space="0" w:color="auto"/>
                    <w:bottom w:val="none" w:sz="0" w:space="0" w:color="auto"/>
                    <w:right w:val="none" w:sz="0" w:space="0" w:color="auto"/>
                  </w:divBdr>
                </w:div>
                <w:div w:id="6690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491">
          <w:marLeft w:val="0"/>
          <w:marRight w:val="0"/>
          <w:marTop w:val="0"/>
          <w:marBottom w:val="0"/>
          <w:divBdr>
            <w:top w:val="none" w:sz="0" w:space="0" w:color="auto"/>
            <w:left w:val="none" w:sz="0" w:space="0" w:color="auto"/>
            <w:bottom w:val="none" w:sz="0" w:space="0" w:color="auto"/>
            <w:right w:val="none" w:sz="0" w:space="0" w:color="auto"/>
          </w:divBdr>
        </w:div>
        <w:div w:id="1921018805">
          <w:marLeft w:val="0"/>
          <w:marRight w:val="0"/>
          <w:marTop w:val="0"/>
          <w:marBottom w:val="0"/>
          <w:divBdr>
            <w:top w:val="none" w:sz="0" w:space="0" w:color="auto"/>
            <w:left w:val="none" w:sz="0" w:space="0" w:color="auto"/>
            <w:bottom w:val="none" w:sz="0" w:space="0" w:color="auto"/>
            <w:right w:val="none" w:sz="0" w:space="0" w:color="auto"/>
          </w:divBdr>
        </w:div>
        <w:div w:id="615017558">
          <w:marLeft w:val="0"/>
          <w:marRight w:val="0"/>
          <w:marTop w:val="0"/>
          <w:marBottom w:val="0"/>
          <w:divBdr>
            <w:top w:val="none" w:sz="0" w:space="0" w:color="auto"/>
            <w:left w:val="none" w:sz="0" w:space="0" w:color="auto"/>
            <w:bottom w:val="none" w:sz="0" w:space="0" w:color="auto"/>
            <w:right w:val="none" w:sz="0" w:space="0" w:color="auto"/>
          </w:divBdr>
          <w:divsChild>
            <w:div w:id="808135331">
              <w:marLeft w:val="0"/>
              <w:marRight w:val="0"/>
              <w:marTop w:val="0"/>
              <w:marBottom w:val="0"/>
              <w:divBdr>
                <w:top w:val="none" w:sz="0" w:space="0" w:color="auto"/>
                <w:left w:val="none" w:sz="0" w:space="0" w:color="auto"/>
                <w:bottom w:val="none" w:sz="0" w:space="0" w:color="auto"/>
                <w:right w:val="none" w:sz="0" w:space="0" w:color="auto"/>
              </w:divBdr>
            </w:div>
            <w:div w:id="1388796804">
              <w:marLeft w:val="0"/>
              <w:marRight w:val="0"/>
              <w:marTop w:val="0"/>
              <w:marBottom w:val="0"/>
              <w:divBdr>
                <w:top w:val="none" w:sz="0" w:space="0" w:color="auto"/>
                <w:left w:val="none" w:sz="0" w:space="0" w:color="auto"/>
                <w:bottom w:val="none" w:sz="0" w:space="0" w:color="auto"/>
                <w:right w:val="none" w:sz="0" w:space="0" w:color="auto"/>
              </w:divBdr>
            </w:div>
          </w:divsChild>
        </w:div>
        <w:div w:id="1423409026">
          <w:marLeft w:val="0"/>
          <w:marRight w:val="0"/>
          <w:marTop w:val="0"/>
          <w:marBottom w:val="0"/>
          <w:divBdr>
            <w:top w:val="none" w:sz="0" w:space="0" w:color="auto"/>
            <w:left w:val="none" w:sz="0" w:space="0" w:color="auto"/>
            <w:bottom w:val="none" w:sz="0" w:space="0" w:color="auto"/>
            <w:right w:val="none" w:sz="0" w:space="0" w:color="auto"/>
          </w:divBdr>
        </w:div>
        <w:div w:id="998773003">
          <w:marLeft w:val="0"/>
          <w:marRight w:val="0"/>
          <w:marTop w:val="0"/>
          <w:marBottom w:val="0"/>
          <w:divBdr>
            <w:top w:val="none" w:sz="0" w:space="0" w:color="auto"/>
            <w:left w:val="none" w:sz="0" w:space="0" w:color="auto"/>
            <w:bottom w:val="none" w:sz="0" w:space="0" w:color="auto"/>
            <w:right w:val="none" w:sz="0" w:space="0" w:color="auto"/>
          </w:divBdr>
        </w:div>
        <w:div w:id="2110273667">
          <w:marLeft w:val="0"/>
          <w:marRight w:val="0"/>
          <w:marTop w:val="0"/>
          <w:marBottom w:val="0"/>
          <w:divBdr>
            <w:top w:val="none" w:sz="0" w:space="0" w:color="auto"/>
            <w:left w:val="none" w:sz="0" w:space="0" w:color="auto"/>
            <w:bottom w:val="none" w:sz="0" w:space="0" w:color="auto"/>
            <w:right w:val="none" w:sz="0" w:space="0" w:color="auto"/>
          </w:divBdr>
          <w:divsChild>
            <w:div w:id="1619796911">
              <w:marLeft w:val="0"/>
              <w:marRight w:val="0"/>
              <w:marTop w:val="0"/>
              <w:marBottom w:val="0"/>
              <w:divBdr>
                <w:top w:val="none" w:sz="0" w:space="0" w:color="auto"/>
                <w:left w:val="none" w:sz="0" w:space="0" w:color="auto"/>
                <w:bottom w:val="none" w:sz="0" w:space="0" w:color="auto"/>
                <w:right w:val="none" w:sz="0" w:space="0" w:color="auto"/>
              </w:divBdr>
            </w:div>
            <w:div w:id="13768846">
              <w:marLeft w:val="0"/>
              <w:marRight w:val="0"/>
              <w:marTop w:val="0"/>
              <w:marBottom w:val="0"/>
              <w:divBdr>
                <w:top w:val="none" w:sz="0" w:space="0" w:color="auto"/>
                <w:left w:val="none" w:sz="0" w:space="0" w:color="auto"/>
                <w:bottom w:val="none" w:sz="0" w:space="0" w:color="auto"/>
                <w:right w:val="none" w:sz="0" w:space="0" w:color="auto"/>
              </w:divBdr>
            </w:div>
            <w:div w:id="32657385">
              <w:marLeft w:val="0"/>
              <w:marRight w:val="0"/>
              <w:marTop w:val="0"/>
              <w:marBottom w:val="0"/>
              <w:divBdr>
                <w:top w:val="none" w:sz="0" w:space="0" w:color="auto"/>
                <w:left w:val="none" w:sz="0" w:space="0" w:color="auto"/>
                <w:bottom w:val="none" w:sz="0" w:space="0" w:color="auto"/>
                <w:right w:val="none" w:sz="0" w:space="0" w:color="auto"/>
              </w:divBdr>
            </w:div>
            <w:div w:id="1209759522">
              <w:marLeft w:val="0"/>
              <w:marRight w:val="0"/>
              <w:marTop w:val="0"/>
              <w:marBottom w:val="0"/>
              <w:divBdr>
                <w:top w:val="none" w:sz="0" w:space="0" w:color="auto"/>
                <w:left w:val="none" w:sz="0" w:space="0" w:color="auto"/>
                <w:bottom w:val="none" w:sz="0" w:space="0" w:color="auto"/>
                <w:right w:val="none" w:sz="0" w:space="0" w:color="auto"/>
              </w:divBdr>
            </w:div>
            <w:div w:id="2030181138">
              <w:marLeft w:val="0"/>
              <w:marRight w:val="0"/>
              <w:marTop w:val="0"/>
              <w:marBottom w:val="0"/>
              <w:divBdr>
                <w:top w:val="none" w:sz="0" w:space="0" w:color="auto"/>
                <w:left w:val="none" w:sz="0" w:space="0" w:color="auto"/>
                <w:bottom w:val="none" w:sz="0" w:space="0" w:color="auto"/>
                <w:right w:val="none" w:sz="0" w:space="0" w:color="auto"/>
              </w:divBdr>
            </w:div>
            <w:div w:id="388649225">
              <w:marLeft w:val="0"/>
              <w:marRight w:val="0"/>
              <w:marTop w:val="0"/>
              <w:marBottom w:val="0"/>
              <w:divBdr>
                <w:top w:val="none" w:sz="0" w:space="0" w:color="auto"/>
                <w:left w:val="none" w:sz="0" w:space="0" w:color="auto"/>
                <w:bottom w:val="none" w:sz="0" w:space="0" w:color="auto"/>
                <w:right w:val="none" w:sz="0" w:space="0" w:color="auto"/>
              </w:divBdr>
            </w:div>
            <w:div w:id="1512258034">
              <w:marLeft w:val="0"/>
              <w:marRight w:val="0"/>
              <w:marTop w:val="0"/>
              <w:marBottom w:val="0"/>
              <w:divBdr>
                <w:top w:val="none" w:sz="0" w:space="0" w:color="auto"/>
                <w:left w:val="none" w:sz="0" w:space="0" w:color="auto"/>
                <w:bottom w:val="none" w:sz="0" w:space="0" w:color="auto"/>
                <w:right w:val="none" w:sz="0" w:space="0" w:color="auto"/>
              </w:divBdr>
            </w:div>
            <w:div w:id="264507926">
              <w:marLeft w:val="0"/>
              <w:marRight w:val="0"/>
              <w:marTop w:val="0"/>
              <w:marBottom w:val="0"/>
              <w:divBdr>
                <w:top w:val="none" w:sz="0" w:space="0" w:color="auto"/>
                <w:left w:val="none" w:sz="0" w:space="0" w:color="auto"/>
                <w:bottom w:val="none" w:sz="0" w:space="0" w:color="auto"/>
                <w:right w:val="none" w:sz="0" w:space="0" w:color="auto"/>
              </w:divBdr>
            </w:div>
            <w:div w:id="1510868791">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902376448">
              <w:marLeft w:val="0"/>
              <w:marRight w:val="0"/>
              <w:marTop w:val="0"/>
              <w:marBottom w:val="0"/>
              <w:divBdr>
                <w:top w:val="none" w:sz="0" w:space="0" w:color="auto"/>
                <w:left w:val="none" w:sz="0" w:space="0" w:color="auto"/>
                <w:bottom w:val="none" w:sz="0" w:space="0" w:color="auto"/>
                <w:right w:val="none" w:sz="0" w:space="0" w:color="auto"/>
              </w:divBdr>
            </w:div>
            <w:div w:id="545610010">
              <w:marLeft w:val="0"/>
              <w:marRight w:val="0"/>
              <w:marTop w:val="0"/>
              <w:marBottom w:val="0"/>
              <w:divBdr>
                <w:top w:val="none" w:sz="0" w:space="0" w:color="auto"/>
                <w:left w:val="none" w:sz="0" w:space="0" w:color="auto"/>
                <w:bottom w:val="none" w:sz="0" w:space="0" w:color="auto"/>
                <w:right w:val="none" w:sz="0" w:space="0" w:color="auto"/>
              </w:divBdr>
            </w:div>
            <w:div w:id="1854299472">
              <w:marLeft w:val="0"/>
              <w:marRight w:val="0"/>
              <w:marTop w:val="0"/>
              <w:marBottom w:val="0"/>
              <w:divBdr>
                <w:top w:val="none" w:sz="0" w:space="0" w:color="auto"/>
                <w:left w:val="none" w:sz="0" w:space="0" w:color="auto"/>
                <w:bottom w:val="none" w:sz="0" w:space="0" w:color="auto"/>
                <w:right w:val="none" w:sz="0" w:space="0" w:color="auto"/>
              </w:divBdr>
            </w:div>
            <w:div w:id="1893225327">
              <w:marLeft w:val="0"/>
              <w:marRight w:val="0"/>
              <w:marTop w:val="0"/>
              <w:marBottom w:val="0"/>
              <w:divBdr>
                <w:top w:val="none" w:sz="0" w:space="0" w:color="auto"/>
                <w:left w:val="none" w:sz="0" w:space="0" w:color="auto"/>
                <w:bottom w:val="none" w:sz="0" w:space="0" w:color="auto"/>
                <w:right w:val="none" w:sz="0" w:space="0" w:color="auto"/>
              </w:divBdr>
            </w:div>
            <w:div w:id="2098362293">
              <w:marLeft w:val="0"/>
              <w:marRight w:val="0"/>
              <w:marTop w:val="0"/>
              <w:marBottom w:val="0"/>
              <w:divBdr>
                <w:top w:val="none" w:sz="0" w:space="0" w:color="auto"/>
                <w:left w:val="none" w:sz="0" w:space="0" w:color="auto"/>
                <w:bottom w:val="none" w:sz="0" w:space="0" w:color="auto"/>
                <w:right w:val="none" w:sz="0" w:space="0" w:color="auto"/>
              </w:divBdr>
            </w:div>
            <w:div w:id="1938319813">
              <w:marLeft w:val="0"/>
              <w:marRight w:val="0"/>
              <w:marTop w:val="0"/>
              <w:marBottom w:val="0"/>
              <w:divBdr>
                <w:top w:val="none" w:sz="0" w:space="0" w:color="auto"/>
                <w:left w:val="none" w:sz="0" w:space="0" w:color="auto"/>
                <w:bottom w:val="none" w:sz="0" w:space="0" w:color="auto"/>
                <w:right w:val="none" w:sz="0" w:space="0" w:color="auto"/>
              </w:divBdr>
            </w:div>
            <w:div w:id="1115638500">
              <w:marLeft w:val="0"/>
              <w:marRight w:val="0"/>
              <w:marTop w:val="0"/>
              <w:marBottom w:val="0"/>
              <w:divBdr>
                <w:top w:val="none" w:sz="0" w:space="0" w:color="auto"/>
                <w:left w:val="none" w:sz="0" w:space="0" w:color="auto"/>
                <w:bottom w:val="none" w:sz="0" w:space="0" w:color="auto"/>
                <w:right w:val="none" w:sz="0" w:space="0" w:color="auto"/>
              </w:divBdr>
            </w:div>
            <w:div w:id="750732486">
              <w:marLeft w:val="0"/>
              <w:marRight w:val="0"/>
              <w:marTop w:val="0"/>
              <w:marBottom w:val="0"/>
              <w:divBdr>
                <w:top w:val="none" w:sz="0" w:space="0" w:color="auto"/>
                <w:left w:val="none" w:sz="0" w:space="0" w:color="auto"/>
                <w:bottom w:val="none" w:sz="0" w:space="0" w:color="auto"/>
                <w:right w:val="none" w:sz="0" w:space="0" w:color="auto"/>
              </w:divBdr>
            </w:div>
            <w:div w:id="1823622653">
              <w:marLeft w:val="0"/>
              <w:marRight w:val="0"/>
              <w:marTop w:val="0"/>
              <w:marBottom w:val="0"/>
              <w:divBdr>
                <w:top w:val="none" w:sz="0" w:space="0" w:color="auto"/>
                <w:left w:val="none" w:sz="0" w:space="0" w:color="auto"/>
                <w:bottom w:val="none" w:sz="0" w:space="0" w:color="auto"/>
                <w:right w:val="none" w:sz="0" w:space="0" w:color="auto"/>
              </w:divBdr>
            </w:div>
            <w:div w:id="108476697">
              <w:marLeft w:val="0"/>
              <w:marRight w:val="0"/>
              <w:marTop w:val="0"/>
              <w:marBottom w:val="0"/>
              <w:divBdr>
                <w:top w:val="none" w:sz="0" w:space="0" w:color="auto"/>
                <w:left w:val="none" w:sz="0" w:space="0" w:color="auto"/>
                <w:bottom w:val="none" w:sz="0" w:space="0" w:color="auto"/>
                <w:right w:val="none" w:sz="0" w:space="0" w:color="auto"/>
              </w:divBdr>
            </w:div>
            <w:div w:id="208691791">
              <w:marLeft w:val="0"/>
              <w:marRight w:val="0"/>
              <w:marTop w:val="0"/>
              <w:marBottom w:val="0"/>
              <w:divBdr>
                <w:top w:val="none" w:sz="0" w:space="0" w:color="auto"/>
                <w:left w:val="none" w:sz="0" w:space="0" w:color="auto"/>
                <w:bottom w:val="none" w:sz="0" w:space="0" w:color="auto"/>
                <w:right w:val="none" w:sz="0" w:space="0" w:color="auto"/>
              </w:divBdr>
            </w:div>
            <w:div w:id="354312604">
              <w:marLeft w:val="0"/>
              <w:marRight w:val="0"/>
              <w:marTop w:val="0"/>
              <w:marBottom w:val="0"/>
              <w:divBdr>
                <w:top w:val="none" w:sz="0" w:space="0" w:color="auto"/>
                <w:left w:val="none" w:sz="0" w:space="0" w:color="auto"/>
                <w:bottom w:val="none" w:sz="0" w:space="0" w:color="auto"/>
                <w:right w:val="none" w:sz="0" w:space="0" w:color="auto"/>
              </w:divBdr>
            </w:div>
            <w:div w:id="910893884">
              <w:marLeft w:val="0"/>
              <w:marRight w:val="0"/>
              <w:marTop w:val="0"/>
              <w:marBottom w:val="0"/>
              <w:divBdr>
                <w:top w:val="none" w:sz="0" w:space="0" w:color="auto"/>
                <w:left w:val="none" w:sz="0" w:space="0" w:color="auto"/>
                <w:bottom w:val="none" w:sz="0" w:space="0" w:color="auto"/>
                <w:right w:val="none" w:sz="0" w:space="0" w:color="auto"/>
              </w:divBdr>
            </w:div>
            <w:div w:id="1281765811">
              <w:marLeft w:val="0"/>
              <w:marRight w:val="0"/>
              <w:marTop w:val="0"/>
              <w:marBottom w:val="0"/>
              <w:divBdr>
                <w:top w:val="none" w:sz="0" w:space="0" w:color="auto"/>
                <w:left w:val="none" w:sz="0" w:space="0" w:color="auto"/>
                <w:bottom w:val="none" w:sz="0" w:space="0" w:color="auto"/>
                <w:right w:val="none" w:sz="0" w:space="0" w:color="auto"/>
              </w:divBdr>
            </w:div>
            <w:div w:id="949624448">
              <w:marLeft w:val="0"/>
              <w:marRight w:val="0"/>
              <w:marTop w:val="0"/>
              <w:marBottom w:val="0"/>
              <w:divBdr>
                <w:top w:val="none" w:sz="0" w:space="0" w:color="auto"/>
                <w:left w:val="none" w:sz="0" w:space="0" w:color="auto"/>
                <w:bottom w:val="none" w:sz="0" w:space="0" w:color="auto"/>
                <w:right w:val="none" w:sz="0" w:space="0" w:color="auto"/>
              </w:divBdr>
            </w:div>
            <w:div w:id="853346984">
              <w:marLeft w:val="0"/>
              <w:marRight w:val="0"/>
              <w:marTop w:val="0"/>
              <w:marBottom w:val="0"/>
              <w:divBdr>
                <w:top w:val="none" w:sz="0" w:space="0" w:color="auto"/>
                <w:left w:val="none" w:sz="0" w:space="0" w:color="auto"/>
                <w:bottom w:val="none" w:sz="0" w:space="0" w:color="auto"/>
                <w:right w:val="none" w:sz="0" w:space="0" w:color="auto"/>
              </w:divBdr>
            </w:div>
            <w:div w:id="1264798921">
              <w:marLeft w:val="0"/>
              <w:marRight w:val="0"/>
              <w:marTop w:val="0"/>
              <w:marBottom w:val="0"/>
              <w:divBdr>
                <w:top w:val="none" w:sz="0" w:space="0" w:color="auto"/>
                <w:left w:val="none" w:sz="0" w:space="0" w:color="auto"/>
                <w:bottom w:val="none" w:sz="0" w:space="0" w:color="auto"/>
                <w:right w:val="none" w:sz="0" w:space="0" w:color="auto"/>
              </w:divBdr>
            </w:div>
            <w:div w:id="1405180354">
              <w:marLeft w:val="0"/>
              <w:marRight w:val="0"/>
              <w:marTop w:val="0"/>
              <w:marBottom w:val="0"/>
              <w:divBdr>
                <w:top w:val="none" w:sz="0" w:space="0" w:color="auto"/>
                <w:left w:val="none" w:sz="0" w:space="0" w:color="auto"/>
                <w:bottom w:val="none" w:sz="0" w:space="0" w:color="auto"/>
                <w:right w:val="none" w:sz="0" w:space="0" w:color="auto"/>
              </w:divBdr>
            </w:div>
            <w:div w:id="471482084">
              <w:marLeft w:val="0"/>
              <w:marRight w:val="0"/>
              <w:marTop w:val="0"/>
              <w:marBottom w:val="0"/>
              <w:divBdr>
                <w:top w:val="none" w:sz="0" w:space="0" w:color="auto"/>
                <w:left w:val="none" w:sz="0" w:space="0" w:color="auto"/>
                <w:bottom w:val="none" w:sz="0" w:space="0" w:color="auto"/>
                <w:right w:val="none" w:sz="0" w:space="0" w:color="auto"/>
              </w:divBdr>
            </w:div>
            <w:div w:id="1236934937">
              <w:marLeft w:val="0"/>
              <w:marRight w:val="0"/>
              <w:marTop w:val="0"/>
              <w:marBottom w:val="0"/>
              <w:divBdr>
                <w:top w:val="none" w:sz="0" w:space="0" w:color="auto"/>
                <w:left w:val="none" w:sz="0" w:space="0" w:color="auto"/>
                <w:bottom w:val="none" w:sz="0" w:space="0" w:color="auto"/>
                <w:right w:val="none" w:sz="0" w:space="0" w:color="auto"/>
              </w:divBdr>
            </w:div>
            <w:div w:id="1545558945">
              <w:marLeft w:val="0"/>
              <w:marRight w:val="0"/>
              <w:marTop w:val="0"/>
              <w:marBottom w:val="0"/>
              <w:divBdr>
                <w:top w:val="none" w:sz="0" w:space="0" w:color="auto"/>
                <w:left w:val="none" w:sz="0" w:space="0" w:color="auto"/>
                <w:bottom w:val="none" w:sz="0" w:space="0" w:color="auto"/>
                <w:right w:val="none" w:sz="0" w:space="0" w:color="auto"/>
              </w:divBdr>
            </w:div>
            <w:div w:id="1339381480">
              <w:marLeft w:val="0"/>
              <w:marRight w:val="0"/>
              <w:marTop w:val="0"/>
              <w:marBottom w:val="0"/>
              <w:divBdr>
                <w:top w:val="none" w:sz="0" w:space="0" w:color="auto"/>
                <w:left w:val="none" w:sz="0" w:space="0" w:color="auto"/>
                <w:bottom w:val="none" w:sz="0" w:space="0" w:color="auto"/>
                <w:right w:val="none" w:sz="0" w:space="0" w:color="auto"/>
              </w:divBdr>
            </w:div>
            <w:div w:id="532688409">
              <w:marLeft w:val="0"/>
              <w:marRight w:val="0"/>
              <w:marTop w:val="0"/>
              <w:marBottom w:val="0"/>
              <w:divBdr>
                <w:top w:val="none" w:sz="0" w:space="0" w:color="auto"/>
                <w:left w:val="none" w:sz="0" w:space="0" w:color="auto"/>
                <w:bottom w:val="none" w:sz="0" w:space="0" w:color="auto"/>
                <w:right w:val="none" w:sz="0" w:space="0" w:color="auto"/>
              </w:divBdr>
            </w:div>
            <w:div w:id="276107343">
              <w:marLeft w:val="0"/>
              <w:marRight w:val="0"/>
              <w:marTop w:val="0"/>
              <w:marBottom w:val="0"/>
              <w:divBdr>
                <w:top w:val="none" w:sz="0" w:space="0" w:color="auto"/>
                <w:left w:val="none" w:sz="0" w:space="0" w:color="auto"/>
                <w:bottom w:val="none" w:sz="0" w:space="0" w:color="auto"/>
                <w:right w:val="none" w:sz="0" w:space="0" w:color="auto"/>
              </w:divBdr>
            </w:div>
            <w:div w:id="1142696616">
              <w:marLeft w:val="0"/>
              <w:marRight w:val="0"/>
              <w:marTop w:val="0"/>
              <w:marBottom w:val="0"/>
              <w:divBdr>
                <w:top w:val="none" w:sz="0" w:space="0" w:color="auto"/>
                <w:left w:val="none" w:sz="0" w:space="0" w:color="auto"/>
                <w:bottom w:val="none" w:sz="0" w:space="0" w:color="auto"/>
                <w:right w:val="none" w:sz="0" w:space="0" w:color="auto"/>
              </w:divBdr>
            </w:div>
            <w:div w:id="167598019">
              <w:marLeft w:val="0"/>
              <w:marRight w:val="0"/>
              <w:marTop w:val="0"/>
              <w:marBottom w:val="0"/>
              <w:divBdr>
                <w:top w:val="none" w:sz="0" w:space="0" w:color="auto"/>
                <w:left w:val="none" w:sz="0" w:space="0" w:color="auto"/>
                <w:bottom w:val="none" w:sz="0" w:space="0" w:color="auto"/>
                <w:right w:val="none" w:sz="0" w:space="0" w:color="auto"/>
              </w:divBdr>
            </w:div>
            <w:div w:id="1806266769">
              <w:marLeft w:val="0"/>
              <w:marRight w:val="0"/>
              <w:marTop w:val="0"/>
              <w:marBottom w:val="0"/>
              <w:divBdr>
                <w:top w:val="none" w:sz="0" w:space="0" w:color="auto"/>
                <w:left w:val="none" w:sz="0" w:space="0" w:color="auto"/>
                <w:bottom w:val="none" w:sz="0" w:space="0" w:color="auto"/>
                <w:right w:val="none" w:sz="0" w:space="0" w:color="auto"/>
              </w:divBdr>
            </w:div>
            <w:div w:id="2065517885">
              <w:marLeft w:val="0"/>
              <w:marRight w:val="0"/>
              <w:marTop w:val="0"/>
              <w:marBottom w:val="0"/>
              <w:divBdr>
                <w:top w:val="none" w:sz="0" w:space="0" w:color="auto"/>
                <w:left w:val="none" w:sz="0" w:space="0" w:color="auto"/>
                <w:bottom w:val="none" w:sz="0" w:space="0" w:color="auto"/>
                <w:right w:val="none" w:sz="0" w:space="0" w:color="auto"/>
              </w:divBdr>
            </w:div>
            <w:div w:id="1139541799">
              <w:marLeft w:val="0"/>
              <w:marRight w:val="0"/>
              <w:marTop w:val="0"/>
              <w:marBottom w:val="0"/>
              <w:divBdr>
                <w:top w:val="none" w:sz="0" w:space="0" w:color="auto"/>
                <w:left w:val="none" w:sz="0" w:space="0" w:color="auto"/>
                <w:bottom w:val="none" w:sz="0" w:space="0" w:color="auto"/>
                <w:right w:val="none" w:sz="0" w:space="0" w:color="auto"/>
              </w:divBdr>
            </w:div>
            <w:div w:id="1852336056">
              <w:marLeft w:val="0"/>
              <w:marRight w:val="0"/>
              <w:marTop w:val="0"/>
              <w:marBottom w:val="0"/>
              <w:divBdr>
                <w:top w:val="none" w:sz="0" w:space="0" w:color="auto"/>
                <w:left w:val="none" w:sz="0" w:space="0" w:color="auto"/>
                <w:bottom w:val="none" w:sz="0" w:space="0" w:color="auto"/>
                <w:right w:val="none" w:sz="0" w:space="0" w:color="auto"/>
              </w:divBdr>
            </w:div>
          </w:divsChild>
        </w:div>
        <w:div w:id="1021854817">
          <w:marLeft w:val="0"/>
          <w:marRight w:val="0"/>
          <w:marTop w:val="0"/>
          <w:marBottom w:val="0"/>
          <w:divBdr>
            <w:top w:val="none" w:sz="0" w:space="0" w:color="auto"/>
            <w:left w:val="none" w:sz="0" w:space="0" w:color="auto"/>
            <w:bottom w:val="none" w:sz="0" w:space="0" w:color="auto"/>
            <w:right w:val="none" w:sz="0" w:space="0" w:color="auto"/>
          </w:divBdr>
          <w:divsChild>
            <w:div w:id="247009693">
              <w:marLeft w:val="0"/>
              <w:marRight w:val="0"/>
              <w:marTop w:val="0"/>
              <w:marBottom w:val="0"/>
              <w:divBdr>
                <w:top w:val="none" w:sz="0" w:space="0" w:color="auto"/>
                <w:left w:val="none" w:sz="0" w:space="0" w:color="auto"/>
                <w:bottom w:val="none" w:sz="0" w:space="0" w:color="auto"/>
                <w:right w:val="none" w:sz="0" w:space="0" w:color="auto"/>
              </w:divBdr>
              <w:divsChild>
                <w:div w:id="597446049">
                  <w:marLeft w:val="0"/>
                  <w:marRight w:val="0"/>
                  <w:marTop w:val="0"/>
                  <w:marBottom w:val="0"/>
                  <w:divBdr>
                    <w:top w:val="none" w:sz="0" w:space="0" w:color="auto"/>
                    <w:left w:val="none" w:sz="0" w:space="0" w:color="auto"/>
                    <w:bottom w:val="none" w:sz="0" w:space="0" w:color="auto"/>
                    <w:right w:val="none" w:sz="0" w:space="0" w:color="auto"/>
                  </w:divBdr>
                </w:div>
                <w:div w:id="648705104">
                  <w:marLeft w:val="0"/>
                  <w:marRight w:val="0"/>
                  <w:marTop w:val="0"/>
                  <w:marBottom w:val="0"/>
                  <w:divBdr>
                    <w:top w:val="none" w:sz="0" w:space="0" w:color="auto"/>
                    <w:left w:val="none" w:sz="0" w:space="0" w:color="auto"/>
                    <w:bottom w:val="none" w:sz="0" w:space="0" w:color="auto"/>
                    <w:right w:val="none" w:sz="0" w:space="0" w:color="auto"/>
                  </w:divBdr>
                </w:div>
                <w:div w:id="1369333525">
                  <w:marLeft w:val="0"/>
                  <w:marRight w:val="0"/>
                  <w:marTop w:val="0"/>
                  <w:marBottom w:val="0"/>
                  <w:divBdr>
                    <w:top w:val="none" w:sz="0" w:space="0" w:color="auto"/>
                    <w:left w:val="none" w:sz="0" w:space="0" w:color="auto"/>
                    <w:bottom w:val="none" w:sz="0" w:space="0" w:color="auto"/>
                    <w:right w:val="none" w:sz="0" w:space="0" w:color="auto"/>
                  </w:divBdr>
                </w:div>
                <w:div w:id="1061951344">
                  <w:marLeft w:val="0"/>
                  <w:marRight w:val="0"/>
                  <w:marTop w:val="0"/>
                  <w:marBottom w:val="0"/>
                  <w:divBdr>
                    <w:top w:val="none" w:sz="0" w:space="0" w:color="auto"/>
                    <w:left w:val="none" w:sz="0" w:space="0" w:color="auto"/>
                    <w:bottom w:val="none" w:sz="0" w:space="0" w:color="auto"/>
                    <w:right w:val="none" w:sz="0" w:space="0" w:color="auto"/>
                  </w:divBdr>
                </w:div>
                <w:div w:id="817763818">
                  <w:marLeft w:val="0"/>
                  <w:marRight w:val="0"/>
                  <w:marTop w:val="0"/>
                  <w:marBottom w:val="0"/>
                  <w:divBdr>
                    <w:top w:val="none" w:sz="0" w:space="0" w:color="auto"/>
                    <w:left w:val="none" w:sz="0" w:space="0" w:color="auto"/>
                    <w:bottom w:val="none" w:sz="0" w:space="0" w:color="auto"/>
                    <w:right w:val="none" w:sz="0" w:space="0" w:color="auto"/>
                  </w:divBdr>
                </w:div>
                <w:div w:id="10845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837">
          <w:marLeft w:val="0"/>
          <w:marRight w:val="0"/>
          <w:marTop w:val="0"/>
          <w:marBottom w:val="0"/>
          <w:divBdr>
            <w:top w:val="none" w:sz="0" w:space="0" w:color="auto"/>
            <w:left w:val="none" w:sz="0" w:space="0" w:color="auto"/>
            <w:bottom w:val="none" w:sz="0" w:space="0" w:color="auto"/>
            <w:right w:val="none" w:sz="0" w:space="0" w:color="auto"/>
          </w:divBdr>
        </w:div>
        <w:div w:id="725450179">
          <w:marLeft w:val="0"/>
          <w:marRight w:val="0"/>
          <w:marTop w:val="0"/>
          <w:marBottom w:val="0"/>
          <w:divBdr>
            <w:top w:val="none" w:sz="0" w:space="0" w:color="auto"/>
            <w:left w:val="none" w:sz="0" w:space="0" w:color="auto"/>
            <w:bottom w:val="none" w:sz="0" w:space="0" w:color="auto"/>
            <w:right w:val="none" w:sz="0" w:space="0" w:color="auto"/>
          </w:divBdr>
          <w:divsChild>
            <w:div w:id="1290627773">
              <w:marLeft w:val="0"/>
              <w:marRight w:val="0"/>
              <w:marTop w:val="0"/>
              <w:marBottom w:val="0"/>
              <w:divBdr>
                <w:top w:val="none" w:sz="0" w:space="0" w:color="auto"/>
                <w:left w:val="none" w:sz="0" w:space="0" w:color="auto"/>
                <w:bottom w:val="none" w:sz="0" w:space="0" w:color="auto"/>
                <w:right w:val="none" w:sz="0" w:space="0" w:color="auto"/>
              </w:divBdr>
            </w:div>
            <w:div w:id="1983149222">
              <w:marLeft w:val="0"/>
              <w:marRight w:val="0"/>
              <w:marTop w:val="0"/>
              <w:marBottom w:val="0"/>
              <w:divBdr>
                <w:top w:val="none" w:sz="0" w:space="0" w:color="auto"/>
                <w:left w:val="none" w:sz="0" w:space="0" w:color="auto"/>
                <w:bottom w:val="none" w:sz="0" w:space="0" w:color="auto"/>
                <w:right w:val="none" w:sz="0" w:space="0" w:color="auto"/>
              </w:divBdr>
            </w:div>
          </w:divsChild>
        </w:div>
        <w:div w:id="1103960051">
          <w:marLeft w:val="0"/>
          <w:marRight w:val="0"/>
          <w:marTop w:val="0"/>
          <w:marBottom w:val="0"/>
          <w:divBdr>
            <w:top w:val="none" w:sz="0" w:space="0" w:color="auto"/>
            <w:left w:val="none" w:sz="0" w:space="0" w:color="auto"/>
            <w:bottom w:val="none" w:sz="0" w:space="0" w:color="auto"/>
            <w:right w:val="none" w:sz="0" w:space="0" w:color="auto"/>
          </w:divBdr>
        </w:div>
        <w:div w:id="1222597631">
          <w:marLeft w:val="0"/>
          <w:marRight w:val="0"/>
          <w:marTop w:val="0"/>
          <w:marBottom w:val="0"/>
          <w:divBdr>
            <w:top w:val="none" w:sz="0" w:space="0" w:color="auto"/>
            <w:left w:val="none" w:sz="0" w:space="0" w:color="auto"/>
            <w:bottom w:val="none" w:sz="0" w:space="0" w:color="auto"/>
            <w:right w:val="none" w:sz="0" w:space="0" w:color="auto"/>
          </w:divBdr>
        </w:div>
        <w:div w:id="1476138840">
          <w:marLeft w:val="0"/>
          <w:marRight w:val="0"/>
          <w:marTop w:val="0"/>
          <w:marBottom w:val="0"/>
          <w:divBdr>
            <w:top w:val="none" w:sz="0" w:space="0" w:color="auto"/>
            <w:left w:val="none" w:sz="0" w:space="0" w:color="auto"/>
            <w:bottom w:val="none" w:sz="0" w:space="0" w:color="auto"/>
            <w:right w:val="none" w:sz="0" w:space="0" w:color="auto"/>
          </w:divBdr>
        </w:div>
        <w:div w:id="2124373759">
          <w:marLeft w:val="0"/>
          <w:marRight w:val="0"/>
          <w:marTop w:val="0"/>
          <w:marBottom w:val="0"/>
          <w:divBdr>
            <w:top w:val="none" w:sz="0" w:space="0" w:color="auto"/>
            <w:left w:val="none" w:sz="0" w:space="0" w:color="auto"/>
            <w:bottom w:val="none" w:sz="0" w:space="0" w:color="auto"/>
            <w:right w:val="none" w:sz="0" w:space="0" w:color="auto"/>
          </w:divBdr>
          <w:divsChild>
            <w:div w:id="1271086157">
              <w:marLeft w:val="0"/>
              <w:marRight w:val="0"/>
              <w:marTop w:val="0"/>
              <w:marBottom w:val="0"/>
              <w:divBdr>
                <w:top w:val="none" w:sz="0" w:space="0" w:color="auto"/>
                <w:left w:val="none" w:sz="0" w:space="0" w:color="auto"/>
                <w:bottom w:val="none" w:sz="0" w:space="0" w:color="auto"/>
                <w:right w:val="none" w:sz="0" w:space="0" w:color="auto"/>
              </w:divBdr>
              <w:divsChild>
                <w:div w:id="745414966">
                  <w:marLeft w:val="0"/>
                  <w:marRight w:val="0"/>
                  <w:marTop w:val="0"/>
                  <w:marBottom w:val="0"/>
                  <w:divBdr>
                    <w:top w:val="none" w:sz="0" w:space="0" w:color="auto"/>
                    <w:left w:val="none" w:sz="0" w:space="0" w:color="auto"/>
                    <w:bottom w:val="none" w:sz="0" w:space="0" w:color="auto"/>
                    <w:right w:val="none" w:sz="0" w:space="0" w:color="auto"/>
                  </w:divBdr>
                </w:div>
                <w:div w:id="632901998">
                  <w:marLeft w:val="0"/>
                  <w:marRight w:val="0"/>
                  <w:marTop w:val="0"/>
                  <w:marBottom w:val="0"/>
                  <w:divBdr>
                    <w:top w:val="none" w:sz="0" w:space="0" w:color="auto"/>
                    <w:left w:val="none" w:sz="0" w:space="0" w:color="auto"/>
                    <w:bottom w:val="none" w:sz="0" w:space="0" w:color="auto"/>
                    <w:right w:val="none" w:sz="0" w:space="0" w:color="auto"/>
                  </w:divBdr>
                </w:div>
                <w:div w:id="275990401">
                  <w:marLeft w:val="0"/>
                  <w:marRight w:val="0"/>
                  <w:marTop w:val="0"/>
                  <w:marBottom w:val="0"/>
                  <w:divBdr>
                    <w:top w:val="none" w:sz="0" w:space="0" w:color="auto"/>
                    <w:left w:val="none" w:sz="0" w:space="0" w:color="auto"/>
                    <w:bottom w:val="none" w:sz="0" w:space="0" w:color="auto"/>
                    <w:right w:val="none" w:sz="0" w:space="0" w:color="auto"/>
                  </w:divBdr>
                </w:div>
                <w:div w:id="1116217210">
                  <w:marLeft w:val="0"/>
                  <w:marRight w:val="0"/>
                  <w:marTop w:val="0"/>
                  <w:marBottom w:val="0"/>
                  <w:divBdr>
                    <w:top w:val="none" w:sz="0" w:space="0" w:color="auto"/>
                    <w:left w:val="none" w:sz="0" w:space="0" w:color="auto"/>
                    <w:bottom w:val="none" w:sz="0" w:space="0" w:color="auto"/>
                    <w:right w:val="none" w:sz="0" w:space="0" w:color="auto"/>
                  </w:divBdr>
                </w:div>
                <w:div w:id="290788252">
                  <w:marLeft w:val="0"/>
                  <w:marRight w:val="0"/>
                  <w:marTop w:val="0"/>
                  <w:marBottom w:val="0"/>
                  <w:divBdr>
                    <w:top w:val="none" w:sz="0" w:space="0" w:color="auto"/>
                    <w:left w:val="none" w:sz="0" w:space="0" w:color="auto"/>
                    <w:bottom w:val="none" w:sz="0" w:space="0" w:color="auto"/>
                    <w:right w:val="none" w:sz="0" w:space="0" w:color="auto"/>
                  </w:divBdr>
                </w:div>
                <w:div w:id="1198198181">
                  <w:marLeft w:val="0"/>
                  <w:marRight w:val="0"/>
                  <w:marTop w:val="0"/>
                  <w:marBottom w:val="0"/>
                  <w:divBdr>
                    <w:top w:val="none" w:sz="0" w:space="0" w:color="auto"/>
                    <w:left w:val="none" w:sz="0" w:space="0" w:color="auto"/>
                    <w:bottom w:val="none" w:sz="0" w:space="0" w:color="auto"/>
                    <w:right w:val="none" w:sz="0" w:space="0" w:color="auto"/>
                  </w:divBdr>
                </w:div>
                <w:div w:id="114301519">
                  <w:marLeft w:val="0"/>
                  <w:marRight w:val="0"/>
                  <w:marTop w:val="0"/>
                  <w:marBottom w:val="0"/>
                  <w:divBdr>
                    <w:top w:val="none" w:sz="0" w:space="0" w:color="auto"/>
                    <w:left w:val="none" w:sz="0" w:space="0" w:color="auto"/>
                    <w:bottom w:val="none" w:sz="0" w:space="0" w:color="auto"/>
                    <w:right w:val="none" w:sz="0" w:space="0" w:color="auto"/>
                  </w:divBdr>
                </w:div>
                <w:div w:id="1622809007">
                  <w:marLeft w:val="0"/>
                  <w:marRight w:val="0"/>
                  <w:marTop w:val="0"/>
                  <w:marBottom w:val="0"/>
                  <w:divBdr>
                    <w:top w:val="none" w:sz="0" w:space="0" w:color="auto"/>
                    <w:left w:val="none" w:sz="0" w:space="0" w:color="auto"/>
                    <w:bottom w:val="none" w:sz="0" w:space="0" w:color="auto"/>
                    <w:right w:val="none" w:sz="0" w:space="0" w:color="auto"/>
                  </w:divBdr>
                </w:div>
                <w:div w:id="1817723240">
                  <w:marLeft w:val="0"/>
                  <w:marRight w:val="0"/>
                  <w:marTop w:val="0"/>
                  <w:marBottom w:val="0"/>
                  <w:divBdr>
                    <w:top w:val="none" w:sz="0" w:space="0" w:color="auto"/>
                    <w:left w:val="none" w:sz="0" w:space="0" w:color="auto"/>
                    <w:bottom w:val="none" w:sz="0" w:space="0" w:color="auto"/>
                    <w:right w:val="none" w:sz="0" w:space="0" w:color="auto"/>
                  </w:divBdr>
                </w:div>
                <w:div w:id="1188830407">
                  <w:marLeft w:val="0"/>
                  <w:marRight w:val="0"/>
                  <w:marTop w:val="0"/>
                  <w:marBottom w:val="0"/>
                  <w:divBdr>
                    <w:top w:val="none" w:sz="0" w:space="0" w:color="auto"/>
                    <w:left w:val="none" w:sz="0" w:space="0" w:color="auto"/>
                    <w:bottom w:val="none" w:sz="0" w:space="0" w:color="auto"/>
                    <w:right w:val="none" w:sz="0" w:space="0" w:color="auto"/>
                  </w:divBdr>
                </w:div>
                <w:div w:id="433937149">
                  <w:marLeft w:val="0"/>
                  <w:marRight w:val="0"/>
                  <w:marTop w:val="0"/>
                  <w:marBottom w:val="0"/>
                  <w:divBdr>
                    <w:top w:val="none" w:sz="0" w:space="0" w:color="auto"/>
                    <w:left w:val="none" w:sz="0" w:space="0" w:color="auto"/>
                    <w:bottom w:val="none" w:sz="0" w:space="0" w:color="auto"/>
                    <w:right w:val="none" w:sz="0" w:space="0" w:color="auto"/>
                  </w:divBdr>
                </w:div>
                <w:div w:id="913204596">
                  <w:marLeft w:val="0"/>
                  <w:marRight w:val="0"/>
                  <w:marTop w:val="0"/>
                  <w:marBottom w:val="0"/>
                  <w:divBdr>
                    <w:top w:val="none" w:sz="0" w:space="0" w:color="auto"/>
                    <w:left w:val="none" w:sz="0" w:space="0" w:color="auto"/>
                    <w:bottom w:val="none" w:sz="0" w:space="0" w:color="auto"/>
                    <w:right w:val="none" w:sz="0" w:space="0" w:color="auto"/>
                  </w:divBdr>
                </w:div>
                <w:div w:id="1044478313">
                  <w:marLeft w:val="0"/>
                  <w:marRight w:val="0"/>
                  <w:marTop w:val="0"/>
                  <w:marBottom w:val="0"/>
                  <w:divBdr>
                    <w:top w:val="none" w:sz="0" w:space="0" w:color="auto"/>
                    <w:left w:val="none" w:sz="0" w:space="0" w:color="auto"/>
                    <w:bottom w:val="none" w:sz="0" w:space="0" w:color="auto"/>
                    <w:right w:val="none" w:sz="0" w:space="0" w:color="auto"/>
                  </w:divBdr>
                </w:div>
                <w:div w:id="1353457028">
                  <w:marLeft w:val="0"/>
                  <w:marRight w:val="0"/>
                  <w:marTop w:val="0"/>
                  <w:marBottom w:val="0"/>
                  <w:divBdr>
                    <w:top w:val="none" w:sz="0" w:space="0" w:color="auto"/>
                    <w:left w:val="none" w:sz="0" w:space="0" w:color="auto"/>
                    <w:bottom w:val="none" w:sz="0" w:space="0" w:color="auto"/>
                    <w:right w:val="none" w:sz="0" w:space="0" w:color="auto"/>
                  </w:divBdr>
                </w:div>
                <w:div w:id="1421871204">
                  <w:marLeft w:val="0"/>
                  <w:marRight w:val="0"/>
                  <w:marTop w:val="0"/>
                  <w:marBottom w:val="0"/>
                  <w:divBdr>
                    <w:top w:val="none" w:sz="0" w:space="0" w:color="auto"/>
                    <w:left w:val="none" w:sz="0" w:space="0" w:color="auto"/>
                    <w:bottom w:val="none" w:sz="0" w:space="0" w:color="auto"/>
                    <w:right w:val="none" w:sz="0" w:space="0" w:color="auto"/>
                  </w:divBdr>
                </w:div>
                <w:div w:id="1967618637">
                  <w:marLeft w:val="0"/>
                  <w:marRight w:val="0"/>
                  <w:marTop w:val="0"/>
                  <w:marBottom w:val="0"/>
                  <w:divBdr>
                    <w:top w:val="none" w:sz="0" w:space="0" w:color="auto"/>
                    <w:left w:val="none" w:sz="0" w:space="0" w:color="auto"/>
                    <w:bottom w:val="none" w:sz="0" w:space="0" w:color="auto"/>
                    <w:right w:val="none" w:sz="0" w:space="0" w:color="auto"/>
                  </w:divBdr>
                </w:div>
                <w:div w:id="2017228149">
                  <w:marLeft w:val="0"/>
                  <w:marRight w:val="0"/>
                  <w:marTop w:val="0"/>
                  <w:marBottom w:val="0"/>
                  <w:divBdr>
                    <w:top w:val="none" w:sz="0" w:space="0" w:color="auto"/>
                    <w:left w:val="none" w:sz="0" w:space="0" w:color="auto"/>
                    <w:bottom w:val="none" w:sz="0" w:space="0" w:color="auto"/>
                    <w:right w:val="none" w:sz="0" w:space="0" w:color="auto"/>
                  </w:divBdr>
                </w:div>
                <w:div w:id="1075200905">
                  <w:marLeft w:val="0"/>
                  <w:marRight w:val="0"/>
                  <w:marTop w:val="0"/>
                  <w:marBottom w:val="0"/>
                  <w:divBdr>
                    <w:top w:val="none" w:sz="0" w:space="0" w:color="auto"/>
                    <w:left w:val="none" w:sz="0" w:space="0" w:color="auto"/>
                    <w:bottom w:val="none" w:sz="0" w:space="0" w:color="auto"/>
                    <w:right w:val="none" w:sz="0" w:space="0" w:color="auto"/>
                  </w:divBdr>
                </w:div>
                <w:div w:id="1893345864">
                  <w:marLeft w:val="0"/>
                  <w:marRight w:val="0"/>
                  <w:marTop w:val="0"/>
                  <w:marBottom w:val="0"/>
                  <w:divBdr>
                    <w:top w:val="none" w:sz="0" w:space="0" w:color="auto"/>
                    <w:left w:val="none" w:sz="0" w:space="0" w:color="auto"/>
                    <w:bottom w:val="none" w:sz="0" w:space="0" w:color="auto"/>
                    <w:right w:val="none" w:sz="0" w:space="0" w:color="auto"/>
                  </w:divBdr>
                </w:div>
                <w:div w:id="3565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020">
          <w:marLeft w:val="0"/>
          <w:marRight w:val="0"/>
          <w:marTop w:val="0"/>
          <w:marBottom w:val="0"/>
          <w:divBdr>
            <w:top w:val="none" w:sz="0" w:space="0" w:color="auto"/>
            <w:left w:val="none" w:sz="0" w:space="0" w:color="auto"/>
            <w:bottom w:val="none" w:sz="0" w:space="0" w:color="auto"/>
            <w:right w:val="none" w:sz="0" w:space="0" w:color="auto"/>
          </w:divBdr>
          <w:divsChild>
            <w:div w:id="2024241622">
              <w:marLeft w:val="0"/>
              <w:marRight w:val="0"/>
              <w:marTop w:val="0"/>
              <w:marBottom w:val="0"/>
              <w:divBdr>
                <w:top w:val="none" w:sz="0" w:space="0" w:color="auto"/>
                <w:left w:val="none" w:sz="0" w:space="0" w:color="auto"/>
                <w:bottom w:val="none" w:sz="0" w:space="0" w:color="auto"/>
                <w:right w:val="none" w:sz="0" w:space="0" w:color="auto"/>
              </w:divBdr>
            </w:div>
          </w:divsChild>
        </w:div>
        <w:div w:id="1254588210">
          <w:marLeft w:val="0"/>
          <w:marRight w:val="0"/>
          <w:marTop w:val="0"/>
          <w:marBottom w:val="0"/>
          <w:divBdr>
            <w:top w:val="none" w:sz="0" w:space="0" w:color="auto"/>
            <w:left w:val="none" w:sz="0" w:space="0" w:color="auto"/>
            <w:bottom w:val="none" w:sz="0" w:space="0" w:color="auto"/>
            <w:right w:val="none" w:sz="0" w:space="0" w:color="auto"/>
          </w:divBdr>
        </w:div>
        <w:div w:id="825710050">
          <w:marLeft w:val="0"/>
          <w:marRight w:val="0"/>
          <w:marTop w:val="0"/>
          <w:marBottom w:val="0"/>
          <w:divBdr>
            <w:top w:val="none" w:sz="0" w:space="0" w:color="auto"/>
            <w:left w:val="none" w:sz="0" w:space="0" w:color="auto"/>
            <w:bottom w:val="none" w:sz="0" w:space="0" w:color="auto"/>
            <w:right w:val="none" w:sz="0" w:space="0" w:color="auto"/>
          </w:divBdr>
          <w:divsChild>
            <w:div w:id="1423792041">
              <w:marLeft w:val="0"/>
              <w:marRight w:val="0"/>
              <w:marTop w:val="0"/>
              <w:marBottom w:val="0"/>
              <w:divBdr>
                <w:top w:val="none" w:sz="0" w:space="0" w:color="auto"/>
                <w:left w:val="none" w:sz="0" w:space="0" w:color="auto"/>
                <w:bottom w:val="none" w:sz="0" w:space="0" w:color="auto"/>
                <w:right w:val="none" w:sz="0" w:space="0" w:color="auto"/>
              </w:divBdr>
            </w:div>
            <w:div w:id="253972873">
              <w:marLeft w:val="0"/>
              <w:marRight w:val="0"/>
              <w:marTop w:val="0"/>
              <w:marBottom w:val="0"/>
              <w:divBdr>
                <w:top w:val="none" w:sz="0" w:space="0" w:color="auto"/>
                <w:left w:val="none" w:sz="0" w:space="0" w:color="auto"/>
                <w:bottom w:val="none" w:sz="0" w:space="0" w:color="auto"/>
                <w:right w:val="none" w:sz="0" w:space="0" w:color="auto"/>
              </w:divBdr>
            </w:div>
          </w:divsChild>
        </w:div>
        <w:div w:id="1556618872">
          <w:marLeft w:val="0"/>
          <w:marRight w:val="0"/>
          <w:marTop w:val="0"/>
          <w:marBottom w:val="0"/>
          <w:divBdr>
            <w:top w:val="none" w:sz="0" w:space="0" w:color="auto"/>
            <w:left w:val="none" w:sz="0" w:space="0" w:color="auto"/>
            <w:bottom w:val="none" w:sz="0" w:space="0" w:color="auto"/>
            <w:right w:val="none" w:sz="0" w:space="0" w:color="auto"/>
          </w:divBdr>
        </w:div>
        <w:div w:id="2096902881">
          <w:marLeft w:val="0"/>
          <w:marRight w:val="0"/>
          <w:marTop w:val="0"/>
          <w:marBottom w:val="0"/>
          <w:divBdr>
            <w:top w:val="none" w:sz="0" w:space="0" w:color="auto"/>
            <w:left w:val="none" w:sz="0" w:space="0" w:color="auto"/>
            <w:bottom w:val="none" w:sz="0" w:space="0" w:color="auto"/>
            <w:right w:val="none" w:sz="0" w:space="0" w:color="auto"/>
          </w:divBdr>
        </w:div>
        <w:div w:id="1544054289">
          <w:marLeft w:val="0"/>
          <w:marRight w:val="0"/>
          <w:marTop w:val="0"/>
          <w:marBottom w:val="0"/>
          <w:divBdr>
            <w:top w:val="none" w:sz="0" w:space="0" w:color="auto"/>
            <w:left w:val="none" w:sz="0" w:space="0" w:color="auto"/>
            <w:bottom w:val="none" w:sz="0" w:space="0" w:color="auto"/>
            <w:right w:val="none" w:sz="0" w:space="0" w:color="auto"/>
          </w:divBdr>
        </w:div>
        <w:div w:id="113907774">
          <w:marLeft w:val="0"/>
          <w:marRight w:val="0"/>
          <w:marTop w:val="0"/>
          <w:marBottom w:val="0"/>
          <w:divBdr>
            <w:top w:val="none" w:sz="0" w:space="0" w:color="auto"/>
            <w:left w:val="none" w:sz="0" w:space="0" w:color="auto"/>
            <w:bottom w:val="none" w:sz="0" w:space="0" w:color="auto"/>
            <w:right w:val="none" w:sz="0" w:space="0" w:color="auto"/>
          </w:divBdr>
          <w:divsChild>
            <w:div w:id="1758164820">
              <w:marLeft w:val="0"/>
              <w:marRight w:val="0"/>
              <w:marTop w:val="0"/>
              <w:marBottom w:val="0"/>
              <w:divBdr>
                <w:top w:val="none" w:sz="0" w:space="0" w:color="auto"/>
                <w:left w:val="none" w:sz="0" w:space="0" w:color="auto"/>
                <w:bottom w:val="none" w:sz="0" w:space="0" w:color="auto"/>
                <w:right w:val="none" w:sz="0" w:space="0" w:color="auto"/>
              </w:divBdr>
              <w:divsChild>
                <w:div w:id="1290739498">
                  <w:marLeft w:val="0"/>
                  <w:marRight w:val="0"/>
                  <w:marTop w:val="0"/>
                  <w:marBottom w:val="0"/>
                  <w:divBdr>
                    <w:top w:val="none" w:sz="0" w:space="0" w:color="auto"/>
                    <w:left w:val="none" w:sz="0" w:space="0" w:color="auto"/>
                    <w:bottom w:val="none" w:sz="0" w:space="0" w:color="auto"/>
                    <w:right w:val="none" w:sz="0" w:space="0" w:color="auto"/>
                  </w:divBdr>
                </w:div>
                <w:div w:id="773133309">
                  <w:marLeft w:val="0"/>
                  <w:marRight w:val="0"/>
                  <w:marTop w:val="0"/>
                  <w:marBottom w:val="0"/>
                  <w:divBdr>
                    <w:top w:val="none" w:sz="0" w:space="0" w:color="auto"/>
                    <w:left w:val="none" w:sz="0" w:space="0" w:color="auto"/>
                    <w:bottom w:val="none" w:sz="0" w:space="0" w:color="auto"/>
                    <w:right w:val="none" w:sz="0" w:space="0" w:color="auto"/>
                  </w:divBdr>
                </w:div>
                <w:div w:id="1491403775">
                  <w:marLeft w:val="0"/>
                  <w:marRight w:val="0"/>
                  <w:marTop w:val="0"/>
                  <w:marBottom w:val="0"/>
                  <w:divBdr>
                    <w:top w:val="none" w:sz="0" w:space="0" w:color="auto"/>
                    <w:left w:val="none" w:sz="0" w:space="0" w:color="auto"/>
                    <w:bottom w:val="none" w:sz="0" w:space="0" w:color="auto"/>
                    <w:right w:val="none" w:sz="0" w:space="0" w:color="auto"/>
                  </w:divBdr>
                </w:div>
                <w:div w:id="1687055769">
                  <w:marLeft w:val="0"/>
                  <w:marRight w:val="0"/>
                  <w:marTop w:val="0"/>
                  <w:marBottom w:val="0"/>
                  <w:divBdr>
                    <w:top w:val="none" w:sz="0" w:space="0" w:color="auto"/>
                    <w:left w:val="none" w:sz="0" w:space="0" w:color="auto"/>
                    <w:bottom w:val="none" w:sz="0" w:space="0" w:color="auto"/>
                    <w:right w:val="none" w:sz="0" w:space="0" w:color="auto"/>
                  </w:divBdr>
                </w:div>
                <w:div w:id="640306542">
                  <w:marLeft w:val="0"/>
                  <w:marRight w:val="0"/>
                  <w:marTop w:val="0"/>
                  <w:marBottom w:val="0"/>
                  <w:divBdr>
                    <w:top w:val="none" w:sz="0" w:space="0" w:color="auto"/>
                    <w:left w:val="none" w:sz="0" w:space="0" w:color="auto"/>
                    <w:bottom w:val="none" w:sz="0" w:space="0" w:color="auto"/>
                    <w:right w:val="none" w:sz="0" w:space="0" w:color="auto"/>
                  </w:divBdr>
                </w:div>
                <w:div w:id="238828290">
                  <w:marLeft w:val="0"/>
                  <w:marRight w:val="0"/>
                  <w:marTop w:val="0"/>
                  <w:marBottom w:val="0"/>
                  <w:divBdr>
                    <w:top w:val="none" w:sz="0" w:space="0" w:color="auto"/>
                    <w:left w:val="none" w:sz="0" w:space="0" w:color="auto"/>
                    <w:bottom w:val="none" w:sz="0" w:space="0" w:color="auto"/>
                    <w:right w:val="none" w:sz="0" w:space="0" w:color="auto"/>
                  </w:divBdr>
                </w:div>
                <w:div w:id="1146119634">
                  <w:marLeft w:val="0"/>
                  <w:marRight w:val="0"/>
                  <w:marTop w:val="0"/>
                  <w:marBottom w:val="0"/>
                  <w:divBdr>
                    <w:top w:val="none" w:sz="0" w:space="0" w:color="auto"/>
                    <w:left w:val="none" w:sz="0" w:space="0" w:color="auto"/>
                    <w:bottom w:val="none" w:sz="0" w:space="0" w:color="auto"/>
                    <w:right w:val="none" w:sz="0" w:space="0" w:color="auto"/>
                  </w:divBdr>
                </w:div>
                <w:div w:id="1218080710">
                  <w:marLeft w:val="0"/>
                  <w:marRight w:val="0"/>
                  <w:marTop w:val="0"/>
                  <w:marBottom w:val="0"/>
                  <w:divBdr>
                    <w:top w:val="none" w:sz="0" w:space="0" w:color="auto"/>
                    <w:left w:val="none" w:sz="0" w:space="0" w:color="auto"/>
                    <w:bottom w:val="none" w:sz="0" w:space="0" w:color="auto"/>
                    <w:right w:val="none" w:sz="0" w:space="0" w:color="auto"/>
                  </w:divBdr>
                </w:div>
                <w:div w:id="475948915">
                  <w:marLeft w:val="0"/>
                  <w:marRight w:val="0"/>
                  <w:marTop w:val="0"/>
                  <w:marBottom w:val="0"/>
                  <w:divBdr>
                    <w:top w:val="none" w:sz="0" w:space="0" w:color="auto"/>
                    <w:left w:val="none" w:sz="0" w:space="0" w:color="auto"/>
                    <w:bottom w:val="none" w:sz="0" w:space="0" w:color="auto"/>
                    <w:right w:val="none" w:sz="0" w:space="0" w:color="auto"/>
                  </w:divBdr>
                </w:div>
                <w:div w:id="1068072812">
                  <w:marLeft w:val="0"/>
                  <w:marRight w:val="0"/>
                  <w:marTop w:val="0"/>
                  <w:marBottom w:val="0"/>
                  <w:divBdr>
                    <w:top w:val="none" w:sz="0" w:space="0" w:color="auto"/>
                    <w:left w:val="none" w:sz="0" w:space="0" w:color="auto"/>
                    <w:bottom w:val="none" w:sz="0" w:space="0" w:color="auto"/>
                    <w:right w:val="none" w:sz="0" w:space="0" w:color="auto"/>
                  </w:divBdr>
                </w:div>
                <w:div w:id="70010967">
                  <w:marLeft w:val="0"/>
                  <w:marRight w:val="0"/>
                  <w:marTop w:val="0"/>
                  <w:marBottom w:val="0"/>
                  <w:divBdr>
                    <w:top w:val="none" w:sz="0" w:space="0" w:color="auto"/>
                    <w:left w:val="none" w:sz="0" w:space="0" w:color="auto"/>
                    <w:bottom w:val="none" w:sz="0" w:space="0" w:color="auto"/>
                    <w:right w:val="none" w:sz="0" w:space="0" w:color="auto"/>
                  </w:divBdr>
                </w:div>
                <w:div w:id="1532452472">
                  <w:marLeft w:val="0"/>
                  <w:marRight w:val="0"/>
                  <w:marTop w:val="0"/>
                  <w:marBottom w:val="0"/>
                  <w:divBdr>
                    <w:top w:val="none" w:sz="0" w:space="0" w:color="auto"/>
                    <w:left w:val="none" w:sz="0" w:space="0" w:color="auto"/>
                    <w:bottom w:val="none" w:sz="0" w:space="0" w:color="auto"/>
                    <w:right w:val="none" w:sz="0" w:space="0" w:color="auto"/>
                  </w:divBdr>
                </w:div>
                <w:div w:id="1207448674">
                  <w:marLeft w:val="0"/>
                  <w:marRight w:val="0"/>
                  <w:marTop w:val="0"/>
                  <w:marBottom w:val="0"/>
                  <w:divBdr>
                    <w:top w:val="none" w:sz="0" w:space="0" w:color="auto"/>
                    <w:left w:val="none" w:sz="0" w:space="0" w:color="auto"/>
                    <w:bottom w:val="none" w:sz="0" w:space="0" w:color="auto"/>
                    <w:right w:val="none" w:sz="0" w:space="0" w:color="auto"/>
                  </w:divBdr>
                </w:div>
                <w:div w:id="587733785">
                  <w:marLeft w:val="0"/>
                  <w:marRight w:val="0"/>
                  <w:marTop w:val="0"/>
                  <w:marBottom w:val="0"/>
                  <w:divBdr>
                    <w:top w:val="none" w:sz="0" w:space="0" w:color="auto"/>
                    <w:left w:val="none" w:sz="0" w:space="0" w:color="auto"/>
                    <w:bottom w:val="none" w:sz="0" w:space="0" w:color="auto"/>
                    <w:right w:val="none" w:sz="0" w:space="0" w:color="auto"/>
                  </w:divBdr>
                </w:div>
                <w:div w:id="418407212">
                  <w:marLeft w:val="0"/>
                  <w:marRight w:val="0"/>
                  <w:marTop w:val="0"/>
                  <w:marBottom w:val="0"/>
                  <w:divBdr>
                    <w:top w:val="none" w:sz="0" w:space="0" w:color="auto"/>
                    <w:left w:val="none" w:sz="0" w:space="0" w:color="auto"/>
                    <w:bottom w:val="none" w:sz="0" w:space="0" w:color="auto"/>
                    <w:right w:val="none" w:sz="0" w:space="0" w:color="auto"/>
                  </w:divBdr>
                </w:div>
                <w:div w:id="925727362">
                  <w:marLeft w:val="0"/>
                  <w:marRight w:val="0"/>
                  <w:marTop w:val="0"/>
                  <w:marBottom w:val="0"/>
                  <w:divBdr>
                    <w:top w:val="none" w:sz="0" w:space="0" w:color="auto"/>
                    <w:left w:val="none" w:sz="0" w:space="0" w:color="auto"/>
                    <w:bottom w:val="none" w:sz="0" w:space="0" w:color="auto"/>
                    <w:right w:val="none" w:sz="0" w:space="0" w:color="auto"/>
                  </w:divBdr>
                </w:div>
                <w:div w:id="1926450446">
                  <w:marLeft w:val="0"/>
                  <w:marRight w:val="0"/>
                  <w:marTop w:val="0"/>
                  <w:marBottom w:val="0"/>
                  <w:divBdr>
                    <w:top w:val="none" w:sz="0" w:space="0" w:color="auto"/>
                    <w:left w:val="none" w:sz="0" w:space="0" w:color="auto"/>
                    <w:bottom w:val="none" w:sz="0" w:space="0" w:color="auto"/>
                    <w:right w:val="none" w:sz="0" w:space="0" w:color="auto"/>
                  </w:divBdr>
                </w:div>
                <w:div w:id="718671524">
                  <w:marLeft w:val="0"/>
                  <w:marRight w:val="0"/>
                  <w:marTop w:val="0"/>
                  <w:marBottom w:val="0"/>
                  <w:divBdr>
                    <w:top w:val="none" w:sz="0" w:space="0" w:color="auto"/>
                    <w:left w:val="none" w:sz="0" w:space="0" w:color="auto"/>
                    <w:bottom w:val="none" w:sz="0" w:space="0" w:color="auto"/>
                    <w:right w:val="none" w:sz="0" w:space="0" w:color="auto"/>
                  </w:divBdr>
                </w:div>
                <w:div w:id="1017073723">
                  <w:marLeft w:val="0"/>
                  <w:marRight w:val="0"/>
                  <w:marTop w:val="0"/>
                  <w:marBottom w:val="0"/>
                  <w:divBdr>
                    <w:top w:val="none" w:sz="0" w:space="0" w:color="auto"/>
                    <w:left w:val="none" w:sz="0" w:space="0" w:color="auto"/>
                    <w:bottom w:val="none" w:sz="0" w:space="0" w:color="auto"/>
                    <w:right w:val="none" w:sz="0" w:space="0" w:color="auto"/>
                  </w:divBdr>
                </w:div>
                <w:div w:id="1989363968">
                  <w:marLeft w:val="0"/>
                  <w:marRight w:val="0"/>
                  <w:marTop w:val="0"/>
                  <w:marBottom w:val="0"/>
                  <w:divBdr>
                    <w:top w:val="none" w:sz="0" w:space="0" w:color="auto"/>
                    <w:left w:val="none" w:sz="0" w:space="0" w:color="auto"/>
                    <w:bottom w:val="none" w:sz="0" w:space="0" w:color="auto"/>
                    <w:right w:val="none" w:sz="0" w:space="0" w:color="auto"/>
                  </w:divBdr>
                </w:div>
                <w:div w:id="800655309">
                  <w:marLeft w:val="0"/>
                  <w:marRight w:val="0"/>
                  <w:marTop w:val="0"/>
                  <w:marBottom w:val="0"/>
                  <w:divBdr>
                    <w:top w:val="none" w:sz="0" w:space="0" w:color="auto"/>
                    <w:left w:val="none" w:sz="0" w:space="0" w:color="auto"/>
                    <w:bottom w:val="none" w:sz="0" w:space="0" w:color="auto"/>
                    <w:right w:val="none" w:sz="0" w:space="0" w:color="auto"/>
                  </w:divBdr>
                </w:div>
                <w:div w:id="1235431474">
                  <w:marLeft w:val="0"/>
                  <w:marRight w:val="0"/>
                  <w:marTop w:val="0"/>
                  <w:marBottom w:val="0"/>
                  <w:divBdr>
                    <w:top w:val="none" w:sz="0" w:space="0" w:color="auto"/>
                    <w:left w:val="none" w:sz="0" w:space="0" w:color="auto"/>
                    <w:bottom w:val="none" w:sz="0" w:space="0" w:color="auto"/>
                    <w:right w:val="none" w:sz="0" w:space="0" w:color="auto"/>
                  </w:divBdr>
                </w:div>
                <w:div w:id="2101412339">
                  <w:marLeft w:val="0"/>
                  <w:marRight w:val="0"/>
                  <w:marTop w:val="0"/>
                  <w:marBottom w:val="0"/>
                  <w:divBdr>
                    <w:top w:val="none" w:sz="0" w:space="0" w:color="auto"/>
                    <w:left w:val="none" w:sz="0" w:space="0" w:color="auto"/>
                    <w:bottom w:val="none" w:sz="0" w:space="0" w:color="auto"/>
                    <w:right w:val="none" w:sz="0" w:space="0" w:color="auto"/>
                  </w:divBdr>
                </w:div>
                <w:div w:id="1146555826">
                  <w:marLeft w:val="0"/>
                  <w:marRight w:val="0"/>
                  <w:marTop w:val="0"/>
                  <w:marBottom w:val="0"/>
                  <w:divBdr>
                    <w:top w:val="none" w:sz="0" w:space="0" w:color="auto"/>
                    <w:left w:val="none" w:sz="0" w:space="0" w:color="auto"/>
                    <w:bottom w:val="none" w:sz="0" w:space="0" w:color="auto"/>
                    <w:right w:val="none" w:sz="0" w:space="0" w:color="auto"/>
                  </w:divBdr>
                </w:div>
                <w:div w:id="1961643626">
                  <w:marLeft w:val="0"/>
                  <w:marRight w:val="0"/>
                  <w:marTop w:val="0"/>
                  <w:marBottom w:val="0"/>
                  <w:divBdr>
                    <w:top w:val="none" w:sz="0" w:space="0" w:color="auto"/>
                    <w:left w:val="none" w:sz="0" w:space="0" w:color="auto"/>
                    <w:bottom w:val="none" w:sz="0" w:space="0" w:color="auto"/>
                    <w:right w:val="none" w:sz="0" w:space="0" w:color="auto"/>
                  </w:divBdr>
                </w:div>
                <w:div w:id="1746029581">
                  <w:marLeft w:val="0"/>
                  <w:marRight w:val="0"/>
                  <w:marTop w:val="0"/>
                  <w:marBottom w:val="0"/>
                  <w:divBdr>
                    <w:top w:val="none" w:sz="0" w:space="0" w:color="auto"/>
                    <w:left w:val="none" w:sz="0" w:space="0" w:color="auto"/>
                    <w:bottom w:val="none" w:sz="0" w:space="0" w:color="auto"/>
                    <w:right w:val="none" w:sz="0" w:space="0" w:color="auto"/>
                  </w:divBdr>
                </w:div>
                <w:div w:id="675882473">
                  <w:marLeft w:val="0"/>
                  <w:marRight w:val="0"/>
                  <w:marTop w:val="0"/>
                  <w:marBottom w:val="0"/>
                  <w:divBdr>
                    <w:top w:val="none" w:sz="0" w:space="0" w:color="auto"/>
                    <w:left w:val="none" w:sz="0" w:space="0" w:color="auto"/>
                    <w:bottom w:val="none" w:sz="0" w:space="0" w:color="auto"/>
                    <w:right w:val="none" w:sz="0" w:space="0" w:color="auto"/>
                  </w:divBdr>
                </w:div>
                <w:div w:id="2082673563">
                  <w:marLeft w:val="0"/>
                  <w:marRight w:val="0"/>
                  <w:marTop w:val="0"/>
                  <w:marBottom w:val="0"/>
                  <w:divBdr>
                    <w:top w:val="none" w:sz="0" w:space="0" w:color="auto"/>
                    <w:left w:val="none" w:sz="0" w:space="0" w:color="auto"/>
                    <w:bottom w:val="none" w:sz="0" w:space="0" w:color="auto"/>
                    <w:right w:val="none" w:sz="0" w:space="0" w:color="auto"/>
                  </w:divBdr>
                </w:div>
                <w:div w:id="844706738">
                  <w:marLeft w:val="0"/>
                  <w:marRight w:val="0"/>
                  <w:marTop w:val="0"/>
                  <w:marBottom w:val="0"/>
                  <w:divBdr>
                    <w:top w:val="none" w:sz="0" w:space="0" w:color="auto"/>
                    <w:left w:val="none" w:sz="0" w:space="0" w:color="auto"/>
                    <w:bottom w:val="none" w:sz="0" w:space="0" w:color="auto"/>
                    <w:right w:val="none" w:sz="0" w:space="0" w:color="auto"/>
                  </w:divBdr>
                </w:div>
                <w:div w:id="1478259720">
                  <w:marLeft w:val="0"/>
                  <w:marRight w:val="0"/>
                  <w:marTop w:val="0"/>
                  <w:marBottom w:val="0"/>
                  <w:divBdr>
                    <w:top w:val="none" w:sz="0" w:space="0" w:color="auto"/>
                    <w:left w:val="none" w:sz="0" w:space="0" w:color="auto"/>
                    <w:bottom w:val="none" w:sz="0" w:space="0" w:color="auto"/>
                    <w:right w:val="none" w:sz="0" w:space="0" w:color="auto"/>
                  </w:divBdr>
                </w:div>
                <w:div w:id="2065129935">
                  <w:marLeft w:val="0"/>
                  <w:marRight w:val="0"/>
                  <w:marTop w:val="0"/>
                  <w:marBottom w:val="0"/>
                  <w:divBdr>
                    <w:top w:val="none" w:sz="0" w:space="0" w:color="auto"/>
                    <w:left w:val="none" w:sz="0" w:space="0" w:color="auto"/>
                    <w:bottom w:val="none" w:sz="0" w:space="0" w:color="auto"/>
                    <w:right w:val="none" w:sz="0" w:space="0" w:color="auto"/>
                  </w:divBdr>
                </w:div>
                <w:div w:id="1598752284">
                  <w:marLeft w:val="0"/>
                  <w:marRight w:val="0"/>
                  <w:marTop w:val="0"/>
                  <w:marBottom w:val="0"/>
                  <w:divBdr>
                    <w:top w:val="none" w:sz="0" w:space="0" w:color="auto"/>
                    <w:left w:val="none" w:sz="0" w:space="0" w:color="auto"/>
                    <w:bottom w:val="none" w:sz="0" w:space="0" w:color="auto"/>
                    <w:right w:val="none" w:sz="0" w:space="0" w:color="auto"/>
                  </w:divBdr>
                </w:div>
                <w:div w:id="1739790996">
                  <w:marLeft w:val="0"/>
                  <w:marRight w:val="0"/>
                  <w:marTop w:val="0"/>
                  <w:marBottom w:val="0"/>
                  <w:divBdr>
                    <w:top w:val="none" w:sz="0" w:space="0" w:color="auto"/>
                    <w:left w:val="none" w:sz="0" w:space="0" w:color="auto"/>
                    <w:bottom w:val="none" w:sz="0" w:space="0" w:color="auto"/>
                    <w:right w:val="none" w:sz="0" w:space="0" w:color="auto"/>
                  </w:divBdr>
                </w:div>
                <w:div w:id="626742293">
                  <w:marLeft w:val="0"/>
                  <w:marRight w:val="0"/>
                  <w:marTop w:val="0"/>
                  <w:marBottom w:val="0"/>
                  <w:divBdr>
                    <w:top w:val="none" w:sz="0" w:space="0" w:color="auto"/>
                    <w:left w:val="none" w:sz="0" w:space="0" w:color="auto"/>
                    <w:bottom w:val="none" w:sz="0" w:space="0" w:color="auto"/>
                    <w:right w:val="none" w:sz="0" w:space="0" w:color="auto"/>
                  </w:divBdr>
                </w:div>
                <w:div w:id="1517570694">
                  <w:marLeft w:val="0"/>
                  <w:marRight w:val="0"/>
                  <w:marTop w:val="0"/>
                  <w:marBottom w:val="0"/>
                  <w:divBdr>
                    <w:top w:val="none" w:sz="0" w:space="0" w:color="auto"/>
                    <w:left w:val="none" w:sz="0" w:space="0" w:color="auto"/>
                    <w:bottom w:val="none" w:sz="0" w:space="0" w:color="auto"/>
                    <w:right w:val="none" w:sz="0" w:space="0" w:color="auto"/>
                  </w:divBdr>
                </w:div>
                <w:div w:id="577592272">
                  <w:marLeft w:val="0"/>
                  <w:marRight w:val="0"/>
                  <w:marTop w:val="0"/>
                  <w:marBottom w:val="0"/>
                  <w:divBdr>
                    <w:top w:val="none" w:sz="0" w:space="0" w:color="auto"/>
                    <w:left w:val="none" w:sz="0" w:space="0" w:color="auto"/>
                    <w:bottom w:val="none" w:sz="0" w:space="0" w:color="auto"/>
                    <w:right w:val="none" w:sz="0" w:space="0" w:color="auto"/>
                  </w:divBdr>
                </w:div>
                <w:div w:id="1717311318">
                  <w:marLeft w:val="0"/>
                  <w:marRight w:val="0"/>
                  <w:marTop w:val="0"/>
                  <w:marBottom w:val="0"/>
                  <w:divBdr>
                    <w:top w:val="none" w:sz="0" w:space="0" w:color="auto"/>
                    <w:left w:val="none" w:sz="0" w:space="0" w:color="auto"/>
                    <w:bottom w:val="none" w:sz="0" w:space="0" w:color="auto"/>
                    <w:right w:val="none" w:sz="0" w:space="0" w:color="auto"/>
                  </w:divBdr>
                </w:div>
                <w:div w:id="1409502200">
                  <w:marLeft w:val="0"/>
                  <w:marRight w:val="0"/>
                  <w:marTop w:val="0"/>
                  <w:marBottom w:val="0"/>
                  <w:divBdr>
                    <w:top w:val="none" w:sz="0" w:space="0" w:color="auto"/>
                    <w:left w:val="none" w:sz="0" w:space="0" w:color="auto"/>
                    <w:bottom w:val="none" w:sz="0" w:space="0" w:color="auto"/>
                    <w:right w:val="none" w:sz="0" w:space="0" w:color="auto"/>
                  </w:divBdr>
                </w:div>
                <w:div w:id="427849521">
                  <w:marLeft w:val="0"/>
                  <w:marRight w:val="0"/>
                  <w:marTop w:val="0"/>
                  <w:marBottom w:val="0"/>
                  <w:divBdr>
                    <w:top w:val="none" w:sz="0" w:space="0" w:color="auto"/>
                    <w:left w:val="none" w:sz="0" w:space="0" w:color="auto"/>
                    <w:bottom w:val="none" w:sz="0" w:space="0" w:color="auto"/>
                    <w:right w:val="none" w:sz="0" w:space="0" w:color="auto"/>
                  </w:divBdr>
                </w:div>
                <w:div w:id="922300372">
                  <w:marLeft w:val="0"/>
                  <w:marRight w:val="0"/>
                  <w:marTop w:val="0"/>
                  <w:marBottom w:val="0"/>
                  <w:divBdr>
                    <w:top w:val="none" w:sz="0" w:space="0" w:color="auto"/>
                    <w:left w:val="none" w:sz="0" w:space="0" w:color="auto"/>
                    <w:bottom w:val="none" w:sz="0" w:space="0" w:color="auto"/>
                    <w:right w:val="none" w:sz="0" w:space="0" w:color="auto"/>
                  </w:divBdr>
                </w:div>
                <w:div w:id="2052725376">
                  <w:marLeft w:val="0"/>
                  <w:marRight w:val="0"/>
                  <w:marTop w:val="0"/>
                  <w:marBottom w:val="0"/>
                  <w:divBdr>
                    <w:top w:val="none" w:sz="0" w:space="0" w:color="auto"/>
                    <w:left w:val="none" w:sz="0" w:space="0" w:color="auto"/>
                    <w:bottom w:val="none" w:sz="0" w:space="0" w:color="auto"/>
                    <w:right w:val="none" w:sz="0" w:space="0" w:color="auto"/>
                  </w:divBdr>
                </w:div>
                <w:div w:id="1039669402">
                  <w:marLeft w:val="0"/>
                  <w:marRight w:val="0"/>
                  <w:marTop w:val="0"/>
                  <w:marBottom w:val="0"/>
                  <w:divBdr>
                    <w:top w:val="none" w:sz="0" w:space="0" w:color="auto"/>
                    <w:left w:val="none" w:sz="0" w:space="0" w:color="auto"/>
                    <w:bottom w:val="none" w:sz="0" w:space="0" w:color="auto"/>
                    <w:right w:val="none" w:sz="0" w:space="0" w:color="auto"/>
                  </w:divBdr>
                </w:div>
                <w:div w:id="1445809448">
                  <w:marLeft w:val="0"/>
                  <w:marRight w:val="0"/>
                  <w:marTop w:val="0"/>
                  <w:marBottom w:val="0"/>
                  <w:divBdr>
                    <w:top w:val="none" w:sz="0" w:space="0" w:color="auto"/>
                    <w:left w:val="none" w:sz="0" w:space="0" w:color="auto"/>
                    <w:bottom w:val="none" w:sz="0" w:space="0" w:color="auto"/>
                    <w:right w:val="none" w:sz="0" w:space="0" w:color="auto"/>
                  </w:divBdr>
                </w:div>
                <w:div w:id="524172429">
                  <w:marLeft w:val="0"/>
                  <w:marRight w:val="0"/>
                  <w:marTop w:val="0"/>
                  <w:marBottom w:val="0"/>
                  <w:divBdr>
                    <w:top w:val="none" w:sz="0" w:space="0" w:color="auto"/>
                    <w:left w:val="none" w:sz="0" w:space="0" w:color="auto"/>
                    <w:bottom w:val="none" w:sz="0" w:space="0" w:color="auto"/>
                    <w:right w:val="none" w:sz="0" w:space="0" w:color="auto"/>
                  </w:divBdr>
                </w:div>
                <w:div w:id="1973049785">
                  <w:marLeft w:val="0"/>
                  <w:marRight w:val="0"/>
                  <w:marTop w:val="0"/>
                  <w:marBottom w:val="0"/>
                  <w:divBdr>
                    <w:top w:val="none" w:sz="0" w:space="0" w:color="auto"/>
                    <w:left w:val="none" w:sz="0" w:space="0" w:color="auto"/>
                    <w:bottom w:val="none" w:sz="0" w:space="0" w:color="auto"/>
                    <w:right w:val="none" w:sz="0" w:space="0" w:color="auto"/>
                  </w:divBdr>
                </w:div>
                <w:div w:id="1009524207">
                  <w:marLeft w:val="0"/>
                  <w:marRight w:val="0"/>
                  <w:marTop w:val="0"/>
                  <w:marBottom w:val="0"/>
                  <w:divBdr>
                    <w:top w:val="none" w:sz="0" w:space="0" w:color="auto"/>
                    <w:left w:val="none" w:sz="0" w:space="0" w:color="auto"/>
                    <w:bottom w:val="none" w:sz="0" w:space="0" w:color="auto"/>
                    <w:right w:val="none" w:sz="0" w:space="0" w:color="auto"/>
                  </w:divBdr>
                </w:div>
                <w:div w:id="1930774712">
                  <w:marLeft w:val="0"/>
                  <w:marRight w:val="0"/>
                  <w:marTop w:val="0"/>
                  <w:marBottom w:val="0"/>
                  <w:divBdr>
                    <w:top w:val="none" w:sz="0" w:space="0" w:color="auto"/>
                    <w:left w:val="none" w:sz="0" w:space="0" w:color="auto"/>
                    <w:bottom w:val="none" w:sz="0" w:space="0" w:color="auto"/>
                    <w:right w:val="none" w:sz="0" w:space="0" w:color="auto"/>
                  </w:divBdr>
                </w:div>
                <w:div w:id="1227759889">
                  <w:marLeft w:val="0"/>
                  <w:marRight w:val="0"/>
                  <w:marTop w:val="0"/>
                  <w:marBottom w:val="0"/>
                  <w:divBdr>
                    <w:top w:val="none" w:sz="0" w:space="0" w:color="auto"/>
                    <w:left w:val="none" w:sz="0" w:space="0" w:color="auto"/>
                    <w:bottom w:val="none" w:sz="0" w:space="0" w:color="auto"/>
                    <w:right w:val="none" w:sz="0" w:space="0" w:color="auto"/>
                  </w:divBdr>
                </w:div>
                <w:div w:id="578255468">
                  <w:marLeft w:val="0"/>
                  <w:marRight w:val="0"/>
                  <w:marTop w:val="0"/>
                  <w:marBottom w:val="0"/>
                  <w:divBdr>
                    <w:top w:val="none" w:sz="0" w:space="0" w:color="auto"/>
                    <w:left w:val="none" w:sz="0" w:space="0" w:color="auto"/>
                    <w:bottom w:val="none" w:sz="0" w:space="0" w:color="auto"/>
                    <w:right w:val="none" w:sz="0" w:space="0" w:color="auto"/>
                  </w:divBdr>
                </w:div>
                <w:div w:id="552279327">
                  <w:marLeft w:val="0"/>
                  <w:marRight w:val="0"/>
                  <w:marTop w:val="0"/>
                  <w:marBottom w:val="0"/>
                  <w:divBdr>
                    <w:top w:val="none" w:sz="0" w:space="0" w:color="auto"/>
                    <w:left w:val="none" w:sz="0" w:space="0" w:color="auto"/>
                    <w:bottom w:val="none" w:sz="0" w:space="0" w:color="auto"/>
                    <w:right w:val="none" w:sz="0" w:space="0" w:color="auto"/>
                  </w:divBdr>
                </w:div>
                <w:div w:id="1012220987">
                  <w:marLeft w:val="0"/>
                  <w:marRight w:val="0"/>
                  <w:marTop w:val="0"/>
                  <w:marBottom w:val="0"/>
                  <w:divBdr>
                    <w:top w:val="none" w:sz="0" w:space="0" w:color="auto"/>
                    <w:left w:val="none" w:sz="0" w:space="0" w:color="auto"/>
                    <w:bottom w:val="none" w:sz="0" w:space="0" w:color="auto"/>
                    <w:right w:val="none" w:sz="0" w:space="0" w:color="auto"/>
                  </w:divBdr>
                </w:div>
                <w:div w:id="495732132">
                  <w:marLeft w:val="0"/>
                  <w:marRight w:val="0"/>
                  <w:marTop w:val="0"/>
                  <w:marBottom w:val="0"/>
                  <w:divBdr>
                    <w:top w:val="none" w:sz="0" w:space="0" w:color="auto"/>
                    <w:left w:val="none" w:sz="0" w:space="0" w:color="auto"/>
                    <w:bottom w:val="none" w:sz="0" w:space="0" w:color="auto"/>
                    <w:right w:val="none" w:sz="0" w:space="0" w:color="auto"/>
                  </w:divBdr>
                </w:div>
                <w:div w:id="953363357">
                  <w:marLeft w:val="0"/>
                  <w:marRight w:val="0"/>
                  <w:marTop w:val="0"/>
                  <w:marBottom w:val="0"/>
                  <w:divBdr>
                    <w:top w:val="none" w:sz="0" w:space="0" w:color="auto"/>
                    <w:left w:val="none" w:sz="0" w:space="0" w:color="auto"/>
                    <w:bottom w:val="none" w:sz="0" w:space="0" w:color="auto"/>
                    <w:right w:val="none" w:sz="0" w:space="0" w:color="auto"/>
                  </w:divBdr>
                </w:div>
                <w:div w:id="934903675">
                  <w:marLeft w:val="0"/>
                  <w:marRight w:val="0"/>
                  <w:marTop w:val="0"/>
                  <w:marBottom w:val="0"/>
                  <w:divBdr>
                    <w:top w:val="none" w:sz="0" w:space="0" w:color="auto"/>
                    <w:left w:val="none" w:sz="0" w:space="0" w:color="auto"/>
                    <w:bottom w:val="none" w:sz="0" w:space="0" w:color="auto"/>
                    <w:right w:val="none" w:sz="0" w:space="0" w:color="auto"/>
                  </w:divBdr>
                </w:div>
                <w:div w:id="769200599">
                  <w:marLeft w:val="0"/>
                  <w:marRight w:val="0"/>
                  <w:marTop w:val="0"/>
                  <w:marBottom w:val="0"/>
                  <w:divBdr>
                    <w:top w:val="none" w:sz="0" w:space="0" w:color="auto"/>
                    <w:left w:val="none" w:sz="0" w:space="0" w:color="auto"/>
                    <w:bottom w:val="none" w:sz="0" w:space="0" w:color="auto"/>
                    <w:right w:val="none" w:sz="0" w:space="0" w:color="auto"/>
                  </w:divBdr>
                </w:div>
                <w:div w:id="1961454652">
                  <w:marLeft w:val="0"/>
                  <w:marRight w:val="0"/>
                  <w:marTop w:val="0"/>
                  <w:marBottom w:val="0"/>
                  <w:divBdr>
                    <w:top w:val="none" w:sz="0" w:space="0" w:color="auto"/>
                    <w:left w:val="none" w:sz="0" w:space="0" w:color="auto"/>
                    <w:bottom w:val="none" w:sz="0" w:space="0" w:color="auto"/>
                    <w:right w:val="none" w:sz="0" w:space="0" w:color="auto"/>
                  </w:divBdr>
                </w:div>
                <w:div w:id="1671057409">
                  <w:marLeft w:val="0"/>
                  <w:marRight w:val="0"/>
                  <w:marTop w:val="0"/>
                  <w:marBottom w:val="0"/>
                  <w:divBdr>
                    <w:top w:val="none" w:sz="0" w:space="0" w:color="auto"/>
                    <w:left w:val="none" w:sz="0" w:space="0" w:color="auto"/>
                    <w:bottom w:val="none" w:sz="0" w:space="0" w:color="auto"/>
                    <w:right w:val="none" w:sz="0" w:space="0" w:color="auto"/>
                  </w:divBdr>
                </w:div>
                <w:div w:id="1294365677">
                  <w:marLeft w:val="0"/>
                  <w:marRight w:val="0"/>
                  <w:marTop w:val="0"/>
                  <w:marBottom w:val="0"/>
                  <w:divBdr>
                    <w:top w:val="none" w:sz="0" w:space="0" w:color="auto"/>
                    <w:left w:val="none" w:sz="0" w:space="0" w:color="auto"/>
                    <w:bottom w:val="none" w:sz="0" w:space="0" w:color="auto"/>
                    <w:right w:val="none" w:sz="0" w:space="0" w:color="auto"/>
                  </w:divBdr>
                </w:div>
                <w:div w:id="18048158">
                  <w:marLeft w:val="0"/>
                  <w:marRight w:val="0"/>
                  <w:marTop w:val="0"/>
                  <w:marBottom w:val="0"/>
                  <w:divBdr>
                    <w:top w:val="none" w:sz="0" w:space="0" w:color="auto"/>
                    <w:left w:val="none" w:sz="0" w:space="0" w:color="auto"/>
                    <w:bottom w:val="none" w:sz="0" w:space="0" w:color="auto"/>
                    <w:right w:val="none" w:sz="0" w:space="0" w:color="auto"/>
                  </w:divBdr>
                </w:div>
                <w:div w:id="842819620">
                  <w:marLeft w:val="0"/>
                  <w:marRight w:val="0"/>
                  <w:marTop w:val="0"/>
                  <w:marBottom w:val="0"/>
                  <w:divBdr>
                    <w:top w:val="none" w:sz="0" w:space="0" w:color="auto"/>
                    <w:left w:val="none" w:sz="0" w:space="0" w:color="auto"/>
                    <w:bottom w:val="none" w:sz="0" w:space="0" w:color="auto"/>
                    <w:right w:val="none" w:sz="0" w:space="0" w:color="auto"/>
                  </w:divBdr>
                </w:div>
                <w:div w:id="1679187372">
                  <w:marLeft w:val="0"/>
                  <w:marRight w:val="0"/>
                  <w:marTop w:val="0"/>
                  <w:marBottom w:val="0"/>
                  <w:divBdr>
                    <w:top w:val="none" w:sz="0" w:space="0" w:color="auto"/>
                    <w:left w:val="none" w:sz="0" w:space="0" w:color="auto"/>
                    <w:bottom w:val="none" w:sz="0" w:space="0" w:color="auto"/>
                    <w:right w:val="none" w:sz="0" w:space="0" w:color="auto"/>
                  </w:divBdr>
                </w:div>
                <w:div w:id="621159324">
                  <w:marLeft w:val="0"/>
                  <w:marRight w:val="0"/>
                  <w:marTop w:val="0"/>
                  <w:marBottom w:val="0"/>
                  <w:divBdr>
                    <w:top w:val="none" w:sz="0" w:space="0" w:color="auto"/>
                    <w:left w:val="none" w:sz="0" w:space="0" w:color="auto"/>
                    <w:bottom w:val="none" w:sz="0" w:space="0" w:color="auto"/>
                    <w:right w:val="none" w:sz="0" w:space="0" w:color="auto"/>
                  </w:divBdr>
                </w:div>
                <w:div w:id="1025134202">
                  <w:marLeft w:val="0"/>
                  <w:marRight w:val="0"/>
                  <w:marTop w:val="0"/>
                  <w:marBottom w:val="0"/>
                  <w:divBdr>
                    <w:top w:val="none" w:sz="0" w:space="0" w:color="auto"/>
                    <w:left w:val="none" w:sz="0" w:space="0" w:color="auto"/>
                    <w:bottom w:val="none" w:sz="0" w:space="0" w:color="auto"/>
                    <w:right w:val="none" w:sz="0" w:space="0" w:color="auto"/>
                  </w:divBdr>
                </w:div>
                <w:div w:id="1110202114">
                  <w:marLeft w:val="0"/>
                  <w:marRight w:val="0"/>
                  <w:marTop w:val="0"/>
                  <w:marBottom w:val="0"/>
                  <w:divBdr>
                    <w:top w:val="none" w:sz="0" w:space="0" w:color="auto"/>
                    <w:left w:val="none" w:sz="0" w:space="0" w:color="auto"/>
                    <w:bottom w:val="none" w:sz="0" w:space="0" w:color="auto"/>
                    <w:right w:val="none" w:sz="0" w:space="0" w:color="auto"/>
                  </w:divBdr>
                </w:div>
                <w:div w:id="83304205">
                  <w:marLeft w:val="0"/>
                  <w:marRight w:val="0"/>
                  <w:marTop w:val="0"/>
                  <w:marBottom w:val="0"/>
                  <w:divBdr>
                    <w:top w:val="none" w:sz="0" w:space="0" w:color="auto"/>
                    <w:left w:val="none" w:sz="0" w:space="0" w:color="auto"/>
                    <w:bottom w:val="none" w:sz="0" w:space="0" w:color="auto"/>
                    <w:right w:val="none" w:sz="0" w:space="0" w:color="auto"/>
                  </w:divBdr>
                </w:div>
                <w:div w:id="874733887">
                  <w:marLeft w:val="0"/>
                  <w:marRight w:val="0"/>
                  <w:marTop w:val="0"/>
                  <w:marBottom w:val="0"/>
                  <w:divBdr>
                    <w:top w:val="none" w:sz="0" w:space="0" w:color="auto"/>
                    <w:left w:val="none" w:sz="0" w:space="0" w:color="auto"/>
                    <w:bottom w:val="none" w:sz="0" w:space="0" w:color="auto"/>
                    <w:right w:val="none" w:sz="0" w:space="0" w:color="auto"/>
                  </w:divBdr>
                </w:div>
                <w:div w:id="1087383725">
                  <w:marLeft w:val="0"/>
                  <w:marRight w:val="0"/>
                  <w:marTop w:val="0"/>
                  <w:marBottom w:val="0"/>
                  <w:divBdr>
                    <w:top w:val="none" w:sz="0" w:space="0" w:color="auto"/>
                    <w:left w:val="none" w:sz="0" w:space="0" w:color="auto"/>
                    <w:bottom w:val="none" w:sz="0" w:space="0" w:color="auto"/>
                    <w:right w:val="none" w:sz="0" w:space="0" w:color="auto"/>
                  </w:divBdr>
                </w:div>
                <w:div w:id="2028410797">
                  <w:marLeft w:val="0"/>
                  <w:marRight w:val="0"/>
                  <w:marTop w:val="0"/>
                  <w:marBottom w:val="0"/>
                  <w:divBdr>
                    <w:top w:val="none" w:sz="0" w:space="0" w:color="auto"/>
                    <w:left w:val="none" w:sz="0" w:space="0" w:color="auto"/>
                    <w:bottom w:val="none" w:sz="0" w:space="0" w:color="auto"/>
                    <w:right w:val="none" w:sz="0" w:space="0" w:color="auto"/>
                  </w:divBdr>
                </w:div>
                <w:div w:id="1251310345">
                  <w:marLeft w:val="0"/>
                  <w:marRight w:val="0"/>
                  <w:marTop w:val="0"/>
                  <w:marBottom w:val="0"/>
                  <w:divBdr>
                    <w:top w:val="none" w:sz="0" w:space="0" w:color="auto"/>
                    <w:left w:val="none" w:sz="0" w:space="0" w:color="auto"/>
                    <w:bottom w:val="none" w:sz="0" w:space="0" w:color="auto"/>
                    <w:right w:val="none" w:sz="0" w:space="0" w:color="auto"/>
                  </w:divBdr>
                </w:div>
                <w:div w:id="946886766">
                  <w:marLeft w:val="0"/>
                  <w:marRight w:val="0"/>
                  <w:marTop w:val="0"/>
                  <w:marBottom w:val="0"/>
                  <w:divBdr>
                    <w:top w:val="none" w:sz="0" w:space="0" w:color="auto"/>
                    <w:left w:val="none" w:sz="0" w:space="0" w:color="auto"/>
                    <w:bottom w:val="none" w:sz="0" w:space="0" w:color="auto"/>
                    <w:right w:val="none" w:sz="0" w:space="0" w:color="auto"/>
                  </w:divBdr>
                </w:div>
                <w:div w:id="149946863">
                  <w:marLeft w:val="0"/>
                  <w:marRight w:val="0"/>
                  <w:marTop w:val="0"/>
                  <w:marBottom w:val="0"/>
                  <w:divBdr>
                    <w:top w:val="none" w:sz="0" w:space="0" w:color="auto"/>
                    <w:left w:val="none" w:sz="0" w:space="0" w:color="auto"/>
                    <w:bottom w:val="none" w:sz="0" w:space="0" w:color="auto"/>
                    <w:right w:val="none" w:sz="0" w:space="0" w:color="auto"/>
                  </w:divBdr>
                </w:div>
                <w:div w:id="942298980">
                  <w:marLeft w:val="0"/>
                  <w:marRight w:val="0"/>
                  <w:marTop w:val="0"/>
                  <w:marBottom w:val="0"/>
                  <w:divBdr>
                    <w:top w:val="none" w:sz="0" w:space="0" w:color="auto"/>
                    <w:left w:val="none" w:sz="0" w:space="0" w:color="auto"/>
                    <w:bottom w:val="none" w:sz="0" w:space="0" w:color="auto"/>
                    <w:right w:val="none" w:sz="0" w:space="0" w:color="auto"/>
                  </w:divBdr>
                </w:div>
                <w:div w:id="1113785003">
                  <w:marLeft w:val="0"/>
                  <w:marRight w:val="0"/>
                  <w:marTop w:val="0"/>
                  <w:marBottom w:val="0"/>
                  <w:divBdr>
                    <w:top w:val="none" w:sz="0" w:space="0" w:color="auto"/>
                    <w:left w:val="none" w:sz="0" w:space="0" w:color="auto"/>
                    <w:bottom w:val="none" w:sz="0" w:space="0" w:color="auto"/>
                    <w:right w:val="none" w:sz="0" w:space="0" w:color="auto"/>
                  </w:divBdr>
                </w:div>
                <w:div w:id="1914268035">
                  <w:marLeft w:val="0"/>
                  <w:marRight w:val="0"/>
                  <w:marTop w:val="0"/>
                  <w:marBottom w:val="0"/>
                  <w:divBdr>
                    <w:top w:val="none" w:sz="0" w:space="0" w:color="auto"/>
                    <w:left w:val="none" w:sz="0" w:space="0" w:color="auto"/>
                    <w:bottom w:val="none" w:sz="0" w:space="0" w:color="auto"/>
                    <w:right w:val="none" w:sz="0" w:space="0" w:color="auto"/>
                  </w:divBdr>
                </w:div>
                <w:div w:id="1985236189">
                  <w:marLeft w:val="0"/>
                  <w:marRight w:val="0"/>
                  <w:marTop w:val="0"/>
                  <w:marBottom w:val="0"/>
                  <w:divBdr>
                    <w:top w:val="none" w:sz="0" w:space="0" w:color="auto"/>
                    <w:left w:val="none" w:sz="0" w:space="0" w:color="auto"/>
                    <w:bottom w:val="none" w:sz="0" w:space="0" w:color="auto"/>
                    <w:right w:val="none" w:sz="0" w:space="0" w:color="auto"/>
                  </w:divBdr>
                </w:div>
                <w:div w:id="1743023534">
                  <w:marLeft w:val="0"/>
                  <w:marRight w:val="0"/>
                  <w:marTop w:val="0"/>
                  <w:marBottom w:val="0"/>
                  <w:divBdr>
                    <w:top w:val="none" w:sz="0" w:space="0" w:color="auto"/>
                    <w:left w:val="none" w:sz="0" w:space="0" w:color="auto"/>
                    <w:bottom w:val="none" w:sz="0" w:space="0" w:color="auto"/>
                    <w:right w:val="none" w:sz="0" w:space="0" w:color="auto"/>
                  </w:divBdr>
                </w:div>
                <w:div w:id="1452673650">
                  <w:marLeft w:val="0"/>
                  <w:marRight w:val="0"/>
                  <w:marTop w:val="0"/>
                  <w:marBottom w:val="0"/>
                  <w:divBdr>
                    <w:top w:val="none" w:sz="0" w:space="0" w:color="auto"/>
                    <w:left w:val="none" w:sz="0" w:space="0" w:color="auto"/>
                    <w:bottom w:val="none" w:sz="0" w:space="0" w:color="auto"/>
                    <w:right w:val="none" w:sz="0" w:space="0" w:color="auto"/>
                  </w:divBdr>
                </w:div>
                <w:div w:id="1263418637">
                  <w:marLeft w:val="0"/>
                  <w:marRight w:val="0"/>
                  <w:marTop w:val="0"/>
                  <w:marBottom w:val="0"/>
                  <w:divBdr>
                    <w:top w:val="none" w:sz="0" w:space="0" w:color="auto"/>
                    <w:left w:val="none" w:sz="0" w:space="0" w:color="auto"/>
                    <w:bottom w:val="none" w:sz="0" w:space="0" w:color="auto"/>
                    <w:right w:val="none" w:sz="0" w:space="0" w:color="auto"/>
                  </w:divBdr>
                </w:div>
                <w:div w:id="891842246">
                  <w:marLeft w:val="0"/>
                  <w:marRight w:val="0"/>
                  <w:marTop w:val="0"/>
                  <w:marBottom w:val="0"/>
                  <w:divBdr>
                    <w:top w:val="none" w:sz="0" w:space="0" w:color="auto"/>
                    <w:left w:val="none" w:sz="0" w:space="0" w:color="auto"/>
                    <w:bottom w:val="none" w:sz="0" w:space="0" w:color="auto"/>
                    <w:right w:val="none" w:sz="0" w:space="0" w:color="auto"/>
                  </w:divBdr>
                </w:div>
                <w:div w:id="953247423">
                  <w:marLeft w:val="0"/>
                  <w:marRight w:val="0"/>
                  <w:marTop w:val="0"/>
                  <w:marBottom w:val="0"/>
                  <w:divBdr>
                    <w:top w:val="none" w:sz="0" w:space="0" w:color="auto"/>
                    <w:left w:val="none" w:sz="0" w:space="0" w:color="auto"/>
                    <w:bottom w:val="none" w:sz="0" w:space="0" w:color="auto"/>
                    <w:right w:val="none" w:sz="0" w:space="0" w:color="auto"/>
                  </w:divBdr>
                </w:div>
                <w:div w:id="1459492979">
                  <w:marLeft w:val="0"/>
                  <w:marRight w:val="0"/>
                  <w:marTop w:val="0"/>
                  <w:marBottom w:val="0"/>
                  <w:divBdr>
                    <w:top w:val="none" w:sz="0" w:space="0" w:color="auto"/>
                    <w:left w:val="none" w:sz="0" w:space="0" w:color="auto"/>
                    <w:bottom w:val="none" w:sz="0" w:space="0" w:color="auto"/>
                    <w:right w:val="none" w:sz="0" w:space="0" w:color="auto"/>
                  </w:divBdr>
                </w:div>
                <w:div w:id="2112504759">
                  <w:marLeft w:val="0"/>
                  <w:marRight w:val="0"/>
                  <w:marTop w:val="0"/>
                  <w:marBottom w:val="0"/>
                  <w:divBdr>
                    <w:top w:val="none" w:sz="0" w:space="0" w:color="auto"/>
                    <w:left w:val="none" w:sz="0" w:space="0" w:color="auto"/>
                    <w:bottom w:val="none" w:sz="0" w:space="0" w:color="auto"/>
                    <w:right w:val="none" w:sz="0" w:space="0" w:color="auto"/>
                  </w:divBdr>
                </w:div>
                <w:div w:id="1552768645">
                  <w:marLeft w:val="0"/>
                  <w:marRight w:val="0"/>
                  <w:marTop w:val="0"/>
                  <w:marBottom w:val="0"/>
                  <w:divBdr>
                    <w:top w:val="none" w:sz="0" w:space="0" w:color="auto"/>
                    <w:left w:val="none" w:sz="0" w:space="0" w:color="auto"/>
                    <w:bottom w:val="none" w:sz="0" w:space="0" w:color="auto"/>
                    <w:right w:val="none" w:sz="0" w:space="0" w:color="auto"/>
                  </w:divBdr>
                </w:div>
                <w:div w:id="634995089">
                  <w:marLeft w:val="0"/>
                  <w:marRight w:val="0"/>
                  <w:marTop w:val="0"/>
                  <w:marBottom w:val="0"/>
                  <w:divBdr>
                    <w:top w:val="none" w:sz="0" w:space="0" w:color="auto"/>
                    <w:left w:val="none" w:sz="0" w:space="0" w:color="auto"/>
                    <w:bottom w:val="none" w:sz="0" w:space="0" w:color="auto"/>
                    <w:right w:val="none" w:sz="0" w:space="0" w:color="auto"/>
                  </w:divBdr>
                </w:div>
                <w:div w:id="1875268888">
                  <w:marLeft w:val="0"/>
                  <w:marRight w:val="0"/>
                  <w:marTop w:val="0"/>
                  <w:marBottom w:val="0"/>
                  <w:divBdr>
                    <w:top w:val="none" w:sz="0" w:space="0" w:color="auto"/>
                    <w:left w:val="none" w:sz="0" w:space="0" w:color="auto"/>
                    <w:bottom w:val="none" w:sz="0" w:space="0" w:color="auto"/>
                    <w:right w:val="none" w:sz="0" w:space="0" w:color="auto"/>
                  </w:divBdr>
                </w:div>
                <w:div w:id="223420713">
                  <w:marLeft w:val="0"/>
                  <w:marRight w:val="0"/>
                  <w:marTop w:val="0"/>
                  <w:marBottom w:val="0"/>
                  <w:divBdr>
                    <w:top w:val="none" w:sz="0" w:space="0" w:color="auto"/>
                    <w:left w:val="none" w:sz="0" w:space="0" w:color="auto"/>
                    <w:bottom w:val="none" w:sz="0" w:space="0" w:color="auto"/>
                    <w:right w:val="none" w:sz="0" w:space="0" w:color="auto"/>
                  </w:divBdr>
                </w:div>
                <w:div w:id="659888766">
                  <w:marLeft w:val="0"/>
                  <w:marRight w:val="0"/>
                  <w:marTop w:val="0"/>
                  <w:marBottom w:val="0"/>
                  <w:divBdr>
                    <w:top w:val="none" w:sz="0" w:space="0" w:color="auto"/>
                    <w:left w:val="none" w:sz="0" w:space="0" w:color="auto"/>
                    <w:bottom w:val="none" w:sz="0" w:space="0" w:color="auto"/>
                    <w:right w:val="none" w:sz="0" w:space="0" w:color="auto"/>
                  </w:divBdr>
                </w:div>
                <w:div w:id="1688605228">
                  <w:marLeft w:val="0"/>
                  <w:marRight w:val="0"/>
                  <w:marTop w:val="0"/>
                  <w:marBottom w:val="0"/>
                  <w:divBdr>
                    <w:top w:val="none" w:sz="0" w:space="0" w:color="auto"/>
                    <w:left w:val="none" w:sz="0" w:space="0" w:color="auto"/>
                    <w:bottom w:val="none" w:sz="0" w:space="0" w:color="auto"/>
                    <w:right w:val="none" w:sz="0" w:space="0" w:color="auto"/>
                  </w:divBdr>
                </w:div>
                <w:div w:id="911046752">
                  <w:marLeft w:val="0"/>
                  <w:marRight w:val="0"/>
                  <w:marTop w:val="0"/>
                  <w:marBottom w:val="0"/>
                  <w:divBdr>
                    <w:top w:val="none" w:sz="0" w:space="0" w:color="auto"/>
                    <w:left w:val="none" w:sz="0" w:space="0" w:color="auto"/>
                    <w:bottom w:val="none" w:sz="0" w:space="0" w:color="auto"/>
                    <w:right w:val="none" w:sz="0" w:space="0" w:color="auto"/>
                  </w:divBdr>
                </w:div>
                <w:div w:id="740130007">
                  <w:marLeft w:val="0"/>
                  <w:marRight w:val="0"/>
                  <w:marTop w:val="0"/>
                  <w:marBottom w:val="0"/>
                  <w:divBdr>
                    <w:top w:val="none" w:sz="0" w:space="0" w:color="auto"/>
                    <w:left w:val="none" w:sz="0" w:space="0" w:color="auto"/>
                    <w:bottom w:val="none" w:sz="0" w:space="0" w:color="auto"/>
                    <w:right w:val="none" w:sz="0" w:space="0" w:color="auto"/>
                  </w:divBdr>
                </w:div>
                <w:div w:id="4601847">
                  <w:marLeft w:val="0"/>
                  <w:marRight w:val="0"/>
                  <w:marTop w:val="0"/>
                  <w:marBottom w:val="0"/>
                  <w:divBdr>
                    <w:top w:val="none" w:sz="0" w:space="0" w:color="auto"/>
                    <w:left w:val="none" w:sz="0" w:space="0" w:color="auto"/>
                    <w:bottom w:val="none" w:sz="0" w:space="0" w:color="auto"/>
                    <w:right w:val="none" w:sz="0" w:space="0" w:color="auto"/>
                  </w:divBdr>
                </w:div>
                <w:div w:id="325479622">
                  <w:marLeft w:val="0"/>
                  <w:marRight w:val="0"/>
                  <w:marTop w:val="0"/>
                  <w:marBottom w:val="0"/>
                  <w:divBdr>
                    <w:top w:val="none" w:sz="0" w:space="0" w:color="auto"/>
                    <w:left w:val="none" w:sz="0" w:space="0" w:color="auto"/>
                    <w:bottom w:val="none" w:sz="0" w:space="0" w:color="auto"/>
                    <w:right w:val="none" w:sz="0" w:space="0" w:color="auto"/>
                  </w:divBdr>
                </w:div>
                <w:div w:id="407577961">
                  <w:marLeft w:val="0"/>
                  <w:marRight w:val="0"/>
                  <w:marTop w:val="0"/>
                  <w:marBottom w:val="0"/>
                  <w:divBdr>
                    <w:top w:val="none" w:sz="0" w:space="0" w:color="auto"/>
                    <w:left w:val="none" w:sz="0" w:space="0" w:color="auto"/>
                    <w:bottom w:val="none" w:sz="0" w:space="0" w:color="auto"/>
                    <w:right w:val="none" w:sz="0" w:space="0" w:color="auto"/>
                  </w:divBdr>
                </w:div>
                <w:div w:id="894311926">
                  <w:marLeft w:val="0"/>
                  <w:marRight w:val="0"/>
                  <w:marTop w:val="0"/>
                  <w:marBottom w:val="0"/>
                  <w:divBdr>
                    <w:top w:val="none" w:sz="0" w:space="0" w:color="auto"/>
                    <w:left w:val="none" w:sz="0" w:space="0" w:color="auto"/>
                    <w:bottom w:val="none" w:sz="0" w:space="0" w:color="auto"/>
                    <w:right w:val="none" w:sz="0" w:space="0" w:color="auto"/>
                  </w:divBdr>
                </w:div>
                <w:div w:id="1759712785">
                  <w:marLeft w:val="0"/>
                  <w:marRight w:val="0"/>
                  <w:marTop w:val="0"/>
                  <w:marBottom w:val="0"/>
                  <w:divBdr>
                    <w:top w:val="none" w:sz="0" w:space="0" w:color="auto"/>
                    <w:left w:val="none" w:sz="0" w:space="0" w:color="auto"/>
                    <w:bottom w:val="none" w:sz="0" w:space="0" w:color="auto"/>
                    <w:right w:val="none" w:sz="0" w:space="0" w:color="auto"/>
                  </w:divBdr>
                </w:div>
                <w:div w:id="717246462">
                  <w:marLeft w:val="0"/>
                  <w:marRight w:val="0"/>
                  <w:marTop w:val="0"/>
                  <w:marBottom w:val="0"/>
                  <w:divBdr>
                    <w:top w:val="none" w:sz="0" w:space="0" w:color="auto"/>
                    <w:left w:val="none" w:sz="0" w:space="0" w:color="auto"/>
                    <w:bottom w:val="none" w:sz="0" w:space="0" w:color="auto"/>
                    <w:right w:val="none" w:sz="0" w:space="0" w:color="auto"/>
                  </w:divBdr>
                </w:div>
                <w:div w:id="1677228116">
                  <w:marLeft w:val="0"/>
                  <w:marRight w:val="0"/>
                  <w:marTop w:val="0"/>
                  <w:marBottom w:val="0"/>
                  <w:divBdr>
                    <w:top w:val="none" w:sz="0" w:space="0" w:color="auto"/>
                    <w:left w:val="none" w:sz="0" w:space="0" w:color="auto"/>
                    <w:bottom w:val="none" w:sz="0" w:space="0" w:color="auto"/>
                    <w:right w:val="none" w:sz="0" w:space="0" w:color="auto"/>
                  </w:divBdr>
                </w:div>
                <w:div w:id="1695569642">
                  <w:marLeft w:val="0"/>
                  <w:marRight w:val="0"/>
                  <w:marTop w:val="0"/>
                  <w:marBottom w:val="0"/>
                  <w:divBdr>
                    <w:top w:val="none" w:sz="0" w:space="0" w:color="auto"/>
                    <w:left w:val="none" w:sz="0" w:space="0" w:color="auto"/>
                    <w:bottom w:val="none" w:sz="0" w:space="0" w:color="auto"/>
                    <w:right w:val="none" w:sz="0" w:space="0" w:color="auto"/>
                  </w:divBdr>
                </w:div>
                <w:div w:id="1966232966">
                  <w:marLeft w:val="0"/>
                  <w:marRight w:val="0"/>
                  <w:marTop w:val="0"/>
                  <w:marBottom w:val="0"/>
                  <w:divBdr>
                    <w:top w:val="none" w:sz="0" w:space="0" w:color="auto"/>
                    <w:left w:val="none" w:sz="0" w:space="0" w:color="auto"/>
                    <w:bottom w:val="none" w:sz="0" w:space="0" w:color="auto"/>
                    <w:right w:val="none" w:sz="0" w:space="0" w:color="auto"/>
                  </w:divBdr>
                </w:div>
                <w:div w:id="446003574">
                  <w:marLeft w:val="0"/>
                  <w:marRight w:val="0"/>
                  <w:marTop w:val="0"/>
                  <w:marBottom w:val="0"/>
                  <w:divBdr>
                    <w:top w:val="none" w:sz="0" w:space="0" w:color="auto"/>
                    <w:left w:val="none" w:sz="0" w:space="0" w:color="auto"/>
                    <w:bottom w:val="none" w:sz="0" w:space="0" w:color="auto"/>
                    <w:right w:val="none" w:sz="0" w:space="0" w:color="auto"/>
                  </w:divBdr>
                </w:div>
                <w:div w:id="1255237762">
                  <w:marLeft w:val="0"/>
                  <w:marRight w:val="0"/>
                  <w:marTop w:val="0"/>
                  <w:marBottom w:val="0"/>
                  <w:divBdr>
                    <w:top w:val="none" w:sz="0" w:space="0" w:color="auto"/>
                    <w:left w:val="none" w:sz="0" w:space="0" w:color="auto"/>
                    <w:bottom w:val="none" w:sz="0" w:space="0" w:color="auto"/>
                    <w:right w:val="none" w:sz="0" w:space="0" w:color="auto"/>
                  </w:divBdr>
                </w:div>
                <w:div w:id="1956672202">
                  <w:marLeft w:val="0"/>
                  <w:marRight w:val="0"/>
                  <w:marTop w:val="0"/>
                  <w:marBottom w:val="0"/>
                  <w:divBdr>
                    <w:top w:val="none" w:sz="0" w:space="0" w:color="auto"/>
                    <w:left w:val="none" w:sz="0" w:space="0" w:color="auto"/>
                    <w:bottom w:val="none" w:sz="0" w:space="0" w:color="auto"/>
                    <w:right w:val="none" w:sz="0" w:space="0" w:color="auto"/>
                  </w:divBdr>
                </w:div>
                <w:div w:id="1394546669">
                  <w:marLeft w:val="0"/>
                  <w:marRight w:val="0"/>
                  <w:marTop w:val="0"/>
                  <w:marBottom w:val="0"/>
                  <w:divBdr>
                    <w:top w:val="none" w:sz="0" w:space="0" w:color="auto"/>
                    <w:left w:val="none" w:sz="0" w:space="0" w:color="auto"/>
                    <w:bottom w:val="none" w:sz="0" w:space="0" w:color="auto"/>
                    <w:right w:val="none" w:sz="0" w:space="0" w:color="auto"/>
                  </w:divBdr>
                </w:div>
                <w:div w:id="2089420003">
                  <w:marLeft w:val="0"/>
                  <w:marRight w:val="0"/>
                  <w:marTop w:val="0"/>
                  <w:marBottom w:val="0"/>
                  <w:divBdr>
                    <w:top w:val="none" w:sz="0" w:space="0" w:color="auto"/>
                    <w:left w:val="none" w:sz="0" w:space="0" w:color="auto"/>
                    <w:bottom w:val="none" w:sz="0" w:space="0" w:color="auto"/>
                    <w:right w:val="none" w:sz="0" w:space="0" w:color="auto"/>
                  </w:divBdr>
                </w:div>
                <w:div w:id="26637577">
                  <w:marLeft w:val="0"/>
                  <w:marRight w:val="0"/>
                  <w:marTop w:val="0"/>
                  <w:marBottom w:val="0"/>
                  <w:divBdr>
                    <w:top w:val="none" w:sz="0" w:space="0" w:color="auto"/>
                    <w:left w:val="none" w:sz="0" w:space="0" w:color="auto"/>
                    <w:bottom w:val="none" w:sz="0" w:space="0" w:color="auto"/>
                    <w:right w:val="none" w:sz="0" w:space="0" w:color="auto"/>
                  </w:divBdr>
                </w:div>
                <w:div w:id="348024983">
                  <w:marLeft w:val="0"/>
                  <w:marRight w:val="0"/>
                  <w:marTop w:val="0"/>
                  <w:marBottom w:val="0"/>
                  <w:divBdr>
                    <w:top w:val="none" w:sz="0" w:space="0" w:color="auto"/>
                    <w:left w:val="none" w:sz="0" w:space="0" w:color="auto"/>
                    <w:bottom w:val="none" w:sz="0" w:space="0" w:color="auto"/>
                    <w:right w:val="none" w:sz="0" w:space="0" w:color="auto"/>
                  </w:divBdr>
                </w:div>
                <w:div w:id="2067026296">
                  <w:marLeft w:val="0"/>
                  <w:marRight w:val="0"/>
                  <w:marTop w:val="0"/>
                  <w:marBottom w:val="0"/>
                  <w:divBdr>
                    <w:top w:val="none" w:sz="0" w:space="0" w:color="auto"/>
                    <w:left w:val="none" w:sz="0" w:space="0" w:color="auto"/>
                    <w:bottom w:val="none" w:sz="0" w:space="0" w:color="auto"/>
                    <w:right w:val="none" w:sz="0" w:space="0" w:color="auto"/>
                  </w:divBdr>
                </w:div>
                <w:div w:id="394207636">
                  <w:marLeft w:val="0"/>
                  <w:marRight w:val="0"/>
                  <w:marTop w:val="0"/>
                  <w:marBottom w:val="0"/>
                  <w:divBdr>
                    <w:top w:val="none" w:sz="0" w:space="0" w:color="auto"/>
                    <w:left w:val="none" w:sz="0" w:space="0" w:color="auto"/>
                    <w:bottom w:val="none" w:sz="0" w:space="0" w:color="auto"/>
                    <w:right w:val="none" w:sz="0" w:space="0" w:color="auto"/>
                  </w:divBdr>
                </w:div>
                <w:div w:id="857542691">
                  <w:marLeft w:val="0"/>
                  <w:marRight w:val="0"/>
                  <w:marTop w:val="0"/>
                  <w:marBottom w:val="0"/>
                  <w:divBdr>
                    <w:top w:val="none" w:sz="0" w:space="0" w:color="auto"/>
                    <w:left w:val="none" w:sz="0" w:space="0" w:color="auto"/>
                    <w:bottom w:val="none" w:sz="0" w:space="0" w:color="auto"/>
                    <w:right w:val="none" w:sz="0" w:space="0" w:color="auto"/>
                  </w:divBdr>
                </w:div>
                <w:div w:id="352460802">
                  <w:marLeft w:val="0"/>
                  <w:marRight w:val="0"/>
                  <w:marTop w:val="0"/>
                  <w:marBottom w:val="0"/>
                  <w:divBdr>
                    <w:top w:val="none" w:sz="0" w:space="0" w:color="auto"/>
                    <w:left w:val="none" w:sz="0" w:space="0" w:color="auto"/>
                    <w:bottom w:val="none" w:sz="0" w:space="0" w:color="auto"/>
                    <w:right w:val="none" w:sz="0" w:space="0" w:color="auto"/>
                  </w:divBdr>
                </w:div>
                <w:div w:id="134876053">
                  <w:marLeft w:val="0"/>
                  <w:marRight w:val="0"/>
                  <w:marTop w:val="0"/>
                  <w:marBottom w:val="0"/>
                  <w:divBdr>
                    <w:top w:val="none" w:sz="0" w:space="0" w:color="auto"/>
                    <w:left w:val="none" w:sz="0" w:space="0" w:color="auto"/>
                    <w:bottom w:val="none" w:sz="0" w:space="0" w:color="auto"/>
                    <w:right w:val="none" w:sz="0" w:space="0" w:color="auto"/>
                  </w:divBdr>
                </w:div>
                <w:div w:id="1733188600">
                  <w:marLeft w:val="0"/>
                  <w:marRight w:val="0"/>
                  <w:marTop w:val="0"/>
                  <w:marBottom w:val="0"/>
                  <w:divBdr>
                    <w:top w:val="none" w:sz="0" w:space="0" w:color="auto"/>
                    <w:left w:val="none" w:sz="0" w:space="0" w:color="auto"/>
                    <w:bottom w:val="none" w:sz="0" w:space="0" w:color="auto"/>
                    <w:right w:val="none" w:sz="0" w:space="0" w:color="auto"/>
                  </w:divBdr>
                </w:div>
                <w:div w:id="1845241979">
                  <w:marLeft w:val="0"/>
                  <w:marRight w:val="0"/>
                  <w:marTop w:val="0"/>
                  <w:marBottom w:val="0"/>
                  <w:divBdr>
                    <w:top w:val="none" w:sz="0" w:space="0" w:color="auto"/>
                    <w:left w:val="none" w:sz="0" w:space="0" w:color="auto"/>
                    <w:bottom w:val="none" w:sz="0" w:space="0" w:color="auto"/>
                    <w:right w:val="none" w:sz="0" w:space="0" w:color="auto"/>
                  </w:divBdr>
                </w:div>
                <w:div w:id="107431812">
                  <w:marLeft w:val="0"/>
                  <w:marRight w:val="0"/>
                  <w:marTop w:val="0"/>
                  <w:marBottom w:val="0"/>
                  <w:divBdr>
                    <w:top w:val="none" w:sz="0" w:space="0" w:color="auto"/>
                    <w:left w:val="none" w:sz="0" w:space="0" w:color="auto"/>
                    <w:bottom w:val="none" w:sz="0" w:space="0" w:color="auto"/>
                    <w:right w:val="none" w:sz="0" w:space="0" w:color="auto"/>
                  </w:divBdr>
                </w:div>
                <w:div w:id="1124619572">
                  <w:marLeft w:val="0"/>
                  <w:marRight w:val="0"/>
                  <w:marTop w:val="0"/>
                  <w:marBottom w:val="0"/>
                  <w:divBdr>
                    <w:top w:val="none" w:sz="0" w:space="0" w:color="auto"/>
                    <w:left w:val="none" w:sz="0" w:space="0" w:color="auto"/>
                    <w:bottom w:val="none" w:sz="0" w:space="0" w:color="auto"/>
                    <w:right w:val="none" w:sz="0" w:space="0" w:color="auto"/>
                  </w:divBdr>
                </w:div>
                <w:div w:id="1614483242">
                  <w:marLeft w:val="0"/>
                  <w:marRight w:val="0"/>
                  <w:marTop w:val="0"/>
                  <w:marBottom w:val="0"/>
                  <w:divBdr>
                    <w:top w:val="none" w:sz="0" w:space="0" w:color="auto"/>
                    <w:left w:val="none" w:sz="0" w:space="0" w:color="auto"/>
                    <w:bottom w:val="none" w:sz="0" w:space="0" w:color="auto"/>
                    <w:right w:val="none" w:sz="0" w:space="0" w:color="auto"/>
                  </w:divBdr>
                </w:div>
                <w:div w:id="1362629221">
                  <w:marLeft w:val="0"/>
                  <w:marRight w:val="0"/>
                  <w:marTop w:val="0"/>
                  <w:marBottom w:val="0"/>
                  <w:divBdr>
                    <w:top w:val="none" w:sz="0" w:space="0" w:color="auto"/>
                    <w:left w:val="none" w:sz="0" w:space="0" w:color="auto"/>
                    <w:bottom w:val="none" w:sz="0" w:space="0" w:color="auto"/>
                    <w:right w:val="none" w:sz="0" w:space="0" w:color="auto"/>
                  </w:divBdr>
                </w:div>
                <w:div w:id="682052711">
                  <w:marLeft w:val="0"/>
                  <w:marRight w:val="0"/>
                  <w:marTop w:val="0"/>
                  <w:marBottom w:val="0"/>
                  <w:divBdr>
                    <w:top w:val="none" w:sz="0" w:space="0" w:color="auto"/>
                    <w:left w:val="none" w:sz="0" w:space="0" w:color="auto"/>
                    <w:bottom w:val="none" w:sz="0" w:space="0" w:color="auto"/>
                    <w:right w:val="none" w:sz="0" w:space="0" w:color="auto"/>
                  </w:divBdr>
                </w:div>
                <w:div w:id="483937823">
                  <w:marLeft w:val="0"/>
                  <w:marRight w:val="0"/>
                  <w:marTop w:val="0"/>
                  <w:marBottom w:val="0"/>
                  <w:divBdr>
                    <w:top w:val="none" w:sz="0" w:space="0" w:color="auto"/>
                    <w:left w:val="none" w:sz="0" w:space="0" w:color="auto"/>
                    <w:bottom w:val="none" w:sz="0" w:space="0" w:color="auto"/>
                    <w:right w:val="none" w:sz="0" w:space="0" w:color="auto"/>
                  </w:divBdr>
                </w:div>
                <w:div w:id="302661364">
                  <w:marLeft w:val="0"/>
                  <w:marRight w:val="0"/>
                  <w:marTop w:val="0"/>
                  <w:marBottom w:val="0"/>
                  <w:divBdr>
                    <w:top w:val="none" w:sz="0" w:space="0" w:color="auto"/>
                    <w:left w:val="none" w:sz="0" w:space="0" w:color="auto"/>
                    <w:bottom w:val="none" w:sz="0" w:space="0" w:color="auto"/>
                    <w:right w:val="none" w:sz="0" w:space="0" w:color="auto"/>
                  </w:divBdr>
                </w:div>
                <w:div w:id="621226843">
                  <w:marLeft w:val="0"/>
                  <w:marRight w:val="0"/>
                  <w:marTop w:val="0"/>
                  <w:marBottom w:val="0"/>
                  <w:divBdr>
                    <w:top w:val="none" w:sz="0" w:space="0" w:color="auto"/>
                    <w:left w:val="none" w:sz="0" w:space="0" w:color="auto"/>
                    <w:bottom w:val="none" w:sz="0" w:space="0" w:color="auto"/>
                    <w:right w:val="none" w:sz="0" w:space="0" w:color="auto"/>
                  </w:divBdr>
                </w:div>
                <w:div w:id="1687906913">
                  <w:marLeft w:val="0"/>
                  <w:marRight w:val="0"/>
                  <w:marTop w:val="0"/>
                  <w:marBottom w:val="0"/>
                  <w:divBdr>
                    <w:top w:val="none" w:sz="0" w:space="0" w:color="auto"/>
                    <w:left w:val="none" w:sz="0" w:space="0" w:color="auto"/>
                    <w:bottom w:val="none" w:sz="0" w:space="0" w:color="auto"/>
                    <w:right w:val="none" w:sz="0" w:space="0" w:color="auto"/>
                  </w:divBdr>
                </w:div>
                <w:div w:id="644043721">
                  <w:marLeft w:val="0"/>
                  <w:marRight w:val="0"/>
                  <w:marTop w:val="0"/>
                  <w:marBottom w:val="0"/>
                  <w:divBdr>
                    <w:top w:val="none" w:sz="0" w:space="0" w:color="auto"/>
                    <w:left w:val="none" w:sz="0" w:space="0" w:color="auto"/>
                    <w:bottom w:val="none" w:sz="0" w:space="0" w:color="auto"/>
                    <w:right w:val="none" w:sz="0" w:space="0" w:color="auto"/>
                  </w:divBdr>
                </w:div>
                <w:div w:id="1486042966">
                  <w:marLeft w:val="0"/>
                  <w:marRight w:val="0"/>
                  <w:marTop w:val="0"/>
                  <w:marBottom w:val="0"/>
                  <w:divBdr>
                    <w:top w:val="none" w:sz="0" w:space="0" w:color="auto"/>
                    <w:left w:val="none" w:sz="0" w:space="0" w:color="auto"/>
                    <w:bottom w:val="none" w:sz="0" w:space="0" w:color="auto"/>
                    <w:right w:val="none" w:sz="0" w:space="0" w:color="auto"/>
                  </w:divBdr>
                </w:div>
                <w:div w:id="114759911">
                  <w:marLeft w:val="0"/>
                  <w:marRight w:val="0"/>
                  <w:marTop w:val="0"/>
                  <w:marBottom w:val="0"/>
                  <w:divBdr>
                    <w:top w:val="none" w:sz="0" w:space="0" w:color="auto"/>
                    <w:left w:val="none" w:sz="0" w:space="0" w:color="auto"/>
                    <w:bottom w:val="none" w:sz="0" w:space="0" w:color="auto"/>
                    <w:right w:val="none" w:sz="0" w:space="0" w:color="auto"/>
                  </w:divBdr>
                </w:div>
                <w:div w:id="1600990036">
                  <w:marLeft w:val="0"/>
                  <w:marRight w:val="0"/>
                  <w:marTop w:val="0"/>
                  <w:marBottom w:val="0"/>
                  <w:divBdr>
                    <w:top w:val="none" w:sz="0" w:space="0" w:color="auto"/>
                    <w:left w:val="none" w:sz="0" w:space="0" w:color="auto"/>
                    <w:bottom w:val="none" w:sz="0" w:space="0" w:color="auto"/>
                    <w:right w:val="none" w:sz="0" w:space="0" w:color="auto"/>
                  </w:divBdr>
                </w:div>
                <w:div w:id="1385566665">
                  <w:marLeft w:val="0"/>
                  <w:marRight w:val="0"/>
                  <w:marTop w:val="0"/>
                  <w:marBottom w:val="0"/>
                  <w:divBdr>
                    <w:top w:val="none" w:sz="0" w:space="0" w:color="auto"/>
                    <w:left w:val="none" w:sz="0" w:space="0" w:color="auto"/>
                    <w:bottom w:val="none" w:sz="0" w:space="0" w:color="auto"/>
                    <w:right w:val="none" w:sz="0" w:space="0" w:color="auto"/>
                  </w:divBdr>
                </w:div>
                <w:div w:id="12548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221">
          <w:marLeft w:val="0"/>
          <w:marRight w:val="0"/>
          <w:marTop w:val="0"/>
          <w:marBottom w:val="0"/>
          <w:divBdr>
            <w:top w:val="none" w:sz="0" w:space="0" w:color="auto"/>
            <w:left w:val="none" w:sz="0" w:space="0" w:color="auto"/>
            <w:bottom w:val="none" w:sz="0" w:space="0" w:color="auto"/>
            <w:right w:val="none" w:sz="0" w:space="0" w:color="auto"/>
          </w:divBdr>
        </w:div>
        <w:div w:id="562495730">
          <w:marLeft w:val="0"/>
          <w:marRight w:val="0"/>
          <w:marTop w:val="0"/>
          <w:marBottom w:val="0"/>
          <w:divBdr>
            <w:top w:val="none" w:sz="0" w:space="0" w:color="auto"/>
            <w:left w:val="none" w:sz="0" w:space="0" w:color="auto"/>
            <w:bottom w:val="none" w:sz="0" w:space="0" w:color="auto"/>
            <w:right w:val="none" w:sz="0" w:space="0" w:color="auto"/>
          </w:divBdr>
          <w:divsChild>
            <w:div w:id="1308172426">
              <w:marLeft w:val="0"/>
              <w:marRight w:val="0"/>
              <w:marTop w:val="0"/>
              <w:marBottom w:val="0"/>
              <w:divBdr>
                <w:top w:val="none" w:sz="0" w:space="0" w:color="auto"/>
                <w:left w:val="none" w:sz="0" w:space="0" w:color="auto"/>
                <w:bottom w:val="none" w:sz="0" w:space="0" w:color="auto"/>
                <w:right w:val="none" w:sz="0" w:space="0" w:color="auto"/>
              </w:divBdr>
            </w:div>
            <w:div w:id="1305114157">
              <w:marLeft w:val="0"/>
              <w:marRight w:val="0"/>
              <w:marTop w:val="0"/>
              <w:marBottom w:val="0"/>
              <w:divBdr>
                <w:top w:val="none" w:sz="0" w:space="0" w:color="auto"/>
                <w:left w:val="none" w:sz="0" w:space="0" w:color="auto"/>
                <w:bottom w:val="none" w:sz="0" w:space="0" w:color="auto"/>
                <w:right w:val="none" w:sz="0" w:space="0" w:color="auto"/>
              </w:divBdr>
            </w:div>
          </w:divsChild>
        </w:div>
        <w:div w:id="1536427061">
          <w:marLeft w:val="0"/>
          <w:marRight w:val="0"/>
          <w:marTop w:val="0"/>
          <w:marBottom w:val="0"/>
          <w:divBdr>
            <w:top w:val="none" w:sz="0" w:space="0" w:color="auto"/>
            <w:left w:val="none" w:sz="0" w:space="0" w:color="auto"/>
            <w:bottom w:val="none" w:sz="0" w:space="0" w:color="auto"/>
            <w:right w:val="none" w:sz="0" w:space="0" w:color="auto"/>
          </w:divBdr>
        </w:div>
        <w:div w:id="1704404827">
          <w:marLeft w:val="0"/>
          <w:marRight w:val="0"/>
          <w:marTop w:val="0"/>
          <w:marBottom w:val="0"/>
          <w:divBdr>
            <w:top w:val="none" w:sz="0" w:space="0" w:color="auto"/>
            <w:left w:val="none" w:sz="0" w:space="0" w:color="auto"/>
            <w:bottom w:val="none" w:sz="0" w:space="0" w:color="auto"/>
            <w:right w:val="none" w:sz="0" w:space="0" w:color="auto"/>
          </w:divBdr>
        </w:div>
        <w:div w:id="16200732">
          <w:marLeft w:val="0"/>
          <w:marRight w:val="0"/>
          <w:marTop w:val="0"/>
          <w:marBottom w:val="0"/>
          <w:divBdr>
            <w:top w:val="none" w:sz="0" w:space="0" w:color="auto"/>
            <w:left w:val="none" w:sz="0" w:space="0" w:color="auto"/>
            <w:bottom w:val="none" w:sz="0" w:space="0" w:color="auto"/>
            <w:right w:val="none" w:sz="0" w:space="0" w:color="auto"/>
          </w:divBdr>
          <w:divsChild>
            <w:div w:id="1724870011">
              <w:marLeft w:val="0"/>
              <w:marRight w:val="0"/>
              <w:marTop w:val="0"/>
              <w:marBottom w:val="0"/>
              <w:divBdr>
                <w:top w:val="none" w:sz="0" w:space="0" w:color="auto"/>
                <w:left w:val="none" w:sz="0" w:space="0" w:color="auto"/>
                <w:bottom w:val="none" w:sz="0" w:space="0" w:color="auto"/>
                <w:right w:val="none" w:sz="0" w:space="0" w:color="auto"/>
              </w:divBdr>
            </w:div>
            <w:div w:id="585500232">
              <w:marLeft w:val="0"/>
              <w:marRight w:val="0"/>
              <w:marTop w:val="0"/>
              <w:marBottom w:val="0"/>
              <w:divBdr>
                <w:top w:val="none" w:sz="0" w:space="0" w:color="auto"/>
                <w:left w:val="none" w:sz="0" w:space="0" w:color="auto"/>
                <w:bottom w:val="none" w:sz="0" w:space="0" w:color="auto"/>
                <w:right w:val="none" w:sz="0" w:space="0" w:color="auto"/>
              </w:divBdr>
            </w:div>
            <w:div w:id="2045517570">
              <w:marLeft w:val="0"/>
              <w:marRight w:val="0"/>
              <w:marTop w:val="0"/>
              <w:marBottom w:val="0"/>
              <w:divBdr>
                <w:top w:val="none" w:sz="0" w:space="0" w:color="auto"/>
                <w:left w:val="none" w:sz="0" w:space="0" w:color="auto"/>
                <w:bottom w:val="none" w:sz="0" w:space="0" w:color="auto"/>
                <w:right w:val="none" w:sz="0" w:space="0" w:color="auto"/>
              </w:divBdr>
            </w:div>
            <w:div w:id="647515739">
              <w:marLeft w:val="0"/>
              <w:marRight w:val="0"/>
              <w:marTop w:val="0"/>
              <w:marBottom w:val="0"/>
              <w:divBdr>
                <w:top w:val="none" w:sz="0" w:space="0" w:color="auto"/>
                <w:left w:val="none" w:sz="0" w:space="0" w:color="auto"/>
                <w:bottom w:val="none" w:sz="0" w:space="0" w:color="auto"/>
                <w:right w:val="none" w:sz="0" w:space="0" w:color="auto"/>
              </w:divBdr>
            </w:div>
            <w:div w:id="691490364">
              <w:marLeft w:val="0"/>
              <w:marRight w:val="0"/>
              <w:marTop w:val="0"/>
              <w:marBottom w:val="0"/>
              <w:divBdr>
                <w:top w:val="none" w:sz="0" w:space="0" w:color="auto"/>
                <w:left w:val="none" w:sz="0" w:space="0" w:color="auto"/>
                <w:bottom w:val="none" w:sz="0" w:space="0" w:color="auto"/>
                <w:right w:val="none" w:sz="0" w:space="0" w:color="auto"/>
              </w:divBdr>
            </w:div>
            <w:div w:id="1751004827">
              <w:marLeft w:val="0"/>
              <w:marRight w:val="0"/>
              <w:marTop w:val="0"/>
              <w:marBottom w:val="0"/>
              <w:divBdr>
                <w:top w:val="none" w:sz="0" w:space="0" w:color="auto"/>
                <w:left w:val="none" w:sz="0" w:space="0" w:color="auto"/>
                <w:bottom w:val="none" w:sz="0" w:space="0" w:color="auto"/>
                <w:right w:val="none" w:sz="0" w:space="0" w:color="auto"/>
              </w:divBdr>
            </w:div>
            <w:div w:id="1630554400">
              <w:marLeft w:val="0"/>
              <w:marRight w:val="0"/>
              <w:marTop w:val="0"/>
              <w:marBottom w:val="0"/>
              <w:divBdr>
                <w:top w:val="none" w:sz="0" w:space="0" w:color="auto"/>
                <w:left w:val="none" w:sz="0" w:space="0" w:color="auto"/>
                <w:bottom w:val="none" w:sz="0" w:space="0" w:color="auto"/>
                <w:right w:val="none" w:sz="0" w:space="0" w:color="auto"/>
              </w:divBdr>
            </w:div>
            <w:div w:id="1857957117">
              <w:marLeft w:val="0"/>
              <w:marRight w:val="0"/>
              <w:marTop w:val="0"/>
              <w:marBottom w:val="0"/>
              <w:divBdr>
                <w:top w:val="none" w:sz="0" w:space="0" w:color="auto"/>
                <w:left w:val="none" w:sz="0" w:space="0" w:color="auto"/>
                <w:bottom w:val="none" w:sz="0" w:space="0" w:color="auto"/>
                <w:right w:val="none" w:sz="0" w:space="0" w:color="auto"/>
              </w:divBdr>
            </w:div>
            <w:div w:id="2090032635">
              <w:marLeft w:val="0"/>
              <w:marRight w:val="0"/>
              <w:marTop w:val="0"/>
              <w:marBottom w:val="0"/>
              <w:divBdr>
                <w:top w:val="none" w:sz="0" w:space="0" w:color="auto"/>
                <w:left w:val="none" w:sz="0" w:space="0" w:color="auto"/>
                <w:bottom w:val="none" w:sz="0" w:space="0" w:color="auto"/>
                <w:right w:val="none" w:sz="0" w:space="0" w:color="auto"/>
              </w:divBdr>
            </w:div>
            <w:div w:id="192764159">
              <w:marLeft w:val="0"/>
              <w:marRight w:val="0"/>
              <w:marTop w:val="0"/>
              <w:marBottom w:val="0"/>
              <w:divBdr>
                <w:top w:val="none" w:sz="0" w:space="0" w:color="auto"/>
                <w:left w:val="none" w:sz="0" w:space="0" w:color="auto"/>
                <w:bottom w:val="none" w:sz="0" w:space="0" w:color="auto"/>
                <w:right w:val="none" w:sz="0" w:space="0" w:color="auto"/>
              </w:divBdr>
            </w:div>
            <w:div w:id="1053576727">
              <w:marLeft w:val="0"/>
              <w:marRight w:val="0"/>
              <w:marTop w:val="0"/>
              <w:marBottom w:val="0"/>
              <w:divBdr>
                <w:top w:val="none" w:sz="0" w:space="0" w:color="auto"/>
                <w:left w:val="none" w:sz="0" w:space="0" w:color="auto"/>
                <w:bottom w:val="none" w:sz="0" w:space="0" w:color="auto"/>
                <w:right w:val="none" w:sz="0" w:space="0" w:color="auto"/>
              </w:divBdr>
            </w:div>
            <w:div w:id="1813254951">
              <w:marLeft w:val="0"/>
              <w:marRight w:val="0"/>
              <w:marTop w:val="0"/>
              <w:marBottom w:val="0"/>
              <w:divBdr>
                <w:top w:val="none" w:sz="0" w:space="0" w:color="auto"/>
                <w:left w:val="none" w:sz="0" w:space="0" w:color="auto"/>
                <w:bottom w:val="none" w:sz="0" w:space="0" w:color="auto"/>
                <w:right w:val="none" w:sz="0" w:space="0" w:color="auto"/>
              </w:divBdr>
            </w:div>
            <w:div w:id="1298796547">
              <w:marLeft w:val="0"/>
              <w:marRight w:val="0"/>
              <w:marTop w:val="0"/>
              <w:marBottom w:val="0"/>
              <w:divBdr>
                <w:top w:val="none" w:sz="0" w:space="0" w:color="auto"/>
                <w:left w:val="none" w:sz="0" w:space="0" w:color="auto"/>
                <w:bottom w:val="none" w:sz="0" w:space="0" w:color="auto"/>
                <w:right w:val="none" w:sz="0" w:space="0" w:color="auto"/>
              </w:divBdr>
            </w:div>
            <w:div w:id="1116290848">
              <w:marLeft w:val="0"/>
              <w:marRight w:val="0"/>
              <w:marTop w:val="0"/>
              <w:marBottom w:val="0"/>
              <w:divBdr>
                <w:top w:val="none" w:sz="0" w:space="0" w:color="auto"/>
                <w:left w:val="none" w:sz="0" w:space="0" w:color="auto"/>
                <w:bottom w:val="none" w:sz="0" w:space="0" w:color="auto"/>
                <w:right w:val="none" w:sz="0" w:space="0" w:color="auto"/>
              </w:divBdr>
            </w:div>
            <w:div w:id="1511681601">
              <w:marLeft w:val="0"/>
              <w:marRight w:val="0"/>
              <w:marTop w:val="0"/>
              <w:marBottom w:val="0"/>
              <w:divBdr>
                <w:top w:val="none" w:sz="0" w:space="0" w:color="auto"/>
                <w:left w:val="none" w:sz="0" w:space="0" w:color="auto"/>
                <w:bottom w:val="none" w:sz="0" w:space="0" w:color="auto"/>
                <w:right w:val="none" w:sz="0" w:space="0" w:color="auto"/>
              </w:divBdr>
            </w:div>
            <w:div w:id="1714845299">
              <w:marLeft w:val="0"/>
              <w:marRight w:val="0"/>
              <w:marTop w:val="0"/>
              <w:marBottom w:val="0"/>
              <w:divBdr>
                <w:top w:val="none" w:sz="0" w:space="0" w:color="auto"/>
                <w:left w:val="none" w:sz="0" w:space="0" w:color="auto"/>
                <w:bottom w:val="none" w:sz="0" w:space="0" w:color="auto"/>
                <w:right w:val="none" w:sz="0" w:space="0" w:color="auto"/>
              </w:divBdr>
            </w:div>
            <w:div w:id="978800155">
              <w:marLeft w:val="0"/>
              <w:marRight w:val="0"/>
              <w:marTop w:val="0"/>
              <w:marBottom w:val="0"/>
              <w:divBdr>
                <w:top w:val="none" w:sz="0" w:space="0" w:color="auto"/>
                <w:left w:val="none" w:sz="0" w:space="0" w:color="auto"/>
                <w:bottom w:val="none" w:sz="0" w:space="0" w:color="auto"/>
                <w:right w:val="none" w:sz="0" w:space="0" w:color="auto"/>
              </w:divBdr>
            </w:div>
            <w:div w:id="303437749">
              <w:marLeft w:val="0"/>
              <w:marRight w:val="0"/>
              <w:marTop w:val="0"/>
              <w:marBottom w:val="0"/>
              <w:divBdr>
                <w:top w:val="none" w:sz="0" w:space="0" w:color="auto"/>
                <w:left w:val="none" w:sz="0" w:space="0" w:color="auto"/>
                <w:bottom w:val="none" w:sz="0" w:space="0" w:color="auto"/>
                <w:right w:val="none" w:sz="0" w:space="0" w:color="auto"/>
              </w:divBdr>
            </w:div>
            <w:div w:id="327027888">
              <w:marLeft w:val="0"/>
              <w:marRight w:val="0"/>
              <w:marTop w:val="0"/>
              <w:marBottom w:val="0"/>
              <w:divBdr>
                <w:top w:val="none" w:sz="0" w:space="0" w:color="auto"/>
                <w:left w:val="none" w:sz="0" w:space="0" w:color="auto"/>
                <w:bottom w:val="none" w:sz="0" w:space="0" w:color="auto"/>
                <w:right w:val="none" w:sz="0" w:space="0" w:color="auto"/>
              </w:divBdr>
            </w:div>
            <w:div w:id="1098137198">
              <w:marLeft w:val="0"/>
              <w:marRight w:val="0"/>
              <w:marTop w:val="0"/>
              <w:marBottom w:val="0"/>
              <w:divBdr>
                <w:top w:val="none" w:sz="0" w:space="0" w:color="auto"/>
                <w:left w:val="none" w:sz="0" w:space="0" w:color="auto"/>
                <w:bottom w:val="none" w:sz="0" w:space="0" w:color="auto"/>
                <w:right w:val="none" w:sz="0" w:space="0" w:color="auto"/>
              </w:divBdr>
            </w:div>
            <w:div w:id="499387809">
              <w:marLeft w:val="0"/>
              <w:marRight w:val="0"/>
              <w:marTop w:val="0"/>
              <w:marBottom w:val="0"/>
              <w:divBdr>
                <w:top w:val="none" w:sz="0" w:space="0" w:color="auto"/>
                <w:left w:val="none" w:sz="0" w:space="0" w:color="auto"/>
                <w:bottom w:val="none" w:sz="0" w:space="0" w:color="auto"/>
                <w:right w:val="none" w:sz="0" w:space="0" w:color="auto"/>
              </w:divBdr>
            </w:div>
            <w:div w:id="1571648343">
              <w:marLeft w:val="0"/>
              <w:marRight w:val="0"/>
              <w:marTop w:val="0"/>
              <w:marBottom w:val="0"/>
              <w:divBdr>
                <w:top w:val="none" w:sz="0" w:space="0" w:color="auto"/>
                <w:left w:val="none" w:sz="0" w:space="0" w:color="auto"/>
                <w:bottom w:val="none" w:sz="0" w:space="0" w:color="auto"/>
                <w:right w:val="none" w:sz="0" w:space="0" w:color="auto"/>
              </w:divBdr>
            </w:div>
            <w:div w:id="2088569090">
              <w:marLeft w:val="0"/>
              <w:marRight w:val="0"/>
              <w:marTop w:val="0"/>
              <w:marBottom w:val="0"/>
              <w:divBdr>
                <w:top w:val="none" w:sz="0" w:space="0" w:color="auto"/>
                <w:left w:val="none" w:sz="0" w:space="0" w:color="auto"/>
                <w:bottom w:val="none" w:sz="0" w:space="0" w:color="auto"/>
                <w:right w:val="none" w:sz="0" w:space="0" w:color="auto"/>
              </w:divBdr>
            </w:div>
            <w:div w:id="390733442">
              <w:marLeft w:val="0"/>
              <w:marRight w:val="0"/>
              <w:marTop w:val="0"/>
              <w:marBottom w:val="0"/>
              <w:divBdr>
                <w:top w:val="none" w:sz="0" w:space="0" w:color="auto"/>
                <w:left w:val="none" w:sz="0" w:space="0" w:color="auto"/>
                <w:bottom w:val="none" w:sz="0" w:space="0" w:color="auto"/>
                <w:right w:val="none" w:sz="0" w:space="0" w:color="auto"/>
              </w:divBdr>
            </w:div>
            <w:div w:id="2099401698">
              <w:marLeft w:val="0"/>
              <w:marRight w:val="0"/>
              <w:marTop w:val="0"/>
              <w:marBottom w:val="0"/>
              <w:divBdr>
                <w:top w:val="none" w:sz="0" w:space="0" w:color="auto"/>
                <w:left w:val="none" w:sz="0" w:space="0" w:color="auto"/>
                <w:bottom w:val="none" w:sz="0" w:space="0" w:color="auto"/>
                <w:right w:val="none" w:sz="0" w:space="0" w:color="auto"/>
              </w:divBdr>
            </w:div>
            <w:div w:id="779952345">
              <w:marLeft w:val="0"/>
              <w:marRight w:val="0"/>
              <w:marTop w:val="0"/>
              <w:marBottom w:val="0"/>
              <w:divBdr>
                <w:top w:val="none" w:sz="0" w:space="0" w:color="auto"/>
                <w:left w:val="none" w:sz="0" w:space="0" w:color="auto"/>
                <w:bottom w:val="none" w:sz="0" w:space="0" w:color="auto"/>
                <w:right w:val="none" w:sz="0" w:space="0" w:color="auto"/>
              </w:divBdr>
            </w:div>
            <w:div w:id="616715334">
              <w:marLeft w:val="0"/>
              <w:marRight w:val="0"/>
              <w:marTop w:val="0"/>
              <w:marBottom w:val="0"/>
              <w:divBdr>
                <w:top w:val="none" w:sz="0" w:space="0" w:color="auto"/>
                <w:left w:val="none" w:sz="0" w:space="0" w:color="auto"/>
                <w:bottom w:val="none" w:sz="0" w:space="0" w:color="auto"/>
                <w:right w:val="none" w:sz="0" w:space="0" w:color="auto"/>
              </w:divBdr>
            </w:div>
            <w:div w:id="369064815">
              <w:marLeft w:val="0"/>
              <w:marRight w:val="0"/>
              <w:marTop w:val="0"/>
              <w:marBottom w:val="0"/>
              <w:divBdr>
                <w:top w:val="none" w:sz="0" w:space="0" w:color="auto"/>
                <w:left w:val="none" w:sz="0" w:space="0" w:color="auto"/>
                <w:bottom w:val="none" w:sz="0" w:space="0" w:color="auto"/>
                <w:right w:val="none" w:sz="0" w:space="0" w:color="auto"/>
              </w:divBdr>
            </w:div>
            <w:div w:id="231624422">
              <w:marLeft w:val="0"/>
              <w:marRight w:val="0"/>
              <w:marTop w:val="0"/>
              <w:marBottom w:val="0"/>
              <w:divBdr>
                <w:top w:val="none" w:sz="0" w:space="0" w:color="auto"/>
                <w:left w:val="none" w:sz="0" w:space="0" w:color="auto"/>
                <w:bottom w:val="none" w:sz="0" w:space="0" w:color="auto"/>
                <w:right w:val="none" w:sz="0" w:space="0" w:color="auto"/>
              </w:divBdr>
            </w:div>
            <w:div w:id="2099207227">
              <w:marLeft w:val="0"/>
              <w:marRight w:val="0"/>
              <w:marTop w:val="0"/>
              <w:marBottom w:val="0"/>
              <w:divBdr>
                <w:top w:val="none" w:sz="0" w:space="0" w:color="auto"/>
                <w:left w:val="none" w:sz="0" w:space="0" w:color="auto"/>
                <w:bottom w:val="none" w:sz="0" w:space="0" w:color="auto"/>
                <w:right w:val="none" w:sz="0" w:space="0" w:color="auto"/>
              </w:divBdr>
            </w:div>
            <w:div w:id="1436902031">
              <w:marLeft w:val="0"/>
              <w:marRight w:val="0"/>
              <w:marTop w:val="0"/>
              <w:marBottom w:val="0"/>
              <w:divBdr>
                <w:top w:val="none" w:sz="0" w:space="0" w:color="auto"/>
                <w:left w:val="none" w:sz="0" w:space="0" w:color="auto"/>
                <w:bottom w:val="none" w:sz="0" w:space="0" w:color="auto"/>
                <w:right w:val="none" w:sz="0" w:space="0" w:color="auto"/>
              </w:divBdr>
            </w:div>
            <w:div w:id="931553723">
              <w:marLeft w:val="0"/>
              <w:marRight w:val="0"/>
              <w:marTop w:val="0"/>
              <w:marBottom w:val="0"/>
              <w:divBdr>
                <w:top w:val="none" w:sz="0" w:space="0" w:color="auto"/>
                <w:left w:val="none" w:sz="0" w:space="0" w:color="auto"/>
                <w:bottom w:val="none" w:sz="0" w:space="0" w:color="auto"/>
                <w:right w:val="none" w:sz="0" w:space="0" w:color="auto"/>
              </w:divBdr>
            </w:div>
            <w:div w:id="1904289521">
              <w:marLeft w:val="0"/>
              <w:marRight w:val="0"/>
              <w:marTop w:val="0"/>
              <w:marBottom w:val="0"/>
              <w:divBdr>
                <w:top w:val="none" w:sz="0" w:space="0" w:color="auto"/>
                <w:left w:val="none" w:sz="0" w:space="0" w:color="auto"/>
                <w:bottom w:val="none" w:sz="0" w:space="0" w:color="auto"/>
                <w:right w:val="none" w:sz="0" w:space="0" w:color="auto"/>
              </w:divBdr>
            </w:div>
            <w:div w:id="1887141084">
              <w:marLeft w:val="0"/>
              <w:marRight w:val="0"/>
              <w:marTop w:val="0"/>
              <w:marBottom w:val="0"/>
              <w:divBdr>
                <w:top w:val="none" w:sz="0" w:space="0" w:color="auto"/>
                <w:left w:val="none" w:sz="0" w:space="0" w:color="auto"/>
                <w:bottom w:val="none" w:sz="0" w:space="0" w:color="auto"/>
                <w:right w:val="none" w:sz="0" w:space="0" w:color="auto"/>
              </w:divBdr>
            </w:div>
            <w:div w:id="1101533730">
              <w:marLeft w:val="0"/>
              <w:marRight w:val="0"/>
              <w:marTop w:val="0"/>
              <w:marBottom w:val="0"/>
              <w:divBdr>
                <w:top w:val="none" w:sz="0" w:space="0" w:color="auto"/>
                <w:left w:val="none" w:sz="0" w:space="0" w:color="auto"/>
                <w:bottom w:val="none" w:sz="0" w:space="0" w:color="auto"/>
                <w:right w:val="none" w:sz="0" w:space="0" w:color="auto"/>
              </w:divBdr>
            </w:div>
            <w:div w:id="1013337351">
              <w:marLeft w:val="0"/>
              <w:marRight w:val="0"/>
              <w:marTop w:val="0"/>
              <w:marBottom w:val="0"/>
              <w:divBdr>
                <w:top w:val="none" w:sz="0" w:space="0" w:color="auto"/>
                <w:left w:val="none" w:sz="0" w:space="0" w:color="auto"/>
                <w:bottom w:val="none" w:sz="0" w:space="0" w:color="auto"/>
                <w:right w:val="none" w:sz="0" w:space="0" w:color="auto"/>
              </w:divBdr>
            </w:div>
            <w:div w:id="879785419">
              <w:marLeft w:val="0"/>
              <w:marRight w:val="0"/>
              <w:marTop w:val="0"/>
              <w:marBottom w:val="0"/>
              <w:divBdr>
                <w:top w:val="none" w:sz="0" w:space="0" w:color="auto"/>
                <w:left w:val="none" w:sz="0" w:space="0" w:color="auto"/>
                <w:bottom w:val="none" w:sz="0" w:space="0" w:color="auto"/>
                <w:right w:val="none" w:sz="0" w:space="0" w:color="auto"/>
              </w:divBdr>
            </w:div>
            <w:div w:id="683945515">
              <w:marLeft w:val="0"/>
              <w:marRight w:val="0"/>
              <w:marTop w:val="0"/>
              <w:marBottom w:val="0"/>
              <w:divBdr>
                <w:top w:val="none" w:sz="0" w:space="0" w:color="auto"/>
                <w:left w:val="none" w:sz="0" w:space="0" w:color="auto"/>
                <w:bottom w:val="none" w:sz="0" w:space="0" w:color="auto"/>
                <w:right w:val="none" w:sz="0" w:space="0" w:color="auto"/>
              </w:divBdr>
            </w:div>
            <w:div w:id="708147074">
              <w:marLeft w:val="0"/>
              <w:marRight w:val="0"/>
              <w:marTop w:val="0"/>
              <w:marBottom w:val="0"/>
              <w:divBdr>
                <w:top w:val="none" w:sz="0" w:space="0" w:color="auto"/>
                <w:left w:val="none" w:sz="0" w:space="0" w:color="auto"/>
                <w:bottom w:val="none" w:sz="0" w:space="0" w:color="auto"/>
                <w:right w:val="none" w:sz="0" w:space="0" w:color="auto"/>
              </w:divBdr>
            </w:div>
            <w:div w:id="1551959179">
              <w:marLeft w:val="0"/>
              <w:marRight w:val="0"/>
              <w:marTop w:val="0"/>
              <w:marBottom w:val="0"/>
              <w:divBdr>
                <w:top w:val="none" w:sz="0" w:space="0" w:color="auto"/>
                <w:left w:val="none" w:sz="0" w:space="0" w:color="auto"/>
                <w:bottom w:val="none" w:sz="0" w:space="0" w:color="auto"/>
                <w:right w:val="none" w:sz="0" w:space="0" w:color="auto"/>
              </w:divBdr>
            </w:div>
            <w:div w:id="1444425909">
              <w:marLeft w:val="0"/>
              <w:marRight w:val="0"/>
              <w:marTop w:val="0"/>
              <w:marBottom w:val="0"/>
              <w:divBdr>
                <w:top w:val="none" w:sz="0" w:space="0" w:color="auto"/>
                <w:left w:val="none" w:sz="0" w:space="0" w:color="auto"/>
                <w:bottom w:val="none" w:sz="0" w:space="0" w:color="auto"/>
                <w:right w:val="none" w:sz="0" w:space="0" w:color="auto"/>
              </w:divBdr>
            </w:div>
            <w:div w:id="868764057">
              <w:marLeft w:val="0"/>
              <w:marRight w:val="0"/>
              <w:marTop w:val="0"/>
              <w:marBottom w:val="0"/>
              <w:divBdr>
                <w:top w:val="none" w:sz="0" w:space="0" w:color="auto"/>
                <w:left w:val="none" w:sz="0" w:space="0" w:color="auto"/>
                <w:bottom w:val="none" w:sz="0" w:space="0" w:color="auto"/>
                <w:right w:val="none" w:sz="0" w:space="0" w:color="auto"/>
              </w:divBdr>
            </w:div>
            <w:div w:id="255095700">
              <w:marLeft w:val="0"/>
              <w:marRight w:val="0"/>
              <w:marTop w:val="0"/>
              <w:marBottom w:val="0"/>
              <w:divBdr>
                <w:top w:val="none" w:sz="0" w:space="0" w:color="auto"/>
                <w:left w:val="none" w:sz="0" w:space="0" w:color="auto"/>
                <w:bottom w:val="none" w:sz="0" w:space="0" w:color="auto"/>
                <w:right w:val="none" w:sz="0" w:space="0" w:color="auto"/>
              </w:divBdr>
            </w:div>
            <w:div w:id="387188609">
              <w:marLeft w:val="0"/>
              <w:marRight w:val="0"/>
              <w:marTop w:val="0"/>
              <w:marBottom w:val="0"/>
              <w:divBdr>
                <w:top w:val="none" w:sz="0" w:space="0" w:color="auto"/>
                <w:left w:val="none" w:sz="0" w:space="0" w:color="auto"/>
                <w:bottom w:val="none" w:sz="0" w:space="0" w:color="auto"/>
                <w:right w:val="none" w:sz="0" w:space="0" w:color="auto"/>
              </w:divBdr>
            </w:div>
            <w:div w:id="1768848355">
              <w:marLeft w:val="0"/>
              <w:marRight w:val="0"/>
              <w:marTop w:val="0"/>
              <w:marBottom w:val="0"/>
              <w:divBdr>
                <w:top w:val="none" w:sz="0" w:space="0" w:color="auto"/>
                <w:left w:val="none" w:sz="0" w:space="0" w:color="auto"/>
                <w:bottom w:val="none" w:sz="0" w:space="0" w:color="auto"/>
                <w:right w:val="none" w:sz="0" w:space="0" w:color="auto"/>
              </w:divBdr>
            </w:div>
            <w:div w:id="1586920290">
              <w:marLeft w:val="0"/>
              <w:marRight w:val="0"/>
              <w:marTop w:val="0"/>
              <w:marBottom w:val="0"/>
              <w:divBdr>
                <w:top w:val="none" w:sz="0" w:space="0" w:color="auto"/>
                <w:left w:val="none" w:sz="0" w:space="0" w:color="auto"/>
                <w:bottom w:val="none" w:sz="0" w:space="0" w:color="auto"/>
                <w:right w:val="none" w:sz="0" w:space="0" w:color="auto"/>
              </w:divBdr>
            </w:div>
            <w:div w:id="453914614">
              <w:marLeft w:val="0"/>
              <w:marRight w:val="0"/>
              <w:marTop w:val="0"/>
              <w:marBottom w:val="0"/>
              <w:divBdr>
                <w:top w:val="none" w:sz="0" w:space="0" w:color="auto"/>
                <w:left w:val="none" w:sz="0" w:space="0" w:color="auto"/>
                <w:bottom w:val="none" w:sz="0" w:space="0" w:color="auto"/>
                <w:right w:val="none" w:sz="0" w:space="0" w:color="auto"/>
              </w:divBdr>
            </w:div>
            <w:div w:id="343290065">
              <w:marLeft w:val="0"/>
              <w:marRight w:val="0"/>
              <w:marTop w:val="0"/>
              <w:marBottom w:val="0"/>
              <w:divBdr>
                <w:top w:val="none" w:sz="0" w:space="0" w:color="auto"/>
                <w:left w:val="none" w:sz="0" w:space="0" w:color="auto"/>
                <w:bottom w:val="none" w:sz="0" w:space="0" w:color="auto"/>
                <w:right w:val="none" w:sz="0" w:space="0" w:color="auto"/>
              </w:divBdr>
            </w:div>
            <w:div w:id="1230767220">
              <w:marLeft w:val="0"/>
              <w:marRight w:val="0"/>
              <w:marTop w:val="0"/>
              <w:marBottom w:val="0"/>
              <w:divBdr>
                <w:top w:val="none" w:sz="0" w:space="0" w:color="auto"/>
                <w:left w:val="none" w:sz="0" w:space="0" w:color="auto"/>
                <w:bottom w:val="none" w:sz="0" w:space="0" w:color="auto"/>
                <w:right w:val="none" w:sz="0" w:space="0" w:color="auto"/>
              </w:divBdr>
            </w:div>
            <w:div w:id="1398631314">
              <w:marLeft w:val="0"/>
              <w:marRight w:val="0"/>
              <w:marTop w:val="0"/>
              <w:marBottom w:val="0"/>
              <w:divBdr>
                <w:top w:val="none" w:sz="0" w:space="0" w:color="auto"/>
                <w:left w:val="none" w:sz="0" w:space="0" w:color="auto"/>
                <w:bottom w:val="none" w:sz="0" w:space="0" w:color="auto"/>
                <w:right w:val="none" w:sz="0" w:space="0" w:color="auto"/>
              </w:divBdr>
            </w:div>
            <w:div w:id="1747341534">
              <w:marLeft w:val="0"/>
              <w:marRight w:val="0"/>
              <w:marTop w:val="0"/>
              <w:marBottom w:val="0"/>
              <w:divBdr>
                <w:top w:val="none" w:sz="0" w:space="0" w:color="auto"/>
                <w:left w:val="none" w:sz="0" w:space="0" w:color="auto"/>
                <w:bottom w:val="none" w:sz="0" w:space="0" w:color="auto"/>
                <w:right w:val="none" w:sz="0" w:space="0" w:color="auto"/>
              </w:divBdr>
            </w:div>
            <w:div w:id="2057730464">
              <w:marLeft w:val="0"/>
              <w:marRight w:val="0"/>
              <w:marTop w:val="0"/>
              <w:marBottom w:val="0"/>
              <w:divBdr>
                <w:top w:val="none" w:sz="0" w:space="0" w:color="auto"/>
                <w:left w:val="none" w:sz="0" w:space="0" w:color="auto"/>
                <w:bottom w:val="none" w:sz="0" w:space="0" w:color="auto"/>
                <w:right w:val="none" w:sz="0" w:space="0" w:color="auto"/>
              </w:divBdr>
            </w:div>
            <w:div w:id="673457972">
              <w:marLeft w:val="0"/>
              <w:marRight w:val="0"/>
              <w:marTop w:val="0"/>
              <w:marBottom w:val="0"/>
              <w:divBdr>
                <w:top w:val="none" w:sz="0" w:space="0" w:color="auto"/>
                <w:left w:val="none" w:sz="0" w:space="0" w:color="auto"/>
                <w:bottom w:val="none" w:sz="0" w:space="0" w:color="auto"/>
                <w:right w:val="none" w:sz="0" w:space="0" w:color="auto"/>
              </w:divBdr>
            </w:div>
            <w:div w:id="190923458">
              <w:marLeft w:val="0"/>
              <w:marRight w:val="0"/>
              <w:marTop w:val="0"/>
              <w:marBottom w:val="0"/>
              <w:divBdr>
                <w:top w:val="none" w:sz="0" w:space="0" w:color="auto"/>
                <w:left w:val="none" w:sz="0" w:space="0" w:color="auto"/>
                <w:bottom w:val="none" w:sz="0" w:space="0" w:color="auto"/>
                <w:right w:val="none" w:sz="0" w:space="0" w:color="auto"/>
              </w:divBdr>
            </w:div>
            <w:div w:id="591940015">
              <w:marLeft w:val="0"/>
              <w:marRight w:val="0"/>
              <w:marTop w:val="0"/>
              <w:marBottom w:val="0"/>
              <w:divBdr>
                <w:top w:val="none" w:sz="0" w:space="0" w:color="auto"/>
                <w:left w:val="none" w:sz="0" w:space="0" w:color="auto"/>
                <w:bottom w:val="none" w:sz="0" w:space="0" w:color="auto"/>
                <w:right w:val="none" w:sz="0" w:space="0" w:color="auto"/>
              </w:divBdr>
            </w:div>
            <w:div w:id="1727996367">
              <w:marLeft w:val="0"/>
              <w:marRight w:val="0"/>
              <w:marTop w:val="0"/>
              <w:marBottom w:val="0"/>
              <w:divBdr>
                <w:top w:val="none" w:sz="0" w:space="0" w:color="auto"/>
                <w:left w:val="none" w:sz="0" w:space="0" w:color="auto"/>
                <w:bottom w:val="none" w:sz="0" w:space="0" w:color="auto"/>
                <w:right w:val="none" w:sz="0" w:space="0" w:color="auto"/>
              </w:divBdr>
            </w:div>
            <w:div w:id="446387000">
              <w:marLeft w:val="0"/>
              <w:marRight w:val="0"/>
              <w:marTop w:val="0"/>
              <w:marBottom w:val="0"/>
              <w:divBdr>
                <w:top w:val="none" w:sz="0" w:space="0" w:color="auto"/>
                <w:left w:val="none" w:sz="0" w:space="0" w:color="auto"/>
                <w:bottom w:val="none" w:sz="0" w:space="0" w:color="auto"/>
                <w:right w:val="none" w:sz="0" w:space="0" w:color="auto"/>
              </w:divBdr>
            </w:div>
            <w:div w:id="453132415">
              <w:marLeft w:val="0"/>
              <w:marRight w:val="0"/>
              <w:marTop w:val="0"/>
              <w:marBottom w:val="0"/>
              <w:divBdr>
                <w:top w:val="none" w:sz="0" w:space="0" w:color="auto"/>
                <w:left w:val="none" w:sz="0" w:space="0" w:color="auto"/>
                <w:bottom w:val="none" w:sz="0" w:space="0" w:color="auto"/>
                <w:right w:val="none" w:sz="0" w:space="0" w:color="auto"/>
              </w:divBdr>
            </w:div>
            <w:div w:id="1874422591">
              <w:marLeft w:val="0"/>
              <w:marRight w:val="0"/>
              <w:marTop w:val="0"/>
              <w:marBottom w:val="0"/>
              <w:divBdr>
                <w:top w:val="none" w:sz="0" w:space="0" w:color="auto"/>
                <w:left w:val="none" w:sz="0" w:space="0" w:color="auto"/>
                <w:bottom w:val="none" w:sz="0" w:space="0" w:color="auto"/>
                <w:right w:val="none" w:sz="0" w:space="0" w:color="auto"/>
              </w:divBdr>
            </w:div>
            <w:div w:id="2090078975">
              <w:marLeft w:val="0"/>
              <w:marRight w:val="0"/>
              <w:marTop w:val="0"/>
              <w:marBottom w:val="0"/>
              <w:divBdr>
                <w:top w:val="none" w:sz="0" w:space="0" w:color="auto"/>
                <w:left w:val="none" w:sz="0" w:space="0" w:color="auto"/>
                <w:bottom w:val="none" w:sz="0" w:space="0" w:color="auto"/>
                <w:right w:val="none" w:sz="0" w:space="0" w:color="auto"/>
              </w:divBdr>
            </w:div>
            <w:div w:id="1197694435">
              <w:marLeft w:val="0"/>
              <w:marRight w:val="0"/>
              <w:marTop w:val="0"/>
              <w:marBottom w:val="0"/>
              <w:divBdr>
                <w:top w:val="none" w:sz="0" w:space="0" w:color="auto"/>
                <w:left w:val="none" w:sz="0" w:space="0" w:color="auto"/>
                <w:bottom w:val="none" w:sz="0" w:space="0" w:color="auto"/>
                <w:right w:val="none" w:sz="0" w:space="0" w:color="auto"/>
              </w:divBdr>
            </w:div>
            <w:div w:id="1970016358">
              <w:marLeft w:val="0"/>
              <w:marRight w:val="0"/>
              <w:marTop w:val="0"/>
              <w:marBottom w:val="0"/>
              <w:divBdr>
                <w:top w:val="none" w:sz="0" w:space="0" w:color="auto"/>
                <w:left w:val="none" w:sz="0" w:space="0" w:color="auto"/>
                <w:bottom w:val="none" w:sz="0" w:space="0" w:color="auto"/>
                <w:right w:val="none" w:sz="0" w:space="0" w:color="auto"/>
              </w:divBdr>
            </w:div>
            <w:div w:id="755052152">
              <w:marLeft w:val="0"/>
              <w:marRight w:val="0"/>
              <w:marTop w:val="0"/>
              <w:marBottom w:val="0"/>
              <w:divBdr>
                <w:top w:val="none" w:sz="0" w:space="0" w:color="auto"/>
                <w:left w:val="none" w:sz="0" w:space="0" w:color="auto"/>
                <w:bottom w:val="none" w:sz="0" w:space="0" w:color="auto"/>
                <w:right w:val="none" w:sz="0" w:space="0" w:color="auto"/>
              </w:divBdr>
            </w:div>
            <w:div w:id="1330911392">
              <w:marLeft w:val="0"/>
              <w:marRight w:val="0"/>
              <w:marTop w:val="0"/>
              <w:marBottom w:val="0"/>
              <w:divBdr>
                <w:top w:val="none" w:sz="0" w:space="0" w:color="auto"/>
                <w:left w:val="none" w:sz="0" w:space="0" w:color="auto"/>
                <w:bottom w:val="none" w:sz="0" w:space="0" w:color="auto"/>
                <w:right w:val="none" w:sz="0" w:space="0" w:color="auto"/>
              </w:divBdr>
            </w:div>
            <w:div w:id="1141574271">
              <w:marLeft w:val="0"/>
              <w:marRight w:val="0"/>
              <w:marTop w:val="0"/>
              <w:marBottom w:val="0"/>
              <w:divBdr>
                <w:top w:val="none" w:sz="0" w:space="0" w:color="auto"/>
                <w:left w:val="none" w:sz="0" w:space="0" w:color="auto"/>
                <w:bottom w:val="none" w:sz="0" w:space="0" w:color="auto"/>
                <w:right w:val="none" w:sz="0" w:space="0" w:color="auto"/>
              </w:divBdr>
            </w:div>
            <w:div w:id="1176767252">
              <w:marLeft w:val="0"/>
              <w:marRight w:val="0"/>
              <w:marTop w:val="0"/>
              <w:marBottom w:val="0"/>
              <w:divBdr>
                <w:top w:val="none" w:sz="0" w:space="0" w:color="auto"/>
                <w:left w:val="none" w:sz="0" w:space="0" w:color="auto"/>
                <w:bottom w:val="none" w:sz="0" w:space="0" w:color="auto"/>
                <w:right w:val="none" w:sz="0" w:space="0" w:color="auto"/>
              </w:divBdr>
            </w:div>
            <w:div w:id="371658521">
              <w:marLeft w:val="0"/>
              <w:marRight w:val="0"/>
              <w:marTop w:val="0"/>
              <w:marBottom w:val="0"/>
              <w:divBdr>
                <w:top w:val="none" w:sz="0" w:space="0" w:color="auto"/>
                <w:left w:val="none" w:sz="0" w:space="0" w:color="auto"/>
                <w:bottom w:val="none" w:sz="0" w:space="0" w:color="auto"/>
                <w:right w:val="none" w:sz="0" w:space="0" w:color="auto"/>
              </w:divBdr>
            </w:div>
            <w:div w:id="1181312972">
              <w:marLeft w:val="0"/>
              <w:marRight w:val="0"/>
              <w:marTop w:val="0"/>
              <w:marBottom w:val="0"/>
              <w:divBdr>
                <w:top w:val="none" w:sz="0" w:space="0" w:color="auto"/>
                <w:left w:val="none" w:sz="0" w:space="0" w:color="auto"/>
                <w:bottom w:val="none" w:sz="0" w:space="0" w:color="auto"/>
                <w:right w:val="none" w:sz="0" w:space="0" w:color="auto"/>
              </w:divBdr>
            </w:div>
            <w:div w:id="884104965">
              <w:marLeft w:val="0"/>
              <w:marRight w:val="0"/>
              <w:marTop w:val="0"/>
              <w:marBottom w:val="0"/>
              <w:divBdr>
                <w:top w:val="none" w:sz="0" w:space="0" w:color="auto"/>
                <w:left w:val="none" w:sz="0" w:space="0" w:color="auto"/>
                <w:bottom w:val="none" w:sz="0" w:space="0" w:color="auto"/>
                <w:right w:val="none" w:sz="0" w:space="0" w:color="auto"/>
              </w:divBdr>
            </w:div>
            <w:div w:id="1516113968">
              <w:marLeft w:val="0"/>
              <w:marRight w:val="0"/>
              <w:marTop w:val="0"/>
              <w:marBottom w:val="0"/>
              <w:divBdr>
                <w:top w:val="none" w:sz="0" w:space="0" w:color="auto"/>
                <w:left w:val="none" w:sz="0" w:space="0" w:color="auto"/>
                <w:bottom w:val="none" w:sz="0" w:space="0" w:color="auto"/>
                <w:right w:val="none" w:sz="0" w:space="0" w:color="auto"/>
              </w:divBdr>
            </w:div>
            <w:div w:id="368921605">
              <w:marLeft w:val="0"/>
              <w:marRight w:val="0"/>
              <w:marTop w:val="0"/>
              <w:marBottom w:val="0"/>
              <w:divBdr>
                <w:top w:val="none" w:sz="0" w:space="0" w:color="auto"/>
                <w:left w:val="none" w:sz="0" w:space="0" w:color="auto"/>
                <w:bottom w:val="none" w:sz="0" w:space="0" w:color="auto"/>
                <w:right w:val="none" w:sz="0" w:space="0" w:color="auto"/>
              </w:divBdr>
            </w:div>
            <w:div w:id="140734248">
              <w:marLeft w:val="0"/>
              <w:marRight w:val="0"/>
              <w:marTop w:val="0"/>
              <w:marBottom w:val="0"/>
              <w:divBdr>
                <w:top w:val="none" w:sz="0" w:space="0" w:color="auto"/>
                <w:left w:val="none" w:sz="0" w:space="0" w:color="auto"/>
                <w:bottom w:val="none" w:sz="0" w:space="0" w:color="auto"/>
                <w:right w:val="none" w:sz="0" w:space="0" w:color="auto"/>
              </w:divBdr>
            </w:div>
            <w:div w:id="174729061">
              <w:marLeft w:val="0"/>
              <w:marRight w:val="0"/>
              <w:marTop w:val="0"/>
              <w:marBottom w:val="0"/>
              <w:divBdr>
                <w:top w:val="none" w:sz="0" w:space="0" w:color="auto"/>
                <w:left w:val="none" w:sz="0" w:space="0" w:color="auto"/>
                <w:bottom w:val="none" w:sz="0" w:space="0" w:color="auto"/>
                <w:right w:val="none" w:sz="0" w:space="0" w:color="auto"/>
              </w:divBdr>
            </w:div>
            <w:div w:id="1650668384">
              <w:marLeft w:val="0"/>
              <w:marRight w:val="0"/>
              <w:marTop w:val="0"/>
              <w:marBottom w:val="0"/>
              <w:divBdr>
                <w:top w:val="none" w:sz="0" w:space="0" w:color="auto"/>
                <w:left w:val="none" w:sz="0" w:space="0" w:color="auto"/>
                <w:bottom w:val="none" w:sz="0" w:space="0" w:color="auto"/>
                <w:right w:val="none" w:sz="0" w:space="0" w:color="auto"/>
              </w:divBdr>
            </w:div>
            <w:div w:id="157578854">
              <w:marLeft w:val="0"/>
              <w:marRight w:val="0"/>
              <w:marTop w:val="0"/>
              <w:marBottom w:val="0"/>
              <w:divBdr>
                <w:top w:val="none" w:sz="0" w:space="0" w:color="auto"/>
                <w:left w:val="none" w:sz="0" w:space="0" w:color="auto"/>
                <w:bottom w:val="none" w:sz="0" w:space="0" w:color="auto"/>
                <w:right w:val="none" w:sz="0" w:space="0" w:color="auto"/>
              </w:divBdr>
            </w:div>
            <w:div w:id="1433740952">
              <w:marLeft w:val="0"/>
              <w:marRight w:val="0"/>
              <w:marTop w:val="0"/>
              <w:marBottom w:val="0"/>
              <w:divBdr>
                <w:top w:val="none" w:sz="0" w:space="0" w:color="auto"/>
                <w:left w:val="none" w:sz="0" w:space="0" w:color="auto"/>
                <w:bottom w:val="none" w:sz="0" w:space="0" w:color="auto"/>
                <w:right w:val="none" w:sz="0" w:space="0" w:color="auto"/>
              </w:divBdr>
            </w:div>
            <w:div w:id="891036713">
              <w:marLeft w:val="0"/>
              <w:marRight w:val="0"/>
              <w:marTop w:val="0"/>
              <w:marBottom w:val="0"/>
              <w:divBdr>
                <w:top w:val="none" w:sz="0" w:space="0" w:color="auto"/>
                <w:left w:val="none" w:sz="0" w:space="0" w:color="auto"/>
                <w:bottom w:val="none" w:sz="0" w:space="0" w:color="auto"/>
                <w:right w:val="none" w:sz="0" w:space="0" w:color="auto"/>
              </w:divBdr>
            </w:div>
            <w:div w:id="1564486508">
              <w:marLeft w:val="0"/>
              <w:marRight w:val="0"/>
              <w:marTop w:val="0"/>
              <w:marBottom w:val="0"/>
              <w:divBdr>
                <w:top w:val="none" w:sz="0" w:space="0" w:color="auto"/>
                <w:left w:val="none" w:sz="0" w:space="0" w:color="auto"/>
                <w:bottom w:val="none" w:sz="0" w:space="0" w:color="auto"/>
                <w:right w:val="none" w:sz="0" w:space="0" w:color="auto"/>
              </w:divBdr>
            </w:div>
            <w:div w:id="1767649956">
              <w:marLeft w:val="0"/>
              <w:marRight w:val="0"/>
              <w:marTop w:val="0"/>
              <w:marBottom w:val="0"/>
              <w:divBdr>
                <w:top w:val="none" w:sz="0" w:space="0" w:color="auto"/>
                <w:left w:val="none" w:sz="0" w:space="0" w:color="auto"/>
                <w:bottom w:val="none" w:sz="0" w:space="0" w:color="auto"/>
                <w:right w:val="none" w:sz="0" w:space="0" w:color="auto"/>
              </w:divBdr>
            </w:div>
            <w:div w:id="1224215537">
              <w:marLeft w:val="0"/>
              <w:marRight w:val="0"/>
              <w:marTop w:val="0"/>
              <w:marBottom w:val="0"/>
              <w:divBdr>
                <w:top w:val="none" w:sz="0" w:space="0" w:color="auto"/>
                <w:left w:val="none" w:sz="0" w:space="0" w:color="auto"/>
                <w:bottom w:val="none" w:sz="0" w:space="0" w:color="auto"/>
                <w:right w:val="none" w:sz="0" w:space="0" w:color="auto"/>
              </w:divBdr>
            </w:div>
            <w:div w:id="364913637">
              <w:marLeft w:val="0"/>
              <w:marRight w:val="0"/>
              <w:marTop w:val="0"/>
              <w:marBottom w:val="0"/>
              <w:divBdr>
                <w:top w:val="none" w:sz="0" w:space="0" w:color="auto"/>
                <w:left w:val="none" w:sz="0" w:space="0" w:color="auto"/>
                <w:bottom w:val="none" w:sz="0" w:space="0" w:color="auto"/>
                <w:right w:val="none" w:sz="0" w:space="0" w:color="auto"/>
              </w:divBdr>
            </w:div>
            <w:div w:id="384916030">
              <w:marLeft w:val="0"/>
              <w:marRight w:val="0"/>
              <w:marTop w:val="0"/>
              <w:marBottom w:val="0"/>
              <w:divBdr>
                <w:top w:val="none" w:sz="0" w:space="0" w:color="auto"/>
                <w:left w:val="none" w:sz="0" w:space="0" w:color="auto"/>
                <w:bottom w:val="none" w:sz="0" w:space="0" w:color="auto"/>
                <w:right w:val="none" w:sz="0" w:space="0" w:color="auto"/>
              </w:divBdr>
            </w:div>
            <w:div w:id="423573064">
              <w:marLeft w:val="0"/>
              <w:marRight w:val="0"/>
              <w:marTop w:val="0"/>
              <w:marBottom w:val="0"/>
              <w:divBdr>
                <w:top w:val="none" w:sz="0" w:space="0" w:color="auto"/>
                <w:left w:val="none" w:sz="0" w:space="0" w:color="auto"/>
                <w:bottom w:val="none" w:sz="0" w:space="0" w:color="auto"/>
                <w:right w:val="none" w:sz="0" w:space="0" w:color="auto"/>
              </w:divBdr>
            </w:div>
            <w:div w:id="1912692024">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 w:id="1201211634">
              <w:marLeft w:val="0"/>
              <w:marRight w:val="0"/>
              <w:marTop w:val="0"/>
              <w:marBottom w:val="0"/>
              <w:divBdr>
                <w:top w:val="none" w:sz="0" w:space="0" w:color="auto"/>
                <w:left w:val="none" w:sz="0" w:space="0" w:color="auto"/>
                <w:bottom w:val="none" w:sz="0" w:space="0" w:color="auto"/>
                <w:right w:val="none" w:sz="0" w:space="0" w:color="auto"/>
              </w:divBdr>
            </w:div>
            <w:div w:id="980696049">
              <w:marLeft w:val="0"/>
              <w:marRight w:val="0"/>
              <w:marTop w:val="0"/>
              <w:marBottom w:val="0"/>
              <w:divBdr>
                <w:top w:val="none" w:sz="0" w:space="0" w:color="auto"/>
                <w:left w:val="none" w:sz="0" w:space="0" w:color="auto"/>
                <w:bottom w:val="none" w:sz="0" w:space="0" w:color="auto"/>
                <w:right w:val="none" w:sz="0" w:space="0" w:color="auto"/>
              </w:divBdr>
            </w:div>
            <w:div w:id="962035101">
              <w:marLeft w:val="0"/>
              <w:marRight w:val="0"/>
              <w:marTop w:val="0"/>
              <w:marBottom w:val="0"/>
              <w:divBdr>
                <w:top w:val="none" w:sz="0" w:space="0" w:color="auto"/>
                <w:left w:val="none" w:sz="0" w:space="0" w:color="auto"/>
                <w:bottom w:val="none" w:sz="0" w:space="0" w:color="auto"/>
                <w:right w:val="none" w:sz="0" w:space="0" w:color="auto"/>
              </w:divBdr>
            </w:div>
            <w:div w:id="507987192">
              <w:marLeft w:val="0"/>
              <w:marRight w:val="0"/>
              <w:marTop w:val="0"/>
              <w:marBottom w:val="0"/>
              <w:divBdr>
                <w:top w:val="none" w:sz="0" w:space="0" w:color="auto"/>
                <w:left w:val="none" w:sz="0" w:space="0" w:color="auto"/>
                <w:bottom w:val="none" w:sz="0" w:space="0" w:color="auto"/>
                <w:right w:val="none" w:sz="0" w:space="0" w:color="auto"/>
              </w:divBdr>
            </w:div>
            <w:div w:id="112023842">
              <w:marLeft w:val="0"/>
              <w:marRight w:val="0"/>
              <w:marTop w:val="0"/>
              <w:marBottom w:val="0"/>
              <w:divBdr>
                <w:top w:val="none" w:sz="0" w:space="0" w:color="auto"/>
                <w:left w:val="none" w:sz="0" w:space="0" w:color="auto"/>
                <w:bottom w:val="none" w:sz="0" w:space="0" w:color="auto"/>
                <w:right w:val="none" w:sz="0" w:space="0" w:color="auto"/>
              </w:divBdr>
            </w:div>
            <w:div w:id="337123513">
              <w:marLeft w:val="0"/>
              <w:marRight w:val="0"/>
              <w:marTop w:val="0"/>
              <w:marBottom w:val="0"/>
              <w:divBdr>
                <w:top w:val="none" w:sz="0" w:space="0" w:color="auto"/>
                <w:left w:val="none" w:sz="0" w:space="0" w:color="auto"/>
                <w:bottom w:val="none" w:sz="0" w:space="0" w:color="auto"/>
                <w:right w:val="none" w:sz="0" w:space="0" w:color="auto"/>
              </w:divBdr>
            </w:div>
            <w:div w:id="270824512">
              <w:marLeft w:val="0"/>
              <w:marRight w:val="0"/>
              <w:marTop w:val="0"/>
              <w:marBottom w:val="0"/>
              <w:divBdr>
                <w:top w:val="none" w:sz="0" w:space="0" w:color="auto"/>
                <w:left w:val="none" w:sz="0" w:space="0" w:color="auto"/>
                <w:bottom w:val="none" w:sz="0" w:space="0" w:color="auto"/>
                <w:right w:val="none" w:sz="0" w:space="0" w:color="auto"/>
              </w:divBdr>
            </w:div>
            <w:div w:id="1430735666">
              <w:marLeft w:val="0"/>
              <w:marRight w:val="0"/>
              <w:marTop w:val="0"/>
              <w:marBottom w:val="0"/>
              <w:divBdr>
                <w:top w:val="none" w:sz="0" w:space="0" w:color="auto"/>
                <w:left w:val="none" w:sz="0" w:space="0" w:color="auto"/>
                <w:bottom w:val="none" w:sz="0" w:space="0" w:color="auto"/>
                <w:right w:val="none" w:sz="0" w:space="0" w:color="auto"/>
              </w:divBdr>
            </w:div>
            <w:div w:id="1639652077">
              <w:marLeft w:val="0"/>
              <w:marRight w:val="0"/>
              <w:marTop w:val="0"/>
              <w:marBottom w:val="0"/>
              <w:divBdr>
                <w:top w:val="none" w:sz="0" w:space="0" w:color="auto"/>
                <w:left w:val="none" w:sz="0" w:space="0" w:color="auto"/>
                <w:bottom w:val="none" w:sz="0" w:space="0" w:color="auto"/>
                <w:right w:val="none" w:sz="0" w:space="0" w:color="auto"/>
              </w:divBdr>
            </w:div>
            <w:div w:id="2095008883">
              <w:marLeft w:val="0"/>
              <w:marRight w:val="0"/>
              <w:marTop w:val="0"/>
              <w:marBottom w:val="0"/>
              <w:divBdr>
                <w:top w:val="none" w:sz="0" w:space="0" w:color="auto"/>
                <w:left w:val="none" w:sz="0" w:space="0" w:color="auto"/>
                <w:bottom w:val="none" w:sz="0" w:space="0" w:color="auto"/>
                <w:right w:val="none" w:sz="0" w:space="0" w:color="auto"/>
              </w:divBdr>
            </w:div>
            <w:div w:id="102499966">
              <w:marLeft w:val="0"/>
              <w:marRight w:val="0"/>
              <w:marTop w:val="0"/>
              <w:marBottom w:val="0"/>
              <w:divBdr>
                <w:top w:val="none" w:sz="0" w:space="0" w:color="auto"/>
                <w:left w:val="none" w:sz="0" w:space="0" w:color="auto"/>
                <w:bottom w:val="none" w:sz="0" w:space="0" w:color="auto"/>
                <w:right w:val="none" w:sz="0" w:space="0" w:color="auto"/>
              </w:divBdr>
            </w:div>
            <w:div w:id="134763751">
              <w:marLeft w:val="0"/>
              <w:marRight w:val="0"/>
              <w:marTop w:val="0"/>
              <w:marBottom w:val="0"/>
              <w:divBdr>
                <w:top w:val="none" w:sz="0" w:space="0" w:color="auto"/>
                <w:left w:val="none" w:sz="0" w:space="0" w:color="auto"/>
                <w:bottom w:val="none" w:sz="0" w:space="0" w:color="auto"/>
                <w:right w:val="none" w:sz="0" w:space="0" w:color="auto"/>
              </w:divBdr>
            </w:div>
            <w:div w:id="965508362">
              <w:marLeft w:val="0"/>
              <w:marRight w:val="0"/>
              <w:marTop w:val="0"/>
              <w:marBottom w:val="0"/>
              <w:divBdr>
                <w:top w:val="none" w:sz="0" w:space="0" w:color="auto"/>
                <w:left w:val="none" w:sz="0" w:space="0" w:color="auto"/>
                <w:bottom w:val="none" w:sz="0" w:space="0" w:color="auto"/>
                <w:right w:val="none" w:sz="0" w:space="0" w:color="auto"/>
              </w:divBdr>
            </w:div>
            <w:div w:id="273757119">
              <w:marLeft w:val="0"/>
              <w:marRight w:val="0"/>
              <w:marTop w:val="0"/>
              <w:marBottom w:val="0"/>
              <w:divBdr>
                <w:top w:val="none" w:sz="0" w:space="0" w:color="auto"/>
                <w:left w:val="none" w:sz="0" w:space="0" w:color="auto"/>
                <w:bottom w:val="none" w:sz="0" w:space="0" w:color="auto"/>
                <w:right w:val="none" w:sz="0" w:space="0" w:color="auto"/>
              </w:divBdr>
            </w:div>
            <w:div w:id="980354880">
              <w:marLeft w:val="0"/>
              <w:marRight w:val="0"/>
              <w:marTop w:val="0"/>
              <w:marBottom w:val="0"/>
              <w:divBdr>
                <w:top w:val="none" w:sz="0" w:space="0" w:color="auto"/>
                <w:left w:val="none" w:sz="0" w:space="0" w:color="auto"/>
                <w:bottom w:val="none" w:sz="0" w:space="0" w:color="auto"/>
                <w:right w:val="none" w:sz="0" w:space="0" w:color="auto"/>
              </w:divBdr>
            </w:div>
            <w:div w:id="824854356">
              <w:marLeft w:val="0"/>
              <w:marRight w:val="0"/>
              <w:marTop w:val="0"/>
              <w:marBottom w:val="0"/>
              <w:divBdr>
                <w:top w:val="none" w:sz="0" w:space="0" w:color="auto"/>
                <w:left w:val="none" w:sz="0" w:space="0" w:color="auto"/>
                <w:bottom w:val="none" w:sz="0" w:space="0" w:color="auto"/>
                <w:right w:val="none" w:sz="0" w:space="0" w:color="auto"/>
              </w:divBdr>
            </w:div>
            <w:div w:id="2092775475">
              <w:marLeft w:val="0"/>
              <w:marRight w:val="0"/>
              <w:marTop w:val="0"/>
              <w:marBottom w:val="0"/>
              <w:divBdr>
                <w:top w:val="none" w:sz="0" w:space="0" w:color="auto"/>
                <w:left w:val="none" w:sz="0" w:space="0" w:color="auto"/>
                <w:bottom w:val="none" w:sz="0" w:space="0" w:color="auto"/>
                <w:right w:val="none" w:sz="0" w:space="0" w:color="auto"/>
              </w:divBdr>
            </w:div>
            <w:div w:id="545263246">
              <w:marLeft w:val="0"/>
              <w:marRight w:val="0"/>
              <w:marTop w:val="0"/>
              <w:marBottom w:val="0"/>
              <w:divBdr>
                <w:top w:val="none" w:sz="0" w:space="0" w:color="auto"/>
                <w:left w:val="none" w:sz="0" w:space="0" w:color="auto"/>
                <w:bottom w:val="none" w:sz="0" w:space="0" w:color="auto"/>
                <w:right w:val="none" w:sz="0" w:space="0" w:color="auto"/>
              </w:divBdr>
            </w:div>
            <w:div w:id="1878929193">
              <w:marLeft w:val="0"/>
              <w:marRight w:val="0"/>
              <w:marTop w:val="0"/>
              <w:marBottom w:val="0"/>
              <w:divBdr>
                <w:top w:val="none" w:sz="0" w:space="0" w:color="auto"/>
                <w:left w:val="none" w:sz="0" w:space="0" w:color="auto"/>
                <w:bottom w:val="none" w:sz="0" w:space="0" w:color="auto"/>
                <w:right w:val="none" w:sz="0" w:space="0" w:color="auto"/>
              </w:divBdr>
            </w:div>
            <w:div w:id="1258559486">
              <w:marLeft w:val="0"/>
              <w:marRight w:val="0"/>
              <w:marTop w:val="0"/>
              <w:marBottom w:val="0"/>
              <w:divBdr>
                <w:top w:val="none" w:sz="0" w:space="0" w:color="auto"/>
                <w:left w:val="none" w:sz="0" w:space="0" w:color="auto"/>
                <w:bottom w:val="none" w:sz="0" w:space="0" w:color="auto"/>
                <w:right w:val="none" w:sz="0" w:space="0" w:color="auto"/>
              </w:divBdr>
            </w:div>
            <w:div w:id="1765570641">
              <w:marLeft w:val="0"/>
              <w:marRight w:val="0"/>
              <w:marTop w:val="0"/>
              <w:marBottom w:val="0"/>
              <w:divBdr>
                <w:top w:val="none" w:sz="0" w:space="0" w:color="auto"/>
                <w:left w:val="none" w:sz="0" w:space="0" w:color="auto"/>
                <w:bottom w:val="none" w:sz="0" w:space="0" w:color="auto"/>
                <w:right w:val="none" w:sz="0" w:space="0" w:color="auto"/>
              </w:divBdr>
            </w:div>
            <w:div w:id="1913736353">
              <w:marLeft w:val="0"/>
              <w:marRight w:val="0"/>
              <w:marTop w:val="0"/>
              <w:marBottom w:val="0"/>
              <w:divBdr>
                <w:top w:val="none" w:sz="0" w:space="0" w:color="auto"/>
                <w:left w:val="none" w:sz="0" w:space="0" w:color="auto"/>
                <w:bottom w:val="none" w:sz="0" w:space="0" w:color="auto"/>
                <w:right w:val="none" w:sz="0" w:space="0" w:color="auto"/>
              </w:divBdr>
            </w:div>
            <w:div w:id="1620261845">
              <w:marLeft w:val="0"/>
              <w:marRight w:val="0"/>
              <w:marTop w:val="0"/>
              <w:marBottom w:val="0"/>
              <w:divBdr>
                <w:top w:val="none" w:sz="0" w:space="0" w:color="auto"/>
                <w:left w:val="none" w:sz="0" w:space="0" w:color="auto"/>
                <w:bottom w:val="none" w:sz="0" w:space="0" w:color="auto"/>
                <w:right w:val="none" w:sz="0" w:space="0" w:color="auto"/>
              </w:divBdr>
            </w:div>
            <w:div w:id="1844083696">
              <w:marLeft w:val="0"/>
              <w:marRight w:val="0"/>
              <w:marTop w:val="0"/>
              <w:marBottom w:val="0"/>
              <w:divBdr>
                <w:top w:val="none" w:sz="0" w:space="0" w:color="auto"/>
                <w:left w:val="none" w:sz="0" w:space="0" w:color="auto"/>
                <w:bottom w:val="none" w:sz="0" w:space="0" w:color="auto"/>
                <w:right w:val="none" w:sz="0" w:space="0" w:color="auto"/>
              </w:divBdr>
            </w:div>
            <w:div w:id="1550607996">
              <w:marLeft w:val="0"/>
              <w:marRight w:val="0"/>
              <w:marTop w:val="0"/>
              <w:marBottom w:val="0"/>
              <w:divBdr>
                <w:top w:val="none" w:sz="0" w:space="0" w:color="auto"/>
                <w:left w:val="none" w:sz="0" w:space="0" w:color="auto"/>
                <w:bottom w:val="none" w:sz="0" w:space="0" w:color="auto"/>
                <w:right w:val="none" w:sz="0" w:space="0" w:color="auto"/>
              </w:divBdr>
            </w:div>
            <w:div w:id="1520046560">
              <w:marLeft w:val="0"/>
              <w:marRight w:val="0"/>
              <w:marTop w:val="0"/>
              <w:marBottom w:val="0"/>
              <w:divBdr>
                <w:top w:val="none" w:sz="0" w:space="0" w:color="auto"/>
                <w:left w:val="none" w:sz="0" w:space="0" w:color="auto"/>
                <w:bottom w:val="none" w:sz="0" w:space="0" w:color="auto"/>
                <w:right w:val="none" w:sz="0" w:space="0" w:color="auto"/>
              </w:divBdr>
            </w:div>
            <w:div w:id="1146970765">
              <w:marLeft w:val="0"/>
              <w:marRight w:val="0"/>
              <w:marTop w:val="0"/>
              <w:marBottom w:val="0"/>
              <w:divBdr>
                <w:top w:val="none" w:sz="0" w:space="0" w:color="auto"/>
                <w:left w:val="none" w:sz="0" w:space="0" w:color="auto"/>
                <w:bottom w:val="none" w:sz="0" w:space="0" w:color="auto"/>
                <w:right w:val="none" w:sz="0" w:space="0" w:color="auto"/>
              </w:divBdr>
            </w:div>
            <w:div w:id="1413744264">
              <w:marLeft w:val="0"/>
              <w:marRight w:val="0"/>
              <w:marTop w:val="0"/>
              <w:marBottom w:val="0"/>
              <w:divBdr>
                <w:top w:val="none" w:sz="0" w:space="0" w:color="auto"/>
                <w:left w:val="none" w:sz="0" w:space="0" w:color="auto"/>
                <w:bottom w:val="none" w:sz="0" w:space="0" w:color="auto"/>
                <w:right w:val="none" w:sz="0" w:space="0" w:color="auto"/>
              </w:divBdr>
            </w:div>
            <w:div w:id="348718581">
              <w:marLeft w:val="0"/>
              <w:marRight w:val="0"/>
              <w:marTop w:val="0"/>
              <w:marBottom w:val="0"/>
              <w:divBdr>
                <w:top w:val="none" w:sz="0" w:space="0" w:color="auto"/>
                <w:left w:val="none" w:sz="0" w:space="0" w:color="auto"/>
                <w:bottom w:val="none" w:sz="0" w:space="0" w:color="auto"/>
                <w:right w:val="none" w:sz="0" w:space="0" w:color="auto"/>
              </w:divBdr>
            </w:div>
            <w:div w:id="559173969">
              <w:marLeft w:val="0"/>
              <w:marRight w:val="0"/>
              <w:marTop w:val="0"/>
              <w:marBottom w:val="0"/>
              <w:divBdr>
                <w:top w:val="none" w:sz="0" w:space="0" w:color="auto"/>
                <w:left w:val="none" w:sz="0" w:space="0" w:color="auto"/>
                <w:bottom w:val="none" w:sz="0" w:space="0" w:color="auto"/>
                <w:right w:val="none" w:sz="0" w:space="0" w:color="auto"/>
              </w:divBdr>
            </w:div>
            <w:div w:id="1092550955">
              <w:marLeft w:val="0"/>
              <w:marRight w:val="0"/>
              <w:marTop w:val="0"/>
              <w:marBottom w:val="0"/>
              <w:divBdr>
                <w:top w:val="none" w:sz="0" w:space="0" w:color="auto"/>
                <w:left w:val="none" w:sz="0" w:space="0" w:color="auto"/>
                <w:bottom w:val="none" w:sz="0" w:space="0" w:color="auto"/>
                <w:right w:val="none" w:sz="0" w:space="0" w:color="auto"/>
              </w:divBdr>
            </w:div>
            <w:div w:id="1537767171">
              <w:marLeft w:val="0"/>
              <w:marRight w:val="0"/>
              <w:marTop w:val="0"/>
              <w:marBottom w:val="0"/>
              <w:divBdr>
                <w:top w:val="none" w:sz="0" w:space="0" w:color="auto"/>
                <w:left w:val="none" w:sz="0" w:space="0" w:color="auto"/>
                <w:bottom w:val="none" w:sz="0" w:space="0" w:color="auto"/>
                <w:right w:val="none" w:sz="0" w:space="0" w:color="auto"/>
              </w:divBdr>
            </w:div>
            <w:div w:id="1338076407">
              <w:marLeft w:val="0"/>
              <w:marRight w:val="0"/>
              <w:marTop w:val="0"/>
              <w:marBottom w:val="0"/>
              <w:divBdr>
                <w:top w:val="none" w:sz="0" w:space="0" w:color="auto"/>
                <w:left w:val="none" w:sz="0" w:space="0" w:color="auto"/>
                <w:bottom w:val="none" w:sz="0" w:space="0" w:color="auto"/>
                <w:right w:val="none" w:sz="0" w:space="0" w:color="auto"/>
              </w:divBdr>
            </w:div>
            <w:div w:id="1502086462">
              <w:marLeft w:val="0"/>
              <w:marRight w:val="0"/>
              <w:marTop w:val="0"/>
              <w:marBottom w:val="0"/>
              <w:divBdr>
                <w:top w:val="none" w:sz="0" w:space="0" w:color="auto"/>
                <w:left w:val="none" w:sz="0" w:space="0" w:color="auto"/>
                <w:bottom w:val="none" w:sz="0" w:space="0" w:color="auto"/>
                <w:right w:val="none" w:sz="0" w:space="0" w:color="auto"/>
              </w:divBdr>
            </w:div>
            <w:div w:id="578714891">
              <w:marLeft w:val="0"/>
              <w:marRight w:val="0"/>
              <w:marTop w:val="0"/>
              <w:marBottom w:val="0"/>
              <w:divBdr>
                <w:top w:val="none" w:sz="0" w:space="0" w:color="auto"/>
                <w:left w:val="none" w:sz="0" w:space="0" w:color="auto"/>
                <w:bottom w:val="none" w:sz="0" w:space="0" w:color="auto"/>
                <w:right w:val="none" w:sz="0" w:space="0" w:color="auto"/>
              </w:divBdr>
            </w:div>
            <w:div w:id="1259019377">
              <w:marLeft w:val="0"/>
              <w:marRight w:val="0"/>
              <w:marTop w:val="0"/>
              <w:marBottom w:val="0"/>
              <w:divBdr>
                <w:top w:val="none" w:sz="0" w:space="0" w:color="auto"/>
                <w:left w:val="none" w:sz="0" w:space="0" w:color="auto"/>
                <w:bottom w:val="none" w:sz="0" w:space="0" w:color="auto"/>
                <w:right w:val="none" w:sz="0" w:space="0" w:color="auto"/>
              </w:divBdr>
            </w:div>
            <w:div w:id="410785170">
              <w:marLeft w:val="0"/>
              <w:marRight w:val="0"/>
              <w:marTop w:val="0"/>
              <w:marBottom w:val="0"/>
              <w:divBdr>
                <w:top w:val="none" w:sz="0" w:space="0" w:color="auto"/>
                <w:left w:val="none" w:sz="0" w:space="0" w:color="auto"/>
                <w:bottom w:val="none" w:sz="0" w:space="0" w:color="auto"/>
                <w:right w:val="none" w:sz="0" w:space="0" w:color="auto"/>
              </w:divBdr>
            </w:div>
            <w:div w:id="2113209839">
              <w:marLeft w:val="0"/>
              <w:marRight w:val="0"/>
              <w:marTop w:val="0"/>
              <w:marBottom w:val="0"/>
              <w:divBdr>
                <w:top w:val="none" w:sz="0" w:space="0" w:color="auto"/>
                <w:left w:val="none" w:sz="0" w:space="0" w:color="auto"/>
                <w:bottom w:val="none" w:sz="0" w:space="0" w:color="auto"/>
                <w:right w:val="none" w:sz="0" w:space="0" w:color="auto"/>
              </w:divBdr>
            </w:div>
            <w:div w:id="571895710">
              <w:marLeft w:val="0"/>
              <w:marRight w:val="0"/>
              <w:marTop w:val="0"/>
              <w:marBottom w:val="0"/>
              <w:divBdr>
                <w:top w:val="none" w:sz="0" w:space="0" w:color="auto"/>
                <w:left w:val="none" w:sz="0" w:space="0" w:color="auto"/>
                <w:bottom w:val="none" w:sz="0" w:space="0" w:color="auto"/>
                <w:right w:val="none" w:sz="0" w:space="0" w:color="auto"/>
              </w:divBdr>
            </w:div>
            <w:div w:id="391854812">
              <w:marLeft w:val="0"/>
              <w:marRight w:val="0"/>
              <w:marTop w:val="0"/>
              <w:marBottom w:val="0"/>
              <w:divBdr>
                <w:top w:val="none" w:sz="0" w:space="0" w:color="auto"/>
                <w:left w:val="none" w:sz="0" w:space="0" w:color="auto"/>
                <w:bottom w:val="none" w:sz="0" w:space="0" w:color="auto"/>
                <w:right w:val="none" w:sz="0" w:space="0" w:color="auto"/>
              </w:divBdr>
            </w:div>
            <w:div w:id="741172799">
              <w:marLeft w:val="0"/>
              <w:marRight w:val="0"/>
              <w:marTop w:val="0"/>
              <w:marBottom w:val="0"/>
              <w:divBdr>
                <w:top w:val="none" w:sz="0" w:space="0" w:color="auto"/>
                <w:left w:val="none" w:sz="0" w:space="0" w:color="auto"/>
                <w:bottom w:val="none" w:sz="0" w:space="0" w:color="auto"/>
                <w:right w:val="none" w:sz="0" w:space="0" w:color="auto"/>
              </w:divBdr>
            </w:div>
            <w:div w:id="753360110">
              <w:marLeft w:val="0"/>
              <w:marRight w:val="0"/>
              <w:marTop w:val="0"/>
              <w:marBottom w:val="0"/>
              <w:divBdr>
                <w:top w:val="none" w:sz="0" w:space="0" w:color="auto"/>
                <w:left w:val="none" w:sz="0" w:space="0" w:color="auto"/>
                <w:bottom w:val="none" w:sz="0" w:space="0" w:color="auto"/>
                <w:right w:val="none" w:sz="0" w:space="0" w:color="auto"/>
              </w:divBdr>
            </w:div>
            <w:div w:id="980421130">
              <w:marLeft w:val="0"/>
              <w:marRight w:val="0"/>
              <w:marTop w:val="0"/>
              <w:marBottom w:val="0"/>
              <w:divBdr>
                <w:top w:val="none" w:sz="0" w:space="0" w:color="auto"/>
                <w:left w:val="none" w:sz="0" w:space="0" w:color="auto"/>
                <w:bottom w:val="none" w:sz="0" w:space="0" w:color="auto"/>
                <w:right w:val="none" w:sz="0" w:space="0" w:color="auto"/>
              </w:divBdr>
            </w:div>
            <w:div w:id="809059036">
              <w:marLeft w:val="0"/>
              <w:marRight w:val="0"/>
              <w:marTop w:val="0"/>
              <w:marBottom w:val="0"/>
              <w:divBdr>
                <w:top w:val="none" w:sz="0" w:space="0" w:color="auto"/>
                <w:left w:val="none" w:sz="0" w:space="0" w:color="auto"/>
                <w:bottom w:val="none" w:sz="0" w:space="0" w:color="auto"/>
                <w:right w:val="none" w:sz="0" w:space="0" w:color="auto"/>
              </w:divBdr>
            </w:div>
            <w:div w:id="303704271">
              <w:marLeft w:val="0"/>
              <w:marRight w:val="0"/>
              <w:marTop w:val="0"/>
              <w:marBottom w:val="0"/>
              <w:divBdr>
                <w:top w:val="none" w:sz="0" w:space="0" w:color="auto"/>
                <w:left w:val="none" w:sz="0" w:space="0" w:color="auto"/>
                <w:bottom w:val="none" w:sz="0" w:space="0" w:color="auto"/>
                <w:right w:val="none" w:sz="0" w:space="0" w:color="auto"/>
              </w:divBdr>
            </w:div>
            <w:div w:id="284193546">
              <w:marLeft w:val="0"/>
              <w:marRight w:val="0"/>
              <w:marTop w:val="0"/>
              <w:marBottom w:val="0"/>
              <w:divBdr>
                <w:top w:val="none" w:sz="0" w:space="0" w:color="auto"/>
                <w:left w:val="none" w:sz="0" w:space="0" w:color="auto"/>
                <w:bottom w:val="none" w:sz="0" w:space="0" w:color="auto"/>
                <w:right w:val="none" w:sz="0" w:space="0" w:color="auto"/>
              </w:divBdr>
            </w:div>
            <w:div w:id="2103447948">
              <w:marLeft w:val="0"/>
              <w:marRight w:val="0"/>
              <w:marTop w:val="0"/>
              <w:marBottom w:val="0"/>
              <w:divBdr>
                <w:top w:val="none" w:sz="0" w:space="0" w:color="auto"/>
                <w:left w:val="none" w:sz="0" w:space="0" w:color="auto"/>
                <w:bottom w:val="none" w:sz="0" w:space="0" w:color="auto"/>
                <w:right w:val="none" w:sz="0" w:space="0" w:color="auto"/>
              </w:divBdr>
            </w:div>
            <w:div w:id="1115757478">
              <w:marLeft w:val="0"/>
              <w:marRight w:val="0"/>
              <w:marTop w:val="0"/>
              <w:marBottom w:val="0"/>
              <w:divBdr>
                <w:top w:val="none" w:sz="0" w:space="0" w:color="auto"/>
                <w:left w:val="none" w:sz="0" w:space="0" w:color="auto"/>
                <w:bottom w:val="none" w:sz="0" w:space="0" w:color="auto"/>
                <w:right w:val="none" w:sz="0" w:space="0" w:color="auto"/>
              </w:divBdr>
            </w:div>
            <w:div w:id="847712481">
              <w:marLeft w:val="0"/>
              <w:marRight w:val="0"/>
              <w:marTop w:val="0"/>
              <w:marBottom w:val="0"/>
              <w:divBdr>
                <w:top w:val="none" w:sz="0" w:space="0" w:color="auto"/>
                <w:left w:val="none" w:sz="0" w:space="0" w:color="auto"/>
                <w:bottom w:val="none" w:sz="0" w:space="0" w:color="auto"/>
                <w:right w:val="none" w:sz="0" w:space="0" w:color="auto"/>
              </w:divBdr>
            </w:div>
            <w:div w:id="377165979">
              <w:marLeft w:val="0"/>
              <w:marRight w:val="0"/>
              <w:marTop w:val="0"/>
              <w:marBottom w:val="0"/>
              <w:divBdr>
                <w:top w:val="none" w:sz="0" w:space="0" w:color="auto"/>
                <w:left w:val="none" w:sz="0" w:space="0" w:color="auto"/>
                <w:bottom w:val="none" w:sz="0" w:space="0" w:color="auto"/>
                <w:right w:val="none" w:sz="0" w:space="0" w:color="auto"/>
              </w:divBdr>
            </w:div>
            <w:div w:id="2027291055">
              <w:marLeft w:val="0"/>
              <w:marRight w:val="0"/>
              <w:marTop w:val="0"/>
              <w:marBottom w:val="0"/>
              <w:divBdr>
                <w:top w:val="none" w:sz="0" w:space="0" w:color="auto"/>
                <w:left w:val="none" w:sz="0" w:space="0" w:color="auto"/>
                <w:bottom w:val="none" w:sz="0" w:space="0" w:color="auto"/>
                <w:right w:val="none" w:sz="0" w:space="0" w:color="auto"/>
              </w:divBdr>
            </w:div>
            <w:div w:id="834303087">
              <w:marLeft w:val="0"/>
              <w:marRight w:val="0"/>
              <w:marTop w:val="0"/>
              <w:marBottom w:val="0"/>
              <w:divBdr>
                <w:top w:val="none" w:sz="0" w:space="0" w:color="auto"/>
                <w:left w:val="none" w:sz="0" w:space="0" w:color="auto"/>
                <w:bottom w:val="none" w:sz="0" w:space="0" w:color="auto"/>
                <w:right w:val="none" w:sz="0" w:space="0" w:color="auto"/>
              </w:divBdr>
            </w:div>
            <w:div w:id="1775779404">
              <w:marLeft w:val="0"/>
              <w:marRight w:val="0"/>
              <w:marTop w:val="0"/>
              <w:marBottom w:val="0"/>
              <w:divBdr>
                <w:top w:val="none" w:sz="0" w:space="0" w:color="auto"/>
                <w:left w:val="none" w:sz="0" w:space="0" w:color="auto"/>
                <w:bottom w:val="none" w:sz="0" w:space="0" w:color="auto"/>
                <w:right w:val="none" w:sz="0" w:space="0" w:color="auto"/>
              </w:divBdr>
            </w:div>
            <w:div w:id="142741562">
              <w:marLeft w:val="0"/>
              <w:marRight w:val="0"/>
              <w:marTop w:val="0"/>
              <w:marBottom w:val="0"/>
              <w:divBdr>
                <w:top w:val="none" w:sz="0" w:space="0" w:color="auto"/>
                <w:left w:val="none" w:sz="0" w:space="0" w:color="auto"/>
                <w:bottom w:val="none" w:sz="0" w:space="0" w:color="auto"/>
                <w:right w:val="none" w:sz="0" w:space="0" w:color="auto"/>
              </w:divBdr>
            </w:div>
            <w:div w:id="37362777">
              <w:marLeft w:val="0"/>
              <w:marRight w:val="0"/>
              <w:marTop w:val="0"/>
              <w:marBottom w:val="0"/>
              <w:divBdr>
                <w:top w:val="none" w:sz="0" w:space="0" w:color="auto"/>
                <w:left w:val="none" w:sz="0" w:space="0" w:color="auto"/>
                <w:bottom w:val="none" w:sz="0" w:space="0" w:color="auto"/>
                <w:right w:val="none" w:sz="0" w:space="0" w:color="auto"/>
              </w:divBdr>
            </w:div>
            <w:div w:id="242496668">
              <w:marLeft w:val="0"/>
              <w:marRight w:val="0"/>
              <w:marTop w:val="0"/>
              <w:marBottom w:val="0"/>
              <w:divBdr>
                <w:top w:val="none" w:sz="0" w:space="0" w:color="auto"/>
                <w:left w:val="none" w:sz="0" w:space="0" w:color="auto"/>
                <w:bottom w:val="none" w:sz="0" w:space="0" w:color="auto"/>
                <w:right w:val="none" w:sz="0" w:space="0" w:color="auto"/>
              </w:divBdr>
            </w:div>
            <w:div w:id="1656301152">
              <w:marLeft w:val="0"/>
              <w:marRight w:val="0"/>
              <w:marTop w:val="0"/>
              <w:marBottom w:val="0"/>
              <w:divBdr>
                <w:top w:val="none" w:sz="0" w:space="0" w:color="auto"/>
                <w:left w:val="none" w:sz="0" w:space="0" w:color="auto"/>
                <w:bottom w:val="none" w:sz="0" w:space="0" w:color="auto"/>
                <w:right w:val="none" w:sz="0" w:space="0" w:color="auto"/>
              </w:divBdr>
            </w:div>
            <w:div w:id="967249115">
              <w:marLeft w:val="0"/>
              <w:marRight w:val="0"/>
              <w:marTop w:val="0"/>
              <w:marBottom w:val="0"/>
              <w:divBdr>
                <w:top w:val="none" w:sz="0" w:space="0" w:color="auto"/>
                <w:left w:val="none" w:sz="0" w:space="0" w:color="auto"/>
                <w:bottom w:val="none" w:sz="0" w:space="0" w:color="auto"/>
                <w:right w:val="none" w:sz="0" w:space="0" w:color="auto"/>
              </w:divBdr>
            </w:div>
          </w:divsChild>
        </w:div>
        <w:div w:id="561670762">
          <w:marLeft w:val="0"/>
          <w:marRight w:val="0"/>
          <w:marTop w:val="0"/>
          <w:marBottom w:val="0"/>
          <w:divBdr>
            <w:top w:val="none" w:sz="0" w:space="0" w:color="auto"/>
            <w:left w:val="none" w:sz="0" w:space="0" w:color="auto"/>
            <w:bottom w:val="none" w:sz="0" w:space="0" w:color="auto"/>
            <w:right w:val="none" w:sz="0" w:space="0" w:color="auto"/>
          </w:divBdr>
        </w:div>
        <w:div w:id="130710768">
          <w:marLeft w:val="0"/>
          <w:marRight w:val="0"/>
          <w:marTop w:val="0"/>
          <w:marBottom w:val="0"/>
          <w:divBdr>
            <w:top w:val="none" w:sz="0" w:space="0" w:color="auto"/>
            <w:left w:val="none" w:sz="0" w:space="0" w:color="auto"/>
            <w:bottom w:val="none" w:sz="0" w:space="0" w:color="auto"/>
            <w:right w:val="none" w:sz="0" w:space="0" w:color="auto"/>
          </w:divBdr>
          <w:divsChild>
            <w:div w:id="534543689">
              <w:marLeft w:val="0"/>
              <w:marRight w:val="0"/>
              <w:marTop w:val="0"/>
              <w:marBottom w:val="0"/>
              <w:divBdr>
                <w:top w:val="none" w:sz="0" w:space="0" w:color="auto"/>
                <w:left w:val="none" w:sz="0" w:space="0" w:color="auto"/>
                <w:bottom w:val="none" w:sz="0" w:space="0" w:color="auto"/>
                <w:right w:val="none" w:sz="0" w:space="0" w:color="auto"/>
              </w:divBdr>
              <w:divsChild>
                <w:div w:id="1293294605">
                  <w:marLeft w:val="0"/>
                  <w:marRight w:val="0"/>
                  <w:marTop w:val="0"/>
                  <w:marBottom w:val="0"/>
                  <w:divBdr>
                    <w:top w:val="none" w:sz="0" w:space="0" w:color="auto"/>
                    <w:left w:val="none" w:sz="0" w:space="0" w:color="auto"/>
                    <w:bottom w:val="none" w:sz="0" w:space="0" w:color="auto"/>
                    <w:right w:val="none" w:sz="0" w:space="0" w:color="auto"/>
                  </w:divBdr>
                </w:div>
                <w:div w:id="832331857">
                  <w:marLeft w:val="0"/>
                  <w:marRight w:val="0"/>
                  <w:marTop w:val="0"/>
                  <w:marBottom w:val="0"/>
                  <w:divBdr>
                    <w:top w:val="none" w:sz="0" w:space="0" w:color="auto"/>
                    <w:left w:val="none" w:sz="0" w:space="0" w:color="auto"/>
                    <w:bottom w:val="none" w:sz="0" w:space="0" w:color="auto"/>
                    <w:right w:val="none" w:sz="0" w:space="0" w:color="auto"/>
                  </w:divBdr>
                </w:div>
                <w:div w:id="756829998">
                  <w:marLeft w:val="0"/>
                  <w:marRight w:val="0"/>
                  <w:marTop w:val="0"/>
                  <w:marBottom w:val="0"/>
                  <w:divBdr>
                    <w:top w:val="none" w:sz="0" w:space="0" w:color="auto"/>
                    <w:left w:val="none" w:sz="0" w:space="0" w:color="auto"/>
                    <w:bottom w:val="none" w:sz="0" w:space="0" w:color="auto"/>
                    <w:right w:val="none" w:sz="0" w:space="0" w:color="auto"/>
                  </w:divBdr>
                </w:div>
                <w:div w:id="1135871217">
                  <w:marLeft w:val="0"/>
                  <w:marRight w:val="0"/>
                  <w:marTop w:val="0"/>
                  <w:marBottom w:val="0"/>
                  <w:divBdr>
                    <w:top w:val="none" w:sz="0" w:space="0" w:color="auto"/>
                    <w:left w:val="none" w:sz="0" w:space="0" w:color="auto"/>
                    <w:bottom w:val="none" w:sz="0" w:space="0" w:color="auto"/>
                    <w:right w:val="none" w:sz="0" w:space="0" w:color="auto"/>
                  </w:divBdr>
                </w:div>
                <w:div w:id="634919489">
                  <w:marLeft w:val="0"/>
                  <w:marRight w:val="0"/>
                  <w:marTop w:val="0"/>
                  <w:marBottom w:val="0"/>
                  <w:divBdr>
                    <w:top w:val="none" w:sz="0" w:space="0" w:color="auto"/>
                    <w:left w:val="none" w:sz="0" w:space="0" w:color="auto"/>
                    <w:bottom w:val="none" w:sz="0" w:space="0" w:color="auto"/>
                    <w:right w:val="none" w:sz="0" w:space="0" w:color="auto"/>
                  </w:divBdr>
                </w:div>
                <w:div w:id="1373071001">
                  <w:marLeft w:val="0"/>
                  <w:marRight w:val="0"/>
                  <w:marTop w:val="0"/>
                  <w:marBottom w:val="0"/>
                  <w:divBdr>
                    <w:top w:val="none" w:sz="0" w:space="0" w:color="auto"/>
                    <w:left w:val="none" w:sz="0" w:space="0" w:color="auto"/>
                    <w:bottom w:val="none" w:sz="0" w:space="0" w:color="auto"/>
                    <w:right w:val="none" w:sz="0" w:space="0" w:color="auto"/>
                  </w:divBdr>
                </w:div>
                <w:div w:id="849414733">
                  <w:marLeft w:val="0"/>
                  <w:marRight w:val="0"/>
                  <w:marTop w:val="0"/>
                  <w:marBottom w:val="0"/>
                  <w:divBdr>
                    <w:top w:val="none" w:sz="0" w:space="0" w:color="auto"/>
                    <w:left w:val="none" w:sz="0" w:space="0" w:color="auto"/>
                    <w:bottom w:val="none" w:sz="0" w:space="0" w:color="auto"/>
                    <w:right w:val="none" w:sz="0" w:space="0" w:color="auto"/>
                  </w:divBdr>
                </w:div>
                <w:div w:id="1191842205">
                  <w:marLeft w:val="0"/>
                  <w:marRight w:val="0"/>
                  <w:marTop w:val="0"/>
                  <w:marBottom w:val="0"/>
                  <w:divBdr>
                    <w:top w:val="none" w:sz="0" w:space="0" w:color="auto"/>
                    <w:left w:val="none" w:sz="0" w:space="0" w:color="auto"/>
                    <w:bottom w:val="none" w:sz="0" w:space="0" w:color="auto"/>
                    <w:right w:val="none" w:sz="0" w:space="0" w:color="auto"/>
                  </w:divBdr>
                </w:div>
                <w:div w:id="1154642866">
                  <w:marLeft w:val="0"/>
                  <w:marRight w:val="0"/>
                  <w:marTop w:val="0"/>
                  <w:marBottom w:val="0"/>
                  <w:divBdr>
                    <w:top w:val="none" w:sz="0" w:space="0" w:color="auto"/>
                    <w:left w:val="none" w:sz="0" w:space="0" w:color="auto"/>
                    <w:bottom w:val="none" w:sz="0" w:space="0" w:color="auto"/>
                    <w:right w:val="none" w:sz="0" w:space="0" w:color="auto"/>
                  </w:divBdr>
                </w:div>
                <w:div w:id="428935754">
                  <w:marLeft w:val="0"/>
                  <w:marRight w:val="0"/>
                  <w:marTop w:val="0"/>
                  <w:marBottom w:val="0"/>
                  <w:divBdr>
                    <w:top w:val="none" w:sz="0" w:space="0" w:color="auto"/>
                    <w:left w:val="none" w:sz="0" w:space="0" w:color="auto"/>
                    <w:bottom w:val="none" w:sz="0" w:space="0" w:color="auto"/>
                    <w:right w:val="none" w:sz="0" w:space="0" w:color="auto"/>
                  </w:divBdr>
                </w:div>
                <w:div w:id="1329745917">
                  <w:marLeft w:val="0"/>
                  <w:marRight w:val="0"/>
                  <w:marTop w:val="0"/>
                  <w:marBottom w:val="0"/>
                  <w:divBdr>
                    <w:top w:val="none" w:sz="0" w:space="0" w:color="auto"/>
                    <w:left w:val="none" w:sz="0" w:space="0" w:color="auto"/>
                    <w:bottom w:val="none" w:sz="0" w:space="0" w:color="auto"/>
                    <w:right w:val="none" w:sz="0" w:space="0" w:color="auto"/>
                  </w:divBdr>
                </w:div>
                <w:div w:id="878516887">
                  <w:marLeft w:val="0"/>
                  <w:marRight w:val="0"/>
                  <w:marTop w:val="0"/>
                  <w:marBottom w:val="0"/>
                  <w:divBdr>
                    <w:top w:val="none" w:sz="0" w:space="0" w:color="auto"/>
                    <w:left w:val="none" w:sz="0" w:space="0" w:color="auto"/>
                    <w:bottom w:val="none" w:sz="0" w:space="0" w:color="auto"/>
                    <w:right w:val="none" w:sz="0" w:space="0" w:color="auto"/>
                  </w:divBdr>
                </w:div>
                <w:div w:id="552040599">
                  <w:marLeft w:val="0"/>
                  <w:marRight w:val="0"/>
                  <w:marTop w:val="0"/>
                  <w:marBottom w:val="0"/>
                  <w:divBdr>
                    <w:top w:val="none" w:sz="0" w:space="0" w:color="auto"/>
                    <w:left w:val="none" w:sz="0" w:space="0" w:color="auto"/>
                    <w:bottom w:val="none" w:sz="0" w:space="0" w:color="auto"/>
                    <w:right w:val="none" w:sz="0" w:space="0" w:color="auto"/>
                  </w:divBdr>
                </w:div>
                <w:div w:id="1506483123">
                  <w:marLeft w:val="0"/>
                  <w:marRight w:val="0"/>
                  <w:marTop w:val="0"/>
                  <w:marBottom w:val="0"/>
                  <w:divBdr>
                    <w:top w:val="none" w:sz="0" w:space="0" w:color="auto"/>
                    <w:left w:val="none" w:sz="0" w:space="0" w:color="auto"/>
                    <w:bottom w:val="none" w:sz="0" w:space="0" w:color="auto"/>
                    <w:right w:val="none" w:sz="0" w:space="0" w:color="auto"/>
                  </w:divBdr>
                </w:div>
                <w:div w:id="727340919">
                  <w:marLeft w:val="0"/>
                  <w:marRight w:val="0"/>
                  <w:marTop w:val="0"/>
                  <w:marBottom w:val="0"/>
                  <w:divBdr>
                    <w:top w:val="none" w:sz="0" w:space="0" w:color="auto"/>
                    <w:left w:val="none" w:sz="0" w:space="0" w:color="auto"/>
                    <w:bottom w:val="none" w:sz="0" w:space="0" w:color="auto"/>
                    <w:right w:val="none" w:sz="0" w:space="0" w:color="auto"/>
                  </w:divBdr>
                </w:div>
                <w:div w:id="403262723">
                  <w:marLeft w:val="0"/>
                  <w:marRight w:val="0"/>
                  <w:marTop w:val="0"/>
                  <w:marBottom w:val="0"/>
                  <w:divBdr>
                    <w:top w:val="none" w:sz="0" w:space="0" w:color="auto"/>
                    <w:left w:val="none" w:sz="0" w:space="0" w:color="auto"/>
                    <w:bottom w:val="none" w:sz="0" w:space="0" w:color="auto"/>
                    <w:right w:val="none" w:sz="0" w:space="0" w:color="auto"/>
                  </w:divBdr>
                </w:div>
                <w:div w:id="211356537">
                  <w:marLeft w:val="0"/>
                  <w:marRight w:val="0"/>
                  <w:marTop w:val="0"/>
                  <w:marBottom w:val="0"/>
                  <w:divBdr>
                    <w:top w:val="none" w:sz="0" w:space="0" w:color="auto"/>
                    <w:left w:val="none" w:sz="0" w:space="0" w:color="auto"/>
                    <w:bottom w:val="none" w:sz="0" w:space="0" w:color="auto"/>
                    <w:right w:val="none" w:sz="0" w:space="0" w:color="auto"/>
                  </w:divBdr>
                </w:div>
                <w:div w:id="861937409">
                  <w:marLeft w:val="0"/>
                  <w:marRight w:val="0"/>
                  <w:marTop w:val="0"/>
                  <w:marBottom w:val="0"/>
                  <w:divBdr>
                    <w:top w:val="none" w:sz="0" w:space="0" w:color="auto"/>
                    <w:left w:val="none" w:sz="0" w:space="0" w:color="auto"/>
                    <w:bottom w:val="none" w:sz="0" w:space="0" w:color="auto"/>
                    <w:right w:val="none" w:sz="0" w:space="0" w:color="auto"/>
                  </w:divBdr>
                </w:div>
                <w:div w:id="2069762333">
                  <w:marLeft w:val="0"/>
                  <w:marRight w:val="0"/>
                  <w:marTop w:val="0"/>
                  <w:marBottom w:val="0"/>
                  <w:divBdr>
                    <w:top w:val="none" w:sz="0" w:space="0" w:color="auto"/>
                    <w:left w:val="none" w:sz="0" w:space="0" w:color="auto"/>
                    <w:bottom w:val="none" w:sz="0" w:space="0" w:color="auto"/>
                    <w:right w:val="none" w:sz="0" w:space="0" w:color="auto"/>
                  </w:divBdr>
                </w:div>
                <w:div w:id="187836423">
                  <w:marLeft w:val="0"/>
                  <w:marRight w:val="0"/>
                  <w:marTop w:val="0"/>
                  <w:marBottom w:val="0"/>
                  <w:divBdr>
                    <w:top w:val="none" w:sz="0" w:space="0" w:color="auto"/>
                    <w:left w:val="none" w:sz="0" w:space="0" w:color="auto"/>
                    <w:bottom w:val="none" w:sz="0" w:space="0" w:color="auto"/>
                    <w:right w:val="none" w:sz="0" w:space="0" w:color="auto"/>
                  </w:divBdr>
                </w:div>
                <w:div w:id="606549052">
                  <w:marLeft w:val="0"/>
                  <w:marRight w:val="0"/>
                  <w:marTop w:val="0"/>
                  <w:marBottom w:val="0"/>
                  <w:divBdr>
                    <w:top w:val="none" w:sz="0" w:space="0" w:color="auto"/>
                    <w:left w:val="none" w:sz="0" w:space="0" w:color="auto"/>
                    <w:bottom w:val="none" w:sz="0" w:space="0" w:color="auto"/>
                    <w:right w:val="none" w:sz="0" w:space="0" w:color="auto"/>
                  </w:divBdr>
                </w:div>
                <w:div w:id="2112435330">
                  <w:marLeft w:val="0"/>
                  <w:marRight w:val="0"/>
                  <w:marTop w:val="0"/>
                  <w:marBottom w:val="0"/>
                  <w:divBdr>
                    <w:top w:val="none" w:sz="0" w:space="0" w:color="auto"/>
                    <w:left w:val="none" w:sz="0" w:space="0" w:color="auto"/>
                    <w:bottom w:val="none" w:sz="0" w:space="0" w:color="auto"/>
                    <w:right w:val="none" w:sz="0" w:space="0" w:color="auto"/>
                  </w:divBdr>
                </w:div>
                <w:div w:id="1891305421">
                  <w:marLeft w:val="0"/>
                  <w:marRight w:val="0"/>
                  <w:marTop w:val="0"/>
                  <w:marBottom w:val="0"/>
                  <w:divBdr>
                    <w:top w:val="none" w:sz="0" w:space="0" w:color="auto"/>
                    <w:left w:val="none" w:sz="0" w:space="0" w:color="auto"/>
                    <w:bottom w:val="none" w:sz="0" w:space="0" w:color="auto"/>
                    <w:right w:val="none" w:sz="0" w:space="0" w:color="auto"/>
                  </w:divBdr>
                </w:div>
                <w:div w:id="1572421401">
                  <w:marLeft w:val="0"/>
                  <w:marRight w:val="0"/>
                  <w:marTop w:val="0"/>
                  <w:marBottom w:val="0"/>
                  <w:divBdr>
                    <w:top w:val="none" w:sz="0" w:space="0" w:color="auto"/>
                    <w:left w:val="none" w:sz="0" w:space="0" w:color="auto"/>
                    <w:bottom w:val="none" w:sz="0" w:space="0" w:color="auto"/>
                    <w:right w:val="none" w:sz="0" w:space="0" w:color="auto"/>
                  </w:divBdr>
                </w:div>
                <w:div w:id="973755928">
                  <w:marLeft w:val="0"/>
                  <w:marRight w:val="0"/>
                  <w:marTop w:val="0"/>
                  <w:marBottom w:val="0"/>
                  <w:divBdr>
                    <w:top w:val="none" w:sz="0" w:space="0" w:color="auto"/>
                    <w:left w:val="none" w:sz="0" w:space="0" w:color="auto"/>
                    <w:bottom w:val="none" w:sz="0" w:space="0" w:color="auto"/>
                    <w:right w:val="none" w:sz="0" w:space="0" w:color="auto"/>
                  </w:divBdr>
                </w:div>
                <w:div w:id="75328462">
                  <w:marLeft w:val="0"/>
                  <w:marRight w:val="0"/>
                  <w:marTop w:val="0"/>
                  <w:marBottom w:val="0"/>
                  <w:divBdr>
                    <w:top w:val="none" w:sz="0" w:space="0" w:color="auto"/>
                    <w:left w:val="none" w:sz="0" w:space="0" w:color="auto"/>
                    <w:bottom w:val="none" w:sz="0" w:space="0" w:color="auto"/>
                    <w:right w:val="none" w:sz="0" w:space="0" w:color="auto"/>
                  </w:divBdr>
                </w:div>
                <w:div w:id="1905067020">
                  <w:marLeft w:val="0"/>
                  <w:marRight w:val="0"/>
                  <w:marTop w:val="0"/>
                  <w:marBottom w:val="0"/>
                  <w:divBdr>
                    <w:top w:val="none" w:sz="0" w:space="0" w:color="auto"/>
                    <w:left w:val="none" w:sz="0" w:space="0" w:color="auto"/>
                    <w:bottom w:val="none" w:sz="0" w:space="0" w:color="auto"/>
                    <w:right w:val="none" w:sz="0" w:space="0" w:color="auto"/>
                  </w:divBdr>
                </w:div>
                <w:div w:id="1073089596">
                  <w:marLeft w:val="0"/>
                  <w:marRight w:val="0"/>
                  <w:marTop w:val="0"/>
                  <w:marBottom w:val="0"/>
                  <w:divBdr>
                    <w:top w:val="none" w:sz="0" w:space="0" w:color="auto"/>
                    <w:left w:val="none" w:sz="0" w:space="0" w:color="auto"/>
                    <w:bottom w:val="none" w:sz="0" w:space="0" w:color="auto"/>
                    <w:right w:val="none" w:sz="0" w:space="0" w:color="auto"/>
                  </w:divBdr>
                </w:div>
                <w:div w:id="1468471583">
                  <w:marLeft w:val="0"/>
                  <w:marRight w:val="0"/>
                  <w:marTop w:val="0"/>
                  <w:marBottom w:val="0"/>
                  <w:divBdr>
                    <w:top w:val="none" w:sz="0" w:space="0" w:color="auto"/>
                    <w:left w:val="none" w:sz="0" w:space="0" w:color="auto"/>
                    <w:bottom w:val="none" w:sz="0" w:space="0" w:color="auto"/>
                    <w:right w:val="none" w:sz="0" w:space="0" w:color="auto"/>
                  </w:divBdr>
                </w:div>
                <w:div w:id="1516797699">
                  <w:marLeft w:val="0"/>
                  <w:marRight w:val="0"/>
                  <w:marTop w:val="0"/>
                  <w:marBottom w:val="0"/>
                  <w:divBdr>
                    <w:top w:val="none" w:sz="0" w:space="0" w:color="auto"/>
                    <w:left w:val="none" w:sz="0" w:space="0" w:color="auto"/>
                    <w:bottom w:val="none" w:sz="0" w:space="0" w:color="auto"/>
                    <w:right w:val="none" w:sz="0" w:space="0" w:color="auto"/>
                  </w:divBdr>
                </w:div>
                <w:div w:id="1079983325">
                  <w:marLeft w:val="0"/>
                  <w:marRight w:val="0"/>
                  <w:marTop w:val="0"/>
                  <w:marBottom w:val="0"/>
                  <w:divBdr>
                    <w:top w:val="none" w:sz="0" w:space="0" w:color="auto"/>
                    <w:left w:val="none" w:sz="0" w:space="0" w:color="auto"/>
                    <w:bottom w:val="none" w:sz="0" w:space="0" w:color="auto"/>
                    <w:right w:val="none" w:sz="0" w:space="0" w:color="auto"/>
                  </w:divBdr>
                </w:div>
                <w:div w:id="2094890373">
                  <w:marLeft w:val="0"/>
                  <w:marRight w:val="0"/>
                  <w:marTop w:val="0"/>
                  <w:marBottom w:val="0"/>
                  <w:divBdr>
                    <w:top w:val="none" w:sz="0" w:space="0" w:color="auto"/>
                    <w:left w:val="none" w:sz="0" w:space="0" w:color="auto"/>
                    <w:bottom w:val="none" w:sz="0" w:space="0" w:color="auto"/>
                    <w:right w:val="none" w:sz="0" w:space="0" w:color="auto"/>
                  </w:divBdr>
                </w:div>
                <w:div w:id="24795889">
                  <w:marLeft w:val="0"/>
                  <w:marRight w:val="0"/>
                  <w:marTop w:val="0"/>
                  <w:marBottom w:val="0"/>
                  <w:divBdr>
                    <w:top w:val="none" w:sz="0" w:space="0" w:color="auto"/>
                    <w:left w:val="none" w:sz="0" w:space="0" w:color="auto"/>
                    <w:bottom w:val="none" w:sz="0" w:space="0" w:color="auto"/>
                    <w:right w:val="none" w:sz="0" w:space="0" w:color="auto"/>
                  </w:divBdr>
                </w:div>
                <w:div w:id="2121678806">
                  <w:marLeft w:val="0"/>
                  <w:marRight w:val="0"/>
                  <w:marTop w:val="0"/>
                  <w:marBottom w:val="0"/>
                  <w:divBdr>
                    <w:top w:val="none" w:sz="0" w:space="0" w:color="auto"/>
                    <w:left w:val="none" w:sz="0" w:space="0" w:color="auto"/>
                    <w:bottom w:val="none" w:sz="0" w:space="0" w:color="auto"/>
                    <w:right w:val="none" w:sz="0" w:space="0" w:color="auto"/>
                  </w:divBdr>
                </w:div>
                <w:div w:id="211307415">
                  <w:marLeft w:val="0"/>
                  <w:marRight w:val="0"/>
                  <w:marTop w:val="0"/>
                  <w:marBottom w:val="0"/>
                  <w:divBdr>
                    <w:top w:val="none" w:sz="0" w:space="0" w:color="auto"/>
                    <w:left w:val="none" w:sz="0" w:space="0" w:color="auto"/>
                    <w:bottom w:val="none" w:sz="0" w:space="0" w:color="auto"/>
                    <w:right w:val="none" w:sz="0" w:space="0" w:color="auto"/>
                  </w:divBdr>
                </w:div>
                <w:div w:id="2128699967">
                  <w:marLeft w:val="0"/>
                  <w:marRight w:val="0"/>
                  <w:marTop w:val="0"/>
                  <w:marBottom w:val="0"/>
                  <w:divBdr>
                    <w:top w:val="none" w:sz="0" w:space="0" w:color="auto"/>
                    <w:left w:val="none" w:sz="0" w:space="0" w:color="auto"/>
                    <w:bottom w:val="none" w:sz="0" w:space="0" w:color="auto"/>
                    <w:right w:val="none" w:sz="0" w:space="0" w:color="auto"/>
                  </w:divBdr>
                </w:div>
                <w:div w:id="778526161">
                  <w:marLeft w:val="0"/>
                  <w:marRight w:val="0"/>
                  <w:marTop w:val="0"/>
                  <w:marBottom w:val="0"/>
                  <w:divBdr>
                    <w:top w:val="none" w:sz="0" w:space="0" w:color="auto"/>
                    <w:left w:val="none" w:sz="0" w:space="0" w:color="auto"/>
                    <w:bottom w:val="none" w:sz="0" w:space="0" w:color="auto"/>
                    <w:right w:val="none" w:sz="0" w:space="0" w:color="auto"/>
                  </w:divBdr>
                </w:div>
                <w:div w:id="944576779">
                  <w:marLeft w:val="0"/>
                  <w:marRight w:val="0"/>
                  <w:marTop w:val="0"/>
                  <w:marBottom w:val="0"/>
                  <w:divBdr>
                    <w:top w:val="none" w:sz="0" w:space="0" w:color="auto"/>
                    <w:left w:val="none" w:sz="0" w:space="0" w:color="auto"/>
                    <w:bottom w:val="none" w:sz="0" w:space="0" w:color="auto"/>
                    <w:right w:val="none" w:sz="0" w:space="0" w:color="auto"/>
                  </w:divBdr>
                </w:div>
                <w:div w:id="1530487405">
                  <w:marLeft w:val="0"/>
                  <w:marRight w:val="0"/>
                  <w:marTop w:val="0"/>
                  <w:marBottom w:val="0"/>
                  <w:divBdr>
                    <w:top w:val="none" w:sz="0" w:space="0" w:color="auto"/>
                    <w:left w:val="none" w:sz="0" w:space="0" w:color="auto"/>
                    <w:bottom w:val="none" w:sz="0" w:space="0" w:color="auto"/>
                    <w:right w:val="none" w:sz="0" w:space="0" w:color="auto"/>
                  </w:divBdr>
                </w:div>
                <w:div w:id="252250871">
                  <w:marLeft w:val="0"/>
                  <w:marRight w:val="0"/>
                  <w:marTop w:val="0"/>
                  <w:marBottom w:val="0"/>
                  <w:divBdr>
                    <w:top w:val="none" w:sz="0" w:space="0" w:color="auto"/>
                    <w:left w:val="none" w:sz="0" w:space="0" w:color="auto"/>
                    <w:bottom w:val="none" w:sz="0" w:space="0" w:color="auto"/>
                    <w:right w:val="none" w:sz="0" w:space="0" w:color="auto"/>
                  </w:divBdr>
                </w:div>
                <w:div w:id="1065254909">
                  <w:marLeft w:val="0"/>
                  <w:marRight w:val="0"/>
                  <w:marTop w:val="0"/>
                  <w:marBottom w:val="0"/>
                  <w:divBdr>
                    <w:top w:val="none" w:sz="0" w:space="0" w:color="auto"/>
                    <w:left w:val="none" w:sz="0" w:space="0" w:color="auto"/>
                    <w:bottom w:val="none" w:sz="0" w:space="0" w:color="auto"/>
                    <w:right w:val="none" w:sz="0" w:space="0" w:color="auto"/>
                  </w:divBdr>
                </w:div>
                <w:div w:id="1149324908">
                  <w:marLeft w:val="0"/>
                  <w:marRight w:val="0"/>
                  <w:marTop w:val="0"/>
                  <w:marBottom w:val="0"/>
                  <w:divBdr>
                    <w:top w:val="none" w:sz="0" w:space="0" w:color="auto"/>
                    <w:left w:val="none" w:sz="0" w:space="0" w:color="auto"/>
                    <w:bottom w:val="none" w:sz="0" w:space="0" w:color="auto"/>
                    <w:right w:val="none" w:sz="0" w:space="0" w:color="auto"/>
                  </w:divBdr>
                </w:div>
                <w:div w:id="929654518">
                  <w:marLeft w:val="0"/>
                  <w:marRight w:val="0"/>
                  <w:marTop w:val="0"/>
                  <w:marBottom w:val="0"/>
                  <w:divBdr>
                    <w:top w:val="none" w:sz="0" w:space="0" w:color="auto"/>
                    <w:left w:val="none" w:sz="0" w:space="0" w:color="auto"/>
                    <w:bottom w:val="none" w:sz="0" w:space="0" w:color="auto"/>
                    <w:right w:val="none" w:sz="0" w:space="0" w:color="auto"/>
                  </w:divBdr>
                </w:div>
                <w:div w:id="533200937">
                  <w:marLeft w:val="0"/>
                  <w:marRight w:val="0"/>
                  <w:marTop w:val="0"/>
                  <w:marBottom w:val="0"/>
                  <w:divBdr>
                    <w:top w:val="none" w:sz="0" w:space="0" w:color="auto"/>
                    <w:left w:val="none" w:sz="0" w:space="0" w:color="auto"/>
                    <w:bottom w:val="none" w:sz="0" w:space="0" w:color="auto"/>
                    <w:right w:val="none" w:sz="0" w:space="0" w:color="auto"/>
                  </w:divBdr>
                </w:div>
                <w:div w:id="741564803">
                  <w:marLeft w:val="0"/>
                  <w:marRight w:val="0"/>
                  <w:marTop w:val="0"/>
                  <w:marBottom w:val="0"/>
                  <w:divBdr>
                    <w:top w:val="none" w:sz="0" w:space="0" w:color="auto"/>
                    <w:left w:val="none" w:sz="0" w:space="0" w:color="auto"/>
                    <w:bottom w:val="none" w:sz="0" w:space="0" w:color="auto"/>
                    <w:right w:val="none" w:sz="0" w:space="0" w:color="auto"/>
                  </w:divBdr>
                </w:div>
                <w:div w:id="13967737">
                  <w:marLeft w:val="0"/>
                  <w:marRight w:val="0"/>
                  <w:marTop w:val="0"/>
                  <w:marBottom w:val="0"/>
                  <w:divBdr>
                    <w:top w:val="none" w:sz="0" w:space="0" w:color="auto"/>
                    <w:left w:val="none" w:sz="0" w:space="0" w:color="auto"/>
                    <w:bottom w:val="none" w:sz="0" w:space="0" w:color="auto"/>
                    <w:right w:val="none" w:sz="0" w:space="0" w:color="auto"/>
                  </w:divBdr>
                </w:div>
                <w:div w:id="949895534">
                  <w:marLeft w:val="0"/>
                  <w:marRight w:val="0"/>
                  <w:marTop w:val="0"/>
                  <w:marBottom w:val="0"/>
                  <w:divBdr>
                    <w:top w:val="none" w:sz="0" w:space="0" w:color="auto"/>
                    <w:left w:val="none" w:sz="0" w:space="0" w:color="auto"/>
                    <w:bottom w:val="none" w:sz="0" w:space="0" w:color="auto"/>
                    <w:right w:val="none" w:sz="0" w:space="0" w:color="auto"/>
                  </w:divBdr>
                </w:div>
                <w:div w:id="1196432341">
                  <w:marLeft w:val="0"/>
                  <w:marRight w:val="0"/>
                  <w:marTop w:val="0"/>
                  <w:marBottom w:val="0"/>
                  <w:divBdr>
                    <w:top w:val="none" w:sz="0" w:space="0" w:color="auto"/>
                    <w:left w:val="none" w:sz="0" w:space="0" w:color="auto"/>
                    <w:bottom w:val="none" w:sz="0" w:space="0" w:color="auto"/>
                    <w:right w:val="none" w:sz="0" w:space="0" w:color="auto"/>
                  </w:divBdr>
                </w:div>
                <w:div w:id="1460997874">
                  <w:marLeft w:val="0"/>
                  <w:marRight w:val="0"/>
                  <w:marTop w:val="0"/>
                  <w:marBottom w:val="0"/>
                  <w:divBdr>
                    <w:top w:val="none" w:sz="0" w:space="0" w:color="auto"/>
                    <w:left w:val="none" w:sz="0" w:space="0" w:color="auto"/>
                    <w:bottom w:val="none" w:sz="0" w:space="0" w:color="auto"/>
                    <w:right w:val="none" w:sz="0" w:space="0" w:color="auto"/>
                  </w:divBdr>
                </w:div>
                <w:div w:id="2017225346">
                  <w:marLeft w:val="0"/>
                  <w:marRight w:val="0"/>
                  <w:marTop w:val="0"/>
                  <w:marBottom w:val="0"/>
                  <w:divBdr>
                    <w:top w:val="none" w:sz="0" w:space="0" w:color="auto"/>
                    <w:left w:val="none" w:sz="0" w:space="0" w:color="auto"/>
                    <w:bottom w:val="none" w:sz="0" w:space="0" w:color="auto"/>
                    <w:right w:val="none" w:sz="0" w:space="0" w:color="auto"/>
                  </w:divBdr>
                </w:div>
                <w:div w:id="398021763">
                  <w:marLeft w:val="0"/>
                  <w:marRight w:val="0"/>
                  <w:marTop w:val="0"/>
                  <w:marBottom w:val="0"/>
                  <w:divBdr>
                    <w:top w:val="none" w:sz="0" w:space="0" w:color="auto"/>
                    <w:left w:val="none" w:sz="0" w:space="0" w:color="auto"/>
                    <w:bottom w:val="none" w:sz="0" w:space="0" w:color="auto"/>
                    <w:right w:val="none" w:sz="0" w:space="0" w:color="auto"/>
                  </w:divBdr>
                </w:div>
                <w:div w:id="1263417360">
                  <w:marLeft w:val="0"/>
                  <w:marRight w:val="0"/>
                  <w:marTop w:val="0"/>
                  <w:marBottom w:val="0"/>
                  <w:divBdr>
                    <w:top w:val="none" w:sz="0" w:space="0" w:color="auto"/>
                    <w:left w:val="none" w:sz="0" w:space="0" w:color="auto"/>
                    <w:bottom w:val="none" w:sz="0" w:space="0" w:color="auto"/>
                    <w:right w:val="none" w:sz="0" w:space="0" w:color="auto"/>
                  </w:divBdr>
                </w:div>
                <w:div w:id="1227450046">
                  <w:marLeft w:val="0"/>
                  <w:marRight w:val="0"/>
                  <w:marTop w:val="0"/>
                  <w:marBottom w:val="0"/>
                  <w:divBdr>
                    <w:top w:val="none" w:sz="0" w:space="0" w:color="auto"/>
                    <w:left w:val="none" w:sz="0" w:space="0" w:color="auto"/>
                    <w:bottom w:val="none" w:sz="0" w:space="0" w:color="auto"/>
                    <w:right w:val="none" w:sz="0" w:space="0" w:color="auto"/>
                  </w:divBdr>
                </w:div>
                <w:div w:id="792676482">
                  <w:marLeft w:val="0"/>
                  <w:marRight w:val="0"/>
                  <w:marTop w:val="0"/>
                  <w:marBottom w:val="0"/>
                  <w:divBdr>
                    <w:top w:val="none" w:sz="0" w:space="0" w:color="auto"/>
                    <w:left w:val="none" w:sz="0" w:space="0" w:color="auto"/>
                    <w:bottom w:val="none" w:sz="0" w:space="0" w:color="auto"/>
                    <w:right w:val="none" w:sz="0" w:space="0" w:color="auto"/>
                  </w:divBdr>
                </w:div>
                <w:div w:id="1164709888">
                  <w:marLeft w:val="0"/>
                  <w:marRight w:val="0"/>
                  <w:marTop w:val="0"/>
                  <w:marBottom w:val="0"/>
                  <w:divBdr>
                    <w:top w:val="none" w:sz="0" w:space="0" w:color="auto"/>
                    <w:left w:val="none" w:sz="0" w:space="0" w:color="auto"/>
                    <w:bottom w:val="none" w:sz="0" w:space="0" w:color="auto"/>
                    <w:right w:val="none" w:sz="0" w:space="0" w:color="auto"/>
                  </w:divBdr>
                </w:div>
                <w:div w:id="1568026961">
                  <w:marLeft w:val="0"/>
                  <w:marRight w:val="0"/>
                  <w:marTop w:val="0"/>
                  <w:marBottom w:val="0"/>
                  <w:divBdr>
                    <w:top w:val="none" w:sz="0" w:space="0" w:color="auto"/>
                    <w:left w:val="none" w:sz="0" w:space="0" w:color="auto"/>
                    <w:bottom w:val="none" w:sz="0" w:space="0" w:color="auto"/>
                    <w:right w:val="none" w:sz="0" w:space="0" w:color="auto"/>
                  </w:divBdr>
                </w:div>
                <w:div w:id="181553990">
                  <w:marLeft w:val="0"/>
                  <w:marRight w:val="0"/>
                  <w:marTop w:val="0"/>
                  <w:marBottom w:val="0"/>
                  <w:divBdr>
                    <w:top w:val="none" w:sz="0" w:space="0" w:color="auto"/>
                    <w:left w:val="none" w:sz="0" w:space="0" w:color="auto"/>
                    <w:bottom w:val="none" w:sz="0" w:space="0" w:color="auto"/>
                    <w:right w:val="none" w:sz="0" w:space="0" w:color="auto"/>
                  </w:divBdr>
                </w:div>
                <w:div w:id="1688554685">
                  <w:marLeft w:val="0"/>
                  <w:marRight w:val="0"/>
                  <w:marTop w:val="0"/>
                  <w:marBottom w:val="0"/>
                  <w:divBdr>
                    <w:top w:val="none" w:sz="0" w:space="0" w:color="auto"/>
                    <w:left w:val="none" w:sz="0" w:space="0" w:color="auto"/>
                    <w:bottom w:val="none" w:sz="0" w:space="0" w:color="auto"/>
                    <w:right w:val="none" w:sz="0" w:space="0" w:color="auto"/>
                  </w:divBdr>
                </w:div>
                <w:div w:id="98837353">
                  <w:marLeft w:val="0"/>
                  <w:marRight w:val="0"/>
                  <w:marTop w:val="0"/>
                  <w:marBottom w:val="0"/>
                  <w:divBdr>
                    <w:top w:val="none" w:sz="0" w:space="0" w:color="auto"/>
                    <w:left w:val="none" w:sz="0" w:space="0" w:color="auto"/>
                    <w:bottom w:val="none" w:sz="0" w:space="0" w:color="auto"/>
                    <w:right w:val="none" w:sz="0" w:space="0" w:color="auto"/>
                  </w:divBdr>
                </w:div>
                <w:div w:id="1949583815">
                  <w:marLeft w:val="0"/>
                  <w:marRight w:val="0"/>
                  <w:marTop w:val="0"/>
                  <w:marBottom w:val="0"/>
                  <w:divBdr>
                    <w:top w:val="none" w:sz="0" w:space="0" w:color="auto"/>
                    <w:left w:val="none" w:sz="0" w:space="0" w:color="auto"/>
                    <w:bottom w:val="none" w:sz="0" w:space="0" w:color="auto"/>
                    <w:right w:val="none" w:sz="0" w:space="0" w:color="auto"/>
                  </w:divBdr>
                </w:div>
                <w:div w:id="101456550">
                  <w:marLeft w:val="0"/>
                  <w:marRight w:val="0"/>
                  <w:marTop w:val="0"/>
                  <w:marBottom w:val="0"/>
                  <w:divBdr>
                    <w:top w:val="none" w:sz="0" w:space="0" w:color="auto"/>
                    <w:left w:val="none" w:sz="0" w:space="0" w:color="auto"/>
                    <w:bottom w:val="none" w:sz="0" w:space="0" w:color="auto"/>
                    <w:right w:val="none" w:sz="0" w:space="0" w:color="auto"/>
                  </w:divBdr>
                </w:div>
                <w:div w:id="1806849733">
                  <w:marLeft w:val="0"/>
                  <w:marRight w:val="0"/>
                  <w:marTop w:val="0"/>
                  <w:marBottom w:val="0"/>
                  <w:divBdr>
                    <w:top w:val="none" w:sz="0" w:space="0" w:color="auto"/>
                    <w:left w:val="none" w:sz="0" w:space="0" w:color="auto"/>
                    <w:bottom w:val="none" w:sz="0" w:space="0" w:color="auto"/>
                    <w:right w:val="none" w:sz="0" w:space="0" w:color="auto"/>
                  </w:divBdr>
                </w:div>
                <w:div w:id="1747527960">
                  <w:marLeft w:val="0"/>
                  <w:marRight w:val="0"/>
                  <w:marTop w:val="0"/>
                  <w:marBottom w:val="0"/>
                  <w:divBdr>
                    <w:top w:val="none" w:sz="0" w:space="0" w:color="auto"/>
                    <w:left w:val="none" w:sz="0" w:space="0" w:color="auto"/>
                    <w:bottom w:val="none" w:sz="0" w:space="0" w:color="auto"/>
                    <w:right w:val="none" w:sz="0" w:space="0" w:color="auto"/>
                  </w:divBdr>
                </w:div>
                <w:div w:id="103423744">
                  <w:marLeft w:val="0"/>
                  <w:marRight w:val="0"/>
                  <w:marTop w:val="0"/>
                  <w:marBottom w:val="0"/>
                  <w:divBdr>
                    <w:top w:val="none" w:sz="0" w:space="0" w:color="auto"/>
                    <w:left w:val="none" w:sz="0" w:space="0" w:color="auto"/>
                    <w:bottom w:val="none" w:sz="0" w:space="0" w:color="auto"/>
                    <w:right w:val="none" w:sz="0" w:space="0" w:color="auto"/>
                  </w:divBdr>
                </w:div>
                <w:div w:id="1447580831">
                  <w:marLeft w:val="0"/>
                  <w:marRight w:val="0"/>
                  <w:marTop w:val="0"/>
                  <w:marBottom w:val="0"/>
                  <w:divBdr>
                    <w:top w:val="none" w:sz="0" w:space="0" w:color="auto"/>
                    <w:left w:val="none" w:sz="0" w:space="0" w:color="auto"/>
                    <w:bottom w:val="none" w:sz="0" w:space="0" w:color="auto"/>
                    <w:right w:val="none" w:sz="0" w:space="0" w:color="auto"/>
                  </w:divBdr>
                </w:div>
                <w:div w:id="1858227439">
                  <w:marLeft w:val="0"/>
                  <w:marRight w:val="0"/>
                  <w:marTop w:val="0"/>
                  <w:marBottom w:val="0"/>
                  <w:divBdr>
                    <w:top w:val="none" w:sz="0" w:space="0" w:color="auto"/>
                    <w:left w:val="none" w:sz="0" w:space="0" w:color="auto"/>
                    <w:bottom w:val="none" w:sz="0" w:space="0" w:color="auto"/>
                    <w:right w:val="none" w:sz="0" w:space="0" w:color="auto"/>
                  </w:divBdr>
                </w:div>
                <w:div w:id="507332848">
                  <w:marLeft w:val="0"/>
                  <w:marRight w:val="0"/>
                  <w:marTop w:val="0"/>
                  <w:marBottom w:val="0"/>
                  <w:divBdr>
                    <w:top w:val="none" w:sz="0" w:space="0" w:color="auto"/>
                    <w:left w:val="none" w:sz="0" w:space="0" w:color="auto"/>
                    <w:bottom w:val="none" w:sz="0" w:space="0" w:color="auto"/>
                    <w:right w:val="none" w:sz="0" w:space="0" w:color="auto"/>
                  </w:divBdr>
                </w:div>
                <w:div w:id="772629434">
                  <w:marLeft w:val="0"/>
                  <w:marRight w:val="0"/>
                  <w:marTop w:val="0"/>
                  <w:marBottom w:val="0"/>
                  <w:divBdr>
                    <w:top w:val="none" w:sz="0" w:space="0" w:color="auto"/>
                    <w:left w:val="none" w:sz="0" w:space="0" w:color="auto"/>
                    <w:bottom w:val="none" w:sz="0" w:space="0" w:color="auto"/>
                    <w:right w:val="none" w:sz="0" w:space="0" w:color="auto"/>
                  </w:divBdr>
                </w:div>
                <w:div w:id="1925915241">
                  <w:marLeft w:val="0"/>
                  <w:marRight w:val="0"/>
                  <w:marTop w:val="0"/>
                  <w:marBottom w:val="0"/>
                  <w:divBdr>
                    <w:top w:val="none" w:sz="0" w:space="0" w:color="auto"/>
                    <w:left w:val="none" w:sz="0" w:space="0" w:color="auto"/>
                    <w:bottom w:val="none" w:sz="0" w:space="0" w:color="auto"/>
                    <w:right w:val="none" w:sz="0" w:space="0" w:color="auto"/>
                  </w:divBdr>
                </w:div>
                <w:div w:id="878201608">
                  <w:marLeft w:val="0"/>
                  <w:marRight w:val="0"/>
                  <w:marTop w:val="0"/>
                  <w:marBottom w:val="0"/>
                  <w:divBdr>
                    <w:top w:val="none" w:sz="0" w:space="0" w:color="auto"/>
                    <w:left w:val="none" w:sz="0" w:space="0" w:color="auto"/>
                    <w:bottom w:val="none" w:sz="0" w:space="0" w:color="auto"/>
                    <w:right w:val="none" w:sz="0" w:space="0" w:color="auto"/>
                  </w:divBdr>
                </w:div>
                <w:div w:id="346296458">
                  <w:marLeft w:val="0"/>
                  <w:marRight w:val="0"/>
                  <w:marTop w:val="0"/>
                  <w:marBottom w:val="0"/>
                  <w:divBdr>
                    <w:top w:val="none" w:sz="0" w:space="0" w:color="auto"/>
                    <w:left w:val="none" w:sz="0" w:space="0" w:color="auto"/>
                    <w:bottom w:val="none" w:sz="0" w:space="0" w:color="auto"/>
                    <w:right w:val="none" w:sz="0" w:space="0" w:color="auto"/>
                  </w:divBdr>
                </w:div>
                <w:div w:id="412438573">
                  <w:marLeft w:val="0"/>
                  <w:marRight w:val="0"/>
                  <w:marTop w:val="0"/>
                  <w:marBottom w:val="0"/>
                  <w:divBdr>
                    <w:top w:val="none" w:sz="0" w:space="0" w:color="auto"/>
                    <w:left w:val="none" w:sz="0" w:space="0" w:color="auto"/>
                    <w:bottom w:val="none" w:sz="0" w:space="0" w:color="auto"/>
                    <w:right w:val="none" w:sz="0" w:space="0" w:color="auto"/>
                  </w:divBdr>
                </w:div>
                <w:div w:id="1814369308">
                  <w:marLeft w:val="0"/>
                  <w:marRight w:val="0"/>
                  <w:marTop w:val="0"/>
                  <w:marBottom w:val="0"/>
                  <w:divBdr>
                    <w:top w:val="none" w:sz="0" w:space="0" w:color="auto"/>
                    <w:left w:val="none" w:sz="0" w:space="0" w:color="auto"/>
                    <w:bottom w:val="none" w:sz="0" w:space="0" w:color="auto"/>
                    <w:right w:val="none" w:sz="0" w:space="0" w:color="auto"/>
                  </w:divBdr>
                </w:div>
                <w:div w:id="1957517606">
                  <w:marLeft w:val="0"/>
                  <w:marRight w:val="0"/>
                  <w:marTop w:val="0"/>
                  <w:marBottom w:val="0"/>
                  <w:divBdr>
                    <w:top w:val="none" w:sz="0" w:space="0" w:color="auto"/>
                    <w:left w:val="none" w:sz="0" w:space="0" w:color="auto"/>
                    <w:bottom w:val="none" w:sz="0" w:space="0" w:color="auto"/>
                    <w:right w:val="none" w:sz="0" w:space="0" w:color="auto"/>
                  </w:divBdr>
                </w:div>
                <w:div w:id="665017213">
                  <w:marLeft w:val="0"/>
                  <w:marRight w:val="0"/>
                  <w:marTop w:val="0"/>
                  <w:marBottom w:val="0"/>
                  <w:divBdr>
                    <w:top w:val="none" w:sz="0" w:space="0" w:color="auto"/>
                    <w:left w:val="none" w:sz="0" w:space="0" w:color="auto"/>
                    <w:bottom w:val="none" w:sz="0" w:space="0" w:color="auto"/>
                    <w:right w:val="none" w:sz="0" w:space="0" w:color="auto"/>
                  </w:divBdr>
                </w:div>
                <w:div w:id="1592858241">
                  <w:marLeft w:val="0"/>
                  <w:marRight w:val="0"/>
                  <w:marTop w:val="0"/>
                  <w:marBottom w:val="0"/>
                  <w:divBdr>
                    <w:top w:val="none" w:sz="0" w:space="0" w:color="auto"/>
                    <w:left w:val="none" w:sz="0" w:space="0" w:color="auto"/>
                    <w:bottom w:val="none" w:sz="0" w:space="0" w:color="auto"/>
                    <w:right w:val="none" w:sz="0" w:space="0" w:color="auto"/>
                  </w:divBdr>
                </w:div>
                <w:div w:id="1865828168">
                  <w:marLeft w:val="0"/>
                  <w:marRight w:val="0"/>
                  <w:marTop w:val="0"/>
                  <w:marBottom w:val="0"/>
                  <w:divBdr>
                    <w:top w:val="none" w:sz="0" w:space="0" w:color="auto"/>
                    <w:left w:val="none" w:sz="0" w:space="0" w:color="auto"/>
                    <w:bottom w:val="none" w:sz="0" w:space="0" w:color="auto"/>
                    <w:right w:val="none" w:sz="0" w:space="0" w:color="auto"/>
                  </w:divBdr>
                </w:div>
                <w:div w:id="570963130">
                  <w:marLeft w:val="0"/>
                  <w:marRight w:val="0"/>
                  <w:marTop w:val="0"/>
                  <w:marBottom w:val="0"/>
                  <w:divBdr>
                    <w:top w:val="none" w:sz="0" w:space="0" w:color="auto"/>
                    <w:left w:val="none" w:sz="0" w:space="0" w:color="auto"/>
                    <w:bottom w:val="none" w:sz="0" w:space="0" w:color="auto"/>
                    <w:right w:val="none" w:sz="0" w:space="0" w:color="auto"/>
                  </w:divBdr>
                </w:div>
                <w:div w:id="1700276324">
                  <w:marLeft w:val="0"/>
                  <w:marRight w:val="0"/>
                  <w:marTop w:val="0"/>
                  <w:marBottom w:val="0"/>
                  <w:divBdr>
                    <w:top w:val="none" w:sz="0" w:space="0" w:color="auto"/>
                    <w:left w:val="none" w:sz="0" w:space="0" w:color="auto"/>
                    <w:bottom w:val="none" w:sz="0" w:space="0" w:color="auto"/>
                    <w:right w:val="none" w:sz="0" w:space="0" w:color="auto"/>
                  </w:divBdr>
                </w:div>
                <w:div w:id="158740782">
                  <w:marLeft w:val="0"/>
                  <w:marRight w:val="0"/>
                  <w:marTop w:val="0"/>
                  <w:marBottom w:val="0"/>
                  <w:divBdr>
                    <w:top w:val="none" w:sz="0" w:space="0" w:color="auto"/>
                    <w:left w:val="none" w:sz="0" w:space="0" w:color="auto"/>
                    <w:bottom w:val="none" w:sz="0" w:space="0" w:color="auto"/>
                    <w:right w:val="none" w:sz="0" w:space="0" w:color="auto"/>
                  </w:divBdr>
                </w:div>
                <w:div w:id="1050422935">
                  <w:marLeft w:val="0"/>
                  <w:marRight w:val="0"/>
                  <w:marTop w:val="0"/>
                  <w:marBottom w:val="0"/>
                  <w:divBdr>
                    <w:top w:val="none" w:sz="0" w:space="0" w:color="auto"/>
                    <w:left w:val="none" w:sz="0" w:space="0" w:color="auto"/>
                    <w:bottom w:val="none" w:sz="0" w:space="0" w:color="auto"/>
                    <w:right w:val="none" w:sz="0" w:space="0" w:color="auto"/>
                  </w:divBdr>
                </w:div>
                <w:div w:id="1669862440">
                  <w:marLeft w:val="0"/>
                  <w:marRight w:val="0"/>
                  <w:marTop w:val="0"/>
                  <w:marBottom w:val="0"/>
                  <w:divBdr>
                    <w:top w:val="none" w:sz="0" w:space="0" w:color="auto"/>
                    <w:left w:val="none" w:sz="0" w:space="0" w:color="auto"/>
                    <w:bottom w:val="none" w:sz="0" w:space="0" w:color="auto"/>
                    <w:right w:val="none" w:sz="0" w:space="0" w:color="auto"/>
                  </w:divBdr>
                </w:div>
                <w:div w:id="1122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451">
          <w:marLeft w:val="0"/>
          <w:marRight w:val="0"/>
          <w:marTop w:val="0"/>
          <w:marBottom w:val="0"/>
          <w:divBdr>
            <w:top w:val="none" w:sz="0" w:space="0" w:color="auto"/>
            <w:left w:val="none" w:sz="0" w:space="0" w:color="auto"/>
            <w:bottom w:val="none" w:sz="0" w:space="0" w:color="auto"/>
            <w:right w:val="none" w:sz="0" w:space="0" w:color="auto"/>
          </w:divBdr>
        </w:div>
        <w:div w:id="491680253">
          <w:marLeft w:val="0"/>
          <w:marRight w:val="0"/>
          <w:marTop w:val="0"/>
          <w:marBottom w:val="0"/>
          <w:divBdr>
            <w:top w:val="none" w:sz="0" w:space="0" w:color="auto"/>
            <w:left w:val="none" w:sz="0" w:space="0" w:color="auto"/>
            <w:bottom w:val="none" w:sz="0" w:space="0" w:color="auto"/>
            <w:right w:val="none" w:sz="0" w:space="0" w:color="auto"/>
          </w:divBdr>
          <w:divsChild>
            <w:div w:id="442845663">
              <w:marLeft w:val="0"/>
              <w:marRight w:val="0"/>
              <w:marTop w:val="0"/>
              <w:marBottom w:val="0"/>
              <w:divBdr>
                <w:top w:val="none" w:sz="0" w:space="0" w:color="auto"/>
                <w:left w:val="none" w:sz="0" w:space="0" w:color="auto"/>
                <w:bottom w:val="none" w:sz="0" w:space="0" w:color="auto"/>
                <w:right w:val="none" w:sz="0" w:space="0" w:color="auto"/>
              </w:divBdr>
            </w:div>
            <w:div w:id="407271969">
              <w:marLeft w:val="0"/>
              <w:marRight w:val="0"/>
              <w:marTop w:val="0"/>
              <w:marBottom w:val="0"/>
              <w:divBdr>
                <w:top w:val="none" w:sz="0" w:space="0" w:color="auto"/>
                <w:left w:val="none" w:sz="0" w:space="0" w:color="auto"/>
                <w:bottom w:val="none" w:sz="0" w:space="0" w:color="auto"/>
                <w:right w:val="none" w:sz="0" w:space="0" w:color="auto"/>
              </w:divBdr>
            </w:div>
          </w:divsChild>
        </w:div>
        <w:div w:id="605580386">
          <w:marLeft w:val="0"/>
          <w:marRight w:val="0"/>
          <w:marTop w:val="0"/>
          <w:marBottom w:val="0"/>
          <w:divBdr>
            <w:top w:val="none" w:sz="0" w:space="0" w:color="auto"/>
            <w:left w:val="none" w:sz="0" w:space="0" w:color="auto"/>
            <w:bottom w:val="none" w:sz="0" w:space="0" w:color="auto"/>
            <w:right w:val="none" w:sz="0" w:space="0" w:color="auto"/>
          </w:divBdr>
        </w:div>
        <w:div w:id="285551129">
          <w:marLeft w:val="0"/>
          <w:marRight w:val="0"/>
          <w:marTop w:val="0"/>
          <w:marBottom w:val="0"/>
          <w:divBdr>
            <w:top w:val="none" w:sz="0" w:space="0" w:color="auto"/>
            <w:left w:val="none" w:sz="0" w:space="0" w:color="auto"/>
            <w:bottom w:val="none" w:sz="0" w:space="0" w:color="auto"/>
            <w:right w:val="none" w:sz="0" w:space="0" w:color="auto"/>
          </w:divBdr>
        </w:div>
        <w:div w:id="90247593">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sChild>
            <w:div w:id="385879891">
              <w:marLeft w:val="0"/>
              <w:marRight w:val="0"/>
              <w:marTop w:val="0"/>
              <w:marBottom w:val="0"/>
              <w:divBdr>
                <w:top w:val="none" w:sz="0" w:space="0" w:color="auto"/>
                <w:left w:val="none" w:sz="0" w:space="0" w:color="auto"/>
                <w:bottom w:val="none" w:sz="0" w:space="0" w:color="auto"/>
                <w:right w:val="none" w:sz="0" w:space="0" w:color="auto"/>
              </w:divBdr>
            </w:div>
            <w:div w:id="2138797132">
              <w:marLeft w:val="0"/>
              <w:marRight w:val="0"/>
              <w:marTop w:val="0"/>
              <w:marBottom w:val="0"/>
              <w:divBdr>
                <w:top w:val="none" w:sz="0" w:space="0" w:color="auto"/>
                <w:left w:val="none" w:sz="0" w:space="0" w:color="auto"/>
                <w:bottom w:val="none" w:sz="0" w:space="0" w:color="auto"/>
                <w:right w:val="none" w:sz="0" w:space="0" w:color="auto"/>
              </w:divBdr>
            </w:div>
            <w:div w:id="657265852">
              <w:marLeft w:val="0"/>
              <w:marRight w:val="0"/>
              <w:marTop w:val="0"/>
              <w:marBottom w:val="0"/>
              <w:divBdr>
                <w:top w:val="none" w:sz="0" w:space="0" w:color="auto"/>
                <w:left w:val="none" w:sz="0" w:space="0" w:color="auto"/>
                <w:bottom w:val="none" w:sz="0" w:space="0" w:color="auto"/>
                <w:right w:val="none" w:sz="0" w:space="0" w:color="auto"/>
              </w:divBdr>
            </w:div>
            <w:div w:id="1937253284">
              <w:marLeft w:val="0"/>
              <w:marRight w:val="0"/>
              <w:marTop w:val="0"/>
              <w:marBottom w:val="0"/>
              <w:divBdr>
                <w:top w:val="none" w:sz="0" w:space="0" w:color="auto"/>
                <w:left w:val="none" w:sz="0" w:space="0" w:color="auto"/>
                <w:bottom w:val="none" w:sz="0" w:space="0" w:color="auto"/>
                <w:right w:val="none" w:sz="0" w:space="0" w:color="auto"/>
              </w:divBdr>
            </w:div>
            <w:div w:id="1285497577">
              <w:marLeft w:val="0"/>
              <w:marRight w:val="0"/>
              <w:marTop w:val="0"/>
              <w:marBottom w:val="0"/>
              <w:divBdr>
                <w:top w:val="none" w:sz="0" w:space="0" w:color="auto"/>
                <w:left w:val="none" w:sz="0" w:space="0" w:color="auto"/>
                <w:bottom w:val="none" w:sz="0" w:space="0" w:color="auto"/>
                <w:right w:val="none" w:sz="0" w:space="0" w:color="auto"/>
              </w:divBdr>
            </w:div>
            <w:div w:id="1509369554">
              <w:marLeft w:val="0"/>
              <w:marRight w:val="0"/>
              <w:marTop w:val="0"/>
              <w:marBottom w:val="0"/>
              <w:divBdr>
                <w:top w:val="none" w:sz="0" w:space="0" w:color="auto"/>
                <w:left w:val="none" w:sz="0" w:space="0" w:color="auto"/>
                <w:bottom w:val="none" w:sz="0" w:space="0" w:color="auto"/>
                <w:right w:val="none" w:sz="0" w:space="0" w:color="auto"/>
              </w:divBdr>
            </w:div>
            <w:div w:id="1376737063">
              <w:marLeft w:val="0"/>
              <w:marRight w:val="0"/>
              <w:marTop w:val="0"/>
              <w:marBottom w:val="0"/>
              <w:divBdr>
                <w:top w:val="none" w:sz="0" w:space="0" w:color="auto"/>
                <w:left w:val="none" w:sz="0" w:space="0" w:color="auto"/>
                <w:bottom w:val="none" w:sz="0" w:space="0" w:color="auto"/>
                <w:right w:val="none" w:sz="0" w:space="0" w:color="auto"/>
              </w:divBdr>
            </w:div>
            <w:div w:id="513763509">
              <w:marLeft w:val="0"/>
              <w:marRight w:val="0"/>
              <w:marTop w:val="0"/>
              <w:marBottom w:val="0"/>
              <w:divBdr>
                <w:top w:val="none" w:sz="0" w:space="0" w:color="auto"/>
                <w:left w:val="none" w:sz="0" w:space="0" w:color="auto"/>
                <w:bottom w:val="none" w:sz="0" w:space="0" w:color="auto"/>
                <w:right w:val="none" w:sz="0" w:space="0" w:color="auto"/>
              </w:divBdr>
            </w:div>
            <w:div w:id="55709156">
              <w:marLeft w:val="0"/>
              <w:marRight w:val="0"/>
              <w:marTop w:val="0"/>
              <w:marBottom w:val="0"/>
              <w:divBdr>
                <w:top w:val="none" w:sz="0" w:space="0" w:color="auto"/>
                <w:left w:val="none" w:sz="0" w:space="0" w:color="auto"/>
                <w:bottom w:val="none" w:sz="0" w:space="0" w:color="auto"/>
                <w:right w:val="none" w:sz="0" w:space="0" w:color="auto"/>
              </w:divBdr>
            </w:div>
            <w:div w:id="1787122059">
              <w:marLeft w:val="0"/>
              <w:marRight w:val="0"/>
              <w:marTop w:val="0"/>
              <w:marBottom w:val="0"/>
              <w:divBdr>
                <w:top w:val="none" w:sz="0" w:space="0" w:color="auto"/>
                <w:left w:val="none" w:sz="0" w:space="0" w:color="auto"/>
                <w:bottom w:val="none" w:sz="0" w:space="0" w:color="auto"/>
                <w:right w:val="none" w:sz="0" w:space="0" w:color="auto"/>
              </w:divBdr>
            </w:div>
          </w:divsChild>
        </w:div>
        <w:div w:id="2025742254">
          <w:marLeft w:val="0"/>
          <w:marRight w:val="0"/>
          <w:marTop w:val="0"/>
          <w:marBottom w:val="0"/>
          <w:divBdr>
            <w:top w:val="none" w:sz="0" w:space="0" w:color="auto"/>
            <w:left w:val="none" w:sz="0" w:space="0" w:color="auto"/>
            <w:bottom w:val="none" w:sz="0" w:space="0" w:color="auto"/>
            <w:right w:val="none" w:sz="0" w:space="0" w:color="auto"/>
          </w:divBdr>
        </w:div>
        <w:div w:id="2097090095">
          <w:marLeft w:val="0"/>
          <w:marRight w:val="0"/>
          <w:marTop w:val="0"/>
          <w:marBottom w:val="0"/>
          <w:divBdr>
            <w:top w:val="none" w:sz="0" w:space="0" w:color="auto"/>
            <w:left w:val="none" w:sz="0" w:space="0" w:color="auto"/>
            <w:bottom w:val="none" w:sz="0" w:space="0" w:color="auto"/>
            <w:right w:val="none" w:sz="0" w:space="0" w:color="auto"/>
          </w:divBdr>
        </w:div>
        <w:div w:id="1418746411">
          <w:marLeft w:val="0"/>
          <w:marRight w:val="0"/>
          <w:marTop w:val="0"/>
          <w:marBottom w:val="0"/>
          <w:divBdr>
            <w:top w:val="none" w:sz="0" w:space="0" w:color="auto"/>
            <w:left w:val="none" w:sz="0" w:space="0" w:color="auto"/>
            <w:bottom w:val="none" w:sz="0" w:space="0" w:color="auto"/>
            <w:right w:val="none" w:sz="0" w:space="0" w:color="auto"/>
          </w:divBdr>
        </w:div>
        <w:div w:id="366176193">
          <w:marLeft w:val="0"/>
          <w:marRight w:val="0"/>
          <w:marTop w:val="0"/>
          <w:marBottom w:val="0"/>
          <w:divBdr>
            <w:top w:val="none" w:sz="0" w:space="0" w:color="auto"/>
            <w:left w:val="none" w:sz="0" w:space="0" w:color="auto"/>
            <w:bottom w:val="none" w:sz="0" w:space="0" w:color="auto"/>
            <w:right w:val="none" w:sz="0" w:space="0" w:color="auto"/>
          </w:divBdr>
        </w:div>
        <w:div w:id="1761826205">
          <w:marLeft w:val="0"/>
          <w:marRight w:val="0"/>
          <w:marTop w:val="0"/>
          <w:marBottom w:val="0"/>
          <w:divBdr>
            <w:top w:val="none" w:sz="0" w:space="0" w:color="auto"/>
            <w:left w:val="none" w:sz="0" w:space="0" w:color="auto"/>
            <w:bottom w:val="none" w:sz="0" w:space="0" w:color="auto"/>
            <w:right w:val="none" w:sz="0" w:space="0" w:color="auto"/>
          </w:divBdr>
        </w:div>
        <w:div w:id="1948385636">
          <w:marLeft w:val="0"/>
          <w:marRight w:val="0"/>
          <w:marTop w:val="0"/>
          <w:marBottom w:val="0"/>
          <w:divBdr>
            <w:top w:val="none" w:sz="0" w:space="0" w:color="auto"/>
            <w:left w:val="none" w:sz="0" w:space="0" w:color="auto"/>
            <w:bottom w:val="none" w:sz="0" w:space="0" w:color="auto"/>
            <w:right w:val="none" w:sz="0" w:space="0" w:color="auto"/>
          </w:divBdr>
          <w:divsChild>
            <w:div w:id="270556351">
              <w:marLeft w:val="0"/>
              <w:marRight w:val="0"/>
              <w:marTop w:val="0"/>
              <w:marBottom w:val="0"/>
              <w:divBdr>
                <w:top w:val="none" w:sz="0" w:space="0" w:color="auto"/>
                <w:left w:val="none" w:sz="0" w:space="0" w:color="auto"/>
                <w:bottom w:val="none" w:sz="0" w:space="0" w:color="auto"/>
                <w:right w:val="none" w:sz="0" w:space="0" w:color="auto"/>
              </w:divBdr>
            </w:div>
            <w:div w:id="984430516">
              <w:marLeft w:val="0"/>
              <w:marRight w:val="0"/>
              <w:marTop w:val="0"/>
              <w:marBottom w:val="0"/>
              <w:divBdr>
                <w:top w:val="none" w:sz="0" w:space="0" w:color="auto"/>
                <w:left w:val="none" w:sz="0" w:space="0" w:color="auto"/>
                <w:bottom w:val="none" w:sz="0" w:space="0" w:color="auto"/>
                <w:right w:val="none" w:sz="0" w:space="0" w:color="auto"/>
              </w:divBdr>
            </w:div>
          </w:divsChild>
        </w:div>
        <w:div w:id="1916550105">
          <w:marLeft w:val="0"/>
          <w:marRight w:val="0"/>
          <w:marTop w:val="0"/>
          <w:marBottom w:val="0"/>
          <w:divBdr>
            <w:top w:val="none" w:sz="0" w:space="0" w:color="auto"/>
            <w:left w:val="none" w:sz="0" w:space="0" w:color="auto"/>
            <w:bottom w:val="none" w:sz="0" w:space="0" w:color="auto"/>
            <w:right w:val="none" w:sz="0" w:space="0" w:color="auto"/>
          </w:divBdr>
        </w:div>
        <w:div w:id="5057865">
          <w:marLeft w:val="0"/>
          <w:marRight w:val="0"/>
          <w:marTop w:val="0"/>
          <w:marBottom w:val="0"/>
          <w:divBdr>
            <w:top w:val="none" w:sz="0" w:space="0" w:color="auto"/>
            <w:left w:val="none" w:sz="0" w:space="0" w:color="auto"/>
            <w:bottom w:val="none" w:sz="0" w:space="0" w:color="auto"/>
            <w:right w:val="none" w:sz="0" w:space="0" w:color="auto"/>
          </w:divBdr>
        </w:div>
        <w:div w:id="573468306">
          <w:marLeft w:val="0"/>
          <w:marRight w:val="0"/>
          <w:marTop w:val="0"/>
          <w:marBottom w:val="0"/>
          <w:divBdr>
            <w:top w:val="none" w:sz="0" w:space="0" w:color="auto"/>
            <w:left w:val="none" w:sz="0" w:space="0" w:color="auto"/>
            <w:bottom w:val="none" w:sz="0" w:space="0" w:color="auto"/>
            <w:right w:val="none" w:sz="0" w:space="0" w:color="auto"/>
          </w:divBdr>
          <w:divsChild>
            <w:div w:id="1444961924">
              <w:marLeft w:val="0"/>
              <w:marRight w:val="0"/>
              <w:marTop w:val="0"/>
              <w:marBottom w:val="0"/>
              <w:divBdr>
                <w:top w:val="none" w:sz="0" w:space="0" w:color="auto"/>
                <w:left w:val="none" w:sz="0" w:space="0" w:color="auto"/>
                <w:bottom w:val="none" w:sz="0" w:space="0" w:color="auto"/>
                <w:right w:val="none" w:sz="0" w:space="0" w:color="auto"/>
              </w:divBdr>
              <w:divsChild>
                <w:div w:id="1611087790">
                  <w:marLeft w:val="0"/>
                  <w:marRight w:val="0"/>
                  <w:marTop w:val="0"/>
                  <w:marBottom w:val="0"/>
                  <w:divBdr>
                    <w:top w:val="none" w:sz="0" w:space="0" w:color="auto"/>
                    <w:left w:val="none" w:sz="0" w:space="0" w:color="auto"/>
                    <w:bottom w:val="none" w:sz="0" w:space="0" w:color="auto"/>
                    <w:right w:val="none" w:sz="0" w:space="0" w:color="auto"/>
                  </w:divBdr>
                </w:div>
                <w:div w:id="114754972">
                  <w:marLeft w:val="0"/>
                  <w:marRight w:val="0"/>
                  <w:marTop w:val="0"/>
                  <w:marBottom w:val="0"/>
                  <w:divBdr>
                    <w:top w:val="none" w:sz="0" w:space="0" w:color="auto"/>
                    <w:left w:val="none" w:sz="0" w:space="0" w:color="auto"/>
                    <w:bottom w:val="none" w:sz="0" w:space="0" w:color="auto"/>
                    <w:right w:val="none" w:sz="0" w:space="0" w:color="auto"/>
                  </w:divBdr>
                </w:div>
                <w:div w:id="880478298">
                  <w:marLeft w:val="0"/>
                  <w:marRight w:val="0"/>
                  <w:marTop w:val="0"/>
                  <w:marBottom w:val="0"/>
                  <w:divBdr>
                    <w:top w:val="none" w:sz="0" w:space="0" w:color="auto"/>
                    <w:left w:val="none" w:sz="0" w:space="0" w:color="auto"/>
                    <w:bottom w:val="none" w:sz="0" w:space="0" w:color="auto"/>
                    <w:right w:val="none" w:sz="0" w:space="0" w:color="auto"/>
                  </w:divBdr>
                </w:div>
                <w:div w:id="1945114141">
                  <w:marLeft w:val="0"/>
                  <w:marRight w:val="0"/>
                  <w:marTop w:val="0"/>
                  <w:marBottom w:val="0"/>
                  <w:divBdr>
                    <w:top w:val="none" w:sz="0" w:space="0" w:color="auto"/>
                    <w:left w:val="none" w:sz="0" w:space="0" w:color="auto"/>
                    <w:bottom w:val="none" w:sz="0" w:space="0" w:color="auto"/>
                    <w:right w:val="none" w:sz="0" w:space="0" w:color="auto"/>
                  </w:divBdr>
                </w:div>
                <w:div w:id="1942838476">
                  <w:marLeft w:val="0"/>
                  <w:marRight w:val="0"/>
                  <w:marTop w:val="0"/>
                  <w:marBottom w:val="0"/>
                  <w:divBdr>
                    <w:top w:val="none" w:sz="0" w:space="0" w:color="auto"/>
                    <w:left w:val="none" w:sz="0" w:space="0" w:color="auto"/>
                    <w:bottom w:val="none" w:sz="0" w:space="0" w:color="auto"/>
                    <w:right w:val="none" w:sz="0" w:space="0" w:color="auto"/>
                  </w:divBdr>
                </w:div>
                <w:div w:id="416831615">
                  <w:marLeft w:val="0"/>
                  <w:marRight w:val="0"/>
                  <w:marTop w:val="0"/>
                  <w:marBottom w:val="0"/>
                  <w:divBdr>
                    <w:top w:val="none" w:sz="0" w:space="0" w:color="auto"/>
                    <w:left w:val="none" w:sz="0" w:space="0" w:color="auto"/>
                    <w:bottom w:val="none" w:sz="0" w:space="0" w:color="auto"/>
                    <w:right w:val="none" w:sz="0" w:space="0" w:color="auto"/>
                  </w:divBdr>
                </w:div>
                <w:div w:id="562252736">
                  <w:marLeft w:val="0"/>
                  <w:marRight w:val="0"/>
                  <w:marTop w:val="0"/>
                  <w:marBottom w:val="0"/>
                  <w:divBdr>
                    <w:top w:val="none" w:sz="0" w:space="0" w:color="auto"/>
                    <w:left w:val="none" w:sz="0" w:space="0" w:color="auto"/>
                    <w:bottom w:val="none" w:sz="0" w:space="0" w:color="auto"/>
                    <w:right w:val="none" w:sz="0" w:space="0" w:color="auto"/>
                  </w:divBdr>
                </w:div>
                <w:div w:id="315838826">
                  <w:marLeft w:val="0"/>
                  <w:marRight w:val="0"/>
                  <w:marTop w:val="0"/>
                  <w:marBottom w:val="0"/>
                  <w:divBdr>
                    <w:top w:val="none" w:sz="0" w:space="0" w:color="auto"/>
                    <w:left w:val="none" w:sz="0" w:space="0" w:color="auto"/>
                    <w:bottom w:val="none" w:sz="0" w:space="0" w:color="auto"/>
                    <w:right w:val="none" w:sz="0" w:space="0" w:color="auto"/>
                  </w:divBdr>
                </w:div>
                <w:div w:id="1628392968">
                  <w:marLeft w:val="0"/>
                  <w:marRight w:val="0"/>
                  <w:marTop w:val="0"/>
                  <w:marBottom w:val="0"/>
                  <w:divBdr>
                    <w:top w:val="none" w:sz="0" w:space="0" w:color="auto"/>
                    <w:left w:val="none" w:sz="0" w:space="0" w:color="auto"/>
                    <w:bottom w:val="none" w:sz="0" w:space="0" w:color="auto"/>
                    <w:right w:val="none" w:sz="0" w:space="0" w:color="auto"/>
                  </w:divBdr>
                </w:div>
                <w:div w:id="944312520">
                  <w:marLeft w:val="0"/>
                  <w:marRight w:val="0"/>
                  <w:marTop w:val="0"/>
                  <w:marBottom w:val="0"/>
                  <w:divBdr>
                    <w:top w:val="none" w:sz="0" w:space="0" w:color="auto"/>
                    <w:left w:val="none" w:sz="0" w:space="0" w:color="auto"/>
                    <w:bottom w:val="none" w:sz="0" w:space="0" w:color="auto"/>
                    <w:right w:val="none" w:sz="0" w:space="0" w:color="auto"/>
                  </w:divBdr>
                </w:div>
                <w:div w:id="1672216977">
                  <w:marLeft w:val="0"/>
                  <w:marRight w:val="0"/>
                  <w:marTop w:val="0"/>
                  <w:marBottom w:val="0"/>
                  <w:divBdr>
                    <w:top w:val="none" w:sz="0" w:space="0" w:color="auto"/>
                    <w:left w:val="none" w:sz="0" w:space="0" w:color="auto"/>
                    <w:bottom w:val="none" w:sz="0" w:space="0" w:color="auto"/>
                    <w:right w:val="none" w:sz="0" w:space="0" w:color="auto"/>
                  </w:divBdr>
                </w:div>
                <w:div w:id="561983449">
                  <w:marLeft w:val="0"/>
                  <w:marRight w:val="0"/>
                  <w:marTop w:val="0"/>
                  <w:marBottom w:val="0"/>
                  <w:divBdr>
                    <w:top w:val="none" w:sz="0" w:space="0" w:color="auto"/>
                    <w:left w:val="none" w:sz="0" w:space="0" w:color="auto"/>
                    <w:bottom w:val="none" w:sz="0" w:space="0" w:color="auto"/>
                    <w:right w:val="none" w:sz="0" w:space="0" w:color="auto"/>
                  </w:divBdr>
                </w:div>
                <w:div w:id="1029724318">
                  <w:marLeft w:val="0"/>
                  <w:marRight w:val="0"/>
                  <w:marTop w:val="0"/>
                  <w:marBottom w:val="0"/>
                  <w:divBdr>
                    <w:top w:val="none" w:sz="0" w:space="0" w:color="auto"/>
                    <w:left w:val="none" w:sz="0" w:space="0" w:color="auto"/>
                    <w:bottom w:val="none" w:sz="0" w:space="0" w:color="auto"/>
                    <w:right w:val="none" w:sz="0" w:space="0" w:color="auto"/>
                  </w:divBdr>
                </w:div>
                <w:div w:id="1349136852">
                  <w:marLeft w:val="0"/>
                  <w:marRight w:val="0"/>
                  <w:marTop w:val="0"/>
                  <w:marBottom w:val="0"/>
                  <w:divBdr>
                    <w:top w:val="none" w:sz="0" w:space="0" w:color="auto"/>
                    <w:left w:val="none" w:sz="0" w:space="0" w:color="auto"/>
                    <w:bottom w:val="none" w:sz="0" w:space="0" w:color="auto"/>
                    <w:right w:val="none" w:sz="0" w:space="0" w:color="auto"/>
                  </w:divBdr>
                </w:div>
                <w:div w:id="571476604">
                  <w:marLeft w:val="0"/>
                  <w:marRight w:val="0"/>
                  <w:marTop w:val="0"/>
                  <w:marBottom w:val="0"/>
                  <w:divBdr>
                    <w:top w:val="none" w:sz="0" w:space="0" w:color="auto"/>
                    <w:left w:val="none" w:sz="0" w:space="0" w:color="auto"/>
                    <w:bottom w:val="none" w:sz="0" w:space="0" w:color="auto"/>
                    <w:right w:val="none" w:sz="0" w:space="0" w:color="auto"/>
                  </w:divBdr>
                </w:div>
                <w:div w:id="878054456">
                  <w:marLeft w:val="0"/>
                  <w:marRight w:val="0"/>
                  <w:marTop w:val="0"/>
                  <w:marBottom w:val="0"/>
                  <w:divBdr>
                    <w:top w:val="none" w:sz="0" w:space="0" w:color="auto"/>
                    <w:left w:val="none" w:sz="0" w:space="0" w:color="auto"/>
                    <w:bottom w:val="none" w:sz="0" w:space="0" w:color="auto"/>
                    <w:right w:val="none" w:sz="0" w:space="0" w:color="auto"/>
                  </w:divBdr>
                </w:div>
                <w:div w:id="1185749466">
                  <w:marLeft w:val="0"/>
                  <w:marRight w:val="0"/>
                  <w:marTop w:val="0"/>
                  <w:marBottom w:val="0"/>
                  <w:divBdr>
                    <w:top w:val="none" w:sz="0" w:space="0" w:color="auto"/>
                    <w:left w:val="none" w:sz="0" w:space="0" w:color="auto"/>
                    <w:bottom w:val="none" w:sz="0" w:space="0" w:color="auto"/>
                    <w:right w:val="none" w:sz="0" w:space="0" w:color="auto"/>
                  </w:divBdr>
                </w:div>
                <w:div w:id="1401753425">
                  <w:marLeft w:val="0"/>
                  <w:marRight w:val="0"/>
                  <w:marTop w:val="0"/>
                  <w:marBottom w:val="0"/>
                  <w:divBdr>
                    <w:top w:val="none" w:sz="0" w:space="0" w:color="auto"/>
                    <w:left w:val="none" w:sz="0" w:space="0" w:color="auto"/>
                    <w:bottom w:val="none" w:sz="0" w:space="0" w:color="auto"/>
                    <w:right w:val="none" w:sz="0" w:space="0" w:color="auto"/>
                  </w:divBdr>
                </w:div>
                <w:div w:id="648050305">
                  <w:marLeft w:val="0"/>
                  <w:marRight w:val="0"/>
                  <w:marTop w:val="0"/>
                  <w:marBottom w:val="0"/>
                  <w:divBdr>
                    <w:top w:val="none" w:sz="0" w:space="0" w:color="auto"/>
                    <w:left w:val="none" w:sz="0" w:space="0" w:color="auto"/>
                    <w:bottom w:val="none" w:sz="0" w:space="0" w:color="auto"/>
                    <w:right w:val="none" w:sz="0" w:space="0" w:color="auto"/>
                  </w:divBdr>
                </w:div>
                <w:div w:id="1425103904">
                  <w:marLeft w:val="0"/>
                  <w:marRight w:val="0"/>
                  <w:marTop w:val="0"/>
                  <w:marBottom w:val="0"/>
                  <w:divBdr>
                    <w:top w:val="none" w:sz="0" w:space="0" w:color="auto"/>
                    <w:left w:val="none" w:sz="0" w:space="0" w:color="auto"/>
                    <w:bottom w:val="none" w:sz="0" w:space="0" w:color="auto"/>
                    <w:right w:val="none" w:sz="0" w:space="0" w:color="auto"/>
                  </w:divBdr>
                </w:div>
                <w:div w:id="1711343477">
                  <w:marLeft w:val="0"/>
                  <w:marRight w:val="0"/>
                  <w:marTop w:val="0"/>
                  <w:marBottom w:val="0"/>
                  <w:divBdr>
                    <w:top w:val="none" w:sz="0" w:space="0" w:color="auto"/>
                    <w:left w:val="none" w:sz="0" w:space="0" w:color="auto"/>
                    <w:bottom w:val="none" w:sz="0" w:space="0" w:color="auto"/>
                    <w:right w:val="none" w:sz="0" w:space="0" w:color="auto"/>
                  </w:divBdr>
                </w:div>
                <w:div w:id="775638966">
                  <w:marLeft w:val="0"/>
                  <w:marRight w:val="0"/>
                  <w:marTop w:val="0"/>
                  <w:marBottom w:val="0"/>
                  <w:divBdr>
                    <w:top w:val="none" w:sz="0" w:space="0" w:color="auto"/>
                    <w:left w:val="none" w:sz="0" w:space="0" w:color="auto"/>
                    <w:bottom w:val="none" w:sz="0" w:space="0" w:color="auto"/>
                    <w:right w:val="none" w:sz="0" w:space="0" w:color="auto"/>
                  </w:divBdr>
                </w:div>
                <w:div w:id="325934943">
                  <w:marLeft w:val="0"/>
                  <w:marRight w:val="0"/>
                  <w:marTop w:val="0"/>
                  <w:marBottom w:val="0"/>
                  <w:divBdr>
                    <w:top w:val="none" w:sz="0" w:space="0" w:color="auto"/>
                    <w:left w:val="none" w:sz="0" w:space="0" w:color="auto"/>
                    <w:bottom w:val="none" w:sz="0" w:space="0" w:color="auto"/>
                    <w:right w:val="none" w:sz="0" w:space="0" w:color="auto"/>
                  </w:divBdr>
                </w:div>
                <w:div w:id="1409618741">
                  <w:marLeft w:val="0"/>
                  <w:marRight w:val="0"/>
                  <w:marTop w:val="0"/>
                  <w:marBottom w:val="0"/>
                  <w:divBdr>
                    <w:top w:val="none" w:sz="0" w:space="0" w:color="auto"/>
                    <w:left w:val="none" w:sz="0" w:space="0" w:color="auto"/>
                    <w:bottom w:val="none" w:sz="0" w:space="0" w:color="auto"/>
                    <w:right w:val="none" w:sz="0" w:space="0" w:color="auto"/>
                  </w:divBdr>
                </w:div>
                <w:div w:id="1725444164">
                  <w:marLeft w:val="0"/>
                  <w:marRight w:val="0"/>
                  <w:marTop w:val="0"/>
                  <w:marBottom w:val="0"/>
                  <w:divBdr>
                    <w:top w:val="none" w:sz="0" w:space="0" w:color="auto"/>
                    <w:left w:val="none" w:sz="0" w:space="0" w:color="auto"/>
                    <w:bottom w:val="none" w:sz="0" w:space="0" w:color="auto"/>
                    <w:right w:val="none" w:sz="0" w:space="0" w:color="auto"/>
                  </w:divBdr>
                </w:div>
                <w:div w:id="892891711">
                  <w:marLeft w:val="0"/>
                  <w:marRight w:val="0"/>
                  <w:marTop w:val="0"/>
                  <w:marBottom w:val="0"/>
                  <w:divBdr>
                    <w:top w:val="none" w:sz="0" w:space="0" w:color="auto"/>
                    <w:left w:val="none" w:sz="0" w:space="0" w:color="auto"/>
                    <w:bottom w:val="none" w:sz="0" w:space="0" w:color="auto"/>
                    <w:right w:val="none" w:sz="0" w:space="0" w:color="auto"/>
                  </w:divBdr>
                </w:div>
                <w:div w:id="368577857">
                  <w:marLeft w:val="0"/>
                  <w:marRight w:val="0"/>
                  <w:marTop w:val="0"/>
                  <w:marBottom w:val="0"/>
                  <w:divBdr>
                    <w:top w:val="none" w:sz="0" w:space="0" w:color="auto"/>
                    <w:left w:val="none" w:sz="0" w:space="0" w:color="auto"/>
                    <w:bottom w:val="none" w:sz="0" w:space="0" w:color="auto"/>
                    <w:right w:val="none" w:sz="0" w:space="0" w:color="auto"/>
                  </w:divBdr>
                </w:div>
                <w:div w:id="2004432482">
                  <w:marLeft w:val="0"/>
                  <w:marRight w:val="0"/>
                  <w:marTop w:val="0"/>
                  <w:marBottom w:val="0"/>
                  <w:divBdr>
                    <w:top w:val="none" w:sz="0" w:space="0" w:color="auto"/>
                    <w:left w:val="none" w:sz="0" w:space="0" w:color="auto"/>
                    <w:bottom w:val="none" w:sz="0" w:space="0" w:color="auto"/>
                    <w:right w:val="none" w:sz="0" w:space="0" w:color="auto"/>
                  </w:divBdr>
                </w:div>
                <w:div w:id="1582064488">
                  <w:marLeft w:val="0"/>
                  <w:marRight w:val="0"/>
                  <w:marTop w:val="0"/>
                  <w:marBottom w:val="0"/>
                  <w:divBdr>
                    <w:top w:val="none" w:sz="0" w:space="0" w:color="auto"/>
                    <w:left w:val="none" w:sz="0" w:space="0" w:color="auto"/>
                    <w:bottom w:val="none" w:sz="0" w:space="0" w:color="auto"/>
                    <w:right w:val="none" w:sz="0" w:space="0" w:color="auto"/>
                  </w:divBdr>
                </w:div>
                <w:div w:id="766970165">
                  <w:marLeft w:val="0"/>
                  <w:marRight w:val="0"/>
                  <w:marTop w:val="0"/>
                  <w:marBottom w:val="0"/>
                  <w:divBdr>
                    <w:top w:val="none" w:sz="0" w:space="0" w:color="auto"/>
                    <w:left w:val="none" w:sz="0" w:space="0" w:color="auto"/>
                    <w:bottom w:val="none" w:sz="0" w:space="0" w:color="auto"/>
                    <w:right w:val="none" w:sz="0" w:space="0" w:color="auto"/>
                  </w:divBdr>
                </w:div>
                <w:div w:id="1321498885">
                  <w:marLeft w:val="0"/>
                  <w:marRight w:val="0"/>
                  <w:marTop w:val="0"/>
                  <w:marBottom w:val="0"/>
                  <w:divBdr>
                    <w:top w:val="none" w:sz="0" w:space="0" w:color="auto"/>
                    <w:left w:val="none" w:sz="0" w:space="0" w:color="auto"/>
                    <w:bottom w:val="none" w:sz="0" w:space="0" w:color="auto"/>
                    <w:right w:val="none" w:sz="0" w:space="0" w:color="auto"/>
                  </w:divBdr>
                </w:div>
                <w:div w:id="1935627364">
                  <w:marLeft w:val="0"/>
                  <w:marRight w:val="0"/>
                  <w:marTop w:val="0"/>
                  <w:marBottom w:val="0"/>
                  <w:divBdr>
                    <w:top w:val="none" w:sz="0" w:space="0" w:color="auto"/>
                    <w:left w:val="none" w:sz="0" w:space="0" w:color="auto"/>
                    <w:bottom w:val="none" w:sz="0" w:space="0" w:color="auto"/>
                    <w:right w:val="none" w:sz="0" w:space="0" w:color="auto"/>
                  </w:divBdr>
                </w:div>
                <w:div w:id="858275927">
                  <w:marLeft w:val="0"/>
                  <w:marRight w:val="0"/>
                  <w:marTop w:val="0"/>
                  <w:marBottom w:val="0"/>
                  <w:divBdr>
                    <w:top w:val="none" w:sz="0" w:space="0" w:color="auto"/>
                    <w:left w:val="none" w:sz="0" w:space="0" w:color="auto"/>
                    <w:bottom w:val="none" w:sz="0" w:space="0" w:color="auto"/>
                    <w:right w:val="none" w:sz="0" w:space="0" w:color="auto"/>
                  </w:divBdr>
                </w:div>
                <w:div w:id="1721241419">
                  <w:marLeft w:val="0"/>
                  <w:marRight w:val="0"/>
                  <w:marTop w:val="0"/>
                  <w:marBottom w:val="0"/>
                  <w:divBdr>
                    <w:top w:val="none" w:sz="0" w:space="0" w:color="auto"/>
                    <w:left w:val="none" w:sz="0" w:space="0" w:color="auto"/>
                    <w:bottom w:val="none" w:sz="0" w:space="0" w:color="auto"/>
                    <w:right w:val="none" w:sz="0" w:space="0" w:color="auto"/>
                  </w:divBdr>
                </w:div>
                <w:div w:id="1181746582">
                  <w:marLeft w:val="0"/>
                  <w:marRight w:val="0"/>
                  <w:marTop w:val="0"/>
                  <w:marBottom w:val="0"/>
                  <w:divBdr>
                    <w:top w:val="none" w:sz="0" w:space="0" w:color="auto"/>
                    <w:left w:val="none" w:sz="0" w:space="0" w:color="auto"/>
                    <w:bottom w:val="none" w:sz="0" w:space="0" w:color="auto"/>
                    <w:right w:val="none" w:sz="0" w:space="0" w:color="auto"/>
                  </w:divBdr>
                </w:div>
                <w:div w:id="1667787441">
                  <w:marLeft w:val="0"/>
                  <w:marRight w:val="0"/>
                  <w:marTop w:val="0"/>
                  <w:marBottom w:val="0"/>
                  <w:divBdr>
                    <w:top w:val="none" w:sz="0" w:space="0" w:color="auto"/>
                    <w:left w:val="none" w:sz="0" w:space="0" w:color="auto"/>
                    <w:bottom w:val="none" w:sz="0" w:space="0" w:color="auto"/>
                    <w:right w:val="none" w:sz="0" w:space="0" w:color="auto"/>
                  </w:divBdr>
                </w:div>
                <w:div w:id="1126582067">
                  <w:marLeft w:val="0"/>
                  <w:marRight w:val="0"/>
                  <w:marTop w:val="0"/>
                  <w:marBottom w:val="0"/>
                  <w:divBdr>
                    <w:top w:val="none" w:sz="0" w:space="0" w:color="auto"/>
                    <w:left w:val="none" w:sz="0" w:space="0" w:color="auto"/>
                    <w:bottom w:val="none" w:sz="0" w:space="0" w:color="auto"/>
                    <w:right w:val="none" w:sz="0" w:space="0" w:color="auto"/>
                  </w:divBdr>
                </w:div>
                <w:div w:id="448281338">
                  <w:marLeft w:val="0"/>
                  <w:marRight w:val="0"/>
                  <w:marTop w:val="0"/>
                  <w:marBottom w:val="0"/>
                  <w:divBdr>
                    <w:top w:val="none" w:sz="0" w:space="0" w:color="auto"/>
                    <w:left w:val="none" w:sz="0" w:space="0" w:color="auto"/>
                    <w:bottom w:val="none" w:sz="0" w:space="0" w:color="auto"/>
                    <w:right w:val="none" w:sz="0" w:space="0" w:color="auto"/>
                  </w:divBdr>
                </w:div>
                <w:div w:id="815299603">
                  <w:marLeft w:val="0"/>
                  <w:marRight w:val="0"/>
                  <w:marTop w:val="0"/>
                  <w:marBottom w:val="0"/>
                  <w:divBdr>
                    <w:top w:val="none" w:sz="0" w:space="0" w:color="auto"/>
                    <w:left w:val="none" w:sz="0" w:space="0" w:color="auto"/>
                    <w:bottom w:val="none" w:sz="0" w:space="0" w:color="auto"/>
                    <w:right w:val="none" w:sz="0" w:space="0" w:color="auto"/>
                  </w:divBdr>
                </w:div>
                <w:div w:id="427315595">
                  <w:marLeft w:val="0"/>
                  <w:marRight w:val="0"/>
                  <w:marTop w:val="0"/>
                  <w:marBottom w:val="0"/>
                  <w:divBdr>
                    <w:top w:val="none" w:sz="0" w:space="0" w:color="auto"/>
                    <w:left w:val="none" w:sz="0" w:space="0" w:color="auto"/>
                    <w:bottom w:val="none" w:sz="0" w:space="0" w:color="auto"/>
                    <w:right w:val="none" w:sz="0" w:space="0" w:color="auto"/>
                  </w:divBdr>
                </w:div>
                <w:div w:id="1524779785">
                  <w:marLeft w:val="0"/>
                  <w:marRight w:val="0"/>
                  <w:marTop w:val="0"/>
                  <w:marBottom w:val="0"/>
                  <w:divBdr>
                    <w:top w:val="none" w:sz="0" w:space="0" w:color="auto"/>
                    <w:left w:val="none" w:sz="0" w:space="0" w:color="auto"/>
                    <w:bottom w:val="none" w:sz="0" w:space="0" w:color="auto"/>
                    <w:right w:val="none" w:sz="0" w:space="0" w:color="auto"/>
                  </w:divBdr>
                </w:div>
                <w:div w:id="749931055">
                  <w:marLeft w:val="0"/>
                  <w:marRight w:val="0"/>
                  <w:marTop w:val="0"/>
                  <w:marBottom w:val="0"/>
                  <w:divBdr>
                    <w:top w:val="none" w:sz="0" w:space="0" w:color="auto"/>
                    <w:left w:val="none" w:sz="0" w:space="0" w:color="auto"/>
                    <w:bottom w:val="none" w:sz="0" w:space="0" w:color="auto"/>
                    <w:right w:val="none" w:sz="0" w:space="0" w:color="auto"/>
                  </w:divBdr>
                </w:div>
                <w:div w:id="1117024049">
                  <w:marLeft w:val="0"/>
                  <w:marRight w:val="0"/>
                  <w:marTop w:val="0"/>
                  <w:marBottom w:val="0"/>
                  <w:divBdr>
                    <w:top w:val="none" w:sz="0" w:space="0" w:color="auto"/>
                    <w:left w:val="none" w:sz="0" w:space="0" w:color="auto"/>
                    <w:bottom w:val="none" w:sz="0" w:space="0" w:color="auto"/>
                    <w:right w:val="none" w:sz="0" w:space="0" w:color="auto"/>
                  </w:divBdr>
                </w:div>
                <w:div w:id="1432319548">
                  <w:marLeft w:val="0"/>
                  <w:marRight w:val="0"/>
                  <w:marTop w:val="0"/>
                  <w:marBottom w:val="0"/>
                  <w:divBdr>
                    <w:top w:val="none" w:sz="0" w:space="0" w:color="auto"/>
                    <w:left w:val="none" w:sz="0" w:space="0" w:color="auto"/>
                    <w:bottom w:val="none" w:sz="0" w:space="0" w:color="auto"/>
                    <w:right w:val="none" w:sz="0" w:space="0" w:color="auto"/>
                  </w:divBdr>
                </w:div>
                <w:div w:id="2048145215">
                  <w:marLeft w:val="0"/>
                  <w:marRight w:val="0"/>
                  <w:marTop w:val="0"/>
                  <w:marBottom w:val="0"/>
                  <w:divBdr>
                    <w:top w:val="none" w:sz="0" w:space="0" w:color="auto"/>
                    <w:left w:val="none" w:sz="0" w:space="0" w:color="auto"/>
                    <w:bottom w:val="none" w:sz="0" w:space="0" w:color="auto"/>
                    <w:right w:val="none" w:sz="0" w:space="0" w:color="auto"/>
                  </w:divBdr>
                </w:div>
                <w:div w:id="96563228">
                  <w:marLeft w:val="0"/>
                  <w:marRight w:val="0"/>
                  <w:marTop w:val="0"/>
                  <w:marBottom w:val="0"/>
                  <w:divBdr>
                    <w:top w:val="none" w:sz="0" w:space="0" w:color="auto"/>
                    <w:left w:val="none" w:sz="0" w:space="0" w:color="auto"/>
                    <w:bottom w:val="none" w:sz="0" w:space="0" w:color="auto"/>
                    <w:right w:val="none" w:sz="0" w:space="0" w:color="auto"/>
                  </w:divBdr>
                </w:div>
                <w:div w:id="2108649987">
                  <w:marLeft w:val="0"/>
                  <w:marRight w:val="0"/>
                  <w:marTop w:val="0"/>
                  <w:marBottom w:val="0"/>
                  <w:divBdr>
                    <w:top w:val="none" w:sz="0" w:space="0" w:color="auto"/>
                    <w:left w:val="none" w:sz="0" w:space="0" w:color="auto"/>
                    <w:bottom w:val="none" w:sz="0" w:space="0" w:color="auto"/>
                    <w:right w:val="none" w:sz="0" w:space="0" w:color="auto"/>
                  </w:divBdr>
                </w:div>
                <w:div w:id="407922391">
                  <w:marLeft w:val="0"/>
                  <w:marRight w:val="0"/>
                  <w:marTop w:val="0"/>
                  <w:marBottom w:val="0"/>
                  <w:divBdr>
                    <w:top w:val="none" w:sz="0" w:space="0" w:color="auto"/>
                    <w:left w:val="none" w:sz="0" w:space="0" w:color="auto"/>
                    <w:bottom w:val="none" w:sz="0" w:space="0" w:color="auto"/>
                    <w:right w:val="none" w:sz="0" w:space="0" w:color="auto"/>
                  </w:divBdr>
                </w:div>
                <w:div w:id="1979531968">
                  <w:marLeft w:val="0"/>
                  <w:marRight w:val="0"/>
                  <w:marTop w:val="0"/>
                  <w:marBottom w:val="0"/>
                  <w:divBdr>
                    <w:top w:val="none" w:sz="0" w:space="0" w:color="auto"/>
                    <w:left w:val="none" w:sz="0" w:space="0" w:color="auto"/>
                    <w:bottom w:val="none" w:sz="0" w:space="0" w:color="auto"/>
                    <w:right w:val="none" w:sz="0" w:space="0" w:color="auto"/>
                  </w:divBdr>
                </w:div>
                <w:div w:id="1857885362">
                  <w:marLeft w:val="0"/>
                  <w:marRight w:val="0"/>
                  <w:marTop w:val="0"/>
                  <w:marBottom w:val="0"/>
                  <w:divBdr>
                    <w:top w:val="none" w:sz="0" w:space="0" w:color="auto"/>
                    <w:left w:val="none" w:sz="0" w:space="0" w:color="auto"/>
                    <w:bottom w:val="none" w:sz="0" w:space="0" w:color="auto"/>
                    <w:right w:val="none" w:sz="0" w:space="0" w:color="auto"/>
                  </w:divBdr>
                </w:div>
                <w:div w:id="150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675">
          <w:marLeft w:val="0"/>
          <w:marRight w:val="0"/>
          <w:marTop w:val="0"/>
          <w:marBottom w:val="0"/>
          <w:divBdr>
            <w:top w:val="none" w:sz="0" w:space="0" w:color="auto"/>
            <w:left w:val="none" w:sz="0" w:space="0" w:color="auto"/>
            <w:bottom w:val="none" w:sz="0" w:space="0" w:color="auto"/>
            <w:right w:val="none" w:sz="0" w:space="0" w:color="auto"/>
          </w:divBdr>
        </w:div>
        <w:div w:id="896745030">
          <w:marLeft w:val="0"/>
          <w:marRight w:val="0"/>
          <w:marTop w:val="0"/>
          <w:marBottom w:val="0"/>
          <w:divBdr>
            <w:top w:val="none" w:sz="0" w:space="0" w:color="auto"/>
            <w:left w:val="none" w:sz="0" w:space="0" w:color="auto"/>
            <w:bottom w:val="none" w:sz="0" w:space="0" w:color="auto"/>
            <w:right w:val="none" w:sz="0" w:space="0" w:color="auto"/>
          </w:divBdr>
        </w:div>
        <w:div w:id="480848810">
          <w:marLeft w:val="0"/>
          <w:marRight w:val="0"/>
          <w:marTop w:val="0"/>
          <w:marBottom w:val="0"/>
          <w:divBdr>
            <w:top w:val="none" w:sz="0" w:space="0" w:color="auto"/>
            <w:left w:val="none" w:sz="0" w:space="0" w:color="auto"/>
            <w:bottom w:val="none" w:sz="0" w:space="0" w:color="auto"/>
            <w:right w:val="none" w:sz="0" w:space="0" w:color="auto"/>
          </w:divBdr>
        </w:div>
        <w:div w:id="725683497">
          <w:marLeft w:val="0"/>
          <w:marRight w:val="0"/>
          <w:marTop w:val="0"/>
          <w:marBottom w:val="0"/>
          <w:divBdr>
            <w:top w:val="none" w:sz="0" w:space="0" w:color="auto"/>
            <w:left w:val="none" w:sz="0" w:space="0" w:color="auto"/>
            <w:bottom w:val="none" w:sz="0" w:space="0" w:color="auto"/>
            <w:right w:val="none" w:sz="0" w:space="0" w:color="auto"/>
          </w:divBdr>
        </w:div>
        <w:div w:id="1997218862">
          <w:marLeft w:val="0"/>
          <w:marRight w:val="0"/>
          <w:marTop w:val="0"/>
          <w:marBottom w:val="0"/>
          <w:divBdr>
            <w:top w:val="none" w:sz="0" w:space="0" w:color="auto"/>
            <w:left w:val="none" w:sz="0" w:space="0" w:color="auto"/>
            <w:bottom w:val="none" w:sz="0" w:space="0" w:color="auto"/>
            <w:right w:val="none" w:sz="0" w:space="0" w:color="auto"/>
          </w:divBdr>
        </w:div>
        <w:div w:id="4602272">
          <w:marLeft w:val="0"/>
          <w:marRight w:val="0"/>
          <w:marTop w:val="0"/>
          <w:marBottom w:val="0"/>
          <w:divBdr>
            <w:top w:val="none" w:sz="0" w:space="0" w:color="auto"/>
            <w:left w:val="none" w:sz="0" w:space="0" w:color="auto"/>
            <w:bottom w:val="none" w:sz="0" w:space="0" w:color="auto"/>
            <w:right w:val="none" w:sz="0" w:space="0" w:color="auto"/>
          </w:divBdr>
        </w:div>
        <w:div w:id="1155802675">
          <w:marLeft w:val="0"/>
          <w:marRight w:val="0"/>
          <w:marTop w:val="0"/>
          <w:marBottom w:val="0"/>
          <w:divBdr>
            <w:top w:val="none" w:sz="0" w:space="0" w:color="auto"/>
            <w:left w:val="none" w:sz="0" w:space="0" w:color="auto"/>
            <w:bottom w:val="none" w:sz="0" w:space="0" w:color="auto"/>
            <w:right w:val="none" w:sz="0" w:space="0" w:color="auto"/>
          </w:divBdr>
        </w:div>
        <w:div w:id="2019191603">
          <w:marLeft w:val="0"/>
          <w:marRight w:val="0"/>
          <w:marTop w:val="0"/>
          <w:marBottom w:val="0"/>
          <w:divBdr>
            <w:top w:val="none" w:sz="0" w:space="0" w:color="auto"/>
            <w:left w:val="none" w:sz="0" w:space="0" w:color="auto"/>
            <w:bottom w:val="none" w:sz="0" w:space="0" w:color="auto"/>
            <w:right w:val="none" w:sz="0" w:space="0" w:color="auto"/>
          </w:divBdr>
        </w:div>
        <w:div w:id="671681585">
          <w:marLeft w:val="0"/>
          <w:marRight w:val="0"/>
          <w:marTop w:val="0"/>
          <w:marBottom w:val="0"/>
          <w:divBdr>
            <w:top w:val="none" w:sz="0" w:space="0" w:color="auto"/>
            <w:left w:val="none" w:sz="0" w:space="0" w:color="auto"/>
            <w:bottom w:val="none" w:sz="0" w:space="0" w:color="auto"/>
            <w:right w:val="none" w:sz="0" w:space="0" w:color="auto"/>
          </w:divBdr>
        </w:div>
        <w:div w:id="849562549">
          <w:marLeft w:val="0"/>
          <w:marRight w:val="0"/>
          <w:marTop w:val="0"/>
          <w:marBottom w:val="0"/>
          <w:divBdr>
            <w:top w:val="none" w:sz="0" w:space="0" w:color="auto"/>
            <w:left w:val="none" w:sz="0" w:space="0" w:color="auto"/>
            <w:bottom w:val="none" w:sz="0" w:space="0" w:color="auto"/>
            <w:right w:val="none" w:sz="0" w:space="0" w:color="auto"/>
          </w:divBdr>
        </w:div>
        <w:div w:id="190384623">
          <w:marLeft w:val="0"/>
          <w:marRight w:val="0"/>
          <w:marTop w:val="0"/>
          <w:marBottom w:val="0"/>
          <w:divBdr>
            <w:top w:val="none" w:sz="0" w:space="0" w:color="auto"/>
            <w:left w:val="none" w:sz="0" w:space="0" w:color="auto"/>
            <w:bottom w:val="none" w:sz="0" w:space="0" w:color="auto"/>
            <w:right w:val="none" w:sz="0" w:space="0" w:color="auto"/>
          </w:divBdr>
        </w:div>
        <w:div w:id="751319150">
          <w:marLeft w:val="0"/>
          <w:marRight w:val="0"/>
          <w:marTop w:val="0"/>
          <w:marBottom w:val="0"/>
          <w:divBdr>
            <w:top w:val="none" w:sz="0" w:space="0" w:color="auto"/>
            <w:left w:val="none" w:sz="0" w:space="0" w:color="auto"/>
            <w:bottom w:val="none" w:sz="0" w:space="0" w:color="auto"/>
            <w:right w:val="none" w:sz="0" w:space="0" w:color="auto"/>
          </w:divBdr>
        </w:div>
        <w:div w:id="2022509369">
          <w:marLeft w:val="0"/>
          <w:marRight w:val="0"/>
          <w:marTop w:val="0"/>
          <w:marBottom w:val="0"/>
          <w:divBdr>
            <w:top w:val="none" w:sz="0" w:space="0" w:color="auto"/>
            <w:left w:val="none" w:sz="0" w:space="0" w:color="auto"/>
            <w:bottom w:val="none" w:sz="0" w:space="0" w:color="auto"/>
            <w:right w:val="none" w:sz="0" w:space="0" w:color="auto"/>
          </w:divBdr>
        </w:div>
        <w:div w:id="381835337">
          <w:marLeft w:val="0"/>
          <w:marRight w:val="0"/>
          <w:marTop w:val="0"/>
          <w:marBottom w:val="0"/>
          <w:divBdr>
            <w:top w:val="none" w:sz="0" w:space="0" w:color="auto"/>
            <w:left w:val="none" w:sz="0" w:space="0" w:color="auto"/>
            <w:bottom w:val="none" w:sz="0" w:space="0" w:color="auto"/>
            <w:right w:val="none" w:sz="0" w:space="0" w:color="auto"/>
          </w:divBdr>
        </w:div>
        <w:div w:id="424348729">
          <w:marLeft w:val="0"/>
          <w:marRight w:val="0"/>
          <w:marTop w:val="0"/>
          <w:marBottom w:val="0"/>
          <w:divBdr>
            <w:top w:val="none" w:sz="0" w:space="0" w:color="auto"/>
            <w:left w:val="none" w:sz="0" w:space="0" w:color="auto"/>
            <w:bottom w:val="none" w:sz="0" w:space="0" w:color="auto"/>
            <w:right w:val="none" w:sz="0" w:space="0" w:color="auto"/>
          </w:divBdr>
        </w:div>
        <w:div w:id="1991253326">
          <w:marLeft w:val="0"/>
          <w:marRight w:val="0"/>
          <w:marTop w:val="0"/>
          <w:marBottom w:val="0"/>
          <w:divBdr>
            <w:top w:val="none" w:sz="0" w:space="0" w:color="auto"/>
            <w:left w:val="none" w:sz="0" w:space="0" w:color="auto"/>
            <w:bottom w:val="none" w:sz="0" w:space="0" w:color="auto"/>
            <w:right w:val="none" w:sz="0" w:space="0" w:color="auto"/>
          </w:divBdr>
        </w:div>
        <w:div w:id="1100444139">
          <w:marLeft w:val="0"/>
          <w:marRight w:val="0"/>
          <w:marTop w:val="0"/>
          <w:marBottom w:val="0"/>
          <w:divBdr>
            <w:top w:val="none" w:sz="0" w:space="0" w:color="auto"/>
            <w:left w:val="none" w:sz="0" w:space="0" w:color="auto"/>
            <w:bottom w:val="none" w:sz="0" w:space="0" w:color="auto"/>
            <w:right w:val="none" w:sz="0" w:space="0" w:color="auto"/>
          </w:divBdr>
        </w:div>
        <w:div w:id="1586039596">
          <w:marLeft w:val="0"/>
          <w:marRight w:val="0"/>
          <w:marTop w:val="0"/>
          <w:marBottom w:val="0"/>
          <w:divBdr>
            <w:top w:val="none" w:sz="0" w:space="0" w:color="auto"/>
            <w:left w:val="none" w:sz="0" w:space="0" w:color="auto"/>
            <w:bottom w:val="none" w:sz="0" w:space="0" w:color="auto"/>
            <w:right w:val="none" w:sz="0" w:space="0" w:color="auto"/>
          </w:divBdr>
        </w:div>
        <w:div w:id="311060291">
          <w:marLeft w:val="0"/>
          <w:marRight w:val="0"/>
          <w:marTop w:val="0"/>
          <w:marBottom w:val="0"/>
          <w:divBdr>
            <w:top w:val="none" w:sz="0" w:space="0" w:color="auto"/>
            <w:left w:val="none" w:sz="0" w:space="0" w:color="auto"/>
            <w:bottom w:val="none" w:sz="0" w:space="0" w:color="auto"/>
            <w:right w:val="none" w:sz="0" w:space="0" w:color="auto"/>
          </w:divBdr>
        </w:div>
        <w:div w:id="458259073">
          <w:marLeft w:val="0"/>
          <w:marRight w:val="0"/>
          <w:marTop w:val="0"/>
          <w:marBottom w:val="0"/>
          <w:divBdr>
            <w:top w:val="none" w:sz="0" w:space="0" w:color="auto"/>
            <w:left w:val="none" w:sz="0" w:space="0" w:color="auto"/>
            <w:bottom w:val="none" w:sz="0" w:space="0" w:color="auto"/>
            <w:right w:val="none" w:sz="0" w:space="0" w:color="auto"/>
          </w:divBdr>
        </w:div>
        <w:div w:id="1416390843">
          <w:marLeft w:val="0"/>
          <w:marRight w:val="0"/>
          <w:marTop w:val="0"/>
          <w:marBottom w:val="0"/>
          <w:divBdr>
            <w:top w:val="none" w:sz="0" w:space="0" w:color="auto"/>
            <w:left w:val="none" w:sz="0" w:space="0" w:color="auto"/>
            <w:bottom w:val="none" w:sz="0" w:space="0" w:color="auto"/>
            <w:right w:val="none" w:sz="0" w:space="0" w:color="auto"/>
          </w:divBdr>
        </w:div>
        <w:div w:id="1782065767">
          <w:marLeft w:val="0"/>
          <w:marRight w:val="0"/>
          <w:marTop w:val="0"/>
          <w:marBottom w:val="0"/>
          <w:divBdr>
            <w:top w:val="none" w:sz="0" w:space="0" w:color="auto"/>
            <w:left w:val="none" w:sz="0" w:space="0" w:color="auto"/>
            <w:bottom w:val="none" w:sz="0" w:space="0" w:color="auto"/>
            <w:right w:val="none" w:sz="0" w:space="0" w:color="auto"/>
          </w:divBdr>
        </w:div>
        <w:div w:id="947203086">
          <w:marLeft w:val="0"/>
          <w:marRight w:val="0"/>
          <w:marTop w:val="0"/>
          <w:marBottom w:val="0"/>
          <w:divBdr>
            <w:top w:val="none" w:sz="0" w:space="0" w:color="auto"/>
            <w:left w:val="none" w:sz="0" w:space="0" w:color="auto"/>
            <w:bottom w:val="none" w:sz="0" w:space="0" w:color="auto"/>
            <w:right w:val="none" w:sz="0" w:space="0" w:color="auto"/>
          </w:divBdr>
        </w:div>
        <w:div w:id="537201011">
          <w:marLeft w:val="0"/>
          <w:marRight w:val="0"/>
          <w:marTop w:val="0"/>
          <w:marBottom w:val="0"/>
          <w:divBdr>
            <w:top w:val="none" w:sz="0" w:space="0" w:color="auto"/>
            <w:left w:val="none" w:sz="0" w:space="0" w:color="auto"/>
            <w:bottom w:val="none" w:sz="0" w:space="0" w:color="auto"/>
            <w:right w:val="none" w:sz="0" w:space="0" w:color="auto"/>
          </w:divBdr>
        </w:div>
        <w:div w:id="491608670">
          <w:marLeft w:val="0"/>
          <w:marRight w:val="0"/>
          <w:marTop w:val="0"/>
          <w:marBottom w:val="0"/>
          <w:divBdr>
            <w:top w:val="none" w:sz="0" w:space="0" w:color="auto"/>
            <w:left w:val="none" w:sz="0" w:space="0" w:color="auto"/>
            <w:bottom w:val="none" w:sz="0" w:space="0" w:color="auto"/>
            <w:right w:val="none" w:sz="0" w:space="0" w:color="auto"/>
          </w:divBdr>
        </w:div>
        <w:div w:id="1852523641">
          <w:marLeft w:val="0"/>
          <w:marRight w:val="0"/>
          <w:marTop w:val="0"/>
          <w:marBottom w:val="0"/>
          <w:divBdr>
            <w:top w:val="none" w:sz="0" w:space="0" w:color="auto"/>
            <w:left w:val="none" w:sz="0" w:space="0" w:color="auto"/>
            <w:bottom w:val="none" w:sz="0" w:space="0" w:color="auto"/>
            <w:right w:val="none" w:sz="0" w:space="0" w:color="auto"/>
          </w:divBdr>
        </w:div>
        <w:div w:id="1744639589">
          <w:marLeft w:val="0"/>
          <w:marRight w:val="0"/>
          <w:marTop w:val="0"/>
          <w:marBottom w:val="0"/>
          <w:divBdr>
            <w:top w:val="none" w:sz="0" w:space="0" w:color="auto"/>
            <w:left w:val="none" w:sz="0" w:space="0" w:color="auto"/>
            <w:bottom w:val="none" w:sz="0" w:space="0" w:color="auto"/>
            <w:right w:val="none" w:sz="0" w:space="0" w:color="auto"/>
          </w:divBdr>
        </w:div>
        <w:div w:id="974528304">
          <w:marLeft w:val="0"/>
          <w:marRight w:val="0"/>
          <w:marTop w:val="0"/>
          <w:marBottom w:val="0"/>
          <w:divBdr>
            <w:top w:val="none" w:sz="0" w:space="0" w:color="auto"/>
            <w:left w:val="none" w:sz="0" w:space="0" w:color="auto"/>
            <w:bottom w:val="none" w:sz="0" w:space="0" w:color="auto"/>
            <w:right w:val="none" w:sz="0" w:space="0" w:color="auto"/>
          </w:divBdr>
        </w:div>
        <w:div w:id="400567913">
          <w:marLeft w:val="0"/>
          <w:marRight w:val="0"/>
          <w:marTop w:val="0"/>
          <w:marBottom w:val="0"/>
          <w:divBdr>
            <w:top w:val="none" w:sz="0" w:space="0" w:color="auto"/>
            <w:left w:val="none" w:sz="0" w:space="0" w:color="auto"/>
            <w:bottom w:val="none" w:sz="0" w:space="0" w:color="auto"/>
            <w:right w:val="none" w:sz="0" w:space="0" w:color="auto"/>
          </w:divBdr>
        </w:div>
        <w:div w:id="1980762337">
          <w:marLeft w:val="0"/>
          <w:marRight w:val="0"/>
          <w:marTop w:val="0"/>
          <w:marBottom w:val="0"/>
          <w:divBdr>
            <w:top w:val="none" w:sz="0" w:space="0" w:color="auto"/>
            <w:left w:val="none" w:sz="0" w:space="0" w:color="auto"/>
            <w:bottom w:val="none" w:sz="0" w:space="0" w:color="auto"/>
            <w:right w:val="none" w:sz="0" w:space="0" w:color="auto"/>
          </w:divBdr>
        </w:div>
        <w:div w:id="1029262573">
          <w:marLeft w:val="0"/>
          <w:marRight w:val="0"/>
          <w:marTop w:val="0"/>
          <w:marBottom w:val="0"/>
          <w:divBdr>
            <w:top w:val="none" w:sz="0" w:space="0" w:color="auto"/>
            <w:left w:val="none" w:sz="0" w:space="0" w:color="auto"/>
            <w:bottom w:val="none" w:sz="0" w:space="0" w:color="auto"/>
            <w:right w:val="none" w:sz="0" w:space="0" w:color="auto"/>
          </w:divBdr>
        </w:div>
        <w:div w:id="1193038729">
          <w:marLeft w:val="0"/>
          <w:marRight w:val="0"/>
          <w:marTop w:val="0"/>
          <w:marBottom w:val="0"/>
          <w:divBdr>
            <w:top w:val="none" w:sz="0" w:space="0" w:color="auto"/>
            <w:left w:val="none" w:sz="0" w:space="0" w:color="auto"/>
            <w:bottom w:val="none" w:sz="0" w:space="0" w:color="auto"/>
            <w:right w:val="none" w:sz="0" w:space="0" w:color="auto"/>
          </w:divBdr>
        </w:div>
        <w:div w:id="1364987960">
          <w:marLeft w:val="0"/>
          <w:marRight w:val="0"/>
          <w:marTop w:val="0"/>
          <w:marBottom w:val="0"/>
          <w:divBdr>
            <w:top w:val="none" w:sz="0" w:space="0" w:color="auto"/>
            <w:left w:val="none" w:sz="0" w:space="0" w:color="auto"/>
            <w:bottom w:val="none" w:sz="0" w:space="0" w:color="auto"/>
            <w:right w:val="none" w:sz="0" w:space="0" w:color="auto"/>
          </w:divBdr>
        </w:div>
        <w:div w:id="1086731846">
          <w:marLeft w:val="0"/>
          <w:marRight w:val="0"/>
          <w:marTop w:val="0"/>
          <w:marBottom w:val="0"/>
          <w:divBdr>
            <w:top w:val="none" w:sz="0" w:space="0" w:color="auto"/>
            <w:left w:val="none" w:sz="0" w:space="0" w:color="auto"/>
            <w:bottom w:val="none" w:sz="0" w:space="0" w:color="auto"/>
            <w:right w:val="none" w:sz="0" w:space="0" w:color="auto"/>
          </w:divBdr>
        </w:div>
        <w:div w:id="679507861">
          <w:marLeft w:val="0"/>
          <w:marRight w:val="0"/>
          <w:marTop w:val="0"/>
          <w:marBottom w:val="0"/>
          <w:divBdr>
            <w:top w:val="none" w:sz="0" w:space="0" w:color="auto"/>
            <w:left w:val="none" w:sz="0" w:space="0" w:color="auto"/>
            <w:bottom w:val="none" w:sz="0" w:space="0" w:color="auto"/>
            <w:right w:val="none" w:sz="0" w:space="0" w:color="auto"/>
          </w:divBdr>
        </w:div>
        <w:div w:id="1183206066">
          <w:marLeft w:val="0"/>
          <w:marRight w:val="0"/>
          <w:marTop w:val="0"/>
          <w:marBottom w:val="0"/>
          <w:divBdr>
            <w:top w:val="none" w:sz="0" w:space="0" w:color="auto"/>
            <w:left w:val="none" w:sz="0" w:space="0" w:color="auto"/>
            <w:bottom w:val="none" w:sz="0" w:space="0" w:color="auto"/>
            <w:right w:val="none" w:sz="0" w:space="0" w:color="auto"/>
          </w:divBdr>
        </w:div>
        <w:div w:id="711534725">
          <w:marLeft w:val="0"/>
          <w:marRight w:val="0"/>
          <w:marTop w:val="0"/>
          <w:marBottom w:val="0"/>
          <w:divBdr>
            <w:top w:val="none" w:sz="0" w:space="0" w:color="auto"/>
            <w:left w:val="none" w:sz="0" w:space="0" w:color="auto"/>
            <w:bottom w:val="none" w:sz="0" w:space="0" w:color="auto"/>
            <w:right w:val="none" w:sz="0" w:space="0" w:color="auto"/>
          </w:divBdr>
        </w:div>
        <w:div w:id="337199374">
          <w:marLeft w:val="0"/>
          <w:marRight w:val="0"/>
          <w:marTop w:val="0"/>
          <w:marBottom w:val="0"/>
          <w:divBdr>
            <w:top w:val="none" w:sz="0" w:space="0" w:color="auto"/>
            <w:left w:val="none" w:sz="0" w:space="0" w:color="auto"/>
            <w:bottom w:val="none" w:sz="0" w:space="0" w:color="auto"/>
            <w:right w:val="none" w:sz="0" w:space="0" w:color="auto"/>
          </w:divBdr>
        </w:div>
        <w:div w:id="1165587446">
          <w:marLeft w:val="0"/>
          <w:marRight w:val="0"/>
          <w:marTop w:val="0"/>
          <w:marBottom w:val="0"/>
          <w:divBdr>
            <w:top w:val="none" w:sz="0" w:space="0" w:color="auto"/>
            <w:left w:val="none" w:sz="0" w:space="0" w:color="auto"/>
            <w:bottom w:val="none" w:sz="0" w:space="0" w:color="auto"/>
            <w:right w:val="none" w:sz="0" w:space="0" w:color="auto"/>
          </w:divBdr>
        </w:div>
        <w:div w:id="1451583019">
          <w:marLeft w:val="0"/>
          <w:marRight w:val="0"/>
          <w:marTop w:val="0"/>
          <w:marBottom w:val="0"/>
          <w:divBdr>
            <w:top w:val="none" w:sz="0" w:space="0" w:color="auto"/>
            <w:left w:val="none" w:sz="0" w:space="0" w:color="auto"/>
            <w:bottom w:val="none" w:sz="0" w:space="0" w:color="auto"/>
            <w:right w:val="none" w:sz="0" w:space="0" w:color="auto"/>
          </w:divBdr>
        </w:div>
        <w:div w:id="651063769">
          <w:marLeft w:val="0"/>
          <w:marRight w:val="0"/>
          <w:marTop w:val="0"/>
          <w:marBottom w:val="0"/>
          <w:divBdr>
            <w:top w:val="none" w:sz="0" w:space="0" w:color="auto"/>
            <w:left w:val="none" w:sz="0" w:space="0" w:color="auto"/>
            <w:bottom w:val="none" w:sz="0" w:space="0" w:color="auto"/>
            <w:right w:val="none" w:sz="0" w:space="0" w:color="auto"/>
          </w:divBdr>
        </w:div>
        <w:div w:id="694186358">
          <w:marLeft w:val="0"/>
          <w:marRight w:val="0"/>
          <w:marTop w:val="0"/>
          <w:marBottom w:val="0"/>
          <w:divBdr>
            <w:top w:val="none" w:sz="0" w:space="0" w:color="auto"/>
            <w:left w:val="none" w:sz="0" w:space="0" w:color="auto"/>
            <w:bottom w:val="none" w:sz="0" w:space="0" w:color="auto"/>
            <w:right w:val="none" w:sz="0" w:space="0" w:color="auto"/>
          </w:divBdr>
        </w:div>
        <w:div w:id="1958641343">
          <w:marLeft w:val="0"/>
          <w:marRight w:val="0"/>
          <w:marTop w:val="0"/>
          <w:marBottom w:val="0"/>
          <w:divBdr>
            <w:top w:val="none" w:sz="0" w:space="0" w:color="auto"/>
            <w:left w:val="none" w:sz="0" w:space="0" w:color="auto"/>
            <w:bottom w:val="none" w:sz="0" w:space="0" w:color="auto"/>
            <w:right w:val="none" w:sz="0" w:space="0" w:color="auto"/>
          </w:divBdr>
        </w:div>
        <w:div w:id="61830551">
          <w:marLeft w:val="0"/>
          <w:marRight w:val="0"/>
          <w:marTop w:val="0"/>
          <w:marBottom w:val="0"/>
          <w:divBdr>
            <w:top w:val="none" w:sz="0" w:space="0" w:color="auto"/>
            <w:left w:val="none" w:sz="0" w:space="0" w:color="auto"/>
            <w:bottom w:val="none" w:sz="0" w:space="0" w:color="auto"/>
            <w:right w:val="none" w:sz="0" w:space="0" w:color="auto"/>
          </w:divBdr>
        </w:div>
        <w:div w:id="1576940055">
          <w:marLeft w:val="0"/>
          <w:marRight w:val="0"/>
          <w:marTop w:val="0"/>
          <w:marBottom w:val="0"/>
          <w:divBdr>
            <w:top w:val="none" w:sz="0" w:space="0" w:color="auto"/>
            <w:left w:val="none" w:sz="0" w:space="0" w:color="auto"/>
            <w:bottom w:val="none" w:sz="0" w:space="0" w:color="auto"/>
            <w:right w:val="none" w:sz="0" w:space="0" w:color="auto"/>
          </w:divBdr>
        </w:div>
        <w:div w:id="787504528">
          <w:marLeft w:val="0"/>
          <w:marRight w:val="0"/>
          <w:marTop w:val="0"/>
          <w:marBottom w:val="0"/>
          <w:divBdr>
            <w:top w:val="none" w:sz="0" w:space="0" w:color="auto"/>
            <w:left w:val="none" w:sz="0" w:space="0" w:color="auto"/>
            <w:bottom w:val="none" w:sz="0" w:space="0" w:color="auto"/>
            <w:right w:val="none" w:sz="0" w:space="0" w:color="auto"/>
          </w:divBdr>
        </w:div>
        <w:div w:id="23947850">
          <w:marLeft w:val="0"/>
          <w:marRight w:val="0"/>
          <w:marTop w:val="0"/>
          <w:marBottom w:val="0"/>
          <w:divBdr>
            <w:top w:val="none" w:sz="0" w:space="0" w:color="auto"/>
            <w:left w:val="none" w:sz="0" w:space="0" w:color="auto"/>
            <w:bottom w:val="none" w:sz="0" w:space="0" w:color="auto"/>
            <w:right w:val="none" w:sz="0" w:space="0" w:color="auto"/>
          </w:divBdr>
        </w:div>
        <w:div w:id="1122311567">
          <w:marLeft w:val="0"/>
          <w:marRight w:val="0"/>
          <w:marTop w:val="0"/>
          <w:marBottom w:val="0"/>
          <w:divBdr>
            <w:top w:val="none" w:sz="0" w:space="0" w:color="auto"/>
            <w:left w:val="none" w:sz="0" w:space="0" w:color="auto"/>
            <w:bottom w:val="none" w:sz="0" w:space="0" w:color="auto"/>
            <w:right w:val="none" w:sz="0" w:space="0" w:color="auto"/>
          </w:divBdr>
        </w:div>
        <w:div w:id="129442085">
          <w:marLeft w:val="0"/>
          <w:marRight w:val="0"/>
          <w:marTop w:val="0"/>
          <w:marBottom w:val="0"/>
          <w:divBdr>
            <w:top w:val="none" w:sz="0" w:space="0" w:color="auto"/>
            <w:left w:val="none" w:sz="0" w:space="0" w:color="auto"/>
            <w:bottom w:val="none" w:sz="0" w:space="0" w:color="auto"/>
            <w:right w:val="none" w:sz="0" w:space="0" w:color="auto"/>
          </w:divBdr>
        </w:div>
        <w:div w:id="435253958">
          <w:marLeft w:val="0"/>
          <w:marRight w:val="0"/>
          <w:marTop w:val="0"/>
          <w:marBottom w:val="0"/>
          <w:divBdr>
            <w:top w:val="none" w:sz="0" w:space="0" w:color="auto"/>
            <w:left w:val="none" w:sz="0" w:space="0" w:color="auto"/>
            <w:bottom w:val="none" w:sz="0" w:space="0" w:color="auto"/>
            <w:right w:val="none" w:sz="0" w:space="0" w:color="auto"/>
          </w:divBdr>
        </w:div>
        <w:div w:id="821117499">
          <w:marLeft w:val="0"/>
          <w:marRight w:val="0"/>
          <w:marTop w:val="0"/>
          <w:marBottom w:val="0"/>
          <w:divBdr>
            <w:top w:val="none" w:sz="0" w:space="0" w:color="auto"/>
            <w:left w:val="none" w:sz="0" w:space="0" w:color="auto"/>
            <w:bottom w:val="none" w:sz="0" w:space="0" w:color="auto"/>
            <w:right w:val="none" w:sz="0" w:space="0" w:color="auto"/>
          </w:divBdr>
        </w:div>
        <w:div w:id="2122457394">
          <w:marLeft w:val="0"/>
          <w:marRight w:val="0"/>
          <w:marTop w:val="0"/>
          <w:marBottom w:val="0"/>
          <w:divBdr>
            <w:top w:val="none" w:sz="0" w:space="0" w:color="auto"/>
            <w:left w:val="none" w:sz="0" w:space="0" w:color="auto"/>
            <w:bottom w:val="none" w:sz="0" w:space="0" w:color="auto"/>
            <w:right w:val="none" w:sz="0" w:space="0" w:color="auto"/>
          </w:divBdr>
        </w:div>
        <w:div w:id="144127676">
          <w:marLeft w:val="0"/>
          <w:marRight w:val="0"/>
          <w:marTop w:val="0"/>
          <w:marBottom w:val="0"/>
          <w:divBdr>
            <w:top w:val="none" w:sz="0" w:space="0" w:color="auto"/>
            <w:left w:val="none" w:sz="0" w:space="0" w:color="auto"/>
            <w:bottom w:val="none" w:sz="0" w:space="0" w:color="auto"/>
            <w:right w:val="none" w:sz="0" w:space="0" w:color="auto"/>
          </w:divBdr>
        </w:div>
        <w:div w:id="1402602884">
          <w:marLeft w:val="0"/>
          <w:marRight w:val="0"/>
          <w:marTop w:val="0"/>
          <w:marBottom w:val="0"/>
          <w:divBdr>
            <w:top w:val="none" w:sz="0" w:space="0" w:color="auto"/>
            <w:left w:val="none" w:sz="0" w:space="0" w:color="auto"/>
            <w:bottom w:val="none" w:sz="0" w:space="0" w:color="auto"/>
            <w:right w:val="none" w:sz="0" w:space="0" w:color="auto"/>
          </w:divBdr>
        </w:div>
        <w:div w:id="822043605">
          <w:marLeft w:val="0"/>
          <w:marRight w:val="0"/>
          <w:marTop w:val="0"/>
          <w:marBottom w:val="0"/>
          <w:divBdr>
            <w:top w:val="none" w:sz="0" w:space="0" w:color="auto"/>
            <w:left w:val="none" w:sz="0" w:space="0" w:color="auto"/>
            <w:bottom w:val="none" w:sz="0" w:space="0" w:color="auto"/>
            <w:right w:val="none" w:sz="0" w:space="0" w:color="auto"/>
          </w:divBdr>
        </w:div>
        <w:div w:id="16809443">
          <w:marLeft w:val="0"/>
          <w:marRight w:val="0"/>
          <w:marTop w:val="0"/>
          <w:marBottom w:val="0"/>
          <w:divBdr>
            <w:top w:val="none" w:sz="0" w:space="0" w:color="auto"/>
            <w:left w:val="none" w:sz="0" w:space="0" w:color="auto"/>
            <w:bottom w:val="none" w:sz="0" w:space="0" w:color="auto"/>
            <w:right w:val="none" w:sz="0" w:space="0" w:color="auto"/>
          </w:divBdr>
        </w:div>
        <w:div w:id="490752854">
          <w:marLeft w:val="0"/>
          <w:marRight w:val="0"/>
          <w:marTop w:val="0"/>
          <w:marBottom w:val="0"/>
          <w:divBdr>
            <w:top w:val="none" w:sz="0" w:space="0" w:color="auto"/>
            <w:left w:val="none" w:sz="0" w:space="0" w:color="auto"/>
            <w:bottom w:val="none" w:sz="0" w:space="0" w:color="auto"/>
            <w:right w:val="none" w:sz="0" w:space="0" w:color="auto"/>
          </w:divBdr>
        </w:div>
        <w:div w:id="934099145">
          <w:marLeft w:val="0"/>
          <w:marRight w:val="0"/>
          <w:marTop w:val="0"/>
          <w:marBottom w:val="0"/>
          <w:divBdr>
            <w:top w:val="none" w:sz="0" w:space="0" w:color="auto"/>
            <w:left w:val="none" w:sz="0" w:space="0" w:color="auto"/>
            <w:bottom w:val="none" w:sz="0" w:space="0" w:color="auto"/>
            <w:right w:val="none" w:sz="0" w:space="0" w:color="auto"/>
          </w:divBdr>
        </w:div>
        <w:div w:id="10187721">
          <w:marLeft w:val="0"/>
          <w:marRight w:val="0"/>
          <w:marTop w:val="0"/>
          <w:marBottom w:val="0"/>
          <w:divBdr>
            <w:top w:val="none" w:sz="0" w:space="0" w:color="auto"/>
            <w:left w:val="none" w:sz="0" w:space="0" w:color="auto"/>
            <w:bottom w:val="none" w:sz="0" w:space="0" w:color="auto"/>
            <w:right w:val="none" w:sz="0" w:space="0" w:color="auto"/>
          </w:divBdr>
        </w:div>
        <w:div w:id="207184781">
          <w:marLeft w:val="0"/>
          <w:marRight w:val="0"/>
          <w:marTop w:val="0"/>
          <w:marBottom w:val="0"/>
          <w:divBdr>
            <w:top w:val="none" w:sz="0" w:space="0" w:color="auto"/>
            <w:left w:val="none" w:sz="0" w:space="0" w:color="auto"/>
            <w:bottom w:val="none" w:sz="0" w:space="0" w:color="auto"/>
            <w:right w:val="none" w:sz="0" w:space="0" w:color="auto"/>
          </w:divBdr>
        </w:div>
        <w:div w:id="1237981264">
          <w:marLeft w:val="0"/>
          <w:marRight w:val="0"/>
          <w:marTop w:val="0"/>
          <w:marBottom w:val="0"/>
          <w:divBdr>
            <w:top w:val="none" w:sz="0" w:space="0" w:color="auto"/>
            <w:left w:val="none" w:sz="0" w:space="0" w:color="auto"/>
            <w:bottom w:val="none" w:sz="0" w:space="0" w:color="auto"/>
            <w:right w:val="none" w:sz="0" w:space="0" w:color="auto"/>
          </w:divBdr>
        </w:div>
        <w:div w:id="1383823084">
          <w:marLeft w:val="0"/>
          <w:marRight w:val="0"/>
          <w:marTop w:val="0"/>
          <w:marBottom w:val="0"/>
          <w:divBdr>
            <w:top w:val="none" w:sz="0" w:space="0" w:color="auto"/>
            <w:left w:val="none" w:sz="0" w:space="0" w:color="auto"/>
            <w:bottom w:val="none" w:sz="0" w:space="0" w:color="auto"/>
            <w:right w:val="none" w:sz="0" w:space="0" w:color="auto"/>
          </w:divBdr>
        </w:div>
        <w:div w:id="1585718719">
          <w:marLeft w:val="0"/>
          <w:marRight w:val="0"/>
          <w:marTop w:val="0"/>
          <w:marBottom w:val="0"/>
          <w:divBdr>
            <w:top w:val="none" w:sz="0" w:space="0" w:color="auto"/>
            <w:left w:val="none" w:sz="0" w:space="0" w:color="auto"/>
            <w:bottom w:val="none" w:sz="0" w:space="0" w:color="auto"/>
            <w:right w:val="none" w:sz="0" w:space="0" w:color="auto"/>
          </w:divBdr>
        </w:div>
        <w:div w:id="374816017">
          <w:marLeft w:val="0"/>
          <w:marRight w:val="0"/>
          <w:marTop w:val="0"/>
          <w:marBottom w:val="0"/>
          <w:divBdr>
            <w:top w:val="none" w:sz="0" w:space="0" w:color="auto"/>
            <w:left w:val="none" w:sz="0" w:space="0" w:color="auto"/>
            <w:bottom w:val="none" w:sz="0" w:space="0" w:color="auto"/>
            <w:right w:val="none" w:sz="0" w:space="0" w:color="auto"/>
          </w:divBdr>
        </w:div>
        <w:div w:id="1442653498">
          <w:marLeft w:val="0"/>
          <w:marRight w:val="0"/>
          <w:marTop w:val="0"/>
          <w:marBottom w:val="0"/>
          <w:divBdr>
            <w:top w:val="none" w:sz="0" w:space="0" w:color="auto"/>
            <w:left w:val="none" w:sz="0" w:space="0" w:color="auto"/>
            <w:bottom w:val="none" w:sz="0" w:space="0" w:color="auto"/>
            <w:right w:val="none" w:sz="0" w:space="0" w:color="auto"/>
          </w:divBdr>
        </w:div>
        <w:div w:id="573903011">
          <w:marLeft w:val="0"/>
          <w:marRight w:val="0"/>
          <w:marTop w:val="0"/>
          <w:marBottom w:val="0"/>
          <w:divBdr>
            <w:top w:val="none" w:sz="0" w:space="0" w:color="auto"/>
            <w:left w:val="none" w:sz="0" w:space="0" w:color="auto"/>
            <w:bottom w:val="none" w:sz="0" w:space="0" w:color="auto"/>
            <w:right w:val="none" w:sz="0" w:space="0" w:color="auto"/>
          </w:divBdr>
        </w:div>
        <w:div w:id="1442843897">
          <w:marLeft w:val="0"/>
          <w:marRight w:val="0"/>
          <w:marTop w:val="0"/>
          <w:marBottom w:val="0"/>
          <w:divBdr>
            <w:top w:val="none" w:sz="0" w:space="0" w:color="auto"/>
            <w:left w:val="none" w:sz="0" w:space="0" w:color="auto"/>
            <w:bottom w:val="none" w:sz="0" w:space="0" w:color="auto"/>
            <w:right w:val="none" w:sz="0" w:space="0" w:color="auto"/>
          </w:divBdr>
        </w:div>
        <w:div w:id="1262645128">
          <w:marLeft w:val="0"/>
          <w:marRight w:val="0"/>
          <w:marTop w:val="0"/>
          <w:marBottom w:val="0"/>
          <w:divBdr>
            <w:top w:val="none" w:sz="0" w:space="0" w:color="auto"/>
            <w:left w:val="none" w:sz="0" w:space="0" w:color="auto"/>
            <w:bottom w:val="none" w:sz="0" w:space="0" w:color="auto"/>
            <w:right w:val="none" w:sz="0" w:space="0" w:color="auto"/>
          </w:divBdr>
        </w:div>
        <w:div w:id="1050768859">
          <w:marLeft w:val="0"/>
          <w:marRight w:val="0"/>
          <w:marTop w:val="0"/>
          <w:marBottom w:val="0"/>
          <w:divBdr>
            <w:top w:val="none" w:sz="0" w:space="0" w:color="auto"/>
            <w:left w:val="none" w:sz="0" w:space="0" w:color="auto"/>
            <w:bottom w:val="none" w:sz="0" w:space="0" w:color="auto"/>
            <w:right w:val="none" w:sz="0" w:space="0" w:color="auto"/>
          </w:divBdr>
        </w:div>
        <w:div w:id="1058825124">
          <w:marLeft w:val="0"/>
          <w:marRight w:val="0"/>
          <w:marTop w:val="0"/>
          <w:marBottom w:val="0"/>
          <w:divBdr>
            <w:top w:val="none" w:sz="0" w:space="0" w:color="auto"/>
            <w:left w:val="none" w:sz="0" w:space="0" w:color="auto"/>
            <w:bottom w:val="none" w:sz="0" w:space="0" w:color="auto"/>
            <w:right w:val="none" w:sz="0" w:space="0" w:color="auto"/>
          </w:divBdr>
          <w:divsChild>
            <w:div w:id="259067588">
              <w:marLeft w:val="0"/>
              <w:marRight w:val="0"/>
              <w:marTop w:val="0"/>
              <w:marBottom w:val="0"/>
              <w:divBdr>
                <w:top w:val="none" w:sz="0" w:space="0" w:color="auto"/>
                <w:left w:val="none" w:sz="0" w:space="0" w:color="auto"/>
                <w:bottom w:val="none" w:sz="0" w:space="0" w:color="auto"/>
                <w:right w:val="none" w:sz="0" w:space="0" w:color="auto"/>
              </w:divBdr>
            </w:div>
            <w:div w:id="94444417">
              <w:marLeft w:val="0"/>
              <w:marRight w:val="0"/>
              <w:marTop w:val="0"/>
              <w:marBottom w:val="0"/>
              <w:divBdr>
                <w:top w:val="none" w:sz="0" w:space="0" w:color="auto"/>
                <w:left w:val="none" w:sz="0" w:space="0" w:color="auto"/>
                <w:bottom w:val="none" w:sz="0" w:space="0" w:color="auto"/>
                <w:right w:val="none" w:sz="0" w:space="0" w:color="auto"/>
              </w:divBdr>
            </w:div>
          </w:divsChild>
        </w:div>
        <w:div w:id="610818213">
          <w:marLeft w:val="0"/>
          <w:marRight w:val="0"/>
          <w:marTop w:val="0"/>
          <w:marBottom w:val="0"/>
          <w:divBdr>
            <w:top w:val="none" w:sz="0" w:space="0" w:color="auto"/>
            <w:left w:val="none" w:sz="0" w:space="0" w:color="auto"/>
            <w:bottom w:val="none" w:sz="0" w:space="0" w:color="auto"/>
            <w:right w:val="none" w:sz="0" w:space="0" w:color="auto"/>
          </w:divBdr>
        </w:div>
        <w:div w:id="1425566445">
          <w:marLeft w:val="0"/>
          <w:marRight w:val="0"/>
          <w:marTop w:val="0"/>
          <w:marBottom w:val="0"/>
          <w:divBdr>
            <w:top w:val="none" w:sz="0" w:space="0" w:color="auto"/>
            <w:left w:val="none" w:sz="0" w:space="0" w:color="auto"/>
            <w:bottom w:val="none" w:sz="0" w:space="0" w:color="auto"/>
            <w:right w:val="none" w:sz="0" w:space="0" w:color="auto"/>
          </w:divBdr>
        </w:div>
        <w:div w:id="1223443398">
          <w:marLeft w:val="0"/>
          <w:marRight w:val="0"/>
          <w:marTop w:val="0"/>
          <w:marBottom w:val="0"/>
          <w:divBdr>
            <w:top w:val="none" w:sz="0" w:space="0" w:color="auto"/>
            <w:left w:val="none" w:sz="0" w:space="0" w:color="auto"/>
            <w:bottom w:val="none" w:sz="0" w:space="0" w:color="auto"/>
            <w:right w:val="none" w:sz="0" w:space="0" w:color="auto"/>
          </w:divBdr>
          <w:divsChild>
            <w:div w:id="2028286641">
              <w:marLeft w:val="0"/>
              <w:marRight w:val="0"/>
              <w:marTop w:val="0"/>
              <w:marBottom w:val="0"/>
              <w:divBdr>
                <w:top w:val="none" w:sz="0" w:space="0" w:color="auto"/>
                <w:left w:val="none" w:sz="0" w:space="0" w:color="auto"/>
                <w:bottom w:val="none" w:sz="0" w:space="0" w:color="auto"/>
                <w:right w:val="none" w:sz="0" w:space="0" w:color="auto"/>
              </w:divBdr>
              <w:divsChild>
                <w:div w:id="949046150">
                  <w:marLeft w:val="0"/>
                  <w:marRight w:val="0"/>
                  <w:marTop w:val="0"/>
                  <w:marBottom w:val="0"/>
                  <w:divBdr>
                    <w:top w:val="none" w:sz="0" w:space="0" w:color="auto"/>
                    <w:left w:val="none" w:sz="0" w:space="0" w:color="auto"/>
                    <w:bottom w:val="none" w:sz="0" w:space="0" w:color="auto"/>
                    <w:right w:val="none" w:sz="0" w:space="0" w:color="auto"/>
                  </w:divBdr>
                </w:div>
                <w:div w:id="1652176831">
                  <w:marLeft w:val="0"/>
                  <w:marRight w:val="0"/>
                  <w:marTop w:val="0"/>
                  <w:marBottom w:val="0"/>
                  <w:divBdr>
                    <w:top w:val="none" w:sz="0" w:space="0" w:color="auto"/>
                    <w:left w:val="none" w:sz="0" w:space="0" w:color="auto"/>
                    <w:bottom w:val="none" w:sz="0" w:space="0" w:color="auto"/>
                    <w:right w:val="none" w:sz="0" w:space="0" w:color="auto"/>
                  </w:divBdr>
                </w:div>
                <w:div w:id="1095246112">
                  <w:marLeft w:val="0"/>
                  <w:marRight w:val="0"/>
                  <w:marTop w:val="0"/>
                  <w:marBottom w:val="0"/>
                  <w:divBdr>
                    <w:top w:val="none" w:sz="0" w:space="0" w:color="auto"/>
                    <w:left w:val="none" w:sz="0" w:space="0" w:color="auto"/>
                    <w:bottom w:val="none" w:sz="0" w:space="0" w:color="auto"/>
                    <w:right w:val="none" w:sz="0" w:space="0" w:color="auto"/>
                  </w:divBdr>
                </w:div>
                <w:div w:id="1433546302">
                  <w:marLeft w:val="0"/>
                  <w:marRight w:val="0"/>
                  <w:marTop w:val="0"/>
                  <w:marBottom w:val="0"/>
                  <w:divBdr>
                    <w:top w:val="none" w:sz="0" w:space="0" w:color="auto"/>
                    <w:left w:val="none" w:sz="0" w:space="0" w:color="auto"/>
                    <w:bottom w:val="none" w:sz="0" w:space="0" w:color="auto"/>
                    <w:right w:val="none" w:sz="0" w:space="0" w:color="auto"/>
                  </w:divBdr>
                </w:div>
                <w:div w:id="137038557">
                  <w:marLeft w:val="0"/>
                  <w:marRight w:val="0"/>
                  <w:marTop w:val="0"/>
                  <w:marBottom w:val="0"/>
                  <w:divBdr>
                    <w:top w:val="none" w:sz="0" w:space="0" w:color="auto"/>
                    <w:left w:val="none" w:sz="0" w:space="0" w:color="auto"/>
                    <w:bottom w:val="none" w:sz="0" w:space="0" w:color="auto"/>
                    <w:right w:val="none" w:sz="0" w:space="0" w:color="auto"/>
                  </w:divBdr>
                </w:div>
                <w:div w:id="1200362907">
                  <w:marLeft w:val="0"/>
                  <w:marRight w:val="0"/>
                  <w:marTop w:val="0"/>
                  <w:marBottom w:val="0"/>
                  <w:divBdr>
                    <w:top w:val="none" w:sz="0" w:space="0" w:color="auto"/>
                    <w:left w:val="none" w:sz="0" w:space="0" w:color="auto"/>
                    <w:bottom w:val="none" w:sz="0" w:space="0" w:color="auto"/>
                    <w:right w:val="none" w:sz="0" w:space="0" w:color="auto"/>
                  </w:divBdr>
                </w:div>
                <w:div w:id="1991641299">
                  <w:marLeft w:val="0"/>
                  <w:marRight w:val="0"/>
                  <w:marTop w:val="0"/>
                  <w:marBottom w:val="0"/>
                  <w:divBdr>
                    <w:top w:val="none" w:sz="0" w:space="0" w:color="auto"/>
                    <w:left w:val="none" w:sz="0" w:space="0" w:color="auto"/>
                    <w:bottom w:val="none" w:sz="0" w:space="0" w:color="auto"/>
                    <w:right w:val="none" w:sz="0" w:space="0" w:color="auto"/>
                  </w:divBdr>
                </w:div>
                <w:div w:id="297999419">
                  <w:marLeft w:val="0"/>
                  <w:marRight w:val="0"/>
                  <w:marTop w:val="0"/>
                  <w:marBottom w:val="0"/>
                  <w:divBdr>
                    <w:top w:val="none" w:sz="0" w:space="0" w:color="auto"/>
                    <w:left w:val="none" w:sz="0" w:space="0" w:color="auto"/>
                    <w:bottom w:val="none" w:sz="0" w:space="0" w:color="auto"/>
                    <w:right w:val="none" w:sz="0" w:space="0" w:color="auto"/>
                  </w:divBdr>
                </w:div>
                <w:div w:id="138034595">
                  <w:marLeft w:val="0"/>
                  <w:marRight w:val="0"/>
                  <w:marTop w:val="0"/>
                  <w:marBottom w:val="0"/>
                  <w:divBdr>
                    <w:top w:val="none" w:sz="0" w:space="0" w:color="auto"/>
                    <w:left w:val="none" w:sz="0" w:space="0" w:color="auto"/>
                    <w:bottom w:val="none" w:sz="0" w:space="0" w:color="auto"/>
                    <w:right w:val="none" w:sz="0" w:space="0" w:color="auto"/>
                  </w:divBdr>
                </w:div>
                <w:div w:id="766077191">
                  <w:marLeft w:val="0"/>
                  <w:marRight w:val="0"/>
                  <w:marTop w:val="0"/>
                  <w:marBottom w:val="0"/>
                  <w:divBdr>
                    <w:top w:val="none" w:sz="0" w:space="0" w:color="auto"/>
                    <w:left w:val="none" w:sz="0" w:space="0" w:color="auto"/>
                    <w:bottom w:val="none" w:sz="0" w:space="0" w:color="auto"/>
                    <w:right w:val="none" w:sz="0" w:space="0" w:color="auto"/>
                  </w:divBdr>
                </w:div>
                <w:div w:id="1250038561">
                  <w:marLeft w:val="0"/>
                  <w:marRight w:val="0"/>
                  <w:marTop w:val="0"/>
                  <w:marBottom w:val="0"/>
                  <w:divBdr>
                    <w:top w:val="none" w:sz="0" w:space="0" w:color="auto"/>
                    <w:left w:val="none" w:sz="0" w:space="0" w:color="auto"/>
                    <w:bottom w:val="none" w:sz="0" w:space="0" w:color="auto"/>
                    <w:right w:val="none" w:sz="0" w:space="0" w:color="auto"/>
                  </w:divBdr>
                </w:div>
                <w:div w:id="1680541056">
                  <w:marLeft w:val="0"/>
                  <w:marRight w:val="0"/>
                  <w:marTop w:val="0"/>
                  <w:marBottom w:val="0"/>
                  <w:divBdr>
                    <w:top w:val="none" w:sz="0" w:space="0" w:color="auto"/>
                    <w:left w:val="none" w:sz="0" w:space="0" w:color="auto"/>
                    <w:bottom w:val="none" w:sz="0" w:space="0" w:color="auto"/>
                    <w:right w:val="none" w:sz="0" w:space="0" w:color="auto"/>
                  </w:divBdr>
                </w:div>
                <w:div w:id="397097469">
                  <w:marLeft w:val="0"/>
                  <w:marRight w:val="0"/>
                  <w:marTop w:val="0"/>
                  <w:marBottom w:val="0"/>
                  <w:divBdr>
                    <w:top w:val="none" w:sz="0" w:space="0" w:color="auto"/>
                    <w:left w:val="none" w:sz="0" w:space="0" w:color="auto"/>
                    <w:bottom w:val="none" w:sz="0" w:space="0" w:color="auto"/>
                    <w:right w:val="none" w:sz="0" w:space="0" w:color="auto"/>
                  </w:divBdr>
                </w:div>
                <w:div w:id="834687611">
                  <w:marLeft w:val="0"/>
                  <w:marRight w:val="0"/>
                  <w:marTop w:val="0"/>
                  <w:marBottom w:val="0"/>
                  <w:divBdr>
                    <w:top w:val="none" w:sz="0" w:space="0" w:color="auto"/>
                    <w:left w:val="none" w:sz="0" w:space="0" w:color="auto"/>
                    <w:bottom w:val="none" w:sz="0" w:space="0" w:color="auto"/>
                    <w:right w:val="none" w:sz="0" w:space="0" w:color="auto"/>
                  </w:divBdr>
                </w:div>
                <w:div w:id="1246961575">
                  <w:marLeft w:val="0"/>
                  <w:marRight w:val="0"/>
                  <w:marTop w:val="0"/>
                  <w:marBottom w:val="0"/>
                  <w:divBdr>
                    <w:top w:val="none" w:sz="0" w:space="0" w:color="auto"/>
                    <w:left w:val="none" w:sz="0" w:space="0" w:color="auto"/>
                    <w:bottom w:val="none" w:sz="0" w:space="0" w:color="auto"/>
                    <w:right w:val="none" w:sz="0" w:space="0" w:color="auto"/>
                  </w:divBdr>
                </w:div>
                <w:div w:id="1539078490">
                  <w:marLeft w:val="0"/>
                  <w:marRight w:val="0"/>
                  <w:marTop w:val="0"/>
                  <w:marBottom w:val="0"/>
                  <w:divBdr>
                    <w:top w:val="none" w:sz="0" w:space="0" w:color="auto"/>
                    <w:left w:val="none" w:sz="0" w:space="0" w:color="auto"/>
                    <w:bottom w:val="none" w:sz="0" w:space="0" w:color="auto"/>
                    <w:right w:val="none" w:sz="0" w:space="0" w:color="auto"/>
                  </w:divBdr>
                </w:div>
                <w:div w:id="263538960">
                  <w:marLeft w:val="0"/>
                  <w:marRight w:val="0"/>
                  <w:marTop w:val="0"/>
                  <w:marBottom w:val="0"/>
                  <w:divBdr>
                    <w:top w:val="none" w:sz="0" w:space="0" w:color="auto"/>
                    <w:left w:val="none" w:sz="0" w:space="0" w:color="auto"/>
                    <w:bottom w:val="none" w:sz="0" w:space="0" w:color="auto"/>
                    <w:right w:val="none" w:sz="0" w:space="0" w:color="auto"/>
                  </w:divBdr>
                </w:div>
                <w:div w:id="151340361">
                  <w:marLeft w:val="0"/>
                  <w:marRight w:val="0"/>
                  <w:marTop w:val="0"/>
                  <w:marBottom w:val="0"/>
                  <w:divBdr>
                    <w:top w:val="none" w:sz="0" w:space="0" w:color="auto"/>
                    <w:left w:val="none" w:sz="0" w:space="0" w:color="auto"/>
                    <w:bottom w:val="none" w:sz="0" w:space="0" w:color="auto"/>
                    <w:right w:val="none" w:sz="0" w:space="0" w:color="auto"/>
                  </w:divBdr>
                </w:div>
                <w:div w:id="769008536">
                  <w:marLeft w:val="0"/>
                  <w:marRight w:val="0"/>
                  <w:marTop w:val="0"/>
                  <w:marBottom w:val="0"/>
                  <w:divBdr>
                    <w:top w:val="none" w:sz="0" w:space="0" w:color="auto"/>
                    <w:left w:val="none" w:sz="0" w:space="0" w:color="auto"/>
                    <w:bottom w:val="none" w:sz="0" w:space="0" w:color="auto"/>
                    <w:right w:val="none" w:sz="0" w:space="0" w:color="auto"/>
                  </w:divBdr>
                </w:div>
                <w:div w:id="583415483">
                  <w:marLeft w:val="0"/>
                  <w:marRight w:val="0"/>
                  <w:marTop w:val="0"/>
                  <w:marBottom w:val="0"/>
                  <w:divBdr>
                    <w:top w:val="none" w:sz="0" w:space="0" w:color="auto"/>
                    <w:left w:val="none" w:sz="0" w:space="0" w:color="auto"/>
                    <w:bottom w:val="none" w:sz="0" w:space="0" w:color="auto"/>
                    <w:right w:val="none" w:sz="0" w:space="0" w:color="auto"/>
                  </w:divBdr>
                </w:div>
                <w:div w:id="1000504792">
                  <w:marLeft w:val="0"/>
                  <w:marRight w:val="0"/>
                  <w:marTop w:val="0"/>
                  <w:marBottom w:val="0"/>
                  <w:divBdr>
                    <w:top w:val="none" w:sz="0" w:space="0" w:color="auto"/>
                    <w:left w:val="none" w:sz="0" w:space="0" w:color="auto"/>
                    <w:bottom w:val="none" w:sz="0" w:space="0" w:color="auto"/>
                    <w:right w:val="none" w:sz="0" w:space="0" w:color="auto"/>
                  </w:divBdr>
                </w:div>
                <w:div w:id="65222625">
                  <w:marLeft w:val="0"/>
                  <w:marRight w:val="0"/>
                  <w:marTop w:val="0"/>
                  <w:marBottom w:val="0"/>
                  <w:divBdr>
                    <w:top w:val="none" w:sz="0" w:space="0" w:color="auto"/>
                    <w:left w:val="none" w:sz="0" w:space="0" w:color="auto"/>
                    <w:bottom w:val="none" w:sz="0" w:space="0" w:color="auto"/>
                    <w:right w:val="none" w:sz="0" w:space="0" w:color="auto"/>
                  </w:divBdr>
                </w:div>
                <w:div w:id="1449928952">
                  <w:marLeft w:val="0"/>
                  <w:marRight w:val="0"/>
                  <w:marTop w:val="0"/>
                  <w:marBottom w:val="0"/>
                  <w:divBdr>
                    <w:top w:val="none" w:sz="0" w:space="0" w:color="auto"/>
                    <w:left w:val="none" w:sz="0" w:space="0" w:color="auto"/>
                    <w:bottom w:val="none" w:sz="0" w:space="0" w:color="auto"/>
                    <w:right w:val="none" w:sz="0" w:space="0" w:color="auto"/>
                  </w:divBdr>
                </w:div>
                <w:div w:id="1498692793">
                  <w:marLeft w:val="0"/>
                  <w:marRight w:val="0"/>
                  <w:marTop w:val="0"/>
                  <w:marBottom w:val="0"/>
                  <w:divBdr>
                    <w:top w:val="none" w:sz="0" w:space="0" w:color="auto"/>
                    <w:left w:val="none" w:sz="0" w:space="0" w:color="auto"/>
                    <w:bottom w:val="none" w:sz="0" w:space="0" w:color="auto"/>
                    <w:right w:val="none" w:sz="0" w:space="0" w:color="auto"/>
                  </w:divBdr>
                </w:div>
                <w:div w:id="651832299">
                  <w:marLeft w:val="0"/>
                  <w:marRight w:val="0"/>
                  <w:marTop w:val="0"/>
                  <w:marBottom w:val="0"/>
                  <w:divBdr>
                    <w:top w:val="none" w:sz="0" w:space="0" w:color="auto"/>
                    <w:left w:val="none" w:sz="0" w:space="0" w:color="auto"/>
                    <w:bottom w:val="none" w:sz="0" w:space="0" w:color="auto"/>
                    <w:right w:val="none" w:sz="0" w:space="0" w:color="auto"/>
                  </w:divBdr>
                </w:div>
                <w:div w:id="2026898669">
                  <w:marLeft w:val="0"/>
                  <w:marRight w:val="0"/>
                  <w:marTop w:val="0"/>
                  <w:marBottom w:val="0"/>
                  <w:divBdr>
                    <w:top w:val="none" w:sz="0" w:space="0" w:color="auto"/>
                    <w:left w:val="none" w:sz="0" w:space="0" w:color="auto"/>
                    <w:bottom w:val="none" w:sz="0" w:space="0" w:color="auto"/>
                    <w:right w:val="none" w:sz="0" w:space="0" w:color="auto"/>
                  </w:divBdr>
                </w:div>
                <w:div w:id="1941643306">
                  <w:marLeft w:val="0"/>
                  <w:marRight w:val="0"/>
                  <w:marTop w:val="0"/>
                  <w:marBottom w:val="0"/>
                  <w:divBdr>
                    <w:top w:val="none" w:sz="0" w:space="0" w:color="auto"/>
                    <w:left w:val="none" w:sz="0" w:space="0" w:color="auto"/>
                    <w:bottom w:val="none" w:sz="0" w:space="0" w:color="auto"/>
                    <w:right w:val="none" w:sz="0" w:space="0" w:color="auto"/>
                  </w:divBdr>
                </w:div>
                <w:div w:id="2102413611">
                  <w:marLeft w:val="0"/>
                  <w:marRight w:val="0"/>
                  <w:marTop w:val="0"/>
                  <w:marBottom w:val="0"/>
                  <w:divBdr>
                    <w:top w:val="none" w:sz="0" w:space="0" w:color="auto"/>
                    <w:left w:val="none" w:sz="0" w:space="0" w:color="auto"/>
                    <w:bottom w:val="none" w:sz="0" w:space="0" w:color="auto"/>
                    <w:right w:val="none" w:sz="0" w:space="0" w:color="auto"/>
                  </w:divBdr>
                </w:div>
                <w:div w:id="514154303">
                  <w:marLeft w:val="0"/>
                  <w:marRight w:val="0"/>
                  <w:marTop w:val="0"/>
                  <w:marBottom w:val="0"/>
                  <w:divBdr>
                    <w:top w:val="none" w:sz="0" w:space="0" w:color="auto"/>
                    <w:left w:val="none" w:sz="0" w:space="0" w:color="auto"/>
                    <w:bottom w:val="none" w:sz="0" w:space="0" w:color="auto"/>
                    <w:right w:val="none" w:sz="0" w:space="0" w:color="auto"/>
                  </w:divBdr>
                </w:div>
                <w:div w:id="541020714">
                  <w:marLeft w:val="0"/>
                  <w:marRight w:val="0"/>
                  <w:marTop w:val="0"/>
                  <w:marBottom w:val="0"/>
                  <w:divBdr>
                    <w:top w:val="none" w:sz="0" w:space="0" w:color="auto"/>
                    <w:left w:val="none" w:sz="0" w:space="0" w:color="auto"/>
                    <w:bottom w:val="none" w:sz="0" w:space="0" w:color="auto"/>
                    <w:right w:val="none" w:sz="0" w:space="0" w:color="auto"/>
                  </w:divBdr>
                </w:div>
                <w:div w:id="976305302">
                  <w:marLeft w:val="0"/>
                  <w:marRight w:val="0"/>
                  <w:marTop w:val="0"/>
                  <w:marBottom w:val="0"/>
                  <w:divBdr>
                    <w:top w:val="none" w:sz="0" w:space="0" w:color="auto"/>
                    <w:left w:val="none" w:sz="0" w:space="0" w:color="auto"/>
                    <w:bottom w:val="none" w:sz="0" w:space="0" w:color="auto"/>
                    <w:right w:val="none" w:sz="0" w:space="0" w:color="auto"/>
                  </w:divBdr>
                </w:div>
                <w:div w:id="1853448015">
                  <w:marLeft w:val="0"/>
                  <w:marRight w:val="0"/>
                  <w:marTop w:val="0"/>
                  <w:marBottom w:val="0"/>
                  <w:divBdr>
                    <w:top w:val="none" w:sz="0" w:space="0" w:color="auto"/>
                    <w:left w:val="none" w:sz="0" w:space="0" w:color="auto"/>
                    <w:bottom w:val="none" w:sz="0" w:space="0" w:color="auto"/>
                    <w:right w:val="none" w:sz="0" w:space="0" w:color="auto"/>
                  </w:divBdr>
                </w:div>
                <w:div w:id="20522448">
                  <w:marLeft w:val="0"/>
                  <w:marRight w:val="0"/>
                  <w:marTop w:val="0"/>
                  <w:marBottom w:val="0"/>
                  <w:divBdr>
                    <w:top w:val="none" w:sz="0" w:space="0" w:color="auto"/>
                    <w:left w:val="none" w:sz="0" w:space="0" w:color="auto"/>
                    <w:bottom w:val="none" w:sz="0" w:space="0" w:color="auto"/>
                    <w:right w:val="none" w:sz="0" w:space="0" w:color="auto"/>
                  </w:divBdr>
                </w:div>
                <w:div w:id="567958426">
                  <w:marLeft w:val="0"/>
                  <w:marRight w:val="0"/>
                  <w:marTop w:val="0"/>
                  <w:marBottom w:val="0"/>
                  <w:divBdr>
                    <w:top w:val="none" w:sz="0" w:space="0" w:color="auto"/>
                    <w:left w:val="none" w:sz="0" w:space="0" w:color="auto"/>
                    <w:bottom w:val="none" w:sz="0" w:space="0" w:color="auto"/>
                    <w:right w:val="none" w:sz="0" w:space="0" w:color="auto"/>
                  </w:divBdr>
                </w:div>
                <w:div w:id="1253733742">
                  <w:marLeft w:val="0"/>
                  <w:marRight w:val="0"/>
                  <w:marTop w:val="0"/>
                  <w:marBottom w:val="0"/>
                  <w:divBdr>
                    <w:top w:val="none" w:sz="0" w:space="0" w:color="auto"/>
                    <w:left w:val="none" w:sz="0" w:space="0" w:color="auto"/>
                    <w:bottom w:val="none" w:sz="0" w:space="0" w:color="auto"/>
                    <w:right w:val="none" w:sz="0" w:space="0" w:color="auto"/>
                  </w:divBdr>
                </w:div>
                <w:div w:id="750736267">
                  <w:marLeft w:val="0"/>
                  <w:marRight w:val="0"/>
                  <w:marTop w:val="0"/>
                  <w:marBottom w:val="0"/>
                  <w:divBdr>
                    <w:top w:val="none" w:sz="0" w:space="0" w:color="auto"/>
                    <w:left w:val="none" w:sz="0" w:space="0" w:color="auto"/>
                    <w:bottom w:val="none" w:sz="0" w:space="0" w:color="auto"/>
                    <w:right w:val="none" w:sz="0" w:space="0" w:color="auto"/>
                  </w:divBdr>
                </w:div>
                <w:div w:id="198469348">
                  <w:marLeft w:val="0"/>
                  <w:marRight w:val="0"/>
                  <w:marTop w:val="0"/>
                  <w:marBottom w:val="0"/>
                  <w:divBdr>
                    <w:top w:val="none" w:sz="0" w:space="0" w:color="auto"/>
                    <w:left w:val="none" w:sz="0" w:space="0" w:color="auto"/>
                    <w:bottom w:val="none" w:sz="0" w:space="0" w:color="auto"/>
                    <w:right w:val="none" w:sz="0" w:space="0" w:color="auto"/>
                  </w:divBdr>
                </w:div>
                <w:div w:id="1739867283">
                  <w:marLeft w:val="0"/>
                  <w:marRight w:val="0"/>
                  <w:marTop w:val="0"/>
                  <w:marBottom w:val="0"/>
                  <w:divBdr>
                    <w:top w:val="none" w:sz="0" w:space="0" w:color="auto"/>
                    <w:left w:val="none" w:sz="0" w:space="0" w:color="auto"/>
                    <w:bottom w:val="none" w:sz="0" w:space="0" w:color="auto"/>
                    <w:right w:val="none" w:sz="0" w:space="0" w:color="auto"/>
                  </w:divBdr>
                </w:div>
                <w:div w:id="1419057859">
                  <w:marLeft w:val="0"/>
                  <w:marRight w:val="0"/>
                  <w:marTop w:val="0"/>
                  <w:marBottom w:val="0"/>
                  <w:divBdr>
                    <w:top w:val="none" w:sz="0" w:space="0" w:color="auto"/>
                    <w:left w:val="none" w:sz="0" w:space="0" w:color="auto"/>
                    <w:bottom w:val="none" w:sz="0" w:space="0" w:color="auto"/>
                    <w:right w:val="none" w:sz="0" w:space="0" w:color="auto"/>
                  </w:divBdr>
                </w:div>
                <w:div w:id="1306861179">
                  <w:marLeft w:val="0"/>
                  <w:marRight w:val="0"/>
                  <w:marTop w:val="0"/>
                  <w:marBottom w:val="0"/>
                  <w:divBdr>
                    <w:top w:val="none" w:sz="0" w:space="0" w:color="auto"/>
                    <w:left w:val="none" w:sz="0" w:space="0" w:color="auto"/>
                    <w:bottom w:val="none" w:sz="0" w:space="0" w:color="auto"/>
                    <w:right w:val="none" w:sz="0" w:space="0" w:color="auto"/>
                  </w:divBdr>
                </w:div>
                <w:div w:id="1776901907">
                  <w:marLeft w:val="0"/>
                  <w:marRight w:val="0"/>
                  <w:marTop w:val="0"/>
                  <w:marBottom w:val="0"/>
                  <w:divBdr>
                    <w:top w:val="none" w:sz="0" w:space="0" w:color="auto"/>
                    <w:left w:val="none" w:sz="0" w:space="0" w:color="auto"/>
                    <w:bottom w:val="none" w:sz="0" w:space="0" w:color="auto"/>
                    <w:right w:val="none" w:sz="0" w:space="0" w:color="auto"/>
                  </w:divBdr>
                </w:div>
                <w:div w:id="1892883026">
                  <w:marLeft w:val="0"/>
                  <w:marRight w:val="0"/>
                  <w:marTop w:val="0"/>
                  <w:marBottom w:val="0"/>
                  <w:divBdr>
                    <w:top w:val="none" w:sz="0" w:space="0" w:color="auto"/>
                    <w:left w:val="none" w:sz="0" w:space="0" w:color="auto"/>
                    <w:bottom w:val="none" w:sz="0" w:space="0" w:color="auto"/>
                    <w:right w:val="none" w:sz="0" w:space="0" w:color="auto"/>
                  </w:divBdr>
                </w:div>
                <w:div w:id="1062559416">
                  <w:marLeft w:val="0"/>
                  <w:marRight w:val="0"/>
                  <w:marTop w:val="0"/>
                  <w:marBottom w:val="0"/>
                  <w:divBdr>
                    <w:top w:val="none" w:sz="0" w:space="0" w:color="auto"/>
                    <w:left w:val="none" w:sz="0" w:space="0" w:color="auto"/>
                    <w:bottom w:val="none" w:sz="0" w:space="0" w:color="auto"/>
                    <w:right w:val="none" w:sz="0" w:space="0" w:color="auto"/>
                  </w:divBdr>
                </w:div>
                <w:div w:id="1756587357">
                  <w:marLeft w:val="0"/>
                  <w:marRight w:val="0"/>
                  <w:marTop w:val="0"/>
                  <w:marBottom w:val="0"/>
                  <w:divBdr>
                    <w:top w:val="none" w:sz="0" w:space="0" w:color="auto"/>
                    <w:left w:val="none" w:sz="0" w:space="0" w:color="auto"/>
                    <w:bottom w:val="none" w:sz="0" w:space="0" w:color="auto"/>
                    <w:right w:val="none" w:sz="0" w:space="0" w:color="auto"/>
                  </w:divBdr>
                </w:div>
                <w:div w:id="1058168174">
                  <w:marLeft w:val="0"/>
                  <w:marRight w:val="0"/>
                  <w:marTop w:val="0"/>
                  <w:marBottom w:val="0"/>
                  <w:divBdr>
                    <w:top w:val="none" w:sz="0" w:space="0" w:color="auto"/>
                    <w:left w:val="none" w:sz="0" w:space="0" w:color="auto"/>
                    <w:bottom w:val="none" w:sz="0" w:space="0" w:color="auto"/>
                    <w:right w:val="none" w:sz="0" w:space="0" w:color="auto"/>
                  </w:divBdr>
                </w:div>
                <w:div w:id="1914049329">
                  <w:marLeft w:val="0"/>
                  <w:marRight w:val="0"/>
                  <w:marTop w:val="0"/>
                  <w:marBottom w:val="0"/>
                  <w:divBdr>
                    <w:top w:val="none" w:sz="0" w:space="0" w:color="auto"/>
                    <w:left w:val="none" w:sz="0" w:space="0" w:color="auto"/>
                    <w:bottom w:val="none" w:sz="0" w:space="0" w:color="auto"/>
                    <w:right w:val="none" w:sz="0" w:space="0" w:color="auto"/>
                  </w:divBdr>
                </w:div>
                <w:div w:id="996768277">
                  <w:marLeft w:val="0"/>
                  <w:marRight w:val="0"/>
                  <w:marTop w:val="0"/>
                  <w:marBottom w:val="0"/>
                  <w:divBdr>
                    <w:top w:val="none" w:sz="0" w:space="0" w:color="auto"/>
                    <w:left w:val="none" w:sz="0" w:space="0" w:color="auto"/>
                    <w:bottom w:val="none" w:sz="0" w:space="0" w:color="auto"/>
                    <w:right w:val="none" w:sz="0" w:space="0" w:color="auto"/>
                  </w:divBdr>
                </w:div>
                <w:div w:id="609357281">
                  <w:marLeft w:val="0"/>
                  <w:marRight w:val="0"/>
                  <w:marTop w:val="0"/>
                  <w:marBottom w:val="0"/>
                  <w:divBdr>
                    <w:top w:val="none" w:sz="0" w:space="0" w:color="auto"/>
                    <w:left w:val="none" w:sz="0" w:space="0" w:color="auto"/>
                    <w:bottom w:val="none" w:sz="0" w:space="0" w:color="auto"/>
                    <w:right w:val="none" w:sz="0" w:space="0" w:color="auto"/>
                  </w:divBdr>
                </w:div>
                <w:div w:id="1908760666">
                  <w:marLeft w:val="0"/>
                  <w:marRight w:val="0"/>
                  <w:marTop w:val="0"/>
                  <w:marBottom w:val="0"/>
                  <w:divBdr>
                    <w:top w:val="none" w:sz="0" w:space="0" w:color="auto"/>
                    <w:left w:val="none" w:sz="0" w:space="0" w:color="auto"/>
                    <w:bottom w:val="none" w:sz="0" w:space="0" w:color="auto"/>
                    <w:right w:val="none" w:sz="0" w:space="0" w:color="auto"/>
                  </w:divBdr>
                </w:div>
                <w:div w:id="221915237">
                  <w:marLeft w:val="0"/>
                  <w:marRight w:val="0"/>
                  <w:marTop w:val="0"/>
                  <w:marBottom w:val="0"/>
                  <w:divBdr>
                    <w:top w:val="none" w:sz="0" w:space="0" w:color="auto"/>
                    <w:left w:val="none" w:sz="0" w:space="0" w:color="auto"/>
                    <w:bottom w:val="none" w:sz="0" w:space="0" w:color="auto"/>
                    <w:right w:val="none" w:sz="0" w:space="0" w:color="auto"/>
                  </w:divBdr>
                </w:div>
                <w:div w:id="1026981267">
                  <w:marLeft w:val="0"/>
                  <w:marRight w:val="0"/>
                  <w:marTop w:val="0"/>
                  <w:marBottom w:val="0"/>
                  <w:divBdr>
                    <w:top w:val="none" w:sz="0" w:space="0" w:color="auto"/>
                    <w:left w:val="none" w:sz="0" w:space="0" w:color="auto"/>
                    <w:bottom w:val="none" w:sz="0" w:space="0" w:color="auto"/>
                    <w:right w:val="none" w:sz="0" w:space="0" w:color="auto"/>
                  </w:divBdr>
                </w:div>
                <w:div w:id="456723782">
                  <w:marLeft w:val="0"/>
                  <w:marRight w:val="0"/>
                  <w:marTop w:val="0"/>
                  <w:marBottom w:val="0"/>
                  <w:divBdr>
                    <w:top w:val="none" w:sz="0" w:space="0" w:color="auto"/>
                    <w:left w:val="none" w:sz="0" w:space="0" w:color="auto"/>
                    <w:bottom w:val="none" w:sz="0" w:space="0" w:color="auto"/>
                    <w:right w:val="none" w:sz="0" w:space="0" w:color="auto"/>
                  </w:divBdr>
                </w:div>
                <w:div w:id="831022195">
                  <w:marLeft w:val="0"/>
                  <w:marRight w:val="0"/>
                  <w:marTop w:val="0"/>
                  <w:marBottom w:val="0"/>
                  <w:divBdr>
                    <w:top w:val="none" w:sz="0" w:space="0" w:color="auto"/>
                    <w:left w:val="none" w:sz="0" w:space="0" w:color="auto"/>
                    <w:bottom w:val="none" w:sz="0" w:space="0" w:color="auto"/>
                    <w:right w:val="none" w:sz="0" w:space="0" w:color="auto"/>
                  </w:divBdr>
                </w:div>
                <w:div w:id="679355663">
                  <w:marLeft w:val="0"/>
                  <w:marRight w:val="0"/>
                  <w:marTop w:val="0"/>
                  <w:marBottom w:val="0"/>
                  <w:divBdr>
                    <w:top w:val="none" w:sz="0" w:space="0" w:color="auto"/>
                    <w:left w:val="none" w:sz="0" w:space="0" w:color="auto"/>
                    <w:bottom w:val="none" w:sz="0" w:space="0" w:color="auto"/>
                    <w:right w:val="none" w:sz="0" w:space="0" w:color="auto"/>
                  </w:divBdr>
                </w:div>
                <w:div w:id="1062557589">
                  <w:marLeft w:val="0"/>
                  <w:marRight w:val="0"/>
                  <w:marTop w:val="0"/>
                  <w:marBottom w:val="0"/>
                  <w:divBdr>
                    <w:top w:val="none" w:sz="0" w:space="0" w:color="auto"/>
                    <w:left w:val="none" w:sz="0" w:space="0" w:color="auto"/>
                    <w:bottom w:val="none" w:sz="0" w:space="0" w:color="auto"/>
                    <w:right w:val="none" w:sz="0" w:space="0" w:color="auto"/>
                  </w:divBdr>
                </w:div>
                <w:div w:id="121969792">
                  <w:marLeft w:val="0"/>
                  <w:marRight w:val="0"/>
                  <w:marTop w:val="0"/>
                  <w:marBottom w:val="0"/>
                  <w:divBdr>
                    <w:top w:val="none" w:sz="0" w:space="0" w:color="auto"/>
                    <w:left w:val="none" w:sz="0" w:space="0" w:color="auto"/>
                    <w:bottom w:val="none" w:sz="0" w:space="0" w:color="auto"/>
                    <w:right w:val="none" w:sz="0" w:space="0" w:color="auto"/>
                  </w:divBdr>
                </w:div>
                <w:div w:id="1935086732">
                  <w:marLeft w:val="0"/>
                  <w:marRight w:val="0"/>
                  <w:marTop w:val="0"/>
                  <w:marBottom w:val="0"/>
                  <w:divBdr>
                    <w:top w:val="none" w:sz="0" w:space="0" w:color="auto"/>
                    <w:left w:val="none" w:sz="0" w:space="0" w:color="auto"/>
                    <w:bottom w:val="none" w:sz="0" w:space="0" w:color="auto"/>
                    <w:right w:val="none" w:sz="0" w:space="0" w:color="auto"/>
                  </w:divBdr>
                </w:div>
                <w:div w:id="1065372795">
                  <w:marLeft w:val="0"/>
                  <w:marRight w:val="0"/>
                  <w:marTop w:val="0"/>
                  <w:marBottom w:val="0"/>
                  <w:divBdr>
                    <w:top w:val="none" w:sz="0" w:space="0" w:color="auto"/>
                    <w:left w:val="none" w:sz="0" w:space="0" w:color="auto"/>
                    <w:bottom w:val="none" w:sz="0" w:space="0" w:color="auto"/>
                    <w:right w:val="none" w:sz="0" w:space="0" w:color="auto"/>
                  </w:divBdr>
                </w:div>
                <w:div w:id="556279357">
                  <w:marLeft w:val="0"/>
                  <w:marRight w:val="0"/>
                  <w:marTop w:val="0"/>
                  <w:marBottom w:val="0"/>
                  <w:divBdr>
                    <w:top w:val="none" w:sz="0" w:space="0" w:color="auto"/>
                    <w:left w:val="none" w:sz="0" w:space="0" w:color="auto"/>
                    <w:bottom w:val="none" w:sz="0" w:space="0" w:color="auto"/>
                    <w:right w:val="none" w:sz="0" w:space="0" w:color="auto"/>
                  </w:divBdr>
                </w:div>
                <w:div w:id="76831980">
                  <w:marLeft w:val="0"/>
                  <w:marRight w:val="0"/>
                  <w:marTop w:val="0"/>
                  <w:marBottom w:val="0"/>
                  <w:divBdr>
                    <w:top w:val="none" w:sz="0" w:space="0" w:color="auto"/>
                    <w:left w:val="none" w:sz="0" w:space="0" w:color="auto"/>
                    <w:bottom w:val="none" w:sz="0" w:space="0" w:color="auto"/>
                    <w:right w:val="none" w:sz="0" w:space="0" w:color="auto"/>
                  </w:divBdr>
                </w:div>
                <w:div w:id="1927688757">
                  <w:marLeft w:val="0"/>
                  <w:marRight w:val="0"/>
                  <w:marTop w:val="0"/>
                  <w:marBottom w:val="0"/>
                  <w:divBdr>
                    <w:top w:val="none" w:sz="0" w:space="0" w:color="auto"/>
                    <w:left w:val="none" w:sz="0" w:space="0" w:color="auto"/>
                    <w:bottom w:val="none" w:sz="0" w:space="0" w:color="auto"/>
                    <w:right w:val="none" w:sz="0" w:space="0" w:color="auto"/>
                  </w:divBdr>
                </w:div>
                <w:div w:id="705258416">
                  <w:marLeft w:val="0"/>
                  <w:marRight w:val="0"/>
                  <w:marTop w:val="0"/>
                  <w:marBottom w:val="0"/>
                  <w:divBdr>
                    <w:top w:val="none" w:sz="0" w:space="0" w:color="auto"/>
                    <w:left w:val="none" w:sz="0" w:space="0" w:color="auto"/>
                    <w:bottom w:val="none" w:sz="0" w:space="0" w:color="auto"/>
                    <w:right w:val="none" w:sz="0" w:space="0" w:color="auto"/>
                  </w:divBdr>
                </w:div>
                <w:div w:id="1862820014">
                  <w:marLeft w:val="0"/>
                  <w:marRight w:val="0"/>
                  <w:marTop w:val="0"/>
                  <w:marBottom w:val="0"/>
                  <w:divBdr>
                    <w:top w:val="none" w:sz="0" w:space="0" w:color="auto"/>
                    <w:left w:val="none" w:sz="0" w:space="0" w:color="auto"/>
                    <w:bottom w:val="none" w:sz="0" w:space="0" w:color="auto"/>
                    <w:right w:val="none" w:sz="0" w:space="0" w:color="auto"/>
                  </w:divBdr>
                </w:div>
                <w:div w:id="287128412">
                  <w:marLeft w:val="0"/>
                  <w:marRight w:val="0"/>
                  <w:marTop w:val="0"/>
                  <w:marBottom w:val="0"/>
                  <w:divBdr>
                    <w:top w:val="none" w:sz="0" w:space="0" w:color="auto"/>
                    <w:left w:val="none" w:sz="0" w:space="0" w:color="auto"/>
                    <w:bottom w:val="none" w:sz="0" w:space="0" w:color="auto"/>
                    <w:right w:val="none" w:sz="0" w:space="0" w:color="auto"/>
                  </w:divBdr>
                </w:div>
                <w:div w:id="1356494886">
                  <w:marLeft w:val="0"/>
                  <w:marRight w:val="0"/>
                  <w:marTop w:val="0"/>
                  <w:marBottom w:val="0"/>
                  <w:divBdr>
                    <w:top w:val="none" w:sz="0" w:space="0" w:color="auto"/>
                    <w:left w:val="none" w:sz="0" w:space="0" w:color="auto"/>
                    <w:bottom w:val="none" w:sz="0" w:space="0" w:color="auto"/>
                    <w:right w:val="none" w:sz="0" w:space="0" w:color="auto"/>
                  </w:divBdr>
                </w:div>
                <w:div w:id="2001157326">
                  <w:marLeft w:val="0"/>
                  <w:marRight w:val="0"/>
                  <w:marTop w:val="0"/>
                  <w:marBottom w:val="0"/>
                  <w:divBdr>
                    <w:top w:val="none" w:sz="0" w:space="0" w:color="auto"/>
                    <w:left w:val="none" w:sz="0" w:space="0" w:color="auto"/>
                    <w:bottom w:val="none" w:sz="0" w:space="0" w:color="auto"/>
                    <w:right w:val="none" w:sz="0" w:space="0" w:color="auto"/>
                  </w:divBdr>
                </w:div>
                <w:div w:id="1047997783">
                  <w:marLeft w:val="0"/>
                  <w:marRight w:val="0"/>
                  <w:marTop w:val="0"/>
                  <w:marBottom w:val="0"/>
                  <w:divBdr>
                    <w:top w:val="none" w:sz="0" w:space="0" w:color="auto"/>
                    <w:left w:val="none" w:sz="0" w:space="0" w:color="auto"/>
                    <w:bottom w:val="none" w:sz="0" w:space="0" w:color="auto"/>
                    <w:right w:val="none" w:sz="0" w:space="0" w:color="auto"/>
                  </w:divBdr>
                </w:div>
                <w:div w:id="1803647756">
                  <w:marLeft w:val="0"/>
                  <w:marRight w:val="0"/>
                  <w:marTop w:val="0"/>
                  <w:marBottom w:val="0"/>
                  <w:divBdr>
                    <w:top w:val="none" w:sz="0" w:space="0" w:color="auto"/>
                    <w:left w:val="none" w:sz="0" w:space="0" w:color="auto"/>
                    <w:bottom w:val="none" w:sz="0" w:space="0" w:color="auto"/>
                    <w:right w:val="none" w:sz="0" w:space="0" w:color="auto"/>
                  </w:divBdr>
                </w:div>
                <w:div w:id="425882904">
                  <w:marLeft w:val="0"/>
                  <w:marRight w:val="0"/>
                  <w:marTop w:val="0"/>
                  <w:marBottom w:val="0"/>
                  <w:divBdr>
                    <w:top w:val="none" w:sz="0" w:space="0" w:color="auto"/>
                    <w:left w:val="none" w:sz="0" w:space="0" w:color="auto"/>
                    <w:bottom w:val="none" w:sz="0" w:space="0" w:color="auto"/>
                    <w:right w:val="none" w:sz="0" w:space="0" w:color="auto"/>
                  </w:divBdr>
                </w:div>
                <w:div w:id="1313875637">
                  <w:marLeft w:val="0"/>
                  <w:marRight w:val="0"/>
                  <w:marTop w:val="0"/>
                  <w:marBottom w:val="0"/>
                  <w:divBdr>
                    <w:top w:val="none" w:sz="0" w:space="0" w:color="auto"/>
                    <w:left w:val="none" w:sz="0" w:space="0" w:color="auto"/>
                    <w:bottom w:val="none" w:sz="0" w:space="0" w:color="auto"/>
                    <w:right w:val="none" w:sz="0" w:space="0" w:color="auto"/>
                  </w:divBdr>
                </w:div>
                <w:div w:id="1914771983">
                  <w:marLeft w:val="0"/>
                  <w:marRight w:val="0"/>
                  <w:marTop w:val="0"/>
                  <w:marBottom w:val="0"/>
                  <w:divBdr>
                    <w:top w:val="none" w:sz="0" w:space="0" w:color="auto"/>
                    <w:left w:val="none" w:sz="0" w:space="0" w:color="auto"/>
                    <w:bottom w:val="none" w:sz="0" w:space="0" w:color="auto"/>
                    <w:right w:val="none" w:sz="0" w:space="0" w:color="auto"/>
                  </w:divBdr>
                </w:div>
                <w:div w:id="1003554012">
                  <w:marLeft w:val="0"/>
                  <w:marRight w:val="0"/>
                  <w:marTop w:val="0"/>
                  <w:marBottom w:val="0"/>
                  <w:divBdr>
                    <w:top w:val="none" w:sz="0" w:space="0" w:color="auto"/>
                    <w:left w:val="none" w:sz="0" w:space="0" w:color="auto"/>
                    <w:bottom w:val="none" w:sz="0" w:space="0" w:color="auto"/>
                    <w:right w:val="none" w:sz="0" w:space="0" w:color="auto"/>
                  </w:divBdr>
                </w:div>
                <w:div w:id="1781485338">
                  <w:marLeft w:val="0"/>
                  <w:marRight w:val="0"/>
                  <w:marTop w:val="0"/>
                  <w:marBottom w:val="0"/>
                  <w:divBdr>
                    <w:top w:val="none" w:sz="0" w:space="0" w:color="auto"/>
                    <w:left w:val="none" w:sz="0" w:space="0" w:color="auto"/>
                    <w:bottom w:val="none" w:sz="0" w:space="0" w:color="auto"/>
                    <w:right w:val="none" w:sz="0" w:space="0" w:color="auto"/>
                  </w:divBdr>
                </w:div>
                <w:div w:id="828402587">
                  <w:marLeft w:val="0"/>
                  <w:marRight w:val="0"/>
                  <w:marTop w:val="0"/>
                  <w:marBottom w:val="0"/>
                  <w:divBdr>
                    <w:top w:val="none" w:sz="0" w:space="0" w:color="auto"/>
                    <w:left w:val="none" w:sz="0" w:space="0" w:color="auto"/>
                    <w:bottom w:val="none" w:sz="0" w:space="0" w:color="auto"/>
                    <w:right w:val="none" w:sz="0" w:space="0" w:color="auto"/>
                  </w:divBdr>
                </w:div>
                <w:div w:id="1269697149">
                  <w:marLeft w:val="0"/>
                  <w:marRight w:val="0"/>
                  <w:marTop w:val="0"/>
                  <w:marBottom w:val="0"/>
                  <w:divBdr>
                    <w:top w:val="none" w:sz="0" w:space="0" w:color="auto"/>
                    <w:left w:val="none" w:sz="0" w:space="0" w:color="auto"/>
                    <w:bottom w:val="none" w:sz="0" w:space="0" w:color="auto"/>
                    <w:right w:val="none" w:sz="0" w:space="0" w:color="auto"/>
                  </w:divBdr>
                </w:div>
                <w:div w:id="1445803134">
                  <w:marLeft w:val="0"/>
                  <w:marRight w:val="0"/>
                  <w:marTop w:val="0"/>
                  <w:marBottom w:val="0"/>
                  <w:divBdr>
                    <w:top w:val="none" w:sz="0" w:space="0" w:color="auto"/>
                    <w:left w:val="none" w:sz="0" w:space="0" w:color="auto"/>
                    <w:bottom w:val="none" w:sz="0" w:space="0" w:color="auto"/>
                    <w:right w:val="none" w:sz="0" w:space="0" w:color="auto"/>
                  </w:divBdr>
                </w:div>
                <w:div w:id="1296066049">
                  <w:marLeft w:val="0"/>
                  <w:marRight w:val="0"/>
                  <w:marTop w:val="0"/>
                  <w:marBottom w:val="0"/>
                  <w:divBdr>
                    <w:top w:val="none" w:sz="0" w:space="0" w:color="auto"/>
                    <w:left w:val="none" w:sz="0" w:space="0" w:color="auto"/>
                    <w:bottom w:val="none" w:sz="0" w:space="0" w:color="auto"/>
                    <w:right w:val="none" w:sz="0" w:space="0" w:color="auto"/>
                  </w:divBdr>
                </w:div>
                <w:div w:id="1209605219">
                  <w:marLeft w:val="0"/>
                  <w:marRight w:val="0"/>
                  <w:marTop w:val="0"/>
                  <w:marBottom w:val="0"/>
                  <w:divBdr>
                    <w:top w:val="none" w:sz="0" w:space="0" w:color="auto"/>
                    <w:left w:val="none" w:sz="0" w:space="0" w:color="auto"/>
                    <w:bottom w:val="none" w:sz="0" w:space="0" w:color="auto"/>
                    <w:right w:val="none" w:sz="0" w:space="0" w:color="auto"/>
                  </w:divBdr>
                </w:div>
                <w:div w:id="387648020">
                  <w:marLeft w:val="0"/>
                  <w:marRight w:val="0"/>
                  <w:marTop w:val="0"/>
                  <w:marBottom w:val="0"/>
                  <w:divBdr>
                    <w:top w:val="none" w:sz="0" w:space="0" w:color="auto"/>
                    <w:left w:val="none" w:sz="0" w:space="0" w:color="auto"/>
                    <w:bottom w:val="none" w:sz="0" w:space="0" w:color="auto"/>
                    <w:right w:val="none" w:sz="0" w:space="0" w:color="auto"/>
                  </w:divBdr>
                </w:div>
                <w:div w:id="1043477429">
                  <w:marLeft w:val="0"/>
                  <w:marRight w:val="0"/>
                  <w:marTop w:val="0"/>
                  <w:marBottom w:val="0"/>
                  <w:divBdr>
                    <w:top w:val="none" w:sz="0" w:space="0" w:color="auto"/>
                    <w:left w:val="none" w:sz="0" w:space="0" w:color="auto"/>
                    <w:bottom w:val="none" w:sz="0" w:space="0" w:color="auto"/>
                    <w:right w:val="none" w:sz="0" w:space="0" w:color="auto"/>
                  </w:divBdr>
                </w:div>
                <w:div w:id="854420993">
                  <w:marLeft w:val="0"/>
                  <w:marRight w:val="0"/>
                  <w:marTop w:val="0"/>
                  <w:marBottom w:val="0"/>
                  <w:divBdr>
                    <w:top w:val="none" w:sz="0" w:space="0" w:color="auto"/>
                    <w:left w:val="none" w:sz="0" w:space="0" w:color="auto"/>
                    <w:bottom w:val="none" w:sz="0" w:space="0" w:color="auto"/>
                    <w:right w:val="none" w:sz="0" w:space="0" w:color="auto"/>
                  </w:divBdr>
                </w:div>
                <w:div w:id="1023551390">
                  <w:marLeft w:val="0"/>
                  <w:marRight w:val="0"/>
                  <w:marTop w:val="0"/>
                  <w:marBottom w:val="0"/>
                  <w:divBdr>
                    <w:top w:val="none" w:sz="0" w:space="0" w:color="auto"/>
                    <w:left w:val="none" w:sz="0" w:space="0" w:color="auto"/>
                    <w:bottom w:val="none" w:sz="0" w:space="0" w:color="auto"/>
                    <w:right w:val="none" w:sz="0" w:space="0" w:color="auto"/>
                  </w:divBdr>
                </w:div>
                <w:div w:id="1670207253">
                  <w:marLeft w:val="0"/>
                  <w:marRight w:val="0"/>
                  <w:marTop w:val="0"/>
                  <w:marBottom w:val="0"/>
                  <w:divBdr>
                    <w:top w:val="none" w:sz="0" w:space="0" w:color="auto"/>
                    <w:left w:val="none" w:sz="0" w:space="0" w:color="auto"/>
                    <w:bottom w:val="none" w:sz="0" w:space="0" w:color="auto"/>
                    <w:right w:val="none" w:sz="0" w:space="0" w:color="auto"/>
                  </w:divBdr>
                </w:div>
                <w:div w:id="1491629460">
                  <w:marLeft w:val="0"/>
                  <w:marRight w:val="0"/>
                  <w:marTop w:val="0"/>
                  <w:marBottom w:val="0"/>
                  <w:divBdr>
                    <w:top w:val="none" w:sz="0" w:space="0" w:color="auto"/>
                    <w:left w:val="none" w:sz="0" w:space="0" w:color="auto"/>
                    <w:bottom w:val="none" w:sz="0" w:space="0" w:color="auto"/>
                    <w:right w:val="none" w:sz="0" w:space="0" w:color="auto"/>
                  </w:divBdr>
                </w:div>
                <w:div w:id="1614050531">
                  <w:marLeft w:val="0"/>
                  <w:marRight w:val="0"/>
                  <w:marTop w:val="0"/>
                  <w:marBottom w:val="0"/>
                  <w:divBdr>
                    <w:top w:val="none" w:sz="0" w:space="0" w:color="auto"/>
                    <w:left w:val="none" w:sz="0" w:space="0" w:color="auto"/>
                    <w:bottom w:val="none" w:sz="0" w:space="0" w:color="auto"/>
                    <w:right w:val="none" w:sz="0" w:space="0" w:color="auto"/>
                  </w:divBdr>
                </w:div>
                <w:div w:id="1420446671">
                  <w:marLeft w:val="0"/>
                  <w:marRight w:val="0"/>
                  <w:marTop w:val="0"/>
                  <w:marBottom w:val="0"/>
                  <w:divBdr>
                    <w:top w:val="none" w:sz="0" w:space="0" w:color="auto"/>
                    <w:left w:val="none" w:sz="0" w:space="0" w:color="auto"/>
                    <w:bottom w:val="none" w:sz="0" w:space="0" w:color="auto"/>
                    <w:right w:val="none" w:sz="0" w:space="0" w:color="auto"/>
                  </w:divBdr>
                </w:div>
                <w:div w:id="1806776393">
                  <w:marLeft w:val="0"/>
                  <w:marRight w:val="0"/>
                  <w:marTop w:val="0"/>
                  <w:marBottom w:val="0"/>
                  <w:divBdr>
                    <w:top w:val="none" w:sz="0" w:space="0" w:color="auto"/>
                    <w:left w:val="none" w:sz="0" w:space="0" w:color="auto"/>
                    <w:bottom w:val="none" w:sz="0" w:space="0" w:color="auto"/>
                    <w:right w:val="none" w:sz="0" w:space="0" w:color="auto"/>
                  </w:divBdr>
                </w:div>
                <w:div w:id="1944798117">
                  <w:marLeft w:val="0"/>
                  <w:marRight w:val="0"/>
                  <w:marTop w:val="0"/>
                  <w:marBottom w:val="0"/>
                  <w:divBdr>
                    <w:top w:val="none" w:sz="0" w:space="0" w:color="auto"/>
                    <w:left w:val="none" w:sz="0" w:space="0" w:color="auto"/>
                    <w:bottom w:val="none" w:sz="0" w:space="0" w:color="auto"/>
                    <w:right w:val="none" w:sz="0" w:space="0" w:color="auto"/>
                  </w:divBdr>
                </w:div>
                <w:div w:id="527526555">
                  <w:marLeft w:val="0"/>
                  <w:marRight w:val="0"/>
                  <w:marTop w:val="0"/>
                  <w:marBottom w:val="0"/>
                  <w:divBdr>
                    <w:top w:val="none" w:sz="0" w:space="0" w:color="auto"/>
                    <w:left w:val="none" w:sz="0" w:space="0" w:color="auto"/>
                    <w:bottom w:val="none" w:sz="0" w:space="0" w:color="auto"/>
                    <w:right w:val="none" w:sz="0" w:space="0" w:color="auto"/>
                  </w:divBdr>
                </w:div>
                <w:div w:id="1406682391">
                  <w:marLeft w:val="0"/>
                  <w:marRight w:val="0"/>
                  <w:marTop w:val="0"/>
                  <w:marBottom w:val="0"/>
                  <w:divBdr>
                    <w:top w:val="none" w:sz="0" w:space="0" w:color="auto"/>
                    <w:left w:val="none" w:sz="0" w:space="0" w:color="auto"/>
                    <w:bottom w:val="none" w:sz="0" w:space="0" w:color="auto"/>
                    <w:right w:val="none" w:sz="0" w:space="0" w:color="auto"/>
                  </w:divBdr>
                </w:div>
                <w:div w:id="583033367">
                  <w:marLeft w:val="0"/>
                  <w:marRight w:val="0"/>
                  <w:marTop w:val="0"/>
                  <w:marBottom w:val="0"/>
                  <w:divBdr>
                    <w:top w:val="none" w:sz="0" w:space="0" w:color="auto"/>
                    <w:left w:val="none" w:sz="0" w:space="0" w:color="auto"/>
                    <w:bottom w:val="none" w:sz="0" w:space="0" w:color="auto"/>
                    <w:right w:val="none" w:sz="0" w:space="0" w:color="auto"/>
                  </w:divBdr>
                </w:div>
                <w:div w:id="685863479">
                  <w:marLeft w:val="0"/>
                  <w:marRight w:val="0"/>
                  <w:marTop w:val="0"/>
                  <w:marBottom w:val="0"/>
                  <w:divBdr>
                    <w:top w:val="none" w:sz="0" w:space="0" w:color="auto"/>
                    <w:left w:val="none" w:sz="0" w:space="0" w:color="auto"/>
                    <w:bottom w:val="none" w:sz="0" w:space="0" w:color="auto"/>
                    <w:right w:val="none" w:sz="0" w:space="0" w:color="auto"/>
                  </w:divBdr>
                </w:div>
                <w:div w:id="1194466817">
                  <w:marLeft w:val="0"/>
                  <w:marRight w:val="0"/>
                  <w:marTop w:val="0"/>
                  <w:marBottom w:val="0"/>
                  <w:divBdr>
                    <w:top w:val="none" w:sz="0" w:space="0" w:color="auto"/>
                    <w:left w:val="none" w:sz="0" w:space="0" w:color="auto"/>
                    <w:bottom w:val="none" w:sz="0" w:space="0" w:color="auto"/>
                    <w:right w:val="none" w:sz="0" w:space="0" w:color="auto"/>
                  </w:divBdr>
                </w:div>
                <w:div w:id="726994044">
                  <w:marLeft w:val="0"/>
                  <w:marRight w:val="0"/>
                  <w:marTop w:val="0"/>
                  <w:marBottom w:val="0"/>
                  <w:divBdr>
                    <w:top w:val="none" w:sz="0" w:space="0" w:color="auto"/>
                    <w:left w:val="none" w:sz="0" w:space="0" w:color="auto"/>
                    <w:bottom w:val="none" w:sz="0" w:space="0" w:color="auto"/>
                    <w:right w:val="none" w:sz="0" w:space="0" w:color="auto"/>
                  </w:divBdr>
                </w:div>
                <w:div w:id="2089616022">
                  <w:marLeft w:val="0"/>
                  <w:marRight w:val="0"/>
                  <w:marTop w:val="0"/>
                  <w:marBottom w:val="0"/>
                  <w:divBdr>
                    <w:top w:val="none" w:sz="0" w:space="0" w:color="auto"/>
                    <w:left w:val="none" w:sz="0" w:space="0" w:color="auto"/>
                    <w:bottom w:val="none" w:sz="0" w:space="0" w:color="auto"/>
                    <w:right w:val="none" w:sz="0" w:space="0" w:color="auto"/>
                  </w:divBdr>
                </w:div>
                <w:div w:id="900559824">
                  <w:marLeft w:val="0"/>
                  <w:marRight w:val="0"/>
                  <w:marTop w:val="0"/>
                  <w:marBottom w:val="0"/>
                  <w:divBdr>
                    <w:top w:val="none" w:sz="0" w:space="0" w:color="auto"/>
                    <w:left w:val="none" w:sz="0" w:space="0" w:color="auto"/>
                    <w:bottom w:val="none" w:sz="0" w:space="0" w:color="auto"/>
                    <w:right w:val="none" w:sz="0" w:space="0" w:color="auto"/>
                  </w:divBdr>
                </w:div>
                <w:div w:id="693728484">
                  <w:marLeft w:val="0"/>
                  <w:marRight w:val="0"/>
                  <w:marTop w:val="0"/>
                  <w:marBottom w:val="0"/>
                  <w:divBdr>
                    <w:top w:val="none" w:sz="0" w:space="0" w:color="auto"/>
                    <w:left w:val="none" w:sz="0" w:space="0" w:color="auto"/>
                    <w:bottom w:val="none" w:sz="0" w:space="0" w:color="auto"/>
                    <w:right w:val="none" w:sz="0" w:space="0" w:color="auto"/>
                  </w:divBdr>
                </w:div>
                <w:div w:id="2129277205">
                  <w:marLeft w:val="0"/>
                  <w:marRight w:val="0"/>
                  <w:marTop w:val="0"/>
                  <w:marBottom w:val="0"/>
                  <w:divBdr>
                    <w:top w:val="none" w:sz="0" w:space="0" w:color="auto"/>
                    <w:left w:val="none" w:sz="0" w:space="0" w:color="auto"/>
                    <w:bottom w:val="none" w:sz="0" w:space="0" w:color="auto"/>
                    <w:right w:val="none" w:sz="0" w:space="0" w:color="auto"/>
                  </w:divBdr>
                </w:div>
                <w:div w:id="176821071">
                  <w:marLeft w:val="0"/>
                  <w:marRight w:val="0"/>
                  <w:marTop w:val="0"/>
                  <w:marBottom w:val="0"/>
                  <w:divBdr>
                    <w:top w:val="none" w:sz="0" w:space="0" w:color="auto"/>
                    <w:left w:val="none" w:sz="0" w:space="0" w:color="auto"/>
                    <w:bottom w:val="none" w:sz="0" w:space="0" w:color="auto"/>
                    <w:right w:val="none" w:sz="0" w:space="0" w:color="auto"/>
                  </w:divBdr>
                </w:div>
                <w:div w:id="1172254850">
                  <w:marLeft w:val="0"/>
                  <w:marRight w:val="0"/>
                  <w:marTop w:val="0"/>
                  <w:marBottom w:val="0"/>
                  <w:divBdr>
                    <w:top w:val="none" w:sz="0" w:space="0" w:color="auto"/>
                    <w:left w:val="none" w:sz="0" w:space="0" w:color="auto"/>
                    <w:bottom w:val="none" w:sz="0" w:space="0" w:color="auto"/>
                    <w:right w:val="none" w:sz="0" w:space="0" w:color="auto"/>
                  </w:divBdr>
                </w:div>
                <w:div w:id="75329106">
                  <w:marLeft w:val="0"/>
                  <w:marRight w:val="0"/>
                  <w:marTop w:val="0"/>
                  <w:marBottom w:val="0"/>
                  <w:divBdr>
                    <w:top w:val="none" w:sz="0" w:space="0" w:color="auto"/>
                    <w:left w:val="none" w:sz="0" w:space="0" w:color="auto"/>
                    <w:bottom w:val="none" w:sz="0" w:space="0" w:color="auto"/>
                    <w:right w:val="none" w:sz="0" w:space="0" w:color="auto"/>
                  </w:divBdr>
                </w:div>
                <w:div w:id="1527478764">
                  <w:marLeft w:val="0"/>
                  <w:marRight w:val="0"/>
                  <w:marTop w:val="0"/>
                  <w:marBottom w:val="0"/>
                  <w:divBdr>
                    <w:top w:val="none" w:sz="0" w:space="0" w:color="auto"/>
                    <w:left w:val="none" w:sz="0" w:space="0" w:color="auto"/>
                    <w:bottom w:val="none" w:sz="0" w:space="0" w:color="auto"/>
                    <w:right w:val="none" w:sz="0" w:space="0" w:color="auto"/>
                  </w:divBdr>
                </w:div>
                <w:div w:id="1988198351">
                  <w:marLeft w:val="0"/>
                  <w:marRight w:val="0"/>
                  <w:marTop w:val="0"/>
                  <w:marBottom w:val="0"/>
                  <w:divBdr>
                    <w:top w:val="none" w:sz="0" w:space="0" w:color="auto"/>
                    <w:left w:val="none" w:sz="0" w:space="0" w:color="auto"/>
                    <w:bottom w:val="none" w:sz="0" w:space="0" w:color="auto"/>
                    <w:right w:val="none" w:sz="0" w:space="0" w:color="auto"/>
                  </w:divBdr>
                </w:div>
                <w:div w:id="1335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3722">
          <w:marLeft w:val="0"/>
          <w:marRight w:val="0"/>
          <w:marTop w:val="0"/>
          <w:marBottom w:val="0"/>
          <w:divBdr>
            <w:top w:val="none" w:sz="0" w:space="0" w:color="auto"/>
            <w:left w:val="none" w:sz="0" w:space="0" w:color="auto"/>
            <w:bottom w:val="none" w:sz="0" w:space="0" w:color="auto"/>
            <w:right w:val="none" w:sz="0" w:space="0" w:color="auto"/>
          </w:divBdr>
        </w:div>
        <w:div w:id="1147209634">
          <w:marLeft w:val="0"/>
          <w:marRight w:val="0"/>
          <w:marTop w:val="0"/>
          <w:marBottom w:val="0"/>
          <w:divBdr>
            <w:top w:val="none" w:sz="0" w:space="0" w:color="auto"/>
            <w:left w:val="none" w:sz="0" w:space="0" w:color="auto"/>
            <w:bottom w:val="none" w:sz="0" w:space="0" w:color="auto"/>
            <w:right w:val="none" w:sz="0" w:space="0" w:color="auto"/>
          </w:divBdr>
        </w:div>
        <w:div w:id="1523082978">
          <w:marLeft w:val="0"/>
          <w:marRight w:val="0"/>
          <w:marTop w:val="0"/>
          <w:marBottom w:val="0"/>
          <w:divBdr>
            <w:top w:val="none" w:sz="0" w:space="0" w:color="auto"/>
            <w:left w:val="none" w:sz="0" w:space="0" w:color="auto"/>
            <w:bottom w:val="none" w:sz="0" w:space="0" w:color="auto"/>
            <w:right w:val="none" w:sz="0" w:space="0" w:color="auto"/>
          </w:divBdr>
        </w:div>
        <w:div w:id="208496977">
          <w:marLeft w:val="0"/>
          <w:marRight w:val="0"/>
          <w:marTop w:val="0"/>
          <w:marBottom w:val="0"/>
          <w:divBdr>
            <w:top w:val="none" w:sz="0" w:space="0" w:color="auto"/>
            <w:left w:val="none" w:sz="0" w:space="0" w:color="auto"/>
            <w:bottom w:val="none" w:sz="0" w:space="0" w:color="auto"/>
            <w:right w:val="none" w:sz="0" w:space="0" w:color="auto"/>
          </w:divBdr>
        </w:div>
        <w:div w:id="1736049224">
          <w:marLeft w:val="0"/>
          <w:marRight w:val="0"/>
          <w:marTop w:val="0"/>
          <w:marBottom w:val="0"/>
          <w:divBdr>
            <w:top w:val="none" w:sz="0" w:space="0" w:color="auto"/>
            <w:left w:val="none" w:sz="0" w:space="0" w:color="auto"/>
            <w:bottom w:val="none" w:sz="0" w:space="0" w:color="auto"/>
            <w:right w:val="none" w:sz="0" w:space="0" w:color="auto"/>
          </w:divBdr>
        </w:div>
        <w:div w:id="190995698">
          <w:marLeft w:val="0"/>
          <w:marRight w:val="0"/>
          <w:marTop w:val="0"/>
          <w:marBottom w:val="0"/>
          <w:divBdr>
            <w:top w:val="none" w:sz="0" w:space="0" w:color="auto"/>
            <w:left w:val="none" w:sz="0" w:space="0" w:color="auto"/>
            <w:bottom w:val="none" w:sz="0" w:space="0" w:color="auto"/>
            <w:right w:val="none" w:sz="0" w:space="0" w:color="auto"/>
          </w:divBdr>
        </w:div>
        <w:div w:id="1609047690">
          <w:marLeft w:val="0"/>
          <w:marRight w:val="0"/>
          <w:marTop w:val="0"/>
          <w:marBottom w:val="0"/>
          <w:divBdr>
            <w:top w:val="none" w:sz="0" w:space="0" w:color="auto"/>
            <w:left w:val="none" w:sz="0" w:space="0" w:color="auto"/>
            <w:bottom w:val="none" w:sz="0" w:space="0" w:color="auto"/>
            <w:right w:val="none" w:sz="0" w:space="0" w:color="auto"/>
          </w:divBdr>
        </w:div>
        <w:div w:id="941961493">
          <w:marLeft w:val="0"/>
          <w:marRight w:val="0"/>
          <w:marTop w:val="0"/>
          <w:marBottom w:val="0"/>
          <w:divBdr>
            <w:top w:val="none" w:sz="0" w:space="0" w:color="auto"/>
            <w:left w:val="none" w:sz="0" w:space="0" w:color="auto"/>
            <w:bottom w:val="none" w:sz="0" w:space="0" w:color="auto"/>
            <w:right w:val="none" w:sz="0" w:space="0" w:color="auto"/>
          </w:divBdr>
        </w:div>
        <w:div w:id="167411386">
          <w:marLeft w:val="0"/>
          <w:marRight w:val="0"/>
          <w:marTop w:val="0"/>
          <w:marBottom w:val="0"/>
          <w:divBdr>
            <w:top w:val="none" w:sz="0" w:space="0" w:color="auto"/>
            <w:left w:val="none" w:sz="0" w:space="0" w:color="auto"/>
            <w:bottom w:val="none" w:sz="0" w:space="0" w:color="auto"/>
            <w:right w:val="none" w:sz="0" w:space="0" w:color="auto"/>
          </w:divBdr>
        </w:div>
        <w:div w:id="1607498169">
          <w:marLeft w:val="0"/>
          <w:marRight w:val="0"/>
          <w:marTop w:val="0"/>
          <w:marBottom w:val="0"/>
          <w:divBdr>
            <w:top w:val="none" w:sz="0" w:space="0" w:color="auto"/>
            <w:left w:val="none" w:sz="0" w:space="0" w:color="auto"/>
            <w:bottom w:val="none" w:sz="0" w:space="0" w:color="auto"/>
            <w:right w:val="none" w:sz="0" w:space="0" w:color="auto"/>
          </w:divBdr>
        </w:div>
        <w:div w:id="1792749943">
          <w:marLeft w:val="0"/>
          <w:marRight w:val="0"/>
          <w:marTop w:val="0"/>
          <w:marBottom w:val="0"/>
          <w:divBdr>
            <w:top w:val="none" w:sz="0" w:space="0" w:color="auto"/>
            <w:left w:val="none" w:sz="0" w:space="0" w:color="auto"/>
            <w:bottom w:val="none" w:sz="0" w:space="0" w:color="auto"/>
            <w:right w:val="none" w:sz="0" w:space="0" w:color="auto"/>
          </w:divBdr>
        </w:div>
        <w:div w:id="992637936">
          <w:marLeft w:val="0"/>
          <w:marRight w:val="0"/>
          <w:marTop w:val="0"/>
          <w:marBottom w:val="0"/>
          <w:divBdr>
            <w:top w:val="none" w:sz="0" w:space="0" w:color="auto"/>
            <w:left w:val="none" w:sz="0" w:space="0" w:color="auto"/>
            <w:bottom w:val="none" w:sz="0" w:space="0" w:color="auto"/>
            <w:right w:val="none" w:sz="0" w:space="0" w:color="auto"/>
          </w:divBdr>
        </w:div>
        <w:div w:id="1963224438">
          <w:marLeft w:val="0"/>
          <w:marRight w:val="0"/>
          <w:marTop w:val="0"/>
          <w:marBottom w:val="0"/>
          <w:divBdr>
            <w:top w:val="none" w:sz="0" w:space="0" w:color="auto"/>
            <w:left w:val="none" w:sz="0" w:space="0" w:color="auto"/>
            <w:bottom w:val="none" w:sz="0" w:space="0" w:color="auto"/>
            <w:right w:val="none" w:sz="0" w:space="0" w:color="auto"/>
          </w:divBdr>
        </w:div>
        <w:div w:id="1848015726">
          <w:marLeft w:val="0"/>
          <w:marRight w:val="0"/>
          <w:marTop w:val="0"/>
          <w:marBottom w:val="0"/>
          <w:divBdr>
            <w:top w:val="none" w:sz="0" w:space="0" w:color="auto"/>
            <w:left w:val="none" w:sz="0" w:space="0" w:color="auto"/>
            <w:bottom w:val="none" w:sz="0" w:space="0" w:color="auto"/>
            <w:right w:val="none" w:sz="0" w:space="0" w:color="auto"/>
          </w:divBdr>
        </w:div>
        <w:div w:id="1548642330">
          <w:marLeft w:val="0"/>
          <w:marRight w:val="0"/>
          <w:marTop w:val="0"/>
          <w:marBottom w:val="0"/>
          <w:divBdr>
            <w:top w:val="none" w:sz="0" w:space="0" w:color="auto"/>
            <w:left w:val="none" w:sz="0" w:space="0" w:color="auto"/>
            <w:bottom w:val="none" w:sz="0" w:space="0" w:color="auto"/>
            <w:right w:val="none" w:sz="0" w:space="0" w:color="auto"/>
          </w:divBdr>
        </w:div>
        <w:div w:id="1162312398">
          <w:marLeft w:val="0"/>
          <w:marRight w:val="0"/>
          <w:marTop w:val="0"/>
          <w:marBottom w:val="0"/>
          <w:divBdr>
            <w:top w:val="none" w:sz="0" w:space="0" w:color="auto"/>
            <w:left w:val="none" w:sz="0" w:space="0" w:color="auto"/>
            <w:bottom w:val="none" w:sz="0" w:space="0" w:color="auto"/>
            <w:right w:val="none" w:sz="0" w:space="0" w:color="auto"/>
          </w:divBdr>
        </w:div>
        <w:div w:id="1771899731">
          <w:marLeft w:val="0"/>
          <w:marRight w:val="0"/>
          <w:marTop w:val="0"/>
          <w:marBottom w:val="0"/>
          <w:divBdr>
            <w:top w:val="none" w:sz="0" w:space="0" w:color="auto"/>
            <w:left w:val="none" w:sz="0" w:space="0" w:color="auto"/>
            <w:bottom w:val="none" w:sz="0" w:space="0" w:color="auto"/>
            <w:right w:val="none" w:sz="0" w:space="0" w:color="auto"/>
          </w:divBdr>
        </w:div>
        <w:div w:id="1896433569">
          <w:marLeft w:val="0"/>
          <w:marRight w:val="0"/>
          <w:marTop w:val="0"/>
          <w:marBottom w:val="0"/>
          <w:divBdr>
            <w:top w:val="none" w:sz="0" w:space="0" w:color="auto"/>
            <w:left w:val="none" w:sz="0" w:space="0" w:color="auto"/>
            <w:bottom w:val="none" w:sz="0" w:space="0" w:color="auto"/>
            <w:right w:val="none" w:sz="0" w:space="0" w:color="auto"/>
          </w:divBdr>
        </w:div>
        <w:div w:id="214240179">
          <w:marLeft w:val="0"/>
          <w:marRight w:val="0"/>
          <w:marTop w:val="0"/>
          <w:marBottom w:val="0"/>
          <w:divBdr>
            <w:top w:val="none" w:sz="0" w:space="0" w:color="auto"/>
            <w:left w:val="none" w:sz="0" w:space="0" w:color="auto"/>
            <w:bottom w:val="none" w:sz="0" w:space="0" w:color="auto"/>
            <w:right w:val="none" w:sz="0" w:space="0" w:color="auto"/>
          </w:divBdr>
        </w:div>
        <w:div w:id="1650940462">
          <w:marLeft w:val="0"/>
          <w:marRight w:val="0"/>
          <w:marTop w:val="0"/>
          <w:marBottom w:val="0"/>
          <w:divBdr>
            <w:top w:val="none" w:sz="0" w:space="0" w:color="auto"/>
            <w:left w:val="none" w:sz="0" w:space="0" w:color="auto"/>
            <w:bottom w:val="none" w:sz="0" w:space="0" w:color="auto"/>
            <w:right w:val="none" w:sz="0" w:space="0" w:color="auto"/>
          </w:divBdr>
        </w:div>
        <w:div w:id="732891574">
          <w:marLeft w:val="0"/>
          <w:marRight w:val="0"/>
          <w:marTop w:val="0"/>
          <w:marBottom w:val="0"/>
          <w:divBdr>
            <w:top w:val="none" w:sz="0" w:space="0" w:color="auto"/>
            <w:left w:val="none" w:sz="0" w:space="0" w:color="auto"/>
            <w:bottom w:val="none" w:sz="0" w:space="0" w:color="auto"/>
            <w:right w:val="none" w:sz="0" w:space="0" w:color="auto"/>
          </w:divBdr>
        </w:div>
        <w:div w:id="330105780">
          <w:marLeft w:val="0"/>
          <w:marRight w:val="0"/>
          <w:marTop w:val="0"/>
          <w:marBottom w:val="0"/>
          <w:divBdr>
            <w:top w:val="none" w:sz="0" w:space="0" w:color="auto"/>
            <w:left w:val="none" w:sz="0" w:space="0" w:color="auto"/>
            <w:bottom w:val="none" w:sz="0" w:space="0" w:color="auto"/>
            <w:right w:val="none" w:sz="0" w:space="0" w:color="auto"/>
          </w:divBdr>
        </w:div>
        <w:div w:id="431971872">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796024943">
          <w:marLeft w:val="0"/>
          <w:marRight w:val="0"/>
          <w:marTop w:val="0"/>
          <w:marBottom w:val="0"/>
          <w:divBdr>
            <w:top w:val="none" w:sz="0" w:space="0" w:color="auto"/>
            <w:left w:val="none" w:sz="0" w:space="0" w:color="auto"/>
            <w:bottom w:val="none" w:sz="0" w:space="0" w:color="auto"/>
            <w:right w:val="none" w:sz="0" w:space="0" w:color="auto"/>
          </w:divBdr>
        </w:div>
        <w:div w:id="886062069">
          <w:marLeft w:val="0"/>
          <w:marRight w:val="0"/>
          <w:marTop w:val="0"/>
          <w:marBottom w:val="0"/>
          <w:divBdr>
            <w:top w:val="none" w:sz="0" w:space="0" w:color="auto"/>
            <w:left w:val="none" w:sz="0" w:space="0" w:color="auto"/>
            <w:bottom w:val="none" w:sz="0" w:space="0" w:color="auto"/>
            <w:right w:val="none" w:sz="0" w:space="0" w:color="auto"/>
          </w:divBdr>
        </w:div>
        <w:div w:id="1001738863">
          <w:marLeft w:val="0"/>
          <w:marRight w:val="0"/>
          <w:marTop w:val="0"/>
          <w:marBottom w:val="0"/>
          <w:divBdr>
            <w:top w:val="none" w:sz="0" w:space="0" w:color="auto"/>
            <w:left w:val="none" w:sz="0" w:space="0" w:color="auto"/>
            <w:bottom w:val="none" w:sz="0" w:space="0" w:color="auto"/>
            <w:right w:val="none" w:sz="0" w:space="0" w:color="auto"/>
          </w:divBdr>
        </w:div>
        <w:div w:id="395596068">
          <w:marLeft w:val="0"/>
          <w:marRight w:val="0"/>
          <w:marTop w:val="0"/>
          <w:marBottom w:val="0"/>
          <w:divBdr>
            <w:top w:val="none" w:sz="0" w:space="0" w:color="auto"/>
            <w:left w:val="none" w:sz="0" w:space="0" w:color="auto"/>
            <w:bottom w:val="none" w:sz="0" w:space="0" w:color="auto"/>
            <w:right w:val="none" w:sz="0" w:space="0" w:color="auto"/>
          </w:divBdr>
        </w:div>
        <w:div w:id="1602453002">
          <w:marLeft w:val="0"/>
          <w:marRight w:val="0"/>
          <w:marTop w:val="0"/>
          <w:marBottom w:val="0"/>
          <w:divBdr>
            <w:top w:val="none" w:sz="0" w:space="0" w:color="auto"/>
            <w:left w:val="none" w:sz="0" w:space="0" w:color="auto"/>
            <w:bottom w:val="none" w:sz="0" w:space="0" w:color="auto"/>
            <w:right w:val="none" w:sz="0" w:space="0" w:color="auto"/>
          </w:divBdr>
        </w:div>
        <w:div w:id="37752811">
          <w:marLeft w:val="0"/>
          <w:marRight w:val="0"/>
          <w:marTop w:val="0"/>
          <w:marBottom w:val="0"/>
          <w:divBdr>
            <w:top w:val="none" w:sz="0" w:space="0" w:color="auto"/>
            <w:left w:val="none" w:sz="0" w:space="0" w:color="auto"/>
            <w:bottom w:val="none" w:sz="0" w:space="0" w:color="auto"/>
            <w:right w:val="none" w:sz="0" w:space="0" w:color="auto"/>
          </w:divBdr>
        </w:div>
        <w:div w:id="864102538">
          <w:marLeft w:val="0"/>
          <w:marRight w:val="0"/>
          <w:marTop w:val="0"/>
          <w:marBottom w:val="0"/>
          <w:divBdr>
            <w:top w:val="none" w:sz="0" w:space="0" w:color="auto"/>
            <w:left w:val="none" w:sz="0" w:space="0" w:color="auto"/>
            <w:bottom w:val="none" w:sz="0" w:space="0" w:color="auto"/>
            <w:right w:val="none" w:sz="0" w:space="0" w:color="auto"/>
          </w:divBdr>
        </w:div>
        <w:div w:id="1191839795">
          <w:marLeft w:val="0"/>
          <w:marRight w:val="0"/>
          <w:marTop w:val="0"/>
          <w:marBottom w:val="0"/>
          <w:divBdr>
            <w:top w:val="none" w:sz="0" w:space="0" w:color="auto"/>
            <w:left w:val="none" w:sz="0" w:space="0" w:color="auto"/>
            <w:bottom w:val="none" w:sz="0" w:space="0" w:color="auto"/>
            <w:right w:val="none" w:sz="0" w:space="0" w:color="auto"/>
          </w:divBdr>
        </w:div>
        <w:div w:id="322852474">
          <w:marLeft w:val="0"/>
          <w:marRight w:val="0"/>
          <w:marTop w:val="0"/>
          <w:marBottom w:val="0"/>
          <w:divBdr>
            <w:top w:val="none" w:sz="0" w:space="0" w:color="auto"/>
            <w:left w:val="none" w:sz="0" w:space="0" w:color="auto"/>
            <w:bottom w:val="none" w:sz="0" w:space="0" w:color="auto"/>
            <w:right w:val="none" w:sz="0" w:space="0" w:color="auto"/>
          </w:divBdr>
        </w:div>
        <w:div w:id="848758060">
          <w:marLeft w:val="0"/>
          <w:marRight w:val="0"/>
          <w:marTop w:val="0"/>
          <w:marBottom w:val="0"/>
          <w:divBdr>
            <w:top w:val="none" w:sz="0" w:space="0" w:color="auto"/>
            <w:left w:val="none" w:sz="0" w:space="0" w:color="auto"/>
            <w:bottom w:val="none" w:sz="0" w:space="0" w:color="auto"/>
            <w:right w:val="none" w:sz="0" w:space="0" w:color="auto"/>
          </w:divBdr>
        </w:div>
        <w:div w:id="1905488060">
          <w:marLeft w:val="0"/>
          <w:marRight w:val="0"/>
          <w:marTop w:val="0"/>
          <w:marBottom w:val="0"/>
          <w:divBdr>
            <w:top w:val="none" w:sz="0" w:space="0" w:color="auto"/>
            <w:left w:val="none" w:sz="0" w:space="0" w:color="auto"/>
            <w:bottom w:val="none" w:sz="0" w:space="0" w:color="auto"/>
            <w:right w:val="none" w:sz="0" w:space="0" w:color="auto"/>
          </w:divBdr>
        </w:div>
        <w:div w:id="1989168683">
          <w:marLeft w:val="0"/>
          <w:marRight w:val="0"/>
          <w:marTop w:val="0"/>
          <w:marBottom w:val="0"/>
          <w:divBdr>
            <w:top w:val="none" w:sz="0" w:space="0" w:color="auto"/>
            <w:left w:val="none" w:sz="0" w:space="0" w:color="auto"/>
            <w:bottom w:val="none" w:sz="0" w:space="0" w:color="auto"/>
            <w:right w:val="none" w:sz="0" w:space="0" w:color="auto"/>
          </w:divBdr>
        </w:div>
        <w:div w:id="1412509818">
          <w:marLeft w:val="0"/>
          <w:marRight w:val="0"/>
          <w:marTop w:val="0"/>
          <w:marBottom w:val="0"/>
          <w:divBdr>
            <w:top w:val="none" w:sz="0" w:space="0" w:color="auto"/>
            <w:left w:val="none" w:sz="0" w:space="0" w:color="auto"/>
            <w:bottom w:val="none" w:sz="0" w:space="0" w:color="auto"/>
            <w:right w:val="none" w:sz="0" w:space="0" w:color="auto"/>
          </w:divBdr>
        </w:div>
        <w:div w:id="1582056903">
          <w:marLeft w:val="0"/>
          <w:marRight w:val="0"/>
          <w:marTop w:val="0"/>
          <w:marBottom w:val="0"/>
          <w:divBdr>
            <w:top w:val="none" w:sz="0" w:space="0" w:color="auto"/>
            <w:left w:val="none" w:sz="0" w:space="0" w:color="auto"/>
            <w:bottom w:val="none" w:sz="0" w:space="0" w:color="auto"/>
            <w:right w:val="none" w:sz="0" w:space="0" w:color="auto"/>
          </w:divBdr>
        </w:div>
        <w:div w:id="142087044">
          <w:marLeft w:val="0"/>
          <w:marRight w:val="0"/>
          <w:marTop w:val="0"/>
          <w:marBottom w:val="0"/>
          <w:divBdr>
            <w:top w:val="none" w:sz="0" w:space="0" w:color="auto"/>
            <w:left w:val="none" w:sz="0" w:space="0" w:color="auto"/>
            <w:bottom w:val="none" w:sz="0" w:space="0" w:color="auto"/>
            <w:right w:val="none" w:sz="0" w:space="0" w:color="auto"/>
          </w:divBdr>
        </w:div>
        <w:div w:id="851604955">
          <w:marLeft w:val="0"/>
          <w:marRight w:val="0"/>
          <w:marTop w:val="0"/>
          <w:marBottom w:val="0"/>
          <w:divBdr>
            <w:top w:val="none" w:sz="0" w:space="0" w:color="auto"/>
            <w:left w:val="none" w:sz="0" w:space="0" w:color="auto"/>
            <w:bottom w:val="none" w:sz="0" w:space="0" w:color="auto"/>
            <w:right w:val="none" w:sz="0" w:space="0" w:color="auto"/>
          </w:divBdr>
        </w:div>
        <w:div w:id="268390579">
          <w:marLeft w:val="0"/>
          <w:marRight w:val="0"/>
          <w:marTop w:val="0"/>
          <w:marBottom w:val="0"/>
          <w:divBdr>
            <w:top w:val="none" w:sz="0" w:space="0" w:color="auto"/>
            <w:left w:val="none" w:sz="0" w:space="0" w:color="auto"/>
            <w:bottom w:val="none" w:sz="0" w:space="0" w:color="auto"/>
            <w:right w:val="none" w:sz="0" w:space="0" w:color="auto"/>
          </w:divBdr>
        </w:div>
        <w:div w:id="55246919">
          <w:marLeft w:val="0"/>
          <w:marRight w:val="0"/>
          <w:marTop w:val="0"/>
          <w:marBottom w:val="0"/>
          <w:divBdr>
            <w:top w:val="none" w:sz="0" w:space="0" w:color="auto"/>
            <w:left w:val="none" w:sz="0" w:space="0" w:color="auto"/>
            <w:bottom w:val="none" w:sz="0" w:space="0" w:color="auto"/>
            <w:right w:val="none" w:sz="0" w:space="0" w:color="auto"/>
          </w:divBdr>
        </w:div>
        <w:div w:id="906384210">
          <w:marLeft w:val="0"/>
          <w:marRight w:val="0"/>
          <w:marTop w:val="0"/>
          <w:marBottom w:val="0"/>
          <w:divBdr>
            <w:top w:val="none" w:sz="0" w:space="0" w:color="auto"/>
            <w:left w:val="none" w:sz="0" w:space="0" w:color="auto"/>
            <w:bottom w:val="none" w:sz="0" w:space="0" w:color="auto"/>
            <w:right w:val="none" w:sz="0" w:space="0" w:color="auto"/>
          </w:divBdr>
        </w:div>
        <w:div w:id="540676335">
          <w:marLeft w:val="0"/>
          <w:marRight w:val="0"/>
          <w:marTop w:val="0"/>
          <w:marBottom w:val="0"/>
          <w:divBdr>
            <w:top w:val="none" w:sz="0" w:space="0" w:color="auto"/>
            <w:left w:val="none" w:sz="0" w:space="0" w:color="auto"/>
            <w:bottom w:val="none" w:sz="0" w:space="0" w:color="auto"/>
            <w:right w:val="none" w:sz="0" w:space="0" w:color="auto"/>
          </w:divBdr>
        </w:div>
        <w:div w:id="915748420">
          <w:marLeft w:val="0"/>
          <w:marRight w:val="0"/>
          <w:marTop w:val="0"/>
          <w:marBottom w:val="0"/>
          <w:divBdr>
            <w:top w:val="none" w:sz="0" w:space="0" w:color="auto"/>
            <w:left w:val="none" w:sz="0" w:space="0" w:color="auto"/>
            <w:bottom w:val="none" w:sz="0" w:space="0" w:color="auto"/>
            <w:right w:val="none" w:sz="0" w:space="0" w:color="auto"/>
          </w:divBdr>
        </w:div>
        <w:div w:id="1846937888">
          <w:marLeft w:val="0"/>
          <w:marRight w:val="0"/>
          <w:marTop w:val="0"/>
          <w:marBottom w:val="0"/>
          <w:divBdr>
            <w:top w:val="none" w:sz="0" w:space="0" w:color="auto"/>
            <w:left w:val="none" w:sz="0" w:space="0" w:color="auto"/>
            <w:bottom w:val="none" w:sz="0" w:space="0" w:color="auto"/>
            <w:right w:val="none" w:sz="0" w:space="0" w:color="auto"/>
          </w:divBdr>
        </w:div>
        <w:div w:id="652830141">
          <w:marLeft w:val="0"/>
          <w:marRight w:val="0"/>
          <w:marTop w:val="0"/>
          <w:marBottom w:val="0"/>
          <w:divBdr>
            <w:top w:val="none" w:sz="0" w:space="0" w:color="auto"/>
            <w:left w:val="none" w:sz="0" w:space="0" w:color="auto"/>
            <w:bottom w:val="none" w:sz="0" w:space="0" w:color="auto"/>
            <w:right w:val="none" w:sz="0" w:space="0" w:color="auto"/>
          </w:divBdr>
        </w:div>
        <w:div w:id="846869201">
          <w:marLeft w:val="0"/>
          <w:marRight w:val="0"/>
          <w:marTop w:val="0"/>
          <w:marBottom w:val="0"/>
          <w:divBdr>
            <w:top w:val="none" w:sz="0" w:space="0" w:color="auto"/>
            <w:left w:val="none" w:sz="0" w:space="0" w:color="auto"/>
            <w:bottom w:val="none" w:sz="0" w:space="0" w:color="auto"/>
            <w:right w:val="none" w:sz="0" w:space="0" w:color="auto"/>
          </w:divBdr>
        </w:div>
        <w:div w:id="476798316">
          <w:marLeft w:val="0"/>
          <w:marRight w:val="0"/>
          <w:marTop w:val="0"/>
          <w:marBottom w:val="0"/>
          <w:divBdr>
            <w:top w:val="none" w:sz="0" w:space="0" w:color="auto"/>
            <w:left w:val="none" w:sz="0" w:space="0" w:color="auto"/>
            <w:bottom w:val="none" w:sz="0" w:space="0" w:color="auto"/>
            <w:right w:val="none" w:sz="0" w:space="0" w:color="auto"/>
          </w:divBdr>
        </w:div>
        <w:div w:id="448428686">
          <w:marLeft w:val="0"/>
          <w:marRight w:val="0"/>
          <w:marTop w:val="0"/>
          <w:marBottom w:val="0"/>
          <w:divBdr>
            <w:top w:val="none" w:sz="0" w:space="0" w:color="auto"/>
            <w:left w:val="none" w:sz="0" w:space="0" w:color="auto"/>
            <w:bottom w:val="none" w:sz="0" w:space="0" w:color="auto"/>
            <w:right w:val="none" w:sz="0" w:space="0" w:color="auto"/>
          </w:divBdr>
        </w:div>
        <w:div w:id="1021391271">
          <w:marLeft w:val="0"/>
          <w:marRight w:val="0"/>
          <w:marTop w:val="0"/>
          <w:marBottom w:val="0"/>
          <w:divBdr>
            <w:top w:val="none" w:sz="0" w:space="0" w:color="auto"/>
            <w:left w:val="none" w:sz="0" w:space="0" w:color="auto"/>
            <w:bottom w:val="none" w:sz="0" w:space="0" w:color="auto"/>
            <w:right w:val="none" w:sz="0" w:space="0" w:color="auto"/>
          </w:divBdr>
        </w:div>
        <w:div w:id="1802382552">
          <w:marLeft w:val="0"/>
          <w:marRight w:val="0"/>
          <w:marTop w:val="0"/>
          <w:marBottom w:val="0"/>
          <w:divBdr>
            <w:top w:val="none" w:sz="0" w:space="0" w:color="auto"/>
            <w:left w:val="none" w:sz="0" w:space="0" w:color="auto"/>
            <w:bottom w:val="none" w:sz="0" w:space="0" w:color="auto"/>
            <w:right w:val="none" w:sz="0" w:space="0" w:color="auto"/>
          </w:divBdr>
        </w:div>
        <w:div w:id="1687823042">
          <w:marLeft w:val="0"/>
          <w:marRight w:val="0"/>
          <w:marTop w:val="0"/>
          <w:marBottom w:val="0"/>
          <w:divBdr>
            <w:top w:val="none" w:sz="0" w:space="0" w:color="auto"/>
            <w:left w:val="none" w:sz="0" w:space="0" w:color="auto"/>
            <w:bottom w:val="none" w:sz="0" w:space="0" w:color="auto"/>
            <w:right w:val="none" w:sz="0" w:space="0" w:color="auto"/>
          </w:divBdr>
        </w:div>
        <w:div w:id="267586837">
          <w:marLeft w:val="0"/>
          <w:marRight w:val="0"/>
          <w:marTop w:val="0"/>
          <w:marBottom w:val="0"/>
          <w:divBdr>
            <w:top w:val="none" w:sz="0" w:space="0" w:color="auto"/>
            <w:left w:val="none" w:sz="0" w:space="0" w:color="auto"/>
            <w:bottom w:val="none" w:sz="0" w:space="0" w:color="auto"/>
            <w:right w:val="none" w:sz="0" w:space="0" w:color="auto"/>
          </w:divBdr>
        </w:div>
        <w:div w:id="1998417280">
          <w:marLeft w:val="0"/>
          <w:marRight w:val="0"/>
          <w:marTop w:val="0"/>
          <w:marBottom w:val="0"/>
          <w:divBdr>
            <w:top w:val="none" w:sz="0" w:space="0" w:color="auto"/>
            <w:left w:val="none" w:sz="0" w:space="0" w:color="auto"/>
            <w:bottom w:val="none" w:sz="0" w:space="0" w:color="auto"/>
            <w:right w:val="none" w:sz="0" w:space="0" w:color="auto"/>
          </w:divBdr>
        </w:div>
        <w:div w:id="1660577993">
          <w:marLeft w:val="0"/>
          <w:marRight w:val="0"/>
          <w:marTop w:val="0"/>
          <w:marBottom w:val="0"/>
          <w:divBdr>
            <w:top w:val="none" w:sz="0" w:space="0" w:color="auto"/>
            <w:left w:val="none" w:sz="0" w:space="0" w:color="auto"/>
            <w:bottom w:val="none" w:sz="0" w:space="0" w:color="auto"/>
            <w:right w:val="none" w:sz="0" w:space="0" w:color="auto"/>
          </w:divBdr>
        </w:div>
        <w:div w:id="510337917">
          <w:marLeft w:val="0"/>
          <w:marRight w:val="0"/>
          <w:marTop w:val="0"/>
          <w:marBottom w:val="0"/>
          <w:divBdr>
            <w:top w:val="none" w:sz="0" w:space="0" w:color="auto"/>
            <w:left w:val="none" w:sz="0" w:space="0" w:color="auto"/>
            <w:bottom w:val="none" w:sz="0" w:space="0" w:color="auto"/>
            <w:right w:val="none" w:sz="0" w:space="0" w:color="auto"/>
          </w:divBdr>
        </w:div>
        <w:div w:id="251352112">
          <w:marLeft w:val="0"/>
          <w:marRight w:val="0"/>
          <w:marTop w:val="0"/>
          <w:marBottom w:val="0"/>
          <w:divBdr>
            <w:top w:val="none" w:sz="0" w:space="0" w:color="auto"/>
            <w:left w:val="none" w:sz="0" w:space="0" w:color="auto"/>
            <w:bottom w:val="none" w:sz="0" w:space="0" w:color="auto"/>
            <w:right w:val="none" w:sz="0" w:space="0" w:color="auto"/>
          </w:divBdr>
        </w:div>
        <w:div w:id="1226650416">
          <w:marLeft w:val="0"/>
          <w:marRight w:val="0"/>
          <w:marTop w:val="0"/>
          <w:marBottom w:val="0"/>
          <w:divBdr>
            <w:top w:val="none" w:sz="0" w:space="0" w:color="auto"/>
            <w:left w:val="none" w:sz="0" w:space="0" w:color="auto"/>
            <w:bottom w:val="none" w:sz="0" w:space="0" w:color="auto"/>
            <w:right w:val="none" w:sz="0" w:space="0" w:color="auto"/>
          </w:divBdr>
        </w:div>
        <w:div w:id="1581139202">
          <w:marLeft w:val="0"/>
          <w:marRight w:val="0"/>
          <w:marTop w:val="0"/>
          <w:marBottom w:val="0"/>
          <w:divBdr>
            <w:top w:val="none" w:sz="0" w:space="0" w:color="auto"/>
            <w:left w:val="none" w:sz="0" w:space="0" w:color="auto"/>
            <w:bottom w:val="none" w:sz="0" w:space="0" w:color="auto"/>
            <w:right w:val="none" w:sz="0" w:space="0" w:color="auto"/>
          </w:divBdr>
        </w:div>
        <w:div w:id="1858153803">
          <w:marLeft w:val="0"/>
          <w:marRight w:val="0"/>
          <w:marTop w:val="0"/>
          <w:marBottom w:val="0"/>
          <w:divBdr>
            <w:top w:val="none" w:sz="0" w:space="0" w:color="auto"/>
            <w:left w:val="none" w:sz="0" w:space="0" w:color="auto"/>
            <w:bottom w:val="none" w:sz="0" w:space="0" w:color="auto"/>
            <w:right w:val="none" w:sz="0" w:space="0" w:color="auto"/>
          </w:divBdr>
        </w:div>
        <w:div w:id="490176483">
          <w:marLeft w:val="0"/>
          <w:marRight w:val="0"/>
          <w:marTop w:val="0"/>
          <w:marBottom w:val="0"/>
          <w:divBdr>
            <w:top w:val="none" w:sz="0" w:space="0" w:color="auto"/>
            <w:left w:val="none" w:sz="0" w:space="0" w:color="auto"/>
            <w:bottom w:val="none" w:sz="0" w:space="0" w:color="auto"/>
            <w:right w:val="none" w:sz="0" w:space="0" w:color="auto"/>
          </w:divBdr>
        </w:div>
        <w:div w:id="1348563191">
          <w:marLeft w:val="0"/>
          <w:marRight w:val="0"/>
          <w:marTop w:val="0"/>
          <w:marBottom w:val="0"/>
          <w:divBdr>
            <w:top w:val="none" w:sz="0" w:space="0" w:color="auto"/>
            <w:left w:val="none" w:sz="0" w:space="0" w:color="auto"/>
            <w:bottom w:val="none" w:sz="0" w:space="0" w:color="auto"/>
            <w:right w:val="none" w:sz="0" w:space="0" w:color="auto"/>
          </w:divBdr>
        </w:div>
        <w:div w:id="1853180804">
          <w:marLeft w:val="0"/>
          <w:marRight w:val="0"/>
          <w:marTop w:val="0"/>
          <w:marBottom w:val="0"/>
          <w:divBdr>
            <w:top w:val="none" w:sz="0" w:space="0" w:color="auto"/>
            <w:left w:val="none" w:sz="0" w:space="0" w:color="auto"/>
            <w:bottom w:val="none" w:sz="0" w:space="0" w:color="auto"/>
            <w:right w:val="none" w:sz="0" w:space="0" w:color="auto"/>
          </w:divBdr>
        </w:div>
        <w:div w:id="502669486">
          <w:marLeft w:val="0"/>
          <w:marRight w:val="0"/>
          <w:marTop w:val="0"/>
          <w:marBottom w:val="0"/>
          <w:divBdr>
            <w:top w:val="none" w:sz="0" w:space="0" w:color="auto"/>
            <w:left w:val="none" w:sz="0" w:space="0" w:color="auto"/>
            <w:bottom w:val="none" w:sz="0" w:space="0" w:color="auto"/>
            <w:right w:val="none" w:sz="0" w:space="0" w:color="auto"/>
          </w:divBdr>
        </w:div>
        <w:div w:id="1063019756">
          <w:marLeft w:val="0"/>
          <w:marRight w:val="0"/>
          <w:marTop w:val="0"/>
          <w:marBottom w:val="0"/>
          <w:divBdr>
            <w:top w:val="none" w:sz="0" w:space="0" w:color="auto"/>
            <w:left w:val="none" w:sz="0" w:space="0" w:color="auto"/>
            <w:bottom w:val="none" w:sz="0" w:space="0" w:color="auto"/>
            <w:right w:val="none" w:sz="0" w:space="0" w:color="auto"/>
          </w:divBdr>
        </w:div>
        <w:div w:id="1745106286">
          <w:marLeft w:val="0"/>
          <w:marRight w:val="0"/>
          <w:marTop w:val="0"/>
          <w:marBottom w:val="0"/>
          <w:divBdr>
            <w:top w:val="none" w:sz="0" w:space="0" w:color="auto"/>
            <w:left w:val="none" w:sz="0" w:space="0" w:color="auto"/>
            <w:bottom w:val="none" w:sz="0" w:space="0" w:color="auto"/>
            <w:right w:val="none" w:sz="0" w:space="0" w:color="auto"/>
          </w:divBdr>
        </w:div>
        <w:div w:id="1243837109">
          <w:marLeft w:val="0"/>
          <w:marRight w:val="0"/>
          <w:marTop w:val="0"/>
          <w:marBottom w:val="0"/>
          <w:divBdr>
            <w:top w:val="none" w:sz="0" w:space="0" w:color="auto"/>
            <w:left w:val="none" w:sz="0" w:space="0" w:color="auto"/>
            <w:bottom w:val="none" w:sz="0" w:space="0" w:color="auto"/>
            <w:right w:val="none" w:sz="0" w:space="0" w:color="auto"/>
          </w:divBdr>
        </w:div>
        <w:div w:id="698747983">
          <w:marLeft w:val="0"/>
          <w:marRight w:val="0"/>
          <w:marTop w:val="0"/>
          <w:marBottom w:val="0"/>
          <w:divBdr>
            <w:top w:val="none" w:sz="0" w:space="0" w:color="auto"/>
            <w:left w:val="none" w:sz="0" w:space="0" w:color="auto"/>
            <w:bottom w:val="none" w:sz="0" w:space="0" w:color="auto"/>
            <w:right w:val="none" w:sz="0" w:space="0" w:color="auto"/>
          </w:divBdr>
        </w:div>
        <w:div w:id="919219776">
          <w:marLeft w:val="0"/>
          <w:marRight w:val="0"/>
          <w:marTop w:val="0"/>
          <w:marBottom w:val="0"/>
          <w:divBdr>
            <w:top w:val="none" w:sz="0" w:space="0" w:color="auto"/>
            <w:left w:val="none" w:sz="0" w:space="0" w:color="auto"/>
            <w:bottom w:val="none" w:sz="0" w:space="0" w:color="auto"/>
            <w:right w:val="none" w:sz="0" w:space="0" w:color="auto"/>
          </w:divBdr>
        </w:div>
        <w:div w:id="1741513724">
          <w:marLeft w:val="0"/>
          <w:marRight w:val="0"/>
          <w:marTop w:val="0"/>
          <w:marBottom w:val="0"/>
          <w:divBdr>
            <w:top w:val="none" w:sz="0" w:space="0" w:color="auto"/>
            <w:left w:val="none" w:sz="0" w:space="0" w:color="auto"/>
            <w:bottom w:val="none" w:sz="0" w:space="0" w:color="auto"/>
            <w:right w:val="none" w:sz="0" w:space="0" w:color="auto"/>
          </w:divBdr>
        </w:div>
        <w:div w:id="1905750401">
          <w:marLeft w:val="0"/>
          <w:marRight w:val="0"/>
          <w:marTop w:val="0"/>
          <w:marBottom w:val="0"/>
          <w:divBdr>
            <w:top w:val="none" w:sz="0" w:space="0" w:color="auto"/>
            <w:left w:val="none" w:sz="0" w:space="0" w:color="auto"/>
            <w:bottom w:val="none" w:sz="0" w:space="0" w:color="auto"/>
            <w:right w:val="none" w:sz="0" w:space="0" w:color="auto"/>
          </w:divBdr>
        </w:div>
        <w:div w:id="2049910475">
          <w:marLeft w:val="0"/>
          <w:marRight w:val="0"/>
          <w:marTop w:val="0"/>
          <w:marBottom w:val="0"/>
          <w:divBdr>
            <w:top w:val="none" w:sz="0" w:space="0" w:color="auto"/>
            <w:left w:val="none" w:sz="0" w:space="0" w:color="auto"/>
            <w:bottom w:val="none" w:sz="0" w:space="0" w:color="auto"/>
            <w:right w:val="none" w:sz="0" w:space="0" w:color="auto"/>
          </w:divBdr>
        </w:div>
        <w:div w:id="1573351325">
          <w:marLeft w:val="0"/>
          <w:marRight w:val="0"/>
          <w:marTop w:val="0"/>
          <w:marBottom w:val="0"/>
          <w:divBdr>
            <w:top w:val="none" w:sz="0" w:space="0" w:color="auto"/>
            <w:left w:val="none" w:sz="0" w:space="0" w:color="auto"/>
            <w:bottom w:val="none" w:sz="0" w:space="0" w:color="auto"/>
            <w:right w:val="none" w:sz="0" w:space="0" w:color="auto"/>
          </w:divBdr>
        </w:div>
        <w:div w:id="2107843222">
          <w:marLeft w:val="0"/>
          <w:marRight w:val="0"/>
          <w:marTop w:val="0"/>
          <w:marBottom w:val="0"/>
          <w:divBdr>
            <w:top w:val="none" w:sz="0" w:space="0" w:color="auto"/>
            <w:left w:val="none" w:sz="0" w:space="0" w:color="auto"/>
            <w:bottom w:val="none" w:sz="0" w:space="0" w:color="auto"/>
            <w:right w:val="none" w:sz="0" w:space="0" w:color="auto"/>
          </w:divBdr>
        </w:div>
        <w:div w:id="1993870333">
          <w:marLeft w:val="0"/>
          <w:marRight w:val="0"/>
          <w:marTop w:val="0"/>
          <w:marBottom w:val="0"/>
          <w:divBdr>
            <w:top w:val="none" w:sz="0" w:space="0" w:color="auto"/>
            <w:left w:val="none" w:sz="0" w:space="0" w:color="auto"/>
            <w:bottom w:val="none" w:sz="0" w:space="0" w:color="auto"/>
            <w:right w:val="none" w:sz="0" w:space="0" w:color="auto"/>
          </w:divBdr>
        </w:div>
        <w:div w:id="1806510716">
          <w:marLeft w:val="0"/>
          <w:marRight w:val="0"/>
          <w:marTop w:val="0"/>
          <w:marBottom w:val="0"/>
          <w:divBdr>
            <w:top w:val="none" w:sz="0" w:space="0" w:color="auto"/>
            <w:left w:val="none" w:sz="0" w:space="0" w:color="auto"/>
            <w:bottom w:val="none" w:sz="0" w:space="0" w:color="auto"/>
            <w:right w:val="none" w:sz="0" w:space="0" w:color="auto"/>
          </w:divBdr>
        </w:div>
        <w:div w:id="1647125669">
          <w:marLeft w:val="0"/>
          <w:marRight w:val="0"/>
          <w:marTop w:val="0"/>
          <w:marBottom w:val="0"/>
          <w:divBdr>
            <w:top w:val="none" w:sz="0" w:space="0" w:color="auto"/>
            <w:left w:val="none" w:sz="0" w:space="0" w:color="auto"/>
            <w:bottom w:val="none" w:sz="0" w:space="0" w:color="auto"/>
            <w:right w:val="none" w:sz="0" w:space="0" w:color="auto"/>
          </w:divBdr>
        </w:div>
        <w:div w:id="1474523039">
          <w:marLeft w:val="0"/>
          <w:marRight w:val="0"/>
          <w:marTop w:val="0"/>
          <w:marBottom w:val="0"/>
          <w:divBdr>
            <w:top w:val="none" w:sz="0" w:space="0" w:color="auto"/>
            <w:left w:val="none" w:sz="0" w:space="0" w:color="auto"/>
            <w:bottom w:val="none" w:sz="0" w:space="0" w:color="auto"/>
            <w:right w:val="none" w:sz="0" w:space="0" w:color="auto"/>
          </w:divBdr>
        </w:div>
        <w:div w:id="1173030355">
          <w:marLeft w:val="0"/>
          <w:marRight w:val="0"/>
          <w:marTop w:val="0"/>
          <w:marBottom w:val="0"/>
          <w:divBdr>
            <w:top w:val="none" w:sz="0" w:space="0" w:color="auto"/>
            <w:left w:val="none" w:sz="0" w:space="0" w:color="auto"/>
            <w:bottom w:val="none" w:sz="0" w:space="0" w:color="auto"/>
            <w:right w:val="none" w:sz="0" w:space="0" w:color="auto"/>
          </w:divBdr>
        </w:div>
        <w:div w:id="2033725487">
          <w:marLeft w:val="0"/>
          <w:marRight w:val="0"/>
          <w:marTop w:val="0"/>
          <w:marBottom w:val="0"/>
          <w:divBdr>
            <w:top w:val="none" w:sz="0" w:space="0" w:color="auto"/>
            <w:left w:val="none" w:sz="0" w:space="0" w:color="auto"/>
            <w:bottom w:val="none" w:sz="0" w:space="0" w:color="auto"/>
            <w:right w:val="none" w:sz="0" w:space="0" w:color="auto"/>
          </w:divBdr>
        </w:div>
        <w:div w:id="437414357">
          <w:marLeft w:val="0"/>
          <w:marRight w:val="0"/>
          <w:marTop w:val="0"/>
          <w:marBottom w:val="0"/>
          <w:divBdr>
            <w:top w:val="none" w:sz="0" w:space="0" w:color="auto"/>
            <w:left w:val="none" w:sz="0" w:space="0" w:color="auto"/>
            <w:bottom w:val="none" w:sz="0" w:space="0" w:color="auto"/>
            <w:right w:val="none" w:sz="0" w:space="0" w:color="auto"/>
          </w:divBdr>
        </w:div>
        <w:div w:id="1183594461">
          <w:marLeft w:val="0"/>
          <w:marRight w:val="0"/>
          <w:marTop w:val="0"/>
          <w:marBottom w:val="0"/>
          <w:divBdr>
            <w:top w:val="none" w:sz="0" w:space="0" w:color="auto"/>
            <w:left w:val="none" w:sz="0" w:space="0" w:color="auto"/>
            <w:bottom w:val="none" w:sz="0" w:space="0" w:color="auto"/>
            <w:right w:val="none" w:sz="0" w:space="0" w:color="auto"/>
          </w:divBdr>
        </w:div>
        <w:div w:id="1145701363">
          <w:marLeft w:val="0"/>
          <w:marRight w:val="0"/>
          <w:marTop w:val="0"/>
          <w:marBottom w:val="0"/>
          <w:divBdr>
            <w:top w:val="none" w:sz="0" w:space="0" w:color="auto"/>
            <w:left w:val="none" w:sz="0" w:space="0" w:color="auto"/>
            <w:bottom w:val="none" w:sz="0" w:space="0" w:color="auto"/>
            <w:right w:val="none" w:sz="0" w:space="0" w:color="auto"/>
          </w:divBdr>
        </w:div>
        <w:div w:id="2009819996">
          <w:marLeft w:val="0"/>
          <w:marRight w:val="0"/>
          <w:marTop w:val="0"/>
          <w:marBottom w:val="0"/>
          <w:divBdr>
            <w:top w:val="none" w:sz="0" w:space="0" w:color="auto"/>
            <w:left w:val="none" w:sz="0" w:space="0" w:color="auto"/>
            <w:bottom w:val="none" w:sz="0" w:space="0" w:color="auto"/>
            <w:right w:val="none" w:sz="0" w:space="0" w:color="auto"/>
          </w:divBdr>
        </w:div>
        <w:div w:id="1438987378">
          <w:marLeft w:val="0"/>
          <w:marRight w:val="0"/>
          <w:marTop w:val="0"/>
          <w:marBottom w:val="0"/>
          <w:divBdr>
            <w:top w:val="none" w:sz="0" w:space="0" w:color="auto"/>
            <w:left w:val="none" w:sz="0" w:space="0" w:color="auto"/>
            <w:bottom w:val="none" w:sz="0" w:space="0" w:color="auto"/>
            <w:right w:val="none" w:sz="0" w:space="0" w:color="auto"/>
          </w:divBdr>
        </w:div>
        <w:div w:id="191654555">
          <w:marLeft w:val="0"/>
          <w:marRight w:val="0"/>
          <w:marTop w:val="0"/>
          <w:marBottom w:val="0"/>
          <w:divBdr>
            <w:top w:val="none" w:sz="0" w:space="0" w:color="auto"/>
            <w:left w:val="none" w:sz="0" w:space="0" w:color="auto"/>
            <w:bottom w:val="none" w:sz="0" w:space="0" w:color="auto"/>
            <w:right w:val="none" w:sz="0" w:space="0" w:color="auto"/>
          </w:divBdr>
        </w:div>
        <w:div w:id="1412776144">
          <w:marLeft w:val="0"/>
          <w:marRight w:val="0"/>
          <w:marTop w:val="0"/>
          <w:marBottom w:val="0"/>
          <w:divBdr>
            <w:top w:val="none" w:sz="0" w:space="0" w:color="auto"/>
            <w:left w:val="none" w:sz="0" w:space="0" w:color="auto"/>
            <w:bottom w:val="none" w:sz="0" w:space="0" w:color="auto"/>
            <w:right w:val="none" w:sz="0" w:space="0" w:color="auto"/>
          </w:divBdr>
        </w:div>
        <w:div w:id="229122835">
          <w:marLeft w:val="0"/>
          <w:marRight w:val="0"/>
          <w:marTop w:val="0"/>
          <w:marBottom w:val="0"/>
          <w:divBdr>
            <w:top w:val="none" w:sz="0" w:space="0" w:color="auto"/>
            <w:left w:val="none" w:sz="0" w:space="0" w:color="auto"/>
            <w:bottom w:val="none" w:sz="0" w:space="0" w:color="auto"/>
            <w:right w:val="none" w:sz="0" w:space="0" w:color="auto"/>
          </w:divBdr>
        </w:div>
        <w:div w:id="552624218">
          <w:marLeft w:val="0"/>
          <w:marRight w:val="0"/>
          <w:marTop w:val="0"/>
          <w:marBottom w:val="0"/>
          <w:divBdr>
            <w:top w:val="none" w:sz="0" w:space="0" w:color="auto"/>
            <w:left w:val="none" w:sz="0" w:space="0" w:color="auto"/>
            <w:bottom w:val="none" w:sz="0" w:space="0" w:color="auto"/>
            <w:right w:val="none" w:sz="0" w:space="0" w:color="auto"/>
          </w:divBdr>
        </w:div>
        <w:div w:id="96558158">
          <w:marLeft w:val="0"/>
          <w:marRight w:val="0"/>
          <w:marTop w:val="0"/>
          <w:marBottom w:val="0"/>
          <w:divBdr>
            <w:top w:val="none" w:sz="0" w:space="0" w:color="auto"/>
            <w:left w:val="none" w:sz="0" w:space="0" w:color="auto"/>
            <w:bottom w:val="none" w:sz="0" w:space="0" w:color="auto"/>
            <w:right w:val="none" w:sz="0" w:space="0" w:color="auto"/>
          </w:divBdr>
        </w:div>
        <w:div w:id="1014382420">
          <w:marLeft w:val="0"/>
          <w:marRight w:val="0"/>
          <w:marTop w:val="0"/>
          <w:marBottom w:val="0"/>
          <w:divBdr>
            <w:top w:val="none" w:sz="0" w:space="0" w:color="auto"/>
            <w:left w:val="none" w:sz="0" w:space="0" w:color="auto"/>
            <w:bottom w:val="none" w:sz="0" w:space="0" w:color="auto"/>
            <w:right w:val="none" w:sz="0" w:space="0" w:color="auto"/>
          </w:divBdr>
        </w:div>
        <w:div w:id="59905785">
          <w:marLeft w:val="0"/>
          <w:marRight w:val="0"/>
          <w:marTop w:val="0"/>
          <w:marBottom w:val="0"/>
          <w:divBdr>
            <w:top w:val="none" w:sz="0" w:space="0" w:color="auto"/>
            <w:left w:val="none" w:sz="0" w:space="0" w:color="auto"/>
            <w:bottom w:val="none" w:sz="0" w:space="0" w:color="auto"/>
            <w:right w:val="none" w:sz="0" w:space="0" w:color="auto"/>
          </w:divBdr>
        </w:div>
        <w:div w:id="1685665139">
          <w:marLeft w:val="0"/>
          <w:marRight w:val="0"/>
          <w:marTop w:val="0"/>
          <w:marBottom w:val="0"/>
          <w:divBdr>
            <w:top w:val="none" w:sz="0" w:space="0" w:color="auto"/>
            <w:left w:val="none" w:sz="0" w:space="0" w:color="auto"/>
            <w:bottom w:val="none" w:sz="0" w:space="0" w:color="auto"/>
            <w:right w:val="none" w:sz="0" w:space="0" w:color="auto"/>
          </w:divBdr>
        </w:div>
        <w:div w:id="500319222">
          <w:marLeft w:val="0"/>
          <w:marRight w:val="0"/>
          <w:marTop w:val="0"/>
          <w:marBottom w:val="0"/>
          <w:divBdr>
            <w:top w:val="none" w:sz="0" w:space="0" w:color="auto"/>
            <w:left w:val="none" w:sz="0" w:space="0" w:color="auto"/>
            <w:bottom w:val="none" w:sz="0" w:space="0" w:color="auto"/>
            <w:right w:val="none" w:sz="0" w:space="0" w:color="auto"/>
          </w:divBdr>
        </w:div>
        <w:div w:id="1511531419">
          <w:marLeft w:val="0"/>
          <w:marRight w:val="0"/>
          <w:marTop w:val="0"/>
          <w:marBottom w:val="0"/>
          <w:divBdr>
            <w:top w:val="none" w:sz="0" w:space="0" w:color="auto"/>
            <w:left w:val="none" w:sz="0" w:space="0" w:color="auto"/>
            <w:bottom w:val="none" w:sz="0" w:space="0" w:color="auto"/>
            <w:right w:val="none" w:sz="0" w:space="0" w:color="auto"/>
          </w:divBdr>
        </w:div>
        <w:div w:id="2072002587">
          <w:marLeft w:val="0"/>
          <w:marRight w:val="0"/>
          <w:marTop w:val="0"/>
          <w:marBottom w:val="0"/>
          <w:divBdr>
            <w:top w:val="none" w:sz="0" w:space="0" w:color="auto"/>
            <w:left w:val="none" w:sz="0" w:space="0" w:color="auto"/>
            <w:bottom w:val="none" w:sz="0" w:space="0" w:color="auto"/>
            <w:right w:val="none" w:sz="0" w:space="0" w:color="auto"/>
          </w:divBdr>
        </w:div>
        <w:div w:id="1992253445">
          <w:marLeft w:val="0"/>
          <w:marRight w:val="0"/>
          <w:marTop w:val="0"/>
          <w:marBottom w:val="0"/>
          <w:divBdr>
            <w:top w:val="none" w:sz="0" w:space="0" w:color="auto"/>
            <w:left w:val="none" w:sz="0" w:space="0" w:color="auto"/>
            <w:bottom w:val="none" w:sz="0" w:space="0" w:color="auto"/>
            <w:right w:val="none" w:sz="0" w:space="0" w:color="auto"/>
          </w:divBdr>
        </w:div>
        <w:div w:id="1000079710">
          <w:marLeft w:val="0"/>
          <w:marRight w:val="0"/>
          <w:marTop w:val="0"/>
          <w:marBottom w:val="0"/>
          <w:divBdr>
            <w:top w:val="none" w:sz="0" w:space="0" w:color="auto"/>
            <w:left w:val="none" w:sz="0" w:space="0" w:color="auto"/>
            <w:bottom w:val="none" w:sz="0" w:space="0" w:color="auto"/>
            <w:right w:val="none" w:sz="0" w:space="0" w:color="auto"/>
          </w:divBdr>
        </w:div>
        <w:div w:id="16197614">
          <w:marLeft w:val="0"/>
          <w:marRight w:val="0"/>
          <w:marTop w:val="0"/>
          <w:marBottom w:val="0"/>
          <w:divBdr>
            <w:top w:val="none" w:sz="0" w:space="0" w:color="auto"/>
            <w:left w:val="none" w:sz="0" w:space="0" w:color="auto"/>
            <w:bottom w:val="none" w:sz="0" w:space="0" w:color="auto"/>
            <w:right w:val="none" w:sz="0" w:space="0" w:color="auto"/>
          </w:divBdr>
        </w:div>
        <w:div w:id="1645236386">
          <w:marLeft w:val="0"/>
          <w:marRight w:val="0"/>
          <w:marTop w:val="0"/>
          <w:marBottom w:val="0"/>
          <w:divBdr>
            <w:top w:val="none" w:sz="0" w:space="0" w:color="auto"/>
            <w:left w:val="none" w:sz="0" w:space="0" w:color="auto"/>
            <w:bottom w:val="none" w:sz="0" w:space="0" w:color="auto"/>
            <w:right w:val="none" w:sz="0" w:space="0" w:color="auto"/>
          </w:divBdr>
        </w:div>
        <w:div w:id="3553940">
          <w:marLeft w:val="0"/>
          <w:marRight w:val="0"/>
          <w:marTop w:val="0"/>
          <w:marBottom w:val="0"/>
          <w:divBdr>
            <w:top w:val="none" w:sz="0" w:space="0" w:color="auto"/>
            <w:left w:val="none" w:sz="0" w:space="0" w:color="auto"/>
            <w:bottom w:val="none" w:sz="0" w:space="0" w:color="auto"/>
            <w:right w:val="none" w:sz="0" w:space="0" w:color="auto"/>
          </w:divBdr>
        </w:div>
        <w:div w:id="1723826049">
          <w:marLeft w:val="0"/>
          <w:marRight w:val="0"/>
          <w:marTop w:val="0"/>
          <w:marBottom w:val="0"/>
          <w:divBdr>
            <w:top w:val="none" w:sz="0" w:space="0" w:color="auto"/>
            <w:left w:val="none" w:sz="0" w:space="0" w:color="auto"/>
            <w:bottom w:val="none" w:sz="0" w:space="0" w:color="auto"/>
            <w:right w:val="none" w:sz="0" w:space="0" w:color="auto"/>
          </w:divBdr>
        </w:div>
        <w:div w:id="399014336">
          <w:marLeft w:val="0"/>
          <w:marRight w:val="0"/>
          <w:marTop w:val="0"/>
          <w:marBottom w:val="0"/>
          <w:divBdr>
            <w:top w:val="none" w:sz="0" w:space="0" w:color="auto"/>
            <w:left w:val="none" w:sz="0" w:space="0" w:color="auto"/>
            <w:bottom w:val="none" w:sz="0" w:space="0" w:color="auto"/>
            <w:right w:val="none" w:sz="0" w:space="0" w:color="auto"/>
          </w:divBdr>
        </w:div>
        <w:div w:id="1697390290">
          <w:marLeft w:val="0"/>
          <w:marRight w:val="0"/>
          <w:marTop w:val="0"/>
          <w:marBottom w:val="0"/>
          <w:divBdr>
            <w:top w:val="none" w:sz="0" w:space="0" w:color="auto"/>
            <w:left w:val="none" w:sz="0" w:space="0" w:color="auto"/>
            <w:bottom w:val="none" w:sz="0" w:space="0" w:color="auto"/>
            <w:right w:val="none" w:sz="0" w:space="0" w:color="auto"/>
          </w:divBdr>
        </w:div>
        <w:div w:id="1908370410">
          <w:marLeft w:val="0"/>
          <w:marRight w:val="0"/>
          <w:marTop w:val="0"/>
          <w:marBottom w:val="0"/>
          <w:divBdr>
            <w:top w:val="none" w:sz="0" w:space="0" w:color="auto"/>
            <w:left w:val="none" w:sz="0" w:space="0" w:color="auto"/>
            <w:bottom w:val="none" w:sz="0" w:space="0" w:color="auto"/>
            <w:right w:val="none" w:sz="0" w:space="0" w:color="auto"/>
          </w:divBdr>
        </w:div>
        <w:div w:id="463277768">
          <w:marLeft w:val="0"/>
          <w:marRight w:val="0"/>
          <w:marTop w:val="0"/>
          <w:marBottom w:val="0"/>
          <w:divBdr>
            <w:top w:val="none" w:sz="0" w:space="0" w:color="auto"/>
            <w:left w:val="none" w:sz="0" w:space="0" w:color="auto"/>
            <w:bottom w:val="none" w:sz="0" w:space="0" w:color="auto"/>
            <w:right w:val="none" w:sz="0" w:space="0" w:color="auto"/>
          </w:divBdr>
        </w:div>
        <w:div w:id="222906720">
          <w:marLeft w:val="0"/>
          <w:marRight w:val="0"/>
          <w:marTop w:val="0"/>
          <w:marBottom w:val="0"/>
          <w:divBdr>
            <w:top w:val="none" w:sz="0" w:space="0" w:color="auto"/>
            <w:left w:val="none" w:sz="0" w:space="0" w:color="auto"/>
            <w:bottom w:val="none" w:sz="0" w:space="0" w:color="auto"/>
            <w:right w:val="none" w:sz="0" w:space="0" w:color="auto"/>
          </w:divBdr>
        </w:div>
        <w:div w:id="1947883155">
          <w:marLeft w:val="0"/>
          <w:marRight w:val="0"/>
          <w:marTop w:val="0"/>
          <w:marBottom w:val="0"/>
          <w:divBdr>
            <w:top w:val="none" w:sz="0" w:space="0" w:color="auto"/>
            <w:left w:val="none" w:sz="0" w:space="0" w:color="auto"/>
            <w:bottom w:val="none" w:sz="0" w:space="0" w:color="auto"/>
            <w:right w:val="none" w:sz="0" w:space="0" w:color="auto"/>
          </w:divBdr>
        </w:div>
        <w:div w:id="1706364174">
          <w:marLeft w:val="0"/>
          <w:marRight w:val="0"/>
          <w:marTop w:val="0"/>
          <w:marBottom w:val="0"/>
          <w:divBdr>
            <w:top w:val="none" w:sz="0" w:space="0" w:color="auto"/>
            <w:left w:val="none" w:sz="0" w:space="0" w:color="auto"/>
            <w:bottom w:val="none" w:sz="0" w:space="0" w:color="auto"/>
            <w:right w:val="none" w:sz="0" w:space="0" w:color="auto"/>
          </w:divBdr>
        </w:div>
        <w:div w:id="1768690941">
          <w:marLeft w:val="0"/>
          <w:marRight w:val="0"/>
          <w:marTop w:val="0"/>
          <w:marBottom w:val="0"/>
          <w:divBdr>
            <w:top w:val="none" w:sz="0" w:space="0" w:color="auto"/>
            <w:left w:val="none" w:sz="0" w:space="0" w:color="auto"/>
            <w:bottom w:val="none" w:sz="0" w:space="0" w:color="auto"/>
            <w:right w:val="none" w:sz="0" w:space="0" w:color="auto"/>
          </w:divBdr>
        </w:div>
        <w:div w:id="798111812">
          <w:marLeft w:val="0"/>
          <w:marRight w:val="0"/>
          <w:marTop w:val="0"/>
          <w:marBottom w:val="0"/>
          <w:divBdr>
            <w:top w:val="none" w:sz="0" w:space="0" w:color="auto"/>
            <w:left w:val="none" w:sz="0" w:space="0" w:color="auto"/>
            <w:bottom w:val="none" w:sz="0" w:space="0" w:color="auto"/>
            <w:right w:val="none" w:sz="0" w:space="0" w:color="auto"/>
          </w:divBdr>
        </w:div>
        <w:div w:id="265188188">
          <w:marLeft w:val="0"/>
          <w:marRight w:val="0"/>
          <w:marTop w:val="0"/>
          <w:marBottom w:val="0"/>
          <w:divBdr>
            <w:top w:val="none" w:sz="0" w:space="0" w:color="auto"/>
            <w:left w:val="none" w:sz="0" w:space="0" w:color="auto"/>
            <w:bottom w:val="none" w:sz="0" w:space="0" w:color="auto"/>
            <w:right w:val="none" w:sz="0" w:space="0" w:color="auto"/>
          </w:divBdr>
        </w:div>
        <w:div w:id="1038045942">
          <w:marLeft w:val="0"/>
          <w:marRight w:val="0"/>
          <w:marTop w:val="0"/>
          <w:marBottom w:val="0"/>
          <w:divBdr>
            <w:top w:val="none" w:sz="0" w:space="0" w:color="auto"/>
            <w:left w:val="none" w:sz="0" w:space="0" w:color="auto"/>
            <w:bottom w:val="none" w:sz="0" w:space="0" w:color="auto"/>
            <w:right w:val="none" w:sz="0" w:space="0" w:color="auto"/>
          </w:divBdr>
        </w:div>
        <w:div w:id="992100569">
          <w:marLeft w:val="0"/>
          <w:marRight w:val="0"/>
          <w:marTop w:val="0"/>
          <w:marBottom w:val="0"/>
          <w:divBdr>
            <w:top w:val="none" w:sz="0" w:space="0" w:color="auto"/>
            <w:left w:val="none" w:sz="0" w:space="0" w:color="auto"/>
            <w:bottom w:val="none" w:sz="0" w:space="0" w:color="auto"/>
            <w:right w:val="none" w:sz="0" w:space="0" w:color="auto"/>
          </w:divBdr>
        </w:div>
        <w:div w:id="1350763066">
          <w:marLeft w:val="0"/>
          <w:marRight w:val="0"/>
          <w:marTop w:val="0"/>
          <w:marBottom w:val="0"/>
          <w:divBdr>
            <w:top w:val="none" w:sz="0" w:space="0" w:color="auto"/>
            <w:left w:val="none" w:sz="0" w:space="0" w:color="auto"/>
            <w:bottom w:val="none" w:sz="0" w:space="0" w:color="auto"/>
            <w:right w:val="none" w:sz="0" w:space="0" w:color="auto"/>
          </w:divBdr>
        </w:div>
        <w:div w:id="289631499">
          <w:marLeft w:val="0"/>
          <w:marRight w:val="0"/>
          <w:marTop w:val="0"/>
          <w:marBottom w:val="0"/>
          <w:divBdr>
            <w:top w:val="none" w:sz="0" w:space="0" w:color="auto"/>
            <w:left w:val="none" w:sz="0" w:space="0" w:color="auto"/>
            <w:bottom w:val="none" w:sz="0" w:space="0" w:color="auto"/>
            <w:right w:val="none" w:sz="0" w:space="0" w:color="auto"/>
          </w:divBdr>
        </w:div>
        <w:div w:id="1041246357">
          <w:marLeft w:val="0"/>
          <w:marRight w:val="0"/>
          <w:marTop w:val="0"/>
          <w:marBottom w:val="0"/>
          <w:divBdr>
            <w:top w:val="none" w:sz="0" w:space="0" w:color="auto"/>
            <w:left w:val="none" w:sz="0" w:space="0" w:color="auto"/>
            <w:bottom w:val="none" w:sz="0" w:space="0" w:color="auto"/>
            <w:right w:val="none" w:sz="0" w:space="0" w:color="auto"/>
          </w:divBdr>
          <w:divsChild>
            <w:div w:id="1649625012">
              <w:marLeft w:val="0"/>
              <w:marRight w:val="0"/>
              <w:marTop w:val="0"/>
              <w:marBottom w:val="0"/>
              <w:divBdr>
                <w:top w:val="none" w:sz="0" w:space="0" w:color="auto"/>
                <w:left w:val="none" w:sz="0" w:space="0" w:color="auto"/>
                <w:bottom w:val="none" w:sz="0" w:space="0" w:color="auto"/>
                <w:right w:val="none" w:sz="0" w:space="0" w:color="auto"/>
              </w:divBdr>
            </w:div>
            <w:div w:id="1554122595">
              <w:marLeft w:val="0"/>
              <w:marRight w:val="0"/>
              <w:marTop w:val="0"/>
              <w:marBottom w:val="0"/>
              <w:divBdr>
                <w:top w:val="none" w:sz="0" w:space="0" w:color="auto"/>
                <w:left w:val="none" w:sz="0" w:space="0" w:color="auto"/>
                <w:bottom w:val="none" w:sz="0" w:space="0" w:color="auto"/>
                <w:right w:val="none" w:sz="0" w:space="0" w:color="auto"/>
              </w:divBdr>
            </w:div>
          </w:divsChild>
        </w:div>
        <w:div w:id="1755008108">
          <w:marLeft w:val="0"/>
          <w:marRight w:val="0"/>
          <w:marTop w:val="0"/>
          <w:marBottom w:val="0"/>
          <w:divBdr>
            <w:top w:val="none" w:sz="0" w:space="0" w:color="auto"/>
            <w:left w:val="none" w:sz="0" w:space="0" w:color="auto"/>
            <w:bottom w:val="none" w:sz="0" w:space="0" w:color="auto"/>
            <w:right w:val="none" w:sz="0" w:space="0" w:color="auto"/>
          </w:divBdr>
        </w:div>
        <w:div w:id="2075735885">
          <w:marLeft w:val="0"/>
          <w:marRight w:val="0"/>
          <w:marTop w:val="0"/>
          <w:marBottom w:val="0"/>
          <w:divBdr>
            <w:top w:val="none" w:sz="0" w:space="0" w:color="auto"/>
            <w:left w:val="none" w:sz="0" w:space="0" w:color="auto"/>
            <w:bottom w:val="none" w:sz="0" w:space="0" w:color="auto"/>
            <w:right w:val="none" w:sz="0" w:space="0" w:color="auto"/>
          </w:divBdr>
        </w:div>
        <w:div w:id="164630709">
          <w:marLeft w:val="0"/>
          <w:marRight w:val="0"/>
          <w:marTop w:val="0"/>
          <w:marBottom w:val="0"/>
          <w:divBdr>
            <w:top w:val="none" w:sz="0" w:space="0" w:color="auto"/>
            <w:left w:val="none" w:sz="0" w:space="0" w:color="auto"/>
            <w:bottom w:val="none" w:sz="0" w:space="0" w:color="auto"/>
            <w:right w:val="none" w:sz="0" w:space="0" w:color="auto"/>
          </w:divBdr>
          <w:divsChild>
            <w:div w:id="623510834">
              <w:marLeft w:val="0"/>
              <w:marRight w:val="0"/>
              <w:marTop w:val="0"/>
              <w:marBottom w:val="0"/>
              <w:divBdr>
                <w:top w:val="none" w:sz="0" w:space="0" w:color="auto"/>
                <w:left w:val="none" w:sz="0" w:space="0" w:color="auto"/>
                <w:bottom w:val="none" w:sz="0" w:space="0" w:color="auto"/>
                <w:right w:val="none" w:sz="0" w:space="0" w:color="auto"/>
              </w:divBdr>
            </w:div>
            <w:div w:id="1710253637">
              <w:marLeft w:val="0"/>
              <w:marRight w:val="0"/>
              <w:marTop w:val="0"/>
              <w:marBottom w:val="0"/>
              <w:divBdr>
                <w:top w:val="none" w:sz="0" w:space="0" w:color="auto"/>
                <w:left w:val="none" w:sz="0" w:space="0" w:color="auto"/>
                <w:bottom w:val="none" w:sz="0" w:space="0" w:color="auto"/>
                <w:right w:val="none" w:sz="0" w:space="0" w:color="auto"/>
              </w:divBdr>
            </w:div>
            <w:div w:id="324751636">
              <w:marLeft w:val="0"/>
              <w:marRight w:val="0"/>
              <w:marTop w:val="0"/>
              <w:marBottom w:val="0"/>
              <w:divBdr>
                <w:top w:val="none" w:sz="0" w:space="0" w:color="auto"/>
                <w:left w:val="none" w:sz="0" w:space="0" w:color="auto"/>
                <w:bottom w:val="none" w:sz="0" w:space="0" w:color="auto"/>
                <w:right w:val="none" w:sz="0" w:space="0" w:color="auto"/>
              </w:divBdr>
            </w:div>
            <w:div w:id="352927299">
              <w:marLeft w:val="0"/>
              <w:marRight w:val="0"/>
              <w:marTop w:val="0"/>
              <w:marBottom w:val="0"/>
              <w:divBdr>
                <w:top w:val="none" w:sz="0" w:space="0" w:color="auto"/>
                <w:left w:val="none" w:sz="0" w:space="0" w:color="auto"/>
                <w:bottom w:val="none" w:sz="0" w:space="0" w:color="auto"/>
                <w:right w:val="none" w:sz="0" w:space="0" w:color="auto"/>
              </w:divBdr>
            </w:div>
            <w:div w:id="776411476">
              <w:marLeft w:val="0"/>
              <w:marRight w:val="0"/>
              <w:marTop w:val="0"/>
              <w:marBottom w:val="0"/>
              <w:divBdr>
                <w:top w:val="none" w:sz="0" w:space="0" w:color="auto"/>
                <w:left w:val="none" w:sz="0" w:space="0" w:color="auto"/>
                <w:bottom w:val="none" w:sz="0" w:space="0" w:color="auto"/>
                <w:right w:val="none" w:sz="0" w:space="0" w:color="auto"/>
              </w:divBdr>
            </w:div>
            <w:div w:id="676076516">
              <w:marLeft w:val="0"/>
              <w:marRight w:val="0"/>
              <w:marTop w:val="0"/>
              <w:marBottom w:val="0"/>
              <w:divBdr>
                <w:top w:val="none" w:sz="0" w:space="0" w:color="auto"/>
                <w:left w:val="none" w:sz="0" w:space="0" w:color="auto"/>
                <w:bottom w:val="none" w:sz="0" w:space="0" w:color="auto"/>
                <w:right w:val="none" w:sz="0" w:space="0" w:color="auto"/>
              </w:divBdr>
            </w:div>
            <w:div w:id="282997973">
              <w:marLeft w:val="0"/>
              <w:marRight w:val="0"/>
              <w:marTop w:val="0"/>
              <w:marBottom w:val="0"/>
              <w:divBdr>
                <w:top w:val="none" w:sz="0" w:space="0" w:color="auto"/>
                <w:left w:val="none" w:sz="0" w:space="0" w:color="auto"/>
                <w:bottom w:val="none" w:sz="0" w:space="0" w:color="auto"/>
                <w:right w:val="none" w:sz="0" w:space="0" w:color="auto"/>
              </w:divBdr>
            </w:div>
            <w:div w:id="1933003663">
              <w:marLeft w:val="0"/>
              <w:marRight w:val="0"/>
              <w:marTop w:val="0"/>
              <w:marBottom w:val="0"/>
              <w:divBdr>
                <w:top w:val="none" w:sz="0" w:space="0" w:color="auto"/>
                <w:left w:val="none" w:sz="0" w:space="0" w:color="auto"/>
                <w:bottom w:val="none" w:sz="0" w:space="0" w:color="auto"/>
                <w:right w:val="none" w:sz="0" w:space="0" w:color="auto"/>
              </w:divBdr>
            </w:div>
            <w:div w:id="1137836975">
              <w:marLeft w:val="0"/>
              <w:marRight w:val="0"/>
              <w:marTop w:val="0"/>
              <w:marBottom w:val="0"/>
              <w:divBdr>
                <w:top w:val="none" w:sz="0" w:space="0" w:color="auto"/>
                <w:left w:val="none" w:sz="0" w:space="0" w:color="auto"/>
                <w:bottom w:val="none" w:sz="0" w:space="0" w:color="auto"/>
                <w:right w:val="none" w:sz="0" w:space="0" w:color="auto"/>
              </w:divBdr>
            </w:div>
            <w:div w:id="1668971226">
              <w:marLeft w:val="0"/>
              <w:marRight w:val="0"/>
              <w:marTop w:val="0"/>
              <w:marBottom w:val="0"/>
              <w:divBdr>
                <w:top w:val="none" w:sz="0" w:space="0" w:color="auto"/>
                <w:left w:val="none" w:sz="0" w:space="0" w:color="auto"/>
                <w:bottom w:val="none" w:sz="0" w:space="0" w:color="auto"/>
                <w:right w:val="none" w:sz="0" w:space="0" w:color="auto"/>
              </w:divBdr>
            </w:div>
            <w:div w:id="939416666">
              <w:marLeft w:val="0"/>
              <w:marRight w:val="0"/>
              <w:marTop w:val="0"/>
              <w:marBottom w:val="0"/>
              <w:divBdr>
                <w:top w:val="none" w:sz="0" w:space="0" w:color="auto"/>
                <w:left w:val="none" w:sz="0" w:space="0" w:color="auto"/>
                <w:bottom w:val="none" w:sz="0" w:space="0" w:color="auto"/>
                <w:right w:val="none" w:sz="0" w:space="0" w:color="auto"/>
              </w:divBdr>
            </w:div>
            <w:div w:id="74715496">
              <w:marLeft w:val="0"/>
              <w:marRight w:val="0"/>
              <w:marTop w:val="0"/>
              <w:marBottom w:val="0"/>
              <w:divBdr>
                <w:top w:val="none" w:sz="0" w:space="0" w:color="auto"/>
                <w:left w:val="none" w:sz="0" w:space="0" w:color="auto"/>
                <w:bottom w:val="none" w:sz="0" w:space="0" w:color="auto"/>
                <w:right w:val="none" w:sz="0" w:space="0" w:color="auto"/>
              </w:divBdr>
            </w:div>
            <w:div w:id="1499148560">
              <w:marLeft w:val="0"/>
              <w:marRight w:val="0"/>
              <w:marTop w:val="0"/>
              <w:marBottom w:val="0"/>
              <w:divBdr>
                <w:top w:val="none" w:sz="0" w:space="0" w:color="auto"/>
                <w:left w:val="none" w:sz="0" w:space="0" w:color="auto"/>
                <w:bottom w:val="none" w:sz="0" w:space="0" w:color="auto"/>
                <w:right w:val="none" w:sz="0" w:space="0" w:color="auto"/>
              </w:divBdr>
            </w:div>
            <w:div w:id="1390498970">
              <w:marLeft w:val="0"/>
              <w:marRight w:val="0"/>
              <w:marTop w:val="0"/>
              <w:marBottom w:val="0"/>
              <w:divBdr>
                <w:top w:val="none" w:sz="0" w:space="0" w:color="auto"/>
                <w:left w:val="none" w:sz="0" w:space="0" w:color="auto"/>
                <w:bottom w:val="none" w:sz="0" w:space="0" w:color="auto"/>
                <w:right w:val="none" w:sz="0" w:space="0" w:color="auto"/>
              </w:divBdr>
            </w:div>
            <w:div w:id="1208688269">
              <w:marLeft w:val="0"/>
              <w:marRight w:val="0"/>
              <w:marTop w:val="0"/>
              <w:marBottom w:val="0"/>
              <w:divBdr>
                <w:top w:val="none" w:sz="0" w:space="0" w:color="auto"/>
                <w:left w:val="none" w:sz="0" w:space="0" w:color="auto"/>
                <w:bottom w:val="none" w:sz="0" w:space="0" w:color="auto"/>
                <w:right w:val="none" w:sz="0" w:space="0" w:color="auto"/>
              </w:divBdr>
            </w:div>
            <w:div w:id="522204430">
              <w:marLeft w:val="0"/>
              <w:marRight w:val="0"/>
              <w:marTop w:val="0"/>
              <w:marBottom w:val="0"/>
              <w:divBdr>
                <w:top w:val="none" w:sz="0" w:space="0" w:color="auto"/>
                <w:left w:val="none" w:sz="0" w:space="0" w:color="auto"/>
                <w:bottom w:val="none" w:sz="0" w:space="0" w:color="auto"/>
                <w:right w:val="none" w:sz="0" w:space="0" w:color="auto"/>
              </w:divBdr>
            </w:div>
            <w:div w:id="61101167">
              <w:marLeft w:val="0"/>
              <w:marRight w:val="0"/>
              <w:marTop w:val="0"/>
              <w:marBottom w:val="0"/>
              <w:divBdr>
                <w:top w:val="none" w:sz="0" w:space="0" w:color="auto"/>
                <w:left w:val="none" w:sz="0" w:space="0" w:color="auto"/>
                <w:bottom w:val="none" w:sz="0" w:space="0" w:color="auto"/>
                <w:right w:val="none" w:sz="0" w:space="0" w:color="auto"/>
              </w:divBdr>
            </w:div>
            <w:div w:id="1226256109">
              <w:marLeft w:val="0"/>
              <w:marRight w:val="0"/>
              <w:marTop w:val="0"/>
              <w:marBottom w:val="0"/>
              <w:divBdr>
                <w:top w:val="none" w:sz="0" w:space="0" w:color="auto"/>
                <w:left w:val="none" w:sz="0" w:space="0" w:color="auto"/>
                <w:bottom w:val="none" w:sz="0" w:space="0" w:color="auto"/>
                <w:right w:val="none" w:sz="0" w:space="0" w:color="auto"/>
              </w:divBdr>
            </w:div>
            <w:div w:id="1501853756">
              <w:marLeft w:val="0"/>
              <w:marRight w:val="0"/>
              <w:marTop w:val="0"/>
              <w:marBottom w:val="0"/>
              <w:divBdr>
                <w:top w:val="none" w:sz="0" w:space="0" w:color="auto"/>
                <w:left w:val="none" w:sz="0" w:space="0" w:color="auto"/>
                <w:bottom w:val="none" w:sz="0" w:space="0" w:color="auto"/>
                <w:right w:val="none" w:sz="0" w:space="0" w:color="auto"/>
              </w:divBdr>
            </w:div>
            <w:div w:id="1099639816">
              <w:marLeft w:val="0"/>
              <w:marRight w:val="0"/>
              <w:marTop w:val="0"/>
              <w:marBottom w:val="0"/>
              <w:divBdr>
                <w:top w:val="none" w:sz="0" w:space="0" w:color="auto"/>
                <w:left w:val="none" w:sz="0" w:space="0" w:color="auto"/>
                <w:bottom w:val="none" w:sz="0" w:space="0" w:color="auto"/>
                <w:right w:val="none" w:sz="0" w:space="0" w:color="auto"/>
              </w:divBdr>
            </w:div>
            <w:div w:id="866217100">
              <w:marLeft w:val="0"/>
              <w:marRight w:val="0"/>
              <w:marTop w:val="0"/>
              <w:marBottom w:val="0"/>
              <w:divBdr>
                <w:top w:val="none" w:sz="0" w:space="0" w:color="auto"/>
                <w:left w:val="none" w:sz="0" w:space="0" w:color="auto"/>
                <w:bottom w:val="none" w:sz="0" w:space="0" w:color="auto"/>
                <w:right w:val="none" w:sz="0" w:space="0" w:color="auto"/>
              </w:divBdr>
            </w:div>
            <w:div w:id="1462453583">
              <w:marLeft w:val="0"/>
              <w:marRight w:val="0"/>
              <w:marTop w:val="0"/>
              <w:marBottom w:val="0"/>
              <w:divBdr>
                <w:top w:val="none" w:sz="0" w:space="0" w:color="auto"/>
                <w:left w:val="none" w:sz="0" w:space="0" w:color="auto"/>
                <w:bottom w:val="none" w:sz="0" w:space="0" w:color="auto"/>
                <w:right w:val="none" w:sz="0" w:space="0" w:color="auto"/>
              </w:divBdr>
            </w:div>
            <w:div w:id="345248739">
              <w:marLeft w:val="0"/>
              <w:marRight w:val="0"/>
              <w:marTop w:val="0"/>
              <w:marBottom w:val="0"/>
              <w:divBdr>
                <w:top w:val="none" w:sz="0" w:space="0" w:color="auto"/>
                <w:left w:val="none" w:sz="0" w:space="0" w:color="auto"/>
                <w:bottom w:val="none" w:sz="0" w:space="0" w:color="auto"/>
                <w:right w:val="none" w:sz="0" w:space="0" w:color="auto"/>
              </w:divBdr>
            </w:div>
            <w:div w:id="94599655">
              <w:marLeft w:val="0"/>
              <w:marRight w:val="0"/>
              <w:marTop w:val="0"/>
              <w:marBottom w:val="0"/>
              <w:divBdr>
                <w:top w:val="none" w:sz="0" w:space="0" w:color="auto"/>
                <w:left w:val="none" w:sz="0" w:space="0" w:color="auto"/>
                <w:bottom w:val="none" w:sz="0" w:space="0" w:color="auto"/>
                <w:right w:val="none" w:sz="0" w:space="0" w:color="auto"/>
              </w:divBdr>
            </w:div>
            <w:div w:id="1008293753">
              <w:marLeft w:val="0"/>
              <w:marRight w:val="0"/>
              <w:marTop w:val="0"/>
              <w:marBottom w:val="0"/>
              <w:divBdr>
                <w:top w:val="none" w:sz="0" w:space="0" w:color="auto"/>
                <w:left w:val="none" w:sz="0" w:space="0" w:color="auto"/>
                <w:bottom w:val="none" w:sz="0" w:space="0" w:color="auto"/>
                <w:right w:val="none" w:sz="0" w:space="0" w:color="auto"/>
              </w:divBdr>
            </w:div>
            <w:div w:id="1536693241">
              <w:marLeft w:val="0"/>
              <w:marRight w:val="0"/>
              <w:marTop w:val="0"/>
              <w:marBottom w:val="0"/>
              <w:divBdr>
                <w:top w:val="none" w:sz="0" w:space="0" w:color="auto"/>
                <w:left w:val="none" w:sz="0" w:space="0" w:color="auto"/>
                <w:bottom w:val="none" w:sz="0" w:space="0" w:color="auto"/>
                <w:right w:val="none" w:sz="0" w:space="0" w:color="auto"/>
              </w:divBdr>
            </w:div>
            <w:div w:id="1199464308">
              <w:marLeft w:val="0"/>
              <w:marRight w:val="0"/>
              <w:marTop w:val="0"/>
              <w:marBottom w:val="0"/>
              <w:divBdr>
                <w:top w:val="none" w:sz="0" w:space="0" w:color="auto"/>
                <w:left w:val="none" w:sz="0" w:space="0" w:color="auto"/>
                <w:bottom w:val="none" w:sz="0" w:space="0" w:color="auto"/>
                <w:right w:val="none" w:sz="0" w:space="0" w:color="auto"/>
              </w:divBdr>
            </w:div>
            <w:div w:id="473988396">
              <w:marLeft w:val="0"/>
              <w:marRight w:val="0"/>
              <w:marTop w:val="0"/>
              <w:marBottom w:val="0"/>
              <w:divBdr>
                <w:top w:val="none" w:sz="0" w:space="0" w:color="auto"/>
                <w:left w:val="none" w:sz="0" w:space="0" w:color="auto"/>
                <w:bottom w:val="none" w:sz="0" w:space="0" w:color="auto"/>
                <w:right w:val="none" w:sz="0" w:space="0" w:color="auto"/>
              </w:divBdr>
            </w:div>
            <w:div w:id="486169541">
              <w:marLeft w:val="0"/>
              <w:marRight w:val="0"/>
              <w:marTop w:val="0"/>
              <w:marBottom w:val="0"/>
              <w:divBdr>
                <w:top w:val="none" w:sz="0" w:space="0" w:color="auto"/>
                <w:left w:val="none" w:sz="0" w:space="0" w:color="auto"/>
                <w:bottom w:val="none" w:sz="0" w:space="0" w:color="auto"/>
                <w:right w:val="none" w:sz="0" w:space="0" w:color="auto"/>
              </w:divBdr>
            </w:div>
            <w:div w:id="1235047465">
              <w:marLeft w:val="0"/>
              <w:marRight w:val="0"/>
              <w:marTop w:val="0"/>
              <w:marBottom w:val="0"/>
              <w:divBdr>
                <w:top w:val="none" w:sz="0" w:space="0" w:color="auto"/>
                <w:left w:val="none" w:sz="0" w:space="0" w:color="auto"/>
                <w:bottom w:val="none" w:sz="0" w:space="0" w:color="auto"/>
                <w:right w:val="none" w:sz="0" w:space="0" w:color="auto"/>
              </w:divBdr>
            </w:div>
            <w:div w:id="1275749939">
              <w:marLeft w:val="0"/>
              <w:marRight w:val="0"/>
              <w:marTop w:val="0"/>
              <w:marBottom w:val="0"/>
              <w:divBdr>
                <w:top w:val="none" w:sz="0" w:space="0" w:color="auto"/>
                <w:left w:val="none" w:sz="0" w:space="0" w:color="auto"/>
                <w:bottom w:val="none" w:sz="0" w:space="0" w:color="auto"/>
                <w:right w:val="none" w:sz="0" w:space="0" w:color="auto"/>
              </w:divBdr>
            </w:div>
            <w:div w:id="1357971557">
              <w:marLeft w:val="0"/>
              <w:marRight w:val="0"/>
              <w:marTop w:val="0"/>
              <w:marBottom w:val="0"/>
              <w:divBdr>
                <w:top w:val="none" w:sz="0" w:space="0" w:color="auto"/>
                <w:left w:val="none" w:sz="0" w:space="0" w:color="auto"/>
                <w:bottom w:val="none" w:sz="0" w:space="0" w:color="auto"/>
                <w:right w:val="none" w:sz="0" w:space="0" w:color="auto"/>
              </w:divBdr>
            </w:div>
            <w:div w:id="807893398">
              <w:marLeft w:val="0"/>
              <w:marRight w:val="0"/>
              <w:marTop w:val="0"/>
              <w:marBottom w:val="0"/>
              <w:divBdr>
                <w:top w:val="none" w:sz="0" w:space="0" w:color="auto"/>
                <w:left w:val="none" w:sz="0" w:space="0" w:color="auto"/>
                <w:bottom w:val="none" w:sz="0" w:space="0" w:color="auto"/>
                <w:right w:val="none" w:sz="0" w:space="0" w:color="auto"/>
              </w:divBdr>
            </w:div>
            <w:div w:id="639728831">
              <w:marLeft w:val="0"/>
              <w:marRight w:val="0"/>
              <w:marTop w:val="0"/>
              <w:marBottom w:val="0"/>
              <w:divBdr>
                <w:top w:val="none" w:sz="0" w:space="0" w:color="auto"/>
                <w:left w:val="none" w:sz="0" w:space="0" w:color="auto"/>
                <w:bottom w:val="none" w:sz="0" w:space="0" w:color="auto"/>
                <w:right w:val="none" w:sz="0" w:space="0" w:color="auto"/>
              </w:divBdr>
            </w:div>
            <w:div w:id="1338078918">
              <w:marLeft w:val="0"/>
              <w:marRight w:val="0"/>
              <w:marTop w:val="0"/>
              <w:marBottom w:val="0"/>
              <w:divBdr>
                <w:top w:val="none" w:sz="0" w:space="0" w:color="auto"/>
                <w:left w:val="none" w:sz="0" w:space="0" w:color="auto"/>
                <w:bottom w:val="none" w:sz="0" w:space="0" w:color="auto"/>
                <w:right w:val="none" w:sz="0" w:space="0" w:color="auto"/>
              </w:divBdr>
            </w:div>
            <w:div w:id="628628646">
              <w:marLeft w:val="0"/>
              <w:marRight w:val="0"/>
              <w:marTop w:val="0"/>
              <w:marBottom w:val="0"/>
              <w:divBdr>
                <w:top w:val="none" w:sz="0" w:space="0" w:color="auto"/>
                <w:left w:val="none" w:sz="0" w:space="0" w:color="auto"/>
                <w:bottom w:val="none" w:sz="0" w:space="0" w:color="auto"/>
                <w:right w:val="none" w:sz="0" w:space="0" w:color="auto"/>
              </w:divBdr>
            </w:div>
            <w:div w:id="688604938">
              <w:marLeft w:val="0"/>
              <w:marRight w:val="0"/>
              <w:marTop w:val="0"/>
              <w:marBottom w:val="0"/>
              <w:divBdr>
                <w:top w:val="none" w:sz="0" w:space="0" w:color="auto"/>
                <w:left w:val="none" w:sz="0" w:space="0" w:color="auto"/>
                <w:bottom w:val="none" w:sz="0" w:space="0" w:color="auto"/>
                <w:right w:val="none" w:sz="0" w:space="0" w:color="auto"/>
              </w:divBdr>
            </w:div>
            <w:div w:id="1785420638">
              <w:marLeft w:val="0"/>
              <w:marRight w:val="0"/>
              <w:marTop w:val="0"/>
              <w:marBottom w:val="0"/>
              <w:divBdr>
                <w:top w:val="none" w:sz="0" w:space="0" w:color="auto"/>
                <w:left w:val="none" w:sz="0" w:space="0" w:color="auto"/>
                <w:bottom w:val="none" w:sz="0" w:space="0" w:color="auto"/>
                <w:right w:val="none" w:sz="0" w:space="0" w:color="auto"/>
              </w:divBdr>
            </w:div>
            <w:div w:id="1512716785">
              <w:marLeft w:val="0"/>
              <w:marRight w:val="0"/>
              <w:marTop w:val="0"/>
              <w:marBottom w:val="0"/>
              <w:divBdr>
                <w:top w:val="none" w:sz="0" w:space="0" w:color="auto"/>
                <w:left w:val="none" w:sz="0" w:space="0" w:color="auto"/>
                <w:bottom w:val="none" w:sz="0" w:space="0" w:color="auto"/>
                <w:right w:val="none" w:sz="0" w:space="0" w:color="auto"/>
              </w:divBdr>
            </w:div>
            <w:div w:id="1538809193">
              <w:marLeft w:val="0"/>
              <w:marRight w:val="0"/>
              <w:marTop w:val="0"/>
              <w:marBottom w:val="0"/>
              <w:divBdr>
                <w:top w:val="none" w:sz="0" w:space="0" w:color="auto"/>
                <w:left w:val="none" w:sz="0" w:space="0" w:color="auto"/>
                <w:bottom w:val="none" w:sz="0" w:space="0" w:color="auto"/>
                <w:right w:val="none" w:sz="0" w:space="0" w:color="auto"/>
              </w:divBdr>
            </w:div>
            <w:div w:id="946473188">
              <w:marLeft w:val="0"/>
              <w:marRight w:val="0"/>
              <w:marTop w:val="0"/>
              <w:marBottom w:val="0"/>
              <w:divBdr>
                <w:top w:val="none" w:sz="0" w:space="0" w:color="auto"/>
                <w:left w:val="none" w:sz="0" w:space="0" w:color="auto"/>
                <w:bottom w:val="none" w:sz="0" w:space="0" w:color="auto"/>
                <w:right w:val="none" w:sz="0" w:space="0" w:color="auto"/>
              </w:divBdr>
            </w:div>
            <w:div w:id="613632192">
              <w:marLeft w:val="0"/>
              <w:marRight w:val="0"/>
              <w:marTop w:val="0"/>
              <w:marBottom w:val="0"/>
              <w:divBdr>
                <w:top w:val="none" w:sz="0" w:space="0" w:color="auto"/>
                <w:left w:val="none" w:sz="0" w:space="0" w:color="auto"/>
                <w:bottom w:val="none" w:sz="0" w:space="0" w:color="auto"/>
                <w:right w:val="none" w:sz="0" w:space="0" w:color="auto"/>
              </w:divBdr>
            </w:div>
            <w:div w:id="460076195">
              <w:marLeft w:val="0"/>
              <w:marRight w:val="0"/>
              <w:marTop w:val="0"/>
              <w:marBottom w:val="0"/>
              <w:divBdr>
                <w:top w:val="none" w:sz="0" w:space="0" w:color="auto"/>
                <w:left w:val="none" w:sz="0" w:space="0" w:color="auto"/>
                <w:bottom w:val="none" w:sz="0" w:space="0" w:color="auto"/>
                <w:right w:val="none" w:sz="0" w:space="0" w:color="auto"/>
              </w:divBdr>
            </w:div>
            <w:div w:id="1615358696">
              <w:marLeft w:val="0"/>
              <w:marRight w:val="0"/>
              <w:marTop w:val="0"/>
              <w:marBottom w:val="0"/>
              <w:divBdr>
                <w:top w:val="none" w:sz="0" w:space="0" w:color="auto"/>
                <w:left w:val="none" w:sz="0" w:space="0" w:color="auto"/>
                <w:bottom w:val="none" w:sz="0" w:space="0" w:color="auto"/>
                <w:right w:val="none" w:sz="0" w:space="0" w:color="auto"/>
              </w:divBdr>
            </w:div>
            <w:div w:id="1726417741">
              <w:marLeft w:val="0"/>
              <w:marRight w:val="0"/>
              <w:marTop w:val="0"/>
              <w:marBottom w:val="0"/>
              <w:divBdr>
                <w:top w:val="none" w:sz="0" w:space="0" w:color="auto"/>
                <w:left w:val="none" w:sz="0" w:space="0" w:color="auto"/>
                <w:bottom w:val="none" w:sz="0" w:space="0" w:color="auto"/>
                <w:right w:val="none" w:sz="0" w:space="0" w:color="auto"/>
              </w:divBdr>
            </w:div>
            <w:div w:id="536697227">
              <w:marLeft w:val="0"/>
              <w:marRight w:val="0"/>
              <w:marTop w:val="0"/>
              <w:marBottom w:val="0"/>
              <w:divBdr>
                <w:top w:val="none" w:sz="0" w:space="0" w:color="auto"/>
                <w:left w:val="none" w:sz="0" w:space="0" w:color="auto"/>
                <w:bottom w:val="none" w:sz="0" w:space="0" w:color="auto"/>
                <w:right w:val="none" w:sz="0" w:space="0" w:color="auto"/>
              </w:divBdr>
            </w:div>
            <w:div w:id="1085615577">
              <w:marLeft w:val="0"/>
              <w:marRight w:val="0"/>
              <w:marTop w:val="0"/>
              <w:marBottom w:val="0"/>
              <w:divBdr>
                <w:top w:val="none" w:sz="0" w:space="0" w:color="auto"/>
                <w:left w:val="none" w:sz="0" w:space="0" w:color="auto"/>
                <w:bottom w:val="none" w:sz="0" w:space="0" w:color="auto"/>
                <w:right w:val="none" w:sz="0" w:space="0" w:color="auto"/>
              </w:divBdr>
            </w:div>
            <w:div w:id="1928149764">
              <w:marLeft w:val="0"/>
              <w:marRight w:val="0"/>
              <w:marTop w:val="0"/>
              <w:marBottom w:val="0"/>
              <w:divBdr>
                <w:top w:val="none" w:sz="0" w:space="0" w:color="auto"/>
                <w:left w:val="none" w:sz="0" w:space="0" w:color="auto"/>
                <w:bottom w:val="none" w:sz="0" w:space="0" w:color="auto"/>
                <w:right w:val="none" w:sz="0" w:space="0" w:color="auto"/>
              </w:divBdr>
            </w:div>
            <w:div w:id="683869427">
              <w:marLeft w:val="0"/>
              <w:marRight w:val="0"/>
              <w:marTop w:val="0"/>
              <w:marBottom w:val="0"/>
              <w:divBdr>
                <w:top w:val="none" w:sz="0" w:space="0" w:color="auto"/>
                <w:left w:val="none" w:sz="0" w:space="0" w:color="auto"/>
                <w:bottom w:val="none" w:sz="0" w:space="0" w:color="auto"/>
                <w:right w:val="none" w:sz="0" w:space="0" w:color="auto"/>
              </w:divBdr>
            </w:div>
            <w:div w:id="1923417606">
              <w:marLeft w:val="0"/>
              <w:marRight w:val="0"/>
              <w:marTop w:val="0"/>
              <w:marBottom w:val="0"/>
              <w:divBdr>
                <w:top w:val="none" w:sz="0" w:space="0" w:color="auto"/>
                <w:left w:val="none" w:sz="0" w:space="0" w:color="auto"/>
                <w:bottom w:val="none" w:sz="0" w:space="0" w:color="auto"/>
                <w:right w:val="none" w:sz="0" w:space="0" w:color="auto"/>
              </w:divBdr>
            </w:div>
            <w:div w:id="531841509">
              <w:marLeft w:val="0"/>
              <w:marRight w:val="0"/>
              <w:marTop w:val="0"/>
              <w:marBottom w:val="0"/>
              <w:divBdr>
                <w:top w:val="none" w:sz="0" w:space="0" w:color="auto"/>
                <w:left w:val="none" w:sz="0" w:space="0" w:color="auto"/>
                <w:bottom w:val="none" w:sz="0" w:space="0" w:color="auto"/>
                <w:right w:val="none" w:sz="0" w:space="0" w:color="auto"/>
              </w:divBdr>
            </w:div>
            <w:div w:id="99494096">
              <w:marLeft w:val="0"/>
              <w:marRight w:val="0"/>
              <w:marTop w:val="0"/>
              <w:marBottom w:val="0"/>
              <w:divBdr>
                <w:top w:val="none" w:sz="0" w:space="0" w:color="auto"/>
                <w:left w:val="none" w:sz="0" w:space="0" w:color="auto"/>
                <w:bottom w:val="none" w:sz="0" w:space="0" w:color="auto"/>
                <w:right w:val="none" w:sz="0" w:space="0" w:color="auto"/>
              </w:divBdr>
            </w:div>
            <w:div w:id="1115247520">
              <w:marLeft w:val="0"/>
              <w:marRight w:val="0"/>
              <w:marTop w:val="0"/>
              <w:marBottom w:val="0"/>
              <w:divBdr>
                <w:top w:val="none" w:sz="0" w:space="0" w:color="auto"/>
                <w:left w:val="none" w:sz="0" w:space="0" w:color="auto"/>
                <w:bottom w:val="none" w:sz="0" w:space="0" w:color="auto"/>
                <w:right w:val="none" w:sz="0" w:space="0" w:color="auto"/>
              </w:divBdr>
            </w:div>
            <w:div w:id="828598144">
              <w:marLeft w:val="0"/>
              <w:marRight w:val="0"/>
              <w:marTop w:val="0"/>
              <w:marBottom w:val="0"/>
              <w:divBdr>
                <w:top w:val="none" w:sz="0" w:space="0" w:color="auto"/>
                <w:left w:val="none" w:sz="0" w:space="0" w:color="auto"/>
                <w:bottom w:val="none" w:sz="0" w:space="0" w:color="auto"/>
                <w:right w:val="none" w:sz="0" w:space="0" w:color="auto"/>
              </w:divBdr>
            </w:div>
            <w:div w:id="1329207972">
              <w:marLeft w:val="0"/>
              <w:marRight w:val="0"/>
              <w:marTop w:val="0"/>
              <w:marBottom w:val="0"/>
              <w:divBdr>
                <w:top w:val="none" w:sz="0" w:space="0" w:color="auto"/>
                <w:left w:val="none" w:sz="0" w:space="0" w:color="auto"/>
                <w:bottom w:val="none" w:sz="0" w:space="0" w:color="auto"/>
                <w:right w:val="none" w:sz="0" w:space="0" w:color="auto"/>
              </w:divBdr>
            </w:div>
            <w:div w:id="581336088">
              <w:marLeft w:val="0"/>
              <w:marRight w:val="0"/>
              <w:marTop w:val="0"/>
              <w:marBottom w:val="0"/>
              <w:divBdr>
                <w:top w:val="none" w:sz="0" w:space="0" w:color="auto"/>
                <w:left w:val="none" w:sz="0" w:space="0" w:color="auto"/>
                <w:bottom w:val="none" w:sz="0" w:space="0" w:color="auto"/>
                <w:right w:val="none" w:sz="0" w:space="0" w:color="auto"/>
              </w:divBdr>
            </w:div>
            <w:div w:id="1572040328">
              <w:marLeft w:val="0"/>
              <w:marRight w:val="0"/>
              <w:marTop w:val="0"/>
              <w:marBottom w:val="0"/>
              <w:divBdr>
                <w:top w:val="none" w:sz="0" w:space="0" w:color="auto"/>
                <w:left w:val="none" w:sz="0" w:space="0" w:color="auto"/>
                <w:bottom w:val="none" w:sz="0" w:space="0" w:color="auto"/>
                <w:right w:val="none" w:sz="0" w:space="0" w:color="auto"/>
              </w:divBdr>
            </w:div>
            <w:div w:id="121659816">
              <w:marLeft w:val="0"/>
              <w:marRight w:val="0"/>
              <w:marTop w:val="0"/>
              <w:marBottom w:val="0"/>
              <w:divBdr>
                <w:top w:val="none" w:sz="0" w:space="0" w:color="auto"/>
                <w:left w:val="none" w:sz="0" w:space="0" w:color="auto"/>
                <w:bottom w:val="none" w:sz="0" w:space="0" w:color="auto"/>
                <w:right w:val="none" w:sz="0" w:space="0" w:color="auto"/>
              </w:divBdr>
            </w:div>
            <w:div w:id="490486843">
              <w:marLeft w:val="0"/>
              <w:marRight w:val="0"/>
              <w:marTop w:val="0"/>
              <w:marBottom w:val="0"/>
              <w:divBdr>
                <w:top w:val="none" w:sz="0" w:space="0" w:color="auto"/>
                <w:left w:val="none" w:sz="0" w:space="0" w:color="auto"/>
                <w:bottom w:val="none" w:sz="0" w:space="0" w:color="auto"/>
                <w:right w:val="none" w:sz="0" w:space="0" w:color="auto"/>
              </w:divBdr>
            </w:div>
            <w:div w:id="1191063715">
              <w:marLeft w:val="0"/>
              <w:marRight w:val="0"/>
              <w:marTop w:val="0"/>
              <w:marBottom w:val="0"/>
              <w:divBdr>
                <w:top w:val="none" w:sz="0" w:space="0" w:color="auto"/>
                <w:left w:val="none" w:sz="0" w:space="0" w:color="auto"/>
                <w:bottom w:val="none" w:sz="0" w:space="0" w:color="auto"/>
                <w:right w:val="none" w:sz="0" w:space="0" w:color="auto"/>
              </w:divBdr>
            </w:div>
            <w:div w:id="1838233049">
              <w:marLeft w:val="0"/>
              <w:marRight w:val="0"/>
              <w:marTop w:val="0"/>
              <w:marBottom w:val="0"/>
              <w:divBdr>
                <w:top w:val="none" w:sz="0" w:space="0" w:color="auto"/>
                <w:left w:val="none" w:sz="0" w:space="0" w:color="auto"/>
                <w:bottom w:val="none" w:sz="0" w:space="0" w:color="auto"/>
                <w:right w:val="none" w:sz="0" w:space="0" w:color="auto"/>
              </w:divBdr>
            </w:div>
            <w:div w:id="1650598396">
              <w:marLeft w:val="0"/>
              <w:marRight w:val="0"/>
              <w:marTop w:val="0"/>
              <w:marBottom w:val="0"/>
              <w:divBdr>
                <w:top w:val="none" w:sz="0" w:space="0" w:color="auto"/>
                <w:left w:val="none" w:sz="0" w:space="0" w:color="auto"/>
                <w:bottom w:val="none" w:sz="0" w:space="0" w:color="auto"/>
                <w:right w:val="none" w:sz="0" w:space="0" w:color="auto"/>
              </w:divBdr>
            </w:div>
            <w:div w:id="1421682970">
              <w:marLeft w:val="0"/>
              <w:marRight w:val="0"/>
              <w:marTop w:val="0"/>
              <w:marBottom w:val="0"/>
              <w:divBdr>
                <w:top w:val="none" w:sz="0" w:space="0" w:color="auto"/>
                <w:left w:val="none" w:sz="0" w:space="0" w:color="auto"/>
                <w:bottom w:val="none" w:sz="0" w:space="0" w:color="auto"/>
                <w:right w:val="none" w:sz="0" w:space="0" w:color="auto"/>
              </w:divBdr>
            </w:div>
            <w:div w:id="1360814636">
              <w:marLeft w:val="0"/>
              <w:marRight w:val="0"/>
              <w:marTop w:val="0"/>
              <w:marBottom w:val="0"/>
              <w:divBdr>
                <w:top w:val="none" w:sz="0" w:space="0" w:color="auto"/>
                <w:left w:val="none" w:sz="0" w:space="0" w:color="auto"/>
                <w:bottom w:val="none" w:sz="0" w:space="0" w:color="auto"/>
                <w:right w:val="none" w:sz="0" w:space="0" w:color="auto"/>
              </w:divBdr>
            </w:div>
            <w:div w:id="1314984990">
              <w:marLeft w:val="0"/>
              <w:marRight w:val="0"/>
              <w:marTop w:val="0"/>
              <w:marBottom w:val="0"/>
              <w:divBdr>
                <w:top w:val="none" w:sz="0" w:space="0" w:color="auto"/>
                <w:left w:val="none" w:sz="0" w:space="0" w:color="auto"/>
                <w:bottom w:val="none" w:sz="0" w:space="0" w:color="auto"/>
                <w:right w:val="none" w:sz="0" w:space="0" w:color="auto"/>
              </w:divBdr>
            </w:div>
            <w:div w:id="1388533222">
              <w:marLeft w:val="0"/>
              <w:marRight w:val="0"/>
              <w:marTop w:val="0"/>
              <w:marBottom w:val="0"/>
              <w:divBdr>
                <w:top w:val="none" w:sz="0" w:space="0" w:color="auto"/>
                <w:left w:val="none" w:sz="0" w:space="0" w:color="auto"/>
                <w:bottom w:val="none" w:sz="0" w:space="0" w:color="auto"/>
                <w:right w:val="none" w:sz="0" w:space="0" w:color="auto"/>
              </w:divBdr>
            </w:div>
            <w:div w:id="1999726491">
              <w:marLeft w:val="0"/>
              <w:marRight w:val="0"/>
              <w:marTop w:val="0"/>
              <w:marBottom w:val="0"/>
              <w:divBdr>
                <w:top w:val="none" w:sz="0" w:space="0" w:color="auto"/>
                <w:left w:val="none" w:sz="0" w:space="0" w:color="auto"/>
                <w:bottom w:val="none" w:sz="0" w:space="0" w:color="auto"/>
                <w:right w:val="none" w:sz="0" w:space="0" w:color="auto"/>
              </w:divBdr>
            </w:div>
            <w:div w:id="1112433782">
              <w:marLeft w:val="0"/>
              <w:marRight w:val="0"/>
              <w:marTop w:val="0"/>
              <w:marBottom w:val="0"/>
              <w:divBdr>
                <w:top w:val="none" w:sz="0" w:space="0" w:color="auto"/>
                <w:left w:val="none" w:sz="0" w:space="0" w:color="auto"/>
                <w:bottom w:val="none" w:sz="0" w:space="0" w:color="auto"/>
                <w:right w:val="none" w:sz="0" w:space="0" w:color="auto"/>
              </w:divBdr>
            </w:div>
            <w:div w:id="932513921">
              <w:marLeft w:val="0"/>
              <w:marRight w:val="0"/>
              <w:marTop w:val="0"/>
              <w:marBottom w:val="0"/>
              <w:divBdr>
                <w:top w:val="none" w:sz="0" w:space="0" w:color="auto"/>
                <w:left w:val="none" w:sz="0" w:space="0" w:color="auto"/>
                <w:bottom w:val="none" w:sz="0" w:space="0" w:color="auto"/>
                <w:right w:val="none" w:sz="0" w:space="0" w:color="auto"/>
              </w:divBdr>
            </w:div>
            <w:div w:id="966155221">
              <w:marLeft w:val="0"/>
              <w:marRight w:val="0"/>
              <w:marTop w:val="0"/>
              <w:marBottom w:val="0"/>
              <w:divBdr>
                <w:top w:val="none" w:sz="0" w:space="0" w:color="auto"/>
                <w:left w:val="none" w:sz="0" w:space="0" w:color="auto"/>
                <w:bottom w:val="none" w:sz="0" w:space="0" w:color="auto"/>
                <w:right w:val="none" w:sz="0" w:space="0" w:color="auto"/>
              </w:divBdr>
            </w:div>
            <w:div w:id="335498668">
              <w:marLeft w:val="0"/>
              <w:marRight w:val="0"/>
              <w:marTop w:val="0"/>
              <w:marBottom w:val="0"/>
              <w:divBdr>
                <w:top w:val="none" w:sz="0" w:space="0" w:color="auto"/>
                <w:left w:val="none" w:sz="0" w:space="0" w:color="auto"/>
                <w:bottom w:val="none" w:sz="0" w:space="0" w:color="auto"/>
                <w:right w:val="none" w:sz="0" w:space="0" w:color="auto"/>
              </w:divBdr>
            </w:div>
            <w:div w:id="1749955302">
              <w:marLeft w:val="0"/>
              <w:marRight w:val="0"/>
              <w:marTop w:val="0"/>
              <w:marBottom w:val="0"/>
              <w:divBdr>
                <w:top w:val="none" w:sz="0" w:space="0" w:color="auto"/>
                <w:left w:val="none" w:sz="0" w:space="0" w:color="auto"/>
                <w:bottom w:val="none" w:sz="0" w:space="0" w:color="auto"/>
                <w:right w:val="none" w:sz="0" w:space="0" w:color="auto"/>
              </w:divBdr>
            </w:div>
            <w:div w:id="1056464735">
              <w:marLeft w:val="0"/>
              <w:marRight w:val="0"/>
              <w:marTop w:val="0"/>
              <w:marBottom w:val="0"/>
              <w:divBdr>
                <w:top w:val="none" w:sz="0" w:space="0" w:color="auto"/>
                <w:left w:val="none" w:sz="0" w:space="0" w:color="auto"/>
                <w:bottom w:val="none" w:sz="0" w:space="0" w:color="auto"/>
                <w:right w:val="none" w:sz="0" w:space="0" w:color="auto"/>
              </w:divBdr>
            </w:div>
            <w:div w:id="1664550281">
              <w:marLeft w:val="0"/>
              <w:marRight w:val="0"/>
              <w:marTop w:val="0"/>
              <w:marBottom w:val="0"/>
              <w:divBdr>
                <w:top w:val="none" w:sz="0" w:space="0" w:color="auto"/>
                <w:left w:val="none" w:sz="0" w:space="0" w:color="auto"/>
                <w:bottom w:val="none" w:sz="0" w:space="0" w:color="auto"/>
                <w:right w:val="none" w:sz="0" w:space="0" w:color="auto"/>
              </w:divBdr>
            </w:div>
            <w:div w:id="1702438064">
              <w:marLeft w:val="0"/>
              <w:marRight w:val="0"/>
              <w:marTop w:val="0"/>
              <w:marBottom w:val="0"/>
              <w:divBdr>
                <w:top w:val="none" w:sz="0" w:space="0" w:color="auto"/>
                <w:left w:val="none" w:sz="0" w:space="0" w:color="auto"/>
                <w:bottom w:val="none" w:sz="0" w:space="0" w:color="auto"/>
                <w:right w:val="none" w:sz="0" w:space="0" w:color="auto"/>
              </w:divBdr>
            </w:div>
            <w:div w:id="240876484">
              <w:marLeft w:val="0"/>
              <w:marRight w:val="0"/>
              <w:marTop w:val="0"/>
              <w:marBottom w:val="0"/>
              <w:divBdr>
                <w:top w:val="none" w:sz="0" w:space="0" w:color="auto"/>
                <w:left w:val="none" w:sz="0" w:space="0" w:color="auto"/>
                <w:bottom w:val="none" w:sz="0" w:space="0" w:color="auto"/>
                <w:right w:val="none" w:sz="0" w:space="0" w:color="auto"/>
              </w:divBdr>
            </w:div>
            <w:div w:id="975185337">
              <w:marLeft w:val="0"/>
              <w:marRight w:val="0"/>
              <w:marTop w:val="0"/>
              <w:marBottom w:val="0"/>
              <w:divBdr>
                <w:top w:val="none" w:sz="0" w:space="0" w:color="auto"/>
                <w:left w:val="none" w:sz="0" w:space="0" w:color="auto"/>
                <w:bottom w:val="none" w:sz="0" w:space="0" w:color="auto"/>
                <w:right w:val="none" w:sz="0" w:space="0" w:color="auto"/>
              </w:divBdr>
            </w:div>
            <w:div w:id="1009215796">
              <w:marLeft w:val="0"/>
              <w:marRight w:val="0"/>
              <w:marTop w:val="0"/>
              <w:marBottom w:val="0"/>
              <w:divBdr>
                <w:top w:val="none" w:sz="0" w:space="0" w:color="auto"/>
                <w:left w:val="none" w:sz="0" w:space="0" w:color="auto"/>
                <w:bottom w:val="none" w:sz="0" w:space="0" w:color="auto"/>
                <w:right w:val="none" w:sz="0" w:space="0" w:color="auto"/>
              </w:divBdr>
            </w:div>
            <w:div w:id="115374346">
              <w:marLeft w:val="0"/>
              <w:marRight w:val="0"/>
              <w:marTop w:val="0"/>
              <w:marBottom w:val="0"/>
              <w:divBdr>
                <w:top w:val="none" w:sz="0" w:space="0" w:color="auto"/>
                <w:left w:val="none" w:sz="0" w:space="0" w:color="auto"/>
                <w:bottom w:val="none" w:sz="0" w:space="0" w:color="auto"/>
                <w:right w:val="none" w:sz="0" w:space="0" w:color="auto"/>
              </w:divBdr>
            </w:div>
            <w:div w:id="663165593">
              <w:marLeft w:val="0"/>
              <w:marRight w:val="0"/>
              <w:marTop w:val="0"/>
              <w:marBottom w:val="0"/>
              <w:divBdr>
                <w:top w:val="none" w:sz="0" w:space="0" w:color="auto"/>
                <w:left w:val="none" w:sz="0" w:space="0" w:color="auto"/>
                <w:bottom w:val="none" w:sz="0" w:space="0" w:color="auto"/>
                <w:right w:val="none" w:sz="0" w:space="0" w:color="auto"/>
              </w:divBdr>
            </w:div>
            <w:div w:id="1648779251">
              <w:marLeft w:val="0"/>
              <w:marRight w:val="0"/>
              <w:marTop w:val="0"/>
              <w:marBottom w:val="0"/>
              <w:divBdr>
                <w:top w:val="none" w:sz="0" w:space="0" w:color="auto"/>
                <w:left w:val="none" w:sz="0" w:space="0" w:color="auto"/>
                <w:bottom w:val="none" w:sz="0" w:space="0" w:color="auto"/>
                <w:right w:val="none" w:sz="0" w:space="0" w:color="auto"/>
              </w:divBdr>
            </w:div>
            <w:div w:id="139076772">
              <w:marLeft w:val="0"/>
              <w:marRight w:val="0"/>
              <w:marTop w:val="0"/>
              <w:marBottom w:val="0"/>
              <w:divBdr>
                <w:top w:val="none" w:sz="0" w:space="0" w:color="auto"/>
                <w:left w:val="none" w:sz="0" w:space="0" w:color="auto"/>
                <w:bottom w:val="none" w:sz="0" w:space="0" w:color="auto"/>
                <w:right w:val="none" w:sz="0" w:space="0" w:color="auto"/>
              </w:divBdr>
            </w:div>
            <w:div w:id="1289048188">
              <w:marLeft w:val="0"/>
              <w:marRight w:val="0"/>
              <w:marTop w:val="0"/>
              <w:marBottom w:val="0"/>
              <w:divBdr>
                <w:top w:val="none" w:sz="0" w:space="0" w:color="auto"/>
                <w:left w:val="none" w:sz="0" w:space="0" w:color="auto"/>
                <w:bottom w:val="none" w:sz="0" w:space="0" w:color="auto"/>
                <w:right w:val="none" w:sz="0" w:space="0" w:color="auto"/>
              </w:divBdr>
            </w:div>
            <w:div w:id="989138588">
              <w:marLeft w:val="0"/>
              <w:marRight w:val="0"/>
              <w:marTop w:val="0"/>
              <w:marBottom w:val="0"/>
              <w:divBdr>
                <w:top w:val="none" w:sz="0" w:space="0" w:color="auto"/>
                <w:left w:val="none" w:sz="0" w:space="0" w:color="auto"/>
                <w:bottom w:val="none" w:sz="0" w:space="0" w:color="auto"/>
                <w:right w:val="none" w:sz="0" w:space="0" w:color="auto"/>
              </w:divBdr>
            </w:div>
            <w:div w:id="2112191503">
              <w:marLeft w:val="0"/>
              <w:marRight w:val="0"/>
              <w:marTop w:val="0"/>
              <w:marBottom w:val="0"/>
              <w:divBdr>
                <w:top w:val="none" w:sz="0" w:space="0" w:color="auto"/>
                <w:left w:val="none" w:sz="0" w:space="0" w:color="auto"/>
                <w:bottom w:val="none" w:sz="0" w:space="0" w:color="auto"/>
                <w:right w:val="none" w:sz="0" w:space="0" w:color="auto"/>
              </w:divBdr>
            </w:div>
            <w:div w:id="1812093305">
              <w:marLeft w:val="0"/>
              <w:marRight w:val="0"/>
              <w:marTop w:val="0"/>
              <w:marBottom w:val="0"/>
              <w:divBdr>
                <w:top w:val="none" w:sz="0" w:space="0" w:color="auto"/>
                <w:left w:val="none" w:sz="0" w:space="0" w:color="auto"/>
                <w:bottom w:val="none" w:sz="0" w:space="0" w:color="auto"/>
                <w:right w:val="none" w:sz="0" w:space="0" w:color="auto"/>
              </w:divBdr>
            </w:div>
            <w:div w:id="491261396">
              <w:marLeft w:val="0"/>
              <w:marRight w:val="0"/>
              <w:marTop w:val="0"/>
              <w:marBottom w:val="0"/>
              <w:divBdr>
                <w:top w:val="none" w:sz="0" w:space="0" w:color="auto"/>
                <w:left w:val="none" w:sz="0" w:space="0" w:color="auto"/>
                <w:bottom w:val="none" w:sz="0" w:space="0" w:color="auto"/>
                <w:right w:val="none" w:sz="0" w:space="0" w:color="auto"/>
              </w:divBdr>
            </w:div>
            <w:div w:id="238905865">
              <w:marLeft w:val="0"/>
              <w:marRight w:val="0"/>
              <w:marTop w:val="0"/>
              <w:marBottom w:val="0"/>
              <w:divBdr>
                <w:top w:val="none" w:sz="0" w:space="0" w:color="auto"/>
                <w:left w:val="none" w:sz="0" w:space="0" w:color="auto"/>
                <w:bottom w:val="none" w:sz="0" w:space="0" w:color="auto"/>
                <w:right w:val="none" w:sz="0" w:space="0" w:color="auto"/>
              </w:divBdr>
            </w:div>
            <w:div w:id="246229952">
              <w:marLeft w:val="0"/>
              <w:marRight w:val="0"/>
              <w:marTop w:val="0"/>
              <w:marBottom w:val="0"/>
              <w:divBdr>
                <w:top w:val="none" w:sz="0" w:space="0" w:color="auto"/>
                <w:left w:val="none" w:sz="0" w:space="0" w:color="auto"/>
                <w:bottom w:val="none" w:sz="0" w:space="0" w:color="auto"/>
                <w:right w:val="none" w:sz="0" w:space="0" w:color="auto"/>
              </w:divBdr>
            </w:div>
            <w:div w:id="1924533319">
              <w:marLeft w:val="0"/>
              <w:marRight w:val="0"/>
              <w:marTop w:val="0"/>
              <w:marBottom w:val="0"/>
              <w:divBdr>
                <w:top w:val="none" w:sz="0" w:space="0" w:color="auto"/>
                <w:left w:val="none" w:sz="0" w:space="0" w:color="auto"/>
                <w:bottom w:val="none" w:sz="0" w:space="0" w:color="auto"/>
                <w:right w:val="none" w:sz="0" w:space="0" w:color="auto"/>
              </w:divBdr>
            </w:div>
            <w:div w:id="124660359">
              <w:marLeft w:val="0"/>
              <w:marRight w:val="0"/>
              <w:marTop w:val="0"/>
              <w:marBottom w:val="0"/>
              <w:divBdr>
                <w:top w:val="none" w:sz="0" w:space="0" w:color="auto"/>
                <w:left w:val="none" w:sz="0" w:space="0" w:color="auto"/>
                <w:bottom w:val="none" w:sz="0" w:space="0" w:color="auto"/>
                <w:right w:val="none" w:sz="0" w:space="0" w:color="auto"/>
              </w:divBdr>
            </w:div>
            <w:div w:id="356925686">
              <w:marLeft w:val="0"/>
              <w:marRight w:val="0"/>
              <w:marTop w:val="0"/>
              <w:marBottom w:val="0"/>
              <w:divBdr>
                <w:top w:val="none" w:sz="0" w:space="0" w:color="auto"/>
                <w:left w:val="none" w:sz="0" w:space="0" w:color="auto"/>
                <w:bottom w:val="none" w:sz="0" w:space="0" w:color="auto"/>
                <w:right w:val="none" w:sz="0" w:space="0" w:color="auto"/>
              </w:divBdr>
            </w:div>
            <w:div w:id="750198698">
              <w:marLeft w:val="0"/>
              <w:marRight w:val="0"/>
              <w:marTop w:val="0"/>
              <w:marBottom w:val="0"/>
              <w:divBdr>
                <w:top w:val="none" w:sz="0" w:space="0" w:color="auto"/>
                <w:left w:val="none" w:sz="0" w:space="0" w:color="auto"/>
                <w:bottom w:val="none" w:sz="0" w:space="0" w:color="auto"/>
                <w:right w:val="none" w:sz="0" w:space="0" w:color="auto"/>
              </w:divBdr>
            </w:div>
            <w:div w:id="1105803749">
              <w:marLeft w:val="0"/>
              <w:marRight w:val="0"/>
              <w:marTop w:val="0"/>
              <w:marBottom w:val="0"/>
              <w:divBdr>
                <w:top w:val="none" w:sz="0" w:space="0" w:color="auto"/>
                <w:left w:val="none" w:sz="0" w:space="0" w:color="auto"/>
                <w:bottom w:val="none" w:sz="0" w:space="0" w:color="auto"/>
                <w:right w:val="none" w:sz="0" w:space="0" w:color="auto"/>
              </w:divBdr>
            </w:div>
            <w:div w:id="717823368">
              <w:marLeft w:val="0"/>
              <w:marRight w:val="0"/>
              <w:marTop w:val="0"/>
              <w:marBottom w:val="0"/>
              <w:divBdr>
                <w:top w:val="none" w:sz="0" w:space="0" w:color="auto"/>
                <w:left w:val="none" w:sz="0" w:space="0" w:color="auto"/>
                <w:bottom w:val="none" w:sz="0" w:space="0" w:color="auto"/>
                <w:right w:val="none" w:sz="0" w:space="0" w:color="auto"/>
              </w:divBdr>
            </w:div>
            <w:div w:id="92096633">
              <w:marLeft w:val="0"/>
              <w:marRight w:val="0"/>
              <w:marTop w:val="0"/>
              <w:marBottom w:val="0"/>
              <w:divBdr>
                <w:top w:val="none" w:sz="0" w:space="0" w:color="auto"/>
                <w:left w:val="none" w:sz="0" w:space="0" w:color="auto"/>
                <w:bottom w:val="none" w:sz="0" w:space="0" w:color="auto"/>
                <w:right w:val="none" w:sz="0" w:space="0" w:color="auto"/>
              </w:divBdr>
            </w:div>
            <w:div w:id="1417702894">
              <w:marLeft w:val="0"/>
              <w:marRight w:val="0"/>
              <w:marTop w:val="0"/>
              <w:marBottom w:val="0"/>
              <w:divBdr>
                <w:top w:val="none" w:sz="0" w:space="0" w:color="auto"/>
                <w:left w:val="none" w:sz="0" w:space="0" w:color="auto"/>
                <w:bottom w:val="none" w:sz="0" w:space="0" w:color="auto"/>
                <w:right w:val="none" w:sz="0" w:space="0" w:color="auto"/>
              </w:divBdr>
            </w:div>
            <w:div w:id="1722243526">
              <w:marLeft w:val="0"/>
              <w:marRight w:val="0"/>
              <w:marTop w:val="0"/>
              <w:marBottom w:val="0"/>
              <w:divBdr>
                <w:top w:val="none" w:sz="0" w:space="0" w:color="auto"/>
                <w:left w:val="none" w:sz="0" w:space="0" w:color="auto"/>
                <w:bottom w:val="none" w:sz="0" w:space="0" w:color="auto"/>
                <w:right w:val="none" w:sz="0" w:space="0" w:color="auto"/>
              </w:divBdr>
            </w:div>
            <w:div w:id="789130081">
              <w:marLeft w:val="0"/>
              <w:marRight w:val="0"/>
              <w:marTop w:val="0"/>
              <w:marBottom w:val="0"/>
              <w:divBdr>
                <w:top w:val="none" w:sz="0" w:space="0" w:color="auto"/>
                <w:left w:val="none" w:sz="0" w:space="0" w:color="auto"/>
                <w:bottom w:val="none" w:sz="0" w:space="0" w:color="auto"/>
                <w:right w:val="none" w:sz="0" w:space="0" w:color="auto"/>
              </w:divBdr>
            </w:div>
            <w:div w:id="781652919">
              <w:marLeft w:val="0"/>
              <w:marRight w:val="0"/>
              <w:marTop w:val="0"/>
              <w:marBottom w:val="0"/>
              <w:divBdr>
                <w:top w:val="none" w:sz="0" w:space="0" w:color="auto"/>
                <w:left w:val="none" w:sz="0" w:space="0" w:color="auto"/>
                <w:bottom w:val="none" w:sz="0" w:space="0" w:color="auto"/>
                <w:right w:val="none" w:sz="0" w:space="0" w:color="auto"/>
              </w:divBdr>
            </w:div>
            <w:div w:id="1703747142">
              <w:marLeft w:val="0"/>
              <w:marRight w:val="0"/>
              <w:marTop w:val="0"/>
              <w:marBottom w:val="0"/>
              <w:divBdr>
                <w:top w:val="none" w:sz="0" w:space="0" w:color="auto"/>
                <w:left w:val="none" w:sz="0" w:space="0" w:color="auto"/>
                <w:bottom w:val="none" w:sz="0" w:space="0" w:color="auto"/>
                <w:right w:val="none" w:sz="0" w:space="0" w:color="auto"/>
              </w:divBdr>
            </w:div>
            <w:div w:id="2023165225">
              <w:marLeft w:val="0"/>
              <w:marRight w:val="0"/>
              <w:marTop w:val="0"/>
              <w:marBottom w:val="0"/>
              <w:divBdr>
                <w:top w:val="none" w:sz="0" w:space="0" w:color="auto"/>
                <w:left w:val="none" w:sz="0" w:space="0" w:color="auto"/>
                <w:bottom w:val="none" w:sz="0" w:space="0" w:color="auto"/>
                <w:right w:val="none" w:sz="0" w:space="0" w:color="auto"/>
              </w:divBdr>
            </w:div>
            <w:div w:id="2005232450">
              <w:marLeft w:val="0"/>
              <w:marRight w:val="0"/>
              <w:marTop w:val="0"/>
              <w:marBottom w:val="0"/>
              <w:divBdr>
                <w:top w:val="none" w:sz="0" w:space="0" w:color="auto"/>
                <w:left w:val="none" w:sz="0" w:space="0" w:color="auto"/>
                <w:bottom w:val="none" w:sz="0" w:space="0" w:color="auto"/>
                <w:right w:val="none" w:sz="0" w:space="0" w:color="auto"/>
              </w:divBdr>
            </w:div>
            <w:div w:id="1964529882">
              <w:marLeft w:val="0"/>
              <w:marRight w:val="0"/>
              <w:marTop w:val="0"/>
              <w:marBottom w:val="0"/>
              <w:divBdr>
                <w:top w:val="none" w:sz="0" w:space="0" w:color="auto"/>
                <w:left w:val="none" w:sz="0" w:space="0" w:color="auto"/>
                <w:bottom w:val="none" w:sz="0" w:space="0" w:color="auto"/>
                <w:right w:val="none" w:sz="0" w:space="0" w:color="auto"/>
              </w:divBdr>
            </w:div>
            <w:div w:id="1357997439">
              <w:marLeft w:val="0"/>
              <w:marRight w:val="0"/>
              <w:marTop w:val="0"/>
              <w:marBottom w:val="0"/>
              <w:divBdr>
                <w:top w:val="none" w:sz="0" w:space="0" w:color="auto"/>
                <w:left w:val="none" w:sz="0" w:space="0" w:color="auto"/>
                <w:bottom w:val="none" w:sz="0" w:space="0" w:color="auto"/>
                <w:right w:val="none" w:sz="0" w:space="0" w:color="auto"/>
              </w:divBdr>
            </w:div>
            <w:div w:id="1540627803">
              <w:marLeft w:val="0"/>
              <w:marRight w:val="0"/>
              <w:marTop w:val="0"/>
              <w:marBottom w:val="0"/>
              <w:divBdr>
                <w:top w:val="none" w:sz="0" w:space="0" w:color="auto"/>
                <w:left w:val="none" w:sz="0" w:space="0" w:color="auto"/>
                <w:bottom w:val="none" w:sz="0" w:space="0" w:color="auto"/>
                <w:right w:val="none" w:sz="0" w:space="0" w:color="auto"/>
              </w:divBdr>
            </w:div>
            <w:div w:id="1021470670">
              <w:marLeft w:val="0"/>
              <w:marRight w:val="0"/>
              <w:marTop w:val="0"/>
              <w:marBottom w:val="0"/>
              <w:divBdr>
                <w:top w:val="none" w:sz="0" w:space="0" w:color="auto"/>
                <w:left w:val="none" w:sz="0" w:space="0" w:color="auto"/>
                <w:bottom w:val="none" w:sz="0" w:space="0" w:color="auto"/>
                <w:right w:val="none" w:sz="0" w:space="0" w:color="auto"/>
              </w:divBdr>
            </w:div>
            <w:div w:id="1711025">
              <w:marLeft w:val="0"/>
              <w:marRight w:val="0"/>
              <w:marTop w:val="0"/>
              <w:marBottom w:val="0"/>
              <w:divBdr>
                <w:top w:val="none" w:sz="0" w:space="0" w:color="auto"/>
                <w:left w:val="none" w:sz="0" w:space="0" w:color="auto"/>
                <w:bottom w:val="none" w:sz="0" w:space="0" w:color="auto"/>
                <w:right w:val="none" w:sz="0" w:space="0" w:color="auto"/>
              </w:divBdr>
            </w:div>
            <w:div w:id="1968508425">
              <w:marLeft w:val="0"/>
              <w:marRight w:val="0"/>
              <w:marTop w:val="0"/>
              <w:marBottom w:val="0"/>
              <w:divBdr>
                <w:top w:val="none" w:sz="0" w:space="0" w:color="auto"/>
                <w:left w:val="none" w:sz="0" w:space="0" w:color="auto"/>
                <w:bottom w:val="none" w:sz="0" w:space="0" w:color="auto"/>
                <w:right w:val="none" w:sz="0" w:space="0" w:color="auto"/>
              </w:divBdr>
            </w:div>
            <w:div w:id="1764451442">
              <w:marLeft w:val="0"/>
              <w:marRight w:val="0"/>
              <w:marTop w:val="0"/>
              <w:marBottom w:val="0"/>
              <w:divBdr>
                <w:top w:val="none" w:sz="0" w:space="0" w:color="auto"/>
                <w:left w:val="none" w:sz="0" w:space="0" w:color="auto"/>
                <w:bottom w:val="none" w:sz="0" w:space="0" w:color="auto"/>
                <w:right w:val="none" w:sz="0" w:space="0" w:color="auto"/>
              </w:divBdr>
            </w:div>
            <w:div w:id="2126338660">
              <w:marLeft w:val="0"/>
              <w:marRight w:val="0"/>
              <w:marTop w:val="0"/>
              <w:marBottom w:val="0"/>
              <w:divBdr>
                <w:top w:val="none" w:sz="0" w:space="0" w:color="auto"/>
                <w:left w:val="none" w:sz="0" w:space="0" w:color="auto"/>
                <w:bottom w:val="none" w:sz="0" w:space="0" w:color="auto"/>
                <w:right w:val="none" w:sz="0" w:space="0" w:color="auto"/>
              </w:divBdr>
            </w:div>
            <w:div w:id="1187138918">
              <w:marLeft w:val="0"/>
              <w:marRight w:val="0"/>
              <w:marTop w:val="0"/>
              <w:marBottom w:val="0"/>
              <w:divBdr>
                <w:top w:val="none" w:sz="0" w:space="0" w:color="auto"/>
                <w:left w:val="none" w:sz="0" w:space="0" w:color="auto"/>
                <w:bottom w:val="none" w:sz="0" w:space="0" w:color="auto"/>
                <w:right w:val="none" w:sz="0" w:space="0" w:color="auto"/>
              </w:divBdr>
            </w:div>
            <w:div w:id="1569725500">
              <w:marLeft w:val="0"/>
              <w:marRight w:val="0"/>
              <w:marTop w:val="0"/>
              <w:marBottom w:val="0"/>
              <w:divBdr>
                <w:top w:val="none" w:sz="0" w:space="0" w:color="auto"/>
                <w:left w:val="none" w:sz="0" w:space="0" w:color="auto"/>
                <w:bottom w:val="none" w:sz="0" w:space="0" w:color="auto"/>
                <w:right w:val="none" w:sz="0" w:space="0" w:color="auto"/>
              </w:divBdr>
            </w:div>
            <w:div w:id="709455581">
              <w:marLeft w:val="0"/>
              <w:marRight w:val="0"/>
              <w:marTop w:val="0"/>
              <w:marBottom w:val="0"/>
              <w:divBdr>
                <w:top w:val="none" w:sz="0" w:space="0" w:color="auto"/>
                <w:left w:val="none" w:sz="0" w:space="0" w:color="auto"/>
                <w:bottom w:val="none" w:sz="0" w:space="0" w:color="auto"/>
                <w:right w:val="none" w:sz="0" w:space="0" w:color="auto"/>
              </w:divBdr>
            </w:div>
            <w:div w:id="718939706">
              <w:marLeft w:val="0"/>
              <w:marRight w:val="0"/>
              <w:marTop w:val="0"/>
              <w:marBottom w:val="0"/>
              <w:divBdr>
                <w:top w:val="none" w:sz="0" w:space="0" w:color="auto"/>
                <w:left w:val="none" w:sz="0" w:space="0" w:color="auto"/>
                <w:bottom w:val="none" w:sz="0" w:space="0" w:color="auto"/>
                <w:right w:val="none" w:sz="0" w:space="0" w:color="auto"/>
              </w:divBdr>
            </w:div>
            <w:div w:id="88744214">
              <w:marLeft w:val="0"/>
              <w:marRight w:val="0"/>
              <w:marTop w:val="0"/>
              <w:marBottom w:val="0"/>
              <w:divBdr>
                <w:top w:val="none" w:sz="0" w:space="0" w:color="auto"/>
                <w:left w:val="none" w:sz="0" w:space="0" w:color="auto"/>
                <w:bottom w:val="none" w:sz="0" w:space="0" w:color="auto"/>
                <w:right w:val="none" w:sz="0" w:space="0" w:color="auto"/>
              </w:divBdr>
            </w:div>
            <w:div w:id="1591112935">
              <w:marLeft w:val="0"/>
              <w:marRight w:val="0"/>
              <w:marTop w:val="0"/>
              <w:marBottom w:val="0"/>
              <w:divBdr>
                <w:top w:val="none" w:sz="0" w:space="0" w:color="auto"/>
                <w:left w:val="none" w:sz="0" w:space="0" w:color="auto"/>
                <w:bottom w:val="none" w:sz="0" w:space="0" w:color="auto"/>
                <w:right w:val="none" w:sz="0" w:space="0" w:color="auto"/>
              </w:divBdr>
            </w:div>
            <w:div w:id="1852524401">
              <w:marLeft w:val="0"/>
              <w:marRight w:val="0"/>
              <w:marTop w:val="0"/>
              <w:marBottom w:val="0"/>
              <w:divBdr>
                <w:top w:val="none" w:sz="0" w:space="0" w:color="auto"/>
                <w:left w:val="none" w:sz="0" w:space="0" w:color="auto"/>
                <w:bottom w:val="none" w:sz="0" w:space="0" w:color="auto"/>
                <w:right w:val="none" w:sz="0" w:space="0" w:color="auto"/>
              </w:divBdr>
            </w:div>
            <w:div w:id="1375500998">
              <w:marLeft w:val="0"/>
              <w:marRight w:val="0"/>
              <w:marTop w:val="0"/>
              <w:marBottom w:val="0"/>
              <w:divBdr>
                <w:top w:val="none" w:sz="0" w:space="0" w:color="auto"/>
                <w:left w:val="none" w:sz="0" w:space="0" w:color="auto"/>
                <w:bottom w:val="none" w:sz="0" w:space="0" w:color="auto"/>
                <w:right w:val="none" w:sz="0" w:space="0" w:color="auto"/>
              </w:divBdr>
            </w:div>
            <w:div w:id="956180441">
              <w:marLeft w:val="0"/>
              <w:marRight w:val="0"/>
              <w:marTop w:val="0"/>
              <w:marBottom w:val="0"/>
              <w:divBdr>
                <w:top w:val="none" w:sz="0" w:space="0" w:color="auto"/>
                <w:left w:val="none" w:sz="0" w:space="0" w:color="auto"/>
                <w:bottom w:val="none" w:sz="0" w:space="0" w:color="auto"/>
                <w:right w:val="none" w:sz="0" w:space="0" w:color="auto"/>
              </w:divBdr>
            </w:div>
            <w:div w:id="1377436503">
              <w:marLeft w:val="0"/>
              <w:marRight w:val="0"/>
              <w:marTop w:val="0"/>
              <w:marBottom w:val="0"/>
              <w:divBdr>
                <w:top w:val="none" w:sz="0" w:space="0" w:color="auto"/>
                <w:left w:val="none" w:sz="0" w:space="0" w:color="auto"/>
                <w:bottom w:val="none" w:sz="0" w:space="0" w:color="auto"/>
                <w:right w:val="none" w:sz="0" w:space="0" w:color="auto"/>
              </w:divBdr>
            </w:div>
            <w:div w:id="544609825">
              <w:marLeft w:val="0"/>
              <w:marRight w:val="0"/>
              <w:marTop w:val="0"/>
              <w:marBottom w:val="0"/>
              <w:divBdr>
                <w:top w:val="none" w:sz="0" w:space="0" w:color="auto"/>
                <w:left w:val="none" w:sz="0" w:space="0" w:color="auto"/>
                <w:bottom w:val="none" w:sz="0" w:space="0" w:color="auto"/>
                <w:right w:val="none" w:sz="0" w:space="0" w:color="auto"/>
              </w:divBdr>
            </w:div>
            <w:div w:id="2093351070">
              <w:marLeft w:val="0"/>
              <w:marRight w:val="0"/>
              <w:marTop w:val="0"/>
              <w:marBottom w:val="0"/>
              <w:divBdr>
                <w:top w:val="none" w:sz="0" w:space="0" w:color="auto"/>
                <w:left w:val="none" w:sz="0" w:space="0" w:color="auto"/>
                <w:bottom w:val="none" w:sz="0" w:space="0" w:color="auto"/>
                <w:right w:val="none" w:sz="0" w:space="0" w:color="auto"/>
              </w:divBdr>
            </w:div>
            <w:div w:id="745416933">
              <w:marLeft w:val="0"/>
              <w:marRight w:val="0"/>
              <w:marTop w:val="0"/>
              <w:marBottom w:val="0"/>
              <w:divBdr>
                <w:top w:val="none" w:sz="0" w:space="0" w:color="auto"/>
                <w:left w:val="none" w:sz="0" w:space="0" w:color="auto"/>
                <w:bottom w:val="none" w:sz="0" w:space="0" w:color="auto"/>
                <w:right w:val="none" w:sz="0" w:space="0" w:color="auto"/>
              </w:divBdr>
            </w:div>
            <w:div w:id="2074162270">
              <w:marLeft w:val="0"/>
              <w:marRight w:val="0"/>
              <w:marTop w:val="0"/>
              <w:marBottom w:val="0"/>
              <w:divBdr>
                <w:top w:val="none" w:sz="0" w:space="0" w:color="auto"/>
                <w:left w:val="none" w:sz="0" w:space="0" w:color="auto"/>
                <w:bottom w:val="none" w:sz="0" w:space="0" w:color="auto"/>
                <w:right w:val="none" w:sz="0" w:space="0" w:color="auto"/>
              </w:divBdr>
            </w:div>
            <w:div w:id="31734321">
              <w:marLeft w:val="0"/>
              <w:marRight w:val="0"/>
              <w:marTop w:val="0"/>
              <w:marBottom w:val="0"/>
              <w:divBdr>
                <w:top w:val="none" w:sz="0" w:space="0" w:color="auto"/>
                <w:left w:val="none" w:sz="0" w:space="0" w:color="auto"/>
                <w:bottom w:val="none" w:sz="0" w:space="0" w:color="auto"/>
                <w:right w:val="none" w:sz="0" w:space="0" w:color="auto"/>
              </w:divBdr>
            </w:div>
            <w:div w:id="22751910">
              <w:marLeft w:val="0"/>
              <w:marRight w:val="0"/>
              <w:marTop w:val="0"/>
              <w:marBottom w:val="0"/>
              <w:divBdr>
                <w:top w:val="none" w:sz="0" w:space="0" w:color="auto"/>
                <w:left w:val="none" w:sz="0" w:space="0" w:color="auto"/>
                <w:bottom w:val="none" w:sz="0" w:space="0" w:color="auto"/>
                <w:right w:val="none" w:sz="0" w:space="0" w:color="auto"/>
              </w:divBdr>
            </w:div>
          </w:divsChild>
        </w:div>
        <w:div w:id="1914198101">
          <w:marLeft w:val="0"/>
          <w:marRight w:val="0"/>
          <w:marTop w:val="0"/>
          <w:marBottom w:val="0"/>
          <w:divBdr>
            <w:top w:val="none" w:sz="0" w:space="0" w:color="auto"/>
            <w:left w:val="none" w:sz="0" w:space="0" w:color="auto"/>
            <w:bottom w:val="none" w:sz="0" w:space="0" w:color="auto"/>
            <w:right w:val="none" w:sz="0" w:space="0" w:color="auto"/>
          </w:divBdr>
        </w:div>
        <w:div w:id="1163550520">
          <w:marLeft w:val="0"/>
          <w:marRight w:val="0"/>
          <w:marTop w:val="0"/>
          <w:marBottom w:val="0"/>
          <w:divBdr>
            <w:top w:val="none" w:sz="0" w:space="0" w:color="auto"/>
            <w:left w:val="none" w:sz="0" w:space="0" w:color="auto"/>
            <w:bottom w:val="none" w:sz="0" w:space="0" w:color="auto"/>
            <w:right w:val="none" w:sz="0" w:space="0" w:color="auto"/>
          </w:divBdr>
        </w:div>
        <w:div w:id="1273438929">
          <w:marLeft w:val="0"/>
          <w:marRight w:val="0"/>
          <w:marTop w:val="0"/>
          <w:marBottom w:val="0"/>
          <w:divBdr>
            <w:top w:val="none" w:sz="0" w:space="0" w:color="auto"/>
            <w:left w:val="none" w:sz="0" w:space="0" w:color="auto"/>
            <w:bottom w:val="none" w:sz="0" w:space="0" w:color="auto"/>
            <w:right w:val="none" w:sz="0" w:space="0" w:color="auto"/>
          </w:divBdr>
        </w:div>
        <w:div w:id="241180975">
          <w:marLeft w:val="0"/>
          <w:marRight w:val="0"/>
          <w:marTop w:val="0"/>
          <w:marBottom w:val="0"/>
          <w:divBdr>
            <w:top w:val="none" w:sz="0" w:space="0" w:color="auto"/>
            <w:left w:val="none" w:sz="0" w:space="0" w:color="auto"/>
            <w:bottom w:val="none" w:sz="0" w:space="0" w:color="auto"/>
            <w:right w:val="none" w:sz="0" w:space="0" w:color="auto"/>
          </w:divBdr>
          <w:divsChild>
            <w:div w:id="1075740542">
              <w:marLeft w:val="0"/>
              <w:marRight w:val="0"/>
              <w:marTop w:val="0"/>
              <w:marBottom w:val="0"/>
              <w:divBdr>
                <w:top w:val="none" w:sz="0" w:space="0" w:color="auto"/>
                <w:left w:val="none" w:sz="0" w:space="0" w:color="auto"/>
                <w:bottom w:val="none" w:sz="0" w:space="0" w:color="auto"/>
                <w:right w:val="none" w:sz="0" w:space="0" w:color="auto"/>
              </w:divBdr>
            </w:div>
            <w:div w:id="1110854243">
              <w:marLeft w:val="0"/>
              <w:marRight w:val="0"/>
              <w:marTop w:val="0"/>
              <w:marBottom w:val="0"/>
              <w:divBdr>
                <w:top w:val="none" w:sz="0" w:space="0" w:color="auto"/>
                <w:left w:val="none" w:sz="0" w:space="0" w:color="auto"/>
                <w:bottom w:val="none" w:sz="0" w:space="0" w:color="auto"/>
                <w:right w:val="none" w:sz="0" w:space="0" w:color="auto"/>
              </w:divBdr>
            </w:div>
          </w:divsChild>
        </w:div>
        <w:div w:id="545024789">
          <w:marLeft w:val="0"/>
          <w:marRight w:val="0"/>
          <w:marTop w:val="0"/>
          <w:marBottom w:val="0"/>
          <w:divBdr>
            <w:top w:val="none" w:sz="0" w:space="0" w:color="auto"/>
            <w:left w:val="none" w:sz="0" w:space="0" w:color="auto"/>
            <w:bottom w:val="none" w:sz="0" w:space="0" w:color="auto"/>
            <w:right w:val="none" w:sz="0" w:space="0" w:color="auto"/>
          </w:divBdr>
        </w:div>
        <w:div w:id="1044135428">
          <w:marLeft w:val="0"/>
          <w:marRight w:val="0"/>
          <w:marTop w:val="0"/>
          <w:marBottom w:val="0"/>
          <w:divBdr>
            <w:top w:val="none" w:sz="0" w:space="0" w:color="auto"/>
            <w:left w:val="none" w:sz="0" w:space="0" w:color="auto"/>
            <w:bottom w:val="none" w:sz="0" w:space="0" w:color="auto"/>
            <w:right w:val="none" w:sz="0" w:space="0" w:color="auto"/>
          </w:divBdr>
        </w:div>
        <w:div w:id="885140133">
          <w:marLeft w:val="0"/>
          <w:marRight w:val="0"/>
          <w:marTop w:val="0"/>
          <w:marBottom w:val="0"/>
          <w:divBdr>
            <w:top w:val="none" w:sz="0" w:space="0" w:color="auto"/>
            <w:left w:val="none" w:sz="0" w:space="0" w:color="auto"/>
            <w:bottom w:val="none" w:sz="0" w:space="0" w:color="auto"/>
            <w:right w:val="none" w:sz="0" w:space="0" w:color="auto"/>
          </w:divBdr>
        </w:div>
        <w:div w:id="334263883">
          <w:marLeft w:val="0"/>
          <w:marRight w:val="0"/>
          <w:marTop w:val="0"/>
          <w:marBottom w:val="0"/>
          <w:divBdr>
            <w:top w:val="none" w:sz="0" w:space="0" w:color="auto"/>
            <w:left w:val="none" w:sz="0" w:space="0" w:color="auto"/>
            <w:bottom w:val="none" w:sz="0" w:space="0" w:color="auto"/>
            <w:right w:val="none" w:sz="0" w:space="0" w:color="auto"/>
          </w:divBdr>
          <w:divsChild>
            <w:div w:id="94176786">
              <w:marLeft w:val="0"/>
              <w:marRight w:val="0"/>
              <w:marTop w:val="0"/>
              <w:marBottom w:val="0"/>
              <w:divBdr>
                <w:top w:val="none" w:sz="0" w:space="0" w:color="auto"/>
                <w:left w:val="none" w:sz="0" w:space="0" w:color="auto"/>
                <w:bottom w:val="none" w:sz="0" w:space="0" w:color="auto"/>
                <w:right w:val="none" w:sz="0" w:space="0" w:color="auto"/>
              </w:divBdr>
            </w:div>
            <w:div w:id="1807620351">
              <w:marLeft w:val="0"/>
              <w:marRight w:val="0"/>
              <w:marTop w:val="0"/>
              <w:marBottom w:val="0"/>
              <w:divBdr>
                <w:top w:val="none" w:sz="0" w:space="0" w:color="auto"/>
                <w:left w:val="none" w:sz="0" w:space="0" w:color="auto"/>
                <w:bottom w:val="none" w:sz="0" w:space="0" w:color="auto"/>
                <w:right w:val="none" w:sz="0" w:space="0" w:color="auto"/>
              </w:divBdr>
            </w:div>
            <w:div w:id="94790321">
              <w:marLeft w:val="0"/>
              <w:marRight w:val="0"/>
              <w:marTop w:val="0"/>
              <w:marBottom w:val="0"/>
              <w:divBdr>
                <w:top w:val="none" w:sz="0" w:space="0" w:color="auto"/>
                <w:left w:val="none" w:sz="0" w:space="0" w:color="auto"/>
                <w:bottom w:val="none" w:sz="0" w:space="0" w:color="auto"/>
                <w:right w:val="none" w:sz="0" w:space="0" w:color="auto"/>
              </w:divBdr>
            </w:div>
            <w:div w:id="1341352693">
              <w:marLeft w:val="0"/>
              <w:marRight w:val="0"/>
              <w:marTop w:val="0"/>
              <w:marBottom w:val="0"/>
              <w:divBdr>
                <w:top w:val="none" w:sz="0" w:space="0" w:color="auto"/>
                <w:left w:val="none" w:sz="0" w:space="0" w:color="auto"/>
                <w:bottom w:val="none" w:sz="0" w:space="0" w:color="auto"/>
                <w:right w:val="none" w:sz="0" w:space="0" w:color="auto"/>
              </w:divBdr>
            </w:div>
            <w:div w:id="1514225106">
              <w:marLeft w:val="0"/>
              <w:marRight w:val="0"/>
              <w:marTop w:val="0"/>
              <w:marBottom w:val="0"/>
              <w:divBdr>
                <w:top w:val="none" w:sz="0" w:space="0" w:color="auto"/>
                <w:left w:val="none" w:sz="0" w:space="0" w:color="auto"/>
                <w:bottom w:val="none" w:sz="0" w:space="0" w:color="auto"/>
                <w:right w:val="none" w:sz="0" w:space="0" w:color="auto"/>
              </w:divBdr>
            </w:div>
            <w:div w:id="952446436">
              <w:marLeft w:val="0"/>
              <w:marRight w:val="0"/>
              <w:marTop w:val="0"/>
              <w:marBottom w:val="0"/>
              <w:divBdr>
                <w:top w:val="none" w:sz="0" w:space="0" w:color="auto"/>
                <w:left w:val="none" w:sz="0" w:space="0" w:color="auto"/>
                <w:bottom w:val="none" w:sz="0" w:space="0" w:color="auto"/>
                <w:right w:val="none" w:sz="0" w:space="0" w:color="auto"/>
              </w:divBdr>
            </w:div>
            <w:div w:id="293298330">
              <w:marLeft w:val="0"/>
              <w:marRight w:val="0"/>
              <w:marTop w:val="0"/>
              <w:marBottom w:val="0"/>
              <w:divBdr>
                <w:top w:val="none" w:sz="0" w:space="0" w:color="auto"/>
                <w:left w:val="none" w:sz="0" w:space="0" w:color="auto"/>
                <w:bottom w:val="none" w:sz="0" w:space="0" w:color="auto"/>
                <w:right w:val="none" w:sz="0" w:space="0" w:color="auto"/>
              </w:divBdr>
            </w:div>
            <w:div w:id="585001391">
              <w:marLeft w:val="0"/>
              <w:marRight w:val="0"/>
              <w:marTop w:val="0"/>
              <w:marBottom w:val="0"/>
              <w:divBdr>
                <w:top w:val="none" w:sz="0" w:space="0" w:color="auto"/>
                <w:left w:val="none" w:sz="0" w:space="0" w:color="auto"/>
                <w:bottom w:val="none" w:sz="0" w:space="0" w:color="auto"/>
                <w:right w:val="none" w:sz="0" w:space="0" w:color="auto"/>
              </w:divBdr>
            </w:div>
            <w:div w:id="337584840">
              <w:marLeft w:val="0"/>
              <w:marRight w:val="0"/>
              <w:marTop w:val="0"/>
              <w:marBottom w:val="0"/>
              <w:divBdr>
                <w:top w:val="none" w:sz="0" w:space="0" w:color="auto"/>
                <w:left w:val="none" w:sz="0" w:space="0" w:color="auto"/>
                <w:bottom w:val="none" w:sz="0" w:space="0" w:color="auto"/>
                <w:right w:val="none" w:sz="0" w:space="0" w:color="auto"/>
              </w:divBdr>
            </w:div>
            <w:div w:id="1802455672">
              <w:marLeft w:val="0"/>
              <w:marRight w:val="0"/>
              <w:marTop w:val="0"/>
              <w:marBottom w:val="0"/>
              <w:divBdr>
                <w:top w:val="none" w:sz="0" w:space="0" w:color="auto"/>
                <w:left w:val="none" w:sz="0" w:space="0" w:color="auto"/>
                <w:bottom w:val="none" w:sz="0" w:space="0" w:color="auto"/>
                <w:right w:val="none" w:sz="0" w:space="0" w:color="auto"/>
              </w:divBdr>
            </w:div>
            <w:div w:id="1987582390">
              <w:marLeft w:val="0"/>
              <w:marRight w:val="0"/>
              <w:marTop w:val="0"/>
              <w:marBottom w:val="0"/>
              <w:divBdr>
                <w:top w:val="none" w:sz="0" w:space="0" w:color="auto"/>
                <w:left w:val="none" w:sz="0" w:space="0" w:color="auto"/>
                <w:bottom w:val="none" w:sz="0" w:space="0" w:color="auto"/>
                <w:right w:val="none" w:sz="0" w:space="0" w:color="auto"/>
              </w:divBdr>
            </w:div>
            <w:div w:id="1869635544">
              <w:marLeft w:val="0"/>
              <w:marRight w:val="0"/>
              <w:marTop w:val="0"/>
              <w:marBottom w:val="0"/>
              <w:divBdr>
                <w:top w:val="none" w:sz="0" w:space="0" w:color="auto"/>
                <w:left w:val="none" w:sz="0" w:space="0" w:color="auto"/>
                <w:bottom w:val="none" w:sz="0" w:space="0" w:color="auto"/>
                <w:right w:val="none" w:sz="0" w:space="0" w:color="auto"/>
              </w:divBdr>
            </w:div>
            <w:div w:id="362095081">
              <w:marLeft w:val="0"/>
              <w:marRight w:val="0"/>
              <w:marTop w:val="0"/>
              <w:marBottom w:val="0"/>
              <w:divBdr>
                <w:top w:val="none" w:sz="0" w:space="0" w:color="auto"/>
                <w:left w:val="none" w:sz="0" w:space="0" w:color="auto"/>
                <w:bottom w:val="none" w:sz="0" w:space="0" w:color="auto"/>
                <w:right w:val="none" w:sz="0" w:space="0" w:color="auto"/>
              </w:divBdr>
            </w:div>
            <w:div w:id="1760984550">
              <w:marLeft w:val="0"/>
              <w:marRight w:val="0"/>
              <w:marTop w:val="0"/>
              <w:marBottom w:val="0"/>
              <w:divBdr>
                <w:top w:val="none" w:sz="0" w:space="0" w:color="auto"/>
                <w:left w:val="none" w:sz="0" w:space="0" w:color="auto"/>
                <w:bottom w:val="none" w:sz="0" w:space="0" w:color="auto"/>
                <w:right w:val="none" w:sz="0" w:space="0" w:color="auto"/>
              </w:divBdr>
            </w:div>
            <w:div w:id="540166300">
              <w:marLeft w:val="0"/>
              <w:marRight w:val="0"/>
              <w:marTop w:val="0"/>
              <w:marBottom w:val="0"/>
              <w:divBdr>
                <w:top w:val="none" w:sz="0" w:space="0" w:color="auto"/>
                <w:left w:val="none" w:sz="0" w:space="0" w:color="auto"/>
                <w:bottom w:val="none" w:sz="0" w:space="0" w:color="auto"/>
                <w:right w:val="none" w:sz="0" w:space="0" w:color="auto"/>
              </w:divBdr>
            </w:div>
            <w:div w:id="935481686">
              <w:marLeft w:val="0"/>
              <w:marRight w:val="0"/>
              <w:marTop w:val="0"/>
              <w:marBottom w:val="0"/>
              <w:divBdr>
                <w:top w:val="none" w:sz="0" w:space="0" w:color="auto"/>
                <w:left w:val="none" w:sz="0" w:space="0" w:color="auto"/>
                <w:bottom w:val="none" w:sz="0" w:space="0" w:color="auto"/>
                <w:right w:val="none" w:sz="0" w:space="0" w:color="auto"/>
              </w:divBdr>
            </w:div>
            <w:div w:id="1975013942">
              <w:marLeft w:val="0"/>
              <w:marRight w:val="0"/>
              <w:marTop w:val="0"/>
              <w:marBottom w:val="0"/>
              <w:divBdr>
                <w:top w:val="none" w:sz="0" w:space="0" w:color="auto"/>
                <w:left w:val="none" w:sz="0" w:space="0" w:color="auto"/>
                <w:bottom w:val="none" w:sz="0" w:space="0" w:color="auto"/>
                <w:right w:val="none" w:sz="0" w:space="0" w:color="auto"/>
              </w:divBdr>
            </w:div>
            <w:div w:id="84036737">
              <w:marLeft w:val="0"/>
              <w:marRight w:val="0"/>
              <w:marTop w:val="0"/>
              <w:marBottom w:val="0"/>
              <w:divBdr>
                <w:top w:val="none" w:sz="0" w:space="0" w:color="auto"/>
                <w:left w:val="none" w:sz="0" w:space="0" w:color="auto"/>
                <w:bottom w:val="none" w:sz="0" w:space="0" w:color="auto"/>
                <w:right w:val="none" w:sz="0" w:space="0" w:color="auto"/>
              </w:divBdr>
            </w:div>
            <w:div w:id="344870857">
              <w:marLeft w:val="0"/>
              <w:marRight w:val="0"/>
              <w:marTop w:val="0"/>
              <w:marBottom w:val="0"/>
              <w:divBdr>
                <w:top w:val="none" w:sz="0" w:space="0" w:color="auto"/>
                <w:left w:val="none" w:sz="0" w:space="0" w:color="auto"/>
                <w:bottom w:val="none" w:sz="0" w:space="0" w:color="auto"/>
                <w:right w:val="none" w:sz="0" w:space="0" w:color="auto"/>
              </w:divBdr>
            </w:div>
            <w:div w:id="1900556806">
              <w:marLeft w:val="0"/>
              <w:marRight w:val="0"/>
              <w:marTop w:val="0"/>
              <w:marBottom w:val="0"/>
              <w:divBdr>
                <w:top w:val="none" w:sz="0" w:space="0" w:color="auto"/>
                <w:left w:val="none" w:sz="0" w:space="0" w:color="auto"/>
                <w:bottom w:val="none" w:sz="0" w:space="0" w:color="auto"/>
                <w:right w:val="none" w:sz="0" w:space="0" w:color="auto"/>
              </w:divBdr>
            </w:div>
            <w:div w:id="801726018">
              <w:marLeft w:val="0"/>
              <w:marRight w:val="0"/>
              <w:marTop w:val="0"/>
              <w:marBottom w:val="0"/>
              <w:divBdr>
                <w:top w:val="none" w:sz="0" w:space="0" w:color="auto"/>
                <w:left w:val="none" w:sz="0" w:space="0" w:color="auto"/>
                <w:bottom w:val="none" w:sz="0" w:space="0" w:color="auto"/>
                <w:right w:val="none" w:sz="0" w:space="0" w:color="auto"/>
              </w:divBdr>
            </w:div>
            <w:div w:id="511186359">
              <w:marLeft w:val="0"/>
              <w:marRight w:val="0"/>
              <w:marTop w:val="0"/>
              <w:marBottom w:val="0"/>
              <w:divBdr>
                <w:top w:val="none" w:sz="0" w:space="0" w:color="auto"/>
                <w:left w:val="none" w:sz="0" w:space="0" w:color="auto"/>
                <w:bottom w:val="none" w:sz="0" w:space="0" w:color="auto"/>
                <w:right w:val="none" w:sz="0" w:space="0" w:color="auto"/>
              </w:divBdr>
            </w:div>
            <w:div w:id="474759600">
              <w:marLeft w:val="0"/>
              <w:marRight w:val="0"/>
              <w:marTop w:val="0"/>
              <w:marBottom w:val="0"/>
              <w:divBdr>
                <w:top w:val="none" w:sz="0" w:space="0" w:color="auto"/>
                <w:left w:val="none" w:sz="0" w:space="0" w:color="auto"/>
                <w:bottom w:val="none" w:sz="0" w:space="0" w:color="auto"/>
                <w:right w:val="none" w:sz="0" w:space="0" w:color="auto"/>
              </w:divBdr>
            </w:div>
            <w:div w:id="656109858">
              <w:marLeft w:val="0"/>
              <w:marRight w:val="0"/>
              <w:marTop w:val="0"/>
              <w:marBottom w:val="0"/>
              <w:divBdr>
                <w:top w:val="none" w:sz="0" w:space="0" w:color="auto"/>
                <w:left w:val="none" w:sz="0" w:space="0" w:color="auto"/>
                <w:bottom w:val="none" w:sz="0" w:space="0" w:color="auto"/>
                <w:right w:val="none" w:sz="0" w:space="0" w:color="auto"/>
              </w:divBdr>
            </w:div>
            <w:div w:id="1308242811">
              <w:marLeft w:val="0"/>
              <w:marRight w:val="0"/>
              <w:marTop w:val="0"/>
              <w:marBottom w:val="0"/>
              <w:divBdr>
                <w:top w:val="none" w:sz="0" w:space="0" w:color="auto"/>
                <w:left w:val="none" w:sz="0" w:space="0" w:color="auto"/>
                <w:bottom w:val="none" w:sz="0" w:space="0" w:color="auto"/>
                <w:right w:val="none" w:sz="0" w:space="0" w:color="auto"/>
              </w:divBdr>
            </w:div>
            <w:div w:id="2075808826">
              <w:marLeft w:val="0"/>
              <w:marRight w:val="0"/>
              <w:marTop w:val="0"/>
              <w:marBottom w:val="0"/>
              <w:divBdr>
                <w:top w:val="none" w:sz="0" w:space="0" w:color="auto"/>
                <w:left w:val="none" w:sz="0" w:space="0" w:color="auto"/>
                <w:bottom w:val="none" w:sz="0" w:space="0" w:color="auto"/>
                <w:right w:val="none" w:sz="0" w:space="0" w:color="auto"/>
              </w:divBdr>
            </w:div>
            <w:div w:id="1166440135">
              <w:marLeft w:val="0"/>
              <w:marRight w:val="0"/>
              <w:marTop w:val="0"/>
              <w:marBottom w:val="0"/>
              <w:divBdr>
                <w:top w:val="none" w:sz="0" w:space="0" w:color="auto"/>
                <w:left w:val="none" w:sz="0" w:space="0" w:color="auto"/>
                <w:bottom w:val="none" w:sz="0" w:space="0" w:color="auto"/>
                <w:right w:val="none" w:sz="0" w:space="0" w:color="auto"/>
              </w:divBdr>
            </w:div>
            <w:div w:id="1300384142">
              <w:marLeft w:val="0"/>
              <w:marRight w:val="0"/>
              <w:marTop w:val="0"/>
              <w:marBottom w:val="0"/>
              <w:divBdr>
                <w:top w:val="none" w:sz="0" w:space="0" w:color="auto"/>
                <w:left w:val="none" w:sz="0" w:space="0" w:color="auto"/>
                <w:bottom w:val="none" w:sz="0" w:space="0" w:color="auto"/>
                <w:right w:val="none" w:sz="0" w:space="0" w:color="auto"/>
              </w:divBdr>
            </w:div>
            <w:div w:id="1603416816">
              <w:marLeft w:val="0"/>
              <w:marRight w:val="0"/>
              <w:marTop w:val="0"/>
              <w:marBottom w:val="0"/>
              <w:divBdr>
                <w:top w:val="none" w:sz="0" w:space="0" w:color="auto"/>
                <w:left w:val="none" w:sz="0" w:space="0" w:color="auto"/>
                <w:bottom w:val="none" w:sz="0" w:space="0" w:color="auto"/>
                <w:right w:val="none" w:sz="0" w:space="0" w:color="auto"/>
              </w:divBdr>
            </w:div>
            <w:div w:id="743911840">
              <w:marLeft w:val="0"/>
              <w:marRight w:val="0"/>
              <w:marTop w:val="0"/>
              <w:marBottom w:val="0"/>
              <w:divBdr>
                <w:top w:val="none" w:sz="0" w:space="0" w:color="auto"/>
                <w:left w:val="none" w:sz="0" w:space="0" w:color="auto"/>
                <w:bottom w:val="none" w:sz="0" w:space="0" w:color="auto"/>
                <w:right w:val="none" w:sz="0" w:space="0" w:color="auto"/>
              </w:divBdr>
            </w:div>
            <w:div w:id="1341657937">
              <w:marLeft w:val="0"/>
              <w:marRight w:val="0"/>
              <w:marTop w:val="0"/>
              <w:marBottom w:val="0"/>
              <w:divBdr>
                <w:top w:val="none" w:sz="0" w:space="0" w:color="auto"/>
                <w:left w:val="none" w:sz="0" w:space="0" w:color="auto"/>
                <w:bottom w:val="none" w:sz="0" w:space="0" w:color="auto"/>
                <w:right w:val="none" w:sz="0" w:space="0" w:color="auto"/>
              </w:divBdr>
            </w:div>
            <w:div w:id="551231899">
              <w:marLeft w:val="0"/>
              <w:marRight w:val="0"/>
              <w:marTop w:val="0"/>
              <w:marBottom w:val="0"/>
              <w:divBdr>
                <w:top w:val="none" w:sz="0" w:space="0" w:color="auto"/>
                <w:left w:val="none" w:sz="0" w:space="0" w:color="auto"/>
                <w:bottom w:val="none" w:sz="0" w:space="0" w:color="auto"/>
                <w:right w:val="none" w:sz="0" w:space="0" w:color="auto"/>
              </w:divBdr>
            </w:div>
            <w:div w:id="1314602261">
              <w:marLeft w:val="0"/>
              <w:marRight w:val="0"/>
              <w:marTop w:val="0"/>
              <w:marBottom w:val="0"/>
              <w:divBdr>
                <w:top w:val="none" w:sz="0" w:space="0" w:color="auto"/>
                <w:left w:val="none" w:sz="0" w:space="0" w:color="auto"/>
                <w:bottom w:val="none" w:sz="0" w:space="0" w:color="auto"/>
                <w:right w:val="none" w:sz="0" w:space="0" w:color="auto"/>
              </w:divBdr>
            </w:div>
            <w:div w:id="1798454887">
              <w:marLeft w:val="0"/>
              <w:marRight w:val="0"/>
              <w:marTop w:val="0"/>
              <w:marBottom w:val="0"/>
              <w:divBdr>
                <w:top w:val="none" w:sz="0" w:space="0" w:color="auto"/>
                <w:left w:val="none" w:sz="0" w:space="0" w:color="auto"/>
                <w:bottom w:val="none" w:sz="0" w:space="0" w:color="auto"/>
                <w:right w:val="none" w:sz="0" w:space="0" w:color="auto"/>
              </w:divBdr>
            </w:div>
            <w:div w:id="47148829">
              <w:marLeft w:val="0"/>
              <w:marRight w:val="0"/>
              <w:marTop w:val="0"/>
              <w:marBottom w:val="0"/>
              <w:divBdr>
                <w:top w:val="none" w:sz="0" w:space="0" w:color="auto"/>
                <w:left w:val="none" w:sz="0" w:space="0" w:color="auto"/>
                <w:bottom w:val="none" w:sz="0" w:space="0" w:color="auto"/>
                <w:right w:val="none" w:sz="0" w:space="0" w:color="auto"/>
              </w:divBdr>
            </w:div>
            <w:div w:id="1171218560">
              <w:marLeft w:val="0"/>
              <w:marRight w:val="0"/>
              <w:marTop w:val="0"/>
              <w:marBottom w:val="0"/>
              <w:divBdr>
                <w:top w:val="none" w:sz="0" w:space="0" w:color="auto"/>
                <w:left w:val="none" w:sz="0" w:space="0" w:color="auto"/>
                <w:bottom w:val="none" w:sz="0" w:space="0" w:color="auto"/>
                <w:right w:val="none" w:sz="0" w:space="0" w:color="auto"/>
              </w:divBdr>
            </w:div>
            <w:div w:id="890116558">
              <w:marLeft w:val="0"/>
              <w:marRight w:val="0"/>
              <w:marTop w:val="0"/>
              <w:marBottom w:val="0"/>
              <w:divBdr>
                <w:top w:val="none" w:sz="0" w:space="0" w:color="auto"/>
                <w:left w:val="none" w:sz="0" w:space="0" w:color="auto"/>
                <w:bottom w:val="none" w:sz="0" w:space="0" w:color="auto"/>
                <w:right w:val="none" w:sz="0" w:space="0" w:color="auto"/>
              </w:divBdr>
            </w:div>
            <w:div w:id="270286683">
              <w:marLeft w:val="0"/>
              <w:marRight w:val="0"/>
              <w:marTop w:val="0"/>
              <w:marBottom w:val="0"/>
              <w:divBdr>
                <w:top w:val="none" w:sz="0" w:space="0" w:color="auto"/>
                <w:left w:val="none" w:sz="0" w:space="0" w:color="auto"/>
                <w:bottom w:val="none" w:sz="0" w:space="0" w:color="auto"/>
                <w:right w:val="none" w:sz="0" w:space="0" w:color="auto"/>
              </w:divBdr>
            </w:div>
            <w:div w:id="372535709">
              <w:marLeft w:val="0"/>
              <w:marRight w:val="0"/>
              <w:marTop w:val="0"/>
              <w:marBottom w:val="0"/>
              <w:divBdr>
                <w:top w:val="none" w:sz="0" w:space="0" w:color="auto"/>
                <w:left w:val="none" w:sz="0" w:space="0" w:color="auto"/>
                <w:bottom w:val="none" w:sz="0" w:space="0" w:color="auto"/>
                <w:right w:val="none" w:sz="0" w:space="0" w:color="auto"/>
              </w:divBdr>
            </w:div>
            <w:div w:id="1177117027">
              <w:marLeft w:val="0"/>
              <w:marRight w:val="0"/>
              <w:marTop w:val="0"/>
              <w:marBottom w:val="0"/>
              <w:divBdr>
                <w:top w:val="none" w:sz="0" w:space="0" w:color="auto"/>
                <w:left w:val="none" w:sz="0" w:space="0" w:color="auto"/>
                <w:bottom w:val="none" w:sz="0" w:space="0" w:color="auto"/>
                <w:right w:val="none" w:sz="0" w:space="0" w:color="auto"/>
              </w:divBdr>
            </w:div>
            <w:div w:id="913009718">
              <w:marLeft w:val="0"/>
              <w:marRight w:val="0"/>
              <w:marTop w:val="0"/>
              <w:marBottom w:val="0"/>
              <w:divBdr>
                <w:top w:val="none" w:sz="0" w:space="0" w:color="auto"/>
                <w:left w:val="none" w:sz="0" w:space="0" w:color="auto"/>
                <w:bottom w:val="none" w:sz="0" w:space="0" w:color="auto"/>
                <w:right w:val="none" w:sz="0" w:space="0" w:color="auto"/>
              </w:divBdr>
            </w:div>
            <w:div w:id="1997764166">
              <w:marLeft w:val="0"/>
              <w:marRight w:val="0"/>
              <w:marTop w:val="0"/>
              <w:marBottom w:val="0"/>
              <w:divBdr>
                <w:top w:val="none" w:sz="0" w:space="0" w:color="auto"/>
                <w:left w:val="none" w:sz="0" w:space="0" w:color="auto"/>
                <w:bottom w:val="none" w:sz="0" w:space="0" w:color="auto"/>
                <w:right w:val="none" w:sz="0" w:space="0" w:color="auto"/>
              </w:divBdr>
            </w:div>
            <w:div w:id="1947272381">
              <w:marLeft w:val="0"/>
              <w:marRight w:val="0"/>
              <w:marTop w:val="0"/>
              <w:marBottom w:val="0"/>
              <w:divBdr>
                <w:top w:val="none" w:sz="0" w:space="0" w:color="auto"/>
                <w:left w:val="none" w:sz="0" w:space="0" w:color="auto"/>
                <w:bottom w:val="none" w:sz="0" w:space="0" w:color="auto"/>
                <w:right w:val="none" w:sz="0" w:space="0" w:color="auto"/>
              </w:divBdr>
            </w:div>
            <w:div w:id="1118528118">
              <w:marLeft w:val="0"/>
              <w:marRight w:val="0"/>
              <w:marTop w:val="0"/>
              <w:marBottom w:val="0"/>
              <w:divBdr>
                <w:top w:val="none" w:sz="0" w:space="0" w:color="auto"/>
                <w:left w:val="none" w:sz="0" w:space="0" w:color="auto"/>
                <w:bottom w:val="none" w:sz="0" w:space="0" w:color="auto"/>
                <w:right w:val="none" w:sz="0" w:space="0" w:color="auto"/>
              </w:divBdr>
            </w:div>
            <w:div w:id="2036690795">
              <w:marLeft w:val="0"/>
              <w:marRight w:val="0"/>
              <w:marTop w:val="0"/>
              <w:marBottom w:val="0"/>
              <w:divBdr>
                <w:top w:val="none" w:sz="0" w:space="0" w:color="auto"/>
                <w:left w:val="none" w:sz="0" w:space="0" w:color="auto"/>
                <w:bottom w:val="none" w:sz="0" w:space="0" w:color="auto"/>
                <w:right w:val="none" w:sz="0" w:space="0" w:color="auto"/>
              </w:divBdr>
            </w:div>
            <w:div w:id="240721006">
              <w:marLeft w:val="0"/>
              <w:marRight w:val="0"/>
              <w:marTop w:val="0"/>
              <w:marBottom w:val="0"/>
              <w:divBdr>
                <w:top w:val="none" w:sz="0" w:space="0" w:color="auto"/>
                <w:left w:val="none" w:sz="0" w:space="0" w:color="auto"/>
                <w:bottom w:val="none" w:sz="0" w:space="0" w:color="auto"/>
                <w:right w:val="none" w:sz="0" w:space="0" w:color="auto"/>
              </w:divBdr>
            </w:div>
            <w:div w:id="1042092878">
              <w:marLeft w:val="0"/>
              <w:marRight w:val="0"/>
              <w:marTop w:val="0"/>
              <w:marBottom w:val="0"/>
              <w:divBdr>
                <w:top w:val="none" w:sz="0" w:space="0" w:color="auto"/>
                <w:left w:val="none" w:sz="0" w:space="0" w:color="auto"/>
                <w:bottom w:val="none" w:sz="0" w:space="0" w:color="auto"/>
                <w:right w:val="none" w:sz="0" w:space="0" w:color="auto"/>
              </w:divBdr>
            </w:div>
            <w:div w:id="831722432">
              <w:marLeft w:val="0"/>
              <w:marRight w:val="0"/>
              <w:marTop w:val="0"/>
              <w:marBottom w:val="0"/>
              <w:divBdr>
                <w:top w:val="none" w:sz="0" w:space="0" w:color="auto"/>
                <w:left w:val="none" w:sz="0" w:space="0" w:color="auto"/>
                <w:bottom w:val="none" w:sz="0" w:space="0" w:color="auto"/>
                <w:right w:val="none" w:sz="0" w:space="0" w:color="auto"/>
              </w:divBdr>
            </w:div>
            <w:div w:id="1115711023">
              <w:marLeft w:val="0"/>
              <w:marRight w:val="0"/>
              <w:marTop w:val="0"/>
              <w:marBottom w:val="0"/>
              <w:divBdr>
                <w:top w:val="none" w:sz="0" w:space="0" w:color="auto"/>
                <w:left w:val="none" w:sz="0" w:space="0" w:color="auto"/>
                <w:bottom w:val="none" w:sz="0" w:space="0" w:color="auto"/>
                <w:right w:val="none" w:sz="0" w:space="0" w:color="auto"/>
              </w:divBdr>
            </w:div>
            <w:div w:id="781417584">
              <w:marLeft w:val="0"/>
              <w:marRight w:val="0"/>
              <w:marTop w:val="0"/>
              <w:marBottom w:val="0"/>
              <w:divBdr>
                <w:top w:val="none" w:sz="0" w:space="0" w:color="auto"/>
                <w:left w:val="none" w:sz="0" w:space="0" w:color="auto"/>
                <w:bottom w:val="none" w:sz="0" w:space="0" w:color="auto"/>
                <w:right w:val="none" w:sz="0" w:space="0" w:color="auto"/>
              </w:divBdr>
            </w:div>
            <w:div w:id="1879928051">
              <w:marLeft w:val="0"/>
              <w:marRight w:val="0"/>
              <w:marTop w:val="0"/>
              <w:marBottom w:val="0"/>
              <w:divBdr>
                <w:top w:val="none" w:sz="0" w:space="0" w:color="auto"/>
                <w:left w:val="none" w:sz="0" w:space="0" w:color="auto"/>
                <w:bottom w:val="none" w:sz="0" w:space="0" w:color="auto"/>
                <w:right w:val="none" w:sz="0" w:space="0" w:color="auto"/>
              </w:divBdr>
            </w:div>
            <w:div w:id="1441141738">
              <w:marLeft w:val="0"/>
              <w:marRight w:val="0"/>
              <w:marTop w:val="0"/>
              <w:marBottom w:val="0"/>
              <w:divBdr>
                <w:top w:val="none" w:sz="0" w:space="0" w:color="auto"/>
                <w:left w:val="none" w:sz="0" w:space="0" w:color="auto"/>
                <w:bottom w:val="none" w:sz="0" w:space="0" w:color="auto"/>
                <w:right w:val="none" w:sz="0" w:space="0" w:color="auto"/>
              </w:divBdr>
            </w:div>
            <w:div w:id="41907750">
              <w:marLeft w:val="0"/>
              <w:marRight w:val="0"/>
              <w:marTop w:val="0"/>
              <w:marBottom w:val="0"/>
              <w:divBdr>
                <w:top w:val="none" w:sz="0" w:space="0" w:color="auto"/>
                <w:left w:val="none" w:sz="0" w:space="0" w:color="auto"/>
                <w:bottom w:val="none" w:sz="0" w:space="0" w:color="auto"/>
                <w:right w:val="none" w:sz="0" w:space="0" w:color="auto"/>
              </w:divBdr>
            </w:div>
            <w:div w:id="934553939">
              <w:marLeft w:val="0"/>
              <w:marRight w:val="0"/>
              <w:marTop w:val="0"/>
              <w:marBottom w:val="0"/>
              <w:divBdr>
                <w:top w:val="none" w:sz="0" w:space="0" w:color="auto"/>
                <w:left w:val="none" w:sz="0" w:space="0" w:color="auto"/>
                <w:bottom w:val="none" w:sz="0" w:space="0" w:color="auto"/>
                <w:right w:val="none" w:sz="0" w:space="0" w:color="auto"/>
              </w:divBdr>
            </w:div>
            <w:div w:id="1956398315">
              <w:marLeft w:val="0"/>
              <w:marRight w:val="0"/>
              <w:marTop w:val="0"/>
              <w:marBottom w:val="0"/>
              <w:divBdr>
                <w:top w:val="none" w:sz="0" w:space="0" w:color="auto"/>
                <w:left w:val="none" w:sz="0" w:space="0" w:color="auto"/>
                <w:bottom w:val="none" w:sz="0" w:space="0" w:color="auto"/>
                <w:right w:val="none" w:sz="0" w:space="0" w:color="auto"/>
              </w:divBdr>
            </w:div>
            <w:div w:id="2024622166">
              <w:marLeft w:val="0"/>
              <w:marRight w:val="0"/>
              <w:marTop w:val="0"/>
              <w:marBottom w:val="0"/>
              <w:divBdr>
                <w:top w:val="none" w:sz="0" w:space="0" w:color="auto"/>
                <w:left w:val="none" w:sz="0" w:space="0" w:color="auto"/>
                <w:bottom w:val="none" w:sz="0" w:space="0" w:color="auto"/>
                <w:right w:val="none" w:sz="0" w:space="0" w:color="auto"/>
              </w:divBdr>
            </w:div>
            <w:div w:id="527328577">
              <w:marLeft w:val="0"/>
              <w:marRight w:val="0"/>
              <w:marTop w:val="0"/>
              <w:marBottom w:val="0"/>
              <w:divBdr>
                <w:top w:val="none" w:sz="0" w:space="0" w:color="auto"/>
                <w:left w:val="none" w:sz="0" w:space="0" w:color="auto"/>
                <w:bottom w:val="none" w:sz="0" w:space="0" w:color="auto"/>
                <w:right w:val="none" w:sz="0" w:space="0" w:color="auto"/>
              </w:divBdr>
            </w:div>
            <w:div w:id="600259896">
              <w:marLeft w:val="0"/>
              <w:marRight w:val="0"/>
              <w:marTop w:val="0"/>
              <w:marBottom w:val="0"/>
              <w:divBdr>
                <w:top w:val="none" w:sz="0" w:space="0" w:color="auto"/>
                <w:left w:val="none" w:sz="0" w:space="0" w:color="auto"/>
                <w:bottom w:val="none" w:sz="0" w:space="0" w:color="auto"/>
                <w:right w:val="none" w:sz="0" w:space="0" w:color="auto"/>
              </w:divBdr>
            </w:div>
            <w:div w:id="655186863">
              <w:marLeft w:val="0"/>
              <w:marRight w:val="0"/>
              <w:marTop w:val="0"/>
              <w:marBottom w:val="0"/>
              <w:divBdr>
                <w:top w:val="none" w:sz="0" w:space="0" w:color="auto"/>
                <w:left w:val="none" w:sz="0" w:space="0" w:color="auto"/>
                <w:bottom w:val="none" w:sz="0" w:space="0" w:color="auto"/>
                <w:right w:val="none" w:sz="0" w:space="0" w:color="auto"/>
              </w:divBdr>
            </w:div>
            <w:div w:id="1854563984">
              <w:marLeft w:val="0"/>
              <w:marRight w:val="0"/>
              <w:marTop w:val="0"/>
              <w:marBottom w:val="0"/>
              <w:divBdr>
                <w:top w:val="none" w:sz="0" w:space="0" w:color="auto"/>
                <w:left w:val="none" w:sz="0" w:space="0" w:color="auto"/>
                <w:bottom w:val="none" w:sz="0" w:space="0" w:color="auto"/>
                <w:right w:val="none" w:sz="0" w:space="0" w:color="auto"/>
              </w:divBdr>
            </w:div>
            <w:div w:id="1454329756">
              <w:marLeft w:val="0"/>
              <w:marRight w:val="0"/>
              <w:marTop w:val="0"/>
              <w:marBottom w:val="0"/>
              <w:divBdr>
                <w:top w:val="none" w:sz="0" w:space="0" w:color="auto"/>
                <w:left w:val="none" w:sz="0" w:space="0" w:color="auto"/>
                <w:bottom w:val="none" w:sz="0" w:space="0" w:color="auto"/>
                <w:right w:val="none" w:sz="0" w:space="0" w:color="auto"/>
              </w:divBdr>
            </w:div>
            <w:div w:id="762920572">
              <w:marLeft w:val="0"/>
              <w:marRight w:val="0"/>
              <w:marTop w:val="0"/>
              <w:marBottom w:val="0"/>
              <w:divBdr>
                <w:top w:val="none" w:sz="0" w:space="0" w:color="auto"/>
                <w:left w:val="none" w:sz="0" w:space="0" w:color="auto"/>
                <w:bottom w:val="none" w:sz="0" w:space="0" w:color="auto"/>
                <w:right w:val="none" w:sz="0" w:space="0" w:color="auto"/>
              </w:divBdr>
            </w:div>
            <w:div w:id="817721233">
              <w:marLeft w:val="0"/>
              <w:marRight w:val="0"/>
              <w:marTop w:val="0"/>
              <w:marBottom w:val="0"/>
              <w:divBdr>
                <w:top w:val="none" w:sz="0" w:space="0" w:color="auto"/>
                <w:left w:val="none" w:sz="0" w:space="0" w:color="auto"/>
                <w:bottom w:val="none" w:sz="0" w:space="0" w:color="auto"/>
                <w:right w:val="none" w:sz="0" w:space="0" w:color="auto"/>
              </w:divBdr>
            </w:div>
            <w:div w:id="924648525">
              <w:marLeft w:val="0"/>
              <w:marRight w:val="0"/>
              <w:marTop w:val="0"/>
              <w:marBottom w:val="0"/>
              <w:divBdr>
                <w:top w:val="none" w:sz="0" w:space="0" w:color="auto"/>
                <w:left w:val="none" w:sz="0" w:space="0" w:color="auto"/>
                <w:bottom w:val="none" w:sz="0" w:space="0" w:color="auto"/>
                <w:right w:val="none" w:sz="0" w:space="0" w:color="auto"/>
              </w:divBdr>
            </w:div>
            <w:div w:id="1952973556">
              <w:marLeft w:val="0"/>
              <w:marRight w:val="0"/>
              <w:marTop w:val="0"/>
              <w:marBottom w:val="0"/>
              <w:divBdr>
                <w:top w:val="none" w:sz="0" w:space="0" w:color="auto"/>
                <w:left w:val="none" w:sz="0" w:space="0" w:color="auto"/>
                <w:bottom w:val="none" w:sz="0" w:space="0" w:color="auto"/>
                <w:right w:val="none" w:sz="0" w:space="0" w:color="auto"/>
              </w:divBdr>
            </w:div>
            <w:div w:id="1315378086">
              <w:marLeft w:val="0"/>
              <w:marRight w:val="0"/>
              <w:marTop w:val="0"/>
              <w:marBottom w:val="0"/>
              <w:divBdr>
                <w:top w:val="none" w:sz="0" w:space="0" w:color="auto"/>
                <w:left w:val="none" w:sz="0" w:space="0" w:color="auto"/>
                <w:bottom w:val="none" w:sz="0" w:space="0" w:color="auto"/>
                <w:right w:val="none" w:sz="0" w:space="0" w:color="auto"/>
              </w:divBdr>
            </w:div>
            <w:div w:id="1453398709">
              <w:marLeft w:val="0"/>
              <w:marRight w:val="0"/>
              <w:marTop w:val="0"/>
              <w:marBottom w:val="0"/>
              <w:divBdr>
                <w:top w:val="none" w:sz="0" w:space="0" w:color="auto"/>
                <w:left w:val="none" w:sz="0" w:space="0" w:color="auto"/>
                <w:bottom w:val="none" w:sz="0" w:space="0" w:color="auto"/>
                <w:right w:val="none" w:sz="0" w:space="0" w:color="auto"/>
              </w:divBdr>
            </w:div>
            <w:div w:id="708917607">
              <w:marLeft w:val="0"/>
              <w:marRight w:val="0"/>
              <w:marTop w:val="0"/>
              <w:marBottom w:val="0"/>
              <w:divBdr>
                <w:top w:val="none" w:sz="0" w:space="0" w:color="auto"/>
                <w:left w:val="none" w:sz="0" w:space="0" w:color="auto"/>
                <w:bottom w:val="none" w:sz="0" w:space="0" w:color="auto"/>
                <w:right w:val="none" w:sz="0" w:space="0" w:color="auto"/>
              </w:divBdr>
            </w:div>
            <w:div w:id="1341394734">
              <w:marLeft w:val="0"/>
              <w:marRight w:val="0"/>
              <w:marTop w:val="0"/>
              <w:marBottom w:val="0"/>
              <w:divBdr>
                <w:top w:val="none" w:sz="0" w:space="0" w:color="auto"/>
                <w:left w:val="none" w:sz="0" w:space="0" w:color="auto"/>
                <w:bottom w:val="none" w:sz="0" w:space="0" w:color="auto"/>
                <w:right w:val="none" w:sz="0" w:space="0" w:color="auto"/>
              </w:divBdr>
            </w:div>
            <w:div w:id="1671834724">
              <w:marLeft w:val="0"/>
              <w:marRight w:val="0"/>
              <w:marTop w:val="0"/>
              <w:marBottom w:val="0"/>
              <w:divBdr>
                <w:top w:val="none" w:sz="0" w:space="0" w:color="auto"/>
                <w:left w:val="none" w:sz="0" w:space="0" w:color="auto"/>
                <w:bottom w:val="none" w:sz="0" w:space="0" w:color="auto"/>
                <w:right w:val="none" w:sz="0" w:space="0" w:color="auto"/>
              </w:divBdr>
            </w:div>
            <w:div w:id="5132174">
              <w:marLeft w:val="0"/>
              <w:marRight w:val="0"/>
              <w:marTop w:val="0"/>
              <w:marBottom w:val="0"/>
              <w:divBdr>
                <w:top w:val="none" w:sz="0" w:space="0" w:color="auto"/>
                <w:left w:val="none" w:sz="0" w:space="0" w:color="auto"/>
                <w:bottom w:val="none" w:sz="0" w:space="0" w:color="auto"/>
                <w:right w:val="none" w:sz="0" w:space="0" w:color="auto"/>
              </w:divBdr>
            </w:div>
            <w:div w:id="257104730">
              <w:marLeft w:val="0"/>
              <w:marRight w:val="0"/>
              <w:marTop w:val="0"/>
              <w:marBottom w:val="0"/>
              <w:divBdr>
                <w:top w:val="none" w:sz="0" w:space="0" w:color="auto"/>
                <w:left w:val="none" w:sz="0" w:space="0" w:color="auto"/>
                <w:bottom w:val="none" w:sz="0" w:space="0" w:color="auto"/>
                <w:right w:val="none" w:sz="0" w:space="0" w:color="auto"/>
              </w:divBdr>
            </w:div>
            <w:div w:id="1524974932">
              <w:marLeft w:val="0"/>
              <w:marRight w:val="0"/>
              <w:marTop w:val="0"/>
              <w:marBottom w:val="0"/>
              <w:divBdr>
                <w:top w:val="none" w:sz="0" w:space="0" w:color="auto"/>
                <w:left w:val="none" w:sz="0" w:space="0" w:color="auto"/>
                <w:bottom w:val="none" w:sz="0" w:space="0" w:color="auto"/>
                <w:right w:val="none" w:sz="0" w:space="0" w:color="auto"/>
              </w:divBdr>
            </w:div>
            <w:div w:id="1373581572">
              <w:marLeft w:val="0"/>
              <w:marRight w:val="0"/>
              <w:marTop w:val="0"/>
              <w:marBottom w:val="0"/>
              <w:divBdr>
                <w:top w:val="none" w:sz="0" w:space="0" w:color="auto"/>
                <w:left w:val="none" w:sz="0" w:space="0" w:color="auto"/>
                <w:bottom w:val="none" w:sz="0" w:space="0" w:color="auto"/>
                <w:right w:val="none" w:sz="0" w:space="0" w:color="auto"/>
              </w:divBdr>
            </w:div>
            <w:div w:id="25831702">
              <w:marLeft w:val="0"/>
              <w:marRight w:val="0"/>
              <w:marTop w:val="0"/>
              <w:marBottom w:val="0"/>
              <w:divBdr>
                <w:top w:val="none" w:sz="0" w:space="0" w:color="auto"/>
                <w:left w:val="none" w:sz="0" w:space="0" w:color="auto"/>
                <w:bottom w:val="none" w:sz="0" w:space="0" w:color="auto"/>
                <w:right w:val="none" w:sz="0" w:space="0" w:color="auto"/>
              </w:divBdr>
            </w:div>
            <w:div w:id="840315461">
              <w:marLeft w:val="0"/>
              <w:marRight w:val="0"/>
              <w:marTop w:val="0"/>
              <w:marBottom w:val="0"/>
              <w:divBdr>
                <w:top w:val="none" w:sz="0" w:space="0" w:color="auto"/>
                <w:left w:val="none" w:sz="0" w:space="0" w:color="auto"/>
                <w:bottom w:val="none" w:sz="0" w:space="0" w:color="auto"/>
                <w:right w:val="none" w:sz="0" w:space="0" w:color="auto"/>
              </w:divBdr>
            </w:div>
            <w:div w:id="167214517">
              <w:marLeft w:val="0"/>
              <w:marRight w:val="0"/>
              <w:marTop w:val="0"/>
              <w:marBottom w:val="0"/>
              <w:divBdr>
                <w:top w:val="none" w:sz="0" w:space="0" w:color="auto"/>
                <w:left w:val="none" w:sz="0" w:space="0" w:color="auto"/>
                <w:bottom w:val="none" w:sz="0" w:space="0" w:color="auto"/>
                <w:right w:val="none" w:sz="0" w:space="0" w:color="auto"/>
              </w:divBdr>
            </w:div>
            <w:div w:id="654842249">
              <w:marLeft w:val="0"/>
              <w:marRight w:val="0"/>
              <w:marTop w:val="0"/>
              <w:marBottom w:val="0"/>
              <w:divBdr>
                <w:top w:val="none" w:sz="0" w:space="0" w:color="auto"/>
                <w:left w:val="none" w:sz="0" w:space="0" w:color="auto"/>
                <w:bottom w:val="none" w:sz="0" w:space="0" w:color="auto"/>
                <w:right w:val="none" w:sz="0" w:space="0" w:color="auto"/>
              </w:divBdr>
            </w:div>
            <w:div w:id="719402774">
              <w:marLeft w:val="0"/>
              <w:marRight w:val="0"/>
              <w:marTop w:val="0"/>
              <w:marBottom w:val="0"/>
              <w:divBdr>
                <w:top w:val="none" w:sz="0" w:space="0" w:color="auto"/>
                <w:left w:val="none" w:sz="0" w:space="0" w:color="auto"/>
                <w:bottom w:val="none" w:sz="0" w:space="0" w:color="auto"/>
                <w:right w:val="none" w:sz="0" w:space="0" w:color="auto"/>
              </w:divBdr>
            </w:div>
            <w:div w:id="1913418773">
              <w:marLeft w:val="0"/>
              <w:marRight w:val="0"/>
              <w:marTop w:val="0"/>
              <w:marBottom w:val="0"/>
              <w:divBdr>
                <w:top w:val="none" w:sz="0" w:space="0" w:color="auto"/>
                <w:left w:val="none" w:sz="0" w:space="0" w:color="auto"/>
                <w:bottom w:val="none" w:sz="0" w:space="0" w:color="auto"/>
                <w:right w:val="none" w:sz="0" w:space="0" w:color="auto"/>
              </w:divBdr>
            </w:div>
            <w:div w:id="2026981625">
              <w:marLeft w:val="0"/>
              <w:marRight w:val="0"/>
              <w:marTop w:val="0"/>
              <w:marBottom w:val="0"/>
              <w:divBdr>
                <w:top w:val="none" w:sz="0" w:space="0" w:color="auto"/>
                <w:left w:val="none" w:sz="0" w:space="0" w:color="auto"/>
                <w:bottom w:val="none" w:sz="0" w:space="0" w:color="auto"/>
                <w:right w:val="none" w:sz="0" w:space="0" w:color="auto"/>
              </w:divBdr>
            </w:div>
            <w:div w:id="679939762">
              <w:marLeft w:val="0"/>
              <w:marRight w:val="0"/>
              <w:marTop w:val="0"/>
              <w:marBottom w:val="0"/>
              <w:divBdr>
                <w:top w:val="none" w:sz="0" w:space="0" w:color="auto"/>
                <w:left w:val="none" w:sz="0" w:space="0" w:color="auto"/>
                <w:bottom w:val="none" w:sz="0" w:space="0" w:color="auto"/>
                <w:right w:val="none" w:sz="0" w:space="0" w:color="auto"/>
              </w:divBdr>
            </w:div>
            <w:div w:id="1151021316">
              <w:marLeft w:val="0"/>
              <w:marRight w:val="0"/>
              <w:marTop w:val="0"/>
              <w:marBottom w:val="0"/>
              <w:divBdr>
                <w:top w:val="none" w:sz="0" w:space="0" w:color="auto"/>
                <w:left w:val="none" w:sz="0" w:space="0" w:color="auto"/>
                <w:bottom w:val="none" w:sz="0" w:space="0" w:color="auto"/>
                <w:right w:val="none" w:sz="0" w:space="0" w:color="auto"/>
              </w:divBdr>
            </w:div>
            <w:div w:id="2028870068">
              <w:marLeft w:val="0"/>
              <w:marRight w:val="0"/>
              <w:marTop w:val="0"/>
              <w:marBottom w:val="0"/>
              <w:divBdr>
                <w:top w:val="none" w:sz="0" w:space="0" w:color="auto"/>
                <w:left w:val="none" w:sz="0" w:space="0" w:color="auto"/>
                <w:bottom w:val="none" w:sz="0" w:space="0" w:color="auto"/>
                <w:right w:val="none" w:sz="0" w:space="0" w:color="auto"/>
              </w:divBdr>
            </w:div>
            <w:div w:id="350685313">
              <w:marLeft w:val="0"/>
              <w:marRight w:val="0"/>
              <w:marTop w:val="0"/>
              <w:marBottom w:val="0"/>
              <w:divBdr>
                <w:top w:val="none" w:sz="0" w:space="0" w:color="auto"/>
                <w:left w:val="none" w:sz="0" w:space="0" w:color="auto"/>
                <w:bottom w:val="none" w:sz="0" w:space="0" w:color="auto"/>
                <w:right w:val="none" w:sz="0" w:space="0" w:color="auto"/>
              </w:divBdr>
            </w:div>
            <w:div w:id="1395930774">
              <w:marLeft w:val="0"/>
              <w:marRight w:val="0"/>
              <w:marTop w:val="0"/>
              <w:marBottom w:val="0"/>
              <w:divBdr>
                <w:top w:val="none" w:sz="0" w:space="0" w:color="auto"/>
                <w:left w:val="none" w:sz="0" w:space="0" w:color="auto"/>
                <w:bottom w:val="none" w:sz="0" w:space="0" w:color="auto"/>
                <w:right w:val="none" w:sz="0" w:space="0" w:color="auto"/>
              </w:divBdr>
            </w:div>
            <w:div w:id="568461127">
              <w:marLeft w:val="0"/>
              <w:marRight w:val="0"/>
              <w:marTop w:val="0"/>
              <w:marBottom w:val="0"/>
              <w:divBdr>
                <w:top w:val="none" w:sz="0" w:space="0" w:color="auto"/>
                <w:left w:val="none" w:sz="0" w:space="0" w:color="auto"/>
                <w:bottom w:val="none" w:sz="0" w:space="0" w:color="auto"/>
                <w:right w:val="none" w:sz="0" w:space="0" w:color="auto"/>
              </w:divBdr>
            </w:div>
            <w:div w:id="638613619">
              <w:marLeft w:val="0"/>
              <w:marRight w:val="0"/>
              <w:marTop w:val="0"/>
              <w:marBottom w:val="0"/>
              <w:divBdr>
                <w:top w:val="none" w:sz="0" w:space="0" w:color="auto"/>
                <w:left w:val="none" w:sz="0" w:space="0" w:color="auto"/>
                <w:bottom w:val="none" w:sz="0" w:space="0" w:color="auto"/>
                <w:right w:val="none" w:sz="0" w:space="0" w:color="auto"/>
              </w:divBdr>
            </w:div>
            <w:div w:id="103774754">
              <w:marLeft w:val="0"/>
              <w:marRight w:val="0"/>
              <w:marTop w:val="0"/>
              <w:marBottom w:val="0"/>
              <w:divBdr>
                <w:top w:val="none" w:sz="0" w:space="0" w:color="auto"/>
                <w:left w:val="none" w:sz="0" w:space="0" w:color="auto"/>
                <w:bottom w:val="none" w:sz="0" w:space="0" w:color="auto"/>
                <w:right w:val="none" w:sz="0" w:space="0" w:color="auto"/>
              </w:divBdr>
            </w:div>
            <w:div w:id="526406780">
              <w:marLeft w:val="0"/>
              <w:marRight w:val="0"/>
              <w:marTop w:val="0"/>
              <w:marBottom w:val="0"/>
              <w:divBdr>
                <w:top w:val="none" w:sz="0" w:space="0" w:color="auto"/>
                <w:left w:val="none" w:sz="0" w:space="0" w:color="auto"/>
                <w:bottom w:val="none" w:sz="0" w:space="0" w:color="auto"/>
                <w:right w:val="none" w:sz="0" w:space="0" w:color="auto"/>
              </w:divBdr>
            </w:div>
            <w:div w:id="1012799327">
              <w:marLeft w:val="0"/>
              <w:marRight w:val="0"/>
              <w:marTop w:val="0"/>
              <w:marBottom w:val="0"/>
              <w:divBdr>
                <w:top w:val="none" w:sz="0" w:space="0" w:color="auto"/>
                <w:left w:val="none" w:sz="0" w:space="0" w:color="auto"/>
                <w:bottom w:val="none" w:sz="0" w:space="0" w:color="auto"/>
                <w:right w:val="none" w:sz="0" w:space="0" w:color="auto"/>
              </w:divBdr>
            </w:div>
            <w:div w:id="609119299">
              <w:marLeft w:val="0"/>
              <w:marRight w:val="0"/>
              <w:marTop w:val="0"/>
              <w:marBottom w:val="0"/>
              <w:divBdr>
                <w:top w:val="none" w:sz="0" w:space="0" w:color="auto"/>
                <w:left w:val="none" w:sz="0" w:space="0" w:color="auto"/>
                <w:bottom w:val="none" w:sz="0" w:space="0" w:color="auto"/>
                <w:right w:val="none" w:sz="0" w:space="0" w:color="auto"/>
              </w:divBdr>
            </w:div>
            <w:div w:id="2143228380">
              <w:marLeft w:val="0"/>
              <w:marRight w:val="0"/>
              <w:marTop w:val="0"/>
              <w:marBottom w:val="0"/>
              <w:divBdr>
                <w:top w:val="none" w:sz="0" w:space="0" w:color="auto"/>
                <w:left w:val="none" w:sz="0" w:space="0" w:color="auto"/>
                <w:bottom w:val="none" w:sz="0" w:space="0" w:color="auto"/>
                <w:right w:val="none" w:sz="0" w:space="0" w:color="auto"/>
              </w:divBdr>
            </w:div>
            <w:div w:id="539363134">
              <w:marLeft w:val="0"/>
              <w:marRight w:val="0"/>
              <w:marTop w:val="0"/>
              <w:marBottom w:val="0"/>
              <w:divBdr>
                <w:top w:val="none" w:sz="0" w:space="0" w:color="auto"/>
                <w:left w:val="none" w:sz="0" w:space="0" w:color="auto"/>
                <w:bottom w:val="none" w:sz="0" w:space="0" w:color="auto"/>
                <w:right w:val="none" w:sz="0" w:space="0" w:color="auto"/>
              </w:divBdr>
            </w:div>
            <w:div w:id="1315640285">
              <w:marLeft w:val="0"/>
              <w:marRight w:val="0"/>
              <w:marTop w:val="0"/>
              <w:marBottom w:val="0"/>
              <w:divBdr>
                <w:top w:val="none" w:sz="0" w:space="0" w:color="auto"/>
                <w:left w:val="none" w:sz="0" w:space="0" w:color="auto"/>
                <w:bottom w:val="none" w:sz="0" w:space="0" w:color="auto"/>
                <w:right w:val="none" w:sz="0" w:space="0" w:color="auto"/>
              </w:divBdr>
            </w:div>
            <w:div w:id="91248089">
              <w:marLeft w:val="0"/>
              <w:marRight w:val="0"/>
              <w:marTop w:val="0"/>
              <w:marBottom w:val="0"/>
              <w:divBdr>
                <w:top w:val="none" w:sz="0" w:space="0" w:color="auto"/>
                <w:left w:val="none" w:sz="0" w:space="0" w:color="auto"/>
                <w:bottom w:val="none" w:sz="0" w:space="0" w:color="auto"/>
                <w:right w:val="none" w:sz="0" w:space="0" w:color="auto"/>
              </w:divBdr>
            </w:div>
            <w:div w:id="2050912543">
              <w:marLeft w:val="0"/>
              <w:marRight w:val="0"/>
              <w:marTop w:val="0"/>
              <w:marBottom w:val="0"/>
              <w:divBdr>
                <w:top w:val="none" w:sz="0" w:space="0" w:color="auto"/>
                <w:left w:val="none" w:sz="0" w:space="0" w:color="auto"/>
                <w:bottom w:val="none" w:sz="0" w:space="0" w:color="auto"/>
                <w:right w:val="none" w:sz="0" w:space="0" w:color="auto"/>
              </w:divBdr>
            </w:div>
            <w:div w:id="1596788500">
              <w:marLeft w:val="0"/>
              <w:marRight w:val="0"/>
              <w:marTop w:val="0"/>
              <w:marBottom w:val="0"/>
              <w:divBdr>
                <w:top w:val="none" w:sz="0" w:space="0" w:color="auto"/>
                <w:left w:val="none" w:sz="0" w:space="0" w:color="auto"/>
                <w:bottom w:val="none" w:sz="0" w:space="0" w:color="auto"/>
                <w:right w:val="none" w:sz="0" w:space="0" w:color="auto"/>
              </w:divBdr>
            </w:div>
            <w:div w:id="1956711436">
              <w:marLeft w:val="0"/>
              <w:marRight w:val="0"/>
              <w:marTop w:val="0"/>
              <w:marBottom w:val="0"/>
              <w:divBdr>
                <w:top w:val="none" w:sz="0" w:space="0" w:color="auto"/>
                <w:left w:val="none" w:sz="0" w:space="0" w:color="auto"/>
                <w:bottom w:val="none" w:sz="0" w:space="0" w:color="auto"/>
                <w:right w:val="none" w:sz="0" w:space="0" w:color="auto"/>
              </w:divBdr>
            </w:div>
            <w:div w:id="1147549662">
              <w:marLeft w:val="0"/>
              <w:marRight w:val="0"/>
              <w:marTop w:val="0"/>
              <w:marBottom w:val="0"/>
              <w:divBdr>
                <w:top w:val="none" w:sz="0" w:space="0" w:color="auto"/>
                <w:left w:val="none" w:sz="0" w:space="0" w:color="auto"/>
                <w:bottom w:val="none" w:sz="0" w:space="0" w:color="auto"/>
                <w:right w:val="none" w:sz="0" w:space="0" w:color="auto"/>
              </w:divBdr>
            </w:div>
            <w:div w:id="1687056198">
              <w:marLeft w:val="0"/>
              <w:marRight w:val="0"/>
              <w:marTop w:val="0"/>
              <w:marBottom w:val="0"/>
              <w:divBdr>
                <w:top w:val="none" w:sz="0" w:space="0" w:color="auto"/>
                <w:left w:val="none" w:sz="0" w:space="0" w:color="auto"/>
                <w:bottom w:val="none" w:sz="0" w:space="0" w:color="auto"/>
                <w:right w:val="none" w:sz="0" w:space="0" w:color="auto"/>
              </w:divBdr>
            </w:div>
            <w:div w:id="1724988872">
              <w:marLeft w:val="0"/>
              <w:marRight w:val="0"/>
              <w:marTop w:val="0"/>
              <w:marBottom w:val="0"/>
              <w:divBdr>
                <w:top w:val="none" w:sz="0" w:space="0" w:color="auto"/>
                <w:left w:val="none" w:sz="0" w:space="0" w:color="auto"/>
                <w:bottom w:val="none" w:sz="0" w:space="0" w:color="auto"/>
                <w:right w:val="none" w:sz="0" w:space="0" w:color="auto"/>
              </w:divBdr>
            </w:div>
            <w:div w:id="822817068">
              <w:marLeft w:val="0"/>
              <w:marRight w:val="0"/>
              <w:marTop w:val="0"/>
              <w:marBottom w:val="0"/>
              <w:divBdr>
                <w:top w:val="none" w:sz="0" w:space="0" w:color="auto"/>
                <w:left w:val="none" w:sz="0" w:space="0" w:color="auto"/>
                <w:bottom w:val="none" w:sz="0" w:space="0" w:color="auto"/>
                <w:right w:val="none" w:sz="0" w:space="0" w:color="auto"/>
              </w:divBdr>
            </w:div>
            <w:div w:id="148328678">
              <w:marLeft w:val="0"/>
              <w:marRight w:val="0"/>
              <w:marTop w:val="0"/>
              <w:marBottom w:val="0"/>
              <w:divBdr>
                <w:top w:val="none" w:sz="0" w:space="0" w:color="auto"/>
                <w:left w:val="none" w:sz="0" w:space="0" w:color="auto"/>
                <w:bottom w:val="none" w:sz="0" w:space="0" w:color="auto"/>
                <w:right w:val="none" w:sz="0" w:space="0" w:color="auto"/>
              </w:divBdr>
            </w:div>
            <w:div w:id="816193228">
              <w:marLeft w:val="0"/>
              <w:marRight w:val="0"/>
              <w:marTop w:val="0"/>
              <w:marBottom w:val="0"/>
              <w:divBdr>
                <w:top w:val="none" w:sz="0" w:space="0" w:color="auto"/>
                <w:left w:val="none" w:sz="0" w:space="0" w:color="auto"/>
                <w:bottom w:val="none" w:sz="0" w:space="0" w:color="auto"/>
                <w:right w:val="none" w:sz="0" w:space="0" w:color="auto"/>
              </w:divBdr>
            </w:div>
            <w:div w:id="463233473">
              <w:marLeft w:val="0"/>
              <w:marRight w:val="0"/>
              <w:marTop w:val="0"/>
              <w:marBottom w:val="0"/>
              <w:divBdr>
                <w:top w:val="none" w:sz="0" w:space="0" w:color="auto"/>
                <w:left w:val="none" w:sz="0" w:space="0" w:color="auto"/>
                <w:bottom w:val="none" w:sz="0" w:space="0" w:color="auto"/>
                <w:right w:val="none" w:sz="0" w:space="0" w:color="auto"/>
              </w:divBdr>
            </w:div>
            <w:div w:id="1062367874">
              <w:marLeft w:val="0"/>
              <w:marRight w:val="0"/>
              <w:marTop w:val="0"/>
              <w:marBottom w:val="0"/>
              <w:divBdr>
                <w:top w:val="none" w:sz="0" w:space="0" w:color="auto"/>
                <w:left w:val="none" w:sz="0" w:space="0" w:color="auto"/>
                <w:bottom w:val="none" w:sz="0" w:space="0" w:color="auto"/>
                <w:right w:val="none" w:sz="0" w:space="0" w:color="auto"/>
              </w:divBdr>
            </w:div>
            <w:div w:id="199245901">
              <w:marLeft w:val="0"/>
              <w:marRight w:val="0"/>
              <w:marTop w:val="0"/>
              <w:marBottom w:val="0"/>
              <w:divBdr>
                <w:top w:val="none" w:sz="0" w:space="0" w:color="auto"/>
                <w:left w:val="none" w:sz="0" w:space="0" w:color="auto"/>
                <w:bottom w:val="none" w:sz="0" w:space="0" w:color="auto"/>
                <w:right w:val="none" w:sz="0" w:space="0" w:color="auto"/>
              </w:divBdr>
            </w:div>
            <w:div w:id="1900242410">
              <w:marLeft w:val="0"/>
              <w:marRight w:val="0"/>
              <w:marTop w:val="0"/>
              <w:marBottom w:val="0"/>
              <w:divBdr>
                <w:top w:val="none" w:sz="0" w:space="0" w:color="auto"/>
                <w:left w:val="none" w:sz="0" w:space="0" w:color="auto"/>
                <w:bottom w:val="none" w:sz="0" w:space="0" w:color="auto"/>
                <w:right w:val="none" w:sz="0" w:space="0" w:color="auto"/>
              </w:divBdr>
            </w:div>
            <w:div w:id="1803428411">
              <w:marLeft w:val="0"/>
              <w:marRight w:val="0"/>
              <w:marTop w:val="0"/>
              <w:marBottom w:val="0"/>
              <w:divBdr>
                <w:top w:val="none" w:sz="0" w:space="0" w:color="auto"/>
                <w:left w:val="none" w:sz="0" w:space="0" w:color="auto"/>
                <w:bottom w:val="none" w:sz="0" w:space="0" w:color="auto"/>
                <w:right w:val="none" w:sz="0" w:space="0" w:color="auto"/>
              </w:divBdr>
            </w:div>
            <w:div w:id="1374885106">
              <w:marLeft w:val="0"/>
              <w:marRight w:val="0"/>
              <w:marTop w:val="0"/>
              <w:marBottom w:val="0"/>
              <w:divBdr>
                <w:top w:val="none" w:sz="0" w:space="0" w:color="auto"/>
                <w:left w:val="none" w:sz="0" w:space="0" w:color="auto"/>
                <w:bottom w:val="none" w:sz="0" w:space="0" w:color="auto"/>
                <w:right w:val="none" w:sz="0" w:space="0" w:color="auto"/>
              </w:divBdr>
            </w:div>
            <w:div w:id="192768395">
              <w:marLeft w:val="0"/>
              <w:marRight w:val="0"/>
              <w:marTop w:val="0"/>
              <w:marBottom w:val="0"/>
              <w:divBdr>
                <w:top w:val="none" w:sz="0" w:space="0" w:color="auto"/>
                <w:left w:val="none" w:sz="0" w:space="0" w:color="auto"/>
                <w:bottom w:val="none" w:sz="0" w:space="0" w:color="auto"/>
                <w:right w:val="none" w:sz="0" w:space="0" w:color="auto"/>
              </w:divBdr>
            </w:div>
            <w:div w:id="789544674">
              <w:marLeft w:val="0"/>
              <w:marRight w:val="0"/>
              <w:marTop w:val="0"/>
              <w:marBottom w:val="0"/>
              <w:divBdr>
                <w:top w:val="none" w:sz="0" w:space="0" w:color="auto"/>
                <w:left w:val="none" w:sz="0" w:space="0" w:color="auto"/>
                <w:bottom w:val="none" w:sz="0" w:space="0" w:color="auto"/>
                <w:right w:val="none" w:sz="0" w:space="0" w:color="auto"/>
              </w:divBdr>
            </w:div>
            <w:div w:id="1059864220">
              <w:marLeft w:val="0"/>
              <w:marRight w:val="0"/>
              <w:marTop w:val="0"/>
              <w:marBottom w:val="0"/>
              <w:divBdr>
                <w:top w:val="none" w:sz="0" w:space="0" w:color="auto"/>
                <w:left w:val="none" w:sz="0" w:space="0" w:color="auto"/>
                <w:bottom w:val="none" w:sz="0" w:space="0" w:color="auto"/>
                <w:right w:val="none" w:sz="0" w:space="0" w:color="auto"/>
              </w:divBdr>
            </w:div>
            <w:div w:id="291253783">
              <w:marLeft w:val="0"/>
              <w:marRight w:val="0"/>
              <w:marTop w:val="0"/>
              <w:marBottom w:val="0"/>
              <w:divBdr>
                <w:top w:val="none" w:sz="0" w:space="0" w:color="auto"/>
                <w:left w:val="none" w:sz="0" w:space="0" w:color="auto"/>
                <w:bottom w:val="none" w:sz="0" w:space="0" w:color="auto"/>
                <w:right w:val="none" w:sz="0" w:space="0" w:color="auto"/>
              </w:divBdr>
            </w:div>
            <w:div w:id="835539194">
              <w:marLeft w:val="0"/>
              <w:marRight w:val="0"/>
              <w:marTop w:val="0"/>
              <w:marBottom w:val="0"/>
              <w:divBdr>
                <w:top w:val="none" w:sz="0" w:space="0" w:color="auto"/>
                <w:left w:val="none" w:sz="0" w:space="0" w:color="auto"/>
                <w:bottom w:val="none" w:sz="0" w:space="0" w:color="auto"/>
                <w:right w:val="none" w:sz="0" w:space="0" w:color="auto"/>
              </w:divBdr>
            </w:div>
            <w:div w:id="966467437">
              <w:marLeft w:val="0"/>
              <w:marRight w:val="0"/>
              <w:marTop w:val="0"/>
              <w:marBottom w:val="0"/>
              <w:divBdr>
                <w:top w:val="none" w:sz="0" w:space="0" w:color="auto"/>
                <w:left w:val="none" w:sz="0" w:space="0" w:color="auto"/>
                <w:bottom w:val="none" w:sz="0" w:space="0" w:color="auto"/>
                <w:right w:val="none" w:sz="0" w:space="0" w:color="auto"/>
              </w:divBdr>
            </w:div>
            <w:div w:id="475605892">
              <w:marLeft w:val="0"/>
              <w:marRight w:val="0"/>
              <w:marTop w:val="0"/>
              <w:marBottom w:val="0"/>
              <w:divBdr>
                <w:top w:val="none" w:sz="0" w:space="0" w:color="auto"/>
                <w:left w:val="none" w:sz="0" w:space="0" w:color="auto"/>
                <w:bottom w:val="none" w:sz="0" w:space="0" w:color="auto"/>
                <w:right w:val="none" w:sz="0" w:space="0" w:color="auto"/>
              </w:divBdr>
            </w:div>
            <w:div w:id="139228954">
              <w:marLeft w:val="0"/>
              <w:marRight w:val="0"/>
              <w:marTop w:val="0"/>
              <w:marBottom w:val="0"/>
              <w:divBdr>
                <w:top w:val="none" w:sz="0" w:space="0" w:color="auto"/>
                <w:left w:val="none" w:sz="0" w:space="0" w:color="auto"/>
                <w:bottom w:val="none" w:sz="0" w:space="0" w:color="auto"/>
                <w:right w:val="none" w:sz="0" w:space="0" w:color="auto"/>
              </w:divBdr>
            </w:div>
            <w:div w:id="1429082226">
              <w:marLeft w:val="0"/>
              <w:marRight w:val="0"/>
              <w:marTop w:val="0"/>
              <w:marBottom w:val="0"/>
              <w:divBdr>
                <w:top w:val="none" w:sz="0" w:space="0" w:color="auto"/>
                <w:left w:val="none" w:sz="0" w:space="0" w:color="auto"/>
                <w:bottom w:val="none" w:sz="0" w:space="0" w:color="auto"/>
                <w:right w:val="none" w:sz="0" w:space="0" w:color="auto"/>
              </w:divBdr>
            </w:div>
            <w:div w:id="1623682190">
              <w:marLeft w:val="0"/>
              <w:marRight w:val="0"/>
              <w:marTop w:val="0"/>
              <w:marBottom w:val="0"/>
              <w:divBdr>
                <w:top w:val="none" w:sz="0" w:space="0" w:color="auto"/>
                <w:left w:val="none" w:sz="0" w:space="0" w:color="auto"/>
                <w:bottom w:val="none" w:sz="0" w:space="0" w:color="auto"/>
                <w:right w:val="none" w:sz="0" w:space="0" w:color="auto"/>
              </w:divBdr>
            </w:div>
            <w:div w:id="583296628">
              <w:marLeft w:val="0"/>
              <w:marRight w:val="0"/>
              <w:marTop w:val="0"/>
              <w:marBottom w:val="0"/>
              <w:divBdr>
                <w:top w:val="none" w:sz="0" w:space="0" w:color="auto"/>
                <w:left w:val="none" w:sz="0" w:space="0" w:color="auto"/>
                <w:bottom w:val="none" w:sz="0" w:space="0" w:color="auto"/>
                <w:right w:val="none" w:sz="0" w:space="0" w:color="auto"/>
              </w:divBdr>
            </w:div>
            <w:div w:id="697462246">
              <w:marLeft w:val="0"/>
              <w:marRight w:val="0"/>
              <w:marTop w:val="0"/>
              <w:marBottom w:val="0"/>
              <w:divBdr>
                <w:top w:val="none" w:sz="0" w:space="0" w:color="auto"/>
                <w:left w:val="none" w:sz="0" w:space="0" w:color="auto"/>
                <w:bottom w:val="none" w:sz="0" w:space="0" w:color="auto"/>
                <w:right w:val="none" w:sz="0" w:space="0" w:color="auto"/>
              </w:divBdr>
            </w:div>
            <w:div w:id="793332484">
              <w:marLeft w:val="0"/>
              <w:marRight w:val="0"/>
              <w:marTop w:val="0"/>
              <w:marBottom w:val="0"/>
              <w:divBdr>
                <w:top w:val="none" w:sz="0" w:space="0" w:color="auto"/>
                <w:left w:val="none" w:sz="0" w:space="0" w:color="auto"/>
                <w:bottom w:val="none" w:sz="0" w:space="0" w:color="auto"/>
                <w:right w:val="none" w:sz="0" w:space="0" w:color="auto"/>
              </w:divBdr>
            </w:div>
            <w:div w:id="1680809395">
              <w:marLeft w:val="0"/>
              <w:marRight w:val="0"/>
              <w:marTop w:val="0"/>
              <w:marBottom w:val="0"/>
              <w:divBdr>
                <w:top w:val="none" w:sz="0" w:space="0" w:color="auto"/>
                <w:left w:val="none" w:sz="0" w:space="0" w:color="auto"/>
                <w:bottom w:val="none" w:sz="0" w:space="0" w:color="auto"/>
                <w:right w:val="none" w:sz="0" w:space="0" w:color="auto"/>
              </w:divBdr>
            </w:div>
            <w:div w:id="1991908183">
              <w:marLeft w:val="0"/>
              <w:marRight w:val="0"/>
              <w:marTop w:val="0"/>
              <w:marBottom w:val="0"/>
              <w:divBdr>
                <w:top w:val="none" w:sz="0" w:space="0" w:color="auto"/>
                <w:left w:val="none" w:sz="0" w:space="0" w:color="auto"/>
                <w:bottom w:val="none" w:sz="0" w:space="0" w:color="auto"/>
                <w:right w:val="none" w:sz="0" w:space="0" w:color="auto"/>
              </w:divBdr>
            </w:div>
            <w:div w:id="1506436714">
              <w:marLeft w:val="0"/>
              <w:marRight w:val="0"/>
              <w:marTop w:val="0"/>
              <w:marBottom w:val="0"/>
              <w:divBdr>
                <w:top w:val="none" w:sz="0" w:space="0" w:color="auto"/>
                <w:left w:val="none" w:sz="0" w:space="0" w:color="auto"/>
                <w:bottom w:val="none" w:sz="0" w:space="0" w:color="auto"/>
                <w:right w:val="none" w:sz="0" w:space="0" w:color="auto"/>
              </w:divBdr>
            </w:div>
            <w:div w:id="161825532">
              <w:marLeft w:val="0"/>
              <w:marRight w:val="0"/>
              <w:marTop w:val="0"/>
              <w:marBottom w:val="0"/>
              <w:divBdr>
                <w:top w:val="none" w:sz="0" w:space="0" w:color="auto"/>
                <w:left w:val="none" w:sz="0" w:space="0" w:color="auto"/>
                <w:bottom w:val="none" w:sz="0" w:space="0" w:color="auto"/>
                <w:right w:val="none" w:sz="0" w:space="0" w:color="auto"/>
              </w:divBdr>
            </w:div>
            <w:div w:id="1651322655">
              <w:marLeft w:val="0"/>
              <w:marRight w:val="0"/>
              <w:marTop w:val="0"/>
              <w:marBottom w:val="0"/>
              <w:divBdr>
                <w:top w:val="none" w:sz="0" w:space="0" w:color="auto"/>
                <w:left w:val="none" w:sz="0" w:space="0" w:color="auto"/>
                <w:bottom w:val="none" w:sz="0" w:space="0" w:color="auto"/>
                <w:right w:val="none" w:sz="0" w:space="0" w:color="auto"/>
              </w:divBdr>
            </w:div>
            <w:div w:id="1312563855">
              <w:marLeft w:val="0"/>
              <w:marRight w:val="0"/>
              <w:marTop w:val="0"/>
              <w:marBottom w:val="0"/>
              <w:divBdr>
                <w:top w:val="none" w:sz="0" w:space="0" w:color="auto"/>
                <w:left w:val="none" w:sz="0" w:space="0" w:color="auto"/>
                <w:bottom w:val="none" w:sz="0" w:space="0" w:color="auto"/>
                <w:right w:val="none" w:sz="0" w:space="0" w:color="auto"/>
              </w:divBdr>
            </w:div>
            <w:div w:id="1229920756">
              <w:marLeft w:val="0"/>
              <w:marRight w:val="0"/>
              <w:marTop w:val="0"/>
              <w:marBottom w:val="0"/>
              <w:divBdr>
                <w:top w:val="none" w:sz="0" w:space="0" w:color="auto"/>
                <w:left w:val="none" w:sz="0" w:space="0" w:color="auto"/>
                <w:bottom w:val="none" w:sz="0" w:space="0" w:color="auto"/>
                <w:right w:val="none" w:sz="0" w:space="0" w:color="auto"/>
              </w:divBdr>
            </w:div>
            <w:div w:id="1021125052">
              <w:marLeft w:val="0"/>
              <w:marRight w:val="0"/>
              <w:marTop w:val="0"/>
              <w:marBottom w:val="0"/>
              <w:divBdr>
                <w:top w:val="none" w:sz="0" w:space="0" w:color="auto"/>
                <w:left w:val="none" w:sz="0" w:space="0" w:color="auto"/>
                <w:bottom w:val="none" w:sz="0" w:space="0" w:color="auto"/>
                <w:right w:val="none" w:sz="0" w:space="0" w:color="auto"/>
              </w:divBdr>
            </w:div>
            <w:div w:id="863903997">
              <w:marLeft w:val="0"/>
              <w:marRight w:val="0"/>
              <w:marTop w:val="0"/>
              <w:marBottom w:val="0"/>
              <w:divBdr>
                <w:top w:val="none" w:sz="0" w:space="0" w:color="auto"/>
                <w:left w:val="none" w:sz="0" w:space="0" w:color="auto"/>
                <w:bottom w:val="none" w:sz="0" w:space="0" w:color="auto"/>
                <w:right w:val="none" w:sz="0" w:space="0" w:color="auto"/>
              </w:divBdr>
            </w:div>
            <w:div w:id="279412718">
              <w:marLeft w:val="0"/>
              <w:marRight w:val="0"/>
              <w:marTop w:val="0"/>
              <w:marBottom w:val="0"/>
              <w:divBdr>
                <w:top w:val="none" w:sz="0" w:space="0" w:color="auto"/>
                <w:left w:val="none" w:sz="0" w:space="0" w:color="auto"/>
                <w:bottom w:val="none" w:sz="0" w:space="0" w:color="auto"/>
                <w:right w:val="none" w:sz="0" w:space="0" w:color="auto"/>
              </w:divBdr>
            </w:div>
            <w:div w:id="39131107">
              <w:marLeft w:val="0"/>
              <w:marRight w:val="0"/>
              <w:marTop w:val="0"/>
              <w:marBottom w:val="0"/>
              <w:divBdr>
                <w:top w:val="none" w:sz="0" w:space="0" w:color="auto"/>
                <w:left w:val="none" w:sz="0" w:space="0" w:color="auto"/>
                <w:bottom w:val="none" w:sz="0" w:space="0" w:color="auto"/>
                <w:right w:val="none" w:sz="0" w:space="0" w:color="auto"/>
              </w:divBdr>
            </w:div>
            <w:div w:id="1743992211">
              <w:marLeft w:val="0"/>
              <w:marRight w:val="0"/>
              <w:marTop w:val="0"/>
              <w:marBottom w:val="0"/>
              <w:divBdr>
                <w:top w:val="none" w:sz="0" w:space="0" w:color="auto"/>
                <w:left w:val="none" w:sz="0" w:space="0" w:color="auto"/>
                <w:bottom w:val="none" w:sz="0" w:space="0" w:color="auto"/>
                <w:right w:val="none" w:sz="0" w:space="0" w:color="auto"/>
              </w:divBdr>
            </w:div>
            <w:div w:id="1905331769">
              <w:marLeft w:val="0"/>
              <w:marRight w:val="0"/>
              <w:marTop w:val="0"/>
              <w:marBottom w:val="0"/>
              <w:divBdr>
                <w:top w:val="none" w:sz="0" w:space="0" w:color="auto"/>
                <w:left w:val="none" w:sz="0" w:space="0" w:color="auto"/>
                <w:bottom w:val="none" w:sz="0" w:space="0" w:color="auto"/>
                <w:right w:val="none" w:sz="0" w:space="0" w:color="auto"/>
              </w:divBdr>
            </w:div>
          </w:divsChild>
        </w:div>
        <w:div w:id="1071660865">
          <w:marLeft w:val="0"/>
          <w:marRight w:val="0"/>
          <w:marTop w:val="0"/>
          <w:marBottom w:val="0"/>
          <w:divBdr>
            <w:top w:val="none" w:sz="0" w:space="0" w:color="auto"/>
            <w:left w:val="none" w:sz="0" w:space="0" w:color="auto"/>
            <w:bottom w:val="none" w:sz="0" w:space="0" w:color="auto"/>
            <w:right w:val="none" w:sz="0" w:space="0" w:color="auto"/>
          </w:divBdr>
        </w:div>
        <w:div w:id="1126777997">
          <w:marLeft w:val="0"/>
          <w:marRight w:val="0"/>
          <w:marTop w:val="0"/>
          <w:marBottom w:val="0"/>
          <w:divBdr>
            <w:top w:val="none" w:sz="0" w:space="0" w:color="auto"/>
            <w:left w:val="none" w:sz="0" w:space="0" w:color="auto"/>
            <w:bottom w:val="none" w:sz="0" w:space="0" w:color="auto"/>
            <w:right w:val="none" w:sz="0" w:space="0" w:color="auto"/>
          </w:divBdr>
        </w:div>
        <w:div w:id="1884247589">
          <w:marLeft w:val="0"/>
          <w:marRight w:val="0"/>
          <w:marTop w:val="0"/>
          <w:marBottom w:val="0"/>
          <w:divBdr>
            <w:top w:val="none" w:sz="0" w:space="0" w:color="auto"/>
            <w:left w:val="none" w:sz="0" w:space="0" w:color="auto"/>
            <w:bottom w:val="none" w:sz="0" w:space="0" w:color="auto"/>
            <w:right w:val="none" w:sz="0" w:space="0" w:color="auto"/>
          </w:divBdr>
        </w:div>
        <w:div w:id="1748110886">
          <w:marLeft w:val="0"/>
          <w:marRight w:val="0"/>
          <w:marTop w:val="0"/>
          <w:marBottom w:val="0"/>
          <w:divBdr>
            <w:top w:val="none" w:sz="0" w:space="0" w:color="auto"/>
            <w:left w:val="none" w:sz="0" w:space="0" w:color="auto"/>
            <w:bottom w:val="none" w:sz="0" w:space="0" w:color="auto"/>
            <w:right w:val="none" w:sz="0" w:space="0" w:color="auto"/>
          </w:divBdr>
        </w:div>
        <w:div w:id="1238711034">
          <w:marLeft w:val="0"/>
          <w:marRight w:val="0"/>
          <w:marTop w:val="0"/>
          <w:marBottom w:val="0"/>
          <w:divBdr>
            <w:top w:val="none" w:sz="0" w:space="0" w:color="auto"/>
            <w:left w:val="none" w:sz="0" w:space="0" w:color="auto"/>
            <w:bottom w:val="none" w:sz="0" w:space="0" w:color="auto"/>
            <w:right w:val="none" w:sz="0" w:space="0" w:color="auto"/>
          </w:divBdr>
        </w:div>
        <w:div w:id="569393040">
          <w:marLeft w:val="0"/>
          <w:marRight w:val="0"/>
          <w:marTop w:val="0"/>
          <w:marBottom w:val="0"/>
          <w:divBdr>
            <w:top w:val="none" w:sz="0" w:space="0" w:color="auto"/>
            <w:left w:val="none" w:sz="0" w:space="0" w:color="auto"/>
            <w:bottom w:val="none" w:sz="0" w:space="0" w:color="auto"/>
            <w:right w:val="none" w:sz="0" w:space="0" w:color="auto"/>
          </w:divBdr>
        </w:div>
        <w:div w:id="505249003">
          <w:marLeft w:val="0"/>
          <w:marRight w:val="0"/>
          <w:marTop w:val="0"/>
          <w:marBottom w:val="0"/>
          <w:divBdr>
            <w:top w:val="none" w:sz="0" w:space="0" w:color="auto"/>
            <w:left w:val="none" w:sz="0" w:space="0" w:color="auto"/>
            <w:bottom w:val="none" w:sz="0" w:space="0" w:color="auto"/>
            <w:right w:val="none" w:sz="0" w:space="0" w:color="auto"/>
          </w:divBdr>
        </w:div>
        <w:div w:id="1892569476">
          <w:marLeft w:val="0"/>
          <w:marRight w:val="0"/>
          <w:marTop w:val="0"/>
          <w:marBottom w:val="0"/>
          <w:divBdr>
            <w:top w:val="none" w:sz="0" w:space="0" w:color="auto"/>
            <w:left w:val="none" w:sz="0" w:space="0" w:color="auto"/>
            <w:bottom w:val="none" w:sz="0" w:space="0" w:color="auto"/>
            <w:right w:val="none" w:sz="0" w:space="0" w:color="auto"/>
          </w:divBdr>
        </w:div>
        <w:div w:id="1532841665">
          <w:marLeft w:val="0"/>
          <w:marRight w:val="0"/>
          <w:marTop w:val="0"/>
          <w:marBottom w:val="0"/>
          <w:divBdr>
            <w:top w:val="none" w:sz="0" w:space="0" w:color="auto"/>
            <w:left w:val="none" w:sz="0" w:space="0" w:color="auto"/>
            <w:bottom w:val="none" w:sz="0" w:space="0" w:color="auto"/>
            <w:right w:val="none" w:sz="0" w:space="0" w:color="auto"/>
          </w:divBdr>
        </w:div>
        <w:div w:id="1587226140">
          <w:marLeft w:val="0"/>
          <w:marRight w:val="0"/>
          <w:marTop w:val="0"/>
          <w:marBottom w:val="0"/>
          <w:divBdr>
            <w:top w:val="none" w:sz="0" w:space="0" w:color="auto"/>
            <w:left w:val="none" w:sz="0" w:space="0" w:color="auto"/>
            <w:bottom w:val="none" w:sz="0" w:space="0" w:color="auto"/>
            <w:right w:val="none" w:sz="0" w:space="0" w:color="auto"/>
          </w:divBdr>
        </w:div>
        <w:div w:id="165364707">
          <w:marLeft w:val="0"/>
          <w:marRight w:val="0"/>
          <w:marTop w:val="0"/>
          <w:marBottom w:val="0"/>
          <w:divBdr>
            <w:top w:val="none" w:sz="0" w:space="0" w:color="auto"/>
            <w:left w:val="none" w:sz="0" w:space="0" w:color="auto"/>
            <w:bottom w:val="none" w:sz="0" w:space="0" w:color="auto"/>
            <w:right w:val="none" w:sz="0" w:space="0" w:color="auto"/>
          </w:divBdr>
        </w:div>
        <w:div w:id="2030568418">
          <w:marLeft w:val="0"/>
          <w:marRight w:val="0"/>
          <w:marTop w:val="0"/>
          <w:marBottom w:val="0"/>
          <w:divBdr>
            <w:top w:val="none" w:sz="0" w:space="0" w:color="auto"/>
            <w:left w:val="none" w:sz="0" w:space="0" w:color="auto"/>
            <w:bottom w:val="none" w:sz="0" w:space="0" w:color="auto"/>
            <w:right w:val="none" w:sz="0" w:space="0" w:color="auto"/>
          </w:divBdr>
        </w:div>
        <w:div w:id="2032803478">
          <w:marLeft w:val="0"/>
          <w:marRight w:val="0"/>
          <w:marTop w:val="0"/>
          <w:marBottom w:val="0"/>
          <w:divBdr>
            <w:top w:val="none" w:sz="0" w:space="0" w:color="auto"/>
            <w:left w:val="none" w:sz="0" w:space="0" w:color="auto"/>
            <w:bottom w:val="none" w:sz="0" w:space="0" w:color="auto"/>
            <w:right w:val="none" w:sz="0" w:space="0" w:color="auto"/>
          </w:divBdr>
        </w:div>
        <w:div w:id="2116705867">
          <w:marLeft w:val="0"/>
          <w:marRight w:val="0"/>
          <w:marTop w:val="0"/>
          <w:marBottom w:val="0"/>
          <w:divBdr>
            <w:top w:val="none" w:sz="0" w:space="0" w:color="auto"/>
            <w:left w:val="none" w:sz="0" w:space="0" w:color="auto"/>
            <w:bottom w:val="none" w:sz="0" w:space="0" w:color="auto"/>
            <w:right w:val="none" w:sz="0" w:space="0" w:color="auto"/>
          </w:divBdr>
        </w:div>
        <w:div w:id="435486795">
          <w:marLeft w:val="0"/>
          <w:marRight w:val="0"/>
          <w:marTop w:val="0"/>
          <w:marBottom w:val="0"/>
          <w:divBdr>
            <w:top w:val="none" w:sz="0" w:space="0" w:color="auto"/>
            <w:left w:val="none" w:sz="0" w:space="0" w:color="auto"/>
            <w:bottom w:val="none" w:sz="0" w:space="0" w:color="auto"/>
            <w:right w:val="none" w:sz="0" w:space="0" w:color="auto"/>
          </w:divBdr>
        </w:div>
        <w:div w:id="1291206223">
          <w:marLeft w:val="0"/>
          <w:marRight w:val="0"/>
          <w:marTop w:val="0"/>
          <w:marBottom w:val="0"/>
          <w:divBdr>
            <w:top w:val="none" w:sz="0" w:space="0" w:color="auto"/>
            <w:left w:val="none" w:sz="0" w:space="0" w:color="auto"/>
            <w:bottom w:val="none" w:sz="0" w:space="0" w:color="auto"/>
            <w:right w:val="none" w:sz="0" w:space="0" w:color="auto"/>
          </w:divBdr>
        </w:div>
        <w:div w:id="65273940">
          <w:marLeft w:val="0"/>
          <w:marRight w:val="0"/>
          <w:marTop w:val="0"/>
          <w:marBottom w:val="0"/>
          <w:divBdr>
            <w:top w:val="none" w:sz="0" w:space="0" w:color="auto"/>
            <w:left w:val="none" w:sz="0" w:space="0" w:color="auto"/>
            <w:bottom w:val="none" w:sz="0" w:space="0" w:color="auto"/>
            <w:right w:val="none" w:sz="0" w:space="0" w:color="auto"/>
          </w:divBdr>
        </w:div>
        <w:div w:id="268202461">
          <w:marLeft w:val="0"/>
          <w:marRight w:val="0"/>
          <w:marTop w:val="0"/>
          <w:marBottom w:val="0"/>
          <w:divBdr>
            <w:top w:val="none" w:sz="0" w:space="0" w:color="auto"/>
            <w:left w:val="none" w:sz="0" w:space="0" w:color="auto"/>
            <w:bottom w:val="none" w:sz="0" w:space="0" w:color="auto"/>
            <w:right w:val="none" w:sz="0" w:space="0" w:color="auto"/>
          </w:divBdr>
        </w:div>
        <w:div w:id="1690256954">
          <w:marLeft w:val="0"/>
          <w:marRight w:val="0"/>
          <w:marTop w:val="0"/>
          <w:marBottom w:val="0"/>
          <w:divBdr>
            <w:top w:val="none" w:sz="0" w:space="0" w:color="auto"/>
            <w:left w:val="none" w:sz="0" w:space="0" w:color="auto"/>
            <w:bottom w:val="none" w:sz="0" w:space="0" w:color="auto"/>
            <w:right w:val="none" w:sz="0" w:space="0" w:color="auto"/>
          </w:divBdr>
        </w:div>
        <w:div w:id="1303660938">
          <w:marLeft w:val="0"/>
          <w:marRight w:val="0"/>
          <w:marTop w:val="0"/>
          <w:marBottom w:val="0"/>
          <w:divBdr>
            <w:top w:val="none" w:sz="0" w:space="0" w:color="auto"/>
            <w:left w:val="none" w:sz="0" w:space="0" w:color="auto"/>
            <w:bottom w:val="none" w:sz="0" w:space="0" w:color="auto"/>
            <w:right w:val="none" w:sz="0" w:space="0" w:color="auto"/>
          </w:divBdr>
        </w:div>
        <w:div w:id="1066803721">
          <w:marLeft w:val="0"/>
          <w:marRight w:val="0"/>
          <w:marTop w:val="0"/>
          <w:marBottom w:val="0"/>
          <w:divBdr>
            <w:top w:val="none" w:sz="0" w:space="0" w:color="auto"/>
            <w:left w:val="none" w:sz="0" w:space="0" w:color="auto"/>
            <w:bottom w:val="none" w:sz="0" w:space="0" w:color="auto"/>
            <w:right w:val="none" w:sz="0" w:space="0" w:color="auto"/>
          </w:divBdr>
        </w:div>
        <w:div w:id="1098789744">
          <w:marLeft w:val="0"/>
          <w:marRight w:val="0"/>
          <w:marTop w:val="0"/>
          <w:marBottom w:val="0"/>
          <w:divBdr>
            <w:top w:val="none" w:sz="0" w:space="0" w:color="auto"/>
            <w:left w:val="none" w:sz="0" w:space="0" w:color="auto"/>
            <w:bottom w:val="none" w:sz="0" w:space="0" w:color="auto"/>
            <w:right w:val="none" w:sz="0" w:space="0" w:color="auto"/>
          </w:divBdr>
        </w:div>
        <w:div w:id="1954245140">
          <w:marLeft w:val="0"/>
          <w:marRight w:val="0"/>
          <w:marTop w:val="0"/>
          <w:marBottom w:val="0"/>
          <w:divBdr>
            <w:top w:val="none" w:sz="0" w:space="0" w:color="auto"/>
            <w:left w:val="none" w:sz="0" w:space="0" w:color="auto"/>
            <w:bottom w:val="none" w:sz="0" w:space="0" w:color="auto"/>
            <w:right w:val="none" w:sz="0" w:space="0" w:color="auto"/>
          </w:divBdr>
        </w:div>
        <w:div w:id="887300975">
          <w:marLeft w:val="0"/>
          <w:marRight w:val="0"/>
          <w:marTop w:val="0"/>
          <w:marBottom w:val="0"/>
          <w:divBdr>
            <w:top w:val="none" w:sz="0" w:space="0" w:color="auto"/>
            <w:left w:val="none" w:sz="0" w:space="0" w:color="auto"/>
            <w:bottom w:val="none" w:sz="0" w:space="0" w:color="auto"/>
            <w:right w:val="none" w:sz="0" w:space="0" w:color="auto"/>
          </w:divBdr>
        </w:div>
        <w:div w:id="1737631881">
          <w:marLeft w:val="0"/>
          <w:marRight w:val="0"/>
          <w:marTop w:val="0"/>
          <w:marBottom w:val="0"/>
          <w:divBdr>
            <w:top w:val="none" w:sz="0" w:space="0" w:color="auto"/>
            <w:left w:val="none" w:sz="0" w:space="0" w:color="auto"/>
            <w:bottom w:val="none" w:sz="0" w:space="0" w:color="auto"/>
            <w:right w:val="none" w:sz="0" w:space="0" w:color="auto"/>
          </w:divBdr>
        </w:div>
        <w:div w:id="867067324">
          <w:marLeft w:val="0"/>
          <w:marRight w:val="0"/>
          <w:marTop w:val="0"/>
          <w:marBottom w:val="0"/>
          <w:divBdr>
            <w:top w:val="none" w:sz="0" w:space="0" w:color="auto"/>
            <w:left w:val="none" w:sz="0" w:space="0" w:color="auto"/>
            <w:bottom w:val="none" w:sz="0" w:space="0" w:color="auto"/>
            <w:right w:val="none" w:sz="0" w:space="0" w:color="auto"/>
          </w:divBdr>
        </w:div>
        <w:div w:id="112747560">
          <w:marLeft w:val="0"/>
          <w:marRight w:val="0"/>
          <w:marTop w:val="0"/>
          <w:marBottom w:val="0"/>
          <w:divBdr>
            <w:top w:val="none" w:sz="0" w:space="0" w:color="auto"/>
            <w:left w:val="none" w:sz="0" w:space="0" w:color="auto"/>
            <w:bottom w:val="none" w:sz="0" w:space="0" w:color="auto"/>
            <w:right w:val="none" w:sz="0" w:space="0" w:color="auto"/>
          </w:divBdr>
        </w:div>
        <w:div w:id="47799255">
          <w:marLeft w:val="0"/>
          <w:marRight w:val="0"/>
          <w:marTop w:val="0"/>
          <w:marBottom w:val="0"/>
          <w:divBdr>
            <w:top w:val="none" w:sz="0" w:space="0" w:color="auto"/>
            <w:left w:val="none" w:sz="0" w:space="0" w:color="auto"/>
            <w:bottom w:val="none" w:sz="0" w:space="0" w:color="auto"/>
            <w:right w:val="none" w:sz="0" w:space="0" w:color="auto"/>
          </w:divBdr>
        </w:div>
        <w:div w:id="1779520936">
          <w:marLeft w:val="0"/>
          <w:marRight w:val="0"/>
          <w:marTop w:val="0"/>
          <w:marBottom w:val="0"/>
          <w:divBdr>
            <w:top w:val="none" w:sz="0" w:space="0" w:color="auto"/>
            <w:left w:val="none" w:sz="0" w:space="0" w:color="auto"/>
            <w:bottom w:val="none" w:sz="0" w:space="0" w:color="auto"/>
            <w:right w:val="none" w:sz="0" w:space="0" w:color="auto"/>
          </w:divBdr>
        </w:div>
        <w:div w:id="890843701">
          <w:marLeft w:val="0"/>
          <w:marRight w:val="0"/>
          <w:marTop w:val="0"/>
          <w:marBottom w:val="0"/>
          <w:divBdr>
            <w:top w:val="none" w:sz="0" w:space="0" w:color="auto"/>
            <w:left w:val="none" w:sz="0" w:space="0" w:color="auto"/>
            <w:bottom w:val="none" w:sz="0" w:space="0" w:color="auto"/>
            <w:right w:val="none" w:sz="0" w:space="0" w:color="auto"/>
          </w:divBdr>
        </w:div>
        <w:div w:id="935597461">
          <w:marLeft w:val="0"/>
          <w:marRight w:val="0"/>
          <w:marTop w:val="0"/>
          <w:marBottom w:val="0"/>
          <w:divBdr>
            <w:top w:val="none" w:sz="0" w:space="0" w:color="auto"/>
            <w:left w:val="none" w:sz="0" w:space="0" w:color="auto"/>
            <w:bottom w:val="none" w:sz="0" w:space="0" w:color="auto"/>
            <w:right w:val="none" w:sz="0" w:space="0" w:color="auto"/>
          </w:divBdr>
        </w:div>
        <w:div w:id="278610528">
          <w:marLeft w:val="0"/>
          <w:marRight w:val="0"/>
          <w:marTop w:val="0"/>
          <w:marBottom w:val="0"/>
          <w:divBdr>
            <w:top w:val="none" w:sz="0" w:space="0" w:color="auto"/>
            <w:left w:val="none" w:sz="0" w:space="0" w:color="auto"/>
            <w:bottom w:val="none" w:sz="0" w:space="0" w:color="auto"/>
            <w:right w:val="none" w:sz="0" w:space="0" w:color="auto"/>
          </w:divBdr>
        </w:div>
        <w:div w:id="56903542">
          <w:marLeft w:val="0"/>
          <w:marRight w:val="0"/>
          <w:marTop w:val="0"/>
          <w:marBottom w:val="0"/>
          <w:divBdr>
            <w:top w:val="none" w:sz="0" w:space="0" w:color="auto"/>
            <w:left w:val="none" w:sz="0" w:space="0" w:color="auto"/>
            <w:bottom w:val="none" w:sz="0" w:space="0" w:color="auto"/>
            <w:right w:val="none" w:sz="0" w:space="0" w:color="auto"/>
          </w:divBdr>
        </w:div>
        <w:div w:id="69816511">
          <w:marLeft w:val="0"/>
          <w:marRight w:val="0"/>
          <w:marTop w:val="0"/>
          <w:marBottom w:val="0"/>
          <w:divBdr>
            <w:top w:val="none" w:sz="0" w:space="0" w:color="auto"/>
            <w:left w:val="none" w:sz="0" w:space="0" w:color="auto"/>
            <w:bottom w:val="none" w:sz="0" w:space="0" w:color="auto"/>
            <w:right w:val="none" w:sz="0" w:space="0" w:color="auto"/>
          </w:divBdr>
        </w:div>
        <w:div w:id="1546134619">
          <w:marLeft w:val="0"/>
          <w:marRight w:val="0"/>
          <w:marTop w:val="0"/>
          <w:marBottom w:val="0"/>
          <w:divBdr>
            <w:top w:val="none" w:sz="0" w:space="0" w:color="auto"/>
            <w:left w:val="none" w:sz="0" w:space="0" w:color="auto"/>
            <w:bottom w:val="none" w:sz="0" w:space="0" w:color="auto"/>
            <w:right w:val="none" w:sz="0" w:space="0" w:color="auto"/>
          </w:divBdr>
        </w:div>
        <w:div w:id="1048451586">
          <w:marLeft w:val="0"/>
          <w:marRight w:val="0"/>
          <w:marTop w:val="0"/>
          <w:marBottom w:val="0"/>
          <w:divBdr>
            <w:top w:val="none" w:sz="0" w:space="0" w:color="auto"/>
            <w:left w:val="none" w:sz="0" w:space="0" w:color="auto"/>
            <w:bottom w:val="none" w:sz="0" w:space="0" w:color="auto"/>
            <w:right w:val="none" w:sz="0" w:space="0" w:color="auto"/>
          </w:divBdr>
        </w:div>
        <w:div w:id="1276668538">
          <w:marLeft w:val="0"/>
          <w:marRight w:val="0"/>
          <w:marTop w:val="0"/>
          <w:marBottom w:val="0"/>
          <w:divBdr>
            <w:top w:val="none" w:sz="0" w:space="0" w:color="auto"/>
            <w:left w:val="none" w:sz="0" w:space="0" w:color="auto"/>
            <w:bottom w:val="none" w:sz="0" w:space="0" w:color="auto"/>
            <w:right w:val="none" w:sz="0" w:space="0" w:color="auto"/>
          </w:divBdr>
        </w:div>
        <w:div w:id="1988895316">
          <w:marLeft w:val="0"/>
          <w:marRight w:val="0"/>
          <w:marTop w:val="0"/>
          <w:marBottom w:val="0"/>
          <w:divBdr>
            <w:top w:val="none" w:sz="0" w:space="0" w:color="auto"/>
            <w:left w:val="none" w:sz="0" w:space="0" w:color="auto"/>
            <w:bottom w:val="none" w:sz="0" w:space="0" w:color="auto"/>
            <w:right w:val="none" w:sz="0" w:space="0" w:color="auto"/>
          </w:divBdr>
        </w:div>
        <w:div w:id="160659643">
          <w:marLeft w:val="0"/>
          <w:marRight w:val="0"/>
          <w:marTop w:val="0"/>
          <w:marBottom w:val="0"/>
          <w:divBdr>
            <w:top w:val="none" w:sz="0" w:space="0" w:color="auto"/>
            <w:left w:val="none" w:sz="0" w:space="0" w:color="auto"/>
            <w:bottom w:val="none" w:sz="0" w:space="0" w:color="auto"/>
            <w:right w:val="none" w:sz="0" w:space="0" w:color="auto"/>
          </w:divBdr>
        </w:div>
        <w:div w:id="1176843235">
          <w:marLeft w:val="0"/>
          <w:marRight w:val="0"/>
          <w:marTop w:val="0"/>
          <w:marBottom w:val="0"/>
          <w:divBdr>
            <w:top w:val="none" w:sz="0" w:space="0" w:color="auto"/>
            <w:left w:val="none" w:sz="0" w:space="0" w:color="auto"/>
            <w:bottom w:val="none" w:sz="0" w:space="0" w:color="auto"/>
            <w:right w:val="none" w:sz="0" w:space="0" w:color="auto"/>
          </w:divBdr>
        </w:div>
        <w:div w:id="853688124">
          <w:marLeft w:val="0"/>
          <w:marRight w:val="0"/>
          <w:marTop w:val="0"/>
          <w:marBottom w:val="0"/>
          <w:divBdr>
            <w:top w:val="none" w:sz="0" w:space="0" w:color="auto"/>
            <w:left w:val="none" w:sz="0" w:space="0" w:color="auto"/>
            <w:bottom w:val="none" w:sz="0" w:space="0" w:color="auto"/>
            <w:right w:val="none" w:sz="0" w:space="0" w:color="auto"/>
          </w:divBdr>
        </w:div>
        <w:div w:id="2060517708">
          <w:marLeft w:val="0"/>
          <w:marRight w:val="0"/>
          <w:marTop w:val="0"/>
          <w:marBottom w:val="0"/>
          <w:divBdr>
            <w:top w:val="none" w:sz="0" w:space="0" w:color="auto"/>
            <w:left w:val="none" w:sz="0" w:space="0" w:color="auto"/>
            <w:bottom w:val="none" w:sz="0" w:space="0" w:color="auto"/>
            <w:right w:val="none" w:sz="0" w:space="0" w:color="auto"/>
          </w:divBdr>
        </w:div>
        <w:div w:id="1001588576">
          <w:marLeft w:val="0"/>
          <w:marRight w:val="0"/>
          <w:marTop w:val="0"/>
          <w:marBottom w:val="0"/>
          <w:divBdr>
            <w:top w:val="none" w:sz="0" w:space="0" w:color="auto"/>
            <w:left w:val="none" w:sz="0" w:space="0" w:color="auto"/>
            <w:bottom w:val="none" w:sz="0" w:space="0" w:color="auto"/>
            <w:right w:val="none" w:sz="0" w:space="0" w:color="auto"/>
          </w:divBdr>
        </w:div>
        <w:div w:id="1849052024">
          <w:marLeft w:val="0"/>
          <w:marRight w:val="0"/>
          <w:marTop w:val="0"/>
          <w:marBottom w:val="0"/>
          <w:divBdr>
            <w:top w:val="none" w:sz="0" w:space="0" w:color="auto"/>
            <w:left w:val="none" w:sz="0" w:space="0" w:color="auto"/>
            <w:bottom w:val="none" w:sz="0" w:space="0" w:color="auto"/>
            <w:right w:val="none" w:sz="0" w:space="0" w:color="auto"/>
          </w:divBdr>
        </w:div>
        <w:div w:id="1600335565">
          <w:marLeft w:val="0"/>
          <w:marRight w:val="0"/>
          <w:marTop w:val="0"/>
          <w:marBottom w:val="0"/>
          <w:divBdr>
            <w:top w:val="none" w:sz="0" w:space="0" w:color="auto"/>
            <w:left w:val="none" w:sz="0" w:space="0" w:color="auto"/>
            <w:bottom w:val="none" w:sz="0" w:space="0" w:color="auto"/>
            <w:right w:val="none" w:sz="0" w:space="0" w:color="auto"/>
          </w:divBdr>
        </w:div>
        <w:div w:id="214970244">
          <w:marLeft w:val="0"/>
          <w:marRight w:val="0"/>
          <w:marTop w:val="0"/>
          <w:marBottom w:val="0"/>
          <w:divBdr>
            <w:top w:val="none" w:sz="0" w:space="0" w:color="auto"/>
            <w:left w:val="none" w:sz="0" w:space="0" w:color="auto"/>
            <w:bottom w:val="none" w:sz="0" w:space="0" w:color="auto"/>
            <w:right w:val="none" w:sz="0" w:space="0" w:color="auto"/>
          </w:divBdr>
        </w:div>
        <w:div w:id="2136944255">
          <w:marLeft w:val="0"/>
          <w:marRight w:val="0"/>
          <w:marTop w:val="0"/>
          <w:marBottom w:val="0"/>
          <w:divBdr>
            <w:top w:val="none" w:sz="0" w:space="0" w:color="auto"/>
            <w:left w:val="none" w:sz="0" w:space="0" w:color="auto"/>
            <w:bottom w:val="none" w:sz="0" w:space="0" w:color="auto"/>
            <w:right w:val="none" w:sz="0" w:space="0" w:color="auto"/>
          </w:divBdr>
        </w:div>
        <w:div w:id="1232156891">
          <w:marLeft w:val="0"/>
          <w:marRight w:val="0"/>
          <w:marTop w:val="0"/>
          <w:marBottom w:val="0"/>
          <w:divBdr>
            <w:top w:val="none" w:sz="0" w:space="0" w:color="auto"/>
            <w:left w:val="none" w:sz="0" w:space="0" w:color="auto"/>
            <w:bottom w:val="none" w:sz="0" w:space="0" w:color="auto"/>
            <w:right w:val="none" w:sz="0" w:space="0" w:color="auto"/>
          </w:divBdr>
        </w:div>
        <w:div w:id="1293554697">
          <w:marLeft w:val="0"/>
          <w:marRight w:val="0"/>
          <w:marTop w:val="0"/>
          <w:marBottom w:val="0"/>
          <w:divBdr>
            <w:top w:val="none" w:sz="0" w:space="0" w:color="auto"/>
            <w:left w:val="none" w:sz="0" w:space="0" w:color="auto"/>
            <w:bottom w:val="none" w:sz="0" w:space="0" w:color="auto"/>
            <w:right w:val="none" w:sz="0" w:space="0" w:color="auto"/>
          </w:divBdr>
        </w:div>
        <w:div w:id="851605301">
          <w:marLeft w:val="0"/>
          <w:marRight w:val="0"/>
          <w:marTop w:val="0"/>
          <w:marBottom w:val="0"/>
          <w:divBdr>
            <w:top w:val="none" w:sz="0" w:space="0" w:color="auto"/>
            <w:left w:val="none" w:sz="0" w:space="0" w:color="auto"/>
            <w:bottom w:val="none" w:sz="0" w:space="0" w:color="auto"/>
            <w:right w:val="none" w:sz="0" w:space="0" w:color="auto"/>
          </w:divBdr>
        </w:div>
        <w:div w:id="1521161535">
          <w:marLeft w:val="0"/>
          <w:marRight w:val="0"/>
          <w:marTop w:val="0"/>
          <w:marBottom w:val="0"/>
          <w:divBdr>
            <w:top w:val="none" w:sz="0" w:space="0" w:color="auto"/>
            <w:left w:val="none" w:sz="0" w:space="0" w:color="auto"/>
            <w:bottom w:val="none" w:sz="0" w:space="0" w:color="auto"/>
            <w:right w:val="none" w:sz="0" w:space="0" w:color="auto"/>
          </w:divBdr>
        </w:div>
        <w:div w:id="304357498">
          <w:marLeft w:val="0"/>
          <w:marRight w:val="0"/>
          <w:marTop w:val="0"/>
          <w:marBottom w:val="0"/>
          <w:divBdr>
            <w:top w:val="none" w:sz="0" w:space="0" w:color="auto"/>
            <w:left w:val="none" w:sz="0" w:space="0" w:color="auto"/>
            <w:bottom w:val="none" w:sz="0" w:space="0" w:color="auto"/>
            <w:right w:val="none" w:sz="0" w:space="0" w:color="auto"/>
          </w:divBdr>
        </w:div>
        <w:div w:id="1760171512">
          <w:marLeft w:val="0"/>
          <w:marRight w:val="0"/>
          <w:marTop w:val="0"/>
          <w:marBottom w:val="0"/>
          <w:divBdr>
            <w:top w:val="none" w:sz="0" w:space="0" w:color="auto"/>
            <w:left w:val="none" w:sz="0" w:space="0" w:color="auto"/>
            <w:bottom w:val="none" w:sz="0" w:space="0" w:color="auto"/>
            <w:right w:val="none" w:sz="0" w:space="0" w:color="auto"/>
          </w:divBdr>
        </w:div>
        <w:div w:id="1313683265">
          <w:marLeft w:val="0"/>
          <w:marRight w:val="0"/>
          <w:marTop w:val="0"/>
          <w:marBottom w:val="0"/>
          <w:divBdr>
            <w:top w:val="none" w:sz="0" w:space="0" w:color="auto"/>
            <w:left w:val="none" w:sz="0" w:space="0" w:color="auto"/>
            <w:bottom w:val="none" w:sz="0" w:space="0" w:color="auto"/>
            <w:right w:val="none" w:sz="0" w:space="0" w:color="auto"/>
          </w:divBdr>
        </w:div>
        <w:div w:id="1566718995">
          <w:marLeft w:val="0"/>
          <w:marRight w:val="0"/>
          <w:marTop w:val="0"/>
          <w:marBottom w:val="0"/>
          <w:divBdr>
            <w:top w:val="none" w:sz="0" w:space="0" w:color="auto"/>
            <w:left w:val="none" w:sz="0" w:space="0" w:color="auto"/>
            <w:bottom w:val="none" w:sz="0" w:space="0" w:color="auto"/>
            <w:right w:val="none" w:sz="0" w:space="0" w:color="auto"/>
          </w:divBdr>
        </w:div>
        <w:div w:id="1164862002">
          <w:marLeft w:val="0"/>
          <w:marRight w:val="0"/>
          <w:marTop w:val="0"/>
          <w:marBottom w:val="0"/>
          <w:divBdr>
            <w:top w:val="none" w:sz="0" w:space="0" w:color="auto"/>
            <w:left w:val="none" w:sz="0" w:space="0" w:color="auto"/>
            <w:bottom w:val="none" w:sz="0" w:space="0" w:color="auto"/>
            <w:right w:val="none" w:sz="0" w:space="0" w:color="auto"/>
          </w:divBdr>
        </w:div>
        <w:div w:id="1196819229">
          <w:marLeft w:val="0"/>
          <w:marRight w:val="0"/>
          <w:marTop w:val="0"/>
          <w:marBottom w:val="0"/>
          <w:divBdr>
            <w:top w:val="none" w:sz="0" w:space="0" w:color="auto"/>
            <w:left w:val="none" w:sz="0" w:space="0" w:color="auto"/>
            <w:bottom w:val="none" w:sz="0" w:space="0" w:color="auto"/>
            <w:right w:val="none" w:sz="0" w:space="0" w:color="auto"/>
          </w:divBdr>
        </w:div>
        <w:div w:id="2025550307">
          <w:marLeft w:val="0"/>
          <w:marRight w:val="0"/>
          <w:marTop w:val="0"/>
          <w:marBottom w:val="0"/>
          <w:divBdr>
            <w:top w:val="none" w:sz="0" w:space="0" w:color="auto"/>
            <w:left w:val="none" w:sz="0" w:space="0" w:color="auto"/>
            <w:bottom w:val="none" w:sz="0" w:space="0" w:color="auto"/>
            <w:right w:val="none" w:sz="0" w:space="0" w:color="auto"/>
          </w:divBdr>
        </w:div>
        <w:div w:id="1037899280">
          <w:marLeft w:val="0"/>
          <w:marRight w:val="0"/>
          <w:marTop w:val="0"/>
          <w:marBottom w:val="0"/>
          <w:divBdr>
            <w:top w:val="none" w:sz="0" w:space="0" w:color="auto"/>
            <w:left w:val="none" w:sz="0" w:space="0" w:color="auto"/>
            <w:bottom w:val="none" w:sz="0" w:space="0" w:color="auto"/>
            <w:right w:val="none" w:sz="0" w:space="0" w:color="auto"/>
          </w:divBdr>
        </w:div>
        <w:div w:id="1736246762">
          <w:marLeft w:val="0"/>
          <w:marRight w:val="0"/>
          <w:marTop w:val="0"/>
          <w:marBottom w:val="0"/>
          <w:divBdr>
            <w:top w:val="none" w:sz="0" w:space="0" w:color="auto"/>
            <w:left w:val="none" w:sz="0" w:space="0" w:color="auto"/>
            <w:bottom w:val="none" w:sz="0" w:space="0" w:color="auto"/>
            <w:right w:val="none" w:sz="0" w:space="0" w:color="auto"/>
          </w:divBdr>
        </w:div>
        <w:div w:id="1624532991">
          <w:marLeft w:val="0"/>
          <w:marRight w:val="0"/>
          <w:marTop w:val="0"/>
          <w:marBottom w:val="0"/>
          <w:divBdr>
            <w:top w:val="none" w:sz="0" w:space="0" w:color="auto"/>
            <w:left w:val="none" w:sz="0" w:space="0" w:color="auto"/>
            <w:bottom w:val="none" w:sz="0" w:space="0" w:color="auto"/>
            <w:right w:val="none" w:sz="0" w:space="0" w:color="auto"/>
          </w:divBdr>
        </w:div>
        <w:div w:id="1474717618">
          <w:marLeft w:val="0"/>
          <w:marRight w:val="0"/>
          <w:marTop w:val="0"/>
          <w:marBottom w:val="0"/>
          <w:divBdr>
            <w:top w:val="none" w:sz="0" w:space="0" w:color="auto"/>
            <w:left w:val="none" w:sz="0" w:space="0" w:color="auto"/>
            <w:bottom w:val="none" w:sz="0" w:space="0" w:color="auto"/>
            <w:right w:val="none" w:sz="0" w:space="0" w:color="auto"/>
          </w:divBdr>
        </w:div>
        <w:div w:id="1231117261">
          <w:marLeft w:val="0"/>
          <w:marRight w:val="0"/>
          <w:marTop w:val="0"/>
          <w:marBottom w:val="0"/>
          <w:divBdr>
            <w:top w:val="none" w:sz="0" w:space="0" w:color="auto"/>
            <w:left w:val="none" w:sz="0" w:space="0" w:color="auto"/>
            <w:bottom w:val="none" w:sz="0" w:space="0" w:color="auto"/>
            <w:right w:val="none" w:sz="0" w:space="0" w:color="auto"/>
          </w:divBdr>
        </w:div>
        <w:div w:id="1485927105">
          <w:marLeft w:val="0"/>
          <w:marRight w:val="0"/>
          <w:marTop w:val="0"/>
          <w:marBottom w:val="0"/>
          <w:divBdr>
            <w:top w:val="none" w:sz="0" w:space="0" w:color="auto"/>
            <w:left w:val="none" w:sz="0" w:space="0" w:color="auto"/>
            <w:bottom w:val="none" w:sz="0" w:space="0" w:color="auto"/>
            <w:right w:val="none" w:sz="0" w:space="0" w:color="auto"/>
          </w:divBdr>
        </w:div>
        <w:div w:id="319968834">
          <w:marLeft w:val="0"/>
          <w:marRight w:val="0"/>
          <w:marTop w:val="0"/>
          <w:marBottom w:val="0"/>
          <w:divBdr>
            <w:top w:val="none" w:sz="0" w:space="0" w:color="auto"/>
            <w:left w:val="none" w:sz="0" w:space="0" w:color="auto"/>
            <w:bottom w:val="none" w:sz="0" w:space="0" w:color="auto"/>
            <w:right w:val="none" w:sz="0" w:space="0" w:color="auto"/>
          </w:divBdr>
        </w:div>
        <w:div w:id="1399863993">
          <w:marLeft w:val="0"/>
          <w:marRight w:val="0"/>
          <w:marTop w:val="0"/>
          <w:marBottom w:val="0"/>
          <w:divBdr>
            <w:top w:val="none" w:sz="0" w:space="0" w:color="auto"/>
            <w:left w:val="none" w:sz="0" w:space="0" w:color="auto"/>
            <w:bottom w:val="none" w:sz="0" w:space="0" w:color="auto"/>
            <w:right w:val="none" w:sz="0" w:space="0" w:color="auto"/>
          </w:divBdr>
        </w:div>
        <w:div w:id="1743792580">
          <w:marLeft w:val="0"/>
          <w:marRight w:val="0"/>
          <w:marTop w:val="0"/>
          <w:marBottom w:val="0"/>
          <w:divBdr>
            <w:top w:val="none" w:sz="0" w:space="0" w:color="auto"/>
            <w:left w:val="none" w:sz="0" w:space="0" w:color="auto"/>
            <w:bottom w:val="none" w:sz="0" w:space="0" w:color="auto"/>
            <w:right w:val="none" w:sz="0" w:space="0" w:color="auto"/>
          </w:divBdr>
        </w:div>
        <w:div w:id="1473593631">
          <w:marLeft w:val="0"/>
          <w:marRight w:val="0"/>
          <w:marTop w:val="0"/>
          <w:marBottom w:val="0"/>
          <w:divBdr>
            <w:top w:val="none" w:sz="0" w:space="0" w:color="auto"/>
            <w:left w:val="none" w:sz="0" w:space="0" w:color="auto"/>
            <w:bottom w:val="none" w:sz="0" w:space="0" w:color="auto"/>
            <w:right w:val="none" w:sz="0" w:space="0" w:color="auto"/>
          </w:divBdr>
        </w:div>
        <w:div w:id="1374427786">
          <w:marLeft w:val="0"/>
          <w:marRight w:val="0"/>
          <w:marTop w:val="0"/>
          <w:marBottom w:val="0"/>
          <w:divBdr>
            <w:top w:val="none" w:sz="0" w:space="0" w:color="auto"/>
            <w:left w:val="none" w:sz="0" w:space="0" w:color="auto"/>
            <w:bottom w:val="none" w:sz="0" w:space="0" w:color="auto"/>
            <w:right w:val="none" w:sz="0" w:space="0" w:color="auto"/>
          </w:divBdr>
        </w:div>
        <w:div w:id="1068069336">
          <w:marLeft w:val="0"/>
          <w:marRight w:val="0"/>
          <w:marTop w:val="0"/>
          <w:marBottom w:val="0"/>
          <w:divBdr>
            <w:top w:val="none" w:sz="0" w:space="0" w:color="auto"/>
            <w:left w:val="none" w:sz="0" w:space="0" w:color="auto"/>
            <w:bottom w:val="none" w:sz="0" w:space="0" w:color="auto"/>
            <w:right w:val="none" w:sz="0" w:space="0" w:color="auto"/>
          </w:divBdr>
        </w:div>
        <w:div w:id="617489592">
          <w:marLeft w:val="0"/>
          <w:marRight w:val="0"/>
          <w:marTop w:val="0"/>
          <w:marBottom w:val="0"/>
          <w:divBdr>
            <w:top w:val="none" w:sz="0" w:space="0" w:color="auto"/>
            <w:left w:val="none" w:sz="0" w:space="0" w:color="auto"/>
            <w:bottom w:val="none" w:sz="0" w:space="0" w:color="auto"/>
            <w:right w:val="none" w:sz="0" w:space="0" w:color="auto"/>
          </w:divBdr>
        </w:div>
        <w:div w:id="667249677">
          <w:marLeft w:val="0"/>
          <w:marRight w:val="0"/>
          <w:marTop w:val="0"/>
          <w:marBottom w:val="0"/>
          <w:divBdr>
            <w:top w:val="none" w:sz="0" w:space="0" w:color="auto"/>
            <w:left w:val="none" w:sz="0" w:space="0" w:color="auto"/>
            <w:bottom w:val="none" w:sz="0" w:space="0" w:color="auto"/>
            <w:right w:val="none" w:sz="0" w:space="0" w:color="auto"/>
          </w:divBdr>
        </w:div>
        <w:div w:id="1710840829">
          <w:marLeft w:val="0"/>
          <w:marRight w:val="0"/>
          <w:marTop w:val="0"/>
          <w:marBottom w:val="0"/>
          <w:divBdr>
            <w:top w:val="none" w:sz="0" w:space="0" w:color="auto"/>
            <w:left w:val="none" w:sz="0" w:space="0" w:color="auto"/>
            <w:bottom w:val="none" w:sz="0" w:space="0" w:color="auto"/>
            <w:right w:val="none" w:sz="0" w:space="0" w:color="auto"/>
          </w:divBdr>
        </w:div>
        <w:div w:id="767047915">
          <w:marLeft w:val="0"/>
          <w:marRight w:val="0"/>
          <w:marTop w:val="0"/>
          <w:marBottom w:val="0"/>
          <w:divBdr>
            <w:top w:val="none" w:sz="0" w:space="0" w:color="auto"/>
            <w:left w:val="none" w:sz="0" w:space="0" w:color="auto"/>
            <w:bottom w:val="none" w:sz="0" w:space="0" w:color="auto"/>
            <w:right w:val="none" w:sz="0" w:space="0" w:color="auto"/>
          </w:divBdr>
        </w:div>
        <w:div w:id="566379447">
          <w:marLeft w:val="0"/>
          <w:marRight w:val="0"/>
          <w:marTop w:val="0"/>
          <w:marBottom w:val="0"/>
          <w:divBdr>
            <w:top w:val="none" w:sz="0" w:space="0" w:color="auto"/>
            <w:left w:val="none" w:sz="0" w:space="0" w:color="auto"/>
            <w:bottom w:val="none" w:sz="0" w:space="0" w:color="auto"/>
            <w:right w:val="none" w:sz="0" w:space="0" w:color="auto"/>
          </w:divBdr>
        </w:div>
        <w:div w:id="1658151346">
          <w:marLeft w:val="0"/>
          <w:marRight w:val="0"/>
          <w:marTop w:val="0"/>
          <w:marBottom w:val="0"/>
          <w:divBdr>
            <w:top w:val="none" w:sz="0" w:space="0" w:color="auto"/>
            <w:left w:val="none" w:sz="0" w:space="0" w:color="auto"/>
            <w:bottom w:val="none" w:sz="0" w:space="0" w:color="auto"/>
            <w:right w:val="none" w:sz="0" w:space="0" w:color="auto"/>
          </w:divBdr>
        </w:div>
        <w:div w:id="388387377">
          <w:marLeft w:val="0"/>
          <w:marRight w:val="0"/>
          <w:marTop w:val="0"/>
          <w:marBottom w:val="0"/>
          <w:divBdr>
            <w:top w:val="none" w:sz="0" w:space="0" w:color="auto"/>
            <w:left w:val="none" w:sz="0" w:space="0" w:color="auto"/>
            <w:bottom w:val="none" w:sz="0" w:space="0" w:color="auto"/>
            <w:right w:val="none" w:sz="0" w:space="0" w:color="auto"/>
          </w:divBdr>
        </w:div>
        <w:div w:id="1414204194">
          <w:marLeft w:val="0"/>
          <w:marRight w:val="0"/>
          <w:marTop w:val="0"/>
          <w:marBottom w:val="0"/>
          <w:divBdr>
            <w:top w:val="none" w:sz="0" w:space="0" w:color="auto"/>
            <w:left w:val="none" w:sz="0" w:space="0" w:color="auto"/>
            <w:bottom w:val="none" w:sz="0" w:space="0" w:color="auto"/>
            <w:right w:val="none" w:sz="0" w:space="0" w:color="auto"/>
          </w:divBdr>
        </w:div>
        <w:div w:id="480582203">
          <w:marLeft w:val="0"/>
          <w:marRight w:val="0"/>
          <w:marTop w:val="0"/>
          <w:marBottom w:val="0"/>
          <w:divBdr>
            <w:top w:val="none" w:sz="0" w:space="0" w:color="auto"/>
            <w:left w:val="none" w:sz="0" w:space="0" w:color="auto"/>
            <w:bottom w:val="none" w:sz="0" w:space="0" w:color="auto"/>
            <w:right w:val="none" w:sz="0" w:space="0" w:color="auto"/>
          </w:divBdr>
        </w:div>
        <w:div w:id="1458180867">
          <w:marLeft w:val="0"/>
          <w:marRight w:val="0"/>
          <w:marTop w:val="0"/>
          <w:marBottom w:val="0"/>
          <w:divBdr>
            <w:top w:val="none" w:sz="0" w:space="0" w:color="auto"/>
            <w:left w:val="none" w:sz="0" w:space="0" w:color="auto"/>
            <w:bottom w:val="none" w:sz="0" w:space="0" w:color="auto"/>
            <w:right w:val="none" w:sz="0" w:space="0" w:color="auto"/>
          </w:divBdr>
        </w:div>
        <w:div w:id="1967199252">
          <w:marLeft w:val="0"/>
          <w:marRight w:val="0"/>
          <w:marTop w:val="0"/>
          <w:marBottom w:val="0"/>
          <w:divBdr>
            <w:top w:val="none" w:sz="0" w:space="0" w:color="auto"/>
            <w:left w:val="none" w:sz="0" w:space="0" w:color="auto"/>
            <w:bottom w:val="none" w:sz="0" w:space="0" w:color="auto"/>
            <w:right w:val="none" w:sz="0" w:space="0" w:color="auto"/>
          </w:divBdr>
        </w:div>
        <w:div w:id="1457411059">
          <w:marLeft w:val="0"/>
          <w:marRight w:val="0"/>
          <w:marTop w:val="0"/>
          <w:marBottom w:val="0"/>
          <w:divBdr>
            <w:top w:val="none" w:sz="0" w:space="0" w:color="auto"/>
            <w:left w:val="none" w:sz="0" w:space="0" w:color="auto"/>
            <w:bottom w:val="none" w:sz="0" w:space="0" w:color="auto"/>
            <w:right w:val="none" w:sz="0" w:space="0" w:color="auto"/>
          </w:divBdr>
        </w:div>
        <w:div w:id="837114471">
          <w:marLeft w:val="0"/>
          <w:marRight w:val="0"/>
          <w:marTop w:val="0"/>
          <w:marBottom w:val="0"/>
          <w:divBdr>
            <w:top w:val="none" w:sz="0" w:space="0" w:color="auto"/>
            <w:left w:val="none" w:sz="0" w:space="0" w:color="auto"/>
            <w:bottom w:val="none" w:sz="0" w:space="0" w:color="auto"/>
            <w:right w:val="none" w:sz="0" w:space="0" w:color="auto"/>
          </w:divBdr>
        </w:div>
        <w:div w:id="903564473">
          <w:marLeft w:val="0"/>
          <w:marRight w:val="0"/>
          <w:marTop w:val="0"/>
          <w:marBottom w:val="0"/>
          <w:divBdr>
            <w:top w:val="none" w:sz="0" w:space="0" w:color="auto"/>
            <w:left w:val="none" w:sz="0" w:space="0" w:color="auto"/>
            <w:bottom w:val="none" w:sz="0" w:space="0" w:color="auto"/>
            <w:right w:val="none" w:sz="0" w:space="0" w:color="auto"/>
          </w:divBdr>
        </w:div>
        <w:div w:id="2091266717">
          <w:marLeft w:val="0"/>
          <w:marRight w:val="0"/>
          <w:marTop w:val="0"/>
          <w:marBottom w:val="0"/>
          <w:divBdr>
            <w:top w:val="none" w:sz="0" w:space="0" w:color="auto"/>
            <w:left w:val="none" w:sz="0" w:space="0" w:color="auto"/>
            <w:bottom w:val="none" w:sz="0" w:space="0" w:color="auto"/>
            <w:right w:val="none" w:sz="0" w:space="0" w:color="auto"/>
          </w:divBdr>
        </w:div>
        <w:div w:id="993027267">
          <w:marLeft w:val="0"/>
          <w:marRight w:val="0"/>
          <w:marTop w:val="0"/>
          <w:marBottom w:val="0"/>
          <w:divBdr>
            <w:top w:val="none" w:sz="0" w:space="0" w:color="auto"/>
            <w:left w:val="none" w:sz="0" w:space="0" w:color="auto"/>
            <w:bottom w:val="none" w:sz="0" w:space="0" w:color="auto"/>
            <w:right w:val="none" w:sz="0" w:space="0" w:color="auto"/>
          </w:divBdr>
        </w:div>
        <w:div w:id="612369620">
          <w:marLeft w:val="0"/>
          <w:marRight w:val="0"/>
          <w:marTop w:val="0"/>
          <w:marBottom w:val="0"/>
          <w:divBdr>
            <w:top w:val="none" w:sz="0" w:space="0" w:color="auto"/>
            <w:left w:val="none" w:sz="0" w:space="0" w:color="auto"/>
            <w:bottom w:val="none" w:sz="0" w:space="0" w:color="auto"/>
            <w:right w:val="none" w:sz="0" w:space="0" w:color="auto"/>
          </w:divBdr>
        </w:div>
        <w:div w:id="933976071">
          <w:marLeft w:val="0"/>
          <w:marRight w:val="0"/>
          <w:marTop w:val="0"/>
          <w:marBottom w:val="0"/>
          <w:divBdr>
            <w:top w:val="none" w:sz="0" w:space="0" w:color="auto"/>
            <w:left w:val="none" w:sz="0" w:space="0" w:color="auto"/>
            <w:bottom w:val="none" w:sz="0" w:space="0" w:color="auto"/>
            <w:right w:val="none" w:sz="0" w:space="0" w:color="auto"/>
          </w:divBdr>
        </w:div>
        <w:div w:id="578714004">
          <w:marLeft w:val="0"/>
          <w:marRight w:val="0"/>
          <w:marTop w:val="0"/>
          <w:marBottom w:val="0"/>
          <w:divBdr>
            <w:top w:val="none" w:sz="0" w:space="0" w:color="auto"/>
            <w:left w:val="none" w:sz="0" w:space="0" w:color="auto"/>
            <w:bottom w:val="none" w:sz="0" w:space="0" w:color="auto"/>
            <w:right w:val="none" w:sz="0" w:space="0" w:color="auto"/>
          </w:divBdr>
        </w:div>
        <w:div w:id="1108349571">
          <w:marLeft w:val="0"/>
          <w:marRight w:val="0"/>
          <w:marTop w:val="0"/>
          <w:marBottom w:val="0"/>
          <w:divBdr>
            <w:top w:val="none" w:sz="0" w:space="0" w:color="auto"/>
            <w:left w:val="none" w:sz="0" w:space="0" w:color="auto"/>
            <w:bottom w:val="none" w:sz="0" w:space="0" w:color="auto"/>
            <w:right w:val="none" w:sz="0" w:space="0" w:color="auto"/>
          </w:divBdr>
        </w:div>
        <w:div w:id="1115826222">
          <w:marLeft w:val="0"/>
          <w:marRight w:val="0"/>
          <w:marTop w:val="0"/>
          <w:marBottom w:val="0"/>
          <w:divBdr>
            <w:top w:val="none" w:sz="0" w:space="0" w:color="auto"/>
            <w:left w:val="none" w:sz="0" w:space="0" w:color="auto"/>
            <w:bottom w:val="none" w:sz="0" w:space="0" w:color="auto"/>
            <w:right w:val="none" w:sz="0" w:space="0" w:color="auto"/>
          </w:divBdr>
        </w:div>
        <w:div w:id="301080744">
          <w:marLeft w:val="0"/>
          <w:marRight w:val="0"/>
          <w:marTop w:val="0"/>
          <w:marBottom w:val="0"/>
          <w:divBdr>
            <w:top w:val="none" w:sz="0" w:space="0" w:color="auto"/>
            <w:left w:val="none" w:sz="0" w:space="0" w:color="auto"/>
            <w:bottom w:val="none" w:sz="0" w:space="0" w:color="auto"/>
            <w:right w:val="none" w:sz="0" w:space="0" w:color="auto"/>
          </w:divBdr>
        </w:div>
        <w:div w:id="1351764082">
          <w:marLeft w:val="0"/>
          <w:marRight w:val="0"/>
          <w:marTop w:val="0"/>
          <w:marBottom w:val="0"/>
          <w:divBdr>
            <w:top w:val="none" w:sz="0" w:space="0" w:color="auto"/>
            <w:left w:val="none" w:sz="0" w:space="0" w:color="auto"/>
            <w:bottom w:val="none" w:sz="0" w:space="0" w:color="auto"/>
            <w:right w:val="none" w:sz="0" w:space="0" w:color="auto"/>
          </w:divBdr>
        </w:div>
        <w:div w:id="1347900982">
          <w:marLeft w:val="0"/>
          <w:marRight w:val="0"/>
          <w:marTop w:val="0"/>
          <w:marBottom w:val="0"/>
          <w:divBdr>
            <w:top w:val="none" w:sz="0" w:space="0" w:color="auto"/>
            <w:left w:val="none" w:sz="0" w:space="0" w:color="auto"/>
            <w:bottom w:val="none" w:sz="0" w:space="0" w:color="auto"/>
            <w:right w:val="none" w:sz="0" w:space="0" w:color="auto"/>
          </w:divBdr>
        </w:div>
        <w:div w:id="1921403109">
          <w:marLeft w:val="0"/>
          <w:marRight w:val="0"/>
          <w:marTop w:val="0"/>
          <w:marBottom w:val="0"/>
          <w:divBdr>
            <w:top w:val="none" w:sz="0" w:space="0" w:color="auto"/>
            <w:left w:val="none" w:sz="0" w:space="0" w:color="auto"/>
            <w:bottom w:val="none" w:sz="0" w:space="0" w:color="auto"/>
            <w:right w:val="none" w:sz="0" w:space="0" w:color="auto"/>
          </w:divBdr>
        </w:div>
        <w:div w:id="512115976">
          <w:marLeft w:val="0"/>
          <w:marRight w:val="0"/>
          <w:marTop w:val="0"/>
          <w:marBottom w:val="0"/>
          <w:divBdr>
            <w:top w:val="none" w:sz="0" w:space="0" w:color="auto"/>
            <w:left w:val="none" w:sz="0" w:space="0" w:color="auto"/>
            <w:bottom w:val="none" w:sz="0" w:space="0" w:color="auto"/>
            <w:right w:val="none" w:sz="0" w:space="0" w:color="auto"/>
          </w:divBdr>
        </w:div>
        <w:div w:id="1538396787">
          <w:marLeft w:val="0"/>
          <w:marRight w:val="0"/>
          <w:marTop w:val="0"/>
          <w:marBottom w:val="0"/>
          <w:divBdr>
            <w:top w:val="none" w:sz="0" w:space="0" w:color="auto"/>
            <w:left w:val="none" w:sz="0" w:space="0" w:color="auto"/>
            <w:bottom w:val="none" w:sz="0" w:space="0" w:color="auto"/>
            <w:right w:val="none" w:sz="0" w:space="0" w:color="auto"/>
          </w:divBdr>
        </w:div>
        <w:div w:id="1709062794">
          <w:marLeft w:val="0"/>
          <w:marRight w:val="0"/>
          <w:marTop w:val="0"/>
          <w:marBottom w:val="0"/>
          <w:divBdr>
            <w:top w:val="none" w:sz="0" w:space="0" w:color="auto"/>
            <w:left w:val="none" w:sz="0" w:space="0" w:color="auto"/>
            <w:bottom w:val="none" w:sz="0" w:space="0" w:color="auto"/>
            <w:right w:val="none" w:sz="0" w:space="0" w:color="auto"/>
          </w:divBdr>
        </w:div>
        <w:div w:id="1495336517">
          <w:marLeft w:val="0"/>
          <w:marRight w:val="0"/>
          <w:marTop w:val="0"/>
          <w:marBottom w:val="0"/>
          <w:divBdr>
            <w:top w:val="none" w:sz="0" w:space="0" w:color="auto"/>
            <w:left w:val="none" w:sz="0" w:space="0" w:color="auto"/>
            <w:bottom w:val="none" w:sz="0" w:space="0" w:color="auto"/>
            <w:right w:val="none" w:sz="0" w:space="0" w:color="auto"/>
          </w:divBdr>
        </w:div>
        <w:div w:id="124660556">
          <w:marLeft w:val="0"/>
          <w:marRight w:val="0"/>
          <w:marTop w:val="0"/>
          <w:marBottom w:val="0"/>
          <w:divBdr>
            <w:top w:val="none" w:sz="0" w:space="0" w:color="auto"/>
            <w:left w:val="none" w:sz="0" w:space="0" w:color="auto"/>
            <w:bottom w:val="none" w:sz="0" w:space="0" w:color="auto"/>
            <w:right w:val="none" w:sz="0" w:space="0" w:color="auto"/>
          </w:divBdr>
        </w:div>
        <w:div w:id="327439289">
          <w:marLeft w:val="0"/>
          <w:marRight w:val="0"/>
          <w:marTop w:val="0"/>
          <w:marBottom w:val="0"/>
          <w:divBdr>
            <w:top w:val="none" w:sz="0" w:space="0" w:color="auto"/>
            <w:left w:val="none" w:sz="0" w:space="0" w:color="auto"/>
            <w:bottom w:val="none" w:sz="0" w:space="0" w:color="auto"/>
            <w:right w:val="none" w:sz="0" w:space="0" w:color="auto"/>
          </w:divBdr>
        </w:div>
        <w:div w:id="297153193">
          <w:marLeft w:val="0"/>
          <w:marRight w:val="0"/>
          <w:marTop w:val="0"/>
          <w:marBottom w:val="0"/>
          <w:divBdr>
            <w:top w:val="none" w:sz="0" w:space="0" w:color="auto"/>
            <w:left w:val="none" w:sz="0" w:space="0" w:color="auto"/>
            <w:bottom w:val="none" w:sz="0" w:space="0" w:color="auto"/>
            <w:right w:val="none" w:sz="0" w:space="0" w:color="auto"/>
          </w:divBdr>
        </w:div>
        <w:div w:id="217085980">
          <w:marLeft w:val="0"/>
          <w:marRight w:val="0"/>
          <w:marTop w:val="0"/>
          <w:marBottom w:val="0"/>
          <w:divBdr>
            <w:top w:val="none" w:sz="0" w:space="0" w:color="auto"/>
            <w:left w:val="none" w:sz="0" w:space="0" w:color="auto"/>
            <w:bottom w:val="none" w:sz="0" w:space="0" w:color="auto"/>
            <w:right w:val="none" w:sz="0" w:space="0" w:color="auto"/>
          </w:divBdr>
        </w:div>
        <w:div w:id="1988392330">
          <w:marLeft w:val="0"/>
          <w:marRight w:val="0"/>
          <w:marTop w:val="0"/>
          <w:marBottom w:val="0"/>
          <w:divBdr>
            <w:top w:val="none" w:sz="0" w:space="0" w:color="auto"/>
            <w:left w:val="none" w:sz="0" w:space="0" w:color="auto"/>
            <w:bottom w:val="none" w:sz="0" w:space="0" w:color="auto"/>
            <w:right w:val="none" w:sz="0" w:space="0" w:color="auto"/>
          </w:divBdr>
        </w:div>
        <w:div w:id="1578056770">
          <w:marLeft w:val="0"/>
          <w:marRight w:val="0"/>
          <w:marTop w:val="0"/>
          <w:marBottom w:val="0"/>
          <w:divBdr>
            <w:top w:val="none" w:sz="0" w:space="0" w:color="auto"/>
            <w:left w:val="none" w:sz="0" w:space="0" w:color="auto"/>
            <w:bottom w:val="none" w:sz="0" w:space="0" w:color="auto"/>
            <w:right w:val="none" w:sz="0" w:space="0" w:color="auto"/>
          </w:divBdr>
        </w:div>
        <w:div w:id="1458454273">
          <w:marLeft w:val="0"/>
          <w:marRight w:val="0"/>
          <w:marTop w:val="0"/>
          <w:marBottom w:val="0"/>
          <w:divBdr>
            <w:top w:val="none" w:sz="0" w:space="0" w:color="auto"/>
            <w:left w:val="none" w:sz="0" w:space="0" w:color="auto"/>
            <w:bottom w:val="none" w:sz="0" w:space="0" w:color="auto"/>
            <w:right w:val="none" w:sz="0" w:space="0" w:color="auto"/>
          </w:divBdr>
        </w:div>
        <w:div w:id="741874718">
          <w:marLeft w:val="0"/>
          <w:marRight w:val="0"/>
          <w:marTop w:val="0"/>
          <w:marBottom w:val="0"/>
          <w:divBdr>
            <w:top w:val="none" w:sz="0" w:space="0" w:color="auto"/>
            <w:left w:val="none" w:sz="0" w:space="0" w:color="auto"/>
            <w:bottom w:val="none" w:sz="0" w:space="0" w:color="auto"/>
            <w:right w:val="none" w:sz="0" w:space="0" w:color="auto"/>
          </w:divBdr>
        </w:div>
        <w:div w:id="997878814">
          <w:marLeft w:val="0"/>
          <w:marRight w:val="0"/>
          <w:marTop w:val="0"/>
          <w:marBottom w:val="0"/>
          <w:divBdr>
            <w:top w:val="none" w:sz="0" w:space="0" w:color="auto"/>
            <w:left w:val="none" w:sz="0" w:space="0" w:color="auto"/>
            <w:bottom w:val="none" w:sz="0" w:space="0" w:color="auto"/>
            <w:right w:val="none" w:sz="0" w:space="0" w:color="auto"/>
          </w:divBdr>
        </w:div>
        <w:div w:id="1907181549">
          <w:marLeft w:val="0"/>
          <w:marRight w:val="0"/>
          <w:marTop w:val="0"/>
          <w:marBottom w:val="0"/>
          <w:divBdr>
            <w:top w:val="none" w:sz="0" w:space="0" w:color="auto"/>
            <w:left w:val="none" w:sz="0" w:space="0" w:color="auto"/>
            <w:bottom w:val="none" w:sz="0" w:space="0" w:color="auto"/>
            <w:right w:val="none" w:sz="0" w:space="0" w:color="auto"/>
          </w:divBdr>
        </w:div>
        <w:div w:id="1670064394">
          <w:marLeft w:val="0"/>
          <w:marRight w:val="0"/>
          <w:marTop w:val="0"/>
          <w:marBottom w:val="0"/>
          <w:divBdr>
            <w:top w:val="none" w:sz="0" w:space="0" w:color="auto"/>
            <w:left w:val="none" w:sz="0" w:space="0" w:color="auto"/>
            <w:bottom w:val="none" w:sz="0" w:space="0" w:color="auto"/>
            <w:right w:val="none" w:sz="0" w:space="0" w:color="auto"/>
          </w:divBdr>
        </w:div>
        <w:div w:id="174466875">
          <w:marLeft w:val="0"/>
          <w:marRight w:val="0"/>
          <w:marTop w:val="0"/>
          <w:marBottom w:val="0"/>
          <w:divBdr>
            <w:top w:val="none" w:sz="0" w:space="0" w:color="auto"/>
            <w:left w:val="none" w:sz="0" w:space="0" w:color="auto"/>
            <w:bottom w:val="none" w:sz="0" w:space="0" w:color="auto"/>
            <w:right w:val="none" w:sz="0" w:space="0" w:color="auto"/>
          </w:divBdr>
        </w:div>
        <w:div w:id="151915275">
          <w:marLeft w:val="0"/>
          <w:marRight w:val="0"/>
          <w:marTop w:val="0"/>
          <w:marBottom w:val="0"/>
          <w:divBdr>
            <w:top w:val="none" w:sz="0" w:space="0" w:color="auto"/>
            <w:left w:val="none" w:sz="0" w:space="0" w:color="auto"/>
            <w:bottom w:val="none" w:sz="0" w:space="0" w:color="auto"/>
            <w:right w:val="none" w:sz="0" w:space="0" w:color="auto"/>
          </w:divBdr>
        </w:div>
        <w:div w:id="600070513">
          <w:marLeft w:val="0"/>
          <w:marRight w:val="0"/>
          <w:marTop w:val="0"/>
          <w:marBottom w:val="0"/>
          <w:divBdr>
            <w:top w:val="none" w:sz="0" w:space="0" w:color="auto"/>
            <w:left w:val="none" w:sz="0" w:space="0" w:color="auto"/>
            <w:bottom w:val="none" w:sz="0" w:space="0" w:color="auto"/>
            <w:right w:val="none" w:sz="0" w:space="0" w:color="auto"/>
          </w:divBdr>
        </w:div>
        <w:div w:id="1763406371">
          <w:marLeft w:val="0"/>
          <w:marRight w:val="0"/>
          <w:marTop w:val="0"/>
          <w:marBottom w:val="0"/>
          <w:divBdr>
            <w:top w:val="none" w:sz="0" w:space="0" w:color="auto"/>
            <w:left w:val="none" w:sz="0" w:space="0" w:color="auto"/>
            <w:bottom w:val="none" w:sz="0" w:space="0" w:color="auto"/>
            <w:right w:val="none" w:sz="0" w:space="0" w:color="auto"/>
          </w:divBdr>
        </w:div>
        <w:div w:id="1533763293">
          <w:marLeft w:val="0"/>
          <w:marRight w:val="0"/>
          <w:marTop w:val="0"/>
          <w:marBottom w:val="0"/>
          <w:divBdr>
            <w:top w:val="none" w:sz="0" w:space="0" w:color="auto"/>
            <w:left w:val="none" w:sz="0" w:space="0" w:color="auto"/>
            <w:bottom w:val="none" w:sz="0" w:space="0" w:color="auto"/>
            <w:right w:val="none" w:sz="0" w:space="0" w:color="auto"/>
          </w:divBdr>
        </w:div>
        <w:div w:id="1911230848">
          <w:marLeft w:val="0"/>
          <w:marRight w:val="0"/>
          <w:marTop w:val="0"/>
          <w:marBottom w:val="0"/>
          <w:divBdr>
            <w:top w:val="none" w:sz="0" w:space="0" w:color="auto"/>
            <w:left w:val="none" w:sz="0" w:space="0" w:color="auto"/>
            <w:bottom w:val="none" w:sz="0" w:space="0" w:color="auto"/>
            <w:right w:val="none" w:sz="0" w:space="0" w:color="auto"/>
          </w:divBdr>
        </w:div>
        <w:div w:id="1779829787">
          <w:marLeft w:val="0"/>
          <w:marRight w:val="0"/>
          <w:marTop w:val="0"/>
          <w:marBottom w:val="0"/>
          <w:divBdr>
            <w:top w:val="none" w:sz="0" w:space="0" w:color="auto"/>
            <w:left w:val="none" w:sz="0" w:space="0" w:color="auto"/>
            <w:bottom w:val="none" w:sz="0" w:space="0" w:color="auto"/>
            <w:right w:val="none" w:sz="0" w:space="0" w:color="auto"/>
          </w:divBdr>
        </w:div>
        <w:div w:id="1671835658">
          <w:marLeft w:val="0"/>
          <w:marRight w:val="0"/>
          <w:marTop w:val="0"/>
          <w:marBottom w:val="0"/>
          <w:divBdr>
            <w:top w:val="none" w:sz="0" w:space="0" w:color="auto"/>
            <w:left w:val="none" w:sz="0" w:space="0" w:color="auto"/>
            <w:bottom w:val="none" w:sz="0" w:space="0" w:color="auto"/>
            <w:right w:val="none" w:sz="0" w:space="0" w:color="auto"/>
          </w:divBdr>
        </w:div>
        <w:div w:id="44260224">
          <w:marLeft w:val="0"/>
          <w:marRight w:val="0"/>
          <w:marTop w:val="0"/>
          <w:marBottom w:val="0"/>
          <w:divBdr>
            <w:top w:val="none" w:sz="0" w:space="0" w:color="auto"/>
            <w:left w:val="none" w:sz="0" w:space="0" w:color="auto"/>
            <w:bottom w:val="none" w:sz="0" w:space="0" w:color="auto"/>
            <w:right w:val="none" w:sz="0" w:space="0" w:color="auto"/>
          </w:divBdr>
        </w:div>
        <w:div w:id="1503546825">
          <w:marLeft w:val="0"/>
          <w:marRight w:val="0"/>
          <w:marTop w:val="0"/>
          <w:marBottom w:val="0"/>
          <w:divBdr>
            <w:top w:val="none" w:sz="0" w:space="0" w:color="auto"/>
            <w:left w:val="none" w:sz="0" w:space="0" w:color="auto"/>
            <w:bottom w:val="none" w:sz="0" w:space="0" w:color="auto"/>
            <w:right w:val="none" w:sz="0" w:space="0" w:color="auto"/>
          </w:divBdr>
        </w:div>
        <w:div w:id="909119770">
          <w:marLeft w:val="0"/>
          <w:marRight w:val="0"/>
          <w:marTop w:val="0"/>
          <w:marBottom w:val="0"/>
          <w:divBdr>
            <w:top w:val="none" w:sz="0" w:space="0" w:color="auto"/>
            <w:left w:val="none" w:sz="0" w:space="0" w:color="auto"/>
            <w:bottom w:val="none" w:sz="0" w:space="0" w:color="auto"/>
            <w:right w:val="none" w:sz="0" w:space="0" w:color="auto"/>
          </w:divBdr>
        </w:div>
        <w:div w:id="220405859">
          <w:marLeft w:val="0"/>
          <w:marRight w:val="0"/>
          <w:marTop w:val="0"/>
          <w:marBottom w:val="0"/>
          <w:divBdr>
            <w:top w:val="none" w:sz="0" w:space="0" w:color="auto"/>
            <w:left w:val="none" w:sz="0" w:space="0" w:color="auto"/>
            <w:bottom w:val="none" w:sz="0" w:space="0" w:color="auto"/>
            <w:right w:val="none" w:sz="0" w:space="0" w:color="auto"/>
          </w:divBdr>
        </w:div>
        <w:div w:id="2124183358">
          <w:marLeft w:val="0"/>
          <w:marRight w:val="0"/>
          <w:marTop w:val="0"/>
          <w:marBottom w:val="0"/>
          <w:divBdr>
            <w:top w:val="none" w:sz="0" w:space="0" w:color="auto"/>
            <w:left w:val="none" w:sz="0" w:space="0" w:color="auto"/>
            <w:bottom w:val="none" w:sz="0" w:space="0" w:color="auto"/>
            <w:right w:val="none" w:sz="0" w:space="0" w:color="auto"/>
          </w:divBdr>
        </w:div>
        <w:div w:id="688022690">
          <w:marLeft w:val="0"/>
          <w:marRight w:val="0"/>
          <w:marTop w:val="0"/>
          <w:marBottom w:val="0"/>
          <w:divBdr>
            <w:top w:val="none" w:sz="0" w:space="0" w:color="auto"/>
            <w:left w:val="none" w:sz="0" w:space="0" w:color="auto"/>
            <w:bottom w:val="none" w:sz="0" w:space="0" w:color="auto"/>
            <w:right w:val="none" w:sz="0" w:space="0" w:color="auto"/>
          </w:divBdr>
        </w:div>
        <w:div w:id="818107596">
          <w:marLeft w:val="0"/>
          <w:marRight w:val="0"/>
          <w:marTop w:val="0"/>
          <w:marBottom w:val="0"/>
          <w:divBdr>
            <w:top w:val="none" w:sz="0" w:space="0" w:color="auto"/>
            <w:left w:val="none" w:sz="0" w:space="0" w:color="auto"/>
            <w:bottom w:val="none" w:sz="0" w:space="0" w:color="auto"/>
            <w:right w:val="none" w:sz="0" w:space="0" w:color="auto"/>
          </w:divBdr>
        </w:div>
        <w:div w:id="912935993">
          <w:marLeft w:val="0"/>
          <w:marRight w:val="0"/>
          <w:marTop w:val="0"/>
          <w:marBottom w:val="0"/>
          <w:divBdr>
            <w:top w:val="none" w:sz="0" w:space="0" w:color="auto"/>
            <w:left w:val="none" w:sz="0" w:space="0" w:color="auto"/>
            <w:bottom w:val="none" w:sz="0" w:space="0" w:color="auto"/>
            <w:right w:val="none" w:sz="0" w:space="0" w:color="auto"/>
          </w:divBdr>
        </w:div>
        <w:div w:id="1479491791">
          <w:marLeft w:val="0"/>
          <w:marRight w:val="0"/>
          <w:marTop w:val="0"/>
          <w:marBottom w:val="0"/>
          <w:divBdr>
            <w:top w:val="none" w:sz="0" w:space="0" w:color="auto"/>
            <w:left w:val="none" w:sz="0" w:space="0" w:color="auto"/>
            <w:bottom w:val="none" w:sz="0" w:space="0" w:color="auto"/>
            <w:right w:val="none" w:sz="0" w:space="0" w:color="auto"/>
          </w:divBdr>
        </w:div>
        <w:div w:id="1928996938">
          <w:marLeft w:val="0"/>
          <w:marRight w:val="0"/>
          <w:marTop w:val="0"/>
          <w:marBottom w:val="0"/>
          <w:divBdr>
            <w:top w:val="none" w:sz="0" w:space="0" w:color="auto"/>
            <w:left w:val="none" w:sz="0" w:space="0" w:color="auto"/>
            <w:bottom w:val="none" w:sz="0" w:space="0" w:color="auto"/>
            <w:right w:val="none" w:sz="0" w:space="0" w:color="auto"/>
          </w:divBdr>
        </w:div>
        <w:div w:id="533004363">
          <w:marLeft w:val="0"/>
          <w:marRight w:val="0"/>
          <w:marTop w:val="0"/>
          <w:marBottom w:val="0"/>
          <w:divBdr>
            <w:top w:val="none" w:sz="0" w:space="0" w:color="auto"/>
            <w:left w:val="none" w:sz="0" w:space="0" w:color="auto"/>
            <w:bottom w:val="none" w:sz="0" w:space="0" w:color="auto"/>
            <w:right w:val="none" w:sz="0" w:space="0" w:color="auto"/>
          </w:divBdr>
        </w:div>
        <w:div w:id="1345783931">
          <w:marLeft w:val="0"/>
          <w:marRight w:val="0"/>
          <w:marTop w:val="0"/>
          <w:marBottom w:val="0"/>
          <w:divBdr>
            <w:top w:val="none" w:sz="0" w:space="0" w:color="auto"/>
            <w:left w:val="none" w:sz="0" w:space="0" w:color="auto"/>
            <w:bottom w:val="none" w:sz="0" w:space="0" w:color="auto"/>
            <w:right w:val="none" w:sz="0" w:space="0" w:color="auto"/>
          </w:divBdr>
        </w:div>
        <w:div w:id="1767995037">
          <w:marLeft w:val="0"/>
          <w:marRight w:val="0"/>
          <w:marTop w:val="0"/>
          <w:marBottom w:val="0"/>
          <w:divBdr>
            <w:top w:val="none" w:sz="0" w:space="0" w:color="auto"/>
            <w:left w:val="none" w:sz="0" w:space="0" w:color="auto"/>
            <w:bottom w:val="none" w:sz="0" w:space="0" w:color="auto"/>
            <w:right w:val="none" w:sz="0" w:space="0" w:color="auto"/>
          </w:divBdr>
        </w:div>
        <w:div w:id="469709874">
          <w:marLeft w:val="0"/>
          <w:marRight w:val="0"/>
          <w:marTop w:val="0"/>
          <w:marBottom w:val="0"/>
          <w:divBdr>
            <w:top w:val="none" w:sz="0" w:space="0" w:color="auto"/>
            <w:left w:val="none" w:sz="0" w:space="0" w:color="auto"/>
            <w:bottom w:val="none" w:sz="0" w:space="0" w:color="auto"/>
            <w:right w:val="none" w:sz="0" w:space="0" w:color="auto"/>
          </w:divBdr>
        </w:div>
        <w:div w:id="1778254945">
          <w:marLeft w:val="0"/>
          <w:marRight w:val="0"/>
          <w:marTop w:val="0"/>
          <w:marBottom w:val="0"/>
          <w:divBdr>
            <w:top w:val="none" w:sz="0" w:space="0" w:color="auto"/>
            <w:left w:val="none" w:sz="0" w:space="0" w:color="auto"/>
            <w:bottom w:val="none" w:sz="0" w:space="0" w:color="auto"/>
            <w:right w:val="none" w:sz="0" w:space="0" w:color="auto"/>
          </w:divBdr>
        </w:div>
        <w:div w:id="419638133">
          <w:marLeft w:val="0"/>
          <w:marRight w:val="0"/>
          <w:marTop w:val="0"/>
          <w:marBottom w:val="0"/>
          <w:divBdr>
            <w:top w:val="none" w:sz="0" w:space="0" w:color="auto"/>
            <w:left w:val="none" w:sz="0" w:space="0" w:color="auto"/>
            <w:bottom w:val="none" w:sz="0" w:space="0" w:color="auto"/>
            <w:right w:val="none" w:sz="0" w:space="0" w:color="auto"/>
          </w:divBdr>
        </w:div>
        <w:div w:id="990795070">
          <w:marLeft w:val="0"/>
          <w:marRight w:val="0"/>
          <w:marTop w:val="0"/>
          <w:marBottom w:val="0"/>
          <w:divBdr>
            <w:top w:val="none" w:sz="0" w:space="0" w:color="auto"/>
            <w:left w:val="none" w:sz="0" w:space="0" w:color="auto"/>
            <w:bottom w:val="none" w:sz="0" w:space="0" w:color="auto"/>
            <w:right w:val="none" w:sz="0" w:space="0" w:color="auto"/>
          </w:divBdr>
        </w:div>
        <w:div w:id="1116175933">
          <w:marLeft w:val="0"/>
          <w:marRight w:val="0"/>
          <w:marTop w:val="0"/>
          <w:marBottom w:val="0"/>
          <w:divBdr>
            <w:top w:val="none" w:sz="0" w:space="0" w:color="auto"/>
            <w:left w:val="none" w:sz="0" w:space="0" w:color="auto"/>
            <w:bottom w:val="none" w:sz="0" w:space="0" w:color="auto"/>
            <w:right w:val="none" w:sz="0" w:space="0" w:color="auto"/>
          </w:divBdr>
        </w:div>
        <w:div w:id="115030900">
          <w:marLeft w:val="0"/>
          <w:marRight w:val="0"/>
          <w:marTop w:val="0"/>
          <w:marBottom w:val="0"/>
          <w:divBdr>
            <w:top w:val="none" w:sz="0" w:space="0" w:color="auto"/>
            <w:left w:val="none" w:sz="0" w:space="0" w:color="auto"/>
            <w:bottom w:val="none" w:sz="0" w:space="0" w:color="auto"/>
            <w:right w:val="none" w:sz="0" w:space="0" w:color="auto"/>
          </w:divBdr>
        </w:div>
        <w:div w:id="1568492000">
          <w:marLeft w:val="0"/>
          <w:marRight w:val="0"/>
          <w:marTop w:val="0"/>
          <w:marBottom w:val="0"/>
          <w:divBdr>
            <w:top w:val="none" w:sz="0" w:space="0" w:color="auto"/>
            <w:left w:val="none" w:sz="0" w:space="0" w:color="auto"/>
            <w:bottom w:val="none" w:sz="0" w:space="0" w:color="auto"/>
            <w:right w:val="none" w:sz="0" w:space="0" w:color="auto"/>
          </w:divBdr>
        </w:div>
        <w:div w:id="813790439">
          <w:marLeft w:val="0"/>
          <w:marRight w:val="0"/>
          <w:marTop w:val="0"/>
          <w:marBottom w:val="0"/>
          <w:divBdr>
            <w:top w:val="none" w:sz="0" w:space="0" w:color="auto"/>
            <w:left w:val="none" w:sz="0" w:space="0" w:color="auto"/>
            <w:bottom w:val="none" w:sz="0" w:space="0" w:color="auto"/>
            <w:right w:val="none" w:sz="0" w:space="0" w:color="auto"/>
          </w:divBdr>
        </w:div>
        <w:div w:id="1803233651">
          <w:marLeft w:val="0"/>
          <w:marRight w:val="0"/>
          <w:marTop w:val="0"/>
          <w:marBottom w:val="0"/>
          <w:divBdr>
            <w:top w:val="none" w:sz="0" w:space="0" w:color="auto"/>
            <w:left w:val="none" w:sz="0" w:space="0" w:color="auto"/>
            <w:bottom w:val="none" w:sz="0" w:space="0" w:color="auto"/>
            <w:right w:val="none" w:sz="0" w:space="0" w:color="auto"/>
          </w:divBdr>
        </w:div>
        <w:div w:id="845629083">
          <w:marLeft w:val="0"/>
          <w:marRight w:val="0"/>
          <w:marTop w:val="0"/>
          <w:marBottom w:val="0"/>
          <w:divBdr>
            <w:top w:val="none" w:sz="0" w:space="0" w:color="auto"/>
            <w:left w:val="none" w:sz="0" w:space="0" w:color="auto"/>
            <w:bottom w:val="none" w:sz="0" w:space="0" w:color="auto"/>
            <w:right w:val="none" w:sz="0" w:space="0" w:color="auto"/>
          </w:divBdr>
        </w:div>
        <w:div w:id="1209605651">
          <w:marLeft w:val="0"/>
          <w:marRight w:val="0"/>
          <w:marTop w:val="0"/>
          <w:marBottom w:val="0"/>
          <w:divBdr>
            <w:top w:val="none" w:sz="0" w:space="0" w:color="auto"/>
            <w:left w:val="none" w:sz="0" w:space="0" w:color="auto"/>
            <w:bottom w:val="none" w:sz="0" w:space="0" w:color="auto"/>
            <w:right w:val="none" w:sz="0" w:space="0" w:color="auto"/>
          </w:divBdr>
        </w:div>
        <w:div w:id="1492022948">
          <w:marLeft w:val="0"/>
          <w:marRight w:val="0"/>
          <w:marTop w:val="0"/>
          <w:marBottom w:val="0"/>
          <w:divBdr>
            <w:top w:val="none" w:sz="0" w:space="0" w:color="auto"/>
            <w:left w:val="none" w:sz="0" w:space="0" w:color="auto"/>
            <w:bottom w:val="none" w:sz="0" w:space="0" w:color="auto"/>
            <w:right w:val="none" w:sz="0" w:space="0" w:color="auto"/>
          </w:divBdr>
        </w:div>
        <w:div w:id="374895603">
          <w:marLeft w:val="0"/>
          <w:marRight w:val="0"/>
          <w:marTop w:val="0"/>
          <w:marBottom w:val="0"/>
          <w:divBdr>
            <w:top w:val="none" w:sz="0" w:space="0" w:color="auto"/>
            <w:left w:val="none" w:sz="0" w:space="0" w:color="auto"/>
            <w:bottom w:val="none" w:sz="0" w:space="0" w:color="auto"/>
            <w:right w:val="none" w:sz="0" w:space="0" w:color="auto"/>
          </w:divBdr>
        </w:div>
        <w:div w:id="1977643669">
          <w:marLeft w:val="0"/>
          <w:marRight w:val="0"/>
          <w:marTop w:val="0"/>
          <w:marBottom w:val="0"/>
          <w:divBdr>
            <w:top w:val="none" w:sz="0" w:space="0" w:color="auto"/>
            <w:left w:val="none" w:sz="0" w:space="0" w:color="auto"/>
            <w:bottom w:val="none" w:sz="0" w:space="0" w:color="auto"/>
            <w:right w:val="none" w:sz="0" w:space="0" w:color="auto"/>
          </w:divBdr>
        </w:div>
        <w:div w:id="1897424831">
          <w:marLeft w:val="0"/>
          <w:marRight w:val="0"/>
          <w:marTop w:val="0"/>
          <w:marBottom w:val="0"/>
          <w:divBdr>
            <w:top w:val="none" w:sz="0" w:space="0" w:color="auto"/>
            <w:left w:val="none" w:sz="0" w:space="0" w:color="auto"/>
            <w:bottom w:val="none" w:sz="0" w:space="0" w:color="auto"/>
            <w:right w:val="none" w:sz="0" w:space="0" w:color="auto"/>
          </w:divBdr>
        </w:div>
        <w:div w:id="282002189">
          <w:marLeft w:val="0"/>
          <w:marRight w:val="0"/>
          <w:marTop w:val="0"/>
          <w:marBottom w:val="0"/>
          <w:divBdr>
            <w:top w:val="none" w:sz="0" w:space="0" w:color="auto"/>
            <w:left w:val="none" w:sz="0" w:space="0" w:color="auto"/>
            <w:bottom w:val="none" w:sz="0" w:space="0" w:color="auto"/>
            <w:right w:val="none" w:sz="0" w:space="0" w:color="auto"/>
          </w:divBdr>
          <w:divsChild>
            <w:div w:id="831600950">
              <w:marLeft w:val="0"/>
              <w:marRight w:val="0"/>
              <w:marTop w:val="0"/>
              <w:marBottom w:val="0"/>
              <w:divBdr>
                <w:top w:val="none" w:sz="0" w:space="0" w:color="auto"/>
                <w:left w:val="none" w:sz="0" w:space="0" w:color="auto"/>
                <w:bottom w:val="none" w:sz="0" w:space="0" w:color="auto"/>
                <w:right w:val="none" w:sz="0" w:space="0" w:color="auto"/>
              </w:divBdr>
            </w:div>
            <w:div w:id="1987472073">
              <w:marLeft w:val="0"/>
              <w:marRight w:val="0"/>
              <w:marTop w:val="0"/>
              <w:marBottom w:val="0"/>
              <w:divBdr>
                <w:top w:val="none" w:sz="0" w:space="0" w:color="auto"/>
                <w:left w:val="none" w:sz="0" w:space="0" w:color="auto"/>
                <w:bottom w:val="none" w:sz="0" w:space="0" w:color="auto"/>
                <w:right w:val="none" w:sz="0" w:space="0" w:color="auto"/>
              </w:divBdr>
            </w:div>
          </w:divsChild>
        </w:div>
        <w:div w:id="368141740">
          <w:marLeft w:val="0"/>
          <w:marRight w:val="0"/>
          <w:marTop w:val="0"/>
          <w:marBottom w:val="0"/>
          <w:divBdr>
            <w:top w:val="none" w:sz="0" w:space="0" w:color="auto"/>
            <w:left w:val="none" w:sz="0" w:space="0" w:color="auto"/>
            <w:bottom w:val="none" w:sz="0" w:space="0" w:color="auto"/>
            <w:right w:val="none" w:sz="0" w:space="0" w:color="auto"/>
          </w:divBdr>
        </w:div>
        <w:div w:id="664280514">
          <w:marLeft w:val="0"/>
          <w:marRight w:val="0"/>
          <w:marTop w:val="0"/>
          <w:marBottom w:val="0"/>
          <w:divBdr>
            <w:top w:val="none" w:sz="0" w:space="0" w:color="auto"/>
            <w:left w:val="none" w:sz="0" w:space="0" w:color="auto"/>
            <w:bottom w:val="none" w:sz="0" w:space="0" w:color="auto"/>
            <w:right w:val="none" w:sz="0" w:space="0" w:color="auto"/>
          </w:divBdr>
        </w:div>
        <w:div w:id="594635566">
          <w:marLeft w:val="0"/>
          <w:marRight w:val="0"/>
          <w:marTop w:val="0"/>
          <w:marBottom w:val="0"/>
          <w:divBdr>
            <w:top w:val="none" w:sz="0" w:space="0" w:color="auto"/>
            <w:left w:val="none" w:sz="0" w:space="0" w:color="auto"/>
            <w:bottom w:val="none" w:sz="0" w:space="0" w:color="auto"/>
            <w:right w:val="none" w:sz="0" w:space="0" w:color="auto"/>
          </w:divBdr>
          <w:divsChild>
            <w:div w:id="451704430">
              <w:marLeft w:val="0"/>
              <w:marRight w:val="0"/>
              <w:marTop w:val="0"/>
              <w:marBottom w:val="0"/>
              <w:divBdr>
                <w:top w:val="none" w:sz="0" w:space="0" w:color="auto"/>
                <w:left w:val="none" w:sz="0" w:space="0" w:color="auto"/>
                <w:bottom w:val="none" w:sz="0" w:space="0" w:color="auto"/>
                <w:right w:val="none" w:sz="0" w:space="0" w:color="auto"/>
              </w:divBdr>
            </w:div>
            <w:div w:id="264700065">
              <w:marLeft w:val="0"/>
              <w:marRight w:val="0"/>
              <w:marTop w:val="0"/>
              <w:marBottom w:val="0"/>
              <w:divBdr>
                <w:top w:val="none" w:sz="0" w:space="0" w:color="auto"/>
                <w:left w:val="none" w:sz="0" w:space="0" w:color="auto"/>
                <w:bottom w:val="none" w:sz="0" w:space="0" w:color="auto"/>
                <w:right w:val="none" w:sz="0" w:space="0" w:color="auto"/>
              </w:divBdr>
            </w:div>
            <w:div w:id="606811717">
              <w:marLeft w:val="0"/>
              <w:marRight w:val="0"/>
              <w:marTop w:val="0"/>
              <w:marBottom w:val="0"/>
              <w:divBdr>
                <w:top w:val="none" w:sz="0" w:space="0" w:color="auto"/>
                <w:left w:val="none" w:sz="0" w:space="0" w:color="auto"/>
                <w:bottom w:val="none" w:sz="0" w:space="0" w:color="auto"/>
                <w:right w:val="none" w:sz="0" w:space="0" w:color="auto"/>
              </w:divBdr>
            </w:div>
            <w:div w:id="364446654">
              <w:marLeft w:val="0"/>
              <w:marRight w:val="0"/>
              <w:marTop w:val="0"/>
              <w:marBottom w:val="0"/>
              <w:divBdr>
                <w:top w:val="none" w:sz="0" w:space="0" w:color="auto"/>
                <w:left w:val="none" w:sz="0" w:space="0" w:color="auto"/>
                <w:bottom w:val="none" w:sz="0" w:space="0" w:color="auto"/>
                <w:right w:val="none" w:sz="0" w:space="0" w:color="auto"/>
              </w:divBdr>
            </w:div>
            <w:div w:id="140465405">
              <w:marLeft w:val="0"/>
              <w:marRight w:val="0"/>
              <w:marTop w:val="0"/>
              <w:marBottom w:val="0"/>
              <w:divBdr>
                <w:top w:val="none" w:sz="0" w:space="0" w:color="auto"/>
                <w:left w:val="none" w:sz="0" w:space="0" w:color="auto"/>
                <w:bottom w:val="none" w:sz="0" w:space="0" w:color="auto"/>
                <w:right w:val="none" w:sz="0" w:space="0" w:color="auto"/>
              </w:divBdr>
            </w:div>
            <w:div w:id="80377011">
              <w:marLeft w:val="0"/>
              <w:marRight w:val="0"/>
              <w:marTop w:val="0"/>
              <w:marBottom w:val="0"/>
              <w:divBdr>
                <w:top w:val="none" w:sz="0" w:space="0" w:color="auto"/>
                <w:left w:val="none" w:sz="0" w:space="0" w:color="auto"/>
                <w:bottom w:val="none" w:sz="0" w:space="0" w:color="auto"/>
                <w:right w:val="none" w:sz="0" w:space="0" w:color="auto"/>
              </w:divBdr>
            </w:div>
            <w:div w:id="801532543">
              <w:marLeft w:val="0"/>
              <w:marRight w:val="0"/>
              <w:marTop w:val="0"/>
              <w:marBottom w:val="0"/>
              <w:divBdr>
                <w:top w:val="none" w:sz="0" w:space="0" w:color="auto"/>
                <w:left w:val="none" w:sz="0" w:space="0" w:color="auto"/>
                <w:bottom w:val="none" w:sz="0" w:space="0" w:color="auto"/>
                <w:right w:val="none" w:sz="0" w:space="0" w:color="auto"/>
              </w:divBdr>
            </w:div>
            <w:div w:id="529729110">
              <w:marLeft w:val="0"/>
              <w:marRight w:val="0"/>
              <w:marTop w:val="0"/>
              <w:marBottom w:val="0"/>
              <w:divBdr>
                <w:top w:val="none" w:sz="0" w:space="0" w:color="auto"/>
                <w:left w:val="none" w:sz="0" w:space="0" w:color="auto"/>
                <w:bottom w:val="none" w:sz="0" w:space="0" w:color="auto"/>
                <w:right w:val="none" w:sz="0" w:space="0" w:color="auto"/>
              </w:divBdr>
            </w:div>
            <w:div w:id="430198303">
              <w:marLeft w:val="0"/>
              <w:marRight w:val="0"/>
              <w:marTop w:val="0"/>
              <w:marBottom w:val="0"/>
              <w:divBdr>
                <w:top w:val="none" w:sz="0" w:space="0" w:color="auto"/>
                <w:left w:val="none" w:sz="0" w:space="0" w:color="auto"/>
                <w:bottom w:val="none" w:sz="0" w:space="0" w:color="auto"/>
                <w:right w:val="none" w:sz="0" w:space="0" w:color="auto"/>
              </w:divBdr>
            </w:div>
            <w:div w:id="144930846">
              <w:marLeft w:val="0"/>
              <w:marRight w:val="0"/>
              <w:marTop w:val="0"/>
              <w:marBottom w:val="0"/>
              <w:divBdr>
                <w:top w:val="none" w:sz="0" w:space="0" w:color="auto"/>
                <w:left w:val="none" w:sz="0" w:space="0" w:color="auto"/>
                <w:bottom w:val="none" w:sz="0" w:space="0" w:color="auto"/>
                <w:right w:val="none" w:sz="0" w:space="0" w:color="auto"/>
              </w:divBdr>
            </w:div>
            <w:div w:id="1220362088">
              <w:marLeft w:val="0"/>
              <w:marRight w:val="0"/>
              <w:marTop w:val="0"/>
              <w:marBottom w:val="0"/>
              <w:divBdr>
                <w:top w:val="none" w:sz="0" w:space="0" w:color="auto"/>
                <w:left w:val="none" w:sz="0" w:space="0" w:color="auto"/>
                <w:bottom w:val="none" w:sz="0" w:space="0" w:color="auto"/>
                <w:right w:val="none" w:sz="0" w:space="0" w:color="auto"/>
              </w:divBdr>
            </w:div>
            <w:div w:id="110901853">
              <w:marLeft w:val="0"/>
              <w:marRight w:val="0"/>
              <w:marTop w:val="0"/>
              <w:marBottom w:val="0"/>
              <w:divBdr>
                <w:top w:val="none" w:sz="0" w:space="0" w:color="auto"/>
                <w:left w:val="none" w:sz="0" w:space="0" w:color="auto"/>
                <w:bottom w:val="none" w:sz="0" w:space="0" w:color="auto"/>
                <w:right w:val="none" w:sz="0" w:space="0" w:color="auto"/>
              </w:divBdr>
            </w:div>
            <w:div w:id="151265388">
              <w:marLeft w:val="0"/>
              <w:marRight w:val="0"/>
              <w:marTop w:val="0"/>
              <w:marBottom w:val="0"/>
              <w:divBdr>
                <w:top w:val="none" w:sz="0" w:space="0" w:color="auto"/>
                <w:left w:val="none" w:sz="0" w:space="0" w:color="auto"/>
                <w:bottom w:val="none" w:sz="0" w:space="0" w:color="auto"/>
                <w:right w:val="none" w:sz="0" w:space="0" w:color="auto"/>
              </w:divBdr>
            </w:div>
            <w:div w:id="1420910239">
              <w:marLeft w:val="0"/>
              <w:marRight w:val="0"/>
              <w:marTop w:val="0"/>
              <w:marBottom w:val="0"/>
              <w:divBdr>
                <w:top w:val="none" w:sz="0" w:space="0" w:color="auto"/>
                <w:left w:val="none" w:sz="0" w:space="0" w:color="auto"/>
                <w:bottom w:val="none" w:sz="0" w:space="0" w:color="auto"/>
                <w:right w:val="none" w:sz="0" w:space="0" w:color="auto"/>
              </w:divBdr>
            </w:div>
            <w:div w:id="325594927">
              <w:marLeft w:val="0"/>
              <w:marRight w:val="0"/>
              <w:marTop w:val="0"/>
              <w:marBottom w:val="0"/>
              <w:divBdr>
                <w:top w:val="none" w:sz="0" w:space="0" w:color="auto"/>
                <w:left w:val="none" w:sz="0" w:space="0" w:color="auto"/>
                <w:bottom w:val="none" w:sz="0" w:space="0" w:color="auto"/>
                <w:right w:val="none" w:sz="0" w:space="0" w:color="auto"/>
              </w:divBdr>
            </w:div>
            <w:div w:id="1148589323">
              <w:marLeft w:val="0"/>
              <w:marRight w:val="0"/>
              <w:marTop w:val="0"/>
              <w:marBottom w:val="0"/>
              <w:divBdr>
                <w:top w:val="none" w:sz="0" w:space="0" w:color="auto"/>
                <w:left w:val="none" w:sz="0" w:space="0" w:color="auto"/>
                <w:bottom w:val="none" w:sz="0" w:space="0" w:color="auto"/>
                <w:right w:val="none" w:sz="0" w:space="0" w:color="auto"/>
              </w:divBdr>
            </w:div>
            <w:div w:id="1554195157">
              <w:marLeft w:val="0"/>
              <w:marRight w:val="0"/>
              <w:marTop w:val="0"/>
              <w:marBottom w:val="0"/>
              <w:divBdr>
                <w:top w:val="none" w:sz="0" w:space="0" w:color="auto"/>
                <w:left w:val="none" w:sz="0" w:space="0" w:color="auto"/>
                <w:bottom w:val="none" w:sz="0" w:space="0" w:color="auto"/>
                <w:right w:val="none" w:sz="0" w:space="0" w:color="auto"/>
              </w:divBdr>
            </w:div>
            <w:div w:id="1551069421">
              <w:marLeft w:val="0"/>
              <w:marRight w:val="0"/>
              <w:marTop w:val="0"/>
              <w:marBottom w:val="0"/>
              <w:divBdr>
                <w:top w:val="none" w:sz="0" w:space="0" w:color="auto"/>
                <w:left w:val="none" w:sz="0" w:space="0" w:color="auto"/>
                <w:bottom w:val="none" w:sz="0" w:space="0" w:color="auto"/>
                <w:right w:val="none" w:sz="0" w:space="0" w:color="auto"/>
              </w:divBdr>
            </w:div>
            <w:div w:id="1297682358">
              <w:marLeft w:val="0"/>
              <w:marRight w:val="0"/>
              <w:marTop w:val="0"/>
              <w:marBottom w:val="0"/>
              <w:divBdr>
                <w:top w:val="none" w:sz="0" w:space="0" w:color="auto"/>
                <w:left w:val="none" w:sz="0" w:space="0" w:color="auto"/>
                <w:bottom w:val="none" w:sz="0" w:space="0" w:color="auto"/>
                <w:right w:val="none" w:sz="0" w:space="0" w:color="auto"/>
              </w:divBdr>
            </w:div>
            <w:div w:id="1407074513">
              <w:marLeft w:val="0"/>
              <w:marRight w:val="0"/>
              <w:marTop w:val="0"/>
              <w:marBottom w:val="0"/>
              <w:divBdr>
                <w:top w:val="none" w:sz="0" w:space="0" w:color="auto"/>
                <w:left w:val="none" w:sz="0" w:space="0" w:color="auto"/>
                <w:bottom w:val="none" w:sz="0" w:space="0" w:color="auto"/>
                <w:right w:val="none" w:sz="0" w:space="0" w:color="auto"/>
              </w:divBdr>
            </w:div>
            <w:div w:id="770509278">
              <w:marLeft w:val="0"/>
              <w:marRight w:val="0"/>
              <w:marTop w:val="0"/>
              <w:marBottom w:val="0"/>
              <w:divBdr>
                <w:top w:val="none" w:sz="0" w:space="0" w:color="auto"/>
                <w:left w:val="none" w:sz="0" w:space="0" w:color="auto"/>
                <w:bottom w:val="none" w:sz="0" w:space="0" w:color="auto"/>
                <w:right w:val="none" w:sz="0" w:space="0" w:color="auto"/>
              </w:divBdr>
            </w:div>
            <w:div w:id="148405847">
              <w:marLeft w:val="0"/>
              <w:marRight w:val="0"/>
              <w:marTop w:val="0"/>
              <w:marBottom w:val="0"/>
              <w:divBdr>
                <w:top w:val="none" w:sz="0" w:space="0" w:color="auto"/>
                <w:left w:val="none" w:sz="0" w:space="0" w:color="auto"/>
                <w:bottom w:val="none" w:sz="0" w:space="0" w:color="auto"/>
                <w:right w:val="none" w:sz="0" w:space="0" w:color="auto"/>
              </w:divBdr>
            </w:div>
            <w:div w:id="1798252903">
              <w:marLeft w:val="0"/>
              <w:marRight w:val="0"/>
              <w:marTop w:val="0"/>
              <w:marBottom w:val="0"/>
              <w:divBdr>
                <w:top w:val="none" w:sz="0" w:space="0" w:color="auto"/>
                <w:left w:val="none" w:sz="0" w:space="0" w:color="auto"/>
                <w:bottom w:val="none" w:sz="0" w:space="0" w:color="auto"/>
                <w:right w:val="none" w:sz="0" w:space="0" w:color="auto"/>
              </w:divBdr>
            </w:div>
            <w:div w:id="1449467683">
              <w:marLeft w:val="0"/>
              <w:marRight w:val="0"/>
              <w:marTop w:val="0"/>
              <w:marBottom w:val="0"/>
              <w:divBdr>
                <w:top w:val="none" w:sz="0" w:space="0" w:color="auto"/>
                <w:left w:val="none" w:sz="0" w:space="0" w:color="auto"/>
                <w:bottom w:val="none" w:sz="0" w:space="0" w:color="auto"/>
                <w:right w:val="none" w:sz="0" w:space="0" w:color="auto"/>
              </w:divBdr>
            </w:div>
            <w:div w:id="601259451">
              <w:marLeft w:val="0"/>
              <w:marRight w:val="0"/>
              <w:marTop w:val="0"/>
              <w:marBottom w:val="0"/>
              <w:divBdr>
                <w:top w:val="none" w:sz="0" w:space="0" w:color="auto"/>
                <w:left w:val="none" w:sz="0" w:space="0" w:color="auto"/>
                <w:bottom w:val="none" w:sz="0" w:space="0" w:color="auto"/>
                <w:right w:val="none" w:sz="0" w:space="0" w:color="auto"/>
              </w:divBdr>
            </w:div>
            <w:div w:id="260450230">
              <w:marLeft w:val="0"/>
              <w:marRight w:val="0"/>
              <w:marTop w:val="0"/>
              <w:marBottom w:val="0"/>
              <w:divBdr>
                <w:top w:val="none" w:sz="0" w:space="0" w:color="auto"/>
                <w:left w:val="none" w:sz="0" w:space="0" w:color="auto"/>
                <w:bottom w:val="none" w:sz="0" w:space="0" w:color="auto"/>
                <w:right w:val="none" w:sz="0" w:space="0" w:color="auto"/>
              </w:divBdr>
            </w:div>
            <w:div w:id="1983339448">
              <w:marLeft w:val="0"/>
              <w:marRight w:val="0"/>
              <w:marTop w:val="0"/>
              <w:marBottom w:val="0"/>
              <w:divBdr>
                <w:top w:val="none" w:sz="0" w:space="0" w:color="auto"/>
                <w:left w:val="none" w:sz="0" w:space="0" w:color="auto"/>
                <w:bottom w:val="none" w:sz="0" w:space="0" w:color="auto"/>
                <w:right w:val="none" w:sz="0" w:space="0" w:color="auto"/>
              </w:divBdr>
            </w:div>
            <w:div w:id="1459765682">
              <w:marLeft w:val="0"/>
              <w:marRight w:val="0"/>
              <w:marTop w:val="0"/>
              <w:marBottom w:val="0"/>
              <w:divBdr>
                <w:top w:val="none" w:sz="0" w:space="0" w:color="auto"/>
                <w:left w:val="none" w:sz="0" w:space="0" w:color="auto"/>
                <w:bottom w:val="none" w:sz="0" w:space="0" w:color="auto"/>
                <w:right w:val="none" w:sz="0" w:space="0" w:color="auto"/>
              </w:divBdr>
            </w:div>
            <w:div w:id="1530993100">
              <w:marLeft w:val="0"/>
              <w:marRight w:val="0"/>
              <w:marTop w:val="0"/>
              <w:marBottom w:val="0"/>
              <w:divBdr>
                <w:top w:val="none" w:sz="0" w:space="0" w:color="auto"/>
                <w:left w:val="none" w:sz="0" w:space="0" w:color="auto"/>
                <w:bottom w:val="none" w:sz="0" w:space="0" w:color="auto"/>
                <w:right w:val="none" w:sz="0" w:space="0" w:color="auto"/>
              </w:divBdr>
            </w:div>
            <w:div w:id="928469389">
              <w:marLeft w:val="0"/>
              <w:marRight w:val="0"/>
              <w:marTop w:val="0"/>
              <w:marBottom w:val="0"/>
              <w:divBdr>
                <w:top w:val="none" w:sz="0" w:space="0" w:color="auto"/>
                <w:left w:val="none" w:sz="0" w:space="0" w:color="auto"/>
                <w:bottom w:val="none" w:sz="0" w:space="0" w:color="auto"/>
                <w:right w:val="none" w:sz="0" w:space="0" w:color="auto"/>
              </w:divBdr>
            </w:div>
            <w:div w:id="772938728">
              <w:marLeft w:val="0"/>
              <w:marRight w:val="0"/>
              <w:marTop w:val="0"/>
              <w:marBottom w:val="0"/>
              <w:divBdr>
                <w:top w:val="none" w:sz="0" w:space="0" w:color="auto"/>
                <w:left w:val="none" w:sz="0" w:space="0" w:color="auto"/>
                <w:bottom w:val="none" w:sz="0" w:space="0" w:color="auto"/>
                <w:right w:val="none" w:sz="0" w:space="0" w:color="auto"/>
              </w:divBdr>
            </w:div>
            <w:div w:id="453401393">
              <w:marLeft w:val="0"/>
              <w:marRight w:val="0"/>
              <w:marTop w:val="0"/>
              <w:marBottom w:val="0"/>
              <w:divBdr>
                <w:top w:val="none" w:sz="0" w:space="0" w:color="auto"/>
                <w:left w:val="none" w:sz="0" w:space="0" w:color="auto"/>
                <w:bottom w:val="none" w:sz="0" w:space="0" w:color="auto"/>
                <w:right w:val="none" w:sz="0" w:space="0" w:color="auto"/>
              </w:divBdr>
            </w:div>
            <w:div w:id="8260712">
              <w:marLeft w:val="0"/>
              <w:marRight w:val="0"/>
              <w:marTop w:val="0"/>
              <w:marBottom w:val="0"/>
              <w:divBdr>
                <w:top w:val="none" w:sz="0" w:space="0" w:color="auto"/>
                <w:left w:val="none" w:sz="0" w:space="0" w:color="auto"/>
                <w:bottom w:val="none" w:sz="0" w:space="0" w:color="auto"/>
                <w:right w:val="none" w:sz="0" w:space="0" w:color="auto"/>
              </w:divBdr>
            </w:div>
            <w:div w:id="2078428853">
              <w:marLeft w:val="0"/>
              <w:marRight w:val="0"/>
              <w:marTop w:val="0"/>
              <w:marBottom w:val="0"/>
              <w:divBdr>
                <w:top w:val="none" w:sz="0" w:space="0" w:color="auto"/>
                <w:left w:val="none" w:sz="0" w:space="0" w:color="auto"/>
                <w:bottom w:val="none" w:sz="0" w:space="0" w:color="auto"/>
                <w:right w:val="none" w:sz="0" w:space="0" w:color="auto"/>
              </w:divBdr>
            </w:div>
            <w:div w:id="131942729">
              <w:marLeft w:val="0"/>
              <w:marRight w:val="0"/>
              <w:marTop w:val="0"/>
              <w:marBottom w:val="0"/>
              <w:divBdr>
                <w:top w:val="none" w:sz="0" w:space="0" w:color="auto"/>
                <w:left w:val="none" w:sz="0" w:space="0" w:color="auto"/>
                <w:bottom w:val="none" w:sz="0" w:space="0" w:color="auto"/>
                <w:right w:val="none" w:sz="0" w:space="0" w:color="auto"/>
              </w:divBdr>
            </w:div>
            <w:div w:id="402458862">
              <w:marLeft w:val="0"/>
              <w:marRight w:val="0"/>
              <w:marTop w:val="0"/>
              <w:marBottom w:val="0"/>
              <w:divBdr>
                <w:top w:val="none" w:sz="0" w:space="0" w:color="auto"/>
                <w:left w:val="none" w:sz="0" w:space="0" w:color="auto"/>
                <w:bottom w:val="none" w:sz="0" w:space="0" w:color="auto"/>
                <w:right w:val="none" w:sz="0" w:space="0" w:color="auto"/>
              </w:divBdr>
            </w:div>
            <w:div w:id="669914848">
              <w:marLeft w:val="0"/>
              <w:marRight w:val="0"/>
              <w:marTop w:val="0"/>
              <w:marBottom w:val="0"/>
              <w:divBdr>
                <w:top w:val="none" w:sz="0" w:space="0" w:color="auto"/>
                <w:left w:val="none" w:sz="0" w:space="0" w:color="auto"/>
                <w:bottom w:val="none" w:sz="0" w:space="0" w:color="auto"/>
                <w:right w:val="none" w:sz="0" w:space="0" w:color="auto"/>
              </w:divBdr>
            </w:div>
            <w:div w:id="605043750">
              <w:marLeft w:val="0"/>
              <w:marRight w:val="0"/>
              <w:marTop w:val="0"/>
              <w:marBottom w:val="0"/>
              <w:divBdr>
                <w:top w:val="none" w:sz="0" w:space="0" w:color="auto"/>
                <w:left w:val="none" w:sz="0" w:space="0" w:color="auto"/>
                <w:bottom w:val="none" w:sz="0" w:space="0" w:color="auto"/>
                <w:right w:val="none" w:sz="0" w:space="0" w:color="auto"/>
              </w:divBdr>
            </w:div>
            <w:div w:id="250819147">
              <w:marLeft w:val="0"/>
              <w:marRight w:val="0"/>
              <w:marTop w:val="0"/>
              <w:marBottom w:val="0"/>
              <w:divBdr>
                <w:top w:val="none" w:sz="0" w:space="0" w:color="auto"/>
                <w:left w:val="none" w:sz="0" w:space="0" w:color="auto"/>
                <w:bottom w:val="none" w:sz="0" w:space="0" w:color="auto"/>
                <w:right w:val="none" w:sz="0" w:space="0" w:color="auto"/>
              </w:divBdr>
            </w:div>
            <w:div w:id="1995334082">
              <w:marLeft w:val="0"/>
              <w:marRight w:val="0"/>
              <w:marTop w:val="0"/>
              <w:marBottom w:val="0"/>
              <w:divBdr>
                <w:top w:val="none" w:sz="0" w:space="0" w:color="auto"/>
                <w:left w:val="none" w:sz="0" w:space="0" w:color="auto"/>
                <w:bottom w:val="none" w:sz="0" w:space="0" w:color="auto"/>
                <w:right w:val="none" w:sz="0" w:space="0" w:color="auto"/>
              </w:divBdr>
            </w:div>
            <w:div w:id="1921452208">
              <w:marLeft w:val="0"/>
              <w:marRight w:val="0"/>
              <w:marTop w:val="0"/>
              <w:marBottom w:val="0"/>
              <w:divBdr>
                <w:top w:val="none" w:sz="0" w:space="0" w:color="auto"/>
                <w:left w:val="none" w:sz="0" w:space="0" w:color="auto"/>
                <w:bottom w:val="none" w:sz="0" w:space="0" w:color="auto"/>
                <w:right w:val="none" w:sz="0" w:space="0" w:color="auto"/>
              </w:divBdr>
            </w:div>
            <w:div w:id="1666123898">
              <w:marLeft w:val="0"/>
              <w:marRight w:val="0"/>
              <w:marTop w:val="0"/>
              <w:marBottom w:val="0"/>
              <w:divBdr>
                <w:top w:val="none" w:sz="0" w:space="0" w:color="auto"/>
                <w:left w:val="none" w:sz="0" w:space="0" w:color="auto"/>
                <w:bottom w:val="none" w:sz="0" w:space="0" w:color="auto"/>
                <w:right w:val="none" w:sz="0" w:space="0" w:color="auto"/>
              </w:divBdr>
            </w:div>
            <w:div w:id="1041712467">
              <w:marLeft w:val="0"/>
              <w:marRight w:val="0"/>
              <w:marTop w:val="0"/>
              <w:marBottom w:val="0"/>
              <w:divBdr>
                <w:top w:val="none" w:sz="0" w:space="0" w:color="auto"/>
                <w:left w:val="none" w:sz="0" w:space="0" w:color="auto"/>
                <w:bottom w:val="none" w:sz="0" w:space="0" w:color="auto"/>
                <w:right w:val="none" w:sz="0" w:space="0" w:color="auto"/>
              </w:divBdr>
            </w:div>
            <w:div w:id="795637098">
              <w:marLeft w:val="0"/>
              <w:marRight w:val="0"/>
              <w:marTop w:val="0"/>
              <w:marBottom w:val="0"/>
              <w:divBdr>
                <w:top w:val="none" w:sz="0" w:space="0" w:color="auto"/>
                <w:left w:val="none" w:sz="0" w:space="0" w:color="auto"/>
                <w:bottom w:val="none" w:sz="0" w:space="0" w:color="auto"/>
                <w:right w:val="none" w:sz="0" w:space="0" w:color="auto"/>
              </w:divBdr>
            </w:div>
            <w:div w:id="59711880">
              <w:marLeft w:val="0"/>
              <w:marRight w:val="0"/>
              <w:marTop w:val="0"/>
              <w:marBottom w:val="0"/>
              <w:divBdr>
                <w:top w:val="none" w:sz="0" w:space="0" w:color="auto"/>
                <w:left w:val="none" w:sz="0" w:space="0" w:color="auto"/>
                <w:bottom w:val="none" w:sz="0" w:space="0" w:color="auto"/>
                <w:right w:val="none" w:sz="0" w:space="0" w:color="auto"/>
              </w:divBdr>
            </w:div>
            <w:div w:id="1728919085">
              <w:marLeft w:val="0"/>
              <w:marRight w:val="0"/>
              <w:marTop w:val="0"/>
              <w:marBottom w:val="0"/>
              <w:divBdr>
                <w:top w:val="none" w:sz="0" w:space="0" w:color="auto"/>
                <w:left w:val="none" w:sz="0" w:space="0" w:color="auto"/>
                <w:bottom w:val="none" w:sz="0" w:space="0" w:color="auto"/>
                <w:right w:val="none" w:sz="0" w:space="0" w:color="auto"/>
              </w:divBdr>
            </w:div>
            <w:div w:id="2077311512">
              <w:marLeft w:val="0"/>
              <w:marRight w:val="0"/>
              <w:marTop w:val="0"/>
              <w:marBottom w:val="0"/>
              <w:divBdr>
                <w:top w:val="none" w:sz="0" w:space="0" w:color="auto"/>
                <w:left w:val="none" w:sz="0" w:space="0" w:color="auto"/>
                <w:bottom w:val="none" w:sz="0" w:space="0" w:color="auto"/>
                <w:right w:val="none" w:sz="0" w:space="0" w:color="auto"/>
              </w:divBdr>
            </w:div>
            <w:div w:id="717822021">
              <w:marLeft w:val="0"/>
              <w:marRight w:val="0"/>
              <w:marTop w:val="0"/>
              <w:marBottom w:val="0"/>
              <w:divBdr>
                <w:top w:val="none" w:sz="0" w:space="0" w:color="auto"/>
                <w:left w:val="none" w:sz="0" w:space="0" w:color="auto"/>
                <w:bottom w:val="none" w:sz="0" w:space="0" w:color="auto"/>
                <w:right w:val="none" w:sz="0" w:space="0" w:color="auto"/>
              </w:divBdr>
            </w:div>
            <w:div w:id="548685248">
              <w:marLeft w:val="0"/>
              <w:marRight w:val="0"/>
              <w:marTop w:val="0"/>
              <w:marBottom w:val="0"/>
              <w:divBdr>
                <w:top w:val="none" w:sz="0" w:space="0" w:color="auto"/>
                <w:left w:val="none" w:sz="0" w:space="0" w:color="auto"/>
                <w:bottom w:val="none" w:sz="0" w:space="0" w:color="auto"/>
                <w:right w:val="none" w:sz="0" w:space="0" w:color="auto"/>
              </w:divBdr>
            </w:div>
            <w:div w:id="1898131193">
              <w:marLeft w:val="0"/>
              <w:marRight w:val="0"/>
              <w:marTop w:val="0"/>
              <w:marBottom w:val="0"/>
              <w:divBdr>
                <w:top w:val="none" w:sz="0" w:space="0" w:color="auto"/>
                <w:left w:val="none" w:sz="0" w:space="0" w:color="auto"/>
                <w:bottom w:val="none" w:sz="0" w:space="0" w:color="auto"/>
                <w:right w:val="none" w:sz="0" w:space="0" w:color="auto"/>
              </w:divBdr>
            </w:div>
            <w:div w:id="583682570">
              <w:marLeft w:val="0"/>
              <w:marRight w:val="0"/>
              <w:marTop w:val="0"/>
              <w:marBottom w:val="0"/>
              <w:divBdr>
                <w:top w:val="none" w:sz="0" w:space="0" w:color="auto"/>
                <w:left w:val="none" w:sz="0" w:space="0" w:color="auto"/>
                <w:bottom w:val="none" w:sz="0" w:space="0" w:color="auto"/>
                <w:right w:val="none" w:sz="0" w:space="0" w:color="auto"/>
              </w:divBdr>
            </w:div>
            <w:div w:id="1952974112">
              <w:marLeft w:val="0"/>
              <w:marRight w:val="0"/>
              <w:marTop w:val="0"/>
              <w:marBottom w:val="0"/>
              <w:divBdr>
                <w:top w:val="none" w:sz="0" w:space="0" w:color="auto"/>
                <w:left w:val="none" w:sz="0" w:space="0" w:color="auto"/>
                <w:bottom w:val="none" w:sz="0" w:space="0" w:color="auto"/>
                <w:right w:val="none" w:sz="0" w:space="0" w:color="auto"/>
              </w:divBdr>
            </w:div>
            <w:div w:id="660045651">
              <w:marLeft w:val="0"/>
              <w:marRight w:val="0"/>
              <w:marTop w:val="0"/>
              <w:marBottom w:val="0"/>
              <w:divBdr>
                <w:top w:val="none" w:sz="0" w:space="0" w:color="auto"/>
                <w:left w:val="none" w:sz="0" w:space="0" w:color="auto"/>
                <w:bottom w:val="none" w:sz="0" w:space="0" w:color="auto"/>
                <w:right w:val="none" w:sz="0" w:space="0" w:color="auto"/>
              </w:divBdr>
            </w:div>
            <w:div w:id="827020881">
              <w:marLeft w:val="0"/>
              <w:marRight w:val="0"/>
              <w:marTop w:val="0"/>
              <w:marBottom w:val="0"/>
              <w:divBdr>
                <w:top w:val="none" w:sz="0" w:space="0" w:color="auto"/>
                <w:left w:val="none" w:sz="0" w:space="0" w:color="auto"/>
                <w:bottom w:val="none" w:sz="0" w:space="0" w:color="auto"/>
                <w:right w:val="none" w:sz="0" w:space="0" w:color="auto"/>
              </w:divBdr>
            </w:div>
            <w:div w:id="195385940">
              <w:marLeft w:val="0"/>
              <w:marRight w:val="0"/>
              <w:marTop w:val="0"/>
              <w:marBottom w:val="0"/>
              <w:divBdr>
                <w:top w:val="none" w:sz="0" w:space="0" w:color="auto"/>
                <w:left w:val="none" w:sz="0" w:space="0" w:color="auto"/>
                <w:bottom w:val="none" w:sz="0" w:space="0" w:color="auto"/>
                <w:right w:val="none" w:sz="0" w:space="0" w:color="auto"/>
              </w:divBdr>
            </w:div>
            <w:div w:id="2097048882">
              <w:marLeft w:val="0"/>
              <w:marRight w:val="0"/>
              <w:marTop w:val="0"/>
              <w:marBottom w:val="0"/>
              <w:divBdr>
                <w:top w:val="none" w:sz="0" w:space="0" w:color="auto"/>
                <w:left w:val="none" w:sz="0" w:space="0" w:color="auto"/>
                <w:bottom w:val="none" w:sz="0" w:space="0" w:color="auto"/>
                <w:right w:val="none" w:sz="0" w:space="0" w:color="auto"/>
              </w:divBdr>
            </w:div>
            <w:div w:id="1364093141">
              <w:marLeft w:val="0"/>
              <w:marRight w:val="0"/>
              <w:marTop w:val="0"/>
              <w:marBottom w:val="0"/>
              <w:divBdr>
                <w:top w:val="none" w:sz="0" w:space="0" w:color="auto"/>
                <w:left w:val="none" w:sz="0" w:space="0" w:color="auto"/>
                <w:bottom w:val="none" w:sz="0" w:space="0" w:color="auto"/>
                <w:right w:val="none" w:sz="0" w:space="0" w:color="auto"/>
              </w:divBdr>
            </w:div>
            <w:div w:id="1307319210">
              <w:marLeft w:val="0"/>
              <w:marRight w:val="0"/>
              <w:marTop w:val="0"/>
              <w:marBottom w:val="0"/>
              <w:divBdr>
                <w:top w:val="none" w:sz="0" w:space="0" w:color="auto"/>
                <w:left w:val="none" w:sz="0" w:space="0" w:color="auto"/>
                <w:bottom w:val="none" w:sz="0" w:space="0" w:color="auto"/>
                <w:right w:val="none" w:sz="0" w:space="0" w:color="auto"/>
              </w:divBdr>
            </w:div>
            <w:div w:id="1663582308">
              <w:marLeft w:val="0"/>
              <w:marRight w:val="0"/>
              <w:marTop w:val="0"/>
              <w:marBottom w:val="0"/>
              <w:divBdr>
                <w:top w:val="none" w:sz="0" w:space="0" w:color="auto"/>
                <w:left w:val="none" w:sz="0" w:space="0" w:color="auto"/>
                <w:bottom w:val="none" w:sz="0" w:space="0" w:color="auto"/>
                <w:right w:val="none" w:sz="0" w:space="0" w:color="auto"/>
              </w:divBdr>
            </w:div>
            <w:div w:id="1677075154">
              <w:marLeft w:val="0"/>
              <w:marRight w:val="0"/>
              <w:marTop w:val="0"/>
              <w:marBottom w:val="0"/>
              <w:divBdr>
                <w:top w:val="none" w:sz="0" w:space="0" w:color="auto"/>
                <w:left w:val="none" w:sz="0" w:space="0" w:color="auto"/>
                <w:bottom w:val="none" w:sz="0" w:space="0" w:color="auto"/>
                <w:right w:val="none" w:sz="0" w:space="0" w:color="auto"/>
              </w:divBdr>
            </w:div>
            <w:div w:id="1991592806">
              <w:marLeft w:val="0"/>
              <w:marRight w:val="0"/>
              <w:marTop w:val="0"/>
              <w:marBottom w:val="0"/>
              <w:divBdr>
                <w:top w:val="none" w:sz="0" w:space="0" w:color="auto"/>
                <w:left w:val="none" w:sz="0" w:space="0" w:color="auto"/>
                <w:bottom w:val="none" w:sz="0" w:space="0" w:color="auto"/>
                <w:right w:val="none" w:sz="0" w:space="0" w:color="auto"/>
              </w:divBdr>
            </w:div>
            <w:div w:id="926692627">
              <w:marLeft w:val="0"/>
              <w:marRight w:val="0"/>
              <w:marTop w:val="0"/>
              <w:marBottom w:val="0"/>
              <w:divBdr>
                <w:top w:val="none" w:sz="0" w:space="0" w:color="auto"/>
                <w:left w:val="none" w:sz="0" w:space="0" w:color="auto"/>
                <w:bottom w:val="none" w:sz="0" w:space="0" w:color="auto"/>
                <w:right w:val="none" w:sz="0" w:space="0" w:color="auto"/>
              </w:divBdr>
            </w:div>
            <w:div w:id="768741994">
              <w:marLeft w:val="0"/>
              <w:marRight w:val="0"/>
              <w:marTop w:val="0"/>
              <w:marBottom w:val="0"/>
              <w:divBdr>
                <w:top w:val="none" w:sz="0" w:space="0" w:color="auto"/>
                <w:left w:val="none" w:sz="0" w:space="0" w:color="auto"/>
                <w:bottom w:val="none" w:sz="0" w:space="0" w:color="auto"/>
                <w:right w:val="none" w:sz="0" w:space="0" w:color="auto"/>
              </w:divBdr>
            </w:div>
            <w:div w:id="170143585">
              <w:marLeft w:val="0"/>
              <w:marRight w:val="0"/>
              <w:marTop w:val="0"/>
              <w:marBottom w:val="0"/>
              <w:divBdr>
                <w:top w:val="none" w:sz="0" w:space="0" w:color="auto"/>
                <w:left w:val="none" w:sz="0" w:space="0" w:color="auto"/>
                <w:bottom w:val="none" w:sz="0" w:space="0" w:color="auto"/>
                <w:right w:val="none" w:sz="0" w:space="0" w:color="auto"/>
              </w:divBdr>
            </w:div>
            <w:div w:id="531040800">
              <w:marLeft w:val="0"/>
              <w:marRight w:val="0"/>
              <w:marTop w:val="0"/>
              <w:marBottom w:val="0"/>
              <w:divBdr>
                <w:top w:val="none" w:sz="0" w:space="0" w:color="auto"/>
                <w:left w:val="none" w:sz="0" w:space="0" w:color="auto"/>
                <w:bottom w:val="none" w:sz="0" w:space="0" w:color="auto"/>
                <w:right w:val="none" w:sz="0" w:space="0" w:color="auto"/>
              </w:divBdr>
            </w:div>
            <w:div w:id="98987134">
              <w:marLeft w:val="0"/>
              <w:marRight w:val="0"/>
              <w:marTop w:val="0"/>
              <w:marBottom w:val="0"/>
              <w:divBdr>
                <w:top w:val="none" w:sz="0" w:space="0" w:color="auto"/>
                <w:left w:val="none" w:sz="0" w:space="0" w:color="auto"/>
                <w:bottom w:val="none" w:sz="0" w:space="0" w:color="auto"/>
                <w:right w:val="none" w:sz="0" w:space="0" w:color="auto"/>
              </w:divBdr>
            </w:div>
            <w:div w:id="1047070536">
              <w:marLeft w:val="0"/>
              <w:marRight w:val="0"/>
              <w:marTop w:val="0"/>
              <w:marBottom w:val="0"/>
              <w:divBdr>
                <w:top w:val="none" w:sz="0" w:space="0" w:color="auto"/>
                <w:left w:val="none" w:sz="0" w:space="0" w:color="auto"/>
                <w:bottom w:val="none" w:sz="0" w:space="0" w:color="auto"/>
                <w:right w:val="none" w:sz="0" w:space="0" w:color="auto"/>
              </w:divBdr>
            </w:div>
            <w:div w:id="1912276196">
              <w:marLeft w:val="0"/>
              <w:marRight w:val="0"/>
              <w:marTop w:val="0"/>
              <w:marBottom w:val="0"/>
              <w:divBdr>
                <w:top w:val="none" w:sz="0" w:space="0" w:color="auto"/>
                <w:left w:val="none" w:sz="0" w:space="0" w:color="auto"/>
                <w:bottom w:val="none" w:sz="0" w:space="0" w:color="auto"/>
                <w:right w:val="none" w:sz="0" w:space="0" w:color="auto"/>
              </w:divBdr>
            </w:div>
            <w:div w:id="824321112">
              <w:marLeft w:val="0"/>
              <w:marRight w:val="0"/>
              <w:marTop w:val="0"/>
              <w:marBottom w:val="0"/>
              <w:divBdr>
                <w:top w:val="none" w:sz="0" w:space="0" w:color="auto"/>
                <w:left w:val="none" w:sz="0" w:space="0" w:color="auto"/>
                <w:bottom w:val="none" w:sz="0" w:space="0" w:color="auto"/>
                <w:right w:val="none" w:sz="0" w:space="0" w:color="auto"/>
              </w:divBdr>
            </w:div>
            <w:div w:id="1432818502">
              <w:marLeft w:val="0"/>
              <w:marRight w:val="0"/>
              <w:marTop w:val="0"/>
              <w:marBottom w:val="0"/>
              <w:divBdr>
                <w:top w:val="none" w:sz="0" w:space="0" w:color="auto"/>
                <w:left w:val="none" w:sz="0" w:space="0" w:color="auto"/>
                <w:bottom w:val="none" w:sz="0" w:space="0" w:color="auto"/>
                <w:right w:val="none" w:sz="0" w:space="0" w:color="auto"/>
              </w:divBdr>
            </w:div>
            <w:div w:id="1638342515">
              <w:marLeft w:val="0"/>
              <w:marRight w:val="0"/>
              <w:marTop w:val="0"/>
              <w:marBottom w:val="0"/>
              <w:divBdr>
                <w:top w:val="none" w:sz="0" w:space="0" w:color="auto"/>
                <w:left w:val="none" w:sz="0" w:space="0" w:color="auto"/>
                <w:bottom w:val="none" w:sz="0" w:space="0" w:color="auto"/>
                <w:right w:val="none" w:sz="0" w:space="0" w:color="auto"/>
              </w:divBdr>
            </w:div>
            <w:div w:id="530411271">
              <w:marLeft w:val="0"/>
              <w:marRight w:val="0"/>
              <w:marTop w:val="0"/>
              <w:marBottom w:val="0"/>
              <w:divBdr>
                <w:top w:val="none" w:sz="0" w:space="0" w:color="auto"/>
                <w:left w:val="none" w:sz="0" w:space="0" w:color="auto"/>
                <w:bottom w:val="none" w:sz="0" w:space="0" w:color="auto"/>
                <w:right w:val="none" w:sz="0" w:space="0" w:color="auto"/>
              </w:divBdr>
            </w:div>
            <w:div w:id="209534208">
              <w:marLeft w:val="0"/>
              <w:marRight w:val="0"/>
              <w:marTop w:val="0"/>
              <w:marBottom w:val="0"/>
              <w:divBdr>
                <w:top w:val="none" w:sz="0" w:space="0" w:color="auto"/>
                <w:left w:val="none" w:sz="0" w:space="0" w:color="auto"/>
                <w:bottom w:val="none" w:sz="0" w:space="0" w:color="auto"/>
                <w:right w:val="none" w:sz="0" w:space="0" w:color="auto"/>
              </w:divBdr>
            </w:div>
            <w:div w:id="887112367">
              <w:marLeft w:val="0"/>
              <w:marRight w:val="0"/>
              <w:marTop w:val="0"/>
              <w:marBottom w:val="0"/>
              <w:divBdr>
                <w:top w:val="none" w:sz="0" w:space="0" w:color="auto"/>
                <w:left w:val="none" w:sz="0" w:space="0" w:color="auto"/>
                <w:bottom w:val="none" w:sz="0" w:space="0" w:color="auto"/>
                <w:right w:val="none" w:sz="0" w:space="0" w:color="auto"/>
              </w:divBdr>
            </w:div>
            <w:div w:id="1459684825">
              <w:marLeft w:val="0"/>
              <w:marRight w:val="0"/>
              <w:marTop w:val="0"/>
              <w:marBottom w:val="0"/>
              <w:divBdr>
                <w:top w:val="none" w:sz="0" w:space="0" w:color="auto"/>
                <w:left w:val="none" w:sz="0" w:space="0" w:color="auto"/>
                <w:bottom w:val="none" w:sz="0" w:space="0" w:color="auto"/>
                <w:right w:val="none" w:sz="0" w:space="0" w:color="auto"/>
              </w:divBdr>
            </w:div>
            <w:div w:id="1645306787">
              <w:marLeft w:val="0"/>
              <w:marRight w:val="0"/>
              <w:marTop w:val="0"/>
              <w:marBottom w:val="0"/>
              <w:divBdr>
                <w:top w:val="none" w:sz="0" w:space="0" w:color="auto"/>
                <w:left w:val="none" w:sz="0" w:space="0" w:color="auto"/>
                <w:bottom w:val="none" w:sz="0" w:space="0" w:color="auto"/>
                <w:right w:val="none" w:sz="0" w:space="0" w:color="auto"/>
              </w:divBdr>
            </w:div>
            <w:div w:id="399518180">
              <w:marLeft w:val="0"/>
              <w:marRight w:val="0"/>
              <w:marTop w:val="0"/>
              <w:marBottom w:val="0"/>
              <w:divBdr>
                <w:top w:val="none" w:sz="0" w:space="0" w:color="auto"/>
                <w:left w:val="none" w:sz="0" w:space="0" w:color="auto"/>
                <w:bottom w:val="none" w:sz="0" w:space="0" w:color="auto"/>
                <w:right w:val="none" w:sz="0" w:space="0" w:color="auto"/>
              </w:divBdr>
            </w:div>
            <w:div w:id="533345730">
              <w:marLeft w:val="0"/>
              <w:marRight w:val="0"/>
              <w:marTop w:val="0"/>
              <w:marBottom w:val="0"/>
              <w:divBdr>
                <w:top w:val="none" w:sz="0" w:space="0" w:color="auto"/>
                <w:left w:val="none" w:sz="0" w:space="0" w:color="auto"/>
                <w:bottom w:val="none" w:sz="0" w:space="0" w:color="auto"/>
                <w:right w:val="none" w:sz="0" w:space="0" w:color="auto"/>
              </w:divBdr>
            </w:div>
            <w:div w:id="2024277746">
              <w:marLeft w:val="0"/>
              <w:marRight w:val="0"/>
              <w:marTop w:val="0"/>
              <w:marBottom w:val="0"/>
              <w:divBdr>
                <w:top w:val="none" w:sz="0" w:space="0" w:color="auto"/>
                <w:left w:val="none" w:sz="0" w:space="0" w:color="auto"/>
                <w:bottom w:val="none" w:sz="0" w:space="0" w:color="auto"/>
                <w:right w:val="none" w:sz="0" w:space="0" w:color="auto"/>
              </w:divBdr>
            </w:div>
            <w:div w:id="2032535539">
              <w:marLeft w:val="0"/>
              <w:marRight w:val="0"/>
              <w:marTop w:val="0"/>
              <w:marBottom w:val="0"/>
              <w:divBdr>
                <w:top w:val="none" w:sz="0" w:space="0" w:color="auto"/>
                <w:left w:val="none" w:sz="0" w:space="0" w:color="auto"/>
                <w:bottom w:val="none" w:sz="0" w:space="0" w:color="auto"/>
                <w:right w:val="none" w:sz="0" w:space="0" w:color="auto"/>
              </w:divBdr>
            </w:div>
            <w:div w:id="1895964772">
              <w:marLeft w:val="0"/>
              <w:marRight w:val="0"/>
              <w:marTop w:val="0"/>
              <w:marBottom w:val="0"/>
              <w:divBdr>
                <w:top w:val="none" w:sz="0" w:space="0" w:color="auto"/>
                <w:left w:val="none" w:sz="0" w:space="0" w:color="auto"/>
                <w:bottom w:val="none" w:sz="0" w:space="0" w:color="auto"/>
                <w:right w:val="none" w:sz="0" w:space="0" w:color="auto"/>
              </w:divBdr>
            </w:div>
            <w:div w:id="1045638043">
              <w:marLeft w:val="0"/>
              <w:marRight w:val="0"/>
              <w:marTop w:val="0"/>
              <w:marBottom w:val="0"/>
              <w:divBdr>
                <w:top w:val="none" w:sz="0" w:space="0" w:color="auto"/>
                <w:left w:val="none" w:sz="0" w:space="0" w:color="auto"/>
                <w:bottom w:val="none" w:sz="0" w:space="0" w:color="auto"/>
                <w:right w:val="none" w:sz="0" w:space="0" w:color="auto"/>
              </w:divBdr>
            </w:div>
            <w:div w:id="1698190223">
              <w:marLeft w:val="0"/>
              <w:marRight w:val="0"/>
              <w:marTop w:val="0"/>
              <w:marBottom w:val="0"/>
              <w:divBdr>
                <w:top w:val="none" w:sz="0" w:space="0" w:color="auto"/>
                <w:left w:val="none" w:sz="0" w:space="0" w:color="auto"/>
                <w:bottom w:val="none" w:sz="0" w:space="0" w:color="auto"/>
                <w:right w:val="none" w:sz="0" w:space="0" w:color="auto"/>
              </w:divBdr>
            </w:div>
            <w:div w:id="637076476">
              <w:marLeft w:val="0"/>
              <w:marRight w:val="0"/>
              <w:marTop w:val="0"/>
              <w:marBottom w:val="0"/>
              <w:divBdr>
                <w:top w:val="none" w:sz="0" w:space="0" w:color="auto"/>
                <w:left w:val="none" w:sz="0" w:space="0" w:color="auto"/>
                <w:bottom w:val="none" w:sz="0" w:space="0" w:color="auto"/>
                <w:right w:val="none" w:sz="0" w:space="0" w:color="auto"/>
              </w:divBdr>
            </w:div>
            <w:div w:id="1951476442">
              <w:marLeft w:val="0"/>
              <w:marRight w:val="0"/>
              <w:marTop w:val="0"/>
              <w:marBottom w:val="0"/>
              <w:divBdr>
                <w:top w:val="none" w:sz="0" w:space="0" w:color="auto"/>
                <w:left w:val="none" w:sz="0" w:space="0" w:color="auto"/>
                <w:bottom w:val="none" w:sz="0" w:space="0" w:color="auto"/>
                <w:right w:val="none" w:sz="0" w:space="0" w:color="auto"/>
              </w:divBdr>
            </w:div>
            <w:div w:id="2114013416">
              <w:marLeft w:val="0"/>
              <w:marRight w:val="0"/>
              <w:marTop w:val="0"/>
              <w:marBottom w:val="0"/>
              <w:divBdr>
                <w:top w:val="none" w:sz="0" w:space="0" w:color="auto"/>
                <w:left w:val="none" w:sz="0" w:space="0" w:color="auto"/>
                <w:bottom w:val="none" w:sz="0" w:space="0" w:color="auto"/>
                <w:right w:val="none" w:sz="0" w:space="0" w:color="auto"/>
              </w:divBdr>
            </w:div>
            <w:div w:id="268438057">
              <w:marLeft w:val="0"/>
              <w:marRight w:val="0"/>
              <w:marTop w:val="0"/>
              <w:marBottom w:val="0"/>
              <w:divBdr>
                <w:top w:val="none" w:sz="0" w:space="0" w:color="auto"/>
                <w:left w:val="none" w:sz="0" w:space="0" w:color="auto"/>
                <w:bottom w:val="none" w:sz="0" w:space="0" w:color="auto"/>
                <w:right w:val="none" w:sz="0" w:space="0" w:color="auto"/>
              </w:divBdr>
            </w:div>
            <w:div w:id="1469205490">
              <w:marLeft w:val="0"/>
              <w:marRight w:val="0"/>
              <w:marTop w:val="0"/>
              <w:marBottom w:val="0"/>
              <w:divBdr>
                <w:top w:val="none" w:sz="0" w:space="0" w:color="auto"/>
                <w:left w:val="none" w:sz="0" w:space="0" w:color="auto"/>
                <w:bottom w:val="none" w:sz="0" w:space="0" w:color="auto"/>
                <w:right w:val="none" w:sz="0" w:space="0" w:color="auto"/>
              </w:divBdr>
            </w:div>
            <w:div w:id="327946400">
              <w:marLeft w:val="0"/>
              <w:marRight w:val="0"/>
              <w:marTop w:val="0"/>
              <w:marBottom w:val="0"/>
              <w:divBdr>
                <w:top w:val="none" w:sz="0" w:space="0" w:color="auto"/>
                <w:left w:val="none" w:sz="0" w:space="0" w:color="auto"/>
                <w:bottom w:val="none" w:sz="0" w:space="0" w:color="auto"/>
                <w:right w:val="none" w:sz="0" w:space="0" w:color="auto"/>
              </w:divBdr>
            </w:div>
            <w:div w:id="1668706198">
              <w:marLeft w:val="0"/>
              <w:marRight w:val="0"/>
              <w:marTop w:val="0"/>
              <w:marBottom w:val="0"/>
              <w:divBdr>
                <w:top w:val="none" w:sz="0" w:space="0" w:color="auto"/>
                <w:left w:val="none" w:sz="0" w:space="0" w:color="auto"/>
                <w:bottom w:val="none" w:sz="0" w:space="0" w:color="auto"/>
                <w:right w:val="none" w:sz="0" w:space="0" w:color="auto"/>
              </w:divBdr>
            </w:div>
            <w:div w:id="1737899153">
              <w:marLeft w:val="0"/>
              <w:marRight w:val="0"/>
              <w:marTop w:val="0"/>
              <w:marBottom w:val="0"/>
              <w:divBdr>
                <w:top w:val="none" w:sz="0" w:space="0" w:color="auto"/>
                <w:left w:val="none" w:sz="0" w:space="0" w:color="auto"/>
                <w:bottom w:val="none" w:sz="0" w:space="0" w:color="auto"/>
                <w:right w:val="none" w:sz="0" w:space="0" w:color="auto"/>
              </w:divBdr>
            </w:div>
            <w:div w:id="746995267">
              <w:marLeft w:val="0"/>
              <w:marRight w:val="0"/>
              <w:marTop w:val="0"/>
              <w:marBottom w:val="0"/>
              <w:divBdr>
                <w:top w:val="none" w:sz="0" w:space="0" w:color="auto"/>
                <w:left w:val="none" w:sz="0" w:space="0" w:color="auto"/>
                <w:bottom w:val="none" w:sz="0" w:space="0" w:color="auto"/>
                <w:right w:val="none" w:sz="0" w:space="0" w:color="auto"/>
              </w:divBdr>
            </w:div>
            <w:div w:id="569075972">
              <w:marLeft w:val="0"/>
              <w:marRight w:val="0"/>
              <w:marTop w:val="0"/>
              <w:marBottom w:val="0"/>
              <w:divBdr>
                <w:top w:val="none" w:sz="0" w:space="0" w:color="auto"/>
                <w:left w:val="none" w:sz="0" w:space="0" w:color="auto"/>
                <w:bottom w:val="none" w:sz="0" w:space="0" w:color="auto"/>
                <w:right w:val="none" w:sz="0" w:space="0" w:color="auto"/>
              </w:divBdr>
            </w:div>
            <w:div w:id="1742874387">
              <w:marLeft w:val="0"/>
              <w:marRight w:val="0"/>
              <w:marTop w:val="0"/>
              <w:marBottom w:val="0"/>
              <w:divBdr>
                <w:top w:val="none" w:sz="0" w:space="0" w:color="auto"/>
                <w:left w:val="none" w:sz="0" w:space="0" w:color="auto"/>
                <w:bottom w:val="none" w:sz="0" w:space="0" w:color="auto"/>
                <w:right w:val="none" w:sz="0" w:space="0" w:color="auto"/>
              </w:divBdr>
            </w:div>
            <w:div w:id="93476556">
              <w:marLeft w:val="0"/>
              <w:marRight w:val="0"/>
              <w:marTop w:val="0"/>
              <w:marBottom w:val="0"/>
              <w:divBdr>
                <w:top w:val="none" w:sz="0" w:space="0" w:color="auto"/>
                <w:left w:val="none" w:sz="0" w:space="0" w:color="auto"/>
                <w:bottom w:val="none" w:sz="0" w:space="0" w:color="auto"/>
                <w:right w:val="none" w:sz="0" w:space="0" w:color="auto"/>
              </w:divBdr>
            </w:div>
            <w:div w:id="16351221">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241566872">
              <w:marLeft w:val="0"/>
              <w:marRight w:val="0"/>
              <w:marTop w:val="0"/>
              <w:marBottom w:val="0"/>
              <w:divBdr>
                <w:top w:val="none" w:sz="0" w:space="0" w:color="auto"/>
                <w:left w:val="none" w:sz="0" w:space="0" w:color="auto"/>
                <w:bottom w:val="none" w:sz="0" w:space="0" w:color="auto"/>
                <w:right w:val="none" w:sz="0" w:space="0" w:color="auto"/>
              </w:divBdr>
            </w:div>
            <w:div w:id="1343820816">
              <w:marLeft w:val="0"/>
              <w:marRight w:val="0"/>
              <w:marTop w:val="0"/>
              <w:marBottom w:val="0"/>
              <w:divBdr>
                <w:top w:val="none" w:sz="0" w:space="0" w:color="auto"/>
                <w:left w:val="none" w:sz="0" w:space="0" w:color="auto"/>
                <w:bottom w:val="none" w:sz="0" w:space="0" w:color="auto"/>
                <w:right w:val="none" w:sz="0" w:space="0" w:color="auto"/>
              </w:divBdr>
            </w:div>
            <w:div w:id="1106389114">
              <w:marLeft w:val="0"/>
              <w:marRight w:val="0"/>
              <w:marTop w:val="0"/>
              <w:marBottom w:val="0"/>
              <w:divBdr>
                <w:top w:val="none" w:sz="0" w:space="0" w:color="auto"/>
                <w:left w:val="none" w:sz="0" w:space="0" w:color="auto"/>
                <w:bottom w:val="none" w:sz="0" w:space="0" w:color="auto"/>
                <w:right w:val="none" w:sz="0" w:space="0" w:color="auto"/>
              </w:divBdr>
            </w:div>
            <w:div w:id="1675065735">
              <w:marLeft w:val="0"/>
              <w:marRight w:val="0"/>
              <w:marTop w:val="0"/>
              <w:marBottom w:val="0"/>
              <w:divBdr>
                <w:top w:val="none" w:sz="0" w:space="0" w:color="auto"/>
                <w:left w:val="none" w:sz="0" w:space="0" w:color="auto"/>
                <w:bottom w:val="none" w:sz="0" w:space="0" w:color="auto"/>
                <w:right w:val="none" w:sz="0" w:space="0" w:color="auto"/>
              </w:divBdr>
            </w:div>
            <w:div w:id="1791053299">
              <w:marLeft w:val="0"/>
              <w:marRight w:val="0"/>
              <w:marTop w:val="0"/>
              <w:marBottom w:val="0"/>
              <w:divBdr>
                <w:top w:val="none" w:sz="0" w:space="0" w:color="auto"/>
                <w:left w:val="none" w:sz="0" w:space="0" w:color="auto"/>
                <w:bottom w:val="none" w:sz="0" w:space="0" w:color="auto"/>
                <w:right w:val="none" w:sz="0" w:space="0" w:color="auto"/>
              </w:divBdr>
            </w:div>
            <w:div w:id="1927035258">
              <w:marLeft w:val="0"/>
              <w:marRight w:val="0"/>
              <w:marTop w:val="0"/>
              <w:marBottom w:val="0"/>
              <w:divBdr>
                <w:top w:val="none" w:sz="0" w:space="0" w:color="auto"/>
                <w:left w:val="none" w:sz="0" w:space="0" w:color="auto"/>
                <w:bottom w:val="none" w:sz="0" w:space="0" w:color="auto"/>
                <w:right w:val="none" w:sz="0" w:space="0" w:color="auto"/>
              </w:divBdr>
            </w:div>
            <w:div w:id="111559920">
              <w:marLeft w:val="0"/>
              <w:marRight w:val="0"/>
              <w:marTop w:val="0"/>
              <w:marBottom w:val="0"/>
              <w:divBdr>
                <w:top w:val="none" w:sz="0" w:space="0" w:color="auto"/>
                <w:left w:val="none" w:sz="0" w:space="0" w:color="auto"/>
                <w:bottom w:val="none" w:sz="0" w:space="0" w:color="auto"/>
                <w:right w:val="none" w:sz="0" w:space="0" w:color="auto"/>
              </w:divBdr>
            </w:div>
            <w:div w:id="1154370701">
              <w:marLeft w:val="0"/>
              <w:marRight w:val="0"/>
              <w:marTop w:val="0"/>
              <w:marBottom w:val="0"/>
              <w:divBdr>
                <w:top w:val="none" w:sz="0" w:space="0" w:color="auto"/>
                <w:left w:val="none" w:sz="0" w:space="0" w:color="auto"/>
                <w:bottom w:val="none" w:sz="0" w:space="0" w:color="auto"/>
                <w:right w:val="none" w:sz="0" w:space="0" w:color="auto"/>
              </w:divBdr>
            </w:div>
            <w:div w:id="1592621543">
              <w:marLeft w:val="0"/>
              <w:marRight w:val="0"/>
              <w:marTop w:val="0"/>
              <w:marBottom w:val="0"/>
              <w:divBdr>
                <w:top w:val="none" w:sz="0" w:space="0" w:color="auto"/>
                <w:left w:val="none" w:sz="0" w:space="0" w:color="auto"/>
                <w:bottom w:val="none" w:sz="0" w:space="0" w:color="auto"/>
                <w:right w:val="none" w:sz="0" w:space="0" w:color="auto"/>
              </w:divBdr>
            </w:div>
            <w:div w:id="848059223">
              <w:marLeft w:val="0"/>
              <w:marRight w:val="0"/>
              <w:marTop w:val="0"/>
              <w:marBottom w:val="0"/>
              <w:divBdr>
                <w:top w:val="none" w:sz="0" w:space="0" w:color="auto"/>
                <w:left w:val="none" w:sz="0" w:space="0" w:color="auto"/>
                <w:bottom w:val="none" w:sz="0" w:space="0" w:color="auto"/>
                <w:right w:val="none" w:sz="0" w:space="0" w:color="auto"/>
              </w:divBdr>
            </w:div>
            <w:div w:id="1196430483">
              <w:marLeft w:val="0"/>
              <w:marRight w:val="0"/>
              <w:marTop w:val="0"/>
              <w:marBottom w:val="0"/>
              <w:divBdr>
                <w:top w:val="none" w:sz="0" w:space="0" w:color="auto"/>
                <w:left w:val="none" w:sz="0" w:space="0" w:color="auto"/>
                <w:bottom w:val="none" w:sz="0" w:space="0" w:color="auto"/>
                <w:right w:val="none" w:sz="0" w:space="0" w:color="auto"/>
              </w:divBdr>
            </w:div>
            <w:div w:id="1271015039">
              <w:marLeft w:val="0"/>
              <w:marRight w:val="0"/>
              <w:marTop w:val="0"/>
              <w:marBottom w:val="0"/>
              <w:divBdr>
                <w:top w:val="none" w:sz="0" w:space="0" w:color="auto"/>
                <w:left w:val="none" w:sz="0" w:space="0" w:color="auto"/>
                <w:bottom w:val="none" w:sz="0" w:space="0" w:color="auto"/>
                <w:right w:val="none" w:sz="0" w:space="0" w:color="auto"/>
              </w:divBdr>
            </w:div>
            <w:div w:id="1468933076">
              <w:marLeft w:val="0"/>
              <w:marRight w:val="0"/>
              <w:marTop w:val="0"/>
              <w:marBottom w:val="0"/>
              <w:divBdr>
                <w:top w:val="none" w:sz="0" w:space="0" w:color="auto"/>
                <w:left w:val="none" w:sz="0" w:space="0" w:color="auto"/>
                <w:bottom w:val="none" w:sz="0" w:space="0" w:color="auto"/>
                <w:right w:val="none" w:sz="0" w:space="0" w:color="auto"/>
              </w:divBdr>
            </w:div>
            <w:div w:id="65803835">
              <w:marLeft w:val="0"/>
              <w:marRight w:val="0"/>
              <w:marTop w:val="0"/>
              <w:marBottom w:val="0"/>
              <w:divBdr>
                <w:top w:val="none" w:sz="0" w:space="0" w:color="auto"/>
                <w:left w:val="none" w:sz="0" w:space="0" w:color="auto"/>
                <w:bottom w:val="none" w:sz="0" w:space="0" w:color="auto"/>
                <w:right w:val="none" w:sz="0" w:space="0" w:color="auto"/>
              </w:divBdr>
            </w:div>
            <w:div w:id="1759018374">
              <w:marLeft w:val="0"/>
              <w:marRight w:val="0"/>
              <w:marTop w:val="0"/>
              <w:marBottom w:val="0"/>
              <w:divBdr>
                <w:top w:val="none" w:sz="0" w:space="0" w:color="auto"/>
                <w:left w:val="none" w:sz="0" w:space="0" w:color="auto"/>
                <w:bottom w:val="none" w:sz="0" w:space="0" w:color="auto"/>
                <w:right w:val="none" w:sz="0" w:space="0" w:color="auto"/>
              </w:divBdr>
            </w:div>
            <w:div w:id="469636417">
              <w:marLeft w:val="0"/>
              <w:marRight w:val="0"/>
              <w:marTop w:val="0"/>
              <w:marBottom w:val="0"/>
              <w:divBdr>
                <w:top w:val="none" w:sz="0" w:space="0" w:color="auto"/>
                <w:left w:val="none" w:sz="0" w:space="0" w:color="auto"/>
                <w:bottom w:val="none" w:sz="0" w:space="0" w:color="auto"/>
                <w:right w:val="none" w:sz="0" w:space="0" w:color="auto"/>
              </w:divBdr>
            </w:div>
            <w:div w:id="2086296710">
              <w:marLeft w:val="0"/>
              <w:marRight w:val="0"/>
              <w:marTop w:val="0"/>
              <w:marBottom w:val="0"/>
              <w:divBdr>
                <w:top w:val="none" w:sz="0" w:space="0" w:color="auto"/>
                <w:left w:val="none" w:sz="0" w:space="0" w:color="auto"/>
                <w:bottom w:val="none" w:sz="0" w:space="0" w:color="auto"/>
                <w:right w:val="none" w:sz="0" w:space="0" w:color="auto"/>
              </w:divBdr>
            </w:div>
            <w:div w:id="593052265">
              <w:marLeft w:val="0"/>
              <w:marRight w:val="0"/>
              <w:marTop w:val="0"/>
              <w:marBottom w:val="0"/>
              <w:divBdr>
                <w:top w:val="none" w:sz="0" w:space="0" w:color="auto"/>
                <w:left w:val="none" w:sz="0" w:space="0" w:color="auto"/>
                <w:bottom w:val="none" w:sz="0" w:space="0" w:color="auto"/>
                <w:right w:val="none" w:sz="0" w:space="0" w:color="auto"/>
              </w:divBdr>
            </w:div>
            <w:div w:id="1362824378">
              <w:marLeft w:val="0"/>
              <w:marRight w:val="0"/>
              <w:marTop w:val="0"/>
              <w:marBottom w:val="0"/>
              <w:divBdr>
                <w:top w:val="none" w:sz="0" w:space="0" w:color="auto"/>
                <w:left w:val="none" w:sz="0" w:space="0" w:color="auto"/>
                <w:bottom w:val="none" w:sz="0" w:space="0" w:color="auto"/>
                <w:right w:val="none" w:sz="0" w:space="0" w:color="auto"/>
              </w:divBdr>
            </w:div>
            <w:div w:id="1481121243">
              <w:marLeft w:val="0"/>
              <w:marRight w:val="0"/>
              <w:marTop w:val="0"/>
              <w:marBottom w:val="0"/>
              <w:divBdr>
                <w:top w:val="none" w:sz="0" w:space="0" w:color="auto"/>
                <w:left w:val="none" w:sz="0" w:space="0" w:color="auto"/>
                <w:bottom w:val="none" w:sz="0" w:space="0" w:color="auto"/>
                <w:right w:val="none" w:sz="0" w:space="0" w:color="auto"/>
              </w:divBdr>
            </w:div>
            <w:div w:id="1912806325">
              <w:marLeft w:val="0"/>
              <w:marRight w:val="0"/>
              <w:marTop w:val="0"/>
              <w:marBottom w:val="0"/>
              <w:divBdr>
                <w:top w:val="none" w:sz="0" w:space="0" w:color="auto"/>
                <w:left w:val="none" w:sz="0" w:space="0" w:color="auto"/>
                <w:bottom w:val="none" w:sz="0" w:space="0" w:color="auto"/>
                <w:right w:val="none" w:sz="0" w:space="0" w:color="auto"/>
              </w:divBdr>
            </w:div>
            <w:div w:id="263878794">
              <w:marLeft w:val="0"/>
              <w:marRight w:val="0"/>
              <w:marTop w:val="0"/>
              <w:marBottom w:val="0"/>
              <w:divBdr>
                <w:top w:val="none" w:sz="0" w:space="0" w:color="auto"/>
                <w:left w:val="none" w:sz="0" w:space="0" w:color="auto"/>
                <w:bottom w:val="none" w:sz="0" w:space="0" w:color="auto"/>
                <w:right w:val="none" w:sz="0" w:space="0" w:color="auto"/>
              </w:divBdr>
            </w:div>
            <w:div w:id="1960407492">
              <w:marLeft w:val="0"/>
              <w:marRight w:val="0"/>
              <w:marTop w:val="0"/>
              <w:marBottom w:val="0"/>
              <w:divBdr>
                <w:top w:val="none" w:sz="0" w:space="0" w:color="auto"/>
                <w:left w:val="none" w:sz="0" w:space="0" w:color="auto"/>
                <w:bottom w:val="none" w:sz="0" w:space="0" w:color="auto"/>
                <w:right w:val="none" w:sz="0" w:space="0" w:color="auto"/>
              </w:divBdr>
            </w:div>
            <w:div w:id="532504455">
              <w:marLeft w:val="0"/>
              <w:marRight w:val="0"/>
              <w:marTop w:val="0"/>
              <w:marBottom w:val="0"/>
              <w:divBdr>
                <w:top w:val="none" w:sz="0" w:space="0" w:color="auto"/>
                <w:left w:val="none" w:sz="0" w:space="0" w:color="auto"/>
                <w:bottom w:val="none" w:sz="0" w:space="0" w:color="auto"/>
                <w:right w:val="none" w:sz="0" w:space="0" w:color="auto"/>
              </w:divBdr>
            </w:div>
            <w:div w:id="1956866170">
              <w:marLeft w:val="0"/>
              <w:marRight w:val="0"/>
              <w:marTop w:val="0"/>
              <w:marBottom w:val="0"/>
              <w:divBdr>
                <w:top w:val="none" w:sz="0" w:space="0" w:color="auto"/>
                <w:left w:val="none" w:sz="0" w:space="0" w:color="auto"/>
                <w:bottom w:val="none" w:sz="0" w:space="0" w:color="auto"/>
                <w:right w:val="none" w:sz="0" w:space="0" w:color="auto"/>
              </w:divBdr>
            </w:div>
            <w:div w:id="1233388891">
              <w:marLeft w:val="0"/>
              <w:marRight w:val="0"/>
              <w:marTop w:val="0"/>
              <w:marBottom w:val="0"/>
              <w:divBdr>
                <w:top w:val="none" w:sz="0" w:space="0" w:color="auto"/>
                <w:left w:val="none" w:sz="0" w:space="0" w:color="auto"/>
                <w:bottom w:val="none" w:sz="0" w:space="0" w:color="auto"/>
                <w:right w:val="none" w:sz="0" w:space="0" w:color="auto"/>
              </w:divBdr>
            </w:div>
            <w:div w:id="1941722355">
              <w:marLeft w:val="0"/>
              <w:marRight w:val="0"/>
              <w:marTop w:val="0"/>
              <w:marBottom w:val="0"/>
              <w:divBdr>
                <w:top w:val="none" w:sz="0" w:space="0" w:color="auto"/>
                <w:left w:val="none" w:sz="0" w:space="0" w:color="auto"/>
                <w:bottom w:val="none" w:sz="0" w:space="0" w:color="auto"/>
                <w:right w:val="none" w:sz="0" w:space="0" w:color="auto"/>
              </w:divBdr>
            </w:div>
            <w:div w:id="453526864">
              <w:marLeft w:val="0"/>
              <w:marRight w:val="0"/>
              <w:marTop w:val="0"/>
              <w:marBottom w:val="0"/>
              <w:divBdr>
                <w:top w:val="none" w:sz="0" w:space="0" w:color="auto"/>
                <w:left w:val="none" w:sz="0" w:space="0" w:color="auto"/>
                <w:bottom w:val="none" w:sz="0" w:space="0" w:color="auto"/>
                <w:right w:val="none" w:sz="0" w:space="0" w:color="auto"/>
              </w:divBdr>
            </w:div>
            <w:div w:id="423649771">
              <w:marLeft w:val="0"/>
              <w:marRight w:val="0"/>
              <w:marTop w:val="0"/>
              <w:marBottom w:val="0"/>
              <w:divBdr>
                <w:top w:val="none" w:sz="0" w:space="0" w:color="auto"/>
                <w:left w:val="none" w:sz="0" w:space="0" w:color="auto"/>
                <w:bottom w:val="none" w:sz="0" w:space="0" w:color="auto"/>
                <w:right w:val="none" w:sz="0" w:space="0" w:color="auto"/>
              </w:divBdr>
            </w:div>
            <w:div w:id="536964427">
              <w:marLeft w:val="0"/>
              <w:marRight w:val="0"/>
              <w:marTop w:val="0"/>
              <w:marBottom w:val="0"/>
              <w:divBdr>
                <w:top w:val="none" w:sz="0" w:space="0" w:color="auto"/>
                <w:left w:val="none" w:sz="0" w:space="0" w:color="auto"/>
                <w:bottom w:val="none" w:sz="0" w:space="0" w:color="auto"/>
                <w:right w:val="none" w:sz="0" w:space="0" w:color="auto"/>
              </w:divBdr>
            </w:div>
            <w:div w:id="221988726">
              <w:marLeft w:val="0"/>
              <w:marRight w:val="0"/>
              <w:marTop w:val="0"/>
              <w:marBottom w:val="0"/>
              <w:divBdr>
                <w:top w:val="none" w:sz="0" w:space="0" w:color="auto"/>
                <w:left w:val="none" w:sz="0" w:space="0" w:color="auto"/>
                <w:bottom w:val="none" w:sz="0" w:space="0" w:color="auto"/>
                <w:right w:val="none" w:sz="0" w:space="0" w:color="auto"/>
              </w:divBdr>
            </w:div>
            <w:div w:id="358628410">
              <w:marLeft w:val="0"/>
              <w:marRight w:val="0"/>
              <w:marTop w:val="0"/>
              <w:marBottom w:val="0"/>
              <w:divBdr>
                <w:top w:val="none" w:sz="0" w:space="0" w:color="auto"/>
                <w:left w:val="none" w:sz="0" w:space="0" w:color="auto"/>
                <w:bottom w:val="none" w:sz="0" w:space="0" w:color="auto"/>
                <w:right w:val="none" w:sz="0" w:space="0" w:color="auto"/>
              </w:divBdr>
            </w:div>
            <w:div w:id="229735561">
              <w:marLeft w:val="0"/>
              <w:marRight w:val="0"/>
              <w:marTop w:val="0"/>
              <w:marBottom w:val="0"/>
              <w:divBdr>
                <w:top w:val="none" w:sz="0" w:space="0" w:color="auto"/>
                <w:left w:val="none" w:sz="0" w:space="0" w:color="auto"/>
                <w:bottom w:val="none" w:sz="0" w:space="0" w:color="auto"/>
                <w:right w:val="none" w:sz="0" w:space="0" w:color="auto"/>
              </w:divBdr>
            </w:div>
            <w:div w:id="1176379419">
              <w:marLeft w:val="0"/>
              <w:marRight w:val="0"/>
              <w:marTop w:val="0"/>
              <w:marBottom w:val="0"/>
              <w:divBdr>
                <w:top w:val="none" w:sz="0" w:space="0" w:color="auto"/>
                <w:left w:val="none" w:sz="0" w:space="0" w:color="auto"/>
                <w:bottom w:val="none" w:sz="0" w:space="0" w:color="auto"/>
                <w:right w:val="none" w:sz="0" w:space="0" w:color="auto"/>
              </w:divBdr>
            </w:div>
            <w:div w:id="908881933">
              <w:marLeft w:val="0"/>
              <w:marRight w:val="0"/>
              <w:marTop w:val="0"/>
              <w:marBottom w:val="0"/>
              <w:divBdr>
                <w:top w:val="none" w:sz="0" w:space="0" w:color="auto"/>
                <w:left w:val="none" w:sz="0" w:space="0" w:color="auto"/>
                <w:bottom w:val="none" w:sz="0" w:space="0" w:color="auto"/>
                <w:right w:val="none" w:sz="0" w:space="0" w:color="auto"/>
              </w:divBdr>
            </w:div>
            <w:div w:id="1225801104">
              <w:marLeft w:val="0"/>
              <w:marRight w:val="0"/>
              <w:marTop w:val="0"/>
              <w:marBottom w:val="0"/>
              <w:divBdr>
                <w:top w:val="none" w:sz="0" w:space="0" w:color="auto"/>
                <w:left w:val="none" w:sz="0" w:space="0" w:color="auto"/>
                <w:bottom w:val="none" w:sz="0" w:space="0" w:color="auto"/>
                <w:right w:val="none" w:sz="0" w:space="0" w:color="auto"/>
              </w:divBdr>
            </w:div>
            <w:div w:id="1711150875">
              <w:marLeft w:val="0"/>
              <w:marRight w:val="0"/>
              <w:marTop w:val="0"/>
              <w:marBottom w:val="0"/>
              <w:divBdr>
                <w:top w:val="none" w:sz="0" w:space="0" w:color="auto"/>
                <w:left w:val="none" w:sz="0" w:space="0" w:color="auto"/>
                <w:bottom w:val="none" w:sz="0" w:space="0" w:color="auto"/>
                <w:right w:val="none" w:sz="0" w:space="0" w:color="auto"/>
              </w:divBdr>
            </w:div>
            <w:div w:id="92677130">
              <w:marLeft w:val="0"/>
              <w:marRight w:val="0"/>
              <w:marTop w:val="0"/>
              <w:marBottom w:val="0"/>
              <w:divBdr>
                <w:top w:val="none" w:sz="0" w:space="0" w:color="auto"/>
                <w:left w:val="none" w:sz="0" w:space="0" w:color="auto"/>
                <w:bottom w:val="none" w:sz="0" w:space="0" w:color="auto"/>
                <w:right w:val="none" w:sz="0" w:space="0" w:color="auto"/>
              </w:divBdr>
            </w:div>
            <w:div w:id="728959104">
              <w:marLeft w:val="0"/>
              <w:marRight w:val="0"/>
              <w:marTop w:val="0"/>
              <w:marBottom w:val="0"/>
              <w:divBdr>
                <w:top w:val="none" w:sz="0" w:space="0" w:color="auto"/>
                <w:left w:val="none" w:sz="0" w:space="0" w:color="auto"/>
                <w:bottom w:val="none" w:sz="0" w:space="0" w:color="auto"/>
                <w:right w:val="none" w:sz="0" w:space="0" w:color="auto"/>
              </w:divBdr>
            </w:div>
            <w:div w:id="523639131">
              <w:marLeft w:val="0"/>
              <w:marRight w:val="0"/>
              <w:marTop w:val="0"/>
              <w:marBottom w:val="0"/>
              <w:divBdr>
                <w:top w:val="none" w:sz="0" w:space="0" w:color="auto"/>
                <w:left w:val="none" w:sz="0" w:space="0" w:color="auto"/>
                <w:bottom w:val="none" w:sz="0" w:space="0" w:color="auto"/>
                <w:right w:val="none" w:sz="0" w:space="0" w:color="auto"/>
              </w:divBdr>
            </w:div>
            <w:div w:id="1349411351">
              <w:marLeft w:val="0"/>
              <w:marRight w:val="0"/>
              <w:marTop w:val="0"/>
              <w:marBottom w:val="0"/>
              <w:divBdr>
                <w:top w:val="none" w:sz="0" w:space="0" w:color="auto"/>
                <w:left w:val="none" w:sz="0" w:space="0" w:color="auto"/>
                <w:bottom w:val="none" w:sz="0" w:space="0" w:color="auto"/>
                <w:right w:val="none" w:sz="0" w:space="0" w:color="auto"/>
              </w:divBdr>
            </w:div>
            <w:div w:id="733623567">
              <w:marLeft w:val="0"/>
              <w:marRight w:val="0"/>
              <w:marTop w:val="0"/>
              <w:marBottom w:val="0"/>
              <w:divBdr>
                <w:top w:val="none" w:sz="0" w:space="0" w:color="auto"/>
                <w:left w:val="none" w:sz="0" w:space="0" w:color="auto"/>
                <w:bottom w:val="none" w:sz="0" w:space="0" w:color="auto"/>
                <w:right w:val="none" w:sz="0" w:space="0" w:color="auto"/>
              </w:divBdr>
            </w:div>
            <w:div w:id="656108722">
              <w:marLeft w:val="0"/>
              <w:marRight w:val="0"/>
              <w:marTop w:val="0"/>
              <w:marBottom w:val="0"/>
              <w:divBdr>
                <w:top w:val="none" w:sz="0" w:space="0" w:color="auto"/>
                <w:left w:val="none" w:sz="0" w:space="0" w:color="auto"/>
                <w:bottom w:val="none" w:sz="0" w:space="0" w:color="auto"/>
                <w:right w:val="none" w:sz="0" w:space="0" w:color="auto"/>
              </w:divBdr>
            </w:div>
            <w:div w:id="125663405">
              <w:marLeft w:val="0"/>
              <w:marRight w:val="0"/>
              <w:marTop w:val="0"/>
              <w:marBottom w:val="0"/>
              <w:divBdr>
                <w:top w:val="none" w:sz="0" w:space="0" w:color="auto"/>
                <w:left w:val="none" w:sz="0" w:space="0" w:color="auto"/>
                <w:bottom w:val="none" w:sz="0" w:space="0" w:color="auto"/>
                <w:right w:val="none" w:sz="0" w:space="0" w:color="auto"/>
              </w:divBdr>
            </w:div>
            <w:div w:id="941769304">
              <w:marLeft w:val="0"/>
              <w:marRight w:val="0"/>
              <w:marTop w:val="0"/>
              <w:marBottom w:val="0"/>
              <w:divBdr>
                <w:top w:val="none" w:sz="0" w:space="0" w:color="auto"/>
                <w:left w:val="none" w:sz="0" w:space="0" w:color="auto"/>
                <w:bottom w:val="none" w:sz="0" w:space="0" w:color="auto"/>
                <w:right w:val="none" w:sz="0" w:space="0" w:color="auto"/>
              </w:divBdr>
            </w:div>
            <w:div w:id="1281259935">
              <w:marLeft w:val="0"/>
              <w:marRight w:val="0"/>
              <w:marTop w:val="0"/>
              <w:marBottom w:val="0"/>
              <w:divBdr>
                <w:top w:val="none" w:sz="0" w:space="0" w:color="auto"/>
                <w:left w:val="none" w:sz="0" w:space="0" w:color="auto"/>
                <w:bottom w:val="none" w:sz="0" w:space="0" w:color="auto"/>
                <w:right w:val="none" w:sz="0" w:space="0" w:color="auto"/>
              </w:divBdr>
            </w:div>
            <w:div w:id="2087722792">
              <w:marLeft w:val="0"/>
              <w:marRight w:val="0"/>
              <w:marTop w:val="0"/>
              <w:marBottom w:val="0"/>
              <w:divBdr>
                <w:top w:val="none" w:sz="0" w:space="0" w:color="auto"/>
                <w:left w:val="none" w:sz="0" w:space="0" w:color="auto"/>
                <w:bottom w:val="none" w:sz="0" w:space="0" w:color="auto"/>
                <w:right w:val="none" w:sz="0" w:space="0" w:color="auto"/>
              </w:divBdr>
            </w:div>
          </w:divsChild>
        </w:div>
        <w:div w:id="2044090957">
          <w:marLeft w:val="0"/>
          <w:marRight w:val="0"/>
          <w:marTop w:val="0"/>
          <w:marBottom w:val="0"/>
          <w:divBdr>
            <w:top w:val="none" w:sz="0" w:space="0" w:color="auto"/>
            <w:left w:val="none" w:sz="0" w:space="0" w:color="auto"/>
            <w:bottom w:val="none" w:sz="0" w:space="0" w:color="auto"/>
            <w:right w:val="none" w:sz="0" w:space="0" w:color="auto"/>
          </w:divBdr>
        </w:div>
        <w:div w:id="1950507761">
          <w:marLeft w:val="0"/>
          <w:marRight w:val="0"/>
          <w:marTop w:val="0"/>
          <w:marBottom w:val="0"/>
          <w:divBdr>
            <w:top w:val="none" w:sz="0" w:space="0" w:color="auto"/>
            <w:left w:val="none" w:sz="0" w:space="0" w:color="auto"/>
            <w:bottom w:val="none" w:sz="0" w:space="0" w:color="auto"/>
            <w:right w:val="none" w:sz="0" w:space="0" w:color="auto"/>
          </w:divBdr>
        </w:div>
        <w:div w:id="900562756">
          <w:marLeft w:val="0"/>
          <w:marRight w:val="0"/>
          <w:marTop w:val="0"/>
          <w:marBottom w:val="0"/>
          <w:divBdr>
            <w:top w:val="none" w:sz="0" w:space="0" w:color="auto"/>
            <w:left w:val="none" w:sz="0" w:space="0" w:color="auto"/>
            <w:bottom w:val="none" w:sz="0" w:space="0" w:color="auto"/>
            <w:right w:val="none" w:sz="0" w:space="0" w:color="auto"/>
          </w:divBdr>
        </w:div>
        <w:div w:id="86928779">
          <w:marLeft w:val="0"/>
          <w:marRight w:val="0"/>
          <w:marTop w:val="0"/>
          <w:marBottom w:val="0"/>
          <w:divBdr>
            <w:top w:val="none" w:sz="0" w:space="0" w:color="auto"/>
            <w:left w:val="none" w:sz="0" w:space="0" w:color="auto"/>
            <w:bottom w:val="none" w:sz="0" w:space="0" w:color="auto"/>
            <w:right w:val="none" w:sz="0" w:space="0" w:color="auto"/>
          </w:divBdr>
        </w:div>
        <w:div w:id="88622244">
          <w:marLeft w:val="0"/>
          <w:marRight w:val="0"/>
          <w:marTop w:val="0"/>
          <w:marBottom w:val="0"/>
          <w:divBdr>
            <w:top w:val="none" w:sz="0" w:space="0" w:color="auto"/>
            <w:left w:val="none" w:sz="0" w:space="0" w:color="auto"/>
            <w:bottom w:val="none" w:sz="0" w:space="0" w:color="auto"/>
            <w:right w:val="none" w:sz="0" w:space="0" w:color="auto"/>
          </w:divBdr>
        </w:div>
        <w:div w:id="1694577624">
          <w:marLeft w:val="0"/>
          <w:marRight w:val="0"/>
          <w:marTop w:val="0"/>
          <w:marBottom w:val="0"/>
          <w:divBdr>
            <w:top w:val="none" w:sz="0" w:space="0" w:color="auto"/>
            <w:left w:val="none" w:sz="0" w:space="0" w:color="auto"/>
            <w:bottom w:val="none" w:sz="0" w:space="0" w:color="auto"/>
            <w:right w:val="none" w:sz="0" w:space="0" w:color="auto"/>
          </w:divBdr>
          <w:divsChild>
            <w:div w:id="1828783195">
              <w:marLeft w:val="0"/>
              <w:marRight w:val="0"/>
              <w:marTop w:val="0"/>
              <w:marBottom w:val="0"/>
              <w:divBdr>
                <w:top w:val="none" w:sz="0" w:space="0" w:color="auto"/>
                <w:left w:val="none" w:sz="0" w:space="0" w:color="auto"/>
                <w:bottom w:val="none" w:sz="0" w:space="0" w:color="auto"/>
                <w:right w:val="none" w:sz="0" w:space="0" w:color="auto"/>
              </w:divBdr>
            </w:div>
            <w:div w:id="588001973">
              <w:marLeft w:val="0"/>
              <w:marRight w:val="0"/>
              <w:marTop w:val="0"/>
              <w:marBottom w:val="0"/>
              <w:divBdr>
                <w:top w:val="none" w:sz="0" w:space="0" w:color="auto"/>
                <w:left w:val="none" w:sz="0" w:space="0" w:color="auto"/>
                <w:bottom w:val="none" w:sz="0" w:space="0" w:color="auto"/>
                <w:right w:val="none" w:sz="0" w:space="0" w:color="auto"/>
              </w:divBdr>
            </w:div>
          </w:divsChild>
        </w:div>
        <w:div w:id="95714254">
          <w:marLeft w:val="0"/>
          <w:marRight w:val="0"/>
          <w:marTop w:val="0"/>
          <w:marBottom w:val="0"/>
          <w:divBdr>
            <w:top w:val="none" w:sz="0" w:space="0" w:color="auto"/>
            <w:left w:val="none" w:sz="0" w:space="0" w:color="auto"/>
            <w:bottom w:val="none" w:sz="0" w:space="0" w:color="auto"/>
            <w:right w:val="none" w:sz="0" w:space="0" w:color="auto"/>
          </w:divBdr>
        </w:div>
        <w:div w:id="1304310703">
          <w:marLeft w:val="0"/>
          <w:marRight w:val="0"/>
          <w:marTop w:val="0"/>
          <w:marBottom w:val="0"/>
          <w:divBdr>
            <w:top w:val="none" w:sz="0" w:space="0" w:color="auto"/>
            <w:left w:val="none" w:sz="0" w:space="0" w:color="auto"/>
            <w:bottom w:val="none" w:sz="0" w:space="0" w:color="auto"/>
            <w:right w:val="none" w:sz="0" w:space="0" w:color="auto"/>
          </w:divBdr>
        </w:div>
        <w:div w:id="579218231">
          <w:marLeft w:val="0"/>
          <w:marRight w:val="0"/>
          <w:marTop w:val="0"/>
          <w:marBottom w:val="0"/>
          <w:divBdr>
            <w:top w:val="none" w:sz="0" w:space="0" w:color="auto"/>
            <w:left w:val="none" w:sz="0" w:space="0" w:color="auto"/>
            <w:bottom w:val="none" w:sz="0" w:space="0" w:color="auto"/>
            <w:right w:val="none" w:sz="0" w:space="0" w:color="auto"/>
          </w:divBdr>
          <w:divsChild>
            <w:div w:id="136924907">
              <w:marLeft w:val="0"/>
              <w:marRight w:val="0"/>
              <w:marTop w:val="0"/>
              <w:marBottom w:val="0"/>
              <w:divBdr>
                <w:top w:val="none" w:sz="0" w:space="0" w:color="auto"/>
                <w:left w:val="none" w:sz="0" w:space="0" w:color="auto"/>
                <w:bottom w:val="none" w:sz="0" w:space="0" w:color="auto"/>
                <w:right w:val="none" w:sz="0" w:space="0" w:color="auto"/>
              </w:divBdr>
              <w:divsChild>
                <w:div w:id="1286355177">
                  <w:marLeft w:val="0"/>
                  <w:marRight w:val="0"/>
                  <w:marTop w:val="0"/>
                  <w:marBottom w:val="0"/>
                  <w:divBdr>
                    <w:top w:val="none" w:sz="0" w:space="0" w:color="auto"/>
                    <w:left w:val="none" w:sz="0" w:space="0" w:color="auto"/>
                    <w:bottom w:val="none" w:sz="0" w:space="0" w:color="auto"/>
                    <w:right w:val="none" w:sz="0" w:space="0" w:color="auto"/>
                  </w:divBdr>
                </w:div>
                <w:div w:id="1363819858">
                  <w:marLeft w:val="0"/>
                  <w:marRight w:val="0"/>
                  <w:marTop w:val="0"/>
                  <w:marBottom w:val="0"/>
                  <w:divBdr>
                    <w:top w:val="none" w:sz="0" w:space="0" w:color="auto"/>
                    <w:left w:val="none" w:sz="0" w:space="0" w:color="auto"/>
                    <w:bottom w:val="none" w:sz="0" w:space="0" w:color="auto"/>
                    <w:right w:val="none" w:sz="0" w:space="0" w:color="auto"/>
                  </w:divBdr>
                </w:div>
                <w:div w:id="477888517">
                  <w:marLeft w:val="0"/>
                  <w:marRight w:val="0"/>
                  <w:marTop w:val="0"/>
                  <w:marBottom w:val="0"/>
                  <w:divBdr>
                    <w:top w:val="none" w:sz="0" w:space="0" w:color="auto"/>
                    <w:left w:val="none" w:sz="0" w:space="0" w:color="auto"/>
                    <w:bottom w:val="none" w:sz="0" w:space="0" w:color="auto"/>
                    <w:right w:val="none" w:sz="0" w:space="0" w:color="auto"/>
                  </w:divBdr>
                </w:div>
                <w:div w:id="1116020333">
                  <w:marLeft w:val="0"/>
                  <w:marRight w:val="0"/>
                  <w:marTop w:val="0"/>
                  <w:marBottom w:val="0"/>
                  <w:divBdr>
                    <w:top w:val="none" w:sz="0" w:space="0" w:color="auto"/>
                    <w:left w:val="none" w:sz="0" w:space="0" w:color="auto"/>
                    <w:bottom w:val="none" w:sz="0" w:space="0" w:color="auto"/>
                    <w:right w:val="none" w:sz="0" w:space="0" w:color="auto"/>
                  </w:divBdr>
                </w:div>
                <w:div w:id="1067144325">
                  <w:marLeft w:val="0"/>
                  <w:marRight w:val="0"/>
                  <w:marTop w:val="0"/>
                  <w:marBottom w:val="0"/>
                  <w:divBdr>
                    <w:top w:val="none" w:sz="0" w:space="0" w:color="auto"/>
                    <w:left w:val="none" w:sz="0" w:space="0" w:color="auto"/>
                    <w:bottom w:val="none" w:sz="0" w:space="0" w:color="auto"/>
                    <w:right w:val="none" w:sz="0" w:space="0" w:color="auto"/>
                  </w:divBdr>
                </w:div>
                <w:div w:id="541022596">
                  <w:marLeft w:val="0"/>
                  <w:marRight w:val="0"/>
                  <w:marTop w:val="0"/>
                  <w:marBottom w:val="0"/>
                  <w:divBdr>
                    <w:top w:val="none" w:sz="0" w:space="0" w:color="auto"/>
                    <w:left w:val="none" w:sz="0" w:space="0" w:color="auto"/>
                    <w:bottom w:val="none" w:sz="0" w:space="0" w:color="auto"/>
                    <w:right w:val="none" w:sz="0" w:space="0" w:color="auto"/>
                  </w:divBdr>
                </w:div>
                <w:div w:id="989023908">
                  <w:marLeft w:val="0"/>
                  <w:marRight w:val="0"/>
                  <w:marTop w:val="0"/>
                  <w:marBottom w:val="0"/>
                  <w:divBdr>
                    <w:top w:val="none" w:sz="0" w:space="0" w:color="auto"/>
                    <w:left w:val="none" w:sz="0" w:space="0" w:color="auto"/>
                    <w:bottom w:val="none" w:sz="0" w:space="0" w:color="auto"/>
                    <w:right w:val="none" w:sz="0" w:space="0" w:color="auto"/>
                  </w:divBdr>
                </w:div>
                <w:div w:id="2047368738">
                  <w:marLeft w:val="0"/>
                  <w:marRight w:val="0"/>
                  <w:marTop w:val="0"/>
                  <w:marBottom w:val="0"/>
                  <w:divBdr>
                    <w:top w:val="none" w:sz="0" w:space="0" w:color="auto"/>
                    <w:left w:val="none" w:sz="0" w:space="0" w:color="auto"/>
                    <w:bottom w:val="none" w:sz="0" w:space="0" w:color="auto"/>
                    <w:right w:val="none" w:sz="0" w:space="0" w:color="auto"/>
                  </w:divBdr>
                </w:div>
                <w:div w:id="1622684651">
                  <w:marLeft w:val="0"/>
                  <w:marRight w:val="0"/>
                  <w:marTop w:val="0"/>
                  <w:marBottom w:val="0"/>
                  <w:divBdr>
                    <w:top w:val="none" w:sz="0" w:space="0" w:color="auto"/>
                    <w:left w:val="none" w:sz="0" w:space="0" w:color="auto"/>
                    <w:bottom w:val="none" w:sz="0" w:space="0" w:color="auto"/>
                    <w:right w:val="none" w:sz="0" w:space="0" w:color="auto"/>
                  </w:divBdr>
                </w:div>
                <w:div w:id="1251088953">
                  <w:marLeft w:val="0"/>
                  <w:marRight w:val="0"/>
                  <w:marTop w:val="0"/>
                  <w:marBottom w:val="0"/>
                  <w:divBdr>
                    <w:top w:val="none" w:sz="0" w:space="0" w:color="auto"/>
                    <w:left w:val="none" w:sz="0" w:space="0" w:color="auto"/>
                    <w:bottom w:val="none" w:sz="0" w:space="0" w:color="auto"/>
                    <w:right w:val="none" w:sz="0" w:space="0" w:color="auto"/>
                  </w:divBdr>
                </w:div>
                <w:div w:id="7102461">
                  <w:marLeft w:val="0"/>
                  <w:marRight w:val="0"/>
                  <w:marTop w:val="0"/>
                  <w:marBottom w:val="0"/>
                  <w:divBdr>
                    <w:top w:val="none" w:sz="0" w:space="0" w:color="auto"/>
                    <w:left w:val="none" w:sz="0" w:space="0" w:color="auto"/>
                    <w:bottom w:val="none" w:sz="0" w:space="0" w:color="auto"/>
                    <w:right w:val="none" w:sz="0" w:space="0" w:color="auto"/>
                  </w:divBdr>
                </w:div>
                <w:div w:id="604919124">
                  <w:marLeft w:val="0"/>
                  <w:marRight w:val="0"/>
                  <w:marTop w:val="0"/>
                  <w:marBottom w:val="0"/>
                  <w:divBdr>
                    <w:top w:val="none" w:sz="0" w:space="0" w:color="auto"/>
                    <w:left w:val="none" w:sz="0" w:space="0" w:color="auto"/>
                    <w:bottom w:val="none" w:sz="0" w:space="0" w:color="auto"/>
                    <w:right w:val="none" w:sz="0" w:space="0" w:color="auto"/>
                  </w:divBdr>
                </w:div>
                <w:div w:id="604844220">
                  <w:marLeft w:val="0"/>
                  <w:marRight w:val="0"/>
                  <w:marTop w:val="0"/>
                  <w:marBottom w:val="0"/>
                  <w:divBdr>
                    <w:top w:val="none" w:sz="0" w:space="0" w:color="auto"/>
                    <w:left w:val="none" w:sz="0" w:space="0" w:color="auto"/>
                    <w:bottom w:val="none" w:sz="0" w:space="0" w:color="auto"/>
                    <w:right w:val="none" w:sz="0" w:space="0" w:color="auto"/>
                  </w:divBdr>
                </w:div>
                <w:div w:id="1095706078">
                  <w:marLeft w:val="0"/>
                  <w:marRight w:val="0"/>
                  <w:marTop w:val="0"/>
                  <w:marBottom w:val="0"/>
                  <w:divBdr>
                    <w:top w:val="none" w:sz="0" w:space="0" w:color="auto"/>
                    <w:left w:val="none" w:sz="0" w:space="0" w:color="auto"/>
                    <w:bottom w:val="none" w:sz="0" w:space="0" w:color="auto"/>
                    <w:right w:val="none" w:sz="0" w:space="0" w:color="auto"/>
                  </w:divBdr>
                </w:div>
                <w:div w:id="1295792951">
                  <w:marLeft w:val="0"/>
                  <w:marRight w:val="0"/>
                  <w:marTop w:val="0"/>
                  <w:marBottom w:val="0"/>
                  <w:divBdr>
                    <w:top w:val="none" w:sz="0" w:space="0" w:color="auto"/>
                    <w:left w:val="none" w:sz="0" w:space="0" w:color="auto"/>
                    <w:bottom w:val="none" w:sz="0" w:space="0" w:color="auto"/>
                    <w:right w:val="none" w:sz="0" w:space="0" w:color="auto"/>
                  </w:divBdr>
                </w:div>
                <w:div w:id="1262907759">
                  <w:marLeft w:val="0"/>
                  <w:marRight w:val="0"/>
                  <w:marTop w:val="0"/>
                  <w:marBottom w:val="0"/>
                  <w:divBdr>
                    <w:top w:val="none" w:sz="0" w:space="0" w:color="auto"/>
                    <w:left w:val="none" w:sz="0" w:space="0" w:color="auto"/>
                    <w:bottom w:val="none" w:sz="0" w:space="0" w:color="auto"/>
                    <w:right w:val="none" w:sz="0" w:space="0" w:color="auto"/>
                  </w:divBdr>
                </w:div>
                <w:div w:id="1243954348">
                  <w:marLeft w:val="0"/>
                  <w:marRight w:val="0"/>
                  <w:marTop w:val="0"/>
                  <w:marBottom w:val="0"/>
                  <w:divBdr>
                    <w:top w:val="none" w:sz="0" w:space="0" w:color="auto"/>
                    <w:left w:val="none" w:sz="0" w:space="0" w:color="auto"/>
                    <w:bottom w:val="none" w:sz="0" w:space="0" w:color="auto"/>
                    <w:right w:val="none" w:sz="0" w:space="0" w:color="auto"/>
                  </w:divBdr>
                </w:div>
                <w:div w:id="747191804">
                  <w:marLeft w:val="0"/>
                  <w:marRight w:val="0"/>
                  <w:marTop w:val="0"/>
                  <w:marBottom w:val="0"/>
                  <w:divBdr>
                    <w:top w:val="none" w:sz="0" w:space="0" w:color="auto"/>
                    <w:left w:val="none" w:sz="0" w:space="0" w:color="auto"/>
                    <w:bottom w:val="none" w:sz="0" w:space="0" w:color="auto"/>
                    <w:right w:val="none" w:sz="0" w:space="0" w:color="auto"/>
                  </w:divBdr>
                </w:div>
                <w:div w:id="2075741283">
                  <w:marLeft w:val="0"/>
                  <w:marRight w:val="0"/>
                  <w:marTop w:val="0"/>
                  <w:marBottom w:val="0"/>
                  <w:divBdr>
                    <w:top w:val="none" w:sz="0" w:space="0" w:color="auto"/>
                    <w:left w:val="none" w:sz="0" w:space="0" w:color="auto"/>
                    <w:bottom w:val="none" w:sz="0" w:space="0" w:color="auto"/>
                    <w:right w:val="none" w:sz="0" w:space="0" w:color="auto"/>
                  </w:divBdr>
                </w:div>
                <w:div w:id="40442393">
                  <w:marLeft w:val="0"/>
                  <w:marRight w:val="0"/>
                  <w:marTop w:val="0"/>
                  <w:marBottom w:val="0"/>
                  <w:divBdr>
                    <w:top w:val="none" w:sz="0" w:space="0" w:color="auto"/>
                    <w:left w:val="none" w:sz="0" w:space="0" w:color="auto"/>
                    <w:bottom w:val="none" w:sz="0" w:space="0" w:color="auto"/>
                    <w:right w:val="none" w:sz="0" w:space="0" w:color="auto"/>
                  </w:divBdr>
                </w:div>
                <w:div w:id="820120695">
                  <w:marLeft w:val="0"/>
                  <w:marRight w:val="0"/>
                  <w:marTop w:val="0"/>
                  <w:marBottom w:val="0"/>
                  <w:divBdr>
                    <w:top w:val="none" w:sz="0" w:space="0" w:color="auto"/>
                    <w:left w:val="none" w:sz="0" w:space="0" w:color="auto"/>
                    <w:bottom w:val="none" w:sz="0" w:space="0" w:color="auto"/>
                    <w:right w:val="none" w:sz="0" w:space="0" w:color="auto"/>
                  </w:divBdr>
                </w:div>
                <w:div w:id="898396002">
                  <w:marLeft w:val="0"/>
                  <w:marRight w:val="0"/>
                  <w:marTop w:val="0"/>
                  <w:marBottom w:val="0"/>
                  <w:divBdr>
                    <w:top w:val="none" w:sz="0" w:space="0" w:color="auto"/>
                    <w:left w:val="none" w:sz="0" w:space="0" w:color="auto"/>
                    <w:bottom w:val="none" w:sz="0" w:space="0" w:color="auto"/>
                    <w:right w:val="none" w:sz="0" w:space="0" w:color="auto"/>
                  </w:divBdr>
                </w:div>
                <w:div w:id="773868812">
                  <w:marLeft w:val="0"/>
                  <w:marRight w:val="0"/>
                  <w:marTop w:val="0"/>
                  <w:marBottom w:val="0"/>
                  <w:divBdr>
                    <w:top w:val="none" w:sz="0" w:space="0" w:color="auto"/>
                    <w:left w:val="none" w:sz="0" w:space="0" w:color="auto"/>
                    <w:bottom w:val="none" w:sz="0" w:space="0" w:color="auto"/>
                    <w:right w:val="none" w:sz="0" w:space="0" w:color="auto"/>
                  </w:divBdr>
                </w:div>
                <w:div w:id="1803619537">
                  <w:marLeft w:val="0"/>
                  <w:marRight w:val="0"/>
                  <w:marTop w:val="0"/>
                  <w:marBottom w:val="0"/>
                  <w:divBdr>
                    <w:top w:val="none" w:sz="0" w:space="0" w:color="auto"/>
                    <w:left w:val="none" w:sz="0" w:space="0" w:color="auto"/>
                    <w:bottom w:val="none" w:sz="0" w:space="0" w:color="auto"/>
                    <w:right w:val="none" w:sz="0" w:space="0" w:color="auto"/>
                  </w:divBdr>
                </w:div>
                <w:div w:id="662004386">
                  <w:marLeft w:val="0"/>
                  <w:marRight w:val="0"/>
                  <w:marTop w:val="0"/>
                  <w:marBottom w:val="0"/>
                  <w:divBdr>
                    <w:top w:val="none" w:sz="0" w:space="0" w:color="auto"/>
                    <w:left w:val="none" w:sz="0" w:space="0" w:color="auto"/>
                    <w:bottom w:val="none" w:sz="0" w:space="0" w:color="auto"/>
                    <w:right w:val="none" w:sz="0" w:space="0" w:color="auto"/>
                  </w:divBdr>
                </w:div>
                <w:div w:id="76220739">
                  <w:marLeft w:val="0"/>
                  <w:marRight w:val="0"/>
                  <w:marTop w:val="0"/>
                  <w:marBottom w:val="0"/>
                  <w:divBdr>
                    <w:top w:val="none" w:sz="0" w:space="0" w:color="auto"/>
                    <w:left w:val="none" w:sz="0" w:space="0" w:color="auto"/>
                    <w:bottom w:val="none" w:sz="0" w:space="0" w:color="auto"/>
                    <w:right w:val="none" w:sz="0" w:space="0" w:color="auto"/>
                  </w:divBdr>
                </w:div>
                <w:div w:id="1472403648">
                  <w:marLeft w:val="0"/>
                  <w:marRight w:val="0"/>
                  <w:marTop w:val="0"/>
                  <w:marBottom w:val="0"/>
                  <w:divBdr>
                    <w:top w:val="none" w:sz="0" w:space="0" w:color="auto"/>
                    <w:left w:val="none" w:sz="0" w:space="0" w:color="auto"/>
                    <w:bottom w:val="none" w:sz="0" w:space="0" w:color="auto"/>
                    <w:right w:val="none" w:sz="0" w:space="0" w:color="auto"/>
                  </w:divBdr>
                </w:div>
                <w:div w:id="2081705273">
                  <w:marLeft w:val="0"/>
                  <w:marRight w:val="0"/>
                  <w:marTop w:val="0"/>
                  <w:marBottom w:val="0"/>
                  <w:divBdr>
                    <w:top w:val="none" w:sz="0" w:space="0" w:color="auto"/>
                    <w:left w:val="none" w:sz="0" w:space="0" w:color="auto"/>
                    <w:bottom w:val="none" w:sz="0" w:space="0" w:color="auto"/>
                    <w:right w:val="none" w:sz="0" w:space="0" w:color="auto"/>
                  </w:divBdr>
                </w:div>
                <w:div w:id="584194344">
                  <w:marLeft w:val="0"/>
                  <w:marRight w:val="0"/>
                  <w:marTop w:val="0"/>
                  <w:marBottom w:val="0"/>
                  <w:divBdr>
                    <w:top w:val="none" w:sz="0" w:space="0" w:color="auto"/>
                    <w:left w:val="none" w:sz="0" w:space="0" w:color="auto"/>
                    <w:bottom w:val="none" w:sz="0" w:space="0" w:color="auto"/>
                    <w:right w:val="none" w:sz="0" w:space="0" w:color="auto"/>
                  </w:divBdr>
                </w:div>
                <w:div w:id="849953099">
                  <w:marLeft w:val="0"/>
                  <w:marRight w:val="0"/>
                  <w:marTop w:val="0"/>
                  <w:marBottom w:val="0"/>
                  <w:divBdr>
                    <w:top w:val="none" w:sz="0" w:space="0" w:color="auto"/>
                    <w:left w:val="none" w:sz="0" w:space="0" w:color="auto"/>
                    <w:bottom w:val="none" w:sz="0" w:space="0" w:color="auto"/>
                    <w:right w:val="none" w:sz="0" w:space="0" w:color="auto"/>
                  </w:divBdr>
                </w:div>
                <w:div w:id="2023166345">
                  <w:marLeft w:val="0"/>
                  <w:marRight w:val="0"/>
                  <w:marTop w:val="0"/>
                  <w:marBottom w:val="0"/>
                  <w:divBdr>
                    <w:top w:val="none" w:sz="0" w:space="0" w:color="auto"/>
                    <w:left w:val="none" w:sz="0" w:space="0" w:color="auto"/>
                    <w:bottom w:val="none" w:sz="0" w:space="0" w:color="auto"/>
                    <w:right w:val="none" w:sz="0" w:space="0" w:color="auto"/>
                  </w:divBdr>
                </w:div>
                <w:div w:id="1227187568">
                  <w:marLeft w:val="0"/>
                  <w:marRight w:val="0"/>
                  <w:marTop w:val="0"/>
                  <w:marBottom w:val="0"/>
                  <w:divBdr>
                    <w:top w:val="none" w:sz="0" w:space="0" w:color="auto"/>
                    <w:left w:val="none" w:sz="0" w:space="0" w:color="auto"/>
                    <w:bottom w:val="none" w:sz="0" w:space="0" w:color="auto"/>
                    <w:right w:val="none" w:sz="0" w:space="0" w:color="auto"/>
                  </w:divBdr>
                </w:div>
                <w:div w:id="497117173">
                  <w:marLeft w:val="0"/>
                  <w:marRight w:val="0"/>
                  <w:marTop w:val="0"/>
                  <w:marBottom w:val="0"/>
                  <w:divBdr>
                    <w:top w:val="none" w:sz="0" w:space="0" w:color="auto"/>
                    <w:left w:val="none" w:sz="0" w:space="0" w:color="auto"/>
                    <w:bottom w:val="none" w:sz="0" w:space="0" w:color="auto"/>
                    <w:right w:val="none" w:sz="0" w:space="0" w:color="auto"/>
                  </w:divBdr>
                </w:div>
                <w:div w:id="962540798">
                  <w:marLeft w:val="0"/>
                  <w:marRight w:val="0"/>
                  <w:marTop w:val="0"/>
                  <w:marBottom w:val="0"/>
                  <w:divBdr>
                    <w:top w:val="none" w:sz="0" w:space="0" w:color="auto"/>
                    <w:left w:val="none" w:sz="0" w:space="0" w:color="auto"/>
                    <w:bottom w:val="none" w:sz="0" w:space="0" w:color="auto"/>
                    <w:right w:val="none" w:sz="0" w:space="0" w:color="auto"/>
                  </w:divBdr>
                </w:div>
                <w:div w:id="519316538">
                  <w:marLeft w:val="0"/>
                  <w:marRight w:val="0"/>
                  <w:marTop w:val="0"/>
                  <w:marBottom w:val="0"/>
                  <w:divBdr>
                    <w:top w:val="none" w:sz="0" w:space="0" w:color="auto"/>
                    <w:left w:val="none" w:sz="0" w:space="0" w:color="auto"/>
                    <w:bottom w:val="none" w:sz="0" w:space="0" w:color="auto"/>
                    <w:right w:val="none" w:sz="0" w:space="0" w:color="auto"/>
                  </w:divBdr>
                </w:div>
                <w:div w:id="1497844578">
                  <w:marLeft w:val="0"/>
                  <w:marRight w:val="0"/>
                  <w:marTop w:val="0"/>
                  <w:marBottom w:val="0"/>
                  <w:divBdr>
                    <w:top w:val="none" w:sz="0" w:space="0" w:color="auto"/>
                    <w:left w:val="none" w:sz="0" w:space="0" w:color="auto"/>
                    <w:bottom w:val="none" w:sz="0" w:space="0" w:color="auto"/>
                    <w:right w:val="none" w:sz="0" w:space="0" w:color="auto"/>
                  </w:divBdr>
                </w:div>
                <w:div w:id="520971976">
                  <w:marLeft w:val="0"/>
                  <w:marRight w:val="0"/>
                  <w:marTop w:val="0"/>
                  <w:marBottom w:val="0"/>
                  <w:divBdr>
                    <w:top w:val="none" w:sz="0" w:space="0" w:color="auto"/>
                    <w:left w:val="none" w:sz="0" w:space="0" w:color="auto"/>
                    <w:bottom w:val="none" w:sz="0" w:space="0" w:color="auto"/>
                    <w:right w:val="none" w:sz="0" w:space="0" w:color="auto"/>
                  </w:divBdr>
                </w:div>
                <w:div w:id="482084035">
                  <w:marLeft w:val="0"/>
                  <w:marRight w:val="0"/>
                  <w:marTop w:val="0"/>
                  <w:marBottom w:val="0"/>
                  <w:divBdr>
                    <w:top w:val="none" w:sz="0" w:space="0" w:color="auto"/>
                    <w:left w:val="none" w:sz="0" w:space="0" w:color="auto"/>
                    <w:bottom w:val="none" w:sz="0" w:space="0" w:color="auto"/>
                    <w:right w:val="none" w:sz="0" w:space="0" w:color="auto"/>
                  </w:divBdr>
                </w:div>
                <w:div w:id="1219896461">
                  <w:marLeft w:val="0"/>
                  <w:marRight w:val="0"/>
                  <w:marTop w:val="0"/>
                  <w:marBottom w:val="0"/>
                  <w:divBdr>
                    <w:top w:val="none" w:sz="0" w:space="0" w:color="auto"/>
                    <w:left w:val="none" w:sz="0" w:space="0" w:color="auto"/>
                    <w:bottom w:val="none" w:sz="0" w:space="0" w:color="auto"/>
                    <w:right w:val="none" w:sz="0" w:space="0" w:color="auto"/>
                  </w:divBdr>
                </w:div>
                <w:div w:id="1135566471">
                  <w:marLeft w:val="0"/>
                  <w:marRight w:val="0"/>
                  <w:marTop w:val="0"/>
                  <w:marBottom w:val="0"/>
                  <w:divBdr>
                    <w:top w:val="none" w:sz="0" w:space="0" w:color="auto"/>
                    <w:left w:val="none" w:sz="0" w:space="0" w:color="auto"/>
                    <w:bottom w:val="none" w:sz="0" w:space="0" w:color="auto"/>
                    <w:right w:val="none" w:sz="0" w:space="0" w:color="auto"/>
                  </w:divBdr>
                </w:div>
                <w:div w:id="388505045">
                  <w:marLeft w:val="0"/>
                  <w:marRight w:val="0"/>
                  <w:marTop w:val="0"/>
                  <w:marBottom w:val="0"/>
                  <w:divBdr>
                    <w:top w:val="none" w:sz="0" w:space="0" w:color="auto"/>
                    <w:left w:val="none" w:sz="0" w:space="0" w:color="auto"/>
                    <w:bottom w:val="none" w:sz="0" w:space="0" w:color="auto"/>
                    <w:right w:val="none" w:sz="0" w:space="0" w:color="auto"/>
                  </w:divBdr>
                </w:div>
                <w:div w:id="1963221560">
                  <w:marLeft w:val="0"/>
                  <w:marRight w:val="0"/>
                  <w:marTop w:val="0"/>
                  <w:marBottom w:val="0"/>
                  <w:divBdr>
                    <w:top w:val="none" w:sz="0" w:space="0" w:color="auto"/>
                    <w:left w:val="none" w:sz="0" w:space="0" w:color="auto"/>
                    <w:bottom w:val="none" w:sz="0" w:space="0" w:color="auto"/>
                    <w:right w:val="none" w:sz="0" w:space="0" w:color="auto"/>
                  </w:divBdr>
                </w:div>
                <w:div w:id="285425866">
                  <w:marLeft w:val="0"/>
                  <w:marRight w:val="0"/>
                  <w:marTop w:val="0"/>
                  <w:marBottom w:val="0"/>
                  <w:divBdr>
                    <w:top w:val="none" w:sz="0" w:space="0" w:color="auto"/>
                    <w:left w:val="none" w:sz="0" w:space="0" w:color="auto"/>
                    <w:bottom w:val="none" w:sz="0" w:space="0" w:color="auto"/>
                    <w:right w:val="none" w:sz="0" w:space="0" w:color="auto"/>
                  </w:divBdr>
                </w:div>
                <w:div w:id="444226990">
                  <w:marLeft w:val="0"/>
                  <w:marRight w:val="0"/>
                  <w:marTop w:val="0"/>
                  <w:marBottom w:val="0"/>
                  <w:divBdr>
                    <w:top w:val="none" w:sz="0" w:space="0" w:color="auto"/>
                    <w:left w:val="none" w:sz="0" w:space="0" w:color="auto"/>
                    <w:bottom w:val="none" w:sz="0" w:space="0" w:color="auto"/>
                    <w:right w:val="none" w:sz="0" w:space="0" w:color="auto"/>
                  </w:divBdr>
                </w:div>
                <w:div w:id="260064365">
                  <w:marLeft w:val="0"/>
                  <w:marRight w:val="0"/>
                  <w:marTop w:val="0"/>
                  <w:marBottom w:val="0"/>
                  <w:divBdr>
                    <w:top w:val="none" w:sz="0" w:space="0" w:color="auto"/>
                    <w:left w:val="none" w:sz="0" w:space="0" w:color="auto"/>
                    <w:bottom w:val="none" w:sz="0" w:space="0" w:color="auto"/>
                    <w:right w:val="none" w:sz="0" w:space="0" w:color="auto"/>
                  </w:divBdr>
                </w:div>
                <w:div w:id="909344221">
                  <w:marLeft w:val="0"/>
                  <w:marRight w:val="0"/>
                  <w:marTop w:val="0"/>
                  <w:marBottom w:val="0"/>
                  <w:divBdr>
                    <w:top w:val="none" w:sz="0" w:space="0" w:color="auto"/>
                    <w:left w:val="none" w:sz="0" w:space="0" w:color="auto"/>
                    <w:bottom w:val="none" w:sz="0" w:space="0" w:color="auto"/>
                    <w:right w:val="none" w:sz="0" w:space="0" w:color="auto"/>
                  </w:divBdr>
                </w:div>
                <w:div w:id="584651115">
                  <w:marLeft w:val="0"/>
                  <w:marRight w:val="0"/>
                  <w:marTop w:val="0"/>
                  <w:marBottom w:val="0"/>
                  <w:divBdr>
                    <w:top w:val="none" w:sz="0" w:space="0" w:color="auto"/>
                    <w:left w:val="none" w:sz="0" w:space="0" w:color="auto"/>
                    <w:bottom w:val="none" w:sz="0" w:space="0" w:color="auto"/>
                    <w:right w:val="none" w:sz="0" w:space="0" w:color="auto"/>
                  </w:divBdr>
                </w:div>
                <w:div w:id="1324704931">
                  <w:marLeft w:val="0"/>
                  <w:marRight w:val="0"/>
                  <w:marTop w:val="0"/>
                  <w:marBottom w:val="0"/>
                  <w:divBdr>
                    <w:top w:val="none" w:sz="0" w:space="0" w:color="auto"/>
                    <w:left w:val="none" w:sz="0" w:space="0" w:color="auto"/>
                    <w:bottom w:val="none" w:sz="0" w:space="0" w:color="auto"/>
                    <w:right w:val="none" w:sz="0" w:space="0" w:color="auto"/>
                  </w:divBdr>
                </w:div>
                <w:div w:id="1990554819">
                  <w:marLeft w:val="0"/>
                  <w:marRight w:val="0"/>
                  <w:marTop w:val="0"/>
                  <w:marBottom w:val="0"/>
                  <w:divBdr>
                    <w:top w:val="none" w:sz="0" w:space="0" w:color="auto"/>
                    <w:left w:val="none" w:sz="0" w:space="0" w:color="auto"/>
                    <w:bottom w:val="none" w:sz="0" w:space="0" w:color="auto"/>
                    <w:right w:val="none" w:sz="0" w:space="0" w:color="auto"/>
                  </w:divBdr>
                </w:div>
                <w:div w:id="110057568">
                  <w:marLeft w:val="0"/>
                  <w:marRight w:val="0"/>
                  <w:marTop w:val="0"/>
                  <w:marBottom w:val="0"/>
                  <w:divBdr>
                    <w:top w:val="none" w:sz="0" w:space="0" w:color="auto"/>
                    <w:left w:val="none" w:sz="0" w:space="0" w:color="auto"/>
                    <w:bottom w:val="none" w:sz="0" w:space="0" w:color="auto"/>
                    <w:right w:val="none" w:sz="0" w:space="0" w:color="auto"/>
                  </w:divBdr>
                </w:div>
                <w:div w:id="1977906511">
                  <w:marLeft w:val="0"/>
                  <w:marRight w:val="0"/>
                  <w:marTop w:val="0"/>
                  <w:marBottom w:val="0"/>
                  <w:divBdr>
                    <w:top w:val="none" w:sz="0" w:space="0" w:color="auto"/>
                    <w:left w:val="none" w:sz="0" w:space="0" w:color="auto"/>
                    <w:bottom w:val="none" w:sz="0" w:space="0" w:color="auto"/>
                    <w:right w:val="none" w:sz="0" w:space="0" w:color="auto"/>
                  </w:divBdr>
                </w:div>
                <w:div w:id="2042854742">
                  <w:marLeft w:val="0"/>
                  <w:marRight w:val="0"/>
                  <w:marTop w:val="0"/>
                  <w:marBottom w:val="0"/>
                  <w:divBdr>
                    <w:top w:val="none" w:sz="0" w:space="0" w:color="auto"/>
                    <w:left w:val="none" w:sz="0" w:space="0" w:color="auto"/>
                    <w:bottom w:val="none" w:sz="0" w:space="0" w:color="auto"/>
                    <w:right w:val="none" w:sz="0" w:space="0" w:color="auto"/>
                  </w:divBdr>
                </w:div>
                <w:div w:id="127356534">
                  <w:marLeft w:val="0"/>
                  <w:marRight w:val="0"/>
                  <w:marTop w:val="0"/>
                  <w:marBottom w:val="0"/>
                  <w:divBdr>
                    <w:top w:val="none" w:sz="0" w:space="0" w:color="auto"/>
                    <w:left w:val="none" w:sz="0" w:space="0" w:color="auto"/>
                    <w:bottom w:val="none" w:sz="0" w:space="0" w:color="auto"/>
                    <w:right w:val="none" w:sz="0" w:space="0" w:color="auto"/>
                  </w:divBdr>
                </w:div>
                <w:div w:id="853346105">
                  <w:marLeft w:val="0"/>
                  <w:marRight w:val="0"/>
                  <w:marTop w:val="0"/>
                  <w:marBottom w:val="0"/>
                  <w:divBdr>
                    <w:top w:val="none" w:sz="0" w:space="0" w:color="auto"/>
                    <w:left w:val="none" w:sz="0" w:space="0" w:color="auto"/>
                    <w:bottom w:val="none" w:sz="0" w:space="0" w:color="auto"/>
                    <w:right w:val="none" w:sz="0" w:space="0" w:color="auto"/>
                  </w:divBdr>
                </w:div>
                <w:div w:id="686718287">
                  <w:marLeft w:val="0"/>
                  <w:marRight w:val="0"/>
                  <w:marTop w:val="0"/>
                  <w:marBottom w:val="0"/>
                  <w:divBdr>
                    <w:top w:val="none" w:sz="0" w:space="0" w:color="auto"/>
                    <w:left w:val="none" w:sz="0" w:space="0" w:color="auto"/>
                    <w:bottom w:val="none" w:sz="0" w:space="0" w:color="auto"/>
                    <w:right w:val="none" w:sz="0" w:space="0" w:color="auto"/>
                  </w:divBdr>
                </w:div>
                <w:div w:id="1510946632">
                  <w:marLeft w:val="0"/>
                  <w:marRight w:val="0"/>
                  <w:marTop w:val="0"/>
                  <w:marBottom w:val="0"/>
                  <w:divBdr>
                    <w:top w:val="none" w:sz="0" w:space="0" w:color="auto"/>
                    <w:left w:val="none" w:sz="0" w:space="0" w:color="auto"/>
                    <w:bottom w:val="none" w:sz="0" w:space="0" w:color="auto"/>
                    <w:right w:val="none" w:sz="0" w:space="0" w:color="auto"/>
                  </w:divBdr>
                </w:div>
                <w:div w:id="1333677347">
                  <w:marLeft w:val="0"/>
                  <w:marRight w:val="0"/>
                  <w:marTop w:val="0"/>
                  <w:marBottom w:val="0"/>
                  <w:divBdr>
                    <w:top w:val="none" w:sz="0" w:space="0" w:color="auto"/>
                    <w:left w:val="none" w:sz="0" w:space="0" w:color="auto"/>
                    <w:bottom w:val="none" w:sz="0" w:space="0" w:color="auto"/>
                    <w:right w:val="none" w:sz="0" w:space="0" w:color="auto"/>
                  </w:divBdr>
                </w:div>
                <w:div w:id="1358311849">
                  <w:marLeft w:val="0"/>
                  <w:marRight w:val="0"/>
                  <w:marTop w:val="0"/>
                  <w:marBottom w:val="0"/>
                  <w:divBdr>
                    <w:top w:val="none" w:sz="0" w:space="0" w:color="auto"/>
                    <w:left w:val="none" w:sz="0" w:space="0" w:color="auto"/>
                    <w:bottom w:val="none" w:sz="0" w:space="0" w:color="auto"/>
                    <w:right w:val="none" w:sz="0" w:space="0" w:color="auto"/>
                  </w:divBdr>
                </w:div>
                <w:div w:id="1024474198">
                  <w:marLeft w:val="0"/>
                  <w:marRight w:val="0"/>
                  <w:marTop w:val="0"/>
                  <w:marBottom w:val="0"/>
                  <w:divBdr>
                    <w:top w:val="none" w:sz="0" w:space="0" w:color="auto"/>
                    <w:left w:val="none" w:sz="0" w:space="0" w:color="auto"/>
                    <w:bottom w:val="none" w:sz="0" w:space="0" w:color="auto"/>
                    <w:right w:val="none" w:sz="0" w:space="0" w:color="auto"/>
                  </w:divBdr>
                </w:div>
                <w:div w:id="1146438041">
                  <w:marLeft w:val="0"/>
                  <w:marRight w:val="0"/>
                  <w:marTop w:val="0"/>
                  <w:marBottom w:val="0"/>
                  <w:divBdr>
                    <w:top w:val="none" w:sz="0" w:space="0" w:color="auto"/>
                    <w:left w:val="none" w:sz="0" w:space="0" w:color="auto"/>
                    <w:bottom w:val="none" w:sz="0" w:space="0" w:color="auto"/>
                    <w:right w:val="none" w:sz="0" w:space="0" w:color="auto"/>
                  </w:divBdr>
                </w:div>
                <w:div w:id="915897456">
                  <w:marLeft w:val="0"/>
                  <w:marRight w:val="0"/>
                  <w:marTop w:val="0"/>
                  <w:marBottom w:val="0"/>
                  <w:divBdr>
                    <w:top w:val="none" w:sz="0" w:space="0" w:color="auto"/>
                    <w:left w:val="none" w:sz="0" w:space="0" w:color="auto"/>
                    <w:bottom w:val="none" w:sz="0" w:space="0" w:color="auto"/>
                    <w:right w:val="none" w:sz="0" w:space="0" w:color="auto"/>
                  </w:divBdr>
                </w:div>
                <w:div w:id="138116965">
                  <w:marLeft w:val="0"/>
                  <w:marRight w:val="0"/>
                  <w:marTop w:val="0"/>
                  <w:marBottom w:val="0"/>
                  <w:divBdr>
                    <w:top w:val="none" w:sz="0" w:space="0" w:color="auto"/>
                    <w:left w:val="none" w:sz="0" w:space="0" w:color="auto"/>
                    <w:bottom w:val="none" w:sz="0" w:space="0" w:color="auto"/>
                    <w:right w:val="none" w:sz="0" w:space="0" w:color="auto"/>
                  </w:divBdr>
                </w:div>
                <w:div w:id="13963165">
                  <w:marLeft w:val="0"/>
                  <w:marRight w:val="0"/>
                  <w:marTop w:val="0"/>
                  <w:marBottom w:val="0"/>
                  <w:divBdr>
                    <w:top w:val="none" w:sz="0" w:space="0" w:color="auto"/>
                    <w:left w:val="none" w:sz="0" w:space="0" w:color="auto"/>
                    <w:bottom w:val="none" w:sz="0" w:space="0" w:color="auto"/>
                    <w:right w:val="none" w:sz="0" w:space="0" w:color="auto"/>
                  </w:divBdr>
                </w:div>
                <w:div w:id="208152381">
                  <w:marLeft w:val="0"/>
                  <w:marRight w:val="0"/>
                  <w:marTop w:val="0"/>
                  <w:marBottom w:val="0"/>
                  <w:divBdr>
                    <w:top w:val="none" w:sz="0" w:space="0" w:color="auto"/>
                    <w:left w:val="none" w:sz="0" w:space="0" w:color="auto"/>
                    <w:bottom w:val="none" w:sz="0" w:space="0" w:color="auto"/>
                    <w:right w:val="none" w:sz="0" w:space="0" w:color="auto"/>
                  </w:divBdr>
                </w:div>
                <w:div w:id="1625111197">
                  <w:marLeft w:val="0"/>
                  <w:marRight w:val="0"/>
                  <w:marTop w:val="0"/>
                  <w:marBottom w:val="0"/>
                  <w:divBdr>
                    <w:top w:val="none" w:sz="0" w:space="0" w:color="auto"/>
                    <w:left w:val="none" w:sz="0" w:space="0" w:color="auto"/>
                    <w:bottom w:val="none" w:sz="0" w:space="0" w:color="auto"/>
                    <w:right w:val="none" w:sz="0" w:space="0" w:color="auto"/>
                  </w:divBdr>
                </w:div>
                <w:div w:id="1105464107">
                  <w:marLeft w:val="0"/>
                  <w:marRight w:val="0"/>
                  <w:marTop w:val="0"/>
                  <w:marBottom w:val="0"/>
                  <w:divBdr>
                    <w:top w:val="none" w:sz="0" w:space="0" w:color="auto"/>
                    <w:left w:val="none" w:sz="0" w:space="0" w:color="auto"/>
                    <w:bottom w:val="none" w:sz="0" w:space="0" w:color="auto"/>
                    <w:right w:val="none" w:sz="0" w:space="0" w:color="auto"/>
                  </w:divBdr>
                </w:div>
                <w:div w:id="39944058">
                  <w:marLeft w:val="0"/>
                  <w:marRight w:val="0"/>
                  <w:marTop w:val="0"/>
                  <w:marBottom w:val="0"/>
                  <w:divBdr>
                    <w:top w:val="none" w:sz="0" w:space="0" w:color="auto"/>
                    <w:left w:val="none" w:sz="0" w:space="0" w:color="auto"/>
                    <w:bottom w:val="none" w:sz="0" w:space="0" w:color="auto"/>
                    <w:right w:val="none" w:sz="0" w:space="0" w:color="auto"/>
                  </w:divBdr>
                </w:div>
                <w:div w:id="517162084">
                  <w:marLeft w:val="0"/>
                  <w:marRight w:val="0"/>
                  <w:marTop w:val="0"/>
                  <w:marBottom w:val="0"/>
                  <w:divBdr>
                    <w:top w:val="none" w:sz="0" w:space="0" w:color="auto"/>
                    <w:left w:val="none" w:sz="0" w:space="0" w:color="auto"/>
                    <w:bottom w:val="none" w:sz="0" w:space="0" w:color="auto"/>
                    <w:right w:val="none" w:sz="0" w:space="0" w:color="auto"/>
                  </w:divBdr>
                </w:div>
                <w:div w:id="1552109744">
                  <w:marLeft w:val="0"/>
                  <w:marRight w:val="0"/>
                  <w:marTop w:val="0"/>
                  <w:marBottom w:val="0"/>
                  <w:divBdr>
                    <w:top w:val="none" w:sz="0" w:space="0" w:color="auto"/>
                    <w:left w:val="none" w:sz="0" w:space="0" w:color="auto"/>
                    <w:bottom w:val="none" w:sz="0" w:space="0" w:color="auto"/>
                    <w:right w:val="none" w:sz="0" w:space="0" w:color="auto"/>
                  </w:divBdr>
                </w:div>
                <w:div w:id="165480523">
                  <w:marLeft w:val="0"/>
                  <w:marRight w:val="0"/>
                  <w:marTop w:val="0"/>
                  <w:marBottom w:val="0"/>
                  <w:divBdr>
                    <w:top w:val="none" w:sz="0" w:space="0" w:color="auto"/>
                    <w:left w:val="none" w:sz="0" w:space="0" w:color="auto"/>
                    <w:bottom w:val="none" w:sz="0" w:space="0" w:color="auto"/>
                    <w:right w:val="none" w:sz="0" w:space="0" w:color="auto"/>
                  </w:divBdr>
                </w:div>
                <w:div w:id="677536026">
                  <w:marLeft w:val="0"/>
                  <w:marRight w:val="0"/>
                  <w:marTop w:val="0"/>
                  <w:marBottom w:val="0"/>
                  <w:divBdr>
                    <w:top w:val="none" w:sz="0" w:space="0" w:color="auto"/>
                    <w:left w:val="none" w:sz="0" w:space="0" w:color="auto"/>
                    <w:bottom w:val="none" w:sz="0" w:space="0" w:color="auto"/>
                    <w:right w:val="none" w:sz="0" w:space="0" w:color="auto"/>
                  </w:divBdr>
                </w:div>
                <w:div w:id="1276912310">
                  <w:marLeft w:val="0"/>
                  <w:marRight w:val="0"/>
                  <w:marTop w:val="0"/>
                  <w:marBottom w:val="0"/>
                  <w:divBdr>
                    <w:top w:val="none" w:sz="0" w:space="0" w:color="auto"/>
                    <w:left w:val="none" w:sz="0" w:space="0" w:color="auto"/>
                    <w:bottom w:val="none" w:sz="0" w:space="0" w:color="auto"/>
                    <w:right w:val="none" w:sz="0" w:space="0" w:color="auto"/>
                  </w:divBdr>
                </w:div>
                <w:div w:id="801532267">
                  <w:marLeft w:val="0"/>
                  <w:marRight w:val="0"/>
                  <w:marTop w:val="0"/>
                  <w:marBottom w:val="0"/>
                  <w:divBdr>
                    <w:top w:val="none" w:sz="0" w:space="0" w:color="auto"/>
                    <w:left w:val="none" w:sz="0" w:space="0" w:color="auto"/>
                    <w:bottom w:val="none" w:sz="0" w:space="0" w:color="auto"/>
                    <w:right w:val="none" w:sz="0" w:space="0" w:color="auto"/>
                  </w:divBdr>
                </w:div>
                <w:div w:id="1237322225">
                  <w:marLeft w:val="0"/>
                  <w:marRight w:val="0"/>
                  <w:marTop w:val="0"/>
                  <w:marBottom w:val="0"/>
                  <w:divBdr>
                    <w:top w:val="none" w:sz="0" w:space="0" w:color="auto"/>
                    <w:left w:val="none" w:sz="0" w:space="0" w:color="auto"/>
                    <w:bottom w:val="none" w:sz="0" w:space="0" w:color="auto"/>
                    <w:right w:val="none" w:sz="0" w:space="0" w:color="auto"/>
                  </w:divBdr>
                </w:div>
                <w:div w:id="1592932381">
                  <w:marLeft w:val="0"/>
                  <w:marRight w:val="0"/>
                  <w:marTop w:val="0"/>
                  <w:marBottom w:val="0"/>
                  <w:divBdr>
                    <w:top w:val="none" w:sz="0" w:space="0" w:color="auto"/>
                    <w:left w:val="none" w:sz="0" w:space="0" w:color="auto"/>
                    <w:bottom w:val="none" w:sz="0" w:space="0" w:color="auto"/>
                    <w:right w:val="none" w:sz="0" w:space="0" w:color="auto"/>
                  </w:divBdr>
                </w:div>
                <w:div w:id="1138064208">
                  <w:marLeft w:val="0"/>
                  <w:marRight w:val="0"/>
                  <w:marTop w:val="0"/>
                  <w:marBottom w:val="0"/>
                  <w:divBdr>
                    <w:top w:val="none" w:sz="0" w:space="0" w:color="auto"/>
                    <w:left w:val="none" w:sz="0" w:space="0" w:color="auto"/>
                    <w:bottom w:val="none" w:sz="0" w:space="0" w:color="auto"/>
                    <w:right w:val="none" w:sz="0" w:space="0" w:color="auto"/>
                  </w:divBdr>
                </w:div>
                <w:div w:id="1189224713">
                  <w:marLeft w:val="0"/>
                  <w:marRight w:val="0"/>
                  <w:marTop w:val="0"/>
                  <w:marBottom w:val="0"/>
                  <w:divBdr>
                    <w:top w:val="none" w:sz="0" w:space="0" w:color="auto"/>
                    <w:left w:val="none" w:sz="0" w:space="0" w:color="auto"/>
                    <w:bottom w:val="none" w:sz="0" w:space="0" w:color="auto"/>
                    <w:right w:val="none" w:sz="0" w:space="0" w:color="auto"/>
                  </w:divBdr>
                </w:div>
                <w:div w:id="2041012508">
                  <w:marLeft w:val="0"/>
                  <w:marRight w:val="0"/>
                  <w:marTop w:val="0"/>
                  <w:marBottom w:val="0"/>
                  <w:divBdr>
                    <w:top w:val="none" w:sz="0" w:space="0" w:color="auto"/>
                    <w:left w:val="none" w:sz="0" w:space="0" w:color="auto"/>
                    <w:bottom w:val="none" w:sz="0" w:space="0" w:color="auto"/>
                    <w:right w:val="none" w:sz="0" w:space="0" w:color="auto"/>
                  </w:divBdr>
                </w:div>
                <w:div w:id="70467147">
                  <w:marLeft w:val="0"/>
                  <w:marRight w:val="0"/>
                  <w:marTop w:val="0"/>
                  <w:marBottom w:val="0"/>
                  <w:divBdr>
                    <w:top w:val="none" w:sz="0" w:space="0" w:color="auto"/>
                    <w:left w:val="none" w:sz="0" w:space="0" w:color="auto"/>
                    <w:bottom w:val="none" w:sz="0" w:space="0" w:color="auto"/>
                    <w:right w:val="none" w:sz="0" w:space="0" w:color="auto"/>
                  </w:divBdr>
                </w:div>
                <w:div w:id="1817255678">
                  <w:marLeft w:val="0"/>
                  <w:marRight w:val="0"/>
                  <w:marTop w:val="0"/>
                  <w:marBottom w:val="0"/>
                  <w:divBdr>
                    <w:top w:val="none" w:sz="0" w:space="0" w:color="auto"/>
                    <w:left w:val="none" w:sz="0" w:space="0" w:color="auto"/>
                    <w:bottom w:val="none" w:sz="0" w:space="0" w:color="auto"/>
                    <w:right w:val="none" w:sz="0" w:space="0" w:color="auto"/>
                  </w:divBdr>
                </w:div>
                <w:div w:id="208804361">
                  <w:marLeft w:val="0"/>
                  <w:marRight w:val="0"/>
                  <w:marTop w:val="0"/>
                  <w:marBottom w:val="0"/>
                  <w:divBdr>
                    <w:top w:val="none" w:sz="0" w:space="0" w:color="auto"/>
                    <w:left w:val="none" w:sz="0" w:space="0" w:color="auto"/>
                    <w:bottom w:val="none" w:sz="0" w:space="0" w:color="auto"/>
                    <w:right w:val="none" w:sz="0" w:space="0" w:color="auto"/>
                  </w:divBdr>
                </w:div>
                <w:div w:id="1568882737">
                  <w:marLeft w:val="0"/>
                  <w:marRight w:val="0"/>
                  <w:marTop w:val="0"/>
                  <w:marBottom w:val="0"/>
                  <w:divBdr>
                    <w:top w:val="none" w:sz="0" w:space="0" w:color="auto"/>
                    <w:left w:val="none" w:sz="0" w:space="0" w:color="auto"/>
                    <w:bottom w:val="none" w:sz="0" w:space="0" w:color="auto"/>
                    <w:right w:val="none" w:sz="0" w:space="0" w:color="auto"/>
                  </w:divBdr>
                </w:div>
                <w:div w:id="755328506">
                  <w:marLeft w:val="0"/>
                  <w:marRight w:val="0"/>
                  <w:marTop w:val="0"/>
                  <w:marBottom w:val="0"/>
                  <w:divBdr>
                    <w:top w:val="none" w:sz="0" w:space="0" w:color="auto"/>
                    <w:left w:val="none" w:sz="0" w:space="0" w:color="auto"/>
                    <w:bottom w:val="none" w:sz="0" w:space="0" w:color="auto"/>
                    <w:right w:val="none" w:sz="0" w:space="0" w:color="auto"/>
                  </w:divBdr>
                </w:div>
                <w:div w:id="1616984007">
                  <w:marLeft w:val="0"/>
                  <w:marRight w:val="0"/>
                  <w:marTop w:val="0"/>
                  <w:marBottom w:val="0"/>
                  <w:divBdr>
                    <w:top w:val="none" w:sz="0" w:space="0" w:color="auto"/>
                    <w:left w:val="none" w:sz="0" w:space="0" w:color="auto"/>
                    <w:bottom w:val="none" w:sz="0" w:space="0" w:color="auto"/>
                    <w:right w:val="none" w:sz="0" w:space="0" w:color="auto"/>
                  </w:divBdr>
                </w:div>
                <w:div w:id="1993635659">
                  <w:marLeft w:val="0"/>
                  <w:marRight w:val="0"/>
                  <w:marTop w:val="0"/>
                  <w:marBottom w:val="0"/>
                  <w:divBdr>
                    <w:top w:val="none" w:sz="0" w:space="0" w:color="auto"/>
                    <w:left w:val="none" w:sz="0" w:space="0" w:color="auto"/>
                    <w:bottom w:val="none" w:sz="0" w:space="0" w:color="auto"/>
                    <w:right w:val="none" w:sz="0" w:space="0" w:color="auto"/>
                  </w:divBdr>
                </w:div>
                <w:div w:id="354381255">
                  <w:marLeft w:val="0"/>
                  <w:marRight w:val="0"/>
                  <w:marTop w:val="0"/>
                  <w:marBottom w:val="0"/>
                  <w:divBdr>
                    <w:top w:val="none" w:sz="0" w:space="0" w:color="auto"/>
                    <w:left w:val="none" w:sz="0" w:space="0" w:color="auto"/>
                    <w:bottom w:val="none" w:sz="0" w:space="0" w:color="auto"/>
                    <w:right w:val="none" w:sz="0" w:space="0" w:color="auto"/>
                  </w:divBdr>
                </w:div>
                <w:div w:id="436221537">
                  <w:marLeft w:val="0"/>
                  <w:marRight w:val="0"/>
                  <w:marTop w:val="0"/>
                  <w:marBottom w:val="0"/>
                  <w:divBdr>
                    <w:top w:val="none" w:sz="0" w:space="0" w:color="auto"/>
                    <w:left w:val="none" w:sz="0" w:space="0" w:color="auto"/>
                    <w:bottom w:val="none" w:sz="0" w:space="0" w:color="auto"/>
                    <w:right w:val="none" w:sz="0" w:space="0" w:color="auto"/>
                  </w:divBdr>
                </w:div>
                <w:div w:id="1221938344">
                  <w:marLeft w:val="0"/>
                  <w:marRight w:val="0"/>
                  <w:marTop w:val="0"/>
                  <w:marBottom w:val="0"/>
                  <w:divBdr>
                    <w:top w:val="none" w:sz="0" w:space="0" w:color="auto"/>
                    <w:left w:val="none" w:sz="0" w:space="0" w:color="auto"/>
                    <w:bottom w:val="none" w:sz="0" w:space="0" w:color="auto"/>
                    <w:right w:val="none" w:sz="0" w:space="0" w:color="auto"/>
                  </w:divBdr>
                </w:div>
                <w:div w:id="1895120080">
                  <w:marLeft w:val="0"/>
                  <w:marRight w:val="0"/>
                  <w:marTop w:val="0"/>
                  <w:marBottom w:val="0"/>
                  <w:divBdr>
                    <w:top w:val="none" w:sz="0" w:space="0" w:color="auto"/>
                    <w:left w:val="none" w:sz="0" w:space="0" w:color="auto"/>
                    <w:bottom w:val="none" w:sz="0" w:space="0" w:color="auto"/>
                    <w:right w:val="none" w:sz="0" w:space="0" w:color="auto"/>
                  </w:divBdr>
                </w:div>
                <w:div w:id="288971906">
                  <w:marLeft w:val="0"/>
                  <w:marRight w:val="0"/>
                  <w:marTop w:val="0"/>
                  <w:marBottom w:val="0"/>
                  <w:divBdr>
                    <w:top w:val="none" w:sz="0" w:space="0" w:color="auto"/>
                    <w:left w:val="none" w:sz="0" w:space="0" w:color="auto"/>
                    <w:bottom w:val="none" w:sz="0" w:space="0" w:color="auto"/>
                    <w:right w:val="none" w:sz="0" w:space="0" w:color="auto"/>
                  </w:divBdr>
                </w:div>
                <w:div w:id="120924126">
                  <w:marLeft w:val="0"/>
                  <w:marRight w:val="0"/>
                  <w:marTop w:val="0"/>
                  <w:marBottom w:val="0"/>
                  <w:divBdr>
                    <w:top w:val="none" w:sz="0" w:space="0" w:color="auto"/>
                    <w:left w:val="none" w:sz="0" w:space="0" w:color="auto"/>
                    <w:bottom w:val="none" w:sz="0" w:space="0" w:color="auto"/>
                    <w:right w:val="none" w:sz="0" w:space="0" w:color="auto"/>
                  </w:divBdr>
                </w:div>
                <w:div w:id="122621151">
                  <w:marLeft w:val="0"/>
                  <w:marRight w:val="0"/>
                  <w:marTop w:val="0"/>
                  <w:marBottom w:val="0"/>
                  <w:divBdr>
                    <w:top w:val="none" w:sz="0" w:space="0" w:color="auto"/>
                    <w:left w:val="none" w:sz="0" w:space="0" w:color="auto"/>
                    <w:bottom w:val="none" w:sz="0" w:space="0" w:color="auto"/>
                    <w:right w:val="none" w:sz="0" w:space="0" w:color="auto"/>
                  </w:divBdr>
                </w:div>
                <w:div w:id="1678339428">
                  <w:marLeft w:val="0"/>
                  <w:marRight w:val="0"/>
                  <w:marTop w:val="0"/>
                  <w:marBottom w:val="0"/>
                  <w:divBdr>
                    <w:top w:val="none" w:sz="0" w:space="0" w:color="auto"/>
                    <w:left w:val="none" w:sz="0" w:space="0" w:color="auto"/>
                    <w:bottom w:val="none" w:sz="0" w:space="0" w:color="auto"/>
                    <w:right w:val="none" w:sz="0" w:space="0" w:color="auto"/>
                  </w:divBdr>
                </w:div>
                <w:div w:id="855003016">
                  <w:marLeft w:val="0"/>
                  <w:marRight w:val="0"/>
                  <w:marTop w:val="0"/>
                  <w:marBottom w:val="0"/>
                  <w:divBdr>
                    <w:top w:val="none" w:sz="0" w:space="0" w:color="auto"/>
                    <w:left w:val="none" w:sz="0" w:space="0" w:color="auto"/>
                    <w:bottom w:val="none" w:sz="0" w:space="0" w:color="auto"/>
                    <w:right w:val="none" w:sz="0" w:space="0" w:color="auto"/>
                  </w:divBdr>
                </w:div>
                <w:div w:id="925262977">
                  <w:marLeft w:val="0"/>
                  <w:marRight w:val="0"/>
                  <w:marTop w:val="0"/>
                  <w:marBottom w:val="0"/>
                  <w:divBdr>
                    <w:top w:val="none" w:sz="0" w:space="0" w:color="auto"/>
                    <w:left w:val="none" w:sz="0" w:space="0" w:color="auto"/>
                    <w:bottom w:val="none" w:sz="0" w:space="0" w:color="auto"/>
                    <w:right w:val="none" w:sz="0" w:space="0" w:color="auto"/>
                  </w:divBdr>
                </w:div>
                <w:div w:id="1438061363">
                  <w:marLeft w:val="0"/>
                  <w:marRight w:val="0"/>
                  <w:marTop w:val="0"/>
                  <w:marBottom w:val="0"/>
                  <w:divBdr>
                    <w:top w:val="none" w:sz="0" w:space="0" w:color="auto"/>
                    <w:left w:val="none" w:sz="0" w:space="0" w:color="auto"/>
                    <w:bottom w:val="none" w:sz="0" w:space="0" w:color="auto"/>
                    <w:right w:val="none" w:sz="0" w:space="0" w:color="auto"/>
                  </w:divBdr>
                </w:div>
                <w:div w:id="459032926">
                  <w:marLeft w:val="0"/>
                  <w:marRight w:val="0"/>
                  <w:marTop w:val="0"/>
                  <w:marBottom w:val="0"/>
                  <w:divBdr>
                    <w:top w:val="none" w:sz="0" w:space="0" w:color="auto"/>
                    <w:left w:val="none" w:sz="0" w:space="0" w:color="auto"/>
                    <w:bottom w:val="none" w:sz="0" w:space="0" w:color="auto"/>
                    <w:right w:val="none" w:sz="0" w:space="0" w:color="auto"/>
                  </w:divBdr>
                </w:div>
                <w:div w:id="787895345">
                  <w:marLeft w:val="0"/>
                  <w:marRight w:val="0"/>
                  <w:marTop w:val="0"/>
                  <w:marBottom w:val="0"/>
                  <w:divBdr>
                    <w:top w:val="none" w:sz="0" w:space="0" w:color="auto"/>
                    <w:left w:val="none" w:sz="0" w:space="0" w:color="auto"/>
                    <w:bottom w:val="none" w:sz="0" w:space="0" w:color="auto"/>
                    <w:right w:val="none" w:sz="0" w:space="0" w:color="auto"/>
                  </w:divBdr>
                </w:div>
                <w:div w:id="2031100299">
                  <w:marLeft w:val="0"/>
                  <w:marRight w:val="0"/>
                  <w:marTop w:val="0"/>
                  <w:marBottom w:val="0"/>
                  <w:divBdr>
                    <w:top w:val="none" w:sz="0" w:space="0" w:color="auto"/>
                    <w:left w:val="none" w:sz="0" w:space="0" w:color="auto"/>
                    <w:bottom w:val="none" w:sz="0" w:space="0" w:color="auto"/>
                    <w:right w:val="none" w:sz="0" w:space="0" w:color="auto"/>
                  </w:divBdr>
                </w:div>
                <w:div w:id="1408770416">
                  <w:marLeft w:val="0"/>
                  <w:marRight w:val="0"/>
                  <w:marTop w:val="0"/>
                  <w:marBottom w:val="0"/>
                  <w:divBdr>
                    <w:top w:val="none" w:sz="0" w:space="0" w:color="auto"/>
                    <w:left w:val="none" w:sz="0" w:space="0" w:color="auto"/>
                    <w:bottom w:val="none" w:sz="0" w:space="0" w:color="auto"/>
                    <w:right w:val="none" w:sz="0" w:space="0" w:color="auto"/>
                  </w:divBdr>
                </w:div>
                <w:div w:id="1254700991">
                  <w:marLeft w:val="0"/>
                  <w:marRight w:val="0"/>
                  <w:marTop w:val="0"/>
                  <w:marBottom w:val="0"/>
                  <w:divBdr>
                    <w:top w:val="none" w:sz="0" w:space="0" w:color="auto"/>
                    <w:left w:val="none" w:sz="0" w:space="0" w:color="auto"/>
                    <w:bottom w:val="none" w:sz="0" w:space="0" w:color="auto"/>
                    <w:right w:val="none" w:sz="0" w:space="0" w:color="auto"/>
                  </w:divBdr>
                </w:div>
                <w:div w:id="549920810">
                  <w:marLeft w:val="0"/>
                  <w:marRight w:val="0"/>
                  <w:marTop w:val="0"/>
                  <w:marBottom w:val="0"/>
                  <w:divBdr>
                    <w:top w:val="none" w:sz="0" w:space="0" w:color="auto"/>
                    <w:left w:val="none" w:sz="0" w:space="0" w:color="auto"/>
                    <w:bottom w:val="none" w:sz="0" w:space="0" w:color="auto"/>
                    <w:right w:val="none" w:sz="0" w:space="0" w:color="auto"/>
                  </w:divBdr>
                </w:div>
                <w:div w:id="1806237926">
                  <w:marLeft w:val="0"/>
                  <w:marRight w:val="0"/>
                  <w:marTop w:val="0"/>
                  <w:marBottom w:val="0"/>
                  <w:divBdr>
                    <w:top w:val="none" w:sz="0" w:space="0" w:color="auto"/>
                    <w:left w:val="none" w:sz="0" w:space="0" w:color="auto"/>
                    <w:bottom w:val="none" w:sz="0" w:space="0" w:color="auto"/>
                    <w:right w:val="none" w:sz="0" w:space="0" w:color="auto"/>
                  </w:divBdr>
                </w:div>
                <w:div w:id="14816508">
                  <w:marLeft w:val="0"/>
                  <w:marRight w:val="0"/>
                  <w:marTop w:val="0"/>
                  <w:marBottom w:val="0"/>
                  <w:divBdr>
                    <w:top w:val="none" w:sz="0" w:space="0" w:color="auto"/>
                    <w:left w:val="none" w:sz="0" w:space="0" w:color="auto"/>
                    <w:bottom w:val="none" w:sz="0" w:space="0" w:color="auto"/>
                    <w:right w:val="none" w:sz="0" w:space="0" w:color="auto"/>
                  </w:divBdr>
                </w:div>
                <w:div w:id="66542081">
                  <w:marLeft w:val="0"/>
                  <w:marRight w:val="0"/>
                  <w:marTop w:val="0"/>
                  <w:marBottom w:val="0"/>
                  <w:divBdr>
                    <w:top w:val="none" w:sz="0" w:space="0" w:color="auto"/>
                    <w:left w:val="none" w:sz="0" w:space="0" w:color="auto"/>
                    <w:bottom w:val="none" w:sz="0" w:space="0" w:color="auto"/>
                    <w:right w:val="none" w:sz="0" w:space="0" w:color="auto"/>
                  </w:divBdr>
                </w:div>
                <w:div w:id="2072078350">
                  <w:marLeft w:val="0"/>
                  <w:marRight w:val="0"/>
                  <w:marTop w:val="0"/>
                  <w:marBottom w:val="0"/>
                  <w:divBdr>
                    <w:top w:val="none" w:sz="0" w:space="0" w:color="auto"/>
                    <w:left w:val="none" w:sz="0" w:space="0" w:color="auto"/>
                    <w:bottom w:val="none" w:sz="0" w:space="0" w:color="auto"/>
                    <w:right w:val="none" w:sz="0" w:space="0" w:color="auto"/>
                  </w:divBdr>
                </w:div>
                <w:div w:id="2065373422">
                  <w:marLeft w:val="0"/>
                  <w:marRight w:val="0"/>
                  <w:marTop w:val="0"/>
                  <w:marBottom w:val="0"/>
                  <w:divBdr>
                    <w:top w:val="none" w:sz="0" w:space="0" w:color="auto"/>
                    <w:left w:val="none" w:sz="0" w:space="0" w:color="auto"/>
                    <w:bottom w:val="none" w:sz="0" w:space="0" w:color="auto"/>
                    <w:right w:val="none" w:sz="0" w:space="0" w:color="auto"/>
                  </w:divBdr>
                </w:div>
                <w:div w:id="1949971917">
                  <w:marLeft w:val="0"/>
                  <w:marRight w:val="0"/>
                  <w:marTop w:val="0"/>
                  <w:marBottom w:val="0"/>
                  <w:divBdr>
                    <w:top w:val="none" w:sz="0" w:space="0" w:color="auto"/>
                    <w:left w:val="none" w:sz="0" w:space="0" w:color="auto"/>
                    <w:bottom w:val="none" w:sz="0" w:space="0" w:color="auto"/>
                    <w:right w:val="none" w:sz="0" w:space="0" w:color="auto"/>
                  </w:divBdr>
                </w:div>
                <w:div w:id="452942936">
                  <w:marLeft w:val="0"/>
                  <w:marRight w:val="0"/>
                  <w:marTop w:val="0"/>
                  <w:marBottom w:val="0"/>
                  <w:divBdr>
                    <w:top w:val="none" w:sz="0" w:space="0" w:color="auto"/>
                    <w:left w:val="none" w:sz="0" w:space="0" w:color="auto"/>
                    <w:bottom w:val="none" w:sz="0" w:space="0" w:color="auto"/>
                    <w:right w:val="none" w:sz="0" w:space="0" w:color="auto"/>
                  </w:divBdr>
                </w:div>
                <w:div w:id="941885018">
                  <w:marLeft w:val="0"/>
                  <w:marRight w:val="0"/>
                  <w:marTop w:val="0"/>
                  <w:marBottom w:val="0"/>
                  <w:divBdr>
                    <w:top w:val="none" w:sz="0" w:space="0" w:color="auto"/>
                    <w:left w:val="none" w:sz="0" w:space="0" w:color="auto"/>
                    <w:bottom w:val="none" w:sz="0" w:space="0" w:color="auto"/>
                    <w:right w:val="none" w:sz="0" w:space="0" w:color="auto"/>
                  </w:divBdr>
                </w:div>
                <w:div w:id="798570911">
                  <w:marLeft w:val="0"/>
                  <w:marRight w:val="0"/>
                  <w:marTop w:val="0"/>
                  <w:marBottom w:val="0"/>
                  <w:divBdr>
                    <w:top w:val="none" w:sz="0" w:space="0" w:color="auto"/>
                    <w:left w:val="none" w:sz="0" w:space="0" w:color="auto"/>
                    <w:bottom w:val="none" w:sz="0" w:space="0" w:color="auto"/>
                    <w:right w:val="none" w:sz="0" w:space="0" w:color="auto"/>
                  </w:divBdr>
                </w:div>
                <w:div w:id="380205668">
                  <w:marLeft w:val="0"/>
                  <w:marRight w:val="0"/>
                  <w:marTop w:val="0"/>
                  <w:marBottom w:val="0"/>
                  <w:divBdr>
                    <w:top w:val="none" w:sz="0" w:space="0" w:color="auto"/>
                    <w:left w:val="none" w:sz="0" w:space="0" w:color="auto"/>
                    <w:bottom w:val="none" w:sz="0" w:space="0" w:color="auto"/>
                    <w:right w:val="none" w:sz="0" w:space="0" w:color="auto"/>
                  </w:divBdr>
                </w:div>
                <w:div w:id="1871986318">
                  <w:marLeft w:val="0"/>
                  <w:marRight w:val="0"/>
                  <w:marTop w:val="0"/>
                  <w:marBottom w:val="0"/>
                  <w:divBdr>
                    <w:top w:val="none" w:sz="0" w:space="0" w:color="auto"/>
                    <w:left w:val="none" w:sz="0" w:space="0" w:color="auto"/>
                    <w:bottom w:val="none" w:sz="0" w:space="0" w:color="auto"/>
                    <w:right w:val="none" w:sz="0" w:space="0" w:color="auto"/>
                  </w:divBdr>
                </w:div>
                <w:div w:id="2010061492">
                  <w:marLeft w:val="0"/>
                  <w:marRight w:val="0"/>
                  <w:marTop w:val="0"/>
                  <w:marBottom w:val="0"/>
                  <w:divBdr>
                    <w:top w:val="none" w:sz="0" w:space="0" w:color="auto"/>
                    <w:left w:val="none" w:sz="0" w:space="0" w:color="auto"/>
                    <w:bottom w:val="none" w:sz="0" w:space="0" w:color="auto"/>
                    <w:right w:val="none" w:sz="0" w:space="0" w:color="auto"/>
                  </w:divBdr>
                </w:div>
                <w:div w:id="1928732098">
                  <w:marLeft w:val="0"/>
                  <w:marRight w:val="0"/>
                  <w:marTop w:val="0"/>
                  <w:marBottom w:val="0"/>
                  <w:divBdr>
                    <w:top w:val="none" w:sz="0" w:space="0" w:color="auto"/>
                    <w:left w:val="none" w:sz="0" w:space="0" w:color="auto"/>
                    <w:bottom w:val="none" w:sz="0" w:space="0" w:color="auto"/>
                    <w:right w:val="none" w:sz="0" w:space="0" w:color="auto"/>
                  </w:divBdr>
                </w:div>
                <w:div w:id="581331453">
                  <w:marLeft w:val="0"/>
                  <w:marRight w:val="0"/>
                  <w:marTop w:val="0"/>
                  <w:marBottom w:val="0"/>
                  <w:divBdr>
                    <w:top w:val="none" w:sz="0" w:space="0" w:color="auto"/>
                    <w:left w:val="none" w:sz="0" w:space="0" w:color="auto"/>
                    <w:bottom w:val="none" w:sz="0" w:space="0" w:color="auto"/>
                    <w:right w:val="none" w:sz="0" w:space="0" w:color="auto"/>
                  </w:divBdr>
                </w:div>
                <w:div w:id="1202548098">
                  <w:marLeft w:val="0"/>
                  <w:marRight w:val="0"/>
                  <w:marTop w:val="0"/>
                  <w:marBottom w:val="0"/>
                  <w:divBdr>
                    <w:top w:val="none" w:sz="0" w:space="0" w:color="auto"/>
                    <w:left w:val="none" w:sz="0" w:space="0" w:color="auto"/>
                    <w:bottom w:val="none" w:sz="0" w:space="0" w:color="auto"/>
                    <w:right w:val="none" w:sz="0" w:space="0" w:color="auto"/>
                  </w:divBdr>
                </w:div>
                <w:div w:id="805587427">
                  <w:marLeft w:val="0"/>
                  <w:marRight w:val="0"/>
                  <w:marTop w:val="0"/>
                  <w:marBottom w:val="0"/>
                  <w:divBdr>
                    <w:top w:val="none" w:sz="0" w:space="0" w:color="auto"/>
                    <w:left w:val="none" w:sz="0" w:space="0" w:color="auto"/>
                    <w:bottom w:val="none" w:sz="0" w:space="0" w:color="auto"/>
                    <w:right w:val="none" w:sz="0" w:space="0" w:color="auto"/>
                  </w:divBdr>
                </w:div>
                <w:div w:id="431245582">
                  <w:marLeft w:val="0"/>
                  <w:marRight w:val="0"/>
                  <w:marTop w:val="0"/>
                  <w:marBottom w:val="0"/>
                  <w:divBdr>
                    <w:top w:val="none" w:sz="0" w:space="0" w:color="auto"/>
                    <w:left w:val="none" w:sz="0" w:space="0" w:color="auto"/>
                    <w:bottom w:val="none" w:sz="0" w:space="0" w:color="auto"/>
                    <w:right w:val="none" w:sz="0" w:space="0" w:color="auto"/>
                  </w:divBdr>
                </w:div>
                <w:div w:id="875310665">
                  <w:marLeft w:val="0"/>
                  <w:marRight w:val="0"/>
                  <w:marTop w:val="0"/>
                  <w:marBottom w:val="0"/>
                  <w:divBdr>
                    <w:top w:val="none" w:sz="0" w:space="0" w:color="auto"/>
                    <w:left w:val="none" w:sz="0" w:space="0" w:color="auto"/>
                    <w:bottom w:val="none" w:sz="0" w:space="0" w:color="auto"/>
                    <w:right w:val="none" w:sz="0" w:space="0" w:color="auto"/>
                  </w:divBdr>
                </w:div>
                <w:div w:id="1217086622">
                  <w:marLeft w:val="0"/>
                  <w:marRight w:val="0"/>
                  <w:marTop w:val="0"/>
                  <w:marBottom w:val="0"/>
                  <w:divBdr>
                    <w:top w:val="none" w:sz="0" w:space="0" w:color="auto"/>
                    <w:left w:val="none" w:sz="0" w:space="0" w:color="auto"/>
                    <w:bottom w:val="none" w:sz="0" w:space="0" w:color="auto"/>
                    <w:right w:val="none" w:sz="0" w:space="0" w:color="auto"/>
                  </w:divBdr>
                </w:div>
                <w:div w:id="138958997">
                  <w:marLeft w:val="0"/>
                  <w:marRight w:val="0"/>
                  <w:marTop w:val="0"/>
                  <w:marBottom w:val="0"/>
                  <w:divBdr>
                    <w:top w:val="none" w:sz="0" w:space="0" w:color="auto"/>
                    <w:left w:val="none" w:sz="0" w:space="0" w:color="auto"/>
                    <w:bottom w:val="none" w:sz="0" w:space="0" w:color="auto"/>
                    <w:right w:val="none" w:sz="0" w:space="0" w:color="auto"/>
                  </w:divBdr>
                </w:div>
                <w:div w:id="2011787544">
                  <w:marLeft w:val="0"/>
                  <w:marRight w:val="0"/>
                  <w:marTop w:val="0"/>
                  <w:marBottom w:val="0"/>
                  <w:divBdr>
                    <w:top w:val="none" w:sz="0" w:space="0" w:color="auto"/>
                    <w:left w:val="none" w:sz="0" w:space="0" w:color="auto"/>
                    <w:bottom w:val="none" w:sz="0" w:space="0" w:color="auto"/>
                    <w:right w:val="none" w:sz="0" w:space="0" w:color="auto"/>
                  </w:divBdr>
                </w:div>
                <w:div w:id="1165432613">
                  <w:marLeft w:val="0"/>
                  <w:marRight w:val="0"/>
                  <w:marTop w:val="0"/>
                  <w:marBottom w:val="0"/>
                  <w:divBdr>
                    <w:top w:val="none" w:sz="0" w:space="0" w:color="auto"/>
                    <w:left w:val="none" w:sz="0" w:space="0" w:color="auto"/>
                    <w:bottom w:val="none" w:sz="0" w:space="0" w:color="auto"/>
                    <w:right w:val="none" w:sz="0" w:space="0" w:color="auto"/>
                  </w:divBdr>
                </w:div>
                <w:div w:id="20006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1077">
          <w:marLeft w:val="0"/>
          <w:marRight w:val="0"/>
          <w:marTop w:val="0"/>
          <w:marBottom w:val="0"/>
          <w:divBdr>
            <w:top w:val="none" w:sz="0" w:space="0" w:color="auto"/>
            <w:left w:val="none" w:sz="0" w:space="0" w:color="auto"/>
            <w:bottom w:val="none" w:sz="0" w:space="0" w:color="auto"/>
            <w:right w:val="none" w:sz="0" w:space="0" w:color="auto"/>
          </w:divBdr>
          <w:divsChild>
            <w:div w:id="17053433">
              <w:marLeft w:val="0"/>
              <w:marRight w:val="0"/>
              <w:marTop w:val="0"/>
              <w:marBottom w:val="0"/>
              <w:divBdr>
                <w:top w:val="none" w:sz="0" w:space="0" w:color="auto"/>
                <w:left w:val="none" w:sz="0" w:space="0" w:color="auto"/>
                <w:bottom w:val="none" w:sz="0" w:space="0" w:color="auto"/>
                <w:right w:val="none" w:sz="0" w:space="0" w:color="auto"/>
              </w:divBdr>
            </w:div>
          </w:divsChild>
        </w:div>
        <w:div w:id="1203707794">
          <w:marLeft w:val="0"/>
          <w:marRight w:val="0"/>
          <w:marTop w:val="0"/>
          <w:marBottom w:val="0"/>
          <w:divBdr>
            <w:top w:val="none" w:sz="0" w:space="0" w:color="auto"/>
            <w:left w:val="none" w:sz="0" w:space="0" w:color="auto"/>
            <w:bottom w:val="none" w:sz="0" w:space="0" w:color="auto"/>
            <w:right w:val="none" w:sz="0" w:space="0" w:color="auto"/>
          </w:divBdr>
        </w:div>
        <w:div w:id="710763840">
          <w:marLeft w:val="0"/>
          <w:marRight w:val="0"/>
          <w:marTop w:val="0"/>
          <w:marBottom w:val="0"/>
          <w:divBdr>
            <w:top w:val="none" w:sz="0" w:space="0" w:color="auto"/>
            <w:left w:val="none" w:sz="0" w:space="0" w:color="auto"/>
            <w:bottom w:val="none" w:sz="0" w:space="0" w:color="auto"/>
            <w:right w:val="none" w:sz="0" w:space="0" w:color="auto"/>
          </w:divBdr>
          <w:divsChild>
            <w:div w:id="1028527942">
              <w:marLeft w:val="0"/>
              <w:marRight w:val="0"/>
              <w:marTop w:val="0"/>
              <w:marBottom w:val="0"/>
              <w:divBdr>
                <w:top w:val="none" w:sz="0" w:space="0" w:color="auto"/>
                <w:left w:val="none" w:sz="0" w:space="0" w:color="auto"/>
                <w:bottom w:val="none" w:sz="0" w:space="0" w:color="auto"/>
                <w:right w:val="none" w:sz="0" w:space="0" w:color="auto"/>
              </w:divBdr>
            </w:div>
            <w:div w:id="1984461991">
              <w:marLeft w:val="0"/>
              <w:marRight w:val="0"/>
              <w:marTop w:val="0"/>
              <w:marBottom w:val="0"/>
              <w:divBdr>
                <w:top w:val="none" w:sz="0" w:space="0" w:color="auto"/>
                <w:left w:val="none" w:sz="0" w:space="0" w:color="auto"/>
                <w:bottom w:val="none" w:sz="0" w:space="0" w:color="auto"/>
                <w:right w:val="none" w:sz="0" w:space="0" w:color="auto"/>
              </w:divBdr>
            </w:div>
          </w:divsChild>
        </w:div>
        <w:div w:id="2101558616">
          <w:marLeft w:val="0"/>
          <w:marRight w:val="0"/>
          <w:marTop w:val="0"/>
          <w:marBottom w:val="0"/>
          <w:divBdr>
            <w:top w:val="none" w:sz="0" w:space="0" w:color="auto"/>
            <w:left w:val="none" w:sz="0" w:space="0" w:color="auto"/>
            <w:bottom w:val="none" w:sz="0" w:space="0" w:color="auto"/>
            <w:right w:val="none" w:sz="0" w:space="0" w:color="auto"/>
          </w:divBdr>
        </w:div>
        <w:div w:id="63185452">
          <w:marLeft w:val="0"/>
          <w:marRight w:val="0"/>
          <w:marTop w:val="0"/>
          <w:marBottom w:val="0"/>
          <w:divBdr>
            <w:top w:val="none" w:sz="0" w:space="0" w:color="auto"/>
            <w:left w:val="none" w:sz="0" w:space="0" w:color="auto"/>
            <w:bottom w:val="none" w:sz="0" w:space="0" w:color="auto"/>
            <w:right w:val="none" w:sz="0" w:space="0" w:color="auto"/>
          </w:divBdr>
        </w:div>
        <w:div w:id="498884772">
          <w:marLeft w:val="0"/>
          <w:marRight w:val="0"/>
          <w:marTop w:val="0"/>
          <w:marBottom w:val="0"/>
          <w:divBdr>
            <w:top w:val="none" w:sz="0" w:space="0" w:color="auto"/>
            <w:left w:val="none" w:sz="0" w:space="0" w:color="auto"/>
            <w:bottom w:val="none" w:sz="0" w:space="0" w:color="auto"/>
            <w:right w:val="none" w:sz="0" w:space="0" w:color="auto"/>
          </w:divBdr>
        </w:div>
        <w:div w:id="620959315">
          <w:marLeft w:val="0"/>
          <w:marRight w:val="0"/>
          <w:marTop w:val="0"/>
          <w:marBottom w:val="0"/>
          <w:divBdr>
            <w:top w:val="none" w:sz="0" w:space="0" w:color="auto"/>
            <w:left w:val="none" w:sz="0" w:space="0" w:color="auto"/>
            <w:bottom w:val="none" w:sz="0" w:space="0" w:color="auto"/>
            <w:right w:val="none" w:sz="0" w:space="0" w:color="auto"/>
          </w:divBdr>
        </w:div>
        <w:div w:id="226233524">
          <w:marLeft w:val="0"/>
          <w:marRight w:val="0"/>
          <w:marTop w:val="0"/>
          <w:marBottom w:val="0"/>
          <w:divBdr>
            <w:top w:val="none" w:sz="0" w:space="0" w:color="auto"/>
            <w:left w:val="none" w:sz="0" w:space="0" w:color="auto"/>
            <w:bottom w:val="none" w:sz="0" w:space="0" w:color="auto"/>
            <w:right w:val="none" w:sz="0" w:space="0" w:color="auto"/>
          </w:divBdr>
          <w:divsChild>
            <w:div w:id="68583153">
              <w:marLeft w:val="0"/>
              <w:marRight w:val="0"/>
              <w:marTop w:val="0"/>
              <w:marBottom w:val="0"/>
              <w:divBdr>
                <w:top w:val="none" w:sz="0" w:space="0" w:color="auto"/>
                <w:left w:val="none" w:sz="0" w:space="0" w:color="auto"/>
                <w:bottom w:val="none" w:sz="0" w:space="0" w:color="auto"/>
                <w:right w:val="none" w:sz="0" w:space="0" w:color="auto"/>
              </w:divBdr>
            </w:div>
            <w:div w:id="9795798">
              <w:marLeft w:val="0"/>
              <w:marRight w:val="0"/>
              <w:marTop w:val="0"/>
              <w:marBottom w:val="0"/>
              <w:divBdr>
                <w:top w:val="none" w:sz="0" w:space="0" w:color="auto"/>
                <w:left w:val="none" w:sz="0" w:space="0" w:color="auto"/>
                <w:bottom w:val="none" w:sz="0" w:space="0" w:color="auto"/>
                <w:right w:val="none" w:sz="0" w:space="0" w:color="auto"/>
              </w:divBdr>
            </w:div>
            <w:div w:id="1700475329">
              <w:marLeft w:val="0"/>
              <w:marRight w:val="0"/>
              <w:marTop w:val="0"/>
              <w:marBottom w:val="0"/>
              <w:divBdr>
                <w:top w:val="none" w:sz="0" w:space="0" w:color="auto"/>
                <w:left w:val="none" w:sz="0" w:space="0" w:color="auto"/>
                <w:bottom w:val="none" w:sz="0" w:space="0" w:color="auto"/>
                <w:right w:val="none" w:sz="0" w:space="0" w:color="auto"/>
              </w:divBdr>
            </w:div>
            <w:div w:id="1178808678">
              <w:marLeft w:val="0"/>
              <w:marRight w:val="0"/>
              <w:marTop w:val="0"/>
              <w:marBottom w:val="0"/>
              <w:divBdr>
                <w:top w:val="none" w:sz="0" w:space="0" w:color="auto"/>
                <w:left w:val="none" w:sz="0" w:space="0" w:color="auto"/>
                <w:bottom w:val="none" w:sz="0" w:space="0" w:color="auto"/>
                <w:right w:val="none" w:sz="0" w:space="0" w:color="auto"/>
              </w:divBdr>
            </w:div>
            <w:div w:id="473183913">
              <w:marLeft w:val="0"/>
              <w:marRight w:val="0"/>
              <w:marTop w:val="0"/>
              <w:marBottom w:val="0"/>
              <w:divBdr>
                <w:top w:val="none" w:sz="0" w:space="0" w:color="auto"/>
                <w:left w:val="none" w:sz="0" w:space="0" w:color="auto"/>
                <w:bottom w:val="none" w:sz="0" w:space="0" w:color="auto"/>
                <w:right w:val="none" w:sz="0" w:space="0" w:color="auto"/>
              </w:divBdr>
            </w:div>
            <w:div w:id="135922544">
              <w:marLeft w:val="0"/>
              <w:marRight w:val="0"/>
              <w:marTop w:val="0"/>
              <w:marBottom w:val="0"/>
              <w:divBdr>
                <w:top w:val="none" w:sz="0" w:space="0" w:color="auto"/>
                <w:left w:val="none" w:sz="0" w:space="0" w:color="auto"/>
                <w:bottom w:val="none" w:sz="0" w:space="0" w:color="auto"/>
                <w:right w:val="none" w:sz="0" w:space="0" w:color="auto"/>
              </w:divBdr>
            </w:div>
            <w:div w:id="1790509601">
              <w:marLeft w:val="0"/>
              <w:marRight w:val="0"/>
              <w:marTop w:val="0"/>
              <w:marBottom w:val="0"/>
              <w:divBdr>
                <w:top w:val="none" w:sz="0" w:space="0" w:color="auto"/>
                <w:left w:val="none" w:sz="0" w:space="0" w:color="auto"/>
                <w:bottom w:val="none" w:sz="0" w:space="0" w:color="auto"/>
                <w:right w:val="none" w:sz="0" w:space="0" w:color="auto"/>
              </w:divBdr>
            </w:div>
            <w:div w:id="1091971464">
              <w:marLeft w:val="0"/>
              <w:marRight w:val="0"/>
              <w:marTop w:val="0"/>
              <w:marBottom w:val="0"/>
              <w:divBdr>
                <w:top w:val="none" w:sz="0" w:space="0" w:color="auto"/>
                <w:left w:val="none" w:sz="0" w:space="0" w:color="auto"/>
                <w:bottom w:val="none" w:sz="0" w:space="0" w:color="auto"/>
                <w:right w:val="none" w:sz="0" w:space="0" w:color="auto"/>
              </w:divBdr>
            </w:div>
            <w:div w:id="1453596408">
              <w:marLeft w:val="0"/>
              <w:marRight w:val="0"/>
              <w:marTop w:val="0"/>
              <w:marBottom w:val="0"/>
              <w:divBdr>
                <w:top w:val="none" w:sz="0" w:space="0" w:color="auto"/>
                <w:left w:val="none" w:sz="0" w:space="0" w:color="auto"/>
                <w:bottom w:val="none" w:sz="0" w:space="0" w:color="auto"/>
                <w:right w:val="none" w:sz="0" w:space="0" w:color="auto"/>
              </w:divBdr>
            </w:div>
            <w:div w:id="324279966">
              <w:marLeft w:val="0"/>
              <w:marRight w:val="0"/>
              <w:marTop w:val="0"/>
              <w:marBottom w:val="0"/>
              <w:divBdr>
                <w:top w:val="none" w:sz="0" w:space="0" w:color="auto"/>
                <w:left w:val="none" w:sz="0" w:space="0" w:color="auto"/>
                <w:bottom w:val="none" w:sz="0" w:space="0" w:color="auto"/>
                <w:right w:val="none" w:sz="0" w:space="0" w:color="auto"/>
              </w:divBdr>
            </w:div>
            <w:div w:id="929892629">
              <w:marLeft w:val="0"/>
              <w:marRight w:val="0"/>
              <w:marTop w:val="0"/>
              <w:marBottom w:val="0"/>
              <w:divBdr>
                <w:top w:val="none" w:sz="0" w:space="0" w:color="auto"/>
                <w:left w:val="none" w:sz="0" w:space="0" w:color="auto"/>
                <w:bottom w:val="none" w:sz="0" w:space="0" w:color="auto"/>
                <w:right w:val="none" w:sz="0" w:space="0" w:color="auto"/>
              </w:divBdr>
            </w:div>
            <w:div w:id="1728800066">
              <w:marLeft w:val="0"/>
              <w:marRight w:val="0"/>
              <w:marTop w:val="0"/>
              <w:marBottom w:val="0"/>
              <w:divBdr>
                <w:top w:val="none" w:sz="0" w:space="0" w:color="auto"/>
                <w:left w:val="none" w:sz="0" w:space="0" w:color="auto"/>
                <w:bottom w:val="none" w:sz="0" w:space="0" w:color="auto"/>
                <w:right w:val="none" w:sz="0" w:space="0" w:color="auto"/>
              </w:divBdr>
            </w:div>
            <w:div w:id="818695705">
              <w:marLeft w:val="0"/>
              <w:marRight w:val="0"/>
              <w:marTop w:val="0"/>
              <w:marBottom w:val="0"/>
              <w:divBdr>
                <w:top w:val="none" w:sz="0" w:space="0" w:color="auto"/>
                <w:left w:val="none" w:sz="0" w:space="0" w:color="auto"/>
                <w:bottom w:val="none" w:sz="0" w:space="0" w:color="auto"/>
                <w:right w:val="none" w:sz="0" w:space="0" w:color="auto"/>
              </w:divBdr>
            </w:div>
            <w:div w:id="897663797">
              <w:marLeft w:val="0"/>
              <w:marRight w:val="0"/>
              <w:marTop w:val="0"/>
              <w:marBottom w:val="0"/>
              <w:divBdr>
                <w:top w:val="none" w:sz="0" w:space="0" w:color="auto"/>
                <w:left w:val="none" w:sz="0" w:space="0" w:color="auto"/>
                <w:bottom w:val="none" w:sz="0" w:space="0" w:color="auto"/>
                <w:right w:val="none" w:sz="0" w:space="0" w:color="auto"/>
              </w:divBdr>
            </w:div>
            <w:div w:id="1695836889">
              <w:marLeft w:val="0"/>
              <w:marRight w:val="0"/>
              <w:marTop w:val="0"/>
              <w:marBottom w:val="0"/>
              <w:divBdr>
                <w:top w:val="none" w:sz="0" w:space="0" w:color="auto"/>
                <w:left w:val="none" w:sz="0" w:space="0" w:color="auto"/>
                <w:bottom w:val="none" w:sz="0" w:space="0" w:color="auto"/>
                <w:right w:val="none" w:sz="0" w:space="0" w:color="auto"/>
              </w:divBdr>
            </w:div>
            <w:div w:id="467013622">
              <w:marLeft w:val="0"/>
              <w:marRight w:val="0"/>
              <w:marTop w:val="0"/>
              <w:marBottom w:val="0"/>
              <w:divBdr>
                <w:top w:val="none" w:sz="0" w:space="0" w:color="auto"/>
                <w:left w:val="none" w:sz="0" w:space="0" w:color="auto"/>
                <w:bottom w:val="none" w:sz="0" w:space="0" w:color="auto"/>
                <w:right w:val="none" w:sz="0" w:space="0" w:color="auto"/>
              </w:divBdr>
            </w:div>
            <w:div w:id="1510295947">
              <w:marLeft w:val="0"/>
              <w:marRight w:val="0"/>
              <w:marTop w:val="0"/>
              <w:marBottom w:val="0"/>
              <w:divBdr>
                <w:top w:val="none" w:sz="0" w:space="0" w:color="auto"/>
                <w:left w:val="none" w:sz="0" w:space="0" w:color="auto"/>
                <w:bottom w:val="none" w:sz="0" w:space="0" w:color="auto"/>
                <w:right w:val="none" w:sz="0" w:space="0" w:color="auto"/>
              </w:divBdr>
            </w:div>
            <w:div w:id="1692149643">
              <w:marLeft w:val="0"/>
              <w:marRight w:val="0"/>
              <w:marTop w:val="0"/>
              <w:marBottom w:val="0"/>
              <w:divBdr>
                <w:top w:val="none" w:sz="0" w:space="0" w:color="auto"/>
                <w:left w:val="none" w:sz="0" w:space="0" w:color="auto"/>
                <w:bottom w:val="none" w:sz="0" w:space="0" w:color="auto"/>
                <w:right w:val="none" w:sz="0" w:space="0" w:color="auto"/>
              </w:divBdr>
            </w:div>
            <w:div w:id="561212117">
              <w:marLeft w:val="0"/>
              <w:marRight w:val="0"/>
              <w:marTop w:val="0"/>
              <w:marBottom w:val="0"/>
              <w:divBdr>
                <w:top w:val="none" w:sz="0" w:space="0" w:color="auto"/>
                <w:left w:val="none" w:sz="0" w:space="0" w:color="auto"/>
                <w:bottom w:val="none" w:sz="0" w:space="0" w:color="auto"/>
                <w:right w:val="none" w:sz="0" w:space="0" w:color="auto"/>
              </w:divBdr>
            </w:div>
            <w:div w:id="379012845">
              <w:marLeft w:val="0"/>
              <w:marRight w:val="0"/>
              <w:marTop w:val="0"/>
              <w:marBottom w:val="0"/>
              <w:divBdr>
                <w:top w:val="none" w:sz="0" w:space="0" w:color="auto"/>
                <w:left w:val="none" w:sz="0" w:space="0" w:color="auto"/>
                <w:bottom w:val="none" w:sz="0" w:space="0" w:color="auto"/>
                <w:right w:val="none" w:sz="0" w:space="0" w:color="auto"/>
              </w:divBdr>
            </w:div>
            <w:div w:id="7610704">
              <w:marLeft w:val="0"/>
              <w:marRight w:val="0"/>
              <w:marTop w:val="0"/>
              <w:marBottom w:val="0"/>
              <w:divBdr>
                <w:top w:val="none" w:sz="0" w:space="0" w:color="auto"/>
                <w:left w:val="none" w:sz="0" w:space="0" w:color="auto"/>
                <w:bottom w:val="none" w:sz="0" w:space="0" w:color="auto"/>
                <w:right w:val="none" w:sz="0" w:space="0" w:color="auto"/>
              </w:divBdr>
            </w:div>
            <w:div w:id="95249303">
              <w:marLeft w:val="0"/>
              <w:marRight w:val="0"/>
              <w:marTop w:val="0"/>
              <w:marBottom w:val="0"/>
              <w:divBdr>
                <w:top w:val="none" w:sz="0" w:space="0" w:color="auto"/>
                <w:left w:val="none" w:sz="0" w:space="0" w:color="auto"/>
                <w:bottom w:val="none" w:sz="0" w:space="0" w:color="auto"/>
                <w:right w:val="none" w:sz="0" w:space="0" w:color="auto"/>
              </w:divBdr>
            </w:div>
            <w:div w:id="973288829">
              <w:marLeft w:val="0"/>
              <w:marRight w:val="0"/>
              <w:marTop w:val="0"/>
              <w:marBottom w:val="0"/>
              <w:divBdr>
                <w:top w:val="none" w:sz="0" w:space="0" w:color="auto"/>
                <w:left w:val="none" w:sz="0" w:space="0" w:color="auto"/>
                <w:bottom w:val="none" w:sz="0" w:space="0" w:color="auto"/>
                <w:right w:val="none" w:sz="0" w:space="0" w:color="auto"/>
              </w:divBdr>
            </w:div>
            <w:div w:id="235479358">
              <w:marLeft w:val="0"/>
              <w:marRight w:val="0"/>
              <w:marTop w:val="0"/>
              <w:marBottom w:val="0"/>
              <w:divBdr>
                <w:top w:val="none" w:sz="0" w:space="0" w:color="auto"/>
                <w:left w:val="none" w:sz="0" w:space="0" w:color="auto"/>
                <w:bottom w:val="none" w:sz="0" w:space="0" w:color="auto"/>
                <w:right w:val="none" w:sz="0" w:space="0" w:color="auto"/>
              </w:divBdr>
            </w:div>
            <w:div w:id="1433892154">
              <w:marLeft w:val="0"/>
              <w:marRight w:val="0"/>
              <w:marTop w:val="0"/>
              <w:marBottom w:val="0"/>
              <w:divBdr>
                <w:top w:val="none" w:sz="0" w:space="0" w:color="auto"/>
                <w:left w:val="none" w:sz="0" w:space="0" w:color="auto"/>
                <w:bottom w:val="none" w:sz="0" w:space="0" w:color="auto"/>
                <w:right w:val="none" w:sz="0" w:space="0" w:color="auto"/>
              </w:divBdr>
            </w:div>
            <w:div w:id="1574387146">
              <w:marLeft w:val="0"/>
              <w:marRight w:val="0"/>
              <w:marTop w:val="0"/>
              <w:marBottom w:val="0"/>
              <w:divBdr>
                <w:top w:val="none" w:sz="0" w:space="0" w:color="auto"/>
                <w:left w:val="none" w:sz="0" w:space="0" w:color="auto"/>
                <w:bottom w:val="none" w:sz="0" w:space="0" w:color="auto"/>
                <w:right w:val="none" w:sz="0" w:space="0" w:color="auto"/>
              </w:divBdr>
            </w:div>
            <w:div w:id="2041859226">
              <w:marLeft w:val="0"/>
              <w:marRight w:val="0"/>
              <w:marTop w:val="0"/>
              <w:marBottom w:val="0"/>
              <w:divBdr>
                <w:top w:val="none" w:sz="0" w:space="0" w:color="auto"/>
                <w:left w:val="none" w:sz="0" w:space="0" w:color="auto"/>
                <w:bottom w:val="none" w:sz="0" w:space="0" w:color="auto"/>
                <w:right w:val="none" w:sz="0" w:space="0" w:color="auto"/>
              </w:divBdr>
            </w:div>
            <w:div w:id="1289974961">
              <w:marLeft w:val="0"/>
              <w:marRight w:val="0"/>
              <w:marTop w:val="0"/>
              <w:marBottom w:val="0"/>
              <w:divBdr>
                <w:top w:val="none" w:sz="0" w:space="0" w:color="auto"/>
                <w:left w:val="none" w:sz="0" w:space="0" w:color="auto"/>
                <w:bottom w:val="none" w:sz="0" w:space="0" w:color="auto"/>
                <w:right w:val="none" w:sz="0" w:space="0" w:color="auto"/>
              </w:divBdr>
            </w:div>
            <w:div w:id="1265650638">
              <w:marLeft w:val="0"/>
              <w:marRight w:val="0"/>
              <w:marTop w:val="0"/>
              <w:marBottom w:val="0"/>
              <w:divBdr>
                <w:top w:val="none" w:sz="0" w:space="0" w:color="auto"/>
                <w:left w:val="none" w:sz="0" w:space="0" w:color="auto"/>
                <w:bottom w:val="none" w:sz="0" w:space="0" w:color="auto"/>
                <w:right w:val="none" w:sz="0" w:space="0" w:color="auto"/>
              </w:divBdr>
            </w:div>
            <w:div w:id="899560565">
              <w:marLeft w:val="0"/>
              <w:marRight w:val="0"/>
              <w:marTop w:val="0"/>
              <w:marBottom w:val="0"/>
              <w:divBdr>
                <w:top w:val="none" w:sz="0" w:space="0" w:color="auto"/>
                <w:left w:val="none" w:sz="0" w:space="0" w:color="auto"/>
                <w:bottom w:val="none" w:sz="0" w:space="0" w:color="auto"/>
                <w:right w:val="none" w:sz="0" w:space="0" w:color="auto"/>
              </w:divBdr>
            </w:div>
            <w:div w:id="2088186397">
              <w:marLeft w:val="0"/>
              <w:marRight w:val="0"/>
              <w:marTop w:val="0"/>
              <w:marBottom w:val="0"/>
              <w:divBdr>
                <w:top w:val="none" w:sz="0" w:space="0" w:color="auto"/>
                <w:left w:val="none" w:sz="0" w:space="0" w:color="auto"/>
                <w:bottom w:val="none" w:sz="0" w:space="0" w:color="auto"/>
                <w:right w:val="none" w:sz="0" w:space="0" w:color="auto"/>
              </w:divBdr>
            </w:div>
            <w:div w:id="120929004">
              <w:marLeft w:val="0"/>
              <w:marRight w:val="0"/>
              <w:marTop w:val="0"/>
              <w:marBottom w:val="0"/>
              <w:divBdr>
                <w:top w:val="none" w:sz="0" w:space="0" w:color="auto"/>
                <w:left w:val="none" w:sz="0" w:space="0" w:color="auto"/>
                <w:bottom w:val="none" w:sz="0" w:space="0" w:color="auto"/>
                <w:right w:val="none" w:sz="0" w:space="0" w:color="auto"/>
              </w:divBdr>
            </w:div>
            <w:div w:id="172958331">
              <w:marLeft w:val="0"/>
              <w:marRight w:val="0"/>
              <w:marTop w:val="0"/>
              <w:marBottom w:val="0"/>
              <w:divBdr>
                <w:top w:val="none" w:sz="0" w:space="0" w:color="auto"/>
                <w:left w:val="none" w:sz="0" w:space="0" w:color="auto"/>
                <w:bottom w:val="none" w:sz="0" w:space="0" w:color="auto"/>
                <w:right w:val="none" w:sz="0" w:space="0" w:color="auto"/>
              </w:divBdr>
            </w:div>
            <w:div w:id="1687093837">
              <w:marLeft w:val="0"/>
              <w:marRight w:val="0"/>
              <w:marTop w:val="0"/>
              <w:marBottom w:val="0"/>
              <w:divBdr>
                <w:top w:val="none" w:sz="0" w:space="0" w:color="auto"/>
                <w:left w:val="none" w:sz="0" w:space="0" w:color="auto"/>
                <w:bottom w:val="none" w:sz="0" w:space="0" w:color="auto"/>
                <w:right w:val="none" w:sz="0" w:space="0" w:color="auto"/>
              </w:divBdr>
            </w:div>
            <w:div w:id="1593970579">
              <w:marLeft w:val="0"/>
              <w:marRight w:val="0"/>
              <w:marTop w:val="0"/>
              <w:marBottom w:val="0"/>
              <w:divBdr>
                <w:top w:val="none" w:sz="0" w:space="0" w:color="auto"/>
                <w:left w:val="none" w:sz="0" w:space="0" w:color="auto"/>
                <w:bottom w:val="none" w:sz="0" w:space="0" w:color="auto"/>
                <w:right w:val="none" w:sz="0" w:space="0" w:color="auto"/>
              </w:divBdr>
            </w:div>
            <w:div w:id="270671339">
              <w:marLeft w:val="0"/>
              <w:marRight w:val="0"/>
              <w:marTop w:val="0"/>
              <w:marBottom w:val="0"/>
              <w:divBdr>
                <w:top w:val="none" w:sz="0" w:space="0" w:color="auto"/>
                <w:left w:val="none" w:sz="0" w:space="0" w:color="auto"/>
                <w:bottom w:val="none" w:sz="0" w:space="0" w:color="auto"/>
                <w:right w:val="none" w:sz="0" w:space="0" w:color="auto"/>
              </w:divBdr>
            </w:div>
            <w:div w:id="1276711617">
              <w:marLeft w:val="0"/>
              <w:marRight w:val="0"/>
              <w:marTop w:val="0"/>
              <w:marBottom w:val="0"/>
              <w:divBdr>
                <w:top w:val="none" w:sz="0" w:space="0" w:color="auto"/>
                <w:left w:val="none" w:sz="0" w:space="0" w:color="auto"/>
                <w:bottom w:val="none" w:sz="0" w:space="0" w:color="auto"/>
                <w:right w:val="none" w:sz="0" w:space="0" w:color="auto"/>
              </w:divBdr>
            </w:div>
            <w:div w:id="2132818893">
              <w:marLeft w:val="0"/>
              <w:marRight w:val="0"/>
              <w:marTop w:val="0"/>
              <w:marBottom w:val="0"/>
              <w:divBdr>
                <w:top w:val="none" w:sz="0" w:space="0" w:color="auto"/>
                <w:left w:val="none" w:sz="0" w:space="0" w:color="auto"/>
                <w:bottom w:val="none" w:sz="0" w:space="0" w:color="auto"/>
                <w:right w:val="none" w:sz="0" w:space="0" w:color="auto"/>
              </w:divBdr>
            </w:div>
            <w:div w:id="1038238402">
              <w:marLeft w:val="0"/>
              <w:marRight w:val="0"/>
              <w:marTop w:val="0"/>
              <w:marBottom w:val="0"/>
              <w:divBdr>
                <w:top w:val="none" w:sz="0" w:space="0" w:color="auto"/>
                <w:left w:val="none" w:sz="0" w:space="0" w:color="auto"/>
                <w:bottom w:val="none" w:sz="0" w:space="0" w:color="auto"/>
                <w:right w:val="none" w:sz="0" w:space="0" w:color="auto"/>
              </w:divBdr>
            </w:div>
            <w:div w:id="745761569">
              <w:marLeft w:val="0"/>
              <w:marRight w:val="0"/>
              <w:marTop w:val="0"/>
              <w:marBottom w:val="0"/>
              <w:divBdr>
                <w:top w:val="none" w:sz="0" w:space="0" w:color="auto"/>
                <w:left w:val="none" w:sz="0" w:space="0" w:color="auto"/>
                <w:bottom w:val="none" w:sz="0" w:space="0" w:color="auto"/>
                <w:right w:val="none" w:sz="0" w:space="0" w:color="auto"/>
              </w:divBdr>
            </w:div>
            <w:div w:id="1822498714">
              <w:marLeft w:val="0"/>
              <w:marRight w:val="0"/>
              <w:marTop w:val="0"/>
              <w:marBottom w:val="0"/>
              <w:divBdr>
                <w:top w:val="none" w:sz="0" w:space="0" w:color="auto"/>
                <w:left w:val="none" w:sz="0" w:space="0" w:color="auto"/>
                <w:bottom w:val="none" w:sz="0" w:space="0" w:color="auto"/>
                <w:right w:val="none" w:sz="0" w:space="0" w:color="auto"/>
              </w:divBdr>
            </w:div>
            <w:div w:id="2031829416">
              <w:marLeft w:val="0"/>
              <w:marRight w:val="0"/>
              <w:marTop w:val="0"/>
              <w:marBottom w:val="0"/>
              <w:divBdr>
                <w:top w:val="none" w:sz="0" w:space="0" w:color="auto"/>
                <w:left w:val="none" w:sz="0" w:space="0" w:color="auto"/>
                <w:bottom w:val="none" w:sz="0" w:space="0" w:color="auto"/>
                <w:right w:val="none" w:sz="0" w:space="0" w:color="auto"/>
              </w:divBdr>
            </w:div>
            <w:div w:id="1438986117">
              <w:marLeft w:val="0"/>
              <w:marRight w:val="0"/>
              <w:marTop w:val="0"/>
              <w:marBottom w:val="0"/>
              <w:divBdr>
                <w:top w:val="none" w:sz="0" w:space="0" w:color="auto"/>
                <w:left w:val="none" w:sz="0" w:space="0" w:color="auto"/>
                <w:bottom w:val="none" w:sz="0" w:space="0" w:color="auto"/>
                <w:right w:val="none" w:sz="0" w:space="0" w:color="auto"/>
              </w:divBdr>
            </w:div>
            <w:div w:id="443307363">
              <w:marLeft w:val="0"/>
              <w:marRight w:val="0"/>
              <w:marTop w:val="0"/>
              <w:marBottom w:val="0"/>
              <w:divBdr>
                <w:top w:val="none" w:sz="0" w:space="0" w:color="auto"/>
                <w:left w:val="none" w:sz="0" w:space="0" w:color="auto"/>
                <w:bottom w:val="none" w:sz="0" w:space="0" w:color="auto"/>
                <w:right w:val="none" w:sz="0" w:space="0" w:color="auto"/>
              </w:divBdr>
            </w:div>
            <w:div w:id="1555651947">
              <w:marLeft w:val="0"/>
              <w:marRight w:val="0"/>
              <w:marTop w:val="0"/>
              <w:marBottom w:val="0"/>
              <w:divBdr>
                <w:top w:val="none" w:sz="0" w:space="0" w:color="auto"/>
                <w:left w:val="none" w:sz="0" w:space="0" w:color="auto"/>
                <w:bottom w:val="none" w:sz="0" w:space="0" w:color="auto"/>
                <w:right w:val="none" w:sz="0" w:space="0" w:color="auto"/>
              </w:divBdr>
            </w:div>
            <w:div w:id="2051177103">
              <w:marLeft w:val="0"/>
              <w:marRight w:val="0"/>
              <w:marTop w:val="0"/>
              <w:marBottom w:val="0"/>
              <w:divBdr>
                <w:top w:val="none" w:sz="0" w:space="0" w:color="auto"/>
                <w:left w:val="none" w:sz="0" w:space="0" w:color="auto"/>
                <w:bottom w:val="none" w:sz="0" w:space="0" w:color="auto"/>
                <w:right w:val="none" w:sz="0" w:space="0" w:color="auto"/>
              </w:divBdr>
            </w:div>
            <w:div w:id="2135635872">
              <w:marLeft w:val="0"/>
              <w:marRight w:val="0"/>
              <w:marTop w:val="0"/>
              <w:marBottom w:val="0"/>
              <w:divBdr>
                <w:top w:val="none" w:sz="0" w:space="0" w:color="auto"/>
                <w:left w:val="none" w:sz="0" w:space="0" w:color="auto"/>
                <w:bottom w:val="none" w:sz="0" w:space="0" w:color="auto"/>
                <w:right w:val="none" w:sz="0" w:space="0" w:color="auto"/>
              </w:divBdr>
            </w:div>
            <w:div w:id="384917090">
              <w:marLeft w:val="0"/>
              <w:marRight w:val="0"/>
              <w:marTop w:val="0"/>
              <w:marBottom w:val="0"/>
              <w:divBdr>
                <w:top w:val="none" w:sz="0" w:space="0" w:color="auto"/>
                <w:left w:val="none" w:sz="0" w:space="0" w:color="auto"/>
                <w:bottom w:val="none" w:sz="0" w:space="0" w:color="auto"/>
                <w:right w:val="none" w:sz="0" w:space="0" w:color="auto"/>
              </w:divBdr>
            </w:div>
            <w:div w:id="1825047674">
              <w:marLeft w:val="0"/>
              <w:marRight w:val="0"/>
              <w:marTop w:val="0"/>
              <w:marBottom w:val="0"/>
              <w:divBdr>
                <w:top w:val="none" w:sz="0" w:space="0" w:color="auto"/>
                <w:left w:val="none" w:sz="0" w:space="0" w:color="auto"/>
                <w:bottom w:val="none" w:sz="0" w:space="0" w:color="auto"/>
                <w:right w:val="none" w:sz="0" w:space="0" w:color="auto"/>
              </w:divBdr>
            </w:div>
            <w:div w:id="1433667717">
              <w:marLeft w:val="0"/>
              <w:marRight w:val="0"/>
              <w:marTop w:val="0"/>
              <w:marBottom w:val="0"/>
              <w:divBdr>
                <w:top w:val="none" w:sz="0" w:space="0" w:color="auto"/>
                <w:left w:val="none" w:sz="0" w:space="0" w:color="auto"/>
                <w:bottom w:val="none" w:sz="0" w:space="0" w:color="auto"/>
                <w:right w:val="none" w:sz="0" w:space="0" w:color="auto"/>
              </w:divBdr>
            </w:div>
            <w:div w:id="1369255182">
              <w:marLeft w:val="0"/>
              <w:marRight w:val="0"/>
              <w:marTop w:val="0"/>
              <w:marBottom w:val="0"/>
              <w:divBdr>
                <w:top w:val="none" w:sz="0" w:space="0" w:color="auto"/>
                <w:left w:val="none" w:sz="0" w:space="0" w:color="auto"/>
                <w:bottom w:val="none" w:sz="0" w:space="0" w:color="auto"/>
                <w:right w:val="none" w:sz="0" w:space="0" w:color="auto"/>
              </w:divBdr>
            </w:div>
            <w:div w:id="2130009268">
              <w:marLeft w:val="0"/>
              <w:marRight w:val="0"/>
              <w:marTop w:val="0"/>
              <w:marBottom w:val="0"/>
              <w:divBdr>
                <w:top w:val="none" w:sz="0" w:space="0" w:color="auto"/>
                <w:left w:val="none" w:sz="0" w:space="0" w:color="auto"/>
                <w:bottom w:val="none" w:sz="0" w:space="0" w:color="auto"/>
                <w:right w:val="none" w:sz="0" w:space="0" w:color="auto"/>
              </w:divBdr>
            </w:div>
            <w:div w:id="256639512">
              <w:marLeft w:val="0"/>
              <w:marRight w:val="0"/>
              <w:marTop w:val="0"/>
              <w:marBottom w:val="0"/>
              <w:divBdr>
                <w:top w:val="none" w:sz="0" w:space="0" w:color="auto"/>
                <w:left w:val="none" w:sz="0" w:space="0" w:color="auto"/>
                <w:bottom w:val="none" w:sz="0" w:space="0" w:color="auto"/>
                <w:right w:val="none" w:sz="0" w:space="0" w:color="auto"/>
              </w:divBdr>
            </w:div>
            <w:div w:id="1785804612">
              <w:marLeft w:val="0"/>
              <w:marRight w:val="0"/>
              <w:marTop w:val="0"/>
              <w:marBottom w:val="0"/>
              <w:divBdr>
                <w:top w:val="none" w:sz="0" w:space="0" w:color="auto"/>
                <w:left w:val="none" w:sz="0" w:space="0" w:color="auto"/>
                <w:bottom w:val="none" w:sz="0" w:space="0" w:color="auto"/>
                <w:right w:val="none" w:sz="0" w:space="0" w:color="auto"/>
              </w:divBdr>
            </w:div>
            <w:div w:id="1167014881">
              <w:marLeft w:val="0"/>
              <w:marRight w:val="0"/>
              <w:marTop w:val="0"/>
              <w:marBottom w:val="0"/>
              <w:divBdr>
                <w:top w:val="none" w:sz="0" w:space="0" w:color="auto"/>
                <w:left w:val="none" w:sz="0" w:space="0" w:color="auto"/>
                <w:bottom w:val="none" w:sz="0" w:space="0" w:color="auto"/>
                <w:right w:val="none" w:sz="0" w:space="0" w:color="auto"/>
              </w:divBdr>
            </w:div>
            <w:div w:id="1340691047">
              <w:marLeft w:val="0"/>
              <w:marRight w:val="0"/>
              <w:marTop w:val="0"/>
              <w:marBottom w:val="0"/>
              <w:divBdr>
                <w:top w:val="none" w:sz="0" w:space="0" w:color="auto"/>
                <w:left w:val="none" w:sz="0" w:space="0" w:color="auto"/>
                <w:bottom w:val="none" w:sz="0" w:space="0" w:color="auto"/>
                <w:right w:val="none" w:sz="0" w:space="0" w:color="auto"/>
              </w:divBdr>
            </w:div>
            <w:div w:id="1325859870">
              <w:marLeft w:val="0"/>
              <w:marRight w:val="0"/>
              <w:marTop w:val="0"/>
              <w:marBottom w:val="0"/>
              <w:divBdr>
                <w:top w:val="none" w:sz="0" w:space="0" w:color="auto"/>
                <w:left w:val="none" w:sz="0" w:space="0" w:color="auto"/>
                <w:bottom w:val="none" w:sz="0" w:space="0" w:color="auto"/>
                <w:right w:val="none" w:sz="0" w:space="0" w:color="auto"/>
              </w:divBdr>
            </w:div>
            <w:div w:id="28844353">
              <w:marLeft w:val="0"/>
              <w:marRight w:val="0"/>
              <w:marTop w:val="0"/>
              <w:marBottom w:val="0"/>
              <w:divBdr>
                <w:top w:val="none" w:sz="0" w:space="0" w:color="auto"/>
                <w:left w:val="none" w:sz="0" w:space="0" w:color="auto"/>
                <w:bottom w:val="none" w:sz="0" w:space="0" w:color="auto"/>
                <w:right w:val="none" w:sz="0" w:space="0" w:color="auto"/>
              </w:divBdr>
            </w:div>
            <w:div w:id="1484276721">
              <w:marLeft w:val="0"/>
              <w:marRight w:val="0"/>
              <w:marTop w:val="0"/>
              <w:marBottom w:val="0"/>
              <w:divBdr>
                <w:top w:val="none" w:sz="0" w:space="0" w:color="auto"/>
                <w:left w:val="none" w:sz="0" w:space="0" w:color="auto"/>
                <w:bottom w:val="none" w:sz="0" w:space="0" w:color="auto"/>
                <w:right w:val="none" w:sz="0" w:space="0" w:color="auto"/>
              </w:divBdr>
            </w:div>
            <w:div w:id="368070390">
              <w:marLeft w:val="0"/>
              <w:marRight w:val="0"/>
              <w:marTop w:val="0"/>
              <w:marBottom w:val="0"/>
              <w:divBdr>
                <w:top w:val="none" w:sz="0" w:space="0" w:color="auto"/>
                <w:left w:val="none" w:sz="0" w:space="0" w:color="auto"/>
                <w:bottom w:val="none" w:sz="0" w:space="0" w:color="auto"/>
                <w:right w:val="none" w:sz="0" w:space="0" w:color="auto"/>
              </w:divBdr>
            </w:div>
            <w:div w:id="1187675179">
              <w:marLeft w:val="0"/>
              <w:marRight w:val="0"/>
              <w:marTop w:val="0"/>
              <w:marBottom w:val="0"/>
              <w:divBdr>
                <w:top w:val="none" w:sz="0" w:space="0" w:color="auto"/>
                <w:left w:val="none" w:sz="0" w:space="0" w:color="auto"/>
                <w:bottom w:val="none" w:sz="0" w:space="0" w:color="auto"/>
                <w:right w:val="none" w:sz="0" w:space="0" w:color="auto"/>
              </w:divBdr>
            </w:div>
            <w:div w:id="525947021">
              <w:marLeft w:val="0"/>
              <w:marRight w:val="0"/>
              <w:marTop w:val="0"/>
              <w:marBottom w:val="0"/>
              <w:divBdr>
                <w:top w:val="none" w:sz="0" w:space="0" w:color="auto"/>
                <w:left w:val="none" w:sz="0" w:space="0" w:color="auto"/>
                <w:bottom w:val="none" w:sz="0" w:space="0" w:color="auto"/>
                <w:right w:val="none" w:sz="0" w:space="0" w:color="auto"/>
              </w:divBdr>
            </w:div>
            <w:div w:id="1356734413">
              <w:marLeft w:val="0"/>
              <w:marRight w:val="0"/>
              <w:marTop w:val="0"/>
              <w:marBottom w:val="0"/>
              <w:divBdr>
                <w:top w:val="none" w:sz="0" w:space="0" w:color="auto"/>
                <w:left w:val="none" w:sz="0" w:space="0" w:color="auto"/>
                <w:bottom w:val="none" w:sz="0" w:space="0" w:color="auto"/>
                <w:right w:val="none" w:sz="0" w:space="0" w:color="auto"/>
              </w:divBdr>
            </w:div>
            <w:div w:id="2076931440">
              <w:marLeft w:val="0"/>
              <w:marRight w:val="0"/>
              <w:marTop w:val="0"/>
              <w:marBottom w:val="0"/>
              <w:divBdr>
                <w:top w:val="none" w:sz="0" w:space="0" w:color="auto"/>
                <w:left w:val="none" w:sz="0" w:space="0" w:color="auto"/>
                <w:bottom w:val="none" w:sz="0" w:space="0" w:color="auto"/>
                <w:right w:val="none" w:sz="0" w:space="0" w:color="auto"/>
              </w:divBdr>
            </w:div>
            <w:div w:id="1761214590">
              <w:marLeft w:val="0"/>
              <w:marRight w:val="0"/>
              <w:marTop w:val="0"/>
              <w:marBottom w:val="0"/>
              <w:divBdr>
                <w:top w:val="none" w:sz="0" w:space="0" w:color="auto"/>
                <w:left w:val="none" w:sz="0" w:space="0" w:color="auto"/>
                <w:bottom w:val="none" w:sz="0" w:space="0" w:color="auto"/>
                <w:right w:val="none" w:sz="0" w:space="0" w:color="auto"/>
              </w:divBdr>
            </w:div>
            <w:div w:id="1560440639">
              <w:marLeft w:val="0"/>
              <w:marRight w:val="0"/>
              <w:marTop w:val="0"/>
              <w:marBottom w:val="0"/>
              <w:divBdr>
                <w:top w:val="none" w:sz="0" w:space="0" w:color="auto"/>
                <w:left w:val="none" w:sz="0" w:space="0" w:color="auto"/>
                <w:bottom w:val="none" w:sz="0" w:space="0" w:color="auto"/>
                <w:right w:val="none" w:sz="0" w:space="0" w:color="auto"/>
              </w:divBdr>
            </w:div>
            <w:div w:id="1695155670">
              <w:marLeft w:val="0"/>
              <w:marRight w:val="0"/>
              <w:marTop w:val="0"/>
              <w:marBottom w:val="0"/>
              <w:divBdr>
                <w:top w:val="none" w:sz="0" w:space="0" w:color="auto"/>
                <w:left w:val="none" w:sz="0" w:space="0" w:color="auto"/>
                <w:bottom w:val="none" w:sz="0" w:space="0" w:color="auto"/>
                <w:right w:val="none" w:sz="0" w:space="0" w:color="auto"/>
              </w:divBdr>
            </w:div>
            <w:div w:id="1944457193">
              <w:marLeft w:val="0"/>
              <w:marRight w:val="0"/>
              <w:marTop w:val="0"/>
              <w:marBottom w:val="0"/>
              <w:divBdr>
                <w:top w:val="none" w:sz="0" w:space="0" w:color="auto"/>
                <w:left w:val="none" w:sz="0" w:space="0" w:color="auto"/>
                <w:bottom w:val="none" w:sz="0" w:space="0" w:color="auto"/>
                <w:right w:val="none" w:sz="0" w:space="0" w:color="auto"/>
              </w:divBdr>
            </w:div>
            <w:div w:id="2018925814">
              <w:marLeft w:val="0"/>
              <w:marRight w:val="0"/>
              <w:marTop w:val="0"/>
              <w:marBottom w:val="0"/>
              <w:divBdr>
                <w:top w:val="none" w:sz="0" w:space="0" w:color="auto"/>
                <w:left w:val="none" w:sz="0" w:space="0" w:color="auto"/>
                <w:bottom w:val="none" w:sz="0" w:space="0" w:color="auto"/>
                <w:right w:val="none" w:sz="0" w:space="0" w:color="auto"/>
              </w:divBdr>
            </w:div>
            <w:div w:id="3825544">
              <w:marLeft w:val="0"/>
              <w:marRight w:val="0"/>
              <w:marTop w:val="0"/>
              <w:marBottom w:val="0"/>
              <w:divBdr>
                <w:top w:val="none" w:sz="0" w:space="0" w:color="auto"/>
                <w:left w:val="none" w:sz="0" w:space="0" w:color="auto"/>
                <w:bottom w:val="none" w:sz="0" w:space="0" w:color="auto"/>
                <w:right w:val="none" w:sz="0" w:space="0" w:color="auto"/>
              </w:divBdr>
            </w:div>
            <w:div w:id="234776746">
              <w:marLeft w:val="0"/>
              <w:marRight w:val="0"/>
              <w:marTop w:val="0"/>
              <w:marBottom w:val="0"/>
              <w:divBdr>
                <w:top w:val="none" w:sz="0" w:space="0" w:color="auto"/>
                <w:left w:val="none" w:sz="0" w:space="0" w:color="auto"/>
                <w:bottom w:val="none" w:sz="0" w:space="0" w:color="auto"/>
                <w:right w:val="none" w:sz="0" w:space="0" w:color="auto"/>
              </w:divBdr>
            </w:div>
            <w:div w:id="2068793458">
              <w:marLeft w:val="0"/>
              <w:marRight w:val="0"/>
              <w:marTop w:val="0"/>
              <w:marBottom w:val="0"/>
              <w:divBdr>
                <w:top w:val="none" w:sz="0" w:space="0" w:color="auto"/>
                <w:left w:val="none" w:sz="0" w:space="0" w:color="auto"/>
                <w:bottom w:val="none" w:sz="0" w:space="0" w:color="auto"/>
                <w:right w:val="none" w:sz="0" w:space="0" w:color="auto"/>
              </w:divBdr>
            </w:div>
            <w:div w:id="1326788840">
              <w:marLeft w:val="0"/>
              <w:marRight w:val="0"/>
              <w:marTop w:val="0"/>
              <w:marBottom w:val="0"/>
              <w:divBdr>
                <w:top w:val="none" w:sz="0" w:space="0" w:color="auto"/>
                <w:left w:val="none" w:sz="0" w:space="0" w:color="auto"/>
                <w:bottom w:val="none" w:sz="0" w:space="0" w:color="auto"/>
                <w:right w:val="none" w:sz="0" w:space="0" w:color="auto"/>
              </w:divBdr>
            </w:div>
            <w:div w:id="1137190019">
              <w:marLeft w:val="0"/>
              <w:marRight w:val="0"/>
              <w:marTop w:val="0"/>
              <w:marBottom w:val="0"/>
              <w:divBdr>
                <w:top w:val="none" w:sz="0" w:space="0" w:color="auto"/>
                <w:left w:val="none" w:sz="0" w:space="0" w:color="auto"/>
                <w:bottom w:val="none" w:sz="0" w:space="0" w:color="auto"/>
                <w:right w:val="none" w:sz="0" w:space="0" w:color="auto"/>
              </w:divBdr>
            </w:div>
            <w:div w:id="1050685213">
              <w:marLeft w:val="0"/>
              <w:marRight w:val="0"/>
              <w:marTop w:val="0"/>
              <w:marBottom w:val="0"/>
              <w:divBdr>
                <w:top w:val="none" w:sz="0" w:space="0" w:color="auto"/>
                <w:left w:val="none" w:sz="0" w:space="0" w:color="auto"/>
                <w:bottom w:val="none" w:sz="0" w:space="0" w:color="auto"/>
                <w:right w:val="none" w:sz="0" w:space="0" w:color="auto"/>
              </w:divBdr>
            </w:div>
            <w:div w:id="1940211345">
              <w:marLeft w:val="0"/>
              <w:marRight w:val="0"/>
              <w:marTop w:val="0"/>
              <w:marBottom w:val="0"/>
              <w:divBdr>
                <w:top w:val="none" w:sz="0" w:space="0" w:color="auto"/>
                <w:left w:val="none" w:sz="0" w:space="0" w:color="auto"/>
                <w:bottom w:val="none" w:sz="0" w:space="0" w:color="auto"/>
                <w:right w:val="none" w:sz="0" w:space="0" w:color="auto"/>
              </w:divBdr>
            </w:div>
            <w:div w:id="1328440967">
              <w:marLeft w:val="0"/>
              <w:marRight w:val="0"/>
              <w:marTop w:val="0"/>
              <w:marBottom w:val="0"/>
              <w:divBdr>
                <w:top w:val="none" w:sz="0" w:space="0" w:color="auto"/>
                <w:left w:val="none" w:sz="0" w:space="0" w:color="auto"/>
                <w:bottom w:val="none" w:sz="0" w:space="0" w:color="auto"/>
                <w:right w:val="none" w:sz="0" w:space="0" w:color="auto"/>
              </w:divBdr>
            </w:div>
            <w:div w:id="2107573714">
              <w:marLeft w:val="0"/>
              <w:marRight w:val="0"/>
              <w:marTop w:val="0"/>
              <w:marBottom w:val="0"/>
              <w:divBdr>
                <w:top w:val="none" w:sz="0" w:space="0" w:color="auto"/>
                <w:left w:val="none" w:sz="0" w:space="0" w:color="auto"/>
                <w:bottom w:val="none" w:sz="0" w:space="0" w:color="auto"/>
                <w:right w:val="none" w:sz="0" w:space="0" w:color="auto"/>
              </w:divBdr>
            </w:div>
            <w:div w:id="1627737140">
              <w:marLeft w:val="0"/>
              <w:marRight w:val="0"/>
              <w:marTop w:val="0"/>
              <w:marBottom w:val="0"/>
              <w:divBdr>
                <w:top w:val="none" w:sz="0" w:space="0" w:color="auto"/>
                <w:left w:val="none" w:sz="0" w:space="0" w:color="auto"/>
                <w:bottom w:val="none" w:sz="0" w:space="0" w:color="auto"/>
                <w:right w:val="none" w:sz="0" w:space="0" w:color="auto"/>
              </w:divBdr>
            </w:div>
            <w:div w:id="2086217662">
              <w:marLeft w:val="0"/>
              <w:marRight w:val="0"/>
              <w:marTop w:val="0"/>
              <w:marBottom w:val="0"/>
              <w:divBdr>
                <w:top w:val="none" w:sz="0" w:space="0" w:color="auto"/>
                <w:left w:val="none" w:sz="0" w:space="0" w:color="auto"/>
                <w:bottom w:val="none" w:sz="0" w:space="0" w:color="auto"/>
                <w:right w:val="none" w:sz="0" w:space="0" w:color="auto"/>
              </w:divBdr>
            </w:div>
            <w:div w:id="789469928">
              <w:marLeft w:val="0"/>
              <w:marRight w:val="0"/>
              <w:marTop w:val="0"/>
              <w:marBottom w:val="0"/>
              <w:divBdr>
                <w:top w:val="none" w:sz="0" w:space="0" w:color="auto"/>
                <w:left w:val="none" w:sz="0" w:space="0" w:color="auto"/>
                <w:bottom w:val="none" w:sz="0" w:space="0" w:color="auto"/>
                <w:right w:val="none" w:sz="0" w:space="0" w:color="auto"/>
              </w:divBdr>
            </w:div>
            <w:div w:id="310182883">
              <w:marLeft w:val="0"/>
              <w:marRight w:val="0"/>
              <w:marTop w:val="0"/>
              <w:marBottom w:val="0"/>
              <w:divBdr>
                <w:top w:val="none" w:sz="0" w:space="0" w:color="auto"/>
                <w:left w:val="none" w:sz="0" w:space="0" w:color="auto"/>
                <w:bottom w:val="none" w:sz="0" w:space="0" w:color="auto"/>
                <w:right w:val="none" w:sz="0" w:space="0" w:color="auto"/>
              </w:divBdr>
            </w:div>
            <w:div w:id="833765619">
              <w:marLeft w:val="0"/>
              <w:marRight w:val="0"/>
              <w:marTop w:val="0"/>
              <w:marBottom w:val="0"/>
              <w:divBdr>
                <w:top w:val="none" w:sz="0" w:space="0" w:color="auto"/>
                <w:left w:val="none" w:sz="0" w:space="0" w:color="auto"/>
                <w:bottom w:val="none" w:sz="0" w:space="0" w:color="auto"/>
                <w:right w:val="none" w:sz="0" w:space="0" w:color="auto"/>
              </w:divBdr>
            </w:div>
            <w:div w:id="1163735429">
              <w:marLeft w:val="0"/>
              <w:marRight w:val="0"/>
              <w:marTop w:val="0"/>
              <w:marBottom w:val="0"/>
              <w:divBdr>
                <w:top w:val="none" w:sz="0" w:space="0" w:color="auto"/>
                <w:left w:val="none" w:sz="0" w:space="0" w:color="auto"/>
                <w:bottom w:val="none" w:sz="0" w:space="0" w:color="auto"/>
                <w:right w:val="none" w:sz="0" w:space="0" w:color="auto"/>
              </w:divBdr>
            </w:div>
            <w:div w:id="1676372763">
              <w:marLeft w:val="0"/>
              <w:marRight w:val="0"/>
              <w:marTop w:val="0"/>
              <w:marBottom w:val="0"/>
              <w:divBdr>
                <w:top w:val="none" w:sz="0" w:space="0" w:color="auto"/>
                <w:left w:val="none" w:sz="0" w:space="0" w:color="auto"/>
                <w:bottom w:val="none" w:sz="0" w:space="0" w:color="auto"/>
                <w:right w:val="none" w:sz="0" w:space="0" w:color="auto"/>
              </w:divBdr>
            </w:div>
            <w:div w:id="497041695">
              <w:marLeft w:val="0"/>
              <w:marRight w:val="0"/>
              <w:marTop w:val="0"/>
              <w:marBottom w:val="0"/>
              <w:divBdr>
                <w:top w:val="none" w:sz="0" w:space="0" w:color="auto"/>
                <w:left w:val="none" w:sz="0" w:space="0" w:color="auto"/>
                <w:bottom w:val="none" w:sz="0" w:space="0" w:color="auto"/>
                <w:right w:val="none" w:sz="0" w:space="0" w:color="auto"/>
              </w:divBdr>
            </w:div>
            <w:div w:id="1459569950">
              <w:marLeft w:val="0"/>
              <w:marRight w:val="0"/>
              <w:marTop w:val="0"/>
              <w:marBottom w:val="0"/>
              <w:divBdr>
                <w:top w:val="none" w:sz="0" w:space="0" w:color="auto"/>
                <w:left w:val="none" w:sz="0" w:space="0" w:color="auto"/>
                <w:bottom w:val="none" w:sz="0" w:space="0" w:color="auto"/>
                <w:right w:val="none" w:sz="0" w:space="0" w:color="auto"/>
              </w:divBdr>
            </w:div>
            <w:div w:id="732460821">
              <w:marLeft w:val="0"/>
              <w:marRight w:val="0"/>
              <w:marTop w:val="0"/>
              <w:marBottom w:val="0"/>
              <w:divBdr>
                <w:top w:val="none" w:sz="0" w:space="0" w:color="auto"/>
                <w:left w:val="none" w:sz="0" w:space="0" w:color="auto"/>
                <w:bottom w:val="none" w:sz="0" w:space="0" w:color="auto"/>
                <w:right w:val="none" w:sz="0" w:space="0" w:color="auto"/>
              </w:divBdr>
            </w:div>
            <w:div w:id="162463">
              <w:marLeft w:val="0"/>
              <w:marRight w:val="0"/>
              <w:marTop w:val="0"/>
              <w:marBottom w:val="0"/>
              <w:divBdr>
                <w:top w:val="none" w:sz="0" w:space="0" w:color="auto"/>
                <w:left w:val="none" w:sz="0" w:space="0" w:color="auto"/>
                <w:bottom w:val="none" w:sz="0" w:space="0" w:color="auto"/>
                <w:right w:val="none" w:sz="0" w:space="0" w:color="auto"/>
              </w:divBdr>
            </w:div>
            <w:div w:id="1561751277">
              <w:marLeft w:val="0"/>
              <w:marRight w:val="0"/>
              <w:marTop w:val="0"/>
              <w:marBottom w:val="0"/>
              <w:divBdr>
                <w:top w:val="none" w:sz="0" w:space="0" w:color="auto"/>
                <w:left w:val="none" w:sz="0" w:space="0" w:color="auto"/>
                <w:bottom w:val="none" w:sz="0" w:space="0" w:color="auto"/>
                <w:right w:val="none" w:sz="0" w:space="0" w:color="auto"/>
              </w:divBdr>
            </w:div>
            <w:div w:id="489299087">
              <w:marLeft w:val="0"/>
              <w:marRight w:val="0"/>
              <w:marTop w:val="0"/>
              <w:marBottom w:val="0"/>
              <w:divBdr>
                <w:top w:val="none" w:sz="0" w:space="0" w:color="auto"/>
                <w:left w:val="none" w:sz="0" w:space="0" w:color="auto"/>
                <w:bottom w:val="none" w:sz="0" w:space="0" w:color="auto"/>
                <w:right w:val="none" w:sz="0" w:space="0" w:color="auto"/>
              </w:divBdr>
            </w:div>
            <w:div w:id="541795087">
              <w:marLeft w:val="0"/>
              <w:marRight w:val="0"/>
              <w:marTop w:val="0"/>
              <w:marBottom w:val="0"/>
              <w:divBdr>
                <w:top w:val="none" w:sz="0" w:space="0" w:color="auto"/>
                <w:left w:val="none" w:sz="0" w:space="0" w:color="auto"/>
                <w:bottom w:val="none" w:sz="0" w:space="0" w:color="auto"/>
                <w:right w:val="none" w:sz="0" w:space="0" w:color="auto"/>
              </w:divBdr>
            </w:div>
            <w:div w:id="2000307073">
              <w:marLeft w:val="0"/>
              <w:marRight w:val="0"/>
              <w:marTop w:val="0"/>
              <w:marBottom w:val="0"/>
              <w:divBdr>
                <w:top w:val="none" w:sz="0" w:space="0" w:color="auto"/>
                <w:left w:val="none" w:sz="0" w:space="0" w:color="auto"/>
                <w:bottom w:val="none" w:sz="0" w:space="0" w:color="auto"/>
                <w:right w:val="none" w:sz="0" w:space="0" w:color="auto"/>
              </w:divBdr>
            </w:div>
            <w:div w:id="1071083400">
              <w:marLeft w:val="0"/>
              <w:marRight w:val="0"/>
              <w:marTop w:val="0"/>
              <w:marBottom w:val="0"/>
              <w:divBdr>
                <w:top w:val="none" w:sz="0" w:space="0" w:color="auto"/>
                <w:left w:val="none" w:sz="0" w:space="0" w:color="auto"/>
                <w:bottom w:val="none" w:sz="0" w:space="0" w:color="auto"/>
                <w:right w:val="none" w:sz="0" w:space="0" w:color="auto"/>
              </w:divBdr>
            </w:div>
            <w:div w:id="1531911905">
              <w:marLeft w:val="0"/>
              <w:marRight w:val="0"/>
              <w:marTop w:val="0"/>
              <w:marBottom w:val="0"/>
              <w:divBdr>
                <w:top w:val="none" w:sz="0" w:space="0" w:color="auto"/>
                <w:left w:val="none" w:sz="0" w:space="0" w:color="auto"/>
                <w:bottom w:val="none" w:sz="0" w:space="0" w:color="auto"/>
                <w:right w:val="none" w:sz="0" w:space="0" w:color="auto"/>
              </w:divBdr>
            </w:div>
            <w:div w:id="848373672">
              <w:marLeft w:val="0"/>
              <w:marRight w:val="0"/>
              <w:marTop w:val="0"/>
              <w:marBottom w:val="0"/>
              <w:divBdr>
                <w:top w:val="none" w:sz="0" w:space="0" w:color="auto"/>
                <w:left w:val="none" w:sz="0" w:space="0" w:color="auto"/>
                <w:bottom w:val="none" w:sz="0" w:space="0" w:color="auto"/>
                <w:right w:val="none" w:sz="0" w:space="0" w:color="auto"/>
              </w:divBdr>
            </w:div>
            <w:div w:id="1738897831">
              <w:marLeft w:val="0"/>
              <w:marRight w:val="0"/>
              <w:marTop w:val="0"/>
              <w:marBottom w:val="0"/>
              <w:divBdr>
                <w:top w:val="none" w:sz="0" w:space="0" w:color="auto"/>
                <w:left w:val="none" w:sz="0" w:space="0" w:color="auto"/>
                <w:bottom w:val="none" w:sz="0" w:space="0" w:color="auto"/>
                <w:right w:val="none" w:sz="0" w:space="0" w:color="auto"/>
              </w:divBdr>
            </w:div>
            <w:div w:id="933246262">
              <w:marLeft w:val="0"/>
              <w:marRight w:val="0"/>
              <w:marTop w:val="0"/>
              <w:marBottom w:val="0"/>
              <w:divBdr>
                <w:top w:val="none" w:sz="0" w:space="0" w:color="auto"/>
                <w:left w:val="none" w:sz="0" w:space="0" w:color="auto"/>
                <w:bottom w:val="none" w:sz="0" w:space="0" w:color="auto"/>
                <w:right w:val="none" w:sz="0" w:space="0" w:color="auto"/>
              </w:divBdr>
            </w:div>
            <w:div w:id="1964383556">
              <w:marLeft w:val="0"/>
              <w:marRight w:val="0"/>
              <w:marTop w:val="0"/>
              <w:marBottom w:val="0"/>
              <w:divBdr>
                <w:top w:val="none" w:sz="0" w:space="0" w:color="auto"/>
                <w:left w:val="none" w:sz="0" w:space="0" w:color="auto"/>
                <w:bottom w:val="none" w:sz="0" w:space="0" w:color="auto"/>
                <w:right w:val="none" w:sz="0" w:space="0" w:color="auto"/>
              </w:divBdr>
            </w:div>
            <w:div w:id="975988356">
              <w:marLeft w:val="0"/>
              <w:marRight w:val="0"/>
              <w:marTop w:val="0"/>
              <w:marBottom w:val="0"/>
              <w:divBdr>
                <w:top w:val="none" w:sz="0" w:space="0" w:color="auto"/>
                <w:left w:val="none" w:sz="0" w:space="0" w:color="auto"/>
                <w:bottom w:val="none" w:sz="0" w:space="0" w:color="auto"/>
                <w:right w:val="none" w:sz="0" w:space="0" w:color="auto"/>
              </w:divBdr>
            </w:div>
            <w:div w:id="234051687">
              <w:marLeft w:val="0"/>
              <w:marRight w:val="0"/>
              <w:marTop w:val="0"/>
              <w:marBottom w:val="0"/>
              <w:divBdr>
                <w:top w:val="none" w:sz="0" w:space="0" w:color="auto"/>
                <w:left w:val="none" w:sz="0" w:space="0" w:color="auto"/>
                <w:bottom w:val="none" w:sz="0" w:space="0" w:color="auto"/>
                <w:right w:val="none" w:sz="0" w:space="0" w:color="auto"/>
              </w:divBdr>
            </w:div>
            <w:div w:id="2069453679">
              <w:marLeft w:val="0"/>
              <w:marRight w:val="0"/>
              <w:marTop w:val="0"/>
              <w:marBottom w:val="0"/>
              <w:divBdr>
                <w:top w:val="none" w:sz="0" w:space="0" w:color="auto"/>
                <w:left w:val="none" w:sz="0" w:space="0" w:color="auto"/>
                <w:bottom w:val="none" w:sz="0" w:space="0" w:color="auto"/>
                <w:right w:val="none" w:sz="0" w:space="0" w:color="auto"/>
              </w:divBdr>
            </w:div>
            <w:div w:id="1407218000">
              <w:marLeft w:val="0"/>
              <w:marRight w:val="0"/>
              <w:marTop w:val="0"/>
              <w:marBottom w:val="0"/>
              <w:divBdr>
                <w:top w:val="none" w:sz="0" w:space="0" w:color="auto"/>
                <w:left w:val="none" w:sz="0" w:space="0" w:color="auto"/>
                <w:bottom w:val="none" w:sz="0" w:space="0" w:color="auto"/>
                <w:right w:val="none" w:sz="0" w:space="0" w:color="auto"/>
              </w:divBdr>
            </w:div>
            <w:div w:id="1174296055">
              <w:marLeft w:val="0"/>
              <w:marRight w:val="0"/>
              <w:marTop w:val="0"/>
              <w:marBottom w:val="0"/>
              <w:divBdr>
                <w:top w:val="none" w:sz="0" w:space="0" w:color="auto"/>
                <w:left w:val="none" w:sz="0" w:space="0" w:color="auto"/>
                <w:bottom w:val="none" w:sz="0" w:space="0" w:color="auto"/>
                <w:right w:val="none" w:sz="0" w:space="0" w:color="auto"/>
              </w:divBdr>
            </w:div>
            <w:div w:id="789148">
              <w:marLeft w:val="0"/>
              <w:marRight w:val="0"/>
              <w:marTop w:val="0"/>
              <w:marBottom w:val="0"/>
              <w:divBdr>
                <w:top w:val="none" w:sz="0" w:space="0" w:color="auto"/>
                <w:left w:val="none" w:sz="0" w:space="0" w:color="auto"/>
                <w:bottom w:val="none" w:sz="0" w:space="0" w:color="auto"/>
                <w:right w:val="none" w:sz="0" w:space="0" w:color="auto"/>
              </w:divBdr>
            </w:div>
            <w:div w:id="522137022">
              <w:marLeft w:val="0"/>
              <w:marRight w:val="0"/>
              <w:marTop w:val="0"/>
              <w:marBottom w:val="0"/>
              <w:divBdr>
                <w:top w:val="none" w:sz="0" w:space="0" w:color="auto"/>
                <w:left w:val="none" w:sz="0" w:space="0" w:color="auto"/>
                <w:bottom w:val="none" w:sz="0" w:space="0" w:color="auto"/>
                <w:right w:val="none" w:sz="0" w:space="0" w:color="auto"/>
              </w:divBdr>
            </w:div>
            <w:div w:id="1814442883">
              <w:marLeft w:val="0"/>
              <w:marRight w:val="0"/>
              <w:marTop w:val="0"/>
              <w:marBottom w:val="0"/>
              <w:divBdr>
                <w:top w:val="none" w:sz="0" w:space="0" w:color="auto"/>
                <w:left w:val="none" w:sz="0" w:space="0" w:color="auto"/>
                <w:bottom w:val="none" w:sz="0" w:space="0" w:color="auto"/>
                <w:right w:val="none" w:sz="0" w:space="0" w:color="auto"/>
              </w:divBdr>
            </w:div>
            <w:div w:id="1137793899">
              <w:marLeft w:val="0"/>
              <w:marRight w:val="0"/>
              <w:marTop w:val="0"/>
              <w:marBottom w:val="0"/>
              <w:divBdr>
                <w:top w:val="none" w:sz="0" w:space="0" w:color="auto"/>
                <w:left w:val="none" w:sz="0" w:space="0" w:color="auto"/>
                <w:bottom w:val="none" w:sz="0" w:space="0" w:color="auto"/>
                <w:right w:val="none" w:sz="0" w:space="0" w:color="auto"/>
              </w:divBdr>
            </w:div>
            <w:div w:id="782500027">
              <w:marLeft w:val="0"/>
              <w:marRight w:val="0"/>
              <w:marTop w:val="0"/>
              <w:marBottom w:val="0"/>
              <w:divBdr>
                <w:top w:val="none" w:sz="0" w:space="0" w:color="auto"/>
                <w:left w:val="none" w:sz="0" w:space="0" w:color="auto"/>
                <w:bottom w:val="none" w:sz="0" w:space="0" w:color="auto"/>
                <w:right w:val="none" w:sz="0" w:space="0" w:color="auto"/>
              </w:divBdr>
            </w:div>
            <w:div w:id="417868822">
              <w:marLeft w:val="0"/>
              <w:marRight w:val="0"/>
              <w:marTop w:val="0"/>
              <w:marBottom w:val="0"/>
              <w:divBdr>
                <w:top w:val="none" w:sz="0" w:space="0" w:color="auto"/>
                <w:left w:val="none" w:sz="0" w:space="0" w:color="auto"/>
                <w:bottom w:val="none" w:sz="0" w:space="0" w:color="auto"/>
                <w:right w:val="none" w:sz="0" w:space="0" w:color="auto"/>
              </w:divBdr>
            </w:div>
            <w:div w:id="1363943459">
              <w:marLeft w:val="0"/>
              <w:marRight w:val="0"/>
              <w:marTop w:val="0"/>
              <w:marBottom w:val="0"/>
              <w:divBdr>
                <w:top w:val="none" w:sz="0" w:space="0" w:color="auto"/>
                <w:left w:val="none" w:sz="0" w:space="0" w:color="auto"/>
                <w:bottom w:val="none" w:sz="0" w:space="0" w:color="auto"/>
                <w:right w:val="none" w:sz="0" w:space="0" w:color="auto"/>
              </w:divBdr>
            </w:div>
            <w:div w:id="2049988714">
              <w:marLeft w:val="0"/>
              <w:marRight w:val="0"/>
              <w:marTop w:val="0"/>
              <w:marBottom w:val="0"/>
              <w:divBdr>
                <w:top w:val="none" w:sz="0" w:space="0" w:color="auto"/>
                <w:left w:val="none" w:sz="0" w:space="0" w:color="auto"/>
                <w:bottom w:val="none" w:sz="0" w:space="0" w:color="auto"/>
                <w:right w:val="none" w:sz="0" w:space="0" w:color="auto"/>
              </w:divBdr>
            </w:div>
            <w:div w:id="1955671655">
              <w:marLeft w:val="0"/>
              <w:marRight w:val="0"/>
              <w:marTop w:val="0"/>
              <w:marBottom w:val="0"/>
              <w:divBdr>
                <w:top w:val="none" w:sz="0" w:space="0" w:color="auto"/>
                <w:left w:val="none" w:sz="0" w:space="0" w:color="auto"/>
                <w:bottom w:val="none" w:sz="0" w:space="0" w:color="auto"/>
                <w:right w:val="none" w:sz="0" w:space="0" w:color="auto"/>
              </w:divBdr>
            </w:div>
            <w:div w:id="853613464">
              <w:marLeft w:val="0"/>
              <w:marRight w:val="0"/>
              <w:marTop w:val="0"/>
              <w:marBottom w:val="0"/>
              <w:divBdr>
                <w:top w:val="none" w:sz="0" w:space="0" w:color="auto"/>
                <w:left w:val="none" w:sz="0" w:space="0" w:color="auto"/>
                <w:bottom w:val="none" w:sz="0" w:space="0" w:color="auto"/>
                <w:right w:val="none" w:sz="0" w:space="0" w:color="auto"/>
              </w:divBdr>
            </w:div>
            <w:div w:id="482084121">
              <w:marLeft w:val="0"/>
              <w:marRight w:val="0"/>
              <w:marTop w:val="0"/>
              <w:marBottom w:val="0"/>
              <w:divBdr>
                <w:top w:val="none" w:sz="0" w:space="0" w:color="auto"/>
                <w:left w:val="none" w:sz="0" w:space="0" w:color="auto"/>
                <w:bottom w:val="none" w:sz="0" w:space="0" w:color="auto"/>
                <w:right w:val="none" w:sz="0" w:space="0" w:color="auto"/>
              </w:divBdr>
            </w:div>
            <w:div w:id="480125742">
              <w:marLeft w:val="0"/>
              <w:marRight w:val="0"/>
              <w:marTop w:val="0"/>
              <w:marBottom w:val="0"/>
              <w:divBdr>
                <w:top w:val="none" w:sz="0" w:space="0" w:color="auto"/>
                <w:left w:val="none" w:sz="0" w:space="0" w:color="auto"/>
                <w:bottom w:val="none" w:sz="0" w:space="0" w:color="auto"/>
                <w:right w:val="none" w:sz="0" w:space="0" w:color="auto"/>
              </w:divBdr>
            </w:div>
            <w:div w:id="474101860">
              <w:marLeft w:val="0"/>
              <w:marRight w:val="0"/>
              <w:marTop w:val="0"/>
              <w:marBottom w:val="0"/>
              <w:divBdr>
                <w:top w:val="none" w:sz="0" w:space="0" w:color="auto"/>
                <w:left w:val="none" w:sz="0" w:space="0" w:color="auto"/>
                <w:bottom w:val="none" w:sz="0" w:space="0" w:color="auto"/>
                <w:right w:val="none" w:sz="0" w:space="0" w:color="auto"/>
              </w:divBdr>
            </w:div>
            <w:div w:id="1636831728">
              <w:marLeft w:val="0"/>
              <w:marRight w:val="0"/>
              <w:marTop w:val="0"/>
              <w:marBottom w:val="0"/>
              <w:divBdr>
                <w:top w:val="none" w:sz="0" w:space="0" w:color="auto"/>
                <w:left w:val="none" w:sz="0" w:space="0" w:color="auto"/>
                <w:bottom w:val="none" w:sz="0" w:space="0" w:color="auto"/>
                <w:right w:val="none" w:sz="0" w:space="0" w:color="auto"/>
              </w:divBdr>
            </w:div>
            <w:div w:id="589775680">
              <w:marLeft w:val="0"/>
              <w:marRight w:val="0"/>
              <w:marTop w:val="0"/>
              <w:marBottom w:val="0"/>
              <w:divBdr>
                <w:top w:val="none" w:sz="0" w:space="0" w:color="auto"/>
                <w:left w:val="none" w:sz="0" w:space="0" w:color="auto"/>
                <w:bottom w:val="none" w:sz="0" w:space="0" w:color="auto"/>
                <w:right w:val="none" w:sz="0" w:space="0" w:color="auto"/>
              </w:divBdr>
            </w:div>
            <w:div w:id="2073700322">
              <w:marLeft w:val="0"/>
              <w:marRight w:val="0"/>
              <w:marTop w:val="0"/>
              <w:marBottom w:val="0"/>
              <w:divBdr>
                <w:top w:val="none" w:sz="0" w:space="0" w:color="auto"/>
                <w:left w:val="none" w:sz="0" w:space="0" w:color="auto"/>
                <w:bottom w:val="none" w:sz="0" w:space="0" w:color="auto"/>
                <w:right w:val="none" w:sz="0" w:space="0" w:color="auto"/>
              </w:divBdr>
            </w:div>
            <w:div w:id="190992246">
              <w:marLeft w:val="0"/>
              <w:marRight w:val="0"/>
              <w:marTop w:val="0"/>
              <w:marBottom w:val="0"/>
              <w:divBdr>
                <w:top w:val="none" w:sz="0" w:space="0" w:color="auto"/>
                <w:left w:val="none" w:sz="0" w:space="0" w:color="auto"/>
                <w:bottom w:val="none" w:sz="0" w:space="0" w:color="auto"/>
                <w:right w:val="none" w:sz="0" w:space="0" w:color="auto"/>
              </w:divBdr>
            </w:div>
            <w:div w:id="197859712">
              <w:marLeft w:val="0"/>
              <w:marRight w:val="0"/>
              <w:marTop w:val="0"/>
              <w:marBottom w:val="0"/>
              <w:divBdr>
                <w:top w:val="none" w:sz="0" w:space="0" w:color="auto"/>
                <w:left w:val="none" w:sz="0" w:space="0" w:color="auto"/>
                <w:bottom w:val="none" w:sz="0" w:space="0" w:color="auto"/>
                <w:right w:val="none" w:sz="0" w:space="0" w:color="auto"/>
              </w:divBdr>
            </w:div>
            <w:div w:id="1191332561">
              <w:marLeft w:val="0"/>
              <w:marRight w:val="0"/>
              <w:marTop w:val="0"/>
              <w:marBottom w:val="0"/>
              <w:divBdr>
                <w:top w:val="none" w:sz="0" w:space="0" w:color="auto"/>
                <w:left w:val="none" w:sz="0" w:space="0" w:color="auto"/>
                <w:bottom w:val="none" w:sz="0" w:space="0" w:color="auto"/>
                <w:right w:val="none" w:sz="0" w:space="0" w:color="auto"/>
              </w:divBdr>
            </w:div>
            <w:div w:id="1392581010">
              <w:marLeft w:val="0"/>
              <w:marRight w:val="0"/>
              <w:marTop w:val="0"/>
              <w:marBottom w:val="0"/>
              <w:divBdr>
                <w:top w:val="none" w:sz="0" w:space="0" w:color="auto"/>
                <w:left w:val="none" w:sz="0" w:space="0" w:color="auto"/>
                <w:bottom w:val="none" w:sz="0" w:space="0" w:color="auto"/>
                <w:right w:val="none" w:sz="0" w:space="0" w:color="auto"/>
              </w:divBdr>
            </w:div>
            <w:div w:id="61565886">
              <w:marLeft w:val="0"/>
              <w:marRight w:val="0"/>
              <w:marTop w:val="0"/>
              <w:marBottom w:val="0"/>
              <w:divBdr>
                <w:top w:val="none" w:sz="0" w:space="0" w:color="auto"/>
                <w:left w:val="none" w:sz="0" w:space="0" w:color="auto"/>
                <w:bottom w:val="none" w:sz="0" w:space="0" w:color="auto"/>
                <w:right w:val="none" w:sz="0" w:space="0" w:color="auto"/>
              </w:divBdr>
            </w:div>
            <w:div w:id="93521965">
              <w:marLeft w:val="0"/>
              <w:marRight w:val="0"/>
              <w:marTop w:val="0"/>
              <w:marBottom w:val="0"/>
              <w:divBdr>
                <w:top w:val="none" w:sz="0" w:space="0" w:color="auto"/>
                <w:left w:val="none" w:sz="0" w:space="0" w:color="auto"/>
                <w:bottom w:val="none" w:sz="0" w:space="0" w:color="auto"/>
                <w:right w:val="none" w:sz="0" w:space="0" w:color="auto"/>
              </w:divBdr>
            </w:div>
            <w:div w:id="850754697">
              <w:marLeft w:val="0"/>
              <w:marRight w:val="0"/>
              <w:marTop w:val="0"/>
              <w:marBottom w:val="0"/>
              <w:divBdr>
                <w:top w:val="none" w:sz="0" w:space="0" w:color="auto"/>
                <w:left w:val="none" w:sz="0" w:space="0" w:color="auto"/>
                <w:bottom w:val="none" w:sz="0" w:space="0" w:color="auto"/>
                <w:right w:val="none" w:sz="0" w:space="0" w:color="auto"/>
              </w:divBdr>
            </w:div>
            <w:div w:id="1035543659">
              <w:marLeft w:val="0"/>
              <w:marRight w:val="0"/>
              <w:marTop w:val="0"/>
              <w:marBottom w:val="0"/>
              <w:divBdr>
                <w:top w:val="none" w:sz="0" w:space="0" w:color="auto"/>
                <w:left w:val="none" w:sz="0" w:space="0" w:color="auto"/>
                <w:bottom w:val="none" w:sz="0" w:space="0" w:color="auto"/>
                <w:right w:val="none" w:sz="0" w:space="0" w:color="auto"/>
              </w:divBdr>
            </w:div>
            <w:div w:id="490605009">
              <w:marLeft w:val="0"/>
              <w:marRight w:val="0"/>
              <w:marTop w:val="0"/>
              <w:marBottom w:val="0"/>
              <w:divBdr>
                <w:top w:val="none" w:sz="0" w:space="0" w:color="auto"/>
                <w:left w:val="none" w:sz="0" w:space="0" w:color="auto"/>
                <w:bottom w:val="none" w:sz="0" w:space="0" w:color="auto"/>
                <w:right w:val="none" w:sz="0" w:space="0" w:color="auto"/>
              </w:divBdr>
            </w:div>
            <w:div w:id="555436900">
              <w:marLeft w:val="0"/>
              <w:marRight w:val="0"/>
              <w:marTop w:val="0"/>
              <w:marBottom w:val="0"/>
              <w:divBdr>
                <w:top w:val="none" w:sz="0" w:space="0" w:color="auto"/>
                <w:left w:val="none" w:sz="0" w:space="0" w:color="auto"/>
                <w:bottom w:val="none" w:sz="0" w:space="0" w:color="auto"/>
                <w:right w:val="none" w:sz="0" w:space="0" w:color="auto"/>
              </w:divBdr>
            </w:div>
            <w:div w:id="1309556839">
              <w:marLeft w:val="0"/>
              <w:marRight w:val="0"/>
              <w:marTop w:val="0"/>
              <w:marBottom w:val="0"/>
              <w:divBdr>
                <w:top w:val="none" w:sz="0" w:space="0" w:color="auto"/>
                <w:left w:val="none" w:sz="0" w:space="0" w:color="auto"/>
                <w:bottom w:val="none" w:sz="0" w:space="0" w:color="auto"/>
                <w:right w:val="none" w:sz="0" w:space="0" w:color="auto"/>
              </w:divBdr>
            </w:div>
            <w:div w:id="1501853603">
              <w:marLeft w:val="0"/>
              <w:marRight w:val="0"/>
              <w:marTop w:val="0"/>
              <w:marBottom w:val="0"/>
              <w:divBdr>
                <w:top w:val="none" w:sz="0" w:space="0" w:color="auto"/>
                <w:left w:val="none" w:sz="0" w:space="0" w:color="auto"/>
                <w:bottom w:val="none" w:sz="0" w:space="0" w:color="auto"/>
                <w:right w:val="none" w:sz="0" w:space="0" w:color="auto"/>
              </w:divBdr>
            </w:div>
            <w:div w:id="1187060537">
              <w:marLeft w:val="0"/>
              <w:marRight w:val="0"/>
              <w:marTop w:val="0"/>
              <w:marBottom w:val="0"/>
              <w:divBdr>
                <w:top w:val="none" w:sz="0" w:space="0" w:color="auto"/>
                <w:left w:val="none" w:sz="0" w:space="0" w:color="auto"/>
                <w:bottom w:val="none" w:sz="0" w:space="0" w:color="auto"/>
                <w:right w:val="none" w:sz="0" w:space="0" w:color="auto"/>
              </w:divBdr>
            </w:div>
            <w:div w:id="2095469393">
              <w:marLeft w:val="0"/>
              <w:marRight w:val="0"/>
              <w:marTop w:val="0"/>
              <w:marBottom w:val="0"/>
              <w:divBdr>
                <w:top w:val="none" w:sz="0" w:space="0" w:color="auto"/>
                <w:left w:val="none" w:sz="0" w:space="0" w:color="auto"/>
                <w:bottom w:val="none" w:sz="0" w:space="0" w:color="auto"/>
                <w:right w:val="none" w:sz="0" w:space="0" w:color="auto"/>
              </w:divBdr>
            </w:div>
            <w:div w:id="1954750013">
              <w:marLeft w:val="0"/>
              <w:marRight w:val="0"/>
              <w:marTop w:val="0"/>
              <w:marBottom w:val="0"/>
              <w:divBdr>
                <w:top w:val="none" w:sz="0" w:space="0" w:color="auto"/>
                <w:left w:val="none" w:sz="0" w:space="0" w:color="auto"/>
                <w:bottom w:val="none" w:sz="0" w:space="0" w:color="auto"/>
                <w:right w:val="none" w:sz="0" w:space="0" w:color="auto"/>
              </w:divBdr>
            </w:div>
            <w:div w:id="775835595">
              <w:marLeft w:val="0"/>
              <w:marRight w:val="0"/>
              <w:marTop w:val="0"/>
              <w:marBottom w:val="0"/>
              <w:divBdr>
                <w:top w:val="none" w:sz="0" w:space="0" w:color="auto"/>
                <w:left w:val="none" w:sz="0" w:space="0" w:color="auto"/>
                <w:bottom w:val="none" w:sz="0" w:space="0" w:color="auto"/>
                <w:right w:val="none" w:sz="0" w:space="0" w:color="auto"/>
              </w:divBdr>
            </w:div>
            <w:div w:id="1138454750">
              <w:marLeft w:val="0"/>
              <w:marRight w:val="0"/>
              <w:marTop w:val="0"/>
              <w:marBottom w:val="0"/>
              <w:divBdr>
                <w:top w:val="none" w:sz="0" w:space="0" w:color="auto"/>
                <w:left w:val="none" w:sz="0" w:space="0" w:color="auto"/>
                <w:bottom w:val="none" w:sz="0" w:space="0" w:color="auto"/>
                <w:right w:val="none" w:sz="0" w:space="0" w:color="auto"/>
              </w:divBdr>
            </w:div>
            <w:div w:id="513569387">
              <w:marLeft w:val="0"/>
              <w:marRight w:val="0"/>
              <w:marTop w:val="0"/>
              <w:marBottom w:val="0"/>
              <w:divBdr>
                <w:top w:val="none" w:sz="0" w:space="0" w:color="auto"/>
                <w:left w:val="none" w:sz="0" w:space="0" w:color="auto"/>
                <w:bottom w:val="none" w:sz="0" w:space="0" w:color="auto"/>
                <w:right w:val="none" w:sz="0" w:space="0" w:color="auto"/>
              </w:divBdr>
            </w:div>
            <w:div w:id="708381606">
              <w:marLeft w:val="0"/>
              <w:marRight w:val="0"/>
              <w:marTop w:val="0"/>
              <w:marBottom w:val="0"/>
              <w:divBdr>
                <w:top w:val="none" w:sz="0" w:space="0" w:color="auto"/>
                <w:left w:val="none" w:sz="0" w:space="0" w:color="auto"/>
                <w:bottom w:val="none" w:sz="0" w:space="0" w:color="auto"/>
                <w:right w:val="none" w:sz="0" w:space="0" w:color="auto"/>
              </w:divBdr>
            </w:div>
            <w:div w:id="1594318898">
              <w:marLeft w:val="0"/>
              <w:marRight w:val="0"/>
              <w:marTop w:val="0"/>
              <w:marBottom w:val="0"/>
              <w:divBdr>
                <w:top w:val="none" w:sz="0" w:space="0" w:color="auto"/>
                <w:left w:val="none" w:sz="0" w:space="0" w:color="auto"/>
                <w:bottom w:val="none" w:sz="0" w:space="0" w:color="auto"/>
                <w:right w:val="none" w:sz="0" w:space="0" w:color="auto"/>
              </w:divBdr>
            </w:div>
            <w:div w:id="1962493689">
              <w:marLeft w:val="0"/>
              <w:marRight w:val="0"/>
              <w:marTop w:val="0"/>
              <w:marBottom w:val="0"/>
              <w:divBdr>
                <w:top w:val="none" w:sz="0" w:space="0" w:color="auto"/>
                <w:left w:val="none" w:sz="0" w:space="0" w:color="auto"/>
                <w:bottom w:val="none" w:sz="0" w:space="0" w:color="auto"/>
                <w:right w:val="none" w:sz="0" w:space="0" w:color="auto"/>
              </w:divBdr>
            </w:div>
            <w:div w:id="1452356575">
              <w:marLeft w:val="0"/>
              <w:marRight w:val="0"/>
              <w:marTop w:val="0"/>
              <w:marBottom w:val="0"/>
              <w:divBdr>
                <w:top w:val="none" w:sz="0" w:space="0" w:color="auto"/>
                <w:left w:val="none" w:sz="0" w:space="0" w:color="auto"/>
                <w:bottom w:val="none" w:sz="0" w:space="0" w:color="auto"/>
                <w:right w:val="none" w:sz="0" w:space="0" w:color="auto"/>
              </w:divBdr>
            </w:div>
            <w:div w:id="116948613">
              <w:marLeft w:val="0"/>
              <w:marRight w:val="0"/>
              <w:marTop w:val="0"/>
              <w:marBottom w:val="0"/>
              <w:divBdr>
                <w:top w:val="none" w:sz="0" w:space="0" w:color="auto"/>
                <w:left w:val="none" w:sz="0" w:space="0" w:color="auto"/>
                <w:bottom w:val="none" w:sz="0" w:space="0" w:color="auto"/>
                <w:right w:val="none" w:sz="0" w:space="0" w:color="auto"/>
              </w:divBdr>
            </w:div>
            <w:div w:id="1591351809">
              <w:marLeft w:val="0"/>
              <w:marRight w:val="0"/>
              <w:marTop w:val="0"/>
              <w:marBottom w:val="0"/>
              <w:divBdr>
                <w:top w:val="none" w:sz="0" w:space="0" w:color="auto"/>
                <w:left w:val="none" w:sz="0" w:space="0" w:color="auto"/>
                <w:bottom w:val="none" w:sz="0" w:space="0" w:color="auto"/>
                <w:right w:val="none" w:sz="0" w:space="0" w:color="auto"/>
              </w:divBdr>
            </w:div>
            <w:div w:id="353578651">
              <w:marLeft w:val="0"/>
              <w:marRight w:val="0"/>
              <w:marTop w:val="0"/>
              <w:marBottom w:val="0"/>
              <w:divBdr>
                <w:top w:val="none" w:sz="0" w:space="0" w:color="auto"/>
                <w:left w:val="none" w:sz="0" w:space="0" w:color="auto"/>
                <w:bottom w:val="none" w:sz="0" w:space="0" w:color="auto"/>
                <w:right w:val="none" w:sz="0" w:space="0" w:color="auto"/>
              </w:divBdr>
            </w:div>
            <w:div w:id="119349951">
              <w:marLeft w:val="0"/>
              <w:marRight w:val="0"/>
              <w:marTop w:val="0"/>
              <w:marBottom w:val="0"/>
              <w:divBdr>
                <w:top w:val="none" w:sz="0" w:space="0" w:color="auto"/>
                <w:left w:val="none" w:sz="0" w:space="0" w:color="auto"/>
                <w:bottom w:val="none" w:sz="0" w:space="0" w:color="auto"/>
                <w:right w:val="none" w:sz="0" w:space="0" w:color="auto"/>
              </w:divBdr>
            </w:div>
            <w:div w:id="32656268">
              <w:marLeft w:val="0"/>
              <w:marRight w:val="0"/>
              <w:marTop w:val="0"/>
              <w:marBottom w:val="0"/>
              <w:divBdr>
                <w:top w:val="none" w:sz="0" w:space="0" w:color="auto"/>
                <w:left w:val="none" w:sz="0" w:space="0" w:color="auto"/>
                <w:bottom w:val="none" w:sz="0" w:space="0" w:color="auto"/>
                <w:right w:val="none" w:sz="0" w:space="0" w:color="auto"/>
              </w:divBdr>
            </w:div>
            <w:div w:id="1359310811">
              <w:marLeft w:val="0"/>
              <w:marRight w:val="0"/>
              <w:marTop w:val="0"/>
              <w:marBottom w:val="0"/>
              <w:divBdr>
                <w:top w:val="none" w:sz="0" w:space="0" w:color="auto"/>
                <w:left w:val="none" w:sz="0" w:space="0" w:color="auto"/>
                <w:bottom w:val="none" w:sz="0" w:space="0" w:color="auto"/>
                <w:right w:val="none" w:sz="0" w:space="0" w:color="auto"/>
              </w:divBdr>
            </w:div>
            <w:div w:id="1626934679">
              <w:marLeft w:val="0"/>
              <w:marRight w:val="0"/>
              <w:marTop w:val="0"/>
              <w:marBottom w:val="0"/>
              <w:divBdr>
                <w:top w:val="none" w:sz="0" w:space="0" w:color="auto"/>
                <w:left w:val="none" w:sz="0" w:space="0" w:color="auto"/>
                <w:bottom w:val="none" w:sz="0" w:space="0" w:color="auto"/>
                <w:right w:val="none" w:sz="0" w:space="0" w:color="auto"/>
              </w:divBdr>
            </w:div>
            <w:div w:id="1745109192">
              <w:marLeft w:val="0"/>
              <w:marRight w:val="0"/>
              <w:marTop w:val="0"/>
              <w:marBottom w:val="0"/>
              <w:divBdr>
                <w:top w:val="none" w:sz="0" w:space="0" w:color="auto"/>
                <w:left w:val="none" w:sz="0" w:space="0" w:color="auto"/>
                <w:bottom w:val="none" w:sz="0" w:space="0" w:color="auto"/>
                <w:right w:val="none" w:sz="0" w:space="0" w:color="auto"/>
              </w:divBdr>
            </w:div>
            <w:div w:id="1533348331">
              <w:marLeft w:val="0"/>
              <w:marRight w:val="0"/>
              <w:marTop w:val="0"/>
              <w:marBottom w:val="0"/>
              <w:divBdr>
                <w:top w:val="none" w:sz="0" w:space="0" w:color="auto"/>
                <w:left w:val="none" w:sz="0" w:space="0" w:color="auto"/>
                <w:bottom w:val="none" w:sz="0" w:space="0" w:color="auto"/>
                <w:right w:val="none" w:sz="0" w:space="0" w:color="auto"/>
              </w:divBdr>
            </w:div>
            <w:div w:id="217060720">
              <w:marLeft w:val="0"/>
              <w:marRight w:val="0"/>
              <w:marTop w:val="0"/>
              <w:marBottom w:val="0"/>
              <w:divBdr>
                <w:top w:val="none" w:sz="0" w:space="0" w:color="auto"/>
                <w:left w:val="none" w:sz="0" w:space="0" w:color="auto"/>
                <w:bottom w:val="none" w:sz="0" w:space="0" w:color="auto"/>
                <w:right w:val="none" w:sz="0" w:space="0" w:color="auto"/>
              </w:divBdr>
            </w:div>
            <w:div w:id="2095466726">
              <w:marLeft w:val="0"/>
              <w:marRight w:val="0"/>
              <w:marTop w:val="0"/>
              <w:marBottom w:val="0"/>
              <w:divBdr>
                <w:top w:val="none" w:sz="0" w:space="0" w:color="auto"/>
                <w:left w:val="none" w:sz="0" w:space="0" w:color="auto"/>
                <w:bottom w:val="none" w:sz="0" w:space="0" w:color="auto"/>
                <w:right w:val="none" w:sz="0" w:space="0" w:color="auto"/>
              </w:divBdr>
            </w:div>
            <w:div w:id="923800989">
              <w:marLeft w:val="0"/>
              <w:marRight w:val="0"/>
              <w:marTop w:val="0"/>
              <w:marBottom w:val="0"/>
              <w:divBdr>
                <w:top w:val="none" w:sz="0" w:space="0" w:color="auto"/>
                <w:left w:val="none" w:sz="0" w:space="0" w:color="auto"/>
                <w:bottom w:val="none" w:sz="0" w:space="0" w:color="auto"/>
                <w:right w:val="none" w:sz="0" w:space="0" w:color="auto"/>
              </w:divBdr>
            </w:div>
            <w:div w:id="920912288">
              <w:marLeft w:val="0"/>
              <w:marRight w:val="0"/>
              <w:marTop w:val="0"/>
              <w:marBottom w:val="0"/>
              <w:divBdr>
                <w:top w:val="none" w:sz="0" w:space="0" w:color="auto"/>
                <w:left w:val="none" w:sz="0" w:space="0" w:color="auto"/>
                <w:bottom w:val="none" w:sz="0" w:space="0" w:color="auto"/>
                <w:right w:val="none" w:sz="0" w:space="0" w:color="auto"/>
              </w:divBdr>
            </w:div>
            <w:div w:id="1485587716">
              <w:marLeft w:val="0"/>
              <w:marRight w:val="0"/>
              <w:marTop w:val="0"/>
              <w:marBottom w:val="0"/>
              <w:divBdr>
                <w:top w:val="none" w:sz="0" w:space="0" w:color="auto"/>
                <w:left w:val="none" w:sz="0" w:space="0" w:color="auto"/>
                <w:bottom w:val="none" w:sz="0" w:space="0" w:color="auto"/>
                <w:right w:val="none" w:sz="0" w:space="0" w:color="auto"/>
              </w:divBdr>
            </w:div>
            <w:div w:id="933704046">
              <w:marLeft w:val="0"/>
              <w:marRight w:val="0"/>
              <w:marTop w:val="0"/>
              <w:marBottom w:val="0"/>
              <w:divBdr>
                <w:top w:val="none" w:sz="0" w:space="0" w:color="auto"/>
                <w:left w:val="none" w:sz="0" w:space="0" w:color="auto"/>
                <w:bottom w:val="none" w:sz="0" w:space="0" w:color="auto"/>
                <w:right w:val="none" w:sz="0" w:space="0" w:color="auto"/>
              </w:divBdr>
            </w:div>
            <w:div w:id="1636332259">
              <w:marLeft w:val="0"/>
              <w:marRight w:val="0"/>
              <w:marTop w:val="0"/>
              <w:marBottom w:val="0"/>
              <w:divBdr>
                <w:top w:val="none" w:sz="0" w:space="0" w:color="auto"/>
                <w:left w:val="none" w:sz="0" w:space="0" w:color="auto"/>
                <w:bottom w:val="none" w:sz="0" w:space="0" w:color="auto"/>
                <w:right w:val="none" w:sz="0" w:space="0" w:color="auto"/>
              </w:divBdr>
            </w:div>
            <w:div w:id="585070738">
              <w:marLeft w:val="0"/>
              <w:marRight w:val="0"/>
              <w:marTop w:val="0"/>
              <w:marBottom w:val="0"/>
              <w:divBdr>
                <w:top w:val="none" w:sz="0" w:space="0" w:color="auto"/>
                <w:left w:val="none" w:sz="0" w:space="0" w:color="auto"/>
                <w:bottom w:val="none" w:sz="0" w:space="0" w:color="auto"/>
                <w:right w:val="none" w:sz="0" w:space="0" w:color="auto"/>
              </w:divBdr>
            </w:div>
            <w:div w:id="626393155">
              <w:marLeft w:val="0"/>
              <w:marRight w:val="0"/>
              <w:marTop w:val="0"/>
              <w:marBottom w:val="0"/>
              <w:divBdr>
                <w:top w:val="none" w:sz="0" w:space="0" w:color="auto"/>
                <w:left w:val="none" w:sz="0" w:space="0" w:color="auto"/>
                <w:bottom w:val="none" w:sz="0" w:space="0" w:color="auto"/>
                <w:right w:val="none" w:sz="0" w:space="0" w:color="auto"/>
              </w:divBdr>
            </w:div>
            <w:div w:id="437911995">
              <w:marLeft w:val="0"/>
              <w:marRight w:val="0"/>
              <w:marTop w:val="0"/>
              <w:marBottom w:val="0"/>
              <w:divBdr>
                <w:top w:val="none" w:sz="0" w:space="0" w:color="auto"/>
                <w:left w:val="none" w:sz="0" w:space="0" w:color="auto"/>
                <w:bottom w:val="none" w:sz="0" w:space="0" w:color="auto"/>
                <w:right w:val="none" w:sz="0" w:space="0" w:color="auto"/>
              </w:divBdr>
            </w:div>
            <w:div w:id="1906990811">
              <w:marLeft w:val="0"/>
              <w:marRight w:val="0"/>
              <w:marTop w:val="0"/>
              <w:marBottom w:val="0"/>
              <w:divBdr>
                <w:top w:val="none" w:sz="0" w:space="0" w:color="auto"/>
                <w:left w:val="none" w:sz="0" w:space="0" w:color="auto"/>
                <w:bottom w:val="none" w:sz="0" w:space="0" w:color="auto"/>
                <w:right w:val="none" w:sz="0" w:space="0" w:color="auto"/>
              </w:divBdr>
            </w:div>
            <w:div w:id="512843978">
              <w:marLeft w:val="0"/>
              <w:marRight w:val="0"/>
              <w:marTop w:val="0"/>
              <w:marBottom w:val="0"/>
              <w:divBdr>
                <w:top w:val="none" w:sz="0" w:space="0" w:color="auto"/>
                <w:left w:val="none" w:sz="0" w:space="0" w:color="auto"/>
                <w:bottom w:val="none" w:sz="0" w:space="0" w:color="auto"/>
                <w:right w:val="none" w:sz="0" w:space="0" w:color="auto"/>
              </w:divBdr>
            </w:div>
            <w:div w:id="1514564194">
              <w:marLeft w:val="0"/>
              <w:marRight w:val="0"/>
              <w:marTop w:val="0"/>
              <w:marBottom w:val="0"/>
              <w:divBdr>
                <w:top w:val="none" w:sz="0" w:space="0" w:color="auto"/>
                <w:left w:val="none" w:sz="0" w:space="0" w:color="auto"/>
                <w:bottom w:val="none" w:sz="0" w:space="0" w:color="auto"/>
                <w:right w:val="none" w:sz="0" w:space="0" w:color="auto"/>
              </w:divBdr>
            </w:div>
            <w:div w:id="1587493437">
              <w:marLeft w:val="0"/>
              <w:marRight w:val="0"/>
              <w:marTop w:val="0"/>
              <w:marBottom w:val="0"/>
              <w:divBdr>
                <w:top w:val="none" w:sz="0" w:space="0" w:color="auto"/>
                <w:left w:val="none" w:sz="0" w:space="0" w:color="auto"/>
                <w:bottom w:val="none" w:sz="0" w:space="0" w:color="auto"/>
                <w:right w:val="none" w:sz="0" w:space="0" w:color="auto"/>
              </w:divBdr>
            </w:div>
            <w:div w:id="1266307515">
              <w:marLeft w:val="0"/>
              <w:marRight w:val="0"/>
              <w:marTop w:val="0"/>
              <w:marBottom w:val="0"/>
              <w:divBdr>
                <w:top w:val="none" w:sz="0" w:space="0" w:color="auto"/>
                <w:left w:val="none" w:sz="0" w:space="0" w:color="auto"/>
                <w:bottom w:val="none" w:sz="0" w:space="0" w:color="auto"/>
                <w:right w:val="none" w:sz="0" w:space="0" w:color="auto"/>
              </w:divBdr>
            </w:div>
            <w:div w:id="552039078">
              <w:marLeft w:val="0"/>
              <w:marRight w:val="0"/>
              <w:marTop w:val="0"/>
              <w:marBottom w:val="0"/>
              <w:divBdr>
                <w:top w:val="none" w:sz="0" w:space="0" w:color="auto"/>
                <w:left w:val="none" w:sz="0" w:space="0" w:color="auto"/>
                <w:bottom w:val="none" w:sz="0" w:space="0" w:color="auto"/>
                <w:right w:val="none" w:sz="0" w:space="0" w:color="auto"/>
              </w:divBdr>
            </w:div>
            <w:div w:id="1997805655">
              <w:marLeft w:val="0"/>
              <w:marRight w:val="0"/>
              <w:marTop w:val="0"/>
              <w:marBottom w:val="0"/>
              <w:divBdr>
                <w:top w:val="none" w:sz="0" w:space="0" w:color="auto"/>
                <w:left w:val="none" w:sz="0" w:space="0" w:color="auto"/>
                <w:bottom w:val="none" w:sz="0" w:space="0" w:color="auto"/>
                <w:right w:val="none" w:sz="0" w:space="0" w:color="auto"/>
              </w:divBdr>
            </w:div>
            <w:div w:id="1237205696">
              <w:marLeft w:val="0"/>
              <w:marRight w:val="0"/>
              <w:marTop w:val="0"/>
              <w:marBottom w:val="0"/>
              <w:divBdr>
                <w:top w:val="none" w:sz="0" w:space="0" w:color="auto"/>
                <w:left w:val="none" w:sz="0" w:space="0" w:color="auto"/>
                <w:bottom w:val="none" w:sz="0" w:space="0" w:color="auto"/>
                <w:right w:val="none" w:sz="0" w:space="0" w:color="auto"/>
              </w:divBdr>
            </w:div>
          </w:divsChild>
        </w:div>
        <w:div w:id="1498035517">
          <w:marLeft w:val="0"/>
          <w:marRight w:val="0"/>
          <w:marTop w:val="0"/>
          <w:marBottom w:val="0"/>
          <w:divBdr>
            <w:top w:val="none" w:sz="0" w:space="0" w:color="auto"/>
            <w:left w:val="none" w:sz="0" w:space="0" w:color="auto"/>
            <w:bottom w:val="none" w:sz="0" w:space="0" w:color="auto"/>
            <w:right w:val="none" w:sz="0" w:space="0" w:color="auto"/>
          </w:divBdr>
        </w:div>
        <w:div w:id="1767651054">
          <w:marLeft w:val="0"/>
          <w:marRight w:val="0"/>
          <w:marTop w:val="0"/>
          <w:marBottom w:val="0"/>
          <w:divBdr>
            <w:top w:val="none" w:sz="0" w:space="0" w:color="auto"/>
            <w:left w:val="none" w:sz="0" w:space="0" w:color="auto"/>
            <w:bottom w:val="none" w:sz="0" w:space="0" w:color="auto"/>
            <w:right w:val="none" w:sz="0" w:space="0" w:color="auto"/>
          </w:divBdr>
          <w:divsChild>
            <w:div w:id="86461334">
              <w:marLeft w:val="0"/>
              <w:marRight w:val="0"/>
              <w:marTop w:val="0"/>
              <w:marBottom w:val="0"/>
              <w:divBdr>
                <w:top w:val="none" w:sz="0" w:space="0" w:color="auto"/>
                <w:left w:val="none" w:sz="0" w:space="0" w:color="auto"/>
                <w:bottom w:val="none" w:sz="0" w:space="0" w:color="auto"/>
                <w:right w:val="none" w:sz="0" w:space="0" w:color="auto"/>
              </w:divBdr>
            </w:div>
            <w:div w:id="1593588457">
              <w:marLeft w:val="0"/>
              <w:marRight w:val="0"/>
              <w:marTop w:val="0"/>
              <w:marBottom w:val="0"/>
              <w:divBdr>
                <w:top w:val="none" w:sz="0" w:space="0" w:color="auto"/>
                <w:left w:val="none" w:sz="0" w:space="0" w:color="auto"/>
                <w:bottom w:val="none" w:sz="0" w:space="0" w:color="auto"/>
                <w:right w:val="none" w:sz="0" w:space="0" w:color="auto"/>
              </w:divBdr>
            </w:div>
          </w:divsChild>
        </w:div>
        <w:div w:id="1441029692">
          <w:marLeft w:val="0"/>
          <w:marRight w:val="0"/>
          <w:marTop w:val="0"/>
          <w:marBottom w:val="0"/>
          <w:divBdr>
            <w:top w:val="none" w:sz="0" w:space="0" w:color="auto"/>
            <w:left w:val="none" w:sz="0" w:space="0" w:color="auto"/>
            <w:bottom w:val="none" w:sz="0" w:space="0" w:color="auto"/>
            <w:right w:val="none" w:sz="0" w:space="0" w:color="auto"/>
          </w:divBdr>
        </w:div>
        <w:div w:id="1323390545">
          <w:marLeft w:val="0"/>
          <w:marRight w:val="0"/>
          <w:marTop w:val="0"/>
          <w:marBottom w:val="0"/>
          <w:divBdr>
            <w:top w:val="none" w:sz="0" w:space="0" w:color="auto"/>
            <w:left w:val="none" w:sz="0" w:space="0" w:color="auto"/>
            <w:bottom w:val="none" w:sz="0" w:space="0" w:color="auto"/>
            <w:right w:val="none" w:sz="0" w:space="0" w:color="auto"/>
          </w:divBdr>
        </w:div>
        <w:div w:id="643505292">
          <w:marLeft w:val="0"/>
          <w:marRight w:val="0"/>
          <w:marTop w:val="0"/>
          <w:marBottom w:val="0"/>
          <w:divBdr>
            <w:top w:val="none" w:sz="0" w:space="0" w:color="auto"/>
            <w:left w:val="none" w:sz="0" w:space="0" w:color="auto"/>
            <w:bottom w:val="none" w:sz="0" w:space="0" w:color="auto"/>
            <w:right w:val="none" w:sz="0" w:space="0" w:color="auto"/>
          </w:divBdr>
          <w:divsChild>
            <w:div w:id="313990037">
              <w:marLeft w:val="0"/>
              <w:marRight w:val="0"/>
              <w:marTop w:val="0"/>
              <w:marBottom w:val="0"/>
              <w:divBdr>
                <w:top w:val="none" w:sz="0" w:space="0" w:color="auto"/>
                <w:left w:val="none" w:sz="0" w:space="0" w:color="auto"/>
                <w:bottom w:val="none" w:sz="0" w:space="0" w:color="auto"/>
                <w:right w:val="none" w:sz="0" w:space="0" w:color="auto"/>
              </w:divBdr>
            </w:div>
            <w:div w:id="605191051">
              <w:marLeft w:val="0"/>
              <w:marRight w:val="0"/>
              <w:marTop w:val="0"/>
              <w:marBottom w:val="0"/>
              <w:divBdr>
                <w:top w:val="none" w:sz="0" w:space="0" w:color="auto"/>
                <w:left w:val="none" w:sz="0" w:space="0" w:color="auto"/>
                <w:bottom w:val="none" w:sz="0" w:space="0" w:color="auto"/>
                <w:right w:val="none" w:sz="0" w:space="0" w:color="auto"/>
              </w:divBdr>
            </w:div>
            <w:div w:id="511144507">
              <w:marLeft w:val="0"/>
              <w:marRight w:val="0"/>
              <w:marTop w:val="0"/>
              <w:marBottom w:val="0"/>
              <w:divBdr>
                <w:top w:val="none" w:sz="0" w:space="0" w:color="auto"/>
                <w:left w:val="none" w:sz="0" w:space="0" w:color="auto"/>
                <w:bottom w:val="none" w:sz="0" w:space="0" w:color="auto"/>
                <w:right w:val="none" w:sz="0" w:space="0" w:color="auto"/>
              </w:divBdr>
            </w:div>
            <w:div w:id="1777796937">
              <w:marLeft w:val="0"/>
              <w:marRight w:val="0"/>
              <w:marTop w:val="0"/>
              <w:marBottom w:val="0"/>
              <w:divBdr>
                <w:top w:val="none" w:sz="0" w:space="0" w:color="auto"/>
                <w:left w:val="none" w:sz="0" w:space="0" w:color="auto"/>
                <w:bottom w:val="none" w:sz="0" w:space="0" w:color="auto"/>
                <w:right w:val="none" w:sz="0" w:space="0" w:color="auto"/>
              </w:divBdr>
            </w:div>
            <w:div w:id="405032909">
              <w:marLeft w:val="0"/>
              <w:marRight w:val="0"/>
              <w:marTop w:val="0"/>
              <w:marBottom w:val="0"/>
              <w:divBdr>
                <w:top w:val="none" w:sz="0" w:space="0" w:color="auto"/>
                <w:left w:val="none" w:sz="0" w:space="0" w:color="auto"/>
                <w:bottom w:val="none" w:sz="0" w:space="0" w:color="auto"/>
                <w:right w:val="none" w:sz="0" w:space="0" w:color="auto"/>
              </w:divBdr>
            </w:div>
            <w:div w:id="317148542">
              <w:marLeft w:val="0"/>
              <w:marRight w:val="0"/>
              <w:marTop w:val="0"/>
              <w:marBottom w:val="0"/>
              <w:divBdr>
                <w:top w:val="none" w:sz="0" w:space="0" w:color="auto"/>
                <w:left w:val="none" w:sz="0" w:space="0" w:color="auto"/>
                <w:bottom w:val="none" w:sz="0" w:space="0" w:color="auto"/>
                <w:right w:val="none" w:sz="0" w:space="0" w:color="auto"/>
              </w:divBdr>
            </w:div>
            <w:div w:id="1870682270">
              <w:marLeft w:val="0"/>
              <w:marRight w:val="0"/>
              <w:marTop w:val="0"/>
              <w:marBottom w:val="0"/>
              <w:divBdr>
                <w:top w:val="none" w:sz="0" w:space="0" w:color="auto"/>
                <w:left w:val="none" w:sz="0" w:space="0" w:color="auto"/>
                <w:bottom w:val="none" w:sz="0" w:space="0" w:color="auto"/>
                <w:right w:val="none" w:sz="0" w:space="0" w:color="auto"/>
              </w:divBdr>
            </w:div>
            <w:div w:id="1352687339">
              <w:marLeft w:val="0"/>
              <w:marRight w:val="0"/>
              <w:marTop w:val="0"/>
              <w:marBottom w:val="0"/>
              <w:divBdr>
                <w:top w:val="none" w:sz="0" w:space="0" w:color="auto"/>
                <w:left w:val="none" w:sz="0" w:space="0" w:color="auto"/>
                <w:bottom w:val="none" w:sz="0" w:space="0" w:color="auto"/>
                <w:right w:val="none" w:sz="0" w:space="0" w:color="auto"/>
              </w:divBdr>
            </w:div>
            <w:div w:id="142087624">
              <w:marLeft w:val="0"/>
              <w:marRight w:val="0"/>
              <w:marTop w:val="0"/>
              <w:marBottom w:val="0"/>
              <w:divBdr>
                <w:top w:val="none" w:sz="0" w:space="0" w:color="auto"/>
                <w:left w:val="none" w:sz="0" w:space="0" w:color="auto"/>
                <w:bottom w:val="none" w:sz="0" w:space="0" w:color="auto"/>
                <w:right w:val="none" w:sz="0" w:space="0" w:color="auto"/>
              </w:divBdr>
            </w:div>
            <w:div w:id="680358620">
              <w:marLeft w:val="0"/>
              <w:marRight w:val="0"/>
              <w:marTop w:val="0"/>
              <w:marBottom w:val="0"/>
              <w:divBdr>
                <w:top w:val="none" w:sz="0" w:space="0" w:color="auto"/>
                <w:left w:val="none" w:sz="0" w:space="0" w:color="auto"/>
                <w:bottom w:val="none" w:sz="0" w:space="0" w:color="auto"/>
                <w:right w:val="none" w:sz="0" w:space="0" w:color="auto"/>
              </w:divBdr>
            </w:div>
            <w:div w:id="2138059549">
              <w:marLeft w:val="0"/>
              <w:marRight w:val="0"/>
              <w:marTop w:val="0"/>
              <w:marBottom w:val="0"/>
              <w:divBdr>
                <w:top w:val="none" w:sz="0" w:space="0" w:color="auto"/>
                <w:left w:val="none" w:sz="0" w:space="0" w:color="auto"/>
                <w:bottom w:val="none" w:sz="0" w:space="0" w:color="auto"/>
                <w:right w:val="none" w:sz="0" w:space="0" w:color="auto"/>
              </w:divBdr>
            </w:div>
            <w:div w:id="1743604040">
              <w:marLeft w:val="0"/>
              <w:marRight w:val="0"/>
              <w:marTop w:val="0"/>
              <w:marBottom w:val="0"/>
              <w:divBdr>
                <w:top w:val="none" w:sz="0" w:space="0" w:color="auto"/>
                <w:left w:val="none" w:sz="0" w:space="0" w:color="auto"/>
                <w:bottom w:val="none" w:sz="0" w:space="0" w:color="auto"/>
                <w:right w:val="none" w:sz="0" w:space="0" w:color="auto"/>
              </w:divBdr>
            </w:div>
            <w:div w:id="1686664489">
              <w:marLeft w:val="0"/>
              <w:marRight w:val="0"/>
              <w:marTop w:val="0"/>
              <w:marBottom w:val="0"/>
              <w:divBdr>
                <w:top w:val="none" w:sz="0" w:space="0" w:color="auto"/>
                <w:left w:val="none" w:sz="0" w:space="0" w:color="auto"/>
                <w:bottom w:val="none" w:sz="0" w:space="0" w:color="auto"/>
                <w:right w:val="none" w:sz="0" w:space="0" w:color="auto"/>
              </w:divBdr>
            </w:div>
            <w:div w:id="1464544768">
              <w:marLeft w:val="0"/>
              <w:marRight w:val="0"/>
              <w:marTop w:val="0"/>
              <w:marBottom w:val="0"/>
              <w:divBdr>
                <w:top w:val="none" w:sz="0" w:space="0" w:color="auto"/>
                <w:left w:val="none" w:sz="0" w:space="0" w:color="auto"/>
                <w:bottom w:val="none" w:sz="0" w:space="0" w:color="auto"/>
                <w:right w:val="none" w:sz="0" w:space="0" w:color="auto"/>
              </w:divBdr>
            </w:div>
            <w:div w:id="1393773426">
              <w:marLeft w:val="0"/>
              <w:marRight w:val="0"/>
              <w:marTop w:val="0"/>
              <w:marBottom w:val="0"/>
              <w:divBdr>
                <w:top w:val="none" w:sz="0" w:space="0" w:color="auto"/>
                <w:left w:val="none" w:sz="0" w:space="0" w:color="auto"/>
                <w:bottom w:val="none" w:sz="0" w:space="0" w:color="auto"/>
                <w:right w:val="none" w:sz="0" w:space="0" w:color="auto"/>
              </w:divBdr>
            </w:div>
            <w:div w:id="1864004863">
              <w:marLeft w:val="0"/>
              <w:marRight w:val="0"/>
              <w:marTop w:val="0"/>
              <w:marBottom w:val="0"/>
              <w:divBdr>
                <w:top w:val="none" w:sz="0" w:space="0" w:color="auto"/>
                <w:left w:val="none" w:sz="0" w:space="0" w:color="auto"/>
                <w:bottom w:val="none" w:sz="0" w:space="0" w:color="auto"/>
                <w:right w:val="none" w:sz="0" w:space="0" w:color="auto"/>
              </w:divBdr>
            </w:div>
            <w:div w:id="1973317391">
              <w:marLeft w:val="0"/>
              <w:marRight w:val="0"/>
              <w:marTop w:val="0"/>
              <w:marBottom w:val="0"/>
              <w:divBdr>
                <w:top w:val="none" w:sz="0" w:space="0" w:color="auto"/>
                <w:left w:val="none" w:sz="0" w:space="0" w:color="auto"/>
                <w:bottom w:val="none" w:sz="0" w:space="0" w:color="auto"/>
                <w:right w:val="none" w:sz="0" w:space="0" w:color="auto"/>
              </w:divBdr>
            </w:div>
            <w:div w:id="756251872">
              <w:marLeft w:val="0"/>
              <w:marRight w:val="0"/>
              <w:marTop w:val="0"/>
              <w:marBottom w:val="0"/>
              <w:divBdr>
                <w:top w:val="none" w:sz="0" w:space="0" w:color="auto"/>
                <w:left w:val="none" w:sz="0" w:space="0" w:color="auto"/>
                <w:bottom w:val="none" w:sz="0" w:space="0" w:color="auto"/>
                <w:right w:val="none" w:sz="0" w:space="0" w:color="auto"/>
              </w:divBdr>
            </w:div>
            <w:div w:id="1326670767">
              <w:marLeft w:val="0"/>
              <w:marRight w:val="0"/>
              <w:marTop w:val="0"/>
              <w:marBottom w:val="0"/>
              <w:divBdr>
                <w:top w:val="none" w:sz="0" w:space="0" w:color="auto"/>
                <w:left w:val="none" w:sz="0" w:space="0" w:color="auto"/>
                <w:bottom w:val="none" w:sz="0" w:space="0" w:color="auto"/>
                <w:right w:val="none" w:sz="0" w:space="0" w:color="auto"/>
              </w:divBdr>
            </w:div>
            <w:div w:id="1709720912">
              <w:marLeft w:val="0"/>
              <w:marRight w:val="0"/>
              <w:marTop w:val="0"/>
              <w:marBottom w:val="0"/>
              <w:divBdr>
                <w:top w:val="none" w:sz="0" w:space="0" w:color="auto"/>
                <w:left w:val="none" w:sz="0" w:space="0" w:color="auto"/>
                <w:bottom w:val="none" w:sz="0" w:space="0" w:color="auto"/>
                <w:right w:val="none" w:sz="0" w:space="0" w:color="auto"/>
              </w:divBdr>
            </w:div>
            <w:div w:id="919948676">
              <w:marLeft w:val="0"/>
              <w:marRight w:val="0"/>
              <w:marTop w:val="0"/>
              <w:marBottom w:val="0"/>
              <w:divBdr>
                <w:top w:val="none" w:sz="0" w:space="0" w:color="auto"/>
                <w:left w:val="none" w:sz="0" w:space="0" w:color="auto"/>
                <w:bottom w:val="none" w:sz="0" w:space="0" w:color="auto"/>
                <w:right w:val="none" w:sz="0" w:space="0" w:color="auto"/>
              </w:divBdr>
            </w:div>
            <w:div w:id="1829129519">
              <w:marLeft w:val="0"/>
              <w:marRight w:val="0"/>
              <w:marTop w:val="0"/>
              <w:marBottom w:val="0"/>
              <w:divBdr>
                <w:top w:val="none" w:sz="0" w:space="0" w:color="auto"/>
                <w:left w:val="none" w:sz="0" w:space="0" w:color="auto"/>
                <w:bottom w:val="none" w:sz="0" w:space="0" w:color="auto"/>
                <w:right w:val="none" w:sz="0" w:space="0" w:color="auto"/>
              </w:divBdr>
            </w:div>
            <w:div w:id="704865012">
              <w:marLeft w:val="0"/>
              <w:marRight w:val="0"/>
              <w:marTop w:val="0"/>
              <w:marBottom w:val="0"/>
              <w:divBdr>
                <w:top w:val="none" w:sz="0" w:space="0" w:color="auto"/>
                <w:left w:val="none" w:sz="0" w:space="0" w:color="auto"/>
                <w:bottom w:val="none" w:sz="0" w:space="0" w:color="auto"/>
                <w:right w:val="none" w:sz="0" w:space="0" w:color="auto"/>
              </w:divBdr>
            </w:div>
            <w:div w:id="1276985769">
              <w:marLeft w:val="0"/>
              <w:marRight w:val="0"/>
              <w:marTop w:val="0"/>
              <w:marBottom w:val="0"/>
              <w:divBdr>
                <w:top w:val="none" w:sz="0" w:space="0" w:color="auto"/>
                <w:left w:val="none" w:sz="0" w:space="0" w:color="auto"/>
                <w:bottom w:val="none" w:sz="0" w:space="0" w:color="auto"/>
                <w:right w:val="none" w:sz="0" w:space="0" w:color="auto"/>
              </w:divBdr>
            </w:div>
            <w:div w:id="400295611">
              <w:marLeft w:val="0"/>
              <w:marRight w:val="0"/>
              <w:marTop w:val="0"/>
              <w:marBottom w:val="0"/>
              <w:divBdr>
                <w:top w:val="none" w:sz="0" w:space="0" w:color="auto"/>
                <w:left w:val="none" w:sz="0" w:space="0" w:color="auto"/>
                <w:bottom w:val="none" w:sz="0" w:space="0" w:color="auto"/>
                <w:right w:val="none" w:sz="0" w:space="0" w:color="auto"/>
              </w:divBdr>
            </w:div>
            <w:div w:id="1026444405">
              <w:marLeft w:val="0"/>
              <w:marRight w:val="0"/>
              <w:marTop w:val="0"/>
              <w:marBottom w:val="0"/>
              <w:divBdr>
                <w:top w:val="none" w:sz="0" w:space="0" w:color="auto"/>
                <w:left w:val="none" w:sz="0" w:space="0" w:color="auto"/>
                <w:bottom w:val="none" w:sz="0" w:space="0" w:color="auto"/>
                <w:right w:val="none" w:sz="0" w:space="0" w:color="auto"/>
              </w:divBdr>
            </w:div>
            <w:div w:id="1126464218">
              <w:marLeft w:val="0"/>
              <w:marRight w:val="0"/>
              <w:marTop w:val="0"/>
              <w:marBottom w:val="0"/>
              <w:divBdr>
                <w:top w:val="none" w:sz="0" w:space="0" w:color="auto"/>
                <w:left w:val="none" w:sz="0" w:space="0" w:color="auto"/>
                <w:bottom w:val="none" w:sz="0" w:space="0" w:color="auto"/>
                <w:right w:val="none" w:sz="0" w:space="0" w:color="auto"/>
              </w:divBdr>
            </w:div>
            <w:div w:id="594637137">
              <w:marLeft w:val="0"/>
              <w:marRight w:val="0"/>
              <w:marTop w:val="0"/>
              <w:marBottom w:val="0"/>
              <w:divBdr>
                <w:top w:val="none" w:sz="0" w:space="0" w:color="auto"/>
                <w:left w:val="none" w:sz="0" w:space="0" w:color="auto"/>
                <w:bottom w:val="none" w:sz="0" w:space="0" w:color="auto"/>
                <w:right w:val="none" w:sz="0" w:space="0" w:color="auto"/>
              </w:divBdr>
            </w:div>
            <w:div w:id="1421562984">
              <w:marLeft w:val="0"/>
              <w:marRight w:val="0"/>
              <w:marTop w:val="0"/>
              <w:marBottom w:val="0"/>
              <w:divBdr>
                <w:top w:val="none" w:sz="0" w:space="0" w:color="auto"/>
                <w:left w:val="none" w:sz="0" w:space="0" w:color="auto"/>
                <w:bottom w:val="none" w:sz="0" w:space="0" w:color="auto"/>
                <w:right w:val="none" w:sz="0" w:space="0" w:color="auto"/>
              </w:divBdr>
            </w:div>
            <w:div w:id="1029185538">
              <w:marLeft w:val="0"/>
              <w:marRight w:val="0"/>
              <w:marTop w:val="0"/>
              <w:marBottom w:val="0"/>
              <w:divBdr>
                <w:top w:val="none" w:sz="0" w:space="0" w:color="auto"/>
                <w:left w:val="none" w:sz="0" w:space="0" w:color="auto"/>
                <w:bottom w:val="none" w:sz="0" w:space="0" w:color="auto"/>
                <w:right w:val="none" w:sz="0" w:space="0" w:color="auto"/>
              </w:divBdr>
            </w:div>
            <w:div w:id="11422461">
              <w:marLeft w:val="0"/>
              <w:marRight w:val="0"/>
              <w:marTop w:val="0"/>
              <w:marBottom w:val="0"/>
              <w:divBdr>
                <w:top w:val="none" w:sz="0" w:space="0" w:color="auto"/>
                <w:left w:val="none" w:sz="0" w:space="0" w:color="auto"/>
                <w:bottom w:val="none" w:sz="0" w:space="0" w:color="auto"/>
                <w:right w:val="none" w:sz="0" w:space="0" w:color="auto"/>
              </w:divBdr>
            </w:div>
            <w:div w:id="1939018425">
              <w:marLeft w:val="0"/>
              <w:marRight w:val="0"/>
              <w:marTop w:val="0"/>
              <w:marBottom w:val="0"/>
              <w:divBdr>
                <w:top w:val="none" w:sz="0" w:space="0" w:color="auto"/>
                <w:left w:val="none" w:sz="0" w:space="0" w:color="auto"/>
                <w:bottom w:val="none" w:sz="0" w:space="0" w:color="auto"/>
                <w:right w:val="none" w:sz="0" w:space="0" w:color="auto"/>
              </w:divBdr>
            </w:div>
            <w:div w:id="1058236971">
              <w:marLeft w:val="0"/>
              <w:marRight w:val="0"/>
              <w:marTop w:val="0"/>
              <w:marBottom w:val="0"/>
              <w:divBdr>
                <w:top w:val="none" w:sz="0" w:space="0" w:color="auto"/>
                <w:left w:val="none" w:sz="0" w:space="0" w:color="auto"/>
                <w:bottom w:val="none" w:sz="0" w:space="0" w:color="auto"/>
                <w:right w:val="none" w:sz="0" w:space="0" w:color="auto"/>
              </w:divBdr>
            </w:div>
            <w:div w:id="161822826">
              <w:marLeft w:val="0"/>
              <w:marRight w:val="0"/>
              <w:marTop w:val="0"/>
              <w:marBottom w:val="0"/>
              <w:divBdr>
                <w:top w:val="none" w:sz="0" w:space="0" w:color="auto"/>
                <w:left w:val="none" w:sz="0" w:space="0" w:color="auto"/>
                <w:bottom w:val="none" w:sz="0" w:space="0" w:color="auto"/>
                <w:right w:val="none" w:sz="0" w:space="0" w:color="auto"/>
              </w:divBdr>
            </w:div>
            <w:div w:id="1338994153">
              <w:marLeft w:val="0"/>
              <w:marRight w:val="0"/>
              <w:marTop w:val="0"/>
              <w:marBottom w:val="0"/>
              <w:divBdr>
                <w:top w:val="none" w:sz="0" w:space="0" w:color="auto"/>
                <w:left w:val="none" w:sz="0" w:space="0" w:color="auto"/>
                <w:bottom w:val="none" w:sz="0" w:space="0" w:color="auto"/>
                <w:right w:val="none" w:sz="0" w:space="0" w:color="auto"/>
              </w:divBdr>
            </w:div>
            <w:div w:id="565460704">
              <w:marLeft w:val="0"/>
              <w:marRight w:val="0"/>
              <w:marTop w:val="0"/>
              <w:marBottom w:val="0"/>
              <w:divBdr>
                <w:top w:val="none" w:sz="0" w:space="0" w:color="auto"/>
                <w:left w:val="none" w:sz="0" w:space="0" w:color="auto"/>
                <w:bottom w:val="none" w:sz="0" w:space="0" w:color="auto"/>
                <w:right w:val="none" w:sz="0" w:space="0" w:color="auto"/>
              </w:divBdr>
            </w:div>
            <w:div w:id="1040713065">
              <w:marLeft w:val="0"/>
              <w:marRight w:val="0"/>
              <w:marTop w:val="0"/>
              <w:marBottom w:val="0"/>
              <w:divBdr>
                <w:top w:val="none" w:sz="0" w:space="0" w:color="auto"/>
                <w:left w:val="none" w:sz="0" w:space="0" w:color="auto"/>
                <w:bottom w:val="none" w:sz="0" w:space="0" w:color="auto"/>
                <w:right w:val="none" w:sz="0" w:space="0" w:color="auto"/>
              </w:divBdr>
            </w:div>
            <w:div w:id="243729838">
              <w:marLeft w:val="0"/>
              <w:marRight w:val="0"/>
              <w:marTop w:val="0"/>
              <w:marBottom w:val="0"/>
              <w:divBdr>
                <w:top w:val="none" w:sz="0" w:space="0" w:color="auto"/>
                <w:left w:val="none" w:sz="0" w:space="0" w:color="auto"/>
                <w:bottom w:val="none" w:sz="0" w:space="0" w:color="auto"/>
                <w:right w:val="none" w:sz="0" w:space="0" w:color="auto"/>
              </w:divBdr>
            </w:div>
            <w:div w:id="1878858820">
              <w:marLeft w:val="0"/>
              <w:marRight w:val="0"/>
              <w:marTop w:val="0"/>
              <w:marBottom w:val="0"/>
              <w:divBdr>
                <w:top w:val="none" w:sz="0" w:space="0" w:color="auto"/>
                <w:left w:val="none" w:sz="0" w:space="0" w:color="auto"/>
                <w:bottom w:val="none" w:sz="0" w:space="0" w:color="auto"/>
                <w:right w:val="none" w:sz="0" w:space="0" w:color="auto"/>
              </w:divBdr>
            </w:div>
            <w:div w:id="1723672281">
              <w:marLeft w:val="0"/>
              <w:marRight w:val="0"/>
              <w:marTop w:val="0"/>
              <w:marBottom w:val="0"/>
              <w:divBdr>
                <w:top w:val="none" w:sz="0" w:space="0" w:color="auto"/>
                <w:left w:val="none" w:sz="0" w:space="0" w:color="auto"/>
                <w:bottom w:val="none" w:sz="0" w:space="0" w:color="auto"/>
                <w:right w:val="none" w:sz="0" w:space="0" w:color="auto"/>
              </w:divBdr>
            </w:div>
            <w:div w:id="1912740383">
              <w:marLeft w:val="0"/>
              <w:marRight w:val="0"/>
              <w:marTop w:val="0"/>
              <w:marBottom w:val="0"/>
              <w:divBdr>
                <w:top w:val="none" w:sz="0" w:space="0" w:color="auto"/>
                <w:left w:val="none" w:sz="0" w:space="0" w:color="auto"/>
                <w:bottom w:val="none" w:sz="0" w:space="0" w:color="auto"/>
                <w:right w:val="none" w:sz="0" w:space="0" w:color="auto"/>
              </w:divBdr>
            </w:div>
            <w:div w:id="494685173">
              <w:marLeft w:val="0"/>
              <w:marRight w:val="0"/>
              <w:marTop w:val="0"/>
              <w:marBottom w:val="0"/>
              <w:divBdr>
                <w:top w:val="none" w:sz="0" w:space="0" w:color="auto"/>
                <w:left w:val="none" w:sz="0" w:space="0" w:color="auto"/>
                <w:bottom w:val="none" w:sz="0" w:space="0" w:color="auto"/>
                <w:right w:val="none" w:sz="0" w:space="0" w:color="auto"/>
              </w:divBdr>
            </w:div>
            <w:div w:id="460735892">
              <w:marLeft w:val="0"/>
              <w:marRight w:val="0"/>
              <w:marTop w:val="0"/>
              <w:marBottom w:val="0"/>
              <w:divBdr>
                <w:top w:val="none" w:sz="0" w:space="0" w:color="auto"/>
                <w:left w:val="none" w:sz="0" w:space="0" w:color="auto"/>
                <w:bottom w:val="none" w:sz="0" w:space="0" w:color="auto"/>
                <w:right w:val="none" w:sz="0" w:space="0" w:color="auto"/>
              </w:divBdr>
            </w:div>
            <w:div w:id="1379402727">
              <w:marLeft w:val="0"/>
              <w:marRight w:val="0"/>
              <w:marTop w:val="0"/>
              <w:marBottom w:val="0"/>
              <w:divBdr>
                <w:top w:val="none" w:sz="0" w:space="0" w:color="auto"/>
                <w:left w:val="none" w:sz="0" w:space="0" w:color="auto"/>
                <w:bottom w:val="none" w:sz="0" w:space="0" w:color="auto"/>
                <w:right w:val="none" w:sz="0" w:space="0" w:color="auto"/>
              </w:divBdr>
            </w:div>
            <w:div w:id="724763243">
              <w:marLeft w:val="0"/>
              <w:marRight w:val="0"/>
              <w:marTop w:val="0"/>
              <w:marBottom w:val="0"/>
              <w:divBdr>
                <w:top w:val="none" w:sz="0" w:space="0" w:color="auto"/>
                <w:left w:val="none" w:sz="0" w:space="0" w:color="auto"/>
                <w:bottom w:val="none" w:sz="0" w:space="0" w:color="auto"/>
                <w:right w:val="none" w:sz="0" w:space="0" w:color="auto"/>
              </w:divBdr>
            </w:div>
            <w:div w:id="1282491273">
              <w:marLeft w:val="0"/>
              <w:marRight w:val="0"/>
              <w:marTop w:val="0"/>
              <w:marBottom w:val="0"/>
              <w:divBdr>
                <w:top w:val="none" w:sz="0" w:space="0" w:color="auto"/>
                <w:left w:val="none" w:sz="0" w:space="0" w:color="auto"/>
                <w:bottom w:val="none" w:sz="0" w:space="0" w:color="auto"/>
                <w:right w:val="none" w:sz="0" w:space="0" w:color="auto"/>
              </w:divBdr>
            </w:div>
            <w:div w:id="1797749992">
              <w:marLeft w:val="0"/>
              <w:marRight w:val="0"/>
              <w:marTop w:val="0"/>
              <w:marBottom w:val="0"/>
              <w:divBdr>
                <w:top w:val="none" w:sz="0" w:space="0" w:color="auto"/>
                <w:left w:val="none" w:sz="0" w:space="0" w:color="auto"/>
                <w:bottom w:val="none" w:sz="0" w:space="0" w:color="auto"/>
                <w:right w:val="none" w:sz="0" w:space="0" w:color="auto"/>
              </w:divBdr>
            </w:div>
            <w:div w:id="90667200">
              <w:marLeft w:val="0"/>
              <w:marRight w:val="0"/>
              <w:marTop w:val="0"/>
              <w:marBottom w:val="0"/>
              <w:divBdr>
                <w:top w:val="none" w:sz="0" w:space="0" w:color="auto"/>
                <w:left w:val="none" w:sz="0" w:space="0" w:color="auto"/>
                <w:bottom w:val="none" w:sz="0" w:space="0" w:color="auto"/>
                <w:right w:val="none" w:sz="0" w:space="0" w:color="auto"/>
              </w:divBdr>
            </w:div>
            <w:div w:id="202910210">
              <w:marLeft w:val="0"/>
              <w:marRight w:val="0"/>
              <w:marTop w:val="0"/>
              <w:marBottom w:val="0"/>
              <w:divBdr>
                <w:top w:val="none" w:sz="0" w:space="0" w:color="auto"/>
                <w:left w:val="none" w:sz="0" w:space="0" w:color="auto"/>
                <w:bottom w:val="none" w:sz="0" w:space="0" w:color="auto"/>
                <w:right w:val="none" w:sz="0" w:space="0" w:color="auto"/>
              </w:divBdr>
            </w:div>
            <w:div w:id="293605682">
              <w:marLeft w:val="0"/>
              <w:marRight w:val="0"/>
              <w:marTop w:val="0"/>
              <w:marBottom w:val="0"/>
              <w:divBdr>
                <w:top w:val="none" w:sz="0" w:space="0" w:color="auto"/>
                <w:left w:val="none" w:sz="0" w:space="0" w:color="auto"/>
                <w:bottom w:val="none" w:sz="0" w:space="0" w:color="auto"/>
                <w:right w:val="none" w:sz="0" w:space="0" w:color="auto"/>
              </w:divBdr>
            </w:div>
            <w:div w:id="920598718">
              <w:marLeft w:val="0"/>
              <w:marRight w:val="0"/>
              <w:marTop w:val="0"/>
              <w:marBottom w:val="0"/>
              <w:divBdr>
                <w:top w:val="none" w:sz="0" w:space="0" w:color="auto"/>
                <w:left w:val="none" w:sz="0" w:space="0" w:color="auto"/>
                <w:bottom w:val="none" w:sz="0" w:space="0" w:color="auto"/>
                <w:right w:val="none" w:sz="0" w:space="0" w:color="auto"/>
              </w:divBdr>
            </w:div>
            <w:div w:id="1984968854">
              <w:marLeft w:val="0"/>
              <w:marRight w:val="0"/>
              <w:marTop w:val="0"/>
              <w:marBottom w:val="0"/>
              <w:divBdr>
                <w:top w:val="none" w:sz="0" w:space="0" w:color="auto"/>
                <w:left w:val="none" w:sz="0" w:space="0" w:color="auto"/>
                <w:bottom w:val="none" w:sz="0" w:space="0" w:color="auto"/>
                <w:right w:val="none" w:sz="0" w:space="0" w:color="auto"/>
              </w:divBdr>
            </w:div>
            <w:div w:id="2103837268">
              <w:marLeft w:val="0"/>
              <w:marRight w:val="0"/>
              <w:marTop w:val="0"/>
              <w:marBottom w:val="0"/>
              <w:divBdr>
                <w:top w:val="none" w:sz="0" w:space="0" w:color="auto"/>
                <w:left w:val="none" w:sz="0" w:space="0" w:color="auto"/>
                <w:bottom w:val="none" w:sz="0" w:space="0" w:color="auto"/>
                <w:right w:val="none" w:sz="0" w:space="0" w:color="auto"/>
              </w:divBdr>
            </w:div>
            <w:div w:id="1581524853">
              <w:marLeft w:val="0"/>
              <w:marRight w:val="0"/>
              <w:marTop w:val="0"/>
              <w:marBottom w:val="0"/>
              <w:divBdr>
                <w:top w:val="none" w:sz="0" w:space="0" w:color="auto"/>
                <w:left w:val="none" w:sz="0" w:space="0" w:color="auto"/>
                <w:bottom w:val="none" w:sz="0" w:space="0" w:color="auto"/>
                <w:right w:val="none" w:sz="0" w:space="0" w:color="auto"/>
              </w:divBdr>
            </w:div>
            <w:div w:id="1453550560">
              <w:marLeft w:val="0"/>
              <w:marRight w:val="0"/>
              <w:marTop w:val="0"/>
              <w:marBottom w:val="0"/>
              <w:divBdr>
                <w:top w:val="none" w:sz="0" w:space="0" w:color="auto"/>
                <w:left w:val="none" w:sz="0" w:space="0" w:color="auto"/>
                <w:bottom w:val="none" w:sz="0" w:space="0" w:color="auto"/>
                <w:right w:val="none" w:sz="0" w:space="0" w:color="auto"/>
              </w:divBdr>
            </w:div>
            <w:div w:id="327756545">
              <w:marLeft w:val="0"/>
              <w:marRight w:val="0"/>
              <w:marTop w:val="0"/>
              <w:marBottom w:val="0"/>
              <w:divBdr>
                <w:top w:val="none" w:sz="0" w:space="0" w:color="auto"/>
                <w:left w:val="none" w:sz="0" w:space="0" w:color="auto"/>
                <w:bottom w:val="none" w:sz="0" w:space="0" w:color="auto"/>
                <w:right w:val="none" w:sz="0" w:space="0" w:color="auto"/>
              </w:divBdr>
            </w:div>
            <w:div w:id="1668512202">
              <w:marLeft w:val="0"/>
              <w:marRight w:val="0"/>
              <w:marTop w:val="0"/>
              <w:marBottom w:val="0"/>
              <w:divBdr>
                <w:top w:val="none" w:sz="0" w:space="0" w:color="auto"/>
                <w:left w:val="none" w:sz="0" w:space="0" w:color="auto"/>
                <w:bottom w:val="none" w:sz="0" w:space="0" w:color="auto"/>
                <w:right w:val="none" w:sz="0" w:space="0" w:color="auto"/>
              </w:divBdr>
            </w:div>
            <w:div w:id="1537346818">
              <w:marLeft w:val="0"/>
              <w:marRight w:val="0"/>
              <w:marTop w:val="0"/>
              <w:marBottom w:val="0"/>
              <w:divBdr>
                <w:top w:val="none" w:sz="0" w:space="0" w:color="auto"/>
                <w:left w:val="none" w:sz="0" w:space="0" w:color="auto"/>
                <w:bottom w:val="none" w:sz="0" w:space="0" w:color="auto"/>
                <w:right w:val="none" w:sz="0" w:space="0" w:color="auto"/>
              </w:divBdr>
            </w:div>
            <w:div w:id="272440195">
              <w:marLeft w:val="0"/>
              <w:marRight w:val="0"/>
              <w:marTop w:val="0"/>
              <w:marBottom w:val="0"/>
              <w:divBdr>
                <w:top w:val="none" w:sz="0" w:space="0" w:color="auto"/>
                <w:left w:val="none" w:sz="0" w:space="0" w:color="auto"/>
                <w:bottom w:val="none" w:sz="0" w:space="0" w:color="auto"/>
                <w:right w:val="none" w:sz="0" w:space="0" w:color="auto"/>
              </w:divBdr>
            </w:div>
            <w:div w:id="226574512">
              <w:marLeft w:val="0"/>
              <w:marRight w:val="0"/>
              <w:marTop w:val="0"/>
              <w:marBottom w:val="0"/>
              <w:divBdr>
                <w:top w:val="none" w:sz="0" w:space="0" w:color="auto"/>
                <w:left w:val="none" w:sz="0" w:space="0" w:color="auto"/>
                <w:bottom w:val="none" w:sz="0" w:space="0" w:color="auto"/>
                <w:right w:val="none" w:sz="0" w:space="0" w:color="auto"/>
              </w:divBdr>
            </w:div>
            <w:div w:id="1065879003">
              <w:marLeft w:val="0"/>
              <w:marRight w:val="0"/>
              <w:marTop w:val="0"/>
              <w:marBottom w:val="0"/>
              <w:divBdr>
                <w:top w:val="none" w:sz="0" w:space="0" w:color="auto"/>
                <w:left w:val="none" w:sz="0" w:space="0" w:color="auto"/>
                <w:bottom w:val="none" w:sz="0" w:space="0" w:color="auto"/>
                <w:right w:val="none" w:sz="0" w:space="0" w:color="auto"/>
              </w:divBdr>
            </w:div>
            <w:div w:id="504511769">
              <w:marLeft w:val="0"/>
              <w:marRight w:val="0"/>
              <w:marTop w:val="0"/>
              <w:marBottom w:val="0"/>
              <w:divBdr>
                <w:top w:val="none" w:sz="0" w:space="0" w:color="auto"/>
                <w:left w:val="none" w:sz="0" w:space="0" w:color="auto"/>
                <w:bottom w:val="none" w:sz="0" w:space="0" w:color="auto"/>
                <w:right w:val="none" w:sz="0" w:space="0" w:color="auto"/>
              </w:divBdr>
            </w:div>
            <w:div w:id="211041387">
              <w:marLeft w:val="0"/>
              <w:marRight w:val="0"/>
              <w:marTop w:val="0"/>
              <w:marBottom w:val="0"/>
              <w:divBdr>
                <w:top w:val="none" w:sz="0" w:space="0" w:color="auto"/>
                <w:left w:val="none" w:sz="0" w:space="0" w:color="auto"/>
                <w:bottom w:val="none" w:sz="0" w:space="0" w:color="auto"/>
                <w:right w:val="none" w:sz="0" w:space="0" w:color="auto"/>
              </w:divBdr>
            </w:div>
            <w:div w:id="2018842390">
              <w:marLeft w:val="0"/>
              <w:marRight w:val="0"/>
              <w:marTop w:val="0"/>
              <w:marBottom w:val="0"/>
              <w:divBdr>
                <w:top w:val="none" w:sz="0" w:space="0" w:color="auto"/>
                <w:left w:val="none" w:sz="0" w:space="0" w:color="auto"/>
                <w:bottom w:val="none" w:sz="0" w:space="0" w:color="auto"/>
                <w:right w:val="none" w:sz="0" w:space="0" w:color="auto"/>
              </w:divBdr>
            </w:div>
            <w:div w:id="888106894">
              <w:marLeft w:val="0"/>
              <w:marRight w:val="0"/>
              <w:marTop w:val="0"/>
              <w:marBottom w:val="0"/>
              <w:divBdr>
                <w:top w:val="none" w:sz="0" w:space="0" w:color="auto"/>
                <w:left w:val="none" w:sz="0" w:space="0" w:color="auto"/>
                <w:bottom w:val="none" w:sz="0" w:space="0" w:color="auto"/>
                <w:right w:val="none" w:sz="0" w:space="0" w:color="auto"/>
              </w:divBdr>
            </w:div>
            <w:div w:id="982152666">
              <w:marLeft w:val="0"/>
              <w:marRight w:val="0"/>
              <w:marTop w:val="0"/>
              <w:marBottom w:val="0"/>
              <w:divBdr>
                <w:top w:val="none" w:sz="0" w:space="0" w:color="auto"/>
                <w:left w:val="none" w:sz="0" w:space="0" w:color="auto"/>
                <w:bottom w:val="none" w:sz="0" w:space="0" w:color="auto"/>
                <w:right w:val="none" w:sz="0" w:space="0" w:color="auto"/>
              </w:divBdr>
            </w:div>
            <w:div w:id="1542280935">
              <w:marLeft w:val="0"/>
              <w:marRight w:val="0"/>
              <w:marTop w:val="0"/>
              <w:marBottom w:val="0"/>
              <w:divBdr>
                <w:top w:val="none" w:sz="0" w:space="0" w:color="auto"/>
                <w:left w:val="none" w:sz="0" w:space="0" w:color="auto"/>
                <w:bottom w:val="none" w:sz="0" w:space="0" w:color="auto"/>
                <w:right w:val="none" w:sz="0" w:space="0" w:color="auto"/>
              </w:divBdr>
            </w:div>
            <w:div w:id="1825465921">
              <w:marLeft w:val="0"/>
              <w:marRight w:val="0"/>
              <w:marTop w:val="0"/>
              <w:marBottom w:val="0"/>
              <w:divBdr>
                <w:top w:val="none" w:sz="0" w:space="0" w:color="auto"/>
                <w:left w:val="none" w:sz="0" w:space="0" w:color="auto"/>
                <w:bottom w:val="none" w:sz="0" w:space="0" w:color="auto"/>
                <w:right w:val="none" w:sz="0" w:space="0" w:color="auto"/>
              </w:divBdr>
            </w:div>
            <w:div w:id="2109500377">
              <w:marLeft w:val="0"/>
              <w:marRight w:val="0"/>
              <w:marTop w:val="0"/>
              <w:marBottom w:val="0"/>
              <w:divBdr>
                <w:top w:val="none" w:sz="0" w:space="0" w:color="auto"/>
                <w:left w:val="none" w:sz="0" w:space="0" w:color="auto"/>
                <w:bottom w:val="none" w:sz="0" w:space="0" w:color="auto"/>
                <w:right w:val="none" w:sz="0" w:space="0" w:color="auto"/>
              </w:divBdr>
            </w:div>
            <w:div w:id="2101369992">
              <w:marLeft w:val="0"/>
              <w:marRight w:val="0"/>
              <w:marTop w:val="0"/>
              <w:marBottom w:val="0"/>
              <w:divBdr>
                <w:top w:val="none" w:sz="0" w:space="0" w:color="auto"/>
                <w:left w:val="none" w:sz="0" w:space="0" w:color="auto"/>
                <w:bottom w:val="none" w:sz="0" w:space="0" w:color="auto"/>
                <w:right w:val="none" w:sz="0" w:space="0" w:color="auto"/>
              </w:divBdr>
            </w:div>
            <w:div w:id="19741296">
              <w:marLeft w:val="0"/>
              <w:marRight w:val="0"/>
              <w:marTop w:val="0"/>
              <w:marBottom w:val="0"/>
              <w:divBdr>
                <w:top w:val="none" w:sz="0" w:space="0" w:color="auto"/>
                <w:left w:val="none" w:sz="0" w:space="0" w:color="auto"/>
                <w:bottom w:val="none" w:sz="0" w:space="0" w:color="auto"/>
                <w:right w:val="none" w:sz="0" w:space="0" w:color="auto"/>
              </w:divBdr>
            </w:div>
          </w:divsChild>
        </w:div>
        <w:div w:id="1210727689">
          <w:marLeft w:val="0"/>
          <w:marRight w:val="0"/>
          <w:marTop w:val="0"/>
          <w:marBottom w:val="0"/>
          <w:divBdr>
            <w:top w:val="none" w:sz="0" w:space="0" w:color="auto"/>
            <w:left w:val="none" w:sz="0" w:space="0" w:color="auto"/>
            <w:bottom w:val="none" w:sz="0" w:space="0" w:color="auto"/>
            <w:right w:val="none" w:sz="0" w:space="0" w:color="auto"/>
          </w:divBdr>
        </w:div>
        <w:div w:id="463427387">
          <w:marLeft w:val="0"/>
          <w:marRight w:val="0"/>
          <w:marTop w:val="0"/>
          <w:marBottom w:val="0"/>
          <w:divBdr>
            <w:top w:val="none" w:sz="0" w:space="0" w:color="auto"/>
            <w:left w:val="none" w:sz="0" w:space="0" w:color="auto"/>
            <w:bottom w:val="none" w:sz="0" w:space="0" w:color="auto"/>
            <w:right w:val="none" w:sz="0" w:space="0" w:color="auto"/>
          </w:divBdr>
        </w:div>
        <w:div w:id="908687894">
          <w:marLeft w:val="0"/>
          <w:marRight w:val="0"/>
          <w:marTop w:val="0"/>
          <w:marBottom w:val="0"/>
          <w:divBdr>
            <w:top w:val="none" w:sz="0" w:space="0" w:color="auto"/>
            <w:left w:val="none" w:sz="0" w:space="0" w:color="auto"/>
            <w:bottom w:val="none" w:sz="0" w:space="0" w:color="auto"/>
            <w:right w:val="none" w:sz="0" w:space="0" w:color="auto"/>
          </w:divBdr>
        </w:div>
        <w:div w:id="1103378977">
          <w:marLeft w:val="0"/>
          <w:marRight w:val="0"/>
          <w:marTop w:val="0"/>
          <w:marBottom w:val="0"/>
          <w:divBdr>
            <w:top w:val="none" w:sz="0" w:space="0" w:color="auto"/>
            <w:left w:val="none" w:sz="0" w:space="0" w:color="auto"/>
            <w:bottom w:val="none" w:sz="0" w:space="0" w:color="auto"/>
            <w:right w:val="none" w:sz="0" w:space="0" w:color="auto"/>
          </w:divBdr>
          <w:divsChild>
            <w:div w:id="118957901">
              <w:marLeft w:val="0"/>
              <w:marRight w:val="0"/>
              <w:marTop w:val="0"/>
              <w:marBottom w:val="0"/>
              <w:divBdr>
                <w:top w:val="none" w:sz="0" w:space="0" w:color="auto"/>
                <w:left w:val="none" w:sz="0" w:space="0" w:color="auto"/>
                <w:bottom w:val="none" w:sz="0" w:space="0" w:color="auto"/>
                <w:right w:val="none" w:sz="0" w:space="0" w:color="auto"/>
              </w:divBdr>
              <w:divsChild>
                <w:div w:id="1708722823">
                  <w:marLeft w:val="0"/>
                  <w:marRight w:val="0"/>
                  <w:marTop w:val="0"/>
                  <w:marBottom w:val="0"/>
                  <w:divBdr>
                    <w:top w:val="none" w:sz="0" w:space="0" w:color="auto"/>
                    <w:left w:val="none" w:sz="0" w:space="0" w:color="auto"/>
                    <w:bottom w:val="none" w:sz="0" w:space="0" w:color="auto"/>
                    <w:right w:val="none" w:sz="0" w:space="0" w:color="auto"/>
                  </w:divBdr>
                </w:div>
                <w:div w:id="1550458154">
                  <w:marLeft w:val="0"/>
                  <w:marRight w:val="0"/>
                  <w:marTop w:val="0"/>
                  <w:marBottom w:val="0"/>
                  <w:divBdr>
                    <w:top w:val="none" w:sz="0" w:space="0" w:color="auto"/>
                    <w:left w:val="none" w:sz="0" w:space="0" w:color="auto"/>
                    <w:bottom w:val="none" w:sz="0" w:space="0" w:color="auto"/>
                    <w:right w:val="none" w:sz="0" w:space="0" w:color="auto"/>
                  </w:divBdr>
                </w:div>
                <w:div w:id="1429083907">
                  <w:marLeft w:val="0"/>
                  <w:marRight w:val="0"/>
                  <w:marTop w:val="0"/>
                  <w:marBottom w:val="0"/>
                  <w:divBdr>
                    <w:top w:val="none" w:sz="0" w:space="0" w:color="auto"/>
                    <w:left w:val="none" w:sz="0" w:space="0" w:color="auto"/>
                    <w:bottom w:val="none" w:sz="0" w:space="0" w:color="auto"/>
                    <w:right w:val="none" w:sz="0" w:space="0" w:color="auto"/>
                  </w:divBdr>
                </w:div>
                <w:div w:id="1590038954">
                  <w:marLeft w:val="0"/>
                  <w:marRight w:val="0"/>
                  <w:marTop w:val="0"/>
                  <w:marBottom w:val="0"/>
                  <w:divBdr>
                    <w:top w:val="none" w:sz="0" w:space="0" w:color="auto"/>
                    <w:left w:val="none" w:sz="0" w:space="0" w:color="auto"/>
                    <w:bottom w:val="none" w:sz="0" w:space="0" w:color="auto"/>
                    <w:right w:val="none" w:sz="0" w:space="0" w:color="auto"/>
                  </w:divBdr>
                </w:div>
                <w:div w:id="1026178880">
                  <w:marLeft w:val="0"/>
                  <w:marRight w:val="0"/>
                  <w:marTop w:val="0"/>
                  <w:marBottom w:val="0"/>
                  <w:divBdr>
                    <w:top w:val="none" w:sz="0" w:space="0" w:color="auto"/>
                    <w:left w:val="none" w:sz="0" w:space="0" w:color="auto"/>
                    <w:bottom w:val="none" w:sz="0" w:space="0" w:color="auto"/>
                    <w:right w:val="none" w:sz="0" w:space="0" w:color="auto"/>
                  </w:divBdr>
                </w:div>
                <w:div w:id="60949288">
                  <w:marLeft w:val="0"/>
                  <w:marRight w:val="0"/>
                  <w:marTop w:val="0"/>
                  <w:marBottom w:val="0"/>
                  <w:divBdr>
                    <w:top w:val="none" w:sz="0" w:space="0" w:color="auto"/>
                    <w:left w:val="none" w:sz="0" w:space="0" w:color="auto"/>
                    <w:bottom w:val="none" w:sz="0" w:space="0" w:color="auto"/>
                    <w:right w:val="none" w:sz="0" w:space="0" w:color="auto"/>
                  </w:divBdr>
                </w:div>
                <w:div w:id="463275750">
                  <w:marLeft w:val="0"/>
                  <w:marRight w:val="0"/>
                  <w:marTop w:val="0"/>
                  <w:marBottom w:val="0"/>
                  <w:divBdr>
                    <w:top w:val="none" w:sz="0" w:space="0" w:color="auto"/>
                    <w:left w:val="none" w:sz="0" w:space="0" w:color="auto"/>
                    <w:bottom w:val="none" w:sz="0" w:space="0" w:color="auto"/>
                    <w:right w:val="none" w:sz="0" w:space="0" w:color="auto"/>
                  </w:divBdr>
                </w:div>
                <w:div w:id="536506423">
                  <w:marLeft w:val="0"/>
                  <w:marRight w:val="0"/>
                  <w:marTop w:val="0"/>
                  <w:marBottom w:val="0"/>
                  <w:divBdr>
                    <w:top w:val="none" w:sz="0" w:space="0" w:color="auto"/>
                    <w:left w:val="none" w:sz="0" w:space="0" w:color="auto"/>
                    <w:bottom w:val="none" w:sz="0" w:space="0" w:color="auto"/>
                    <w:right w:val="none" w:sz="0" w:space="0" w:color="auto"/>
                  </w:divBdr>
                </w:div>
                <w:div w:id="390614724">
                  <w:marLeft w:val="0"/>
                  <w:marRight w:val="0"/>
                  <w:marTop w:val="0"/>
                  <w:marBottom w:val="0"/>
                  <w:divBdr>
                    <w:top w:val="none" w:sz="0" w:space="0" w:color="auto"/>
                    <w:left w:val="none" w:sz="0" w:space="0" w:color="auto"/>
                    <w:bottom w:val="none" w:sz="0" w:space="0" w:color="auto"/>
                    <w:right w:val="none" w:sz="0" w:space="0" w:color="auto"/>
                  </w:divBdr>
                </w:div>
                <w:div w:id="1363937698">
                  <w:marLeft w:val="0"/>
                  <w:marRight w:val="0"/>
                  <w:marTop w:val="0"/>
                  <w:marBottom w:val="0"/>
                  <w:divBdr>
                    <w:top w:val="none" w:sz="0" w:space="0" w:color="auto"/>
                    <w:left w:val="none" w:sz="0" w:space="0" w:color="auto"/>
                    <w:bottom w:val="none" w:sz="0" w:space="0" w:color="auto"/>
                    <w:right w:val="none" w:sz="0" w:space="0" w:color="auto"/>
                  </w:divBdr>
                </w:div>
                <w:div w:id="683941314">
                  <w:marLeft w:val="0"/>
                  <w:marRight w:val="0"/>
                  <w:marTop w:val="0"/>
                  <w:marBottom w:val="0"/>
                  <w:divBdr>
                    <w:top w:val="none" w:sz="0" w:space="0" w:color="auto"/>
                    <w:left w:val="none" w:sz="0" w:space="0" w:color="auto"/>
                    <w:bottom w:val="none" w:sz="0" w:space="0" w:color="auto"/>
                    <w:right w:val="none" w:sz="0" w:space="0" w:color="auto"/>
                  </w:divBdr>
                </w:div>
                <w:div w:id="561327393">
                  <w:marLeft w:val="0"/>
                  <w:marRight w:val="0"/>
                  <w:marTop w:val="0"/>
                  <w:marBottom w:val="0"/>
                  <w:divBdr>
                    <w:top w:val="none" w:sz="0" w:space="0" w:color="auto"/>
                    <w:left w:val="none" w:sz="0" w:space="0" w:color="auto"/>
                    <w:bottom w:val="none" w:sz="0" w:space="0" w:color="auto"/>
                    <w:right w:val="none" w:sz="0" w:space="0" w:color="auto"/>
                  </w:divBdr>
                </w:div>
                <w:div w:id="1834685119">
                  <w:marLeft w:val="0"/>
                  <w:marRight w:val="0"/>
                  <w:marTop w:val="0"/>
                  <w:marBottom w:val="0"/>
                  <w:divBdr>
                    <w:top w:val="none" w:sz="0" w:space="0" w:color="auto"/>
                    <w:left w:val="none" w:sz="0" w:space="0" w:color="auto"/>
                    <w:bottom w:val="none" w:sz="0" w:space="0" w:color="auto"/>
                    <w:right w:val="none" w:sz="0" w:space="0" w:color="auto"/>
                  </w:divBdr>
                </w:div>
                <w:div w:id="1158184513">
                  <w:marLeft w:val="0"/>
                  <w:marRight w:val="0"/>
                  <w:marTop w:val="0"/>
                  <w:marBottom w:val="0"/>
                  <w:divBdr>
                    <w:top w:val="none" w:sz="0" w:space="0" w:color="auto"/>
                    <w:left w:val="none" w:sz="0" w:space="0" w:color="auto"/>
                    <w:bottom w:val="none" w:sz="0" w:space="0" w:color="auto"/>
                    <w:right w:val="none" w:sz="0" w:space="0" w:color="auto"/>
                  </w:divBdr>
                </w:div>
                <w:div w:id="741946150">
                  <w:marLeft w:val="0"/>
                  <w:marRight w:val="0"/>
                  <w:marTop w:val="0"/>
                  <w:marBottom w:val="0"/>
                  <w:divBdr>
                    <w:top w:val="none" w:sz="0" w:space="0" w:color="auto"/>
                    <w:left w:val="none" w:sz="0" w:space="0" w:color="auto"/>
                    <w:bottom w:val="none" w:sz="0" w:space="0" w:color="auto"/>
                    <w:right w:val="none" w:sz="0" w:space="0" w:color="auto"/>
                  </w:divBdr>
                </w:div>
                <w:div w:id="1504005951">
                  <w:marLeft w:val="0"/>
                  <w:marRight w:val="0"/>
                  <w:marTop w:val="0"/>
                  <w:marBottom w:val="0"/>
                  <w:divBdr>
                    <w:top w:val="none" w:sz="0" w:space="0" w:color="auto"/>
                    <w:left w:val="none" w:sz="0" w:space="0" w:color="auto"/>
                    <w:bottom w:val="none" w:sz="0" w:space="0" w:color="auto"/>
                    <w:right w:val="none" w:sz="0" w:space="0" w:color="auto"/>
                  </w:divBdr>
                </w:div>
                <w:div w:id="1304768951">
                  <w:marLeft w:val="0"/>
                  <w:marRight w:val="0"/>
                  <w:marTop w:val="0"/>
                  <w:marBottom w:val="0"/>
                  <w:divBdr>
                    <w:top w:val="none" w:sz="0" w:space="0" w:color="auto"/>
                    <w:left w:val="none" w:sz="0" w:space="0" w:color="auto"/>
                    <w:bottom w:val="none" w:sz="0" w:space="0" w:color="auto"/>
                    <w:right w:val="none" w:sz="0" w:space="0" w:color="auto"/>
                  </w:divBdr>
                </w:div>
                <w:div w:id="1450006866">
                  <w:marLeft w:val="0"/>
                  <w:marRight w:val="0"/>
                  <w:marTop w:val="0"/>
                  <w:marBottom w:val="0"/>
                  <w:divBdr>
                    <w:top w:val="none" w:sz="0" w:space="0" w:color="auto"/>
                    <w:left w:val="none" w:sz="0" w:space="0" w:color="auto"/>
                    <w:bottom w:val="none" w:sz="0" w:space="0" w:color="auto"/>
                    <w:right w:val="none" w:sz="0" w:space="0" w:color="auto"/>
                  </w:divBdr>
                </w:div>
                <w:div w:id="1266574320">
                  <w:marLeft w:val="0"/>
                  <w:marRight w:val="0"/>
                  <w:marTop w:val="0"/>
                  <w:marBottom w:val="0"/>
                  <w:divBdr>
                    <w:top w:val="none" w:sz="0" w:space="0" w:color="auto"/>
                    <w:left w:val="none" w:sz="0" w:space="0" w:color="auto"/>
                    <w:bottom w:val="none" w:sz="0" w:space="0" w:color="auto"/>
                    <w:right w:val="none" w:sz="0" w:space="0" w:color="auto"/>
                  </w:divBdr>
                </w:div>
                <w:div w:id="579874525">
                  <w:marLeft w:val="0"/>
                  <w:marRight w:val="0"/>
                  <w:marTop w:val="0"/>
                  <w:marBottom w:val="0"/>
                  <w:divBdr>
                    <w:top w:val="none" w:sz="0" w:space="0" w:color="auto"/>
                    <w:left w:val="none" w:sz="0" w:space="0" w:color="auto"/>
                    <w:bottom w:val="none" w:sz="0" w:space="0" w:color="auto"/>
                    <w:right w:val="none" w:sz="0" w:space="0" w:color="auto"/>
                  </w:divBdr>
                </w:div>
                <w:div w:id="1657490391">
                  <w:marLeft w:val="0"/>
                  <w:marRight w:val="0"/>
                  <w:marTop w:val="0"/>
                  <w:marBottom w:val="0"/>
                  <w:divBdr>
                    <w:top w:val="none" w:sz="0" w:space="0" w:color="auto"/>
                    <w:left w:val="none" w:sz="0" w:space="0" w:color="auto"/>
                    <w:bottom w:val="none" w:sz="0" w:space="0" w:color="auto"/>
                    <w:right w:val="none" w:sz="0" w:space="0" w:color="auto"/>
                  </w:divBdr>
                </w:div>
                <w:div w:id="286811961">
                  <w:marLeft w:val="0"/>
                  <w:marRight w:val="0"/>
                  <w:marTop w:val="0"/>
                  <w:marBottom w:val="0"/>
                  <w:divBdr>
                    <w:top w:val="none" w:sz="0" w:space="0" w:color="auto"/>
                    <w:left w:val="none" w:sz="0" w:space="0" w:color="auto"/>
                    <w:bottom w:val="none" w:sz="0" w:space="0" w:color="auto"/>
                    <w:right w:val="none" w:sz="0" w:space="0" w:color="auto"/>
                  </w:divBdr>
                </w:div>
                <w:div w:id="711155150">
                  <w:marLeft w:val="0"/>
                  <w:marRight w:val="0"/>
                  <w:marTop w:val="0"/>
                  <w:marBottom w:val="0"/>
                  <w:divBdr>
                    <w:top w:val="none" w:sz="0" w:space="0" w:color="auto"/>
                    <w:left w:val="none" w:sz="0" w:space="0" w:color="auto"/>
                    <w:bottom w:val="none" w:sz="0" w:space="0" w:color="auto"/>
                    <w:right w:val="none" w:sz="0" w:space="0" w:color="auto"/>
                  </w:divBdr>
                </w:div>
                <w:div w:id="1159149998">
                  <w:marLeft w:val="0"/>
                  <w:marRight w:val="0"/>
                  <w:marTop w:val="0"/>
                  <w:marBottom w:val="0"/>
                  <w:divBdr>
                    <w:top w:val="none" w:sz="0" w:space="0" w:color="auto"/>
                    <w:left w:val="none" w:sz="0" w:space="0" w:color="auto"/>
                    <w:bottom w:val="none" w:sz="0" w:space="0" w:color="auto"/>
                    <w:right w:val="none" w:sz="0" w:space="0" w:color="auto"/>
                  </w:divBdr>
                </w:div>
                <w:div w:id="1857964843">
                  <w:marLeft w:val="0"/>
                  <w:marRight w:val="0"/>
                  <w:marTop w:val="0"/>
                  <w:marBottom w:val="0"/>
                  <w:divBdr>
                    <w:top w:val="none" w:sz="0" w:space="0" w:color="auto"/>
                    <w:left w:val="none" w:sz="0" w:space="0" w:color="auto"/>
                    <w:bottom w:val="none" w:sz="0" w:space="0" w:color="auto"/>
                    <w:right w:val="none" w:sz="0" w:space="0" w:color="auto"/>
                  </w:divBdr>
                </w:div>
                <w:div w:id="1339691951">
                  <w:marLeft w:val="0"/>
                  <w:marRight w:val="0"/>
                  <w:marTop w:val="0"/>
                  <w:marBottom w:val="0"/>
                  <w:divBdr>
                    <w:top w:val="none" w:sz="0" w:space="0" w:color="auto"/>
                    <w:left w:val="none" w:sz="0" w:space="0" w:color="auto"/>
                    <w:bottom w:val="none" w:sz="0" w:space="0" w:color="auto"/>
                    <w:right w:val="none" w:sz="0" w:space="0" w:color="auto"/>
                  </w:divBdr>
                </w:div>
                <w:div w:id="587464944">
                  <w:marLeft w:val="0"/>
                  <w:marRight w:val="0"/>
                  <w:marTop w:val="0"/>
                  <w:marBottom w:val="0"/>
                  <w:divBdr>
                    <w:top w:val="none" w:sz="0" w:space="0" w:color="auto"/>
                    <w:left w:val="none" w:sz="0" w:space="0" w:color="auto"/>
                    <w:bottom w:val="none" w:sz="0" w:space="0" w:color="auto"/>
                    <w:right w:val="none" w:sz="0" w:space="0" w:color="auto"/>
                  </w:divBdr>
                </w:div>
                <w:div w:id="253899647">
                  <w:marLeft w:val="0"/>
                  <w:marRight w:val="0"/>
                  <w:marTop w:val="0"/>
                  <w:marBottom w:val="0"/>
                  <w:divBdr>
                    <w:top w:val="none" w:sz="0" w:space="0" w:color="auto"/>
                    <w:left w:val="none" w:sz="0" w:space="0" w:color="auto"/>
                    <w:bottom w:val="none" w:sz="0" w:space="0" w:color="auto"/>
                    <w:right w:val="none" w:sz="0" w:space="0" w:color="auto"/>
                  </w:divBdr>
                </w:div>
                <w:div w:id="347415486">
                  <w:marLeft w:val="0"/>
                  <w:marRight w:val="0"/>
                  <w:marTop w:val="0"/>
                  <w:marBottom w:val="0"/>
                  <w:divBdr>
                    <w:top w:val="none" w:sz="0" w:space="0" w:color="auto"/>
                    <w:left w:val="none" w:sz="0" w:space="0" w:color="auto"/>
                    <w:bottom w:val="none" w:sz="0" w:space="0" w:color="auto"/>
                    <w:right w:val="none" w:sz="0" w:space="0" w:color="auto"/>
                  </w:divBdr>
                </w:div>
                <w:div w:id="945311338">
                  <w:marLeft w:val="0"/>
                  <w:marRight w:val="0"/>
                  <w:marTop w:val="0"/>
                  <w:marBottom w:val="0"/>
                  <w:divBdr>
                    <w:top w:val="none" w:sz="0" w:space="0" w:color="auto"/>
                    <w:left w:val="none" w:sz="0" w:space="0" w:color="auto"/>
                    <w:bottom w:val="none" w:sz="0" w:space="0" w:color="auto"/>
                    <w:right w:val="none" w:sz="0" w:space="0" w:color="auto"/>
                  </w:divBdr>
                </w:div>
                <w:div w:id="1640332649">
                  <w:marLeft w:val="0"/>
                  <w:marRight w:val="0"/>
                  <w:marTop w:val="0"/>
                  <w:marBottom w:val="0"/>
                  <w:divBdr>
                    <w:top w:val="none" w:sz="0" w:space="0" w:color="auto"/>
                    <w:left w:val="none" w:sz="0" w:space="0" w:color="auto"/>
                    <w:bottom w:val="none" w:sz="0" w:space="0" w:color="auto"/>
                    <w:right w:val="none" w:sz="0" w:space="0" w:color="auto"/>
                  </w:divBdr>
                </w:div>
                <w:div w:id="1325671356">
                  <w:marLeft w:val="0"/>
                  <w:marRight w:val="0"/>
                  <w:marTop w:val="0"/>
                  <w:marBottom w:val="0"/>
                  <w:divBdr>
                    <w:top w:val="none" w:sz="0" w:space="0" w:color="auto"/>
                    <w:left w:val="none" w:sz="0" w:space="0" w:color="auto"/>
                    <w:bottom w:val="none" w:sz="0" w:space="0" w:color="auto"/>
                    <w:right w:val="none" w:sz="0" w:space="0" w:color="auto"/>
                  </w:divBdr>
                </w:div>
                <w:div w:id="1863857134">
                  <w:marLeft w:val="0"/>
                  <w:marRight w:val="0"/>
                  <w:marTop w:val="0"/>
                  <w:marBottom w:val="0"/>
                  <w:divBdr>
                    <w:top w:val="none" w:sz="0" w:space="0" w:color="auto"/>
                    <w:left w:val="none" w:sz="0" w:space="0" w:color="auto"/>
                    <w:bottom w:val="none" w:sz="0" w:space="0" w:color="auto"/>
                    <w:right w:val="none" w:sz="0" w:space="0" w:color="auto"/>
                  </w:divBdr>
                </w:div>
                <w:div w:id="1423792721">
                  <w:marLeft w:val="0"/>
                  <w:marRight w:val="0"/>
                  <w:marTop w:val="0"/>
                  <w:marBottom w:val="0"/>
                  <w:divBdr>
                    <w:top w:val="none" w:sz="0" w:space="0" w:color="auto"/>
                    <w:left w:val="none" w:sz="0" w:space="0" w:color="auto"/>
                    <w:bottom w:val="none" w:sz="0" w:space="0" w:color="auto"/>
                    <w:right w:val="none" w:sz="0" w:space="0" w:color="auto"/>
                  </w:divBdr>
                </w:div>
                <w:div w:id="2132167206">
                  <w:marLeft w:val="0"/>
                  <w:marRight w:val="0"/>
                  <w:marTop w:val="0"/>
                  <w:marBottom w:val="0"/>
                  <w:divBdr>
                    <w:top w:val="none" w:sz="0" w:space="0" w:color="auto"/>
                    <w:left w:val="none" w:sz="0" w:space="0" w:color="auto"/>
                    <w:bottom w:val="none" w:sz="0" w:space="0" w:color="auto"/>
                    <w:right w:val="none" w:sz="0" w:space="0" w:color="auto"/>
                  </w:divBdr>
                </w:div>
                <w:div w:id="1111823518">
                  <w:marLeft w:val="0"/>
                  <w:marRight w:val="0"/>
                  <w:marTop w:val="0"/>
                  <w:marBottom w:val="0"/>
                  <w:divBdr>
                    <w:top w:val="none" w:sz="0" w:space="0" w:color="auto"/>
                    <w:left w:val="none" w:sz="0" w:space="0" w:color="auto"/>
                    <w:bottom w:val="none" w:sz="0" w:space="0" w:color="auto"/>
                    <w:right w:val="none" w:sz="0" w:space="0" w:color="auto"/>
                  </w:divBdr>
                </w:div>
                <w:div w:id="269358499">
                  <w:marLeft w:val="0"/>
                  <w:marRight w:val="0"/>
                  <w:marTop w:val="0"/>
                  <w:marBottom w:val="0"/>
                  <w:divBdr>
                    <w:top w:val="none" w:sz="0" w:space="0" w:color="auto"/>
                    <w:left w:val="none" w:sz="0" w:space="0" w:color="auto"/>
                    <w:bottom w:val="none" w:sz="0" w:space="0" w:color="auto"/>
                    <w:right w:val="none" w:sz="0" w:space="0" w:color="auto"/>
                  </w:divBdr>
                </w:div>
                <w:div w:id="680592998">
                  <w:marLeft w:val="0"/>
                  <w:marRight w:val="0"/>
                  <w:marTop w:val="0"/>
                  <w:marBottom w:val="0"/>
                  <w:divBdr>
                    <w:top w:val="none" w:sz="0" w:space="0" w:color="auto"/>
                    <w:left w:val="none" w:sz="0" w:space="0" w:color="auto"/>
                    <w:bottom w:val="none" w:sz="0" w:space="0" w:color="auto"/>
                    <w:right w:val="none" w:sz="0" w:space="0" w:color="auto"/>
                  </w:divBdr>
                </w:div>
                <w:div w:id="133956036">
                  <w:marLeft w:val="0"/>
                  <w:marRight w:val="0"/>
                  <w:marTop w:val="0"/>
                  <w:marBottom w:val="0"/>
                  <w:divBdr>
                    <w:top w:val="none" w:sz="0" w:space="0" w:color="auto"/>
                    <w:left w:val="none" w:sz="0" w:space="0" w:color="auto"/>
                    <w:bottom w:val="none" w:sz="0" w:space="0" w:color="auto"/>
                    <w:right w:val="none" w:sz="0" w:space="0" w:color="auto"/>
                  </w:divBdr>
                </w:div>
                <w:div w:id="1032271172">
                  <w:marLeft w:val="0"/>
                  <w:marRight w:val="0"/>
                  <w:marTop w:val="0"/>
                  <w:marBottom w:val="0"/>
                  <w:divBdr>
                    <w:top w:val="none" w:sz="0" w:space="0" w:color="auto"/>
                    <w:left w:val="none" w:sz="0" w:space="0" w:color="auto"/>
                    <w:bottom w:val="none" w:sz="0" w:space="0" w:color="auto"/>
                    <w:right w:val="none" w:sz="0" w:space="0" w:color="auto"/>
                  </w:divBdr>
                </w:div>
                <w:div w:id="265965491">
                  <w:marLeft w:val="0"/>
                  <w:marRight w:val="0"/>
                  <w:marTop w:val="0"/>
                  <w:marBottom w:val="0"/>
                  <w:divBdr>
                    <w:top w:val="none" w:sz="0" w:space="0" w:color="auto"/>
                    <w:left w:val="none" w:sz="0" w:space="0" w:color="auto"/>
                    <w:bottom w:val="none" w:sz="0" w:space="0" w:color="auto"/>
                    <w:right w:val="none" w:sz="0" w:space="0" w:color="auto"/>
                  </w:divBdr>
                </w:div>
                <w:div w:id="402684266">
                  <w:marLeft w:val="0"/>
                  <w:marRight w:val="0"/>
                  <w:marTop w:val="0"/>
                  <w:marBottom w:val="0"/>
                  <w:divBdr>
                    <w:top w:val="none" w:sz="0" w:space="0" w:color="auto"/>
                    <w:left w:val="none" w:sz="0" w:space="0" w:color="auto"/>
                    <w:bottom w:val="none" w:sz="0" w:space="0" w:color="auto"/>
                    <w:right w:val="none" w:sz="0" w:space="0" w:color="auto"/>
                  </w:divBdr>
                </w:div>
                <w:div w:id="240995196">
                  <w:marLeft w:val="0"/>
                  <w:marRight w:val="0"/>
                  <w:marTop w:val="0"/>
                  <w:marBottom w:val="0"/>
                  <w:divBdr>
                    <w:top w:val="none" w:sz="0" w:space="0" w:color="auto"/>
                    <w:left w:val="none" w:sz="0" w:space="0" w:color="auto"/>
                    <w:bottom w:val="none" w:sz="0" w:space="0" w:color="auto"/>
                    <w:right w:val="none" w:sz="0" w:space="0" w:color="auto"/>
                  </w:divBdr>
                </w:div>
                <w:div w:id="2143384788">
                  <w:marLeft w:val="0"/>
                  <w:marRight w:val="0"/>
                  <w:marTop w:val="0"/>
                  <w:marBottom w:val="0"/>
                  <w:divBdr>
                    <w:top w:val="none" w:sz="0" w:space="0" w:color="auto"/>
                    <w:left w:val="none" w:sz="0" w:space="0" w:color="auto"/>
                    <w:bottom w:val="none" w:sz="0" w:space="0" w:color="auto"/>
                    <w:right w:val="none" w:sz="0" w:space="0" w:color="auto"/>
                  </w:divBdr>
                </w:div>
                <w:div w:id="540944615">
                  <w:marLeft w:val="0"/>
                  <w:marRight w:val="0"/>
                  <w:marTop w:val="0"/>
                  <w:marBottom w:val="0"/>
                  <w:divBdr>
                    <w:top w:val="none" w:sz="0" w:space="0" w:color="auto"/>
                    <w:left w:val="none" w:sz="0" w:space="0" w:color="auto"/>
                    <w:bottom w:val="none" w:sz="0" w:space="0" w:color="auto"/>
                    <w:right w:val="none" w:sz="0" w:space="0" w:color="auto"/>
                  </w:divBdr>
                </w:div>
                <w:div w:id="1199078220">
                  <w:marLeft w:val="0"/>
                  <w:marRight w:val="0"/>
                  <w:marTop w:val="0"/>
                  <w:marBottom w:val="0"/>
                  <w:divBdr>
                    <w:top w:val="none" w:sz="0" w:space="0" w:color="auto"/>
                    <w:left w:val="none" w:sz="0" w:space="0" w:color="auto"/>
                    <w:bottom w:val="none" w:sz="0" w:space="0" w:color="auto"/>
                    <w:right w:val="none" w:sz="0" w:space="0" w:color="auto"/>
                  </w:divBdr>
                </w:div>
                <w:div w:id="944650096">
                  <w:marLeft w:val="0"/>
                  <w:marRight w:val="0"/>
                  <w:marTop w:val="0"/>
                  <w:marBottom w:val="0"/>
                  <w:divBdr>
                    <w:top w:val="none" w:sz="0" w:space="0" w:color="auto"/>
                    <w:left w:val="none" w:sz="0" w:space="0" w:color="auto"/>
                    <w:bottom w:val="none" w:sz="0" w:space="0" w:color="auto"/>
                    <w:right w:val="none" w:sz="0" w:space="0" w:color="auto"/>
                  </w:divBdr>
                </w:div>
                <w:div w:id="1588809909">
                  <w:marLeft w:val="0"/>
                  <w:marRight w:val="0"/>
                  <w:marTop w:val="0"/>
                  <w:marBottom w:val="0"/>
                  <w:divBdr>
                    <w:top w:val="none" w:sz="0" w:space="0" w:color="auto"/>
                    <w:left w:val="none" w:sz="0" w:space="0" w:color="auto"/>
                    <w:bottom w:val="none" w:sz="0" w:space="0" w:color="auto"/>
                    <w:right w:val="none" w:sz="0" w:space="0" w:color="auto"/>
                  </w:divBdr>
                </w:div>
                <w:div w:id="1428770786">
                  <w:marLeft w:val="0"/>
                  <w:marRight w:val="0"/>
                  <w:marTop w:val="0"/>
                  <w:marBottom w:val="0"/>
                  <w:divBdr>
                    <w:top w:val="none" w:sz="0" w:space="0" w:color="auto"/>
                    <w:left w:val="none" w:sz="0" w:space="0" w:color="auto"/>
                    <w:bottom w:val="none" w:sz="0" w:space="0" w:color="auto"/>
                    <w:right w:val="none" w:sz="0" w:space="0" w:color="auto"/>
                  </w:divBdr>
                </w:div>
                <w:div w:id="587925967">
                  <w:marLeft w:val="0"/>
                  <w:marRight w:val="0"/>
                  <w:marTop w:val="0"/>
                  <w:marBottom w:val="0"/>
                  <w:divBdr>
                    <w:top w:val="none" w:sz="0" w:space="0" w:color="auto"/>
                    <w:left w:val="none" w:sz="0" w:space="0" w:color="auto"/>
                    <w:bottom w:val="none" w:sz="0" w:space="0" w:color="auto"/>
                    <w:right w:val="none" w:sz="0" w:space="0" w:color="auto"/>
                  </w:divBdr>
                </w:div>
                <w:div w:id="1351029738">
                  <w:marLeft w:val="0"/>
                  <w:marRight w:val="0"/>
                  <w:marTop w:val="0"/>
                  <w:marBottom w:val="0"/>
                  <w:divBdr>
                    <w:top w:val="none" w:sz="0" w:space="0" w:color="auto"/>
                    <w:left w:val="none" w:sz="0" w:space="0" w:color="auto"/>
                    <w:bottom w:val="none" w:sz="0" w:space="0" w:color="auto"/>
                    <w:right w:val="none" w:sz="0" w:space="0" w:color="auto"/>
                  </w:divBdr>
                </w:div>
                <w:div w:id="2036999685">
                  <w:marLeft w:val="0"/>
                  <w:marRight w:val="0"/>
                  <w:marTop w:val="0"/>
                  <w:marBottom w:val="0"/>
                  <w:divBdr>
                    <w:top w:val="none" w:sz="0" w:space="0" w:color="auto"/>
                    <w:left w:val="none" w:sz="0" w:space="0" w:color="auto"/>
                    <w:bottom w:val="none" w:sz="0" w:space="0" w:color="auto"/>
                    <w:right w:val="none" w:sz="0" w:space="0" w:color="auto"/>
                  </w:divBdr>
                </w:div>
                <w:div w:id="416556144">
                  <w:marLeft w:val="0"/>
                  <w:marRight w:val="0"/>
                  <w:marTop w:val="0"/>
                  <w:marBottom w:val="0"/>
                  <w:divBdr>
                    <w:top w:val="none" w:sz="0" w:space="0" w:color="auto"/>
                    <w:left w:val="none" w:sz="0" w:space="0" w:color="auto"/>
                    <w:bottom w:val="none" w:sz="0" w:space="0" w:color="auto"/>
                    <w:right w:val="none" w:sz="0" w:space="0" w:color="auto"/>
                  </w:divBdr>
                </w:div>
                <w:div w:id="1843468796">
                  <w:marLeft w:val="0"/>
                  <w:marRight w:val="0"/>
                  <w:marTop w:val="0"/>
                  <w:marBottom w:val="0"/>
                  <w:divBdr>
                    <w:top w:val="none" w:sz="0" w:space="0" w:color="auto"/>
                    <w:left w:val="none" w:sz="0" w:space="0" w:color="auto"/>
                    <w:bottom w:val="none" w:sz="0" w:space="0" w:color="auto"/>
                    <w:right w:val="none" w:sz="0" w:space="0" w:color="auto"/>
                  </w:divBdr>
                </w:div>
                <w:div w:id="15832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7779">
          <w:marLeft w:val="0"/>
          <w:marRight w:val="0"/>
          <w:marTop w:val="0"/>
          <w:marBottom w:val="0"/>
          <w:divBdr>
            <w:top w:val="none" w:sz="0" w:space="0" w:color="auto"/>
            <w:left w:val="none" w:sz="0" w:space="0" w:color="auto"/>
            <w:bottom w:val="none" w:sz="0" w:space="0" w:color="auto"/>
            <w:right w:val="none" w:sz="0" w:space="0" w:color="auto"/>
          </w:divBdr>
        </w:div>
        <w:div w:id="662583718">
          <w:marLeft w:val="0"/>
          <w:marRight w:val="0"/>
          <w:marTop w:val="0"/>
          <w:marBottom w:val="0"/>
          <w:divBdr>
            <w:top w:val="none" w:sz="0" w:space="0" w:color="auto"/>
            <w:left w:val="none" w:sz="0" w:space="0" w:color="auto"/>
            <w:bottom w:val="none" w:sz="0" w:space="0" w:color="auto"/>
            <w:right w:val="none" w:sz="0" w:space="0" w:color="auto"/>
          </w:divBdr>
          <w:divsChild>
            <w:div w:id="1615208310">
              <w:marLeft w:val="0"/>
              <w:marRight w:val="0"/>
              <w:marTop w:val="0"/>
              <w:marBottom w:val="0"/>
              <w:divBdr>
                <w:top w:val="none" w:sz="0" w:space="0" w:color="auto"/>
                <w:left w:val="none" w:sz="0" w:space="0" w:color="auto"/>
                <w:bottom w:val="none" w:sz="0" w:space="0" w:color="auto"/>
                <w:right w:val="none" w:sz="0" w:space="0" w:color="auto"/>
              </w:divBdr>
            </w:div>
            <w:div w:id="1977367793">
              <w:marLeft w:val="0"/>
              <w:marRight w:val="0"/>
              <w:marTop w:val="0"/>
              <w:marBottom w:val="0"/>
              <w:divBdr>
                <w:top w:val="none" w:sz="0" w:space="0" w:color="auto"/>
                <w:left w:val="none" w:sz="0" w:space="0" w:color="auto"/>
                <w:bottom w:val="none" w:sz="0" w:space="0" w:color="auto"/>
                <w:right w:val="none" w:sz="0" w:space="0" w:color="auto"/>
              </w:divBdr>
            </w:div>
          </w:divsChild>
        </w:div>
        <w:div w:id="1050884495">
          <w:marLeft w:val="0"/>
          <w:marRight w:val="0"/>
          <w:marTop w:val="0"/>
          <w:marBottom w:val="0"/>
          <w:divBdr>
            <w:top w:val="none" w:sz="0" w:space="0" w:color="auto"/>
            <w:left w:val="none" w:sz="0" w:space="0" w:color="auto"/>
            <w:bottom w:val="none" w:sz="0" w:space="0" w:color="auto"/>
            <w:right w:val="none" w:sz="0" w:space="0" w:color="auto"/>
          </w:divBdr>
        </w:div>
        <w:div w:id="1314411199">
          <w:marLeft w:val="0"/>
          <w:marRight w:val="0"/>
          <w:marTop w:val="0"/>
          <w:marBottom w:val="0"/>
          <w:divBdr>
            <w:top w:val="none" w:sz="0" w:space="0" w:color="auto"/>
            <w:left w:val="none" w:sz="0" w:space="0" w:color="auto"/>
            <w:bottom w:val="none" w:sz="0" w:space="0" w:color="auto"/>
            <w:right w:val="none" w:sz="0" w:space="0" w:color="auto"/>
          </w:divBdr>
        </w:div>
        <w:div w:id="2012828688">
          <w:marLeft w:val="0"/>
          <w:marRight w:val="0"/>
          <w:marTop w:val="0"/>
          <w:marBottom w:val="0"/>
          <w:divBdr>
            <w:top w:val="none" w:sz="0" w:space="0" w:color="auto"/>
            <w:left w:val="none" w:sz="0" w:space="0" w:color="auto"/>
            <w:bottom w:val="none" w:sz="0" w:space="0" w:color="auto"/>
            <w:right w:val="none" w:sz="0" w:space="0" w:color="auto"/>
          </w:divBdr>
          <w:divsChild>
            <w:div w:id="435566484">
              <w:marLeft w:val="0"/>
              <w:marRight w:val="0"/>
              <w:marTop w:val="0"/>
              <w:marBottom w:val="0"/>
              <w:divBdr>
                <w:top w:val="none" w:sz="0" w:space="0" w:color="auto"/>
                <w:left w:val="none" w:sz="0" w:space="0" w:color="auto"/>
                <w:bottom w:val="none" w:sz="0" w:space="0" w:color="auto"/>
                <w:right w:val="none" w:sz="0" w:space="0" w:color="auto"/>
              </w:divBdr>
            </w:div>
            <w:div w:id="1126046519">
              <w:marLeft w:val="0"/>
              <w:marRight w:val="0"/>
              <w:marTop w:val="0"/>
              <w:marBottom w:val="0"/>
              <w:divBdr>
                <w:top w:val="none" w:sz="0" w:space="0" w:color="auto"/>
                <w:left w:val="none" w:sz="0" w:space="0" w:color="auto"/>
                <w:bottom w:val="none" w:sz="0" w:space="0" w:color="auto"/>
                <w:right w:val="none" w:sz="0" w:space="0" w:color="auto"/>
              </w:divBdr>
            </w:div>
            <w:div w:id="616563417">
              <w:marLeft w:val="0"/>
              <w:marRight w:val="0"/>
              <w:marTop w:val="0"/>
              <w:marBottom w:val="0"/>
              <w:divBdr>
                <w:top w:val="none" w:sz="0" w:space="0" w:color="auto"/>
                <w:left w:val="none" w:sz="0" w:space="0" w:color="auto"/>
                <w:bottom w:val="none" w:sz="0" w:space="0" w:color="auto"/>
                <w:right w:val="none" w:sz="0" w:space="0" w:color="auto"/>
              </w:divBdr>
            </w:div>
            <w:div w:id="1390182022">
              <w:marLeft w:val="0"/>
              <w:marRight w:val="0"/>
              <w:marTop w:val="0"/>
              <w:marBottom w:val="0"/>
              <w:divBdr>
                <w:top w:val="none" w:sz="0" w:space="0" w:color="auto"/>
                <w:left w:val="none" w:sz="0" w:space="0" w:color="auto"/>
                <w:bottom w:val="none" w:sz="0" w:space="0" w:color="auto"/>
                <w:right w:val="none" w:sz="0" w:space="0" w:color="auto"/>
              </w:divBdr>
            </w:div>
            <w:div w:id="2099323638">
              <w:marLeft w:val="0"/>
              <w:marRight w:val="0"/>
              <w:marTop w:val="0"/>
              <w:marBottom w:val="0"/>
              <w:divBdr>
                <w:top w:val="none" w:sz="0" w:space="0" w:color="auto"/>
                <w:left w:val="none" w:sz="0" w:space="0" w:color="auto"/>
                <w:bottom w:val="none" w:sz="0" w:space="0" w:color="auto"/>
                <w:right w:val="none" w:sz="0" w:space="0" w:color="auto"/>
              </w:divBdr>
            </w:div>
            <w:div w:id="1178233023">
              <w:marLeft w:val="0"/>
              <w:marRight w:val="0"/>
              <w:marTop w:val="0"/>
              <w:marBottom w:val="0"/>
              <w:divBdr>
                <w:top w:val="none" w:sz="0" w:space="0" w:color="auto"/>
                <w:left w:val="none" w:sz="0" w:space="0" w:color="auto"/>
                <w:bottom w:val="none" w:sz="0" w:space="0" w:color="auto"/>
                <w:right w:val="none" w:sz="0" w:space="0" w:color="auto"/>
              </w:divBdr>
            </w:div>
            <w:div w:id="2089573458">
              <w:marLeft w:val="0"/>
              <w:marRight w:val="0"/>
              <w:marTop w:val="0"/>
              <w:marBottom w:val="0"/>
              <w:divBdr>
                <w:top w:val="none" w:sz="0" w:space="0" w:color="auto"/>
                <w:left w:val="none" w:sz="0" w:space="0" w:color="auto"/>
                <w:bottom w:val="none" w:sz="0" w:space="0" w:color="auto"/>
                <w:right w:val="none" w:sz="0" w:space="0" w:color="auto"/>
              </w:divBdr>
            </w:div>
            <w:div w:id="1379285693">
              <w:marLeft w:val="0"/>
              <w:marRight w:val="0"/>
              <w:marTop w:val="0"/>
              <w:marBottom w:val="0"/>
              <w:divBdr>
                <w:top w:val="none" w:sz="0" w:space="0" w:color="auto"/>
                <w:left w:val="none" w:sz="0" w:space="0" w:color="auto"/>
                <w:bottom w:val="none" w:sz="0" w:space="0" w:color="auto"/>
                <w:right w:val="none" w:sz="0" w:space="0" w:color="auto"/>
              </w:divBdr>
            </w:div>
            <w:div w:id="2139950212">
              <w:marLeft w:val="0"/>
              <w:marRight w:val="0"/>
              <w:marTop w:val="0"/>
              <w:marBottom w:val="0"/>
              <w:divBdr>
                <w:top w:val="none" w:sz="0" w:space="0" w:color="auto"/>
                <w:left w:val="none" w:sz="0" w:space="0" w:color="auto"/>
                <w:bottom w:val="none" w:sz="0" w:space="0" w:color="auto"/>
                <w:right w:val="none" w:sz="0" w:space="0" w:color="auto"/>
              </w:divBdr>
            </w:div>
            <w:div w:id="1116950583">
              <w:marLeft w:val="0"/>
              <w:marRight w:val="0"/>
              <w:marTop w:val="0"/>
              <w:marBottom w:val="0"/>
              <w:divBdr>
                <w:top w:val="none" w:sz="0" w:space="0" w:color="auto"/>
                <w:left w:val="none" w:sz="0" w:space="0" w:color="auto"/>
                <w:bottom w:val="none" w:sz="0" w:space="0" w:color="auto"/>
                <w:right w:val="none" w:sz="0" w:space="0" w:color="auto"/>
              </w:divBdr>
            </w:div>
            <w:div w:id="1906449518">
              <w:marLeft w:val="0"/>
              <w:marRight w:val="0"/>
              <w:marTop w:val="0"/>
              <w:marBottom w:val="0"/>
              <w:divBdr>
                <w:top w:val="none" w:sz="0" w:space="0" w:color="auto"/>
                <w:left w:val="none" w:sz="0" w:space="0" w:color="auto"/>
                <w:bottom w:val="none" w:sz="0" w:space="0" w:color="auto"/>
                <w:right w:val="none" w:sz="0" w:space="0" w:color="auto"/>
              </w:divBdr>
            </w:div>
            <w:div w:id="1235504902">
              <w:marLeft w:val="0"/>
              <w:marRight w:val="0"/>
              <w:marTop w:val="0"/>
              <w:marBottom w:val="0"/>
              <w:divBdr>
                <w:top w:val="none" w:sz="0" w:space="0" w:color="auto"/>
                <w:left w:val="none" w:sz="0" w:space="0" w:color="auto"/>
                <w:bottom w:val="none" w:sz="0" w:space="0" w:color="auto"/>
                <w:right w:val="none" w:sz="0" w:space="0" w:color="auto"/>
              </w:divBdr>
            </w:div>
            <w:div w:id="1111975654">
              <w:marLeft w:val="0"/>
              <w:marRight w:val="0"/>
              <w:marTop w:val="0"/>
              <w:marBottom w:val="0"/>
              <w:divBdr>
                <w:top w:val="none" w:sz="0" w:space="0" w:color="auto"/>
                <w:left w:val="none" w:sz="0" w:space="0" w:color="auto"/>
                <w:bottom w:val="none" w:sz="0" w:space="0" w:color="auto"/>
                <w:right w:val="none" w:sz="0" w:space="0" w:color="auto"/>
              </w:divBdr>
            </w:div>
            <w:div w:id="940642405">
              <w:marLeft w:val="0"/>
              <w:marRight w:val="0"/>
              <w:marTop w:val="0"/>
              <w:marBottom w:val="0"/>
              <w:divBdr>
                <w:top w:val="none" w:sz="0" w:space="0" w:color="auto"/>
                <w:left w:val="none" w:sz="0" w:space="0" w:color="auto"/>
                <w:bottom w:val="none" w:sz="0" w:space="0" w:color="auto"/>
                <w:right w:val="none" w:sz="0" w:space="0" w:color="auto"/>
              </w:divBdr>
            </w:div>
            <w:div w:id="238641368">
              <w:marLeft w:val="0"/>
              <w:marRight w:val="0"/>
              <w:marTop w:val="0"/>
              <w:marBottom w:val="0"/>
              <w:divBdr>
                <w:top w:val="none" w:sz="0" w:space="0" w:color="auto"/>
                <w:left w:val="none" w:sz="0" w:space="0" w:color="auto"/>
                <w:bottom w:val="none" w:sz="0" w:space="0" w:color="auto"/>
                <w:right w:val="none" w:sz="0" w:space="0" w:color="auto"/>
              </w:divBdr>
            </w:div>
            <w:div w:id="1435515204">
              <w:marLeft w:val="0"/>
              <w:marRight w:val="0"/>
              <w:marTop w:val="0"/>
              <w:marBottom w:val="0"/>
              <w:divBdr>
                <w:top w:val="none" w:sz="0" w:space="0" w:color="auto"/>
                <w:left w:val="none" w:sz="0" w:space="0" w:color="auto"/>
                <w:bottom w:val="none" w:sz="0" w:space="0" w:color="auto"/>
                <w:right w:val="none" w:sz="0" w:space="0" w:color="auto"/>
              </w:divBdr>
            </w:div>
            <w:div w:id="145099051">
              <w:marLeft w:val="0"/>
              <w:marRight w:val="0"/>
              <w:marTop w:val="0"/>
              <w:marBottom w:val="0"/>
              <w:divBdr>
                <w:top w:val="none" w:sz="0" w:space="0" w:color="auto"/>
                <w:left w:val="none" w:sz="0" w:space="0" w:color="auto"/>
                <w:bottom w:val="none" w:sz="0" w:space="0" w:color="auto"/>
                <w:right w:val="none" w:sz="0" w:space="0" w:color="auto"/>
              </w:divBdr>
            </w:div>
            <w:div w:id="1000237838">
              <w:marLeft w:val="0"/>
              <w:marRight w:val="0"/>
              <w:marTop w:val="0"/>
              <w:marBottom w:val="0"/>
              <w:divBdr>
                <w:top w:val="none" w:sz="0" w:space="0" w:color="auto"/>
                <w:left w:val="none" w:sz="0" w:space="0" w:color="auto"/>
                <w:bottom w:val="none" w:sz="0" w:space="0" w:color="auto"/>
                <w:right w:val="none" w:sz="0" w:space="0" w:color="auto"/>
              </w:divBdr>
            </w:div>
            <w:div w:id="810488746">
              <w:marLeft w:val="0"/>
              <w:marRight w:val="0"/>
              <w:marTop w:val="0"/>
              <w:marBottom w:val="0"/>
              <w:divBdr>
                <w:top w:val="none" w:sz="0" w:space="0" w:color="auto"/>
                <w:left w:val="none" w:sz="0" w:space="0" w:color="auto"/>
                <w:bottom w:val="none" w:sz="0" w:space="0" w:color="auto"/>
                <w:right w:val="none" w:sz="0" w:space="0" w:color="auto"/>
              </w:divBdr>
            </w:div>
            <w:div w:id="2002736995">
              <w:marLeft w:val="0"/>
              <w:marRight w:val="0"/>
              <w:marTop w:val="0"/>
              <w:marBottom w:val="0"/>
              <w:divBdr>
                <w:top w:val="none" w:sz="0" w:space="0" w:color="auto"/>
                <w:left w:val="none" w:sz="0" w:space="0" w:color="auto"/>
                <w:bottom w:val="none" w:sz="0" w:space="0" w:color="auto"/>
                <w:right w:val="none" w:sz="0" w:space="0" w:color="auto"/>
              </w:divBdr>
            </w:div>
            <w:div w:id="601915227">
              <w:marLeft w:val="0"/>
              <w:marRight w:val="0"/>
              <w:marTop w:val="0"/>
              <w:marBottom w:val="0"/>
              <w:divBdr>
                <w:top w:val="none" w:sz="0" w:space="0" w:color="auto"/>
                <w:left w:val="none" w:sz="0" w:space="0" w:color="auto"/>
                <w:bottom w:val="none" w:sz="0" w:space="0" w:color="auto"/>
                <w:right w:val="none" w:sz="0" w:space="0" w:color="auto"/>
              </w:divBdr>
            </w:div>
            <w:div w:id="110367006">
              <w:marLeft w:val="0"/>
              <w:marRight w:val="0"/>
              <w:marTop w:val="0"/>
              <w:marBottom w:val="0"/>
              <w:divBdr>
                <w:top w:val="none" w:sz="0" w:space="0" w:color="auto"/>
                <w:left w:val="none" w:sz="0" w:space="0" w:color="auto"/>
                <w:bottom w:val="none" w:sz="0" w:space="0" w:color="auto"/>
                <w:right w:val="none" w:sz="0" w:space="0" w:color="auto"/>
              </w:divBdr>
            </w:div>
            <w:div w:id="825318218">
              <w:marLeft w:val="0"/>
              <w:marRight w:val="0"/>
              <w:marTop w:val="0"/>
              <w:marBottom w:val="0"/>
              <w:divBdr>
                <w:top w:val="none" w:sz="0" w:space="0" w:color="auto"/>
                <w:left w:val="none" w:sz="0" w:space="0" w:color="auto"/>
                <w:bottom w:val="none" w:sz="0" w:space="0" w:color="auto"/>
                <w:right w:val="none" w:sz="0" w:space="0" w:color="auto"/>
              </w:divBdr>
            </w:div>
            <w:div w:id="1119838252">
              <w:marLeft w:val="0"/>
              <w:marRight w:val="0"/>
              <w:marTop w:val="0"/>
              <w:marBottom w:val="0"/>
              <w:divBdr>
                <w:top w:val="none" w:sz="0" w:space="0" w:color="auto"/>
                <w:left w:val="none" w:sz="0" w:space="0" w:color="auto"/>
                <w:bottom w:val="none" w:sz="0" w:space="0" w:color="auto"/>
                <w:right w:val="none" w:sz="0" w:space="0" w:color="auto"/>
              </w:divBdr>
            </w:div>
            <w:div w:id="582178811">
              <w:marLeft w:val="0"/>
              <w:marRight w:val="0"/>
              <w:marTop w:val="0"/>
              <w:marBottom w:val="0"/>
              <w:divBdr>
                <w:top w:val="none" w:sz="0" w:space="0" w:color="auto"/>
                <w:left w:val="none" w:sz="0" w:space="0" w:color="auto"/>
                <w:bottom w:val="none" w:sz="0" w:space="0" w:color="auto"/>
                <w:right w:val="none" w:sz="0" w:space="0" w:color="auto"/>
              </w:divBdr>
            </w:div>
            <w:div w:id="1416441709">
              <w:marLeft w:val="0"/>
              <w:marRight w:val="0"/>
              <w:marTop w:val="0"/>
              <w:marBottom w:val="0"/>
              <w:divBdr>
                <w:top w:val="none" w:sz="0" w:space="0" w:color="auto"/>
                <w:left w:val="none" w:sz="0" w:space="0" w:color="auto"/>
                <w:bottom w:val="none" w:sz="0" w:space="0" w:color="auto"/>
                <w:right w:val="none" w:sz="0" w:space="0" w:color="auto"/>
              </w:divBdr>
            </w:div>
            <w:div w:id="1992979391">
              <w:marLeft w:val="0"/>
              <w:marRight w:val="0"/>
              <w:marTop w:val="0"/>
              <w:marBottom w:val="0"/>
              <w:divBdr>
                <w:top w:val="none" w:sz="0" w:space="0" w:color="auto"/>
                <w:left w:val="none" w:sz="0" w:space="0" w:color="auto"/>
                <w:bottom w:val="none" w:sz="0" w:space="0" w:color="auto"/>
                <w:right w:val="none" w:sz="0" w:space="0" w:color="auto"/>
              </w:divBdr>
            </w:div>
            <w:div w:id="66533941">
              <w:marLeft w:val="0"/>
              <w:marRight w:val="0"/>
              <w:marTop w:val="0"/>
              <w:marBottom w:val="0"/>
              <w:divBdr>
                <w:top w:val="none" w:sz="0" w:space="0" w:color="auto"/>
                <w:left w:val="none" w:sz="0" w:space="0" w:color="auto"/>
                <w:bottom w:val="none" w:sz="0" w:space="0" w:color="auto"/>
                <w:right w:val="none" w:sz="0" w:space="0" w:color="auto"/>
              </w:divBdr>
            </w:div>
            <w:div w:id="633947860">
              <w:marLeft w:val="0"/>
              <w:marRight w:val="0"/>
              <w:marTop w:val="0"/>
              <w:marBottom w:val="0"/>
              <w:divBdr>
                <w:top w:val="none" w:sz="0" w:space="0" w:color="auto"/>
                <w:left w:val="none" w:sz="0" w:space="0" w:color="auto"/>
                <w:bottom w:val="none" w:sz="0" w:space="0" w:color="auto"/>
                <w:right w:val="none" w:sz="0" w:space="0" w:color="auto"/>
              </w:divBdr>
            </w:div>
            <w:div w:id="1121802125">
              <w:marLeft w:val="0"/>
              <w:marRight w:val="0"/>
              <w:marTop w:val="0"/>
              <w:marBottom w:val="0"/>
              <w:divBdr>
                <w:top w:val="none" w:sz="0" w:space="0" w:color="auto"/>
                <w:left w:val="none" w:sz="0" w:space="0" w:color="auto"/>
                <w:bottom w:val="none" w:sz="0" w:space="0" w:color="auto"/>
                <w:right w:val="none" w:sz="0" w:space="0" w:color="auto"/>
              </w:divBdr>
            </w:div>
            <w:div w:id="1794326995">
              <w:marLeft w:val="0"/>
              <w:marRight w:val="0"/>
              <w:marTop w:val="0"/>
              <w:marBottom w:val="0"/>
              <w:divBdr>
                <w:top w:val="none" w:sz="0" w:space="0" w:color="auto"/>
                <w:left w:val="none" w:sz="0" w:space="0" w:color="auto"/>
                <w:bottom w:val="none" w:sz="0" w:space="0" w:color="auto"/>
                <w:right w:val="none" w:sz="0" w:space="0" w:color="auto"/>
              </w:divBdr>
            </w:div>
            <w:div w:id="1626815739">
              <w:marLeft w:val="0"/>
              <w:marRight w:val="0"/>
              <w:marTop w:val="0"/>
              <w:marBottom w:val="0"/>
              <w:divBdr>
                <w:top w:val="none" w:sz="0" w:space="0" w:color="auto"/>
                <w:left w:val="none" w:sz="0" w:space="0" w:color="auto"/>
                <w:bottom w:val="none" w:sz="0" w:space="0" w:color="auto"/>
                <w:right w:val="none" w:sz="0" w:space="0" w:color="auto"/>
              </w:divBdr>
            </w:div>
            <w:div w:id="312218089">
              <w:marLeft w:val="0"/>
              <w:marRight w:val="0"/>
              <w:marTop w:val="0"/>
              <w:marBottom w:val="0"/>
              <w:divBdr>
                <w:top w:val="none" w:sz="0" w:space="0" w:color="auto"/>
                <w:left w:val="none" w:sz="0" w:space="0" w:color="auto"/>
                <w:bottom w:val="none" w:sz="0" w:space="0" w:color="auto"/>
                <w:right w:val="none" w:sz="0" w:space="0" w:color="auto"/>
              </w:divBdr>
            </w:div>
            <w:div w:id="787313642">
              <w:marLeft w:val="0"/>
              <w:marRight w:val="0"/>
              <w:marTop w:val="0"/>
              <w:marBottom w:val="0"/>
              <w:divBdr>
                <w:top w:val="none" w:sz="0" w:space="0" w:color="auto"/>
                <w:left w:val="none" w:sz="0" w:space="0" w:color="auto"/>
                <w:bottom w:val="none" w:sz="0" w:space="0" w:color="auto"/>
                <w:right w:val="none" w:sz="0" w:space="0" w:color="auto"/>
              </w:divBdr>
            </w:div>
            <w:div w:id="1971591980">
              <w:marLeft w:val="0"/>
              <w:marRight w:val="0"/>
              <w:marTop w:val="0"/>
              <w:marBottom w:val="0"/>
              <w:divBdr>
                <w:top w:val="none" w:sz="0" w:space="0" w:color="auto"/>
                <w:left w:val="none" w:sz="0" w:space="0" w:color="auto"/>
                <w:bottom w:val="none" w:sz="0" w:space="0" w:color="auto"/>
                <w:right w:val="none" w:sz="0" w:space="0" w:color="auto"/>
              </w:divBdr>
            </w:div>
            <w:div w:id="1846944070">
              <w:marLeft w:val="0"/>
              <w:marRight w:val="0"/>
              <w:marTop w:val="0"/>
              <w:marBottom w:val="0"/>
              <w:divBdr>
                <w:top w:val="none" w:sz="0" w:space="0" w:color="auto"/>
                <w:left w:val="none" w:sz="0" w:space="0" w:color="auto"/>
                <w:bottom w:val="none" w:sz="0" w:space="0" w:color="auto"/>
                <w:right w:val="none" w:sz="0" w:space="0" w:color="auto"/>
              </w:divBdr>
            </w:div>
            <w:div w:id="489833967">
              <w:marLeft w:val="0"/>
              <w:marRight w:val="0"/>
              <w:marTop w:val="0"/>
              <w:marBottom w:val="0"/>
              <w:divBdr>
                <w:top w:val="none" w:sz="0" w:space="0" w:color="auto"/>
                <w:left w:val="none" w:sz="0" w:space="0" w:color="auto"/>
                <w:bottom w:val="none" w:sz="0" w:space="0" w:color="auto"/>
                <w:right w:val="none" w:sz="0" w:space="0" w:color="auto"/>
              </w:divBdr>
            </w:div>
            <w:div w:id="1879471832">
              <w:marLeft w:val="0"/>
              <w:marRight w:val="0"/>
              <w:marTop w:val="0"/>
              <w:marBottom w:val="0"/>
              <w:divBdr>
                <w:top w:val="none" w:sz="0" w:space="0" w:color="auto"/>
                <w:left w:val="none" w:sz="0" w:space="0" w:color="auto"/>
                <w:bottom w:val="none" w:sz="0" w:space="0" w:color="auto"/>
                <w:right w:val="none" w:sz="0" w:space="0" w:color="auto"/>
              </w:divBdr>
            </w:div>
            <w:div w:id="1632707860">
              <w:marLeft w:val="0"/>
              <w:marRight w:val="0"/>
              <w:marTop w:val="0"/>
              <w:marBottom w:val="0"/>
              <w:divBdr>
                <w:top w:val="none" w:sz="0" w:space="0" w:color="auto"/>
                <w:left w:val="none" w:sz="0" w:space="0" w:color="auto"/>
                <w:bottom w:val="none" w:sz="0" w:space="0" w:color="auto"/>
                <w:right w:val="none" w:sz="0" w:space="0" w:color="auto"/>
              </w:divBdr>
            </w:div>
            <w:div w:id="154610621">
              <w:marLeft w:val="0"/>
              <w:marRight w:val="0"/>
              <w:marTop w:val="0"/>
              <w:marBottom w:val="0"/>
              <w:divBdr>
                <w:top w:val="none" w:sz="0" w:space="0" w:color="auto"/>
                <w:left w:val="none" w:sz="0" w:space="0" w:color="auto"/>
                <w:bottom w:val="none" w:sz="0" w:space="0" w:color="auto"/>
                <w:right w:val="none" w:sz="0" w:space="0" w:color="auto"/>
              </w:divBdr>
            </w:div>
            <w:div w:id="24453433">
              <w:marLeft w:val="0"/>
              <w:marRight w:val="0"/>
              <w:marTop w:val="0"/>
              <w:marBottom w:val="0"/>
              <w:divBdr>
                <w:top w:val="none" w:sz="0" w:space="0" w:color="auto"/>
                <w:left w:val="none" w:sz="0" w:space="0" w:color="auto"/>
                <w:bottom w:val="none" w:sz="0" w:space="0" w:color="auto"/>
                <w:right w:val="none" w:sz="0" w:space="0" w:color="auto"/>
              </w:divBdr>
            </w:div>
            <w:div w:id="332535934">
              <w:marLeft w:val="0"/>
              <w:marRight w:val="0"/>
              <w:marTop w:val="0"/>
              <w:marBottom w:val="0"/>
              <w:divBdr>
                <w:top w:val="none" w:sz="0" w:space="0" w:color="auto"/>
                <w:left w:val="none" w:sz="0" w:space="0" w:color="auto"/>
                <w:bottom w:val="none" w:sz="0" w:space="0" w:color="auto"/>
                <w:right w:val="none" w:sz="0" w:space="0" w:color="auto"/>
              </w:divBdr>
            </w:div>
            <w:div w:id="971397727">
              <w:marLeft w:val="0"/>
              <w:marRight w:val="0"/>
              <w:marTop w:val="0"/>
              <w:marBottom w:val="0"/>
              <w:divBdr>
                <w:top w:val="none" w:sz="0" w:space="0" w:color="auto"/>
                <w:left w:val="none" w:sz="0" w:space="0" w:color="auto"/>
                <w:bottom w:val="none" w:sz="0" w:space="0" w:color="auto"/>
                <w:right w:val="none" w:sz="0" w:space="0" w:color="auto"/>
              </w:divBdr>
            </w:div>
            <w:div w:id="249319308">
              <w:marLeft w:val="0"/>
              <w:marRight w:val="0"/>
              <w:marTop w:val="0"/>
              <w:marBottom w:val="0"/>
              <w:divBdr>
                <w:top w:val="none" w:sz="0" w:space="0" w:color="auto"/>
                <w:left w:val="none" w:sz="0" w:space="0" w:color="auto"/>
                <w:bottom w:val="none" w:sz="0" w:space="0" w:color="auto"/>
                <w:right w:val="none" w:sz="0" w:space="0" w:color="auto"/>
              </w:divBdr>
            </w:div>
            <w:div w:id="1578831432">
              <w:marLeft w:val="0"/>
              <w:marRight w:val="0"/>
              <w:marTop w:val="0"/>
              <w:marBottom w:val="0"/>
              <w:divBdr>
                <w:top w:val="none" w:sz="0" w:space="0" w:color="auto"/>
                <w:left w:val="none" w:sz="0" w:space="0" w:color="auto"/>
                <w:bottom w:val="none" w:sz="0" w:space="0" w:color="auto"/>
                <w:right w:val="none" w:sz="0" w:space="0" w:color="auto"/>
              </w:divBdr>
            </w:div>
            <w:div w:id="1612661088">
              <w:marLeft w:val="0"/>
              <w:marRight w:val="0"/>
              <w:marTop w:val="0"/>
              <w:marBottom w:val="0"/>
              <w:divBdr>
                <w:top w:val="none" w:sz="0" w:space="0" w:color="auto"/>
                <w:left w:val="none" w:sz="0" w:space="0" w:color="auto"/>
                <w:bottom w:val="none" w:sz="0" w:space="0" w:color="auto"/>
                <w:right w:val="none" w:sz="0" w:space="0" w:color="auto"/>
              </w:divBdr>
            </w:div>
            <w:div w:id="324211707">
              <w:marLeft w:val="0"/>
              <w:marRight w:val="0"/>
              <w:marTop w:val="0"/>
              <w:marBottom w:val="0"/>
              <w:divBdr>
                <w:top w:val="none" w:sz="0" w:space="0" w:color="auto"/>
                <w:left w:val="none" w:sz="0" w:space="0" w:color="auto"/>
                <w:bottom w:val="none" w:sz="0" w:space="0" w:color="auto"/>
                <w:right w:val="none" w:sz="0" w:space="0" w:color="auto"/>
              </w:divBdr>
            </w:div>
            <w:div w:id="44647410">
              <w:marLeft w:val="0"/>
              <w:marRight w:val="0"/>
              <w:marTop w:val="0"/>
              <w:marBottom w:val="0"/>
              <w:divBdr>
                <w:top w:val="none" w:sz="0" w:space="0" w:color="auto"/>
                <w:left w:val="none" w:sz="0" w:space="0" w:color="auto"/>
                <w:bottom w:val="none" w:sz="0" w:space="0" w:color="auto"/>
                <w:right w:val="none" w:sz="0" w:space="0" w:color="auto"/>
              </w:divBdr>
            </w:div>
            <w:div w:id="1006009830">
              <w:marLeft w:val="0"/>
              <w:marRight w:val="0"/>
              <w:marTop w:val="0"/>
              <w:marBottom w:val="0"/>
              <w:divBdr>
                <w:top w:val="none" w:sz="0" w:space="0" w:color="auto"/>
                <w:left w:val="none" w:sz="0" w:space="0" w:color="auto"/>
                <w:bottom w:val="none" w:sz="0" w:space="0" w:color="auto"/>
                <w:right w:val="none" w:sz="0" w:space="0" w:color="auto"/>
              </w:divBdr>
            </w:div>
            <w:div w:id="31468067">
              <w:marLeft w:val="0"/>
              <w:marRight w:val="0"/>
              <w:marTop w:val="0"/>
              <w:marBottom w:val="0"/>
              <w:divBdr>
                <w:top w:val="none" w:sz="0" w:space="0" w:color="auto"/>
                <w:left w:val="none" w:sz="0" w:space="0" w:color="auto"/>
                <w:bottom w:val="none" w:sz="0" w:space="0" w:color="auto"/>
                <w:right w:val="none" w:sz="0" w:space="0" w:color="auto"/>
              </w:divBdr>
            </w:div>
            <w:div w:id="252788389">
              <w:marLeft w:val="0"/>
              <w:marRight w:val="0"/>
              <w:marTop w:val="0"/>
              <w:marBottom w:val="0"/>
              <w:divBdr>
                <w:top w:val="none" w:sz="0" w:space="0" w:color="auto"/>
                <w:left w:val="none" w:sz="0" w:space="0" w:color="auto"/>
                <w:bottom w:val="none" w:sz="0" w:space="0" w:color="auto"/>
                <w:right w:val="none" w:sz="0" w:space="0" w:color="auto"/>
              </w:divBdr>
            </w:div>
            <w:div w:id="1623076496">
              <w:marLeft w:val="0"/>
              <w:marRight w:val="0"/>
              <w:marTop w:val="0"/>
              <w:marBottom w:val="0"/>
              <w:divBdr>
                <w:top w:val="none" w:sz="0" w:space="0" w:color="auto"/>
                <w:left w:val="none" w:sz="0" w:space="0" w:color="auto"/>
                <w:bottom w:val="none" w:sz="0" w:space="0" w:color="auto"/>
                <w:right w:val="none" w:sz="0" w:space="0" w:color="auto"/>
              </w:divBdr>
            </w:div>
            <w:div w:id="1743216450">
              <w:marLeft w:val="0"/>
              <w:marRight w:val="0"/>
              <w:marTop w:val="0"/>
              <w:marBottom w:val="0"/>
              <w:divBdr>
                <w:top w:val="none" w:sz="0" w:space="0" w:color="auto"/>
                <w:left w:val="none" w:sz="0" w:space="0" w:color="auto"/>
                <w:bottom w:val="none" w:sz="0" w:space="0" w:color="auto"/>
                <w:right w:val="none" w:sz="0" w:space="0" w:color="auto"/>
              </w:divBdr>
            </w:div>
            <w:div w:id="386954292">
              <w:marLeft w:val="0"/>
              <w:marRight w:val="0"/>
              <w:marTop w:val="0"/>
              <w:marBottom w:val="0"/>
              <w:divBdr>
                <w:top w:val="none" w:sz="0" w:space="0" w:color="auto"/>
                <w:left w:val="none" w:sz="0" w:space="0" w:color="auto"/>
                <w:bottom w:val="none" w:sz="0" w:space="0" w:color="auto"/>
                <w:right w:val="none" w:sz="0" w:space="0" w:color="auto"/>
              </w:divBdr>
            </w:div>
          </w:divsChild>
        </w:div>
        <w:div w:id="2031099788">
          <w:marLeft w:val="0"/>
          <w:marRight w:val="0"/>
          <w:marTop w:val="0"/>
          <w:marBottom w:val="0"/>
          <w:divBdr>
            <w:top w:val="none" w:sz="0" w:space="0" w:color="auto"/>
            <w:left w:val="none" w:sz="0" w:space="0" w:color="auto"/>
            <w:bottom w:val="none" w:sz="0" w:space="0" w:color="auto"/>
            <w:right w:val="none" w:sz="0" w:space="0" w:color="auto"/>
          </w:divBdr>
        </w:div>
        <w:div w:id="391854307">
          <w:marLeft w:val="0"/>
          <w:marRight w:val="0"/>
          <w:marTop w:val="0"/>
          <w:marBottom w:val="0"/>
          <w:divBdr>
            <w:top w:val="none" w:sz="0" w:space="0" w:color="auto"/>
            <w:left w:val="none" w:sz="0" w:space="0" w:color="auto"/>
            <w:bottom w:val="none" w:sz="0" w:space="0" w:color="auto"/>
            <w:right w:val="none" w:sz="0" w:space="0" w:color="auto"/>
          </w:divBdr>
          <w:divsChild>
            <w:div w:id="1458722863">
              <w:marLeft w:val="0"/>
              <w:marRight w:val="0"/>
              <w:marTop w:val="0"/>
              <w:marBottom w:val="0"/>
              <w:divBdr>
                <w:top w:val="none" w:sz="0" w:space="0" w:color="auto"/>
                <w:left w:val="none" w:sz="0" w:space="0" w:color="auto"/>
                <w:bottom w:val="none" w:sz="0" w:space="0" w:color="auto"/>
                <w:right w:val="none" w:sz="0" w:space="0" w:color="auto"/>
              </w:divBdr>
              <w:divsChild>
                <w:div w:id="61684755">
                  <w:marLeft w:val="0"/>
                  <w:marRight w:val="0"/>
                  <w:marTop w:val="0"/>
                  <w:marBottom w:val="0"/>
                  <w:divBdr>
                    <w:top w:val="none" w:sz="0" w:space="0" w:color="auto"/>
                    <w:left w:val="none" w:sz="0" w:space="0" w:color="auto"/>
                    <w:bottom w:val="none" w:sz="0" w:space="0" w:color="auto"/>
                    <w:right w:val="none" w:sz="0" w:space="0" w:color="auto"/>
                  </w:divBdr>
                </w:div>
                <w:div w:id="809130078">
                  <w:marLeft w:val="0"/>
                  <w:marRight w:val="0"/>
                  <w:marTop w:val="0"/>
                  <w:marBottom w:val="0"/>
                  <w:divBdr>
                    <w:top w:val="none" w:sz="0" w:space="0" w:color="auto"/>
                    <w:left w:val="none" w:sz="0" w:space="0" w:color="auto"/>
                    <w:bottom w:val="none" w:sz="0" w:space="0" w:color="auto"/>
                    <w:right w:val="none" w:sz="0" w:space="0" w:color="auto"/>
                  </w:divBdr>
                </w:div>
                <w:div w:id="819350444">
                  <w:marLeft w:val="0"/>
                  <w:marRight w:val="0"/>
                  <w:marTop w:val="0"/>
                  <w:marBottom w:val="0"/>
                  <w:divBdr>
                    <w:top w:val="none" w:sz="0" w:space="0" w:color="auto"/>
                    <w:left w:val="none" w:sz="0" w:space="0" w:color="auto"/>
                    <w:bottom w:val="none" w:sz="0" w:space="0" w:color="auto"/>
                    <w:right w:val="none" w:sz="0" w:space="0" w:color="auto"/>
                  </w:divBdr>
                </w:div>
                <w:div w:id="502665744">
                  <w:marLeft w:val="0"/>
                  <w:marRight w:val="0"/>
                  <w:marTop w:val="0"/>
                  <w:marBottom w:val="0"/>
                  <w:divBdr>
                    <w:top w:val="none" w:sz="0" w:space="0" w:color="auto"/>
                    <w:left w:val="none" w:sz="0" w:space="0" w:color="auto"/>
                    <w:bottom w:val="none" w:sz="0" w:space="0" w:color="auto"/>
                    <w:right w:val="none" w:sz="0" w:space="0" w:color="auto"/>
                  </w:divBdr>
                </w:div>
                <w:div w:id="50275249">
                  <w:marLeft w:val="0"/>
                  <w:marRight w:val="0"/>
                  <w:marTop w:val="0"/>
                  <w:marBottom w:val="0"/>
                  <w:divBdr>
                    <w:top w:val="none" w:sz="0" w:space="0" w:color="auto"/>
                    <w:left w:val="none" w:sz="0" w:space="0" w:color="auto"/>
                    <w:bottom w:val="none" w:sz="0" w:space="0" w:color="auto"/>
                    <w:right w:val="none" w:sz="0" w:space="0" w:color="auto"/>
                  </w:divBdr>
                </w:div>
                <w:div w:id="1441995339">
                  <w:marLeft w:val="0"/>
                  <w:marRight w:val="0"/>
                  <w:marTop w:val="0"/>
                  <w:marBottom w:val="0"/>
                  <w:divBdr>
                    <w:top w:val="none" w:sz="0" w:space="0" w:color="auto"/>
                    <w:left w:val="none" w:sz="0" w:space="0" w:color="auto"/>
                    <w:bottom w:val="none" w:sz="0" w:space="0" w:color="auto"/>
                    <w:right w:val="none" w:sz="0" w:space="0" w:color="auto"/>
                  </w:divBdr>
                </w:div>
                <w:div w:id="1151140922">
                  <w:marLeft w:val="0"/>
                  <w:marRight w:val="0"/>
                  <w:marTop w:val="0"/>
                  <w:marBottom w:val="0"/>
                  <w:divBdr>
                    <w:top w:val="none" w:sz="0" w:space="0" w:color="auto"/>
                    <w:left w:val="none" w:sz="0" w:space="0" w:color="auto"/>
                    <w:bottom w:val="none" w:sz="0" w:space="0" w:color="auto"/>
                    <w:right w:val="none" w:sz="0" w:space="0" w:color="auto"/>
                  </w:divBdr>
                </w:div>
                <w:div w:id="905335025">
                  <w:marLeft w:val="0"/>
                  <w:marRight w:val="0"/>
                  <w:marTop w:val="0"/>
                  <w:marBottom w:val="0"/>
                  <w:divBdr>
                    <w:top w:val="none" w:sz="0" w:space="0" w:color="auto"/>
                    <w:left w:val="none" w:sz="0" w:space="0" w:color="auto"/>
                    <w:bottom w:val="none" w:sz="0" w:space="0" w:color="auto"/>
                    <w:right w:val="none" w:sz="0" w:space="0" w:color="auto"/>
                  </w:divBdr>
                </w:div>
                <w:div w:id="1535464578">
                  <w:marLeft w:val="0"/>
                  <w:marRight w:val="0"/>
                  <w:marTop w:val="0"/>
                  <w:marBottom w:val="0"/>
                  <w:divBdr>
                    <w:top w:val="none" w:sz="0" w:space="0" w:color="auto"/>
                    <w:left w:val="none" w:sz="0" w:space="0" w:color="auto"/>
                    <w:bottom w:val="none" w:sz="0" w:space="0" w:color="auto"/>
                    <w:right w:val="none" w:sz="0" w:space="0" w:color="auto"/>
                  </w:divBdr>
                </w:div>
                <w:div w:id="625358666">
                  <w:marLeft w:val="0"/>
                  <w:marRight w:val="0"/>
                  <w:marTop w:val="0"/>
                  <w:marBottom w:val="0"/>
                  <w:divBdr>
                    <w:top w:val="none" w:sz="0" w:space="0" w:color="auto"/>
                    <w:left w:val="none" w:sz="0" w:space="0" w:color="auto"/>
                    <w:bottom w:val="none" w:sz="0" w:space="0" w:color="auto"/>
                    <w:right w:val="none" w:sz="0" w:space="0" w:color="auto"/>
                  </w:divBdr>
                </w:div>
                <w:div w:id="753865389">
                  <w:marLeft w:val="0"/>
                  <w:marRight w:val="0"/>
                  <w:marTop w:val="0"/>
                  <w:marBottom w:val="0"/>
                  <w:divBdr>
                    <w:top w:val="none" w:sz="0" w:space="0" w:color="auto"/>
                    <w:left w:val="none" w:sz="0" w:space="0" w:color="auto"/>
                    <w:bottom w:val="none" w:sz="0" w:space="0" w:color="auto"/>
                    <w:right w:val="none" w:sz="0" w:space="0" w:color="auto"/>
                  </w:divBdr>
                </w:div>
                <w:div w:id="18553938">
                  <w:marLeft w:val="0"/>
                  <w:marRight w:val="0"/>
                  <w:marTop w:val="0"/>
                  <w:marBottom w:val="0"/>
                  <w:divBdr>
                    <w:top w:val="none" w:sz="0" w:space="0" w:color="auto"/>
                    <w:left w:val="none" w:sz="0" w:space="0" w:color="auto"/>
                    <w:bottom w:val="none" w:sz="0" w:space="0" w:color="auto"/>
                    <w:right w:val="none" w:sz="0" w:space="0" w:color="auto"/>
                  </w:divBdr>
                </w:div>
                <w:div w:id="405539751">
                  <w:marLeft w:val="0"/>
                  <w:marRight w:val="0"/>
                  <w:marTop w:val="0"/>
                  <w:marBottom w:val="0"/>
                  <w:divBdr>
                    <w:top w:val="none" w:sz="0" w:space="0" w:color="auto"/>
                    <w:left w:val="none" w:sz="0" w:space="0" w:color="auto"/>
                    <w:bottom w:val="none" w:sz="0" w:space="0" w:color="auto"/>
                    <w:right w:val="none" w:sz="0" w:space="0" w:color="auto"/>
                  </w:divBdr>
                </w:div>
                <w:div w:id="466627600">
                  <w:marLeft w:val="0"/>
                  <w:marRight w:val="0"/>
                  <w:marTop w:val="0"/>
                  <w:marBottom w:val="0"/>
                  <w:divBdr>
                    <w:top w:val="none" w:sz="0" w:space="0" w:color="auto"/>
                    <w:left w:val="none" w:sz="0" w:space="0" w:color="auto"/>
                    <w:bottom w:val="none" w:sz="0" w:space="0" w:color="auto"/>
                    <w:right w:val="none" w:sz="0" w:space="0" w:color="auto"/>
                  </w:divBdr>
                </w:div>
                <w:div w:id="1863468795">
                  <w:marLeft w:val="0"/>
                  <w:marRight w:val="0"/>
                  <w:marTop w:val="0"/>
                  <w:marBottom w:val="0"/>
                  <w:divBdr>
                    <w:top w:val="none" w:sz="0" w:space="0" w:color="auto"/>
                    <w:left w:val="none" w:sz="0" w:space="0" w:color="auto"/>
                    <w:bottom w:val="none" w:sz="0" w:space="0" w:color="auto"/>
                    <w:right w:val="none" w:sz="0" w:space="0" w:color="auto"/>
                  </w:divBdr>
                </w:div>
                <w:div w:id="520827091">
                  <w:marLeft w:val="0"/>
                  <w:marRight w:val="0"/>
                  <w:marTop w:val="0"/>
                  <w:marBottom w:val="0"/>
                  <w:divBdr>
                    <w:top w:val="none" w:sz="0" w:space="0" w:color="auto"/>
                    <w:left w:val="none" w:sz="0" w:space="0" w:color="auto"/>
                    <w:bottom w:val="none" w:sz="0" w:space="0" w:color="auto"/>
                    <w:right w:val="none" w:sz="0" w:space="0" w:color="auto"/>
                  </w:divBdr>
                </w:div>
                <w:div w:id="7998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3418">
          <w:marLeft w:val="0"/>
          <w:marRight w:val="0"/>
          <w:marTop w:val="0"/>
          <w:marBottom w:val="0"/>
          <w:divBdr>
            <w:top w:val="none" w:sz="0" w:space="0" w:color="auto"/>
            <w:left w:val="none" w:sz="0" w:space="0" w:color="auto"/>
            <w:bottom w:val="none" w:sz="0" w:space="0" w:color="auto"/>
            <w:right w:val="none" w:sz="0" w:space="0" w:color="auto"/>
          </w:divBdr>
          <w:divsChild>
            <w:div w:id="1978102299">
              <w:marLeft w:val="0"/>
              <w:marRight w:val="0"/>
              <w:marTop w:val="0"/>
              <w:marBottom w:val="0"/>
              <w:divBdr>
                <w:top w:val="none" w:sz="0" w:space="0" w:color="auto"/>
                <w:left w:val="none" w:sz="0" w:space="0" w:color="auto"/>
                <w:bottom w:val="none" w:sz="0" w:space="0" w:color="auto"/>
                <w:right w:val="none" w:sz="0" w:space="0" w:color="auto"/>
              </w:divBdr>
            </w:div>
          </w:divsChild>
        </w:div>
        <w:div w:id="349990653">
          <w:marLeft w:val="0"/>
          <w:marRight w:val="0"/>
          <w:marTop w:val="0"/>
          <w:marBottom w:val="0"/>
          <w:divBdr>
            <w:top w:val="none" w:sz="0" w:space="0" w:color="auto"/>
            <w:left w:val="none" w:sz="0" w:space="0" w:color="auto"/>
            <w:bottom w:val="none" w:sz="0" w:space="0" w:color="auto"/>
            <w:right w:val="none" w:sz="0" w:space="0" w:color="auto"/>
          </w:divBdr>
        </w:div>
        <w:div w:id="1545482896">
          <w:marLeft w:val="0"/>
          <w:marRight w:val="0"/>
          <w:marTop w:val="0"/>
          <w:marBottom w:val="0"/>
          <w:divBdr>
            <w:top w:val="none" w:sz="0" w:space="0" w:color="auto"/>
            <w:left w:val="none" w:sz="0" w:space="0" w:color="auto"/>
            <w:bottom w:val="none" w:sz="0" w:space="0" w:color="auto"/>
            <w:right w:val="none" w:sz="0" w:space="0" w:color="auto"/>
          </w:divBdr>
          <w:divsChild>
            <w:div w:id="640038438">
              <w:marLeft w:val="0"/>
              <w:marRight w:val="0"/>
              <w:marTop w:val="0"/>
              <w:marBottom w:val="0"/>
              <w:divBdr>
                <w:top w:val="none" w:sz="0" w:space="0" w:color="auto"/>
                <w:left w:val="none" w:sz="0" w:space="0" w:color="auto"/>
                <w:bottom w:val="none" w:sz="0" w:space="0" w:color="auto"/>
                <w:right w:val="none" w:sz="0" w:space="0" w:color="auto"/>
              </w:divBdr>
            </w:div>
          </w:divsChild>
        </w:div>
        <w:div w:id="1740711635">
          <w:marLeft w:val="0"/>
          <w:marRight w:val="0"/>
          <w:marTop w:val="0"/>
          <w:marBottom w:val="0"/>
          <w:divBdr>
            <w:top w:val="none" w:sz="0" w:space="0" w:color="auto"/>
            <w:left w:val="none" w:sz="0" w:space="0" w:color="auto"/>
            <w:bottom w:val="none" w:sz="0" w:space="0" w:color="auto"/>
            <w:right w:val="none" w:sz="0" w:space="0" w:color="auto"/>
          </w:divBdr>
        </w:div>
        <w:div w:id="892236687">
          <w:marLeft w:val="0"/>
          <w:marRight w:val="0"/>
          <w:marTop w:val="0"/>
          <w:marBottom w:val="0"/>
          <w:divBdr>
            <w:top w:val="none" w:sz="0" w:space="0" w:color="auto"/>
            <w:left w:val="none" w:sz="0" w:space="0" w:color="auto"/>
            <w:bottom w:val="none" w:sz="0" w:space="0" w:color="auto"/>
            <w:right w:val="none" w:sz="0" w:space="0" w:color="auto"/>
          </w:divBdr>
          <w:divsChild>
            <w:div w:id="382216999">
              <w:marLeft w:val="0"/>
              <w:marRight w:val="0"/>
              <w:marTop w:val="0"/>
              <w:marBottom w:val="0"/>
              <w:divBdr>
                <w:top w:val="none" w:sz="0" w:space="0" w:color="auto"/>
                <w:left w:val="none" w:sz="0" w:space="0" w:color="auto"/>
                <w:bottom w:val="none" w:sz="0" w:space="0" w:color="auto"/>
                <w:right w:val="none" w:sz="0" w:space="0" w:color="auto"/>
              </w:divBdr>
            </w:div>
          </w:divsChild>
        </w:div>
        <w:div w:id="1253736010">
          <w:marLeft w:val="0"/>
          <w:marRight w:val="0"/>
          <w:marTop w:val="0"/>
          <w:marBottom w:val="0"/>
          <w:divBdr>
            <w:top w:val="none" w:sz="0" w:space="0" w:color="auto"/>
            <w:left w:val="none" w:sz="0" w:space="0" w:color="auto"/>
            <w:bottom w:val="none" w:sz="0" w:space="0" w:color="auto"/>
            <w:right w:val="none" w:sz="0" w:space="0" w:color="auto"/>
          </w:divBdr>
        </w:div>
        <w:div w:id="278151266">
          <w:marLeft w:val="0"/>
          <w:marRight w:val="0"/>
          <w:marTop w:val="0"/>
          <w:marBottom w:val="0"/>
          <w:divBdr>
            <w:top w:val="none" w:sz="0" w:space="0" w:color="auto"/>
            <w:left w:val="none" w:sz="0" w:space="0" w:color="auto"/>
            <w:bottom w:val="none" w:sz="0" w:space="0" w:color="auto"/>
            <w:right w:val="none" w:sz="0" w:space="0" w:color="auto"/>
          </w:divBdr>
          <w:divsChild>
            <w:div w:id="53085966">
              <w:marLeft w:val="0"/>
              <w:marRight w:val="0"/>
              <w:marTop w:val="0"/>
              <w:marBottom w:val="0"/>
              <w:divBdr>
                <w:top w:val="none" w:sz="0" w:space="0" w:color="auto"/>
                <w:left w:val="none" w:sz="0" w:space="0" w:color="auto"/>
                <w:bottom w:val="none" w:sz="0" w:space="0" w:color="auto"/>
                <w:right w:val="none" w:sz="0" w:space="0" w:color="auto"/>
              </w:divBdr>
            </w:div>
            <w:div w:id="456532755">
              <w:marLeft w:val="0"/>
              <w:marRight w:val="0"/>
              <w:marTop w:val="0"/>
              <w:marBottom w:val="0"/>
              <w:divBdr>
                <w:top w:val="none" w:sz="0" w:space="0" w:color="auto"/>
                <w:left w:val="none" w:sz="0" w:space="0" w:color="auto"/>
                <w:bottom w:val="none" w:sz="0" w:space="0" w:color="auto"/>
                <w:right w:val="none" w:sz="0" w:space="0" w:color="auto"/>
              </w:divBdr>
            </w:div>
          </w:divsChild>
        </w:div>
        <w:div w:id="338391152">
          <w:marLeft w:val="0"/>
          <w:marRight w:val="0"/>
          <w:marTop w:val="0"/>
          <w:marBottom w:val="0"/>
          <w:divBdr>
            <w:top w:val="none" w:sz="0" w:space="0" w:color="auto"/>
            <w:left w:val="none" w:sz="0" w:space="0" w:color="auto"/>
            <w:bottom w:val="none" w:sz="0" w:space="0" w:color="auto"/>
            <w:right w:val="none" w:sz="0" w:space="0" w:color="auto"/>
          </w:divBdr>
        </w:div>
        <w:div w:id="674844717">
          <w:marLeft w:val="0"/>
          <w:marRight w:val="0"/>
          <w:marTop w:val="0"/>
          <w:marBottom w:val="0"/>
          <w:divBdr>
            <w:top w:val="none" w:sz="0" w:space="0" w:color="auto"/>
            <w:left w:val="none" w:sz="0" w:space="0" w:color="auto"/>
            <w:bottom w:val="none" w:sz="0" w:space="0" w:color="auto"/>
            <w:right w:val="none" w:sz="0" w:space="0" w:color="auto"/>
          </w:divBdr>
        </w:div>
        <w:div w:id="1358506923">
          <w:marLeft w:val="0"/>
          <w:marRight w:val="0"/>
          <w:marTop w:val="0"/>
          <w:marBottom w:val="0"/>
          <w:divBdr>
            <w:top w:val="none" w:sz="0" w:space="0" w:color="auto"/>
            <w:left w:val="none" w:sz="0" w:space="0" w:color="auto"/>
            <w:bottom w:val="none" w:sz="0" w:space="0" w:color="auto"/>
            <w:right w:val="none" w:sz="0" w:space="0" w:color="auto"/>
          </w:divBdr>
        </w:div>
        <w:div w:id="798257714">
          <w:marLeft w:val="0"/>
          <w:marRight w:val="0"/>
          <w:marTop w:val="0"/>
          <w:marBottom w:val="0"/>
          <w:divBdr>
            <w:top w:val="none" w:sz="0" w:space="0" w:color="auto"/>
            <w:left w:val="none" w:sz="0" w:space="0" w:color="auto"/>
            <w:bottom w:val="none" w:sz="0" w:space="0" w:color="auto"/>
            <w:right w:val="none" w:sz="0" w:space="0" w:color="auto"/>
          </w:divBdr>
          <w:divsChild>
            <w:div w:id="1951474702">
              <w:marLeft w:val="0"/>
              <w:marRight w:val="0"/>
              <w:marTop w:val="0"/>
              <w:marBottom w:val="0"/>
              <w:divBdr>
                <w:top w:val="none" w:sz="0" w:space="0" w:color="auto"/>
                <w:left w:val="none" w:sz="0" w:space="0" w:color="auto"/>
                <w:bottom w:val="none" w:sz="0" w:space="0" w:color="auto"/>
                <w:right w:val="none" w:sz="0" w:space="0" w:color="auto"/>
              </w:divBdr>
              <w:divsChild>
                <w:div w:id="1714118356">
                  <w:marLeft w:val="0"/>
                  <w:marRight w:val="0"/>
                  <w:marTop w:val="0"/>
                  <w:marBottom w:val="0"/>
                  <w:divBdr>
                    <w:top w:val="none" w:sz="0" w:space="0" w:color="auto"/>
                    <w:left w:val="none" w:sz="0" w:space="0" w:color="auto"/>
                    <w:bottom w:val="none" w:sz="0" w:space="0" w:color="auto"/>
                    <w:right w:val="none" w:sz="0" w:space="0" w:color="auto"/>
                  </w:divBdr>
                </w:div>
                <w:div w:id="191768442">
                  <w:marLeft w:val="0"/>
                  <w:marRight w:val="0"/>
                  <w:marTop w:val="0"/>
                  <w:marBottom w:val="0"/>
                  <w:divBdr>
                    <w:top w:val="none" w:sz="0" w:space="0" w:color="auto"/>
                    <w:left w:val="none" w:sz="0" w:space="0" w:color="auto"/>
                    <w:bottom w:val="none" w:sz="0" w:space="0" w:color="auto"/>
                    <w:right w:val="none" w:sz="0" w:space="0" w:color="auto"/>
                  </w:divBdr>
                </w:div>
                <w:div w:id="183522444">
                  <w:marLeft w:val="0"/>
                  <w:marRight w:val="0"/>
                  <w:marTop w:val="0"/>
                  <w:marBottom w:val="0"/>
                  <w:divBdr>
                    <w:top w:val="none" w:sz="0" w:space="0" w:color="auto"/>
                    <w:left w:val="none" w:sz="0" w:space="0" w:color="auto"/>
                    <w:bottom w:val="none" w:sz="0" w:space="0" w:color="auto"/>
                    <w:right w:val="none" w:sz="0" w:space="0" w:color="auto"/>
                  </w:divBdr>
                </w:div>
                <w:div w:id="392315689">
                  <w:marLeft w:val="0"/>
                  <w:marRight w:val="0"/>
                  <w:marTop w:val="0"/>
                  <w:marBottom w:val="0"/>
                  <w:divBdr>
                    <w:top w:val="none" w:sz="0" w:space="0" w:color="auto"/>
                    <w:left w:val="none" w:sz="0" w:space="0" w:color="auto"/>
                    <w:bottom w:val="none" w:sz="0" w:space="0" w:color="auto"/>
                    <w:right w:val="none" w:sz="0" w:space="0" w:color="auto"/>
                  </w:divBdr>
                </w:div>
                <w:div w:id="628979952">
                  <w:marLeft w:val="0"/>
                  <w:marRight w:val="0"/>
                  <w:marTop w:val="0"/>
                  <w:marBottom w:val="0"/>
                  <w:divBdr>
                    <w:top w:val="none" w:sz="0" w:space="0" w:color="auto"/>
                    <w:left w:val="none" w:sz="0" w:space="0" w:color="auto"/>
                    <w:bottom w:val="none" w:sz="0" w:space="0" w:color="auto"/>
                    <w:right w:val="none" w:sz="0" w:space="0" w:color="auto"/>
                  </w:divBdr>
                </w:div>
                <w:div w:id="1114833752">
                  <w:marLeft w:val="0"/>
                  <w:marRight w:val="0"/>
                  <w:marTop w:val="0"/>
                  <w:marBottom w:val="0"/>
                  <w:divBdr>
                    <w:top w:val="none" w:sz="0" w:space="0" w:color="auto"/>
                    <w:left w:val="none" w:sz="0" w:space="0" w:color="auto"/>
                    <w:bottom w:val="none" w:sz="0" w:space="0" w:color="auto"/>
                    <w:right w:val="none" w:sz="0" w:space="0" w:color="auto"/>
                  </w:divBdr>
                </w:div>
                <w:div w:id="1320229452">
                  <w:marLeft w:val="0"/>
                  <w:marRight w:val="0"/>
                  <w:marTop w:val="0"/>
                  <w:marBottom w:val="0"/>
                  <w:divBdr>
                    <w:top w:val="none" w:sz="0" w:space="0" w:color="auto"/>
                    <w:left w:val="none" w:sz="0" w:space="0" w:color="auto"/>
                    <w:bottom w:val="none" w:sz="0" w:space="0" w:color="auto"/>
                    <w:right w:val="none" w:sz="0" w:space="0" w:color="auto"/>
                  </w:divBdr>
                </w:div>
                <w:div w:id="1819573800">
                  <w:marLeft w:val="0"/>
                  <w:marRight w:val="0"/>
                  <w:marTop w:val="0"/>
                  <w:marBottom w:val="0"/>
                  <w:divBdr>
                    <w:top w:val="none" w:sz="0" w:space="0" w:color="auto"/>
                    <w:left w:val="none" w:sz="0" w:space="0" w:color="auto"/>
                    <w:bottom w:val="none" w:sz="0" w:space="0" w:color="auto"/>
                    <w:right w:val="none" w:sz="0" w:space="0" w:color="auto"/>
                  </w:divBdr>
                </w:div>
                <w:div w:id="2106801651">
                  <w:marLeft w:val="0"/>
                  <w:marRight w:val="0"/>
                  <w:marTop w:val="0"/>
                  <w:marBottom w:val="0"/>
                  <w:divBdr>
                    <w:top w:val="none" w:sz="0" w:space="0" w:color="auto"/>
                    <w:left w:val="none" w:sz="0" w:space="0" w:color="auto"/>
                    <w:bottom w:val="none" w:sz="0" w:space="0" w:color="auto"/>
                    <w:right w:val="none" w:sz="0" w:space="0" w:color="auto"/>
                  </w:divBdr>
                </w:div>
                <w:div w:id="873272536">
                  <w:marLeft w:val="0"/>
                  <w:marRight w:val="0"/>
                  <w:marTop w:val="0"/>
                  <w:marBottom w:val="0"/>
                  <w:divBdr>
                    <w:top w:val="none" w:sz="0" w:space="0" w:color="auto"/>
                    <w:left w:val="none" w:sz="0" w:space="0" w:color="auto"/>
                    <w:bottom w:val="none" w:sz="0" w:space="0" w:color="auto"/>
                    <w:right w:val="none" w:sz="0" w:space="0" w:color="auto"/>
                  </w:divBdr>
                </w:div>
                <w:div w:id="679359174">
                  <w:marLeft w:val="0"/>
                  <w:marRight w:val="0"/>
                  <w:marTop w:val="0"/>
                  <w:marBottom w:val="0"/>
                  <w:divBdr>
                    <w:top w:val="none" w:sz="0" w:space="0" w:color="auto"/>
                    <w:left w:val="none" w:sz="0" w:space="0" w:color="auto"/>
                    <w:bottom w:val="none" w:sz="0" w:space="0" w:color="auto"/>
                    <w:right w:val="none" w:sz="0" w:space="0" w:color="auto"/>
                  </w:divBdr>
                </w:div>
                <w:div w:id="2106728475">
                  <w:marLeft w:val="0"/>
                  <w:marRight w:val="0"/>
                  <w:marTop w:val="0"/>
                  <w:marBottom w:val="0"/>
                  <w:divBdr>
                    <w:top w:val="none" w:sz="0" w:space="0" w:color="auto"/>
                    <w:left w:val="none" w:sz="0" w:space="0" w:color="auto"/>
                    <w:bottom w:val="none" w:sz="0" w:space="0" w:color="auto"/>
                    <w:right w:val="none" w:sz="0" w:space="0" w:color="auto"/>
                  </w:divBdr>
                </w:div>
                <w:div w:id="915169139">
                  <w:marLeft w:val="0"/>
                  <w:marRight w:val="0"/>
                  <w:marTop w:val="0"/>
                  <w:marBottom w:val="0"/>
                  <w:divBdr>
                    <w:top w:val="none" w:sz="0" w:space="0" w:color="auto"/>
                    <w:left w:val="none" w:sz="0" w:space="0" w:color="auto"/>
                    <w:bottom w:val="none" w:sz="0" w:space="0" w:color="auto"/>
                    <w:right w:val="none" w:sz="0" w:space="0" w:color="auto"/>
                  </w:divBdr>
                </w:div>
                <w:div w:id="1771124624">
                  <w:marLeft w:val="0"/>
                  <w:marRight w:val="0"/>
                  <w:marTop w:val="0"/>
                  <w:marBottom w:val="0"/>
                  <w:divBdr>
                    <w:top w:val="none" w:sz="0" w:space="0" w:color="auto"/>
                    <w:left w:val="none" w:sz="0" w:space="0" w:color="auto"/>
                    <w:bottom w:val="none" w:sz="0" w:space="0" w:color="auto"/>
                    <w:right w:val="none" w:sz="0" w:space="0" w:color="auto"/>
                  </w:divBdr>
                </w:div>
                <w:div w:id="447285367">
                  <w:marLeft w:val="0"/>
                  <w:marRight w:val="0"/>
                  <w:marTop w:val="0"/>
                  <w:marBottom w:val="0"/>
                  <w:divBdr>
                    <w:top w:val="none" w:sz="0" w:space="0" w:color="auto"/>
                    <w:left w:val="none" w:sz="0" w:space="0" w:color="auto"/>
                    <w:bottom w:val="none" w:sz="0" w:space="0" w:color="auto"/>
                    <w:right w:val="none" w:sz="0" w:space="0" w:color="auto"/>
                  </w:divBdr>
                </w:div>
                <w:div w:id="1361052456">
                  <w:marLeft w:val="0"/>
                  <w:marRight w:val="0"/>
                  <w:marTop w:val="0"/>
                  <w:marBottom w:val="0"/>
                  <w:divBdr>
                    <w:top w:val="none" w:sz="0" w:space="0" w:color="auto"/>
                    <w:left w:val="none" w:sz="0" w:space="0" w:color="auto"/>
                    <w:bottom w:val="none" w:sz="0" w:space="0" w:color="auto"/>
                    <w:right w:val="none" w:sz="0" w:space="0" w:color="auto"/>
                  </w:divBdr>
                </w:div>
                <w:div w:id="654258381">
                  <w:marLeft w:val="0"/>
                  <w:marRight w:val="0"/>
                  <w:marTop w:val="0"/>
                  <w:marBottom w:val="0"/>
                  <w:divBdr>
                    <w:top w:val="none" w:sz="0" w:space="0" w:color="auto"/>
                    <w:left w:val="none" w:sz="0" w:space="0" w:color="auto"/>
                    <w:bottom w:val="none" w:sz="0" w:space="0" w:color="auto"/>
                    <w:right w:val="none" w:sz="0" w:space="0" w:color="auto"/>
                  </w:divBdr>
                </w:div>
                <w:div w:id="769545264">
                  <w:marLeft w:val="0"/>
                  <w:marRight w:val="0"/>
                  <w:marTop w:val="0"/>
                  <w:marBottom w:val="0"/>
                  <w:divBdr>
                    <w:top w:val="none" w:sz="0" w:space="0" w:color="auto"/>
                    <w:left w:val="none" w:sz="0" w:space="0" w:color="auto"/>
                    <w:bottom w:val="none" w:sz="0" w:space="0" w:color="auto"/>
                    <w:right w:val="none" w:sz="0" w:space="0" w:color="auto"/>
                  </w:divBdr>
                </w:div>
                <w:div w:id="1137452275">
                  <w:marLeft w:val="0"/>
                  <w:marRight w:val="0"/>
                  <w:marTop w:val="0"/>
                  <w:marBottom w:val="0"/>
                  <w:divBdr>
                    <w:top w:val="none" w:sz="0" w:space="0" w:color="auto"/>
                    <w:left w:val="none" w:sz="0" w:space="0" w:color="auto"/>
                    <w:bottom w:val="none" w:sz="0" w:space="0" w:color="auto"/>
                    <w:right w:val="none" w:sz="0" w:space="0" w:color="auto"/>
                  </w:divBdr>
                </w:div>
                <w:div w:id="438722139">
                  <w:marLeft w:val="0"/>
                  <w:marRight w:val="0"/>
                  <w:marTop w:val="0"/>
                  <w:marBottom w:val="0"/>
                  <w:divBdr>
                    <w:top w:val="none" w:sz="0" w:space="0" w:color="auto"/>
                    <w:left w:val="none" w:sz="0" w:space="0" w:color="auto"/>
                    <w:bottom w:val="none" w:sz="0" w:space="0" w:color="auto"/>
                    <w:right w:val="none" w:sz="0" w:space="0" w:color="auto"/>
                  </w:divBdr>
                </w:div>
                <w:div w:id="2073112607">
                  <w:marLeft w:val="0"/>
                  <w:marRight w:val="0"/>
                  <w:marTop w:val="0"/>
                  <w:marBottom w:val="0"/>
                  <w:divBdr>
                    <w:top w:val="none" w:sz="0" w:space="0" w:color="auto"/>
                    <w:left w:val="none" w:sz="0" w:space="0" w:color="auto"/>
                    <w:bottom w:val="none" w:sz="0" w:space="0" w:color="auto"/>
                    <w:right w:val="none" w:sz="0" w:space="0" w:color="auto"/>
                  </w:divBdr>
                </w:div>
                <w:div w:id="606932258">
                  <w:marLeft w:val="0"/>
                  <w:marRight w:val="0"/>
                  <w:marTop w:val="0"/>
                  <w:marBottom w:val="0"/>
                  <w:divBdr>
                    <w:top w:val="none" w:sz="0" w:space="0" w:color="auto"/>
                    <w:left w:val="none" w:sz="0" w:space="0" w:color="auto"/>
                    <w:bottom w:val="none" w:sz="0" w:space="0" w:color="auto"/>
                    <w:right w:val="none" w:sz="0" w:space="0" w:color="auto"/>
                  </w:divBdr>
                </w:div>
                <w:div w:id="1241136941">
                  <w:marLeft w:val="0"/>
                  <w:marRight w:val="0"/>
                  <w:marTop w:val="0"/>
                  <w:marBottom w:val="0"/>
                  <w:divBdr>
                    <w:top w:val="none" w:sz="0" w:space="0" w:color="auto"/>
                    <w:left w:val="none" w:sz="0" w:space="0" w:color="auto"/>
                    <w:bottom w:val="none" w:sz="0" w:space="0" w:color="auto"/>
                    <w:right w:val="none" w:sz="0" w:space="0" w:color="auto"/>
                  </w:divBdr>
                </w:div>
                <w:div w:id="1010840821">
                  <w:marLeft w:val="0"/>
                  <w:marRight w:val="0"/>
                  <w:marTop w:val="0"/>
                  <w:marBottom w:val="0"/>
                  <w:divBdr>
                    <w:top w:val="none" w:sz="0" w:space="0" w:color="auto"/>
                    <w:left w:val="none" w:sz="0" w:space="0" w:color="auto"/>
                    <w:bottom w:val="none" w:sz="0" w:space="0" w:color="auto"/>
                    <w:right w:val="none" w:sz="0" w:space="0" w:color="auto"/>
                  </w:divBdr>
                </w:div>
                <w:div w:id="579754233">
                  <w:marLeft w:val="0"/>
                  <w:marRight w:val="0"/>
                  <w:marTop w:val="0"/>
                  <w:marBottom w:val="0"/>
                  <w:divBdr>
                    <w:top w:val="none" w:sz="0" w:space="0" w:color="auto"/>
                    <w:left w:val="none" w:sz="0" w:space="0" w:color="auto"/>
                    <w:bottom w:val="none" w:sz="0" w:space="0" w:color="auto"/>
                    <w:right w:val="none" w:sz="0" w:space="0" w:color="auto"/>
                  </w:divBdr>
                </w:div>
                <w:div w:id="1673681040">
                  <w:marLeft w:val="0"/>
                  <w:marRight w:val="0"/>
                  <w:marTop w:val="0"/>
                  <w:marBottom w:val="0"/>
                  <w:divBdr>
                    <w:top w:val="none" w:sz="0" w:space="0" w:color="auto"/>
                    <w:left w:val="none" w:sz="0" w:space="0" w:color="auto"/>
                    <w:bottom w:val="none" w:sz="0" w:space="0" w:color="auto"/>
                    <w:right w:val="none" w:sz="0" w:space="0" w:color="auto"/>
                  </w:divBdr>
                </w:div>
                <w:div w:id="697774184">
                  <w:marLeft w:val="0"/>
                  <w:marRight w:val="0"/>
                  <w:marTop w:val="0"/>
                  <w:marBottom w:val="0"/>
                  <w:divBdr>
                    <w:top w:val="none" w:sz="0" w:space="0" w:color="auto"/>
                    <w:left w:val="none" w:sz="0" w:space="0" w:color="auto"/>
                    <w:bottom w:val="none" w:sz="0" w:space="0" w:color="auto"/>
                    <w:right w:val="none" w:sz="0" w:space="0" w:color="auto"/>
                  </w:divBdr>
                </w:div>
                <w:div w:id="614017247">
                  <w:marLeft w:val="0"/>
                  <w:marRight w:val="0"/>
                  <w:marTop w:val="0"/>
                  <w:marBottom w:val="0"/>
                  <w:divBdr>
                    <w:top w:val="none" w:sz="0" w:space="0" w:color="auto"/>
                    <w:left w:val="none" w:sz="0" w:space="0" w:color="auto"/>
                    <w:bottom w:val="none" w:sz="0" w:space="0" w:color="auto"/>
                    <w:right w:val="none" w:sz="0" w:space="0" w:color="auto"/>
                  </w:divBdr>
                </w:div>
                <w:div w:id="205529723">
                  <w:marLeft w:val="0"/>
                  <w:marRight w:val="0"/>
                  <w:marTop w:val="0"/>
                  <w:marBottom w:val="0"/>
                  <w:divBdr>
                    <w:top w:val="none" w:sz="0" w:space="0" w:color="auto"/>
                    <w:left w:val="none" w:sz="0" w:space="0" w:color="auto"/>
                    <w:bottom w:val="none" w:sz="0" w:space="0" w:color="auto"/>
                    <w:right w:val="none" w:sz="0" w:space="0" w:color="auto"/>
                  </w:divBdr>
                </w:div>
                <w:div w:id="1716195758">
                  <w:marLeft w:val="0"/>
                  <w:marRight w:val="0"/>
                  <w:marTop w:val="0"/>
                  <w:marBottom w:val="0"/>
                  <w:divBdr>
                    <w:top w:val="none" w:sz="0" w:space="0" w:color="auto"/>
                    <w:left w:val="none" w:sz="0" w:space="0" w:color="auto"/>
                    <w:bottom w:val="none" w:sz="0" w:space="0" w:color="auto"/>
                    <w:right w:val="none" w:sz="0" w:space="0" w:color="auto"/>
                  </w:divBdr>
                </w:div>
                <w:div w:id="1134786579">
                  <w:marLeft w:val="0"/>
                  <w:marRight w:val="0"/>
                  <w:marTop w:val="0"/>
                  <w:marBottom w:val="0"/>
                  <w:divBdr>
                    <w:top w:val="none" w:sz="0" w:space="0" w:color="auto"/>
                    <w:left w:val="none" w:sz="0" w:space="0" w:color="auto"/>
                    <w:bottom w:val="none" w:sz="0" w:space="0" w:color="auto"/>
                    <w:right w:val="none" w:sz="0" w:space="0" w:color="auto"/>
                  </w:divBdr>
                </w:div>
                <w:div w:id="404111719">
                  <w:marLeft w:val="0"/>
                  <w:marRight w:val="0"/>
                  <w:marTop w:val="0"/>
                  <w:marBottom w:val="0"/>
                  <w:divBdr>
                    <w:top w:val="none" w:sz="0" w:space="0" w:color="auto"/>
                    <w:left w:val="none" w:sz="0" w:space="0" w:color="auto"/>
                    <w:bottom w:val="none" w:sz="0" w:space="0" w:color="auto"/>
                    <w:right w:val="none" w:sz="0" w:space="0" w:color="auto"/>
                  </w:divBdr>
                </w:div>
                <w:div w:id="582229333">
                  <w:marLeft w:val="0"/>
                  <w:marRight w:val="0"/>
                  <w:marTop w:val="0"/>
                  <w:marBottom w:val="0"/>
                  <w:divBdr>
                    <w:top w:val="none" w:sz="0" w:space="0" w:color="auto"/>
                    <w:left w:val="none" w:sz="0" w:space="0" w:color="auto"/>
                    <w:bottom w:val="none" w:sz="0" w:space="0" w:color="auto"/>
                    <w:right w:val="none" w:sz="0" w:space="0" w:color="auto"/>
                  </w:divBdr>
                </w:div>
                <w:div w:id="1685671577">
                  <w:marLeft w:val="0"/>
                  <w:marRight w:val="0"/>
                  <w:marTop w:val="0"/>
                  <w:marBottom w:val="0"/>
                  <w:divBdr>
                    <w:top w:val="none" w:sz="0" w:space="0" w:color="auto"/>
                    <w:left w:val="none" w:sz="0" w:space="0" w:color="auto"/>
                    <w:bottom w:val="none" w:sz="0" w:space="0" w:color="auto"/>
                    <w:right w:val="none" w:sz="0" w:space="0" w:color="auto"/>
                  </w:divBdr>
                </w:div>
                <w:div w:id="1580603025">
                  <w:marLeft w:val="0"/>
                  <w:marRight w:val="0"/>
                  <w:marTop w:val="0"/>
                  <w:marBottom w:val="0"/>
                  <w:divBdr>
                    <w:top w:val="none" w:sz="0" w:space="0" w:color="auto"/>
                    <w:left w:val="none" w:sz="0" w:space="0" w:color="auto"/>
                    <w:bottom w:val="none" w:sz="0" w:space="0" w:color="auto"/>
                    <w:right w:val="none" w:sz="0" w:space="0" w:color="auto"/>
                  </w:divBdr>
                </w:div>
                <w:div w:id="1154025348">
                  <w:marLeft w:val="0"/>
                  <w:marRight w:val="0"/>
                  <w:marTop w:val="0"/>
                  <w:marBottom w:val="0"/>
                  <w:divBdr>
                    <w:top w:val="none" w:sz="0" w:space="0" w:color="auto"/>
                    <w:left w:val="none" w:sz="0" w:space="0" w:color="auto"/>
                    <w:bottom w:val="none" w:sz="0" w:space="0" w:color="auto"/>
                    <w:right w:val="none" w:sz="0" w:space="0" w:color="auto"/>
                  </w:divBdr>
                </w:div>
                <w:div w:id="1539900541">
                  <w:marLeft w:val="0"/>
                  <w:marRight w:val="0"/>
                  <w:marTop w:val="0"/>
                  <w:marBottom w:val="0"/>
                  <w:divBdr>
                    <w:top w:val="none" w:sz="0" w:space="0" w:color="auto"/>
                    <w:left w:val="none" w:sz="0" w:space="0" w:color="auto"/>
                    <w:bottom w:val="none" w:sz="0" w:space="0" w:color="auto"/>
                    <w:right w:val="none" w:sz="0" w:space="0" w:color="auto"/>
                  </w:divBdr>
                </w:div>
                <w:div w:id="1157066591">
                  <w:marLeft w:val="0"/>
                  <w:marRight w:val="0"/>
                  <w:marTop w:val="0"/>
                  <w:marBottom w:val="0"/>
                  <w:divBdr>
                    <w:top w:val="none" w:sz="0" w:space="0" w:color="auto"/>
                    <w:left w:val="none" w:sz="0" w:space="0" w:color="auto"/>
                    <w:bottom w:val="none" w:sz="0" w:space="0" w:color="auto"/>
                    <w:right w:val="none" w:sz="0" w:space="0" w:color="auto"/>
                  </w:divBdr>
                </w:div>
                <w:div w:id="988826917">
                  <w:marLeft w:val="0"/>
                  <w:marRight w:val="0"/>
                  <w:marTop w:val="0"/>
                  <w:marBottom w:val="0"/>
                  <w:divBdr>
                    <w:top w:val="none" w:sz="0" w:space="0" w:color="auto"/>
                    <w:left w:val="none" w:sz="0" w:space="0" w:color="auto"/>
                    <w:bottom w:val="none" w:sz="0" w:space="0" w:color="auto"/>
                    <w:right w:val="none" w:sz="0" w:space="0" w:color="auto"/>
                  </w:divBdr>
                </w:div>
                <w:div w:id="383604997">
                  <w:marLeft w:val="0"/>
                  <w:marRight w:val="0"/>
                  <w:marTop w:val="0"/>
                  <w:marBottom w:val="0"/>
                  <w:divBdr>
                    <w:top w:val="none" w:sz="0" w:space="0" w:color="auto"/>
                    <w:left w:val="none" w:sz="0" w:space="0" w:color="auto"/>
                    <w:bottom w:val="none" w:sz="0" w:space="0" w:color="auto"/>
                    <w:right w:val="none" w:sz="0" w:space="0" w:color="auto"/>
                  </w:divBdr>
                </w:div>
                <w:div w:id="768352499">
                  <w:marLeft w:val="0"/>
                  <w:marRight w:val="0"/>
                  <w:marTop w:val="0"/>
                  <w:marBottom w:val="0"/>
                  <w:divBdr>
                    <w:top w:val="none" w:sz="0" w:space="0" w:color="auto"/>
                    <w:left w:val="none" w:sz="0" w:space="0" w:color="auto"/>
                    <w:bottom w:val="none" w:sz="0" w:space="0" w:color="auto"/>
                    <w:right w:val="none" w:sz="0" w:space="0" w:color="auto"/>
                  </w:divBdr>
                </w:div>
                <w:div w:id="664937778">
                  <w:marLeft w:val="0"/>
                  <w:marRight w:val="0"/>
                  <w:marTop w:val="0"/>
                  <w:marBottom w:val="0"/>
                  <w:divBdr>
                    <w:top w:val="none" w:sz="0" w:space="0" w:color="auto"/>
                    <w:left w:val="none" w:sz="0" w:space="0" w:color="auto"/>
                    <w:bottom w:val="none" w:sz="0" w:space="0" w:color="auto"/>
                    <w:right w:val="none" w:sz="0" w:space="0" w:color="auto"/>
                  </w:divBdr>
                </w:div>
                <w:div w:id="47579852">
                  <w:marLeft w:val="0"/>
                  <w:marRight w:val="0"/>
                  <w:marTop w:val="0"/>
                  <w:marBottom w:val="0"/>
                  <w:divBdr>
                    <w:top w:val="none" w:sz="0" w:space="0" w:color="auto"/>
                    <w:left w:val="none" w:sz="0" w:space="0" w:color="auto"/>
                    <w:bottom w:val="none" w:sz="0" w:space="0" w:color="auto"/>
                    <w:right w:val="none" w:sz="0" w:space="0" w:color="auto"/>
                  </w:divBdr>
                </w:div>
                <w:div w:id="1172837560">
                  <w:marLeft w:val="0"/>
                  <w:marRight w:val="0"/>
                  <w:marTop w:val="0"/>
                  <w:marBottom w:val="0"/>
                  <w:divBdr>
                    <w:top w:val="none" w:sz="0" w:space="0" w:color="auto"/>
                    <w:left w:val="none" w:sz="0" w:space="0" w:color="auto"/>
                    <w:bottom w:val="none" w:sz="0" w:space="0" w:color="auto"/>
                    <w:right w:val="none" w:sz="0" w:space="0" w:color="auto"/>
                  </w:divBdr>
                </w:div>
                <w:div w:id="1646160015">
                  <w:marLeft w:val="0"/>
                  <w:marRight w:val="0"/>
                  <w:marTop w:val="0"/>
                  <w:marBottom w:val="0"/>
                  <w:divBdr>
                    <w:top w:val="none" w:sz="0" w:space="0" w:color="auto"/>
                    <w:left w:val="none" w:sz="0" w:space="0" w:color="auto"/>
                    <w:bottom w:val="none" w:sz="0" w:space="0" w:color="auto"/>
                    <w:right w:val="none" w:sz="0" w:space="0" w:color="auto"/>
                  </w:divBdr>
                </w:div>
                <w:div w:id="1546209766">
                  <w:marLeft w:val="0"/>
                  <w:marRight w:val="0"/>
                  <w:marTop w:val="0"/>
                  <w:marBottom w:val="0"/>
                  <w:divBdr>
                    <w:top w:val="none" w:sz="0" w:space="0" w:color="auto"/>
                    <w:left w:val="none" w:sz="0" w:space="0" w:color="auto"/>
                    <w:bottom w:val="none" w:sz="0" w:space="0" w:color="auto"/>
                    <w:right w:val="none" w:sz="0" w:space="0" w:color="auto"/>
                  </w:divBdr>
                </w:div>
                <w:div w:id="136457896">
                  <w:marLeft w:val="0"/>
                  <w:marRight w:val="0"/>
                  <w:marTop w:val="0"/>
                  <w:marBottom w:val="0"/>
                  <w:divBdr>
                    <w:top w:val="none" w:sz="0" w:space="0" w:color="auto"/>
                    <w:left w:val="none" w:sz="0" w:space="0" w:color="auto"/>
                    <w:bottom w:val="none" w:sz="0" w:space="0" w:color="auto"/>
                    <w:right w:val="none" w:sz="0" w:space="0" w:color="auto"/>
                  </w:divBdr>
                </w:div>
                <w:div w:id="1899052708">
                  <w:marLeft w:val="0"/>
                  <w:marRight w:val="0"/>
                  <w:marTop w:val="0"/>
                  <w:marBottom w:val="0"/>
                  <w:divBdr>
                    <w:top w:val="none" w:sz="0" w:space="0" w:color="auto"/>
                    <w:left w:val="none" w:sz="0" w:space="0" w:color="auto"/>
                    <w:bottom w:val="none" w:sz="0" w:space="0" w:color="auto"/>
                    <w:right w:val="none" w:sz="0" w:space="0" w:color="auto"/>
                  </w:divBdr>
                </w:div>
                <w:div w:id="607851277">
                  <w:marLeft w:val="0"/>
                  <w:marRight w:val="0"/>
                  <w:marTop w:val="0"/>
                  <w:marBottom w:val="0"/>
                  <w:divBdr>
                    <w:top w:val="none" w:sz="0" w:space="0" w:color="auto"/>
                    <w:left w:val="none" w:sz="0" w:space="0" w:color="auto"/>
                    <w:bottom w:val="none" w:sz="0" w:space="0" w:color="auto"/>
                    <w:right w:val="none" w:sz="0" w:space="0" w:color="auto"/>
                  </w:divBdr>
                </w:div>
                <w:div w:id="1493064539">
                  <w:marLeft w:val="0"/>
                  <w:marRight w:val="0"/>
                  <w:marTop w:val="0"/>
                  <w:marBottom w:val="0"/>
                  <w:divBdr>
                    <w:top w:val="none" w:sz="0" w:space="0" w:color="auto"/>
                    <w:left w:val="none" w:sz="0" w:space="0" w:color="auto"/>
                    <w:bottom w:val="none" w:sz="0" w:space="0" w:color="auto"/>
                    <w:right w:val="none" w:sz="0" w:space="0" w:color="auto"/>
                  </w:divBdr>
                </w:div>
                <w:div w:id="1692998770">
                  <w:marLeft w:val="0"/>
                  <w:marRight w:val="0"/>
                  <w:marTop w:val="0"/>
                  <w:marBottom w:val="0"/>
                  <w:divBdr>
                    <w:top w:val="none" w:sz="0" w:space="0" w:color="auto"/>
                    <w:left w:val="none" w:sz="0" w:space="0" w:color="auto"/>
                    <w:bottom w:val="none" w:sz="0" w:space="0" w:color="auto"/>
                    <w:right w:val="none" w:sz="0" w:space="0" w:color="auto"/>
                  </w:divBdr>
                </w:div>
                <w:div w:id="1628659672">
                  <w:marLeft w:val="0"/>
                  <w:marRight w:val="0"/>
                  <w:marTop w:val="0"/>
                  <w:marBottom w:val="0"/>
                  <w:divBdr>
                    <w:top w:val="none" w:sz="0" w:space="0" w:color="auto"/>
                    <w:left w:val="none" w:sz="0" w:space="0" w:color="auto"/>
                    <w:bottom w:val="none" w:sz="0" w:space="0" w:color="auto"/>
                    <w:right w:val="none" w:sz="0" w:space="0" w:color="auto"/>
                  </w:divBdr>
                </w:div>
                <w:div w:id="313998673">
                  <w:marLeft w:val="0"/>
                  <w:marRight w:val="0"/>
                  <w:marTop w:val="0"/>
                  <w:marBottom w:val="0"/>
                  <w:divBdr>
                    <w:top w:val="none" w:sz="0" w:space="0" w:color="auto"/>
                    <w:left w:val="none" w:sz="0" w:space="0" w:color="auto"/>
                    <w:bottom w:val="none" w:sz="0" w:space="0" w:color="auto"/>
                    <w:right w:val="none" w:sz="0" w:space="0" w:color="auto"/>
                  </w:divBdr>
                </w:div>
                <w:div w:id="1760172569">
                  <w:marLeft w:val="0"/>
                  <w:marRight w:val="0"/>
                  <w:marTop w:val="0"/>
                  <w:marBottom w:val="0"/>
                  <w:divBdr>
                    <w:top w:val="none" w:sz="0" w:space="0" w:color="auto"/>
                    <w:left w:val="none" w:sz="0" w:space="0" w:color="auto"/>
                    <w:bottom w:val="none" w:sz="0" w:space="0" w:color="auto"/>
                    <w:right w:val="none" w:sz="0" w:space="0" w:color="auto"/>
                  </w:divBdr>
                </w:div>
                <w:div w:id="1267731442">
                  <w:marLeft w:val="0"/>
                  <w:marRight w:val="0"/>
                  <w:marTop w:val="0"/>
                  <w:marBottom w:val="0"/>
                  <w:divBdr>
                    <w:top w:val="none" w:sz="0" w:space="0" w:color="auto"/>
                    <w:left w:val="none" w:sz="0" w:space="0" w:color="auto"/>
                    <w:bottom w:val="none" w:sz="0" w:space="0" w:color="auto"/>
                    <w:right w:val="none" w:sz="0" w:space="0" w:color="auto"/>
                  </w:divBdr>
                </w:div>
                <w:div w:id="1111389086">
                  <w:marLeft w:val="0"/>
                  <w:marRight w:val="0"/>
                  <w:marTop w:val="0"/>
                  <w:marBottom w:val="0"/>
                  <w:divBdr>
                    <w:top w:val="none" w:sz="0" w:space="0" w:color="auto"/>
                    <w:left w:val="none" w:sz="0" w:space="0" w:color="auto"/>
                    <w:bottom w:val="none" w:sz="0" w:space="0" w:color="auto"/>
                    <w:right w:val="none" w:sz="0" w:space="0" w:color="auto"/>
                  </w:divBdr>
                </w:div>
                <w:div w:id="806119491">
                  <w:marLeft w:val="0"/>
                  <w:marRight w:val="0"/>
                  <w:marTop w:val="0"/>
                  <w:marBottom w:val="0"/>
                  <w:divBdr>
                    <w:top w:val="none" w:sz="0" w:space="0" w:color="auto"/>
                    <w:left w:val="none" w:sz="0" w:space="0" w:color="auto"/>
                    <w:bottom w:val="none" w:sz="0" w:space="0" w:color="auto"/>
                    <w:right w:val="none" w:sz="0" w:space="0" w:color="auto"/>
                  </w:divBdr>
                </w:div>
                <w:div w:id="1786315793">
                  <w:marLeft w:val="0"/>
                  <w:marRight w:val="0"/>
                  <w:marTop w:val="0"/>
                  <w:marBottom w:val="0"/>
                  <w:divBdr>
                    <w:top w:val="none" w:sz="0" w:space="0" w:color="auto"/>
                    <w:left w:val="none" w:sz="0" w:space="0" w:color="auto"/>
                    <w:bottom w:val="none" w:sz="0" w:space="0" w:color="auto"/>
                    <w:right w:val="none" w:sz="0" w:space="0" w:color="auto"/>
                  </w:divBdr>
                </w:div>
                <w:div w:id="102458831">
                  <w:marLeft w:val="0"/>
                  <w:marRight w:val="0"/>
                  <w:marTop w:val="0"/>
                  <w:marBottom w:val="0"/>
                  <w:divBdr>
                    <w:top w:val="none" w:sz="0" w:space="0" w:color="auto"/>
                    <w:left w:val="none" w:sz="0" w:space="0" w:color="auto"/>
                    <w:bottom w:val="none" w:sz="0" w:space="0" w:color="auto"/>
                    <w:right w:val="none" w:sz="0" w:space="0" w:color="auto"/>
                  </w:divBdr>
                </w:div>
                <w:div w:id="1801990181">
                  <w:marLeft w:val="0"/>
                  <w:marRight w:val="0"/>
                  <w:marTop w:val="0"/>
                  <w:marBottom w:val="0"/>
                  <w:divBdr>
                    <w:top w:val="none" w:sz="0" w:space="0" w:color="auto"/>
                    <w:left w:val="none" w:sz="0" w:space="0" w:color="auto"/>
                    <w:bottom w:val="none" w:sz="0" w:space="0" w:color="auto"/>
                    <w:right w:val="none" w:sz="0" w:space="0" w:color="auto"/>
                  </w:divBdr>
                </w:div>
                <w:div w:id="389884266">
                  <w:marLeft w:val="0"/>
                  <w:marRight w:val="0"/>
                  <w:marTop w:val="0"/>
                  <w:marBottom w:val="0"/>
                  <w:divBdr>
                    <w:top w:val="none" w:sz="0" w:space="0" w:color="auto"/>
                    <w:left w:val="none" w:sz="0" w:space="0" w:color="auto"/>
                    <w:bottom w:val="none" w:sz="0" w:space="0" w:color="auto"/>
                    <w:right w:val="none" w:sz="0" w:space="0" w:color="auto"/>
                  </w:divBdr>
                </w:div>
                <w:div w:id="1662348548">
                  <w:marLeft w:val="0"/>
                  <w:marRight w:val="0"/>
                  <w:marTop w:val="0"/>
                  <w:marBottom w:val="0"/>
                  <w:divBdr>
                    <w:top w:val="none" w:sz="0" w:space="0" w:color="auto"/>
                    <w:left w:val="none" w:sz="0" w:space="0" w:color="auto"/>
                    <w:bottom w:val="none" w:sz="0" w:space="0" w:color="auto"/>
                    <w:right w:val="none" w:sz="0" w:space="0" w:color="auto"/>
                  </w:divBdr>
                </w:div>
                <w:div w:id="1576893989">
                  <w:marLeft w:val="0"/>
                  <w:marRight w:val="0"/>
                  <w:marTop w:val="0"/>
                  <w:marBottom w:val="0"/>
                  <w:divBdr>
                    <w:top w:val="none" w:sz="0" w:space="0" w:color="auto"/>
                    <w:left w:val="none" w:sz="0" w:space="0" w:color="auto"/>
                    <w:bottom w:val="none" w:sz="0" w:space="0" w:color="auto"/>
                    <w:right w:val="none" w:sz="0" w:space="0" w:color="auto"/>
                  </w:divBdr>
                </w:div>
                <w:div w:id="1816989643">
                  <w:marLeft w:val="0"/>
                  <w:marRight w:val="0"/>
                  <w:marTop w:val="0"/>
                  <w:marBottom w:val="0"/>
                  <w:divBdr>
                    <w:top w:val="none" w:sz="0" w:space="0" w:color="auto"/>
                    <w:left w:val="none" w:sz="0" w:space="0" w:color="auto"/>
                    <w:bottom w:val="none" w:sz="0" w:space="0" w:color="auto"/>
                    <w:right w:val="none" w:sz="0" w:space="0" w:color="auto"/>
                  </w:divBdr>
                </w:div>
                <w:div w:id="1694191037">
                  <w:marLeft w:val="0"/>
                  <w:marRight w:val="0"/>
                  <w:marTop w:val="0"/>
                  <w:marBottom w:val="0"/>
                  <w:divBdr>
                    <w:top w:val="none" w:sz="0" w:space="0" w:color="auto"/>
                    <w:left w:val="none" w:sz="0" w:space="0" w:color="auto"/>
                    <w:bottom w:val="none" w:sz="0" w:space="0" w:color="auto"/>
                    <w:right w:val="none" w:sz="0" w:space="0" w:color="auto"/>
                  </w:divBdr>
                </w:div>
                <w:div w:id="2041584849">
                  <w:marLeft w:val="0"/>
                  <w:marRight w:val="0"/>
                  <w:marTop w:val="0"/>
                  <w:marBottom w:val="0"/>
                  <w:divBdr>
                    <w:top w:val="none" w:sz="0" w:space="0" w:color="auto"/>
                    <w:left w:val="none" w:sz="0" w:space="0" w:color="auto"/>
                    <w:bottom w:val="none" w:sz="0" w:space="0" w:color="auto"/>
                    <w:right w:val="none" w:sz="0" w:space="0" w:color="auto"/>
                  </w:divBdr>
                </w:div>
                <w:div w:id="72047486">
                  <w:marLeft w:val="0"/>
                  <w:marRight w:val="0"/>
                  <w:marTop w:val="0"/>
                  <w:marBottom w:val="0"/>
                  <w:divBdr>
                    <w:top w:val="none" w:sz="0" w:space="0" w:color="auto"/>
                    <w:left w:val="none" w:sz="0" w:space="0" w:color="auto"/>
                    <w:bottom w:val="none" w:sz="0" w:space="0" w:color="auto"/>
                    <w:right w:val="none" w:sz="0" w:space="0" w:color="auto"/>
                  </w:divBdr>
                </w:div>
                <w:div w:id="568000917">
                  <w:marLeft w:val="0"/>
                  <w:marRight w:val="0"/>
                  <w:marTop w:val="0"/>
                  <w:marBottom w:val="0"/>
                  <w:divBdr>
                    <w:top w:val="none" w:sz="0" w:space="0" w:color="auto"/>
                    <w:left w:val="none" w:sz="0" w:space="0" w:color="auto"/>
                    <w:bottom w:val="none" w:sz="0" w:space="0" w:color="auto"/>
                    <w:right w:val="none" w:sz="0" w:space="0" w:color="auto"/>
                  </w:divBdr>
                </w:div>
                <w:div w:id="744449585">
                  <w:marLeft w:val="0"/>
                  <w:marRight w:val="0"/>
                  <w:marTop w:val="0"/>
                  <w:marBottom w:val="0"/>
                  <w:divBdr>
                    <w:top w:val="none" w:sz="0" w:space="0" w:color="auto"/>
                    <w:left w:val="none" w:sz="0" w:space="0" w:color="auto"/>
                    <w:bottom w:val="none" w:sz="0" w:space="0" w:color="auto"/>
                    <w:right w:val="none" w:sz="0" w:space="0" w:color="auto"/>
                  </w:divBdr>
                </w:div>
                <w:div w:id="371156672">
                  <w:marLeft w:val="0"/>
                  <w:marRight w:val="0"/>
                  <w:marTop w:val="0"/>
                  <w:marBottom w:val="0"/>
                  <w:divBdr>
                    <w:top w:val="none" w:sz="0" w:space="0" w:color="auto"/>
                    <w:left w:val="none" w:sz="0" w:space="0" w:color="auto"/>
                    <w:bottom w:val="none" w:sz="0" w:space="0" w:color="auto"/>
                    <w:right w:val="none" w:sz="0" w:space="0" w:color="auto"/>
                  </w:divBdr>
                </w:div>
                <w:div w:id="1737703342">
                  <w:marLeft w:val="0"/>
                  <w:marRight w:val="0"/>
                  <w:marTop w:val="0"/>
                  <w:marBottom w:val="0"/>
                  <w:divBdr>
                    <w:top w:val="none" w:sz="0" w:space="0" w:color="auto"/>
                    <w:left w:val="none" w:sz="0" w:space="0" w:color="auto"/>
                    <w:bottom w:val="none" w:sz="0" w:space="0" w:color="auto"/>
                    <w:right w:val="none" w:sz="0" w:space="0" w:color="auto"/>
                  </w:divBdr>
                </w:div>
                <w:div w:id="575628199">
                  <w:marLeft w:val="0"/>
                  <w:marRight w:val="0"/>
                  <w:marTop w:val="0"/>
                  <w:marBottom w:val="0"/>
                  <w:divBdr>
                    <w:top w:val="none" w:sz="0" w:space="0" w:color="auto"/>
                    <w:left w:val="none" w:sz="0" w:space="0" w:color="auto"/>
                    <w:bottom w:val="none" w:sz="0" w:space="0" w:color="auto"/>
                    <w:right w:val="none" w:sz="0" w:space="0" w:color="auto"/>
                  </w:divBdr>
                </w:div>
                <w:div w:id="442962290">
                  <w:marLeft w:val="0"/>
                  <w:marRight w:val="0"/>
                  <w:marTop w:val="0"/>
                  <w:marBottom w:val="0"/>
                  <w:divBdr>
                    <w:top w:val="none" w:sz="0" w:space="0" w:color="auto"/>
                    <w:left w:val="none" w:sz="0" w:space="0" w:color="auto"/>
                    <w:bottom w:val="none" w:sz="0" w:space="0" w:color="auto"/>
                    <w:right w:val="none" w:sz="0" w:space="0" w:color="auto"/>
                  </w:divBdr>
                </w:div>
                <w:div w:id="1095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923">
          <w:marLeft w:val="0"/>
          <w:marRight w:val="0"/>
          <w:marTop w:val="0"/>
          <w:marBottom w:val="0"/>
          <w:divBdr>
            <w:top w:val="none" w:sz="0" w:space="0" w:color="auto"/>
            <w:left w:val="none" w:sz="0" w:space="0" w:color="auto"/>
            <w:bottom w:val="none" w:sz="0" w:space="0" w:color="auto"/>
            <w:right w:val="none" w:sz="0" w:space="0" w:color="auto"/>
          </w:divBdr>
        </w:div>
        <w:div w:id="795371896">
          <w:marLeft w:val="0"/>
          <w:marRight w:val="0"/>
          <w:marTop w:val="0"/>
          <w:marBottom w:val="0"/>
          <w:divBdr>
            <w:top w:val="none" w:sz="0" w:space="0" w:color="auto"/>
            <w:left w:val="none" w:sz="0" w:space="0" w:color="auto"/>
            <w:bottom w:val="none" w:sz="0" w:space="0" w:color="auto"/>
            <w:right w:val="none" w:sz="0" w:space="0" w:color="auto"/>
          </w:divBdr>
        </w:div>
        <w:div w:id="1952323486">
          <w:marLeft w:val="0"/>
          <w:marRight w:val="0"/>
          <w:marTop w:val="0"/>
          <w:marBottom w:val="0"/>
          <w:divBdr>
            <w:top w:val="none" w:sz="0" w:space="0" w:color="auto"/>
            <w:left w:val="none" w:sz="0" w:space="0" w:color="auto"/>
            <w:bottom w:val="none" w:sz="0" w:space="0" w:color="auto"/>
            <w:right w:val="none" w:sz="0" w:space="0" w:color="auto"/>
          </w:divBdr>
          <w:divsChild>
            <w:div w:id="972713623">
              <w:marLeft w:val="0"/>
              <w:marRight w:val="0"/>
              <w:marTop w:val="0"/>
              <w:marBottom w:val="0"/>
              <w:divBdr>
                <w:top w:val="none" w:sz="0" w:space="0" w:color="auto"/>
                <w:left w:val="none" w:sz="0" w:space="0" w:color="auto"/>
                <w:bottom w:val="none" w:sz="0" w:space="0" w:color="auto"/>
                <w:right w:val="none" w:sz="0" w:space="0" w:color="auto"/>
              </w:divBdr>
            </w:div>
            <w:div w:id="1167552679">
              <w:marLeft w:val="0"/>
              <w:marRight w:val="0"/>
              <w:marTop w:val="0"/>
              <w:marBottom w:val="0"/>
              <w:divBdr>
                <w:top w:val="none" w:sz="0" w:space="0" w:color="auto"/>
                <w:left w:val="none" w:sz="0" w:space="0" w:color="auto"/>
                <w:bottom w:val="none" w:sz="0" w:space="0" w:color="auto"/>
                <w:right w:val="none" w:sz="0" w:space="0" w:color="auto"/>
              </w:divBdr>
            </w:div>
          </w:divsChild>
        </w:div>
        <w:div w:id="412581280">
          <w:marLeft w:val="0"/>
          <w:marRight w:val="0"/>
          <w:marTop w:val="0"/>
          <w:marBottom w:val="0"/>
          <w:divBdr>
            <w:top w:val="none" w:sz="0" w:space="0" w:color="auto"/>
            <w:left w:val="none" w:sz="0" w:space="0" w:color="auto"/>
            <w:bottom w:val="none" w:sz="0" w:space="0" w:color="auto"/>
            <w:right w:val="none" w:sz="0" w:space="0" w:color="auto"/>
          </w:divBdr>
        </w:div>
        <w:div w:id="93327081">
          <w:marLeft w:val="0"/>
          <w:marRight w:val="0"/>
          <w:marTop w:val="0"/>
          <w:marBottom w:val="0"/>
          <w:divBdr>
            <w:top w:val="none" w:sz="0" w:space="0" w:color="auto"/>
            <w:left w:val="none" w:sz="0" w:space="0" w:color="auto"/>
            <w:bottom w:val="none" w:sz="0" w:space="0" w:color="auto"/>
            <w:right w:val="none" w:sz="0" w:space="0" w:color="auto"/>
          </w:divBdr>
        </w:div>
        <w:div w:id="144274368">
          <w:marLeft w:val="0"/>
          <w:marRight w:val="0"/>
          <w:marTop w:val="0"/>
          <w:marBottom w:val="0"/>
          <w:divBdr>
            <w:top w:val="none" w:sz="0" w:space="0" w:color="auto"/>
            <w:left w:val="none" w:sz="0" w:space="0" w:color="auto"/>
            <w:bottom w:val="none" w:sz="0" w:space="0" w:color="auto"/>
            <w:right w:val="none" w:sz="0" w:space="0" w:color="auto"/>
          </w:divBdr>
          <w:divsChild>
            <w:div w:id="208227793">
              <w:marLeft w:val="0"/>
              <w:marRight w:val="0"/>
              <w:marTop w:val="0"/>
              <w:marBottom w:val="0"/>
              <w:divBdr>
                <w:top w:val="none" w:sz="0" w:space="0" w:color="auto"/>
                <w:left w:val="none" w:sz="0" w:space="0" w:color="auto"/>
                <w:bottom w:val="none" w:sz="0" w:space="0" w:color="auto"/>
                <w:right w:val="none" w:sz="0" w:space="0" w:color="auto"/>
              </w:divBdr>
            </w:div>
            <w:div w:id="1620643059">
              <w:marLeft w:val="0"/>
              <w:marRight w:val="0"/>
              <w:marTop w:val="0"/>
              <w:marBottom w:val="0"/>
              <w:divBdr>
                <w:top w:val="none" w:sz="0" w:space="0" w:color="auto"/>
                <w:left w:val="none" w:sz="0" w:space="0" w:color="auto"/>
                <w:bottom w:val="none" w:sz="0" w:space="0" w:color="auto"/>
                <w:right w:val="none" w:sz="0" w:space="0" w:color="auto"/>
              </w:divBdr>
            </w:div>
            <w:div w:id="1664701528">
              <w:marLeft w:val="0"/>
              <w:marRight w:val="0"/>
              <w:marTop w:val="0"/>
              <w:marBottom w:val="0"/>
              <w:divBdr>
                <w:top w:val="none" w:sz="0" w:space="0" w:color="auto"/>
                <w:left w:val="none" w:sz="0" w:space="0" w:color="auto"/>
                <w:bottom w:val="none" w:sz="0" w:space="0" w:color="auto"/>
                <w:right w:val="none" w:sz="0" w:space="0" w:color="auto"/>
              </w:divBdr>
            </w:div>
            <w:div w:id="1408914621">
              <w:marLeft w:val="0"/>
              <w:marRight w:val="0"/>
              <w:marTop w:val="0"/>
              <w:marBottom w:val="0"/>
              <w:divBdr>
                <w:top w:val="none" w:sz="0" w:space="0" w:color="auto"/>
                <w:left w:val="none" w:sz="0" w:space="0" w:color="auto"/>
                <w:bottom w:val="none" w:sz="0" w:space="0" w:color="auto"/>
                <w:right w:val="none" w:sz="0" w:space="0" w:color="auto"/>
              </w:divBdr>
            </w:div>
            <w:div w:id="1872958234">
              <w:marLeft w:val="0"/>
              <w:marRight w:val="0"/>
              <w:marTop w:val="0"/>
              <w:marBottom w:val="0"/>
              <w:divBdr>
                <w:top w:val="none" w:sz="0" w:space="0" w:color="auto"/>
                <w:left w:val="none" w:sz="0" w:space="0" w:color="auto"/>
                <w:bottom w:val="none" w:sz="0" w:space="0" w:color="auto"/>
                <w:right w:val="none" w:sz="0" w:space="0" w:color="auto"/>
              </w:divBdr>
            </w:div>
            <w:div w:id="1240366336">
              <w:marLeft w:val="0"/>
              <w:marRight w:val="0"/>
              <w:marTop w:val="0"/>
              <w:marBottom w:val="0"/>
              <w:divBdr>
                <w:top w:val="none" w:sz="0" w:space="0" w:color="auto"/>
                <w:left w:val="none" w:sz="0" w:space="0" w:color="auto"/>
                <w:bottom w:val="none" w:sz="0" w:space="0" w:color="auto"/>
                <w:right w:val="none" w:sz="0" w:space="0" w:color="auto"/>
              </w:divBdr>
            </w:div>
            <w:div w:id="486170498">
              <w:marLeft w:val="0"/>
              <w:marRight w:val="0"/>
              <w:marTop w:val="0"/>
              <w:marBottom w:val="0"/>
              <w:divBdr>
                <w:top w:val="none" w:sz="0" w:space="0" w:color="auto"/>
                <w:left w:val="none" w:sz="0" w:space="0" w:color="auto"/>
                <w:bottom w:val="none" w:sz="0" w:space="0" w:color="auto"/>
                <w:right w:val="none" w:sz="0" w:space="0" w:color="auto"/>
              </w:divBdr>
            </w:div>
            <w:div w:id="761101641">
              <w:marLeft w:val="0"/>
              <w:marRight w:val="0"/>
              <w:marTop w:val="0"/>
              <w:marBottom w:val="0"/>
              <w:divBdr>
                <w:top w:val="none" w:sz="0" w:space="0" w:color="auto"/>
                <w:left w:val="none" w:sz="0" w:space="0" w:color="auto"/>
                <w:bottom w:val="none" w:sz="0" w:space="0" w:color="auto"/>
                <w:right w:val="none" w:sz="0" w:space="0" w:color="auto"/>
              </w:divBdr>
            </w:div>
            <w:div w:id="146089611">
              <w:marLeft w:val="0"/>
              <w:marRight w:val="0"/>
              <w:marTop w:val="0"/>
              <w:marBottom w:val="0"/>
              <w:divBdr>
                <w:top w:val="none" w:sz="0" w:space="0" w:color="auto"/>
                <w:left w:val="none" w:sz="0" w:space="0" w:color="auto"/>
                <w:bottom w:val="none" w:sz="0" w:space="0" w:color="auto"/>
                <w:right w:val="none" w:sz="0" w:space="0" w:color="auto"/>
              </w:divBdr>
            </w:div>
            <w:div w:id="912741591">
              <w:marLeft w:val="0"/>
              <w:marRight w:val="0"/>
              <w:marTop w:val="0"/>
              <w:marBottom w:val="0"/>
              <w:divBdr>
                <w:top w:val="none" w:sz="0" w:space="0" w:color="auto"/>
                <w:left w:val="none" w:sz="0" w:space="0" w:color="auto"/>
                <w:bottom w:val="none" w:sz="0" w:space="0" w:color="auto"/>
                <w:right w:val="none" w:sz="0" w:space="0" w:color="auto"/>
              </w:divBdr>
            </w:div>
            <w:div w:id="1518159633">
              <w:marLeft w:val="0"/>
              <w:marRight w:val="0"/>
              <w:marTop w:val="0"/>
              <w:marBottom w:val="0"/>
              <w:divBdr>
                <w:top w:val="none" w:sz="0" w:space="0" w:color="auto"/>
                <w:left w:val="none" w:sz="0" w:space="0" w:color="auto"/>
                <w:bottom w:val="none" w:sz="0" w:space="0" w:color="auto"/>
                <w:right w:val="none" w:sz="0" w:space="0" w:color="auto"/>
              </w:divBdr>
            </w:div>
            <w:div w:id="1850177661">
              <w:marLeft w:val="0"/>
              <w:marRight w:val="0"/>
              <w:marTop w:val="0"/>
              <w:marBottom w:val="0"/>
              <w:divBdr>
                <w:top w:val="none" w:sz="0" w:space="0" w:color="auto"/>
                <w:left w:val="none" w:sz="0" w:space="0" w:color="auto"/>
                <w:bottom w:val="none" w:sz="0" w:space="0" w:color="auto"/>
                <w:right w:val="none" w:sz="0" w:space="0" w:color="auto"/>
              </w:divBdr>
            </w:div>
            <w:div w:id="140584113">
              <w:marLeft w:val="0"/>
              <w:marRight w:val="0"/>
              <w:marTop w:val="0"/>
              <w:marBottom w:val="0"/>
              <w:divBdr>
                <w:top w:val="none" w:sz="0" w:space="0" w:color="auto"/>
                <w:left w:val="none" w:sz="0" w:space="0" w:color="auto"/>
                <w:bottom w:val="none" w:sz="0" w:space="0" w:color="auto"/>
                <w:right w:val="none" w:sz="0" w:space="0" w:color="auto"/>
              </w:divBdr>
            </w:div>
            <w:div w:id="1079329077">
              <w:marLeft w:val="0"/>
              <w:marRight w:val="0"/>
              <w:marTop w:val="0"/>
              <w:marBottom w:val="0"/>
              <w:divBdr>
                <w:top w:val="none" w:sz="0" w:space="0" w:color="auto"/>
                <w:left w:val="none" w:sz="0" w:space="0" w:color="auto"/>
                <w:bottom w:val="none" w:sz="0" w:space="0" w:color="auto"/>
                <w:right w:val="none" w:sz="0" w:space="0" w:color="auto"/>
              </w:divBdr>
            </w:div>
            <w:div w:id="601501132">
              <w:marLeft w:val="0"/>
              <w:marRight w:val="0"/>
              <w:marTop w:val="0"/>
              <w:marBottom w:val="0"/>
              <w:divBdr>
                <w:top w:val="none" w:sz="0" w:space="0" w:color="auto"/>
                <w:left w:val="none" w:sz="0" w:space="0" w:color="auto"/>
                <w:bottom w:val="none" w:sz="0" w:space="0" w:color="auto"/>
                <w:right w:val="none" w:sz="0" w:space="0" w:color="auto"/>
              </w:divBdr>
            </w:div>
            <w:div w:id="1956674695">
              <w:marLeft w:val="0"/>
              <w:marRight w:val="0"/>
              <w:marTop w:val="0"/>
              <w:marBottom w:val="0"/>
              <w:divBdr>
                <w:top w:val="none" w:sz="0" w:space="0" w:color="auto"/>
                <w:left w:val="none" w:sz="0" w:space="0" w:color="auto"/>
                <w:bottom w:val="none" w:sz="0" w:space="0" w:color="auto"/>
                <w:right w:val="none" w:sz="0" w:space="0" w:color="auto"/>
              </w:divBdr>
            </w:div>
            <w:div w:id="109982127">
              <w:marLeft w:val="0"/>
              <w:marRight w:val="0"/>
              <w:marTop w:val="0"/>
              <w:marBottom w:val="0"/>
              <w:divBdr>
                <w:top w:val="none" w:sz="0" w:space="0" w:color="auto"/>
                <w:left w:val="none" w:sz="0" w:space="0" w:color="auto"/>
                <w:bottom w:val="none" w:sz="0" w:space="0" w:color="auto"/>
                <w:right w:val="none" w:sz="0" w:space="0" w:color="auto"/>
              </w:divBdr>
            </w:div>
            <w:div w:id="362097753">
              <w:marLeft w:val="0"/>
              <w:marRight w:val="0"/>
              <w:marTop w:val="0"/>
              <w:marBottom w:val="0"/>
              <w:divBdr>
                <w:top w:val="none" w:sz="0" w:space="0" w:color="auto"/>
                <w:left w:val="none" w:sz="0" w:space="0" w:color="auto"/>
                <w:bottom w:val="none" w:sz="0" w:space="0" w:color="auto"/>
                <w:right w:val="none" w:sz="0" w:space="0" w:color="auto"/>
              </w:divBdr>
            </w:div>
            <w:div w:id="1651131839">
              <w:marLeft w:val="0"/>
              <w:marRight w:val="0"/>
              <w:marTop w:val="0"/>
              <w:marBottom w:val="0"/>
              <w:divBdr>
                <w:top w:val="none" w:sz="0" w:space="0" w:color="auto"/>
                <w:left w:val="none" w:sz="0" w:space="0" w:color="auto"/>
                <w:bottom w:val="none" w:sz="0" w:space="0" w:color="auto"/>
                <w:right w:val="none" w:sz="0" w:space="0" w:color="auto"/>
              </w:divBdr>
            </w:div>
            <w:div w:id="1268586542">
              <w:marLeft w:val="0"/>
              <w:marRight w:val="0"/>
              <w:marTop w:val="0"/>
              <w:marBottom w:val="0"/>
              <w:divBdr>
                <w:top w:val="none" w:sz="0" w:space="0" w:color="auto"/>
                <w:left w:val="none" w:sz="0" w:space="0" w:color="auto"/>
                <w:bottom w:val="none" w:sz="0" w:space="0" w:color="auto"/>
                <w:right w:val="none" w:sz="0" w:space="0" w:color="auto"/>
              </w:divBdr>
            </w:div>
            <w:div w:id="993024270">
              <w:marLeft w:val="0"/>
              <w:marRight w:val="0"/>
              <w:marTop w:val="0"/>
              <w:marBottom w:val="0"/>
              <w:divBdr>
                <w:top w:val="none" w:sz="0" w:space="0" w:color="auto"/>
                <w:left w:val="none" w:sz="0" w:space="0" w:color="auto"/>
                <w:bottom w:val="none" w:sz="0" w:space="0" w:color="auto"/>
                <w:right w:val="none" w:sz="0" w:space="0" w:color="auto"/>
              </w:divBdr>
            </w:div>
            <w:div w:id="127431172">
              <w:marLeft w:val="0"/>
              <w:marRight w:val="0"/>
              <w:marTop w:val="0"/>
              <w:marBottom w:val="0"/>
              <w:divBdr>
                <w:top w:val="none" w:sz="0" w:space="0" w:color="auto"/>
                <w:left w:val="none" w:sz="0" w:space="0" w:color="auto"/>
                <w:bottom w:val="none" w:sz="0" w:space="0" w:color="auto"/>
                <w:right w:val="none" w:sz="0" w:space="0" w:color="auto"/>
              </w:divBdr>
            </w:div>
            <w:div w:id="699941827">
              <w:marLeft w:val="0"/>
              <w:marRight w:val="0"/>
              <w:marTop w:val="0"/>
              <w:marBottom w:val="0"/>
              <w:divBdr>
                <w:top w:val="none" w:sz="0" w:space="0" w:color="auto"/>
                <w:left w:val="none" w:sz="0" w:space="0" w:color="auto"/>
                <w:bottom w:val="none" w:sz="0" w:space="0" w:color="auto"/>
                <w:right w:val="none" w:sz="0" w:space="0" w:color="auto"/>
              </w:divBdr>
            </w:div>
            <w:div w:id="691759650">
              <w:marLeft w:val="0"/>
              <w:marRight w:val="0"/>
              <w:marTop w:val="0"/>
              <w:marBottom w:val="0"/>
              <w:divBdr>
                <w:top w:val="none" w:sz="0" w:space="0" w:color="auto"/>
                <w:left w:val="none" w:sz="0" w:space="0" w:color="auto"/>
                <w:bottom w:val="none" w:sz="0" w:space="0" w:color="auto"/>
                <w:right w:val="none" w:sz="0" w:space="0" w:color="auto"/>
              </w:divBdr>
            </w:div>
            <w:div w:id="861742860">
              <w:marLeft w:val="0"/>
              <w:marRight w:val="0"/>
              <w:marTop w:val="0"/>
              <w:marBottom w:val="0"/>
              <w:divBdr>
                <w:top w:val="none" w:sz="0" w:space="0" w:color="auto"/>
                <w:left w:val="none" w:sz="0" w:space="0" w:color="auto"/>
                <w:bottom w:val="none" w:sz="0" w:space="0" w:color="auto"/>
                <w:right w:val="none" w:sz="0" w:space="0" w:color="auto"/>
              </w:divBdr>
            </w:div>
            <w:div w:id="310838439">
              <w:marLeft w:val="0"/>
              <w:marRight w:val="0"/>
              <w:marTop w:val="0"/>
              <w:marBottom w:val="0"/>
              <w:divBdr>
                <w:top w:val="none" w:sz="0" w:space="0" w:color="auto"/>
                <w:left w:val="none" w:sz="0" w:space="0" w:color="auto"/>
                <w:bottom w:val="none" w:sz="0" w:space="0" w:color="auto"/>
                <w:right w:val="none" w:sz="0" w:space="0" w:color="auto"/>
              </w:divBdr>
            </w:div>
            <w:div w:id="2069839486">
              <w:marLeft w:val="0"/>
              <w:marRight w:val="0"/>
              <w:marTop w:val="0"/>
              <w:marBottom w:val="0"/>
              <w:divBdr>
                <w:top w:val="none" w:sz="0" w:space="0" w:color="auto"/>
                <w:left w:val="none" w:sz="0" w:space="0" w:color="auto"/>
                <w:bottom w:val="none" w:sz="0" w:space="0" w:color="auto"/>
                <w:right w:val="none" w:sz="0" w:space="0" w:color="auto"/>
              </w:divBdr>
            </w:div>
            <w:div w:id="2072532786">
              <w:marLeft w:val="0"/>
              <w:marRight w:val="0"/>
              <w:marTop w:val="0"/>
              <w:marBottom w:val="0"/>
              <w:divBdr>
                <w:top w:val="none" w:sz="0" w:space="0" w:color="auto"/>
                <w:left w:val="none" w:sz="0" w:space="0" w:color="auto"/>
                <w:bottom w:val="none" w:sz="0" w:space="0" w:color="auto"/>
                <w:right w:val="none" w:sz="0" w:space="0" w:color="auto"/>
              </w:divBdr>
            </w:div>
            <w:div w:id="1248148817">
              <w:marLeft w:val="0"/>
              <w:marRight w:val="0"/>
              <w:marTop w:val="0"/>
              <w:marBottom w:val="0"/>
              <w:divBdr>
                <w:top w:val="none" w:sz="0" w:space="0" w:color="auto"/>
                <w:left w:val="none" w:sz="0" w:space="0" w:color="auto"/>
                <w:bottom w:val="none" w:sz="0" w:space="0" w:color="auto"/>
                <w:right w:val="none" w:sz="0" w:space="0" w:color="auto"/>
              </w:divBdr>
            </w:div>
            <w:div w:id="1788043613">
              <w:marLeft w:val="0"/>
              <w:marRight w:val="0"/>
              <w:marTop w:val="0"/>
              <w:marBottom w:val="0"/>
              <w:divBdr>
                <w:top w:val="none" w:sz="0" w:space="0" w:color="auto"/>
                <w:left w:val="none" w:sz="0" w:space="0" w:color="auto"/>
                <w:bottom w:val="none" w:sz="0" w:space="0" w:color="auto"/>
                <w:right w:val="none" w:sz="0" w:space="0" w:color="auto"/>
              </w:divBdr>
            </w:div>
            <w:div w:id="1146119940">
              <w:marLeft w:val="0"/>
              <w:marRight w:val="0"/>
              <w:marTop w:val="0"/>
              <w:marBottom w:val="0"/>
              <w:divBdr>
                <w:top w:val="none" w:sz="0" w:space="0" w:color="auto"/>
                <w:left w:val="none" w:sz="0" w:space="0" w:color="auto"/>
                <w:bottom w:val="none" w:sz="0" w:space="0" w:color="auto"/>
                <w:right w:val="none" w:sz="0" w:space="0" w:color="auto"/>
              </w:divBdr>
            </w:div>
            <w:div w:id="1011369191">
              <w:marLeft w:val="0"/>
              <w:marRight w:val="0"/>
              <w:marTop w:val="0"/>
              <w:marBottom w:val="0"/>
              <w:divBdr>
                <w:top w:val="none" w:sz="0" w:space="0" w:color="auto"/>
                <w:left w:val="none" w:sz="0" w:space="0" w:color="auto"/>
                <w:bottom w:val="none" w:sz="0" w:space="0" w:color="auto"/>
                <w:right w:val="none" w:sz="0" w:space="0" w:color="auto"/>
              </w:divBdr>
            </w:div>
            <w:div w:id="1550989754">
              <w:marLeft w:val="0"/>
              <w:marRight w:val="0"/>
              <w:marTop w:val="0"/>
              <w:marBottom w:val="0"/>
              <w:divBdr>
                <w:top w:val="none" w:sz="0" w:space="0" w:color="auto"/>
                <w:left w:val="none" w:sz="0" w:space="0" w:color="auto"/>
                <w:bottom w:val="none" w:sz="0" w:space="0" w:color="auto"/>
                <w:right w:val="none" w:sz="0" w:space="0" w:color="auto"/>
              </w:divBdr>
            </w:div>
            <w:div w:id="963972324">
              <w:marLeft w:val="0"/>
              <w:marRight w:val="0"/>
              <w:marTop w:val="0"/>
              <w:marBottom w:val="0"/>
              <w:divBdr>
                <w:top w:val="none" w:sz="0" w:space="0" w:color="auto"/>
                <w:left w:val="none" w:sz="0" w:space="0" w:color="auto"/>
                <w:bottom w:val="none" w:sz="0" w:space="0" w:color="auto"/>
                <w:right w:val="none" w:sz="0" w:space="0" w:color="auto"/>
              </w:divBdr>
            </w:div>
            <w:div w:id="537477580">
              <w:marLeft w:val="0"/>
              <w:marRight w:val="0"/>
              <w:marTop w:val="0"/>
              <w:marBottom w:val="0"/>
              <w:divBdr>
                <w:top w:val="none" w:sz="0" w:space="0" w:color="auto"/>
                <w:left w:val="none" w:sz="0" w:space="0" w:color="auto"/>
                <w:bottom w:val="none" w:sz="0" w:space="0" w:color="auto"/>
                <w:right w:val="none" w:sz="0" w:space="0" w:color="auto"/>
              </w:divBdr>
            </w:div>
            <w:div w:id="1074667633">
              <w:marLeft w:val="0"/>
              <w:marRight w:val="0"/>
              <w:marTop w:val="0"/>
              <w:marBottom w:val="0"/>
              <w:divBdr>
                <w:top w:val="none" w:sz="0" w:space="0" w:color="auto"/>
                <w:left w:val="none" w:sz="0" w:space="0" w:color="auto"/>
                <w:bottom w:val="none" w:sz="0" w:space="0" w:color="auto"/>
                <w:right w:val="none" w:sz="0" w:space="0" w:color="auto"/>
              </w:divBdr>
            </w:div>
            <w:div w:id="718826021">
              <w:marLeft w:val="0"/>
              <w:marRight w:val="0"/>
              <w:marTop w:val="0"/>
              <w:marBottom w:val="0"/>
              <w:divBdr>
                <w:top w:val="none" w:sz="0" w:space="0" w:color="auto"/>
                <w:left w:val="none" w:sz="0" w:space="0" w:color="auto"/>
                <w:bottom w:val="none" w:sz="0" w:space="0" w:color="auto"/>
                <w:right w:val="none" w:sz="0" w:space="0" w:color="auto"/>
              </w:divBdr>
            </w:div>
            <w:div w:id="1050032343">
              <w:marLeft w:val="0"/>
              <w:marRight w:val="0"/>
              <w:marTop w:val="0"/>
              <w:marBottom w:val="0"/>
              <w:divBdr>
                <w:top w:val="none" w:sz="0" w:space="0" w:color="auto"/>
                <w:left w:val="none" w:sz="0" w:space="0" w:color="auto"/>
                <w:bottom w:val="none" w:sz="0" w:space="0" w:color="auto"/>
                <w:right w:val="none" w:sz="0" w:space="0" w:color="auto"/>
              </w:divBdr>
            </w:div>
            <w:div w:id="605187763">
              <w:marLeft w:val="0"/>
              <w:marRight w:val="0"/>
              <w:marTop w:val="0"/>
              <w:marBottom w:val="0"/>
              <w:divBdr>
                <w:top w:val="none" w:sz="0" w:space="0" w:color="auto"/>
                <w:left w:val="none" w:sz="0" w:space="0" w:color="auto"/>
                <w:bottom w:val="none" w:sz="0" w:space="0" w:color="auto"/>
                <w:right w:val="none" w:sz="0" w:space="0" w:color="auto"/>
              </w:divBdr>
            </w:div>
            <w:div w:id="1986932089">
              <w:marLeft w:val="0"/>
              <w:marRight w:val="0"/>
              <w:marTop w:val="0"/>
              <w:marBottom w:val="0"/>
              <w:divBdr>
                <w:top w:val="none" w:sz="0" w:space="0" w:color="auto"/>
                <w:left w:val="none" w:sz="0" w:space="0" w:color="auto"/>
                <w:bottom w:val="none" w:sz="0" w:space="0" w:color="auto"/>
                <w:right w:val="none" w:sz="0" w:space="0" w:color="auto"/>
              </w:divBdr>
            </w:div>
            <w:div w:id="109860851">
              <w:marLeft w:val="0"/>
              <w:marRight w:val="0"/>
              <w:marTop w:val="0"/>
              <w:marBottom w:val="0"/>
              <w:divBdr>
                <w:top w:val="none" w:sz="0" w:space="0" w:color="auto"/>
                <w:left w:val="none" w:sz="0" w:space="0" w:color="auto"/>
                <w:bottom w:val="none" w:sz="0" w:space="0" w:color="auto"/>
                <w:right w:val="none" w:sz="0" w:space="0" w:color="auto"/>
              </w:divBdr>
            </w:div>
            <w:div w:id="832381704">
              <w:marLeft w:val="0"/>
              <w:marRight w:val="0"/>
              <w:marTop w:val="0"/>
              <w:marBottom w:val="0"/>
              <w:divBdr>
                <w:top w:val="none" w:sz="0" w:space="0" w:color="auto"/>
                <w:left w:val="none" w:sz="0" w:space="0" w:color="auto"/>
                <w:bottom w:val="none" w:sz="0" w:space="0" w:color="auto"/>
                <w:right w:val="none" w:sz="0" w:space="0" w:color="auto"/>
              </w:divBdr>
            </w:div>
            <w:div w:id="2067486411">
              <w:marLeft w:val="0"/>
              <w:marRight w:val="0"/>
              <w:marTop w:val="0"/>
              <w:marBottom w:val="0"/>
              <w:divBdr>
                <w:top w:val="none" w:sz="0" w:space="0" w:color="auto"/>
                <w:left w:val="none" w:sz="0" w:space="0" w:color="auto"/>
                <w:bottom w:val="none" w:sz="0" w:space="0" w:color="auto"/>
                <w:right w:val="none" w:sz="0" w:space="0" w:color="auto"/>
              </w:divBdr>
            </w:div>
            <w:div w:id="956523553">
              <w:marLeft w:val="0"/>
              <w:marRight w:val="0"/>
              <w:marTop w:val="0"/>
              <w:marBottom w:val="0"/>
              <w:divBdr>
                <w:top w:val="none" w:sz="0" w:space="0" w:color="auto"/>
                <w:left w:val="none" w:sz="0" w:space="0" w:color="auto"/>
                <w:bottom w:val="none" w:sz="0" w:space="0" w:color="auto"/>
                <w:right w:val="none" w:sz="0" w:space="0" w:color="auto"/>
              </w:divBdr>
            </w:div>
            <w:div w:id="1600092307">
              <w:marLeft w:val="0"/>
              <w:marRight w:val="0"/>
              <w:marTop w:val="0"/>
              <w:marBottom w:val="0"/>
              <w:divBdr>
                <w:top w:val="none" w:sz="0" w:space="0" w:color="auto"/>
                <w:left w:val="none" w:sz="0" w:space="0" w:color="auto"/>
                <w:bottom w:val="none" w:sz="0" w:space="0" w:color="auto"/>
                <w:right w:val="none" w:sz="0" w:space="0" w:color="auto"/>
              </w:divBdr>
            </w:div>
            <w:div w:id="1310549902">
              <w:marLeft w:val="0"/>
              <w:marRight w:val="0"/>
              <w:marTop w:val="0"/>
              <w:marBottom w:val="0"/>
              <w:divBdr>
                <w:top w:val="none" w:sz="0" w:space="0" w:color="auto"/>
                <w:left w:val="none" w:sz="0" w:space="0" w:color="auto"/>
                <w:bottom w:val="none" w:sz="0" w:space="0" w:color="auto"/>
                <w:right w:val="none" w:sz="0" w:space="0" w:color="auto"/>
              </w:divBdr>
            </w:div>
            <w:div w:id="1515142875">
              <w:marLeft w:val="0"/>
              <w:marRight w:val="0"/>
              <w:marTop w:val="0"/>
              <w:marBottom w:val="0"/>
              <w:divBdr>
                <w:top w:val="none" w:sz="0" w:space="0" w:color="auto"/>
                <w:left w:val="none" w:sz="0" w:space="0" w:color="auto"/>
                <w:bottom w:val="none" w:sz="0" w:space="0" w:color="auto"/>
                <w:right w:val="none" w:sz="0" w:space="0" w:color="auto"/>
              </w:divBdr>
            </w:div>
            <w:div w:id="26029262">
              <w:marLeft w:val="0"/>
              <w:marRight w:val="0"/>
              <w:marTop w:val="0"/>
              <w:marBottom w:val="0"/>
              <w:divBdr>
                <w:top w:val="none" w:sz="0" w:space="0" w:color="auto"/>
                <w:left w:val="none" w:sz="0" w:space="0" w:color="auto"/>
                <w:bottom w:val="none" w:sz="0" w:space="0" w:color="auto"/>
                <w:right w:val="none" w:sz="0" w:space="0" w:color="auto"/>
              </w:divBdr>
            </w:div>
            <w:div w:id="1769960954">
              <w:marLeft w:val="0"/>
              <w:marRight w:val="0"/>
              <w:marTop w:val="0"/>
              <w:marBottom w:val="0"/>
              <w:divBdr>
                <w:top w:val="none" w:sz="0" w:space="0" w:color="auto"/>
                <w:left w:val="none" w:sz="0" w:space="0" w:color="auto"/>
                <w:bottom w:val="none" w:sz="0" w:space="0" w:color="auto"/>
                <w:right w:val="none" w:sz="0" w:space="0" w:color="auto"/>
              </w:divBdr>
            </w:div>
            <w:div w:id="367992067">
              <w:marLeft w:val="0"/>
              <w:marRight w:val="0"/>
              <w:marTop w:val="0"/>
              <w:marBottom w:val="0"/>
              <w:divBdr>
                <w:top w:val="none" w:sz="0" w:space="0" w:color="auto"/>
                <w:left w:val="none" w:sz="0" w:space="0" w:color="auto"/>
                <w:bottom w:val="none" w:sz="0" w:space="0" w:color="auto"/>
                <w:right w:val="none" w:sz="0" w:space="0" w:color="auto"/>
              </w:divBdr>
            </w:div>
            <w:div w:id="118956527">
              <w:marLeft w:val="0"/>
              <w:marRight w:val="0"/>
              <w:marTop w:val="0"/>
              <w:marBottom w:val="0"/>
              <w:divBdr>
                <w:top w:val="none" w:sz="0" w:space="0" w:color="auto"/>
                <w:left w:val="none" w:sz="0" w:space="0" w:color="auto"/>
                <w:bottom w:val="none" w:sz="0" w:space="0" w:color="auto"/>
                <w:right w:val="none" w:sz="0" w:space="0" w:color="auto"/>
              </w:divBdr>
            </w:div>
            <w:div w:id="1710498155">
              <w:marLeft w:val="0"/>
              <w:marRight w:val="0"/>
              <w:marTop w:val="0"/>
              <w:marBottom w:val="0"/>
              <w:divBdr>
                <w:top w:val="none" w:sz="0" w:space="0" w:color="auto"/>
                <w:left w:val="none" w:sz="0" w:space="0" w:color="auto"/>
                <w:bottom w:val="none" w:sz="0" w:space="0" w:color="auto"/>
                <w:right w:val="none" w:sz="0" w:space="0" w:color="auto"/>
              </w:divBdr>
            </w:div>
            <w:div w:id="513886716">
              <w:marLeft w:val="0"/>
              <w:marRight w:val="0"/>
              <w:marTop w:val="0"/>
              <w:marBottom w:val="0"/>
              <w:divBdr>
                <w:top w:val="none" w:sz="0" w:space="0" w:color="auto"/>
                <w:left w:val="none" w:sz="0" w:space="0" w:color="auto"/>
                <w:bottom w:val="none" w:sz="0" w:space="0" w:color="auto"/>
                <w:right w:val="none" w:sz="0" w:space="0" w:color="auto"/>
              </w:divBdr>
            </w:div>
            <w:div w:id="1720713577">
              <w:marLeft w:val="0"/>
              <w:marRight w:val="0"/>
              <w:marTop w:val="0"/>
              <w:marBottom w:val="0"/>
              <w:divBdr>
                <w:top w:val="none" w:sz="0" w:space="0" w:color="auto"/>
                <w:left w:val="none" w:sz="0" w:space="0" w:color="auto"/>
                <w:bottom w:val="none" w:sz="0" w:space="0" w:color="auto"/>
                <w:right w:val="none" w:sz="0" w:space="0" w:color="auto"/>
              </w:divBdr>
            </w:div>
            <w:div w:id="486943122">
              <w:marLeft w:val="0"/>
              <w:marRight w:val="0"/>
              <w:marTop w:val="0"/>
              <w:marBottom w:val="0"/>
              <w:divBdr>
                <w:top w:val="none" w:sz="0" w:space="0" w:color="auto"/>
                <w:left w:val="none" w:sz="0" w:space="0" w:color="auto"/>
                <w:bottom w:val="none" w:sz="0" w:space="0" w:color="auto"/>
                <w:right w:val="none" w:sz="0" w:space="0" w:color="auto"/>
              </w:divBdr>
            </w:div>
            <w:div w:id="1263412811">
              <w:marLeft w:val="0"/>
              <w:marRight w:val="0"/>
              <w:marTop w:val="0"/>
              <w:marBottom w:val="0"/>
              <w:divBdr>
                <w:top w:val="none" w:sz="0" w:space="0" w:color="auto"/>
                <w:left w:val="none" w:sz="0" w:space="0" w:color="auto"/>
                <w:bottom w:val="none" w:sz="0" w:space="0" w:color="auto"/>
                <w:right w:val="none" w:sz="0" w:space="0" w:color="auto"/>
              </w:divBdr>
            </w:div>
            <w:div w:id="591474284">
              <w:marLeft w:val="0"/>
              <w:marRight w:val="0"/>
              <w:marTop w:val="0"/>
              <w:marBottom w:val="0"/>
              <w:divBdr>
                <w:top w:val="none" w:sz="0" w:space="0" w:color="auto"/>
                <w:left w:val="none" w:sz="0" w:space="0" w:color="auto"/>
                <w:bottom w:val="none" w:sz="0" w:space="0" w:color="auto"/>
                <w:right w:val="none" w:sz="0" w:space="0" w:color="auto"/>
              </w:divBdr>
            </w:div>
            <w:div w:id="104155158">
              <w:marLeft w:val="0"/>
              <w:marRight w:val="0"/>
              <w:marTop w:val="0"/>
              <w:marBottom w:val="0"/>
              <w:divBdr>
                <w:top w:val="none" w:sz="0" w:space="0" w:color="auto"/>
                <w:left w:val="none" w:sz="0" w:space="0" w:color="auto"/>
                <w:bottom w:val="none" w:sz="0" w:space="0" w:color="auto"/>
                <w:right w:val="none" w:sz="0" w:space="0" w:color="auto"/>
              </w:divBdr>
            </w:div>
            <w:div w:id="579871536">
              <w:marLeft w:val="0"/>
              <w:marRight w:val="0"/>
              <w:marTop w:val="0"/>
              <w:marBottom w:val="0"/>
              <w:divBdr>
                <w:top w:val="none" w:sz="0" w:space="0" w:color="auto"/>
                <w:left w:val="none" w:sz="0" w:space="0" w:color="auto"/>
                <w:bottom w:val="none" w:sz="0" w:space="0" w:color="auto"/>
                <w:right w:val="none" w:sz="0" w:space="0" w:color="auto"/>
              </w:divBdr>
            </w:div>
            <w:div w:id="1901794042">
              <w:marLeft w:val="0"/>
              <w:marRight w:val="0"/>
              <w:marTop w:val="0"/>
              <w:marBottom w:val="0"/>
              <w:divBdr>
                <w:top w:val="none" w:sz="0" w:space="0" w:color="auto"/>
                <w:left w:val="none" w:sz="0" w:space="0" w:color="auto"/>
                <w:bottom w:val="none" w:sz="0" w:space="0" w:color="auto"/>
                <w:right w:val="none" w:sz="0" w:space="0" w:color="auto"/>
              </w:divBdr>
            </w:div>
            <w:div w:id="515727870">
              <w:marLeft w:val="0"/>
              <w:marRight w:val="0"/>
              <w:marTop w:val="0"/>
              <w:marBottom w:val="0"/>
              <w:divBdr>
                <w:top w:val="none" w:sz="0" w:space="0" w:color="auto"/>
                <w:left w:val="none" w:sz="0" w:space="0" w:color="auto"/>
                <w:bottom w:val="none" w:sz="0" w:space="0" w:color="auto"/>
                <w:right w:val="none" w:sz="0" w:space="0" w:color="auto"/>
              </w:divBdr>
            </w:div>
            <w:div w:id="1968855175">
              <w:marLeft w:val="0"/>
              <w:marRight w:val="0"/>
              <w:marTop w:val="0"/>
              <w:marBottom w:val="0"/>
              <w:divBdr>
                <w:top w:val="none" w:sz="0" w:space="0" w:color="auto"/>
                <w:left w:val="none" w:sz="0" w:space="0" w:color="auto"/>
                <w:bottom w:val="none" w:sz="0" w:space="0" w:color="auto"/>
                <w:right w:val="none" w:sz="0" w:space="0" w:color="auto"/>
              </w:divBdr>
            </w:div>
            <w:div w:id="1663388940">
              <w:marLeft w:val="0"/>
              <w:marRight w:val="0"/>
              <w:marTop w:val="0"/>
              <w:marBottom w:val="0"/>
              <w:divBdr>
                <w:top w:val="none" w:sz="0" w:space="0" w:color="auto"/>
                <w:left w:val="none" w:sz="0" w:space="0" w:color="auto"/>
                <w:bottom w:val="none" w:sz="0" w:space="0" w:color="auto"/>
                <w:right w:val="none" w:sz="0" w:space="0" w:color="auto"/>
              </w:divBdr>
            </w:div>
            <w:div w:id="1993635367">
              <w:marLeft w:val="0"/>
              <w:marRight w:val="0"/>
              <w:marTop w:val="0"/>
              <w:marBottom w:val="0"/>
              <w:divBdr>
                <w:top w:val="none" w:sz="0" w:space="0" w:color="auto"/>
                <w:left w:val="none" w:sz="0" w:space="0" w:color="auto"/>
                <w:bottom w:val="none" w:sz="0" w:space="0" w:color="auto"/>
                <w:right w:val="none" w:sz="0" w:space="0" w:color="auto"/>
              </w:divBdr>
            </w:div>
            <w:div w:id="1911111633">
              <w:marLeft w:val="0"/>
              <w:marRight w:val="0"/>
              <w:marTop w:val="0"/>
              <w:marBottom w:val="0"/>
              <w:divBdr>
                <w:top w:val="none" w:sz="0" w:space="0" w:color="auto"/>
                <w:left w:val="none" w:sz="0" w:space="0" w:color="auto"/>
                <w:bottom w:val="none" w:sz="0" w:space="0" w:color="auto"/>
                <w:right w:val="none" w:sz="0" w:space="0" w:color="auto"/>
              </w:divBdr>
            </w:div>
            <w:div w:id="1166936843">
              <w:marLeft w:val="0"/>
              <w:marRight w:val="0"/>
              <w:marTop w:val="0"/>
              <w:marBottom w:val="0"/>
              <w:divBdr>
                <w:top w:val="none" w:sz="0" w:space="0" w:color="auto"/>
                <w:left w:val="none" w:sz="0" w:space="0" w:color="auto"/>
                <w:bottom w:val="none" w:sz="0" w:space="0" w:color="auto"/>
                <w:right w:val="none" w:sz="0" w:space="0" w:color="auto"/>
              </w:divBdr>
            </w:div>
            <w:div w:id="762607901">
              <w:marLeft w:val="0"/>
              <w:marRight w:val="0"/>
              <w:marTop w:val="0"/>
              <w:marBottom w:val="0"/>
              <w:divBdr>
                <w:top w:val="none" w:sz="0" w:space="0" w:color="auto"/>
                <w:left w:val="none" w:sz="0" w:space="0" w:color="auto"/>
                <w:bottom w:val="none" w:sz="0" w:space="0" w:color="auto"/>
                <w:right w:val="none" w:sz="0" w:space="0" w:color="auto"/>
              </w:divBdr>
            </w:div>
            <w:div w:id="2095279057">
              <w:marLeft w:val="0"/>
              <w:marRight w:val="0"/>
              <w:marTop w:val="0"/>
              <w:marBottom w:val="0"/>
              <w:divBdr>
                <w:top w:val="none" w:sz="0" w:space="0" w:color="auto"/>
                <w:left w:val="none" w:sz="0" w:space="0" w:color="auto"/>
                <w:bottom w:val="none" w:sz="0" w:space="0" w:color="auto"/>
                <w:right w:val="none" w:sz="0" w:space="0" w:color="auto"/>
              </w:divBdr>
            </w:div>
            <w:div w:id="1417828463">
              <w:marLeft w:val="0"/>
              <w:marRight w:val="0"/>
              <w:marTop w:val="0"/>
              <w:marBottom w:val="0"/>
              <w:divBdr>
                <w:top w:val="none" w:sz="0" w:space="0" w:color="auto"/>
                <w:left w:val="none" w:sz="0" w:space="0" w:color="auto"/>
                <w:bottom w:val="none" w:sz="0" w:space="0" w:color="auto"/>
                <w:right w:val="none" w:sz="0" w:space="0" w:color="auto"/>
              </w:divBdr>
            </w:div>
          </w:divsChild>
        </w:div>
        <w:div w:id="925500888">
          <w:marLeft w:val="0"/>
          <w:marRight w:val="0"/>
          <w:marTop w:val="0"/>
          <w:marBottom w:val="0"/>
          <w:divBdr>
            <w:top w:val="none" w:sz="0" w:space="0" w:color="auto"/>
            <w:left w:val="none" w:sz="0" w:space="0" w:color="auto"/>
            <w:bottom w:val="none" w:sz="0" w:space="0" w:color="auto"/>
            <w:right w:val="none" w:sz="0" w:space="0" w:color="auto"/>
          </w:divBdr>
        </w:div>
        <w:div w:id="1308129513">
          <w:marLeft w:val="0"/>
          <w:marRight w:val="0"/>
          <w:marTop w:val="0"/>
          <w:marBottom w:val="0"/>
          <w:divBdr>
            <w:top w:val="none" w:sz="0" w:space="0" w:color="auto"/>
            <w:left w:val="none" w:sz="0" w:space="0" w:color="auto"/>
            <w:bottom w:val="none" w:sz="0" w:space="0" w:color="auto"/>
            <w:right w:val="none" w:sz="0" w:space="0" w:color="auto"/>
          </w:divBdr>
        </w:div>
        <w:div w:id="1247156294">
          <w:marLeft w:val="0"/>
          <w:marRight w:val="0"/>
          <w:marTop w:val="0"/>
          <w:marBottom w:val="0"/>
          <w:divBdr>
            <w:top w:val="none" w:sz="0" w:space="0" w:color="auto"/>
            <w:left w:val="none" w:sz="0" w:space="0" w:color="auto"/>
            <w:bottom w:val="none" w:sz="0" w:space="0" w:color="auto"/>
            <w:right w:val="none" w:sz="0" w:space="0" w:color="auto"/>
          </w:divBdr>
        </w:div>
        <w:div w:id="39868827">
          <w:marLeft w:val="0"/>
          <w:marRight w:val="0"/>
          <w:marTop w:val="0"/>
          <w:marBottom w:val="0"/>
          <w:divBdr>
            <w:top w:val="none" w:sz="0" w:space="0" w:color="auto"/>
            <w:left w:val="none" w:sz="0" w:space="0" w:color="auto"/>
            <w:bottom w:val="none" w:sz="0" w:space="0" w:color="auto"/>
            <w:right w:val="none" w:sz="0" w:space="0" w:color="auto"/>
          </w:divBdr>
          <w:divsChild>
            <w:div w:id="1441149475">
              <w:marLeft w:val="0"/>
              <w:marRight w:val="0"/>
              <w:marTop w:val="0"/>
              <w:marBottom w:val="0"/>
              <w:divBdr>
                <w:top w:val="none" w:sz="0" w:space="0" w:color="auto"/>
                <w:left w:val="none" w:sz="0" w:space="0" w:color="auto"/>
                <w:bottom w:val="none" w:sz="0" w:space="0" w:color="auto"/>
                <w:right w:val="none" w:sz="0" w:space="0" w:color="auto"/>
              </w:divBdr>
            </w:div>
            <w:div w:id="43256281">
              <w:marLeft w:val="0"/>
              <w:marRight w:val="0"/>
              <w:marTop w:val="0"/>
              <w:marBottom w:val="0"/>
              <w:divBdr>
                <w:top w:val="none" w:sz="0" w:space="0" w:color="auto"/>
                <w:left w:val="none" w:sz="0" w:space="0" w:color="auto"/>
                <w:bottom w:val="none" w:sz="0" w:space="0" w:color="auto"/>
                <w:right w:val="none" w:sz="0" w:space="0" w:color="auto"/>
              </w:divBdr>
            </w:div>
          </w:divsChild>
        </w:div>
        <w:div w:id="1056010165">
          <w:marLeft w:val="0"/>
          <w:marRight w:val="0"/>
          <w:marTop w:val="0"/>
          <w:marBottom w:val="0"/>
          <w:divBdr>
            <w:top w:val="none" w:sz="0" w:space="0" w:color="auto"/>
            <w:left w:val="none" w:sz="0" w:space="0" w:color="auto"/>
            <w:bottom w:val="none" w:sz="0" w:space="0" w:color="auto"/>
            <w:right w:val="none" w:sz="0" w:space="0" w:color="auto"/>
          </w:divBdr>
        </w:div>
        <w:div w:id="536700657">
          <w:marLeft w:val="0"/>
          <w:marRight w:val="0"/>
          <w:marTop w:val="0"/>
          <w:marBottom w:val="0"/>
          <w:divBdr>
            <w:top w:val="none" w:sz="0" w:space="0" w:color="auto"/>
            <w:left w:val="none" w:sz="0" w:space="0" w:color="auto"/>
            <w:bottom w:val="none" w:sz="0" w:space="0" w:color="auto"/>
            <w:right w:val="none" w:sz="0" w:space="0" w:color="auto"/>
          </w:divBdr>
        </w:div>
        <w:div w:id="1885561334">
          <w:marLeft w:val="0"/>
          <w:marRight w:val="0"/>
          <w:marTop w:val="0"/>
          <w:marBottom w:val="0"/>
          <w:divBdr>
            <w:top w:val="none" w:sz="0" w:space="0" w:color="auto"/>
            <w:left w:val="none" w:sz="0" w:space="0" w:color="auto"/>
            <w:bottom w:val="none" w:sz="0" w:space="0" w:color="auto"/>
            <w:right w:val="none" w:sz="0" w:space="0" w:color="auto"/>
          </w:divBdr>
          <w:divsChild>
            <w:div w:id="1274636128">
              <w:marLeft w:val="0"/>
              <w:marRight w:val="0"/>
              <w:marTop w:val="0"/>
              <w:marBottom w:val="0"/>
              <w:divBdr>
                <w:top w:val="none" w:sz="0" w:space="0" w:color="auto"/>
                <w:left w:val="none" w:sz="0" w:space="0" w:color="auto"/>
                <w:bottom w:val="none" w:sz="0" w:space="0" w:color="auto"/>
                <w:right w:val="none" w:sz="0" w:space="0" w:color="auto"/>
              </w:divBdr>
              <w:divsChild>
                <w:div w:id="1079210643">
                  <w:marLeft w:val="0"/>
                  <w:marRight w:val="0"/>
                  <w:marTop w:val="0"/>
                  <w:marBottom w:val="0"/>
                  <w:divBdr>
                    <w:top w:val="none" w:sz="0" w:space="0" w:color="auto"/>
                    <w:left w:val="none" w:sz="0" w:space="0" w:color="auto"/>
                    <w:bottom w:val="none" w:sz="0" w:space="0" w:color="auto"/>
                    <w:right w:val="none" w:sz="0" w:space="0" w:color="auto"/>
                  </w:divBdr>
                </w:div>
                <w:div w:id="299654951">
                  <w:marLeft w:val="0"/>
                  <w:marRight w:val="0"/>
                  <w:marTop w:val="0"/>
                  <w:marBottom w:val="0"/>
                  <w:divBdr>
                    <w:top w:val="none" w:sz="0" w:space="0" w:color="auto"/>
                    <w:left w:val="none" w:sz="0" w:space="0" w:color="auto"/>
                    <w:bottom w:val="none" w:sz="0" w:space="0" w:color="auto"/>
                    <w:right w:val="none" w:sz="0" w:space="0" w:color="auto"/>
                  </w:divBdr>
                </w:div>
                <w:div w:id="1859467240">
                  <w:marLeft w:val="0"/>
                  <w:marRight w:val="0"/>
                  <w:marTop w:val="0"/>
                  <w:marBottom w:val="0"/>
                  <w:divBdr>
                    <w:top w:val="none" w:sz="0" w:space="0" w:color="auto"/>
                    <w:left w:val="none" w:sz="0" w:space="0" w:color="auto"/>
                    <w:bottom w:val="none" w:sz="0" w:space="0" w:color="auto"/>
                    <w:right w:val="none" w:sz="0" w:space="0" w:color="auto"/>
                  </w:divBdr>
                </w:div>
                <w:div w:id="1463422313">
                  <w:marLeft w:val="0"/>
                  <w:marRight w:val="0"/>
                  <w:marTop w:val="0"/>
                  <w:marBottom w:val="0"/>
                  <w:divBdr>
                    <w:top w:val="none" w:sz="0" w:space="0" w:color="auto"/>
                    <w:left w:val="none" w:sz="0" w:space="0" w:color="auto"/>
                    <w:bottom w:val="none" w:sz="0" w:space="0" w:color="auto"/>
                    <w:right w:val="none" w:sz="0" w:space="0" w:color="auto"/>
                  </w:divBdr>
                </w:div>
                <w:div w:id="147207019">
                  <w:marLeft w:val="0"/>
                  <w:marRight w:val="0"/>
                  <w:marTop w:val="0"/>
                  <w:marBottom w:val="0"/>
                  <w:divBdr>
                    <w:top w:val="none" w:sz="0" w:space="0" w:color="auto"/>
                    <w:left w:val="none" w:sz="0" w:space="0" w:color="auto"/>
                    <w:bottom w:val="none" w:sz="0" w:space="0" w:color="auto"/>
                    <w:right w:val="none" w:sz="0" w:space="0" w:color="auto"/>
                  </w:divBdr>
                </w:div>
                <w:div w:id="915935939">
                  <w:marLeft w:val="0"/>
                  <w:marRight w:val="0"/>
                  <w:marTop w:val="0"/>
                  <w:marBottom w:val="0"/>
                  <w:divBdr>
                    <w:top w:val="none" w:sz="0" w:space="0" w:color="auto"/>
                    <w:left w:val="none" w:sz="0" w:space="0" w:color="auto"/>
                    <w:bottom w:val="none" w:sz="0" w:space="0" w:color="auto"/>
                    <w:right w:val="none" w:sz="0" w:space="0" w:color="auto"/>
                  </w:divBdr>
                </w:div>
                <w:div w:id="1418746745">
                  <w:marLeft w:val="0"/>
                  <w:marRight w:val="0"/>
                  <w:marTop w:val="0"/>
                  <w:marBottom w:val="0"/>
                  <w:divBdr>
                    <w:top w:val="none" w:sz="0" w:space="0" w:color="auto"/>
                    <w:left w:val="none" w:sz="0" w:space="0" w:color="auto"/>
                    <w:bottom w:val="none" w:sz="0" w:space="0" w:color="auto"/>
                    <w:right w:val="none" w:sz="0" w:space="0" w:color="auto"/>
                  </w:divBdr>
                </w:div>
                <w:div w:id="1587374560">
                  <w:marLeft w:val="0"/>
                  <w:marRight w:val="0"/>
                  <w:marTop w:val="0"/>
                  <w:marBottom w:val="0"/>
                  <w:divBdr>
                    <w:top w:val="none" w:sz="0" w:space="0" w:color="auto"/>
                    <w:left w:val="none" w:sz="0" w:space="0" w:color="auto"/>
                    <w:bottom w:val="none" w:sz="0" w:space="0" w:color="auto"/>
                    <w:right w:val="none" w:sz="0" w:space="0" w:color="auto"/>
                  </w:divBdr>
                </w:div>
                <w:div w:id="1319073007">
                  <w:marLeft w:val="0"/>
                  <w:marRight w:val="0"/>
                  <w:marTop w:val="0"/>
                  <w:marBottom w:val="0"/>
                  <w:divBdr>
                    <w:top w:val="none" w:sz="0" w:space="0" w:color="auto"/>
                    <w:left w:val="none" w:sz="0" w:space="0" w:color="auto"/>
                    <w:bottom w:val="none" w:sz="0" w:space="0" w:color="auto"/>
                    <w:right w:val="none" w:sz="0" w:space="0" w:color="auto"/>
                  </w:divBdr>
                </w:div>
                <w:div w:id="403069250">
                  <w:marLeft w:val="0"/>
                  <w:marRight w:val="0"/>
                  <w:marTop w:val="0"/>
                  <w:marBottom w:val="0"/>
                  <w:divBdr>
                    <w:top w:val="none" w:sz="0" w:space="0" w:color="auto"/>
                    <w:left w:val="none" w:sz="0" w:space="0" w:color="auto"/>
                    <w:bottom w:val="none" w:sz="0" w:space="0" w:color="auto"/>
                    <w:right w:val="none" w:sz="0" w:space="0" w:color="auto"/>
                  </w:divBdr>
                </w:div>
                <w:div w:id="1407144166">
                  <w:marLeft w:val="0"/>
                  <w:marRight w:val="0"/>
                  <w:marTop w:val="0"/>
                  <w:marBottom w:val="0"/>
                  <w:divBdr>
                    <w:top w:val="none" w:sz="0" w:space="0" w:color="auto"/>
                    <w:left w:val="none" w:sz="0" w:space="0" w:color="auto"/>
                    <w:bottom w:val="none" w:sz="0" w:space="0" w:color="auto"/>
                    <w:right w:val="none" w:sz="0" w:space="0" w:color="auto"/>
                  </w:divBdr>
                </w:div>
                <w:div w:id="847869848">
                  <w:marLeft w:val="0"/>
                  <w:marRight w:val="0"/>
                  <w:marTop w:val="0"/>
                  <w:marBottom w:val="0"/>
                  <w:divBdr>
                    <w:top w:val="none" w:sz="0" w:space="0" w:color="auto"/>
                    <w:left w:val="none" w:sz="0" w:space="0" w:color="auto"/>
                    <w:bottom w:val="none" w:sz="0" w:space="0" w:color="auto"/>
                    <w:right w:val="none" w:sz="0" w:space="0" w:color="auto"/>
                  </w:divBdr>
                </w:div>
                <w:div w:id="622658976">
                  <w:marLeft w:val="0"/>
                  <w:marRight w:val="0"/>
                  <w:marTop w:val="0"/>
                  <w:marBottom w:val="0"/>
                  <w:divBdr>
                    <w:top w:val="none" w:sz="0" w:space="0" w:color="auto"/>
                    <w:left w:val="none" w:sz="0" w:space="0" w:color="auto"/>
                    <w:bottom w:val="none" w:sz="0" w:space="0" w:color="auto"/>
                    <w:right w:val="none" w:sz="0" w:space="0" w:color="auto"/>
                  </w:divBdr>
                </w:div>
                <w:div w:id="1201170326">
                  <w:marLeft w:val="0"/>
                  <w:marRight w:val="0"/>
                  <w:marTop w:val="0"/>
                  <w:marBottom w:val="0"/>
                  <w:divBdr>
                    <w:top w:val="none" w:sz="0" w:space="0" w:color="auto"/>
                    <w:left w:val="none" w:sz="0" w:space="0" w:color="auto"/>
                    <w:bottom w:val="none" w:sz="0" w:space="0" w:color="auto"/>
                    <w:right w:val="none" w:sz="0" w:space="0" w:color="auto"/>
                  </w:divBdr>
                </w:div>
                <w:div w:id="286812608">
                  <w:marLeft w:val="0"/>
                  <w:marRight w:val="0"/>
                  <w:marTop w:val="0"/>
                  <w:marBottom w:val="0"/>
                  <w:divBdr>
                    <w:top w:val="none" w:sz="0" w:space="0" w:color="auto"/>
                    <w:left w:val="none" w:sz="0" w:space="0" w:color="auto"/>
                    <w:bottom w:val="none" w:sz="0" w:space="0" w:color="auto"/>
                    <w:right w:val="none" w:sz="0" w:space="0" w:color="auto"/>
                  </w:divBdr>
                </w:div>
                <w:div w:id="445857593">
                  <w:marLeft w:val="0"/>
                  <w:marRight w:val="0"/>
                  <w:marTop w:val="0"/>
                  <w:marBottom w:val="0"/>
                  <w:divBdr>
                    <w:top w:val="none" w:sz="0" w:space="0" w:color="auto"/>
                    <w:left w:val="none" w:sz="0" w:space="0" w:color="auto"/>
                    <w:bottom w:val="none" w:sz="0" w:space="0" w:color="auto"/>
                    <w:right w:val="none" w:sz="0" w:space="0" w:color="auto"/>
                  </w:divBdr>
                </w:div>
                <w:div w:id="127944241">
                  <w:marLeft w:val="0"/>
                  <w:marRight w:val="0"/>
                  <w:marTop w:val="0"/>
                  <w:marBottom w:val="0"/>
                  <w:divBdr>
                    <w:top w:val="none" w:sz="0" w:space="0" w:color="auto"/>
                    <w:left w:val="none" w:sz="0" w:space="0" w:color="auto"/>
                    <w:bottom w:val="none" w:sz="0" w:space="0" w:color="auto"/>
                    <w:right w:val="none" w:sz="0" w:space="0" w:color="auto"/>
                  </w:divBdr>
                </w:div>
                <w:div w:id="1828284413">
                  <w:marLeft w:val="0"/>
                  <w:marRight w:val="0"/>
                  <w:marTop w:val="0"/>
                  <w:marBottom w:val="0"/>
                  <w:divBdr>
                    <w:top w:val="none" w:sz="0" w:space="0" w:color="auto"/>
                    <w:left w:val="none" w:sz="0" w:space="0" w:color="auto"/>
                    <w:bottom w:val="none" w:sz="0" w:space="0" w:color="auto"/>
                    <w:right w:val="none" w:sz="0" w:space="0" w:color="auto"/>
                  </w:divBdr>
                </w:div>
                <w:div w:id="99879641">
                  <w:marLeft w:val="0"/>
                  <w:marRight w:val="0"/>
                  <w:marTop w:val="0"/>
                  <w:marBottom w:val="0"/>
                  <w:divBdr>
                    <w:top w:val="none" w:sz="0" w:space="0" w:color="auto"/>
                    <w:left w:val="none" w:sz="0" w:space="0" w:color="auto"/>
                    <w:bottom w:val="none" w:sz="0" w:space="0" w:color="auto"/>
                    <w:right w:val="none" w:sz="0" w:space="0" w:color="auto"/>
                  </w:divBdr>
                </w:div>
                <w:div w:id="1023165823">
                  <w:marLeft w:val="0"/>
                  <w:marRight w:val="0"/>
                  <w:marTop w:val="0"/>
                  <w:marBottom w:val="0"/>
                  <w:divBdr>
                    <w:top w:val="none" w:sz="0" w:space="0" w:color="auto"/>
                    <w:left w:val="none" w:sz="0" w:space="0" w:color="auto"/>
                    <w:bottom w:val="none" w:sz="0" w:space="0" w:color="auto"/>
                    <w:right w:val="none" w:sz="0" w:space="0" w:color="auto"/>
                  </w:divBdr>
                </w:div>
                <w:div w:id="747380840">
                  <w:marLeft w:val="0"/>
                  <w:marRight w:val="0"/>
                  <w:marTop w:val="0"/>
                  <w:marBottom w:val="0"/>
                  <w:divBdr>
                    <w:top w:val="none" w:sz="0" w:space="0" w:color="auto"/>
                    <w:left w:val="none" w:sz="0" w:space="0" w:color="auto"/>
                    <w:bottom w:val="none" w:sz="0" w:space="0" w:color="auto"/>
                    <w:right w:val="none" w:sz="0" w:space="0" w:color="auto"/>
                  </w:divBdr>
                </w:div>
                <w:div w:id="1200050323">
                  <w:marLeft w:val="0"/>
                  <w:marRight w:val="0"/>
                  <w:marTop w:val="0"/>
                  <w:marBottom w:val="0"/>
                  <w:divBdr>
                    <w:top w:val="none" w:sz="0" w:space="0" w:color="auto"/>
                    <w:left w:val="none" w:sz="0" w:space="0" w:color="auto"/>
                    <w:bottom w:val="none" w:sz="0" w:space="0" w:color="auto"/>
                    <w:right w:val="none" w:sz="0" w:space="0" w:color="auto"/>
                  </w:divBdr>
                </w:div>
                <w:div w:id="1037926184">
                  <w:marLeft w:val="0"/>
                  <w:marRight w:val="0"/>
                  <w:marTop w:val="0"/>
                  <w:marBottom w:val="0"/>
                  <w:divBdr>
                    <w:top w:val="none" w:sz="0" w:space="0" w:color="auto"/>
                    <w:left w:val="none" w:sz="0" w:space="0" w:color="auto"/>
                    <w:bottom w:val="none" w:sz="0" w:space="0" w:color="auto"/>
                    <w:right w:val="none" w:sz="0" w:space="0" w:color="auto"/>
                  </w:divBdr>
                </w:div>
                <w:div w:id="1617329405">
                  <w:marLeft w:val="0"/>
                  <w:marRight w:val="0"/>
                  <w:marTop w:val="0"/>
                  <w:marBottom w:val="0"/>
                  <w:divBdr>
                    <w:top w:val="none" w:sz="0" w:space="0" w:color="auto"/>
                    <w:left w:val="none" w:sz="0" w:space="0" w:color="auto"/>
                    <w:bottom w:val="none" w:sz="0" w:space="0" w:color="auto"/>
                    <w:right w:val="none" w:sz="0" w:space="0" w:color="auto"/>
                  </w:divBdr>
                </w:div>
                <w:div w:id="543829948">
                  <w:marLeft w:val="0"/>
                  <w:marRight w:val="0"/>
                  <w:marTop w:val="0"/>
                  <w:marBottom w:val="0"/>
                  <w:divBdr>
                    <w:top w:val="none" w:sz="0" w:space="0" w:color="auto"/>
                    <w:left w:val="none" w:sz="0" w:space="0" w:color="auto"/>
                    <w:bottom w:val="none" w:sz="0" w:space="0" w:color="auto"/>
                    <w:right w:val="none" w:sz="0" w:space="0" w:color="auto"/>
                  </w:divBdr>
                </w:div>
                <w:div w:id="1440636360">
                  <w:marLeft w:val="0"/>
                  <w:marRight w:val="0"/>
                  <w:marTop w:val="0"/>
                  <w:marBottom w:val="0"/>
                  <w:divBdr>
                    <w:top w:val="none" w:sz="0" w:space="0" w:color="auto"/>
                    <w:left w:val="none" w:sz="0" w:space="0" w:color="auto"/>
                    <w:bottom w:val="none" w:sz="0" w:space="0" w:color="auto"/>
                    <w:right w:val="none" w:sz="0" w:space="0" w:color="auto"/>
                  </w:divBdr>
                </w:div>
                <w:div w:id="1971085216">
                  <w:marLeft w:val="0"/>
                  <w:marRight w:val="0"/>
                  <w:marTop w:val="0"/>
                  <w:marBottom w:val="0"/>
                  <w:divBdr>
                    <w:top w:val="none" w:sz="0" w:space="0" w:color="auto"/>
                    <w:left w:val="none" w:sz="0" w:space="0" w:color="auto"/>
                    <w:bottom w:val="none" w:sz="0" w:space="0" w:color="auto"/>
                    <w:right w:val="none" w:sz="0" w:space="0" w:color="auto"/>
                  </w:divBdr>
                </w:div>
                <w:div w:id="345256207">
                  <w:marLeft w:val="0"/>
                  <w:marRight w:val="0"/>
                  <w:marTop w:val="0"/>
                  <w:marBottom w:val="0"/>
                  <w:divBdr>
                    <w:top w:val="none" w:sz="0" w:space="0" w:color="auto"/>
                    <w:left w:val="none" w:sz="0" w:space="0" w:color="auto"/>
                    <w:bottom w:val="none" w:sz="0" w:space="0" w:color="auto"/>
                    <w:right w:val="none" w:sz="0" w:space="0" w:color="auto"/>
                  </w:divBdr>
                </w:div>
                <w:div w:id="420688701">
                  <w:marLeft w:val="0"/>
                  <w:marRight w:val="0"/>
                  <w:marTop w:val="0"/>
                  <w:marBottom w:val="0"/>
                  <w:divBdr>
                    <w:top w:val="none" w:sz="0" w:space="0" w:color="auto"/>
                    <w:left w:val="none" w:sz="0" w:space="0" w:color="auto"/>
                    <w:bottom w:val="none" w:sz="0" w:space="0" w:color="auto"/>
                    <w:right w:val="none" w:sz="0" w:space="0" w:color="auto"/>
                  </w:divBdr>
                </w:div>
                <w:div w:id="895508320">
                  <w:marLeft w:val="0"/>
                  <w:marRight w:val="0"/>
                  <w:marTop w:val="0"/>
                  <w:marBottom w:val="0"/>
                  <w:divBdr>
                    <w:top w:val="none" w:sz="0" w:space="0" w:color="auto"/>
                    <w:left w:val="none" w:sz="0" w:space="0" w:color="auto"/>
                    <w:bottom w:val="none" w:sz="0" w:space="0" w:color="auto"/>
                    <w:right w:val="none" w:sz="0" w:space="0" w:color="auto"/>
                  </w:divBdr>
                </w:div>
                <w:div w:id="461311236">
                  <w:marLeft w:val="0"/>
                  <w:marRight w:val="0"/>
                  <w:marTop w:val="0"/>
                  <w:marBottom w:val="0"/>
                  <w:divBdr>
                    <w:top w:val="none" w:sz="0" w:space="0" w:color="auto"/>
                    <w:left w:val="none" w:sz="0" w:space="0" w:color="auto"/>
                    <w:bottom w:val="none" w:sz="0" w:space="0" w:color="auto"/>
                    <w:right w:val="none" w:sz="0" w:space="0" w:color="auto"/>
                  </w:divBdr>
                </w:div>
                <w:div w:id="1473985145">
                  <w:marLeft w:val="0"/>
                  <w:marRight w:val="0"/>
                  <w:marTop w:val="0"/>
                  <w:marBottom w:val="0"/>
                  <w:divBdr>
                    <w:top w:val="none" w:sz="0" w:space="0" w:color="auto"/>
                    <w:left w:val="none" w:sz="0" w:space="0" w:color="auto"/>
                    <w:bottom w:val="none" w:sz="0" w:space="0" w:color="auto"/>
                    <w:right w:val="none" w:sz="0" w:space="0" w:color="auto"/>
                  </w:divBdr>
                </w:div>
                <w:div w:id="1190685031">
                  <w:marLeft w:val="0"/>
                  <w:marRight w:val="0"/>
                  <w:marTop w:val="0"/>
                  <w:marBottom w:val="0"/>
                  <w:divBdr>
                    <w:top w:val="none" w:sz="0" w:space="0" w:color="auto"/>
                    <w:left w:val="none" w:sz="0" w:space="0" w:color="auto"/>
                    <w:bottom w:val="none" w:sz="0" w:space="0" w:color="auto"/>
                    <w:right w:val="none" w:sz="0" w:space="0" w:color="auto"/>
                  </w:divBdr>
                </w:div>
                <w:div w:id="809324774">
                  <w:marLeft w:val="0"/>
                  <w:marRight w:val="0"/>
                  <w:marTop w:val="0"/>
                  <w:marBottom w:val="0"/>
                  <w:divBdr>
                    <w:top w:val="none" w:sz="0" w:space="0" w:color="auto"/>
                    <w:left w:val="none" w:sz="0" w:space="0" w:color="auto"/>
                    <w:bottom w:val="none" w:sz="0" w:space="0" w:color="auto"/>
                    <w:right w:val="none" w:sz="0" w:space="0" w:color="auto"/>
                  </w:divBdr>
                </w:div>
                <w:div w:id="951323033">
                  <w:marLeft w:val="0"/>
                  <w:marRight w:val="0"/>
                  <w:marTop w:val="0"/>
                  <w:marBottom w:val="0"/>
                  <w:divBdr>
                    <w:top w:val="none" w:sz="0" w:space="0" w:color="auto"/>
                    <w:left w:val="none" w:sz="0" w:space="0" w:color="auto"/>
                    <w:bottom w:val="none" w:sz="0" w:space="0" w:color="auto"/>
                    <w:right w:val="none" w:sz="0" w:space="0" w:color="auto"/>
                  </w:divBdr>
                </w:div>
                <w:div w:id="1042174975">
                  <w:marLeft w:val="0"/>
                  <w:marRight w:val="0"/>
                  <w:marTop w:val="0"/>
                  <w:marBottom w:val="0"/>
                  <w:divBdr>
                    <w:top w:val="none" w:sz="0" w:space="0" w:color="auto"/>
                    <w:left w:val="none" w:sz="0" w:space="0" w:color="auto"/>
                    <w:bottom w:val="none" w:sz="0" w:space="0" w:color="auto"/>
                    <w:right w:val="none" w:sz="0" w:space="0" w:color="auto"/>
                  </w:divBdr>
                </w:div>
                <w:div w:id="1976251923">
                  <w:marLeft w:val="0"/>
                  <w:marRight w:val="0"/>
                  <w:marTop w:val="0"/>
                  <w:marBottom w:val="0"/>
                  <w:divBdr>
                    <w:top w:val="none" w:sz="0" w:space="0" w:color="auto"/>
                    <w:left w:val="none" w:sz="0" w:space="0" w:color="auto"/>
                    <w:bottom w:val="none" w:sz="0" w:space="0" w:color="auto"/>
                    <w:right w:val="none" w:sz="0" w:space="0" w:color="auto"/>
                  </w:divBdr>
                </w:div>
                <w:div w:id="457799034">
                  <w:marLeft w:val="0"/>
                  <w:marRight w:val="0"/>
                  <w:marTop w:val="0"/>
                  <w:marBottom w:val="0"/>
                  <w:divBdr>
                    <w:top w:val="none" w:sz="0" w:space="0" w:color="auto"/>
                    <w:left w:val="none" w:sz="0" w:space="0" w:color="auto"/>
                    <w:bottom w:val="none" w:sz="0" w:space="0" w:color="auto"/>
                    <w:right w:val="none" w:sz="0" w:space="0" w:color="auto"/>
                  </w:divBdr>
                </w:div>
                <w:div w:id="2005352422">
                  <w:marLeft w:val="0"/>
                  <w:marRight w:val="0"/>
                  <w:marTop w:val="0"/>
                  <w:marBottom w:val="0"/>
                  <w:divBdr>
                    <w:top w:val="none" w:sz="0" w:space="0" w:color="auto"/>
                    <w:left w:val="none" w:sz="0" w:space="0" w:color="auto"/>
                    <w:bottom w:val="none" w:sz="0" w:space="0" w:color="auto"/>
                    <w:right w:val="none" w:sz="0" w:space="0" w:color="auto"/>
                  </w:divBdr>
                </w:div>
                <w:div w:id="132141298">
                  <w:marLeft w:val="0"/>
                  <w:marRight w:val="0"/>
                  <w:marTop w:val="0"/>
                  <w:marBottom w:val="0"/>
                  <w:divBdr>
                    <w:top w:val="none" w:sz="0" w:space="0" w:color="auto"/>
                    <w:left w:val="none" w:sz="0" w:space="0" w:color="auto"/>
                    <w:bottom w:val="none" w:sz="0" w:space="0" w:color="auto"/>
                    <w:right w:val="none" w:sz="0" w:space="0" w:color="auto"/>
                  </w:divBdr>
                </w:div>
                <w:div w:id="2012635071">
                  <w:marLeft w:val="0"/>
                  <w:marRight w:val="0"/>
                  <w:marTop w:val="0"/>
                  <w:marBottom w:val="0"/>
                  <w:divBdr>
                    <w:top w:val="none" w:sz="0" w:space="0" w:color="auto"/>
                    <w:left w:val="none" w:sz="0" w:space="0" w:color="auto"/>
                    <w:bottom w:val="none" w:sz="0" w:space="0" w:color="auto"/>
                    <w:right w:val="none" w:sz="0" w:space="0" w:color="auto"/>
                  </w:divBdr>
                </w:div>
                <w:div w:id="1449817563">
                  <w:marLeft w:val="0"/>
                  <w:marRight w:val="0"/>
                  <w:marTop w:val="0"/>
                  <w:marBottom w:val="0"/>
                  <w:divBdr>
                    <w:top w:val="none" w:sz="0" w:space="0" w:color="auto"/>
                    <w:left w:val="none" w:sz="0" w:space="0" w:color="auto"/>
                    <w:bottom w:val="none" w:sz="0" w:space="0" w:color="auto"/>
                    <w:right w:val="none" w:sz="0" w:space="0" w:color="auto"/>
                  </w:divBdr>
                </w:div>
                <w:div w:id="2145192174">
                  <w:marLeft w:val="0"/>
                  <w:marRight w:val="0"/>
                  <w:marTop w:val="0"/>
                  <w:marBottom w:val="0"/>
                  <w:divBdr>
                    <w:top w:val="none" w:sz="0" w:space="0" w:color="auto"/>
                    <w:left w:val="none" w:sz="0" w:space="0" w:color="auto"/>
                    <w:bottom w:val="none" w:sz="0" w:space="0" w:color="auto"/>
                    <w:right w:val="none" w:sz="0" w:space="0" w:color="auto"/>
                  </w:divBdr>
                </w:div>
                <w:div w:id="300695144">
                  <w:marLeft w:val="0"/>
                  <w:marRight w:val="0"/>
                  <w:marTop w:val="0"/>
                  <w:marBottom w:val="0"/>
                  <w:divBdr>
                    <w:top w:val="none" w:sz="0" w:space="0" w:color="auto"/>
                    <w:left w:val="none" w:sz="0" w:space="0" w:color="auto"/>
                    <w:bottom w:val="none" w:sz="0" w:space="0" w:color="auto"/>
                    <w:right w:val="none" w:sz="0" w:space="0" w:color="auto"/>
                  </w:divBdr>
                </w:div>
                <w:div w:id="12159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176">
          <w:marLeft w:val="0"/>
          <w:marRight w:val="0"/>
          <w:marTop w:val="0"/>
          <w:marBottom w:val="0"/>
          <w:divBdr>
            <w:top w:val="none" w:sz="0" w:space="0" w:color="auto"/>
            <w:left w:val="none" w:sz="0" w:space="0" w:color="auto"/>
            <w:bottom w:val="none" w:sz="0" w:space="0" w:color="auto"/>
            <w:right w:val="none" w:sz="0" w:space="0" w:color="auto"/>
          </w:divBdr>
        </w:div>
        <w:div w:id="42219925">
          <w:marLeft w:val="0"/>
          <w:marRight w:val="0"/>
          <w:marTop w:val="0"/>
          <w:marBottom w:val="0"/>
          <w:divBdr>
            <w:top w:val="none" w:sz="0" w:space="0" w:color="auto"/>
            <w:left w:val="none" w:sz="0" w:space="0" w:color="auto"/>
            <w:bottom w:val="none" w:sz="0" w:space="0" w:color="auto"/>
            <w:right w:val="none" w:sz="0" w:space="0" w:color="auto"/>
          </w:divBdr>
        </w:div>
        <w:div w:id="1491678682">
          <w:marLeft w:val="0"/>
          <w:marRight w:val="0"/>
          <w:marTop w:val="0"/>
          <w:marBottom w:val="0"/>
          <w:divBdr>
            <w:top w:val="none" w:sz="0" w:space="0" w:color="auto"/>
            <w:left w:val="none" w:sz="0" w:space="0" w:color="auto"/>
            <w:bottom w:val="none" w:sz="0" w:space="0" w:color="auto"/>
            <w:right w:val="none" w:sz="0" w:space="0" w:color="auto"/>
          </w:divBdr>
          <w:divsChild>
            <w:div w:id="591399871">
              <w:marLeft w:val="0"/>
              <w:marRight w:val="0"/>
              <w:marTop w:val="0"/>
              <w:marBottom w:val="0"/>
              <w:divBdr>
                <w:top w:val="none" w:sz="0" w:space="0" w:color="auto"/>
                <w:left w:val="none" w:sz="0" w:space="0" w:color="auto"/>
                <w:bottom w:val="none" w:sz="0" w:space="0" w:color="auto"/>
                <w:right w:val="none" w:sz="0" w:space="0" w:color="auto"/>
              </w:divBdr>
            </w:div>
            <w:div w:id="764040415">
              <w:marLeft w:val="0"/>
              <w:marRight w:val="0"/>
              <w:marTop w:val="0"/>
              <w:marBottom w:val="0"/>
              <w:divBdr>
                <w:top w:val="none" w:sz="0" w:space="0" w:color="auto"/>
                <w:left w:val="none" w:sz="0" w:space="0" w:color="auto"/>
                <w:bottom w:val="none" w:sz="0" w:space="0" w:color="auto"/>
                <w:right w:val="none" w:sz="0" w:space="0" w:color="auto"/>
              </w:divBdr>
            </w:div>
          </w:divsChild>
        </w:div>
        <w:div w:id="2126383247">
          <w:marLeft w:val="0"/>
          <w:marRight w:val="0"/>
          <w:marTop w:val="0"/>
          <w:marBottom w:val="0"/>
          <w:divBdr>
            <w:top w:val="none" w:sz="0" w:space="0" w:color="auto"/>
            <w:left w:val="none" w:sz="0" w:space="0" w:color="auto"/>
            <w:bottom w:val="none" w:sz="0" w:space="0" w:color="auto"/>
            <w:right w:val="none" w:sz="0" w:space="0" w:color="auto"/>
          </w:divBdr>
        </w:div>
        <w:div w:id="1421682686">
          <w:marLeft w:val="0"/>
          <w:marRight w:val="0"/>
          <w:marTop w:val="0"/>
          <w:marBottom w:val="0"/>
          <w:divBdr>
            <w:top w:val="none" w:sz="0" w:space="0" w:color="auto"/>
            <w:left w:val="none" w:sz="0" w:space="0" w:color="auto"/>
            <w:bottom w:val="none" w:sz="0" w:space="0" w:color="auto"/>
            <w:right w:val="none" w:sz="0" w:space="0" w:color="auto"/>
          </w:divBdr>
        </w:div>
        <w:div w:id="1285310321">
          <w:marLeft w:val="0"/>
          <w:marRight w:val="0"/>
          <w:marTop w:val="0"/>
          <w:marBottom w:val="0"/>
          <w:divBdr>
            <w:top w:val="none" w:sz="0" w:space="0" w:color="auto"/>
            <w:left w:val="none" w:sz="0" w:space="0" w:color="auto"/>
            <w:bottom w:val="none" w:sz="0" w:space="0" w:color="auto"/>
            <w:right w:val="none" w:sz="0" w:space="0" w:color="auto"/>
          </w:divBdr>
        </w:div>
        <w:div w:id="1720786255">
          <w:marLeft w:val="0"/>
          <w:marRight w:val="0"/>
          <w:marTop w:val="0"/>
          <w:marBottom w:val="0"/>
          <w:divBdr>
            <w:top w:val="none" w:sz="0" w:space="0" w:color="auto"/>
            <w:left w:val="none" w:sz="0" w:space="0" w:color="auto"/>
            <w:bottom w:val="none" w:sz="0" w:space="0" w:color="auto"/>
            <w:right w:val="none" w:sz="0" w:space="0" w:color="auto"/>
          </w:divBdr>
          <w:divsChild>
            <w:div w:id="1277365767">
              <w:marLeft w:val="0"/>
              <w:marRight w:val="0"/>
              <w:marTop w:val="0"/>
              <w:marBottom w:val="0"/>
              <w:divBdr>
                <w:top w:val="none" w:sz="0" w:space="0" w:color="auto"/>
                <w:left w:val="none" w:sz="0" w:space="0" w:color="auto"/>
                <w:bottom w:val="none" w:sz="0" w:space="0" w:color="auto"/>
                <w:right w:val="none" w:sz="0" w:space="0" w:color="auto"/>
              </w:divBdr>
            </w:div>
            <w:div w:id="506022942">
              <w:marLeft w:val="0"/>
              <w:marRight w:val="0"/>
              <w:marTop w:val="0"/>
              <w:marBottom w:val="0"/>
              <w:divBdr>
                <w:top w:val="none" w:sz="0" w:space="0" w:color="auto"/>
                <w:left w:val="none" w:sz="0" w:space="0" w:color="auto"/>
                <w:bottom w:val="none" w:sz="0" w:space="0" w:color="auto"/>
                <w:right w:val="none" w:sz="0" w:space="0" w:color="auto"/>
              </w:divBdr>
            </w:div>
          </w:divsChild>
        </w:div>
        <w:div w:id="1844391133">
          <w:marLeft w:val="0"/>
          <w:marRight w:val="0"/>
          <w:marTop w:val="0"/>
          <w:marBottom w:val="0"/>
          <w:divBdr>
            <w:top w:val="none" w:sz="0" w:space="0" w:color="auto"/>
            <w:left w:val="none" w:sz="0" w:space="0" w:color="auto"/>
            <w:bottom w:val="none" w:sz="0" w:space="0" w:color="auto"/>
            <w:right w:val="none" w:sz="0" w:space="0" w:color="auto"/>
          </w:divBdr>
        </w:div>
        <w:div w:id="1010254674">
          <w:marLeft w:val="0"/>
          <w:marRight w:val="0"/>
          <w:marTop w:val="0"/>
          <w:marBottom w:val="0"/>
          <w:divBdr>
            <w:top w:val="none" w:sz="0" w:space="0" w:color="auto"/>
            <w:left w:val="none" w:sz="0" w:space="0" w:color="auto"/>
            <w:bottom w:val="none" w:sz="0" w:space="0" w:color="auto"/>
            <w:right w:val="none" w:sz="0" w:space="0" w:color="auto"/>
          </w:divBdr>
        </w:div>
        <w:div w:id="883634519">
          <w:marLeft w:val="0"/>
          <w:marRight w:val="0"/>
          <w:marTop w:val="0"/>
          <w:marBottom w:val="0"/>
          <w:divBdr>
            <w:top w:val="none" w:sz="0" w:space="0" w:color="auto"/>
            <w:left w:val="none" w:sz="0" w:space="0" w:color="auto"/>
            <w:bottom w:val="none" w:sz="0" w:space="0" w:color="auto"/>
            <w:right w:val="none" w:sz="0" w:space="0" w:color="auto"/>
          </w:divBdr>
        </w:div>
        <w:div w:id="1066605486">
          <w:marLeft w:val="0"/>
          <w:marRight w:val="0"/>
          <w:marTop w:val="0"/>
          <w:marBottom w:val="0"/>
          <w:divBdr>
            <w:top w:val="none" w:sz="0" w:space="0" w:color="auto"/>
            <w:left w:val="none" w:sz="0" w:space="0" w:color="auto"/>
            <w:bottom w:val="none" w:sz="0" w:space="0" w:color="auto"/>
            <w:right w:val="none" w:sz="0" w:space="0" w:color="auto"/>
          </w:divBdr>
          <w:divsChild>
            <w:div w:id="1865171454">
              <w:marLeft w:val="0"/>
              <w:marRight w:val="0"/>
              <w:marTop w:val="0"/>
              <w:marBottom w:val="0"/>
              <w:divBdr>
                <w:top w:val="none" w:sz="0" w:space="0" w:color="auto"/>
                <w:left w:val="none" w:sz="0" w:space="0" w:color="auto"/>
                <w:bottom w:val="none" w:sz="0" w:space="0" w:color="auto"/>
                <w:right w:val="none" w:sz="0" w:space="0" w:color="auto"/>
              </w:divBdr>
              <w:divsChild>
                <w:div w:id="1940018629">
                  <w:marLeft w:val="0"/>
                  <w:marRight w:val="0"/>
                  <w:marTop w:val="0"/>
                  <w:marBottom w:val="0"/>
                  <w:divBdr>
                    <w:top w:val="none" w:sz="0" w:space="0" w:color="auto"/>
                    <w:left w:val="none" w:sz="0" w:space="0" w:color="auto"/>
                    <w:bottom w:val="none" w:sz="0" w:space="0" w:color="auto"/>
                    <w:right w:val="none" w:sz="0" w:space="0" w:color="auto"/>
                  </w:divBdr>
                </w:div>
                <w:div w:id="101536767">
                  <w:marLeft w:val="0"/>
                  <w:marRight w:val="0"/>
                  <w:marTop w:val="0"/>
                  <w:marBottom w:val="0"/>
                  <w:divBdr>
                    <w:top w:val="none" w:sz="0" w:space="0" w:color="auto"/>
                    <w:left w:val="none" w:sz="0" w:space="0" w:color="auto"/>
                    <w:bottom w:val="none" w:sz="0" w:space="0" w:color="auto"/>
                    <w:right w:val="none" w:sz="0" w:space="0" w:color="auto"/>
                  </w:divBdr>
                </w:div>
                <w:div w:id="2036542316">
                  <w:marLeft w:val="0"/>
                  <w:marRight w:val="0"/>
                  <w:marTop w:val="0"/>
                  <w:marBottom w:val="0"/>
                  <w:divBdr>
                    <w:top w:val="none" w:sz="0" w:space="0" w:color="auto"/>
                    <w:left w:val="none" w:sz="0" w:space="0" w:color="auto"/>
                    <w:bottom w:val="none" w:sz="0" w:space="0" w:color="auto"/>
                    <w:right w:val="none" w:sz="0" w:space="0" w:color="auto"/>
                  </w:divBdr>
                </w:div>
                <w:div w:id="1629316394">
                  <w:marLeft w:val="0"/>
                  <w:marRight w:val="0"/>
                  <w:marTop w:val="0"/>
                  <w:marBottom w:val="0"/>
                  <w:divBdr>
                    <w:top w:val="none" w:sz="0" w:space="0" w:color="auto"/>
                    <w:left w:val="none" w:sz="0" w:space="0" w:color="auto"/>
                    <w:bottom w:val="none" w:sz="0" w:space="0" w:color="auto"/>
                    <w:right w:val="none" w:sz="0" w:space="0" w:color="auto"/>
                  </w:divBdr>
                </w:div>
                <w:div w:id="410078521">
                  <w:marLeft w:val="0"/>
                  <w:marRight w:val="0"/>
                  <w:marTop w:val="0"/>
                  <w:marBottom w:val="0"/>
                  <w:divBdr>
                    <w:top w:val="none" w:sz="0" w:space="0" w:color="auto"/>
                    <w:left w:val="none" w:sz="0" w:space="0" w:color="auto"/>
                    <w:bottom w:val="none" w:sz="0" w:space="0" w:color="auto"/>
                    <w:right w:val="none" w:sz="0" w:space="0" w:color="auto"/>
                  </w:divBdr>
                </w:div>
                <w:div w:id="724447929">
                  <w:marLeft w:val="0"/>
                  <w:marRight w:val="0"/>
                  <w:marTop w:val="0"/>
                  <w:marBottom w:val="0"/>
                  <w:divBdr>
                    <w:top w:val="none" w:sz="0" w:space="0" w:color="auto"/>
                    <w:left w:val="none" w:sz="0" w:space="0" w:color="auto"/>
                    <w:bottom w:val="none" w:sz="0" w:space="0" w:color="auto"/>
                    <w:right w:val="none" w:sz="0" w:space="0" w:color="auto"/>
                  </w:divBdr>
                </w:div>
                <w:div w:id="1828402340">
                  <w:marLeft w:val="0"/>
                  <w:marRight w:val="0"/>
                  <w:marTop w:val="0"/>
                  <w:marBottom w:val="0"/>
                  <w:divBdr>
                    <w:top w:val="none" w:sz="0" w:space="0" w:color="auto"/>
                    <w:left w:val="none" w:sz="0" w:space="0" w:color="auto"/>
                    <w:bottom w:val="none" w:sz="0" w:space="0" w:color="auto"/>
                    <w:right w:val="none" w:sz="0" w:space="0" w:color="auto"/>
                  </w:divBdr>
                </w:div>
                <w:div w:id="339888856">
                  <w:marLeft w:val="0"/>
                  <w:marRight w:val="0"/>
                  <w:marTop w:val="0"/>
                  <w:marBottom w:val="0"/>
                  <w:divBdr>
                    <w:top w:val="none" w:sz="0" w:space="0" w:color="auto"/>
                    <w:left w:val="none" w:sz="0" w:space="0" w:color="auto"/>
                    <w:bottom w:val="none" w:sz="0" w:space="0" w:color="auto"/>
                    <w:right w:val="none" w:sz="0" w:space="0" w:color="auto"/>
                  </w:divBdr>
                </w:div>
                <w:div w:id="1870725411">
                  <w:marLeft w:val="0"/>
                  <w:marRight w:val="0"/>
                  <w:marTop w:val="0"/>
                  <w:marBottom w:val="0"/>
                  <w:divBdr>
                    <w:top w:val="none" w:sz="0" w:space="0" w:color="auto"/>
                    <w:left w:val="none" w:sz="0" w:space="0" w:color="auto"/>
                    <w:bottom w:val="none" w:sz="0" w:space="0" w:color="auto"/>
                    <w:right w:val="none" w:sz="0" w:space="0" w:color="auto"/>
                  </w:divBdr>
                </w:div>
                <w:div w:id="514269777">
                  <w:marLeft w:val="0"/>
                  <w:marRight w:val="0"/>
                  <w:marTop w:val="0"/>
                  <w:marBottom w:val="0"/>
                  <w:divBdr>
                    <w:top w:val="none" w:sz="0" w:space="0" w:color="auto"/>
                    <w:left w:val="none" w:sz="0" w:space="0" w:color="auto"/>
                    <w:bottom w:val="none" w:sz="0" w:space="0" w:color="auto"/>
                    <w:right w:val="none" w:sz="0" w:space="0" w:color="auto"/>
                  </w:divBdr>
                </w:div>
                <w:div w:id="79448448">
                  <w:marLeft w:val="0"/>
                  <w:marRight w:val="0"/>
                  <w:marTop w:val="0"/>
                  <w:marBottom w:val="0"/>
                  <w:divBdr>
                    <w:top w:val="none" w:sz="0" w:space="0" w:color="auto"/>
                    <w:left w:val="none" w:sz="0" w:space="0" w:color="auto"/>
                    <w:bottom w:val="none" w:sz="0" w:space="0" w:color="auto"/>
                    <w:right w:val="none" w:sz="0" w:space="0" w:color="auto"/>
                  </w:divBdr>
                </w:div>
                <w:div w:id="1136989326">
                  <w:marLeft w:val="0"/>
                  <w:marRight w:val="0"/>
                  <w:marTop w:val="0"/>
                  <w:marBottom w:val="0"/>
                  <w:divBdr>
                    <w:top w:val="none" w:sz="0" w:space="0" w:color="auto"/>
                    <w:left w:val="none" w:sz="0" w:space="0" w:color="auto"/>
                    <w:bottom w:val="none" w:sz="0" w:space="0" w:color="auto"/>
                    <w:right w:val="none" w:sz="0" w:space="0" w:color="auto"/>
                  </w:divBdr>
                </w:div>
                <w:div w:id="564989936">
                  <w:marLeft w:val="0"/>
                  <w:marRight w:val="0"/>
                  <w:marTop w:val="0"/>
                  <w:marBottom w:val="0"/>
                  <w:divBdr>
                    <w:top w:val="none" w:sz="0" w:space="0" w:color="auto"/>
                    <w:left w:val="none" w:sz="0" w:space="0" w:color="auto"/>
                    <w:bottom w:val="none" w:sz="0" w:space="0" w:color="auto"/>
                    <w:right w:val="none" w:sz="0" w:space="0" w:color="auto"/>
                  </w:divBdr>
                </w:div>
                <w:div w:id="10840420">
                  <w:marLeft w:val="0"/>
                  <w:marRight w:val="0"/>
                  <w:marTop w:val="0"/>
                  <w:marBottom w:val="0"/>
                  <w:divBdr>
                    <w:top w:val="none" w:sz="0" w:space="0" w:color="auto"/>
                    <w:left w:val="none" w:sz="0" w:space="0" w:color="auto"/>
                    <w:bottom w:val="none" w:sz="0" w:space="0" w:color="auto"/>
                    <w:right w:val="none" w:sz="0" w:space="0" w:color="auto"/>
                  </w:divBdr>
                </w:div>
                <w:div w:id="990863980">
                  <w:marLeft w:val="0"/>
                  <w:marRight w:val="0"/>
                  <w:marTop w:val="0"/>
                  <w:marBottom w:val="0"/>
                  <w:divBdr>
                    <w:top w:val="none" w:sz="0" w:space="0" w:color="auto"/>
                    <w:left w:val="none" w:sz="0" w:space="0" w:color="auto"/>
                    <w:bottom w:val="none" w:sz="0" w:space="0" w:color="auto"/>
                    <w:right w:val="none" w:sz="0" w:space="0" w:color="auto"/>
                  </w:divBdr>
                </w:div>
                <w:div w:id="1793668682">
                  <w:marLeft w:val="0"/>
                  <w:marRight w:val="0"/>
                  <w:marTop w:val="0"/>
                  <w:marBottom w:val="0"/>
                  <w:divBdr>
                    <w:top w:val="none" w:sz="0" w:space="0" w:color="auto"/>
                    <w:left w:val="none" w:sz="0" w:space="0" w:color="auto"/>
                    <w:bottom w:val="none" w:sz="0" w:space="0" w:color="auto"/>
                    <w:right w:val="none" w:sz="0" w:space="0" w:color="auto"/>
                  </w:divBdr>
                </w:div>
                <w:div w:id="1085882221">
                  <w:marLeft w:val="0"/>
                  <w:marRight w:val="0"/>
                  <w:marTop w:val="0"/>
                  <w:marBottom w:val="0"/>
                  <w:divBdr>
                    <w:top w:val="none" w:sz="0" w:space="0" w:color="auto"/>
                    <w:left w:val="none" w:sz="0" w:space="0" w:color="auto"/>
                    <w:bottom w:val="none" w:sz="0" w:space="0" w:color="auto"/>
                    <w:right w:val="none" w:sz="0" w:space="0" w:color="auto"/>
                  </w:divBdr>
                </w:div>
                <w:div w:id="1208027040">
                  <w:marLeft w:val="0"/>
                  <w:marRight w:val="0"/>
                  <w:marTop w:val="0"/>
                  <w:marBottom w:val="0"/>
                  <w:divBdr>
                    <w:top w:val="none" w:sz="0" w:space="0" w:color="auto"/>
                    <w:left w:val="none" w:sz="0" w:space="0" w:color="auto"/>
                    <w:bottom w:val="none" w:sz="0" w:space="0" w:color="auto"/>
                    <w:right w:val="none" w:sz="0" w:space="0" w:color="auto"/>
                  </w:divBdr>
                </w:div>
                <w:div w:id="22248566">
                  <w:marLeft w:val="0"/>
                  <w:marRight w:val="0"/>
                  <w:marTop w:val="0"/>
                  <w:marBottom w:val="0"/>
                  <w:divBdr>
                    <w:top w:val="none" w:sz="0" w:space="0" w:color="auto"/>
                    <w:left w:val="none" w:sz="0" w:space="0" w:color="auto"/>
                    <w:bottom w:val="none" w:sz="0" w:space="0" w:color="auto"/>
                    <w:right w:val="none" w:sz="0" w:space="0" w:color="auto"/>
                  </w:divBdr>
                </w:div>
                <w:div w:id="1513765094">
                  <w:marLeft w:val="0"/>
                  <w:marRight w:val="0"/>
                  <w:marTop w:val="0"/>
                  <w:marBottom w:val="0"/>
                  <w:divBdr>
                    <w:top w:val="none" w:sz="0" w:space="0" w:color="auto"/>
                    <w:left w:val="none" w:sz="0" w:space="0" w:color="auto"/>
                    <w:bottom w:val="none" w:sz="0" w:space="0" w:color="auto"/>
                    <w:right w:val="none" w:sz="0" w:space="0" w:color="auto"/>
                  </w:divBdr>
                </w:div>
                <w:div w:id="1460951390">
                  <w:marLeft w:val="0"/>
                  <w:marRight w:val="0"/>
                  <w:marTop w:val="0"/>
                  <w:marBottom w:val="0"/>
                  <w:divBdr>
                    <w:top w:val="none" w:sz="0" w:space="0" w:color="auto"/>
                    <w:left w:val="none" w:sz="0" w:space="0" w:color="auto"/>
                    <w:bottom w:val="none" w:sz="0" w:space="0" w:color="auto"/>
                    <w:right w:val="none" w:sz="0" w:space="0" w:color="auto"/>
                  </w:divBdr>
                </w:div>
                <w:div w:id="339821512">
                  <w:marLeft w:val="0"/>
                  <w:marRight w:val="0"/>
                  <w:marTop w:val="0"/>
                  <w:marBottom w:val="0"/>
                  <w:divBdr>
                    <w:top w:val="none" w:sz="0" w:space="0" w:color="auto"/>
                    <w:left w:val="none" w:sz="0" w:space="0" w:color="auto"/>
                    <w:bottom w:val="none" w:sz="0" w:space="0" w:color="auto"/>
                    <w:right w:val="none" w:sz="0" w:space="0" w:color="auto"/>
                  </w:divBdr>
                </w:div>
                <w:div w:id="1530756076">
                  <w:marLeft w:val="0"/>
                  <w:marRight w:val="0"/>
                  <w:marTop w:val="0"/>
                  <w:marBottom w:val="0"/>
                  <w:divBdr>
                    <w:top w:val="none" w:sz="0" w:space="0" w:color="auto"/>
                    <w:left w:val="none" w:sz="0" w:space="0" w:color="auto"/>
                    <w:bottom w:val="none" w:sz="0" w:space="0" w:color="auto"/>
                    <w:right w:val="none" w:sz="0" w:space="0" w:color="auto"/>
                  </w:divBdr>
                </w:div>
                <w:div w:id="746458643">
                  <w:marLeft w:val="0"/>
                  <w:marRight w:val="0"/>
                  <w:marTop w:val="0"/>
                  <w:marBottom w:val="0"/>
                  <w:divBdr>
                    <w:top w:val="none" w:sz="0" w:space="0" w:color="auto"/>
                    <w:left w:val="none" w:sz="0" w:space="0" w:color="auto"/>
                    <w:bottom w:val="none" w:sz="0" w:space="0" w:color="auto"/>
                    <w:right w:val="none" w:sz="0" w:space="0" w:color="auto"/>
                  </w:divBdr>
                </w:div>
                <w:div w:id="1804420139">
                  <w:marLeft w:val="0"/>
                  <w:marRight w:val="0"/>
                  <w:marTop w:val="0"/>
                  <w:marBottom w:val="0"/>
                  <w:divBdr>
                    <w:top w:val="none" w:sz="0" w:space="0" w:color="auto"/>
                    <w:left w:val="none" w:sz="0" w:space="0" w:color="auto"/>
                    <w:bottom w:val="none" w:sz="0" w:space="0" w:color="auto"/>
                    <w:right w:val="none" w:sz="0" w:space="0" w:color="auto"/>
                  </w:divBdr>
                </w:div>
                <w:div w:id="1290624102">
                  <w:marLeft w:val="0"/>
                  <w:marRight w:val="0"/>
                  <w:marTop w:val="0"/>
                  <w:marBottom w:val="0"/>
                  <w:divBdr>
                    <w:top w:val="none" w:sz="0" w:space="0" w:color="auto"/>
                    <w:left w:val="none" w:sz="0" w:space="0" w:color="auto"/>
                    <w:bottom w:val="none" w:sz="0" w:space="0" w:color="auto"/>
                    <w:right w:val="none" w:sz="0" w:space="0" w:color="auto"/>
                  </w:divBdr>
                </w:div>
                <w:div w:id="1613903430">
                  <w:marLeft w:val="0"/>
                  <w:marRight w:val="0"/>
                  <w:marTop w:val="0"/>
                  <w:marBottom w:val="0"/>
                  <w:divBdr>
                    <w:top w:val="none" w:sz="0" w:space="0" w:color="auto"/>
                    <w:left w:val="none" w:sz="0" w:space="0" w:color="auto"/>
                    <w:bottom w:val="none" w:sz="0" w:space="0" w:color="auto"/>
                    <w:right w:val="none" w:sz="0" w:space="0" w:color="auto"/>
                  </w:divBdr>
                </w:div>
                <w:div w:id="908268392">
                  <w:marLeft w:val="0"/>
                  <w:marRight w:val="0"/>
                  <w:marTop w:val="0"/>
                  <w:marBottom w:val="0"/>
                  <w:divBdr>
                    <w:top w:val="none" w:sz="0" w:space="0" w:color="auto"/>
                    <w:left w:val="none" w:sz="0" w:space="0" w:color="auto"/>
                    <w:bottom w:val="none" w:sz="0" w:space="0" w:color="auto"/>
                    <w:right w:val="none" w:sz="0" w:space="0" w:color="auto"/>
                  </w:divBdr>
                </w:div>
                <w:div w:id="82529776">
                  <w:marLeft w:val="0"/>
                  <w:marRight w:val="0"/>
                  <w:marTop w:val="0"/>
                  <w:marBottom w:val="0"/>
                  <w:divBdr>
                    <w:top w:val="none" w:sz="0" w:space="0" w:color="auto"/>
                    <w:left w:val="none" w:sz="0" w:space="0" w:color="auto"/>
                    <w:bottom w:val="none" w:sz="0" w:space="0" w:color="auto"/>
                    <w:right w:val="none" w:sz="0" w:space="0" w:color="auto"/>
                  </w:divBdr>
                </w:div>
                <w:div w:id="538663277">
                  <w:marLeft w:val="0"/>
                  <w:marRight w:val="0"/>
                  <w:marTop w:val="0"/>
                  <w:marBottom w:val="0"/>
                  <w:divBdr>
                    <w:top w:val="none" w:sz="0" w:space="0" w:color="auto"/>
                    <w:left w:val="none" w:sz="0" w:space="0" w:color="auto"/>
                    <w:bottom w:val="none" w:sz="0" w:space="0" w:color="auto"/>
                    <w:right w:val="none" w:sz="0" w:space="0" w:color="auto"/>
                  </w:divBdr>
                </w:div>
                <w:div w:id="1336148860">
                  <w:marLeft w:val="0"/>
                  <w:marRight w:val="0"/>
                  <w:marTop w:val="0"/>
                  <w:marBottom w:val="0"/>
                  <w:divBdr>
                    <w:top w:val="none" w:sz="0" w:space="0" w:color="auto"/>
                    <w:left w:val="none" w:sz="0" w:space="0" w:color="auto"/>
                    <w:bottom w:val="none" w:sz="0" w:space="0" w:color="auto"/>
                    <w:right w:val="none" w:sz="0" w:space="0" w:color="auto"/>
                  </w:divBdr>
                </w:div>
                <w:div w:id="866983587">
                  <w:marLeft w:val="0"/>
                  <w:marRight w:val="0"/>
                  <w:marTop w:val="0"/>
                  <w:marBottom w:val="0"/>
                  <w:divBdr>
                    <w:top w:val="none" w:sz="0" w:space="0" w:color="auto"/>
                    <w:left w:val="none" w:sz="0" w:space="0" w:color="auto"/>
                    <w:bottom w:val="none" w:sz="0" w:space="0" w:color="auto"/>
                    <w:right w:val="none" w:sz="0" w:space="0" w:color="auto"/>
                  </w:divBdr>
                </w:div>
                <w:div w:id="1723410176">
                  <w:marLeft w:val="0"/>
                  <w:marRight w:val="0"/>
                  <w:marTop w:val="0"/>
                  <w:marBottom w:val="0"/>
                  <w:divBdr>
                    <w:top w:val="none" w:sz="0" w:space="0" w:color="auto"/>
                    <w:left w:val="none" w:sz="0" w:space="0" w:color="auto"/>
                    <w:bottom w:val="none" w:sz="0" w:space="0" w:color="auto"/>
                    <w:right w:val="none" w:sz="0" w:space="0" w:color="auto"/>
                  </w:divBdr>
                </w:div>
                <w:div w:id="800078641">
                  <w:marLeft w:val="0"/>
                  <w:marRight w:val="0"/>
                  <w:marTop w:val="0"/>
                  <w:marBottom w:val="0"/>
                  <w:divBdr>
                    <w:top w:val="none" w:sz="0" w:space="0" w:color="auto"/>
                    <w:left w:val="none" w:sz="0" w:space="0" w:color="auto"/>
                    <w:bottom w:val="none" w:sz="0" w:space="0" w:color="auto"/>
                    <w:right w:val="none" w:sz="0" w:space="0" w:color="auto"/>
                  </w:divBdr>
                </w:div>
                <w:div w:id="1417901363">
                  <w:marLeft w:val="0"/>
                  <w:marRight w:val="0"/>
                  <w:marTop w:val="0"/>
                  <w:marBottom w:val="0"/>
                  <w:divBdr>
                    <w:top w:val="none" w:sz="0" w:space="0" w:color="auto"/>
                    <w:left w:val="none" w:sz="0" w:space="0" w:color="auto"/>
                    <w:bottom w:val="none" w:sz="0" w:space="0" w:color="auto"/>
                    <w:right w:val="none" w:sz="0" w:space="0" w:color="auto"/>
                  </w:divBdr>
                </w:div>
                <w:div w:id="1097680027">
                  <w:marLeft w:val="0"/>
                  <w:marRight w:val="0"/>
                  <w:marTop w:val="0"/>
                  <w:marBottom w:val="0"/>
                  <w:divBdr>
                    <w:top w:val="none" w:sz="0" w:space="0" w:color="auto"/>
                    <w:left w:val="none" w:sz="0" w:space="0" w:color="auto"/>
                    <w:bottom w:val="none" w:sz="0" w:space="0" w:color="auto"/>
                    <w:right w:val="none" w:sz="0" w:space="0" w:color="auto"/>
                  </w:divBdr>
                </w:div>
                <w:div w:id="60254644">
                  <w:marLeft w:val="0"/>
                  <w:marRight w:val="0"/>
                  <w:marTop w:val="0"/>
                  <w:marBottom w:val="0"/>
                  <w:divBdr>
                    <w:top w:val="none" w:sz="0" w:space="0" w:color="auto"/>
                    <w:left w:val="none" w:sz="0" w:space="0" w:color="auto"/>
                    <w:bottom w:val="none" w:sz="0" w:space="0" w:color="auto"/>
                    <w:right w:val="none" w:sz="0" w:space="0" w:color="auto"/>
                  </w:divBdr>
                </w:div>
                <w:div w:id="1129276905">
                  <w:marLeft w:val="0"/>
                  <w:marRight w:val="0"/>
                  <w:marTop w:val="0"/>
                  <w:marBottom w:val="0"/>
                  <w:divBdr>
                    <w:top w:val="none" w:sz="0" w:space="0" w:color="auto"/>
                    <w:left w:val="none" w:sz="0" w:space="0" w:color="auto"/>
                    <w:bottom w:val="none" w:sz="0" w:space="0" w:color="auto"/>
                    <w:right w:val="none" w:sz="0" w:space="0" w:color="auto"/>
                  </w:divBdr>
                </w:div>
                <w:div w:id="1279069839">
                  <w:marLeft w:val="0"/>
                  <w:marRight w:val="0"/>
                  <w:marTop w:val="0"/>
                  <w:marBottom w:val="0"/>
                  <w:divBdr>
                    <w:top w:val="none" w:sz="0" w:space="0" w:color="auto"/>
                    <w:left w:val="none" w:sz="0" w:space="0" w:color="auto"/>
                    <w:bottom w:val="none" w:sz="0" w:space="0" w:color="auto"/>
                    <w:right w:val="none" w:sz="0" w:space="0" w:color="auto"/>
                  </w:divBdr>
                </w:div>
                <w:div w:id="78333381">
                  <w:marLeft w:val="0"/>
                  <w:marRight w:val="0"/>
                  <w:marTop w:val="0"/>
                  <w:marBottom w:val="0"/>
                  <w:divBdr>
                    <w:top w:val="none" w:sz="0" w:space="0" w:color="auto"/>
                    <w:left w:val="none" w:sz="0" w:space="0" w:color="auto"/>
                    <w:bottom w:val="none" w:sz="0" w:space="0" w:color="auto"/>
                    <w:right w:val="none" w:sz="0" w:space="0" w:color="auto"/>
                  </w:divBdr>
                </w:div>
                <w:div w:id="932518056">
                  <w:marLeft w:val="0"/>
                  <w:marRight w:val="0"/>
                  <w:marTop w:val="0"/>
                  <w:marBottom w:val="0"/>
                  <w:divBdr>
                    <w:top w:val="none" w:sz="0" w:space="0" w:color="auto"/>
                    <w:left w:val="none" w:sz="0" w:space="0" w:color="auto"/>
                    <w:bottom w:val="none" w:sz="0" w:space="0" w:color="auto"/>
                    <w:right w:val="none" w:sz="0" w:space="0" w:color="auto"/>
                  </w:divBdr>
                </w:div>
                <w:div w:id="1699623695">
                  <w:marLeft w:val="0"/>
                  <w:marRight w:val="0"/>
                  <w:marTop w:val="0"/>
                  <w:marBottom w:val="0"/>
                  <w:divBdr>
                    <w:top w:val="none" w:sz="0" w:space="0" w:color="auto"/>
                    <w:left w:val="none" w:sz="0" w:space="0" w:color="auto"/>
                    <w:bottom w:val="none" w:sz="0" w:space="0" w:color="auto"/>
                    <w:right w:val="none" w:sz="0" w:space="0" w:color="auto"/>
                  </w:divBdr>
                </w:div>
                <w:div w:id="1620331094">
                  <w:marLeft w:val="0"/>
                  <w:marRight w:val="0"/>
                  <w:marTop w:val="0"/>
                  <w:marBottom w:val="0"/>
                  <w:divBdr>
                    <w:top w:val="none" w:sz="0" w:space="0" w:color="auto"/>
                    <w:left w:val="none" w:sz="0" w:space="0" w:color="auto"/>
                    <w:bottom w:val="none" w:sz="0" w:space="0" w:color="auto"/>
                    <w:right w:val="none" w:sz="0" w:space="0" w:color="auto"/>
                  </w:divBdr>
                </w:div>
                <w:div w:id="1817989759">
                  <w:marLeft w:val="0"/>
                  <w:marRight w:val="0"/>
                  <w:marTop w:val="0"/>
                  <w:marBottom w:val="0"/>
                  <w:divBdr>
                    <w:top w:val="none" w:sz="0" w:space="0" w:color="auto"/>
                    <w:left w:val="none" w:sz="0" w:space="0" w:color="auto"/>
                    <w:bottom w:val="none" w:sz="0" w:space="0" w:color="auto"/>
                    <w:right w:val="none" w:sz="0" w:space="0" w:color="auto"/>
                  </w:divBdr>
                </w:div>
                <w:div w:id="2081324400">
                  <w:marLeft w:val="0"/>
                  <w:marRight w:val="0"/>
                  <w:marTop w:val="0"/>
                  <w:marBottom w:val="0"/>
                  <w:divBdr>
                    <w:top w:val="none" w:sz="0" w:space="0" w:color="auto"/>
                    <w:left w:val="none" w:sz="0" w:space="0" w:color="auto"/>
                    <w:bottom w:val="none" w:sz="0" w:space="0" w:color="auto"/>
                    <w:right w:val="none" w:sz="0" w:space="0" w:color="auto"/>
                  </w:divBdr>
                </w:div>
                <w:div w:id="1909462966">
                  <w:marLeft w:val="0"/>
                  <w:marRight w:val="0"/>
                  <w:marTop w:val="0"/>
                  <w:marBottom w:val="0"/>
                  <w:divBdr>
                    <w:top w:val="none" w:sz="0" w:space="0" w:color="auto"/>
                    <w:left w:val="none" w:sz="0" w:space="0" w:color="auto"/>
                    <w:bottom w:val="none" w:sz="0" w:space="0" w:color="auto"/>
                    <w:right w:val="none" w:sz="0" w:space="0" w:color="auto"/>
                  </w:divBdr>
                </w:div>
                <w:div w:id="1091699259">
                  <w:marLeft w:val="0"/>
                  <w:marRight w:val="0"/>
                  <w:marTop w:val="0"/>
                  <w:marBottom w:val="0"/>
                  <w:divBdr>
                    <w:top w:val="none" w:sz="0" w:space="0" w:color="auto"/>
                    <w:left w:val="none" w:sz="0" w:space="0" w:color="auto"/>
                    <w:bottom w:val="none" w:sz="0" w:space="0" w:color="auto"/>
                    <w:right w:val="none" w:sz="0" w:space="0" w:color="auto"/>
                  </w:divBdr>
                </w:div>
                <w:div w:id="376393420">
                  <w:marLeft w:val="0"/>
                  <w:marRight w:val="0"/>
                  <w:marTop w:val="0"/>
                  <w:marBottom w:val="0"/>
                  <w:divBdr>
                    <w:top w:val="none" w:sz="0" w:space="0" w:color="auto"/>
                    <w:left w:val="none" w:sz="0" w:space="0" w:color="auto"/>
                    <w:bottom w:val="none" w:sz="0" w:space="0" w:color="auto"/>
                    <w:right w:val="none" w:sz="0" w:space="0" w:color="auto"/>
                  </w:divBdr>
                </w:div>
                <w:div w:id="2028368672">
                  <w:marLeft w:val="0"/>
                  <w:marRight w:val="0"/>
                  <w:marTop w:val="0"/>
                  <w:marBottom w:val="0"/>
                  <w:divBdr>
                    <w:top w:val="none" w:sz="0" w:space="0" w:color="auto"/>
                    <w:left w:val="none" w:sz="0" w:space="0" w:color="auto"/>
                    <w:bottom w:val="none" w:sz="0" w:space="0" w:color="auto"/>
                    <w:right w:val="none" w:sz="0" w:space="0" w:color="auto"/>
                  </w:divBdr>
                </w:div>
                <w:div w:id="1194146792">
                  <w:marLeft w:val="0"/>
                  <w:marRight w:val="0"/>
                  <w:marTop w:val="0"/>
                  <w:marBottom w:val="0"/>
                  <w:divBdr>
                    <w:top w:val="none" w:sz="0" w:space="0" w:color="auto"/>
                    <w:left w:val="none" w:sz="0" w:space="0" w:color="auto"/>
                    <w:bottom w:val="none" w:sz="0" w:space="0" w:color="auto"/>
                    <w:right w:val="none" w:sz="0" w:space="0" w:color="auto"/>
                  </w:divBdr>
                </w:div>
                <w:div w:id="1319379883">
                  <w:marLeft w:val="0"/>
                  <w:marRight w:val="0"/>
                  <w:marTop w:val="0"/>
                  <w:marBottom w:val="0"/>
                  <w:divBdr>
                    <w:top w:val="none" w:sz="0" w:space="0" w:color="auto"/>
                    <w:left w:val="none" w:sz="0" w:space="0" w:color="auto"/>
                    <w:bottom w:val="none" w:sz="0" w:space="0" w:color="auto"/>
                    <w:right w:val="none" w:sz="0" w:space="0" w:color="auto"/>
                  </w:divBdr>
                </w:div>
                <w:div w:id="1746683737">
                  <w:marLeft w:val="0"/>
                  <w:marRight w:val="0"/>
                  <w:marTop w:val="0"/>
                  <w:marBottom w:val="0"/>
                  <w:divBdr>
                    <w:top w:val="none" w:sz="0" w:space="0" w:color="auto"/>
                    <w:left w:val="none" w:sz="0" w:space="0" w:color="auto"/>
                    <w:bottom w:val="none" w:sz="0" w:space="0" w:color="auto"/>
                    <w:right w:val="none" w:sz="0" w:space="0" w:color="auto"/>
                  </w:divBdr>
                </w:div>
                <w:div w:id="1107388177">
                  <w:marLeft w:val="0"/>
                  <w:marRight w:val="0"/>
                  <w:marTop w:val="0"/>
                  <w:marBottom w:val="0"/>
                  <w:divBdr>
                    <w:top w:val="none" w:sz="0" w:space="0" w:color="auto"/>
                    <w:left w:val="none" w:sz="0" w:space="0" w:color="auto"/>
                    <w:bottom w:val="none" w:sz="0" w:space="0" w:color="auto"/>
                    <w:right w:val="none" w:sz="0" w:space="0" w:color="auto"/>
                  </w:divBdr>
                </w:div>
                <w:div w:id="509563745">
                  <w:marLeft w:val="0"/>
                  <w:marRight w:val="0"/>
                  <w:marTop w:val="0"/>
                  <w:marBottom w:val="0"/>
                  <w:divBdr>
                    <w:top w:val="none" w:sz="0" w:space="0" w:color="auto"/>
                    <w:left w:val="none" w:sz="0" w:space="0" w:color="auto"/>
                    <w:bottom w:val="none" w:sz="0" w:space="0" w:color="auto"/>
                    <w:right w:val="none" w:sz="0" w:space="0" w:color="auto"/>
                  </w:divBdr>
                </w:div>
                <w:div w:id="1672947702">
                  <w:marLeft w:val="0"/>
                  <w:marRight w:val="0"/>
                  <w:marTop w:val="0"/>
                  <w:marBottom w:val="0"/>
                  <w:divBdr>
                    <w:top w:val="none" w:sz="0" w:space="0" w:color="auto"/>
                    <w:left w:val="none" w:sz="0" w:space="0" w:color="auto"/>
                    <w:bottom w:val="none" w:sz="0" w:space="0" w:color="auto"/>
                    <w:right w:val="none" w:sz="0" w:space="0" w:color="auto"/>
                  </w:divBdr>
                </w:div>
                <w:div w:id="578250503">
                  <w:marLeft w:val="0"/>
                  <w:marRight w:val="0"/>
                  <w:marTop w:val="0"/>
                  <w:marBottom w:val="0"/>
                  <w:divBdr>
                    <w:top w:val="none" w:sz="0" w:space="0" w:color="auto"/>
                    <w:left w:val="none" w:sz="0" w:space="0" w:color="auto"/>
                    <w:bottom w:val="none" w:sz="0" w:space="0" w:color="auto"/>
                    <w:right w:val="none" w:sz="0" w:space="0" w:color="auto"/>
                  </w:divBdr>
                </w:div>
                <w:div w:id="368187254">
                  <w:marLeft w:val="0"/>
                  <w:marRight w:val="0"/>
                  <w:marTop w:val="0"/>
                  <w:marBottom w:val="0"/>
                  <w:divBdr>
                    <w:top w:val="none" w:sz="0" w:space="0" w:color="auto"/>
                    <w:left w:val="none" w:sz="0" w:space="0" w:color="auto"/>
                    <w:bottom w:val="none" w:sz="0" w:space="0" w:color="auto"/>
                    <w:right w:val="none" w:sz="0" w:space="0" w:color="auto"/>
                  </w:divBdr>
                </w:div>
                <w:div w:id="636573650">
                  <w:marLeft w:val="0"/>
                  <w:marRight w:val="0"/>
                  <w:marTop w:val="0"/>
                  <w:marBottom w:val="0"/>
                  <w:divBdr>
                    <w:top w:val="none" w:sz="0" w:space="0" w:color="auto"/>
                    <w:left w:val="none" w:sz="0" w:space="0" w:color="auto"/>
                    <w:bottom w:val="none" w:sz="0" w:space="0" w:color="auto"/>
                    <w:right w:val="none" w:sz="0" w:space="0" w:color="auto"/>
                  </w:divBdr>
                </w:div>
                <w:div w:id="1065493505">
                  <w:marLeft w:val="0"/>
                  <w:marRight w:val="0"/>
                  <w:marTop w:val="0"/>
                  <w:marBottom w:val="0"/>
                  <w:divBdr>
                    <w:top w:val="none" w:sz="0" w:space="0" w:color="auto"/>
                    <w:left w:val="none" w:sz="0" w:space="0" w:color="auto"/>
                    <w:bottom w:val="none" w:sz="0" w:space="0" w:color="auto"/>
                    <w:right w:val="none" w:sz="0" w:space="0" w:color="auto"/>
                  </w:divBdr>
                </w:div>
                <w:div w:id="1314676884">
                  <w:marLeft w:val="0"/>
                  <w:marRight w:val="0"/>
                  <w:marTop w:val="0"/>
                  <w:marBottom w:val="0"/>
                  <w:divBdr>
                    <w:top w:val="none" w:sz="0" w:space="0" w:color="auto"/>
                    <w:left w:val="none" w:sz="0" w:space="0" w:color="auto"/>
                    <w:bottom w:val="none" w:sz="0" w:space="0" w:color="auto"/>
                    <w:right w:val="none" w:sz="0" w:space="0" w:color="auto"/>
                  </w:divBdr>
                </w:div>
                <w:div w:id="1116561731">
                  <w:marLeft w:val="0"/>
                  <w:marRight w:val="0"/>
                  <w:marTop w:val="0"/>
                  <w:marBottom w:val="0"/>
                  <w:divBdr>
                    <w:top w:val="none" w:sz="0" w:space="0" w:color="auto"/>
                    <w:left w:val="none" w:sz="0" w:space="0" w:color="auto"/>
                    <w:bottom w:val="none" w:sz="0" w:space="0" w:color="auto"/>
                    <w:right w:val="none" w:sz="0" w:space="0" w:color="auto"/>
                  </w:divBdr>
                </w:div>
                <w:div w:id="1777211484">
                  <w:marLeft w:val="0"/>
                  <w:marRight w:val="0"/>
                  <w:marTop w:val="0"/>
                  <w:marBottom w:val="0"/>
                  <w:divBdr>
                    <w:top w:val="none" w:sz="0" w:space="0" w:color="auto"/>
                    <w:left w:val="none" w:sz="0" w:space="0" w:color="auto"/>
                    <w:bottom w:val="none" w:sz="0" w:space="0" w:color="auto"/>
                    <w:right w:val="none" w:sz="0" w:space="0" w:color="auto"/>
                  </w:divBdr>
                </w:div>
                <w:div w:id="158621052">
                  <w:marLeft w:val="0"/>
                  <w:marRight w:val="0"/>
                  <w:marTop w:val="0"/>
                  <w:marBottom w:val="0"/>
                  <w:divBdr>
                    <w:top w:val="none" w:sz="0" w:space="0" w:color="auto"/>
                    <w:left w:val="none" w:sz="0" w:space="0" w:color="auto"/>
                    <w:bottom w:val="none" w:sz="0" w:space="0" w:color="auto"/>
                    <w:right w:val="none" w:sz="0" w:space="0" w:color="auto"/>
                  </w:divBdr>
                </w:div>
                <w:div w:id="2115980688">
                  <w:marLeft w:val="0"/>
                  <w:marRight w:val="0"/>
                  <w:marTop w:val="0"/>
                  <w:marBottom w:val="0"/>
                  <w:divBdr>
                    <w:top w:val="none" w:sz="0" w:space="0" w:color="auto"/>
                    <w:left w:val="none" w:sz="0" w:space="0" w:color="auto"/>
                    <w:bottom w:val="none" w:sz="0" w:space="0" w:color="auto"/>
                    <w:right w:val="none" w:sz="0" w:space="0" w:color="auto"/>
                  </w:divBdr>
                </w:div>
                <w:div w:id="936056200">
                  <w:marLeft w:val="0"/>
                  <w:marRight w:val="0"/>
                  <w:marTop w:val="0"/>
                  <w:marBottom w:val="0"/>
                  <w:divBdr>
                    <w:top w:val="none" w:sz="0" w:space="0" w:color="auto"/>
                    <w:left w:val="none" w:sz="0" w:space="0" w:color="auto"/>
                    <w:bottom w:val="none" w:sz="0" w:space="0" w:color="auto"/>
                    <w:right w:val="none" w:sz="0" w:space="0" w:color="auto"/>
                  </w:divBdr>
                </w:div>
                <w:div w:id="39525800">
                  <w:marLeft w:val="0"/>
                  <w:marRight w:val="0"/>
                  <w:marTop w:val="0"/>
                  <w:marBottom w:val="0"/>
                  <w:divBdr>
                    <w:top w:val="none" w:sz="0" w:space="0" w:color="auto"/>
                    <w:left w:val="none" w:sz="0" w:space="0" w:color="auto"/>
                    <w:bottom w:val="none" w:sz="0" w:space="0" w:color="auto"/>
                    <w:right w:val="none" w:sz="0" w:space="0" w:color="auto"/>
                  </w:divBdr>
                </w:div>
                <w:div w:id="1282495322">
                  <w:marLeft w:val="0"/>
                  <w:marRight w:val="0"/>
                  <w:marTop w:val="0"/>
                  <w:marBottom w:val="0"/>
                  <w:divBdr>
                    <w:top w:val="none" w:sz="0" w:space="0" w:color="auto"/>
                    <w:left w:val="none" w:sz="0" w:space="0" w:color="auto"/>
                    <w:bottom w:val="none" w:sz="0" w:space="0" w:color="auto"/>
                    <w:right w:val="none" w:sz="0" w:space="0" w:color="auto"/>
                  </w:divBdr>
                </w:div>
                <w:div w:id="987900934">
                  <w:marLeft w:val="0"/>
                  <w:marRight w:val="0"/>
                  <w:marTop w:val="0"/>
                  <w:marBottom w:val="0"/>
                  <w:divBdr>
                    <w:top w:val="none" w:sz="0" w:space="0" w:color="auto"/>
                    <w:left w:val="none" w:sz="0" w:space="0" w:color="auto"/>
                    <w:bottom w:val="none" w:sz="0" w:space="0" w:color="auto"/>
                    <w:right w:val="none" w:sz="0" w:space="0" w:color="auto"/>
                  </w:divBdr>
                </w:div>
                <w:div w:id="1951859370">
                  <w:marLeft w:val="0"/>
                  <w:marRight w:val="0"/>
                  <w:marTop w:val="0"/>
                  <w:marBottom w:val="0"/>
                  <w:divBdr>
                    <w:top w:val="none" w:sz="0" w:space="0" w:color="auto"/>
                    <w:left w:val="none" w:sz="0" w:space="0" w:color="auto"/>
                    <w:bottom w:val="none" w:sz="0" w:space="0" w:color="auto"/>
                    <w:right w:val="none" w:sz="0" w:space="0" w:color="auto"/>
                  </w:divBdr>
                </w:div>
                <w:div w:id="1156998897">
                  <w:marLeft w:val="0"/>
                  <w:marRight w:val="0"/>
                  <w:marTop w:val="0"/>
                  <w:marBottom w:val="0"/>
                  <w:divBdr>
                    <w:top w:val="none" w:sz="0" w:space="0" w:color="auto"/>
                    <w:left w:val="none" w:sz="0" w:space="0" w:color="auto"/>
                    <w:bottom w:val="none" w:sz="0" w:space="0" w:color="auto"/>
                    <w:right w:val="none" w:sz="0" w:space="0" w:color="auto"/>
                  </w:divBdr>
                </w:div>
                <w:div w:id="1322197073">
                  <w:marLeft w:val="0"/>
                  <w:marRight w:val="0"/>
                  <w:marTop w:val="0"/>
                  <w:marBottom w:val="0"/>
                  <w:divBdr>
                    <w:top w:val="none" w:sz="0" w:space="0" w:color="auto"/>
                    <w:left w:val="none" w:sz="0" w:space="0" w:color="auto"/>
                    <w:bottom w:val="none" w:sz="0" w:space="0" w:color="auto"/>
                    <w:right w:val="none" w:sz="0" w:space="0" w:color="auto"/>
                  </w:divBdr>
                </w:div>
                <w:div w:id="1442842886">
                  <w:marLeft w:val="0"/>
                  <w:marRight w:val="0"/>
                  <w:marTop w:val="0"/>
                  <w:marBottom w:val="0"/>
                  <w:divBdr>
                    <w:top w:val="none" w:sz="0" w:space="0" w:color="auto"/>
                    <w:left w:val="none" w:sz="0" w:space="0" w:color="auto"/>
                    <w:bottom w:val="none" w:sz="0" w:space="0" w:color="auto"/>
                    <w:right w:val="none" w:sz="0" w:space="0" w:color="auto"/>
                  </w:divBdr>
                </w:div>
                <w:div w:id="1171408927">
                  <w:marLeft w:val="0"/>
                  <w:marRight w:val="0"/>
                  <w:marTop w:val="0"/>
                  <w:marBottom w:val="0"/>
                  <w:divBdr>
                    <w:top w:val="none" w:sz="0" w:space="0" w:color="auto"/>
                    <w:left w:val="none" w:sz="0" w:space="0" w:color="auto"/>
                    <w:bottom w:val="none" w:sz="0" w:space="0" w:color="auto"/>
                    <w:right w:val="none" w:sz="0" w:space="0" w:color="auto"/>
                  </w:divBdr>
                </w:div>
                <w:div w:id="1819224995">
                  <w:marLeft w:val="0"/>
                  <w:marRight w:val="0"/>
                  <w:marTop w:val="0"/>
                  <w:marBottom w:val="0"/>
                  <w:divBdr>
                    <w:top w:val="none" w:sz="0" w:space="0" w:color="auto"/>
                    <w:left w:val="none" w:sz="0" w:space="0" w:color="auto"/>
                    <w:bottom w:val="none" w:sz="0" w:space="0" w:color="auto"/>
                    <w:right w:val="none" w:sz="0" w:space="0" w:color="auto"/>
                  </w:divBdr>
                </w:div>
                <w:div w:id="691881588">
                  <w:marLeft w:val="0"/>
                  <w:marRight w:val="0"/>
                  <w:marTop w:val="0"/>
                  <w:marBottom w:val="0"/>
                  <w:divBdr>
                    <w:top w:val="none" w:sz="0" w:space="0" w:color="auto"/>
                    <w:left w:val="none" w:sz="0" w:space="0" w:color="auto"/>
                    <w:bottom w:val="none" w:sz="0" w:space="0" w:color="auto"/>
                    <w:right w:val="none" w:sz="0" w:space="0" w:color="auto"/>
                  </w:divBdr>
                </w:div>
                <w:div w:id="1601833582">
                  <w:marLeft w:val="0"/>
                  <w:marRight w:val="0"/>
                  <w:marTop w:val="0"/>
                  <w:marBottom w:val="0"/>
                  <w:divBdr>
                    <w:top w:val="none" w:sz="0" w:space="0" w:color="auto"/>
                    <w:left w:val="none" w:sz="0" w:space="0" w:color="auto"/>
                    <w:bottom w:val="none" w:sz="0" w:space="0" w:color="auto"/>
                    <w:right w:val="none" w:sz="0" w:space="0" w:color="auto"/>
                  </w:divBdr>
                </w:div>
                <w:div w:id="474182325">
                  <w:marLeft w:val="0"/>
                  <w:marRight w:val="0"/>
                  <w:marTop w:val="0"/>
                  <w:marBottom w:val="0"/>
                  <w:divBdr>
                    <w:top w:val="none" w:sz="0" w:space="0" w:color="auto"/>
                    <w:left w:val="none" w:sz="0" w:space="0" w:color="auto"/>
                    <w:bottom w:val="none" w:sz="0" w:space="0" w:color="auto"/>
                    <w:right w:val="none" w:sz="0" w:space="0" w:color="auto"/>
                  </w:divBdr>
                </w:div>
                <w:div w:id="739402343">
                  <w:marLeft w:val="0"/>
                  <w:marRight w:val="0"/>
                  <w:marTop w:val="0"/>
                  <w:marBottom w:val="0"/>
                  <w:divBdr>
                    <w:top w:val="none" w:sz="0" w:space="0" w:color="auto"/>
                    <w:left w:val="none" w:sz="0" w:space="0" w:color="auto"/>
                    <w:bottom w:val="none" w:sz="0" w:space="0" w:color="auto"/>
                    <w:right w:val="none" w:sz="0" w:space="0" w:color="auto"/>
                  </w:divBdr>
                </w:div>
                <w:div w:id="1027218070">
                  <w:marLeft w:val="0"/>
                  <w:marRight w:val="0"/>
                  <w:marTop w:val="0"/>
                  <w:marBottom w:val="0"/>
                  <w:divBdr>
                    <w:top w:val="none" w:sz="0" w:space="0" w:color="auto"/>
                    <w:left w:val="none" w:sz="0" w:space="0" w:color="auto"/>
                    <w:bottom w:val="none" w:sz="0" w:space="0" w:color="auto"/>
                    <w:right w:val="none" w:sz="0" w:space="0" w:color="auto"/>
                  </w:divBdr>
                </w:div>
                <w:div w:id="251360478">
                  <w:marLeft w:val="0"/>
                  <w:marRight w:val="0"/>
                  <w:marTop w:val="0"/>
                  <w:marBottom w:val="0"/>
                  <w:divBdr>
                    <w:top w:val="none" w:sz="0" w:space="0" w:color="auto"/>
                    <w:left w:val="none" w:sz="0" w:space="0" w:color="auto"/>
                    <w:bottom w:val="none" w:sz="0" w:space="0" w:color="auto"/>
                    <w:right w:val="none" w:sz="0" w:space="0" w:color="auto"/>
                  </w:divBdr>
                </w:div>
                <w:div w:id="32921895">
                  <w:marLeft w:val="0"/>
                  <w:marRight w:val="0"/>
                  <w:marTop w:val="0"/>
                  <w:marBottom w:val="0"/>
                  <w:divBdr>
                    <w:top w:val="none" w:sz="0" w:space="0" w:color="auto"/>
                    <w:left w:val="none" w:sz="0" w:space="0" w:color="auto"/>
                    <w:bottom w:val="none" w:sz="0" w:space="0" w:color="auto"/>
                    <w:right w:val="none" w:sz="0" w:space="0" w:color="auto"/>
                  </w:divBdr>
                </w:div>
                <w:div w:id="1622345236">
                  <w:marLeft w:val="0"/>
                  <w:marRight w:val="0"/>
                  <w:marTop w:val="0"/>
                  <w:marBottom w:val="0"/>
                  <w:divBdr>
                    <w:top w:val="none" w:sz="0" w:space="0" w:color="auto"/>
                    <w:left w:val="none" w:sz="0" w:space="0" w:color="auto"/>
                    <w:bottom w:val="none" w:sz="0" w:space="0" w:color="auto"/>
                    <w:right w:val="none" w:sz="0" w:space="0" w:color="auto"/>
                  </w:divBdr>
                </w:div>
                <w:div w:id="1210415542">
                  <w:marLeft w:val="0"/>
                  <w:marRight w:val="0"/>
                  <w:marTop w:val="0"/>
                  <w:marBottom w:val="0"/>
                  <w:divBdr>
                    <w:top w:val="none" w:sz="0" w:space="0" w:color="auto"/>
                    <w:left w:val="none" w:sz="0" w:space="0" w:color="auto"/>
                    <w:bottom w:val="none" w:sz="0" w:space="0" w:color="auto"/>
                    <w:right w:val="none" w:sz="0" w:space="0" w:color="auto"/>
                  </w:divBdr>
                </w:div>
                <w:div w:id="1517843474">
                  <w:marLeft w:val="0"/>
                  <w:marRight w:val="0"/>
                  <w:marTop w:val="0"/>
                  <w:marBottom w:val="0"/>
                  <w:divBdr>
                    <w:top w:val="none" w:sz="0" w:space="0" w:color="auto"/>
                    <w:left w:val="none" w:sz="0" w:space="0" w:color="auto"/>
                    <w:bottom w:val="none" w:sz="0" w:space="0" w:color="auto"/>
                    <w:right w:val="none" w:sz="0" w:space="0" w:color="auto"/>
                  </w:divBdr>
                </w:div>
                <w:div w:id="136994777">
                  <w:marLeft w:val="0"/>
                  <w:marRight w:val="0"/>
                  <w:marTop w:val="0"/>
                  <w:marBottom w:val="0"/>
                  <w:divBdr>
                    <w:top w:val="none" w:sz="0" w:space="0" w:color="auto"/>
                    <w:left w:val="none" w:sz="0" w:space="0" w:color="auto"/>
                    <w:bottom w:val="none" w:sz="0" w:space="0" w:color="auto"/>
                    <w:right w:val="none" w:sz="0" w:space="0" w:color="auto"/>
                  </w:divBdr>
                </w:div>
                <w:div w:id="1017542327">
                  <w:marLeft w:val="0"/>
                  <w:marRight w:val="0"/>
                  <w:marTop w:val="0"/>
                  <w:marBottom w:val="0"/>
                  <w:divBdr>
                    <w:top w:val="none" w:sz="0" w:space="0" w:color="auto"/>
                    <w:left w:val="none" w:sz="0" w:space="0" w:color="auto"/>
                    <w:bottom w:val="none" w:sz="0" w:space="0" w:color="auto"/>
                    <w:right w:val="none" w:sz="0" w:space="0" w:color="auto"/>
                  </w:divBdr>
                </w:div>
                <w:div w:id="1666082965">
                  <w:marLeft w:val="0"/>
                  <w:marRight w:val="0"/>
                  <w:marTop w:val="0"/>
                  <w:marBottom w:val="0"/>
                  <w:divBdr>
                    <w:top w:val="none" w:sz="0" w:space="0" w:color="auto"/>
                    <w:left w:val="none" w:sz="0" w:space="0" w:color="auto"/>
                    <w:bottom w:val="none" w:sz="0" w:space="0" w:color="auto"/>
                    <w:right w:val="none" w:sz="0" w:space="0" w:color="auto"/>
                  </w:divBdr>
                </w:div>
                <w:div w:id="1303342338">
                  <w:marLeft w:val="0"/>
                  <w:marRight w:val="0"/>
                  <w:marTop w:val="0"/>
                  <w:marBottom w:val="0"/>
                  <w:divBdr>
                    <w:top w:val="none" w:sz="0" w:space="0" w:color="auto"/>
                    <w:left w:val="none" w:sz="0" w:space="0" w:color="auto"/>
                    <w:bottom w:val="none" w:sz="0" w:space="0" w:color="auto"/>
                    <w:right w:val="none" w:sz="0" w:space="0" w:color="auto"/>
                  </w:divBdr>
                </w:div>
                <w:div w:id="249126769">
                  <w:marLeft w:val="0"/>
                  <w:marRight w:val="0"/>
                  <w:marTop w:val="0"/>
                  <w:marBottom w:val="0"/>
                  <w:divBdr>
                    <w:top w:val="none" w:sz="0" w:space="0" w:color="auto"/>
                    <w:left w:val="none" w:sz="0" w:space="0" w:color="auto"/>
                    <w:bottom w:val="none" w:sz="0" w:space="0" w:color="auto"/>
                    <w:right w:val="none" w:sz="0" w:space="0" w:color="auto"/>
                  </w:divBdr>
                </w:div>
                <w:div w:id="273178526">
                  <w:marLeft w:val="0"/>
                  <w:marRight w:val="0"/>
                  <w:marTop w:val="0"/>
                  <w:marBottom w:val="0"/>
                  <w:divBdr>
                    <w:top w:val="none" w:sz="0" w:space="0" w:color="auto"/>
                    <w:left w:val="none" w:sz="0" w:space="0" w:color="auto"/>
                    <w:bottom w:val="none" w:sz="0" w:space="0" w:color="auto"/>
                    <w:right w:val="none" w:sz="0" w:space="0" w:color="auto"/>
                  </w:divBdr>
                </w:div>
                <w:div w:id="1181893419">
                  <w:marLeft w:val="0"/>
                  <w:marRight w:val="0"/>
                  <w:marTop w:val="0"/>
                  <w:marBottom w:val="0"/>
                  <w:divBdr>
                    <w:top w:val="none" w:sz="0" w:space="0" w:color="auto"/>
                    <w:left w:val="none" w:sz="0" w:space="0" w:color="auto"/>
                    <w:bottom w:val="none" w:sz="0" w:space="0" w:color="auto"/>
                    <w:right w:val="none" w:sz="0" w:space="0" w:color="auto"/>
                  </w:divBdr>
                </w:div>
                <w:div w:id="15669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634">
          <w:marLeft w:val="0"/>
          <w:marRight w:val="0"/>
          <w:marTop w:val="0"/>
          <w:marBottom w:val="0"/>
          <w:divBdr>
            <w:top w:val="none" w:sz="0" w:space="0" w:color="auto"/>
            <w:left w:val="none" w:sz="0" w:space="0" w:color="auto"/>
            <w:bottom w:val="none" w:sz="0" w:space="0" w:color="auto"/>
            <w:right w:val="none" w:sz="0" w:space="0" w:color="auto"/>
          </w:divBdr>
        </w:div>
        <w:div w:id="1187866216">
          <w:marLeft w:val="0"/>
          <w:marRight w:val="0"/>
          <w:marTop w:val="0"/>
          <w:marBottom w:val="0"/>
          <w:divBdr>
            <w:top w:val="none" w:sz="0" w:space="0" w:color="auto"/>
            <w:left w:val="none" w:sz="0" w:space="0" w:color="auto"/>
            <w:bottom w:val="none" w:sz="0" w:space="0" w:color="auto"/>
            <w:right w:val="none" w:sz="0" w:space="0" w:color="auto"/>
          </w:divBdr>
        </w:div>
        <w:div w:id="815487872">
          <w:marLeft w:val="0"/>
          <w:marRight w:val="0"/>
          <w:marTop w:val="0"/>
          <w:marBottom w:val="0"/>
          <w:divBdr>
            <w:top w:val="none" w:sz="0" w:space="0" w:color="auto"/>
            <w:left w:val="none" w:sz="0" w:space="0" w:color="auto"/>
            <w:bottom w:val="none" w:sz="0" w:space="0" w:color="auto"/>
            <w:right w:val="none" w:sz="0" w:space="0" w:color="auto"/>
          </w:divBdr>
        </w:div>
        <w:div w:id="1350371637">
          <w:marLeft w:val="0"/>
          <w:marRight w:val="0"/>
          <w:marTop w:val="0"/>
          <w:marBottom w:val="0"/>
          <w:divBdr>
            <w:top w:val="none" w:sz="0" w:space="0" w:color="auto"/>
            <w:left w:val="none" w:sz="0" w:space="0" w:color="auto"/>
            <w:bottom w:val="none" w:sz="0" w:space="0" w:color="auto"/>
            <w:right w:val="none" w:sz="0" w:space="0" w:color="auto"/>
          </w:divBdr>
          <w:divsChild>
            <w:div w:id="1863594420">
              <w:marLeft w:val="0"/>
              <w:marRight w:val="0"/>
              <w:marTop w:val="0"/>
              <w:marBottom w:val="0"/>
              <w:divBdr>
                <w:top w:val="none" w:sz="0" w:space="0" w:color="auto"/>
                <w:left w:val="none" w:sz="0" w:space="0" w:color="auto"/>
                <w:bottom w:val="none" w:sz="0" w:space="0" w:color="auto"/>
                <w:right w:val="none" w:sz="0" w:space="0" w:color="auto"/>
              </w:divBdr>
            </w:div>
            <w:div w:id="1616137359">
              <w:marLeft w:val="0"/>
              <w:marRight w:val="0"/>
              <w:marTop w:val="0"/>
              <w:marBottom w:val="0"/>
              <w:divBdr>
                <w:top w:val="none" w:sz="0" w:space="0" w:color="auto"/>
                <w:left w:val="none" w:sz="0" w:space="0" w:color="auto"/>
                <w:bottom w:val="none" w:sz="0" w:space="0" w:color="auto"/>
                <w:right w:val="none" w:sz="0" w:space="0" w:color="auto"/>
              </w:divBdr>
            </w:div>
          </w:divsChild>
        </w:div>
        <w:div w:id="1026909884">
          <w:marLeft w:val="0"/>
          <w:marRight w:val="0"/>
          <w:marTop w:val="0"/>
          <w:marBottom w:val="0"/>
          <w:divBdr>
            <w:top w:val="none" w:sz="0" w:space="0" w:color="auto"/>
            <w:left w:val="none" w:sz="0" w:space="0" w:color="auto"/>
            <w:bottom w:val="none" w:sz="0" w:space="0" w:color="auto"/>
            <w:right w:val="none" w:sz="0" w:space="0" w:color="auto"/>
          </w:divBdr>
        </w:div>
        <w:div w:id="1920796103">
          <w:marLeft w:val="0"/>
          <w:marRight w:val="0"/>
          <w:marTop w:val="0"/>
          <w:marBottom w:val="0"/>
          <w:divBdr>
            <w:top w:val="none" w:sz="0" w:space="0" w:color="auto"/>
            <w:left w:val="none" w:sz="0" w:space="0" w:color="auto"/>
            <w:bottom w:val="none" w:sz="0" w:space="0" w:color="auto"/>
            <w:right w:val="none" w:sz="0" w:space="0" w:color="auto"/>
          </w:divBdr>
        </w:div>
        <w:div w:id="1098720402">
          <w:marLeft w:val="0"/>
          <w:marRight w:val="0"/>
          <w:marTop w:val="0"/>
          <w:marBottom w:val="0"/>
          <w:divBdr>
            <w:top w:val="none" w:sz="0" w:space="0" w:color="auto"/>
            <w:left w:val="none" w:sz="0" w:space="0" w:color="auto"/>
            <w:bottom w:val="none" w:sz="0" w:space="0" w:color="auto"/>
            <w:right w:val="none" w:sz="0" w:space="0" w:color="auto"/>
          </w:divBdr>
          <w:divsChild>
            <w:div w:id="63914741">
              <w:marLeft w:val="0"/>
              <w:marRight w:val="0"/>
              <w:marTop w:val="0"/>
              <w:marBottom w:val="0"/>
              <w:divBdr>
                <w:top w:val="none" w:sz="0" w:space="0" w:color="auto"/>
                <w:left w:val="none" w:sz="0" w:space="0" w:color="auto"/>
                <w:bottom w:val="none" w:sz="0" w:space="0" w:color="auto"/>
                <w:right w:val="none" w:sz="0" w:space="0" w:color="auto"/>
              </w:divBdr>
              <w:divsChild>
                <w:div w:id="688260189">
                  <w:marLeft w:val="0"/>
                  <w:marRight w:val="0"/>
                  <w:marTop w:val="0"/>
                  <w:marBottom w:val="0"/>
                  <w:divBdr>
                    <w:top w:val="none" w:sz="0" w:space="0" w:color="auto"/>
                    <w:left w:val="none" w:sz="0" w:space="0" w:color="auto"/>
                    <w:bottom w:val="none" w:sz="0" w:space="0" w:color="auto"/>
                    <w:right w:val="none" w:sz="0" w:space="0" w:color="auto"/>
                  </w:divBdr>
                </w:div>
                <w:div w:id="1638536161">
                  <w:marLeft w:val="0"/>
                  <w:marRight w:val="0"/>
                  <w:marTop w:val="0"/>
                  <w:marBottom w:val="0"/>
                  <w:divBdr>
                    <w:top w:val="none" w:sz="0" w:space="0" w:color="auto"/>
                    <w:left w:val="none" w:sz="0" w:space="0" w:color="auto"/>
                    <w:bottom w:val="none" w:sz="0" w:space="0" w:color="auto"/>
                    <w:right w:val="none" w:sz="0" w:space="0" w:color="auto"/>
                  </w:divBdr>
                </w:div>
                <w:div w:id="727145654">
                  <w:marLeft w:val="0"/>
                  <w:marRight w:val="0"/>
                  <w:marTop w:val="0"/>
                  <w:marBottom w:val="0"/>
                  <w:divBdr>
                    <w:top w:val="none" w:sz="0" w:space="0" w:color="auto"/>
                    <w:left w:val="none" w:sz="0" w:space="0" w:color="auto"/>
                    <w:bottom w:val="none" w:sz="0" w:space="0" w:color="auto"/>
                    <w:right w:val="none" w:sz="0" w:space="0" w:color="auto"/>
                  </w:divBdr>
                </w:div>
                <w:div w:id="1257516164">
                  <w:marLeft w:val="0"/>
                  <w:marRight w:val="0"/>
                  <w:marTop w:val="0"/>
                  <w:marBottom w:val="0"/>
                  <w:divBdr>
                    <w:top w:val="none" w:sz="0" w:space="0" w:color="auto"/>
                    <w:left w:val="none" w:sz="0" w:space="0" w:color="auto"/>
                    <w:bottom w:val="none" w:sz="0" w:space="0" w:color="auto"/>
                    <w:right w:val="none" w:sz="0" w:space="0" w:color="auto"/>
                  </w:divBdr>
                </w:div>
                <w:div w:id="1346396635">
                  <w:marLeft w:val="0"/>
                  <w:marRight w:val="0"/>
                  <w:marTop w:val="0"/>
                  <w:marBottom w:val="0"/>
                  <w:divBdr>
                    <w:top w:val="none" w:sz="0" w:space="0" w:color="auto"/>
                    <w:left w:val="none" w:sz="0" w:space="0" w:color="auto"/>
                    <w:bottom w:val="none" w:sz="0" w:space="0" w:color="auto"/>
                    <w:right w:val="none" w:sz="0" w:space="0" w:color="auto"/>
                  </w:divBdr>
                </w:div>
                <w:div w:id="554894682">
                  <w:marLeft w:val="0"/>
                  <w:marRight w:val="0"/>
                  <w:marTop w:val="0"/>
                  <w:marBottom w:val="0"/>
                  <w:divBdr>
                    <w:top w:val="none" w:sz="0" w:space="0" w:color="auto"/>
                    <w:left w:val="none" w:sz="0" w:space="0" w:color="auto"/>
                    <w:bottom w:val="none" w:sz="0" w:space="0" w:color="auto"/>
                    <w:right w:val="none" w:sz="0" w:space="0" w:color="auto"/>
                  </w:divBdr>
                </w:div>
                <w:div w:id="1271425891">
                  <w:marLeft w:val="0"/>
                  <w:marRight w:val="0"/>
                  <w:marTop w:val="0"/>
                  <w:marBottom w:val="0"/>
                  <w:divBdr>
                    <w:top w:val="none" w:sz="0" w:space="0" w:color="auto"/>
                    <w:left w:val="none" w:sz="0" w:space="0" w:color="auto"/>
                    <w:bottom w:val="none" w:sz="0" w:space="0" w:color="auto"/>
                    <w:right w:val="none" w:sz="0" w:space="0" w:color="auto"/>
                  </w:divBdr>
                </w:div>
                <w:div w:id="1830051123">
                  <w:marLeft w:val="0"/>
                  <w:marRight w:val="0"/>
                  <w:marTop w:val="0"/>
                  <w:marBottom w:val="0"/>
                  <w:divBdr>
                    <w:top w:val="none" w:sz="0" w:space="0" w:color="auto"/>
                    <w:left w:val="none" w:sz="0" w:space="0" w:color="auto"/>
                    <w:bottom w:val="none" w:sz="0" w:space="0" w:color="auto"/>
                    <w:right w:val="none" w:sz="0" w:space="0" w:color="auto"/>
                  </w:divBdr>
                </w:div>
                <w:div w:id="191308041">
                  <w:marLeft w:val="0"/>
                  <w:marRight w:val="0"/>
                  <w:marTop w:val="0"/>
                  <w:marBottom w:val="0"/>
                  <w:divBdr>
                    <w:top w:val="none" w:sz="0" w:space="0" w:color="auto"/>
                    <w:left w:val="none" w:sz="0" w:space="0" w:color="auto"/>
                    <w:bottom w:val="none" w:sz="0" w:space="0" w:color="auto"/>
                    <w:right w:val="none" w:sz="0" w:space="0" w:color="auto"/>
                  </w:divBdr>
                </w:div>
                <w:div w:id="1520195365">
                  <w:marLeft w:val="0"/>
                  <w:marRight w:val="0"/>
                  <w:marTop w:val="0"/>
                  <w:marBottom w:val="0"/>
                  <w:divBdr>
                    <w:top w:val="none" w:sz="0" w:space="0" w:color="auto"/>
                    <w:left w:val="none" w:sz="0" w:space="0" w:color="auto"/>
                    <w:bottom w:val="none" w:sz="0" w:space="0" w:color="auto"/>
                    <w:right w:val="none" w:sz="0" w:space="0" w:color="auto"/>
                  </w:divBdr>
                </w:div>
                <w:div w:id="1218470425">
                  <w:marLeft w:val="0"/>
                  <w:marRight w:val="0"/>
                  <w:marTop w:val="0"/>
                  <w:marBottom w:val="0"/>
                  <w:divBdr>
                    <w:top w:val="none" w:sz="0" w:space="0" w:color="auto"/>
                    <w:left w:val="none" w:sz="0" w:space="0" w:color="auto"/>
                    <w:bottom w:val="none" w:sz="0" w:space="0" w:color="auto"/>
                    <w:right w:val="none" w:sz="0" w:space="0" w:color="auto"/>
                  </w:divBdr>
                </w:div>
                <w:div w:id="144707265">
                  <w:marLeft w:val="0"/>
                  <w:marRight w:val="0"/>
                  <w:marTop w:val="0"/>
                  <w:marBottom w:val="0"/>
                  <w:divBdr>
                    <w:top w:val="none" w:sz="0" w:space="0" w:color="auto"/>
                    <w:left w:val="none" w:sz="0" w:space="0" w:color="auto"/>
                    <w:bottom w:val="none" w:sz="0" w:space="0" w:color="auto"/>
                    <w:right w:val="none" w:sz="0" w:space="0" w:color="auto"/>
                  </w:divBdr>
                </w:div>
                <w:div w:id="7026971">
                  <w:marLeft w:val="0"/>
                  <w:marRight w:val="0"/>
                  <w:marTop w:val="0"/>
                  <w:marBottom w:val="0"/>
                  <w:divBdr>
                    <w:top w:val="none" w:sz="0" w:space="0" w:color="auto"/>
                    <w:left w:val="none" w:sz="0" w:space="0" w:color="auto"/>
                    <w:bottom w:val="none" w:sz="0" w:space="0" w:color="auto"/>
                    <w:right w:val="none" w:sz="0" w:space="0" w:color="auto"/>
                  </w:divBdr>
                </w:div>
                <w:div w:id="1547134854">
                  <w:marLeft w:val="0"/>
                  <w:marRight w:val="0"/>
                  <w:marTop w:val="0"/>
                  <w:marBottom w:val="0"/>
                  <w:divBdr>
                    <w:top w:val="none" w:sz="0" w:space="0" w:color="auto"/>
                    <w:left w:val="none" w:sz="0" w:space="0" w:color="auto"/>
                    <w:bottom w:val="none" w:sz="0" w:space="0" w:color="auto"/>
                    <w:right w:val="none" w:sz="0" w:space="0" w:color="auto"/>
                  </w:divBdr>
                </w:div>
                <w:div w:id="796071331">
                  <w:marLeft w:val="0"/>
                  <w:marRight w:val="0"/>
                  <w:marTop w:val="0"/>
                  <w:marBottom w:val="0"/>
                  <w:divBdr>
                    <w:top w:val="none" w:sz="0" w:space="0" w:color="auto"/>
                    <w:left w:val="none" w:sz="0" w:space="0" w:color="auto"/>
                    <w:bottom w:val="none" w:sz="0" w:space="0" w:color="auto"/>
                    <w:right w:val="none" w:sz="0" w:space="0" w:color="auto"/>
                  </w:divBdr>
                </w:div>
                <w:div w:id="426972059">
                  <w:marLeft w:val="0"/>
                  <w:marRight w:val="0"/>
                  <w:marTop w:val="0"/>
                  <w:marBottom w:val="0"/>
                  <w:divBdr>
                    <w:top w:val="none" w:sz="0" w:space="0" w:color="auto"/>
                    <w:left w:val="none" w:sz="0" w:space="0" w:color="auto"/>
                    <w:bottom w:val="none" w:sz="0" w:space="0" w:color="auto"/>
                    <w:right w:val="none" w:sz="0" w:space="0" w:color="auto"/>
                  </w:divBdr>
                </w:div>
                <w:div w:id="853881391">
                  <w:marLeft w:val="0"/>
                  <w:marRight w:val="0"/>
                  <w:marTop w:val="0"/>
                  <w:marBottom w:val="0"/>
                  <w:divBdr>
                    <w:top w:val="none" w:sz="0" w:space="0" w:color="auto"/>
                    <w:left w:val="none" w:sz="0" w:space="0" w:color="auto"/>
                    <w:bottom w:val="none" w:sz="0" w:space="0" w:color="auto"/>
                    <w:right w:val="none" w:sz="0" w:space="0" w:color="auto"/>
                  </w:divBdr>
                </w:div>
                <w:div w:id="1065907488">
                  <w:marLeft w:val="0"/>
                  <w:marRight w:val="0"/>
                  <w:marTop w:val="0"/>
                  <w:marBottom w:val="0"/>
                  <w:divBdr>
                    <w:top w:val="none" w:sz="0" w:space="0" w:color="auto"/>
                    <w:left w:val="none" w:sz="0" w:space="0" w:color="auto"/>
                    <w:bottom w:val="none" w:sz="0" w:space="0" w:color="auto"/>
                    <w:right w:val="none" w:sz="0" w:space="0" w:color="auto"/>
                  </w:divBdr>
                </w:div>
                <w:div w:id="2087532897">
                  <w:marLeft w:val="0"/>
                  <w:marRight w:val="0"/>
                  <w:marTop w:val="0"/>
                  <w:marBottom w:val="0"/>
                  <w:divBdr>
                    <w:top w:val="none" w:sz="0" w:space="0" w:color="auto"/>
                    <w:left w:val="none" w:sz="0" w:space="0" w:color="auto"/>
                    <w:bottom w:val="none" w:sz="0" w:space="0" w:color="auto"/>
                    <w:right w:val="none" w:sz="0" w:space="0" w:color="auto"/>
                  </w:divBdr>
                </w:div>
                <w:div w:id="1510215184">
                  <w:marLeft w:val="0"/>
                  <w:marRight w:val="0"/>
                  <w:marTop w:val="0"/>
                  <w:marBottom w:val="0"/>
                  <w:divBdr>
                    <w:top w:val="none" w:sz="0" w:space="0" w:color="auto"/>
                    <w:left w:val="none" w:sz="0" w:space="0" w:color="auto"/>
                    <w:bottom w:val="none" w:sz="0" w:space="0" w:color="auto"/>
                    <w:right w:val="none" w:sz="0" w:space="0" w:color="auto"/>
                  </w:divBdr>
                </w:div>
                <w:div w:id="253589288">
                  <w:marLeft w:val="0"/>
                  <w:marRight w:val="0"/>
                  <w:marTop w:val="0"/>
                  <w:marBottom w:val="0"/>
                  <w:divBdr>
                    <w:top w:val="none" w:sz="0" w:space="0" w:color="auto"/>
                    <w:left w:val="none" w:sz="0" w:space="0" w:color="auto"/>
                    <w:bottom w:val="none" w:sz="0" w:space="0" w:color="auto"/>
                    <w:right w:val="none" w:sz="0" w:space="0" w:color="auto"/>
                  </w:divBdr>
                </w:div>
                <w:div w:id="1413894011">
                  <w:marLeft w:val="0"/>
                  <w:marRight w:val="0"/>
                  <w:marTop w:val="0"/>
                  <w:marBottom w:val="0"/>
                  <w:divBdr>
                    <w:top w:val="none" w:sz="0" w:space="0" w:color="auto"/>
                    <w:left w:val="none" w:sz="0" w:space="0" w:color="auto"/>
                    <w:bottom w:val="none" w:sz="0" w:space="0" w:color="auto"/>
                    <w:right w:val="none" w:sz="0" w:space="0" w:color="auto"/>
                  </w:divBdr>
                </w:div>
                <w:div w:id="1129781071">
                  <w:marLeft w:val="0"/>
                  <w:marRight w:val="0"/>
                  <w:marTop w:val="0"/>
                  <w:marBottom w:val="0"/>
                  <w:divBdr>
                    <w:top w:val="none" w:sz="0" w:space="0" w:color="auto"/>
                    <w:left w:val="none" w:sz="0" w:space="0" w:color="auto"/>
                    <w:bottom w:val="none" w:sz="0" w:space="0" w:color="auto"/>
                    <w:right w:val="none" w:sz="0" w:space="0" w:color="auto"/>
                  </w:divBdr>
                </w:div>
                <w:div w:id="860094553">
                  <w:marLeft w:val="0"/>
                  <w:marRight w:val="0"/>
                  <w:marTop w:val="0"/>
                  <w:marBottom w:val="0"/>
                  <w:divBdr>
                    <w:top w:val="none" w:sz="0" w:space="0" w:color="auto"/>
                    <w:left w:val="none" w:sz="0" w:space="0" w:color="auto"/>
                    <w:bottom w:val="none" w:sz="0" w:space="0" w:color="auto"/>
                    <w:right w:val="none" w:sz="0" w:space="0" w:color="auto"/>
                  </w:divBdr>
                </w:div>
                <w:div w:id="1471021301">
                  <w:marLeft w:val="0"/>
                  <w:marRight w:val="0"/>
                  <w:marTop w:val="0"/>
                  <w:marBottom w:val="0"/>
                  <w:divBdr>
                    <w:top w:val="none" w:sz="0" w:space="0" w:color="auto"/>
                    <w:left w:val="none" w:sz="0" w:space="0" w:color="auto"/>
                    <w:bottom w:val="none" w:sz="0" w:space="0" w:color="auto"/>
                    <w:right w:val="none" w:sz="0" w:space="0" w:color="auto"/>
                  </w:divBdr>
                </w:div>
                <w:div w:id="914125138">
                  <w:marLeft w:val="0"/>
                  <w:marRight w:val="0"/>
                  <w:marTop w:val="0"/>
                  <w:marBottom w:val="0"/>
                  <w:divBdr>
                    <w:top w:val="none" w:sz="0" w:space="0" w:color="auto"/>
                    <w:left w:val="none" w:sz="0" w:space="0" w:color="auto"/>
                    <w:bottom w:val="none" w:sz="0" w:space="0" w:color="auto"/>
                    <w:right w:val="none" w:sz="0" w:space="0" w:color="auto"/>
                  </w:divBdr>
                </w:div>
                <w:div w:id="1895774011">
                  <w:marLeft w:val="0"/>
                  <w:marRight w:val="0"/>
                  <w:marTop w:val="0"/>
                  <w:marBottom w:val="0"/>
                  <w:divBdr>
                    <w:top w:val="none" w:sz="0" w:space="0" w:color="auto"/>
                    <w:left w:val="none" w:sz="0" w:space="0" w:color="auto"/>
                    <w:bottom w:val="none" w:sz="0" w:space="0" w:color="auto"/>
                    <w:right w:val="none" w:sz="0" w:space="0" w:color="auto"/>
                  </w:divBdr>
                </w:div>
                <w:div w:id="1527404718">
                  <w:marLeft w:val="0"/>
                  <w:marRight w:val="0"/>
                  <w:marTop w:val="0"/>
                  <w:marBottom w:val="0"/>
                  <w:divBdr>
                    <w:top w:val="none" w:sz="0" w:space="0" w:color="auto"/>
                    <w:left w:val="none" w:sz="0" w:space="0" w:color="auto"/>
                    <w:bottom w:val="none" w:sz="0" w:space="0" w:color="auto"/>
                    <w:right w:val="none" w:sz="0" w:space="0" w:color="auto"/>
                  </w:divBdr>
                </w:div>
                <w:div w:id="737364973">
                  <w:marLeft w:val="0"/>
                  <w:marRight w:val="0"/>
                  <w:marTop w:val="0"/>
                  <w:marBottom w:val="0"/>
                  <w:divBdr>
                    <w:top w:val="none" w:sz="0" w:space="0" w:color="auto"/>
                    <w:left w:val="none" w:sz="0" w:space="0" w:color="auto"/>
                    <w:bottom w:val="none" w:sz="0" w:space="0" w:color="auto"/>
                    <w:right w:val="none" w:sz="0" w:space="0" w:color="auto"/>
                  </w:divBdr>
                </w:div>
                <w:div w:id="1600212566">
                  <w:marLeft w:val="0"/>
                  <w:marRight w:val="0"/>
                  <w:marTop w:val="0"/>
                  <w:marBottom w:val="0"/>
                  <w:divBdr>
                    <w:top w:val="none" w:sz="0" w:space="0" w:color="auto"/>
                    <w:left w:val="none" w:sz="0" w:space="0" w:color="auto"/>
                    <w:bottom w:val="none" w:sz="0" w:space="0" w:color="auto"/>
                    <w:right w:val="none" w:sz="0" w:space="0" w:color="auto"/>
                  </w:divBdr>
                </w:div>
                <w:div w:id="1522008679">
                  <w:marLeft w:val="0"/>
                  <w:marRight w:val="0"/>
                  <w:marTop w:val="0"/>
                  <w:marBottom w:val="0"/>
                  <w:divBdr>
                    <w:top w:val="none" w:sz="0" w:space="0" w:color="auto"/>
                    <w:left w:val="none" w:sz="0" w:space="0" w:color="auto"/>
                    <w:bottom w:val="none" w:sz="0" w:space="0" w:color="auto"/>
                    <w:right w:val="none" w:sz="0" w:space="0" w:color="auto"/>
                  </w:divBdr>
                </w:div>
                <w:div w:id="857818848">
                  <w:marLeft w:val="0"/>
                  <w:marRight w:val="0"/>
                  <w:marTop w:val="0"/>
                  <w:marBottom w:val="0"/>
                  <w:divBdr>
                    <w:top w:val="none" w:sz="0" w:space="0" w:color="auto"/>
                    <w:left w:val="none" w:sz="0" w:space="0" w:color="auto"/>
                    <w:bottom w:val="none" w:sz="0" w:space="0" w:color="auto"/>
                    <w:right w:val="none" w:sz="0" w:space="0" w:color="auto"/>
                  </w:divBdr>
                </w:div>
                <w:div w:id="777258849">
                  <w:marLeft w:val="0"/>
                  <w:marRight w:val="0"/>
                  <w:marTop w:val="0"/>
                  <w:marBottom w:val="0"/>
                  <w:divBdr>
                    <w:top w:val="none" w:sz="0" w:space="0" w:color="auto"/>
                    <w:left w:val="none" w:sz="0" w:space="0" w:color="auto"/>
                    <w:bottom w:val="none" w:sz="0" w:space="0" w:color="auto"/>
                    <w:right w:val="none" w:sz="0" w:space="0" w:color="auto"/>
                  </w:divBdr>
                </w:div>
                <w:div w:id="220945997">
                  <w:marLeft w:val="0"/>
                  <w:marRight w:val="0"/>
                  <w:marTop w:val="0"/>
                  <w:marBottom w:val="0"/>
                  <w:divBdr>
                    <w:top w:val="none" w:sz="0" w:space="0" w:color="auto"/>
                    <w:left w:val="none" w:sz="0" w:space="0" w:color="auto"/>
                    <w:bottom w:val="none" w:sz="0" w:space="0" w:color="auto"/>
                    <w:right w:val="none" w:sz="0" w:space="0" w:color="auto"/>
                  </w:divBdr>
                </w:div>
                <w:div w:id="1708338709">
                  <w:marLeft w:val="0"/>
                  <w:marRight w:val="0"/>
                  <w:marTop w:val="0"/>
                  <w:marBottom w:val="0"/>
                  <w:divBdr>
                    <w:top w:val="none" w:sz="0" w:space="0" w:color="auto"/>
                    <w:left w:val="none" w:sz="0" w:space="0" w:color="auto"/>
                    <w:bottom w:val="none" w:sz="0" w:space="0" w:color="auto"/>
                    <w:right w:val="none" w:sz="0" w:space="0" w:color="auto"/>
                  </w:divBdr>
                </w:div>
                <w:div w:id="1928345895">
                  <w:marLeft w:val="0"/>
                  <w:marRight w:val="0"/>
                  <w:marTop w:val="0"/>
                  <w:marBottom w:val="0"/>
                  <w:divBdr>
                    <w:top w:val="none" w:sz="0" w:space="0" w:color="auto"/>
                    <w:left w:val="none" w:sz="0" w:space="0" w:color="auto"/>
                    <w:bottom w:val="none" w:sz="0" w:space="0" w:color="auto"/>
                    <w:right w:val="none" w:sz="0" w:space="0" w:color="auto"/>
                  </w:divBdr>
                </w:div>
                <w:div w:id="353502165">
                  <w:marLeft w:val="0"/>
                  <w:marRight w:val="0"/>
                  <w:marTop w:val="0"/>
                  <w:marBottom w:val="0"/>
                  <w:divBdr>
                    <w:top w:val="none" w:sz="0" w:space="0" w:color="auto"/>
                    <w:left w:val="none" w:sz="0" w:space="0" w:color="auto"/>
                    <w:bottom w:val="none" w:sz="0" w:space="0" w:color="auto"/>
                    <w:right w:val="none" w:sz="0" w:space="0" w:color="auto"/>
                  </w:divBdr>
                </w:div>
                <w:div w:id="2244755">
                  <w:marLeft w:val="0"/>
                  <w:marRight w:val="0"/>
                  <w:marTop w:val="0"/>
                  <w:marBottom w:val="0"/>
                  <w:divBdr>
                    <w:top w:val="none" w:sz="0" w:space="0" w:color="auto"/>
                    <w:left w:val="none" w:sz="0" w:space="0" w:color="auto"/>
                    <w:bottom w:val="none" w:sz="0" w:space="0" w:color="auto"/>
                    <w:right w:val="none" w:sz="0" w:space="0" w:color="auto"/>
                  </w:divBdr>
                </w:div>
                <w:div w:id="1963883493">
                  <w:marLeft w:val="0"/>
                  <w:marRight w:val="0"/>
                  <w:marTop w:val="0"/>
                  <w:marBottom w:val="0"/>
                  <w:divBdr>
                    <w:top w:val="none" w:sz="0" w:space="0" w:color="auto"/>
                    <w:left w:val="none" w:sz="0" w:space="0" w:color="auto"/>
                    <w:bottom w:val="none" w:sz="0" w:space="0" w:color="auto"/>
                    <w:right w:val="none" w:sz="0" w:space="0" w:color="auto"/>
                  </w:divBdr>
                </w:div>
                <w:div w:id="808325378">
                  <w:marLeft w:val="0"/>
                  <w:marRight w:val="0"/>
                  <w:marTop w:val="0"/>
                  <w:marBottom w:val="0"/>
                  <w:divBdr>
                    <w:top w:val="none" w:sz="0" w:space="0" w:color="auto"/>
                    <w:left w:val="none" w:sz="0" w:space="0" w:color="auto"/>
                    <w:bottom w:val="none" w:sz="0" w:space="0" w:color="auto"/>
                    <w:right w:val="none" w:sz="0" w:space="0" w:color="auto"/>
                  </w:divBdr>
                </w:div>
                <w:div w:id="208612908">
                  <w:marLeft w:val="0"/>
                  <w:marRight w:val="0"/>
                  <w:marTop w:val="0"/>
                  <w:marBottom w:val="0"/>
                  <w:divBdr>
                    <w:top w:val="none" w:sz="0" w:space="0" w:color="auto"/>
                    <w:left w:val="none" w:sz="0" w:space="0" w:color="auto"/>
                    <w:bottom w:val="none" w:sz="0" w:space="0" w:color="auto"/>
                    <w:right w:val="none" w:sz="0" w:space="0" w:color="auto"/>
                  </w:divBdr>
                </w:div>
                <w:div w:id="1458528915">
                  <w:marLeft w:val="0"/>
                  <w:marRight w:val="0"/>
                  <w:marTop w:val="0"/>
                  <w:marBottom w:val="0"/>
                  <w:divBdr>
                    <w:top w:val="none" w:sz="0" w:space="0" w:color="auto"/>
                    <w:left w:val="none" w:sz="0" w:space="0" w:color="auto"/>
                    <w:bottom w:val="none" w:sz="0" w:space="0" w:color="auto"/>
                    <w:right w:val="none" w:sz="0" w:space="0" w:color="auto"/>
                  </w:divBdr>
                </w:div>
                <w:div w:id="1142388971">
                  <w:marLeft w:val="0"/>
                  <w:marRight w:val="0"/>
                  <w:marTop w:val="0"/>
                  <w:marBottom w:val="0"/>
                  <w:divBdr>
                    <w:top w:val="none" w:sz="0" w:space="0" w:color="auto"/>
                    <w:left w:val="none" w:sz="0" w:space="0" w:color="auto"/>
                    <w:bottom w:val="none" w:sz="0" w:space="0" w:color="auto"/>
                    <w:right w:val="none" w:sz="0" w:space="0" w:color="auto"/>
                  </w:divBdr>
                </w:div>
                <w:div w:id="2055348882">
                  <w:marLeft w:val="0"/>
                  <w:marRight w:val="0"/>
                  <w:marTop w:val="0"/>
                  <w:marBottom w:val="0"/>
                  <w:divBdr>
                    <w:top w:val="none" w:sz="0" w:space="0" w:color="auto"/>
                    <w:left w:val="none" w:sz="0" w:space="0" w:color="auto"/>
                    <w:bottom w:val="none" w:sz="0" w:space="0" w:color="auto"/>
                    <w:right w:val="none" w:sz="0" w:space="0" w:color="auto"/>
                  </w:divBdr>
                </w:div>
                <w:div w:id="1261841936">
                  <w:marLeft w:val="0"/>
                  <w:marRight w:val="0"/>
                  <w:marTop w:val="0"/>
                  <w:marBottom w:val="0"/>
                  <w:divBdr>
                    <w:top w:val="none" w:sz="0" w:space="0" w:color="auto"/>
                    <w:left w:val="none" w:sz="0" w:space="0" w:color="auto"/>
                    <w:bottom w:val="none" w:sz="0" w:space="0" w:color="auto"/>
                    <w:right w:val="none" w:sz="0" w:space="0" w:color="auto"/>
                  </w:divBdr>
                </w:div>
                <w:div w:id="786971395">
                  <w:marLeft w:val="0"/>
                  <w:marRight w:val="0"/>
                  <w:marTop w:val="0"/>
                  <w:marBottom w:val="0"/>
                  <w:divBdr>
                    <w:top w:val="none" w:sz="0" w:space="0" w:color="auto"/>
                    <w:left w:val="none" w:sz="0" w:space="0" w:color="auto"/>
                    <w:bottom w:val="none" w:sz="0" w:space="0" w:color="auto"/>
                    <w:right w:val="none" w:sz="0" w:space="0" w:color="auto"/>
                  </w:divBdr>
                </w:div>
                <w:div w:id="1790657581">
                  <w:marLeft w:val="0"/>
                  <w:marRight w:val="0"/>
                  <w:marTop w:val="0"/>
                  <w:marBottom w:val="0"/>
                  <w:divBdr>
                    <w:top w:val="none" w:sz="0" w:space="0" w:color="auto"/>
                    <w:left w:val="none" w:sz="0" w:space="0" w:color="auto"/>
                    <w:bottom w:val="none" w:sz="0" w:space="0" w:color="auto"/>
                    <w:right w:val="none" w:sz="0" w:space="0" w:color="auto"/>
                  </w:divBdr>
                </w:div>
                <w:div w:id="376318486">
                  <w:marLeft w:val="0"/>
                  <w:marRight w:val="0"/>
                  <w:marTop w:val="0"/>
                  <w:marBottom w:val="0"/>
                  <w:divBdr>
                    <w:top w:val="none" w:sz="0" w:space="0" w:color="auto"/>
                    <w:left w:val="none" w:sz="0" w:space="0" w:color="auto"/>
                    <w:bottom w:val="none" w:sz="0" w:space="0" w:color="auto"/>
                    <w:right w:val="none" w:sz="0" w:space="0" w:color="auto"/>
                  </w:divBdr>
                </w:div>
                <w:div w:id="311180513">
                  <w:marLeft w:val="0"/>
                  <w:marRight w:val="0"/>
                  <w:marTop w:val="0"/>
                  <w:marBottom w:val="0"/>
                  <w:divBdr>
                    <w:top w:val="none" w:sz="0" w:space="0" w:color="auto"/>
                    <w:left w:val="none" w:sz="0" w:space="0" w:color="auto"/>
                    <w:bottom w:val="none" w:sz="0" w:space="0" w:color="auto"/>
                    <w:right w:val="none" w:sz="0" w:space="0" w:color="auto"/>
                  </w:divBdr>
                </w:div>
                <w:div w:id="720249539">
                  <w:marLeft w:val="0"/>
                  <w:marRight w:val="0"/>
                  <w:marTop w:val="0"/>
                  <w:marBottom w:val="0"/>
                  <w:divBdr>
                    <w:top w:val="none" w:sz="0" w:space="0" w:color="auto"/>
                    <w:left w:val="none" w:sz="0" w:space="0" w:color="auto"/>
                    <w:bottom w:val="none" w:sz="0" w:space="0" w:color="auto"/>
                    <w:right w:val="none" w:sz="0" w:space="0" w:color="auto"/>
                  </w:divBdr>
                </w:div>
                <w:div w:id="604773747">
                  <w:marLeft w:val="0"/>
                  <w:marRight w:val="0"/>
                  <w:marTop w:val="0"/>
                  <w:marBottom w:val="0"/>
                  <w:divBdr>
                    <w:top w:val="none" w:sz="0" w:space="0" w:color="auto"/>
                    <w:left w:val="none" w:sz="0" w:space="0" w:color="auto"/>
                    <w:bottom w:val="none" w:sz="0" w:space="0" w:color="auto"/>
                    <w:right w:val="none" w:sz="0" w:space="0" w:color="auto"/>
                  </w:divBdr>
                </w:div>
                <w:div w:id="1665354938">
                  <w:marLeft w:val="0"/>
                  <w:marRight w:val="0"/>
                  <w:marTop w:val="0"/>
                  <w:marBottom w:val="0"/>
                  <w:divBdr>
                    <w:top w:val="none" w:sz="0" w:space="0" w:color="auto"/>
                    <w:left w:val="none" w:sz="0" w:space="0" w:color="auto"/>
                    <w:bottom w:val="none" w:sz="0" w:space="0" w:color="auto"/>
                    <w:right w:val="none" w:sz="0" w:space="0" w:color="auto"/>
                  </w:divBdr>
                </w:div>
                <w:div w:id="725882030">
                  <w:marLeft w:val="0"/>
                  <w:marRight w:val="0"/>
                  <w:marTop w:val="0"/>
                  <w:marBottom w:val="0"/>
                  <w:divBdr>
                    <w:top w:val="none" w:sz="0" w:space="0" w:color="auto"/>
                    <w:left w:val="none" w:sz="0" w:space="0" w:color="auto"/>
                    <w:bottom w:val="none" w:sz="0" w:space="0" w:color="auto"/>
                    <w:right w:val="none" w:sz="0" w:space="0" w:color="auto"/>
                  </w:divBdr>
                </w:div>
                <w:div w:id="1814832357">
                  <w:marLeft w:val="0"/>
                  <w:marRight w:val="0"/>
                  <w:marTop w:val="0"/>
                  <w:marBottom w:val="0"/>
                  <w:divBdr>
                    <w:top w:val="none" w:sz="0" w:space="0" w:color="auto"/>
                    <w:left w:val="none" w:sz="0" w:space="0" w:color="auto"/>
                    <w:bottom w:val="none" w:sz="0" w:space="0" w:color="auto"/>
                    <w:right w:val="none" w:sz="0" w:space="0" w:color="auto"/>
                  </w:divBdr>
                </w:div>
                <w:div w:id="20011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1598">
          <w:marLeft w:val="0"/>
          <w:marRight w:val="0"/>
          <w:marTop w:val="0"/>
          <w:marBottom w:val="0"/>
          <w:divBdr>
            <w:top w:val="none" w:sz="0" w:space="0" w:color="auto"/>
            <w:left w:val="none" w:sz="0" w:space="0" w:color="auto"/>
            <w:bottom w:val="none" w:sz="0" w:space="0" w:color="auto"/>
            <w:right w:val="none" w:sz="0" w:space="0" w:color="auto"/>
          </w:divBdr>
        </w:div>
        <w:div w:id="910120018">
          <w:marLeft w:val="0"/>
          <w:marRight w:val="0"/>
          <w:marTop w:val="0"/>
          <w:marBottom w:val="0"/>
          <w:divBdr>
            <w:top w:val="none" w:sz="0" w:space="0" w:color="auto"/>
            <w:left w:val="none" w:sz="0" w:space="0" w:color="auto"/>
            <w:bottom w:val="none" w:sz="0" w:space="0" w:color="auto"/>
            <w:right w:val="none" w:sz="0" w:space="0" w:color="auto"/>
          </w:divBdr>
        </w:div>
        <w:div w:id="1816334678">
          <w:marLeft w:val="0"/>
          <w:marRight w:val="0"/>
          <w:marTop w:val="0"/>
          <w:marBottom w:val="0"/>
          <w:divBdr>
            <w:top w:val="none" w:sz="0" w:space="0" w:color="auto"/>
            <w:left w:val="none" w:sz="0" w:space="0" w:color="auto"/>
            <w:bottom w:val="none" w:sz="0" w:space="0" w:color="auto"/>
            <w:right w:val="none" w:sz="0" w:space="0" w:color="auto"/>
          </w:divBdr>
          <w:divsChild>
            <w:div w:id="2010676470">
              <w:marLeft w:val="0"/>
              <w:marRight w:val="0"/>
              <w:marTop w:val="0"/>
              <w:marBottom w:val="0"/>
              <w:divBdr>
                <w:top w:val="none" w:sz="0" w:space="0" w:color="auto"/>
                <w:left w:val="none" w:sz="0" w:space="0" w:color="auto"/>
                <w:bottom w:val="none" w:sz="0" w:space="0" w:color="auto"/>
                <w:right w:val="none" w:sz="0" w:space="0" w:color="auto"/>
              </w:divBdr>
            </w:div>
            <w:div w:id="351229862">
              <w:marLeft w:val="0"/>
              <w:marRight w:val="0"/>
              <w:marTop w:val="0"/>
              <w:marBottom w:val="0"/>
              <w:divBdr>
                <w:top w:val="none" w:sz="0" w:space="0" w:color="auto"/>
                <w:left w:val="none" w:sz="0" w:space="0" w:color="auto"/>
                <w:bottom w:val="none" w:sz="0" w:space="0" w:color="auto"/>
                <w:right w:val="none" w:sz="0" w:space="0" w:color="auto"/>
              </w:divBdr>
            </w:div>
          </w:divsChild>
        </w:div>
        <w:div w:id="397368045">
          <w:marLeft w:val="0"/>
          <w:marRight w:val="0"/>
          <w:marTop w:val="0"/>
          <w:marBottom w:val="0"/>
          <w:divBdr>
            <w:top w:val="none" w:sz="0" w:space="0" w:color="auto"/>
            <w:left w:val="none" w:sz="0" w:space="0" w:color="auto"/>
            <w:bottom w:val="none" w:sz="0" w:space="0" w:color="auto"/>
            <w:right w:val="none" w:sz="0" w:space="0" w:color="auto"/>
          </w:divBdr>
        </w:div>
        <w:div w:id="1465155199">
          <w:marLeft w:val="0"/>
          <w:marRight w:val="0"/>
          <w:marTop w:val="0"/>
          <w:marBottom w:val="0"/>
          <w:divBdr>
            <w:top w:val="none" w:sz="0" w:space="0" w:color="auto"/>
            <w:left w:val="none" w:sz="0" w:space="0" w:color="auto"/>
            <w:bottom w:val="none" w:sz="0" w:space="0" w:color="auto"/>
            <w:right w:val="none" w:sz="0" w:space="0" w:color="auto"/>
          </w:divBdr>
        </w:div>
        <w:div w:id="541983335">
          <w:marLeft w:val="0"/>
          <w:marRight w:val="0"/>
          <w:marTop w:val="0"/>
          <w:marBottom w:val="0"/>
          <w:divBdr>
            <w:top w:val="none" w:sz="0" w:space="0" w:color="auto"/>
            <w:left w:val="none" w:sz="0" w:space="0" w:color="auto"/>
            <w:bottom w:val="none" w:sz="0" w:space="0" w:color="auto"/>
            <w:right w:val="none" w:sz="0" w:space="0" w:color="auto"/>
          </w:divBdr>
          <w:divsChild>
            <w:div w:id="72164779">
              <w:marLeft w:val="0"/>
              <w:marRight w:val="0"/>
              <w:marTop w:val="0"/>
              <w:marBottom w:val="0"/>
              <w:divBdr>
                <w:top w:val="none" w:sz="0" w:space="0" w:color="auto"/>
                <w:left w:val="none" w:sz="0" w:space="0" w:color="auto"/>
                <w:bottom w:val="none" w:sz="0" w:space="0" w:color="auto"/>
                <w:right w:val="none" w:sz="0" w:space="0" w:color="auto"/>
              </w:divBdr>
              <w:divsChild>
                <w:div w:id="2145612843">
                  <w:marLeft w:val="0"/>
                  <w:marRight w:val="0"/>
                  <w:marTop w:val="0"/>
                  <w:marBottom w:val="0"/>
                  <w:divBdr>
                    <w:top w:val="none" w:sz="0" w:space="0" w:color="auto"/>
                    <w:left w:val="none" w:sz="0" w:space="0" w:color="auto"/>
                    <w:bottom w:val="none" w:sz="0" w:space="0" w:color="auto"/>
                    <w:right w:val="none" w:sz="0" w:space="0" w:color="auto"/>
                  </w:divBdr>
                </w:div>
                <w:div w:id="894051326">
                  <w:marLeft w:val="0"/>
                  <w:marRight w:val="0"/>
                  <w:marTop w:val="0"/>
                  <w:marBottom w:val="0"/>
                  <w:divBdr>
                    <w:top w:val="none" w:sz="0" w:space="0" w:color="auto"/>
                    <w:left w:val="none" w:sz="0" w:space="0" w:color="auto"/>
                    <w:bottom w:val="none" w:sz="0" w:space="0" w:color="auto"/>
                    <w:right w:val="none" w:sz="0" w:space="0" w:color="auto"/>
                  </w:divBdr>
                </w:div>
                <w:div w:id="1507671314">
                  <w:marLeft w:val="0"/>
                  <w:marRight w:val="0"/>
                  <w:marTop w:val="0"/>
                  <w:marBottom w:val="0"/>
                  <w:divBdr>
                    <w:top w:val="none" w:sz="0" w:space="0" w:color="auto"/>
                    <w:left w:val="none" w:sz="0" w:space="0" w:color="auto"/>
                    <w:bottom w:val="none" w:sz="0" w:space="0" w:color="auto"/>
                    <w:right w:val="none" w:sz="0" w:space="0" w:color="auto"/>
                  </w:divBdr>
                </w:div>
                <w:div w:id="1758595172">
                  <w:marLeft w:val="0"/>
                  <w:marRight w:val="0"/>
                  <w:marTop w:val="0"/>
                  <w:marBottom w:val="0"/>
                  <w:divBdr>
                    <w:top w:val="none" w:sz="0" w:space="0" w:color="auto"/>
                    <w:left w:val="none" w:sz="0" w:space="0" w:color="auto"/>
                    <w:bottom w:val="none" w:sz="0" w:space="0" w:color="auto"/>
                    <w:right w:val="none" w:sz="0" w:space="0" w:color="auto"/>
                  </w:divBdr>
                </w:div>
                <w:div w:id="1554341527">
                  <w:marLeft w:val="0"/>
                  <w:marRight w:val="0"/>
                  <w:marTop w:val="0"/>
                  <w:marBottom w:val="0"/>
                  <w:divBdr>
                    <w:top w:val="none" w:sz="0" w:space="0" w:color="auto"/>
                    <w:left w:val="none" w:sz="0" w:space="0" w:color="auto"/>
                    <w:bottom w:val="none" w:sz="0" w:space="0" w:color="auto"/>
                    <w:right w:val="none" w:sz="0" w:space="0" w:color="auto"/>
                  </w:divBdr>
                </w:div>
                <w:div w:id="1614628943">
                  <w:marLeft w:val="0"/>
                  <w:marRight w:val="0"/>
                  <w:marTop w:val="0"/>
                  <w:marBottom w:val="0"/>
                  <w:divBdr>
                    <w:top w:val="none" w:sz="0" w:space="0" w:color="auto"/>
                    <w:left w:val="none" w:sz="0" w:space="0" w:color="auto"/>
                    <w:bottom w:val="none" w:sz="0" w:space="0" w:color="auto"/>
                    <w:right w:val="none" w:sz="0" w:space="0" w:color="auto"/>
                  </w:divBdr>
                </w:div>
                <w:div w:id="199562014">
                  <w:marLeft w:val="0"/>
                  <w:marRight w:val="0"/>
                  <w:marTop w:val="0"/>
                  <w:marBottom w:val="0"/>
                  <w:divBdr>
                    <w:top w:val="none" w:sz="0" w:space="0" w:color="auto"/>
                    <w:left w:val="none" w:sz="0" w:space="0" w:color="auto"/>
                    <w:bottom w:val="none" w:sz="0" w:space="0" w:color="auto"/>
                    <w:right w:val="none" w:sz="0" w:space="0" w:color="auto"/>
                  </w:divBdr>
                </w:div>
                <w:div w:id="1873299551">
                  <w:marLeft w:val="0"/>
                  <w:marRight w:val="0"/>
                  <w:marTop w:val="0"/>
                  <w:marBottom w:val="0"/>
                  <w:divBdr>
                    <w:top w:val="none" w:sz="0" w:space="0" w:color="auto"/>
                    <w:left w:val="none" w:sz="0" w:space="0" w:color="auto"/>
                    <w:bottom w:val="none" w:sz="0" w:space="0" w:color="auto"/>
                    <w:right w:val="none" w:sz="0" w:space="0" w:color="auto"/>
                  </w:divBdr>
                </w:div>
                <w:div w:id="2096046038">
                  <w:marLeft w:val="0"/>
                  <w:marRight w:val="0"/>
                  <w:marTop w:val="0"/>
                  <w:marBottom w:val="0"/>
                  <w:divBdr>
                    <w:top w:val="none" w:sz="0" w:space="0" w:color="auto"/>
                    <w:left w:val="none" w:sz="0" w:space="0" w:color="auto"/>
                    <w:bottom w:val="none" w:sz="0" w:space="0" w:color="auto"/>
                    <w:right w:val="none" w:sz="0" w:space="0" w:color="auto"/>
                  </w:divBdr>
                </w:div>
                <w:div w:id="1495759626">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967469487">
                  <w:marLeft w:val="0"/>
                  <w:marRight w:val="0"/>
                  <w:marTop w:val="0"/>
                  <w:marBottom w:val="0"/>
                  <w:divBdr>
                    <w:top w:val="none" w:sz="0" w:space="0" w:color="auto"/>
                    <w:left w:val="none" w:sz="0" w:space="0" w:color="auto"/>
                    <w:bottom w:val="none" w:sz="0" w:space="0" w:color="auto"/>
                    <w:right w:val="none" w:sz="0" w:space="0" w:color="auto"/>
                  </w:divBdr>
                </w:div>
                <w:div w:id="1783455654">
                  <w:marLeft w:val="0"/>
                  <w:marRight w:val="0"/>
                  <w:marTop w:val="0"/>
                  <w:marBottom w:val="0"/>
                  <w:divBdr>
                    <w:top w:val="none" w:sz="0" w:space="0" w:color="auto"/>
                    <w:left w:val="none" w:sz="0" w:space="0" w:color="auto"/>
                    <w:bottom w:val="none" w:sz="0" w:space="0" w:color="auto"/>
                    <w:right w:val="none" w:sz="0" w:space="0" w:color="auto"/>
                  </w:divBdr>
                </w:div>
                <w:div w:id="294719483">
                  <w:marLeft w:val="0"/>
                  <w:marRight w:val="0"/>
                  <w:marTop w:val="0"/>
                  <w:marBottom w:val="0"/>
                  <w:divBdr>
                    <w:top w:val="none" w:sz="0" w:space="0" w:color="auto"/>
                    <w:left w:val="none" w:sz="0" w:space="0" w:color="auto"/>
                    <w:bottom w:val="none" w:sz="0" w:space="0" w:color="auto"/>
                    <w:right w:val="none" w:sz="0" w:space="0" w:color="auto"/>
                  </w:divBdr>
                </w:div>
                <w:div w:id="2887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779">
          <w:marLeft w:val="0"/>
          <w:marRight w:val="0"/>
          <w:marTop w:val="0"/>
          <w:marBottom w:val="0"/>
          <w:divBdr>
            <w:top w:val="none" w:sz="0" w:space="0" w:color="auto"/>
            <w:left w:val="none" w:sz="0" w:space="0" w:color="auto"/>
            <w:bottom w:val="none" w:sz="0" w:space="0" w:color="auto"/>
            <w:right w:val="none" w:sz="0" w:space="0" w:color="auto"/>
          </w:divBdr>
        </w:div>
        <w:div w:id="110439387">
          <w:marLeft w:val="0"/>
          <w:marRight w:val="0"/>
          <w:marTop w:val="0"/>
          <w:marBottom w:val="0"/>
          <w:divBdr>
            <w:top w:val="none" w:sz="0" w:space="0" w:color="auto"/>
            <w:left w:val="none" w:sz="0" w:space="0" w:color="auto"/>
            <w:bottom w:val="none" w:sz="0" w:space="0" w:color="auto"/>
            <w:right w:val="none" w:sz="0" w:space="0" w:color="auto"/>
          </w:divBdr>
          <w:divsChild>
            <w:div w:id="547954539">
              <w:marLeft w:val="0"/>
              <w:marRight w:val="0"/>
              <w:marTop w:val="0"/>
              <w:marBottom w:val="0"/>
              <w:divBdr>
                <w:top w:val="none" w:sz="0" w:space="0" w:color="auto"/>
                <w:left w:val="none" w:sz="0" w:space="0" w:color="auto"/>
                <w:bottom w:val="none" w:sz="0" w:space="0" w:color="auto"/>
                <w:right w:val="none" w:sz="0" w:space="0" w:color="auto"/>
              </w:divBdr>
            </w:div>
            <w:div w:id="1650401597">
              <w:marLeft w:val="0"/>
              <w:marRight w:val="0"/>
              <w:marTop w:val="0"/>
              <w:marBottom w:val="0"/>
              <w:divBdr>
                <w:top w:val="none" w:sz="0" w:space="0" w:color="auto"/>
                <w:left w:val="none" w:sz="0" w:space="0" w:color="auto"/>
                <w:bottom w:val="none" w:sz="0" w:space="0" w:color="auto"/>
                <w:right w:val="none" w:sz="0" w:space="0" w:color="auto"/>
              </w:divBdr>
            </w:div>
          </w:divsChild>
        </w:div>
        <w:div w:id="33317183">
          <w:marLeft w:val="0"/>
          <w:marRight w:val="0"/>
          <w:marTop w:val="0"/>
          <w:marBottom w:val="0"/>
          <w:divBdr>
            <w:top w:val="none" w:sz="0" w:space="0" w:color="auto"/>
            <w:left w:val="none" w:sz="0" w:space="0" w:color="auto"/>
            <w:bottom w:val="none" w:sz="0" w:space="0" w:color="auto"/>
            <w:right w:val="none" w:sz="0" w:space="0" w:color="auto"/>
          </w:divBdr>
        </w:div>
        <w:div w:id="1157068097">
          <w:marLeft w:val="0"/>
          <w:marRight w:val="0"/>
          <w:marTop w:val="0"/>
          <w:marBottom w:val="0"/>
          <w:divBdr>
            <w:top w:val="none" w:sz="0" w:space="0" w:color="auto"/>
            <w:left w:val="none" w:sz="0" w:space="0" w:color="auto"/>
            <w:bottom w:val="none" w:sz="0" w:space="0" w:color="auto"/>
            <w:right w:val="none" w:sz="0" w:space="0" w:color="auto"/>
          </w:divBdr>
        </w:div>
        <w:div w:id="375550086">
          <w:marLeft w:val="0"/>
          <w:marRight w:val="0"/>
          <w:marTop w:val="0"/>
          <w:marBottom w:val="0"/>
          <w:divBdr>
            <w:top w:val="none" w:sz="0" w:space="0" w:color="auto"/>
            <w:left w:val="none" w:sz="0" w:space="0" w:color="auto"/>
            <w:bottom w:val="none" w:sz="0" w:space="0" w:color="auto"/>
            <w:right w:val="none" w:sz="0" w:space="0" w:color="auto"/>
          </w:divBdr>
        </w:div>
        <w:div w:id="666901912">
          <w:marLeft w:val="0"/>
          <w:marRight w:val="0"/>
          <w:marTop w:val="0"/>
          <w:marBottom w:val="0"/>
          <w:divBdr>
            <w:top w:val="none" w:sz="0" w:space="0" w:color="auto"/>
            <w:left w:val="none" w:sz="0" w:space="0" w:color="auto"/>
            <w:bottom w:val="none" w:sz="0" w:space="0" w:color="auto"/>
            <w:right w:val="none" w:sz="0" w:space="0" w:color="auto"/>
          </w:divBdr>
          <w:divsChild>
            <w:div w:id="108204334">
              <w:marLeft w:val="0"/>
              <w:marRight w:val="0"/>
              <w:marTop w:val="0"/>
              <w:marBottom w:val="0"/>
              <w:divBdr>
                <w:top w:val="none" w:sz="0" w:space="0" w:color="auto"/>
                <w:left w:val="none" w:sz="0" w:space="0" w:color="auto"/>
                <w:bottom w:val="none" w:sz="0" w:space="0" w:color="auto"/>
                <w:right w:val="none" w:sz="0" w:space="0" w:color="auto"/>
              </w:divBdr>
              <w:divsChild>
                <w:div w:id="1611663050">
                  <w:marLeft w:val="0"/>
                  <w:marRight w:val="0"/>
                  <w:marTop w:val="0"/>
                  <w:marBottom w:val="0"/>
                  <w:divBdr>
                    <w:top w:val="none" w:sz="0" w:space="0" w:color="auto"/>
                    <w:left w:val="none" w:sz="0" w:space="0" w:color="auto"/>
                    <w:bottom w:val="none" w:sz="0" w:space="0" w:color="auto"/>
                    <w:right w:val="none" w:sz="0" w:space="0" w:color="auto"/>
                  </w:divBdr>
                </w:div>
                <w:div w:id="208223584">
                  <w:marLeft w:val="0"/>
                  <w:marRight w:val="0"/>
                  <w:marTop w:val="0"/>
                  <w:marBottom w:val="0"/>
                  <w:divBdr>
                    <w:top w:val="none" w:sz="0" w:space="0" w:color="auto"/>
                    <w:left w:val="none" w:sz="0" w:space="0" w:color="auto"/>
                    <w:bottom w:val="none" w:sz="0" w:space="0" w:color="auto"/>
                    <w:right w:val="none" w:sz="0" w:space="0" w:color="auto"/>
                  </w:divBdr>
                </w:div>
                <w:div w:id="714500836">
                  <w:marLeft w:val="0"/>
                  <w:marRight w:val="0"/>
                  <w:marTop w:val="0"/>
                  <w:marBottom w:val="0"/>
                  <w:divBdr>
                    <w:top w:val="none" w:sz="0" w:space="0" w:color="auto"/>
                    <w:left w:val="none" w:sz="0" w:space="0" w:color="auto"/>
                    <w:bottom w:val="none" w:sz="0" w:space="0" w:color="auto"/>
                    <w:right w:val="none" w:sz="0" w:space="0" w:color="auto"/>
                  </w:divBdr>
                </w:div>
                <w:div w:id="1276523937">
                  <w:marLeft w:val="0"/>
                  <w:marRight w:val="0"/>
                  <w:marTop w:val="0"/>
                  <w:marBottom w:val="0"/>
                  <w:divBdr>
                    <w:top w:val="none" w:sz="0" w:space="0" w:color="auto"/>
                    <w:left w:val="none" w:sz="0" w:space="0" w:color="auto"/>
                    <w:bottom w:val="none" w:sz="0" w:space="0" w:color="auto"/>
                    <w:right w:val="none" w:sz="0" w:space="0" w:color="auto"/>
                  </w:divBdr>
                </w:div>
                <w:div w:id="1970284932">
                  <w:marLeft w:val="0"/>
                  <w:marRight w:val="0"/>
                  <w:marTop w:val="0"/>
                  <w:marBottom w:val="0"/>
                  <w:divBdr>
                    <w:top w:val="none" w:sz="0" w:space="0" w:color="auto"/>
                    <w:left w:val="none" w:sz="0" w:space="0" w:color="auto"/>
                    <w:bottom w:val="none" w:sz="0" w:space="0" w:color="auto"/>
                    <w:right w:val="none" w:sz="0" w:space="0" w:color="auto"/>
                  </w:divBdr>
                </w:div>
                <w:div w:id="888152385">
                  <w:marLeft w:val="0"/>
                  <w:marRight w:val="0"/>
                  <w:marTop w:val="0"/>
                  <w:marBottom w:val="0"/>
                  <w:divBdr>
                    <w:top w:val="none" w:sz="0" w:space="0" w:color="auto"/>
                    <w:left w:val="none" w:sz="0" w:space="0" w:color="auto"/>
                    <w:bottom w:val="none" w:sz="0" w:space="0" w:color="auto"/>
                    <w:right w:val="none" w:sz="0" w:space="0" w:color="auto"/>
                  </w:divBdr>
                </w:div>
                <w:div w:id="1444036046">
                  <w:marLeft w:val="0"/>
                  <w:marRight w:val="0"/>
                  <w:marTop w:val="0"/>
                  <w:marBottom w:val="0"/>
                  <w:divBdr>
                    <w:top w:val="none" w:sz="0" w:space="0" w:color="auto"/>
                    <w:left w:val="none" w:sz="0" w:space="0" w:color="auto"/>
                    <w:bottom w:val="none" w:sz="0" w:space="0" w:color="auto"/>
                    <w:right w:val="none" w:sz="0" w:space="0" w:color="auto"/>
                  </w:divBdr>
                </w:div>
                <w:div w:id="810631237">
                  <w:marLeft w:val="0"/>
                  <w:marRight w:val="0"/>
                  <w:marTop w:val="0"/>
                  <w:marBottom w:val="0"/>
                  <w:divBdr>
                    <w:top w:val="none" w:sz="0" w:space="0" w:color="auto"/>
                    <w:left w:val="none" w:sz="0" w:space="0" w:color="auto"/>
                    <w:bottom w:val="none" w:sz="0" w:space="0" w:color="auto"/>
                    <w:right w:val="none" w:sz="0" w:space="0" w:color="auto"/>
                  </w:divBdr>
                </w:div>
                <w:div w:id="899049158">
                  <w:marLeft w:val="0"/>
                  <w:marRight w:val="0"/>
                  <w:marTop w:val="0"/>
                  <w:marBottom w:val="0"/>
                  <w:divBdr>
                    <w:top w:val="none" w:sz="0" w:space="0" w:color="auto"/>
                    <w:left w:val="none" w:sz="0" w:space="0" w:color="auto"/>
                    <w:bottom w:val="none" w:sz="0" w:space="0" w:color="auto"/>
                    <w:right w:val="none" w:sz="0" w:space="0" w:color="auto"/>
                  </w:divBdr>
                </w:div>
                <w:div w:id="1553616921">
                  <w:marLeft w:val="0"/>
                  <w:marRight w:val="0"/>
                  <w:marTop w:val="0"/>
                  <w:marBottom w:val="0"/>
                  <w:divBdr>
                    <w:top w:val="none" w:sz="0" w:space="0" w:color="auto"/>
                    <w:left w:val="none" w:sz="0" w:space="0" w:color="auto"/>
                    <w:bottom w:val="none" w:sz="0" w:space="0" w:color="auto"/>
                    <w:right w:val="none" w:sz="0" w:space="0" w:color="auto"/>
                  </w:divBdr>
                </w:div>
                <w:div w:id="2138914892">
                  <w:marLeft w:val="0"/>
                  <w:marRight w:val="0"/>
                  <w:marTop w:val="0"/>
                  <w:marBottom w:val="0"/>
                  <w:divBdr>
                    <w:top w:val="none" w:sz="0" w:space="0" w:color="auto"/>
                    <w:left w:val="none" w:sz="0" w:space="0" w:color="auto"/>
                    <w:bottom w:val="none" w:sz="0" w:space="0" w:color="auto"/>
                    <w:right w:val="none" w:sz="0" w:space="0" w:color="auto"/>
                  </w:divBdr>
                </w:div>
                <w:div w:id="993023532">
                  <w:marLeft w:val="0"/>
                  <w:marRight w:val="0"/>
                  <w:marTop w:val="0"/>
                  <w:marBottom w:val="0"/>
                  <w:divBdr>
                    <w:top w:val="none" w:sz="0" w:space="0" w:color="auto"/>
                    <w:left w:val="none" w:sz="0" w:space="0" w:color="auto"/>
                    <w:bottom w:val="none" w:sz="0" w:space="0" w:color="auto"/>
                    <w:right w:val="none" w:sz="0" w:space="0" w:color="auto"/>
                  </w:divBdr>
                </w:div>
                <w:div w:id="1781949802">
                  <w:marLeft w:val="0"/>
                  <w:marRight w:val="0"/>
                  <w:marTop w:val="0"/>
                  <w:marBottom w:val="0"/>
                  <w:divBdr>
                    <w:top w:val="none" w:sz="0" w:space="0" w:color="auto"/>
                    <w:left w:val="none" w:sz="0" w:space="0" w:color="auto"/>
                    <w:bottom w:val="none" w:sz="0" w:space="0" w:color="auto"/>
                    <w:right w:val="none" w:sz="0" w:space="0" w:color="auto"/>
                  </w:divBdr>
                </w:div>
                <w:div w:id="1092244844">
                  <w:marLeft w:val="0"/>
                  <w:marRight w:val="0"/>
                  <w:marTop w:val="0"/>
                  <w:marBottom w:val="0"/>
                  <w:divBdr>
                    <w:top w:val="none" w:sz="0" w:space="0" w:color="auto"/>
                    <w:left w:val="none" w:sz="0" w:space="0" w:color="auto"/>
                    <w:bottom w:val="none" w:sz="0" w:space="0" w:color="auto"/>
                    <w:right w:val="none" w:sz="0" w:space="0" w:color="auto"/>
                  </w:divBdr>
                </w:div>
                <w:div w:id="917253036">
                  <w:marLeft w:val="0"/>
                  <w:marRight w:val="0"/>
                  <w:marTop w:val="0"/>
                  <w:marBottom w:val="0"/>
                  <w:divBdr>
                    <w:top w:val="none" w:sz="0" w:space="0" w:color="auto"/>
                    <w:left w:val="none" w:sz="0" w:space="0" w:color="auto"/>
                    <w:bottom w:val="none" w:sz="0" w:space="0" w:color="auto"/>
                    <w:right w:val="none" w:sz="0" w:space="0" w:color="auto"/>
                  </w:divBdr>
                </w:div>
                <w:div w:id="1899509947">
                  <w:marLeft w:val="0"/>
                  <w:marRight w:val="0"/>
                  <w:marTop w:val="0"/>
                  <w:marBottom w:val="0"/>
                  <w:divBdr>
                    <w:top w:val="none" w:sz="0" w:space="0" w:color="auto"/>
                    <w:left w:val="none" w:sz="0" w:space="0" w:color="auto"/>
                    <w:bottom w:val="none" w:sz="0" w:space="0" w:color="auto"/>
                    <w:right w:val="none" w:sz="0" w:space="0" w:color="auto"/>
                  </w:divBdr>
                </w:div>
                <w:div w:id="40447651">
                  <w:marLeft w:val="0"/>
                  <w:marRight w:val="0"/>
                  <w:marTop w:val="0"/>
                  <w:marBottom w:val="0"/>
                  <w:divBdr>
                    <w:top w:val="none" w:sz="0" w:space="0" w:color="auto"/>
                    <w:left w:val="none" w:sz="0" w:space="0" w:color="auto"/>
                    <w:bottom w:val="none" w:sz="0" w:space="0" w:color="auto"/>
                    <w:right w:val="none" w:sz="0" w:space="0" w:color="auto"/>
                  </w:divBdr>
                </w:div>
                <w:div w:id="10198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6776">
          <w:marLeft w:val="0"/>
          <w:marRight w:val="0"/>
          <w:marTop w:val="0"/>
          <w:marBottom w:val="0"/>
          <w:divBdr>
            <w:top w:val="none" w:sz="0" w:space="0" w:color="auto"/>
            <w:left w:val="none" w:sz="0" w:space="0" w:color="auto"/>
            <w:bottom w:val="none" w:sz="0" w:space="0" w:color="auto"/>
            <w:right w:val="none" w:sz="0" w:space="0" w:color="auto"/>
          </w:divBdr>
        </w:div>
        <w:div w:id="79328328">
          <w:marLeft w:val="0"/>
          <w:marRight w:val="0"/>
          <w:marTop w:val="0"/>
          <w:marBottom w:val="0"/>
          <w:divBdr>
            <w:top w:val="none" w:sz="0" w:space="0" w:color="auto"/>
            <w:left w:val="none" w:sz="0" w:space="0" w:color="auto"/>
            <w:bottom w:val="none" w:sz="0" w:space="0" w:color="auto"/>
            <w:right w:val="none" w:sz="0" w:space="0" w:color="auto"/>
          </w:divBdr>
          <w:divsChild>
            <w:div w:id="1015882803">
              <w:marLeft w:val="0"/>
              <w:marRight w:val="0"/>
              <w:marTop w:val="0"/>
              <w:marBottom w:val="0"/>
              <w:divBdr>
                <w:top w:val="none" w:sz="0" w:space="0" w:color="auto"/>
                <w:left w:val="none" w:sz="0" w:space="0" w:color="auto"/>
                <w:bottom w:val="none" w:sz="0" w:space="0" w:color="auto"/>
                <w:right w:val="none" w:sz="0" w:space="0" w:color="auto"/>
              </w:divBdr>
            </w:div>
            <w:div w:id="1236162166">
              <w:marLeft w:val="0"/>
              <w:marRight w:val="0"/>
              <w:marTop w:val="0"/>
              <w:marBottom w:val="0"/>
              <w:divBdr>
                <w:top w:val="none" w:sz="0" w:space="0" w:color="auto"/>
                <w:left w:val="none" w:sz="0" w:space="0" w:color="auto"/>
                <w:bottom w:val="none" w:sz="0" w:space="0" w:color="auto"/>
                <w:right w:val="none" w:sz="0" w:space="0" w:color="auto"/>
              </w:divBdr>
            </w:div>
            <w:div w:id="342827574">
              <w:marLeft w:val="0"/>
              <w:marRight w:val="0"/>
              <w:marTop w:val="0"/>
              <w:marBottom w:val="0"/>
              <w:divBdr>
                <w:top w:val="none" w:sz="0" w:space="0" w:color="auto"/>
                <w:left w:val="none" w:sz="0" w:space="0" w:color="auto"/>
                <w:bottom w:val="none" w:sz="0" w:space="0" w:color="auto"/>
                <w:right w:val="none" w:sz="0" w:space="0" w:color="auto"/>
              </w:divBdr>
            </w:div>
            <w:div w:id="1987737309">
              <w:marLeft w:val="0"/>
              <w:marRight w:val="0"/>
              <w:marTop w:val="0"/>
              <w:marBottom w:val="0"/>
              <w:divBdr>
                <w:top w:val="none" w:sz="0" w:space="0" w:color="auto"/>
                <w:left w:val="none" w:sz="0" w:space="0" w:color="auto"/>
                <w:bottom w:val="none" w:sz="0" w:space="0" w:color="auto"/>
                <w:right w:val="none" w:sz="0" w:space="0" w:color="auto"/>
              </w:divBdr>
            </w:div>
            <w:div w:id="848758473">
              <w:marLeft w:val="0"/>
              <w:marRight w:val="0"/>
              <w:marTop w:val="0"/>
              <w:marBottom w:val="0"/>
              <w:divBdr>
                <w:top w:val="none" w:sz="0" w:space="0" w:color="auto"/>
                <w:left w:val="none" w:sz="0" w:space="0" w:color="auto"/>
                <w:bottom w:val="none" w:sz="0" w:space="0" w:color="auto"/>
                <w:right w:val="none" w:sz="0" w:space="0" w:color="auto"/>
              </w:divBdr>
            </w:div>
          </w:divsChild>
        </w:div>
        <w:div w:id="658660262">
          <w:marLeft w:val="0"/>
          <w:marRight w:val="0"/>
          <w:marTop w:val="0"/>
          <w:marBottom w:val="0"/>
          <w:divBdr>
            <w:top w:val="none" w:sz="0" w:space="0" w:color="auto"/>
            <w:left w:val="none" w:sz="0" w:space="0" w:color="auto"/>
            <w:bottom w:val="none" w:sz="0" w:space="0" w:color="auto"/>
            <w:right w:val="none" w:sz="0" w:space="0" w:color="auto"/>
          </w:divBdr>
        </w:div>
        <w:div w:id="803039953">
          <w:marLeft w:val="0"/>
          <w:marRight w:val="0"/>
          <w:marTop w:val="0"/>
          <w:marBottom w:val="0"/>
          <w:divBdr>
            <w:top w:val="none" w:sz="0" w:space="0" w:color="auto"/>
            <w:left w:val="none" w:sz="0" w:space="0" w:color="auto"/>
            <w:bottom w:val="none" w:sz="0" w:space="0" w:color="auto"/>
            <w:right w:val="none" w:sz="0" w:space="0" w:color="auto"/>
          </w:divBdr>
          <w:divsChild>
            <w:div w:id="124785215">
              <w:marLeft w:val="0"/>
              <w:marRight w:val="0"/>
              <w:marTop w:val="0"/>
              <w:marBottom w:val="0"/>
              <w:divBdr>
                <w:top w:val="none" w:sz="0" w:space="0" w:color="auto"/>
                <w:left w:val="none" w:sz="0" w:space="0" w:color="auto"/>
                <w:bottom w:val="none" w:sz="0" w:space="0" w:color="auto"/>
                <w:right w:val="none" w:sz="0" w:space="0" w:color="auto"/>
              </w:divBdr>
            </w:div>
            <w:div w:id="19820522">
              <w:marLeft w:val="0"/>
              <w:marRight w:val="0"/>
              <w:marTop w:val="0"/>
              <w:marBottom w:val="0"/>
              <w:divBdr>
                <w:top w:val="none" w:sz="0" w:space="0" w:color="auto"/>
                <w:left w:val="none" w:sz="0" w:space="0" w:color="auto"/>
                <w:bottom w:val="none" w:sz="0" w:space="0" w:color="auto"/>
                <w:right w:val="none" w:sz="0" w:space="0" w:color="auto"/>
              </w:divBdr>
            </w:div>
          </w:divsChild>
        </w:div>
        <w:div w:id="1991472453">
          <w:marLeft w:val="0"/>
          <w:marRight w:val="0"/>
          <w:marTop w:val="0"/>
          <w:marBottom w:val="0"/>
          <w:divBdr>
            <w:top w:val="none" w:sz="0" w:space="0" w:color="auto"/>
            <w:left w:val="none" w:sz="0" w:space="0" w:color="auto"/>
            <w:bottom w:val="none" w:sz="0" w:space="0" w:color="auto"/>
            <w:right w:val="none" w:sz="0" w:space="0" w:color="auto"/>
          </w:divBdr>
        </w:div>
        <w:div w:id="325599160">
          <w:marLeft w:val="0"/>
          <w:marRight w:val="0"/>
          <w:marTop w:val="0"/>
          <w:marBottom w:val="0"/>
          <w:divBdr>
            <w:top w:val="none" w:sz="0" w:space="0" w:color="auto"/>
            <w:left w:val="none" w:sz="0" w:space="0" w:color="auto"/>
            <w:bottom w:val="none" w:sz="0" w:space="0" w:color="auto"/>
            <w:right w:val="none" w:sz="0" w:space="0" w:color="auto"/>
          </w:divBdr>
        </w:div>
        <w:div w:id="116992425">
          <w:marLeft w:val="0"/>
          <w:marRight w:val="0"/>
          <w:marTop w:val="0"/>
          <w:marBottom w:val="0"/>
          <w:divBdr>
            <w:top w:val="none" w:sz="0" w:space="0" w:color="auto"/>
            <w:left w:val="none" w:sz="0" w:space="0" w:color="auto"/>
            <w:bottom w:val="none" w:sz="0" w:space="0" w:color="auto"/>
            <w:right w:val="none" w:sz="0" w:space="0" w:color="auto"/>
          </w:divBdr>
        </w:div>
        <w:div w:id="2061131226">
          <w:marLeft w:val="0"/>
          <w:marRight w:val="0"/>
          <w:marTop w:val="0"/>
          <w:marBottom w:val="0"/>
          <w:divBdr>
            <w:top w:val="none" w:sz="0" w:space="0" w:color="auto"/>
            <w:left w:val="none" w:sz="0" w:space="0" w:color="auto"/>
            <w:bottom w:val="none" w:sz="0" w:space="0" w:color="auto"/>
            <w:right w:val="none" w:sz="0" w:space="0" w:color="auto"/>
          </w:divBdr>
          <w:divsChild>
            <w:div w:id="1425221681">
              <w:marLeft w:val="0"/>
              <w:marRight w:val="0"/>
              <w:marTop w:val="0"/>
              <w:marBottom w:val="0"/>
              <w:divBdr>
                <w:top w:val="none" w:sz="0" w:space="0" w:color="auto"/>
                <w:left w:val="none" w:sz="0" w:space="0" w:color="auto"/>
                <w:bottom w:val="none" w:sz="0" w:space="0" w:color="auto"/>
                <w:right w:val="none" w:sz="0" w:space="0" w:color="auto"/>
              </w:divBdr>
            </w:div>
            <w:div w:id="1797944441">
              <w:marLeft w:val="0"/>
              <w:marRight w:val="0"/>
              <w:marTop w:val="0"/>
              <w:marBottom w:val="0"/>
              <w:divBdr>
                <w:top w:val="none" w:sz="0" w:space="0" w:color="auto"/>
                <w:left w:val="none" w:sz="0" w:space="0" w:color="auto"/>
                <w:bottom w:val="none" w:sz="0" w:space="0" w:color="auto"/>
                <w:right w:val="none" w:sz="0" w:space="0" w:color="auto"/>
              </w:divBdr>
            </w:div>
            <w:div w:id="2086339153">
              <w:marLeft w:val="0"/>
              <w:marRight w:val="0"/>
              <w:marTop w:val="0"/>
              <w:marBottom w:val="0"/>
              <w:divBdr>
                <w:top w:val="none" w:sz="0" w:space="0" w:color="auto"/>
                <w:left w:val="none" w:sz="0" w:space="0" w:color="auto"/>
                <w:bottom w:val="none" w:sz="0" w:space="0" w:color="auto"/>
                <w:right w:val="none" w:sz="0" w:space="0" w:color="auto"/>
              </w:divBdr>
            </w:div>
            <w:div w:id="1790278543">
              <w:marLeft w:val="0"/>
              <w:marRight w:val="0"/>
              <w:marTop w:val="0"/>
              <w:marBottom w:val="0"/>
              <w:divBdr>
                <w:top w:val="none" w:sz="0" w:space="0" w:color="auto"/>
                <w:left w:val="none" w:sz="0" w:space="0" w:color="auto"/>
                <w:bottom w:val="none" w:sz="0" w:space="0" w:color="auto"/>
                <w:right w:val="none" w:sz="0" w:space="0" w:color="auto"/>
              </w:divBdr>
            </w:div>
            <w:div w:id="1050809491">
              <w:marLeft w:val="0"/>
              <w:marRight w:val="0"/>
              <w:marTop w:val="0"/>
              <w:marBottom w:val="0"/>
              <w:divBdr>
                <w:top w:val="none" w:sz="0" w:space="0" w:color="auto"/>
                <w:left w:val="none" w:sz="0" w:space="0" w:color="auto"/>
                <w:bottom w:val="none" w:sz="0" w:space="0" w:color="auto"/>
                <w:right w:val="none" w:sz="0" w:space="0" w:color="auto"/>
              </w:divBdr>
            </w:div>
            <w:div w:id="1389693561">
              <w:marLeft w:val="0"/>
              <w:marRight w:val="0"/>
              <w:marTop w:val="0"/>
              <w:marBottom w:val="0"/>
              <w:divBdr>
                <w:top w:val="none" w:sz="0" w:space="0" w:color="auto"/>
                <w:left w:val="none" w:sz="0" w:space="0" w:color="auto"/>
                <w:bottom w:val="none" w:sz="0" w:space="0" w:color="auto"/>
                <w:right w:val="none" w:sz="0" w:space="0" w:color="auto"/>
              </w:divBdr>
            </w:div>
            <w:div w:id="1465781041">
              <w:marLeft w:val="0"/>
              <w:marRight w:val="0"/>
              <w:marTop w:val="0"/>
              <w:marBottom w:val="0"/>
              <w:divBdr>
                <w:top w:val="none" w:sz="0" w:space="0" w:color="auto"/>
                <w:left w:val="none" w:sz="0" w:space="0" w:color="auto"/>
                <w:bottom w:val="none" w:sz="0" w:space="0" w:color="auto"/>
                <w:right w:val="none" w:sz="0" w:space="0" w:color="auto"/>
              </w:divBdr>
            </w:div>
            <w:div w:id="1717394218">
              <w:marLeft w:val="0"/>
              <w:marRight w:val="0"/>
              <w:marTop w:val="0"/>
              <w:marBottom w:val="0"/>
              <w:divBdr>
                <w:top w:val="none" w:sz="0" w:space="0" w:color="auto"/>
                <w:left w:val="none" w:sz="0" w:space="0" w:color="auto"/>
                <w:bottom w:val="none" w:sz="0" w:space="0" w:color="auto"/>
                <w:right w:val="none" w:sz="0" w:space="0" w:color="auto"/>
              </w:divBdr>
            </w:div>
            <w:div w:id="81875158">
              <w:marLeft w:val="0"/>
              <w:marRight w:val="0"/>
              <w:marTop w:val="0"/>
              <w:marBottom w:val="0"/>
              <w:divBdr>
                <w:top w:val="none" w:sz="0" w:space="0" w:color="auto"/>
                <w:left w:val="none" w:sz="0" w:space="0" w:color="auto"/>
                <w:bottom w:val="none" w:sz="0" w:space="0" w:color="auto"/>
                <w:right w:val="none" w:sz="0" w:space="0" w:color="auto"/>
              </w:divBdr>
            </w:div>
          </w:divsChild>
        </w:div>
        <w:div w:id="375937828">
          <w:marLeft w:val="0"/>
          <w:marRight w:val="0"/>
          <w:marTop w:val="0"/>
          <w:marBottom w:val="0"/>
          <w:divBdr>
            <w:top w:val="none" w:sz="0" w:space="0" w:color="auto"/>
            <w:left w:val="none" w:sz="0" w:space="0" w:color="auto"/>
            <w:bottom w:val="none" w:sz="0" w:space="0" w:color="auto"/>
            <w:right w:val="none" w:sz="0" w:space="0" w:color="auto"/>
          </w:divBdr>
        </w:div>
        <w:div w:id="951860248">
          <w:marLeft w:val="0"/>
          <w:marRight w:val="0"/>
          <w:marTop w:val="0"/>
          <w:marBottom w:val="0"/>
          <w:divBdr>
            <w:top w:val="none" w:sz="0" w:space="0" w:color="auto"/>
            <w:left w:val="none" w:sz="0" w:space="0" w:color="auto"/>
            <w:bottom w:val="none" w:sz="0" w:space="0" w:color="auto"/>
            <w:right w:val="none" w:sz="0" w:space="0" w:color="auto"/>
          </w:divBdr>
          <w:divsChild>
            <w:div w:id="491877120">
              <w:marLeft w:val="0"/>
              <w:marRight w:val="0"/>
              <w:marTop w:val="0"/>
              <w:marBottom w:val="0"/>
              <w:divBdr>
                <w:top w:val="none" w:sz="0" w:space="0" w:color="auto"/>
                <w:left w:val="none" w:sz="0" w:space="0" w:color="auto"/>
                <w:bottom w:val="none" w:sz="0" w:space="0" w:color="auto"/>
                <w:right w:val="none" w:sz="0" w:space="0" w:color="auto"/>
              </w:divBdr>
            </w:div>
            <w:div w:id="1702705427">
              <w:marLeft w:val="0"/>
              <w:marRight w:val="0"/>
              <w:marTop w:val="0"/>
              <w:marBottom w:val="0"/>
              <w:divBdr>
                <w:top w:val="none" w:sz="0" w:space="0" w:color="auto"/>
                <w:left w:val="none" w:sz="0" w:space="0" w:color="auto"/>
                <w:bottom w:val="none" w:sz="0" w:space="0" w:color="auto"/>
                <w:right w:val="none" w:sz="0" w:space="0" w:color="auto"/>
              </w:divBdr>
            </w:div>
            <w:div w:id="368578652">
              <w:marLeft w:val="0"/>
              <w:marRight w:val="0"/>
              <w:marTop w:val="0"/>
              <w:marBottom w:val="0"/>
              <w:divBdr>
                <w:top w:val="none" w:sz="0" w:space="0" w:color="auto"/>
                <w:left w:val="none" w:sz="0" w:space="0" w:color="auto"/>
                <w:bottom w:val="none" w:sz="0" w:space="0" w:color="auto"/>
                <w:right w:val="none" w:sz="0" w:space="0" w:color="auto"/>
              </w:divBdr>
            </w:div>
            <w:div w:id="349988961">
              <w:marLeft w:val="0"/>
              <w:marRight w:val="0"/>
              <w:marTop w:val="0"/>
              <w:marBottom w:val="0"/>
              <w:divBdr>
                <w:top w:val="none" w:sz="0" w:space="0" w:color="auto"/>
                <w:left w:val="none" w:sz="0" w:space="0" w:color="auto"/>
                <w:bottom w:val="none" w:sz="0" w:space="0" w:color="auto"/>
                <w:right w:val="none" w:sz="0" w:space="0" w:color="auto"/>
              </w:divBdr>
            </w:div>
            <w:div w:id="1935701303">
              <w:marLeft w:val="0"/>
              <w:marRight w:val="0"/>
              <w:marTop w:val="0"/>
              <w:marBottom w:val="0"/>
              <w:divBdr>
                <w:top w:val="none" w:sz="0" w:space="0" w:color="auto"/>
                <w:left w:val="none" w:sz="0" w:space="0" w:color="auto"/>
                <w:bottom w:val="none" w:sz="0" w:space="0" w:color="auto"/>
                <w:right w:val="none" w:sz="0" w:space="0" w:color="auto"/>
              </w:divBdr>
            </w:div>
            <w:div w:id="1581063084">
              <w:marLeft w:val="0"/>
              <w:marRight w:val="0"/>
              <w:marTop w:val="0"/>
              <w:marBottom w:val="0"/>
              <w:divBdr>
                <w:top w:val="none" w:sz="0" w:space="0" w:color="auto"/>
                <w:left w:val="none" w:sz="0" w:space="0" w:color="auto"/>
                <w:bottom w:val="none" w:sz="0" w:space="0" w:color="auto"/>
                <w:right w:val="none" w:sz="0" w:space="0" w:color="auto"/>
              </w:divBdr>
            </w:div>
            <w:div w:id="502815845">
              <w:marLeft w:val="0"/>
              <w:marRight w:val="0"/>
              <w:marTop w:val="0"/>
              <w:marBottom w:val="0"/>
              <w:divBdr>
                <w:top w:val="none" w:sz="0" w:space="0" w:color="auto"/>
                <w:left w:val="none" w:sz="0" w:space="0" w:color="auto"/>
                <w:bottom w:val="none" w:sz="0" w:space="0" w:color="auto"/>
                <w:right w:val="none" w:sz="0" w:space="0" w:color="auto"/>
              </w:divBdr>
            </w:div>
            <w:div w:id="701901770">
              <w:marLeft w:val="0"/>
              <w:marRight w:val="0"/>
              <w:marTop w:val="0"/>
              <w:marBottom w:val="0"/>
              <w:divBdr>
                <w:top w:val="none" w:sz="0" w:space="0" w:color="auto"/>
                <w:left w:val="none" w:sz="0" w:space="0" w:color="auto"/>
                <w:bottom w:val="none" w:sz="0" w:space="0" w:color="auto"/>
                <w:right w:val="none" w:sz="0" w:space="0" w:color="auto"/>
              </w:divBdr>
            </w:div>
            <w:div w:id="83452906">
              <w:marLeft w:val="0"/>
              <w:marRight w:val="0"/>
              <w:marTop w:val="0"/>
              <w:marBottom w:val="0"/>
              <w:divBdr>
                <w:top w:val="none" w:sz="0" w:space="0" w:color="auto"/>
                <w:left w:val="none" w:sz="0" w:space="0" w:color="auto"/>
                <w:bottom w:val="none" w:sz="0" w:space="0" w:color="auto"/>
                <w:right w:val="none" w:sz="0" w:space="0" w:color="auto"/>
              </w:divBdr>
            </w:div>
            <w:div w:id="477653117">
              <w:marLeft w:val="0"/>
              <w:marRight w:val="0"/>
              <w:marTop w:val="0"/>
              <w:marBottom w:val="0"/>
              <w:divBdr>
                <w:top w:val="none" w:sz="0" w:space="0" w:color="auto"/>
                <w:left w:val="none" w:sz="0" w:space="0" w:color="auto"/>
                <w:bottom w:val="none" w:sz="0" w:space="0" w:color="auto"/>
                <w:right w:val="none" w:sz="0" w:space="0" w:color="auto"/>
              </w:divBdr>
            </w:div>
          </w:divsChild>
        </w:div>
        <w:div w:id="2058317374">
          <w:marLeft w:val="0"/>
          <w:marRight w:val="0"/>
          <w:marTop w:val="0"/>
          <w:marBottom w:val="0"/>
          <w:divBdr>
            <w:top w:val="none" w:sz="0" w:space="0" w:color="auto"/>
            <w:left w:val="none" w:sz="0" w:space="0" w:color="auto"/>
            <w:bottom w:val="none" w:sz="0" w:space="0" w:color="auto"/>
            <w:right w:val="none" w:sz="0" w:space="0" w:color="auto"/>
          </w:divBdr>
        </w:div>
        <w:div w:id="1786577809">
          <w:marLeft w:val="0"/>
          <w:marRight w:val="0"/>
          <w:marTop w:val="0"/>
          <w:marBottom w:val="0"/>
          <w:divBdr>
            <w:top w:val="none" w:sz="0" w:space="0" w:color="auto"/>
            <w:left w:val="none" w:sz="0" w:space="0" w:color="auto"/>
            <w:bottom w:val="none" w:sz="0" w:space="0" w:color="auto"/>
            <w:right w:val="none" w:sz="0" w:space="0" w:color="auto"/>
          </w:divBdr>
          <w:divsChild>
            <w:div w:id="1785147356">
              <w:marLeft w:val="0"/>
              <w:marRight w:val="0"/>
              <w:marTop w:val="0"/>
              <w:marBottom w:val="0"/>
              <w:divBdr>
                <w:top w:val="none" w:sz="0" w:space="0" w:color="auto"/>
                <w:left w:val="none" w:sz="0" w:space="0" w:color="auto"/>
                <w:bottom w:val="none" w:sz="0" w:space="0" w:color="auto"/>
                <w:right w:val="none" w:sz="0" w:space="0" w:color="auto"/>
              </w:divBdr>
            </w:div>
            <w:div w:id="407117585">
              <w:marLeft w:val="0"/>
              <w:marRight w:val="0"/>
              <w:marTop w:val="0"/>
              <w:marBottom w:val="0"/>
              <w:divBdr>
                <w:top w:val="none" w:sz="0" w:space="0" w:color="auto"/>
                <w:left w:val="none" w:sz="0" w:space="0" w:color="auto"/>
                <w:bottom w:val="none" w:sz="0" w:space="0" w:color="auto"/>
                <w:right w:val="none" w:sz="0" w:space="0" w:color="auto"/>
              </w:divBdr>
            </w:div>
          </w:divsChild>
        </w:div>
        <w:div w:id="1654069126">
          <w:marLeft w:val="0"/>
          <w:marRight w:val="0"/>
          <w:marTop w:val="0"/>
          <w:marBottom w:val="0"/>
          <w:divBdr>
            <w:top w:val="none" w:sz="0" w:space="0" w:color="auto"/>
            <w:left w:val="none" w:sz="0" w:space="0" w:color="auto"/>
            <w:bottom w:val="none" w:sz="0" w:space="0" w:color="auto"/>
            <w:right w:val="none" w:sz="0" w:space="0" w:color="auto"/>
          </w:divBdr>
        </w:div>
        <w:div w:id="1840656342">
          <w:marLeft w:val="0"/>
          <w:marRight w:val="0"/>
          <w:marTop w:val="0"/>
          <w:marBottom w:val="0"/>
          <w:divBdr>
            <w:top w:val="none" w:sz="0" w:space="0" w:color="auto"/>
            <w:left w:val="none" w:sz="0" w:space="0" w:color="auto"/>
            <w:bottom w:val="none" w:sz="0" w:space="0" w:color="auto"/>
            <w:right w:val="none" w:sz="0" w:space="0" w:color="auto"/>
          </w:divBdr>
        </w:div>
        <w:div w:id="1215462496">
          <w:marLeft w:val="0"/>
          <w:marRight w:val="0"/>
          <w:marTop w:val="0"/>
          <w:marBottom w:val="0"/>
          <w:divBdr>
            <w:top w:val="none" w:sz="0" w:space="0" w:color="auto"/>
            <w:left w:val="none" w:sz="0" w:space="0" w:color="auto"/>
            <w:bottom w:val="none" w:sz="0" w:space="0" w:color="auto"/>
            <w:right w:val="none" w:sz="0" w:space="0" w:color="auto"/>
          </w:divBdr>
        </w:div>
        <w:div w:id="1528562625">
          <w:marLeft w:val="0"/>
          <w:marRight w:val="0"/>
          <w:marTop w:val="0"/>
          <w:marBottom w:val="0"/>
          <w:divBdr>
            <w:top w:val="none" w:sz="0" w:space="0" w:color="auto"/>
            <w:left w:val="none" w:sz="0" w:space="0" w:color="auto"/>
            <w:bottom w:val="none" w:sz="0" w:space="0" w:color="auto"/>
            <w:right w:val="none" w:sz="0" w:space="0" w:color="auto"/>
          </w:divBdr>
          <w:divsChild>
            <w:div w:id="410126352">
              <w:marLeft w:val="0"/>
              <w:marRight w:val="0"/>
              <w:marTop w:val="0"/>
              <w:marBottom w:val="0"/>
              <w:divBdr>
                <w:top w:val="none" w:sz="0" w:space="0" w:color="auto"/>
                <w:left w:val="none" w:sz="0" w:space="0" w:color="auto"/>
                <w:bottom w:val="none" w:sz="0" w:space="0" w:color="auto"/>
                <w:right w:val="none" w:sz="0" w:space="0" w:color="auto"/>
              </w:divBdr>
              <w:divsChild>
                <w:div w:id="499153149">
                  <w:marLeft w:val="0"/>
                  <w:marRight w:val="0"/>
                  <w:marTop w:val="0"/>
                  <w:marBottom w:val="0"/>
                  <w:divBdr>
                    <w:top w:val="none" w:sz="0" w:space="0" w:color="auto"/>
                    <w:left w:val="none" w:sz="0" w:space="0" w:color="auto"/>
                    <w:bottom w:val="none" w:sz="0" w:space="0" w:color="auto"/>
                    <w:right w:val="none" w:sz="0" w:space="0" w:color="auto"/>
                  </w:divBdr>
                </w:div>
                <w:div w:id="1051075822">
                  <w:marLeft w:val="0"/>
                  <w:marRight w:val="0"/>
                  <w:marTop w:val="0"/>
                  <w:marBottom w:val="0"/>
                  <w:divBdr>
                    <w:top w:val="none" w:sz="0" w:space="0" w:color="auto"/>
                    <w:left w:val="none" w:sz="0" w:space="0" w:color="auto"/>
                    <w:bottom w:val="none" w:sz="0" w:space="0" w:color="auto"/>
                    <w:right w:val="none" w:sz="0" w:space="0" w:color="auto"/>
                  </w:divBdr>
                </w:div>
                <w:div w:id="1600992548">
                  <w:marLeft w:val="0"/>
                  <w:marRight w:val="0"/>
                  <w:marTop w:val="0"/>
                  <w:marBottom w:val="0"/>
                  <w:divBdr>
                    <w:top w:val="none" w:sz="0" w:space="0" w:color="auto"/>
                    <w:left w:val="none" w:sz="0" w:space="0" w:color="auto"/>
                    <w:bottom w:val="none" w:sz="0" w:space="0" w:color="auto"/>
                    <w:right w:val="none" w:sz="0" w:space="0" w:color="auto"/>
                  </w:divBdr>
                </w:div>
                <w:div w:id="1179155751">
                  <w:marLeft w:val="0"/>
                  <w:marRight w:val="0"/>
                  <w:marTop w:val="0"/>
                  <w:marBottom w:val="0"/>
                  <w:divBdr>
                    <w:top w:val="none" w:sz="0" w:space="0" w:color="auto"/>
                    <w:left w:val="none" w:sz="0" w:space="0" w:color="auto"/>
                    <w:bottom w:val="none" w:sz="0" w:space="0" w:color="auto"/>
                    <w:right w:val="none" w:sz="0" w:space="0" w:color="auto"/>
                  </w:divBdr>
                </w:div>
                <w:div w:id="1877158830">
                  <w:marLeft w:val="0"/>
                  <w:marRight w:val="0"/>
                  <w:marTop w:val="0"/>
                  <w:marBottom w:val="0"/>
                  <w:divBdr>
                    <w:top w:val="none" w:sz="0" w:space="0" w:color="auto"/>
                    <w:left w:val="none" w:sz="0" w:space="0" w:color="auto"/>
                    <w:bottom w:val="none" w:sz="0" w:space="0" w:color="auto"/>
                    <w:right w:val="none" w:sz="0" w:space="0" w:color="auto"/>
                  </w:divBdr>
                </w:div>
                <w:div w:id="1154757088">
                  <w:marLeft w:val="0"/>
                  <w:marRight w:val="0"/>
                  <w:marTop w:val="0"/>
                  <w:marBottom w:val="0"/>
                  <w:divBdr>
                    <w:top w:val="none" w:sz="0" w:space="0" w:color="auto"/>
                    <w:left w:val="none" w:sz="0" w:space="0" w:color="auto"/>
                    <w:bottom w:val="none" w:sz="0" w:space="0" w:color="auto"/>
                    <w:right w:val="none" w:sz="0" w:space="0" w:color="auto"/>
                  </w:divBdr>
                </w:div>
                <w:div w:id="15618604">
                  <w:marLeft w:val="0"/>
                  <w:marRight w:val="0"/>
                  <w:marTop w:val="0"/>
                  <w:marBottom w:val="0"/>
                  <w:divBdr>
                    <w:top w:val="none" w:sz="0" w:space="0" w:color="auto"/>
                    <w:left w:val="none" w:sz="0" w:space="0" w:color="auto"/>
                    <w:bottom w:val="none" w:sz="0" w:space="0" w:color="auto"/>
                    <w:right w:val="none" w:sz="0" w:space="0" w:color="auto"/>
                  </w:divBdr>
                </w:div>
                <w:div w:id="1876500030">
                  <w:marLeft w:val="0"/>
                  <w:marRight w:val="0"/>
                  <w:marTop w:val="0"/>
                  <w:marBottom w:val="0"/>
                  <w:divBdr>
                    <w:top w:val="none" w:sz="0" w:space="0" w:color="auto"/>
                    <w:left w:val="none" w:sz="0" w:space="0" w:color="auto"/>
                    <w:bottom w:val="none" w:sz="0" w:space="0" w:color="auto"/>
                    <w:right w:val="none" w:sz="0" w:space="0" w:color="auto"/>
                  </w:divBdr>
                </w:div>
                <w:div w:id="1053623615">
                  <w:marLeft w:val="0"/>
                  <w:marRight w:val="0"/>
                  <w:marTop w:val="0"/>
                  <w:marBottom w:val="0"/>
                  <w:divBdr>
                    <w:top w:val="none" w:sz="0" w:space="0" w:color="auto"/>
                    <w:left w:val="none" w:sz="0" w:space="0" w:color="auto"/>
                    <w:bottom w:val="none" w:sz="0" w:space="0" w:color="auto"/>
                    <w:right w:val="none" w:sz="0" w:space="0" w:color="auto"/>
                  </w:divBdr>
                </w:div>
                <w:div w:id="1334257369">
                  <w:marLeft w:val="0"/>
                  <w:marRight w:val="0"/>
                  <w:marTop w:val="0"/>
                  <w:marBottom w:val="0"/>
                  <w:divBdr>
                    <w:top w:val="none" w:sz="0" w:space="0" w:color="auto"/>
                    <w:left w:val="none" w:sz="0" w:space="0" w:color="auto"/>
                    <w:bottom w:val="none" w:sz="0" w:space="0" w:color="auto"/>
                    <w:right w:val="none" w:sz="0" w:space="0" w:color="auto"/>
                  </w:divBdr>
                </w:div>
                <w:div w:id="1435591633">
                  <w:marLeft w:val="0"/>
                  <w:marRight w:val="0"/>
                  <w:marTop w:val="0"/>
                  <w:marBottom w:val="0"/>
                  <w:divBdr>
                    <w:top w:val="none" w:sz="0" w:space="0" w:color="auto"/>
                    <w:left w:val="none" w:sz="0" w:space="0" w:color="auto"/>
                    <w:bottom w:val="none" w:sz="0" w:space="0" w:color="auto"/>
                    <w:right w:val="none" w:sz="0" w:space="0" w:color="auto"/>
                  </w:divBdr>
                </w:div>
                <w:div w:id="1937909044">
                  <w:marLeft w:val="0"/>
                  <w:marRight w:val="0"/>
                  <w:marTop w:val="0"/>
                  <w:marBottom w:val="0"/>
                  <w:divBdr>
                    <w:top w:val="none" w:sz="0" w:space="0" w:color="auto"/>
                    <w:left w:val="none" w:sz="0" w:space="0" w:color="auto"/>
                    <w:bottom w:val="none" w:sz="0" w:space="0" w:color="auto"/>
                    <w:right w:val="none" w:sz="0" w:space="0" w:color="auto"/>
                  </w:divBdr>
                </w:div>
                <w:div w:id="1503281663">
                  <w:marLeft w:val="0"/>
                  <w:marRight w:val="0"/>
                  <w:marTop w:val="0"/>
                  <w:marBottom w:val="0"/>
                  <w:divBdr>
                    <w:top w:val="none" w:sz="0" w:space="0" w:color="auto"/>
                    <w:left w:val="none" w:sz="0" w:space="0" w:color="auto"/>
                    <w:bottom w:val="none" w:sz="0" w:space="0" w:color="auto"/>
                    <w:right w:val="none" w:sz="0" w:space="0" w:color="auto"/>
                  </w:divBdr>
                </w:div>
                <w:div w:id="2127654162">
                  <w:marLeft w:val="0"/>
                  <w:marRight w:val="0"/>
                  <w:marTop w:val="0"/>
                  <w:marBottom w:val="0"/>
                  <w:divBdr>
                    <w:top w:val="none" w:sz="0" w:space="0" w:color="auto"/>
                    <w:left w:val="none" w:sz="0" w:space="0" w:color="auto"/>
                    <w:bottom w:val="none" w:sz="0" w:space="0" w:color="auto"/>
                    <w:right w:val="none" w:sz="0" w:space="0" w:color="auto"/>
                  </w:divBdr>
                </w:div>
                <w:div w:id="1794791542">
                  <w:marLeft w:val="0"/>
                  <w:marRight w:val="0"/>
                  <w:marTop w:val="0"/>
                  <w:marBottom w:val="0"/>
                  <w:divBdr>
                    <w:top w:val="none" w:sz="0" w:space="0" w:color="auto"/>
                    <w:left w:val="none" w:sz="0" w:space="0" w:color="auto"/>
                    <w:bottom w:val="none" w:sz="0" w:space="0" w:color="auto"/>
                    <w:right w:val="none" w:sz="0" w:space="0" w:color="auto"/>
                  </w:divBdr>
                </w:div>
                <w:div w:id="935022235">
                  <w:marLeft w:val="0"/>
                  <w:marRight w:val="0"/>
                  <w:marTop w:val="0"/>
                  <w:marBottom w:val="0"/>
                  <w:divBdr>
                    <w:top w:val="none" w:sz="0" w:space="0" w:color="auto"/>
                    <w:left w:val="none" w:sz="0" w:space="0" w:color="auto"/>
                    <w:bottom w:val="none" w:sz="0" w:space="0" w:color="auto"/>
                    <w:right w:val="none" w:sz="0" w:space="0" w:color="auto"/>
                  </w:divBdr>
                </w:div>
                <w:div w:id="876164730">
                  <w:marLeft w:val="0"/>
                  <w:marRight w:val="0"/>
                  <w:marTop w:val="0"/>
                  <w:marBottom w:val="0"/>
                  <w:divBdr>
                    <w:top w:val="none" w:sz="0" w:space="0" w:color="auto"/>
                    <w:left w:val="none" w:sz="0" w:space="0" w:color="auto"/>
                    <w:bottom w:val="none" w:sz="0" w:space="0" w:color="auto"/>
                    <w:right w:val="none" w:sz="0" w:space="0" w:color="auto"/>
                  </w:divBdr>
                </w:div>
                <w:div w:id="1892182936">
                  <w:marLeft w:val="0"/>
                  <w:marRight w:val="0"/>
                  <w:marTop w:val="0"/>
                  <w:marBottom w:val="0"/>
                  <w:divBdr>
                    <w:top w:val="none" w:sz="0" w:space="0" w:color="auto"/>
                    <w:left w:val="none" w:sz="0" w:space="0" w:color="auto"/>
                    <w:bottom w:val="none" w:sz="0" w:space="0" w:color="auto"/>
                    <w:right w:val="none" w:sz="0" w:space="0" w:color="auto"/>
                  </w:divBdr>
                </w:div>
                <w:div w:id="1172525760">
                  <w:marLeft w:val="0"/>
                  <w:marRight w:val="0"/>
                  <w:marTop w:val="0"/>
                  <w:marBottom w:val="0"/>
                  <w:divBdr>
                    <w:top w:val="none" w:sz="0" w:space="0" w:color="auto"/>
                    <w:left w:val="none" w:sz="0" w:space="0" w:color="auto"/>
                    <w:bottom w:val="none" w:sz="0" w:space="0" w:color="auto"/>
                    <w:right w:val="none" w:sz="0" w:space="0" w:color="auto"/>
                  </w:divBdr>
                </w:div>
                <w:div w:id="1005328017">
                  <w:marLeft w:val="0"/>
                  <w:marRight w:val="0"/>
                  <w:marTop w:val="0"/>
                  <w:marBottom w:val="0"/>
                  <w:divBdr>
                    <w:top w:val="none" w:sz="0" w:space="0" w:color="auto"/>
                    <w:left w:val="none" w:sz="0" w:space="0" w:color="auto"/>
                    <w:bottom w:val="none" w:sz="0" w:space="0" w:color="auto"/>
                    <w:right w:val="none" w:sz="0" w:space="0" w:color="auto"/>
                  </w:divBdr>
                </w:div>
                <w:div w:id="1466200767">
                  <w:marLeft w:val="0"/>
                  <w:marRight w:val="0"/>
                  <w:marTop w:val="0"/>
                  <w:marBottom w:val="0"/>
                  <w:divBdr>
                    <w:top w:val="none" w:sz="0" w:space="0" w:color="auto"/>
                    <w:left w:val="none" w:sz="0" w:space="0" w:color="auto"/>
                    <w:bottom w:val="none" w:sz="0" w:space="0" w:color="auto"/>
                    <w:right w:val="none" w:sz="0" w:space="0" w:color="auto"/>
                  </w:divBdr>
                </w:div>
                <w:div w:id="6810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945">
          <w:marLeft w:val="0"/>
          <w:marRight w:val="0"/>
          <w:marTop w:val="0"/>
          <w:marBottom w:val="0"/>
          <w:divBdr>
            <w:top w:val="none" w:sz="0" w:space="0" w:color="auto"/>
            <w:left w:val="none" w:sz="0" w:space="0" w:color="auto"/>
            <w:bottom w:val="none" w:sz="0" w:space="0" w:color="auto"/>
            <w:right w:val="none" w:sz="0" w:space="0" w:color="auto"/>
          </w:divBdr>
        </w:div>
        <w:div w:id="1963917818">
          <w:marLeft w:val="0"/>
          <w:marRight w:val="0"/>
          <w:marTop w:val="0"/>
          <w:marBottom w:val="0"/>
          <w:divBdr>
            <w:top w:val="none" w:sz="0" w:space="0" w:color="auto"/>
            <w:left w:val="none" w:sz="0" w:space="0" w:color="auto"/>
            <w:bottom w:val="none" w:sz="0" w:space="0" w:color="auto"/>
            <w:right w:val="none" w:sz="0" w:space="0" w:color="auto"/>
          </w:divBdr>
        </w:div>
        <w:div w:id="1839730846">
          <w:marLeft w:val="0"/>
          <w:marRight w:val="0"/>
          <w:marTop w:val="0"/>
          <w:marBottom w:val="0"/>
          <w:divBdr>
            <w:top w:val="none" w:sz="0" w:space="0" w:color="auto"/>
            <w:left w:val="none" w:sz="0" w:space="0" w:color="auto"/>
            <w:bottom w:val="none" w:sz="0" w:space="0" w:color="auto"/>
            <w:right w:val="none" w:sz="0" w:space="0" w:color="auto"/>
          </w:divBdr>
        </w:div>
        <w:div w:id="254944131">
          <w:marLeft w:val="0"/>
          <w:marRight w:val="0"/>
          <w:marTop w:val="0"/>
          <w:marBottom w:val="0"/>
          <w:divBdr>
            <w:top w:val="none" w:sz="0" w:space="0" w:color="auto"/>
            <w:left w:val="none" w:sz="0" w:space="0" w:color="auto"/>
            <w:bottom w:val="none" w:sz="0" w:space="0" w:color="auto"/>
            <w:right w:val="none" w:sz="0" w:space="0" w:color="auto"/>
          </w:divBdr>
        </w:div>
        <w:div w:id="2067221887">
          <w:marLeft w:val="0"/>
          <w:marRight w:val="0"/>
          <w:marTop w:val="0"/>
          <w:marBottom w:val="0"/>
          <w:divBdr>
            <w:top w:val="none" w:sz="0" w:space="0" w:color="auto"/>
            <w:left w:val="none" w:sz="0" w:space="0" w:color="auto"/>
            <w:bottom w:val="none" w:sz="0" w:space="0" w:color="auto"/>
            <w:right w:val="none" w:sz="0" w:space="0" w:color="auto"/>
          </w:divBdr>
        </w:div>
        <w:div w:id="654799922">
          <w:marLeft w:val="0"/>
          <w:marRight w:val="0"/>
          <w:marTop w:val="0"/>
          <w:marBottom w:val="0"/>
          <w:divBdr>
            <w:top w:val="none" w:sz="0" w:space="0" w:color="auto"/>
            <w:left w:val="none" w:sz="0" w:space="0" w:color="auto"/>
            <w:bottom w:val="none" w:sz="0" w:space="0" w:color="auto"/>
            <w:right w:val="none" w:sz="0" w:space="0" w:color="auto"/>
          </w:divBdr>
        </w:div>
        <w:div w:id="1325627345">
          <w:marLeft w:val="0"/>
          <w:marRight w:val="0"/>
          <w:marTop w:val="0"/>
          <w:marBottom w:val="0"/>
          <w:divBdr>
            <w:top w:val="none" w:sz="0" w:space="0" w:color="auto"/>
            <w:left w:val="none" w:sz="0" w:space="0" w:color="auto"/>
            <w:bottom w:val="none" w:sz="0" w:space="0" w:color="auto"/>
            <w:right w:val="none" w:sz="0" w:space="0" w:color="auto"/>
          </w:divBdr>
        </w:div>
        <w:div w:id="843514242">
          <w:marLeft w:val="0"/>
          <w:marRight w:val="0"/>
          <w:marTop w:val="0"/>
          <w:marBottom w:val="0"/>
          <w:divBdr>
            <w:top w:val="none" w:sz="0" w:space="0" w:color="auto"/>
            <w:left w:val="none" w:sz="0" w:space="0" w:color="auto"/>
            <w:bottom w:val="none" w:sz="0" w:space="0" w:color="auto"/>
            <w:right w:val="none" w:sz="0" w:space="0" w:color="auto"/>
          </w:divBdr>
        </w:div>
        <w:div w:id="1887990163">
          <w:marLeft w:val="0"/>
          <w:marRight w:val="0"/>
          <w:marTop w:val="0"/>
          <w:marBottom w:val="0"/>
          <w:divBdr>
            <w:top w:val="none" w:sz="0" w:space="0" w:color="auto"/>
            <w:left w:val="none" w:sz="0" w:space="0" w:color="auto"/>
            <w:bottom w:val="none" w:sz="0" w:space="0" w:color="auto"/>
            <w:right w:val="none" w:sz="0" w:space="0" w:color="auto"/>
          </w:divBdr>
        </w:div>
        <w:div w:id="1119759351">
          <w:marLeft w:val="0"/>
          <w:marRight w:val="0"/>
          <w:marTop w:val="0"/>
          <w:marBottom w:val="0"/>
          <w:divBdr>
            <w:top w:val="none" w:sz="0" w:space="0" w:color="auto"/>
            <w:left w:val="none" w:sz="0" w:space="0" w:color="auto"/>
            <w:bottom w:val="none" w:sz="0" w:space="0" w:color="auto"/>
            <w:right w:val="none" w:sz="0" w:space="0" w:color="auto"/>
          </w:divBdr>
        </w:div>
        <w:div w:id="1231772098">
          <w:marLeft w:val="0"/>
          <w:marRight w:val="0"/>
          <w:marTop w:val="0"/>
          <w:marBottom w:val="0"/>
          <w:divBdr>
            <w:top w:val="none" w:sz="0" w:space="0" w:color="auto"/>
            <w:left w:val="none" w:sz="0" w:space="0" w:color="auto"/>
            <w:bottom w:val="none" w:sz="0" w:space="0" w:color="auto"/>
            <w:right w:val="none" w:sz="0" w:space="0" w:color="auto"/>
          </w:divBdr>
        </w:div>
        <w:div w:id="2061517823">
          <w:marLeft w:val="0"/>
          <w:marRight w:val="0"/>
          <w:marTop w:val="0"/>
          <w:marBottom w:val="0"/>
          <w:divBdr>
            <w:top w:val="none" w:sz="0" w:space="0" w:color="auto"/>
            <w:left w:val="none" w:sz="0" w:space="0" w:color="auto"/>
            <w:bottom w:val="none" w:sz="0" w:space="0" w:color="auto"/>
            <w:right w:val="none" w:sz="0" w:space="0" w:color="auto"/>
          </w:divBdr>
        </w:div>
        <w:div w:id="414086130">
          <w:marLeft w:val="0"/>
          <w:marRight w:val="0"/>
          <w:marTop w:val="0"/>
          <w:marBottom w:val="0"/>
          <w:divBdr>
            <w:top w:val="none" w:sz="0" w:space="0" w:color="auto"/>
            <w:left w:val="none" w:sz="0" w:space="0" w:color="auto"/>
            <w:bottom w:val="none" w:sz="0" w:space="0" w:color="auto"/>
            <w:right w:val="none" w:sz="0" w:space="0" w:color="auto"/>
          </w:divBdr>
        </w:div>
        <w:div w:id="1039814117">
          <w:marLeft w:val="0"/>
          <w:marRight w:val="0"/>
          <w:marTop w:val="0"/>
          <w:marBottom w:val="0"/>
          <w:divBdr>
            <w:top w:val="none" w:sz="0" w:space="0" w:color="auto"/>
            <w:left w:val="none" w:sz="0" w:space="0" w:color="auto"/>
            <w:bottom w:val="none" w:sz="0" w:space="0" w:color="auto"/>
            <w:right w:val="none" w:sz="0" w:space="0" w:color="auto"/>
          </w:divBdr>
        </w:div>
        <w:div w:id="1900627844">
          <w:marLeft w:val="0"/>
          <w:marRight w:val="0"/>
          <w:marTop w:val="0"/>
          <w:marBottom w:val="0"/>
          <w:divBdr>
            <w:top w:val="none" w:sz="0" w:space="0" w:color="auto"/>
            <w:left w:val="none" w:sz="0" w:space="0" w:color="auto"/>
            <w:bottom w:val="none" w:sz="0" w:space="0" w:color="auto"/>
            <w:right w:val="none" w:sz="0" w:space="0" w:color="auto"/>
          </w:divBdr>
        </w:div>
        <w:div w:id="535120764">
          <w:marLeft w:val="0"/>
          <w:marRight w:val="0"/>
          <w:marTop w:val="0"/>
          <w:marBottom w:val="0"/>
          <w:divBdr>
            <w:top w:val="none" w:sz="0" w:space="0" w:color="auto"/>
            <w:left w:val="none" w:sz="0" w:space="0" w:color="auto"/>
            <w:bottom w:val="none" w:sz="0" w:space="0" w:color="auto"/>
            <w:right w:val="none" w:sz="0" w:space="0" w:color="auto"/>
          </w:divBdr>
        </w:div>
        <w:div w:id="1630471764">
          <w:marLeft w:val="0"/>
          <w:marRight w:val="0"/>
          <w:marTop w:val="0"/>
          <w:marBottom w:val="0"/>
          <w:divBdr>
            <w:top w:val="none" w:sz="0" w:space="0" w:color="auto"/>
            <w:left w:val="none" w:sz="0" w:space="0" w:color="auto"/>
            <w:bottom w:val="none" w:sz="0" w:space="0" w:color="auto"/>
            <w:right w:val="none" w:sz="0" w:space="0" w:color="auto"/>
          </w:divBdr>
        </w:div>
        <w:div w:id="1458134741">
          <w:marLeft w:val="0"/>
          <w:marRight w:val="0"/>
          <w:marTop w:val="0"/>
          <w:marBottom w:val="0"/>
          <w:divBdr>
            <w:top w:val="none" w:sz="0" w:space="0" w:color="auto"/>
            <w:left w:val="none" w:sz="0" w:space="0" w:color="auto"/>
            <w:bottom w:val="none" w:sz="0" w:space="0" w:color="auto"/>
            <w:right w:val="none" w:sz="0" w:space="0" w:color="auto"/>
          </w:divBdr>
        </w:div>
        <w:div w:id="1194268979">
          <w:marLeft w:val="0"/>
          <w:marRight w:val="0"/>
          <w:marTop w:val="0"/>
          <w:marBottom w:val="0"/>
          <w:divBdr>
            <w:top w:val="none" w:sz="0" w:space="0" w:color="auto"/>
            <w:left w:val="none" w:sz="0" w:space="0" w:color="auto"/>
            <w:bottom w:val="none" w:sz="0" w:space="0" w:color="auto"/>
            <w:right w:val="none" w:sz="0" w:space="0" w:color="auto"/>
          </w:divBdr>
        </w:div>
        <w:div w:id="1237473396">
          <w:marLeft w:val="0"/>
          <w:marRight w:val="0"/>
          <w:marTop w:val="0"/>
          <w:marBottom w:val="0"/>
          <w:divBdr>
            <w:top w:val="none" w:sz="0" w:space="0" w:color="auto"/>
            <w:left w:val="none" w:sz="0" w:space="0" w:color="auto"/>
            <w:bottom w:val="none" w:sz="0" w:space="0" w:color="auto"/>
            <w:right w:val="none" w:sz="0" w:space="0" w:color="auto"/>
          </w:divBdr>
        </w:div>
        <w:div w:id="1910461496">
          <w:marLeft w:val="0"/>
          <w:marRight w:val="0"/>
          <w:marTop w:val="0"/>
          <w:marBottom w:val="0"/>
          <w:divBdr>
            <w:top w:val="none" w:sz="0" w:space="0" w:color="auto"/>
            <w:left w:val="none" w:sz="0" w:space="0" w:color="auto"/>
            <w:bottom w:val="none" w:sz="0" w:space="0" w:color="auto"/>
            <w:right w:val="none" w:sz="0" w:space="0" w:color="auto"/>
          </w:divBdr>
        </w:div>
        <w:div w:id="396362350">
          <w:marLeft w:val="0"/>
          <w:marRight w:val="0"/>
          <w:marTop w:val="0"/>
          <w:marBottom w:val="0"/>
          <w:divBdr>
            <w:top w:val="none" w:sz="0" w:space="0" w:color="auto"/>
            <w:left w:val="none" w:sz="0" w:space="0" w:color="auto"/>
            <w:bottom w:val="none" w:sz="0" w:space="0" w:color="auto"/>
            <w:right w:val="none" w:sz="0" w:space="0" w:color="auto"/>
          </w:divBdr>
        </w:div>
        <w:div w:id="948438249">
          <w:marLeft w:val="0"/>
          <w:marRight w:val="0"/>
          <w:marTop w:val="0"/>
          <w:marBottom w:val="0"/>
          <w:divBdr>
            <w:top w:val="none" w:sz="0" w:space="0" w:color="auto"/>
            <w:left w:val="none" w:sz="0" w:space="0" w:color="auto"/>
            <w:bottom w:val="none" w:sz="0" w:space="0" w:color="auto"/>
            <w:right w:val="none" w:sz="0" w:space="0" w:color="auto"/>
          </w:divBdr>
        </w:div>
        <w:div w:id="1717045029">
          <w:marLeft w:val="0"/>
          <w:marRight w:val="0"/>
          <w:marTop w:val="0"/>
          <w:marBottom w:val="0"/>
          <w:divBdr>
            <w:top w:val="none" w:sz="0" w:space="0" w:color="auto"/>
            <w:left w:val="none" w:sz="0" w:space="0" w:color="auto"/>
            <w:bottom w:val="none" w:sz="0" w:space="0" w:color="auto"/>
            <w:right w:val="none" w:sz="0" w:space="0" w:color="auto"/>
          </w:divBdr>
        </w:div>
        <w:div w:id="665212523">
          <w:marLeft w:val="0"/>
          <w:marRight w:val="0"/>
          <w:marTop w:val="0"/>
          <w:marBottom w:val="0"/>
          <w:divBdr>
            <w:top w:val="none" w:sz="0" w:space="0" w:color="auto"/>
            <w:left w:val="none" w:sz="0" w:space="0" w:color="auto"/>
            <w:bottom w:val="none" w:sz="0" w:space="0" w:color="auto"/>
            <w:right w:val="none" w:sz="0" w:space="0" w:color="auto"/>
          </w:divBdr>
        </w:div>
        <w:div w:id="1857570320">
          <w:marLeft w:val="0"/>
          <w:marRight w:val="0"/>
          <w:marTop w:val="0"/>
          <w:marBottom w:val="0"/>
          <w:divBdr>
            <w:top w:val="none" w:sz="0" w:space="0" w:color="auto"/>
            <w:left w:val="none" w:sz="0" w:space="0" w:color="auto"/>
            <w:bottom w:val="none" w:sz="0" w:space="0" w:color="auto"/>
            <w:right w:val="none" w:sz="0" w:space="0" w:color="auto"/>
          </w:divBdr>
        </w:div>
        <w:div w:id="1756970287">
          <w:marLeft w:val="0"/>
          <w:marRight w:val="0"/>
          <w:marTop w:val="0"/>
          <w:marBottom w:val="0"/>
          <w:divBdr>
            <w:top w:val="none" w:sz="0" w:space="0" w:color="auto"/>
            <w:left w:val="none" w:sz="0" w:space="0" w:color="auto"/>
            <w:bottom w:val="none" w:sz="0" w:space="0" w:color="auto"/>
            <w:right w:val="none" w:sz="0" w:space="0" w:color="auto"/>
          </w:divBdr>
        </w:div>
        <w:div w:id="1421488462">
          <w:marLeft w:val="0"/>
          <w:marRight w:val="0"/>
          <w:marTop w:val="0"/>
          <w:marBottom w:val="0"/>
          <w:divBdr>
            <w:top w:val="none" w:sz="0" w:space="0" w:color="auto"/>
            <w:left w:val="none" w:sz="0" w:space="0" w:color="auto"/>
            <w:bottom w:val="none" w:sz="0" w:space="0" w:color="auto"/>
            <w:right w:val="none" w:sz="0" w:space="0" w:color="auto"/>
          </w:divBdr>
        </w:div>
        <w:div w:id="251665480">
          <w:marLeft w:val="0"/>
          <w:marRight w:val="0"/>
          <w:marTop w:val="0"/>
          <w:marBottom w:val="0"/>
          <w:divBdr>
            <w:top w:val="none" w:sz="0" w:space="0" w:color="auto"/>
            <w:left w:val="none" w:sz="0" w:space="0" w:color="auto"/>
            <w:bottom w:val="none" w:sz="0" w:space="0" w:color="auto"/>
            <w:right w:val="none" w:sz="0" w:space="0" w:color="auto"/>
          </w:divBdr>
        </w:div>
        <w:div w:id="153113593">
          <w:marLeft w:val="0"/>
          <w:marRight w:val="0"/>
          <w:marTop w:val="0"/>
          <w:marBottom w:val="0"/>
          <w:divBdr>
            <w:top w:val="none" w:sz="0" w:space="0" w:color="auto"/>
            <w:left w:val="none" w:sz="0" w:space="0" w:color="auto"/>
            <w:bottom w:val="none" w:sz="0" w:space="0" w:color="auto"/>
            <w:right w:val="none" w:sz="0" w:space="0" w:color="auto"/>
          </w:divBdr>
        </w:div>
        <w:div w:id="235945962">
          <w:marLeft w:val="0"/>
          <w:marRight w:val="0"/>
          <w:marTop w:val="0"/>
          <w:marBottom w:val="0"/>
          <w:divBdr>
            <w:top w:val="none" w:sz="0" w:space="0" w:color="auto"/>
            <w:left w:val="none" w:sz="0" w:space="0" w:color="auto"/>
            <w:bottom w:val="none" w:sz="0" w:space="0" w:color="auto"/>
            <w:right w:val="none" w:sz="0" w:space="0" w:color="auto"/>
          </w:divBdr>
        </w:div>
        <w:div w:id="58679664">
          <w:marLeft w:val="0"/>
          <w:marRight w:val="0"/>
          <w:marTop w:val="0"/>
          <w:marBottom w:val="0"/>
          <w:divBdr>
            <w:top w:val="none" w:sz="0" w:space="0" w:color="auto"/>
            <w:left w:val="none" w:sz="0" w:space="0" w:color="auto"/>
            <w:bottom w:val="none" w:sz="0" w:space="0" w:color="auto"/>
            <w:right w:val="none" w:sz="0" w:space="0" w:color="auto"/>
          </w:divBdr>
        </w:div>
        <w:div w:id="737896389">
          <w:marLeft w:val="0"/>
          <w:marRight w:val="0"/>
          <w:marTop w:val="0"/>
          <w:marBottom w:val="0"/>
          <w:divBdr>
            <w:top w:val="none" w:sz="0" w:space="0" w:color="auto"/>
            <w:left w:val="none" w:sz="0" w:space="0" w:color="auto"/>
            <w:bottom w:val="none" w:sz="0" w:space="0" w:color="auto"/>
            <w:right w:val="none" w:sz="0" w:space="0" w:color="auto"/>
          </w:divBdr>
        </w:div>
        <w:div w:id="648174440">
          <w:marLeft w:val="0"/>
          <w:marRight w:val="0"/>
          <w:marTop w:val="0"/>
          <w:marBottom w:val="0"/>
          <w:divBdr>
            <w:top w:val="none" w:sz="0" w:space="0" w:color="auto"/>
            <w:left w:val="none" w:sz="0" w:space="0" w:color="auto"/>
            <w:bottom w:val="none" w:sz="0" w:space="0" w:color="auto"/>
            <w:right w:val="none" w:sz="0" w:space="0" w:color="auto"/>
          </w:divBdr>
        </w:div>
        <w:div w:id="1503282176">
          <w:marLeft w:val="0"/>
          <w:marRight w:val="0"/>
          <w:marTop w:val="0"/>
          <w:marBottom w:val="0"/>
          <w:divBdr>
            <w:top w:val="none" w:sz="0" w:space="0" w:color="auto"/>
            <w:left w:val="none" w:sz="0" w:space="0" w:color="auto"/>
            <w:bottom w:val="none" w:sz="0" w:space="0" w:color="auto"/>
            <w:right w:val="none" w:sz="0" w:space="0" w:color="auto"/>
          </w:divBdr>
        </w:div>
        <w:div w:id="1385524919">
          <w:marLeft w:val="0"/>
          <w:marRight w:val="0"/>
          <w:marTop w:val="0"/>
          <w:marBottom w:val="0"/>
          <w:divBdr>
            <w:top w:val="none" w:sz="0" w:space="0" w:color="auto"/>
            <w:left w:val="none" w:sz="0" w:space="0" w:color="auto"/>
            <w:bottom w:val="none" w:sz="0" w:space="0" w:color="auto"/>
            <w:right w:val="none" w:sz="0" w:space="0" w:color="auto"/>
          </w:divBdr>
        </w:div>
        <w:div w:id="218901228">
          <w:marLeft w:val="0"/>
          <w:marRight w:val="0"/>
          <w:marTop w:val="0"/>
          <w:marBottom w:val="0"/>
          <w:divBdr>
            <w:top w:val="none" w:sz="0" w:space="0" w:color="auto"/>
            <w:left w:val="none" w:sz="0" w:space="0" w:color="auto"/>
            <w:bottom w:val="none" w:sz="0" w:space="0" w:color="auto"/>
            <w:right w:val="none" w:sz="0" w:space="0" w:color="auto"/>
          </w:divBdr>
        </w:div>
        <w:div w:id="816846753">
          <w:marLeft w:val="0"/>
          <w:marRight w:val="0"/>
          <w:marTop w:val="0"/>
          <w:marBottom w:val="0"/>
          <w:divBdr>
            <w:top w:val="none" w:sz="0" w:space="0" w:color="auto"/>
            <w:left w:val="none" w:sz="0" w:space="0" w:color="auto"/>
            <w:bottom w:val="none" w:sz="0" w:space="0" w:color="auto"/>
            <w:right w:val="none" w:sz="0" w:space="0" w:color="auto"/>
          </w:divBdr>
        </w:div>
        <w:div w:id="170461216">
          <w:marLeft w:val="0"/>
          <w:marRight w:val="0"/>
          <w:marTop w:val="0"/>
          <w:marBottom w:val="0"/>
          <w:divBdr>
            <w:top w:val="none" w:sz="0" w:space="0" w:color="auto"/>
            <w:left w:val="none" w:sz="0" w:space="0" w:color="auto"/>
            <w:bottom w:val="none" w:sz="0" w:space="0" w:color="auto"/>
            <w:right w:val="none" w:sz="0" w:space="0" w:color="auto"/>
          </w:divBdr>
        </w:div>
        <w:div w:id="1126394482">
          <w:marLeft w:val="0"/>
          <w:marRight w:val="0"/>
          <w:marTop w:val="0"/>
          <w:marBottom w:val="0"/>
          <w:divBdr>
            <w:top w:val="none" w:sz="0" w:space="0" w:color="auto"/>
            <w:left w:val="none" w:sz="0" w:space="0" w:color="auto"/>
            <w:bottom w:val="none" w:sz="0" w:space="0" w:color="auto"/>
            <w:right w:val="none" w:sz="0" w:space="0" w:color="auto"/>
          </w:divBdr>
        </w:div>
        <w:div w:id="1157453072">
          <w:marLeft w:val="0"/>
          <w:marRight w:val="0"/>
          <w:marTop w:val="0"/>
          <w:marBottom w:val="0"/>
          <w:divBdr>
            <w:top w:val="none" w:sz="0" w:space="0" w:color="auto"/>
            <w:left w:val="none" w:sz="0" w:space="0" w:color="auto"/>
            <w:bottom w:val="none" w:sz="0" w:space="0" w:color="auto"/>
            <w:right w:val="none" w:sz="0" w:space="0" w:color="auto"/>
          </w:divBdr>
        </w:div>
        <w:div w:id="1837333783">
          <w:marLeft w:val="0"/>
          <w:marRight w:val="0"/>
          <w:marTop w:val="0"/>
          <w:marBottom w:val="0"/>
          <w:divBdr>
            <w:top w:val="none" w:sz="0" w:space="0" w:color="auto"/>
            <w:left w:val="none" w:sz="0" w:space="0" w:color="auto"/>
            <w:bottom w:val="none" w:sz="0" w:space="0" w:color="auto"/>
            <w:right w:val="none" w:sz="0" w:space="0" w:color="auto"/>
          </w:divBdr>
        </w:div>
        <w:div w:id="28846264">
          <w:marLeft w:val="0"/>
          <w:marRight w:val="0"/>
          <w:marTop w:val="0"/>
          <w:marBottom w:val="0"/>
          <w:divBdr>
            <w:top w:val="none" w:sz="0" w:space="0" w:color="auto"/>
            <w:left w:val="none" w:sz="0" w:space="0" w:color="auto"/>
            <w:bottom w:val="none" w:sz="0" w:space="0" w:color="auto"/>
            <w:right w:val="none" w:sz="0" w:space="0" w:color="auto"/>
          </w:divBdr>
        </w:div>
        <w:div w:id="768350580">
          <w:marLeft w:val="0"/>
          <w:marRight w:val="0"/>
          <w:marTop w:val="0"/>
          <w:marBottom w:val="0"/>
          <w:divBdr>
            <w:top w:val="none" w:sz="0" w:space="0" w:color="auto"/>
            <w:left w:val="none" w:sz="0" w:space="0" w:color="auto"/>
            <w:bottom w:val="none" w:sz="0" w:space="0" w:color="auto"/>
            <w:right w:val="none" w:sz="0" w:space="0" w:color="auto"/>
          </w:divBdr>
        </w:div>
        <w:div w:id="271715131">
          <w:marLeft w:val="0"/>
          <w:marRight w:val="0"/>
          <w:marTop w:val="0"/>
          <w:marBottom w:val="0"/>
          <w:divBdr>
            <w:top w:val="none" w:sz="0" w:space="0" w:color="auto"/>
            <w:left w:val="none" w:sz="0" w:space="0" w:color="auto"/>
            <w:bottom w:val="none" w:sz="0" w:space="0" w:color="auto"/>
            <w:right w:val="none" w:sz="0" w:space="0" w:color="auto"/>
          </w:divBdr>
        </w:div>
        <w:div w:id="1946420448">
          <w:marLeft w:val="0"/>
          <w:marRight w:val="0"/>
          <w:marTop w:val="0"/>
          <w:marBottom w:val="0"/>
          <w:divBdr>
            <w:top w:val="none" w:sz="0" w:space="0" w:color="auto"/>
            <w:left w:val="none" w:sz="0" w:space="0" w:color="auto"/>
            <w:bottom w:val="none" w:sz="0" w:space="0" w:color="auto"/>
            <w:right w:val="none" w:sz="0" w:space="0" w:color="auto"/>
          </w:divBdr>
        </w:div>
        <w:div w:id="493568442">
          <w:marLeft w:val="0"/>
          <w:marRight w:val="0"/>
          <w:marTop w:val="0"/>
          <w:marBottom w:val="0"/>
          <w:divBdr>
            <w:top w:val="none" w:sz="0" w:space="0" w:color="auto"/>
            <w:left w:val="none" w:sz="0" w:space="0" w:color="auto"/>
            <w:bottom w:val="none" w:sz="0" w:space="0" w:color="auto"/>
            <w:right w:val="none" w:sz="0" w:space="0" w:color="auto"/>
          </w:divBdr>
        </w:div>
        <w:div w:id="520629723">
          <w:marLeft w:val="0"/>
          <w:marRight w:val="0"/>
          <w:marTop w:val="0"/>
          <w:marBottom w:val="0"/>
          <w:divBdr>
            <w:top w:val="none" w:sz="0" w:space="0" w:color="auto"/>
            <w:left w:val="none" w:sz="0" w:space="0" w:color="auto"/>
            <w:bottom w:val="none" w:sz="0" w:space="0" w:color="auto"/>
            <w:right w:val="none" w:sz="0" w:space="0" w:color="auto"/>
          </w:divBdr>
        </w:div>
        <w:div w:id="1392771268">
          <w:marLeft w:val="0"/>
          <w:marRight w:val="0"/>
          <w:marTop w:val="0"/>
          <w:marBottom w:val="0"/>
          <w:divBdr>
            <w:top w:val="none" w:sz="0" w:space="0" w:color="auto"/>
            <w:left w:val="none" w:sz="0" w:space="0" w:color="auto"/>
            <w:bottom w:val="none" w:sz="0" w:space="0" w:color="auto"/>
            <w:right w:val="none" w:sz="0" w:space="0" w:color="auto"/>
          </w:divBdr>
        </w:div>
        <w:div w:id="1613781060">
          <w:marLeft w:val="0"/>
          <w:marRight w:val="0"/>
          <w:marTop w:val="0"/>
          <w:marBottom w:val="0"/>
          <w:divBdr>
            <w:top w:val="none" w:sz="0" w:space="0" w:color="auto"/>
            <w:left w:val="none" w:sz="0" w:space="0" w:color="auto"/>
            <w:bottom w:val="none" w:sz="0" w:space="0" w:color="auto"/>
            <w:right w:val="none" w:sz="0" w:space="0" w:color="auto"/>
          </w:divBdr>
        </w:div>
        <w:div w:id="1110973146">
          <w:marLeft w:val="0"/>
          <w:marRight w:val="0"/>
          <w:marTop w:val="0"/>
          <w:marBottom w:val="0"/>
          <w:divBdr>
            <w:top w:val="none" w:sz="0" w:space="0" w:color="auto"/>
            <w:left w:val="none" w:sz="0" w:space="0" w:color="auto"/>
            <w:bottom w:val="none" w:sz="0" w:space="0" w:color="auto"/>
            <w:right w:val="none" w:sz="0" w:space="0" w:color="auto"/>
          </w:divBdr>
        </w:div>
        <w:div w:id="814109183">
          <w:marLeft w:val="0"/>
          <w:marRight w:val="0"/>
          <w:marTop w:val="0"/>
          <w:marBottom w:val="0"/>
          <w:divBdr>
            <w:top w:val="none" w:sz="0" w:space="0" w:color="auto"/>
            <w:left w:val="none" w:sz="0" w:space="0" w:color="auto"/>
            <w:bottom w:val="none" w:sz="0" w:space="0" w:color="auto"/>
            <w:right w:val="none" w:sz="0" w:space="0" w:color="auto"/>
          </w:divBdr>
        </w:div>
        <w:div w:id="903105874">
          <w:marLeft w:val="0"/>
          <w:marRight w:val="0"/>
          <w:marTop w:val="0"/>
          <w:marBottom w:val="0"/>
          <w:divBdr>
            <w:top w:val="none" w:sz="0" w:space="0" w:color="auto"/>
            <w:left w:val="none" w:sz="0" w:space="0" w:color="auto"/>
            <w:bottom w:val="none" w:sz="0" w:space="0" w:color="auto"/>
            <w:right w:val="none" w:sz="0" w:space="0" w:color="auto"/>
          </w:divBdr>
        </w:div>
        <w:div w:id="1609199866">
          <w:marLeft w:val="0"/>
          <w:marRight w:val="0"/>
          <w:marTop w:val="0"/>
          <w:marBottom w:val="0"/>
          <w:divBdr>
            <w:top w:val="none" w:sz="0" w:space="0" w:color="auto"/>
            <w:left w:val="none" w:sz="0" w:space="0" w:color="auto"/>
            <w:bottom w:val="none" w:sz="0" w:space="0" w:color="auto"/>
            <w:right w:val="none" w:sz="0" w:space="0" w:color="auto"/>
          </w:divBdr>
        </w:div>
        <w:div w:id="1599749106">
          <w:marLeft w:val="0"/>
          <w:marRight w:val="0"/>
          <w:marTop w:val="0"/>
          <w:marBottom w:val="0"/>
          <w:divBdr>
            <w:top w:val="none" w:sz="0" w:space="0" w:color="auto"/>
            <w:left w:val="none" w:sz="0" w:space="0" w:color="auto"/>
            <w:bottom w:val="none" w:sz="0" w:space="0" w:color="auto"/>
            <w:right w:val="none" w:sz="0" w:space="0" w:color="auto"/>
          </w:divBdr>
        </w:div>
        <w:div w:id="1570265180">
          <w:marLeft w:val="0"/>
          <w:marRight w:val="0"/>
          <w:marTop w:val="0"/>
          <w:marBottom w:val="0"/>
          <w:divBdr>
            <w:top w:val="none" w:sz="0" w:space="0" w:color="auto"/>
            <w:left w:val="none" w:sz="0" w:space="0" w:color="auto"/>
            <w:bottom w:val="none" w:sz="0" w:space="0" w:color="auto"/>
            <w:right w:val="none" w:sz="0" w:space="0" w:color="auto"/>
          </w:divBdr>
        </w:div>
        <w:div w:id="1552620696">
          <w:marLeft w:val="0"/>
          <w:marRight w:val="0"/>
          <w:marTop w:val="0"/>
          <w:marBottom w:val="0"/>
          <w:divBdr>
            <w:top w:val="none" w:sz="0" w:space="0" w:color="auto"/>
            <w:left w:val="none" w:sz="0" w:space="0" w:color="auto"/>
            <w:bottom w:val="none" w:sz="0" w:space="0" w:color="auto"/>
            <w:right w:val="none" w:sz="0" w:space="0" w:color="auto"/>
          </w:divBdr>
        </w:div>
        <w:div w:id="2060856660">
          <w:marLeft w:val="0"/>
          <w:marRight w:val="0"/>
          <w:marTop w:val="0"/>
          <w:marBottom w:val="0"/>
          <w:divBdr>
            <w:top w:val="none" w:sz="0" w:space="0" w:color="auto"/>
            <w:left w:val="none" w:sz="0" w:space="0" w:color="auto"/>
            <w:bottom w:val="none" w:sz="0" w:space="0" w:color="auto"/>
            <w:right w:val="none" w:sz="0" w:space="0" w:color="auto"/>
          </w:divBdr>
        </w:div>
        <w:div w:id="158544907">
          <w:marLeft w:val="0"/>
          <w:marRight w:val="0"/>
          <w:marTop w:val="0"/>
          <w:marBottom w:val="0"/>
          <w:divBdr>
            <w:top w:val="none" w:sz="0" w:space="0" w:color="auto"/>
            <w:left w:val="none" w:sz="0" w:space="0" w:color="auto"/>
            <w:bottom w:val="none" w:sz="0" w:space="0" w:color="auto"/>
            <w:right w:val="none" w:sz="0" w:space="0" w:color="auto"/>
          </w:divBdr>
        </w:div>
        <w:div w:id="240608125">
          <w:marLeft w:val="0"/>
          <w:marRight w:val="0"/>
          <w:marTop w:val="0"/>
          <w:marBottom w:val="0"/>
          <w:divBdr>
            <w:top w:val="none" w:sz="0" w:space="0" w:color="auto"/>
            <w:left w:val="none" w:sz="0" w:space="0" w:color="auto"/>
            <w:bottom w:val="none" w:sz="0" w:space="0" w:color="auto"/>
            <w:right w:val="none" w:sz="0" w:space="0" w:color="auto"/>
          </w:divBdr>
        </w:div>
        <w:div w:id="1290865546">
          <w:marLeft w:val="0"/>
          <w:marRight w:val="0"/>
          <w:marTop w:val="0"/>
          <w:marBottom w:val="0"/>
          <w:divBdr>
            <w:top w:val="none" w:sz="0" w:space="0" w:color="auto"/>
            <w:left w:val="none" w:sz="0" w:space="0" w:color="auto"/>
            <w:bottom w:val="none" w:sz="0" w:space="0" w:color="auto"/>
            <w:right w:val="none" w:sz="0" w:space="0" w:color="auto"/>
          </w:divBdr>
        </w:div>
        <w:div w:id="856189369">
          <w:marLeft w:val="0"/>
          <w:marRight w:val="0"/>
          <w:marTop w:val="0"/>
          <w:marBottom w:val="0"/>
          <w:divBdr>
            <w:top w:val="none" w:sz="0" w:space="0" w:color="auto"/>
            <w:left w:val="none" w:sz="0" w:space="0" w:color="auto"/>
            <w:bottom w:val="none" w:sz="0" w:space="0" w:color="auto"/>
            <w:right w:val="none" w:sz="0" w:space="0" w:color="auto"/>
          </w:divBdr>
        </w:div>
        <w:div w:id="172111705">
          <w:marLeft w:val="0"/>
          <w:marRight w:val="0"/>
          <w:marTop w:val="0"/>
          <w:marBottom w:val="0"/>
          <w:divBdr>
            <w:top w:val="none" w:sz="0" w:space="0" w:color="auto"/>
            <w:left w:val="none" w:sz="0" w:space="0" w:color="auto"/>
            <w:bottom w:val="none" w:sz="0" w:space="0" w:color="auto"/>
            <w:right w:val="none" w:sz="0" w:space="0" w:color="auto"/>
          </w:divBdr>
        </w:div>
        <w:div w:id="2028752291">
          <w:marLeft w:val="0"/>
          <w:marRight w:val="0"/>
          <w:marTop w:val="0"/>
          <w:marBottom w:val="0"/>
          <w:divBdr>
            <w:top w:val="none" w:sz="0" w:space="0" w:color="auto"/>
            <w:left w:val="none" w:sz="0" w:space="0" w:color="auto"/>
            <w:bottom w:val="none" w:sz="0" w:space="0" w:color="auto"/>
            <w:right w:val="none" w:sz="0" w:space="0" w:color="auto"/>
          </w:divBdr>
        </w:div>
        <w:div w:id="298001663">
          <w:marLeft w:val="0"/>
          <w:marRight w:val="0"/>
          <w:marTop w:val="0"/>
          <w:marBottom w:val="0"/>
          <w:divBdr>
            <w:top w:val="none" w:sz="0" w:space="0" w:color="auto"/>
            <w:left w:val="none" w:sz="0" w:space="0" w:color="auto"/>
            <w:bottom w:val="none" w:sz="0" w:space="0" w:color="auto"/>
            <w:right w:val="none" w:sz="0" w:space="0" w:color="auto"/>
          </w:divBdr>
        </w:div>
        <w:div w:id="1455172885">
          <w:marLeft w:val="0"/>
          <w:marRight w:val="0"/>
          <w:marTop w:val="0"/>
          <w:marBottom w:val="0"/>
          <w:divBdr>
            <w:top w:val="none" w:sz="0" w:space="0" w:color="auto"/>
            <w:left w:val="none" w:sz="0" w:space="0" w:color="auto"/>
            <w:bottom w:val="none" w:sz="0" w:space="0" w:color="auto"/>
            <w:right w:val="none" w:sz="0" w:space="0" w:color="auto"/>
          </w:divBdr>
        </w:div>
        <w:div w:id="550070082">
          <w:marLeft w:val="0"/>
          <w:marRight w:val="0"/>
          <w:marTop w:val="0"/>
          <w:marBottom w:val="0"/>
          <w:divBdr>
            <w:top w:val="none" w:sz="0" w:space="0" w:color="auto"/>
            <w:left w:val="none" w:sz="0" w:space="0" w:color="auto"/>
            <w:bottom w:val="none" w:sz="0" w:space="0" w:color="auto"/>
            <w:right w:val="none" w:sz="0" w:space="0" w:color="auto"/>
          </w:divBdr>
        </w:div>
        <w:div w:id="2058120749">
          <w:marLeft w:val="0"/>
          <w:marRight w:val="0"/>
          <w:marTop w:val="0"/>
          <w:marBottom w:val="0"/>
          <w:divBdr>
            <w:top w:val="none" w:sz="0" w:space="0" w:color="auto"/>
            <w:left w:val="none" w:sz="0" w:space="0" w:color="auto"/>
            <w:bottom w:val="none" w:sz="0" w:space="0" w:color="auto"/>
            <w:right w:val="none" w:sz="0" w:space="0" w:color="auto"/>
          </w:divBdr>
        </w:div>
        <w:div w:id="1498419108">
          <w:marLeft w:val="0"/>
          <w:marRight w:val="0"/>
          <w:marTop w:val="0"/>
          <w:marBottom w:val="0"/>
          <w:divBdr>
            <w:top w:val="none" w:sz="0" w:space="0" w:color="auto"/>
            <w:left w:val="none" w:sz="0" w:space="0" w:color="auto"/>
            <w:bottom w:val="none" w:sz="0" w:space="0" w:color="auto"/>
            <w:right w:val="none" w:sz="0" w:space="0" w:color="auto"/>
          </w:divBdr>
        </w:div>
        <w:div w:id="553659868">
          <w:marLeft w:val="0"/>
          <w:marRight w:val="0"/>
          <w:marTop w:val="0"/>
          <w:marBottom w:val="0"/>
          <w:divBdr>
            <w:top w:val="none" w:sz="0" w:space="0" w:color="auto"/>
            <w:left w:val="none" w:sz="0" w:space="0" w:color="auto"/>
            <w:bottom w:val="none" w:sz="0" w:space="0" w:color="auto"/>
            <w:right w:val="none" w:sz="0" w:space="0" w:color="auto"/>
          </w:divBdr>
        </w:div>
        <w:div w:id="1902783629">
          <w:marLeft w:val="0"/>
          <w:marRight w:val="0"/>
          <w:marTop w:val="0"/>
          <w:marBottom w:val="0"/>
          <w:divBdr>
            <w:top w:val="none" w:sz="0" w:space="0" w:color="auto"/>
            <w:left w:val="none" w:sz="0" w:space="0" w:color="auto"/>
            <w:bottom w:val="none" w:sz="0" w:space="0" w:color="auto"/>
            <w:right w:val="none" w:sz="0" w:space="0" w:color="auto"/>
          </w:divBdr>
        </w:div>
        <w:div w:id="1038704276">
          <w:marLeft w:val="0"/>
          <w:marRight w:val="0"/>
          <w:marTop w:val="0"/>
          <w:marBottom w:val="0"/>
          <w:divBdr>
            <w:top w:val="none" w:sz="0" w:space="0" w:color="auto"/>
            <w:left w:val="none" w:sz="0" w:space="0" w:color="auto"/>
            <w:bottom w:val="none" w:sz="0" w:space="0" w:color="auto"/>
            <w:right w:val="none" w:sz="0" w:space="0" w:color="auto"/>
          </w:divBdr>
        </w:div>
        <w:div w:id="1760905737">
          <w:marLeft w:val="0"/>
          <w:marRight w:val="0"/>
          <w:marTop w:val="0"/>
          <w:marBottom w:val="0"/>
          <w:divBdr>
            <w:top w:val="none" w:sz="0" w:space="0" w:color="auto"/>
            <w:left w:val="none" w:sz="0" w:space="0" w:color="auto"/>
            <w:bottom w:val="none" w:sz="0" w:space="0" w:color="auto"/>
            <w:right w:val="none" w:sz="0" w:space="0" w:color="auto"/>
          </w:divBdr>
        </w:div>
        <w:div w:id="1575046050">
          <w:marLeft w:val="0"/>
          <w:marRight w:val="0"/>
          <w:marTop w:val="0"/>
          <w:marBottom w:val="0"/>
          <w:divBdr>
            <w:top w:val="none" w:sz="0" w:space="0" w:color="auto"/>
            <w:left w:val="none" w:sz="0" w:space="0" w:color="auto"/>
            <w:bottom w:val="none" w:sz="0" w:space="0" w:color="auto"/>
            <w:right w:val="none" w:sz="0" w:space="0" w:color="auto"/>
          </w:divBdr>
        </w:div>
        <w:div w:id="654602653">
          <w:marLeft w:val="0"/>
          <w:marRight w:val="0"/>
          <w:marTop w:val="0"/>
          <w:marBottom w:val="0"/>
          <w:divBdr>
            <w:top w:val="none" w:sz="0" w:space="0" w:color="auto"/>
            <w:left w:val="none" w:sz="0" w:space="0" w:color="auto"/>
            <w:bottom w:val="none" w:sz="0" w:space="0" w:color="auto"/>
            <w:right w:val="none" w:sz="0" w:space="0" w:color="auto"/>
          </w:divBdr>
        </w:div>
        <w:div w:id="1346863091">
          <w:marLeft w:val="0"/>
          <w:marRight w:val="0"/>
          <w:marTop w:val="0"/>
          <w:marBottom w:val="0"/>
          <w:divBdr>
            <w:top w:val="none" w:sz="0" w:space="0" w:color="auto"/>
            <w:left w:val="none" w:sz="0" w:space="0" w:color="auto"/>
            <w:bottom w:val="none" w:sz="0" w:space="0" w:color="auto"/>
            <w:right w:val="none" w:sz="0" w:space="0" w:color="auto"/>
          </w:divBdr>
        </w:div>
        <w:div w:id="1076627520">
          <w:marLeft w:val="0"/>
          <w:marRight w:val="0"/>
          <w:marTop w:val="0"/>
          <w:marBottom w:val="0"/>
          <w:divBdr>
            <w:top w:val="none" w:sz="0" w:space="0" w:color="auto"/>
            <w:left w:val="none" w:sz="0" w:space="0" w:color="auto"/>
            <w:bottom w:val="none" w:sz="0" w:space="0" w:color="auto"/>
            <w:right w:val="none" w:sz="0" w:space="0" w:color="auto"/>
          </w:divBdr>
        </w:div>
        <w:div w:id="2143695833">
          <w:marLeft w:val="0"/>
          <w:marRight w:val="0"/>
          <w:marTop w:val="0"/>
          <w:marBottom w:val="0"/>
          <w:divBdr>
            <w:top w:val="none" w:sz="0" w:space="0" w:color="auto"/>
            <w:left w:val="none" w:sz="0" w:space="0" w:color="auto"/>
            <w:bottom w:val="none" w:sz="0" w:space="0" w:color="auto"/>
            <w:right w:val="none" w:sz="0" w:space="0" w:color="auto"/>
          </w:divBdr>
        </w:div>
        <w:div w:id="1020667830">
          <w:marLeft w:val="0"/>
          <w:marRight w:val="0"/>
          <w:marTop w:val="0"/>
          <w:marBottom w:val="0"/>
          <w:divBdr>
            <w:top w:val="none" w:sz="0" w:space="0" w:color="auto"/>
            <w:left w:val="none" w:sz="0" w:space="0" w:color="auto"/>
            <w:bottom w:val="none" w:sz="0" w:space="0" w:color="auto"/>
            <w:right w:val="none" w:sz="0" w:space="0" w:color="auto"/>
          </w:divBdr>
        </w:div>
        <w:div w:id="923800644">
          <w:marLeft w:val="0"/>
          <w:marRight w:val="0"/>
          <w:marTop w:val="0"/>
          <w:marBottom w:val="0"/>
          <w:divBdr>
            <w:top w:val="none" w:sz="0" w:space="0" w:color="auto"/>
            <w:left w:val="none" w:sz="0" w:space="0" w:color="auto"/>
            <w:bottom w:val="none" w:sz="0" w:space="0" w:color="auto"/>
            <w:right w:val="none" w:sz="0" w:space="0" w:color="auto"/>
          </w:divBdr>
        </w:div>
        <w:div w:id="497696802">
          <w:marLeft w:val="0"/>
          <w:marRight w:val="0"/>
          <w:marTop w:val="0"/>
          <w:marBottom w:val="0"/>
          <w:divBdr>
            <w:top w:val="none" w:sz="0" w:space="0" w:color="auto"/>
            <w:left w:val="none" w:sz="0" w:space="0" w:color="auto"/>
            <w:bottom w:val="none" w:sz="0" w:space="0" w:color="auto"/>
            <w:right w:val="none" w:sz="0" w:space="0" w:color="auto"/>
          </w:divBdr>
        </w:div>
        <w:div w:id="1576669785">
          <w:marLeft w:val="0"/>
          <w:marRight w:val="0"/>
          <w:marTop w:val="0"/>
          <w:marBottom w:val="0"/>
          <w:divBdr>
            <w:top w:val="none" w:sz="0" w:space="0" w:color="auto"/>
            <w:left w:val="none" w:sz="0" w:space="0" w:color="auto"/>
            <w:bottom w:val="none" w:sz="0" w:space="0" w:color="auto"/>
            <w:right w:val="none" w:sz="0" w:space="0" w:color="auto"/>
          </w:divBdr>
          <w:divsChild>
            <w:div w:id="20403340">
              <w:marLeft w:val="0"/>
              <w:marRight w:val="0"/>
              <w:marTop w:val="0"/>
              <w:marBottom w:val="0"/>
              <w:divBdr>
                <w:top w:val="none" w:sz="0" w:space="0" w:color="auto"/>
                <w:left w:val="none" w:sz="0" w:space="0" w:color="auto"/>
                <w:bottom w:val="none" w:sz="0" w:space="0" w:color="auto"/>
                <w:right w:val="none" w:sz="0" w:space="0" w:color="auto"/>
              </w:divBdr>
            </w:div>
            <w:div w:id="673142432">
              <w:marLeft w:val="0"/>
              <w:marRight w:val="0"/>
              <w:marTop w:val="0"/>
              <w:marBottom w:val="0"/>
              <w:divBdr>
                <w:top w:val="none" w:sz="0" w:space="0" w:color="auto"/>
                <w:left w:val="none" w:sz="0" w:space="0" w:color="auto"/>
                <w:bottom w:val="none" w:sz="0" w:space="0" w:color="auto"/>
                <w:right w:val="none" w:sz="0" w:space="0" w:color="auto"/>
              </w:divBdr>
            </w:div>
          </w:divsChild>
        </w:div>
        <w:div w:id="1606841826">
          <w:marLeft w:val="0"/>
          <w:marRight w:val="0"/>
          <w:marTop w:val="0"/>
          <w:marBottom w:val="0"/>
          <w:divBdr>
            <w:top w:val="none" w:sz="0" w:space="0" w:color="auto"/>
            <w:left w:val="none" w:sz="0" w:space="0" w:color="auto"/>
            <w:bottom w:val="none" w:sz="0" w:space="0" w:color="auto"/>
            <w:right w:val="none" w:sz="0" w:space="0" w:color="auto"/>
          </w:divBdr>
        </w:div>
        <w:div w:id="2031644349">
          <w:marLeft w:val="0"/>
          <w:marRight w:val="0"/>
          <w:marTop w:val="0"/>
          <w:marBottom w:val="0"/>
          <w:divBdr>
            <w:top w:val="none" w:sz="0" w:space="0" w:color="auto"/>
            <w:left w:val="none" w:sz="0" w:space="0" w:color="auto"/>
            <w:bottom w:val="none" w:sz="0" w:space="0" w:color="auto"/>
            <w:right w:val="none" w:sz="0" w:space="0" w:color="auto"/>
          </w:divBdr>
        </w:div>
        <w:div w:id="230621782">
          <w:marLeft w:val="0"/>
          <w:marRight w:val="0"/>
          <w:marTop w:val="0"/>
          <w:marBottom w:val="0"/>
          <w:divBdr>
            <w:top w:val="none" w:sz="0" w:space="0" w:color="auto"/>
            <w:left w:val="none" w:sz="0" w:space="0" w:color="auto"/>
            <w:bottom w:val="none" w:sz="0" w:space="0" w:color="auto"/>
            <w:right w:val="none" w:sz="0" w:space="0" w:color="auto"/>
          </w:divBdr>
          <w:divsChild>
            <w:div w:id="1647079352">
              <w:marLeft w:val="0"/>
              <w:marRight w:val="0"/>
              <w:marTop w:val="0"/>
              <w:marBottom w:val="0"/>
              <w:divBdr>
                <w:top w:val="none" w:sz="0" w:space="0" w:color="auto"/>
                <w:left w:val="none" w:sz="0" w:space="0" w:color="auto"/>
                <w:bottom w:val="none" w:sz="0" w:space="0" w:color="auto"/>
                <w:right w:val="none" w:sz="0" w:space="0" w:color="auto"/>
              </w:divBdr>
            </w:div>
            <w:div w:id="558705982">
              <w:marLeft w:val="0"/>
              <w:marRight w:val="0"/>
              <w:marTop w:val="0"/>
              <w:marBottom w:val="0"/>
              <w:divBdr>
                <w:top w:val="none" w:sz="0" w:space="0" w:color="auto"/>
                <w:left w:val="none" w:sz="0" w:space="0" w:color="auto"/>
                <w:bottom w:val="none" w:sz="0" w:space="0" w:color="auto"/>
                <w:right w:val="none" w:sz="0" w:space="0" w:color="auto"/>
              </w:divBdr>
            </w:div>
            <w:div w:id="1130828994">
              <w:marLeft w:val="0"/>
              <w:marRight w:val="0"/>
              <w:marTop w:val="0"/>
              <w:marBottom w:val="0"/>
              <w:divBdr>
                <w:top w:val="none" w:sz="0" w:space="0" w:color="auto"/>
                <w:left w:val="none" w:sz="0" w:space="0" w:color="auto"/>
                <w:bottom w:val="none" w:sz="0" w:space="0" w:color="auto"/>
                <w:right w:val="none" w:sz="0" w:space="0" w:color="auto"/>
              </w:divBdr>
            </w:div>
            <w:div w:id="1647248042">
              <w:marLeft w:val="0"/>
              <w:marRight w:val="0"/>
              <w:marTop w:val="0"/>
              <w:marBottom w:val="0"/>
              <w:divBdr>
                <w:top w:val="none" w:sz="0" w:space="0" w:color="auto"/>
                <w:left w:val="none" w:sz="0" w:space="0" w:color="auto"/>
                <w:bottom w:val="none" w:sz="0" w:space="0" w:color="auto"/>
                <w:right w:val="none" w:sz="0" w:space="0" w:color="auto"/>
              </w:divBdr>
            </w:div>
            <w:div w:id="1131556502">
              <w:marLeft w:val="0"/>
              <w:marRight w:val="0"/>
              <w:marTop w:val="0"/>
              <w:marBottom w:val="0"/>
              <w:divBdr>
                <w:top w:val="none" w:sz="0" w:space="0" w:color="auto"/>
                <w:left w:val="none" w:sz="0" w:space="0" w:color="auto"/>
                <w:bottom w:val="none" w:sz="0" w:space="0" w:color="auto"/>
                <w:right w:val="none" w:sz="0" w:space="0" w:color="auto"/>
              </w:divBdr>
            </w:div>
            <w:div w:id="1201823286">
              <w:marLeft w:val="0"/>
              <w:marRight w:val="0"/>
              <w:marTop w:val="0"/>
              <w:marBottom w:val="0"/>
              <w:divBdr>
                <w:top w:val="none" w:sz="0" w:space="0" w:color="auto"/>
                <w:left w:val="none" w:sz="0" w:space="0" w:color="auto"/>
                <w:bottom w:val="none" w:sz="0" w:space="0" w:color="auto"/>
                <w:right w:val="none" w:sz="0" w:space="0" w:color="auto"/>
              </w:divBdr>
            </w:div>
            <w:div w:id="1883786320">
              <w:marLeft w:val="0"/>
              <w:marRight w:val="0"/>
              <w:marTop w:val="0"/>
              <w:marBottom w:val="0"/>
              <w:divBdr>
                <w:top w:val="none" w:sz="0" w:space="0" w:color="auto"/>
                <w:left w:val="none" w:sz="0" w:space="0" w:color="auto"/>
                <w:bottom w:val="none" w:sz="0" w:space="0" w:color="auto"/>
                <w:right w:val="none" w:sz="0" w:space="0" w:color="auto"/>
              </w:divBdr>
            </w:div>
            <w:div w:id="708192052">
              <w:marLeft w:val="0"/>
              <w:marRight w:val="0"/>
              <w:marTop w:val="0"/>
              <w:marBottom w:val="0"/>
              <w:divBdr>
                <w:top w:val="none" w:sz="0" w:space="0" w:color="auto"/>
                <w:left w:val="none" w:sz="0" w:space="0" w:color="auto"/>
                <w:bottom w:val="none" w:sz="0" w:space="0" w:color="auto"/>
                <w:right w:val="none" w:sz="0" w:space="0" w:color="auto"/>
              </w:divBdr>
            </w:div>
            <w:div w:id="115220604">
              <w:marLeft w:val="0"/>
              <w:marRight w:val="0"/>
              <w:marTop w:val="0"/>
              <w:marBottom w:val="0"/>
              <w:divBdr>
                <w:top w:val="none" w:sz="0" w:space="0" w:color="auto"/>
                <w:left w:val="none" w:sz="0" w:space="0" w:color="auto"/>
                <w:bottom w:val="none" w:sz="0" w:space="0" w:color="auto"/>
                <w:right w:val="none" w:sz="0" w:space="0" w:color="auto"/>
              </w:divBdr>
            </w:div>
            <w:div w:id="1253467752">
              <w:marLeft w:val="0"/>
              <w:marRight w:val="0"/>
              <w:marTop w:val="0"/>
              <w:marBottom w:val="0"/>
              <w:divBdr>
                <w:top w:val="none" w:sz="0" w:space="0" w:color="auto"/>
                <w:left w:val="none" w:sz="0" w:space="0" w:color="auto"/>
                <w:bottom w:val="none" w:sz="0" w:space="0" w:color="auto"/>
                <w:right w:val="none" w:sz="0" w:space="0" w:color="auto"/>
              </w:divBdr>
            </w:div>
            <w:div w:id="1488476780">
              <w:marLeft w:val="0"/>
              <w:marRight w:val="0"/>
              <w:marTop w:val="0"/>
              <w:marBottom w:val="0"/>
              <w:divBdr>
                <w:top w:val="none" w:sz="0" w:space="0" w:color="auto"/>
                <w:left w:val="none" w:sz="0" w:space="0" w:color="auto"/>
                <w:bottom w:val="none" w:sz="0" w:space="0" w:color="auto"/>
                <w:right w:val="none" w:sz="0" w:space="0" w:color="auto"/>
              </w:divBdr>
            </w:div>
            <w:div w:id="149176215">
              <w:marLeft w:val="0"/>
              <w:marRight w:val="0"/>
              <w:marTop w:val="0"/>
              <w:marBottom w:val="0"/>
              <w:divBdr>
                <w:top w:val="none" w:sz="0" w:space="0" w:color="auto"/>
                <w:left w:val="none" w:sz="0" w:space="0" w:color="auto"/>
                <w:bottom w:val="none" w:sz="0" w:space="0" w:color="auto"/>
                <w:right w:val="none" w:sz="0" w:space="0" w:color="auto"/>
              </w:divBdr>
            </w:div>
            <w:div w:id="537277789">
              <w:marLeft w:val="0"/>
              <w:marRight w:val="0"/>
              <w:marTop w:val="0"/>
              <w:marBottom w:val="0"/>
              <w:divBdr>
                <w:top w:val="none" w:sz="0" w:space="0" w:color="auto"/>
                <w:left w:val="none" w:sz="0" w:space="0" w:color="auto"/>
                <w:bottom w:val="none" w:sz="0" w:space="0" w:color="auto"/>
                <w:right w:val="none" w:sz="0" w:space="0" w:color="auto"/>
              </w:divBdr>
            </w:div>
            <w:div w:id="1157965304">
              <w:marLeft w:val="0"/>
              <w:marRight w:val="0"/>
              <w:marTop w:val="0"/>
              <w:marBottom w:val="0"/>
              <w:divBdr>
                <w:top w:val="none" w:sz="0" w:space="0" w:color="auto"/>
                <w:left w:val="none" w:sz="0" w:space="0" w:color="auto"/>
                <w:bottom w:val="none" w:sz="0" w:space="0" w:color="auto"/>
                <w:right w:val="none" w:sz="0" w:space="0" w:color="auto"/>
              </w:divBdr>
            </w:div>
            <w:div w:id="496961191">
              <w:marLeft w:val="0"/>
              <w:marRight w:val="0"/>
              <w:marTop w:val="0"/>
              <w:marBottom w:val="0"/>
              <w:divBdr>
                <w:top w:val="none" w:sz="0" w:space="0" w:color="auto"/>
                <w:left w:val="none" w:sz="0" w:space="0" w:color="auto"/>
                <w:bottom w:val="none" w:sz="0" w:space="0" w:color="auto"/>
                <w:right w:val="none" w:sz="0" w:space="0" w:color="auto"/>
              </w:divBdr>
            </w:div>
            <w:div w:id="1333415348">
              <w:marLeft w:val="0"/>
              <w:marRight w:val="0"/>
              <w:marTop w:val="0"/>
              <w:marBottom w:val="0"/>
              <w:divBdr>
                <w:top w:val="none" w:sz="0" w:space="0" w:color="auto"/>
                <w:left w:val="none" w:sz="0" w:space="0" w:color="auto"/>
                <w:bottom w:val="none" w:sz="0" w:space="0" w:color="auto"/>
                <w:right w:val="none" w:sz="0" w:space="0" w:color="auto"/>
              </w:divBdr>
            </w:div>
            <w:div w:id="312486389">
              <w:marLeft w:val="0"/>
              <w:marRight w:val="0"/>
              <w:marTop w:val="0"/>
              <w:marBottom w:val="0"/>
              <w:divBdr>
                <w:top w:val="none" w:sz="0" w:space="0" w:color="auto"/>
                <w:left w:val="none" w:sz="0" w:space="0" w:color="auto"/>
                <w:bottom w:val="none" w:sz="0" w:space="0" w:color="auto"/>
                <w:right w:val="none" w:sz="0" w:space="0" w:color="auto"/>
              </w:divBdr>
            </w:div>
            <w:div w:id="590284968">
              <w:marLeft w:val="0"/>
              <w:marRight w:val="0"/>
              <w:marTop w:val="0"/>
              <w:marBottom w:val="0"/>
              <w:divBdr>
                <w:top w:val="none" w:sz="0" w:space="0" w:color="auto"/>
                <w:left w:val="none" w:sz="0" w:space="0" w:color="auto"/>
                <w:bottom w:val="none" w:sz="0" w:space="0" w:color="auto"/>
                <w:right w:val="none" w:sz="0" w:space="0" w:color="auto"/>
              </w:divBdr>
            </w:div>
            <w:div w:id="351417569">
              <w:marLeft w:val="0"/>
              <w:marRight w:val="0"/>
              <w:marTop w:val="0"/>
              <w:marBottom w:val="0"/>
              <w:divBdr>
                <w:top w:val="none" w:sz="0" w:space="0" w:color="auto"/>
                <w:left w:val="none" w:sz="0" w:space="0" w:color="auto"/>
                <w:bottom w:val="none" w:sz="0" w:space="0" w:color="auto"/>
                <w:right w:val="none" w:sz="0" w:space="0" w:color="auto"/>
              </w:divBdr>
            </w:div>
            <w:div w:id="627245789">
              <w:marLeft w:val="0"/>
              <w:marRight w:val="0"/>
              <w:marTop w:val="0"/>
              <w:marBottom w:val="0"/>
              <w:divBdr>
                <w:top w:val="none" w:sz="0" w:space="0" w:color="auto"/>
                <w:left w:val="none" w:sz="0" w:space="0" w:color="auto"/>
                <w:bottom w:val="none" w:sz="0" w:space="0" w:color="auto"/>
                <w:right w:val="none" w:sz="0" w:space="0" w:color="auto"/>
              </w:divBdr>
            </w:div>
            <w:div w:id="1577281051">
              <w:marLeft w:val="0"/>
              <w:marRight w:val="0"/>
              <w:marTop w:val="0"/>
              <w:marBottom w:val="0"/>
              <w:divBdr>
                <w:top w:val="none" w:sz="0" w:space="0" w:color="auto"/>
                <w:left w:val="none" w:sz="0" w:space="0" w:color="auto"/>
                <w:bottom w:val="none" w:sz="0" w:space="0" w:color="auto"/>
                <w:right w:val="none" w:sz="0" w:space="0" w:color="auto"/>
              </w:divBdr>
            </w:div>
            <w:div w:id="1094864492">
              <w:marLeft w:val="0"/>
              <w:marRight w:val="0"/>
              <w:marTop w:val="0"/>
              <w:marBottom w:val="0"/>
              <w:divBdr>
                <w:top w:val="none" w:sz="0" w:space="0" w:color="auto"/>
                <w:left w:val="none" w:sz="0" w:space="0" w:color="auto"/>
                <w:bottom w:val="none" w:sz="0" w:space="0" w:color="auto"/>
                <w:right w:val="none" w:sz="0" w:space="0" w:color="auto"/>
              </w:divBdr>
            </w:div>
            <w:div w:id="645547333">
              <w:marLeft w:val="0"/>
              <w:marRight w:val="0"/>
              <w:marTop w:val="0"/>
              <w:marBottom w:val="0"/>
              <w:divBdr>
                <w:top w:val="none" w:sz="0" w:space="0" w:color="auto"/>
                <w:left w:val="none" w:sz="0" w:space="0" w:color="auto"/>
                <w:bottom w:val="none" w:sz="0" w:space="0" w:color="auto"/>
                <w:right w:val="none" w:sz="0" w:space="0" w:color="auto"/>
              </w:divBdr>
            </w:div>
            <w:div w:id="2128965363">
              <w:marLeft w:val="0"/>
              <w:marRight w:val="0"/>
              <w:marTop w:val="0"/>
              <w:marBottom w:val="0"/>
              <w:divBdr>
                <w:top w:val="none" w:sz="0" w:space="0" w:color="auto"/>
                <w:left w:val="none" w:sz="0" w:space="0" w:color="auto"/>
                <w:bottom w:val="none" w:sz="0" w:space="0" w:color="auto"/>
                <w:right w:val="none" w:sz="0" w:space="0" w:color="auto"/>
              </w:divBdr>
            </w:div>
            <w:div w:id="119568132">
              <w:marLeft w:val="0"/>
              <w:marRight w:val="0"/>
              <w:marTop w:val="0"/>
              <w:marBottom w:val="0"/>
              <w:divBdr>
                <w:top w:val="none" w:sz="0" w:space="0" w:color="auto"/>
                <w:left w:val="none" w:sz="0" w:space="0" w:color="auto"/>
                <w:bottom w:val="none" w:sz="0" w:space="0" w:color="auto"/>
                <w:right w:val="none" w:sz="0" w:space="0" w:color="auto"/>
              </w:divBdr>
            </w:div>
            <w:div w:id="1945964070">
              <w:marLeft w:val="0"/>
              <w:marRight w:val="0"/>
              <w:marTop w:val="0"/>
              <w:marBottom w:val="0"/>
              <w:divBdr>
                <w:top w:val="none" w:sz="0" w:space="0" w:color="auto"/>
                <w:left w:val="none" w:sz="0" w:space="0" w:color="auto"/>
                <w:bottom w:val="none" w:sz="0" w:space="0" w:color="auto"/>
                <w:right w:val="none" w:sz="0" w:space="0" w:color="auto"/>
              </w:divBdr>
            </w:div>
            <w:div w:id="1380058680">
              <w:marLeft w:val="0"/>
              <w:marRight w:val="0"/>
              <w:marTop w:val="0"/>
              <w:marBottom w:val="0"/>
              <w:divBdr>
                <w:top w:val="none" w:sz="0" w:space="0" w:color="auto"/>
                <w:left w:val="none" w:sz="0" w:space="0" w:color="auto"/>
                <w:bottom w:val="none" w:sz="0" w:space="0" w:color="auto"/>
                <w:right w:val="none" w:sz="0" w:space="0" w:color="auto"/>
              </w:divBdr>
            </w:div>
            <w:div w:id="513082045">
              <w:marLeft w:val="0"/>
              <w:marRight w:val="0"/>
              <w:marTop w:val="0"/>
              <w:marBottom w:val="0"/>
              <w:divBdr>
                <w:top w:val="none" w:sz="0" w:space="0" w:color="auto"/>
                <w:left w:val="none" w:sz="0" w:space="0" w:color="auto"/>
                <w:bottom w:val="none" w:sz="0" w:space="0" w:color="auto"/>
                <w:right w:val="none" w:sz="0" w:space="0" w:color="auto"/>
              </w:divBdr>
            </w:div>
            <w:div w:id="207650244">
              <w:marLeft w:val="0"/>
              <w:marRight w:val="0"/>
              <w:marTop w:val="0"/>
              <w:marBottom w:val="0"/>
              <w:divBdr>
                <w:top w:val="none" w:sz="0" w:space="0" w:color="auto"/>
                <w:left w:val="none" w:sz="0" w:space="0" w:color="auto"/>
                <w:bottom w:val="none" w:sz="0" w:space="0" w:color="auto"/>
                <w:right w:val="none" w:sz="0" w:space="0" w:color="auto"/>
              </w:divBdr>
            </w:div>
            <w:div w:id="1675254705">
              <w:marLeft w:val="0"/>
              <w:marRight w:val="0"/>
              <w:marTop w:val="0"/>
              <w:marBottom w:val="0"/>
              <w:divBdr>
                <w:top w:val="none" w:sz="0" w:space="0" w:color="auto"/>
                <w:left w:val="none" w:sz="0" w:space="0" w:color="auto"/>
                <w:bottom w:val="none" w:sz="0" w:space="0" w:color="auto"/>
                <w:right w:val="none" w:sz="0" w:space="0" w:color="auto"/>
              </w:divBdr>
            </w:div>
            <w:div w:id="1249968887">
              <w:marLeft w:val="0"/>
              <w:marRight w:val="0"/>
              <w:marTop w:val="0"/>
              <w:marBottom w:val="0"/>
              <w:divBdr>
                <w:top w:val="none" w:sz="0" w:space="0" w:color="auto"/>
                <w:left w:val="none" w:sz="0" w:space="0" w:color="auto"/>
                <w:bottom w:val="none" w:sz="0" w:space="0" w:color="auto"/>
                <w:right w:val="none" w:sz="0" w:space="0" w:color="auto"/>
              </w:divBdr>
            </w:div>
            <w:div w:id="1323697350">
              <w:marLeft w:val="0"/>
              <w:marRight w:val="0"/>
              <w:marTop w:val="0"/>
              <w:marBottom w:val="0"/>
              <w:divBdr>
                <w:top w:val="none" w:sz="0" w:space="0" w:color="auto"/>
                <w:left w:val="none" w:sz="0" w:space="0" w:color="auto"/>
                <w:bottom w:val="none" w:sz="0" w:space="0" w:color="auto"/>
                <w:right w:val="none" w:sz="0" w:space="0" w:color="auto"/>
              </w:divBdr>
            </w:div>
            <w:div w:id="821386977">
              <w:marLeft w:val="0"/>
              <w:marRight w:val="0"/>
              <w:marTop w:val="0"/>
              <w:marBottom w:val="0"/>
              <w:divBdr>
                <w:top w:val="none" w:sz="0" w:space="0" w:color="auto"/>
                <w:left w:val="none" w:sz="0" w:space="0" w:color="auto"/>
                <w:bottom w:val="none" w:sz="0" w:space="0" w:color="auto"/>
                <w:right w:val="none" w:sz="0" w:space="0" w:color="auto"/>
              </w:divBdr>
            </w:div>
            <w:div w:id="20596086">
              <w:marLeft w:val="0"/>
              <w:marRight w:val="0"/>
              <w:marTop w:val="0"/>
              <w:marBottom w:val="0"/>
              <w:divBdr>
                <w:top w:val="none" w:sz="0" w:space="0" w:color="auto"/>
                <w:left w:val="none" w:sz="0" w:space="0" w:color="auto"/>
                <w:bottom w:val="none" w:sz="0" w:space="0" w:color="auto"/>
                <w:right w:val="none" w:sz="0" w:space="0" w:color="auto"/>
              </w:divBdr>
            </w:div>
            <w:div w:id="1485390116">
              <w:marLeft w:val="0"/>
              <w:marRight w:val="0"/>
              <w:marTop w:val="0"/>
              <w:marBottom w:val="0"/>
              <w:divBdr>
                <w:top w:val="none" w:sz="0" w:space="0" w:color="auto"/>
                <w:left w:val="none" w:sz="0" w:space="0" w:color="auto"/>
                <w:bottom w:val="none" w:sz="0" w:space="0" w:color="auto"/>
                <w:right w:val="none" w:sz="0" w:space="0" w:color="auto"/>
              </w:divBdr>
            </w:div>
            <w:div w:id="675770606">
              <w:marLeft w:val="0"/>
              <w:marRight w:val="0"/>
              <w:marTop w:val="0"/>
              <w:marBottom w:val="0"/>
              <w:divBdr>
                <w:top w:val="none" w:sz="0" w:space="0" w:color="auto"/>
                <w:left w:val="none" w:sz="0" w:space="0" w:color="auto"/>
                <w:bottom w:val="none" w:sz="0" w:space="0" w:color="auto"/>
                <w:right w:val="none" w:sz="0" w:space="0" w:color="auto"/>
              </w:divBdr>
            </w:div>
            <w:div w:id="51663624">
              <w:marLeft w:val="0"/>
              <w:marRight w:val="0"/>
              <w:marTop w:val="0"/>
              <w:marBottom w:val="0"/>
              <w:divBdr>
                <w:top w:val="none" w:sz="0" w:space="0" w:color="auto"/>
                <w:left w:val="none" w:sz="0" w:space="0" w:color="auto"/>
                <w:bottom w:val="none" w:sz="0" w:space="0" w:color="auto"/>
                <w:right w:val="none" w:sz="0" w:space="0" w:color="auto"/>
              </w:divBdr>
            </w:div>
            <w:div w:id="2019581582">
              <w:marLeft w:val="0"/>
              <w:marRight w:val="0"/>
              <w:marTop w:val="0"/>
              <w:marBottom w:val="0"/>
              <w:divBdr>
                <w:top w:val="none" w:sz="0" w:space="0" w:color="auto"/>
                <w:left w:val="none" w:sz="0" w:space="0" w:color="auto"/>
                <w:bottom w:val="none" w:sz="0" w:space="0" w:color="auto"/>
                <w:right w:val="none" w:sz="0" w:space="0" w:color="auto"/>
              </w:divBdr>
            </w:div>
            <w:div w:id="347099836">
              <w:marLeft w:val="0"/>
              <w:marRight w:val="0"/>
              <w:marTop w:val="0"/>
              <w:marBottom w:val="0"/>
              <w:divBdr>
                <w:top w:val="none" w:sz="0" w:space="0" w:color="auto"/>
                <w:left w:val="none" w:sz="0" w:space="0" w:color="auto"/>
                <w:bottom w:val="none" w:sz="0" w:space="0" w:color="auto"/>
                <w:right w:val="none" w:sz="0" w:space="0" w:color="auto"/>
              </w:divBdr>
            </w:div>
            <w:div w:id="309672028">
              <w:marLeft w:val="0"/>
              <w:marRight w:val="0"/>
              <w:marTop w:val="0"/>
              <w:marBottom w:val="0"/>
              <w:divBdr>
                <w:top w:val="none" w:sz="0" w:space="0" w:color="auto"/>
                <w:left w:val="none" w:sz="0" w:space="0" w:color="auto"/>
                <w:bottom w:val="none" w:sz="0" w:space="0" w:color="auto"/>
                <w:right w:val="none" w:sz="0" w:space="0" w:color="auto"/>
              </w:divBdr>
            </w:div>
            <w:div w:id="817720715">
              <w:marLeft w:val="0"/>
              <w:marRight w:val="0"/>
              <w:marTop w:val="0"/>
              <w:marBottom w:val="0"/>
              <w:divBdr>
                <w:top w:val="none" w:sz="0" w:space="0" w:color="auto"/>
                <w:left w:val="none" w:sz="0" w:space="0" w:color="auto"/>
                <w:bottom w:val="none" w:sz="0" w:space="0" w:color="auto"/>
                <w:right w:val="none" w:sz="0" w:space="0" w:color="auto"/>
              </w:divBdr>
            </w:div>
            <w:div w:id="330334160">
              <w:marLeft w:val="0"/>
              <w:marRight w:val="0"/>
              <w:marTop w:val="0"/>
              <w:marBottom w:val="0"/>
              <w:divBdr>
                <w:top w:val="none" w:sz="0" w:space="0" w:color="auto"/>
                <w:left w:val="none" w:sz="0" w:space="0" w:color="auto"/>
                <w:bottom w:val="none" w:sz="0" w:space="0" w:color="auto"/>
                <w:right w:val="none" w:sz="0" w:space="0" w:color="auto"/>
              </w:divBdr>
            </w:div>
            <w:div w:id="256792822">
              <w:marLeft w:val="0"/>
              <w:marRight w:val="0"/>
              <w:marTop w:val="0"/>
              <w:marBottom w:val="0"/>
              <w:divBdr>
                <w:top w:val="none" w:sz="0" w:space="0" w:color="auto"/>
                <w:left w:val="none" w:sz="0" w:space="0" w:color="auto"/>
                <w:bottom w:val="none" w:sz="0" w:space="0" w:color="auto"/>
                <w:right w:val="none" w:sz="0" w:space="0" w:color="auto"/>
              </w:divBdr>
            </w:div>
            <w:div w:id="165488009">
              <w:marLeft w:val="0"/>
              <w:marRight w:val="0"/>
              <w:marTop w:val="0"/>
              <w:marBottom w:val="0"/>
              <w:divBdr>
                <w:top w:val="none" w:sz="0" w:space="0" w:color="auto"/>
                <w:left w:val="none" w:sz="0" w:space="0" w:color="auto"/>
                <w:bottom w:val="none" w:sz="0" w:space="0" w:color="auto"/>
                <w:right w:val="none" w:sz="0" w:space="0" w:color="auto"/>
              </w:divBdr>
            </w:div>
            <w:div w:id="230045667">
              <w:marLeft w:val="0"/>
              <w:marRight w:val="0"/>
              <w:marTop w:val="0"/>
              <w:marBottom w:val="0"/>
              <w:divBdr>
                <w:top w:val="none" w:sz="0" w:space="0" w:color="auto"/>
                <w:left w:val="none" w:sz="0" w:space="0" w:color="auto"/>
                <w:bottom w:val="none" w:sz="0" w:space="0" w:color="auto"/>
                <w:right w:val="none" w:sz="0" w:space="0" w:color="auto"/>
              </w:divBdr>
            </w:div>
            <w:div w:id="192234948">
              <w:marLeft w:val="0"/>
              <w:marRight w:val="0"/>
              <w:marTop w:val="0"/>
              <w:marBottom w:val="0"/>
              <w:divBdr>
                <w:top w:val="none" w:sz="0" w:space="0" w:color="auto"/>
                <w:left w:val="none" w:sz="0" w:space="0" w:color="auto"/>
                <w:bottom w:val="none" w:sz="0" w:space="0" w:color="auto"/>
                <w:right w:val="none" w:sz="0" w:space="0" w:color="auto"/>
              </w:divBdr>
            </w:div>
            <w:div w:id="424110911">
              <w:marLeft w:val="0"/>
              <w:marRight w:val="0"/>
              <w:marTop w:val="0"/>
              <w:marBottom w:val="0"/>
              <w:divBdr>
                <w:top w:val="none" w:sz="0" w:space="0" w:color="auto"/>
                <w:left w:val="none" w:sz="0" w:space="0" w:color="auto"/>
                <w:bottom w:val="none" w:sz="0" w:space="0" w:color="auto"/>
                <w:right w:val="none" w:sz="0" w:space="0" w:color="auto"/>
              </w:divBdr>
            </w:div>
            <w:div w:id="40328248">
              <w:marLeft w:val="0"/>
              <w:marRight w:val="0"/>
              <w:marTop w:val="0"/>
              <w:marBottom w:val="0"/>
              <w:divBdr>
                <w:top w:val="none" w:sz="0" w:space="0" w:color="auto"/>
                <w:left w:val="none" w:sz="0" w:space="0" w:color="auto"/>
                <w:bottom w:val="none" w:sz="0" w:space="0" w:color="auto"/>
                <w:right w:val="none" w:sz="0" w:space="0" w:color="auto"/>
              </w:divBdr>
            </w:div>
            <w:div w:id="50735960">
              <w:marLeft w:val="0"/>
              <w:marRight w:val="0"/>
              <w:marTop w:val="0"/>
              <w:marBottom w:val="0"/>
              <w:divBdr>
                <w:top w:val="none" w:sz="0" w:space="0" w:color="auto"/>
                <w:left w:val="none" w:sz="0" w:space="0" w:color="auto"/>
                <w:bottom w:val="none" w:sz="0" w:space="0" w:color="auto"/>
                <w:right w:val="none" w:sz="0" w:space="0" w:color="auto"/>
              </w:divBdr>
            </w:div>
          </w:divsChild>
        </w:div>
        <w:div w:id="739793306">
          <w:marLeft w:val="0"/>
          <w:marRight w:val="0"/>
          <w:marTop w:val="0"/>
          <w:marBottom w:val="0"/>
          <w:divBdr>
            <w:top w:val="none" w:sz="0" w:space="0" w:color="auto"/>
            <w:left w:val="none" w:sz="0" w:space="0" w:color="auto"/>
            <w:bottom w:val="none" w:sz="0" w:space="0" w:color="auto"/>
            <w:right w:val="none" w:sz="0" w:space="0" w:color="auto"/>
          </w:divBdr>
        </w:div>
        <w:div w:id="1118573955">
          <w:marLeft w:val="0"/>
          <w:marRight w:val="0"/>
          <w:marTop w:val="0"/>
          <w:marBottom w:val="0"/>
          <w:divBdr>
            <w:top w:val="none" w:sz="0" w:space="0" w:color="auto"/>
            <w:left w:val="none" w:sz="0" w:space="0" w:color="auto"/>
            <w:bottom w:val="none" w:sz="0" w:space="0" w:color="auto"/>
            <w:right w:val="none" w:sz="0" w:space="0" w:color="auto"/>
          </w:divBdr>
          <w:divsChild>
            <w:div w:id="76174578">
              <w:marLeft w:val="0"/>
              <w:marRight w:val="0"/>
              <w:marTop w:val="0"/>
              <w:marBottom w:val="0"/>
              <w:divBdr>
                <w:top w:val="none" w:sz="0" w:space="0" w:color="auto"/>
                <w:left w:val="none" w:sz="0" w:space="0" w:color="auto"/>
                <w:bottom w:val="none" w:sz="0" w:space="0" w:color="auto"/>
                <w:right w:val="none" w:sz="0" w:space="0" w:color="auto"/>
              </w:divBdr>
            </w:div>
            <w:div w:id="1663847312">
              <w:marLeft w:val="0"/>
              <w:marRight w:val="0"/>
              <w:marTop w:val="0"/>
              <w:marBottom w:val="0"/>
              <w:divBdr>
                <w:top w:val="none" w:sz="0" w:space="0" w:color="auto"/>
                <w:left w:val="none" w:sz="0" w:space="0" w:color="auto"/>
                <w:bottom w:val="none" w:sz="0" w:space="0" w:color="auto"/>
                <w:right w:val="none" w:sz="0" w:space="0" w:color="auto"/>
              </w:divBdr>
            </w:div>
          </w:divsChild>
        </w:div>
        <w:div w:id="1137409180">
          <w:marLeft w:val="0"/>
          <w:marRight w:val="0"/>
          <w:marTop w:val="0"/>
          <w:marBottom w:val="0"/>
          <w:divBdr>
            <w:top w:val="none" w:sz="0" w:space="0" w:color="auto"/>
            <w:left w:val="none" w:sz="0" w:space="0" w:color="auto"/>
            <w:bottom w:val="none" w:sz="0" w:space="0" w:color="auto"/>
            <w:right w:val="none" w:sz="0" w:space="0" w:color="auto"/>
          </w:divBdr>
        </w:div>
        <w:div w:id="137654785">
          <w:marLeft w:val="0"/>
          <w:marRight w:val="0"/>
          <w:marTop w:val="0"/>
          <w:marBottom w:val="0"/>
          <w:divBdr>
            <w:top w:val="none" w:sz="0" w:space="0" w:color="auto"/>
            <w:left w:val="none" w:sz="0" w:space="0" w:color="auto"/>
            <w:bottom w:val="none" w:sz="0" w:space="0" w:color="auto"/>
            <w:right w:val="none" w:sz="0" w:space="0" w:color="auto"/>
          </w:divBdr>
        </w:div>
        <w:div w:id="2013096999">
          <w:marLeft w:val="0"/>
          <w:marRight w:val="0"/>
          <w:marTop w:val="0"/>
          <w:marBottom w:val="0"/>
          <w:divBdr>
            <w:top w:val="none" w:sz="0" w:space="0" w:color="auto"/>
            <w:left w:val="none" w:sz="0" w:space="0" w:color="auto"/>
            <w:bottom w:val="none" w:sz="0" w:space="0" w:color="auto"/>
            <w:right w:val="none" w:sz="0" w:space="0" w:color="auto"/>
          </w:divBdr>
        </w:div>
        <w:div w:id="914238738">
          <w:marLeft w:val="0"/>
          <w:marRight w:val="0"/>
          <w:marTop w:val="0"/>
          <w:marBottom w:val="0"/>
          <w:divBdr>
            <w:top w:val="none" w:sz="0" w:space="0" w:color="auto"/>
            <w:left w:val="none" w:sz="0" w:space="0" w:color="auto"/>
            <w:bottom w:val="none" w:sz="0" w:space="0" w:color="auto"/>
            <w:right w:val="none" w:sz="0" w:space="0" w:color="auto"/>
          </w:divBdr>
        </w:div>
        <w:div w:id="2064478417">
          <w:marLeft w:val="0"/>
          <w:marRight w:val="0"/>
          <w:marTop w:val="0"/>
          <w:marBottom w:val="0"/>
          <w:divBdr>
            <w:top w:val="none" w:sz="0" w:space="0" w:color="auto"/>
            <w:left w:val="none" w:sz="0" w:space="0" w:color="auto"/>
            <w:bottom w:val="none" w:sz="0" w:space="0" w:color="auto"/>
            <w:right w:val="none" w:sz="0" w:space="0" w:color="auto"/>
          </w:divBdr>
        </w:div>
        <w:div w:id="1726565714">
          <w:marLeft w:val="0"/>
          <w:marRight w:val="0"/>
          <w:marTop w:val="0"/>
          <w:marBottom w:val="0"/>
          <w:divBdr>
            <w:top w:val="none" w:sz="0" w:space="0" w:color="auto"/>
            <w:left w:val="none" w:sz="0" w:space="0" w:color="auto"/>
            <w:bottom w:val="none" w:sz="0" w:space="0" w:color="auto"/>
            <w:right w:val="none" w:sz="0" w:space="0" w:color="auto"/>
          </w:divBdr>
        </w:div>
        <w:div w:id="1211262647">
          <w:marLeft w:val="0"/>
          <w:marRight w:val="0"/>
          <w:marTop w:val="0"/>
          <w:marBottom w:val="0"/>
          <w:divBdr>
            <w:top w:val="none" w:sz="0" w:space="0" w:color="auto"/>
            <w:left w:val="none" w:sz="0" w:space="0" w:color="auto"/>
            <w:bottom w:val="none" w:sz="0" w:space="0" w:color="auto"/>
            <w:right w:val="none" w:sz="0" w:space="0" w:color="auto"/>
          </w:divBdr>
        </w:div>
        <w:div w:id="510147259">
          <w:marLeft w:val="0"/>
          <w:marRight w:val="0"/>
          <w:marTop w:val="0"/>
          <w:marBottom w:val="0"/>
          <w:divBdr>
            <w:top w:val="none" w:sz="0" w:space="0" w:color="auto"/>
            <w:left w:val="none" w:sz="0" w:space="0" w:color="auto"/>
            <w:bottom w:val="none" w:sz="0" w:space="0" w:color="auto"/>
            <w:right w:val="none" w:sz="0" w:space="0" w:color="auto"/>
          </w:divBdr>
        </w:div>
        <w:div w:id="711030200">
          <w:marLeft w:val="0"/>
          <w:marRight w:val="0"/>
          <w:marTop w:val="0"/>
          <w:marBottom w:val="0"/>
          <w:divBdr>
            <w:top w:val="none" w:sz="0" w:space="0" w:color="auto"/>
            <w:left w:val="none" w:sz="0" w:space="0" w:color="auto"/>
            <w:bottom w:val="none" w:sz="0" w:space="0" w:color="auto"/>
            <w:right w:val="none" w:sz="0" w:space="0" w:color="auto"/>
          </w:divBdr>
          <w:divsChild>
            <w:div w:id="628435608">
              <w:marLeft w:val="0"/>
              <w:marRight w:val="0"/>
              <w:marTop w:val="0"/>
              <w:marBottom w:val="0"/>
              <w:divBdr>
                <w:top w:val="none" w:sz="0" w:space="0" w:color="auto"/>
                <w:left w:val="none" w:sz="0" w:space="0" w:color="auto"/>
                <w:bottom w:val="none" w:sz="0" w:space="0" w:color="auto"/>
                <w:right w:val="none" w:sz="0" w:space="0" w:color="auto"/>
              </w:divBdr>
            </w:div>
            <w:div w:id="362747835">
              <w:marLeft w:val="0"/>
              <w:marRight w:val="0"/>
              <w:marTop w:val="0"/>
              <w:marBottom w:val="0"/>
              <w:divBdr>
                <w:top w:val="none" w:sz="0" w:space="0" w:color="auto"/>
                <w:left w:val="none" w:sz="0" w:space="0" w:color="auto"/>
                <w:bottom w:val="none" w:sz="0" w:space="0" w:color="auto"/>
                <w:right w:val="none" w:sz="0" w:space="0" w:color="auto"/>
              </w:divBdr>
            </w:div>
          </w:divsChild>
        </w:div>
        <w:div w:id="931594929">
          <w:marLeft w:val="0"/>
          <w:marRight w:val="0"/>
          <w:marTop w:val="0"/>
          <w:marBottom w:val="0"/>
          <w:divBdr>
            <w:top w:val="none" w:sz="0" w:space="0" w:color="auto"/>
            <w:left w:val="none" w:sz="0" w:space="0" w:color="auto"/>
            <w:bottom w:val="none" w:sz="0" w:space="0" w:color="auto"/>
            <w:right w:val="none" w:sz="0" w:space="0" w:color="auto"/>
          </w:divBdr>
        </w:div>
        <w:div w:id="1086464304">
          <w:marLeft w:val="0"/>
          <w:marRight w:val="0"/>
          <w:marTop w:val="0"/>
          <w:marBottom w:val="0"/>
          <w:divBdr>
            <w:top w:val="none" w:sz="0" w:space="0" w:color="auto"/>
            <w:left w:val="none" w:sz="0" w:space="0" w:color="auto"/>
            <w:bottom w:val="none" w:sz="0" w:space="0" w:color="auto"/>
            <w:right w:val="none" w:sz="0" w:space="0" w:color="auto"/>
          </w:divBdr>
        </w:div>
        <w:div w:id="1226330866">
          <w:marLeft w:val="0"/>
          <w:marRight w:val="0"/>
          <w:marTop w:val="0"/>
          <w:marBottom w:val="0"/>
          <w:divBdr>
            <w:top w:val="none" w:sz="0" w:space="0" w:color="auto"/>
            <w:left w:val="none" w:sz="0" w:space="0" w:color="auto"/>
            <w:bottom w:val="none" w:sz="0" w:space="0" w:color="auto"/>
            <w:right w:val="none" w:sz="0" w:space="0" w:color="auto"/>
          </w:divBdr>
        </w:div>
        <w:div w:id="320428033">
          <w:marLeft w:val="0"/>
          <w:marRight w:val="0"/>
          <w:marTop w:val="0"/>
          <w:marBottom w:val="0"/>
          <w:divBdr>
            <w:top w:val="none" w:sz="0" w:space="0" w:color="auto"/>
            <w:left w:val="none" w:sz="0" w:space="0" w:color="auto"/>
            <w:bottom w:val="none" w:sz="0" w:space="0" w:color="auto"/>
            <w:right w:val="none" w:sz="0" w:space="0" w:color="auto"/>
          </w:divBdr>
        </w:div>
        <w:div w:id="50620906">
          <w:marLeft w:val="0"/>
          <w:marRight w:val="0"/>
          <w:marTop w:val="0"/>
          <w:marBottom w:val="0"/>
          <w:divBdr>
            <w:top w:val="none" w:sz="0" w:space="0" w:color="auto"/>
            <w:left w:val="none" w:sz="0" w:space="0" w:color="auto"/>
            <w:bottom w:val="none" w:sz="0" w:space="0" w:color="auto"/>
            <w:right w:val="none" w:sz="0" w:space="0" w:color="auto"/>
          </w:divBdr>
        </w:div>
        <w:div w:id="1000817723">
          <w:marLeft w:val="0"/>
          <w:marRight w:val="0"/>
          <w:marTop w:val="0"/>
          <w:marBottom w:val="0"/>
          <w:divBdr>
            <w:top w:val="none" w:sz="0" w:space="0" w:color="auto"/>
            <w:left w:val="none" w:sz="0" w:space="0" w:color="auto"/>
            <w:bottom w:val="none" w:sz="0" w:space="0" w:color="auto"/>
            <w:right w:val="none" w:sz="0" w:space="0" w:color="auto"/>
          </w:divBdr>
          <w:divsChild>
            <w:div w:id="1672022032">
              <w:marLeft w:val="0"/>
              <w:marRight w:val="0"/>
              <w:marTop w:val="0"/>
              <w:marBottom w:val="0"/>
              <w:divBdr>
                <w:top w:val="none" w:sz="0" w:space="0" w:color="auto"/>
                <w:left w:val="none" w:sz="0" w:space="0" w:color="auto"/>
                <w:bottom w:val="none" w:sz="0" w:space="0" w:color="auto"/>
                <w:right w:val="none" w:sz="0" w:space="0" w:color="auto"/>
              </w:divBdr>
            </w:div>
            <w:div w:id="1489396502">
              <w:marLeft w:val="0"/>
              <w:marRight w:val="0"/>
              <w:marTop w:val="0"/>
              <w:marBottom w:val="0"/>
              <w:divBdr>
                <w:top w:val="none" w:sz="0" w:space="0" w:color="auto"/>
                <w:left w:val="none" w:sz="0" w:space="0" w:color="auto"/>
                <w:bottom w:val="none" w:sz="0" w:space="0" w:color="auto"/>
                <w:right w:val="none" w:sz="0" w:space="0" w:color="auto"/>
              </w:divBdr>
            </w:div>
          </w:divsChild>
        </w:div>
        <w:div w:id="759982621">
          <w:marLeft w:val="0"/>
          <w:marRight w:val="0"/>
          <w:marTop w:val="0"/>
          <w:marBottom w:val="0"/>
          <w:divBdr>
            <w:top w:val="none" w:sz="0" w:space="0" w:color="auto"/>
            <w:left w:val="none" w:sz="0" w:space="0" w:color="auto"/>
            <w:bottom w:val="none" w:sz="0" w:space="0" w:color="auto"/>
            <w:right w:val="none" w:sz="0" w:space="0" w:color="auto"/>
          </w:divBdr>
        </w:div>
        <w:div w:id="241526702">
          <w:marLeft w:val="0"/>
          <w:marRight w:val="0"/>
          <w:marTop w:val="0"/>
          <w:marBottom w:val="0"/>
          <w:divBdr>
            <w:top w:val="none" w:sz="0" w:space="0" w:color="auto"/>
            <w:left w:val="none" w:sz="0" w:space="0" w:color="auto"/>
            <w:bottom w:val="none" w:sz="0" w:space="0" w:color="auto"/>
            <w:right w:val="none" w:sz="0" w:space="0" w:color="auto"/>
          </w:divBdr>
        </w:div>
        <w:div w:id="813062070">
          <w:marLeft w:val="0"/>
          <w:marRight w:val="0"/>
          <w:marTop w:val="0"/>
          <w:marBottom w:val="0"/>
          <w:divBdr>
            <w:top w:val="none" w:sz="0" w:space="0" w:color="auto"/>
            <w:left w:val="none" w:sz="0" w:space="0" w:color="auto"/>
            <w:bottom w:val="none" w:sz="0" w:space="0" w:color="auto"/>
            <w:right w:val="none" w:sz="0" w:space="0" w:color="auto"/>
          </w:divBdr>
          <w:divsChild>
            <w:div w:id="1384794438">
              <w:marLeft w:val="0"/>
              <w:marRight w:val="0"/>
              <w:marTop w:val="0"/>
              <w:marBottom w:val="0"/>
              <w:divBdr>
                <w:top w:val="none" w:sz="0" w:space="0" w:color="auto"/>
                <w:left w:val="none" w:sz="0" w:space="0" w:color="auto"/>
                <w:bottom w:val="none" w:sz="0" w:space="0" w:color="auto"/>
                <w:right w:val="none" w:sz="0" w:space="0" w:color="auto"/>
              </w:divBdr>
              <w:divsChild>
                <w:div w:id="854660730">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995033114">
                  <w:marLeft w:val="0"/>
                  <w:marRight w:val="0"/>
                  <w:marTop w:val="0"/>
                  <w:marBottom w:val="0"/>
                  <w:divBdr>
                    <w:top w:val="none" w:sz="0" w:space="0" w:color="auto"/>
                    <w:left w:val="none" w:sz="0" w:space="0" w:color="auto"/>
                    <w:bottom w:val="none" w:sz="0" w:space="0" w:color="auto"/>
                    <w:right w:val="none" w:sz="0" w:space="0" w:color="auto"/>
                  </w:divBdr>
                </w:div>
                <w:div w:id="2034264444">
                  <w:marLeft w:val="0"/>
                  <w:marRight w:val="0"/>
                  <w:marTop w:val="0"/>
                  <w:marBottom w:val="0"/>
                  <w:divBdr>
                    <w:top w:val="none" w:sz="0" w:space="0" w:color="auto"/>
                    <w:left w:val="none" w:sz="0" w:space="0" w:color="auto"/>
                    <w:bottom w:val="none" w:sz="0" w:space="0" w:color="auto"/>
                    <w:right w:val="none" w:sz="0" w:space="0" w:color="auto"/>
                  </w:divBdr>
                </w:div>
                <w:div w:id="1496188768">
                  <w:marLeft w:val="0"/>
                  <w:marRight w:val="0"/>
                  <w:marTop w:val="0"/>
                  <w:marBottom w:val="0"/>
                  <w:divBdr>
                    <w:top w:val="none" w:sz="0" w:space="0" w:color="auto"/>
                    <w:left w:val="none" w:sz="0" w:space="0" w:color="auto"/>
                    <w:bottom w:val="none" w:sz="0" w:space="0" w:color="auto"/>
                    <w:right w:val="none" w:sz="0" w:space="0" w:color="auto"/>
                  </w:divBdr>
                </w:div>
                <w:div w:id="1763453380">
                  <w:marLeft w:val="0"/>
                  <w:marRight w:val="0"/>
                  <w:marTop w:val="0"/>
                  <w:marBottom w:val="0"/>
                  <w:divBdr>
                    <w:top w:val="none" w:sz="0" w:space="0" w:color="auto"/>
                    <w:left w:val="none" w:sz="0" w:space="0" w:color="auto"/>
                    <w:bottom w:val="none" w:sz="0" w:space="0" w:color="auto"/>
                    <w:right w:val="none" w:sz="0" w:space="0" w:color="auto"/>
                  </w:divBdr>
                </w:div>
                <w:div w:id="1337925043">
                  <w:marLeft w:val="0"/>
                  <w:marRight w:val="0"/>
                  <w:marTop w:val="0"/>
                  <w:marBottom w:val="0"/>
                  <w:divBdr>
                    <w:top w:val="none" w:sz="0" w:space="0" w:color="auto"/>
                    <w:left w:val="none" w:sz="0" w:space="0" w:color="auto"/>
                    <w:bottom w:val="none" w:sz="0" w:space="0" w:color="auto"/>
                    <w:right w:val="none" w:sz="0" w:space="0" w:color="auto"/>
                  </w:divBdr>
                </w:div>
                <w:div w:id="1767995041">
                  <w:marLeft w:val="0"/>
                  <w:marRight w:val="0"/>
                  <w:marTop w:val="0"/>
                  <w:marBottom w:val="0"/>
                  <w:divBdr>
                    <w:top w:val="none" w:sz="0" w:space="0" w:color="auto"/>
                    <w:left w:val="none" w:sz="0" w:space="0" w:color="auto"/>
                    <w:bottom w:val="none" w:sz="0" w:space="0" w:color="auto"/>
                    <w:right w:val="none" w:sz="0" w:space="0" w:color="auto"/>
                  </w:divBdr>
                </w:div>
                <w:div w:id="678505615">
                  <w:marLeft w:val="0"/>
                  <w:marRight w:val="0"/>
                  <w:marTop w:val="0"/>
                  <w:marBottom w:val="0"/>
                  <w:divBdr>
                    <w:top w:val="none" w:sz="0" w:space="0" w:color="auto"/>
                    <w:left w:val="none" w:sz="0" w:space="0" w:color="auto"/>
                    <w:bottom w:val="none" w:sz="0" w:space="0" w:color="auto"/>
                    <w:right w:val="none" w:sz="0" w:space="0" w:color="auto"/>
                  </w:divBdr>
                </w:div>
                <w:div w:id="245194492">
                  <w:marLeft w:val="0"/>
                  <w:marRight w:val="0"/>
                  <w:marTop w:val="0"/>
                  <w:marBottom w:val="0"/>
                  <w:divBdr>
                    <w:top w:val="none" w:sz="0" w:space="0" w:color="auto"/>
                    <w:left w:val="none" w:sz="0" w:space="0" w:color="auto"/>
                    <w:bottom w:val="none" w:sz="0" w:space="0" w:color="auto"/>
                    <w:right w:val="none" w:sz="0" w:space="0" w:color="auto"/>
                  </w:divBdr>
                </w:div>
                <w:div w:id="2104448337">
                  <w:marLeft w:val="0"/>
                  <w:marRight w:val="0"/>
                  <w:marTop w:val="0"/>
                  <w:marBottom w:val="0"/>
                  <w:divBdr>
                    <w:top w:val="none" w:sz="0" w:space="0" w:color="auto"/>
                    <w:left w:val="none" w:sz="0" w:space="0" w:color="auto"/>
                    <w:bottom w:val="none" w:sz="0" w:space="0" w:color="auto"/>
                    <w:right w:val="none" w:sz="0" w:space="0" w:color="auto"/>
                  </w:divBdr>
                </w:div>
                <w:div w:id="754135085">
                  <w:marLeft w:val="0"/>
                  <w:marRight w:val="0"/>
                  <w:marTop w:val="0"/>
                  <w:marBottom w:val="0"/>
                  <w:divBdr>
                    <w:top w:val="none" w:sz="0" w:space="0" w:color="auto"/>
                    <w:left w:val="none" w:sz="0" w:space="0" w:color="auto"/>
                    <w:bottom w:val="none" w:sz="0" w:space="0" w:color="auto"/>
                    <w:right w:val="none" w:sz="0" w:space="0" w:color="auto"/>
                  </w:divBdr>
                </w:div>
                <w:div w:id="940069466">
                  <w:marLeft w:val="0"/>
                  <w:marRight w:val="0"/>
                  <w:marTop w:val="0"/>
                  <w:marBottom w:val="0"/>
                  <w:divBdr>
                    <w:top w:val="none" w:sz="0" w:space="0" w:color="auto"/>
                    <w:left w:val="none" w:sz="0" w:space="0" w:color="auto"/>
                    <w:bottom w:val="none" w:sz="0" w:space="0" w:color="auto"/>
                    <w:right w:val="none" w:sz="0" w:space="0" w:color="auto"/>
                  </w:divBdr>
                </w:div>
                <w:div w:id="1730415140">
                  <w:marLeft w:val="0"/>
                  <w:marRight w:val="0"/>
                  <w:marTop w:val="0"/>
                  <w:marBottom w:val="0"/>
                  <w:divBdr>
                    <w:top w:val="none" w:sz="0" w:space="0" w:color="auto"/>
                    <w:left w:val="none" w:sz="0" w:space="0" w:color="auto"/>
                    <w:bottom w:val="none" w:sz="0" w:space="0" w:color="auto"/>
                    <w:right w:val="none" w:sz="0" w:space="0" w:color="auto"/>
                  </w:divBdr>
                </w:div>
                <w:div w:id="5061475">
                  <w:marLeft w:val="0"/>
                  <w:marRight w:val="0"/>
                  <w:marTop w:val="0"/>
                  <w:marBottom w:val="0"/>
                  <w:divBdr>
                    <w:top w:val="none" w:sz="0" w:space="0" w:color="auto"/>
                    <w:left w:val="none" w:sz="0" w:space="0" w:color="auto"/>
                    <w:bottom w:val="none" w:sz="0" w:space="0" w:color="auto"/>
                    <w:right w:val="none" w:sz="0" w:space="0" w:color="auto"/>
                  </w:divBdr>
                </w:div>
                <w:div w:id="1595476837">
                  <w:marLeft w:val="0"/>
                  <w:marRight w:val="0"/>
                  <w:marTop w:val="0"/>
                  <w:marBottom w:val="0"/>
                  <w:divBdr>
                    <w:top w:val="none" w:sz="0" w:space="0" w:color="auto"/>
                    <w:left w:val="none" w:sz="0" w:space="0" w:color="auto"/>
                    <w:bottom w:val="none" w:sz="0" w:space="0" w:color="auto"/>
                    <w:right w:val="none" w:sz="0" w:space="0" w:color="auto"/>
                  </w:divBdr>
                </w:div>
                <w:div w:id="502088073">
                  <w:marLeft w:val="0"/>
                  <w:marRight w:val="0"/>
                  <w:marTop w:val="0"/>
                  <w:marBottom w:val="0"/>
                  <w:divBdr>
                    <w:top w:val="none" w:sz="0" w:space="0" w:color="auto"/>
                    <w:left w:val="none" w:sz="0" w:space="0" w:color="auto"/>
                    <w:bottom w:val="none" w:sz="0" w:space="0" w:color="auto"/>
                    <w:right w:val="none" w:sz="0" w:space="0" w:color="auto"/>
                  </w:divBdr>
                </w:div>
                <w:div w:id="811866163">
                  <w:marLeft w:val="0"/>
                  <w:marRight w:val="0"/>
                  <w:marTop w:val="0"/>
                  <w:marBottom w:val="0"/>
                  <w:divBdr>
                    <w:top w:val="none" w:sz="0" w:space="0" w:color="auto"/>
                    <w:left w:val="none" w:sz="0" w:space="0" w:color="auto"/>
                    <w:bottom w:val="none" w:sz="0" w:space="0" w:color="auto"/>
                    <w:right w:val="none" w:sz="0" w:space="0" w:color="auto"/>
                  </w:divBdr>
                </w:div>
                <w:div w:id="2030331001">
                  <w:marLeft w:val="0"/>
                  <w:marRight w:val="0"/>
                  <w:marTop w:val="0"/>
                  <w:marBottom w:val="0"/>
                  <w:divBdr>
                    <w:top w:val="none" w:sz="0" w:space="0" w:color="auto"/>
                    <w:left w:val="none" w:sz="0" w:space="0" w:color="auto"/>
                    <w:bottom w:val="none" w:sz="0" w:space="0" w:color="auto"/>
                    <w:right w:val="none" w:sz="0" w:space="0" w:color="auto"/>
                  </w:divBdr>
                </w:div>
                <w:div w:id="313339931">
                  <w:marLeft w:val="0"/>
                  <w:marRight w:val="0"/>
                  <w:marTop w:val="0"/>
                  <w:marBottom w:val="0"/>
                  <w:divBdr>
                    <w:top w:val="none" w:sz="0" w:space="0" w:color="auto"/>
                    <w:left w:val="none" w:sz="0" w:space="0" w:color="auto"/>
                    <w:bottom w:val="none" w:sz="0" w:space="0" w:color="auto"/>
                    <w:right w:val="none" w:sz="0" w:space="0" w:color="auto"/>
                  </w:divBdr>
                </w:div>
                <w:div w:id="546839624">
                  <w:marLeft w:val="0"/>
                  <w:marRight w:val="0"/>
                  <w:marTop w:val="0"/>
                  <w:marBottom w:val="0"/>
                  <w:divBdr>
                    <w:top w:val="none" w:sz="0" w:space="0" w:color="auto"/>
                    <w:left w:val="none" w:sz="0" w:space="0" w:color="auto"/>
                    <w:bottom w:val="none" w:sz="0" w:space="0" w:color="auto"/>
                    <w:right w:val="none" w:sz="0" w:space="0" w:color="auto"/>
                  </w:divBdr>
                </w:div>
                <w:div w:id="296569480">
                  <w:marLeft w:val="0"/>
                  <w:marRight w:val="0"/>
                  <w:marTop w:val="0"/>
                  <w:marBottom w:val="0"/>
                  <w:divBdr>
                    <w:top w:val="none" w:sz="0" w:space="0" w:color="auto"/>
                    <w:left w:val="none" w:sz="0" w:space="0" w:color="auto"/>
                    <w:bottom w:val="none" w:sz="0" w:space="0" w:color="auto"/>
                    <w:right w:val="none" w:sz="0" w:space="0" w:color="auto"/>
                  </w:divBdr>
                </w:div>
                <w:div w:id="1597668068">
                  <w:marLeft w:val="0"/>
                  <w:marRight w:val="0"/>
                  <w:marTop w:val="0"/>
                  <w:marBottom w:val="0"/>
                  <w:divBdr>
                    <w:top w:val="none" w:sz="0" w:space="0" w:color="auto"/>
                    <w:left w:val="none" w:sz="0" w:space="0" w:color="auto"/>
                    <w:bottom w:val="none" w:sz="0" w:space="0" w:color="auto"/>
                    <w:right w:val="none" w:sz="0" w:space="0" w:color="auto"/>
                  </w:divBdr>
                </w:div>
                <w:div w:id="962080315">
                  <w:marLeft w:val="0"/>
                  <w:marRight w:val="0"/>
                  <w:marTop w:val="0"/>
                  <w:marBottom w:val="0"/>
                  <w:divBdr>
                    <w:top w:val="none" w:sz="0" w:space="0" w:color="auto"/>
                    <w:left w:val="none" w:sz="0" w:space="0" w:color="auto"/>
                    <w:bottom w:val="none" w:sz="0" w:space="0" w:color="auto"/>
                    <w:right w:val="none" w:sz="0" w:space="0" w:color="auto"/>
                  </w:divBdr>
                </w:div>
                <w:div w:id="635569461">
                  <w:marLeft w:val="0"/>
                  <w:marRight w:val="0"/>
                  <w:marTop w:val="0"/>
                  <w:marBottom w:val="0"/>
                  <w:divBdr>
                    <w:top w:val="none" w:sz="0" w:space="0" w:color="auto"/>
                    <w:left w:val="none" w:sz="0" w:space="0" w:color="auto"/>
                    <w:bottom w:val="none" w:sz="0" w:space="0" w:color="auto"/>
                    <w:right w:val="none" w:sz="0" w:space="0" w:color="auto"/>
                  </w:divBdr>
                </w:div>
                <w:div w:id="1586919281">
                  <w:marLeft w:val="0"/>
                  <w:marRight w:val="0"/>
                  <w:marTop w:val="0"/>
                  <w:marBottom w:val="0"/>
                  <w:divBdr>
                    <w:top w:val="none" w:sz="0" w:space="0" w:color="auto"/>
                    <w:left w:val="none" w:sz="0" w:space="0" w:color="auto"/>
                    <w:bottom w:val="none" w:sz="0" w:space="0" w:color="auto"/>
                    <w:right w:val="none" w:sz="0" w:space="0" w:color="auto"/>
                  </w:divBdr>
                </w:div>
                <w:div w:id="1588224795">
                  <w:marLeft w:val="0"/>
                  <w:marRight w:val="0"/>
                  <w:marTop w:val="0"/>
                  <w:marBottom w:val="0"/>
                  <w:divBdr>
                    <w:top w:val="none" w:sz="0" w:space="0" w:color="auto"/>
                    <w:left w:val="none" w:sz="0" w:space="0" w:color="auto"/>
                    <w:bottom w:val="none" w:sz="0" w:space="0" w:color="auto"/>
                    <w:right w:val="none" w:sz="0" w:space="0" w:color="auto"/>
                  </w:divBdr>
                </w:div>
                <w:div w:id="830486425">
                  <w:marLeft w:val="0"/>
                  <w:marRight w:val="0"/>
                  <w:marTop w:val="0"/>
                  <w:marBottom w:val="0"/>
                  <w:divBdr>
                    <w:top w:val="none" w:sz="0" w:space="0" w:color="auto"/>
                    <w:left w:val="none" w:sz="0" w:space="0" w:color="auto"/>
                    <w:bottom w:val="none" w:sz="0" w:space="0" w:color="auto"/>
                    <w:right w:val="none" w:sz="0" w:space="0" w:color="auto"/>
                  </w:divBdr>
                </w:div>
                <w:div w:id="26637278">
                  <w:marLeft w:val="0"/>
                  <w:marRight w:val="0"/>
                  <w:marTop w:val="0"/>
                  <w:marBottom w:val="0"/>
                  <w:divBdr>
                    <w:top w:val="none" w:sz="0" w:space="0" w:color="auto"/>
                    <w:left w:val="none" w:sz="0" w:space="0" w:color="auto"/>
                    <w:bottom w:val="none" w:sz="0" w:space="0" w:color="auto"/>
                    <w:right w:val="none" w:sz="0" w:space="0" w:color="auto"/>
                  </w:divBdr>
                </w:div>
                <w:div w:id="1196116726">
                  <w:marLeft w:val="0"/>
                  <w:marRight w:val="0"/>
                  <w:marTop w:val="0"/>
                  <w:marBottom w:val="0"/>
                  <w:divBdr>
                    <w:top w:val="none" w:sz="0" w:space="0" w:color="auto"/>
                    <w:left w:val="none" w:sz="0" w:space="0" w:color="auto"/>
                    <w:bottom w:val="none" w:sz="0" w:space="0" w:color="auto"/>
                    <w:right w:val="none" w:sz="0" w:space="0" w:color="auto"/>
                  </w:divBdr>
                </w:div>
                <w:div w:id="1384056968">
                  <w:marLeft w:val="0"/>
                  <w:marRight w:val="0"/>
                  <w:marTop w:val="0"/>
                  <w:marBottom w:val="0"/>
                  <w:divBdr>
                    <w:top w:val="none" w:sz="0" w:space="0" w:color="auto"/>
                    <w:left w:val="none" w:sz="0" w:space="0" w:color="auto"/>
                    <w:bottom w:val="none" w:sz="0" w:space="0" w:color="auto"/>
                    <w:right w:val="none" w:sz="0" w:space="0" w:color="auto"/>
                  </w:divBdr>
                </w:div>
                <w:div w:id="1573466353">
                  <w:marLeft w:val="0"/>
                  <w:marRight w:val="0"/>
                  <w:marTop w:val="0"/>
                  <w:marBottom w:val="0"/>
                  <w:divBdr>
                    <w:top w:val="none" w:sz="0" w:space="0" w:color="auto"/>
                    <w:left w:val="none" w:sz="0" w:space="0" w:color="auto"/>
                    <w:bottom w:val="none" w:sz="0" w:space="0" w:color="auto"/>
                    <w:right w:val="none" w:sz="0" w:space="0" w:color="auto"/>
                  </w:divBdr>
                </w:div>
                <w:div w:id="310595581">
                  <w:marLeft w:val="0"/>
                  <w:marRight w:val="0"/>
                  <w:marTop w:val="0"/>
                  <w:marBottom w:val="0"/>
                  <w:divBdr>
                    <w:top w:val="none" w:sz="0" w:space="0" w:color="auto"/>
                    <w:left w:val="none" w:sz="0" w:space="0" w:color="auto"/>
                    <w:bottom w:val="none" w:sz="0" w:space="0" w:color="auto"/>
                    <w:right w:val="none" w:sz="0" w:space="0" w:color="auto"/>
                  </w:divBdr>
                </w:div>
                <w:div w:id="1145246472">
                  <w:marLeft w:val="0"/>
                  <w:marRight w:val="0"/>
                  <w:marTop w:val="0"/>
                  <w:marBottom w:val="0"/>
                  <w:divBdr>
                    <w:top w:val="none" w:sz="0" w:space="0" w:color="auto"/>
                    <w:left w:val="none" w:sz="0" w:space="0" w:color="auto"/>
                    <w:bottom w:val="none" w:sz="0" w:space="0" w:color="auto"/>
                    <w:right w:val="none" w:sz="0" w:space="0" w:color="auto"/>
                  </w:divBdr>
                </w:div>
                <w:div w:id="396364018">
                  <w:marLeft w:val="0"/>
                  <w:marRight w:val="0"/>
                  <w:marTop w:val="0"/>
                  <w:marBottom w:val="0"/>
                  <w:divBdr>
                    <w:top w:val="none" w:sz="0" w:space="0" w:color="auto"/>
                    <w:left w:val="none" w:sz="0" w:space="0" w:color="auto"/>
                    <w:bottom w:val="none" w:sz="0" w:space="0" w:color="auto"/>
                    <w:right w:val="none" w:sz="0" w:space="0" w:color="auto"/>
                  </w:divBdr>
                </w:div>
                <w:div w:id="625741807">
                  <w:marLeft w:val="0"/>
                  <w:marRight w:val="0"/>
                  <w:marTop w:val="0"/>
                  <w:marBottom w:val="0"/>
                  <w:divBdr>
                    <w:top w:val="none" w:sz="0" w:space="0" w:color="auto"/>
                    <w:left w:val="none" w:sz="0" w:space="0" w:color="auto"/>
                    <w:bottom w:val="none" w:sz="0" w:space="0" w:color="auto"/>
                    <w:right w:val="none" w:sz="0" w:space="0" w:color="auto"/>
                  </w:divBdr>
                </w:div>
                <w:div w:id="1198784889">
                  <w:marLeft w:val="0"/>
                  <w:marRight w:val="0"/>
                  <w:marTop w:val="0"/>
                  <w:marBottom w:val="0"/>
                  <w:divBdr>
                    <w:top w:val="none" w:sz="0" w:space="0" w:color="auto"/>
                    <w:left w:val="none" w:sz="0" w:space="0" w:color="auto"/>
                    <w:bottom w:val="none" w:sz="0" w:space="0" w:color="auto"/>
                    <w:right w:val="none" w:sz="0" w:space="0" w:color="auto"/>
                  </w:divBdr>
                </w:div>
                <w:div w:id="261692339">
                  <w:marLeft w:val="0"/>
                  <w:marRight w:val="0"/>
                  <w:marTop w:val="0"/>
                  <w:marBottom w:val="0"/>
                  <w:divBdr>
                    <w:top w:val="none" w:sz="0" w:space="0" w:color="auto"/>
                    <w:left w:val="none" w:sz="0" w:space="0" w:color="auto"/>
                    <w:bottom w:val="none" w:sz="0" w:space="0" w:color="auto"/>
                    <w:right w:val="none" w:sz="0" w:space="0" w:color="auto"/>
                  </w:divBdr>
                </w:div>
                <w:div w:id="588851544">
                  <w:marLeft w:val="0"/>
                  <w:marRight w:val="0"/>
                  <w:marTop w:val="0"/>
                  <w:marBottom w:val="0"/>
                  <w:divBdr>
                    <w:top w:val="none" w:sz="0" w:space="0" w:color="auto"/>
                    <w:left w:val="none" w:sz="0" w:space="0" w:color="auto"/>
                    <w:bottom w:val="none" w:sz="0" w:space="0" w:color="auto"/>
                    <w:right w:val="none" w:sz="0" w:space="0" w:color="auto"/>
                  </w:divBdr>
                </w:div>
                <w:div w:id="519858665">
                  <w:marLeft w:val="0"/>
                  <w:marRight w:val="0"/>
                  <w:marTop w:val="0"/>
                  <w:marBottom w:val="0"/>
                  <w:divBdr>
                    <w:top w:val="none" w:sz="0" w:space="0" w:color="auto"/>
                    <w:left w:val="none" w:sz="0" w:space="0" w:color="auto"/>
                    <w:bottom w:val="none" w:sz="0" w:space="0" w:color="auto"/>
                    <w:right w:val="none" w:sz="0" w:space="0" w:color="auto"/>
                  </w:divBdr>
                </w:div>
                <w:div w:id="1158500342">
                  <w:marLeft w:val="0"/>
                  <w:marRight w:val="0"/>
                  <w:marTop w:val="0"/>
                  <w:marBottom w:val="0"/>
                  <w:divBdr>
                    <w:top w:val="none" w:sz="0" w:space="0" w:color="auto"/>
                    <w:left w:val="none" w:sz="0" w:space="0" w:color="auto"/>
                    <w:bottom w:val="none" w:sz="0" w:space="0" w:color="auto"/>
                    <w:right w:val="none" w:sz="0" w:space="0" w:color="auto"/>
                  </w:divBdr>
                </w:div>
                <w:div w:id="758528181">
                  <w:marLeft w:val="0"/>
                  <w:marRight w:val="0"/>
                  <w:marTop w:val="0"/>
                  <w:marBottom w:val="0"/>
                  <w:divBdr>
                    <w:top w:val="none" w:sz="0" w:space="0" w:color="auto"/>
                    <w:left w:val="none" w:sz="0" w:space="0" w:color="auto"/>
                    <w:bottom w:val="none" w:sz="0" w:space="0" w:color="auto"/>
                    <w:right w:val="none" w:sz="0" w:space="0" w:color="auto"/>
                  </w:divBdr>
                </w:div>
                <w:div w:id="221984143">
                  <w:marLeft w:val="0"/>
                  <w:marRight w:val="0"/>
                  <w:marTop w:val="0"/>
                  <w:marBottom w:val="0"/>
                  <w:divBdr>
                    <w:top w:val="none" w:sz="0" w:space="0" w:color="auto"/>
                    <w:left w:val="none" w:sz="0" w:space="0" w:color="auto"/>
                    <w:bottom w:val="none" w:sz="0" w:space="0" w:color="auto"/>
                    <w:right w:val="none" w:sz="0" w:space="0" w:color="auto"/>
                  </w:divBdr>
                </w:div>
                <w:div w:id="1502044828">
                  <w:marLeft w:val="0"/>
                  <w:marRight w:val="0"/>
                  <w:marTop w:val="0"/>
                  <w:marBottom w:val="0"/>
                  <w:divBdr>
                    <w:top w:val="none" w:sz="0" w:space="0" w:color="auto"/>
                    <w:left w:val="none" w:sz="0" w:space="0" w:color="auto"/>
                    <w:bottom w:val="none" w:sz="0" w:space="0" w:color="auto"/>
                    <w:right w:val="none" w:sz="0" w:space="0" w:color="auto"/>
                  </w:divBdr>
                </w:div>
                <w:div w:id="547035133">
                  <w:marLeft w:val="0"/>
                  <w:marRight w:val="0"/>
                  <w:marTop w:val="0"/>
                  <w:marBottom w:val="0"/>
                  <w:divBdr>
                    <w:top w:val="none" w:sz="0" w:space="0" w:color="auto"/>
                    <w:left w:val="none" w:sz="0" w:space="0" w:color="auto"/>
                    <w:bottom w:val="none" w:sz="0" w:space="0" w:color="auto"/>
                    <w:right w:val="none" w:sz="0" w:space="0" w:color="auto"/>
                  </w:divBdr>
                </w:div>
                <w:div w:id="1726954513">
                  <w:marLeft w:val="0"/>
                  <w:marRight w:val="0"/>
                  <w:marTop w:val="0"/>
                  <w:marBottom w:val="0"/>
                  <w:divBdr>
                    <w:top w:val="none" w:sz="0" w:space="0" w:color="auto"/>
                    <w:left w:val="none" w:sz="0" w:space="0" w:color="auto"/>
                    <w:bottom w:val="none" w:sz="0" w:space="0" w:color="auto"/>
                    <w:right w:val="none" w:sz="0" w:space="0" w:color="auto"/>
                  </w:divBdr>
                </w:div>
                <w:div w:id="2083212355">
                  <w:marLeft w:val="0"/>
                  <w:marRight w:val="0"/>
                  <w:marTop w:val="0"/>
                  <w:marBottom w:val="0"/>
                  <w:divBdr>
                    <w:top w:val="none" w:sz="0" w:space="0" w:color="auto"/>
                    <w:left w:val="none" w:sz="0" w:space="0" w:color="auto"/>
                    <w:bottom w:val="none" w:sz="0" w:space="0" w:color="auto"/>
                    <w:right w:val="none" w:sz="0" w:space="0" w:color="auto"/>
                  </w:divBdr>
                </w:div>
                <w:div w:id="928807693">
                  <w:marLeft w:val="0"/>
                  <w:marRight w:val="0"/>
                  <w:marTop w:val="0"/>
                  <w:marBottom w:val="0"/>
                  <w:divBdr>
                    <w:top w:val="none" w:sz="0" w:space="0" w:color="auto"/>
                    <w:left w:val="none" w:sz="0" w:space="0" w:color="auto"/>
                    <w:bottom w:val="none" w:sz="0" w:space="0" w:color="auto"/>
                    <w:right w:val="none" w:sz="0" w:space="0" w:color="auto"/>
                  </w:divBdr>
                </w:div>
                <w:div w:id="1488091011">
                  <w:marLeft w:val="0"/>
                  <w:marRight w:val="0"/>
                  <w:marTop w:val="0"/>
                  <w:marBottom w:val="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
                <w:div w:id="121730020">
                  <w:marLeft w:val="0"/>
                  <w:marRight w:val="0"/>
                  <w:marTop w:val="0"/>
                  <w:marBottom w:val="0"/>
                  <w:divBdr>
                    <w:top w:val="none" w:sz="0" w:space="0" w:color="auto"/>
                    <w:left w:val="none" w:sz="0" w:space="0" w:color="auto"/>
                    <w:bottom w:val="none" w:sz="0" w:space="0" w:color="auto"/>
                    <w:right w:val="none" w:sz="0" w:space="0" w:color="auto"/>
                  </w:divBdr>
                </w:div>
                <w:div w:id="453912375">
                  <w:marLeft w:val="0"/>
                  <w:marRight w:val="0"/>
                  <w:marTop w:val="0"/>
                  <w:marBottom w:val="0"/>
                  <w:divBdr>
                    <w:top w:val="none" w:sz="0" w:space="0" w:color="auto"/>
                    <w:left w:val="none" w:sz="0" w:space="0" w:color="auto"/>
                    <w:bottom w:val="none" w:sz="0" w:space="0" w:color="auto"/>
                    <w:right w:val="none" w:sz="0" w:space="0" w:color="auto"/>
                  </w:divBdr>
                </w:div>
                <w:div w:id="2039813548">
                  <w:marLeft w:val="0"/>
                  <w:marRight w:val="0"/>
                  <w:marTop w:val="0"/>
                  <w:marBottom w:val="0"/>
                  <w:divBdr>
                    <w:top w:val="none" w:sz="0" w:space="0" w:color="auto"/>
                    <w:left w:val="none" w:sz="0" w:space="0" w:color="auto"/>
                    <w:bottom w:val="none" w:sz="0" w:space="0" w:color="auto"/>
                    <w:right w:val="none" w:sz="0" w:space="0" w:color="auto"/>
                  </w:divBdr>
                </w:div>
                <w:div w:id="1899511182">
                  <w:marLeft w:val="0"/>
                  <w:marRight w:val="0"/>
                  <w:marTop w:val="0"/>
                  <w:marBottom w:val="0"/>
                  <w:divBdr>
                    <w:top w:val="none" w:sz="0" w:space="0" w:color="auto"/>
                    <w:left w:val="none" w:sz="0" w:space="0" w:color="auto"/>
                    <w:bottom w:val="none" w:sz="0" w:space="0" w:color="auto"/>
                    <w:right w:val="none" w:sz="0" w:space="0" w:color="auto"/>
                  </w:divBdr>
                </w:div>
                <w:div w:id="2013408914">
                  <w:marLeft w:val="0"/>
                  <w:marRight w:val="0"/>
                  <w:marTop w:val="0"/>
                  <w:marBottom w:val="0"/>
                  <w:divBdr>
                    <w:top w:val="none" w:sz="0" w:space="0" w:color="auto"/>
                    <w:left w:val="none" w:sz="0" w:space="0" w:color="auto"/>
                    <w:bottom w:val="none" w:sz="0" w:space="0" w:color="auto"/>
                    <w:right w:val="none" w:sz="0" w:space="0" w:color="auto"/>
                  </w:divBdr>
                </w:div>
                <w:div w:id="926616711">
                  <w:marLeft w:val="0"/>
                  <w:marRight w:val="0"/>
                  <w:marTop w:val="0"/>
                  <w:marBottom w:val="0"/>
                  <w:divBdr>
                    <w:top w:val="none" w:sz="0" w:space="0" w:color="auto"/>
                    <w:left w:val="none" w:sz="0" w:space="0" w:color="auto"/>
                    <w:bottom w:val="none" w:sz="0" w:space="0" w:color="auto"/>
                    <w:right w:val="none" w:sz="0" w:space="0" w:color="auto"/>
                  </w:divBdr>
                </w:div>
                <w:div w:id="715784325">
                  <w:marLeft w:val="0"/>
                  <w:marRight w:val="0"/>
                  <w:marTop w:val="0"/>
                  <w:marBottom w:val="0"/>
                  <w:divBdr>
                    <w:top w:val="none" w:sz="0" w:space="0" w:color="auto"/>
                    <w:left w:val="none" w:sz="0" w:space="0" w:color="auto"/>
                    <w:bottom w:val="none" w:sz="0" w:space="0" w:color="auto"/>
                    <w:right w:val="none" w:sz="0" w:space="0" w:color="auto"/>
                  </w:divBdr>
                </w:div>
                <w:div w:id="1873028796">
                  <w:marLeft w:val="0"/>
                  <w:marRight w:val="0"/>
                  <w:marTop w:val="0"/>
                  <w:marBottom w:val="0"/>
                  <w:divBdr>
                    <w:top w:val="none" w:sz="0" w:space="0" w:color="auto"/>
                    <w:left w:val="none" w:sz="0" w:space="0" w:color="auto"/>
                    <w:bottom w:val="none" w:sz="0" w:space="0" w:color="auto"/>
                    <w:right w:val="none" w:sz="0" w:space="0" w:color="auto"/>
                  </w:divBdr>
                </w:div>
                <w:div w:id="260725616">
                  <w:marLeft w:val="0"/>
                  <w:marRight w:val="0"/>
                  <w:marTop w:val="0"/>
                  <w:marBottom w:val="0"/>
                  <w:divBdr>
                    <w:top w:val="none" w:sz="0" w:space="0" w:color="auto"/>
                    <w:left w:val="none" w:sz="0" w:space="0" w:color="auto"/>
                    <w:bottom w:val="none" w:sz="0" w:space="0" w:color="auto"/>
                    <w:right w:val="none" w:sz="0" w:space="0" w:color="auto"/>
                  </w:divBdr>
                </w:div>
                <w:div w:id="1771655802">
                  <w:marLeft w:val="0"/>
                  <w:marRight w:val="0"/>
                  <w:marTop w:val="0"/>
                  <w:marBottom w:val="0"/>
                  <w:divBdr>
                    <w:top w:val="none" w:sz="0" w:space="0" w:color="auto"/>
                    <w:left w:val="none" w:sz="0" w:space="0" w:color="auto"/>
                    <w:bottom w:val="none" w:sz="0" w:space="0" w:color="auto"/>
                    <w:right w:val="none" w:sz="0" w:space="0" w:color="auto"/>
                  </w:divBdr>
                </w:div>
                <w:div w:id="1104963756">
                  <w:marLeft w:val="0"/>
                  <w:marRight w:val="0"/>
                  <w:marTop w:val="0"/>
                  <w:marBottom w:val="0"/>
                  <w:divBdr>
                    <w:top w:val="none" w:sz="0" w:space="0" w:color="auto"/>
                    <w:left w:val="none" w:sz="0" w:space="0" w:color="auto"/>
                    <w:bottom w:val="none" w:sz="0" w:space="0" w:color="auto"/>
                    <w:right w:val="none" w:sz="0" w:space="0" w:color="auto"/>
                  </w:divBdr>
                </w:div>
                <w:div w:id="1157914513">
                  <w:marLeft w:val="0"/>
                  <w:marRight w:val="0"/>
                  <w:marTop w:val="0"/>
                  <w:marBottom w:val="0"/>
                  <w:divBdr>
                    <w:top w:val="none" w:sz="0" w:space="0" w:color="auto"/>
                    <w:left w:val="none" w:sz="0" w:space="0" w:color="auto"/>
                    <w:bottom w:val="none" w:sz="0" w:space="0" w:color="auto"/>
                    <w:right w:val="none" w:sz="0" w:space="0" w:color="auto"/>
                  </w:divBdr>
                </w:div>
                <w:div w:id="1690135593">
                  <w:marLeft w:val="0"/>
                  <w:marRight w:val="0"/>
                  <w:marTop w:val="0"/>
                  <w:marBottom w:val="0"/>
                  <w:divBdr>
                    <w:top w:val="none" w:sz="0" w:space="0" w:color="auto"/>
                    <w:left w:val="none" w:sz="0" w:space="0" w:color="auto"/>
                    <w:bottom w:val="none" w:sz="0" w:space="0" w:color="auto"/>
                    <w:right w:val="none" w:sz="0" w:space="0" w:color="auto"/>
                  </w:divBdr>
                </w:div>
                <w:div w:id="104080056">
                  <w:marLeft w:val="0"/>
                  <w:marRight w:val="0"/>
                  <w:marTop w:val="0"/>
                  <w:marBottom w:val="0"/>
                  <w:divBdr>
                    <w:top w:val="none" w:sz="0" w:space="0" w:color="auto"/>
                    <w:left w:val="none" w:sz="0" w:space="0" w:color="auto"/>
                    <w:bottom w:val="none" w:sz="0" w:space="0" w:color="auto"/>
                    <w:right w:val="none" w:sz="0" w:space="0" w:color="auto"/>
                  </w:divBdr>
                </w:div>
                <w:div w:id="283393260">
                  <w:marLeft w:val="0"/>
                  <w:marRight w:val="0"/>
                  <w:marTop w:val="0"/>
                  <w:marBottom w:val="0"/>
                  <w:divBdr>
                    <w:top w:val="none" w:sz="0" w:space="0" w:color="auto"/>
                    <w:left w:val="none" w:sz="0" w:space="0" w:color="auto"/>
                    <w:bottom w:val="none" w:sz="0" w:space="0" w:color="auto"/>
                    <w:right w:val="none" w:sz="0" w:space="0" w:color="auto"/>
                  </w:divBdr>
                </w:div>
                <w:div w:id="1002197268">
                  <w:marLeft w:val="0"/>
                  <w:marRight w:val="0"/>
                  <w:marTop w:val="0"/>
                  <w:marBottom w:val="0"/>
                  <w:divBdr>
                    <w:top w:val="none" w:sz="0" w:space="0" w:color="auto"/>
                    <w:left w:val="none" w:sz="0" w:space="0" w:color="auto"/>
                    <w:bottom w:val="none" w:sz="0" w:space="0" w:color="auto"/>
                    <w:right w:val="none" w:sz="0" w:space="0" w:color="auto"/>
                  </w:divBdr>
                </w:div>
                <w:div w:id="229780102">
                  <w:marLeft w:val="0"/>
                  <w:marRight w:val="0"/>
                  <w:marTop w:val="0"/>
                  <w:marBottom w:val="0"/>
                  <w:divBdr>
                    <w:top w:val="none" w:sz="0" w:space="0" w:color="auto"/>
                    <w:left w:val="none" w:sz="0" w:space="0" w:color="auto"/>
                    <w:bottom w:val="none" w:sz="0" w:space="0" w:color="auto"/>
                    <w:right w:val="none" w:sz="0" w:space="0" w:color="auto"/>
                  </w:divBdr>
                </w:div>
                <w:div w:id="1622614786">
                  <w:marLeft w:val="0"/>
                  <w:marRight w:val="0"/>
                  <w:marTop w:val="0"/>
                  <w:marBottom w:val="0"/>
                  <w:divBdr>
                    <w:top w:val="none" w:sz="0" w:space="0" w:color="auto"/>
                    <w:left w:val="none" w:sz="0" w:space="0" w:color="auto"/>
                    <w:bottom w:val="none" w:sz="0" w:space="0" w:color="auto"/>
                    <w:right w:val="none" w:sz="0" w:space="0" w:color="auto"/>
                  </w:divBdr>
                </w:div>
                <w:div w:id="193006269">
                  <w:marLeft w:val="0"/>
                  <w:marRight w:val="0"/>
                  <w:marTop w:val="0"/>
                  <w:marBottom w:val="0"/>
                  <w:divBdr>
                    <w:top w:val="none" w:sz="0" w:space="0" w:color="auto"/>
                    <w:left w:val="none" w:sz="0" w:space="0" w:color="auto"/>
                    <w:bottom w:val="none" w:sz="0" w:space="0" w:color="auto"/>
                    <w:right w:val="none" w:sz="0" w:space="0" w:color="auto"/>
                  </w:divBdr>
                </w:div>
                <w:div w:id="1958563229">
                  <w:marLeft w:val="0"/>
                  <w:marRight w:val="0"/>
                  <w:marTop w:val="0"/>
                  <w:marBottom w:val="0"/>
                  <w:divBdr>
                    <w:top w:val="none" w:sz="0" w:space="0" w:color="auto"/>
                    <w:left w:val="none" w:sz="0" w:space="0" w:color="auto"/>
                    <w:bottom w:val="none" w:sz="0" w:space="0" w:color="auto"/>
                    <w:right w:val="none" w:sz="0" w:space="0" w:color="auto"/>
                  </w:divBdr>
                </w:div>
                <w:div w:id="802163505">
                  <w:marLeft w:val="0"/>
                  <w:marRight w:val="0"/>
                  <w:marTop w:val="0"/>
                  <w:marBottom w:val="0"/>
                  <w:divBdr>
                    <w:top w:val="none" w:sz="0" w:space="0" w:color="auto"/>
                    <w:left w:val="none" w:sz="0" w:space="0" w:color="auto"/>
                    <w:bottom w:val="none" w:sz="0" w:space="0" w:color="auto"/>
                    <w:right w:val="none" w:sz="0" w:space="0" w:color="auto"/>
                  </w:divBdr>
                </w:div>
                <w:div w:id="1589073027">
                  <w:marLeft w:val="0"/>
                  <w:marRight w:val="0"/>
                  <w:marTop w:val="0"/>
                  <w:marBottom w:val="0"/>
                  <w:divBdr>
                    <w:top w:val="none" w:sz="0" w:space="0" w:color="auto"/>
                    <w:left w:val="none" w:sz="0" w:space="0" w:color="auto"/>
                    <w:bottom w:val="none" w:sz="0" w:space="0" w:color="auto"/>
                    <w:right w:val="none" w:sz="0" w:space="0" w:color="auto"/>
                  </w:divBdr>
                </w:div>
                <w:div w:id="1412704576">
                  <w:marLeft w:val="0"/>
                  <w:marRight w:val="0"/>
                  <w:marTop w:val="0"/>
                  <w:marBottom w:val="0"/>
                  <w:divBdr>
                    <w:top w:val="none" w:sz="0" w:space="0" w:color="auto"/>
                    <w:left w:val="none" w:sz="0" w:space="0" w:color="auto"/>
                    <w:bottom w:val="none" w:sz="0" w:space="0" w:color="auto"/>
                    <w:right w:val="none" w:sz="0" w:space="0" w:color="auto"/>
                  </w:divBdr>
                </w:div>
                <w:div w:id="217203831">
                  <w:marLeft w:val="0"/>
                  <w:marRight w:val="0"/>
                  <w:marTop w:val="0"/>
                  <w:marBottom w:val="0"/>
                  <w:divBdr>
                    <w:top w:val="none" w:sz="0" w:space="0" w:color="auto"/>
                    <w:left w:val="none" w:sz="0" w:space="0" w:color="auto"/>
                    <w:bottom w:val="none" w:sz="0" w:space="0" w:color="auto"/>
                    <w:right w:val="none" w:sz="0" w:space="0" w:color="auto"/>
                  </w:divBdr>
                </w:div>
                <w:div w:id="801114846">
                  <w:marLeft w:val="0"/>
                  <w:marRight w:val="0"/>
                  <w:marTop w:val="0"/>
                  <w:marBottom w:val="0"/>
                  <w:divBdr>
                    <w:top w:val="none" w:sz="0" w:space="0" w:color="auto"/>
                    <w:left w:val="none" w:sz="0" w:space="0" w:color="auto"/>
                    <w:bottom w:val="none" w:sz="0" w:space="0" w:color="auto"/>
                    <w:right w:val="none" w:sz="0" w:space="0" w:color="auto"/>
                  </w:divBdr>
                </w:div>
                <w:div w:id="1727298168">
                  <w:marLeft w:val="0"/>
                  <w:marRight w:val="0"/>
                  <w:marTop w:val="0"/>
                  <w:marBottom w:val="0"/>
                  <w:divBdr>
                    <w:top w:val="none" w:sz="0" w:space="0" w:color="auto"/>
                    <w:left w:val="none" w:sz="0" w:space="0" w:color="auto"/>
                    <w:bottom w:val="none" w:sz="0" w:space="0" w:color="auto"/>
                    <w:right w:val="none" w:sz="0" w:space="0" w:color="auto"/>
                  </w:divBdr>
                </w:div>
                <w:div w:id="2134277541">
                  <w:marLeft w:val="0"/>
                  <w:marRight w:val="0"/>
                  <w:marTop w:val="0"/>
                  <w:marBottom w:val="0"/>
                  <w:divBdr>
                    <w:top w:val="none" w:sz="0" w:space="0" w:color="auto"/>
                    <w:left w:val="none" w:sz="0" w:space="0" w:color="auto"/>
                    <w:bottom w:val="none" w:sz="0" w:space="0" w:color="auto"/>
                    <w:right w:val="none" w:sz="0" w:space="0" w:color="auto"/>
                  </w:divBdr>
                </w:div>
                <w:div w:id="1355111927">
                  <w:marLeft w:val="0"/>
                  <w:marRight w:val="0"/>
                  <w:marTop w:val="0"/>
                  <w:marBottom w:val="0"/>
                  <w:divBdr>
                    <w:top w:val="none" w:sz="0" w:space="0" w:color="auto"/>
                    <w:left w:val="none" w:sz="0" w:space="0" w:color="auto"/>
                    <w:bottom w:val="none" w:sz="0" w:space="0" w:color="auto"/>
                    <w:right w:val="none" w:sz="0" w:space="0" w:color="auto"/>
                  </w:divBdr>
                </w:div>
                <w:div w:id="2039381341">
                  <w:marLeft w:val="0"/>
                  <w:marRight w:val="0"/>
                  <w:marTop w:val="0"/>
                  <w:marBottom w:val="0"/>
                  <w:divBdr>
                    <w:top w:val="none" w:sz="0" w:space="0" w:color="auto"/>
                    <w:left w:val="none" w:sz="0" w:space="0" w:color="auto"/>
                    <w:bottom w:val="none" w:sz="0" w:space="0" w:color="auto"/>
                    <w:right w:val="none" w:sz="0" w:space="0" w:color="auto"/>
                  </w:divBdr>
                </w:div>
                <w:div w:id="125314104">
                  <w:marLeft w:val="0"/>
                  <w:marRight w:val="0"/>
                  <w:marTop w:val="0"/>
                  <w:marBottom w:val="0"/>
                  <w:divBdr>
                    <w:top w:val="none" w:sz="0" w:space="0" w:color="auto"/>
                    <w:left w:val="none" w:sz="0" w:space="0" w:color="auto"/>
                    <w:bottom w:val="none" w:sz="0" w:space="0" w:color="auto"/>
                    <w:right w:val="none" w:sz="0" w:space="0" w:color="auto"/>
                  </w:divBdr>
                </w:div>
                <w:div w:id="418603284">
                  <w:marLeft w:val="0"/>
                  <w:marRight w:val="0"/>
                  <w:marTop w:val="0"/>
                  <w:marBottom w:val="0"/>
                  <w:divBdr>
                    <w:top w:val="none" w:sz="0" w:space="0" w:color="auto"/>
                    <w:left w:val="none" w:sz="0" w:space="0" w:color="auto"/>
                    <w:bottom w:val="none" w:sz="0" w:space="0" w:color="auto"/>
                    <w:right w:val="none" w:sz="0" w:space="0" w:color="auto"/>
                  </w:divBdr>
                </w:div>
                <w:div w:id="1634796648">
                  <w:marLeft w:val="0"/>
                  <w:marRight w:val="0"/>
                  <w:marTop w:val="0"/>
                  <w:marBottom w:val="0"/>
                  <w:divBdr>
                    <w:top w:val="none" w:sz="0" w:space="0" w:color="auto"/>
                    <w:left w:val="none" w:sz="0" w:space="0" w:color="auto"/>
                    <w:bottom w:val="none" w:sz="0" w:space="0" w:color="auto"/>
                    <w:right w:val="none" w:sz="0" w:space="0" w:color="auto"/>
                  </w:divBdr>
                </w:div>
                <w:div w:id="263921453">
                  <w:marLeft w:val="0"/>
                  <w:marRight w:val="0"/>
                  <w:marTop w:val="0"/>
                  <w:marBottom w:val="0"/>
                  <w:divBdr>
                    <w:top w:val="none" w:sz="0" w:space="0" w:color="auto"/>
                    <w:left w:val="none" w:sz="0" w:space="0" w:color="auto"/>
                    <w:bottom w:val="none" w:sz="0" w:space="0" w:color="auto"/>
                    <w:right w:val="none" w:sz="0" w:space="0" w:color="auto"/>
                  </w:divBdr>
                </w:div>
                <w:div w:id="515731883">
                  <w:marLeft w:val="0"/>
                  <w:marRight w:val="0"/>
                  <w:marTop w:val="0"/>
                  <w:marBottom w:val="0"/>
                  <w:divBdr>
                    <w:top w:val="none" w:sz="0" w:space="0" w:color="auto"/>
                    <w:left w:val="none" w:sz="0" w:space="0" w:color="auto"/>
                    <w:bottom w:val="none" w:sz="0" w:space="0" w:color="auto"/>
                    <w:right w:val="none" w:sz="0" w:space="0" w:color="auto"/>
                  </w:divBdr>
                </w:div>
                <w:div w:id="1383795949">
                  <w:marLeft w:val="0"/>
                  <w:marRight w:val="0"/>
                  <w:marTop w:val="0"/>
                  <w:marBottom w:val="0"/>
                  <w:divBdr>
                    <w:top w:val="none" w:sz="0" w:space="0" w:color="auto"/>
                    <w:left w:val="none" w:sz="0" w:space="0" w:color="auto"/>
                    <w:bottom w:val="none" w:sz="0" w:space="0" w:color="auto"/>
                    <w:right w:val="none" w:sz="0" w:space="0" w:color="auto"/>
                  </w:divBdr>
                </w:div>
                <w:div w:id="1914001818">
                  <w:marLeft w:val="0"/>
                  <w:marRight w:val="0"/>
                  <w:marTop w:val="0"/>
                  <w:marBottom w:val="0"/>
                  <w:divBdr>
                    <w:top w:val="none" w:sz="0" w:space="0" w:color="auto"/>
                    <w:left w:val="none" w:sz="0" w:space="0" w:color="auto"/>
                    <w:bottom w:val="none" w:sz="0" w:space="0" w:color="auto"/>
                    <w:right w:val="none" w:sz="0" w:space="0" w:color="auto"/>
                  </w:divBdr>
                </w:div>
                <w:div w:id="492993667">
                  <w:marLeft w:val="0"/>
                  <w:marRight w:val="0"/>
                  <w:marTop w:val="0"/>
                  <w:marBottom w:val="0"/>
                  <w:divBdr>
                    <w:top w:val="none" w:sz="0" w:space="0" w:color="auto"/>
                    <w:left w:val="none" w:sz="0" w:space="0" w:color="auto"/>
                    <w:bottom w:val="none" w:sz="0" w:space="0" w:color="auto"/>
                    <w:right w:val="none" w:sz="0" w:space="0" w:color="auto"/>
                  </w:divBdr>
                </w:div>
                <w:div w:id="1399480737">
                  <w:marLeft w:val="0"/>
                  <w:marRight w:val="0"/>
                  <w:marTop w:val="0"/>
                  <w:marBottom w:val="0"/>
                  <w:divBdr>
                    <w:top w:val="none" w:sz="0" w:space="0" w:color="auto"/>
                    <w:left w:val="none" w:sz="0" w:space="0" w:color="auto"/>
                    <w:bottom w:val="none" w:sz="0" w:space="0" w:color="auto"/>
                    <w:right w:val="none" w:sz="0" w:space="0" w:color="auto"/>
                  </w:divBdr>
                </w:div>
                <w:div w:id="2067603286">
                  <w:marLeft w:val="0"/>
                  <w:marRight w:val="0"/>
                  <w:marTop w:val="0"/>
                  <w:marBottom w:val="0"/>
                  <w:divBdr>
                    <w:top w:val="none" w:sz="0" w:space="0" w:color="auto"/>
                    <w:left w:val="none" w:sz="0" w:space="0" w:color="auto"/>
                    <w:bottom w:val="none" w:sz="0" w:space="0" w:color="auto"/>
                    <w:right w:val="none" w:sz="0" w:space="0" w:color="auto"/>
                  </w:divBdr>
                </w:div>
                <w:div w:id="686751999">
                  <w:marLeft w:val="0"/>
                  <w:marRight w:val="0"/>
                  <w:marTop w:val="0"/>
                  <w:marBottom w:val="0"/>
                  <w:divBdr>
                    <w:top w:val="none" w:sz="0" w:space="0" w:color="auto"/>
                    <w:left w:val="none" w:sz="0" w:space="0" w:color="auto"/>
                    <w:bottom w:val="none" w:sz="0" w:space="0" w:color="auto"/>
                    <w:right w:val="none" w:sz="0" w:space="0" w:color="auto"/>
                  </w:divBdr>
                </w:div>
                <w:div w:id="1099788318">
                  <w:marLeft w:val="0"/>
                  <w:marRight w:val="0"/>
                  <w:marTop w:val="0"/>
                  <w:marBottom w:val="0"/>
                  <w:divBdr>
                    <w:top w:val="none" w:sz="0" w:space="0" w:color="auto"/>
                    <w:left w:val="none" w:sz="0" w:space="0" w:color="auto"/>
                    <w:bottom w:val="none" w:sz="0" w:space="0" w:color="auto"/>
                    <w:right w:val="none" w:sz="0" w:space="0" w:color="auto"/>
                  </w:divBdr>
                </w:div>
                <w:div w:id="1672876498">
                  <w:marLeft w:val="0"/>
                  <w:marRight w:val="0"/>
                  <w:marTop w:val="0"/>
                  <w:marBottom w:val="0"/>
                  <w:divBdr>
                    <w:top w:val="none" w:sz="0" w:space="0" w:color="auto"/>
                    <w:left w:val="none" w:sz="0" w:space="0" w:color="auto"/>
                    <w:bottom w:val="none" w:sz="0" w:space="0" w:color="auto"/>
                    <w:right w:val="none" w:sz="0" w:space="0" w:color="auto"/>
                  </w:divBdr>
                </w:div>
                <w:div w:id="889920312">
                  <w:marLeft w:val="0"/>
                  <w:marRight w:val="0"/>
                  <w:marTop w:val="0"/>
                  <w:marBottom w:val="0"/>
                  <w:divBdr>
                    <w:top w:val="none" w:sz="0" w:space="0" w:color="auto"/>
                    <w:left w:val="none" w:sz="0" w:space="0" w:color="auto"/>
                    <w:bottom w:val="none" w:sz="0" w:space="0" w:color="auto"/>
                    <w:right w:val="none" w:sz="0" w:space="0" w:color="auto"/>
                  </w:divBdr>
                </w:div>
                <w:div w:id="1433475676">
                  <w:marLeft w:val="0"/>
                  <w:marRight w:val="0"/>
                  <w:marTop w:val="0"/>
                  <w:marBottom w:val="0"/>
                  <w:divBdr>
                    <w:top w:val="none" w:sz="0" w:space="0" w:color="auto"/>
                    <w:left w:val="none" w:sz="0" w:space="0" w:color="auto"/>
                    <w:bottom w:val="none" w:sz="0" w:space="0" w:color="auto"/>
                    <w:right w:val="none" w:sz="0" w:space="0" w:color="auto"/>
                  </w:divBdr>
                </w:div>
                <w:div w:id="1235895275">
                  <w:marLeft w:val="0"/>
                  <w:marRight w:val="0"/>
                  <w:marTop w:val="0"/>
                  <w:marBottom w:val="0"/>
                  <w:divBdr>
                    <w:top w:val="none" w:sz="0" w:space="0" w:color="auto"/>
                    <w:left w:val="none" w:sz="0" w:space="0" w:color="auto"/>
                    <w:bottom w:val="none" w:sz="0" w:space="0" w:color="auto"/>
                    <w:right w:val="none" w:sz="0" w:space="0" w:color="auto"/>
                  </w:divBdr>
                </w:div>
                <w:div w:id="618990892">
                  <w:marLeft w:val="0"/>
                  <w:marRight w:val="0"/>
                  <w:marTop w:val="0"/>
                  <w:marBottom w:val="0"/>
                  <w:divBdr>
                    <w:top w:val="none" w:sz="0" w:space="0" w:color="auto"/>
                    <w:left w:val="none" w:sz="0" w:space="0" w:color="auto"/>
                    <w:bottom w:val="none" w:sz="0" w:space="0" w:color="auto"/>
                    <w:right w:val="none" w:sz="0" w:space="0" w:color="auto"/>
                  </w:divBdr>
                </w:div>
                <w:div w:id="1706100296">
                  <w:marLeft w:val="0"/>
                  <w:marRight w:val="0"/>
                  <w:marTop w:val="0"/>
                  <w:marBottom w:val="0"/>
                  <w:divBdr>
                    <w:top w:val="none" w:sz="0" w:space="0" w:color="auto"/>
                    <w:left w:val="none" w:sz="0" w:space="0" w:color="auto"/>
                    <w:bottom w:val="none" w:sz="0" w:space="0" w:color="auto"/>
                    <w:right w:val="none" w:sz="0" w:space="0" w:color="auto"/>
                  </w:divBdr>
                </w:div>
                <w:div w:id="2095083883">
                  <w:marLeft w:val="0"/>
                  <w:marRight w:val="0"/>
                  <w:marTop w:val="0"/>
                  <w:marBottom w:val="0"/>
                  <w:divBdr>
                    <w:top w:val="none" w:sz="0" w:space="0" w:color="auto"/>
                    <w:left w:val="none" w:sz="0" w:space="0" w:color="auto"/>
                    <w:bottom w:val="none" w:sz="0" w:space="0" w:color="auto"/>
                    <w:right w:val="none" w:sz="0" w:space="0" w:color="auto"/>
                  </w:divBdr>
                </w:div>
                <w:div w:id="1103257838">
                  <w:marLeft w:val="0"/>
                  <w:marRight w:val="0"/>
                  <w:marTop w:val="0"/>
                  <w:marBottom w:val="0"/>
                  <w:divBdr>
                    <w:top w:val="none" w:sz="0" w:space="0" w:color="auto"/>
                    <w:left w:val="none" w:sz="0" w:space="0" w:color="auto"/>
                    <w:bottom w:val="none" w:sz="0" w:space="0" w:color="auto"/>
                    <w:right w:val="none" w:sz="0" w:space="0" w:color="auto"/>
                  </w:divBdr>
                </w:div>
                <w:div w:id="671417866">
                  <w:marLeft w:val="0"/>
                  <w:marRight w:val="0"/>
                  <w:marTop w:val="0"/>
                  <w:marBottom w:val="0"/>
                  <w:divBdr>
                    <w:top w:val="none" w:sz="0" w:space="0" w:color="auto"/>
                    <w:left w:val="none" w:sz="0" w:space="0" w:color="auto"/>
                    <w:bottom w:val="none" w:sz="0" w:space="0" w:color="auto"/>
                    <w:right w:val="none" w:sz="0" w:space="0" w:color="auto"/>
                  </w:divBdr>
                </w:div>
                <w:div w:id="940381618">
                  <w:marLeft w:val="0"/>
                  <w:marRight w:val="0"/>
                  <w:marTop w:val="0"/>
                  <w:marBottom w:val="0"/>
                  <w:divBdr>
                    <w:top w:val="none" w:sz="0" w:space="0" w:color="auto"/>
                    <w:left w:val="none" w:sz="0" w:space="0" w:color="auto"/>
                    <w:bottom w:val="none" w:sz="0" w:space="0" w:color="auto"/>
                    <w:right w:val="none" w:sz="0" w:space="0" w:color="auto"/>
                  </w:divBdr>
                </w:div>
                <w:div w:id="1833910345">
                  <w:marLeft w:val="0"/>
                  <w:marRight w:val="0"/>
                  <w:marTop w:val="0"/>
                  <w:marBottom w:val="0"/>
                  <w:divBdr>
                    <w:top w:val="none" w:sz="0" w:space="0" w:color="auto"/>
                    <w:left w:val="none" w:sz="0" w:space="0" w:color="auto"/>
                    <w:bottom w:val="none" w:sz="0" w:space="0" w:color="auto"/>
                    <w:right w:val="none" w:sz="0" w:space="0" w:color="auto"/>
                  </w:divBdr>
                </w:div>
                <w:div w:id="983894000">
                  <w:marLeft w:val="0"/>
                  <w:marRight w:val="0"/>
                  <w:marTop w:val="0"/>
                  <w:marBottom w:val="0"/>
                  <w:divBdr>
                    <w:top w:val="none" w:sz="0" w:space="0" w:color="auto"/>
                    <w:left w:val="none" w:sz="0" w:space="0" w:color="auto"/>
                    <w:bottom w:val="none" w:sz="0" w:space="0" w:color="auto"/>
                    <w:right w:val="none" w:sz="0" w:space="0" w:color="auto"/>
                  </w:divBdr>
                </w:div>
                <w:div w:id="244921786">
                  <w:marLeft w:val="0"/>
                  <w:marRight w:val="0"/>
                  <w:marTop w:val="0"/>
                  <w:marBottom w:val="0"/>
                  <w:divBdr>
                    <w:top w:val="none" w:sz="0" w:space="0" w:color="auto"/>
                    <w:left w:val="none" w:sz="0" w:space="0" w:color="auto"/>
                    <w:bottom w:val="none" w:sz="0" w:space="0" w:color="auto"/>
                    <w:right w:val="none" w:sz="0" w:space="0" w:color="auto"/>
                  </w:divBdr>
                </w:div>
                <w:div w:id="1067344890">
                  <w:marLeft w:val="0"/>
                  <w:marRight w:val="0"/>
                  <w:marTop w:val="0"/>
                  <w:marBottom w:val="0"/>
                  <w:divBdr>
                    <w:top w:val="none" w:sz="0" w:space="0" w:color="auto"/>
                    <w:left w:val="none" w:sz="0" w:space="0" w:color="auto"/>
                    <w:bottom w:val="none" w:sz="0" w:space="0" w:color="auto"/>
                    <w:right w:val="none" w:sz="0" w:space="0" w:color="auto"/>
                  </w:divBdr>
                </w:div>
                <w:div w:id="551962338">
                  <w:marLeft w:val="0"/>
                  <w:marRight w:val="0"/>
                  <w:marTop w:val="0"/>
                  <w:marBottom w:val="0"/>
                  <w:divBdr>
                    <w:top w:val="none" w:sz="0" w:space="0" w:color="auto"/>
                    <w:left w:val="none" w:sz="0" w:space="0" w:color="auto"/>
                    <w:bottom w:val="none" w:sz="0" w:space="0" w:color="auto"/>
                    <w:right w:val="none" w:sz="0" w:space="0" w:color="auto"/>
                  </w:divBdr>
                </w:div>
                <w:div w:id="1797064954">
                  <w:marLeft w:val="0"/>
                  <w:marRight w:val="0"/>
                  <w:marTop w:val="0"/>
                  <w:marBottom w:val="0"/>
                  <w:divBdr>
                    <w:top w:val="none" w:sz="0" w:space="0" w:color="auto"/>
                    <w:left w:val="none" w:sz="0" w:space="0" w:color="auto"/>
                    <w:bottom w:val="none" w:sz="0" w:space="0" w:color="auto"/>
                    <w:right w:val="none" w:sz="0" w:space="0" w:color="auto"/>
                  </w:divBdr>
                </w:div>
                <w:div w:id="1887913309">
                  <w:marLeft w:val="0"/>
                  <w:marRight w:val="0"/>
                  <w:marTop w:val="0"/>
                  <w:marBottom w:val="0"/>
                  <w:divBdr>
                    <w:top w:val="none" w:sz="0" w:space="0" w:color="auto"/>
                    <w:left w:val="none" w:sz="0" w:space="0" w:color="auto"/>
                    <w:bottom w:val="none" w:sz="0" w:space="0" w:color="auto"/>
                    <w:right w:val="none" w:sz="0" w:space="0" w:color="auto"/>
                  </w:divBdr>
                </w:div>
                <w:div w:id="368578218">
                  <w:marLeft w:val="0"/>
                  <w:marRight w:val="0"/>
                  <w:marTop w:val="0"/>
                  <w:marBottom w:val="0"/>
                  <w:divBdr>
                    <w:top w:val="none" w:sz="0" w:space="0" w:color="auto"/>
                    <w:left w:val="none" w:sz="0" w:space="0" w:color="auto"/>
                    <w:bottom w:val="none" w:sz="0" w:space="0" w:color="auto"/>
                    <w:right w:val="none" w:sz="0" w:space="0" w:color="auto"/>
                  </w:divBdr>
                </w:div>
                <w:div w:id="225803158">
                  <w:marLeft w:val="0"/>
                  <w:marRight w:val="0"/>
                  <w:marTop w:val="0"/>
                  <w:marBottom w:val="0"/>
                  <w:divBdr>
                    <w:top w:val="none" w:sz="0" w:space="0" w:color="auto"/>
                    <w:left w:val="none" w:sz="0" w:space="0" w:color="auto"/>
                    <w:bottom w:val="none" w:sz="0" w:space="0" w:color="auto"/>
                    <w:right w:val="none" w:sz="0" w:space="0" w:color="auto"/>
                  </w:divBdr>
                </w:div>
                <w:div w:id="1211385883">
                  <w:marLeft w:val="0"/>
                  <w:marRight w:val="0"/>
                  <w:marTop w:val="0"/>
                  <w:marBottom w:val="0"/>
                  <w:divBdr>
                    <w:top w:val="none" w:sz="0" w:space="0" w:color="auto"/>
                    <w:left w:val="none" w:sz="0" w:space="0" w:color="auto"/>
                    <w:bottom w:val="none" w:sz="0" w:space="0" w:color="auto"/>
                    <w:right w:val="none" w:sz="0" w:space="0" w:color="auto"/>
                  </w:divBdr>
                </w:div>
                <w:div w:id="1476604292">
                  <w:marLeft w:val="0"/>
                  <w:marRight w:val="0"/>
                  <w:marTop w:val="0"/>
                  <w:marBottom w:val="0"/>
                  <w:divBdr>
                    <w:top w:val="none" w:sz="0" w:space="0" w:color="auto"/>
                    <w:left w:val="none" w:sz="0" w:space="0" w:color="auto"/>
                    <w:bottom w:val="none" w:sz="0" w:space="0" w:color="auto"/>
                    <w:right w:val="none" w:sz="0" w:space="0" w:color="auto"/>
                  </w:divBdr>
                </w:div>
                <w:div w:id="985092184">
                  <w:marLeft w:val="0"/>
                  <w:marRight w:val="0"/>
                  <w:marTop w:val="0"/>
                  <w:marBottom w:val="0"/>
                  <w:divBdr>
                    <w:top w:val="none" w:sz="0" w:space="0" w:color="auto"/>
                    <w:left w:val="none" w:sz="0" w:space="0" w:color="auto"/>
                    <w:bottom w:val="none" w:sz="0" w:space="0" w:color="auto"/>
                    <w:right w:val="none" w:sz="0" w:space="0" w:color="auto"/>
                  </w:divBdr>
                </w:div>
                <w:div w:id="1425763063">
                  <w:marLeft w:val="0"/>
                  <w:marRight w:val="0"/>
                  <w:marTop w:val="0"/>
                  <w:marBottom w:val="0"/>
                  <w:divBdr>
                    <w:top w:val="none" w:sz="0" w:space="0" w:color="auto"/>
                    <w:left w:val="none" w:sz="0" w:space="0" w:color="auto"/>
                    <w:bottom w:val="none" w:sz="0" w:space="0" w:color="auto"/>
                    <w:right w:val="none" w:sz="0" w:space="0" w:color="auto"/>
                  </w:divBdr>
                </w:div>
                <w:div w:id="565531689">
                  <w:marLeft w:val="0"/>
                  <w:marRight w:val="0"/>
                  <w:marTop w:val="0"/>
                  <w:marBottom w:val="0"/>
                  <w:divBdr>
                    <w:top w:val="none" w:sz="0" w:space="0" w:color="auto"/>
                    <w:left w:val="none" w:sz="0" w:space="0" w:color="auto"/>
                    <w:bottom w:val="none" w:sz="0" w:space="0" w:color="auto"/>
                    <w:right w:val="none" w:sz="0" w:space="0" w:color="auto"/>
                  </w:divBdr>
                </w:div>
                <w:div w:id="1237208303">
                  <w:marLeft w:val="0"/>
                  <w:marRight w:val="0"/>
                  <w:marTop w:val="0"/>
                  <w:marBottom w:val="0"/>
                  <w:divBdr>
                    <w:top w:val="none" w:sz="0" w:space="0" w:color="auto"/>
                    <w:left w:val="none" w:sz="0" w:space="0" w:color="auto"/>
                    <w:bottom w:val="none" w:sz="0" w:space="0" w:color="auto"/>
                    <w:right w:val="none" w:sz="0" w:space="0" w:color="auto"/>
                  </w:divBdr>
                </w:div>
                <w:div w:id="471606503">
                  <w:marLeft w:val="0"/>
                  <w:marRight w:val="0"/>
                  <w:marTop w:val="0"/>
                  <w:marBottom w:val="0"/>
                  <w:divBdr>
                    <w:top w:val="none" w:sz="0" w:space="0" w:color="auto"/>
                    <w:left w:val="none" w:sz="0" w:space="0" w:color="auto"/>
                    <w:bottom w:val="none" w:sz="0" w:space="0" w:color="auto"/>
                    <w:right w:val="none" w:sz="0" w:space="0" w:color="auto"/>
                  </w:divBdr>
                </w:div>
                <w:div w:id="883909583">
                  <w:marLeft w:val="0"/>
                  <w:marRight w:val="0"/>
                  <w:marTop w:val="0"/>
                  <w:marBottom w:val="0"/>
                  <w:divBdr>
                    <w:top w:val="none" w:sz="0" w:space="0" w:color="auto"/>
                    <w:left w:val="none" w:sz="0" w:space="0" w:color="auto"/>
                    <w:bottom w:val="none" w:sz="0" w:space="0" w:color="auto"/>
                    <w:right w:val="none" w:sz="0" w:space="0" w:color="auto"/>
                  </w:divBdr>
                </w:div>
                <w:div w:id="588194532">
                  <w:marLeft w:val="0"/>
                  <w:marRight w:val="0"/>
                  <w:marTop w:val="0"/>
                  <w:marBottom w:val="0"/>
                  <w:divBdr>
                    <w:top w:val="none" w:sz="0" w:space="0" w:color="auto"/>
                    <w:left w:val="none" w:sz="0" w:space="0" w:color="auto"/>
                    <w:bottom w:val="none" w:sz="0" w:space="0" w:color="auto"/>
                    <w:right w:val="none" w:sz="0" w:space="0" w:color="auto"/>
                  </w:divBdr>
                </w:div>
                <w:div w:id="548760538">
                  <w:marLeft w:val="0"/>
                  <w:marRight w:val="0"/>
                  <w:marTop w:val="0"/>
                  <w:marBottom w:val="0"/>
                  <w:divBdr>
                    <w:top w:val="none" w:sz="0" w:space="0" w:color="auto"/>
                    <w:left w:val="none" w:sz="0" w:space="0" w:color="auto"/>
                    <w:bottom w:val="none" w:sz="0" w:space="0" w:color="auto"/>
                    <w:right w:val="none" w:sz="0" w:space="0" w:color="auto"/>
                  </w:divBdr>
                </w:div>
                <w:div w:id="985164833">
                  <w:marLeft w:val="0"/>
                  <w:marRight w:val="0"/>
                  <w:marTop w:val="0"/>
                  <w:marBottom w:val="0"/>
                  <w:divBdr>
                    <w:top w:val="none" w:sz="0" w:space="0" w:color="auto"/>
                    <w:left w:val="none" w:sz="0" w:space="0" w:color="auto"/>
                    <w:bottom w:val="none" w:sz="0" w:space="0" w:color="auto"/>
                    <w:right w:val="none" w:sz="0" w:space="0" w:color="auto"/>
                  </w:divBdr>
                </w:div>
                <w:div w:id="1354965261">
                  <w:marLeft w:val="0"/>
                  <w:marRight w:val="0"/>
                  <w:marTop w:val="0"/>
                  <w:marBottom w:val="0"/>
                  <w:divBdr>
                    <w:top w:val="none" w:sz="0" w:space="0" w:color="auto"/>
                    <w:left w:val="none" w:sz="0" w:space="0" w:color="auto"/>
                    <w:bottom w:val="none" w:sz="0" w:space="0" w:color="auto"/>
                    <w:right w:val="none" w:sz="0" w:space="0" w:color="auto"/>
                  </w:divBdr>
                </w:div>
                <w:div w:id="2131314327">
                  <w:marLeft w:val="0"/>
                  <w:marRight w:val="0"/>
                  <w:marTop w:val="0"/>
                  <w:marBottom w:val="0"/>
                  <w:divBdr>
                    <w:top w:val="none" w:sz="0" w:space="0" w:color="auto"/>
                    <w:left w:val="none" w:sz="0" w:space="0" w:color="auto"/>
                    <w:bottom w:val="none" w:sz="0" w:space="0" w:color="auto"/>
                    <w:right w:val="none" w:sz="0" w:space="0" w:color="auto"/>
                  </w:divBdr>
                </w:div>
                <w:div w:id="527449192">
                  <w:marLeft w:val="0"/>
                  <w:marRight w:val="0"/>
                  <w:marTop w:val="0"/>
                  <w:marBottom w:val="0"/>
                  <w:divBdr>
                    <w:top w:val="none" w:sz="0" w:space="0" w:color="auto"/>
                    <w:left w:val="none" w:sz="0" w:space="0" w:color="auto"/>
                    <w:bottom w:val="none" w:sz="0" w:space="0" w:color="auto"/>
                    <w:right w:val="none" w:sz="0" w:space="0" w:color="auto"/>
                  </w:divBdr>
                </w:div>
                <w:div w:id="1808234702">
                  <w:marLeft w:val="0"/>
                  <w:marRight w:val="0"/>
                  <w:marTop w:val="0"/>
                  <w:marBottom w:val="0"/>
                  <w:divBdr>
                    <w:top w:val="none" w:sz="0" w:space="0" w:color="auto"/>
                    <w:left w:val="none" w:sz="0" w:space="0" w:color="auto"/>
                    <w:bottom w:val="none" w:sz="0" w:space="0" w:color="auto"/>
                    <w:right w:val="none" w:sz="0" w:space="0" w:color="auto"/>
                  </w:divBdr>
                </w:div>
                <w:div w:id="498347485">
                  <w:marLeft w:val="0"/>
                  <w:marRight w:val="0"/>
                  <w:marTop w:val="0"/>
                  <w:marBottom w:val="0"/>
                  <w:divBdr>
                    <w:top w:val="none" w:sz="0" w:space="0" w:color="auto"/>
                    <w:left w:val="none" w:sz="0" w:space="0" w:color="auto"/>
                    <w:bottom w:val="none" w:sz="0" w:space="0" w:color="auto"/>
                    <w:right w:val="none" w:sz="0" w:space="0" w:color="auto"/>
                  </w:divBdr>
                </w:div>
                <w:div w:id="461046678">
                  <w:marLeft w:val="0"/>
                  <w:marRight w:val="0"/>
                  <w:marTop w:val="0"/>
                  <w:marBottom w:val="0"/>
                  <w:divBdr>
                    <w:top w:val="none" w:sz="0" w:space="0" w:color="auto"/>
                    <w:left w:val="none" w:sz="0" w:space="0" w:color="auto"/>
                    <w:bottom w:val="none" w:sz="0" w:space="0" w:color="auto"/>
                    <w:right w:val="none" w:sz="0" w:space="0" w:color="auto"/>
                  </w:divBdr>
                </w:div>
                <w:div w:id="589582030">
                  <w:marLeft w:val="0"/>
                  <w:marRight w:val="0"/>
                  <w:marTop w:val="0"/>
                  <w:marBottom w:val="0"/>
                  <w:divBdr>
                    <w:top w:val="none" w:sz="0" w:space="0" w:color="auto"/>
                    <w:left w:val="none" w:sz="0" w:space="0" w:color="auto"/>
                    <w:bottom w:val="none" w:sz="0" w:space="0" w:color="auto"/>
                    <w:right w:val="none" w:sz="0" w:space="0" w:color="auto"/>
                  </w:divBdr>
                </w:div>
                <w:div w:id="1593392803">
                  <w:marLeft w:val="0"/>
                  <w:marRight w:val="0"/>
                  <w:marTop w:val="0"/>
                  <w:marBottom w:val="0"/>
                  <w:divBdr>
                    <w:top w:val="none" w:sz="0" w:space="0" w:color="auto"/>
                    <w:left w:val="none" w:sz="0" w:space="0" w:color="auto"/>
                    <w:bottom w:val="none" w:sz="0" w:space="0" w:color="auto"/>
                    <w:right w:val="none" w:sz="0" w:space="0" w:color="auto"/>
                  </w:divBdr>
                </w:div>
                <w:div w:id="183713252">
                  <w:marLeft w:val="0"/>
                  <w:marRight w:val="0"/>
                  <w:marTop w:val="0"/>
                  <w:marBottom w:val="0"/>
                  <w:divBdr>
                    <w:top w:val="none" w:sz="0" w:space="0" w:color="auto"/>
                    <w:left w:val="none" w:sz="0" w:space="0" w:color="auto"/>
                    <w:bottom w:val="none" w:sz="0" w:space="0" w:color="auto"/>
                    <w:right w:val="none" w:sz="0" w:space="0" w:color="auto"/>
                  </w:divBdr>
                </w:div>
                <w:div w:id="1759018090">
                  <w:marLeft w:val="0"/>
                  <w:marRight w:val="0"/>
                  <w:marTop w:val="0"/>
                  <w:marBottom w:val="0"/>
                  <w:divBdr>
                    <w:top w:val="none" w:sz="0" w:space="0" w:color="auto"/>
                    <w:left w:val="none" w:sz="0" w:space="0" w:color="auto"/>
                    <w:bottom w:val="none" w:sz="0" w:space="0" w:color="auto"/>
                    <w:right w:val="none" w:sz="0" w:space="0" w:color="auto"/>
                  </w:divBdr>
                </w:div>
                <w:div w:id="321786087">
                  <w:marLeft w:val="0"/>
                  <w:marRight w:val="0"/>
                  <w:marTop w:val="0"/>
                  <w:marBottom w:val="0"/>
                  <w:divBdr>
                    <w:top w:val="none" w:sz="0" w:space="0" w:color="auto"/>
                    <w:left w:val="none" w:sz="0" w:space="0" w:color="auto"/>
                    <w:bottom w:val="none" w:sz="0" w:space="0" w:color="auto"/>
                    <w:right w:val="none" w:sz="0" w:space="0" w:color="auto"/>
                  </w:divBdr>
                </w:div>
                <w:div w:id="128279851">
                  <w:marLeft w:val="0"/>
                  <w:marRight w:val="0"/>
                  <w:marTop w:val="0"/>
                  <w:marBottom w:val="0"/>
                  <w:divBdr>
                    <w:top w:val="none" w:sz="0" w:space="0" w:color="auto"/>
                    <w:left w:val="none" w:sz="0" w:space="0" w:color="auto"/>
                    <w:bottom w:val="none" w:sz="0" w:space="0" w:color="auto"/>
                    <w:right w:val="none" w:sz="0" w:space="0" w:color="auto"/>
                  </w:divBdr>
                </w:div>
                <w:div w:id="1431968126">
                  <w:marLeft w:val="0"/>
                  <w:marRight w:val="0"/>
                  <w:marTop w:val="0"/>
                  <w:marBottom w:val="0"/>
                  <w:divBdr>
                    <w:top w:val="none" w:sz="0" w:space="0" w:color="auto"/>
                    <w:left w:val="none" w:sz="0" w:space="0" w:color="auto"/>
                    <w:bottom w:val="none" w:sz="0" w:space="0" w:color="auto"/>
                    <w:right w:val="none" w:sz="0" w:space="0" w:color="auto"/>
                  </w:divBdr>
                </w:div>
                <w:div w:id="318966242">
                  <w:marLeft w:val="0"/>
                  <w:marRight w:val="0"/>
                  <w:marTop w:val="0"/>
                  <w:marBottom w:val="0"/>
                  <w:divBdr>
                    <w:top w:val="none" w:sz="0" w:space="0" w:color="auto"/>
                    <w:left w:val="none" w:sz="0" w:space="0" w:color="auto"/>
                    <w:bottom w:val="none" w:sz="0" w:space="0" w:color="auto"/>
                    <w:right w:val="none" w:sz="0" w:space="0" w:color="auto"/>
                  </w:divBdr>
                </w:div>
                <w:div w:id="786660462">
                  <w:marLeft w:val="0"/>
                  <w:marRight w:val="0"/>
                  <w:marTop w:val="0"/>
                  <w:marBottom w:val="0"/>
                  <w:divBdr>
                    <w:top w:val="none" w:sz="0" w:space="0" w:color="auto"/>
                    <w:left w:val="none" w:sz="0" w:space="0" w:color="auto"/>
                    <w:bottom w:val="none" w:sz="0" w:space="0" w:color="auto"/>
                    <w:right w:val="none" w:sz="0" w:space="0" w:color="auto"/>
                  </w:divBdr>
                </w:div>
                <w:div w:id="862016019">
                  <w:marLeft w:val="0"/>
                  <w:marRight w:val="0"/>
                  <w:marTop w:val="0"/>
                  <w:marBottom w:val="0"/>
                  <w:divBdr>
                    <w:top w:val="none" w:sz="0" w:space="0" w:color="auto"/>
                    <w:left w:val="none" w:sz="0" w:space="0" w:color="auto"/>
                    <w:bottom w:val="none" w:sz="0" w:space="0" w:color="auto"/>
                    <w:right w:val="none" w:sz="0" w:space="0" w:color="auto"/>
                  </w:divBdr>
                </w:div>
                <w:div w:id="1086419088">
                  <w:marLeft w:val="0"/>
                  <w:marRight w:val="0"/>
                  <w:marTop w:val="0"/>
                  <w:marBottom w:val="0"/>
                  <w:divBdr>
                    <w:top w:val="none" w:sz="0" w:space="0" w:color="auto"/>
                    <w:left w:val="none" w:sz="0" w:space="0" w:color="auto"/>
                    <w:bottom w:val="none" w:sz="0" w:space="0" w:color="auto"/>
                    <w:right w:val="none" w:sz="0" w:space="0" w:color="auto"/>
                  </w:divBdr>
                </w:div>
                <w:div w:id="2138259373">
                  <w:marLeft w:val="0"/>
                  <w:marRight w:val="0"/>
                  <w:marTop w:val="0"/>
                  <w:marBottom w:val="0"/>
                  <w:divBdr>
                    <w:top w:val="none" w:sz="0" w:space="0" w:color="auto"/>
                    <w:left w:val="none" w:sz="0" w:space="0" w:color="auto"/>
                    <w:bottom w:val="none" w:sz="0" w:space="0" w:color="auto"/>
                    <w:right w:val="none" w:sz="0" w:space="0" w:color="auto"/>
                  </w:divBdr>
                </w:div>
                <w:div w:id="1484394964">
                  <w:marLeft w:val="0"/>
                  <w:marRight w:val="0"/>
                  <w:marTop w:val="0"/>
                  <w:marBottom w:val="0"/>
                  <w:divBdr>
                    <w:top w:val="none" w:sz="0" w:space="0" w:color="auto"/>
                    <w:left w:val="none" w:sz="0" w:space="0" w:color="auto"/>
                    <w:bottom w:val="none" w:sz="0" w:space="0" w:color="auto"/>
                    <w:right w:val="none" w:sz="0" w:space="0" w:color="auto"/>
                  </w:divBdr>
                </w:div>
                <w:div w:id="191379446">
                  <w:marLeft w:val="0"/>
                  <w:marRight w:val="0"/>
                  <w:marTop w:val="0"/>
                  <w:marBottom w:val="0"/>
                  <w:divBdr>
                    <w:top w:val="none" w:sz="0" w:space="0" w:color="auto"/>
                    <w:left w:val="none" w:sz="0" w:space="0" w:color="auto"/>
                    <w:bottom w:val="none" w:sz="0" w:space="0" w:color="auto"/>
                    <w:right w:val="none" w:sz="0" w:space="0" w:color="auto"/>
                  </w:divBdr>
                </w:div>
                <w:div w:id="1643653020">
                  <w:marLeft w:val="0"/>
                  <w:marRight w:val="0"/>
                  <w:marTop w:val="0"/>
                  <w:marBottom w:val="0"/>
                  <w:divBdr>
                    <w:top w:val="none" w:sz="0" w:space="0" w:color="auto"/>
                    <w:left w:val="none" w:sz="0" w:space="0" w:color="auto"/>
                    <w:bottom w:val="none" w:sz="0" w:space="0" w:color="auto"/>
                    <w:right w:val="none" w:sz="0" w:space="0" w:color="auto"/>
                  </w:divBdr>
                </w:div>
                <w:div w:id="294680068">
                  <w:marLeft w:val="0"/>
                  <w:marRight w:val="0"/>
                  <w:marTop w:val="0"/>
                  <w:marBottom w:val="0"/>
                  <w:divBdr>
                    <w:top w:val="none" w:sz="0" w:space="0" w:color="auto"/>
                    <w:left w:val="none" w:sz="0" w:space="0" w:color="auto"/>
                    <w:bottom w:val="none" w:sz="0" w:space="0" w:color="auto"/>
                    <w:right w:val="none" w:sz="0" w:space="0" w:color="auto"/>
                  </w:divBdr>
                </w:div>
                <w:div w:id="584151758">
                  <w:marLeft w:val="0"/>
                  <w:marRight w:val="0"/>
                  <w:marTop w:val="0"/>
                  <w:marBottom w:val="0"/>
                  <w:divBdr>
                    <w:top w:val="none" w:sz="0" w:space="0" w:color="auto"/>
                    <w:left w:val="none" w:sz="0" w:space="0" w:color="auto"/>
                    <w:bottom w:val="none" w:sz="0" w:space="0" w:color="auto"/>
                    <w:right w:val="none" w:sz="0" w:space="0" w:color="auto"/>
                  </w:divBdr>
                </w:div>
                <w:div w:id="97725936">
                  <w:marLeft w:val="0"/>
                  <w:marRight w:val="0"/>
                  <w:marTop w:val="0"/>
                  <w:marBottom w:val="0"/>
                  <w:divBdr>
                    <w:top w:val="none" w:sz="0" w:space="0" w:color="auto"/>
                    <w:left w:val="none" w:sz="0" w:space="0" w:color="auto"/>
                    <w:bottom w:val="none" w:sz="0" w:space="0" w:color="auto"/>
                    <w:right w:val="none" w:sz="0" w:space="0" w:color="auto"/>
                  </w:divBdr>
                </w:div>
                <w:div w:id="1609854388">
                  <w:marLeft w:val="0"/>
                  <w:marRight w:val="0"/>
                  <w:marTop w:val="0"/>
                  <w:marBottom w:val="0"/>
                  <w:divBdr>
                    <w:top w:val="none" w:sz="0" w:space="0" w:color="auto"/>
                    <w:left w:val="none" w:sz="0" w:space="0" w:color="auto"/>
                    <w:bottom w:val="none" w:sz="0" w:space="0" w:color="auto"/>
                    <w:right w:val="none" w:sz="0" w:space="0" w:color="auto"/>
                  </w:divBdr>
                </w:div>
                <w:div w:id="1279334645">
                  <w:marLeft w:val="0"/>
                  <w:marRight w:val="0"/>
                  <w:marTop w:val="0"/>
                  <w:marBottom w:val="0"/>
                  <w:divBdr>
                    <w:top w:val="none" w:sz="0" w:space="0" w:color="auto"/>
                    <w:left w:val="none" w:sz="0" w:space="0" w:color="auto"/>
                    <w:bottom w:val="none" w:sz="0" w:space="0" w:color="auto"/>
                    <w:right w:val="none" w:sz="0" w:space="0" w:color="auto"/>
                  </w:divBdr>
                </w:div>
                <w:div w:id="2125611896">
                  <w:marLeft w:val="0"/>
                  <w:marRight w:val="0"/>
                  <w:marTop w:val="0"/>
                  <w:marBottom w:val="0"/>
                  <w:divBdr>
                    <w:top w:val="none" w:sz="0" w:space="0" w:color="auto"/>
                    <w:left w:val="none" w:sz="0" w:space="0" w:color="auto"/>
                    <w:bottom w:val="none" w:sz="0" w:space="0" w:color="auto"/>
                    <w:right w:val="none" w:sz="0" w:space="0" w:color="auto"/>
                  </w:divBdr>
                </w:div>
                <w:div w:id="22678025">
                  <w:marLeft w:val="0"/>
                  <w:marRight w:val="0"/>
                  <w:marTop w:val="0"/>
                  <w:marBottom w:val="0"/>
                  <w:divBdr>
                    <w:top w:val="none" w:sz="0" w:space="0" w:color="auto"/>
                    <w:left w:val="none" w:sz="0" w:space="0" w:color="auto"/>
                    <w:bottom w:val="none" w:sz="0" w:space="0" w:color="auto"/>
                    <w:right w:val="none" w:sz="0" w:space="0" w:color="auto"/>
                  </w:divBdr>
                </w:div>
                <w:div w:id="219174364">
                  <w:marLeft w:val="0"/>
                  <w:marRight w:val="0"/>
                  <w:marTop w:val="0"/>
                  <w:marBottom w:val="0"/>
                  <w:divBdr>
                    <w:top w:val="none" w:sz="0" w:space="0" w:color="auto"/>
                    <w:left w:val="none" w:sz="0" w:space="0" w:color="auto"/>
                    <w:bottom w:val="none" w:sz="0" w:space="0" w:color="auto"/>
                    <w:right w:val="none" w:sz="0" w:space="0" w:color="auto"/>
                  </w:divBdr>
                </w:div>
                <w:div w:id="124549727">
                  <w:marLeft w:val="0"/>
                  <w:marRight w:val="0"/>
                  <w:marTop w:val="0"/>
                  <w:marBottom w:val="0"/>
                  <w:divBdr>
                    <w:top w:val="none" w:sz="0" w:space="0" w:color="auto"/>
                    <w:left w:val="none" w:sz="0" w:space="0" w:color="auto"/>
                    <w:bottom w:val="none" w:sz="0" w:space="0" w:color="auto"/>
                    <w:right w:val="none" w:sz="0" w:space="0" w:color="auto"/>
                  </w:divBdr>
                </w:div>
                <w:div w:id="1035932321">
                  <w:marLeft w:val="0"/>
                  <w:marRight w:val="0"/>
                  <w:marTop w:val="0"/>
                  <w:marBottom w:val="0"/>
                  <w:divBdr>
                    <w:top w:val="none" w:sz="0" w:space="0" w:color="auto"/>
                    <w:left w:val="none" w:sz="0" w:space="0" w:color="auto"/>
                    <w:bottom w:val="none" w:sz="0" w:space="0" w:color="auto"/>
                    <w:right w:val="none" w:sz="0" w:space="0" w:color="auto"/>
                  </w:divBdr>
                </w:div>
                <w:div w:id="859196025">
                  <w:marLeft w:val="0"/>
                  <w:marRight w:val="0"/>
                  <w:marTop w:val="0"/>
                  <w:marBottom w:val="0"/>
                  <w:divBdr>
                    <w:top w:val="none" w:sz="0" w:space="0" w:color="auto"/>
                    <w:left w:val="none" w:sz="0" w:space="0" w:color="auto"/>
                    <w:bottom w:val="none" w:sz="0" w:space="0" w:color="auto"/>
                    <w:right w:val="none" w:sz="0" w:space="0" w:color="auto"/>
                  </w:divBdr>
                </w:div>
                <w:div w:id="263999524">
                  <w:marLeft w:val="0"/>
                  <w:marRight w:val="0"/>
                  <w:marTop w:val="0"/>
                  <w:marBottom w:val="0"/>
                  <w:divBdr>
                    <w:top w:val="none" w:sz="0" w:space="0" w:color="auto"/>
                    <w:left w:val="none" w:sz="0" w:space="0" w:color="auto"/>
                    <w:bottom w:val="none" w:sz="0" w:space="0" w:color="auto"/>
                    <w:right w:val="none" w:sz="0" w:space="0" w:color="auto"/>
                  </w:divBdr>
                </w:div>
                <w:div w:id="527376600">
                  <w:marLeft w:val="0"/>
                  <w:marRight w:val="0"/>
                  <w:marTop w:val="0"/>
                  <w:marBottom w:val="0"/>
                  <w:divBdr>
                    <w:top w:val="none" w:sz="0" w:space="0" w:color="auto"/>
                    <w:left w:val="none" w:sz="0" w:space="0" w:color="auto"/>
                    <w:bottom w:val="none" w:sz="0" w:space="0" w:color="auto"/>
                    <w:right w:val="none" w:sz="0" w:space="0" w:color="auto"/>
                  </w:divBdr>
                </w:div>
                <w:div w:id="156194838">
                  <w:marLeft w:val="0"/>
                  <w:marRight w:val="0"/>
                  <w:marTop w:val="0"/>
                  <w:marBottom w:val="0"/>
                  <w:divBdr>
                    <w:top w:val="none" w:sz="0" w:space="0" w:color="auto"/>
                    <w:left w:val="none" w:sz="0" w:space="0" w:color="auto"/>
                    <w:bottom w:val="none" w:sz="0" w:space="0" w:color="auto"/>
                    <w:right w:val="none" w:sz="0" w:space="0" w:color="auto"/>
                  </w:divBdr>
                </w:div>
                <w:div w:id="1992562586">
                  <w:marLeft w:val="0"/>
                  <w:marRight w:val="0"/>
                  <w:marTop w:val="0"/>
                  <w:marBottom w:val="0"/>
                  <w:divBdr>
                    <w:top w:val="none" w:sz="0" w:space="0" w:color="auto"/>
                    <w:left w:val="none" w:sz="0" w:space="0" w:color="auto"/>
                    <w:bottom w:val="none" w:sz="0" w:space="0" w:color="auto"/>
                    <w:right w:val="none" w:sz="0" w:space="0" w:color="auto"/>
                  </w:divBdr>
                </w:div>
                <w:div w:id="275985540">
                  <w:marLeft w:val="0"/>
                  <w:marRight w:val="0"/>
                  <w:marTop w:val="0"/>
                  <w:marBottom w:val="0"/>
                  <w:divBdr>
                    <w:top w:val="none" w:sz="0" w:space="0" w:color="auto"/>
                    <w:left w:val="none" w:sz="0" w:space="0" w:color="auto"/>
                    <w:bottom w:val="none" w:sz="0" w:space="0" w:color="auto"/>
                    <w:right w:val="none" w:sz="0" w:space="0" w:color="auto"/>
                  </w:divBdr>
                </w:div>
                <w:div w:id="967781901">
                  <w:marLeft w:val="0"/>
                  <w:marRight w:val="0"/>
                  <w:marTop w:val="0"/>
                  <w:marBottom w:val="0"/>
                  <w:divBdr>
                    <w:top w:val="none" w:sz="0" w:space="0" w:color="auto"/>
                    <w:left w:val="none" w:sz="0" w:space="0" w:color="auto"/>
                    <w:bottom w:val="none" w:sz="0" w:space="0" w:color="auto"/>
                    <w:right w:val="none" w:sz="0" w:space="0" w:color="auto"/>
                  </w:divBdr>
                </w:div>
                <w:div w:id="730351724">
                  <w:marLeft w:val="0"/>
                  <w:marRight w:val="0"/>
                  <w:marTop w:val="0"/>
                  <w:marBottom w:val="0"/>
                  <w:divBdr>
                    <w:top w:val="none" w:sz="0" w:space="0" w:color="auto"/>
                    <w:left w:val="none" w:sz="0" w:space="0" w:color="auto"/>
                    <w:bottom w:val="none" w:sz="0" w:space="0" w:color="auto"/>
                    <w:right w:val="none" w:sz="0" w:space="0" w:color="auto"/>
                  </w:divBdr>
                </w:div>
                <w:div w:id="1670717046">
                  <w:marLeft w:val="0"/>
                  <w:marRight w:val="0"/>
                  <w:marTop w:val="0"/>
                  <w:marBottom w:val="0"/>
                  <w:divBdr>
                    <w:top w:val="none" w:sz="0" w:space="0" w:color="auto"/>
                    <w:left w:val="none" w:sz="0" w:space="0" w:color="auto"/>
                    <w:bottom w:val="none" w:sz="0" w:space="0" w:color="auto"/>
                    <w:right w:val="none" w:sz="0" w:space="0" w:color="auto"/>
                  </w:divBdr>
                </w:div>
                <w:div w:id="789200006">
                  <w:marLeft w:val="0"/>
                  <w:marRight w:val="0"/>
                  <w:marTop w:val="0"/>
                  <w:marBottom w:val="0"/>
                  <w:divBdr>
                    <w:top w:val="none" w:sz="0" w:space="0" w:color="auto"/>
                    <w:left w:val="none" w:sz="0" w:space="0" w:color="auto"/>
                    <w:bottom w:val="none" w:sz="0" w:space="0" w:color="auto"/>
                    <w:right w:val="none" w:sz="0" w:space="0" w:color="auto"/>
                  </w:divBdr>
                </w:div>
                <w:div w:id="117650176">
                  <w:marLeft w:val="0"/>
                  <w:marRight w:val="0"/>
                  <w:marTop w:val="0"/>
                  <w:marBottom w:val="0"/>
                  <w:divBdr>
                    <w:top w:val="none" w:sz="0" w:space="0" w:color="auto"/>
                    <w:left w:val="none" w:sz="0" w:space="0" w:color="auto"/>
                    <w:bottom w:val="none" w:sz="0" w:space="0" w:color="auto"/>
                    <w:right w:val="none" w:sz="0" w:space="0" w:color="auto"/>
                  </w:divBdr>
                </w:div>
                <w:div w:id="265580194">
                  <w:marLeft w:val="0"/>
                  <w:marRight w:val="0"/>
                  <w:marTop w:val="0"/>
                  <w:marBottom w:val="0"/>
                  <w:divBdr>
                    <w:top w:val="none" w:sz="0" w:space="0" w:color="auto"/>
                    <w:left w:val="none" w:sz="0" w:space="0" w:color="auto"/>
                    <w:bottom w:val="none" w:sz="0" w:space="0" w:color="auto"/>
                    <w:right w:val="none" w:sz="0" w:space="0" w:color="auto"/>
                  </w:divBdr>
                </w:div>
                <w:div w:id="1887061144">
                  <w:marLeft w:val="0"/>
                  <w:marRight w:val="0"/>
                  <w:marTop w:val="0"/>
                  <w:marBottom w:val="0"/>
                  <w:divBdr>
                    <w:top w:val="none" w:sz="0" w:space="0" w:color="auto"/>
                    <w:left w:val="none" w:sz="0" w:space="0" w:color="auto"/>
                    <w:bottom w:val="none" w:sz="0" w:space="0" w:color="auto"/>
                    <w:right w:val="none" w:sz="0" w:space="0" w:color="auto"/>
                  </w:divBdr>
                </w:div>
                <w:div w:id="638800058">
                  <w:marLeft w:val="0"/>
                  <w:marRight w:val="0"/>
                  <w:marTop w:val="0"/>
                  <w:marBottom w:val="0"/>
                  <w:divBdr>
                    <w:top w:val="none" w:sz="0" w:space="0" w:color="auto"/>
                    <w:left w:val="none" w:sz="0" w:space="0" w:color="auto"/>
                    <w:bottom w:val="none" w:sz="0" w:space="0" w:color="auto"/>
                    <w:right w:val="none" w:sz="0" w:space="0" w:color="auto"/>
                  </w:divBdr>
                </w:div>
                <w:div w:id="63139339">
                  <w:marLeft w:val="0"/>
                  <w:marRight w:val="0"/>
                  <w:marTop w:val="0"/>
                  <w:marBottom w:val="0"/>
                  <w:divBdr>
                    <w:top w:val="none" w:sz="0" w:space="0" w:color="auto"/>
                    <w:left w:val="none" w:sz="0" w:space="0" w:color="auto"/>
                    <w:bottom w:val="none" w:sz="0" w:space="0" w:color="auto"/>
                    <w:right w:val="none" w:sz="0" w:space="0" w:color="auto"/>
                  </w:divBdr>
                </w:div>
                <w:div w:id="1128664713">
                  <w:marLeft w:val="0"/>
                  <w:marRight w:val="0"/>
                  <w:marTop w:val="0"/>
                  <w:marBottom w:val="0"/>
                  <w:divBdr>
                    <w:top w:val="none" w:sz="0" w:space="0" w:color="auto"/>
                    <w:left w:val="none" w:sz="0" w:space="0" w:color="auto"/>
                    <w:bottom w:val="none" w:sz="0" w:space="0" w:color="auto"/>
                    <w:right w:val="none" w:sz="0" w:space="0" w:color="auto"/>
                  </w:divBdr>
                </w:div>
                <w:div w:id="696275114">
                  <w:marLeft w:val="0"/>
                  <w:marRight w:val="0"/>
                  <w:marTop w:val="0"/>
                  <w:marBottom w:val="0"/>
                  <w:divBdr>
                    <w:top w:val="none" w:sz="0" w:space="0" w:color="auto"/>
                    <w:left w:val="none" w:sz="0" w:space="0" w:color="auto"/>
                    <w:bottom w:val="none" w:sz="0" w:space="0" w:color="auto"/>
                    <w:right w:val="none" w:sz="0" w:space="0" w:color="auto"/>
                  </w:divBdr>
                </w:div>
                <w:div w:id="814879019">
                  <w:marLeft w:val="0"/>
                  <w:marRight w:val="0"/>
                  <w:marTop w:val="0"/>
                  <w:marBottom w:val="0"/>
                  <w:divBdr>
                    <w:top w:val="none" w:sz="0" w:space="0" w:color="auto"/>
                    <w:left w:val="none" w:sz="0" w:space="0" w:color="auto"/>
                    <w:bottom w:val="none" w:sz="0" w:space="0" w:color="auto"/>
                    <w:right w:val="none" w:sz="0" w:space="0" w:color="auto"/>
                  </w:divBdr>
                </w:div>
                <w:div w:id="708725366">
                  <w:marLeft w:val="0"/>
                  <w:marRight w:val="0"/>
                  <w:marTop w:val="0"/>
                  <w:marBottom w:val="0"/>
                  <w:divBdr>
                    <w:top w:val="none" w:sz="0" w:space="0" w:color="auto"/>
                    <w:left w:val="none" w:sz="0" w:space="0" w:color="auto"/>
                    <w:bottom w:val="none" w:sz="0" w:space="0" w:color="auto"/>
                    <w:right w:val="none" w:sz="0" w:space="0" w:color="auto"/>
                  </w:divBdr>
                </w:div>
                <w:div w:id="801001567">
                  <w:marLeft w:val="0"/>
                  <w:marRight w:val="0"/>
                  <w:marTop w:val="0"/>
                  <w:marBottom w:val="0"/>
                  <w:divBdr>
                    <w:top w:val="none" w:sz="0" w:space="0" w:color="auto"/>
                    <w:left w:val="none" w:sz="0" w:space="0" w:color="auto"/>
                    <w:bottom w:val="none" w:sz="0" w:space="0" w:color="auto"/>
                    <w:right w:val="none" w:sz="0" w:space="0" w:color="auto"/>
                  </w:divBdr>
                </w:div>
                <w:div w:id="1821385128">
                  <w:marLeft w:val="0"/>
                  <w:marRight w:val="0"/>
                  <w:marTop w:val="0"/>
                  <w:marBottom w:val="0"/>
                  <w:divBdr>
                    <w:top w:val="none" w:sz="0" w:space="0" w:color="auto"/>
                    <w:left w:val="none" w:sz="0" w:space="0" w:color="auto"/>
                    <w:bottom w:val="none" w:sz="0" w:space="0" w:color="auto"/>
                    <w:right w:val="none" w:sz="0" w:space="0" w:color="auto"/>
                  </w:divBdr>
                </w:div>
                <w:div w:id="1011689139">
                  <w:marLeft w:val="0"/>
                  <w:marRight w:val="0"/>
                  <w:marTop w:val="0"/>
                  <w:marBottom w:val="0"/>
                  <w:divBdr>
                    <w:top w:val="none" w:sz="0" w:space="0" w:color="auto"/>
                    <w:left w:val="none" w:sz="0" w:space="0" w:color="auto"/>
                    <w:bottom w:val="none" w:sz="0" w:space="0" w:color="auto"/>
                    <w:right w:val="none" w:sz="0" w:space="0" w:color="auto"/>
                  </w:divBdr>
                </w:div>
                <w:div w:id="837623231">
                  <w:marLeft w:val="0"/>
                  <w:marRight w:val="0"/>
                  <w:marTop w:val="0"/>
                  <w:marBottom w:val="0"/>
                  <w:divBdr>
                    <w:top w:val="none" w:sz="0" w:space="0" w:color="auto"/>
                    <w:left w:val="none" w:sz="0" w:space="0" w:color="auto"/>
                    <w:bottom w:val="none" w:sz="0" w:space="0" w:color="auto"/>
                    <w:right w:val="none" w:sz="0" w:space="0" w:color="auto"/>
                  </w:divBdr>
                </w:div>
                <w:div w:id="805313124">
                  <w:marLeft w:val="0"/>
                  <w:marRight w:val="0"/>
                  <w:marTop w:val="0"/>
                  <w:marBottom w:val="0"/>
                  <w:divBdr>
                    <w:top w:val="none" w:sz="0" w:space="0" w:color="auto"/>
                    <w:left w:val="none" w:sz="0" w:space="0" w:color="auto"/>
                    <w:bottom w:val="none" w:sz="0" w:space="0" w:color="auto"/>
                    <w:right w:val="none" w:sz="0" w:space="0" w:color="auto"/>
                  </w:divBdr>
                </w:div>
                <w:div w:id="1967195686">
                  <w:marLeft w:val="0"/>
                  <w:marRight w:val="0"/>
                  <w:marTop w:val="0"/>
                  <w:marBottom w:val="0"/>
                  <w:divBdr>
                    <w:top w:val="none" w:sz="0" w:space="0" w:color="auto"/>
                    <w:left w:val="none" w:sz="0" w:space="0" w:color="auto"/>
                    <w:bottom w:val="none" w:sz="0" w:space="0" w:color="auto"/>
                    <w:right w:val="none" w:sz="0" w:space="0" w:color="auto"/>
                  </w:divBdr>
                </w:div>
                <w:div w:id="1861233243">
                  <w:marLeft w:val="0"/>
                  <w:marRight w:val="0"/>
                  <w:marTop w:val="0"/>
                  <w:marBottom w:val="0"/>
                  <w:divBdr>
                    <w:top w:val="none" w:sz="0" w:space="0" w:color="auto"/>
                    <w:left w:val="none" w:sz="0" w:space="0" w:color="auto"/>
                    <w:bottom w:val="none" w:sz="0" w:space="0" w:color="auto"/>
                    <w:right w:val="none" w:sz="0" w:space="0" w:color="auto"/>
                  </w:divBdr>
                </w:div>
                <w:div w:id="1885173850">
                  <w:marLeft w:val="0"/>
                  <w:marRight w:val="0"/>
                  <w:marTop w:val="0"/>
                  <w:marBottom w:val="0"/>
                  <w:divBdr>
                    <w:top w:val="none" w:sz="0" w:space="0" w:color="auto"/>
                    <w:left w:val="none" w:sz="0" w:space="0" w:color="auto"/>
                    <w:bottom w:val="none" w:sz="0" w:space="0" w:color="auto"/>
                    <w:right w:val="none" w:sz="0" w:space="0" w:color="auto"/>
                  </w:divBdr>
                </w:div>
                <w:div w:id="1014915922">
                  <w:marLeft w:val="0"/>
                  <w:marRight w:val="0"/>
                  <w:marTop w:val="0"/>
                  <w:marBottom w:val="0"/>
                  <w:divBdr>
                    <w:top w:val="none" w:sz="0" w:space="0" w:color="auto"/>
                    <w:left w:val="none" w:sz="0" w:space="0" w:color="auto"/>
                    <w:bottom w:val="none" w:sz="0" w:space="0" w:color="auto"/>
                    <w:right w:val="none" w:sz="0" w:space="0" w:color="auto"/>
                  </w:divBdr>
                </w:div>
                <w:div w:id="153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755">
          <w:marLeft w:val="0"/>
          <w:marRight w:val="0"/>
          <w:marTop w:val="0"/>
          <w:marBottom w:val="0"/>
          <w:divBdr>
            <w:top w:val="none" w:sz="0" w:space="0" w:color="auto"/>
            <w:left w:val="none" w:sz="0" w:space="0" w:color="auto"/>
            <w:bottom w:val="none" w:sz="0" w:space="0" w:color="auto"/>
            <w:right w:val="none" w:sz="0" w:space="0" w:color="auto"/>
          </w:divBdr>
        </w:div>
        <w:div w:id="671840408">
          <w:marLeft w:val="0"/>
          <w:marRight w:val="0"/>
          <w:marTop w:val="0"/>
          <w:marBottom w:val="0"/>
          <w:divBdr>
            <w:top w:val="none" w:sz="0" w:space="0" w:color="auto"/>
            <w:left w:val="none" w:sz="0" w:space="0" w:color="auto"/>
            <w:bottom w:val="none" w:sz="0" w:space="0" w:color="auto"/>
            <w:right w:val="none" w:sz="0" w:space="0" w:color="auto"/>
          </w:divBdr>
        </w:div>
        <w:div w:id="1895122058">
          <w:marLeft w:val="0"/>
          <w:marRight w:val="0"/>
          <w:marTop w:val="0"/>
          <w:marBottom w:val="0"/>
          <w:divBdr>
            <w:top w:val="none" w:sz="0" w:space="0" w:color="auto"/>
            <w:left w:val="none" w:sz="0" w:space="0" w:color="auto"/>
            <w:bottom w:val="none" w:sz="0" w:space="0" w:color="auto"/>
            <w:right w:val="none" w:sz="0" w:space="0" w:color="auto"/>
          </w:divBdr>
        </w:div>
        <w:div w:id="1767995847">
          <w:marLeft w:val="0"/>
          <w:marRight w:val="0"/>
          <w:marTop w:val="0"/>
          <w:marBottom w:val="0"/>
          <w:divBdr>
            <w:top w:val="none" w:sz="0" w:space="0" w:color="auto"/>
            <w:left w:val="none" w:sz="0" w:space="0" w:color="auto"/>
            <w:bottom w:val="none" w:sz="0" w:space="0" w:color="auto"/>
            <w:right w:val="none" w:sz="0" w:space="0" w:color="auto"/>
          </w:divBdr>
        </w:div>
        <w:div w:id="20859287">
          <w:marLeft w:val="0"/>
          <w:marRight w:val="0"/>
          <w:marTop w:val="0"/>
          <w:marBottom w:val="0"/>
          <w:divBdr>
            <w:top w:val="none" w:sz="0" w:space="0" w:color="auto"/>
            <w:left w:val="none" w:sz="0" w:space="0" w:color="auto"/>
            <w:bottom w:val="none" w:sz="0" w:space="0" w:color="auto"/>
            <w:right w:val="none" w:sz="0" w:space="0" w:color="auto"/>
          </w:divBdr>
          <w:divsChild>
            <w:div w:id="102922325">
              <w:marLeft w:val="0"/>
              <w:marRight w:val="0"/>
              <w:marTop w:val="0"/>
              <w:marBottom w:val="0"/>
              <w:divBdr>
                <w:top w:val="none" w:sz="0" w:space="0" w:color="auto"/>
                <w:left w:val="none" w:sz="0" w:space="0" w:color="auto"/>
                <w:bottom w:val="none" w:sz="0" w:space="0" w:color="auto"/>
                <w:right w:val="none" w:sz="0" w:space="0" w:color="auto"/>
              </w:divBdr>
            </w:div>
            <w:div w:id="60174787">
              <w:marLeft w:val="0"/>
              <w:marRight w:val="0"/>
              <w:marTop w:val="0"/>
              <w:marBottom w:val="0"/>
              <w:divBdr>
                <w:top w:val="none" w:sz="0" w:space="0" w:color="auto"/>
                <w:left w:val="none" w:sz="0" w:space="0" w:color="auto"/>
                <w:bottom w:val="none" w:sz="0" w:space="0" w:color="auto"/>
                <w:right w:val="none" w:sz="0" w:space="0" w:color="auto"/>
              </w:divBdr>
            </w:div>
          </w:divsChild>
        </w:div>
        <w:div w:id="1009068469">
          <w:marLeft w:val="0"/>
          <w:marRight w:val="0"/>
          <w:marTop w:val="0"/>
          <w:marBottom w:val="0"/>
          <w:divBdr>
            <w:top w:val="none" w:sz="0" w:space="0" w:color="auto"/>
            <w:left w:val="none" w:sz="0" w:space="0" w:color="auto"/>
            <w:bottom w:val="none" w:sz="0" w:space="0" w:color="auto"/>
            <w:right w:val="none" w:sz="0" w:space="0" w:color="auto"/>
          </w:divBdr>
        </w:div>
        <w:div w:id="718096221">
          <w:marLeft w:val="0"/>
          <w:marRight w:val="0"/>
          <w:marTop w:val="0"/>
          <w:marBottom w:val="0"/>
          <w:divBdr>
            <w:top w:val="none" w:sz="0" w:space="0" w:color="auto"/>
            <w:left w:val="none" w:sz="0" w:space="0" w:color="auto"/>
            <w:bottom w:val="none" w:sz="0" w:space="0" w:color="auto"/>
            <w:right w:val="none" w:sz="0" w:space="0" w:color="auto"/>
          </w:divBdr>
        </w:div>
        <w:div w:id="1134061855">
          <w:marLeft w:val="0"/>
          <w:marRight w:val="0"/>
          <w:marTop w:val="0"/>
          <w:marBottom w:val="0"/>
          <w:divBdr>
            <w:top w:val="none" w:sz="0" w:space="0" w:color="auto"/>
            <w:left w:val="none" w:sz="0" w:space="0" w:color="auto"/>
            <w:bottom w:val="none" w:sz="0" w:space="0" w:color="auto"/>
            <w:right w:val="none" w:sz="0" w:space="0" w:color="auto"/>
          </w:divBdr>
          <w:divsChild>
            <w:div w:id="779183263">
              <w:marLeft w:val="0"/>
              <w:marRight w:val="0"/>
              <w:marTop w:val="0"/>
              <w:marBottom w:val="0"/>
              <w:divBdr>
                <w:top w:val="none" w:sz="0" w:space="0" w:color="auto"/>
                <w:left w:val="none" w:sz="0" w:space="0" w:color="auto"/>
                <w:bottom w:val="none" w:sz="0" w:space="0" w:color="auto"/>
                <w:right w:val="none" w:sz="0" w:space="0" w:color="auto"/>
              </w:divBdr>
              <w:divsChild>
                <w:div w:id="1403799124">
                  <w:marLeft w:val="0"/>
                  <w:marRight w:val="0"/>
                  <w:marTop w:val="0"/>
                  <w:marBottom w:val="0"/>
                  <w:divBdr>
                    <w:top w:val="none" w:sz="0" w:space="0" w:color="auto"/>
                    <w:left w:val="none" w:sz="0" w:space="0" w:color="auto"/>
                    <w:bottom w:val="none" w:sz="0" w:space="0" w:color="auto"/>
                    <w:right w:val="none" w:sz="0" w:space="0" w:color="auto"/>
                  </w:divBdr>
                </w:div>
                <w:div w:id="551577013">
                  <w:marLeft w:val="0"/>
                  <w:marRight w:val="0"/>
                  <w:marTop w:val="0"/>
                  <w:marBottom w:val="0"/>
                  <w:divBdr>
                    <w:top w:val="none" w:sz="0" w:space="0" w:color="auto"/>
                    <w:left w:val="none" w:sz="0" w:space="0" w:color="auto"/>
                    <w:bottom w:val="none" w:sz="0" w:space="0" w:color="auto"/>
                    <w:right w:val="none" w:sz="0" w:space="0" w:color="auto"/>
                  </w:divBdr>
                </w:div>
                <w:div w:id="1819569077">
                  <w:marLeft w:val="0"/>
                  <w:marRight w:val="0"/>
                  <w:marTop w:val="0"/>
                  <w:marBottom w:val="0"/>
                  <w:divBdr>
                    <w:top w:val="none" w:sz="0" w:space="0" w:color="auto"/>
                    <w:left w:val="none" w:sz="0" w:space="0" w:color="auto"/>
                    <w:bottom w:val="none" w:sz="0" w:space="0" w:color="auto"/>
                    <w:right w:val="none" w:sz="0" w:space="0" w:color="auto"/>
                  </w:divBdr>
                </w:div>
                <w:div w:id="642003204">
                  <w:marLeft w:val="0"/>
                  <w:marRight w:val="0"/>
                  <w:marTop w:val="0"/>
                  <w:marBottom w:val="0"/>
                  <w:divBdr>
                    <w:top w:val="none" w:sz="0" w:space="0" w:color="auto"/>
                    <w:left w:val="none" w:sz="0" w:space="0" w:color="auto"/>
                    <w:bottom w:val="none" w:sz="0" w:space="0" w:color="auto"/>
                    <w:right w:val="none" w:sz="0" w:space="0" w:color="auto"/>
                  </w:divBdr>
                </w:div>
                <w:div w:id="1941986978">
                  <w:marLeft w:val="0"/>
                  <w:marRight w:val="0"/>
                  <w:marTop w:val="0"/>
                  <w:marBottom w:val="0"/>
                  <w:divBdr>
                    <w:top w:val="none" w:sz="0" w:space="0" w:color="auto"/>
                    <w:left w:val="none" w:sz="0" w:space="0" w:color="auto"/>
                    <w:bottom w:val="none" w:sz="0" w:space="0" w:color="auto"/>
                    <w:right w:val="none" w:sz="0" w:space="0" w:color="auto"/>
                  </w:divBdr>
                </w:div>
                <w:div w:id="454570223">
                  <w:marLeft w:val="0"/>
                  <w:marRight w:val="0"/>
                  <w:marTop w:val="0"/>
                  <w:marBottom w:val="0"/>
                  <w:divBdr>
                    <w:top w:val="none" w:sz="0" w:space="0" w:color="auto"/>
                    <w:left w:val="none" w:sz="0" w:space="0" w:color="auto"/>
                    <w:bottom w:val="none" w:sz="0" w:space="0" w:color="auto"/>
                    <w:right w:val="none" w:sz="0" w:space="0" w:color="auto"/>
                  </w:divBdr>
                </w:div>
                <w:div w:id="1200897425">
                  <w:marLeft w:val="0"/>
                  <w:marRight w:val="0"/>
                  <w:marTop w:val="0"/>
                  <w:marBottom w:val="0"/>
                  <w:divBdr>
                    <w:top w:val="none" w:sz="0" w:space="0" w:color="auto"/>
                    <w:left w:val="none" w:sz="0" w:space="0" w:color="auto"/>
                    <w:bottom w:val="none" w:sz="0" w:space="0" w:color="auto"/>
                    <w:right w:val="none" w:sz="0" w:space="0" w:color="auto"/>
                  </w:divBdr>
                </w:div>
                <w:div w:id="1808277224">
                  <w:marLeft w:val="0"/>
                  <w:marRight w:val="0"/>
                  <w:marTop w:val="0"/>
                  <w:marBottom w:val="0"/>
                  <w:divBdr>
                    <w:top w:val="none" w:sz="0" w:space="0" w:color="auto"/>
                    <w:left w:val="none" w:sz="0" w:space="0" w:color="auto"/>
                    <w:bottom w:val="none" w:sz="0" w:space="0" w:color="auto"/>
                    <w:right w:val="none" w:sz="0" w:space="0" w:color="auto"/>
                  </w:divBdr>
                </w:div>
                <w:div w:id="1132017627">
                  <w:marLeft w:val="0"/>
                  <w:marRight w:val="0"/>
                  <w:marTop w:val="0"/>
                  <w:marBottom w:val="0"/>
                  <w:divBdr>
                    <w:top w:val="none" w:sz="0" w:space="0" w:color="auto"/>
                    <w:left w:val="none" w:sz="0" w:space="0" w:color="auto"/>
                    <w:bottom w:val="none" w:sz="0" w:space="0" w:color="auto"/>
                    <w:right w:val="none" w:sz="0" w:space="0" w:color="auto"/>
                  </w:divBdr>
                </w:div>
                <w:div w:id="1463964703">
                  <w:marLeft w:val="0"/>
                  <w:marRight w:val="0"/>
                  <w:marTop w:val="0"/>
                  <w:marBottom w:val="0"/>
                  <w:divBdr>
                    <w:top w:val="none" w:sz="0" w:space="0" w:color="auto"/>
                    <w:left w:val="none" w:sz="0" w:space="0" w:color="auto"/>
                    <w:bottom w:val="none" w:sz="0" w:space="0" w:color="auto"/>
                    <w:right w:val="none" w:sz="0" w:space="0" w:color="auto"/>
                  </w:divBdr>
                </w:div>
                <w:div w:id="995189453">
                  <w:marLeft w:val="0"/>
                  <w:marRight w:val="0"/>
                  <w:marTop w:val="0"/>
                  <w:marBottom w:val="0"/>
                  <w:divBdr>
                    <w:top w:val="none" w:sz="0" w:space="0" w:color="auto"/>
                    <w:left w:val="none" w:sz="0" w:space="0" w:color="auto"/>
                    <w:bottom w:val="none" w:sz="0" w:space="0" w:color="auto"/>
                    <w:right w:val="none" w:sz="0" w:space="0" w:color="auto"/>
                  </w:divBdr>
                </w:div>
                <w:div w:id="128212996">
                  <w:marLeft w:val="0"/>
                  <w:marRight w:val="0"/>
                  <w:marTop w:val="0"/>
                  <w:marBottom w:val="0"/>
                  <w:divBdr>
                    <w:top w:val="none" w:sz="0" w:space="0" w:color="auto"/>
                    <w:left w:val="none" w:sz="0" w:space="0" w:color="auto"/>
                    <w:bottom w:val="none" w:sz="0" w:space="0" w:color="auto"/>
                    <w:right w:val="none" w:sz="0" w:space="0" w:color="auto"/>
                  </w:divBdr>
                </w:div>
                <w:div w:id="428356659">
                  <w:marLeft w:val="0"/>
                  <w:marRight w:val="0"/>
                  <w:marTop w:val="0"/>
                  <w:marBottom w:val="0"/>
                  <w:divBdr>
                    <w:top w:val="none" w:sz="0" w:space="0" w:color="auto"/>
                    <w:left w:val="none" w:sz="0" w:space="0" w:color="auto"/>
                    <w:bottom w:val="none" w:sz="0" w:space="0" w:color="auto"/>
                    <w:right w:val="none" w:sz="0" w:space="0" w:color="auto"/>
                  </w:divBdr>
                </w:div>
                <w:div w:id="399867580">
                  <w:marLeft w:val="0"/>
                  <w:marRight w:val="0"/>
                  <w:marTop w:val="0"/>
                  <w:marBottom w:val="0"/>
                  <w:divBdr>
                    <w:top w:val="none" w:sz="0" w:space="0" w:color="auto"/>
                    <w:left w:val="none" w:sz="0" w:space="0" w:color="auto"/>
                    <w:bottom w:val="none" w:sz="0" w:space="0" w:color="auto"/>
                    <w:right w:val="none" w:sz="0" w:space="0" w:color="auto"/>
                  </w:divBdr>
                </w:div>
                <w:div w:id="296223629">
                  <w:marLeft w:val="0"/>
                  <w:marRight w:val="0"/>
                  <w:marTop w:val="0"/>
                  <w:marBottom w:val="0"/>
                  <w:divBdr>
                    <w:top w:val="none" w:sz="0" w:space="0" w:color="auto"/>
                    <w:left w:val="none" w:sz="0" w:space="0" w:color="auto"/>
                    <w:bottom w:val="none" w:sz="0" w:space="0" w:color="auto"/>
                    <w:right w:val="none" w:sz="0" w:space="0" w:color="auto"/>
                  </w:divBdr>
                </w:div>
                <w:div w:id="1197158877">
                  <w:marLeft w:val="0"/>
                  <w:marRight w:val="0"/>
                  <w:marTop w:val="0"/>
                  <w:marBottom w:val="0"/>
                  <w:divBdr>
                    <w:top w:val="none" w:sz="0" w:space="0" w:color="auto"/>
                    <w:left w:val="none" w:sz="0" w:space="0" w:color="auto"/>
                    <w:bottom w:val="none" w:sz="0" w:space="0" w:color="auto"/>
                    <w:right w:val="none" w:sz="0" w:space="0" w:color="auto"/>
                  </w:divBdr>
                </w:div>
                <w:div w:id="1877960600">
                  <w:marLeft w:val="0"/>
                  <w:marRight w:val="0"/>
                  <w:marTop w:val="0"/>
                  <w:marBottom w:val="0"/>
                  <w:divBdr>
                    <w:top w:val="none" w:sz="0" w:space="0" w:color="auto"/>
                    <w:left w:val="none" w:sz="0" w:space="0" w:color="auto"/>
                    <w:bottom w:val="none" w:sz="0" w:space="0" w:color="auto"/>
                    <w:right w:val="none" w:sz="0" w:space="0" w:color="auto"/>
                  </w:divBdr>
                </w:div>
                <w:div w:id="1771925466">
                  <w:marLeft w:val="0"/>
                  <w:marRight w:val="0"/>
                  <w:marTop w:val="0"/>
                  <w:marBottom w:val="0"/>
                  <w:divBdr>
                    <w:top w:val="none" w:sz="0" w:space="0" w:color="auto"/>
                    <w:left w:val="none" w:sz="0" w:space="0" w:color="auto"/>
                    <w:bottom w:val="none" w:sz="0" w:space="0" w:color="auto"/>
                    <w:right w:val="none" w:sz="0" w:space="0" w:color="auto"/>
                  </w:divBdr>
                </w:div>
                <w:div w:id="395710517">
                  <w:marLeft w:val="0"/>
                  <w:marRight w:val="0"/>
                  <w:marTop w:val="0"/>
                  <w:marBottom w:val="0"/>
                  <w:divBdr>
                    <w:top w:val="none" w:sz="0" w:space="0" w:color="auto"/>
                    <w:left w:val="none" w:sz="0" w:space="0" w:color="auto"/>
                    <w:bottom w:val="none" w:sz="0" w:space="0" w:color="auto"/>
                    <w:right w:val="none" w:sz="0" w:space="0" w:color="auto"/>
                  </w:divBdr>
                </w:div>
                <w:div w:id="1218200472">
                  <w:marLeft w:val="0"/>
                  <w:marRight w:val="0"/>
                  <w:marTop w:val="0"/>
                  <w:marBottom w:val="0"/>
                  <w:divBdr>
                    <w:top w:val="none" w:sz="0" w:space="0" w:color="auto"/>
                    <w:left w:val="none" w:sz="0" w:space="0" w:color="auto"/>
                    <w:bottom w:val="none" w:sz="0" w:space="0" w:color="auto"/>
                    <w:right w:val="none" w:sz="0" w:space="0" w:color="auto"/>
                  </w:divBdr>
                </w:div>
                <w:div w:id="1296912511">
                  <w:marLeft w:val="0"/>
                  <w:marRight w:val="0"/>
                  <w:marTop w:val="0"/>
                  <w:marBottom w:val="0"/>
                  <w:divBdr>
                    <w:top w:val="none" w:sz="0" w:space="0" w:color="auto"/>
                    <w:left w:val="none" w:sz="0" w:space="0" w:color="auto"/>
                    <w:bottom w:val="none" w:sz="0" w:space="0" w:color="auto"/>
                    <w:right w:val="none" w:sz="0" w:space="0" w:color="auto"/>
                  </w:divBdr>
                </w:div>
                <w:div w:id="899362818">
                  <w:marLeft w:val="0"/>
                  <w:marRight w:val="0"/>
                  <w:marTop w:val="0"/>
                  <w:marBottom w:val="0"/>
                  <w:divBdr>
                    <w:top w:val="none" w:sz="0" w:space="0" w:color="auto"/>
                    <w:left w:val="none" w:sz="0" w:space="0" w:color="auto"/>
                    <w:bottom w:val="none" w:sz="0" w:space="0" w:color="auto"/>
                    <w:right w:val="none" w:sz="0" w:space="0" w:color="auto"/>
                  </w:divBdr>
                </w:div>
                <w:div w:id="1114059286">
                  <w:marLeft w:val="0"/>
                  <w:marRight w:val="0"/>
                  <w:marTop w:val="0"/>
                  <w:marBottom w:val="0"/>
                  <w:divBdr>
                    <w:top w:val="none" w:sz="0" w:space="0" w:color="auto"/>
                    <w:left w:val="none" w:sz="0" w:space="0" w:color="auto"/>
                    <w:bottom w:val="none" w:sz="0" w:space="0" w:color="auto"/>
                    <w:right w:val="none" w:sz="0" w:space="0" w:color="auto"/>
                  </w:divBdr>
                </w:div>
                <w:div w:id="499471478">
                  <w:marLeft w:val="0"/>
                  <w:marRight w:val="0"/>
                  <w:marTop w:val="0"/>
                  <w:marBottom w:val="0"/>
                  <w:divBdr>
                    <w:top w:val="none" w:sz="0" w:space="0" w:color="auto"/>
                    <w:left w:val="none" w:sz="0" w:space="0" w:color="auto"/>
                    <w:bottom w:val="none" w:sz="0" w:space="0" w:color="auto"/>
                    <w:right w:val="none" w:sz="0" w:space="0" w:color="auto"/>
                  </w:divBdr>
                </w:div>
                <w:div w:id="1479346287">
                  <w:marLeft w:val="0"/>
                  <w:marRight w:val="0"/>
                  <w:marTop w:val="0"/>
                  <w:marBottom w:val="0"/>
                  <w:divBdr>
                    <w:top w:val="none" w:sz="0" w:space="0" w:color="auto"/>
                    <w:left w:val="none" w:sz="0" w:space="0" w:color="auto"/>
                    <w:bottom w:val="none" w:sz="0" w:space="0" w:color="auto"/>
                    <w:right w:val="none" w:sz="0" w:space="0" w:color="auto"/>
                  </w:divBdr>
                </w:div>
                <w:div w:id="175317042">
                  <w:marLeft w:val="0"/>
                  <w:marRight w:val="0"/>
                  <w:marTop w:val="0"/>
                  <w:marBottom w:val="0"/>
                  <w:divBdr>
                    <w:top w:val="none" w:sz="0" w:space="0" w:color="auto"/>
                    <w:left w:val="none" w:sz="0" w:space="0" w:color="auto"/>
                    <w:bottom w:val="none" w:sz="0" w:space="0" w:color="auto"/>
                    <w:right w:val="none" w:sz="0" w:space="0" w:color="auto"/>
                  </w:divBdr>
                </w:div>
                <w:div w:id="639724039">
                  <w:marLeft w:val="0"/>
                  <w:marRight w:val="0"/>
                  <w:marTop w:val="0"/>
                  <w:marBottom w:val="0"/>
                  <w:divBdr>
                    <w:top w:val="none" w:sz="0" w:space="0" w:color="auto"/>
                    <w:left w:val="none" w:sz="0" w:space="0" w:color="auto"/>
                    <w:bottom w:val="none" w:sz="0" w:space="0" w:color="auto"/>
                    <w:right w:val="none" w:sz="0" w:space="0" w:color="auto"/>
                  </w:divBdr>
                </w:div>
                <w:div w:id="875849314">
                  <w:marLeft w:val="0"/>
                  <w:marRight w:val="0"/>
                  <w:marTop w:val="0"/>
                  <w:marBottom w:val="0"/>
                  <w:divBdr>
                    <w:top w:val="none" w:sz="0" w:space="0" w:color="auto"/>
                    <w:left w:val="none" w:sz="0" w:space="0" w:color="auto"/>
                    <w:bottom w:val="none" w:sz="0" w:space="0" w:color="auto"/>
                    <w:right w:val="none" w:sz="0" w:space="0" w:color="auto"/>
                  </w:divBdr>
                </w:div>
                <w:div w:id="1747915332">
                  <w:marLeft w:val="0"/>
                  <w:marRight w:val="0"/>
                  <w:marTop w:val="0"/>
                  <w:marBottom w:val="0"/>
                  <w:divBdr>
                    <w:top w:val="none" w:sz="0" w:space="0" w:color="auto"/>
                    <w:left w:val="none" w:sz="0" w:space="0" w:color="auto"/>
                    <w:bottom w:val="none" w:sz="0" w:space="0" w:color="auto"/>
                    <w:right w:val="none" w:sz="0" w:space="0" w:color="auto"/>
                  </w:divBdr>
                </w:div>
                <w:div w:id="1473716822">
                  <w:marLeft w:val="0"/>
                  <w:marRight w:val="0"/>
                  <w:marTop w:val="0"/>
                  <w:marBottom w:val="0"/>
                  <w:divBdr>
                    <w:top w:val="none" w:sz="0" w:space="0" w:color="auto"/>
                    <w:left w:val="none" w:sz="0" w:space="0" w:color="auto"/>
                    <w:bottom w:val="none" w:sz="0" w:space="0" w:color="auto"/>
                    <w:right w:val="none" w:sz="0" w:space="0" w:color="auto"/>
                  </w:divBdr>
                </w:div>
                <w:div w:id="1454713896">
                  <w:marLeft w:val="0"/>
                  <w:marRight w:val="0"/>
                  <w:marTop w:val="0"/>
                  <w:marBottom w:val="0"/>
                  <w:divBdr>
                    <w:top w:val="none" w:sz="0" w:space="0" w:color="auto"/>
                    <w:left w:val="none" w:sz="0" w:space="0" w:color="auto"/>
                    <w:bottom w:val="none" w:sz="0" w:space="0" w:color="auto"/>
                    <w:right w:val="none" w:sz="0" w:space="0" w:color="auto"/>
                  </w:divBdr>
                </w:div>
                <w:div w:id="478960001">
                  <w:marLeft w:val="0"/>
                  <w:marRight w:val="0"/>
                  <w:marTop w:val="0"/>
                  <w:marBottom w:val="0"/>
                  <w:divBdr>
                    <w:top w:val="none" w:sz="0" w:space="0" w:color="auto"/>
                    <w:left w:val="none" w:sz="0" w:space="0" w:color="auto"/>
                    <w:bottom w:val="none" w:sz="0" w:space="0" w:color="auto"/>
                    <w:right w:val="none" w:sz="0" w:space="0" w:color="auto"/>
                  </w:divBdr>
                </w:div>
                <w:div w:id="1141188473">
                  <w:marLeft w:val="0"/>
                  <w:marRight w:val="0"/>
                  <w:marTop w:val="0"/>
                  <w:marBottom w:val="0"/>
                  <w:divBdr>
                    <w:top w:val="none" w:sz="0" w:space="0" w:color="auto"/>
                    <w:left w:val="none" w:sz="0" w:space="0" w:color="auto"/>
                    <w:bottom w:val="none" w:sz="0" w:space="0" w:color="auto"/>
                    <w:right w:val="none" w:sz="0" w:space="0" w:color="auto"/>
                  </w:divBdr>
                </w:div>
                <w:div w:id="1348367925">
                  <w:marLeft w:val="0"/>
                  <w:marRight w:val="0"/>
                  <w:marTop w:val="0"/>
                  <w:marBottom w:val="0"/>
                  <w:divBdr>
                    <w:top w:val="none" w:sz="0" w:space="0" w:color="auto"/>
                    <w:left w:val="none" w:sz="0" w:space="0" w:color="auto"/>
                    <w:bottom w:val="none" w:sz="0" w:space="0" w:color="auto"/>
                    <w:right w:val="none" w:sz="0" w:space="0" w:color="auto"/>
                  </w:divBdr>
                </w:div>
                <w:div w:id="1993605848">
                  <w:marLeft w:val="0"/>
                  <w:marRight w:val="0"/>
                  <w:marTop w:val="0"/>
                  <w:marBottom w:val="0"/>
                  <w:divBdr>
                    <w:top w:val="none" w:sz="0" w:space="0" w:color="auto"/>
                    <w:left w:val="none" w:sz="0" w:space="0" w:color="auto"/>
                    <w:bottom w:val="none" w:sz="0" w:space="0" w:color="auto"/>
                    <w:right w:val="none" w:sz="0" w:space="0" w:color="auto"/>
                  </w:divBdr>
                </w:div>
                <w:div w:id="287202428">
                  <w:marLeft w:val="0"/>
                  <w:marRight w:val="0"/>
                  <w:marTop w:val="0"/>
                  <w:marBottom w:val="0"/>
                  <w:divBdr>
                    <w:top w:val="none" w:sz="0" w:space="0" w:color="auto"/>
                    <w:left w:val="none" w:sz="0" w:space="0" w:color="auto"/>
                    <w:bottom w:val="none" w:sz="0" w:space="0" w:color="auto"/>
                    <w:right w:val="none" w:sz="0" w:space="0" w:color="auto"/>
                  </w:divBdr>
                </w:div>
                <w:div w:id="461577368">
                  <w:marLeft w:val="0"/>
                  <w:marRight w:val="0"/>
                  <w:marTop w:val="0"/>
                  <w:marBottom w:val="0"/>
                  <w:divBdr>
                    <w:top w:val="none" w:sz="0" w:space="0" w:color="auto"/>
                    <w:left w:val="none" w:sz="0" w:space="0" w:color="auto"/>
                    <w:bottom w:val="none" w:sz="0" w:space="0" w:color="auto"/>
                    <w:right w:val="none" w:sz="0" w:space="0" w:color="auto"/>
                  </w:divBdr>
                </w:div>
                <w:div w:id="2145152324">
                  <w:marLeft w:val="0"/>
                  <w:marRight w:val="0"/>
                  <w:marTop w:val="0"/>
                  <w:marBottom w:val="0"/>
                  <w:divBdr>
                    <w:top w:val="none" w:sz="0" w:space="0" w:color="auto"/>
                    <w:left w:val="none" w:sz="0" w:space="0" w:color="auto"/>
                    <w:bottom w:val="none" w:sz="0" w:space="0" w:color="auto"/>
                    <w:right w:val="none" w:sz="0" w:space="0" w:color="auto"/>
                  </w:divBdr>
                </w:div>
                <w:div w:id="1656178573">
                  <w:marLeft w:val="0"/>
                  <w:marRight w:val="0"/>
                  <w:marTop w:val="0"/>
                  <w:marBottom w:val="0"/>
                  <w:divBdr>
                    <w:top w:val="none" w:sz="0" w:space="0" w:color="auto"/>
                    <w:left w:val="none" w:sz="0" w:space="0" w:color="auto"/>
                    <w:bottom w:val="none" w:sz="0" w:space="0" w:color="auto"/>
                    <w:right w:val="none" w:sz="0" w:space="0" w:color="auto"/>
                  </w:divBdr>
                </w:div>
                <w:div w:id="200636655">
                  <w:marLeft w:val="0"/>
                  <w:marRight w:val="0"/>
                  <w:marTop w:val="0"/>
                  <w:marBottom w:val="0"/>
                  <w:divBdr>
                    <w:top w:val="none" w:sz="0" w:space="0" w:color="auto"/>
                    <w:left w:val="none" w:sz="0" w:space="0" w:color="auto"/>
                    <w:bottom w:val="none" w:sz="0" w:space="0" w:color="auto"/>
                    <w:right w:val="none" w:sz="0" w:space="0" w:color="auto"/>
                  </w:divBdr>
                </w:div>
                <w:div w:id="531698030">
                  <w:marLeft w:val="0"/>
                  <w:marRight w:val="0"/>
                  <w:marTop w:val="0"/>
                  <w:marBottom w:val="0"/>
                  <w:divBdr>
                    <w:top w:val="none" w:sz="0" w:space="0" w:color="auto"/>
                    <w:left w:val="none" w:sz="0" w:space="0" w:color="auto"/>
                    <w:bottom w:val="none" w:sz="0" w:space="0" w:color="auto"/>
                    <w:right w:val="none" w:sz="0" w:space="0" w:color="auto"/>
                  </w:divBdr>
                </w:div>
                <w:div w:id="1075201501">
                  <w:marLeft w:val="0"/>
                  <w:marRight w:val="0"/>
                  <w:marTop w:val="0"/>
                  <w:marBottom w:val="0"/>
                  <w:divBdr>
                    <w:top w:val="none" w:sz="0" w:space="0" w:color="auto"/>
                    <w:left w:val="none" w:sz="0" w:space="0" w:color="auto"/>
                    <w:bottom w:val="none" w:sz="0" w:space="0" w:color="auto"/>
                    <w:right w:val="none" w:sz="0" w:space="0" w:color="auto"/>
                  </w:divBdr>
                </w:div>
                <w:div w:id="1553735391">
                  <w:marLeft w:val="0"/>
                  <w:marRight w:val="0"/>
                  <w:marTop w:val="0"/>
                  <w:marBottom w:val="0"/>
                  <w:divBdr>
                    <w:top w:val="none" w:sz="0" w:space="0" w:color="auto"/>
                    <w:left w:val="none" w:sz="0" w:space="0" w:color="auto"/>
                    <w:bottom w:val="none" w:sz="0" w:space="0" w:color="auto"/>
                    <w:right w:val="none" w:sz="0" w:space="0" w:color="auto"/>
                  </w:divBdr>
                </w:div>
                <w:div w:id="1362895204">
                  <w:marLeft w:val="0"/>
                  <w:marRight w:val="0"/>
                  <w:marTop w:val="0"/>
                  <w:marBottom w:val="0"/>
                  <w:divBdr>
                    <w:top w:val="none" w:sz="0" w:space="0" w:color="auto"/>
                    <w:left w:val="none" w:sz="0" w:space="0" w:color="auto"/>
                    <w:bottom w:val="none" w:sz="0" w:space="0" w:color="auto"/>
                    <w:right w:val="none" w:sz="0" w:space="0" w:color="auto"/>
                  </w:divBdr>
                </w:div>
                <w:div w:id="106702253">
                  <w:marLeft w:val="0"/>
                  <w:marRight w:val="0"/>
                  <w:marTop w:val="0"/>
                  <w:marBottom w:val="0"/>
                  <w:divBdr>
                    <w:top w:val="none" w:sz="0" w:space="0" w:color="auto"/>
                    <w:left w:val="none" w:sz="0" w:space="0" w:color="auto"/>
                    <w:bottom w:val="none" w:sz="0" w:space="0" w:color="auto"/>
                    <w:right w:val="none" w:sz="0" w:space="0" w:color="auto"/>
                  </w:divBdr>
                </w:div>
                <w:div w:id="23136879">
                  <w:marLeft w:val="0"/>
                  <w:marRight w:val="0"/>
                  <w:marTop w:val="0"/>
                  <w:marBottom w:val="0"/>
                  <w:divBdr>
                    <w:top w:val="none" w:sz="0" w:space="0" w:color="auto"/>
                    <w:left w:val="none" w:sz="0" w:space="0" w:color="auto"/>
                    <w:bottom w:val="none" w:sz="0" w:space="0" w:color="auto"/>
                    <w:right w:val="none" w:sz="0" w:space="0" w:color="auto"/>
                  </w:divBdr>
                </w:div>
                <w:div w:id="1400982115">
                  <w:marLeft w:val="0"/>
                  <w:marRight w:val="0"/>
                  <w:marTop w:val="0"/>
                  <w:marBottom w:val="0"/>
                  <w:divBdr>
                    <w:top w:val="none" w:sz="0" w:space="0" w:color="auto"/>
                    <w:left w:val="none" w:sz="0" w:space="0" w:color="auto"/>
                    <w:bottom w:val="none" w:sz="0" w:space="0" w:color="auto"/>
                    <w:right w:val="none" w:sz="0" w:space="0" w:color="auto"/>
                  </w:divBdr>
                </w:div>
                <w:div w:id="1403524037">
                  <w:marLeft w:val="0"/>
                  <w:marRight w:val="0"/>
                  <w:marTop w:val="0"/>
                  <w:marBottom w:val="0"/>
                  <w:divBdr>
                    <w:top w:val="none" w:sz="0" w:space="0" w:color="auto"/>
                    <w:left w:val="none" w:sz="0" w:space="0" w:color="auto"/>
                    <w:bottom w:val="none" w:sz="0" w:space="0" w:color="auto"/>
                    <w:right w:val="none" w:sz="0" w:space="0" w:color="auto"/>
                  </w:divBdr>
                </w:div>
                <w:div w:id="1968930273">
                  <w:marLeft w:val="0"/>
                  <w:marRight w:val="0"/>
                  <w:marTop w:val="0"/>
                  <w:marBottom w:val="0"/>
                  <w:divBdr>
                    <w:top w:val="none" w:sz="0" w:space="0" w:color="auto"/>
                    <w:left w:val="none" w:sz="0" w:space="0" w:color="auto"/>
                    <w:bottom w:val="none" w:sz="0" w:space="0" w:color="auto"/>
                    <w:right w:val="none" w:sz="0" w:space="0" w:color="auto"/>
                  </w:divBdr>
                </w:div>
                <w:div w:id="11265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6234">
          <w:marLeft w:val="0"/>
          <w:marRight w:val="0"/>
          <w:marTop w:val="0"/>
          <w:marBottom w:val="0"/>
          <w:divBdr>
            <w:top w:val="none" w:sz="0" w:space="0" w:color="auto"/>
            <w:left w:val="none" w:sz="0" w:space="0" w:color="auto"/>
            <w:bottom w:val="none" w:sz="0" w:space="0" w:color="auto"/>
            <w:right w:val="none" w:sz="0" w:space="0" w:color="auto"/>
          </w:divBdr>
        </w:div>
        <w:div w:id="729116339">
          <w:marLeft w:val="0"/>
          <w:marRight w:val="0"/>
          <w:marTop w:val="0"/>
          <w:marBottom w:val="0"/>
          <w:divBdr>
            <w:top w:val="none" w:sz="0" w:space="0" w:color="auto"/>
            <w:left w:val="none" w:sz="0" w:space="0" w:color="auto"/>
            <w:bottom w:val="none" w:sz="0" w:space="0" w:color="auto"/>
            <w:right w:val="none" w:sz="0" w:space="0" w:color="auto"/>
          </w:divBdr>
        </w:div>
        <w:div w:id="736587576">
          <w:marLeft w:val="0"/>
          <w:marRight w:val="0"/>
          <w:marTop w:val="0"/>
          <w:marBottom w:val="0"/>
          <w:divBdr>
            <w:top w:val="none" w:sz="0" w:space="0" w:color="auto"/>
            <w:left w:val="none" w:sz="0" w:space="0" w:color="auto"/>
            <w:bottom w:val="none" w:sz="0" w:space="0" w:color="auto"/>
            <w:right w:val="none" w:sz="0" w:space="0" w:color="auto"/>
          </w:divBdr>
        </w:div>
        <w:div w:id="1839416289">
          <w:marLeft w:val="0"/>
          <w:marRight w:val="0"/>
          <w:marTop w:val="0"/>
          <w:marBottom w:val="0"/>
          <w:divBdr>
            <w:top w:val="none" w:sz="0" w:space="0" w:color="auto"/>
            <w:left w:val="none" w:sz="0" w:space="0" w:color="auto"/>
            <w:bottom w:val="none" w:sz="0" w:space="0" w:color="auto"/>
            <w:right w:val="none" w:sz="0" w:space="0" w:color="auto"/>
          </w:divBdr>
          <w:divsChild>
            <w:div w:id="1829589872">
              <w:marLeft w:val="0"/>
              <w:marRight w:val="0"/>
              <w:marTop w:val="0"/>
              <w:marBottom w:val="0"/>
              <w:divBdr>
                <w:top w:val="none" w:sz="0" w:space="0" w:color="auto"/>
                <w:left w:val="none" w:sz="0" w:space="0" w:color="auto"/>
                <w:bottom w:val="none" w:sz="0" w:space="0" w:color="auto"/>
                <w:right w:val="none" w:sz="0" w:space="0" w:color="auto"/>
              </w:divBdr>
            </w:div>
            <w:div w:id="445077088">
              <w:marLeft w:val="0"/>
              <w:marRight w:val="0"/>
              <w:marTop w:val="0"/>
              <w:marBottom w:val="0"/>
              <w:divBdr>
                <w:top w:val="none" w:sz="0" w:space="0" w:color="auto"/>
                <w:left w:val="none" w:sz="0" w:space="0" w:color="auto"/>
                <w:bottom w:val="none" w:sz="0" w:space="0" w:color="auto"/>
                <w:right w:val="none" w:sz="0" w:space="0" w:color="auto"/>
              </w:divBdr>
            </w:div>
          </w:divsChild>
        </w:div>
        <w:div w:id="791096003">
          <w:marLeft w:val="0"/>
          <w:marRight w:val="0"/>
          <w:marTop w:val="0"/>
          <w:marBottom w:val="0"/>
          <w:divBdr>
            <w:top w:val="none" w:sz="0" w:space="0" w:color="auto"/>
            <w:left w:val="none" w:sz="0" w:space="0" w:color="auto"/>
            <w:bottom w:val="none" w:sz="0" w:space="0" w:color="auto"/>
            <w:right w:val="none" w:sz="0" w:space="0" w:color="auto"/>
          </w:divBdr>
        </w:div>
        <w:div w:id="159543969">
          <w:marLeft w:val="0"/>
          <w:marRight w:val="0"/>
          <w:marTop w:val="0"/>
          <w:marBottom w:val="0"/>
          <w:divBdr>
            <w:top w:val="none" w:sz="0" w:space="0" w:color="auto"/>
            <w:left w:val="none" w:sz="0" w:space="0" w:color="auto"/>
            <w:bottom w:val="none" w:sz="0" w:space="0" w:color="auto"/>
            <w:right w:val="none" w:sz="0" w:space="0" w:color="auto"/>
          </w:divBdr>
        </w:div>
        <w:div w:id="945388558">
          <w:marLeft w:val="0"/>
          <w:marRight w:val="0"/>
          <w:marTop w:val="0"/>
          <w:marBottom w:val="0"/>
          <w:divBdr>
            <w:top w:val="none" w:sz="0" w:space="0" w:color="auto"/>
            <w:left w:val="none" w:sz="0" w:space="0" w:color="auto"/>
            <w:bottom w:val="none" w:sz="0" w:space="0" w:color="auto"/>
            <w:right w:val="none" w:sz="0" w:space="0" w:color="auto"/>
          </w:divBdr>
          <w:divsChild>
            <w:div w:id="1773671748">
              <w:marLeft w:val="0"/>
              <w:marRight w:val="0"/>
              <w:marTop w:val="0"/>
              <w:marBottom w:val="0"/>
              <w:divBdr>
                <w:top w:val="none" w:sz="0" w:space="0" w:color="auto"/>
                <w:left w:val="none" w:sz="0" w:space="0" w:color="auto"/>
                <w:bottom w:val="none" w:sz="0" w:space="0" w:color="auto"/>
                <w:right w:val="none" w:sz="0" w:space="0" w:color="auto"/>
              </w:divBdr>
              <w:divsChild>
                <w:div w:id="769667101">
                  <w:marLeft w:val="0"/>
                  <w:marRight w:val="0"/>
                  <w:marTop w:val="0"/>
                  <w:marBottom w:val="0"/>
                  <w:divBdr>
                    <w:top w:val="none" w:sz="0" w:space="0" w:color="auto"/>
                    <w:left w:val="none" w:sz="0" w:space="0" w:color="auto"/>
                    <w:bottom w:val="none" w:sz="0" w:space="0" w:color="auto"/>
                    <w:right w:val="none" w:sz="0" w:space="0" w:color="auto"/>
                  </w:divBdr>
                </w:div>
                <w:div w:id="1296569709">
                  <w:marLeft w:val="0"/>
                  <w:marRight w:val="0"/>
                  <w:marTop w:val="0"/>
                  <w:marBottom w:val="0"/>
                  <w:divBdr>
                    <w:top w:val="none" w:sz="0" w:space="0" w:color="auto"/>
                    <w:left w:val="none" w:sz="0" w:space="0" w:color="auto"/>
                    <w:bottom w:val="none" w:sz="0" w:space="0" w:color="auto"/>
                    <w:right w:val="none" w:sz="0" w:space="0" w:color="auto"/>
                  </w:divBdr>
                </w:div>
                <w:div w:id="94523147">
                  <w:marLeft w:val="0"/>
                  <w:marRight w:val="0"/>
                  <w:marTop w:val="0"/>
                  <w:marBottom w:val="0"/>
                  <w:divBdr>
                    <w:top w:val="none" w:sz="0" w:space="0" w:color="auto"/>
                    <w:left w:val="none" w:sz="0" w:space="0" w:color="auto"/>
                    <w:bottom w:val="none" w:sz="0" w:space="0" w:color="auto"/>
                    <w:right w:val="none" w:sz="0" w:space="0" w:color="auto"/>
                  </w:divBdr>
                </w:div>
                <w:div w:id="46152857">
                  <w:marLeft w:val="0"/>
                  <w:marRight w:val="0"/>
                  <w:marTop w:val="0"/>
                  <w:marBottom w:val="0"/>
                  <w:divBdr>
                    <w:top w:val="none" w:sz="0" w:space="0" w:color="auto"/>
                    <w:left w:val="none" w:sz="0" w:space="0" w:color="auto"/>
                    <w:bottom w:val="none" w:sz="0" w:space="0" w:color="auto"/>
                    <w:right w:val="none" w:sz="0" w:space="0" w:color="auto"/>
                  </w:divBdr>
                </w:div>
                <w:div w:id="1465538146">
                  <w:marLeft w:val="0"/>
                  <w:marRight w:val="0"/>
                  <w:marTop w:val="0"/>
                  <w:marBottom w:val="0"/>
                  <w:divBdr>
                    <w:top w:val="none" w:sz="0" w:space="0" w:color="auto"/>
                    <w:left w:val="none" w:sz="0" w:space="0" w:color="auto"/>
                    <w:bottom w:val="none" w:sz="0" w:space="0" w:color="auto"/>
                    <w:right w:val="none" w:sz="0" w:space="0" w:color="auto"/>
                  </w:divBdr>
                </w:div>
                <w:div w:id="262105164">
                  <w:marLeft w:val="0"/>
                  <w:marRight w:val="0"/>
                  <w:marTop w:val="0"/>
                  <w:marBottom w:val="0"/>
                  <w:divBdr>
                    <w:top w:val="none" w:sz="0" w:space="0" w:color="auto"/>
                    <w:left w:val="none" w:sz="0" w:space="0" w:color="auto"/>
                    <w:bottom w:val="none" w:sz="0" w:space="0" w:color="auto"/>
                    <w:right w:val="none" w:sz="0" w:space="0" w:color="auto"/>
                  </w:divBdr>
                </w:div>
                <w:div w:id="1439914527">
                  <w:marLeft w:val="0"/>
                  <w:marRight w:val="0"/>
                  <w:marTop w:val="0"/>
                  <w:marBottom w:val="0"/>
                  <w:divBdr>
                    <w:top w:val="none" w:sz="0" w:space="0" w:color="auto"/>
                    <w:left w:val="none" w:sz="0" w:space="0" w:color="auto"/>
                    <w:bottom w:val="none" w:sz="0" w:space="0" w:color="auto"/>
                    <w:right w:val="none" w:sz="0" w:space="0" w:color="auto"/>
                  </w:divBdr>
                </w:div>
                <w:div w:id="57217548">
                  <w:marLeft w:val="0"/>
                  <w:marRight w:val="0"/>
                  <w:marTop w:val="0"/>
                  <w:marBottom w:val="0"/>
                  <w:divBdr>
                    <w:top w:val="none" w:sz="0" w:space="0" w:color="auto"/>
                    <w:left w:val="none" w:sz="0" w:space="0" w:color="auto"/>
                    <w:bottom w:val="none" w:sz="0" w:space="0" w:color="auto"/>
                    <w:right w:val="none" w:sz="0" w:space="0" w:color="auto"/>
                  </w:divBdr>
                </w:div>
                <w:div w:id="1946618939">
                  <w:marLeft w:val="0"/>
                  <w:marRight w:val="0"/>
                  <w:marTop w:val="0"/>
                  <w:marBottom w:val="0"/>
                  <w:divBdr>
                    <w:top w:val="none" w:sz="0" w:space="0" w:color="auto"/>
                    <w:left w:val="none" w:sz="0" w:space="0" w:color="auto"/>
                    <w:bottom w:val="none" w:sz="0" w:space="0" w:color="auto"/>
                    <w:right w:val="none" w:sz="0" w:space="0" w:color="auto"/>
                  </w:divBdr>
                </w:div>
                <w:div w:id="1180239883">
                  <w:marLeft w:val="0"/>
                  <w:marRight w:val="0"/>
                  <w:marTop w:val="0"/>
                  <w:marBottom w:val="0"/>
                  <w:divBdr>
                    <w:top w:val="none" w:sz="0" w:space="0" w:color="auto"/>
                    <w:left w:val="none" w:sz="0" w:space="0" w:color="auto"/>
                    <w:bottom w:val="none" w:sz="0" w:space="0" w:color="auto"/>
                    <w:right w:val="none" w:sz="0" w:space="0" w:color="auto"/>
                  </w:divBdr>
                </w:div>
                <w:div w:id="709040430">
                  <w:marLeft w:val="0"/>
                  <w:marRight w:val="0"/>
                  <w:marTop w:val="0"/>
                  <w:marBottom w:val="0"/>
                  <w:divBdr>
                    <w:top w:val="none" w:sz="0" w:space="0" w:color="auto"/>
                    <w:left w:val="none" w:sz="0" w:space="0" w:color="auto"/>
                    <w:bottom w:val="none" w:sz="0" w:space="0" w:color="auto"/>
                    <w:right w:val="none" w:sz="0" w:space="0" w:color="auto"/>
                  </w:divBdr>
                </w:div>
                <w:div w:id="2069916174">
                  <w:marLeft w:val="0"/>
                  <w:marRight w:val="0"/>
                  <w:marTop w:val="0"/>
                  <w:marBottom w:val="0"/>
                  <w:divBdr>
                    <w:top w:val="none" w:sz="0" w:space="0" w:color="auto"/>
                    <w:left w:val="none" w:sz="0" w:space="0" w:color="auto"/>
                    <w:bottom w:val="none" w:sz="0" w:space="0" w:color="auto"/>
                    <w:right w:val="none" w:sz="0" w:space="0" w:color="auto"/>
                  </w:divBdr>
                </w:div>
                <w:div w:id="1298268343">
                  <w:marLeft w:val="0"/>
                  <w:marRight w:val="0"/>
                  <w:marTop w:val="0"/>
                  <w:marBottom w:val="0"/>
                  <w:divBdr>
                    <w:top w:val="none" w:sz="0" w:space="0" w:color="auto"/>
                    <w:left w:val="none" w:sz="0" w:space="0" w:color="auto"/>
                    <w:bottom w:val="none" w:sz="0" w:space="0" w:color="auto"/>
                    <w:right w:val="none" w:sz="0" w:space="0" w:color="auto"/>
                  </w:divBdr>
                </w:div>
                <w:div w:id="1931115808">
                  <w:marLeft w:val="0"/>
                  <w:marRight w:val="0"/>
                  <w:marTop w:val="0"/>
                  <w:marBottom w:val="0"/>
                  <w:divBdr>
                    <w:top w:val="none" w:sz="0" w:space="0" w:color="auto"/>
                    <w:left w:val="none" w:sz="0" w:space="0" w:color="auto"/>
                    <w:bottom w:val="none" w:sz="0" w:space="0" w:color="auto"/>
                    <w:right w:val="none" w:sz="0" w:space="0" w:color="auto"/>
                  </w:divBdr>
                </w:div>
                <w:div w:id="1919437813">
                  <w:marLeft w:val="0"/>
                  <w:marRight w:val="0"/>
                  <w:marTop w:val="0"/>
                  <w:marBottom w:val="0"/>
                  <w:divBdr>
                    <w:top w:val="none" w:sz="0" w:space="0" w:color="auto"/>
                    <w:left w:val="none" w:sz="0" w:space="0" w:color="auto"/>
                    <w:bottom w:val="none" w:sz="0" w:space="0" w:color="auto"/>
                    <w:right w:val="none" w:sz="0" w:space="0" w:color="auto"/>
                  </w:divBdr>
                </w:div>
                <w:div w:id="175849605">
                  <w:marLeft w:val="0"/>
                  <w:marRight w:val="0"/>
                  <w:marTop w:val="0"/>
                  <w:marBottom w:val="0"/>
                  <w:divBdr>
                    <w:top w:val="none" w:sz="0" w:space="0" w:color="auto"/>
                    <w:left w:val="none" w:sz="0" w:space="0" w:color="auto"/>
                    <w:bottom w:val="none" w:sz="0" w:space="0" w:color="auto"/>
                    <w:right w:val="none" w:sz="0" w:space="0" w:color="auto"/>
                  </w:divBdr>
                </w:div>
                <w:div w:id="1087920674">
                  <w:marLeft w:val="0"/>
                  <w:marRight w:val="0"/>
                  <w:marTop w:val="0"/>
                  <w:marBottom w:val="0"/>
                  <w:divBdr>
                    <w:top w:val="none" w:sz="0" w:space="0" w:color="auto"/>
                    <w:left w:val="none" w:sz="0" w:space="0" w:color="auto"/>
                    <w:bottom w:val="none" w:sz="0" w:space="0" w:color="auto"/>
                    <w:right w:val="none" w:sz="0" w:space="0" w:color="auto"/>
                  </w:divBdr>
                </w:div>
                <w:div w:id="1873226758">
                  <w:marLeft w:val="0"/>
                  <w:marRight w:val="0"/>
                  <w:marTop w:val="0"/>
                  <w:marBottom w:val="0"/>
                  <w:divBdr>
                    <w:top w:val="none" w:sz="0" w:space="0" w:color="auto"/>
                    <w:left w:val="none" w:sz="0" w:space="0" w:color="auto"/>
                    <w:bottom w:val="none" w:sz="0" w:space="0" w:color="auto"/>
                    <w:right w:val="none" w:sz="0" w:space="0" w:color="auto"/>
                  </w:divBdr>
                </w:div>
                <w:div w:id="2012757212">
                  <w:marLeft w:val="0"/>
                  <w:marRight w:val="0"/>
                  <w:marTop w:val="0"/>
                  <w:marBottom w:val="0"/>
                  <w:divBdr>
                    <w:top w:val="none" w:sz="0" w:space="0" w:color="auto"/>
                    <w:left w:val="none" w:sz="0" w:space="0" w:color="auto"/>
                    <w:bottom w:val="none" w:sz="0" w:space="0" w:color="auto"/>
                    <w:right w:val="none" w:sz="0" w:space="0" w:color="auto"/>
                  </w:divBdr>
                </w:div>
                <w:div w:id="1784418288">
                  <w:marLeft w:val="0"/>
                  <w:marRight w:val="0"/>
                  <w:marTop w:val="0"/>
                  <w:marBottom w:val="0"/>
                  <w:divBdr>
                    <w:top w:val="none" w:sz="0" w:space="0" w:color="auto"/>
                    <w:left w:val="none" w:sz="0" w:space="0" w:color="auto"/>
                    <w:bottom w:val="none" w:sz="0" w:space="0" w:color="auto"/>
                    <w:right w:val="none" w:sz="0" w:space="0" w:color="auto"/>
                  </w:divBdr>
                </w:div>
                <w:div w:id="1894853177">
                  <w:marLeft w:val="0"/>
                  <w:marRight w:val="0"/>
                  <w:marTop w:val="0"/>
                  <w:marBottom w:val="0"/>
                  <w:divBdr>
                    <w:top w:val="none" w:sz="0" w:space="0" w:color="auto"/>
                    <w:left w:val="none" w:sz="0" w:space="0" w:color="auto"/>
                    <w:bottom w:val="none" w:sz="0" w:space="0" w:color="auto"/>
                    <w:right w:val="none" w:sz="0" w:space="0" w:color="auto"/>
                  </w:divBdr>
                </w:div>
                <w:div w:id="1536194939">
                  <w:marLeft w:val="0"/>
                  <w:marRight w:val="0"/>
                  <w:marTop w:val="0"/>
                  <w:marBottom w:val="0"/>
                  <w:divBdr>
                    <w:top w:val="none" w:sz="0" w:space="0" w:color="auto"/>
                    <w:left w:val="none" w:sz="0" w:space="0" w:color="auto"/>
                    <w:bottom w:val="none" w:sz="0" w:space="0" w:color="auto"/>
                    <w:right w:val="none" w:sz="0" w:space="0" w:color="auto"/>
                  </w:divBdr>
                </w:div>
                <w:div w:id="2132938804">
                  <w:marLeft w:val="0"/>
                  <w:marRight w:val="0"/>
                  <w:marTop w:val="0"/>
                  <w:marBottom w:val="0"/>
                  <w:divBdr>
                    <w:top w:val="none" w:sz="0" w:space="0" w:color="auto"/>
                    <w:left w:val="none" w:sz="0" w:space="0" w:color="auto"/>
                    <w:bottom w:val="none" w:sz="0" w:space="0" w:color="auto"/>
                    <w:right w:val="none" w:sz="0" w:space="0" w:color="auto"/>
                  </w:divBdr>
                </w:div>
                <w:div w:id="397293111">
                  <w:marLeft w:val="0"/>
                  <w:marRight w:val="0"/>
                  <w:marTop w:val="0"/>
                  <w:marBottom w:val="0"/>
                  <w:divBdr>
                    <w:top w:val="none" w:sz="0" w:space="0" w:color="auto"/>
                    <w:left w:val="none" w:sz="0" w:space="0" w:color="auto"/>
                    <w:bottom w:val="none" w:sz="0" w:space="0" w:color="auto"/>
                    <w:right w:val="none" w:sz="0" w:space="0" w:color="auto"/>
                  </w:divBdr>
                </w:div>
                <w:div w:id="2078089856">
                  <w:marLeft w:val="0"/>
                  <w:marRight w:val="0"/>
                  <w:marTop w:val="0"/>
                  <w:marBottom w:val="0"/>
                  <w:divBdr>
                    <w:top w:val="none" w:sz="0" w:space="0" w:color="auto"/>
                    <w:left w:val="none" w:sz="0" w:space="0" w:color="auto"/>
                    <w:bottom w:val="none" w:sz="0" w:space="0" w:color="auto"/>
                    <w:right w:val="none" w:sz="0" w:space="0" w:color="auto"/>
                  </w:divBdr>
                </w:div>
                <w:div w:id="557739266">
                  <w:marLeft w:val="0"/>
                  <w:marRight w:val="0"/>
                  <w:marTop w:val="0"/>
                  <w:marBottom w:val="0"/>
                  <w:divBdr>
                    <w:top w:val="none" w:sz="0" w:space="0" w:color="auto"/>
                    <w:left w:val="none" w:sz="0" w:space="0" w:color="auto"/>
                    <w:bottom w:val="none" w:sz="0" w:space="0" w:color="auto"/>
                    <w:right w:val="none" w:sz="0" w:space="0" w:color="auto"/>
                  </w:divBdr>
                </w:div>
                <w:div w:id="467818218">
                  <w:marLeft w:val="0"/>
                  <w:marRight w:val="0"/>
                  <w:marTop w:val="0"/>
                  <w:marBottom w:val="0"/>
                  <w:divBdr>
                    <w:top w:val="none" w:sz="0" w:space="0" w:color="auto"/>
                    <w:left w:val="none" w:sz="0" w:space="0" w:color="auto"/>
                    <w:bottom w:val="none" w:sz="0" w:space="0" w:color="auto"/>
                    <w:right w:val="none" w:sz="0" w:space="0" w:color="auto"/>
                  </w:divBdr>
                </w:div>
                <w:div w:id="2112318500">
                  <w:marLeft w:val="0"/>
                  <w:marRight w:val="0"/>
                  <w:marTop w:val="0"/>
                  <w:marBottom w:val="0"/>
                  <w:divBdr>
                    <w:top w:val="none" w:sz="0" w:space="0" w:color="auto"/>
                    <w:left w:val="none" w:sz="0" w:space="0" w:color="auto"/>
                    <w:bottom w:val="none" w:sz="0" w:space="0" w:color="auto"/>
                    <w:right w:val="none" w:sz="0" w:space="0" w:color="auto"/>
                  </w:divBdr>
                </w:div>
                <w:div w:id="1391417329">
                  <w:marLeft w:val="0"/>
                  <w:marRight w:val="0"/>
                  <w:marTop w:val="0"/>
                  <w:marBottom w:val="0"/>
                  <w:divBdr>
                    <w:top w:val="none" w:sz="0" w:space="0" w:color="auto"/>
                    <w:left w:val="none" w:sz="0" w:space="0" w:color="auto"/>
                    <w:bottom w:val="none" w:sz="0" w:space="0" w:color="auto"/>
                    <w:right w:val="none" w:sz="0" w:space="0" w:color="auto"/>
                  </w:divBdr>
                </w:div>
                <w:div w:id="1222253554">
                  <w:marLeft w:val="0"/>
                  <w:marRight w:val="0"/>
                  <w:marTop w:val="0"/>
                  <w:marBottom w:val="0"/>
                  <w:divBdr>
                    <w:top w:val="none" w:sz="0" w:space="0" w:color="auto"/>
                    <w:left w:val="none" w:sz="0" w:space="0" w:color="auto"/>
                    <w:bottom w:val="none" w:sz="0" w:space="0" w:color="auto"/>
                    <w:right w:val="none" w:sz="0" w:space="0" w:color="auto"/>
                  </w:divBdr>
                </w:div>
                <w:div w:id="527185767">
                  <w:marLeft w:val="0"/>
                  <w:marRight w:val="0"/>
                  <w:marTop w:val="0"/>
                  <w:marBottom w:val="0"/>
                  <w:divBdr>
                    <w:top w:val="none" w:sz="0" w:space="0" w:color="auto"/>
                    <w:left w:val="none" w:sz="0" w:space="0" w:color="auto"/>
                    <w:bottom w:val="none" w:sz="0" w:space="0" w:color="auto"/>
                    <w:right w:val="none" w:sz="0" w:space="0" w:color="auto"/>
                  </w:divBdr>
                </w:div>
                <w:div w:id="1900365235">
                  <w:marLeft w:val="0"/>
                  <w:marRight w:val="0"/>
                  <w:marTop w:val="0"/>
                  <w:marBottom w:val="0"/>
                  <w:divBdr>
                    <w:top w:val="none" w:sz="0" w:space="0" w:color="auto"/>
                    <w:left w:val="none" w:sz="0" w:space="0" w:color="auto"/>
                    <w:bottom w:val="none" w:sz="0" w:space="0" w:color="auto"/>
                    <w:right w:val="none" w:sz="0" w:space="0" w:color="auto"/>
                  </w:divBdr>
                </w:div>
                <w:div w:id="102969219">
                  <w:marLeft w:val="0"/>
                  <w:marRight w:val="0"/>
                  <w:marTop w:val="0"/>
                  <w:marBottom w:val="0"/>
                  <w:divBdr>
                    <w:top w:val="none" w:sz="0" w:space="0" w:color="auto"/>
                    <w:left w:val="none" w:sz="0" w:space="0" w:color="auto"/>
                    <w:bottom w:val="none" w:sz="0" w:space="0" w:color="auto"/>
                    <w:right w:val="none" w:sz="0" w:space="0" w:color="auto"/>
                  </w:divBdr>
                </w:div>
                <w:div w:id="1465540203">
                  <w:marLeft w:val="0"/>
                  <w:marRight w:val="0"/>
                  <w:marTop w:val="0"/>
                  <w:marBottom w:val="0"/>
                  <w:divBdr>
                    <w:top w:val="none" w:sz="0" w:space="0" w:color="auto"/>
                    <w:left w:val="none" w:sz="0" w:space="0" w:color="auto"/>
                    <w:bottom w:val="none" w:sz="0" w:space="0" w:color="auto"/>
                    <w:right w:val="none" w:sz="0" w:space="0" w:color="auto"/>
                  </w:divBdr>
                </w:div>
                <w:div w:id="1583300197">
                  <w:marLeft w:val="0"/>
                  <w:marRight w:val="0"/>
                  <w:marTop w:val="0"/>
                  <w:marBottom w:val="0"/>
                  <w:divBdr>
                    <w:top w:val="none" w:sz="0" w:space="0" w:color="auto"/>
                    <w:left w:val="none" w:sz="0" w:space="0" w:color="auto"/>
                    <w:bottom w:val="none" w:sz="0" w:space="0" w:color="auto"/>
                    <w:right w:val="none" w:sz="0" w:space="0" w:color="auto"/>
                  </w:divBdr>
                </w:div>
                <w:div w:id="1046757197">
                  <w:marLeft w:val="0"/>
                  <w:marRight w:val="0"/>
                  <w:marTop w:val="0"/>
                  <w:marBottom w:val="0"/>
                  <w:divBdr>
                    <w:top w:val="none" w:sz="0" w:space="0" w:color="auto"/>
                    <w:left w:val="none" w:sz="0" w:space="0" w:color="auto"/>
                    <w:bottom w:val="none" w:sz="0" w:space="0" w:color="auto"/>
                    <w:right w:val="none" w:sz="0" w:space="0" w:color="auto"/>
                  </w:divBdr>
                </w:div>
                <w:div w:id="263464962">
                  <w:marLeft w:val="0"/>
                  <w:marRight w:val="0"/>
                  <w:marTop w:val="0"/>
                  <w:marBottom w:val="0"/>
                  <w:divBdr>
                    <w:top w:val="none" w:sz="0" w:space="0" w:color="auto"/>
                    <w:left w:val="none" w:sz="0" w:space="0" w:color="auto"/>
                    <w:bottom w:val="none" w:sz="0" w:space="0" w:color="auto"/>
                    <w:right w:val="none" w:sz="0" w:space="0" w:color="auto"/>
                  </w:divBdr>
                </w:div>
                <w:div w:id="1933707150">
                  <w:marLeft w:val="0"/>
                  <w:marRight w:val="0"/>
                  <w:marTop w:val="0"/>
                  <w:marBottom w:val="0"/>
                  <w:divBdr>
                    <w:top w:val="none" w:sz="0" w:space="0" w:color="auto"/>
                    <w:left w:val="none" w:sz="0" w:space="0" w:color="auto"/>
                    <w:bottom w:val="none" w:sz="0" w:space="0" w:color="auto"/>
                    <w:right w:val="none" w:sz="0" w:space="0" w:color="auto"/>
                  </w:divBdr>
                </w:div>
                <w:div w:id="1712531607">
                  <w:marLeft w:val="0"/>
                  <w:marRight w:val="0"/>
                  <w:marTop w:val="0"/>
                  <w:marBottom w:val="0"/>
                  <w:divBdr>
                    <w:top w:val="none" w:sz="0" w:space="0" w:color="auto"/>
                    <w:left w:val="none" w:sz="0" w:space="0" w:color="auto"/>
                    <w:bottom w:val="none" w:sz="0" w:space="0" w:color="auto"/>
                    <w:right w:val="none" w:sz="0" w:space="0" w:color="auto"/>
                  </w:divBdr>
                </w:div>
                <w:div w:id="1075859564">
                  <w:marLeft w:val="0"/>
                  <w:marRight w:val="0"/>
                  <w:marTop w:val="0"/>
                  <w:marBottom w:val="0"/>
                  <w:divBdr>
                    <w:top w:val="none" w:sz="0" w:space="0" w:color="auto"/>
                    <w:left w:val="none" w:sz="0" w:space="0" w:color="auto"/>
                    <w:bottom w:val="none" w:sz="0" w:space="0" w:color="auto"/>
                    <w:right w:val="none" w:sz="0" w:space="0" w:color="auto"/>
                  </w:divBdr>
                </w:div>
                <w:div w:id="1352609089">
                  <w:marLeft w:val="0"/>
                  <w:marRight w:val="0"/>
                  <w:marTop w:val="0"/>
                  <w:marBottom w:val="0"/>
                  <w:divBdr>
                    <w:top w:val="none" w:sz="0" w:space="0" w:color="auto"/>
                    <w:left w:val="none" w:sz="0" w:space="0" w:color="auto"/>
                    <w:bottom w:val="none" w:sz="0" w:space="0" w:color="auto"/>
                    <w:right w:val="none" w:sz="0" w:space="0" w:color="auto"/>
                  </w:divBdr>
                </w:div>
                <w:div w:id="598872628">
                  <w:marLeft w:val="0"/>
                  <w:marRight w:val="0"/>
                  <w:marTop w:val="0"/>
                  <w:marBottom w:val="0"/>
                  <w:divBdr>
                    <w:top w:val="none" w:sz="0" w:space="0" w:color="auto"/>
                    <w:left w:val="none" w:sz="0" w:space="0" w:color="auto"/>
                    <w:bottom w:val="none" w:sz="0" w:space="0" w:color="auto"/>
                    <w:right w:val="none" w:sz="0" w:space="0" w:color="auto"/>
                  </w:divBdr>
                </w:div>
                <w:div w:id="1649749931">
                  <w:marLeft w:val="0"/>
                  <w:marRight w:val="0"/>
                  <w:marTop w:val="0"/>
                  <w:marBottom w:val="0"/>
                  <w:divBdr>
                    <w:top w:val="none" w:sz="0" w:space="0" w:color="auto"/>
                    <w:left w:val="none" w:sz="0" w:space="0" w:color="auto"/>
                    <w:bottom w:val="none" w:sz="0" w:space="0" w:color="auto"/>
                    <w:right w:val="none" w:sz="0" w:space="0" w:color="auto"/>
                  </w:divBdr>
                </w:div>
                <w:div w:id="1120297804">
                  <w:marLeft w:val="0"/>
                  <w:marRight w:val="0"/>
                  <w:marTop w:val="0"/>
                  <w:marBottom w:val="0"/>
                  <w:divBdr>
                    <w:top w:val="none" w:sz="0" w:space="0" w:color="auto"/>
                    <w:left w:val="none" w:sz="0" w:space="0" w:color="auto"/>
                    <w:bottom w:val="none" w:sz="0" w:space="0" w:color="auto"/>
                    <w:right w:val="none" w:sz="0" w:space="0" w:color="auto"/>
                  </w:divBdr>
                </w:div>
                <w:div w:id="324163265">
                  <w:marLeft w:val="0"/>
                  <w:marRight w:val="0"/>
                  <w:marTop w:val="0"/>
                  <w:marBottom w:val="0"/>
                  <w:divBdr>
                    <w:top w:val="none" w:sz="0" w:space="0" w:color="auto"/>
                    <w:left w:val="none" w:sz="0" w:space="0" w:color="auto"/>
                    <w:bottom w:val="none" w:sz="0" w:space="0" w:color="auto"/>
                    <w:right w:val="none" w:sz="0" w:space="0" w:color="auto"/>
                  </w:divBdr>
                </w:div>
                <w:div w:id="1571774202">
                  <w:marLeft w:val="0"/>
                  <w:marRight w:val="0"/>
                  <w:marTop w:val="0"/>
                  <w:marBottom w:val="0"/>
                  <w:divBdr>
                    <w:top w:val="none" w:sz="0" w:space="0" w:color="auto"/>
                    <w:left w:val="none" w:sz="0" w:space="0" w:color="auto"/>
                    <w:bottom w:val="none" w:sz="0" w:space="0" w:color="auto"/>
                    <w:right w:val="none" w:sz="0" w:space="0" w:color="auto"/>
                  </w:divBdr>
                </w:div>
                <w:div w:id="1162551848">
                  <w:marLeft w:val="0"/>
                  <w:marRight w:val="0"/>
                  <w:marTop w:val="0"/>
                  <w:marBottom w:val="0"/>
                  <w:divBdr>
                    <w:top w:val="none" w:sz="0" w:space="0" w:color="auto"/>
                    <w:left w:val="none" w:sz="0" w:space="0" w:color="auto"/>
                    <w:bottom w:val="none" w:sz="0" w:space="0" w:color="auto"/>
                    <w:right w:val="none" w:sz="0" w:space="0" w:color="auto"/>
                  </w:divBdr>
                </w:div>
                <w:div w:id="1961523679">
                  <w:marLeft w:val="0"/>
                  <w:marRight w:val="0"/>
                  <w:marTop w:val="0"/>
                  <w:marBottom w:val="0"/>
                  <w:divBdr>
                    <w:top w:val="none" w:sz="0" w:space="0" w:color="auto"/>
                    <w:left w:val="none" w:sz="0" w:space="0" w:color="auto"/>
                    <w:bottom w:val="none" w:sz="0" w:space="0" w:color="auto"/>
                    <w:right w:val="none" w:sz="0" w:space="0" w:color="auto"/>
                  </w:divBdr>
                </w:div>
                <w:div w:id="185680285">
                  <w:marLeft w:val="0"/>
                  <w:marRight w:val="0"/>
                  <w:marTop w:val="0"/>
                  <w:marBottom w:val="0"/>
                  <w:divBdr>
                    <w:top w:val="none" w:sz="0" w:space="0" w:color="auto"/>
                    <w:left w:val="none" w:sz="0" w:space="0" w:color="auto"/>
                    <w:bottom w:val="none" w:sz="0" w:space="0" w:color="auto"/>
                    <w:right w:val="none" w:sz="0" w:space="0" w:color="auto"/>
                  </w:divBdr>
                </w:div>
              </w:divsChild>
            </w:div>
            <w:div w:id="1502427929">
              <w:marLeft w:val="0"/>
              <w:marRight w:val="0"/>
              <w:marTop w:val="0"/>
              <w:marBottom w:val="0"/>
              <w:divBdr>
                <w:top w:val="none" w:sz="0" w:space="0" w:color="auto"/>
                <w:left w:val="none" w:sz="0" w:space="0" w:color="auto"/>
                <w:bottom w:val="none" w:sz="0" w:space="0" w:color="auto"/>
                <w:right w:val="none" w:sz="0" w:space="0" w:color="auto"/>
              </w:divBdr>
            </w:div>
            <w:div w:id="1451557378">
              <w:marLeft w:val="0"/>
              <w:marRight w:val="0"/>
              <w:marTop w:val="0"/>
              <w:marBottom w:val="0"/>
              <w:divBdr>
                <w:top w:val="none" w:sz="0" w:space="0" w:color="auto"/>
                <w:left w:val="none" w:sz="0" w:space="0" w:color="auto"/>
                <w:bottom w:val="none" w:sz="0" w:space="0" w:color="auto"/>
                <w:right w:val="none" w:sz="0" w:space="0" w:color="auto"/>
              </w:divBdr>
            </w:div>
            <w:div w:id="157158411">
              <w:marLeft w:val="0"/>
              <w:marRight w:val="0"/>
              <w:marTop w:val="0"/>
              <w:marBottom w:val="0"/>
              <w:divBdr>
                <w:top w:val="none" w:sz="0" w:space="0" w:color="auto"/>
                <w:left w:val="none" w:sz="0" w:space="0" w:color="auto"/>
                <w:bottom w:val="none" w:sz="0" w:space="0" w:color="auto"/>
                <w:right w:val="none" w:sz="0" w:space="0" w:color="auto"/>
              </w:divBdr>
            </w:div>
            <w:div w:id="165412930">
              <w:marLeft w:val="0"/>
              <w:marRight w:val="0"/>
              <w:marTop w:val="0"/>
              <w:marBottom w:val="0"/>
              <w:divBdr>
                <w:top w:val="none" w:sz="0" w:space="0" w:color="auto"/>
                <w:left w:val="none" w:sz="0" w:space="0" w:color="auto"/>
                <w:bottom w:val="none" w:sz="0" w:space="0" w:color="auto"/>
                <w:right w:val="none" w:sz="0" w:space="0" w:color="auto"/>
              </w:divBdr>
            </w:div>
            <w:div w:id="1506936586">
              <w:marLeft w:val="0"/>
              <w:marRight w:val="0"/>
              <w:marTop w:val="0"/>
              <w:marBottom w:val="0"/>
              <w:divBdr>
                <w:top w:val="none" w:sz="0" w:space="0" w:color="auto"/>
                <w:left w:val="none" w:sz="0" w:space="0" w:color="auto"/>
                <w:bottom w:val="none" w:sz="0" w:space="0" w:color="auto"/>
                <w:right w:val="none" w:sz="0" w:space="0" w:color="auto"/>
              </w:divBdr>
            </w:div>
            <w:div w:id="215700187">
              <w:marLeft w:val="0"/>
              <w:marRight w:val="0"/>
              <w:marTop w:val="0"/>
              <w:marBottom w:val="0"/>
              <w:divBdr>
                <w:top w:val="none" w:sz="0" w:space="0" w:color="auto"/>
                <w:left w:val="none" w:sz="0" w:space="0" w:color="auto"/>
                <w:bottom w:val="none" w:sz="0" w:space="0" w:color="auto"/>
                <w:right w:val="none" w:sz="0" w:space="0" w:color="auto"/>
              </w:divBdr>
            </w:div>
            <w:div w:id="805582755">
              <w:marLeft w:val="0"/>
              <w:marRight w:val="0"/>
              <w:marTop w:val="0"/>
              <w:marBottom w:val="0"/>
              <w:divBdr>
                <w:top w:val="none" w:sz="0" w:space="0" w:color="auto"/>
                <w:left w:val="none" w:sz="0" w:space="0" w:color="auto"/>
                <w:bottom w:val="none" w:sz="0" w:space="0" w:color="auto"/>
                <w:right w:val="none" w:sz="0" w:space="0" w:color="auto"/>
              </w:divBdr>
            </w:div>
            <w:div w:id="204147627">
              <w:marLeft w:val="0"/>
              <w:marRight w:val="0"/>
              <w:marTop w:val="0"/>
              <w:marBottom w:val="0"/>
              <w:divBdr>
                <w:top w:val="none" w:sz="0" w:space="0" w:color="auto"/>
                <w:left w:val="none" w:sz="0" w:space="0" w:color="auto"/>
                <w:bottom w:val="none" w:sz="0" w:space="0" w:color="auto"/>
                <w:right w:val="none" w:sz="0" w:space="0" w:color="auto"/>
              </w:divBdr>
            </w:div>
            <w:div w:id="490104272">
              <w:marLeft w:val="0"/>
              <w:marRight w:val="0"/>
              <w:marTop w:val="0"/>
              <w:marBottom w:val="0"/>
              <w:divBdr>
                <w:top w:val="none" w:sz="0" w:space="0" w:color="auto"/>
                <w:left w:val="none" w:sz="0" w:space="0" w:color="auto"/>
                <w:bottom w:val="none" w:sz="0" w:space="0" w:color="auto"/>
                <w:right w:val="none" w:sz="0" w:space="0" w:color="auto"/>
              </w:divBdr>
            </w:div>
            <w:div w:id="339356282">
              <w:marLeft w:val="0"/>
              <w:marRight w:val="0"/>
              <w:marTop w:val="0"/>
              <w:marBottom w:val="0"/>
              <w:divBdr>
                <w:top w:val="none" w:sz="0" w:space="0" w:color="auto"/>
                <w:left w:val="none" w:sz="0" w:space="0" w:color="auto"/>
                <w:bottom w:val="none" w:sz="0" w:space="0" w:color="auto"/>
                <w:right w:val="none" w:sz="0" w:space="0" w:color="auto"/>
              </w:divBdr>
            </w:div>
            <w:div w:id="473449156">
              <w:marLeft w:val="0"/>
              <w:marRight w:val="0"/>
              <w:marTop w:val="0"/>
              <w:marBottom w:val="0"/>
              <w:divBdr>
                <w:top w:val="none" w:sz="0" w:space="0" w:color="auto"/>
                <w:left w:val="none" w:sz="0" w:space="0" w:color="auto"/>
                <w:bottom w:val="none" w:sz="0" w:space="0" w:color="auto"/>
                <w:right w:val="none" w:sz="0" w:space="0" w:color="auto"/>
              </w:divBdr>
            </w:div>
            <w:div w:id="1672639131">
              <w:marLeft w:val="0"/>
              <w:marRight w:val="0"/>
              <w:marTop w:val="0"/>
              <w:marBottom w:val="0"/>
              <w:divBdr>
                <w:top w:val="none" w:sz="0" w:space="0" w:color="auto"/>
                <w:left w:val="none" w:sz="0" w:space="0" w:color="auto"/>
                <w:bottom w:val="none" w:sz="0" w:space="0" w:color="auto"/>
                <w:right w:val="none" w:sz="0" w:space="0" w:color="auto"/>
              </w:divBdr>
            </w:div>
            <w:div w:id="1399130559">
              <w:marLeft w:val="0"/>
              <w:marRight w:val="0"/>
              <w:marTop w:val="0"/>
              <w:marBottom w:val="0"/>
              <w:divBdr>
                <w:top w:val="none" w:sz="0" w:space="0" w:color="auto"/>
                <w:left w:val="none" w:sz="0" w:space="0" w:color="auto"/>
                <w:bottom w:val="none" w:sz="0" w:space="0" w:color="auto"/>
                <w:right w:val="none" w:sz="0" w:space="0" w:color="auto"/>
              </w:divBdr>
            </w:div>
            <w:div w:id="2021082269">
              <w:marLeft w:val="0"/>
              <w:marRight w:val="0"/>
              <w:marTop w:val="0"/>
              <w:marBottom w:val="0"/>
              <w:divBdr>
                <w:top w:val="none" w:sz="0" w:space="0" w:color="auto"/>
                <w:left w:val="none" w:sz="0" w:space="0" w:color="auto"/>
                <w:bottom w:val="none" w:sz="0" w:space="0" w:color="auto"/>
                <w:right w:val="none" w:sz="0" w:space="0" w:color="auto"/>
              </w:divBdr>
            </w:div>
            <w:div w:id="1717779870">
              <w:marLeft w:val="0"/>
              <w:marRight w:val="0"/>
              <w:marTop w:val="0"/>
              <w:marBottom w:val="0"/>
              <w:divBdr>
                <w:top w:val="none" w:sz="0" w:space="0" w:color="auto"/>
                <w:left w:val="none" w:sz="0" w:space="0" w:color="auto"/>
                <w:bottom w:val="none" w:sz="0" w:space="0" w:color="auto"/>
                <w:right w:val="none" w:sz="0" w:space="0" w:color="auto"/>
              </w:divBdr>
            </w:div>
            <w:div w:id="56981114">
              <w:marLeft w:val="0"/>
              <w:marRight w:val="0"/>
              <w:marTop w:val="0"/>
              <w:marBottom w:val="0"/>
              <w:divBdr>
                <w:top w:val="none" w:sz="0" w:space="0" w:color="auto"/>
                <w:left w:val="none" w:sz="0" w:space="0" w:color="auto"/>
                <w:bottom w:val="none" w:sz="0" w:space="0" w:color="auto"/>
                <w:right w:val="none" w:sz="0" w:space="0" w:color="auto"/>
              </w:divBdr>
            </w:div>
            <w:div w:id="1658262763">
              <w:marLeft w:val="0"/>
              <w:marRight w:val="0"/>
              <w:marTop w:val="0"/>
              <w:marBottom w:val="0"/>
              <w:divBdr>
                <w:top w:val="none" w:sz="0" w:space="0" w:color="auto"/>
                <w:left w:val="none" w:sz="0" w:space="0" w:color="auto"/>
                <w:bottom w:val="none" w:sz="0" w:space="0" w:color="auto"/>
                <w:right w:val="none" w:sz="0" w:space="0" w:color="auto"/>
              </w:divBdr>
            </w:div>
            <w:div w:id="2038653405">
              <w:marLeft w:val="0"/>
              <w:marRight w:val="0"/>
              <w:marTop w:val="0"/>
              <w:marBottom w:val="0"/>
              <w:divBdr>
                <w:top w:val="none" w:sz="0" w:space="0" w:color="auto"/>
                <w:left w:val="none" w:sz="0" w:space="0" w:color="auto"/>
                <w:bottom w:val="none" w:sz="0" w:space="0" w:color="auto"/>
                <w:right w:val="none" w:sz="0" w:space="0" w:color="auto"/>
              </w:divBdr>
            </w:div>
            <w:div w:id="101460061">
              <w:marLeft w:val="0"/>
              <w:marRight w:val="0"/>
              <w:marTop w:val="0"/>
              <w:marBottom w:val="0"/>
              <w:divBdr>
                <w:top w:val="none" w:sz="0" w:space="0" w:color="auto"/>
                <w:left w:val="none" w:sz="0" w:space="0" w:color="auto"/>
                <w:bottom w:val="none" w:sz="0" w:space="0" w:color="auto"/>
                <w:right w:val="none" w:sz="0" w:space="0" w:color="auto"/>
              </w:divBdr>
            </w:div>
            <w:div w:id="513571779">
              <w:marLeft w:val="0"/>
              <w:marRight w:val="0"/>
              <w:marTop w:val="0"/>
              <w:marBottom w:val="0"/>
              <w:divBdr>
                <w:top w:val="none" w:sz="0" w:space="0" w:color="auto"/>
                <w:left w:val="none" w:sz="0" w:space="0" w:color="auto"/>
                <w:bottom w:val="none" w:sz="0" w:space="0" w:color="auto"/>
                <w:right w:val="none" w:sz="0" w:space="0" w:color="auto"/>
              </w:divBdr>
            </w:div>
            <w:div w:id="396905492">
              <w:marLeft w:val="0"/>
              <w:marRight w:val="0"/>
              <w:marTop w:val="0"/>
              <w:marBottom w:val="0"/>
              <w:divBdr>
                <w:top w:val="none" w:sz="0" w:space="0" w:color="auto"/>
                <w:left w:val="none" w:sz="0" w:space="0" w:color="auto"/>
                <w:bottom w:val="none" w:sz="0" w:space="0" w:color="auto"/>
                <w:right w:val="none" w:sz="0" w:space="0" w:color="auto"/>
              </w:divBdr>
            </w:div>
            <w:div w:id="1154223337">
              <w:marLeft w:val="0"/>
              <w:marRight w:val="0"/>
              <w:marTop w:val="0"/>
              <w:marBottom w:val="0"/>
              <w:divBdr>
                <w:top w:val="none" w:sz="0" w:space="0" w:color="auto"/>
                <w:left w:val="none" w:sz="0" w:space="0" w:color="auto"/>
                <w:bottom w:val="none" w:sz="0" w:space="0" w:color="auto"/>
                <w:right w:val="none" w:sz="0" w:space="0" w:color="auto"/>
              </w:divBdr>
            </w:div>
            <w:div w:id="1320353869">
              <w:marLeft w:val="0"/>
              <w:marRight w:val="0"/>
              <w:marTop w:val="0"/>
              <w:marBottom w:val="0"/>
              <w:divBdr>
                <w:top w:val="none" w:sz="0" w:space="0" w:color="auto"/>
                <w:left w:val="none" w:sz="0" w:space="0" w:color="auto"/>
                <w:bottom w:val="none" w:sz="0" w:space="0" w:color="auto"/>
                <w:right w:val="none" w:sz="0" w:space="0" w:color="auto"/>
              </w:divBdr>
            </w:div>
            <w:div w:id="166596795">
              <w:marLeft w:val="0"/>
              <w:marRight w:val="0"/>
              <w:marTop w:val="0"/>
              <w:marBottom w:val="0"/>
              <w:divBdr>
                <w:top w:val="none" w:sz="0" w:space="0" w:color="auto"/>
                <w:left w:val="none" w:sz="0" w:space="0" w:color="auto"/>
                <w:bottom w:val="none" w:sz="0" w:space="0" w:color="auto"/>
                <w:right w:val="none" w:sz="0" w:space="0" w:color="auto"/>
              </w:divBdr>
            </w:div>
            <w:div w:id="1549031821">
              <w:marLeft w:val="0"/>
              <w:marRight w:val="0"/>
              <w:marTop w:val="0"/>
              <w:marBottom w:val="0"/>
              <w:divBdr>
                <w:top w:val="none" w:sz="0" w:space="0" w:color="auto"/>
                <w:left w:val="none" w:sz="0" w:space="0" w:color="auto"/>
                <w:bottom w:val="none" w:sz="0" w:space="0" w:color="auto"/>
                <w:right w:val="none" w:sz="0" w:space="0" w:color="auto"/>
              </w:divBdr>
            </w:div>
            <w:div w:id="285280367">
              <w:marLeft w:val="0"/>
              <w:marRight w:val="0"/>
              <w:marTop w:val="0"/>
              <w:marBottom w:val="0"/>
              <w:divBdr>
                <w:top w:val="none" w:sz="0" w:space="0" w:color="auto"/>
                <w:left w:val="none" w:sz="0" w:space="0" w:color="auto"/>
                <w:bottom w:val="none" w:sz="0" w:space="0" w:color="auto"/>
                <w:right w:val="none" w:sz="0" w:space="0" w:color="auto"/>
              </w:divBdr>
            </w:div>
            <w:div w:id="247931152">
              <w:marLeft w:val="0"/>
              <w:marRight w:val="0"/>
              <w:marTop w:val="0"/>
              <w:marBottom w:val="0"/>
              <w:divBdr>
                <w:top w:val="none" w:sz="0" w:space="0" w:color="auto"/>
                <w:left w:val="none" w:sz="0" w:space="0" w:color="auto"/>
                <w:bottom w:val="none" w:sz="0" w:space="0" w:color="auto"/>
                <w:right w:val="none" w:sz="0" w:space="0" w:color="auto"/>
              </w:divBdr>
            </w:div>
            <w:div w:id="1972397230">
              <w:marLeft w:val="0"/>
              <w:marRight w:val="0"/>
              <w:marTop w:val="0"/>
              <w:marBottom w:val="0"/>
              <w:divBdr>
                <w:top w:val="none" w:sz="0" w:space="0" w:color="auto"/>
                <w:left w:val="none" w:sz="0" w:space="0" w:color="auto"/>
                <w:bottom w:val="none" w:sz="0" w:space="0" w:color="auto"/>
                <w:right w:val="none" w:sz="0" w:space="0" w:color="auto"/>
              </w:divBdr>
            </w:div>
            <w:div w:id="278755897">
              <w:marLeft w:val="0"/>
              <w:marRight w:val="0"/>
              <w:marTop w:val="0"/>
              <w:marBottom w:val="0"/>
              <w:divBdr>
                <w:top w:val="none" w:sz="0" w:space="0" w:color="auto"/>
                <w:left w:val="none" w:sz="0" w:space="0" w:color="auto"/>
                <w:bottom w:val="none" w:sz="0" w:space="0" w:color="auto"/>
                <w:right w:val="none" w:sz="0" w:space="0" w:color="auto"/>
              </w:divBdr>
            </w:div>
            <w:div w:id="466625462">
              <w:marLeft w:val="0"/>
              <w:marRight w:val="0"/>
              <w:marTop w:val="0"/>
              <w:marBottom w:val="0"/>
              <w:divBdr>
                <w:top w:val="none" w:sz="0" w:space="0" w:color="auto"/>
                <w:left w:val="none" w:sz="0" w:space="0" w:color="auto"/>
                <w:bottom w:val="none" w:sz="0" w:space="0" w:color="auto"/>
                <w:right w:val="none" w:sz="0" w:space="0" w:color="auto"/>
              </w:divBdr>
            </w:div>
            <w:div w:id="271674681">
              <w:marLeft w:val="0"/>
              <w:marRight w:val="0"/>
              <w:marTop w:val="0"/>
              <w:marBottom w:val="0"/>
              <w:divBdr>
                <w:top w:val="none" w:sz="0" w:space="0" w:color="auto"/>
                <w:left w:val="none" w:sz="0" w:space="0" w:color="auto"/>
                <w:bottom w:val="none" w:sz="0" w:space="0" w:color="auto"/>
                <w:right w:val="none" w:sz="0" w:space="0" w:color="auto"/>
              </w:divBdr>
            </w:div>
            <w:div w:id="1094084578">
              <w:marLeft w:val="0"/>
              <w:marRight w:val="0"/>
              <w:marTop w:val="0"/>
              <w:marBottom w:val="0"/>
              <w:divBdr>
                <w:top w:val="none" w:sz="0" w:space="0" w:color="auto"/>
                <w:left w:val="none" w:sz="0" w:space="0" w:color="auto"/>
                <w:bottom w:val="none" w:sz="0" w:space="0" w:color="auto"/>
                <w:right w:val="none" w:sz="0" w:space="0" w:color="auto"/>
              </w:divBdr>
            </w:div>
            <w:div w:id="1824348895">
              <w:marLeft w:val="0"/>
              <w:marRight w:val="0"/>
              <w:marTop w:val="0"/>
              <w:marBottom w:val="0"/>
              <w:divBdr>
                <w:top w:val="none" w:sz="0" w:space="0" w:color="auto"/>
                <w:left w:val="none" w:sz="0" w:space="0" w:color="auto"/>
                <w:bottom w:val="none" w:sz="0" w:space="0" w:color="auto"/>
                <w:right w:val="none" w:sz="0" w:space="0" w:color="auto"/>
              </w:divBdr>
            </w:div>
            <w:div w:id="804390940">
              <w:marLeft w:val="0"/>
              <w:marRight w:val="0"/>
              <w:marTop w:val="0"/>
              <w:marBottom w:val="0"/>
              <w:divBdr>
                <w:top w:val="none" w:sz="0" w:space="0" w:color="auto"/>
                <w:left w:val="none" w:sz="0" w:space="0" w:color="auto"/>
                <w:bottom w:val="none" w:sz="0" w:space="0" w:color="auto"/>
                <w:right w:val="none" w:sz="0" w:space="0" w:color="auto"/>
              </w:divBdr>
            </w:div>
            <w:div w:id="883105773">
              <w:marLeft w:val="0"/>
              <w:marRight w:val="0"/>
              <w:marTop w:val="0"/>
              <w:marBottom w:val="0"/>
              <w:divBdr>
                <w:top w:val="none" w:sz="0" w:space="0" w:color="auto"/>
                <w:left w:val="none" w:sz="0" w:space="0" w:color="auto"/>
                <w:bottom w:val="none" w:sz="0" w:space="0" w:color="auto"/>
                <w:right w:val="none" w:sz="0" w:space="0" w:color="auto"/>
              </w:divBdr>
            </w:div>
            <w:div w:id="1445805392">
              <w:marLeft w:val="0"/>
              <w:marRight w:val="0"/>
              <w:marTop w:val="0"/>
              <w:marBottom w:val="0"/>
              <w:divBdr>
                <w:top w:val="none" w:sz="0" w:space="0" w:color="auto"/>
                <w:left w:val="none" w:sz="0" w:space="0" w:color="auto"/>
                <w:bottom w:val="none" w:sz="0" w:space="0" w:color="auto"/>
                <w:right w:val="none" w:sz="0" w:space="0" w:color="auto"/>
              </w:divBdr>
            </w:div>
            <w:div w:id="1306473700">
              <w:marLeft w:val="0"/>
              <w:marRight w:val="0"/>
              <w:marTop w:val="0"/>
              <w:marBottom w:val="0"/>
              <w:divBdr>
                <w:top w:val="none" w:sz="0" w:space="0" w:color="auto"/>
                <w:left w:val="none" w:sz="0" w:space="0" w:color="auto"/>
                <w:bottom w:val="none" w:sz="0" w:space="0" w:color="auto"/>
                <w:right w:val="none" w:sz="0" w:space="0" w:color="auto"/>
              </w:divBdr>
            </w:div>
            <w:div w:id="760759618">
              <w:marLeft w:val="0"/>
              <w:marRight w:val="0"/>
              <w:marTop w:val="0"/>
              <w:marBottom w:val="0"/>
              <w:divBdr>
                <w:top w:val="none" w:sz="0" w:space="0" w:color="auto"/>
                <w:left w:val="none" w:sz="0" w:space="0" w:color="auto"/>
                <w:bottom w:val="none" w:sz="0" w:space="0" w:color="auto"/>
                <w:right w:val="none" w:sz="0" w:space="0" w:color="auto"/>
              </w:divBdr>
            </w:div>
            <w:div w:id="210730476">
              <w:marLeft w:val="0"/>
              <w:marRight w:val="0"/>
              <w:marTop w:val="0"/>
              <w:marBottom w:val="0"/>
              <w:divBdr>
                <w:top w:val="none" w:sz="0" w:space="0" w:color="auto"/>
                <w:left w:val="none" w:sz="0" w:space="0" w:color="auto"/>
                <w:bottom w:val="none" w:sz="0" w:space="0" w:color="auto"/>
                <w:right w:val="none" w:sz="0" w:space="0" w:color="auto"/>
              </w:divBdr>
            </w:div>
            <w:div w:id="2075159565">
              <w:marLeft w:val="0"/>
              <w:marRight w:val="0"/>
              <w:marTop w:val="0"/>
              <w:marBottom w:val="0"/>
              <w:divBdr>
                <w:top w:val="none" w:sz="0" w:space="0" w:color="auto"/>
                <w:left w:val="none" w:sz="0" w:space="0" w:color="auto"/>
                <w:bottom w:val="none" w:sz="0" w:space="0" w:color="auto"/>
                <w:right w:val="none" w:sz="0" w:space="0" w:color="auto"/>
              </w:divBdr>
            </w:div>
            <w:div w:id="1762792952">
              <w:marLeft w:val="0"/>
              <w:marRight w:val="0"/>
              <w:marTop w:val="0"/>
              <w:marBottom w:val="0"/>
              <w:divBdr>
                <w:top w:val="none" w:sz="0" w:space="0" w:color="auto"/>
                <w:left w:val="none" w:sz="0" w:space="0" w:color="auto"/>
                <w:bottom w:val="none" w:sz="0" w:space="0" w:color="auto"/>
                <w:right w:val="none" w:sz="0" w:space="0" w:color="auto"/>
              </w:divBdr>
            </w:div>
            <w:div w:id="1454321203">
              <w:marLeft w:val="0"/>
              <w:marRight w:val="0"/>
              <w:marTop w:val="0"/>
              <w:marBottom w:val="0"/>
              <w:divBdr>
                <w:top w:val="none" w:sz="0" w:space="0" w:color="auto"/>
                <w:left w:val="none" w:sz="0" w:space="0" w:color="auto"/>
                <w:bottom w:val="none" w:sz="0" w:space="0" w:color="auto"/>
                <w:right w:val="none" w:sz="0" w:space="0" w:color="auto"/>
              </w:divBdr>
            </w:div>
            <w:div w:id="2124886205">
              <w:marLeft w:val="0"/>
              <w:marRight w:val="0"/>
              <w:marTop w:val="0"/>
              <w:marBottom w:val="0"/>
              <w:divBdr>
                <w:top w:val="none" w:sz="0" w:space="0" w:color="auto"/>
                <w:left w:val="none" w:sz="0" w:space="0" w:color="auto"/>
                <w:bottom w:val="none" w:sz="0" w:space="0" w:color="auto"/>
                <w:right w:val="none" w:sz="0" w:space="0" w:color="auto"/>
              </w:divBdr>
            </w:div>
            <w:div w:id="1550024509">
              <w:marLeft w:val="0"/>
              <w:marRight w:val="0"/>
              <w:marTop w:val="0"/>
              <w:marBottom w:val="0"/>
              <w:divBdr>
                <w:top w:val="none" w:sz="0" w:space="0" w:color="auto"/>
                <w:left w:val="none" w:sz="0" w:space="0" w:color="auto"/>
                <w:bottom w:val="none" w:sz="0" w:space="0" w:color="auto"/>
                <w:right w:val="none" w:sz="0" w:space="0" w:color="auto"/>
              </w:divBdr>
            </w:div>
            <w:div w:id="102237539">
              <w:marLeft w:val="0"/>
              <w:marRight w:val="0"/>
              <w:marTop w:val="0"/>
              <w:marBottom w:val="0"/>
              <w:divBdr>
                <w:top w:val="none" w:sz="0" w:space="0" w:color="auto"/>
                <w:left w:val="none" w:sz="0" w:space="0" w:color="auto"/>
                <w:bottom w:val="none" w:sz="0" w:space="0" w:color="auto"/>
                <w:right w:val="none" w:sz="0" w:space="0" w:color="auto"/>
              </w:divBdr>
            </w:div>
            <w:div w:id="797185396">
              <w:marLeft w:val="0"/>
              <w:marRight w:val="0"/>
              <w:marTop w:val="0"/>
              <w:marBottom w:val="0"/>
              <w:divBdr>
                <w:top w:val="none" w:sz="0" w:space="0" w:color="auto"/>
                <w:left w:val="none" w:sz="0" w:space="0" w:color="auto"/>
                <w:bottom w:val="none" w:sz="0" w:space="0" w:color="auto"/>
                <w:right w:val="none" w:sz="0" w:space="0" w:color="auto"/>
              </w:divBdr>
            </w:div>
            <w:div w:id="594485262">
              <w:marLeft w:val="0"/>
              <w:marRight w:val="0"/>
              <w:marTop w:val="0"/>
              <w:marBottom w:val="0"/>
              <w:divBdr>
                <w:top w:val="none" w:sz="0" w:space="0" w:color="auto"/>
                <w:left w:val="none" w:sz="0" w:space="0" w:color="auto"/>
                <w:bottom w:val="none" w:sz="0" w:space="0" w:color="auto"/>
                <w:right w:val="none" w:sz="0" w:space="0" w:color="auto"/>
              </w:divBdr>
            </w:div>
            <w:div w:id="1242258457">
              <w:marLeft w:val="0"/>
              <w:marRight w:val="0"/>
              <w:marTop w:val="0"/>
              <w:marBottom w:val="0"/>
              <w:divBdr>
                <w:top w:val="none" w:sz="0" w:space="0" w:color="auto"/>
                <w:left w:val="none" w:sz="0" w:space="0" w:color="auto"/>
                <w:bottom w:val="none" w:sz="0" w:space="0" w:color="auto"/>
                <w:right w:val="none" w:sz="0" w:space="0" w:color="auto"/>
              </w:divBdr>
            </w:div>
            <w:div w:id="1268586723">
              <w:marLeft w:val="0"/>
              <w:marRight w:val="0"/>
              <w:marTop w:val="0"/>
              <w:marBottom w:val="0"/>
              <w:divBdr>
                <w:top w:val="none" w:sz="0" w:space="0" w:color="auto"/>
                <w:left w:val="none" w:sz="0" w:space="0" w:color="auto"/>
                <w:bottom w:val="none" w:sz="0" w:space="0" w:color="auto"/>
                <w:right w:val="none" w:sz="0" w:space="0" w:color="auto"/>
              </w:divBdr>
            </w:div>
            <w:div w:id="1085954334">
              <w:marLeft w:val="0"/>
              <w:marRight w:val="0"/>
              <w:marTop w:val="0"/>
              <w:marBottom w:val="0"/>
              <w:divBdr>
                <w:top w:val="none" w:sz="0" w:space="0" w:color="auto"/>
                <w:left w:val="none" w:sz="0" w:space="0" w:color="auto"/>
                <w:bottom w:val="none" w:sz="0" w:space="0" w:color="auto"/>
                <w:right w:val="none" w:sz="0" w:space="0" w:color="auto"/>
              </w:divBdr>
            </w:div>
            <w:div w:id="2068845143">
              <w:marLeft w:val="0"/>
              <w:marRight w:val="0"/>
              <w:marTop w:val="0"/>
              <w:marBottom w:val="0"/>
              <w:divBdr>
                <w:top w:val="none" w:sz="0" w:space="0" w:color="auto"/>
                <w:left w:val="none" w:sz="0" w:space="0" w:color="auto"/>
                <w:bottom w:val="none" w:sz="0" w:space="0" w:color="auto"/>
                <w:right w:val="none" w:sz="0" w:space="0" w:color="auto"/>
              </w:divBdr>
            </w:div>
            <w:div w:id="672151190">
              <w:marLeft w:val="0"/>
              <w:marRight w:val="0"/>
              <w:marTop w:val="0"/>
              <w:marBottom w:val="0"/>
              <w:divBdr>
                <w:top w:val="none" w:sz="0" w:space="0" w:color="auto"/>
                <w:left w:val="none" w:sz="0" w:space="0" w:color="auto"/>
                <w:bottom w:val="none" w:sz="0" w:space="0" w:color="auto"/>
                <w:right w:val="none" w:sz="0" w:space="0" w:color="auto"/>
              </w:divBdr>
            </w:div>
            <w:div w:id="887768524">
              <w:marLeft w:val="0"/>
              <w:marRight w:val="0"/>
              <w:marTop w:val="0"/>
              <w:marBottom w:val="0"/>
              <w:divBdr>
                <w:top w:val="none" w:sz="0" w:space="0" w:color="auto"/>
                <w:left w:val="none" w:sz="0" w:space="0" w:color="auto"/>
                <w:bottom w:val="none" w:sz="0" w:space="0" w:color="auto"/>
                <w:right w:val="none" w:sz="0" w:space="0" w:color="auto"/>
              </w:divBdr>
            </w:div>
            <w:div w:id="1120537304">
              <w:marLeft w:val="0"/>
              <w:marRight w:val="0"/>
              <w:marTop w:val="0"/>
              <w:marBottom w:val="0"/>
              <w:divBdr>
                <w:top w:val="none" w:sz="0" w:space="0" w:color="auto"/>
                <w:left w:val="none" w:sz="0" w:space="0" w:color="auto"/>
                <w:bottom w:val="none" w:sz="0" w:space="0" w:color="auto"/>
                <w:right w:val="none" w:sz="0" w:space="0" w:color="auto"/>
              </w:divBdr>
            </w:div>
            <w:div w:id="223873142">
              <w:marLeft w:val="0"/>
              <w:marRight w:val="0"/>
              <w:marTop w:val="0"/>
              <w:marBottom w:val="0"/>
              <w:divBdr>
                <w:top w:val="none" w:sz="0" w:space="0" w:color="auto"/>
                <w:left w:val="none" w:sz="0" w:space="0" w:color="auto"/>
                <w:bottom w:val="none" w:sz="0" w:space="0" w:color="auto"/>
                <w:right w:val="none" w:sz="0" w:space="0" w:color="auto"/>
              </w:divBdr>
            </w:div>
            <w:div w:id="387068355">
              <w:marLeft w:val="0"/>
              <w:marRight w:val="0"/>
              <w:marTop w:val="0"/>
              <w:marBottom w:val="0"/>
              <w:divBdr>
                <w:top w:val="none" w:sz="0" w:space="0" w:color="auto"/>
                <w:left w:val="none" w:sz="0" w:space="0" w:color="auto"/>
                <w:bottom w:val="none" w:sz="0" w:space="0" w:color="auto"/>
                <w:right w:val="none" w:sz="0" w:space="0" w:color="auto"/>
              </w:divBdr>
            </w:div>
            <w:div w:id="529953239">
              <w:marLeft w:val="0"/>
              <w:marRight w:val="0"/>
              <w:marTop w:val="0"/>
              <w:marBottom w:val="0"/>
              <w:divBdr>
                <w:top w:val="none" w:sz="0" w:space="0" w:color="auto"/>
                <w:left w:val="none" w:sz="0" w:space="0" w:color="auto"/>
                <w:bottom w:val="none" w:sz="0" w:space="0" w:color="auto"/>
                <w:right w:val="none" w:sz="0" w:space="0" w:color="auto"/>
              </w:divBdr>
            </w:div>
            <w:div w:id="2068257976">
              <w:marLeft w:val="0"/>
              <w:marRight w:val="0"/>
              <w:marTop w:val="0"/>
              <w:marBottom w:val="0"/>
              <w:divBdr>
                <w:top w:val="none" w:sz="0" w:space="0" w:color="auto"/>
                <w:left w:val="none" w:sz="0" w:space="0" w:color="auto"/>
                <w:bottom w:val="none" w:sz="0" w:space="0" w:color="auto"/>
                <w:right w:val="none" w:sz="0" w:space="0" w:color="auto"/>
              </w:divBdr>
            </w:div>
            <w:div w:id="1134131565">
              <w:marLeft w:val="0"/>
              <w:marRight w:val="0"/>
              <w:marTop w:val="0"/>
              <w:marBottom w:val="0"/>
              <w:divBdr>
                <w:top w:val="none" w:sz="0" w:space="0" w:color="auto"/>
                <w:left w:val="none" w:sz="0" w:space="0" w:color="auto"/>
                <w:bottom w:val="none" w:sz="0" w:space="0" w:color="auto"/>
                <w:right w:val="none" w:sz="0" w:space="0" w:color="auto"/>
              </w:divBdr>
            </w:div>
            <w:div w:id="158735739">
              <w:marLeft w:val="0"/>
              <w:marRight w:val="0"/>
              <w:marTop w:val="0"/>
              <w:marBottom w:val="0"/>
              <w:divBdr>
                <w:top w:val="none" w:sz="0" w:space="0" w:color="auto"/>
                <w:left w:val="none" w:sz="0" w:space="0" w:color="auto"/>
                <w:bottom w:val="none" w:sz="0" w:space="0" w:color="auto"/>
                <w:right w:val="none" w:sz="0" w:space="0" w:color="auto"/>
              </w:divBdr>
            </w:div>
            <w:div w:id="2000302318">
              <w:marLeft w:val="0"/>
              <w:marRight w:val="0"/>
              <w:marTop w:val="0"/>
              <w:marBottom w:val="0"/>
              <w:divBdr>
                <w:top w:val="none" w:sz="0" w:space="0" w:color="auto"/>
                <w:left w:val="none" w:sz="0" w:space="0" w:color="auto"/>
                <w:bottom w:val="none" w:sz="0" w:space="0" w:color="auto"/>
                <w:right w:val="none" w:sz="0" w:space="0" w:color="auto"/>
              </w:divBdr>
            </w:div>
          </w:divsChild>
        </w:div>
        <w:div w:id="1211453503">
          <w:marLeft w:val="0"/>
          <w:marRight w:val="0"/>
          <w:marTop w:val="0"/>
          <w:marBottom w:val="0"/>
          <w:divBdr>
            <w:top w:val="none" w:sz="0" w:space="0" w:color="auto"/>
            <w:left w:val="none" w:sz="0" w:space="0" w:color="auto"/>
            <w:bottom w:val="none" w:sz="0" w:space="0" w:color="auto"/>
            <w:right w:val="none" w:sz="0" w:space="0" w:color="auto"/>
          </w:divBdr>
        </w:div>
        <w:div w:id="1702586477">
          <w:marLeft w:val="0"/>
          <w:marRight w:val="0"/>
          <w:marTop w:val="0"/>
          <w:marBottom w:val="0"/>
          <w:divBdr>
            <w:top w:val="none" w:sz="0" w:space="0" w:color="auto"/>
            <w:left w:val="none" w:sz="0" w:space="0" w:color="auto"/>
            <w:bottom w:val="none" w:sz="0" w:space="0" w:color="auto"/>
            <w:right w:val="none" w:sz="0" w:space="0" w:color="auto"/>
          </w:divBdr>
        </w:div>
        <w:div w:id="154882736">
          <w:marLeft w:val="0"/>
          <w:marRight w:val="0"/>
          <w:marTop w:val="0"/>
          <w:marBottom w:val="0"/>
          <w:divBdr>
            <w:top w:val="none" w:sz="0" w:space="0" w:color="auto"/>
            <w:left w:val="none" w:sz="0" w:space="0" w:color="auto"/>
            <w:bottom w:val="none" w:sz="0" w:space="0" w:color="auto"/>
            <w:right w:val="none" w:sz="0" w:space="0" w:color="auto"/>
          </w:divBdr>
        </w:div>
        <w:div w:id="1187596287">
          <w:marLeft w:val="0"/>
          <w:marRight w:val="0"/>
          <w:marTop w:val="0"/>
          <w:marBottom w:val="0"/>
          <w:divBdr>
            <w:top w:val="none" w:sz="0" w:space="0" w:color="auto"/>
            <w:left w:val="none" w:sz="0" w:space="0" w:color="auto"/>
            <w:bottom w:val="none" w:sz="0" w:space="0" w:color="auto"/>
            <w:right w:val="none" w:sz="0" w:space="0" w:color="auto"/>
          </w:divBdr>
          <w:divsChild>
            <w:div w:id="985934002">
              <w:marLeft w:val="0"/>
              <w:marRight w:val="0"/>
              <w:marTop w:val="0"/>
              <w:marBottom w:val="0"/>
              <w:divBdr>
                <w:top w:val="none" w:sz="0" w:space="0" w:color="auto"/>
                <w:left w:val="none" w:sz="0" w:space="0" w:color="auto"/>
                <w:bottom w:val="none" w:sz="0" w:space="0" w:color="auto"/>
                <w:right w:val="none" w:sz="0" w:space="0" w:color="auto"/>
              </w:divBdr>
            </w:div>
            <w:div w:id="943537035">
              <w:marLeft w:val="0"/>
              <w:marRight w:val="0"/>
              <w:marTop w:val="0"/>
              <w:marBottom w:val="0"/>
              <w:divBdr>
                <w:top w:val="none" w:sz="0" w:space="0" w:color="auto"/>
                <w:left w:val="none" w:sz="0" w:space="0" w:color="auto"/>
                <w:bottom w:val="none" w:sz="0" w:space="0" w:color="auto"/>
                <w:right w:val="none" w:sz="0" w:space="0" w:color="auto"/>
              </w:divBdr>
            </w:div>
          </w:divsChild>
        </w:div>
        <w:div w:id="303433057">
          <w:marLeft w:val="0"/>
          <w:marRight w:val="0"/>
          <w:marTop w:val="0"/>
          <w:marBottom w:val="0"/>
          <w:divBdr>
            <w:top w:val="none" w:sz="0" w:space="0" w:color="auto"/>
            <w:left w:val="none" w:sz="0" w:space="0" w:color="auto"/>
            <w:bottom w:val="none" w:sz="0" w:space="0" w:color="auto"/>
            <w:right w:val="none" w:sz="0" w:space="0" w:color="auto"/>
          </w:divBdr>
        </w:div>
        <w:div w:id="1758092772">
          <w:marLeft w:val="0"/>
          <w:marRight w:val="0"/>
          <w:marTop w:val="0"/>
          <w:marBottom w:val="0"/>
          <w:divBdr>
            <w:top w:val="none" w:sz="0" w:space="0" w:color="auto"/>
            <w:left w:val="none" w:sz="0" w:space="0" w:color="auto"/>
            <w:bottom w:val="none" w:sz="0" w:space="0" w:color="auto"/>
            <w:right w:val="none" w:sz="0" w:space="0" w:color="auto"/>
          </w:divBdr>
        </w:div>
        <w:div w:id="1799685494">
          <w:marLeft w:val="0"/>
          <w:marRight w:val="0"/>
          <w:marTop w:val="0"/>
          <w:marBottom w:val="0"/>
          <w:divBdr>
            <w:top w:val="none" w:sz="0" w:space="0" w:color="auto"/>
            <w:left w:val="none" w:sz="0" w:space="0" w:color="auto"/>
            <w:bottom w:val="none" w:sz="0" w:space="0" w:color="auto"/>
            <w:right w:val="none" w:sz="0" w:space="0" w:color="auto"/>
          </w:divBdr>
          <w:divsChild>
            <w:div w:id="1879203709">
              <w:marLeft w:val="0"/>
              <w:marRight w:val="0"/>
              <w:marTop w:val="0"/>
              <w:marBottom w:val="0"/>
              <w:divBdr>
                <w:top w:val="none" w:sz="0" w:space="0" w:color="auto"/>
                <w:left w:val="none" w:sz="0" w:space="0" w:color="auto"/>
                <w:bottom w:val="none" w:sz="0" w:space="0" w:color="auto"/>
                <w:right w:val="none" w:sz="0" w:space="0" w:color="auto"/>
              </w:divBdr>
              <w:divsChild>
                <w:div w:id="100222662">
                  <w:marLeft w:val="0"/>
                  <w:marRight w:val="0"/>
                  <w:marTop w:val="0"/>
                  <w:marBottom w:val="0"/>
                  <w:divBdr>
                    <w:top w:val="none" w:sz="0" w:space="0" w:color="auto"/>
                    <w:left w:val="none" w:sz="0" w:space="0" w:color="auto"/>
                    <w:bottom w:val="none" w:sz="0" w:space="0" w:color="auto"/>
                    <w:right w:val="none" w:sz="0" w:space="0" w:color="auto"/>
                  </w:divBdr>
                </w:div>
                <w:div w:id="1239750615">
                  <w:marLeft w:val="0"/>
                  <w:marRight w:val="0"/>
                  <w:marTop w:val="0"/>
                  <w:marBottom w:val="0"/>
                  <w:divBdr>
                    <w:top w:val="none" w:sz="0" w:space="0" w:color="auto"/>
                    <w:left w:val="none" w:sz="0" w:space="0" w:color="auto"/>
                    <w:bottom w:val="none" w:sz="0" w:space="0" w:color="auto"/>
                    <w:right w:val="none" w:sz="0" w:space="0" w:color="auto"/>
                  </w:divBdr>
                </w:div>
                <w:div w:id="627929793">
                  <w:marLeft w:val="0"/>
                  <w:marRight w:val="0"/>
                  <w:marTop w:val="0"/>
                  <w:marBottom w:val="0"/>
                  <w:divBdr>
                    <w:top w:val="none" w:sz="0" w:space="0" w:color="auto"/>
                    <w:left w:val="none" w:sz="0" w:space="0" w:color="auto"/>
                    <w:bottom w:val="none" w:sz="0" w:space="0" w:color="auto"/>
                    <w:right w:val="none" w:sz="0" w:space="0" w:color="auto"/>
                  </w:divBdr>
                </w:div>
                <w:div w:id="1942177168">
                  <w:marLeft w:val="0"/>
                  <w:marRight w:val="0"/>
                  <w:marTop w:val="0"/>
                  <w:marBottom w:val="0"/>
                  <w:divBdr>
                    <w:top w:val="none" w:sz="0" w:space="0" w:color="auto"/>
                    <w:left w:val="none" w:sz="0" w:space="0" w:color="auto"/>
                    <w:bottom w:val="none" w:sz="0" w:space="0" w:color="auto"/>
                    <w:right w:val="none" w:sz="0" w:space="0" w:color="auto"/>
                  </w:divBdr>
                </w:div>
                <w:div w:id="1260717645">
                  <w:marLeft w:val="0"/>
                  <w:marRight w:val="0"/>
                  <w:marTop w:val="0"/>
                  <w:marBottom w:val="0"/>
                  <w:divBdr>
                    <w:top w:val="none" w:sz="0" w:space="0" w:color="auto"/>
                    <w:left w:val="none" w:sz="0" w:space="0" w:color="auto"/>
                    <w:bottom w:val="none" w:sz="0" w:space="0" w:color="auto"/>
                    <w:right w:val="none" w:sz="0" w:space="0" w:color="auto"/>
                  </w:divBdr>
                </w:div>
                <w:div w:id="1000155716">
                  <w:marLeft w:val="0"/>
                  <w:marRight w:val="0"/>
                  <w:marTop w:val="0"/>
                  <w:marBottom w:val="0"/>
                  <w:divBdr>
                    <w:top w:val="none" w:sz="0" w:space="0" w:color="auto"/>
                    <w:left w:val="none" w:sz="0" w:space="0" w:color="auto"/>
                    <w:bottom w:val="none" w:sz="0" w:space="0" w:color="auto"/>
                    <w:right w:val="none" w:sz="0" w:space="0" w:color="auto"/>
                  </w:divBdr>
                </w:div>
                <w:div w:id="307906736">
                  <w:marLeft w:val="0"/>
                  <w:marRight w:val="0"/>
                  <w:marTop w:val="0"/>
                  <w:marBottom w:val="0"/>
                  <w:divBdr>
                    <w:top w:val="none" w:sz="0" w:space="0" w:color="auto"/>
                    <w:left w:val="none" w:sz="0" w:space="0" w:color="auto"/>
                    <w:bottom w:val="none" w:sz="0" w:space="0" w:color="auto"/>
                    <w:right w:val="none" w:sz="0" w:space="0" w:color="auto"/>
                  </w:divBdr>
                </w:div>
                <w:div w:id="499734322">
                  <w:marLeft w:val="0"/>
                  <w:marRight w:val="0"/>
                  <w:marTop w:val="0"/>
                  <w:marBottom w:val="0"/>
                  <w:divBdr>
                    <w:top w:val="none" w:sz="0" w:space="0" w:color="auto"/>
                    <w:left w:val="none" w:sz="0" w:space="0" w:color="auto"/>
                    <w:bottom w:val="none" w:sz="0" w:space="0" w:color="auto"/>
                    <w:right w:val="none" w:sz="0" w:space="0" w:color="auto"/>
                  </w:divBdr>
                </w:div>
                <w:div w:id="865143383">
                  <w:marLeft w:val="0"/>
                  <w:marRight w:val="0"/>
                  <w:marTop w:val="0"/>
                  <w:marBottom w:val="0"/>
                  <w:divBdr>
                    <w:top w:val="none" w:sz="0" w:space="0" w:color="auto"/>
                    <w:left w:val="none" w:sz="0" w:space="0" w:color="auto"/>
                    <w:bottom w:val="none" w:sz="0" w:space="0" w:color="auto"/>
                    <w:right w:val="none" w:sz="0" w:space="0" w:color="auto"/>
                  </w:divBdr>
                </w:div>
                <w:div w:id="1234269191">
                  <w:marLeft w:val="0"/>
                  <w:marRight w:val="0"/>
                  <w:marTop w:val="0"/>
                  <w:marBottom w:val="0"/>
                  <w:divBdr>
                    <w:top w:val="none" w:sz="0" w:space="0" w:color="auto"/>
                    <w:left w:val="none" w:sz="0" w:space="0" w:color="auto"/>
                    <w:bottom w:val="none" w:sz="0" w:space="0" w:color="auto"/>
                    <w:right w:val="none" w:sz="0" w:space="0" w:color="auto"/>
                  </w:divBdr>
                </w:div>
                <w:div w:id="1498614359">
                  <w:marLeft w:val="0"/>
                  <w:marRight w:val="0"/>
                  <w:marTop w:val="0"/>
                  <w:marBottom w:val="0"/>
                  <w:divBdr>
                    <w:top w:val="none" w:sz="0" w:space="0" w:color="auto"/>
                    <w:left w:val="none" w:sz="0" w:space="0" w:color="auto"/>
                    <w:bottom w:val="none" w:sz="0" w:space="0" w:color="auto"/>
                    <w:right w:val="none" w:sz="0" w:space="0" w:color="auto"/>
                  </w:divBdr>
                </w:div>
                <w:div w:id="763183129">
                  <w:marLeft w:val="0"/>
                  <w:marRight w:val="0"/>
                  <w:marTop w:val="0"/>
                  <w:marBottom w:val="0"/>
                  <w:divBdr>
                    <w:top w:val="none" w:sz="0" w:space="0" w:color="auto"/>
                    <w:left w:val="none" w:sz="0" w:space="0" w:color="auto"/>
                    <w:bottom w:val="none" w:sz="0" w:space="0" w:color="auto"/>
                    <w:right w:val="none" w:sz="0" w:space="0" w:color="auto"/>
                  </w:divBdr>
                </w:div>
                <w:div w:id="488064266">
                  <w:marLeft w:val="0"/>
                  <w:marRight w:val="0"/>
                  <w:marTop w:val="0"/>
                  <w:marBottom w:val="0"/>
                  <w:divBdr>
                    <w:top w:val="none" w:sz="0" w:space="0" w:color="auto"/>
                    <w:left w:val="none" w:sz="0" w:space="0" w:color="auto"/>
                    <w:bottom w:val="none" w:sz="0" w:space="0" w:color="auto"/>
                    <w:right w:val="none" w:sz="0" w:space="0" w:color="auto"/>
                  </w:divBdr>
                </w:div>
                <w:div w:id="933243100">
                  <w:marLeft w:val="0"/>
                  <w:marRight w:val="0"/>
                  <w:marTop w:val="0"/>
                  <w:marBottom w:val="0"/>
                  <w:divBdr>
                    <w:top w:val="none" w:sz="0" w:space="0" w:color="auto"/>
                    <w:left w:val="none" w:sz="0" w:space="0" w:color="auto"/>
                    <w:bottom w:val="none" w:sz="0" w:space="0" w:color="auto"/>
                    <w:right w:val="none" w:sz="0" w:space="0" w:color="auto"/>
                  </w:divBdr>
                </w:div>
                <w:div w:id="619608610">
                  <w:marLeft w:val="0"/>
                  <w:marRight w:val="0"/>
                  <w:marTop w:val="0"/>
                  <w:marBottom w:val="0"/>
                  <w:divBdr>
                    <w:top w:val="none" w:sz="0" w:space="0" w:color="auto"/>
                    <w:left w:val="none" w:sz="0" w:space="0" w:color="auto"/>
                    <w:bottom w:val="none" w:sz="0" w:space="0" w:color="auto"/>
                    <w:right w:val="none" w:sz="0" w:space="0" w:color="auto"/>
                  </w:divBdr>
                </w:div>
                <w:div w:id="385421626">
                  <w:marLeft w:val="0"/>
                  <w:marRight w:val="0"/>
                  <w:marTop w:val="0"/>
                  <w:marBottom w:val="0"/>
                  <w:divBdr>
                    <w:top w:val="none" w:sz="0" w:space="0" w:color="auto"/>
                    <w:left w:val="none" w:sz="0" w:space="0" w:color="auto"/>
                    <w:bottom w:val="none" w:sz="0" w:space="0" w:color="auto"/>
                    <w:right w:val="none" w:sz="0" w:space="0" w:color="auto"/>
                  </w:divBdr>
                </w:div>
                <w:div w:id="1983460992">
                  <w:marLeft w:val="0"/>
                  <w:marRight w:val="0"/>
                  <w:marTop w:val="0"/>
                  <w:marBottom w:val="0"/>
                  <w:divBdr>
                    <w:top w:val="none" w:sz="0" w:space="0" w:color="auto"/>
                    <w:left w:val="none" w:sz="0" w:space="0" w:color="auto"/>
                    <w:bottom w:val="none" w:sz="0" w:space="0" w:color="auto"/>
                    <w:right w:val="none" w:sz="0" w:space="0" w:color="auto"/>
                  </w:divBdr>
                </w:div>
                <w:div w:id="1829587634">
                  <w:marLeft w:val="0"/>
                  <w:marRight w:val="0"/>
                  <w:marTop w:val="0"/>
                  <w:marBottom w:val="0"/>
                  <w:divBdr>
                    <w:top w:val="none" w:sz="0" w:space="0" w:color="auto"/>
                    <w:left w:val="none" w:sz="0" w:space="0" w:color="auto"/>
                    <w:bottom w:val="none" w:sz="0" w:space="0" w:color="auto"/>
                    <w:right w:val="none" w:sz="0" w:space="0" w:color="auto"/>
                  </w:divBdr>
                </w:div>
                <w:div w:id="1050763263">
                  <w:marLeft w:val="0"/>
                  <w:marRight w:val="0"/>
                  <w:marTop w:val="0"/>
                  <w:marBottom w:val="0"/>
                  <w:divBdr>
                    <w:top w:val="none" w:sz="0" w:space="0" w:color="auto"/>
                    <w:left w:val="none" w:sz="0" w:space="0" w:color="auto"/>
                    <w:bottom w:val="none" w:sz="0" w:space="0" w:color="auto"/>
                    <w:right w:val="none" w:sz="0" w:space="0" w:color="auto"/>
                  </w:divBdr>
                </w:div>
                <w:div w:id="1268663118">
                  <w:marLeft w:val="0"/>
                  <w:marRight w:val="0"/>
                  <w:marTop w:val="0"/>
                  <w:marBottom w:val="0"/>
                  <w:divBdr>
                    <w:top w:val="none" w:sz="0" w:space="0" w:color="auto"/>
                    <w:left w:val="none" w:sz="0" w:space="0" w:color="auto"/>
                    <w:bottom w:val="none" w:sz="0" w:space="0" w:color="auto"/>
                    <w:right w:val="none" w:sz="0" w:space="0" w:color="auto"/>
                  </w:divBdr>
                </w:div>
                <w:div w:id="532504065">
                  <w:marLeft w:val="0"/>
                  <w:marRight w:val="0"/>
                  <w:marTop w:val="0"/>
                  <w:marBottom w:val="0"/>
                  <w:divBdr>
                    <w:top w:val="none" w:sz="0" w:space="0" w:color="auto"/>
                    <w:left w:val="none" w:sz="0" w:space="0" w:color="auto"/>
                    <w:bottom w:val="none" w:sz="0" w:space="0" w:color="auto"/>
                    <w:right w:val="none" w:sz="0" w:space="0" w:color="auto"/>
                  </w:divBdr>
                </w:div>
                <w:div w:id="1606158929">
                  <w:marLeft w:val="0"/>
                  <w:marRight w:val="0"/>
                  <w:marTop w:val="0"/>
                  <w:marBottom w:val="0"/>
                  <w:divBdr>
                    <w:top w:val="none" w:sz="0" w:space="0" w:color="auto"/>
                    <w:left w:val="none" w:sz="0" w:space="0" w:color="auto"/>
                    <w:bottom w:val="none" w:sz="0" w:space="0" w:color="auto"/>
                    <w:right w:val="none" w:sz="0" w:space="0" w:color="auto"/>
                  </w:divBdr>
                </w:div>
                <w:div w:id="1484470602">
                  <w:marLeft w:val="0"/>
                  <w:marRight w:val="0"/>
                  <w:marTop w:val="0"/>
                  <w:marBottom w:val="0"/>
                  <w:divBdr>
                    <w:top w:val="none" w:sz="0" w:space="0" w:color="auto"/>
                    <w:left w:val="none" w:sz="0" w:space="0" w:color="auto"/>
                    <w:bottom w:val="none" w:sz="0" w:space="0" w:color="auto"/>
                    <w:right w:val="none" w:sz="0" w:space="0" w:color="auto"/>
                  </w:divBdr>
                </w:div>
                <w:div w:id="1550455801">
                  <w:marLeft w:val="0"/>
                  <w:marRight w:val="0"/>
                  <w:marTop w:val="0"/>
                  <w:marBottom w:val="0"/>
                  <w:divBdr>
                    <w:top w:val="none" w:sz="0" w:space="0" w:color="auto"/>
                    <w:left w:val="none" w:sz="0" w:space="0" w:color="auto"/>
                    <w:bottom w:val="none" w:sz="0" w:space="0" w:color="auto"/>
                    <w:right w:val="none" w:sz="0" w:space="0" w:color="auto"/>
                  </w:divBdr>
                </w:div>
                <w:div w:id="1422801017">
                  <w:marLeft w:val="0"/>
                  <w:marRight w:val="0"/>
                  <w:marTop w:val="0"/>
                  <w:marBottom w:val="0"/>
                  <w:divBdr>
                    <w:top w:val="none" w:sz="0" w:space="0" w:color="auto"/>
                    <w:left w:val="none" w:sz="0" w:space="0" w:color="auto"/>
                    <w:bottom w:val="none" w:sz="0" w:space="0" w:color="auto"/>
                    <w:right w:val="none" w:sz="0" w:space="0" w:color="auto"/>
                  </w:divBdr>
                </w:div>
                <w:div w:id="411510061">
                  <w:marLeft w:val="0"/>
                  <w:marRight w:val="0"/>
                  <w:marTop w:val="0"/>
                  <w:marBottom w:val="0"/>
                  <w:divBdr>
                    <w:top w:val="none" w:sz="0" w:space="0" w:color="auto"/>
                    <w:left w:val="none" w:sz="0" w:space="0" w:color="auto"/>
                    <w:bottom w:val="none" w:sz="0" w:space="0" w:color="auto"/>
                    <w:right w:val="none" w:sz="0" w:space="0" w:color="auto"/>
                  </w:divBdr>
                </w:div>
                <w:div w:id="1378579135">
                  <w:marLeft w:val="0"/>
                  <w:marRight w:val="0"/>
                  <w:marTop w:val="0"/>
                  <w:marBottom w:val="0"/>
                  <w:divBdr>
                    <w:top w:val="none" w:sz="0" w:space="0" w:color="auto"/>
                    <w:left w:val="none" w:sz="0" w:space="0" w:color="auto"/>
                    <w:bottom w:val="none" w:sz="0" w:space="0" w:color="auto"/>
                    <w:right w:val="none" w:sz="0" w:space="0" w:color="auto"/>
                  </w:divBdr>
                </w:div>
                <w:div w:id="1155141476">
                  <w:marLeft w:val="0"/>
                  <w:marRight w:val="0"/>
                  <w:marTop w:val="0"/>
                  <w:marBottom w:val="0"/>
                  <w:divBdr>
                    <w:top w:val="none" w:sz="0" w:space="0" w:color="auto"/>
                    <w:left w:val="none" w:sz="0" w:space="0" w:color="auto"/>
                    <w:bottom w:val="none" w:sz="0" w:space="0" w:color="auto"/>
                    <w:right w:val="none" w:sz="0" w:space="0" w:color="auto"/>
                  </w:divBdr>
                </w:div>
                <w:div w:id="2065905709">
                  <w:marLeft w:val="0"/>
                  <w:marRight w:val="0"/>
                  <w:marTop w:val="0"/>
                  <w:marBottom w:val="0"/>
                  <w:divBdr>
                    <w:top w:val="none" w:sz="0" w:space="0" w:color="auto"/>
                    <w:left w:val="none" w:sz="0" w:space="0" w:color="auto"/>
                    <w:bottom w:val="none" w:sz="0" w:space="0" w:color="auto"/>
                    <w:right w:val="none" w:sz="0" w:space="0" w:color="auto"/>
                  </w:divBdr>
                </w:div>
                <w:div w:id="628324251">
                  <w:marLeft w:val="0"/>
                  <w:marRight w:val="0"/>
                  <w:marTop w:val="0"/>
                  <w:marBottom w:val="0"/>
                  <w:divBdr>
                    <w:top w:val="none" w:sz="0" w:space="0" w:color="auto"/>
                    <w:left w:val="none" w:sz="0" w:space="0" w:color="auto"/>
                    <w:bottom w:val="none" w:sz="0" w:space="0" w:color="auto"/>
                    <w:right w:val="none" w:sz="0" w:space="0" w:color="auto"/>
                  </w:divBdr>
                </w:div>
                <w:div w:id="456535014">
                  <w:marLeft w:val="0"/>
                  <w:marRight w:val="0"/>
                  <w:marTop w:val="0"/>
                  <w:marBottom w:val="0"/>
                  <w:divBdr>
                    <w:top w:val="none" w:sz="0" w:space="0" w:color="auto"/>
                    <w:left w:val="none" w:sz="0" w:space="0" w:color="auto"/>
                    <w:bottom w:val="none" w:sz="0" w:space="0" w:color="auto"/>
                    <w:right w:val="none" w:sz="0" w:space="0" w:color="auto"/>
                  </w:divBdr>
                </w:div>
                <w:div w:id="605846887">
                  <w:marLeft w:val="0"/>
                  <w:marRight w:val="0"/>
                  <w:marTop w:val="0"/>
                  <w:marBottom w:val="0"/>
                  <w:divBdr>
                    <w:top w:val="none" w:sz="0" w:space="0" w:color="auto"/>
                    <w:left w:val="none" w:sz="0" w:space="0" w:color="auto"/>
                    <w:bottom w:val="none" w:sz="0" w:space="0" w:color="auto"/>
                    <w:right w:val="none" w:sz="0" w:space="0" w:color="auto"/>
                  </w:divBdr>
                </w:div>
                <w:div w:id="133330900">
                  <w:marLeft w:val="0"/>
                  <w:marRight w:val="0"/>
                  <w:marTop w:val="0"/>
                  <w:marBottom w:val="0"/>
                  <w:divBdr>
                    <w:top w:val="none" w:sz="0" w:space="0" w:color="auto"/>
                    <w:left w:val="none" w:sz="0" w:space="0" w:color="auto"/>
                    <w:bottom w:val="none" w:sz="0" w:space="0" w:color="auto"/>
                    <w:right w:val="none" w:sz="0" w:space="0" w:color="auto"/>
                  </w:divBdr>
                </w:div>
                <w:div w:id="420179672">
                  <w:marLeft w:val="0"/>
                  <w:marRight w:val="0"/>
                  <w:marTop w:val="0"/>
                  <w:marBottom w:val="0"/>
                  <w:divBdr>
                    <w:top w:val="none" w:sz="0" w:space="0" w:color="auto"/>
                    <w:left w:val="none" w:sz="0" w:space="0" w:color="auto"/>
                    <w:bottom w:val="none" w:sz="0" w:space="0" w:color="auto"/>
                    <w:right w:val="none" w:sz="0" w:space="0" w:color="auto"/>
                  </w:divBdr>
                </w:div>
                <w:div w:id="166485179">
                  <w:marLeft w:val="0"/>
                  <w:marRight w:val="0"/>
                  <w:marTop w:val="0"/>
                  <w:marBottom w:val="0"/>
                  <w:divBdr>
                    <w:top w:val="none" w:sz="0" w:space="0" w:color="auto"/>
                    <w:left w:val="none" w:sz="0" w:space="0" w:color="auto"/>
                    <w:bottom w:val="none" w:sz="0" w:space="0" w:color="auto"/>
                    <w:right w:val="none" w:sz="0" w:space="0" w:color="auto"/>
                  </w:divBdr>
                </w:div>
                <w:div w:id="117309826">
                  <w:marLeft w:val="0"/>
                  <w:marRight w:val="0"/>
                  <w:marTop w:val="0"/>
                  <w:marBottom w:val="0"/>
                  <w:divBdr>
                    <w:top w:val="none" w:sz="0" w:space="0" w:color="auto"/>
                    <w:left w:val="none" w:sz="0" w:space="0" w:color="auto"/>
                    <w:bottom w:val="none" w:sz="0" w:space="0" w:color="auto"/>
                    <w:right w:val="none" w:sz="0" w:space="0" w:color="auto"/>
                  </w:divBdr>
                </w:div>
                <w:div w:id="1680963058">
                  <w:marLeft w:val="0"/>
                  <w:marRight w:val="0"/>
                  <w:marTop w:val="0"/>
                  <w:marBottom w:val="0"/>
                  <w:divBdr>
                    <w:top w:val="none" w:sz="0" w:space="0" w:color="auto"/>
                    <w:left w:val="none" w:sz="0" w:space="0" w:color="auto"/>
                    <w:bottom w:val="none" w:sz="0" w:space="0" w:color="auto"/>
                    <w:right w:val="none" w:sz="0" w:space="0" w:color="auto"/>
                  </w:divBdr>
                </w:div>
                <w:div w:id="1714816214">
                  <w:marLeft w:val="0"/>
                  <w:marRight w:val="0"/>
                  <w:marTop w:val="0"/>
                  <w:marBottom w:val="0"/>
                  <w:divBdr>
                    <w:top w:val="none" w:sz="0" w:space="0" w:color="auto"/>
                    <w:left w:val="none" w:sz="0" w:space="0" w:color="auto"/>
                    <w:bottom w:val="none" w:sz="0" w:space="0" w:color="auto"/>
                    <w:right w:val="none" w:sz="0" w:space="0" w:color="auto"/>
                  </w:divBdr>
                </w:div>
                <w:div w:id="22292688">
                  <w:marLeft w:val="0"/>
                  <w:marRight w:val="0"/>
                  <w:marTop w:val="0"/>
                  <w:marBottom w:val="0"/>
                  <w:divBdr>
                    <w:top w:val="none" w:sz="0" w:space="0" w:color="auto"/>
                    <w:left w:val="none" w:sz="0" w:space="0" w:color="auto"/>
                    <w:bottom w:val="none" w:sz="0" w:space="0" w:color="auto"/>
                    <w:right w:val="none" w:sz="0" w:space="0" w:color="auto"/>
                  </w:divBdr>
                </w:div>
                <w:div w:id="1286236642">
                  <w:marLeft w:val="0"/>
                  <w:marRight w:val="0"/>
                  <w:marTop w:val="0"/>
                  <w:marBottom w:val="0"/>
                  <w:divBdr>
                    <w:top w:val="none" w:sz="0" w:space="0" w:color="auto"/>
                    <w:left w:val="none" w:sz="0" w:space="0" w:color="auto"/>
                    <w:bottom w:val="none" w:sz="0" w:space="0" w:color="auto"/>
                    <w:right w:val="none" w:sz="0" w:space="0" w:color="auto"/>
                  </w:divBdr>
                </w:div>
                <w:div w:id="979917634">
                  <w:marLeft w:val="0"/>
                  <w:marRight w:val="0"/>
                  <w:marTop w:val="0"/>
                  <w:marBottom w:val="0"/>
                  <w:divBdr>
                    <w:top w:val="none" w:sz="0" w:space="0" w:color="auto"/>
                    <w:left w:val="none" w:sz="0" w:space="0" w:color="auto"/>
                    <w:bottom w:val="none" w:sz="0" w:space="0" w:color="auto"/>
                    <w:right w:val="none" w:sz="0" w:space="0" w:color="auto"/>
                  </w:divBdr>
                </w:div>
                <w:div w:id="244847280">
                  <w:marLeft w:val="0"/>
                  <w:marRight w:val="0"/>
                  <w:marTop w:val="0"/>
                  <w:marBottom w:val="0"/>
                  <w:divBdr>
                    <w:top w:val="none" w:sz="0" w:space="0" w:color="auto"/>
                    <w:left w:val="none" w:sz="0" w:space="0" w:color="auto"/>
                    <w:bottom w:val="none" w:sz="0" w:space="0" w:color="auto"/>
                    <w:right w:val="none" w:sz="0" w:space="0" w:color="auto"/>
                  </w:divBdr>
                </w:div>
                <w:div w:id="1928684312">
                  <w:marLeft w:val="0"/>
                  <w:marRight w:val="0"/>
                  <w:marTop w:val="0"/>
                  <w:marBottom w:val="0"/>
                  <w:divBdr>
                    <w:top w:val="none" w:sz="0" w:space="0" w:color="auto"/>
                    <w:left w:val="none" w:sz="0" w:space="0" w:color="auto"/>
                    <w:bottom w:val="none" w:sz="0" w:space="0" w:color="auto"/>
                    <w:right w:val="none" w:sz="0" w:space="0" w:color="auto"/>
                  </w:divBdr>
                </w:div>
                <w:div w:id="830680721">
                  <w:marLeft w:val="0"/>
                  <w:marRight w:val="0"/>
                  <w:marTop w:val="0"/>
                  <w:marBottom w:val="0"/>
                  <w:divBdr>
                    <w:top w:val="none" w:sz="0" w:space="0" w:color="auto"/>
                    <w:left w:val="none" w:sz="0" w:space="0" w:color="auto"/>
                    <w:bottom w:val="none" w:sz="0" w:space="0" w:color="auto"/>
                    <w:right w:val="none" w:sz="0" w:space="0" w:color="auto"/>
                  </w:divBdr>
                </w:div>
                <w:div w:id="2108385460">
                  <w:marLeft w:val="0"/>
                  <w:marRight w:val="0"/>
                  <w:marTop w:val="0"/>
                  <w:marBottom w:val="0"/>
                  <w:divBdr>
                    <w:top w:val="none" w:sz="0" w:space="0" w:color="auto"/>
                    <w:left w:val="none" w:sz="0" w:space="0" w:color="auto"/>
                    <w:bottom w:val="none" w:sz="0" w:space="0" w:color="auto"/>
                    <w:right w:val="none" w:sz="0" w:space="0" w:color="auto"/>
                  </w:divBdr>
                </w:div>
                <w:div w:id="1477989606">
                  <w:marLeft w:val="0"/>
                  <w:marRight w:val="0"/>
                  <w:marTop w:val="0"/>
                  <w:marBottom w:val="0"/>
                  <w:divBdr>
                    <w:top w:val="none" w:sz="0" w:space="0" w:color="auto"/>
                    <w:left w:val="none" w:sz="0" w:space="0" w:color="auto"/>
                    <w:bottom w:val="none" w:sz="0" w:space="0" w:color="auto"/>
                    <w:right w:val="none" w:sz="0" w:space="0" w:color="auto"/>
                  </w:divBdr>
                </w:div>
                <w:div w:id="247467342">
                  <w:marLeft w:val="0"/>
                  <w:marRight w:val="0"/>
                  <w:marTop w:val="0"/>
                  <w:marBottom w:val="0"/>
                  <w:divBdr>
                    <w:top w:val="none" w:sz="0" w:space="0" w:color="auto"/>
                    <w:left w:val="none" w:sz="0" w:space="0" w:color="auto"/>
                    <w:bottom w:val="none" w:sz="0" w:space="0" w:color="auto"/>
                    <w:right w:val="none" w:sz="0" w:space="0" w:color="auto"/>
                  </w:divBdr>
                </w:div>
                <w:div w:id="1787893906">
                  <w:marLeft w:val="0"/>
                  <w:marRight w:val="0"/>
                  <w:marTop w:val="0"/>
                  <w:marBottom w:val="0"/>
                  <w:divBdr>
                    <w:top w:val="none" w:sz="0" w:space="0" w:color="auto"/>
                    <w:left w:val="none" w:sz="0" w:space="0" w:color="auto"/>
                    <w:bottom w:val="none" w:sz="0" w:space="0" w:color="auto"/>
                    <w:right w:val="none" w:sz="0" w:space="0" w:color="auto"/>
                  </w:divBdr>
                </w:div>
                <w:div w:id="889656731">
                  <w:marLeft w:val="0"/>
                  <w:marRight w:val="0"/>
                  <w:marTop w:val="0"/>
                  <w:marBottom w:val="0"/>
                  <w:divBdr>
                    <w:top w:val="none" w:sz="0" w:space="0" w:color="auto"/>
                    <w:left w:val="none" w:sz="0" w:space="0" w:color="auto"/>
                    <w:bottom w:val="none" w:sz="0" w:space="0" w:color="auto"/>
                    <w:right w:val="none" w:sz="0" w:space="0" w:color="auto"/>
                  </w:divBdr>
                </w:div>
                <w:div w:id="1727532563">
                  <w:marLeft w:val="0"/>
                  <w:marRight w:val="0"/>
                  <w:marTop w:val="0"/>
                  <w:marBottom w:val="0"/>
                  <w:divBdr>
                    <w:top w:val="none" w:sz="0" w:space="0" w:color="auto"/>
                    <w:left w:val="none" w:sz="0" w:space="0" w:color="auto"/>
                    <w:bottom w:val="none" w:sz="0" w:space="0" w:color="auto"/>
                    <w:right w:val="none" w:sz="0" w:space="0" w:color="auto"/>
                  </w:divBdr>
                </w:div>
                <w:div w:id="1917468642">
                  <w:marLeft w:val="0"/>
                  <w:marRight w:val="0"/>
                  <w:marTop w:val="0"/>
                  <w:marBottom w:val="0"/>
                  <w:divBdr>
                    <w:top w:val="none" w:sz="0" w:space="0" w:color="auto"/>
                    <w:left w:val="none" w:sz="0" w:space="0" w:color="auto"/>
                    <w:bottom w:val="none" w:sz="0" w:space="0" w:color="auto"/>
                    <w:right w:val="none" w:sz="0" w:space="0" w:color="auto"/>
                  </w:divBdr>
                </w:div>
                <w:div w:id="1433472955">
                  <w:marLeft w:val="0"/>
                  <w:marRight w:val="0"/>
                  <w:marTop w:val="0"/>
                  <w:marBottom w:val="0"/>
                  <w:divBdr>
                    <w:top w:val="none" w:sz="0" w:space="0" w:color="auto"/>
                    <w:left w:val="none" w:sz="0" w:space="0" w:color="auto"/>
                    <w:bottom w:val="none" w:sz="0" w:space="0" w:color="auto"/>
                    <w:right w:val="none" w:sz="0" w:space="0" w:color="auto"/>
                  </w:divBdr>
                </w:div>
                <w:div w:id="158232905">
                  <w:marLeft w:val="0"/>
                  <w:marRight w:val="0"/>
                  <w:marTop w:val="0"/>
                  <w:marBottom w:val="0"/>
                  <w:divBdr>
                    <w:top w:val="none" w:sz="0" w:space="0" w:color="auto"/>
                    <w:left w:val="none" w:sz="0" w:space="0" w:color="auto"/>
                    <w:bottom w:val="none" w:sz="0" w:space="0" w:color="auto"/>
                    <w:right w:val="none" w:sz="0" w:space="0" w:color="auto"/>
                  </w:divBdr>
                </w:div>
                <w:div w:id="762993195">
                  <w:marLeft w:val="0"/>
                  <w:marRight w:val="0"/>
                  <w:marTop w:val="0"/>
                  <w:marBottom w:val="0"/>
                  <w:divBdr>
                    <w:top w:val="none" w:sz="0" w:space="0" w:color="auto"/>
                    <w:left w:val="none" w:sz="0" w:space="0" w:color="auto"/>
                    <w:bottom w:val="none" w:sz="0" w:space="0" w:color="auto"/>
                    <w:right w:val="none" w:sz="0" w:space="0" w:color="auto"/>
                  </w:divBdr>
                </w:div>
                <w:div w:id="887761244">
                  <w:marLeft w:val="0"/>
                  <w:marRight w:val="0"/>
                  <w:marTop w:val="0"/>
                  <w:marBottom w:val="0"/>
                  <w:divBdr>
                    <w:top w:val="none" w:sz="0" w:space="0" w:color="auto"/>
                    <w:left w:val="none" w:sz="0" w:space="0" w:color="auto"/>
                    <w:bottom w:val="none" w:sz="0" w:space="0" w:color="auto"/>
                    <w:right w:val="none" w:sz="0" w:space="0" w:color="auto"/>
                  </w:divBdr>
                </w:div>
                <w:div w:id="1320040527">
                  <w:marLeft w:val="0"/>
                  <w:marRight w:val="0"/>
                  <w:marTop w:val="0"/>
                  <w:marBottom w:val="0"/>
                  <w:divBdr>
                    <w:top w:val="none" w:sz="0" w:space="0" w:color="auto"/>
                    <w:left w:val="none" w:sz="0" w:space="0" w:color="auto"/>
                    <w:bottom w:val="none" w:sz="0" w:space="0" w:color="auto"/>
                    <w:right w:val="none" w:sz="0" w:space="0" w:color="auto"/>
                  </w:divBdr>
                </w:div>
                <w:div w:id="1491167321">
                  <w:marLeft w:val="0"/>
                  <w:marRight w:val="0"/>
                  <w:marTop w:val="0"/>
                  <w:marBottom w:val="0"/>
                  <w:divBdr>
                    <w:top w:val="none" w:sz="0" w:space="0" w:color="auto"/>
                    <w:left w:val="none" w:sz="0" w:space="0" w:color="auto"/>
                    <w:bottom w:val="none" w:sz="0" w:space="0" w:color="auto"/>
                    <w:right w:val="none" w:sz="0" w:space="0" w:color="auto"/>
                  </w:divBdr>
                </w:div>
                <w:div w:id="1045174577">
                  <w:marLeft w:val="0"/>
                  <w:marRight w:val="0"/>
                  <w:marTop w:val="0"/>
                  <w:marBottom w:val="0"/>
                  <w:divBdr>
                    <w:top w:val="none" w:sz="0" w:space="0" w:color="auto"/>
                    <w:left w:val="none" w:sz="0" w:space="0" w:color="auto"/>
                    <w:bottom w:val="none" w:sz="0" w:space="0" w:color="auto"/>
                    <w:right w:val="none" w:sz="0" w:space="0" w:color="auto"/>
                  </w:divBdr>
                </w:div>
                <w:div w:id="2126001359">
                  <w:marLeft w:val="0"/>
                  <w:marRight w:val="0"/>
                  <w:marTop w:val="0"/>
                  <w:marBottom w:val="0"/>
                  <w:divBdr>
                    <w:top w:val="none" w:sz="0" w:space="0" w:color="auto"/>
                    <w:left w:val="none" w:sz="0" w:space="0" w:color="auto"/>
                    <w:bottom w:val="none" w:sz="0" w:space="0" w:color="auto"/>
                    <w:right w:val="none" w:sz="0" w:space="0" w:color="auto"/>
                  </w:divBdr>
                </w:div>
                <w:div w:id="196360041">
                  <w:marLeft w:val="0"/>
                  <w:marRight w:val="0"/>
                  <w:marTop w:val="0"/>
                  <w:marBottom w:val="0"/>
                  <w:divBdr>
                    <w:top w:val="none" w:sz="0" w:space="0" w:color="auto"/>
                    <w:left w:val="none" w:sz="0" w:space="0" w:color="auto"/>
                    <w:bottom w:val="none" w:sz="0" w:space="0" w:color="auto"/>
                    <w:right w:val="none" w:sz="0" w:space="0" w:color="auto"/>
                  </w:divBdr>
                </w:div>
                <w:div w:id="1086534364">
                  <w:marLeft w:val="0"/>
                  <w:marRight w:val="0"/>
                  <w:marTop w:val="0"/>
                  <w:marBottom w:val="0"/>
                  <w:divBdr>
                    <w:top w:val="none" w:sz="0" w:space="0" w:color="auto"/>
                    <w:left w:val="none" w:sz="0" w:space="0" w:color="auto"/>
                    <w:bottom w:val="none" w:sz="0" w:space="0" w:color="auto"/>
                    <w:right w:val="none" w:sz="0" w:space="0" w:color="auto"/>
                  </w:divBdr>
                </w:div>
                <w:div w:id="917792107">
                  <w:marLeft w:val="0"/>
                  <w:marRight w:val="0"/>
                  <w:marTop w:val="0"/>
                  <w:marBottom w:val="0"/>
                  <w:divBdr>
                    <w:top w:val="none" w:sz="0" w:space="0" w:color="auto"/>
                    <w:left w:val="none" w:sz="0" w:space="0" w:color="auto"/>
                    <w:bottom w:val="none" w:sz="0" w:space="0" w:color="auto"/>
                    <w:right w:val="none" w:sz="0" w:space="0" w:color="auto"/>
                  </w:divBdr>
                </w:div>
                <w:div w:id="1934246182">
                  <w:marLeft w:val="0"/>
                  <w:marRight w:val="0"/>
                  <w:marTop w:val="0"/>
                  <w:marBottom w:val="0"/>
                  <w:divBdr>
                    <w:top w:val="none" w:sz="0" w:space="0" w:color="auto"/>
                    <w:left w:val="none" w:sz="0" w:space="0" w:color="auto"/>
                    <w:bottom w:val="none" w:sz="0" w:space="0" w:color="auto"/>
                    <w:right w:val="none" w:sz="0" w:space="0" w:color="auto"/>
                  </w:divBdr>
                </w:div>
                <w:div w:id="2082369642">
                  <w:marLeft w:val="0"/>
                  <w:marRight w:val="0"/>
                  <w:marTop w:val="0"/>
                  <w:marBottom w:val="0"/>
                  <w:divBdr>
                    <w:top w:val="none" w:sz="0" w:space="0" w:color="auto"/>
                    <w:left w:val="none" w:sz="0" w:space="0" w:color="auto"/>
                    <w:bottom w:val="none" w:sz="0" w:space="0" w:color="auto"/>
                    <w:right w:val="none" w:sz="0" w:space="0" w:color="auto"/>
                  </w:divBdr>
                </w:div>
                <w:div w:id="1237009798">
                  <w:marLeft w:val="0"/>
                  <w:marRight w:val="0"/>
                  <w:marTop w:val="0"/>
                  <w:marBottom w:val="0"/>
                  <w:divBdr>
                    <w:top w:val="none" w:sz="0" w:space="0" w:color="auto"/>
                    <w:left w:val="none" w:sz="0" w:space="0" w:color="auto"/>
                    <w:bottom w:val="none" w:sz="0" w:space="0" w:color="auto"/>
                    <w:right w:val="none" w:sz="0" w:space="0" w:color="auto"/>
                  </w:divBdr>
                </w:div>
                <w:div w:id="1289313714">
                  <w:marLeft w:val="0"/>
                  <w:marRight w:val="0"/>
                  <w:marTop w:val="0"/>
                  <w:marBottom w:val="0"/>
                  <w:divBdr>
                    <w:top w:val="none" w:sz="0" w:space="0" w:color="auto"/>
                    <w:left w:val="none" w:sz="0" w:space="0" w:color="auto"/>
                    <w:bottom w:val="none" w:sz="0" w:space="0" w:color="auto"/>
                    <w:right w:val="none" w:sz="0" w:space="0" w:color="auto"/>
                  </w:divBdr>
                </w:div>
                <w:div w:id="395738500">
                  <w:marLeft w:val="0"/>
                  <w:marRight w:val="0"/>
                  <w:marTop w:val="0"/>
                  <w:marBottom w:val="0"/>
                  <w:divBdr>
                    <w:top w:val="none" w:sz="0" w:space="0" w:color="auto"/>
                    <w:left w:val="none" w:sz="0" w:space="0" w:color="auto"/>
                    <w:bottom w:val="none" w:sz="0" w:space="0" w:color="auto"/>
                    <w:right w:val="none" w:sz="0" w:space="0" w:color="auto"/>
                  </w:divBdr>
                </w:div>
                <w:div w:id="1840384417">
                  <w:marLeft w:val="0"/>
                  <w:marRight w:val="0"/>
                  <w:marTop w:val="0"/>
                  <w:marBottom w:val="0"/>
                  <w:divBdr>
                    <w:top w:val="none" w:sz="0" w:space="0" w:color="auto"/>
                    <w:left w:val="none" w:sz="0" w:space="0" w:color="auto"/>
                    <w:bottom w:val="none" w:sz="0" w:space="0" w:color="auto"/>
                    <w:right w:val="none" w:sz="0" w:space="0" w:color="auto"/>
                  </w:divBdr>
                </w:div>
                <w:div w:id="1955749009">
                  <w:marLeft w:val="0"/>
                  <w:marRight w:val="0"/>
                  <w:marTop w:val="0"/>
                  <w:marBottom w:val="0"/>
                  <w:divBdr>
                    <w:top w:val="none" w:sz="0" w:space="0" w:color="auto"/>
                    <w:left w:val="none" w:sz="0" w:space="0" w:color="auto"/>
                    <w:bottom w:val="none" w:sz="0" w:space="0" w:color="auto"/>
                    <w:right w:val="none" w:sz="0" w:space="0" w:color="auto"/>
                  </w:divBdr>
                </w:div>
                <w:div w:id="1322538074">
                  <w:marLeft w:val="0"/>
                  <w:marRight w:val="0"/>
                  <w:marTop w:val="0"/>
                  <w:marBottom w:val="0"/>
                  <w:divBdr>
                    <w:top w:val="none" w:sz="0" w:space="0" w:color="auto"/>
                    <w:left w:val="none" w:sz="0" w:space="0" w:color="auto"/>
                    <w:bottom w:val="none" w:sz="0" w:space="0" w:color="auto"/>
                    <w:right w:val="none" w:sz="0" w:space="0" w:color="auto"/>
                  </w:divBdr>
                </w:div>
                <w:div w:id="312370660">
                  <w:marLeft w:val="0"/>
                  <w:marRight w:val="0"/>
                  <w:marTop w:val="0"/>
                  <w:marBottom w:val="0"/>
                  <w:divBdr>
                    <w:top w:val="none" w:sz="0" w:space="0" w:color="auto"/>
                    <w:left w:val="none" w:sz="0" w:space="0" w:color="auto"/>
                    <w:bottom w:val="none" w:sz="0" w:space="0" w:color="auto"/>
                    <w:right w:val="none" w:sz="0" w:space="0" w:color="auto"/>
                  </w:divBdr>
                </w:div>
                <w:div w:id="258300716">
                  <w:marLeft w:val="0"/>
                  <w:marRight w:val="0"/>
                  <w:marTop w:val="0"/>
                  <w:marBottom w:val="0"/>
                  <w:divBdr>
                    <w:top w:val="none" w:sz="0" w:space="0" w:color="auto"/>
                    <w:left w:val="none" w:sz="0" w:space="0" w:color="auto"/>
                    <w:bottom w:val="none" w:sz="0" w:space="0" w:color="auto"/>
                    <w:right w:val="none" w:sz="0" w:space="0" w:color="auto"/>
                  </w:divBdr>
                </w:div>
                <w:div w:id="1337803189">
                  <w:marLeft w:val="0"/>
                  <w:marRight w:val="0"/>
                  <w:marTop w:val="0"/>
                  <w:marBottom w:val="0"/>
                  <w:divBdr>
                    <w:top w:val="none" w:sz="0" w:space="0" w:color="auto"/>
                    <w:left w:val="none" w:sz="0" w:space="0" w:color="auto"/>
                    <w:bottom w:val="none" w:sz="0" w:space="0" w:color="auto"/>
                    <w:right w:val="none" w:sz="0" w:space="0" w:color="auto"/>
                  </w:divBdr>
                </w:div>
                <w:div w:id="1528909836">
                  <w:marLeft w:val="0"/>
                  <w:marRight w:val="0"/>
                  <w:marTop w:val="0"/>
                  <w:marBottom w:val="0"/>
                  <w:divBdr>
                    <w:top w:val="none" w:sz="0" w:space="0" w:color="auto"/>
                    <w:left w:val="none" w:sz="0" w:space="0" w:color="auto"/>
                    <w:bottom w:val="none" w:sz="0" w:space="0" w:color="auto"/>
                    <w:right w:val="none" w:sz="0" w:space="0" w:color="auto"/>
                  </w:divBdr>
                </w:div>
                <w:div w:id="1971812971">
                  <w:marLeft w:val="0"/>
                  <w:marRight w:val="0"/>
                  <w:marTop w:val="0"/>
                  <w:marBottom w:val="0"/>
                  <w:divBdr>
                    <w:top w:val="none" w:sz="0" w:space="0" w:color="auto"/>
                    <w:left w:val="none" w:sz="0" w:space="0" w:color="auto"/>
                    <w:bottom w:val="none" w:sz="0" w:space="0" w:color="auto"/>
                    <w:right w:val="none" w:sz="0" w:space="0" w:color="auto"/>
                  </w:divBdr>
                </w:div>
                <w:div w:id="2109160390">
                  <w:marLeft w:val="0"/>
                  <w:marRight w:val="0"/>
                  <w:marTop w:val="0"/>
                  <w:marBottom w:val="0"/>
                  <w:divBdr>
                    <w:top w:val="none" w:sz="0" w:space="0" w:color="auto"/>
                    <w:left w:val="none" w:sz="0" w:space="0" w:color="auto"/>
                    <w:bottom w:val="none" w:sz="0" w:space="0" w:color="auto"/>
                    <w:right w:val="none" w:sz="0" w:space="0" w:color="auto"/>
                  </w:divBdr>
                </w:div>
                <w:div w:id="820198997">
                  <w:marLeft w:val="0"/>
                  <w:marRight w:val="0"/>
                  <w:marTop w:val="0"/>
                  <w:marBottom w:val="0"/>
                  <w:divBdr>
                    <w:top w:val="none" w:sz="0" w:space="0" w:color="auto"/>
                    <w:left w:val="none" w:sz="0" w:space="0" w:color="auto"/>
                    <w:bottom w:val="none" w:sz="0" w:space="0" w:color="auto"/>
                    <w:right w:val="none" w:sz="0" w:space="0" w:color="auto"/>
                  </w:divBdr>
                </w:div>
                <w:div w:id="1707438464">
                  <w:marLeft w:val="0"/>
                  <w:marRight w:val="0"/>
                  <w:marTop w:val="0"/>
                  <w:marBottom w:val="0"/>
                  <w:divBdr>
                    <w:top w:val="none" w:sz="0" w:space="0" w:color="auto"/>
                    <w:left w:val="none" w:sz="0" w:space="0" w:color="auto"/>
                    <w:bottom w:val="none" w:sz="0" w:space="0" w:color="auto"/>
                    <w:right w:val="none" w:sz="0" w:space="0" w:color="auto"/>
                  </w:divBdr>
                </w:div>
                <w:div w:id="2002803937">
                  <w:marLeft w:val="0"/>
                  <w:marRight w:val="0"/>
                  <w:marTop w:val="0"/>
                  <w:marBottom w:val="0"/>
                  <w:divBdr>
                    <w:top w:val="none" w:sz="0" w:space="0" w:color="auto"/>
                    <w:left w:val="none" w:sz="0" w:space="0" w:color="auto"/>
                    <w:bottom w:val="none" w:sz="0" w:space="0" w:color="auto"/>
                    <w:right w:val="none" w:sz="0" w:space="0" w:color="auto"/>
                  </w:divBdr>
                </w:div>
                <w:div w:id="1025710797">
                  <w:marLeft w:val="0"/>
                  <w:marRight w:val="0"/>
                  <w:marTop w:val="0"/>
                  <w:marBottom w:val="0"/>
                  <w:divBdr>
                    <w:top w:val="none" w:sz="0" w:space="0" w:color="auto"/>
                    <w:left w:val="none" w:sz="0" w:space="0" w:color="auto"/>
                    <w:bottom w:val="none" w:sz="0" w:space="0" w:color="auto"/>
                    <w:right w:val="none" w:sz="0" w:space="0" w:color="auto"/>
                  </w:divBdr>
                </w:div>
                <w:div w:id="1248424329">
                  <w:marLeft w:val="0"/>
                  <w:marRight w:val="0"/>
                  <w:marTop w:val="0"/>
                  <w:marBottom w:val="0"/>
                  <w:divBdr>
                    <w:top w:val="none" w:sz="0" w:space="0" w:color="auto"/>
                    <w:left w:val="none" w:sz="0" w:space="0" w:color="auto"/>
                    <w:bottom w:val="none" w:sz="0" w:space="0" w:color="auto"/>
                    <w:right w:val="none" w:sz="0" w:space="0" w:color="auto"/>
                  </w:divBdr>
                </w:div>
                <w:div w:id="871696850">
                  <w:marLeft w:val="0"/>
                  <w:marRight w:val="0"/>
                  <w:marTop w:val="0"/>
                  <w:marBottom w:val="0"/>
                  <w:divBdr>
                    <w:top w:val="none" w:sz="0" w:space="0" w:color="auto"/>
                    <w:left w:val="none" w:sz="0" w:space="0" w:color="auto"/>
                    <w:bottom w:val="none" w:sz="0" w:space="0" w:color="auto"/>
                    <w:right w:val="none" w:sz="0" w:space="0" w:color="auto"/>
                  </w:divBdr>
                </w:div>
                <w:div w:id="1218249581">
                  <w:marLeft w:val="0"/>
                  <w:marRight w:val="0"/>
                  <w:marTop w:val="0"/>
                  <w:marBottom w:val="0"/>
                  <w:divBdr>
                    <w:top w:val="none" w:sz="0" w:space="0" w:color="auto"/>
                    <w:left w:val="none" w:sz="0" w:space="0" w:color="auto"/>
                    <w:bottom w:val="none" w:sz="0" w:space="0" w:color="auto"/>
                    <w:right w:val="none" w:sz="0" w:space="0" w:color="auto"/>
                  </w:divBdr>
                </w:div>
                <w:div w:id="138116858">
                  <w:marLeft w:val="0"/>
                  <w:marRight w:val="0"/>
                  <w:marTop w:val="0"/>
                  <w:marBottom w:val="0"/>
                  <w:divBdr>
                    <w:top w:val="none" w:sz="0" w:space="0" w:color="auto"/>
                    <w:left w:val="none" w:sz="0" w:space="0" w:color="auto"/>
                    <w:bottom w:val="none" w:sz="0" w:space="0" w:color="auto"/>
                    <w:right w:val="none" w:sz="0" w:space="0" w:color="auto"/>
                  </w:divBdr>
                </w:div>
                <w:div w:id="1907104950">
                  <w:marLeft w:val="0"/>
                  <w:marRight w:val="0"/>
                  <w:marTop w:val="0"/>
                  <w:marBottom w:val="0"/>
                  <w:divBdr>
                    <w:top w:val="none" w:sz="0" w:space="0" w:color="auto"/>
                    <w:left w:val="none" w:sz="0" w:space="0" w:color="auto"/>
                    <w:bottom w:val="none" w:sz="0" w:space="0" w:color="auto"/>
                    <w:right w:val="none" w:sz="0" w:space="0" w:color="auto"/>
                  </w:divBdr>
                </w:div>
                <w:div w:id="196428039">
                  <w:marLeft w:val="0"/>
                  <w:marRight w:val="0"/>
                  <w:marTop w:val="0"/>
                  <w:marBottom w:val="0"/>
                  <w:divBdr>
                    <w:top w:val="none" w:sz="0" w:space="0" w:color="auto"/>
                    <w:left w:val="none" w:sz="0" w:space="0" w:color="auto"/>
                    <w:bottom w:val="none" w:sz="0" w:space="0" w:color="auto"/>
                    <w:right w:val="none" w:sz="0" w:space="0" w:color="auto"/>
                  </w:divBdr>
                </w:div>
                <w:div w:id="1028606154">
                  <w:marLeft w:val="0"/>
                  <w:marRight w:val="0"/>
                  <w:marTop w:val="0"/>
                  <w:marBottom w:val="0"/>
                  <w:divBdr>
                    <w:top w:val="none" w:sz="0" w:space="0" w:color="auto"/>
                    <w:left w:val="none" w:sz="0" w:space="0" w:color="auto"/>
                    <w:bottom w:val="none" w:sz="0" w:space="0" w:color="auto"/>
                    <w:right w:val="none" w:sz="0" w:space="0" w:color="auto"/>
                  </w:divBdr>
                </w:div>
                <w:div w:id="317004330">
                  <w:marLeft w:val="0"/>
                  <w:marRight w:val="0"/>
                  <w:marTop w:val="0"/>
                  <w:marBottom w:val="0"/>
                  <w:divBdr>
                    <w:top w:val="none" w:sz="0" w:space="0" w:color="auto"/>
                    <w:left w:val="none" w:sz="0" w:space="0" w:color="auto"/>
                    <w:bottom w:val="none" w:sz="0" w:space="0" w:color="auto"/>
                    <w:right w:val="none" w:sz="0" w:space="0" w:color="auto"/>
                  </w:divBdr>
                </w:div>
                <w:div w:id="1019041161">
                  <w:marLeft w:val="0"/>
                  <w:marRight w:val="0"/>
                  <w:marTop w:val="0"/>
                  <w:marBottom w:val="0"/>
                  <w:divBdr>
                    <w:top w:val="none" w:sz="0" w:space="0" w:color="auto"/>
                    <w:left w:val="none" w:sz="0" w:space="0" w:color="auto"/>
                    <w:bottom w:val="none" w:sz="0" w:space="0" w:color="auto"/>
                    <w:right w:val="none" w:sz="0" w:space="0" w:color="auto"/>
                  </w:divBdr>
                </w:div>
                <w:div w:id="2009407318">
                  <w:marLeft w:val="0"/>
                  <w:marRight w:val="0"/>
                  <w:marTop w:val="0"/>
                  <w:marBottom w:val="0"/>
                  <w:divBdr>
                    <w:top w:val="none" w:sz="0" w:space="0" w:color="auto"/>
                    <w:left w:val="none" w:sz="0" w:space="0" w:color="auto"/>
                    <w:bottom w:val="none" w:sz="0" w:space="0" w:color="auto"/>
                    <w:right w:val="none" w:sz="0" w:space="0" w:color="auto"/>
                  </w:divBdr>
                </w:div>
                <w:div w:id="620304574">
                  <w:marLeft w:val="0"/>
                  <w:marRight w:val="0"/>
                  <w:marTop w:val="0"/>
                  <w:marBottom w:val="0"/>
                  <w:divBdr>
                    <w:top w:val="none" w:sz="0" w:space="0" w:color="auto"/>
                    <w:left w:val="none" w:sz="0" w:space="0" w:color="auto"/>
                    <w:bottom w:val="none" w:sz="0" w:space="0" w:color="auto"/>
                    <w:right w:val="none" w:sz="0" w:space="0" w:color="auto"/>
                  </w:divBdr>
                </w:div>
                <w:div w:id="918248565">
                  <w:marLeft w:val="0"/>
                  <w:marRight w:val="0"/>
                  <w:marTop w:val="0"/>
                  <w:marBottom w:val="0"/>
                  <w:divBdr>
                    <w:top w:val="none" w:sz="0" w:space="0" w:color="auto"/>
                    <w:left w:val="none" w:sz="0" w:space="0" w:color="auto"/>
                    <w:bottom w:val="none" w:sz="0" w:space="0" w:color="auto"/>
                    <w:right w:val="none" w:sz="0" w:space="0" w:color="auto"/>
                  </w:divBdr>
                </w:div>
                <w:div w:id="502404663">
                  <w:marLeft w:val="0"/>
                  <w:marRight w:val="0"/>
                  <w:marTop w:val="0"/>
                  <w:marBottom w:val="0"/>
                  <w:divBdr>
                    <w:top w:val="none" w:sz="0" w:space="0" w:color="auto"/>
                    <w:left w:val="none" w:sz="0" w:space="0" w:color="auto"/>
                    <w:bottom w:val="none" w:sz="0" w:space="0" w:color="auto"/>
                    <w:right w:val="none" w:sz="0" w:space="0" w:color="auto"/>
                  </w:divBdr>
                </w:div>
                <w:div w:id="1437754052">
                  <w:marLeft w:val="0"/>
                  <w:marRight w:val="0"/>
                  <w:marTop w:val="0"/>
                  <w:marBottom w:val="0"/>
                  <w:divBdr>
                    <w:top w:val="none" w:sz="0" w:space="0" w:color="auto"/>
                    <w:left w:val="none" w:sz="0" w:space="0" w:color="auto"/>
                    <w:bottom w:val="none" w:sz="0" w:space="0" w:color="auto"/>
                    <w:right w:val="none" w:sz="0" w:space="0" w:color="auto"/>
                  </w:divBdr>
                </w:div>
                <w:div w:id="366492938">
                  <w:marLeft w:val="0"/>
                  <w:marRight w:val="0"/>
                  <w:marTop w:val="0"/>
                  <w:marBottom w:val="0"/>
                  <w:divBdr>
                    <w:top w:val="none" w:sz="0" w:space="0" w:color="auto"/>
                    <w:left w:val="none" w:sz="0" w:space="0" w:color="auto"/>
                    <w:bottom w:val="none" w:sz="0" w:space="0" w:color="auto"/>
                    <w:right w:val="none" w:sz="0" w:space="0" w:color="auto"/>
                  </w:divBdr>
                </w:div>
                <w:div w:id="1186791756">
                  <w:marLeft w:val="0"/>
                  <w:marRight w:val="0"/>
                  <w:marTop w:val="0"/>
                  <w:marBottom w:val="0"/>
                  <w:divBdr>
                    <w:top w:val="none" w:sz="0" w:space="0" w:color="auto"/>
                    <w:left w:val="none" w:sz="0" w:space="0" w:color="auto"/>
                    <w:bottom w:val="none" w:sz="0" w:space="0" w:color="auto"/>
                    <w:right w:val="none" w:sz="0" w:space="0" w:color="auto"/>
                  </w:divBdr>
                </w:div>
                <w:div w:id="1179658613">
                  <w:marLeft w:val="0"/>
                  <w:marRight w:val="0"/>
                  <w:marTop w:val="0"/>
                  <w:marBottom w:val="0"/>
                  <w:divBdr>
                    <w:top w:val="none" w:sz="0" w:space="0" w:color="auto"/>
                    <w:left w:val="none" w:sz="0" w:space="0" w:color="auto"/>
                    <w:bottom w:val="none" w:sz="0" w:space="0" w:color="auto"/>
                    <w:right w:val="none" w:sz="0" w:space="0" w:color="auto"/>
                  </w:divBdr>
                </w:div>
                <w:div w:id="2025278762">
                  <w:marLeft w:val="0"/>
                  <w:marRight w:val="0"/>
                  <w:marTop w:val="0"/>
                  <w:marBottom w:val="0"/>
                  <w:divBdr>
                    <w:top w:val="none" w:sz="0" w:space="0" w:color="auto"/>
                    <w:left w:val="none" w:sz="0" w:space="0" w:color="auto"/>
                    <w:bottom w:val="none" w:sz="0" w:space="0" w:color="auto"/>
                    <w:right w:val="none" w:sz="0" w:space="0" w:color="auto"/>
                  </w:divBdr>
                </w:div>
                <w:div w:id="1660648760">
                  <w:marLeft w:val="0"/>
                  <w:marRight w:val="0"/>
                  <w:marTop w:val="0"/>
                  <w:marBottom w:val="0"/>
                  <w:divBdr>
                    <w:top w:val="none" w:sz="0" w:space="0" w:color="auto"/>
                    <w:left w:val="none" w:sz="0" w:space="0" w:color="auto"/>
                    <w:bottom w:val="none" w:sz="0" w:space="0" w:color="auto"/>
                    <w:right w:val="none" w:sz="0" w:space="0" w:color="auto"/>
                  </w:divBdr>
                </w:div>
                <w:div w:id="2068843406">
                  <w:marLeft w:val="0"/>
                  <w:marRight w:val="0"/>
                  <w:marTop w:val="0"/>
                  <w:marBottom w:val="0"/>
                  <w:divBdr>
                    <w:top w:val="none" w:sz="0" w:space="0" w:color="auto"/>
                    <w:left w:val="none" w:sz="0" w:space="0" w:color="auto"/>
                    <w:bottom w:val="none" w:sz="0" w:space="0" w:color="auto"/>
                    <w:right w:val="none" w:sz="0" w:space="0" w:color="auto"/>
                  </w:divBdr>
                </w:div>
                <w:div w:id="1341153750">
                  <w:marLeft w:val="0"/>
                  <w:marRight w:val="0"/>
                  <w:marTop w:val="0"/>
                  <w:marBottom w:val="0"/>
                  <w:divBdr>
                    <w:top w:val="none" w:sz="0" w:space="0" w:color="auto"/>
                    <w:left w:val="none" w:sz="0" w:space="0" w:color="auto"/>
                    <w:bottom w:val="none" w:sz="0" w:space="0" w:color="auto"/>
                    <w:right w:val="none" w:sz="0" w:space="0" w:color="auto"/>
                  </w:divBdr>
                </w:div>
                <w:div w:id="1653219004">
                  <w:marLeft w:val="0"/>
                  <w:marRight w:val="0"/>
                  <w:marTop w:val="0"/>
                  <w:marBottom w:val="0"/>
                  <w:divBdr>
                    <w:top w:val="none" w:sz="0" w:space="0" w:color="auto"/>
                    <w:left w:val="none" w:sz="0" w:space="0" w:color="auto"/>
                    <w:bottom w:val="none" w:sz="0" w:space="0" w:color="auto"/>
                    <w:right w:val="none" w:sz="0" w:space="0" w:color="auto"/>
                  </w:divBdr>
                </w:div>
                <w:div w:id="668749492">
                  <w:marLeft w:val="0"/>
                  <w:marRight w:val="0"/>
                  <w:marTop w:val="0"/>
                  <w:marBottom w:val="0"/>
                  <w:divBdr>
                    <w:top w:val="none" w:sz="0" w:space="0" w:color="auto"/>
                    <w:left w:val="none" w:sz="0" w:space="0" w:color="auto"/>
                    <w:bottom w:val="none" w:sz="0" w:space="0" w:color="auto"/>
                    <w:right w:val="none" w:sz="0" w:space="0" w:color="auto"/>
                  </w:divBdr>
                </w:div>
                <w:div w:id="2032533682">
                  <w:marLeft w:val="0"/>
                  <w:marRight w:val="0"/>
                  <w:marTop w:val="0"/>
                  <w:marBottom w:val="0"/>
                  <w:divBdr>
                    <w:top w:val="none" w:sz="0" w:space="0" w:color="auto"/>
                    <w:left w:val="none" w:sz="0" w:space="0" w:color="auto"/>
                    <w:bottom w:val="none" w:sz="0" w:space="0" w:color="auto"/>
                    <w:right w:val="none" w:sz="0" w:space="0" w:color="auto"/>
                  </w:divBdr>
                </w:div>
                <w:div w:id="986473687">
                  <w:marLeft w:val="0"/>
                  <w:marRight w:val="0"/>
                  <w:marTop w:val="0"/>
                  <w:marBottom w:val="0"/>
                  <w:divBdr>
                    <w:top w:val="none" w:sz="0" w:space="0" w:color="auto"/>
                    <w:left w:val="none" w:sz="0" w:space="0" w:color="auto"/>
                    <w:bottom w:val="none" w:sz="0" w:space="0" w:color="auto"/>
                    <w:right w:val="none" w:sz="0" w:space="0" w:color="auto"/>
                  </w:divBdr>
                </w:div>
                <w:div w:id="1161505031">
                  <w:marLeft w:val="0"/>
                  <w:marRight w:val="0"/>
                  <w:marTop w:val="0"/>
                  <w:marBottom w:val="0"/>
                  <w:divBdr>
                    <w:top w:val="none" w:sz="0" w:space="0" w:color="auto"/>
                    <w:left w:val="none" w:sz="0" w:space="0" w:color="auto"/>
                    <w:bottom w:val="none" w:sz="0" w:space="0" w:color="auto"/>
                    <w:right w:val="none" w:sz="0" w:space="0" w:color="auto"/>
                  </w:divBdr>
                </w:div>
                <w:div w:id="282616246">
                  <w:marLeft w:val="0"/>
                  <w:marRight w:val="0"/>
                  <w:marTop w:val="0"/>
                  <w:marBottom w:val="0"/>
                  <w:divBdr>
                    <w:top w:val="none" w:sz="0" w:space="0" w:color="auto"/>
                    <w:left w:val="none" w:sz="0" w:space="0" w:color="auto"/>
                    <w:bottom w:val="none" w:sz="0" w:space="0" w:color="auto"/>
                    <w:right w:val="none" w:sz="0" w:space="0" w:color="auto"/>
                  </w:divBdr>
                </w:div>
                <w:div w:id="516775860">
                  <w:marLeft w:val="0"/>
                  <w:marRight w:val="0"/>
                  <w:marTop w:val="0"/>
                  <w:marBottom w:val="0"/>
                  <w:divBdr>
                    <w:top w:val="none" w:sz="0" w:space="0" w:color="auto"/>
                    <w:left w:val="none" w:sz="0" w:space="0" w:color="auto"/>
                    <w:bottom w:val="none" w:sz="0" w:space="0" w:color="auto"/>
                    <w:right w:val="none" w:sz="0" w:space="0" w:color="auto"/>
                  </w:divBdr>
                </w:div>
                <w:div w:id="656350305">
                  <w:marLeft w:val="0"/>
                  <w:marRight w:val="0"/>
                  <w:marTop w:val="0"/>
                  <w:marBottom w:val="0"/>
                  <w:divBdr>
                    <w:top w:val="none" w:sz="0" w:space="0" w:color="auto"/>
                    <w:left w:val="none" w:sz="0" w:space="0" w:color="auto"/>
                    <w:bottom w:val="none" w:sz="0" w:space="0" w:color="auto"/>
                    <w:right w:val="none" w:sz="0" w:space="0" w:color="auto"/>
                  </w:divBdr>
                </w:div>
                <w:div w:id="1433936860">
                  <w:marLeft w:val="0"/>
                  <w:marRight w:val="0"/>
                  <w:marTop w:val="0"/>
                  <w:marBottom w:val="0"/>
                  <w:divBdr>
                    <w:top w:val="none" w:sz="0" w:space="0" w:color="auto"/>
                    <w:left w:val="none" w:sz="0" w:space="0" w:color="auto"/>
                    <w:bottom w:val="none" w:sz="0" w:space="0" w:color="auto"/>
                    <w:right w:val="none" w:sz="0" w:space="0" w:color="auto"/>
                  </w:divBdr>
                </w:div>
                <w:div w:id="970012423">
                  <w:marLeft w:val="0"/>
                  <w:marRight w:val="0"/>
                  <w:marTop w:val="0"/>
                  <w:marBottom w:val="0"/>
                  <w:divBdr>
                    <w:top w:val="none" w:sz="0" w:space="0" w:color="auto"/>
                    <w:left w:val="none" w:sz="0" w:space="0" w:color="auto"/>
                    <w:bottom w:val="none" w:sz="0" w:space="0" w:color="auto"/>
                    <w:right w:val="none" w:sz="0" w:space="0" w:color="auto"/>
                  </w:divBdr>
                </w:div>
                <w:div w:id="424234089">
                  <w:marLeft w:val="0"/>
                  <w:marRight w:val="0"/>
                  <w:marTop w:val="0"/>
                  <w:marBottom w:val="0"/>
                  <w:divBdr>
                    <w:top w:val="none" w:sz="0" w:space="0" w:color="auto"/>
                    <w:left w:val="none" w:sz="0" w:space="0" w:color="auto"/>
                    <w:bottom w:val="none" w:sz="0" w:space="0" w:color="auto"/>
                    <w:right w:val="none" w:sz="0" w:space="0" w:color="auto"/>
                  </w:divBdr>
                </w:div>
                <w:div w:id="1811824072">
                  <w:marLeft w:val="0"/>
                  <w:marRight w:val="0"/>
                  <w:marTop w:val="0"/>
                  <w:marBottom w:val="0"/>
                  <w:divBdr>
                    <w:top w:val="none" w:sz="0" w:space="0" w:color="auto"/>
                    <w:left w:val="none" w:sz="0" w:space="0" w:color="auto"/>
                    <w:bottom w:val="none" w:sz="0" w:space="0" w:color="auto"/>
                    <w:right w:val="none" w:sz="0" w:space="0" w:color="auto"/>
                  </w:divBdr>
                </w:div>
                <w:div w:id="959341607">
                  <w:marLeft w:val="0"/>
                  <w:marRight w:val="0"/>
                  <w:marTop w:val="0"/>
                  <w:marBottom w:val="0"/>
                  <w:divBdr>
                    <w:top w:val="none" w:sz="0" w:space="0" w:color="auto"/>
                    <w:left w:val="none" w:sz="0" w:space="0" w:color="auto"/>
                    <w:bottom w:val="none" w:sz="0" w:space="0" w:color="auto"/>
                    <w:right w:val="none" w:sz="0" w:space="0" w:color="auto"/>
                  </w:divBdr>
                </w:div>
                <w:div w:id="1551647407">
                  <w:marLeft w:val="0"/>
                  <w:marRight w:val="0"/>
                  <w:marTop w:val="0"/>
                  <w:marBottom w:val="0"/>
                  <w:divBdr>
                    <w:top w:val="none" w:sz="0" w:space="0" w:color="auto"/>
                    <w:left w:val="none" w:sz="0" w:space="0" w:color="auto"/>
                    <w:bottom w:val="none" w:sz="0" w:space="0" w:color="auto"/>
                    <w:right w:val="none" w:sz="0" w:space="0" w:color="auto"/>
                  </w:divBdr>
                </w:div>
                <w:div w:id="1195734077">
                  <w:marLeft w:val="0"/>
                  <w:marRight w:val="0"/>
                  <w:marTop w:val="0"/>
                  <w:marBottom w:val="0"/>
                  <w:divBdr>
                    <w:top w:val="none" w:sz="0" w:space="0" w:color="auto"/>
                    <w:left w:val="none" w:sz="0" w:space="0" w:color="auto"/>
                    <w:bottom w:val="none" w:sz="0" w:space="0" w:color="auto"/>
                    <w:right w:val="none" w:sz="0" w:space="0" w:color="auto"/>
                  </w:divBdr>
                </w:div>
                <w:div w:id="1781607092">
                  <w:marLeft w:val="0"/>
                  <w:marRight w:val="0"/>
                  <w:marTop w:val="0"/>
                  <w:marBottom w:val="0"/>
                  <w:divBdr>
                    <w:top w:val="none" w:sz="0" w:space="0" w:color="auto"/>
                    <w:left w:val="none" w:sz="0" w:space="0" w:color="auto"/>
                    <w:bottom w:val="none" w:sz="0" w:space="0" w:color="auto"/>
                    <w:right w:val="none" w:sz="0" w:space="0" w:color="auto"/>
                  </w:divBdr>
                </w:div>
                <w:div w:id="1184246294">
                  <w:marLeft w:val="0"/>
                  <w:marRight w:val="0"/>
                  <w:marTop w:val="0"/>
                  <w:marBottom w:val="0"/>
                  <w:divBdr>
                    <w:top w:val="none" w:sz="0" w:space="0" w:color="auto"/>
                    <w:left w:val="none" w:sz="0" w:space="0" w:color="auto"/>
                    <w:bottom w:val="none" w:sz="0" w:space="0" w:color="auto"/>
                    <w:right w:val="none" w:sz="0" w:space="0" w:color="auto"/>
                  </w:divBdr>
                </w:div>
                <w:div w:id="411051629">
                  <w:marLeft w:val="0"/>
                  <w:marRight w:val="0"/>
                  <w:marTop w:val="0"/>
                  <w:marBottom w:val="0"/>
                  <w:divBdr>
                    <w:top w:val="none" w:sz="0" w:space="0" w:color="auto"/>
                    <w:left w:val="none" w:sz="0" w:space="0" w:color="auto"/>
                    <w:bottom w:val="none" w:sz="0" w:space="0" w:color="auto"/>
                    <w:right w:val="none" w:sz="0" w:space="0" w:color="auto"/>
                  </w:divBdr>
                </w:div>
                <w:div w:id="1159804915">
                  <w:marLeft w:val="0"/>
                  <w:marRight w:val="0"/>
                  <w:marTop w:val="0"/>
                  <w:marBottom w:val="0"/>
                  <w:divBdr>
                    <w:top w:val="none" w:sz="0" w:space="0" w:color="auto"/>
                    <w:left w:val="none" w:sz="0" w:space="0" w:color="auto"/>
                    <w:bottom w:val="none" w:sz="0" w:space="0" w:color="auto"/>
                    <w:right w:val="none" w:sz="0" w:space="0" w:color="auto"/>
                  </w:divBdr>
                </w:div>
                <w:div w:id="260264517">
                  <w:marLeft w:val="0"/>
                  <w:marRight w:val="0"/>
                  <w:marTop w:val="0"/>
                  <w:marBottom w:val="0"/>
                  <w:divBdr>
                    <w:top w:val="none" w:sz="0" w:space="0" w:color="auto"/>
                    <w:left w:val="none" w:sz="0" w:space="0" w:color="auto"/>
                    <w:bottom w:val="none" w:sz="0" w:space="0" w:color="auto"/>
                    <w:right w:val="none" w:sz="0" w:space="0" w:color="auto"/>
                  </w:divBdr>
                </w:div>
                <w:div w:id="1160468348">
                  <w:marLeft w:val="0"/>
                  <w:marRight w:val="0"/>
                  <w:marTop w:val="0"/>
                  <w:marBottom w:val="0"/>
                  <w:divBdr>
                    <w:top w:val="none" w:sz="0" w:space="0" w:color="auto"/>
                    <w:left w:val="none" w:sz="0" w:space="0" w:color="auto"/>
                    <w:bottom w:val="none" w:sz="0" w:space="0" w:color="auto"/>
                    <w:right w:val="none" w:sz="0" w:space="0" w:color="auto"/>
                  </w:divBdr>
                </w:div>
                <w:div w:id="1102652231">
                  <w:marLeft w:val="0"/>
                  <w:marRight w:val="0"/>
                  <w:marTop w:val="0"/>
                  <w:marBottom w:val="0"/>
                  <w:divBdr>
                    <w:top w:val="none" w:sz="0" w:space="0" w:color="auto"/>
                    <w:left w:val="none" w:sz="0" w:space="0" w:color="auto"/>
                    <w:bottom w:val="none" w:sz="0" w:space="0" w:color="auto"/>
                    <w:right w:val="none" w:sz="0" w:space="0" w:color="auto"/>
                  </w:divBdr>
                </w:div>
                <w:div w:id="1575624213">
                  <w:marLeft w:val="0"/>
                  <w:marRight w:val="0"/>
                  <w:marTop w:val="0"/>
                  <w:marBottom w:val="0"/>
                  <w:divBdr>
                    <w:top w:val="none" w:sz="0" w:space="0" w:color="auto"/>
                    <w:left w:val="none" w:sz="0" w:space="0" w:color="auto"/>
                    <w:bottom w:val="none" w:sz="0" w:space="0" w:color="auto"/>
                    <w:right w:val="none" w:sz="0" w:space="0" w:color="auto"/>
                  </w:divBdr>
                </w:div>
                <w:div w:id="384793069">
                  <w:marLeft w:val="0"/>
                  <w:marRight w:val="0"/>
                  <w:marTop w:val="0"/>
                  <w:marBottom w:val="0"/>
                  <w:divBdr>
                    <w:top w:val="none" w:sz="0" w:space="0" w:color="auto"/>
                    <w:left w:val="none" w:sz="0" w:space="0" w:color="auto"/>
                    <w:bottom w:val="none" w:sz="0" w:space="0" w:color="auto"/>
                    <w:right w:val="none" w:sz="0" w:space="0" w:color="auto"/>
                  </w:divBdr>
                </w:div>
                <w:div w:id="661588518">
                  <w:marLeft w:val="0"/>
                  <w:marRight w:val="0"/>
                  <w:marTop w:val="0"/>
                  <w:marBottom w:val="0"/>
                  <w:divBdr>
                    <w:top w:val="none" w:sz="0" w:space="0" w:color="auto"/>
                    <w:left w:val="none" w:sz="0" w:space="0" w:color="auto"/>
                    <w:bottom w:val="none" w:sz="0" w:space="0" w:color="auto"/>
                    <w:right w:val="none" w:sz="0" w:space="0" w:color="auto"/>
                  </w:divBdr>
                </w:div>
                <w:div w:id="1685742207">
                  <w:marLeft w:val="0"/>
                  <w:marRight w:val="0"/>
                  <w:marTop w:val="0"/>
                  <w:marBottom w:val="0"/>
                  <w:divBdr>
                    <w:top w:val="none" w:sz="0" w:space="0" w:color="auto"/>
                    <w:left w:val="none" w:sz="0" w:space="0" w:color="auto"/>
                    <w:bottom w:val="none" w:sz="0" w:space="0" w:color="auto"/>
                    <w:right w:val="none" w:sz="0" w:space="0" w:color="auto"/>
                  </w:divBdr>
                </w:div>
                <w:div w:id="1198467947">
                  <w:marLeft w:val="0"/>
                  <w:marRight w:val="0"/>
                  <w:marTop w:val="0"/>
                  <w:marBottom w:val="0"/>
                  <w:divBdr>
                    <w:top w:val="none" w:sz="0" w:space="0" w:color="auto"/>
                    <w:left w:val="none" w:sz="0" w:space="0" w:color="auto"/>
                    <w:bottom w:val="none" w:sz="0" w:space="0" w:color="auto"/>
                    <w:right w:val="none" w:sz="0" w:space="0" w:color="auto"/>
                  </w:divBdr>
                </w:div>
                <w:div w:id="1203517546">
                  <w:marLeft w:val="0"/>
                  <w:marRight w:val="0"/>
                  <w:marTop w:val="0"/>
                  <w:marBottom w:val="0"/>
                  <w:divBdr>
                    <w:top w:val="none" w:sz="0" w:space="0" w:color="auto"/>
                    <w:left w:val="none" w:sz="0" w:space="0" w:color="auto"/>
                    <w:bottom w:val="none" w:sz="0" w:space="0" w:color="auto"/>
                    <w:right w:val="none" w:sz="0" w:space="0" w:color="auto"/>
                  </w:divBdr>
                </w:div>
                <w:div w:id="1177379692">
                  <w:marLeft w:val="0"/>
                  <w:marRight w:val="0"/>
                  <w:marTop w:val="0"/>
                  <w:marBottom w:val="0"/>
                  <w:divBdr>
                    <w:top w:val="none" w:sz="0" w:space="0" w:color="auto"/>
                    <w:left w:val="none" w:sz="0" w:space="0" w:color="auto"/>
                    <w:bottom w:val="none" w:sz="0" w:space="0" w:color="auto"/>
                    <w:right w:val="none" w:sz="0" w:space="0" w:color="auto"/>
                  </w:divBdr>
                </w:div>
                <w:div w:id="1221789548">
                  <w:marLeft w:val="0"/>
                  <w:marRight w:val="0"/>
                  <w:marTop w:val="0"/>
                  <w:marBottom w:val="0"/>
                  <w:divBdr>
                    <w:top w:val="none" w:sz="0" w:space="0" w:color="auto"/>
                    <w:left w:val="none" w:sz="0" w:space="0" w:color="auto"/>
                    <w:bottom w:val="none" w:sz="0" w:space="0" w:color="auto"/>
                    <w:right w:val="none" w:sz="0" w:space="0" w:color="auto"/>
                  </w:divBdr>
                </w:div>
                <w:div w:id="1025330210">
                  <w:marLeft w:val="0"/>
                  <w:marRight w:val="0"/>
                  <w:marTop w:val="0"/>
                  <w:marBottom w:val="0"/>
                  <w:divBdr>
                    <w:top w:val="none" w:sz="0" w:space="0" w:color="auto"/>
                    <w:left w:val="none" w:sz="0" w:space="0" w:color="auto"/>
                    <w:bottom w:val="none" w:sz="0" w:space="0" w:color="auto"/>
                    <w:right w:val="none" w:sz="0" w:space="0" w:color="auto"/>
                  </w:divBdr>
                </w:div>
                <w:div w:id="1530139229">
                  <w:marLeft w:val="0"/>
                  <w:marRight w:val="0"/>
                  <w:marTop w:val="0"/>
                  <w:marBottom w:val="0"/>
                  <w:divBdr>
                    <w:top w:val="none" w:sz="0" w:space="0" w:color="auto"/>
                    <w:left w:val="none" w:sz="0" w:space="0" w:color="auto"/>
                    <w:bottom w:val="none" w:sz="0" w:space="0" w:color="auto"/>
                    <w:right w:val="none" w:sz="0" w:space="0" w:color="auto"/>
                  </w:divBdr>
                </w:div>
                <w:div w:id="1970815224">
                  <w:marLeft w:val="0"/>
                  <w:marRight w:val="0"/>
                  <w:marTop w:val="0"/>
                  <w:marBottom w:val="0"/>
                  <w:divBdr>
                    <w:top w:val="none" w:sz="0" w:space="0" w:color="auto"/>
                    <w:left w:val="none" w:sz="0" w:space="0" w:color="auto"/>
                    <w:bottom w:val="none" w:sz="0" w:space="0" w:color="auto"/>
                    <w:right w:val="none" w:sz="0" w:space="0" w:color="auto"/>
                  </w:divBdr>
                </w:div>
                <w:div w:id="325090961">
                  <w:marLeft w:val="0"/>
                  <w:marRight w:val="0"/>
                  <w:marTop w:val="0"/>
                  <w:marBottom w:val="0"/>
                  <w:divBdr>
                    <w:top w:val="none" w:sz="0" w:space="0" w:color="auto"/>
                    <w:left w:val="none" w:sz="0" w:space="0" w:color="auto"/>
                    <w:bottom w:val="none" w:sz="0" w:space="0" w:color="auto"/>
                    <w:right w:val="none" w:sz="0" w:space="0" w:color="auto"/>
                  </w:divBdr>
                </w:div>
                <w:div w:id="567038394">
                  <w:marLeft w:val="0"/>
                  <w:marRight w:val="0"/>
                  <w:marTop w:val="0"/>
                  <w:marBottom w:val="0"/>
                  <w:divBdr>
                    <w:top w:val="none" w:sz="0" w:space="0" w:color="auto"/>
                    <w:left w:val="none" w:sz="0" w:space="0" w:color="auto"/>
                    <w:bottom w:val="none" w:sz="0" w:space="0" w:color="auto"/>
                    <w:right w:val="none" w:sz="0" w:space="0" w:color="auto"/>
                  </w:divBdr>
                </w:div>
                <w:div w:id="1665276562">
                  <w:marLeft w:val="0"/>
                  <w:marRight w:val="0"/>
                  <w:marTop w:val="0"/>
                  <w:marBottom w:val="0"/>
                  <w:divBdr>
                    <w:top w:val="none" w:sz="0" w:space="0" w:color="auto"/>
                    <w:left w:val="none" w:sz="0" w:space="0" w:color="auto"/>
                    <w:bottom w:val="none" w:sz="0" w:space="0" w:color="auto"/>
                    <w:right w:val="none" w:sz="0" w:space="0" w:color="auto"/>
                  </w:divBdr>
                </w:div>
                <w:div w:id="1384013941">
                  <w:marLeft w:val="0"/>
                  <w:marRight w:val="0"/>
                  <w:marTop w:val="0"/>
                  <w:marBottom w:val="0"/>
                  <w:divBdr>
                    <w:top w:val="none" w:sz="0" w:space="0" w:color="auto"/>
                    <w:left w:val="none" w:sz="0" w:space="0" w:color="auto"/>
                    <w:bottom w:val="none" w:sz="0" w:space="0" w:color="auto"/>
                    <w:right w:val="none" w:sz="0" w:space="0" w:color="auto"/>
                  </w:divBdr>
                </w:div>
                <w:div w:id="536816584">
                  <w:marLeft w:val="0"/>
                  <w:marRight w:val="0"/>
                  <w:marTop w:val="0"/>
                  <w:marBottom w:val="0"/>
                  <w:divBdr>
                    <w:top w:val="none" w:sz="0" w:space="0" w:color="auto"/>
                    <w:left w:val="none" w:sz="0" w:space="0" w:color="auto"/>
                    <w:bottom w:val="none" w:sz="0" w:space="0" w:color="auto"/>
                    <w:right w:val="none" w:sz="0" w:space="0" w:color="auto"/>
                  </w:divBdr>
                </w:div>
                <w:div w:id="514149256">
                  <w:marLeft w:val="0"/>
                  <w:marRight w:val="0"/>
                  <w:marTop w:val="0"/>
                  <w:marBottom w:val="0"/>
                  <w:divBdr>
                    <w:top w:val="none" w:sz="0" w:space="0" w:color="auto"/>
                    <w:left w:val="none" w:sz="0" w:space="0" w:color="auto"/>
                    <w:bottom w:val="none" w:sz="0" w:space="0" w:color="auto"/>
                    <w:right w:val="none" w:sz="0" w:space="0" w:color="auto"/>
                  </w:divBdr>
                </w:div>
                <w:div w:id="1129860581">
                  <w:marLeft w:val="0"/>
                  <w:marRight w:val="0"/>
                  <w:marTop w:val="0"/>
                  <w:marBottom w:val="0"/>
                  <w:divBdr>
                    <w:top w:val="none" w:sz="0" w:space="0" w:color="auto"/>
                    <w:left w:val="none" w:sz="0" w:space="0" w:color="auto"/>
                    <w:bottom w:val="none" w:sz="0" w:space="0" w:color="auto"/>
                    <w:right w:val="none" w:sz="0" w:space="0" w:color="auto"/>
                  </w:divBdr>
                </w:div>
                <w:div w:id="1846091171">
                  <w:marLeft w:val="0"/>
                  <w:marRight w:val="0"/>
                  <w:marTop w:val="0"/>
                  <w:marBottom w:val="0"/>
                  <w:divBdr>
                    <w:top w:val="none" w:sz="0" w:space="0" w:color="auto"/>
                    <w:left w:val="none" w:sz="0" w:space="0" w:color="auto"/>
                    <w:bottom w:val="none" w:sz="0" w:space="0" w:color="auto"/>
                    <w:right w:val="none" w:sz="0" w:space="0" w:color="auto"/>
                  </w:divBdr>
                </w:div>
                <w:div w:id="427123334">
                  <w:marLeft w:val="0"/>
                  <w:marRight w:val="0"/>
                  <w:marTop w:val="0"/>
                  <w:marBottom w:val="0"/>
                  <w:divBdr>
                    <w:top w:val="none" w:sz="0" w:space="0" w:color="auto"/>
                    <w:left w:val="none" w:sz="0" w:space="0" w:color="auto"/>
                    <w:bottom w:val="none" w:sz="0" w:space="0" w:color="auto"/>
                    <w:right w:val="none" w:sz="0" w:space="0" w:color="auto"/>
                  </w:divBdr>
                </w:div>
                <w:div w:id="1277173976">
                  <w:marLeft w:val="0"/>
                  <w:marRight w:val="0"/>
                  <w:marTop w:val="0"/>
                  <w:marBottom w:val="0"/>
                  <w:divBdr>
                    <w:top w:val="none" w:sz="0" w:space="0" w:color="auto"/>
                    <w:left w:val="none" w:sz="0" w:space="0" w:color="auto"/>
                    <w:bottom w:val="none" w:sz="0" w:space="0" w:color="auto"/>
                    <w:right w:val="none" w:sz="0" w:space="0" w:color="auto"/>
                  </w:divBdr>
                </w:div>
                <w:div w:id="248271081">
                  <w:marLeft w:val="0"/>
                  <w:marRight w:val="0"/>
                  <w:marTop w:val="0"/>
                  <w:marBottom w:val="0"/>
                  <w:divBdr>
                    <w:top w:val="none" w:sz="0" w:space="0" w:color="auto"/>
                    <w:left w:val="none" w:sz="0" w:space="0" w:color="auto"/>
                    <w:bottom w:val="none" w:sz="0" w:space="0" w:color="auto"/>
                    <w:right w:val="none" w:sz="0" w:space="0" w:color="auto"/>
                  </w:divBdr>
                </w:div>
                <w:div w:id="429204283">
                  <w:marLeft w:val="0"/>
                  <w:marRight w:val="0"/>
                  <w:marTop w:val="0"/>
                  <w:marBottom w:val="0"/>
                  <w:divBdr>
                    <w:top w:val="none" w:sz="0" w:space="0" w:color="auto"/>
                    <w:left w:val="none" w:sz="0" w:space="0" w:color="auto"/>
                    <w:bottom w:val="none" w:sz="0" w:space="0" w:color="auto"/>
                    <w:right w:val="none" w:sz="0" w:space="0" w:color="auto"/>
                  </w:divBdr>
                </w:div>
                <w:div w:id="599797055">
                  <w:marLeft w:val="0"/>
                  <w:marRight w:val="0"/>
                  <w:marTop w:val="0"/>
                  <w:marBottom w:val="0"/>
                  <w:divBdr>
                    <w:top w:val="none" w:sz="0" w:space="0" w:color="auto"/>
                    <w:left w:val="none" w:sz="0" w:space="0" w:color="auto"/>
                    <w:bottom w:val="none" w:sz="0" w:space="0" w:color="auto"/>
                    <w:right w:val="none" w:sz="0" w:space="0" w:color="auto"/>
                  </w:divBdr>
                </w:div>
                <w:div w:id="17958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4542">
          <w:marLeft w:val="0"/>
          <w:marRight w:val="0"/>
          <w:marTop w:val="0"/>
          <w:marBottom w:val="0"/>
          <w:divBdr>
            <w:top w:val="none" w:sz="0" w:space="0" w:color="auto"/>
            <w:left w:val="none" w:sz="0" w:space="0" w:color="auto"/>
            <w:bottom w:val="none" w:sz="0" w:space="0" w:color="auto"/>
            <w:right w:val="none" w:sz="0" w:space="0" w:color="auto"/>
          </w:divBdr>
        </w:div>
        <w:div w:id="791289752">
          <w:marLeft w:val="0"/>
          <w:marRight w:val="0"/>
          <w:marTop w:val="0"/>
          <w:marBottom w:val="0"/>
          <w:divBdr>
            <w:top w:val="none" w:sz="0" w:space="0" w:color="auto"/>
            <w:left w:val="none" w:sz="0" w:space="0" w:color="auto"/>
            <w:bottom w:val="none" w:sz="0" w:space="0" w:color="auto"/>
            <w:right w:val="none" w:sz="0" w:space="0" w:color="auto"/>
          </w:divBdr>
          <w:divsChild>
            <w:div w:id="863590203">
              <w:marLeft w:val="0"/>
              <w:marRight w:val="0"/>
              <w:marTop w:val="0"/>
              <w:marBottom w:val="0"/>
              <w:divBdr>
                <w:top w:val="none" w:sz="0" w:space="0" w:color="auto"/>
                <w:left w:val="none" w:sz="0" w:space="0" w:color="auto"/>
                <w:bottom w:val="none" w:sz="0" w:space="0" w:color="auto"/>
                <w:right w:val="none" w:sz="0" w:space="0" w:color="auto"/>
              </w:divBdr>
            </w:div>
            <w:div w:id="96102145">
              <w:marLeft w:val="0"/>
              <w:marRight w:val="0"/>
              <w:marTop w:val="0"/>
              <w:marBottom w:val="0"/>
              <w:divBdr>
                <w:top w:val="none" w:sz="0" w:space="0" w:color="auto"/>
                <w:left w:val="none" w:sz="0" w:space="0" w:color="auto"/>
                <w:bottom w:val="none" w:sz="0" w:space="0" w:color="auto"/>
                <w:right w:val="none" w:sz="0" w:space="0" w:color="auto"/>
              </w:divBdr>
            </w:div>
          </w:divsChild>
        </w:div>
        <w:div w:id="608270414">
          <w:marLeft w:val="0"/>
          <w:marRight w:val="0"/>
          <w:marTop w:val="0"/>
          <w:marBottom w:val="0"/>
          <w:divBdr>
            <w:top w:val="none" w:sz="0" w:space="0" w:color="auto"/>
            <w:left w:val="none" w:sz="0" w:space="0" w:color="auto"/>
            <w:bottom w:val="none" w:sz="0" w:space="0" w:color="auto"/>
            <w:right w:val="none" w:sz="0" w:space="0" w:color="auto"/>
          </w:divBdr>
        </w:div>
        <w:div w:id="1730415577">
          <w:marLeft w:val="0"/>
          <w:marRight w:val="0"/>
          <w:marTop w:val="0"/>
          <w:marBottom w:val="0"/>
          <w:divBdr>
            <w:top w:val="none" w:sz="0" w:space="0" w:color="auto"/>
            <w:left w:val="none" w:sz="0" w:space="0" w:color="auto"/>
            <w:bottom w:val="none" w:sz="0" w:space="0" w:color="auto"/>
            <w:right w:val="none" w:sz="0" w:space="0" w:color="auto"/>
          </w:divBdr>
        </w:div>
        <w:div w:id="648442644">
          <w:marLeft w:val="0"/>
          <w:marRight w:val="0"/>
          <w:marTop w:val="0"/>
          <w:marBottom w:val="0"/>
          <w:divBdr>
            <w:top w:val="none" w:sz="0" w:space="0" w:color="auto"/>
            <w:left w:val="none" w:sz="0" w:space="0" w:color="auto"/>
            <w:bottom w:val="none" w:sz="0" w:space="0" w:color="auto"/>
            <w:right w:val="none" w:sz="0" w:space="0" w:color="auto"/>
          </w:divBdr>
          <w:divsChild>
            <w:div w:id="170409920">
              <w:marLeft w:val="0"/>
              <w:marRight w:val="0"/>
              <w:marTop w:val="0"/>
              <w:marBottom w:val="0"/>
              <w:divBdr>
                <w:top w:val="none" w:sz="0" w:space="0" w:color="auto"/>
                <w:left w:val="none" w:sz="0" w:space="0" w:color="auto"/>
                <w:bottom w:val="none" w:sz="0" w:space="0" w:color="auto"/>
                <w:right w:val="none" w:sz="0" w:space="0" w:color="auto"/>
              </w:divBdr>
            </w:div>
            <w:div w:id="932513775">
              <w:marLeft w:val="0"/>
              <w:marRight w:val="0"/>
              <w:marTop w:val="0"/>
              <w:marBottom w:val="0"/>
              <w:divBdr>
                <w:top w:val="none" w:sz="0" w:space="0" w:color="auto"/>
                <w:left w:val="none" w:sz="0" w:space="0" w:color="auto"/>
                <w:bottom w:val="none" w:sz="0" w:space="0" w:color="auto"/>
                <w:right w:val="none" w:sz="0" w:space="0" w:color="auto"/>
              </w:divBdr>
            </w:div>
            <w:div w:id="1391077597">
              <w:marLeft w:val="0"/>
              <w:marRight w:val="0"/>
              <w:marTop w:val="0"/>
              <w:marBottom w:val="0"/>
              <w:divBdr>
                <w:top w:val="none" w:sz="0" w:space="0" w:color="auto"/>
                <w:left w:val="none" w:sz="0" w:space="0" w:color="auto"/>
                <w:bottom w:val="none" w:sz="0" w:space="0" w:color="auto"/>
                <w:right w:val="none" w:sz="0" w:space="0" w:color="auto"/>
              </w:divBdr>
            </w:div>
            <w:div w:id="751855777">
              <w:marLeft w:val="0"/>
              <w:marRight w:val="0"/>
              <w:marTop w:val="0"/>
              <w:marBottom w:val="0"/>
              <w:divBdr>
                <w:top w:val="none" w:sz="0" w:space="0" w:color="auto"/>
                <w:left w:val="none" w:sz="0" w:space="0" w:color="auto"/>
                <w:bottom w:val="none" w:sz="0" w:space="0" w:color="auto"/>
                <w:right w:val="none" w:sz="0" w:space="0" w:color="auto"/>
              </w:divBdr>
            </w:div>
            <w:div w:id="482085399">
              <w:marLeft w:val="0"/>
              <w:marRight w:val="0"/>
              <w:marTop w:val="0"/>
              <w:marBottom w:val="0"/>
              <w:divBdr>
                <w:top w:val="none" w:sz="0" w:space="0" w:color="auto"/>
                <w:left w:val="none" w:sz="0" w:space="0" w:color="auto"/>
                <w:bottom w:val="none" w:sz="0" w:space="0" w:color="auto"/>
                <w:right w:val="none" w:sz="0" w:space="0" w:color="auto"/>
              </w:divBdr>
            </w:div>
            <w:div w:id="824204185">
              <w:marLeft w:val="0"/>
              <w:marRight w:val="0"/>
              <w:marTop w:val="0"/>
              <w:marBottom w:val="0"/>
              <w:divBdr>
                <w:top w:val="none" w:sz="0" w:space="0" w:color="auto"/>
                <w:left w:val="none" w:sz="0" w:space="0" w:color="auto"/>
                <w:bottom w:val="none" w:sz="0" w:space="0" w:color="auto"/>
                <w:right w:val="none" w:sz="0" w:space="0" w:color="auto"/>
              </w:divBdr>
            </w:div>
            <w:div w:id="559825276">
              <w:marLeft w:val="0"/>
              <w:marRight w:val="0"/>
              <w:marTop w:val="0"/>
              <w:marBottom w:val="0"/>
              <w:divBdr>
                <w:top w:val="none" w:sz="0" w:space="0" w:color="auto"/>
                <w:left w:val="none" w:sz="0" w:space="0" w:color="auto"/>
                <w:bottom w:val="none" w:sz="0" w:space="0" w:color="auto"/>
                <w:right w:val="none" w:sz="0" w:space="0" w:color="auto"/>
              </w:divBdr>
            </w:div>
            <w:div w:id="1415661270">
              <w:marLeft w:val="0"/>
              <w:marRight w:val="0"/>
              <w:marTop w:val="0"/>
              <w:marBottom w:val="0"/>
              <w:divBdr>
                <w:top w:val="none" w:sz="0" w:space="0" w:color="auto"/>
                <w:left w:val="none" w:sz="0" w:space="0" w:color="auto"/>
                <w:bottom w:val="none" w:sz="0" w:space="0" w:color="auto"/>
                <w:right w:val="none" w:sz="0" w:space="0" w:color="auto"/>
              </w:divBdr>
            </w:div>
            <w:div w:id="680014572">
              <w:marLeft w:val="0"/>
              <w:marRight w:val="0"/>
              <w:marTop w:val="0"/>
              <w:marBottom w:val="0"/>
              <w:divBdr>
                <w:top w:val="none" w:sz="0" w:space="0" w:color="auto"/>
                <w:left w:val="none" w:sz="0" w:space="0" w:color="auto"/>
                <w:bottom w:val="none" w:sz="0" w:space="0" w:color="auto"/>
                <w:right w:val="none" w:sz="0" w:space="0" w:color="auto"/>
              </w:divBdr>
            </w:div>
            <w:div w:id="790705867">
              <w:marLeft w:val="0"/>
              <w:marRight w:val="0"/>
              <w:marTop w:val="0"/>
              <w:marBottom w:val="0"/>
              <w:divBdr>
                <w:top w:val="none" w:sz="0" w:space="0" w:color="auto"/>
                <w:left w:val="none" w:sz="0" w:space="0" w:color="auto"/>
                <w:bottom w:val="none" w:sz="0" w:space="0" w:color="auto"/>
                <w:right w:val="none" w:sz="0" w:space="0" w:color="auto"/>
              </w:divBdr>
            </w:div>
            <w:div w:id="822550609">
              <w:marLeft w:val="0"/>
              <w:marRight w:val="0"/>
              <w:marTop w:val="0"/>
              <w:marBottom w:val="0"/>
              <w:divBdr>
                <w:top w:val="none" w:sz="0" w:space="0" w:color="auto"/>
                <w:left w:val="none" w:sz="0" w:space="0" w:color="auto"/>
                <w:bottom w:val="none" w:sz="0" w:space="0" w:color="auto"/>
                <w:right w:val="none" w:sz="0" w:space="0" w:color="auto"/>
              </w:divBdr>
            </w:div>
            <w:div w:id="1700467968">
              <w:marLeft w:val="0"/>
              <w:marRight w:val="0"/>
              <w:marTop w:val="0"/>
              <w:marBottom w:val="0"/>
              <w:divBdr>
                <w:top w:val="none" w:sz="0" w:space="0" w:color="auto"/>
                <w:left w:val="none" w:sz="0" w:space="0" w:color="auto"/>
                <w:bottom w:val="none" w:sz="0" w:space="0" w:color="auto"/>
                <w:right w:val="none" w:sz="0" w:space="0" w:color="auto"/>
              </w:divBdr>
            </w:div>
            <w:div w:id="882181332">
              <w:marLeft w:val="0"/>
              <w:marRight w:val="0"/>
              <w:marTop w:val="0"/>
              <w:marBottom w:val="0"/>
              <w:divBdr>
                <w:top w:val="none" w:sz="0" w:space="0" w:color="auto"/>
                <w:left w:val="none" w:sz="0" w:space="0" w:color="auto"/>
                <w:bottom w:val="none" w:sz="0" w:space="0" w:color="auto"/>
                <w:right w:val="none" w:sz="0" w:space="0" w:color="auto"/>
              </w:divBdr>
            </w:div>
            <w:div w:id="1157575023">
              <w:marLeft w:val="0"/>
              <w:marRight w:val="0"/>
              <w:marTop w:val="0"/>
              <w:marBottom w:val="0"/>
              <w:divBdr>
                <w:top w:val="none" w:sz="0" w:space="0" w:color="auto"/>
                <w:left w:val="none" w:sz="0" w:space="0" w:color="auto"/>
                <w:bottom w:val="none" w:sz="0" w:space="0" w:color="auto"/>
                <w:right w:val="none" w:sz="0" w:space="0" w:color="auto"/>
              </w:divBdr>
            </w:div>
            <w:div w:id="1941598219">
              <w:marLeft w:val="0"/>
              <w:marRight w:val="0"/>
              <w:marTop w:val="0"/>
              <w:marBottom w:val="0"/>
              <w:divBdr>
                <w:top w:val="none" w:sz="0" w:space="0" w:color="auto"/>
                <w:left w:val="none" w:sz="0" w:space="0" w:color="auto"/>
                <w:bottom w:val="none" w:sz="0" w:space="0" w:color="auto"/>
                <w:right w:val="none" w:sz="0" w:space="0" w:color="auto"/>
              </w:divBdr>
            </w:div>
            <w:div w:id="51663080">
              <w:marLeft w:val="0"/>
              <w:marRight w:val="0"/>
              <w:marTop w:val="0"/>
              <w:marBottom w:val="0"/>
              <w:divBdr>
                <w:top w:val="none" w:sz="0" w:space="0" w:color="auto"/>
                <w:left w:val="none" w:sz="0" w:space="0" w:color="auto"/>
                <w:bottom w:val="none" w:sz="0" w:space="0" w:color="auto"/>
                <w:right w:val="none" w:sz="0" w:space="0" w:color="auto"/>
              </w:divBdr>
            </w:div>
            <w:div w:id="2027057366">
              <w:marLeft w:val="0"/>
              <w:marRight w:val="0"/>
              <w:marTop w:val="0"/>
              <w:marBottom w:val="0"/>
              <w:divBdr>
                <w:top w:val="none" w:sz="0" w:space="0" w:color="auto"/>
                <w:left w:val="none" w:sz="0" w:space="0" w:color="auto"/>
                <w:bottom w:val="none" w:sz="0" w:space="0" w:color="auto"/>
                <w:right w:val="none" w:sz="0" w:space="0" w:color="auto"/>
              </w:divBdr>
            </w:div>
            <w:div w:id="1883906643">
              <w:marLeft w:val="0"/>
              <w:marRight w:val="0"/>
              <w:marTop w:val="0"/>
              <w:marBottom w:val="0"/>
              <w:divBdr>
                <w:top w:val="none" w:sz="0" w:space="0" w:color="auto"/>
                <w:left w:val="none" w:sz="0" w:space="0" w:color="auto"/>
                <w:bottom w:val="none" w:sz="0" w:space="0" w:color="auto"/>
                <w:right w:val="none" w:sz="0" w:space="0" w:color="auto"/>
              </w:divBdr>
            </w:div>
            <w:div w:id="1230384117">
              <w:marLeft w:val="0"/>
              <w:marRight w:val="0"/>
              <w:marTop w:val="0"/>
              <w:marBottom w:val="0"/>
              <w:divBdr>
                <w:top w:val="none" w:sz="0" w:space="0" w:color="auto"/>
                <w:left w:val="none" w:sz="0" w:space="0" w:color="auto"/>
                <w:bottom w:val="none" w:sz="0" w:space="0" w:color="auto"/>
                <w:right w:val="none" w:sz="0" w:space="0" w:color="auto"/>
              </w:divBdr>
            </w:div>
            <w:div w:id="1918516711">
              <w:marLeft w:val="0"/>
              <w:marRight w:val="0"/>
              <w:marTop w:val="0"/>
              <w:marBottom w:val="0"/>
              <w:divBdr>
                <w:top w:val="none" w:sz="0" w:space="0" w:color="auto"/>
                <w:left w:val="none" w:sz="0" w:space="0" w:color="auto"/>
                <w:bottom w:val="none" w:sz="0" w:space="0" w:color="auto"/>
                <w:right w:val="none" w:sz="0" w:space="0" w:color="auto"/>
              </w:divBdr>
            </w:div>
            <w:div w:id="1402872200">
              <w:marLeft w:val="0"/>
              <w:marRight w:val="0"/>
              <w:marTop w:val="0"/>
              <w:marBottom w:val="0"/>
              <w:divBdr>
                <w:top w:val="none" w:sz="0" w:space="0" w:color="auto"/>
                <w:left w:val="none" w:sz="0" w:space="0" w:color="auto"/>
                <w:bottom w:val="none" w:sz="0" w:space="0" w:color="auto"/>
                <w:right w:val="none" w:sz="0" w:space="0" w:color="auto"/>
              </w:divBdr>
            </w:div>
            <w:div w:id="2144733180">
              <w:marLeft w:val="0"/>
              <w:marRight w:val="0"/>
              <w:marTop w:val="0"/>
              <w:marBottom w:val="0"/>
              <w:divBdr>
                <w:top w:val="none" w:sz="0" w:space="0" w:color="auto"/>
                <w:left w:val="none" w:sz="0" w:space="0" w:color="auto"/>
                <w:bottom w:val="none" w:sz="0" w:space="0" w:color="auto"/>
                <w:right w:val="none" w:sz="0" w:space="0" w:color="auto"/>
              </w:divBdr>
            </w:div>
            <w:div w:id="1632861842">
              <w:marLeft w:val="0"/>
              <w:marRight w:val="0"/>
              <w:marTop w:val="0"/>
              <w:marBottom w:val="0"/>
              <w:divBdr>
                <w:top w:val="none" w:sz="0" w:space="0" w:color="auto"/>
                <w:left w:val="none" w:sz="0" w:space="0" w:color="auto"/>
                <w:bottom w:val="none" w:sz="0" w:space="0" w:color="auto"/>
                <w:right w:val="none" w:sz="0" w:space="0" w:color="auto"/>
              </w:divBdr>
            </w:div>
            <w:div w:id="1639607749">
              <w:marLeft w:val="0"/>
              <w:marRight w:val="0"/>
              <w:marTop w:val="0"/>
              <w:marBottom w:val="0"/>
              <w:divBdr>
                <w:top w:val="none" w:sz="0" w:space="0" w:color="auto"/>
                <w:left w:val="none" w:sz="0" w:space="0" w:color="auto"/>
                <w:bottom w:val="none" w:sz="0" w:space="0" w:color="auto"/>
                <w:right w:val="none" w:sz="0" w:space="0" w:color="auto"/>
              </w:divBdr>
            </w:div>
            <w:div w:id="1025134152">
              <w:marLeft w:val="0"/>
              <w:marRight w:val="0"/>
              <w:marTop w:val="0"/>
              <w:marBottom w:val="0"/>
              <w:divBdr>
                <w:top w:val="none" w:sz="0" w:space="0" w:color="auto"/>
                <w:left w:val="none" w:sz="0" w:space="0" w:color="auto"/>
                <w:bottom w:val="none" w:sz="0" w:space="0" w:color="auto"/>
                <w:right w:val="none" w:sz="0" w:space="0" w:color="auto"/>
              </w:divBdr>
            </w:div>
            <w:div w:id="1150950461">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835996561">
              <w:marLeft w:val="0"/>
              <w:marRight w:val="0"/>
              <w:marTop w:val="0"/>
              <w:marBottom w:val="0"/>
              <w:divBdr>
                <w:top w:val="none" w:sz="0" w:space="0" w:color="auto"/>
                <w:left w:val="none" w:sz="0" w:space="0" w:color="auto"/>
                <w:bottom w:val="none" w:sz="0" w:space="0" w:color="auto"/>
                <w:right w:val="none" w:sz="0" w:space="0" w:color="auto"/>
              </w:divBdr>
            </w:div>
            <w:div w:id="347946207">
              <w:marLeft w:val="0"/>
              <w:marRight w:val="0"/>
              <w:marTop w:val="0"/>
              <w:marBottom w:val="0"/>
              <w:divBdr>
                <w:top w:val="none" w:sz="0" w:space="0" w:color="auto"/>
                <w:left w:val="none" w:sz="0" w:space="0" w:color="auto"/>
                <w:bottom w:val="none" w:sz="0" w:space="0" w:color="auto"/>
                <w:right w:val="none" w:sz="0" w:space="0" w:color="auto"/>
              </w:divBdr>
            </w:div>
            <w:div w:id="1253079745">
              <w:marLeft w:val="0"/>
              <w:marRight w:val="0"/>
              <w:marTop w:val="0"/>
              <w:marBottom w:val="0"/>
              <w:divBdr>
                <w:top w:val="none" w:sz="0" w:space="0" w:color="auto"/>
                <w:left w:val="none" w:sz="0" w:space="0" w:color="auto"/>
                <w:bottom w:val="none" w:sz="0" w:space="0" w:color="auto"/>
                <w:right w:val="none" w:sz="0" w:space="0" w:color="auto"/>
              </w:divBdr>
            </w:div>
            <w:div w:id="1867714397">
              <w:marLeft w:val="0"/>
              <w:marRight w:val="0"/>
              <w:marTop w:val="0"/>
              <w:marBottom w:val="0"/>
              <w:divBdr>
                <w:top w:val="none" w:sz="0" w:space="0" w:color="auto"/>
                <w:left w:val="none" w:sz="0" w:space="0" w:color="auto"/>
                <w:bottom w:val="none" w:sz="0" w:space="0" w:color="auto"/>
                <w:right w:val="none" w:sz="0" w:space="0" w:color="auto"/>
              </w:divBdr>
            </w:div>
            <w:div w:id="1599362197">
              <w:marLeft w:val="0"/>
              <w:marRight w:val="0"/>
              <w:marTop w:val="0"/>
              <w:marBottom w:val="0"/>
              <w:divBdr>
                <w:top w:val="none" w:sz="0" w:space="0" w:color="auto"/>
                <w:left w:val="none" w:sz="0" w:space="0" w:color="auto"/>
                <w:bottom w:val="none" w:sz="0" w:space="0" w:color="auto"/>
                <w:right w:val="none" w:sz="0" w:space="0" w:color="auto"/>
              </w:divBdr>
            </w:div>
            <w:div w:id="2058357758">
              <w:marLeft w:val="0"/>
              <w:marRight w:val="0"/>
              <w:marTop w:val="0"/>
              <w:marBottom w:val="0"/>
              <w:divBdr>
                <w:top w:val="none" w:sz="0" w:space="0" w:color="auto"/>
                <w:left w:val="none" w:sz="0" w:space="0" w:color="auto"/>
                <w:bottom w:val="none" w:sz="0" w:space="0" w:color="auto"/>
                <w:right w:val="none" w:sz="0" w:space="0" w:color="auto"/>
              </w:divBdr>
            </w:div>
            <w:div w:id="172887550">
              <w:marLeft w:val="0"/>
              <w:marRight w:val="0"/>
              <w:marTop w:val="0"/>
              <w:marBottom w:val="0"/>
              <w:divBdr>
                <w:top w:val="none" w:sz="0" w:space="0" w:color="auto"/>
                <w:left w:val="none" w:sz="0" w:space="0" w:color="auto"/>
                <w:bottom w:val="none" w:sz="0" w:space="0" w:color="auto"/>
                <w:right w:val="none" w:sz="0" w:space="0" w:color="auto"/>
              </w:divBdr>
            </w:div>
            <w:div w:id="1444693132">
              <w:marLeft w:val="0"/>
              <w:marRight w:val="0"/>
              <w:marTop w:val="0"/>
              <w:marBottom w:val="0"/>
              <w:divBdr>
                <w:top w:val="none" w:sz="0" w:space="0" w:color="auto"/>
                <w:left w:val="none" w:sz="0" w:space="0" w:color="auto"/>
                <w:bottom w:val="none" w:sz="0" w:space="0" w:color="auto"/>
                <w:right w:val="none" w:sz="0" w:space="0" w:color="auto"/>
              </w:divBdr>
            </w:div>
            <w:div w:id="1356271869">
              <w:marLeft w:val="0"/>
              <w:marRight w:val="0"/>
              <w:marTop w:val="0"/>
              <w:marBottom w:val="0"/>
              <w:divBdr>
                <w:top w:val="none" w:sz="0" w:space="0" w:color="auto"/>
                <w:left w:val="none" w:sz="0" w:space="0" w:color="auto"/>
                <w:bottom w:val="none" w:sz="0" w:space="0" w:color="auto"/>
                <w:right w:val="none" w:sz="0" w:space="0" w:color="auto"/>
              </w:divBdr>
            </w:div>
            <w:div w:id="1190603291">
              <w:marLeft w:val="0"/>
              <w:marRight w:val="0"/>
              <w:marTop w:val="0"/>
              <w:marBottom w:val="0"/>
              <w:divBdr>
                <w:top w:val="none" w:sz="0" w:space="0" w:color="auto"/>
                <w:left w:val="none" w:sz="0" w:space="0" w:color="auto"/>
                <w:bottom w:val="none" w:sz="0" w:space="0" w:color="auto"/>
                <w:right w:val="none" w:sz="0" w:space="0" w:color="auto"/>
              </w:divBdr>
            </w:div>
            <w:div w:id="1942449140">
              <w:marLeft w:val="0"/>
              <w:marRight w:val="0"/>
              <w:marTop w:val="0"/>
              <w:marBottom w:val="0"/>
              <w:divBdr>
                <w:top w:val="none" w:sz="0" w:space="0" w:color="auto"/>
                <w:left w:val="none" w:sz="0" w:space="0" w:color="auto"/>
                <w:bottom w:val="none" w:sz="0" w:space="0" w:color="auto"/>
                <w:right w:val="none" w:sz="0" w:space="0" w:color="auto"/>
              </w:divBdr>
            </w:div>
            <w:div w:id="471559465">
              <w:marLeft w:val="0"/>
              <w:marRight w:val="0"/>
              <w:marTop w:val="0"/>
              <w:marBottom w:val="0"/>
              <w:divBdr>
                <w:top w:val="none" w:sz="0" w:space="0" w:color="auto"/>
                <w:left w:val="none" w:sz="0" w:space="0" w:color="auto"/>
                <w:bottom w:val="none" w:sz="0" w:space="0" w:color="auto"/>
                <w:right w:val="none" w:sz="0" w:space="0" w:color="auto"/>
              </w:divBdr>
            </w:div>
            <w:div w:id="1455366674">
              <w:marLeft w:val="0"/>
              <w:marRight w:val="0"/>
              <w:marTop w:val="0"/>
              <w:marBottom w:val="0"/>
              <w:divBdr>
                <w:top w:val="none" w:sz="0" w:space="0" w:color="auto"/>
                <w:left w:val="none" w:sz="0" w:space="0" w:color="auto"/>
                <w:bottom w:val="none" w:sz="0" w:space="0" w:color="auto"/>
                <w:right w:val="none" w:sz="0" w:space="0" w:color="auto"/>
              </w:divBdr>
            </w:div>
            <w:div w:id="407267629">
              <w:marLeft w:val="0"/>
              <w:marRight w:val="0"/>
              <w:marTop w:val="0"/>
              <w:marBottom w:val="0"/>
              <w:divBdr>
                <w:top w:val="none" w:sz="0" w:space="0" w:color="auto"/>
                <w:left w:val="none" w:sz="0" w:space="0" w:color="auto"/>
                <w:bottom w:val="none" w:sz="0" w:space="0" w:color="auto"/>
                <w:right w:val="none" w:sz="0" w:space="0" w:color="auto"/>
              </w:divBdr>
            </w:div>
            <w:div w:id="458643843">
              <w:marLeft w:val="0"/>
              <w:marRight w:val="0"/>
              <w:marTop w:val="0"/>
              <w:marBottom w:val="0"/>
              <w:divBdr>
                <w:top w:val="none" w:sz="0" w:space="0" w:color="auto"/>
                <w:left w:val="none" w:sz="0" w:space="0" w:color="auto"/>
                <w:bottom w:val="none" w:sz="0" w:space="0" w:color="auto"/>
                <w:right w:val="none" w:sz="0" w:space="0" w:color="auto"/>
              </w:divBdr>
            </w:div>
            <w:div w:id="466360485">
              <w:marLeft w:val="0"/>
              <w:marRight w:val="0"/>
              <w:marTop w:val="0"/>
              <w:marBottom w:val="0"/>
              <w:divBdr>
                <w:top w:val="none" w:sz="0" w:space="0" w:color="auto"/>
                <w:left w:val="none" w:sz="0" w:space="0" w:color="auto"/>
                <w:bottom w:val="none" w:sz="0" w:space="0" w:color="auto"/>
                <w:right w:val="none" w:sz="0" w:space="0" w:color="auto"/>
              </w:divBdr>
            </w:div>
            <w:div w:id="133371236">
              <w:marLeft w:val="0"/>
              <w:marRight w:val="0"/>
              <w:marTop w:val="0"/>
              <w:marBottom w:val="0"/>
              <w:divBdr>
                <w:top w:val="none" w:sz="0" w:space="0" w:color="auto"/>
                <w:left w:val="none" w:sz="0" w:space="0" w:color="auto"/>
                <w:bottom w:val="none" w:sz="0" w:space="0" w:color="auto"/>
                <w:right w:val="none" w:sz="0" w:space="0" w:color="auto"/>
              </w:divBdr>
            </w:div>
            <w:div w:id="637029194">
              <w:marLeft w:val="0"/>
              <w:marRight w:val="0"/>
              <w:marTop w:val="0"/>
              <w:marBottom w:val="0"/>
              <w:divBdr>
                <w:top w:val="none" w:sz="0" w:space="0" w:color="auto"/>
                <w:left w:val="none" w:sz="0" w:space="0" w:color="auto"/>
                <w:bottom w:val="none" w:sz="0" w:space="0" w:color="auto"/>
                <w:right w:val="none" w:sz="0" w:space="0" w:color="auto"/>
              </w:divBdr>
            </w:div>
            <w:div w:id="1831872362">
              <w:marLeft w:val="0"/>
              <w:marRight w:val="0"/>
              <w:marTop w:val="0"/>
              <w:marBottom w:val="0"/>
              <w:divBdr>
                <w:top w:val="none" w:sz="0" w:space="0" w:color="auto"/>
                <w:left w:val="none" w:sz="0" w:space="0" w:color="auto"/>
                <w:bottom w:val="none" w:sz="0" w:space="0" w:color="auto"/>
                <w:right w:val="none" w:sz="0" w:space="0" w:color="auto"/>
              </w:divBdr>
            </w:div>
            <w:div w:id="842165182">
              <w:marLeft w:val="0"/>
              <w:marRight w:val="0"/>
              <w:marTop w:val="0"/>
              <w:marBottom w:val="0"/>
              <w:divBdr>
                <w:top w:val="none" w:sz="0" w:space="0" w:color="auto"/>
                <w:left w:val="none" w:sz="0" w:space="0" w:color="auto"/>
                <w:bottom w:val="none" w:sz="0" w:space="0" w:color="auto"/>
                <w:right w:val="none" w:sz="0" w:space="0" w:color="auto"/>
              </w:divBdr>
            </w:div>
            <w:div w:id="271595612">
              <w:marLeft w:val="0"/>
              <w:marRight w:val="0"/>
              <w:marTop w:val="0"/>
              <w:marBottom w:val="0"/>
              <w:divBdr>
                <w:top w:val="none" w:sz="0" w:space="0" w:color="auto"/>
                <w:left w:val="none" w:sz="0" w:space="0" w:color="auto"/>
                <w:bottom w:val="none" w:sz="0" w:space="0" w:color="auto"/>
                <w:right w:val="none" w:sz="0" w:space="0" w:color="auto"/>
              </w:divBdr>
            </w:div>
            <w:div w:id="1185754277">
              <w:marLeft w:val="0"/>
              <w:marRight w:val="0"/>
              <w:marTop w:val="0"/>
              <w:marBottom w:val="0"/>
              <w:divBdr>
                <w:top w:val="none" w:sz="0" w:space="0" w:color="auto"/>
                <w:left w:val="none" w:sz="0" w:space="0" w:color="auto"/>
                <w:bottom w:val="none" w:sz="0" w:space="0" w:color="auto"/>
                <w:right w:val="none" w:sz="0" w:space="0" w:color="auto"/>
              </w:divBdr>
            </w:div>
            <w:div w:id="1181821070">
              <w:marLeft w:val="0"/>
              <w:marRight w:val="0"/>
              <w:marTop w:val="0"/>
              <w:marBottom w:val="0"/>
              <w:divBdr>
                <w:top w:val="none" w:sz="0" w:space="0" w:color="auto"/>
                <w:left w:val="none" w:sz="0" w:space="0" w:color="auto"/>
                <w:bottom w:val="none" w:sz="0" w:space="0" w:color="auto"/>
                <w:right w:val="none" w:sz="0" w:space="0" w:color="auto"/>
              </w:divBdr>
            </w:div>
            <w:div w:id="1770540597">
              <w:marLeft w:val="0"/>
              <w:marRight w:val="0"/>
              <w:marTop w:val="0"/>
              <w:marBottom w:val="0"/>
              <w:divBdr>
                <w:top w:val="none" w:sz="0" w:space="0" w:color="auto"/>
                <w:left w:val="none" w:sz="0" w:space="0" w:color="auto"/>
                <w:bottom w:val="none" w:sz="0" w:space="0" w:color="auto"/>
                <w:right w:val="none" w:sz="0" w:space="0" w:color="auto"/>
              </w:divBdr>
            </w:div>
            <w:div w:id="1926721939">
              <w:marLeft w:val="0"/>
              <w:marRight w:val="0"/>
              <w:marTop w:val="0"/>
              <w:marBottom w:val="0"/>
              <w:divBdr>
                <w:top w:val="none" w:sz="0" w:space="0" w:color="auto"/>
                <w:left w:val="none" w:sz="0" w:space="0" w:color="auto"/>
                <w:bottom w:val="none" w:sz="0" w:space="0" w:color="auto"/>
                <w:right w:val="none" w:sz="0" w:space="0" w:color="auto"/>
              </w:divBdr>
            </w:div>
            <w:div w:id="951403845">
              <w:marLeft w:val="0"/>
              <w:marRight w:val="0"/>
              <w:marTop w:val="0"/>
              <w:marBottom w:val="0"/>
              <w:divBdr>
                <w:top w:val="none" w:sz="0" w:space="0" w:color="auto"/>
                <w:left w:val="none" w:sz="0" w:space="0" w:color="auto"/>
                <w:bottom w:val="none" w:sz="0" w:space="0" w:color="auto"/>
                <w:right w:val="none" w:sz="0" w:space="0" w:color="auto"/>
              </w:divBdr>
            </w:div>
            <w:div w:id="187331430">
              <w:marLeft w:val="0"/>
              <w:marRight w:val="0"/>
              <w:marTop w:val="0"/>
              <w:marBottom w:val="0"/>
              <w:divBdr>
                <w:top w:val="none" w:sz="0" w:space="0" w:color="auto"/>
                <w:left w:val="none" w:sz="0" w:space="0" w:color="auto"/>
                <w:bottom w:val="none" w:sz="0" w:space="0" w:color="auto"/>
                <w:right w:val="none" w:sz="0" w:space="0" w:color="auto"/>
              </w:divBdr>
            </w:div>
            <w:div w:id="918490896">
              <w:marLeft w:val="0"/>
              <w:marRight w:val="0"/>
              <w:marTop w:val="0"/>
              <w:marBottom w:val="0"/>
              <w:divBdr>
                <w:top w:val="none" w:sz="0" w:space="0" w:color="auto"/>
                <w:left w:val="none" w:sz="0" w:space="0" w:color="auto"/>
                <w:bottom w:val="none" w:sz="0" w:space="0" w:color="auto"/>
                <w:right w:val="none" w:sz="0" w:space="0" w:color="auto"/>
              </w:divBdr>
            </w:div>
            <w:div w:id="1502888778">
              <w:marLeft w:val="0"/>
              <w:marRight w:val="0"/>
              <w:marTop w:val="0"/>
              <w:marBottom w:val="0"/>
              <w:divBdr>
                <w:top w:val="none" w:sz="0" w:space="0" w:color="auto"/>
                <w:left w:val="none" w:sz="0" w:space="0" w:color="auto"/>
                <w:bottom w:val="none" w:sz="0" w:space="0" w:color="auto"/>
                <w:right w:val="none" w:sz="0" w:space="0" w:color="auto"/>
              </w:divBdr>
            </w:div>
            <w:div w:id="326446516">
              <w:marLeft w:val="0"/>
              <w:marRight w:val="0"/>
              <w:marTop w:val="0"/>
              <w:marBottom w:val="0"/>
              <w:divBdr>
                <w:top w:val="none" w:sz="0" w:space="0" w:color="auto"/>
                <w:left w:val="none" w:sz="0" w:space="0" w:color="auto"/>
                <w:bottom w:val="none" w:sz="0" w:space="0" w:color="auto"/>
                <w:right w:val="none" w:sz="0" w:space="0" w:color="auto"/>
              </w:divBdr>
            </w:div>
            <w:div w:id="1884437078">
              <w:marLeft w:val="0"/>
              <w:marRight w:val="0"/>
              <w:marTop w:val="0"/>
              <w:marBottom w:val="0"/>
              <w:divBdr>
                <w:top w:val="none" w:sz="0" w:space="0" w:color="auto"/>
                <w:left w:val="none" w:sz="0" w:space="0" w:color="auto"/>
                <w:bottom w:val="none" w:sz="0" w:space="0" w:color="auto"/>
                <w:right w:val="none" w:sz="0" w:space="0" w:color="auto"/>
              </w:divBdr>
            </w:div>
            <w:div w:id="2094083859">
              <w:marLeft w:val="0"/>
              <w:marRight w:val="0"/>
              <w:marTop w:val="0"/>
              <w:marBottom w:val="0"/>
              <w:divBdr>
                <w:top w:val="none" w:sz="0" w:space="0" w:color="auto"/>
                <w:left w:val="none" w:sz="0" w:space="0" w:color="auto"/>
                <w:bottom w:val="none" w:sz="0" w:space="0" w:color="auto"/>
                <w:right w:val="none" w:sz="0" w:space="0" w:color="auto"/>
              </w:divBdr>
            </w:div>
            <w:div w:id="272133278">
              <w:marLeft w:val="0"/>
              <w:marRight w:val="0"/>
              <w:marTop w:val="0"/>
              <w:marBottom w:val="0"/>
              <w:divBdr>
                <w:top w:val="none" w:sz="0" w:space="0" w:color="auto"/>
                <w:left w:val="none" w:sz="0" w:space="0" w:color="auto"/>
                <w:bottom w:val="none" w:sz="0" w:space="0" w:color="auto"/>
                <w:right w:val="none" w:sz="0" w:space="0" w:color="auto"/>
              </w:divBdr>
            </w:div>
            <w:div w:id="227305506">
              <w:marLeft w:val="0"/>
              <w:marRight w:val="0"/>
              <w:marTop w:val="0"/>
              <w:marBottom w:val="0"/>
              <w:divBdr>
                <w:top w:val="none" w:sz="0" w:space="0" w:color="auto"/>
                <w:left w:val="none" w:sz="0" w:space="0" w:color="auto"/>
                <w:bottom w:val="none" w:sz="0" w:space="0" w:color="auto"/>
                <w:right w:val="none" w:sz="0" w:space="0" w:color="auto"/>
              </w:divBdr>
            </w:div>
            <w:div w:id="170799841">
              <w:marLeft w:val="0"/>
              <w:marRight w:val="0"/>
              <w:marTop w:val="0"/>
              <w:marBottom w:val="0"/>
              <w:divBdr>
                <w:top w:val="none" w:sz="0" w:space="0" w:color="auto"/>
                <w:left w:val="none" w:sz="0" w:space="0" w:color="auto"/>
                <w:bottom w:val="none" w:sz="0" w:space="0" w:color="auto"/>
                <w:right w:val="none" w:sz="0" w:space="0" w:color="auto"/>
              </w:divBdr>
            </w:div>
            <w:div w:id="124666257">
              <w:marLeft w:val="0"/>
              <w:marRight w:val="0"/>
              <w:marTop w:val="0"/>
              <w:marBottom w:val="0"/>
              <w:divBdr>
                <w:top w:val="none" w:sz="0" w:space="0" w:color="auto"/>
                <w:left w:val="none" w:sz="0" w:space="0" w:color="auto"/>
                <w:bottom w:val="none" w:sz="0" w:space="0" w:color="auto"/>
                <w:right w:val="none" w:sz="0" w:space="0" w:color="auto"/>
              </w:divBdr>
            </w:div>
            <w:div w:id="2057926336">
              <w:marLeft w:val="0"/>
              <w:marRight w:val="0"/>
              <w:marTop w:val="0"/>
              <w:marBottom w:val="0"/>
              <w:divBdr>
                <w:top w:val="none" w:sz="0" w:space="0" w:color="auto"/>
                <w:left w:val="none" w:sz="0" w:space="0" w:color="auto"/>
                <w:bottom w:val="none" w:sz="0" w:space="0" w:color="auto"/>
                <w:right w:val="none" w:sz="0" w:space="0" w:color="auto"/>
              </w:divBdr>
            </w:div>
            <w:div w:id="1084572847">
              <w:marLeft w:val="0"/>
              <w:marRight w:val="0"/>
              <w:marTop w:val="0"/>
              <w:marBottom w:val="0"/>
              <w:divBdr>
                <w:top w:val="none" w:sz="0" w:space="0" w:color="auto"/>
                <w:left w:val="none" w:sz="0" w:space="0" w:color="auto"/>
                <w:bottom w:val="none" w:sz="0" w:space="0" w:color="auto"/>
                <w:right w:val="none" w:sz="0" w:space="0" w:color="auto"/>
              </w:divBdr>
            </w:div>
            <w:div w:id="14505845">
              <w:marLeft w:val="0"/>
              <w:marRight w:val="0"/>
              <w:marTop w:val="0"/>
              <w:marBottom w:val="0"/>
              <w:divBdr>
                <w:top w:val="none" w:sz="0" w:space="0" w:color="auto"/>
                <w:left w:val="none" w:sz="0" w:space="0" w:color="auto"/>
                <w:bottom w:val="none" w:sz="0" w:space="0" w:color="auto"/>
                <w:right w:val="none" w:sz="0" w:space="0" w:color="auto"/>
              </w:divBdr>
            </w:div>
            <w:div w:id="1007902613">
              <w:marLeft w:val="0"/>
              <w:marRight w:val="0"/>
              <w:marTop w:val="0"/>
              <w:marBottom w:val="0"/>
              <w:divBdr>
                <w:top w:val="none" w:sz="0" w:space="0" w:color="auto"/>
                <w:left w:val="none" w:sz="0" w:space="0" w:color="auto"/>
                <w:bottom w:val="none" w:sz="0" w:space="0" w:color="auto"/>
                <w:right w:val="none" w:sz="0" w:space="0" w:color="auto"/>
              </w:divBdr>
            </w:div>
            <w:div w:id="1990599255">
              <w:marLeft w:val="0"/>
              <w:marRight w:val="0"/>
              <w:marTop w:val="0"/>
              <w:marBottom w:val="0"/>
              <w:divBdr>
                <w:top w:val="none" w:sz="0" w:space="0" w:color="auto"/>
                <w:left w:val="none" w:sz="0" w:space="0" w:color="auto"/>
                <w:bottom w:val="none" w:sz="0" w:space="0" w:color="auto"/>
                <w:right w:val="none" w:sz="0" w:space="0" w:color="auto"/>
              </w:divBdr>
            </w:div>
            <w:div w:id="1990162211">
              <w:marLeft w:val="0"/>
              <w:marRight w:val="0"/>
              <w:marTop w:val="0"/>
              <w:marBottom w:val="0"/>
              <w:divBdr>
                <w:top w:val="none" w:sz="0" w:space="0" w:color="auto"/>
                <w:left w:val="none" w:sz="0" w:space="0" w:color="auto"/>
                <w:bottom w:val="none" w:sz="0" w:space="0" w:color="auto"/>
                <w:right w:val="none" w:sz="0" w:space="0" w:color="auto"/>
              </w:divBdr>
            </w:div>
            <w:div w:id="722289380">
              <w:marLeft w:val="0"/>
              <w:marRight w:val="0"/>
              <w:marTop w:val="0"/>
              <w:marBottom w:val="0"/>
              <w:divBdr>
                <w:top w:val="none" w:sz="0" w:space="0" w:color="auto"/>
                <w:left w:val="none" w:sz="0" w:space="0" w:color="auto"/>
                <w:bottom w:val="none" w:sz="0" w:space="0" w:color="auto"/>
                <w:right w:val="none" w:sz="0" w:space="0" w:color="auto"/>
              </w:divBdr>
            </w:div>
            <w:div w:id="952516473">
              <w:marLeft w:val="0"/>
              <w:marRight w:val="0"/>
              <w:marTop w:val="0"/>
              <w:marBottom w:val="0"/>
              <w:divBdr>
                <w:top w:val="none" w:sz="0" w:space="0" w:color="auto"/>
                <w:left w:val="none" w:sz="0" w:space="0" w:color="auto"/>
                <w:bottom w:val="none" w:sz="0" w:space="0" w:color="auto"/>
                <w:right w:val="none" w:sz="0" w:space="0" w:color="auto"/>
              </w:divBdr>
            </w:div>
            <w:div w:id="447890478">
              <w:marLeft w:val="0"/>
              <w:marRight w:val="0"/>
              <w:marTop w:val="0"/>
              <w:marBottom w:val="0"/>
              <w:divBdr>
                <w:top w:val="none" w:sz="0" w:space="0" w:color="auto"/>
                <w:left w:val="none" w:sz="0" w:space="0" w:color="auto"/>
                <w:bottom w:val="none" w:sz="0" w:space="0" w:color="auto"/>
                <w:right w:val="none" w:sz="0" w:space="0" w:color="auto"/>
              </w:divBdr>
            </w:div>
            <w:div w:id="1106925171">
              <w:marLeft w:val="0"/>
              <w:marRight w:val="0"/>
              <w:marTop w:val="0"/>
              <w:marBottom w:val="0"/>
              <w:divBdr>
                <w:top w:val="none" w:sz="0" w:space="0" w:color="auto"/>
                <w:left w:val="none" w:sz="0" w:space="0" w:color="auto"/>
                <w:bottom w:val="none" w:sz="0" w:space="0" w:color="auto"/>
                <w:right w:val="none" w:sz="0" w:space="0" w:color="auto"/>
              </w:divBdr>
            </w:div>
            <w:div w:id="709957616">
              <w:marLeft w:val="0"/>
              <w:marRight w:val="0"/>
              <w:marTop w:val="0"/>
              <w:marBottom w:val="0"/>
              <w:divBdr>
                <w:top w:val="none" w:sz="0" w:space="0" w:color="auto"/>
                <w:left w:val="none" w:sz="0" w:space="0" w:color="auto"/>
                <w:bottom w:val="none" w:sz="0" w:space="0" w:color="auto"/>
                <w:right w:val="none" w:sz="0" w:space="0" w:color="auto"/>
              </w:divBdr>
            </w:div>
            <w:div w:id="1338536267">
              <w:marLeft w:val="0"/>
              <w:marRight w:val="0"/>
              <w:marTop w:val="0"/>
              <w:marBottom w:val="0"/>
              <w:divBdr>
                <w:top w:val="none" w:sz="0" w:space="0" w:color="auto"/>
                <w:left w:val="none" w:sz="0" w:space="0" w:color="auto"/>
                <w:bottom w:val="none" w:sz="0" w:space="0" w:color="auto"/>
                <w:right w:val="none" w:sz="0" w:space="0" w:color="auto"/>
              </w:divBdr>
            </w:div>
            <w:div w:id="2055033595">
              <w:marLeft w:val="0"/>
              <w:marRight w:val="0"/>
              <w:marTop w:val="0"/>
              <w:marBottom w:val="0"/>
              <w:divBdr>
                <w:top w:val="none" w:sz="0" w:space="0" w:color="auto"/>
                <w:left w:val="none" w:sz="0" w:space="0" w:color="auto"/>
                <w:bottom w:val="none" w:sz="0" w:space="0" w:color="auto"/>
                <w:right w:val="none" w:sz="0" w:space="0" w:color="auto"/>
              </w:divBdr>
            </w:div>
            <w:div w:id="69885156">
              <w:marLeft w:val="0"/>
              <w:marRight w:val="0"/>
              <w:marTop w:val="0"/>
              <w:marBottom w:val="0"/>
              <w:divBdr>
                <w:top w:val="none" w:sz="0" w:space="0" w:color="auto"/>
                <w:left w:val="none" w:sz="0" w:space="0" w:color="auto"/>
                <w:bottom w:val="none" w:sz="0" w:space="0" w:color="auto"/>
                <w:right w:val="none" w:sz="0" w:space="0" w:color="auto"/>
              </w:divBdr>
            </w:div>
            <w:div w:id="1065226108">
              <w:marLeft w:val="0"/>
              <w:marRight w:val="0"/>
              <w:marTop w:val="0"/>
              <w:marBottom w:val="0"/>
              <w:divBdr>
                <w:top w:val="none" w:sz="0" w:space="0" w:color="auto"/>
                <w:left w:val="none" w:sz="0" w:space="0" w:color="auto"/>
                <w:bottom w:val="none" w:sz="0" w:space="0" w:color="auto"/>
                <w:right w:val="none" w:sz="0" w:space="0" w:color="auto"/>
              </w:divBdr>
            </w:div>
            <w:div w:id="347484002">
              <w:marLeft w:val="0"/>
              <w:marRight w:val="0"/>
              <w:marTop w:val="0"/>
              <w:marBottom w:val="0"/>
              <w:divBdr>
                <w:top w:val="none" w:sz="0" w:space="0" w:color="auto"/>
                <w:left w:val="none" w:sz="0" w:space="0" w:color="auto"/>
                <w:bottom w:val="none" w:sz="0" w:space="0" w:color="auto"/>
                <w:right w:val="none" w:sz="0" w:space="0" w:color="auto"/>
              </w:divBdr>
            </w:div>
            <w:div w:id="1567371479">
              <w:marLeft w:val="0"/>
              <w:marRight w:val="0"/>
              <w:marTop w:val="0"/>
              <w:marBottom w:val="0"/>
              <w:divBdr>
                <w:top w:val="none" w:sz="0" w:space="0" w:color="auto"/>
                <w:left w:val="none" w:sz="0" w:space="0" w:color="auto"/>
                <w:bottom w:val="none" w:sz="0" w:space="0" w:color="auto"/>
                <w:right w:val="none" w:sz="0" w:space="0" w:color="auto"/>
              </w:divBdr>
            </w:div>
            <w:div w:id="1040982196">
              <w:marLeft w:val="0"/>
              <w:marRight w:val="0"/>
              <w:marTop w:val="0"/>
              <w:marBottom w:val="0"/>
              <w:divBdr>
                <w:top w:val="none" w:sz="0" w:space="0" w:color="auto"/>
                <w:left w:val="none" w:sz="0" w:space="0" w:color="auto"/>
                <w:bottom w:val="none" w:sz="0" w:space="0" w:color="auto"/>
                <w:right w:val="none" w:sz="0" w:space="0" w:color="auto"/>
              </w:divBdr>
            </w:div>
            <w:div w:id="498232373">
              <w:marLeft w:val="0"/>
              <w:marRight w:val="0"/>
              <w:marTop w:val="0"/>
              <w:marBottom w:val="0"/>
              <w:divBdr>
                <w:top w:val="none" w:sz="0" w:space="0" w:color="auto"/>
                <w:left w:val="none" w:sz="0" w:space="0" w:color="auto"/>
                <w:bottom w:val="none" w:sz="0" w:space="0" w:color="auto"/>
                <w:right w:val="none" w:sz="0" w:space="0" w:color="auto"/>
              </w:divBdr>
            </w:div>
            <w:div w:id="1275283334">
              <w:marLeft w:val="0"/>
              <w:marRight w:val="0"/>
              <w:marTop w:val="0"/>
              <w:marBottom w:val="0"/>
              <w:divBdr>
                <w:top w:val="none" w:sz="0" w:space="0" w:color="auto"/>
                <w:left w:val="none" w:sz="0" w:space="0" w:color="auto"/>
                <w:bottom w:val="none" w:sz="0" w:space="0" w:color="auto"/>
                <w:right w:val="none" w:sz="0" w:space="0" w:color="auto"/>
              </w:divBdr>
            </w:div>
            <w:div w:id="118573581">
              <w:marLeft w:val="0"/>
              <w:marRight w:val="0"/>
              <w:marTop w:val="0"/>
              <w:marBottom w:val="0"/>
              <w:divBdr>
                <w:top w:val="none" w:sz="0" w:space="0" w:color="auto"/>
                <w:left w:val="none" w:sz="0" w:space="0" w:color="auto"/>
                <w:bottom w:val="none" w:sz="0" w:space="0" w:color="auto"/>
                <w:right w:val="none" w:sz="0" w:space="0" w:color="auto"/>
              </w:divBdr>
            </w:div>
            <w:div w:id="1857689973">
              <w:marLeft w:val="0"/>
              <w:marRight w:val="0"/>
              <w:marTop w:val="0"/>
              <w:marBottom w:val="0"/>
              <w:divBdr>
                <w:top w:val="none" w:sz="0" w:space="0" w:color="auto"/>
                <w:left w:val="none" w:sz="0" w:space="0" w:color="auto"/>
                <w:bottom w:val="none" w:sz="0" w:space="0" w:color="auto"/>
                <w:right w:val="none" w:sz="0" w:space="0" w:color="auto"/>
              </w:divBdr>
            </w:div>
            <w:div w:id="445195392">
              <w:marLeft w:val="0"/>
              <w:marRight w:val="0"/>
              <w:marTop w:val="0"/>
              <w:marBottom w:val="0"/>
              <w:divBdr>
                <w:top w:val="none" w:sz="0" w:space="0" w:color="auto"/>
                <w:left w:val="none" w:sz="0" w:space="0" w:color="auto"/>
                <w:bottom w:val="none" w:sz="0" w:space="0" w:color="auto"/>
                <w:right w:val="none" w:sz="0" w:space="0" w:color="auto"/>
              </w:divBdr>
            </w:div>
            <w:div w:id="1364478564">
              <w:marLeft w:val="0"/>
              <w:marRight w:val="0"/>
              <w:marTop w:val="0"/>
              <w:marBottom w:val="0"/>
              <w:divBdr>
                <w:top w:val="none" w:sz="0" w:space="0" w:color="auto"/>
                <w:left w:val="none" w:sz="0" w:space="0" w:color="auto"/>
                <w:bottom w:val="none" w:sz="0" w:space="0" w:color="auto"/>
                <w:right w:val="none" w:sz="0" w:space="0" w:color="auto"/>
              </w:divBdr>
            </w:div>
            <w:div w:id="230312915">
              <w:marLeft w:val="0"/>
              <w:marRight w:val="0"/>
              <w:marTop w:val="0"/>
              <w:marBottom w:val="0"/>
              <w:divBdr>
                <w:top w:val="none" w:sz="0" w:space="0" w:color="auto"/>
                <w:left w:val="none" w:sz="0" w:space="0" w:color="auto"/>
                <w:bottom w:val="none" w:sz="0" w:space="0" w:color="auto"/>
                <w:right w:val="none" w:sz="0" w:space="0" w:color="auto"/>
              </w:divBdr>
            </w:div>
            <w:div w:id="1905526619">
              <w:marLeft w:val="0"/>
              <w:marRight w:val="0"/>
              <w:marTop w:val="0"/>
              <w:marBottom w:val="0"/>
              <w:divBdr>
                <w:top w:val="none" w:sz="0" w:space="0" w:color="auto"/>
                <w:left w:val="none" w:sz="0" w:space="0" w:color="auto"/>
                <w:bottom w:val="none" w:sz="0" w:space="0" w:color="auto"/>
                <w:right w:val="none" w:sz="0" w:space="0" w:color="auto"/>
              </w:divBdr>
            </w:div>
            <w:div w:id="807940453">
              <w:marLeft w:val="0"/>
              <w:marRight w:val="0"/>
              <w:marTop w:val="0"/>
              <w:marBottom w:val="0"/>
              <w:divBdr>
                <w:top w:val="none" w:sz="0" w:space="0" w:color="auto"/>
                <w:left w:val="none" w:sz="0" w:space="0" w:color="auto"/>
                <w:bottom w:val="none" w:sz="0" w:space="0" w:color="auto"/>
                <w:right w:val="none" w:sz="0" w:space="0" w:color="auto"/>
              </w:divBdr>
            </w:div>
            <w:div w:id="167212088">
              <w:marLeft w:val="0"/>
              <w:marRight w:val="0"/>
              <w:marTop w:val="0"/>
              <w:marBottom w:val="0"/>
              <w:divBdr>
                <w:top w:val="none" w:sz="0" w:space="0" w:color="auto"/>
                <w:left w:val="none" w:sz="0" w:space="0" w:color="auto"/>
                <w:bottom w:val="none" w:sz="0" w:space="0" w:color="auto"/>
                <w:right w:val="none" w:sz="0" w:space="0" w:color="auto"/>
              </w:divBdr>
            </w:div>
            <w:div w:id="977606186">
              <w:marLeft w:val="0"/>
              <w:marRight w:val="0"/>
              <w:marTop w:val="0"/>
              <w:marBottom w:val="0"/>
              <w:divBdr>
                <w:top w:val="none" w:sz="0" w:space="0" w:color="auto"/>
                <w:left w:val="none" w:sz="0" w:space="0" w:color="auto"/>
                <w:bottom w:val="none" w:sz="0" w:space="0" w:color="auto"/>
                <w:right w:val="none" w:sz="0" w:space="0" w:color="auto"/>
              </w:divBdr>
            </w:div>
            <w:div w:id="1279142826">
              <w:marLeft w:val="0"/>
              <w:marRight w:val="0"/>
              <w:marTop w:val="0"/>
              <w:marBottom w:val="0"/>
              <w:divBdr>
                <w:top w:val="none" w:sz="0" w:space="0" w:color="auto"/>
                <w:left w:val="none" w:sz="0" w:space="0" w:color="auto"/>
                <w:bottom w:val="none" w:sz="0" w:space="0" w:color="auto"/>
                <w:right w:val="none" w:sz="0" w:space="0" w:color="auto"/>
              </w:divBdr>
            </w:div>
            <w:div w:id="677002655">
              <w:marLeft w:val="0"/>
              <w:marRight w:val="0"/>
              <w:marTop w:val="0"/>
              <w:marBottom w:val="0"/>
              <w:divBdr>
                <w:top w:val="none" w:sz="0" w:space="0" w:color="auto"/>
                <w:left w:val="none" w:sz="0" w:space="0" w:color="auto"/>
                <w:bottom w:val="none" w:sz="0" w:space="0" w:color="auto"/>
                <w:right w:val="none" w:sz="0" w:space="0" w:color="auto"/>
              </w:divBdr>
            </w:div>
            <w:div w:id="70078625">
              <w:marLeft w:val="0"/>
              <w:marRight w:val="0"/>
              <w:marTop w:val="0"/>
              <w:marBottom w:val="0"/>
              <w:divBdr>
                <w:top w:val="none" w:sz="0" w:space="0" w:color="auto"/>
                <w:left w:val="none" w:sz="0" w:space="0" w:color="auto"/>
                <w:bottom w:val="none" w:sz="0" w:space="0" w:color="auto"/>
                <w:right w:val="none" w:sz="0" w:space="0" w:color="auto"/>
              </w:divBdr>
            </w:div>
            <w:div w:id="1055616217">
              <w:marLeft w:val="0"/>
              <w:marRight w:val="0"/>
              <w:marTop w:val="0"/>
              <w:marBottom w:val="0"/>
              <w:divBdr>
                <w:top w:val="none" w:sz="0" w:space="0" w:color="auto"/>
                <w:left w:val="none" w:sz="0" w:space="0" w:color="auto"/>
                <w:bottom w:val="none" w:sz="0" w:space="0" w:color="auto"/>
                <w:right w:val="none" w:sz="0" w:space="0" w:color="auto"/>
              </w:divBdr>
            </w:div>
            <w:div w:id="2030373935">
              <w:marLeft w:val="0"/>
              <w:marRight w:val="0"/>
              <w:marTop w:val="0"/>
              <w:marBottom w:val="0"/>
              <w:divBdr>
                <w:top w:val="none" w:sz="0" w:space="0" w:color="auto"/>
                <w:left w:val="none" w:sz="0" w:space="0" w:color="auto"/>
                <w:bottom w:val="none" w:sz="0" w:space="0" w:color="auto"/>
                <w:right w:val="none" w:sz="0" w:space="0" w:color="auto"/>
              </w:divBdr>
            </w:div>
            <w:div w:id="2070884917">
              <w:marLeft w:val="0"/>
              <w:marRight w:val="0"/>
              <w:marTop w:val="0"/>
              <w:marBottom w:val="0"/>
              <w:divBdr>
                <w:top w:val="none" w:sz="0" w:space="0" w:color="auto"/>
                <w:left w:val="none" w:sz="0" w:space="0" w:color="auto"/>
                <w:bottom w:val="none" w:sz="0" w:space="0" w:color="auto"/>
                <w:right w:val="none" w:sz="0" w:space="0" w:color="auto"/>
              </w:divBdr>
            </w:div>
            <w:div w:id="654337298">
              <w:marLeft w:val="0"/>
              <w:marRight w:val="0"/>
              <w:marTop w:val="0"/>
              <w:marBottom w:val="0"/>
              <w:divBdr>
                <w:top w:val="none" w:sz="0" w:space="0" w:color="auto"/>
                <w:left w:val="none" w:sz="0" w:space="0" w:color="auto"/>
                <w:bottom w:val="none" w:sz="0" w:space="0" w:color="auto"/>
                <w:right w:val="none" w:sz="0" w:space="0" w:color="auto"/>
              </w:divBdr>
            </w:div>
            <w:div w:id="405498222">
              <w:marLeft w:val="0"/>
              <w:marRight w:val="0"/>
              <w:marTop w:val="0"/>
              <w:marBottom w:val="0"/>
              <w:divBdr>
                <w:top w:val="none" w:sz="0" w:space="0" w:color="auto"/>
                <w:left w:val="none" w:sz="0" w:space="0" w:color="auto"/>
                <w:bottom w:val="none" w:sz="0" w:space="0" w:color="auto"/>
                <w:right w:val="none" w:sz="0" w:space="0" w:color="auto"/>
              </w:divBdr>
            </w:div>
            <w:div w:id="937173864">
              <w:marLeft w:val="0"/>
              <w:marRight w:val="0"/>
              <w:marTop w:val="0"/>
              <w:marBottom w:val="0"/>
              <w:divBdr>
                <w:top w:val="none" w:sz="0" w:space="0" w:color="auto"/>
                <w:left w:val="none" w:sz="0" w:space="0" w:color="auto"/>
                <w:bottom w:val="none" w:sz="0" w:space="0" w:color="auto"/>
                <w:right w:val="none" w:sz="0" w:space="0" w:color="auto"/>
              </w:divBdr>
            </w:div>
            <w:div w:id="1665742978">
              <w:marLeft w:val="0"/>
              <w:marRight w:val="0"/>
              <w:marTop w:val="0"/>
              <w:marBottom w:val="0"/>
              <w:divBdr>
                <w:top w:val="none" w:sz="0" w:space="0" w:color="auto"/>
                <w:left w:val="none" w:sz="0" w:space="0" w:color="auto"/>
                <w:bottom w:val="none" w:sz="0" w:space="0" w:color="auto"/>
                <w:right w:val="none" w:sz="0" w:space="0" w:color="auto"/>
              </w:divBdr>
            </w:div>
            <w:div w:id="1524972945">
              <w:marLeft w:val="0"/>
              <w:marRight w:val="0"/>
              <w:marTop w:val="0"/>
              <w:marBottom w:val="0"/>
              <w:divBdr>
                <w:top w:val="none" w:sz="0" w:space="0" w:color="auto"/>
                <w:left w:val="none" w:sz="0" w:space="0" w:color="auto"/>
                <w:bottom w:val="none" w:sz="0" w:space="0" w:color="auto"/>
                <w:right w:val="none" w:sz="0" w:space="0" w:color="auto"/>
              </w:divBdr>
            </w:div>
            <w:div w:id="1863739264">
              <w:marLeft w:val="0"/>
              <w:marRight w:val="0"/>
              <w:marTop w:val="0"/>
              <w:marBottom w:val="0"/>
              <w:divBdr>
                <w:top w:val="none" w:sz="0" w:space="0" w:color="auto"/>
                <w:left w:val="none" w:sz="0" w:space="0" w:color="auto"/>
                <w:bottom w:val="none" w:sz="0" w:space="0" w:color="auto"/>
                <w:right w:val="none" w:sz="0" w:space="0" w:color="auto"/>
              </w:divBdr>
            </w:div>
            <w:div w:id="1012224799">
              <w:marLeft w:val="0"/>
              <w:marRight w:val="0"/>
              <w:marTop w:val="0"/>
              <w:marBottom w:val="0"/>
              <w:divBdr>
                <w:top w:val="none" w:sz="0" w:space="0" w:color="auto"/>
                <w:left w:val="none" w:sz="0" w:space="0" w:color="auto"/>
                <w:bottom w:val="none" w:sz="0" w:space="0" w:color="auto"/>
                <w:right w:val="none" w:sz="0" w:space="0" w:color="auto"/>
              </w:divBdr>
            </w:div>
            <w:div w:id="1609045255">
              <w:marLeft w:val="0"/>
              <w:marRight w:val="0"/>
              <w:marTop w:val="0"/>
              <w:marBottom w:val="0"/>
              <w:divBdr>
                <w:top w:val="none" w:sz="0" w:space="0" w:color="auto"/>
                <w:left w:val="none" w:sz="0" w:space="0" w:color="auto"/>
                <w:bottom w:val="none" w:sz="0" w:space="0" w:color="auto"/>
                <w:right w:val="none" w:sz="0" w:space="0" w:color="auto"/>
              </w:divBdr>
            </w:div>
            <w:div w:id="1262377557">
              <w:marLeft w:val="0"/>
              <w:marRight w:val="0"/>
              <w:marTop w:val="0"/>
              <w:marBottom w:val="0"/>
              <w:divBdr>
                <w:top w:val="none" w:sz="0" w:space="0" w:color="auto"/>
                <w:left w:val="none" w:sz="0" w:space="0" w:color="auto"/>
                <w:bottom w:val="none" w:sz="0" w:space="0" w:color="auto"/>
                <w:right w:val="none" w:sz="0" w:space="0" w:color="auto"/>
              </w:divBdr>
            </w:div>
            <w:div w:id="146938628">
              <w:marLeft w:val="0"/>
              <w:marRight w:val="0"/>
              <w:marTop w:val="0"/>
              <w:marBottom w:val="0"/>
              <w:divBdr>
                <w:top w:val="none" w:sz="0" w:space="0" w:color="auto"/>
                <w:left w:val="none" w:sz="0" w:space="0" w:color="auto"/>
                <w:bottom w:val="none" w:sz="0" w:space="0" w:color="auto"/>
                <w:right w:val="none" w:sz="0" w:space="0" w:color="auto"/>
              </w:divBdr>
            </w:div>
            <w:div w:id="3821674">
              <w:marLeft w:val="0"/>
              <w:marRight w:val="0"/>
              <w:marTop w:val="0"/>
              <w:marBottom w:val="0"/>
              <w:divBdr>
                <w:top w:val="none" w:sz="0" w:space="0" w:color="auto"/>
                <w:left w:val="none" w:sz="0" w:space="0" w:color="auto"/>
                <w:bottom w:val="none" w:sz="0" w:space="0" w:color="auto"/>
                <w:right w:val="none" w:sz="0" w:space="0" w:color="auto"/>
              </w:divBdr>
            </w:div>
            <w:div w:id="246621042">
              <w:marLeft w:val="0"/>
              <w:marRight w:val="0"/>
              <w:marTop w:val="0"/>
              <w:marBottom w:val="0"/>
              <w:divBdr>
                <w:top w:val="none" w:sz="0" w:space="0" w:color="auto"/>
                <w:left w:val="none" w:sz="0" w:space="0" w:color="auto"/>
                <w:bottom w:val="none" w:sz="0" w:space="0" w:color="auto"/>
                <w:right w:val="none" w:sz="0" w:space="0" w:color="auto"/>
              </w:divBdr>
            </w:div>
            <w:div w:id="1425111337">
              <w:marLeft w:val="0"/>
              <w:marRight w:val="0"/>
              <w:marTop w:val="0"/>
              <w:marBottom w:val="0"/>
              <w:divBdr>
                <w:top w:val="none" w:sz="0" w:space="0" w:color="auto"/>
                <w:left w:val="none" w:sz="0" w:space="0" w:color="auto"/>
                <w:bottom w:val="none" w:sz="0" w:space="0" w:color="auto"/>
                <w:right w:val="none" w:sz="0" w:space="0" w:color="auto"/>
              </w:divBdr>
            </w:div>
            <w:div w:id="1247346751">
              <w:marLeft w:val="0"/>
              <w:marRight w:val="0"/>
              <w:marTop w:val="0"/>
              <w:marBottom w:val="0"/>
              <w:divBdr>
                <w:top w:val="none" w:sz="0" w:space="0" w:color="auto"/>
                <w:left w:val="none" w:sz="0" w:space="0" w:color="auto"/>
                <w:bottom w:val="none" w:sz="0" w:space="0" w:color="auto"/>
                <w:right w:val="none" w:sz="0" w:space="0" w:color="auto"/>
              </w:divBdr>
            </w:div>
            <w:div w:id="2100830397">
              <w:marLeft w:val="0"/>
              <w:marRight w:val="0"/>
              <w:marTop w:val="0"/>
              <w:marBottom w:val="0"/>
              <w:divBdr>
                <w:top w:val="none" w:sz="0" w:space="0" w:color="auto"/>
                <w:left w:val="none" w:sz="0" w:space="0" w:color="auto"/>
                <w:bottom w:val="none" w:sz="0" w:space="0" w:color="auto"/>
                <w:right w:val="none" w:sz="0" w:space="0" w:color="auto"/>
              </w:divBdr>
            </w:div>
            <w:div w:id="2057779104">
              <w:marLeft w:val="0"/>
              <w:marRight w:val="0"/>
              <w:marTop w:val="0"/>
              <w:marBottom w:val="0"/>
              <w:divBdr>
                <w:top w:val="none" w:sz="0" w:space="0" w:color="auto"/>
                <w:left w:val="none" w:sz="0" w:space="0" w:color="auto"/>
                <w:bottom w:val="none" w:sz="0" w:space="0" w:color="auto"/>
                <w:right w:val="none" w:sz="0" w:space="0" w:color="auto"/>
              </w:divBdr>
            </w:div>
            <w:div w:id="392895017">
              <w:marLeft w:val="0"/>
              <w:marRight w:val="0"/>
              <w:marTop w:val="0"/>
              <w:marBottom w:val="0"/>
              <w:divBdr>
                <w:top w:val="none" w:sz="0" w:space="0" w:color="auto"/>
                <w:left w:val="none" w:sz="0" w:space="0" w:color="auto"/>
                <w:bottom w:val="none" w:sz="0" w:space="0" w:color="auto"/>
                <w:right w:val="none" w:sz="0" w:space="0" w:color="auto"/>
              </w:divBdr>
            </w:div>
            <w:div w:id="446704264">
              <w:marLeft w:val="0"/>
              <w:marRight w:val="0"/>
              <w:marTop w:val="0"/>
              <w:marBottom w:val="0"/>
              <w:divBdr>
                <w:top w:val="none" w:sz="0" w:space="0" w:color="auto"/>
                <w:left w:val="none" w:sz="0" w:space="0" w:color="auto"/>
                <w:bottom w:val="none" w:sz="0" w:space="0" w:color="auto"/>
                <w:right w:val="none" w:sz="0" w:space="0" w:color="auto"/>
              </w:divBdr>
            </w:div>
            <w:div w:id="1024791187">
              <w:marLeft w:val="0"/>
              <w:marRight w:val="0"/>
              <w:marTop w:val="0"/>
              <w:marBottom w:val="0"/>
              <w:divBdr>
                <w:top w:val="none" w:sz="0" w:space="0" w:color="auto"/>
                <w:left w:val="none" w:sz="0" w:space="0" w:color="auto"/>
                <w:bottom w:val="none" w:sz="0" w:space="0" w:color="auto"/>
                <w:right w:val="none" w:sz="0" w:space="0" w:color="auto"/>
              </w:divBdr>
            </w:div>
            <w:div w:id="632098773">
              <w:marLeft w:val="0"/>
              <w:marRight w:val="0"/>
              <w:marTop w:val="0"/>
              <w:marBottom w:val="0"/>
              <w:divBdr>
                <w:top w:val="none" w:sz="0" w:space="0" w:color="auto"/>
                <w:left w:val="none" w:sz="0" w:space="0" w:color="auto"/>
                <w:bottom w:val="none" w:sz="0" w:space="0" w:color="auto"/>
                <w:right w:val="none" w:sz="0" w:space="0" w:color="auto"/>
              </w:divBdr>
            </w:div>
            <w:div w:id="1672293104">
              <w:marLeft w:val="0"/>
              <w:marRight w:val="0"/>
              <w:marTop w:val="0"/>
              <w:marBottom w:val="0"/>
              <w:divBdr>
                <w:top w:val="none" w:sz="0" w:space="0" w:color="auto"/>
                <w:left w:val="none" w:sz="0" w:space="0" w:color="auto"/>
                <w:bottom w:val="none" w:sz="0" w:space="0" w:color="auto"/>
                <w:right w:val="none" w:sz="0" w:space="0" w:color="auto"/>
              </w:divBdr>
            </w:div>
            <w:div w:id="1219822789">
              <w:marLeft w:val="0"/>
              <w:marRight w:val="0"/>
              <w:marTop w:val="0"/>
              <w:marBottom w:val="0"/>
              <w:divBdr>
                <w:top w:val="none" w:sz="0" w:space="0" w:color="auto"/>
                <w:left w:val="none" w:sz="0" w:space="0" w:color="auto"/>
                <w:bottom w:val="none" w:sz="0" w:space="0" w:color="auto"/>
                <w:right w:val="none" w:sz="0" w:space="0" w:color="auto"/>
              </w:divBdr>
            </w:div>
            <w:div w:id="328483635">
              <w:marLeft w:val="0"/>
              <w:marRight w:val="0"/>
              <w:marTop w:val="0"/>
              <w:marBottom w:val="0"/>
              <w:divBdr>
                <w:top w:val="none" w:sz="0" w:space="0" w:color="auto"/>
                <w:left w:val="none" w:sz="0" w:space="0" w:color="auto"/>
                <w:bottom w:val="none" w:sz="0" w:space="0" w:color="auto"/>
                <w:right w:val="none" w:sz="0" w:space="0" w:color="auto"/>
              </w:divBdr>
            </w:div>
            <w:div w:id="607586624">
              <w:marLeft w:val="0"/>
              <w:marRight w:val="0"/>
              <w:marTop w:val="0"/>
              <w:marBottom w:val="0"/>
              <w:divBdr>
                <w:top w:val="none" w:sz="0" w:space="0" w:color="auto"/>
                <w:left w:val="none" w:sz="0" w:space="0" w:color="auto"/>
                <w:bottom w:val="none" w:sz="0" w:space="0" w:color="auto"/>
                <w:right w:val="none" w:sz="0" w:space="0" w:color="auto"/>
              </w:divBdr>
            </w:div>
            <w:div w:id="1450396057">
              <w:marLeft w:val="0"/>
              <w:marRight w:val="0"/>
              <w:marTop w:val="0"/>
              <w:marBottom w:val="0"/>
              <w:divBdr>
                <w:top w:val="none" w:sz="0" w:space="0" w:color="auto"/>
                <w:left w:val="none" w:sz="0" w:space="0" w:color="auto"/>
                <w:bottom w:val="none" w:sz="0" w:space="0" w:color="auto"/>
                <w:right w:val="none" w:sz="0" w:space="0" w:color="auto"/>
              </w:divBdr>
            </w:div>
            <w:div w:id="138160023">
              <w:marLeft w:val="0"/>
              <w:marRight w:val="0"/>
              <w:marTop w:val="0"/>
              <w:marBottom w:val="0"/>
              <w:divBdr>
                <w:top w:val="none" w:sz="0" w:space="0" w:color="auto"/>
                <w:left w:val="none" w:sz="0" w:space="0" w:color="auto"/>
                <w:bottom w:val="none" w:sz="0" w:space="0" w:color="auto"/>
                <w:right w:val="none" w:sz="0" w:space="0" w:color="auto"/>
              </w:divBdr>
            </w:div>
            <w:div w:id="1691225496">
              <w:marLeft w:val="0"/>
              <w:marRight w:val="0"/>
              <w:marTop w:val="0"/>
              <w:marBottom w:val="0"/>
              <w:divBdr>
                <w:top w:val="none" w:sz="0" w:space="0" w:color="auto"/>
                <w:left w:val="none" w:sz="0" w:space="0" w:color="auto"/>
                <w:bottom w:val="none" w:sz="0" w:space="0" w:color="auto"/>
                <w:right w:val="none" w:sz="0" w:space="0" w:color="auto"/>
              </w:divBdr>
            </w:div>
            <w:div w:id="349454747">
              <w:marLeft w:val="0"/>
              <w:marRight w:val="0"/>
              <w:marTop w:val="0"/>
              <w:marBottom w:val="0"/>
              <w:divBdr>
                <w:top w:val="none" w:sz="0" w:space="0" w:color="auto"/>
                <w:left w:val="none" w:sz="0" w:space="0" w:color="auto"/>
                <w:bottom w:val="none" w:sz="0" w:space="0" w:color="auto"/>
                <w:right w:val="none" w:sz="0" w:space="0" w:color="auto"/>
              </w:divBdr>
            </w:div>
            <w:div w:id="1725637139">
              <w:marLeft w:val="0"/>
              <w:marRight w:val="0"/>
              <w:marTop w:val="0"/>
              <w:marBottom w:val="0"/>
              <w:divBdr>
                <w:top w:val="none" w:sz="0" w:space="0" w:color="auto"/>
                <w:left w:val="none" w:sz="0" w:space="0" w:color="auto"/>
                <w:bottom w:val="none" w:sz="0" w:space="0" w:color="auto"/>
                <w:right w:val="none" w:sz="0" w:space="0" w:color="auto"/>
              </w:divBdr>
            </w:div>
            <w:div w:id="1239318324">
              <w:marLeft w:val="0"/>
              <w:marRight w:val="0"/>
              <w:marTop w:val="0"/>
              <w:marBottom w:val="0"/>
              <w:divBdr>
                <w:top w:val="none" w:sz="0" w:space="0" w:color="auto"/>
                <w:left w:val="none" w:sz="0" w:space="0" w:color="auto"/>
                <w:bottom w:val="none" w:sz="0" w:space="0" w:color="auto"/>
                <w:right w:val="none" w:sz="0" w:space="0" w:color="auto"/>
              </w:divBdr>
            </w:div>
            <w:div w:id="511341856">
              <w:marLeft w:val="0"/>
              <w:marRight w:val="0"/>
              <w:marTop w:val="0"/>
              <w:marBottom w:val="0"/>
              <w:divBdr>
                <w:top w:val="none" w:sz="0" w:space="0" w:color="auto"/>
                <w:left w:val="none" w:sz="0" w:space="0" w:color="auto"/>
                <w:bottom w:val="none" w:sz="0" w:space="0" w:color="auto"/>
                <w:right w:val="none" w:sz="0" w:space="0" w:color="auto"/>
              </w:divBdr>
            </w:div>
            <w:div w:id="63261146">
              <w:marLeft w:val="0"/>
              <w:marRight w:val="0"/>
              <w:marTop w:val="0"/>
              <w:marBottom w:val="0"/>
              <w:divBdr>
                <w:top w:val="none" w:sz="0" w:space="0" w:color="auto"/>
                <w:left w:val="none" w:sz="0" w:space="0" w:color="auto"/>
                <w:bottom w:val="none" w:sz="0" w:space="0" w:color="auto"/>
                <w:right w:val="none" w:sz="0" w:space="0" w:color="auto"/>
              </w:divBdr>
            </w:div>
            <w:div w:id="1300841631">
              <w:marLeft w:val="0"/>
              <w:marRight w:val="0"/>
              <w:marTop w:val="0"/>
              <w:marBottom w:val="0"/>
              <w:divBdr>
                <w:top w:val="none" w:sz="0" w:space="0" w:color="auto"/>
                <w:left w:val="none" w:sz="0" w:space="0" w:color="auto"/>
                <w:bottom w:val="none" w:sz="0" w:space="0" w:color="auto"/>
                <w:right w:val="none" w:sz="0" w:space="0" w:color="auto"/>
              </w:divBdr>
            </w:div>
            <w:div w:id="885799109">
              <w:marLeft w:val="0"/>
              <w:marRight w:val="0"/>
              <w:marTop w:val="0"/>
              <w:marBottom w:val="0"/>
              <w:divBdr>
                <w:top w:val="none" w:sz="0" w:space="0" w:color="auto"/>
                <w:left w:val="none" w:sz="0" w:space="0" w:color="auto"/>
                <w:bottom w:val="none" w:sz="0" w:space="0" w:color="auto"/>
                <w:right w:val="none" w:sz="0" w:space="0" w:color="auto"/>
              </w:divBdr>
            </w:div>
            <w:div w:id="19864443">
              <w:marLeft w:val="0"/>
              <w:marRight w:val="0"/>
              <w:marTop w:val="0"/>
              <w:marBottom w:val="0"/>
              <w:divBdr>
                <w:top w:val="none" w:sz="0" w:space="0" w:color="auto"/>
                <w:left w:val="none" w:sz="0" w:space="0" w:color="auto"/>
                <w:bottom w:val="none" w:sz="0" w:space="0" w:color="auto"/>
                <w:right w:val="none" w:sz="0" w:space="0" w:color="auto"/>
              </w:divBdr>
            </w:div>
            <w:div w:id="1510824832">
              <w:marLeft w:val="0"/>
              <w:marRight w:val="0"/>
              <w:marTop w:val="0"/>
              <w:marBottom w:val="0"/>
              <w:divBdr>
                <w:top w:val="none" w:sz="0" w:space="0" w:color="auto"/>
                <w:left w:val="none" w:sz="0" w:space="0" w:color="auto"/>
                <w:bottom w:val="none" w:sz="0" w:space="0" w:color="auto"/>
                <w:right w:val="none" w:sz="0" w:space="0" w:color="auto"/>
              </w:divBdr>
            </w:div>
            <w:div w:id="1565988780">
              <w:marLeft w:val="0"/>
              <w:marRight w:val="0"/>
              <w:marTop w:val="0"/>
              <w:marBottom w:val="0"/>
              <w:divBdr>
                <w:top w:val="none" w:sz="0" w:space="0" w:color="auto"/>
                <w:left w:val="none" w:sz="0" w:space="0" w:color="auto"/>
                <w:bottom w:val="none" w:sz="0" w:space="0" w:color="auto"/>
                <w:right w:val="none" w:sz="0" w:space="0" w:color="auto"/>
              </w:divBdr>
            </w:div>
            <w:div w:id="550503801">
              <w:marLeft w:val="0"/>
              <w:marRight w:val="0"/>
              <w:marTop w:val="0"/>
              <w:marBottom w:val="0"/>
              <w:divBdr>
                <w:top w:val="none" w:sz="0" w:space="0" w:color="auto"/>
                <w:left w:val="none" w:sz="0" w:space="0" w:color="auto"/>
                <w:bottom w:val="none" w:sz="0" w:space="0" w:color="auto"/>
                <w:right w:val="none" w:sz="0" w:space="0" w:color="auto"/>
              </w:divBdr>
            </w:div>
            <w:div w:id="227424559">
              <w:marLeft w:val="0"/>
              <w:marRight w:val="0"/>
              <w:marTop w:val="0"/>
              <w:marBottom w:val="0"/>
              <w:divBdr>
                <w:top w:val="none" w:sz="0" w:space="0" w:color="auto"/>
                <w:left w:val="none" w:sz="0" w:space="0" w:color="auto"/>
                <w:bottom w:val="none" w:sz="0" w:space="0" w:color="auto"/>
                <w:right w:val="none" w:sz="0" w:space="0" w:color="auto"/>
              </w:divBdr>
            </w:div>
            <w:div w:id="1286812578">
              <w:marLeft w:val="0"/>
              <w:marRight w:val="0"/>
              <w:marTop w:val="0"/>
              <w:marBottom w:val="0"/>
              <w:divBdr>
                <w:top w:val="none" w:sz="0" w:space="0" w:color="auto"/>
                <w:left w:val="none" w:sz="0" w:space="0" w:color="auto"/>
                <w:bottom w:val="none" w:sz="0" w:space="0" w:color="auto"/>
                <w:right w:val="none" w:sz="0" w:space="0" w:color="auto"/>
              </w:divBdr>
            </w:div>
            <w:div w:id="1579092769">
              <w:marLeft w:val="0"/>
              <w:marRight w:val="0"/>
              <w:marTop w:val="0"/>
              <w:marBottom w:val="0"/>
              <w:divBdr>
                <w:top w:val="none" w:sz="0" w:space="0" w:color="auto"/>
                <w:left w:val="none" w:sz="0" w:space="0" w:color="auto"/>
                <w:bottom w:val="none" w:sz="0" w:space="0" w:color="auto"/>
                <w:right w:val="none" w:sz="0" w:space="0" w:color="auto"/>
              </w:divBdr>
            </w:div>
            <w:div w:id="1917351468">
              <w:marLeft w:val="0"/>
              <w:marRight w:val="0"/>
              <w:marTop w:val="0"/>
              <w:marBottom w:val="0"/>
              <w:divBdr>
                <w:top w:val="none" w:sz="0" w:space="0" w:color="auto"/>
                <w:left w:val="none" w:sz="0" w:space="0" w:color="auto"/>
                <w:bottom w:val="none" w:sz="0" w:space="0" w:color="auto"/>
                <w:right w:val="none" w:sz="0" w:space="0" w:color="auto"/>
              </w:divBdr>
            </w:div>
            <w:div w:id="574048161">
              <w:marLeft w:val="0"/>
              <w:marRight w:val="0"/>
              <w:marTop w:val="0"/>
              <w:marBottom w:val="0"/>
              <w:divBdr>
                <w:top w:val="none" w:sz="0" w:space="0" w:color="auto"/>
                <w:left w:val="none" w:sz="0" w:space="0" w:color="auto"/>
                <w:bottom w:val="none" w:sz="0" w:space="0" w:color="auto"/>
                <w:right w:val="none" w:sz="0" w:space="0" w:color="auto"/>
              </w:divBdr>
            </w:div>
          </w:divsChild>
        </w:div>
        <w:div w:id="1608197578">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122382880">
          <w:marLeft w:val="0"/>
          <w:marRight w:val="0"/>
          <w:marTop w:val="0"/>
          <w:marBottom w:val="0"/>
          <w:divBdr>
            <w:top w:val="none" w:sz="0" w:space="0" w:color="auto"/>
            <w:left w:val="none" w:sz="0" w:space="0" w:color="auto"/>
            <w:bottom w:val="none" w:sz="0" w:space="0" w:color="auto"/>
            <w:right w:val="none" w:sz="0" w:space="0" w:color="auto"/>
          </w:divBdr>
        </w:div>
        <w:div w:id="1973515039">
          <w:marLeft w:val="0"/>
          <w:marRight w:val="0"/>
          <w:marTop w:val="0"/>
          <w:marBottom w:val="0"/>
          <w:divBdr>
            <w:top w:val="none" w:sz="0" w:space="0" w:color="auto"/>
            <w:left w:val="none" w:sz="0" w:space="0" w:color="auto"/>
            <w:bottom w:val="none" w:sz="0" w:space="0" w:color="auto"/>
            <w:right w:val="none" w:sz="0" w:space="0" w:color="auto"/>
          </w:divBdr>
        </w:div>
        <w:div w:id="39399085">
          <w:marLeft w:val="0"/>
          <w:marRight w:val="0"/>
          <w:marTop w:val="0"/>
          <w:marBottom w:val="0"/>
          <w:divBdr>
            <w:top w:val="none" w:sz="0" w:space="0" w:color="auto"/>
            <w:left w:val="none" w:sz="0" w:space="0" w:color="auto"/>
            <w:bottom w:val="none" w:sz="0" w:space="0" w:color="auto"/>
            <w:right w:val="none" w:sz="0" w:space="0" w:color="auto"/>
          </w:divBdr>
        </w:div>
        <w:div w:id="887762512">
          <w:marLeft w:val="0"/>
          <w:marRight w:val="0"/>
          <w:marTop w:val="0"/>
          <w:marBottom w:val="0"/>
          <w:divBdr>
            <w:top w:val="none" w:sz="0" w:space="0" w:color="auto"/>
            <w:left w:val="none" w:sz="0" w:space="0" w:color="auto"/>
            <w:bottom w:val="none" w:sz="0" w:space="0" w:color="auto"/>
            <w:right w:val="none" w:sz="0" w:space="0" w:color="auto"/>
          </w:divBdr>
          <w:divsChild>
            <w:div w:id="671251604">
              <w:marLeft w:val="0"/>
              <w:marRight w:val="0"/>
              <w:marTop w:val="0"/>
              <w:marBottom w:val="0"/>
              <w:divBdr>
                <w:top w:val="none" w:sz="0" w:space="0" w:color="auto"/>
                <w:left w:val="none" w:sz="0" w:space="0" w:color="auto"/>
                <w:bottom w:val="none" w:sz="0" w:space="0" w:color="auto"/>
                <w:right w:val="none" w:sz="0" w:space="0" w:color="auto"/>
              </w:divBdr>
            </w:div>
            <w:div w:id="1409838154">
              <w:marLeft w:val="0"/>
              <w:marRight w:val="0"/>
              <w:marTop w:val="0"/>
              <w:marBottom w:val="0"/>
              <w:divBdr>
                <w:top w:val="none" w:sz="0" w:space="0" w:color="auto"/>
                <w:left w:val="none" w:sz="0" w:space="0" w:color="auto"/>
                <w:bottom w:val="none" w:sz="0" w:space="0" w:color="auto"/>
                <w:right w:val="none" w:sz="0" w:space="0" w:color="auto"/>
              </w:divBdr>
            </w:div>
          </w:divsChild>
        </w:div>
        <w:div w:id="1461726407">
          <w:marLeft w:val="0"/>
          <w:marRight w:val="0"/>
          <w:marTop w:val="0"/>
          <w:marBottom w:val="0"/>
          <w:divBdr>
            <w:top w:val="none" w:sz="0" w:space="0" w:color="auto"/>
            <w:left w:val="none" w:sz="0" w:space="0" w:color="auto"/>
            <w:bottom w:val="none" w:sz="0" w:space="0" w:color="auto"/>
            <w:right w:val="none" w:sz="0" w:space="0" w:color="auto"/>
          </w:divBdr>
        </w:div>
        <w:div w:id="1881549287">
          <w:marLeft w:val="0"/>
          <w:marRight w:val="0"/>
          <w:marTop w:val="0"/>
          <w:marBottom w:val="0"/>
          <w:divBdr>
            <w:top w:val="none" w:sz="0" w:space="0" w:color="auto"/>
            <w:left w:val="none" w:sz="0" w:space="0" w:color="auto"/>
            <w:bottom w:val="none" w:sz="0" w:space="0" w:color="auto"/>
            <w:right w:val="none" w:sz="0" w:space="0" w:color="auto"/>
          </w:divBdr>
        </w:div>
        <w:div w:id="786974002">
          <w:marLeft w:val="0"/>
          <w:marRight w:val="0"/>
          <w:marTop w:val="0"/>
          <w:marBottom w:val="0"/>
          <w:divBdr>
            <w:top w:val="none" w:sz="0" w:space="0" w:color="auto"/>
            <w:left w:val="none" w:sz="0" w:space="0" w:color="auto"/>
            <w:bottom w:val="none" w:sz="0" w:space="0" w:color="auto"/>
            <w:right w:val="none" w:sz="0" w:space="0" w:color="auto"/>
          </w:divBdr>
          <w:divsChild>
            <w:div w:id="520359931">
              <w:marLeft w:val="0"/>
              <w:marRight w:val="0"/>
              <w:marTop w:val="0"/>
              <w:marBottom w:val="0"/>
              <w:divBdr>
                <w:top w:val="none" w:sz="0" w:space="0" w:color="auto"/>
                <w:left w:val="none" w:sz="0" w:space="0" w:color="auto"/>
                <w:bottom w:val="none" w:sz="0" w:space="0" w:color="auto"/>
                <w:right w:val="none" w:sz="0" w:space="0" w:color="auto"/>
              </w:divBdr>
            </w:div>
            <w:div w:id="529027037">
              <w:marLeft w:val="0"/>
              <w:marRight w:val="0"/>
              <w:marTop w:val="0"/>
              <w:marBottom w:val="0"/>
              <w:divBdr>
                <w:top w:val="none" w:sz="0" w:space="0" w:color="auto"/>
                <w:left w:val="none" w:sz="0" w:space="0" w:color="auto"/>
                <w:bottom w:val="none" w:sz="0" w:space="0" w:color="auto"/>
                <w:right w:val="none" w:sz="0" w:space="0" w:color="auto"/>
              </w:divBdr>
            </w:div>
            <w:div w:id="2111392963">
              <w:marLeft w:val="0"/>
              <w:marRight w:val="0"/>
              <w:marTop w:val="0"/>
              <w:marBottom w:val="0"/>
              <w:divBdr>
                <w:top w:val="none" w:sz="0" w:space="0" w:color="auto"/>
                <w:left w:val="none" w:sz="0" w:space="0" w:color="auto"/>
                <w:bottom w:val="none" w:sz="0" w:space="0" w:color="auto"/>
                <w:right w:val="none" w:sz="0" w:space="0" w:color="auto"/>
              </w:divBdr>
            </w:div>
            <w:div w:id="1987781628">
              <w:marLeft w:val="0"/>
              <w:marRight w:val="0"/>
              <w:marTop w:val="0"/>
              <w:marBottom w:val="0"/>
              <w:divBdr>
                <w:top w:val="none" w:sz="0" w:space="0" w:color="auto"/>
                <w:left w:val="none" w:sz="0" w:space="0" w:color="auto"/>
                <w:bottom w:val="none" w:sz="0" w:space="0" w:color="auto"/>
                <w:right w:val="none" w:sz="0" w:space="0" w:color="auto"/>
              </w:divBdr>
            </w:div>
            <w:div w:id="457643702">
              <w:marLeft w:val="0"/>
              <w:marRight w:val="0"/>
              <w:marTop w:val="0"/>
              <w:marBottom w:val="0"/>
              <w:divBdr>
                <w:top w:val="none" w:sz="0" w:space="0" w:color="auto"/>
                <w:left w:val="none" w:sz="0" w:space="0" w:color="auto"/>
                <w:bottom w:val="none" w:sz="0" w:space="0" w:color="auto"/>
                <w:right w:val="none" w:sz="0" w:space="0" w:color="auto"/>
              </w:divBdr>
            </w:div>
            <w:div w:id="1671716918">
              <w:marLeft w:val="0"/>
              <w:marRight w:val="0"/>
              <w:marTop w:val="0"/>
              <w:marBottom w:val="0"/>
              <w:divBdr>
                <w:top w:val="none" w:sz="0" w:space="0" w:color="auto"/>
                <w:left w:val="none" w:sz="0" w:space="0" w:color="auto"/>
                <w:bottom w:val="none" w:sz="0" w:space="0" w:color="auto"/>
                <w:right w:val="none" w:sz="0" w:space="0" w:color="auto"/>
              </w:divBdr>
            </w:div>
            <w:div w:id="289095219">
              <w:marLeft w:val="0"/>
              <w:marRight w:val="0"/>
              <w:marTop w:val="0"/>
              <w:marBottom w:val="0"/>
              <w:divBdr>
                <w:top w:val="none" w:sz="0" w:space="0" w:color="auto"/>
                <w:left w:val="none" w:sz="0" w:space="0" w:color="auto"/>
                <w:bottom w:val="none" w:sz="0" w:space="0" w:color="auto"/>
                <w:right w:val="none" w:sz="0" w:space="0" w:color="auto"/>
              </w:divBdr>
            </w:div>
            <w:div w:id="1422947056">
              <w:marLeft w:val="0"/>
              <w:marRight w:val="0"/>
              <w:marTop w:val="0"/>
              <w:marBottom w:val="0"/>
              <w:divBdr>
                <w:top w:val="none" w:sz="0" w:space="0" w:color="auto"/>
                <w:left w:val="none" w:sz="0" w:space="0" w:color="auto"/>
                <w:bottom w:val="none" w:sz="0" w:space="0" w:color="auto"/>
                <w:right w:val="none" w:sz="0" w:space="0" w:color="auto"/>
              </w:divBdr>
            </w:div>
            <w:div w:id="44331577">
              <w:marLeft w:val="0"/>
              <w:marRight w:val="0"/>
              <w:marTop w:val="0"/>
              <w:marBottom w:val="0"/>
              <w:divBdr>
                <w:top w:val="none" w:sz="0" w:space="0" w:color="auto"/>
                <w:left w:val="none" w:sz="0" w:space="0" w:color="auto"/>
                <w:bottom w:val="none" w:sz="0" w:space="0" w:color="auto"/>
                <w:right w:val="none" w:sz="0" w:space="0" w:color="auto"/>
              </w:divBdr>
            </w:div>
            <w:div w:id="763190955">
              <w:marLeft w:val="0"/>
              <w:marRight w:val="0"/>
              <w:marTop w:val="0"/>
              <w:marBottom w:val="0"/>
              <w:divBdr>
                <w:top w:val="none" w:sz="0" w:space="0" w:color="auto"/>
                <w:left w:val="none" w:sz="0" w:space="0" w:color="auto"/>
                <w:bottom w:val="none" w:sz="0" w:space="0" w:color="auto"/>
                <w:right w:val="none" w:sz="0" w:space="0" w:color="auto"/>
              </w:divBdr>
            </w:div>
            <w:div w:id="2050951019">
              <w:marLeft w:val="0"/>
              <w:marRight w:val="0"/>
              <w:marTop w:val="0"/>
              <w:marBottom w:val="0"/>
              <w:divBdr>
                <w:top w:val="none" w:sz="0" w:space="0" w:color="auto"/>
                <w:left w:val="none" w:sz="0" w:space="0" w:color="auto"/>
                <w:bottom w:val="none" w:sz="0" w:space="0" w:color="auto"/>
                <w:right w:val="none" w:sz="0" w:space="0" w:color="auto"/>
              </w:divBdr>
            </w:div>
            <w:div w:id="438254123">
              <w:marLeft w:val="0"/>
              <w:marRight w:val="0"/>
              <w:marTop w:val="0"/>
              <w:marBottom w:val="0"/>
              <w:divBdr>
                <w:top w:val="none" w:sz="0" w:space="0" w:color="auto"/>
                <w:left w:val="none" w:sz="0" w:space="0" w:color="auto"/>
                <w:bottom w:val="none" w:sz="0" w:space="0" w:color="auto"/>
                <w:right w:val="none" w:sz="0" w:space="0" w:color="auto"/>
              </w:divBdr>
            </w:div>
            <w:div w:id="311562706">
              <w:marLeft w:val="0"/>
              <w:marRight w:val="0"/>
              <w:marTop w:val="0"/>
              <w:marBottom w:val="0"/>
              <w:divBdr>
                <w:top w:val="none" w:sz="0" w:space="0" w:color="auto"/>
                <w:left w:val="none" w:sz="0" w:space="0" w:color="auto"/>
                <w:bottom w:val="none" w:sz="0" w:space="0" w:color="auto"/>
                <w:right w:val="none" w:sz="0" w:space="0" w:color="auto"/>
              </w:divBdr>
            </w:div>
            <w:div w:id="737442380">
              <w:marLeft w:val="0"/>
              <w:marRight w:val="0"/>
              <w:marTop w:val="0"/>
              <w:marBottom w:val="0"/>
              <w:divBdr>
                <w:top w:val="none" w:sz="0" w:space="0" w:color="auto"/>
                <w:left w:val="none" w:sz="0" w:space="0" w:color="auto"/>
                <w:bottom w:val="none" w:sz="0" w:space="0" w:color="auto"/>
                <w:right w:val="none" w:sz="0" w:space="0" w:color="auto"/>
              </w:divBdr>
            </w:div>
            <w:div w:id="1636787107">
              <w:marLeft w:val="0"/>
              <w:marRight w:val="0"/>
              <w:marTop w:val="0"/>
              <w:marBottom w:val="0"/>
              <w:divBdr>
                <w:top w:val="none" w:sz="0" w:space="0" w:color="auto"/>
                <w:left w:val="none" w:sz="0" w:space="0" w:color="auto"/>
                <w:bottom w:val="none" w:sz="0" w:space="0" w:color="auto"/>
                <w:right w:val="none" w:sz="0" w:space="0" w:color="auto"/>
              </w:divBdr>
            </w:div>
            <w:div w:id="228351635">
              <w:marLeft w:val="0"/>
              <w:marRight w:val="0"/>
              <w:marTop w:val="0"/>
              <w:marBottom w:val="0"/>
              <w:divBdr>
                <w:top w:val="none" w:sz="0" w:space="0" w:color="auto"/>
                <w:left w:val="none" w:sz="0" w:space="0" w:color="auto"/>
                <w:bottom w:val="none" w:sz="0" w:space="0" w:color="auto"/>
                <w:right w:val="none" w:sz="0" w:space="0" w:color="auto"/>
              </w:divBdr>
            </w:div>
            <w:div w:id="1054736823">
              <w:marLeft w:val="0"/>
              <w:marRight w:val="0"/>
              <w:marTop w:val="0"/>
              <w:marBottom w:val="0"/>
              <w:divBdr>
                <w:top w:val="none" w:sz="0" w:space="0" w:color="auto"/>
                <w:left w:val="none" w:sz="0" w:space="0" w:color="auto"/>
                <w:bottom w:val="none" w:sz="0" w:space="0" w:color="auto"/>
                <w:right w:val="none" w:sz="0" w:space="0" w:color="auto"/>
              </w:divBdr>
            </w:div>
            <w:div w:id="1409811085">
              <w:marLeft w:val="0"/>
              <w:marRight w:val="0"/>
              <w:marTop w:val="0"/>
              <w:marBottom w:val="0"/>
              <w:divBdr>
                <w:top w:val="none" w:sz="0" w:space="0" w:color="auto"/>
                <w:left w:val="none" w:sz="0" w:space="0" w:color="auto"/>
                <w:bottom w:val="none" w:sz="0" w:space="0" w:color="auto"/>
                <w:right w:val="none" w:sz="0" w:space="0" w:color="auto"/>
              </w:divBdr>
            </w:div>
            <w:div w:id="1601908020">
              <w:marLeft w:val="0"/>
              <w:marRight w:val="0"/>
              <w:marTop w:val="0"/>
              <w:marBottom w:val="0"/>
              <w:divBdr>
                <w:top w:val="none" w:sz="0" w:space="0" w:color="auto"/>
                <w:left w:val="none" w:sz="0" w:space="0" w:color="auto"/>
                <w:bottom w:val="none" w:sz="0" w:space="0" w:color="auto"/>
                <w:right w:val="none" w:sz="0" w:space="0" w:color="auto"/>
              </w:divBdr>
            </w:div>
          </w:divsChild>
        </w:div>
        <w:div w:id="599483105">
          <w:marLeft w:val="0"/>
          <w:marRight w:val="0"/>
          <w:marTop w:val="0"/>
          <w:marBottom w:val="0"/>
          <w:divBdr>
            <w:top w:val="none" w:sz="0" w:space="0" w:color="auto"/>
            <w:left w:val="none" w:sz="0" w:space="0" w:color="auto"/>
            <w:bottom w:val="none" w:sz="0" w:space="0" w:color="auto"/>
            <w:right w:val="none" w:sz="0" w:space="0" w:color="auto"/>
          </w:divBdr>
        </w:div>
        <w:div w:id="86081116">
          <w:marLeft w:val="0"/>
          <w:marRight w:val="0"/>
          <w:marTop w:val="0"/>
          <w:marBottom w:val="0"/>
          <w:divBdr>
            <w:top w:val="none" w:sz="0" w:space="0" w:color="auto"/>
            <w:left w:val="none" w:sz="0" w:space="0" w:color="auto"/>
            <w:bottom w:val="none" w:sz="0" w:space="0" w:color="auto"/>
            <w:right w:val="none" w:sz="0" w:space="0" w:color="auto"/>
          </w:divBdr>
          <w:divsChild>
            <w:div w:id="255789006">
              <w:marLeft w:val="0"/>
              <w:marRight w:val="0"/>
              <w:marTop w:val="0"/>
              <w:marBottom w:val="0"/>
              <w:divBdr>
                <w:top w:val="none" w:sz="0" w:space="0" w:color="auto"/>
                <w:left w:val="none" w:sz="0" w:space="0" w:color="auto"/>
                <w:bottom w:val="none" w:sz="0" w:space="0" w:color="auto"/>
                <w:right w:val="none" w:sz="0" w:space="0" w:color="auto"/>
              </w:divBdr>
              <w:divsChild>
                <w:div w:id="1760717186">
                  <w:marLeft w:val="0"/>
                  <w:marRight w:val="0"/>
                  <w:marTop w:val="0"/>
                  <w:marBottom w:val="0"/>
                  <w:divBdr>
                    <w:top w:val="none" w:sz="0" w:space="0" w:color="auto"/>
                    <w:left w:val="none" w:sz="0" w:space="0" w:color="auto"/>
                    <w:bottom w:val="none" w:sz="0" w:space="0" w:color="auto"/>
                    <w:right w:val="none" w:sz="0" w:space="0" w:color="auto"/>
                  </w:divBdr>
                </w:div>
                <w:div w:id="1234778444">
                  <w:marLeft w:val="0"/>
                  <w:marRight w:val="0"/>
                  <w:marTop w:val="0"/>
                  <w:marBottom w:val="0"/>
                  <w:divBdr>
                    <w:top w:val="none" w:sz="0" w:space="0" w:color="auto"/>
                    <w:left w:val="none" w:sz="0" w:space="0" w:color="auto"/>
                    <w:bottom w:val="none" w:sz="0" w:space="0" w:color="auto"/>
                    <w:right w:val="none" w:sz="0" w:space="0" w:color="auto"/>
                  </w:divBdr>
                </w:div>
                <w:div w:id="1043333386">
                  <w:marLeft w:val="0"/>
                  <w:marRight w:val="0"/>
                  <w:marTop w:val="0"/>
                  <w:marBottom w:val="0"/>
                  <w:divBdr>
                    <w:top w:val="none" w:sz="0" w:space="0" w:color="auto"/>
                    <w:left w:val="none" w:sz="0" w:space="0" w:color="auto"/>
                    <w:bottom w:val="none" w:sz="0" w:space="0" w:color="auto"/>
                    <w:right w:val="none" w:sz="0" w:space="0" w:color="auto"/>
                  </w:divBdr>
                </w:div>
                <w:div w:id="1902475556">
                  <w:marLeft w:val="0"/>
                  <w:marRight w:val="0"/>
                  <w:marTop w:val="0"/>
                  <w:marBottom w:val="0"/>
                  <w:divBdr>
                    <w:top w:val="none" w:sz="0" w:space="0" w:color="auto"/>
                    <w:left w:val="none" w:sz="0" w:space="0" w:color="auto"/>
                    <w:bottom w:val="none" w:sz="0" w:space="0" w:color="auto"/>
                    <w:right w:val="none" w:sz="0" w:space="0" w:color="auto"/>
                  </w:divBdr>
                </w:div>
                <w:div w:id="1966883174">
                  <w:marLeft w:val="0"/>
                  <w:marRight w:val="0"/>
                  <w:marTop w:val="0"/>
                  <w:marBottom w:val="0"/>
                  <w:divBdr>
                    <w:top w:val="none" w:sz="0" w:space="0" w:color="auto"/>
                    <w:left w:val="none" w:sz="0" w:space="0" w:color="auto"/>
                    <w:bottom w:val="none" w:sz="0" w:space="0" w:color="auto"/>
                    <w:right w:val="none" w:sz="0" w:space="0" w:color="auto"/>
                  </w:divBdr>
                </w:div>
                <w:div w:id="167722356">
                  <w:marLeft w:val="0"/>
                  <w:marRight w:val="0"/>
                  <w:marTop w:val="0"/>
                  <w:marBottom w:val="0"/>
                  <w:divBdr>
                    <w:top w:val="none" w:sz="0" w:space="0" w:color="auto"/>
                    <w:left w:val="none" w:sz="0" w:space="0" w:color="auto"/>
                    <w:bottom w:val="none" w:sz="0" w:space="0" w:color="auto"/>
                    <w:right w:val="none" w:sz="0" w:space="0" w:color="auto"/>
                  </w:divBdr>
                </w:div>
                <w:div w:id="321198506">
                  <w:marLeft w:val="0"/>
                  <w:marRight w:val="0"/>
                  <w:marTop w:val="0"/>
                  <w:marBottom w:val="0"/>
                  <w:divBdr>
                    <w:top w:val="none" w:sz="0" w:space="0" w:color="auto"/>
                    <w:left w:val="none" w:sz="0" w:space="0" w:color="auto"/>
                    <w:bottom w:val="none" w:sz="0" w:space="0" w:color="auto"/>
                    <w:right w:val="none" w:sz="0" w:space="0" w:color="auto"/>
                  </w:divBdr>
                </w:div>
                <w:div w:id="552355402">
                  <w:marLeft w:val="0"/>
                  <w:marRight w:val="0"/>
                  <w:marTop w:val="0"/>
                  <w:marBottom w:val="0"/>
                  <w:divBdr>
                    <w:top w:val="none" w:sz="0" w:space="0" w:color="auto"/>
                    <w:left w:val="none" w:sz="0" w:space="0" w:color="auto"/>
                    <w:bottom w:val="none" w:sz="0" w:space="0" w:color="auto"/>
                    <w:right w:val="none" w:sz="0" w:space="0" w:color="auto"/>
                  </w:divBdr>
                </w:div>
                <w:div w:id="345837912">
                  <w:marLeft w:val="0"/>
                  <w:marRight w:val="0"/>
                  <w:marTop w:val="0"/>
                  <w:marBottom w:val="0"/>
                  <w:divBdr>
                    <w:top w:val="none" w:sz="0" w:space="0" w:color="auto"/>
                    <w:left w:val="none" w:sz="0" w:space="0" w:color="auto"/>
                    <w:bottom w:val="none" w:sz="0" w:space="0" w:color="auto"/>
                    <w:right w:val="none" w:sz="0" w:space="0" w:color="auto"/>
                  </w:divBdr>
                </w:div>
                <w:div w:id="1917738634">
                  <w:marLeft w:val="0"/>
                  <w:marRight w:val="0"/>
                  <w:marTop w:val="0"/>
                  <w:marBottom w:val="0"/>
                  <w:divBdr>
                    <w:top w:val="none" w:sz="0" w:space="0" w:color="auto"/>
                    <w:left w:val="none" w:sz="0" w:space="0" w:color="auto"/>
                    <w:bottom w:val="none" w:sz="0" w:space="0" w:color="auto"/>
                    <w:right w:val="none" w:sz="0" w:space="0" w:color="auto"/>
                  </w:divBdr>
                </w:div>
                <w:div w:id="1796170314">
                  <w:marLeft w:val="0"/>
                  <w:marRight w:val="0"/>
                  <w:marTop w:val="0"/>
                  <w:marBottom w:val="0"/>
                  <w:divBdr>
                    <w:top w:val="none" w:sz="0" w:space="0" w:color="auto"/>
                    <w:left w:val="none" w:sz="0" w:space="0" w:color="auto"/>
                    <w:bottom w:val="none" w:sz="0" w:space="0" w:color="auto"/>
                    <w:right w:val="none" w:sz="0" w:space="0" w:color="auto"/>
                  </w:divBdr>
                </w:div>
                <w:div w:id="1228106660">
                  <w:marLeft w:val="0"/>
                  <w:marRight w:val="0"/>
                  <w:marTop w:val="0"/>
                  <w:marBottom w:val="0"/>
                  <w:divBdr>
                    <w:top w:val="none" w:sz="0" w:space="0" w:color="auto"/>
                    <w:left w:val="none" w:sz="0" w:space="0" w:color="auto"/>
                    <w:bottom w:val="none" w:sz="0" w:space="0" w:color="auto"/>
                    <w:right w:val="none" w:sz="0" w:space="0" w:color="auto"/>
                  </w:divBdr>
                </w:div>
                <w:div w:id="262223362">
                  <w:marLeft w:val="0"/>
                  <w:marRight w:val="0"/>
                  <w:marTop w:val="0"/>
                  <w:marBottom w:val="0"/>
                  <w:divBdr>
                    <w:top w:val="none" w:sz="0" w:space="0" w:color="auto"/>
                    <w:left w:val="none" w:sz="0" w:space="0" w:color="auto"/>
                    <w:bottom w:val="none" w:sz="0" w:space="0" w:color="auto"/>
                    <w:right w:val="none" w:sz="0" w:space="0" w:color="auto"/>
                  </w:divBdr>
                </w:div>
                <w:div w:id="301270831">
                  <w:marLeft w:val="0"/>
                  <w:marRight w:val="0"/>
                  <w:marTop w:val="0"/>
                  <w:marBottom w:val="0"/>
                  <w:divBdr>
                    <w:top w:val="none" w:sz="0" w:space="0" w:color="auto"/>
                    <w:left w:val="none" w:sz="0" w:space="0" w:color="auto"/>
                    <w:bottom w:val="none" w:sz="0" w:space="0" w:color="auto"/>
                    <w:right w:val="none" w:sz="0" w:space="0" w:color="auto"/>
                  </w:divBdr>
                </w:div>
                <w:div w:id="482280083">
                  <w:marLeft w:val="0"/>
                  <w:marRight w:val="0"/>
                  <w:marTop w:val="0"/>
                  <w:marBottom w:val="0"/>
                  <w:divBdr>
                    <w:top w:val="none" w:sz="0" w:space="0" w:color="auto"/>
                    <w:left w:val="none" w:sz="0" w:space="0" w:color="auto"/>
                    <w:bottom w:val="none" w:sz="0" w:space="0" w:color="auto"/>
                    <w:right w:val="none" w:sz="0" w:space="0" w:color="auto"/>
                  </w:divBdr>
                </w:div>
                <w:div w:id="1222594706">
                  <w:marLeft w:val="0"/>
                  <w:marRight w:val="0"/>
                  <w:marTop w:val="0"/>
                  <w:marBottom w:val="0"/>
                  <w:divBdr>
                    <w:top w:val="none" w:sz="0" w:space="0" w:color="auto"/>
                    <w:left w:val="none" w:sz="0" w:space="0" w:color="auto"/>
                    <w:bottom w:val="none" w:sz="0" w:space="0" w:color="auto"/>
                    <w:right w:val="none" w:sz="0" w:space="0" w:color="auto"/>
                  </w:divBdr>
                </w:div>
                <w:div w:id="106170027">
                  <w:marLeft w:val="0"/>
                  <w:marRight w:val="0"/>
                  <w:marTop w:val="0"/>
                  <w:marBottom w:val="0"/>
                  <w:divBdr>
                    <w:top w:val="none" w:sz="0" w:space="0" w:color="auto"/>
                    <w:left w:val="none" w:sz="0" w:space="0" w:color="auto"/>
                    <w:bottom w:val="none" w:sz="0" w:space="0" w:color="auto"/>
                    <w:right w:val="none" w:sz="0" w:space="0" w:color="auto"/>
                  </w:divBdr>
                </w:div>
                <w:div w:id="1408452688">
                  <w:marLeft w:val="0"/>
                  <w:marRight w:val="0"/>
                  <w:marTop w:val="0"/>
                  <w:marBottom w:val="0"/>
                  <w:divBdr>
                    <w:top w:val="none" w:sz="0" w:space="0" w:color="auto"/>
                    <w:left w:val="none" w:sz="0" w:space="0" w:color="auto"/>
                    <w:bottom w:val="none" w:sz="0" w:space="0" w:color="auto"/>
                    <w:right w:val="none" w:sz="0" w:space="0" w:color="auto"/>
                  </w:divBdr>
                </w:div>
                <w:div w:id="1195540272">
                  <w:marLeft w:val="0"/>
                  <w:marRight w:val="0"/>
                  <w:marTop w:val="0"/>
                  <w:marBottom w:val="0"/>
                  <w:divBdr>
                    <w:top w:val="none" w:sz="0" w:space="0" w:color="auto"/>
                    <w:left w:val="none" w:sz="0" w:space="0" w:color="auto"/>
                    <w:bottom w:val="none" w:sz="0" w:space="0" w:color="auto"/>
                    <w:right w:val="none" w:sz="0" w:space="0" w:color="auto"/>
                  </w:divBdr>
                </w:div>
                <w:div w:id="125660779">
                  <w:marLeft w:val="0"/>
                  <w:marRight w:val="0"/>
                  <w:marTop w:val="0"/>
                  <w:marBottom w:val="0"/>
                  <w:divBdr>
                    <w:top w:val="none" w:sz="0" w:space="0" w:color="auto"/>
                    <w:left w:val="none" w:sz="0" w:space="0" w:color="auto"/>
                    <w:bottom w:val="none" w:sz="0" w:space="0" w:color="auto"/>
                    <w:right w:val="none" w:sz="0" w:space="0" w:color="auto"/>
                  </w:divBdr>
                </w:div>
                <w:div w:id="766272677">
                  <w:marLeft w:val="0"/>
                  <w:marRight w:val="0"/>
                  <w:marTop w:val="0"/>
                  <w:marBottom w:val="0"/>
                  <w:divBdr>
                    <w:top w:val="none" w:sz="0" w:space="0" w:color="auto"/>
                    <w:left w:val="none" w:sz="0" w:space="0" w:color="auto"/>
                    <w:bottom w:val="none" w:sz="0" w:space="0" w:color="auto"/>
                    <w:right w:val="none" w:sz="0" w:space="0" w:color="auto"/>
                  </w:divBdr>
                </w:div>
                <w:div w:id="823859948">
                  <w:marLeft w:val="0"/>
                  <w:marRight w:val="0"/>
                  <w:marTop w:val="0"/>
                  <w:marBottom w:val="0"/>
                  <w:divBdr>
                    <w:top w:val="none" w:sz="0" w:space="0" w:color="auto"/>
                    <w:left w:val="none" w:sz="0" w:space="0" w:color="auto"/>
                    <w:bottom w:val="none" w:sz="0" w:space="0" w:color="auto"/>
                    <w:right w:val="none" w:sz="0" w:space="0" w:color="auto"/>
                  </w:divBdr>
                </w:div>
                <w:div w:id="1526479765">
                  <w:marLeft w:val="0"/>
                  <w:marRight w:val="0"/>
                  <w:marTop w:val="0"/>
                  <w:marBottom w:val="0"/>
                  <w:divBdr>
                    <w:top w:val="none" w:sz="0" w:space="0" w:color="auto"/>
                    <w:left w:val="none" w:sz="0" w:space="0" w:color="auto"/>
                    <w:bottom w:val="none" w:sz="0" w:space="0" w:color="auto"/>
                    <w:right w:val="none" w:sz="0" w:space="0" w:color="auto"/>
                  </w:divBdr>
                </w:div>
                <w:div w:id="1390223579">
                  <w:marLeft w:val="0"/>
                  <w:marRight w:val="0"/>
                  <w:marTop w:val="0"/>
                  <w:marBottom w:val="0"/>
                  <w:divBdr>
                    <w:top w:val="none" w:sz="0" w:space="0" w:color="auto"/>
                    <w:left w:val="none" w:sz="0" w:space="0" w:color="auto"/>
                    <w:bottom w:val="none" w:sz="0" w:space="0" w:color="auto"/>
                    <w:right w:val="none" w:sz="0" w:space="0" w:color="auto"/>
                  </w:divBdr>
                </w:div>
                <w:div w:id="2113277568">
                  <w:marLeft w:val="0"/>
                  <w:marRight w:val="0"/>
                  <w:marTop w:val="0"/>
                  <w:marBottom w:val="0"/>
                  <w:divBdr>
                    <w:top w:val="none" w:sz="0" w:space="0" w:color="auto"/>
                    <w:left w:val="none" w:sz="0" w:space="0" w:color="auto"/>
                    <w:bottom w:val="none" w:sz="0" w:space="0" w:color="auto"/>
                    <w:right w:val="none" w:sz="0" w:space="0" w:color="auto"/>
                  </w:divBdr>
                </w:div>
                <w:div w:id="1565751965">
                  <w:marLeft w:val="0"/>
                  <w:marRight w:val="0"/>
                  <w:marTop w:val="0"/>
                  <w:marBottom w:val="0"/>
                  <w:divBdr>
                    <w:top w:val="none" w:sz="0" w:space="0" w:color="auto"/>
                    <w:left w:val="none" w:sz="0" w:space="0" w:color="auto"/>
                    <w:bottom w:val="none" w:sz="0" w:space="0" w:color="auto"/>
                    <w:right w:val="none" w:sz="0" w:space="0" w:color="auto"/>
                  </w:divBdr>
                </w:div>
                <w:div w:id="2077586885">
                  <w:marLeft w:val="0"/>
                  <w:marRight w:val="0"/>
                  <w:marTop w:val="0"/>
                  <w:marBottom w:val="0"/>
                  <w:divBdr>
                    <w:top w:val="none" w:sz="0" w:space="0" w:color="auto"/>
                    <w:left w:val="none" w:sz="0" w:space="0" w:color="auto"/>
                    <w:bottom w:val="none" w:sz="0" w:space="0" w:color="auto"/>
                    <w:right w:val="none" w:sz="0" w:space="0" w:color="auto"/>
                  </w:divBdr>
                </w:div>
                <w:div w:id="769740786">
                  <w:marLeft w:val="0"/>
                  <w:marRight w:val="0"/>
                  <w:marTop w:val="0"/>
                  <w:marBottom w:val="0"/>
                  <w:divBdr>
                    <w:top w:val="none" w:sz="0" w:space="0" w:color="auto"/>
                    <w:left w:val="none" w:sz="0" w:space="0" w:color="auto"/>
                    <w:bottom w:val="none" w:sz="0" w:space="0" w:color="auto"/>
                    <w:right w:val="none" w:sz="0" w:space="0" w:color="auto"/>
                  </w:divBdr>
                </w:div>
                <w:div w:id="518354788">
                  <w:marLeft w:val="0"/>
                  <w:marRight w:val="0"/>
                  <w:marTop w:val="0"/>
                  <w:marBottom w:val="0"/>
                  <w:divBdr>
                    <w:top w:val="none" w:sz="0" w:space="0" w:color="auto"/>
                    <w:left w:val="none" w:sz="0" w:space="0" w:color="auto"/>
                    <w:bottom w:val="none" w:sz="0" w:space="0" w:color="auto"/>
                    <w:right w:val="none" w:sz="0" w:space="0" w:color="auto"/>
                  </w:divBdr>
                </w:div>
                <w:div w:id="1557086984">
                  <w:marLeft w:val="0"/>
                  <w:marRight w:val="0"/>
                  <w:marTop w:val="0"/>
                  <w:marBottom w:val="0"/>
                  <w:divBdr>
                    <w:top w:val="none" w:sz="0" w:space="0" w:color="auto"/>
                    <w:left w:val="none" w:sz="0" w:space="0" w:color="auto"/>
                    <w:bottom w:val="none" w:sz="0" w:space="0" w:color="auto"/>
                    <w:right w:val="none" w:sz="0" w:space="0" w:color="auto"/>
                  </w:divBdr>
                </w:div>
                <w:div w:id="534001071">
                  <w:marLeft w:val="0"/>
                  <w:marRight w:val="0"/>
                  <w:marTop w:val="0"/>
                  <w:marBottom w:val="0"/>
                  <w:divBdr>
                    <w:top w:val="none" w:sz="0" w:space="0" w:color="auto"/>
                    <w:left w:val="none" w:sz="0" w:space="0" w:color="auto"/>
                    <w:bottom w:val="none" w:sz="0" w:space="0" w:color="auto"/>
                    <w:right w:val="none" w:sz="0" w:space="0" w:color="auto"/>
                  </w:divBdr>
                </w:div>
                <w:div w:id="126052946">
                  <w:marLeft w:val="0"/>
                  <w:marRight w:val="0"/>
                  <w:marTop w:val="0"/>
                  <w:marBottom w:val="0"/>
                  <w:divBdr>
                    <w:top w:val="none" w:sz="0" w:space="0" w:color="auto"/>
                    <w:left w:val="none" w:sz="0" w:space="0" w:color="auto"/>
                    <w:bottom w:val="none" w:sz="0" w:space="0" w:color="auto"/>
                    <w:right w:val="none" w:sz="0" w:space="0" w:color="auto"/>
                  </w:divBdr>
                </w:div>
                <w:div w:id="2014061552">
                  <w:marLeft w:val="0"/>
                  <w:marRight w:val="0"/>
                  <w:marTop w:val="0"/>
                  <w:marBottom w:val="0"/>
                  <w:divBdr>
                    <w:top w:val="none" w:sz="0" w:space="0" w:color="auto"/>
                    <w:left w:val="none" w:sz="0" w:space="0" w:color="auto"/>
                    <w:bottom w:val="none" w:sz="0" w:space="0" w:color="auto"/>
                    <w:right w:val="none" w:sz="0" w:space="0" w:color="auto"/>
                  </w:divBdr>
                </w:div>
                <w:div w:id="1283459427">
                  <w:marLeft w:val="0"/>
                  <w:marRight w:val="0"/>
                  <w:marTop w:val="0"/>
                  <w:marBottom w:val="0"/>
                  <w:divBdr>
                    <w:top w:val="none" w:sz="0" w:space="0" w:color="auto"/>
                    <w:left w:val="none" w:sz="0" w:space="0" w:color="auto"/>
                    <w:bottom w:val="none" w:sz="0" w:space="0" w:color="auto"/>
                    <w:right w:val="none" w:sz="0" w:space="0" w:color="auto"/>
                  </w:divBdr>
                </w:div>
                <w:div w:id="613095029">
                  <w:marLeft w:val="0"/>
                  <w:marRight w:val="0"/>
                  <w:marTop w:val="0"/>
                  <w:marBottom w:val="0"/>
                  <w:divBdr>
                    <w:top w:val="none" w:sz="0" w:space="0" w:color="auto"/>
                    <w:left w:val="none" w:sz="0" w:space="0" w:color="auto"/>
                    <w:bottom w:val="none" w:sz="0" w:space="0" w:color="auto"/>
                    <w:right w:val="none" w:sz="0" w:space="0" w:color="auto"/>
                  </w:divBdr>
                </w:div>
                <w:div w:id="330721157">
                  <w:marLeft w:val="0"/>
                  <w:marRight w:val="0"/>
                  <w:marTop w:val="0"/>
                  <w:marBottom w:val="0"/>
                  <w:divBdr>
                    <w:top w:val="none" w:sz="0" w:space="0" w:color="auto"/>
                    <w:left w:val="none" w:sz="0" w:space="0" w:color="auto"/>
                    <w:bottom w:val="none" w:sz="0" w:space="0" w:color="auto"/>
                    <w:right w:val="none" w:sz="0" w:space="0" w:color="auto"/>
                  </w:divBdr>
                </w:div>
                <w:div w:id="49161639">
                  <w:marLeft w:val="0"/>
                  <w:marRight w:val="0"/>
                  <w:marTop w:val="0"/>
                  <w:marBottom w:val="0"/>
                  <w:divBdr>
                    <w:top w:val="none" w:sz="0" w:space="0" w:color="auto"/>
                    <w:left w:val="none" w:sz="0" w:space="0" w:color="auto"/>
                    <w:bottom w:val="none" w:sz="0" w:space="0" w:color="auto"/>
                    <w:right w:val="none" w:sz="0" w:space="0" w:color="auto"/>
                  </w:divBdr>
                </w:div>
                <w:div w:id="20665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2741">
          <w:marLeft w:val="0"/>
          <w:marRight w:val="0"/>
          <w:marTop w:val="0"/>
          <w:marBottom w:val="0"/>
          <w:divBdr>
            <w:top w:val="none" w:sz="0" w:space="0" w:color="auto"/>
            <w:left w:val="none" w:sz="0" w:space="0" w:color="auto"/>
            <w:bottom w:val="none" w:sz="0" w:space="0" w:color="auto"/>
            <w:right w:val="none" w:sz="0" w:space="0" w:color="auto"/>
          </w:divBdr>
          <w:divsChild>
            <w:div w:id="726759406">
              <w:marLeft w:val="0"/>
              <w:marRight w:val="0"/>
              <w:marTop w:val="0"/>
              <w:marBottom w:val="0"/>
              <w:divBdr>
                <w:top w:val="none" w:sz="0" w:space="0" w:color="auto"/>
                <w:left w:val="none" w:sz="0" w:space="0" w:color="auto"/>
                <w:bottom w:val="none" w:sz="0" w:space="0" w:color="auto"/>
                <w:right w:val="none" w:sz="0" w:space="0" w:color="auto"/>
              </w:divBdr>
            </w:div>
            <w:div w:id="158734662">
              <w:marLeft w:val="0"/>
              <w:marRight w:val="0"/>
              <w:marTop w:val="0"/>
              <w:marBottom w:val="0"/>
              <w:divBdr>
                <w:top w:val="none" w:sz="0" w:space="0" w:color="auto"/>
                <w:left w:val="none" w:sz="0" w:space="0" w:color="auto"/>
                <w:bottom w:val="none" w:sz="0" w:space="0" w:color="auto"/>
                <w:right w:val="none" w:sz="0" w:space="0" w:color="auto"/>
              </w:divBdr>
            </w:div>
            <w:div w:id="774134610">
              <w:marLeft w:val="0"/>
              <w:marRight w:val="0"/>
              <w:marTop w:val="0"/>
              <w:marBottom w:val="0"/>
              <w:divBdr>
                <w:top w:val="none" w:sz="0" w:space="0" w:color="auto"/>
                <w:left w:val="none" w:sz="0" w:space="0" w:color="auto"/>
                <w:bottom w:val="none" w:sz="0" w:space="0" w:color="auto"/>
                <w:right w:val="none" w:sz="0" w:space="0" w:color="auto"/>
              </w:divBdr>
            </w:div>
            <w:div w:id="1860658186">
              <w:marLeft w:val="0"/>
              <w:marRight w:val="0"/>
              <w:marTop w:val="0"/>
              <w:marBottom w:val="0"/>
              <w:divBdr>
                <w:top w:val="none" w:sz="0" w:space="0" w:color="auto"/>
                <w:left w:val="none" w:sz="0" w:space="0" w:color="auto"/>
                <w:bottom w:val="none" w:sz="0" w:space="0" w:color="auto"/>
                <w:right w:val="none" w:sz="0" w:space="0" w:color="auto"/>
              </w:divBdr>
            </w:div>
            <w:div w:id="2023120698">
              <w:marLeft w:val="0"/>
              <w:marRight w:val="0"/>
              <w:marTop w:val="0"/>
              <w:marBottom w:val="0"/>
              <w:divBdr>
                <w:top w:val="none" w:sz="0" w:space="0" w:color="auto"/>
                <w:left w:val="none" w:sz="0" w:space="0" w:color="auto"/>
                <w:bottom w:val="none" w:sz="0" w:space="0" w:color="auto"/>
                <w:right w:val="none" w:sz="0" w:space="0" w:color="auto"/>
              </w:divBdr>
            </w:div>
            <w:div w:id="1314142964">
              <w:marLeft w:val="0"/>
              <w:marRight w:val="0"/>
              <w:marTop w:val="0"/>
              <w:marBottom w:val="0"/>
              <w:divBdr>
                <w:top w:val="none" w:sz="0" w:space="0" w:color="auto"/>
                <w:left w:val="none" w:sz="0" w:space="0" w:color="auto"/>
                <w:bottom w:val="none" w:sz="0" w:space="0" w:color="auto"/>
                <w:right w:val="none" w:sz="0" w:space="0" w:color="auto"/>
              </w:divBdr>
            </w:div>
            <w:div w:id="1149516780">
              <w:marLeft w:val="0"/>
              <w:marRight w:val="0"/>
              <w:marTop w:val="0"/>
              <w:marBottom w:val="0"/>
              <w:divBdr>
                <w:top w:val="none" w:sz="0" w:space="0" w:color="auto"/>
                <w:left w:val="none" w:sz="0" w:space="0" w:color="auto"/>
                <w:bottom w:val="none" w:sz="0" w:space="0" w:color="auto"/>
                <w:right w:val="none" w:sz="0" w:space="0" w:color="auto"/>
              </w:divBdr>
            </w:div>
            <w:div w:id="1669168973">
              <w:marLeft w:val="0"/>
              <w:marRight w:val="0"/>
              <w:marTop w:val="0"/>
              <w:marBottom w:val="0"/>
              <w:divBdr>
                <w:top w:val="none" w:sz="0" w:space="0" w:color="auto"/>
                <w:left w:val="none" w:sz="0" w:space="0" w:color="auto"/>
                <w:bottom w:val="none" w:sz="0" w:space="0" w:color="auto"/>
                <w:right w:val="none" w:sz="0" w:space="0" w:color="auto"/>
              </w:divBdr>
            </w:div>
            <w:div w:id="1829518772">
              <w:marLeft w:val="0"/>
              <w:marRight w:val="0"/>
              <w:marTop w:val="0"/>
              <w:marBottom w:val="0"/>
              <w:divBdr>
                <w:top w:val="none" w:sz="0" w:space="0" w:color="auto"/>
                <w:left w:val="none" w:sz="0" w:space="0" w:color="auto"/>
                <w:bottom w:val="none" w:sz="0" w:space="0" w:color="auto"/>
                <w:right w:val="none" w:sz="0" w:space="0" w:color="auto"/>
              </w:divBdr>
            </w:div>
            <w:div w:id="787508134">
              <w:marLeft w:val="0"/>
              <w:marRight w:val="0"/>
              <w:marTop w:val="0"/>
              <w:marBottom w:val="0"/>
              <w:divBdr>
                <w:top w:val="none" w:sz="0" w:space="0" w:color="auto"/>
                <w:left w:val="none" w:sz="0" w:space="0" w:color="auto"/>
                <w:bottom w:val="none" w:sz="0" w:space="0" w:color="auto"/>
                <w:right w:val="none" w:sz="0" w:space="0" w:color="auto"/>
              </w:divBdr>
            </w:div>
            <w:div w:id="1767070966">
              <w:marLeft w:val="0"/>
              <w:marRight w:val="0"/>
              <w:marTop w:val="0"/>
              <w:marBottom w:val="0"/>
              <w:divBdr>
                <w:top w:val="none" w:sz="0" w:space="0" w:color="auto"/>
                <w:left w:val="none" w:sz="0" w:space="0" w:color="auto"/>
                <w:bottom w:val="none" w:sz="0" w:space="0" w:color="auto"/>
                <w:right w:val="none" w:sz="0" w:space="0" w:color="auto"/>
              </w:divBdr>
            </w:div>
            <w:div w:id="1739666212">
              <w:marLeft w:val="0"/>
              <w:marRight w:val="0"/>
              <w:marTop w:val="0"/>
              <w:marBottom w:val="0"/>
              <w:divBdr>
                <w:top w:val="none" w:sz="0" w:space="0" w:color="auto"/>
                <w:left w:val="none" w:sz="0" w:space="0" w:color="auto"/>
                <w:bottom w:val="none" w:sz="0" w:space="0" w:color="auto"/>
                <w:right w:val="none" w:sz="0" w:space="0" w:color="auto"/>
              </w:divBdr>
            </w:div>
            <w:div w:id="189497156">
              <w:marLeft w:val="0"/>
              <w:marRight w:val="0"/>
              <w:marTop w:val="0"/>
              <w:marBottom w:val="0"/>
              <w:divBdr>
                <w:top w:val="none" w:sz="0" w:space="0" w:color="auto"/>
                <w:left w:val="none" w:sz="0" w:space="0" w:color="auto"/>
                <w:bottom w:val="none" w:sz="0" w:space="0" w:color="auto"/>
                <w:right w:val="none" w:sz="0" w:space="0" w:color="auto"/>
              </w:divBdr>
            </w:div>
            <w:div w:id="2037385373">
              <w:marLeft w:val="0"/>
              <w:marRight w:val="0"/>
              <w:marTop w:val="0"/>
              <w:marBottom w:val="0"/>
              <w:divBdr>
                <w:top w:val="none" w:sz="0" w:space="0" w:color="auto"/>
                <w:left w:val="none" w:sz="0" w:space="0" w:color="auto"/>
                <w:bottom w:val="none" w:sz="0" w:space="0" w:color="auto"/>
                <w:right w:val="none" w:sz="0" w:space="0" w:color="auto"/>
              </w:divBdr>
            </w:div>
            <w:div w:id="161050040">
              <w:marLeft w:val="0"/>
              <w:marRight w:val="0"/>
              <w:marTop w:val="0"/>
              <w:marBottom w:val="0"/>
              <w:divBdr>
                <w:top w:val="none" w:sz="0" w:space="0" w:color="auto"/>
                <w:left w:val="none" w:sz="0" w:space="0" w:color="auto"/>
                <w:bottom w:val="none" w:sz="0" w:space="0" w:color="auto"/>
                <w:right w:val="none" w:sz="0" w:space="0" w:color="auto"/>
              </w:divBdr>
            </w:div>
          </w:divsChild>
        </w:div>
        <w:div w:id="1966885902">
          <w:marLeft w:val="0"/>
          <w:marRight w:val="0"/>
          <w:marTop w:val="0"/>
          <w:marBottom w:val="0"/>
          <w:divBdr>
            <w:top w:val="none" w:sz="0" w:space="0" w:color="auto"/>
            <w:left w:val="none" w:sz="0" w:space="0" w:color="auto"/>
            <w:bottom w:val="none" w:sz="0" w:space="0" w:color="auto"/>
            <w:right w:val="none" w:sz="0" w:space="0" w:color="auto"/>
          </w:divBdr>
        </w:div>
        <w:div w:id="1504782786">
          <w:marLeft w:val="0"/>
          <w:marRight w:val="0"/>
          <w:marTop w:val="0"/>
          <w:marBottom w:val="0"/>
          <w:divBdr>
            <w:top w:val="none" w:sz="0" w:space="0" w:color="auto"/>
            <w:left w:val="none" w:sz="0" w:space="0" w:color="auto"/>
            <w:bottom w:val="none" w:sz="0" w:space="0" w:color="auto"/>
            <w:right w:val="none" w:sz="0" w:space="0" w:color="auto"/>
          </w:divBdr>
        </w:div>
        <w:div w:id="320814801">
          <w:marLeft w:val="0"/>
          <w:marRight w:val="0"/>
          <w:marTop w:val="0"/>
          <w:marBottom w:val="0"/>
          <w:divBdr>
            <w:top w:val="none" w:sz="0" w:space="0" w:color="auto"/>
            <w:left w:val="none" w:sz="0" w:space="0" w:color="auto"/>
            <w:bottom w:val="none" w:sz="0" w:space="0" w:color="auto"/>
            <w:right w:val="none" w:sz="0" w:space="0" w:color="auto"/>
          </w:divBdr>
        </w:div>
        <w:div w:id="73744568">
          <w:marLeft w:val="0"/>
          <w:marRight w:val="0"/>
          <w:marTop w:val="0"/>
          <w:marBottom w:val="0"/>
          <w:divBdr>
            <w:top w:val="none" w:sz="0" w:space="0" w:color="auto"/>
            <w:left w:val="none" w:sz="0" w:space="0" w:color="auto"/>
            <w:bottom w:val="none" w:sz="0" w:space="0" w:color="auto"/>
            <w:right w:val="none" w:sz="0" w:space="0" w:color="auto"/>
          </w:divBdr>
        </w:div>
        <w:div w:id="1667320587">
          <w:marLeft w:val="0"/>
          <w:marRight w:val="0"/>
          <w:marTop w:val="0"/>
          <w:marBottom w:val="0"/>
          <w:divBdr>
            <w:top w:val="none" w:sz="0" w:space="0" w:color="auto"/>
            <w:left w:val="none" w:sz="0" w:space="0" w:color="auto"/>
            <w:bottom w:val="none" w:sz="0" w:space="0" w:color="auto"/>
            <w:right w:val="none" w:sz="0" w:space="0" w:color="auto"/>
          </w:divBdr>
        </w:div>
        <w:div w:id="1886793595">
          <w:marLeft w:val="0"/>
          <w:marRight w:val="0"/>
          <w:marTop w:val="0"/>
          <w:marBottom w:val="0"/>
          <w:divBdr>
            <w:top w:val="none" w:sz="0" w:space="0" w:color="auto"/>
            <w:left w:val="none" w:sz="0" w:space="0" w:color="auto"/>
            <w:bottom w:val="none" w:sz="0" w:space="0" w:color="auto"/>
            <w:right w:val="none" w:sz="0" w:space="0" w:color="auto"/>
          </w:divBdr>
        </w:div>
        <w:div w:id="111636898">
          <w:marLeft w:val="0"/>
          <w:marRight w:val="0"/>
          <w:marTop w:val="0"/>
          <w:marBottom w:val="0"/>
          <w:divBdr>
            <w:top w:val="none" w:sz="0" w:space="0" w:color="auto"/>
            <w:left w:val="none" w:sz="0" w:space="0" w:color="auto"/>
            <w:bottom w:val="none" w:sz="0" w:space="0" w:color="auto"/>
            <w:right w:val="none" w:sz="0" w:space="0" w:color="auto"/>
          </w:divBdr>
        </w:div>
        <w:div w:id="1949704152">
          <w:marLeft w:val="0"/>
          <w:marRight w:val="0"/>
          <w:marTop w:val="0"/>
          <w:marBottom w:val="0"/>
          <w:divBdr>
            <w:top w:val="none" w:sz="0" w:space="0" w:color="auto"/>
            <w:left w:val="none" w:sz="0" w:space="0" w:color="auto"/>
            <w:bottom w:val="none" w:sz="0" w:space="0" w:color="auto"/>
            <w:right w:val="none" w:sz="0" w:space="0" w:color="auto"/>
          </w:divBdr>
        </w:div>
        <w:div w:id="657075768">
          <w:marLeft w:val="0"/>
          <w:marRight w:val="0"/>
          <w:marTop w:val="0"/>
          <w:marBottom w:val="0"/>
          <w:divBdr>
            <w:top w:val="none" w:sz="0" w:space="0" w:color="auto"/>
            <w:left w:val="none" w:sz="0" w:space="0" w:color="auto"/>
            <w:bottom w:val="none" w:sz="0" w:space="0" w:color="auto"/>
            <w:right w:val="none" w:sz="0" w:space="0" w:color="auto"/>
          </w:divBdr>
        </w:div>
        <w:div w:id="946349574">
          <w:marLeft w:val="0"/>
          <w:marRight w:val="0"/>
          <w:marTop w:val="0"/>
          <w:marBottom w:val="0"/>
          <w:divBdr>
            <w:top w:val="none" w:sz="0" w:space="0" w:color="auto"/>
            <w:left w:val="none" w:sz="0" w:space="0" w:color="auto"/>
            <w:bottom w:val="none" w:sz="0" w:space="0" w:color="auto"/>
            <w:right w:val="none" w:sz="0" w:space="0" w:color="auto"/>
          </w:divBdr>
        </w:div>
        <w:div w:id="1365983714">
          <w:marLeft w:val="0"/>
          <w:marRight w:val="0"/>
          <w:marTop w:val="0"/>
          <w:marBottom w:val="0"/>
          <w:divBdr>
            <w:top w:val="none" w:sz="0" w:space="0" w:color="auto"/>
            <w:left w:val="none" w:sz="0" w:space="0" w:color="auto"/>
            <w:bottom w:val="none" w:sz="0" w:space="0" w:color="auto"/>
            <w:right w:val="none" w:sz="0" w:space="0" w:color="auto"/>
          </w:divBdr>
        </w:div>
        <w:div w:id="437721523">
          <w:marLeft w:val="0"/>
          <w:marRight w:val="0"/>
          <w:marTop w:val="0"/>
          <w:marBottom w:val="0"/>
          <w:divBdr>
            <w:top w:val="none" w:sz="0" w:space="0" w:color="auto"/>
            <w:left w:val="none" w:sz="0" w:space="0" w:color="auto"/>
            <w:bottom w:val="none" w:sz="0" w:space="0" w:color="auto"/>
            <w:right w:val="none" w:sz="0" w:space="0" w:color="auto"/>
          </w:divBdr>
        </w:div>
        <w:div w:id="1958828414">
          <w:marLeft w:val="0"/>
          <w:marRight w:val="0"/>
          <w:marTop w:val="0"/>
          <w:marBottom w:val="0"/>
          <w:divBdr>
            <w:top w:val="none" w:sz="0" w:space="0" w:color="auto"/>
            <w:left w:val="none" w:sz="0" w:space="0" w:color="auto"/>
            <w:bottom w:val="none" w:sz="0" w:space="0" w:color="auto"/>
            <w:right w:val="none" w:sz="0" w:space="0" w:color="auto"/>
          </w:divBdr>
        </w:div>
        <w:div w:id="1696685388">
          <w:marLeft w:val="0"/>
          <w:marRight w:val="0"/>
          <w:marTop w:val="0"/>
          <w:marBottom w:val="0"/>
          <w:divBdr>
            <w:top w:val="none" w:sz="0" w:space="0" w:color="auto"/>
            <w:left w:val="none" w:sz="0" w:space="0" w:color="auto"/>
            <w:bottom w:val="none" w:sz="0" w:space="0" w:color="auto"/>
            <w:right w:val="none" w:sz="0" w:space="0" w:color="auto"/>
          </w:divBdr>
        </w:div>
        <w:div w:id="1097822598">
          <w:marLeft w:val="0"/>
          <w:marRight w:val="0"/>
          <w:marTop w:val="0"/>
          <w:marBottom w:val="0"/>
          <w:divBdr>
            <w:top w:val="none" w:sz="0" w:space="0" w:color="auto"/>
            <w:left w:val="none" w:sz="0" w:space="0" w:color="auto"/>
            <w:bottom w:val="none" w:sz="0" w:space="0" w:color="auto"/>
            <w:right w:val="none" w:sz="0" w:space="0" w:color="auto"/>
          </w:divBdr>
        </w:div>
        <w:div w:id="352070207">
          <w:marLeft w:val="0"/>
          <w:marRight w:val="0"/>
          <w:marTop w:val="0"/>
          <w:marBottom w:val="0"/>
          <w:divBdr>
            <w:top w:val="none" w:sz="0" w:space="0" w:color="auto"/>
            <w:left w:val="none" w:sz="0" w:space="0" w:color="auto"/>
            <w:bottom w:val="none" w:sz="0" w:space="0" w:color="auto"/>
            <w:right w:val="none" w:sz="0" w:space="0" w:color="auto"/>
          </w:divBdr>
        </w:div>
        <w:div w:id="1049763494">
          <w:marLeft w:val="0"/>
          <w:marRight w:val="0"/>
          <w:marTop w:val="0"/>
          <w:marBottom w:val="0"/>
          <w:divBdr>
            <w:top w:val="none" w:sz="0" w:space="0" w:color="auto"/>
            <w:left w:val="none" w:sz="0" w:space="0" w:color="auto"/>
            <w:bottom w:val="none" w:sz="0" w:space="0" w:color="auto"/>
            <w:right w:val="none" w:sz="0" w:space="0" w:color="auto"/>
          </w:divBdr>
          <w:divsChild>
            <w:div w:id="902527649">
              <w:marLeft w:val="0"/>
              <w:marRight w:val="0"/>
              <w:marTop w:val="0"/>
              <w:marBottom w:val="0"/>
              <w:divBdr>
                <w:top w:val="none" w:sz="0" w:space="0" w:color="auto"/>
                <w:left w:val="none" w:sz="0" w:space="0" w:color="auto"/>
                <w:bottom w:val="none" w:sz="0" w:space="0" w:color="auto"/>
                <w:right w:val="none" w:sz="0" w:space="0" w:color="auto"/>
              </w:divBdr>
            </w:div>
            <w:div w:id="840386892">
              <w:marLeft w:val="0"/>
              <w:marRight w:val="0"/>
              <w:marTop w:val="0"/>
              <w:marBottom w:val="0"/>
              <w:divBdr>
                <w:top w:val="none" w:sz="0" w:space="0" w:color="auto"/>
                <w:left w:val="none" w:sz="0" w:space="0" w:color="auto"/>
                <w:bottom w:val="none" w:sz="0" w:space="0" w:color="auto"/>
                <w:right w:val="none" w:sz="0" w:space="0" w:color="auto"/>
              </w:divBdr>
            </w:div>
          </w:divsChild>
        </w:div>
        <w:div w:id="1566717630">
          <w:marLeft w:val="0"/>
          <w:marRight w:val="0"/>
          <w:marTop w:val="0"/>
          <w:marBottom w:val="0"/>
          <w:divBdr>
            <w:top w:val="none" w:sz="0" w:space="0" w:color="auto"/>
            <w:left w:val="none" w:sz="0" w:space="0" w:color="auto"/>
            <w:bottom w:val="none" w:sz="0" w:space="0" w:color="auto"/>
            <w:right w:val="none" w:sz="0" w:space="0" w:color="auto"/>
          </w:divBdr>
        </w:div>
        <w:div w:id="1079059485">
          <w:marLeft w:val="0"/>
          <w:marRight w:val="0"/>
          <w:marTop w:val="0"/>
          <w:marBottom w:val="0"/>
          <w:divBdr>
            <w:top w:val="none" w:sz="0" w:space="0" w:color="auto"/>
            <w:left w:val="none" w:sz="0" w:space="0" w:color="auto"/>
            <w:bottom w:val="none" w:sz="0" w:space="0" w:color="auto"/>
            <w:right w:val="none" w:sz="0" w:space="0" w:color="auto"/>
          </w:divBdr>
        </w:div>
        <w:div w:id="1706522215">
          <w:marLeft w:val="0"/>
          <w:marRight w:val="0"/>
          <w:marTop w:val="0"/>
          <w:marBottom w:val="0"/>
          <w:divBdr>
            <w:top w:val="none" w:sz="0" w:space="0" w:color="auto"/>
            <w:left w:val="none" w:sz="0" w:space="0" w:color="auto"/>
            <w:bottom w:val="none" w:sz="0" w:space="0" w:color="auto"/>
            <w:right w:val="none" w:sz="0" w:space="0" w:color="auto"/>
          </w:divBdr>
        </w:div>
        <w:div w:id="1166895844">
          <w:marLeft w:val="0"/>
          <w:marRight w:val="0"/>
          <w:marTop w:val="0"/>
          <w:marBottom w:val="0"/>
          <w:divBdr>
            <w:top w:val="none" w:sz="0" w:space="0" w:color="auto"/>
            <w:left w:val="none" w:sz="0" w:space="0" w:color="auto"/>
            <w:bottom w:val="none" w:sz="0" w:space="0" w:color="auto"/>
            <w:right w:val="none" w:sz="0" w:space="0" w:color="auto"/>
          </w:divBdr>
          <w:divsChild>
            <w:div w:id="1004357135">
              <w:marLeft w:val="0"/>
              <w:marRight w:val="0"/>
              <w:marTop w:val="0"/>
              <w:marBottom w:val="0"/>
              <w:divBdr>
                <w:top w:val="none" w:sz="0" w:space="0" w:color="auto"/>
                <w:left w:val="none" w:sz="0" w:space="0" w:color="auto"/>
                <w:bottom w:val="none" w:sz="0" w:space="0" w:color="auto"/>
                <w:right w:val="none" w:sz="0" w:space="0" w:color="auto"/>
              </w:divBdr>
              <w:divsChild>
                <w:div w:id="2000688365">
                  <w:marLeft w:val="0"/>
                  <w:marRight w:val="0"/>
                  <w:marTop w:val="0"/>
                  <w:marBottom w:val="0"/>
                  <w:divBdr>
                    <w:top w:val="none" w:sz="0" w:space="0" w:color="auto"/>
                    <w:left w:val="none" w:sz="0" w:space="0" w:color="auto"/>
                    <w:bottom w:val="none" w:sz="0" w:space="0" w:color="auto"/>
                    <w:right w:val="none" w:sz="0" w:space="0" w:color="auto"/>
                  </w:divBdr>
                </w:div>
                <w:div w:id="1608151085">
                  <w:marLeft w:val="0"/>
                  <w:marRight w:val="0"/>
                  <w:marTop w:val="0"/>
                  <w:marBottom w:val="0"/>
                  <w:divBdr>
                    <w:top w:val="none" w:sz="0" w:space="0" w:color="auto"/>
                    <w:left w:val="none" w:sz="0" w:space="0" w:color="auto"/>
                    <w:bottom w:val="none" w:sz="0" w:space="0" w:color="auto"/>
                    <w:right w:val="none" w:sz="0" w:space="0" w:color="auto"/>
                  </w:divBdr>
                </w:div>
                <w:div w:id="705565409">
                  <w:marLeft w:val="0"/>
                  <w:marRight w:val="0"/>
                  <w:marTop w:val="0"/>
                  <w:marBottom w:val="0"/>
                  <w:divBdr>
                    <w:top w:val="none" w:sz="0" w:space="0" w:color="auto"/>
                    <w:left w:val="none" w:sz="0" w:space="0" w:color="auto"/>
                    <w:bottom w:val="none" w:sz="0" w:space="0" w:color="auto"/>
                    <w:right w:val="none" w:sz="0" w:space="0" w:color="auto"/>
                  </w:divBdr>
                </w:div>
                <w:div w:id="1556161219">
                  <w:marLeft w:val="0"/>
                  <w:marRight w:val="0"/>
                  <w:marTop w:val="0"/>
                  <w:marBottom w:val="0"/>
                  <w:divBdr>
                    <w:top w:val="none" w:sz="0" w:space="0" w:color="auto"/>
                    <w:left w:val="none" w:sz="0" w:space="0" w:color="auto"/>
                    <w:bottom w:val="none" w:sz="0" w:space="0" w:color="auto"/>
                    <w:right w:val="none" w:sz="0" w:space="0" w:color="auto"/>
                  </w:divBdr>
                </w:div>
                <w:div w:id="853769893">
                  <w:marLeft w:val="0"/>
                  <w:marRight w:val="0"/>
                  <w:marTop w:val="0"/>
                  <w:marBottom w:val="0"/>
                  <w:divBdr>
                    <w:top w:val="none" w:sz="0" w:space="0" w:color="auto"/>
                    <w:left w:val="none" w:sz="0" w:space="0" w:color="auto"/>
                    <w:bottom w:val="none" w:sz="0" w:space="0" w:color="auto"/>
                    <w:right w:val="none" w:sz="0" w:space="0" w:color="auto"/>
                  </w:divBdr>
                </w:div>
                <w:div w:id="806505733">
                  <w:marLeft w:val="0"/>
                  <w:marRight w:val="0"/>
                  <w:marTop w:val="0"/>
                  <w:marBottom w:val="0"/>
                  <w:divBdr>
                    <w:top w:val="none" w:sz="0" w:space="0" w:color="auto"/>
                    <w:left w:val="none" w:sz="0" w:space="0" w:color="auto"/>
                    <w:bottom w:val="none" w:sz="0" w:space="0" w:color="auto"/>
                    <w:right w:val="none" w:sz="0" w:space="0" w:color="auto"/>
                  </w:divBdr>
                </w:div>
                <w:div w:id="1454326955">
                  <w:marLeft w:val="0"/>
                  <w:marRight w:val="0"/>
                  <w:marTop w:val="0"/>
                  <w:marBottom w:val="0"/>
                  <w:divBdr>
                    <w:top w:val="none" w:sz="0" w:space="0" w:color="auto"/>
                    <w:left w:val="none" w:sz="0" w:space="0" w:color="auto"/>
                    <w:bottom w:val="none" w:sz="0" w:space="0" w:color="auto"/>
                    <w:right w:val="none" w:sz="0" w:space="0" w:color="auto"/>
                  </w:divBdr>
                </w:div>
                <w:div w:id="1893300377">
                  <w:marLeft w:val="0"/>
                  <w:marRight w:val="0"/>
                  <w:marTop w:val="0"/>
                  <w:marBottom w:val="0"/>
                  <w:divBdr>
                    <w:top w:val="none" w:sz="0" w:space="0" w:color="auto"/>
                    <w:left w:val="none" w:sz="0" w:space="0" w:color="auto"/>
                    <w:bottom w:val="none" w:sz="0" w:space="0" w:color="auto"/>
                    <w:right w:val="none" w:sz="0" w:space="0" w:color="auto"/>
                  </w:divBdr>
                </w:div>
                <w:div w:id="678779403">
                  <w:marLeft w:val="0"/>
                  <w:marRight w:val="0"/>
                  <w:marTop w:val="0"/>
                  <w:marBottom w:val="0"/>
                  <w:divBdr>
                    <w:top w:val="none" w:sz="0" w:space="0" w:color="auto"/>
                    <w:left w:val="none" w:sz="0" w:space="0" w:color="auto"/>
                    <w:bottom w:val="none" w:sz="0" w:space="0" w:color="auto"/>
                    <w:right w:val="none" w:sz="0" w:space="0" w:color="auto"/>
                  </w:divBdr>
                </w:div>
                <w:div w:id="1835493473">
                  <w:marLeft w:val="0"/>
                  <w:marRight w:val="0"/>
                  <w:marTop w:val="0"/>
                  <w:marBottom w:val="0"/>
                  <w:divBdr>
                    <w:top w:val="none" w:sz="0" w:space="0" w:color="auto"/>
                    <w:left w:val="none" w:sz="0" w:space="0" w:color="auto"/>
                    <w:bottom w:val="none" w:sz="0" w:space="0" w:color="auto"/>
                    <w:right w:val="none" w:sz="0" w:space="0" w:color="auto"/>
                  </w:divBdr>
                </w:div>
                <w:div w:id="1945921559">
                  <w:marLeft w:val="0"/>
                  <w:marRight w:val="0"/>
                  <w:marTop w:val="0"/>
                  <w:marBottom w:val="0"/>
                  <w:divBdr>
                    <w:top w:val="none" w:sz="0" w:space="0" w:color="auto"/>
                    <w:left w:val="none" w:sz="0" w:space="0" w:color="auto"/>
                    <w:bottom w:val="none" w:sz="0" w:space="0" w:color="auto"/>
                    <w:right w:val="none" w:sz="0" w:space="0" w:color="auto"/>
                  </w:divBdr>
                </w:div>
                <w:div w:id="1857887118">
                  <w:marLeft w:val="0"/>
                  <w:marRight w:val="0"/>
                  <w:marTop w:val="0"/>
                  <w:marBottom w:val="0"/>
                  <w:divBdr>
                    <w:top w:val="none" w:sz="0" w:space="0" w:color="auto"/>
                    <w:left w:val="none" w:sz="0" w:space="0" w:color="auto"/>
                    <w:bottom w:val="none" w:sz="0" w:space="0" w:color="auto"/>
                    <w:right w:val="none" w:sz="0" w:space="0" w:color="auto"/>
                  </w:divBdr>
                </w:div>
                <w:div w:id="846099892">
                  <w:marLeft w:val="0"/>
                  <w:marRight w:val="0"/>
                  <w:marTop w:val="0"/>
                  <w:marBottom w:val="0"/>
                  <w:divBdr>
                    <w:top w:val="none" w:sz="0" w:space="0" w:color="auto"/>
                    <w:left w:val="none" w:sz="0" w:space="0" w:color="auto"/>
                    <w:bottom w:val="none" w:sz="0" w:space="0" w:color="auto"/>
                    <w:right w:val="none" w:sz="0" w:space="0" w:color="auto"/>
                  </w:divBdr>
                </w:div>
                <w:div w:id="594678745">
                  <w:marLeft w:val="0"/>
                  <w:marRight w:val="0"/>
                  <w:marTop w:val="0"/>
                  <w:marBottom w:val="0"/>
                  <w:divBdr>
                    <w:top w:val="none" w:sz="0" w:space="0" w:color="auto"/>
                    <w:left w:val="none" w:sz="0" w:space="0" w:color="auto"/>
                    <w:bottom w:val="none" w:sz="0" w:space="0" w:color="auto"/>
                    <w:right w:val="none" w:sz="0" w:space="0" w:color="auto"/>
                  </w:divBdr>
                </w:div>
                <w:div w:id="1730836700">
                  <w:marLeft w:val="0"/>
                  <w:marRight w:val="0"/>
                  <w:marTop w:val="0"/>
                  <w:marBottom w:val="0"/>
                  <w:divBdr>
                    <w:top w:val="none" w:sz="0" w:space="0" w:color="auto"/>
                    <w:left w:val="none" w:sz="0" w:space="0" w:color="auto"/>
                    <w:bottom w:val="none" w:sz="0" w:space="0" w:color="auto"/>
                    <w:right w:val="none" w:sz="0" w:space="0" w:color="auto"/>
                  </w:divBdr>
                </w:div>
                <w:div w:id="907808282">
                  <w:marLeft w:val="0"/>
                  <w:marRight w:val="0"/>
                  <w:marTop w:val="0"/>
                  <w:marBottom w:val="0"/>
                  <w:divBdr>
                    <w:top w:val="none" w:sz="0" w:space="0" w:color="auto"/>
                    <w:left w:val="none" w:sz="0" w:space="0" w:color="auto"/>
                    <w:bottom w:val="none" w:sz="0" w:space="0" w:color="auto"/>
                    <w:right w:val="none" w:sz="0" w:space="0" w:color="auto"/>
                  </w:divBdr>
                </w:div>
                <w:div w:id="2110808552">
                  <w:marLeft w:val="0"/>
                  <w:marRight w:val="0"/>
                  <w:marTop w:val="0"/>
                  <w:marBottom w:val="0"/>
                  <w:divBdr>
                    <w:top w:val="none" w:sz="0" w:space="0" w:color="auto"/>
                    <w:left w:val="none" w:sz="0" w:space="0" w:color="auto"/>
                    <w:bottom w:val="none" w:sz="0" w:space="0" w:color="auto"/>
                    <w:right w:val="none" w:sz="0" w:space="0" w:color="auto"/>
                  </w:divBdr>
                </w:div>
                <w:div w:id="822509028">
                  <w:marLeft w:val="0"/>
                  <w:marRight w:val="0"/>
                  <w:marTop w:val="0"/>
                  <w:marBottom w:val="0"/>
                  <w:divBdr>
                    <w:top w:val="none" w:sz="0" w:space="0" w:color="auto"/>
                    <w:left w:val="none" w:sz="0" w:space="0" w:color="auto"/>
                    <w:bottom w:val="none" w:sz="0" w:space="0" w:color="auto"/>
                    <w:right w:val="none" w:sz="0" w:space="0" w:color="auto"/>
                  </w:divBdr>
                </w:div>
                <w:div w:id="864631176">
                  <w:marLeft w:val="0"/>
                  <w:marRight w:val="0"/>
                  <w:marTop w:val="0"/>
                  <w:marBottom w:val="0"/>
                  <w:divBdr>
                    <w:top w:val="none" w:sz="0" w:space="0" w:color="auto"/>
                    <w:left w:val="none" w:sz="0" w:space="0" w:color="auto"/>
                    <w:bottom w:val="none" w:sz="0" w:space="0" w:color="auto"/>
                    <w:right w:val="none" w:sz="0" w:space="0" w:color="auto"/>
                  </w:divBdr>
                </w:div>
                <w:div w:id="520749977">
                  <w:marLeft w:val="0"/>
                  <w:marRight w:val="0"/>
                  <w:marTop w:val="0"/>
                  <w:marBottom w:val="0"/>
                  <w:divBdr>
                    <w:top w:val="none" w:sz="0" w:space="0" w:color="auto"/>
                    <w:left w:val="none" w:sz="0" w:space="0" w:color="auto"/>
                    <w:bottom w:val="none" w:sz="0" w:space="0" w:color="auto"/>
                    <w:right w:val="none" w:sz="0" w:space="0" w:color="auto"/>
                  </w:divBdr>
                </w:div>
                <w:div w:id="2098944245">
                  <w:marLeft w:val="0"/>
                  <w:marRight w:val="0"/>
                  <w:marTop w:val="0"/>
                  <w:marBottom w:val="0"/>
                  <w:divBdr>
                    <w:top w:val="none" w:sz="0" w:space="0" w:color="auto"/>
                    <w:left w:val="none" w:sz="0" w:space="0" w:color="auto"/>
                    <w:bottom w:val="none" w:sz="0" w:space="0" w:color="auto"/>
                    <w:right w:val="none" w:sz="0" w:space="0" w:color="auto"/>
                  </w:divBdr>
                </w:div>
                <w:div w:id="1417248295">
                  <w:marLeft w:val="0"/>
                  <w:marRight w:val="0"/>
                  <w:marTop w:val="0"/>
                  <w:marBottom w:val="0"/>
                  <w:divBdr>
                    <w:top w:val="none" w:sz="0" w:space="0" w:color="auto"/>
                    <w:left w:val="none" w:sz="0" w:space="0" w:color="auto"/>
                    <w:bottom w:val="none" w:sz="0" w:space="0" w:color="auto"/>
                    <w:right w:val="none" w:sz="0" w:space="0" w:color="auto"/>
                  </w:divBdr>
                </w:div>
                <w:div w:id="1045174278">
                  <w:marLeft w:val="0"/>
                  <w:marRight w:val="0"/>
                  <w:marTop w:val="0"/>
                  <w:marBottom w:val="0"/>
                  <w:divBdr>
                    <w:top w:val="none" w:sz="0" w:space="0" w:color="auto"/>
                    <w:left w:val="none" w:sz="0" w:space="0" w:color="auto"/>
                    <w:bottom w:val="none" w:sz="0" w:space="0" w:color="auto"/>
                    <w:right w:val="none" w:sz="0" w:space="0" w:color="auto"/>
                  </w:divBdr>
                </w:div>
                <w:div w:id="444083852">
                  <w:marLeft w:val="0"/>
                  <w:marRight w:val="0"/>
                  <w:marTop w:val="0"/>
                  <w:marBottom w:val="0"/>
                  <w:divBdr>
                    <w:top w:val="none" w:sz="0" w:space="0" w:color="auto"/>
                    <w:left w:val="none" w:sz="0" w:space="0" w:color="auto"/>
                    <w:bottom w:val="none" w:sz="0" w:space="0" w:color="auto"/>
                    <w:right w:val="none" w:sz="0" w:space="0" w:color="auto"/>
                  </w:divBdr>
                </w:div>
                <w:div w:id="949044911">
                  <w:marLeft w:val="0"/>
                  <w:marRight w:val="0"/>
                  <w:marTop w:val="0"/>
                  <w:marBottom w:val="0"/>
                  <w:divBdr>
                    <w:top w:val="none" w:sz="0" w:space="0" w:color="auto"/>
                    <w:left w:val="none" w:sz="0" w:space="0" w:color="auto"/>
                    <w:bottom w:val="none" w:sz="0" w:space="0" w:color="auto"/>
                    <w:right w:val="none" w:sz="0" w:space="0" w:color="auto"/>
                  </w:divBdr>
                </w:div>
                <w:div w:id="952903805">
                  <w:marLeft w:val="0"/>
                  <w:marRight w:val="0"/>
                  <w:marTop w:val="0"/>
                  <w:marBottom w:val="0"/>
                  <w:divBdr>
                    <w:top w:val="none" w:sz="0" w:space="0" w:color="auto"/>
                    <w:left w:val="none" w:sz="0" w:space="0" w:color="auto"/>
                    <w:bottom w:val="none" w:sz="0" w:space="0" w:color="auto"/>
                    <w:right w:val="none" w:sz="0" w:space="0" w:color="auto"/>
                  </w:divBdr>
                </w:div>
                <w:div w:id="1264656256">
                  <w:marLeft w:val="0"/>
                  <w:marRight w:val="0"/>
                  <w:marTop w:val="0"/>
                  <w:marBottom w:val="0"/>
                  <w:divBdr>
                    <w:top w:val="none" w:sz="0" w:space="0" w:color="auto"/>
                    <w:left w:val="none" w:sz="0" w:space="0" w:color="auto"/>
                    <w:bottom w:val="none" w:sz="0" w:space="0" w:color="auto"/>
                    <w:right w:val="none" w:sz="0" w:space="0" w:color="auto"/>
                  </w:divBdr>
                </w:div>
                <w:div w:id="220872618">
                  <w:marLeft w:val="0"/>
                  <w:marRight w:val="0"/>
                  <w:marTop w:val="0"/>
                  <w:marBottom w:val="0"/>
                  <w:divBdr>
                    <w:top w:val="none" w:sz="0" w:space="0" w:color="auto"/>
                    <w:left w:val="none" w:sz="0" w:space="0" w:color="auto"/>
                    <w:bottom w:val="none" w:sz="0" w:space="0" w:color="auto"/>
                    <w:right w:val="none" w:sz="0" w:space="0" w:color="auto"/>
                  </w:divBdr>
                </w:div>
                <w:div w:id="1720979241">
                  <w:marLeft w:val="0"/>
                  <w:marRight w:val="0"/>
                  <w:marTop w:val="0"/>
                  <w:marBottom w:val="0"/>
                  <w:divBdr>
                    <w:top w:val="none" w:sz="0" w:space="0" w:color="auto"/>
                    <w:left w:val="none" w:sz="0" w:space="0" w:color="auto"/>
                    <w:bottom w:val="none" w:sz="0" w:space="0" w:color="auto"/>
                    <w:right w:val="none" w:sz="0" w:space="0" w:color="auto"/>
                  </w:divBdr>
                </w:div>
                <w:div w:id="576865617">
                  <w:marLeft w:val="0"/>
                  <w:marRight w:val="0"/>
                  <w:marTop w:val="0"/>
                  <w:marBottom w:val="0"/>
                  <w:divBdr>
                    <w:top w:val="none" w:sz="0" w:space="0" w:color="auto"/>
                    <w:left w:val="none" w:sz="0" w:space="0" w:color="auto"/>
                    <w:bottom w:val="none" w:sz="0" w:space="0" w:color="auto"/>
                    <w:right w:val="none" w:sz="0" w:space="0" w:color="auto"/>
                  </w:divBdr>
                </w:div>
                <w:div w:id="1486780225">
                  <w:marLeft w:val="0"/>
                  <w:marRight w:val="0"/>
                  <w:marTop w:val="0"/>
                  <w:marBottom w:val="0"/>
                  <w:divBdr>
                    <w:top w:val="none" w:sz="0" w:space="0" w:color="auto"/>
                    <w:left w:val="none" w:sz="0" w:space="0" w:color="auto"/>
                    <w:bottom w:val="none" w:sz="0" w:space="0" w:color="auto"/>
                    <w:right w:val="none" w:sz="0" w:space="0" w:color="auto"/>
                  </w:divBdr>
                </w:div>
                <w:div w:id="293294945">
                  <w:marLeft w:val="0"/>
                  <w:marRight w:val="0"/>
                  <w:marTop w:val="0"/>
                  <w:marBottom w:val="0"/>
                  <w:divBdr>
                    <w:top w:val="none" w:sz="0" w:space="0" w:color="auto"/>
                    <w:left w:val="none" w:sz="0" w:space="0" w:color="auto"/>
                    <w:bottom w:val="none" w:sz="0" w:space="0" w:color="auto"/>
                    <w:right w:val="none" w:sz="0" w:space="0" w:color="auto"/>
                  </w:divBdr>
                </w:div>
                <w:div w:id="1604459888">
                  <w:marLeft w:val="0"/>
                  <w:marRight w:val="0"/>
                  <w:marTop w:val="0"/>
                  <w:marBottom w:val="0"/>
                  <w:divBdr>
                    <w:top w:val="none" w:sz="0" w:space="0" w:color="auto"/>
                    <w:left w:val="none" w:sz="0" w:space="0" w:color="auto"/>
                    <w:bottom w:val="none" w:sz="0" w:space="0" w:color="auto"/>
                    <w:right w:val="none" w:sz="0" w:space="0" w:color="auto"/>
                  </w:divBdr>
                </w:div>
                <w:div w:id="1959869907">
                  <w:marLeft w:val="0"/>
                  <w:marRight w:val="0"/>
                  <w:marTop w:val="0"/>
                  <w:marBottom w:val="0"/>
                  <w:divBdr>
                    <w:top w:val="none" w:sz="0" w:space="0" w:color="auto"/>
                    <w:left w:val="none" w:sz="0" w:space="0" w:color="auto"/>
                    <w:bottom w:val="none" w:sz="0" w:space="0" w:color="auto"/>
                    <w:right w:val="none" w:sz="0" w:space="0" w:color="auto"/>
                  </w:divBdr>
                </w:div>
                <w:div w:id="1727873946">
                  <w:marLeft w:val="0"/>
                  <w:marRight w:val="0"/>
                  <w:marTop w:val="0"/>
                  <w:marBottom w:val="0"/>
                  <w:divBdr>
                    <w:top w:val="none" w:sz="0" w:space="0" w:color="auto"/>
                    <w:left w:val="none" w:sz="0" w:space="0" w:color="auto"/>
                    <w:bottom w:val="none" w:sz="0" w:space="0" w:color="auto"/>
                    <w:right w:val="none" w:sz="0" w:space="0" w:color="auto"/>
                  </w:divBdr>
                </w:div>
                <w:div w:id="427238080">
                  <w:marLeft w:val="0"/>
                  <w:marRight w:val="0"/>
                  <w:marTop w:val="0"/>
                  <w:marBottom w:val="0"/>
                  <w:divBdr>
                    <w:top w:val="none" w:sz="0" w:space="0" w:color="auto"/>
                    <w:left w:val="none" w:sz="0" w:space="0" w:color="auto"/>
                    <w:bottom w:val="none" w:sz="0" w:space="0" w:color="auto"/>
                    <w:right w:val="none" w:sz="0" w:space="0" w:color="auto"/>
                  </w:divBdr>
                </w:div>
                <w:div w:id="1099988292">
                  <w:marLeft w:val="0"/>
                  <w:marRight w:val="0"/>
                  <w:marTop w:val="0"/>
                  <w:marBottom w:val="0"/>
                  <w:divBdr>
                    <w:top w:val="none" w:sz="0" w:space="0" w:color="auto"/>
                    <w:left w:val="none" w:sz="0" w:space="0" w:color="auto"/>
                    <w:bottom w:val="none" w:sz="0" w:space="0" w:color="auto"/>
                    <w:right w:val="none" w:sz="0" w:space="0" w:color="auto"/>
                  </w:divBdr>
                </w:div>
                <w:div w:id="1345015130">
                  <w:marLeft w:val="0"/>
                  <w:marRight w:val="0"/>
                  <w:marTop w:val="0"/>
                  <w:marBottom w:val="0"/>
                  <w:divBdr>
                    <w:top w:val="none" w:sz="0" w:space="0" w:color="auto"/>
                    <w:left w:val="none" w:sz="0" w:space="0" w:color="auto"/>
                    <w:bottom w:val="none" w:sz="0" w:space="0" w:color="auto"/>
                    <w:right w:val="none" w:sz="0" w:space="0" w:color="auto"/>
                  </w:divBdr>
                </w:div>
                <w:div w:id="369720506">
                  <w:marLeft w:val="0"/>
                  <w:marRight w:val="0"/>
                  <w:marTop w:val="0"/>
                  <w:marBottom w:val="0"/>
                  <w:divBdr>
                    <w:top w:val="none" w:sz="0" w:space="0" w:color="auto"/>
                    <w:left w:val="none" w:sz="0" w:space="0" w:color="auto"/>
                    <w:bottom w:val="none" w:sz="0" w:space="0" w:color="auto"/>
                    <w:right w:val="none" w:sz="0" w:space="0" w:color="auto"/>
                  </w:divBdr>
                </w:div>
                <w:div w:id="125243228">
                  <w:marLeft w:val="0"/>
                  <w:marRight w:val="0"/>
                  <w:marTop w:val="0"/>
                  <w:marBottom w:val="0"/>
                  <w:divBdr>
                    <w:top w:val="none" w:sz="0" w:space="0" w:color="auto"/>
                    <w:left w:val="none" w:sz="0" w:space="0" w:color="auto"/>
                    <w:bottom w:val="none" w:sz="0" w:space="0" w:color="auto"/>
                    <w:right w:val="none" w:sz="0" w:space="0" w:color="auto"/>
                  </w:divBdr>
                </w:div>
                <w:div w:id="1158694066">
                  <w:marLeft w:val="0"/>
                  <w:marRight w:val="0"/>
                  <w:marTop w:val="0"/>
                  <w:marBottom w:val="0"/>
                  <w:divBdr>
                    <w:top w:val="none" w:sz="0" w:space="0" w:color="auto"/>
                    <w:left w:val="none" w:sz="0" w:space="0" w:color="auto"/>
                    <w:bottom w:val="none" w:sz="0" w:space="0" w:color="auto"/>
                    <w:right w:val="none" w:sz="0" w:space="0" w:color="auto"/>
                  </w:divBdr>
                </w:div>
                <w:div w:id="2118521615">
                  <w:marLeft w:val="0"/>
                  <w:marRight w:val="0"/>
                  <w:marTop w:val="0"/>
                  <w:marBottom w:val="0"/>
                  <w:divBdr>
                    <w:top w:val="none" w:sz="0" w:space="0" w:color="auto"/>
                    <w:left w:val="none" w:sz="0" w:space="0" w:color="auto"/>
                    <w:bottom w:val="none" w:sz="0" w:space="0" w:color="auto"/>
                    <w:right w:val="none" w:sz="0" w:space="0" w:color="auto"/>
                  </w:divBdr>
                </w:div>
                <w:div w:id="838538530">
                  <w:marLeft w:val="0"/>
                  <w:marRight w:val="0"/>
                  <w:marTop w:val="0"/>
                  <w:marBottom w:val="0"/>
                  <w:divBdr>
                    <w:top w:val="none" w:sz="0" w:space="0" w:color="auto"/>
                    <w:left w:val="none" w:sz="0" w:space="0" w:color="auto"/>
                    <w:bottom w:val="none" w:sz="0" w:space="0" w:color="auto"/>
                    <w:right w:val="none" w:sz="0" w:space="0" w:color="auto"/>
                  </w:divBdr>
                </w:div>
                <w:div w:id="1272474426">
                  <w:marLeft w:val="0"/>
                  <w:marRight w:val="0"/>
                  <w:marTop w:val="0"/>
                  <w:marBottom w:val="0"/>
                  <w:divBdr>
                    <w:top w:val="none" w:sz="0" w:space="0" w:color="auto"/>
                    <w:left w:val="none" w:sz="0" w:space="0" w:color="auto"/>
                    <w:bottom w:val="none" w:sz="0" w:space="0" w:color="auto"/>
                    <w:right w:val="none" w:sz="0" w:space="0" w:color="auto"/>
                  </w:divBdr>
                </w:div>
                <w:div w:id="876087091">
                  <w:marLeft w:val="0"/>
                  <w:marRight w:val="0"/>
                  <w:marTop w:val="0"/>
                  <w:marBottom w:val="0"/>
                  <w:divBdr>
                    <w:top w:val="none" w:sz="0" w:space="0" w:color="auto"/>
                    <w:left w:val="none" w:sz="0" w:space="0" w:color="auto"/>
                    <w:bottom w:val="none" w:sz="0" w:space="0" w:color="auto"/>
                    <w:right w:val="none" w:sz="0" w:space="0" w:color="auto"/>
                  </w:divBdr>
                </w:div>
                <w:div w:id="710113036">
                  <w:marLeft w:val="0"/>
                  <w:marRight w:val="0"/>
                  <w:marTop w:val="0"/>
                  <w:marBottom w:val="0"/>
                  <w:divBdr>
                    <w:top w:val="none" w:sz="0" w:space="0" w:color="auto"/>
                    <w:left w:val="none" w:sz="0" w:space="0" w:color="auto"/>
                    <w:bottom w:val="none" w:sz="0" w:space="0" w:color="auto"/>
                    <w:right w:val="none" w:sz="0" w:space="0" w:color="auto"/>
                  </w:divBdr>
                </w:div>
                <w:div w:id="833767191">
                  <w:marLeft w:val="0"/>
                  <w:marRight w:val="0"/>
                  <w:marTop w:val="0"/>
                  <w:marBottom w:val="0"/>
                  <w:divBdr>
                    <w:top w:val="none" w:sz="0" w:space="0" w:color="auto"/>
                    <w:left w:val="none" w:sz="0" w:space="0" w:color="auto"/>
                    <w:bottom w:val="none" w:sz="0" w:space="0" w:color="auto"/>
                    <w:right w:val="none" w:sz="0" w:space="0" w:color="auto"/>
                  </w:divBdr>
                </w:div>
                <w:div w:id="1741712010">
                  <w:marLeft w:val="0"/>
                  <w:marRight w:val="0"/>
                  <w:marTop w:val="0"/>
                  <w:marBottom w:val="0"/>
                  <w:divBdr>
                    <w:top w:val="none" w:sz="0" w:space="0" w:color="auto"/>
                    <w:left w:val="none" w:sz="0" w:space="0" w:color="auto"/>
                    <w:bottom w:val="none" w:sz="0" w:space="0" w:color="auto"/>
                    <w:right w:val="none" w:sz="0" w:space="0" w:color="auto"/>
                  </w:divBdr>
                </w:div>
                <w:div w:id="1487354226">
                  <w:marLeft w:val="0"/>
                  <w:marRight w:val="0"/>
                  <w:marTop w:val="0"/>
                  <w:marBottom w:val="0"/>
                  <w:divBdr>
                    <w:top w:val="none" w:sz="0" w:space="0" w:color="auto"/>
                    <w:left w:val="none" w:sz="0" w:space="0" w:color="auto"/>
                    <w:bottom w:val="none" w:sz="0" w:space="0" w:color="auto"/>
                    <w:right w:val="none" w:sz="0" w:space="0" w:color="auto"/>
                  </w:divBdr>
                </w:div>
                <w:div w:id="1913731083">
                  <w:marLeft w:val="0"/>
                  <w:marRight w:val="0"/>
                  <w:marTop w:val="0"/>
                  <w:marBottom w:val="0"/>
                  <w:divBdr>
                    <w:top w:val="none" w:sz="0" w:space="0" w:color="auto"/>
                    <w:left w:val="none" w:sz="0" w:space="0" w:color="auto"/>
                    <w:bottom w:val="none" w:sz="0" w:space="0" w:color="auto"/>
                    <w:right w:val="none" w:sz="0" w:space="0" w:color="auto"/>
                  </w:divBdr>
                </w:div>
                <w:div w:id="375547416">
                  <w:marLeft w:val="0"/>
                  <w:marRight w:val="0"/>
                  <w:marTop w:val="0"/>
                  <w:marBottom w:val="0"/>
                  <w:divBdr>
                    <w:top w:val="none" w:sz="0" w:space="0" w:color="auto"/>
                    <w:left w:val="none" w:sz="0" w:space="0" w:color="auto"/>
                    <w:bottom w:val="none" w:sz="0" w:space="0" w:color="auto"/>
                    <w:right w:val="none" w:sz="0" w:space="0" w:color="auto"/>
                  </w:divBdr>
                </w:div>
                <w:div w:id="1210917602">
                  <w:marLeft w:val="0"/>
                  <w:marRight w:val="0"/>
                  <w:marTop w:val="0"/>
                  <w:marBottom w:val="0"/>
                  <w:divBdr>
                    <w:top w:val="none" w:sz="0" w:space="0" w:color="auto"/>
                    <w:left w:val="none" w:sz="0" w:space="0" w:color="auto"/>
                    <w:bottom w:val="none" w:sz="0" w:space="0" w:color="auto"/>
                    <w:right w:val="none" w:sz="0" w:space="0" w:color="auto"/>
                  </w:divBdr>
                </w:div>
                <w:div w:id="1378318518">
                  <w:marLeft w:val="0"/>
                  <w:marRight w:val="0"/>
                  <w:marTop w:val="0"/>
                  <w:marBottom w:val="0"/>
                  <w:divBdr>
                    <w:top w:val="none" w:sz="0" w:space="0" w:color="auto"/>
                    <w:left w:val="none" w:sz="0" w:space="0" w:color="auto"/>
                    <w:bottom w:val="none" w:sz="0" w:space="0" w:color="auto"/>
                    <w:right w:val="none" w:sz="0" w:space="0" w:color="auto"/>
                  </w:divBdr>
                </w:div>
                <w:div w:id="2059237779">
                  <w:marLeft w:val="0"/>
                  <w:marRight w:val="0"/>
                  <w:marTop w:val="0"/>
                  <w:marBottom w:val="0"/>
                  <w:divBdr>
                    <w:top w:val="none" w:sz="0" w:space="0" w:color="auto"/>
                    <w:left w:val="none" w:sz="0" w:space="0" w:color="auto"/>
                    <w:bottom w:val="none" w:sz="0" w:space="0" w:color="auto"/>
                    <w:right w:val="none" w:sz="0" w:space="0" w:color="auto"/>
                  </w:divBdr>
                </w:div>
                <w:div w:id="496266106">
                  <w:marLeft w:val="0"/>
                  <w:marRight w:val="0"/>
                  <w:marTop w:val="0"/>
                  <w:marBottom w:val="0"/>
                  <w:divBdr>
                    <w:top w:val="none" w:sz="0" w:space="0" w:color="auto"/>
                    <w:left w:val="none" w:sz="0" w:space="0" w:color="auto"/>
                    <w:bottom w:val="none" w:sz="0" w:space="0" w:color="auto"/>
                    <w:right w:val="none" w:sz="0" w:space="0" w:color="auto"/>
                  </w:divBdr>
                </w:div>
                <w:div w:id="1176575185">
                  <w:marLeft w:val="0"/>
                  <w:marRight w:val="0"/>
                  <w:marTop w:val="0"/>
                  <w:marBottom w:val="0"/>
                  <w:divBdr>
                    <w:top w:val="none" w:sz="0" w:space="0" w:color="auto"/>
                    <w:left w:val="none" w:sz="0" w:space="0" w:color="auto"/>
                    <w:bottom w:val="none" w:sz="0" w:space="0" w:color="auto"/>
                    <w:right w:val="none" w:sz="0" w:space="0" w:color="auto"/>
                  </w:divBdr>
                </w:div>
                <w:div w:id="297608338">
                  <w:marLeft w:val="0"/>
                  <w:marRight w:val="0"/>
                  <w:marTop w:val="0"/>
                  <w:marBottom w:val="0"/>
                  <w:divBdr>
                    <w:top w:val="none" w:sz="0" w:space="0" w:color="auto"/>
                    <w:left w:val="none" w:sz="0" w:space="0" w:color="auto"/>
                    <w:bottom w:val="none" w:sz="0" w:space="0" w:color="auto"/>
                    <w:right w:val="none" w:sz="0" w:space="0" w:color="auto"/>
                  </w:divBdr>
                </w:div>
                <w:div w:id="310837339">
                  <w:marLeft w:val="0"/>
                  <w:marRight w:val="0"/>
                  <w:marTop w:val="0"/>
                  <w:marBottom w:val="0"/>
                  <w:divBdr>
                    <w:top w:val="none" w:sz="0" w:space="0" w:color="auto"/>
                    <w:left w:val="none" w:sz="0" w:space="0" w:color="auto"/>
                    <w:bottom w:val="none" w:sz="0" w:space="0" w:color="auto"/>
                    <w:right w:val="none" w:sz="0" w:space="0" w:color="auto"/>
                  </w:divBdr>
                </w:div>
                <w:div w:id="730080922">
                  <w:marLeft w:val="0"/>
                  <w:marRight w:val="0"/>
                  <w:marTop w:val="0"/>
                  <w:marBottom w:val="0"/>
                  <w:divBdr>
                    <w:top w:val="none" w:sz="0" w:space="0" w:color="auto"/>
                    <w:left w:val="none" w:sz="0" w:space="0" w:color="auto"/>
                    <w:bottom w:val="none" w:sz="0" w:space="0" w:color="auto"/>
                    <w:right w:val="none" w:sz="0" w:space="0" w:color="auto"/>
                  </w:divBdr>
                </w:div>
                <w:div w:id="1987006388">
                  <w:marLeft w:val="0"/>
                  <w:marRight w:val="0"/>
                  <w:marTop w:val="0"/>
                  <w:marBottom w:val="0"/>
                  <w:divBdr>
                    <w:top w:val="none" w:sz="0" w:space="0" w:color="auto"/>
                    <w:left w:val="none" w:sz="0" w:space="0" w:color="auto"/>
                    <w:bottom w:val="none" w:sz="0" w:space="0" w:color="auto"/>
                    <w:right w:val="none" w:sz="0" w:space="0" w:color="auto"/>
                  </w:divBdr>
                </w:div>
                <w:div w:id="1073576889">
                  <w:marLeft w:val="0"/>
                  <w:marRight w:val="0"/>
                  <w:marTop w:val="0"/>
                  <w:marBottom w:val="0"/>
                  <w:divBdr>
                    <w:top w:val="none" w:sz="0" w:space="0" w:color="auto"/>
                    <w:left w:val="none" w:sz="0" w:space="0" w:color="auto"/>
                    <w:bottom w:val="none" w:sz="0" w:space="0" w:color="auto"/>
                    <w:right w:val="none" w:sz="0" w:space="0" w:color="auto"/>
                  </w:divBdr>
                </w:div>
                <w:div w:id="326783478">
                  <w:marLeft w:val="0"/>
                  <w:marRight w:val="0"/>
                  <w:marTop w:val="0"/>
                  <w:marBottom w:val="0"/>
                  <w:divBdr>
                    <w:top w:val="none" w:sz="0" w:space="0" w:color="auto"/>
                    <w:left w:val="none" w:sz="0" w:space="0" w:color="auto"/>
                    <w:bottom w:val="none" w:sz="0" w:space="0" w:color="auto"/>
                    <w:right w:val="none" w:sz="0" w:space="0" w:color="auto"/>
                  </w:divBdr>
                </w:div>
                <w:div w:id="1823157744">
                  <w:marLeft w:val="0"/>
                  <w:marRight w:val="0"/>
                  <w:marTop w:val="0"/>
                  <w:marBottom w:val="0"/>
                  <w:divBdr>
                    <w:top w:val="none" w:sz="0" w:space="0" w:color="auto"/>
                    <w:left w:val="none" w:sz="0" w:space="0" w:color="auto"/>
                    <w:bottom w:val="none" w:sz="0" w:space="0" w:color="auto"/>
                    <w:right w:val="none" w:sz="0" w:space="0" w:color="auto"/>
                  </w:divBdr>
                </w:div>
                <w:div w:id="1848402841">
                  <w:marLeft w:val="0"/>
                  <w:marRight w:val="0"/>
                  <w:marTop w:val="0"/>
                  <w:marBottom w:val="0"/>
                  <w:divBdr>
                    <w:top w:val="none" w:sz="0" w:space="0" w:color="auto"/>
                    <w:left w:val="none" w:sz="0" w:space="0" w:color="auto"/>
                    <w:bottom w:val="none" w:sz="0" w:space="0" w:color="auto"/>
                    <w:right w:val="none" w:sz="0" w:space="0" w:color="auto"/>
                  </w:divBdr>
                </w:div>
                <w:div w:id="480079171">
                  <w:marLeft w:val="0"/>
                  <w:marRight w:val="0"/>
                  <w:marTop w:val="0"/>
                  <w:marBottom w:val="0"/>
                  <w:divBdr>
                    <w:top w:val="none" w:sz="0" w:space="0" w:color="auto"/>
                    <w:left w:val="none" w:sz="0" w:space="0" w:color="auto"/>
                    <w:bottom w:val="none" w:sz="0" w:space="0" w:color="auto"/>
                    <w:right w:val="none" w:sz="0" w:space="0" w:color="auto"/>
                  </w:divBdr>
                </w:div>
                <w:div w:id="1401253492">
                  <w:marLeft w:val="0"/>
                  <w:marRight w:val="0"/>
                  <w:marTop w:val="0"/>
                  <w:marBottom w:val="0"/>
                  <w:divBdr>
                    <w:top w:val="none" w:sz="0" w:space="0" w:color="auto"/>
                    <w:left w:val="none" w:sz="0" w:space="0" w:color="auto"/>
                    <w:bottom w:val="none" w:sz="0" w:space="0" w:color="auto"/>
                    <w:right w:val="none" w:sz="0" w:space="0" w:color="auto"/>
                  </w:divBdr>
                </w:div>
                <w:div w:id="2036299607">
                  <w:marLeft w:val="0"/>
                  <w:marRight w:val="0"/>
                  <w:marTop w:val="0"/>
                  <w:marBottom w:val="0"/>
                  <w:divBdr>
                    <w:top w:val="none" w:sz="0" w:space="0" w:color="auto"/>
                    <w:left w:val="none" w:sz="0" w:space="0" w:color="auto"/>
                    <w:bottom w:val="none" w:sz="0" w:space="0" w:color="auto"/>
                    <w:right w:val="none" w:sz="0" w:space="0" w:color="auto"/>
                  </w:divBdr>
                </w:div>
                <w:div w:id="1951400322">
                  <w:marLeft w:val="0"/>
                  <w:marRight w:val="0"/>
                  <w:marTop w:val="0"/>
                  <w:marBottom w:val="0"/>
                  <w:divBdr>
                    <w:top w:val="none" w:sz="0" w:space="0" w:color="auto"/>
                    <w:left w:val="none" w:sz="0" w:space="0" w:color="auto"/>
                    <w:bottom w:val="none" w:sz="0" w:space="0" w:color="auto"/>
                    <w:right w:val="none" w:sz="0" w:space="0" w:color="auto"/>
                  </w:divBdr>
                </w:div>
                <w:div w:id="1565792517">
                  <w:marLeft w:val="0"/>
                  <w:marRight w:val="0"/>
                  <w:marTop w:val="0"/>
                  <w:marBottom w:val="0"/>
                  <w:divBdr>
                    <w:top w:val="none" w:sz="0" w:space="0" w:color="auto"/>
                    <w:left w:val="none" w:sz="0" w:space="0" w:color="auto"/>
                    <w:bottom w:val="none" w:sz="0" w:space="0" w:color="auto"/>
                    <w:right w:val="none" w:sz="0" w:space="0" w:color="auto"/>
                  </w:divBdr>
                </w:div>
                <w:div w:id="1626079951">
                  <w:marLeft w:val="0"/>
                  <w:marRight w:val="0"/>
                  <w:marTop w:val="0"/>
                  <w:marBottom w:val="0"/>
                  <w:divBdr>
                    <w:top w:val="none" w:sz="0" w:space="0" w:color="auto"/>
                    <w:left w:val="none" w:sz="0" w:space="0" w:color="auto"/>
                    <w:bottom w:val="none" w:sz="0" w:space="0" w:color="auto"/>
                    <w:right w:val="none" w:sz="0" w:space="0" w:color="auto"/>
                  </w:divBdr>
                </w:div>
                <w:div w:id="1517499105">
                  <w:marLeft w:val="0"/>
                  <w:marRight w:val="0"/>
                  <w:marTop w:val="0"/>
                  <w:marBottom w:val="0"/>
                  <w:divBdr>
                    <w:top w:val="none" w:sz="0" w:space="0" w:color="auto"/>
                    <w:left w:val="none" w:sz="0" w:space="0" w:color="auto"/>
                    <w:bottom w:val="none" w:sz="0" w:space="0" w:color="auto"/>
                    <w:right w:val="none" w:sz="0" w:space="0" w:color="auto"/>
                  </w:divBdr>
                </w:div>
                <w:div w:id="2138720563">
                  <w:marLeft w:val="0"/>
                  <w:marRight w:val="0"/>
                  <w:marTop w:val="0"/>
                  <w:marBottom w:val="0"/>
                  <w:divBdr>
                    <w:top w:val="none" w:sz="0" w:space="0" w:color="auto"/>
                    <w:left w:val="none" w:sz="0" w:space="0" w:color="auto"/>
                    <w:bottom w:val="none" w:sz="0" w:space="0" w:color="auto"/>
                    <w:right w:val="none" w:sz="0" w:space="0" w:color="auto"/>
                  </w:divBdr>
                </w:div>
                <w:div w:id="1067801042">
                  <w:marLeft w:val="0"/>
                  <w:marRight w:val="0"/>
                  <w:marTop w:val="0"/>
                  <w:marBottom w:val="0"/>
                  <w:divBdr>
                    <w:top w:val="none" w:sz="0" w:space="0" w:color="auto"/>
                    <w:left w:val="none" w:sz="0" w:space="0" w:color="auto"/>
                    <w:bottom w:val="none" w:sz="0" w:space="0" w:color="auto"/>
                    <w:right w:val="none" w:sz="0" w:space="0" w:color="auto"/>
                  </w:divBdr>
                </w:div>
                <w:div w:id="2086996882">
                  <w:marLeft w:val="0"/>
                  <w:marRight w:val="0"/>
                  <w:marTop w:val="0"/>
                  <w:marBottom w:val="0"/>
                  <w:divBdr>
                    <w:top w:val="none" w:sz="0" w:space="0" w:color="auto"/>
                    <w:left w:val="none" w:sz="0" w:space="0" w:color="auto"/>
                    <w:bottom w:val="none" w:sz="0" w:space="0" w:color="auto"/>
                    <w:right w:val="none" w:sz="0" w:space="0" w:color="auto"/>
                  </w:divBdr>
                </w:div>
                <w:div w:id="1834181346">
                  <w:marLeft w:val="0"/>
                  <w:marRight w:val="0"/>
                  <w:marTop w:val="0"/>
                  <w:marBottom w:val="0"/>
                  <w:divBdr>
                    <w:top w:val="none" w:sz="0" w:space="0" w:color="auto"/>
                    <w:left w:val="none" w:sz="0" w:space="0" w:color="auto"/>
                    <w:bottom w:val="none" w:sz="0" w:space="0" w:color="auto"/>
                    <w:right w:val="none" w:sz="0" w:space="0" w:color="auto"/>
                  </w:divBdr>
                </w:div>
                <w:div w:id="450245819">
                  <w:marLeft w:val="0"/>
                  <w:marRight w:val="0"/>
                  <w:marTop w:val="0"/>
                  <w:marBottom w:val="0"/>
                  <w:divBdr>
                    <w:top w:val="none" w:sz="0" w:space="0" w:color="auto"/>
                    <w:left w:val="none" w:sz="0" w:space="0" w:color="auto"/>
                    <w:bottom w:val="none" w:sz="0" w:space="0" w:color="auto"/>
                    <w:right w:val="none" w:sz="0" w:space="0" w:color="auto"/>
                  </w:divBdr>
                </w:div>
                <w:div w:id="143546752">
                  <w:marLeft w:val="0"/>
                  <w:marRight w:val="0"/>
                  <w:marTop w:val="0"/>
                  <w:marBottom w:val="0"/>
                  <w:divBdr>
                    <w:top w:val="none" w:sz="0" w:space="0" w:color="auto"/>
                    <w:left w:val="none" w:sz="0" w:space="0" w:color="auto"/>
                    <w:bottom w:val="none" w:sz="0" w:space="0" w:color="auto"/>
                    <w:right w:val="none" w:sz="0" w:space="0" w:color="auto"/>
                  </w:divBdr>
                </w:div>
                <w:div w:id="920796360">
                  <w:marLeft w:val="0"/>
                  <w:marRight w:val="0"/>
                  <w:marTop w:val="0"/>
                  <w:marBottom w:val="0"/>
                  <w:divBdr>
                    <w:top w:val="none" w:sz="0" w:space="0" w:color="auto"/>
                    <w:left w:val="none" w:sz="0" w:space="0" w:color="auto"/>
                    <w:bottom w:val="none" w:sz="0" w:space="0" w:color="auto"/>
                    <w:right w:val="none" w:sz="0" w:space="0" w:color="auto"/>
                  </w:divBdr>
                </w:div>
                <w:div w:id="1409424327">
                  <w:marLeft w:val="0"/>
                  <w:marRight w:val="0"/>
                  <w:marTop w:val="0"/>
                  <w:marBottom w:val="0"/>
                  <w:divBdr>
                    <w:top w:val="none" w:sz="0" w:space="0" w:color="auto"/>
                    <w:left w:val="none" w:sz="0" w:space="0" w:color="auto"/>
                    <w:bottom w:val="none" w:sz="0" w:space="0" w:color="auto"/>
                    <w:right w:val="none" w:sz="0" w:space="0" w:color="auto"/>
                  </w:divBdr>
                </w:div>
                <w:div w:id="728768072">
                  <w:marLeft w:val="0"/>
                  <w:marRight w:val="0"/>
                  <w:marTop w:val="0"/>
                  <w:marBottom w:val="0"/>
                  <w:divBdr>
                    <w:top w:val="none" w:sz="0" w:space="0" w:color="auto"/>
                    <w:left w:val="none" w:sz="0" w:space="0" w:color="auto"/>
                    <w:bottom w:val="none" w:sz="0" w:space="0" w:color="auto"/>
                    <w:right w:val="none" w:sz="0" w:space="0" w:color="auto"/>
                  </w:divBdr>
                </w:div>
                <w:div w:id="1249803425">
                  <w:marLeft w:val="0"/>
                  <w:marRight w:val="0"/>
                  <w:marTop w:val="0"/>
                  <w:marBottom w:val="0"/>
                  <w:divBdr>
                    <w:top w:val="none" w:sz="0" w:space="0" w:color="auto"/>
                    <w:left w:val="none" w:sz="0" w:space="0" w:color="auto"/>
                    <w:bottom w:val="none" w:sz="0" w:space="0" w:color="auto"/>
                    <w:right w:val="none" w:sz="0" w:space="0" w:color="auto"/>
                  </w:divBdr>
                </w:div>
                <w:div w:id="1444113175">
                  <w:marLeft w:val="0"/>
                  <w:marRight w:val="0"/>
                  <w:marTop w:val="0"/>
                  <w:marBottom w:val="0"/>
                  <w:divBdr>
                    <w:top w:val="none" w:sz="0" w:space="0" w:color="auto"/>
                    <w:left w:val="none" w:sz="0" w:space="0" w:color="auto"/>
                    <w:bottom w:val="none" w:sz="0" w:space="0" w:color="auto"/>
                    <w:right w:val="none" w:sz="0" w:space="0" w:color="auto"/>
                  </w:divBdr>
                </w:div>
                <w:div w:id="66348539">
                  <w:marLeft w:val="0"/>
                  <w:marRight w:val="0"/>
                  <w:marTop w:val="0"/>
                  <w:marBottom w:val="0"/>
                  <w:divBdr>
                    <w:top w:val="none" w:sz="0" w:space="0" w:color="auto"/>
                    <w:left w:val="none" w:sz="0" w:space="0" w:color="auto"/>
                    <w:bottom w:val="none" w:sz="0" w:space="0" w:color="auto"/>
                    <w:right w:val="none" w:sz="0" w:space="0" w:color="auto"/>
                  </w:divBdr>
                </w:div>
                <w:div w:id="1669597472">
                  <w:marLeft w:val="0"/>
                  <w:marRight w:val="0"/>
                  <w:marTop w:val="0"/>
                  <w:marBottom w:val="0"/>
                  <w:divBdr>
                    <w:top w:val="none" w:sz="0" w:space="0" w:color="auto"/>
                    <w:left w:val="none" w:sz="0" w:space="0" w:color="auto"/>
                    <w:bottom w:val="none" w:sz="0" w:space="0" w:color="auto"/>
                    <w:right w:val="none" w:sz="0" w:space="0" w:color="auto"/>
                  </w:divBdr>
                </w:div>
                <w:div w:id="716662099">
                  <w:marLeft w:val="0"/>
                  <w:marRight w:val="0"/>
                  <w:marTop w:val="0"/>
                  <w:marBottom w:val="0"/>
                  <w:divBdr>
                    <w:top w:val="none" w:sz="0" w:space="0" w:color="auto"/>
                    <w:left w:val="none" w:sz="0" w:space="0" w:color="auto"/>
                    <w:bottom w:val="none" w:sz="0" w:space="0" w:color="auto"/>
                    <w:right w:val="none" w:sz="0" w:space="0" w:color="auto"/>
                  </w:divBdr>
                </w:div>
                <w:div w:id="1223831681">
                  <w:marLeft w:val="0"/>
                  <w:marRight w:val="0"/>
                  <w:marTop w:val="0"/>
                  <w:marBottom w:val="0"/>
                  <w:divBdr>
                    <w:top w:val="none" w:sz="0" w:space="0" w:color="auto"/>
                    <w:left w:val="none" w:sz="0" w:space="0" w:color="auto"/>
                    <w:bottom w:val="none" w:sz="0" w:space="0" w:color="auto"/>
                    <w:right w:val="none" w:sz="0" w:space="0" w:color="auto"/>
                  </w:divBdr>
                </w:div>
                <w:div w:id="1398241656">
                  <w:marLeft w:val="0"/>
                  <w:marRight w:val="0"/>
                  <w:marTop w:val="0"/>
                  <w:marBottom w:val="0"/>
                  <w:divBdr>
                    <w:top w:val="none" w:sz="0" w:space="0" w:color="auto"/>
                    <w:left w:val="none" w:sz="0" w:space="0" w:color="auto"/>
                    <w:bottom w:val="none" w:sz="0" w:space="0" w:color="auto"/>
                    <w:right w:val="none" w:sz="0" w:space="0" w:color="auto"/>
                  </w:divBdr>
                </w:div>
                <w:div w:id="456410576">
                  <w:marLeft w:val="0"/>
                  <w:marRight w:val="0"/>
                  <w:marTop w:val="0"/>
                  <w:marBottom w:val="0"/>
                  <w:divBdr>
                    <w:top w:val="none" w:sz="0" w:space="0" w:color="auto"/>
                    <w:left w:val="none" w:sz="0" w:space="0" w:color="auto"/>
                    <w:bottom w:val="none" w:sz="0" w:space="0" w:color="auto"/>
                    <w:right w:val="none" w:sz="0" w:space="0" w:color="auto"/>
                  </w:divBdr>
                </w:div>
                <w:div w:id="1366978467">
                  <w:marLeft w:val="0"/>
                  <w:marRight w:val="0"/>
                  <w:marTop w:val="0"/>
                  <w:marBottom w:val="0"/>
                  <w:divBdr>
                    <w:top w:val="none" w:sz="0" w:space="0" w:color="auto"/>
                    <w:left w:val="none" w:sz="0" w:space="0" w:color="auto"/>
                    <w:bottom w:val="none" w:sz="0" w:space="0" w:color="auto"/>
                    <w:right w:val="none" w:sz="0" w:space="0" w:color="auto"/>
                  </w:divBdr>
                </w:div>
                <w:div w:id="2090883722">
                  <w:marLeft w:val="0"/>
                  <w:marRight w:val="0"/>
                  <w:marTop w:val="0"/>
                  <w:marBottom w:val="0"/>
                  <w:divBdr>
                    <w:top w:val="none" w:sz="0" w:space="0" w:color="auto"/>
                    <w:left w:val="none" w:sz="0" w:space="0" w:color="auto"/>
                    <w:bottom w:val="none" w:sz="0" w:space="0" w:color="auto"/>
                    <w:right w:val="none" w:sz="0" w:space="0" w:color="auto"/>
                  </w:divBdr>
                </w:div>
                <w:div w:id="2006783967">
                  <w:marLeft w:val="0"/>
                  <w:marRight w:val="0"/>
                  <w:marTop w:val="0"/>
                  <w:marBottom w:val="0"/>
                  <w:divBdr>
                    <w:top w:val="none" w:sz="0" w:space="0" w:color="auto"/>
                    <w:left w:val="none" w:sz="0" w:space="0" w:color="auto"/>
                    <w:bottom w:val="none" w:sz="0" w:space="0" w:color="auto"/>
                    <w:right w:val="none" w:sz="0" w:space="0" w:color="auto"/>
                  </w:divBdr>
                </w:div>
                <w:div w:id="1646276150">
                  <w:marLeft w:val="0"/>
                  <w:marRight w:val="0"/>
                  <w:marTop w:val="0"/>
                  <w:marBottom w:val="0"/>
                  <w:divBdr>
                    <w:top w:val="none" w:sz="0" w:space="0" w:color="auto"/>
                    <w:left w:val="none" w:sz="0" w:space="0" w:color="auto"/>
                    <w:bottom w:val="none" w:sz="0" w:space="0" w:color="auto"/>
                    <w:right w:val="none" w:sz="0" w:space="0" w:color="auto"/>
                  </w:divBdr>
                </w:div>
                <w:div w:id="1816140387">
                  <w:marLeft w:val="0"/>
                  <w:marRight w:val="0"/>
                  <w:marTop w:val="0"/>
                  <w:marBottom w:val="0"/>
                  <w:divBdr>
                    <w:top w:val="none" w:sz="0" w:space="0" w:color="auto"/>
                    <w:left w:val="none" w:sz="0" w:space="0" w:color="auto"/>
                    <w:bottom w:val="none" w:sz="0" w:space="0" w:color="auto"/>
                    <w:right w:val="none" w:sz="0" w:space="0" w:color="auto"/>
                  </w:divBdr>
                </w:div>
                <w:div w:id="1430616669">
                  <w:marLeft w:val="0"/>
                  <w:marRight w:val="0"/>
                  <w:marTop w:val="0"/>
                  <w:marBottom w:val="0"/>
                  <w:divBdr>
                    <w:top w:val="none" w:sz="0" w:space="0" w:color="auto"/>
                    <w:left w:val="none" w:sz="0" w:space="0" w:color="auto"/>
                    <w:bottom w:val="none" w:sz="0" w:space="0" w:color="auto"/>
                    <w:right w:val="none" w:sz="0" w:space="0" w:color="auto"/>
                  </w:divBdr>
                </w:div>
                <w:div w:id="1637684897">
                  <w:marLeft w:val="0"/>
                  <w:marRight w:val="0"/>
                  <w:marTop w:val="0"/>
                  <w:marBottom w:val="0"/>
                  <w:divBdr>
                    <w:top w:val="none" w:sz="0" w:space="0" w:color="auto"/>
                    <w:left w:val="none" w:sz="0" w:space="0" w:color="auto"/>
                    <w:bottom w:val="none" w:sz="0" w:space="0" w:color="auto"/>
                    <w:right w:val="none" w:sz="0" w:space="0" w:color="auto"/>
                  </w:divBdr>
                </w:div>
                <w:div w:id="625543647">
                  <w:marLeft w:val="0"/>
                  <w:marRight w:val="0"/>
                  <w:marTop w:val="0"/>
                  <w:marBottom w:val="0"/>
                  <w:divBdr>
                    <w:top w:val="none" w:sz="0" w:space="0" w:color="auto"/>
                    <w:left w:val="none" w:sz="0" w:space="0" w:color="auto"/>
                    <w:bottom w:val="none" w:sz="0" w:space="0" w:color="auto"/>
                    <w:right w:val="none" w:sz="0" w:space="0" w:color="auto"/>
                  </w:divBdr>
                </w:div>
                <w:div w:id="1050299978">
                  <w:marLeft w:val="0"/>
                  <w:marRight w:val="0"/>
                  <w:marTop w:val="0"/>
                  <w:marBottom w:val="0"/>
                  <w:divBdr>
                    <w:top w:val="none" w:sz="0" w:space="0" w:color="auto"/>
                    <w:left w:val="none" w:sz="0" w:space="0" w:color="auto"/>
                    <w:bottom w:val="none" w:sz="0" w:space="0" w:color="auto"/>
                    <w:right w:val="none" w:sz="0" w:space="0" w:color="auto"/>
                  </w:divBdr>
                </w:div>
                <w:div w:id="470908634">
                  <w:marLeft w:val="0"/>
                  <w:marRight w:val="0"/>
                  <w:marTop w:val="0"/>
                  <w:marBottom w:val="0"/>
                  <w:divBdr>
                    <w:top w:val="none" w:sz="0" w:space="0" w:color="auto"/>
                    <w:left w:val="none" w:sz="0" w:space="0" w:color="auto"/>
                    <w:bottom w:val="none" w:sz="0" w:space="0" w:color="auto"/>
                    <w:right w:val="none" w:sz="0" w:space="0" w:color="auto"/>
                  </w:divBdr>
                </w:div>
                <w:div w:id="685055539">
                  <w:marLeft w:val="0"/>
                  <w:marRight w:val="0"/>
                  <w:marTop w:val="0"/>
                  <w:marBottom w:val="0"/>
                  <w:divBdr>
                    <w:top w:val="none" w:sz="0" w:space="0" w:color="auto"/>
                    <w:left w:val="none" w:sz="0" w:space="0" w:color="auto"/>
                    <w:bottom w:val="none" w:sz="0" w:space="0" w:color="auto"/>
                    <w:right w:val="none" w:sz="0" w:space="0" w:color="auto"/>
                  </w:divBdr>
                </w:div>
                <w:div w:id="434328330">
                  <w:marLeft w:val="0"/>
                  <w:marRight w:val="0"/>
                  <w:marTop w:val="0"/>
                  <w:marBottom w:val="0"/>
                  <w:divBdr>
                    <w:top w:val="none" w:sz="0" w:space="0" w:color="auto"/>
                    <w:left w:val="none" w:sz="0" w:space="0" w:color="auto"/>
                    <w:bottom w:val="none" w:sz="0" w:space="0" w:color="auto"/>
                    <w:right w:val="none" w:sz="0" w:space="0" w:color="auto"/>
                  </w:divBdr>
                </w:div>
                <w:div w:id="1274752948">
                  <w:marLeft w:val="0"/>
                  <w:marRight w:val="0"/>
                  <w:marTop w:val="0"/>
                  <w:marBottom w:val="0"/>
                  <w:divBdr>
                    <w:top w:val="none" w:sz="0" w:space="0" w:color="auto"/>
                    <w:left w:val="none" w:sz="0" w:space="0" w:color="auto"/>
                    <w:bottom w:val="none" w:sz="0" w:space="0" w:color="auto"/>
                    <w:right w:val="none" w:sz="0" w:space="0" w:color="auto"/>
                  </w:divBdr>
                </w:div>
                <w:div w:id="805590021">
                  <w:marLeft w:val="0"/>
                  <w:marRight w:val="0"/>
                  <w:marTop w:val="0"/>
                  <w:marBottom w:val="0"/>
                  <w:divBdr>
                    <w:top w:val="none" w:sz="0" w:space="0" w:color="auto"/>
                    <w:left w:val="none" w:sz="0" w:space="0" w:color="auto"/>
                    <w:bottom w:val="none" w:sz="0" w:space="0" w:color="auto"/>
                    <w:right w:val="none" w:sz="0" w:space="0" w:color="auto"/>
                  </w:divBdr>
                </w:div>
                <w:div w:id="1939290498">
                  <w:marLeft w:val="0"/>
                  <w:marRight w:val="0"/>
                  <w:marTop w:val="0"/>
                  <w:marBottom w:val="0"/>
                  <w:divBdr>
                    <w:top w:val="none" w:sz="0" w:space="0" w:color="auto"/>
                    <w:left w:val="none" w:sz="0" w:space="0" w:color="auto"/>
                    <w:bottom w:val="none" w:sz="0" w:space="0" w:color="auto"/>
                    <w:right w:val="none" w:sz="0" w:space="0" w:color="auto"/>
                  </w:divBdr>
                </w:div>
                <w:div w:id="1344087904">
                  <w:marLeft w:val="0"/>
                  <w:marRight w:val="0"/>
                  <w:marTop w:val="0"/>
                  <w:marBottom w:val="0"/>
                  <w:divBdr>
                    <w:top w:val="none" w:sz="0" w:space="0" w:color="auto"/>
                    <w:left w:val="none" w:sz="0" w:space="0" w:color="auto"/>
                    <w:bottom w:val="none" w:sz="0" w:space="0" w:color="auto"/>
                    <w:right w:val="none" w:sz="0" w:space="0" w:color="auto"/>
                  </w:divBdr>
                </w:div>
                <w:div w:id="828449462">
                  <w:marLeft w:val="0"/>
                  <w:marRight w:val="0"/>
                  <w:marTop w:val="0"/>
                  <w:marBottom w:val="0"/>
                  <w:divBdr>
                    <w:top w:val="none" w:sz="0" w:space="0" w:color="auto"/>
                    <w:left w:val="none" w:sz="0" w:space="0" w:color="auto"/>
                    <w:bottom w:val="none" w:sz="0" w:space="0" w:color="auto"/>
                    <w:right w:val="none" w:sz="0" w:space="0" w:color="auto"/>
                  </w:divBdr>
                </w:div>
                <w:div w:id="1047677817">
                  <w:marLeft w:val="0"/>
                  <w:marRight w:val="0"/>
                  <w:marTop w:val="0"/>
                  <w:marBottom w:val="0"/>
                  <w:divBdr>
                    <w:top w:val="none" w:sz="0" w:space="0" w:color="auto"/>
                    <w:left w:val="none" w:sz="0" w:space="0" w:color="auto"/>
                    <w:bottom w:val="none" w:sz="0" w:space="0" w:color="auto"/>
                    <w:right w:val="none" w:sz="0" w:space="0" w:color="auto"/>
                  </w:divBdr>
                </w:div>
                <w:div w:id="2117553774">
                  <w:marLeft w:val="0"/>
                  <w:marRight w:val="0"/>
                  <w:marTop w:val="0"/>
                  <w:marBottom w:val="0"/>
                  <w:divBdr>
                    <w:top w:val="none" w:sz="0" w:space="0" w:color="auto"/>
                    <w:left w:val="none" w:sz="0" w:space="0" w:color="auto"/>
                    <w:bottom w:val="none" w:sz="0" w:space="0" w:color="auto"/>
                    <w:right w:val="none" w:sz="0" w:space="0" w:color="auto"/>
                  </w:divBdr>
                </w:div>
                <w:div w:id="30882962">
                  <w:marLeft w:val="0"/>
                  <w:marRight w:val="0"/>
                  <w:marTop w:val="0"/>
                  <w:marBottom w:val="0"/>
                  <w:divBdr>
                    <w:top w:val="none" w:sz="0" w:space="0" w:color="auto"/>
                    <w:left w:val="none" w:sz="0" w:space="0" w:color="auto"/>
                    <w:bottom w:val="none" w:sz="0" w:space="0" w:color="auto"/>
                    <w:right w:val="none" w:sz="0" w:space="0" w:color="auto"/>
                  </w:divBdr>
                </w:div>
                <w:div w:id="1239900710">
                  <w:marLeft w:val="0"/>
                  <w:marRight w:val="0"/>
                  <w:marTop w:val="0"/>
                  <w:marBottom w:val="0"/>
                  <w:divBdr>
                    <w:top w:val="none" w:sz="0" w:space="0" w:color="auto"/>
                    <w:left w:val="none" w:sz="0" w:space="0" w:color="auto"/>
                    <w:bottom w:val="none" w:sz="0" w:space="0" w:color="auto"/>
                    <w:right w:val="none" w:sz="0" w:space="0" w:color="auto"/>
                  </w:divBdr>
                </w:div>
                <w:div w:id="1701858965">
                  <w:marLeft w:val="0"/>
                  <w:marRight w:val="0"/>
                  <w:marTop w:val="0"/>
                  <w:marBottom w:val="0"/>
                  <w:divBdr>
                    <w:top w:val="none" w:sz="0" w:space="0" w:color="auto"/>
                    <w:left w:val="none" w:sz="0" w:space="0" w:color="auto"/>
                    <w:bottom w:val="none" w:sz="0" w:space="0" w:color="auto"/>
                    <w:right w:val="none" w:sz="0" w:space="0" w:color="auto"/>
                  </w:divBdr>
                </w:div>
                <w:div w:id="1271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0736">
          <w:marLeft w:val="0"/>
          <w:marRight w:val="0"/>
          <w:marTop w:val="0"/>
          <w:marBottom w:val="0"/>
          <w:divBdr>
            <w:top w:val="none" w:sz="0" w:space="0" w:color="auto"/>
            <w:left w:val="none" w:sz="0" w:space="0" w:color="auto"/>
            <w:bottom w:val="none" w:sz="0" w:space="0" w:color="auto"/>
            <w:right w:val="none" w:sz="0" w:space="0" w:color="auto"/>
          </w:divBdr>
        </w:div>
        <w:div w:id="1829784993">
          <w:marLeft w:val="0"/>
          <w:marRight w:val="0"/>
          <w:marTop w:val="0"/>
          <w:marBottom w:val="0"/>
          <w:divBdr>
            <w:top w:val="none" w:sz="0" w:space="0" w:color="auto"/>
            <w:left w:val="none" w:sz="0" w:space="0" w:color="auto"/>
            <w:bottom w:val="none" w:sz="0" w:space="0" w:color="auto"/>
            <w:right w:val="none" w:sz="0" w:space="0" w:color="auto"/>
          </w:divBdr>
        </w:div>
        <w:div w:id="1706910016">
          <w:marLeft w:val="0"/>
          <w:marRight w:val="0"/>
          <w:marTop w:val="0"/>
          <w:marBottom w:val="0"/>
          <w:divBdr>
            <w:top w:val="none" w:sz="0" w:space="0" w:color="auto"/>
            <w:left w:val="none" w:sz="0" w:space="0" w:color="auto"/>
            <w:bottom w:val="none" w:sz="0" w:space="0" w:color="auto"/>
            <w:right w:val="none" w:sz="0" w:space="0" w:color="auto"/>
          </w:divBdr>
        </w:div>
        <w:div w:id="195312763">
          <w:marLeft w:val="0"/>
          <w:marRight w:val="0"/>
          <w:marTop w:val="0"/>
          <w:marBottom w:val="0"/>
          <w:divBdr>
            <w:top w:val="none" w:sz="0" w:space="0" w:color="auto"/>
            <w:left w:val="none" w:sz="0" w:space="0" w:color="auto"/>
            <w:bottom w:val="none" w:sz="0" w:space="0" w:color="auto"/>
            <w:right w:val="none" w:sz="0" w:space="0" w:color="auto"/>
          </w:divBdr>
          <w:divsChild>
            <w:div w:id="1780292516">
              <w:marLeft w:val="0"/>
              <w:marRight w:val="0"/>
              <w:marTop w:val="0"/>
              <w:marBottom w:val="0"/>
              <w:divBdr>
                <w:top w:val="none" w:sz="0" w:space="0" w:color="auto"/>
                <w:left w:val="none" w:sz="0" w:space="0" w:color="auto"/>
                <w:bottom w:val="none" w:sz="0" w:space="0" w:color="auto"/>
                <w:right w:val="none" w:sz="0" w:space="0" w:color="auto"/>
              </w:divBdr>
            </w:div>
            <w:div w:id="1719937737">
              <w:marLeft w:val="0"/>
              <w:marRight w:val="0"/>
              <w:marTop w:val="0"/>
              <w:marBottom w:val="0"/>
              <w:divBdr>
                <w:top w:val="none" w:sz="0" w:space="0" w:color="auto"/>
                <w:left w:val="none" w:sz="0" w:space="0" w:color="auto"/>
                <w:bottom w:val="none" w:sz="0" w:space="0" w:color="auto"/>
                <w:right w:val="none" w:sz="0" w:space="0" w:color="auto"/>
              </w:divBdr>
            </w:div>
          </w:divsChild>
        </w:div>
        <w:div w:id="1249004658">
          <w:marLeft w:val="0"/>
          <w:marRight w:val="0"/>
          <w:marTop w:val="0"/>
          <w:marBottom w:val="0"/>
          <w:divBdr>
            <w:top w:val="none" w:sz="0" w:space="0" w:color="auto"/>
            <w:left w:val="none" w:sz="0" w:space="0" w:color="auto"/>
            <w:bottom w:val="none" w:sz="0" w:space="0" w:color="auto"/>
            <w:right w:val="none" w:sz="0" w:space="0" w:color="auto"/>
          </w:divBdr>
        </w:div>
        <w:div w:id="1206065737">
          <w:marLeft w:val="0"/>
          <w:marRight w:val="0"/>
          <w:marTop w:val="0"/>
          <w:marBottom w:val="0"/>
          <w:divBdr>
            <w:top w:val="none" w:sz="0" w:space="0" w:color="auto"/>
            <w:left w:val="none" w:sz="0" w:space="0" w:color="auto"/>
            <w:bottom w:val="none" w:sz="0" w:space="0" w:color="auto"/>
            <w:right w:val="none" w:sz="0" w:space="0" w:color="auto"/>
          </w:divBdr>
        </w:div>
        <w:div w:id="1997344548">
          <w:marLeft w:val="0"/>
          <w:marRight w:val="0"/>
          <w:marTop w:val="0"/>
          <w:marBottom w:val="0"/>
          <w:divBdr>
            <w:top w:val="none" w:sz="0" w:space="0" w:color="auto"/>
            <w:left w:val="none" w:sz="0" w:space="0" w:color="auto"/>
            <w:bottom w:val="none" w:sz="0" w:space="0" w:color="auto"/>
            <w:right w:val="none" w:sz="0" w:space="0" w:color="auto"/>
          </w:divBdr>
        </w:div>
        <w:div w:id="1458450809">
          <w:marLeft w:val="0"/>
          <w:marRight w:val="0"/>
          <w:marTop w:val="0"/>
          <w:marBottom w:val="0"/>
          <w:divBdr>
            <w:top w:val="none" w:sz="0" w:space="0" w:color="auto"/>
            <w:left w:val="none" w:sz="0" w:space="0" w:color="auto"/>
            <w:bottom w:val="none" w:sz="0" w:space="0" w:color="auto"/>
            <w:right w:val="none" w:sz="0" w:space="0" w:color="auto"/>
          </w:divBdr>
          <w:divsChild>
            <w:div w:id="1534539719">
              <w:marLeft w:val="0"/>
              <w:marRight w:val="0"/>
              <w:marTop w:val="0"/>
              <w:marBottom w:val="0"/>
              <w:divBdr>
                <w:top w:val="none" w:sz="0" w:space="0" w:color="auto"/>
                <w:left w:val="none" w:sz="0" w:space="0" w:color="auto"/>
                <w:bottom w:val="none" w:sz="0" w:space="0" w:color="auto"/>
                <w:right w:val="none" w:sz="0" w:space="0" w:color="auto"/>
              </w:divBdr>
            </w:div>
            <w:div w:id="1847548193">
              <w:marLeft w:val="0"/>
              <w:marRight w:val="0"/>
              <w:marTop w:val="0"/>
              <w:marBottom w:val="0"/>
              <w:divBdr>
                <w:top w:val="none" w:sz="0" w:space="0" w:color="auto"/>
                <w:left w:val="none" w:sz="0" w:space="0" w:color="auto"/>
                <w:bottom w:val="none" w:sz="0" w:space="0" w:color="auto"/>
                <w:right w:val="none" w:sz="0" w:space="0" w:color="auto"/>
              </w:divBdr>
            </w:div>
            <w:div w:id="1676568309">
              <w:marLeft w:val="0"/>
              <w:marRight w:val="0"/>
              <w:marTop w:val="0"/>
              <w:marBottom w:val="0"/>
              <w:divBdr>
                <w:top w:val="none" w:sz="0" w:space="0" w:color="auto"/>
                <w:left w:val="none" w:sz="0" w:space="0" w:color="auto"/>
                <w:bottom w:val="none" w:sz="0" w:space="0" w:color="auto"/>
                <w:right w:val="none" w:sz="0" w:space="0" w:color="auto"/>
              </w:divBdr>
            </w:div>
            <w:div w:id="1496608746">
              <w:marLeft w:val="0"/>
              <w:marRight w:val="0"/>
              <w:marTop w:val="0"/>
              <w:marBottom w:val="0"/>
              <w:divBdr>
                <w:top w:val="none" w:sz="0" w:space="0" w:color="auto"/>
                <w:left w:val="none" w:sz="0" w:space="0" w:color="auto"/>
                <w:bottom w:val="none" w:sz="0" w:space="0" w:color="auto"/>
                <w:right w:val="none" w:sz="0" w:space="0" w:color="auto"/>
              </w:divBdr>
            </w:div>
            <w:div w:id="2051416903">
              <w:marLeft w:val="0"/>
              <w:marRight w:val="0"/>
              <w:marTop w:val="0"/>
              <w:marBottom w:val="0"/>
              <w:divBdr>
                <w:top w:val="none" w:sz="0" w:space="0" w:color="auto"/>
                <w:left w:val="none" w:sz="0" w:space="0" w:color="auto"/>
                <w:bottom w:val="none" w:sz="0" w:space="0" w:color="auto"/>
                <w:right w:val="none" w:sz="0" w:space="0" w:color="auto"/>
              </w:divBdr>
            </w:div>
            <w:div w:id="1592275542">
              <w:marLeft w:val="0"/>
              <w:marRight w:val="0"/>
              <w:marTop w:val="0"/>
              <w:marBottom w:val="0"/>
              <w:divBdr>
                <w:top w:val="none" w:sz="0" w:space="0" w:color="auto"/>
                <w:left w:val="none" w:sz="0" w:space="0" w:color="auto"/>
                <w:bottom w:val="none" w:sz="0" w:space="0" w:color="auto"/>
                <w:right w:val="none" w:sz="0" w:space="0" w:color="auto"/>
              </w:divBdr>
            </w:div>
            <w:div w:id="439569320">
              <w:marLeft w:val="0"/>
              <w:marRight w:val="0"/>
              <w:marTop w:val="0"/>
              <w:marBottom w:val="0"/>
              <w:divBdr>
                <w:top w:val="none" w:sz="0" w:space="0" w:color="auto"/>
                <w:left w:val="none" w:sz="0" w:space="0" w:color="auto"/>
                <w:bottom w:val="none" w:sz="0" w:space="0" w:color="auto"/>
                <w:right w:val="none" w:sz="0" w:space="0" w:color="auto"/>
              </w:divBdr>
            </w:div>
            <w:div w:id="492523611">
              <w:marLeft w:val="0"/>
              <w:marRight w:val="0"/>
              <w:marTop w:val="0"/>
              <w:marBottom w:val="0"/>
              <w:divBdr>
                <w:top w:val="none" w:sz="0" w:space="0" w:color="auto"/>
                <w:left w:val="none" w:sz="0" w:space="0" w:color="auto"/>
                <w:bottom w:val="none" w:sz="0" w:space="0" w:color="auto"/>
                <w:right w:val="none" w:sz="0" w:space="0" w:color="auto"/>
              </w:divBdr>
            </w:div>
            <w:div w:id="1356465062">
              <w:marLeft w:val="0"/>
              <w:marRight w:val="0"/>
              <w:marTop w:val="0"/>
              <w:marBottom w:val="0"/>
              <w:divBdr>
                <w:top w:val="none" w:sz="0" w:space="0" w:color="auto"/>
                <w:left w:val="none" w:sz="0" w:space="0" w:color="auto"/>
                <w:bottom w:val="none" w:sz="0" w:space="0" w:color="auto"/>
                <w:right w:val="none" w:sz="0" w:space="0" w:color="auto"/>
              </w:divBdr>
            </w:div>
            <w:div w:id="1922180688">
              <w:marLeft w:val="0"/>
              <w:marRight w:val="0"/>
              <w:marTop w:val="0"/>
              <w:marBottom w:val="0"/>
              <w:divBdr>
                <w:top w:val="none" w:sz="0" w:space="0" w:color="auto"/>
                <w:left w:val="none" w:sz="0" w:space="0" w:color="auto"/>
                <w:bottom w:val="none" w:sz="0" w:space="0" w:color="auto"/>
                <w:right w:val="none" w:sz="0" w:space="0" w:color="auto"/>
              </w:divBdr>
            </w:div>
            <w:div w:id="1807963452">
              <w:marLeft w:val="0"/>
              <w:marRight w:val="0"/>
              <w:marTop w:val="0"/>
              <w:marBottom w:val="0"/>
              <w:divBdr>
                <w:top w:val="none" w:sz="0" w:space="0" w:color="auto"/>
                <w:left w:val="none" w:sz="0" w:space="0" w:color="auto"/>
                <w:bottom w:val="none" w:sz="0" w:space="0" w:color="auto"/>
                <w:right w:val="none" w:sz="0" w:space="0" w:color="auto"/>
              </w:divBdr>
            </w:div>
            <w:div w:id="1901669188">
              <w:marLeft w:val="0"/>
              <w:marRight w:val="0"/>
              <w:marTop w:val="0"/>
              <w:marBottom w:val="0"/>
              <w:divBdr>
                <w:top w:val="none" w:sz="0" w:space="0" w:color="auto"/>
                <w:left w:val="none" w:sz="0" w:space="0" w:color="auto"/>
                <w:bottom w:val="none" w:sz="0" w:space="0" w:color="auto"/>
                <w:right w:val="none" w:sz="0" w:space="0" w:color="auto"/>
              </w:divBdr>
            </w:div>
            <w:div w:id="1378771711">
              <w:marLeft w:val="0"/>
              <w:marRight w:val="0"/>
              <w:marTop w:val="0"/>
              <w:marBottom w:val="0"/>
              <w:divBdr>
                <w:top w:val="none" w:sz="0" w:space="0" w:color="auto"/>
                <w:left w:val="none" w:sz="0" w:space="0" w:color="auto"/>
                <w:bottom w:val="none" w:sz="0" w:space="0" w:color="auto"/>
                <w:right w:val="none" w:sz="0" w:space="0" w:color="auto"/>
              </w:divBdr>
            </w:div>
            <w:div w:id="1944414831">
              <w:marLeft w:val="0"/>
              <w:marRight w:val="0"/>
              <w:marTop w:val="0"/>
              <w:marBottom w:val="0"/>
              <w:divBdr>
                <w:top w:val="none" w:sz="0" w:space="0" w:color="auto"/>
                <w:left w:val="none" w:sz="0" w:space="0" w:color="auto"/>
                <w:bottom w:val="none" w:sz="0" w:space="0" w:color="auto"/>
                <w:right w:val="none" w:sz="0" w:space="0" w:color="auto"/>
              </w:divBdr>
            </w:div>
            <w:div w:id="1104151023">
              <w:marLeft w:val="0"/>
              <w:marRight w:val="0"/>
              <w:marTop w:val="0"/>
              <w:marBottom w:val="0"/>
              <w:divBdr>
                <w:top w:val="none" w:sz="0" w:space="0" w:color="auto"/>
                <w:left w:val="none" w:sz="0" w:space="0" w:color="auto"/>
                <w:bottom w:val="none" w:sz="0" w:space="0" w:color="auto"/>
                <w:right w:val="none" w:sz="0" w:space="0" w:color="auto"/>
              </w:divBdr>
            </w:div>
            <w:div w:id="725639284">
              <w:marLeft w:val="0"/>
              <w:marRight w:val="0"/>
              <w:marTop w:val="0"/>
              <w:marBottom w:val="0"/>
              <w:divBdr>
                <w:top w:val="none" w:sz="0" w:space="0" w:color="auto"/>
                <w:left w:val="none" w:sz="0" w:space="0" w:color="auto"/>
                <w:bottom w:val="none" w:sz="0" w:space="0" w:color="auto"/>
                <w:right w:val="none" w:sz="0" w:space="0" w:color="auto"/>
              </w:divBdr>
            </w:div>
            <w:div w:id="1968588408">
              <w:marLeft w:val="0"/>
              <w:marRight w:val="0"/>
              <w:marTop w:val="0"/>
              <w:marBottom w:val="0"/>
              <w:divBdr>
                <w:top w:val="none" w:sz="0" w:space="0" w:color="auto"/>
                <w:left w:val="none" w:sz="0" w:space="0" w:color="auto"/>
                <w:bottom w:val="none" w:sz="0" w:space="0" w:color="auto"/>
                <w:right w:val="none" w:sz="0" w:space="0" w:color="auto"/>
              </w:divBdr>
            </w:div>
            <w:div w:id="179971431">
              <w:marLeft w:val="0"/>
              <w:marRight w:val="0"/>
              <w:marTop w:val="0"/>
              <w:marBottom w:val="0"/>
              <w:divBdr>
                <w:top w:val="none" w:sz="0" w:space="0" w:color="auto"/>
                <w:left w:val="none" w:sz="0" w:space="0" w:color="auto"/>
                <w:bottom w:val="none" w:sz="0" w:space="0" w:color="auto"/>
                <w:right w:val="none" w:sz="0" w:space="0" w:color="auto"/>
              </w:divBdr>
            </w:div>
            <w:div w:id="1809517314">
              <w:marLeft w:val="0"/>
              <w:marRight w:val="0"/>
              <w:marTop w:val="0"/>
              <w:marBottom w:val="0"/>
              <w:divBdr>
                <w:top w:val="none" w:sz="0" w:space="0" w:color="auto"/>
                <w:left w:val="none" w:sz="0" w:space="0" w:color="auto"/>
                <w:bottom w:val="none" w:sz="0" w:space="0" w:color="auto"/>
                <w:right w:val="none" w:sz="0" w:space="0" w:color="auto"/>
              </w:divBdr>
            </w:div>
            <w:div w:id="1765303948">
              <w:marLeft w:val="0"/>
              <w:marRight w:val="0"/>
              <w:marTop w:val="0"/>
              <w:marBottom w:val="0"/>
              <w:divBdr>
                <w:top w:val="none" w:sz="0" w:space="0" w:color="auto"/>
                <w:left w:val="none" w:sz="0" w:space="0" w:color="auto"/>
                <w:bottom w:val="none" w:sz="0" w:space="0" w:color="auto"/>
                <w:right w:val="none" w:sz="0" w:space="0" w:color="auto"/>
              </w:divBdr>
            </w:div>
            <w:div w:id="531382094">
              <w:marLeft w:val="0"/>
              <w:marRight w:val="0"/>
              <w:marTop w:val="0"/>
              <w:marBottom w:val="0"/>
              <w:divBdr>
                <w:top w:val="none" w:sz="0" w:space="0" w:color="auto"/>
                <w:left w:val="none" w:sz="0" w:space="0" w:color="auto"/>
                <w:bottom w:val="none" w:sz="0" w:space="0" w:color="auto"/>
                <w:right w:val="none" w:sz="0" w:space="0" w:color="auto"/>
              </w:divBdr>
            </w:div>
            <w:div w:id="690303232">
              <w:marLeft w:val="0"/>
              <w:marRight w:val="0"/>
              <w:marTop w:val="0"/>
              <w:marBottom w:val="0"/>
              <w:divBdr>
                <w:top w:val="none" w:sz="0" w:space="0" w:color="auto"/>
                <w:left w:val="none" w:sz="0" w:space="0" w:color="auto"/>
                <w:bottom w:val="none" w:sz="0" w:space="0" w:color="auto"/>
                <w:right w:val="none" w:sz="0" w:space="0" w:color="auto"/>
              </w:divBdr>
            </w:div>
            <w:div w:id="1559706098">
              <w:marLeft w:val="0"/>
              <w:marRight w:val="0"/>
              <w:marTop w:val="0"/>
              <w:marBottom w:val="0"/>
              <w:divBdr>
                <w:top w:val="none" w:sz="0" w:space="0" w:color="auto"/>
                <w:left w:val="none" w:sz="0" w:space="0" w:color="auto"/>
                <w:bottom w:val="none" w:sz="0" w:space="0" w:color="auto"/>
                <w:right w:val="none" w:sz="0" w:space="0" w:color="auto"/>
              </w:divBdr>
            </w:div>
            <w:div w:id="409351149">
              <w:marLeft w:val="0"/>
              <w:marRight w:val="0"/>
              <w:marTop w:val="0"/>
              <w:marBottom w:val="0"/>
              <w:divBdr>
                <w:top w:val="none" w:sz="0" w:space="0" w:color="auto"/>
                <w:left w:val="none" w:sz="0" w:space="0" w:color="auto"/>
                <w:bottom w:val="none" w:sz="0" w:space="0" w:color="auto"/>
                <w:right w:val="none" w:sz="0" w:space="0" w:color="auto"/>
              </w:divBdr>
            </w:div>
            <w:div w:id="341710958">
              <w:marLeft w:val="0"/>
              <w:marRight w:val="0"/>
              <w:marTop w:val="0"/>
              <w:marBottom w:val="0"/>
              <w:divBdr>
                <w:top w:val="none" w:sz="0" w:space="0" w:color="auto"/>
                <w:left w:val="none" w:sz="0" w:space="0" w:color="auto"/>
                <w:bottom w:val="none" w:sz="0" w:space="0" w:color="auto"/>
                <w:right w:val="none" w:sz="0" w:space="0" w:color="auto"/>
              </w:divBdr>
            </w:div>
            <w:div w:id="1009258286">
              <w:marLeft w:val="0"/>
              <w:marRight w:val="0"/>
              <w:marTop w:val="0"/>
              <w:marBottom w:val="0"/>
              <w:divBdr>
                <w:top w:val="none" w:sz="0" w:space="0" w:color="auto"/>
                <w:left w:val="none" w:sz="0" w:space="0" w:color="auto"/>
                <w:bottom w:val="none" w:sz="0" w:space="0" w:color="auto"/>
                <w:right w:val="none" w:sz="0" w:space="0" w:color="auto"/>
              </w:divBdr>
            </w:div>
            <w:div w:id="1681274706">
              <w:marLeft w:val="0"/>
              <w:marRight w:val="0"/>
              <w:marTop w:val="0"/>
              <w:marBottom w:val="0"/>
              <w:divBdr>
                <w:top w:val="none" w:sz="0" w:space="0" w:color="auto"/>
                <w:left w:val="none" w:sz="0" w:space="0" w:color="auto"/>
                <w:bottom w:val="none" w:sz="0" w:space="0" w:color="auto"/>
                <w:right w:val="none" w:sz="0" w:space="0" w:color="auto"/>
              </w:divBdr>
            </w:div>
            <w:div w:id="1612084548">
              <w:marLeft w:val="0"/>
              <w:marRight w:val="0"/>
              <w:marTop w:val="0"/>
              <w:marBottom w:val="0"/>
              <w:divBdr>
                <w:top w:val="none" w:sz="0" w:space="0" w:color="auto"/>
                <w:left w:val="none" w:sz="0" w:space="0" w:color="auto"/>
                <w:bottom w:val="none" w:sz="0" w:space="0" w:color="auto"/>
                <w:right w:val="none" w:sz="0" w:space="0" w:color="auto"/>
              </w:divBdr>
            </w:div>
            <w:div w:id="1799640920">
              <w:marLeft w:val="0"/>
              <w:marRight w:val="0"/>
              <w:marTop w:val="0"/>
              <w:marBottom w:val="0"/>
              <w:divBdr>
                <w:top w:val="none" w:sz="0" w:space="0" w:color="auto"/>
                <w:left w:val="none" w:sz="0" w:space="0" w:color="auto"/>
                <w:bottom w:val="none" w:sz="0" w:space="0" w:color="auto"/>
                <w:right w:val="none" w:sz="0" w:space="0" w:color="auto"/>
              </w:divBdr>
            </w:div>
            <w:div w:id="2102528609">
              <w:marLeft w:val="0"/>
              <w:marRight w:val="0"/>
              <w:marTop w:val="0"/>
              <w:marBottom w:val="0"/>
              <w:divBdr>
                <w:top w:val="none" w:sz="0" w:space="0" w:color="auto"/>
                <w:left w:val="none" w:sz="0" w:space="0" w:color="auto"/>
                <w:bottom w:val="none" w:sz="0" w:space="0" w:color="auto"/>
                <w:right w:val="none" w:sz="0" w:space="0" w:color="auto"/>
              </w:divBdr>
            </w:div>
            <w:div w:id="1228808062">
              <w:marLeft w:val="0"/>
              <w:marRight w:val="0"/>
              <w:marTop w:val="0"/>
              <w:marBottom w:val="0"/>
              <w:divBdr>
                <w:top w:val="none" w:sz="0" w:space="0" w:color="auto"/>
                <w:left w:val="none" w:sz="0" w:space="0" w:color="auto"/>
                <w:bottom w:val="none" w:sz="0" w:space="0" w:color="auto"/>
                <w:right w:val="none" w:sz="0" w:space="0" w:color="auto"/>
              </w:divBdr>
            </w:div>
            <w:div w:id="993294073">
              <w:marLeft w:val="0"/>
              <w:marRight w:val="0"/>
              <w:marTop w:val="0"/>
              <w:marBottom w:val="0"/>
              <w:divBdr>
                <w:top w:val="none" w:sz="0" w:space="0" w:color="auto"/>
                <w:left w:val="none" w:sz="0" w:space="0" w:color="auto"/>
                <w:bottom w:val="none" w:sz="0" w:space="0" w:color="auto"/>
                <w:right w:val="none" w:sz="0" w:space="0" w:color="auto"/>
              </w:divBdr>
            </w:div>
            <w:div w:id="1351761386">
              <w:marLeft w:val="0"/>
              <w:marRight w:val="0"/>
              <w:marTop w:val="0"/>
              <w:marBottom w:val="0"/>
              <w:divBdr>
                <w:top w:val="none" w:sz="0" w:space="0" w:color="auto"/>
                <w:left w:val="none" w:sz="0" w:space="0" w:color="auto"/>
                <w:bottom w:val="none" w:sz="0" w:space="0" w:color="auto"/>
                <w:right w:val="none" w:sz="0" w:space="0" w:color="auto"/>
              </w:divBdr>
            </w:div>
            <w:div w:id="1280263383">
              <w:marLeft w:val="0"/>
              <w:marRight w:val="0"/>
              <w:marTop w:val="0"/>
              <w:marBottom w:val="0"/>
              <w:divBdr>
                <w:top w:val="none" w:sz="0" w:space="0" w:color="auto"/>
                <w:left w:val="none" w:sz="0" w:space="0" w:color="auto"/>
                <w:bottom w:val="none" w:sz="0" w:space="0" w:color="auto"/>
                <w:right w:val="none" w:sz="0" w:space="0" w:color="auto"/>
              </w:divBdr>
            </w:div>
            <w:div w:id="434634784">
              <w:marLeft w:val="0"/>
              <w:marRight w:val="0"/>
              <w:marTop w:val="0"/>
              <w:marBottom w:val="0"/>
              <w:divBdr>
                <w:top w:val="none" w:sz="0" w:space="0" w:color="auto"/>
                <w:left w:val="none" w:sz="0" w:space="0" w:color="auto"/>
                <w:bottom w:val="none" w:sz="0" w:space="0" w:color="auto"/>
                <w:right w:val="none" w:sz="0" w:space="0" w:color="auto"/>
              </w:divBdr>
            </w:div>
            <w:div w:id="1194732944">
              <w:marLeft w:val="0"/>
              <w:marRight w:val="0"/>
              <w:marTop w:val="0"/>
              <w:marBottom w:val="0"/>
              <w:divBdr>
                <w:top w:val="none" w:sz="0" w:space="0" w:color="auto"/>
                <w:left w:val="none" w:sz="0" w:space="0" w:color="auto"/>
                <w:bottom w:val="none" w:sz="0" w:space="0" w:color="auto"/>
                <w:right w:val="none" w:sz="0" w:space="0" w:color="auto"/>
              </w:divBdr>
            </w:div>
            <w:div w:id="124399665">
              <w:marLeft w:val="0"/>
              <w:marRight w:val="0"/>
              <w:marTop w:val="0"/>
              <w:marBottom w:val="0"/>
              <w:divBdr>
                <w:top w:val="none" w:sz="0" w:space="0" w:color="auto"/>
                <w:left w:val="none" w:sz="0" w:space="0" w:color="auto"/>
                <w:bottom w:val="none" w:sz="0" w:space="0" w:color="auto"/>
                <w:right w:val="none" w:sz="0" w:space="0" w:color="auto"/>
              </w:divBdr>
            </w:div>
            <w:div w:id="1414930854">
              <w:marLeft w:val="0"/>
              <w:marRight w:val="0"/>
              <w:marTop w:val="0"/>
              <w:marBottom w:val="0"/>
              <w:divBdr>
                <w:top w:val="none" w:sz="0" w:space="0" w:color="auto"/>
                <w:left w:val="none" w:sz="0" w:space="0" w:color="auto"/>
                <w:bottom w:val="none" w:sz="0" w:space="0" w:color="auto"/>
                <w:right w:val="none" w:sz="0" w:space="0" w:color="auto"/>
              </w:divBdr>
            </w:div>
            <w:div w:id="2100128738">
              <w:marLeft w:val="0"/>
              <w:marRight w:val="0"/>
              <w:marTop w:val="0"/>
              <w:marBottom w:val="0"/>
              <w:divBdr>
                <w:top w:val="none" w:sz="0" w:space="0" w:color="auto"/>
                <w:left w:val="none" w:sz="0" w:space="0" w:color="auto"/>
                <w:bottom w:val="none" w:sz="0" w:space="0" w:color="auto"/>
                <w:right w:val="none" w:sz="0" w:space="0" w:color="auto"/>
              </w:divBdr>
            </w:div>
            <w:div w:id="1957174383">
              <w:marLeft w:val="0"/>
              <w:marRight w:val="0"/>
              <w:marTop w:val="0"/>
              <w:marBottom w:val="0"/>
              <w:divBdr>
                <w:top w:val="none" w:sz="0" w:space="0" w:color="auto"/>
                <w:left w:val="none" w:sz="0" w:space="0" w:color="auto"/>
                <w:bottom w:val="none" w:sz="0" w:space="0" w:color="auto"/>
                <w:right w:val="none" w:sz="0" w:space="0" w:color="auto"/>
              </w:divBdr>
            </w:div>
            <w:div w:id="1349527578">
              <w:marLeft w:val="0"/>
              <w:marRight w:val="0"/>
              <w:marTop w:val="0"/>
              <w:marBottom w:val="0"/>
              <w:divBdr>
                <w:top w:val="none" w:sz="0" w:space="0" w:color="auto"/>
                <w:left w:val="none" w:sz="0" w:space="0" w:color="auto"/>
                <w:bottom w:val="none" w:sz="0" w:space="0" w:color="auto"/>
                <w:right w:val="none" w:sz="0" w:space="0" w:color="auto"/>
              </w:divBdr>
            </w:div>
            <w:div w:id="1975332004">
              <w:marLeft w:val="0"/>
              <w:marRight w:val="0"/>
              <w:marTop w:val="0"/>
              <w:marBottom w:val="0"/>
              <w:divBdr>
                <w:top w:val="none" w:sz="0" w:space="0" w:color="auto"/>
                <w:left w:val="none" w:sz="0" w:space="0" w:color="auto"/>
                <w:bottom w:val="none" w:sz="0" w:space="0" w:color="auto"/>
                <w:right w:val="none" w:sz="0" w:space="0" w:color="auto"/>
              </w:divBdr>
            </w:div>
            <w:div w:id="912160437">
              <w:marLeft w:val="0"/>
              <w:marRight w:val="0"/>
              <w:marTop w:val="0"/>
              <w:marBottom w:val="0"/>
              <w:divBdr>
                <w:top w:val="none" w:sz="0" w:space="0" w:color="auto"/>
                <w:left w:val="none" w:sz="0" w:space="0" w:color="auto"/>
                <w:bottom w:val="none" w:sz="0" w:space="0" w:color="auto"/>
                <w:right w:val="none" w:sz="0" w:space="0" w:color="auto"/>
              </w:divBdr>
            </w:div>
            <w:div w:id="557328442">
              <w:marLeft w:val="0"/>
              <w:marRight w:val="0"/>
              <w:marTop w:val="0"/>
              <w:marBottom w:val="0"/>
              <w:divBdr>
                <w:top w:val="none" w:sz="0" w:space="0" w:color="auto"/>
                <w:left w:val="none" w:sz="0" w:space="0" w:color="auto"/>
                <w:bottom w:val="none" w:sz="0" w:space="0" w:color="auto"/>
                <w:right w:val="none" w:sz="0" w:space="0" w:color="auto"/>
              </w:divBdr>
            </w:div>
            <w:div w:id="1152064473">
              <w:marLeft w:val="0"/>
              <w:marRight w:val="0"/>
              <w:marTop w:val="0"/>
              <w:marBottom w:val="0"/>
              <w:divBdr>
                <w:top w:val="none" w:sz="0" w:space="0" w:color="auto"/>
                <w:left w:val="none" w:sz="0" w:space="0" w:color="auto"/>
                <w:bottom w:val="none" w:sz="0" w:space="0" w:color="auto"/>
                <w:right w:val="none" w:sz="0" w:space="0" w:color="auto"/>
              </w:divBdr>
            </w:div>
            <w:div w:id="1548373385">
              <w:marLeft w:val="0"/>
              <w:marRight w:val="0"/>
              <w:marTop w:val="0"/>
              <w:marBottom w:val="0"/>
              <w:divBdr>
                <w:top w:val="none" w:sz="0" w:space="0" w:color="auto"/>
                <w:left w:val="none" w:sz="0" w:space="0" w:color="auto"/>
                <w:bottom w:val="none" w:sz="0" w:space="0" w:color="auto"/>
                <w:right w:val="none" w:sz="0" w:space="0" w:color="auto"/>
              </w:divBdr>
            </w:div>
            <w:div w:id="359862669">
              <w:marLeft w:val="0"/>
              <w:marRight w:val="0"/>
              <w:marTop w:val="0"/>
              <w:marBottom w:val="0"/>
              <w:divBdr>
                <w:top w:val="none" w:sz="0" w:space="0" w:color="auto"/>
                <w:left w:val="none" w:sz="0" w:space="0" w:color="auto"/>
                <w:bottom w:val="none" w:sz="0" w:space="0" w:color="auto"/>
                <w:right w:val="none" w:sz="0" w:space="0" w:color="auto"/>
              </w:divBdr>
            </w:div>
            <w:div w:id="1720400193">
              <w:marLeft w:val="0"/>
              <w:marRight w:val="0"/>
              <w:marTop w:val="0"/>
              <w:marBottom w:val="0"/>
              <w:divBdr>
                <w:top w:val="none" w:sz="0" w:space="0" w:color="auto"/>
                <w:left w:val="none" w:sz="0" w:space="0" w:color="auto"/>
                <w:bottom w:val="none" w:sz="0" w:space="0" w:color="auto"/>
                <w:right w:val="none" w:sz="0" w:space="0" w:color="auto"/>
              </w:divBdr>
            </w:div>
            <w:div w:id="2069263415">
              <w:marLeft w:val="0"/>
              <w:marRight w:val="0"/>
              <w:marTop w:val="0"/>
              <w:marBottom w:val="0"/>
              <w:divBdr>
                <w:top w:val="none" w:sz="0" w:space="0" w:color="auto"/>
                <w:left w:val="none" w:sz="0" w:space="0" w:color="auto"/>
                <w:bottom w:val="none" w:sz="0" w:space="0" w:color="auto"/>
                <w:right w:val="none" w:sz="0" w:space="0" w:color="auto"/>
              </w:divBdr>
            </w:div>
            <w:div w:id="379474333">
              <w:marLeft w:val="0"/>
              <w:marRight w:val="0"/>
              <w:marTop w:val="0"/>
              <w:marBottom w:val="0"/>
              <w:divBdr>
                <w:top w:val="none" w:sz="0" w:space="0" w:color="auto"/>
                <w:left w:val="none" w:sz="0" w:space="0" w:color="auto"/>
                <w:bottom w:val="none" w:sz="0" w:space="0" w:color="auto"/>
                <w:right w:val="none" w:sz="0" w:space="0" w:color="auto"/>
              </w:divBdr>
            </w:div>
            <w:div w:id="472874350">
              <w:marLeft w:val="0"/>
              <w:marRight w:val="0"/>
              <w:marTop w:val="0"/>
              <w:marBottom w:val="0"/>
              <w:divBdr>
                <w:top w:val="none" w:sz="0" w:space="0" w:color="auto"/>
                <w:left w:val="none" w:sz="0" w:space="0" w:color="auto"/>
                <w:bottom w:val="none" w:sz="0" w:space="0" w:color="auto"/>
                <w:right w:val="none" w:sz="0" w:space="0" w:color="auto"/>
              </w:divBdr>
            </w:div>
            <w:div w:id="17708258">
              <w:marLeft w:val="0"/>
              <w:marRight w:val="0"/>
              <w:marTop w:val="0"/>
              <w:marBottom w:val="0"/>
              <w:divBdr>
                <w:top w:val="none" w:sz="0" w:space="0" w:color="auto"/>
                <w:left w:val="none" w:sz="0" w:space="0" w:color="auto"/>
                <w:bottom w:val="none" w:sz="0" w:space="0" w:color="auto"/>
                <w:right w:val="none" w:sz="0" w:space="0" w:color="auto"/>
              </w:divBdr>
            </w:div>
            <w:div w:id="1266039749">
              <w:marLeft w:val="0"/>
              <w:marRight w:val="0"/>
              <w:marTop w:val="0"/>
              <w:marBottom w:val="0"/>
              <w:divBdr>
                <w:top w:val="none" w:sz="0" w:space="0" w:color="auto"/>
                <w:left w:val="none" w:sz="0" w:space="0" w:color="auto"/>
                <w:bottom w:val="none" w:sz="0" w:space="0" w:color="auto"/>
                <w:right w:val="none" w:sz="0" w:space="0" w:color="auto"/>
              </w:divBdr>
            </w:div>
            <w:div w:id="2105563207">
              <w:marLeft w:val="0"/>
              <w:marRight w:val="0"/>
              <w:marTop w:val="0"/>
              <w:marBottom w:val="0"/>
              <w:divBdr>
                <w:top w:val="none" w:sz="0" w:space="0" w:color="auto"/>
                <w:left w:val="none" w:sz="0" w:space="0" w:color="auto"/>
                <w:bottom w:val="none" w:sz="0" w:space="0" w:color="auto"/>
                <w:right w:val="none" w:sz="0" w:space="0" w:color="auto"/>
              </w:divBdr>
            </w:div>
            <w:div w:id="1214073916">
              <w:marLeft w:val="0"/>
              <w:marRight w:val="0"/>
              <w:marTop w:val="0"/>
              <w:marBottom w:val="0"/>
              <w:divBdr>
                <w:top w:val="none" w:sz="0" w:space="0" w:color="auto"/>
                <w:left w:val="none" w:sz="0" w:space="0" w:color="auto"/>
                <w:bottom w:val="none" w:sz="0" w:space="0" w:color="auto"/>
                <w:right w:val="none" w:sz="0" w:space="0" w:color="auto"/>
              </w:divBdr>
            </w:div>
            <w:div w:id="1131901881">
              <w:marLeft w:val="0"/>
              <w:marRight w:val="0"/>
              <w:marTop w:val="0"/>
              <w:marBottom w:val="0"/>
              <w:divBdr>
                <w:top w:val="none" w:sz="0" w:space="0" w:color="auto"/>
                <w:left w:val="none" w:sz="0" w:space="0" w:color="auto"/>
                <w:bottom w:val="none" w:sz="0" w:space="0" w:color="auto"/>
                <w:right w:val="none" w:sz="0" w:space="0" w:color="auto"/>
              </w:divBdr>
            </w:div>
            <w:div w:id="900602724">
              <w:marLeft w:val="0"/>
              <w:marRight w:val="0"/>
              <w:marTop w:val="0"/>
              <w:marBottom w:val="0"/>
              <w:divBdr>
                <w:top w:val="none" w:sz="0" w:space="0" w:color="auto"/>
                <w:left w:val="none" w:sz="0" w:space="0" w:color="auto"/>
                <w:bottom w:val="none" w:sz="0" w:space="0" w:color="auto"/>
                <w:right w:val="none" w:sz="0" w:space="0" w:color="auto"/>
              </w:divBdr>
            </w:div>
            <w:div w:id="1392921424">
              <w:marLeft w:val="0"/>
              <w:marRight w:val="0"/>
              <w:marTop w:val="0"/>
              <w:marBottom w:val="0"/>
              <w:divBdr>
                <w:top w:val="none" w:sz="0" w:space="0" w:color="auto"/>
                <w:left w:val="none" w:sz="0" w:space="0" w:color="auto"/>
                <w:bottom w:val="none" w:sz="0" w:space="0" w:color="auto"/>
                <w:right w:val="none" w:sz="0" w:space="0" w:color="auto"/>
              </w:divBdr>
            </w:div>
            <w:div w:id="1439792691">
              <w:marLeft w:val="0"/>
              <w:marRight w:val="0"/>
              <w:marTop w:val="0"/>
              <w:marBottom w:val="0"/>
              <w:divBdr>
                <w:top w:val="none" w:sz="0" w:space="0" w:color="auto"/>
                <w:left w:val="none" w:sz="0" w:space="0" w:color="auto"/>
                <w:bottom w:val="none" w:sz="0" w:space="0" w:color="auto"/>
                <w:right w:val="none" w:sz="0" w:space="0" w:color="auto"/>
              </w:divBdr>
            </w:div>
            <w:div w:id="639699573">
              <w:marLeft w:val="0"/>
              <w:marRight w:val="0"/>
              <w:marTop w:val="0"/>
              <w:marBottom w:val="0"/>
              <w:divBdr>
                <w:top w:val="none" w:sz="0" w:space="0" w:color="auto"/>
                <w:left w:val="none" w:sz="0" w:space="0" w:color="auto"/>
                <w:bottom w:val="none" w:sz="0" w:space="0" w:color="auto"/>
                <w:right w:val="none" w:sz="0" w:space="0" w:color="auto"/>
              </w:divBdr>
            </w:div>
            <w:div w:id="1093625768">
              <w:marLeft w:val="0"/>
              <w:marRight w:val="0"/>
              <w:marTop w:val="0"/>
              <w:marBottom w:val="0"/>
              <w:divBdr>
                <w:top w:val="none" w:sz="0" w:space="0" w:color="auto"/>
                <w:left w:val="none" w:sz="0" w:space="0" w:color="auto"/>
                <w:bottom w:val="none" w:sz="0" w:space="0" w:color="auto"/>
                <w:right w:val="none" w:sz="0" w:space="0" w:color="auto"/>
              </w:divBdr>
            </w:div>
            <w:div w:id="846095083">
              <w:marLeft w:val="0"/>
              <w:marRight w:val="0"/>
              <w:marTop w:val="0"/>
              <w:marBottom w:val="0"/>
              <w:divBdr>
                <w:top w:val="none" w:sz="0" w:space="0" w:color="auto"/>
                <w:left w:val="none" w:sz="0" w:space="0" w:color="auto"/>
                <w:bottom w:val="none" w:sz="0" w:space="0" w:color="auto"/>
                <w:right w:val="none" w:sz="0" w:space="0" w:color="auto"/>
              </w:divBdr>
            </w:div>
            <w:div w:id="124349476">
              <w:marLeft w:val="0"/>
              <w:marRight w:val="0"/>
              <w:marTop w:val="0"/>
              <w:marBottom w:val="0"/>
              <w:divBdr>
                <w:top w:val="none" w:sz="0" w:space="0" w:color="auto"/>
                <w:left w:val="none" w:sz="0" w:space="0" w:color="auto"/>
                <w:bottom w:val="none" w:sz="0" w:space="0" w:color="auto"/>
                <w:right w:val="none" w:sz="0" w:space="0" w:color="auto"/>
              </w:divBdr>
            </w:div>
            <w:div w:id="1258977453">
              <w:marLeft w:val="0"/>
              <w:marRight w:val="0"/>
              <w:marTop w:val="0"/>
              <w:marBottom w:val="0"/>
              <w:divBdr>
                <w:top w:val="none" w:sz="0" w:space="0" w:color="auto"/>
                <w:left w:val="none" w:sz="0" w:space="0" w:color="auto"/>
                <w:bottom w:val="none" w:sz="0" w:space="0" w:color="auto"/>
                <w:right w:val="none" w:sz="0" w:space="0" w:color="auto"/>
              </w:divBdr>
            </w:div>
            <w:div w:id="515461632">
              <w:marLeft w:val="0"/>
              <w:marRight w:val="0"/>
              <w:marTop w:val="0"/>
              <w:marBottom w:val="0"/>
              <w:divBdr>
                <w:top w:val="none" w:sz="0" w:space="0" w:color="auto"/>
                <w:left w:val="none" w:sz="0" w:space="0" w:color="auto"/>
                <w:bottom w:val="none" w:sz="0" w:space="0" w:color="auto"/>
                <w:right w:val="none" w:sz="0" w:space="0" w:color="auto"/>
              </w:divBdr>
            </w:div>
            <w:div w:id="1498957802">
              <w:marLeft w:val="0"/>
              <w:marRight w:val="0"/>
              <w:marTop w:val="0"/>
              <w:marBottom w:val="0"/>
              <w:divBdr>
                <w:top w:val="none" w:sz="0" w:space="0" w:color="auto"/>
                <w:left w:val="none" w:sz="0" w:space="0" w:color="auto"/>
                <w:bottom w:val="none" w:sz="0" w:space="0" w:color="auto"/>
                <w:right w:val="none" w:sz="0" w:space="0" w:color="auto"/>
              </w:divBdr>
            </w:div>
            <w:div w:id="1837114333">
              <w:marLeft w:val="0"/>
              <w:marRight w:val="0"/>
              <w:marTop w:val="0"/>
              <w:marBottom w:val="0"/>
              <w:divBdr>
                <w:top w:val="none" w:sz="0" w:space="0" w:color="auto"/>
                <w:left w:val="none" w:sz="0" w:space="0" w:color="auto"/>
                <w:bottom w:val="none" w:sz="0" w:space="0" w:color="auto"/>
                <w:right w:val="none" w:sz="0" w:space="0" w:color="auto"/>
              </w:divBdr>
            </w:div>
            <w:div w:id="1923181875">
              <w:marLeft w:val="0"/>
              <w:marRight w:val="0"/>
              <w:marTop w:val="0"/>
              <w:marBottom w:val="0"/>
              <w:divBdr>
                <w:top w:val="none" w:sz="0" w:space="0" w:color="auto"/>
                <w:left w:val="none" w:sz="0" w:space="0" w:color="auto"/>
                <w:bottom w:val="none" w:sz="0" w:space="0" w:color="auto"/>
                <w:right w:val="none" w:sz="0" w:space="0" w:color="auto"/>
              </w:divBdr>
            </w:div>
            <w:div w:id="1955550981">
              <w:marLeft w:val="0"/>
              <w:marRight w:val="0"/>
              <w:marTop w:val="0"/>
              <w:marBottom w:val="0"/>
              <w:divBdr>
                <w:top w:val="none" w:sz="0" w:space="0" w:color="auto"/>
                <w:left w:val="none" w:sz="0" w:space="0" w:color="auto"/>
                <w:bottom w:val="none" w:sz="0" w:space="0" w:color="auto"/>
                <w:right w:val="none" w:sz="0" w:space="0" w:color="auto"/>
              </w:divBdr>
            </w:div>
            <w:div w:id="99111249">
              <w:marLeft w:val="0"/>
              <w:marRight w:val="0"/>
              <w:marTop w:val="0"/>
              <w:marBottom w:val="0"/>
              <w:divBdr>
                <w:top w:val="none" w:sz="0" w:space="0" w:color="auto"/>
                <w:left w:val="none" w:sz="0" w:space="0" w:color="auto"/>
                <w:bottom w:val="none" w:sz="0" w:space="0" w:color="auto"/>
                <w:right w:val="none" w:sz="0" w:space="0" w:color="auto"/>
              </w:divBdr>
            </w:div>
            <w:div w:id="853031580">
              <w:marLeft w:val="0"/>
              <w:marRight w:val="0"/>
              <w:marTop w:val="0"/>
              <w:marBottom w:val="0"/>
              <w:divBdr>
                <w:top w:val="none" w:sz="0" w:space="0" w:color="auto"/>
                <w:left w:val="none" w:sz="0" w:space="0" w:color="auto"/>
                <w:bottom w:val="none" w:sz="0" w:space="0" w:color="auto"/>
                <w:right w:val="none" w:sz="0" w:space="0" w:color="auto"/>
              </w:divBdr>
            </w:div>
            <w:div w:id="292561530">
              <w:marLeft w:val="0"/>
              <w:marRight w:val="0"/>
              <w:marTop w:val="0"/>
              <w:marBottom w:val="0"/>
              <w:divBdr>
                <w:top w:val="none" w:sz="0" w:space="0" w:color="auto"/>
                <w:left w:val="none" w:sz="0" w:space="0" w:color="auto"/>
                <w:bottom w:val="none" w:sz="0" w:space="0" w:color="auto"/>
                <w:right w:val="none" w:sz="0" w:space="0" w:color="auto"/>
              </w:divBdr>
            </w:div>
            <w:div w:id="960920229">
              <w:marLeft w:val="0"/>
              <w:marRight w:val="0"/>
              <w:marTop w:val="0"/>
              <w:marBottom w:val="0"/>
              <w:divBdr>
                <w:top w:val="none" w:sz="0" w:space="0" w:color="auto"/>
                <w:left w:val="none" w:sz="0" w:space="0" w:color="auto"/>
                <w:bottom w:val="none" w:sz="0" w:space="0" w:color="auto"/>
                <w:right w:val="none" w:sz="0" w:space="0" w:color="auto"/>
              </w:divBdr>
            </w:div>
            <w:div w:id="911545894">
              <w:marLeft w:val="0"/>
              <w:marRight w:val="0"/>
              <w:marTop w:val="0"/>
              <w:marBottom w:val="0"/>
              <w:divBdr>
                <w:top w:val="none" w:sz="0" w:space="0" w:color="auto"/>
                <w:left w:val="none" w:sz="0" w:space="0" w:color="auto"/>
                <w:bottom w:val="none" w:sz="0" w:space="0" w:color="auto"/>
                <w:right w:val="none" w:sz="0" w:space="0" w:color="auto"/>
              </w:divBdr>
            </w:div>
            <w:div w:id="728186205">
              <w:marLeft w:val="0"/>
              <w:marRight w:val="0"/>
              <w:marTop w:val="0"/>
              <w:marBottom w:val="0"/>
              <w:divBdr>
                <w:top w:val="none" w:sz="0" w:space="0" w:color="auto"/>
                <w:left w:val="none" w:sz="0" w:space="0" w:color="auto"/>
                <w:bottom w:val="none" w:sz="0" w:space="0" w:color="auto"/>
                <w:right w:val="none" w:sz="0" w:space="0" w:color="auto"/>
              </w:divBdr>
            </w:div>
            <w:div w:id="584613628">
              <w:marLeft w:val="0"/>
              <w:marRight w:val="0"/>
              <w:marTop w:val="0"/>
              <w:marBottom w:val="0"/>
              <w:divBdr>
                <w:top w:val="none" w:sz="0" w:space="0" w:color="auto"/>
                <w:left w:val="none" w:sz="0" w:space="0" w:color="auto"/>
                <w:bottom w:val="none" w:sz="0" w:space="0" w:color="auto"/>
                <w:right w:val="none" w:sz="0" w:space="0" w:color="auto"/>
              </w:divBdr>
            </w:div>
            <w:div w:id="1007757619">
              <w:marLeft w:val="0"/>
              <w:marRight w:val="0"/>
              <w:marTop w:val="0"/>
              <w:marBottom w:val="0"/>
              <w:divBdr>
                <w:top w:val="none" w:sz="0" w:space="0" w:color="auto"/>
                <w:left w:val="none" w:sz="0" w:space="0" w:color="auto"/>
                <w:bottom w:val="none" w:sz="0" w:space="0" w:color="auto"/>
                <w:right w:val="none" w:sz="0" w:space="0" w:color="auto"/>
              </w:divBdr>
            </w:div>
            <w:div w:id="633144431">
              <w:marLeft w:val="0"/>
              <w:marRight w:val="0"/>
              <w:marTop w:val="0"/>
              <w:marBottom w:val="0"/>
              <w:divBdr>
                <w:top w:val="none" w:sz="0" w:space="0" w:color="auto"/>
                <w:left w:val="none" w:sz="0" w:space="0" w:color="auto"/>
                <w:bottom w:val="none" w:sz="0" w:space="0" w:color="auto"/>
                <w:right w:val="none" w:sz="0" w:space="0" w:color="auto"/>
              </w:divBdr>
            </w:div>
            <w:div w:id="455180184">
              <w:marLeft w:val="0"/>
              <w:marRight w:val="0"/>
              <w:marTop w:val="0"/>
              <w:marBottom w:val="0"/>
              <w:divBdr>
                <w:top w:val="none" w:sz="0" w:space="0" w:color="auto"/>
                <w:left w:val="none" w:sz="0" w:space="0" w:color="auto"/>
                <w:bottom w:val="none" w:sz="0" w:space="0" w:color="auto"/>
                <w:right w:val="none" w:sz="0" w:space="0" w:color="auto"/>
              </w:divBdr>
            </w:div>
            <w:div w:id="366105929">
              <w:marLeft w:val="0"/>
              <w:marRight w:val="0"/>
              <w:marTop w:val="0"/>
              <w:marBottom w:val="0"/>
              <w:divBdr>
                <w:top w:val="none" w:sz="0" w:space="0" w:color="auto"/>
                <w:left w:val="none" w:sz="0" w:space="0" w:color="auto"/>
                <w:bottom w:val="none" w:sz="0" w:space="0" w:color="auto"/>
                <w:right w:val="none" w:sz="0" w:space="0" w:color="auto"/>
              </w:divBdr>
            </w:div>
            <w:div w:id="1637417357">
              <w:marLeft w:val="0"/>
              <w:marRight w:val="0"/>
              <w:marTop w:val="0"/>
              <w:marBottom w:val="0"/>
              <w:divBdr>
                <w:top w:val="none" w:sz="0" w:space="0" w:color="auto"/>
                <w:left w:val="none" w:sz="0" w:space="0" w:color="auto"/>
                <w:bottom w:val="none" w:sz="0" w:space="0" w:color="auto"/>
                <w:right w:val="none" w:sz="0" w:space="0" w:color="auto"/>
              </w:divBdr>
            </w:div>
            <w:div w:id="14045207">
              <w:marLeft w:val="0"/>
              <w:marRight w:val="0"/>
              <w:marTop w:val="0"/>
              <w:marBottom w:val="0"/>
              <w:divBdr>
                <w:top w:val="none" w:sz="0" w:space="0" w:color="auto"/>
                <w:left w:val="none" w:sz="0" w:space="0" w:color="auto"/>
                <w:bottom w:val="none" w:sz="0" w:space="0" w:color="auto"/>
                <w:right w:val="none" w:sz="0" w:space="0" w:color="auto"/>
              </w:divBdr>
            </w:div>
            <w:div w:id="317349325">
              <w:marLeft w:val="0"/>
              <w:marRight w:val="0"/>
              <w:marTop w:val="0"/>
              <w:marBottom w:val="0"/>
              <w:divBdr>
                <w:top w:val="none" w:sz="0" w:space="0" w:color="auto"/>
                <w:left w:val="none" w:sz="0" w:space="0" w:color="auto"/>
                <w:bottom w:val="none" w:sz="0" w:space="0" w:color="auto"/>
                <w:right w:val="none" w:sz="0" w:space="0" w:color="auto"/>
              </w:divBdr>
            </w:div>
            <w:div w:id="926422929">
              <w:marLeft w:val="0"/>
              <w:marRight w:val="0"/>
              <w:marTop w:val="0"/>
              <w:marBottom w:val="0"/>
              <w:divBdr>
                <w:top w:val="none" w:sz="0" w:space="0" w:color="auto"/>
                <w:left w:val="none" w:sz="0" w:space="0" w:color="auto"/>
                <w:bottom w:val="none" w:sz="0" w:space="0" w:color="auto"/>
                <w:right w:val="none" w:sz="0" w:space="0" w:color="auto"/>
              </w:divBdr>
            </w:div>
            <w:div w:id="559023668">
              <w:marLeft w:val="0"/>
              <w:marRight w:val="0"/>
              <w:marTop w:val="0"/>
              <w:marBottom w:val="0"/>
              <w:divBdr>
                <w:top w:val="none" w:sz="0" w:space="0" w:color="auto"/>
                <w:left w:val="none" w:sz="0" w:space="0" w:color="auto"/>
                <w:bottom w:val="none" w:sz="0" w:space="0" w:color="auto"/>
                <w:right w:val="none" w:sz="0" w:space="0" w:color="auto"/>
              </w:divBdr>
            </w:div>
            <w:div w:id="207380152">
              <w:marLeft w:val="0"/>
              <w:marRight w:val="0"/>
              <w:marTop w:val="0"/>
              <w:marBottom w:val="0"/>
              <w:divBdr>
                <w:top w:val="none" w:sz="0" w:space="0" w:color="auto"/>
                <w:left w:val="none" w:sz="0" w:space="0" w:color="auto"/>
                <w:bottom w:val="none" w:sz="0" w:space="0" w:color="auto"/>
                <w:right w:val="none" w:sz="0" w:space="0" w:color="auto"/>
              </w:divBdr>
            </w:div>
            <w:div w:id="1831553752">
              <w:marLeft w:val="0"/>
              <w:marRight w:val="0"/>
              <w:marTop w:val="0"/>
              <w:marBottom w:val="0"/>
              <w:divBdr>
                <w:top w:val="none" w:sz="0" w:space="0" w:color="auto"/>
                <w:left w:val="none" w:sz="0" w:space="0" w:color="auto"/>
                <w:bottom w:val="none" w:sz="0" w:space="0" w:color="auto"/>
                <w:right w:val="none" w:sz="0" w:space="0" w:color="auto"/>
              </w:divBdr>
            </w:div>
            <w:div w:id="1375037732">
              <w:marLeft w:val="0"/>
              <w:marRight w:val="0"/>
              <w:marTop w:val="0"/>
              <w:marBottom w:val="0"/>
              <w:divBdr>
                <w:top w:val="none" w:sz="0" w:space="0" w:color="auto"/>
                <w:left w:val="none" w:sz="0" w:space="0" w:color="auto"/>
                <w:bottom w:val="none" w:sz="0" w:space="0" w:color="auto"/>
                <w:right w:val="none" w:sz="0" w:space="0" w:color="auto"/>
              </w:divBdr>
            </w:div>
            <w:div w:id="916285804">
              <w:marLeft w:val="0"/>
              <w:marRight w:val="0"/>
              <w:marTop w:val="0"/>
              <w:marBottom w:val="0"/>
              <w:divBdr>
                <w:top w:val="none" w:sz="0" w:space="0" w:color="auto"/>
                <w:left w:val="none" w:sz="0" w:space="0" w:color="auto"/>
                <w:bottom w:val="none" w:sz="0" w:space="0" w:color="auto"/>
                <w:right w:val="none" w:sz="0" w:space="0" w:color="auto"/>
              </w:divBdr>
            </w:div>
            <w:div w:id="7947754">
              <w:marLeft w:val="0"/>
              <w:marRight w:val="0"/>
              <w:marTop w:val="0"/>
              <w:marBottom w:val="0"/>
              <w:divBdr>
                <w:top w:val="none" w:sz="0" w:space="0" w:color="auto"/>
                <w:left w:val="none" w:sz="0" w:space="0" w:color="auto"/>
                <w:bottom w:val="none" w:sz="0" w:space="0" w:color="auto"/>
                <w:right w:val="none" w:sz="0" w:space="0" w:color="auto"/>
              </w:divBdr>
            </w:div>
            <w:div w:id="916749531">
              <w:marLeft w:val="0"/>
              <w:marRight w:val="0"/>
              <w:marTop w:val="0"/>
              <w:marBottom w:val="0"/>
              <w:divBdr>
                <w:top w:val="none" w:sz="0" w:space="0" w:color="auto"/>
                <w:left w:val="none" w:sz="0" w:space="0" w:color="auto"/>
                <w:bottom w:val="none" w:sz="0" w:space="0" w:color="auto"/>
                <w:right w:val="none" w:sz="0" w:space="0" w:color="auto"/>
              </w:divBdr>
            </w:div>
            <w:div w:id="2054426154">
              <w:marLeft w:val="0"/>
              <w:marRight w:val="0"/>
              <w:marTop w:val="0"/>
              <w:marBottom w:val="0"/>
              <w:divBdr>
                <w:top w:val="none" w:sz="0" w:space="0" w:color="auto"/>
                <w:left w:val="none" w:sz="0" w:space="0" w:color="auto"/>
                <w:bottom w:val="none" w:sz="0" w:space="0" w:color="auto"/>
                <w:right w:val="none" w:sz="0" w:space="0" w:color="auto"/>
              </w:divBdr>
            </w:div>
            <w:div w:id="2075740915">
              <w:marLeft w:val="0"/>
              <w:marRight w:val="0"/>
              <w:marTop w:val="0"/>
              <w:marBottom w:val="0"/>
              <w:divBdr>
                <w:top w:val="none" w:sz="0" w:space="0" w:color="auto"/>
                <w:left w:val="none" w:sz="0" w:space="0" w:color="auto"/>
                <w:bottom w:val="none" w:sz="0" w:space="0" w:color="auto"/>
                <w:right w:val="none" w:sz="0" w:space="0" w:color="auto"/>
              </w:divBdr>
            </w:div>
            <w:div w:id="1596279955">
              <w:marLeft w:val="0"/>
              <w:marRight w:val="0"/>
              <w:marTop w:val="0"/>
              <w:marBottom w:val="0"/>
              <w:divBdr>
                <w:top w:val="none" w:sz="0" w:space="0" w:color="auto"/>
                <w:left w:val="none" w:sz="0" w:space="0" w:color="auto"/>
                <w:bottom w:val="none" w:sz="0" w:space="0" w:color="auto"/>
                <w:right w:val="none" w:sz="0" w:space="0" w:color="auto"/>
              </w:divBdr>
            </w:div>
            <w:div w:id="1044331389">
              <w:marLeft w:val="0"/>
              <w:marRight w:val="0"/>
              <w:marTop w:val="0"/>
              <w:marBottom w:val="0"/>
              <w:divBdr>
                <w:top w:val="none" w:sz="0" w:space="0" w:color="auto"/>
                <w:left w:val="none" w:sz="0" w:space="0" w:color="auto"/>
                <w:bottom w:val="none" w:sz="0" w:space="0" w:color="auto"/>
                <w:right w:val="none" w:sz="0" w:space="0" w:color="auto"/>
              </w:divBdr>
            </w:div>
            <w:div w:id="1146817050">
              <w:marLeft w:val="0"/>
              <w:marRight w:val="0"/>
              <w:marTop w:val="0"/>
              <w:marBottom w:val="0"/>
              <w:divBdr>
                <w:top w:val="none" w:sz="0" w:space="0" w:color="auto"/>
                <w:left w:val="none" w:sz="0" w:space="0" w:color="auto"/>
                <w:bottom w:val="none" w:sz="0" w:space="0" w:color="auto"/>
                <w:right w:val="none" w:sz="0" w:space="0" w:color="auto"/>
              </w:divBdr>
            </w:div>
            <w:div w:id="250625411">
              <w:marLeft w:val="0"/>
              <w:marRight w:val="0"/>
              <w:marTop w:val="0"/>
              <w:marBottom w:val="0"/>
              <w:divBdr>
                <w:top w:val="none" w:sz="0" w:space="0" w:color="auto"/>
                <w:left w:val="none" w:sz="0" w:space="0" w:color="auto"/>
                <w:bottom w:val="none" w:sz="0" w:space="0" w:color="auto"/>
                <w:right w:val="none" w:sz="0" w:space="0" w:color="auto"/>
              </w:divBdr>
            </w:div>
            <w:div w:id="1682203648">
              <w:marLeft w:val="0"/>
              <w:marRight w:val="0"/>
              <w:marTop w:val="0"/>
              <w:marBottom w:val="0"/>
              <w:divBdr>
                <w:top w:val="none" w:sz="0" w:space="0" w:color="auto"/>
                <w:left w:val="none" w:sz="0" w:space="0" w:color="auto"/>
                <w:bottom w:val="none" w:sz="0" w:space="0" w:color="auto"/>
                <w:right w:val="none" w:sz="0" w:space="0" w:color="auto"/>
              </w:divBdr>
            </w:div>
            <w:div w:id="1922788842">
              <w:marLeft w:val="0"/>
              <w:marRight w:val="0"/>
              <w:marTop w:val="0"/>
              <w:marBottom w:val="0"/>
              <w:divBdr>
                <w:top w:val="none" w:sz="0" w:space="0" w:color="auto"/>
                <w:left w:val="none" w:sz="0" w:space="0" w:color="auto"/>
                <w:bottom w:val="none" w:sz="0" w:space="0" w:color="auto"/>
                <w:right w:val="none" w:sz="0" w:space="0" w:color="auto"/>
              </w:divBdr>
            </w:div>
            <w:div w:id="1552769671">
              <w:marLeft w:val="0"/>
              <w:marRight w:val="0"/>
              <w:marTop w:val="0"/>
              <w:marBottom w:val="0"/>
              <w:divBdr>
                <w:top w:val="none" w:sz="0" w:space="0" w:color="auto"/>
                <w:left w:val="none" w:sz="0" w:space="0" w:color="auto"/>
                <w:bottom w:val="none" w:sz="0" w:space="0" w:color="auto"/>
                <w:right w:val="none" w:sz="0" w:space="0" w:color="auto"/>
              </w:divBdr>
            </w:div>
          </w:divsChild>
        </w:div>
        <w:div w:id="33163345">
          <w:marLeft w:val="0"/>
          <w:marRight w:val="0"/>
          <w:marTop w:val="0"/>
          <w:marBottom w:val="0"/>
          <w:divBdr>
            <w:top w:val="none" w:sz="0" w:space="0" w:color="auto"/>
            <w:left w:val="none" w:sz="0" w:space="0" w:color="auto"/>
            <w:bottom w:val="none" w:sz="0" w:space="0" w:color="auto"/>
            <w:right w:val="none" w:sz="0" w:space="0" w:color="auto"/>
          </w:divBdr>
        </w:div>
        <w:div w:id="1644894655">
          <w:marLeft w:val="0"/>
          <w:marRight w:val="0"/>
          <w:marTop w:val="0"/>
          <w:marBottom w:val="0"/>
          <w:divBdr>
            <w:top w:val="none" w:sz="0" w:space="0" w:color="auto"/>
            <w:left w:val="none" w:sz="0" w:space="0" w:color="auto"/>
            <w:bottom w:val="none" w:sz="0" w:space="0" w:color="auto"/>
            <w:right w:val="none" w:sz="0" w:space="0" w:color="auto"/>
          </w:divBdr>
        </w:div>
        <w:div w:id="1900358794">
          <w:marLeft w:val="0"/>
          <w:marRight w:val="0"/>
          <w:marTop w:val="0"/>
          <w:marBottom w:val="0"/>
          <w:divBdr>
            <w:top w:val="none" w:sz="0" w:space="0" w:color="auto"/>
            <w:left w:val="none" w:sz="0" w:space="0" w:color="auto"/>
            <w:bottom w:val="none" w:sz="0" w:space="0" w:color="auto"/>
            <w:right w:val="none" w:sz="0" w:space="0" w:color="auto"/>
          </w:divBdr>
        </w:div>
        <w:div w:id="1839223749">
          <w:marLeft w:val="0"/>
          <w:marRight w:val="0"/>
          <w:marTop w:val="0"/>
          <w:marBottom w:val="0"/>
          <w:divBdr>
            <w:top w:val="none" w:sz="0" w:space="0" w:color="auto"/>
            <w:left w:val="none" w:sz="0" w:space="0" w:color="auto"/>
            <w:bottom w:val="none" w:sz="0" w:space="0" w:color="auto"/>
            <w:right w:val="none" w:sz="0" w:space="0" w:color="auto"/>
          </w:divBdr>
        </w:div>
        <w:div w:id="2086683689">
          <w:marLeft w:val="0"/>
          <w:marRight w:val="0"/>
          <w:marTop w:val="0"/>
          <w:marBottom w:val="0"/>
          <w:divBdr>
            <w:top w:val="none" w:sz="0" w:space="0" w:color="auto"/>
            <w:left w:val="none" w:sz="0" w:space="0" w:color="auto"/>
            <w:bottom w:val="none" w:sz="0" w:space="0" w:color="auto"/>
            <w:right w:val="none" w:sz="0" w:space="0" w:color="auto"/>
          </w:divBdr>
        </w:div>
        <w:div w:id="943002474">
          <w:marLeft w:val="0"/>
          <w:marRight w:val="0"/>
          <w:marTop w:val="0"/>
          <w:marBottom w:val="0"/>
          <w:divBdr>
            <w:top w:val="none" w:sz="0" w:space="0" w:color="auto"/>
            <w:left w:val="none" w:sz="0" w:space="0" w:color="auto"/>
            <w:bottom w:val="none" w:sz="0" w:space="0" w:color="auto"/>
            <w:right w:val="none" w:sz="0" w:space="0" w:color="auto"/>
          </w:divBdr>
          <w:divsChild>
            <w:div w:id="1992977740">
              <w:marLeft w:val="0"/>
              <w:marRight w:val="0"/>
              <w:marTop w:val="0"/>
              <w:marBottom w:val="0"/>
              <w:divBdr>
                <w:top w:val="none" w:sz="0" w:space="0" w:color="auto"/>
                <w:left w:val="none" w:sz="0" w:space="0" w:color="auto"/>
                <w:bottom w:val="none" w:sz="0" w:space="0" w:color="auto"/>
                <w:right w:val="none" w:sz="0" w:space="0" w:color="auto"/>
              </w:divBdr>
            </w:div>
            <w:div w:id="383987963">
              <w:marLeft w:val="0"/>
              <w:marRight w:val="0"/>
              <w:marTop w:val="0"/>
              <w:marBottom w:val="0"/>
              <w:divBdr>
                <w:top w:val="none" w:sz="0" w:space="0" w:color="auto"/>
                <w:left w:val="none" w:sz="0" w:space="0" w:color="auto"/>
                <w:bottom w:val="none" w:sz="0" w:space="0" w:color="auto"/>
                <w:right w:val="none" w:sz="0" w:space="0" w:color="auto"/>
              </w:divBdr>
            </w:div>
          </w:divsChild>
        </w:div>
        <w:div w:id="1651325154">
          <w:marLeft w:val="0"/>
          <w:marRight w:val="0"/>
          <w:marTop w:val="0"/>
          <w:marBottom w:val="0"/>
          <w:divBdr>
            <w:top w:val="none" w:sz="0" w:space="0" w:color="auto"/>
            <w:left w:val="none" w:sz="0" w:space="0" w:color="auto"/>
            <w:bottom w:val="none" w:sz="0" w:space="0" w:color="auto"/>
            <w:right w:val="none" w:sz="0" w:space="0" w:color="auto"/>
          </w:divBdr>
        </w:div>
        <w:div w:id="1072660247">
          <w:marLeft w:val="0"/>
          <w:marRight w:val="0"/>
          <w:marTop w:val="0"/>
          <w:marBottom w:val="0"/>
          <w:divBdr>
            <w:top w:val="none" w:sz="0" w:space="0" w:color="auto"/>
            <w:left w:val="none" w:sz="0" w:space="0" w:color="auto"/>
            <w:bottom w:val="none" w:sz="0" w:space="0" w:color="auto"/>
            <w:right w:val="none" w:sz="0" w:space="0" w:color="auto"/>
          </w:divBdr>
        </w:div>
        <w:div w:id="919289772">
          <w:marLeft w:val="0"/>
          <w:marRight w:val="0"/>
          <w:marTop w:val="0"/>
          <w:marBottom w:val="0"/>
          <w:divBdr>
            <w:top w:val="none" w:sz="0" w:space="0" w:color="auto"/>
            <w:left w:val="none" w:sz="0" w:space="0" w:color="auto"/>
            <w:bottom w:val="none" w:sz="0" w:space="0" w:color="auto"/>
            <w:right w:val="none" w:sz="0" w:space="0" w:color="auto"/>
          </w:divBdr>
          <w:divsChild>
            <w:div w:id="640384477">
              <w:marLeft w:val="0"/>
              <w:marRight w:val="0"/>
              <w:marTop w:val="0"/>
              <w:marBottom w:val="0"/>
              <w:divBdr>
                <w:top w:val="none" w:sz="0" w:space="0" w:color="auto"/>
                <w:left w:val="none" w:sz="0" w:space="0" w:color="auto"/>
                <w:bottom w:val="none" w:sz="0" w:space="0" w:color="auto"/>
                <w:right w:val="none" w:sz="0" w:space="0" w:color="auto"/>
              </w:divBdr>
              <w:divsChild>
                <w:div w:id="815955385">
                  <w:marLeft w:val="0"/>
                  <w:marRight w:val="0"/>
                  <w:marTop w:val="0"/>
                  <w:marBottom w:val="0"/>
                  <w:divBdr>
                    <w:top w:val="none" w:sz="0" w:space="0" w:color="auto"/>
                    <w:left w:val="none" w:sz="0" w:space="0" w:color="auto"/>
                    <w:bottom w:val="none" w:sz="0" w:space="0" w:color="auto"/>
                    <w:right w:val="none" w:sz="0" w:space="0" w:color="auto"/>
                  </w:divBdr>
                </w:div>
                <w:div w:id="1451898755">
                  <w:marLeft w:val="0"/>
                  <w:marRight w:val="0"/>
                  <w:marTop w:val="0"/>
                  <w:marBottom w:val="0"/>
                  <w:divBdr>
                    <w:top w:val="none" w:sz="0" w:space="0" w:color="auto"/>
                    <w:left w:val="none" w:sz="0" w:space="0" w:color="auto"/>
                    <w:bottom w:val="none" w:sz="0" w:space="0" w:color="auto"/>
                    <w:right w:val="none" w:sz="0" w:space="0" w:color="auto"/>
                  </w:divBdr>
                </w:div>
                <w:div w:id="1205293749">
                  <w:marLeft w:val="0"/>
                  <w:marRight w:val="0"/>
                  <w:marTop w:val="0"/>
                  <w:marBottom w:val="0"/>
                  <w:divBdr>
                    <w:top w:val="none" w:sz="0" w:space="0" w:color="auto"/>
                    <w:left w:val="none" w:sz="0" w:space="0" w:color="auto"/>
                    <w:bottom w:val="none" w:sz="0" w:space="0" w:color="auto"/>
                    <w:right w:val="none" w:sz="0" w:space="0" w:color="auto"/>
                  </w:divBdr>
                </w:div>
                <w:div w:id="2016302526">
                  <w:marLeft w:val="0"/>
                  <w:marRight w:val="0"/>
                  <w:marTop w:val="0"/>
                  <w:marBottom w:val="0"/>
                  <w:divBdr>
                    <w:top w:val="none" w:sz="0" w:space="0" w:color="auto"/>
                    <w:left w:val="none" w:sz="0" w:space="0" w:color="auto"/>
                    <w:bottom w:val="none" w:sz="0" w:space="0" w:color="auto"/>
                    <w:right w:val="none" w:sz="0" w:space="0" w:color="auto"/>
                  </w:divBdr>
                </w:div>
                <w:div w:id="2038919982">
                  <w:marLeft w:val="0"/>
                  <w:marRight w:val="0"/>
                  <w:marTop w:val="0"/>
                  <w:marBottom w:val="0"/>
                  <w:divBdr>
                    <w:top w:val="none" w:sz="0" w:space="0" w:color="auto"/>
                    <w:left w:val="none" w:sz="0" w:space="0" w:color="auto"/>
                    <w:bottom w:val="none" w:sz="0" w:space="0" w:color="auto"/>
                    <w:right w:val="none" w:sz="0" w:space="0" w:color="auto"/>
                  </w:divBdr>
                </w:div>
                <w:div w:id="1621302877">
                  <w:marLeft w:val="0"/>
                  <w:marRight w:val="0"/>
                  <w:marTop w:val="0"/>
                  <w:marBottom w:val="0"/>
                  <w:divBdr>
                    <w:top w:val="none" w:sz="0" w:space="0" w:color="auto"/>
                    <w:left w:val="none" w:sz="0" w:space="0" w:color="auto"/>
                    <w:bottom w:val="none" w:sz="0" w:space="0" w:color="auto"/>
                    <w:right w:val="none" w:sz="0" w:space="0" w:color="auto"/>
                  </w:divBdr>
                </w:div>
                <w:div w:id="2012874173">
                  <w:marLeft w:val="0"/>
                  <w:marRight w:val="0"/>
                  <w:marTop w:val="0"/>
                  <w:marBottom w:val="0"/>
                  <w:divBdr>
                    <w:top w:val="none" w:sz="0" w:space="0" w:color="auto"/>
                    <w:left w:val="none" w:sz="0" w:space="0" w:color="auto"/>
                    <w:bottom w:val="none" w:sz="0" w:space="0" w:color="auto"/>
                    <w:right w:val="none" w:sz="0" w:space="0" w:color="auto"/>
                  </w:divBdr>
                </w:div>
                <w:div w:id="447161552">
                  <w:marLeft w:val="0"/>
                  <w:marRight w:val="0"/>
                  <w:marTop w:val="0"/>
                  <w:marBottom w:val="0"/>
                  <w:divBdr>
                    <w:top w:val="none" w:sz="0" w:space="0" w:color="auto"/>
                    <w:left w:val="none" w:sz="0" w:space="0" w:color="auto"/>
                    <w:bottom w:val="none" w:sz="0" w:space="0" w:color="auto"/>
                    <w:right w:val="none" w:sz="0" w:space="0" w:color="auto"/>
                  </w:divBdr>
                </w:div>
                <w:div w:id="1685284815">
                  <w:marLeft w:val="0"/>
                  <w:marRight w:val="0"/>
                  <w:marTop w:val="0"/>
                  <w:marBottom w:val="0"/>
                  <w:divBdr>
                    <w:top w:val="none" w:sz="0" w:space="0" w:color="auto"/>
                    <w:left w:val="none" w:sz="0" w:space="0" w:color="auto"/>
                    <w:bottom w:val="none" w:sz="0" w:space="0" w:color="auto"/>
                    <w:right w:val="none" w:sz="0" w:space="0" w:color="auto"/>
                  </w:divBdr>
                </w:div>
                <w:div w:id="390231115">
                  <w:marLeft w:val="0"/>
                  <w:marRight w:val="0"/>
                  <w:marTop w:val="0"/>
                  <w:marBottom w:val="0"/>
                  <w:divBdr>
                    <w:top w:val="none" w:sz="0" w:space="0" w:color="auto"/>
                    <w:left w:val="none" w:sz="0" w:space="0" w:color="auto"/>
                    <w:bottom w:val="none" w:sz="0" w:space="0" w:color="auto"/>
                    <w:right w:val="none" w:sz="0" w:space="0" w:color="auto"/>
                  </w:divBdr>
                </w:div>
                <w:div w:id="2066954540">
                  <w:marLeft w:val="0"/>
                  <w:marRight w:val="0"/>
                  <w:marTop w:val="0"/>
                  <w:marBottom w:val="0"/>
                  <w:divBdr>
                    <w:top w:val="none" w:sz="0" w:space="0" w:color="auto"/>
                    <w:left w:val="none" w:sz="0" w:space="0" w:color="auto"/>
                    <w:bottom w:val="none" w:sz="0" w:space="0" w:color="auto"/>
                    <w:right w:val="none" w:sz="0" w:space="0" w:color="auto"/>
                  </w:divBdr>
                </w:div>
                <w:div w:id="1913849451">
                  <w:marLeft w:val="0"/>
                  <w:marRight w:val="0"/>
                  <w:marTop w:val="0"/>
                  <w:marBottom w:val="0"/>
                  <w:divBdr>
                    <w:top w:val="none" w:sz="0" w:space="0" w:color="auto"/>
                    <w:left w:val="none" w:sz="0" w:space="0" w:color="auto"/>
                    <w:bottom w:val="none" w:sz="0" w:space="0" w:color="auto"/>
                    <w:right w:val="none" w:sz="0" w:space="0" w:color="auto"/>
                  </w:divBdr>
                </w:div>
                <w:div w:id="1364356076">
                  <w:marLeft w:val="0"/>
                  <w:marRight w:val="0"/>
                  <w:marTop w:val="0"/>
                  <w:marBottom w:val="0"/>
                  <w:divBdr>
                    <w:top w:val="none" w:sz="0" w:space="0" w:color="auto"/>
                    <w:left w:val="none" w:sz="0" w:space="0" w:color="auto"/>
                    <w:bottom w:val="none" w:sz="0" w:space="0" w:color="auto"/>
                    <w:right w:val="none" w:sz="0" w:space="0" w:color="auto"/>
                  </w:divBdr>
                </w:div>
                <w:div w:id="1950694380">
                  <w:marLeft w:val="0"/>
                  <w:marRight w:val="0"/>
                  <w:marTop w:val="0"/>
                  <w:marBottom w:val="0"/>
                  <w:divBdr>
                    <w:top w:val="none" w:sz="0" w:space="0" w:color="auto"/>
                    <w:left w:val="none" w:sz="0" w:space="0" w:color="auto"/>
                    <w:bottom w:val="none" w:sz="0" w:space="0" w:color="auto"/>
                    <w:right w:val="none" w:sz="0" w:space="0" w:color="auto"/>
                  </w:divBdr>
                </w:div>
                <w:div w:id="1872693230">
                  <w:marLeft w:val="0"/>
                  <w:marRight w:val="0"/>
                  <w:marTop w:val="0"/>
                  <w:marBottom w:val="0"/>
                  <w:divBdr>
                    <w:top w:val="none" w:sz="0" w:space="0" w:color="auto"/>
                    <w:left w:val="none" w:sz="0" w:space="0" w:color="auto"/>
                    <w:bottom w:val="none" w:sz="0" w:space="0" w:color="auto"/>
                    <w:right w:val="none" w:sz="0" w:space="0" w:color="auto"/>
                  </w:divBdr>
                </w:div>
                <w:div w:id="939949716">
                  <w:marLeft w:val="0"/>
                  <w:marRight w:val="0"/>
                  <w:marTop w:val="0"/>
                  <w:marBottom w:val="0"/>
                  <w:divBdr>
                    <w:top w:val="none" w:sz="0" w:space="0" w:color="auto"/>
                    <w:left w:val="none" w:sz="0" w:space="0" w:color="auto"/>
                    <w:bottom w:val="none" w:sz="0" w:space="0" w:color="auto"/>
                    <w:right w:val="none" w:sz="0" w:space="0" w:color="auto"/>
                  </w:divBdr>
                </w:div>
                <w:div w:id="375470968">
                  <w:marLeft w:val="0"/>
                  <w:marRight w:val="0"/>
                  <w:marTop w:val="0"/>
                  <w:marBottom w:val="0"/>
                  <w:divBdr>
                    <w:top w:val="none" w:sz="0" w:space="0" w:color="auto"/>
                    <w:left w:val="none" w:sz="0" w:space="0" w:color="auto"/>
                    <w:bottom w:val="none" w:sz="0" w:space="0" w:color="auto"/>
                    <w:right w:val="none" w:sz="0" w:space="0" w:color="auto"/>
                  </w:divBdr>
                </w:div>
                <w:div w:id="2051224861">
                  <w:marLeft w:val="0"/>
                  <w:marRight w:val="0"/>
                  <w:marTop w:val="0"/>
                  <w:marBottom w:val="0"/>
                  <w:divBdr>
                    <w:top w:val="none" w:sz="0" w:space="0" w:color="auto"/>
                    <w:left w:val="none" w:sz="0" w:space="0" w:color="auto"/>
                    <w:bottom w:val="none" w:sz="0" w:space="0" w:color="auto"/>
                    <w:right w:val="none" w:sz="0" w:space="0" w:color="auto"/>
                  </w:divBdr>
                </w:div>
                <w:div w:id="1050375835">
                  <w:marLeft w:val="0"/>
                  <w:marRight w:val="0"/>
                  <w:marTop w:val="0"/>
                  <w:marBottom w:val="0"/>
                  <w:divBdr>
                    <w:top w:val="none" w:sz="0" w:space="0" w:color="auto"/>
                    <w:left w:val="none" w:sz="0" w:space="0" w:color="auto"/>
                    <w:bottom w:val="none" w:sz="0" w:space="0" w:color="auto"/>
                    <w:right w:val="none" w:sz="0" w:space="0" w:color="auto"/>
                  </w:divBdr>
                </w:div>
                <w:div w:id="1317950303">
                  <w:marLeft w:val="0"/>
                  <w:marRight w:val="0"/>
                  <w:marTop w:val="0"/>
                  <w:marBottom w:val="0"/>
                  <w:divBdr>
                    <w:top w:val="none" w:sz="0" w:space="0" w:color="auto"/>
                    <w:left w:val="none" w:sz="0" w:space="0" w:color="auto"/>
                    <w:bottom w:val="none" w:sz="0" w:space="0" w:color="auto"/>
                    <w:right w:val="none" w:sz="0" w:space="0" w:color="auto"/>
                  </w:divBdr>
                </w:div>
                <w:div w:id="156725254">
                  <w:marLeft w:val="0"/>
                  <w:marRight w:val="0"/>
                  <w:marTop w:val="0"/>
                  <w:marBottom w:val="0"/>
                  <w:divBdr>
                    <w:top w:val="none" w:sz="0" w:space="0" w:color="auto"/>
                    <w:left w:val="none" w:sz="0" w:space="0" w:color="auto"/>
                    <w:bottom w:val="none" w:sz="0" w:space="0" w:color="auto"/>
                    <w:right w:val="none" w:sz="0" w:space="0" w:color="auto"/>
                  </w:divBdr>
                </w:div>
                <w:div w:id="1263689711">
                  <w:marLeft w:val="0"/>
                  <w:marRight w:val="0"/>
                  <w:marTop w:val="0"/>
                  <w:marBottom w:val="0"/>
                  <w:divBdr>
                    <w:top w:val="none" w:sz="0" w:space="0" w:color="auto"/>
                    <w:left w:val="none" w:sz="0" w:space="0" w:color="auto"/>
                    <w:bottom w:val="none" w:sz="0" w:space="0" w:color="auto"/>
                    <w:right w:val="none" w:sz="0" w:space="0" w:color="auto"/>
                  </w:divBdr>
                </w:div>
                <w:div w:id="1932203310">
                  <w:marLeft w:val="0"/>
                  <w:marRight w:val="0"/>
                  <w:marTop w:val="0"/>
                  <w:marBottom w:val="0"/>
                  <w:divBdr>
                    <w:top w:val="none" w:sz="0" w:space="0" w:color="auto"/>
                    <w:left w:val="none" w:sz="0" w:space="0" w:color="auto"/>
                    <w:bottom w:val="none" w:sz="0" w:space="0" w:color="auto"/>
                    <w:right w:val="none" w:sz="0" w:space="0" w:color="auto"/>
                  </w:divBdr>
                </w:div>
                <w:div w:id="177545543">
                  <w:marLeft w:val="0"/>
                  <w:marRight w:val="0"/>
                  <w:marTop w:val="0"/>
                  <w:marBottom w:val="0"/>
                  <w:divBdr>
                    <w:top w:val="none" w:sz="0" w:space="0" w:color="auto"/>
                    <w:left w:val="none" w:sz="0" w:space="0" w:color="auto"/>
                    <w:bottom w:val="none" w:sz="0" w:space="0" w:color="auto"/>
                    <w:right w:val="none" w:sz="0" w:space="0" w:color="auto"/>
                  </w:divBdr>
                </w:div>
                <w:div w:id="579292873">
                  <w:marLeft w:val="0"/>
                  <w:marRight w:val="0"/>
                  <w:marTop w:val="0"/>
                  <w:marBottom w:val="0"/>
                  <w:divBdr>
                    <w:top w:val="none" w:sz="0" w:space="0" w:color="auto"/>
                    <w:left w:val="none" w:sz="0" w:space="0" w:color="auto"/>
                    <w:bottom w:val="none" w:sz="0" w:space="0" w:color="auto"/>
                    <w:right w:val="none" w:sz="0" w:space="0" w:color="auto"/>
                  </w:divBdr>
                </w:div>
                <w:div w:id="531958972">
                  <w:marLeft w:val="0"/>
                  <w:marRight w:val="0"/>
                  <w:marTop w:val="0"/>
                  <w:marBottom w:val="0"/>
                  <w:divBdr>
                    <w:top w:val="none" w:sz="0" w:space="0" w:color="auto"/>
                    <w:left w:val="none" w:sz="0" w:space="0" w:color="auto"/>
                    <w:bottom w:val="none" w:sz="0" w:space="0" w:color="auto"/>
                    <w:right w:val="none" w:sz="0" w:space="0" w:color="auto"/>
                  </w:divBdr>
                </w:div>
                <w:div w:id="291794005">
                  <w:marLeft w:val="0"/>
                  <w:marRight w:val="0"/>
                  <w:marTop w:val="0"/>
                  <w:marBottom w:val="0"/>
                  <w:divBdr>
                    <w:top w:val="none" w:sz="0" w:space="0" w:color="auto"/>
                    <w:left w:val="none" w:sz="0" w:space="0" w:color="auto"/>
                    <w:bottom w:val="none" w:sz="0" w:space="0" w:color="auto"/>
                    <w:right w:val="none" w:sz="0" w:space="0" w:color="auto"/>
                  </w:divBdr>
                </w:div>
                <w:div w:id="794952929">
                  <w:marLeft w:val="0"/>
                  <w:marRight w:val="0"/>
                  <w:marTop w:val="0"/>
                  <w:marBottom w:val="0"/>
                  <w:divBdr>
                    <w:top w:val="none" w:sz="0" w:space="0" w:color="auto"/>
                    <w:left w:val="none" w:sz="0" w:space="0" w:color="auto"/>
                    <w:bottom w:val="none" w:sz="0" w:space="0" w:color="auto"/>
                    <w:right w:val="none" w:sz="0" w:space="0" w:color="auto"/>
                  </w:divBdr>
                </w:div>
                <w:div w:id="1060983411">
                  <w:marLeft w:val="0"/>
                  <w:marRight w:val="0"/>
                  <w:marTop w:val="0"/>
                  <w:marBottom w:val="0"/>
                  <w:divBdr>
                    <w:top w:val="none" w:sz="0" w:space="0" w:color="auto"/>
                    <w:left w:val="none" w:sz="0" w:space="0" w:color="auto"/>
                    <w:bottom w:val="none" w:sz="0" w:space="0" w:color="auto"/>
                    <w:right w:val="none" w:sz="0" w:space="0" w:color="auto"/>
                  </w:divBdr>
                </w:div>
                <w:div w:id="657921938">
                  <w:marLeft w:val="0"/>
                  <w:marRight w:val="0"/>
                  <w:marTop w:val="0"/>
                  <w:marBottom w:val="0"/>
                  <w:divBdr>
                    <w:top w:val="none" w:sz="0" w:space="0" w:color="auto"/>
                    <w:left w:val="none" w:sz="0" w:space="0" w:color="auto"/>
                    <w:bottom w:val="none" w:sz="0" w:space="0" w:color="auto"/>
                    <w:right w:val="none" w:sz="0" w:space="0" w:color="auto"/>
                  </w:divBdr>
                </w:div>
                <w:div w:id="1368749656">
                  <w:marLeft w:val="0"/>
                  <w:marRight w:val="0"/>
                  <w:marTop w:val="0"/>
                  <w:marBottom w:val="0"/>
                  <w:divBdr>
                    <w:top w:val="none" w:sz="0" w:space="0" w:color="auto"/>
                    <w:left w:val="none" w:sz="0" w:space="0" w:color="auto"/>
                    <w:bottom w:val="none" w:sz="0" w:space="0" w:color="auto"/>
                    <w:right w:val="none" w:sz="0" w:space="0" w:color="auto"/>
                  </w:divBdr>
                </w:div>
                <w:div w:id="665091682">
                  <w:marLeft w:val="0"/>
                  <w:marRight w:val="0"/>
                  <w:marTop w:val="0"/>
                  <w:marBottom w:val="0"/>
                  <w:divBdr>
                    <w:top w:val="none" w:sz="0" w:space="0" w:color="auto"/>
                    <w:left w:val="none" w:sz="0" w:space="0" w:color="auto"/>
                    <w:bottom w:val="none" w:sz="0" w:space="0" w:color="auto"/>
                    <w:right w:val="none" w:sz="0" w:space="0" w:color="auto"/>
                  </w:divBdr>
                </w:div>
                <w:div w:id="833568227">
                  <w:marLeft w:val="0"/>
                  <w:marRight w:val="0"/>
                  <w:marTop w:val="0"/>
                  <w:marBottom w:val="0"/>
                  <w:divBdr>
                    <w:top w:val="none" w:sz="0" w:space="0" w:color="auto"/>
                    <w:left w:val="none" w:sz="0" w:space="0" w:color="auto"/>
                    <w:bottom w:val="none" w:sz="0" w:space="0" w:color="auto"/>
                    <w:right w:val="none" w:sz="0" w:space="0" w:color="auto"/>
                  </w:divBdr>
                </w:div>
                <w:div w:id="1506479131">
                  <w:marLeft w:val="0"/>
                  <w:marRight w:val="0"/>
                  <w:marTop w:val="0"/>
                  <w:marBottom w:val="0"/>
                  <w:divBdr>
                    <w:top w:val="none" w:sz="0" w:space="0" w:color="auto"/>
                    <w:left w:val="none" w:sz="0" w:space="0" w:color="auto"/>
                    <w:bottom w:val="none" w:sz="0" w:space="0" w:color="auto"/>
                    <w:right w:val="none" w:sz="0" w:space="0" w:color="auto"/>
                  </w:divBdr>
                </w:div>
                <w:div w:id="39676732">
                  <w:marLeft w:val="0"/>
                  <w:marRight w:val="0"/>
                  <w:marTop w:val="0"/>
                  <w:marBottom w:val="0"/>
                  <w:divBdr>
                    <w:top w:val="none" w:sz="0" w:space="0" w:color="auto"/>
                    <w:left w:val="none" w:sz="0" w:space="0" w:color="auto"/>
                    <w:bottom w:val="none" w:sz="0" w:space="0" w:color="auto"/>
                    <w:right w:val="none" w:sz="0" w:space="0" w:color="auto"/>
                  </w:divBdr>
                </w:div>
                <w:div w:id="160318884">
                  <w:marLeft w:val="0"/>
                  <w:marRight w:val="0"/>
                  <w:marTop w:val="0"/>
                  <w:marBottom w:val="0"/>
                  <w:divBdr>
                    <w:top w:val="none" w:sz="0" w:space="0" w:color="auto"/>
                    <w:left w:val="none" w:sz="0" w:space="0" w:color="auto"/>
                    <w:bottom w:val="none" w:sz="0" w:space="0" w:color="auto"/>
                    <w:right w:val="none" w:sz="0" w:space="0" w:color="auto"/>
                  </w:divBdr>
                </w:div>
                <w:div w:id="1415857149">
                  <w:marLeft w:val="0"/>
                  <w:marRight w:val="0"/>
                  <w:marTop w:val="0"/>
                  <w:marBottom w:val="0"/>
                  <w:divBdr>
                    <w:top w:val="none" w:sz="0" w:space="0" w:color="auto"/>
                    <w:left w:val="none" w:sz="0" w:space="0" w:color="auto"/>
                    <w:bottom w:val="none" w:sz="0" w:space="0" w:color="auto"/>
                    <w:right w:val="none" w:sz="0" w:space="0" w:color="auto"/>
                  </w:divBdr>
                </w:div>
                <w:div w:id="1861746838">
                  <w:marLeft w:val="0"/>
                  <w:marRight w:val="0"/>
                  <w:marTop w:val="0"/>
                  <w:marBottom w:val="0"/>
                  <w:divBdr>
                    <w:top w:val="none" w:sz="0" w:space="0" w:color="auto"/>
                    <w:left w:val="none" w:sz="0" w:space="0" w:color="auto"/>
                    <w:bottom w:val="none" w:sz="0" w:space="0" w:color="auto"/>
                    <w:right w:val="none" w:sz="0" w:space="0" w:color="auto"/>
                  </w:divBdr>
                </w:div>
                <w:div w:id="310183456">
                  <w:marLeft w:val="0"/>
                  <w:marRight w:val="0"/>
                  <w:marTop w:val="0"/>
                  <w:marBottom w:val="0"/>
                  <w:divBdr>
                    <w:top w:val="none" w:sz="0" w:space="0" w:color="auto"/>
                    <w:left w:val="none" w:sz="0" w:space="0" w:color="auto"/>
                    <w:bottom w:val="none" w:sz="0" w:space="0" w:color="auto"/>
                    <w:right w:val="none" w:sz="0" w:space="0" w:color="auto"/>
                  </w:divBdr>
                </w:div>
                <w:div w:id="2106068189">
                  <w:marLeft w:val="0"/>
                  <w:marRight w:val="0"/>
                  <w:marTop w:val="0"/>
                  <w:marBottom w:val="0"/>
                  <w:divBdr>
                    <w:top w:val="none" w:sz="0" w:space="0" w:color="auto"/>
                    <w:left w:val="none" w:sz="0" w:space="0" w:color="auto"/>
                    <w:bottom w:val="none" w:sz="0" w:space="0" w:color="auto"/>
                    <w:right w:val="none" w:sz="0" w:space="0" w:color="auto"/>
                  </w:divBdr>
                </w:div>
                <w:div w:id="1974287870">
                  <w:marLeft w:val="0"/>
                  <w:marRight w:val="0"/>
                  <w:marTop w:val="0"/>
                  <w:marBottom w:val="0"/>
                  <w:divBdr>
                    <w:top w:val="none" w:sz="0" w:space="0" w:color="auto"/>
                    <w:left w:val="none" w:sz="0" w:space="0" w:color="auto"/>
                    <w:bottom w:val="none" w:sz="0" w:space="0" w:color="auto"/>
                    <w:right w:val="none" w:sz="0" w:space="0" w:color="auto"/>
                  </w:divBdr>
                </w:div>
                <w:div w:id="1360740393">
                  <w:marLeft w:val="0"/>
                  <w:marRight w:val="0"/>
                  <w:marTop w:val="0"/>
                  <w:marBottom w:val="0"/>
                  <w:divBdr>
                    <w:top w:val="none" w:sz="0" w:space="0" w:color="auto"/>
                    <w:left w:val="none" w:sz="0" w:space="0" w:color="auto"/>
                    <w:bottom w:val="none" w:sz="0" w:space="0" w:color="auto"/>
                    <w:right w:val="none" w:sz="0" w:space="0" w:color="auto"/>
                  </w:divBdr>
                </w:div>
                <w:div w:id="2043506415">
                  <w:marLeft w:val="0"/>
                  <w:marRight w:val="0"/>
                  <w:marTop w:val="0"/>
                  <w:marBottom w:val="0"/>
                  <w:divBdr>
                    <w:top w:val="none" w:sz="0" w:space="0" w:color="auto"/>
                    <w:left w:val="none" w:sz="0" w:space="0" w:color="auto"/>
                    <w:bottom w:val="none" w:sz="0" w:space="0" w:color="auto"/>
                    <w:right w:val="none" w:sz="0" w:space="0" w:color="auto"/>
                  </w:divBdr>
                </w:div>
                <w:div w:id="2044474850">
                  <w:marLeft w:val="0"/>
                  <w:marRight w:val="0"/>
                  <w:marTop w:val="0"/>
                  <w:marBottom w:val="0"/>
                  <w:divBdr>
                    <w:top w:val="none" w:sz="0" w:space="0" w:color="auto"/>
                    <w:left w:val="none" w:sz="0" w:space="0" w:color="auto"/>
                    <w:bottom w:val="none" w:sz="0" w:space="0" w:color="auto"/>
                    <w:right w:val="none" w:sz="0" w:space="0" w:color="auto"/>
                  </w:divBdr>
                </w:div>
                <w:div w:id="612906341">
                  <w:marLeft w:val="0"/>
                  <w:marRight w:val="0"/>
                  <w:marTop w:val="0"/>
                  <w:marBottom w:val="0"/>
                  <w:divBdr>
                    <w:top w:val="none" w:sz="0" w:space="0" w:color="auto"/>
                    <w:left w:val="none" w:sz="0" w:space="0" w:color="auto"/>
                    <w:bottom w:val="none" w:sz="0" w:space="0" w:color="auto"/>
                    <w:right w:val="none" w:sz="0" w:space="0" w:color="auto"/>
                  </w:divBdr>
                </w:div>
                <w:div w:id="2020228181">
                  <w:marLeft w:val="0"/>
                  <w:marRight w:val="0"/>
                  <w:marTop w:val="0"/>
                  <w:marBottom w:val="0"/>
                  <w:divBdr>
                    <w:top w:val="none" w:sz="0" w:space="0" w:color="auto"/>
                    <w:left w:val="none" w:sz="0" w:space="0" w:color="auto"/>
                    <w:bottom w:val="none" w:sz="0" w:space="0" w:color="auto"/>
                    <w:right w:val="none" w:sz="0" w:space="0" w:color="auto"/>
                  </w:divBdr>
                </w:div>
                <w:div w:id="751317171">
                  <w:marLeft w:val="0"/>
                  <w:marRight w:val="0"/>
                  <w:marTop w:val="0"/>
                  <w:marBottom w:val="0"/>
                  <w:divBdr>
                    <w:top w:val="none" w:sz="0" w:space="0" w:color="auto"/>
                    <w:left w:val="none" w:sz="0" w:space="0" w:color="auto"/>
                    <w:bottom w:val="none" w:sz="0" w:space="0" w:color="auto"/>
                    <w:right w:val="none" w:sz="0" w:space="0" w:color="auto"/>
                  </w:divBdr>
                </w:div>
                <w:div w:id="1593202104">
                  <w:marLeft w:val="0"/>
                  <w:marRight w:val="0"/>
                  <w:marTop w:val="0"/>
                  <w:marBottom w:val="0"/>
                  <w:divBdr>
                    <w:top w:val="none" w:sz="0" w:space="0" w:color="auto"/>
                    <w:left w:val="none" w:sz="0" w:space="0" w:color="auto"/>
                    <w:bottom w:val="none" w:sz="0" w:space="0" w:color="auto"/>
                    <w:right w:val="none" w:sz="0" w:space="0" w:color="auto"/>
                  </w:divBdr>
                </w:div>
                <w:div w:id="121117289">
                  <w:marLeft w:val="0"/>
                  <w:marRight w:val="0"/>
                  <w:marTop w:val="0"/>
                  <w:marBottom w:val="0"/>
                  <w:divBdr>
                    <w:top w:val="none" w:sz="0" w:space="0" w:color="auto"/>
                    <w:left w:val="none" w:sz="0" w:space="0" w:color="auto"/>
                    <w:bottom w:val="none" w:sz="0" w:space="0" w:color="auto"/>
                    <w:right w:val="none" w:sz="0" w:space="0" w:color="auto"/>
                  </w:divBdr>
                </w:div>
                <w:div w:id="1210652190">
                  <w:marLeft w:val="0"/>
                  <w:marRight w:val="0"/>
                  <w:marTop w:val="0"/>
                  <w:marBottom w:val="0"/>
                  <w:divBdr>
                    <w:top w:val="none" w:sz="0" w:space="0" w:color="auto"/>
                    <w:left w:val="none" w:sz="0" w:space="0" w:color="auto"/>
                    <w:bottom w:val="none" w:sz="0" w:space="0" w:color="auto"/>
                    <w:right w:val="none" w:sz="0" w:space="0" w:color="auto"/>
                  </w:divBdr>
                </w:div>
                <w:div w:id="2017882036">
                  <w:marLeft w:val="0"/>
                  <w:marRight w:val="0"/>
                  <w:marTop w:val="0"/>
                  <w:marBottom w:val="0"/>
                  <w:divBdr>
                    <w:top w:val="none" w:sz="0" w:space="0" w:color="auto"/>
                    <w:left w:val="none" w:sz="0" w:space="0" w:color="auto"/>
                    <w:bottom w:val="none" w:sz="0" w:space="0" w:color="auto"/>
                    <w:right w:val="none" w:sz="0" w:space="0" w:color="auto"/>
                  </w:divBdr>
                </w:div>
                <w:div w:id="144245835">
                  <w:marLeft w:val="0"/>
                  <w:marRight w:val="0"/>
                  <w:marTop w:val="0"/>
                  <w:marBottom w:val="0"/>
                  <w:divBdr>
                    <w:top w:val="none" w:sz="0" w:space="0" w:color="auto"/>
                    <w:left w:val="none" w:sz="0" w:space="0" w:color="auto"/>
                    <w:bottom w:val="none" w:sz="0" w:space="0" w:color="auto"/>
                    <w:right w:val="none" w:sz="0" w:space="0" w:color="auto"/>
                  </w:divBdr>
                </w:div>
                <w:div w:id="1267419615">
                  <w:marLeft w:val="0"/>
                  <w:marRight w:val="0"/>
                  <w:marTop w:val="0"/>
                  <w:marBottom w:val="0"/>
                  <w:divBdr>
                    <w:top w:val="none" w:sz="0" w:space="0" w:color="auto"/>
                    <w:left w:val="none" w:sz="0" w:space="0" w:color="auto"/>
                    <w:bottom w:val="none" w:sz="0" w:space="0" w:color="auto"/>
                    <w:right w:val="none" w:sz="0" w:space="0" w:color="auto"/>
                  </w:divBdr>
                </w:div>
                <w:div w:id="266429649">
                  <w:marLeft w:val="0"/>
                  <w:marRight w:val="0"/>
                  <w:marTop w:val="0"/>
                  <w:marBottom w:val="0"/>
                  <w:divBdr>
                    <w:top w:val="none" w:sz="0" w:space="0" w:color="auto"/>
                    <w:left w:val="none" w:sz="0" w:space="0" w:color="auto"/>
                    <w:bottom w:val="none" w:sz="0" w:space="0" w:color="auto"/>
                    <w:right w:val="none" w:sz="0" w:space="0" w:color="auto"/>
                  </w:divBdr>
                </w:div>
                <w:div w:id="1373068754">
                  <w:marLeft w:val="0"/>
                  <w:marRight w:val="0"/>
                  <w:marTop w:val="0"/>
                  <w:marBottom w:val="0"/>
                  <w:divBdr>
                    <w:top w:val="none" w:sz="0" w:space="0" w:color="auto"/>
                    <w:left w:val="none" w:sz="0" w:space="0" w:color="auto"/>
                    <w:bottom w:val="none" w:sz="0" w:space="0" w:color="auto"/>
                    <w:right w:val="none" w:sz="0" w:space="0" w:color="auto"/>
                  </w:divBdr>
                </w:div>
                <w:div w:id="1730300732">
                  <w:marLeft w:val="0"/>
                  <w:marRight w:val="0"/>
                  <w:marTop w:val="0"/>
                  <w:marBottom w:val="0"/>
                  <w:divBdr>
                    <w:top w:val="none" w:sz="0" w:space="0" w:color="auto"/>
                    <w:left w:val="none" w:sz="0" w:space="0" w:color="auto"/>
                    <w:bottom w:val="none" w:sz="0" w:space="0" w:color="auto"/>
                    <w:right w:val="none" w:sz="0" w:space="0" w:color="auto"/>
                  </w:divBdr>
                </w:div>
                <w:div w:id="1825005549">
                  <w:marLeft w:val="0"/>
                  <w:marRight w:val="0"/>
                  <w:marTop w:val="0"/>
                  <w:marBottom w:val="0"/>
                  <w:divBdr>
                    <w:top w:val="none" w:sz="0" w:space="0" w:color="auto"/>
                    <w:left w:val="none" w:sz="0" w:space="0" w:color="auto"/>
                    <w:bottom w:val="none" w:sz="0" w:space="0" w:color="auto"/>
                    <w:right w:val="none" w:sz="0" w:space="0" w:color="auto"/>
                  </w:divBdr>
                </w:div>
                <w:div w:id="508066153">
                  <w:marLeft w:val="0"/>
                  <w:marRight w:val="0"/>
                  <w:marTop w:val="0"/>
                  <w:marBottom w:val="0"/>
                  <w:divBdr>
                    <w:top w:val="none" w:sz="0" w:space="0" w:color="auto"/>
                    <w:left w:val="none" w:sz="0" w:space="0" w:color="auto"/>
                    <w:bottom w:val="none" w:sz="0" w:space="0" w:color="auto"/>
                    <w:right w:val="none" w:sz="0" w:space="0" w:color="auto"/>
                  </w:divBdr>
                </w:div>
                <w:div w:id="1612592183">
                  <w:marLeft w:val="0"/>
                  <w:marRight w:val="0"/>
                  <w:marTop w:val="0"/>
                  <w:marBottom w:val="0"/>
                  <w:divBdr>
                    <w:top w:val="none" w:sz="0" w:space="0" w:color="auto"/>
                    <w:left w:val="none" w:sz="0" w:space="0" w:color="auto"/>
                    <w:bottom w:val="none" w:sz="0" w:space="0" w:color="auto"/>
                    <w:right w:val="none" w:sz="0" w:space="0" w:color="auto"/>
                  </w:divBdr>
                </w:div>
                <w:div w:id="647830827">
                  <w:marLeft w:val="0"/>
                  <w:marRight w:val="0"/>
                  <w:marTop w:val="0"/>
                  <w:marBottom w:val="0"/>
                  <w:divBdr>
                    <w:top w:val="none" w:sz="0" w:space="0" w:color="auto"/>
                    <w:left w:val="none" w:sz="0" w:space="0" w:color="auto"/>
                    <w:bottom w:val="none" w:sz="0" w:space="0" w:color="auto"/>
                    <w:right w:val="none" w:sz="0" w:space="0" w:color="auto"/>
                  </w:divBdr>
                </w:div>
                <w:div w:id="490144042">
                  <w:marLeft w:val="0"/>
                  <w:marRight w:val="0"/>
                  <w:marTop w:val="0"/>
                  <w:marBottom w:val="0"/>
                  <w:divBdr>
                    <w:top w:val="none" w:sz="0" w:space="0" w:color="auto"/>
                    <w:left w:val="none" w:sz="0" w:space="0" w:color="auto"/>
                    <w:bottom w:val="none" w:sz="0" w:space="0" w:color="auto"/>
                    <w:right w:val="none" w:sz="0" w:space="0" w:color="auto"/>
                  </w:divBdr>
                </w:div>
                <w:div w:id="608124848">
                  <w:marLeft w:val="0"/>
                  <w:marRight w:val="0"/>
                  <w:marTop w:val="0"/>
                  <w:marBottom w:val="0"/>
                  <w:divBdr>
                    <w:top w:val="none" w:sz="0" w:space="0" w:color="auto"/>
                    <w:left w:val="none" w:sz="0" w:space="0" w:color="auto"/>
                    <w:bottom w:val="none" w:sz="0" w:space="0" w:color="auto"/>
                    <w:right w:val="none" w:sz="0" w:space="0" w:color="auto"/>
                  </w:divBdr>
                </w:div>
                <w:div w:id="1527988788">
                  <w:marLeft w:val="0"/>
                  <w:marRight w:val="0"/>
                  <w:marTop w:val="0"/>
                  <w:marBottom w:val="0"/>
                  <w:divBdr>
                    <w:top w:val="none" w:sz="0" w:space="0" w:color="auto"/>
                    <w:left w:val="none" w:sz="0" w:space="0" w:color="auto"/>
                    <w:bottom w:val="none" w:sz="0" w:space="0" w:color="auto"/>
                    <w:right w:val="none" w:sz="0" w:space="0" w:color="auto"/>
                  </w:divBdr>
                </w:div>
                <w:div w:id="1639842944">
                  <w:marLeft w:val="0"/>
                  <w:marRight w:val="0"/>
                  <w:marTop w:val="0"/>
                  <w:marBottom w:val="0"/>
                  <w:divBdr>
                    <w:top w:val="none" w:sz="0" w:space="0" w:color="auto"/>
                    <w:left w:val="none" w:sz="0" w:space="0" w:color="auto"/>
                    <w:bottom w:val="none" w:sz="0" w:space="0" w:color="auto"/>
                    <w:right w:val="none" w:sz="0" w:space="0" w:color="auto"/>
                  </w:divBdr>
                </w:div>
                <w:div w:id="945965236">
                  <w:marLeft w:val="0"/>
                  <w:marRight w:val="0"/>
                  <w:marTop w:val="0"/>
                  <w:marBottom w:val="0"/>
                  <w:divBdr>
                    <w:top w:val="none" w:sz="0" w:space="0" w:color="auto"/>
                    <w:left w:val="none" w:sz="0" w:space="0" w:color="auto"/>
                    <w:bottom w:val="none" w:sz="0" w:space="0" w:color="auto"/>
                    <w:right w:val="none" w:sz="0" w:space="0" w:color="auto"/>
                  </w:divBdr>
                </w:div>
                <w:div w:id="1266763637">
                  <w:marLeft w:val="0"/>
                  <w:marRight w:val="0"/>
                  <w:marTop w:val="0"/>
                  <w:marBottom w:val="0"/>
                  <w:divBdr>
                    <w:top w:val="none" w:sz="0" w:space="0" w:color="auto"/>
                    <w:left w:val="none" w:sz="0" w:space="0" w:color="auto"/>
                    <w:bottom w:val="none" w:sz="0" w:space="0" w:color="auto"/>
                    <w:right w:val="none" w:sz="0" w:space="0" w:color="auto"/>
                  </w:divBdr>
                </w:div>
                <w:div w:id="1739396153">
                  <w:marLeft w:val="0"/>
                  <w:marRight w:val="0"/>
                  <w:marTop w:val="0"/>
                  <w:marBottom w:val="0"/>
                  <w:divBdr>
                    <w:top w:val="none" w:sz="0" w:space="0" w:color="auto"/>
                    <w:left w:val="none" w:sz="0" w:space="0" w:color="auto"/>
                    <w:bottom w:val="none" w:sz="0" w:space="0" w:color="auto"/>
                    <w:right w:val="none" w:sz="0" w:space="0" w:color="auto"/>
                  </w:divBdr>
                </w:div>
                <w:div w:id="1833059013">
                  <w:marLeft w:val="0"/>
                  <w:marRight w:val="0"/>
                  <w:marTop w:val="0"/>
                  <w:marBottom w:val="0"/>
                  <w:divBdr>
                    <w:top w:val="none" w:sz="0" w:space="0" w:color="auto"/>
                    <w:left w:val="none" w:sz="0" w:space="0" w:color="auto"/>
                    <w:bottom w:val="none" w:sz="0" w:space="0" w:color="auto"/>
                    <w:right w:val="none" w:sz="0" w:space="0" w:color="auto"/>
                  </w:divBdr>
                </w:div>
                <w:div w:id="734860301">
                  <w:marLeft w:val="0"/>
                  <w:marRight w:val="0"/>
                  <w:marTop w:val="0"/>
                  <w:marBottom w:val="0"/>
                  <w:divBdr>
                    <w:top w:val="none" w:sz="0" w:space="0" w:color="auto"/>
                    <w:left w:val="none" w:sz="0" w:space="0" w:color="auto"/>
                    <w:bottom w:val="none" w:sz="0" w:space="0" w:color="auto"/>
                    <w:right w:val="none" w:sz="0" w:space="0" w:color="auto"/>
                  </w:divBdr>
                </w:div>
                <w:div w:id="1018656932">
                  <w:marLeft w:val="0"/>
                  <w:marRight w:val="0"/>
                  <w:marTop w:val="0"/>
                  <w:marBottom w:val="0"/>
                  <w:divBdr>
                    <w:top w:val="none" w:sz="0" w:space="0" w:color="auto"/>
                    <w:left w:val="none" w:sz="0" w:space="0" w:color="auto"/>
                    <w:bottom w:val="none" w:sz="0" w:space="0" w:color="auto"/>
                    <w:right w:val="none" w:sz="0" w:space="0" w:color="auto"/>
                  </w:divBdr>
                </w:div>
                <w:div w:id="1528563414">
                  <w:marLeft w:val="0"/>
                  <w:marRight w:val="0"/>
                  <w:marTop w:val="0"/>
                  <w:marBottom w:val="0"/>
                  <w:divBdr>
                    <w:top w:val="none" w:sz="0" w:space="0" w:color="auto"/>
                    <w:left w:val="none" w:sz="0" w:space="0" w:color="auto"/>
                    <w:bottom w:val="none" w:sz="0" w:space="0" w:color="auto"/>
                    <w:right w:val="none" w:sz="0" w:space="0" w:color="auto"/>
                  </w:divBdr>
                </w:div>
                <w:div w:id="1396123932">
                  <w:marLeft w:val="0"/>
                  <w:marRight w:val="0"/>
                  <w:marTop w:val="0"/>
                  <w:marBottom w:val="0"/>
                  <w:divBdr>
                    <w:top w:val="none" w:sz="0" w:space="0" w:color="auto"/>
                    <w:left w:val="none" w:sz="0" w:space="0" w:color="auto"/>
                    <w:bottom w:val="none" w:sz="0" w:space="0" w:color="auto"/>
                    <w:right w:val="none" w:sz="0" w:space="0" w:color="auto"/>
                  </w:divBdr>
                </w:div>
                <w:div w:id="727150098">
                  <w:marLeft w:val="0"/>
                  <w:marRight w:val="0"/>
                  <w:marTop w:val="0"/>
                  <w:marBottom w:val="0"/>
                  <w:divBdr>
                    <w:top w:val="none" w:sz="0" w:space="0" w:color="auto"/>
                    <w:left w:val="none" w:sz="0" w:space="0" w:color="auto"/>
                    <w:bottom w:val="none" w:sz="0" w:space="0" w:color="auto"/>
                    <w:right w:val="none" w:sz="0" w:space="0" w:color="auto"/>
                  </w:divBdr>
                </w:div>
                <w:div w:id="1316296440">
                  <w:marLeft w:val="0"/>
                  <w:marRight w:val="0"/>
                  <w:marTop w:val="0"/>
                  <w:marBottom w:val="0"/>
                  <w:divBdr>
                    <w:top w:val="none" w:sz="0" w:space="0" w:color="auto"/>
                    <w:left w:val="none" w:sz="0" w:space="0" w:color="auto"/>
                    <w:bottom w:val="none" w:sz="0" w:space="0" w:color="auto"/>
                    <w:right w:val="none" w:sz="0" w:space="0" w:color="auto"/>
                  </w:divBdr>
                </w:div>
                <w:div w:id="930898053">
                  <w:marLeft w:val="0"/>
                  <w:marRight w:val="0"/>
                  <w:marTop w:val="0"/>
                  <w:marBottom w:val="0"/>
                  <w:divBdr>
                    <w:top w:val="none" w:sz="0" w:space="0" w:color="auto"/>
                    <w:left w:val="none" w:sz="0" w:space="0" w:color="auto"/>
                    <w:bottom w:val="none" w:sz="0" w:space="0" w:color="auto"/>
                    <w:right w:val="none" w:sz="0" w:space="0" w:color="auto"/>
                  </w:divBdr>
                </w:div>
                <w:div w:id="1722905419">
                  <w:marLeft w:val="0"/>
                  <w:marRight w:val="0"/>
                  <w:marTop w:val="0"/>
                  <w:marBottom w:val="0"/>
                  <w:divBdr>
                    <w:top w:val="none" w:sz="0" w:space="0" w:color="auto"/>
                    <w:left w:val="none" w:sz="0" w:space="0" w:color="auto"/>
                    <w:bottom w:val="none" w:sz="0" w:space="0" w:color="auto"/>
                    <w:right w:val="none" w:sz="0" w:space="0" w:color="auto"/>
                  </w:divBdr>
                </w:div>
                <w:div w:id="678192167">
                  <w:marLeft w:val="0"/>
                  <w:marRight w:val="0"/>
                  <w:marTop w:val="0"/>
                  <w:marBottom w:val="0"/>
                  <w:divBdr>
                    <w:top w:val="none" w:sz="0" w:space="0" w:color="auto"/>
                    <w:left w:val="none" w:sz="0" w:space="0" w:color="auto"/>
                    <w:bottom w:val="none" w:sz="0" w:space="0" w:color="auto"/>
                    <w:right w:val="none" w:sz="0" w:space="0" w:color="auto"/>
                  </w:divBdr>
                </w:div>
                <w:div w:id="1200970872">
                  <w:marLeft w:val="0"/>
                  <w:marRight w:val="0"/>
                  <w:marTop w:val="0"/>
                  <w:marBottom w:val="0"/>
                  <w:divBdr>
                    <w:top w:val="none" w:sz="0" w:space="0" w:color="auto"/>
                    <w:left w:val="none" w:sz="0" w:space="0" w:color="auto"/>
                    <w:bottom w:val="none" w:sz="0" w:space="0" w:color="auto"/>
                    <w:right w:val="none" w:sz="0" w:space="0" w:color="auto"/>
                  </w:divBdr>
                </w:div>
                <w:div w:id="158692068">
                  <w:marLeft w:val="0"/>
                  <w:marRight w:val="0"/>
                  <w:marTop w:val="0"/>
                  <w:marBottom w:val="0"/>
                  <w:divBdr>
                    <w:top w:val="none" w:sz="0" w:space="0" w:color="auto"/>
                    <w:left w:val="none" w:sz="0" w:space="0" w:color="auto"/>
                    <w:bottom w:val="none" w:sz="0" w:space="0" w:color="auto"/>
                    <w:right w:val="none" w:sz="0" w:space="0" w:color="auto"/>
                  </w:divBdr>
                </w:div>
                <w:div w:id="1052273653">
                  <w:marLeft w:val="0"/>
                  <w:marRight w:val="0"/>
                  <w:marTop w:val="0"/>
                  <w:marBottom w:val="0"/>
                  <w:divBdr>
                    <w:top w:val="none" w:sz="0" w:space="0" w:color="auto"/>
                    <w:left w:val="none" w:sz="0" w:space="0" w:color="auto"/>
                    <w:bottom w:val="none" w:sz="0" w:space="0" w:color="auto"/>
                    <w:right w:val="none" w:sz="0" w:space="0" w:color="auto"/>
                  </w:divBdr>
                </w:div>
                <w:div w:id="925919277">
                  <w:marLeft w:val="0"/>
                  <w:marRight w:val="0"/>
                  <w:marTop w:val="0"/>
                  <w:marBottom w:val="0"/>
                  <w:divBdr>
                    <w:top w:val="none" w:sz="0" w:space="0" w:color="auto"/>
                    <w:left w:val="none" w:sz="0" w:space="0" w:color="auto"/>
                    <w:bottom w:val="none" w:sz="0" w:space="0" w:color="auto"/>
                    <w:right w:val="none" w:sz="0" w:space="0" w:color="auto"/>
                  </w:divBdr>
                </w:div>
                <w:div w:id="531461022">
                  <w:marLeft w:val="0"/>
                  <w:marRight w:val="0"/>
                  <w:marTop w:val="0"/>
                  <w:marBottom w:val="0"/>
                  <w:divBdr>
                    <w:top w:val="none" w:sz="0" w:space="0" w:color="auto"/>
                    <w:left w:val="none" w:sz="0" w:space="0" w:color="auto"/>
                    <w:bottom w:val="none" w:sz="0" w:space="0" w:color="auto"/>
                    <w:right w:val="none" w:sz="0" w:space="0" w:color="auto"/>
                  </w:divBdr>
                </w:div>
                <w:div w:id="304092616">
                  <w:marLeft w:val="0"/>
                  <w:marRight w:val="0"/>
                  <w:marTop w:val="0"/>
                  <w:marBottom w:val="0"/>
                  <w:divBdr>
                    <w:top w:val="none" w:sz="0" w:space="0" w:color="auto"/>
                    <w:left w:val="none" w:sz="0" w:space="0" w:color="auto"/>
                    <w:bottom w:val="none" w:sz="0" w:space="0" w:color="auto"/>
                    <w:right w:val="none" w:sz="0" w:space="0" w:color="auto"/>
                  </w:divBdr>
                </w:div>
                <w:div w:id="569972619">
                  <w:marLeft w:val="0"/>
                  <w:marRight w:val="0"/>
                  <w:marTop w:val="0"/>
                  <w:marBottom w:val="0"/>
                  <w:divBdr>
                    <w:top w:val="none" w:sz="0" w:space="0" w:color="auto"/>
                    <w:left w:val="none" w:sz="0" w:space="0" w:color="auto"/>
                    <w:bottom w:val="none" w:sz="0" w:space="0" w:color="auto"/>
                    <w:right w:val="none" w:sz="0" w:space="0" w:color="auto"/>
                  </w:divBdr>
                </w:div>
                <w:div w:id="1247610422">
                  <w:marLeft w:val="0"/>
                  <w:marRight w:val="0"/>
                  <w:marTop w:val="0"/>
                  <w:marBottom w:val="0"/>
                  <w:divBdr>
                    <w:top w:val="none" w:sz="0" w:space="0" w:color="auto"/>
                    <w:left w:val="none" w:sz="0" w:space="0" w:color="auto"/>
                    <w:bottom w:val="none" w:sz="0" w:space="0" w:color="auto"/>
                    <w:right w:val="none" w:sz="0" w:space="0" w:color="auto"/>
                  </w:divBdr>
                </w:div>
                <w:div w:id="1601179913">
                  <w:marLeft w:val="0"/>
                  <w:marRight w:val="0"/>
                  <w:marTop w:val="0"/>
                  <w:marBottom w:val="0"/>
                  <w:divBdr>
                    <w:top w:val="none" w:sz="0" w:space="0" w:color="auto"/>
                    <w:left w:val="none" w:sz="0" w:space="0" w:color="auto"/>
                    <w:bottom w:val="none" w:sz="0" w:space="0" w:color="auto"/>
                    <w:right w:val="none" w:sz="0" w:space="0" w:color="auto"/>
                  </w:divBdr>
                </w:div>
                <w:div w:id="252323074">
                  <w:marLeft w:val="0"/>
                  <w:marRight w:val="0"/>
                  <w:marTop w:val="0"/>
                  <w:marBottom w:val="0"/>
                  <w:divBdr>
                    <w:top w:val="none" w:sz="0" w:space="0" w:color="auto"/>
                    <w:left w:val="none" w:sz="0" w:space="0" w:color="auto"/>
                    <w:bottom w:val="none" w:sz="0" w:space="0" w:color="auto"/>
                    <w:right w:val="none" w:sz="0" w:space="0" w:color="auto"/>
                  </w:divBdr>
                </w:div>
                <w:div w:id="1551501824">
                  <w:marLeft w:val="0"/>
                  <w:marRight w:val="0"/>
                  <w:marTop w:val="0"/>
                  <w:marBottom w:val="0"/>
                  <w:divBdr>
                    <w:top w:val="none" w:sz="0" w:space="0" w:color="auto"/>
                    <w:left w:val="none" w:sz="0" w:space="0" w:color="auto"/>
                    <w:bottom w:val="none" w:sz="0" w:space="0" w:color="auto"/>
                    <w:right w:val="none" w:sz="0" w:space="0" w:color="auto"/>
                  </w:divBdr>
                </w:div>
                <w:div w:id="433863291">
                  <w:marLeft w:val="0"/>
                  <w:marRight w:val="0"/>
                  <w:marTop w:val="0"/>
                  <w:marBottom w:val="0"/>
                  <w:divBdr>
                    <w:top w:val="none" w:sz="0" w:space="0" w:color="auto"/>
                    <w:left w:val="none" w:sz="0" w:space="0" w:color="auto"/>
                    <w:bottom w:val="none" w:sz="0" w:space="0" w:color="auto"/>
                    <w:right w:val="none" w:sz="0" w:space="0" w:color="auto"/>
                  </w:divBdr>
                </w:div>
                <w:div w:id="238103945">
                  <w:marLeft w:val="0"/>
                  <w:marRight w:val="0"/>
                  <w:marTop w:val="0"/>
                  <w:marBottom w:val="0"/>
                  <w:divBdr>
                    <w:top w:val="none" w:sz="0" w:space="0" w:color="auto"/>
                    <w:left w:val="none" w:sz="0" w:space="0" w:color="auto"/>
                    <w:bottom w:val="none" w:sz="0" w:space="0" w:color="auto"/>
                    <w:right w:val="none" w:sz="0" w:space="0" w:color="auto"/>
                  </w:divBdr>
                </w:div>
                <w:div w:id="2711649">
                  <w:marLeft w:val="0"/>
                  <w:marRight w:val="0"/>
                  <w:marTop w:val="0"/>
                  <w:marBottom w:val="0"/>
                  <w:divBdr>
                    <w:top w:val="none" w:sz="0" w:space="0" w:color="auto"/>
                    <w:left w:val="none" w:sz="0" w:space="0" w:color="auto"/>
                    <w:bottom w:val="none" w:sz="0" w:space="0" w:color="auto"/>
                    <w:right w:val="none" w:sz="0" w:space="0" w:color="auto"/>
                  </w:divBdr>
                </w:div>
                <w:div w:id="360133592">
                  <w:marLeft w:val="0"/>
                  <w:marRight w:val="0"/>
                  <w:marTop w:val="0"/>
                  <w:marBottom w:val="0"/>
                  <w:divBdr>
                    <w:top w:val="none" w:sz="0" w:space="0" w:color="auto"/>
                    <w:left w:val="none" w:sz="0" w:space="0" w:color="auto"/>
                    <w:bottom w:val="none" w:sz="0" w:space="0" w:color="auto"/>
                    <w:right w:val="none" w:sz="0" w:space="0" w:color="auto"/>
                  </w:divBdr>
                </w:div>
                <w:div w:id="1858618708">
                  <w:marLeft w:val="0"/>
                  <w:marRight w:val="0"/>
                  <w:marTop w:val="0"/>
                  <w:marBottom w:val="0"/>
                  <w:divBdr>
                    <w:top w:val="none" w:sz="0" w:space="0" w:color="auto"/>
                    <w:left w:val="none" w:sz="0" w:space="0" w:color="auto"/>
                    <w:bottom w:val="none" w:sz="0" w:space="0" w:color="auto"/>
                    <w:right w:val="none" w:sz="0" w:space="0" w:color="auto"/>
                  </w:divBdr>
                </w:div>
                <w:div w:id="1149056758">
                  <w:marLeft w:val="0"/>
                  <w:marRight w:val="0"/>
                  <w:marTop w:val="0"/>
                  <w:marBottom w:val="0"/>
                  <w:divBdr>
                    <w:top w:val="none" w:sz="0" w:space="0" w:color="auto"/>
                    <w:left w:val="none" w:sz="0" w:space="0" w:color="auto"/>
                    <w:bottom w:val="none" w:sz="0" w:space="0" w:color="auto"/>
                    <w:right w:val="none" w:sz="0" w:space="0" w:color="auto"/>
                  </w:divBdr>
                </w:div>
                <w:div w:id="647055625">
                  <w:marLeft w:val="0"/>
                  <w:marRight w:val="0"/>
                  <w:marTop w:val="0"/>
                  <w:marBottom w:val="0"/>
                  <w:divBdr>
                    <w:top w:val="none" w:sz="0" w:space="0" w:color="auto"/>
                    <w:left w:val="none" w:sz="0" w:space="0" w:color="auto"/>
                    <w:bottom w:val="none" w:sz="0" w:space="0" w:color="auto"/>
                    <w:right w:val="none" w:sz="0" w:space="0" w:color="auto"/>
                  </w:divBdr>
                </w:div>
                <w:div w:id="158036928">
                  <w:marLeft w:val="0"/>
                  <w:marRight w:val="0"/>
                  <w:marTop w:val="0"/>
                  <w:marBottom w:val="0"/>
                  <w:divBdr>
                    <w:top w:val="none" w:sz="0" w:space="0" w:color="auto"/>
                    <w:left w:val="none" w:sz="0" w:space="0" w:color="auto"/>
                    <w:bottom w:val="none" w:sz="0" w:space="0" w:color="auto"/>
                    <w:right w:val="none" w:sz="0" w:space="0" w:color="auto"/>
                  </w:divBdr>
                </w:div>
                <w:div w:id="1181892862">
                  <w:marLeft w:val="0"/>
                  <w:marRight w:val="0"/>
                  <w:marTop w:val="0"/>
                  <w:marBottom w:val="0"/>
                  <w:divBdr>
                    <w:top w:val="none" w:sz="0" w:space="0" w:color="auto"/>
                    <w:left w:val="none" w:sz="0" w:space="0" w:color="auto"/>
                    <w:bottom w:val="none" w:sz="0" w:space="0" w:color="auto"/>
                    <w:right w:val="none" w:sz="0" w:space="0" w:color="auto"/>
                  </w:divBdr>
                </w:div>
                <w:div w:id="1721054939">
                  <w:marLeft w:val="0"/>
                  <w:marRight w:val="0"/>
                  <w:marTop w:val="0"/>
                  <w:marBottom w:val="0"/>
                  <w:divBdr>
                    <w:top w:val="none" w:sz="0" w:space="0" w:color="auto"/>
                    <w:left w:val="none" w:sz="0" w:space="0" w:color="auto"/>
                    <w:bottom w:val="none" w:sz="0" w:space="0" w:color="auto"/>
                    <w:right w:val="none" w:sz="0" w:space="0" w:color="auto"/>
                  </w:divBdr>
                </w:div>
                <w:div w:id="17969939">
                  <w:marLeft w:val="0"/>
                  <w:marRight w:val="0"/>
                  <w:marTop w:val="0"/>
                  <w:marBottom w:val="0"/>
                  <w:divBdr>
                    <w:top w:val="none" w:sz="0" w:space="0" w:color="auto"/>
                    <w:left w:val="none" w:sz="0" w:space="0" w:color="auto"/>
                    <w:bottom w:val="none" w:sz="0" w:space="0" w:color="auto"/>
                    <w:right w:val="none" w:sz="0" w:space="0" w:color="auto"/>
                  </w:divBdr>
                </w:div>
                <w:div w:id="67655856">
                  <w:marLeft w:val="0"/>
                  <w:marRight w:val="0"/>
                  <w:marTop w:val="0"/>
                  <w:marBottom w:val="0"/>
                  <w:divBdr>
                    <w:top w:val="none" w:sz="0" w:space="0" w:color="auto"/>
                    <w:left w:val="none" w:sz="0" w:space="0" w:color="auto"/>
                    <w:bottom w:val="none" w:sz="0" w:space="0" w:color="auto"/>
                    <w:right w:val="none" w:sz="0" w:space="0" w:color="auto"/>
                  </w:divBdr>
                </w:div>
                <w:div w:id="2120223423">
                  <w:marLeft w:val="0"/>
                  <w:marRight w:val="0"/>
                  <w:marTop w:val="0"/>
                  <w:marBottom w:val="0"/>
                  <w:divBdr>
                    <w:top w:val="none" w:sz="0" w:space="0" w:color="auto"/>
                    <w:left w:val="none" w:sz="0" w:space="0" w:color="auto"/>
                    <w:bottom w:val="none" w:sz="0" w:space="0" w:color="auto"/>
                    <w:right w:val="none" w:sz="0" w:space="0" w:color="auto"/>
                  </w:divBdr>
                </w:div>
                <w:div w:id="1446340112">
                  <w:marLeft w:val="0"/>
                  <w:marRight w:val="0"/>
                  <w:marTop w:val="0"/>
                  <w:marBottom w:val="0"/>
                  <w:divBdr>
                    <w:top w:val="none" w:sz="0" w:space="0" w:color="auto"/>
                    <w:left w:val="none" w:sz="0" w:space="0" w:color="auto"/>
                    <w:bottom w:val="none" w:sz="0" w:space="0" w:color="auto"/>
                    <w:right w:val="none" w:sz="0" w:space="0" w:color="auto"/>
                  </w:divBdr>
                </w:div>
                <w:div w:id="459496665">
                  <w:marLeft w:val="0"/>
                  <w:marRight w:val="0"/>
                  <w:marTop w:val="0"/>
                  <w:marBottom w:val="0"/>
                  <w:divBdr>
                    <w:top w:val="none" w:sz="0" w:space="0" w:color="auto"/>
                    <w:left w:val="none" w:sz="0" w:space="0" w:color="auto"/>
                    <w:bottom w:val="none" w:sz="0" w:space="0" w:color="auto"/>
                    <w:right w:val="none" w:sz="0" w:space="0" w:color="auto"/>
                  </w:divBdr>
                </w:div>
                <w:div w:id="537008993">
                  <w:marLeft w:val="0"/>
                  <w:marRight w:val="0"/>
                  <w:marTop w:val="0"/>
                  <w:marBottom w:val="0"/>
                  <w:divBdr>
                    <w:top w:val="none" w:sz="0" w:space="0" w:color="auto"/>
                    <w:left w:val="none" w:sz="0" w:space="0" w:color="auto"/>
                    <w:bottom w:val="none" w:sz="0" w:space="0" w:color="auto"/>
                    <w:right w:val="none" w:sz="0" w:space="0" w:color="auto"/>
                  </w:divBdr>
                </w:div>
                <w:div w:id="1871802394">
                  <w:marLeft w:val="0"/>
                  <w:marRight w:val="0"/>
                  <w:marTop w:val="0"/>
                  <w:marBottom w:val="0"/>
                  <w:divBdr>
                    <w:top w:val="none" w:sz="0" w:space="0" w:color="auto"/>
                    <w:left w:val="none" w:sz="0" w:space="0" w:color="auto"/>
                    <w:bottom w:val="none" w:sz="0" w:space="0" w:color="auto"/>
                    <w:right w:val="none" w:sz="0" w:space="0" w:color="auto"/>
                  </w:divBdr>
                </w:div>
                <w:div w:id="1151560221">
                  <w:marLeft w:val="0"/>
                  <w:marRight w:val="0"/>
                  <w:marTop w:val="0"/>
                  <w:marBottom w:val="0"/>
                  <w:divBdr>
                    <w:top w:val="none" w:sz="0" w:space="0" w:color="auto"/>
                    <w:left w:val="none" w:sz="0" w:space="0" w:color="auto"/>
                    <w:bottom w:val="none" w:sz="0" w:space="0" w:color="auto"/>
                    <w:right w:val="none" w:sz="0" w:space="0" w:color="auto"/>
                  </w:divBdr>
                </w:div>
                <w:div w:id="30305336">
                  <w:marLeft w:val="0"/>
                  <w:marRight w:val="0"/>
                  <w:marTop w:val="0"/>
                  <w:marBottom w:val="0"/>
                  <w:divBdr>
                    <w:top w:val="none" w:sz="0" w:space="0" w:color="auto"/>
                    <w:left w:val="none" w:sz="0" w:space="0" w:color="auto"/>
                    <w:bottom w:val="none" w:sz="0" w:space="0" w:color="auto"/>
                    <w:right w:val="none" w:sz="0" w:space="0" w:color="auto"/>
                  </w:divBdr>
                </w:div>
                <w:div w:id="909458182">
                  <w:marLeft w:val="0"/>
                  <w:marRight w:val="0"/>
                  <w:marTop w:val="0"/>
                  <w:marBottom w:val="0"/>
                  <w:divBdr>
                    <w:top w:val="none" w:sz="0" w:space="0" w:color="auto"/>
                    <w:left w:val="none" w:sz="0" w:space="0" w:color="auto"/>
                    <w:bottom w:val="none" w:sz="0" w:space="0" w:color="auto"/>
                    <w:right w:val="none" w:sz="0" w:space="0" w:color="auto"/>
                  </w:divBdr>
                </w:div>
                <w:div w:id="1849170325">
                  <w:marLeft w:val="0"/>
                  <w:marRight w:val="0"/>
                  <w:marTop w:val="0"/>
                  <w:marBottom w:val="0"/>
                  <w:divBdr>
                    <w:top w:val="none" w:sz="0" w:space="0" w:color="auto"/>
                    <w:left w:val="none" w:sz="0" w:space="0" w:color="auto"/>
                    <w:bottom w:val="none" w:sz="0" w:space="0" w:color="auto"/>
                    <w:right w:val="none" w:sz="0" w:space="0" w:color="auto"/>
                  </w:divBdr>
                </w:div>
                <w:div w:id="68425676">
                  <w:marLeft w:val="0"/>
                  <w:marRight w:val="0"/>
                  <w:marTop w:val="0"/>
                  <w:marBottom w:val="0"/>
                  <w:divBdr>
                    <w:top w:val="none" w:sz="0" w:space="0" w:color="auto"/>
                    <w:left w:val="none" w:sz="0" w:space="0" w:color="auto"/>
                    <w:bottom w:val="none" w:sz="0" w:space="0" w:color="auto"/>
                    <w:right w:val="none" w:sz="0" w:space="0" w:color="auto"/>
                  </w:divBdr>
                </w:div>
                <w:div w:id="16080481">
                  <w:marLeft w:val="0"/>
                  <w:marRight w:val="0"/>
                  <w:marTop w:val="0"/>
                  <w:marBottom w:val="0"/>
                  <w:divBdr>
                    <w:top w:val="none" w:sz="0" w:space="0" w:color="auto"/>
                    <w:left w:val="none" w:sz="0" w:space="0" w:color="auto"/>
                    <w:bottom w:val="none" w:sz="0" w:space="0" w:color="auto"/>
                    <w:right w:val="none" w:sz="0" w:space="0" w:color="auto"/>
                  </w:divBdr>
                </w:div>
                <w:div w:id="1435393816">
                  <w:marLeft w:val="0"/>
                  <w:marRight w:val="0"/>
                  <w:marTop w:val="0"/>
                  <w:marBottom w:val="0"/>
                  <w:divBdr>
                    <w:top w:val="none" w:sz="0" w:space="0" w:color="auto"/>
                    <w:left w:val="none" w:sz="0" w:space="0" w:color="auto"/>
                    <w:bottom w:val="none" w:sz="0" w:space="0" w:color="auto"/>
                    <w:right w:val="none" w:sz="0" w:space="0" w:color="auto"/>
                  </w:divBdr>
                </w:div>
                <w:div w:id="855727110">
                  <w:marLeft w:val="0"/>
                  <w:marRight w:val="0"/>
                  <w:marTop w:val="0"/>
                  <w:marBottom w:val="0"/>
                  <w:divBdr>
                    <w:top w:val="none" w:sz="0" w:space="0" w:color="auto"/>
                    <w:left w:val="none" w:sz="0" w:space="0" w:color="auto"/>
                    <w:bottom w:val="none" w:sz="0" w:space="0" w:color="auto"/>
                    <w:right w:val="none" w:sz="0" w:space="0" w:color="auto"/>
                  </w:divBdr>
                </w:div>
                <w:div w:id="1810054870">
                  <w:marLeft w:val="0"/>
                  <w:marRight w:val="0"/>
                  <w:marTop w:val="0"/>
                  <w:marBottom w:val="0"/>
                  <w:divBdr>
                    <w:top w:val="none" w:sz="0" w:space="0" w:color="auto"/>
                    <w:left w:val="none" w:sz="0" w:space="0" w:color="auto"/>
                    <w:bottom w:val="none" w:sz="0" w:space="0" w:color="auto"/>
                    <w:right w:val="none" w:sz="0" w:space="0" w:color="auto"/>
                  </w:divBdr>
                </w:div>
                <w:div w:id="586034298">
                  <w:marLeft w:val="0"/>
                  <w:marRight w:val="0"/>
                  <w:marTop w:val="0"/>
                  <w:marBottom w:val="0"/>
                  <w:divBdr>
                    <w:top w:val="none" w:sz="0" w:space="0" w:color="auto"/>
                    <w:left w:val="none" w:sz="0" w:space="0" w:color="auto"/>
                    <w:bottom w:val="none" w:sz="0" w:space="0" w:color="auto"/>
                    <w:right w:val="none" w:sz="0" w:space="0" w:color="auto"/>
                  </w:divBdr>
                </w:div>
                <w:div w:id="1629971252">
                  <w:marLeft w:val="0"/>
                  <w:marRight w:val="0"/>
                  <w:marTop w:val="0"/>
                  <w:marBottom w:val="0"/>
                  <w:divBdr>
                    <w:top w:val="none" w:sz="0" w:space="0" w:color="auto"/>
                    <w:left w:val="none" w:sz="0" w:space="0" w:color="auto"/>
                    <w:bottom w:val="none" w:sz="0" w:space="0" w:color="auto"/>
                    <w:right w:val="none" w:sz="0" w:space="0" w:color="auto"/>
                  </w:divBdr>
                </w:div>
                <w:div w:id="2051612622">
                  <w:marLeft w:val="0"/>
                  <w:marRight w:val="0"/>
                  <w:marTop w:val="0"/>
                  <w:marBottom w:val="0"/>
                  <w:divBdr>
                    <w:top w:val="none" w:sz="0" w:space="0" w:color="auto"/>
                    <w:left w:val="none" w:sz="0" w:space="0" w:color="auto"/>
                    <w:bottom w:val="none" w:sz="0" w:space="0" w:color="auto"/>
                    <w:right w:val="none" w:sz="0" w:space="0" w:color="auto"/>
                  </w:divBdr>
                </w:div>
                <w:div w:id="1154105540">
                  <w:marLeft w:val="0"/>
                  <w:marRight w:val="0"/>
                  <w:marTop w:val="0"/>
                  <w:marBottom w:val="0"/>
                  <w:divBdr>
                    <w:top w:val="none" w:sz="0" w:space="0" w:color="auto"/>
                    <w:left w:val="none" w:sz="0" w:space="0" w:color="auto"/>
                    <w:bottom w:val="none" w:sz="0" w:space="0" w:color="auto"/>
                    <w:right w:val="none" w:sz="0" w:space="0" w:color="auto"/>
                  </w:divBdr>
                </w:div>
                <w:div w:id="932129748">
                  <w:marLeft w:val="0"/>
                  <w:marRight w:val="0"/>
                  <w:marTop w:val="0"/>
                  <w:marBottom w:val="0"/>
                  <w:divBdr>
                    <w:top w:val="none" w:sz="0" w:space="0" w:color="auto"/>
                    <w:left w:val="none" w:sz="0" w:space="0" w:color="auto"/>
                    <w:bottom w:val="none" w:sz="0" w:space="0" w:color="auto"/>
                    <w:right w:val="none" w:sz="0" w:space="0" w:color="auto"/>
                  </w:divBdr>
                </w:div>
                <w:div w:id="1814984889">
                  <w:marLeft w:val="0"/>
                  <w:marRight w:val="0"/>
                  <w:marTop w:val="0"/>
                  <w:marBottom w:val="0"/>
                  <w:divBdr>
                    <w:top w:val="none" w:sz="0" w:space="0" w:color="auto"/>
                    <w:left w:val="none" w:sz="0" w:space="0" w:color="auto"/>
                    <w:bottom w:val="none" w:sz="0" w:space="0" w:color="auto"/>
                    <w:right w:val="none" w:sz="0" w:space="0" w:color="auto"/>
                  </w:divBdr>
                </w:div>
                <w:div w:id="275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234">
          <w:marLeft w:val="0"/>
          <w:marRight w:val="0"/>
          <w:marTop w:val="0"/>
          <w:marBottom w:val="0"/>
          <w:divBdr>
            <w:top w:val="none" w:sz="0" w:space="0" w:color="auto"/>
            <w:left w:val="none" w:sz="0" w:space="0" w:color="auto"/>
            <w:bottom w:val="none" w:sz="0" w:space="0" w:color="auto"/>
            <w:right w:val="none" w:sz="0" w:space="0" w:color="auto"/>
          </w:divBdr>
        </w:div>
        <w:div w:id="1833789144">
          <w:marLeft w:val="0"/>
          <w:marRight w:val="0"/>
          <w:marTop w:val="0"/>
          <w:marBottom w:val="0"/>
          <w:divBdr>
            <w:top w:val="none" w:sz="0" w:space="0" w:color="auto"/>
            <w:left w:val="none" w:sz="0" w:space="0" w:color="auto"/>
            <w:bottom w:val="none" w:sz="0" w:space="0" w:color="auto"/>
            <w:right w:val="none" w:sz="0" w:space="0" w:color="auto"/>
          </w:divBdr>
        </w:div>
        <w:div w:id="1549031705">
          <w:marLeft w:val="0"/>
          <w:marRight w:val="0"/>
          <w:marTop w:val="0"/>
          <w:marBottom w:val="0"/>
          <w:divBdr>
            <w:top w:val="none" w:sz="0" w:space="0" w:color="auto"/>
            <w:left w:val="none" w:sz="0" w:space="0" w:color="auto"/>
            <w:bottom w:val="none" w:sz="0" w:space="0" w:color="auto"/>
            <w:right w:val="none" w:sz="0" w:space="0" w:color="auto"/>
          </w:divBdr>
          <w:divsChild>
            <w:div w:id="602570065">
              <w:marLeft w:val="0"/>
              <w:marRight w:val="0"/>
              <w:marTop w:val="0"/>
              <w:marBottom w:val="0"/>
              <w:divBdr>
                <w:top w:val="none" w:sz="0" w:space="0" w:color="auto"/>
                <w:left w:val="none" w:sz="0" w:space="0" w:color="auto"/>
                <w:bottom w:val="none" w:sz="0" w:space="0" w:color="auto"/>
                <w:right w:val="none" w:sz="0" w:space="0" w:color="auto"/>
              </w:divBdr>
            </w:div>
            <w:div w:id="1094403755">
              <w:marLeft w:val="0"/>
              <w:marRight w:val="0"/>
              <w:marTop w:val="0"/>
              <w:marBottom w:val="0"/>
              <w:divBdr>
                <w:top w:val="none" w:sz="0" w:space="0" w:color="auto"/>
                <w:left w:val="none" w:sz="0" w:space="0" w:color="auto"/>
                <w:bottom w:val="none" w:sz="0" w:space="0" w:color="auto"/>
                <w:right w:val="none" w:sz="0" w:space="0" w:color="auto"/>
              </w:divBdr>
            </w:div>
          </w:divsChild>
        </w:div>
        <w:div w:id="1099527226">
          <w:marLeft w:val="0"/>
          <w:marRight w:val="0"/>
          <w:marTop w:val="0"/>
          <w:marBottom w:val="0"/>
          <w:divBdr>
            <w:top w:val="none" w:sz="0" w:space="0" w:color="auto"/>
            <w:left w:val="none" w:sz="0" w:space="0" w:color="auto"/>
            <w:bottom w:val="none" w:sz="0" w:space="0" w:color="auto"/>
            <w:right w:val="none" w:sz="0" w:space="0" w:color="auto"/>
          </w:divBdr>
        </w:div>
        <w:div w:id="33579694">
          <w:marLeft w:val="0"/>
          <w:marRight w:val="0"/>
          <w:marTop w:val="0"/>
          <w:marBottom w:val="0"/>
          <w:divBdr>
            <w:top w:val="none" w:sz="0" w:space="0" w:color="auto"/>
            <w:left w:val="none" w:sz="0" w:space="0" w:color="auto"/>
            <w:bottom w:val="none" w:sz="0" w:space="0" w:color="auto"/>
            <w:right w:val="none" w:sz="0" w:space="0" w:color="auto"/>
          </w:divBdr>
        </w:div>
        <w:div w:id="1369796545">
          <w:marLeft w:val="0"/>
          <w:marRight w:val="0"/>
          <w:marTop w:val="0"/>
          <w:marBottom w:val="0"/>
          <w:divBdr>
            <w:top w:val="none" w:sz="0" w:space="0" w:color="auto"/>
            <w:left w:val="none" w:sz="0" w:space="0" w:color="auto"/>
            <w:bottom w:val="none" w:sz="0" w:space="0" w:color="auto"/>
            <w:right w:val="none" w:sz="0" w:space="0" w:color="auto"/>
          </w:divBdr>
        </w:div>
        <w:div w:id="2084259356">
          <w:marLeft w:val="0"/>
          <w:marRight w:val="0"/>
          <w:marTop w:val="0"/>
          <w:marBottom w:val="0"/>
          <w:divBdr>
            <w:top w:val="none" w:sz="0" w:space="0" w:color="auto"/>
            <w:left w:val="none" w:sz="0" w:space="0" w:color="auto"/>
            <w:bottom w:val="none" w:sz="0" w:space="0" w:color="auto"/>
            <w:right w:val="none" w:sz="0" w:space="0" w:color="auto"/>
          </w:divBdr>
          <w:divsChild>
            <w:div w:id="1788157888">
              <w:marLeft w:val="0"/>
              <w:marRight w:val="0"/>
              <w:marTop w:val="0"/>
              <w:marBottom w:val="0"/>
              <w:divBdr>
                <w:top w:val="none" w:sz="0" w:space="0" w:color="auto"/>
                <w:left w:val="none" w:sz="0" w:space="0" w:color="auto"/>
                <w:bottom w:val="none" w:sz="0" w:space="0" w:color="auto"/>
                <w:right w:val="none" w:sz="0" w:space="0" w:color="auto"/>
              </w:divBdr>
            </w:div>
            <w:div w:id="381563902">
              <w:marLeft w:val="0"/>
              <w:marRight w:val="0"/>
              <w:marTop w:val="0"/>
              <w:marBottom w:val="0"/>
              <w:divBdr>
                <w:top w:val="none" w:sz="0" w:space="0" w:color="auto"/>
                <w:left w:val="none" w:sz="0" w:space="0" w:color="auto"/>
                <w:bottom w:val="none" w:sz="0" w:space="0" w:color="auto"/>
                <w:right w:val="none" w:sz="0" w:space="0" w:color="auto"/>
              </w:divBdr>
            </w:div>
            <w:div w:id="660354898">
              <w:marLeft w:val="0"/>
              <w:marRight w:val="0"/>
              <w:marTop w:val="0"/>
              <w:marBottom w:val="0"/>
              <w:divBdr>
                <w:top w:val="none" w:sz="0" w:space="0" w:color="auto"/>
                <w:left w:val="none" w:sz="0" w:space="0" w:color="auto"/>
                <w:bottom w:val="none" w:sz="0" w:space="0" w:color="auto"/>
                <w:right w:val="none" w:sz="0" w:space="0" w:color="auto"/>
              </w:divBdr>
            </w:div>
            <w:div w:id="1649047312">
              <w:marLeft w:val="0"/>
              <w:marRight w:val="0"/>
              <w:marTop w:val="0"/>
              <w:marBottom w:val="0"/>
              <w:divBdr>
                <w:top w:val="none" w:sz="0" w:space="0" w:color="auto"/>
                <w:left w:val="none" w:sz="0" w:space="0" w:color="auto"/>
                <w:bottom w:val="none" w:sz="0" w:space="0" w:color="auto"/>
                <w:right w:val="none" w:sz="0" w:space="0" w:color="auto"/>
              </w:divBdr>
            </w:div>
            <w:div w:id="1389378412">
              <w:marLeft w:val="0"/>
              <w:marRight w:val="0"/>
              <w:marTop w:val="0"/>
              <w:marBottom w:val="0"/>
              <w:divBdr>
                <w:top w:val="none" w:sz="0" w:space="0" w:color="auto"/>
                <w:left w:val="none" w:sz="0" w:space="0" w:color="auto"/>
                <w:bottom w:val="none" w:sz="0" w:space="0" w:color="auto"/>
                <w:right w:val="none" w:sz="0" w:space="0" w:color="auto"/>
              </w:divBdr>
            </w:div>
            <w:div w:id="1179464556">
              <w:marLeft w:val="0"/>
              <w:marRight w:val="0"/>
              <w:marTop w:val="0"/>
              <w:marBottom w:val="0"/>
              <w:divBdr>
                <w:top w:val="none" w:sz="0" w:space="0" w:color="auto"/>
                <w:left w:val="none" w:sz="0" w:space="0" w:color="auto"/>
                <w:bottom w:val="none" w:sz="0" w:space="0" w:color="auto"/>
                <w:right w:val="none" w:sz="0" w:space="0" w:color="auto"/>
              </w:divBdr>
            </w:div>
            <w:div w:id="1211695650">
              <w:marLeft w:val="0"/>
              <w:marRight w:val="0"/>
              <w:marTop w:val="0"/>
              <w:marBottom w:val="0"/>
              <w:divBdr>
                <w:top w:val="none" w:sz="0" w:space="0" w:color="auto"/>
                <w:left w:val="none" w:sz="0" w:space="0" w:color="auto"/>
                <w:bottom w:val="none" w:sz="0" w:space="0" w:color="auto"/>
                <w:right w:val="none" w:sz="0" w:space="0" w:color="auto"/>
              </w:divBdr>
            </w:div>
            <w:div w:id="1797212254">
              <w:marLeft w:val="0"/>
              <w:marRight w:val="0"/>
              <w:marTop w:val="0"/>
              <w:marBottom w:val="0"/>
              <w:divBdr>
                <w:top w:val="none" w:sz="0" w:space="0" w:color="auto"/>
                <w:left w:val="none" w:sz="0" w:space="0" w:color="auto"/>
                <w:bottom w:val="none" w:sz="0" w:space="0" w:color="auto"/>
                <w:right w:val="none" w:sz="0" w:space="0" w:color="auto"/>
              </w:divBdr>
            </w:div>
            <w:div w:id="1414159070">
              <w:marLeft w:val="0"/>
              <w:marRight w:val="0"/>
              <w:marTop w:val="0"/>
              <w:marBottom w:val="0"/>
              <w:divBdr>
                <w:top w:val="none" w:sz="0" w:space="0" w:color="auto"/>
                <w:left w:val="none" w:sz="0" w:space="0" w:color="auto"/>
                <w:bottom w:val="none" w:sz="0" w:space="0" w:color="auto"/>
                <w:right w:val="none" w:sz="0" w:space="0" w:color="auto"/>
              </w:divBdr>
            </w:div>
            <w:div w:id="314528761">
              <w:marLeft w:val="0"/>
              <w:marRight w:val="0"/>
              <w:marTop w:val="0"/>
              <w:marBottom w:val="0"/>
              <w:divBdr>
                <w:top w:val="none" w:sz="0" w:space="0" w:color="auto"/>
                <w:left w:val="none" w:sz="0" w:space="0" w:color="auto"/>
                <w:bottom w:val="none" w:sz="0" w:space="0" w:color="auto"/>
                <w:right w:val="none" w:sz="0" w:space="0" w:color="auto"/>
              </w:divBdr>
            </w:div>
            <w:div w:id="694774075">
              <w:marLeft w:val="0"/>
              <w:marRight w:val="0"/>
              <w:marTop w:val="0"/>
              <w:marBottom w:val="0"/>
              <w:divBdr>
                <w:top w:val="none" w:sz="0" w:space="0" w:color="auto"/>
                <w:left w:val="none" w:sz="0" w:space="0" w:color="auto"/>
                <w:bottom w:val="none" w:sz="0" w:space="0" w:color="auto"/>
                <w:right w:val="none" w:sz="0" w:space="0" w:color="auto"/>
              </w:divBdr>
            </w:div>
            <w:div w:id="442967786">
              <w:marLeft w:val="0"/>
              <w:marRight w:val="0"/>
              <w:marTop w:val="0"/>
              <w:marBottom w:val="0"/>
              <w:divBdr>
                <w:top w:val="none" w:sz="0" w:space="0" w:color="auto"/>
                <w:left w:val="none" w:sz="0" w:space="0" w:color="auto"/>
                <w:bottom w:val="none" w:sz="0" w:space="0" w:color="auto"/>
                <w:right w:val="none" w:sz="0" w:space="0" w:color="auto"/>
              </w:divBdr>
            </w:div>
            <w:div w:id="2134471317">
              <w:marLeft w:val="0"/>
              <w:marRight w:val="0"/>
              <w:marTop w:val="0"/>
              <w:marBottom w:val="0"/>
              <w:divBdr>
                <w:top w:val="none" w:sz="0" w:space="0" w:color="auto"/>
                <w:left w:val="none" w:sz="0" w:space="0" w:color="auto"/>
                <w:bottom w:val="none" w:sz="0" w:space="0" w:color="auto"/>
                <w:right w:val="none" w:sz="0" w:space="0" w:color="auto"/>
              </w:divBdr>
            </w:div>
            <w:div w:id="1795563926">
              <w:marLeft w:val="0"/>
              <w:marRight w:val="0"/>
              <w:marTop w:val="0"/>
              <w:marBottom w:val="0"/>
              <w:divBdr>
                <w:top w:val="none" w:sz="0" w:space="0" w:color="auto"/>
                <w:left w:val="none" w:sz="0" w:space="0" w:color="auto"/>
                <w:bottom w:val="none" w:sz="0" w:space="0" w:color="auto"/>
                <w:right w:val="none" w:sz="0" w:space="0" w:color="auto"/>
              </w:divBdr>
            </w:div>
            <w:div w:id="2024896662">
              <w:marLeft w:val="0"/>
              <w:marRight w:val="0"/>
              <w:marTop w:val="0"/>
              <w:marBottom w:val="0"/>
              <w:divBdr>
                <w:top w:val="none" w:sz="0" w:space="0" w:color="auto"/>
                <w:left w:val="none" w:sz="0" w:space="0" w:color="auto"/>
                <w:bottom w:val="none" w:sz="0" w:space="0" w:color="auto"/>
                <w:right w:val="none" w:sz="0" w:space="0" w:color="auto"/>
              </w:divBdr>
            </w:div>
            <w:div w:id="1024598489">
              <w:marLeft w:val="0"/>
              <w:marRight w:val="0"/>
              <w:marTop w:val="0"/>
              <w:marBottom w:val="0"/>
              <w:divBdr>
                <w:top w:val="none" w:sz="0" w:space="0" w:color="auto"/>
                <w:left w:val="none" w:sz="0" w:space="0" w:color="auto"/>
                <w:bottom w:val="none" w:sz="0" w:space="0" w:color="auto"/>
                <w:right w:val="none" w:sz="0" w:space="0" w:color="auto"/>
              </w:divBdr>
            </w:div>
            <w:div w:id="57048692">
              <w:marLeft w:val="0"/>
              <w:marRight w:val="0"/>
              <w:marTop w:val="0"/>
              <w:marBottom w:val="0"/>
              <w:divBdr>
                <w:top w:val="none" w:sz="0" w:space="0" w:color="auto"/>
                <w:left w:val="none" w:sz="0" w:space="0" w:color="auto"/>
                <w:bottom w:val="none" w:sz="0" w:space="0" w:color="auto"/>
                <w:right w:val="none" w:sz="0" w:space="0" w:color="auto"/>
              </w:divBdr>
            </w:div>
            <w:div w:id="1436559916">
              <w:marLeft w:val="0"/>
              <w:marRight w:val="0"/>
              <w:marTop w:val="0"/>
              <w:marBottom w:val="0"/>
              <w:divBdr>
                <w:top w:val="none" w:sz="0" w:space="0" w:color="auto"/>
                <w:left w:val="none" w:sz="0" w:space="0" w:color="auto"/>
                <w:bottom w:val="none" w:sz="0" w:space="0" w:color="auto"/>
                <w:right w:val="none" w:sz="0" w:space="0" w:color="auto"/>
              </w:divBdr>
            </w:div>
            <w:div w:id="1755391969">
              <w:marLeft w:val="0"/>
              <w:marRight w:val="0"/>
              <w:marTop w:val="0"/>
              <w:marBottom w:val="0"/>
              <w:divBdr>
                <w:top w:val="none" w:sz="0" w:space="0" w:color="auto"/>
                <w:left w:val="none" w:sz="0" w:space="0" w:color="auto"/>
                <w:bottom w:val="none" w:sz="0" w:space="0" w:color="auto"/>
                <w:right w:val="none" w:sz="0" w:space="0" w:color="auto"/>
              </w:divBdr>
            </w:div>
            <w:div w:id="2022850741">
              <w:marLeft w:val="0"/>
              <w:marRight w:val="0"/>
              <w:marTop w:val="0"/>
              <w:marBottom w:val="0"/>
              <w:divBdr>
                <w:top w:val="none" w:sz="0" w:space="0" w:color="auto"/>
                <w:left w:val="none" w:sz="0" w:space="0" w:color="auto"/>
                <w:bottom w:val="none" w:sz="0" w:space="0" w:color="auto"/>
                <w:right w:val="none" w:sz="0" w:space="0" w:color="auto"/>
              </w:divBdr>
            </w:div>
            <w:div w:id="176816561">
              <w:marLeft w:val="0"/>
              <w:marRight w:val="0"/>
              <w:marTop w:val="0"/>
              <w:marBottom w:val="0"/>
              <w:divBdr>
                <w:top w:val="none" w:sz="0" w:space="0" w:color="auto"/>
                <w:left w:val="none" w:sz="0" w:space="0" w:color="auto"/>
                <w:bottom w:val="none" w:sz="0" w:space="0" w:color="auto"/>
                <w:right w:val="none" w:sz="0" w:space="0" w:color="auto"/>
              </w:divBdr>
            </w:div>
            <w:div w:id="1985314645">
              <w:marLeft w:val="0"/>
              <w:marRight w:val="0"/>
              <w:marTop w:val="0"/>
              <w:marBottom w:val="0"/>
              <w:divBdr>
                <w:top w:val="none" w:sz="0" w:space="0" w:color="auto"/>
                <w:left w:val="none" w:sz="0" w:space="0" w:color="auto"/>
                <w:bottom w:val="none" w:sz="0" w:space="0" w:color="auto"/>
                <w:right w:val="none" w:sz="0" w:space="0" w:color="auto"/>
              </w:divBdr>
            </w:div>
            <w:div w:id="2080902594">
              <w:marLeft w:val="0"/>
              <w:marRight w:val="0"/>
              <w:marTop w:val="0"/>
              <w:marBottom w:val="0"/>
              <w:divBdr>
                <w:top w:val="none" w:sz="0" w:space="0" w:color="auto"/>
                <w:left w:val="none" w:sz="0" w:space="0" w:color="auto"/>
                <w:bottom w:val="none" w:sz="0" w:space="0" w:color="auto"/>
                <w:right w:val="none" w:sz="0" w:space="0" w:color="auto"/>
              </w:divBdr>
            </w:div>
            <w:div w:id="1753503025">
              <w:marLeft w:val="0"/>
              <w:marRight w:val="0"/>
              <w:marTop w:val="0"/>
              <w:marBottom w:val="0"/>
              <w:divBdr>
                <w:top w:val="none" w:sz="0" w:space="0" w:color="auto"/>
                <w:left w:val="none" w:sz="0" w:space="0" w:color="auto"/>
                <w:bottom w:val="none" w:sz="0" w:space="0" w:color="auto"/>
                <w:right w:val="none" w:sz="0" w:space="0" w:color="auto"/>
              </w:divBdr>
            </w:div>
            <w:div w:id="1202867611">
              <w:marLeft w:val="0"/>
              <w:marRight w:val="0"/>
              <w:marTop w:val="0"/>
              <w:marBottom w:val="0"/>
              <w:divBdr>
                <w:top w:val="none" w:sz="0" w:space="0" w:color="auto"/>
                <w:left w:val="none" w:sz="0" w:space="0" w:color="auto"/>
                <w:bottom w:val="none" w:sz="0" w:space="0" w:color="auto"/>
                <w:right w:val="none" w:sz="0" w:space="0" w:color="auto"/>
              </w:divBdr>
            </w:div>
            <w:div w:id="1643271565">
              <w:marLeft w:val="0"/>
              <w:marRight w:val="0"/>
              <w:marTop w:val="0"/>
              <w:marBottom w:val="0"/>
              <w:divBdr>
                <w:top w:val="none" w:sz="0" w:space="0" w:color="auto"/>
                <w:left w:val="none" w:sz="0" w:space="0" w:color="auto"/>
                <w:bottom w:val="none" w:sz="0" w:space="0" w:color="auto"/>
                <w:right w:val="none" w:sz="0" w:space="0" w:color="auto"/>
              </w:divBdr>
            </w:div>
            <w:div w:id="414863886">
              <w:marLeft w:val="0"/>
              <w:marRight w:val="0"/>
              <w:marTop w:val="0"/>
              <w:marBottom w:val="0"/>
              <w:divBdr>
                <w:top w:val="none" w:sz="0" w:space="0" w:color="auto"/>
                <w:left w:val="none" w:sz="0" w:space="0" w:color="auto"/>
                <w:bottom w:val="none" w:sz="0" w:space="0" w:color="auto"/>
                <w:right w:val="none" w:sz="0" w:space="0" w:color="auto"/>
              </w:divBdr>
            </w:div>
            <w:div w:id="2120761186">
              <w:marLeft w:val="0"/>
              <w:marRight w:val="0"/>
              <w:marTop w:val="0"/>
              <w:marBottom w:val="0"/>
              <w:divBdr>
                <w:top w:val="none" w:sz="0" w:space="0" w:color="auto"/>
                <w:left w:val="none" w:sz="0" w:space="0" w:color="auto"/>
                <w:bottom w:val="none" w:sz="0" w:space="0" w:color="auto"/>
                <w:right w:val="none" w:sz="0" w:space="0" w:color="auto"/>
              </w:divBdr>
            </w:div>
            <w:div w:id="608246943">
              <w:marLeft w:val="0"/>
              <w:marRight w:val="0"/>
              <w:marTop w:val="0"/>
              <w:marBottom w:val="0"/>
              <w:divBdr>
                <w:top w:val="none" w:sz="0" w:space="0" w:color="auto"/>
                <w:left w:val="none" w:sz="0" w:space="0" w:color="auto"/>
                <w:bottom w:val="none" w:sz="0" w:space="0" w:color="auto"/>
                <w:right w:val="none" w:sz="0" w:space="0" w:color="auto"/>
              </w:divBdr>
            </w:div>
            <w:div w:id="578487367">
              <w:marLeft w:val="0"/>
              <w:marRight w:val="0"/>
              <w:marTop w:val="0"/>
              <w:marBottom w:val="0"/>
              <w:divBdr>
                <w:top w:val="none" w:sz="0" w:space="0" w:color="auto"/>
                <w:left w:val="none" w:sz="0" w:space="0" w:color="auto"/>
                <w:bottom w:val="none" w:sz="0" w:space="0" w:color="auto"/>
                <w:right w:val="none" w:sz="0" w:space="0" w:color="auto"/>
              </w:divBdr>
            </w:div>
            <w:div w:id="704913764">
              <w:marLeft w:val="0"/>
              <w:marRight w:val="0"/>
              <w:marTop w:val="0"/>
              <w:marBottom w:val="0"/>
              <w:divBdr>
                <w:top w:val="none" w:sz="0" w:space="0" w:color="auto"/>
                <w:left w:val="none" w:sz="0" w:space="0" w:color="auto"/>
                <w:bottom w:val="none" w:sz="0" w:space="0" w:color="auto"/>
                <w:right w:val="none" w:sz="0" w:space="0" w:color="auto"/>
              </w:divBdr>
            </w:div>
            <w:div w:id="298649172">
              <w:marLeft w:val="0"/>
              <w:marRight w:val="0"/>
              <w:marTop w:val="0"/>
              <w:marBottom w:val="0"/>
              <w:divBdr>
                <w:top w:val="none" w:sz="0" w:space="0" w:color="auto"/>
                <w:left w:val="none" w:sz="0" w:space="0" w:color="auto"/>
                <w:bottom w:val="none" w:sz="0" w:space="0" w:color="auto"/>
                <w:right w:val="none" w:sz="0" w:space="0" w:color="auto"/>
              </w:divBdr>
            </w:div>
            <w:div w:id="1447965348">
              <w:marLeft w:val="0"/>
              <w:marRight w:val="0"/>
              <w:marTop w:val="0"/>
              <w:marBottom w:val="0"/>
              <w:divBdr>
                <w:top w:val="none" w:sz="0" w:space="0" w:color="auto"/>
                <w:left w:val="none" w:sz="0" w:space="0" w:color="auto"/>
                <w:bottom w:val="none" w:sz="0" w:space="0" w:color="auto"/>
                <w:right w:val="none" w:sz="0" w:space="0" w:color="auto"/>
              </w:divBdr>
            </w:div>
            <w:div w:id="1545941718">
              <w:marLeft w:val="0"/>
              <w:marRight w:val="0"/>
              <w:marTop w:val="0"/>
              <w:marBottom w:val="0"/>
              <w:divBdr>
                <w:top w:val="none" w:sz="0" w:space="0" w:color="auto"/>
                <w:left w:val="none" w:sz="0" w:space="0" w:color="auto"/>
                <w:bottom w:val="none" w:sz="0" w:space="0" w:color="auto"/>
                <w:right w:val="none" w:sz="0" w:space="0" w:color="auto"/>
              </w:divBdr>
            </w:div>
            <w:div w:id="1142036527">
              <w:marLeft w:val="0"/>
              <w:marRight w:val="0"/>
              <w:marTop w:val="0"/>
              <w:marBottom w:val="0"/>
              <w:divBdr>
                <w:top w:val="none" w:sz="0" w:space="0" w:color="auto"/>
                <w:left w:val="none" w:sz="0" w:space="0" w:color="auto"/>
                <w:bottom w:val="none" w:sz="0" w:space="0" w:color="auto"/>
                <w:right w:val="none" w:sz="0" w:space="0" w:color="auto"/>
              </w:divBdr>
            </w:div>
            <w:div w:id="1445225009">
              <w:marLeft w:val="0"/>
              <w:marRight w:val="0"/>
              <w:marTop w:val="0"/>
              <w:marBottom w:val="0"/>
              <w:divBdr>
                <w:top w:val="none" w:sz="0" w:space="0" w:color="auto"/>
                <w:left w:val="none" w:sz="0" w:space="0" w:color="auto"/>
                <w:bottom w:val="none" w:sz="0" w:space="0" w:color="auto"/>
                <w:right w:val="none" w:sz="0" w:space="0" w:color="auto"/>
              </w:divBdr>
            </w:div>
            <w:div w:id="328099898">
              <w:marLeft w:val="0"/>
              <w:marRight w:val="0"/>
              <w:marTop w:val="0"/>
              <w:marBottom w:val="0"/>
              <w:divBdr>
                <w:top w:val="none" w:sz="0" w:space="0" w:color="auto"/>
                <w:left w:val="none" w:sz="0" w:space="0" w:color="auto"/>
                <w:bottom w:val="none" w:sz="0" w:space="0" w:color="auto"/>
                <w:right w:val="none" w:sz="0" w:space="0" w:color="auto"/>
              </w:divBdr>
            </w:div>
            <w:div w:id="613370916">
              <w:marLeft w:val="0"/>
              <w:marRight w:val="0"/>
              <w:marTop w:val="0"/>
              <w:marBottom w:val="0"/>
              <w:divBdr>
                <w:top w:val="none" w:sz="0" w:space="0" w:color="auto"/>
                <w:left w:val="none" w:sz="0" w:space="0" w:color="auto"/>
                <w:bottom w:val="none" w:sz="0" w:space="0" w:color="auto"/>
                <w:right w:val="none" w:sz="0" w:space="0" w:color="auto"/>
              </w:divBdr>
            </w:div>
            <w:div w:id="635112737">
              <w:marLeft w:val="0"/>
              <w:marRight w:val="0"/>
              <w:marTop w:val="0"/>
              <w:marBottom w:val="0"/>
              <w:divBdr>
                <w:top w:val="none" w:sz="0" w:space="0" w:color="auto"/>
                <w:left w:val="none" w:sz="0" w:space="0" w:color="auto"/>
                <w:bottom w:val="none" w:sz="0" w:space="0" w:color="auto"/>
                <w:right w:val="none" w:sz="0" w:space="0" w:color="auto"/>
              </w:divBdr>
            </w:div>
            <w:div w:id="690188500">
              <w:marLeft w:val="0"/>
              <w:marRight w:val="0"/>
              <w:marTop w:val="0"/>
              <w:marBottom w:val="0"/>
              <w:divBdr>
                <w:top w:val="none" w:sz="0" w:space="0" w:color="auto"/>
                <w:left w:val="none" w:sz="0" w:space="0" w:color="auto"/>
                <w:bottom w:val="none" w:sz="0" w:space="0" w:color="auto"/>
                <w:right w:val="none" w:sz="0" w:space="0" w:color="auto"/>
              </w:divBdr>
            </w:div>
            <w:div w:id="430320445">
              <w:marLeft w:val="0"/>
              <w:marRight w:val="0"/>
              <w:marTop w:val="0"/>
              <w:marBottom w:val="0"/>
              <w:divBdr>
                <w:top w:val="none" w:sz="0" w:space="0" w:color="auto"/>
                <w:left w:val="none" w:sz="0" w:space="0" w:color="auto"/>
                <w:bottom w:val="none" w:sz="0" w:space="0" w:color="auto"/>
                <w:right w:val="none" w:sz="0" w:space="0" w:color="auto"/>
              </w:divBdr>
            </w:div>
            <w:div w:id="1282758406">
              <w:marLeft w:val="0"/>
              <w:marRight w:val="0"/>
              <w:marTop w:val="0"/>
              <w:marBottom w:val="0"/>
              <w:divBdr>
                <w:top w:val="none" w:sz="0" w:space="0" w:color="auto"/>
                <w:left w:val="none" w:sz="0" w:space="0" w:color="auto"/>
                <w:bottom w:val="none" w:sz="0" w:space="0" w:color="auto"/>
                <w:right w:val="none" w:sz="0" w:space="0" w:color="auto"/>
              </w:divBdr>
            </w:div>
            <w:div w:id="686442422">
              <w:marLeft w:val="0"/>
              <w:marRight w:val="0"/>
              <w:marTop w:val="0"/>
              <w:marBottom w:val="0"/>
              <w:divBdr>
                <w:top w:val="none" w:sz="0" w:space="0" w:color="auto"/>
                <w:left w:val="none" w:sz="0" w:space="0" w:color="auto"/>
                <w:bottom w:val="none" w:sz="0" w:space="0" w:color="auto"/>
                <w:right w:val="none" w:sz="0" w:space="0" w:color="auto"/>
              </w:divBdr>
            </w:div>
            <w:div w:id="932083032">
              <w:marLeft w:val="0"/>
              <w:marRight w:val="0"/>
              <w:marTop w:val="0"/>
              <w:marBottom w:val="0"/>
              <w:divBdr>
                <w:top w:val="none" w:sz="0" w:space="0" w:color="auto"/>
                <w:left w:val="none" w:sz="0" w:space="0" w:color="auto"/>
                <w:bottom w:val="none" w:sz="0" w:space="0" w:color="auto"/>
                <w:right w:val="none" w:sz="0" w:space="0" w:color="auto"/>
              </w:divBdr>
            </w:div>
            <w:div w:id="1851219431">
              <w:marLeft w:val="0"/>
              <w:marRight w:val="0"/>
              <w:marTop w:val="0"/>
              <w:marBottom w:val="0"/>
              <w:divBdr>
                <w:top w:val="none" w:sz="0" w:space="0" w:color="auto"/>
                <w:left w:val="none" w:sz="0" w:space="0" w:color="auto"/>
                <w:bottom w:val="none" w:sz="0" w:space="0" w:color="auto"/>
                <w:right w:val="none" w:sz="0" w:space="0" w:color="auto"/>
              </w:divBdr>
            </w:div>
            <w:div w:id="269551933">
              <w:marLeft w:val="0"/>
              <w:marRight w:val="0"/>
              <w:marTop w:val="0"/>
              <w:marBottom w:val="0"/>
              <w:divBdr>
                <w:top w:val="none" w:sz="0" w:space="0" w:color="auto"/>
                <w:left w:val="none" w:sz="0" w:space="0" w:color="auto"/>
                <w:bottom w:val="none" w:sz="0" w:space="0" w:color="auto"/>
                <w:right w:val="none" w:sz="0" w:space="0" w:color="auto"/>
              </w:divBdr>
            </w:div>
            <w:div w:id="2015643339">
              <w:marLeft w:val="0"/>
              <w:marRight w:val="0"/>
              <w:marTop w:val="0"/>
              <w:marBottom w:val="0"/>
              <w:divBdr>
                <w:top w:val="none" w:sz="0" w:space="0" w:color="auto"/>
                <w:left w:val="none" w:sz="0" w:space="0" w:color="auto"/>
                <w:bottom w:val="none" w:sz="0" w:space="0" w:color="auto"/>
                <w:right w:val="none" w:sz="0" w:space="0" w:color="auto"/>
              </w:divBdr>
            </w:div>
            <w:div w:id="1694989648">
              <w:marLeft w:val="0"/>
              <w:marRight w:val="0"/>
              <w:marTop w:val="0"/>
              <w:marBottom w:val="0"/>
              <w:divBdr>
                <w:top w:val="none" w:sz="0" w:space="0" w:color="auto"/>
                <w:left w:val="none" w:sz="0" w:space="0" w:color="auto"/>
                <w:bottom w:val="none" w:sz="0" w:space="0" w:color="auto"/>
                <w:right w:val="none" w:sz="0" w:space="0" w:color="auto"/>
              </w:divBdr>
            </w:div>
            <w:div w:id="214244738">
              <w:marLeft w:val="0"/>
              <w:marRight w:val="0"/>
              <w:marTop w:val="0"/>
              <w:marBottom w:val="0"/>
              <w:divBdr>
                <w:top w:val="none" w:sz="0" w:space="0" w:color="auto"/>
                <w:left w:val="none" w:sz="0" w:space="0" w:color="auto"/>
                <w:bottom w:val="none" w:sz="0" w:space="0" w:color="auto"/>
                <w:right w:val="none" w:sz="0" w:space="0" w:color="auto"/>
              </w:divBdr>
            </w:div>
            <w:div w:id="533345549">
              <w:marLeft w:val="0"/>
              <w:marRight w:val="0"/>
              <w:marTop w:val="0"/>
              <w:marBottom w:val="0"/>
              <w:divBdr>
                <w:top w:val="none" w:sz="0" w:space="0" w:color="auto"/>
                <w:left w:val="none" w:sz="0" w:space="0" w:color="auto"/>
                <w:bottom w:val="none" w:sz="0" w:space="0" w:color="auto"/>
                <w:right w:val="none" w:sz="0" w:space="0" w:color="auto"/>
              </w:divBdr>
            </w:div>
            <w:div w:id="1379427577">
              <w:marLeft w:val="0"/>
              <w:marRight w:val="0"/>
              <w:marTop w:val="0"/>
              <w:marBottom w:val="0"/>
              <w:divBdr>
                <w:top w:val="none" w:sz="0" w:space="0" w:color="auto"/>
                <w:left w:val="none" w:sz="0" w:space="0" w:color="auto"/>
                <w:bottom w:val="none" w:sz="0" w:space="0" w:color="auto"/>
                <w:right w:val="none" w:sz="0" w:space="0" w:color="auto"/>
              </w:divBdr>
            </w:div>
            <w:div w:id="1174342332">
              <w:marLeft w:val="0"/>
              <w:marRight w:val="0"/>
              <w:marTop w:val="0"/>
              <w:marBottom w:val="0"/>
              <w:divBdr>
                <w:top w:val="none" w:sz="0" w:space="0" w:color="auto"/>
                <w:left w:val="none" w:sz="0" w:space="0" w:color="auto"/>
                <w:bottom w:val="none" w:sz="0" w:space="0" w:color="auto"/>
                <w:right w:val="none" w:sz="0" w:space="0" w:color="auto"/>
              </w:divBdr>
            </w:div>
            <w:div w:id="1643804360">
              <w:marLeft w:val="0"/>
              <w:marRight w:val="0"/>
              <w:marTop w:val="0"/>
              <w:marBottom w:val="0"/>
              <w:divBdr>
                <w:top w:val="none" w:sz="0" w:space="0" w:color="auto"/>
                <w:left w:val="none" w:sz="0" w:space="0" w:color="auto"/>
                <w:bottom w:val="none" w:sz="0" w:space="0" w:color="auto"/>
                <w:right w:val="none" w:sz="0" w:space="0" w:color="auto"/>
              </w:divBdr>
            </w:div>
            <w:div w:id="14693267">
              <w:marLeft w:val="0"/>
              <w:marRight w:val="0"/>
              <w:marTop w:val="0"/>
              <w:marBottom w:val="0"/>
              <w:divBdr>
                <w:top w:val="none" w:sz="0" w:space="0" w:color="auto"/>
                <w:left w:val="none" w:sz="0" w:space="0" w:color="auto"/>
                <w:bottom w:val="none" w:sz="0" w:space="0" w:color="auto"/>
                <w:right w:val="none" w:sz="0" w:space="0" w:color="auto"/>
              </w:divBdr>
            </w:div>
            <w:div w:id="455032016">
              <w:marLeft w:val="0"/>
              <w:marRight w:val="0"/>
              <w:marTop w:val="0"/>
              <w:marBottom w:val="0"/>
              <w:divBdr>
                <w:top w:val="none" w:sz="0" w:space="0" w:color="auto"/>
                <w:left w:val="none" w:sz="0" w:space="0" w:color="auto"/>
                <w:bottom w:val="none" w:sz="0" w:space="0" w:color="auto"/>
                <w:right w:val="none" w:sz="0" w:space="0" w:color="auto"/>
              </w:divBdr>
            </w:div>
            <w:div w:id="577716332">
              <w:marLeft w:val="0"/>
              <w:marRight w:val="0"/>
              <w:marTop w:val="0"/>
              <w:marBottom w:val="0"/>
              <w:divBdr>
                <w:top w:val="none" w:sz="0" w:space="0" w:color="auto"/>
                <w:left w:val="none" w:sz="0" w:space="0" w:color="auto"/>
                <w:bottom w:val="none" w:sz="0" w:space="0" w:color="auto"/>
                <w:right w:val="none" w:sz="0" w:space="0" w:color="auto"/>
              </w:divBdr>
            </w:div>
            <w:div w:id="444423077">
              <w:marLeft w:val="0"/>
              <w:marRight w:val="0"/>
              <w:marTop w:val="0"/>
              <w:marBottom w:val="0"/>
              <w:divBdr>
                <w:top w:val="none" w:sz="0" w:space="0" w:color="auto"/>
                <w:left w:val="none" w:sz="0" w:space="0" w:color="auto"/>
                <w:bottom w:val="none" w:sz="0" w:space="0" w:color="auto"/>
                <w:right w:val="none" w:sz="0" w:space="0" w:color="auto"/>
              </w:divBdr>
            </w:div>
            <w:div w:id="1562449567">
              <w:marLeft w:val="0"/>
              <w:marRight w:val="0"/>
              <w:marTop w:val="0"/>
              <w:marBottom w:val="0"/>
              <w:divBdr>
                <w:top w:val="none" w:sz="0" w:space="0" w:color="auto"/>
                <w:left w:val="none" w:sz="0" w:space="0" w:color="auto"/>
                <w:bottom w:val="none" w:sz="0" w:space="0" w:color="auto"/>
                <w:right w:val="none" w:sz="0" w:space="0" w:color="auto"/>
              </w:divBdr>
            </w:div>
            <w:div w:id="1523743663">
              <w:marLeft w:val="0"/>
              <w:marRight w:val="0"/>
              <w:marTop w:val="0"/>
              <w:marBottom w:val="0"/>
              <w:divBdr>
                <w:top w:val="none" w:sz="0" w:space="0" w:color="auto"/>
                <w:left w:val="none" w:sz="0" w:space="0" w:color="auto"/>
                <w:bottom w:val="none" w:sz="0" w:space="0" w:color="auto"/>
                <w:right w:val="none" w:sz="0" w:space="0" w:color="auto"/>
              </w:divBdr>
            </w:div>
            <w:div w:id="126633940">
              <w:marLeft w:val="0"/>
              <w:marRight w:val="0"/>
              <w:marTop w:val="0"/>
              <w:marBottom w:val="0"/>
              <w:divBdr>
                <w:top w:val="none" w:sz="0" w:space="0" w:color="auto"/>
                <w:left w:val="none" w:sz="0" w:space="0" w:color="auto"/>
                <w:bottom w:val="none" w:sz="0" w:space="0" w:color="auto"/>
                <w:right w:val="none" w:sz="0" w:space="0" w:color="auto"/>
              </w:divBdr>
            </w:div>
            <w:div w:id="537812576">
              <w:marLeft w:val="0"/>
              <w:marRight w:val="0"/>
              <w:marTop w:val="0"/>
              <w:marBottom w:val="0"/>
              <w:divBdr>
                <w:top w:val="none" w:sz="0" w:space="0" w:color="auto"/>
                <w:left w:val="none" w:sz="0" w:space="0" w:color="auto"/>
                <w:bottom w:val="none" w:sz="0" w:space="0" w:color="auto"/>
                <w:right w:val="none" w:sz="0" w:space="0" w:color="auto"/>
              </w:divBdr>
            </w:div>
            <w:div w:id="993990384">
              <w:marLeft w:val="0"/>
              <w:marRight w:val="0"/>
              <w:marTop w:val="0"/>
              <w:marBottom w:val="0"/>
              <w:divBdr>
                <w:top w:val="none" w:sz="0" w:space="0" w:color="auto"/>
                <w:left w:val="none" w:sz="0" w:space="0" w:color="auto"/>
                <w:bottom w:val="none" w:sz="0" w:space="0" w:color="auto"/>
                <w:right w:val="none" w:sz="0" w:space="0" w:color="auto"/>
              </w:divBdr>
            </w:div>
            <w:div w:id="134763662">
              <w:marLeft w:val="0"/>
              <w:marRight w:val="0"/>
              <w:marTop w:val="0"/>
              <w:marBottom w:val="0"/>
              <w:divBdr>
                <w:top w:val="none" w:sz="0" w:space="0" w:color="auto"/>
                <w:left w:val="none" w:sz="0" w:space="0" w:color="auto"/>
                <w:bottom w:val="none" w:sz="0" w:space="0" w:color="auto"/>
                <w:right w:val="none" w:sz="0" w:space="0" w:color="auto"/>
              </w:divBdr>
            </w:div>
            <w:div w:id="1675186450">
              <w:marLeft w:val="0"/>
              <w:marRight w:val="0"/>
              <w:marTop w:val="0"/>
              <w:marBottom w:val="0"/>
              <w:divBdr>
                <w:top w:val="none" w:sz="0" w:space="0" w:color="auto"/>
                <w:left w:val="none" w:sz="0" w:space="0" w:color="auto"/>
                <w:bottom w:val="none" w:sz="0" w:space="0" w:color="auto"/>
                <w:right w:val="none" w:sz="0" w:space="0" w:color="auto"/>
              </w:divBdr>
            </w:div>
            <w:div w:id="1292243335">
              <w:marLeft w:val="0"/>
              <w:marRight w:val="0"/>
              <w:marTop w:val="0"/>
              <w:marBottom w:val="0"/>
              <w:divBdr>
                <w:top w:val="none" w:sz="0" w:space="0" w:color="auto"/>
                <w:left w:val="none" w:sz="0" w:space="0" w:color="auto"/>
                <w:bottom w:val="none" w:sz="0" w:space="0" w:color="auto"/>
                <w:right w:val="none" w:sz="0" w:space="0" w:color="auto"/>
              </w:divBdr>
            </w:div>
            <w:div w:id="1856847598">
              <w:marLeft w:val="0"/>
              <w:marRight w:val="0"/>
              <w:marTop w:val="0"/>
              <w:marBottom w:val="0"/>
              <w:divBdr>
                <w:top w:val="none" w:sz="0" w:space="0" w:color="auto"/>
                <w:left w:val="none" w:sz="0" w:space="0" w:color="auto"/>
                <w:bottom w:val="none" w:sz="0" w:space="0" w:color="auto"/>
                <w:right w:val="none" w:sz="0" w:space="0" w:color="auto"/>
              </w:divBdr>
            </w:div>
            <w:div w:id="1324504354">
              <w:marLeft w:val="0"/>
              <w:marRight w:val="0"/>
              <w:marTop w:val="0"/>
              <w:marBottom w:val="0"/>
              <w:divBdr>
                <w:top w:val="none" w:sz="0" w:space="0" w:color="auto"/>
                <w:left w:val="none" w:sz="0" w:space="0" w:color="auto"/>
                <w:bottom w:val="none" w:sz="0" w:space="0" w:color="auto"/>
                <w:right w:val="none" w:sz="0" w:space="0" w:color="auto"/>
              </w:divBdr>
            </w:div>
            <w:div w:id="513300949">
              <w:marLeft w:val="0"/>
              <w:marRight w:val="0"/>
              <w:marTop w:val="0"/>
              <w:marBottom w:val="0"/>
              <w:divBdr>
                <w:top w:val="none" w:sz="0" w:space="0" w:color="auto"/>
                <w:left w:val="none" w:sz="0" w:space="0" w:color="auto"/>
                <w:bottom w:val="none" w:sz="0" w:space="0" w:color="auto"/>
                <w:right w:val="none" w:sz="0" w:space="0" w:color="auto"/>
              </w:divBdr>
            </w:div>
            <w:div w:id="1984961200">
              <w:marLeft w:val="0"/>
              <w:marRight w:val="0"/>
              <w:marTop w:val="0"/>
              <w:marBottom w:val="0"/>
              <w:divBdr>
                <w:top w:val="none" w:sz="0" w:space="0" w:color="auto"/>
                <w:left w:val="none" w:sz="0" w:space="0" w:color="auto"/>
                <w:bottom w:val="none" w:sz="0" w:space="0" w:color="auto"/>
                <w:right w:val="none" w:sz="0" w:space="0" w:color="auto"/>
              </w:divBdr>
            </w:div>
            <w:div w:id="1453673597">
              <w:marLeft w:val="0"/>
              <w:marRight w:val="0"/>
              <w:marTop w:val="0"/>
              <w:marBottom w:val="0"/>
              <w:divBdr>
                <w:top w:val="none" w:sz="0" w:space="0" w:color="auto"/>
                <w:left w:val="none" w:sz="0" w:space="0" w:color="auto"/>
                <w:bottom w:val="none" w:sz="0" w:space="0" w:color="auto"/>
                <w:right w:val="none" w:sz="0" w:space="0" w:color="auto"/>
              </w:divBdr>
            </w:div>
            <w:div w:id="2061396154">
              <w:marLeft w:val="0"/>
              <w:marRight w:val="0"/>
              <w:marTop w:val="0"/>
              <w:marBottom w:val="0"/>
              <w:divBdr>
                <w:top w:val="none" w:sz="0" w:space="0" w:color="auto"/>
                <w:left w:val="none" w:sz="0" w:space="0" w:color="auto"/>
                <w:bottom w:val="none" w:sz="0" w:space="0" w:color="auto"/>
                <w:right w:val="none" w:sz="0" w:space="0" w:color="auto"/>
              </w:divBdr>
            </w:div>
            <w:div w:id="1146781221">
              <w:marLeft w:val="0"/>
              <w:marRight w:val="0"/>
              <w:marTop w:val="0"/>
              <w:marBottom w:val="0"/>
              <w:divBdr>
                <w:top w:val="none" w:sz="0" w:space="0" w:color="auto"/>
                <w:left w:val="none" w:sz="0" w:space="0" w:color="auto"/>
                <w:bottom w:val="none" w:sz="0" w:space="0" w:color="auto"/>
                <w:right w:val="none" w:sz="0" w:space="0" w:color="auto"/>
              </w:divBdr>
            </w:div>
            <w:div w:id="142158899">
              <w:marLeft w:val="0"/>
              <w:marRight w:val="0"/>
              <w:marTop w:val="0"/>
              <w:marBottom w:val="0"/>
              <w:divBdr>
                <w:top w:val="none" w:sz="0" w:space="0" w:color="auto"/>
                <w:left w:val="none" w:sz="0" w:space="0" w:color="auto"/>
                <w:bottom w:val="none" w:sz="0" w:space="0" w:color="auto"/>
                <w:right w:val="none" w:sz="0" w:space="0" w:color="auto"/>
              </w:divBdr>
            </w:div>
            <w:div w:id="829099565">
              <w:marLeft w:val="0"/>
              <w:marRight w:val="0"/>
              <w:marTop w:val="0"/>
              <w:marBottom w:val="0"/>
              <w:divBdr>
                <w:top w:val="none" w:sz="0" w:space="0" w:color="auto"/>
                <w:left w:val="none" w:sz="0" w:space="0" w:color="auto"/>
                <w:bottom w:val="none" w:sz="0" w:space="0" w:color="auto"/>
                <w:right w:val="none" w:sz="0" w:space="0" w:color="auto"/>
              </w:divBdr>
            </w:div>
            <w:div w:id="1537816531">
              <w:marLeft w:val="0"/>
              <w:marRight w:val="0"/>
              <w:marTop w:val="0"/>
              <w:marBottom w:val="0"/>
              <w:divBdr>
                <w:top w:val="none" w:sz="0" w:space="0" w:color="auto"/>
                <w:left w:val="none" w:sz="0" w:space="0" w:color="auto"/>
                <w:bottom w:val="none" w:sz="0" w:space="0" w:color="auto"/>
                <w:right w:val="none" w:sz="0" w:space="0" w:color="auto"/>
              </w:divBdr>
            </w:div>
            <w:div w:id="926427732">
              <w:marLeft w:val="0"/>
              <w:marRight w:val="0"/>
              <w:marTop w:val="0"/>
              <w:marBottom w:val="0"/>
              <w:divBdr>
                <w:top w:val="none" w:sz="0" w:space="0" w:color="auto"/>
                <w:left w:val="none" w:sz="0" w:space="0" w:color="auto"/>
                <w:bottom w:val="none" w:sz="0" w:space="0" w:color="auto"/>
                <w:right w:val="none" w:sz="0" w:space="0" w:color="auto"/>
              </w:divBdr>
            </w:div>
            <w:div w:id="2125617024">
              <w:marLeft w:val="0"/>
              <w:marRight w:val="0"/>
              <w:marTop w:val="0"/>
              <w:marBottom w:val="0"/>
              <w:divBdr>
                <w:top w:val="none" w:sz="0" w:space="0" w:color="auto"/>
                <w:left w:val="none" w:sz="0" w:space="0" w:color="auto"/>
                <w:bottom w:val="none" w:sz="0" w:space="0" w:color="auto"/>
                <w:right w:val="none" w:sz="0" w:space="0" w:color="auto"/>
              </w:divBdr>
            </w:div>
            <w:div w:id="1723944023">
              <w:marLeft w:val="0"/>
              <w:marRight w:val="0"/>
              <w:marTop w:val="0"/>
              <w:marBottom w:val="0"/>
              <w:divBdr>
                <w:top w:val="none" w:sz="0" w:space="0" w:color="auto"/>
                <w:left w:val="none" w:sz="0" w:space="0" w:color="auto"/>
                <w:bottom w:val="none" w:sz="0" w:space="0" w:color="auto"/>
                <w:right w:val="none" w:sz="0" w:space="0" w:color="auto"/>
              </w:divBdr>
            </w:div>
            <w:div w:id="1354385220">
              <w:marLeft w:val="0"/>
              <w:marRight w:val="0"/>
              <w:marTop w:val="0"/>
              <w:marBottom w:val="0"/>
              <w:divBdr>
                <w:top w:val="none" w:sz="0" w:space="0" w:color="auto"/>
                <w:left w:val="none" w:sz="0" w:space="0" w:color="auto"/>
                <w:bottom w:val="none" w:sz="0" w:space="0" w:color="auto"/>
                <w:right w:val="none" w:sz="0" w:space="0" w:color="auto"/>
              </w:divBdr>
            </w:div>
            <w:div w:id="149905077">
              <w:marLeft w:val="0"/>
              <w:marRight w:val="0"/>
              <w:marTop w:val="0"/>
              <w:marBottom w:val="0"/>
              <w:divBdr>
                <w:top w:val="none" w:sz="0" w:space="0" w:color="auto"/>
                <w:left w:val="none" w:sz="0" w:space="0" w:color="auto"/>
                <w:bottom w:val="none" w:sz="0" w:space="0" w:color="auto"/>
                <w:right w:val="none" w:sz="0" w:space="0" w:color="auto"/>
              </w:divBdr>
            </w:div>
            <w:div w:id="1589925311">
              <w:marLeft w:val="0"/>
              <w:marRight w:val="0"/>
              <w:marTop w:val="0"/>
              <w:marBottom w:val="0"/>
              <w:divBdr>
                <w:top w:val="none" w:sz="0" w:space="0" w:color="auto"/>
                <w:left w:val="none" w:sz="0" w:space="0" w:color="auto"/>
                <w:bottom w:val="none" w:sz="0" w:space="0" w:color="auto"/>
                <w:right w:val="none" w:sz="0" w:space="0" w:color="auto"/>
              </w:divBdr>
            </w:div>
            <w:div w:id="573398962">
              <w:marLeft w:val="0"/>
              <w:marRight w:val="0"/>
              <w:marTop w:val="0"/>
              <w:marBottom w:val="0"/>
              <w:divBdr>
                <w:top w:val="none" w:sz="0" w:space="0" w:color="auto"/>
                <w:left w:val="none" w:sz="0" w:space="0" w:color="auto"/>
                <w:bottom w:val="none" w:sz="0" w:space="0" w:color="auto"/>
                <w:right w:val="none" w:sz="0" w:space="0" w:color="auto"/>
              </w:divBdr>
            </w:div>
            <w:div w:id="1271473482">
              <w:marLeft w:val="0"/>
              <w:marRight w:val="0"/>
              <w:marTop w:val="0"/>
              <w:marBottom w:val="0"/>
              <w:divBdr>
                <w:top w:val="none" w:sz="0" w:space="0" w:color="auto"/>
                <w:left w:val="none" w:sz="0" w:space="0" w:color="auto"/>
                <w:bottom w:val="none" w:sz="0" w:space="0" w:color="auto"/>
                <w:right w:val="none" w:sz="0" w:space="0" w:color="auto"/>
              </w:divBdr>
            </w:div>
            <w:div w:id="715204782">
              <w:marLeft w:val="0"/>
              <w:marRight w:val="0"/>
              <w:marTop w:val="0"/>
              <w:marBottom w:val="0"/>
              <w:divBdr>
                <w:top w:val="none" w:sz="0" w:space="0" w:color="auto"/>
                <w:left w:val="none" w:sz="0" w:space="0" w:color="auto"/>
                <w:bottom w:val="none" w:sz="0" w:space="0" w:color="auto"/>
                <w:right w:val="none" w:sz="0" w:space="0" w:color="auto"/>
              </w:divBdr>
            </w:div>
            <w:div w:id="724453563">
              <w:marLeft w:val="0"/>
              <w:marRight w:val="0"/>
              <w:marTop w:val="0"/>
              <w:marBottom w:val="0"/>
              <w:divBdr>
                <w:top w:val="none" w:sz="0" w:space="0" w:color="auto"/>
                <w:left w:val="none" w:sz="0" w:space="0" w:color="auto"/>
                <w:bottom w:val="none" w:sz="0" w:space="0" w:color="auto"/>
                <w:right w:val="none" w:sz="0" w:space="0" w:color="auto"/>
              </w:divBdr>
            </w:div>
          </w:divsChild>
        </w:div>
        <w:div w:id="1068651820">
          <w:marLeft w:val="0"/>
          <w:marRight w:val="0"/>
          <w:marTop w:val="0"/>
          <w:marBottom w:val="0"/>
          <w:divBdr>
            <w:top w:val="none" w:sz="0" w:space="0" w:color="auto"/>
            <w:left w:val="none" w:sz="0" w:space="0" w:color="auto"/>
            <w:bottom w:val="none" w:sz="0" w:space="0" w:color="auto"/>
            <w:right w:val="none" w:sz="0" w:space="0" w:color="auto"/>
          </w:divBdr>
        </w:div>
        <w:div w:id="1097364497">
          <w:marLeft w:val="0"/>
          <w:marRight w:val="0"/>
          <w:marTop w:val="0"/>
          <w:marBottom w:val="0"/>
          <w:divBdr>
            <w:top w:val="none" w:sz="0" w:space="0" w:color="auto"/>
            <w:left w:val="none" w:sz="0" w:space="0" w:color="auto"/>
            <w:bottom w:val="none" w:sz="0" w:space="0" w:color="auto"/>
            <w:right w:val="none" w:sz="0" w:space="0" w:color="auto"/>
          </w:divBdr>
          <w:divsChild>
            <w:div w:id="1879463495">
              <w:marLeft w:val="0"/>
              <w:marRight w:val="0"/>
              <w:marTop w:val="0"/>
              <w:marBottom w:val="0"/>
              <w:divBdr>
                <w:top w:val="none" w:sz="0" w:space="0" w:color="auto"/>
                <w:left w:val="none" w:sz="0" w:space="0" w:color="auto"/>
                <w:bottom w:val="none" w:sz="0" w:space="0" w:color="auto"/>
                <w:right w:val="none" w:sz="0" w:space="0" w:color="auto"/>
              </w:divBdr>
            </w:div>
            <w:div w:id="2006856635">
              <w:marLeft w:val="0"/>
              <w:marRight w:val="0"/>
              <w:marTop w:val="0"/>
              <w:marBottom w:val="0"/>
              <w:divBdr>
                <w:top w:val="none" w:sz="0" w:space="0" w:color="auto"/>
                <w:left w:val="none" w:sz="0" w:space="0" w:color="auto"/>
                <w:bottom w:val="none" w:sz="0" w:space="0" w:color="auto"/>
                <w:right w:val="none" w:sz="0" w:space="0" w:color="auto"/>
              </w:divBdr>
            </w:div>
            <w:div w:id="717363258">
              <w:marLeft w:val="0"/>
              <w:marRight w:val="0"/>
              <w:marTop w:val="0"/>
              <w:marBottom w:val="0"/>
              <w:divBdr>
                <w:top w:val="none" w:sz="0" w:space="0" w:color="auto"/>
                <w:left w:val="none" w:sz="0" w:space="0" w:color="auto"/>
                <w:bottom w:val="none" w:sz="0" w:space="0" w:color="auto"/>
                <w:right w:val="none" w:sz="0" w:space="0" w:color="auto"/>
              </w:divBdr>
            </w:div>
            <w:div w:id="1782260920">
              <w:marLeft w:val="0"/>
              <w:marRight w:val="0"/>
              <w:marTop w:val="0"/>
              <w:marBottom w:val="0"/>
              <w:divBdr>
                <w:top w:val="none" w:sz="0" w:space="0" w:color="auto"/>
                <w:left w:val="none" w:sz="0" w:space="0" w:color="auto"/>
                <w:bottom w:val="none" w:sz="0" w:space="0" w:color="auto"/>
                <w:right w:val="none" w:sz="0" w:space="0" w:color="auto"/>
              </w:divBdr>
            </w:div>
            <w:div w:id="1163204764">
              <w:marLeft w:val="0"/>
              <w:marRight w:val="0"/>
              <w:marTop w:val="0"/>
              <w:marBottom w:val="0"/>
              <w:divBdr>
                <w:top w:val="none" w:sz="0" w:space="0" w:color="auto"/>
                <w:left w:val="none" w:sz="0" w:space="0" w:color="auto"/>
                <w:bottom w:val="none" w:sz="0" w:space="0" w:color="auto"/>
                <w:right w:val="none" w:sz="0" w:space="0" w:color="auto"/>
              </w:divBdr>
            </w:div>
            <w:div w:id="926812679">
              <w:marLeft w:val="0"/>
              <w:marRight w:val="0"/>
              <w:marTop w:val="0"/>
              <w:marBottom w:val="0"/>
              <w:divBdr>
                <w:top w:val="none" w:sz="0" w:space="0" w:color="auto"/>
                <w:left w:val="none" w:sz="0" w:space="0" w:color="auto"/>
                <w:bottom w:val="none" w:sz="0" w:space="0" w:color="auto"/>
                <w:right w:val="none" w:sz="0" w:space="0" w:color="auto"/>
              </w:divBdr>
            </w:div>
            <w:div w:id="1154881540">
              <w:marLeft w:val="0"/>
              <w:marRight w:val="0"/>
              <w:marTop w:val="0"/>
              <w:marBottom w:val="0"/>
              <w:divBdr>
                <w:top w:val="none" w:sz="0" w:space="0" w:color="auto"/>
                <w:left w:val="none" w:sz="0" w:space="0" w:color="auto"/>
                <w:bottom w:val="none" w:sz="0" w:space="0" w:color="auto"/>
                <w:right w:val="none" w:sz="0" w:space="0" w:color="auto"/>
              </w:divBdr>
            </w:div>
            <w:div w:id="1428230227">
              <w:marLeft w:val="0"/>
              <w:marRight w:val="0"/>
              <w:marTop w:val="0"/>
              <w:marBottom w:val="0"/>
              <w:divBdr>
                <w:top w:val="none" w:sz="0" w:space="0" w:color="auto"/>
                <w:left w:val="none" w:sz="0" w:space="0" w:color="auto"/>
                <w:bottom w:val="none" w:sz="0" w:space="0" w:color="auto"/>
                <w:right w:val="none" w:sz="0" w:space="0" w:color="auto"/>
              </w:divBdr>
            </w:div>
            <w:div w:id="1000044566">
              <w:marLeft w:val="0"/>
              <w:marRight w:val="0"/>
              <w:marTop w:val="0"/>
              <w:marBottom w:val="0"/>
              <w:divBdr>
                <w:top w:val="none" w:sz="0" w:space="0" w:color="auto"/>
                <w:left w:val="none" w:sz="0" w:space="0" w:color="auto"/>
                <w:bottom w:val="none" w:sz="0" w:space="0" w:color="auto"/>
                <w:right w:val="none" w:sz="0" w:space="0" w:color="auto"/>
              </w:divBdr>
            </w:div>
            <w:div w:id="216744185">
              <w:marLeft w:val="0"/>
              <w:marRight w:val="0"/>
              <w:marTop w:val="0"/>
              <w:marBottom w:val="0"/>
              <w:divBdr>
                <w:top w:val="none" w:sz="0" w:space="0" w:color="auto"/>
                <w:left w:val="none" w:sz="0" w:space="0" w:color="auto"/>
                <w:bottom w:val="none" w:sz="0" w:space="0" w:color="auto"/>
                <w:right w:val="none" w:sz="0" w:space="0" w:color="auto"/>
              </w:divBdr>
            </w:div>
            <w:div w:id="918563123">
              <w:marLeft w:val="0"/>
              <w:marRight w:val="0"/>
              <w:marTop w:val="0"/>
              <w:marBottom w:val="0"/>
              <w:divBdr>
                <w:top w:val="none" w:sz="0" w:space="0" w:color="auto"/>
                <w:left w:val="none" w:sz="0" w:space="0" w:color="auto"/>
                <w:bottom w:val="none" w:sz="0" w:space="0" w:color="auto"/>
                <w:right w:val="none" w:sz="0" w:space="0" w:color="auto"/>
              </w:divBdr>
            </w:div>
            <w:div w:id="398599367">
              <w:marLeft w:val="0"/>
              <w:marRight w:val="0"/>
              <w:marTop w:val="0"/>
              <w:marBottom w:val="0"/>
              <w:divBdr>
                <w:top w:val="none" w:sz="0" w:space="0" w:color="auto"/>
                <w:left w:val="none" w:sz="0" w:space="0" w:color="auto"/>
                <w:bottom w:val="none" w:sz="0" w:space="0" w:color="auto"/>
                <w:right w:val="none" w:sz="0" w:space="0" w:color="auto"/>
              </w:divBdr>
            </w:div>
            <w:div w:id="140654677">
              <w:marLeft w:val="0"/>
              <w:marRight w:val="0"/>
              <w:marTop w:val="0"/>
              <w:marBottom w:val="0"/>
              <w:divBdr>
                <w:top w:val="none" w:sz="0" w:space="0" w:color="auto"/>
                <w:left w:val="none" w:sz="0" w:space="0" w:color="auto"/>
                <w:bottom w:val="none" w:sz="0" w:space="0" w:color="auto"/>
                <w:right w:val="none" w:sz="0" w:space="0" w:color="auto"/>
              </w:divBdr>
            </w:div>
          </w:divsChild>
        </w:div>
        <w:div w:id="1617373320">
          <w:marLeft w:val="0"/>
          <w:marRight w:val="0"/>
          <w:marTop w:val="0"/>
          <w:marBottom w:val="0"/>
          <w:divBdr>
            <w:top w:val="none" w:sz="0" w:space="0" w:color="auto"/>
            <w:left w:val="none" w:sz="0" w:space="0" w:color="auto"/>
            <w:bottom w:val="none" w:sz="0" w:space="0" w:color="auto"/>
            <w:right w:val="none" w:sz="0" w:space="0" w:color="auto"/>
          </w:divBdr>
        </w:div>
        <w:div w:id="2109932020">
          <w:marLeft w:val="0"/>
          <w:marRight w:val="0"/>
          <w:marTop w:val="0"/>
          <w:marBottom w:val="0"/>
          <w:divBdr>
            <w:top w:val="none" w:sz="0" w:space="0" w:color="auto"/>
            <w:left w:val="none" w:sz="0" w:space="0" w:color="auto"/>
            <w:bottom w:val="none" w:sz="0" w:space="0" w:color="auto"/>
            <w:right w:val="none" w:sz="0" w:space="0" w:color="auto"/>
          </w:divBdr>
        </w:div>
        <w:div w:id="137261785">
          <w:marLeft w:val="0"/>
          <w:marRight w:val="0"/>
          <w:marTop w:val="0"/>
          <w:marBottom w:val="0"/>
          <w:divBdr>
            <w:top w:val="none" w:sz="0" w:space="0" w:color="auto"/>
            <w:left w:val="none" w:sz="0" w:space="0" w:color="auto"/>
            <w:bottom w:val="none" w:sz="0" w:space="0" w:color="auto"/>
            <w:right w:val="none" w:sz="0" w:space="0" w:color="auto"/>
          </w:divBdr>
        </w:div>
        <w:div w:id="146171432">
          <w:marLeft w:val="0"/>
          <w:marRight w:val="0"/>
          <w:marTop w:val="0"/>
          <w:marBottom w:val="0"/>
          <w:divBdr>
            <w:top w:val="none" w:sz="0" w:space="0" w:color="auto"/>
            <w:left w:val="none" w:sz="0" w:space="0" w:color="auto"/>
            <w:bottom w:val="none" w:sz="0" w:space="0" w:color="auto"/>
            <w:right w:val="none" w:sz="0" w:space="0" w:color="auto"/>
          </w:divBdr>
        </w:div>
        <w:div w:id="582568419">
          <w:marLeft w:val="0"/>
          <w:marRight w:val="0"/>
          <w:marTop w:val="0"/>
          <w:marBottom w:val="0"/>
          <w:divBdr>
            <w:top w:val="none" w:sz="0" w:space="0" w:color="auto"/>
            <w:left w:val="none" w:sz="0" w:space="0" w:color="auto"/>
            <w:bottom w:val="none" w:sz="0" w:space="0" w:color="auto"/>
            <w:right w:val="none" w:sz="0" w:space="0" w:color="auto"/>
          </w:divBdr>
        </w:div>
        <w:div w:id="376469023">
          <w:marLeft w:val="0"/>
          <w:marRight w:val="0"/>
          <w:marTop w:val="0"/>
          <w:marBottom w:val="0"/>
          <w:divBdr>
            <w:top w:val="none" w:sz="0" w:space="0" w:color="auto"/>
            <w:left w:val="none" w:sz="0" w:space="0" w:color="auto"/>
            <w:bottom w:val="none" w:sz="0" w:space="0" w:color="auto"/>
            <w:right w:val="none" w:sz="0" w:space="0" w:color="auto"/>
          </w:divBdr>
        </w:div>
        <w:div w:id="545869095">
          <w:marLeft w:val="0"/>
          <w:marRight w:val="0"/>
          <w:marTop w:val="0"/>
          <w:marBottom w:val="0"/>
          <w:divBdr>
            <w:top w:val="none" w:sz="0" w:space="0" w:color="auto"/>
            <w:left w:val="none" w:sz="0" w:space="0" w:color="auto"/>
            <w:bottom w:val="none" w:sz="0" w:space="0" w:color="auto"/>
            <w:right w:val="none" w:sz="0" w:space="0" w:color="auto"/>
          </w:divBdr>
        </w:div>
        <w:div w:id="1611087216">
          <w:marLeft w:val="0"/>
          <w:marRight w:val="0"/>
          <w:marTop w:val="0"/>
          <w:marBottom w:val="0"/>
          <w:divBdr>
            <w:top w:val="none" w:sz="0" w:space="0" w:color="auto"/>
            <w:left w:val="none" w:sz="0" w:space="0" w:color="auto"/>
            <w:bottom w:val="none" w:sz="0" w:space="0" w:color="auto"/>
            <w:right w:val="none" w:sz="0" w:space="0" w:color="auto"/>
          </w:divBdr>
        </w:div>
        <w:div w:id="308170240">
          <w:marLeft w:val="0"/>
          <w:marRight w:val="0"/>
          <w:marTop w:val="0"/>
          <w:marBottom w:val="0"/>
          <w:divBdr>
            <w:top w:val="none" w:sz="0" w:space="0" w:color="auto"/>
            <w:left w:val="none" w:sz="0" w:space="0" w:color="auto"/>
            <w:bottom w:val="none" w:sz="0" w:space="0" w:color="auto"/>
            <w:right w:val="none" w:sz="0" w:space="0" w:color="auto"/>
          </w:divBdr>
        </w:div>
        <w:div w:id="59834977">
          <w:marLeft w:val="0"/>
          <w:marRight w:val="0"/>
          <w:marTop w:val="0"/>
          <w:marBottom w:val="0"/>
          <w:divBdr>
            <w:top w:val="none" w:sz="0" w:space="0" w:color="auto"/>
            <w:left w:val="none" w:sz="0" w:space="0" w:color="auto"/>
            <w:bottom w:val="none" w:sz="0" w:space="0" w:color="auto"/>
            <w:right w:val="none" w:sz="0" w:space="0" w:color="auto"/>
          </w:divBdr>
        </w:div>
        <w:div w:id="967931316">
          <w:marLeft w:val="0"/>
          <w:marRight w:val="0"/>
          <w:marTop w:val="0"/>
          <w:marBottom w:val="0"/>
          <w:divBdr>
            <w:top w:val="none" w:sz="0" w:space="0" w:color="auto"/>
            <w:left w:val="none" w:sz="0" w:space="0" w:color="auto"/>
            <w:bottom w:val="none" w:sz="0" w:space="0" w:color="auto"/>
            <w:right w:val="none" w:sz="0" w:space="0" w:color="auto"/>
          </w:divBdr>
        </w:div>
        <w:div w:id="634795477">
          <w:marLeft w:val="0"/>
          <w:marRight w:val="0"/>
          <w:marTop w:val="0"/>
          <w:marBottom w:val="0"/>
          <w:divBdr>
            <w:top w:val="none" w:sz="0" w:space="0" w:color="auto"/>
            <w:left w:val="none" w:sz="0" w:space="0" w:color="auto"/>
            <w:bottom w:val="none" w:sz="0" w:space="0" w:color="auto"/>
            <w:right w:val="none" w:sz="0" w:space="0" w:color="auto"/>
          </w:divBdr>
        </w:div>
        <w:div w:id="1378050398">
          <w:marLeft w:val="0"/>
          <w:marRight w:val="0"/>
          <w:marTop w:val="0"/>
          <w:marBottom w:val="0"/>
          <w:divBdr>
            <w:top w:val="none" w:sz="0" w:space="0" w:color="auto"/>
            <w:left w:val="none" w:sz="0" w:space="0" w:color="auto"/>
            <w:bottom w:val="none" w:sz="0" w:space="0" w:color="auto"/>
            <w:right w:val="none" w:sz="0" w:space="0" w:color="auto"/>
          </w:divBdr>
        </w:div>
        <w:div w:id="564680579">
          <w:marLeft w:val="0"/>
          <w:marRight w:val="0"/>
          <w:marTop w:val="0"/>
          <w:marBottom w:val="0"/>
          <w:divBdr>
            <w:top w:val="none" w:sz="0" w:space="0" w:color="auto"/>
            <w:left w:val="none" w:sz="0" w:space="0" w:color="auto"/>
            <w:bottom w:val="none" w:sz="0" w:space="0" w:color="auto"/>
            <w:right w:val="none" w:sz="0" w:space="0" w:color="auto"/>
          </w:divBdr>
          <w:divsChild>
            <w:div w:id="859663045">
              <w:marLeft w:val="0"/>
              <w:marRight w:val="0"/>
              <w:marTop w:val="0"/>
              <w:marBottom w:val="0"/>
              <w:divBdr>
                <w:top w:val="none" w:sz="0" w:space="0" w:color="auto"/>
                <w:left w:val="none" w:sz="0" w:space="0" w:color="auto"/>
                <w:bottom w:val="none" w:sz="0" w:space="0" w:color="auto"/>
                <w:right w:val="none" w:sz="0" w:space="0" w:color="auto"/>
              </w:divBdr>
            </w:div>
            <w:div w:id="794786760">
              <w:marLeft w:val="0"/>
              <w:marRight w:val="0"/>
              <w:marTop w:val="0"/>
              <w:marBottom w:val="0"/>
              <w:divBdr>
                <w:top w:val="none" w:sz="0" w:space="0" w:color="auto"/>
                <w:left w:val="none" w:sz="0" w:space="0" w:color="auto"/>
                <w:bottom w:val="none" w:sz="0" w:space="0" w:color="auto"/>
                <w:right w:val="none" w:sz="0" w:space="0" w:color="auto"/>
              </w:divBdr>
            </w:div>
            <w:div w:id="1176456172">
              <w:marLeft w:val="0"/>
              <w:marRight w:val="0"/>
              <w:marTop w:val="0"/>
              <w:marBottom w:val="0"/>
              <w:divBdr>
                <w:top w:val="none" w:sz="0" w:space="0" w:color="auto"/>
                <w:left w:val="none" w:sz="0" w:space="0" w:color="auto"/>
                <w:bottom w:val="none" w:sz="0" w:space="0" w:color="auto"/>
                <w:right w:val="none" w:sz="0" w:space="0" w:color="auto"/>
              </w:divBdr>
            </w:div>
            <w:div w:id="862786809">
              <w:marLeft w:val="0"/>
              <w:marRight w:val="0"/>
              <w:marTop w:val="0"/>
              <w:marBottom w:val="0"/>
              <w:divBdr>
                <w:top w:val="none" w:sz="0" w:space="0" w:color="auto"/>
                <w:left w:val="none" w:sz="0" w:space="0" w:color="auto"/>
                <w:bottom w:val="none" w:sz="0" w:space="0" w:color="auto"/>
                <w:right w:val="none" w:sz="0" w:space="0" w:color="auto"/>
              </w:divBdr>
            </w:div>
            <w:div w:id="880246324">
              <w:marLeft w:val="0"/>
              <w:marRight w:val="0"/>
              <w:marTop w:val="0"/>
              <w:marBottom w:val="0"/>
              <w:divBdr>
                <w:top w:val="none" w:sz="0" w:space="0" w:color="auto"/>
                <w:left w:val="none" w:sz="0" w:space="0" w:color="auto"/>
                <w:bottom w:val="none" w:sz="0" w:space="0" w:color="auto"/>
                <w:right w:val="none" w:sz="0" w:space="0" w:color="auto"/>
              </w:divBdr>
            </w:div>
            <w:div w:id="1260797634">
              <w:marLeft w:val="0"/>
              <w:marRight w:val="0"/>
              <w:marTop w:val="0"/>
              <w:marBottom w:val="0"/>
              <w:divBdr>
                <w:top w:val="none" w:sz="0" w:space="0" w:color="auto"/>
                <w:left w:val="none" w:sz="0" w:space="0" w:color="auto"/>
                <w:bottom w:val="none" w:sz="0" w:space="0" w:color="auto"/>
                <w:right w:val="none" w:sz="0" w:space="0" w:color="auto"/>
              </w:divBdr>
            </w:div>
            <w:div w:id="1167986019">
              <w:marLeft w:val="0"/>
              <w:marRight w:val="0"/>
              <w:marTop w:val="0"/>
              <w:marBottom w:val="0"/>
              <w:divBdr>
                <w:top w:val="none" w:sz="0" w:space="0" w:color="auto"/>
                <w:left w:val="none" w:sz="0" w:space="0" w:color="auto"/>
                <w:bottom w:val="none" w:sz="0" w:space="0" w:color="auto"/>
                <w:right w:val="none" w:sz="0" w:space="0" w:color="auto"/>
              </w:divBdr>
            </w:div>
            <w:div w:id="587038562">
              <w:marLeft w:val="0"/>
              <w:marRight w:val="0"/>
              <w:marTop w:val="0"/>
              <w:marBottom w:val="0"/>
              <w:divBdr>
                <w:top w:val="none" w:sz="0" w:space="0" w:color="auto"/>
                <w:left w:val="none" w:sz="0" w:space="0" w:color="auto"/>
                <w:bottom w:val="none" w:sz="0" w:space="0" w:color="auto"/>
                <w:right w:val="none" w:sz="0" w:space="0" w:color="auto"/>
              </w:divBdr>
            </w:div>
            <w:div w:id="74936515">
              <w:marLeft w:val="0"/>
              <w:marRight w:val="0"/>
              <w:marTop w:val="0"/>
              <w:marBottom w:val="0"/>
              <w:divBdr>
                <w:top w:val="none" w:sz="0" w:space="0" w:color="auto"/>
                <w:left w:val="none" w:sz="0" w:space="0" w:color="auto"/>
                <w:bottom w:val="none" w:sz="0" w:space="0" w:color="auto"/>
                <w:right w:val="none" w:sz="0" w:space="0" w:color="auto"/>
              </w:divBdr>
            </w:div>
            <w:div w:id="299726540">
              <w:marLeft w:val="0"/>
              <w:marRight w:val="0"/>
              <w:marTop w:val="0"/>
              <w:marBottom w:val="0"/>
              <w:divBdr>
                <w:top w:val="none" w:sz="0" w:space="0" w:color="auto"/>
                <w:left w:val="none" w:sz="0" w:space="0" w:color="auto"/>
                <w:bottom w:val="none" w:sz="0" w:space="0" w:color="auto"/>
                <w:right w:val="none" w:sz="0" w:space="0" w:color="auto"/>
              </w:divBdr>
            </w:div>
            <w:div w:id="581451104">
              <w:marLeft w:val="0"/>
              <w:marRight w:val="0"/>
              <w:marTop w:val="0"/>
              <w:marBottom w:val="0"/>
              <w:divBdr>
                <w:top w:val="none" w:sz="0" w:space="0" w:color="auto"/>
                <w:left w:val="none" w:sz="0" w:space="0" w:color="auto"/>
                <w:bottom w:val="none" w:sz="0" w:space="0" w:color="auto"/>
                <w:right w:val="none" w:sz="0" w:space="0" w:color="auto"/>
              </w:divBdr>
            </w:div>
            <w:div w:id="426968651">
              <w:marLeft w:val="0"/>
              <w:marRight w:val="0"/>
              <w:marTop w:val="0"/>
              <w:marBottom w:val="0"/>
              <w:divBdr>
                <w:top w:val="none" w:sz="0" w:space="0" w:color="auto"/>
                <w:left w:val="none" w:sz="0" w:space="0" w:color="auto"/>
                <w:bottom w:val="none" w:sz="0" w:space="0" w:color="auto"/>
                <w:right w:val="none" w:sz="0" w:space="0" w:color="auto"/>
              </w:divBdr>
            </w:div>
            <w:div w:id="2080010046">
              <w:marLeft w:val="0"/>
              <w:marRight w:val="0"/>
              <w:marTop w:val="0"/>
              <w:marBottom w:val="0"/>
              <w:divBdr>
                <w:top w:val="none" w:sz="0" w:space="0" w:color="auto"/>
                <w:left w:val="none" w:sz="0" w:space="0" w:color="auto"/>
                <w:bottom w:val="none" w:sz="0" w:space="0" w:color="auto"/>
                <w:right w:val="none" w:sz="0" w:space="0" w:color="auto"/>
              </w:divBdr>
            </w:div>
          </w:divsChild>
        </w:div>
        <w:div w:id="1619945392">
          <w:marLeft w:val="0"/>
          <w:marRight w:val="0"/>
          <w:marTop w:val="0"/>
          <w:marBottom w:val="0"/>
          <w:divBdr>
            <w:top w:val="none" w:sz="0" w:space="0" w:color="auto"/>
            <w:left w:val="none" w:sz="0" w:space="0" w:color="auto"/>
            <w:bottom w:val="none" w:sz="0" w:space="0" w:color="auto"/>
            <w:right w:val="none" w:sz="0" w:space="0" w:color="auto"/>
          </w:divBdr>
        </w:div>
        <w:div w:id="1614247105">
          <w:marLeft w:val="0"/>
          <w:marRight w:val="0"/>
          <w:marTop w:val="0"/>
          <w:marBottom w:val="0"/>
          <w:divBdr>
            <w:top w:val="none" w:sz="0" w:space="0" w:color="auto"/>
            <w:left w:val="none" w:sz="0" w:space="0" w:color="auto"/>
            <w:bottom w:val="none" w:sz="0" w:space="0" w:color="auto"/>
            <w:right w:val="none" w:sz="0" w:space="0" w:color="auto"/>
          </w:divBdr>
        </w:div>
        <w:div w:id="931354342">
          <w:marLeft w:val="0"/>
          <w:marRight w:val="0"/>
          <w:marTop w:val="0"/>
          <w:marBottom w:val="0"/>
          <w:divBdr>
            <w:top w:val="none" w:sz="0" w:space="0" w:color="auto"/>
            <w:left w:val="none" w:sz="0" w:space="0" w:color="auto"/>
            <w:bottom w:val="none" w:sz="0" w:space="0" w:color="auto"/>
            <w:right w:val="none" w:sz="0" w:space="0" w:color="auto"/>
          </w:divBdr>
        </w:div>
        <w:div w:id="1648899335">
          <w:marLeft w:val="0"/>
          <w:marRight w:val="0"/>
          <w:marTop w:val="0"/>
          <w:marBottom w:val="0"/>
          <w:divBdr>
            <w:top w:val="none" w:sz="0" w:space="0" w:color="auto"/>
            <w:left w:val="none" w:sz="0" w:space="0" w:color="auto"/>
            <w:bottom w:val="none" w:sz="0" w:space="0" w:color="auto"/>
            <w:right w:val="none" w:sz="0" w:space="0" w:color="auto"/>
          </w:divBdr>
        </w:div>
        <w:div w:id="1553732454">
          <w:marLeft w:val="0"/>
          <w:marRight w:val="0"/>
          <w:marTop w:val="0"/>
          <w:marBottom w:val="0"/>
          <w:divBdr>
            <w:top w:val="none" w:sz="0" w:space="0" w:color="auto"/>
            <w:left w:val="none" w:sz="0" w:space="0" w:color="auto"/>
            <w:bottom w:val="none" w:sz="0" w:space="0" w:color="auto"/>
            <w:right w:val="none" w:sz="0" w:space="0" w:color="auto"/>
          </w:divBdr>
        </w:div>
        <w:div w:id="858813319">
          <w:marLeft w:val="0"/>
          <w:marRight w:val="0"/>
          <w:marTop w:val="0"/>
          <w:marBottom w:val="0"/>
          <w:divBdr>
            <w:top w:val="none" w:sz="0" w:space="0" w:color="auto"/>
            <w:left w:val="none" w:sz="0" w:space="0" w:color="auto"/>
            <w:bottom w:val="none" w:sz="0" w:space="0" w:color="auto"/>
            <w:right w:val="none" w:sz="0" w:space="0" w:color="auto"/>
          </w:divBdr>
        </w:div>
        <w:div w:id="852114245">
          <w:marLeft w:val="0"/>
          <w:marRight w:val="0"/>
          <w:marTop w:val="0"/>
          <w:marBottom w:val="0"/>
          <w:divBdr>
            <w:top w:val="none" w:sz="0" w:space="0" w:color="auto"/>
            <w:left w:val="none" w:sz="0" w:space="0" w:color="auto"/>
            <w:bottom w:val="none" w:sz="0" w:space="0" w:color="auto"/>
            <w:right w:val="none" w:sz="0" w:space="0" w:color="auto"/>
          </w:divBdr>
        </w:div>
        <w:div w:id="1701854223">
          <w:marLeft w:val="0"/>
          <w:marRight w:val="0"/>
          <w:marTop w:val="0"/>
          <w:marBottom w:val="0"/>
          <w:divBdr>
            <w:top w:val="none" w:sz="0" w:space="0" w:color="auto"/>
            <w:left w:val="none" w:sz="0" w:space="0" w:color="auto"/>
            <w:bottom w:val="none" w:sz="0" w:space="0" w:color="auto"/>
            <w:right w:val="none" w:sz="0" w:space="0" w:color="auto"/>
          </w:divBdr>
        </w:div>
        <w:div w:id="335765155">
          <w:marLeft w:val="0"/>
          <w:marRight w:val="0"/>
          <w:marTop w:val="0"/>
          <w:marBottom w:val="0"/>
          <w:divBdr>
            <w:top w:val="none" w:sz="0" w:space="0" w:color="auto"/>
            <w:left w:val="none" w:sz="0" w:space="0" w:color="auto"/>
            <w:bottom w:val="none" w:sz="0" w:space="0" w:color="auto"/>
            <w:right w:val="none" w:sz="0" w:space="0" w:color="auto"/>
          </w:divBdr>
        </w:div>
        <w:div w:id="1137525964">
          <w:marLeft w:val="0"/>
          <w:marRight w:val="0"/>
          <w:marTop w:val="0"/>
          <w:marBottom w:val="0"/>
          <w:divBdr>
            <w:top w:val="none" w:sz="0" w:space="0" w:color="auto"/>
            <w:left w:val="none" w:sz="0" w:space="0" w:color="auto"/>
            <w:bottom w:val="none" w:sz="0" w:space="0" w:color="auto"/>
            <w:right w:val="none" w:sz="0" w:space="0" w:color="auto"/>
          </w:divBdr>
        </w:div>
        <w:div w:id="1722441487">
          <w:marLeft w:val="0"/>
          <w:marRight w:val="0"/>
          <w:marTop w:val="0"/>
          <w:marBottom w:val="0"/>
          <w:divBdr>
            <w:top w:val="none" w:sz="0" w:space="0" w:color="auto"/>
            <w:left w:val="none" w:sz="0" w:space="0" w:color="auto"/>
            <w:bottom w:val="none" w:sz="0" w:space="0" w:color="auto"/>
            <w:right w:val="none" w:sz="0" w:space="0" w:color="auto"/>
          </w:divBdr>
        </w:div>
        <w:div w:id="1471941972">
          <w:marLeft w:val="0"/>
          <w:marRight w:val="0"/>
          <w:marTop w:val="0"/>
          <w:marBottom w:val="0"/>
          <w:divBdr>
            <w:top w:val="none" w:sz="0" w:space="0" w:color="auto"/>
            <w:left w:val="none" w:sz="0" w:space="0" w:color="auto"/>
            <w:bottom w:val="none" w:sz="0" w:space="0" w:color="auto"/>
            <w:right w:val="none" w:sz="0" w:space="0" w:color="auto"/>
          </w:divBdr>
        </w:div>
        <w:div w:id="1706252007">
          <w:marLeft w:val="0"/>
          <w:marRight w:val="0"/>
          <w:marTop w:val="0"/>
          <w:marBottom w:val="0"/>
          <w:divBdr>
            <w:top w:val="none" w:sz="0" w:space="0" w:color="auto"/>
            <w:left w:val="none" w:sz="0" w:space="0" w:color="auto"/>
            <w:bottom w:val="none" w:sz="0" w:space="0" w:color="auto"/>
            <w:right w:val="none" w:sz="0" w:space="0" w:color="auto"/>
          </w:divBdr>
        </w:div>
        <w:div w:id="97484799">
          <w:marLeft w:val="0"/>
          <w:marRight w:val="0"/>
          <w:marTop w:val="0"/>
          <w:marBottom w:val="0"/>
          <w:divBdr>
            <w:top w:val="none" w:sz="0" w:space="0" w:color="auto"/>
            <w:left w:val="none" w:sz="0" w:space="0" w:color="auto"/>
            <w:bottom w:val="none" w:sz="0" w:space="0" w:color="auto"/>
            <w:right w:val="none" w:sz="0" w:space="0" w:color="auto"/>
          </w:divBdr>
        </w:div>
        <w:div w:id="445732576">
          <w:marLeft w:val="0"/>
          <w:marRight w:val="0"/>
          <w:marTop w:val="0"/>
          <w:marBottom w:val="0"/>
          <w:divBdr>
            <w:top w:val="none" w:sz="0" w:space="0" w:color="auto"/>
            <w:left w:val="none" w:sz="0" w:space="0" w:color="auto"/>
            <w:bottom w:val="none" w:sz="0" w:space="0" w:color="auto"/>
            <w:right w:val="none" w:sz="0" w:space="0" w:color="auto"/>
          </w:divBdr>
          <w:divsChild>
            <w:div w:id="313991192">
              <w:marLeft w:val="0"/>
              <w:marRight w:val="0"/>
              <w:marTop w:val="0"/>
              <w:marBottom w:val="0"/>
              <w:divBdr>
                <w:top w:val="none" w:sz="0" w:space="0" w:color="auto"/>
                <w:left w:val="none" w:sz="0" w:space="0" w:color="auto"/>
                <w:bottom w:val="none" w:sz="0" w:space="0" w:color="auto"/>
                <w:right w:val="none" w:sz="0" w:space="0" w:color="auto"/>
              </w:divBdr>
            </w:div>
            <w:div w:id="1152258920">
              <w:marLeft w:val="0"/>
              <w:marRight w:val="0"/>
              <w:marTop w:val="0"/>
              <w:marBottom w:val="0"/>
              <w:divBdr>
                <w:top w:val="none" w:sz="0" w:space="0" w:color="auto"/>
                <w:left w:val="none" w:sz="0" w:space="0" w:color="auto"/>
                <w:bottom w:val="none" w:sz="0" w:space="0" w:color="auto"/>
                <w:right w:val="none" w:sz="0" w:space="0" w:color="auto"/>
              </w:divBdr>
            </w:div>
          </w:divsChild>
        </w:div>
        <w:div w:id="2014448275">
          <w:marLeft w:val="0"/>
          <w:marRight w:val="0"/>
          <w:marTop w:val="0"/>
          <w:marBottom w:val="0"/>
          <w:divBdr>
            <w:top w:val="none" w:sz="0" w:space="0" w:color="auto"/>
            <w:left w:val="none" w:sz="0" w:space="0" w:color="auto"/>
            <w:bottom w:val="none" w:sz="0" w:space="0" w:color="auto"/>
            <w:right w:val="none" w:sz="0" w:space="0" w:color="auto"/>
          </w:divBdr>
        </w:div>
        <w:div w:id="857083029">
          <w:marLeft w:val="0"/>
          <w:marRight w:val="0"/>
          <w:marTop w:val="0"/>
          <w:marBottom w:val="0"/>
          <w:divBdr>
            <w:top w:val="none" w:sz="0" w:space="0" w:color="auto"/>
            <w:left w:val="none" w:sz="0" w:space="0" w:color="auto"/>
            <w:bottom w:val="none" w:sz="0" w:space="0" w:color="auto"/>
            <w:right w:val="none" w:sz="0" w:space="0" w:color="auto"/>
          </w:divBdr>
        </w:div>
        <w:div w:id="1919514996">
          <w:marLeft w:val="0"/>
          <w:marRight w:val="0"/>
          <w:marTop w:val="0"/>
          <w:marBottom w:val="0"/>
          <w:divBdr>
            <w:top w:val="none" w:sz="0" w:space="0" w:color="auto"/>
            <w:left w:val="none" w:sz="0" w:space="0" w:color="auto"/>
            <w:bottom w:val="none" w:sz="0" w:space="0" w:color="auto"/>
            <w:right w:val="none" w:sz="0" w:space="0" w:color="auto"/>
          </w:divBdr>
        </w:div>
        <w:div w:id="306209562">
          <w:marLeft w:val="0"/>
          <w:marRight w:val="0"/>
          <w:marTop w:val="0"/>
          <w:marBottom w:val="0"/>
          <w:divBdr>
            <w:top w:val="none" w:sz="0" w:space="0" w:color="auto"/>
            <w:left w:val="none" w:sz="0" w:space="0" w:color="auto"/>
            <w:bottom w:val="none" w:sz="0" w:space="0" w:color="auto"/>
            <w:right w:val="none" w:sz="0" w:space="0" w:color="auto"/>
          </w:divBdr>
        </w:div>
        <w:div w:id="935792610">
          <w:marLeft w:val="0"/>
          <w:marRight w:val="0"/>
          <w:marTop w:val="0"/>
          <w:marBottom w:val="0"/>
          <w:divBdr>
            <w:top w:val="none" w:sz="0" w:space="0" w:color="auto"/>
            <w:left w:val="none" w:sz="0" w:space="0" w:color="auto"/>
            <w:bottom w:val="none" w:sz="0" w:space="0" w:color="auto"/>
            <w:right w:val="none" w:sz="0" w:space="0" w:color="auto"/>
          </w:divBdr>
          <w:divsChild>
            <w:div w:id="2084520361">
              <w:marLeft w:val="0"/>
              <w:marRight w:val="0"/>
              <w:marTop w:val="0"/>
              <w:marBottom w:val="0"/>
              <w:divBdr>
                <w:top w:val="none" w:sz="0" w:space="0" w:color="auto"/>
                <w:left w:val="none" w:sz="0" w:space="0" w:color="auto"/>
                <w:bottom w:val="none" w:sz="0" w:space="0" w:color="auto"/>
                <w:right w:val="none" w:sz="0" w:space="0" w:color="auto"/>
              </w:divBdr>
            </w:div>
            <w:div w:id="2050109342">
              <w:marLeft w:val="0"/>
              <w:marRight w:val="0"/>
              <w:marTop w:val="0"/>
              <w:marBottom w:val="0"/>
              <w:divBdr>
                <w:top w:val="none" w:sz="0" w:space="0" w:color="auto"/>
                <w:left w:val="none" w:sz="0" w:space="0" w:color="auto"/>
                <w:bottom w:val="none" w:sz="0" w:space="0" w:color="auto"/>
                <w:right w:val="none" w:sz="0" w:space="0" w:color="auto"/>
              </w:divBdr>
            </w:div>
          </w:divsChild>
        </w:div>
        <w:div w:id="1369645470">
          <w:marLeft w:val="0"/>
          <w:marRight w:val="0"/>
          <w:marTop w:val="0"/>
          <w:marBottom w:val="0"/>
          <w:divBdr>
            <w:top w:val="none" w:sz="0" w:space="0" w:color="auto"/>
            <w:left w:val="none" w:sz="0" w:space="0" w:color="auto"/>
            <w:bottom w:val="none" w:sz="0" w:space="0" w:color="auto"/>
            <w:right w:val="none" w:sz="0" w:space="0" w:color="auto"/>
          </w:divBdr>
        </w:div>
        <w:div w:id="955137569">
          <w:marLeft w:val="0"/>
          <w:marRight w:val="0"/>
          <w:marTop w:val="0"/>
          <w:marBottom w:val="0"/>
          <w:divBdr>
            <w:top w:val="none" w:sz="0" w:space="0" w:color="auto"/>
            <w:left w:val="none" w:sz="0" w:space="0" w:color="auto"/>
            <w:bottom w:val="none" w:sz="0" w:space="0" w:color="auto"/>
            <w:right w:val="none" w:sz="0" w:space="0" w:color="auto"/>
          </w:divBdr>
        </w:div>
        <w:div w:id="776949392">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sChild>
                <w:div w:id="133062882">
                  <w:marLeft w:val="0"/>
                  <w:marRight w:val="0"/>
                  <w:marTop w:val="0"/>
                  <w:marBottom w:val="0"/>
                  <w:divBdr>
                    <w:top w:val="none" w:sz="0" w:space="0" w:color="auto"/>
                    <w:left w:val="none" w:sz="0" w:space="0" w:color="auto"/>
                    <w:bottom w:val="none" w:sz="0" w:space="0" w:color="auto"/>
                    <w:right w:val="none" w:sz="0" w:space="0" w:color="auto"/>
                  </w:divBdr>
                </w:div>
                <w:div w:id="1564558452">
                  <w:marLeft w:val="0"/>
                  <w:marRight w:val="0"/>
                  <w:marTop w:val="0"/>
                  <w:marBottom w:val="0"/>
                  <w:divBdr>
                    <w:top w:val="none" w:sz="0" w:space="0" w:color="auto"/>
                    <w:left w:val="none" w:sz="0" w:space="0" w:color="auto"/>
                    <w:bottom w:val="none" w:sz="0" w:space="0" w:color="auto"/>
                    <w:right w:val="none" w:sz="0" w:space="0" w:color="auto"/>
                  </w:divBdr>
                </w:div>
                <w:div w:id="826940528">
                  <w:marLeft w:val="0"/>
                  <w:marRight w:val="0"/>
                  <w:marTop w:val="0"/>
                  <w:marBottom w:val="0"/>
                  <w:divBdr>
                    <w:top w:val="none" w:sz="0" w:space="0" w:color="auto"/>
                    <w:left w:val="none" w:sz="0" w:space="0" w:color="auto"/>
                    <w:bottom w:val="none" w:sz="0" w:space="0" w:color="auto"/>
                    <w:right w:val="none" w:sz="0" w:space="0" w:color="auto"/>
                  </w:divBdr>
                </w:div>
                <w:div w:id="351300549">
                  <w:marLeft w:val="0"/>
                  <w:marRight w:val="0"/>
                  <w:marTop w:val="0"/>
                  <w:marBottom w:val="0"/>
                  <w:divBdr>
                    <w:top w:val="none" w:sz="0" w:space="0" w:color="auto"/>
                    <w:left w:val="none" w:sz="0" w:space="0" w:color="auto"/>
                    <w:bottom w:val="none" w:sz="0" w:space="0" w:color="auto"/>
                    <w:right w:val="none" w:sz="0" w:space="0" w:color="auto"/>
                  </w:divBdr>
                </w:div>
                <w:div w:id="54352777">
                  <w:marLeft w:val="0"/>
                  <w:marRight w:val="0"/>
                  <w:marTop w:val="0"/>
                  <w:marBottom w:val="0"/>
                  <w:divBdr>
                    <w:top w:val="none" w:sz="0" w:space="0" w:color="auto"/>
                    <w:left w:val="none" w:sz="0" w:space="0" w:color="auto"/>
                    <w:bottom w:val="none" w:sz="0" w:space="0" w:color="auto"/>
                    <w:right w:val="none" w:sz="0" w:space="0" w:color="auto"/>
                  </w:divBdr>
                </w:div>
                <w:div w:id="755983665">
                  <w:marLeft w:val="0"/>
                  <w:marRight w:val="0"/>
                  <w:marTop w:val="0"/>
                  <w:marBottom w:val="0"/>
                  <w:divBdr>
                    <w:top w:val="none" w:sz="0" w:space="0" w:color="auto"/>
                    <w:left w:val="none" w:sz="0" w:space="0" w:color="auto"/>
                    <w:bottom w:val="none" w:sz="0" w:space="0" w:color="auto"/>
                    <w:right w:val="none" w:sz="0" w:space="0" w:color="auto"/>
                  </w:divBdr>
                </w:div>
                <w:div w:id="653216672">
                  <w:marLeft w:val="0"/>
                  <w:marRight w:val="0"/>
                  <w:marTop w:val="0"/>
                  <w:marBottom w:val="0"/>
                  <w:divBdr>
                    <w:top w:val="none" w:sz="0" w:space="0" w:color="auto"/>
                    <w:left w:val="none" w:sz="0" w:space="0" w:color="auto"/>
                    <w:bottom w:val="none" w:sz="0" w:space="0" w:color="auto"/>
                    <w:right w:val="none" w:sz="0" w:space="0" w:color="auto"/>
                  </w:divBdr>
                </w:div>
                <w:div w:id="1736539951">
                  <w:marLeft w:val="0"/>
                  <w:marRight w:val="0"/>
                  <w:marTop w:val="0"/>
                  <w:marBottom w:val="0"/>
                  <w:divBdr>
                    <w:top w:val="none" w:sz="0" w:space="0" w:color="auto"/>
                    <w:left w:val="none" w:sz="0" w:space="0" w:color="auto"/>
                    <w:bottom w:val="none" w:sz="0" w:space="0" w:color="auto"/>
                    <w:right w:val="none" w:sz="0" w:space="0" w:color="auto"/>
                  </w:divBdr>
                </w:div>
                <w:div w:id="1230841666">
                  <w:marLeft w:val="0"/>
                  <w:marRight w:val="0"/>
                  <w:marTop w:val="0"/>
                  <w:marBottom w:val="0"/>
                  <w:divBdr>
                    <w:top w:val="none" w:sz="0" w:space="0" w:color="auto"/>
                    <w:left w:val="none" w:sz="0" w:space="0" w:color="auto"/>
                    <w:bottom w:val="none" w:sz="0" w:space="0" w:color="auto"/>
                    <w:right w:val="none" w:sz="0" w:space="0" w:color="auto"/>
                  </w:divBdr>
                </w:div>
                <w:div w:id="881207731">
                  <w:marLeft w:val="0"/>
                  <w:marRight w:val="0"/>
                  <w:marTop w:val="0"/>
                  <w:marBottom w:val="0"/>
                  <w:divBdr>
                    <w:top w:val="none" w:sz="0" w:space="0" w:color="auto"/>
                    <w:left w:val="none" w:sz="0" w:space="0" w:color="auto"/>
                    <w:bottom w:val="none" w:sz="0" w:space="0" w:color="auto"/>
                    <w:right w:val="none" w:sz="0" w:space="0" w:color="auto"/>
                  </w:divBdr>
                </w:div>
                <w:div w:id="1393844865">
                  <w:marLeft w:val="0"/>
                  <w:marRight w:val="0"/>
                  <w:marTop w:val="0"/>
                  <w:marBottom w:val="0"/>
                  <w:divBdr>
                    <w:top w:val="none" w:sz="0" w:space="0" w:color="auto"/>
                    <w:left w:val="none" w:sz="0" w:space="0" w:color="auto"/>
                    <w:bottom w:val="none" w:sz="0" w:space="0" w:color="auto"/>
                    <w:right w:val="none" w:sz="0" w:space="0" w:color="auto"/>
                  </w:divBdr>
                </w:div>
                <w:div w:id="162937823">
                  <w:marLeft w:val="0"/>
                  <w:marRight w:val="0"/>
                  <w:marTop w:val="0"/>
                  <w:marBottom w:val="0"/>
                  <w:divBdr>
                    <w:top w:val="none" w:sz="0" w:space="0" w:color="auto"/>
                    <w:left w:val="none" w:sz="0" w:space="0" w:color="auto"/>
                    <w:bottom w:val="none" w:sz="0" w:space="0" w:color="auto"/>
                    <w:right w:val="none" w:sz="0" w:space="0" w:color="auto"/>
                  </w:divBdr>
                </w:div>
                <w:div w:id="1972400632">
                  <w:marLeft w:val="0"/>
                  <w:marRight w:val="0"/>
                  <w:marTop w:val="0"/>
                  <w:marBottom w:val="0"/>
                  <w:divBdr>
                    <w:top w:val="none" w:sz="0" w:space="0" w:color="auto"/>
                    <w:left w:val="none" w:sz="0" w:space="0" w:color="auto"/>
                    <w:bottom w:val="none" w:sz="0" w:space="0" w:color="auto"/>
                    <w:right w:val="none" w:sz="0" w:space="0" w:color="auto"/>
                  </w:divBdr>
                </w:div>
                <w:div w:id="1448156281">
                  <w:marLeft w:val="0"/>
                  <w:marRight w:val="0"/>
                  <w:marTop w:val="0"/>
                  <w:marBottom w:val="0"/>
                  <w:divBdr>
                    <w:top w:val="none" w:sz="0" w:space="0" w:color="auto"/>
                    <w:left w:val="none" w:sz="0" w:space="0" w:color="auto"/>
                    <w:bottom w:val="none" w:sz="0" w:space="0" w:color="auto"/>
                    <w:right w:val="none" w:sz="0" w:space="0" w:color="auto"/>
                  </w:divBdr>
                </w:div>
                <w:div w:id="1639870521">
                  <w:marLeft w:val="0"/>
                  <w:marRight w:val="0"/>
                  <w:marTop w:val="0"/>
                  <w:marBottom w:val="0"/>
                  <w:divBdr>
                    <w:top w:val="none" w:sz="0" w:space="0" w:color="auto"/>
                    <w:left w:val="none" w:sz="0" w:space="0" w:color="auto"/>
                    <w:bottom w:val="none" w:sz="0" w:space="0" w:color="auto"/>
                    <w:right w:val="none" w:sz="0" w:space="0" w:color="auto"/>
                  </w:divBdr>
                </w:div>
                <w:div w:id="1881284704">
                  <w:marLeft w:val="0"/>
                  <w:marRight w:val="0"/>
                  <w:marTop w:val="0"/>
                  <w:marBottom w:val="0"/>
                  <w:divBdr>
                    <w:top w:val="none" w:sz="0" w:space="0" w:color="auto"/>
                    <w:left w:val="none" w:sz="0" w:space="0" w:color="auto"/>
                    <w:bottom w:val="none" w:sz="0" w:space="0" w:color="auto"/>
                    <w:right w:val="none" w:sz="0" w:space="0" w:color="auto"/>
                  </w:divBdr>
                </w:div>
                <w:div w:id="388964850">
                  <w:marLeft w:val="0"/>
                  <w:marRight w:val="0"/>
                  <w:marTop w:val="0"/>
                  <w:marBottom w:val="0"/>
                  <w:divBdr>
                    <w:top w:val="none" w:sz="0" w:space="0" w:color="auto"/>
                    <w:left w:val="none" w:sz="0" w:space="0" w:color="auto"/>
                    <w:bottom w:val="none" w:sz="0" w:space="0" w:color="auto"/>
                    <w:right w:val="none" w:sz="0" w:space="0" w:color="auto"/>
                  </w:divBdr>
                </w:div>
                <w:div w:id="1352493354">
                  <w:marLeft w:val="0"/>
                  <w:marRight w:val="0"/>
                  <w:marTop w:val="0"/>
                  <w:marBottom w:val="0"/>
                  <w:divBdr>
                    <w:top w:val="none" w:sz="0" w:space="0" w:color="auto"/>
                    <w:left w:val="none" w:sz="0" w:space="0" w:color="auto"/>
                    <w:bottom w:val="none" w:sz="0" w:space="0" w:color="auto"/>
                    <w:right w:val="none" w:sz="0" w:space="0" w:color="auto"/>
                  </w:divBdr>
                </w:div>
                <w:div w:id="271595689">
                  <w:marLeft w:val="0"/>
                  <w:marRight w:val="0"/>
                  <w:marTop w:val="0"/>
                  <w:marBottom w:val="0"/>
                  <w:divBdr>
                    <w:top w:val="none" w:sz="0" w:space="0" w:color="auto"/>
                    <w:left w:val="none" w:sz="0" w:space="0" w:color="auto"/>
                    <w:bottom w:val="none" w:sz="0" w:space="0" w:color="auto"/>
                    <w:right w:val="none" w:sz="0" w:space="0" w:color="auto"/>
                  </w:divBdr>
                </w:div>
                <w:div w:id="909775848">
                  <w:marLeft w:val="0"/>
                  <w:marRight w:val="0"/>
                  <w:marTop w:val="0"/>
                  <w:marBottom w:val="0"/>
                  <w:divBdr>
                    <w:top w:val="none" w:sz="0" w:space="0" w:color="auto"/>
                    <w:left w:val="none" w:sz="0" w:space="0" w:color="auto"/>
                    <w:bottom w:val="none" w:sz="0" w:space="0" w:color="auto"/>
                    <w:right w:val="none" w:sz="0" w:space="0" w:color="auto"/>
                  </w:divBdr>
                </w:div>
                <w:div w:id="1061177470">
                  <w:marLeft w:val="0"/>
                  <w:marRight w:val="0"/>
                  <w:marTop w:val="0"/>
                  <w:marBottom w:val="0"/>
                  <w:divBdr>
                    <w:top w:val="none" w:sz="0" w:space="0" w:color="auto"/>
                    <w:left w:val="none" w:sz="0" w:space="0" w:color="auto"/>
                    <w:bottom w:val="none" w:sz="0" w:space="0" w:color="auto"/>
                    <w:right w:val="none" w:sz="0" w:space="0" w:color="auto"/>
                  </w:divBdr>
                </w:div>
                <w:div w:id="643044047">
                  <w:marLeft w:val="0"/>
                  <w:marRight w:val="0"/>
                  <w:marTop w:val="0"/>
                  <w:marBottom w:val="0"/>
                  <w:divBdr>
                    <w:top w:val="none" w:sz="0" w:space="0" w:color="auto"/>
                    <w:left w:val="none" w:sz="0" w:space="0" w:color="auto"/>
                    <w:bottom w:val="none" w:sz="0" w:space="0" w:color="auto"/>
                    <w:right w:val="none" w:sz="0" w:space="0" w:color="auto"/>
                  </w:divBdr>
                </w:div>
                <w:div w:id="379944406">
                  <w:marLeft w:val="0"/>
                  <w:marRight w:val="0"/>
                  <w:marTop w:val="0"/>
                  <w:marBottom w:val="0"/>
                  <w:divBdr>
                    <w:top w:val="none" w:sz="0" w:space="0" w:color="auto"/>
                    <w:left w:val="none" w:sz="0" w:space="0" w:color="auto"/>
                    <w:bottom w:val="none" w:sz="0" w:space="0" w:color="auto"/>
                    <w:right w:val="none" w:sz="0" w:space="0" w:color="auto"/>
                  </w:divBdr>
                </w:div>
                <w:div w:id="658923434">
                  <w:marLeft w:val="0"/>
                  <w:marRight w:val="0"/>
                  <w:marTop w:val="0"/>
                  <w:marBottom w:val="0"/>
                  <w:divBdr>
                    <w:top w:val="none" w:sz="0" w:space="0" w:color="auto"/>
                    <w:left w:val="none" w:sz="0" w:space="0" w:color="auto"/>
                    <w:bottom w:val="none" w:sz="0" w:space="0" w:color="auto"/>
                    <w:right w:val="none" w:sz="0" w:space="0" w:color="auto"/>
                  </w:divBdr>
                </w:div>
                <w:div w:id="570694613">
                  <w:marLeft w:val="0"/>
                  <w:marRight w:val="0"/>
                  <w:marTop w:val="0"/>
                  <w:marBottom w:val="0"/>
                  <w:divBdr>
                    <w:top w:val="none" w:sz="0" w:space="0" w:color="auto"/>
                    <w:left w:val="none" w:sz="0" w:space="0" w:color="auto"/>
                    <w:bottom w:val="none" w:sz="0" w:space="0" w:color="auto"/>
                    <w:right w:val="none" w:sz="0" w:space="0" w:color="auto"/>
                  </w:divBdr>
                </w:div>
                <w:div w:id="1344741415">
                  <w:marLeft w:val="0"/>
                  <w:marRight w:val="0"/>
                  <w:marTop w:val="0"/>
                  <w:marBottom w:val="0"/>
                  <w:divBdr>
                    <w:top w:val="none" w:sz="0" w:space="0" w:color="auto"/>
                    <w:left w:val="none" w:sz="0" w:space="0" w:color="auto"/>
                    <w:bottom w:val="none" w:sz="0" w:space="0" w:color="auto"/>
                    <w:right w:val="none" w:sz="0" w:space="0" w:color="auto"/>
                  </w:divBdr>
                </w:div>
                <w:div w:id="165287981">
                  <w:marLeft w:val="0"/>
                  <w:marRight w:val="0"/>
                  <w:marTop w:val="0"/>
                  <w:marBottom w:val="0"/>
                  <w:divBdr>
                    <w:top w:val="none" w:sz="0" w:space="0" w:color="auto"/>
                    <w:left w:val="none" w:sz="0" w:space="0" w:color="auto"/>
                    <w:bottom w:val="none" w:sz="0" w:space="0" w:color="auto"/>
                    <w:right w:val="none" w:sz="0" w:space="0" w:color="auto"/>
                  </w:divBdr>
                </w:div>
                <w:div w:id="2016491770">
                  <w:marLeft w:val="0"/>
                  <w:marRight w:val="0"/>
                  <w:marTop w:val="0"/>
                  <w:marBottom w:val="0"/>
                  <w:divBdr>
                    <w:top w:val="none" w:sz="0" w:space="0" w:color="auto"/>
                    <w:left w:val="none" w:sz="0" w:space="0" w:color="auto"/>
                    <w:bottom w:val="none" w:sz="0" w:space="0" w:color="auto"/>
                    <w:right w:val="none" w:sz="0" w:space="0" w:color="auto"/>
                  </w:divBdr>
                </w:div>
                <w:div w:id="1461146810">
                  <w:marLeft w:val="0"/>
                  <w:marRight w:val="0"/>
                  <w:marTop w:val="0"/>
                  <w:marBottom w:val="0"/>
                  <w:divBdr>
                    <w:top w:val="none" w:sz="0" w:space="0" w:color="auto"/>
                    <w:left w:val="none" w:sz="0" w:space="0" w:color="auto"/>
                    <w:bottom w:val="none" w:sz="0" w:space="0" w:color="auto"/>
                    <w:right w:val="none" w:sz="0" w:space="0" w:color="auto"/>
                  </w:divBdr>
                </w:div>
                <w:div w:id="2094862116">
                  <w:marLeft w:val="0"/>
                  <w:marRight w:val="0"/>
                  <w:marTop w:val="0"/>
                  <w:marBottom w:val="0"/>
                  <w:divBdr>
                    <w:top w:val="none" w:sz="0" w:space="0" w:color="auto"/>
                    <w:left w:val="none" w:sz="0" w:space="0" w:color="auto"/>
                    <w:bottom w:val="none" w:sz="0" w:space="0" w:color="auto"/>
                    <w:right w:val="none" w:sz="0" w:space="0" w:color="auto"/>
                  </w:divBdr>
                </w:div>
                <w:div w:id="1603419872">
                  <w:marLeft w:val="0"/>
                  <w:marRight w:val="0"/>
                  <w:marTop w:val="0"/>
                  <w:marBottom w:val="0"/>
                  <w:divBdr>
                    <w:top w:val="none" w:sz="0" w:space="0" w:color="auto"/>
                    <w:left w:val="none" w:sz="0" w:space="0" w:color="auto"/>
                    <w:bottom w:val="none" w:sz="0" w:space="0" w:color="auto"/>
                    <w:right w:val="none" w:sz="0" w:space="0" w:color="auto"/>
                  </w:divBdr>
                </w:div>
                <w:div w:id="718360004">
                  <w:marLeft w:val="0"/>
                  <w:marRight w:val="0"/>
                  <w:marTop w:val="0"/>
                  <w:marBottom w:val="0"/>
                  <w:divBdr>
                    <w:top w:val="none" w:sz="0" w:space="0" w:color="auto"/>
                    <w:left w:val="none" w:sz="0" w:space="0" w:color="auto"/>
                    <w:bottom w:val="none" w:sz="0" w:space="0" w:color="auto"/>
                    <w:right w:val="none" w:sz="0" w:space="0" w:color="auto"/>
                  </w:divBdr>
                </w:div>
                <w:div w:id="2072921150">
                  <w:marLeft w:val="0"/>
                  <w:marRight w:val="0"/>
                  <w:marTop w:val="0"/>
                  <w:marBottom w:val="0"/>
                  <w:divBdr>
                    <w:top w:val="none" w:sz="0" w:space="0" w:color="auto"/>
                    <w:left w:val="none" w:sz="0" w:space="0" w:color="auto"/>
                    <w:bottom w:val="none" w:sz="0" w:space="0" w:color="auto"/>
                    <w:right w:val="none" w:sz="0" w:space="0" w:color="auto"/>
                  </w:divBdr>
                </w:div>
                <w:div w:id="490869675">
                  <w:marLeft w:val="0"/>
                  <w:marRight w:val="0"/>
                  <w:marTop w:val="0"/>
                  <w:marBottom w:val="0"/>
                  <w:divBdr>
                    <w:top w:val="none" w:sz="0" w:space="0" w:color="auto"/>
                    <w:left w:val="none" w:sz="0" w:space="0" w:color="auto"/>
                    <w:bottom w:val="none" w:sz="0" w:space="0" w:color="auto"/>
                    <w:right w:val="none" w:sz="0" w:space="0" w:color="auto"/>
                  </w:divBdr>
                </w:div>
                <w:div w:id="235824154">
                  <w:marLeft w:val="0"/>
                  <w:marRight w:val="0"/>
                  <w:marTop w:val="0"/>
                  <w:marBottom w:val="0"/>
                  <w:divBdr>
                    <w:top w:val="none" w:sz="0" w:space="0" w:color="auto"/>
                    <w:left w:val="none" w:sz="0" w:space="0" w:color="auto"/>
                    <w:bottom w:val="none" w:sz="0" w:space="0" w:color="auto"/>
                    <w:right w:val="none" w:sz="0" w:space="0" w:color="auto"/>
                  </w:divBdr>
                </w:div>
                <w:div w:id="1462962090">
                  <w:marLeft w:val="0"/>
                  <w:marRight w:val="0"/>
                  <w:marTop w:val="0"/>
                  <w:marBottom w:val="0"/>
                  <w:divBdr>
                    <w:top w:val="none" w:sz="0" w:space="0" w:color="auto"/>
                    <w:left w:val="none" w:sz="0" w:space="0" w:color="auto"/>
                    <w:bottom w:val="none" w:sz="0" w:space="0" w:color="auto"/>
                    <w:right w:val="none" w:sz="0" w:space="0" w:color="auto"/>
                  </w:divBdr>
                </w:div>
                <w:div w:id="337778447">
                  <w:marLeft w:val="0"/>
                  <w:marRight w:val="0"/>
                  <w:marTop w:val="0"/>
                  <w:marBottom w:val="0"/>
                  <w:divBdr>
                    <w:top w:val="none" w:sz="0" w:space="0" w:color="auto"/>
                    <w:left w:val="none" w:sz="0" w:space="0" w:color="auto"/>
                    <w:bottom w:val="none" w:sz="0" w:space="0" w:color="auto"/>
                    <w:right w:val="none" w:sz="0" w:space="0" w:color="auto"/>
                  </w:divBdr>
                </w:div>
                <w:div w:id="536283081">
                  <w:marLeft w:val="0"/>
                  <w:marRight w:val="0"/>
                  <w:marTop w:val="0"/>
                  <w:marBottom w:val="0"/>
                  <w:divBdr>
                    <w:top w:val="none" w:sz="0" w:space="0" w:color="auto"/>
                    <w:left w:val="none" w:sz="0" w:space="0" w:color="auto"/>
                    <w:bottom w:val="none" w:sz="0" w:space="0" w:color="auto"/>
                    <w:right w:val="none" w:sz="0" w:space="0" w:color="auto"/>
                  </w:divBdr>
                </w:div>
                <w:div w:id="718095357">
                  <w:marLeft w:val="0"/>
                  <w:marRight w:val="0"/>
                  <w:marTop w:val="0"/>
                  <w:marBottom w:val="0"/>
                  <w:divBdr>
                    <w:top w:val="none" w:sz="0" w:space="0" w:color="auto"/>
                    <w:left w:val="none" w:sz="0" w:space="0" w:color="auto"/>
                    <w:bottom w:val="none" w:sz="0" w:space="0" w:color="auto"/>
                    <w:right w:val="none" w:sz="0" w:space="0" w:color="auto"/>
                  </w:divBdr>
                </w:div>
                <w:div w:id="1279528278">
                  <w:marLeft w:val="0"/>
                  <w:marRight w:val="0"/>
                  <w:marTop w:val="0"/>
                  <w:marBottom w:val="0"/>
                  <w:divBdr>
                    <w:top w:val="none" w:sz="0" w:space="0" w:color="auto"/>
                    <w:left w:val="none" w:sz="0" w:space="0" w:color="auto"/>
                    <w:bottom w:val="none" w:sz="0" w:space="0" w:color="auto"/>
                    <w:right w:val="none" w:sz="0" w:space="0" w:color="auto"/>
                  </w:divBdr>
                </w:div>
                <w:div w:id="587349853">
                  <w:marLeft w:val="0"/>
                  <w:marRight w:val="0"/>
                  <w:marTop w:val="0"/>
                  <w:marBottom w:val="0"/>
                  <w:divBdr>
                    <w:top w:val="none" w:sz="0" w:space="0" w:color="auto"/>
                    <w:left w:val="none" w:sz="0" w:space="0" w:color="auto"/>
                    <w:bottom w:val="none" w:sz="0" w:space="0" w:color="auto"/>
                    <w:right w:val="none" w:sz="0" w:space="0" w:color="auto"/>
                  </w:divBdr>
                </w:div>
                <w:div w:id="10881603">
                  <w:marLeft w:val="0"/>
                  <w:marRight w:val="0"/>
                  <w:marTop w:val="0"/>
                  <w:marBottom w:val="0"/>
                  <w:divBdr>
                    <w:top w:val="none" w:sz="0" w:space="0" w:color="auto"/>
                    <w:left w:val="none" w:sz="0" w:space="0" w:color="auto"/>
                    <w:bottom w:val="none" w:sz="0" w:space="0" w:color="auto"/>
                    <w:right w:val="none" w:sz="0" w:space="0" w:color="auto"/>
                  </w:divBdr>
                </w:div>
                <w:div w:id="907376231">
                  <w:marLeft w:val="0"/>
                  <w:marRight w:val="0"/>
                  <w:marTop w:val="0"/>
                  <w:marBottom w:val="0"/>
                  <w:divBdr>
                    <w:top w:val="none" w:sz="0" w:space="0" w:color="auto"/>
                    <w:left w:val="none" w:sz="0" w:space="0" w:color="auto"/>
                    <w:bottom w:val="none" w:sz="0" w:space="0" w:color="auto"/>
                    <w:right w:val="none" w:sz="0" w:space="0" w:color="auto"/>
                  </w:divBdr>
                </w:div>
                <w:div w:id="1897928648">
                  <w:marLeft w:val="0"/>
                  <w:marRight w:val="0"/>
                  <w:marTop w:val="0"/>
                  <w:marBottom w:val="0"/>
                  <w:divBdr>
                    <w:top w:val="none" w:sz="0" w:space="0" w:color="auto"/>
                    <w:left w:val="none" w:sz="0" w:space="0" w:color="auto"/>
                    <w:bottom w:val="none" w:sz="0" w:space="0" w:color="auto"/>
                    <w:right w:val="none" w:sz="0" w:space="0" w:color="auto"/>
                  </w:divBdr>
                </w:div>
                <w:div w:id="1412240469">
                  <w:marLeft w:val="0"/>
                  <w:marRight w:val="0"/>
                  <w:marTop w:val="0"/>
                  <w:marBottom w:val="0"/>
                  <w:divBdr>
                    <w:top w:val="none" w:sz="0" w:space="0" w:color="auto"/>
                    <w:left w:val="none" w:sz="0" w:space="0" w:color="auto"/>
                    <w:bottom w:val="none" w:sz="0" w:space="0" w:color="auto"/>
                    <w:right w:val="none" w:sz="0" w:space="0" w:color="auto"/>
                  </w:divBdr>
                </w:div>
                <w:div w:id="212159972">
                  <w:marLeft w:val="0"/>
                  <w:marRight w:val="0"/>
                  <w:marTop w:val="0"/>
                  <w:marBottom w:val="0"/>
                  <w:divBdr>
                    <w:top w:val="none" w:sz="0" w:space="0" w:color="auto"/>
                    <w:left w:val="none" w:sz="0" w:space="0" w:color="auto"/>
                    <w:bottom w:val="none" w:sz="0" w:space="0" w:color="auto"/>
                    <w:right w:val="none" w:sz="0" w:space="0" w:color="auto"/>
                  </w:divBdr>
                </w:div>
                <w:div w:id="1300958115">
                  <w:marLeft w:val="0"/>
                  <w:marRight w:val="0"/>
                  <w:marTop w:val="0"/>
                  <w:marBottom w:val="0"/>
                  <w:divBdr>
                    <w:top w:val="none" w:sz="0" w:space="0" w:color="auto"/>
                    <w:left w:val="none" w:sz="0" w:space="0" w:color="auto"/>
                    <w:bottom w:val="none" w:sz="0" w:space="0" w:color="auto"/>
                    <w:right w:val="none" w:sz="0" w:space="0" w:color="auto"/>
                  </w:divBdr>
                </w:div>
                <w:div w:id="2042627324">
                  <w:marLeft w:val="0"/>
                  <w:marRight w:val="0"/>
                  <w:marTop w:val="0"/>
                  <w:marBottom w:val="0"/>
                  <w:divBdr>
                    <w:top w:val="none" w:sz="0" w:space="0" w:color="auto"/>
                    <w:left w:val="none" w:sz="0" w:space="0" w:color="auto"/>
                    <w:bottom w:val="none" w:sz="0" w:space="0" w:color="auto"/>
                    <w:right w:val="none" w:sz="0" w:space="0" w:color="auto"/>
                  </w:divBdr>
                </w:div>
                <w:div w:id="860513047">
                  <w:marLeft w:val="0"/>
                  <w:marRight w:val="0"/>
                  <w:marTop w:val="0"/>
                  <w:marBottom w:val="0"/>
                  <w:divBdr>
                    <w:top w:val="none" w:sz="0" w:space="0" w:color="auto"/>
                    <w:left w:val="none" w:sz="0" w:space="0" w:color="auto"/>
                    <w:bottom w:val="none" w:sz="0" w:space="0" w:color="auto"/>
                    <w:right w:val="none" w:sz="0" w:space="0" w:color="auto"/>
                  </w:divBdr>
                </w:div>
                <w:div w:id="118112176">
                  <w:marLeft w:val="0"/>
                  <w:marRight w:val="0"/>
                  <w:marTop w:val="0"/>
                  <w:marBottom w:val="0"/>
                  <w:divBdr>
                    <w:top w:val="none" w:sz="0" w:space="0" w:color="auto"/>
                    <w:left w:val="none" w:sz="0" w:space="0" w:color="auto"/>
                    <w:bottom w:val="none" w:sz="0" w:space="0" w:color="auto"/>
                    <w:right w:val="none" w:sz="0" w:space="0" w:color="auto"/>
                  </w:divBdr>
                </w:div>
                <w:div w:id="1816288604">
                  <w:marLeft w:val="0"/>
                  <w:marRight w:val="0"/>
                  <w:marTop w:val="0"/>
                  <w:marBottom w:val="0"/>
                  <w:divBdr>
                    <w:top w:val="none" w:sz="0" w:space="0" w:color="auto"/>
                    <w:left w:val="none" w:sz="0" w:space="0" w:color="auto"/>
                    <w:bottom w:val="none" w:sz="0" w:space="0" w:color="auto"/>
                    <w:right w:val="none" w:sz="0" w:space="0" w:color="auto"/>
                  </w:divBdr>
                </w:div>
                <w:div w:id="767652234">
                  <w:marLeft w:val="0"/>
                  <w:marRight w:val="0"/>
                  <w:marTop w:val="0"/>
                  <w:marBottom w:val="0"/>
                  <w:divBdr>
                    <w:top w:val="none" w:sz="0" w:space="0" w:color="auto"/>
                    <w:left w:val="none" w:sz="0" w:space="0" w:color="auto"/>
                    <w:bottom w:val="none" w:sz="0" w:space="0" w:color="auto"/>
                    <w:right w:val="none" w:sz="0" w:space="0" w:color="auto"/>
                  </w:divBdr>
                </w:div>
                <w:div w:id="1484158959">
                  <w:marLeft w:val="0"/>
                  <w:marRight w:val="0"/>
                  <w:marTop w:val="0"/>
                  <w:marBottom w:val="0"/>
                  <w:divBdr>
                    <w:top w:val="none" w:sz="0" w:space="0" w:color="auto"/>
                    <w:left w:val="none" w:sz="0" w:space="0" w:color="auto"/>
                    <w:bottom w:val="none" w:sz="0" w:space="0" w:color="auto"/>
                    <w:right w:val="none" w:sz="0" w:space="0" w:color="auto"/>
                  </w:divBdr>
                </w:div>
                <w:div w:id="766540309">
                  <w:marLeft w:val="0"/>
                  <w:marRight w:val="0"/>
                  <w:marTop w:val="0"/>
                  <w:marBottom w:val="0"/>
                  <w:divBdr>
                    <w:top w:val="none" w:sz="0" w:space="0" w:color="auto"/>
                    <w:left w:val="none" w:sz="0" w:space="0" w:color="auto"/>
                    <w:bottom w:val="none" w:sz="0" w:space="0" w:color="auto"/>
                    <w:right w:val="none" w:sz="0" w:space="0" w:color="auto"/>
                  </w:divBdr>
                </w:div>
                <w:div w:id="402264579">
                  <w:marLeft w:val="0"/>
                  <w:marRight w:val="0"/>
                  <w:marTop w:val="0"/>
                  <w:marBottom w:val="0"/>
                  <w:divBdr>
                    <w:top w:val="none" w:sz="0" w:space="0" w:color="auto"/>
                    <w:left w:val="none" w:sz="0" w:space="0" w:color="auto"/>
                    <w:bottom w:val="none" w:sz="0" w:space="0" w:color="auto"/>
                    <w:right w:val="none" w:sz="0" w:space="0" w:color="auto"/>
                  </w:divBdr>
                </w:div>
                <w:div w:id="159081026">
                  <w:marLeft w:val="0"/>
                  <w:marRight w:val="0"/>
                  <w:marTop w:val="0"/>
                  <w:marBottom w:val="0"/>
                  <w:divBdr>
                    <w:top w:val="none" w:sz="0" w:space="0" w:color="auto"/>
                    <w:left w:val="none" w:sz="0" w:space="0" w:color="auto"/>
                    <w:bottom w:val="none" w:sz="0" w:space="0" w:color="auto"/>
                    <w:right w:val="none" w:sz="0" w:space="0" w:color="auto"/>
                  </w:divBdr>
                </w:div>
                <w:div w:id="432673862">
                  <w:marLeft w:val="0"/>
                  <w:marRight w:val="0"/>
                  <w:marTop w:val="0"/>
                  <w:marBottom w:val="0"/>
                  <w:divBdr>
                    <w:top w:val="none" w:sz="0" w:space="0" w:color="auto"/>
                    <w:left w:val="none" w:sz="0" w:space="0" w:color="auto"/>
                    <w:bottom w:val="none" w:sz="0" w:space="0" w:color="auto"/>
                    <w:right w:val="none" w:sz="0" w:space="0" w:color="auto"/>
                  </w:divBdr>
                </w:div>
                <w:div w:id="1571619780">
                  <w:marLeft w:val="0"/>
                  <w:marRight w:val="0"/>
                  <w:marTop w:val="0"/>
                  <w:marBottom w:val="0"/>
                  <w:divBdr>
                    <w:top w:val="none" w:sz="0" w:space="0" w:color="auto"/>
                    <w:left w:val="none" w:sz="0" w:space="0" w:color="auto"/>
                    <w:bottom w:val="none" w:sz="0" w:space="0" w:color="auto"/>
                    <w:right w:val="none" w:sz="0" w:space="0" w:color="auto"/>
                  </w:divBdr>
                </w:div>
                <w:div w:id="1983072876">
                  <w:marLeft w:val="0"/>
                  <w:marRight w:val="0"/>
                  <w:marTop w:val="0"/>
                  <w:marBottom w:val="0"/>
                  <w:divBdr>
                    <w:top w:val="none" w:sz="0" w:space="0" w:color="auto"/>
                    <w:left w:val="none" w:sz="0" w:space="0" w:color="auto"/>
                    <w:bottom w:val="none" w:sz="0" w:space="0" w:color="auto"/>
                    <w:right w:val="none" w:sz="0" w:space="0" w:color="auto"/>
                  </w:divBdr>
                </w:div>
                <w:div w:id="558827741">
                  <w:marLeft w:val="0"/>
                  <w:marRight w:val="0"/>
                  <w:marTop w:val="0"/>
                  <w:marBottom w:val="0"/>
                  <w:divBdr>
                    <w:top w:val="none" w:sz="0" w:space="0" w:color="auto"/>
                    <w:left w:val="none" w:sz="0" w:space="0" w:color="auto"/>
                    <w:bottom w:val="none" w:sz="0" w:space="0" w:color="auto"/>
                    <w:right w:val="none" w:sz="0" w:space="0" w:color="auto"/>
                  </w:divBdr>
                </w:div>
                <w:div w:id="549534152">
                  <w:marLeft w:val="0"/>
                  <w:marRight w:val="0"/>
                  <w:marTop w:val="0"/>
                  <w:marBottom w:val="0"/>
                  <w:divBdr>
                    <w:top w:val="none" w:sz="0" w:space="0" w:color="auto"/>
                    <w:left w:val="none" w:sz="0" w:space="0" w:color="auto"/>
                    <w:bottom w:val="none" w:sz="0" w:space="0" w:color="auto"/>
                    <w:right w:val="none" w:sz="0" w:space="0" w:color="auto"/>
                  </w:divBdr>
                </w:div>
                <w:div w:id="1347558702">
                  <w:marLeft w:val="0"/>
                  <w:marRight w:val="0"/>
                  <w:marTop w:val="0"/>
                  <w:marBottom w:val="0"/>
                  <w:divBdr>
                    <w:top w:val="none" w:sz="0" w:space="0" w:color="auto"/>
                    <w:left w:val="none" w:sz="0" w:space="0" w:color="auto"/>
                    <w:bottom w:val="none" w:sz="0" w:space="0" w:color="auto"/>
                    <w:right w:val="none" w:sz="0" w:space="0" w:color="auto"/>
                  </w:divBdr>
                </w:div>
                <w:div w:id="39593237">
                  <w:marLeft w:val="0"/>
                  <w:marRight w:val="0"/>
                  <w:marTop w:val="0"/>
                  <w:marBottom w:val="0"/>
                  <w:divBdr>
                    <w:top w:val="none" w:sz="0" w:space="0" w:color="auto"/>
                    <w:left w:val="none" w:sz="0" w:space="0" w:color="auto"/>
                    <w:bottom w:val="none" w:sz="0" w:space="0" w:color="auto"/>
                    <w:right w:val="none" w:sz="0" w:space="0" w:color="auto"/>
                  </w:divBdr>
                </w:div>
                <w:div w:id="815337898">
                  <w:marLeft w:val="0"/>
                  <w:marRight w:val="0"/>
                  <w:marTop w:val="0"/>
                  <w:marBottom w:val="0"/>
                  <w:divBdr>
                    <w:top w:val="none" w:sz="0" w:space="0" w:color="auto"/>
                    <w:left w:val="none" w:sz="0" w:space="0" w:color="auto"/>
                    <w:bottom w:val="none" w:sz="0" w:space="0" w:color="auto"/>
                    <w:right w:val="none" w:sz="0" w:space="0" w:color="auto"/>
                  </w:divBdr>
                </w:div>
                <w:div w:id="574628735">
                  <w:marLeft w:val="0"/>
                  <w:marRight w:val="0"/>
                  <w:marTop w:val="0"/>
                  <w:marBottom w:val="0"/>
                  <w:divBdr>
                    <w:top w:val="none" w:sz="0" w:space="0" w:color="auto"/>
                    <w:left w:val="none" w:sz="0" w:space="0" w:color="auto"/>
                    <w:bottom w:val="none" w:sz="0" w:space="0" w:color="auto"/>
                    <w:right w:val="none" w:sz="0" w:space="0" w:color="auto"/>
                  </w:divBdr>
                </w:div>
                <w:div w:id="1680623712">
                  <w:marLeft w:val="0"/>
                  <w:marRight w:val="0"/>
                  <w:marTop w:val="0"/>
                  <w:marBottom w:val="0"/>
                  <w:divBdr>
                    <w:top w:val="none" w:sz="0" w:space="0" w:color="auto"/>
                    <w:left w:val="none" w:sz="0" w:space="0" w:color="auto"/>
                    <w:bottom w:val="none" w:sz="0" w:space="0" w:color="auto"/>
                    <w:right w:val="none" w:sz="0" w:space="0" w:color="auto"/>
                  </w:divBdr>
                </w:div>
                <w:div w:id="735472970">
                  <w:marLeft w:val="0"/>
                  <w:marRight w:val="0"/>
                  <w:marTop w:val="0"/>
                  <w:marBottom w:val="0"/>
                  <w:divBdr>
                    <w:top w:val="none" w:sz="0" w:space="0" w:color="auto"/>
                    <w:left w:val="none" w:sz="0" w:space="0" w:color="auto"/>
                    <w:bottom w:val="none" w:sz="0" w:space="0" w:color="auto"/>
                    <w:right w:val="none" w:sz="0" w:space="0" w:color="auto"/>
                  </w:divBdr>
                </w:div>
                <w:div w:id="1611010391">
                  <w:marLeft w:val="0"/>
                  <w:marRight w:val="0"/>
                  <w:marTop w:val="0"/>
                  <w:marBottom w:val="0"/>
                  <w:divBdr>
                    <w:top w:val="none" w:sz="0" w:space="0" w:color="auto"/>
                    <w:left w:val="none" w:sz="0" w:space="0" w:color="auto"/>
                    <w:bottom w:val="none" w:sz="0" w:space="0" w:color="auto"/>
                    <w:right w:val="none" w:sz="0" w:space="0" w:color="auto"/>
                  </w:divBdr>
                </w:div>
                <w:div w:id="1000081243">
                  <w:marLeft w:val="0"/>
                  <w:marRight w:val="0"/>
                  <w:marTop w:val="0"/>
                  <w:marBottom w:val="0"/>
                  <w:divBdr>
                    <w:top w:val="none" w:sz="0" w:space="0" w:color="auto"/>
                    <w:left w:val="none" w:sz="0" w:space="0" w:color="auto"/>
                    <w:bottom w:val="none" w:sz="0" w:space="0" w:color="auto"/>
                    <w:right w:val="none" w:sz="0" w:space="0" w:color="auto"/>
                  </w:divBdr>
                </w:div>
                <w:div w:id="1205411734">
                  <w:marLeft w:val="0"/>
                  <w:marRight w:val="0"/>
                  <w:marTop w:val="0"/>
                  <w:marBottom w:val="0"/>
                  <w:divBdr>
                    <w:top w:val="none" w:sz="0" w:space="0" w:color="auto"/>
                    <w:left w:val="none" w:sz="0" w:space="0" w:color="auto"/>
                    <w:bottom w:val="none" w:sz="0" w:space="0" w:color="auto"/>
                    <w:right w:val="none" w:sz="0" w:space="0" w:color="auto"/>
                  </w:divBdr>
                </w:div>
                <w:div w:id="1236551070">
                  <w:marLeft w:val="0"/>
                  <w:marRight w:val="0"/>
                  <w:marTop w:val="0"/>
                  <w:marBottom w:val="0"/>
                  <w:divBdr>
                    <w:top w:val="none" w:sz="0" w:space="0" w:color="auto"/>
                    <w:left w:val="none" w:sz="0" w:space="0" w:color="auto"/>
                    <w:bottom w:val="none" w:sz="0" w:space="0" w:color="auto"/>
                    <w:right w:val="none" w:sz="0" w:space="0" w:color="auto"/>
                  </w:divBdr>
                </w:div>
                <w:div w:id="1697927811">
                  <w:marLeft w:val="0"/>
                  <w:marRight w:val="0"/>
                  <w:marTop w:val="0"/>
                  <w:marBottom w:val="0"/>
                  <w:divBdr>
                    <w:top w:val="none" w:sz="0" w:space="0" w:color="auto"/>
                    <w:left w:val="none" w:sz="0" w:space="0" w:color="auto"/>
                    <w:bottom w:val="none" w:sz="0" w:space="0" w:color="auto"/>
                    <w:right w:val="none" w:sz="0" w:space="0" w:color="auto"/>
                  </w:divBdr>
                </w:div>
                <w:div w:id="2122332121">
                  <w:marLeft w:val="0"/>
                  <w:marRight w:val="0"/>
                  <w:marTop w:val="0"/>
                  <w:marBottom w:val="0"/>
                  <w:divBdr>
                    <w:top w:val="none" w:sz="0" w:space="0" w:color="auto"/>
                    <w:left w:val="none" w:sz="0" w:space="0" w:color="auto"/>
                    <w:bottom w:val="none" w:sz="0" w:space="0" w:color="auto"/>
                    <w:right w:val="none" w:sz="0" w:space="0" w:color="auto"/>
                  </w:divBdr>
                </w:div>
                <w:div w:id="386073300">
                  <w:marLeft w:val="0"/>
                  <w:marRight w:val="0"/>
                  <w:marTop w:val="0"/>
                  <w:marBottom w:val="0"/>
                  <w:divBdr>
                    <w:top w:val="none" w:sz="0" w:space="0" w:color="auto"/>
                    <w:left w:val="none" w:sz="0" w:space="0" w:color="auto"/>
                    <w:bottom w:val="none" w:sz="0" w:space="0" w:color="auto"/>
                    <w:right w:val="none" w:sz="0" w:space="0" w:color="auto"/>
                  </w:divBdr>
                </w:div>
                <w:div w:id="224026791">
                  <w:marLeft w:val="0"/>
                  <w:marRight w:val="0"/>
                  <w:marTop w:val="0"/>
                  <w:marBottom w:val="0"/>
                  <w:divBdr>
                    <w:top w:val="none" w:sz="0" w:space="0" w:color="auto"/>
                    <w:left w:val="none" w:sz="0" w:space="0" w:color="auto"/>
                    <w:bottom w:val="none" w:sz="0" w:space="0" w:color="auto"/>
                    <w:right w:val="none" w:sz="0" w:space="0" w:color="auto"/>
                  </w:divBdr>
                </w:div>
                <w:div w:id="358316448">
                  <w:marLeft w:val="0"/>
                  <w:marRight w:val="0"/>
                  <w:marTop w:val="0"/>
                  <w:marBottom w:val="0"/>
                  <w:divBdr>
                    <w:top w:val="none" w:sz="0" w:space="0" w:color="auto"/>
                    <w:left w:val="none" w:sz="0" w:space="0" w:color="auto"/>
                    <w:bottom w:val="none" w:sz="0" w:space="0" w:color="auto"/>
                    <w:right w:val="none" w:sz="0" w:space="0" w:color="auto"/>
                  </w:divBdr>
                </w:div>
                <w:div w:id="631784798">
                  <w:marLeft w:val="0"/>
                  <w:marRight w:val="0"/>
                  <w:marTop w:val="0"/>
                  <w:marBottom w:val="0"/>
                  <w:divBdr>
                    <w:top w:val="none" w:sz="0" w:space="0" w:color="auto"/>
                    <w:left w:val="none" w:sz="0" w:space="0" w:color="auto"/>
                    <w:bottom w:val="none" w:sz="0" w:space="0" w:color="auto"/>
                    <w:right w:val="none" w:sz="0" w:space="0" w:color="auto"/>
                  </w:divBdr>
                </w:div>
                <w:div w:id="1309244709">
                  <w:marLeft w:val="0"/>
                  <w:marRight w:val="0"/>
                  <w:marTop w:val="0"/>
                  <w:marBottom w:val="0"/>
                  <w:divBdr>
                    <w:top w:val="none" w:sz="0" w:space="0" w:color="auto"/>
                    <w:left w:val="none" w:sz="0" w:space="0" w:color="auto"/>
                    <w:bottom w:val="none" w:sz="0" w:space="0" w:color="auto"/>
                    <w:right w:val="none" w:sz="0" w:space="0" w:color="auto"/>
                  </w:divBdr>
                </w:div>
                <w:div w:id="700978604">
                  <w:marLeft w:val="0"/>
                  <w:marRight w:val="0"/>
                  <w:marTop w:val="0"/>
                  <w:marBottom w:val="0"/>
                  <w:divBdr>
                    <w:top w:val="none" w:sz="0" w:space="0" w:color="auto"/>
                    <w:left w:val="none" w:sz="0" w:space="0" w:color="auto"/>
                    <w:bottom w:val="none" w:sz="0" w:space="0" w:color="auto"/>
                    <w:right w:val="none" w:sz="0" w:space="0" w:color="auto"/>
                  </w:divBdr>
                </w:div>
                <w:div w:id="1698433569">
                  <w:marLeft w:val="0"/>
                  <w:marRight w:val="0"/>
                  <w:marTop w:val="0"/>
                  <w:marBottom w:val="0"/>
                  <w:divBdr>
                    <w:top w:val="none" w:sz="0" w:space="0" w:color="auto"/>
                    <w:left w:val="none" w:sz="0" w:space="0" w:color="auto"/>
                    <w:bottom w:val="none" w:sz="0" w:space="0" w:color="auto"/>
                    <w:right w:val="none" w:sz="0" w:space="0" w:color="auto"/>
                  </w:divBdr>
                </w:div>
                <w:div w:id="812723396">
                  <w:marLeft w:val="0"/>
                  <w:marRight w:val="0"/>
                  <w:marTop w:val="0"/>
                  <w:marBottom w:val="0"/>
                  <w:divBdr>
                    <w:top w:val="none" w:sz="0" w:space="0" w:color="auto"/>
                    <w:left w:val="none" w:sz="0" w:space="0" w:color="auto"/>
                    <w:bottom w:val="none" w:sz="0" w:space="0" w:color="auto"/>
                    <w:right w:val="none" w:sz="0" w:space="0" w:color="auto"/>
                  </w:divBdr>
                </w:div>
                <w:div w:id="2032879508">
                  <w:marLeft w:val="0"/>
                  <w:marRight w:val="0"/>
                  <w:marTop w:val="0"/>
                  <w:marBottom w:val="0"/>
                  <w:divBdr>
                    <w:top w:val="none" w:sz="0" w:space="0" w:color="auto"/>
                    <w:left w:val="none" w:sz="0" w:space="0" w:color="auto"/>
                    <w:bottom w:val="none" w:sz="0" w:space="0" w:color="auto"/>
                    <w:right w:val="none" w:sz="0" w:space="0" w:color="auto"/>
                  </w:divBdr>
                </w:div>
                <w:div w:id="332607997">
                  <w:marLeft w:val="0"/>
                  <w:marRight w:val="0"/>
                  <w:marTop w:val="0"/>
                  <w:marBottom w:val="0"/>
                  <w:divBdr>
                    <w:top w:val="none" w:sz="0" w:space="0" w:color="auto"/>
                    <w:left w:val="none" w:sz="0" w:space="0" w:color="auto"/>
                    <w:bottom w:val="none" w:sz="0" w:space="0" w:color="auto"/>
                    <w:right w:val="none" w:sz="0" w:space="0" w:color="auto"/>
                  </w:divBdr>
                </w:div>
                <w:div w:id="1460760925">
                  <w:marLeft w:val="0"/>
                  <w:marRight w:val="0"/>
                  <w:marTop w:val="0"/>
                  <w:marBottom w:val="0"/>
                  <w:divBdr>
                    <w:top w:val="none" w:sz="0" w:space="0" w:color="auto"/>
                    <w:left w:val="none" w:sz="0" w:space="0" w:color="auto"/>
                    <w:bottom w:val="none" w:sz="0" w:space="0" w:color="auto"/>
                    <w:right w:val="none" w:sz="0" w:space="0" w:color="auto"/>
                  </w:divBdr>
                </w:div>
                <w:div w:id="474687695">
                  <w:marLeft w:val="0"/>
                  <w:marRight w:val="0"/>
                  <w:marTop w:val="0"/>
                  <w:marBottom w:val="0"/>
                  <w:divBdr>
                    <w:top w:val="none" w:sz="0" w:space="0" w:color="auto"/>
                    <w:left w:val="none" w:sz="0" w:space="0" w:color="auto"/>
                    <w:bottom w:val="none" w:sz="0" w:space="0" w:color="auto"/>
                    <w:right w:val="none" w:sz="0" w:space="0" w:color="auto"/>
                  </w:divBdr>
                </w:div>
                <w:div w:id="585071599">
                  <w:marLeft w:val="0"/>
                  <w:marRight w:val="0"/>
                  <w:marTop w:val="0"/>
                  <w:marBottom w:val="0"/>
                  <w:divBdr>
                    <w:top w:val="none" w:sz="0" w:space="0" w:color="auto"/>
                    <w:left w:val="none" w:sz="0" w:space="0" w:color="auto"/>
                    <w:bottom w:val="none" w:sz="0" w:space="0" w:color="auto"/>
                    <w:right w:val="none" w:sz="0" w:space="0" w:color="auto"/>
                  </w:divBdr>
                </w:div>
                <w:div w:id="727261067">
                  <w:marLeft w:val="0"/>
                  <w:marRight w:val="0"/>
                  <w:marTop w:val="0"/>
                  <w:marBottom w:val="0"/>
                  <w:divBdr>
                    <w:top w:val="none" w:sz="0" w:space="0" w:color="auto"/>
                    <w:left w:val="none" w:sz="0" w:space="0" w:color="auto"/>
                    <w:bottom w:val="none" w:sz="0" w:space="0" w:color="auto"/>
                    <w:right w:val="none" w:sz="0" w:space="0" w:color="auto"/>
                  </w:divBdr>
                </w:div>
                <w:div w:id="548226995">
                  <w:marLeft w:val="0"/>
                  <w:marRight w:val="0"/>
                  <w:marTop w:val="0"/>
                  <w:marBottom w:val="0"/>
                  <w:divBdr>
                    <w:top w:val="none" w:sz="0" w:space="0" w:color="auto"/>
                    <w:left w:val="none" w:sz="0" w:space="0" w:color="auto"/>
                    <w:bottom w:val="none" w:sz="0" w:space="0" w:color="auto"/>
                    <w:right w:val="none" w:sz="0" w:space="0" w:color="auto"/>
                  </w:divBdr>
                </w:div>
                <w:div w:id="1109273613">
                  <w:marLeft w:val="0"/>
                  <w:marRight w:val="0"/>
                  <w:marTop w:val="0"/>
                  <w:marBottom w:val="0"/>
                  <w:divBdr>
                    <w:top w:val="none" w:sz="0" w:space="0" w:color="auto"/>
                    <w:left w:val="none" w:sz="0" w:space="0" w:color="auto"/>
                    <w:bottom w:val="none" w:sz="0" w:space="0" w:color="auto"/>
                    <w:right w:val="none" w:sz="0" w:space="0" w:color="auto"/>
                  </w:divBdr>
                </w:div>
                <w:div w:id="131991981">
                  <w:marLeft w:val="0"/>
                  <w:marRight w:val="0"/>
                  <w:marTop w:val="0"/>
                  <w:marBottom w:val="0"/>
                  <w:divBdr>
                    <w:top w:val="none" w:sz="0" w:space="0" w:color="auto"/>
                    <w:left w:val="none" w:sz="0" w:space="0" w:color="auto"/>
                    <w:bottom w:val="none" w:sz="0" w:space="0" w:color="auto"/>
                    <w:right w:val="none" w:sz="0" w:space="0" w:color="auto"/>
                  </w:divBdr>
                </w:div>
                <w:div w:id="1051928627">
                  <w:marLeft w:val="0"/>
                  <w:marRight w:val="0"/>
                  <w:marTop w:val="0"/>
                  <w:marBottom w:val="0"/>
                  <w:divBdr>
                    <w:top w:val="none" w:sz="0" w:space="0" w:color="auto"/>
                    <w:left w:val="none" w:sz="0" w:space="0" w:color="auto"/>
                    <w:bottom w:val="none" w:sz="0" w:space="0" w:color="auto"/>
                    <w:right w:val="none" w:sz="0" w:space="0" w:color="auto"/>
                  </w:divBdr>
                </w:div>
                <w:div w:id="1288244392">
                  <w:marLeft w:val="0"/>
                  <w:marRight w:val="0"/>
                  <w:marTop w:val="0"/>
                  <w:marBottom w:val="0"/>
                  <w:divBdr>
                    <w:top w:val="none" w:sz="0" w:space="0" w:color="auto"/>
                    <w:left w:val="none" w:sz="0" w:space="0" w:color="auto"/>
                    <w:bottom w:val="none" w:sz="0" w:space="0" w:color="auto"/>
                    <w:right w:val="none" w:sz="0" w:space="0" w:color="auto"/>
                  </w:divBdr>
                </w:div>
                <w:div w:id="624779327">
                  <w:marLeft w:val="0"/>
                  <w:marRight w:val="0"/>
                  <w:marTop w:val="0"/>
                  <w:marBottom w:val="0"/>
                  <w:divBdr>
                    <w:top w:val="none" w:sz="0" w:space="0" w:color="auto"/>
                    <w:left w:val="none" w:sz="0" w:space="0" w:color="auto"/>
                    <w:bottom w:val="none" w:sz="0" w:space="0" w:color="auto"/>
                    <w:right w:val="none" w:sz="0" w:space="0" w:color="auto"/>
                  </w:divBdr>
                </w:div>
                <w:div w:id="1767118455">
                  <w:marLeft w:val="0"/>
                  <w:marRight w:val="0"/>
                  <w:marTop w:val="0"/>
                  <w:marBottom w:val="0"/>
                  <w:divBdr>
                    <w:top w:val="none" w:sz="0" w:space="0" w:color="auto"/>
                    <w:left w:val="none" w:sz="0" w:space="0" w:color="auto"/>
                    <w:bottom w:val="none" w:sz="0" w:space="0" w:color="auto"/>
                    <w:right w:val="none" w:sz="0" w:space="0" w:color="auto"/>
                  </w:divBdr>
                </w:div>
                <w:div w:id="1739400669">
                  <w:marLeft w:val="0"/>
                  <w:marRight w:val="0"/>
                  <w:marTop w:val="0"/>
                  <w:marBottom w:val="0"/>
                  <w:divBdr>
                    <w:top w:val="none" w:sz="0" w:space="0" w:color="auto"/>
                    <w:left w:val="none" w:sz="0" w:space="0" w:color="auto"/>
                    <w:bottom w:val="none" w:sz="0" w:space="0" w:color="auto"/>
                    <w:right w:val="none" w:sz="0" w:space="0" w:color="auto"/>
                  </w:divBdr>
                </w:div>
                <w:div w:id="615676575">
                  <w:marLeft w:val="0"/>
                  <w:marRight w:val="0"/>
                  <w:marTop w:val="0"/>
                  <w:marBottom w:val="0"/>
                  <w:divBdr>
                    <w:top w:val="none" w:sz="0" w:space="0" w:color="auto"/>
                    <w:left w:val="none" w:sz="0" w:space="0" w:color="auto"/>
                    <w:bottom w:val="none" w:sz="0" w:space="0" w:color="auto"/>
                    <w:right w:val="none" w:sz="0" w:space="0" w:color="auto"/>
                  </w:divBdr>
                </w:div>
                <w:div w:id="1206138385">
                  <w:marLeft w:val="0"/>
                  <w:marRight w:val="0"/>
                  <w:marTop w:val="0"/>
                  <w:marBottom w:val="0"/>
                  <w:divBdr>
                    <w:top w:val="none" w:sz="0" w:space="0" w:color="auto"/>
                    <w:left w:val="none" w:sz="0" w:space="0" w:color="auto"/>
                    <w:bottom w:val="none" w:sz="0" w:space="0" w:color="auto"/>
                    <w:right w:val="none" w:sz="0" w:space="0" w:color="auto"/>
                  </w:divBdr>
                </w:div>
                <w:div w:id="1039936652">
                  <w:marLeft w:val="0"/>
                  <w:marRight w:val="0"/>
                  <w:marTop w:val="0"/>
                  <w:marBottom w:val="0"/>
                  <w:divBdr>
                    <w:top w:val="none" w:sz="0" w:space="0" w:color="auto"/>
                    <w:left w:val="none" w:sz="0" w:space="0" w:color="auto"/>
                    <w:bottom w:val="none" w:sz="0" w:space="0" w:color="auto"/>
                    <w:right w:val="none" w:sz="0" w:space="0" w:color="auto"/>
                  </w:divBdr>
                </w:div>
                <w:div w:id="346058320">
                  <w:marLeft w:val="0"/>
                  <w:marRight w:val="0"/>
                  <w:marTop w:val="0"/>
                  <w:marBottom w:val="0"/>
                  <w:divBdr>
                    <w:top w:val="none" w:sz="0" w:space="0" w:color="auto"/>
                    <w:left w:val="none" w:sz="0" w:space="0" w:color="auto"/>
                    <w:bottom w:val="none" w:sz="0" w:space="0" w:color="auto"/>
                    <w:right w:val="none" w:sz="0" w:space="0" w:color="auto"/>
                  </w:divBdr>
                </w:div>
                <w:div w:id="217590988">
                  <w:marLeft w:val="0"/>
                  <w:marRight w:val="0"/>
                  <w:marTop w:val="0"/>
                  <w:marBottom w:val="0"/>
                  <w:divBdr>
                    <w:top w:val="none" w:sz="0" w:space="0" w:color="auto"/>
                    <w:left w:val="none" w:sz="0" w:space="0" w:color="auto"/>
                    <w:bottom w:val="none" w:sz="0" w:space="0" w:color="auto"/>
                    <w:right w:val="none" w:sz="0" w:space="0" w:color="auto"/>
                  </w:divBdr>
                </w:div>
                <w:div w:id="324282847">
                  <w:marLeft w:val="0"/>
                  <w:marRight w:val="0"/>
                  <w:marTop w:val="0"/>
                  <w:marBottom w:val="0"/>
                  <w:divBdr>
                    <w:top w:val="none" w:sz="0" w:space="0" w:color="auto"/>
                    <w:left w:val="none" w:sz="0" w:space="0" w:color="auto"/>
                    <w:bottom w:val="none" w:sz="0" w:space="0" w:color="auto"/>
                    <w:right w:val="none" w:sz="0" w:space="0" w:color="auto"/>
                  </w:divBdr>
                </w:div>
                <w:div w:id="1504708855">
                  <w:marLeft w:val="0"/>
                  <w:marRight w:val="0"/>
                  <w:marTop w:val="0"/>
                  <w:marBottom w:val="0"/>
                  <w:divBdr>
                    <w:top w:val="none" w:sz="0" w:space="0" w:color="auto"/>
                    <w:left w:val="none" w:sz="0" w:space="0" w:color="auto"/>
                    <w:bottom w:val="none" w:sz="0" w:space="0" w:color="auto"/>
                    <w:right w:val="none" w:sz="0" w:space="0" w:color="auto"/>
                  </w:divBdr>
                </w:div>
                <w:div w:id="1715234923">
                  <w:marLeft w:val="0"/>
                  <w:marRight w:val="0"/>
                  <w:marTop w:val="0"/>
                  <w:marBottom w:val="0"/>
                  <w:divBdr>
                    <w:top w:val="none" w:sz="0" w:space="0" w:color="auto"/>
                    <w:left w:val="none" w:sz="0" w:space="0" w:color="auto"/>
                    <w:bottom w:val="none" w:sz="0" w:space="0" w:color="auto"/>
                    <w:right w:val="none" w:sz="0" w:space="0" w:color="auto"/>
                  </w:divBdr>
                </w:div>
                <w:div w:id="1991248810">
                  <w:marLeft w:val="0"/>
                  <w:marRight w:val="0"/>
                  <w:marTop w:val="0"/>
                  <w:marBottom w:val="0"/>
                  <w:divBdr>
                    <w:top w:val="none" w:sz="0" w:space="0" w:color="auto"/>
                    <w:left w:val="none" w:sz="0" w:space="0" w:color="auto"/>
                    <w:bottom w:val="none" w:sz="0" w:space="0" w:color="auto"/>
                    <w:right w:val="none" w:sz="0" w:space="0" w:color="auto"/>
                  </w:divBdr>
                </w:div>
                <w:div w:id="245312391">
                  <w:marLeft w:val="0"/>
                  <w:marRight w:val="0"/>
                  <w:marTop w:val="0"/>
                  <w:marBottom w:val="0"/>
                  <w:divBdr>
                    <w:top w:val="none" w:sz="0" w:space="0" w:color="auto"/>
                    <w:left w:val="none" w:sz="0" w:space="0" w:color="auto"/>
                    <w:bottom w:val="none" w:sz="0" w:space="0" w:color="auto"/>
                    <w:right w:val="none" w:sz="0" w:space="0" w:color="auto"/>
                  </w:divBdr>
                </w:div>
                <w:div w:id="1959801833">
                  <w:marLeft w:val="0"/>
                  <w:marRight w:val="0"/>
                  <w:marTop w:val="0"/>
                  <w:marBottom w:val="0"/>
                  <w:divBdr>
                    <w:top w:val="none" w:sz="0" w:space="0" w:color="auto"/>
                    <w:left w:val="none" w:sz="0" w:space="0" w:color="auto"/>
                    <w:bottom w:val="none" w:sz="0" w:space="0" w:color="auto"/>
                    <w:right w:val="none" w:sz="0" w:space="0" w:color="auto"/>
                  </w:divBdr>
                </w:div>
                <w:div w:id="429741810">
                  <w:marLeft w:val="0"/>
                  <w:marRight w:val="0"/>
                  <w:marTop w:val="0"/>
                  <w:marBottom w:val="0"/>
                  <w:divBdr>
                    <w:top w:val="none" w:sz="0" w:space="0" w:color="auto"/>
                    <w:left w:val="none" w:sz="0" w:space="0" w:color="auto"/>
                    <w:bottom w:val="none" w:sz="0" w:space="0" w:color="auto"/>
                    <w:right w:val="none" w:sz="0" w:space="0" w:color="auto"/>
                  </w:divBdr>
                </w:div>
                <w:div w:id="365568452">
                  <w:marLeft w:val="0"/>
                  <w:marRight w:val="0"/>
                  <w:marTop w:val="0"/>
                  <w:marBottom w:val="0"/>
                  <w:divBdr>
                    <w:top w:val="none" w:sz="0" w:space="0" w:color="auto"/>
                    <w:left w:val="none" w:sz="0" w:space="0" w:color="auto"/>
                    <w:bottom w:val="none" w:sz="0" w:space="0" w:color="auto"/>
                    <w:right w:val="none" w:sz="0" w:space="0" w:color="auto"/>
                  </w:divBdr>
                </w:div>
                <w:div w:id="2040351145">
                  <w:marLeft w:val="0"/>
                  <w:marRight w:val="0"/>
                  <w:marTop w:val="0"/>
                  <w:marBottom w:val="0"/>
                  <w:divBdr>
                    <w:top w:val="none" w:sz="0" w:space="0" w:color="auto"/>
                    <w:left w:val="none" w:sz="0" w:space="0" w:color="auto"/>
                    <w:bottom w:val="none" w:sz="0" w:space="0" w:color="auto"/>
                    <w:right w:val="none" w:sz="0" w:space="0" w:color="auto"/>
                  </w:divBdr>
                </w:div>
                <w:div w:id="1831479285">
                  <w:marLeft w:val="0"/>
                  <w:marRight w:val="0"/>
                  <w:marTop w:val="0"/>
                  <w:marBottom w:val="0"/>
                  <w:divBdr>
                    <w:top w:val="none" w:sz="0" w:space="0" w:color="auto"/>
                    <w:left w:val="none" w:sz="0" w:space="0" w:color="auto"/>
                    <w:bottom w:val="none" w:sz="0" w:space="0" w:color="auto"/>
                    <w:right w:val="none" w:sz="0" w:space="0" w:color="auto"/>
                  </w:divBdr>
                </w:div>
                <w:div w:id="1895002565">
                  <w:marLeft w:val="0"/>
                  <w:marRight w:val="0"/>
                  <w:marTop w:val="0"/>
                  <w:marBottom w:val="0"/>
                  <w:divBdr>
                    <w:top w:val="none" w:sz="0" w:space="0" w:color="auto"/>
                    <w:left w:val="none" w:sz="0" w:space="0" w:color="auto"/>
                    <w:bottom w:val="none" w:sz="0" w:space="0" w:color="auto"/>
                    <w:right w:val="none" w:sz="0" w:space="0" w:color="auto"/>
                  </w:divBdr>
                </w:div>
                <w:div w:id="1249919765">
                  <w:marLeft w:val="0"/>
                  <w:marRight w:val="0"/>
                  <w:marTop w:val="0"/>
                  <w:marBottom w:val="0"/>
                  <w:divBdr>
                    <w:top w:val="none" w:sz="0" w:space="0" w:color="auto"/>
                    <w:left w:val="none" w:sz="0" w:space="0" w:color="auto"/>
                    <w:bottom w:val="none" w:sz="0" w:space="0" w:color="auto"/>
                    <w:right w:val="none" w:sz="0" w:space="0" w:color="auto"/>
                  </w:divBdr>
                </w:div>
                <w:div w:id="426275209">
                  <w:marLeft w:val="0"/>
                  <w:marRight w:val="0"/>
                  <w:marTop w:val="0"/>
                  <w:marBottom w:val="0"/>
                  <w:divBdr>
                    <w:top w:val="none" w:sz="0" w:space="0" w:color="auto"/>
                    <w:left w:val="none" w:sz="0" w:space="0" w:color="auto"/>
                    <w:bottom w:val="none" w:sz="0" w:space="0" w:color="auto"/>
                    <w:right w:val="none" w:sz="0" w:space="0" w:color="auto"/>
                  </w:divBdr>
                </w:div>
                <w:div w:id="1047878200">
                  <w:marLeft w:val="0"/>
                  <w:marRight w:val="0"/>
                  <w:marTop w:val="0"/>
                  <w:marBottom w:val="0"/>
                  <w:divBdr>
                    <w:top w:val="none" w:sz="0" w:space="0" w:color="auto"/>
                    <w:left w:val="none" w:sz="0" w:space="0" w:color="auto"/>
                    <w:bottom w:val="none" w:sz="0" w:space="0" w:color="auto"/>
                    <w:right w:val="none" w:sz="0" w:space="0" w:color="auto"/>
                  </w:divBdr>
                </w:div>
                <w:div w:id="1146582978">
                  <w:marLeft w:val="0"/>
                  <w:marRight w:val="0"/>
                  <w:marTop w:val="0"/>
                  <w:marBottom w:val="0"/>
                  <w:divBdr>
                    <w:top w:val="none" w:sz="0" w:space="0" w:color="auto"/>
                    <w:left w:val="none" w:sz="0" w:space="0" w:color="auto"/>
                    <w:bottom w:val="none" w:sz="0" w:space="0" w:color="auto"/>
                    <w:right w:val="none" w:sz="0" w:space="0" w:color="auto"/>
                  </w:divBdr>
                </w:div>
                <w:div w:id="1921787828">
                  <w:marLeft w:val="0"/>
                  <w:marRight w:val="0"/>
                  <w:marTop w:val="0"/>
                  <w:marBottom w:val="0"/>
                  <w:divBdr>
                    <w:top w:val="none" w:sz="0" w:space="0" w:color="auto"/>
                    <w:left w:val="none" w:sz="0" w:space="0" w:color="auto"/>
                    <w:bottom w:val="none" w:sz="0" w:space="0" w:color="auto"/>
                    <w:right w:val="none" w:sz="0" w:space="0" w:color="auto"/>
                  </w:divBdr>
                </w:div>
                <w:div w:id="755172114">
                  <w:marLeft w:val="0"/>
                  <w:marRight w:val="0"/>
                  <w:marTop w:val="0"/>
                  <w:marBottom w:val="0"/>
                  <w:divBdr>
                    <w:top w:val="none" w:sz="0" w:space="0" w:color="auto"/>
                    <w:left w:val="none" w:sz="0" w:space="0" w:color="auto"/>
                    <w:bottom w:val="none" w:sz="0" w:space="0" w:color="auto"/>
                    <w:right w:val="none" w:sz="0" w:space="0" w:color="auto"/>
                  </w:divBdr>
                </w:div>
                <w:div w:id="1109818715">
                  <w:marLeft w:val="0"/>
                  <w:marRight w:val="0"/>
                  <w:marTop w:val="0"/>
                  <w:marBottom w:val="0"/>
                  <w:divBdr>
                    <w:top w:val="none" w:sz="0" w:space="0" w:color="auto"/>
                    <w:left w:val="none" w:sz="0" w:space="0" w:color="auto"/>
                    <w:bottom w:val="none" w:sz="0" w:space="0" w:color="auto"/>
                    <w:right w:val="none" w:sz="0" w:space="0" w:color="auto"/>
                  </w:divBdr>
                </w:div>
                <w:div w:id="985352785">
                  <w:marLeft w:val="0"/>
                  <w:marRight w:val="0"/>
                  <w:marTop w:val="0"/>
                  <w:marBottom w:val="0"/>
                  <w:divBdr>
                    <w:top w:val="none" w:sz="0" w:space="0" w:color="auto"/>
                    <w:left w:val="none" w:sz="0" w:space="0" w:color="auto"/>
                    <w:bottom w:val="none" w:sz="0" w:space="0" w:color="auto"/>
                    <w:right w:val="none" w:sz="0" w:space="0" w:color="auto"/>
                  </w:divBdr>
                </w:div>
                <w:div w:id="875775077">
                  <w:marLeft w:val="0"/>
                  <w:marRight w:val="0"/>
                  <w:marTop w:val="0"/>
                  <w:marBottom w:val="0"/>
                  <w:divBdr>
                    <w:top w:val="none" w:sz="0" w:space="0" w:color="auto"/>
                    <w:left w:val="none" w:sz="0" w:space="0" w:color="auto"/>
                    <w:bottom w:val="none" w:sz="0" w:space="0" w:color="auto"/>
                    <w:right w:val="none" w:sz="0" w:space="0" w:color="auto"/>
                  </w:divBdr>
                </w:div>
                <w:div w:id="1722287869">
                  <w:marLeft w:val="0"/>
                  <w:marRight w:val="0"/>
                  <w:marTop w:val="0"/>
                  <w:marBottom w:val="0"/>
                  <w:divBdr>
                    <w:top w:val="none" w:sz="0" w:space="0" w:color="auto"/>
                    <w:left w:val="none" w:sz="0" w:space="0" w:color="auto"/>
                    <w:bottom w:val="none" w:sz="0" w:space="0" w:color="auto"/>
                    <w:right w:val="none" w:sz="0" w:space="0" w:color="auto"/>
                  </w:divBdr>
                </w:div>
                <w:div w:id="637610902">
                  <w:marLeft w:val="0"/>
                  <w:marRight w:val="0"/>
                  <w:marTop w:val="0"/>
                  <w:marBottom w:val="0"/>
                  <w:divBdr>
                    <w:top w:val="none" w:sz="0" w:space="0" w:color="auto"/>
                    <w:left w:val="none" w:sz="0" w:space="0" w:color="auto"/>
                    <w:bottom w:val="none" w:sz="0" w:space="0" w:color="auto"/>
                    <w:right w:val="none" w:sz="0" w:space="0" w:color="auto"/>
                  </w:divBdr>
                </w:div>
                <w:div w:id="943809333">
                  <w:marLeft w:val="0"/>
                  <w:marRight w:val="0"/>
                  <w:marTop w:val="0"/>
                  <w:marBottom w:val="0"/>
                  <w:divBdr>
                    <w:top w:val="none" w:sz="0" w:space="0" w:color="auto"/>
                    <w:left w:val="none" w:sz="0" w:space="0" w:color="auto"/>
                    <w:bottom w:val="none" w:sz="0" w:space="0" w:color="auto"/>
                    <w:right w:val="none" w:sz="0" w:space="0" w:color="auto"/>
                  </w:divBdr>
                </w:div>
                <w:div w:id="67267632">
                  <w:marLeft w:val="0"/>
                  <w:marRight w:val="0"/>
                  <w:marTop w:val="0"/>
                  <w:marBottom w:val="0"/>
                  <w:divBdr>
                    <w:top w:val="none" w:sz="0" w:space="0" w:color="auto"/>
                    <w:left w:val="none" w:sz="0" w:space="0" w:color="auto"/>
                    <w:bottom w:val="none" w:sz="0" w:space="0" w:color="auto"/>
                    <w:right w:val="none" w:sz="0" w:space="0" w:color="auto"/>
                  </w:divBdr>
                </w:div>
                <w:div w:id="348602580">
                  <w:marLeft w:val="0"/>
                  <w:marRight w:val="0"/>
                  <w:marTop w:val="0"/>
                  <w:marBottom w:val="0"/>
                  <w:divBdr>
                    <w:top w:val="none" w:sz="0" w:space="0" w:color="auto"/>
                    <w:left w:val="none" w:sz="0" w:space="0" w:color="auto"/>
                    <w:bottom w:val="none" w:sz="0" w:space="0" w:color="auto"/>
                    <w:right w:val="none" w:sz="0" w:space="0" w:color="auto"/>
                  </w:divBdr>
                </w:div>
                <w:div w:id="415639809">
                  <w:marLeft w:val="0"/>
                  <w:marRight w:val="0"/>
                  <w:marTop w:val="0"/>
                  <w:marBottom w:val="0"/>
                  <w:divBdr>
                    <w:top w:val="none" w:sz="0" w:space="0" w:color="auto"/>
                    <w:left w:val="none" w:sz="0" w:space="0" w:color="auto"/>
                    <w:bottom w:val="none" w:sz="0" w:space="0" w:color="auto"/>
                    <w:right w:val="none" w:sz="0" w:space="0" w:color="auto"/>
                  </w:divBdr>
                </w:div>
                <w:div w:id="503203557">
                  <w:marLeft w:val="0"/>
                  <w:marRight w:val="0"/>
                  <w:marTop w:val="0"/>
                  <w:marBottom w:val="0"/>
                  <w:divBdr>
                    <w:top w:val="none" w:sz="0" w:space="0" w:color="auto"/>
                    <w:left w:val="none" w:sz="0" w:space="0" w:color="auto"/>
                    <w:bottom w:val="none" w:sz="0" w:space="0" w:color="auto"/>
                    <w:right w:val="none" w:sz="0" w:space="0" w:color="auto"/>
                  </w:divBdr>
                </w:div>
                <w:div w:id="1770270732">
                  <w:marLeft w:val="0"/>
                  <w:marRight w:val="0"/>
                  <w:marTop w:val="0"/>
                  <w:marBottom w:val="0"/>
                  <w:divBdr>
                    <w:top w:val="none" w:sz="0" w:space="0" w:color="auto"/>
                    <w:left w:val="none" w:sz="0" w:space="0" w:color="auto"/>
                    <w:bottom w:val="none" w:sz="0" w:space="0" w:color="auto"/>
                    <w:right w:val="none" w:sz="0" w:space="0" w:color="auto"/>
                  </w:divBdr>
                </w:div>
                <w:div w:id="1656029680">
                  <w:marLeft w:val="0"/>
                  <w:marRight w:val="0"/>
                  <w:marTop w:val="0"/>
                  <w:marBottom w:val="0"/>
                  <w:divBdr>
                    <w:top w:val="none" w:sz="0" w:space="0" w:color="auto"/>
                    <w:left w:val="none" w:sz="0" w:space="0" w:color="auto"/>
                    <w:bottom w:val="none" w:sz="0" w:space="0" w:color="auto"/>
                    <w:right w:val="none" w:sz="0" w:space="0" w:color="auto"/>
                  </w:divBdr>
                </w:div>
                <w:div w:id="1788237744">
                  <w:marLeft w:val="0"/>
                  <w:marRight w:val="0"/>
                  <w:marTop w:val="0"/>
                  <w:marBottom w:val="0"/>
                  <w:divBdr>
                    <w:top w:val="none" w:sz="0" w:space="0" w:color="auto"/>
                    <w:left w:val="none" w:sz="0" w:space="0" w:color="auto"/>
                    <w:bottom w:val="none" w:sz="0" w:space="0" w:color="auto"/>
                    <w:right w:val="none" w:sz="0" w:space="0" w:color="auto"/>
                  </w:divBdr>
                </w:div>
                <w:div w:id="376858879">
                  <w:marLeft w:val="0"/>
                  <w:marRight w:val="0"/>
                  <w:marTop w:val="0"/>
                  <w:marBottom w:val="0"/>
                  <w:divBdr>
                    <w:top w:val="none" w:sz="0" w:space="0" w:color="auto"/>
                    <w:left w:val="none" w:sz="0" w:space="0" w:color="auto"/>
                    <w:bottom w:val="none" w:sz="0" w:space="0" w:color="auto"/>
                    <w:right w:val="none" w:sz="0" w:space="0" w:color="auto"/>
                  </w:divBdr>
                </w:div>
                <w:div w:id="610629930">
                  <w:marLeft w:val="0"/>
                  <w:marRight w:val="0"/>
                  <w:marTop w:val="0"/>
                  <w:marBottom w:val="0"/>
                  <w:divBdr>
                    <w:top w:val="none" w:sz="0" w:space="0" w:color="auto"/>
                    <w:left w:val="none" w:sz="0" w:space="0" w:color="auto"/>
                    <w:bottom w:val="none" w:sz="0" w:space="0" w:color="auto"/>
                    <w:right w:val="none" w:sz="0" w:space="0" w:color="auto"/>
                  </w:divBdr>
                </w:div>
                <w:div w:id="1941178211">
                  <w:marLeft w:val="0"/>
                  <w:marRight w:val="0"/>
                  <w:marTop w:val="0"/>
                  <w:marBottom w:val="0"/>
                  <w:divBdr>
                    <w:top w:val="none" w:sz="0" w:space="0" w:color="auto"/>
                    <w:left w:val="none" w:sz="0" w:space="0" w:color="auto"/>
                    <w:bottom w:val="none" w:sz="0" w:space="0" w:color="auto"/>
                    <w:right w:val="none" w:sz="0" w:space="0" w:color="auto"/>
                  </w:divBdr>
                </w:div>
                <w:div w:id="1627082048">
                  <w:marLeft w:val="0"/>
                  <w:marRight w:val="0"/>
                  <w:marTop w:val="0"/>
                  <w:marBottom w:val="0"/>
                  <w:divBdr>
                    <w:top w:val="none" w:sz="0" w:space="0" w:color="auto"/>
                    <w:left w:val="none" w:sz="0" w:space="0" w:color="auto"/>
                    <w:bottom w:val="none" w:sz="0" w:space="0" w:color="auto"/>
                    <w:right w:val="none" w:sz="0" w:space="0" w:color="auto"/>
                  </w:divBdr>
                </w:div>
                <w:div w:id="946040089">
                  <w:marLeft w:val="0"/>
                  <w:marRight w:val="0"/>
                  <w:marTop w:val="0"/>
                  <w:marBottom w:val="0"/>
                  <w:divBdr>
                    <w:top w:val="none" w:sz="0" w:space="0" w:color="auto"/>
                    <w:left w:val="none" w:sz="0" w:space="0" w:color="auto"/>
                    <w:bottom w:val="none" w:sz="0" w:space="0" w:color="auto"/>
                    <w:right w:val="none" w:sz="0" w:space="0" w:color="auto"/>
                  </w:divBdr>
                </w:div>
                <w:div w:id="2031444932">
                  <w:marLeft w:val="0"/>
                  <w:marRight w:val="0"/>
                  <w:marTop w:val="0"/>
                  <w:marBottom w:val="0"/>
                  <w:divBdr>
                    <w:top w:val="none" w:sz="0" w:space="0" w:color="auto"/>
                    <w:left w:val="none" w:sz="0" w:space="0" w:color="auto"/>
                    <w:bottom w:val="none" w:sz="0" w:space="0" w:color="auto"/>
                    <w:right w:val="none" w:sz="0" w:space="0" w:color="auto"/>
                  </w:divBdr>
                </w:div>
                <w:div w:id="1802765740">
                  <w:marLeft w:val="0"/>
                  <w:marRight w:val="0"/>
                  <w:marTop w:val="0"/>
                  <w:marBottom w:val="0"/>
                  <w:divBdr>
                    <w:top w:val="none" w:sz="0" w:space="0" w:color="auto"/>
                    <w:left w:val="none" w:sz="0" w:space="0" w:color="auto"/>
                    <w:bottom w:val="none" w:sz="0" w:space="0" w:color="auto"/>
                    <w:right w:val="none" w:sz="0" w:space="0" w:color="auto"/>
                  </w:divBdr>
                </w:div>
                <w:div w:id="751051395">
                  <w:marLeft w:val="0"/>
                  <w:marRight w:val="0"/>
                  <w:marTop w:val="0"/>
                  <w:marBottom w:val="0"/>
                  <w:divBdr>
                    <w:top w:val="none" w:sz="0" w:space="0" w:color="auto"/>
                    <w:left w:val="none" w:sz="0" w:space="0" w:color="auto"/>
                    <w:bottom w:val="none" w:sz="0" w:space="0" w:color="auto"/>
                    <w:right w:val="none" w:sz="0" w:space="0" w:color="auto"/>
                  </w:divBdr>
                </w:div>
                <w:div w:id="4553333">
                  <w:marLeft w:val="0"/>
                  <w:marRight w:val="0"/>
                  <w:marTop w:val="0"/>
                  <w:marBottom w:val="0"/>
                  <w:divBdr>
                    <w:top w:val="none" w:sz="0" w:space="0" w:color="auto"/>
                    <w:left w:val="none" w:sz="0" w:space="0" w:color="auto"/>
                    <w:bottom w:val="none" w:sz="0" w:space="0" w:color="auto"/>
                    <w:right w:val="none" w:sz="0" w:space="0" w:color="auto"/>
                  </w:divBdr>
                </w:div>
                <w:div w:id="2141334677">
                  <w:marLeft w:val="0"/>
                  <w:marRight w:val="0"/>
                  <w:marTop w:val="0"/>
                  <w:marBottom w:val="0"/>
                  <w:divBdr>
                    <w:top w:val="none" w:sz="0" w:space="0" w:color="auto"/>
                    <w:left w:val="none" w:sz="0" w:space="0" w:color="auto"/>
                    <w:bottom w:val="none" w:sz="0" w:space="0" w:color="auto"/>
                    <w:right w:val="none" w:sz="0" w:space="0" w:color="auto"/>
                  </w:divBdr>
                </w:div>
                <w:div w:id="1679851154">
                  <w:marLeft w:val="0"/>
                  <w:marRight w:val="0"/>
                  <w:marTop w:val="0"/>
                  <w:marBottom w:val="0"/>
                  <w:divBdr>
                    <w:top w:val="none" w:sz="0" w:space="0" w:color="auto"/>
                    <w:left w:val="none" w:sz="0" w:space="0" w:color="auto"/>
                    <w:bottom w:val="none" w:sz="0" w:space="0" w:color="auto"/>
                    <w:right w:val="none" w:sz="0" w:space="0" w:color="auto"/>
                  </w:divBdr>
                </w:div>
                <w:div w:id="1562909683">
                  <w:marLeft w:val="0"/>
                  <w:marRight w:val="0"/>
                  <w:marTop w:val="0"/>
                  <w:marBottom w:val="0"/>
                  <w:divBdr>
                    <w:top w:val="none" w:sz="0" w:space="0" w:color="auto"/>
                    <w:left w:val="none" w:sz="0" w:space="0" w:color="auto"/>
                    <w:bottom w:val="none" w:sz="0" w:space="0" w:color="auto"/>
                    <w:right w:val="none" w:sz="0" w:space="0" w:color="auto"/>
                  </w:divBdr>
                </w:div>
                <w:div w:id="1003317465">
                  <w:marLeft w:val="0"/>
                  <w:marRight w:val="0"/>
                  <w:marTop w:val="0"/>
                  <w:marBottom w:val="0"/>
                  <w:divBdr>
                    <w:top w:val="none" w:sz="0" w:space="0" w:color="auto"/>
                    <w:left w:val="none" w:sz="0" w:space="0" w:color="auto"/>
                    <w:bottom w:val="none" w:sz="0" w:space="0" w:color="auto"/>
                    <w:right w:val="none" w:sz="0" w:space="0" w:color="auto"/>
                  </w:divBdr>
                </w:div>
                <w:div w:id="1928268452">
                  <w:marLeft w:val="0"/>
                  <w:marRight w:val="0"/>
                  <w:marTop w:val="0"/>
                  <w:marBottom w:val="0"/>
                  <w:divBdr>
                    <w:top w:val="none" w:sz="0" w:space="0" w:color="auto"/>
                    <w:left w:val="none" w:sz="0" w:space="0" w:color="auto"/>
                    <w:bottom w:val="none" w:sz="0" w:space="0" w:color="auto"/>
                    <w:right w:val="none" w:sz="0" w:space="0" w:color="auto"/>
                  </w:divBdr>
                </w:div>
                <w:div w:id="1367565874">
                  <w:marLeft w:val="0"/>
                  <w:marRight w:val="0"/>
                  <w:marTop w:val="0"/>
                  <w:marBottom w:val="0"/>
                  <w:divBdr>
                    <w:top w:val="none" w:sz="0" w:space="0" w:color="auto"/>
                    <w:left w:val="none" w:sz="0" w:space="0" w:color="auto"/>
                    <w:bottom w:val="none" w:sz="0" w:space="0" w:color="auto"/>
                    <w:right w:val="none" w:sz="0" w:space="0" w:color="auto"/>
                  </w:divBdr>
                </w:div>
                <w:div w:id="698746541">
                  <w:marLeft w:val="0"/>
                  <w:marRight w:val="0"/>
                  <w:marTop w:val="0"/>
                  <w:marBottom w:val="0"/>
                  <w:divBdr>
                    <w:top w:val="none" w:sz="0" w:space="0" w:color="auto"/>
                    <w:left w:val="none" w:sz="0" w:space="0" w:color="auto"/>
                    <w:bottom w:val="none" w:sz="0" w:space="0" w:color="auto"/>
                    <w:right w:val="none" w:sz="0" w:space="0" w:color="auto"/>
                  </w:divBdr>
                </w:div>
                <w:div w:id="642779545">
                  <w:marLeft w:val="0"/>
                  <w:marRight w:val="0"/>
                  <w:marTop w:val="0"/>
                  <w:marBottom w:val="0"/>
                  <w:divBdr>
                    <w:top w:val="none" w:sz="0" w:space="0" w:color="auto"/>
                    <w:left w:val="none" w:sz="0" w:space="0" w:color="auto"/>
                    <w:bottom w:val="none" w:sz="0" w:space="0" w:color="auto"/>
                    <w:right w:val="none" w:sz="0" w:space="0" w:color="auto"/>
                  </w:divBdr>
                </w:div>
                <w:div w:id="972755182">
                  <w:marLeft w:val="0"/>
                  <w:marRight w:val="0"/>
                  <w:marTop w:val="0"/>
                  <w:marBottom w:val="0"/>
                  <w:divBdr>
                    <w:top w:val="none" w:sz="0" w:space="0" w:color="auto"/>
                    <w:left w:val="none" w:sz="0" w:space="0" w:color="auto"/>
                    <w:bottom w:val="none" w:sz="0" w:space="0" w:color="auto"/>
                    <w:right w:val="none" w:sz="0" w:space="0" w:color="auto"/>
                  </w:divBdr>
                </w:div>
                <w:div w:id="354040048">
                  <w:marLeft w:val="0"/>
                  <w:marRight w:val="0"/>
                  <w:marTop w:val="0"/>
                  <w:marBottom w:val="0"/>
                  <w:divBdr>
                    <w:top w:val="none" w:sz="0" w:space="0" w:color="auto"/>
                    <w:left w:val="none" w:sz="0" w:space="0" w:color="auto"/>
                    <w:bottom w:val="none" w:sz="0" w:space="0" w:color="auto"/>
                    <w:right w:val="none" w:sz="0" w:space="0" w:color="auto"/>
                  </w:divBdr>
                </w:div>
                <w:div w:id="1806585711">
                  <w:marLeft w:val="0"/>
                  <w:marRight w:val="0"/>
                  <w:marTop w:val="0"/>
                  <w:marBottom w:val="0"/>
                  <w:divBdr>
                    <w:top w:val="none" w:sz="0" w:space="0" w:color="auto"/>
                    <w:left w:val="none" w:sz="0" w:space="0" w:color="auto"/>
                    <w:bottom w:val="none" w:sz="0" w:space="0" w:color="auto"/>
                    <w:right w:val="none" w:sz="0" w:space="0" w:color="auto"/>
                  </w:divBdr>
                </w:div>
                <w:div w:id="1720204573">
                  <w:marLeft w:val="0"/>
                  <w:marRight w:val="0"/>
                  <w:marTop w:val="0"/>
                  <w:marBottom w:val="0"/>
                  <w:divBdr>
                    <w:top w:val="none" w:sz="0" w:space="0" w:color="auto"/>
                    <w:left w:val="none" w:sz="0" w:space="0" w:color="auto"/>
                    <w:bottom w:val="none" w:sz="0" w:space="0" w:color="auto"/>
                    <w:right w:val="none" w:sz="0" w:space="0" w:color="auto"/>
                  </w:divBdr>
                </w:div>
                <w:div w:id="699664983">
                  <w:marLeft w:val="0"/>
                  <w:marRight w:val="0"/>
                  <w:marTop w:val="0"/>
                  <w:marBottom w:val="0"/>
                  <w:divBdr>
                    <w:top w:val="none" w:sz="0" w:space="0" w:color="auto"/>
                    <w:left w:val="none" w:sz="0" w:space="0" w:color="auto"/>
                    <w:bottom w:val="none" w:sz="0" w:space="0" w:color="auto"/>
                    <w:right w:val="none" w:sz="0" w:space="0" w:color="auto"/>
                  </w:divBdr>
                </w:div>
                <w:div w:id="677200045">
                  <w:marLeft w:val="0"/>
                  <w:marRight w:val="0"/>
                  <w:marTop w:val="0"/>
                  <w:marBottom w:val="0"/>
                  <w:divBdr>
                    <w:top w:val="none" w:sz="0" w:space="0" w:color="auto"/>
                    <w:left w:val="none" w:sz="0" w:space="0" w:color="auto"/>
                    <w:bottom w:val="none" w:sz="0" w:space="0" w:color="auto"/>
                    <w:right w:val="none" w:sz="0" w:space="0" w:color="auto"/>
                  </w:divBdr>
                </w:div>
                <w:div w:id="977227696">
                  <w:marLeft w:val="0"/>
                  <w:marRight w:val="0"/>
                  <w:marTop w:val="0"/>
                  <w:marBottom w:val="0"/>
                  <w:divBdr>
                    <w:top w:val="none" w:sz="0" w:space="0" w:color="auto"/>
                    <w:left w:val="none" w:sz="0" w:space="0" w:color="auto"/>
                    <w:bottom w:val="none" w:sz="0" w:space="0" w:color="auto"/>
                    <w:right w:val="none" w:sz="0" w:space="0" w:color="auto"/>
                  </w:divBdr>
                </w:div>
                <w:div w:id="1079251857">
                  <w:marLeft w:val="0"/>
                  <w:marRight w:val="0"/>
                  <w:marTop w:val="0"/>
                  <w:marBottom w:val="0"/>
                  <w:divBdr>
                    <w:top w:val="none" w:sz="0" w:space="0" w:color="auto"/>
                    <w:left w:val="none" w:sz="0" w:space="0" w:color="auto"/>
                    <w:bottom w:val="none" w:sz="0" w:space="0" w:color="auto"/>
                    <w:right w:val="none" w:sz="0" w:space="0" w:color="auto"/>
                  </w:divBdr>
                </w:div>
                <w:div w:id="1041437058">
                  <w:marLeft w:val="0"/>
                  <w:marRight w:val="0"/>
                  <w:marTop w:val="0"/>
                  <w:marBottom w:val="0"/>
                  <w:divBdr>
                    <w:top w:val="none" w:sz="0" w:space="0" w:color="auto"/>
                    <w:left w:val="none" w:sz="0" w:space="0" w:color="auto"/>
                    <w:bottom w:val="none" w:sz="0" w:space="0" w:color="auto"/>
                    <w:right w:val="none" w:sz="0" w:space="0" w:color="auto"/>
                  </w:divBdr>
                </w:div>
                <w:div w:id="700593266">
                  <w:marLeft w:val="0"/>
                  <w:marRight w:val="0"/>
                  <w:marTop w:val="0"/>
                  <w:marBottom w:val="0"/>
                  <w:divBdr>
                    <w:top w:val="none" w:sz="0" w:space="0" w:color="auto"/>
                    <w:left w:val="none" w:sz="0" w:space="0" w:color="auto"/>
                    <w:bottom w:val="none" w:sz="0" w:space="0" w:color="auto"/>
                    <w:right w:val="none" w:sz="0" w:space="0" w:color="auto"/>
                  </w:divBdr>
                </w:div>
                <w:div w:id="352534100">
                  <w:marLeft w:val="0"/>
                  <w:marRight w:val="0"/>
                  <w:marTop w:val="0"/>
                  <w:marBottom w:val="0"/>
                  <w:divBdr>
                    <w:top w:val="none" w:sz="0" w:space="0" w:color="auto"/>
                    <w:left w:val="none" w:sz="0" w:space="0" w:color="auto"/>
                    <w:bottom w:val="none" w:sz="0" w:space="0" w:color="auto"/>
                    <w:right w:val="none" w:sz="0" w:space="0" w:color="auto"/>
                  </w:divBdr>
                </w:div>
                <w:div w:id="958073795">
                  <w:marLeft w:val="0"/>
                  <w:marRight w:val="0"/>
                  <w:marTop w:val="0"/>
                  <w:marBottom w:val="0"/>
                  <w:divBdr>
                    <w:top w:val="none" w:sz="0" w:space="0" w:color="auto"/>
                    <w:left w:val="none" w:sz="0" w:space="0" w:color="auto"/>
                    <w:bottom w:val="none" w:sz="0" w:space="0" w:color="auto"/>
                    <w:right w:val="none" w:sz="0" w:space="0" w:color="auto"/>
                  </w:divBdr>
                </w:div>
                <w:div w:id="1336300758">
                  <w:marLeft w:val="0"/>
                  <w:marRight w:val="0"/>
                  <w:marTop w:val="0"/>
                  <w:marBottom w:val="0"/>
                  <w:divBdr>
                    <w:top w:val="none" w:sz="0" w:space="0" w:color="auto"/>
                    <w:left w:val="none" w:sz="0" w:space="0" w:color="auto"/>
                    <w:bottom w:val="none" w:sz="0" w:space="0" w:color="auto"/>
                    <w:right w:val="none" w:sz="0" w:space="0" w:color="auto"/>
                  </w:divBdr>
                </w:div>
                <w:div w:id="630483028">
                  <w:marLeft w:val="0"/>
                  <w:marRight w:val="0"/>
                  <w:marTop w:val="0"/>
                  <w:marBottom w:val="0"/>
                  <w:divBdr>
                    <w:top w:val="none" w:sz="0" w:space="0" w:color="auto"/>
                    <w:left w:val="none" w:sz="0" w:space="0" w:color="auto"/>
                    <w:bottom w:val="none" w:sz="0" w:space="0" w:color="auto"/>
                    <w:right w:val="none" w:sz="0" w:space="0" w:color="auto"/>
                  </w:divBdr>
                </w:div>
                <w:div w:id="1944797773">
                  <w:marLeft w:val="0"/>
                  <w:marRight w:val="0"/>
                  <w:marTop w:val="0"/>
                  <w:marBottom w:val="0"/>
                  <w:divBdr>
                    <w:top w:val="none" w:sz="0" w:space="0" w:color="auto"/>
                    <w:left w:val="none" w:sz="0" w:space="0" w:color="auto"/>
                    <w:bottom w:val="none" w:sz="0" w:space="0" w:color="auto"/>
                    <w:right w:val="none" w:sz="0" w:space="0" w:color="auto"/>
                  </w:divBdr>
                </w:div>
                <w:div w:id="721830661">
                  <w:marLeft w:val="0"/>
                  <w:marRight w:val="0"/>
                  <w:marTop w:val="0"/>
                  <w:marBottom w:val="0"/>
                  <w:divBdr>
                    <w:top w:val="none" w:sz="0" w:space="0" w:color="auto"/>
                    <w:left w:val="none" w:sz="0" w:space="0" w:color="auto"/>
                    <w:bottom w:val="none" w:sz="0" w:space="0" w:color="auto"/>
                    <w:right w:val="none" w:sz="0" w:space="0" w:color="auto"/>
                  </w:divBdr>
                </w:div>
                <w:div w:id="1023282020">
                  <w:marLeft w:val="0"/>
                  <w:marRight w:val="0"/>
                  <w:marTop w:val="0"/>
                  <w:marBottom w:val="0"/>
                  <w:divBdr>
                    <w:top w:val="none" w:sz="0" w:space="0" w:color="auto"/>
                    <w:left w:val="none" w:sz="0" w:space="0" w:color="auto"/>
                    <w:bottom w:val="none" w:sz="0" w:space="0" w:color="auto"/>
                    <w:right w:val="none" w:sz="0" w:space="0" w:color="auto"/>
                  </w:divBdr>
                </w:div>
                <w:div w:id="2088764449">
                  <w:marLeft w:val="0"/>
                  <w:marRight w:val="0"/>
                  <w:marTop w:val="0"/>
                  <w:marBottom w:val="0"/>
                  <w:divBdr>
                    <w:top w:val="none" w:sz="0" w:space="0" w:color="auto"/>
                    <w:left w:val="none" w:sz="0" w:space="0" w:color="auto"/>
                    <w:bottom w:val="none" w:sz="0" w:space="0" w:color="auto"/>
                    <w:right w:val="none" w:sz="0" w:space="0" w:color="auto"/>
                  </w:divBdr>
                </w:div>
                <w:div w:id="1673406801">
                  <w:marLeft w:val="0"/>
                  <w:marRight w:val="0"/>
                  <w:marTop w:val="0"/>
                  <w:marBottom w:val="0"/>
                  <w:divBdr>
                    <w:top w:val="none" w:sz="0" w:space="0" w:color="auto"/>
                    <w:left w:val="none" w:sz="0" w:space="0" w:color="auto"/>
                    <w:bottom w:val="none" w:sz="0" w:space="0" w:color="auto"/>
                    <w:right w:val="none" w:sz="0" w:space="0" w:color="auto"/>
                  </w:divBdr>
                </w:div>
                <w:div w:id="413164301">
                  <w:marLeft w:val="0"/>
                  <w:marRight w:val="0"/>
                  <w:marTop w:val="0"/>
                  <w:marBottom w:val="0"/>
                  <w:divBdr>
                    <w:top w:val="none" w:sz="0" w:space="0" w:color="auto"/>
                    <w:left w:val="none" w:sz="0" w:space="0" w:color="auto"/>
                    <w:bottom w:val="none" w:sz="0" w:space="0" w:color="auto"/>
                    <w:right w:val="none" w:sz="0" w:space="0" w:color="auto"/>
                  </w:divBdr>
                </w:div>
                <w:div w:id="526451404">
                  <w:marLeft w:val="0"/>
                  <w:marRight w:val="0"/>
                  <w:marTop w:val="0"/>
                  <w:marBottom w:val="0"/>
                  <w:divBdr>
                    <w:top w:val="none" w:sz="0" w:space="0" w:color="auto"/>
                    <w:left w:val="none" w:sz="0" w:space="0" w:color="auto"/>
                    <w:bottom w:val="none" w:sz="0" w:space="0" w:color="auto"/>
                    <w:right w:val="none" w:sz="0" w:space="0" w:color="auto"/>
                  </w:divBdr>
                </w:div>
                <w:div w:id="1486898210">
                  <w:marLeft w:val="0"/>
                  <w:marRight w:val="0"/>
                  <w:marTop w:val="0"/>
                  <w:marBottom w:val="0"/>
                  <w:divBdr>
                    <w:top w:val="none" w:sz="0" w:space="0" w:color="auto"/>
                    <w:left w:val="none" w:sz="0" w:space="0" w:color="auto"/>
                    <w:bottom w:val="none" w:sz="0" w:space="0" w:color="auto"/>
                    <w:right w:val="none" w:sz="0" w:space="0" w:color="auto"/>
                  </w:divBdr>
                </w:div>
                <w:div w:id="1939946511">
                  <w:marLeft w:val="0"/>
                  <w:marRight w:val="0"/>
                  <w:marTop w:val="0"/>
                  <w:marBottom w:val="0"/>
                  <w:divBdr>
                    <w:top w:val="none" w:sz="0" w:space="0" w:color="auto"/>
                    <w:left w:val="none" w:sz="0" w:space="0" w:color="auto"/>
                    <w:bottom w:val="none" w:sz="0" w:space="0" w:color="auto"/>
                    <w:right w:val="none" w:sz="0" w:space="0" w:color="auto"/>
                  </w:divBdr>
                </w:div>
                <w:div w:id="507333068">
                  <w:marLeft w:val="0"/>
                  <w:marRight w:val="0"/>
                  <w:marTop w:val="0"/>
                  <w:marBottom w:val="0"/>
                  <w:divBdr>
                    <w:top w:val="none" w:sz="0" w:space="0" w:color="auto"/>
                    <w:left w:val="none" w:sz="0" w:space="0" w:color="auto"/>
                    <w:bottom w:val="none" w:sz="0" w:space="0" w:color="auto"/>
                    <w:right w:val="none" w:sz="0" w:space="0" w:color="auto"/>
                  </w:divBdr>
                </w:div>
                <w:div w:id="968244123">
                  <w:marLeft w:val="0"/>
                  <w:marRight w:val="0"/>
                  <w:marTop w:val="0"/>
                  <w:marBottom w:val="0"/>
                  <w:divBdr>
                    <w:top w:val="none" w:sz="0" w:space="0" w:color="auto"/>
                    <w:left w:val="none" w:sz="0" w:space="0" w:color="auto"/>
                    <w:bottom w:val="none" w:sz="0" w:space="0" w:color="auto"/>
                    <w:right w:val="none" w:sz="0" w:space="0" w:color="auto"/>
                  </w:divBdr>
                </w:div>
                <w:div w:id="1198078866">
                  <w:marLeft w:val="0"/>
                  <w:marRight w:val="0"/>
                  <w:marTop w:val="0"/>
                  <w:marBottom w:val="0"/>
                  <w:divBdr>
                    <w:top w:val="none" w:sz="0" w:space="0" w:color="auto"/>
                    <w:left w:val="none" w:sz="0" w:space="0" w:color="auto"/>
                    <w:bottom w:val="none" w:sz="0" w:space="0" w:color="auto"/>
                    <w:right w:val="none" w:sz="0" w:space="0" w:color="auto"/>
                  </w:divBdr>
                </w:div>
                <w:div w:id="1615744562">
                  <w:marLeft w:val="0"/>
                  <w:marRight w:val="0"/>
                  <w:marTop w:val="0"/>
                  <w:marBottom w:val="0"/>
                  <w:divBdr>
                    <w:top w:val="none" w:sz="0" w:space="0" w:color="auto"/>
                    <w:left w:val="none" w:sz="0" w:space="0" w:color="auto"/>
                    <w:bottom w:val="none" w:sz="0" w:space="0" w:color="auto"/>
                    <w:right w:val="none" w:sz="0" w:space="0" w:color="auto"/>
                  </w:divBdr>
                </w:div>
                <w:div w:id="52899954">
                  <w:marLeft w:val="0"/>
                  <w:marRight w:val="0"/>
                  <w:marTop w:val="0"/>
                  <w:marBottom w:val="0"/>
                  <w:divBdr>
                    <w:top w:val="none" w:sz="0" w:space="0" w:color="auto"/>
                    <w:left w:val="none" w:sz="0" w:space="0" w:color="auto"/>
                    <w:bottom w:val="none" w:sz="0" w:space="0" w:color="auto"/>
                    <w:right w:val="none" w:sz="0" w:space="0" w:color="auto"/>
                  </w:divBdr>
                </w:div>
                <w:div w:id="649484800">
                  <w:marLeft w:val="0"/>
                  <w:marRight w:val="0"/>
                  <w:marTop w:val="0"/>
                  <w:marBottom w:val="0"/>
                  <w:divBdr>
                    <w:top w:val="none" w:sz="0" w:space="0" w:color="auto"/>
                    <w:left w:val="none" w:sz="0" w:space="0" w:color="auto"/>
                    <w:bottom w:val="none" w:sz="0" w:space="0" w:color="auto"/>
                    <w:right w:val="none" w:sz="0" w:space="0" w:color="auto"/>
                  </w:divBdr>
                </w:div>
                <w:div w:id="1555966712">
                  <w:marLeft w:val="0"/>
                  <w:marRight w:val="0"/>
                  <w:marTop w:val="0"/>
                  <w:marBottom w:val="0"/>
                  <w:divBdr>
                    <w:top w:val="none" w:sz="0" w:space="0" w:color="auto"/>
                    <w:left w:val="none" w:sz="0" w:space="0" w:color="auto"/>
                    <w:bottom w:val="none" w:sz="0" w:space="0" w:color="auto"/>
                    <w:right w:val="none" w:sz="0" w:space="0" w:color="auto"/>
                  </w:divBdr>
                </w:div>
                <w:div w:id="2096629623">
                  <w:marLeft w:val="0"/>
                  <w:marRight w:val="0"/>
                  <w:marTop w:val="0"/>
                  <w:marBottom w:val="0"/>
                  <w:divBdr>
                    <w:top w:val="none" w:sz="0" w:space="0" w:color="auto"/>
                    <w:left w:val="none" w:sz="0" w:space="0" w:color="auto"/>
                    <w:bottom w:val="none" w:sz="0" w:space="0" w:color="auto"/>
                    <w:right w:val="none" w:sz="0" w:space="0" w:color="auto"/>
                  </w:divBdr>
                </w:div>
                <w:div w:id="1754082101">
                  <w:marLeft w:val="0"/>
                  <w:marRight w:val="0"/>
                  <w:marTop w:val="0"/>
                  <w:marBottom w:val="0"/>
                  <w:divBdr>
                    <w:top w:val="none" w:sz="0" w:space="0" w:color="auto"/>
                    <w:left w:val="none" w:sz="0" w:space="0" w:color="auto"/>
                    <w:bottom w:val="none" w:sz="0" w:space="0" w:color="auto"/>
                    <w:right w:val="none" w:sz="0" w:space="0" w:color="auto"/>
                  </w:divBdr>
                </w:div>
                <w:div w:id="571307893">
                  <w:marLeft w:val="0"/>
                  <w:marRight w:val="0"/>
                  <w:marTop w:val="0"/>
                  <w:marBottom w:val="0"/>
                  <w:divBdr>
                    <w:top w:val="none" w:sz="0" w:space="0" w:color="auto"/>
                    <w:left w:val="none" w:sz="0" w:space="0" w:color="auto"/>
                    <w:bottom w:val="none" w:sz="0" w:space="0" w:color="auto"/>
                    <w:right w:val="none" w:sz="0" w:space="0" w:color="auto"/>
                  </w:divBdr>
                </w:div>
                <w:div w:id="1773012906">
                  <w:marLeft w:val="0"/>
                  <w:marRight w:val="0"/>
                  <w:marTop w:val="0"/>
                  <w:marBottom w:val="0"/>
                  <w:divBdr>
                    <w:top w:val="none" w:sz="0" w:space="0" w:color="auto"/>
                    <w:left w:val="none" w:sz="0" w:space="0" w:color="auto"/>
                    <w:bottom w:val="none" w:sz="0" w:space="0" w:color="auto"/>
                    <w:right w:val="none" w:sz="0" w:space="0" w:color="auto"/>
                  </w:divBdr>
                </w:div>
                <w:div w:id="450587741">
                  <w:marLeft w:val="0"/>
                  <w:marRight w:val="0"/>
                  <w:marTop w:val="0"/>
                  <w:marBottom w:val="0"/>
                  <w:divBdr>
                    <w:top w:val="none" w:sz="0" w:space="0" w:color="auto"/>
                    <w:left w:val="none" w:sz="0" w:space="0" w:color="auto"/>
                    <w:bottom w:val="none" w:sz="0" w:space="0" w:color="auto"/>
                    <w:right w:val="none" w:sz="0" w:space="0" w:color="auto"/>
                  </w:divBdr>
                </w:div>
                <w:div w:id="1144081740">
                  <w:marLeft w:val="0"/>
                  <w:marRight w:val="0"/>
                  <w:marTop w:val="0"/>
                  <w:marBottom w:val="0"/>
                  <w:divBdr>
                    <w:top w:val="none" w:sz="0" w:space="0" w:color="auto"/>
                    <w:left w:val="none" w:sz="0" w:space="0" w:color="auto"/>
                    <w:bottom w:val="none" w:sz="0" w:space="0" w:color="auto"/>
                    <w:right w:val="none" w:sz="0" w:space="0" w:color="auto"/>
                  </w:divBdr>
                </w:div>
                <w:div w:id="186719968">
                  <w:marLeft w:val="0"/>
                  <w:marRight w:val="0"/>
                  <w:marTop w:val="0"/>
                  <w:marBottom w:val="0"/>
                  <w:divBdr>
                    <w:top w:val="none" w:sz="0" w:space="0" w:color="auto"/>
                    <w:left w:val="none" w:sz="0" w:space="0" w:color="auto"/>
                    <w:bottom w:val="none" w:sz="0" w:space="0" w:color="auto"/>
                    <w:right w:val="none" w:sz="0" w:space="0" w:color="auto"/>
                  </w:divBdr>
                </w:div>
                <w:div w:id="328290890">
                  <w:marLeft w:val="0"/>
                  <w:marRight w:val="0"/>
                  <w:marTop w:val="0"/>
                  <w:marBottom w:val="0"/>
                  <w:divBdr>
                    <w:top w:val="none" w:sz="0" w:space="0" w:color="auto"/>
                    <w:left w:val="none" w:sz="0" w:space="0" w:color="auto"/>
                    <w:bottom w:val="none" w:sz="0" w:space="0" w:color="auto"/>
                    <w:right w:val="none" w:sz="0" w:space="0" w:color="auto"/>
                  </w:divBdr>
                </w:div>
                <w:div w:id="2096631155">
                  <w:marLeft w:val="0"/>
                  <w:marRight w:val="0"/>
                  <w:marTop w:val="0"/>
                  <w:marBottom w:val="0"/>
                  <w:divBdr>
                    <w:top w:val="none" w:sz="0" w:space="0" w:color="auto"/>
                    <w:left w:val="none" w:sz="0" w:space="0" w:color="auto"/>
                    <w:bottom w:val="none" w:sz="0" w:space="0" w:color="auto"/>
                    <w:right w:val="none" w:sz="0" w:space="0" w:color="auto"/>
                  </w:divBdr>
                </w:div>
                <w:div w:id="31272044">
                  <w:marLeft w:val="0"/>
                  <w:marRight w:val="0"/>
                  <w:marTop w:val="0"/>
                  <w:marBottom w:val="0"/>
                  <w:divBdr>
                    <w:top w:val="none" w:sz="0" w:space="0" w:color="auto"/>
                    <w:left w:val="none" w:sz="0" w:space="0" w:color="auto"/>
                    <w:bottom w:val="none" w:sz="0" w:space="0" w:color="auto"/>
                    <w:right w:val="none" w:sz="0" w:space="0" w:color="auto"/>
                  </w:divBdr>
                </w:div>
                <w:div w:id="1052071412">
                  <w:marLeft w:val="0"/>
                  <w:marRight w:val="0"/>
                  <w:marTop w:val="0"/>
                  <w:marBottom w:val="0"/>
                  <w:divBdr>
                    <w:top w:val="none" w:sz="0" w:space="0" w:color="auto"/>
                    <w:left w:val="none" w:sz="0" w:space="0" w:color="auto"/>
                    <w:bottom w:val="none" w:sz="0" w:space="0" w:color="auto"/>
                    <w:right w:val="none" w:sz="0" w:space="0" w:color="auto"/>
                  </w:divBdr>
                </w:div>
                <w:div w:id="8411097">
                  <w:marLeft w:val="0"/>
                  <w:marRight w:val="0"/>
                  <w:marTop w:val="0"/>
                  <w:marBottom w:val="0"/>
                  <w:divBdr>
                    <w:top w:val="none" w:sz="0" w:space="0" w:color="auto"/>
                    <w:left w:val="none" w:sz="0" w:space="0" w:color="auto"/>
                    <w:bottom w:val="none" w:sz="0" w:space="0" w:color="auto"/>
                    <w:right w:val="none" w:sz="0" w:space="0" w:color="auto"/>
                  </w:divBdr>
                </w:div>
                <w:div w:id="1101142134">
                  <w:marLeft w:val="0"/>
                  <w:marRight w:val="0"/>
                  <w:marTop w:val="0"/>
                  <w:marBottom w:val="0"/>
                  <w:divBdr>
                    <w:top w:val="none" w:sz="0" w:space="0" w:color="auto"/>
                    <w:left w:val="none" w:sz="0" w:space="0" w:color="auto"/>
                    <w:bottom w:val="none" w:sz="0" w:space="0" w:color="auto"/>
                    <w:right w:val="none" w:sz="0" w:space="0" w:color="auto"/>
                  </w:divBdr>
                </w:div>
                <w:div w:id="104810390">
                  <w:marLeft w:val="0"/>
                  <w:marRight w:val="0"/>
                  <w:marTop w:val="0"/>
                  <w:marBottom w:val="0"/>
                  <w:divBdr>
                    <w:top w:val="none" w:sz="0" w:space="0" w:color="auto"/>
                    <w:left w:val="none" w:sz="0" w:space="0" w:color="auto"/>
                    <w:bottom w:val="none" w:sz="0" w:space="0" w:color="auto"/>
                    <w:right w:val="none" w:sz="0" w:space="0" w:color="auto"/>
                  </w:divBdr>
                </w:div>
                <w:div w:id="1520582425">
                  <w:marLeft w:val="0"/>
                  <w:marRight w:val="0"/>
                  <w:marTop w:val="0"/>
                  <w:marBottom w:val="0"/>
                  <w:divBdr>
                    <w:top w:val="none" w:sz="0" w:space="0" w:color="auto"/>
                    <w:left w:val="none" w:sz="0" w:space="0" w:color="auto"/>
                    <w:bottom w:val="none" w:sz="0" w:space="0" w:color="auto"/>
                    <w:right w:val="none" w:sz="0" w:space="0" w:color="auto"/>
                  </w:divBdr>
                </w:div>
                <w:div w:id="1090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335">
          <w:marLeft w:val="0"/>
          <w:marRight w:val="0"/>
          <w:marTop w:val="0"/>
          <w:marBottom w:val="0"/>
          <w:divBdr>
            <w:top w:val="none" w:sz="0" w:space="0" w:color="auto"/>
            <w:left w:val="none" w:sz="0" w:space="0" w:color="auto"/>
            <w:bottom w:val="none" w:sz="0" w:space="0" w:color="auto"/>
            <w:right w:val="none" w:sz="0" w:space="0" w:color="auto"/>
          </w:divBdr>
        </w:div>
        <w:div w:id="308050540">
          <w:marLeft w:val="0"/>
          <w:marRight w:val="0"/>
          <w:marTop w:val="0"/>
          <w:marBottom w:val="0"/>
          <w:divBdr>
            <w:top w:val="none" w:sz="0" w:space="0" w:color="auto"/>
            <w:left w:val="none" w:sz="0" w:space="0" w:color="auto"/>
            <w:bottom w:val="none" w:sz="0" w:space="0" w:color="auto"/>
            <w:right w:val="none" w:sz="0" w:space="0" w:color="auto"/>
          </w:divBdr>
        </w:div>
        <w:div w:id="1881941830">
          <w:marLeft w:val="0"/>
          <w:marRight w:val="0"/>
          <w:marTop w:val="0"/>
          <w:marBottom w:val="0"/>
          <w:divBdr>
            <w:top w:val="none" w:sz="0" w:space="0" w:color="auto"/>
            <w:left w:val="none" w:sz="0" w:space="0" w:color="auto"/>
            <w:bottom w:val="none" w:sz="0" w:space="0" w:color="auto"/>
            <w:right w:val="none" w:sz="0" w:space="0" w:color="auto"/>
          </w:divBdr>
        </w:div>
        <w:div w:id="1697585880">
          <w:marLeft w:val="0"/>
          <w:marRight w:val="0"/>
          <w:marTop w:val="0"/>
          <w:marBottom w:val="0"/>
          <w:divBdr>
            <w:top w:val="none" w:sz="0" w:space="0" w:color="auto"/>
            <w:left w:val="none" w:sz="0" w:space="0" w:color="auto"/>
            <w:bottom w:val="none" w:sz="0" w:space="0" w:color="auto"/>
            <w:right w:val="none" w:sz="0" w:space="0" w:color="auto"/>
          </w:divBdr>
        </w:div>
        <w:div w:id="1506744298">
          <w:marLeft w:val="0"/>
          <w:marRight w:val="0"/>
          <w:marTop w:val="0"/>
          <w:marBottom w:val="0"/>
          <w:divBdr>
            <w:top w:val="none" w:sz="0" w:space="0" w:color="auto"/>
            <w:left w:val="none" w:sz="0" w:space="0" w:color="auto"/>
            <w:bottom w:val="none" w:sz="0" w:space="0" w:color="auto"/>
            <w:right w:val="none" w:sz="0" w:space="0" w:color="auto"/>
          </w:divBdr>
        </w:div>
        <w:div w:id="1526021459">
          <w:marLeft w:val="0"/>
          <w:marRight w:val="0"/>
          <w:marTop w:val="0"/>
          <w:marBottom w:val="0"/>
          <w:divBdr>
            <w:top w:val="none" w:sz="0" w:space="0" w:color="auto"/>
            <w:left w:val="none" w:sz="0" w:space="0" w:color="auto"/>
            <w:bottom w:val="none" w:sz="0" w:space="0" w:color="auto"/>
            <w:right w:val="none" w:sz="0" w:space="0" w:color="auto"/>
          </w:divBdr>
        </w:div>
        <w:div w:id="887110330">
          <w:marLeft w:val="0"/>
          <w:marRight w:val="0"/>
          <w:marTop w:val="0"/>
          <w:marBottom w:val="0"/>
          <w:divBdr>
            <w:top w:val="none" w:sz="0" w:space="0" w:color="auto"/>
            <w:left w:val="none" w:sz="0" w:space="0" w:color="auto"/>
            <w:bottom w:val="none" w:sz="0" w:space="0" w:color="auto"/>
            <w:right w:val="none" w:sz="0" w:space="0" w:color="auto"/>
          </w:divBdr>
        </w:div>
        <w:div w:id="1422681414">
          <w:marLeft w:val="0"/>
          <w:marRight w:val="0"/>
          <w:marTop w:val="0"/>
          <w:marBottom w:val="0"/>
          <w:divBdr>
            <w:top w:val="none" w:sz="0" w:space="0" w:color="auto"/>
            <w:left w:val="none" w:sz="0" w:space="0" w:color="auto"/>
            <w:bottom w:val="none" w:sz="0" w:space="0" w:color="auto"/>
            <w:right w:val="none" w:sz="0" w:space="0" w:color="auto"/>
          </w:divBdr>
          <w:divsChild>
            <w:div w:id="170535834">
              <w:marLeft w:val="0"/>
              <w:marRight w:val="0"/>
              <w:marTop w:val="0"/>
              <w:marBottom w:val="0"/>
              <w:divBdr>
                <w:top w:val="none" w:sz="0" w:space="0" w:color="auto"/>
                <w:left w:val="none" w:sz="0" w:space="0" w:color="auto"/>
                <w:bottom w:val="none" w:sz="0" w:space="0" w:color="auto"/>
                <w:right w:val="none" w:sz="0" w:space="0" w:color="auto"/>
              </w:divBdr>
            </w:div>
            <w:div w:id="1502238411">
              <w:marLeft w:val="0"/>
              <w:marRight w:val="0"/>
              <w:marTop w:val="0"/>
              <w:marBottom w:val="0"/>
              <w:divBdr>
                <w:top w:val="none" w:sz="0" w:space="0" w:color="auto"/>
                <w:left w:val="none" w:sz="0" w:space="0" w:color="auto"/>
                <w:bottom w:val="none" w:sz="0" w:space="0" w:color="auto"/>
                <w:right w:val="none" w:sz="0" w:space="0" w:color="auto"/>
              </w:divBdr>
            </w:div>
          </w:divsChild>
        </w:div>
        <w:div w:id="1392000128">
          <w:marLeft w:val="0"/>
          <w:marRight w:val="0"/>
          <w:marTop w:val="0"/>
          <w:marBottom w:val="0"/>
          <w:divBdr>
            <w:top w:val="none" w:sz="0" w:space="0" w:color="auto"/>
            <w:left w:val="none" w:sz="0" w:space="0" w:color="auto"/>
            <w:bottom w:val="none" w:sz="0" w:space="0" w:color="auto"/>
            <w:right w:val="none" w:sz="0" w:space="0" w:color="auto"/>
          </w:divBdr>
        </w:div>
        <w:div w:id="525411248">
          <w:marLeft w:val="0"/>
          <w:marRight w:val="0"/>
          <w:marTop w:val="0"/>
          <w:marBottom w:val="0"/>
          <w:divBdr>
            <w:top w:val="none" w:sz="0" w:space="0" w:color="auto"/>
            <w:left w:val="none" w:sz="0" w:space="0" w:color="auto"/>
            <w:bottom w:val="none" w:sz="0" w:space="0" w:color="auto"/>
            <w:right w:val="none" w:sz="0" w:space="0" w:color="auto"/>
          </w:divBdr>
        </w:div>
        <w:div w:id="1119957079">
          <w:marLeft w:val="0"/>
          <w:marRight w:val="0"/>
          <w:marTop w:val="0"/>
          <w:marBottom w:val="0"/>
          <w:divBdr>
            <w:top w:val="none" w:sz="0" w:space="0" w:color="auto"/>
            <w:left w:val="none" w:sz="0" w:space="0" w:color="auto"/>
            <w:bottom w:val="none" w:sz="0" w:space="0" w:color="auto"/>
            <w:right w:val="none" w:sz="0" w:space="0" w:color="auto"/>
          </w:divBdr>
        </w:div>
        <w:div w:id="688140594">
          <w:marLeft w:val="0"/>
          <w:marRight w:val="0"/>
          <w:marTop w:val="0"/>
          <w:marBottom w:val="0"/>
          <w:divBdr>
            <w:top w:val="none" w:sz="0" w:space="0" w:color="auto"/>
            <w:left w:val="none" w:sz="0" w:space="0" w:color="auto"/>
            <w:bottom w:val="none" w:sz="0" w:space="0" w:color="auto"/>
            <w:right w:val="none" w:sz="0" w:space="0" w:color="auto"/>
          </w:divBdr>
          <w:divsChild>
            <w:div w:id="408188604">
              <w:marLeft w:val="0"/>
              <w:marRight w:val="0"/>
              <w:marTop w:val="0"/>
              <w:marBottom w:val="0"/>
              <w:divBdr>
                <w:top w:val="none" w:sz="0" w:space="0" w:color="auto"/>
                <w:left w:val="none" w:sz="0" w:space="0" w:color="auto"/>
                <w:bottom w:val="none" w:sz="0" w:space="0" w:color="auto"/>
                <w:right w:val="none" w:sz="0" w:space="0" w:color="auto"/>
              </w:divBdr>
              <w:divsChild>
                <w:div w:id="2098944699">
                  <w:marLeft w:val="0"/>
                  <w:marRight w:val="0"/>
                  <w:marTop w:val="0"/>
                  <w:marBottom w:val="0"/>
                  <w:divBdr>
                    <w:top w:val="none" w:sz="0" w:space="0" w:color="auto"/>
                    <w:left w:val="none" w:sz="0" w:space="0" w:color="auto"/>
                    <w:bottom w:val="none" w:sz="0" w:space="0" w:color="auto"/>
                    <w:right w:val="none" w:sz="0" w:space="0" w:color="auto"/>
                  </w:divBdr>
                </w:div>
                <w:div w:id="1726876335">
                  <w:marLeft w:val="0"/>
                  <w:marRight w:val="0"/>
                  <w:marTop w:val="0"/>
                  <w:marBottom w:val="0"/>
                  <w:divBdr>
                    <w:top w:val="none" w:sz="0" w:space="0" w:color="auto"/>
                    <w:left w:val="none" w:sz="0" w:space="0" w:color="auto"/>
                    <w:bottom w:val="none" w:sz="0" w:space="0" w:color="auto"/>
                    <w:right w:val="none" w:sz="0" w:space="0" w:color="auto"/>
                  </w:divBdr>
                </w:div>
                <w:div w:id="1474375063">
                  <w:marLeft w:val="0"/>
                  <w:marRight w:val="0"/>
                  <w:marTop w:val="0"/>
                  <w:marBottom w:val="0"/>
                  <w:divBdr>
                    <w:top w:val="none" w:sz="0" w:space="0" w:color="auto"/>
                    <w:left w:val="none" w:sz="0" w:space="0" w:color="auto"/>
                    <w:bottom w:val="none" w:sz="0" w:space="0" w:color="auto"/>
                    <w:right w:val="none" w:sz="0" w:space="0" w:color="auto"/>
                  </w:divBdr>
                </w:div>
                <w:div w:id="223029808">
                  <w:marLeft w:val="0"/>
                  <w:marRight w:val="0"/>
                  <w:marTop w:val="0"/>
                  <w:marBottom w:val="0"/>
                  <w:divBdr>
                    <w:top w:val="none" w:sz="0" w:space="0" w:color="auto"/>
                    <w:left w:val="none" w:sz="0" w:space="0" w:color="auto"/>
                    <w:bottom w:val="none" w:sz="0" w:space="0" w:color="auto"/>
                    <w:right w:val="none" w:sz="0" w:space="0" w:color="auto"/>
                  </w:divBdr>
                </w:div>
                <w:div w:id="215973770">
                  <w:marLeft w:val="0"/>
                  <w:marRight w:val="0"/>
                  <w:marTop w:val="0"/>
                  <w:marBottom w:val="0"/>
                  <w:divBdr>
                    <w:top w:val="none" w:sz="0" w:space="0" w:color="auto"/>
                    <w:left w:val="none" w:sz="0" w:space="0" w:color="auto"/>
                    <w:bottom w:val="none" w:sz="0" w:space="0" w:color="auto"/>
                    <w:right w:val="none" w:sz="0" w:space="0" w:color="auto"/>
                  </w:divBdr>
                </w:div>
                <w:div w:id="1878539481">
                  <w:marLeft w:val="0"/>
                  <w:marRight w:val="0"/>
                  <w:marTop w:val="0"/>
                  <w:marBottom w:val="0"/>
                  <w:divBdr>
                    <w:top w:val="none" w:sz="0" w:space="0" w:color="auto"/>
                    <w:left w:val="none" w:sz="0" w:space="0" w:color="auto"/>
                    <w:bottom w:val="none" w:sz="0" w:space="0" w:color="auto"/>
                    <w:right w:val="none" w:sz="0" w:space="0" w:color="auto"/>
                  </w:divBdr>
                </w:div>
                <w:div w:id="2113864065">
                  <w:marLeft w:val="0"/>
                  <w:marRight w:val="0"/>
                  <w:marTop w:val="0"/>
                  <w:marBottom w:val="0"/>
                  <w:divBdr>
                    <w:top w:val="none" w:sz="0" w:space="0" w:color="auto"/>
                    <w:left w:val="none" w:sz="0" w:space="0" w:color="auto"/>
                    <w:bottom w:val="none" w:sz="0" w:space="0" w:color="auto"/>
                    <w:right w:val="none" w:sz="0" w:space="0" w:color="auto"/>
                  </w:divBdr>
                </w:div>
                <w:div w:id="1281717328">
                  <w:marLeft w:val="0"/>
                  <w:marRight w:val="0"/>
                  <w:marTop w:val="0"/>
                  <w:marBottom w:val="0"/>
                  <w:divBdr>
                    <w:top w:val="none" w:sz="0" w:space="0" w:color="auto"/>
                    <w:left w:val="none" w:sz="0" w:space="0" w:color="auto"/>
                    <w:bottom w:val="none" w:sz="0" w:space="0" w:color="auto"/>
                    <w:right w:val="none" w:sz="0" w:space="0" w:color="auto"/>
                  </w:divBdr>
                </w:div>
                <w:div w:id="1314094517">
                  <w:marLeft w:val="0"/>
                  <w:marRight w:val="0"/>
                  <w:marTop w:val="0"/>
                  <w:marBottom w:val="0"/>
                  <w:divBdr>
                    <w:top w:val="none" w:sz="0" w:space="0" w:color="auto"/>
                    <w:left w:val="none" w:sz="0" w:space="0" w:color="auto"/>
                    <w:bottom w:val="none" w:sz="0" w:space="0" w:color="auto"/>
                    <w:right w:val="none" w:sz="0" w:space="0" w:color="auto"/>
                  </w:divBdr>
                </w:div>
                <w:div w:id="1157847518">
                  <w:marLeft w:val="0"/>
                  <w:marRight w:val="0"/>
                  <w:marTop w:val="0"/>
                  <w:marBottom w:val="0"/>
                  <w:divBdr>
                    <w:top w:val="none" w:sz="0" w:space="0" w:color="auto"/>
                    <w:left w:val="none" w:sz="0" w:space="0" w:color="auto"/>
                    <w:bottom w:val="none" w:sz="0" w:space="0" w:color="auto"/>
                    <w:right w:val="none" w:sz="0" w:space="0" w:color="auto"/>
                  </w:divBdr>
                </w:div>
                <w:div w:id="826284136">
                  <w:marLeft w:val="0"/>
                  <w:marRight w:val="0"/>
                  <w:marTop w:val="0"/>
                  <w:marBottom w:val="0"/>
                  <w:divBdr>
                    <w:top w:val="none" w:sz="0" w:space="0" w:color="auto"/>
                    <w:left w:val="none" w:sz="0" w:space="0" w:color="auto"/>
                    <w:bottom w:val="none" w:sz="0" w:space="0" w:color="auto"/>
                    <w:right w:val="none" w:sz="0" w:space="0" w:color="auto"/>
                  </w:divBdr>
                </w:div>
                <w:div w:id="1541361051">
                  <w:marLeft w:val="0"/>
                  <w:marRight w:val="0"/>
                  <w:marTop w:val="0"/>
                  <w:marBottom w:val="0"/>
                  <w:divBdr>
                    <w:top w:val="none" w:sz="0" w:space="0" w:color="auto"/>
                    <w:left w:val="none" w:sz="0" w:space="0" w:color="auto"/>
                    <w:bottom w:val="none" w:sz="0" w:space="0" w:color="auto"/>
                    <w:right w:val="none" w:sz="0" w:space="0" w:color="auto"/>
                  </w:divBdr>
                </w:div>
                <w:div w:id="1183592769">
                  <w:marLeft w:val="0"/>
                  <w:marRight w:val="0"/>
                  <w:marTop w:val="0"/>
                  <w:marBottom w:val="0"/>
                  <w:divBdr>
                    <w:top w:val="none" w:sz="0" w:space="0" w:color="auto"/>
                    <w:left w:val="none" w:sz="0" w:space="0" w:color="auto"/>
                    <w:bottom w:val="none" w:sz="0" w:space="0" w:color="auto"/>
                    <w:right w:val="none" w:sz="0" w:space="0" w:color="auto"/>
                  </w:divBdr>
                </w:div>
                <w:div w:id="753163294">
                  <w:marLeft w:val="0"/>
                  <w:marRight w:val="0"/>
                  <w:marTop w:val="0"/>
                  <w:marBottom w:val="0"/>
                  <w:divBdr>
                    <w:top w:val="none" w:sz="0" w:space="0" w:color="auto"/>
                    <w:left w:val="none" w:sz="0" w:space="0" w:color="auto"/>
                    <w:bottom w:val="none" w:sz="0" w:space="0" w:color="auto"/>
                    <w:right w:val="none" w:sz="0" w:space="0" w:color="auto"/>
                  </w:divBdr>
                </w:div>
                <w:div w:id="560597152">
                  <w:marLeft w:val="0"/>
                  <w:marRight w:val="0"/>
                  <w:marTop w:val="0"/>
                  <w:marBottom w:val="0"/>
                  <w:divBdr>
                    <w:top w:val="none" w:sz="0" w:space="0" w:color="auto"/>
                    <w:left w:val="none" w:sz="0" w:space="0" w:color="auto"/>
                    <w:bottom w:val="none" w:sz="0" w:space="0" w:color="auto"/>
                    <w:right w:val="none" w:sz="0" w:space="0" w:color="auto"/>
                  </w:divBdr>
                </w:div>
                <w:div w:id="1863201983">
                  <w:marLeft w:val="0"/>
                  <w:marRight w:val="0"/>
                  <w:marTop w:val="0"/>
                  <w:marBottom w:val="0"/>
                  <w:divBdr>
                    <w:top w:val="none" w:sz="0" w:space="0" w:color="auto"/>
                    <w:left w:val="none" w:sz="0" w:space="0" w:color="auto"/>
                    <w:bottom w:val="none" w:sz="0" w:space="0" w:color="auto"/>
                    <w:right w:val="none" w:sz="0" w:space="0" w:color="auto"/>
                  </w:divBdr>
                </w:div>
                <w:div w:id="452023000">
                  <w:marLeft w:val="0"/>
                  <w:marRight w:val="0"/>
                  <w:marTop w:val="0"/>
                  <w:marBottom w:val="0"/>
                  <w:divBdr>
                    <w:top w:val="none" w:sz="0" w:space="0" w:color="auto"/>
                    <w:left w:val="none" w:sz="0" w:space="0" w:color="auto"/>
                    <w:bottom w:val="none" w:sz="0" w:space="0" w:color="auto"/>
                    <w:right w:val="none" w:sz="0" w:space="0" w:color="auto"/>
                  </w:divBdr>
                </w:div>
                <w:div w:id="1176580450">
                  <w:marLeft w:val="0"/>
                  <w:marRight w:val="0"/>
                  <w:marTop w:val="0"/>
                  <w:marBottom w:val="0"/>
                  <w:divBdr>
                    <w:top w:val="none" w:sz="0" w:space="0" w:color="auto"/>
                    <w:left w:val="none" w:sz="0" w:space="0" w:color="auto"/>
                    <w:bottom w:val="none" w:sz="0" w:space="0" w:color="auto"/>
                    <w:right w:val="none" w:sz="0" w:space="0" w:color="auto"/>
                  </w:divBdr>
                </w:div>
                <w:div w:id="44837453">
                  <w:marLeft w:val="0"/>
                  <w:marRight w:val="0"/>
                  <w:marTop w:val="0"/>
                  <w:marBottom w:val="0"/>
                  <w:divBdr>
                    <w:top w:val="none" w:sz="0" w:space="0" w:color="auto"/>
                    <w:left w:val="none" w:sz="0" w:space="0" w:color="auto"/>
                    <w:bottom w:val="none" w:sz="0" w:space="0" w:color="auto"/>
                    <w:right w:val="none" w:sz="0" w:space="0" w:color="auto"/>
                  </w:divBdr>
                </w:div>
                <w:div w:id="1901747891">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0742748">
                  <w:marLeft w:val="0"/>
                  <w:marRight w:val="0"/>
                  <w:marTop w:val="0"/>
                  <w:marBottom w:val="0"/>
                  <w:divBdr>
                    <w:top w:val="none" w:sz="0" w:space="0" w:color="auto"/>
                    <w:left w:val="none" w:sz="0" w:space="0" w:color="auto"/>
                    <w:bottom w:val="none" w:sz="0" w:space="0" w:color="auto"/>
                    <w:right w:val="none" w:sz="0" w:space="0" w:color="auto"/>
                  </w:divBdr>
                </w:div>
                <w:div w:id="1142581128">
                  <w:marLeft w:val="0"/>
                  <w:marRight w:val="0"/>
                  <w:marTop w:val="0"/>
                  <w:marBottom w:val="0"/>
                  <w:divBdr>
                    <w:top w:val="none" w:sz="0" w:space="0" w:color="auto"/>
                    <w:left w:val="none" w:sz="0" w:space="0" w:color="auto"/>
                    <w:bottom w:val="none" w:sz="0" w:space="0" w:color="auto"/>
                    <w:right w:val="none" w:sz="0" w:space="0" w:color="auto"/>
                  </w:divBdr>
                </w:div>
                <w:div w:id="1815944576">
                  <w:marLeft w:val="0"/>
                  <w:marRight w:val="0"/>
                  <w:marTop w:val="0"/>
                  <w:marBottom w:val="0"/>
                  <w:divBdr>
                    <w:top w:val="none" w:sz="0" w:space="0" w:color="auto"/>
                    <w:left w:val="none" w:sz="0" w:space="0" w:color="auto"/>
                    <w:bottom w:val="none" w:sz="0" w:space="0" w:color="auto"/>
                    <w:right w:val="none" w:sz="0" w:space="0" w:color="auto"/>
                  </w:divBdr>
                </w:div>
                <w:div w:id="1514875649">
                  <w:marLeft w:val="0"/>
                  <w:marRight w:val="0"/>
                  <w:marTop w:val="0"/>
                  <w:marBottom w:val="0"/>
                  <w:divBdr>
                    <w:top w:val="none" w:sz="0" w:space="0" w:color="auto"/>
                    <w:left w:val="none" w:sz="0" w:space="0" w:color="auto"/>
                    <w:bottom w:val="none" w:sz="0" w:space="0" w:color="auto"/>
                    <w:right w:val="none" w:sz="0" w:space="0" w:color="auto"/>
                  </w:divBdr>
                </w:div>
                <w:div w:id="1436443043">
                  <w:marLeft w:val="0"/>
                  <w:marRight w:val="0"/>
                  <w:marTop w:val="0"/>
                  <w:marBottom w:val="0"/>
                  <w:divBdr>
                    <w:top w:val="none" w:sz="0" w:space="0" w:color="auto"/>
                    <w:left w:val="none" w:sz="0" w:space="0" w:color="auto"/>
                    <w:bottom w:val="none" w:sz="0" w:space="0" w:color="auto"/>
                    <w:right w:val="none" w:sz="0" w:space="0" w:color="auto"/>
                  </w:divBdr>
                </w:div>
                <w:div w:id="1153060130">
                  <w:marLeft w:val="0"/>
                  <w:marRight w:val="0"/>
                  <w:marTop w:val="0"/>
                  <w:marBottom w:val="0"/>
                  <w:divBdr>
                    <w:top w:val="none" w:sz="0" w:space="0" w:color="auto"/>
                    <w:left w:val="none" w:sz="0" w:space="0" w:color="auto"/>
                    <w:bottom w:val="none" w:sz="0" w:space="0" w:color="auto"/>
                    <w:right w:val="none" w:sz="0" w:space="0" w:color="auto"/>
                  </w:divBdr>
                </w:div>
                <w:div w:id="1020007926">
                  <w:marLeft w:val="0"/>
                  <w:marRight w:val="0"/>
                  <w:marTop w:val="0"/>
                  <w:marBottom w:val="0"/>
                  <w:divBdr>
                    <w:top w:val="none" w:sz="0" w:space="0" w:color="auto"/>
                    <w:left w:val="none" w:sz="0" w:space="0" w:color="auto"/>
                    <w:bottom w:val="none" w:sz="0" w:space="0" w:color="auto"/>
                    <w:right w:val="none" w:sz="0" w:space="0" w:color="auto"/>
                  </w:divBdr>
                </w:div>
                <w:div w:id="468061259">
                  <w:marLeft w:val="0"/>
                  <w:marRight w:val="0"/>
                  <w:marTop w:val="0"/>
                  <w:marBottom w:val="0"/>
                  <w:divBdr>
                    <w:top w:val="none" w:sz="0" w:space="0" w:color="auto"/>
                    <w:left w:val="none" w:sz="0" w:space="0" w:color="auto"/>
                    <w:bottom w:val="none" w:sz="0" w:space="0" w:color="auto"/>
                    <w:right w:val="none" w:sz="0" w:space="0" w:color="auto"/>
                  </w:divBdr>
                </w:div>
                <w:div w:id="353114707">
                  <w:marLeft w:val="0"/>
                  <w:marRight w:val="0"/>
                  <w:marTop w:val="0"/>
                  <w:marBottom w:val="0"/>
                  <w:divBdr>
                    <w:top w:val="none" w:sz="0" w:space="0" w:color="auto"/>
                    <w:left w:val="none" w:sz="0" w:space="0" w:color="auto"/>
                    <w:bottom w:val="none" w:sz="0" w:space="0" w:color="auto"/>
                    <w:right w:val="none" w:sz="0" w:space="0" w:color="auto"/>
                  </w:divBdr>
                </w:div>
                <w:div w:id="2113040347">
                  <w:marLeft w:val="0"/>
                  <w:marRight w:val="0"/>
                  <w:marTop w:val="0"/>
                  <w:marBottom w:val="0"/>
                  <w:divBdr>
                    <w:top w:val="none" w:sz="0" w:space="0" w:color="auto"/>
                    <w:left w:val="none" w:sz="0" w:space="0" w:color="auto"/>
                    <w:bottom w:val="none" w:sz="0" w:space="0" w:color="auto"/>
                    <w:right w:val="none" w:sz="0" w:space="0" w:color="auto"/>
                  </w:divBdr>
                </w:div>
                <w:div w:id="989359490">
                  <w:marLeft w:val="0"/>
                  <w:marRight w:val="0"/>
                  <w:marTop w:val="0"/>
                  <w:marBottom w:val="0"/>
                  <w:divBdr>
                    <w:top w:val="none" w:sz="0" w:space="0" w:color="auto"/>
                    <w:left w:val="none" w:sz="0" w:space="0" w:color="auto"/>
                    <w:bottom w:val="none" w:sz="0" w:space="0" w:color="auto"/>
                    <w:right w:val="none" w:sz="0" w:space="0" w:color="auto"/>
                  </w:divBdr>
                </w:div>
                <w:div w:id="1172454136">
                  <w:marLeft w:val="0"/>
                  <w:marRight w:val="0"/>
                  <w:marTop w:val="0"/>
                  <w:marBottom w:val="0"/>
                  <w:divBdr>
                    <w:top w:val="none" w:sz="0" w:space="0" w:color="auto"/>
                    <w:left w:val="none" w:sz="0" w:space="0" w:color="auto"/>
                    <w:bottom w:val="none" w:sz="0" w:space="0" w:color="auto"/>
                    <w:right w:val="none" w:sz="0" w:space="0" w:color="auto"/>
                  </w:divBdr>
                </w:div>
                <w:div w:id="1273629656">
                  <w:marLeft w:val="0"/>
                  <w:marRight w:val="0"/>
                  <w:marTop w:val="0"/>
                  <w:marBottom w:val="0"/>
                  <w:divBdr>
                    <w:top w:val="none" w:sz="0" w:space="0" w:color="auto"/>
                    <w:left w:val="none" w:sz="0" w:space="0" w:color="auto"/>
                    <w:bottom w:val="none" w:sz="0" w:space="0" w:color="auto"/>
                    <w:right w:val="none" w:sz="0" w:space="0" w:color="auto"/>
                  </w:divBdr>
                </w:div>
                <w:div w:id="1699741867">
                  <w:marLeft w:val="0"/>
                  <w:marRight w:val="0"/>
                  <w:marTop w:val="0"/>
                  <w:marBottom w:val="0"/>
                  <w:divBdr>
                    <w:top w:val="none" w:sz="0" w:space="0" w:color="auto"/>
                    <w:left w:val="none" w:sz="0" w:space="0" w:color="auto"/>
                    <w:bottom w:val="none" w:sz="0" w:space="0" w:color="auto"/>
                    <w:right w:val="none" w:sz="0" w:space="0" w:color="auto"/>
                  </w:divBdr>
                </w:div>
                <w:div w:id="804395214">
                  <w:marLeft w:val="0"/>
                  <w:marRight w:val="0"/>
                  <w:marTop w:val="0"/>
                  <w:marBottom w:val="0"/>
                  <w:divBdr>
                    <w:top w:val="none" w:sz="0" w:space="0" w:color="auto"/>
                    <w:left w:val="none" w:sz="0" w:space="0" w:color="auto"/>
                    <w:bottom w:val="none" w:sz="0" w:space="0" w:color="auto"/>
                    <w:right w:val="none" w:sz="0" w:space="0" w:color="auto"/>
                  </w:divBdr>
                </w:div>
                <w:div w:id="837576142">
                  <w:marLeft w:val="0"/>
                  <w:marRight w:val="0"/>
                  <w:marTop w:val="0"/>
                  <w:marBottom w:val="0"/>
                  <w:divBdr>
                    <w:top w:val="none" w:sz="0" w:space="0" w:color="auto"/>
                    <w:left w:val="none" w:sz="0" w:space="0" w:color="auto"/>
                    <w:bottom w:val="none" w:sz="0" w:space="0" w:color="auto"/>
                    <w:right w:val="none" w:sz="0" w:space="0" w:color="auto"/>
                  </w:divBdr>
                </w:div>
                <w:div w:id="929193421">
                  <w:marLeft w:val="0"/>
                  <w:marRight w:val="0"/>
                  <w:marTop w:val="0"/>
                  <w:marBottom w:val="0"/>
                  <w:divBdr>
                    <w:top w:val="none" w:sz="0" w:space="0" w:color="auto"/>
                    <w:left w:val="none" w:sz="0" w:space="0" w:color="auto"/>
                    <w:bottom w:val="none" w:sz="0" w:space="0" w:color="auto"/>
                    <w:right w:val="none" w:sz="0" w:space="0" w:color="auto"/>
                  </w:divBdr>
                </w:div>
                <w:div w:id="481583634">
                  <w:marLeft w:val="0"/>
                  <w:marRight w:val="0"/>
                  <w:marTop w:val="0"/>
                  <w:marBottom w:val="0"/>
                  <w:divBdr>
                    <w:top w:val="none" w:sz="0" w:space="0" w:color="auto"/>
                    <w:left w:val="none" w:sz="0" w:space="0" w:color="auto"/>
                    <w:bottom w:val="none" w:sz="0" w:space="0" w:color="auto"/>
                    <w:right w:val="none" w:sz="0" w:space="0" w:color="auto"/>
                  </w:divBdr>
                </w:div>
                <w:div w:id="1869218336">
                  <w:marLeft w:val="0"/>
                  <w:marRight w:val="0"/>
                  <w:marTop w:val="0"/>
                  <w:marBottom w:val="0"/>
                  <w:divBdr>
                    <w:top w:val="none" w:sz="0" w:space="0" w:color="auto"/>
                    <w:left w:val="none" w:sz="0" w:space="0" w:color="auto"/>
                    <w:bottom w:val="none" w:sz="0" w:space="0" w:color="auto"/>
                    <w:right w:val="none" w:sz="0" w:space="0" w:color="auto"/>
                  </w:divBdr>
                </w:div>
                <w:div w:id="203443346">
                  <w:marLeft w:val="0"/>
                  <w:marRight w:val="0"/>
                  <w:marTop w:val="0"/>
                  <w:marBottom w:val="0"/>
                  <w:divBdr>
                    <w:top w:val="none" w:sz="0" w:space="0" w:color="auto"/>
                    <w:left w:val="none" w:sz="0" w:space="0" w:color="auto"/>
                    <w:bottom w:val="none" w:sz="0" w:space="0" w:color="auto"/>
                    <w:right w:val="none" w:sz="0" w:space="0" w:color="auto"/>
                  </w:divBdr>
                </w:div>
                <w:div w:id="165445418">
                  <w:marLeft w:val="0"/>
                  <w:marRight w:val="0"/>
                  <w:marTop w:val="0"/>
                  <w:marBottom w:val="0"/>
                  <w:divBdr>
                    <w:top w:val="none" w:sz="0" w:space="0" w:color="auto"/>
                    <w:left w:val="none" w:sz="0" w:space="0" w:color="auto"/>
                    <w:bottom w:val="none" w:sz="0" w:space="0" w:color="auto"/>
                    <w:right w:val="none" w:sz="0" w:space="0" w:color="auto"/>
                  </w:divBdr>
                </w:div>
                <w:div w:id="584801229">
                  <w:marLeft w:val="0"/>
                  <w:marRight w:val="0"/>
                  <w:marTop w:val="0"/>
                  <w:marBottom w:val="0"/>
                  <w:divBdr>
                    <w:top w:val="none" w:sz="0" w:space="0" w:color="auto"/>
                    <w:left w:val="none" w:sz="0" w:space="0" w:color="auto"/>
                    <w:bottom w:val="none" w:sz="0" w:space="0" w:color="auto"/>
                    <w:right w:val="none" w:sz="0" w:space="0" w:color="auto"/>
                  </w:divBdr>
                </w:div>
                <w:div w:id="1830319987">
                  <w:marLeft w:val="0"/>
                  <w:marRight w:val="0"/>
                  <w:marTop w:val="0"/>
                  <w:marBottom w:val="0"/>
                  <w:divBdr>
                    <w:top w:val="none" w:sz="0" w:space="0" w:color="auto"/>
                    <w:left w:val="none" w:sz="0" w:space="0" w:color="auto"/>
                    <w:bottom w:val="none" w:sz="0" w:space="0" w:color="auto"/>
                    <w:right w:val="none" w:sz="0" w:space="0" w:color="auto"/>
                  </w:divBdr>
                </w:div>
                <w:div w:id="475613714">
                  <w:marLeft w:val="0"/>
                  <w:marRight w:val="0"/>
                  <w:marTop w:val="0"/>
                  <w:marBottom w:val="0"/>
                  <w:divBdr>
                    <w:top w:val="none" w:sz="0" w:space="0" w:color="auto"/>
                    <w:left w:val="none" w:sz="0" w:space="0" w:color="auto"/>
                    <w:bottom w:val="none" w:sz="0" w:space="0" w:color="auto"/>
                    <w:right w:val="none" w:sz="0" w:space="0" w:color="auto"/>
                  </w:divBdr>
                </w:div>
                <w:div w:id="957491933">
                  <w:marLeft w:val="0"/>
                  <w:marRight w:val="0"/>
                  <w:marTop w:val="0"/>
                  <w:marBottom w:val="0"/>
                  <w:divBdr>
                    <w:top w:val="none" w:sz="0" w:space="0" w:color="auto"/>
                    <w:left w:val="none" w:sz="0" w:space="0" w:color="auto"/>
                    <w:bottom w:val="none" w:sz="0" w:space="0" w:color="auto"/>
                    <w:right w:val="none" w:sz="0" w:space="0" w:color="auto"/>
                  </w:divBdr>
                </w:div>
                <w:div w:id="1866671178">
                  <w:marLeft w:val="0"/>
                  <w:marRight w:val="0"/>
                  <w:marTop w:val="0"/>
                  <w:marBottom w:val="0"/>
                  <w:divBdr>
                    <w:top w:val="none" w:sz="0" w:space="0" w:color="auto"/>
                    <w:left w:val="none" w:sz="0" w:space="0" w:color="auto"/>
                    <w:bottom w:val="none" w:sz="0" w:space="0" w:color="auto"/>
                    <w:right w:val="none" w:sz="0" w:space="0" w:color="auto"/>
                  </w:divBdr>
                </w:div>
                <w:div w:id="732045316">
                  <w:marLeft w:val="0"/>
                  <w:marRight w:val="0"/>
                  <w:marTop w:val="0"/>
                  <w:marBottom w:val="0"/>
                  <w:divBdr>
                    <w:top w:val="none" w:sz="0" w:space="0" w:color="auto"/>
                    <w:left w:val="none" w:sz="0" w:space="0" w:color="auto"/>
                    <w:bottom w:val="none" w:sz="0" w:space="0" w:color="auto"/>
                    <w:right w:val="none" w:sz="0" w:space="0" w:color="auto"/>
                  </w:divBdr>
                </w:div>
                <w:div w:id="1153595959">
                  <w:marLeft w:val="0"/>
                  <w:marRight w:val="0"/>
                  <w:marTop w:val="0"/>
                  <w:marBottom w:val="0"/>
                  <w:divBdr>
                    <w:top w:val="none" w:sz="0" w:space="0" w:color="auto"/>
                    <w:left w:val="none" w:sz="0" w:space="0" w:color="auto"/>
                    <w:bottom w:val="none" w:sz="0" w:space="0" w:color="auto"/>
                    <w:right w:val="none" w:sz="0" w:space="0" w:color="auto"/>
                  </w:divBdr>
                </w:div>
                <w:div w:id="715009922">
                  <w:marLeft w:val="0"/>
                  <w:marRight w:val="0"/>
                  <w:marTop w:val="0"/>
                  <w:marBottom w:val="0"/>
                  <w:divBdr>
                    <w:top w:val="none" w:sz="0" w:space="0" w:color="auto"/>
                    <w:left w:val="none" w:sz="0" w:space="0" w:color="auto"/>
                    <w:bottom w:val="none" w:sz="0" w:space="0" w:color="auto"/>
                    <w:right w:val="none" w:sz="0" w:space="0" w:color="auto"/>
                  </w:divBdr>
                </w:div>
                <w:div w:id="468134988">
                  <w:marLeft w:val="0"/>
                  <w:marRight w:val="0"/>
                  <w:marTop w:val="0"/>
                  <w:marBottom w:val="0"/>
                  <w:divBdr>
                    <w:top w:val="none" w:sz="0" w:space="0" w:color="auto"/>
                    <w:left w:val="none" w:sz="0" w:space="0" w:color="auto"/>
                    <w:bottom w:val="none" w:sz="0" w:space="0" w:color="auto"/>
                    <w:right w:val="none" w:sz="0" w:space="0" w:color="auto"/>
                  </w:divBdr>
                </w:div>
                <w:div w:id="1839926130">
                  <w:marLeft w:val="0"/>
                  <w:marRight w:val="0"/>
                  <w:marTop w:val="0"/>
                  <w:marBottom w:val="0"/>
                  <w:divBdr>
                    <w:top w:val="none" w:sz="0" w:space="0" w:color="auto"/>
                    <w:left w:val="none" w:sz="0" w:space="0" w:color="auto"/>
                    <w:bottom w:val="none" w:sz="0" w:space="0" w:color="auto"/>
                    <w:right w:val="none" w:sz="0" w:space="0" w:color="auto"/>
                  </w:divBdr>
                </w:div>
                <w:div w:id="417600202">
                  <w:marLeft w:val="0"/>
                  <w:marRight w:val="0"/>
                  <w:marTop w:val="0"/>
                  <w:marBottom w:val="0"/>
                  <w:divBdr>
                    <w:top w:val="none" w:sz="0" w:space="0" w:color="auto"/>
                    <w:left w:val="none" w:sz="0" w:space="0" w:color="auto"/>
                    <w:bottom w:val="none" w:sz="0" w:space="0" w:color="auto"/>
                    <w:right w:val="none" w:sz="0" w:space="0" w:color="auto"/>
                  </w:divBdr>
                </w:div>
                <w:div w:id="1431047462">
                  <w:marLeft w:val="0"/>
                  <w:marRight w:val="0"/>
                  <w:marTop w:val="0"/>
                  <w:marBottom w:val="0"/>
                  <w:divBdr>
                    <w:top w:val="none" w:sz="0" w:space="0" w:color="auto"/>
                    <w:left w:val="none" w:sz="0" w:space="0" w:color="auto"/>
                    <w:bottom w:val="none" w:sz="0" w:space="0" w:color="auto"/>
                    <w:right w:val="none" w:sz="0" w:space="0" w:color="auto"/>
                  </w:divBdr>
                </w:div>
                <w:div w:id="51269845">
                  <w:marLeft w:val="0"/>
                  <w:marRight w:val="0"/>
                  <w:marTop w:val="0"/>
                  <w:marBottom w:val="0"/>
                  <w:divBdr>
                    <w:top w:val="none" w:sz="0" w:space="0" w:color="auto"/>
                    <w:left w:val="none" w:sz="0" w:space="0" w:color="auto"/>
                    <w:bottom w:val="none" w:sz="0" w:space="0" w:color="auto"/>
                    <w:right w:val="none" w:sz="0" w:space="0" w:color="auto"/>
                  </w:divBdr>
                </w:div>
                <w:div w:id="148055423">
                  <w:marLeft w:val="0"/>
                  <w:marRight w:val="0"/>
                  <w:marTop w:val="0"/>
                  <w:marBottom w:val="0"/>
                  <w:divBdr>
                    <w:top w:val="none" w:sz="0" w:space="0" w:color="auto"/>
                    <w:left w:val="none" w:sz="0" w:space="0" w:color="auto"/>
                    <w:bottom w:val="none" w:sz="0" w:space="0" w:color="auto"/>
                    <w:right w:val="none" w:sz="0" w:space="0" w:color="auto"/>
                  </w:divBdr>
                </w:div>
                <w:div w:id="128717389">
                  <w:marLeft w:val="0"/>
                  <w:marRight w:val="0"/>
                  <w:marTop w:val="0"/>
                  <w:marBottom w:val="0"/>
                  <w:divBdr>
                    <w:top w:val="none" w:sz="0" w:space="0" w:color="auto"/>
                    <w:left w:val="none" w:sz="0" w:space="0" w:color="auto"/>
                    <w:bottom w:val="none" w:sz="0" w:space="0" w:color="auto"/>
                    <w:right w:val="none" w:sz="0" w:space="0" w:color="auto"/>
                  </w:divBdr>
                </w:div>
                <w:div w:id="388529845">
                  <w:marLeft w:val="0"/>
                  <w:marRight w:val="0"/>
                  <w:marTop w:val="0"/>
                  <w:marBottom w:val="0"/>
                  <w:divBdr>
                    <w:top w:val="none" w:sz="0" w:space="0" w:color="auto"/>
                    <w:left w:val="none" w:sz="0" w:space="0" w:color="auto"/>
                    <w:bottom w:val="none" w:sz="0" w:space="0" w:color="auto"/>
                    <w:right w:val="none" w:sz="0" w:space="0" w:color="auto"/>
                  </w:divBdr>
                </w:div>
                <w:div w:id="86661460">
                  <w:marLeft w:val="0"/>
                  <w:marRight w:val="0"/>
                  <w:marTop w:val="0"/>
                  <w:marBottom w:val="0"/>
                  <w:divBdr>
                    <w:top w:val="none" w:sz="0" w:space="0" w:color="auto"/>
                    <w:left w:val="none" w:sz="0" w:space="0" w:color="auto"/>
                    <w:bottom w:val="none" w:sz="0" w:space="0" w:color="auto"/>
                    <w:right w:val="none" w:sz="0" w:space="0" w:color="auto"/>
                  </w:divBdr>
                </w:div>
                <w:div w:id="2094469944">
                  <w:marLeft w:val="0"/>
                  <w:marRight w:val="0"/>
                  <w:marTop w:val="0"/>
                  <w:marBottom w:val="0"/>
                  <w:divBdr>
                    <w:top w:val="none" w:sz="0" w:space="0" w:color="auto"/>
                    <w:left w:val="none" w:sz="0" w:space="0" w:color="auto"/>
                    <w:bottom w:val="none" w:sz="0" w:space="0" w:color="auto"/>
                    <w:right w:val="none" w:sz="0" w:space="0" w:color="auto"/>
                  </w:divBdr>
                </w:div>
                <w:div w:id="1475829273">
                  <w:marLeft w:val="0"/>
                  <w:marRight w:val="0"/>
                  <w:marTop w:val="0"/>
                  <w:marBottom w:val="0"/>
                  <w:divBdr>
                    <w:top w:val="none" w:sz="0" w:space="0" w:color="auto"/>
                    <w:left w:val="none" w:sz="0" w:space="0" w:color="auto"/>
                    <w:bottom w:val="none" w:sz="0" w:space="0" w:color="auto"/>
                    <w:right w:val="none" w:sz="0" w:space="0" w:color="auto"/>
                  </w:divBdr>
                </w:div>
                <w:div w:id="38020341">
                  <w:marLeft w:val="0"/>
                  <w:marRight w:val="0"/>
                  <w:marTop w:val="0"/>
                  <w:marBottom w:val="0"/>
                  <w:divBdr>
                    <w:top w:val="none" w:sz="0" w:space="0" w:color="auto"/>
                    <w:left w:val="none" w:sz="0" w:space="0" w:color="auto"/>
                    <w:bottom w:val="none" w:sz="0" w:space="0" w:color="auto"/>
                    <w:right w:val="none" w:sz="0" w:space="0" w:color="auto"/>
                  </w:divBdr>
                </w:div>
                <w:div w:id="1593469428">
                  <w:marLeft w:val="0"/>
                  <w:marRight w:val="0"/>
                  <w:marTop w:val="0"/>
                  <w:marBottom w:val="0"/>
                  <w:divBdr>
                    <w:top w:val="none" w:sz="0" w:space="0" w:color="auto"/>
                    <w:left w:val="none" w:sz="0" w:space="0" w:color="auto"/>
                    <w:bottom w:val="none" w:sz="0" w:space="0" w:color="auto"/>
                    <w:right w:val="none" w:sz="0" w:space="0" w:color="auto"/>
                  </w:divBdr>
                </w:div>
                <w:div w:id="1806120692">
                  <w:marLeft w:val="0"/>
                  <w:marRight w:val="0"/>
                  <w:marTop w:val="0"/>
                  <w:marBottom w:val="0"/>
                  <w:divBdr>
                    <w:top w:val="none" w:sz="0" w:space="0" w:color="auto"/>
                    <w:left w:val="none" w:sz="0" w:space="0" w:color="auto"/>
                    <w:bottom w:val="none" w:sz="0" w:space="0" w:color="auto"/>
                    <w:right w:val="none" w:sz="0" w:space="0" w:color="auto"/>
                  </w:divBdr>
                </w:div>
                <w:div w:id="1222248552">
                  <w:marLeft w:val="0"/>
                  <w:marRight w:val="0"/>
                  <w:marTop w:val="0"/>
                  <w:marBottom w:val="0"/>
                  <w:divBdr>
                    <w:top w:val="none" w:sz="0" w:space="0" w:color="auto"/>
                    <w:left w:val="none" w:sz="0" w:space="0" w:color="auto"/>
                    <w:bottom w:val="none" w:sz="0" w:space="0" w:color="auto"/>
                    <w:right w:val="none" w:sz="0" w:space="0" w:color="auto"/>
                  </w:divBdr>
                </w:div>
                <w:div w:id="271715122">
                  <w:marLeft w:val="0"/>
                  <w:marRight w:val="0"/>
                  <w:marTop w:val="0"/>
                  <w:marBottom w:val="0"/>
                  <w:divBdr>
                    <w:top w:val="none" w:sz="0" w:space="0" w:color="auto"/>
                    <w:left w:val="none" w:sz="0" w:space="0" w:color="auto"/>
                    <w:bottom w:val="none" w:sz="0" w:space="0" w:color="auto"/>
                    <w:right w:val="none" w:sz="0" w:space="0" w:color="auto"/>
                  </w:divBdr>
                </w:div>
                <w:div w:id="2077312381">
                  <w:marLeft w:val="0"/>
                  <w:marRight w:val="0"/>
                  <w:marTop w:val="0"/>
                  <w:marBottom w:val="0"/>
                  <w:divBdr>
                    <w:top w:val="none" w:sz="0" w:space="0" w:color="auto"/>
                    <w:left w:val="none" w:sz="0" w:space="0" w:color="auto"/>
                    <w:bottom w:val="none" w:sz="0" w:space="0" w:color="auto"/>
                    <w:right w:val="none" w:sz="0" w:space="0" w:color="auto"/>
                  </w:divBdr>
                </w:div>
                <w:div w:id="2045396896">
                  <w:marLeft w:val="0"/>
                  <w:marRight w:val="0"/>
                  <w:marTop w:val="0"/>
                  <w:marBottom w:val="0"/>
                  <w:divBdr>
                    <w:top w:val="none" w:sz="0" w:space="0" w:color="auto"/>
                    <w:left w:val="none" w:sz="0" w:space="0" w:color="auto"/>
                    <w:bottom w:val="none" w:sz="0" w:space="0" w:color="auto"/>
                    <w:right w:val="none" w:sz="0" w:space="0" w:color="auto"/>
                  </w:divBdr>
                </w:div>
                <w:div w:id="1469280804">
                  <w:marLeft w:val="0"/>
                  <w:marRight w:val="0"/>
                  <w:marTop w:val="0"/>
                  <w:marBottom w:val="0"/>
                  <w:divBdr>
                    <w:top w:val="none" w:sz="0" w:space="0" w:color="auto"/>
                    <w:left w:val="none" w:sz="0" w:space="0" w:color="auto"/>
                    <w:bottom w:val="none" w:sz="0" w:space="0" w:color="auto"/>
                    <w:right w:val="none" w:sz="0" w:space="0" w:color="auto"/>
                  </w:divBdr>
                </w:div>
                <w:div w:id="201984354">
                  <w:marLeft w:val="0"/>
                  <w:marRight w:val="0"/>
                  <w:marTop w:val="0"/>
                  <w:marBottom w:val="0"/>
                  <w:divBdr>
                    <w:top w:val="none" w:sz="0" w:space="0" w:color="auto"/>
                    <w:left w:val="none" w:sz="0" w:space="0" w:color="auto"/>
                    <w:bottom w:val="none" w:sz="0" w:space="0" w:color="auto"/>
                    <w:right w:val="none" w:sz="0" w:space="0" w:color="auto"/>
                  </w:divBdr>
                </w:div>
                <w:div w:id="1867282230">
                  <w:marLeft w:val="0"/>
                  <w:marRight w:val="0"/>
                  <w:marTop w:val="0"/>
                  <w:marBottom w:val="0"/>
                  <w:divBdr>
                    <w:top w:val="none" w:sz="0" w:space="0" w:color="auto"/>
                    <w:left w:val="none" w:sz="0" w:space="0" w:color="auto"/>
                    <w:bottom w:val="none" w:sz="0" w:space="0" w:color="auto"/>
                    <w:right w:val="none" w:sz="0" w:space="0" w:color="auto"/>
                  </w:divBdr>
                </w:div>
                <w:div w:id="1979915236">
                  <w:marLeft w:val="0"/>
                  <w:marRight w:val="0"/>
                  <w:marTop w:val="0"/>
                  <w:marBottom w:val="0"/>
                  <w:divBdr>
                    <w:top w:val="none" w:sz="0" w:space="0" w:color="auto"/>
                    <w:left w:val="none" w:sz="0" w:space="0" w:color="auto"/>
                    <w:bottom w:val="none" w:sz="0" w:space="0" w:color="auto"/>
                    <w:right w:val="none" w:sz="0" w:space="0" w:color="auto"/>
                  </w:divBdr>
                </w:div>
                <w:div w:id="2007899503">
                  <w:marLeft w:val="0"/>
                  <w:marRight w:val="0"/>
                  <w:marTop w:val="0"/>
                  <w:marBottom w:val="0"/>
                  <w:divBdr>
                    <w:top w:val="none" w:sz="0" w:space="0" w:color="auto"/>
                    <w:left w:val="none" w:sz="0" w:space="0" w:color="auto"/>
                    <w:bottom w:val="none" w:sz="0" w:space="0" w:color="auto"/>
                    <w:right w:val="none" w:sz="0" w:space="0" w:color="auto"/>
                  </w:divBdr>
                </w:div>
                <w:div w:id="910774930">
                  <w:marLeft w:val="0"/>
                  <w:marRight w:val="0"/>
                  <w:marTop w:val="0"/>
                  <w:marBottom w:val="0"/>
                  <w:divBdr>
                    <w:top w:val="none" w:sz="0" w:space="0" w:color="auto"/>
                    <w:left w:val="none" w:sz="0" w:space="0" w:color="auto"/>
                    <w:bottom w:val="none" w:sz="0" w:space="0" w:color="auto"/>
                    <w:right w:val="none" w:sz="0" w:space="0" w:color="auto"/>
                  </w:divBdr>
                </w:div>
                <w:div w:id="1267883857">
                  <w:marLeft w:val="0"/>
                  <w:marRight w:val="0"/>
                  <w:marTop w:val="0"/>
                  <w:marBottom w:val="0"/>
                  <w:divBdr>
                    <w:top w:val="none" w:sz="0" w:space="0" w:color="auto"/>
                    <w:left w:val="none" w:sz="0" w:space="0" w:color="auto"/>
                    <w:bottom w:val="none" w:sz="0" w:space="0" w:color="auto"/>
                    <w:right w:val="none" w:sz="0" w:space="0" w:color="auto"/>
                  </w:divBdr>
                </w:div>
                <w:div w:id="1202474065">
                  <w:marLeft w:val="0"/>
                  <w:marRight w:val="0"/>
                  <w:marTop w:val="0"/>
                  <w:marBottom w:val="0"/>
                  <w:divBdr>
                    <w:top w:val="none" w:sz="0" w:space="0" w:color="auto"/>
                    <w:left w:val="none" w:sz="0" w:space="0" w:color="auto"/>
                    <w:bottom w:val="none" w:sz="0" w:space="0" w:color="auto"/>
                    <w:right w:val="none" w:sz="0" w:space="0" w:color="auto"/>
                  </w:divBdr>
                </w:div>
                <w:div w:id="1681589223">
                  <w:marLeft w:val="0"/>
                  <w:marRight w:val="0"/>
                  <w:marTop w:val="0"/>
                  <w:marBottom w:val="0"/>
                  <w:divBdr>
                    <w:top w:val="none" w:sz="0" w:space="0" w:color="auto"/>
                    <w:left w:val="none" w:sz="0" w:space="0" w:color="auto"/>
                    <w:bottom w:val="none" w:sz="0" w:space="0" w:color="auto"/>
                    <w:right w:val="none" w:sz="0" w:space="0" w:color="auto"/>
                  </w:divBdr>
                </w:div>
                <w:div w:id="884293874">
                  <w:marLeft w:val="0"/>
                  <w:marRight w:val="0"/>
                  <w:marTop w:val="0"/>
                  <w:marBottom w:val="0"/>
                  <w:divBdr>
                    <w:top w:val="none" w:sz="0" w:space="0" w:color="auto"/>
                    <w:left w:val="none" w:sz="0" w:space="0" w:color="auto"/>
                    <w:bottom w:val="none" w:sz="0" w:space="0" w:color="auto"/>
                    <w:right w:val="none" w:sz="0" w:space="0" w:color="auto"/>
                  </w:divBdr>
                </w:div>
                <w:div w:id="389615516">
                  <w:marLeft w:val="0"/>
                  <w:marRight w:val="0"/>
                  <w:marTop w:val="0"/>
                  <w:marBottom w:val="0"/>
                  <w:divBdr>
                    <w:top w:val="none" w:sz="0" w:space="0" w:color="auto"/>
                    <w:left w:val="none" w:sz="0" w:space="0" w:color="auto"/>
                    <w:bottom w:val="none" w:sz="0" w:space="0" w:color="auto"/>
                    <w:right w:val="none" w:sz="0" w:space="0" w:color="auto"/>
                  </w:divBdr>
                </w:div>
                <w:div w:id="1611355978">
                  <w:marLeft w:val="0"/>
                  <w:marRight w:val="0"/>
                  <w:marTop w:val="0"/>
                  <w:marBottom w:val="0"/>
                  <w:divBdr>
                    <w:top w:val="none" w:sz="0" w:space="0" w:color="auto"/>
                    <w:left w:val="none" w:sz="0" w:space="0" w:color="auto"/>
                    <w:bottom w:val="none" w:sz="0" w:space="0" w:color="auto"/>
                    <w:right w:val="none" w:sz="0" w:space="0" w:color="auto"/>
                  </w:divBdr>
                </w:div>
                <w:div w:id="1266838907">
                  <w:marLeft w:val="0"/>
                  <w:marRight w:val="0"/>
                  <w:marTop w:val="0"/>
                  <w:marBottom w:val="0"/>
                  <w:divBdr>
                    <w:top w:val="none" w:sz="0" w:space="0" w:color="auto"/>
                    <w:left w:val="none" w:sz="0" w:space="0" w:color="auto"/>
                    <w:bottom w:val="none" w:sz="0" w:space="0" w:color="auto"/>
                    <w:right w:val="none" w:sz="0" w:space="0" w:color="auto"/>
                  </w:divBdr>
                </w:div>
                <w:div w:id="1073236706">
                  <w:marLeft w:val="0"/>
                  <w:marRight w:val="0"/>
                  <w:marTop w:val="0"/>
                  <w:marBottom w:val="0"/>
                  <w:divBdr>
                    <w:top w:val="none" w:sz="0" w:space="0" w:color="auto"/>
                    <w:left w:val="none" w:sz="0" w:space="0" w:color="auto"/>
                    <w:bottom w:val="none" w:sz="0" w:space="0" w:color="auto"/>
                    <w:right w:val="none" w:sz="0" w:space="0" w:color="auto"/>
                  </w:divBdr>
                </w:div>
                <w:div w:id="1337002040">
                  <w:marLeft w:val="0"/>
                  <w:marRight w:val="0"/>
                  <w:marTop w:val="0"/>
                  <w:marBottom w:val="0"/>
                  <w:divBdr>
                    <w:top w:val="none" w:sz="0" w:space="0" w:color="auto"/>
                    <w:left w:val="none" w:sz="0" w:space="0" w:color="auto"/>
                    <w:bottom w:val="none" w:sz="0" w:space="0" w:color="auto"/>
                    <w:right w:val="none" w:sz="0" w:space="0" w:color="auto"/>
                  </w:divBdr>
                </w:div>
                <w:div w:id="1396509880">
                  <w:marLeft w:val="0"/>
                  <w:marRight w:val="0"/>
                  <w:marTop w:val="0"/>
                  <w:marBottom w:val="0"/>
                  <w:divBdr>
                    <w:top w:val="none" w:sz="0" w:space="0" w:color="auto"/>
                    <w:left w:val="none" w:sz="0" w:space="0" w:color="auto"/>
                    <w:bottom w:val="none" w:sz="0" w:space="0" w:color="auto"/>
                    <w:right w:val="none" w:sz="0" w:space="0" w:color="auto"/>
                  </w:divBdr>
                </w:div>
                <w:div w:id="95953641">
                  <w:marLeft w:val="0"/>
                  <w:marRight w:val="0"/>
                  <w:marTop w:val="0"/>
                  <w:marBottom w:val="0"/>
                  <w:divBdr>
                    <w:top w:val="none" w:sz="0" w:space="0" w:color="auto"/>
                    <w:left w:val="none" w:sz="0" w:space="0" w:color="auto"/>
                    <w:bottom w:val="none" w:sz="0" w:space="0" w:color="auto"/>
                    <w:right w:val="none" w:sz="0" w:space="0" w:color="auto"/>
                  </w:divBdr>
                </w:div>
                <w:div w:id="1416589088">
                  <w:marLeft w:val="0"/>
                  <w:marRight w:val="0"/>
                  <w:marTop w:val="0"/>
                  <w:marBottom w:val="0"/>
                  <w:divBdr>
                    <w:top w:val="none" w:sz="0" w:space="0" w:color="auto"/>
                    <w:left w:val="none" w:sz="0" w:space="0" w:color="auto"/>
                    <w:bottom w:val="none" w:sz="0" w:space="0" w:color="auto"/>
                    <w:right w:val="none" w:sz="0" w:space="0" w:color="auto"/>
                  </w:divBdr>
                </w:div>
                <w:div w:id="950866379">
                  <w:marLeft w:val="0"/>
                  <w:marRight w:val="0"/>
                  <w:marTop w:val="0"/>
                  <w:marBottom w:val="0"/>
                  <w:divBdr>
                    <w:top w:val="none" w:sz="0" w:space="0" w:color="auto"/>
                    <w:left w:val="none" w:sz="0" w:space="0" w:color="auto"/>
                    <w:bottom w:val="none" w:sz="0" w:space="0" w:color="auto"/>
                    <w:right w:val="none" w:sz="0" w:space="0" w:color="auto"/>
                  </w:divBdr>
                </w:div>
                <w:div w:id="449708767">
                  <w:marLeft w:val="0"/>
                  <w:marRight w:val="0"/>
                  <w:marTop w:val="0"/>
                  <w:marBottom w:val="0"/>
                  <w:divBdr>
                    <w:top w:val="none" w:sz="0" w:space="0" w:color="auto"/>
                    <w:left w:val="none" w:sz="0" w:space="0" w:color="auto"/>
                    <w:bottom w:val="none" w:sz="0" w:space="0" w:color="auto"/>
                    <w:right w:val="none" w:sz="0" w:space="0" w:color="auto"/>
                  </w:divBdr>
                </w:div>
                <w:div w:id="5096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175">
          <w:marLeft w:val="0"/>
          <w:marRight w:val="0"/>
          <w:marTop w:val="0"/>
          <w:marBottom w:val="0"/>
          <w:divBdr>
            <w:top w:val="none" w:sz="0" w:space="0" w:color="auto"/>
            <w:left w:val="none" w:sz="0" w:space="0" w:color="auto"/>
            <w:bottom w:val="none" w:sz="0" w:space="0" w:color="auto"/>
            <w:right w:val="none" w:sz="0" w:space="0" w:color="auto"/>
          </w:divBdr>
        </w:div>
        <w:div w:id="595869789">
          <w:marLeft w:val="0"/>
          <w:marRight w:val="0"/>
          <w:marTop w:val="0"/>
          <w:marBottom w:val="0"/>
          <w:divBdr>
            <w:top w:val="none" w:sz="0" w:space="0" w:color="auto"/>
            <w:left w:val="none" w:sz="0" w:space="0" w:color="auto"/>
            <w:bottom w:val="none" w:sz="0" w:space="0" w:color="auto"/>
            <w:right w:val="none" w:sz="0" w:space="0" w:color="auto"/>
          </w:divBdr>
        </w:div>
        <w:div w:id="1786148361">
          <w:marLeft w:val="0"/>
          <w:marRight w:val="0"/>
          <w:marTop w:val="0"/>
          <w:marBottom w:val="0"/>
          <w:divBdr>
            <w:top w:val="none" w:sz="0" w:space="0" w:color="auto"/>
            <w:left w:val="none" w:sz="0" w:space="0" w:color="auto"/>
            <w:bottom w:val="none" w:sz="0" w:space="0" w:color="auto"/>
            <w:right w:val="none" w:sz="0" w:space="0" w:color="auto"/>
          </w:divBdr>
        </w:div>
        <w:div w:id="1083648624">
          <w:marLeft w:val="0"/>
          <w:marRight w:val="0"/>
          <w:marTop w:val="0"/>
          <w:marBottom w:val="0"/>
          <w:divBdr>
            <w:top w:val="none" w:sz="0" w:space="0" w:color="auto"/>
            <w:left w:val="none" w:sz="0" w:space="0" w:color="auto"/>
            <w:bottom w:val="none" w:sz="0" w:space="0" w:color="auto"/>
            <w:right w:val="none" w:sz="0" w:space="0" w:color="auto"/>
          </w:divBdr>
          <w:divsChild>
            <w:div w:id="1772433153">
              <w:marLeft w:val="0"/>
              <w:marRight w:val="0"/>
              <w:marTop w:val="0"/>
              <w:marBottom w:val="0"/>
              <w:divBdr>
                <w:top w:val="none" w:sz="0" w:space="0" w:color="auto"/>
                <w:left w:val="none" w:sz="0" w:space="0" w:color="auto"/>
                <w:bottom w:val="none" w:sz="0" w:space="0" w:color="auto"/>
                <w:right w:val="none" w:sz="0" w:space="0" w:color="auto"/>
              </w:divBdr>
            </w:div>
            <w:div w:id="1052850060">
              <w:marLeft w:val="0"/>
              <w:marRight w:val="0"/>
              <w:marTop w:val="0"/>
              <w:marBottom w:val="0"/>
              <w:divBdr>
                <w:top w:val="none" w:sz="0" w:space="0" w:color="auto"/>
                <w:left w:val="none" w:sz="0" w:space="0" w:color="auto"/>
                <w:bottom w:val="none" w:sz="0" w:space="0" w:color="auto"/>
                <w:right w:val="none" w:sz="0" w:space="0" w:color="auto"/>
              </w:divBdr>
            </w:div>
          </w:divsChild>
        </w:div>
        <w:div w:id="545727187">
          <w:marLeft w:val="0"/>
          <w:marRight w:val="0"/>
          <w:marTop w:val="0"/>
          <w:marBottom w:val="0"/>
          <w:divBdr>
            <w:top w:val="none" w:sz="0" w:space="0" w:color="auto"/>
            <w:left w:val="none" w:sz="0" w:space="0" w:color="auto"/>
            <w:bottom w:val="none" w:sz="0" w:space="0" w:color="auto"/>
            <w:right w:val="none" w:sz="0" w:space="0" w:color="auto"/>
          </w:divBdr>
        </w:div>
        <w:div w:id="59132497">
          <w:marLeft w:val="0"/>
          <w:marRight w:val="0"/>
          <w:marTop w:val="0"/>
          <w:marBottom w:val="0"/>
          <w:divBdr>
            <w:top w:val="none" w:sz="0" w:space="0" w:color="auto"/>
            <w:left w:val="none" w:sz="0" w:space="0" w:color="auto"/>
            <w:bottom w:val="none" w:sz="0" w:space="0" w:color="auto"/>
            <w:right w:val="none" w:sz="0" w:space="0" w:color="auto"/>
          </w:divBdr>
        </w:div>
        <w:div w:id="1909924796">
          <w:marLeft w:val="0"/>
          <w:marRight w:val="0"/>
          <w:marTop w:val="0"/>
          <w:marBottom w:val="0"/>
          <w:divBdr>
            <w:top w:val="none" w:sz="0" w:space="0" w:color="auto"/>
            <w:left w:val="none" w:sz="0" w:space="0" w:color="auto"/>
            <w:bottom w:val="none" w:sz="0" w:space="0" w:color="auto"/>
            <w:right w:val="none" w:sz="0" w:space="0" w:color="auto"/>
          </w:divBdr>
        </w:div>
        <w:div w:id="1912613243">
          <w:marLeft w:val="0"/>
          <w:marRight w:val="0"/>
          <w:marTop w:val="0"/>
          <w:marBottom w:val="0"/>
          <w:divBdr>
            <w:top w:val="none" w:sz="0" w:space="0" w:color="auto"/>
            <w:left w:val="none" w:sz="0" w:space="0" w:color="auto"/>
            <w:bottom w:val="none" w:sz="0" w:space="0" w:color="auto"/>
            <w:right w:val="none" w:sz="0" w:space="0" w:color="auto"/>
          </w:divBdr>
        </w:div>
        <w:div w:id="1758087665">
          <w:marLeft w:val="0"/>
          <w:marRight w:val="0"/>
          <w:marTop w:val="0"/>
          <w:marBottom w:val="0"/>
          <w:divBdr>
            <w:top w:val="none" w:sz="0" w:space="0" w:color="auto"/>
            <w:left w:val="none" w:sz="0" w:space="0" w:color="auto"/>
            <w:bottom w:val="none" w:sz="0" w:space="0" w:color="auto"/>
            <w:right w:val="none" w:sz="0" w:space="0" w:color="auto"/>
          </w:divBdr>
        </w:div>
        <w:div w:id="368603058">
          <w:marLeft w:val="0"/>
          <w:marRight w:val="0"/>
          <w:marTop w:val="0"/>
          <w:marBottom w:val="0"/>
          <w:divBdr>
            <w:top w:val="none" w:sz="0" w:space="0" w:color="auto"/>
            <w:left w:val="none" w:sz="0" w:space="0" w:color="auto"/>
            <w:bottom w:val="none" w:sz="0" w:space="0" w:color="auto"/>
            <w:right w:val="none" w:sz="0" w:space="0" w:color="auto"/>
          </w:divBdr>
          <w:divsChild>
            <w:div w:id="1400400480">
              <w:marLeft w:val="0"/>
              <w:marRight w:val="0"/>
              <w:marTop w:val="0"/>
              <w:marBottom w:val="0"/>
              <w:divBdr>
                <w:top w:val="none" w:sz="0" w:space="0" w:color="auto"/>
                <w:left w:val="none" w:sz="0" w:space="0" w:color="auto"/>
                <w:bottom w:val="none" w:sz="0" w:space="0" w:color="auto"/>
                <w:right w:val="none" w:sz="0" w:space="0" w:color="auto"/>
              </w:divBdr>
            </w:div>
            <w:div w:id="467629563">
              <w:marLeft w:val="0"/>
              <w:marRight w:val="0"/>
              <w:marTop w:val="0"/>
              <w:marBottom w:val="0"/>
              <w:divBdr>
                <w:top w:val="none" w:sz="0" w:space="0" w:color="auto"/>
                <w:left w:val="none" w:sz="0" w:space="0" w:color="auto"/>
                <w:bottom w:val="none" w:sz="0" w:space="0" w:color="auto"/>
                <w:right w:val="none" w:sz="0" w:space="0" w:color="auto"/>
              </w:divBdr>
            </w:div>
          </w:divsChild>
        </w:div>
        <w:div w:id="829950765">
          <w:marLeft w:val="0"/>
          <w:marRight w:val="0"/>
          <w:marTop w:val="0"/>
          <w:marBottom w:val="0"/>
          <w:divBdr>
            <w:top w:val="none" w:sz="0" w:space="0" w:color="auto"/>
            <w:left w:val="none" w:sz="0" w:space="0" w:color="auto"/>
            <w:bottom w:val="none" w:sz="0" w:space="0" w:color="auto"/>
            <w:right w:val="none" w:sz="0" w:space="0" w:color="auto"/>
          </w:divBdr>
        </w:div>
        <w:div w:id="1506943224">
          <w:marLeft w:val="0"/>
          <w:marRight w:val="0"/>
          <w:marTop w:val="0"/>
          <w:marBottom w:val="0"/>
          <w:divBdr>
            <w:top w:val="none" w:sz="0" w:space="0" w:color="auto"/>
            <w:left w:val="none" w:sz="0" w:space="0" w:color="auto"/>
            <w:bottom w:val="none" w:sz="0" w:space="0" w:color="auto"/>
            <w:right w:val="none" w:sz="0" w:space="0" w:color="auto"/>
          </w:divBdr>
        </w:div>
        <w:div w:id="1008395">
          <w:marLeft w:val="0"/>
          <w:marRight w:val="0"/>
          <w:marTop w:val="0"/>
          <w:marBottom w:val="0"/>
          <w:divBdr>
            <w:top w:val="none" w:sz="0" w:space="0" w:color="auto"/>
            <w:left w:val="none" w:sz="0" w:space="0" w:color="auto"/>
            <w:bottom w:val="none" w:sz="0" w:space="0" w:color="auto"/>
            <w:right w:val="none" w:sz="0" w:space="0" w:color="auto"/>
          </w:divBdr>
          <w:divsChild>
            <w:div w:id="1417088564">
              <w:marLeft w:val="0"/>
              <w:marRight w:val="0"/>
              <w:marTop w:val="0"/>
              <w:marBottom w:val="0"/>
              <w:divBdr>
                <w:top w:val="none" w:sz="0" w:space="0" w:color="auto"/>
                <w:left w:val="none" w:sz="0" w:space="0" w:color="auto"/>
                <w:bottom w:val="none" w:sz="0" w:space="0" w:color="auto"/>
                <w:right w:val="none" w:sz="0" w:space="0" w:color="auto"/>
              </w:divBdr>
              <w:divsChild>
                <w:div w:id="1328636694">
                  <w:marLeft w:val="0"/>
                  <w:marRight w:val="0"/>
                  <w:marTop w:val="0"/>
                  <w:marBottom w:val="0"/>
                  <w:divBdr>
                    <w:top w:val="none" w:sz="0" w:space="0" w:color="auto"/>
                    <w:left w:val="none" w:sz="0" w:space="0" w:color="auto"/>
                    <w:bottom w:val="none" w:sz="0" w:space="0" w:color="auto"/>
                    <w:right w:val="none" w:sz="0" w:space="0" w:color="auto"/>
                  </w:divBdr>
                </w:div>
                <w:div w:id="1787918389">
                  <w:marLeft w:val="0"/>
                  <w:marRight w:val="0"/>
                  <w:marTop w:val="0"/>
                  <w:marBottom w:val="0"/>
                  <w:divBdr>
                    <w:top w:val="none" w:sz="0" w:space="0" w:color="auto"/>
                    <w:left w:val="none" w:sz="0" w:space="0" w:color="auto"/>
                    <w:bottom w:val="none" w:sz="0" w:space="0" w:color="auto"/>
                    <w:right w:val="none" w:sz="0" w:space="0" w:color="auto"/>
                  </w:divBdr>
                </w:div>
                <w:div w:id="1082410793">
                  <w:marLeft w:val="0"/>
                  <w:marRight w:val="0"/>
                  <w:marTop w:val="0"/>
                  <w:marBottom w:val="0"/>
                  <w:divBdr>
                    <w:top w:val="none" w:sz="0" w:space="0" w:color="auto"/>
                    <w:left w:val="none" w:sz="0" w:space="0" w:color="auto"/>
                    <w:bottom w:val="none" w:sz="0" w:space="0" w:color="auto"/>
                    <w:right w:val="none" w:sz="0" w:space="0" w:color="auto"/>
                  </w:divBdr>
                </w:div>
                <w:div w:id="5402499">
                  <w:marLeft w:val="0"/>
                  <w:marRight w:val="0"/>
                  <w:marTop w:val="0"/>
                  <w:marBottom w:val="0"/>
                  <w:divBdr>
                    <w:top w:val="none" w:sz="0" w:space="0" w:color="auto"/>
                    <w:left w:val="none" w:sz="0" w:space="0" w:color="auto"/>
                    <w:bottom w:val="none" w:sz="0" w:space="0" w:color="auto"/>
                    <w:right w:val="none" w:sz="0" w:space="0" w:color="auto"/>
                  </w:divBdr>
                </w:div>
                <w:div w:id="561604042">
                  <w:marLeft w:val="0"/>
                  <w:marRight w:val="0"/>
                  <w:marTop w:val="0"/>
                  <w:marBottom w:val="0"/>
                  <w:divBdr>
                    <w:top w:val="none" w:sz="0" w:space="0" w:color="auto"/>
                    <w:left w:val="none" w:sz="0" w:space="0" w:color="auto"/>
                    <w:bottom w:val="none" w:sz="0" w:space="0" w:color="auto"/>
                    <w:right w:val="none" w:sz="0" w:space="0" w:color="auto"/>
                  </w:divBdr>
                </w:div>
                <w:div w:id="231813698">
                  <w:marLeft w:val="0"/>
                  <w:marRight w:val="0"/>
                  <w:marTop w:val="0"/>
                  <w:marBottom w:val="0"/>
                  <w:divBdr>
                    <w:top w:val="none" w:sz="0" w:space="0" w:color="auto"/>
                    <w:left w:val="none" w:sz="0" w:space="0" w:color="auto"/>
                    <w:bottom w:val="none" w:sz="0" w:space="0" w:color="auto"/>
                    <w:right w:val="none" w:sz="0" w:space="0" w:color="auto"/>
                  </w:divBdr>
                </w:div>
                <w:div w:id="338890230">
                  <w:marLeft w:val="0"/>
                  <w:marRight w:val="0"/>
                  <w:marTop w:val="0"/>
                  <w:marBottom w:val="0"/>
                  <w:divBdr>
                    <w:top w:val="none" w:sz="0" w:space="0" w:color="auto"/>
                    <w:left w:val="none" w:sz="0" w:space="0" w:color="auto"/>
                    <w:bottom w:val="none" w:sz="0" w:space="0" w:color="auto"/>
                    <w:right w:val="none" w:sz="0" w:space="0" w:color="auto"/>
                  </w:divBdr>
                </w:div>
                <w:div w:id="846943510">
                  <w:marLeft w:val="0"/>
                  <w:marRight w:val="0"/>
                  <w:marTop w:val="0"/>
                  <w:marBottom w:val="0"/>
                  <w:divBdr>
                    <w:top w:val="none" w:sz="0" w:space="0" w:color="auto"/>
                    <w:left w:val="none" w:sz="0" w:space="0" w:color="auto"/>
                    <w:bottom w:val="none" w:sz="0" w:space="0" w:color="auto"/>
                    <w:right w:val="none" w:sz="0" w:space="0" w:color="auto"/>
                  </w:divBdr>
                </w:div>
                <w:div w:id="1380207034">
                  <w:marLeft w:val="0"/>
                  <w:marRight w:val="0"/>
                  <w:marTop w:val="0"/>
                  <w:marBottom w:val="0"/>
                  <w:divBdr>
                    <w:top w:val="none" w:sz="0" w:space="0" w:color="auto"/>
                    <w:left w:val="none" w:sz="0" w:space="0" w:color="auto"/>
                    <w:bottom w:val="none" w:sz="0" w:space="0" w:color="auto"/>
                    <w:right w:val="none" w:sz="0" w:space="0" w:color="auto"/>
                  </w:divBdr>
                </w:div>
                <w:div w:id="1960794418">
                  <w:marLeft w:val="0"/>
                  <w:marRight w:val="0"/>
                  <w:marTop w:val="0"/>
                  <w:marBottom w:val="0"/>
                  <w:divBdr>
                    <w:top w:val="none" w:sz="0" w:space="0" w:color="auto"/>
                    <w:left w:val="none" w:sz="0" w:space="0" w:color="auto"/>
                    <w:bottom w:val="none" w:sz="0" w:space="0" w:color="auto"/>
                    <w:right w:val="none" w:sz="0" w:space="0" w:color="auto"/>
                  </w:divBdr>
                </w:div>
                <w:div w:id="59711915">
                  <w:marLeft w:val="0"/>
                  <w:marRight w:val="0"/>
                  <w:marTop w:val="0"/>
                  <w:marBottom w:val="0"/>
                  <w:divBdr>
                    <w:top w:val="none" w:sz="0" w:space="0" w:color="auto"/>
                    <w:left w:val="none" w:sz="0" w:space="0" w:color="auto"/>
                    <w:bottom w:val="none" w:sz="0" w:space="0" w:color="auto"/>
                    <w:right w:val="none" w:sz="0" w:space="0" w:color="auto"/>
                  </w:divBdr>
                </w:div>
                <w:div w:id="588081346">
                  <w:marLeft w:val="0"/>
                  <w:marRight w:val="0"/>
                  <w:marTop w:val="0"/>
                  <w:marBottom w:val="0"/>
                  <w:divBdr>
                    <w:top w:val="none" w:sz="0" w:space="0" w:color="auto"/>
                    <w:left w:val="none" w:sz="0" w:space="0" w:color="auto"/>
                    <w:bottom w:val="none" w:sz="0" w:space="0" w:color="auto"/>
                    <w:right w:val="none" w:sz="0" w:space="0" w:color="auto"/>
                  </w:divBdr>
                </w:div>
                <w:div w:id="1939941158">
                  <w:marLeft w:val="0"/>
                  <w:marRight w:val="0"/>
                  <w:marTop w:val="0"/>
                  <w:marBottom w:val="0"/>
                  <w:divBdr>
                    <w:top w:val="none" w:sz="0" w:space="0" w:color="auto"/>
                    <w:left w:val="none" w:sz="0" w:space="0" w:color="auto"/>
                    <w:bottom w:val="none" w:sz="0" w:space="0" w:color="auto"/>
                    <w:right w:val="none" w:sz="0" w:space="0" w:color="auto"/>
                  </w:divBdr>
                </w:div>
                <w:div w:id="2042628743">
                  <w:marLeft w:val="0"/>
                  <w:marRight w:val="0"/>
                  <w:marTop w:val="0"/>
                  <w:marBottom w:val="0"/>
                  <w:divBdr>
                    <w:top w:val="none" w:sz="0" w:space="0" w:color="auto"/>
                    <w:left w:val="none" w:sz="0" w:space="0" w:color="auto"/>
                    <w:bottom w:val="none" w:sz="0" w:space="0" w:color="auto"/>
                    <w:right w:val="none" w:sz="0" w:space="0" w:color="auto"/>
                  </w:divBdr>
                </w:div>
                <w:div w:id="1456829537">
                  <w:marLeft w:val="0"/>
                  <w:marRight w:val="0"/>
                  <w:marTop w:val="0"/>
                  <w:marBottom w:val="0"/>
                  <w:divBdr>
                    <w:top w:val="none" w:sz="0" w:space="0" w:color="auto"/>
                    <w:left w:val="none" w:sz="0" w:space="0" w:color="auto"/>
                    <w:bottom w:val="none" w:sz="0" w:space="0" w:color="auto"/>
                    <w:right w:val="none" w:sz="0" w:space="0" w:color="auto"/>
                  </w:divBdr>
                </w:div>
                <w:div w:id="1731230416">
                  <w:marLeft w:val="0"/>
                  <w:marRight w:val="0"/>
                  <w:marTop w:val="0"/>
                  <w:marBottom w:val="0"/>
                  <w:divBdr>
                    <w:top w:val="none" w:sz="0" w:space="0" w:color="auto"/>
                    <w:left w:val="none" w:sz="0" w:space="0" w:color="auto"/>
                    <w:bottom w:val="none" w:sz="0" w:space="0" w:color="auto"/>
                    <w:right w:val="none" w:sz="0" w:space="0" w:color="auto"/>
                  </w:divBdr>
                </w:div>
                <w:div w:id="548878727">
                  <w:marLeft w:val="0"/>
                  <w:marRight w:val="0"/>
                  <w:marTop w:val="0"/>
                  <w:marBottom w:val="0"/>
                  <w:divBdr>
                    <w:top w:val="none" w:sz="0" w:space="0" w:color="auto"/>
                    <w:left w:val="none" w:sz="0" w:space="0" w:color="auto"/>
                    <w:bottom w:val="none" w:sz="0" w:space="0" w:color="auto"/>
                    <w:right w:val="none" w:sz="0" w:space="0" w:color="auto"/>
                  </w:divBdr>
                </w:div>
                <w:div w:id="1988585712">
                  <w:marLeft w:val="0"/>
                  <w:marRight w:val="0"/>
                  <w:marTop w:val="0"/>
                  <w:marBottom w:val="0"/>
                  <w:divBdr>
                    <w:top w:val="none" w:sz="0" w:space="0" w:color="auto"/>
                    <w:left w:val="none" w:sz="0" w:space="0" w:color="auto"/>
                    <w:bottom w:val="none" w:sz="0" w:space="0" w:color="auto"/>
                    <w:right w:val="none" w:sz="0" w:space="0" w:color="auto"/>
                  </w:divBdr>
                </w:div>
                <w:div w:id="1980915515">
                  <w:marLeft w:val="0"/>
                  <w:marRight w:val="0"/>
                  <w:marTop w:val="0"/>
                  <w:marBottom w:val="0"/>
                  <w:divBdr>
                    <w:top w:val="none" w:sz="0" w:space="0" w:color="auto"/>
                    <w:left w:val="none" w:sz="0" w:space="0" w:color="auto"/>
                    <w:bottom w:val="none" w:sz="0" w:space="0" w:color="auto"/>
                    <w:right w:val="none" w:sz="0" w:space="0" w:color="auto"/>
                  </w:divBdr>
                </w:div>
                <w:div w:id="31349334">
                  <w:marLeft w:val="0"/>
                  <w:marRight w:val="0"/>
                  <w:marTop w:val="0"/>
                  <w:marBottom w:val="0"/>
                  <w:divBdr>
                    <w:top w:val="none" w:sz="0" w:space="0" w:color="auto"/>
                    <w:left w:val="none" w:sz="0" w:space="0" w:color="auto"/>
                    <w:bottom w:val="none" w:sz="0" w:space="0" w:color="auto"/>
                    <w:right w:val="none" w:sz="0" w:space="0" w:color="auto"/>
                  </w:divBdr>
                </w:div>
                <w:div w:id="1051076196">
                  <w:marLeft w:val="0"/>
                  <w:marRight w:val="0"/>
                  <w:marTop w:val="0"/>
                  <w:marBottom w:val="0"/>
                  <w:divBdr>
                    <w:top w:val="none" w:sz="0" w:space="0" w:color="auto"/>
                    <w:left w:val="none" w:sz="0" w:space="0" w:color="auto"/>
                    <w:bottom w:val="none" w:sz="0" w:space="0" w:color="auto"/>
                    <w:right w:val="none" w:sz="0" w:space="0" w:color="auto"/>
                  </w:divBdr>
                </w:div>
                <w:div w:id="1864053739">
                  <w:marLeft w:val="0"/>
                  <w:marRight w:val="0"/>
                  <w:marTop w:val="0"/>
                  <w:marBottom w:val="0"/>
                  <w:divBdr>
                    <w:top w:val="none" w:sz="0" w:space="0" w:color="auto"/>
                    <w:left w:val="none" w:sz="0" w:space="0" w:color="auto"/>
                    <w:bottom w:val="none" w:sz="0" w:space="0" w:color="auto"/>
                    <w:right w:val="none" w:sz="0" w:space="0" w:color="auto"/>
                  </w:divBdr>
                </w:div>
                <w:div w:id="1755936769">
                  <w:marLeft w:val="0"/>
                  <w:marRight w:val="0"/>
                  <w:marTop w:val="0"/>
                  <w:marBottom w:val="0"/>
                  <w:divBdr>
                    <w:top w:val="none" w:sz="0" w:space="0" w:color="auto"/>
                    <w:left w:val="none" w:sz="0" w:space="0" w:color="auto"/>
                    <w:bottom w:val="none" w:sz="0" w:space="0" w:color="auto"/>
                    <w:right w:val="none" w:sz="0" w:space="0" w:color="auto"/>
                  </w:divBdr>
                </w:div>
                <w:div w:id="1696730593">
                  <w:marLeft w:val="0"/>
                  <w:marRight w:val="0"/>
                  <w:marTop w:val="0"/>
                  <w:marBottom w:val="0"/>
                  <w:divBdr>
                    <w:top w:val="none" w:sz="0" w:space="0" w:color="auto"/>
                    <w:left w:val="none" w:sz="0" w:space="0" w:color="auto"/>
                    <w:bottom w:val="none" w:sz="0" w:space="0" w:color="auto"/>
                    <w:right w:val="none" w:sz="0" w:space="0" w:color="auto"/>
                  </w:divBdr>
                </w:div>
                <w:div w:id="1869755436">
                  <w:marLeft w:val="0"/>
                  <w:marRight w:val="0"/>
                  <w:marTop w:val="0"/>
                  <w:marBottom w:val="0"/>
                  <w:divBdr>
                    <w:top w:val="none" w:sz="0" w:space="0" w:color="auto"/>
                    <w:left w:val="none" w:sz="0" w:space="0" w:color="auto"/>
                    <w:bottom w:val="none" w:sz="0" w:space="0" w:color="auto"/>
                    <w:right w:val="none" w:sz="0" w:space="0" w:color="auto"/>
                  </w:divBdr>
                </w:div>
                <w:div w:id="301882944">
                  <w:marLeft w:val="0"/>
                  <w:marRight w:val="0"/>
                  <w:marTop w:val="0"/>
                  <w:marBottom w:val="0"/>
                  <w:divBdr>
                    <w:top w:val="none" w:sz="0" w:space="0" w:color="auto"/>
                    <w:left w:val="none" w:sz="0" w:space="0" w:color="auto"/>
                    <w:bottom w:val="none" w:sz="0" w:space="0" w:color="auto"/>
                    <w:right w:val="none" w:sz="0" w:space="0" w:color="auto"/>
                  </w:divBdr>
                </w:div>
                <w:div w:id="1388843893">
                  <w:marLeft w:val="0"/>
                  <w:marRight w:val="0"/>
                  <w:marTop w:val="0"/>
                  <w:marBottom w:val="0"/>
                  <w:divBdr>
                    <w:top w:val="none" w:sz="0" w:space="0" w:color="auto"/>
                    <w:left w:val="none" w:sz="0" w:space="0" w:color="auto"/>
                    <w:bottom w:val="none" w:sz="0" w:space="0" w:color="auto"/>
                    <w:right w:val="none" w:sz="0" w:space="0" w:color="auto"/>
                  </w:divBdr>
                </w:div>
                <w:div w:id="1938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6828">
          <w:marLeft w:val="0"/>
          <w:marRight w:val="0"/>
          <w:marTop w:val="0"/>
          <w:marBottom w:val="0"/>
          <w:divBdr>
            <w:top w:val="none" w:sz="0" w:space="0" w:color="auto"/>
            <w:left w:val="none" w:sz="0" w:space="0" w:color="auto"/>
            <w:bottom w:val="none" w:sz="0" w:space="0" w:color="auto"/>
            <w:right w:val="none" w:sz="0" w:space="0" w:color="auto"/>
          </w:divBdr>
        </w:div>
        <w:div w:id="847446824">
          <w:marLeft w:val="0"/>
          <w:marRight w:val="0"/>
          <w:marTop w:val="0"/>
          <w:marBottom w:val="0"/>
          <w:divBdr>
            <w:top w:val="none" w:sz="0" w:space="0" w:color="auto"/>
            <w:left w:val="none" w:sz="0" w:space="0" w:color="auto"/>
            <w:bottom w:val="none" w:sz="0" w:space="0" w:color="auto"/>
            <w:right w:val="none" w:sz="0" w:space="0" w:color="auto"/>
          </w:divBdr>
        </w:div>
        <w:div w:id="1199925882">
          <w:marLeft w:val="0"/>
          <w:marRight w:val="0"/>
          <w:marTop w:val="0"/>
          <w:marBottom w:val="0"/>
          <w:divBdr>
            <w:top w:val="none" w:sz="0" w:space="0" w:color="auto"/>
            <w:left w:val="none" w:sz="0" w:space="0" w:color="auto"/>
            <w:bottom w:val="none" w:sz="0" w:space="0" w:color="auto"/>
            <w:right w:val="none" w:sz="0" w:space="0" w:color="auto"/>
          </w:divBdr>
        </w:div>
        <w:div w:id="1872181237">
          <w:marLeft w:val="0"/>
          <w:marRight w:val="0"/>
          <w:marTop w:val="0"/>
          <w:marBottom w:val="0"/>
          <w:divBdr>
            <w:top w:val="none" w:sz="0" w:space="0" w:color="auto"/>
            <w:left w:val="none" w:sz="0" w:space="0" w:color="auto"/>
            <w:bottom w:val="none" w:sz="0" w:space="0" w:color="auto"/>
            <w:right w:val="none" w:sz="0" w:space="0" w:color="auto"/>
          </w:divBdr>
          <w:divsChild>
            <w:div w:id="453519489">
              <w:marLeft w:val="0"/>
              <w:marRight w:val="0"/>
              <w:marTop w:val="0"/>
              <w:marBottom w:val="0"/>
              <w:divBdr>
                <w:top w:val="none" w:sz="0" w:space="0" w:color="auto"/>
                <w:left w:val="none" w:sz="0" w:space="0" w:color="auto"/>
                <w:bottom w:val="none" w:sz="0" w:space="0" w:color="auto"/>
                <w:right w:val="none" w:sz="0" w:space="0" w:color="auto"/>
              </w:divBdr>
              <w:divsChild>
                <w:div w:id="1942102740">
                  <w:marLeft w:val="0"/>
                  <w:marRight w:val="0"/>
                  <w:marTop w:val="0"/>
                  <w:marBottom w:val="0"/>
                  <w:divBdr>
                    <w:top w:val="none" w:sz="0" w:space="0" w:color="auto"/>
                    <w:left w:val="none" w:sz="0" w:space="0" w:color="auto"/>
                    <w:bottom w:val="none" w:sz="0" w:space="0" w:color="auto"/>
                    <w:right w:val="none" w:sz="0" w:space="0" w:color="auto"/>
                  </w:divBdr>
                </w:div>
                <w:div w:id="1095787202">
                  <w:marLeft w:val="0"/>
                  <w:marRight w:val="0"/>
                  <w:marTop w:val="0"/>
                  <w:marBottom w:val="0"/>
                  <w:divBdr>
                    <w:top w:val="none" w:sz="0" w:space="0" w:color="auto"/>
                    <w:left w:val="none" w:sz="0" w:space="0" w:color="auto"/>
                    <w:bottom w:val="none" w:sz="0" w:space="0" w:color="auto"/>
                    <w:right w:val="none" w:sz="0" w:space="0" w:color="auto"/>
                  </w:divBdr>
                </w:div>
                <w:div w:id="1095712556">
                  <w:marLeft w:val="0"/>
                  <w:marRight w:val="0"/>
                  <w:marTop w:val="0"/>
                  <w:marBottom w:val="0"/>
                  <w:divBdr>
                    <w:top w:val="none" w:sz="0" w:space="0" w:color="auto"/>
                    <w:left w:val="none" w:sz="0" w:space="0" w:color="auto"/>
                    <w:bottom w:val="none" w:sz="0" w:space="0" w:color="auto"/>
                    <w:right w:val="none" w:sz="0" w:space="0" w:color="auto"/>
                  </w:divBdr>
                </w:div>
                <w:div w:id="349646416">
                  <w:marLeft w:val="0"/>
                  <w:marRight w:val="0"/>
                  <w:marTop w:val="0"/>
                  <w:marBottom w:val="0"/>
                  <w:divBdr>
                    <w:top w:val="none" w:sz="0" w:space="0" w:color="auto"/>
                    <w:left w:val="none" w:sz="0" w:space="0" w:color="auto"/>
                    <w:bottom w:val="none" w:sz="0" w:space="0" w:color="auto"/>
                    <w:right w:val="none" w:sz="0" w:space="0" w:color="auto"/>
                  </w:divBdr>
                </w:div>
                <w:div w:id="1455640864">
                  <w:marLeft w:val="0"/>
                  <w:marRight w:val="0"/>
                  <w:marTop w:val="0"/>
                  <w:marBottom w:val="0"/>
                  <w:divBdr>
                    <w:top w:val="none" w:sz="0" w:space="0" w:color="auto"/>
                    <w:left w:val="none" w:sz="0" w:space="0" w:color="auto"/>
                    <w:bottom w:val="none" w:sz="0" w:space="0" w:color="auto"/>
                    <w:right w:val="none" w:sz="0" w:space="0" w:color="auto"/>
                  </w:divBdr>
                </w:div>
                <w:div w:id="1187787850">
                  <w:marLeft w:val="0"/>
                  <w:marRight w:val="0"/>
                  <w:marTop w:val="0"/>
                  <w:marBottom w:val="0"/>
                  <w:divBdr>
                    <w:top w:val="none" w:sz="0" w:space="0" w:color="auto"/>
                    <w:left w:val="none" w:sz="0" w:space="0" w:color="auto"/>
                    <w:bottom w:val="none" w:sz="0" w:space="0" w:color="auto"/>
                    <w:right w:val="none" w:sz="0" w:space="0" w:color="auto"/>
                  </w:divBdr>
                </w:div>
                <w:div w:id="425154223">
                  <w:marLeft w:val="0"/>
                  <w:marRight w:val="0"/>
                  <w:marTop w:val="0"/>
                  <w:marBottom w:val="0"/>
                  <w:divBdr>
                    <w:top w:val="none" w:sz="0" w:space="0" w:color="auto"/>
                    <w:left w:val="none" w:sz="0" w:space="0" w:color="auto"/>
                    <w:bottom w:val="none" w:sz="0" w:space="0" w:color="auto"/>
                    <w:right w:val="none" w:sz="0" w:space="0" w:color="auto"/>
                  </w:divBdr>
                </w:div>
                <w:div w:id="305362213">
                  <w:marLeft w:val="0"/>
                  <w:marRight w:val="0"/>
                  <w:marTop w:val="0"/>
                  <w:marBottom w:val="0"/>
                  <w:divBdr>
                    <w:top w:val="none" w:sz="0" w:space="0" w:color="auto"/>
                    <w:left w:val="none" w:sz="0" w:space="0" w:color="auto"/>
                    <w:bottom w:val="none" w:sz="0" w:space="0" w:color="auto"/>
                    <w:right w:val="none" w:sz="0" w:space="0" w:color="auto"/>
                  </w:divBdr>
                </w:div>
                <w:div w:id="846753631">
                  <w:marLeft w:val="0"/>
                  <w:marRight w:val="0"/>
                  <w:marTop w:val="0"/>
                  <w:marBottom w:val="0"/>
                  <w:divBdr>
                    <w:top w:val="none" w:sz="0" w:space="0" w:color="auto"/>
                    <w:left w:val="none" w:sz="0" w:space="0" w:color="auto"/>
                    <w:bottom w:val="none" w:sz="0" w:space="0" w:color="auto"/>
                    <w:right w:val="none" w:sz="0" w:space="0" w:color="auto"/>
                  </w:divBdr>
                </w:div>
                <w:div w:id="1173566476">
                  <w:marLeft w:val="0"/>
                  <w:marRight w:val="0"/>
                  <w:marTop w:val="0"/>
                  <w:marBottom w:val="0"/>
                  <w:divBdr>
                    <w:top w:val="none" w:sz="0" w:space="0" w:color="auto"/>
                    <w:left w:val="none" w:sz="0" w:space="0" w:color="auto"/>
                    <w:bottom w:val="none" w:sz="0" w:space="0" w:color="auto"/>
                    <w:right w:val="none" w:sz="0" w:space="0" w:color="auto"/>
                  </w:divBdr>
                </w:div>
                <w:div w:id="1070543789">
                  <w:marLeft w:val="0"/>
                  <w:marRight w:val="0"/>
                  <w:marTop w:val="0"/>
                  <w:marBottom w:val="0"/>
                  <w:divBdr>
                    <w:top w:val="none" w:sz="0" w:space="0" w:color="auto"/>
                    <w:left w:val="none" w:sz="0" w:space="0" w:color="auto"/>
                    <w:bottom w:val="none" w:sz="0" w:space="0" w:color="auto"/>
                    <w:right w:val="none" w:sz="0" w:space="0" w:color="auto"/>
                  </w:divBdr>
                </w:div>
                <w:div w:id="98910524">
                  <w:marLeft w:val="0"/>
                  <w:marRight w:val="0"/>
                  <w:marTop w:val="0"/>
                  <w:marBottom w:val="0"/>
                  <w:divBdr>
                    <w:top w:val="none" w:sz="0" w:space="0" w:color="auto"/>
                    <w:left w:val="none" w:sz="0" w:space="0" w:color="auto"/>
                    <w:bottom w:val="none" w:sz="0" w:space="0" w:color="auto"/>
                    <w:right w:val="none" w:sz="0" w:space="0" w:color="auto"/>
                  </w:divBdr>
                </w:div>
                <w:div w:id="727998769">
                  <w:marLeft w:val="0"/>
                  <w:marRight w:val="0"/>
                  <w:marTop w:val="0"/>
                  <w:marBottom w:val="0"/>
                  <w:divBdr>
                    <w:top w:val="none" w:sz="0" w:space="0" w:color="auto"/>
                    <w:left w:val="none" w:sz="0" w:space="0" w:color="auto"/>
                    <w:bottom w:val="none" w:sz="0" w:space="0" w:color="auto"/>
                    <w:right w:val="none" w:sz="0" w:space="0" w:color="auto"/>
                  </w:divBdr>
                </w:div>
                <w:div w:id="674843736">
                  <w:marLeft w:val="0"/>
                  <w:marRight w:val="0"/>
                  <w:marTop w:val="0"/>
                  <w:marBottom w:val="0"/>
                  <w:divBdr>
                    <w:top w:val="none" w:sz="0" w:space="0" w:color="auto"/>
                    <w:left w:val="none" w:sz="0" w:space="0" w:color="auto"/>
                    <w:bottom w:val="none" w:sz="0" w:space="0" w:color="auto"/>
                    <w:right w:val="none" w:sz="0" w:space="0" w:color="auto"/>
                  </w:divBdr>
                </w:div>
                <w:div w:id="2037583510">
                  <w:marLeft w:val="0"/>
                  <w:marRight w:val="0"/>
                  <w:marTop w:val="0"/>
                  <w:marBottom w:val="0"/>
                  <w:divBdr>
                    <w:top w:val="none" w:sz="0" w:space="0" w:color="auto"/>
                    <w:left w:val="none" w:sz="0" w:space="0" w:color="auto"/>
                    <w:bottom w:val="none" w:sz="0" w:space="0" w:color="auto"/>
                    <w:right w:val="none" w:sz="0" w:space="0" w:color="auto"/>
                  </w:divBdr>
                </w:div>
                <w:div w:id="401368685">
                  <w:marLeft w:val="0"/>
                  <w:marRight w:val="0"/>
                  <w:marTop w:val="0"/>
                  <w:marBottom w:val="0"/>
                  <w:divBdr>
                    <w:top w:val="none" w:sz="0" w:space="0" w:color="auto"/>
                    <w:left w:val="none" w:sz="0" w:space="0" w:color="auto"/>
                    <w:bottom w:val="none" w:sz="0" w:space="0" w:color="auto"/>
                    <w:right w:val="none" w:sz="0" w:space="0" w:color="auto"/>
                  </w:divBdr>
                </w:div>
                <w:div w:id="105195421">
                  <w:marLeft w:val="0"/>
                  <w:marRight w:val="0"/>
                  <w:marTop w:val="0"/>
                  <w:marBottom w:val="0"/>
                  <w:divBdr>
                    <w:top w:val="none" w:sz="0" w:space="0" w:color="auto"/>
                    <w:left w:val="none" w:sz="0" w:space="0" w:color="auto"/>
                    <w:bottom w:val="none" w:sz="0" w:space="0" w:color="auto"/>
                    <w:right w:val="none" w:sz="0" w:space="0" w:color="auto"/>
                  </w:divBdr>
                </w:div>
                <w:div w:id="880628674">
                  <w:marLeft w:val="0"/>
                  <w:marRight w:val="0"/>
                  <w:marTop w:val="0"/>
                  <w:marBottom w:val="0"/>
                  <w:divBdr>
                    <w:top w:val="none" w:sz="0" w:space="0" w:color="auto"/>
                    <w:left w:val="none" w:sz="0" w:space="0" w:color="auto"/>
                    <w:bottom w:val="none" w:sz="0" w:space="0" w:color="auto"/>
                    <w:right w:val="none" w:sz="0" w:space="0" w:color="auto"/>
                  </w:divBdr>
                </w:div>
                <w:div w:id="1622226652">
                  <w:marLeft w:val="0"/>
                  <w:marRight w:val="0"/>
                  <w:marTop w:val="0"/>
                  <w:marBottom w:val="0"/>
                  <w:divBdr>
                    <w:top w:val="none" w:sz="0" w:space="0" w:color="auto"/>
                    <w:left w:val="none" w:sz="0" w:space="0" w:color="auto"/>
                    <w:bottom w:val="none" w:sz="0" w:space="0" w:color="auto"/>
                    <w:right w:val="none" w:sz="0" w:space="0" w:color="auto"/>
                  </w:divBdr>
                </w:div>
                <w:div w:id="471600159">
                  <w:marLeft w:val="0"/>
                  <w:marRight w:val="0"/>
                  <w:marTop w:val="0"/>
                  <w:marBottom w:val="0"/>
                  <w:divBdr>
                    <w:top w:val="none" w:sz="0" w:space="0" w:color="auto"/>
                    <w:left w:val="none" w:sz="0" w:space="0" w:color="auto"/>
                    <w:bottom w:val="none" w:sz="0" w:space="0" w:color="auto"/>
                    <w:right w:val="none" w:sz="0" w:space="0" w:color="auto"/>
                  </w:divBdr>
                </w:div>
                <w:div w:id="509488008">
                  <w:marLeft w:val="0"/>
                  <w:marRight w:val="0"/>
                  <w:marTop w:val="0"/>
                  <w:marBottom w:val="0"/>
                  <w:divBdr>
                    <w:top w:val="none" w:sz="0" w:space="0" w:color="auto"/>
                    <w:left w:val="none" w:sz="0" w:space="0" w:color="auto"/>
                    <w:bottom w:val="none" w:sz="0" w:space="0" w:color="auto"/>
                    <w:right w:val="none" w:sz="0" w:space="0" w:color="auto"/>
                  </w:divBdr>
                </w:div>
                <w:div w:id="669522076">
                  <w:marLeft w:val="0"/>
                  <w:marRight w:val="0"/>
                  <w:marTop w:val="0"/>
                  <w:marBottom w:val="0"/>
                  <w:divBdr>
                    <w:top w:val="none" w:sz="0" w:space="0" w:color="auto"/>
                    <w:left w:val="none" w:sz="0" w:space="0" w:color="auto"/>
                    <w:bottom w:val="none" w:sz="0" w:space="0" w:color="auto"/>
                    <w:right w:val="none" w:sz="0" w:space="0" w:color="auto"/>
                  </w:divBdr>
                </w:div>
                <w:div w:id="528880802">
                  <w:marLeft w:val="0"/>
                  <w:marRight w:val="0"/>
                  <w:marTop w:val="0"/>
                  <w:marBottom w:val="0"/>
                  <w:divBdr>
                    <w:top w:val="none" w:sz="0" w:space="0" w:color="auto"/>
                    <w:left w:val="none" w:sz="0" w:space="0" w:color="auto"/>
                    <w:bottom w:val="none" w:sz="0" w:space="0" w:color="auto"/>
                    <w:right w:val="none" w:sz="0" w:space="0" w:color="auto"/>
                  </w:divBdr>
                </w:div>
                <w:div w:id="127092706">
                  <w:marLeft w:val="0"/>
                  <w:marRight w:val="0"/>
                  <w:marTop w:val="0"/>
                  <w:marBottom w:val="0"/>
                  <w:divBdr>
                    <w:top w:val="none" w:sz="0" w:space="0" w:color="auto"/>
                    <w:left w:val="none" w:sz="0" w:space="0" w:color="auto"/>
                    <w:bottom w:val="none" w:sz="0" w:space="0" w:color="auto"/>
                    <w:right w:val="none" w:sz="0" w:space="0" w:color="auto"/>
                  </w:divBdr>
                </w:div>
                <w:div w:id="1015576644">
                  <w:marLeft w:val="0"/>
                  <w:marRight w:val="0"/>
                  <w:marTop w:val="0"/>
                  <w:marBottom w:val="0"/>
                  <w:divBdr>
                    <w:top w:val="none" w:sz="0" w:space="0" w:color="auto"/>
                    <w:left w:val="none" w:sz="0" w:space="0" w:color="auto"/>
                    <w:bottom w:val="none" w:sz="0" w:space="0" w:color="auto"/>
                    <w:right w:val="none" w:sz="0" w:space="0" w:color="auto"/>
                  </w:divBdr>
                </w:div>
                <w:div w:id="1917282119">
                  <w:marLeft w:val="0"/>
                  <w:marRight w:val="0"/>
                  <w:marTop w:val="0"/>
                  <w:marBottom w:val="0"/>
                  <w:divBdr>
                    <w:top w:val="none" w:sz="0" w:space="0" w:color="auto"/>
                    <w:left w:val="none" w:sz="0" w:space="0" w:color="auto"/>
                    <w:bottom w:val="none" w:sz="0" w:space="0" w:color="auto"/>
                    <w:right w:val="none" w:sz="0" w:space="0" w:color="auto"/>
                  </w:divBdr>
                </w:div>
                <w:div w:id="1219129921">
                  <w:marLeft w:val="0"/>
                  <w:marRight w:val="0"/>
                  <w:marTop w:val="0"/>
                  <w:marBottom w:val="0"/>
                  <w:divBdr>
                    <w:top w:val="none" w:sz="0" w:space="0" w:color="auto"/>
                    <w:left w:val="none" w:sz="0" w:space="0" w:color="auto"/>
                    <w:bottom w:val="none" w:sz="0" w:space="0" w:color="auto"/>
                    <w:right w:val="none" w:sz="0" w:space="0" w:color="auto"/>
                  </w:divBdr>
                </w:div>
                <w:div w:id="1347051747">
                  <w:marLeft w:val="0"/>
                  <w:marRight w:val="0"/>
                  <w:marTop w:val="0"/>
                  <w:marBottom w:val="0"/>
                  <w:divBdr>
                    <w:top w:val="none" w:sz="0" w:space="0" w:color="auto"/>
                    <w:left w:val="none" w:sz="0" w:space="0" w:color="auto"/>
                    <w:bottom w:val="none" w:sz="0" w:space="0" w:color="auto"/>
                    <w:right w:val="none" w:sz="0" w:space="0" w:color="auto"/>
                  </w:divBdr>
                </w:div>
                <w:div w:id="2106416006">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210967830">
                  <w:marLeft w:val="0"/>
                  <w:marRight w:val="0"/>
                  <w:marTop w:val="0"/>
                  <w:marBottom w:val="0"/>
                  <w:divBdr>
                    <w:top w:val="none" w:sz="0" w:space="0" w:color="auto"/>
                    <w:left w:val="none" w:sz="0" w:space="0" w:color="auto"/>
                    <w:bottom w:val="none" w:sz="0" w:space="0" w:color="auto"/>
                    <w:right w:val="none" w:sz="0" w:space="0" w:color="auto"/>
                  </w:divBdr>
                </w:div>
                <w:div w:id="1901864978">
                  <w:marLeft w:val="0"/>
                  <w:marRight w:val="0"/>
                  <w:marTop w:val="0"/>
                  <w:marBottom w:val="0"/>
                  <w:divBdr>
                    <w:top w:val="none" w:sz="0" w:space="0" w:color="auto"/>
                    <w:left w:val="none" w:sz="0" w:space="0" w:color="auto"/>
                    <w:bottom w:val="none" w:sz="0" w:space="0" w:color="auto"/>
                    <w:right w:val="none" w:sz="0" w:space="0" w:color="auto"/>
                  </w:divBdr>
                </w:div>
                <w:div w:id="1272543574">
                  <w:marLeft w:val="0"/>
                  <w:marRight w:val="0"/>
                  <w:marTop w:val="0"/>
                  <w:marBottom w:val="0"/>
                  <w:divBdr>
                    <w:top w:val="none" w:sz="0" w:space="0" w:color="auto"/>
                    <w:left w:val="none" w:sz="0" w:space="0" w:color="auto"/>
                    <w:bottom w:val="none" w:sz="0" w:space="0" w:color="auto"/>
                    <w:right w:val="none" w:sz="0" w:space="0" w:color="auto"/>
                  </w:divBdr>
                </w:div>
                <w:div w:id="1969628780">
                  <w:marLeft w:val="0"/>
                  <w:marRight w:val="0"/>
                  <w:marTop w:val="0"/>
                  <w:marBottom w:val="0"/>
                  <w:divBdr>
                    <w:top w:val="none" w:sz="0" w:space="0" w:color="auto"/>
                    <w:left w:val="none" w:sz="0" w:space="0" w:color="auto"/>
                    <w:bottom w:val="none" w:sz="0" w:space="0" w:color="auto"/>
                    <w:right w:val="none" w:sz="0" w:space="0" w:color="auto"/>
                  </w:divBdr>
                </w:div>
                <w:div w:id="480192086">
                  <w:marLeft w:val="0"/>
                  <w:marRight w:val="0"/>
                  <w:marTop w:val="0"/>
                  <w:marBottom w:val="0"/>
                  <w:divBdr>
                    <w:top w:val="none" w:sz="0" w:space="0" w:color="auto"/>
                    <w:left w:val="none" w:sz="0" w:space="0" w:color="auto"/>
                    <w:bottom w:val="none" w:sz="0" w:space="0" w:color="auto"/>
                    <w:right w:val="none" w:sz="0" w:space="0" w:color="auto"/>
                  </w:divBdr>
                </w:div>
                <w:div w:id="1273247617">
                  <w:marLeft w:val="0"/>
                  <w:marRight w:val="0"/>
                  <w:marTop w:val="0"/>
                  <w:marBottom w:val="0"/>
                  <w:divBdr>
                    <w:top w:val="none" w:sz="0" w:space="0" w:color="auto"/>
                    <w:left w:val="none" w:sz="0" w:space="0" w:color="auto"/>
                    <w:bottom w:val="none" w:sz="0" w:space="0" w:color="auto"/>
                    <w:right w:val="none" w:sz="0" w:space="0" w:color="auto"/>
                  </w:divBdr>
                </w:div>
                <w:div w:id="1544444402">
                  <w:marLeft w:val="0"/>
                  <w:marRight w:val="0"/>
                  <w:marTop w:val="0"/>
                  <w:marBottom w:val="0"/>
                  <w:divBdr>
                    <w:top w:val="none" w:sz="0" w:space="0" w:color="auto"/>
                    <w:left w:val="none" w:sz="0" w:space="0" w:color="auto"/>
                    <w:bottom w:val="none" w:sz="0" w:space="0" w:color="auto"/>
                    <w:right w:val="none" w:sz="0" w:space="0" w:color="auto"/>
                  </w:divBdr>
                </w:div>
                <w:div w:id="838497494">
                  <w:marLeft w:val="0"/>
                  <w:marRight w:val="0"/>
                  <w:marTop w:val="0"/>
                  <w:marBottom w:val="0"/>
                  <w:divBdr>
                    <w:top w:val="none" w:sz="0" w:space="0" w:color="auto"/>
                    <w:left w:val="none" w:sz="0" w:space="0" w:color="auto"/>
                    <w:bottom w:val="none" w:sz="0" w:space="0" w:color="auto"/>
                    <w:right w:val="none" w:sz="0" w:space="0" w:color="auto"/>
                  </w:divBdr>
                </w:div>
                <w:div w:id="1456018123">
                  <w:marLeft w:val="0"/>
                  <w:marRight w:val="0"/>
                  <w:marTop w:val="0"/>
                  <w:marBottom w:val="0"/>
                  <w:divBdr>
                    <w:top w:val="none" w:sz="0" w:space="0" w:color="auto"/>
                    <w:left w:val="none" w:sz="0" w:space="0" w:color="auto"/>
                    <w:bottom w:val="none" w:sz="0" w:space="0" w:color="auto"/>
                    <w:right w:val="none" w:sz="0" w:space="0" w:color="auto"/>
                  </w:divBdr>
                </w:div>
                <w:div w:id="2097240368">
                  <w:marLeft w:val="0"/>
                  <w:marRight w:val="0"/>
                  <w:marTop w:val="0"/>
                  <w:marBottom w:val="0"/>
                  <w:divBdr>
                    <w:top w:val="none" w:sz="0" w:space="0" w:color="auto"/>
                    <w:left w:val="none" w:sz="0" w:space="0" w:color="auto"/>
                    <w:bottom w:val="none" w:sz="0" w:space="0" w:color="auto"/>
                    <w:right w:val="none" w:sz="0" w:space="0" w:color="auto"/>
                  </w:divBdr>
                </w:div>
                <w:div w:id="562984047">
                  <w:marLeft w:val="0"/>
                  <w:marRight w:val="0"/>
                  <w:marTop w:val="0"/>
                  <w:marBottom w:val="0"/>
                  <w:divBdr>
                    <w:top w:val="none" w:sz="0" w:space="0" w:color="auto"/>
                    <w:left w:val="none" w:sz="0" w:space="0" w:color="auto"/>
                    <w:bottom w:val="none" w:sz="0" w:space="0" w:color="auto"/>
                    <w:right w:val="none" w:sz="0" w:space="0" w:color="auto"/>
                  </w:divBdr>
                </w:div>
                <w:div w:id="237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9315">
          <w:marLeft w:val="0"/>
          <w:marRight w:val="0"/>
          <w:marTop w:val="0"/>
          <w:marBottom w:val="0"/>
          <w:divBdr>
            <w:top w:val="none" w:sz="0" w:space="0" w:color="auto"/>
            <w:left w:val="none" w:sz="0" w:space="0" w:color="auto"/>
            <w:bottom w:val="none" w:sz="0" w:space="0" w:color="auto"/>
            <w:right w:val="none" w:sz="0" w:space="0" w:color="auto"/>
          </w:divBdr>
        </w:div>
        <w:div w:id="1280649223">
          <w:marLeft w:val="0"/>
          <w:marRight w:val="0"/>
          <w:marTop w:val="0"/>
          <w:marBottom w:val="0"/>
          <w:divBdr>
            <w:top w:val="none" w:sz="0" w:space="0" w:color="auto"/>
            <w:left w:val="none" w:sz="0" w:space="0" w:color="auto"/>
            <w:bottom w:val="none" w:sz="0" w:space="0" w:color="auto"/>
            <w:right w:val="none" w:sz="0" w:space="0" w:color="auto"/>
          </w:divBdr>
          <w:divsChild>
            <w:div w:id="1293706468">
              <w:marLeft w:val="0"/>
              <w:marRight w:val="0"/>
              <w:marTop w:val="0"/>
              <w:marBottom w:val="0"/>
              <w:divBdr>
                <w:top w:val="none" w:sz="0" w:space="0" w:color="auto"/>
                <w:left w:val="none" w:sz="0" w:space="0" w:color="auto"/>
                <w:bottom w:val="none" w:sz="0" w:space="0" w:color="auto"/>
                <w:right w:val="none" w:sz="0" w:space="0" w:color="auto"/>
              </w:divBdr>
            </w:div>
            <w:div w:id="819810614">
              <w:marLeft w:val="0"/>
              <w:marRight w:val="0"/>
              <w:marTop w:val="0"/>
              <w:marBottom w:val="0"/>
              <w:divBdr>
                <w:top w:val="none" w:sz="0" w:space="0" w:color="auto"/>
                <w:left w:val="none" w:sz="0" w:space="0" w:color="auto"/>
                <w:bottom w:val="none" w:sz="0" w:space="0" w:color="auto"/>
                <w:right w:val="none" w:sz="0" w:space="0" w:color="auto"/>
              </w:divBdr>
            </w:div>
          </w:divsChild>
        </w:div>
        <w:div w:id="992097628">
          <w:marLeft w:val="0"/>
          <w:marRight w:val="0"/>
          <w:marTop w:val="0"/>
          <w:marBottom w:val="0"/>
          <w:divBdr>
            <w:top w:val="none" w:sz="0" w:space="0" w:color="auto"/>
            <w:left w:val="none" w:sz="0" w:space="0" w:color="auto"/>
            <w:bottom w:val="none" w:sz="0" w:space="0" w:color="auto"/>
            <w:right w:val="none" w:sz="0" w:space="0" w:color="auto"/>
          </w:divBdr>
        </w:div>
        <w:div w:id="496650677">
          <w:marLeft w:val="0"/>
          <w:marRight w:val="0"/>
          <w:marTop w:val="0"/>
          <w:marBottom w:val="0"/>
          <w:divBdr>
            <w:top w:val="none" w:sz="0" w:space="0" w:color="auto"/>
            <w:left w:val="none" w:sz="0" w:space="0" w:color="auto"/>
            <w:bottom w:val="none" w:sz="0" w:space="0" w:color="auto"/>
            <w:right w:val="none" w:sz="0" w:space="0" w:color="auto"/>
          </w:divBdr>
        </w:div>
        <w:div w:id="999163218">
          <w:marLeft w:val="0"/>
          <w:marRight w:val="0"/>
          <w:marTop w:val="0"/>
          <w:marBottom w:val="0"/>
          <w:divBdr>
            <w:top w:val="none" w:sz="0" w:space="0" w:color="auto"/>
            <w:left w:val="none" w:sz="0" w:space="0" w:color="auto"/>
            <w:bottom w:val="none" w:sz="0" w:space="0" w:color="auto"/>
            <w:right w:val="none" w:sz="0" w:space="0" w:color="auto"/>
          </w:divBdr>
        </w:div>
        <w:div w:id="857546343">
          <w:marLeft w:val="0"/>
          <w:marRight w:val="0"/>
          <w:marTop w:val="0"/>
          <w:marBottom w:val="0"/>
          <w:divBdr>
            <w:top w:val="none" w:sz="0" w:space="0" w:color="auto"/>
            <w:left w:val="none" w:sz="0" w:space="0" w:color="auto"/>
            <w:bottom w:val="none" w:sz="0" w:space="0" w:color="auto"/>
            <w:right w:val="none" w:sz="0" w:space="0" w:color="auto"/>
          </w:divBdr>
          <w:divsChild>
            <w:div w:id="1155948411">
              <w:marLeft w:val="0"/>
              <w:marRight w:val="0"/>
              <w:marTop w:val="0"/>
              <w:marBottom w:val="0"/>
              <w:divBdr>
                <w:top w:val="none" w:sz="0" w:space="0" w:color="auto"/>
                <w:left w:val="none" w:sz="0" w:space="0" w:color="auto"/>
                <w:bottom w:val="none" w:sz="0" w:space="0" w:color="auto"/>
                <w:right w:val="none" w:sz="0" w:space="0" w:color="auto"/>
              </w:divBdr>
              <w:divsChild>
                <w:div w:id="441805266">
                  <w:marLeft w:val="0"/>
                  <w:marRight w:val="0"/>
                  <w:marTop w:val="0"/>
                  <w:marBottom w:val="0"/>
                  <w:divBdr>
                    <w:top w:val="none" w:sz="0" w:space="0" w:color="auto"/>
                    <w:left w:val="none" w:sz="0" w:space="0" w:color="auto"/>
                    <w:bottom w:val="none" w:sz="0" w:space="0" w:color="auto"/>
                    <w:right w:val="none" w:sz="0" w:space="0" w:color="auto"/>
                  </w:divBdr>
                </w:div>
                <w:div w:id="1194271429">
                  <w:marLeft w:val="0"/>
                  <w:marRight w:val="0"/>
                  <w:marTop w:val="0"/>
                  <w:marBottom w:val="0"/>
                  <w:divBdr>
                    <w:top w:val="none" w:sz="0" w:space="0" w:color="auto"/>
                    <w:left w:val="none" w:sz="0" w:space="0" w:color="auto"/>
                    <w:bottom w:val="none" w:sz="0" w:space="0" w:color="auto"/>
                    <w:right w:val="none" w:sz="0" w:space="0" w:color="auto"/>
                  </w:divBdr>
                </w:div>
                <w:div w:id="2119568646">
                  <w:marLeft w:val="0"/>
                  <w:marRight w:val="0"/>
                  <w:marTop w:val="0"/>
                  <w:marBottom w:val="0"/>
                  <w:divBdr>
                    <w:top w:val="none" w:sz="0" w:space="0" w:color="auto"/>
                    <w:left w:val="none" w:sz="0" w:space="0" w:color="auto"/>
                    <w:bottom w:val="none" w:sz="0" w:space="0" w:color="auto"/>
                    <w:right w:val="none" w:sz="0" w:space="0" w:color="auto"/>
                  </w:divBdr>
                </w:div>
                <w:div w:id="618536835">
                  <w:marLeft w:val="0"/>
                  <w:marRight w:val="0"/>
                  <w:marTop w:val="0"/>
                  <w:marBottom w:val="0"/>
                  <w:divBdr>
                    <w:top w:val="none" w:sz="0" w:space="0" w:color="auto"/>
                    <w:left w:val="none" w:sz="0" w:space="0" w:color="auto"/>
                    <w:bottom w:val="none" w:sz="0" w:space="0" w:color="auto"/>
                    <w:right w:val="none" w:sz="0" w:space="0" w:color="auto"/>
                  </w:divBdr>
                </w:div>
                <w:div w:id="64838463">
                  <w:marLeft w:val="0"/>
                  <w:marRight w:val="0"/>
                  <w:marTop w:val="0"/>
                  <w:marBottom w:val="0"/>
                  <w:divBdr>
                    <w:top w:val="none" w:sz="0" w:space="0" w:color="auto"/>
                    <w:left w:val="none" w:sz="0" w:space="0" w:color="auto"/>
                    <w:bottom w:val="none" w:sz="0" w:space="0" w:color="auto"/>
                    <w:right w:val="none" w:sz="0" w:space="0" w:color="auto"/>
                  </w:divBdr>
                </w:div>
                <w:div w:id="497624053">
                  <w:marLeft w:val="0"/>
                  <w:marRight w:val="0"/>
                  <w:marTop w:val="0"/>
                  <w:marBottom w:val="0"/>
                  <w:divBdr>
                    <w:top w:val="none" w:sz="0" w:space="0" w:color="auto"/>
                    <w:left w:val="none" w:sz="0" w:space="0" w:color="auto"/>
                    <w:bottom w:val="none" w:sz="0" w:space="0" w:color="auto"/>
                    <w:right w:val="none" w:sz="0" w:space="0" w:color="auto"/>
                  </w:divBdr>
                </w:div>
                <w:div w:id="210775164">
                  <w:marLeft w:val="0"/>
                  <w:marRight w:val="0"/>
                  <w:marTop w:val="0"/>
                  <w:marBottom w:val="0"/>
                  <w:divBdr>
                    <w:top w:val="none" w:sz="0" w:space="0" w:color="auto"/>
                    <w:left w:val="none" w:sz="0" w:space="0" w:color="auto"/>
                    <w:bottom w:val="none" w:sz="0" w:space="0" w:color="auto"/>
                    <w:right w:val="none" w:sz="0" w:space="0" w:color="auto"/>
                  </w:divBdr>
                </w:div>
                <w:div w:id="372313593">
                  <w:marLeft w:val="0"/>
                  <w:marRight w:val="0"/>
                  <w:marTop w:val="0"/>
                  <w:marBottom w:val="0"/>
                  <w:divBdr>
                    <w:top w:val="none" w:sz="0" w:space="0" w:color="auto"/>
                    <w:left w:val="none" w:sz="0" w:space="0" w:color="auto"/>
                    <w:bottom w:val="none" w:sz="0" w:space="0" w:color="auto"/>
                    <w:right w:val="none" w:sz="0" w:space="0" w:color="auto"/>
                  </w:divBdr>
                </w:div>
                <w:div w:id="409425194">
                  <w:marLeft w:val="0"/>
                  <w:marRight w:val="0"/>
                  <w:marTop w:val="0"/>
                  <w:marBottom w:val="0"/>
                  <w:divBdr>
                    <w:top w:val="none" w:sz="0" w:space="0" w:color="auto"/>
                    <w:left w:val="none" w:sz="0" w:space="0" w:color="auto"/>
                    <w:bottom w:val="none" w:sz="0" w:space="0" w:color="auto"/>
                    <w:right w:val="none" w:sz="0" w:space="0" w:color="auto"/>
                  </w:divBdr>
                </w:div>
                <w:div w:id="1441677822">
                  <w:marLeft w:val="0"/>
                  <w:marRight w:val="0"/>
                  <w:marTop w:val="0"/>
                  <w:marBottom w:val="0"/>
                  <w:divBdr>
                    <w:top w:val="none" w:sz="0" w:space="0" w:color="auto"/>
                    <w:left w:val="none" w:sz="0" w:space="0" w:color="auto"/>
                    <w:bottom w:val="none" w:sz="0" w:space="0" w:color="auto"/>
                    <w:right w:val="none" w:sz="0" w:space="0" w:color="auto"/>
                  </w:divBdr>
                </w:div>
                <w:div w:id="1519662559">
                  <w:marLeft w:val="0"/>
                  <w:marRight w:val="0"/>
                  <w:marTop w:val="0"/>
                  <w:marBottom w:val="0"/>
                  <w:divBdr>
                    <w:top w:val="none" w:sz="0" w:space="0" w:color="auto"/>
                    <w:left w:val="none" w:sz="0" w:space="0" w:color="auto"/>
                    <w:bottom w:val="none" w:sz="0" w:space="0" w:color="auto"/>
                    <w:right w:val="none" w:sz="0" w:space="0" w:color="auto"/>
                  </w:divBdr>
                </w:div>
                <w:div w:id="954017190">
                  <w:marLeft w:val="0"/>
                  <w:marRight w:val="0"/>
                  <w:marTop w:val="0"/>
                  <w:marBottom w:val="0"/>
                  <w:divBdr>
                    <w:top w:val="none" w:sz="0" w:space="0" w:color="auto"/>
                    <w:left w:val="none" w:sz="0" w:space="0" w:color="auto"/>
                    <w:bottom w:val="none" w:sz="0" w:space="0" w:color="auto"/>
                    <w:right w:val="none" w:sz="0" w:space="0" w:color="auto"/>
                  </w:divBdr>
                </w:div>
                <w:div w:id="1619607542">
                  <w:marLeft w:val="0"/>
                  <w:marRight w:val="0"/>
                  <w:marTop w:val="0"/>
                  <w:marBottom w:val="0"/>
                  <w:divBdr>
                    <w:top w:val="none" w:sz="0" w:space="0" w:color="auto"/>
                    <w:left w:val="none" w:sz="0" w:space="0" w:color="auto"/>
                    <w:bottom w:val="none" w:sz="0" w:space="0" w:color="auto"/>
                    <w:right w:val="none" w:sz="0" w:space="0" w:color="auto"/>
                  </w:divBdr>
                </w:div>
                <w:div w:id="1838685559">
                  <w:marLeft w:val="0"/>
                  <w:marRight w:val="0"/>
                  <w:marTop w:val="0"/>
                  <w:marBottom w:val="0"/>
                  <w:divBdr>
                    <w:top w:val="none" w:sz="0" w:space="0" w:color="auto"/>
                    <w:left w:val="none" w:sz="0" w:space="0" w:color="auto"/>
                    <w:bottom w:val="none" w:sz="0" w:space="0" w:color="auto"/>
                    <w:right w:val="none" w:sz="0" w:space="0" w:color="auto"/>
                  </w:divBdr>
                </w:div>
                <w:div w:id="1724672374">
                  <w:marLeft w:val="0"/>
                  <w:marRight w:val="0"/>
                  <w:marTop w:val="0"/>
                  <w:marBottom w:val="0"/>
                  <w:divBdr>
                    <w:top w:val="none" w:sz="0" w:space="0" w:color="auto"/>
                    <w:left w:val="none" w:sz="0" w:space="0" w:color="auto"/>
                    <w:bottom w:val="none" w:sz="0" w:space="0" w:color="auto"/>
                    <w:right w:val="none" w:sz="0" w:space="0" w:color="auto"/>
                  </w:divBdr>
                </w:div>
                <w:div w:id="1821994901">
                  <w:marLeft w:val="0"/>
                  <w:marRight w:val="0"/>
                  <w:marTop w:val="0"/>
                  <w:marBottom w:val="0"/>
                  <w:divBdr>
                    <w:top w:val="none" w:sz="0" w:space="0" w:color="auto"/>
                    <w:left w:val="none" w:sz="0" w:space="0" w:color="auto"/>
                    <w:bottom w:val="none" w:sz="0" w:space="0" w:color="auto"/>
                    <w:right w:val="none" w:sz="0" w:space="0" w:color="auto"/>
                  </w:divBdr>
                </w:div>
                <w:div w:id="1542521225">
                  <w:marLeft w:val="0"/>
                  <w:marRight w:val="0"/>
                  <w:marTop w:val="0"/>
                  <w:marBottom w:val="0"/>
                  <w:divBdr>
                    <w:top w:val="none" w:sz="0" w:space="0" w:color="auto"/>
                    <w:left w:val="none" w:sz="0" w:space="0" w:color="auto"/>
                    <w:bottom w:val="none" w:sz="0" w:space="0" w:color="auto"/>
                    <w:right w:val="none" w:sz="0" w:space="0" w:color="auto"/>
                  </w:divBdr>
                </w:div>
                <w:div w:id="1866166412">
                  <w:marLeft w:val="0"/>
                  <w:marRight w:val="0"/>
                  <w:marTop w:val="0"/>
                  <w:marBottom w:val="0"/>
                  <w:divBdr>
                    <w:top w:val="none" w:sz="0" w:space="0" w:color="auto"/>
                    <w:left w:val="none" w:sz="0" w:space="0" w:color="auto"/>
                    <w:bottom w:val="none" w:sz="0" w:space="0" w:color="auto"/>
                    <w:right w:val="none" w:sz="0" w:space="0" w:color="auto"/>
                  </w:divBdr>
                </w:div>
                <w:div w:id="1560627732">
                  <w:marLeft w:val="0"/>
                  <w:marRight w:val="0"/>
                  <w:marTop w:val="0"/>
                  <w:marBottom w:val="0"/>
                  <w:divBdr>
                    <w:top w:val="none" w:sz="0" w:space="0" w:color="auto"/>
                    <w:left w:val="none" w:sz="0" w:space="0" w:color="auto"/>
                    <w:bottom w:val="none" w:sz="0" w:space="0" w:color="auto"/>
                    <w:right w:val="none" w:sz="0" w:space="0" w:color="auto"/>
                  </w:divBdr>
                </w:div>
                <w:div w:id="2024938672">
                  <w:marLeft w:val="0"/>
                  <w:marRight w:val="0"/>
                  <w:marTop w:val="0"/>
                  <w:marBottom w:val="0"/>
                  <w:divBdr>
                    <w:top w:val="none" w:sz="0" w:space="0" w:color="auto"/>
                    <w:left w:val="none" w:sz="0" w:space="0" w:color="auto"/>
                    <w:bottom w:val="none" w:sz="0" w:space="0" w:color="auto"/>
                    <w:right w:val="none" w:sz="0" w:space="0" w:color="auto"/>
                  </w:divBdr>
                </w:div>
                <w:div w:id="649137828">
                  <w:marLeft w:val="0"/>
                  <w:marRight w:val="0"/>
                  <w:marTop w:val="0"/>
                  <w:marBottom w:val="0"/>
                  <w:divBdr>
                    <w:top w:val="none" w:sz="0" w:space="0" w:color="auto"/>
                    <w:left w:val="none" w:sz="0" w:space="0" w:color="auto"/>
                    <w:bottom w:val="none" w:sz="0" w:space="0" w:color="auto"/>
                    <w:right w:val="none" w:sz="0" w:space="0" w:color="auto"/>
                  </w:divBdr>
                </w:div>
                <w:div w:id="592016157">
                  <w:marLeft w:val="0"/>
                  <w:marRight w:val="0"/>
                  <w:marTop w:val="0"/>
                  <w:marBottom w:val="0"/>
                  <w:divBdr>
                    <w:top w:val="none" w:sz="0" w:space="0" w:color="auto"/>
                    <w:left w:val="none" w:sz="0" w:space="0" w:color="auto"/>
                    <w:bottom w:val="none" w:sz="0" w:space="0" w:color="auto"/>
                    <w:right w:val="none" w:sz="0" w:space="0" w:color="auto"/>
                  </w:divBdr>
                </w:div>
                <w:div w:id="998921471">
                  <w:marLeft w:val="0"/>
                  <w:marRight w:val="0"/>
                  <w:marTop w:val="0"/>
                  <w:marBottom w:val="0"/>
                  <w:divBdr>
                    <w:top w:val="none" w:sz="0" w:space="0" w:color="auto"/>
                    <w:left w:val="none" w:sz="0" w:space="0" w:color="auto"/>
                    <w:bottom w:val="none" w:sz="0" w:space="0" w:color="auto"/>
                    <w:right w:val="none" w:sz="0" w:space="0" w:color="auto"/>
                  </w:divBdr>
                </w:div>
                <w:div w:id="1710379209">
                  <w:marLeft w:val="0"/>
                  <w:marRight w:val="0"/>
                  <w:marTop w:val="0"/>
                  <w:marBottom w:val="0"/>
                  <w:divBdr>
                    <w:top w:val="none" w:sz="0" w:space="0" w:color="auto"/>
                    <w:left w:val="none" w:sz="0" w:space="0" w:color="auto"/>
                    <w:bottom w:val="none" w:sz="0" w:space="0" w:color="auto"/>
                    <w:right w:val="none" w:sz="0" w:space="0" w:color="auto"/>
                  </w:divBdr>
                </w:div>
                <w:div w:id="1550917905">
                  <w:marLeft w:val="0"/>
                  <w:marRight w:val="0"/>
                  <w:marTop w:val="0"/>
                  <w:marBottom w:val="0"/>
                  <w:divBdr>
                    <w:top w:val="none" w:sz="0" w:space="0" w:color="auto"/>
                    <w:left w:val="none" w:sz="0" w:space="0" w:color="auto"/>
                    <w:bottom w:val="none" w:sz="0" w:space="0" w:color="auto"/>
                    <w:right w:val="none" w:sz="0" w:space="0" w:color="auto"/>
                  </w:divBdr>
                </w:div>
                <w:div w:id="253128891">
                  <w:marLeft w:val="0"/>
                  <w:marRight w:val="0"/>
                  <w:marTop w:val="0"/>
                  <w:marBottom w:val="0"/>
                  <w:divBdr>
                    <w:top w:val="none" w:sz="0" w:space="0" w:color="auto"/>
                    <w:left w:val="none" w:sz="0" w:space="0" w:color="auto"/>
                    <w:bottom w:val="none" w:sz="0" w:space="0" w:color="auto"/>
                    <w:right w:val="none" w:sz="0" w:space="0" w:color="auto"/>
                  </w:divBdr>
                </w:div>
                <w:div w:id="1715035405">
                  <w:marLeft w:val="0"/>
                  <w:marRight w:val="0"/>
                  <w:marTop w:val="0"/>
                  <w:marBottom w:val="0"/>
                  <w:divBdr>
                    <w:top w:val="none" w:sz="0" w:space="0" w:color="auto"/>
                    <w:left w:val="none" w:sz="0" w:space="0" w:color="auto"/>
                    <w:bottom w:val="none" w:sz="0" w:space="0" w:color="auto"/>
                    <w:right w:val="none" w:sz="0" w:space="0" w:color="auto"/>
                  </w:divBdr>
                </w:div>
                <w:div w:id="1548492577">
                  <w:marLeft w:val="0"/>
                  <w:marRight w:val="0"/>
                  <w:marTop w:val="0"/>
                  <w:marBottom w:val="0"/>
                  <w:divBdr>
                    <w:top w:val="none" w:sz="0" w:space="0" w:color="auto"/>
                    <w:left w:val="none" w:sz="0" w:space="0" w:color="auto"/>
                    <w:bottom w:val="none" w:sz="0" w:space="0" w:color="auto"/>
                    <w:right w:val="none" w:sz="0" w:space="0" w:color="auto"/>
                  </w:divBdr>
                </w:div>
                <w:div w:id="1226910012">
                  <w:marLeft w:val="0"/>
                  <w:marRight w:val="0"/>
                  <w:marTop w:val="0"/>
                  <w:marBottom w:val="0"/>
                  <w:divBdr>
                    <w:top w:val="none" w:sz="0" w:space="0" w:color="auto"/>
                    <w:left w:val="none" w:sz="0" w:space="0" w:color="auto"/>
                    <w:bottom w:val="none" w:sz="0" w:space="0" w:color="auto"/>
                    <w:right w:val="none" w:sz="0" w:space="0" w:color="auto"/>
                  </w:divBdr>
                </w:div>
                <w:div w:id="1937590368">
                  <w:marLeft w:val="0"/>
                  <w:marRight w:val="0"/>
                  <w:marTop w:val="0"/>
                  <w:marBottom w:val="0"/>
                  <w:divBdr>
                    <w:top w:val="none" w:sz="0" w:space="0" w:color="auto"/>
                    <w:left w:val="none" w:sz="0" w:space="0" w:color="auto"/>
                    <w:bottom w:val="none" w:sz="0" w:space="0" w:color="auto"/>
                    <w:right w:val="none" w:sz="0" w:space="0" w:color="auto"/>
                  </w:divBdr>
                </w:div>
                <w:div w:id="408894758">
                  <w:marLeft w:val="0"/>
                  <w:marRight w:val="0"/>
                  <w:marTop w:val="0"/>
                  <w:marBottom w:val="0"/>
                  <w:divBdr>
                    <w:top w:val="none" w:sz="0" w:space="0" w:color="auto"/>
                    <w:left w:val="none" w:sz="0" w:space="0" w:color="auto"/>
                    <w:bottom w:val="none" w:sz="0" w:space="0" w:color="auto"/>
                    <w:right w:val="none" w:sz="0" w:space="0" w:color="auto"/>
                  </w:divBdr>
                </w:div>
                <w:div w:id="1987315000">
                  <w:marLeft w:val="0"/>
                  <w:marRight w:val="0"/>
                  <w:marTop w:val="0"/>
                  <w:marBottom w:val="0"/>
                  <w:divBdr>
                    <w:top w:val="none" w:sz="0" w:space="0" w:color="auto"/>
                    <w:left w:val="none" w:sz="0" w:space="0" w:color="auto"/>
                    <w:bottom w:val="none" w:sz="0" w:space="0" w:color="auto"/>
                    <w:right w:val="none" w:sz="0" w:space="0" w:color="auto"/>
                  </w:divBdr>
                </w:div>
                <w:div w:id="1120146829">
                  <w:marLeft w:val="0"/>
                  <w:marRight w:val="0"/>
                  <w:marTop w:val="0"/>
                  <w:marBottom w:val="0"/>
                  <w:divBdr>
                    <w:top w:val="none" w:sz="0" w:space="0" w:color="auto"/>
                    <w:left w:val="none" w:sz="0" w:space="0" w:color="auto"/>
                    <w:bottom w:val="none" w:sz="0" w:space="0" w:color="auto"/>
                    <w:right w:val="none" w:sz="0" w:space="0" w:color="auto"/>
                  </w:divBdr>
                </w:div>
                <w:div w:id="1315450383">
                  <w:marLeft w:val="0"/>
                  <w:marRight w:val="0"/>
                  <w:marTop w:val="0"/>
                  <w:marBottom w:val="0"/>
                  <w:divBdr>
                    <w:top w:val="none" w:sz="0" w:space="0" w:color="auto"/>
                    <w:left w:val="none" w:sz="0" w:space="0" w:color="auto"/>
                    <w:bottom w:val="none" w:sz="0" w:space="0" w:color="auto"/>
                    <w:right w:val="none" w:sz="0" w:space="0" w:color="auto"/>
                  </w:divBdr>
                </w:div>
                <w:div w:id="428815967">
                  <w:marLeft w:val="0"/>
                  <w:marRight w:val="0"/>
                  <w:marTop w:val="0"/>
                  <w:marBottom w:val="0"/>
                  <w:divBdr>
                    <w:top w:val="none" w:sz="0" w:space="0" w:color="auto"/>
                    <w:left w:val="none" w:sz="0" w:space="0" w:color="auto"/>
                    <w:bottom w:val="none" w:sz="0" w:space="0" w:color="auto"/>
                    <w:right w:val="none" w:sz="0" w:space="0" w:color="auto"/>
                  </w:divBdr>
                </w:div>
                <w:div w:id="1929315165">
                  <w:marLeft w:val="0"/>
                  <w:marRight w:val="0"/>
                  <w:marTop w:val="0"/>
                  <w:marBottom w:val="0"/>
                  <w:divBdr>
                    <w:top w:val="none" w:sz="0" w:space="0" w:color="auto"/>
                    <w:left w:val="none" w:sz="0" w:space="0" w:color="auto"/>
                    <w:bottom w:val="none" w:sz="0" w:space="0" w:color="auto"/>
                    <w:right w:val="none" w:sz="0" w:space="0" w:color="auto"/>
                  </w:divBdr>
                </w:div>
                <w:div w:id="2146922680">
                  <w:marLeft w:val="0"/>
                  <w:marRight w:val="0"/>
                  <w:marTop w:val="0"/>
                  <w:marBottom w:val="0"/>
                  <w:divBdr>
                    <w:top w:val="none" w:sz="0" w:space="0" w:color="auto"/>
                    <w:left w:val="none" w:sz="0" w:space="0" w:color="auto"/>
                    <w:bottom w:val="none" w:sz="0" w:space="0" w:color="auto"/>
                    <w:right w:val="none" w:sz="0" w:space="0" w:color="auto"/>
                  </w:divBdr>
                </w:div>
                <w:div w:id="1643803914">
                  <w:marLeft w:val="0"/>
                  <w:marRight w:val="0"/>
                  <w:marTop w:val="0"/>
                  <w:marBottom w:val="0"/>
                  <w:divBdr>
                    <w:top w:val="none" w:sz="0" w:space="0" w:color="auto"/>
                    <w:left w:val="none" w:sz="0" w:space="0" w:color="auto"/>
                    <w:bottom w:val="none" w:sz="0" w:space="0" w:color="auto"/>
                    <w:right w:val="none" w:sz="0" w:space="0" w:color="auto"/>
                  </w:divBdr>
                </w:div>
                <w:div w:id="612982203">
                  <w:marLeft w:val="0"/>
                  <w:marRight w:val="0"/>
                  <w:marTop w:val="0"/>
                  <w:marBottom w:val="0"/>
                  <w:divBdr>
                    <w:top w:val="none" w:sz="0" w:space="0" w:color="auto"/>
                    <w:left w:val="none" w:sz="0" w:space="0" w:color="auto"/>
                    <w:bottom w:val="none" w:sz="0" w:space="0" w:color="auto"/>
                    <w:right w:val="none" w:sz="0" w:space="0" w:color="auto"/>
                  </w:divBdr>
                </w:div>
                <w:div w:id="1702435619">
                  <w:marLeft w:val="0"/>
                  <w:marRight w:val="0"/>
                  <w:marTop w:val="0"/>
                  <w:marBottom w:val="0"/>
                  <w:divBdr>
                    <w:top w:val="none" w:sz="0" w:space="0" w:color="auto"/>
                    <w:left w:val="none" w:sz="0" w:space="0" w:color="auto"/>
                    <w:bottom w:val="none" w:sz="0" w:space="0" w:color="auto"/>
                    <w:right w:val="none" w:sz="0" w:space="0" w:color="auto"/>
                  </w:divBdr>
                </w:div>
                <w:div w:id="511527899">
                  <w:marLeft w:val="0"/>
                  <w:marRight w:val="0"/>
                  <w:marTop w:val="0"/>
                  <w:marBottom w:val="0"/>
                  <w:divBdr>
                    <w:top w:val="none" w:sz="0" w:space="0" w:color="auto"/>
                    <w:left w:val="none" w:sz="0" w:space="0" w:color="auto"/>
                    <w:bottom w:val="none" w:sz="0" w:space="0" w:color="auto"/>
                    <w:right w:val="none" w:sz="0" w:space="0" w:color="auto"/>
                  </w:divBdr>
                </w:div>
                <w:div w:id="981889888">
                  <w:marLeft w:val="0"/>
                  <w:marRight w:val="0"/>
                  <w:marTop w:val="0"/>
                  <w:marBottom w:val="0"/>
                  <w:divBdr>
                    <w:top w:val="none" w:sz="0" w:space="0" w:color="auto"/>
                    <w:left w:val="none" w:sz="0" w:space="0" w:color="auto"/>
                    <w:bottom w:val="none" w:sz="0" w:space="0" w:color="auto"/>
                    <w:right w:val="none" w:sz="0" w:space="0" w:color="auto"/>
                  </w:divBdr>
                </w:div>
                <w:div w:id="1577321254">
                  <w:marLeft w:val="0"/>
                  <w:marRight w:val="0"/>
                  <w:marTop w:val="0"/>
                  <w:marBottom w:val="0"/>
                  <w:divBdr>
                    <w:top w:val="none" w:sz="0" w:space="0" w:color="auto"/>
                    <w:left w:val="none" w:sz="0" w:space="0" w:color="auto"/>
                    <w:bottom w:val="none" w:sz="0" w:space="0" w:color="auto"/>
                    <w:right w:val="none" w:sz="0" w:space="0" w:color="auto"/>
                  </w:divBdr>
                </w:div>
                <w:div w:id="1412239535">
                  <w:marLeft w:val="0"/>
                  <w:marRight w:val="0"/>
                  <w:marTop w:val="0"/>
                  <w:marBottom w:val="0"/>
                  <w:divBdr>
                    <w:top w:val="none" w:sz="0" w:space="0" w:color="auto"/>
                    <w:left w:val="none" w:sz="0" w:space="0" w:color="auto"/>
                    <w:bottom w:val="none" w:sz="0" w:space="0" w:color="auto"/>
                    <w:right w:val="none" w:sz="0" w:space="0" w:color="auto"/>
                  </w:divBdr>
                </w:div>
                <w:div w:id="663166229">
                  <w:marLeft w:val="0"/>
                  <w:marRight w:val="0"/>
                  <w:marTop w:val="0"/>
                  <w:marBottom w:val="0"/>
                  <w:divBdr>
                    <w:top w:val="none" w:sz="0" w:space="0" w:color="auto"/>
                    <w:left w:val="none" w:sz="0" w:space="0" w:color="auto"/>
                    <w:bottom w:val="none" w:sz="0" w:space="0" w:color="auto"/>
                    <w:right w:val="none" w:sz="0" w:space="0" w:color="auto"/>
                  </w:divBdr>
                </w:div>
                <w:div w:id="1196960901">
                  <w:marLeft w:val="0"/>
                  <w:marRight w:val="0"/>
                  <w:marTop w:val="0"/>
                  <w:marBottom w:val="0"/>
                  <w:divBdr>
                    <w:top w:val="none" w:sz="0" w:space="0" w:color="auto"/>
                    <w:left w:val="none" w:sz="0" w:space="0" w:color="auto"/>
                    <w:bottom w:val="none" w:sz="0" w:space="0" w:color="auto"/>
                    <w:right w:val="none" w:sz="0" w:space="0" w:color="auto"/>
                  </w:divBdr>
                </w:div>
                <w:div w:id="1913001572">
                  <w:marLeft w:val="0"/>
                  <w:marRight w:val="0"/>
                  <w:marTop w:val="0"/>
                  <w:marBottom w:val="0"/>
                  <w:divBdr>
                    <w:top w:val="none" w:sz="0" w:space="0" w:color="auto"/>
                    <w:left w:val="none" w:sz="0" w:space="0" w:color="auto"/>
                    <w:bottom w:val="none" w:sz="0" w:space="0" w:color="auto"/>
                    <w:right w:val="none" w:sz="0" w:space="0" w:color="auto"/>
                  </w:divBdr>
                </w:div>
                <w:div w:id="2055541251">
                  <w:marLeft w:val="0"/>
                  <w:marRight w:val="0"/>
                  <w:marTop w:val="0"/>
                  <w:marBottom w:val="0"/>
                  <w:divBdr>
                    <w:top w:val="none" w:sz="0" w:space="0" w:color="auto"/>
                    <w:left w:val="none" w:sz="0" w:space="0" w:color="auto"/>
                    <w:bottom w:val="none" w:sz="0" w:space="0" w:color="auto"/>
                    <w:right w:val="none" w:sz="0" w:space="0" w:color="auto"/>
                  </w:divBdr>
                </w:div>
                <w:div w:id="468136693">
                  <w:marLeft w:val="0"/>
                  <w:marRight w:val="0"/>
                  <w:marTop w:val="0"/>
                  <w:marBottom w:val="0"/>
                  <w:divBdr>
                    <w:top w:val="none" w:sz="0" w:space="0" w:color="auto"/>
                    <w:left w:val="none" w:sz="0" w:space="0" w:color="auto"/>
                    <w:bottom w:val="none" w:sz="0" w:space="0" w:color="auto"/>
                    <w:right w:val="none" w:sz="0" w:space="0" w:color="auto"/>
                  </w:divBdr>
                </w:div>
                <w:div w:id="2110419689">
                  <w:marLeft w:val="0"/>
                  <w:marRight w:val="0"/>
                  <w:marTop w:val="0"/>
                  <w:marBottom w:val="0"/>
                  <w:divBdr>
                    <w:top w:val="none" w:sz="0" w:space="0" w:color="auto"/>
                    <w:left w:val="none" w:sz="0" w:space="0" w:color="auto"/>
                    <w:bottom w:val="none" w:sz="0" w:space="0" w:color="auto"/>
                    <w:right w:val="none" w:sz="0" w:space="0" w:color="auto"/>
                  </w:divBdr>
                </w:div>
                <w:div w:id="147868411">
                  <w:marLeft w:val="0"/>
                  <w:marRight w:val="0"/>
                  <w:marTop w:val="0"/>
                  <w:marBottom w:val="0"/>
                  <w:divBdr>
                    <w:top w:val="none" w:sz="0" w:space="0" w:color="auto"/>
                    <w:left w:val="none" w:sz="0" w:space="0" w:color="auto"/>
                    <w:bottom w:val="none" w:sz="0" w:space="0" w:color="auto"/>
                    <w:right w:val="none" w:sz="0" w:space="0" w:color="auto"/>
                  </w:divBdr>
                </w:div>
                <w:div w:id="560481617">
                  <w:marLeft w:val="0"/>
                  <w:marRight w:val="0"/>
                  <w:marTop w:val="0"/>
                  <w:marBottom w:val="0"/>
                  <w:divBdr>
                    <w:top w:val="none" w:sz="0" w:space="0" w:color="auto"/>
                    <w:left w:val="none" w:sz="0" w:space="0" w:color="auto"/>
                    <w:bottom w:val="none" w:sz="0" w:space="0" w:color="auto"/>
                    <w:right w:val="none" w:sz="0" w:space="0" w:color="auto"/>
                  </w:divBdr>
                </w:div>
                <w:div w:id="1175026043">
                  <w:marLeft w:val="0"/>
                  <w:marRight w:val="0"/>
                  <w:marTop w:val="0"/>
                  <w:marBottom w:val="0"/>
                  <w:divBdr>
                    <w:top w:val="none" w:sz="0" w:space="0" w:color="auto"/>
                    <w:left w:val="none" w:sz="0" w:space="0" w:color="auto"/>
                    <w:bottom w:val="none" w:sz="0" w:space="0" w:color="auto"/>
                    <w:right w:val="none" w:sz="0" w:space="0" w:color="auto"/>
                  </w:divBdr>
                </w:div>
                <w:div w:id="92365503">
                  <w:marLeft w:val="0"/>
                  <w:marRight w:val="0"/>
                  <w:marTop w:val="0"/>
                  <w:marBottom w:val="0"/>
                  <w:divBdr>
                    <w:top w:val="none" w:sz="0" w:space="0" w:color="auto"/>
                    <w:left w:val="none" w:sz="0" w:space="0" w:color="auto"/>
                    <w:bottom w:val="none" w:sz="0" w:space="0" w:color="auto"/>
                    <w:right w:val="none" w:sz="0" w:space="0" w:color="auto"/>
                  </w:divBdr>
                </w:div>
                <w:div w:id="1781101422">
                  <w:marLeft w:val="0"/>
                  <w:marRight w:val="0"/>
                  <w:marTop w:val="0"/>
                  <w:marBottom w:val="0"/>
                  <w:divBdr>
                    <w:top w:val="none" w:sz="0" w:space="0" w:color="auto"/>
                    <w:left w:val="none" w:sz="0" w:space="0" w:color="auto"/>
                    <w:bottom w:val="none" w:sz="0" w:space="0" w:color="auto"/>
                    <w:right w:val="none" w:sz="0" w:space="0" w:color="auto"/>
                  </w:divBdr>
                </w:div>
                <w:div w:id="1739091301">
                  <w:marLeft w:val="0"/>
                  <w:marRight w:val="0"/>
                  <w:marTop w:val="0"/>
                  <w:marBottom w:val="0"/>
                  <w:divBdr>
                    <w:top w:val="none" w:sz="0" w:space="0" w:color="auto"/>
                    <w:left w:val="none" w:sz="0" w:space="0" w:color="auto"/>
                    <w:bottom w:val="none" w:sz="0" w:space="0" w:color="auto"/>
                    <w:right w:val="none" w:sz="0" w:space="0" w:color="auto"/>
                  </w:divBdr>
                </w:div>
                <w:div w:id="1701008313">
                  <w:marLeft w:val="0"/>
                  <w:marRight w:val="0"/>
                  <w:marTop w:val="0"/>
                  <w:marBottom w:val="0"/>
                  <w:divBdr>
                    <w:top w:val="none" w:sz="0" w:space="0" w:color="auto"/>
                    <w:left w:val="none" w:sz="0" w:space="0" w:color="auto"/>
                    <w:bottom w:val="none" w:sz="0" w:space="0" w:color="auto"/>
                    <w:right w:val="none" w:sz="0" w:space="0" w:color="auto"/>
                  </w:divBdr>
                </w:div>
                <w:div w:id="78524813">
                  <w:marLeft w:val="0"/>
                  <w:marRight w:val="0"/>
                  <w:marTop w:val="0"/>
                  <w:marBottom w:val="0"/>
                  <w:divBdr>
                    <w:top w:val="none" w:sz="0" w:space="0" w:color="auto"/>
                    <w:left w:val="none" w:sz="0" w:space="0" w:color="auto"/>
                    <w:bottom w:val="none" w:sz="0" w:space="0" w:color="auto"/>
                    <w:right w:val="none" w:sz="0" w:space="0" w:color="auto"/>
                  </w:divBdr>
                </w:div>
                <w:div w:id="122965015">
                  <w:marLeft w:val="0"/>
                  <w:marRight w:val="0"/>
                  <w:marTop w:val="0"/>
                  <w:marBottom w:val="0"/>
                  <w:divBdr>
                    <w:top w:val="none" w:sz="0" w:space="0" w:color="auto"/>
                    <w:left w:val="none" w:sz="0" w:space="0" w:color="auto"/>
                    <w:bottom w:val="none" w:sz="0" w:space="0" w:color="auto"/>
                    <w:right w:val="none" w:sz="0" w:space="0" w:color="auto"/>
                  </w:divBdr>
                </w:div>
                <w:div w:id="910311596">
                  <w:marLeft w:val="0"/>
                  <w:marRight w:val="0"/>
                  <w:marTop w:val="0"/>
                  <w:marBottom w:val="0"/>
                  <w:divBdr>
                    <w:top w:val="none" w:sz="0" w:space="0" w:color="auto"/>
                    <w:left w:val="none" w:sz="0" w:space="0" w:color="auto"/>
                    <w:bottom w:val="none" w:sz="0" w:space="0" w:color="auto"/>
                    <w:right w:val="none" w:sz="0" w:space="0" w:color="auto"/>
                  </w:divBdr>
                </w:div>
                <w:div w:id="633172123">
                  <w:marLeft w:val="0"/>
                  <w:marRight w:val="0"/>
                  <w:marTop w:val="0"/>
                  <w:marBottom w:val="0"/>
                  <w:divBdr>
                    <w:top w:val="none" w:sz="0" w:space="0" w:color="auto"/>
                    <w:left w:val="none" w:sz="0" w:space="0" w:color="auto"/>
                    <w:bottom w:val="none" w:sz="0" w:space="0" w:color="auto"/>
                    <w:right w:val="none" w:sz="0" w:space="0" w:color="auto"/>
                  </w:divBdr>
                </w:div>
                <w:div w:id="97526637">
                  <w:marLeft w:val="0"/>
                  <w:marRight w:val="0"/>
                  <w:marTop w:val="0"/>
                  <w:marBottom w:val="0"/>
                  <w:divBdr>
                    <w:top w:val="none" w:sz="0" w:space="0" w:color="auto"/>
                    <w:left w:val="none" w:sz="0" w:space="0" w:color="auto"/>
                    <w:bottom w:val="none" w:sz="0" w:space="0" w:color="auto"/>
                    <w:right w:val="none" w:sz="0" w:space="0" w:color="auto"/>
                  </w:divBdr>
                </w:div>
                <w:div w:id="659701389">
                  <w:marLeft w:val="0"/>
                  <w:marRight w:val="0"/>
                  <w:marTop w:val="0"/>
                  <w:marBottom w:val="0"/>
                  <w:divBdr>
                    <w:top w:val="none" w:sz="0" w:space="0" w:color="auto"/>
                    <w:left w:val="none" w:sz="0" w:space="0" w:color="auto"/>
                    <w:bottom w:val="none" w:sz="0" w:space="0" w:color="auto"/>
                    <w:right w:val="none" w:sz="0" w:space="0" w:color="auto"/>
                  </w:divBdr>
                </w:div>
                <w:div w:id="1189023506">
                  <w:marLeft w:val="0"/>
                  <w:marRight w:val="0"/>
                  <w:marTop w:val="0"/>
                  <w:marBottom w:val="0"/>
                  <w:divBdr>
                    <w:top w:val="none" w:sz="0" w:space="0" w:color="auto"/>
                    <w:left w:val="none" w:sz="0" w:space="0" w:color="auto"/>
                    <w:bottom w:val="none" w:sz="0" w:space="0" w:color="auto"/>
                    <w:right w:val="none" w:sz="0" w:space="0" w:color="auto"/>
                  </w:divBdr>
                </w:div>
                <w:div w:id="617878506">
                  <w:marLeft w:val="0"/>
                  <w:marRight w:val="0"/>
                  <w:marTop w:val="0"/>
                  <w:marBottom w:val="0"/>
                  <w:divBdr>
                    <w:top w:val="none" w:sz="0" w:space="0" w:color="auto"/>
                    <w:left w:val="none" w:sz="0" w:space="0" w:color="auto"/>
                    <w:bottom w:val="none" w:sz="0" w:space="0" w:color="auto"/>
                    <w:right w:val="none" w:sz="0" w:space="0" w:color="auto"/>
                  </w:divBdr>
                </w:div>
                <w:div w:id="289944792">
                  <w:marLeft w:val="0"/>
                  <w:marRight w:val="0"/>
                  <w:marTop w:val="0"/>
                  <w:marBottom w:val="0"/>
                  <w:divBdr>
                    <w:top w:val="none" w:sz="0" w:space="0" w:color="auto"/>
                    <w:left w:val="none" w:sz="0" w:space="0" w:color="auto"/>
                    <w:bottom w:val="none" w:sz="0" w:space="0" w:color="auto"/>
                    <w:right w:val="none" w:sz="0" w:space="0" w:color="auto"/>
                  </w:divBdr>
                </w:div>
                <w:div w:id="1734549466">
                  <w:marLeft w:val="0"/>
                  <w:marRight w:val="0"/>
                  <w:marTop w:val="0"/>
                  <w:marBottom w:val="0"/>
                  <w:divBdr>
                    <w:top w:val="none" w:sz="0" w:space="0" w:color="auto"/>
                    <w:left w:val="none" w:sz="0" w:space="0" w:color="auto"/>
                    <w:bottom w:val="none" w:sz="0" w:space="0" w:color="auto"/>
                    <w:right w:val="none" w:sz="0" w:space="0" w:color="auto"/>
                  </w:divBdr>
                </w:div>
                <w:div w:id="1866088857">
                  <w:marLeft w:val="0"/>
                  <w:marRight w:val="0"/>
                  <w:marTop w:val="0"/>
                  <w:marBottom w:val="0"/>
                  <w:divBdr>
                    <w:top w:val="none" w:sz="0" w:space="0" w:color="auto"/>
                    <w:left w:val="none" w:sz="0" w:space="0" w:color="auto"/>
                    <w:bottom w:val="none" w:sz="0" w:space="0" w:color="auto"/>
                    <w:right w:val="none" w:sz="0" w:space="0" w:color="auto"/>
                  </w:divBdr>
                </w:div>
                <w:div w:id="818961416">
                  <w:marLeft w:val="0"/>
                  <w:marRight w:val="0"/>
                  <w:marTop w:val="0"/>
                  <w:marBottom w:val="0"/>
                  <w:divBdr>
                    <w:top w:val="none" w:sz="0" w:space="0" w:color="auto"/>
                    <w:left w:val="none" w:sz="0" w:space="0" w:color="auto"/>
                    <w:bottom w:val="none" w:sz="0" w:space="0" w:color="auto"/>
                    <w:right w:val="none" w:sz="0" w:space="0" w:color="auto"/>
                  </w:divBdr>
                </w:div>
                <w:div w:id="1056509050">
                  <w:marLeft w:val="0"/>
                  <w:marRight w:val="0"/>
                  <w:marTop w:val="0"/>
                  <w:marBottom w:val="0"/>
                  <w:divBdr>
                    <w:top w:val="none" w:sz="0" w:space="0" w:color="auto"/>
                    <w:left w:val="none" w:sz="0" w:space="0" w:color="auto"/>
                    <w:bottom w:val="none" w:sz="0" w:space="0" w:color="auto"/>
                    <w:right w:val="none" w:sz="0" w:space="0" w:color="auto"/>
                  </w:divBdr>
                </w:div>
                <w:div w:id="1044865588">
                  <w:marLeft w:val="0"/>
                  <w:marRight w:val="0"/>
                  <w:marTop w:val="0"/>
                  <w:marBottom w:val="0"/>
                  <w:divBdr>
                    <w:top w:val="none" w:sz="0" w:space="0" w:color="auto"/>
                    <w:left w:val="none" w:sz="0" w:space="0" w:color="auto"/>
                    <w:bottom w:val="none" w:sz="0" w:space="0" w:color="auto"/>
                    <w:right w:val="none" w:sz="0" w:space="0" w:color="auto"/>
                  </w:divBdr>
                </w:div>
              </w:divsChild>
            </w:div>
            <w:div w:id="654726194">
              <w:marLeft w:val="0"/>
              <w:marRight w:val="0"/>
              <w:marTop w:val="0"/>
              <w:marBottom w:val="0"/>
              <w:divBdr>
                <w:top w:val="none" w:sz="0" w:space="0" w:color="auto"/>
                <w:left w:val="none" w:sz="0" w:space="0" w:color="auto"/>
                <w:bottom w:val="none" w:sz="0" w:space="0" w:color="auto"/>
                <w:right w:val="none" w:sz="0" w:space="0" w:color="auto"/>
              </w:divBdr>
            </w:div>
            <w:div w:id="645401722">
              <w:marLeft w:val="0"/>
              <w:marRight w:val="0"/>
              <w:marTop w:val="0"/>
              <w:marBottom w:val="0"/>
              <w:divBdr>
                <w:top w:val="none" w:sz="0" w:space="0" w:color="auto"/>
                <w:left w:val="none" w:sz="0" w:space="0" w:color="auto"/>
                <w:bottom w:val="none" w:sz="0" w:space="0" w:color="auto"/>
                <w:right w:val="none" w:sz="0" w:space="0" w:color="auto"/>
              </w:divBdr>
            </w:div>
            <w:div w:id="1103646370">
              <w:marLeft w:val="0"/>
              <w:marRight w:val="0"/>
              <w:marTop w:val="0"/>
              <w:marBottom w:val="0"/>
              <w:divBdr>
                <w:top w:val="none" w:sz="0" w:space="0" w:color="auto"/>
                <w:left w:val="none" w:sz="0" w:space="0" w:color="auto"/>
                <w:bottom w:val="none" w:sz="0" w:space="0" w:color="auto"/>
                <w:right w:val="none" w:sz="0" w:space="0" w:color="auto"/>
              </w:divBdr>
            </w:div>
            <w:div w:id="1068042156">
              <w:marLeft w:val="0"/>
              <w:marRight w:val="0"/>
              <w:marTop w:val="0"/>
              <w:marBottom w:val="0"/>
              <w:divBdr>
                <w:top w:val="none" w:sz="0" w:space="0" w:color="auto"/>
                <w:left w:val="none" w:sz="0" w:space="0" w:color="auto"/>
                <w:bottom w:val="none" w:sz="0" w:space="0" w:color="auto"/>
                <w:right w:val="none" w:sz="0" w:space="0" w:color="auto"/>
              </w:divBdr>
            </w:div>
            <w:div w:id="1802530475">
              <w:marLeft w:val="0"/>
              <w:marRight w:val="0"/>
              <w:marTop w:val="0"/>
              <w:marBottom w:val="0"/>
              <w:divBdr>
                <w:top w:val="none" w:sz="0" w:space="0" w:color="auto"/>
                <w:left w:val="none" w:sz="0" w:space="0" w:color="auto"/>
                <w:bottom w:val="none" w:sz="0" w:space="0" w:color="auto"/>
                <w:right w:val="none" w:sz="0" w:space="0" w:color="auto"/>
              </w:divBdr>
            </w:div>
            <w:div w:id="835338810">
              <w:marLeft w:val="0"/>
              <w:marRight w:val="0"/>
              <w:marTop w:val="0"/>
              <w:marBottom w:val="0"/>
              <w:divBdr>
                <w:top w:val="none" w:sz="0" w:space="0" w:color="auto"/>
                <w:left w:val="none" w:sz="0" w:space="0" w:color="auto"/>
                <w:bottom w:val="none" w:sz="0" w:space="0" w:color="auto"/>
                <w:right w:val="none" w:sz="0" w:space="0" w:color="auto"/>
              </w:divBdr>
            </w:div>
            <w:div w:id="1157377306">
              <w:marLeft w:val="0"/>
              <w:marRight w:val="0"/>
              <w:marTop w:val="0"/>
              <w:marBottom w:val="0"/>
              <w:divBdr>
                <w:top w:val="none" w:sz="0" w:space="0" w:color="auto"/>
                <w:left w:val="none" w:sz="0" w:space="0" w:color="auto"/>
                <w:bottom w:val="none" w:sz="0" w:space="0" w:color="auto"/>
                <w:right w:val="none" w:sz="0" w:space="0" w:color="auto"/>
              </w:divBdr>
            </w:div>
            <w:div w:id="1379207335">
              <w:marLeft w:val="0"/>
              <w:marRight w:val="0"/>
              <w:marTop w:val="0"/>
              <w:marBottom w:val="0"/>
              <w:divBdr>
                <w:top w:val="none" w:sz="0" w:space="0" w:color="auto"/>
                <w:left w:val="none" w:sz="0" w:space="0" w:color="auto"/>
                <w:bottom w:val="none" w:sz="0" w:space="0" w:color="auto"/>
                <w:right w:val="none" w:sz="0" w:space="0" w:color="auto"/>
              </w:divBdr>
            </w:div>
            <w:div w:id="117991306">
              <w:marLeft w:val="0"/>
              <w:marRight w:val="0"/>
              <w:marTop w:val="0"/>
              <w:marBottom w:val="0"/>
              <w:divBdr>
                <w:top w:val="none" w:sz="0" w:space="0" w:color="auto"/>
                <w:left w:val="none" w:sz="0" w:space="0" w:color="auto"/>
                <w:bottom w:val="none" w:sz="0" w:space="0" w:color="auto"/>
                <w:right w:val="none" w:sz="0" w:space="0" w:color="auto"/>
              </w:divBdr>
            </w:div>
            <w:div w:id="918294485">
              <w:marLeft w:val="0"/>
              <w:marRight w:val="0"/>
              <w:marTop w:val="0"/>
              <w:marBottom w:val="0"/>
              <w:divBdr>
                <w:top w:val="none" w:sz="0" w:space="0" w:color="auto"/>
                <w:left w:val="none" w:sz="0" w:space="0" w:color="auto"/>
                <w:bottom w:val="none" w:sz="0" w:space="0" w:color="auto"/>
                <w:right w:val="none" w:sz="0" w:space="0" w:color="auto"/>
              </w:divBdr>
            </w:div>
            <w:div w:id="2038190736">
              <w:marLeft w:val="0"/>
              <w:marRight w:val="0"/>
              <w:marTop w:val="0"/>
              <w:marBottom w:val="0"/>
              <w:divBdr>
                <w:top w:val="none" w:sz="0" w:space="0" w:color="auto"/>
                <w:left w:val="none" w:sz="0" w:space="0" w:color="auto"/>
                <w:bottom w:val="none" w:sz="0" w:space="0" w:color="auto"/>
                <w:right w:val="none" w:sz="0" w:space="0" w:color="auto"/>
              </w:divBdr>
            </w:div>
            <w:div w:id="228662892">
              <w:marLeft w:val="0"/>
              <w:marRight w:val="0"/>
              <w:marTop w:val="0"/>
              <w:marBottom w:val="0"/>
              <w:divBdr>
                <w:top w:val="none" w:sz="0" w:space="0" w:color="auto"/>
                <w:left w:val="none" w:sz="0" w:space="0" w:color="auto"/>
                <w:bottom w:val="none" w:sz="0" w:space="0" w:color="auto"/>
                <w:right w:val="none" w:sz="0" w:space="0" w:color="auto"/>
              </w:divBdr>
            </w:div>
            <w:div w:id="819615357">
              <w:marLeft w:val="0"/>
              <w:marRight w:val="0"/>
              <w:marTop w:val="0"/>
              <w:marBottom w:val="0"/>
              <w:divBdr>
                <w:top w:val="none" w:sz="0" w:space="0" w:color="auto"/>
                <w:left w:val="none" w:sz="0" w:space="0" w:color="auto"/>
                <w:bottom w:val="none" w:sz="0" w:space="0" w:color="auto"/>
                <w:right w:val="none" w:sz="0" w:space="0" w:color="auto"/>
              </w:divBdr>
            </w:div>
            <w:div w:id="596135449">
              <w:marLeft w:val="0"/>
              <w:marRight w:val="0"/>
              <w:marTop w:val="0"/>
              <w:marBottom w:val="0"/>
              <w:divBdr>
                <w:top w:val="none" w:sz="0" w:space="0" w:color="auto"/>
                <w:left w:val="none" w:sz="0" w:space="0" w:color="auto"/>
                <w:bottom w:val="none" w:sz="0" w:space="0" w:color="auto"/>
                <w:right w:val="none" w:sz="0" w:space="0" w:color="auto"/>
              </w:divBdr>
            </w:div>
            <w:div w:id="662316282">
              <w:marLeft w:val="0"/>
              <w:marRight w:val="0"/>
              <w:marTop w:val="0"/>
              <w:marBottom w:val="0"/>
              <w:divBdr>
                <w:top w:val="none" w:sz="0" w:space="0" w:color="auto"/>
                <w:left w:val="none" w:sz="0" w:space="0" w:color="auto"/>
                <w:bottom w:val="none" w:sz="0" w:space="0" w:color="auto"/>
                <w:right w:val="none" w:sz="0" w:space="0" w:color="auto"/>
              </w:divBdr>
            </w:div>
            <w:div w:id="250167193">
              <w:marLeft w:val="0"/>
              <w:marRight w:val="0"/>
              <w:marTop w:val="0"/>
              <w:marBottom w:val="0"/>
              <w:divBdr>
                <w:top w:val="none" w:sz="0" w:space="0" w:color="auto"/>
                <w:left w:val="none" w:sz="0" w:space="0" w:color="auto"/>
                <w:bottom w:val="none" w:sz="0" w:space="0" w:color="auto"/>
                <w:right w:val="none" w:sz="0" w:space="0" w:color="auto"/>
              </w:divBdr>
            </w:div>
            <w:div w:id="1901013328">
              <w:marLeft w:val="0"/>
              <w:marRight w:val="0"/>
              <w:marTop w:val="0"/>
              <w:marBottom w:val="0"/>
              <w:divBdr>
                <w:top w:val="none" w:sz="0" w:space="0" w:color="auto"/>
                <w:left w:val="none" w:sz="0" w:space="0" w:color="auto"/>
                <w:bottom w:val="none" w:sz="0" w:space="0" w:color="auto"/>
                <w:right w:val="none" w:sz="0" w:space="0" w:color="auto"/>
              </w:divBdr>
            </w:div>
            <w:div w:id="1665743462">
              <w:marLeft w:val="0"/>
              <w:marRight w:val="0"/>
              <w:marTop w:val="0"/>
              <w:marBottom w:val="0"/>
              <w:divBdr>
                <w:top w:val="none" w:sz="0" w:space="0" w:color="auto"/>
                <w:left w:val="none" w:sz="0" w:space="0" w:color="auto"/>
                <w:bottom w:val="none" w:sz="0" w:space="0" w:color="auto"/>
                <w:right w:val="none" w:sz="0" w:space="0" w:color="auto"/>
              </w:divBdr>
            </w:div>
            <w:div w:id="79913204">
              <w:marLeft w:val="0"/>
              <w:marRight w:val="0"/>
              <w:marTop w:val="0"/>
              <w:marBottom w:val="0"/>
              <w:divBdr>
                <w:top w:val="none" w:sz="0" w:space="0" w:color="auto"/>
                <w:left w:val="none" w:sz="0" w:space="0" w:color="auto"/>
                <w:bottom w:val="none" w:sz="0" w:space="0" w:color="auto"/>
                <w:right w:val="none" w:sz="0" w:space="0" w:color="auto"/>
              </w:divBdr>
            </w:div>
            <w:div w:id="389767168">
              <w:marLeft w:val="0"/>
              <w:marRight w:val="0"/>
              <w:marTop w:val="0"/>
              <w:marBottom w:val="0"/>
              <w:divBdr>
                <w:top w:val="none" w:sz="0" w:space="0" w:color="auto"/>
                <w:left w:val="none" w:sz="0" w:space="0" w:color="auto"/>
                <w:bottom w:val="none" w:sz="0" w:space="0" w:color="auto"/>
                <w:right w:val="none" w:sz="0" w:space="0" w:color="auto"/>
              </w:divBdr>
            </w:div>
            <w:div w:id="360783250">
              <w:marLeft w:val="0"/>
              <w:marRight w:val="0"/>
              <w:marTop w:val="0"/>
              <w:marBottom w:val="0"/>
              <w:divBdr>
                <w:top w:val="none" w:sz="0" w:space="0" w:color="auto"/>
                <w:left w:val="none" w:sz="0" w:space="0" w:color="auto"/>
                <w:bottom w:val="none" w:sz="0" w:space="0" w:color="auto"/>
                <w:right w:val="none" w:sz="0" w:space="0" w:color="auto"/>
              </w:divBdr>
            </w:div>
            <w:div w:id="2138331741">
              <w:marLeft w:val="0"/>
              <w:marRight w:val="0"/>
              <w:marTop w:val="0"/>
              <w:marBottom w:val="0"/>
              <w:divBdr>
                <w:top w:val="none" w:sz="0" w:space="0" w:color="auto"/>
                <w:left w:val="none" w:sz="0" w:space="0" w:color="auto"/>
                <w:bottom w:val="none" w:sz="0" w:space="0" w:color="auto"/>
                <w:right w:val="none" w:sz="0" w:space="0" w:color="auto"/>
              </w:divBdr>
            </w:div>
            <w:div w:id="1411191103">
              <w:marLeft w:val="0"/>
              <w:marRight w:val="0"/>
              <w:marTop w:val="0"/>
              <w:marBottom w:val="0"/>
              <w:divBdr>
                <w:top w:val="none" w:sz="0" w:space="0" w:color="auto"/>
                <w:left w:val="none" w:sz="0" w:space="0" w:color="auto"/>
                <w:bottom w:val="none" w:sz="0" w:space="0" w:color="auto"/>
                <w:right w:val="none" w:sz="0" w:space="0" w:color="auto"/>
              </w:divBdr>
            </w:div>
            <w:div w:id="795835047">
              <w:marLeft w:val="0"/>
              <w:marRight w:val="0"/>
              <w:marTop w:val="0"/>
              <w:marBottom w:val="0"/>
              <w:divBdr>
                <w:top w:val="none" w:sz="0" w:space="0" w:color="auto"/>
                <w:left w:val="none" w:sz="0" w:space="0" w:color="auto"/>
                <w:bottom w:val="none" w:sz="0" w:space="0" w:color="auto"/>
                <w:right w:val="none" w:sz="0" w:space="0" w:color="auto"/>
              </w:divBdr>
            </w:div>
            <w:div w:id="2139180249">
              <w:marLeft w:val="0"/>
              <w:marRight w:val="0"/>
              <w:marTop w:val="0"/>
              <w:marBottom w:val="0"/>
              <w:divBdr>
                <w:top w:val="none" w:sz="0" w:space="0" w:color="auto"/>
                <w:left w:val="none" w:sz="0" w:space="0" w:color="auto"/>
                <w:bottom w:val="none" w:sz="0" w:space="0" w:color="auto"/>
                <w:right w:val="none" w:sz="0" w:space="0" w:color="auto"/>
              </w:divBdr>
            </w:div>
            <w:div w:id="797987557">
              <w:marLeft w:val="0"/>
              <w:marRight w:val="0"/>
              <w:marTop w:val="0"/>
              <w:marBottom w:val="0"/>
              <w:divBdr>
                <w:top w:val="none" w:sz="0" w:space="0" w:color="auto"/>
                <w:left w:val="none" w:sz="0" w:space="0" w:color="auto"/>
                <w:bottom w:val="none" w:sz="0" w:space="0" w:color="auto"/>
                <w:right w:val="none" w:sz="0" w:space="0" w:color="auto"/>
              </w:divBdr>
            </w:div>
            <w:div w:id="690179762">
              <w:marLeft w:val="0"/>
              <w:marRight w:val="0"/>
              <w:marTop w:val="0"/>
              <w:marBottom w:val="0"/>
              <w:divBdr>
                <w:top w:val="none" w:sz="0" w:space="0" w:color="auto"/>
                <w:left w:val="none" w:sz="0" w:space="0" w:color="auto"/>
                <w:bottom w:val="none" w:sz="0" w:space="0" w:color="auto"/>
                <w:right w:val="none" w:sz="0" w:space="0" w:color="auto"/>
              </w:divBdr>
            </w:div>
          </w:divsChild>
        </w:div>
        <w:div w:id="1849558096">
          <w:marLeft w:val="0"/>
          <w:marRight w:val="0"/>
          <w:marTop w:val="0"/>
          <w:marBottom w:val="0"/>
          <w:divBdr>
            <w:top w:val="none" w:sz="0" w:space="0" w:color="auto"/>
            <w:left w:val="none" w:sz="0" w:space="0" w:color="auto"/>
            <w:bottom w:val="none" w:sz="0" w:space="0" w:color="auto"/>
            <w:right w:val="none" w:sz="0" w:space="0" w:color="auto"/>
          </w:divBdr>
        </w:div>
        <w:div w:id="996223874">
          <w:marLeft w:val="0"/>
          <w:marRight w:val="0"/>
          <w:marTop w:val="0"/>
          <w:marBottom w:val="0"/>
          <w:divBdr>
            <w:top w:val="none" w:sz="0" w:space="0" w:color="auto"/>
            <w:left w:val="none" w:sz="0" w:space="0" w:color="auto"/>
            <w:bottom w:val="none" w:sz="0" w:space="0" w:color="auto"/>
            <w:right w:val="none" w:sz="0" w:space="0" w:color="auto"/>
          </w:divBdr>
          <w:divsChild>
            <w:div w:id="1850215700">
              <w:marLeft w:val="0"/>
              <w:marRight w:val="0"/>
              <w:marTop w:val="0"/>
              <w:marBottom w:val="0"/>
              <w:divBdr>
                <w:top w:val="none" w:sz="0" w:space="0" w:color="auto"/>
                <w:left w:val="none" w:sz="0" w:space="0" w:color="auto"/>
                <w:bottom w:val="none" w:sz="0" w:space="0" w:color="auto"/>
                <w:right w:val="none" w:sz="0" w:space="0" w:color="auto"/>
              </w:divBdr>
            </w:div>
            <w:div w:id="1426926901">
              <w:marLeft w:val="0"/>
              <w:marRight w:val="0"/>
              <w:marTop w:val="0"/>
              <w:marBottom w:val="0"/>
              <w:divBdr>
                <w:top w:val="none" w:sz="0" w:space="0" w:color="auto"/>
                <w:left w:val="none" w:sz="0" w:space="0" w:color="auto"/>
                <w:bottom w:val="none" w:sz="0" w:space="0" w:color="auto"/>
                <w:right w:val="none" w:sz="0" w:space="0" w:color="auto"/>
              </w:divBdr>
            </w:div>
          </w:divsChild>
        </w:div>
        <w:div w:id="1054231353">
          <w:marLeft w:val="0"/>
          <w:marRight w:val="0"/>
          <w:marTop w:val="0"/>
          <w:marBottom w:val="0"/>
          <w:divBdr>
            <w:top w:val="none" w:sz="0" w:space="0" w:color="auto"/>
            <w:left w:val="none" w:sz="0" w:space="0" w:color="auto"/>
            <w:bottom w:val="none" w:sz="0" w:space="0" w:color="auto"/>
            <w:right w:val="none" w:sz="0" w:space="0" w:color="auto"/>
          </w:divBdr>
        </w:div>
        <w:div w:id="1531603147">
          <w:marLeft w:val="0"/>
          <w:marRight w:val="0"/>
          <w:marTop w:val="0"/>
          <w:marBottom w:val="0"/>
          <w:divBdr>
            <w:top w:val="none" w:sz="0" w:space="0" w:color="auto"/>
            <w:left w:val="none" w:sz="0" w:space="0" w:color="auto"/>
            <w:bottom w:val="none" w:sz="0" w:space="0" w:color="auto"/>
            <w:right w:val="none" w:sz="0" w:space="0" w:color="auto"/>
          </w:divBdr>
        </w:div>
        <w:div w:id="1406998553">
          <w:marLeft w:val="0"/>
          <w:marRight w:val="0"/>
          <w:marTop w:val="0"/>
          <w:marBottom w:val="0"/>
          <w:divBdr>
            <w:top w:val="none" w:sz="0" w:space="0" w:color="auto"/>
            <w:left w:val="none" w:sz="0" w:space="0" w:color="auto"/>
            <w:bottom w:val="none" w:sz="0" w:space="0" w:color="auto"/>
            <w:right w:val="none" w:sz="0" w:space="0" w:color="auto"/>
          </w:divBdr>
        </w:div>
        <w:div w:id="135725846">
          <w:marLeft w:val="0"/>
          <w:marRight w:val="0"/>
          <w:marTop w:val="0"/>
          <w:marBottom w:val="0"/>
          <w:divBdr>
            <w:top w:val="none" w:sz="0" w:space="0" w:color="auto"/>
            <w:left w:val="none" w:sz="0" w:space="0" w:color="auto"/>
            <w:bottom w:val="none" w:sz="0" w:space="0" w:color="auto"/>
            <w:right w:val="none" w:sz="0" w:space="0" w:color="auto"/>
          </w:divBdr>
        </w:div>
        <w:div w:id="1813019306">
          <w:marLeft w:val="0"/>
          <w:marRight w:val="0"/>
          <w:marTop w:val="0"/>
          <w:marBottom w:val="0"/>
          <w:divBdr>
            <w:top w:val="none" w:sz="0" w:space="0" w:color="auto"/>
            <w:left w:val="none" w:sz="0" w:space="0" w:color="auto"/>
            <w:bottom w:val="none" w:sz="0" w:space="0" w:color="auto"/>
            <w:right w:val="none" w:sz="0" w:space="0" w:color="auto"/>
          </w:divBdr>
        </w:div>
        <w:div w:id="1942836451">
          <w:marLeft w:val="0"/>
          <w:marRight w:val="0"/>
          <w:marTop w:val="0"/>
          <w:marBottom w:val="0"/>
          <w:divBdr>
            <w:top w:val="none" w:sz="0" w:space="0" w:color="auto"/>
            <w:left w:val="none" w:sz="0" w:space="0" w:color="auto"/>
            <w:bottom w:val="none" w:sz="0" w:space="0" w:color="auto"/>
            <w:right w:val="none" w:sz="0" w:space="0" w:color="auto"/>
          </w:divBdr>
        </w:div>
        <w:div w:id="585502369">
          <w:marLeft w:val="0"/>
          <w:marRight w:val="0"/>
          <w:marTop w:val="0"/>
          <w:marBottom w:val="0"/>
          <w:divBdr>
            <w:top w:val="none" w:sz="0" w:space="0" w:color="auto"/>
            <w:left w:val="none" w:sz="0" w:space="0" w:color="auto"/>
            <w:bottom w:val="none" w:sz="0" w:space="0" w:color="auto"/>
            <w:right w:val="none" w:sz="0" w:space="0" w:color="auto"/>
          </w:divBdr>
          <w:divsChild>
            <w:div w:id="806237571">
              <w:marLeft w:val="0"/>
              <w:marRight w:val="0"/>
              <w:marTop w:val="0"/>
              <w:marBottom w:val="0"/>
              <w:divBdr>
                <w:top w:val="none" w:sz="0" w:space="0" w:color="auto"/>
                <w:left w:val="none" w:sz="0" w:space="0" w:color="auto"/>
                <w:bottom w:val="none" w:sz="0" w:space="0" w:color="auto"/>
                <w:right w:val="none" w:sz="0" w:space="0" w:color="auto"/>
              </w:divBdr>
            </w:div>
            <w:div w:id="208954981">
              <w:marLeft w:val="0"/>
              <w:marRight w:val="0"/>
              <w:marTop w:val="0"/>
              <w:marBottom w:val="0"/>
              <w:divBdr>
                <w:top w:val="none" w:sz="0" w:space="0" w:color="auto"/>
                <w:left w:val="none" w:sz="0" w:space="0" w:color="auto"/>
                <w:bottom w:val="none" w:sz="0" w:space="0" w:color="auto"/>
                <w:right w:val="none" w:sz="0" w:space="0" w:color="auto"/>
              </w:divBdr>
            </w:div>
          </w:divsChild>
        </w:div>
        <w:div w:id="1021853285">
          <w:marLeft w:val="0"/>
          <w:marRight w:val="0"/>
          <w:marTop w:val="0"/>
          <w:marBottom w:val="0"/>
          <w:divBdr>
            <w:top w:val="none" w:sz="0" w:space="0" w:color="auto"/>
            <w:left w:val="none" w:sz="0" w:space="0" w:color="auto"/>
            <w:bottom w:val="none" w:sz="0" w:space="0" w:color="auto"/>
            <w:right w:val="none" w:sz="0" w:space="0" w:color="auto"/>
          </w:divBdr>
        </w:div>
        <w:div w:id="1112359755">
          <w:marLeft w:val="0"/>
          <w:marRight w:val="0"/>
          <w:marTop w:val="0"/>
          <w:marBottom w:val="0"/>
          <w:divBdr>
            <w:top w:val="none" w:sz="0" w:space="0" w:color="auto"/>
            <w:left w:val="none" w:sz="0" w:space="0" w:color="auto"/>
            <w:bottom w:val="none" w:sz="0" w:space="0" w:color="auto"/>
            <w:right w:val="none" w:sz="0" w:space="0" w:color="auto"/>
          </w:divBdr>
        </w:div>
        <w:div w:id="1972899197">
          <w:marLeft w:val="0"/>
          <w:marRight w:val="0"/>
          <w:marTop w:val="0"/>
          <w:marBottom w:val="0"/>
          <w:divBdr>
            <w:top w:val="none" w:sz="0" w:space="0" w:color="auto"/>
            <w:left w:val="none" w:sz="0" w:space="0" w:color="auto"/>
            <w:bottom w:val="none" w:sz="0" w:space="0" w:color="auto"/>
            <w:right w:val="none" w:sz="0" w:space="0" w:color="auto"/>
          </w:divBdr>
        </w:div>
        <w:div w:id="1459841374">
          <w:marLeft w:val="0"/>
          <w:marRight w:val="0"/>
          <w:marTop w:val="0"/>
          <w:marBottom w:val="0"/>
          <w:divBdr>
            <w:top w:val="none" w:sz="0" w:space="0" w:color="auto"/>
            <w:left w:val="none" w:sz="0" w:space="0" w:color="auto"/>
            <w:bottom w:val="none" w:sz="0" w:space="0" w:color="auto"/>
            <w:right w:val="none" w:sz="0" w:space="0" w:color="auto"/>
          </w:divBdr>
          <w:divsChild>
            <w:div w:id="845023318">
              <w:marLeft w:val="0"/>
              <w:marRight w:val="0"/>
              <w:marTop w:val="0"/>
              <w:marBottom w:val="0"/>
              <w:divBdr>
                <w:top w:val="none" w:sz="0" w:space="0" w:color="auto"/>
                <w:left w:val="none" w:sz="0" w:space="0" w:color="auto"/>
                <w:bottom w:val="none" w:sz="0" w:space="0" w:color="auto"/>
                <w:right w:val="none" w:sz="0" w:space="0" w:color="auto"/>
              </w:divBdr>
              <w:divsChild>
                <w:div w:id="319308829">
                  <w:marLeft w:val="0"/>
                  <w:marRight w:val="0"/>
                  <w:marTop w:val="0"/>
                  <w:marBottom w:val="0"/>
                  <w:divBdr>
                    <w:top w:val="none" w:sz="0" w:space="0" w:color="auto"/>
                    <w:left w:val="none" w:sz="0" w:space="0" w:color="auto"/>
                    <w:bottom w:val="none" w:sz="0" w:space="0" w:color="auto"/>
                    <w:right w:val="none" w:sz="0" w:space="0" w:color="auto"/>
                  </w:divBdr>
                </w:div>
                <w:div w:id="903026410">
                  <w:marLeft w:val="0"/>
                  <w:marRight w:val="0"/>
                  <w:marTop w:val="0"/>
                  <w:marBottom w:val="0"/>
                  <w:divBdr>
                    <w:top w:val="none" w:sz="0" w:space="0" w:color="auto"/>
                    <w:left w:val="none" w:sz="0" w:space="0" w:color="auto"/>
                    <w:bottom w:val="none" w:sz="0" w:space="0" w:color="auto"/>
                    <w:right w:val="none" w:sz="0" w:space="0" w:color="auto"/>
                  </w:divBdr>
                </w:div>
                <w:div w:id="603078939">
                  <w:marLeft w:val="0"/>
                  <w:marRight w:val="0"/>
                  <w:marTop w:val="0"/>
                  <w:marBottom w:val="0"/>
                  <w:divBdr>
                    <w:top w:val="none" w:sz="0" w:space="0" w:color="auto"/>
                    <w:left w:val="none" w:sz="0" w:space="0" w:color="auto"/>
                    <w:bottom w:val="none" w:sz="0" w:space="0" w:color="auto"/>
                    <w:right w:val="none" w:sz="0" w:space="0" w:color="auto"/>
                  </w:divBdr>
                </w:div>
                <w:div w:id="1366638562">
                  <w:marLeft w:val="0"/>
                  <w:marRight w:val="0"/>
                  <w:marTop w:val="0"/>
                  <w:marBottom w:val="0"/>
                  <w:divBdr>
                    <w:top w:val="none" w:sz="0" w:space="0" w:color="auto"/>
                    <w:left w:val="none" w:sz="0" w:space="0" w:color="auto"/>
                    <w:bottom w:val="none" w:sz="0" w:space="0" w:color="auto"/>
                    <w:right w:val="none" w:sz="0" w:space="0" w:color="auto"/>
                  </w:divBdr>
                </w:div>
                <w:div w:id="1252470406">
                  <w:marLeft w:val="0"/>
                  <w:marRight w:val="0"/>
                  <w:marTop w:val="0"/>
                  <w:marBottom w:val="0"/>
                  <w:divBdr>
                    <w:top w:val="none" w:sz="0" w:space="0" w:color="auto"/>
                    <w:left w:val="none" w:sz="0" w:space="0" w:color="auto"/>
                    <w:bottom w:val="none" w:sz="0" w:space="0" w:color="auto"/>
                    <w:right w:val="none" w:sz="0" w:space="0" w:color="auto"/>
                  </w:divBdr>
                </w:div>
                <w:div w:id="1800686394">
                  <w:marLeft w:val="0"/>
                  <w:marRight w:val="0"/>
                  <w:marTop w:val="0"/>
                  <w:marBottom w:val="0"/>
                  <w:divBdr>
                    <w:top w:val="none" w:sz="0" w:space="0" w:color="auto"/>
                    <w:left w:val="none" w:sz="0" w:space="0" w:color="auto"/>
                    <w:bottom w:val="none" w:sz="0" w:space="0" w:color="auto"/>
                    <w:right w:val="none" w:sz="0" w:space="0" w:color="auto"/>
                  </w:divBdr>
                </w:div>
                <w:div w:id="426199207">
                  <w:marLeft w:val="0"/>
                  <w:marRight w:val="0"/>
                  <w:marTop w:val="0"/>
                  <w:marBottom w:val="0"/>
                  <w:divBdr>
                    <w:top w:val="none" w:sz="0" w:space="0" w:color="auto"/>
                    <w:left w:val="none" w:sz="0" w:space="0" w:color="auto"/>
                    <w:bottom w:val="none" w:sz="0" w:space="0" w:color="auto"/>
                    <w:right w:val="none" w:sz="0" w:space="0" w:color="auto"/>
                  </w:divBdr>
                </w:div>
                <w:div w:id="1250315401">
                  <w:marLeft w:val="0"/>
                  <w:marRight w:val="0"/>
                  <w:marTop w:val="0"/>
                  <w:marBottom w:val="0"/>
                  <w:divBdr>
                    <w:top w:val="none" w:sz="0" w:space="0" w:color="auto"/>
                    <w:left w:val="none" w:sz="0" w:space="0" w:color="auto"/>
                    <w:bottom w:val="none" w:sz="0" w:space="0" w:color="auto"/>
                    <w:right w:val="none" w:sz="0" w:space="0" w:color="auto"/>
                  </w:divBdr>
                </w:div>
                <w:div w:id="836502511">
                  <w:marLeft w:val="0"/>
                  <w:marRight w:val="0"/>
                  <w:marTop w:val="0"/>
                  <w:marBottom w:val="0"/>
                  <w:divBdr>
                    <w:top w:val="none" w:sz="0" w:space="0" w:color="auto"/>
                    <w:left w:val="none" w:sz="0" w:space="0" w:color="auto"/>
                    <w:bottom w:val="none" w:sz="0" w:space="0" w:color="auto"/>
                    <w:right w:val="none" w:sz="0" w:space="0" w:color="auto"/>
                  </w:divBdr>
                </w:div>
                <w:div w:id="2097506760">
                  <w:marLeft w:val="0"/>
                  <w:marRight w:val="0"/>
                  <w:marTop w:val="0"/>
                  <w:marBottom w:val="0"/>
                  <w:divBdr>
                    <w:top w:val="none" w:sz="0" w:space="0" w:color="auto"/>
                    <w:left w:val="none" w:sz="0" w:space="0" w:color="auto"/>
                    <w:bottom w:val="none" w:sz="0" w:space="0" w:color="auto"/>
                    <w:right w:val="none" w:sz="0" w:space="0" w:color="auto"/>
                  </w:divBdr>
                </w:div>
                <w:div w:id="902520610">
                  <w:marLeft w:val="0"/>
                  <w:marRight w:val="0"/>
                  <w:marTop w:val="0"/>
                  <w:marBottom w:val="0"/>
                  <w:divBdr>
                    <w:top w:val="none" w:sz="0" w:space="0" w:color="auto"/>
                    <w:left w:val="none" w:sz="0" w:space="0" w:color="auto"/>
                    <w:bottom w:val="none" w:sz="0" w:space="0" w:color="auto"/>
                    <w:right w:val="none" w:sz="0" w:space="0" w:color="auto"/>
                  </w:divBdr>
                </w:div>
                <w:div w:id="1334457892">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77331185">
                  <w:marLeft w:val="0"/>
                  <w:marRight w:val="0"/>
                  <w:marTop w:val="0"/>
                  <w:marBottom w:val="0"/>
                  <w:divBdr>
                    <w:top w:val="none" w:sz="0" w:space="0" w:color="auto"/>
                    <w:left w:val="none" w:sz="0" w:space="0" w:color="auto"/>
                    <w:bottom w:val="none" w:sz="0" w:space="0" w:color="auto"/>
                    <w:right w:val="none" w:sz="0" w:space="0" w:color="auto"/>
                  </w:divBdr>
                </w:div>
                <w:div w:id="1427114213">
                  <w:marLeft w:val="0"/>
                  <w:marRight w:val="0"/>
                  <w:marTop w:val="0"/>
                  <w:marBottom w:val="0"/>
                  <w:divBdr>
                    <w:top w:val="none" w:sz="0" w:space="0" w:color="auto"/>
                    <w:left w:val="none" w:sz="0" w:space="0" w:color="auto"/>
                    <w:bottom w:val="none" w:sz="0" w:space="0" w:color="auto"/>
                    <w:right w:val="none" w:sz="0" w:space="0" w:color="auto"/>
                  </w:divBdr>
                </w:div>
                <w:div w:id="1379233933">
                  <w:marLeft w:val="0"/>
                  <w:marRight w:val="0"/>
                  <w:marTop w:val="0"/>
                  <w:marBottom w:val="0"/>
                  <w:divBdr>
                    <w:top w:val="none" w:sz="0" w:space="0" w:color="auto"/>
                    <w:left w:val="none" w:sz="0" w:space="0" w:color="auto"/>
                    <w:bottom w:val="none" w:sz="0" w:space="0" w:color="auto"/>
                    <w:right w:val="none" w:sz="0" w:space="0" w:color="auto"/>
                  </w:divBdr>
                </w:div>
                <w:div w:id="1768579584">
                  <w:marLeft w:val="0"/>
                  <w:marRight w:val="0"/>
                  <w:marTop w:val="0"/>
                  <w:marBottom w:val="0"/>
                  <w:divBdr>
                    <w:top w:val="none" w:sz="0" w:space="0" w:color="auto"/>
                    <w:left w:val="none" w:sz="0" w:space="0" w:color="auto"/>
                    <w:bottom w:val="none" w:sz="0" w:space="0" w:color="auto"/>
                    <w:right w:val="none" w:sz="0" w:space="0" w:color="auto"/>
                  </w:divBdr>
                </w:div>
                <w:div w:id="1010642359">
                  <w:marLeft w:val="0"/>
                  <w:marRight w:val="0"/>
                  <w:marTop w:val="0"/>
                  <w:marBottom w:val="0"/>
                  <w:divBdr>
                    <w:top w:val="none" w:sz="0" w:space="0" w:color="auto"/>
                    <w:left w:val="none" w:sz="0" w:space="0" w:color="auto"/>
                    <w:bottom w:val="none" w:sz="0" w:space="0" w:color="auto"/>
                    <w:right w:val="none" w:sz="0" w:space="0" w:color="auto"/>
                  </w:divBdr>
                </w:div>
                <w:div w:id="1847361053">
                  <w:marLeft w:val="0"/>
                  <w:marRight w:val="0"/>
                  <w:marTop w:val="0"/>
                  <w:marBottom w:val="0"/>
                  <w:divBdr>
                    <w:top w:val="none" w:sz="0" w:space="0" w:color="auto"/>
                    <w:left w:val="none" w:sz="0" w:space="0" w:color="auto"/>
                    <w:bottom w:val="none" w:sz="0" w:space="0" w:color="auto"/>
                    <w:right w:val="none" w:sz="0" w:space="0" w:color="auto"/>
                  </w:divBdr>
                </w:div>
                <w:div w:id="1145392516">
                  <w:marLeft w:val="0"/>
                  <w:marRight w:val="0"/>
                  <w:marTop w:val="0"/>
                  <w:marBottom w:val="0"/>
                  <w:divBdr>
                    <w:top w:val="none" w:sz="0" w:space="0" w:color="auto"/>
                    <w:left w:val="none" w:sz="0" w:space="0" w:color="auto"/>
                    <w:bottom w:val="none" w:sz="0" w:space="0" w:color="auto"/>
                    <w:right w:val="none" w:sz="0" w:space="0" w:color="auto"/>
                  </w:divBdr>
                </w:div>
                <w:div w:id="1378427784">
                  <w:marLeft w:val="0"/>
                  <w:marRight w:val="0"/>
                  <w:marTop w:val="0"/>
                  <w:marBottom w:val="0"/>
                  <w:divBdr>
                    <w:top w:val="none" w:sz="0" w:space="0" w:color="auto"/>
                    <w:left w:val="none" w:sz="0" w:space="0" w:color="auto"/>
                    <w:bottom w:val="none" w:sz="0" w:space="0" w:color="auto"/>
                    <w:right w:val="none" w:sz="0" w:space="0" w:color="auto"/>
                  </w:divBdr>
                </w:div>
                <w:div w:id="602613716">
                  <w:marLeft w:val="0"/>
                  <w:marRight w:val="0"/>
                  <w:marTop w:val="0"/>
                  <w:marBottom w:val="0"/>
                  <w:divBdr>
                    <w:top w:val="none" w:sz="0" w:space="0" w:color="auto"/>
                    <w:left w:val="none" w:sz="0" w:space="0" w:color="auto"/>
                    <w:bottom w:val="none" w:sz="0" w:space="0" w:color="auto"/>
                    <w:right w:val="none" w:sz="0" w:space="0" w:color="auto"/>
                  </w:divBdr>
                </w:div>
                <w:div w:id="2094472380">
                  <w:marLeft w:val="0"/>
                  <w:marRight w:val="0"/>
                  <w:marTop w:val="0"/>
                  <w:marBottom w:val="0"/>
                  <w:divBdr>
                    <w:top w:val="none" w:sz="0" w:space="0" w:color="auto"/>
                    <w:left w:val="none" w:sz="0" w:space="0" w:color="auto"/>
                    <w:bottom w:val="none" w:sz="0" w:space="0" w:color="auto"/>
                    <w:right w:val="none" w:sz="0" w:space="0" w:color="auto"/>
                  </w:divBdr>
                </w:div>
                <w:div w:id="1962415917">
                  <w:marLeft w:val="0"/>
                  <w:marRight w:val="0"/>
                  <w:marTop w:val="0"/>
                  <w:marBottom w:val="0"/>
                  <w:divBdr>
                    <w:top w:val="none" w:sz="0" w:space="0" w:color="auto"/>
                    <w:left w:val="none" w:sz="0" w:space="0" w:color="auto"/>
                    <w:bottom w:val="none" w:sz="0" w:space="0" w:color="auto"/>
                    <w:right w:val="none" w:sz="0" w:space="0" w:color="auto"/>
                  </w:divBdr>
                </w:div>
                <w:div w:id="881554495">
                  <w:marLeft w:val="0"/>
                  <w:marRight w:val="0"/>
                  <w:marTop w:val="0"/>
                  <w:marBottom w:val="0"/>
                  <w:divBdr>
                    <w:top w:val="none" w:sz="0" w:space="0" w:color="auto"/>
                    <w:left w:val="none" w:sz="0" w:space="0" w:color="auto"/>
                    <w:bottom w:val="none" w:sz="0" w:space="0" w:color="auto"/>
                    <w:right w:val="none" w:sz="0" w:space="0" w:color="auto"/>
                  </w:divBdr>
                </w:div>
                <w:div w:id="1306083972">
                  <w:marLeft w:val="0"/>
                  <w:marRight w:val="0"/>
                  <w:marTop w:val="0"/>
                  <w:marBottom w:val="0"/>
                  <w:divBdr>
                    <w:top w:val="none" w:sz="0" w:space="0" w:color="auto"/>
                    <w:left w:val="none" w:sz="0" w:space="0" w:color="auto"/>
                    <w:bottom w:val="none" w:sz="0" w:space="0" w:color="auto"/>
                    <w:right w:val="none" w:sz="0" w:space="0" w:color="auto"/>
                  </w:divBdr>
                </w:div>
                <w:div w:id="1588541726">
                  <w:marLeft w:val="0"/>
                  <w:marRight w:val="0"/>
                  <w:marTop w:val="0"/>
                  <w:marBottom w:val="0"/>
                  <w:divBdr>
                    <w:top w:val="none" w:sz="0" w:space="0" w:color="auto"/>
                    <w:left w:val="none" w:sz="0" w:space="0" w:color="auto"/>
                    <w:bottom w:val="none" w:sz="0" w:space="0" w:color="auto"/>
                    <w:right w:val="none" w:sz="0" w:space="0" w:color="auto"/>
                  </w:divBdr>
                </w:div>
                <w:div w:id="1323460559">
                  <w:marLeft w:val="0"/>
                  <w:marRight w:val="0"/>
                  <w:marTop w:val="0"/>
                  <w:marBottom w:val="0"/>
                  <w:divBdr>
                    <w:top w:val="none" w:sz="0" w:space="0" w:color="auto"/>
                    <w:left w:val="none" w:sz="0" w:space="0" w:color="auto"/>
                    <w:bottom w:val="none" w:sz="0" w:space="0" w:color="auto"/>
                    <w:right w:val="none" w:sz="0" w:space="0" w:color="auto"/>
                  </w:divBdr>
                </w:div>
                <w:div w:id="169757823">
                  <w:marLeft w:val="0"/>
                  <w:marRight w:val="0"/>
                  <w:marTop w:val="0"/>
                  <w:marBottom w:val="0"/>
                  <w:divBdr>
                    <w:top w:val="none" w:sz="0" w:space="0" w:color="auto"/>
                    <w:left w:val="none" w:sz="0" w:space="0" w:color="auto"/>
                    <w:bottom w:val="none" w:sz="0" w:space="0" w:color="auto"/>
                    <w:right w:val="none" w:sz="0" w:space="0" w:color="auto"/>
                  </w:divBdr>
                </w:div>
                <w:div w:id="1241596541">
                  <w:marLeft w:val="0"/>
                  <w:marRight w:val="0"/>
                  <w:marTop w:val="0"/>
                  <w:marBottom w:val="0"/>
                  <w:divBdr>
                    <w:top w:val="none" w:sz="0" w:space="0" w:color="auto"/>
                    <w:left w:val="none" w:sz="0" w:space="0" w:color="auto"/>
                    <w:bottom w:val="none" w:sz="0" w:space="0" w:color="auto"/>
                    <w:right w:val="none" w:sz="0" w:space="0" w:color="auto"/>
                  </w:divBdr>
                </w:div>
                <w:div w:id="1065952696">
                  <w:marLeft w:val="0"/>
                  <w:marRight w:val="0"/>
                  <w:marTop w:val="0"/>
                  <w:marBottom w:val="0"/>
                  <w:divBdr>
                    <w:top w:val="none" w:sz="0" w:space="0" w:color="auto"/>
                    <w:left w:val="none" w:sz="0" w:space="0" w:color="auto"/>
                    <w:bottom w:val="none" w:sz="0" w:space="0" w:color="auto"/>
                    <w:right w:val="none" w:sz="0" w:space="0" w:color="auto"/>
                  </w:divBdr>
                </w:div>
                <w:div w:id="705182581">
                  <w:marLeft w:val="0"/>
                  <w:marRight w:val="0"/>
                  <w:marTop w:val="0"/>
                  <w:marBottom w:val="0"/>
                  <w:divBdr>
                    <w:top w:val="none" w:sz="0" w:space="0" w:color="auto"/>
                    <w:left w:val="none" w:sz="0" w:space="0" w:color="auto"/>
                    <w:bottom w:val="none" w:sz="0" w:space="0" w:color="auto"/>
                    <w:right w:val="none" w:sz="0" w:space="0" w:color="auto"/>
                  </w:divBdr>
                </w:div>
                <w:div w:id="290786793">
                  <w:marLeft w:val="0"/>
                  <w:marRight w:val="0"/>
                  <w:marTop w:val="0"/>
                  <w:marBottom w:val="0"/>
                  <w:divBdr>
                    <w:top w:val="none" w:sz="0" w:space="0" w:color="auto"/>
                    <w:left w:val="none" w:sz="0" w:space="0" w:color="auto"/>
                    <w:bottom w:val="none" w:sz="0" w:space="0" w:color="auto"/>
                    <w:right w:val="none" w:sz="0" w:space="0" w:color="auto"/>
                  </w:divBdr>
                </w:div>
                <w:div w:id="614483172">
                  <w:marLeft w:val="0"/>
                  <w:marRight w:val="0"/>
                  <w:marTop w:val="0"/>
                  <w:marBottom w:val="0"/>
                  <w:divBdr>
                    <w:top w:val="none" w:sz="0" w:space="0" w:color="auto"/>
                    <w:left w:val="none" w:sz="0" w:space="0" w:color="auto"/>
                    <w:bottom w:val="none" w:sz="0" w:space="0" w:color="auto"/>
                    <w:right w:val="none" w:sz="0" w:space="0" w:color="auto"/>
                  </w:divBdr>
                </w:div>
                <w:div w:id="79840628">
                  <w:marLeft w:val="0"/>
                  <w:marRight w:val="0"/>
                  <w:marTop w:val="0"/>
                  <w:marBottom w:val="0"/>
                  <w:divBdr>
                    <w:top w:val="none" w:sz="0" w:space="0" w:color="auto"/>
                    <w:left w:val="none" w:sz="0" w:space="0" w:color="auto"/>
                    <w:bottom w:val="none" w:sz="0" w:space="0" w:color="auto"/>
                    <w:right w:val="none" w:sz="0" w:space="0" w:color="auto"/>
                  </w:divBdr>
                </w:div>
                <w:div w:id="543517139">
                  <w:marLeft w:val="0"/>
                  <w:marRight w:val="0"/>
                  <w:marTop w:val="0"/>
                  <w:marBottom w:val="0"/>
                  <w:divBdr>
                    <w:top w:val="none" w:sz="0" w:space="0" w:color="auto"/>
                    <w:left w:val="none" w:sz="0" w:space="0" w:color="auto"/>
                    <w:bottom w:val="none" w:sz="0" w:space="0" w:color="auto"/>
                    <w:right w:val="none" w:sz="0" w:space="0" w:color="auto"/>
                  </w:divBdr>
                </w:div>
                <w:div w:id="1624921774">
                  <w:marLeft w:val="0"/>
                  <w:marRight w:val="0"/>
                  <w:marTop w:val="0"/>
                  <w:marBottom w:val="0"/>
                  <w:divBdr>
                    <w:top w:val="none" w:sz="0" w:space="0" w:color="auto"/>
                    <w:left w:val="none" w:sz="0" w:space="0" w:color="auto"/>
                    <w:bottom w:val="none" w:sz="0" w:space="0" w:color="auto"/>
                    <w:right w:val="none" w:sz="0" w:space="0" w:color="auto"/>
                  </w:divBdr>
                </w:div>
                <w:div w:id="1823615285">
                  <w:marLeft w:val="0"/>
                  <w:marRight w:val="0"/>
                  <w:marTop w:val="0"/>
                  <w:marBottom w:val="0"/>
                  <w:divBdr>
                    <w:top w:val="none" w:sz="0" w:space="0" w:color="auto"/>
                    <w:left w:val="none" w:sz="0" w:space="0" w:color="auto"/>
                    <w:bottom w:val="none" w:sz="0" w:space="0" w:color="auto"/>
                    <w:right w:val="none" w:sz="0" w:space="0" w:color="auto"/>
                  </w:divBdr>
                </w:div>
                <w:div w:id="1878736347">
                  <w:marLeft w:val="0"/>
                  <w:marRight w:val="0"/>
                  <w:marTop w:val="0"/>
                  <w:marBottom w:val="0"/>
                  <w:divBdr>
                    <w:top w:val="none" w:sz="0" w:space="0" w:color="auto"/>
                    <w:left w:val="none" w:sz="0" w:space="0" w:color="auto"/>
                    <w:bottom w:val="none" w:sz="0" w:space="0" w:color="auto"/>
                    <w:right w:val="none" w:sz="0" w:space="0" w:color="auto"/>
                  </w:divBdr>
                </w:div>
                <w:div w:id="168064659">
                  <w:marLeft w:val="0"/>
                  <w:marRight w:val="0"/>
                  <w:marTop w:val="0"/>
                  <w:marBottom w:val="0"/>
                  <w:divBdr>
                    <w:top w:val="none" w:sz="0" w:space="0" w:color="auto"/>
                    <w:left w:val="none" w:sz="0" w:space="0" w:color="auto"/>
                    <w:bottom w:val="none" w:sz="0" w:space="0" w:color="auto"/>
                    <w:right w:val="none" w:sz="0" w:space="0" w:color="auto"/>
                  </w:divBdr>
                </w:div>
                <w:div w:id="602231323">
                  <w:marLeft w:val="0"/>
                  <w:marRight w:val="0"/>
                  <w:marTop w:val="0"/>
                  <w:marBottom w:val="0"/>
                  <w:divBdr>
                    <w:top w:val="none" w:sz="0" w:space="0" w:color="auto"/>
                    <w:left w:val="none" w:sz="0" w:space="0" w:color="auto"/>
                    <w:bottom w:val="none" w:sz="0" w:space="0" w:color="auto"/>
                    <w:right w:val="none" w:sz="0" w:space="0" w:color="auto"/>
                  </w:divBdr>
                </w:div>
                <w:div w:id="2085953682">
                  <w:marLeft w:val="0"/>
                  <w:marRight w:val="0"/>
                  <w:marTop w:val="0"/>
                  <w:marBottom w:val="0"/>
                  <w:divBdr>
                    <w:top w:val="none" w:sz="0" w:space="0" w:color="auto"/>
                    <w:left w:val="none" w:sz="0" w:space="0" w:color="auto"/>
                    <w:bottom w:val="none" w:sz="0" w:space="0" w:color="auto"/>
                    <w:right w:val="none" w:sz="0" w:space="0" w:color="auto"/>
                  </w:divBdr>
                </w:div>
                <w:div w:id="1568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496">
          <w:marLeft w:val="0"/>
          <w:marRight w:val="0"/>
          <w:marTop w:val="0"/>
          <w:marBottom w:val="0"/>
          <w:divBdr>
            <w:top w:val="none" w:sz="0" w:space="0" w:color="auto"/>
            <w:left w:val="none" w:sz="0" w:space="0" w:color="auto"/>
            <w:bottom w:val="none" w:sz="0" w:space="0" w:color="auto"/>
            <w:right w:val="none" w:sz="0" w:space="0" w:color="auto"/>
          </w:divBdr>
        </w:div>
        <w:div w:id="2092240084">
          <w:marLeft w:val="0"/>
          <w:marRight w:val="0"/>
          <w:marTop w:val="0"/>
          <w:marBottom w:val="0"/>
          <w:divBdr>
            <w:top w:val="none" w:sz="0" w:space="0" w:color="auto"/>
            <w:left w:val="none" w:sz="0" w:space="0" w:color="auto"/>
            <w:bottom w:val="none" w:sz="0" w:space="0" w:color="auto"/>
            <w:right w:val="none" w:sz="0" w:space="0" w:color="auto"/>
          </w:divBdr>
          <w:divsChild>
            <w:div w:id="136265404">
              <w:marLeft w:val="0"/>
              <w:marRight w:val="0"/>
              <w:marTop w:val="0"/>
              <w:marBottom w:val="0"/>
              <w:divBdr>
                <w:top w:val="none" w:sz="0" w:space="0" w:color="auto"/>
                <w:left w:val="none" w:sz="0" w:space="0" w:color="auto"/>
                <w:bottom w:val="none" w:sz="0" w:space="0" w:color="auto"/>
                <w:right w:val="none" w:sz="0" w:space="0" w:color="auto"/>
              </w:divBdr>
            </w:div>
            <w:div w:id="1503659491">
              <w:marLeft w:val="0"/>
              <w:marRight w:val="0"/>
              <w:marTop w:val="0"/>
              <w:marBottom w:val="0"/>
              <w:divBdr>
                <w:top w:val="none" w:sz="0" w:space="0" w:color="auto"/>
                <w:left w:val="none" w:sz="0" w:space="0" w:color="auto"/>
                <w:bottom w:val="none" w:sz="0" w:space="0" w:color="auto"/>
                <w:right w:val="none" w:sz="0" w:space="0" w:color="auto"/>
              </w:divBdr>
            </w:div>
          </w:divsChild>
        </w:div>
        <w:div w:id="811018925">
          <w:marLeft w:val="0"/>
          <w:marRight w:val="0"/>
          <w:marTop w:val="0"/>
          <w:marBottom w:val="0"/>
          <w:divBdr>
            <w:top w:val="none" w:sz="0" w:space="0" w:color="auto"/>
            <w:left w:val="none" w:sz="0" w:space="0" w:color="auto"/>
            <w:bottom w:val="none" w:sz="0" w:space="0" w:color="auto"/>
            <w:right w:val="none" w:sz="0" w:space="0" w:color="auto"/>
          </w:divBdr>
        </w:div>
        <w:div w:id="956718834">
          <w:marLeft w:val="0"/>
          <w:marRight w:val="0"/>
          <w:marTop w:val="0"/>
          <w:marBottom w:val="0"/>
          <w:divBdr>
            <w:top w:val="none" w:sz="0" w:space="0" w:color="auto"/>
            <w:left w:val="none" w:sz="0" w:space="0" w:color="auto"/>
            <w:bottom w:val="none" w:sz="0" w:space="0" w:color="auto"/>
            <w:right w:val="none" w:sz="0" w:space="0" w:color="auto"/>
          </w:divBdr>
        </w:div>
        <w:div w:id="244730367">
          <w:marLeft w:val="0"/>
          <w:marRight w:val="0"/>
          <w:marTop w:val="0"/>
          <w:marBottom w:val="0"/>
          <w:divBdr>
            <w:top w:val="none" w:sz="0" w:space="0" w:color="auto"/>
            <w:left w:val="none" w:sz="0" w:space="0" w:color="auto"/>
            <w:bottom w:val="none" w:sz="0" w:space="0" w:color="auto"/>
            <w:right w:val="none" w:sz="0" w:space="0" w:color="auto"/>
          </w:divBdr>
          <w:divsChild>
            <w:div w:id="1947881685">
              <w:marLeft w:val="0"/>
              <w:marRight w:val="0"/>
              <w:marTop w:val="0"/>
              <w:marBottom w:val="0"/>
              <w:divBdr>
                <w:top w:val="none" w:sz="0" w:space="0" w:color="auto"/>
                <w:left w:val="none" w:sz="0" w:space="0" w:color="auto"/>
                <w:bottom w:val="none" w:sz="0" w:space="0" w:color="auto"/>
                <w:right w:val="none" w:sz="0" w:space="0" w:color="auto"/>
              </w:divBdr>
              <w:divsChild>
                <w:div w:id="296185858">
                  <w:marLeft w:val="0"/>
                  <w:marRight w:val="0"/>
                  <w:marTop w:val="0"/>
                  <w:marBottom w:val="0"/>
                  <w:divBdr>
                    <w:top w:val="none" w:sz="0" w:space="0" w:color="auto"/>
                    <w:left w:val="none" w:sz="0" w:space="0" w:color="auto"/>
                    <w:bottom w:val="none" w:sz="0" w:space="0" w:color="auto"/>
                    <w:right w:val="none" w:sz="0" w:space="0" w:color="auto"/>
                  </w:divBdr>
                </w:div>
                <w:div w:id="451873412">
                  <w:marLeft w:val="0"/>
                  <w:marRight w:val="0"/>
                  <w:marTop w:val="0"/>
                  <w:marBottom w:val="0"/>
                  <w:divBdr>
                    <w:top w:val="none" w:sz="0" w:space="0" w:color="auto"/>
                    <w:left w:val="none" w:sz="0" w:space="0" w:color="auto"/>
                    <w:bottom w:val="none" w:sz="0" w:space="0" w:color="auto"/>
                    <w:right w:val="none" w:sz="0" w:space="0" w:color="auto"/>
                  </w:divBdr>
                </w:div>
                <w:div w:id="2070807583">
                  <w:marLeft w:val="0"/>
                  <w:marRight w:val="0"/>
                  <w:marTop w:val="0"/>
                  <w:marBottom w:val="0"/>
                  <w:divBdr>
                    <w:top w:val="none" w:sz="0" w:space="0" w:color="auto"/>
                    <w:left w:val="none" w:sz="0" w:space="0" w:color="auto"/>
                    <w:bottom w:val="none" w:sz="0" w:space="0" w:color="auto"/>
                    <w:right w:val="none" w:sz="0" w:space="0" w:color="auto"/>
                  </w:divBdr>
                </w:div>
                <w:div w:id="303629275">
                  <w:marLeft w:val="0"/>
                  <w:marRight w:val="0"/>
                  <w:marTop w:val="0"/>
                  <w:marBottom w:val="0"/>
                  <w:divBdr>
                    <w:top w:val="none" w:sz="0" w:space="0" w:color="auto"/>
                    <w:left w:val="none" w:sz="0" w:space="0" w:color="auto"/>
                    <w:bottom w:val="none" w:sz="0" w:space="0" w:color="auto"/>
                    <w:right w:val="none" w:sz="0" w:space="0" w:color="auto"/>
                  </w:divBdr>
                </w:div>
                <w:div w:id="2001154763">
                  <w:marLeft w:val="0"/>
                  <w:marRight w:val="0"/>
                  <w:marTop w:val="0"/>
                  <w:marBottom w:val="0"/>
                  <w:divBdr>
                    <w:top w:val="none" w:sz="0" w:space="0" w:color="auto"/>
                    <w:left w:val="none" w:sz="0" w:space="0" w:color="auto"/>
                    <w:bottom w:val="none" w:sz="0" w:space="0" w:color="auto"/>
                    <w:right w:val="none" w:sz="0" w:space="0" w:color="auto"/>
                  </w:divBdr>
                </w:div>
                <w:div w:id="991058169">
                  <w:marLeft w:val="0"/>
                  <w:marRight w:val="0"/>
                  <w:marTop w:val="0"/>
                  <w:marBottom w:val="0"/>
                  <w:divBdr>
                    <w:top w:val="none" w:sz="0" w:space="0" w:color="auto"/>
                    <w:left w:val="none" w:sz="0" w:space="0" w:color="auto"/>
                    <w:bottom w:val="none" w:sz="0" w:space="0" w:color="auto"/>
                    <w:right w:val="none" w:sz="0" w:space="0" w:color="auto"/>
                  </w:divBdr>
                </w:div>
                <w:div w:id="1648972804">
                  <w:marLeft w:val="0"/>
                  <w:marRight w:val="0"/>
                  <w:marTop w:val="0"/>
                  <w:marBottom w:val="0"/>
                  <w:divBdr>
                    <w:top w:val="none" w:sz="0" w:space="0" w:color="auto"/>
                    <w:left w:val="none" w:sz="0" w:space="0" w:color="auto"/>
                    <w:bottom w:val="none" w:sz="0" w:space="0" w:color="auto"/>
                    <w:right w:val="none" w:sz="0" w:space="0" w:color="auto"/>
                  </w:divBdr>
                </w:div>
                <w:div w:id="1276016489">
                  <w:marLeft w:val="0"/>
                  <w:marRight w:val="0"/>
                  <w:marTop w:val="0"/>
                  <w:marBottom w:val="0"/>
                  <w:divBdr>
                    <w:top w:val="none" w:sz="0" w:space="0" w:color="auto"/>
                    <w:left w:val="none" w:sz="0" w:space="0" w:color="auto"/>
                    <w:bottom w:val="none" w:sz="0" w:space="0" w:color="auto"/>
                    <w:right w:val="none" w:sz="0" w:space="0" w:color="auto"/>
                  </w:divBdr>
                </w:div>
                <w:div w:id="781001815">
                  <w:marLeft w:val="0"/>
                  <w:marRight w:val="0"/>
                  <w:marTop w:val="0"/>
                  <w:marBottom w:val="0"/>
                  <w:divBdr>
                    <w:top w:val="none" w:sz="0" w:space="0" w:color="auto"/>
                    <w:left w:val="none" w:sz="0" w:space="0" w:color="auto"/>
                    <w:bottom w:val="none" w:sz="0" w:space="0" w:color="auto"/>
                    <w:right w:val="none" w:sz="0" w:space="0" w:color="auto"/>
                  </w:divBdr>
                </w:div>
                <w:div w:id="699938675">
                  <w:marLeft w:val="0"/>
                  <w:marRight w:val="0"/>
                  <w:marTop w:val="0"/>
                  <w:marBottom w:val="0"/>
                  <w:divBdr>
                    <w:top w:val="none" w:sz="0" w:space="0" w:color="auto"/>
                    <w:left w:val="none" w:sz="0" w:space="0" w:color="auto"/>
                    <w:bottom w:val="none" w:sz="0" w:space="0" w:color="auto"/>
                    <w:right w:val="none" w:sz="0" w:space="0" w:color="auto"/>
                  </w:divBdr>
                </w:div>
                <w:div w:id="1082798223">
                  <w:marLeft w:val="0"/>
                  <w:marRight w:val="0"/>
                  <w:marTop w:val="0"/>
                  <w:marBottom w:val="0"/>
                  <w:divBdr>
                    <w:top w:val="none" w:sz="0" w:space="0" w:color="auto"/>
                    <w:left w:val="none" w:sz="0" w:space="0" w:color="auto"/>
                    <w:bottom w:val="none" w:sz="0" w:space="0" w:color="auto"/>
                    <w:right w:val="none" w:sz="0" w:space="0" w:color="auto"/>
                  </w:divBdr>
                </w:div>
                <w:div w:id="25180089">
                  <w:marLeft w:val="0"/>
                  <w:marRight w:val="0"/>
                  <w:marTop w:val="0"/>
                  <w:marBottom w:val="0"/>
                  <w:divBdr>
                    <w:top w:val="none" w:sz="0" w:space="0" w:color="auto"/>
                    <w:left w:val="none" w:sz="0" w:space="0" w:color="auto"/>
                    <w:bottom w:val="none" w:sz="0" w:space="0" w:color="auto"/>
                    <w:right w:val="none" w:sz="0" w:space="0" w:color="auto"/>
                  </w:divBdr>
                </w:div>
                <w:div w:id="1297180277">
                  <w:marLeft w:val="0"/>
                  <w:marRight w:val="0"/>
                  <w:marTop w:val="0"/>
                  <w:marBottom w:val="0"/>
                  <w:divBdr>
                    <w:top w:val="none" w:sz="0" w:space="0" w:color="auto"/>
                    <w:left w:val="none" w:sz="0" w:space="0" w:color="auto"/>
                    <w:bottom w:val="none" w:sz="0" w:space="0" w:color="auto"/>
                    <w:right w:val="none" w:sz="0" w:space="0" w:color="auto"/>
                  </w:divBdr>
                </w:div>
                <w:div w:id="824050242">
                  <w:marLeft w:val="0"/>
                  <w:marRight w:val="0"/>
                  <w:marTop w:val="0"/>
                  <w:marBottom w:val="0"/>
                  <w:divBdr>
                    <w:top w:val="none" w:sz="0" w:space="0" w:color="auto"/>
                    <w:left w:val="none" w:sz="0" w:space="0" w:color="auto"/>
                    <w:bottom w:val="none" w:sz="0" w:space="0" w:color="auto"/>
                    <w:right w:val="none" w:sz="0" w:space="0" w:color="auto"/>
                  </w:divBdr>
                </w:div>
                <w:div w:id="600065245">
                  <w:marLeft w:val="0"/>
                  <w:marRight w:val="0"/>
                  <w:marTop w:val="0"/>
                  <w:marBottom w:val="0"/>
                  <w:divBdr>
                    <w:top w:val="none" w:sz="0" w:space="0" w:color="auto"/>
                    <w:left w:val="none" w:sz="0" w:space="0" w:color="auto"/>
                    <w:bottom w:val="none" w:sz="0" w:space="0" w:color="auto"/>
                    <w:right w:val="none" w:sz="0" w:space="0" w:color="auto"/>
                  </w:divBdr>
                </w:div>
                <w:div w:id="1720476336">
                  <w:marLeft w:val="0"/>
                  <w:marRight w:val="0"/>
                  <w:marTop w:val="0"/>
                  <w:marBottom w:val="0"/>
                  <w:divBdr>
                    <w:top w:val="none" w:sz="0" w:space="0" w:color="auto"/>
                    <w:left w:val="none" w:sz="0" w:space="0" w:color="auto"/>
                    <w:bottom w:val="none" w:sz="0" w:space="0" w:color="auto"/>
                    <w:right w:val="none" w:sz="0" w:space="0" w:color="auto"/>
                  </w:divBdr>
                </w:div>
                <w:div w:id="637414090">
                  <w:marLeft w:val="0"/>
                  <w:marRight w:val="0"/>
                  <w:marTop w:val="0"/>
                  <w:marBottom w:val="0"/>
                  <w:divBdr>
                    <w:top w:val="none" w:sz="0" w:space="0" w:color="auto"/>
                    <w:left w:val="none" w:sz="0" w:space="0" w:color="auto"/>
                    <w:bottom w:val="none" w:sz="0" w:space="0" w:color="auto"/>
                    <w:right w:val="none" w:sz="0" w:space="0" w:color="auto"/>
                  </w:divBdr>
                </w:div>
                <w:div w:id="789737785">
                  <w:marLeft w:val="0"/>
                  <w:marRight w:val="0"/>
                  <w:marTop w:val="0"/>
                  <w:marBottom w:val="0"/>
                  <w:divBdr>
                    <w:top w:val="none" w:sz="0" w:space="0" w:color="auto"/>
                    <w:left w:val="none" w:sz="0" w:space="0" w:color="auto"/>
                    <w:bottom w:val="none" w:sz="0" w:space="0" w:color="auto"/>
                    <w:right w:val="none" w:sz="0" w:space="0" w:color="auto"/>
                  </w:divBdr>
                </w:div>
                <w:div w:id="1266420332">
                  <w:marLeft w:val="0"/>
                  <w:marRight w:val="0"/>
                  <w:marTop w:val="0"/>
                  <w:marBottom w:val="0"/>
                  <w:divBdr>
                    <w:top w:val="none" w:sz="0" w:space="0" w:color="auto"/>
                    <w:left w:val="none" w:sz="0" w:space="0" w:color="auto"/>
                    <w:bottom w:val="none" w:sz="0" w:space="0" w:color="auto"/>
                    <w:right w:val="none" w:sz="0" w:space="0" w:color="auto"/>
                  </w:divBdr>
                </w:div>
                <w:div w:id="1790124991">
                  <w:marLeft w:val="0"/>
                  <w:marRight w:val="0"/>
                  <w:marTop w:val="0"/>
                  <w:marBottom w:val="0"/>
                  <w:divBdr>
                    <w:top w:val="none" w:sz="0" w:space="0" w:color="auto"/>
                    <w:left w:val="none" w:sz="0" w:space="0" w:color="auto"/>
                    <w:bottom w:val="none" w:sz="0" w:space="0" w:color="auto"/>
                    <w:right w:val="none" w:sz="0" w:space="0" w:color="auto"/>
                  </w:divBdr>
                </w:div>
                <w:div w:id="1689061840">
                  <w:marLeft w:val="0"/>
                  <w:marRight w:val="0"/>
                  <w:marTop w:val="0"/>
                  <w:marBottom w:val="0"/>
                  <w:divBdr>
                    <w:top w:val="none" w:sz="0" w:space="0" w:color="auto"/>
                    <w:left w:val="none" w:sz="0" w:space="0" w:color="auto"/>
                    <w:bottom w:val="none" w:sz="0" w:space="0" w:color="auto"/>
                    <w:right w:val="none" w:sz="0" w:space="0" w:color="auto"/>
                  </w:divBdr>
                </w:div>
                <w:div w:id="33234126">
                  <w:marLeft w:val="0"/>
                  <w:marRight w:val="0"/>
                  <w:marTop w:val="0"/>
                  <w:marBottom w:val="0"/>
                  <w:divBdr>
                    <w:top w:val="none" w:sz="0" w:space="0" w:color="auto"/>
                    <w:left w:val="none" w:sz="0" w:space="0" w:color="auto"/>
                    <w:bottom w:val="none" w:sz="0" w:space="0" w:color="auto"/>
                    <w:right w:val="none" w:sz="0" w:space="0" w:color="auto"/>
                  </w:divBdr>
                </w:div>
                <w:div w:id="443691458">
                  <w:marLeft w:val="0"/>
                  <w:marRight w:val="0"/>
                  <w:marTop w:val="0"/>
                  <w:marBottom w:val="0"/>
                  <w:divBdr>
                    <w:top w:val="none" w:sz="0" w:space="0" w:color="auto"/>
                    <w:left w:val="none" w:sz="0" w:space="0" w:color="auto"/>
                    <w:bottom w:val="none" w:sz="0" w:space="0" w:color="auto"/>
                    <w:right w:val="none" w:sz="0" w:space="0" w:color="auto"/>
                  </w:divBdr>
                </w:div>
                <w:div w:id="120537176">
                  <w:marLeft w:val="0"/>
                  <w:marRight w:val="0"/>
                  <w:marTop w:val="0"/>
                  <w:marBottom w:val="0"/>
                  <w:divBdr>
                    <w:top w:val="none" w:sz="0" w:space="0" w:color="auto"/>
                    <w:left w:val="none" w:sz="0" w:space="0" w:color="auto"/>
                    <w:bottom w:val="none" w:sz="0" w:space="0" w:color="auto"/>
                    <w:right w:val="none" w:sz="0" w:space="0" w:color="auto"/>
                  </w:divBdr>
                </w:div>
                <w:div w:id="476608704">
                  <w:marLeft w:val="0"/>
                  <w:marRight w:val="0"/>
                  <w:marTop w:val="0"/>
                  <w:marBottom w:val="0"/>
                  <w:divBdr>
                    <w:top w:val="none" w:sz="0" w:space="0" w:color="auto"/>
                    <w:left w:val="none" w:sz="0" w:space="0" w:color="auto"/>
                    <w:bottom w:val="none" w:sz="0" w:space="0" w:color="auto"/>
                    <w:right w:val="none" w:sz="0" w:space="0" w:color="auto"/>
                  </w:divBdr>
                </w:div>
                <w:div w:id="169874184">
                  <w:marLeft w:val="0"/>
                  <w:marRight w:val="0"/>
                  <w:marTop w:val="0"/>
                  <w:marBottom w:val="0"/>
                  <w:divBdr>
                    <w:top w:val="none" w:sz="0" w:space="0" w:color="auto"/>
                    <w:left w:val="none" w:sz="0" w:space="0" w:color="auto"/>
                    <w:bottom w:val="none" w:sz="0" w:space="0" w:color="auto"/>
                    <w:right w:val="none" w:sz="0" w:space="0" w:color="auto"/>
                  </w:divBdr>
                </w:div>
                <w:div w:id="636254749">
                  <w:marLeft w:val="0"/>
                  <w:marRight w:val="0"/>
                  <w:marTop w:val="0"/>
                  <w:marBottom w:val="0"/>
                  <w:divBdr>
                    <w:top w:val="none" w:sz="0" w:space="0" w:color="auto"/>
                    <w:left w:val="none" w:sz="0" w:space="0" w:color="auto"/>
                    <w:bottom w:val="none" w:sz="0" w:space="0" w:color="auto"/>
                    <w:right w:val="none" w:sz="0" w:space="0" w:color="auto"/>
                  </w:divBdr>
                </w:div>
                <w:div w:id="1559439124">
                  <w:marLeft w:val="0"/>
                  <w:marRight w:val="0"/>
                  <w:marTop w:val="0"/>
                  <w:marBottom w:val="0"/>
                  <w:divBdr>
                    <w:top w:val="none" w:sz="0" w:space="0" w:color="auto"/>
                    <w:left w:val="none" w:sz="0" w:space="0" w:color="auto"/>
                    <w:bottom w:val="none" w:sz="0" w:space="0" w:color="auto"/>
                    <w:right w:val="none" w:sz="0" w:space="0" w:color="auto"/>
                  </w:divBdr>
                </w:div>
                <w:div w:id="1254431845">
                  <w:marLeft w:val="0"/>
                  <w:marRight w:val="0"/>
                  <w:marTop w:val="0"/>
                  <w:marBottom w:val="0"/>
                  <w:divBdr>
                    <w:top w:val="none" w:sz="0" w:space="0" w:color="auto"/>
                    <w:left w:val="none" w:sz="0" w:space="0" w:color="auto"/>
                    <w:bottom w:val="none" w:sz="0" w:space="0" w:color="auto"/>
                    <w:right w:val="none" w:sz="0" w:space="0" w:color="auto"/>
                  </w:divBdr>
                </w:div>
                <w:div w:id="1509325974">
                  <w:marLeft w:val="0"/>
                  <w:marRight w:val="0"/>
                  <w:marTop w:val="0"/>
                  <w:marBottom w:val="0"/>
                  <w:divBdr>
                    <w:top w:val="none" w:sz="0" w:space="0" w:color="auto"/>
                    <w:left w:val="none" w:sz="0" w:space="0" w:color="auto"/>
                    <w:bottom w:val="none" w:sz="0" w:space="0" w:color="auto"/>
                    <w:right w:val="none" w:sz="0" w:space="0" w:color="auto"/>
                  </w:divBdr>
                </w:div>
                <w:div w:id="1133406016">
                  <w:marLeft w:val="0"/>
                  <w:marRight w:val="0"/>
                  <w:marTop w:val="0"/>
                  <w:marBottom w:val="0"/>
                  <w:divBdr>
                    <w:top w:val="none" w:sz="0" w:space="0" w:color="auto"/>
                    <w:left w:val="none" w:sz="0" w:space="0" w:color="auto"/>
                    <w:bottom w:val="none" w:sz="0" w:space="0" w:color="auto"/>
                    <w:right w:val="none" w:sz="0" w:space="0" w:color="auto"/>
                  </w:divBdr>
                </w:div>
                <w:div w:id="777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4226">
          <w:marLeft w:val="0"/>
          <w:marRight w:val="0"/>
          <w:marTop w:val="0"/>
          <w:marBottom w:val="0"/>
          <w:divBdr>
            <w:top w:val="none" w:sz="0" w:space="0" w:color="auto"/>
            <w:left w:val="none" w:sz="0" w:space="0" w:color="auto"/>
            <w:bottom w:val="none" w:sz="0" w:space="0" w:color="auto"/>
            <w:right w:val="none" w:sz="0" w:space="0" w:color="auto"/>
          </w:divBdr>
        </w:div>
        <w:div w:id="973363859">
          <w:marLeft w:val="0"/>
          <w:marRight w:val="0"/>
          <w:marTop w:val="0"/>
          <w:marBottom w:val="0"/>
          <w:divBdr>
            <w:top w:val="none" w:sz="0" w:space="0" w:color="auto"/>
            <w:left w:val="none" w:sz="0" w:space="0" w:color="auto"/>
            <w:bottom w:val="none" w:sz="0" w:space="0" w:color="auto"/>
            <w:right w:val="none" w:sz="0" w:space="0" w:color="auto"/>
          </w:divBdr>
          <w:divsChild>
            <w:div w:id="772630837">
              <w:marLeft w:val="0"/>
              <w:marRight w:val="0"/>
              <w:marTop w:val="0"/>
              <w:marBottom w:val="0"/>
              <w:divBdr>
                <w:top w:val="none" w:sz="0" w:space="0" w:color="auto"/>
                <w:left w:val="none" w:sz="0" w:space="0" w:color="auto"/>
                <w:bottom w:val="none" w:sz="0" w:space="0" w:color="auto"/>
                <w:right w:val="none" w:sz="0" w:space="0" w:color="auto"/>
              </w:divBdr>
            </w:div>
            <w:div w:id="1154293854">
              <w:marLeft w:val="0"/>
              <w:marRight w:val="0"/>
              <w:marTop w:val="0"/>
              <w:marBottom w:val="0"/>
              <w:divBdr>
                <w:top w:val="none" w:sz="0" w:space="0" w:color="auto"/>
                <w:left w:val="none" w:sz="0" w:space="0" w:color="auto"/>
                <w:bottom w:val="none" w:sz="0" w:space="0" w:color="auto"/>
                <w:right w:val="none" w:sz="0" w:space="0" w:color="auto"/>
              </w:divBdr>
            </w:div>
          </w:divsChild>
        </w:div>
        <w:div w:id="1466389289">
          <w:marLeft w:val="0"/>
          <w:marRight w:val="0"/>
          <w:marTop w:val="0"/>
          <w:marBottom w:val="0"/>
          <w:divBdr>
            <w:top w:val="none" w:sz="0" w:space="0" w:color="auto"/>
            <w:left w:val="none" w:sz="0" w:space="0" w:color="auto"/>
            <w:bottom w:val="none" w:sz="0" w:space="0" w:color="auto"/>
            <w:right w:val="none" w:sz="0" w:space="0" w:color="auto"/>
          </w:divBdr>
        </w:div>
        <w:div w:id="2004238211">
          <w:marLeft w:val="0"/>
          <w:marRight w:val="0"/>
          <w:marTop w:val="0"/>
          <w:marBottom w:val="0"/>
          <w:divBdr>
            <w:top w:val="none" w:sz="0" w:space="0" w:color="auto"/>
            <w:left w:val="none" w:sz="0" w:space="0" w:color="auto"/>
            <w:bottom w:val="none" w:sz="0" w:space="0" w:color="auto"/>
            <w:right w:val="none" w:sz="0" w:space="0" w:color="auto"/>
          </w:divBdr>
        </w:div>
        <w:div w:id="61103915">
          <w:marLeft w:val="0"/>
          <w:marRight w:val="0"/>
          <w:marTop w:val="0"/>
          <w:marBottom w:val="0"/>
          <w:divBdr>
            <w:top w:val="none" w:sz="0" w:space="0" w:color="auto"/>
            <w:left w:val="none" w:sz="0" w:space="0" w:color="auto"/>
            <w:bottom w:val="none" w:sz="0" w:space="0" w:color="auto"/>
            <w:right w:val="none" w:sz="0" w:space="0" w:color="auto"/>
          </w:divBdr>
          <w:divsChild>
            <w:div w:id="1161894317">
              <w:marLeft w:val="0"/>
              <w:marRight w:val="0"/>
              <w:marTop w:val="0"/>
              <w:marBottom w:val="0"/>
              <w:divBdr>
                <w:top w:val="none" w:sz="0" w:space="0" w:color="auto"/>
                <w:left w:val="none" w:sz="0" w:space="0" w:color="auto"/>
                <w:bottom w:val="none" w:sz="0" w:space="0" w:color="auto"/>
                <w:right w:val="none" w:sz="0" w:space="0" w:color="auto"/>
              </w:divBdr>
              <w:divsChild>
                <w:div w:id="671448318">
                  <w:marLeft w:val="0"/>
                  <w:marRight w:val="0"/>
                  <w:marTop w:val="0"/>
                  <w:marBottom w:val="0"/>
                  <w:divBdr>
                    <w:top w:val="none" w:sz="0" w:space="0" w:color="auto"/>
                    <w:left w:val="none" w:sz="0" w:space="0" w:color="auto"/>
                    <w:bottom w:val="none" w:sz="0" w:space="0" w:color="auto"/>
                    <w:right w:val="none" w:sz="0" w:space="0" w:color="auto"/>
                  </w:divBdr>
                </w:div>
                <w:div w:id="1364134249">
                  <w:marLeft w:val="0"/>
                  <w:marRight w:val="0"/>
                  <w:marTop w:val="0"/>
                  <w:marBottom w:val="0"/>
                  <w:divBdr>
                    <w:top w:val="none" w:sz="0" w:space="0" w:color="auto"/>
                    <w:left w:val="none" w:sz="0" w:space="0" w:color="auto"/>
                    <w:bottom w:val="none" w:sz="0" w:space="0" w:color="auto"/>
                    <w:right w:val="none" w:sz="0" w:space="0" w:color="auto"/>
                  </w:divBdr>
                </w:div>
                <w:div w:id="230428776">
                  <w:marLeft w:val="0"/>
                  <w:marRight w:val="0"/>
                  <w:marTop w:val="0"/>
                  <w:marBottom w:val="0"/>
                  <w:divBdr>
                    <w:top w:val="none" w:sz="0" w:space="0" w:color="auto"/>
                    <w:left w:val="none" w:sz="0" w:space="0" w:color="auto"/>
                    <w:bottom w:val="none" w:sz="0" w:space="0" w:color="auto"/>
                    <w:right w:val="none" w:sz="0" w:space="0" w:color="auto"/>
                  </w:divBdr>
                </w:div>
                <w:div w:id="2097051969">
                  <w:marLeft w:val="0"/>
                  <w:marRight w:val="0"/>
                  <w:marTop w:val="0"/>
                  <w:marBottom w:val="0"/>
                  <w:divBdr>
                    <w:top w:val="none" w:sz="0" w:space="0" w:color="auto"/>
                    <w:left w:val="none" w:sz="0" w:space="0" w:color="auto"/>
                    <w:bottom w:val="none" w:sz="0" w:space="0" w:color="auto"/>
                    <w:right w:val="none" w:sz="0" w:space="0" w:color="auto"/>
                  </w:divBdr>
                </w:div>
                <w:div w:id="1576469948">
                  <w:marLeft w:val="0"/>
                  <w:marRight w:val="0"/>
                  <w:marTop w:val="0"/>
                  <w:marBottom w:val="0"/>
                  <w:divBdr>
                    <w:top w:val="none" w:sz="0" w:space="0" w:color="auto"/>
                    <w:left w:val="none" w:sz="0" w:space="0" w:color="auto"/>
                    <w:bottom w:val="none" w:sz="0" w:space="0" w:color="auto"/>
                    <w:right w:val="none" w:sz="0" w:space="0" w:color="auto"/>
                  </w:divBdr>
                </w:div>
                <w:div w:id="46228422">
                  <w:marLeft w:val="0"/>
                  <w:marRight w:val="0"/>
                  <w:marTop w:val="0"/>
                  <w:marBottom w:val="0"/>
                  <w:divBdr>
                    <w:top w:val="none" w:sz="0" w:space="0" w:color="auto"/>
                    <w:left w:val="none" w:sz="0" w:space="0" w:color="auto"/>
                    <w:bottom w:val="none" w:sz="0" w:space="0" w:color="auto"/>
                    <w:right w:val="none" w:sz="0" w:space="0" w:color="auto"/>
                  </w:divBdr>
                </w:div>
                <w:div w:id="1189680623">
                  <w:marLeft w:val="0"/>
                  <w:marRight w:val="0"/>
                  <w:marTop w:val="0"/>
                  <w:marBottom w:val="0"/>
                  <w:divBdr>
                    <w:top w:val="none" w:sz="0" w:space="0" w:color="auto"/>
                    <w:left w:val="none" w:sz="0" w:space="0" w:color="auto"/>
                    <w:bottom w:val="none" w:sz="0" w:space="0" w:color="auto"/>
                    <w:right w:val="none" w:sz="0" w:space="0" w:color="auto"/>
                  </w:divBdr>
                </w:div>
                <w:div w:id="320274993">
                  <w:marLeft w:val="0"/>
                  <w:marRight w:val="0"/>
                  <w:marTop w:val="0"/>
                  <w:marBottom w:val="0"/>
                  <w:divBdr>
                    <w:top w:val="none" w:sz="0" w:space="0" w:color="auto"/>
                    <w:left w:val="none" w:sz="0" w:space="0" w:color="auto"/>
                    <w:bottom w:val="none" w:sz="0" w:space="0" w:color="auto"/>
                    <w:right w:val="none" w:sz="0" w:space="0" w:color="auto"/>
                  </w:divBdr>
                </w:div>
                <w:div w:id="388307830">
                  <w:marLeft w:val="0"/>
                  <w:marRight w:val="0"/>
                  <w:marTop w:val="0"/>
                  <w:marBottom w:val="0"/>
                  <w:divBdr>
                    <w:top w:val="none" w:sz="0" w:space="0" w:color="auto"/>
                    <w:left w:val="none" w:sz="0" w:space="0" w:color="auto"/>
                    <w:bottom w:val="none" w:sz="0" w:space="0" w:color="auto"/>
                    <w:right w:val="none" w:sz="0" w:space="0" w:color="auto"/>
                  </w:divBdr>
                </w:div>
                <w:div w:id="450519408">
                  <w:marLeft w:val="0"/>
                  <w:marRight w:val="0"/>
                  <w:marTop w:val="0"/>
                  <w:marBottom w:val="0"/>
                  <w:divBdr>
                    <w:top w:val="none" w:sz="0" w:space="0" w:color="auto"/>
                    <w:left w:val="none" w:sz="0" w:space="0" w:color="auto"/>
                    <w:bottom w:val="none" w:sz="0" w:space="0" w:color="auto"/>
                    <w:right w:val="none" w:sz="0" w:space="0" w:color="auto"/>
                  </w:divBdr>
                </w:div>
                <w:div w:id="560138591">
                  <w:marLeft w:val="0"/>
                  <w:marRight w:val="0"/>
                  <w:marTop w:val="0"/>
                  <w:marBottom w:val="0"/>
                  <w:divBdr>
                    <w:top w:val="none" w:sz="0" w:space="0" w:color="auto"/>
                    <w:left w:val="none" w:sz="0" w:space="0" w:color="auto"/>
                    <w:bottom w:val="none" w:sz="0" w:space="0" w:color="auto"/>
                    <w:right w:val="none" w:sz="0" w:space="0" w:color="auto"/>
                  </w:divBdr>
                </w:div>
                <w:div w:id="2138791342">
                  <w:marLeft w:val="0"/>
                  <w:marRight w:val="0"/>
                  <w:marTop w:val="0"/>
                  <w:marBottom w:val="0"/>
                  <w:divBdr>
                    <w:top w:val="none" w:sz="0" w:space="0" w:color="auto"/>
                    <w:left w:val="none" w:sz="0" w:space="0" w:color="auto"/>
                    <w:bottom w:val="none" w:sz="0" w:space="0" w:color="auto"/>
                    <w:right w:val="none" w:sz="0" w:space="0" w:color="auto"/>
                  </w:divBdr>
                </w:div>
                <w:div w:id="220823284">
                  <w:marLeft w:val="0"/>
                  <w:marRight w:val="0"/>
                  <w:marTop w:val="0"/>
                  <w:marBottom w:val="0"/>
                  <w:divBdr>
                    <w:top w:val="none" w:sz="0" w:space="0" w:color="auto"/>
                    <w:left w:val="none" w:sz="0" w:space="0" w:color="auto"/>
                    <w:bottom w:val="none" w:sz="0" w:space="0" w:color="auto"/>
                    <w:right w:val="none" w:sz="0" w:space="0" w:color="auto"/>
                  </w:divBdr>
                </w:div>
                <w:div w:id="2012172819">
                  <w:marLeft w:val="0"/>
                  <w:marRight w:val="0"/>
                  <w:marTop w:val="0"/>
                  <w:marBottom w:val="0"/>
                  <w:divBdr>
                    <w:top w:val="none" w:sz="0" w:space="0" w:color="auto"/>
                    <w:left w:val="none" w:sz="0" w:space="0" w:color="auto"/>
                    <w:bottom w:val="none" w:sz="0" w:space="0" w:color="auto"/>
                    <w:right w:val="none" w:sz="0" w:space="0" w:color="auto"/>
                  </w:divBdr>
                </w:div>
                <w:div w:id="1058089006">
                  <w:marLeft w:val="0"/>
                  <w:marRight w:val="0"/>
                  <w:marTop w:val="0"/>
                  <w:marBottom w:val="0"/>
                  <w:divBdr>
                    <w:top w:val="none" w:sz="0" w:space="0" w:color="auto"/>
                    <w:left w:val="none" w:sz="0" w:space="0" w:color="auto"/>
                    <w:bottom w:val="none" w:sz="0" w:space="0" w:color="auto"/>
                    <w:right w:val="none" w:sz="0" w:space="0" w:color="auto"/>
                  </w:divBdr>
                </w:div>
                <w:div w:id="37970287">
                  <w:marLeft w:val="0"/>
                  <w:marRight w:val="0"/>
                  <w:marTop w:val="0"/>
                  <w:marBottom w:val="0"/>
                  <w:divBdr>
                    <w:top w:val="none" w:sz="0" w:space="0" w:color="auto"/>
                    <w:left w:val="none" w:sz="0" w:space="0" w:color="auto"/>
                    <w:bottom w:val="none" w:sz="0" w:space="0" w:color="auto"/>
                    <w:right w:val="none" w:sz="0" w:space="0" w:color="auto"/>
                  </w:divBdr>
                </w:div>
                <w:div w:id="2035232087">
                  <w:marLeft w:val="0"/>
                  <w:marRight w:val="0"/>
                  <w:marTop w:val="0"/>
                  <w:marBottom w:val="0"/>
                  <w:divBdr>
                    <w:top w:val="none" w:sz="0" w:space="0" w:color="auto"/>
                    <w:left w:val="none" w:sz="0" w:space="0" w:color="auto"/>
                    <w:bottom w:val="none" w:sz="0" w:space="0" w:color="auto"/>
                    <w:right w:val="none" w:sz="0" w:space="0" w:color="auto"/>
                  </w:divBdr>
                </w:div>
                <w:div w:id="1930196604">
                  <w:marLeft w:val="0"/>
                  <w:marRight w:val="0"/>
                  <w:marTop w:val="0"/>
                  <w:marBottom w:val="0"/>
                  <w:divBdr>
                    <w:top w:val="none" w:sz="0" w:space="0" w:color="auto"/>
                    <w:left w:val="none" w:sz="0" w:space="0" w:color="auto"/>
                    <w:bottom w:val="none" w:sz="0" w:space="0" w:color="auto"/>
                    <w:right w:val="none" w:sz="0" w:space="0" w:color="auto"/>
                  </w:divBdr>
                </w:div>
                <w:div w:id="830756983">
                  <w:marLeft w:val="0"/>
                  <w:marRight w:val="0"/>
                  <w:marTop w:val="0"/>
                  <w:marBottom w:val="0"/>
                  <w:divBdr>
                    <w:top w:val="none" w:sz="0" w:space="0" w:color="auto"/>
                    <w:left w:val="none" w:sz="0" w:space="0" w:color="auto"/>
                    <w:bottom w:val="none" w:sz="0" w:space="0" w:color="auto"/>
                    <w:right w:val="none" w:sz="0" w:space="0" w:color="auto"/>
                  </w:divBdr>
                </w:div>
                <w:div w:id="1552112089">
                  <w:marLeft w:val="0"/>
                  <w:marRight w:val="0"/>
                  <w:marTop w:val="0"/>
                  <w:marBottom w:val="0"/>
                  <w:divBdr>
                    <w:top w:val="none" w:sz="0" w:space="0" w:color="auto"/>
                    <w:left w:val="none" w:sz="0" w:space="0" w:color="auto"/>
                    <w:bottom w:val="none" w:sz="0" w:space="0" w:color="auto"/>
                    <w:right w:val="none" w:sz="0" w:space="0" w:color="auto"/>
                  </w:divBdr>
                </w:div>
                <w:div w:id="101726098">
                  <w:marLeft w:val="0"/>
                  <w:marRight w:val="0"/>
                  <w:marTop w:val="0"/>
                  <w:marBottom w:val="0"/>
                  <w:divBdr>
                    <w:top w:val="none" w:sz="0" w:space="0" w:color="auto"/>
                    <w:left w:val="none" w:sz="0" w:space="0" w:color="auto"/>
                    <w:bottom w:val="none" w:sz="0" w:space="0" w:color="auto"/>
                    <w:right w:val="none" w:sz="0" w:space="0" w:color="auto"/>
                  </w:divBdr>
                </w:div>
                <w:div w:id="1784765841">
                  <w:marLeft w:val="0"/>
                  <w:marRight w:val="0"/>
                  <w:marTop w:val="0"/>
                  <w:marBottom w:val="0"/>
                  <w:divBdr>
                    <w:top w:val="none" w:sz="0" w:space="0" w:color="auto"/>
                    <w:left w:val="none" w:sz="0" w:space="0" w:color="auto"/>
                    <w:bottom w:val="none" w:sz="0" w:space="0" w:color="auto"/>
                    <w:right w:val="none" w:sz="0" w:space="0" w:color="auto"/>
                  </w:divBdr>
                </w:div>
                <w:div w:id="927082505">
                  <w:marLeft w:val="0"/>
                  <w:marRight w:val="0"/>
                  <w:marTop w:val="0"/>
                  <w:marBottom w:val="0"/>
                  <w:divBdr>
                    <w:top w:val="none" w:sz="0" w:space="0" w:color="auto"/>
                    <w:left w:val="none" w:sz="0" w:space="0" w:color="auto"/>
                    <w:bottom w:val="none" w:sz="0" w:space="0" w:color="auto"/>
                    <w:right w:val="none" w:sz="0" w:space="0" w:color="auto"/>
                  </w:divBdr>
                </w:div>
                <w:div w:id="45956316">
                  <w:marLeft w:val="0"/>
                  <w:marRight w:val="0"/>
                  <w:marTop w:val="0"/>
                  <w:marBottom w:val="0"/>
                  <w:divBdr>
                    <w:top w:val="none" w:sz="0" w:space="0" w:color="auto"/>
                    <w:left w:val="none" w:sz="0" w:space="0" w:color="auto"/>
                    <w:bottom w:val="none" w:sz="0" w:space="0" w:color="auto"/>
                    <w:right w:val="none" w:sz="0" w:space="0" w:color="auto"/>
                  </w:divBdr>
                </w:div>
                <w:div w:id="1256204894">
                  <w:marLeft w:val="0"/>
                  <w:marRight w:val="0"/>
                  <w:marTop w:val="0"/>
                  <w:marBottom w:val="0"/>
                  <w:divBdr>
                    <w:top w:val="none" w:sz="0" w:space="0" w:color="auto"/>
                    <w:left w:val="none" w:sz="0" w:space="0" w:color="auto"/>
                    <w:bottom w:val="none" w:sz="0" w:space="0" w:color="auto"/>
                    <w:right w:val="none" w:sz="0" w:space="0" w:color="auto"/>
                  </w:divBdr>
                </w:div>
                <w:div w:id="1975482366">
                  <w:marLeft w:val="0"/>
                  <w:marRight w:val="0"/>
                  <w:marTop w:val="0"/>
                  <w:marBottom w:val="0"/>
                  <w:divBdr>
                    <w:top w:val="none" w:sz="0" w:space="0" w:color="auto"/>
                    <w:left w:val="none" w:sz="0" w:space="0" w:color="auto"/>
                    <w:bottom w:val="none" w:sz="0" w:space="0" w:color="auto"/>
                    <w:right w:val="none" w:sz="0" w:space="0" w:color="auto"/>
                  </w:divBdr>
                </w:div>
                <w:div w:id="77293050">
                  <w:marLeft w:val="0"/>
                  <w:marRight w:val="0"/>
                  <w:marTop w:val="0"/>
                  <w:marBottom w:val="0"/>
                  <w:divBdr>
                    <w:top w:val="none" w:sz="0" w:space="0" w:color="auto"/>
                    <w:left w:val="none" w:sz="0" w:space="0" w:color="auto"/>
                    <w:bottom w:val="none" w:sz="0" w:space="0" w:color="auto"/>
                    <w:right w:val="none" w:sz="0" w:space="0" w:color="auto"/>
                  </w:divBdr>
                </w:div>
                <w:div w:id="1385712017">
                  <w:marLeft w:val="0"/>
                  <w:marRight w:val="0"/>
                  <w:marTop w:val="0"/>
                  <w:marBottom w:val="0"/>
                  <w:divBdr>
                    <w:top w:val="none" w:sz="0" w:space="0" w:color="auto"/>
                    <w:left w:val="none" w:sz="0" w:space="0" w:color="auto"/>
                    <w:bottom w:val="none" w:sz="0" w:space="0" w:color="auto"/>
                    <w:right w:val="none" w:sz="0" w:space="0" w:color="auto"/>
                  </w:divBdr>
                </w:div>
                <w:div w:id="1707830656">
                  <w:marLeft w:val="0"/>
                  <w:marRight w:val="0"/>
                  <w:marTop w:val="0"/>
                  <w:marBottom w:val="0"/>
                  <w:divBdr>
                    <w:top w:val="none" w:sz="0" w:space="0" w:color="auto"/>
                    <w:left w:val="none" w:sz="0" w:space="0" w:color="auto"/>
                    <w:bottom w:val="none" w:sz="0" w:space="0" w:color="auto"/>
                    <w:right w:val="none" w:sz="0" w:space="0" w:color="auto"/>
                  </w:divBdr>
                </w:div>
                <w:div w:id="1863780675">
                  <w:marLeft w:val="0"/>
                  <w:marRight w:val="0"/>
                  <w:marTop w:val="0"/>
                  <w:marBottom w:val="0"/>
                  <w:divBdr>
                    <w:top w:val="none" w:sz="0" w:space="0" w:color="auto"/>
                    <w:left w:val="none" w:sz="0" w:space="0" w:color="auto"/>
                    <w:bottom w:val="none" w:sz="0" w:space="0" w:color="auto"/>
                    <w:right w:val="none" w:sz="0" w:space="0" w:color="auto"/>
                  </w:divBdr>
                </w:div>
                <w:div w:id="1756198517">
                  <w:marLeft w:val="0"/>
                  <w:marRight w:val="0"/>
                  <w:marTop w:val="0"/>
                  <w:marBottom w:val="0"/>
                  <w:divBdr>
                    <w:top w:val="none" w:sz="0" w:space="0" w:color="auto"/>
                    <w:left w:val="none" w:sz="0" w:space="0" w:color="auto"/>
                    <w:bottom w:val="none" w:sz="0" w:space="0" w:color="auto"/>
                    <w:right w:val="none" w:sz="0" w:space="0" w:color="auto"/>
                  </w:divBdr>
                </w:div>
                <w:div w:id="405733739">
                  <w:marLeft w:val="0"/>
                  <w:marRight w:val="0"/>
                  <w:marTop w:val="0"/>
                  <w:marBottom w:val="0"/>
                  <w:divBdr>
                    <w:top w:val="none" w:sz="0" w:space="0" w:color="auto"/>
                    <w:left w:val="none" w:sz="0" w:space="0" w:color="auto"/>
                    <w:bottom w:val="none" w:sz="0" w:space="0" w:color="auto"/>
                    <w:right w:val="none" w:sz="0" w:space="0" w:color="auto"/>
                  </w:divBdr>
                </w:div>
                <w:div w:id="1573733829">
                  <w:marLeft w:val="0"/>
                  <w:marRight w:val="0"/>
                  <w:marTop w:val="0"/>
                  <w:marBottom w:val="0"/>
                  <w:divBdr>
                    <w:top w:val="none" w:sz="0" w:space="0" w:color="auto"/>
                    <w:left w:val="none" w:sz="0" w:space="0" w:color="auto"/>
                    <w:bottom w:val="none" w:sz="0" w:space="0" w:color="auto"/>
                    <w:right w:val="none" w:sz="0" w:space="0" w:color="auto"/>
                  </w:divBdr>
                </w:div>
                <w:div w:id="868491018">
                  <w:marLeft w:val="0"/>
                  <w:marRight w:val="0"/>
                  <w:marTop w:val="0"/>
                  <w:marBottom w:val="0"/>
                  <w:divBdr>
                    <w:top w:val="none" w:sz="0" w:space="0" w:color="auto"/>
                    <w:left w:val="none" w:sz="0" w:space="0" w:color="auto"/>
                    <w:bottom w:val="none" w:sz="0" w:space="0" w:color="auto"/>
                    <w:right w:val="none" w:sz="0" w:space="0" w:color="auto"/>
                  </w:divBdr>
                </w:div>
                <w:div w:id="1234121123">
                  <w:marLeft w:val="0"/>
                  <w:marRight w:val="0"/>
                  <w:marTop w:val="0"/>
                  <w:marBottom w:val="0"/>
                  <w:divBdr>
                    <w:top w:val="none" w:sz="0" w:space="0" w:color="auto"/>
                    <w:left w:val="none" w:sz="0" w:space="0" w:color="auto"/>
                    <w:bottom w:val="none" w:sz="0" w:space="0" w:color="auto"/>
                    <w:right w:val="none" w:sz="0" w:space="0" w:color="auto"/>
                  </w:divBdr>
                </w:div>
                <w:div w:id="1164974330">
                  <w:marLeft w:val="0"/>
                  <w:marRight w:val="0"/>
                  <w:marTop w:val="0"/>
                  <w:marBottom w:val="0"/>
                  <w:divBdr>
                    <w:top w:val="none" w:sz="0" w:space="0" w:color="auto"/>
                    <w:left w:val="none" w:sz="0" w:space="0" w:color="auto"/>
                    <w:bottom w:val="none" w:sz="0" w:space="0" w:color="auto"/>
                    <w:right w:val="none" w:sz="0" w:space="0" w:color="auto"/>
                  </w:divBdr>
                </w:div>
                <w:div w:id="1056272836">
                  <w:marLeft w:val="0"/>
                  <w:marRight w:val="0"/>
                  <w:marTop w:val="0"/>
                  <w:marBottom w:val="0"/>
                  <w:divBdr>
                    <w:top w:val="none" w:sz="0" w:space="0" w:color="auto"/>
                    <w:left w:val="none" w:sz="0" w:space="0" w:color="auto"/>
                    <w:bottom w:val="none" w:sz="0" w:space="0" w:color="auto"/>
                    <w:right w:val="none" w:sz="0" w:space="0" w:color="auto"/>
                  </w:divBdr>
                </w:div>
                <w:div w:id="531647705">
                  <w:marLeft w:val="0"/>
                  <w:marRight w:val="0"/>
                  <w:marTop w:val="0"/>
                  <w:marBottom w:val="0"/>
                  <w:divBdr>
                    <w:top w:val="none" w:sz="0" w:space="0" w:color="auto"/>
                    <w:left w:val="none" w:sz="0" w:space="0" w:color="auto"/>
                    <w:bottom w:val="none" w:sz="0" w:space="0" w:color="auto"/>
                    <w:right w:val="none" w:sz="0" w:space="0" w:color="auto"/>
                  </w:divBdr>
                </w:div>
                <w:div w:id="1225917884">
                  <w:marLeft w:val="0"/>
                  <w:marRight w:val="0"/>
                  <w:marTop w:val="0"/>
                  <w:marBottom w:val="0"/>
                  <w:divBdr>
                    <w:top w:val="none" w:sz="0" w:space="0" w:color="auto"/>
                    <w:left w:val="none" w:sz="0" w:space="0" w:color="auto"/>
                    <w:bottom w:val="none" w:sz="0" w:space="0" w:color="auto"/>
                    <w:right w:val="none" w:sz="0" w:space="0" w:color="auto"/>
                  </w:divBdr>
                </w:div>
                <w:div w:id="393434659">
                  <w:marLeft w:val="0"/>
                  <w:marRight w:val="0"/>
                  <w:marTop w:val="0"/>
                  <w:marBottom w:val="0"/>
                  <w:divBdr>
                    <w:top w:val="none" w:sz="0" w:space="0" w:color="auto"/>
                    <w:left w:val="none" w:sz="0" w:space="0" w:color="auto"/>
                    <w:bottom w:val="none" w:sz="0" w:space="0" w:color="auto"/>
                    <w:right w:val="none" w:sz="0" w:space="0" w:color="auto"/>
                  </w:divBdr>
                </w:div>
                <w:div w:id="613169585">
                  <w:marLeft w:val="0"/>
                  <w:marRight w:val="0"/>
                  <w:marTop w:val="0"/>
                  <w:marBottom w:val="0"/>
                  <w:divBdr>
                    <w:top w:val="none" w:sz="0" w:space="0" w:color="auto"/>
                    <w:left w:val="none" w:sz="0" w:space="0" w:color="auto"/>
                    <w:bottom w:val="none" w:sz="0" w:space="0" w:color="auto"/>
                    <w:right w:val="none" w:sz="0" w:space="0" w:color="auto"/>
                  </w:divBdr>
                </w:div>
                <w:div w:id="1172791369">
                  <w:marLeft w:val="0"/>
                  <w:marRight w:val="0"/>
                  <w:marTop w:val="0"/>
                  <w:marBottom w:val="0"/>
                  <w:divBdr>
                    <w:top w:val="none" w:sz="0" w:space="0" w:color="auto"/>
                    <w:left w:val="none" w:sz="0" w:space="0" w:color="auto"/>
                    <w:bottom w:val="none" w:sz="0" w:space="0" w:color="auto"/>
                    <w:right w:val="none" w:sz="0" w:space="0" w:color="auto"/>
                  </w:divBdr>
                </w:div>
                <w:div w:id="75564458">
                  <w:marLeft w:val="0"/>
                  <w:marRight w:val="0"/>
                  <w:marTop w:val="0"/>
                  <w:marBottom w:val="0"/>
                  <w:divBdr>
                    <w:top w:val="none" w:sz="0" w:space="0" w:color="auto"/>
                    <w:left w:val="none" w:sz="0" w:space="0" w:color="auto"/>
                    <w:bottom w:val="none" w:sz="0" w:space="0" w:color="auto"/>
                    <w:right w:val="none" w:sz="0" w:space="0" w:color="auto"/>
                  </w:divBdr>
                </w:div>
                <w:div w:id="1509369216">
                  <w:marLeft w:val="0"/>
                  <w:marRight w:val="0"/>
                  <w:marTop w:val="0"/>
                  <w:marBottom w:val="0"/>
                  <w:divBdr>
                    <w:top w:val="none" w:sz="0" w:space="0" w:color="auto"/>
                    <w:left w:val="none" w:sz="0" w:space="0" w:color="auto"/>
                    <w:bottom w:val="none" w:sz="0" w:space="0" w:color="auto"/>
                    <w:right w:val="none" w:sz="0" w:space="0" w:color="auto"/>
                  </w:divBdr>
                </w:div>
                <w:div w:id="962226057">
                  <w:marLeft w:val="0"/>
                  <w:marRight w:val="0"/>
                  <w:marTop w:val="0"/>
                  <w:marBottom w:val="0"/>
                  <w:divBdr>
                    <w:top w:val="none" w:sz="0" w:space="0" w:color="auto"/>
                    <w:left w:val="none" w:sz="0" w:space="0" w:color="auto"/>
                    <w:bottom w:val="none" w:sz="0" w:space="0" w:color="auto"/>
                    <w:right w:val="none" w:sz="0" w:space="0" w:color="auto"/>
                  </w:divBdr>
                </w:div>
                <w:div w:id="497766063">
                  <w:marLeft w:val="0"/>
                  <w:marRight w:val="0"/>
                  <w:marTop w:val="0"/>
                  <w:marBottom w:val="0"/>
                  <w:divBdr>
                    <w:top w:val="none" w:sz="0" w:space="0" w:color="auto"/>
                    <w:left w:val="none" w:sz="0" w:space="0" w:color="auto"/>
                    <w:bottom w:val="none" w:sz="0" w:space="0" w:color="auto"/>
                    <w:right w:val="none" w:sz="0" w:space="0" w:color="auto"/>
                  </w:divBdr>
                </w:div>
                <w:div w:id="491140856">
                  <w:marLeft w:val="0"/>
                  <w:marRight w:val="0"/>
                  <w:marTop w:val="0"/>
                  <w:marBottom w:val="0"/>
                  <w:divBdr>
                    <w:top w:val="none" w:sz="0" w:space="0" w:color="auto"/>
                    <w:left w:val="none" w:sz="0" w:space="0" w:color="auto"/>
                    <w:bottom w:val="none" w:sz="0" w:space="0" w:color="auto"/>
                    <w:right w:val="none" w:sz="0" w:space="0" w:color="auto"/>
                  </w:divBdr>
                </w:div>
                <w:div w:id="1485122847">
                  <w:marLeft w:val="0"/>
                  <w:marRight w:val="0"/>
                  <w:marTop w:val="0"/>
                  <w:marBottom w:val="0"/>
                  <w:divBdr>
                    <w:top w:val="none" w:sz="0" w:space="0" w:color="auto"/>
                    <w:left w:val="none" w:sz="0" w:space="0" w:color="auto"/>
                    <w:bottom w:val="none" w:sz="0" w:space="0" w:color="auto"/>
                    <w:right w:val="none" w:sz="0" w:space="0" w:color="auto"/>
                  </w:divBdr>
                </w:div>
                <w:div w:id="248736507">
                  <w:marLeft w:val="0"/>
                  <w:marRight w:val="0"/>
                  <w:marTop w:val="0"/>
                  <w:marBottom w:val="0"/>
                  <w:divBdr>
                    <w:top w:val="none" w:sz="0" w:space="0" w:color="auto"/>
                    <w:left w:val="none" w:sz="0" w:space="0" w:color="auto"/>
                    <w:bottom w:val="none" w:sz="0" w:space="0" w:color="auto"/>
                    <w:right w:val="none" w:sz="0" w:space="0" w:color="auto"/>
                  </w:divBdr>
                </w:div>
                <w:div w:id="1496990071">
                  <w:marLeft w:val="0"/>
                  <w:marRight w:val="0"/>
                  <w:marTop w:val="0"/>
                  <w:marBottom w:val="0"/>
                  <w:divBdr>
                    <w:top w:val="none" w:sz="0" w:space="0" w:color="auto"/>
                    <w:left w:val="none" w:sz="0" w:space="0" w:color="auto"/>
                    <w:bottom w:val="none" w:sz="0" w:space="0" w:color="auto"/>
                    <w:right w:val="none" w:sz="0" w:space="0" w:color="auto"/>
                  </w:divBdr>
                </w:div>
                <w:div w:id="213735655">
                  <w:marLeft w:val="0"/>
                  <w:marRight w:val="0"/>
                  <w:marTop w:val="0"/>
                  <w:marBottom w:val="0"/>
                  <w:divBdr>
                    <w:top w:val="none" w:sz="0" w:space="0" w:color="auto"/>
                    <w:left w:val="none" w:sz="0" w:space="0" w:color="auto"/>
                    <w:bottom w:val="none" w:sz="0" w:space="0" w:color="auto"/>
                    <w:right w:val="none" w:sz="0" w:space="0" w:color="auto"/>
                  </w:divBdr>
                </w:div>
                <w:div w:id="1122502101">
                  <w:marLeft w:val="0"/>
                  <w:marRight w:val="0"/>
                  <w:marTop w:val="0"/>
                  <w:marBottom w:val="0"/>
                  <w:divBdr>
                    <w:top w:val="none" w:sz="0" w:space="0" w:color="auto"/>
                    <w:left w:val="none" w:sz="0" w:space="0" w:color="auto"/>
                    <w:bottom w:val="none" w:sz="0" w:space="0" w:color="auto"/>
                    <w:right w:val="none" w:sz="0" w:space="0" w:color="auto"/>
                  </w:divBdr>
                </w:div>
                <w:div w:id="961808943">
                  <w:marLeft w:val="0"/>
                  <w:marRight w:val="0"/>
                  <w:marTop w:val="0"/>
                  <w:marBottom w:val="0"/>
                  <w:divBdr>
                    <w:top w:val="none" w:sz="0" w:space="0" w:color="auto"/>
                    <w:left w:val="none" w:sz="0" w:space="0" w:color="auto"/>
                    <w:bottom w:val="none" w:sz="0" w:space="0" w:color="auto"/>
                    <w:right w:val="none" w:sz="0" w:space="0" w:color="auto"/>
                  </w:divBdr>
                </w:div>
                <w:div w:id="988244710">
                  <w:marLeft w:val="0"/>
                  <w:marRight w:val="0"/>
                  <w:marTop w:val="0"/>
                  <w:marBottom w:val="0"/>
                  <w:divBdr>
                    <w:top w:val="none" w:sz="0" w:space="0" w:color="auto"/>
                    <w:left w:val="none" w:sz="0" w:space="0" w:color="auto"/>
                    <w:bottom w:val="none" w:sz="0" w:space="0" w:color="auto"/>
                    <w:right w:val="none" w:sz="0" w:space="0" w:color="auto"/>
                  </w:divBdr>
                </w:div>
                <w:div w:id="696732133">
                  <w:marLeft w:val="0"/>
                  <w:marRight w:val="0"/>
                  <w:marTop w:val="0"/>
                  <w:marBottom w:val="0"/>
                  <w:divBdr>
                    <w:top w:val="none" w:sz="0" w:space="0" w:color="auto"/>
                    <w:left w:val="none" w:sz="0" w:space="0" w:color="auto"/>
                    <w:bottom w:val="none" w:sz="0" w:space="0" w:color="auto"/>
                    <w:right w:val="none" w:sz="0" w:space="0" w:color="auto"/>
                  </w:divBdr>
                </w:div>
                <w:div w:id="1991010474">
                  <w:marLeft w:val="0"/>
                  <w:marRight w:val="0"/>
                  <w:marTop w:val="0"/>
                  <w:marBottom w:val="0"/>
                  <w:divBdr>
                    <w:top w:val="none" w:sz="0" w:space="0" w:color="auto"/>
                    <w:left w:val="none" w:sz="0" w:space="0" w:color="auto"/>
                    <w:bottom w:val="none" w:sz="0" w:space="0" w:color="auto"/>
                    <w:right w:val="none" w:sz="0" w:space="0" w:color="auto"/>
                  </w:divBdr>
                </w:div>
                <w:div w:id="2042168577">
                  <w:marLeft w:val="0"/>
                  <w:marRight w:val="0"/>
                  <w:marTop w:val="0"/>
                  <w:marBottom w:val="0"/>
                  <w:divBdr>
                    <w:top w:val="none" w:sz="0" w:space="0" w:color="auto"/>
                    <w:left w:val="none" w:sz="0" w:space="0" w:color="auto"/>
                    <w:bottom w:val="none" w:sz="0" w:space="0" w:color="auto"/>
                    <w:right w:val="none" w:sz="0" w:space="0" w:color="auto"/>
                  </w:divBdr>
                </w:div>
                <w:div w:id="217278085">
                  <w:marLeft w:val="0"/>
                  <w:marRight w:val="0"/>
                  <w:marTop w:val="0"/>
                  <w:marBottom w:val="0"/>
                  <w:divBdr>
                    <w:top w:val="none" w:sz="0" w:space="0" w:color="auto"/>
                    <w:left w:val="none" w:sz="0" w:space="0" w:color="auto"/>
                    <w:bottom w:val="none" w:sz="0" w:space="0" w:color="auto"/>
                    <w:right w:val="none" w:sz="0" w:space="0" w:color="auto"/>
                  </w:divBdr>
                </w:div>
                <w:div w:id="743841435">
                  <w:marLeft w:val="0"/>
                  <w:marRight w:val="0"/>
                  <w:marTop w:val="0"/>
                  <w:marBottom w:val="0"/>
                  <w:divBdr>
                    <w:top w:val="none" w:sz="0" w:space="0" w:color="auto"/>
                    <w:left w:val="none" w:sz="0" w:space="0" w:color="auto"/>
                    <w:bottom w:val="none" w:sz="0" w:space="0" w:color="auto"/>
                    <w:right w:val="none" w:sz="0" w:space="0" w:color="auto"/>
                  </w:divBdr>
                </w:div>
                <w:div w:id="10513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202">
          <w:marLeft w:val="0"/>
          <w:marRight w:val="0"/>
          <w:marTop w:val="0"/>
          <w:marBottom w:val="0"/>
          <w:divBdr>
            <w:top w:val="none" w:sz="0" w:space="0" w:color="auto"/>
            <w:left w:val="none" w:sz="0" w:space="0" w:color="auto"/>
            <w:bottom w:val="none" w:sz="0" w:space="0" w:color="auto"/>
            <w:right w:val="none" w:sz="0" w:space="0" w:color="auto"/>
          </w:divBdr>
        </w:div>
        <w:div w:id="547575044">
          <w:marLeft w:val="0"/>
          <w:marRight w:val="0"/>
          <w:marTop w:val="0"/>
          <w:marBottom w:val="0"/>
          <w:divBdr>
            <w:top w:val="none" w:sz="0" w:space="0" w:color="auto"/>
            <w:left w:val="none" w:sz="0" w:space="0" w:color="auto"/>
            <w:bottom w:val="none" w:sz="0" w:space="0" w:color="auto"/>
            <w:right w:val="none" w:sz="0" w:space="0" w:color="auto"/>
          </w:divBdr>
        </w:div>
        <w:div w:id="694119745">
          <w:marLeft w:val="0"/>
          <w:marRight w:val="0"/>
          <w:marTop w:val="0"/>
          <w:marBottom w:val="0"/>
          <w:divBdr>
            <w:top w:val="none" w:sz="0" w:space="0" w:color="auto"/>
            <w:left w:val="none" w:sz="0" w:space="0" w:color="auto"/>
            <w:bottom w:val="none" w:sz="0" w:space="0" w:color="auto"/>
            <w:right w:val="none" w:sz="0" w:space="0" w:color="auto"/>
          </w:divBdr>
          <w:divsChild>
            <w:div w:id="667635715">
              <w:marLeft w:val="0"/>
              <w:marRight w:val="0"/>
              <w:marTop w:val="0"/>
              <w:marBottom w:val="0"/>
              <w:divBdr>
                <w:top w:val="none" w:sz="0" w:space="0" w:color="auto"/>
                <w:left w:val="none" w:sz="0" w:space="0" w:color="auto"/>
                <w:bottom w:val="none" w:sz="0" w:space="0" w:color="auto"/>
                <w:right w:val="none" w:sz="0" w:space="0" w:color="auto"/>
              </w:divBdr>
            </w:div>
            <w:div w:id="356656965">
              <w:marLeft w:val="0"/>
              <w:marRight w:val="0"/>
              <w:marTop w:val="0"/>
              <w:marBottom w:val="0"/>
              <w:divBdr>
                <w:top w:val="none" w:sz="0" w:space="0" w:color="auto"/>
                <w:left w:val="none" w:sz="0" w:space="0" w:color="auto"/>
                <w:bottom w:val="none" w:sz="0" w:space="0" w:color="auto"/>
                <w:right w:val="none" w:sz="0" w:space="0" w:color="auto"/>
              </w:divBdr>
            </w:div>
          </w:divsChild>
        </w:div>
        <w:div w:id="1820078512">
          <w:marLeft w:val="0"/>
          <w:marRight w:val="0"/>
          <w:marTop w:val="0"/>
          <w:marBottom w:val="0"/>
          <w:divBdr>
            <w:top w:val="none" w:sz="0" w:space="0" w:color="auto"/>
            <w:left w:val="none" w:sz="0" w:space="0" w:color="auto"/>
            <w:bottom w:val="none" w:sz="0" w:space="0" w:color="auto"/>
            <w:right w:val="none" w:sz="0" w:space="0" w:color="auto"/>
          </w:divBdr>
        </w:div>
        <w:div w:id="1386181486">
          <w:marLeft w:val="0"/>
          <w:marRight w:val="0"/>
          <w:marTop w:val="0"/>
          <w:marBottom w:val="0"/>
          <w:divBdr>
            <w:top w:val="none" w:sz="0" w:space="0" w:color="auto"/>
            <w:left w:val="none" w:sz="0" w:space="0" w:color="auto"/>
            <w:bottom w:val="none" w:sz="0" w:space="0" w:color="auto"/>
            <w:right w:val="none" w:sz="0" w:space="0" w:color="auto"/>
          </w:divBdr>
        </w:div>
        <w:div w:id="1473249893">
          <w:marLeft w:val="0"/>
          <w:marRight w:val="0"/>
          <w:marTop w:val="0"/>
          <w:marBottom w:val="0"/>
          <w:divBdr>
            <w:top w:val="none" w:sz="0" w:space="0" w:color="auto"/>
            <w:left w:val="none" w:sz="0" w:space="0" w:color="auto"/>
            <w:bottom w:val="none" w:sz="0" w:space="0" w:color="auto"/>
            <w:right w:val="none" w:sz="0" w:space="0" w:color="auto"/>
          </w:divBdr>
          <w:divsChild>
            <w:div w:id="1204904472">
              <w:marLeft w:val="0"/>
              <w:marRight w:val="0"/>
              <w:marTop w:val="0"/>
              <w:marBottom w:val="0"/>
              <w:divBdr>
                <w:top w:val="none" w:sz="0" w:space="0" w:color="auto"/>
                <w:left w:val="none" w:sz="0" w:space="0" w:color="auto"/>
                <w:bottom w:val="none" w:sz="0" w:space="0" w:color="auto"/>
                <w:right w:val="none" w:sz="0" w:space="0" w:color="auto"/>
              </w:divBdr>
              <w:divsChild>
                <w:div w:id="1780828993">
                  <w:marLeft w:val="0"/>
                  <w:marRight w:val="0"/>
                  <w:marTop w:val="0"/>
                  <w:marBottom w:val="0"/>
                  <w:divBdr>
                    <w:top w:val="none" w:sz="0" w:space="0" w:color="auto"/>
                    <w:left w:val="none" w:sz="0" w:space="0" w:color="auto"/>
                    <w:bottom w:val="none" w:sz="0" w:space="0" w:color="auto"/>
                    <w:right w:val="none" w:sz="0" w:space="0" w:color="auto"/>
                  </w:divBdr>
                </w:div>
                <w:div w:id="627205723">
                  <w:marLeft w:val="0"/>
                  <w:marRight w:val="0"/>
                  <w:marTop w:val="0"/>
                  <w:marBottom w:val="0"/>
                  <w:divBdr>
                    <w:top w:val="none" w:sz="0" w:space="0" w:color="auto"/>
                    <w:left w:val="none" w:sz="0" w:space="0" w:color="auto"/>
                    <w:bottom w:val="none" w:sz="0" w:space="0" w:color="auto"/>
                    <w:right w:val="none" w:sz="0" w:space="0" w:color="auto"/>
                  </w:divBdr>
                </w:div>
                <w:div w:id="1515682013">
                  <w:marLeft w:val="0"/>
                  <w:marRight w:val="0"/>
                  <w:marTop w:val="0"/>
                  <w:marBottom w:val="0"/>
                  <w:divBdr>
                    <w:top w:val="none" w:sz="0" w:space="0" w:color="auto"/>
                    <w:left w:val="none" w:sz="0" w:space="0" w:color="auto"/>
                    <w:bottom w:val="none" w:sz="0" w:space="0" w:color="auto"/>
                    <w:right w:val="none" w:sz="0" w:space="0" w:color="auto"/>
                  </w:divBdr>
                </w:div>
                <w:div w:id="1620574464">
                  <w:marLeft w:val="0"/>
                  <w:marRight w:val="0"/>
                  <w:marTop w:val="0"/>
                  <w:marBottom w:val="0"/>
                  <w:divBdr>
                    <w:top w:val="none" w:sz="0" w:space="0" w:color="auto"/>
                    <w:left w:val="none" w:sz="0" w:space="0" w:color="auto"/>
                    <w:bottom w:val="none" w:sz="0" w:space="0" w:color="auto"/>
                    <w:right w:val="none" w:sz="0" w:space="0" w:color="auto"/>
                  </w:divBdr>
                </w:div>
                <w:div w:id="1967655872">
                  <w:marLeft w:val="0"/>
                  <w:marRight w:val="0"/>
                  <w:marTop w:val="0"/>
                  <w:marBottom w:val="0"/>
                  <w:divBdr>
                    <w:top w:val="none" w:sz="0" w:space="0" w:color="auto"/>
                    <w:left w:val="none" w:sz="0" w:space="0" w:color="auto"/>
                    <w:bottom w:val="none" w:sz="0" w:space="0" w:color="auto"/>
                    <w:right w:val="none" w:sz="0" w:space="0" w:color="auto"/>
                  </w:divBdr>
                </w:div>
                <w:div w:id="1143545486">
                  <w:marLeft w:val="0"/>
                  <w:marRight w:val="0"/>
                  <w:marTop w:val="0"/>
                  <w:marBottom w:val="0"/>
                  <w:divBdr>
                    <w:top w:val="none" w:sz="0" w:space="0" w:color="auto"/>
                    <w:left w:val="none" w:sz="0" w:space="0" w:color="auto"/>
                    <w:bottom w:val="none" w:sz="0" w:space="0" w:color="auto"/>
                    <w:right w:val="none" w:sz="0" w:space="0" w:color="auto"/>
                  </w:divBdr>
                </w:div>
                <w:div w:id="1114791580">
                  <w:marLeft w:val="0"/>
                  <w:marRight w:val="0"/>
                  <w:marTop w:val="0"/>
                  <w:marBottom w:val="0"/>
                  <w:divBdr>
                    <w:top w:val="none" w:sz="0" w:space="0" w:color="auto"/>
                    <w:left w:val="none" w:sz="0" w:space="0" w:color="auto"/>
                    <w:bottom w:val="none" w:sz="0" w:space="0" w:color="auto"/>
                    <w:right w:val="none" w:sz="0" w:space="0" w:color="auto"/>
                  </w:divBdr>
                </w:div>
                <w:div w:id="1028683816">
                  <w:marLeft w:val="0"/>
                  <w:marRight w:val="0"/>
                  <w:marTop w:val="0"/>
                  <w:marBottom w:val="0"/>
                  <w:divBdr>
                    <w:top w:val="none" w:sz="0" w:space="0" w:color="auto"/>
                    <w:left w:val="none" w:sz="0" w:space="0" w:color="auto"/>
                    <w:bottom w:val="none" w:sz="0" w:space="0" w:color="auto"/>
                    <w:right w:val="none" w:sz="0" w:space="0" w:color="auto"/>
                  </w:divBdr>
                </w:div>
                <w:div w:id="1431272988">
                  <w:marLeft w:val="0"/>
                  <w:marRight w:val="0"/>
                  <w:marTop w:val="0"/>
                  <w:marBottom w:val="0"/>
                  <w:divBdr>
                    <w:top w:val="none" w:sz="0" w:space="0" w:color="auto"/>
                    <w:left w:val="none" w:sz="0" w:space="0" w:color="auto"/>
                    <w:bottom w:val="none" w:sz="0" w:space="0" w:color="auto"/>
                    <w:right w:val="none" w:sz="0" w:space="0" w:color="auto"/>
                  </w:divBdr>
                </w:div>
                <w:div w:id="939725472">
                  <w:marLeft w:val="0"/>
                  <w:marRight w:val="0"/>
                  <w:marTop w:val="0"/>
                  <w:marBottom w:val="0"/>
                  <w:divBdr>
                    <w:top w:val="none" w:sz="0" w:space="0" w:color="auto"/>
                    <w:left w:val="none" w:sz="0" w:space="0" w:color="auto"/>
                    <w:bottom w:val="none" w:sz="0" w:space="0" w:color="auto"/>
                    <w:right w:val="none" w:sz="0" w:space="0" w:color="auto"/>
                  </w:divBdr>
                </w:div>
                <w:div w:id="241566476">
                  <w:marLeft w:val="0"/>
                  <w:marRight w:val="0"/>
                  <w:marTop w:val="0"/>
                  <w:marBottom w:val="0"/>
                  <w:divBdr>
                    <w:top w:val="none" w:sz="0" w:space="0" w:color="auto"/>
                    <w:left w:val="none" w:sz="0" w:space="0" w:color="auto"/>
                    <w:bottom w:val="none" w:sz="0" w:space="0" w:color="auto"/>
                    <w:right w:val="none" w:sz="0" w:space="0" w:color="auto"/>
                  </w:divBdr>
                </w:div>
                <w:div w:id="1789659107">
                  <w:marLeft w:val="0"/>
                  <w:marRight w:val="0"/>
                  <w:marTop w:val="0"/>
                  <w:marBottom w:val="0"/>
                  <w:divBdr>
                    <w:top w:val="none" w:sz="0" w:space="0" w:color="auto"/>
                    <w:left w:val="none" w:sz="0" w:space="0" w:color="auto"/>
                    <w:bottom w:val="none" w:sz="0" w:space="0" w:color="auto"/>
                    <w:right w:val="none" w:sz="0" w:space="0" w:color="auto"/>
                  </w:divBdr>
                </w:div>
                <w:div w:id="267127288">
                  <w:marLeft w:val="0"/>
                  <w:marRight w:val="0"/>
                  <w:marTop w:val="0"/>
                  <w:marBottom w:val="0"/>
                  <w:divBdr>
                    <w:top w:val="none" w:sz="0" w:space="0" w:color="auto"/>
                    <w:left w:val="none" w:sz="0" w:space="0" w:color="auto"/>
                    <w:bottom w:val="none" w:sz="0" w:space="0" w:color="auto"/>
                    <w:right w:val="none" w:sz="0" w:space="0" w:color="auto"/>
                  </w:divBdr>
                </w:div>
                <w:div w:id="1726219791">
                  <w:marLeft w:val="0"/>
                  <w:marRight w:val="0"/>
                  <w:marTop w:val="0"/>
                  <w:marBottom w:val="0"/>
                  <w:divBdr>
                    <w:top w:val="none" w:sz="0" w:space="0" w:color="auto"/>
                    <w:left w:val="none" w:sz="0" w:space="0" w:color="auto"/>
                    <w:bottom w:val="none" w:sz="0" w:space="0" w:color="auto"/>
                    <w:right w:val="none" w:sz="0" w:space="0" w:color="auto"/>
                  </w:divBdr>
                </w:div>
                <w:div w:id="1944453395">
                  <w:marLeft w:val="0"/>
                  <w:marRight w:val="0"/>
                  <w:marTop w:val="0"/>
                  <w:marBottom w:val="0"/>
                  <w:divBdr>
                    <w:top w:val="none" w:sz="0" w:space="0" w:color="auto"/>
                    <w:left w:val="none" w:sz="0" w:space="0" w:color="auto"/>
                    <w:bottom w:val="none" w:sz="0" w:space="0" w:color="auto"/>
                    <w:right w:val="none" w:sz="0" w:space="0" w:color="auto"/>
                  </w:divBdr>
                </w:div>
                <w:div w:id="1027609006">
                  <w:marLeft w:val="0"/>
                  <w:marRight w:val="0"/>
                  <w:marTop w:val="0"/>
                  <w:marBottom w:val="0"/>
                  <w:divBdr>
                    <w:top w:val="none" w:sz="0" w:space="0" w:color="auto"/>
                    <w:left w:val="none" w:sz="0" w:space="0" w:color="auto"/>
                    <w:bottom w:val="none" w:sz="0" w:space="0" w:color="auto"/>
                    <w:right w:val="none" w:sz="0" w:space="0" w:color="auto"/>
                  </w:divBdr>
                </w:div>
                <w:div w:id="1265111792">
                  <w:marLeft w:val="0"/>
                  <w:marRight w:val="0"/>
                  <w:marTop w:val="0"/>
                  <w:marBottom w:val="0"/>
                  <w:divBdr>
                    <w:top w:val="none" w:sz="0" w:space="0" w:color="auto"/>
                    <w:left w:val="none" w:sz="0" w:space="0" w:color="auto"/>
                    <w:bottom w:val="none" w:sz="0" w:space="0" w:color="auto"/>
                    <w:right w:val="none" w:sz="0" w:space="0" w:color="auto"/>
                  </w:divBdr>
                </w:div>
                <w:div w:id="456678735">
                  <w:marLeft w:val="0"/>
                  <w:marRight w:val="0"/>
                  <w:marTop w:val="0"/>
                  <w:marBottom w:val="0"/>
                  <w:divBdr>
                    <w:top w:val="none" w:sz="0" w:space="0" w:color="auto"/>
                    <w:left w:val="none" w:sz="0" w:space="0" w:color="auto"/>
                    <w:bottom w:val="none" w:sz="0" w:space="0" w:color="auto"/>
                    <w:right w:val="none" w:sz="0" w:space="0" w:color="auto"/>
                  </w:divBdr>
                </w:div>
                <w:div w:id="1179737121">
                  <w:marLeft w:val="0"/>
                  <w:marRight w:val="0"/>
                  <w:marTop w:val="0"/>
                  <w:marBottom w:val="0"/>
                  <w:divBdr>
                    <w:top w:val="none" w:sz="0" w:space="0" w:color="auto"/>
                    <w:left w:val="none" w:sz="0" w:space="0" w:color="auto"/>
                    <w:bottom w:val="none" w:sz="0" w:space="0" w:color="auto"/>
                    <w:right w:val="none" w:sz="0" w:space="0" w:color="auto"/>
                  </w:divBdr>
                </w:div>
                <w:div w:id="154684610">
                  <w:marLeft w:val="0"/>
                  <w:marRight w:val="0"/>
                  <w:marTop w:val="0"/>
                  <w:marBottom w:val="0"/>
                  <w:divBdr>
                    <w:top w:val="none" w:sz="0" w:space="0" w:color="auto"/>
                    <w:left w:val="none" w:sz="0" w:space="0" w:color="auto"/>
                    <w:bottom w:val="none" w:sz="0" w:space="0" w:color="auto"/>
                    <w:right w:val="none" w:sz="0" w:space="0" w:color="auto"/>
                  </w:divBdr>
                </w:div>
                <w:div w:id="1580401996">
                  <w:marLeft w:val="0"/>
                  <w:marRight w:val="0"/>
                  <w:marTop w:val="0"/>
                  <w:marBottom w:val="0"/>
                  <w:divBdr>
                    <w:top w:val="none" w:sz="0" w:space="0" w:color="auto"/>
                    <w:left w:val="none" w:sz="0" w:space="0" w:color="auto"/>
                    <w:bottom w:val="none" w:sz="0" w:space="0" w:color="auto"/>
                    <w:right w:val="none" w:sz="0" w:space="0" w:color="auto"/>
                  </w:divBdr>
                </w:div>
                <w:div w:id="914049737">
                  <w:marLeft w:val="0"/>
                  <w:marRight w:val="0"/>
                  <w:marTop w:val="0"/>
                  <w:marBottom w:val="0"/>
                  <w:divBdr>
                    <w:top w:val="none" w:sz="0" w:space="0" w:color="auto"/>
                    <w:left w:val="none" w:sz="0" w:space="0" w:color="auto"/>
                    <w:bottom w:val="none" w:sz="0" w:space="0" w:color="auto"/>
                    <w:right w:val="none" w:sz="0" w:space="0" w:color="auto"/>
                  </w:divBdr>
                </w:div>
                <w:div w:id="262884718">
                  <w:marLeft w:val="0"/>
                  <w:marRight w:val="0"/>
                  <w:marTop w:val="0"/>
                  <w:marBottom w:val="0"/>
                  <w:divBdr>
                    <w:top w:val="none" w:sz="0" w:space="0" w:color="auto"/>
                    <w:left w:val="none" w:sz="0" w:space="0" w:color="auto"/>
                    <w:bottom w:val="none" w:sz="0" w:space="0" w:color="auto"/>
                    <w:right w:val="none" w:sz="0" w:space="0" w:color="auto"/>
                  </w:divBdr>
                </w:div>
                <w:div w:id="182860659">
                  <w:marLeft w:val="0"/>
                  <w:marRight w:val="0"/>
                  <w:marTop w:val="0"/>
                  <w:marBottom w:val="0"/>
                  <w:divBdr>
                    <w:top w:val="none" w:sz="0" w:space="0" w:color="auto"/>
                    <w:left w:val="none" w:sz="0" w:space="0" w:color="auto"/>
                    <w:bottom w:val="none" w:sz="0" w:space="0" w:color="auto"/>
                    <w:right w:val="none" w:sz="0" w:space="0" w:color="auto"/>
                  </w:divBdr>
                </w:div>
                <w:div w:id="1176502530">
                  <w:marLeft w:val="0"/>
                  <w:marRight w:val="0"/>
                  <w:marTop w:val="0"/>
                  <w:marBottom w:val="0"/>
                  <w:divBdr>
                    <w:top w:val="none" w:sz="0" w:space="0" w:color="auto"/>
                    <w:left w:val="none" w:sz="0" w:space="0" w:color="auto"/>
                    <w:bottom w:val="none" w:sz="0" w:space="0" w:color="auto"/>
                    <w:right w:val="none" w:sz="0" w:space="0" w:color="auto"/>
                  </w:divBdr>
                </w:div>
                <w:div w:id="875628612">
                  <w:marLeft w:val="0"/>
                  <w:marRight w:val="0"/>
                  <w:marTop w:val="0"/>
                  <w:marBottom w:val="0"/>
                  <w:divBdr>
                    <w:top w:val="none" w:sz="0" w:space="0" w:color="auto"/>
                    <w:left w:val="none" w:sz="0" w:space="0" w:color="auto"/>
                    <w:bottom w:val="none" w:sz="0" w:space="0" w:color="auto"/>
                    <w:right w:val="none" w:sz="0" w:space="0" w:color="auto"/>
                  </w:divBdr>
                </w:div>
                <w:div w:id="765810656">
                  <w:marLeft w:val="0"/>
                  <w:marRight w:val="0"/>
                  <w:marTop w:val="0"/>
                  <w:marBottom w:val="0"/>
                  <w:divBdr>
                    <w:top w:val="none" w:sz="0" w:space="0" w:color="auto"/>
                    <w:left w:val="none" w:sz="0" w:space="0" w:color="auto"/>
                    <w:bottom w:val="none" w:sz="0" w:space="0" w:color="auto"/>
                    <w:right w:val="none" w:sz="0" w:space="0" w:color="auto"/>
                  </w:divBdr>
                </w:div>
                <w:div w:id="1277252333">
                  <w:marLeft w:val="0"/>
                  <w:marRight w:val="0"/>
                  <w:marTop w:val="0"/>
                  <w:marBottom w:val="0"/>
                  <w:divBdr>
                    <w:top w:val="none" w:sz="0" w:space="0" w:color="auto"/>
                    <w:left w:val="none" w:sz="0" w:space="0" w:color="auto"/>
                    <w:bottom w:val="none" w:sz="0" w:space="0" w:color="auto"/>
                    <w:right w:val="none" w:sz="0" w:space="0" w:color="auto"/>
                  </w:divBdr>
                </w:div>
                <w:div w:id="1646474544">
                  <w:marLeft w:val="0"/>
                  <w:marRight w:val="0"/>
                  <w:marTop w:val="0"/>
                  <w:marBottom w:val="0"/>
                  <w:divBdr>
                    <w:top w:val="none" w:sz="0" w:space="0" w:color="auto"/>
                    <w:left w:val="none" w:sz="0" w:space="0" w:color="auto"/>
                    <w:bottom w:val="none" w:sz="0" w:space="0" w:color="auto"/>
                    <w:right w:val="none" w:sz="0" w:space="0" w:color="auto"/>
                  </w:divBdr>
                </w:div>
                <w:div w:id="2104109404">
                  <w:marLeft w:val="0"/>
                  <w:marRight w:val="0"/>
                  <w:marTop w:val="0"/>
                  <w:marBottom w:val="0"/>
                  <w:divBdr>
                    <w:top w:val="none" w:sz="0" w:space="0" w:color="auto"/>
                    <w:left w:val="none" w:sz="0" w:space="0" w:color="auto"/>
                    <w:bottom w:val="none" w:sz="0" w:space="0" w:color="auto"/>
                    <w:right w:val="none" w:sz="0" w:space="0" w:color="auto"/>
                  </w:divBdr>
                </w:div>
                <w:div w:id="961156546">
                  <w:marLeft w:val="0"/>
                  <w:marRight w:val="0"/>
                  <w:marTop w:val="0"/>
                  <w:marBottom w:val="0"/>
                  <w:divBdr>
                    <w:top w:val="none" w:sz="0" w:space="0" w:color="auto"/>
                    <w:left w:val="none" w:sz="0" w:space="0" w:color="auto"/>
                    <w:bottom w:val="none" w:sz="0" w:space="0" w:color="auto"/>
                    <w:right w:val="none" w:sz="0" w:space="0" w:color="auto"/>
                  </w:divBdr>
                </w:div>
                <w:div w:id="870071735">
                  <w:marLeft w:val="0"/>
                  <w:marRight w:val="0"/>
                  <w:marTop w:val="0"/>
                  <w:marBottom w:val="0"/>
                  <w:divBdr>
                    <w:top w:val="none" w:sz="0" w:space="0" w:color="auto"/>
                    <w:left w:val="none" w:sz="0" w:space="0" w:color="auto"/>
                    <w:bottom w:val="none" w:sz="0" w:space="0" w:color="auto"/>
                    <w:right w:val="none" w:sz="0" w:space="0" w:color="auto"/>
                  </w:divBdr>
                </w:div>
                <w:div w:id="894509719">
                  <w:marLeft w:val="0"/>
                  <w:marRight w:val="0"/>
                  <w:marTop w:val="0"/>
                  <w:marBottom w:val="0"/>
                  <w:divBdr>
                    <w:top w:val="none" w:sz="0" w:space="0" w:color="auto"/>
                    <w:left w:val="none" w:sz="0" w:space="0" w:color="auto"/>
                    <w:bottom w:val="none" w:sz="0" w:space="0" w:color="auto"/>
                    <w:right w:val="none" w:sz="0" w:space="0" w:color="auto"/>
                  </w:divBdr>
                </w:div>
                <w:div w:id="489055933">
                  <w:marLeft w:val="0"/>
                  <w:marRight w:val="0"/>
                  <w:marTop w:val="0"/>
                  <w:marBottom w:val="0"/>
                  <w:divBdr>
                    <w:top w:val="none" w:sz="0" w:space="0" w:color="auto"/>
                    <w:left w:val="none" w:sz="0" w:space="0" w:color="auto"/>
                    <w:bottom w:val="none" w:sz="0" w:space="0" w:color="auto"/>
                    <w:right w:val="none" w:sz="0" w:space="0" w:color="auto"/>
                  </w:divBdr>
                </w:div>
                <w:div w:id="2144960086">
                  <w:marLeft w:val="0"/>
                  <w:marRight w:val="0"/>
                  <w:marTop w:val="0"/>
                  <w:marBottom w:val="0"/>
                  <w:divBdr>
                    <w:top w:val="none" w:sz="0" w:space="0" w:color="auto"/>
                    <w:left w:val="none" w:sz="0" w:space="0" w:color="auto"/>
                    <w:bottom w:val="none" w:sz="0" w:space="0" w:color="auto"/>
                    <w:right w:val="none" w:sz="0" w:space="0" w:color="auto"/>
                  </w:divBdr>
                </w:div>
                <w:div w:id="1215853674">
                  <w:marLeft w:val="0"/>
                  <w:marRight w:val="0"/>
                  <w:marTop w:val="0"/>
                  <w:marBottom w:val="0"/>
                  <w:divBdr>
                    <w:top w:val="none" w:sz="0" w:space="0" w:color="auto"/>
                    <w:left w:val="none" w:sz="0" w:space="0" w:color="auto"/>
                    <w:bottom w:val="none" w:sz="0" w:space="0" w:color="auto"/>
                    <w:right w:val="none" w:sz="0" w:space="0" w:color="auto"/>
                  </w:divBdr>
                </w:div>
                <w:div w:id="952327061">
                  <w:marLeft w:val="0"/>
                  <w:marRight w:val="0"/>
                  <w:marTop w:val="0"/>
                  <w:marBottom w:val="0"/>
                  <w:divBdr>
                    <w:top w:val="none" w:sz="0" w:space="0" w:color="auto"/>
                    <w:left w:val="none" w:sz="0" w:space="0" w:color="auto"/>
                    <w:bottom w:val="none" w:sz="0" w:space="0" w:color="auto"/>
                    <w:right w:val="none" w:sz="0" w:space="0" w:color="auto"/>
                  </w:divBdr>
                </w:div>
                <w:div w:id="407457178">
                  <w:marLeft w:val="0"/>
                  <w:marRight w:val="0"/>
                  <w:marTop w:val="0"/>
                  <w:marBottom w:val="0"/>
                  <w:divBdr>
                    <w:top w:val="none" w:sz="0" w:space="0" w:color="auto"/>
                    <w:left w:val="none" w:sz="0" w:space="0" w:color="auto"/>
                    <w:bottom w:val="none" w:sz="0" w:space="0" w:color="auto"/>
                    <w:right w:val="none" w:sz="0" w:space="0" w:color="auto"/>
                  </w:divBdr>
                </w:div>
                <w:div w:id="966931012">
                  <w:marLeft w:val="0"/>
                  <w:marRight w:val="0"/>
                  <w:marTop w:val="0"/>
                  <w:marBottom w:val="0"/>
                  <w:divBdr>
                    <w:top w:val="none" w:sz="0" w:space="0" w:color="auto"/>
                    <w:left w:val="none" w:sz="0" w:space="0" w:color="auto"/>
                    <w:bottom w:val="none" w:sz="0" w:space="0" w:color="auto"/>
                    <w:right w:val="none" w:sz="0" w:space="0" w:color="auto"/>
                  </w:divBdr>
                </w:div>
                <w:div w:id="77751087">
                  <w:marLeft w:val="0"/>
                  <w:marRight w:val="0"/>
                  <w:marTop w:val="0"/>
                  <w:marBottom w:val="0"/>
                  <w:divBdr>
                    <w:top w:val="none" w:sz="0" w:space="0" w:color="auto"/>
                    <w:left w:val="none" w:sz="0" w:space="0" w:color="auto"/>
                    <w:bottom w:val="none" w:sz="0" w:space="0" w:color="auto"/>
                    <w:right w:val="none" w:sz="0" w:space="0" w:color="auto"/>
                  </w:divBdr>
                </w:div>
                <w:div w:id="697269782">
                  <w:marLeft w:val="0"/>
                  <w:marRight w:val="0"/>
                  <w:marTop w:val="0"/>
                  <w:marBottom w:val="0"/>
                  <w:divBdr>
                    <w:top w:val="none" w:sz="0" w:space="0" w:color="auto"/>
                    <w:left w:val="none" w:sz="0" w:space="0" w:color="auto"/>
                    <w:bottom w:val="none" w:sz="0" w:space="0" w:color="auto"/>
                    <w:right w:val="none" w:sz="0" w:space="0" w:color="auto"/>
                  </w:divBdr>
                </w:div>
                <w:div w:id="1026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298">
          <w:marLeft w:val="0"/>
          <w:marRight w:val="0"/>
          <w:marTop w:val="0"/>
          <w:marBottom w:val="0"/>
          <w:divBdr>
            <w:top w:val="none" w:sz="0" w:space="0" w:color="auto"/>
            <w:left w:val="none" w:sz="0" w:space="0" w:color="auto"/>
            <w:bottom w:val="none" w:sz="0" w:space="0" w:color="auto"/>
            <w:right w:val="none" w:sz="0" w:space="0" w:color="auto"/>
          </w:divBdr>
        </w:div>
        <w:div w:id="1189366264">
          <w:marLeft w:val="0"/>
          <w:marRight w:val="0"/>
          <w:marTop w:val="0"/>
          <w:marBottom w:val="0"/>
          <w:divBdr>
            <w:top w:val="none" w:sz="0" w:space="0" w:color="auto"/>
            <w:left w:val="none" w:sz="0" w:space="0" w:color="auto"/>
            <w:bottom w:val="none" w:sz="0" w:space="0" w:color="auto"/>
            <w:right w:val="none" w:sz="0" w:space="0" w:color="auto"/>
          </w:divBdr>
          <w:divsChild>
            <w:div w:id="112139044">
              <w:marLeft w:val="0"/>
              <w:marRight w:val="0"/>
              <w:marTop w:val="0"/>
              <w:marBottom w:val="0"/>
              <w:divBdr>
                <w:top w:val="none" w:sz="0" w:space="0" w:color="auto"/>
                <w:left w:val="none" w:sz="0" w:space="0" w:color="auto"/>
                <w:bottom w:val="none" w:sz="0" w:space="0" w:color="auto"/>
                <w:right w:val="none" w:sz="0" w:space="0" w:color="auto"/>
              </w:divBdr>
            </w:div>
            <w:div w:id="1369522590">
              <w:marLeft w:val="0"/>
              <w:marRight w:val="0"/>
              <w:marTop w:val="0"/>
              <w:marBottom w:val="0"/>
              <w:divBdr>
                <w:top w:val="none" w:sz="0" w:space="0" w:color="auto"/>
                <w:left w:val="none" w:sz="0" w:space="0" w:color="auto"/>
                <w:bottom w:val="none" w:sz="0" w:space="0" w:color="auto"/>
                <w:right w:val="none" w:sz="0" w:space="0" w:color="auto"/>
              </w:divBdr>
            </w:div>
          </w:divsChild>
        </w:div>
        <w:div w:id="1240409442">
          <w:marLeft w:val="0"/>
          <w:marRight w:val="0"/>
          <w:marTop w:val="0"/>
          <w:marBottom w:val="0"/>
          <w:divBdr>
            <w:top w:val="none" w:sz="0" w:space="0" w:color="auto"/>
            <w:left w:val="none" w:sz="0" w:space="0" w:color="auto"/>
            <w:bottom w:val="none" w:sz="0" w:space="0" w:color="auto"/>
            <w:right w:val="none" w:sz="0" w:space="0" w:color="auto"/>
          </w:divBdr>
        </w:div>
        <w:div w:id="569121254">
          <w:marLeft w:val="0"/>
          <w:marRight w:val="0"/>
          <w:marTop w:val="0"/>
          <w:marBottom w:val="0"/>
          <w:divBdr>
            <w:top w:val="none" w:sz="0" w:space="0" w:color="auto"/>
            <w:left w:val="none" w:sz="0" w:space="0" w:color="auto"/>
            <w:bottom w:val="none" w:sz="0" w:space="0" w:color="auto"/>
            <w:right w:val="none" w:sz="0" w:space="0" w:color="auto"/>
          </w:divBdr>
        </w:div>
        <w:div w:id="1074550562">
          <w:marLeft w:val="0"/>
          <w:marRight w:val="0"/>
          <w:marTop w:val="0"/>
          <w:marBottom w:val="0"/>
          <w:divBdr>
            <w:top w:val="none" w:sz="0" w:space="0" w:color="auto"/>
            <w:left w:val="none" w:sz="0" w:space="0" w:color="auto"/>
            <w:bottom w:val="none" w:sz="0" w:space="0" w:color="auto"/>
            <w:right w:val="none" w:sz="0" w:space="0" w:color="auto"/>
          </w:divBdr>
        </w:div>
        <w:div w:id="125246142">
          <w:marLeft w:val="0"/>
          <w:marRight w:val="0"/>
          <w:marTop w:val="0"/>
          <w:marBottom w:val="0"/>
          <w:divBdr>
            <w:top w:val="none" w:sz="0" w:space="0" w:color="auto"/>
            <w:left w:val="none" w:sz="0" w:space="0" w:color="auto"/>
            <w:bottom w:val="none" w:sz="0" w:space="0" w:color="auto"/>
            <w:right w:val="none" w:sz="0" w:space="0" w:color="auto"/>
          </w:divBdr>
          <w:divsChild>
            <w:div w:id="1350984332">
              <w:marLeft w:val="0"/>
              <w:marRight w:val="0"/>
              <w:marTop w:val="0"/>
              <w:marBottom w:val="0"/>
              <w:divBdr>
                <w:top w:val="none" w:sz="0" w:space="0" w:color="auto"/>
                <w:left w:val="none" w:sz="0" w:space="0" w:color="auto"/>
                <w:bottom w:val="none" w:sz="0" w:space="0" w:color="auto"/>
                <w:right w:val="none" w:sz="0" w:space="0" w:color="auto"/>
              </w:divBdr>
            </w:div>
            <w:div w:id="695038407">
              <w:marLeft w:val="0"/>
              <w:marRight w:val="0"/>
              <w:marTop w:val="0"/>
              <w:marBottom w:val="0"/>
              <w:divBdr>
                <w:top w:val="none" w:sz="0" w:space="0" w:color="auto"/>
                <w:left w:val="none" w:sz="0" w:space="0" w:color="auto"/>
                <w:bottom w:val="none" w:sz="0" w:space="0" w:color="auto"/>
                <w:right w:val="none" w:sz="0" w:space="0" w:color="auto"/>
              </w:divBdr>
            </w:div>
            <w:div w:id="65690769">
              <w:marLeft w:val="0"/>
              <w:marRight w:val="0"/>
              <w:marTop w:val="0"/>
              <w:marBottom w:val="0"/>
              <w:divBdr>
                <w:top w:val="none" w:sz="0" w:space="0" w:color="auto"/>
                <w:left w:val="none" w:sz="0" w:space="0" w:color="auto"/>
                <w:bottom w:val="none" w:sz="0" w:space="0" w:color="auto"/>
                <w:right w:val="none" w:sz="0" w:space="0" w:color="auto"/>
              </w:divBdr>
            </w:div>
          </w:divsChild>
        </w:div>
        <w:div w:id="1873573354">
          <w:marLeft w:val="0"/>
          <w:marRight w:val="0"/>
          <w:marTop w:val="0"/>
          <w:marBottom w:val="0"/>
          <w:divBdr>
            <w:top w:val="none" w:sz="0" w:space="0" w:color="auto"/>
            <w:left w:val="none" w:sz="0" w:space="0" w:color="auto"/>
            <w:bottom w:val="none" w:sz="0" w:space="0" w:color="auto"/>
            <w:right w:val="none" w:sz="0" w:space="0" w:color="auto"/>
          </w:divBdr>
        </w:div>
        <w:div w:id="839344427">
          <w:marLeft w:val="0"/>
          <w:marRight w:val="0"/>
          <w:marTop w:val="0"/>
          <w:marBottom w:val="0"/>
          <w:divBdr>
            <w:top w:val="none" w:sz="0" w:space="0" w:color="auto"/>
            <w:left w:val="none" w:sz="0" w:space="0" w:color="auto"/>
            <w:bottom w:val="none" w:sz="0" w:space="0" w:color="auto"/>
            <w:right w:val="none" w:sz="0" w:space="0" w:color="auto"/>
          </w:divBdr>
        </w:div>
        <w:div w:id="530923297">
          <w:marLeft w:val="0"/>
          <w:marRight w:val="0"/>
          <w:marTop w:val="0"/>
          <w:marBottom w:val="0"/>
          <w:divBdr>
            <w:top w:val="none" w:sz="0" w:space="0" w:color="auto"/>
            <w:left w:val="none" w:sz="0" w:space="0" w:color="auto"/>
            <w:bottom w:val="none" w:sz="0" w:space="0" w:color="auto"/>
            <w:right w:val="none" w:sz="0" w:space="0" w:color="auto"/>
          </w:divBdr>
          <w:divsChild>
            <w:div w:id="1201478058">
              <w:marLeft w:val="0"/>
              <w:marRight w:val="0"/>
              <w:marTop w:val="0"/>
              <w:marBottom w:val="0"/>
              <w:divBdr>
                <w:top w:val="none" w:sz="0" w:space="0" w:color="auto"/>
                <w:left w:val="none" w:sz="0" w:space="0" w:color="auto"/>
                <w:bottom w:val="none" w:sz="0" w:space="0" w:color="auto"/>
                <w:right w:val="none" w:sz="0" w:space="0" w:color="auto"/>
              </w:divBdr>
            </w:div>
            <w:div w:id="593169388">
              <w:marLeft w:val="0"/>
              <w:marRight w:val="0"/>
              <w:marTop w:val="0"/>
              <w:marBottom w:val="0"/>
              <w:divBdr>
                <w:top w:val="none" w:sz="0" w:space="0" w:color="auto"/>
                <w:left w:val="none" w:sz="0" w:space="0" w:color="auto"/>
                <w:bottom w:val="none" w:sz="0" w:space="0" w:color="auto"/>
                <w:right w:val="none" w:sz="0" w:space="0" w:color="auto"/>
              </w:divBdr>
            </w:div>
          </w:divsChild>
        </w:div>
        <w:div w:id="2009206681">
          <w:marLeft w:val="0"/>
          <w:marRight w:val="0"/>
          <w:marTop w:val="0"/>
          <w:marBottom w:val="0"/>
          <w:divBdr>
            <w:top w:val="none" w:sz="0" w:space="0" w:color="auto"/>
            <w:left w:val="none" w:sz="0" w:space="0" w:color="auto"/>
            <w:bottom w:val="none" w:sz="0" w:space="0" w:color="auto"/>
            <w:right w:val="none" w:sz="0" w:space="0" w:color="auto"/>
          </w:divBdr>
        </w:div>
        <w:div w:id="1696616470">
          <w:marLeft w:val="0"/>
          <w:marRight w:val="0"/>
          <w:marTop w:val="0"/>
          <w:marBottom w:val="0"/>
          <w:divBdr>
            <w:top w:val="none" w:sz="0" w:space="0" w:color="auto"/>
            <w:left w:val="none" w:sz="0" w:space="0" w:color="auto"/>
            <w:bottom w:val="none" w:sz="0" w:space="0" w:color="auto"/>
            <w:right w:val="none" w:sz="0" w:space="0" w:color="auto"/>
          </w:divBdr>
        </w:div>
        <w:div w:id="2003510976">
          <w:marLeft w:val="0"/>
          <w:marRight w:val="0"/>
          <w:marTop w:val="0"/>
          <w:marBottom w:val="0"/>
          <w:divBdr>
            <w:top w:val="none" w:sz="0" w:space="0" w:color="auto"/>
            <w:left w:val="none" w:sz="0" w:space="0" w:color="auto"/>
            <w:bottom w:val="none" w:sz="0" w:space="0" w:color="auto"/>
            <w:right w:val="none" w:sz="0" w:space="0" w:color="auto"/>
          </w:divBdr>
        </w:div>
        <w:div w:id="904681752">
          <w:marLeft w:val="0"/>
          <w:marRight w:val="0"/>
          <w:marTop w:val="0"/>
          <w:marBottom w:val="0"/>
          <w:divBdr>
            <w:top w:val="none" w:sz="0" w:space="0" w:color="auto"/>
            <w:left w:val="none" w:sz="0" w:space="0" w:color="auto"/>
            <w:bottom w:val="none" w:sz="0" w:space="0" w:color="auto"/>
            <w:right w:val="none" w:sz="0" w:space="0" w:color="auto"/>
          </w:divBdr>
        </w:div>
        <w:div w:id="2111007419">
          <w:marLeft w:val="0"/>
          <w:marRight w:val="0"/>
          <w:marTop w:val="0"/>
          <w:marBottom w:val="0"/>
          <w:divBdr>
            <w:top w:val="none" w:sz="0" w:space="0" w:color="auto"/>
            <w:left w:val="none" w:sz="0" w:space="0" w:color="auto"/>
            <w:bottom w:val="none" w:sz="0" w:space="0" w:color="auto"/>
            <w:right w:val="none" w:sz="0" w:space="0" w:color="auto"/>
          </w:divBdr>
        </w:div>
        <w:div w:id="819345681">
          <w:marLeft w:val="0"/>
          <w:marRight w:val="0"/>
          <w:marTop w:val="0"/>
          <w:marBottom w:val="0"/>
          <w:divBdr>
            <w:top w:val="none" w:sz="0" w:space="0" w:color="auto"/>
            <w:left w:val="none" w:sz="0" w:space="0" w:color="auto"/>
            <w:bottom w:val="none" w:sz="0" w:space="0" w:color="auto"/>
            <w:right w:val="none" w:sz="0" w:space="0" w:color="auto"/>
          </w:divBdr>
        </w:div>
        <w:div w:id="1200702402">
          <w:marLeft w:val="0"/>
          <w:marRight w:val="0"/>
          <w:marTop w:val="0"/>
          <w:marBottom w:val="0"/>
          <w:divBdr>
            <w:top w:val="none" w:sz="0" w:space="0" w:color="auto"/>
            <w:left w:val="none" w:sz="0" w:space="0" w:color="auto"/>
            <w:bottom w:val="none" w:sz="0" w:space="0" w:color="auto"/>
            <w:right w:val="none" w:sz="0" w:space="0" w:color="auto"/>
          </w:divBdr>
        </w:div>
        <w:div w:id="2061204992">
          <w:marLeft w:val="0"/>
          <w:marRight w:val="0"/>
          <w:marTop w:val="0"/>
          <w:marBottom w:val="0"/>
          <w:divBdr>
            <w:top w:val="none" w:sz="0" w:space="0" w:color="auto"/>
            <w:left w:val="none" w:sz="0" w:space="0" w:color="auto"/>
            <w:bottom w:val="none" w:sz="0" w:space="0" w:color="auto"/>
            <w:right w:val="none" w:sz="0" w:space="0" w:color="auto"/>
          </w:divBdr>
          <w:divsChild>
            <w:div w:id="124857676">
              <w:marLeft w:val="0"/>
              <w:marRight w:val="0"/>
              <w:marTop w:val="0"/>
              <w:marBottom w:val="0"/>
              <w:divBdr>
                <w:top w:val="none" w:sz="0" w:space="0" w:color="auto"/>
                <w:left w:val="none" w:sz="0" w:space="0" w:color="auto"/>
                <w:bottom w:val="none" w:sz="0" w:space="0" w:color="auto"/>
                <w:right w:val="none" w:sz="0" w:space="0" w:color="auto"/>
              </w:divBdr>
            </w:div>
            <w:div w:id="1426732745">
              <w:marLeft w:val="0"/>
              <w:marRight w:val="0"/>
              <w:marTop w:val="0"/>
              <w:marBottom w:val="0"/>
              <w:divBdr>
                <w:top w:val="none" w:sz="0" w:space="0" w:color="auto"/>
                <w:left w:val="none" w:sz="0" w:space="0" w:color="auto"/>
                <w:bottom w:val="none" w:sz="0" w:space="0" w:color="auto"/>
                <w:right w:val="none" w:sz="0" w:space="0" w:color="auto"/>
              </w:divBdr>
            </w:div>
          </w:divsChild>
        </w:div>
        <w:div w:id="1899826371">
          <w:marLeft w:val="0"/>
          <w:marRight w:val="0"/>
          <w:marTop w:val="0"/>
          <w:marBottom w:val="0"/>
          <w:divBdr>
            <w:top w:val="none" w:sz="0" w:space="0" w:color="auto"/>
            <w:left w:val="none" w:sz="0" w:space="0" w:color="auto"/>
            <w:bottom w:val="none" w:sz="0" w:space="0" w:color="auto"/>
            <w:right w:val="none" w:sz="0" w:space="0" w:color="auto"/>
          </w:divBdr>
        </w:div>
        <w:div w:id="761221948">
          <w:marLeft w:val="0"/>
          <w:marRight w:val="0"/>
          <w:marTop w:val="0"/>
          <w:marBottom w:val="0"/>
          <w:divBdr>
            <w:top w:val="none" w:sz="0" w:space="0" w:color="auto"/>
            <w:left w:val="none" w:sz="0" w:space="0" w:color="auto"/>
            <w:bottom w:val="none" w:sz="0" w:space="0" w:color="auto"/>
            <w:right w:val="none" w:sz="0" w:space="0" w:color="auto"/>
          </w:divBdr>
        </w:div>
        <w:div w:id="493224896">
          <w:marLeft w:val="0"/>
          <w:marRight w:val="0"/>
          <w:marTop w:val="0"/>
          <w:marBottom w:val="0"/>
          <w:divBdr>
            <w:top w:val="none" w:sz="0" w:space="0" w:color="auto"/>
            <w:left w:val="none" w:sz="0" w:space="0" w:color="auto"/>
            <w:bottom w:val="none" w:sz="0" w:space="0" w:color="auto"/>
            <w:right w:val="none" w:sz="0" w:space="0" w:color="auto"/>
          </w:divBdr>
          <w:divsChild>
            <w:div w:id="709305493">
              <w:marLeft w:val="0"/>
              <w:marRight w:val="0"/>
              <w:marTop w:val="0"/>
              <w:marBottom w:val="0"/>
              <w:divBdr>
                <w:top w:val="none" w:sz="0" w:space="0" w:color="auto"/>
                <w:left w:val="none" w:sz="0" w:space="0" w:color="auto"/>
                <w:bottom w:val="none" w:sz="0" w:space="0" w:color="auto"/>
                <w:right w:val="none" w:sz="0" w:space="0" w:color="auto"/>
              </w:divBdr>
              <w:divsChild>
                <w:div w:id="1116173280">
                  <w:marLeft w:val="0"/>
                  <w:marRight w:val="0"/>
                  <w:marTop w:val="0"/>
                  <w:marBottom w:val="0"/>
                  <w:divBdr>
                    <w:top w:val="none" w:sz="0" w:space="0" w:color="auto"/>
                    <w:left w:val="none" w:sz="0" w:space="0" w:color="auto"/>
                    <w:bottom w:val="none" w:sz="0" w:space="0" w:color="auto"/>
                    <w:right w:val="none" w:sz="0" w:space="0" w:color="auto"/>
                  </w:divBdr>
                </w:div>
                <w:div w:id="91634167">
                  <w:marLeft w:val="0"/>
                  <w:marRight w:val="0"/>
                  <w:marTop w:val="0"/>
                  <w:marBottom w:val="0"/>
                  <w:divBdr>
                    <w:top w:val="none" w:sz="0" w:space="0" w:color="auto"/>
                    <w:left w:val="none" w:sz="0" w:space="0" w:color="auto"/>
                    <w:bottom w:val="none" w:sz="0" w:space="0" w:color="auto"/>
                    <w:right w:val="none" w:sz="0" w:space="0" w:color="auto"/>
                  </w:divBdr>
                </w:div>
                <w:div w:id="1113401531">
                  <w:marLeft w:val="0"/>
                  <w:marRight w:val="0"/>
                  <w:marTop w:val="0"/>
                  <w:marBottom w:val="0"/>
                  <w:divBdr>
                    <w:top w:val="none" w:sz="0" w:space="0" w:color="auto"/>
                    <w:left w:val="none" w:sz="0" w:space="0" w:color="auto"/>
                    <w:bottom w:val="none" w:sz="0" w:space="0" w:color="auto"/>
                    <w:right w:val="none" w:sz="0" w:space="0" w:color="auto"/>
                  </w:divBdr>
                </w:div>
                <w:div w:id="421221641">
                  <w:marLeft w:val="0"/>
                  <w:marRight w:val="0"/>
                  <w:marTop w:val="0"/>
                  <w:marBottom w:val="0"/>
                  <w:divBdr>
                    <w:top w:val="none" w:sz="0" w:space="0" w:color="auto"/>
                    <w:left w:val="none" w:sz="0" w:space="0" w:color="auto"/>
                    <w:bottom w:val="none" w:sz="0" w:space="0" w:color="auto"/>
                    <w:right w:val="none" w:sz="0" w:space="0" w:color="auto"/>
                  </w:divBdr>
                </w:div>
                <w:div w:id="1287351137">
                  <w:marLeft w:val="0"/>
                  <w:marRight w:val="0"/>
                  <w:marTop w:val="0"/>
                  <w:marBottom w:val="0"/>
                  <w:divBdr>
                    <w:top w:val="none" w:sz="0" w:space="0" w:color="auto"/>
                    <w:left w:val="none" w:sz="0" w:space="0" w:color="auto"/>
                    <w:bottom w:val="none" w:sz="0" w:space="0" w:color="auto"/>
                    <w:right w:val="none" w:sz="0" w:space="0" w:color="auto"/>
                  </w:divBdr>
                </w:div>
                <w:div w:id="2115243618">
                  <w:marLeft w:val="0"/>
                  <w:marRight w:val="0"/>
                  <w:marTop w:val="0"/>
                  <w:marBottom w:val="0"/>
                  <w:divBdr>
                    <w:top w:val="none" w:sz="0" w:space="0" w:color="auto"/>
                    <w:left w:val="none" w:sz="0" w:space="0" w:color="auto"/>
                    <w:bottom w:val="none" w:sz="0" w:space="0" w:color="auto"/>
                    <w:right w:val="none" w:sz="0" w:space="0" w:color="auto"/>
                  </w:divBdr>
                </w:div>
                <w:div w:id="1392192283">
                  <w:marLeft w:val="0"/>
                  <w:marRight w:val="0"/>
                  <w:marTop w:val="0"/>
                  <w:marBottom w:val="0"/>
                  <w:divBdr>
                    <w:top w:val="none" w:sz="0" w:space="0" w:color="auto"/>
                    <w:left w:val="none" w:sz="0" w:space="0" w:color="auto"/>
                    <w:bottom w:val="none" w:sz="0" w:space="0" w:color="auto"/>
                    <w:right w:val="none" w:sz="0" w:space="0" w:color="auto"/>
                  </w:divBdr>
                </w:div>
                <w:div w:id="1016074527">
                  <w:marLeft w:val="0"/>
                  <w:marRight w:val="0"/>
                  <w:marTop w:val="0"/>
                  <w:marBottom w:val="0"/>
                  <w:divBdr>
                    <w:top w:val="none" w:sz="0" w:space="0" w:color="auto"/>
                    <w:left w:val="none" w:sz="0" w:space="0" w:color="auto"/>
                    <w:bottom w:val="none" w:sz="0" w:space="0" w:color="auto"/>
                    <w:right w:val="none" w:sz="0" w:space="0" w:color="auto"/>
                  </w:divBdr>
                </w:div>
                <w:div w:id="1353073731">
                  <w:marLeft w:val="0"/>
                  <w:marRight w:val="0"/>
                  <w:marTop w:val="0"/>
                  <w:marBottom w:val="0"/>
                  <w:divBdr>
                    <w:top w:val="none" w:sz="0" w:space="0" w:color="auto"/>
                    <w:left w:val="none" w:sz="0" w:space="0" w:color="auto"/>
                    <w:bottom w:val="none" w:sz="0" w:space="0" w:color="auto"/>
                    <w:right w:val="none" w:sz="0" w:space="0" w:color="auto"/>
                  </w:divBdr>
                </w:div>
                <w:div w:id="1439334095">
                  <w:marLeft w:val="0"/>
                  <w:marRight w:val="0"/>
                  <w:marTop w:val="0"/>
                  <w:marBottom w:val="0"/>
                  <w:divBdr>
                    <w:top w:val="none" w:sz="0" w:space="0" w:color="auto"/>
                    <w:left w:val="none" w:sz="0" w:space="0" w:color="auto"/>
                    <w:bottom w:val="none" w:sz="0" w:space="0" w:color="auto"/>
                    <w:right w:val="none" w:sz="0" w:space="0" w:color="auto"/>
                  </w:divBdr>
                </w:div>
                <w:div w:id="2017346598">
                  <w:marLeft w:val="0"/>
                  <w:marRight w:val="0"/>
                  <w:marTop w:val="0"/>
                  <w:marBottom w:val="0"/>
                  <w:divBdr>
                    <w:top w:val="none" w:sz="0" w:space="0" w:color="auto"/>
                    <w:left w:val="none" w:sz="0" w:space="0" w:color="auto"/>
                    <w:bottom w:val="none" w:sz="0" w:space="0" w:color="auto"/>
                    <w:right w:val="none" w:sz="0" w:space="0" w:color="auto"/>
                  </w:divBdr>
                </w:div>
                <w:div w:id="338389765">
                  <w:marLeft w:val="0"/>
                  <w:marRight w:val="0"/>
                  <w:marTop w:val="0"/>
                  <w:marBottom w:val="0"/>
                  <w:divBdr>
                    <w:top w:val="none" w:sz="0" w:space="0" w:color="auto"/>
                    <w:left w:val="none" w:sz="0" w:space="0" w:color="auto"/>
                    <w:bottom w:val="none" w:sz="0" w:space="0" w:color="auto"/>
                    <w:right w:val="none" w:sz="0" w:space="0" w:color="auto"/>
                  </w:divBdr>
                </w:div>
                <w:div w:id="1039401810">
                  <w:marLeft w:val="0"/>
                  <w:marRight w:val="0"/>
                  <w:marTop w:val="0"/>
                  <w:marBottom w:val="0"/>
                  <w:divBdr>
                    <w:top w:val="none" w:sz="0" w:space="0" w:color="auto"/>
                    <w:left w:val="none" w:sz="0" w:space="0" w:color="auto"/>
                    <w:bottom w:val="none" w:sz="0" w:space="0" w:color="auto"/>
                    <w:right w:val="none" w:sz="0" w:space="0" w:color="auto"/>
                  </w:divBdr>
                </w:div>
                <w:div w:id="1996647082">
                  <w:marLeft w:val="0"/>
                  <w:marRight w:val="0"/>
                  <w:marTop w:val="0"/>
                  <w:marBottom w:val="0"/>
                  <w:divBdr>
                    <w:top w:val="none" w:sz="0" w:space="0" w:color="auto"/>
                    <w:left w:val="none" w:sz="0" w:space="0" w:color="auto"/>
                    <w:bottom w:val="none" w:sz="0" w:space="0" w:color="auto"/>
                    <w:right w:val="none" w:sz="0" w:space="0" w:color="auto"/>
                  </w:divBdr>
                </w:div>
                <w:div w:id="582030668">
                  <w:marLeft w:val="0"/>
                  <w:marRight w:val="0"/>
                  <w:marTop w:val="0"/>
                  <w:marBottom w:val="0"/>
                  <w:divBdr>
                    <w:top w:val="none" w:sz="0" w:space="0" w:color="auto"/>
                    <w:left w:val="none" w:sz="0" w:space="0" w:color="auto"/>
                    <w:bottom w:val="none" w:sz="0" w:space="0" w:color="auto"/>
                    <w:right w:val="none" w:sz="0" w:space="0" w:color="auto"/>
                  </w:divBdr>
                </w:div>
                <w:div w:id="27804386">
                  <w:marLeft w:val="0"/>
                  <w:marRight w:val="0"/>
                  <w:marTop w:val="0"/>
                  <w:marBottom w:val="0"/>
                  <w:divBdr>
                    <w:top w:val="none" w:sz="0" w:space="0" w:color="auto"/>
                    <w:left w:val="none" w:sz="0" w:space="0" w:color="auto"/>
                    <w:bottom w:val="none" w:sz="0" w:space="0" w:color="auto"/>
                    <w:right w:val="none" w:sz="0" w:space="0" w:color="auto"/>
                  </w:divBdr>
                </w:div>
                <w:div w:id="1701587647">
                  <w:marLeft w:val="0"/>
                  <w:marRight w:val="0"/>
                  <w:marTop w:val="0"/>
                  <w:marBottom w:val="0"/>
                  <w:divBdr>
                    <w:top w:val="none" w:sz="0" w:space="0" w:color="auto"/>
                    <w:left w:val="none" w:sz="0" w:space="0" w:color="auto"/>
                    <w:bottom w:val="none" w:sz="0" w:space="0" w:color="auto"/>
                    <w:right w:val="none" w:sz="0" w:space="0" w:color="auto"/>
                  </w:divBdr>
                </w:div>
                <w:div w:id="34088300">
                  <w:marLeft w:val="0"/>
                  <w:marRight w:val="0"/>
                  <w:marTop w:val="0"/>
                  <w:marBottom w:val="0"/>
                  <w:divBdr>
                    <w:top w:val="none" w:sz="0" w:space="0" w:color="auto"/>
                    <w:left w:val="none" w:sz="0" w:space="0" w:color="auto"/>
                    <w:bottom w:val="none" w:sz="0" w:space="0" w:color="auto"/>
                    <w:right w:val="none" w:sz="0" w:space="0" w:color="auto"/>
                  </w:divBdr>
                </w:div>
                <w:div w:id="696589703">
                  <w:marLeft w:val="0"/>
                  <w:marRight w:val="0"/>
                  <w:marTop w:val="0"/>
                  <w:marBottom w:val="0"/>
                  <w:divBdr>
                    <w:top w:val="none" w:sz="0" w:space="0" w:color="auto"/>
                    <w:left w:val="none" w:sz="0" w:space="0" w:color="auto"/>
                    <w:bottom w:val="none" w:sz="0" w:space="0" w:color="auto"/>
                    <w:right w:val="none" w:sz="0" w:space="0" w:color="auto"/>
                  </w:divBdr>
                </w:div>
                <w:div w:id="1616400640">
                  <w:marLeft w:val="0"/>
                  <w:marRight w:val="0"/>
                  <w:marTop w:val="0"/>
                  <w:marBottom w:val="0"/>
                  <w:divBdr>
                    <w:top w:val="none" w:sz="0" w:space="0" w:color="auto"/>
                    <w:left w:val="none" w:sz="0" w:space="0" w:color="auto"/>
                    <w:bottom w:val="none" w:sz="0" w:space="0" w:color="auto"/>
                    <w:right w:val="none" w:sz="0" w:space="0" w:color="auto"/>
                  </w:divBdr>
                </w:div>
                <w:div w:id="190149434">
                  <w:marLeft w:val="0"/>
                  <w:marRight w:val="0"/>
                  <w:marTop w:val="0"/>
                  <w:marBottom w:val="0"/>
                  <w:divBdr>
                    <w:top w:val="none" w:sz="0" w:space="0" w:color="auto"/>
                    <w:left w:val="none" w:sz="0" w:space="0" w:color="auto"/>
                    <w:bottom w:val="none" w:sz="0" w:space="0" w:color="auto"/>
                    <w:right w:val="none" w:sz="0" w:space="0" w:color="auto"/>
                  </w:divBdr>
                </w:div>
                <w:div w:id="805781738">
                  <w:marLeft w:val="0"/>
                  <w:marRight w:val="0"/>
                  <w:marTop w:val="0"/>
                  <w:marBottom w:val="0"/>
                  <w:divBdr>
                    <w:top w:val="none" w:sz="0" w:space="0" w:color="auto"/>
                    <w:left w:val="none" w:sz="0" w:space="0" w:color="auto"/>
                    <w:bottom w:val="none" w:sz="0" w:space="0" w:color="auto"/>
                    <w:right w:val="none" w:sz="0" w:space="0" w:color="auto"/>
                  </w:divBdr>
                </w:div>
                <w:div w:id="2063022149">
                  <w:marLeft w:val="0"/>
                  <w:marRight w:val="0"/>
                  <w:marTop w:val="0"/>
                  <w:marBottom w:val="0"/>
                  <w:divBdr>
                    <w:top w:val="none" w:sz="0" w:space="0" w:color="auto"/>
                    <w:left w:val="none" w:sz="0" w:space="0" w:color="auto"/>
                    <w:bottom w:val="none" w:sz="0" w:space="0" w:color="auto"/>
                    <w:right w:val="none" w:sz="0" w:space="0" w:color="auto"/>
                  </w:divBdr>
                </w:div>
                <w:div w:id="1322853452">
                  <w:marLeft w:val="0"/>
                  <w:marRight w:val="0"/>
                  <w:marTop w:val="0"/>
                  <w:marBottom w:val="0"/>
                  <w:divBdr>
                    <w:top w:val="none" w:sz="0" w:space="0" w:color="auto"/>
                    <w:left w:val="none" w:sz="0" w:space="0" w:color="auto"/>
                    <w:bottom w:val="none" w:sz="0" w:space="0" w:color="auto"/>
                    <w:right w:val="none" w:sz="0" w:space="0" w:color="auto"/>
                  </w:divBdr>
                </w:div>
                <w:div w:id="373772773">
                  <w:marLeft w:val="0"/>
                  <w:marRight w:val="0"/>
                  <w:marTop w:val="0"/>
                  <w:marBottom w:val="0"/>
                  <w:divBdr>
                    <w:top w:val="none" w:sz="0" w:space="0" w:color="auto"/>
                    <w:left w:val="none" w:sz="0" w:space="0" w:color="auto"/>
                    <w:bottom w:val="none" w:sz="0" w:space="0" w:color="auto"/>
                    <w:right w:val="none" w:sz="0" w:space="0" w:color="auto"/>
                  </w:divBdr>
                </w:div>
                <w:div w:id="1429042474">
                  <w:marLeft w:val="0"/>
                  <w:marRight w:val="0"/>
                  <w:marTop w:val="0"/>
                  <w:marBottom w:val="0"/>
                  <w:divBdr>
                    <w:top w:val="none" w:sz="0" w:space="0" w:color="auto"/>
                    <w:left w:val="none" w:sz="0" w:space="0" w:color="auto"/>
                    <w:bottom w:val="none" w:sz="0" w:space="0" w:color="auto"/>
                    <w:right w:val="none" w:sz="0" w:space="0" w:color="auto"/>
                  </w:divBdr>
                </w:div>
                <w:div w:id="1720325743">
                  <w:marLeft w:val="0"/>
                  <w:marRight w:val="0"/>
                  <w:marTop w:val="0"/>
                  <w:marBottom w:val="0"/>
                  <w:divBdr>
                    <w:top w:val="none" w:sz="0" w:space="0" w:color="auto"/>
                    <w:left w:val="none" w:sz="0" w:space="0" w:color="auto"/>
                    <w:bottom w:val="none" w:sz="0" w:space="0" w:color="auto"/>
                    <w:right w:val="none" w:sz="0" w:space="0" w:color="auto"/>
                  </w:divBdr>
                </w:div>
                <w:div w:id="860051699">
                  <w:marLeft w:val="0"/>
                  <w:marRight w:val="0"/>
                  <w:marTop w:val="0"/>
                  <w:marBottom w:val="0"/>
                  <w:divBdr>
                    <w:top w:val="none" w:sz="0" w:space="0" w:color="auto"/>
                    <w:left w:val="none" w:sz="0" w:space="0" w:color="auto"/>
                    <w:bottom w:val="none" w:sz="0" w:space="0" w:color="auto"/>
                    <w:right w:val="none" w:sz="0" w:space="0" w:color="auto"/>
                  </w:divBdr>
                </w:div>
                <w:div w:id="357657880">
                  <w:marLeft w:val="0"/>
                  <w:marRight w:val="0"/>
                  <w:marTop w:val="0"/>
                  <w:marBottom w:val="0"/>
                  <w:divBdr>
                    <w:top w:val="none" w:sz="0" w:space="0" w:color="auto"/>
                    <w:left w:val="none" w:sz="0" w:space="0" w:color="auto"/>
                    <w:bottom w:val="none" w:sz="0" w:space="0" w:color="auto"/>
                    <w:right w:val="none" w:sz="0" w:space="0" w:color="auto"/>
                  </w:divBdr>
                </w:div>
                <w:div w:id="1634166949">
                  <w:marLeft w:val="0"/>
                  <w:marRight w:val="0"/>
                  <w:marTop w:val="0"/>
                  <w:marBottom w:val="0"/>
                  <w:divBdr>
                    <w:top w:val="none" w:sz="0" w:space="0" w:color="auto"/>
                    <w:left w:val="none" w:sz="0" w:space="0" w:color="auto"/>
                    <w:bottom w:val="none" w:sz="0" w:space="0" w:color="auto"/>
                    <w:right w:val="none" w:sz="0" w:space="0" w:color="auto"/>
                  </w:divBdr>
                </w:div>
                <w:div w:id="511191412">
                  <w:marLeft w:val="0"/>
                  <w:marRight w:val="0"/>
                  <w:marTop w:val="0"/>
                  <w:marBottom w:val="0"/>
                  <w:divBdr>
                    <w:top w:val="none" w:sz="0" w:space="0" w:color="auto"/>
                    <w:left w:val="none" w:sz="0" w:space="0" w:color="auto"/>
                    <w:bottom w:val="none" w:sz="0" w:space="0" w:color="auto"/>
                    <w:right w:val="none" w:sz="0" w:space="0" w:color="auto"/>
                  </w:divBdr>
                </w:div>
                <w:div w:id="1837573918">
                  <w:marLeft w:val="0"/>
                  <w:marRight w:val="0"/>
                  <w:marTop w:val="0"/>
                  <w:marBottom w:val="0"/>
                  <w:divBdr>
                    <w:top w:val="none" w:sz="0" w:space="0" w:color="auto"/>
                    <w:left w:val="none" w:sz="0" w:space="0" w:color="auto"/>
                    <w:bottom w:val="none" w:sz="0" w:space="0" w:color="auto"/>
                    <w:right w:val="none" w:sz="0" w:space="0" w:color="auto"/>
                  </w:divBdr>
                </w:div>
                <w:div w:id="1239709594">
                  <w:marLeft w:val="0"/>
                  <w:marRight w:val="0"/>
                  <w:marTop w:val="0"/>
                  <w:marBottom w:val="0"/>
                  <w:divBdr>
                    <w:top w:val="none" w:sz="0" w:space="0" w:color="auto"/>
                    <w:left w:val="none" w:sz="0" w:space="0" w:color="auto"/>
                    <w:bottom w:val="none" w:sz="0" w:space="0" w:color="auto"/>
                    <w:right w:val="none" w:sz="0" w:space="0" w:color="auto"/>
                  </w:divBdr>
                </w:div>
                <w:div w:id="92018528">
                  <w:marLeft w:val="0"/>
                  <w:marRight w:val="0"/>
                  <w:marTop w:val="0"/>
                  <w:marBottom w:val="0"/>
                  <w:divBdr>
                    <w:top w:val="none" w:sz="0" w:space="0" w:color="auto"/>
                    <w:left w:val="none" w:sz="0" w:space="0" w:color="auto"/>
                    <w:bottom w:val="none" w:sz="0" w:space="0" w:color="auto"/>
                    <w:right w:val="none" w:sz="0" w:space="0" w:color="auto"/>
                  </w:divBdr>
                </w:div>
                <w:div w:id="1512406320">
                  <w:marLeft w:val="0"/>
                  <w:marRight w:val="0"/>
                  <w:marTop w:val="0"/>
                  <w:marBottom w:val="0"/>
                  <w:divBdr>
                    <w:top w:val="none" w:sz="0" w:space="0" w:color="auto"/>
                    <w:left w:val="none" w:sz="0" w:space="0" w:color="auto"/>
                    <w:bottom w:val="none" w:sz="0" w:space="0" w:color="auto"/>
                    <w:right w:val="none" w:sz="0" w:space="0" w:color="auto"/>
                  </w:divBdr>
                </w:div>
                <w:div w:id="1429152121">
                  <w:marLeft w:val="0"/>
                  <w:marRight w:val="0"/>
                  <w:marTop w:val="0"/>
                  <w:marBottom w:val="0"/>
                  <w:divBdr>
                    <w:top w:val="none" w:sz="0" w:space="0" w:color="auto"/>
                    <w:left w:val="none" w:sz="0" w:space="0" w:color="auto"/>
                    <w:bottom w:val="none" w:sz="0" w:space="0" w:color="auto"/>
                    <w:right w:val="none" w:sz="0" w:space="0" w:color="auto"/>
                  </w:divBdr>
                </w:div>
                <w:div w:id="861865913">
                  <w:marLeft w:val="0"/>
                  <w:marRight w:val="0"/>
                  <w:marTop w:val="0"/>
                  <w:marBottom w:val="0"/>
                  <w:divBdr>
                    <w:top w:val="none" w:sz="0" w:space="0" w:color="auto"/>
                    <w:left w:val="none" w:sz="0" w:space="0" w:color="auto"/>
                    <w:bottom w:val="none" w:sz="0" w:space="0" w:color="auto"/>
                    <w:right w:val="none" w:sz="0" w:space="0" w:color="auto"/>
                  </w:divBdr>
                </w:div>
                <w:div w:id="1502962452">
                  <w:marLeft w:val="0"/>
                  <w:marRight w:val="0"/>
                  <w:marTop w:val="0"/>
                  <w:marBottom w:val="0"/>
                  <w:divBdr>
                    <w:top w:val="none" w:sz="0" w:space="0" w:color="auto"/>
                    <w:left w:val="none" w:sz="0" w:space="0" w:color="auto"/>
                    <w:bottom w:val="none" w:sz="0" w:space="0" w:color="auto"/>
                    <w:right w:val="none" w:sz="0" w:space="0" w:color="auto"/>
                  </w:divBdr>
                </w:div>
                <w:div w:id="592279075">
                  <w:marLeft w:val="0"/>
                  <w:marRight w:val="0"/>
                  <w:marTop w:val="0"/>
                  <w:marBottom w:val="0"/>
                  <w:divBdr>
                    <w:top w:val="none" w:sz="0" w:space="0" w:color="auto"/>
                    <w:left w:val="none" w:sz="0" w:space="0" w:color="auto"/>
                    <w:bottom w:val="none" w:sz="0" w:space="0" w:color="auto"/>
                    <w:right w:val="none" w:sz="0" w:space="0" w:color="auto"/>
                  </w:divBdr>
                </w:div>
                <w:div w:id="987369392">
                  <w:marLeft w:val="0"/>
                  <w:marRight w:val="0"/>
                  <w:marTop w:val="0"/>
                  <w:marBottom w:val="0"/>
                  <w:divBdr>
                    <w:top w:val="none" w:sz="0" w:space="0" w:color="auto"/>
                    <w:left w:val="none" w:sz="0" w:space="0" w:color="auto"/>
                    <w:bottom w:val="none" w:sz="0" w:space="0" w:color="auto"/>
                    <w:right w:val="none" w:sz="0" w:space="0" w:color="auto"/>
                  </w:divBdr>
                </w:div>
                <w:div w:id="1495954631">
                  <w:marLeft w:val="0"/>
                  <w:marRight w:val="0"/>
                  <w:marTop w:val="0"/>
                  <w:marBottom w:val="0"/>
                  <w:divBdr>
                    <w:top w:val="none" w:sz="0" w:space="0" w:color="auto"/>
                    <w:left w:val="none" w:sz="0" w:space="0" w:color="auto"/>
                    <w:bottom w:val="none" w:sz="0" w:space="0" w:color="auto"/>
                    <w:right w:val="none" w:sz="0" w:space="0" w:color="auto"/>
                  </w:divBdr>
                </w:div>
                <w:div w:id="248080492">
                  <w:marLeft w:val="0"/>
                  <w:marRight w:val="0"/>
                  <w:marTop w:val="0"/>
                  <w:marBottom w:val="0"/>
                  <w:divBdr>
                    <w:top w:val="none" w:sz="0" w:space="0" w:color="auto"/>
                    <w:left w:val="none" w:sz="0" w:space="0" w:color="auto"/>
                    <w:bottom w:val="none" w:sz="0" w:space="0" w:color="auto"/>
                    <w:right w:val="none" w:sz="0" w:space="0" w:color="auto"/>
                  </w:divBdr>
                </w:div>
                <w:div w:id="576551256">
                  <w:marLeft w:val="0"/>
                  <w:marRight w:val="0"/>
                  <w:marTop w:val="0"/>
                  <w:marBottom w:val="0"/>
                  <w:divBdr>
                    <w:top w:val="none" w:sz="0" w:space="0" w:color="auto"/>
                    <w:left w:val="none" w:sz="0" w:space="0" w:color="auto"/>
                    <w:bottom w:val="none" w:sz="0" w:space="0" w:color="auto"/>
                    <w:right w:val="none" w:sz="0" w:space="0" w:color="auto"/>
                  </w:divBdr>
                </w:div>
                <w:div w:id="1472019291">
                  <w:marLeft w:val="0"/>
                  <w:marRight w:val="0"/>
                  <w:marTop w:val="0"/>
                  <w:marBottom w:val="0"/>
                  <w:divBdr>
                    <w:top w:val="none" w:sz="0" w:space="0" w:color="auto"/>
                    <w:left w:val="none" w:sz="0" w:space="0" w:color="auto"/>
                    <w:bottom w:val="none" w:sz="0" w:space="0" w:color="auto"/>
                    <w:right w:val="none" w:sz="0" w:space="0" w:color="auto"/>
                  </w:divBdr>
                </w:div>
                <w:div w:id="734744994">
                  <w:marLeft w:val="0"/>
                  <w:marRight w:val="0"/>
                  <w:marTop w:val="0"/>
                  <w:marBottom w:val="0"/>
                  <w:divBdr>
                    <w:top w:val="none" w:sz="0" w:space="0" w:color="auto"/>
                    <w:left w:val="none" w:sz="0" w:space="0" w:color="auto"/>
                    <w:bottom w:val="none" w:sz="0" w:space="0" w:color="auto"/>
                    <w:right w:val="none" w:sz="0" w:space="0" w:color="auto"/>
                  </w:divBdr>
                </w:div>
                <w:div w:id="1276137845">
                  <w:marLeft w:val="0"/>
                  <w:marRight w:val="0"/>
                  <w:marTop w:val="0"/>
                  <w:marBottom w:val="0"/>
                  <w:divBdr>
                    <w:top w:val="none" w:sz="0" w:space="0" w:color="auto"/>
                    <w:left w:val="none" w:sz="0" w:space="0" w:color="auto"/>
                    <w:bottom w:val="none" w:sz="0" w:space="0" w:color="auto"/>
                    <w:right w:val="none" w:sz="0" w:space="0" w:color="auto"/>
                  </w:divBdr>
                </w:div>
                <w:div w:id="548149260">
                  <w:marLeft w:val="0"/>
                  <w:marRight w:val="0"/>
                  <w:marTop w:val="0"/>
                  <w:marBottom w:val="0"/>
                  <w:divBdr>
                    <w:top w:val="none" w:sz="0" w:space="0" w:color="auto"/>
                    <w:left w:val="none" w:sz="0" w:space="0" w:color="auto"/>
                    <w:bottom w:val="none" w:sz="0" w:space="0" w:color="auto"/>
                    <w:right w:val="none" w:sz="0" w:space="0" w:color="auto"/>
                  </w:divBdr>
                </w:div>
                <w:div w:id="56168604">
                  <w:marLeft w:val="0"/>
                  <w:marRight w:val="0"/>
                  <w:marTop w:val="0"/>
                  <w:marBottom w:val="0"/>
                  <w:divBdr>
                    <w:top w:val="none" w:sz="0" w:space="0" w:color="auto"/>
                    <w:left w:val="none" w:sz="0" w:space="0" w:color="auto"/>
                    <w:bottom w:val="none" w:sz="0" w:space="0" w:color="auto"/>
                    <w:right w:val="none" w:sz="0" w:space="0" w:color="auto"/>
                  </w:divBdr>
                </w:div>
                <w:div w:id="1056782979">
                  <w:marLeft w:val="0"/>
                  <w:marRight w:val="0"/>
                  <w:marTop w:val="0"/>
                  <w:marBottom w:val="0"/>
                  <w:divBdr>
                    <w:top w:val="none" w:sz="0" w:space="0" w:color="auto"/>
                    <w:left w:val="none" w:sz="0" w:space="0" w:color="auto"/>
                    <w:bottom w:val="none" w:sz="0" w:space="0" w:color="auto"/>
                    <w:right w:val="none" w:sz="0" w:space="0" w:color="auto"/>
                  </w:divBdr>
                </w:div>
                <w:div w:id="1218471701">
                  <w:marLeft w:val="0"/>
                  <w:marRight w:val="0"/>
                  <w:marTop w:val="0"/>
                  <w:marBottom w:val="0"/>
                  <w:divBdr>
                    <w:top w:val="none" w:sz="0" w:space="0" w:color="auto"/>
                    <w:left w:val="none" w:sz="0" w:space="0" w:color="auto"/>
                    <w:bottom w:val="none" w:sz="0" w:space="0" w:color="auto"/>
                    <w:right w:val="none" w:sz="0" w:space="0" w:color="auto"/>
                  </w:divBdr>
                </w:div>
                <w:div w:id="819879708">
                  <w:marLeft w:val="0"/>
                  <w:marRight w:val="0"/>
                  <w:marTop w:val="0"/>
                  <w:marBottom w:val="0"/>
                  <w:divBdr>
                    <w:top w:val="none" w:sz="0" w:space="0" w:color="auto"/>
                    <w:left w:val="none" w:sz="0" w:space="0" w:color="auto"/>
                    <w:bottom w:val="none" w:sz="0" w:space="0" w:color="auto"/>
                    <w:right w:val="none" w:sz="0" w:space="0" w:color="auto"/>
                  </w:divBdr>
                </w:div>
                <w:div w:id="1296178244">
                  <w:marLeft w:val="0"/>
                  <w:marRight w:val="0"/>
                  <w:marTop w:val="0"/>
                  <w:marBottom w:val="0"/>
                  <w:divBdr>
                    <w:top w:val="none" w:sz="0" w:space="0" w:color="auto"/>
                    <w:left w:val="none" w:sz="0" w:space="0" w:color="auto"/>
                    <w:bottom w:val="none" w:sz="0" w:space="0" w:color="auto"/>
                    <w:right w:val="none" w:sz="0" w:space="0" w:color="auto"/>
                  </w:divBdr>
                </w:div>
                <w:div w:id="1936941280">
                  <w:marLeft w:val="0"/>
                  <w:marRight w:val="0"/>
                  <w:marTop w:val="0"/>
                  <w:marBottom w:val="0"/>
                  <w:divBdr>
                    <w:top w:val="none" w:sz="0" w:space="0" w:color="auto"/>
                    <w:left w:val="none" w:sz="0" w:space="0" w:color="auto"/>
                    <w:bottom w:val="none" w:sz="0" w:space="0" w:color="auto"/>
                    <w:right w:val="none" w:sz="0" w:space="0" w:color="auto"/>
                  </w:divBdr>
                </w:div>
                <w:div w:id="381026902">
                  <w:marLeft w:val="0"/>
                  <w:marRight w:val="0"/>
                  <w:marTop w:val="0"/>
                  <w:marBottom w:val="0"/>
                  <w:divBdr>
                    <w:top w:val="none" w:sz="0" w:space="0" w:color="auto"/>
                    <w:left w:val="none" w:sz="0" w:space="0" w:color="auto"/>
                    <w:bottom w:val="none" w:sz="0" w:space="0" w:color="auto"/>
                    <w:right w:val="none" w:sz="0" w:space="0" w:color="auto"/>
                  </w:divBdr>
                </w:div>
                <w:div w:id="773864378">
                  <w:marLeft w:val="0"/>
                  <w:marRight w:val="0"/>
                  <w:marTop w:val="0"/>
                  <w:marBottom w:val="0"/>
                  <w:divBdr>
                    <w:top w:val="none" w:sz="0" w:space="0" w:color="auto"/>
                    <w:left w:val="none" w:sz="0" w:space="0" w:color="auto"/>
                    <w:bottom w:val="none" w:sz="0" w:space="0" w:color="auto"/>
                    <w:right w:val="none" w:sz="0" w:space="0" w:color="auto"/>
                  </w:divBdr>
                </w:div>
                <w:div w:id="1760176802">
                  <w:marLeft w:val="0"/>
                  <w:marRight w:val="0"/>
                  <w:marTop w:val="0"/>
                  <w:marBottom w:val="0"/>
                  <w:divBdr>
                    <w:top w:val="none" w:sz="0" w:space="0" w:color="auto"/>
                    <w:left w:val="none" w:sz="0" w:space="0" w:color="auto"/>
                    <w:bottom w:val="none" w:sz="0" w:space="0" w:color="auto"/>
                    <w:right w:val="none" w:sz="0" w:space="0" w:color="auto"/>
                  </w:divBdr>
                </w:div>
                <w:div w:id="562251437">
                  <w:marLeft w:val="0"/>
                  <w:marRight w:val="0"/>
                  <w:marTop w:val="0"/>
                  <w:marBottom w:val="0"/>
                  <w:divBdr>
                    <w:top w:val="none" w:sz="0" w:space="0" w:color="auto"/>
                    <w:left w:val="none" w:sz="0" w:space="0" w:color="auto"/>
                    <w:bottom w:val="none" w:sz="0" w:space="0" w:color="auto"/>
                    <w:right w:val="none" w:sz="0" w:space="0" w:color="auto"/>
                  </w:divBdr>
                </w:div>
                <w:div w:id="126896779">
                  <w:marLeft w:val="0"/>
                  <w:marRight w:val="0"/>
                  <w:marTop w:val="0"/>
                  <w:marBottom w:val="0"/>
                  <w:divBdr>
                    <w:top w:val="none" w:sz="0" w:space="0" w:color="auto"/>
                    <w:left w:val="none" w:sz="0" w:space="0" w:color="auto"/>
                    <w:bottom w:val="none" w:sz="0" w:space="0" w:color="auto"/>
                    <w:right w:val="none" w:sz="0" w:space="0" w:color="auto"/>
                  </w:divBdr>
                </w:div>
                <w:div w:id="1245260063">
                  <w:marLeft w:val="0"/>
                  <w:marRight w:val="0"/>
                  <w:marTop w:val="0"/>
                  <w:marBottom w:val="0"/>
                  <w:divBdr>
                    <w:top w:val="none" w:sz="0" w:space="0" w:color="auto"/>
                    <w:left w:val="none" w:sz="0" w:space="0" w:color="auto"/>
                    <w:bottom w:val="none" w:sz="0" w:space="0" w:color="auto"/>
                    <w:right w:val="none" w:sz="0" w:space="0" w:color="auto"/>
                  </w:divBdr>
                </w:div>
                <w:div w:id="611861640">
                  <w:marLeft w:val="0"/>
                  <w:marRight w:val="0"/>
                  <w:marTop w:val="0"/>
                  <w:marBottom w:val="0"/>
                  <w:divBdr>
                    <w:top w:val="none" w:sz="0" w:space="0" w:color="auto"/>
                    <w:left w:val="none" w:sz="0" w:space="0" w:color="auto"/>
                    <w:bottom w:val="none" w:sz="0" w:space="0" w:color="auto"/>
                    <w:right w:val="none" w:sz="0" w:space="0" w:color="auto"/>
                  </w:divBdr>
                </w:div>
                <w:div w:id="580139146">
                  <w:marLeft w:val="0"/>
                  <w:marRight w:val="0"/>
                  <w:marTop w:val="0"/>
                  <w:marBottom w:val="0"/>
                  <w:divBdr>
                    <w:top w:val="none" w:sz="0" w:space="0" w:color="auto"/>
                    <w:left w:val="none" w:sz="0" w:space="0" w:color="auto"/>
                    <w:bottom w:val="none" w:sz="0" w:space="0" w:color="auto"/>
                    <w:right w:val="none" w:sz="0" w:space="0" w:color="auto"/>
                  </w:divBdr>
                </w:div>
                <w:div w:id="699479335">
                  <w:marLeft w:val="0"/>
                  <w:marRight w:val="0"/>
                  <w:marTop w:val="0"/>
                  <w:marBottom w:val="0"/>
                  <w:divBdr>
                    <w:top w:val="none" w:sz="0" w:space="0" w:color="auto"/>
                    <w:left w:val="none" w:sz="0" w:space="0" w:color="auto"/>
                    <w:bottom w:val="none" w:sz="0" w:space="0" w:color="auto"/>
                    <w:right w:val="none" w:sz="0" w:space="0" w:color="auto"/>
                  </w:divBdr>
                </w:div>
                <w:div w:id="981888759">
                  <w:marLeft w:val="0"/>
                  <w:marRight w:val="0"/>
                  <w:marTop w:val="0"/>
                  <w:marBottom w:val="0"/>
                  <w:divBdr>
                    <w:top w:val="none" w:sz="0" w:space="0" w:color="auto"/>
                    <w:left w:val="none" w:sz="0" w:space="0" w:color="auto"/>
                    <w:bottom w:val="none" w:sz="0" w:space="0" w:color="auto"/>
                    <w:right w:val="none" w:sz="0" w:space="0" w:color="auto"/>
                  </w:divBdr>
                </w:div>
                <w:div w:id="635836763">
                  <w:marLeft w:val="0"/>
                  <w:marRight w:val="0"/>
                  <w:marTop w:val="0"/>
                  <w:marBottom w:val="0"/>
                  <w:divBdr>
                    <w:top w:val="none" w:sz="0" w:space="0" w:color="auto"/>
                    <w:left w:val="none" w:sz="0" w:space="0" w:color="auto"/>
                    <w:bottom w:val="none" w:sz="0" w:space="0" w:color="auto"/>
                    <w:right w:val="none" w:sz="0" w:space="0" w:color="auto"/>
                  </w:divBdr>
                </w:div>
                <w:div w:id="1199857557">
                  <w:marLeft w:val="0"/>
                  <w:marRight w:val="0"/>
                  <w:marTop w:val="0"/>
                  <w:marBottom w:val="0"/>
                  <w:divBdr>
                    <w:top w:val="none" w:sz="0" w:space="0" w:color="auto"/>
                    <w:left w:val="none" w:sz="0" w:space="0" w:color="auto"/>
                    <w:bottom w:val="none" w:sz="0" w:space="0" w:color="auto"/>
                    <w:right w:val="none" w:sz="0" w:space="0" w:color="auto"/>
                  </w:divBdr>
                </w:div>
                <w:div w:id="2083789656">
                  <w:marLeft w:val="0"/>
                  <w:marRight w:val="0"/>
                  <w:marTop w:val="0"/>
                  <w:marBottom w:val="0"/>
                  <w:divBdr>
                    <w:top w:val="none" w:sz="0" w:space="0" w:color="auto"/>
                    <w:left w:val="none" w:sz="0" w:space="0" w:color="auto"/>
                    <w:bottom w:val="none" w:sz="0" w:space="0" w:color="auto"/>
                    <w:right w:val="none" w:sz="0" w:space="0" w:color="auto"/>
                  </w:divBdr>
                </w:div>
                <w:div w:id="257099920">
                  <w:marLeft w:val="0"/>
                  <w:marRight w:val="0"/>
                  <w:marTop w:val="0"/>
                  <w:marBottom w:val="0"/>
                  <w:divBdr>
                    <w:top w:val="none" w:sz="0" w:space="0" w:color="auto"/>
                    <w:left w:val="none" w:sz="0" w:space="0" w:color="auto"/>
                    <w:bottom w:val="none" w:sz="0" w:space="0" w:color="auto"/>
                    <w:right w:val="none" w:sz="0" w:space="0" w:color="auto"/>
                  </w:divBdr>
                </w:div>
                <w:div w:id="20012809">
                  <w:marLeft w:val="0"/>
                  <w:marRight w:val="0"/>
                  <w:marTop w:val="0"/>
                  <w:marBottom w:val="0"/>
                  <w:divBdr>
                    <w:top w:val="none" w:sz="0" w:space="0" w:color="auto"/>
                    <w:left w:val="none" w:sz="0" w:space="0" w:color="auto"/>
                    <w:bottom w:val="none" w:sz="0" w:space="0" w:color="auto"/>
                    <w:right w:val="none" w:sz="0" w:space="0" w:color="auto"/>
                  </w:divBdr>
                </w:div>
                <w:div w:id="1956211854">
                  <w:marLeft w:val="0"/>
                  <w:marRight w:val="0"/>
                  <w:marTop w:val="0"/>
                  <w:marBottom w:val="0"/>
                  <w:divBdr>
                    <w:top w:val="none" w:sz="0" w:space="0" w:color="auto"/>
                    <w:left w:val="none" w:sz="0" w:space="0" w:color="auto"/>
                    <w:bottom w:val="none" w:sz="0" w:space="0" w:color="auto"/>
                    <w:right w:val="none" w:sz="0" w:space="0" w:color="auto"/>
                  </w:divBdr>
                </w:div>
                <w:div w:id="1029137034">
                  <w:marLeft w:val="0"/>
                  <w:marRight w:val="0"/>
                  <w:marTop w:val="0"/>
                  <w:marBottom w:val="0"/>
                  <w:divBdr>
                    <w:top w:val="none" w:sz="0" w:space="0" w:color="auto"/>
                    <w:left w:val="none" w:sz="0" w:space="0" w:color="auto"/>
                    <w:bottom w:val="none" w:sz="0" w:space="0" w:color="auto"/>
                    <w:right w:val="none" w:sz="0" w:space="0" w:color="auto"/>
                  </w:divBdr>
                </w:div>
                <w:div w:id="1889489436">
                  <w:marLeft w:val="0"/>
                  <w:marRight w:val="0"/>
                  <w:marTop w:val="0"/>
                  <w:marBottom w:val="0"/>
                  <w:divBdr>
                    <w:top w:val="none" w:sz="0" w:space="0" w:color="auto"/>
                    <w:left w:val="none" w:sz="0" w:space="0" w:color="auto"/>
                    <w:bottom w:val="none" w:sz="0" w:space="0" w:color="auto"/>
                    <w:right w:val="none" w:sz="0" w:space="0" w:color="auto"/>
                  </w:divBdr>
                </w:div>
                <w:div w:id="393478581">
                  <w:marLeft w:val="0"/>
                  <w:marRight w:val="0"/>
                  <w:marTop w:val="0"/>
                  <w:marBottom w:val="0"/>
                  <w:divBdr>
                    <w:top w:val="none" w:sz="0" w:space="0" w:color="auto"/>
                    <w:left w:val="none" w:sz="0" w:space="0" w:color="auto"/>
                    <w:bottom w:val="none" w:sz="0" w:space="0" w:color="auto"/>
                    <w:right w:val="none" w:sz="0" w:space="0" w:color="auto"/>
                  </w:divBdr>
                </w:div>
                <w:div w:id="181404478">
                  <w:marLeft w:val="0"/>
                  <w:marRight w:val="0"/>
                  <w:marTop w:val="0"/>
                  <w:marBottom w:val="0"/>
                  <w:divBdr>
                    <w:top w:val="none" w:sz="0" w:space="0" w:color="auto"/>
                    <w:left w:val="none" w:sz="0" w:space="0" w:color="auto"/>
                    <w:bottom w:val="none" w:sz="0" w:space="0" w:color="auto"/>
                    <w:right w:val="none" w:sz="0" w:space="0" w:color="auto"/>
                  </w:divBdr>
                </w:div>
                <w:div w:id="1816605311">
                  <w:marLeft w:val="0"/>
                  <w:marRight w:val="0"/>
                  <w:marTop w:val="0"/>
                  <w:marBottom w:val="0"/>
                  <w:divBdr>
                    <w:top w:val="none" w:sz="0" w:space="0" w:color="auto"/>
                    <w:left w:val="none" w:sz="0" w:space="0" w:color="auto"/>
                    <w:bottom w:val="none" w:sz="0" w:space="0" w:color="auto"/>
                    <w:right w:val="none" w:sz="0" w:space="0" w:color="auto"/>
                  </w:divBdr>
                </w:div>
                <w:div w:id="958490022">
                  <w:marLeft w:val="0"/>
                  <w:marRight w:val="0"/>
                  <w:marTop w:val="0"/>
                  <w:marBottom w:val="0"/>
                  <w:divBdr>
                    <w:top w:val="none" w:sz="0" w:space="0" w:color="auto"/>
                    <w:left w:val="none" w:sz="0" w:space="0" w:color="auto"/>
                    <w:bottom w:val="none" w:sz="0" w:space="0" w:color="auto"/>
                    <w:right w:val="none" w:sz="0" w:space="0" w:color="auto"/>
                  </w:divBdr>
                </w:div>
                <w:div w:id="902909971">
                  <w:marLeft w:val="0"/>
                  <w:marRight w:val="0"/>
                  <w:marTop w:val="0"/>
                  <w:marBottom w:val="0"/>
                  <w:divBdr>
                    <w:top w:val="none" w:sz="0" w:space="0" w:color="auto"/>
                    <w:left w:val="none" w:sz="0" w:space="0" w:color="auto"/>
                    <w:bottom w:val="none" w:sz="0" w:space="0" w:color="auto"/>
                    <w:right w:val="none" w:sz="0" w:space="0" w:color="auto"/>
                  </w:divBdr>
                </w:div>
                <w:div w:id="2032339133">
                  <w:marLeft w:val="0"/>
                  <w:marRight w:val="0"/>
                  <w:marTop w:val="0"/>
                  <w:marBottom w:val="0"/>
                  <w:divBdr>
                    <w:top w:val="none" w:sz="0" w:space="0" w:color="auto"/>
                    <w:left w:val="none" w:sz="0" w:space="0" w:color="auto"/>
                    <w:bottom w:val="none" w:sz="0" w:space="0" w:color="auto"/>
                    <w:right w:val="none" w:sz="0" w:space="0" w:color="auto"/>
                  </w:divBdr>
                </w:div>
                <w:div w:id="1460880846">
                  <w:marLeft w:val="0"/>
                  <w:marRight w:val="0"/>
                  <w:marTop w:val="0"/>
                  <w:marBottom w:val="0"/>
                  <w:divBdr>
                    <w:top w:val="none" w:sz="0" w:space="0" w:color="auto"/>
                    <w:left w:val="none" w:sz="0" w:space="0" w:color="auto"/>
                    <w:bottom w:val="none" w:sz="0" w:space="0" w:color="auto"/>
                    <w:right w:val="none" w:sz="0" w:space="0" w:color="auto"/>
                  </w:divBdr>
                </w:div>
                <w:div w:id="358091849">
                  <w:marLeft w:val="0"/>
                  <w:marRight w:val="0"/>
                  <w:marTop w:val="0"/>
                  <w:marBottom w:val="0"/>
                  <w:divBdr>
                    <w:top w:val="none" w:sz="0" w:space="0" w:color="auto"/>
                    <w:left w:val="none" w:sz="0" w:space="0" w:color="auto"/>
                    <w:bottom w:val="none" w:sz="0" w:space="0" w:color="auto"/>
                    <w:right w:val="none" w:sz="0" w:space="0" w:color="auto"/>
                  </w:divBdr>
                </w:div>
                <w:div w:id="1687243856">
                  <w:marLeft w:val="0"/>
                  <w:marRight w:val="0"/>
                  <w:marTop w:val="0"/>
                  <w:marBottom w:val="0"/>
                  <w:divBdr>
                    <w:top w:val="none" w:sz="0" w:space="0" w:color="auto"/>
                    <w:left w:val="none" w:sz="0" w:space="0" w:color="auto"/>
                    <w:bottom w:val="none" w:sz="0" w:space="0" w:color="auto"/>
                    <w:right w:val="none" w:sz="0" w:space="0" w:color="auto"/>
                  </w:divBdr>
                </w:div>
                <w:div w:id="1097747955">
                  <w:marLeft w:val="0"/>
                  <w:marRight w:val="0"/>
                  <w:marTop w:val="0"/>
                  <w:marBottom w:val="0"/>
                  <w:divBdr>
                    <w:top w:val="none" w:sz="0" w:space="0" w:color="auto"/>
                    <w:left w:val="none" w:sz="0" w:space="0" w:color="auto"/>
                    <w:bottom w:val="none" w:sz="0" w:space="0" w:color="auto"/>
                    <w:right w:val="none" w:sz="0" w:space="0" w:color="auto"/>
                  </w:divBdr>
                </w:div>
                <w:div w:id="150759706">
                  <w:marLeft w:val="0"/>
                  <w:marRight w:val="0"/>
                  <w:marTop w:val="0"/>
                  <w:marBottom w:val="0"/>
                  <w:divBdr>
                    <w:top w:val="none" w:sz="0" w:space="0" w:color="auto"/>
                    <w:left w:val="none" w:sz="0" w:space="0" w:color="auto"/>
                    <w:bottom w:val="none" w:sz="0" w:space="0" w:color="auto"/>
                    <w:right w:val="none" w:sz="0" w:space="0" w:color="auto"/>
                  </w:divBdr>
                </w:div>
                <w:div w:id="658194858">
                  <w:marLeft w:val="0"/>
                  <w:marRight w:val="0"/>
                  <w:marTop w:val="0"/>
                  <w:marBottom w:val="0"/>
                  <w:divBdr>
                    <w:top w:val="none" w:sz="0" w:space="0" w:color="auto"/>
                    <w:left w:val="none" w:sz="0" w:space="0" w:color="auto"/>
                    <w:bottom w:val="none" w:sz="0" w:space="0" w:color="auto"/>
                    <w:right w:val="none" w:sz="0" w:space="0" w:color="auto"/>
                  </w:divBdr>
                </w:div>
                <w:div w:id="766922108">
                  <w:marLeft w:val="0"/>
                  <w:marRight w:val="0"/>
                  <w:marTop w:val="0"/>
                  <w:marBottom w:val="0"/>
                  <w:divBdr>
                    <w:top w:val="none" w:sz="0" w:space="0" w:color="auto"/>
                    <w:left w:val="none" w:sz="0" w:space="0" w:color="auto"/>
                    <w:bottom w:val="none" w:sz="0" w:space="0" w:color="auto"/>
                    <w:right w:val="none" w:sz="0" w:space="0" w:color="auto"/>
                  </w:divBdr>
                </w:div>
                <w:div w:id="890844188">
                  <w:marLeft w:val="0"/>
                  <w:marRight w:val="0"/>
                  <w:marTop w:val="0"/>
                  <w:marBottom w:val="0"/>
                  <w:divBdr>
                    <w:top w:val="none" w:sz="0" w:space="0" w:color="auto"/>
                    <w:left w:val="none" w:sz="0" w:space="0" w:color="auto"/>
                    <w:bottom w:val="none" w:sz="0" w:space="0" w:color="auto"/>
                    <w:right w:val="none" w:sz="0" w:space="0" w:color="auto"/>
                  </w:divBdr>
                </w:div>
                <w:div w:id="813912888">
                  <w:marLeft w:val="0"/>
                  <w:marRight w:val="0"/>
                  <w:marTop w:val="0"/>
                  <w:marBottom w:val="0"/>
                  <w:divBdr>
                    <w:top w:val="none" w:sz="0" w:space="0" w:color="auto"/>
                    <w:left w:val="none" w:sz="0" w:space="0" w:color="auto"/>
                    <w:bottom w:val="none" w:sz="0" w:space="0" w:color="auto"/>
                    <w:right w:val="none" w:sz="0" w:space="0" w:color="auto"/>
                  </w:divBdr>
                </w:div>
                <w:div w:id="971251351">
                  <w:marLeft w:val="0"/>
                  <w:marRight w:val="0"/>
                  <w:marTop w:val="0"/>
                  <w:marBottom w:val="0"/>
                  <w:divBdr>
                    <w:top w:val="none" w:sz="0" w:space="0" w:color="auto"/>
                    <w:left w:val="none" w:sz="0" w:space="0" w:color="auto"/>
                    <w:bottom w:val="none" w:sz="0" w:space="0" w:color="auto"/>
                    <w:right w:val="none" w:sz="0" w:space="0" w:color="auto"/>
                  </w:divBdr>
                </w:div>
                <w:div w:id="448861782">
                  <w:marLeft w:val="0"/>
                  <w:marRight w:val="0"/>
                  <w:marTop w:val="0"/>
                  <w:marBottom w:val="0"/>
                  <w:divBdr>
                    <w:top w:val="none" w:sz="0" w:space="0" w:color="auto"/>
                    <w:left w:val="none" w:sz="0" w:space="0" w:color="auto"/>
                    <w:bottom w:val="none" w:sz="0" w:space="0" w:color="auto"/>
                    <w:right w:val="none" w:sz="0" w:space="0" w:color="auto"/>
                  </w:divBdr>
                </w:div>
                <w:div w:id="1826431828">
                  <w:marLeft w:val="0"/>
                  <w:marRight w:val="0"/>
                  <w:marTop w:val="0"/>
                  <w:marBottom w:val="0"/>
                  <w:divBdr>
                    <w:top w:val="none" w:sz="0" w:space="0" w:color="auto"/>
                    <w:left w:val="none" w:sz="0" w:space="0" w:color="auto"/>
                    <w:bottom w:val="none" w:sz="0" w:space="0" w:color="auto"/>
                    <w:right w:val="none" w:sz="0" w:space="0" w:color="auto"/>
                  </w:divBdr>
                </w:div>
                <w:div w:id="1738281804">
                  <w:marLeft w:val="0"/>
                  <w:marRight w:val="0"/>
                  <w:marTop w:val="0"/>
                  <w:marBottom w:val="0"/>
                  <w:divBdr>
                    <w:top w:val="none" w:sz="0" w:space="0" w:color="auto"/>
                    <w:left w:val="none" w:sz="0" w:space="0" w:color="auto"/>
                    <w:bottom w:val="none" w:sz="0" w:space="0" w:color="auto"/>
                    <w:right w:val="none" w:sz="0" w:space="0" w:color="auto"/>
                  </w:divBdr>
                </w:div>
                <w:div w:id="1690256875">
                  <w:marLeft w:val="0"/>
                  <w:marRight w:val="0"/>
                  <w:marTop w:val="0"/>
                  <w:marBottom w:val="0"/>
                  <w:divBdr>
                    <w:top w:val="none" w:sz="0" w:space="0" w:color="auto"/>
                    <w:left w:val="none" w:sz="0" w:space="0" w:color="auto"/>
                    <w:bottom w:val="none" w:sz="0" w:space="0" w:color="auto"/>
                    <w:right w:val="none" w:sz="0" w:space="0" w:color="auto"/>
                  </w:divBdr>
                </w:div>
                <w:div w:id="1828596298">
                  <w:marLeft w:val="0"/>
                  <w:marRight w:val="0"/>
                  <w:marTop w:val="0"/>
                  <w:marBottom w:val="0"/>
                  <w:divBdr>
                    <w:top w:val="none" w:sz="0" w:space="0" w:color="auto"/>
                    <w:left w:val="none" w:sz="0" w:space="0" w:color="auto"/>
                    <w:bottom w:val="none" w:sz="0" w:space="0" w:color="auto"/>
                    <w:right w:val="none" w:sz="0" w:space="0" w:color="auto"/>
                  </w:divBdr>
                </w:div>
                <w:div w:id="1888031296">
                  <w:marLeft w:val="0"/>
                  <w:marRight w:val="0"/>
                  <w:marTop w:val="0"/>
                  <w:marBottom w:val="0"/>
                  <w:divBdr>
                    <w:top w:val="none" w:sz="0" w:space="0" w:color="auto"/>
                    <w:left w:val="none" w:sz="0" w:space="0" w:color="auto"/>
                    <w:bottom w:val="none" w:sz="0" w:space="0" w:color="auto"/>
                    <w:right w:val="none" w:sz="0" w:space="0" w:color="auto"/>
                  </w:divBdr>
                </w:div>
                <w:div w:id="931207825">
                  <w:marLeft w:val="0"/>
                  <w:marRight w:val="0"/>
                  <w:marTop w:val="0"/>
                  <w:marBottom w:val="0"/>
                  <w:divBdr>
                    <w:top w:val="none" w:sz="0" w:space="0" w:color="auto"/>
                    <w:left w:val="none" w:sz="0" w:space="0" w:color="auto"/>
                    <w:bottom w:val="none" w:sz="0" w:space="0" w:color="auto"/>
                    <w:right w:val="none" w:sz="0" w:space="0" w:color="auto"/>
                  </w:divBdr>
                </w:div>
                <w:div w:id="1197693976">
                  <w:marLeft w:val="0"/>
                  <w:marRight w:val="0"/>
                  <w:marTop w:val="0"/>
                  <w:marBottom w:val="0"/>
                  <w:divBdr>
                    <w:top w:val="none" w:sz="0" w:space="0" w:color="auto"/>
                    <w:left w:val="none" w:sz="0" w:space="0" w:color="auto"/>
                    <w:bottom w:val="none" w:sz="0" w:space="0" w:color="auto"/>
                    <w:right w:val="none" w:sz="0" w:space="0" w:color="auto"/>
                  </w:divBdr>
                </w:div>
                <w:div w:id="585267333">
                  <w:marLeft w:val="0"/>
                  <w:marRight w:val="0"/>
                  <w:marTop w:val="0"/>
                  <w:marBottom w:val="0"/>
                  <w:divBdr>
                    <w:top w:val="none" w:sz="0" w:space="0" w:color="auto"/>
                    <w:left w:val="none" w:sz="0" w:space="0" w:color="auto"/>
                    <w:bottom w:val="none" w:sz="0" w:space="0" w:color="auto"/>
                    <w:right w:val="none" w:sz="0" w:space="0" w:color="auto"/>
                  </w:divBdr>
                </w:div>
                <w:div w:id="1083189117">
                  <w:marLeft w:val="0"/>
                  <w:marRight w:val="0"/>
                  <w:marTop w:val="0"/>
                  <w:marBottom w:val="0"/>
                  <w:divBdr>
                    <w:top w:val="none" w:sz="0" w:space="0" w:color="auto"/>
                    <w:left w:val="none" w:sz="0" w:space="0" w:color="auto"/>
                    <w:bottom w:val="none" w:sz="0" w:space="0" w:color="auto"/>
                    <w:right w:val="none" w:sz="0" w:space="0" w:color="auto"/>
                  </w:divBdr>
                </w:div>
                <w:div w:id="1875575384">
                  <w:marLeft w:val="0"/>
                  <w:marRight w:val="0"/>
                  <w:marTop w:val="0"/>
                  <w:marBottom w:val="0"/>
                  <w:divBdr>
                    <w:top w:val="none" w:sz="0" w:space="0" w:color="auto"/>
                    <w:left w:val="none" w:sz="0" w:space="0" w:color="auto"/>
                    <w:bottom w:val="none" w:sz="0" w:space="0" w:color="auto"/>
                    <w:right w:val="none" w:sz="0" w:space="0" w:color="auto"/>
                  </w:divBdr>
                </w:div>
                <w:div w:id="2128965114">
                  <w:marLeft w:val="0"/>
                  <w:marRight w:val="0"/>
                  <w:marTop w:val="0"/>
                  <w:marBottom w:val="0"/>
                  <w:divBdr>
                    <w:top w:val="none" w:sz="0" w:space="0" w:color="auto"/>
                    <w:left w:val="none" w:sz="0" w:space="0" w:color="auto"/>
                    <w:bottom w:val="none" w:sz="0" w:space="0" w:color="auto"/>
                    <w:right w:val="none" w:sz="0" w:space="0" w:color="auto"/>
                  </w:divBdr>
                </w:div>
                <w:div w:id="903296825">
                  <w:marLeft w:val="0"/>
                  <w:marRight w:val="0"/>
                  <w:marTop w:val="0"/>
                  <w:marBottom w:val="0"/>
                  <w:divBdr>
                    <w:top w:val="none" w:sz="0" w:space="0" w:color="auto"/>
                    <w:left w:val="none" w:sz="0" w:space="0" w:color="auto"/>
                    <w:bottom w:val="none" w:sz="0" w:space="0" w:color="auto"/>
                    <w:right w:val="none" w:sz="0" w:space="0" w:color="auto"/>
                  </w:divBdr>
                </w:div>
                <w:div w:id="350495311">
                  <w:marLeft w:val="0"/>
                  <w:marRight w:val="0"/>
                  <w:marTop w:val="0"/>
                  <w:marBottom w:val="0"/>
                  <w:divBdr>
                    <w:top w:val="none" w:sz="0" w:space="0" w:color="auto"/>
                    <w:left w:val="none" w:sz="0" w:space="0" w:color="auto"/>
                    <w:bottom w:val="none" w:sz="0" w:space="0" w:color="auto"/>
                    <w:right w:val="none" w:sz="0" w:space="0" w:color="auto"/>
                  </w:divBdr>
                </w:div>
                <w:div w:id="924993520">
                  <w:marLeft w:val="0"/>
                  <w:marRight w:val="0"/>
                  <w:marTop w:val="0"/>
                  <w:marBottom w:val="0"/>
                  <w:divBdr>
                    <w:top w:val="none" w:sz="0" w:space="0" w:color="auto"/>
                    <w:left w:val="none" w:sz="0" w:space="0" w:color="auto"/>
                    <w:bottom w:val="none" w:sz="0" w:space="0" w:color="auto"/>
                    <w:right w:val="none" w:sz="0" w:space="0" w:color="auto"/>
                  </w:divBdr>
                </w:div>
                <w:div w:id="1816679723">
                  <w:marLeft w:val="0"/>
                  <w:marRight w:val="0"/>
                  <w:marTop w:val="0"/>
                  <w:marBottom w:val="0"/>
                  <w:divBdr>
                    <w:top w:val="none" w:sz="0" w:space="0" w:color="auto"/>
                    <w:left w:val="none" w:sz="0" w:space="0" w:color="auto"/>
                    <w:bottom w:val="none" w:sz="0" w:space="0" w:color="auto"/>
                    <w:right w:val="none" w:sz="0" w:space="0" w:color="auto"/>
                  </w:divBdr>
                </w:div>
                <w:div w:id="2060089537">
                  <w:marLeft w:val="0"/>
                  <w:marRight w:val="0"/>
                  <w:marTop w:val="0"/>
                  <w:marBottom w:val="0"/>
                  <w:divBdr>
                    <w:top w:val="none" w:sz="0" w:space="0" w:color="auto"/>
                    <w:left w:val="none" w:sz="0" w:space="0" w:color="auto"/>
                    <w:bottom w:val="none" w:sz="0" w:space="0" w:color="auto"/>
                    <w:right w:val="none" w:sz="0" w:space="0" w:color="auto"/>
                  </w:divBdr>
                </w:div>
                <w:div w:id="559436411">
                  <w:marLeft w:val="0"/>
                  <w:marRight w:val="0"/>
                  <w:marTop w:val="0"/>
                  <w:marBottom w:val="0"/>
                  <w:divBdr>
                    <w:top w:val="none" w:sz="0" w:space="0" w:color="auto"/>
                    <w:left w:val="none" w:sz="0" w:space="0" w:color="auto"/>
                    <w:bottom w:val="none" w:sz="0" w:space="0" w:color="auto"/>
                    <w:right w:val="none" w:sz="0" w:space="0" w:color="auto"/>
                  </w:divBdr>
                </w:div>
                <w:div w:id="1428691597">
                  <w:marLeft w:val="0"/>
                  <w:marRight w:val="0"/>
                  <w:marTop w:val="0"/>
                  <w:marBottom w:val="0"/>
                  <w:divBdr>
                    <w:top w:val="none" w:sz="0" w:space="0" w:color="auto"/>
                    <w:left w:val="none" w:sz="0" w:space="0" w:color="auto"/>
                    <w:bottom w:val="none" w:sz="0" w:space="0" w:color="auto"/>
                    <w:right w:val="none" w:sz="0" w:space="0" w:color="auto"/>
                  </w:divBdr>
                </w:div>
                <w:div w:id="800272676">
                  <w:marLeft w:val="0"/>
                  <w:marRight w:val="0"/>
                  <w:marTop w:val="0"/>
                  <w:marBottom w:val="0"/>
                  <w:divBdr>
                    <w:top w:val="none" w:sz="0" w:space="0" w:color="auto"/>
                    <w:left w:val="none" w:sz="0" w:space="0" w:color="auto"/>
                    <w:bottom w:val="none" w:sz="0" w:space="0" w:color="auto"/>
                    <w:right w:val="none" w:sz="0" w:space="0" w:color="auto"/>
                  </w:divBdr>
                </w:div>
                <w:div w:id="1510949278">
                  <w:marLeft w:val="0"/>
                  <w:marRight w:val="0"/>
                  <w:marTop w:val="0"/>
                  <w:marBottom w:val="0"/>
                  <w:divBdr>
                    <w:top w:val="none" w:sz="0" w:space="0" w:color="auto"/>
                    <w:left w:val="none" w:sz="0" w:space="0" w:color="auto"/>
                    <w:bottom w:val="none" w:sz="0" w:space="0" w:color="auto"/>
                    <w:right w:val="none" w:sz="0" w:space="0" w:color="auto"/>
                  </w:divBdr>
                </w:div>
                <w:div w:id="1575554240">
                  <w:marLeft w:val="0"/>
                  <w:marRight w:val="0"/>
                  <w:marTop w:val="0"/>
                  <w:marBottom w:val="0"/>
                  <w:divBdr>
                    <w:top w:val="none" w:sz="0" w:space="0" w:color="auto"/>
                    <w:left w:val="none" w:sz="0" w:space="0" w:color="auto"/>
                    <w:bottom w:val="none" w:sz="0" w:space="0" w:color="auto"/>
                    <w:right w:val="none" w:sz="0" w:space="0" w:color="auto"/>
                  </w:divBdr>
                </w:div>
                <w:div w:id="612638476">
                  <w:marLeft w:val="0"/>
                  <w:marRight w:val="0"/>
                  <w:marTop w:val="0"/>
                  <w:marBottom w:val="0"/>
                  <w:divBdr>
                    <w:top w:val="none" w:sz="0" w:space="0" w:color="auto"/>
                    <w:left w:val="none" w:sz="0" w:space="0" w:color="auto"/>
                    <w:bottom w:val="none" w:sz="0" w:space="0" w:color="auto"/>
                    <w:right w:val="none" w:sz="0" w:space="0" w:color="auto"/>
                  </w:divBdr>
                </w:div>
                <w:div w:id="357047958">
                  <w:marLeft w:val="0"/>
                  <w:marRight w:val="0"/>
                  <w:marTop w:val="0"/>
                  <w:marBottom w:val="0"/>
                  <w:divBdr>
                    <w:top w:val="none" w:sz="0" w:space="0" w:color="auto"/>
                    <w:left w:val="none" w:sz="0" w:space="0" w:color="auto"/>
                    <w:bottom w:val="none" w:sz="0" w:space="0" w:color="auto"/>
                    <w:right w:val="none" w:sz="0" w:space="0" w:color="auto"/>
                  </w:divBdr>
                </w:div>
                <w:div w:id="1622028339">
                  <w:marLeft w:val="0"/>
                  <w:marRight w:val="0"/>
                  <w:marTop w:val="0"/>
                  <w:marBottom w:val="0"/>
                  <w:divBdr>
                    <w:top w:val="none" w:sz="0" w:space="0" w:color="auto"/>
                    <w:left w:val="none" w:sz="0" w:space="0" w:color="auto"/>
                    <w:bottom w:val="none" w:sz="0" w:space="0" w:color="auto"/>
                    <w:right w:val="none" w:sz="0" w:space="0" w:color="auto"/>
                  </w:divBdr>
                </w:div>
                <w:div w:id="399719029">
                  <w:marLeft w:val="0"/>
                  <w:marRight w:val="0"/>
                  <w:marTop w:val="0"/>
                  <w:marBottom w:val="0"/>
                  <w:divBdr>
                    <w:top w:val="none" w:sz="0" w:space="0" w:color="auto"/>
                    <w:left w:val="none" w:sz="0" w:space="0" w:color="auto"/>
                    <w:bottom w:val="none" w:sz="0" w:space="0" w:color="auto"/>
                    <w:right w:val="none" w:sz="0" w:space="0" w:color="auto"/>
                  </w:divBdr>
                </w:div>
                <w:div w:id="941456294">
                  <w:marLeft w:val="0"/>
                  <w:marRight w:val="0"/>
                  <w:marTop w:val="0"/>
                  <w:marBottom w:val="0"/>
                  <w:divBdr>
                    <w:top w:val="none" w:sz="0" w:space="0" w:color="auto"/>
                    <w:left w:val="none" w:sz="0" w:space="0" w:color="auto"/>
                    <w:bottom w:val="none" w:sz="0" w:space="0" w:color="auto"/>
                    <w:right w:val="none" w:sz="0" w:space="0" w:color="auto"/>
                  </w:divBdr>
                </w:div>
                <w:div w:id="741802108">
                  <w:marLeft w:val="0"/>
                  <w:marRight w:val="0"/>
                  <w:marTop w:val="0"/>
                  <w:marBottom w:val="0"/>
                  <w:divBdr>
                    <w:top w:val="none" w:sz="0" w:space="0" w:color="auto"/>
                    <w:left w:val="none" w:sz="0" w:space="0" w:color="auto"/>
                    <w:bottom w:val="none" w:sz="0" w:space="0" w:color="auto"/>
                    <w:right w:val="none" w:sz="0" w:space="0" w:color="auto"/>
                  </w:divBdr>
                </w:div>
                <w:div w:id="780609380">
                  <w:marLeft w:val="0"/>
                  <w:marRight w:val="0"/>
                  <w:marTop w:val="0"/>
                  <w:marBottom w:val="0"/>
                  <w:divBdr>
                    <w:top w:val="none" w:sz="0" w:space="0" w:color="auto"/>
                    <w:left w:val="none" w:sz="0" w:space="0" w:color="auto"/>
                    <w:bottom w:val="none" w:sz="0" w:space="0" w:color="auto"/>
                    <w:right w:val="none" w:sz="0" w:space="0" w:color="auto"/>
                  </w:divBdr>
                </w:div>
                <w:div w:id="1023441290">
                  <w:marLeft w:val="0"/>
                  <w:marRight w:val="0"/>
                  <w:marTop w:val="0"/>
                  <w:marBottom w:val="0"/>
                  <w:divBdr>
                    <w:top w:val="none" w:sz="0" w:space="0" w:color="auto"/>
                    <w:left w:val="none" w:sz="0" w:space="0" w:color="auto"/>
                    <w:bottom w:val="none" w:sz="0" w:space="0" w:color="auto"/>
                    <w:right w:val="none" w:sz="0" w:space="0" w:color="auto"/>
                  </w:divBdr>
                </w:div>
              </w:divsChild>
            </w:div>
            <w:div w:id="1928155046">
              <w:marLeft w:val="0"/>
              <w:marRight w:val="0"/>
              <w:marTop w:val="0"/>
              <w:marBottom w:val="0"/>
              <w:divBdr>
                <w:top w:val="none" w:sz="0" w:space="0" w:color="auto"/>
                <w:left w:val="none" w:sz="0" w:space="0" w:color="auto"/>
                <w:bottom w:val="none" w:sz="0" w:space="0" w:color="auto"/>
                <w:right w:val="none" w:sz="0" w:space="0" w:color="auto"/>
              </w:divBdr>
            </w:div>
            <w:div w:id="814687274">
              <w:marLeft w:val="0"/>
              <w:marRight w:val="0"/>
              <w:marTop w:val="0"/>
              <w:marBottom w:val="0"/>
              <w:divBdr>
                <w:top w:val="none" w:sz="0" w:space="0" w:color="auto"/>
                <w:left w:val="none" w:sz="0" w:space="0" w:color="auto"/>
                <w:bottom w:val="none" w:sz="0" w:space="0" w:color="auto"/>
                <w:right w:val="none" w:sz="0" w:space="0" w:color="auto"/>
              </w:divBdr>
            </w:div>
            <w:div w:id="1865047890">
              <w:marLeft w:val="0"/>
              <w:marRight w:val="0"/>
              <w:marTop w:val="0"/>
              <w:marBottom w:val="0"/>
              <w:divBdr>
                <w:top w:val="none" w:sz="0" w:space="0" w:color="auto"/>
                <w:left w:val="none" w:sz="0" w:space="0" w:color="auto"/>
                <w:bottom w:val="none" w:sz="0" w:space="0" w:color="auto"/>
                <w:right w:val="none" w:sz="0" w:space="0" w:color="auto"/>
              </w:divBdr>
            </w:div>
            <w:div w:id="2010668799">
              <w:marLeft w:val="0"/>
              <w:marRight w:val="0"/>
              <w:marTop w:val="0"/>
              <w:marBottom w:val="0"/>
              <w:divBdr>
                <w:top w:val="none" w:sz="0" w:space="0" w:color="auto"/>
                <w:left w:val="none" w:sz="0" w:space="0" w:color="auto"/>
                <w:bottom w:val="none" w:sz="0" w:space="0" w:color="auto"/>
                <w:right w:val="none" w:sz="0" w:space="0" w:color="auto"/>
              </w:divBdr>
            </w:div>
            <w:div w:id="52967974">
              <w:marLeft w:val="0"/>
              <w:marRight w:val="0"/>
              <w:marTop w:val="0"/>
              <w:marBottom w:val="0"/>
              <w:divBdr>
                <w:top w:val="none" w:sz="0" w:space="0" w:color="auto"/>
                <w:left w:val="none" w:sz="0" w:space="0" w:color="auto"/>
                <w:bottom w:val="none" w:sz="0" w:space="0" w:color="auto"/>
                <w:right w:val="none" w:sz="0" w:space="0" w:color="auto"/>
              </w:divBdr>
            </w:div>
            <w:div w:id="1694457648">
              <w:marLeft w:val="0"/>
              <w:marRight w:val="0"/>
              <w:marTop w:val="0"/>
              <w:marBottom w:val="0"/>
              <w:divBdr>
                <w:top w:val="none" w:sz="0" w:space="0" w:color="auto"/>
                <w:left w:val="none" w:sz="0" w:space="0" w:color="auto"/>
                <w:bottom w:val="none" w:sz="0" w:space="0" w:color="auto"/>
                <w:right w:val="none" w:sz="0" w:space="0" w:color="auto"/>
              </w:divBdr>
            </w:div>
            <w:div w:id="1398629176">
              <w:marLeft w:val="0"/>
              <w:marRight w:val="0"/>
              <w:marTop w:val="0"/>
              <w:marBottom w:val="0"/>
              <w:divBdr>
                <w:top w:val="none" w:sz="0" w:space="0" w:color="auto"/>
                <w:left w:val="none" w:sz="0" w:space="0" w:color="auto"/>
                <w:bottom w:val="none" w:sz="0" w:space="0" w:color="auto"/>
                <w:right w:val="none" w:sz="0" w:space="0" w:color="auto"/>
              </w:divBdr>
            </w:div>
            <w:div w:id="50422398">
              <w:marLeft w:val="0"/>
              <w:marRight w:val="0"/>
              <w:marTop w:val="0"/>
              <w:marBottom w:val="0"/>
              <w:divBdr>
                <w:top w:val="none" w:sz="0" w:space="0" w:color="auto"/>
                <w:left w:val="none" w:sz="0" w:space="0" w:color="auto"/>
                <w:bottom w:val="none" w:sz="0" w:space="0" w:color="auto"/>
                <w:right w:val="none" w:sz="0" w:space="0" w:color="auto"/>
              </w:divBdr>
            </w:div>
            <w:div w:id="718551758">
              <w:marLeft w:val="0"/>
              <w:marRight w:val="0"/>
              <w:marTop w:val="0"/>
              <w:marBottom w:val="0"/>
              <w:divBdr>
                <w:top w:val="none" w:sz="0" w:space="0" w:color="auto"/>
                <w:left w:val="none" w:sz="0" w:space="0" w:color="auto"/>
                <w:bottom w:val="none" w:sz="0" w:space="0" w:color="auto"/>
                <w:right w:val="none" w:sz="0" w:space="0" w:color="auto"/>
              </w:divBdr>
            </w:div>
            <w:div w:id="452136358">
              <w:marLeft w:val="0"/>
              <w:marRight w:val="0"/>
              <w:marTop w:val="0"/>
              <w:marBottom w:val="0"/>
              <w:divBdr>
                <w:top w:val="none" w:sz="0" w:space="0" w:color="auto"/>
                <w:left w:val="none" w:sz="0" w:space="0" w:color="auto"/>
                <w:bottom w:val="none" w:sz="0" w:space="0" w:color="auto"/>
                <w:right w:val="none" w:sz="0" w:space="0" w:color="auto"/>
              </w:divBdr>
            </w:div>
            <w:div w:id="666444909">
              <w:marLeft w:val="0"/>
              <w:marRight w:val="0"/>
              <w:marTop w:val="0"/>
              <w:marBottom w:val="0"/>
              <w:divBdr>
                <w:top w:val="none" w:sz="0" w:space="0" w:color="auto"/>
                <w:left w:val="none" w:sz="0" w:space="0" w:color="auto"/>
                <w:bottom w:val="none" w:sz="0" w:space="0" w:color="auto"/>
                <w:right w:val="none" w:sz="0" w:space="0" w:color="auto"/>
              </w:divBdr>
            </w:div>
            <w:div w:id="116262968">
              <w:marLeft w:val="0"/>
              <w:marRight w:val="0"/>
              <w:marTop w:val="0"/>
              <w:marBottom w:val="0"/>
              <w:divBdr>
                <w:top w:val="none" w:sz="0" w:space="0" w:color="auto"/>
                <w:left w:val="none" w:sz="0" w:space="0" w:color="auto"/>
                <w:bottom w:val="none" w:sz="0" w:space="0" w:color="auto"/>
                <w:right w:val="none" w:sz="0" w:space="0" w:color="auto"/>
              </w:divBdr>
            </w:div>
            <w:div w:id="1541552199">
              <w:marLeft w:val="0"/>
              <w:marRight w:val="0"/>
              <w:marTop w:val="0"/>
              <w:marBottom w:val="0"/>
              <w:divBdr>
                <w:top w:val="none" w:sz="0" w:space="0" w:color="auto"/>
                <w:left w:val="none" w:sz="0" w:space="0" w:color="auto"/>
                <w:bottom w:val="none" w:sz="0" w:space="0" w:color="auto"/>
                <w:right w:val="none" w:sz="0" w:space="0" w:color="auto"/>
              </w:divBdr>
            </w:div>
            <w:div w:id="194000718">
              <w:marLeft w:val="0"/>
              <w:marRight w:val="0"/>
              <w:marTop w:val="0"/>
              <w:marBottom w:val="0"/>
              <w:divBdr>
                <w:top w:val="none" w:sz="0" w:space="0" w:color="auto"/>
                <w:left w:val="none" w:sz="0" w:space="0" w:color="auto"/>
                <w:bottom w:val="none" w:sz="0" w:space="0" w:color="auto"/>
                <w:right w:val="none" w:sz="0" w:space="0" w:color="auto"/>
              </w:divBdr>
            </w:div>
            <w:div w:id="1428620530">
              <w:marLeft w:val="0"/>
              <w:marRight w:val="0"/>
              <w:marTop w:val="0"/>
              <w:marBottom w:val="0"/>
              <w:divBdr>
                <w:top w:val="none" w:sz="0" w:space="0" w:color="auto"/>
                <w:left w:val="none" w:sz="0" w:space="0" w:color="auto"/>
                <w:bottom w:val="none" w:sz="0" w:space="0" w:color="auto"/>
                <w:right w:val="none" w:sz="0" w:space="0" w:color="auto"/>
              </w:divBdr>
            </w:div>
            <w:div w:id="1011109664">
              <w:marLeft w:val="0"/>
              <w:marRight w:val="0"/>
              <w:marTop w:val="0"/>
              <w:marBottom w:val="0"/>
              <w:divBdr>
                <w:top w:val="none" w:sz="0" w:space="0" w:color="auto"/>
                <w:left w:val="none" w:sz="0" w:space="0" w:color="auto"/>
                <w:bottom w:val="none" w:sz="0" w:space="0" w:color="auto"/>
                <w:right w:val="none" w:sz="0" w:space="0" w:color="auto"/>
              </w:divBdr>
            </w:div>
            <w:div w:id="353845267">
              <w:marLeft w:val="0"/>
              <w:marRight w:val="0"/>
              <w:marTop w:val="0"/>
              <w:marBottom w:val="0"/>
              <w:divBdr>
                <w:top w:val="none" w:sz="0" w:space="0" w:color="auto"/>
                <w:left w:val="none" w:sz="0" w:space="0" w:color="auto"/>
                <w:bottom w:val="none" w:sz="0" w:space="0" w:color="auto"/>
                <w:right w:val="none" w:sz="0" w:space="0" w:color="auto"/>
              </w:divBdr>
            </w:div>
            <w:div w:id="798568213">
              <w:marLeft w:val="0"/>
              <w:marRight w:val="0"/>
              <w:marTop w:val="0"/>
              <w:marBottom w:val="0"/>
              <w:divBdr>
                <w:top w:val="none" w:sz="0" w:space="0" w:color="auto"/>
                <w:left w:val="none" w:sz="0" w:space="0" w:color="auto"/>
                <w:bottom w:val="none" w:sz="0" w:space="0" w:color="auto"/>
                <w:right w:val="none" w:sz="0" w:space="0" w:color="auto"/>
              </w:divBdr>
            </w:div>
            <w:div w:id="1225339475">
              <w:marLeft w:val="0"/>
              <w:marRight w:val="0"/>
              <w:marTop w:val="0"/>
              <w:marBottom w:val="0"/>
              <w:divBdr>
                <w:top w:val="none" w:sz="0" w:space="0" w:color="auto"/>
                <w:left w:val="none" w:sz="0" w:space="0" w:color="auto"/>
                <w:bottom w:val="none" w:sz="0" w:space="0" w:color="auto"/>
                <w:right w:val="none" w:sz="0" w:space="0" w:color="auto"/>
              </w:divBdr>
            </w:div>
            <w:div w:id="657998846">
              <w:marLeft w:val="0"/>
              <w:marRight w:val="0"/>
              <w:marTop w:val="0"/>
              <w:marBottom w:val="0"/>
              <w:divBdr>
                <w:top w:val="none" w:sz="0" w:space="0" w:color="auto"/>
                <w:left w:val="none" w:sz="0" w:space="0" w:color="auto"/>
                <w:bottom w:val="none" w:sz="0" w:space="0" w:color="auto"/>
                <w:right w:val="none" w:sz="0" w:space="0" w:color="auto"/>
              </w:divBdr>
            </w:div>
            <w:div w:id="376439734">
              <w:marLeft w:val="0"/>
              <w:marRight w:val="0"/>
              <w:marTop w:val="0"/>
              <w:marBottom w:val="0"/>
              <w:divBdr>
                <w:top w:val="none" w:sz="0" w:space="0" w:color="auto"/>
                <w:left w:val="none" w:sz="0" w:space="0" w:color="auto"/>
                <w:bottom w:val="none" w:sz="0" w:space="0" w:color="auto"/>
                <w:right w:val="none" w:sz="0" w:space="0" w:color="auto"/>
              </w:divBdr>
            </w:div>
            <w:div w:id="1813018717">
              <w:marLeft w:val="0"/>
              <w:marRight w:val="0"/>
              <w:marTop w:val="0"/>
              <w:marBottom w:val="0"/>
              <w:divBdr>
                <w:top w:val="none" w:sz="0" w:space="0" w:color="auto"/>
                <w:left w:val="none" w:sz="0" w:space="0" w:color="auto"/>
                <w:bottom w:val="none" w:sz="0" w:space="0" w:color="auto"/>
                <w:right w:val="none" w:sz="0" w:space="0" w:color="auto"/>
              </w:divBdr>
            </w:div>
            <w:div w:id="774520220">
              <w:marLeft w:val="0"/>
              <w:marRight w:val="0"/>
              <w:marTop w:val="0"/>
              <w:marBottom w:val="0"/>
              <w:divBdr>
                <w:top w:val="none" w:sz="0" w:space="0" w:color="auto"/>
                <w:left w:val="none" w:sz="0" w:space="0" w:color="auto"/>
                <w:bottom w:val="none" w:sz="0" w:space="0" w:color="auto"/>
                <w:right w:val="none" w:sz="0" w:space="0" w:color="auto"/>
              </w:divBdr>
            </w:div>
            <w:div w:id="441415124">
              <w:marLeft w:val="0"/>
              <w:marRight w:val="0"/>
              <w:marTop w:val="0"/>
              <w:marBottom w:val="0"/>
              <w:divBdr>
                <w:top w:val="none" w:sz="0" w:space="0" w:color="auto"/>
                <w:left w:val="none" w:sz="0" w:space="0" w:color="auto"/>
                <w:bottom w:val="none" w:sz="0" w:space="0" w:color="auto"/>
                <w:right w:val="none" w:sz="0" w:space="0" w:color="auto"/>
              </w:divBdr>
            </w:div>
            <w:div w:id="1903904117">
              <w:marLeft w:val="0"/>
              <w:marRight w:val="0"/>
              <w:marTop w:val="0"/>
              <w:marBottom w:val="0"/>
              <w:divBdr>
                <w:top w:val="none" w:sz="0" w:space="0" w:color="auto"/>
                <w:left w:val="none" w:sz="0" w:space="0" w:color="auto"/>
                <w:bottom w:val="none" w:sz="0" w:space="0" w:color="auto"/>
                <w:right w:val="none" w:sz="0" w:space="0" w:color="auto"/>
              </w:divBdr>
            </w:div>
            <w:div w:id="723060943">
              <w:marLeft w:val="0"/>
              <w:marRight w:val="0"/>
              <w:marTop w:val="0"/>
              <w:marBottom w:val="0"/>
              <w:divBdr>
                <w:top w:val="none" w:sz="0" w:space="0" w:color="auto"/>
                <w:left w:val="none" w:sz="0" w:space="0" w:color="auto"/>
                <w:bottom w:val="none" w:sz="0" w:space="0" w:color="auto"/>
                <w:right w:val="none" w:sz="0" w:space="0" w:color="auto"/>
              </w:divBdr>
            </w:div>
            <w:div w:id="165631101">
              <w:marLeft w:val="0"/>
              <w:marRight w:val="0"/>
              <w:marTop w:val="0"/>
              <w:marBottom w:val="0"/>
              <w:divBdr>
                <w:top w:val="none" w:sz="0" w:space="0" w:color="auto"/>
                <w:left w:val="none" w:sz="0" w:space="0" w:color="auto"/>
                <w:bottom w:val="none" w:sz="0" w:space="0" w:color="auto"/>
                <w:right w:val="none" w:sz="0" w:space="0" w:color="auto"/>
              </w:divBdr>
            </w:div>
            <w:div w:id="1614632181">
              <w:marLeft w:val="0"/>
              <w:marRight w:val="0"/>
              <w:marTop w:val="0"/>
              <w:marBottom w:val="0"/>
              <w:divBdr>
                <w:top w:val="none" w:sz="0" w:space="0" w:color="auto"/>
                <w:left w:val="none" w:sz="0" w:space="0" w:color="auto"/>
                <w:bottom w:val="none" w:sz="0" w:space="0" w:color="auto"/>
                <w:right w:val="none" w:sz="0" w:space="0" w:color="auto"/>
              </w:divBdr>
            </w:div>
            <w:div w:id="1731807779">
              <w:marLeft w:val="0"/>
              <w:marRight w:val="0"/>
              <w:marTop w:val="0"/>
              <w:marBottom w:val="0"/>
              <w:divBdr>
                <w:top w:val="none" w:sz="0" w:space="0" w:color="auto"/>
                <w:left w:val="none" w:sz="0" w:space="0" w:color="auto"/>
                <w:bottom w:val="none" w:sz="0" w:space="0" w:color="auto"/>
                <w:right w:val="none" w:sz="0" w:space="0" w:color="auto"/>
              </w:divBdr>
            </w:div>
            <w:div w:id="1023242028">
              <w:marLeft w:val="0"/>
              <w:marRight w:val="0"/>
              <w:marTop w:val="0"/>
              <w:marBottom w:val="0"/>
              <w:divBdr>
                <w:top w:val="none" w:sz="0" w:space="0" w:color="auto"/>
                <w:left w:val="none" w:sz="0" w:space="0" w:color="auto"/>
                <w:bottom w:val="none" w:sz="0" w:space="0" w:color="auto"/>
                <w:right w:val="none" w:sz="0" w:space="0" w:color="auto"/>
              </w:divBdr>
            </w:div>
            <w:div w:id="433986298">
              <w:marLeft w:val="0"/>
              <w:marRight w:val="0"/>
              <w:marTop w:val="0"/>
              <w:marBottom w:val="0"/>
              <w:divBdr>
                <w:top w:val="none" w:sz="0" w:space="0" w:color="auto"/>
                <w:left w:val="none" w:sz="0" w:space="0" w:color="auto"/>
                <w:bottom w:val="none" w:sz="0" w:space="0" w:color="auto"/>
                <w:right w:val="none" w:sz="0" w:space="0" w:color="auto"/>
              </w:divBdr>
            </w:div>
            <w:div w:id="1737974925">
              <w:marLeft w:val="0"/>
              <w:marRight w:val="0"/>
              <w:marTop w:val="0"/>
              <w:marBottom w:val="0"/>
              <w:divBdr>
                <w:top w:val="none" w:sz="0" w:space="0" w:color="auto"/>
                <w:left w:val="none" w:sz="0" w:space="0" w:color="auto"/>
                <w:bottom w:val="none" w:sz="0" w:space="0" w:color="auto"/>
                <w:right w:val="none" w:sz="0" w:space="0" w:color="auto"/>
              </w:divBdr>
            </w:div>
            <w:div w:id="543636461">
              <w:marLeft w:val="0"/>
              <w:marRight w:val="0"/>
              <w:marTop w:val="0"/>
              <w:marBottom w:val="0"/>
              <w:divBdr>
                <w:top w:val="none" w:sz="0" w:space="0" w:color="auto"/>
                <w:left w:val="none" w:sz="0" w:space="0" w:color="auto"/>
                <w:bottom w:val="none" w:sz="0" w:space="0" w:color="auto"/>
                <w:right w:val="none" w:sz="0" w:space="0" w:color="auto"/>
              </w:divBdr>
            </w:div>
            <w:div w:id="441847954">
              <w:marLeft w:val="0"/>
              <w:marRight w:val="0"/>
              <w:marTop w:val="0"/>
              <w:marBottom w:val="0"/>
              <w:divBdr>
                <w:top w:val="none" w:sz="0" w:space="0" w:color="auto"/>
                <w:left w:val="none" w:sz="0" w:space="0" w:color="auto"/>
                <w:bottom w:val="none" w:sz="0" w:space="0" w:color="auto"/>
                <w:right w:val="none" w:sz="0" w:space="0" w:color="auto"/>
              </w:divBdr>
            </w:div>
            <w:div w:id="1231692428">
              <w:marLeft w:val="0"/>
              <w:marRight w:val="0"/>
              <w:marTop w:val="0"/>
              <w:marBottom w:val="0"/>
              <w:divBdr>
                <w:top w:val="none" w:sz="0" w:space="0" w:color="auto"/>
                <w:left w:val="none" w:sz="0" w:space="0" w:color="auto"/>
                <w:bottom w:val="none" w:sz="0" w:space="0" w:color="auto"/>
                <w:right w:val="none" w:sz="0" w:space="0" w:color="auto"/>
              </w:divBdr>
            </w:div>
            <w:div w:id="1945377089">
              <w:marLeft w:val="0"/>
              <w:marRight w:val="0"/>
              <w:marTop w:val="0"/>
              <w:marBottom w:val="0"/>
              <w:divBdr>
                <w:top w:val="none" w:sz="0" w:space="0" w:color="auto"/>
                <w:left w:val="none" w:sz="0" w:space="0" w:color="auto"/>
                <w:bottom w:val="none" w:sz="0" w:space="0" w:color="auto"/>
                <w:right w:val="none" w:sz="0" w:space="0" w:color="auto"/>
              </w:divBdr>
            </w:div>
            <w:div w:id="1741828642">
              <w:marLeft w:val="0"/>
              <w:marRight w:val="0"/>
              <w:marTop w:val="0"/>
              <w:marBottom w:val="0"/>
              <w:divBdr>
                <w:top w:val="none" w:sz="0" w:space="0" w:color="auto"/>
                <w:left w:val="none" w:sz="0" w:space="0" w:color="auto"/>
                <w:bottom w:val="none" w:sz="0" w:space="0" w:color="auto"/>
                <w:right w:val="none" w:sz="0" w:space="0" w:color="auto"/>
              </w:divBdr>
            </w:div>
            <w:div w:id="1806122763">
              <w:marLeft w:val="0"/>
              <w:marRight w:val="0"/>
              <w:marTop w:val="0"/>
              <w:marBottom w:val="0"/>
              <w:divBdr>
                <w:top w:val="none" w:sz="0" w:space="0" w:color="auto"/>
                <w:left w:val="none" w:sz="0" w:space="0" w:color="auto"/>
                <w:bottom w:val="none" w:sz="0" w:space="0" w:color="auto"/>
                <w:right w:val="none" w:sz="0" w:space="0" w:color="auto"/>
              </w:divBdr>
            </w:div>
            <w:div w:id="687097683">
              <w:marLeft w:val="0"/>
              <w:marRight w:val="0"/>
              <w:marTop w:val="0"/>
              <w:marBottom w:val="0"/>
              <w:divBdr>
                <w:top w:val="none" w:sz="0" w:space="0" w:color="auto"/>
                <w:left w:val="none" w:sz="0" w:space="0" w:color="auto"/>
                <w:bottom w:val="none" w:sz="0" w:space="0" w:color="auto"/>
                <w:right w:val="none" w:sz="0" w:space="0" w:color="auto"/>
              </w:divBdr>
            </w:div>
            <w:div w:id="1690372704">
              <w:marLeft w:val="0"/>
              <w:marRight w:val="0"/>
              <w:marTop w:val="0"/>
              <w:marBottom w:val="0"/>
              <w:divBdr>
                <w:top w:val="none" w:sz="0" w:space="0" w:color="auto"/>
                <w:left w:val="none" w:sz="0" w:space="0" w:color="auto"/>
                <w:bottom w:val="none" w:sz="0" w:space="0" w:color="auto"/>
                <w:right w:val="none" w:sz="0" w:space="0" w:color="auto"/>
              </w:divBdr>
            </w:div>
            <w:div w:id="153566547">
              <w:marLeft w:val="0"/>
              <w:marRight w:val="0"/>
              <w:marTop w:val="0"/>
              <w:marBottom w:val="0"/>
              <w:divBdr>
                <w:top w:val="none" w:sz="0" w:space="0" w:color="auto"/>
                <w:left w:val="none" w:sz="0" w:space="0" w:color="auto"/>
                <w:bottom w:val="none" w:sz="0" w:space="0" w:color="auto"/>
                <w:right w:val="none" w:sz="0" w:space="0" w:color="auto"/>
              </w:divBdr>
            </w:div>
            <w:div w:id="834564917">
              <w:marLeft w:val="0"/>
              <w:marRight w:val="0"/>
              <w:marTop w:val="0"/>
              <w:marBottom w:val="0"/>
              <w:divBdr>
                <w:top w:val="none" w:sz="0" w:space="0" w:color="auto"/>
                <w:left w:val="none" w:sz="0" w:space="0" w:color="auto"/>
                <w:bottom w:val="none" w:sz="0" w:space="0" w:color="auto"/>
                <w:right w:val="none" w:sz="0" w:space="0" w:color="auto"/>
              </w:divBdr>
            </w:div>
            <w:div w:id="1348751259">
              <w:marLeft w:val="0"/>
              <w:marRight w:val="0"/>
              <w:marTop w:val="0"/>
              <w:marBottom w:val="0"/>
              <w:divBdr>
                <w:top w:val="none" w:sz="0" w:space="0" w:color="auto"/>
                <w:left w:val="none" w:sz="0" w:space="0" w:color="auto"/>
                <w:bottom w:val="none" w:sz="0" w:space="0" w:color="auto"/>
                <w:right w:val="none" w:sz="0" w:space="0" w:color="auto"/>
              </w:divBdr>
            </w:div>
            <w:div w:id="73208254">
              <w:marLeft w:val="0"/>
              <w:marRight w:val="0"/>
              <w:marTop w:val="0"/>
              <w:marBottom w:val="0"/>
              <w:divBdr>
                <w:top w:val="none" w:sz="0" w:space="0" w:color="auto"/>
                <w:left w:val="none" w:sz="0" w:space="0" w:color="auto"/>
                <w:bottom w:val="none" w:sz="0" w:space="0" w:color="auto"/>
                <w:right w:val="none" w:sz="0" w:space="0" w:color="auto"/>
              </w:divBdr>
            </w:div>
            <w:div w:id="1143473036">
              <w:marLeft w:val="0"/>
              <w:marRight w:val="0"/>
              <w:marTop w:val="0"/>
              <w:marBottom w:val="0"/>
              <w:divBdr>
                <w:top w:val="none" w:sz="0" w:space="0" w:color="auto"/>
                <w:left w:val="none" w:sz="0" w:space="0" w:color="auto"/>
                <w:bottom w:val="none" w:sz="0" w:space="0" w:color="auto"/>
                <w:right w:val="none" w:sz="0" w:space="0" w:color="auto"/>
              </w:divBdr>
            </w:div>
            <w:div w:id="592324011">
              <w:marLeft w:val="0"/>
              <w:marRight w:val="0"/>
              <w:marTop w:val="0"/>
              <w:marBottom w:val="0"/>
              <w:divBdr>
                <w:top w:val="none" w:sz="0" w:space="0" w:color="auto"/>
                <w:left w:val="none" w:sz="0" w:space="0" w:color="auto"/>
                <w:bottom w:val="none" w:sz="0" w:space="0" w:color="auto"/>
                <w:right w:val="none" w:sz="0" w:space="0" w:color="auto"/>
              </w:divBdr>
            </w:div>
            <w:div w:id="337584456">
              <w:marLeft w:val="0"/>
              <w:marRight w:val="0"/>
              <w:marTop w:val="0"/>
              <w:marBottom w:val="0"/>
              <w:divBdr>
                <w:top w:val="none" w:sz="0" w:space="0" w:color="auto"/>
                <w:left w:val="none" w:sz="0" w:space="0" w:color="auto"/>
                <w:bottom w:val="none" w:sz="0" w:space="0" w:color="auto"/>
                <w:right w:val="none" w:sz="0" w:space="0" w:color="auto"/>
              </w:divBdr>
            </w:div>
            <w:div w:id="1736200339">
              <w:marLeft w:val="0"/>
              <w:marRight w:val="0"/>
              <w:marTop w:val="0"/>
              <w:marBottom w:val="0"/>
              <w:divBdr>
                <w:top w:val="none" w:sz="0" w:space="0" w:color="auto"/>
                <w:left w:val="none" w:sz="0" w:space="0" w:color="auto"/>
                <w:bottom w:val="none" w:sz="0" w:space="0" w:color="auto"/>
                <w:right w:val="none" w:sz="0" w:space="0" w:color="auto"/>
              </w:divBdr>
            </w:div>
            <w:div w:id="854340776">
              <w:marLeft w:val="0"/>
              <w:marRight w:val="0"/>
              <w:marTop w:val="0"/>
              <w:marBottom w:val="0"/>
              <w:divBdr>
                <w:top w:val="none" w:sz="0" w:space="0" w:color="auto"/>
                <w:left w:val="none" w:sz="0" w:space="0" w:color="auto"/>
                <w:bottom w:val="none" w:sz="0" w:space="0" w:color="auto"/>
                <w:right w:val="none" w:sz="0" w:space="0" w:color="auto"/>
              </w:divBdr>
            </w:div>
            <w:div w:id="780994627">
              <w:marLeft w:val="0"/>
              <w:marRight w:val="0"/>
              <w:marTop w:val="0"/>
              <w:marBottom w:val="0"/>
              <w:divBdr>
                <w:top w:val="none" w:sz="0" w:space="0" w:color="auto"/>
                <w:left w:val="none" w:sz="0" w:space="0" w:color="auto"/>
                <w:bottom w:val="none" w:sz="0" w:space="0" w:color="auto"/>
                <w:right w:val="none" w:sz="0" w:space="0" w:color="auto"/>
              </w:divBdr>
            </w:div>
            <w:div w:id="172915644">
              <w:marLeft w:val="0"/>
              <w:marRight w:val="0"/>
              <w:marTop w:val="0"/>
              <w:marBottom w:val="0"/>
              <w:divBdr>
                <w:top w:val="none" w:sz="0" w:space="0" w:color="auto"/>
                <w:left w:val="none" w:sz="0" w:space="0" w:color="auto"/>
                <w:bottom w:val="none" w:sz="0" w:space="0" w:color="auto"/>
                <w:right w:val="none" w:sz="0" w:space="0" w:color="auto"/>
              </w:divBdr>
            </w:div>
            <w:div w:id="81725591">
              <w:marLeft w:val="0"/>
              <w:marRight w:val="0"/>
              <w:marTop w:val="0"/>
              <w:marBottom w:val="0"/>
              <w:divBdr>
                <w:top w:val="none" w:sz="0" w:space="0" w:color="auto"/>
                <w:left w:val="none" w:sz="0" w:space="0" w:color="auto"/>
                <w:bottom w:val="none" w:sz="0" w:space="0" w:color="auto"/>
                <w:right w:val="none" w:sz="0" w:space="0" w:color="auto"/>
              </w:divBdr>
            </w:div>
            <w:div w:id="173999233">
              <w:marLeft w:val="0"/>
              <w:marRight w:val="0"/>
              <w:marTop w:val="0"/>
              <w:marBottom w:val="0"/>
              <w:divBdr>
                <w:top w:val="none" w:sz="0" w:space="0" w:color="auto"/>
                <w:left w:val="none" w:sz="0" w:space="0" w:color="auto"/>
                <w:bottom w:val="none" w:sz="0" w:space="0" w:color="auto"/>
                <w:right w:val="none" w:sz="0" w:space="0" w:color="auto"/>
              </w:divBdr>
            </w:div>
            <w:div w:id="1082292850">
              <w:marLeft w:val="0"/>
              <w:marRight w:val="0"/>
              <w:marTop w:val="0"/>
              <w:marBottom w:val="0"/>
              <w:divBdr>
                <w:top w:val="none" w:sz="0" w:space="0" w:color="auto"/>
                <w:left w:val="none" w:sz="0" w:space="0" w:color="auto"/>
                <w:bottom w:val="none" w:sz="0" w:space="0" w:color="auto"/>
                <w:right w:val="none" w:sz="0" w:space="0" w:color="auto"/>
              </w:divBdr>
            </w:div>
            <w:div w:id="222982175">
              <w:marLeft w:val="0"/>
              <w:marRight w:val="0"/>
              <w:marTop w:val="0"/>
              <w:marBottom w:val="0"/>
              <w:divBdr>
                <w:top w:val="none" w:sz="0" w:space="0" w:color="auto"/>
                <w:left w:val="none" w:sz="0" w:space="0" w:color="auto"/>
                <w:bottom w:val="none" w:sz="0" w:space="0" w:color="auto"/>
                <w:right w:val="none" w:sz="0" w:space="0" w:color="auto"/>
              </w:divBdr>
            </w:div>
            <w:div w:id="2059280499">
              <w:marLeft w:val="0"/>
              <w:marRight w:val="0"/>
              <w:marTop w:val="0"/>
              <w:marBottom w:val="0"/>
              <w:divBdr>
                <w:top w:val="none" w:sz="0" w:space="0" w:color="auto"/>
                <w:left w:val="none" w:sz="0" w:space="0" w:color="auto"/>
                <w:bottom w:val="none" w:sz="0" w:space="0" w:color="auto"/>
                <w:right w:val="none" w:sz="0" w:space="0" w:color="auto"/>
              </w:divBdr>
            </w:div>
            <w:div w:id="1803494081">
              <w:marLeft w:val="0"/>
              <w:marRight w:val="0"/>
              <w:marTop w:val="0"/>
              <w:marBottom w:val="0"/>
              <w:divBdr>
                <w:top w:val="none" w:sz="0" w:space="0" w:color="auto"/>
                <w:left w:val="none" w:sz="0" w:space="0" w:color="auto"/>
                <w:bottom w:val="none" w:sz="0" w:space="0" w:color="auto"/>
                <w:right w:val="none" w:sz="0" w:space="0" w:color="auto"/>
              </w:divBdr>
            </w:div>
            <w:div w:id="1475684283">
              <w:marLeft w:val="0"/>
              <w:marRight w:val="0"/>
              <w:marTop w:val="0"/>
              <w:marBottom w:val="0"/>
              <w:divBdr>
                <w:top w:val="none" w:sz="0" w:space="0" w:color="auto"/>
                <w:left w:val="none" w:sz="0" w:space="0" w:color="auto"/>
                <w:bottom w:val="none" w:sz="0" w:space="0" w:color="auto"/>
                <w:right w:val="none" w:sz="0" w:space="0" w:color="auto"/>
              </w:divBdr>
            </w:div>
            <w:div w:id="1367440418">
              <w:marLeft w:val="0"/>
              <w:marRight w:val="0"/>
              <w:marTop w:val="0"/>
              <w:marBottom w:val="0"/>
              <w:divBdr>
                <w:top w:val="none" w:sz="0" w:space="0" w:color="auto"/>
                <w:left w:val="none" w:sz="0" w:space="0" w:color="auto"/>
                <w:bottom w:val="none" w:sz="0" w:space="0" w:color="auto"/>
                <w:right w:val="none" w:sz="0" w:space="0" w:color="auto"/>
              </w:divBdr>
            </w:div>
            <w:div w:id="1145388462">
              <w:marLeft w:val="0"/>
              <w:marRight w:val="0"/>
              <w:marTop w:val="0"/>
              <w:marBottom w:val="0"/>
              <w:divBdr>
                <w:top w:val="none" w:sz="0" w:space="0" w:color="auto"/>
                <w:left w:val="none" w:sz="0" w:space="0" w:color="auto"/>
                <w:bottom w:val="none" w:sz="0" w:space="0" w:color="auto"/>
                <w:right w:val="none" w:sz="0" w:space="0" w:color="auto"/>
              </w:divBdr>
            </w:div>
            <w:div w:id="1761833194">
              <w:marLeft w:val="0"/>
              <w:marRight w:val="0"/>
              <w:marTop w:val="0"/>
              <w:marBottom w:val="0"/>
              <w:divBdr>
                <w:top w:val="none" w:sz="0" w:space="0" w:color="auto"/>
                <w:left w:val="none" w:sz="0" w:space="0" w:color="auto"/>
                <w:bottom w:val="none" w:sz="0" w:space="0" w:color="auto"/>
                <w:right w:val="none" w:sz="0" w:space="0" w:color="auto"/>
              </w:divBdr>
            </w:div>
            <w:div w:id="1889298205">
              <w:marLeft w:val="0"/>
              <w:marRight w:val="0"/>
              <w:marTop w:val="0"/>
              <w:marBottom w:val="0"/>
              <w:divBdr>
                <w:top w:val="none" w:sz="0" w:space="0" w:color="auto"/>
                <w:left w:val="none" w:sz="0" w:space="0" w:color="auto"/>
                <w:bottom w:val="none" w:sz="0" w:space="0" w:color="auto"/>
                <w:right w:val="none" w:sz="0" w:space="0" w:color="auto"/>
              </w:divBdr>
            </w:div>
            <w:div w:id="1493181218">
              <w:marLeft w:val="0"/>
              <w:marRight w:val="0"/>
              <w:marTop w:val="0"/>
              <w:marBottom w:val="0"/>
              <w:divBdr>
                <w:top w:val="none" w:sz="0" w:space="0" w:color="auto"/>
                <w:left w:val="none" w:sz="0" w:space="0" w:color="auto"/>
                <w:bottom w:val="none" w:sz="0" w:space="0" w:color="auto"/>
                <w:right w:val="none" w:sz="0" w:space="0" w:color="auto"/>
              </w:divBdr>
            </w:div>
            <w:div w:id="1455561897">
              <w:marLeft w:val="0"/>
              <w:marRight w:val="0"/>
              <w:marTop w:val="0"/>
              <w:marBottom w:val="0"/>
              <w:divBdr>
                <w:top w:val="none" w:sz="0" w:space="0" w:color="auto"/>
                <w:left w:val="none" w:sz="0" w:space="0" w:color="auto"/>
                <w:bottom w:val="none" w:sz="0" w:space="0" w:color="auto"/>
                <w:right w:val="none" w:sz="0" w:space="0" w:color="auto"/>
              </w:divBdr>
            </w:div>
            <w:div w:id="561259653">
              <w:marLeft w:val="0"/>
              <w:marRight w:val="0"/>
              <w:marTop w:val="0"/>
              <w:marBottom w:val="0"/>
              <w:divBdr>
                <w:top w:val="none" w:sz="0" w:space="0" w:color="auto"/>
                <w:left w:val="none" w:sz="0" w:space="0" w:color="auto"/>
                <w:bottom w:val="none" w:sz="0" w:space="0" w:color="auto"/>
                <w:right w:val="none" w:sz="0" w:space="0" w:color="auto"/>
              </w:divBdr>
            </w:div>
            <w:div w:id="346559863">
              <w:marLeft w:val="0"/>
              <w:marRight w:val="0"/>
              <w:marTop w:val="0"/>
              <w:marBottom w:val="0"/>
              <w:divBdr>
                <w:top w:val="none" w:sz="0" w:space="0" w:color="auto"/>
                <w:left w:val="none" w:sz="0" w:space="0" w:color="auto"/>
                <w:bottom w:val="none" w:sz="0" w:space="0" w:color="auto"/>
                <w:right w:val="none" w:sz="0" w:space="0" w:color="auto"/>
              </w:divBdr>
            </w:div>
            <w:div w:id="2057853427">
              <w:marLeft w:val="0"/>
              <w:marRight w:val="0"/>
              <w:marTop w:val="0"/>
              <w:marBottom w:val="0"/>
              <w:divBdr>
                <w:top w:val="none" w:sz="0" w:space="0" w:color="auto"/>
                <w:left w:val="none" w:sz="0" w:space="0" w:color="auto"/>
                <w:bottom w:val="none" w:sz="0" w:space="0" w:color="auto"/>
                <w:right w:val="none" w:sz="0" w:space="0" w:color="auto"/>
              </w:divBdr>
            </w:div>
            <w:div w:id="1325158508">
              <w:marLeft w:val="0"/>
              <w:marRight w:val="0"/>
              <w:marTop w:val="0"/>
              <w:marBottom w:val="0"/>
              <w:divBdr>
                <w:top w:val="none" w:sz="0" w:space="0" w:color="auto"/>
                <w:left w:val="none" w:sz="0" w:space="0" w:color="auto"/>
                <w:bottom w:val="none" w:sz="0" w:space="0" w:color="auto"/>
                <w:right w:val="none" w:sz="0" w:space="0" w:color="auto"/>
              </w:divBdr>
            </w:div>
            <w:div w:id="1612127206">
              <w:marLeft w:val="0"/>
              <w:marRight w:val="0"/>
              <w:marTop w:val="0"/>
              <w:marBottom w:val="0"/>
              <w:divBdr>
                <w:top w:val="none" w:sz="0" w:space="0" w:color="auto"/>
                <w:left w:val="none" w:sz="0" w:space="0" w:color="auto"/>
                <w:bottom w:val="none" w:sz="0" w:space="0" w:color="auto"/>
                <w:right w:val="none" w:sz="0" w:space="0" w:color="auto"/>
              </w:divBdr>
            </w:div>
            <w:div w:id="1600285700">
              <w:marLeft w:val="0"/>
              <w:marRight w:val="0"/>
              <w:marTop w:val="0"/>
              <w:marBottom w:val="0"/>
              <w:divBdr>
                <w:top w:val="none" w:sz="0" w:space="0" w:color="auto"/>
                <w:left w:val="none" w:sz="0" w:space="0" w:color="auto"/>
                <w:bottom w:val="none" w:sz="0" w:space="0" w:color="auto"/>
                <w:right w:val="none" w:sz="0" w:space="0" w:color="auto"/>
              </w:divBdr>
            </w:div>
            <w:div w:id="2105030889">
              <w:marLeft w:val="0"/>
              <w:marRight w:val="0"/>
              <w:marTop w:val="0"/>
              <w:marBottom w:val="0"/>
              <w:divBdr>
                <w:top w:val="none" w:sz="0" w:space="0" w:color="auto"/>
                <w:left w:val="none" w:sz="0" w:space="0" w:color="auto"/>
                <w:bottom w:val="none" w:sz="0" w:space="0" w:color="auto"/>
                <w:right w:val="none" w:sz="0" w:space="0" w:color="auto"/>
              </w:divBdr>
            </w:div>
            <w:div w:id="1705907570">
              <w:marLeft w:val="0"/>
              <w:marRight w:val="0"/>
              <w:marTop w:val="0"/>
              <w:marBottom w:val="0"/>
              <w:divBdr>
                <w:top w:val="none" w:sz="0" w:space="0" w:color="auto"/>
                <w:left w:val="none" w:sz="0" w:space="0" w:color="auto"/>
                <w:bottom w:val="none" w:sz="0" w:space="0" w:color="auto"/>
                <w:right w:val="none" w:sz="0" w:space="0" w:color="auto"/>
              </w:divBdr>
            </w:div>
            <w:div w:id="1360736152">
              <w:marLeft w:val="0"/>
              <w:marRight w:val="0"/>
              <w:marTop w:val="0"/>
              <w:marBottom w:val="0"/>
              <w:divBdr>
                <w:top w:val="none" w:sz="0" w:space="0" w:color="auto"/>
                <w:left w:val="none" w:sz="0" w:space="0" w:color="auto"/>
                <w:bottom w:val="none" w:sz="0" w:space="0" w:color="auto"/>
                <w:right w:val="none" w:sz="0" w:space="0" w:color="auto"/>
              </w:divBdr>
            </w:div>
            <w:div w:id="1746419566">
              <w:marLeft w:val="0"/>
              <w:marRight w:val="0"/>
              <w:marTop w:val="0"/>
              <w:marBottom w:val="0"/>
              <w:divBdr>
                <w:top w:val="none" w:sz="0" w:space="0" w:color="auto"/>
                <w:left w:val="none" w:sz="0" w:space="0" w:color="auto"/>
                <w:bottom w:val="none" w:sz="0" w:space="0" w:color="auto"/>
                <w:right w:val="none" w:sz="0" w:space="0" w:color="auto"/>
              </w:divBdr>
            </w:div>
            <w:div w:id="1790199020">
              <w:marLeft w:val="0"/>
              <w:marRight w:val="0"/>
              <w:marTop w:val="0"/>
              <w:marBottom w:val="0"/>
              <w:divBdr>
                <w:top w:val="none" w:sz="0" w:space="0" w:color="auto"/>
                <w:left w:val="none" w:sz="0" w:space="0" w:color="auto"/>
                <w:bottom w:val="none" w:sz="0" w:space="0" w:color="auto"/>
                <w:right w:val="none" w:sz="0" w:space="0" w:color="auto"/>
              </w:divBdr>
            </w:div>
            <w:div w:id="556555224">
              <w:marLeft w:val="0"/>
              <w:marRight w:val="0"/>
              <w:marTop w:val="0"/>
              <w:marBottom w:val="0"/>
              <w:divBdr>
                <w:top w:val="none" w:sz="0" w:space="0" w:color="auto"/>
                <w:left w:val="none" w:sz="0" w:space="0" w:color="auto"/>
                <w:bottom w:val="none" w:sz="0" w:space="0" w:color="auto"/>
                <w:right w:val="none" w:sz="0" w:space="0" w:color="auto"/>
              </w:divBdr>
            </w:div>
            <w:div w:id="2146193172">
              <w:marLeft w:val="0"/>
              <w:marRight w:val="0"/>
              <w:marTop w:val="0"/>
              <w:marBottom w:val="0"/>
              <w:divBdr>
                <w:top w:val="none" w:sz="0" w:space="0" w:color="auto"/>
                <w:left w:val="none" w:sz="0" w:space="0" w:color="auto"/>
                <w:bottom w:val="none" w:sz="0" w:space="0" w:color="auto"/>
                <w:right w:val="none" w:sz="0" w:space="0" w:color="auto"/>
              </w:divBdr>
            </w:div>
            <w:div w:id="1117486198">
              <w:marLeft w:val="0"/>
              <w:marRight w:val="0"/>
              <w:marTop w:val="0"/>
              <w:marBottom w:val="0"/>
              <w:divBdr>
                <w:top w:val="none" w:sz="0" w:space="0" w:color="auto"/>
                <w:left w:val="none" w:sz="0" w:space="0" w:color="auto"/>
                <w:bottom w:val="none" w:sz="0" w:space="0" w:color="auto"/>
                <w:right w:val="none" w:sz="0" w:space="0" w:color="auto"/>
              </w:divBdr>
            </w:div>
            <w:div w:id="1610550277">
              <w:marLeft w:val="0"/>
              <w:marRight w:val="0"/>
              <w:marTop w:val="0"/>
              <w:marBottom w:val="0"/>
              <w:divBdr>
                <w:top w:val="none" w:sz="0" w:space="0" w:color="auto"/>
                <w:left w:val="none" w:sz="0" w:space="0" w:color="auto"/>
                <w:bottom w:val="none" w:sz="0" w:space="0" w:color="auto"/>
                <w:right w:val="none" w:sz="0" w:space="0" w:color="auto"/>
              </w:divBdr>
            </w:div>
            <w:div w:id="795560222">
              <w:marLeft w:val="0"/>
              <w:marRight w:val="0"/>
              <w:marTop w:val="0"/>
              <w:marBottom w:val="0"/>
              <w:divBdr>
                <w:top w:val="none" w:sz="0" w:space="0" w:color="auto"/>
                <w:left w:val="none" w:sz="0" w:space="0" w:color="auto"/>
                <w:bottom w:val="none" w:sz="0" w:space="0" w:color="auto"/>
                <w:right w:val="none" w:sz="0" w:space="0" w:color="auto"/>
              </w:divBdr>
            </w:div>
            <w:div w:id="610819830">
              <w:marLeft w:val="0"/>
              <w:marRight w:val="0"/>
              <w:marTop w:val="0"/>
              <w:marBottom w:val="0"/>
              <w:divBdr>
                <w:top w:val="none" w:sz="0" w:space="0" w:color="auto"/>
                <w:left w:val="none" w:sz="0" w:space="0" w:color="auto"/>
                <w:bottom w:val="none" w:sz="0" w:space="0" w:color="auto"/>
                <w:right w:val="none" w:sz="0" w:space="0" w:color="auto"/>
              </w:divBdr>
            </w:div>
            <w:div w:id="411777177">
              <w:marLeft w:val="0"/>
              <w:marRight w:val="0"/>
              <w:marTop w:val="0"/>
              <w:marBottom w:val="0"/>
              <w:divBdr>
                <w:top w:val="none" w:sz="0" w:space="0" w:color="auto"/>
                <w:left w:val="none" w:sz="0" w:space="0" w:color="auto"/>
                <w:bottom w:val="none" w:sz="0" w:space="0" w:color="auto"/>
                <w:right w:val="none" w:sz="0" w:space="0" w:color="auto"/>
              </w:divBdr>
            </w:div>
            <w:div w:id="1696955279">
              <w:marLeft w:val="0"/>
              <w:marRight w:val="0"/>
              <w:marTop w:val="0"/>
              <w:marBottom w:val="0"/>
              <w:divBdr>
                <w:top w:val="none" w:sz="0" w:space="0" w:color="auto"/>
                <w:left w:val="none" w:sz="0" w:space="0" w:color="auto"/>
                <w:bottom w:val="none" w:sz="0" w:space="0" w:color="auto"/>
                <w:right w:val="none" w:sz="0" w:space="0" w:color="auto"/>
              </w:divBdr>
            </w:div>
            <w:div w:id="1319572399">
              <w:marLeft w:val="0"/>
              <w:marRight w:val="0"/>
              <w:marTop w:val="0"/>
              <w:marBottom w:val="0"/>
              <w:divBdr>
                <w:top w:val="none" w:sz="0" w:space="0" w:color="auto"/>
                <w:left w:val="none" w:sz="0" w:space="0" w:color="auto"/>
                <w:bottom w:val="none" w:sz="0" w:space="0" w:color="auto"/>
                <w:right w:val="none" w:sz="0" w:space="0" w:color="auto"/>
              </w:divBdr>
            </w:div>
            <w:div w:id="474491159">
              <w:marLeft w:val="0"/>
              <w:marRight w:val="0"/>
              <w:marTop w:val="0"/>
              <w:marBottom w:val="0"/>
              <w:divBdr>
                <w:top w:val="none" w:sz="0" w:space="0" w:color="auto"/>
                <w:left w:val="none" w:sz="0" w:space="0" w:color="auto"/>
                <w:bottom w:val="none" w:sz="0" w:space="0" w:color="auto"/>
                <w:right w:val="none" w:sz="0" w:space="0" w:color="auto"/>
              </w:divBdr>
            </w:div>
            <w:div w:id="1629627976">
              <w:marLeft w:val="0"/>
              <w:marRight w:val="0"/>
              <w:marTop w:val="0"/>
              <w:marBottom w:val="0"/>
              <w:divBdr>
                <w:top w:val="none" w:sz="0" w:space="0" w:color="auto"/>
                <w:left w:val="none" w:sz="0" w:space="0" w:color="auto"/>
                <w:bottom w:val="none" w:sz="0" w:space="0" w:color="auto"/>
                <w:right w:val="none" w:sz="0" w:space="0" w:color="auto"/>
              </w:divBdr>
            </w:div>
            <w:div w:id="804466579">
              <w:marLeft w:val="0"/>
              <w:marRight w:val="0"/>
              <w:marTop w:val="0"/>
              <w:marBottom w:val="0"/>
              <w:divBdr>
                <w:top w:val="none" w:sz="0" w:space="0" w:color="auto"/>
                <w:left w:val="none" w:sz="0" w:space="0" w:color="auto"/>
                <w:bottom w:val="none" w:sz="0" w:space="0" w:color="auto"/>
                <w:right w:val="none" w:sz="0" w:space="0" w:color="auto"/>
              </w:divBdr>
            </w:div>
            <w:div w:id="1007486611">
              <w:marLeft w:val="0"/>
              <w:marRight w:val="0"/>
              <w:marTop w:val="0"/>
              <w:marBottom w:val="0"/>
              <w:divBdr>
                <w:top w:val="none" w:sz="0" w:space="0" w:color="auto"/>
                <w:left w:val="none" w:sz="0" w:space="0" w:color="auto"/>
                <w:bottom w:val="none" w:sz="0" w:space="0" w:color="auto"/>
                <w:right w:val="none" w:sz="0" w:space="0" w:color="auto"/>
              </w:divBdr>
            </w:div>
            <w:div w:id="877543482">
              <w:marLeft w:val="0"/>
              <w:marRight w:val="0"/>
              <w:marTop w:val="0"/>
              <w:marBottom w:val="0"/>
              <w:divBdr>
                <w:top w:val="none" w:sz="0" w:space="0" w:color="auto"/>
                <w:left w:val="none" w:sz="0" w:space="0" w:color="auto"/>
                <w:bottom w:val="none" w:sz="0" w:space="0" w:color="auto"/>
                <w:right w:val="none" w:sz="0" w:space="0" w:color="auto"/>
              </w:divBdr>
            </w:div>
            <w:div w:id="204950469">
              <w:marLeft w:val="0"/>
              <w:marRight w:val="0"/>
              <w:marTop w:val="0"/>
              <w:marBottom w:val="0"/>
              <w:divBdr>
                <w:top w:val="none" w:sz="0" w:space="0" w:color="auto"/>
                <w:left w:val="none" w:sz="0" w:space="0" w:color="auto"/>
                <w:bottom w:val="none" w:sz="0" w:space="0" w:color="auto"/>
                <w:right w:val="none" w:sz="0" w:space="0" w:color="auto"/>
              </w:divBdr>
            </w:div>
            <w:div w:id="1952275292">
              <w:marLeft w:val="0"/>
              <w:marRight w:val="0"/>
              <w:marTop w:val="0"/>
              <w:marBottom w:val="0"/>
              <w:divBdr>
                <w:top w:val="none" w:sz="0" w:space="0" w:color="auto"/>
                <w:left w:val="none" w:sz="0" w:space="0" w:color="auto"/>
                <w:bottom w:val="none" w:sz="0" w:space="0" w:color="auto"/>
                <w:right w:val="none" w:sz="0" w:space="0" w:color="auto"/>
              </w:divBdr>
            </w:div>
            <w:div w:id="1920283765">
              <w:marLeft w:val="0"/>
              <w:marRight w:val="0"/>
              <w:marTop w:val="0"/>
              <w:marBottom w:val="0"/>
              <w:divBdr>
                <w:top w:val="none" w:sz="0" w:space="0" w:color="auto"/>
                <w:left w:val="none" w:sz="0" w:space="0" w:color="auto"/>
                <w:bottom w:val="none" w:sz="0" w:space="0" w:color="auto"/>
                <w:right w:val="none" w:sz="0" w:space="0" w:color="auto"/>
              </w:divBdr>
            </w:div>
            <w:div w:id="365722277">
              <w:marLeft w:val="0"/>
              <w:marRight w:val="0"/>
              <w:marTop w:val="0"/>
              <w:marBottom w:val="0"/>
              <w:divBdr>
                <w:top w:val="none" w:sz="0" w:space="0" w:color="auto"/>
                <w:left w:val="none" w:sz="0" w:space="0" w:color="auto"/>
                <w:bottom w:val="none" w:sz="0" w:space="0" w:color="auto"/>
                <w:right w:val="none" w:sz="0" w:space="0" w:color="auto"/>
              </w:divBdr>
            </w:div>
            <w:div w:id="739447168">
              <w:marLeft w:val="0"/>
              <w:marRight w:val="0"/>
              <w:marTop w:val="0"/>
              <w:marBottom w:val="0"/>
              <w:divBdr>
                <w:top w:val="none" w:sz="0" w:space="0" w:color="auto"/>
                <w:left w:val="none" w:sz="0" w:space="0" w:color="auto"/>
                <w:bottom w:val="none" w:sz="0" w:space="0" w:color="auto"/>
                <w:right w:val="none" w:sz="0" w:space="0" w:color="auto"/>
              </w:divBdr>
            </w:div>
            <w:div w:id="1882017412">
              <w:marLeft w:val="0"/>
              <w:marRight w:val="0"/>
              <w:marTop w:val="0"/>
              <w:marBottom w:val="0"/>
              <w:divBdr>
                <w:top w:val="none" w:sz="0" w:space="0" w:color="auto"/>
                <w:left w:val="none" w:sz="0" w:space="0" w:color="auto"/>
                <w:bottom w:val="none" w:sz="0" w:space="0" w:color="auto"/>
                <w:right w:val="none" w:sz="0" w:space="0" w:color="auto"/>
              </w:divBdr>
            </w:div>
            <w:div w:id="764959863">
              <w:marLeft w:val="0"/>
              <w:marRight w:val="0"/>
              <w:marTop w:val="0"/>
              <w:marBottom w:val="0"/>
              <w:divBdr>
                <w:top w:val="none" w:sz="0" w:space="0" w:color="auto"/>
                <w:left w:val="none" w:sz="0" w:space="0" w:color="auto"/>
                <w:bottom w:val="none" w:sz="0" w:space="0" w:color="auto"/>
                <w:right w:val="none" w:sz="0" w:space="0" w:color="auto"/>
              </w:divBdr>
            </w:div>
            <w:div w:id="1388412312">
              <w:marLeft w:val="0"/>
              <w:marRight w:val="0"/>
              <w:marTop w:val="0"/>
              <w:marBottom w:val="0"/>
              <w:divBdr>
                <w:top w:val="none" w:sz="0" w:space="0" w:color="auto"/>
                <w:left w:val="none" w:sz="0" w:space="0" w:color="auto"/>
                <w:bottom w:val="none" w:sz="0" w:space="0" w:color="auto"/>
                <w:right w:val="none" w:sz="0" w:space="0" w:color="auto"/>
              </w:divBdr>
            </w:div>
            <w:div w:id="1305549767">
              <w:marLeft w:val="0"/>
              <w:marRight w:val="0"/>
              <w:marTop w:val="0"/>
              <w:marBottom w:val="0"/>
              <w:divBdr>
                <w:top w:val="none" w:sz="0" w:space="0" w:color="auto"/>
                <w:left w:val="none" w:sz="0" w:space="0" w:color="auto"/>
                <w:bottom w:val="none" w:sz="0" w:space="0" w:color="auto"/>
                <w:right w:val="none" w:sz="0" w:space="0" w:color="auto"/>
              </w:divBdr>
            </w:div>
            <w:div w:id="590043942">
              <w:marLeft w:val="0"/>
              <w:marRight w:val="0"/>
              <w:marTop w:val="0"/>
              <w:marBottom w:val="0"/>
              <w:divBdr>
                <w:top w:val="none" w:sz="0" w:space="0" w:color="auto"/>
                <w:left w:val="none" w:sz="0" w:space="0" w:color="auto"/>
                <w:bottom w:val="none" w:sz="0" w:space="0" w:color="auto"/>
                <w:right w:val="none" w:sz="0" w:space="0" w:color="auto"/>
              </w:divBdr>
            </w:div>
            <w:div w:id="1683513884">
              <w:marLeft w:val="0"/>
              <w:marRight w:val="0"/>
              <w:marTop w:val="0"/>
              <w:marBottom w:val="0"/>
              <w:divBdr>
                <w:top w:val="none" w:sz="0" w:space="0" w:color="auto"/>
                <w:left w:val="none" w:sz="0" w:space="0" w:color="auto"/>
                <w:bottom w:val="none" w:sz="0" w:space="0" w:color="auto"/>
                <w:right w:val="none" w:sz="0" w:space="0" w:color="auto"/>
              </w:divBdr>
            </w:div>
            <w:div w:id="1977296530">
              <w:marLeft w:val="0"/>
              <w:marRight w:val="0"/>
              <w:marTop w:val="0"/>
              <w:marBottom w:val="0"/>
              <w:divBdr>
                <w:top w:val="none" w:sz="0" w:space="0" w:color="auto"/>
                <w:left w:val="none" w:sz="0" w:space="0" w:color="auto"/>
                <w:bottom w:val="none" w:sz="0" w:space="0" w:color="auto"/>
                <w:right w:val="none" w:sz="0" w:space="0" w:color="auto"/>
              </w:divBdr>
            </w:div>
            <w:div w:id="983434362">
              <w:marLeft w:val="0"/>
              <w:marRight w:val="0"/>
              <w:marTop w:val="0"/>
              <w:marBottom w:val="0"/>
              <w:divBdr>
                <w:top w:val="none" w:sz="0" w:space="0" w:color="auto"/>
                <w:left w:val="none" w:sz="0" w:space="0" w:color="auto"/>
                <w:bottom w:val="none" w:sz="0" w:space="0" w:color="auto"/>
                <w:right w:val="none" w:sz="0" w:space="0" w:color="auto"/>
              </w:divBdr>
            </w:div>
            <w:div w:id="912079771">
              <w:marLeft w:val="0"/>
              <w:marRight w:val="0"/>
              <w:marTop w:val="0"/>
              <w:marBottom w:val="0"/>
              <w:divBdr>
                <w:top w:val="none" w:sz="0" w:space="0" w:color="auto"/>
                <w:left w:val="none" w:sz="0" w:space="0" w:color="auto"/>
                <w:bottom w:val="none" w:sz="0" w:space="0" w:color="auto"/>
                <w:right w:val="none" w:sz="0" w:space="0" w:color="auto"/>
              </w:divBdr>
            </w:div>
            <w:div w:id="1101031916">
              <w:marLeft w:val="0"/>
              <w:marRight w:val="0"/>
              <w:marTop w:val="0"/>
              <w:marBottom w:val="0"/>
              <w:divBdr>
                <w:top w:val="none" w:sz="0" w:space="0" w:color="auto"/>
                <w:left w:val="none" w:sz="0" w:space="0" w:color="auto"/>
                <w:bottom w:val="none" w:sz="0" w:space="0" w:color="auto"/>
                <w:right w:val="none" w:sz="0" w:space="0" w:color="auto"/>
              </w:divBdr>
            </w:div>
            <w:div w:id="854613277">
              <w:marLeft w:val="0"/>
              <w:marRight w:val="0"/>
              <w:marTop w:val="0"/>
              <w:marBottom w:val="0"/>
              <w:divBdr>
                <w:top w:val="none" w:sz="0" w:space="0" w:color="auto"/>
                <w:left w:val="none" w:sz="0" w:space="0" w:color="auto"/>
                <w:bottom w:val="none" w:sz="0" w:space="0" w:color="auto"/>
                <w:right w:val="none" w:sz="0" w:space="0" w:color="auto"/>
              </w:divBdr>
            </w:div>
            <w:div w:id="932275049">
              <w:marLeft w:val="0"/>
              <w:marRight w:val="0"/>
              <w:marTop w:val="0"/>
              <w:marBottom w:val="0"/>
              <w:divBdr>
                <w:top w:val="none" w:sz="0" w:space="0" w:color="auto"/>
                <w:left w:val="none" w:sz="0" w:space="0" w:color="auto"/>
                <w:bottom w:val="none" w:sz="0" w:space="0" w:color="auto"/>
                <w:right w:val="none" w:sz="0" w:space="0" w:color="auto"/>
              </w:divBdr>
            </w:div>
            <w:div w:id="1586181344">
              <w:marLeft w:val="0"/>
              <w:marRight w:val="0"/>
              <w:marTop w:val="0"/>
              <w:marBottom w:val="0"/>
              <w:divBdr>
                <w:top w:val="none" w:sz="0" w:space="0" w:color="auto"/>
                <w:left w:val="none" w:sz="0" w:space="0" w:color="auto"/>
                <w:bottom w:val="none" w:sz="0" w:space="0" w:color="auto"/>
                <w:right w:val="none" w:sz="0" w:space="0" w:color="auto"/>
              </w:divBdr>
            </w:div>
            <w:div w:id="541327508">
              <w:marLeft w:val="0"/>
              <w:marRight w:val="0"/>
              <w:marTop w:val="0"/>
              <w:marBottom w:val="0"/>
              <w:divBdr>
                <w:top w:val="none" w:sz="0" w:space="0" w:color="auto"/>
                <w:left w:val="none" w:sz="0" w:space="0" w:color="auto"/>
                <w:bottom w:val="none" w:sz="0" w:space="0" w:color="auto"/>
                <w:right w:val="none" w:sz="0" w:space="0" w:color="auto"/>
              </w:divBdr>
            </w:div>
            <w:div w:id="587737022">
              <w:marLeft w:val="0"/>
              <w:marRight w:val="0"/>
              <w:marTop w:val="0"/>
              <w:marBottom w:val="0"/>
              <w:divBdr>
                <w:top w:val="none" w:sz="0" w:space="0" w:color="auto"/>
                <w:left w:val="none" w:sz="0" w:space="0" w:color="auto"/>
                <w:bottom w:val="none" w:sz="0" w:space="0" w:color="auto"/>
                <w:right w:val="none" w:sz="0" w:space="0" w:color="auto"/>
              </w:divBdr>
            </w:div>
            <w:div w:id="801118603">
              <w:marLeft w:val="0"/>
              <w:marRight w:val="0"/>
              <w:marTop w:val="0"/>
              <w:marBottom w:val="0"/>
              <w:divBdr>
                <w:top w:val="none" w:sz="0" w:space="0" w:color="auto"/>
                <w:left w:val="none" w:sz="0" w:space="0" w:color="auto"/>
                <w:bottom w:val="none" w:sz="0" w:space="0" w:color="auto"/>
                <w:right w:val="none" w:sz="0" w:space="0" w:color="auto"/>
              </w:divBdr>
            </w:div>
            <w:div w:id="112942532">
              <w:marLeft w:val="0"/>
              <w:marRight w:val="0"/>
              <w:marTop w:val="0"/>
              <w:marBottom w:val="0"/>
              <w:divBdr>
                <w:top w:val="none" w:sz="0" w:space="0" w:color="auto"/>
                <w:left w:val="none" w:sz="0" w:space="0" w:color="auto"/>
                <w:bottom w:val="none" w:sz="0" w:space="0" w:color="auto"/>
                <w:right w:val="none" w:sz="0" w:space="0" w:color="auto"/>
              </w:divBdr>
            </w:div>
            <w:div w:id="1404334313">
              <w:marLeft w:val="0"/>
              <w:marRight w:val="0"/>
              <w:marTop w:val="0"/>
              <w:marBottom w:val="0"/>
              <w:divBdr>
                <w:top w:val="none" w:sz="0" w:space="0" w:color="auto"/>
                <w:left w:val="none" w:sz="0" w:space="0" w:color="auto"/>
                <w:bottom w:val="none" w:sz="0" w:space="0" w:color="auto"/>
                <w:right w:val="none" w:sz="0" w:space="0" w:color="auto"/>
              </w:divBdr>
            </w:div>
          </w:divsChild>
        </w:div>
        <w:div w:id="1496190744">
          <w:marLeft w:val="0"/>
          <w:marRight w:val="0"/>
          <w:marTop w:val="0"/>
          <w:marBottom w:val="0"/>
          <w:divBdr>
            <w:top w:val="none" w:sz="0" w:space="0" w:color="auto"/>
            <w:left w:val="none" w:sz="0" w:space="0" w:color="auto"/>
            <w:bottom w:val="none" w:sz="0" w:space="0" w:color="auto"/>
            <w:right w:val="none" w:sz="0" w:space="0" w:color="auto"/>
          </w:divBdr>
        </w:div>
        <w:div w:id="1187862746">
          <w:marLeft w:val="0"/>
          <w:marRight w:val="0"/>
          <w:marTop w:val="0"/>
          <w:marBottom w:val="0"/>
          <w:divBdr>
            <w:top w:val="none" w:sz="0" w:space="0" w:color="auto"/>
            <w:left w:val="none" w:sz="0" w:space="0" w:color="auto"/>
            <w:bottom w:val="none" w:sz="0" w:space="0" w:color="auto"/>
            <w:right w:val="none" w:sz="0" w:space="0" w:color="auto"/>
          </w:divBdr>
        </w:div>
        <w:div w:id="482504302">
          <w:marLeft w:val="0"/>
          <w:marRight w:val="0"/>
          <w:marTop w:val="0"/>
          <w:marBottom w:val="0"/>
          <w:divBdr>
            <w:top w:val="none" w:sz="0" w:space="0" w:color="auto"/>
            <w:left w:val="none" w:sz="0" w:space="0" w:color="auto"/>
            <w:bottom w:val="none" w:sz="0" w:space="0" w:color="auto"/>
            <w:right w:val="none" w:sz="0" w:space="0" w:color="auto"/>
          </w:divBdr>
        </w:div>
        <w:div w:id="1936399654">
          <w:marLeft w:val="0"/>
          <w:marRight w:val="0"/>
          <w:marTop w:val="0"/>
          <w:marBottom w:val="0"/>
          <w:divBdr>
            <w:top w:val="none" w:sz="0" w:space="0" w:color="auto"/>
            <w:left w:val="none" w:sz="0" w:space="0" w:color="auto"/>
            <w:bottom w:val="none" w:sz="0" w:space="0" w:color="auto"/>
            <w:right w:val="none" w:sz="0" w:space="0" w:color="auto"/>
          </w:divBdr>
        </w:div>
        <w:div w:id="1901016847">
          <w:marLeft w:val="0"/>
          <w:marRight w:val="0"/>
          <w:marTop w:val="0"/>
          <w:marBottom w:val="0"/>
          <w:divBdr>
            <w:top w:val="none" w:sz="0" w:space="0" w:color="auto"/>
            <w:left w:val="none" w:sz="0" w:space="0" w:color="auto"/>
            <w:bottom w:val="none" w:sz="0" w:space="0" w:color="auto"/>
            <w:right w:val="none" w:sz="0" w:space="0" w:color="auto"/>
          </w:divBdr>
          <w:divsChild>
            <w:div w:id="1068382239">
              <w:marLeft w:val="0"/>
              <w:marRight w:val="0"/>
              <w:marTop w:val="0"/>
              <w:marBottom w:val="0"/>
              <w:divBdr>
                <w:top w:val="none" w:sz="0" w:space="0" w:color="auto"/>
                <w:left w:val="none" w:sz="0" w:space="0" w:color="auto"/>
                <w:bottom w:val="none" w:sz="0" w:space="0" w:color="auto"/>
                <w:right w:val="none" w:sz="0" w:space="0" w:color="auto"/>
              </w:divBdr>
            </w:div>
            <w:div w:id="465779483">
              <w:marLeft w:val="0"/>
              <w:marRight w:val="0"/>
              <w:marTop w:val="0"/>
              <w:marBottom w:val="0"/>
              <w:divBdr>
                <w:top w:val="none" w:sz="0" w:space="0" w:color="auto"/>
                <w:left w:val="none" w:sz="0" w:space="0" w:color="auto"/>
                <w:bottom w:val="none" w:sz="0" w:space="0" w:color="auto"/>
                <w:right w:val="none" w:sz="0" w:space="0" w:color="auto"/>
              </w:divBdr>
            </w:div>
          </w:divsChild>
        </w:div>
        <w:div w:id="1261376586">
          <w:marLeft w:val="0"/>
          <w:marRight w:val="0"/>
          <w:marTop w:val="0"/>
          <w:marBottom w:val="0"/>
          <w:divBdr>
            <w:top w:val="none" w:sz="0" w:space="0" w:color="auto"/>
            <w:left w:val="none" w:sz="0" w:space="0" w:color="auto"/>
            <w:bottom w:val="none" w:sz="0" w:space="0" w:color="auto"/>
            <w:right w:val="none" w:sz="0" w:space="0" w:color="auto"/>
          </w:divBdr>
        </w:div>
        <w:div w:id="1556773511">
          <w:marLeft w:val="0"/>
          <w:marRight w:val="0"/>
          <w:marTop w:val="0"/>
          <w:marBottom w:val="0"/>
          <w:divBdr>
            <w:top w:val="none" w:sz="0" w:space="0" w:color="auto"/>
            <w:left w:val="none" w:sz="0" w:space="0" w:color="auto"/>
            <w:bottom w:val="none" w:sz="0" w:space="0" w:color="auto"/>
            <w:right w:val="none" w:sz="0" w:space="0" w:color="auto"/>
          </w:divBdr>
        </w:div>
        <w:div w:id="686100318">
          <w:marLeft w:val="0"/>
          <w:marRight w:val="0"/>
          <w:marTop w:val="0"/>
          <w:marBottom w:val="0"/>
          <w:divBdr>
            <w:top w:val="none" w:sz="0" w:space="0" w:color="auto"/>
            <w:left w:val="none" w:sz="0" w:space="0" w:color="auto"/>
            <w:bottom w:val="none" w:sz="0" w:space="0" w:color="auto"/>
            <w:right w:val="none" w:sz="0" w:space="0" w:color="auto"/>
          </w:divBdr>
        </w:div>
        <w:div w:id="1998416739">
          <w:marLeft w:val="0"/>
          <w:marRight w:val="0"/>
          <w:marTop w:val="0"/>
          <w:marBottom w:val="0"/>
          <w:divBdr>
            <w:top w:val="none" w:sz="0" w:space="0" w:color="auto"/>
            <w:left w:val="none" w:sz="0" w:space="0" w:color="auto"/>
            <w:bottom w:val="none" w:sz="0" w:space="0" w:color="auto"/>
            <w:right w:val="none" w:sz="0" w:space="0" w:color="auto"/>
          </w:divBdr>
          <w:divsChild>
            <w:div w:id="326593675">
              <w:marLeft w:val="0"/>
              <w:marRight w:val="0"/>
              <w:marTop w:val="0"/>
              <w:marBottom w:val="0"/>
              <w:divBdr>
                <w:top w:val="none" w:sz="0" w:space="0" w:color="auto"/>
                <w:left w:val="none" w:sz="0" w:space="0" w:color="auto"/>
                <w:bottom w:val="none" w:sz="0" w:space="0" w:color="auto"/>
                <w:right w:val="none" w:sz="0" w:space="0" w:color="auto"/>
              </w:divBdr>
            </w:div>
            <w:div w:id="695346039">
              <w:marLeft w:val="0"/>
              <w:marRight w:val="0"/>
              <w:marTop w:val="0"/>
              <w:marBottom w:val="0"/>
              <w:divBdr>
                <w:top w:val="none" w:sz="0" w:space="0" w:color="auto"/>
                <w:left w:val="none" w:sz="0" w:space="0" w:color="auto"/>
                <w:bottom w:val="none" w:sz="0" w:space="0" w:color="auto"/>
                <w:right w:val="none" w:sz="0" w:space="0" w:color="auto"/>
              </w:divBdr>
            </w:div>
            <w:div w:id="300888096">
              <w:marLeft w:val="0"/>
              <w:marRight w:val="0"/>
              <w:marTop w:val="0"/>
              <w:marBottom w:val="0"/>
              <w:divBdr>
                <w:top w:val="none" w:sz="0" w:space="0" w:color="auto"/>
                <w:left w:val="none" w:sz="0" w:space="0" w:color="auto"/>
                <w:bottom w:val="none" w:sz="0" w:space="0" w:color="auto"/>
                <w:right w:val="none" w:sz="0" w:space="0" w:color="auto"/>
              </w:divBdr>
            </w:div>
            <w:div w:id="1297292672">
              <w:marLeft w:val="0"/>
              <w:marRight w:val="0"/>
              <w:marTop w:val="0"/>
              <w:marBottom w:val="0"/>
              <w:divBdr>
                <w:top w:val="none" w:sz="0" w:space="0" w:color="auto"/>
                <w:left w:val="none" w:sz="0" w:space="0" w:color="auto"/>
                <w:bottom w:val="none" w:sz="0" w:space="0" w:color="auto"/>
                <w:right w:val="none" w:sz="0" w:space="0" w:color="auto"/>
              </w:divBdr>
            </w:div>
            <w:div w:id="1309357205">
              <w:marLeft w:val="0"/>
              <w:marRight w:val="0"/>
              <w:marTop w:val="0"/>
              <w:marBottom w:val="0"/>
              <w:divBdr>
                <w:top w:val="none" w:sz="0" w:space="0" w:color="auto"/>
                <w:left w:val="none" w:sz="0" w:space="0" w:color="auto"/>
                <w:bottom w:val="none" w:sz="0" w:space="0" w:color="auto"/>
                <w:right w:val="none" w:sz="0" w:space="0" w:color="auto"/>
              </w:divBdr>
            </w:div>
            <w:div w:id="1529102140">
              <w:marLeft w:val="0"/>
              <w:marRight w:val="0"/>
              <w:marTop w:val="0"/>
              <w:marBottom w:val="0"/>
              <w:divBdr>
                <w:top w:val="none" w:sz="0" w:space="0" w:color="auto"/>
                <w:left w:val="none" w:sz="0" w:space="0" w:color="auto"/>
                <w:bottom w:val="none" w:sz="0" w:space="0" w:color="auto"/>
                <w:right w:val="none" w:sz="0" w:space="0" w:color="auto"/>
              </w:divBdr>
            </w:div>
            <w:div w:id="1913735096">
              <w:marLeft w:val="0"/>
              <w:marRight w:val="0"/>
              <w:marTop w:val="0"/>
              <w:marBottom w:val="0"/>
              <w:divBdr>
                <w:top w:val="none" w:sz="0" w:space="0" w:color="auto"/>
                <w:left w:val="none" w:sz="0" w:space="0" w:color="auto"/>
                <w:bottom w:val="none" w:sz="0" w:space="0" w:color="auto"/>
                <w:right w:val="none" w:sz="0" w:space="0" w:color="auto"/>
              </w:divBdr>
            </w:div>
            <w:div w:id="1821341243">
              <w:marLeft w:val="0"/>
              <w:marRight w:val="0"/>
              <w:marTop w:val="0"/>
              <w:marBottom w:val="0"/>
              <w:divBdr>
                <w:top w:val="none" w:sz="0" w:space="0" w:color="auto"/>
                <w:left w:val="none" w:sz="0" w:space="0" w:color="auto"/>
                <w:bottom w:val="none" w:sz="0" w:space="0" w:color="auto"/>
                <w:right w:val="none" w:sz="0" w:space="0" w:color="auto"/>
              </w:divBdr>
            </w:div>
            <w:div w:id="1569803264">
              <w:marLeft w:val="0"/>
              <w:marRight w:val="0"/>
              <w:marTop w:val="0"/>
              <w:marBottom w:val="0"/>
              <w:divBdr>
                <w:top w:val="none" w:sz="0" w:space="0" w:color="auto"/>
                <w:left w:val="none" w:sz="0" w:space="0" w:color="auto"/>
                <w:bottom w:val="none" w:sz="0" w:space="0" w:color="auto"/>
                <w:right w:val="none" w:sz="0" w:space="0" w:color="auto"/>
              </w:divBdr>
            </w:div>
            <w:div w:id="1063799679">
              <w:marLeft w:val="0"/>
              <w:marRight w:val="0"/>
              <w:marTop w:val="0"/>
              <w:marBottom w:val="0"/>
              <w:divBdr>
                <w:top w:val="none" w:sz="0" w:space="0" w:color="auto"/>
                <w:left w:val="none" w:sz="0" w:space="0" w:color="auto"/>
                <w:bottom w:val="none" w:sz="0" w:space="0" w:color="auto"/>
                <w:right w:val="none" w:sz="0" w:space="0" w:color="auto"/>
              </w:divBdr>
            </w:div>
            <w:div w:id="1859276987">
              <w:marLeft w:val="0"/>
              <w:marRight w:val="0"/>
              <w:marTop w:val="0"/>
              <w:marBottom w:val="0"/>
              <w:divBdr>
                <w:top w:val="none" w:sz="0" w:space="0" w:color="auto"/>
                <w:left w:val="none" w:sz="0" w:space="0" w:color="auto"/>
                <w:bottom w:val="none" w:sz="0" w:space="0" w:color="auto"/>
                <w:right w:val="none" w:sz="0" w:space="0" w:color="auto"/>
              </w:divBdr>
            </w:div>
            <w:div w:id="1083793517">
              <w:marLeft w:val="0"/>
              <w:marRight w:val="0"/>
              <w:marTop w:val="0"/>
              <w:marBottom w:val="0"/>
              <w:divBdr>
                <w:top w:val="none" w:sz="0" w:space="0" w:color="auto"/>
                <w:left w:val="none" w:sz="0" w:space="0" w:color="auto"/>
                <w:bottom w:val="none" w:sz="0" w:space="0" w:color="auto"/>
                <w:right w:val="none" w:sz="0" w:space="0" w:color="auto"/>
              </w:divBdr>
            </w:div>
            <w:div w:id="1506898784">
              <w:marLeft w:val="0"/>
              <w:marRight w:val="0"/>
              <w:marTop w:val="0"/>
              <w:marBottom w:val="0"/>
              <w:divBdr>
                <w:top w:val="none" w:sz="0" w:space="0" w:color="auto"/>
                <w:left w:val="none" w:sz="0" w:space="0" w:color="auto"/>
                <w:bottom w:val="none" w:sz="0" w:space="0" w:color="auto"/>
                <w:right w:val="none" w:sz="0" w:space="0" w:color="auto"/>
              </w:divBdr>
            </w:div>
            <w:div w:id="1625695280">
              <w:marLeft w:val="0"/>
              <w:marRight w:val="0"/>
              <w:marTop w:val="0"/>
              <w:marBottom w:val="0"/>
              <w:divBdr>
                <w:top w:val="none" w:sz="0" w:space="0" w:color="auto"/>
                <w:left w:val="none" w:sz="0" w:space="0" w:color="auto"/>
                <w:bottom w:val="none" w:sz="0" w:space="0" w:color="auto"/>
                <w:right w:val="none" w:sz="0" w:space="0" w:color="auto"/>
              </w:divBdr>
            </w:div>
            <w:div w:id="1316297410">
              <w:marLeft w:val="0"/>
              <w:marRight w:val="0"/>
              <w:marTop w:val="0"/>
              <w:marBottom w:val="0"/>
              <w:divBdr>
                <w:top w:val="none" w:sz="0" w:space="0" w:color="auto"/>
                <w:left w:val="none" w:sz="0" w:space="0" w:color="auto"/>
                <w:bottom w:val="none" w:sz="0" w:space="0" w:color="auto"/>
                <w:right w:val="none" w:sz="0" w:space="0" w:color="auto"/>
              </w:divBdr>
            </w:div>
            <w:div w:id="167527691">
              <w:marLeft w:val="0"/>
              <w:marRight w:val="0"/>
              <w:marTop w:val="0"/>
              <w:marBottom w:val="0"/>
              <w:divBdr>
                <w:top w:val="none" w:sz="0" w:space="0" w:color="auto"/>
                <w:left w:val="none" w:sz="0" w:space="0" w:color="auto"/>
                <w:bottom w:val="none" w:sz="0" w:space="0" w:color="auto"/>
                <w:right w:val="none" w:sz="0" w:space="0" w:color="auto"/>
              </w:divBdr>
            </w:div>
            <w:div w:id="1278217008">
              <w:marLeft w:val="0"/>
              <w:marRight w:val="0"/>
              <w:marTop w:val="0"/>
              <w:marBottom w:val="0"/>
              <w:divBdr>
                <w:top w:val="none" w:sz="0" w:space="0" w:color="auto"/>
                <w:left w:val="none" w:sz="0" w:space="0" w:color="auto"/>
                <w:bottom w:val="none" w:sz="0" w:space="0" w:color="auto"/>
                <w:right w:val="none" w:sz="0" w:space="0" w:color="auto"/>
              </w:divBdr>
            </w:div>
            <w:div w:id="1053890083">
              <w:marLeft w:val="0"/>
              <w:marRight w:val="0"/>
              <w:marTop w:val="0"/>
              <w:marBottom w:val="0"/>
              <w:divBdr>
                <w:top w:val="none" w:sz="0" w:space="0" w:color="auto"/>
                <w:left w:val="none" w:sz="0" w:space="0" w:color="auto"/>
                <w:bottom w:val="none" w:sz="0" w:space="0" w:color="auto"/>
                <w:right w:val="none" w:sz="0" w:space="0" w:color="auto"/>
              </w:divBdr>
            </w:div>
            <w:div w:id="1173033646">
              <w:marLeft w:val="0"/>
              <w:marRight w:val="0"/>
              <w:marTop w:val="0"/>
              <w:marBottom w:val="0"/>
              <w:divBdr>
                <w:top w:val="none" w:sz="0" w:space="0" w:color="auto"/>
                <w:left w:val="none" w:sz="0" w:space="0" w:color="auto"/>
                <w:bottom w:val="none" w:sz="0" w:space="0" w:color="auto"/>
                <w:right w:val="none" w:sz="0" w:space="0" w:color="auto"/>
              </w:divBdr>
            </w:div>
            <w:div w:id="740719450">
              <w:marLeft w:val="0"/>
              <w:marRight w:val="0"/>
              <w:marTop w:val="0"/>
              <w:marBottom w:val="0"/>
              <w:divBdr>
                <w:top w:val="none" w:sz="0" w:space="0" w:color="auto"/>
                <w:left w:val="none" w:sz="0" w:space="0" w:color="auto"/>
                <w:bottom w:val="none" w:sz="0" w:space="0" w:color="auto"/>
                <w:right w:val="none" w:sz="0" w:space="0" w:color="auto"/>
              </w:divBdr>
            </w:div>
            <w:div w:id="1526358290">
              <w:marLeft w:val="0"/>
              <w:marRight w:val="0"/>
              <w:marTop w:val="0"/>
              <w:marBottom w:val="0"/>
              <w:divBdr>
                <w:top w:val="none" w:sz="0" w:space="0" w:color="auto"/>
                <w:left w:val="none" w:sz="0" w:space="0" w:color="auto"/>
                <w:bottom w:val="none" w:sz="0" w:space="0" w:color="auto"/>
                <w:right w:val="none" w:sz="0" w:space="0" w:color="auto"/>
              </w:divBdr>
            </w:div>
            <w:div w:id="174461405">
              <w:marLeft w:val="0"/>
              <w:marRight w:val="0"/>
              <w:marTop w:val="0"/>
              <w:marBottom w:val="0"/>
              <w:divBdr>
                <w:top w:val="none" w:sz="0" w:space="0" w:color="auto"/>
                <w:left w:val="none" w:sz="0" w:space="0" w:color="auto"/>
                <w:bottom w:val="none" w:sz="0" w:space="0" w:color="auto"/>
                <w:right w:val="none" w:sz="0" w:space="0" w:color="auto"/>
              </w:divBdr>
            </w:div>
            <w:div w:id="1577009343">
              <w:marLeft w:val="0"/>
              <w:marRight w:val="0"/>
              <w:marTop w:val="0"/>
              <w:marBottom w:val="0"/>
              <w:divBdr>
                <w:top w:val="none" w:sz="0" w:space="0" w:color="auto"/>
                <w:left w:val="none" w:sz="0" w:space="0" w:color="auto"/>
                <w:bottom w:val="none" w:sz="0" w:space="0" w:color="auto"/>
                <w:right w:val="none" w:sz="0" w:space="0" w:color="auto"/>
              </w:divBdr>
            </w:div>
            <w:div w:id="1909654823">
              <w:marLeft w:val="0"/>
              <w:marRight w:val="0"/>
              <w:marTop w:val="0"/>
              <w:marBottom w:val="0"/>
              <w:divBdr>
                <w:top w:val="none" w:sz="0" w:space="0" w:color="auto"/>
                <w:left w:val="none" w:sz="0" w:space="0" w:color="auto"/>
                <w:bottom w:val="none" w:sz="0" w:space="0" w:color="auto"/>
                <w:right w:val="none" w:sz="0" w:space="0" w:color="auto"/>
              </w:divBdr>
            </w:div>
            <w:div w:id="660474172">
              <w:marLeft w:val="0"/>
              <w:marRight w:val="0"/>
              <w:marTop w:val="0"/>
              <w:marBottom w:val="0"/>
              <w:divBdr>
                <w:top w:val="none" w:sz="0" w:space="0" w:color="auto"/>
                <w:left w:val="none" w:sz="0" w:space="0" w:color="auto"/>
                <w:bottom w:val="none" w:sz="0" w:space="0" w:color="auto"/>
                <w:right w:val="none" w:sz="0" w:space="0" w:color="auto"/>
              </w:divBdr>
            </w:div>
            <w:div w:id="1598948594">
              <w:marLeft w:val="0"/>
              <w:marRight w:val="0"/>
              <w:marTop w:val="0"/>
              <w:marBottom w:val="0"/>
              <w:divBdr>
                <w:top w:val="none" w:sz="0" w:space="0" w:color="auto"/>
                <w:left w:val="none" w:sz="0" w:space="0" w:color="auto"/>
                <w:bottom w:val="none" w:sz="0" w:space="0" w:color="auto"/>
                <w:right w:val="none" w:sz="0" w:space="0" w:color="auto"/>
              </w:divBdr>
            </w:div>
            <w:div w:id="981277881">
              <w:marLeft w:val="0"/>
              <w:marRight w:val="0"/>
              <w:marTop w:val="0"/>
              <w:marBottom w:val="0"/>
              <w:divBdr>
                <w:top w:val="none" w:sz="0" w:space="0" w:color="auto"/>
                <w:left w:val="none" w:sz="0" w:space="0" w:color="auto"/>
                <w:bottom w:val="none" w:sz="0" w:space="0" w:color="auto"/>
                <w:right w:val="none" w:sz="0" w:space="0" w:color="auto"/>
              </w:divBdr>
            </w:div>
            <w:div w:id="67506463">
              <w:marLeft w:val="0"/>
              <w:marRight w:val="0"/>
              <w:marTop w:val="0"/>
              <w:marBottom w:val="0"/>
              <w:divBdr>
                <w:top w:val="none" w:sz="0" w:space="0" w:color="auto"/>
                <w:left w:val="none" w:sz="0" w:space="0" w:color="auto"/>
                <w:bottom w:val="none" w:sz="0" w:space="0" w:color="auto"/>
                <w:right w:val="none" w:sz="0" w:space="0" w:color="auto"/>
              </w:divBdr>
            </w:div>
            <w:div w:id="1832983849">
              <w:marLeft w:val="0"/>
              <w:marRight w:val="0"/>
              <w:marTop w:val="0"/>
              <w:marBottom w:val="0"/>
              <w:divBdr>
                <w:top w:val="none" w:sz="0" w:space="0" w:color="auto"/>
                <w:left w:val="none" w:sz="0" w:space="0" w:color="auto"/>
                <w:bottom w:val="none" w:sz="0" w:space="0" w:color="auto"/>
                <w:right w:val="none" w:sz="0" w:space="0" w:color="auto"/>
              </w:divBdr>
            </w:div>
            <w:div w:id="1092432495">
              <w:marLeft w:val="0"/>
              <w:marRight w:val="0"/>
              <w:marTop w:val="0"/>
              <w:marBottom w:val="0"/>
              <w:divBdr>
                <w:top w:val="none" w:sz="0" w:space="0" w:color="auto"/>
                <w:left w:val="none" w:sz="0" w:space="0" w:color="auto"/>
                <w:bottom w:val="none" w:sz="0" w:space="0" w:color="auto"/>
                <w:right w:val="none" w:sz="0" w:space="0" w:color="auto"/>
              </w:divBdr>
            </w:div>
            <w:div w:id="1548102240">
              <w:marLeft w:val="0"/>
              <w:marRight w:val="0"/>
              <w:marTop w:val="0"/>
              <w:marBottom w:val="0"/>
              <w:divBdr>
                <w:top w:val="none" w:sz="0" w:space="0" w:color="auto"/>
                <w:left w:val="none" w:sz="0" w:space="0" w:color="auto"/>
                <w:bottom w:val="none" w:sz="0" w:space="0" w:color="auto"/>
                <w:right w:val="none" w:sz="0" w:space="0" w:color="auto"/>
              </w:divBdr>
            </w:div>
            <w:div w:id="1031689343">
              <w:marLeft w:val="0"/>
              <w:marRight w:val="0"/>
              <w:marTop w:val="0"/>
              <w:marBottom w:val="0"/>
              <w:divBdr>
                <w:top w:val="none" w:sz="0" w:space="0" w:color="auto"/>
                <w:left w:val="none" w:sz="0" w:space="0" w:color="auto"/>
                <w:bottom w:val="none" w:sz="0" w:space="0" w:color="auto"/>
                <w:right w:val="none" w:sz="0" w:space="0" w:color="auto"/>
              </w:divBdr>
            </w:div>
            <w:div w:id="855732049">
              <w:marLeft w:val="0"/>
              <w:marRight w:val="0"/>
              <w:marTop w:val="0"/>
              <w:marBottom w:val="0"/>
              <w:divBdr>
                <w:top w:val="none" w:sz="0" w:space="0" w:color="auto"/>
                <w:left w:val="none" w:sz="0" w:space="0" w:color="auto"/>
                <w:bottom w:val="none" w:sz="0" w:space="0" w:color="auto"/>
                <w:right w:val="none" w:sz="0" w:space="0" w:color="auto"/>
              </w:divBdr>
            </w:div>
            <w:div w:id="278295195">
              <w:marLeft w:val="0"/>
              <w:marRight w:val="0"/>
              <w:marTop w:val="0"/>
              <w:marBottom w:val="0"/>
              <w:divBdr>
                <w:top w:val="none" w:sz="0" w:space="0" w:color="auto"/>
                <w:left w:val="none" w:sz="0" w:space="0" w:color="auto"/>
                <w:bottom w:val="none" w:sz="0" w:space="0" w:color="auto"/>
                <w:right w:val="none" w:sz="0" w:space="0" w:color="auto"/>
              </w:divBdr>
            </w:div>
            <w:div w:id="1418406516">
              <w:marLeft w:val="0"/>
              <w:marRight w:val="0"/>
              <w:marTop w:val="0"/>
              <w:marBottom w:val="0"/>
              <w:divBdr>
                <w:top w:val="none" w:sz="0" w:space="0" w:color="auto"/>
                <w:left w:val="none" w:sz="0" w:space="0" w:color="auto"/>
                <w:bottom w:val="none" w:sz="0" w:space="0" w:color="auto"/>
                <w:right w:val="none" w:sz="0" w:space="0" w:color="auto"/>
              </w:divBdr>
            </w:div>
            <w:div w:id="1186015651">
              <w:marLeft w:val="0"/>
              <w:marRight w:val="0"/>
              <w:marTop w:val="0"/>
              <w:marBottom w:val="0"/>
              <w:divBdr>
                <w:top w:val="none" w:sz="0" w:space="0" w:color="auto"/>
                <w:left w:val="none" w:sz="0" w:space="0" w:color="auto"/>
                <w:bottom w:val="none" w:sz="0" w:space="0" w:color="auto"/>
                <w:right w:val="none" w:sz="0" w:space="0" w:color="auto"/>
              </w:divBdr>
            </w:div>
            <w:div w:id="1925921115">
              <w:marLeft w:val="0"/>
              <w:marRight w:val="0"/>
              <w:marTop w:val="0"/>
              <w:marBottom w:val="0"/>
              <w:divBdr>
                <w:top w:val="none" w:sz="0" w:space="0" w:color="auto"/>
                <w:left w:val="none" w:sz="0" w:space="0" w:color="auto"/>
                <w:bottom w:val="none" w:sz="0" w:space="0" w:color="auto"/>
                <w:right w:val="none" w:sz="0" w:space="0" w:color="auto"/>
              </w:divBdr>
            </w:div>
            <w:div w:id="66853788">
              <w:marLeft w:val="0"/>
              <w:marRight w:val="0"/>
              <w:marTop w:val="0"/>
              <w:marBottom w:val="0"/>
              <w:divBdr>
                <w:top w:val="none" w:sz="0" w:space="0" w:color="auto"/>
                <w:left w:val="none" w:sz="0" w:space="0" w:color="auto"/>
                <w:bottom w:val="none" w:sz="0" w:space="0" w:color="auto"/>
                <w:right w:val="none" w:sz="0" w:space="0" w:color="auto"/>
              </w:divBdr>
            </w:div>
            <w:div w:id="998077926">
              <w:marLeft w:val="0"/>
              <w:marRight w:val="0"/>
              <w:marTop w:val="0"/>
              <w:marBottom w:val="0"/>
              <w:divBdr>
                <w:top w:val="none" w:sz="0" w:space="0" w:color="auto"/>
                <w:left w:val="none" w:sz="0" w:space="0" w:color="auto"/>
                <w:bottom w:val="none" w:sz="0" w:space="0" w:color="auto"/>
                <w:right w:val="none" w:sz="0" w:space="0" w:color="auto"/>
              </w:divBdr>
            </w:div>
            <w:div w:id="692727974">
              <w:marLeft w:val="0"/>
              <w:marRight w:val="0"/>
              <w:marTop w:val="0"/>
              <w:marBottom w:val="0"/>
              <w:divBdr>
                <w:top w:val="none" w:sz="0" w:space="0" w:color="auto"/>
                <w:left w:val="none" w:sz="0" w:space="0" w:color="auto"/>
                <w:bottom w:val="none" w:sz="0" w:space="0" w:color="auto"/>
                <w:right w:val="none" w:sz="0" w:space="0" w:color="auto"/>
              </w:divBdr>
            </w:div>
            <w:div w:id="1772895896">
              <w:marLeft w:val="0"/>
              <w:marRight w:val="0"/>
              <w:marTop w:val="0"/>
              <w:marBottom w:val="0"/>
              <w:divBdr>
                <w:top w:val="none" w:sz="0" w:space="0" w:color="auto"/>
                <w:left w:val="none" w:sz="0" w:space="0" w:color="auto"/>
                <w:bottom w:val="none" w:sz="0" w:space="0" w:color="auto"/>
                <w:right w:val="none" w:sz="0" w:space="0" w:color="auto"/>
              </w:divBdr>
            </w:div>
            <w:div w:id="1504588701">
              <w:marLeft w:val="0"/>
              <w:marRight w:val="0"/>
              <w:marTop w:val="0"/>
              <w:marBottom w:val="0"/>
              <w:divBdr>
                <w:top w:val="none" w:sz="0" w:space="0" w:color="auto"/>
                <w:left w:val="none" w:sz="0" w:space="0" w:color="auto"/>
                <w:bottom w:val="none" w:sz="0" w:space="0" w:color="auto"/>
                <w:right w:val="none" w:sz="0" w:space="0" w:color="auto"/>
              </w:divBdr>
            </w:div>
            <w:div w:id="306400490">
              <w:marLeft w:val="0"/>
              <w:marRight w:val="0"/>
              <w:marTop w:val="0"/>
              <w:marBottom w:val="0"/>
              <w:divBdr>
                <w:top w:val="none" w:sz="0" w:space="0" w:color="auto"/>
                <w:left w:val="none" w:sz="0" w:space="0" w:color="auto"/>
                <w:bottom w:val="none" w:sz="0" w:space="0" w:color="auto"/>
                <w:right w:val="none" w:sz="0" w:space="0" w:color="auto"/>
              </w:divBdr>
            </w:div>
            <w:div w:id="1466463748">
              <w:marLeft w:val="0"/>
              <w:marRight w:val="0"/>
              <w:marTop w:val="0"/>
              <w:marBottom w:val="0"/>
              <w:divBdr>
                <w:top w:val="none" w:sz="0" w:space="0" w:color="auto"/>
                <w:left w:val="none" w:sz="0" w:space="0" w:color="auto"/>
                <w:bottom w:val="none" w:sz="0" w:space="0" w:color="auto"/>
                <w:right w:val="none" w:sz="0" w:space="0" w:color="auto"/>
              </w:divBdr>
            </w:div>
            <w:div w:id="409810186">
              <w:marLeft w:val="0"/>
              <w:marRight w:val="0"/>
              <w:marTop w:val="0"/>
              <w:marBottom w:val="0"/>
              <w:divBdr>
                <w:top w:val="none" w:sz="0" w:space="0" w:color="auto"/>
                <w:left w:val="none" w:sz="0" w:space="0" w:color="auto"/>
                <w:bottom w:val="none" w:sz="0" w:space="0" w:color="auto"/>
                <w:right w:val="none" w:sz="0" w:space="0" w:color="auto"/>
              </w:divBdr>
            </w:div>
            <w:div w:id="1584529886">
              <w:marLeft w:val="0"/>
              <w:marRight w:val="0"/>
              <w:marTop w:val="0"/>
              <w:marBottom w:val="0"/>
              <w:divBdr>
                <w:top w:val="none" w:sz="0" w:space="0" w:color="auto"/>
                <w:left w:val="none" w:sz="0" w:space="0" w:color="auto"/>
                <w:bottom w:val="none" w:sz="0" w:space="0" w:color="auto"/>
                <w:right w:val="none" w:sz="0" w:space="0" w:color="auto"/>
              </w:divBdr>
            </w:div>
            <w:div w:id="700714124">
              <w:marLeft w:val="0"/>
              <w:marRight w:val="0"/>
              <w:marTop w:val="0"/>
              <w:marBottom w:val="0"/>
              <w:divBdr>
                <w:top w:val="none" w:sz="0" w:space="0" w:color="auto"/>
                <w:left w:val="none" w:sz="0" w:space="0" w:color="auto"/>
                <w:bottom w:val="none" w:sz="0" w:space="0" w:color="auto"/>
                <w:right w:val="none" w:sz="0" w:space="0" w:color="auto"/>
              </w:divBdr>
            </w:div>
            <w:div w:id="1492403864">
              <w:marLeft w:val="0"/>
              <w:marRight w:val="0"/>
              <w:marTop w:val="0"/>
              <w:marBottom w:val="0"/>
              <w:divBdr>
                <w:top w:val="none" w:sz="0" w:space="0" w:color="auto"/>
                <w:left w:val="none" w:sz="0" w:space="0" w:color="auto"/>
                <w:bottom w:val="none" w:sz="0" w:space="0" w:color="auto"/>
                <w:right w:val="none" w:sz="0" w:space="0" w:color="auto"/>
              </w:divBdr>
            </w:div>
            <w:div w:id="1138573658">
              <w:marLeft w:val="0"/>
              <w:marRight w:val="0"/>
              <w:marTop w:val="0"/>
              <w:marBottom w:val="0"/>
              <w:divBdr>
                <w:top w:val="none" w:sz="0" w:space="0" w:color="auto"/>
                <w:left w:val="none" w:sz="0" w:space="0" w:color="auto"/>
                <w:bottom w:val="none" w:sz="0" w:space="0" w:color="auto"/>
                <w:right w:val="none" w:sz="0" w:space="0" w:color="auto"/>
              </w:divBdr>
            </w:div>
            <w:div w:id="993490031">
              <w:marLeft w:val="0"/>
              <w:marRight w:val="0"/>
              <w:marTop w:val="0"/>
              <w:marBottom w:val="0"/>
              <w:divBdr>
                <w:top w:val="none" w:sz="0" w:space="0" w:color="auto"/>
                <w:left w:val="none" w:sz="0" w:space="0" w:color="auto"/>
                <w:bottom w:val="none" w:sz="0" w:space="0" w:color="auto"/>
                <w:right w:val="none" w:sz="0" w:space="0" w:color="auto"/>
              </w:divBdr>
            </w:div>
            <w:div w:id="1708872503">
              <w:marLeft w:val="0"/>
              <w:marRight w:val="0"/>
              <w:marTop w:val="0"/>
              <w:marBottom w:val="0"/>
              <w:divBdr>
                <w:top w:val="none" w:sz="0" w:space="0" w:color="auto"/>
                <w:left w:val="none" w:sz="0" w:space="0" w:color="auto"/>
                <w:bottom w:val="none" w:sz="0" w:space="0" w:color="auto"/>
                <w:right w:val="none" w:sz="0" w:space="0" w:color="auto"/>
              </w:divBdr>
            </w:div>
            <w:div w:id="2138141276">
              <w:marLeft w:val="0"/>
              <w:marRight w:val="0"/>
              <w:marTop w:val="0"/>
              <w:marBottom w:val="0"/>
              <w:divBdr>
                <w:top w:val="none" w:sz="0" w:space="0" w:color="auto"/>
                <w:left w:val="none" w:sz="0" w:space="0" w:color="auto"/>
                <w:bottom w:val="none" w:sz="0" w:space="0" w:color="auto"/>
                <w:right w:val="none" w:sz="0" w:space="0" w:color="auto"/>
              </w:divBdr>
            </w:div>
            <w:div w:id="1797331247">
              <w:marLeft w:val="0"/>
              <w:marRight w:val="0"/>
              <w:marTop w:val="0"/>
              <w:marBottom w:val="0"/>
              <w:divBdr>
                <w:top w:val="none" w:sz="0" w:space="0" w:color="auto"/>
                <w:left w:val="none" w:sz="0" w:space="0" w:color="auto"/>
                <w:bottom w:val="none" w:sz="0" w:space="0" w:color="auto"/>
                <w:right w:val="none" w:sz="0" w:space="0" w:color="auto"/>
              </w:divBdr>
            </w:div>
            <w:div w:id="947126660">
              <w:marLeft w:val="0"/>
              <w:marRight w:val="0"/>
              <w:marTop w:val="0"/>
              <w:marBottom w:val="0"/>
              <w:divBdr>
                <w:top w:val="none" w:sz="0" w:space="0" w:color="auto"/>
                <w:left w:val="none" w:sz="0" w:space="0" w:color="auto"/>
                <w:bottom w:val="none" w:sz="0" w:space="0" w:color="auto"/>
                <w:right w:val="none" w:sz="0" w:space="0" w:color="auto"/>
              </w:divBdr>
            </w:div>
            <w:div w:id="719550296">
              <w:marLeft w:val="0"/>
              <w:marRight w:val="0"/>
              <w:marTop w:val="0"/>
              <w:marBottom w:val="0"/>
              <w:divBdr>
                <w:top w:val="none" w:sz="0" w:space="0" w:color="auto"/>
                <w:left w:val="none" w:sz="0" w:space="0" w:color="auto"/>
                <w:bottom w:val="none" w:sz="0" w:space="0" w:color="auto"/>
                <w:right w:val="none" w:sz="0" w:space="0" w:color="auto"/>
              </w:divBdr>
            </w:div>
            <w:div w:id="333610683">
              <w:marLeft w:val="0"/>
              <w:marRight w:val="0"/>
              <w:marTop w:val="0"/>
              <w:marBottom w:val="0"/>
              <w:divBdr>
                <w:top w:val="none" w:sz="0" w:space="0" w:color="auto"/>
                <w:left w:val="none" w:sz="0" w:space="0" w:color="auto"/>
                <w:bottom w:val="none" w:sz="0" w:space="0" w:color="auto"/>
                <w:right w:val="none" w:sz="0" w:space="0" w:color="auto"/>
              </w:divBdr>
            </w:div>
            <w:div w:id="58217374">
              <w:marLeft w:val="0"/>
              <w:marRight w:val="0"/>
              <w:marTop w:val="0"/>
              <w:marBottom w:val="0"/>
              <w:divBdr>
                <w:top w:val="none" w:sz="0" w:space="0" w:color="auto"/>
                <w:left w:val="none" w:sz="0" w:space="0" w:color="auto"/>
                <w:bottom w:val="none" w:sz="0" w:space="0" w:color="auto"/>
                <w:right w:val="none" w:sz="0" w:space="0" w:color="auto"/>
              </w:divBdr>
            </w:div>
            <w:div w:id="2076733211">
              <w:marLeft w:val="0"/>
              <w:marRight w:val="0"/>
              <w:marTop w:val="0"/>
              <w:marBottom w:val="0"/>
              <w:divBdr>
                <w:top w:val="none" w:sz="0" w:space="0" w:color="auto"/>
                <w:left w:val="none" w:sz="0" w:space="0" w:color="auto"/>
                <w:bottom w:val="none" w:sz="0" w:space="0" w:color="auto"/>
                <w:right w:val="none" w:sz="0" w:space="0" w:color="auto"/>
              </w:divBdr>
            </w:div>
            <w:div w:id="394475743">
              <w:marLeft w:val="0"/>
              <w:marRight w:val="0"/>
              <w:marTop w:val="0"/>
              <w:marBottom w:val="0"/>
              <w:divBdr>
                <w:top w:val="none" w:sz="0" w:space="0" w:color="auto"/>
                <w:left w:val="none" w:sz="0" w:space="0" w:color="auto"/>
                <w:bottom w:val="none" w:sz="0" w:space="0" w:color="auto"/>
                <w:right w:val="none" w:sz="0" w:space="0" w:color="auto"/>
              </w:divBdr>
            </w:div>
            <w:div w:id="1473596329">
              <w:marLeft w:val="0"/>
              <w:marRight w:val="0"/>
              <w:marTop w:val="0"/>
              <w:marBottom w:val="0"/>
              <w:divBdr>
                <w:top w:val="none" w:sz="0" w:space="0" w:color="auto"/>
                <w:left w:val="none" w:sz="0" w:space="0" w:color="auto"/>
                <w:bottom w:val="none" w:sz="0" w:space="0" w:color="auto"/>
                <w:right w:val="none" w:sz="0" w:space="0" w:color="auto"/>
              </w:divBdr>
            </w:div>
            <w:div w:id="1116602426">
              <w:marLeft w:val="0"/>
              <w:marRight w:val="0"/>
              <w:marTop w:val="0"/>
              <w:marBottom w:val="0"/>
              <w:divBdr>
                <w:top w:val="none" w:sz="0" w:space="0" w:color="auto"/>
                <w:left w:val="none" w:sz="0" w:space="0" w:color="auto"/>
                <w:bottom w:val="none" w:sz="0" w:space="0" w:color="auto"/>
                <w:right w:val="none" w:sz="0" w:space="0" w:color="auto"/>
              </w:divBdr>
            </w:div>
            <w:div w:id="863905640">
              <w:marLeft w:val="0"/>
              <w:marRight w:val="0"/>
              <w:marTop w:val="0"/>
              <w:marBottom w:val="0"/>
              <w:divBdr>
                <w:top w:val="none" w:sz="0" w:space="0" w:color="auto"/>
                <w:left w:val="none" w:sz="0" w:space="0" w:color="auto"/>
                <w:bottom w:val="none" w:sz="0" w:space="0" w:color="auto"/>
                <w:right w:val="none" w:sz="0" w:space="0" w:color="auto"/>
              </w:divBdr>
            </w:div>
            <w:div w:id="1403872848">
              <w:marLeft w:val="0"/>
              <w:marRight w:val="0"/>
              <w:marTop w:val="0"/>
              <w:marBottom w:val="0"/>
              <w:divBdr>
                <w:top w:val="none" w:sz="0" w:space="0" w:color="auto"/>
                <w:left w:val="none" w:sz="0" w:space="0" w:color="auto"/>
                <w:bottom w:val="none" w:sz="0" w:space="0" w:color="auto"/>
                <w:right w:val="none" w:sz="0" w:space="0" w:color="auto"/>
              </w:divBdr>
            </w:div>
            <w:div w:id="718552114">
              <w:marLeft w:val="0"/>
              <w:marRight w:val="0"/>
              <w:marTop w:val="0"/>
              <w:marBottom w:val="0"/>
              <w:divBdr>
                <w:top w:val="none" w:sz="0" w:space="0" w:color="auto"/>
                <w:left w:val="none" w:sz="0" w:space="0" w:color="auto"/>
                <w:bottom w:val="none" w:sz="0" w:space="0" w:color="auto"/>
                <w:right w:val="none" w:sz="0" w:space="0" w:color="auto"/>
              </w:divBdr>
            </w:div>
            <w:div w:id="1721204324">
              <w:marLeft w:val="0"/>
              <w:marRight w:val="0"/>
              <w:marTop w:val="0"/>
              <w:marBottom w:val="0"/>
              <w:divBdr>
                <w:top w:val="none" w:sz="0" w:space="0" w:color="auto"/>
                <w:left w:val="none" w:sz="0" w:space="0" w:color="auto"/>
                <w:bottom w:val="none" w:sz="0" w:space="0" w:color="auto"/>
                <w:right w:val="none" w:sz="0" w:space="0" w:color="auto"/>
              </w:divBdr>
            </w:div>
            <w:div w:id="1776514923">
              <w:marLeft w:val="0"/>
              <w:marRight w:val="0"/>
              <w:marTop w:val="0"/>
              <w:marBottom w:val="0"/>
              <w:divBdr>
                <w:top w:val="none" w:sz="0" w:space="0" w:color="auto"/>
                <w:left w:val="none" w:sz="0" w:space="0" w:color="auto"/>
                <w:bottom w:val="none" w:sz="0" w:space="0" w:color="auto"/>
                <w:right w:val="none" w:sz="0" w:space="0" w:color="auto"/>
              </w:divBdr>
            </w:div>
            <w:div w:id="1631519976">
              <w:marLeft w:val="0"/>
              <w:marRight w:val="0"/>
              <w:marTop w:val="0"/>
              <w:marBottom w:val="0"/>
              <w:divBdr>
                <w:top w:val="none" w:sz="0" w:space="0" w:color="auto"/>
                <w:left w:val="none" w:sz="0" w:space="0" w:color="auto"/>
                <w:bottom w:val="none" w:sz="0" w:space="0" w:color="auto"/>
                <w:right w:val="none" w:sz="0" w:space="0" w:color="auto"/>
              </w:divBdr>
            </w:div>
            <w:div w:id="801653451">
              <w:marLeft w:val="0"/>
              <w:marRight w:val="0"/>
              <w:marTop w:val="0"/>
              <w:marBottom w:val="0"/>
              <w:divBdr>
                <w:top w:val="none" w:sz="0" w:space="0" w:color="auto"/>
                <w:left w:val="none" w:sz="0" w:space="0" w:color="auto"/>
                <w:bottom w:val="none" w:sz="0" w:space="0" w:color="auto"/>
                <w:right w:val="none" w:sz="0" w:space="0" w:color="auto"/>
              </w:divBdr>
            </w:div>
            <w:div w:id="179130552">
              <w:marLeft w:val="0"/>
              <w:marRight w:val="0"/>
              <w:marTop w:val="0"/>
              <w:marBottom w:val="0"/>
              <w:divBdr>
                <w:top w:val="none" w:sz="0" w:space="0" w:color="auto"/>
                <w:left w:val="none" w:sz="0" w:space="0" w:color="auto"/>
                <w:bottom w:val="none" w:sz="0" w:space="0" w:color="auto"/>
                <w:right w:val="none" w:sz="0" w:space="0" w:color="auto"/>
              </w:divBdr>
            </w:div>
            <w:div w:id="1166552374">
              <w:marLeft w:val="0"/>
              <w:marRight w:val="0"/>
              <w:marTop w:val="0"/>
              <w:marBottom w:val="0"/>
              <w:divBdr>
                <w:top w:val="none" w:sz="0" w:space="0" w:color="auto"/>
                <w:left w:val="none" w:sz="0" w:space="0" w:color="auto"/>
                <w:bottom w:val="none" w:sz="0" w:space="0" w:color="auto"/>
                <w:right w:val="none" w:sz="0" w:space="0" w:color="auto"/>
              </w:divBdr>
            </w:div>
            <w:div w:id="188296960">
              <w:marLeft w:val="0"/>
              <w:marRight w:val="0"/>
              <w:marTop w:val="0"/>
              <w:marBottom w:val="0"/>
              <w:divBdr>
                <w:top w:val="none" w:sz="0" w:space="0" w:color="auto"/>
                <w:left w:val="none" w:sz="0" w:space="0" w:color="auto"/>
                <w:bottom w:val="none" w:sz="0" w:space="0" w:color="auto"/>
                <w:right w:val="none" w:sz="0" w:space="0" w:color="auto"/>
              </w:divBdr>
            </w:div>
            <w:div w:id="637801065">
              <w:marLeft w:val="0"/>
              <w:marRight w:val="0"/>
              <w:marTop w:val="0"/>
              <w:marBottom w:val="0"/>
              <w:divBdr>
                <w:top w:val="none" w:sz="0" w:space="0" w:color="auto"/>
                <w:left w:val="none" w:sz="0" w:space="0" w:color="auto"/>
                <w:bottom w:val="none" w:sz="0" w:space="0" w:color="auto"/>
                <w:right w:val="none" w:sz="0" w:space="0" w:color="auto"/>
              </w:divBdr>
            </w:div>
            <w:div w:id="1562789738">
              <w:marLeft w:val="0"/>
              <w:marRight w:val="0"/>
              <w:marTop w:val="0"/>
              <w:marBottom w:val="0"/>
              <w:divBdr>
                <w:top w:val="none" w:sz="0" w:space="0" w:color="auto"/>
                <w:left w:val="none" w:sz="0" w:space="0" w:color="auto"/>
                <w:bottom w:val="none" w:sz="0" w:space="0" w:color="auto"/>
                <w:right w:val="none" w:sz="0" w:space="0" w:color="auto"/>
              </w:divBdr>
            </w:div>
            <w:div w:id="1146118958">
              <w:marLeft w:val="0"/>
              <w:marRight w:val="0"/>
              <w:marTop w:val="0"/>
              <w:marBottom w:val="0"/>
              <w:divBdr>
                <w:top w:val="none" w:sz="0" w:space="0" w:color="auto"/>
                <w:left w:val="none" w:sz="0" w:space="0" w:color="auto"/>
                <w:bottom w:val="none" w:sz="0" w:space="0" w:color="auto"/>
                <w:right w:val="none" w:sz="0" w:space="0" w:color="auto"/>
              </w:divBdr>
            </w:div>
            <w:div w:id="1900433397">
              <w:marLeft w:val="0"/>
              <w:marRight w:val="0"/>
              <w:marTop w:val="0"/>
              <w:marBottom w:val="0"/>
              <w:divBdr>
                <w:top w:val="none" w:sz="0" w:space="0" w:color="auto"/>
                <w:left w:val="none" w:sz="0" w:space="0" w:color="auto"/>
                <w:bottom w:val="none" w:sz="0" w:space="0" w:color="auto"/>
                <w:right w:val="none" w:sz="0" w:space="0" w:color="auto"/>
              </w:divBdr>
            </w:div>
            <w:div w:id="471026257">
              <w:marLeft w:val="0"/>
              <w:marRight w:val="0"/>
              <w:marTop w:val="0"/>
              <w:marBottom w:val="0"/>
              <w:divBdr>
                <w:top w:val="none" w:sz="0" w:space="0" w:color="auto"/>
                <w:left w:val="none" w:sz="0" w:space="0" w:color="auto"/>
                <w:bottom w:val="none" w:sz="0" w:space="0" w:color="auto"/>
                <w:right w:val="none" w:sz="0" w:space="0" w:color="auto"/>
              </w:divBdr>
            </w:div>
            <w:div w:id="491139899">
              <w:marLeft w:val="0"/>
              <w:marRight w:val="0"/>
              <w:marTop w:val="0"/>
              <w:marBottom w:val="0"/>
              <w:divBdr>
                <w:top w:val="none" w:sz="0" w:space="0" w:color="auto"/>
                <w:left w:val="none" w:sz="0" w:space="0" w:color="auto"/>
                <w:bottom w:val="none" w:sz="0" w:space="0" w:color="auto"/>
                <w:right w:val="none" w:sz="0" w:space="0" w:color="auto"/>
              </w:divBdr>
            </w:div>
            <w:div w:id="135495375">
              <w:marLeft w:val="0"/>
              <w:marRight w:val="0"/>
              <w:marTop w:val="0"/>
              <w:marBottom w:val="0"/>
              <w:divBdr>
                <w:top w:val="none" w:sz="0" w:space="0" w:color="auto"/>
                <w:left w:val="none" w:sz="0" w:space="0" w:color="auto"/>
                <w:bottom w:val="none" w:sz="0" w:space="0" w:color="auto"/>
                <w:right w:val="none" w:sz="0" w:space="0" w:color="auto"/>
              </w:divBdr>
            </w:div>
            <w:div w:id="2006396074">
              <w:marLeft w:val="0"/>
              <w:marRight w:val="0"/>
              <w:marTop w:val="0"/>
              <w:marBottom w:val="0"/>
              <w:divBdr>
                <w:top w:val="none" w:sz="0" w:space="0" w:color="auto"/>
                <w:left w:val="none" w:sz="0" w:space="0" w:color="auto"/>
                <w:bottom w:val="none" w:sz="0" w:space="0" w:color="auto"/>
                <w:right w:val="none" w:sz="0" w:space="0" w:color="auto"/>
              </w:divBdr>
            </w:div>
            <w:div w:id="443765668">
              <w:marLeft w:val="0"/>
              <w:marRight w:val="0"/>
              <w:marTop w:val="0"/>
              <w:marBottom w:val="0"/>
              <w:divBdr>
                <w:top w:val="none" w:sz="0" w:space="0" w:color="auto"/>
                <w:left w:val="none" w:sz="0" w:space="0" w:color="auto"/>
                <w:bottom w:val="none" w:sz="0" w:space="0" w:color="auto"/>
                <w:right w:val="none" w:sz="0" w:space="0" w:color="auto"/>
              </w:divBdr>
            </w:div>
            <w:div w:id="1513762086">
              <w:marLeft w:val="0"/>
              <w:marRight w:val="0"/>
              <w:marTop w:val="0"/>
              <w:marBottom w:val="0"/>
              <w:divBdr>
                <w:top w:val="none" w:sz="0" w:space="0" w:color="auto"/>
                <w:left w:val="none" w:sz="0" w:space="0" w:color="auto"/>
                <w:bottom w:val="none" w:sz="0" w:space="0" w:color="auto"/>
                <w:right w:val="none" w:sz="0" w:space="0" w:color="auto"/>
              </w:divBdr>
            </w:div>
            <w:div w:id="313722164">
              <w:marLeft w:val="0"/>
              <w:marRight w:val="0"/>
              <w:marTop w:val="0"/>
              <w:marBottom w:val="0"/>
              <w:divBdr>
                <w:top w:val="none" w:sz="0" w:space="0" w:color="auto"/>
                <w:left w:val="none" w:sz="0" w:space="0" w:color="auto"/>
                <w:bottom w:val="none" w:sz="0" w:space="0" w:color="auto"/>
                <w:right w:val="none" w:sz="0" w:space="0" w:color="auto"/>
              </w:divBdr>
            </w:div>
            <w:div w:id="634336339">
              <w:marLeft w:val="0"/>
              <w:marRight w:val="0"/>
              <w:marTop w:val="0"/>
              <w:marBottom w:val="0"/>
              <w:divBdr>
                <w:top w:val="none" w:sz="0" w:space="0" w:color="auto"/>
                <w:left w:val="none" w:sz="0" w:space="0" w:color="auto"/>
                <w:bottom w:val="none" w:sz="0" w:space="0" w:color="auto"/>
                <w:right w:val="none" w:sz="0" w:space="0" w:color="auto"/>
              </w:divBdr>
            </w:div>
            <w:div w:id="2026706302">
              <w:marLeft w:val="0"/>
              <w:marRight w:val="0"/>
              <w:marTop w:val="0"/>
              <w:marBottom w:val="0"/>
              <w:divBdr>
                <w:top w:val="none" w:sz="0" w:space="0" w:color="auto"/>
                <w:left w:val="none" w:sz="0" w:space="0" w:color="auto"/>
                <w:bottom w:val="none" w:sz="0" w:space="0" w:color="auto"/>
                <w:right w:val="none" w:sz="0" w:space="0" w:color="auto"/>
              </w:divBdr>
            </w:div>
            <w:div w:id="310017253">
              <w:marLeft w:val="0"/>
              <w:marRight w:val="0"/>
              <w:marTop w:val="0"/>
              <w:marBottom w:val="0"/>
              <w:divBdr>
                <w:top w:val="none" w:sz="0" w:space="0" w:color="auto"/>
                <w:left w:val="none" w:sz="0" w:space="0" w:color="auto"/>
                <w:bottom w:val="none" w:sz="0" w:space="0" w:color="auto"/>
                <w:right w:val="none" w:sz="0" w:space="0" w:color="auto"/>
              </w:divBdr>
            </w:div>
            <w:div w:id="147063900">
              <w:marLeft w:val="0"/>
              <w:marRight w:val="0"/>
              <w:marTop w:val="0"/>
              <w:marBottom w:val="0"/>
              <w:divBdr>
                <w:top w:val="none" w:sz="0" w:space="0" w:color="auto"/>
                <w:left w:val="none" w:sz="0" w:space="0" w:color="auto"/>
                <w:bottom w:val="none" w:sz="0" w:space="0" w:color="auto"/>
                <w:right w:val="none" w:sz="0" w:space="0" w:color="auto"/>
              </w:divBdr>
            </w:div>
            <w:div w:id="1077940355">
              <w:marLeft w:val="0"/>
              <w:marRight w:val="0"/>
              <w:marTop w:val="0"/>
              <w:marBottom w:val="0"/>
              <w:divBdr>
                <w:top w:val="none" w:sz="0" w:space="0" w:color="auto"/>
                <w:left w:val="none" w:sz="0" w:space="0" w:color="auto"/>
                <w:bottom w:val="none" w:sz="0" w:space="0" w:color="auto"/>
                <w:right w:val="none" w:sz="0" w:space="0" w:color="auto"/>
              </w:divBdr>
            </w:div>
            <w:div w:id="2054227374">
              <w:marLeft w:val="0"/>
              <w:marRight w:val="0"/>
              <w:marTop w:val="0"/>
              <w:marBottom w:val="0"/>
              <w:divBdr>
                <w:top w:val="none" w:sz="0" w:space="0" w:color="auto"/>
                <w:left w:val="none" w:sz="0" w:space="0" w:color="auto"/>
                <w:bottom w:val="none" w:sz="0" w:space="0" w:color="auto"/>
                <w:right w:val="none" w:sz="0" w:space="0" w:color="auto"/>
              </w:divBdr>
            </w:div>
            <w:div w:id="1671331151">
              <w:marLeft w:val="0"/>
              <w:marRight w:val="0"/>
              <w:marTop w:val="0"/>
              <w:marBottom w:val="0"/>
              <w:divBdr>
                <w:top w:val="none" w:sz="0" w:space="0" w:color="auto"/>
                <w:left w:val="none" w:sz="0" w:space="0" w:color="auto"/>
                <w:bottom w:val="none" w:sz="0" w:space="0" w:color="auto"/>
                <w:right w:val="none" w:sz="0" w:space="0" w:color="auto"/>
              </w:divBdr>
            </w:div>
            <w:div w:id="1811168910">
              <w:marLeft w:val="0"/>
              <w:marRight w:val="0"/>
              <w:marTop w:val="0"/>
              <w:marBottom w:val="0"/>
              <w:divBdr>
                <w:top w:val="none" w:sz="0" w:space="0" w:color="auto"/>
                <w:left w:val="none" w:sz="0" w:space="0" w:color="auto"/>
                <w:bottom w:val="none" w:sz="0" w:space="0" w:color="auto"/>
                <w:right w:val="none" w:sz="0" w:space="0" w:color="auto"/>
              </w:divBdr>
            </w:div>
            <w:div w:id="1431393999">
              <w:marLeft w:val="0"/>
              <w:marRight w:val="0"/>
              <w:marTop w:val="0"/>
              <w:marBottom w:val="0"/>
              <w:divBdr>
                <w:top w:val="none" w:sz="0" w:space="0" w:color="auto"/>
                <w:left w:val="none" w:sz="0" w:space="0" w:color="auto"/>
                <w:bottom w:val="none" w:sz="0" w:space="0" w:color="auto"/>
                <w:right w:val="none" w:sz="0" w:space="0" w:color="auto"/>
              </w:divBdr>
            </w:div>
            <w:div w:id="1836219520">
              <w:marLeft w:val="0"/>
              <w:marRight w:val="0"/>
              <w:marTop w:val="0"/>
              <w:marBottom w:val="0"/>
              <w:divBdr>
                <w:top w:val="none" w:sz="0" w:space="0" w:color="auto"/>
                <w:left w:val="none" w:sz="0" w:space="0" w:color="auto"/>
                <w:bottom w:val="none" w:sz="0" w:space="0" w:color="auto"/>
                <w:right w:val="none" w:sz="0" w:space="0" w:color="auto"/>
              </w:divBdr>
            </w:div>
            <w:div w:id="1721593120">
              <w:marLeft w:val="0"/>
              <w:marRight w:val="0"/>
              <w:marTop w:val="0"/>
              <w:marBottom w:val="0"/>
              <w:divBdr>
                <w:top w:val="none" w:sz="0" w:space="0" w:color="auto"/>
                <w:left w:val="none" w:sz="0" w:space="0" w:color="auto"/>
                <w:bottom w:val="none" w:sz="0" w:space="0" w:color="auto"/>
                <w:right w:val="none" w:sz="0" w:space="0" w:color="auto"/>
              </w:divBdr>
            </w:div>
            <w:div w:id="457528087">
              <w:marLeft w:val="0"/>
              <w:marRight w:val="0"/>
              <w:marTop w:val="0"/>
              <w:marBottom w:val="0"/>
              <w:divBdr>
                <w:top w:val="none" w:sz="0" w:space="0" w:color="auto"/>
                <w:left w:val="none" w:sz="0" w:space="0" w:color="auto"/>
                <w:bottom w:val="none" w:sz="0" w:space="0" w:color="auto"/>
                <w:right w:val="none" w:sz="0" w:space="0" w:color="auto"/>
              </w:divBdr>
            </w:div>
            <w:div w:id="1200245686">
              <w:marLeft w:val="0"/>
              <w:marRight w:val="0"/>
              <w:marTop w:val="0"/>
              <w:marBottom w:val="0"/>
              <w:divBdr>
                <w:top w:val="none" w:sz="0" w:space="0" w:color="auto"/>
                <w:left w:val="none" w:sz="0" w:space="0" w:color="auto"/>
                <w:bottom w:val="none" w:sz="0" w:space="0" w:color="auto"/>
                <w:right w:val="none" w:sz="0" w:space="0" w:color="auto"/>
              </w:divBdr>
            </w:div>
            <w:div w:id="420373103">
              <w:marLeft w:val="0"/>
              <w:marRight w:val="0"/>
              <w:marTop w:val="0"/>
              <w:marBottom w:val="0"/>
              <w:divBdr>
                <w:top w:val="none" w:sz="0" w:space="0" w:color="auto"/>
                <w:left w:val="none" w:sz="0" w:space="0" w:color="auto"/>
                <w:bottom w:val="none" w:sz="0" w:space="0" w:color="auto"/>
                <w:right w:val="none" w:sz="0" w:space="0" w:color="auto"/>
              </w:divBdr>
            </w:div>
            <w:div w:id="1393306531">
              <w:marLeft w:val="0"/>
              <w:marRight w:val="0"/>
              <w:marTop w:val="0"/>
              <w:marBottom w:val="0"/>
              <w:divBdr>
                <w:top w:val="none" w:sz="0" w:space="0" w:color="auto"/>
                <w:left w:val="none" w:sz="0" w:space="0" w:color="auto"/>
                <w:bottom w:val="none" w:sz="0" w:space="0" w:color="auto"/>
                <w:right w:val="none" w:sz="0" w:space="0" w:color="auto"/>
              </w:divBdr>
            </w:div>
            <w:div w:id="546642281">
              <w:marLeft w:val="0"/>
              <w:marRight w:val="0"/>
              <w:marTop w:val="0"/>
              <w:marBottom w:val="0"/>
              <w:divBdr>
                <w:top w:val="none" w:sz="0" w:space="0" w:color="auto"/>
                <w:left w:val="none" w:sz="0" w:space="0" w:color="auto"/>
                <w:bottom w:val="none" w:sz="0" w:space="0" w:color="auto"/>
                <w:right w:val="none" w:sz="0" w:space="0" w:color="auto"/>
              </w:divBdr>
            </w:div>
            <w:div w:id="1303929946">
              <w:marLeft w:val="0"/>
              <w:marRight w:val="0"/>
              <w:marTop w:val="0"/>
              <w:marBottom w:val="0"/>
              <w:divBdr>
                <w:top w:val="none" w:sz="0" w:space="0" w:color="auto"/>
                <w:left w:val="none" w:sz="0" w:space="0" w:color="auto"/>
                <w:bottom w:val="none" w:sz="0" w:space="0" w:color="auto"/>
                <w:right w:val="none" w:sz="0" w:space="0" w:color="auto"/>
              </w:divBdr>
            </w:div>
            <w:div w:id="103186005">
              <w:marLeft w:val="0"/>
              <w:marRight w:val="0"/>
              <w:marTop w:val="0"/>
              <w:marBottom w:val="0"/>
              <w:divBdr>
                <w:top w:val="none" w:sz="0" w:space="0" w:color="auto"/>
                <w:left w:val="none" w:sz="0" w:space="0" w:color="auto"/>
                <w:bottom w:val="none" w:sz="0" w:space="0" w:color="auto"/>
                <w:right w:val="none" w:sz="0" w:space="0" w:color="auto"/>
              </w:divBdr>
            </w:div>
            <w:div w:id="1035689712">
              <w:marLeft w:val="0"/>
              <w:marRight w:val="0"/>
              <w:marTop w:val="0"/>
              <w:marBottom w:val="0"/>
              <w:divBdr>
                <w:top w:val="none" w:sz="0" w:space="0" w:color="auto"/>
                <w:left w:val="none" w:sz="0" w:space="0" w:color="auto"/>
                <w:bottom w:val="none" w:sz="0" w:space="0" w:color="auto"/>
                <w:right w:val="none" w:sz="0" w:space="0" w:color="auto"/>
              </w:divBdr>
            </w:div>
            <w:div w:id="1244536284">
              <w:marLeft w:val="0"/>
              <w:marRight w:val="0"/>
              <w:marTop w:val="0"/>
              <w:marBottom w:val="0"/>
              <w:divBdr>
                <w:top w:val="none" w:sz="0" w:space="0" w:color="auto"/>
                <w:left w:val="none" w:sz="0" w:space="0" w:color="auto"/>
                <w:bottom w:val="none" w:sz="0" w:space="0" w:color="auto"/>
                <w:right w:val="none" w:sz="0" w:space="0" w:color="auto"/>
              </w:divBdr>
            </w:div>
            <w:div w:id="493420850">
              <w:marLeft w:val="0"/>
              <w:marRight w:val="0"/>
              <w:marTop w:val="0"/>
              <w:marBottom w:val="0"/>
              <w:divBdr>
                <w:top w:val="none" w:sz="0" w:space="0" w:color="auto"/>
                <w:left w:val="none" w:sz="0" w:space="0" w:color="auto"/>
                <w:bottom w:val="none" w:sz="0" w:space="0" w:color="auto"/>
                <w:right w:val="none" w:sz="0" w:space="0" w:color="auto"/>
              </w:divBdr>
            </w:div>
            <w:div w:id="1556545940">
              <w:marLeft w:val="0"/>
              <w:marRight w:val="0"/>
              <w:marTop w:val="0"/>
              <w:marBottom w:val="0"/>
              <w:divBdr>
                <w:top w:val="none" w:sz="0" w:space="0" w:color="auto"/>
                <w:left w:val="none" w:sz="0" w:space="0" w:color="auto"/>
                <w:bottom w:val="none" w:sz="0" w:space="0" w:color="auto"/>
                <w:right w:val="none" w:sz="0" w:space="0" w:color="auto"/>
              </w:divBdr>
            </w:div>
            <w:div w:id="382949262">
              <w:marLeft w:val="0"/>
              <w:marRight w:val="0"/>
              <w:marTop w:val="0"/>
              <w:marBottom w:val="0"/>
              <w:divBdr>
                <w:top w:val="none" w:sz="0" w:space="0" w:color="auto"/>
                <w:left w:val="none" w:sz="0" w:space="0" w:color="auto"/>
                <w:bottom w:val="none" w:sz="0" w:space="0" w:color="auto"/>
                <w:right w:val="none" w:sz="0" w:space="0" w:color="auto"/>
              </w:divBdr>
            </w:div>
            <w:div w:id="153303941">
              <w:marLeft w:val="0"/>
              <w:marRight w:val="0"/>
              <w:marTop w:val="0"/>
              <w:marBottom w:val="0"/>
              <w:divBdr>
                <w:top w:val="none" w:sz="0" w:space="0" w:color="auto"/>
                <w:left w:val="none" w:sz="0" w:space="0" w:color="auto"/>
                <w:bottom w:val="none" w:sz="0" w:space="0" w:color="auto"/>
                <w:right w:val="none" w:sz="0" w:space="0" w:color="auto"/>
              </w:divBdr>
            </w:div>
            <w:div w:id="1891725774">
              <w:marLeft w:val="0"/>
              <w:marRight w:val="0"/>
              <w:marTop w:val="0"/>
              <w:marBottom w:val="0"/>
              <w:divBdr>
                <w:top w:val="none" w:sz="0" w:space="0" w:color="auto"/>
                <w:left w:val="none" w:sz="0" w:space="0" w:color="auto"/>
                <w:bottom w:val="none" w:sz="0" w:space="0" w:color="auto"/>
                <w:right w:val="none" w:sz="0" w:space="0" w:color="auto"/>
              </w:divBdr>
            </w:div>
            <w:div w:id="559176430">
              <w:marLeft w:val="0"/>
              <w:marRight w:val="0"/>
              <w:marTop w:val="0"/>
              <w:marBottom w:val="0"/>
              <w:divBdr>
                <w:top w:val="none" w:sz="0" w:space="0" w:color="auto"/>
                <w:left w:val="none" w:sz="0" w:space="0" w:color="auto"/>
                <w:bottom w:val="none" w:sz="0" w:space="0" w:color="auto"/>
                <w:right w:val="none" w:sz="0" w:space="0" w:color="auto"/>
              </w:divBdr>
            </w:div>
            <w:div w:id="1911621668">
              <w:marLeft w:val="0"/>
              <w:marRight w:val="0"/>
              <w:marTop w:val="0"/>
              <w:marBottom w:val="0"/>
              <w:divBdr>
                <w:top w:val="none" w:sz="0" w:space="0" w:color="auto"/>
                <w:left w:val="none" w:sz="0" w:space="0" w:color="auto"/>
                <w:bottom w:val="none" w:sz="0" w:space="0" w:color="auto"/>
                <w:right w:val="none" w:sz="0" w:space="0" w:color="auto"/>
              </w:divBdr>
            </w:div>
            <w:div w:id="1433865882">
              <w:marLeft w:val="0"/>
              <w:marRight w:val="0"/>
              <w:marTop w:val="0"/>
              <w:marBottom w:val="0"/>
              <w:divBdr>
                <w:top w:val="none" w:sz="0" w:space="0" w:color="auto"/>
                <w:left w:val="none" w:sz="0" w:space="0" w:color="auto"/>
                <w:bottom w:val="none" w:sz="0" w:space="0" w:color="auto"/>
                <w:right w:val="none" w:sz="0" w:space="0" w:color="auto"/>
              </w:divBdr>
            </w:div>
            <w:div w:id="1099372616">
              <w:marLeft w:val="0"/>
              <w:marRight w:val="0"/>
              <w:marTop w:val="0"/>
              <w:marBottom w:val="0"/>
              <w:divBdr>
                <w:top w:val="none" w:sz="0" w:space="0" w:color="auto"/>
                <w:left w:val="none" w:sz="0" w:space="0" w:color="auto"/>
                <w:bottom w:val="none" w:sz="0" w:space="0" w:color="auto"/>
                <w:right w:val="none" w:sz="0" w:space="0" w:color="auto"/>
              </w:divBdr>
            </w:div>
            <w:div w:id="247809644">
              <w:marLeft w:val="0"/>
              <w:marRight w:val="0"/>
              <w:marTop w:val="0"/>
              <w:marBottom w:val="0"/>
              <w:divBdr>
                <w:top w:val="none" w:sz="0" w:space="0" w:color="auto"/>
                <w:left w:val="none" w:sz="0" w:space="0" w:color="auto"/>
                <w:bottom w:val="none" w:sz="0" w:space="0" w:color="auto"/>
                <w:right w:val="none" w:sz="0" w:space="0" w:color="auto"/>
              </w:divBdr>
            </w:div>
            <w:div w:id="899556732">
              <w:marLeft w:val="0"/>
              <w:marRight w:val="0"/>
              <w:marTop w:val="0"/>
              <w:marBottom w:val="0"/>
              <w:divBdr>
                <w:top w:val="none" w:sz="0" w:space="0" w:color="auto"/>
                <w:left w:val="none" w:sz="0" w:space="0" w:color="auto"/>
                <w:bottom w:val="none" w:sz="0" w:space="0" w:color="auto"/>
                <w:right w:val="none" w:sz="0" w:space="0" w:color="auto"/>
              </w:divBdr>
            </w:div>
            <w:div w:id="366298421">
              <w:marLeft w:val="0"/>
              <w:marRight w:val="0"/>
              <w:marTop w:val="0"/>
              <w:marBottom w:val="0"/>
              <w:divBdr>
                <w:top w:val="none" w:sz="0" w:space="0" w:color="auto"/>
                <w:left w:val="none" w:sz="0" w:space="0" w:color="auto"/>
                <w:bottom w:val="none" w:sz="0" w:space="0" w:color="auto"/>
                <w:right w:val="none" w:sz="0" w:space="0" w:color="auto"/>
              </w:divBdr>
            </w:div>
            <w:div w:id="680622413">
              <w:marLeft w:val="0"/>
              <w:marRight w:val="0"/>
              <w:marTop w:val="0"/>
              <w:marBottom w:val="0"/>
              <w:divBdr>
                <w:top w:val="none" w:sz="0" w:space="0" w:color="auto"/>
                <w:left w:val="none" w:sz="0" w:space="0" w:color="auto"/>
                <w:bottom w:val="none" w:sz="0" w:space="0" w:color="auto"/>
                <w:right w:val="none" w:sz="0" w:space="0" w:color="auto"/>
              </w:divBdr>
            </w:div>
            <w:div w:id="647516593">
              <w:marLeft w:val="0"/>
              <w:marRight w:val="0"/>
              <w:marTop w:val="0"/>
              <w:marBottom w:val="0"/>
              <w:divBdr>
                <w:top w:val="none" w:sz="0" w:space="0" w:color="auto"/>
                <w:left w:val="none" w:sz="0" w:space="0" w:color="auto"/>
                <w:bottom w:val="none" w:sz="0" w:space="0" w:color="auto"/>
                <w:right w:val="none" w:sz="0" w:space="0" w:color="auto"/>
              </w:divBdr>
            </w:div>
            <w:div w:id="631062817">
              <w:marLeft w:val="0"/>
              <w:marRight w:val="0"/>
              <w:marTop w:val="0"/>
              <w:marBottom w:val="0"/>
              <w:divBdr>
                <w:top w:val="none" w:sz="0" w:space="0" w:color="auto"/>
                <w:left w:val="none" w:sz="0" w:space="0" w:color="auto"/>
                <w:bottom w:val="none" w:sz="0" w:space="0" w:color="auto"/>
                <w:right w:val="none" w:sz="0" w:space="0" w:color="auto"/>
              </w:divBdr>
            </w:div>
            <w:div w:id="778765431">
              <w:marLeft w:val="0"/>
              <w:marRight w:val="0"/>
              <w:marTop w:val="0"/>
              <w:marBottom w:val="0"/>
              <w:divBdr>
                <w:top w:val="none" w:sz="0" w:space="0" w:color="auto"/>
                <w:left w:val="none" w:sz="0" w:space="0" w:color="auto"/>
                <w:bottom w:val="none" w:sz="0" w:space="0" w:color="auto"/>
                <w:right w:val="none" w:sz="0" w:space="0" w:color="auto"/>
              </w:divBdr>
            </w:div>
            <w:div w:id="1349721618">
              <w:marLeft w:val="0"/>
              <w:marRight w:val="0"/>
              <w:marTop w:val="0"/>
              <w:marBottom w:val="0"/>
              <w:divBdr>
                <w:top w:val="none" w:sz="0" w:space="0" w:color="auto"/>
                <w:left w:val="none" w:sz="0" w:space="0" w:color="auto"/>
                <w:bottom w:val="none" w:sz="0" w:space="0" w:color="auto"/>
                <w:right w:val="none" w:sz="0" w:space="0" w:color="auto"/>
              </w:divBdr>
            </w:div>
            <w:div w:id="466944454">
              <w:marLeft w:val="0"/>
              <w:marRight w:val="0"/>
              <w:marTop w:val="0"/>
              <w:marBottom w:val="0"/>
              <w:divBdr>
                <w:top w:val="none" w:sz="0" w:space="0" w:color="auto"/>
                <w:left w:val="none" w:sz="0" w:space="0" w:color="auto"/>
                <w:bottom w:val="none" w:sz="0" w:space="0" w:color="auto"/>
                <w:right w:val="none" w:sz="0" w:space="0" w:color="auto"/>
              </w:divBdr>
            </w:div>
            <w:div w:id="118649366">
              <w:marLeft w:val="0"/>
              <w:marRight w:val="0"/>
              <w:marTop w:val="0"/>
              <w:marBottom w:val="0"/>
              <w:divBdr>
                <w:top w:val="none" w:sz="0" w:space="0" w:color="auto"/>
                <w:left w:val="none" w:sz="0" w:space="0" w:color="auto"/>
                <w:bottom w:val="none" w:sz="0" w:space="0" w:color="auto"/>
                <w:right w:val="none" w:sz="0" w:space="0" w:color="auto"/>
              </w:divBdr>
            </w:div>
            <w:div w:id="1637684286">
              <w:marLeft w:val="0"/>
              <w:marRight w:val="0"/>
              <w:marTop w:val="0"/>
              <w:marBottom w:val="0"/>
              <w:divBdr>
                <w:top w:val="none" w:sz="0" w:space="0" w:color="auto"/>
                <w:left w:val="none" w:sz="0" w:space="0" w:color="auto"/>
                <w:bottom w:val="none" w:sz="0" w:space="0" w:color="auto"/>
                <w:right w:val="none" w:sz="0" w:space="0" w:color="auto"/>
              </w:divBdr>
            </w:div>
            <w:div w:id="337119840">
              <w:marLeft w:val="0"/>
              <w:marRight w:val="0"/>
              <w:marTop w:val="0"/>
              <w:marBottom w:val="0"/>
              <w:divBdr>
                <w:top w:val="none" w:sz="0" w:space="0" w:color="auto"/>
                <w:left w:val="none" w:sz="0" w:space="0" w:color="auto"/>
                <w:bottom w:val="none" w:sz="0" w:space="0" w:color="auto"/>
                <w:right w:val="none" w:sz="0" w:space="0" w:color="auto"/>
              </w:divBdr>
            </w:div>
            <w:div w:id="470637364">
              <w:marLeft w:val="0"/>
              <w:marRight w:val="0"/>
              <w:marTop w:val="0"/>
              <w:marBottom w:val="0"/>
              <w:divBdr>
                <w:top w:val="none" w:sz="0" w:space="0" w:color="auto"/>
                <w:left w:val="none" w:sz="0" w:space="0" w:color="auto"/>
                <w:bottom w:val="none" w:sz="0" w:space="0" w:color="auto"/>
                <w:right w:val="none" w:sz="0" w:space="0" w:color="auto"/>
              </w:divBdr>
            </w:div>
            <w:div w:id="1911189492">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696810840">
              <w:marLeft w:val="0"/>
              <w:marRight w:val="0"/>
              <w:marTop w:val="0"/>
              <w:marBottom w:val="0"/>
              <w:divBdr>
                <w:top w:val="none" w:sz="0" w:space="0" w:color="auto"/>
                <w:left w:val="none" w:sz="0" w:space="0" w:color="auto"/>
                <w:bottom w:val="none" w:sz="0" w:space="0" w:color="auto"/>
                <w:right w:val="none" w:sz="0" w:space="0" w:color="auto"/>
              </w:divBdr>
            </w:div>
            <w:div w:id="1399553418">
              <w:marLeft w:val="0"/>
              <w:marRight w:val="0"/>
              <w:marTop w:val="0"/>
              <w:marBottom w:val="0"/>
              <w:divBdr>
                <w:top w:val="none" w:sz="0" w:space="0" w:color="auto"/>
                <w:left w:val="none" w:sz="0" w:space="0" w:color="auto"/>
                <w:bottom w:val="none" w:sz="0" w:space="0" w:color="auto"/>
                <w:right w:val="none" w:sz="0" w:space="0" w:color="auto"/>
              </w:divBdr>
            </w:div>
            <w:div w:id="1106269168">
              <w:marLeft w:val="0"/>
              <w:marRight w:val="0"/>
              <w:marTop w:val="0"/>
              <w:marBottom w:val="0"/>
              <w:divBdr>
                <w:top w:val="none" w:sz="0" w:space="0" w:color="auto"/>
                <w:left w:val="none" w:sz="0" w:space="0" w:color="auto"/>
                <w:bottom w:val="none" w:sz="0" w:space="0" w:color="auto"/>
                <w:right w:val="none" w:sz="0" w:space="0" w:color="auto"/>
              </w:divBdr>
            </w:div>
            <w:div w:id="1055659775">
              <w:marLeft w:val="0"/>
              <w:marRight w:val="0"/>
              <w:marTop w:val="0"/>
              <w:marBottom w:val="0"/>
              <w:divBdr>
                <w:top w:val="none" w:sz="0" w:space="0" w:color="auto"/>
                <w:left w:val="none" w:sz="0" w:space="0" w:color="auto"/>
                <w:bottom w:val="none" w:sz="0" w:space="0" w:color="auto"/>
                <w:right w:val="none" w:sz="0" w:space="0" w:color="auto"/>
              </w:divBdr>
            </w:div>
            <w:div w:id="1224560952">
              <w:marLeft w:val="0"/>
              <w:marRight w:val="0"/>
              <w:marTop w:val="0"/>
              <w:marBottom w:val="0"/>
              <w:divBdr>
                <w:top w:val="none" w:sz="0" w:space="0" w:color="auto"/>
                <w:left w:val="none" w:sz="0" w:space="0" w:color="auto"/>
                <w:bottom w:val="none" w:sz="0" w:space="0" w:color="auto"/>
                <w:right w:val="none" w:sz="0" w:space="0" w:color="auto"/>
              </w:divBdr>
            </w:div>
          </w:divsChild>
        </w:div>
        <w:div w:id="1874226070">
          <w:marLeft w:val="0"/>
          <w:marRight w:val="0"/>
          <w:marTop w:val="0"/>
          <w:marBottom w:val="0"/>
          <w:divBdr>
            <w:top w:val="none" w:sz="0" w:space="0" w:color="auto"/>
            <w:left w:val="none" w:sz="0" w:space="0" w:color="auto"/>
            <w:bottom w:val="none" w:sz="0" w:space="0" w:color="auto"/>
            <w:right w:val="none" w:sz="0" w:space="0" w:color="auto"/>
          </w:divBdr>
        </w:div>
        <w:div w:id="1886941407">
          <w:marLeft w:val="0"/>
          <w:marRight w:val="0"/>
          <w:marTop w:val="0"/>
          <w:marBottom w:val="0"/>
          <w:divBdr>
            <w:top w:val="none" w:sz="0" w:space="0" w:color="auto"/>
            <w:left w:val="none" w:sz="0" w:space="0" w:color="auto"/>
            <w:bottom w:val="none" w:sz="0" w:space="0" w:color="auto"/>
            <w:right w:val="none" w:sz="0" w:space="0" w:color="auto"/>
          </w:divBdr>
        </w:div>
        <w:div w:id="1181430583">
          <w:marLeft w:val="0"/>
          <w:marRight w:val="0"/>
          <w:marTop w:val="0"/>
          <w:marBottom w:val="0"/>
          <w:divBdr>
            <w:top w:val="none" w:sz="0" w:space="0" w:color="auto"/>
            <w:left w:val="none" w:sz="0" w:space="0" w:color="auto"/>
            <w:bottom w:val="none" w:sz="0" w:space="0" w:color="auto"/>
            <w:right w:val="none" w:sz="0" w:space="0" w:color="auto"/>
          </w:divBdr>
        </w:div>
        <w:div w:id="1529294659">
          <w:marLeft w:val="0"/>
          <w:marRight w:val="0"/>
          <w:marTop w:val="0"/>
          <w:marBottom w:val="0"/>
          <w:divBdr>
            <w:top w:val="none" w:sz="0" w:space="0" w:color="auto"/>
            <w:left w:val="none" w:sz="0" w:space="0" w:color="auto"/>
            <w:bottom w:val="none" w:sz="0" w:space="0" w:color="auto"/>
            <w:right w:val="none" w:sz="0" w:space="0" w:color="auto"/>
          </w:divBdr>
        </w:div>
        <w:div w:id="932859468">
          <w:marLeft w:val="0"/>
          <w:marRight w:val="0"/>
          <w:marTop w:val="0"/>
          <w:marBottom w:val="0"/>
          <w:divBdr>
            <w:top w:val="none" w:sz="0" w:space="0" w:color="auto"/>
            <w:left w:val="none" w:sz="0" w:space="0" w:color="auto"/>
            <w:bottom w:val="none" w:sz="0" w:space="0" w:color="auto"/>
            <w:right w:val="none" w:sz="0" w:space="0" w:color="auto"/>
          </w:divBdr>
        </w:div>
        <w:div w:id="1423992634">
          <w:marLeft w:val="0"/>
          <w:marRight w:val="0"/>
          <w:marTop w:val="0"/>
          <w:marBottom w:val="0"/>
          <w:divBdr>
            <w:top w:val="none" w:sz="0" w:space="0" w:color="auto"/>
            <w:left w:val="none" w:sz="0" w:space="0" w:color="auto"/>
            <w:bottom w:val="none" w:sz="0" w:space="0" w:color="auto"/>
            <w:right w:val="none" w:sz="0" w:space="0" w:color="auto"/>
          </w:divBdr>
        </w:div>
        <w:div w:id="1145201730">
          <w:marLeft w:val="0"/>
          <w:marRight w:val="0"/>
          <w:marTop w:val="0"/>
          <w:marBottom w:val="0"/>
          <w:divBdr>
            <w:top w:val="none" w:sz="0" w:space="0" w:color="auto"/>
            <w:left w:val="none" w:sz="0" w:space="0" w:color="auto"/>
            <w:bottom w:val="none" w:sz="0" w:space="0" w:color="auto"/>
            <w:right w:val="none" w:sz="0" w:space="0" w:color="auto"/>
          </w:divBdr>
        </w:div>
        <w:div w:id="1876000075">
          <w:marLeft w:val="0"/>
          <w:marRight w:val="0"/>
          <w:marTop w:val="0"/>
          <w:marBottom w:val="0"/>
          <w:divBdr>
            <w:top w:val="none" w:sz="0" w:space="0" w:color="auto"/>
            <w:left w:val="none" w:sz="0" w:space="0" w:color="auto"/>
            <w:bottom w:val="none" w:sz="0" w:space="0" w:color="auto"/>
            <w:right w:val="none" w:sz="0" w:space="0" w:color="auto"/>
          </w:divBdr>
        </w:div>
        <w:div w:id="1670593260">
          <w:marLeft w:val="0"/>
          <w:marRight w:val="0"/>
          <w:marTop w:val="0"/>
          <w:marBottom w:val="0"/>
          <w:divBdr>
            <w:top w:val="none" w:sz="0" w:space="0" w:color="auto"/>
            <w:left w:val="none" w:sz="0" w:space="0" w:color="auto"/>
            <w:bottom w:val="none" w:sz="0" w:space="0" w:color="auto"/>
            <w:right w:val="none" w:sz="0" w:space="0" w:color="auto"/>
          </w:divBdr>
        </w:div>
        <w:div w:id="19089602">
          <w:marLeft w:val="0"/>
          <w:marRight w:val="0"/>
          <w:marTop w:val="0"/>
          <w:marBottom w:val="0"/>
          <w:divBdr>
            <w:top w:val="none" w:sz="0" w:space="0" w:color="auto"/>
            <w:left w:val="none" w:sz="0" w:space="0" w:color="auto"/>
            <w:bottom w:val="none" w:sz="0" w:space="0" w:color="auto"/>
            <w:right w:val="none" w:sz="0" w:space="0" w:color="auto"/>
          </w:divBdr>
        </w:div>
        <w:div w:id="1683780207">
          <w:marLeft w:val="0"/>
          <w:marRight w:val="0"/>
          <w:marTop w:val="0"/>
          <w:marBottom w:val="0"/>
          <w:divBdr>
            <w:top w:val="none" w:sz="0" w:space="0" w:color="auto"/>
            <w:left w:val="none" w:sz="0" w:space="0" w:color="auto"/>
            <w:bottom w:val="none" w:sz="0" w:space="0" w:color="auto"/>
            <w:right w:val="none" w:sz="0" w:space="0" w:color="auto"/>
          </w:divBdr>
        </w:div>
        <w:div w:id="1027802476">
          <w:marLeft w:val="0"/>
          <w:marRight w:val="0"/>
          <w:marTop w:val="0"/>
          <w:marBottom w:val="0"/>
          <w:divBdr>
            <w:top w:val="none" w:sz="0" w:space="0" w:color="auto"/>
            <w:left w:val="none" w:sz="0" w:space="0" w:color="auto"/>
            <w:bottom w:val="none" w:sz="0" w:space="0" w:color="auto"/>
            <w:right w:val="none" w:sz="0" w:space="0" w:color="auto"/>
          </w:divBdr>
        </w:div>
        <w:div w:id="223218407">
          <w:marLeft w:val="0"/>
          <w:marRight w:val="0"/>
          <w:marTop w:val="0"/>
          <w:marBottom w:val="0"/>
          <w:divBdr>
            <w:top w:val="none" w:sz="0" w:space="0" w:color="auto"/>
            <w:left w:val="none" w:sz="0" w:space="0" w:color="auto"/>
            <w:bottom w:val="none" w:sz="0" w:space="0" w:color="auto"/>
            <w:right w:val="none" w:sz="0" w:space="0" w:color="auto"/>
          </w:divBdr>
        </w:div>
        <w:div w:id="1546717429">
          <w:marLeft w:val="0"/>
          <w:marRight w:val="0"/>
          <w:marTop w:val="0"/>
          <w:marBottom w:val="0"/>
          <w:divBdr>
            <w:top w:val="none" w:sz="0" w:space="0" w:color="auto"/>
            <w:left w:val="none" w:sz="0" w:space="0" w:color="auto"/>
            <w:bottom w:val="none" w:sz="0" w:space="0" w:color="auto"/>
            <w:right w:val="none" w:sz="0" w:space="0" w:color="auto"/>
          </w:divBdr>
        </w:div>
        <w:div w:id="721058733">
          <w:marLeft w:val="0"/>
          <w:marRight w:val="0"/>
          <w:marTop w:val="0"/>
          <w:marBottom w:val="0"/>
          <w:divBdr>
            <w:top w:val="none" w:sz="0" w:space="0" w:color="auto"/>
            <w:left w:val="none" w:sz="0" w:space="0" w:color="auto"/>
            <w:bottom w:val="none" w:sz="0" w:space="0" w:color="auto"/>
            <w:right w:val="none" w:sz="0" w:space="0" w:color="auto"/>
          </w:divBdr>
        </w:div>
        <w:div w:id="946079858">
          <w:marLeft w:val="0"/>
          <w:marRight w:val="0"/>
          <w:marTop w:val="0"/>
          <w:marBottom w:val="0"/>
          <w:divBdr>
            <w:top w:val="none" w:sz="0" w:space="0" w:color="auto"/>
            <w:left w:val="none" w:sz="0" w:space="0" w:color="auto"/>
            <w:bottom w:val="none" w:sz="0" w:space="0" w:color="auto"/>
            <w:right w:val="none" w:sz="0" w:space="0" w:color="auto"/>
          </w:divBdr>
        </w:div>
        <w:div w:id="269168374">
          <w:marLeft w:val="0"/>
          <w:marRight w:val="0"/>
          <w:marTop w:val="0"/>
          <w:marBottom w:val="0"/>
          <w:divBdr>
            <w:top w:val="none" w:sz="0" w:space="0" w:color="auto"/>
            <w:left w:val="none" w:sz="0" w:space="0" w:color="auto"/>
            <w:bottom w:val="none" w:sz="0" w:space="0" w:color="auto"/>
            <w:right w:val="none" w:sz="0" w:space="0" w:color="auto"/>
          </w:divBdr>
        </w:div>
        <w:div w:id="545723746">
          <w:marLeft w:val="0"/>
          <w:marRight w:val="0"/>
          <w:marTop w:val="0"/>
          <w:marBottom w:val="0"/>
          <w:divBdr>
            <w:top w:val="none" w:sz="0" w:space="0" w:color="auto"/>
            <w:left w:val="none" w:sz="0" w:space="0" w:color="auto"/>
            <w:bottom w:val="none" w:sz="0" w:space="0" w:color="auto"/>
            <w:right w:val="none" w:sz="0" w:space="0" w:color="auto"/>
          </w:divBdr>
        </w:div>
        <w:div w:id="1625573229">
          <w:marLeft w:val="0"/>
          <w:marRight w:val="0"/>
          <w:marTop w:val="0"/>
          <w:marBottom w:val="0"/>
          <w:divBdr>
            <w:top w:val="none" w:sz="0" w:space="0" w:color="auto"/>
            <w:left w:val="none" w:sz="0" w:space="0" w:color="auto"/>
            <w:bottom w:val="none" w:sz="0" w:space="0" w:color="auto"/>
            <w:right w:val="none" w:sz="0" w:space="0" w:color="auto"/>
          </w:divBdr>
        </w:div>
        <w:div w:id="901405081">
          <w:marLeft w:val="0"/>
          <w:marRight w:val="0"/>
          <w:marTop w:val="0"/>
          <w:marBottom w:val="0"/>
          <w:divBdr>
            <w:top w:val="none" w:sz="0" w:space="0" w:color="auto"/>
            <w:left w:val="none" w:sz="0" w:space="0" w:color="auto"/>
            <w:bottom w:val="none" w:sz="0" w:space="0" w:color="auto"/>
            <w:right w:val="none" w:sz="0" w:space="0" w:color="auto"/>
          </w:divBdr>
        </w:div>
        <w:div w:id="1730496274">
          <w:marLeft w:val="0"/>
          <w:marRight w:val="0"/>
          <w:marTop w:val="0"/>
          <w:marBottom w:val="0"/>
          <w:divBdr>
            <w:top w:val="none" w:sz="0" w:space="0" w:color="auto"/>
            <w:left w:val="none" w:sz="0" w:space="0" w:color="auto"/>
            <w:bottom w:val="none" w:sz="0" w:space="0" w:color="auto"/>
            <w:right w:val="none" w:sz="0" w:space="0" w:color="auto"/>
          </w:divBdr>
        </w:div>
        <w:div w:id="752748975">
          <w:marLeft w:val="0"/>
          <w:marRight w:val="0"/>
          <w:marTop w:val="0"/>
          <w:marBottom w:val="0"/>
          <w:divBdr>
            <w:top w:val="none" w:sz="0" w:space="0" w:color="auto"/>
            <w:left w:val="none" w:sz="0" w:space="0" w:color="auto"/>
            <w:bottom w:val="none" w:sz="0" w:space="0" w:color="auto"/>
            <w:right w:val="none" w:sz="0" w:space="0" w:color="auto"/>
          </w:divBdr>
        </w:div>
        <w:div w:id="286589937">
          <w:marLeft w:val="0"/>
          <w:marRight w:val="0"/>
          <w:marTop w:val="0"/>
          <w:marBottom w:val="0"/>
          <w:divBdr>
            <w:top w:val="none" w:sz="0" w:space="0" w:color="auto"/>
            <w:left w:val="none" w:sz="0" w:space="0" w:color="auto"/>
            <w:bottom w:val="none" w:sz="0" w:space="0" w:color="auto"/>
            <w:right w:val="none" w:sz="0" w:space="0" w:color="auto"/>
          </w:divBdr>
        </w:div>
        <w:div w:id="1327781643">
          <w:marLeft w:val="0"/>
          <w:marRight w:val="0"/>
          <w:marTop w:val="0"/>
          <w:marBottom w:val="0"/>
          <w:divBdr>
            <w:top w:val="none" w:sz="0" w:space="0" w:color="auto"/>
            <w:left w:val="none" w:sz="0" w:space="0" w:color="auto"/>
            <w:bottom w:val="none" w:sz="0" w:space="0" w:color="auto"/>
            <w:right w:val="none" w:sz="0" w:space="0" w:color="auto"/>
          </w:divBdr>
        </w:div>
        <w:div w:id="1569653175">
          <w:marLeft w:val="0"/>
          <w:marRight w:val="0"/>
          <w:marTop w:val="0"/>
          <w:marBottom w:val="0"/>
          <w:divBdr>
            <w:top w:val="none" w:sz="0" w:space="0" w:color="auto"/>
            <w:left w:val="none" w:sz="0" w:space="0" w:color="auto"/>
            <w:bottom w:val="none" w:sz="0" w:space="0" w:color="auto"/>
            <w:right w:val="none" w:sz="0" w:space="0" w:color="auto"/>
          </w:divBdr>
        </w:div>
        <w:div w:id="1449086423">
          <w:marLeft w:val="0"/>
          <w:marRight w:val="0"/>
          <w:marTop w:val="0"/>
          <w:marBottom w:val="0"/>
          <w:divBdr>
            <w:top w:val="none" w:sz="0" w:space="0" w:color="auto"/>
            <w:left w:val="none" w:sz="0" w:space="0" w:color="auto"/>
            <w:bottom w:val="none" w:sz="0" w:space="0" w:color="auto"/>
            <w:right w:val="none" w:sz="0" w:space="0" w:color="auto"/>
          </w:divBdr>
        </w:div>
        <w:div w:id="1077478761">
          <w:marLeft w:val="0"/>
          <w:marRight w:val="0"/>
          <w:marTop w:val="0"/>
          <w:marBottom w:val="0"/>
          <w:divBdr>
            <w:top w:val="none" w:sz="0" w:space="0" w:color="auto"/>
            <w:left w:val="none" w:sz="0" w:space="0" w:color="auto"/>
            <w:bottom w:val="none" w:sz="0" w:space="0" w:color="auto"/>
            <w:right w:val="none" w:sz="0" w:space="0" w:color="auto"/>
          </w:divBdr>
        </w:div>
        <w:div w:id="258953583">
          <w:marLeft w:val="0"/>
          <w:marRight w:val="0"/>
          <w:marTop w:val="0"/>
          <w:marBottom w:val="0"/>
          <w:divBdr>
            <w:top w:val="none" w:sz="0" w:space="0" w:color="auto"/>
            <w:left w:val="none" w:sz="0" w:space="0" w:color="auto"/>
            <w:bottom w:val="none" w:sz="0" w:space="0" w:color="auto"/>
            <w:right w:val="none" w:sz="0" w:space="0" w:color="auto"/>
          </w:divBdr>
        </w:div>
        <w:div w:id="845943324">
          <w:marLeft w:val="0"/>
          <w:marRight w:val="0"/>
          <w:marTop w:val="0"/>
          <w:marBottom w:val="0"/>
          <w:divBdr>
            <w:top w:val="none" w:sz="0" w:space="0" w:color="auto"/>
            <w:left w:val="none" w:sz="0" w:space="0" w:color="auto"/>
            <w:bottom w:val="none" w:sz="0" w:space="0" w:color="auto"/>
            <w:right w:val="none" w:sz="0" w:space="0" w:color="auto"/>
          </w:divBdr>
        </w:div>
        <w:div w:id="1122725884">
          <w:marLeft w:val="0"/>
          <w:marRight w:val="0"/>
          <w:marTop w:val="0"/>
          <w:marBottom w:val="0"/>
          <w:divBdr>
            <w:top w:val="none" w:sz="0" w:space="0" w:color="auto"/>
            <w:left w:val="none" w:sz="0" w:space="0" w:color="auto"/>
            <w:bottom w:val="none" w:sz="0" w:space="0" w:color="auto"/>
            <w:right w:val="none" w:sz="0" w:space="0" w:color="auto"/>
          </w:divBdr>
        </w:div>
        <w:div w:id="984313467">
          <w:marLeft w:val="0"/>
          <w:marRight w:val="0"/>
          <w:marTop w:val="0"/>
          <w:marBottom w:val="0"/>
          <w:divBdr>
            <w:top w:val="none" w:sz="0" w:space="0" w:color="auto"/>
            <w:left w:val="none" w:sz="0" w:space="0" w:color="auto"/>
            <w:bottom w:val="none" w:sz="0" w:space="0" w:color="auto"/>
            <w:right w:val="none" w:sz="0" w:space="0" w:color="auto"/>
          </w:divBdr>
        </w:div>
        <w:div w:id="383872492">
          <w:marLeft w:val="0"/>
          <w:marRight w:val="0"/>
          <w:marTop w:val="0"/>
          <w:marBottom w:val="0"/>
          <w:divBdr>
            <w:top w:val="none" w:sz="0" w:space="0" w:color="auto"/>
            <w:left w:val="none" w:sz="0" w:space="0" w:color="auto"/>
            <w:bottom w:val="none" w:sz="0" w:space="0" w:color="auto"/>
            <w:right w:val="none" w:sz="0" w:space="0" w:color="auto"/>
          </w:divBdr>
        </w:div>
        <w:div w:id="398091241">
          <w:marLeft w:val="0"/>
          <w:marRight w:val="0"/>
          <w:marTop w:val="0"/>
          <w:marBottom w:val="0"/>
          <w:divBdr>
            <w:top w:val="none" w:sz="0" w:space="0" w:color="auto"/>
            <w:left w:val="none" w:sz="0" w:space="0" w:color="auto"/>
            <w:bottom w:val="none" w:sz="0" w:space="0" w:color="auto"/>
            <w:right w:val="none" w:sz="0" w:space="0" w:color="auto"/>
          </w:divBdr>
        </w:div>
        <w:div w:id="1999765779">
          <w:marLeft w:val="0"/>
          <w:marRight w:val="0"/>
          <w:marTop w:val="0"/>
          <w:marBottom w:val="0"/>
          <w:divBdr>
            <w:top w:val="none" w:sz="0" w:space="0" w:color="auto"/>
            <w:left w:val="none" w:sz="0" w:space="0" w:color="auto"/>
            <w:bottom w:val="none" w:sz="0" w:space="0" w:color="auto"/>
            <w:right w:val="none" w:sz="0" w:space="0" w:color="auto"/>
          </w:divBdr>
        </w:div>
        <w:div w:id="985550251">
          <w:marLeft w:val="0"/>
          <w:marRight w:val="0"/>
          <w:marTop w:val="0"/>
          <w:marBottom w:val="0"/>
          <w:divBdr>
            <w:top w:val="none" w:sz="0" w:space="0" w:color="auto"/>
            <w:left w:val="none" w:sz="0" w:space="0" w:color="auto"/>
            <w:bottom w:val="none" w:sz="0" w:space="0" w:color="auto"/>
            <w:right w:val="none" w:sz="0" w:space="0" w:color="auto"/>
          </w:divBdr>
        </w:div>
        <w:div w:id="933780850">
          <w:marLeft w:val="0"/>
          <w:marRight w:val="0"/>
          <w:marTop w:val="0"/>
          <w:marBottom w:val="0"/>
          <w:divBdr>
            <w:top w:val="none" w:sz="0" w:space="0" w:color="auto"/>
            <w:left w:val="none" w:sz="0" w:space="0" w:color="auto"/>
            <w:bottom w:val="none" w:sz="0" w:space="0" w:color="auto"/>
            <w:right w:val="none" w:sz="0" w:space="0" w:color="auto"/>
          </w:divBdr>
        </w:div>
        <w:div w:id="349797471">
          <w:marLeft w:val="0"/>
          <w:marRight w:val="0"/>
          <w:marTop w:val="0"/>
          <w:marBottom w:val="0"/>
          <w:divBdr>
            <w:top w:val="none" w:sz="0" w:space="0" w:color="auto"/>
            <w:left w:val="none" w:sz="0" w:space="0" w:color="auto"/>
            <w:bottom w:val="none" w:sz="0" w:space="0" w:color="auto"/>
            <w:right w:val="none" w:sz="0" w:space="0" w:color="auto"/>
          </w:divBdr>
        </w:div>
        <w:div w:id="107819768">
          <w:marLeft w:val="0"/>
          <w:marRight w:val="0"/>
          <w:marTop w:val="0"/>
          <w:marBottom w:val="0"/>
          <w:divBdr>
            <w:top w:val="none" w:sz="0" w:space="0" w:color="auto"/>
            <w:left w:val="none" w:sz="0" w:space="0" w:color="auto"/>
            <w:bottom w:val="none" w:sz="0" w:space="0" w:color="auto"/>
            <w:right w:val="none" w:sz="0" w:space="0" w:color="auto"/>
          </w:divBdr>
        </w:div>
        <w:div w:id="1584992869">
          <w:marLeft w:val="0"/>
          <w:marRight w:val="0"/>
          <w:marTop w:val="0"/>
          <w:marBottom w:val="0"/>
          <w:divBdr>
            <w:top w:val="none" w:sz="0" w:space="0" w:color="auto"/>
            <w:left w:val="none" w:sz="0" w:space="0" w:color="auto"/>
            <w:bottom w:val="none" w:sz="0" w:space="0" w:color="auto"/>
            <w:right w:val="none" w:sz="0" w:space="0" w:color="auto"/>
          </w:divBdr>
        </w:div>
        <w:div w:id="659122031">
          <w:marLeft w:val="0"/>
          <w:marRight w:val="0"/>
          <w:marTop w:val="0"/>
          <w:marBottom w:val="0"/>
          <w:divBdr>
            <w:top w:val="none" w:sz="0" w:space="0" w:color="auto"/>
            <w:left w:val="none" w:sz="0" w:space="0" w:color="auto"/>
            <w:bottom w:val="none" w:sz="0" w:space="0" w:color="auto"/>
            <w:right w:val="none" w:sz="0" w:space="0" w:color="auto"/>
          </w:divBdr>
        </w:div>
        <w:div w:id="1053505561">
          <w:marLeft w:val="0"/>
          <w:marRight w:val="0"/>
          <w:marTop w:val="0"/>
          <w:marBottom w:val="0"/>
          <w:divBdr>
            <w:top w:val="none" w:sz="0" w:space="0" w:color="auto"/>
            <w:left w:val="none" w:sz="0" w:space="0" w:color="auto"/>
            <w:bottom w:val="none" w:sz="0" w:space="0" w:color="auto"/>
            <w:right w:val="none" w:sz="0" w:space="0" w:color="auto"/>
          </w:divBdr>
        </w:div>
        <w:div w:id="714044186">
          <w:marLeft w:val="0"/>
          <w:marRight w:val="0"/>
          <w:marTop w:val="0"/>
          <w:marBottom w:val="0"/>
          <w:divBdr>
            <w:top w:val="none" w:sz="0" w:space="0" w:color="auto"/>
            <w:left w:val="none" w:sz="0" w:space="0" w:color="auto"/>
            <w:bottom w:val="none" w:sz="0" w:space="0" w:color="auto"/>
            <w:right w:val="none" w:sz="0" w:space="0" w:color="auto"/>
          </w:divBdr>
        </w:div>
        <w:div w:id="1771241841">
          <w:marLeft w:val="0"/>
          <w:marRight w:val="0"/>
          <w:marTop w:val="0"/>
          <w:marBottom w:val="0"/>
          <w:divBdr>
            <w:top w:val="none" w:sz="0" w:space="0" w:color="auto"/>
            <w:left w:val="none" w:sz="0" w:space="0" w:color="auto"/>
            <w:bottom w:val="none" w:sz="0" w:space="0" w:color="auto"/>
            <w:right w:val="none" w:sz="0" w:space="0" w:color="auto"/>
          </w:divBdr>
        </w:div>
        <w:div w:id="1437824321">
          <w:marLeft w:val="0"/>
          <w:marRight w:val="0"/>
          <w:marTop w:val="0"/>
          <w:marBottom w:val="0"/>
          <w:divBdr>
            <w:top w:val="none" w:sz="0" w:space="0" w:color="auto"/>
            <w:left w:val="none" w:sz="0" w:space="0" w:color="auto"/>
            <w:bottom w:val="none" w:sz="0" w:space="0" w:color="auto"/>
            <w:right w:val="none" w:sz="0" w:space="0" w:color="auto"/>
          </w:divBdr>
        </w:div>
        <w:div w:id="2038003707">
          <w:marLeft w:val="0"/>
          <w:marRight w:val="0"/>
          <w:marTop w:val="0"/>
          <w:marBottom w:val="0"/>
          <w:divBdr>
            <w:top w:val="none" w:sz="0" w:space="0" w:color="auto"/>
            <w:left w:val="none" w:sz="0" w:space="0" w:color="auto"/>
            <w:bottom w:val="none" w:sz="0" w:space="0" w:color="auto"/>
            <w:right w:val="none" w:sz="0" w:space="0" w:color="auto"/>
          </w:divBdr>
        </w:div>
        <w:div w:id="387580334">
          <w:marLeft w:val="0"/>
          <w:marRight w:val="0"/>
          <w:marTop w:val="0"/>
          <w:marBottom w:val="0"/>
          <w:divBdr>
            <w:top w:val="none" w:sz="0" w:space="0" w:color="auto"/>
            <w:left w:val="none" w:sz="0" w:space="0" w:color="auto"/>
            <w:bottom w:val="none" w:sz="0" w:space="0" w:color="auto"/>
            <w:right w:val="none" w:sz="0" w:space="0" w:color="auto"/>
          </w:divBdr>
        </w:div>
        <w:div w:id="1729067704">
          <w:marLeft w:val="0"/>
          <w:marRight w:val="0"/>
          <w:marTop w:val="0"/>
          <w:marBottom w:val="0"/>
          <w:divBdr>
            <w:top w:val="none" w:sz="0" w:space="0" w:color="auto"/>
            <w:left w:val="none" w:sz="0" w:space="0" w:color="auto"/>
            <w:bottom w:val="none" w:sz="0" w:space="0" w:color="auto"/>
            <w:right w:val="none" w:sz="0" w:space="0" w:color="auto"/>
          </w:divBdr>
        </w:div>
        <w:div w:id="74278434">
          <w:marLeft w:val="0"/>
          <w:marRight w:val="0"/>
          <w:marTop w:val="0"/>
          <w:marBottom w:val="0"/>
          <w:divBdr>
            <w:top w:val="none" w:sz="0" w:space="0" w:color="auto"/>
            <w:left w:val="none" w:sz="0" w:space="0" w:color="auto"/>
            <w:bottom w:val="none" w:sz="0" w:space="0" w:color="auto"/>
            <w:right w:val="none" w:sz="0" w:space="0" w:color="auto"/>
          </w:divBdr>
        </w:div>
        <w:div w:id="1188519306">
          <w:marLeft w:val="0"/>
          <w:marRight w:val="0"/>
          <w:marTop w:val="0"/>
          <w:marBottom w:val="0"/>
          <w:divBdr>
            <w:top w:val="none" w:sz="0" w:space="0" w:color="auto"/>
            <w:left w:val="none" w:sz="0" w:space="0" w:color="auto"/>
            <w:bottom w:val="none" w:sz="0" w:space="0" w:color="auto"/>
            <w:right w:val="none" w:sz="0" w:space="0" w:color="auto"/>
          </w:divBdr>
        </w:div>
        <w:div w:id="707528285">
          <w:marLeft w:val="0"/>
          <w:marRight w:val="0"/>
          <w:marTop w:val="0"/>
          <w:marBottom w:val="0"/>
          <w:divBdr>
            <w:top w:val="none" w:sz="0" w:space="0" w:color="auto"/>
            <w:left w:val="none" w:sz="0" w:space="0" w:color="auto"/>
            <w:bottom w:val="none" w:sz="0" w:space="0" w:color="auto"/>
            <w:right w:val="none" w:sz="0" w:space="0" w:color="auto"/>
          </w:divBdr>
        </w:div>
        <w:div w:id="387918156">
          <w:marLeft w:val="0"/>
          <w:marRight w:val="0"/>
          <w:marTop w:val="0"/>
          <w:marBottom w:val="0"/>
          <w:divBdr>
            <w:top w:val="none" w:sz="0" w:space="0" w:color="auto"/>
            <w:left w:val="none" w:sz="0" w:space="0" w:color="auto"/>
            <w:bottom w:val="none" w:sz="0" w:space="0" w:color="auto"/>
            <w:right w:val="none" w:sz="0" w:space="0" w:color="auto"/>
          </w:divBdr>
        </w:div>
        <w:div w:id="1301496697">
          <w:marLeft w:val="0"/>
          <w:marRight w:val="0"/>
          <w:marTop w:val="0"/>
          <w:marBottom w:val="0"/>
          <w:divBdr>
            <w:top w:val="none" w:sz="0" w:space="0" w:color="auto"/>
            <w:left w:val="none" w:sz="0" w:space="0" w:color="auto"/>
            <w:bottom w:val="none" w:sz="0" w:space="0" w:color="auto"/>
            <w:right w:val="none" w:sz="0" w:space="0" w:color="auto"/>
          </w:divBdr>
        </w:div>
        <w:div w:id="152184585">
          <w:marLeft w:val="0"/>
          <w:marRight w:val="0"/>
          <w:marTop w:val="0"/>
          <w:marBottom w:val="0"/>
          <w:divBdr>
            <w:top w:val="none" w:sz="0" w:space="0" w:color="auto"/>
            <w:left w:val="none" w:sz="0" w:space="0" w:color="auto"/>
            <w:bottom w:val="none" w:sz="0" w:space="0" w:color="auto"/>
            <w:right w:val="none" w:sz="0" w:space="0" w:color="auto"/>
          </w:divBdr>
        </w:div>
        <w:div w:id="110326195">
          <w:marLeft w:val="0"/>
          <w:marRight w:val="0"/>
          <w:marTop w:val="0"/>
          <w:marBottom w:val="0"/>
          <w:divBdr>
            <w:top w:val="none" w:sz="0" w:space="0" w:color="auto"/>
            <w:left w:val="none" w:sz="0" w:space="0" w:color="auto"/>
            <w:bottom w:val="none" w:sz="0" w:space="0" w:color="auto"/>
            <w:right w:val="none" w:sz="0" w:space="0" w:color="auto"/>
          </w:divBdr>
        </w:div>
        <w:div w:id="2014915998">
          <w:marLeft w:val="0"/>
          <w:marRight w:val="0"/>
          <w:marTop w:val="0"/>
          <w:marBottom w:val="0"/>
          <w:divBdr>
            <w:top w:val="none" w:sz="0" w:space="0" w:color="auto"/>
            <w:left w:val="none" w:sz="0" w:space="0" w:color="auto"/>
            <w:bottom w:val="none" w:sz="0" w:space="0" w:color="auto"/>
            <w:right w:val="none" w:sz="0" w:space="0" w:color="auto"/>
          </w:divBdr>
        </w:div>
        <w:div w:id="719481449">
          <w:marLeft w:val="0"/>
          <w:marRight w:val="0"/>
          <w:marTop w:val="0"/>
          <w:marBottom w:val="0"/>
          <w:divBdr>
            <w:top w:val="none" w:sz="0" w:space="0" w:color="auto"/>
            <w:left w:val="none" w:sz="0" w:space="0" w:color="auto"/>
            <w:bottom w:val="none" w:sz="0" w:space="0" w:color="auto"/>
            <w:right w:val="none" w:sz="0" w:space="0" w:color="auto"/>
          </w:divBdr>
        </w:div>
        <w:div w:id="1630277184">
          <w:marLeft w:val="0"/>
          <w:marRight w:val="0"/>
          <w:marTop w:val="0"/>
          <w:marBottom w:val="0"/>
          <w:divBdr>
            <w:top w:val="none" w:sz="0" w:space="0" w:color="auto"/>
            <w:left w:val="none" w:sz="0" w:space="0" w:color="auto"/>
            <w:bottom w:val="none" w:sz="0" w:space="0" w:color="auto"/>
            <w:right w:val="none" w:sz="0" w:space="0" w:color="auto"/>
          </w:divBdr>
        </w:div>
        <w:div w:id="904728510">
          <w:marLeft w:val="0"/>
          <w:marRight w:val="0"/>
          <w:marTop w:val="0"/>
          <w:marBottom w:val="0"/>
          <w:divBdr>
            <w:top w:val="none" w:sz="0" w:space="0" w:color="auto"/>
            <w:left w:val="none" w:sz="0" w:space="0" w:color="auto"/>
            <w:bottom w:val="none" w:sz="0" w:space="0" w:color="auto"/>
            <w:right w:val="none" w:sz="0" w:space="0" w:color="auto"/>
          </w:divBdr>
        </w:div>
        <w:div w:id="153179798">
          <w:marLeft w:val="0"/>
          <w:marRight w:val="0"/>
          <w:marTop w:val="0"/>
          <w:marBottom w:val="0"/>
          <w:divBdr>
            <w:top w:val="none" w:sz="0" w:space="0" w:color="auto"/>
            <w:left w:val="none" w:sz="0" w:space="0" w:color="auto"/>
            <w:bottom w:val="none" w:sz="0" w:space="0" w:color="auto"/>
            <w:right w:val="none" w:sz="0" w:space="0" w:color="auto"/>
          </w:divBdr>
        </w:div>
        <w:div w:id="1263102282">
          <w:marLeft w:val="0"/>
          <w:marRight w:val="0"/>
          <w:marTop w:val="0"/>
          <w:marBottom w:val="0"/>
          <w:divBdr>
            <w:top w:val="none" w:sz="0" w:space="0" w:color="auto"/>
            <w:left w:val="none" w:sz="0" w:space="0" w:color="auto"/>
            <w:bottom w:val="none" w:sz="0" w:space="0" w:color="auto"/>
            <w:right w:val="none" w:sz="0" w:space="0" w:color="auto"/>
          </w:divBdr>
        </w:div>
        <w:div w:id="1448770948">
          <w:marLeft w:val="0"/>
          <w:marRight w:val="0"/>
          <w:marTop w:val="0"/>
          <w:marBottom w:val="0"/>
          <w:divBdr>
            <w:top w:val="none" w:sz="0" w:space="0" w:color="auto"/>
            <w:left w:val="none" w:sz="0" w:space="0" w:color="auto"/>
            <w:bottom w:val="none" w:sz="0" w:space="0" w:color="auto"/>
            <w:right w:val="none" w:sz="0" w:space="0" w:color="auto"/>
          </w:divBdr>
        </w:div>
        <w:div w:id="1755739849">
          <w:marLeft w:val="0"/>
          <w:marRight w:val="0"/>
          <w:marTop w:val="0"/>
          <w:marBottom w:val="0"/>
          <w:divBdr>
            <w:top w:val="none" w:sz="0" w:space="0" w:color="auto"/>
            <w:left w:val="none" w:sz="0" w:space="0" w:color="auto"/>
            <w:bottom w:val="none" w:sz="0" w:space="0" w:color="auto"/>
            <w:right w:val="none" w:sz="0" w:space="0" w:color="auto"/>
          </w:divBdr>
        </w:div>
        <w:div w:id="452484757">
          <w:marLeft w:val="0"/>
          <w:marRight w:val="0"/>
          <w:marTop w:val="0"/>
          <w:marBottom w:val="0"/>
          <w:divBdr>
            <w:top w:val="none" w:sz="0" w:space="0" w:color="auto"/>
            <w:left w:val="none" w:sz="0" w:space="0" w:color="auto"/>
            <w:bottom w:val="none" w:sz="0" w:space="0" w:color="auto"/>
            <w:right w:val="none" w:sz="0" w:space="0" w:color="auto"/>
          </w:divBdr>
        </w:div>
        <w:div w:id="210925760">
          <w:marLeft w:val="0"/>
          <w:marRight w:val="0"/>
          <w:marTop w:val="0"/>
          <w:marBottom w:val="0"/>
          <w:divBdr>
            <w:top w:val="none" w:sz="0" w:space="0" w:color="auto"/>
            <w:left w:val="none" w:sz="0" w:space="0" w:color="auto"/>
            <w:bottom w:val="none" w:sz="0" w:space="0" w:color="auto"/>
            <w:right w:val="none" w:sz="0" w:space="0" w:color="auto"/>
          </w:divBdr>
        </w:div>
        <w:div w:id="112285358">
          <w:marLeft w:val="0"/>
          <w:marRight w:val="0"/>
          <w:marTop w:val="0"/>
          <w:marBottom w:val="0"/>
          <w:divBdr>
            <w:top w:val="none" w:sz="0" w:space="0" w:color="auto"/>
            <w:left w:val="none" w:sz="0" w:space="0" w:color="auto"/>
            <w:bottom w:val="none" w:sz="0" w:space="0" w:color="auto"/>
            <w:right w:val="none" w:sz="0" w:space="0" w:color="auto"/>
          </w:divBdr>
        </w:div>
        <w:div w:id="2710714">
          <w:marLeft w:val="0"/>
          <w:marRight w:val="0"/>
          <w:marTop w:val="0"/>
          <w:marBottom w:val="0"/>
          <w:divBdr>
            <w:top w:val="none" w:sz="0" w:space="0" w:color="auto"/>
            <w:left w:val="none" w:sz="0" w:space="0" w:color="auto"/>
            <w:bottom w:val="none" w:sz="0" w:space="0" w:color="auto"/>
            <w:right w:val="none" w:sz="0" w:space="0" w:color="auto"/>
          </w:divBdr>
        </w:div>
        <w:div w:id="39332529">
          <w:marLeft w:val="0"/>
          <w:marRight w:val="0"/>
          <w:marTop w:val="0"/>
          <w:marBottom w:val="0"/>
          <w:divBdr>
            <w:top w:val="none" w:sz="0" w:space="0" w:color="auto"/>
            <w:left w:val="none" w:sz="0" w:space="0" w:color="auto"/>
            <w:bottom w:val="none" w:sz="0" w:space="0" w:color="auto"/>
            <w:right w:val="none" w:sz="0" w:space="0" w:color="auto"/>
          </w:divBdr>
        </w:div>
        <w:div w:id="1641307547">
          <w:marLeft w:val="0"/>
          <w:marRight w:val="0"/>
          <w:marTop w:val="0"/>
          <w:marBottom w:val="0"/>
          <w:divBdr>
            <w:top w:val="none" w:sz="0" w:space="0" w:color="auto"/>
            <w:left w:val="none" w:sz="0" w:space="0" w:color="auto"/>
            <w:bottom w:val="none" w:sz="0" w:space="0" w:color="auto"/>
            <w:right w:val="none" w:sz="0" w:space="0" w:color="auto"/>
          </w:divBdr>
        </w:div>
        <w:div w:id="549416211">
          <w:marLeft w:val="0"/>
          <w:marRight w:val="0"/>
          <w:marTop w:val="0"/>
          <w:marBottom w:val="0"/>
          <w:divBdr>
            <w:top w:val="none" w:sz="0" w:space="0" w:color="auto"/>
            <w:left w:val="none" w:sz="0" w:space="0" w:color="auto"/>
            <w:bottom w:val="none" w:sz="0" w:space="0" w:color="auto"/>
            <w:right w:val="none" w:sz="0" w:space="0" w:color="auto"/>
          </w:divBdr>
        </w:div>
        <w:div w:id="340425983">
          <w:marLeft w:val="0"/>
          <w:marRight w:val="0"/>
          <w:marTop w:val="0"/>
          <w:marBottom w:val="0"/>
          <w:divBdr>
            <w:top w:val="none" w:sz="0" w:space="0" w:color="auto"/>
            <w:left w:val="none" w:sz="0" w:space="0" w:color="auto"/>
            <w:bottom w:val="none" w:sz="0" w:space="0" w:color="auto"/>
            <w:right w:val="none" w:sz="0" w:space="0" w:color="auto"/>
          </w:divBdr>
        </w:div>
        <w:div w:id="1974747856">
          <w:marLeft w:val="0"/>
          <w:marRight w:val="0"/>
          <w:marTop w:val="0"/>
          <w:marBottom w:val="0"/>
          <w:divBdr>
            <w:top w:val="none" w:sz="0" w:space="0" w:color="auto"/>
            <w:left w:val="none" w:sz="0" w:space="0" w:color="auto"/>
            <w:bottom w:val="none" w:sz="0" w:space="0" w:color="auto"/>
            <w:right w:val="none" w:sz="0" w:space="0" w:color="auto"/>
          </w:divBdr>
        </w:div>
        <w:div w:id="1101608655">
          <w:marLeft w:val="0"/>
          <w:marRight w:val="0"/>
          <w:marTop w:val="0"/>
          <w:marBottom w:val="0"/>
          <w:divBdr>
            <w:top w:val="none" w:sz="0" w:space="0" w:color="auto"/>
            <w:left w:val="none" w:sz="0" w:space="0" w:color="auto"/>
            <w:bottom w:val="none" w:sz="0" w:space="0" w:color="auto"/>
            <w:right w:val="none" w:sz="0" w:space="0" w:color="auto"/>
          </w:divBdr>
        </w:div>
        <w:div w:id="783814782">
          <w:marLeft w:val="0"/>
          <w:marRight w:val="0"/>
          <w:marTop w:val="0"/>
          <w:marBottom w:val="0"/>
          <w:divBdr>
            <w:top w:val="none" w:sz="0" w:space="0" w:color="auto"/>
            <w:left w:val="none" w:sz="0" w:space="0" w:color="auto"/>
            <w:bottom w:val="none" w:sz="0" w:space="0" w:color="auto"/>
            <w:right w:val="none" w:sz="0" w:space="0" w:color="auto"/>
          </w:divBdr>
        </w:div>
        <w:div w:id="911620968">
          <w:marLeft w:val="0"/>
          <w:marRight w:val="0"/>
          <w:marTop w:val="0"/>
          <w:marBottom w:val="0"/>
          <w:divBdr>
            <w:top w:val="none" w:sz="0" w:space="0" w:color="auto"/>
            <w:left w:val="none" w:sz="0" w:space="0" w:color="auto"/>
            <w:bottom w:val="none" w:sz="0" w:space="0" w:color="auto"/>
            <w:right w:val="none" w:sz="0" w:space="0" w:color="auto"/>
          </w:divBdr>
        </w:div>
        <w:div w:id="384766852">
          <w:marLeft w:val="0"/>
          <w:marRight w:val="0"/>
          <w:marTop w:val="0"/>
          <w:marBottom w:val="0"/>
          <w:divBdr>
            <w:top w:val="none" w:sz="0" w:space="0" w:color="auto"/>
            <w:left w:val="none" w:sz="0" w:space="0" w:color="auto"/>
            <w:bottom w:val="none" w:sz="0" w:space="0" w:color="auto"/>
            <w:right w:val="none" w:sz="0" w:space="0" w:color="auto"/>
          </w:divBdr>
        </w:div>
        <w:div w:id="795415399">
          <w:marLeft w:val="0"/>
          <w:marRight w:val="0"/>
          <w:marTop w:val="0"/>
          <w:marBottom w:val="0"/>
          <w:divBdr>
            <w:top w:val="none" w:sz="0" w:space="0" w:color="auto"/>
            <w:left w:val="none" w:sz="0" w:space="0" w:color="auto"/>
            <w:bottom w:val="none" w:sz="0" w:space="0" w:color="auto"/>
            <w:right w:val="none" w:sz="0" w:space="0" w:color="auto"/>
          </w:divBdr>
        </w:div>
        <w:div w:id="1797485115">
          <w:marLeft w:val="0"/>
          <w:marRight w:val="0"/>
          <w:marTop w:val="0"/>
          <w:marBottom w:val="0"/>
          <w:divBdr>
            <w:top w:val="none" w:sz="0" w:space="0" w:color="auto"/>
            <w:left w:val="none" w:sz="0" w:space="0" w:color="auto"/>
            <w:bottom w:val="none" w:sz="0" w:space="0" w:color="auto"/>
            <w:right w:val="none" w:sz="0" w:space="0" w:color="auto"/>
          </w:divBdr>
        </w:div>
        <w:div w:id="1626156048">
          <w:marLeft w:val="0"/>
          <w:marRight w:val="0"/>
          <w:marTop w:val="0"/>
          <w:marBottom w:val="0"/>
          <w:divBdr>
            <w:top w:val="none" w:sz="0" w:space="0" w:color="auto"/>
            <w:left w:val="none" w:sz="0" w:space="0" w:color="auto"/>
            <w:bottom w:val="none" w:sz="0" w:space="0" w:color="auto"/>
            <w:right w:val="none" w:sz="0" w:space="0" w:color="auto"/>
          </w:divBdr>
        </w:div>
        <w:div w:id="34739799">
          <w:marLeft w:val="0"/>
          <w:marRight w:val="0"/>
          <w:marTop w:val="0"/>
          <w:marBottom w:val="0"/>
          <w:divBdr>
            <w:top w:val="none" w:sz="0" w:space="0" w:color="auto"/>
            <w:left w:val="none" w:sz="0" w:space="0" w:color="auto"/>
            <w:bottom w:val="none" w:sz="0" w:space="0" w:color="auto"/>
            <w:right w:val="none" w:sz="0" w:space="0" w:color="auto"/>
          </w:divBdr>
        </w:div>
        <w:div w:id="145440004">
          <w:marLeft w:val="0"/>
          <w:marRight w:val="0"/>
          <w:marTop w:val="0"/>
          <w:marBottom w:val="0"/>
          <w:divBdr>
            <w:top w:val="none" w:sz="0" w:space="0" w:color="auto"/>
            <w:left w:val="none" w:sz="0" w:space="0" w:color="auto"/>
            <w:bottom w:val="none" w:sz="0" w:space="0" w:color="auto"/>
            <w:right w:val="none" w:sz="0" w:space="0" w:color="auto"/>
          </w:divBdr>
        </w:div>
        <w:div w:id="1865899061">
          <w:marLeft w:val="0"/>
          <w:marRight w:val="0"/>
          <w:marTop w:val="0"/>
          <w:marBottom w:val="0"/>
          <w:divBdr>
            <w:top w:val="none" w:sz="0" w:space="0" w:color="auto"/>
            <w:left w:val="none" w:sz="0" w:space="0" w:color="auto"/>
            <w:bottom w:val="none" w:sz="0" w:space="0" w:color="auto"/>
            <w:right w:val="none" w:sz="0" w:space="0" w:color="auto"/>
          </w:divBdr>
        </w:div>
        <w:div w:id="213660028">
          <w:marLeft w:val="0"/>
          <w:marRight w:val="0"/>
          <w:marTop w:val="0"/>
          <w:marBottom w:val="0"/>
          <w:divBdr>
            <w:top w:val="none" w:sz="0" w:space="0" w:color="auto"/>
            <w:left w:val="none" w:sz="0" w:space="0" w:color="auto"/>
            <w:bottom w:val="none" w:sz="0" w:space="0" w:color="auto"/>
            <w:right w:val="none" w:sz="0" w:space="0" w:color="auto"/>
          </w:divBdr>
        </w:div>
        <w:div w:id="1790736096">
          <w:marLeft w:val="0"/>
          <w:marRight w:val="0"/>
          <w:marTop w:val="0"/>
          <w:marBottom w:val="0"/>
          <w:divBdr>
            <w:top w:val="none" w:sz="0" w:space="0" w:color="auto"/>
            <w:left w:val="none" w:sz="0" w:space="0" w:color="auto"/>
            <w:bottom w:val="none" w:sz="0" w:space="0" w:color="auto"/>
            <w:right w:val="none" w:sz="0" w:space="0" w:color="auto"/>
          </w:divBdr>
        </w:div>
        <w:div w:id="637300027">
          <w:marLeft w:val="0"/>
          <w:marRight w:val="0"/>
          <w:marTop w:val="0"/>
          <w:marBottom w:val="0"/>
          <w:divBdr>
            <w:top w:val="none" w:sz="0" w:space="0" w:color="auto"/>
            <w:left w:val="none" w:sz="0" w:space="0" w:color="auto"/>
            <w:bottom w:val="none" w:sz="0" w:space="0" w:color="auto"/>
            <w:right w:val="none" w:sz="0" w:space="0" w:color="auto"/>
          </w:divBdr>
        </w:div>
        <w:div w:id="439111007">
          <w:marLeft w:val="0"/>
          <w:marRight w:val="0"/>
          <w:marTop w:val="0"/>
          <w:marBottom w:val="0"/>
          <w:divBdr>
            <w:top w:val="none" w:sz="0" w:space="0" w:color="auto"/>
            <w:left w:val="none" w:sz="0" w:space="0" w:color="auto"/>
            <w:bottom w:val="none" w:sz="0" w:space="0" w:color="auto"/>
            <w:right w:val="none" w:sz="0" w:space="0" w:color="auto"/>
          </w:divBdr>
        </w:div>
        <w:div w:id="1468209100">
          <w:marLeft w:val="0"/>
          <w:marRight w:val="0"/>
          <w:marTop w:val="0"/>
          <w:marBottom w:val="0"/>
          <w:divBdr>
            <w:top w:val="none" w:sz="0" w:space="0" w:color="auto"/>
            <w:left w:val="none" w:sz="0" w:space="0" w:color="auto"/>
            <w:bottom w:val="none" w:sz="0" w:space="0" w:color="auto"/>
            <w:right w:val="none" w:sz="0" w:space="0" w:color="auto"/>
          </w:divBdr>
        </w:div>
        <w:div w:id="11886409">
          <w:marLeft w:val="0"/>
          <w:marRight w:val="0"/>
          <w:marTop w:val="0"/>
          <w:marBottom w:val="0"/>
          <w:divBdr>
            <w:top w:val="none" w:sz="0" w:space="0" w:color="auto"/>
            <w:left w:val="none" w:sz="0" w:space="0" w:color="auto"/>
            <w:bottom w:val="none" w:sz="0" w:space="0" w:color="auto"/>
            <w:right w:val="none" w:sz="0" w:space="0" w:color="auto"/>
          </w:divBdr>
        </w:div>
        <w:div w:id="595526765">
          <w:marLeft w:val="0"/>
          <w:marRight w:val="0"/>
          <w:marTop w:val="0"/>
          <w:marBottom w:val="0"/>
          <w:divBdr>
            <w:top w:val="none" w:sz="0" w:space="0" w:color="auto"/>
            <w:left w:val="none" w:sz="0" w:space="0" w:color="auto"/>
            <w:bottom w:val="none" w:sz="0" w:space="0" w:color="auto"/>
            <w:right w:val="none" w:sz="0" w:space="0" w:color="auto"/>
          </w:divBdr>
        </w:div>
        <w:div w:id="1511869666">
          <w:marLeft w:val="0"/>
          <w:marRight w:val="0"/>
          <w:marTop w:val="0"/>
          <w:marBottom w:val="0"/>
          <w:divBdr>
            <w:top w:val="none" w:sz="0" w:space="0" w:color="auto"/>
            <w:left w:val="none" w:sz="0" w:space="0" w:color="auto"/>
            <w:bottom w:val="none" w:sz="0" w:space="0" w:color="auto"/>
            <w:right w:val="none" w:sz="0" w:space="0" w:color="auto"/>
          </w:divBdr>
        </w:div>
        <w:div w:id="421920860">
          <w:marLeft w:val="0"/>
          <w:marRight w:val="0"/>
          <w:marTop w:val="0"/>
          <w:marBottom w:val="0"/>
          <w:divBdr>
            <w:top w:val="none" w:sz="0" w:space="0" w:color="auto"/>
            <w:left w:val="none" w:sz="0" w:space="0" w:color="auto"/>
            <w:bottom w:val="none" w:sz="0" w:space="0" w:color="auto"/>
            <w:right w:val="none" w:sz="0" w:space="0" w:color="auto"/>
          </w:divBdr>
        </w:div>
        <w:div w:id="1394305420">
          <w:marLeft w:val="0"/>
          <w:marRight w:val="0"/>
          <w:marTop w:val="0"/>
          <w:marBottom w:val="0"/>
          <w:divBdr>
            <w:top w:val="none" w:sz="0" w:space="0" w:color="auto"/>
            <w:left w:val="none" w:sz="0" w:space="0" w:color="auto"/>
            <w:bottom w:val="none" w:sz="0" w:space="0" w:color="auto"/>
            <w:right w:val="none" w:sz="0" w:space="0" w:color="auto"/>
          </w:divBdr>
        </w:div>
        <w:div w:id="919027736">
          <w:marLeft w:val="0"/>
          <w:marRight w:val="0"/>
          <w:marTop w:val="0"/>
          <w:marBottom w:val="0"/>
          <w:divBdr>
            <w:top w:val="none" w:sz="0" w:space="0" w:color="auto"/>
            <w:left w:val="none" w:sz="0" w:space="0" w:color="auto"/>
            <w:bottom w:val="none" w:sz="0" w:space="0" w:color="auto"/>
            <w:right w:val="none" w:sz="0" w:space="0" w:color="auto"/>
          </w:divBdr>
        </w:div>
        <w:div w:id="1840998097">
          <w:marLeft w:val="0"/>
          <w:marRight w:val="0"/>
          <w:marTop w:val="0"/>
          <w:marBottom w:val="0"/>
          <w:divBdr>
            <w:top w:val="none" w:sz="0" w:space="0" w:color="auto"/>
            <w:left w:val="none" w:sz="0" w:space="0" w:color="auto"/>
            <w:bottom w:val="none" w:sz="0" w:space="0" w:color="auto"/>
            <w:right w:val="none" w:sz="0" w:space="0" w:color="auto"/>
          </w:divBdr>
        </w:div>
        <w:div w:id="66658952">
          <w:marLeft w:val="0"/>
          <w:marRight w:val="0"/>
          <w:marTop w:val="0"/>
          <w:marBottom w:val="0"/>
          <w:divBdr>
            <w:top w:val="none" w:sz="0" w:space="0" w:color="auto"/>
            <w:left w:val="none" w:sz="0" w:space="0" w:color="auto"/>
            <w:bottom w:val="none" w:sz="0" w:space="0" w:color="auto"/>
            <w:right w:val="none" w:sz="0" w:space="0" w:color="auto"/>
          </w:divBdr>
        </w:div>
        <w:div w:id="1582328621">
          <w:marLeft w:val="0"/>
          <w:marRight w:val="0"/>
          <w:marTop w:val="0"/>
          <w:marBottom w:val="0"/>
          <w:divBdr>
            <w:top w:val="none" w:sz="0" w:space="0" w:color="auto"/>
            <w:left w:val="none" w:sz="0" w:space="0" w:color="auto"/>
            <w:bottom w:val="none" w:sz="0" w:space="0" w:color="auto"/>
            <w:right w:val="none" w:sz="0" w:space="0" w:color="auto"/>
          </w:divBdr>
        </w:div>
        <w:div w:id="1177116493">
          <w:marLeft w:val="0"/>
          <w:marRight w:val="0"/>
          <w:marTop w:val="0"/>
          <w:marBottom w:val="0"/>
          <w:divBdr>
            <w:top w:val="none" w:sz="0" w:space="0" w:color="auto"/>
            <w:left w:val="none" w:sz="0" w:space="0" w:color="auto"/>
            <w:bottom w:val="none" w:sz="0" w:space="0" w:color="auto"/>
            <w:right w:val="none" w:sz="0" w:space="0" w:color="auto"/>
          </w:divBdr>
        </w:div>
        <w:div w:id="807287740">
          <w:marLeft w:val="0"/>
          <w:marRight w:val="0"/>
          <w:marTop w:val="0"/>
          <w:marBottom w:val="0"/>
          <w:divBdr>
            <w:top w:val="none" w:sz="0" w:space="0" w:color="auto"/>
            <w:left w:val="none" w:sz="0" w:space="0" w:color="auto"/>
            <w:bottom w:val="none" w:sz="0" w:space="0" w:color="auto"/>
            <w:right w:val="none" w:sz="0" w:space="0" w:color="auto"/>
          </w:divBdr>
        </w:div>
        <w:div w:id="741682944">
          <w:marLeft w:val="0"/>
          <w:marRight w:val="0"/>
          <w:marTop w:val="0"/>
          <w:marBottom w:val="0"/>
          <w:divBdr>
            <w:top w:val="none" w:sz="0" w:space="0" w:color="auto"/>
            <w:left w:val="none" w:sz="0" w:space="0" w:color="auto"/>
            <w:bottom w:val="none" w:sz="0" w:space="0" w:color="auto"/>
            <w:right w:val="none" w:sz="0" w:space="0" w:color="auto"/>
          </w:divBdr>
        </w:div>
        <w:div w:id="728068299">
          <w:marLeft w:val="0"/>
          <w:marRight w:val="0"/>
          <w:marTop w:val="0"/>
          <w:marBottom w:val="0"/>
          <w:divBdr>
            <w:top w:val="none" w:sz="0" w:space="0" w:color="auto"/>
            <w:left w:val="none" w:sz="0" w:space="0" w:color="auto"/>
            <w:bottom w:val="none" w:sz="0" w:space="0" w:color="auto"/>
            <w:right w:val="none" w:sz="0" w:space="0" w:color="auto"/>
          </w:divBdr>
        </w:div>
        <w:div w:id="1249121946">
          <w:marLeft w:val="0"/>
          <w:marRight w:val="0"/>
          <w:marTop w:val="0"/>
          <w:marBottom w:val="0"/>
          <w:divBdr>
            <w:top w:val="none" w:sz="0" w:space="0" w:color="auto"/>
            <w:left w:val="none" w:sz="0" w:space="0" w:color="auto"/>
            <w:bottom w:val="none" w:sz="0" w:space="0" w:color="auto"/>
            <w:right w:val="none" w:sz="0" w:space="0" w:color="auto"/>
          </w:divBdr>
        </w:div>
        <w:div w:id="617490993">
          <w:marLeft w:val="0"/>
          <w:marRight w:val="0"/>
          <w:marTop w:val="0"/>
          <w:marBottom w:val="0"/>
          <w:divBdr>
            <w:top w:val="none" w:sz="0" w:space="0" w:color="auto"/>
            <w:left w:val="none" w:sz="0" w:space="0" w:color="auto"/>
            <w:bottom w:val="none" w:sz="0" w:space="0" w:color="auto"/>
            <w:right w:val="none" w:sz="0" w:space="0" w:color="auto"/>
          </w:divBdr>
        </w:div>
        <w:div w:id="485515230">
          <w:marLeft w:val="0"/>
          <w:marRight w:val="0"/>
          <w:marTop w:val="0"/>
          <w:marBottom w:val="0"/>
          <w:divBdr>
            <w:top w:val="none" w:sz="0" w:space="0" w:color="auto"/>
            <w:left w:val="none" w:sz="0" w:space="0" w:color="auto"/>
            <w:bottom w:val="none" w:sz="0" w:space="0" w:color="auto"/>
            <w:right w:val="none" w:sz="0" w:space="0" w:color="auto"/>
          </w:divBdr>
        </w:div>
        <w:div w:id="1667586723">
          <w:marLeft w:val="0"/>
          <w:marRight w:val="0"/>
          <w:marTop w:val="0"/>
          <w:marBottom w:val="0"/>
          <w:divBdr>
            <w:top w:val="none" w:sz="0" w:space="0" w:color="auto"/>
            <w:left w:val="none" w:sz="0" w:space="0" w:color="auto"/>
            <w:bottom w:val="none" w:sz="0" w:space="0" w:color="auto"/>
            <w:right w:val="none" w:sz="0" w:space="0" w:color="auto"/>
          </w:divBdr>
        </w:div>
        <w:div w:id="852501288">
          <w:marLeft w:val="0"/>
          <w:marRight w:val="0"/>
          <w:marTop w:val="0"/>
          <w:marBottom w:val="0"/>
          <w:divBdr>
            <w:top w:val="none" w:sz="0" w:space="0" w:color="auto"/>
            <w:left w:val="none" w:sz="0" w:space="0" w:color="auto"/>
            <w:bottom w:val="none" w:sz="0" w:space="0" w:color="auto"/>
            <w:right w:val="none" w:sz="0" w:space="0" w:color="auto"/>
          </w:divBdr>
        </w:div>
        <w:div w:id="974141484">
          <w:marLeft w:val="0"/>
          <w:marRight w:val="0"/>
          <w:marTop w:val="0"/>
          <w:marBottom w:val="0"/>
          <w:divBdr>
            <w:top w:val="none" w:sz="0" w:space="0" w:color="auto"/>
            <w:left w:val="none" w:sz="0" w:space="0" w:color="auto"/>
            <w:bottom w:val="none" w:sz="0" w:space="0" w:color="auto"/>
            <w:right w:val="none" w:sz="0" w:space="0" w:color="auto"/>
          </w:divBdr>
        </w:div>
        <w:div w:id="135147499">
          <w:marLeft w:val="0"/>
          <w:marRight w:val="0"/>
          <w:marTop w:val="0"/>
          <w:marBottom w:val="0"/>
          <w:divBdr>
            <w:top w:val="none" w:sz="0" w:space="0" w:color="auto"/>
            <w:left w:val="none" w:sz="0" w:space="0" w:color="auto"/>
            <w:bottom w:val="none" w:sz="0" w:space="0" w:color="auto"/>
            <w:right w:val="none" w:sz="0" w:space="0" w:color="auto"/>
          </w:divBdr>
        </w:div>
        <w:div w:id="1722291228">
          <w:marLeft w:val="0"/>
          <w:marRight w:val="0"/>
          <w:marTop w:val="0"/>
          <w:marBottom w:val="0"/>
          <w:divBdr>
            <w:top w:val="none" w:sz="0" w:space="0" w:color="auto"/>
            <w:left w:val="none" w:sz="0" w:space="0" w:color="auto"/>
            <w:bottom w:val="none" w:sz="0" w:space="0" w:color="auto"/>
            <w:right w:val="none" w:sz="0" w:space="0" w:color="auto"/>
          </w:divBdr>
        </w:div>
        <w:div w:id="2135636040">
          <w:marLeft w:val="0"/>
          <w:marRight w:val="0"/>
          <w:marTop w:val="0"/>
          <w:marBottom w:val="0"/>
          <w:divBdr>
            <w:top w:val="none" w:sz="0" w:space="0" w:color="auto"/>
            <w:left w:val="none" w:sz="0" w:space="0" w:color="auto"/>
            <w:bottom w:val="none" w:sz="0" w:space="0" w:color="auto"/>
            <w:right w:val="none" w:sz="0" w:space="0" w:color="auto"/>
          </w:divBdr>
        </w:div>
        <w:div w:id="1067149551">
          <w:marLeft w:val="0"/>
          <w:marRight w:val="0"/>
          <w:marTop w:val="0"/>
          <w:marBottom w:val="0"/>
          <w:divBdr>
            <w:top w:val="none" w:sz="0" w:space="0" w:color="auto"/>
            <w:left w:val="none" w:sz="0" w:space="0" w:color="auto"/>
            <w:bottom w:val="none" w:sz="0" w:space="0" w:color="auto"/>
            <w:right w:val="none" w:sz="0" w:space="0" w:color="auto"/>
          </w:divBdr>
        </w:div>
        <w:div w:id="977339772">
          <w:marLeft w:val="0"/>
          <w:marRight w:val="0"/>
          <w:marTop w:val="0"/>
          <w:marBottom w:val="0"/>
          <w:divBdr>
            <w:top w:val="none" w:sz="0" w:space="0" w:color="auto"/>
            <w:left w:val="none" w:sz="0" w:space="0" w:color="auto"/>
            <w:bottom w:val="none" w:sz="0" w:space="0" w:color="auto"/>
            <w:right w:val="none" w:sz="0" w:space="0" w:color="auto"/>
          </w:divBdr>
        </w:div>
        <w:div w:id="1590429399">
          <w:marLeft w:val="0"/>
          <w:marRight w:val="0"/>
          <w:marTop w:val="0"/>
          <w:marBottom w:val="0"/>
          <w:divBdr>
            <w:top w:val="none" w:sz="0" w:space="0" w:color="auto"/>
            <w:left w:val="none" w:sz="0" w:space="0" w:color="auto"/>
            <w:bottom w:val="none" w:sz="0" w:space="0" w:color="auto"/>
            <w:right w:val="none" w:sz="0" w:space="0" w:color="auto"/>
          </w:divBdr>
        </w:div>
        <w:div w:id="1685864920">
          <w:marLeft w:val="0"/>
          <w:marRight w:val="0"/>
          <w:marTop w:val="0"/>
          <w:marBottom w:val="0"/>
          <w:divBdr>
            <w:top w:val="none" w:sz="0" w:space="0" w:color="auto"/>
            <w:left w:val="none" w:sz="0" w:space="0" w:color="auto"/>
            <w:bottom w:val="none" w:sz="0" w:space="0" w:color="auto"/>
            <w:right w:val="none" w:sz="0" w:space="0" w:color="auto"/>
          </w:divBdr>
        </w:div>
        <w:div w:id="629090202">
          <w:marLeft w:val="0"/>
          <w:marRight w:val="0"/>
          <w:marTop w:val="0"/>
          <w:marBottom w:val="0"/>
          <w:divBdr>
            <w:top w:val="none" w:sz="0" w:space="0" w:color="auto"/>
            <w:left w:val="none" w:sz="0" w:space="0" w:color="auto"/>
            <w:bottom w:val="none" w:sz="0" w:space="0" w:color="auto"/>
            <w:right w:val="none" w:sz="0" w:space="0" w:color="auto"/>
          </w:divBdr>
        </w:div>
        <w:div w:id="1364014537">
          <w:marLeft w:val="0"/>
          <w:marRight w:val="0"/>
          <w:marTop w:val="0"/>
          <w:marBottom w:val="0"/>
          <w:divBdr>
            <w:top w:val="none" w:sz="0" w:space="0" w:color="auto"/>
            <w:left w:val="none" w:sz="0" w:space="0" w:color="auto"/>
            <w:bottom w:val="none" w:sz="0" w:space="0" w:color="auto"/>
            <w:right w:val="none" w:sz="0" w:space="0" w:color="auto"/>
          </w:divBdr>
        </w:div>
        <w:div w:id="122890098">
          <w:marLeft w:val="0"/>
          <w:marRight w:val="0"/>
          <w:marTop w:val="0"/>
          <w:marBottom w:val="0"/>
          <w:divBdr>
            <w:top w:val="none" w:sz="0" w:space="0" w:color="auto"/>
            <w:left w:val="none" w:sz="0" w:space="0" w:color="auto"/>
            <w:bottom w:val="none" w:sz="0" w:space="0" w:color="auto"/>
            <w:right w:val="none" w:sz="0" w:space="0" w:color="auto"/>
          </w:divBdr>
        </w:div>
        <w:div w:id="1141844781">
          <w:marLeft w:val="0"/>
          <w:marRight w:val="0"/>
          <w:marTop w:val="0"/>
          <w:marBottom w:val="0"/>
          <w:divBdr>
            <w:top w:val="none" w:sz="0" w:space="0" w:color="auto"/>
            <w:left w:val="none" w:sz="0" w:space="0" w:color="auto"/>
            <w:bottom w:val="none" w:sz="0" w:space="0" w:color="auto"/>
            <w:right w:val="none" w:sz="0" w:space="0" w:color="auto"/>
          </w:divBdr>
        </w:div>
        <w:div w:id="24789557">
          <w:marLeft w:val="0"/>
          <w:marRight w:val="0"/>
          <w:marTop w:val="0"/>
          <w:marBottom w:val="0"/>
          <w:divBdr>
            <w:top w:val="none" w:sz="0" w:space="0" w:color="auto"/>
            <w:left w:val="none" w:sz="0" w:space="0" w:color="auto"/>
            <w:bottom w:val="none" w:sz="0" w:space="0" w:color="auto"/>
            <w:right w:val="none" w:sz="0" w:space="0" w:color="auto"/>
          </w:divBdr>
        </w:div>
        <w:div w:id="2135520509">
          <w:marLeft w:val="0"/>
          <w:marRight w:val="0"/>
          <w:marTop w:val="0"/>
          <w:marBottom w:val="0"/>
          <w:divBdr>
            <w:top w:val="none" w:sz="0" w:space="0" w:color="auto"/>
            <w:left w:val="none" w:sz="0" w:space="0" w:color="auto"/>
            <w:bottom w:val="none" w:sz="0" w:space="0" w:color="auto"/>
            <w:right w:val="none" w:sz="0" w:space="0" w:color="auto"/>
          </w:divBdr>
        </w:div>
        <w:div w:id="914364155">
          <w:marLeft w:val="0"/>
          <w:marRight w:val="0"/>
          <w:marTop w:val="0"/>
          <w:marBottom w:val="0"/>
          <w:divBdr>
            <w:top w:val="none" w:sz="0" w:space="0" w:color="auto"/>
            <w:left w:val="none" w:sz="0" w:space="0" w:color="auto"/>
            <w:bottom w:val="none" w:sz="0" w:space="0" w:color="auto"/>
            <w:right w:val="none" w:sz="0" w:space="0" w:color="auto"/>
          </w:divBdr>
        </w:div>
        <w:div w:id="542786489">
          <w:marLeft w:val="0"/>
          <w:marRight w:val="0"/>
          <w:marTop w:val="0"/>
          <w:marBottom w:val="0"/>
          <w:divBdr>
            <w:top w:val="none" w:sz="0" w:space="0" w:color="auto"/>
            <w:left w:val="none" w:sz="0" w:space="0" w:color="auto"/>
            <w:bottom w:val="none" w:sz="0" w:space="0" w:color="auto"/>
            <w:right w:val="none" w:sz="0" w:space="0" w:color="auto"/>
          </w:divBdr>
        </w:div>
        <w:div w:id="1031229101">
          <w:marLeft w:val="0"/>
          <w:marRight w:val="0"/>
          <w:marTop w:val="0"/>
          <w:marBottom w:val="0"/>
          <w:divBdr>
            <w:top w:val="none" w:sz="0" w:space="0" w:color="auto"/>
            <w:left w:val="none" w:sz="0" w:space="0" w:color="auto"/>
            <w:bottom w:val="none" w:sz="0" w:space="0" w:color="auto"/>
            <w:right w:val="none" w:sz="0" w:space="0" w:color="auto"/>
          </w:divBdr>
        </w:div>
        <w:div w:id="1878661970">
          <w:marLeft w:val="0"/>
          <w:marRight w:val="0"/>
          <w:marTop w:val="0"/>
          <w:marBottom w:val="0"/>
          <w:divBdr>
            <w:top w:val="none" w:sz="0" w:space="0" w:color="auto"/>
            <w:left w:val="none" w:sz="0" w:space="0" w:color="auto"/>
            <w:bottom w:val="none" w:sz="0" w:space="0" w:color="auto"/>
            <w:right w:val="none" w:sz="0" w:space="0" w:color="auto"/>
          </w:divBdr>
        </w:div>
        <w:div w:id="954556547">
          <w:marLeft w:val="0"/>
          <w:marRight w:val="0"/>
          <w:marTop w:val="0"/>
          <w:marBottom w:val="0"/>
          <w:divBdr>
            <w:top w:val="none" w:sz="0" w:space="0" w:color="auto"/>
            <w:left w:val="none" w:sz="0" w:space="0" w:color="auto"/>
            <w:bottom w:val="none" w:sz="0" w:space="0" w:color="auto"/>
            <w:right w:val="none" w:sz="0" w:space="0" w:color="auto"/>
          </w:divBdr>
        </w:div>
        <w:div w:id="739867914">
          <w:marLeft w:val="0"/>
          <w:marRight w:val="0"/>
          <w:marTop w:val="0"/>
          <w:marBottom w:val="0"/>
          <w:divBdr>
            <w:top w:val="none" w:sz="0" w:space="0" w:color="auto"/>
            <w:left w:val="none" w:sz="0" w:space="0" w:color="auto"/>
            <w:bottom w:val="none" w:sz="0" w:space="0" w:color="auto"/>
            <w:right w:val="none" w:sz="0" w:space="0" w:color="auto"/>
          </w:divBdr>
        </w:div>
        <w:div w:id="286357894">
          <w:marLeft w:val="0"/>
          <w:marRight w:val="0"/>
          <w:marTop w:val="0"/>
          <w:marBottom w:val="0"/>
          <w:divBdr>
            <w:top w:val="none" w:sz="0" w:space="0" w:color="auto"/>
            <w:left w:val="none" w:sz="0" w:space="0" w:color="auto"/>
            <w:bottom w:val="none" w:sz="0" w:space="0" w:color="auto"/>
            <w:right w:val="none" w:sz="0" w:space="0" w:color="auto"/>
          </w:divBdr>
        </w:div>
        <w:div w:id="1050691348">
          <w:marLeft w:val="0"/>
          <w:marRight w:val="0"/>
          <w:marTop w:val="0"/>
          <w:marBottom w:val="0"/>
          <w:divBdr>
            <w:top w:val="none" w:sz="0" w:space="0" w:color="auto"/>
            <w:left w:val="none" w:sz="0" w:space="0" w:color="auto"/>
            <w:bottom w:val="none" w:sz="0" w:space="0" w:color="auto"/>
            <w:right w:val="none" w:sz="0" w:space="0" w:color="auto"/>
          </w:divBdr>
        </w:div>
        <w:div w:id="1790078106">
          <w:marLeft w:val="0"/>
          <w:marRight w:val="0"/>
          <w:marTop w:val="0"/>
          <w:marBottom w:val="0"/>
          <w:divBdr>
            <w:top w:val="none" w:sz="0" w:space="0" w:color="auto"/>
            <w:left w:val="none" w:sz="0" w:space="0" w:color="auto"/>
            <w:bottom w:val="none" w:sz="0" w:space="0" w:color="auto"/>
            <w:right w:val="none" w:sz="0" w:space="0" w:color="auto"/>
          </w:divBdr>
        </w:div>
        <w:div w:id="1777483588">
          <w:marLeft w:val="0"/>
          <w:marRight w:val="0"/>
          <w:marTop w:val="0"/>
          <w:marBottom w:val="0"/>
          <w:divBdr>
            <w:top w:val="none" w:sz="0" w:space="0" w:color="auto"/>
            <w:left w:val="none" w:sz="0" w:space="0" w:color="auto"/>
            <w:bottom w:val="none" w:sz="0" w:space="0" w:color="auto"/>
            <w:right w:val="none" w:sz="0" w:space="0" w:color="auto"/>
          </w:divBdr>
        </w:div>
        <w:div w:id="535117919">
          <w:marLeft w:val="0"/>
          <w:marRight w:val="0"/>
          <w:marTop w:val="0"/>
          <w:marBottom w:val="0"/>
          <w:divBdr>
            <w:top w:val="none" w:sz="0" w:space="0" w:color="auto"/>
            <w:left w:val="none" w:sz="0" w:space="0" w:color="auto"/>
            <w:bottom w:val="none" w:sz="0" w:space="0" w:color="auto"/>
            <w:right w:val="none" w:sz="0" w:space="0" w:color="auto"/>
          </w:divBdr>
        </w:div>
        <w:div w:id="172233478">
          <w:marLeft w:val="0"/>
          <w:marRight w:val="0"/>
          <w:marTop w:val="0"/>
          <w:marBottom w:val="0"/>
          <w:divBdr>
            <w:top w:val="none" w:sz="0" w:space="0" w:color="auto"/>
            <w:left w:val="none" w:sz="0" w:space="0" w:color="auto"/>
            <w:bottom w:val="none" w:sz="0" w:space="0" w:color="auto"/>
            <w:right w:val="none" w:sz="0" w:space="0" w:color="auto"/>
          </w:divBdr>
        </w:div>
        <w:div w:id="1812407705">
          <w:marLeft w:val="0"/>
          <w:marRight w:val="0"/>
          <w:marTop w:val="0"/>
          <w:marBottom w:val="0"/>
          <w:divBdr>
            <w:top w:val="none" w:sz="0" w:space="0" w:color="auto"/>
            <w:left w:val="none" w:sz="0" w:space="0" w:color="auto"/>
            <w:bottom w:val="none" w:sz="0" w:space="0" w:color="auto"/>
            <w:right w:val="none" w:sz="0" w:space="0" w:color="auto"/>
          </w:divBdr>
        </w:div>
        <w:div w:id="1783761336">
          <w:marLeft w:val="0"/>
          <w:marRight w:val="0"/>
          <w:marTop w:val="0"/>
          <w:marBottom w:val="0"/>
          <w:divBdr>
            <w:top w:val="none" w:sz="0" w:space="0" w:color="auto"/>
            <w:left w:val="none" w:sz="0" w:space="0" w:color="auto"/>
            <w:bottom w:val="none" w:sz="0" w:space="0" w:color="auto"/>
            <w:right w:val="none" w:sz="0" w:space="0" w:color="auto"/>
          </w:divBdr>
        </w:div>
        <w:div w:id="1409695081">
          <w:marLeft w:val="0"/>
          <w:marRight w:val="0"/>
          <w:marTop w:val="0"/>
          <w:marBottom w:val="0"/>
          <w:divBdr>
            <w:top w:val="none" w:sz="0" w:space="0" w:color="auto"/>
            <w:left w:val="none" w:sz="0" w:space="0" w:color="auto"/>
            <w:bottom w:val="none" w:sz="0" w:space="0" w:color="auto"/>
            <w:right w:val="none" w:sz="0" w:space="0" w:color="auto"/>
          </w:divBdr>
        </w:div>
        <w:div w:id="1910192048">
          <w:marLeft w:val="0"/>
          <w:marRight w:val="0"/>
          <w:marTop w:val="0"/>
          <w:marBottom w:val="0"/>
          <w:divBdr>
            <w:top w:val="none" w:sz="0" w:space="0" w:color="auto"/>
            <w:left w:val="none" w:sz="0" w:space="0" w:color="auto"/>
            <w:bottom w:val="none" w:sz="0" w:space="0" w:color="auto"/>
            <w:right w:val="none" w:sz="0" w:space="0" w:color="auto"/>
          </w:divBdr>
        </w:div>
        <w:div w:id="1785609984">
          <w:marLeft w:val="0"/>
          <w:marRight w:val="0"/>
          <w:marTop w:val="0"/>
          <w:marBottom w:val="0"/>
          <w:divBdr>
            <w:top w:val="none" w:sz="0" w:space="0" w:color="auto"/>
            <w:left w:val="none" w:sz="0" w:space="0" w:color="auto"/>
            <w:bottom w:val="none" w:sz="0" w:space="0" w:color="auto"/>
            <w:right w:val="none" w:sz="0" w:space="0" w:color="auto"/>
          </w:divBdr>
        </w:div>
        <w:div w:id="1872718678">
          <w:marLeft w:val="0"/>
          <w:marRight w:val="0"/>
          <w:marTop w:val="0"/>
          <w:marBottom w:val="0"/>
          <w:divBdr>
            <w:top w:val="none" w:sz="0" w:space="0" w:color="auto"/>
            <w:left w:val="none" w:sz="0" w:space="0" w:color="auto"/>
            <w:bottom w:val="none" w:sz="0" w:space="0" w:color="auto"/>
            <w:right w:val="none" w:sz="0" w:space="0" w:color="auto"/>
          </w:divBdr>
        </w:div>
        <w:div w:id="2093700494">
          <w:marLeft w:val="0"/>
          <w:marRight w:val="0"/>
          <w:marTop w:val="0"/>
          <w:marBottom w:val="0"/>
          <w:divBdr>
            <w:top w:val="none" w:sz="0" w:space="0" w:color="auto"/>
            <w:left w:val="none" w:sz="0" w:space="0" w:color="auto"/>
            <w:bottom w:val="none" w:sz="0" w:space="0" w:color="auto"/>
            <w:right w:val="none" w:sz="0" w:space="0" w:color="auto"/>
          </w:divBdr>
        </w:div>
        <w:div w:id="1252743199">
          <w:marLeft w:val="0"/>
          <w:marRight w:val="0"/>
          <w:marTop w:val="0"/>
          <w:marBottom w:val="0"/>
          <w:divBdr>
            <w:top w:val="none" w:sz="0" w:space="0" w:color="auto"/>
            <w:left w:val="none" w:sz="0" w:space="0" w:color="auto"/>
            <w:bottom w:val="none" w:sz="0" w:space="0" w:color="auto"/>
            <w:right w:val="none" w:sz="0" w:space="0" w:color="auto"/>
          </w:divBdr>
        </w:div>
        <w:div w:id="1053579169">
          <w:marLeft w:val="0"/>
          <w:marRight w:val="0"/>
          <w:marTop w:val="0"/>
          <w:marBottom w:val="0"/>
          <w:divBdr>
            <w:top w:val="none" w:sz="0" w:space="0" w:color="auto"/>
            <w:left w:val="none" w:sz="0" w:space="0" w:color="auto"/>
            <w:bottom w:val="none" w:sz="0" w:space="0" w:color="auto"/>
            <w:right w:val="none" w:sz="0" w:space="0" w:color="auto"/>
          </w:divBdr>
        </w:div>
        <w:div w:id="1818567784">
          <w:marLeft w:val="0"/>
          <w:marRight w:val="0"/>
          <w:marTop w:val="0"/>
          <w:marBottom w:val="0"/>
          <w:divBdr>
            <w:top w:val="none" w:sz="0" w:space="0" w:color="auto"/>
            <w:left w:val="none" w:sz="0" w:space="0" w:color="auto"/>
            <w:bottom w:val="none" w:sz="0" w:space="0" w:color="auto"/>
            <w:right w:val="none" w:sz="0" w:space="0" w:color="auto"/>
          </w:divBdr>
        </w:div>
        <w:div w:id="1315374677">
          <w:marLeft w:val="0"/>
          <w:marRight w:val="0"/>
          <w:marTop w:val="0"/>
          <w:marBottom w:val="0"/>
          <w:divBdr>
            <w:top w:val="none" w:sz="0" w:space="0" w:color="auto"/>
            <w:left w:val="none" w:sz="0" w:space="0" w:color="auto"/>
            <w:bottom w:val="none" w:sz="0" w:space="0" w:color="auto"/>
            <w:right w:val="none" w:sz="0" w:space="0" w:color="auto"/>
          </w:divBdr>
        </w:div>
        <w:div w:id="1745493147">
          <w:marLeft w:val="0"/>
          <w:marRight w:val="0"/>
          <w:marTop w:val="0"/>
          <w:marBottom w:val="0"/>
          <w:divBdr>
            <w:top w:val="none" w:sz="0" w:space="0" w:color="auto"/>
            <w:left w:val="none" w:sz="0" w:space="0" w:color="auto"/>
            <w:bottom w:val="none" w:sz="0" w:space="0" w:color="auto"/>
            <w:right w:val="none" w:sz="0" w:space="0" w:color="auto"/>
          </w:divBdr>
        </w:div>
        <w:div w:id="69817026">
          <w:marLeft w:val="0"/>
          <w:marRight w:val="0"/>
          <w:marTop w:val="0"/>
          <w:marBottom w:val="0"/>
          <w:divBdr>
            <w:top w:val="none" w:sz="0" w:space="0" w:color="auto"/>
            <w:left w:val="none" w:sz="0" w:space="0" w:color="auto"/>
            <w:bottom w:val="none" w:sz="0" w:space="0" w:color="auto"/>
            <w:right w:val="none" w:sz="0" w:space="0" w:color="auto"/>
          </w:divBdr>
        </w:div>
        <w:div w:id="2126195353">
          <w:marLeft w:val="0"/>
          <w:marRight w:val="0"/>
          <w:marTop w:val="0"/>
          <w:marBottom w:val="0"/>
          <w:divBdr>
            <w:top w:val="none" w:sz="0" w:space="0" w:color="auto"/>
            <w:left w:val="none" w:sz="0" w:space="0" w:color="auto"/>
            <w:bottom w:val="none" w:sz="0" w:space="0" w:color="auto"/>
            <w:right w:val="none" w:sz="0" w:space="0" w:color="auto"/>
          </w:divBdr>
        </w:div>
        <w:div w:id="1307125865">
          <w:marLeft w:val="0"/>
          <w:marRight w:val="0"/>
          <w:marTop w:val="0"/>
          <w:marBottom w:val="0"/>
          <w:divBdr>
            <w:top w:val="none" w:sz="0" w:space="0" w:color="auto"/>
            <w:left w:val="none" w:sz="0" w:space="0" w:color="auto"/>
            <w:bottom w:val="none" w:sz="0" w:space="0" w:color="auto"/>
            <w:right w:val="none" w:sz="0" w:space="0" w:color="auto"/>
          </w:divBdr>
        </w:div>
        <w:div w:id="1356420467">
          <w:marLeft w:val="0"/>
          <w:marRight w:val="0"/>
          <w:marTop w:val="0"/>
          <w:marBottom w:val="0"/>
          <w:divBdr>
            <w:top w:val="none" w:sz="0" w:space="0" w:color="auto"/>
            <w:left w:val="none" w:sz="0" w:space="0" w:color="auto"/>
            <w:bottom w:val="none" w:sz="0" w:space="0" w:color="auto"/>
            <w:right w:val="none" w:sz="0" w:space="0" w:color="auto"/>
          </w:divBdr>
        </w:div>
        <w:div w:id="1099788887">
          <w:marLeft w:val="0"/>
          <w:marRight w:val="0"/>
          <w:marTop w:val="0"/>
          <w:marBottom w:val="0"/>
          <w:divBdr>
            <w:top w:val="none" w:sz="0" w:space="0" w:color="auto"/>
            <w:left w:val="none" w:sz="0" w:space="0" w:color="auto"/>
            <w:bottom w:val="none" w:sz="0" w:space="0" w:color="auto"/>
            <w:right w:val="none" w:sz="0" w:space="0" w:color="auto"/>
          </w:divBdr>
        </w:div>
        <w:div w:id="234753235">
          <w:marLeft w:val="0"/>
          <w:marRight w:val="0"/>
          <w:marTop w:val="0"/>
          <w:marBottom w:val="0"/>
          <w:divBdr>
            <w:top w:val="none" w:sz="0" w:space="0" w:color="auto"/>
            <w:left w:val="none" w:sz="0" w:space="0" w:color="auto"/>
            <w:bottom w:val="none" w:sz="0" w:space="0" w:color="auto"/>
            <w:right w:val="none" w:sz="0" w:space="0" w:color="auto"/>
          </w:divBdr>
        </w:div>
        <w:div w:id="16809666">
          <w:marLeft w:val="0"/>
          <w:marRight w:val="0"/>
          <w:marTop w:val="0"/>
          <w:marBottom w:val="0"/>
          <w:divBdr>
            <w:top w:val="none" w:sz="0" w:space="0" w:color="auto"/>
            <w:left w:val="none" w:sz="0" w:space="0" w:color="auto"/>
            <w:bottom w:val="none" w:sz="0" w:space="0" w:color="auto"/>
            <w:right w:val="none" w:sz="0" w:space="0" w:color="auto"/>
          </w:divBdr>
        </w:div>
        <w:div w:id="87584365">
          <w:marLeft w:val="0"/>
          <w:marRight w:val="0"/>
          <w:marTop w:val="0"/>
          <w:marBottom w:val="0"/>
          <w:divBdr>
            <w:top w:val="none" w:sz="0" w:space="0" w:color="auto"/>
            <w:left w:val="none" w:sz="0" w:space="0" w:color="auto"/>
            <w:bottom w:val="none" w:sz="0" w:space="0" w:color="auto"/>
            <w:right w:val="none" w:sz="0" w:space="0" w:color="auto"/>
          </w:divBdr>
        </w:div>
        <w:div w:id="1978875599">
          <w:marLeft w:val="0"/>
          <w:marRight w:val="0"/>
          <w:marTop w:val="0"/>
          <w:marBottom w:val="0"/>
          <w:divBdr>
            <w:top w:val="none" w:sz="0" w:space="0" w:color="auto"/>
            <w:left w:val="none" w:sz="0" w:space="0" w:color="auto"/>
            <w:bottom w:val="none" w:sz="0" w:space="0" w:color="auto"/>
            <w:right w:val="none" w:sz="0" w:space="0" w:color="auto"/>
          </w:divBdr>
        </w:div>
        <w:div w:id="624776775">
          <w:marLeft w:val="0"/>
          <w:marRight w:val="0"/>
          <w:marTop w:val="0"/>
          <w:marBottom w:val="0"/>
          <w:divBdr>
            <w:top w:val="none" w:sz="0" w:space="0" w:color="auto"/>
            <w:left w:val="none" w:sz="0" w:space="0" w:color="auto"/>
            <w:bottom w:val="none" w:sz="0" w:space="0" w:color="auto"/>
            <w:right w:val="none" w:sz="0" w:space="0" w:color="auto"/>
          </w:divBdr>
        </w:div>
        <w:div w:id="2051374791">
          <w:marLeft w:val="0"/>
          <w:marRight w:val="0"/>
          <w:marTop w:val="0"/>
          <w:marBottom w:val="0"/>
          <w:divBdr>
            <w:top w:val="none" w:sz="0" w:space="0" w:color="auto"/>
            <w:left w:val="none" w:sz="0" w:space="0" w:color="auto"/>
            <w:bottom w:val="none" w:sz="0" w:space="0" w:color="auto"/>
            <w:right w:val="none" w:sz="0" w:space="0" w:color="auto"/>
          </w:divBdr>
        </w:div>
        <w:div w:id="2066490353">
          <w:marLeft w:val="0"/>
          <w:marRight w:val="0"/>
          <w:marTop w:val="0"/>
          <w:marBottom w:val="0"/>
          <w:divBdr>
            <w:top w:val="none" w:sz="0" w:space="0" w:color="auto"/>
            <w:left w:val="none" w:sz="0" w:space="0" w:color="auto"/>
            <w:bottom w:val="none" w:sz="0" w:space="0" w:color="auto"/>
            <w:right w:val="none" w:sz="0" w:space="0" w:color="auto"/>
          </w:divBdr>
        </w:div>
        <w:div w:id="1854106779">
          <w:marLeft w:val="0"/>
          <w:marRight w:val="0"/>
          <w:marTop w:val="0"/>
          <w:marBottom w:val="0"/>
          <w:divBdr>
            <w:top w:val="none" w:sz="0" w:space="0" w:color="auto"/>
            <w:left w:val="none" w:sz="0" w:space="0" w:color="auto"/>
            <w:bottom w:val="none" w:sz="0" w:space="0" w:color="auto"/>
            <w:right w:val="none" w:sz="0" w:space="0" w:color="auto"/>
          </w:divBdr>
          <w:divsChild>
            <w:div w:id="1946038908">
              <w:marLeft w:val="0"/>
              <w:marRight w:val="0"/>
              <w:marTop w:val="0"/>
              <w:marBottom w:val="0"/>
              <w:divBdr>
                <w:top w:val="none" w:sz="0" w:space="0" w:color="auto"/>
                <w:left w:val="none" w:sz="0" w:space="0" w:color="auto"/>
                <w:bottom w:val="none" w:sz="0" w:space="0" w:color="auto"/>
                <w:right w:val="none" w:sz="0" w:space="0" w:color="auto"/>
              </w:divBdr>
            </w:div>
            <w:div w:id="1162433596">
              <w:marLeft w:val="0"/>
              <w:marRight w:val="0"/>
              <w:marTop w:val="0"/>
              <w:marBottom w:val="0"/>
              <w:divBdr>
                <w:top w:val="none" w:sz="0" w:space="0" w:color="auto"/>
                <w:left w:val="none" w:sz="0" w:space="0" w:color="auto"/>
                <w:bottom w:val="none" w:sz="0" w:space="0" w:color="auto"/>
                <w:right w:val="none" w:sz="0" w:space="0" w:color="auto"/>
              </w:divBdr>
            </w:div>
          </w:divsChild>
        </w:div>
        <w:div w:id="506142091">
          <w:marLeft w:val="0"/>
          <w:marRight w:val="0"/>
          <w:marTop w:val="0"/>
          <w:marBottom w:val="0"/>
          <w:divBdr>
            <w:top w:val="none" w:sz="0" w:space="0" w:color="auto"/>
            <w:left w:val="none" w:sz="0" w:space="0" w:color="auto"/>
            <w:bottom w:val="none" w:sz="0" w:space="0" w:color="auto"/>
            <w:right w:val="none" w:sz="0" w:space="0" w:color="auto"/>
          </w:divBdr>
        </w:div>
        <w:div w:id="2116166189">
          <w:marLeft w:val="0"/>
          <w:marRight w:val="0"/>
          <w:marTop w:val="0"/>
          <w:marBottom w:val="0"/>
          <w:divBdr>
            <w:top w:val="none" w:sz="0" w:space="0" w:color="auto"/>
            <w:left w:val="none" w:sz="0" w:space="0" w:color="auto"/>
            <w:bottom w:val="none" w:sz="0" w:space="0" w:color="auto"/>
            <w:right w:val="none" w:sz="0" w:space="0" w:color="auto"/>
          </w:divBdr>
        </w:div>
        <w:div w:id="1143504325">
          <w:marLeft w:val="0"/>
          <w:marRight w:val="0"/>
          <w:marTop w:val="0"/>
          <w:marBottom w:val="0"/>
          <w:divBdr>
            <w:top w:val="none" w:sz="0" w:space="0" w:color="auto"/>
            <w:left w:val="none" w:sz="0" w:space="0" w:color="auto"/>
            <w:bottom w:val="none" w:sz="0" w:space="0" w:color="auto"/>
            <w:right w:val="none" w:sz="0" w:space="0" w:color="auto"/>
          </w:divBdr>
          <w:divsChild>
            <w:div w:id="688675676">
              <w:marLeft w:val="0"/>
              <w:marRight w:val="0"/>
              <w:marTop w:val="0"/>
              <w:marBottom w:val="0"/>
              <w:divBdr>
                <w:top w:val="none" w:sz="0" w:space="0" w:color="auto"/>
                <w:left w:val="none" w:sz="0" w:space="0" w:color="auto"/>
                <w:bottom w:val="none" w:sz="0" w:space="0" w:color="auto"/>
                <w:right w:val="none" w:sz="0" w:space="0" w:color="auto"/>
              </w:divBdr>
            </w:div>
            <w:div w:id="161703048">
              <w:marLeft w:val="0"/>
              <w:marRight w:val="0"/>
              <w:marTop w:val="0"/>
              <w:marBottom w:val="0"/>
              <w:divBdr>
                <w:top w:val="none" w:sz="0" w:space="0" w:color="auto"/>
                <w:left w:val="none" w:sz="0" w:space="0" w:color="auto"/>
                <w:bottom w:val="none" w:sz="0" w:space="0" w:color="auto"/>
                <w:right w:val="none" w:sz="0" w:space="0" w:color="auto"/>
              </w:divBdr>
            </w:div>
            <w:div w:id="1844469837">
              <w:marLeft w:val="0"/>
              <w:marRight w:val="0"/>
              <w:marTop w:val="0"/>
              <w:marBottom w:val="0"/>
              <w:divBdr>
                <w:top w:val="none" w:sz="0" w:space="0" w:color="auto"/>
                <w:left w:val="none" w:sz="0" w:space="0" w:color="auto"/>
                <w:bottom w:val="none" w:sz="0" w:space="0" w:color="auto"/>
                <w:right w:val="none" w:sz="0" w:space="0" w:color="auto"/>
              </w:divBdr>
            </w:div>
            <w:div w:id="334502816">
              <w:marLeft w:val="0"/>
              <w:marRight w:val="0"/>
              <w:marTop w:val="0"/>
              <w:marBottom w:val="0"/>
              <w:divBdr>
                <w:top w:val="none" w:sz="0" w:space="0" w:color="auto"/>
                <w:left w:val="none" w:sz="0" w:space="0" w:color="auto"/>
                <w:bottom w:val="none" w:sz="0" w:space="0" w:color="auto"/>
                <w:right w:val="none" w:sz="0" w:space="0" w:color="auto"/>
              </w:divBdr>
            </w:div>
            <w:div w:id="1819414554">
              <w:marLeft w:val="0"/>
              <w:marRight w:val="0"/>
              <w:marTop w:val="0"/>
              <w:marBottom w:val="0"/>
              <w:divBdr>
                <w:top w:val="none" w:sz="0" w:space="0" w:color="auto"/>
                <w:left w:val="none" w:sz="0" w:space="0" w:color="auto"/>
                <w:bottom w:val="none" w:sz="0" w:space="0" w:color="auto"/>
                <w:right w:val="none" w:sz="0" w:space="0" w:color="auto"/>
              </w:divBdr>
            </w:div>
            <w:div w:id="1239439604">
              <w:marLeft w:val="0"/>
              <w:marRight w:val="0"/>
              <w:marTop w:val="0"/>
              <w:marBottom w:val="0"/>
              <w:divBdr>
                <w:top w:val="none" w:sz="0" w:space="0" w:color="auto"/>
                <w:left w:val="none" w:sz="0" w:space="0" w:color="auto"/>
                <w:bottom w:val="none" w:sz="0" w:space="0" w:color="auto"/>
                <w:right w:val="none" w:sz="0" w:space="0" w:color="auto"/>
              </w:divBdr>
            </w:div>
            <w:div w:id="532229406">
              <w:marLeft w:val="0"/>
              <w:marRight w:val="0"/>
              <w:marTop w:val="0"/>
              <w:marBottom w:val="0"/>
              <w:divBdr>
                <w:top w:val="none" w:sz="0" w:space="0" w:color="auto"/>
                <w:left w:val="none" w:sz="0" w:space="0" w:color="auto"/>
                <w:bottom w:val="none" w:sz="0" w:space="0" w:color="auto"/>
                <w:right w:val="none" w:sz="0" w:space="0" w:color="auto"/>
              </w:divBdr>
            </w:div>
            <w:div w:id="1600681199">
              <w:marLeft w:val="0"/>
              <w:marRight w:val="0"/>
              <w:marTop w:val="0"/>
              <w:marBottom w:val="0"/>
              <w:divBdr>
                <w:top w:val="none" w:sz="0" w:space="0" w:color="auto"/>
                <w:left w:val="none" w:sz="0" w:space="0" w:color="auto"/>
                <w:bottom w:val="none" w:sz="0" w:space="0" w:color="auto"/>
                <w:right w:val="none" w:sz="0" w:space="0" w:color="auto"/>
              </w:divBdr>
            </w:div>
            <w:div w:id="805859804">
              <w:marLeft w:val="0"/>
              <w:marRight w:val="0"/>
              <w:marTop w:val="0"/>
              <w:marBottom w:val="0"/>
              <w:divBdr>
                <w:top w:val="none" w:sz="0" w:space="0" w:color="auto"/>
                <w:left w:val="none" w:sz="0" w:space="0" w:color="auto"/>
                <w:bottom w:val="none" w:sz="0" w:space="0" w:color="auto"/>
                <w:right w:val="none" w:sz="0" w:space="0" w:color="auto"/>
              </w:divBdr>
            </w:div>
            <w:div w:id="944767505">
              <w:marLeft w:val="0"/>
              <w:marRight w:val="0"/>
              <w:marTop w:val="0"/>
              <w:marBottom w:val="0"/>
              <w:divBdr>
                <w:top w:val="none" w:sz="0" w:space="0" w:color="auto"/>
                <w:left w:val="none" w:sz="0" w:space="0" w:color="auto"/>
                <w:bottom w:val="none" w:sz="0" w:space="0" w:color="auto"/>
                <w:right w:val="none" w:sz="0" w:space="0" w:color="auto"/>
              </w:divBdr>
            </w:div>
            <w:div w:id="1633319046">
              <w:marLeft w:val="0"/>
              <w:marRight w:val="0"/>
              <w:marTop w:val="0"/>
              <w:marBottom w:val="0"/>
              <w:divBdr>
                <w:top w:val="none" w:sz="0" w:space="0" w:color="auto"/>
                <w:left w:val="none" w:sz="0" w:space="0" w:color="auto"/>
                <w:bottom w:val="none" w:sz="0" w:space="0" w:color="auto"/>
                <w:right w:val="none" w:sz="0" w:space="0" w:color="auto"/>
              </w:divBdr>
            </w:div>
            <w:div w:id="1458452572">
              <w:marLeft w:val="0"/>
              <w:marRight w:val="0"/>
              <w:marTop w:val="0"/>
              <w:marBottom w:val="0"/>
              <w:divBdr>
                <w:top w:val="none" w:sz="0" w:space="0" w:color="auto"/>
                <w:left w:val="none" w:sz="0" w:space="0" w:color="auto"/>
                <w:bottom w:val="none" w:sz="0" w:space="0" w:color="auto"/>
                <w:right w:val="none" w:sz="0" w:space="0" w:color="auto"/>
              </w:divBdr>
            </w:div>
            <w:div w:id="1263999847">
              <w:marLeft w:val="0"/>
              <w:marRight w:val="0"/>
              <w:marTop w:val="0"/>
              <w:marBottom w:val="0"/>
              <w:divBdr>
                <w:top w:val="none" w:sz="0" w:space="0" w:color="auto"/>
                <w:left w:val="none" w:sz="0" w:space="0" w:color="auto"/>
                <w:bottom w:val="none" w:sz="0" w:space="0" w:color="auto"/>
                <w:right w:val="none" w:sz="0" w:space="0" w:color="auto"/>
              </w:divBdr>
            </w:div>
            <w:div w:id="1559972756">
              <w:marLeft w:val="0"/>
              <w:marRight w:val="0"/>
              <w:marTop w:val="0"/>
              <w:marBottom w:val="0"/>
              <w:divBdr>
                <w:top w:val="none" w:sz="0" w:space="0" w:color="auto"/>
                <w:left w:val="none" w:sz="0" w:space="0" w:color="auto"/>
                <w:bottom w:val="none" w:sz="0" w:space="0" w:color="auto"/>
                <w:right w:val="none" w:sz="0" w:space="0" w:color="auto"/>
              </w:divBdr>
            </w:div>
            <w:div w:id="162011339">
              <w:marLeft w:val="0"/>
              <w:marRight w:val="0"/>
              <w:marTop w:val="0"/>
              <w:marBottom w:val="0"/>
              <w:divBdr>
                <w:top w:val="none" w:sz="0" w:space="0" w:color="auto"/>
                <w:left w:val="none" w:sz="0" w:space="0" w:color="auto"/>
                <w:bottom w:val="none" w:sz="0" w:space="0" w:color="auto"/>
                <w:right w:val="none" w:sz="0" w:space="0" w:color="auto"/>
              </w:divBdr>
            </w:div>
            <w:div w:id="903686540">
              <w:marLeft w:val="0"/>
              <w:marRight w:val="0"/>
              <w:marTop w:val="0"/>
              <w:marBottom w:val="0"/>
              <w:divBdr>
                <w:top w:val="none" w:sz="0" w:space="0" w:color="auto"/>
                <w:left w:val="none" w:sz="0" w:space="0" w:color="auto"/>
                <w:bottom w:val="none" w:sz="0" w:space="0" w:color="auto"/>
                <w:right w:val="none" w:sz="0" w:space="0" w:color="auto"/>
              </w:divBdr>
            </w:div>
            <w:div w:id="53044440">
              <w:marLeft w:val="0"/>
              <w:marRight w:val="0"/>
              <w:marTop w:val="0"/>
              <w:marBottom w:val="0"/>
              <w:divBdr>
                <w:top w:val="none" w:sz="0" w:space="0" w:color="auto"/>
                <w:left w:val="none" w:sz="0" w:space="0" w:color="auto"/>
                <w:bottom w:val="none" w:sz="0" w:space="0" w:color="auto"/>
                <w:right w:val="none" w:sz="0" w:space="0" w:color="auto"/>
              </w:divBdr>
            </w:div>
            <w:div w:id="1178543126">
              <w:marLeft w:val="0"/>
              <w:marRight w:val="0"/>
              <w:marTop w:val="0"/>
              <w:marBottom w:val="0"/>
              <w:divBdr>
                <w:top w:val="none" w:sz="0" w:space="0" w:color="auto"/>
                <w:left w:val="none" w:sz="0" w:space="0" w:color="auto"/>
                <w:bottom w:val="none" w:sz="0" w:space="0" w:color="auto"/>
                <w:right w:val="none" w:sz="0" w:space="0" w:color="auto"/>
              </w:divBdr>
            </w:div>
            <w:div w:id="1732657742">
              <w:marLeft w:val="0"/>
              <w:marRight w:val="0"/>
              <w:marTop w:val="0"/>
              <w:marBottom w:val="0"/>
              <w:divBdr>
                <w:top w:val="none" w:sz="0" w:space="0" w:color="auto"/>
                <w:left w:val="none" w:sz="0" w:space="0" w:color="auto"/>
                <w:bottom w:val="none" w:sz="0" w:space="0" w:color="auto"/>
                <w:right w:val="none" w:sz="0" w:space="0" w:color="auto"/>
              </w:divBdr>
            </w:div>
            <w:div w:id="1034503082">
              <w:marLeft w:val="0"/>
              <w:marRight w:val="0"/>
              <w:marTop w:val="0"/>
              <w:marBottom w:val="0"/>
              <w:divBdr>
                <w:top w:val="none" w:sz="0" w:space="0" w:color="auto"/>
                <w:left w:val="none" w:sz="0" w:space="0" w:color="auto"/>
                <w:bottom w:val="none" w:sz="0" w:space="0" w:color="auto"/>
                <w:right w:val="none" w:sz="0" w:space="0" w:color="auto"/>
              </w:divBdr>
            </w:div>
            <w:div w:id="1900165899">
              <w:marLeft w:val="0"/>
              <w:marRight w:val="0"/>
              <w:marTop w:val="0"/>
              <w:marBottom w:val="0"/>
              <w:divBdr>
                <w:top w:val="none" w:sz="0" w:space="0" w:color="auto"/>
                <w:left w:val="none" w:sz="0" w:space="0" w:color="auto"/>
                <w:bottom w:val="none" w:sz="0" w:space="0" w:color="auto"/>
                <w:right w:val="none" w:sz="0" w:space="0" w:color="auto"/>
              </w:divBdr>
            </w:div>
            <w:div w:id="795871092">
              <w:marLeft w:val="0"/>
              <w:marRight w:val="0"/>
              <w:marTop w:val="0"/>
              <w:marBottom w:val="0"/>
              <w:divBdr>
                <w:top w:val="none" w:sz="0" w:space="0" w:color="auto"/>
                <w:left w:val="none" w:sz="0" w:space="0" w:color="auto"/>
                <w:bottom w:val="none" w:sz="0" w:space="0" w:color="auto"/>
                <w:right w:val="none" w:sz="0" w:space="0" w:color="auto"/>
              </w:divBdr>
            </w:div>
            <w:div w:id="1716078778">
              <w:marLeft w:val="0"/>
              <w:marRight w:val="0"/>
              <w:marTop w:val="0"/>
              <w:marBottom w:val="0"/>
              <w:divBdr>
                <w:top w:val="none" w:sz="0" w:space="0" w:color="auto"/>
                <w:left w:val="none" w:sz="0" w:space="0" w:color="auto"/>
                <w:bottom w:val="none" w:sz="0" w:space="0" w:color="auto"/>
                <w:right w:val="none" w:sz="0" w:space="0" w:color="auto"/>
              </w:divBdr>
            </w:div>
            <w:div w:id="503981624">
              <w:marLeft w:val="0"/>
              <w:marRight w:val="0"/>
              <w:marTop w:val="0"/>
              <w:marBottom w:val="0"/>
              <w:divBdr>
                <w:top w:val="none" w:sz="0" w:space="0" w:color="auto"/>
                <w:left w:val="none" w:sz="0" w:space="0" w:color="auto"/>
                <w:bottom w:val="none" w:sz="0" w:space="0" w:color="auto"/>
                <w:right w:val="none" w:sz="0" w:space="0" w:color="auto"/>
              </w:divBdr>
            </w:div>
            <w:div w:id="1309162431">
              <w:marLeft w:val="0"/>
              <w:marRight w:val="0"/>
              <w:marTop w:val="0"/>
              <w:marBottom w:val="0"/>
              <w:divBdr>
                <w:top w:val="none" w:sz="0" w:space="0" w:color="auto"/>
                <w:left w:val="none" w:sz="0" w:space="0" w:color="auto"/>
                <w:bottom w:val="none" w:sz="0" w:space="0" w:color="auto"/>
                <w:right w:val="none" w:sz="0" w:space="0" w:color="auto"/>
              </w:divBdr>
            </w:div>
            <w:div w:id="988174836">
              <w:marLeft w:val="0"/>
              <w:marRight w:val="0"/>
              <w:marTop w:val="0"/>
              <w:marBottom w:val="0"/>
              <w:divBdr>
                <w:top w:val="none" w:sz="0" w:space="0" w:color="auto"/>
                <w:left w:val="none" w:sz="0" w:space="0" w:color="auto"/>
                <w:bottom w:val="none" w:sz="0" w:space="0" w:color="auto"/>
                <w:right w:val="none" w:sz="0" w:space="0" w:color="auto"/>
              </w:divBdr>
            </w:div>
            <w:div w:id="20398438">
              <w:marLeft w:val="0"/>
              <w:marRight w:val="0"/>
              <w:marTop w:val="0"/>
              <w:marBottom w:val="0"/>
              <w:divBdr>
                <w:top w:val="none" w:sz="0" w:space="0" w:color="auto"/>
                <w:left w:val="none" w:sz="0" w:space="0" w:color="auto"/>
                <w:bottom w:val="none" w:sz="0" w:space="0" w:color="auto"/>
                <w:right w:val="none" w:sz="0" w:space="0" w:color="auto"/>
              </w:divBdr>
            </w:div>
            <w:div w:id="1888058499">
              <w:marLeft w:val="0"/>
              <w:marRight w:val="0"/>
              <w:marTop w:val="0"/>
              <w:marBottom w:val="0"/>
              <w:divBdr>
                <w:top w:val="none" w:sz="0" w:space="0" w:color="auto"/>
                <w:left w:val="none" w:sz="0" w:space="0" w:color="auto"/>
                <w:bottom w:val="none" w:sz="0" w:space="0" w:color="auto"/>
                <w:right w:val="none" w:sz="0" w:space="0" w:color="auto"/>
              </w:divBdr>
            </w:div>
            <w:div w:id="1832600041">
              <w:marLeft w:val="0"/>
              <w:marRight w:val="0"/>
              <w:marTop w:val="0"/>
              <w:marBottom w:val="0"/>
              <w:divBdr>
                <w:top w:val="none" w:sz="0" w:space="0" w:color="auto"/>
                <w:left w:val="none" w:sz="0" w:space="0" w:color="auto"/>
                <w:bottom w:val="none" w:sz="0" w:space="0" w:color="auto"/>
                <w:right w:val="none" w:sz="0" w:space="0" w:color="auto"/>
              </w:divBdr>
            </w:div>
            <w:div w:id="753476279">
              <w:marLeft w:val="0"/>
              <w:marRight w:val="0"/>
              <w:marTop w:val="0"/>
              <w:marBottom w:val="0"/>
              <w:divBdr>
                <w:top w:val="none" w:sz="0" w:space="0" w:color="auto"/>
                <w:left w:val="none" w:sz="0" w:space="0" w:color="auto"/>
                <w:bottom w:val="none" w:sz="0" w:space="0" w:color="auto"/>
                <w:right w:val="none" w:sz="0" w:space="0" w:color="auto"/>
              </w:divBdr>
            </w:div>
            <w:div w:id="1732464476">
              <w:marLeft w:val="0"/>
              <w:marRight w:val="0"/>
              <w:marTop w:val="0"/>
              <w:marBottom w:val="0"/>
              <w:divBdr>
                <w:top w:val="none" w:sz="0" w:space="0" w:color="auto"/>
                <w:left w:val="none" w:sz="0" w:space="0" w:color="auto"/>
                <w:bottom w:val="none" w:sz="0" w:space="0" w:color="auto"/>
                <w:right w:val="none" w:sz="0" w:space="0" w:color="auto"/>
              </w:divBdr>
            </w:div>
            <w:div w:id="390422137">
              <w:marLeft w:val="0"/>
              <w:marRight w:val="0"/>
              <w:marTop w:val="0"/>
              <w:marBottom w:val="0"/>
              <w:divBdr>
                <w:top w:val="none" w:sz="0" w:space="0" w:color="auto"/>
                <w:left w:val="none" w:sz="0" w:space="0" w:color="auto"/>
                <w:bottom w:val="none" w:sz="0" w:space="0" w:color="auto"/>
                <w:right w:val="none" w:sz="0" w:space="0" w:color="auto"/>
              </w:divBdr>
            </w:div>
            <w:div w:id="2036691301">
              <w:marLeft w:val="0"/>
              <w:marRight w:val="0"/>
              <w:marTop w:val="0"/>
              <w:marBottom w:val="0"/>
              <w:divBdr>
                <w:top w:val="none" w:sz="0" w:space="0" w:color="auto"/>
                <w:left w:val="none" w:sz="0" w:space="0" w:color="auto"/>
                <w:bottom w:val="none" w:sz="0" w:space="0" w:color="auto"/>
                <w:right w:val="none" w:sz="0" w:space="0" w:color="auto"/>
              </w:divBdr>
            </w:div>
            <w:div w:id="1810512706">
              <w:marLeft w:val="0"/>
              <w:marRight w:val="0"/>
              <w:marTop w:val="0"/>
              <w:marBottom w:val="0"/>
              <w:divBdr>
                <w:top w:val="none" w:sz="0" w:space="0" w:color="auto"/>
                <w:left w:val="none" w:sz="0" w:space="0" w:color="auto"/>
                <w:bottom w:val="none" w:sz="0" w:space="0" w:color="auto"/>
                <w:right w:val="none" w:sz="0" w:space="0" w:color="auto"/>
              </w:divBdr>
            </w:div>
            <w:div w:id="1712337401">
              <w:marLeft w:val="0"/>
              <w:marRight w:val="0"/>
              <w:marTop w:val="0"/>
              <w:marBottom w:val="0"/>
              <w:divBdr>
                <w:top w:val="none" w:sz="0" w:space="0" w:color="auto"/>
                <w:left w:val="none" w:sz="0" w:space="0" w:color="auto"/>
                <w:bottom w:val="none" w:sz="0" w:space="0" w:color="auto"/>
                <w:right w:val="none" w:sz="0" w:space="0" w:color="auto"/>
              </w:divBdr>
            </w:div>
            <w:div w:id="843590867">
              <w:marLeft w:val="0"/>
              <w:marRight w:val="0"/>
              <w:marTop w:val="0"/>
              <w:marBottom w:val="0"/>
              <w:divBdr>
                <w:top w:val="none" w:sz="0" w:space="0" w:color="auto"/>
                <w:left w:val="none" w:sz="0" w:space="0" w:color="auto"/>
                <w:bottom w:val="none" w:sz="0" w:space="0" w:color="auto"/>
                <w:right w:val="none" w:sz="0" w:space="0" w:color="auto"/>
              </w:divBdr>
            </w:div>
            <w:div w:id="751001341">
              <w:marLeft w:val="0"/>
              <w:marRight w:val="0"/>
              <w:marTop w:val="0"/>
              <w:marBottom w:val="0"/>
              <w:divBdr>
                <w:top w:val="none" w:sz="0" w:space="0" w:color="auto"/>
                <w:left w:val="none" w:sz="0" w:space="0" w:color="auto"/>
                <w:bottom w:val="none" w:sz="0" w:space="0" w:color="auto"/>
                <w:right w:val="none" w:sz="0" w:space="0" w:color="auto"/>
              </w:divBdr>
            </w:div>
            <w:div w:id="1194923751">
              <w:marLeft w:val="0"/>
              <w:marRight w:val="0"/>
              <w:marTop w:val="0"/>
              <w:marBottom w:val="0"/>
              <w:divBdr>
                <w:top w:val="none" w:sz="0" w:space="0" w:color="auto"/>
                <w:left w:val="none" w:sz="0" w:space="0" w:color="auto"/>
                <w:bottom w:val="none" w:sz="0" w:space="0" w:color="auto"/>
                <w:right w:val="none" w:sz="0" w:space="0" w:color="auto"/>
              </w:divBdr>
            </w:div>
            <w:div w:id="967659754">
              <w:marLeft w:val="0"/>
              <w:marRight w:val="0"/>
              <w:marTop w:val="0"/>
              <w:marBottom w:val="0"/>
              <w:divBdr>
                <w:top w:val="none" w:sz="0" w:space="0" w:color="auto"/>
                <w:left w:val="none" w:sz="0" w:space="0" w:color="auto"/>
                <w:bottom w:val="none" w:sz="0" w:space="0" w:color="auto"/>
                <w:right w:val="none" w:sz="0" w:space="0" w:color="auto"/>
              </w:divBdr>
            </w:div>
            <w:div w:id="1070419038">
              <w:marLeft w:val="0"/>
              <w:marRight w:val="0"/>
              <w:marTop w:val="0"/>
              <w:marBottom w:val="0"/>
              <w:divBdr>
                <w:top w:val="none" w:sz="0" w:space="0" w:color="auto"/>
                <w:left w:val="none" w:sz="0" w:space="0" w:color="auto"/>
                <w:bottom w:val="none" w:sz="0" w:space="0" w:color="auto"/>
                <w:right w:val="none" w:sz="0" w:space="0" w:color="auto"/>
              </w:divBdr>
            </w:div>
            <w:div w:id="1537500866">
              <w:marLeft w:val="0"/>
              <w:marRight w:val="0"/>
              <w:marTop w:val="0"/>
              <w:marBottom w:val="0"/>
              <w:divBdr>
                <w:top w:val="none" w:sz="0" w:space="0" w:color="auto"/>
                <w:left w:val="none" w:sz="0" w:space="0" w:color="auto"/>
                <w:bottom w:val="none" w:sz="0" w:space="0" w:color="auto"/>
                <w:right w:val="none" w:sz="0" w:space="0" w:color="auto"/>
              </w:divBdr>
            </w:div>
            <w:div w:id="1486313321">
              <w:marLeft w:val="0"/>
              <w:marRight w:val="0"/>
              <w:marTop w:val="0"/>
              <w:marBottom w:val="0"/>
              <w:divBdr>
                <w:top w:val="none" w:sz="0" w:space="0" w:color="auto"/>
                <w:left w:val="none" w:sz="0" w:space="0" w:color="auto"/>
                <w:bottom w:val="none" w:sz="0" w:space="0" w:color="auto"/>
                <w:right w:val="none" w:sz="0" w:space="0" w:color="auto"/>
              </w:divBdr>
            </w:div>
            <w:div w:id="283388">
              <w:marLeft w:val="0"/>
              <w:marRight w:val="0"/>
              <w:marTop w:val="0"/>
              <w:marBottom w:val="0"/>
              <w:divBdr>
                <w:top w:val="none" w:sz="0" w:space="0" w:color="auto"/>
                <w:left w:val="none" w:sz="0" w:space="0" w:color="auto"/>
                <w:bottom w:val="none" w:sz="0" w:space="0" w:color="auto"/>
                <w:right w:val="none" w:sz="0" w:space="0" w:color="auto"/>
              </w:divBdr>
            </w:div>
            <w:div w:id="790587034">
              <w:marLeft w:val="0"/>
              <w:marRight w:val="0"/>
              <w:marTop w:val="0"/>
              <w:marBottom w:val="0"/>
              <w:divBdr>
                <w:top w:val="none" w:sz="0" w:space="0" w:color="auto"/>
                <w:left w:val="none" w:sz="0" w:space="0" w:color="auto"/>
                <w:bottom w:val="none" w:sz="0" w:space="0" w:color="auto"/>
                <w:right w:val="none" w:sz="0" w:space="0" w:color="auto"/>
              </w:divBdr>
            </w:div>
            <w:div w:id="1433207673">
              <w:marLeft w:val="0"/>
              <w:marRight w:val="0"/>
              <w:marTop w:val="0"/>
              <w:marBottom w:val="0"/>
              <w:divBdr>
                <w:top w:val="none" w:sz="0" w:space="0" w:color="auto"/>
                <w:left w:val="none" w:sz="0" w:space="0" w:color="auto"/>
                <w:bottom w:val="none" w:sz="0" w:space="0" w:color="auto"/>
                <w:right w:val="none" w:sz="0" w:space="0" w:color="auto"/>
              </w:divBdr>
            </w:div>
            <w:div w:id="1004940505">
              <w:marLeft w:val="0"/>
              <w:marRight w:val="0"/>
              <w:marTop w:val="0"/>
              <w:marBottom w:val="0"/>
              <w:divBdr>
                <w:top w:val="none" w:sz="0" w:space="0" w:color="auto"/>
                <w:left w:val="none" w:sz="0" w:space="0" w:color="auto"/>
                <w:bottom w:val="none" w:sz="0" w:space="0" w:color="auto"/>
                <w:right w:val="none" w:sz="0" w:space="0" w:color="auto"/>
              </w:divBdr>
            </w:div>
            <w:div w:id="233203551">
              <w:marLeft w:val="0"/>
              <w:marRight w:val="0"/>
              <w:marTop w:val="0"/>
              <w:marBottom w:val="0"/>
              <w:divBdr>
                <w:top w:val="none" w:sz="0" w:space="0" w:color="auto"/>
                <w:left w:val="none" w:sz="0" w:space="0" w:color="auto"/>
                <w:bottom w:val="none" w:sz="0" w:space="0" w:color="auto"/>
                <w:right w:val="none" w:sz="0" w:space="0" w:color="auto"/>
              </w:divBdr>
            </w:div>
            <w:div w:id="1311011236">
              <w:marLeft w:val="0"/>
              <w:marRight w:val="0"/>
              <w:marTop w:val="0"/>
              <w:marBottom w:val="0"/>
              <w:divBdr>
                <w:top w:val="none" w:sz="0" w:space="0" w:color="auto"/>
                <w:left w:val="none" w:sz="0" w:space="0" w:color="auto"/>
                <w:bottom w:val="none" w:sz="0" w:space="0" w:color="auto"/>
                <w:right w:val="none" w:sz="0" w:space="0" w:color="auto"/>
              </w:divBdr>
            </w:div>
            <w:div w:id="1096901771">
              <w:marLeft w:val="0"/>
              <w:marRight w:val="0"/>
              <w:marTop w:val="0"/>
              <w:marBottom w:val="0"/>
              <w:divBdr>
                <w:top w:val="none" w:sz="0" w:space="0" w:color="auto"/>
                <w:left w:val="none" w:sz="0" w:space="0" w:color="auto"/>
                <w:bottom w:val="none" w:sz="0" w:space="0" w:color="auto"/>
                <w:right w:val="none" w:sz="0" w:space="0" w:color="auto"/>
              </w:divBdr>
            </w:div>
            <w:div w:id="1607234221">
              <w:marLeft w:val="0"/>
              <w:marRight w:val="0"/>
              <w:marTop w:val="0"/>
              <w:marBottom w:val="0"/>
              <w:divBdr>
                <w:top w:val="none" w:sz="0" w:space="0" w:color="auto"/>
                <w:left w:val="none" w:sz="0" w:space="0" w:color="auto"/>
                <w:bottom w:val="none" w:sz="0" w:space="0" w:color="auto"/>
                <w:right w:val="none" w:sz="0" w:space="0" w:color="auto"/>
              </w:divBdr>
            </w:div>
            <w:div w:id="2134277280">
              <w:marLeft w:val="0"/>
              <w:marRight w:val="0"/>
              <w:marTop w:val="0"/>
              <w:marBottom w:val="0"/>
              <w:divBdr>
                <w:top w:val="none" w:sz="0" w:space="0" w:color="auto"/>
                <w:left w:val="none" w:sz="0" w:space="0" w:color="auto"/>
                <w:bottom w:val="none" w:sz="0" w:space="0" w:color="auto"/>
                <w:right w:val="none" w:sz="0" w:space="0" w:color="auto"/>
              </w:divBdr>
            </w:div>
            <w:div w:id="906039867">
              <w:marLeft w:val="0"/>
              <w:marRight w:val="0"/>
              <w:marTop w:val="0"/>
              <w:marBottom w:val="0"/>
              <w:divBdr>
                <w:top w:val="none" w:sz="0" w:space="0" w:color="auto"/>
                <w:left w:val="none" w:sz="0" w:space="0" w:color="auto"/>
                <w:bottom w:val="none" w:sz="0" w:space="0" w:color="auto"/>
                <w:right w:val="none" w:sz="0" w:space="0" w:color="auto"/>
              </w:divBdr>
            </w:div>
            <w:div w:id="1972516030">
              <w:marLeft w:val="0"/>
              <w:marRight w:val="0"/>
              <w:marTop w:val="0"/>
              <w:marBottom w:val="0"/>
              <w:divBdr>
                <w:top w:val="none" w:sz="0" w:space="0" w:color="auto"/>
                <w:left w:val="none" w:sz="0" w:space="0" w:color="auto"/>
                <w:bottom w:val="none" w:sz="0" w:space="0" w:color="auto"/>
                <w:right w:val="none" w:sz="0" w:space="0" w:color="auto"/>
              </w:divBdr>
            </w:div>
            <w:div w:id="1850830799">
              <w:marLeft w:val="0"/>
              <w:marRight w:val="0"/>
              <w:marTop w:val="0"/>
              <w:marBottom w:val="0"/>
              <w:divBdr>
                <w:top w:val="none" w:sz="0" w:space="0" w:color="auto"/>
                <w:left w:val="none" w:sz="0" w:space="0" w:color="auto"/>
                <w:bottom w:val="none" w:sz="0" w:space="0" w:color="auto"/>
                <w:right w:val="none" w:sz="0" w:space="0" w:color="auto"/>
              </w:divBdr>
            </w:div>
            <w:div w:id="255679452">
              <w:marLeft w:val="0"/>
              <w:marRight w:val="0"/>
              <w:marTop w:val="0"/>
              <w:marBottom w:val="0"/>
              <w:divBdr>
                <w:top w:val="none" w:sz="0" w:space="0" w:color="auto"/>
                <w:left w:val="none" w:sz="0" w:space="0" w:color="auto"/>
                <w:bottom w:val="none" w:sz="0" w:space="0" w:color="auto"/>
                <w:right w:val="none" w:sz="0" w:space="0" w:color="auto"/>
              </w:divBdr>
            </w:div>
            <w:div w:id="558977469">
              <w:marLeft w:val="0"/>
              <w:marRight w:val="0"/>
              <w:marTop w:val="0"/>
              <w:marBottom w:val="0"/>
              <w:divBdr>
                <w:top w:val="none" w:sz="0" w:space="0" w:color="auto"/>
                <w:left w:val="none" w:sz="0" w:space="0" w:color="auto"/>
                <w:bottom w:val="none" w:sz="0" w:space="0" w:color="auto"/>
                <w:right w:val="none" w:sz="0" w:space="0" w:color="auto"/>
              </w:divBdr>
            </w:div>
            <w:div w:id="1331057885">
              <w:marLeft w:val="0"/>
              <w:marRight w:val="0"/>
              <w:marTop w:val="0"/>
              <w:marBottom w:val="0"/>
              <w:divBdr>
                <w:top w:val="none" w:sz="0" w:space="0" w:color="auto"/>
                <w:left w:val="none" w:sz="0" w:space="0" w:color="auto"/>
                <w:bottom w:val="none" w:sz="0" w:space="0" w:color="auto"/>
                <w:right w:val="none" w:sz="0" w:space="0" w:color="auto"/>
              </w:divBdr>
            </w:div>
            <w:div w:id="1019965073">
              <w:marLeft w:val="0"/>
              <w:marRight w:val="0"/>
              <w:marTop w:val="0"/>
              <w:marBottom w:val="0"/>
              <w:divBdr>
                <w:top w:val="none" w:sz="0" w:space="0" w:color="auto"/>
                <w:left w:val="none" w:sz="0" w:space="0" w:color="auto"/>
                <w:bottom w:val="none" w:sz="0" w:space="0" w:color="auto"/>
                <w:right w:val="none" w:sz="0" w:space="0" w:color="auto"/>
              </w:divBdr>
            </w:div>
            <w:div w:id="1207260153">
              <w:marLeft w:val="0"/>
              <w:marRight w:val="0"/>
              <w:marTop w:val="0"/>
              <w:marBottom w:val="0"/>
              <w:divBdr>
                <w:top w:val="none" w:sz="0" w:space="0" w:color="auto"/>
                <w:left w:val="none" w:sz="0" w:space="0" w:color="auto"/>
                <w:bottom w:val="none" w:sz="0" w:space="0" w:color="auto"/>
                <w:right w:val="none" w:sz="0" w:space="0" w:color="auto"/>
              </w:divBdr>
            </w:div>
            <w:div w:id="376442506">
              <w:marLeft w:val="0"/>
              <w:marRight w:val="0"/>
              <w:marTop w:val="0"/>
              <w:marBottom w:val="0"/>
              <w:divBdr>
                <w:top w:val="none" w:sz="0" w:space="0" w:color="auto"/>
                <w:left w:val="none" w:sz="0" w:space="0" w:color="auto"/>
                <w:bottom w:val="none" w:sz="0" w:space="0" w:color="auto"/>
                <w:right w:val="none" w:sz="0" w:space="0" w:color="auto"/>
              </w:divBdr>
            </w:div>
            <w:div w:id="1192039073">
              <w:marLeft w:val="0"/>
              <w:marRight w:val="0"/>
              <w:marTop w:val="0"/>
              <w:marBottom w:val="0"/>
              <w:divBdr>
                <w:top w:val="none" w:sz="0" w:space="0" w:color="auto"/>
                <w:left w:val="none" w:sz="0" w:space="0" w:color="auto"/>
                <w:bottom w:val="none" w:sz="0" w:space="0" w:color="auto"/>
                <w:right w:val="none" w:sz="0" w:space="0" w:color="auto"/>
              </w:divBdr>
            </w:div>
            <w:div w:id="1220702809">
              <w:marLeft w:val="0"/>
              <w:marRight w:val="0"/>
              <w:marTop w:val="0"/>
              <w:marBottom w:val="0"/>
              <w:divBdr>
                <w:top w:val="none" w:sz="0" w:space="0" w:color="auto"/>
                <w:left w:val="none" w:sz="0" w:space="0" w:color="auto"/>
                <w:bottom w:val="none" w:sz="0" w:space="0" w:color="auto"/>
                <w:right w:val="none" w:sz="0" w:space="0" w:color="auto"/>
              </w:divBdr>
            </w:div>
            <w:div w:id="1997107583">
              <w:marLeft w:val="0"/>
              <w:marRight w:val="0"/>
              <w:marTop w:val="0"/>
              <w:marBottom w:val="0"/>
              <w:divBdr>
                <w:top w:val="none" w:sz="0" w:space="0" w:color="auto"/>
                <w:left w:val="none" w:sz="0" w:space="0" w:color="auto"/>
                <w:bottom w:val="none" w:sz="0" w:space="0" w:color="auto"/>
                <w:right w:val="none" w:sz="0" w:space="0" w:color="auto"/>
              </w:divBdr>
            </w:div>
            <w:div w:id="1252274358">
              <w:marLeft w:val="0"/>
              <w:marRight w:val="0"/>
              <w:marTop w:val="0"/>
              <w:marBottom w:val="0"/>
              <w:divBdr>
                <w:top w:val="none" w:sz="0" w:space="0" w:color="auto"/>
                <w:left w:val="none" w:sz="0" w:space="0" w:color="auto"/>
                <w:bottom w:val="none" w:sz="0" w:space="0" w:color="auto"/>
                <w:right w:val="none" w:sz="0" w:space="0" w:color="auto"/>
              </w:divBdr>
            </w:div>
            <w:div w:id="1187673097">
              <w:marLeft w:val="0"/>
              <w:marRight w:val="0"/>
              <w:marTop w:val="0"/>
              <w:marBottom w:val="0"/>
              <w:divBdr>
                <w:top w:val="none" w:sz="0" w:space="0" w:color="auto"/>
                <w:left w:val="none" w:sz="0" w:space="0" w:color="auto"/>
                <w:bottom w:val="none" w:sz="0" w:space="0" w:color="auto"/>
                <w:right w:val="none" w:sz="0" w:space="0" w:color="auto"/>
              </w:divBdr>
            </w:div>
            <w:div w:id="418136145">
              <w:marLeft w:val="0"/>
              <w:marRight w:val="0"/>
              <w:marTop w:val="0"/>
              <w:marBottom w:val="0"/>
              <w:divBdr>
                <w:top w:val="none" w:sz="0" w:space="0" w:color="auto"/>
                <w:left w:val="none" w:sz="0" w:space="0" w:color="auto"/>
                <w:bottom w:val="none" w:sz="0" w:space="0" w:color="auto"/>
                <w:right w:val="none" w:sz="0" w:space="0" w:color="auto"/>
              </w:divBdr>
            </w:div>
            <w:div w:id="2112772081">
              <w:marLeft w:val="0"/>
              <w:marRight w:val="0"/>
              <w:marTop w:val="0"/>
              <w:marBottom w:val="0"/>
              <w:divBdr>
                <w:top w:val="none" w:sz="0" w:space="0" w:color="auto"/>
                <w:left w:val="none" w:sz="0" w:space="0" w:color="auto"/>
                <w:bottom w:val="none" w:sz="0" w:space="0" w:color="auto"/>
                <w:right w:val="none" w:sz="0" w:space="0" w:color="auto"/>
              </w:divBdr>
            </w:div>
            <w:div w:id="1411080670">
              <w:marLeft w:val="0"/>
              <w:marRight w:val="0"/>
              <w:marTop w:val="0"/>
              <w:marBottom w:val="0"/>
              <w:divBdr>
                <w:top w:val="none" w:sz="0" w:space="0" w:color="auto"/>
                <w:left w:val="none" w:sz="0" w:space="0" w:color="auto"/>
                <w:bottom w:val="none" w:sz="0" w:space="0" w:color="auto"/>
                <w:right w:val="none" w:sz="0" w:space="0" w:color="auto"/>
              </w:divBdr>
            </w:div>
            <w:div w:id="954212699">
              <w:marLeft w:val="0"/>
              <w:marRight w:val="0"/>
              <w:marTop w:val="0"/>
              <w:marBottom w:val="0"/>
              <w:divBdr>
                <w:top w:val="none" w:sz="0" w:space="0" w:color="auto"/>
                <w:left w:val="none" w:sz="0" w:space="0" w:color="auto"/>
                <w:bottom w:val="none" w:sz="0" w:space="0" w:color="auto"/>
                <w:right w:val="none" w:sz="0" w:space="0" w:color="auto"/>
              </w:divBdr>
            </w:div>
            <w:div w:id="803160133">
              <w:marLeft w:val="0"/>
              <w:marRight w:val="0"/>
              <w:marTop w:val="0"/>
              <w:marBottom w:val="0"/>
              <w:divBdr>
                <w:top w:val="none" w:sz="0" w:space="0" w:color="auto"/>
                <w:left w:val="none" w:sz="0" w:space="0" w:color="auto"/>
                <w:bottom w:val="none" w:sz="0" w:space="0" w:color="auto"/>
                <w:right w:val="none" w:sz="0" w:space="0" w:color="auto"/>
              </w:divBdr>
            </w:div>
            <w:div w:id="1025786648">
              <w:marLeft w:val="0"/>
              <w:marRight w:val="0"/>
              <w:marTop w:val="0"/>
              <w:marBottom w:val="0"/>
              <w:divBdr>
                <w:top w:val="none" w:sz="0" w:space="0" w:color="auto"/>
                <w:left w:val="none" w:sz="0" w:space="0" w:color="auto"/>
                <w:bottom w:val="none" w:sz="0" w:space="0" w:color="auto"/>
                <w:right w:val="none" w:sz="0" w:space="0" w:color="auto"/>
              </w:divBdr>
            </w:div>
            <w:div w:id="300309366">
              <w:marLeft w:val="0"/>
              <w:marRight w:val="0"/>
              <w:marTop w:val="0"/>
              <w:marBottom w:val="0"/>
              <w:divBdr>
                <w:top w:val="none" w:sz="0" w:space="0" w:color="auto"/>
                <w:left w:val="none" w:sz="0" w:space="0" w:color="auto"/>
                <w:bottom w:val="none" w:sz="0" w:space="0" w:color="auto"/>
                <w:right w:val="none" w:sz="0" w:space="0" w:color="auto"/>
              </w:divBdr>
            </w:div>
            <w:div w:id="1921714680">
              <w:marLeft w:val="0"/>
              <w:marRight w:val="0"/>
              <w:marTop w:val="0"/>
              <w:marBottom w:val="0"/>
              <w:divBdr>
                <w:top w:val="none" w:sz="0" w:space="0" w:color="auto"/>
                <w:left w:val="none" w:sz="0" w:space="0" w:color="auto"/>
                <w:bottom w:val="none" w:sz="0" w:space="0" w:color="auto"/>
                <w:right w:val="none" w:sz="0" w:space="0" w:color="auto"/>
              </w:divBdr>
            </w:div>
            <w:div w:id="109059212">
              <w:marLeft w:val="0"/>
              <w:marRight w:val="0"/>
              <w:marTop w:val="0"/>
              <w:marBottom w:val="0"/>
              <w:divBdr>
                <w:top w:val="none" w:sz="0" w:space="0" w:color="auto"/>
                <w:left w:val="none" w:sz="0" w:space="0" w:color="auto"/>
                <w:bottom w:val="none" w:sz="0" w:space="0" w:color="auto"/>
                <w:right w:val="none" w:sz="0" w:space="0" w:color="auto"/>
              </w:divBdr>
            </w:div>
            <w:div w:id="978343757">
              <w:marLeft w:val="0"/>
              <w:marRight w:val="0"/>
              <w:marTop w:val="0"/>
              <w:marBottom w:val="0"/>
              <w:divBdr>
                <w:top w:val="none" w:sz="0" w:space="0" w:color="auto"/>
                <w:left w:val="none" w:sz="0" w:space="0" w:color="auto"/>
                <w:bottom w:val="none" w:sz="0" w:space="0" w:color="auto"/>
                <w:right w:val="none" w:sz="0" w:space="0" w:color="auto"/>
              </w:divBdr>
            </w:div>
            <w:div w:id="1003750231">
              <w:marLeft w:val="0"/>
              <w:marRight w:val="0"/>
              <w:marTop w:val="0"/>
              <w:marBottom w:val="0"/>
              <w:divBdr>
                <w:top w:val="none" w:sz="0" w:space="0" w:color="auto"/>
                <w:left w:val="none" w:sz="0" w:space="0" w:color="auto"/>
                <w:bottom w:val="none" w:sz="0" w:space="0" w:color="auto"/>
                <w:right w:val="none" w:sz="0" w:space="0" w:color="auto"/>
              </w:divBdr>
            </w:div>
            <w:div w:id="987977726">
              <w:marLeft w:val="0"/>
              <w:marRight w:val="0"/>
              <w:marTop w:val="0"/>
              <w:marBottom w:val="0"/>
              <w:divBdr>
                <w:top w:val="none" w:sz="0" w:space="0" w:color="auto"/>
                <w:left w:val="none" w:sz="0" w:space="0" w:color="auto"/>
                <w:bottom w:val="none" w:sz="0" w:space="0" w:color="auto"/>
                <w:right w:val="none" w:sz="0" w:space="0" w:color="auto"/>
              </w:divBdr>
            </w:div>
            <w:div w:id="1599941839">
              <w:marLeft w:val="0"/>
              <w:marRight w:val="0"/>
              <w:marTop w:val="0"/>
              <w:marBottom w:val="0"/>
              <w:divBdr>
                <w:top w:val="none" w:sz="0" w:space="0" w:color="auto"/>
                <w:left w:val="none" w:sz="0" w:space="0" w:color="auto"/>
                <w:bottom w:val="none" w:sz="0" w:space="0" w:color="auto"/>
                <w:right w:val="none" w:sz="0" w:space="0" w:color="auto"/>
              </w:divBdr>
            </w:div>
            <w:div w:id="531462056">
              <w:marLeft w:val="0"/>
              <w:marRight w:val="0"/>
              <w:marTop w:val="0"/>
              <w:marBottom w:val="0"/>
              <w:divBdr>
                <w:top w:val="none" w:sz="0" w:space="0" w:color="auto"/>
                <w:left w:val="none" w:sz="0" w:space="0" w:color="auto"/>
                <w:bottom w:val="none" w:sz="0" w:space="0" w:color="auto"/>
                <w:right w:val="none" w:sz="0" w:space="0" w:color="auto"/>
              </w:divBdr>
            </w:div>
            <w:div w:id="149061321">
              <w:marLeft w:val="0"/>
              <w:marRight w:val="0"/>
              <w:marTop w:val="0"/>
              <w:marBottom w:val="0"/>
              <w:divBdr>
                <w:top w:val="none" w:sz="0" w:space="0" w:color="auto"/>
                <w:left w:val="none" w:sz="0" w:space="0" w:color="auto"/>
                <w:bottom w:val="none" w:sz="0" w:space="0" w:color="auto"/>
                <w:right w:val="none" w:sz="0" w:space="0" w:color="auto"/>
              </w:divBdr>
            </w:div>
            <w:div w:id="115026490">
              <w:marLeft w:val="0"/>
              <w:marRight w:val="0"/>
              <w:marTop w:val="0"/>
              <w:marBottom w:val="0"/>
              <w:divBdr>
                <w:top w:val="none" w:sz="0" w:space="0" w:color="auto"/>
                <w:left w:val="none" w:sz="0" w:space="0" w:color="auto"/>
                <w:bottom w:val="none" w:sz="0" w:space="0" w:color="auto"/>
                <w:right w:val="none" w:sz="0" w:space="0" w:color="auto"/>
              </w:divBdr>
            </w:div>
            <w:div w:id="225334377">
              <w:marLeft w:val="0"/>
              <w:marRight w:val="0"/>
              <w:marTop w:val="0"/>
              <w:marBottom w:val="0"/>
              <w:divBdr>
                <w:top w:val="none" w:sz="0" w:space="0" w:color="auto"/>
                <w:left w:val="none" w:sz="0" w:space="0" w:color="auto"/>
                <w:bottom w:val="none" w:sz="0" w:space="0" w:color="auto"/>
                <w:right w:val="none" w:sz="0" w:space="0" w:color="auto"/>
              </w:divBdr>
            </w:div>
            <w:div w:id="1878228247">
              <w:marLeft w:val="0"/>
              <w:marRight w:val="0"/>
              <w:marTop w:val="0"/>
              <w:marBottom w:val="0"/>
              <w:divBdr>
                <w:top w:val="none" w:sz="0" w:space="0" w:color="auto"/>
                <w:left w:val="none" w:sz="0" w:space="0" w:color="auto"/>
                <w:bottom w:val="none" w:sz="0" w:space="0" w:color="auto"/>
                <w:right w:val="none" w:sz="0" w:space="0" w:color="auto"/>
              </w:divBdr>
            </w:div>
            <w:div w:id="2064211781">
              <w:marLeft w:val="0"/>
              <w:marRight w:val="0"/>
              <w:marTop w:val="0"/>
              <w:marBottom w:val="0"/>
              <w:divBdr>
                <w:top w:val="none" w:sz="0" w:space="0" w:color="auto"/>
                <w:left w:val="none" w:sz="0" w:space="0" w:color="auto"/>
                <w:bottom w:val="none" w:sz="0" w:space="0" w:color="auto"/>
                <w:right w:val="none" w:sz="0" w:space="0" w:color="auto"/>
              </w:divBdr>
            </w:div>
            <w:div w:id="210962028">
              <w:marLeft w:val="0"/>
              <w:marRight w:val="0"/>
              <w:marTop w:val="0"/>
              <w:marBottom w:val="0"/>
              <w:divBdr>
                <w:top w:val="none" w:sz="0" w:space="0" w:color="auto"/>
                <w:left w:val="none" w:sz="0" w:space="0" w:color="auto"/>
                <w:bottom w:val="none" w:sz="0" w:space="0" w:color="auto"/>
                <w:right w:val="none" w:sz="0" w:space="0" w:color="auto"/>
              </w:divBdr>
            </w:div>
            <w:div w:id="1794329768">
              <w:marLeft w:val="0"/>
              <w:marRight w:val="0"/>
              <w:marTop w:val="0"/>
              <w:marBottom w:val="0"/>
              <w:divBdr>
                <w:top w:val="none" w:sz="0" w:space="0" w:color="auto"/>
                <w:left w:val="none" w:sz="0" w:space="0" w:color="auto"/>
                <w:bottom w:val="none" w:sz="0" w:space="0" w:color="auto"/>
                <w:right w:val="none" w:sz="0" w:space="0" w:color="auto"/>
              </w:divBdr>
            </w:div>
            <w:div w:id="1545023088">
              <w:marLeft w:val="0"/>
              <w:marRight w:val="0"/>
              <w:marTop w:val="0"/>
              <w:marBottom w:val="0"/>
              <w:divBdr>
                <w:top w:val="none" w:sz="0" w:space="0" w:color="auto"/>
                <w:left w:val="none" w:sz="0" w:space="0" w:color="auto"/>
                <w:bottom w:val="none" w:sz="0" w:space="0" w:color="auto"/>
                <w:right w:val="none" w:sz="0" w:space="0" w:color="auto"/>
              </w:divBdr>
            </w:div>
            <w:div w:id="504782216">
              <w:marLeft w:val="0"/>
              <w:marRight w:val="0"/>
              <w:marTop w:val="0"/>
              <w:marBottom w:val="0"/>
              <w:divBdr>
                <w:top w:val="none" w:sz="0" w:space="0" w:color="auto"/>
                <w:left w:val="none" w:sz="0" w:space="0" w:color="auto"/>
                <w:bottom w:val="none" w:sz="0" w:space="0" w:color="auto"/>
                <w:right w:val="none" w:sz="0" w:space="0" w:color="auto"/>
              </w:divBdr>
            </w:div>
            <w:div w:id="1222057483">
              <w:marLeft w:val="0"/>
              <w:marRight w:val="0"/>
              <w:marTop w:val="0"/>
              <w:marBottom w:val="0"/>
              <w:divBdr>
                <w:top w:val="none" w:sz="0" w:space="0" w:color="auto"/>
                <w:left w:val="none" w:sz="0" w:space="0" w:color="auto"/>
                <w:bottom w:val="none" w:sz="0" w:space="0" w:color="auto"/>
                <w:right w:val="none" w:sz="0" w:space="0" w:color="auto"/>
              </w:divBdr>
            </w:div>
            <w:div w:id="224801112">
              <w:marLeft w:val="0"/>
              <w:marRight w:val="0"/>
              <w:marTop w:val="0"/>
              <w:marBottom w:val="0"/>
              <w:divBdr>
                <w:top w:val="none" w:sz="0" w:space="0" w:color="auto"/>
                <w:left w:val="none" w:sz="0" w:space="0" w:color="auto"/>
                <w:bottom w:val="none" w:sz="0" w:space="0" w:color="auto"/>
                <w:right w:val="none" w:sz="0" w:space="0" w:color="auto"/>
              </w:divBdr>
            </w:div>
            <w:div w:id="620190220">
              <w:marLeft w:val="0"/>
              <w:marRight w:val="0"/>
              <w:marTop w:val="0"/>
              <w:marBottom w:val="0"/>
              <w:divBdr>
                <w:top w:val="none" w:sz="0" w:space="0" w:color="auto"/>
                <w:left w:val="none" w:sz="0" w:space="0" w:color="auto"/>
                <w:bottom w:val="none" w:sz="0" w:space="0" w:color="auto"/>
                <w:right w:val="none" w:sz="0" w:space="0" w:color="auto"/>
              </w:divBdr>
            </w:div>
            <w:div w:id="682315894">
              <w:marLeft w:val="0"/>
              <w:marRight w:val="0"/>
              <w:marTop w:val="0"/>
              <w:marBottom w:val="0"/>
              <w:divBdr>
                <w:top w:val="none" w:sz="0" w:space="0" w:color="auto"/>
                <w:left w:val="none" w:sz="0" w:space="0" w:color="auto"/>
                <w:bottom w:val="none" w:sz="0" w:space="0" w:color="auto"/>
                <w:right w:val="none" w:sz="0" w:space="0" w:color="auto"/>
              </w:divBdr>
            </w:div>
            <w:div w:id="1847792279">
              <w:marLeft w:val="0"/>
              <w:marRight w:val="0"/>
              <w:marTop w:val="0"/>
              <w:marBottom w:val="0"/>
              <w:divBdr>
                <w:top w:val="none" w:sz="0" w:space="0" w:color="auto"/>
                <w:left w:val="none" w:sz="0" w:space="0" w:color="auto"/>
                <w:bottom w:val="none" w:sz="0" w:space="0" w:color="auto"/>
                <w:right w:val="none" w:sz="0" w:space="0" w:color="auto"/>
              </w:divBdr>
            </w:div>
            <w:div w:id="1079251869">
              <w:marLeft w:val="0"/>
              <w:marRight w:val="0"/>
              <w:marTop w:val="0"/>
              <w:marBottom w:val="0"/>
              <w:divBdr>
                <w:top w:val="none" w:sz="0" w:space="0" w:color="auto"/>
                <w:left w:val="none" w:sz="0" w:space="0" w:color="auto"/>
                <w:bottom w:val="none" w:sz="0" w:space="0" w:color="auto"/>
                <w:right w:val="none" w:sz="0" w:space="0" w:color="auto"/>
              </w:divBdr>
            </w:div>
            <w:div w:id="1850945013">
              <w:marLeft w:val="0"/>
              <w:marRight w:val="0"/>
              <w:marTop w:val="0"/>
              <w:marBottom w:val="0"/>
              <w:divBdr>
                <w:top w:val="none" w:sz="0" w:space="0" w:color="auto"/>
                <w:left w:val="none" w:sz="0" w:space="0" w:color="auto"/>
                <w:bottom w:val="none" w:sz="0" w:space="0" w:color="auto"/>
                <w:right w:val="none" w:sz="0" w:space="0" w:color="auto"/>
              </w:divBdr>
            </w:div>
            <w:div w:id="492793588">
              <w:marLeft w:val="0"/>
              <w:marRight w:val="0"/>
              <w:marTop w:val="0"/>
              <w:marBottom w:val="0"/>
              <w:divBdr>
                <w:top w:val="none" w:sz="0" w:space="0" w:color="auto"/>
                <w:left w:val="none" w:sz="0" w:space="0" w:color="auto"/>
                <w:bottom w:val="none" w:sz="0" w:space="0" w:color="auto"/>
                <w:right w:val="none" w:sz="0" w:space="0" w:color="auto"/>
              </w:divBdr>
            </w:div>
            <w:div w:id="646975156">
              <w:marLeft w:val="0"/>
              <w:marRight w:val="0"/>
              <w:marTop w:val="0"/>
              <w:marBottom w:val="0"/>
              <w:divBdr>
                <w:top w:val="none" w:sz="0" w:space="0" w:color="auto"/>
                <w:left w:val="none" w:sz="0" w:space="0" w:color="auto"/>
                <w:bottom w:val="none" w:sz="0" w:space="0" w:color="auto"/>
                <w:right w:val="none" w:sz="0" w:space="0" w:color="auto"/>
              </w:divBdr>
            </w:div>
            <w:div w:id="240257926">
              <w:marLeft w:val="0"/>
              <w:marRight w:val="0"/>
              <w:marTop w:val="0"/>
              <w:marBottom w:val="0"/>
              <w:divBdr>
                <w:top w:val="none" w:sz="0" w:space="0" w:color="auto"/>
                <w:left w:val="none" w:sz="0" w:space="0" w:color="auto"/>
                <w:bottom w:val="none" w:sz="0" w:space="0" w:color="auto"/>
                <w:right w:val="none" w:sz="0" w:space="0" w:color="auto"/>
              </w:divBdr>
            </w:div>
            <w:div w:id="254747871">
              <w:marLeft w:val="0"/>
              <w:marRight w:val="0"/>
              <w:marTop w:val="0"/>
              <w:marBottom w:val="0"/>
              <w:divBdr>
                <w:top w:val="none" w:sz="0" w:space="0" w:color="auto"/>
                <w:left w:val="none" w:sz="0" w:space="0" w:color="auto"/>
                <w:bottom w:val="none" w:sz="0" w:space="0" w:color="auto"/>
                <w:right w:val="none" w:sz="0" w:space="0" w:color="auto"/>
              </w:divBdr>
            </w:div>
            <w:div w:id="339161712">
              <w:marLeft w:val="0"/>
              <w:marRight w:val="0"/>
              <w:marTop w:val="0"/>
              <w:marBottom w:val="0"/>
              <w:divBdr>
                <w:top w:val="none" w:sz="0" w:space="0" w:color="auto"/>
                <w:left w:val="none" w:sz="0" w:space="0" w:color="auto"/>
                <w:bottom w:val="none" w:sz="0" w:space="0" w:color="auto"/>
                <w:right w:val="none" w:sz="0" w:space="0" w:color="auto"/>
              </w:divBdr>
            </w:div>
            <w:div w:id="127363783">
              <w:marLeft w:val="0"/>
              <w:marRight w:val="0"/>
              <w:marTop w:val="0"/>
              <w:marBottom w:val="0"/>
              <w:divBdr>
                <w:top w:val="none" w:sz="0" w:space="0" w:color="auto"/>
                <w:left w:val="none" w:sz="0" w:space="0" w:color="auto"/>
                <w:bottom w:val="none" w:sz="0" w:space="0" w:color="auto"/>
                <w:right w:val="none" w:sz="0" w:space="0" w:color="auto"/>
              </w:divBdr>
            </w:div>
            <w:div w:id="1765417951">
              <w:marLeft w:val="0"/>
              <w:marRight w:val="0"/>
              <w:marTop w:val="0"/>
              <w:marBottom w:val="0"/>
              <w:divBdr>
                <w:top w:val="none" w:sz="0" w:space="0" w:color="auto"/>
                <w:left w:val="none" w:sz="0" w:space="0" w:color="auto"/>
                <w:bottom w:val="none" w:sz="0" w:space="0" w:color="auto"/>
                <w:right w:val="none" w:sz="0" w:space="0" w:color="auto"/>
              </w:divBdr>
            </w:div>
            <w:div w:id="1097291984">
              <w:marLeft w:val="0"/>
              <w:marRight w:val="0"/>
              <w:marTop w:val="0"/>
              <w:marBottom w:val="0"/>
              <w:divBdr>
                <w:top w:val="none" w:sz="0" w:space="0" w:color="auto"/>
                <w:left w:val="none" w:sz="0" w:space="0" w:color="auto"/>
                <w:bottom w:val="none" w:sz="0" w:space="0" w:color="auto"/>
                <w:right w:val="none" w:sz="0" w:space="0" w:color="auto"/>
              </w:divBdr>
            </w:div>
            <w:div w:id="1331712253">
              <w:marLeft w:val="0"/>
              <w:marRight w:val="0"/>
              <w:marTop w:val="0"/>
              <w:marBottom w:val="0"/>
              <w:divBdr>
                <w:top w:val="none" w:sz="0" w:space="0" w:color="auto"/>
                <w:left w:val="none" w:sz="0" w:space="0" w:color="auto"/>
                <w:bottom w:val="none" w:sz="0" w:space="0" w:color="auto"/>
                <w:right w:val="none" w:sz="0" w:space="0" w:color="auto"/>
              </w:divBdr>
            </w:div>
            <w:div w:id="544368768">
              <w:marLeft w:val="0"/>
              <w:marRight w:val="0"/>
              <w:marTop w:val="0"/>
              <w:marBottom w:val="0"/>
              <w:divBdr>
                <w:top w:val="none" w:sz="0" w:space="0" w:color="auto"/>
                <w:left w:val="none" w:sz="0" w:space="0" w:color="auto"/>
                <w:bottom w:val="none" w:sz="0" w:space="0" w:color="auto"/>
                <w:right w:val="none" w:sz="0" w:space="0" w:color="auto"/>
              </w:divBdr>
            </w:div>
            <w:div w:id="442649759">
              <w:marLeft w:val="0"/>
              <w:marRight w:val="0"/>
              <w:marTop w:val="0"/>
              <w:marBottom w:val="0"/>
              <w:divBdr>
                <w:top w:val="none" w:sz="0" w:space="0" w:color="auto"/>
                <w:left w:val="none" w:sz="0" w:space="0" w:color="auto"/>
                <w:bottom w:val="none" w:sz="0" w:space="0" w:color="auto"/>
                <w:right w:val="none" w:sz="0" w:space="0" w:color="auto"/>
              </w:divBdr>
            </w:div>
            <w:div w:id="370611324">
              <w:marLeft w:val="0"/>
              <w:marRight w:val="0"/>
              <w:marTop w:val="0"/>
              <w:marBottom w:val="0"/>
              <w:divBdr>
                <w:top w:val="none" w:sz="0" w:space="0" w:color="auto"/>
                <w:left w:val="none" w:sz="0" w:space="0" w:color="auto"/>
                <w:bottom w:val="none" w:sz="0" w:space="0" w:color="auto"/>
                <w:right w:val="none" w:sz="0" w:space="0" w:color="auto"/>
              </w:divBdr>
            </w:div>
            <w:div w:id="1871142165">
              <w:marLeft w:val="0"/>
              <w:marRight w:val="0"/>
              <w:marTop w:val="0"/>
              <w:marBottom w:val="0"/>
              <w:divBdr>
                <w:top w:val="none" w:sz="0" w:space="0" w:color="auto"/>
                <w:left w:val="none" w:sz="0" w:space="0" w:color="auto"/>
                <w:bottom w:val="none" w:sz="0" w:space="0" w:color="auto"/>
                <w:right w:val="none" w:sz="0" w:space="0" w:color="auto"/>
              </w:divBdr>
            </w:div>
            <w:div w:id="203179343">
              <w:marLeft w:val="0"/>
              <w:marRight w:val="0"/>
              <w:marTop w:val="0"/>
              <w:marBottom w:val="0"/>
              <w:divBdr>
                <w:top w:val="none" w:sz="0" w:space="0" w:color="auto"/>
                <w:left w:val="none" w:sz="0" w:space="0" w:color="auto"/>
                <w:bottom w:val="none" w:sz="0" w:space="0" w:color="auto"/>
                <w:right w:val="none" w:sz="0" w:space="0" w:color="auto"/>
              </w:divBdr>
            </w:div>
            <w:div w:id="2052074432">
              <w:marLeft w:val="0"/>
              <w:marRight w:val="0"/>
              <w:marTop w:val="0"/>
              <w:marBottom w:val="0"/>
              <w:divBdr>
                <w:top w:val="none" w:sz="0" w:space="0" w:color="auto"/>
                <w:left w:val="none" w:sz="0" w:space="0" w:color="auto"/>
                <w:bottom w:val="none" w:sz="0" w:space="0" w:color="auto"/>
                <w:right w:val="none" w:sz="0" w:space="0" w:color="auto"/>
              </w:divBdr>
            </w:div>
            <w:div w:id="1860705342">
              <w:marLeft w:val="0"/>
              <w:marRight w:val="0"/>
              <w:marTop w:val="0"/>
              <w:marBottom w:val="0"/>
              <w:divBdr>
                <w:top w:val="none" w:sz="0" w:space="0" w:color="auto"/>
                <w:left w:val="none" w:sz="0" w:space="0" w:color="auto"/>
                <w:bottom w:val="none" w:sz="0" w:space="0" w:color="auto"/>
                <w:right w:val="none" w:sz="0" w:space="0" w:color="auto"/>
              </w:divBdr>
            </w:div>
            <w:div w:id="199754934">
              <w:marLeft w:val="0"/>
              <w:marRight w:val="0"/>
              <w:marTop w:val="0"/>
              <w:marBottom w:val="0"/>
              <w:divBdr>
                <w:top w:val="none" w:sz="0" w:space="0" w:color="auto"/>
                <w:left w:val="none" w:sz="0" w:space="0" w:color="auto"/>
                <w:bottom w:val="none" w:sz="0" w:space="0" w:color="auto"/>
                <w:right w:val="none" w:sz="0" w:space="0" w:color="auto"/>
              </w:divBdr>
            </w:div>
            <w:div w:id="981882409">
              <w:marLeft w:val="0"/>
              <w:marRight w:val="0"/>
              <w:marTop w:val="0"/>
              <w:marBottom w:val="0"/>
              <w:divBdr>
                <w:top w:val="none" w:sz="0" w:space="0" w:color="auto"/>
                <w:left w:val="none" w:sz="0" w:space="0" w:color="auto"/>
                <w:bottom w:val="none" w:sz="0" w:space="0" w:color="auto"/>
                <w:right w:val="none" w:sz="0" w:space="0" w:color="auto"/>
              </w:divBdr>
            </w:div>
            <w:div w:id="260140086">
              <w:marLeft w:val="0"/>
              <w:marRight w:val="0"/>
              <w:marTop w:val="0"/>
              <w:marBottom w:val="0"/>
              <w:divBdr>
                <w:top w:val="none" w:sz="0" w:space="0" w:color="auto"/>
                <w:left w:val="none" w:sz="0" w:space="0" w:color="auto"/>
                <w:bottom w:val="none" w:sz="0" w:space="0" w:color="auto"/>
                <w:right w:val="none" w:sz="0" w:space="0" w:color="auto"/>
              </w:divBdr>
            </w:div>
            <w:div w:id="2079086746">
              <w:marLeft w:val="0"/>
              <w:marRight w:val="0"/>
              <w:marTop w:val="0"/>
              <w:marBottom w:val="0"/>
              <w:divBdr>
                <w:top w:val="none" w:sz="0" w:space="0" w:color="auto"/>
                <w:left w:val="none" w:sz="0" w:space="0" w:color="auto"/>
                <w:bottom w:val="none" w:sz="0" w:space="0" w:color="auto"/>
                <w:right w:val="none" w:sz="0" w:space="0" w:color="auto"/>
              </w:divBdr>
            </w:div>
            <w:div w:id="888956881">
              <w:marLeft w:val="0"/>
              <w:marRight w:val="0"/>
              <w:marTop w:val="0"/>
              <w:marBottom w:val="0"/>
              <w:divBdr>
                <w:top w:val="none" w:sz="0" w:space="0" w:color="auto"/>
                <w:left w:val="none" w:sz="0" w:space="0" w:color="auto"/>
                <w:bottom w:val="none" w:sz="0" w:space="0" w:color="auto"/>
                <w:right w:val="none" w:sz="0" w:space="0" w:color="auto"/>
              </w:divBdr>
            </w:div>
            <w:div w:id="1732774491">
              <w:marLeft w:val="0"/>
              <w:marRight w:val="0"/>
              <w:marTop w:val="0"/>
              <w:marBottom w:val="0"/>
              <w:divBdr>
                <w:top w:val="none" w:sz="0" w:space="0" w:color="auto"/>
                <w:left w:val="none" w:sz="0" w:space="0" w:color="auto"/>
                <w:bottom w:val="none" w:sz="0" w:space="0" w:color="auto"/>
                <w:right w:val="none" w:sz="0" w:space="0" w:color="auto"/>
              </w:divBdr>
            </w:div>
            <w:div w:id="1320959508">
              <w:marLeft w:val="0"/>
              <w:marRight w:val="0"/>
              <w:marTop w:val="0"/>
              <w:marBottom w:val="0"/>
              <w:divBdr>
                <w:top w:val="none" w:sz="0" w:space="0" w:color="auto"/>
                <w:left w:val="none" w:sz="0" w:space="0" w:color="auto"/>
                <w:bottom w:val="none" w:sz="0" w:space="0" w:color="auto"/>
                <w:right w:val="none" w:sz="0" w:space="0" w:color="auto"/>
              </w:divBdr>
            </w:div>
            <w:div w:id="617758991">
              <w:marLeft w:val="0"/>
              <w:marRight w:val="0"/>
              <w:marTop w:val="0"/>
              <w:marBottom w:val="0"/>
              <w:divBdr>
                <w:top w:val="none" w:sz="0" w:space="0" w:color="auto"/>
                <w:left w:val="none" w:sz="0" w:space="0" w:color="auto"/>
                <w:bottom w:val="none" w:sz="0" w:space="0" w:color="auto"/>
                <w:right w:val="none" w:sz="0" w:space="0" w:color="auto"/>
              </w:divBdr>
            </w:div>
            <w:div w:id="1929650520">
              <w:marLeft w:val="0"/>
              <w:marRight w:val="0"/>
              <w:marTop w:val="0"/>
              <w:marBottom w:val="0"/>
              <w:divBdr>
                <w:top w:val="none" w:sz="0" w:space="0" w:color="auto"/>
                <w:left w:val="none" w:sz="0" w:space="0" w:color="auto"/>
                <w:bottom w:val="none" w:sz="0" w:space="0" w:color="auto"/>
                <w:right w:val="none" w:sz="0" w:space="0" w:color="auto"/>
              </w:divBdr>
            </w:div>
            <w:div w:id="952856652">
              <w:marLeft w:val="0"/>
              <w:marRight w:val="0"/>
              <w:marTop w:val="0"/>
              <w:marBottom w:val="0"/>
              <w:divBdr>
                <w:top w:val="none" w:sz="0" w:space="0" w:color="auto"/>
                <w:left w:val="none" w:sz="0" w:space="0" w:color="auto"/>
                <w:bottom w:val="none" w:sz="0" w:space="0" w:color="auto"/>
                <w:right w:val="none" w:sz="0" w:space="0" w:color="auto"/>
              </w:divBdr>
            </w:div>
            <w:div w:id="1268780232">
              <w:marLeft w:val="0"/>
              <w:marRight w:val="0"/>
              <w:marTop w:val="0"/>
              <w:marBottom w:val="0"/>
              <w:divBdr>
                <w:top w:val="none" w:sz="0" w:space="0" w:color="auto"/>
                <w:left w:val="none" w:sz="0" w:space="0" w:color="auto"/>
                <w:bottom w:val="none" w:sz="0" w:space="0" w:color="auto"/>
                <w:right w:val="none" w:sz="0" w:space="0" w:color="auto"/>
              </w:divBdr>
            </w:div>
            <w:div w:id="1591696113">
              <w:marLeft w:val="0"/>
              <w:marRight w:val="0"/>
              <w:marTop w:val="0"/>
              <w:marBottom w:val="0"/>
              <w:divBdr>
                <w:top w:val="none" w:sz="0" w:space="0" w:color="auto"/>
                <w:left w:val="none" w:sz="0" w:space="0" w:color="auto"/>
                <w:bottom w:val="none" w:sz="0" w:space="0" w:color="auto"/>
                <w:right w:val="none" w:sz="0" w:space="0" w:color="auto"/>
              </w:divBdr>
            </w:div>
            <w:div w:id="2057773709">
              <w:marLeft w:val="0"/>
              <w:marRight w:val="0"/>
              <w:marTop w:val="0"/>
              <w:marBottom w:val="0"/>
              <w:divBdr>
                <w:top w:val="none" w:sz="0" w:space="0" w:color="auto"/>
                <w:left w:val="none" w:sz="0" w:space="0" w:color="auto"/>
                <w:bottom w:val="none" w:sz="0" w:space="0" w:color="auto"/>
                <w:right w:val="none" w:sz="0" w:space="0" w:color="auto"/>
              </w:divBdr>
            </w:div>
            <w:div w:id="384062044">
              <w:marLeft w:val="0"/>
              <w:marRight w:val="0"/>
              <w:marTop w:val="0"/>
              <w:marBottom w:val="0"/>
              <w:divBdr>
                <w:top w:val="none" w:sz="0" w:space="0" w:color="auto"/>
                <w:left w:val="none" w:sz="0" w:space="0" w:color="auto"/>
                <w:bottom w:val="none" w:sz="0" w:space="0" w:color="auto"/>
                <w:right w:val="none" w:sz="0" w:space="0" w:color="auto"/>
              </w:divBdr>
            </w:div>
            <w:div w:id="1104038605">
              <w:marLeft w:val="0"/>
              <w:marRight w:val="0"/>
              <w:marTop w:val="0"/>
              <w:marBottom w:val="0"/>
              <w:divBdr>
                <w:top w:val="none" w:sz="0" w:space="0" w:color="auto"/>
                <w:left w:val="none" w:sz="0" w:space="0" w:color="auto"/>
                <w:bottom w:val="none" w:sz="0" w:space="0" w:color="auto"/>
                <w:right w:val="none" w:sz="0" w:space="0" w:color="auto"/>
              </w:divBdr>
            </w:div>
            <w:div w:id="1107968665">
              <w:marLeft w:val="0"/>
              <w:marRight w:val="0"/>
              <w:marTop w:val="0"/>
              <w:marBottom w:val="0"/>
              <w:divBdr>
                <w:top w:val="none" w:sz="0" w:space="0" w:color="auto"/>
                <w:left w:val="none" w:sz="0" w:space="0" w:color="auto"/>
                <w:bottom w:val="none" w:sz="0" w:space="0" w:color="auto"/>
                <w:right w:val="none" w:sz="0" w:space="0" w:color="auto"/>
              </w:divBdr>
            </w:div>
            <w:div w:id="178156845">
              <w:marLeft w:val="0"/>
              <w:marRight w:val="0"/>
              <w:marTop w:val="0"/>
              <w:marBottom w:val="0"/>
              <w:divBdr>
                <w:top w:val="none" w:sz="0" w:space="0" w:color="auto"/>
                <w:left w:val="none" w:sz="0" w:space="0" w:color="auto"/>
                <w:bottom w:val="none" w:sz="0" w:space="0" w:color="auto"/>
                <w:right w:val="none" w:sz="0" w:space="0" w:color="auto"/>
              </w:divBdr>
            </w:div>
            <w:div w:id="1964379300">
              <w:marLeft w:val="0"/>
              <w:marRight w:val="0"/>
              <w:marTop w:val="0"/>
              <w:marBottom w:val="0"/>
              <w:divBdr>
                <w:top w:val="none" w:sz="0" w:space="0" w:color="auto"/>
                <w:left w:val="none" w:sz="0" w:space="0" w:color="auto"/>
                <w:bottom w:val="none" w:sz="0" w:space="0" w:color="auto"/>
                <w:right w:val="none" w:sz="0" w:space="0" w:color="auto"/>
              </w:divBdr>
            </w:div>
            <w:div w:id="1821648384">
              <w:marLeft w:val="0"/>
              <w:marRight w:val="0"/>
              <w:marTop w:val="0"/>
              <w:marBottom w:val="0"/>
              <w:divBdr>
                <w:top w:val="none" w:sz="0" w:space="0" w:color="auto"/>
                <w:left w:val="none" w:sz="0" w:space="0" w:color="auto"/>
                <w:bottom w:val="none" w:sz="0" w:space="0" w:color="auto"/>
                <w:right w:val="none" w:sz="0" w:space="0" w:color="auto"/>
              </w:divBdr>
            </w:div>
            <w:div w:id="1409691537">
              <w:marLeft w:val="0"/>
              <w:marRight w:val="0"/>
              <w:marTop w:val="0"/>
              <w:marBottom w:val="0"/>
              <w:divBdr>
                <w:top w:val="none" w:sz="0" w:space="0" w:color="auto"/>
                <w:left w:val="none" w:sz="0" w:space="0" w:color="auto"/>
                <w:bottom w:val="none" w:sz="0" w:space="0" w:color="auto"/>
                <w:right w:val="none" w:sz="0" w:space="0" w:color="auto"/>
              </w:divBdr>
            </w:div>
            <w:div w:id="1590236102">
              <w:marLeft w:val="0"/>
              <w:marRight w:val="0"/>
              <w:marTop w:val="0"/>
              <w:marBottom w:val="0"/>
              <w:divBdr>
                <w:top w:val="none" w:sz="0" w:space="0" w:color="auto"/>
                <w:left w:val="none" w:sz="0" w:space="0" w:color="auto"/>
                <w:bottom w:val="none" w:sz="0" w:space="0" w:color="auto"/>
                <w:right w:val="none" w:sz="0" w:space="0" w:color="auto"/>
              </w:divBdr>
            </w:div>
            <w:div w:id="574978997">
              <w:marLeft w:val="0"/>
              <w:marRight w:val="0"/>
              <w:marTop w:val="0"/>
              <w:marBottom w:val="0"/>
              <w:divBdr>
                <w:top w:val="none" w:sz="0" w:space="0" w:color="auto"/>
                <w:left w:val="none" w:sz="0" w:space="0" w:color="auto"/>
                <w:bottom w:val="none" w:sz="0" w:space="0" w:color="auto"/>
                <w:right w:val="none" w:sz="0" w:space="0" w:color="auto"/>
              </w:divBdr>
            </w:div>
            <w:div w:id="2100515175">
              <w:marLeft w:val="0"/>
              <w:marRight w:val="0"/>
              <w:marTop w:val="0"/>
              <w:marBottom w:val="0"/>
              <w:divBdr>
                <w:top w:val="none" w:sz="0" w:space="0" w:color="auto"/>
                <w:left w:val="none" w:sz="0" w:space="0" w:color="auto"/>
                <w:bottom w:val="none" w:sz="0" w:space="0" w:color="auto"/>
                <w:right w:val="none" w:sz="0" w:space="0" w:color="auto"/>
              </w:divBdr>
            </w:div>
            <w:div w:id="152718564">
              <w:marLeft w:val="0"/>
              <w:marRight w:val="0"/>
              <w:marTop w:val="0"/>
              <w:marBottom w:val="0"/>
              <w:divBdr>
                <w:top w:val="none" w:sz="0" w:space="0" w:color="auto"/>
                <w:left w:val="none" w:sz="0" w:space="0" w:color="auto"/>
                <w:bottom w:val="none" w:sz="0" w:space="0" w:color="auto"/>
                <w:right w:val="none" w:sz="0" w:space="0" w:color="auto"/>
              </w:divBdr>
            </w:div>
            <w:div w:id="1891306221">
              <w:marLeft w:val="0"/>
              <w:marRight w:val="0"/>
              <w:marTop w:val="0"/>
              <w:marBottom w:val="0"/>
              <w:divBdr>
                <w:top w:val="none" w:sz="0" w:space="0" w:color="auto"/>
                <w:left w:val="none" w:sz="0" w:space="0" w:color="auto"/>
                <w:bottom w:val="none" w:sz="0" w:space="0" w:color="auto"/>
                <w:right w:val="none" w:sz="0" w:space="0" w:color="auto"/>
              </w:divBdr>
            </w:div>
            <w:div w:id="946158065">
              <w:marLeft w:val="0"/>
              <w:marRight w:val="0"/>
              <w:marTop w:val="0"/>
              <w:marBottom w:val="0"/>
              <w:divBdr>
                <w:top w:val="none" w:sz="0" w:space="0" w:color="auto"/>
                <w:left w:val="none" w:sz="0" w:space="0" w:color="auto"/>
                <w:bottom w:val="none" w:sz="0" w:space="0" w:color="auto"/>
                <w:right w:val="none" w:sz="0" w:space="0" w:color="auto"/>
              </w:divBdr>
            </w:div>
            <w:div w:id="2121753488">
              <w:marLeft w:val="0"/>
              <w:marRight w:val="0"/>
              <w:marTop w:val="0"/>
              <w:marBottom w:val="0"/>
              <w:divBdr>
                <w:top w:val="none" w:sz="0" w:space="0" w:color="auto"/>
                <w:left w:val="none" w:sz="0" w:space="0" w:color="auto"/>
                <w:bottom w:val="none" w:sz="0" w:space="0" w:color="auto"/>
                <w:right w:val="none" w:sz="0" w:space="0" w:color="auto"/>
              </w:divBdr>
            </w:div>
            <w:div w:id="1096553989">
              <w:marLeft w:val="0"/>
              <w:marRight w:val="0"/>
              <w:marTop w:val="0"/>
              <w:marBottom w:val="0"/>
              <w:divBdr>
                <w:top w:val="none" w:sz="0" w:space="0" w:color="auto"/>
                <w:left w:val="none" w:sz="0" w:space="0" w:color="auto"/>
                <w:bottom w:val="none" w:sz="0" w:space="0" w:color="auto"/>
                <w:right w:val="none" w:sz="0" w:space="0" w:color="auto"/>
              </w:divBdr>
            </w:div>
            <w:div w:id="1062867891">
              <w:marLeft w:val="0"/>
              <w:marRight w:val="0"/>
              <w:marTop w:val="0"/>
              <w:marBottom w:val="0"/>
              <w:divBdr>
                <w:top w:val="none" w:sz="0" w:space="0" w:color="auto"/>
                <w:left w:val="none" w:sz="0" w:space="0" w:color="auto"/>
                <w:bottom w:val="none" w:sz="0" w:space="0" w:color="auto"/>
                <w:right w:val="none" w:sz="0" w:space="0" w:color="auto"/>
              </w:divBdr>
            </w:div>
            <w:div w:id="1067998387">
              <w:marLeft w:val="0"/>
              <w:marRight w:val="0"/>
              <w:marTop w:val="0"/>
              <w:marBottom w:val="0"/>
              <w:divBdr>
                <w:top w:val="none" w:sz="0" w:space="0" w:color="auto"/>
                <w:left w:val="none" w:sz="0" w:space="0" w:color="auto"/>
                <w:bottom w:val="none" w:sz="0" w:space="0" w:color="auto"/>
                <w:right w:val="none" w:sz="0" w:space="0" w:color="auto"/>
              </w:divBdr>
            </w:div>
            <w:div w:id="1664897622">
              <w:marLeft w:val="0"/>
              <w:marRight w:val="0"/>
              <w:marTop w:val="0"/>
              <w:marBottom w:val="0"/>
              <w:divBdr>
                <w:top w:val="none" w:sz="0" w:space="0" w:color="auto"/>
                <w:left w:val="none" w:sz="0" w:space="0" w:color="auto"/>
                <w:bottom w:val="none" w:sz="0" w:space="0" w:color="auto"/>
                <w:right w:val="none" w:sz="0" w:space="0" w:color="auto"/>
              </w:divBdr>
            </w:div>
            <w:div w:id="1301959047">
              <w:marLeft w:val="0"/>
              <w:marRight w:val="0"/>
              <w:marTop w:val="0"/>
              <w:marBottom w:val="0"/>
              <w:divBdr>
                <w:top w:val="none" w:sz="0" w:space="0" w:color="auto"/>
                <w:left w:val="none" w:sz="0" w:space="0" w:color="auto"/>
                <w:bottom w:val="none" w:sz="0" w:space="0" w:color="auto"/>
                <w:right w:val="none" w:sz="0" w:space="0" w:color="auto"/>
              </w:divBdr>
            </w:div>
            <w:div w:id="1200705752">
              <w:marLeft w:val="0"/>
              <w:marRight w:val="0"/>
              <w:marTop w:val="0"/>
              <w:marBottom w:val="0"/>
              <w:divBdr>
                <w:top w:val="none" w:sz="0" w:space="0" w:color="auto"/>
                <w:left w:val="none" w:sz="0" w:space="0" w:color="auto"/>
                <w:bottom w:val="none" w:sz="0" w:space="0" w:color="auto"/>
                <w:right w:val="none" w:sz="0" w:space="0" w:color="auto"/>
              </w:divBdr>
            </w:div>
            <w:div w:id="116873216">
              <w:marLeft w:val="0"/>
              <w:marRight w:val="0"/>
              <w:marTop w:val="0"/>
              <w:marBottom w:val="0"/>
              <w:divBdr>
                <w:top w:val="none" w:sz="0" w:space="0" w:color="auto"/>
                <w:left w:val="none" w:sz="0" w:space="0" w:color="auto"/>
                <w:bottom w:val="none" w:sz="0" w:space="0" w:color="auto"/>
                <w:right w:val="none" w:sz="0" w:space="0" w:color="auto"/>
              </w:divBdr>
            </w:div>
            <w:div w:id="582839565">
              <w:marLeft w:val="0"/>
              <w:marRight w:val="0"/>
              <w:marTop w:val="0"/>
              <w:marBottom w:val="0"/>
              <w:divBdr>
                <w:top w:val="none" w:sz="0" w:space="0" w:color="auto"/>
                <w:left w:val="none" w:sz="0" w:space="0" w:color="auto"/>
                <w:bottom w:val="none" w:sz="0" w:space="0" w:color="auto"/>
                <w:right w:val="none" w:sz="0" w:space="0" w:color="auto"/>
              </w:divBdr>
            </w:div>
            <w:div w:id="1027408538">
              <w:marLeft w:val="0"/>
              <w:marRight w:val="0"/>
              <w:marTop w:val="0"/>
              <w:marBottom w:val="0"/>
              <w:divBdr>
                <w:top w:val="none" w:sz="0" w:space="0" w:color="auto"/>
                <w:left w:val="none" w:sz="0" w:space="0" w:color="auto"/>
                <w:bottom w:val="none" w:sz="0" w:space="0" w:color="auto"/>
                <w:right w:val="none" w:sz="0" w:space="0" w:color="auto"/>
              </w:divBdr>
            </w:div>
            <w:div w:id="1263949104">
              <w:marLeft w:val="0"/>
              <w:marRight w:val="0"/>
              <w:marTop w:val="0"/>
              <w:marBottom w:val="0"/>
              <w:divBdr>
                <w:top w:val="none" w:sz="0" w:space="0" w:color="auto"/>
                <w:left w:val="none" w:sz="0" w:space="0" w:color="auto"/>
                <w:bottom w:val="none" w:sz="0" w:space="0" w:color="auto"/>
                <w:right w:val="none" w:sz="0" w:space="0" w:color="auto"/>
              </w:divBdr>
            </w:div>
            <w:div w:id="856653761">
              <w:marLeft w:val="0"/>
              <w:marRight w:val="0"/>
              <w:marTop w:val="0"/>
              <w:marBottom w:val="0"/>
              <w:divBdr>
                <w:top w:val="none" w:sz="0" w:space="0" w:color="auto"/>
                <w:left w:val="none" w:sz="0" w:space="0" w:color="auto"/>
                <w:bottom w:val="none" w:sz="0" w:space="0" w:color="auto"/>
                <w:right w:val="none" w:sz="0" w:space="0" w:color="auto"/>
              </w:divBdr>
            </w:div>
            <w:div w:id="1017776620">
              <w:marLeft w:val="0"/>
              <w:marRight w:val="0"/>
              <w:marTop w:val="0"/>
              <w:marBottom w:val="0"/>
              <w:divBdr>
                <w:top w:val="none" w:sz="0" w:space="0" w:color="auto"/>
                <w:left w:val="none" w:sz="0" w:space="0" w:color="auto"/>
                <w:bottom w:val="none" w:sz="0" w:space="0" w:color="auto"/>
                <w:right w:val="none" w:sz="0" w:space="0" w:color="auto"/>
              </w:divBdr>
            </w:div>
            <w:div w:id="843279701">
              <w:marLeft w:val="0"/>
              <w:marRight w:val="0"/>
              <w:marTop w:val="0"/>
              <w:marBottom w:val="0"/>
              <w:divBdr>
                <w:top w:val="none" w:sz="0" w:space="0" w:color="auto"/>
                <w:left w:val="none" w:sz="0" w:space="0" w:color="auto"/>
                <w:bottom w:val="none" w:sz="0" w:space="0" w:color="auto"/>
                <w:right w:val="none" w:sz="0" w:space="0" w:color="auto"/>
              </w:divBdr>
            </w:div>
            <w:div w:id="2104958496">
              <w:marLeft w:val="0"/>
              <w:marRight w:val="0"/>
              <w:marTop w:val="0"/>
              <w:marBottom w:val="0"/>
              <w:divBdr>
                <w:top w:val="none" w:sz="0" w:space="0" w:color="auto"/>
                <w:left w:val="none" w:sz="0" w:space="0" w:color="auto"/>
                <w:bottom w:val="none" w:sz="0" w:space="0" w:color="auto"/>
                <w:right w:val="none" w:sz="0" w:space="0" w:color="auto"/>
              </w:divBdr>
            </w:div>
            <w:div w:id="1236279017">
              <w:marLeft w:val="0"/>
              <w:marRight w:val="0"/>
              <w:marTop w:val="0"/>
              <w:marBottom w:val="0"/>
              <w:divBdr>
                <w:top w:val="none" w:sz="0" w:space="0" w:color="auto"/>
                <w:left w:val="none" w:sz="0" w:space="0" w:color="auto"/>
                <w:bottom w:val="none" w:sz="0" w:space="0" w:color="auto"/>
                <w:right w:val="none" w:sz="0" w:space="0" w:color="auto"/>
              </w:divBdr>
            </w:div>
          </w:divsChild>
        </w:div>
        <w:div w:id="571741755">
          <w:marLeft w:val="0"/>
          <w:marRight w:val="0"/>
          <w:marTop w:val="0"/>
          <w:marBottom w:val="0"/>
          <w:divBdr>
            <w:top w:val="none" w:sz="0" w:space="0" w:color="auto"/>
            <w:left w:val="none" w:sz="0" w:space="0" w:color="auto"/>
            <w:bottom w:val="none" w:sz="0" w:space="0" w:color="auto"/>
            <w:right w:val="none" w:sz="0" w:space="0" w:color="auto"/>
          </w:divBdr>
        </w:div>
        <w:div w:id="392194799">
          <w:marLeft w:val="0"/>
          <w:marRight w:val="0"/>
          <w:marTop w:val="0"/>
          <w:marBottom w:val="0"/>
          <w:divBdr>
            <w:top w:val="none" w:sz="0" w:space="0" w:color="auto"/>
            <w:left w:val="none" w:sz="0" w:space="0" w:color="auto"/>
            <w:bottom w:val="none" w:sz="0" w:space="0" w:color="auto"/>
            <w:right w:val="none" w:sz="0" w:space="0" w:color="auto"/>
          </w:divBdr>
        </w:div>
        <w:div w:id="1976906220">
          <w:marLeft w:val="0"/>
          <w:marRight w:val="0"/>
          <w:marTop w:val="0"/>
          <w:marBottom w:val="0"/>
          <w:divBdr>
            <w:top w:val="none" w:sz="0" w:space="0" w:color="auto"/>
            <w:left w:val="none" w:sz="0" w:space="0" w:color="auto"/>
            <w:bottom w:val="none" w:sz="0" w:space="0" w:color="auto"/>
            <w:right w:val="none" w:sz="0" w:space="0" w:color="auto"/>
          </w:divBdr>
        </w:div>
        <w:div w:id="956253456">
          <w:marLeft w:val="0"/>
          <w:marRight w:val="0"/>
          <w:marTop w:val="0"/>
          <w:marBottom w:val="0"/>
          <w:divBdr>
            <w:top w:val="none" w:sz="0" w:space="0" w:color="auto"/>
            <w:left w:val="none" w:sz="0" w:space="0" w:color="auto"/>
            <w:bottom w:val="none" w:sz="0" w:space="0" w:color="auto"/>
            <w:right w:val="none" w:sz="0" w:space="0" w:color="auto"/>
          </w:divBdr>
        </w:div>
        <w:div w:id="820535135">
          <w:marLeft w:val="0"/>
          <w:marRight w:val="0"/>
          <w:marTop w:val="0"/>
          <w:marBottom w:val="0"/>
          <w:divBdr>
            <w:top w:val="none" w:sz="0" w:space="0" w:color="auto"/>
            <w:left w:val="none" w:sz="0" w:space="0" w:color="auto"/>
            <w:bottom w:val="none" w:sz="0" w:space="0" w:color="auto"/>
            <w:right w:val="none" w:sz="0" w:space="0" w:color="auto"/>
          </w:divBdr>
          <w:divsChild>
            <w:div w:id="24718150">
              <w:marLeft w:val="0"/>
              <w:marRight w:val="0"/>
              <w:marTop w:val="0"/>
              <w:marBottom w:val="0"/>
              <w:divBdr>
                <w:top w:val="none" w:sz="0" w:space="0" w:color="auto"/>
                <w:left w:val="none" w:sz="0" w:space="0" w:color="auto"/>
                <w:bottom w:val="none" w:sz="0" w:space="0" w:color="auto"/>
                <w:right w:val="none" w:sz="0" w:space="0" w:color="auto"/>
              </w:divBdr>
            </w:div>
            <w:div w:id="1003125591">
              <w:marLeft w:val="0"/>
              <w:marRight w:val="0"/>
              <w:marTop w:val="0"/>
              <w:marBottom w:val="0"/>
              <w:divBdr>
                <w:top w:val="none" w:sz="0" w:space="0" w:color="auto"/>
                <w:left w:val="none" w:sz="0" w:space="0" w:color="auto"/>
                <w:bottom w:val="none" w:sz="0" w:space="0" w:color="auto"/>
                <w:right w:val="none" w:sz="0" w:space="0" w:color="auto"/>
              </w:divBdr>
            </w:div>
          </w:divsChild>
        </w:div>
        <w:div w:id="1955936703">
          <w:marLeft w:val="0"/>
          <w:marRight w:val="0"/>
          <w:marTop w:val="0"/>
          <w:marBottom w:val="0"/>
          <w:divBdr>
            <w:top w:val="none" w:sz="0" w:space="0" w:color="auto"/>
            <w:left w:val="none" w:sz="0" w:space="0" w:color="auto"/>
            <w:bottom w:val="none" w:sz="0" w:space="0" w:color="auto"/>
            <w:right w:val="none" w:sz="0" w:space="0" w:color="auto"/>
          </w:divBdr>
        </w:div>
        <w:div w:id="1964732176">
          <w:marLeft w:val="0"/>
          <w:marRight w:val="0"/>
          <w:marTop w:val="0"/>
          <w:marBottom w:val="0"/>
          <w:divBdr>
            <w:top w:val="none" w:sz="0" w:space="0" w:color="auto"/>
            <w:left w:val="none" w:sz="0" w:space="0" w:color="auto"/>
            <w:bottom w:val="none" w:sz="0" w:space="0" w:color="auto"/>
            <w:right w:val="none" w:sz="0" w:space="0" w:color="auto"/>
          </w:divBdr>
        </w:div>
        <w:div w:id="549541651">
          <w:marLeft w:val="0"/>
          <w:marRight w:val="0"/>
          <w:marTop w:val="0"/>
          <w:marBottom w:val="0"/>
          <w:divBdr>
            <w:top w:val="none" w:sz="0" w:space="0" w:color="auto"/>
            <w:left w:val="none" w:sz="0" w:space="0" w:color="auto"/>
            <w:bottom w:val="none" w:sz="0" w:space="0" w:color="auto"/>
            <w:right w:val="none" w:sz="0" w:space="0" w:color="auto"/>
          </w:divBdr>
          <w:divsChild>
            <w:div w:id="1390686953">
              <w:marLeft w:val="0"/>
              <w:marRight w:val="0"/>
              <w:marTop w:val="0"/>
              <w:marBottom w:val="0"/>
              <w:divBdr>
                <w:top w:val="none" w:sz="0" w:space="0" w:color="auto"/>
                <w:left w:val="none" w:sz="0" w:space="0" w:color="auto"/>
                <w:bottom w:val="none" w:sz="0" w:space="0" w:color="auto"/>
                <w:right w:val="none" w:sz="0" w:space="0" w:color="auto"/>
              </w:divBdr>
              <w:divsChild>
                <w:div w:id="1883247345">
                  <w:marLeft w:val="0"/>
                  <w:marRight w:val="0"/>
                  <w:marTop w:val="0"/>
                  <w:marBottom w:val="0"/>
                  <w:divBdr>
                    <w:top w:val="none" w:sz="0" w:space="0" w:color="auto"/>
                    <w:left w:val="none" w:sz="0" w:space="0" w:color="auto"/>
                    <w:bottom w:val="none" w:sz="0" w:space="0" w:color="auto"/>
                    <w:right w:val="none" w:sz="0" w:space="0" w:color="auto"/>
                  </w:divBdr>
                </w:div>
                <w:div w:id="1192499168">
                  <w:marLeft w:val="0"/>
                  <w:marRight w:val="0"/>
                  <w:marTop w:val="0"/>
                  <w:marBottom w:val="0"/>
                  <w:divBdr>
                    <w:top w:val="none" w:sz="0" w:space="0" w:color="auto"/>
                    <w:left w:val="none" w:sz="0" w:space="0" w:color="auto"/>
                    <w:bottom w:val="none" w:sz="0" w:space="0" w:color="auto"/>
                    <w:right w:val="none" w:sz="0" w:space="0" w:color="auto"/>
                  </w:divBdr>
                </w:div>
                <w:div w:id="26490581">
                  <w:marLeft w:val="0"/>
                  <w:marRight w:val="0"/>
                  <w:marTop w:val="0"/>
                  <w:marBottom w:val="0"/>
                  <w:divBdr>
                    <w:top w:val="none" w:sz="0" w:space="0" w:color="auto"/>
                    <w:left w:val="none" w:sz="0" w:space="0" w:color="auto"/>
                    <w:bottom w:val="none" w:sz="0" w:space="0" w:color="auto"/>
                    <w:right w:val="none" w:sz="0" w:space="0" w:color="auto"/>
                  </w:divBdr>
                </w:div>
                <w:div w:id="554707978">
                  <w:marLeft w:val="0"/>
                  <w:marRight w:val="0"/>
                  <w:marTop w:val="0"/>
                  <w:marBottom w:val="0"/>
                  <w:divBdr>
                    <w:top w:val="none" w:sz="0" w:space="0" w:color="auto"/>
                    <w:left w:val="none" w:sz="0" w:space="0" w:color="auto"/>
                    <w:bottom w:val="none" w:sz="0" w:space="0" w:color="auto"/>
                    <w:right w:val="none" w:sz="0" w:space="0" w:color="auto"/>
                  </w:divBdr>
                </w:div>
                <w:div w:id="2134246110">
                  <w:marLeft w:val="0"/>
                  <w:marRight w:val="0"/>
                  <w:marTop w:val="0"/>
                  <w:marBottom w:val="0"/>
                  <w:divBdr>
                    <w:top w:val="none" w:sz="0" w:space="0" w:color="auto"/>
                    <w:left w:val="none" w:sz="0" w:space="0" w:color="auto"/>
                    <w:bottom w:val="none" w:sz="0" w:space="0" w:color="auto"/>
                    <w:right w:val="none" w:sz="0" w:space="0" w:color="auto"/>
                  </w:divBdr>
                </w:div>
                <w:div w:id="2070304164">
                  <w:marLeft w:val="0"/>
                  <w:marRight w:val="0"/>
                  <w:marTop w:val="0"/>
                  <w:marBottom w:val="0"/>
                  <w:divBdr>
                    <w:top w:val="none" w:sz="0" w:space="0" w:color="auto"/>
                    <w:left w:val="none" w:sz="0" w:space="0" w:color="auto"/>
                    <w:bottom w:val="none" w:sz="0" w:space="0" w:color="auto"/>
                    <w:right w:val="none" w:sz="0" w:space="0" w:color="auto"/>
                  </w:divBdr>
                </w:div>
                <w:div w:id="207569113">
                  <w:marLeft w:val="0"/>
                  <w:marRight w:val="0"/>
                  <w:marTop w:val="0"/>
                  <w:marBottom w:val="0"/>
                  <w:divBdr>
                    <w:top w:val="none" w:sz="0" w:space="0" w:color="auto"/>
                    <w:left w:val="none" w:sz="0" w:space="0" w:color="auto"/>
                    <w:bottom w:val="none" w:sz="0" w:space="0" w:color="auto"/>
                    <w:right w:val="none" w:sz="0" w:space="0" w:color="auto"/>
                  </w:divBdr>
                </w:div>
                <w:div w:id="1927300932">
                  <w:marLeft w:val="0"/>
                  <w:marRight w:val="0"/>
                  <w:marTop w:val="0"/>
                  <w:marBottom w:val="0"/>
                  <w:divBdr>
                    <w:top w:val="none" w:sz="0" w:space="0" w:color="auto"/>
                    <w:left w:val="none" w:sz="0" w:space="0" w:color="auto"/>
                    <w:bottom w:val="none" w:sz="0" w:space="0" w:color="auto"/>
                    <w:right w:val="none" w:sz="0" w:space="0" w:color="auto"/>
                  </w:divBdr>
                </w:div>
                <w:div w:id="623855076">
                  <w:marLeft w:val="0"/>
                  <w:marRight w:val="0"/>
                  <w:marTop w:val="0"/>
                  <w:marBottom w:val="0"/>
                  <w:divBdr>
                    <w:top w:val="none" w:sz="0" w:space="0" w:color="auto"/>
                    <w:left w:val="none" w:sz="0" w:space="0" w:color="auto"/>
                    <w:bottom w:val="none" w:sz="0" w:space="0" w:color="auto"/>
                    <w:right w:val="none" w:sz="0" w:space="0" w:color="auto"/>
                  </w:divBdr>
                </w:div>
                <w:div w:id="1574773074">
                  <w:marLeft w:val="0"/>
                  <w:marRight w:val="0"/>
                  <w:marTop w:val="0"/>
                  <w:marBottom w:val="0"/>
                  <w:divBdr>
                    <w:top w:val="none" w:sz="0" w:space="0" w:color="auto"/>
                    <w:left w:val="none" w:sz="0" w:space="0" w:color="auto"/>
                    <w:bottom w:val="none" w:sz="0" w:space="0" w:color="auto"/>
                    <w:right w:val="none" w:sz="0" w:space="0" w:color="auto"/>
                  </w:divBdr>
                </w:div>
                <w:div w:id="1248419206">
                  <w:marLeft w:val="0"/>
                  <w:marRight w:val="0"/>
                  <w:marTop w:val="0"/>
                  <w:marBottom w:val="0"/>
                  <w:divBdr>
                    <w:top w:val="none" w:sz="0" w:space="0" w:color="auto"/>
                    <w:left w:val="none" w:sz="0" w:space="0" w:color="auto"/>
                    <w:bottom w:val="none" w:sz="0" w:space="0" w:color="auto"/>
                    <w:right w:val="none" w:sz="0" w:space="0" w:color="auto"/>
                  </w:divBdr>
                </w:div>
                <w:div w:id="198709340">
                  <w:marLeft w:val="0"/>
                  <w:marRight w:val="0"/>
                  <w:marTop w:val="0"/>
                  <w:marBottom w:val="0"/>
                  <w:divBdr>
                    <w:top w:val="none" w:sz="0" w:space="0" w:color="auto"/>
                    <w:left w:val="none" w:sz="0" w:space="0" w:color="auto"/>
                    <w:bottom w:val="none" w:sz="0" w:space="0" w:color="auto"/>
                    <w:right w:val="none" w:sz="0" w:space="0" w:color="auto"/>
                  </w:divBdr>
                </w:div>
                <w:div w:id="877207398">
                  <w:marLeft w:val="0"/>
                  <w:marRight w:val="0"/>
                  <w:marTop w:val="0"/>
                  <w:marBottom w:val="0"/>
                  <w:divBdr>
                    <w:top w:val="none" w:sz="0" w:space="0" w:color="auto"/>
                    <w:left w:val="none" w:sz="0" w:space="0" w:color="auto"/>
                    <w:bottom w:val="none" w:sz="0" w:space="0" w:color="auto"/>
                    <w:right w:val="none" w:sz="0" w:space="0" w:color="auto"/>
                  </w:divBdr>
                </w:div>
                <w:div w:id="533006658">
                  <w:marLeft w:val="0"/>
                  <w:marRight w:val="0"/>
                  <w:marTop w:val="0"/>
                  <w:marBottom w:val="0"/>
                  <w:divBdr>
                    <w:top w:val="none" w:sz="0" w:space="0" w:color="auto"/>
                    <w:left w:val="none" w:sz="0" w:space="0" w:color="auto"/>
                    <w:bottom w:val="none" w:sz="0" w:space="0" w:color="auto"/>
                    <w:right w:val="none" w:sz="0" w:space="0" w:color="auto"/>
                  </w:divBdr>
                </w:div>
                <w:div w:id="876544867">
                  <w:marLeft w:val="0"/>
                  <w:marRight w:val="0"/>
                  <w:marTop w:val="0"/>
                  <w:marBottom w:val="0"/>
                  <w:divBdr>
                    <w:top w:val="none" w:sz="0" w:space="0" w:color="auto"/>
                    <w:left w:val="none" w:sz="0" w:space="0" w:color="auto"/>
                    <w:bottom w:val="none" w:sz="0" w:space="0" w:color="auto"/>
                    <w:right w:val="none" w:sz="0" w:space="0" w:color="auto"/>
                  </w:divBdr>
                </w:div>
                <w:div w:id="2126734252">
                  <w:marLeft w:val="0"/>
                  <w:marRight w:val="0"/>
                  <w:marTop w:val="0"/>
                  <w:marBottom w:val="0"/>
                  <w:divBdr>
                    <w:top w:val="none" w:sz="0" w:space="0" w:color="auto"/>
                    <w:left w:val="none" w:sz="0" w:space="0" w:color="auto"/>
                    <w:bottom w:val="none" w:sz="0" w:space="0" w:color="auto"/>
                    <w:right w:val="none" w:sz="0" w:space="0" w:color="auto"/>
                  </w:divBdr>
                </w:div>
                <w:div w:id="1437872021">
                  <w:marLeft w:val="0"/>
                  <w:marRight w:val="0"/>
                  <w:marTop w:val="0"/>
                  <w:marBottom w:val="0"/>
                  <w:divBdr>
                    <w:top w:val="none" w:sz="0" w:space="0" w:color="auto"/>
                    <w:left w:val="none" w:sz="0" w:space="0" w:color="auto"/>
                    <w:bottom w:val="none" w:sz="0" w:space="0" w:color="auto"/>
                    <w:right w:val="none" w:sz="0" w:space="0" w:color="auto"/>
                  </w:divBdr>
                </w:div>
                <w:div w:id="2083405153">
                  <w:marLeft w:val="0"/>
                  <w:marRight w:val="0"/>
                  <w:marTop w:val="0"/>
                  <w:marBottom w:val="0"/>
                  <w:divBdr>
                    <w:top w:val="none" w:sz="0" w:space="0" w:color="auto"/>
                    <w:left w:val="none" w:sz="0" w:space="0" w:color="auto"/>
                    <w:bottom w:val="none" w:sz="0" w:space="0" w:color="auto"/>
                    <w:right w:val="none" w:sz="0" w:space="0" w:color="auto"/>
                  </w:divBdr>
                </w:div>
                <w:div w:id="1141774955">
                  <w:marLeft w:val="0"/>
                  <w:marRight w:val="0"/>
                  <w:marTop w:val="0"/>
                  <w:marBottom w:val="0"/>
                  <w:divBdr>
                    <w:top w:val="none" w:sz="0" w:space="0" w:color="auto"/>
                    <w:left w:val="none" w:sz="0" w:space="0" w:color="auto"/>
                    <w:bottom w:val="none" w:sz="0" w:space="0" w:color="auto"/>
                    <w:right w:val="none" w:sz="0" w:space="0" w:color="auto"/>
                  </w:divBdr>
                </w:div>
                <w:div w:id="112679027">
                  <w:marLeft w:val="0"/>
                  <w:marRight w:val="0"/>
                  <w:marTop w:val="0"/>
                  <w:marBottom w:val="0"/>
                  <w:divBdr>
                    <w:top w:val="none" w:sz="0" w:space="0" w:color="auto"/>
                    <w:left w:val="none" w:sz="0" w:space="0" w:color="auto"/>
                    <w:bottom w:val="none" w:sz="0" w:space="0" w:color="auto"/>
                    <w:right w:val="none" w:sz="0" w:space="0" w:color="auto"/>
                  </w:divBdr>
                </w:div>
                <w:div w:id="1381440273">
                  <w:marLeft w:val="0"/>
                  <w:marRight w:val="0"/>
                  <w:marTop w:val="0"/>
                  <w:marBottom w:val="0"/>
                  <w:divBdr>
                    <w:top w:val="none" w:sz="0" w:space="0" w:color="auto"/>
                    <w:left w:val="none" w:sz="0" w:space="0" w:color="auto"/>
                    <w:bottom w:val="none" w:sz="0" w:space="0" w:color="auto"/>
                    <w:right w:val="none" w:sz="0" w:space="0" w:color="auto"/>
                  </w:divBdr>
                </w:div>
                <w:div w:id="1626346248">
                  <w:marLeft w:val="0"/>
                  <w:marRight w:val="0"/>
                  <w:marTop w:val="0"/>
                  <w:marBottom w:val="0"/>
                  <w:divBdr>
                    <w:top w:val="none" w:sz="0" w:space="0" w:color="auto"/>
                    <w:left w:val="none" w:sz="0" w:space="0" w:color="auto"/>
                    <w:bottom w:val="none" w:sz="0" w:space="0" w:color="auto"/>
                    <w:right w:val="none" w:sz="0" w:space="0" w:color="auto"/>
                  </w:divBdr>
                </w:div>
                <w:div w:id="928345056">
                  <w:marLeft w:val="0"/>
                  <w:marRight w:val="0"/>
                  <w:marTop w:val="0"/>
                  <w:marBottom w:val="0"/>
                  <w:divBdr>
                    <w:top w:val="none" w:sz="0" w:space="0" w:color="auto"/>
                    <w:left w:val="none" w:sz="0" w:space="0" w:color="auto"/>
                    <w:bottom w:val="none" w:sz="0" w:space="0" w:color="auto"/>
                    <w:right w:val="none" w:sz="0" w:space="0" w:color="auto"/>
                  </w:divBdr>
                </w:div>
                <w:div w:id="246621698">
                  <w:marLeft w:val="0"/>
                  <w:marRight w:val="0"/>
                  <w:marTop w:val="0"/>
                  <w:marBottom w:val="0"/>
                  <w:divBdr>
                    <w:top w:val="none" w:sz="0" w:space="0" w:color="auto"/>
                    <w:left w:val="none" w:sz="0" w:space="0" w:color="auto"/>
                    <w:bottom w:val="none" w:sz="0" w:space="0" w:color="auto"/>
                    <w:right w:val="none" w:sz="0" w:space="0" w:color="auto"/>
                  </w:divBdr>
                </w:div>
                <w:div w:id="549923969">
                  <w:marLeft w:val="0"/>
                  <w:marRight w:val="0"/>
                  <w:marTop w:val="0"/>
                  <w:marBottom w:val="0"/>
                  <w:divBdr>
                    <w:top w:val="none" w:sz="0" w:space="0" w:color="auto"/>
                    <w:left w:val="none" w:sz="0" w:space="0" w:color="auto"/>
                    <w:bottom w:val="none" w:sz="0" w:space="0" w:color="auto"/>
                    <w:right w:val="none" w:sz="0" w:space="0" w:color="auto"/>
                  </w:divBdr>
                </w:div>
                <w:div w:id="1834102561">
                  <w:marLeft w:val="0"/>
                  <w:marRight w:val="0"/>
                  <w:marTop w:val="0"/>
                  <w:marBottom w:val="0"/>
                  <w:divBdr>
                    <w:top w:val="none" w:sz="0" w:space="0" w:color="auto"/>
                    <w:left w:val="none" w:sz="0" w:space="0" w:color="auto"/>
                    <w:bottom w:val="none" w:sz="0" w:space="0" w:color="auto"/>
                    <w:right w:val="none" w:sz="0" w:space="0" w:color="auto"/>
                  </w:divBdr>
                </w:div>
                <w:div w:id="320038887">
                  <w:marLeft w:val="0"/>
                  <w:marRight w:val="0"/>
                  <w:marTop w:val="0"/>
                  <w:marBottom w:val="0"/>
                  <w:divBdr>
                    <w:top w:val="none" w:sz="0" w:space="0" w:color="auto"/>
                    <w:left w:val="none" w:sz="0" w:space="0" w:color="auto"/>
                    <w:bottom w:val="none" w:sz="0" w:space="0" w:color="auto"/>
                    <w:right w:val="none" w:sz="0" w:space="0" w:color="auto"/>
                  </w:divBdr>
                </w:div>
                <w:div w:id="512500856">
                  <w:marLeft w:val="0"/>
                  <w:marRight w:val="0"/>
                  <w:marTop w:val="0"/>
                  <w:marBottom w:val="0"/>
                  <w:divBdr>
                    <w:top w:val="none" w:sz="0" w:space="0" w:color="auto"/>
                    <w:left w:val="none" w:sz="0" w:space="0" w:color="auto"/>
                    <w:bottom w:val="none" w:sz="0" w:space="0" w:color="auto"/>
                    <w:right w:val="none" w:sz="0" w:space="0" w:color="auto"/>
                  </w:divBdr>
                </w:div>
                <w:div w:id="374089866">
                  <w:marLeft w:val="0"/>
                  <w:marRight w:val="0"/>
                  <w:marTop w:val="0"/>
                  <w:marBottom w:val="0"/>
                  <w:divBdr>
                    <w:top w:val="none" w:sz="0" w:space="0" w:color="auto"/>
                    <w:left w:val="none" w:sz="0" w:space="0" w:color="auto"/>
                    <w:bottom w:val="none" w:sz="0" w:space="0" w:color="auto"/>
                    <w:right w:val="none" w:sz="0" w:space="0" w:color="auto"/>
                  </w:divBdr>
                </w:div>
                <w:div w:id="1425296137">
                  <w:marLeft w:val="0"/>
                  <w:marRight w:val="0"/>
                  <w:marTop w:val="0"/>
                  <w:marBottom w:val="0"/>
                  <w:divBdr>
                    <w:top w:val="none" w:sz="0" w:space="0" w:color="auto"/>
                    <w:left w:val="none" w:sz="0" w:space="0" w:color="auto"/>
                    <w:bottom w:val="none" w:sz="0" w:space="0" w:color="auto"/>
                    <w:right w:val="none" w:sz="0" w:space="0" w:color="auto"/>
                  </w:divBdr>
                </w:div>
                <w:div w:id="1052196297">
                  <w:marLeft w:val="0"/>
                  <w:marRight w:val="0"/>
                  <w:marTop w:val="0"/>
                  <w:marBottom w:val="0"/>
                  <w:divBdr>
                    <w:top w:val="none" w:sz="0" w:space="0" w:color="auto"/>
                    <w:left w:val="none" w:sz="0" w:space="0" w:color="auto"/>
                    <w:bottom w:val="none" w:sz="0" w:space="0" w:color="auto"/>
                    <w:right w:val="none" w:sz="0" w:space="0" w:color="auto"/>
                  </w:divBdr>
                </w:div>
                <w:div w:id="1638607672">
                  <w:marLeft w:val="0"/>
                  <w:marRight w:val="0"/>
                  <w:marTop w:val="0"/>
                  <w:marBottom w:val="0"/>
                  <w:divBdr>
                    <w:top w:val="none" w:sz="0" w:space="0" w:color="auto"/>
                    <w:left w:val="none" w:sz="0" w:space="0" w:color="auto"/>
                    <w:bottom w:val="none" w:sz="0" w:space="0" w:color="auto"/>
                    <w:right w:val="none" w:sz="0" w:space="0" w:color="auto"/>
                  </w:divBdr>
                </w:div>
                <w:div w:id="476804876">
                  <w:marLeft w:val="0"/>
                  <w:marRight w:val="0"/>
                  <w:marTop w:val="0"/>
                  <w:marBottom w:val="0"/>
                  <w:divBdr>
                    <w:top w:val="none" w:sz="0" w:space="0" w:color="auto"/>
                    <w:left w:val="none" w:sz="0" w:space="0" w:color="auto"/>
                    <w:bottom w:val="none" w:sz="0" w:space="0" w:color="auto"/>
                    <w:right w:val="none" w:sz="0" w:space="0" w:color="auto"/>
                  </w:divBdr>
                </w:div>
                <w:div w:id="549147634">
                  <w:marLeft w:val="0"/>
                  <w:marRight w:val="0"/>
                  <w:marTop w:val="0"/>
                  <w:marBottom w:val="0"/>
                  <w:divBdr>
                    <w:top w:val="none" w:sz="0" w:space="0" w:color="auto"/>
                    <w:left w:val="none" w:sz="0" w:space="0" w:color="auto"/>
                    <w:bottom w:val="none" w:sz="0" w:space="0" w:color="auto"/>
                    <w:right w:val="none" w:sz="0" w:space="0" w:color="auto"/>
                  </w:divBdr>
                </w:div>
                <w:div w:id="381950425">
                  <w:marLeft w:val="0"/>
                  <w:marRight w:val="0"/>
                  <w:marTop w:val="0"/>
                  <w:marBottom w:val="0"/>
                  <w:divBdr>
                    <w:top w:val="none" w:sz="0" w:space="0" w:color="auto"/>
                    <w:left w:val="none" w:sz="0" w:space="0" w:color="auto"/>
                    <w:bottom w:val="none" w:sz="0" w:space="0" w:color="auto"/>
                    <w:right w:val="none" w:sz="0" w:space="0" w:color="auto"/>
                  </w:divBdr>
                </w:div>
                <w:div w:id="385616037">
                  <w:marLeft w:val="0"/>
                  <w:marRight w:val="0"/>
                  <w:marTop w:val="0"/>
                  <w:marBottom w:val="0"/>
                  <w:divBdr>
                    <w:top w:val="none" w:sz="0" w:space="0" w:color="auto"/>
                    <w:left w:val="none" w:sz="0" w:space="0" w:color="auto"/>
                    <w:bottom w:val="none" w:sz="0" w:space="0" w:color="auto"/>
                    <w:right w:val="none" w:sz="0" w:space="0" w:color="auto"/>
                  </w:divBdr>
                </w:div>
                <w:div w:id="878012714">
                  <w:marLeft w:val="0"/>
                  <w:marRight w:val="0"/>
                  <w:marTop w:val="0"/>
                  <w:marBottom w:val="0"/>
                  <w:divBdr>
                    <w:top w:val="none" w:sz="0" w:space="0" w:color="auto"/>
                    <w:left w:val="none" w:sz="0" w:space="0" w:color="auto"/>
                    <w:bottom w:val="none" w:sz="0" w:space="0" w:color="auto"/>
                    <w:right w:val="none" w:sz="0" w:space="0" w:color="auto"/>
                  </w:divBdr>
                </w:div>
                <w:div w:id="340546370">
                  <w:marLeft w:val="0"/>
                  <w:marRight w:val="0"/>
                  <w:marTop w:val="0"/>
                  <w:marBottom w:val="0"/>
                  <w:divBdr>
                    <w:top w:val="none" w:sz="0" w:space="0" w:color="auto"/>
                    <w:left w:val="none" w:sz="0" w:space="0" w:color="auto"/>
                    <w:bottom w:val="none" w:sz="0" w:space="0" w:color="auto"/>
                    <w:right w:val="none" w:sz="0" w:space="0" w:color="auto"/>
                  </w:divBdr>
                </w:div>
                <w:div w:id="783378775">
                  <w:marLeft w:val="0"/>
                  <w:marRight w:val="0"/>
                  <w:marTop w:val="0"/>
                  <w:marBottom w:val="0"/>
                  <w:divBdr>
                    <w:top w:val="none" w:sz="0" w:space="0" w:color="auto"/>
                    <w:left w:val="none" w:sz="0" w:space="0" w:color="auto"/>
                    <w:bottom w:val="none" w:sz="0" w:space="0" w:color="auto"/>
                    <w:right w:val="none" w:sz="0" w:space="0" w:color="auto"/>
                  </w:divBdr>
                </w:div>
                <w:div w:id="1345741731">
                  <w:marLeft w:val="0"/>
                  <w:marRight w:val="0"/>
                  <w:marTop w:val="0"/>
                  <w:marBottom w:val="0"/>
                  <w:divBdr>
                    <w:top w:val="none" w:sz="0" w:space="0" w:color="auto"/>
                    <w:left w:val="none" w:sz="0" w:space="0" w:color="auto"/>
                    <w:bottom w:val="none" w:sz="0" w:space="0" w:color="auto"/>
                    <w:right w:val="none" w:sz="0" w:space="0" w:color="auto"/>
                  </w:divBdr>
                </w:div>
                <w:div w:id="170722278">
                  <w:marLeft w:val="0"/>
                  <w:marRight w:val="0"/>
                  <w:marTop w:val="0"/>
                  <w:marBottom w:val="0"/>
                  <w:divBdr>
                    <w:top w:val="none" w:sz="0" w:space="0" w:color="auto"/>
                    <w:left w:val="none" w:sz="0" w:space="0" w:color="auto"/>
                    <w:bottom w:val="none" w:sz="0" w:space="0" w:color="auto"/>
                    <w:right w:val="none" w:sz="0" w:space="0" w:color="auto"/>
                  </w:divBdr>
                </w:div>
                <w:div w:id="473106032">
                  <w:marLeft w:val="0"/>
                  <w:marRight w:val="0"/>
                  <w:marTop w:val="0"/>
                  <w:marBottom w:val="0"/>
                  <w:divBdr>
                    <w:top w:val="none" w:sz="0" w:space="0" w:color="auto"/>
                    <w:left w:val="none" w:sz="0" w:space="0" w:color="auto"/>
                    <w:bottom w:val="none" w:sz="0" w:space="0" w:color="auto"/>
                    <w:right w:val="none" w:sz="0" w:space="0" w:color="auto"/>
                  </w:divBdr>
                </w:div>
                <w:div w:id="230239706">
                  <w:marLeft w:val="0"/>
                  <w:marRight w:val="0"/>
                  <w:marTop w:val="0"/>
                  <w:marBottom w:val="0"/>
                  <w:divBdr>
                    <w:top w:val="none" w:sz="0" w:space="0" w:color="auto"/>
                    <w:left w:val="none" w:sz="0" w:space="0" w:color="auto"/>
                    <w:bottom w:val="none" w:sz="0" w:space="0" w:color="auto"/>
                    <w:right w:val="none" w:sz="0" w:space="0" w:color="auto"/>
                  </w:divBdr>
                </w:div>
                <w:div w:id="585111911">
                  <w:marLeft w:val="0"/>
                  <w:marRight w:val="0"/>
                  <w:marTop w:val="0"/>
                  <w:marBottom w:val="0"/>
                  <w:divBdr>
                    <w:top w:val="none" w:sz="0" w:space="0" w:color="auto"/>
                    <w:left w:val="none" w:sz="0" w:space="0" w:color="auto"/>
                    <w:bottom w:val="none" w:sz="0" w:space="0" w:color="auto"/>
                    <w:right w:val="none" w:sz="0" w:space="0" w:color="auto"/>
                  </w:divBdr>
                </w:div>
                <w:div w:id="324865910">
                  <w:marLeft w:val="0"/>
                  <w:marRight w:val="0"/>
                  <w:marTop w:val="0"/>
                  <w:marBottom w:val="0"/>
                  <w:divBdr>
                    <w:top w:val="none" w:sz="0" w:space="0" w:color="auto"/>
                    <w:left w:val="none" w:sz="0" w:space="0" w:color="auto"/>
                    <w:bottom w:val="none" w:sz="0" w:space="0" w:color="auto"/>
                    <w:right w:val="none" w:sz="0" w:space="0" w:color="auto"/>
                  </w:divBdr>
                </w:div>
                <w:div w:id="548692441">
                  <w:marLeft w:val="0"/>
                  <w:marRight w:val="0"/>
                  <w:marTop w:val="0"/>
                  <w:marBottom w:val="0"/>
                  <w:divBdr>
                    <w:top w:val="none" w:sz="0" w:space="0" w:color="auto"/>
                    <w:left w:val="none" w:sz="0" w:space="0" w:color="auto"/>
                    <w:bottom w:val="none" w:sz="0" w:space="0" w:color="auto"/>
                    <w:right w:val="none" w:sz="0" w:space="0" w:color="auto"/>
                  </w:divBdr>
                </w:div>
                <w:div w:id="1757241417">
                  <w:marLeft w:val="0"/>
                  <w:marRight w:val="0"/>
                  <w:marTop w:val="0"/>
                  <w:marBottom w:val="0"/>
                  <w:divBdr>
                    <w:top w:val="none" w:sz="0" w:space="0" w:color="auto"/>
                    <w:left w:val="none" w:sz="0" w:space="0" w:color="auto"/>
                    <w:bottom w:val="none" w:sz="0" w:space="0" w:color="auto"/>
                    <w:right w:val="none" w:sz="0" w:space="0" w:color="auto"/>
                  </w:divBdr>
                </w:div>
              </w:divsChild>
            </w:div>
            <w:div w:id="811215010">
              <w:marLeft w:val="0"/>
              <w:marRight w:val="0"/>
              <w:marTop w:val="0"/>
              <w:marBottom w:val="0"/>
              <w:divBdr>
                <w:top w:val="none" w:sz="0" w:space="0" w:color="auto"/>
                <w:left w:val="none" w:sz="0" w:space="0" w:color="auto"/>
                <w:bottom w:val="none" w:sz="0" w:space="0" w:color="auto"/>
                <w:right w:val="none" w:sz="0" w:space="0" w:color="auto"/>
              </w:divBdr>
            </w:div>
            <w:div w:id="1642230358">
              <w:marLeft w:val="0"/>
              <w:marRight w:val="0"/>
              <w:marTop w:val="0"/>
              <w:marBottom w:val="0"/>
              <w:divBdr>
                <w:top w:val="none" w:sz="0" w:space="0" w:color="auto"/>
                <w:left w:val="none" w:sz="0" w:space="0" w:color="auto"/>
                <w:bottom w:val="none" w:sz="0" w:space="0" w:color="auto"/>
                <w:right w:val="none" w:sz="0" w:space="0" w:color="auto"/>
              </w:divBdr>
            </w:div>
            <w:div w:id="83960369">
              <w:marLeft w:val="0"/>
              <w:marRight w:val="0"/>
              <w:marTop w:val="0"/>
              <w:marBottom w:val="0"/>
              <w:divBdr>
                <w:top w:val="none" w:sz="0" w:space="0" w:color="auto"/>
                <w:left w:val="none" w:sz="0" w:space="0" w:color="auto"/>
                <w:bottom w:val="none" w:sz="0" w:space="0" w:color="auto"/>
                <w:right w:val="none" w:sz="0" w:space="0" w:color="auto"/>
              </w:divBdr>
            </w:div>
            <w:div w:id="1265502980">
              <w:marLeft w:val="0"/>
              <w:marRight w:val="0"/>
              <w:marTop w:val="0"/>
              <w:marBottom w:val="0"/>
              <w:divBdr>
                <w:top w:val="none" w:sz="0" w:space="0" w:color="auto"/>
                <w:left w:val="none" w:sz="0" w:space="0" w:color="auto"/>
                <w:bottom w:val="none" w:sz="0" w:space="0" w:color="auto"/>
                <w:right w:val="none" w:sz="0" w:space="0" w:color="auto"/>
              </w:divBdr>
            </w:div>
            <w:div w:id="294875238">
              <w:marLeft w:val="0"/>
              <w:marRight w:val="0"/>
              <w:marTop w:val="0"/>
              <w:marBottom w:val="0"/>
              <w:divBdr>
                <w:top w:val="none" w:sz="0" w:space="0" w:color="auto"/>
                <w:left w:val="none" w:sz="0" w:space="0" w:color="auto"/>
                <w:bottom w:val="none" w:sz="0" w:space="0" w:color="auto"/>
                <w:right w:val="none" w:sz="0" w:space="0" w:color="auto"/>
              </w:divBdr>
            </w:div>
            <w:div w:id="659625898">
              <w:marLeft w:val="0"/>
              <w:marRight w:val="0"/>
              <w:marTop w:val="0"/>
              <w:marBottom w:val="0"/>
              <w:divBdr>
                <w:top w:val="none" w:sz="0" w:space="0" w:color="auto"/>
                <w:left w:val="none" w:sz="0" w:space="0" w:color="auto"/>
                <w:bottom w:val="none" w:sz="0" w:space="0" w:color="auto"/>
                <w:right w:val="none" w:sz="0" w:space="0" w:color="auto"/>
              </w:divBdr>
            </w:div>
            <w:div w:id="1370952486">
              <w:marLeft w:val="0"/>
              <w:marRight w:val="0"/>
              <w:marTop w:val="0"/>
              <w:marBottom w:val="0"/>
              <w:divBdr>
                <w:top w:val="none" w:sz="0" w:space="0" w:color="auto"/>
                <w:left w:val="none" w:sz="0" w:space="0" w:color="auto"/>
                <w:bottom w:val="none" w:sz="0" w:space="0" w:color="auto"/>
                <w:right w:val="none" w:sz="0" w:space="0" w:color="auto"/>
              </w:divBdr>
            </w:div>
            <w:div w:id="823818508">
              <w:marLeft w:val="0"/>
              <w:marRight w:val="0"/>
              <w:marTop w:val="0"/>
              <w:marBottom w:val="0"/>
              <w:divBdr>
                <w:top w:val="none" w:sz="0" w:space="0" w:color="auto"/>
                <w:left w:val="none" w:sz="0" w:space="0" w:color="auto"/>
                <w:bottom w:val="none" w:sz="0" w:space="0" w:color="auto"/>
                <w:right w:val="none" w:sz="0" w:space="0" w:color="auto"/>
              </w:divBdr>
            </w:div>
            <w:div w:id="2100637552">
              <w:marLeft w:val="0"/>
              <w:marRight w:val="0"/>
              <w:marTop w:val="0"/>
              <w:marBottom w:val="0"/>
              <w:divBdr>
                <w:top w:val="none" w:sz="0" w:space="0" w:color="auto"/>
                <w:left w:val="none" w:sz="0" w:space="0" w:color="auto"/>
                <w:bottom w:val="none" w:sz="0" w:space="0" w:color="auto"/>
                <w:right w:val="none" w:sz="0" w:space="0" w:color="auto"/>
              </w:divBdr>
            </w:div>
            <w:div w:id="1777359561">
              <w:marLeft w:val="0"/>
              <w:marRight w:val="0"/>
              <w:marTop w:val="0"/>
              <w:marBottom w:val="0"/>
              <w:divBdr>
                <w:top w:val="none" w:sz="0" w:space="0" w:color="auto"/>
                <w:left w:val="none" w:sz="0" w:space="0" w:color="auto"/>
                <w:bottom w:val="none" w:sz="0" w:space="0" w:color="auto"/>
                <w:right w:val="none" w:sz="0" w:space="0" w:color="auto"/>
              </w:divBdr>
            </w:div>
            <w:div w:id="51925073">
              <w:marLeft w:val="0"/>
              <w:marRight w:val="0"/>
              <w:marTop w:val="0"/>
              <w:marBottom w:val="0"/>
              <w:divBdr>
                <w:top w:val="none" w:sz="0" w:space="0" w:color="auto"/>
                <w:left w:val="none" w:sz="0" w:space="0" w:color="auto"/>
                <w:bottom w:val="none" w:sz="0" w:space="0" w:color="auto"/>
                <w:right w:val="none" w:sz="0" w:space="0" w:color="auto"/>
              </w:divBdr>
            </w:div>
            <w:div w:id="1700666739">
              <w:marLeft w:val="0"/>
              <w:marRight w:val="0"/>
              <w:marTop w:val="0"/>
              <w:marBottom w:val="0"/>
              <w:divBdr>
                <w:top w:val="none" w:sz="0" w:space="0" w:color="auto"/>
                <w:left w:val="none" w:sz="0" w:space="0" w:color="auto"/>
                <w:bottom w:val="none" w:sz="0" w:space="0" w:color="auto"/>
                <w:right w:val="none" w:sz="0" w:space="0" w:color="auto"/>
              </w:divBdr>
            </w:div>
            <w:div w:id="1417483029">
              <w:marLeft w:val="0"/>
              <w:marRight w:val="0"/>
              <w:marTop w:val="0"/>
              <w:marBottom w:val="0"/>
              <w:divBdr>
                <w:top w:val="none" w:sz="0" w:space="0" w:color="auto"/>
                <w:left w:val="none" w:sz="0" w:space="0" w:color="auto"/>
                <w:bottom w:val="none" w:sz="0" w:space="0" w:color="auto"/>
                <w:right w:val="none" w:sz="0" w:space="0" w:color="auto"/>
              </w:divBdr>
            </w:div>
            <w:div w:id="347096404">
              <w:marLeft w:val="0"/>
              <w:marRight w:val="0"/>
              <w:marTop w:val="0"/>
              <w:marBottom w:val="0"/>
              <w:divBdr>
                <w:top w:val="none" w:sz="0" w:space="0" w:color="auto"/>
                <w:left w:val="none" w:sz="0" w:space="0" w:color="auto"/>
                <w:bottom w:val="none" w:sz="0" w:space="0" w:color="auto"/>
                <w:right w:val="none" w:sz="0" w:space="0" w:color="auto"/>
              </w:divBdr>
            </w:div>
            <w:div w:id="950665390">
              <w:marLeft w:val="0"/>
              <w:marRight w:val="0"/>
              <w:marTop w:val="0"/>
              <w:marBottom w:val="0"/>
              <w:divBdr>
                <w:top w:val="none" w:sz="0" w:space="0" w:color="auto"/>
                <w:left w:val="none" w:sz="0" w:space="0" w:color="auto"/>
                <w:bottom w:val="none" w:sz="0" w:space="0" w:color="auto"/>
                <w:right w:val="none" w:sz="0" w:space="0" w:color="auto"/>
              </w:divBdr>
            </w:div>
            <w:div w:id="449206692">
              <w:marLeft w:val="0"/>
              <w:marRight w:val="0"/>
              <w:marTop w:val="0"/>
              <w:marBottom w:val="0"/>
              <w:divBdr>
                <w:top w:val="none" w:sz="0" w:space="0" w:color="auto"/>
                <w:left w:val="none" w:sz="0" w:space="0" w:color="auto"/>
                <w:bottom w:val="none" w:sz="0" w:space="0" w:color="auto"/>
                <w:right w:val="none" w:sz="0" w:space="0" w:color="auto"/>
              </w:divBdr>
            </w:div>
            <w:div w:id="227614362">
              <w:marLeft w:val="0"/>
              <w:marRight w:val="0"/>
              <w:marTop w:val="0"/>
              <w:marBottom w:val="0"/>
              <w:divBdr>
                <w:top w:val="none" w:sz="0" w:space="0" w:color="auto"/>
                <w:left w:val="none" w:sz="0" w:space="0" w:color="auto"/>
                <w:bottom w:val="none" w:sz="0" w:space="0" w:color="auto"/>
                <w:right w:val="none" w:sz="0" w:space="0" w:color="auto"/>
              </w:divBdr>
            </w:div>
            <w:div w:id="451287254">
              <w:marLeft w:val="0"/>
              <w:marRight w:val="0"/>
              <w:marTop w:val="0"/>
              <w:marBottom w:val="0"/>
              <w:divBdr>
                <w:top w:val="none" w:sz="0" w:space="0" w:color="auto"/>
                <w:left w:val="none" w:sz="0" w:space="0" w:color="auto"/>
                <w:bottom w:val="none" w:sz="0" w:space="0" w:color="auto"/>
                <w:right w:val="none" w:sz="0" w:space="0" w:color="auto"/>
              </w:divBdr>
            </w:div>
            <w:div w:id="1352338030">
              <w:marLeft w:val="0"/>
              <w:marRight w:val="0"/>
              <w:marTop w:val="0"/>
              <w:marBottom w:val="0"/>
              <w:divBdr>
                <w:top w:val="none" w:sz="0" w:space="0" w:color="auto"/>
                <w:left w:val="none" w:sz="0" w:space="0" w:color="auto"/>
                <w:bottom w:val="none" w:sz="0" w:space="0" w:color="auto"/>
                <w:right w:val="none" w:sz="0" w:space="0" w:color="auto"/>
              </w:divBdr>
            </w:div>
            <w:div w:id="563182799">
              <w:marLeft w:val="0"/>
              <w:marRight w:val="0"/>
              <w:marTop w:val="0"/>
              <w:marBottom w:val="0"/>
              <w:divBdr>
                <w:top w:val="none" w:sz="0" w:space="0" w:color="auto"/>
                <w:left w:val="none" w:sz="0" w:space="0" w:color="auto"/>
                <w:bottom w:val="none" w:sz="0" w:space="0" w:color="auto"/>
                <w:right w:val="none" w:sz="0" w:space="0" w:color="auto"/>
              </w:divBdr>
            </w:div>
            <w:div w:id="995568903">
              <w:marLeft w:val="0"/>
              <w:marRight w:val="0"/>
              <w:marTop w:val="0"/>
              <w:marBottom w:val="0"/>
              <w:divBdr>
                <w:top w:val="none" w:sz="0" w:space="0" w:color="auto"/>
                <w:left w:val="none" w:sz="0" w:space="0" w:color="auto"/>
                <w:bottom w:val="none" w:sz="0" w:space="0" w:color="auto"/>
                <w:right w:val="none" w:sz="0" w:space="0" w:color="auto"/>
              </w:divBdr>
            </w:div>
            <w:div w:id="2126346990">
              <w:marLeft w:val="0"/>
              <w:marRight w:val="0"/>
              <w:marTop w:val="0"/>
              <w:marBottom w:val="0"/>
              <w:divBdr>
                <w:top w:val="none" w:sz="0" w:space="0" w:color="auto"/>
                <w:left w:val="none" w:sz="0" w:space="0" w:color="auto"/>
                <w:bottom w:val="none" w:sz="0" w:space="0" w:color="auto"/>
                <w:right w:val="none" w:sz="0" w:space="0" w:color="auto"/>
              </w:divBdr>
            </w:div>
            <w:div w:id="639921934">
              <w:marLeft w:val="0"/>
              <w:marRight w:val="0"/>
              <w:marTop w:val="0"/>
              <w:marBottom w:val="0"/>
              <w:divBdr>
                <w:top w:val="none" w:sz="0" w:space="0" w:color="auto"/>
                <w:left w:val="none" w:sz="0" w:space="0" w:color="auto"/>
                <w:bottom w:val="none" w:sz="0" w:space="0" w:color="auto"/>
                <w:right w:val="none" w:sz="0" w:space="0" w:color="auto"/>
              </w:divBdr>
            </w:div>
            <w:div w:id="138615974">
              <w:marLeft w:val="0"/>
              <w:marRight w:val="0"/>
              <w:marTop w:val="0"/>
              <w:marBottom w:val="0"/>
              <w:divBdr>
                <w:top w:val="none" w:sz="0" w:space="0" w:color="auto"/>
                <w:left w:val="none" w:sz="0" w:space="0" w:color="auto"/>
                <w:bottom w:val="none" w:sz="0" w:space="0" w:color="auto"/>
                <w:right w:val="none" w:sz="0" w:space="0" w:color="auto"/>
              </w:divBdr>
            </w:div>
            <w:div w:id="476723111">
              <w:marLeft w:val="0"/>
              <w:marRight w:val="0"/>
              <w:marTop w:val="0"/>
              <w:marBottom w:val="0"/>
              <w:divBdr>
                <w:top w:val="none" w:sz="0" w:space="0" w:color="auto"/>
                <w:left w:val="none" w:sz="0" w:space="0" w:color="auto"/>
                <w:bottom w:val="none" w:sz="0" w:space="0" w:color="auto"/>
                <w:right w:val="none" w:sz="0" w:space="0" w:color="auto"/>
              </w:divBdr>
            </w:div>
            <w:div w:id="556862825">
              <w:marLeft w:val="0"/>
              <w:marRight w:val="0"/>
              <w:marTop w:val="0"/>
              <w:marBottom w:val="0"/>
              <w:divBdr>
                <w:top w:val="none" w:sz="0" w:space="0" w:color="auto"/>
                <w:left w:val="none" w:sz="0" w:space="0" w:color="auto"/>
                <w:bottom w:val="none" w:sz="0" w:space="0" w:color="auto"/>
                <w:right w:val="none" w:sz="0" w:space="0" w:color="auto"/>
              </w:divBdr>
            </w:div>
            <w:div w:id="2028751966">
              <w:marLeft w:val="0"/>
              <w:marRight w:val="0"/>
              <w:marTop w:val="0"/>
              <w:marBottom w:val="0"/>
              <w:divBdr>
                <w:top w:val="none" w:sz="0" w:space="0" w:color="auto"/>
                <w:left w:val="none" w:sz="0" w:space="0" w:color="auto"/>
                <w:bottom w:val="none" w:sz="0" w:space="0" w:color="auto"/>
                <w:right w:val="none" w:sz="0" w:space="0" w:color="auto"/>
              </w:divBdr>
            </w:div>
            <w:div w:id="1640917474">
              <w:marLeft w:val="0"/>
              <w:marRight w:val="0"/>
              <w:marTop w:val="0"/>
              <w:marBottom w:val="0"/>
              <w:divBdr>
                <w:top w:val="none" w:sz="0" w:space="0" w:color="auto"/>
                <w:left w:val="none" w:sz="0" w:space="0" w:color="auto"/>
                <w:bottom w:val="none" w:sz="0" w:space="0" w:color="auto"/>
                <w:right w:val="none" w:sz="0" w:space="0" w:color="auto"/>
              </w:divBdr>
            </w:div>
            <w:div w:id="791024590">
              <w:marLeft w:val="0"/>
              <w:marRight w:val="0"/>
              <w:marTop w:val="0"/>
              <w:marBottom w:val="0"/>
              <w:divBdr>
                <w:top w:val="none" w:sz="0" w:space="0" w:color="auto"/>
                <w:left w:val="none" w:sz="0" w:space="0" w:color="auto"/>
                <w:bottom w:val="none" w:sz="0" w:space="0" w:color="auto"/>
                <w:right w:val="none" w:sz="0" w:space="0" w:color="auto"/>
              </w:divBdr>
            </w:div>
            <w:div w:id="1606182960">
              <w:marLeft w:val="0"/>
              <w:marRight w:val="0"/>
              <w:marTop w:val="0"/>
              <w:marBottom w:val="0"/>
              <w:divBdr>
                <w:top w:val="none" w:sz="0" w:space="0" w:color="auto"/>
                <w:left w:val="none" w:sz="0" w:space="0" w:color="auto"/>
                <w:bottom w:val="none" w:sz="0" w:space="0" w:color="auto"/>
                <w:right w:val="none" w:sz="0" w:space="0" w:color="auto"/>
              </w:divBdr>
            </w:div>
            <w:div w:id="787116594">
              <w:marLeft w:val="0"/>
              <w:marRight w:val="0"/>
              <w:marTop w:val="0"/>
              <w:marBottom w:val="0"/>
              <w:divBdr>
                <w:top w:val="none" w:sz="0" w:space="0" w:color="auto"/>
                <w:left w:val="none" w:sz="0" w:space="0" w:color="auto"/>
                <w:bottom w:val="none" w:sz="0" w:space="0" w:color="auto"/>
                <w:right w:val="none" w:sz="0" w:space="0" w:color="auto"/>
              </w:divBdr>
            </w:div>
            <w:div w:id="394082978">
              <w:marLeft w:val="0"/>
              <w:marRight w:val="0"/>
              <w:marTop w:val="0"/>
              <w:marBottom w:val="0"/>
              <w:divBdr>
                <w:top w:val="none" w:sz="0" w:space="0" w:color="auto"/>
                <w:left w:val="none" w:sz="0" w:space="0" w:color="auto"/>
                <w:bottom w:val="none" w:sz="0" w:space="0" w:color="auto"/>
                <w:right w:val="none" w:sz="0" w:space="0" w:color="auto"/>
              </w:divBdr>
            </w:div>
            <w:div w:id="1966884498">
              <w:marLeft w:val="0"/>
              <w:marRight w:val="0"/>
              <w:marTop w:val="0"/>
              <w:marBottom w:val="0"/>
              <w:divBdr>
                <w:top w:val="none" w:sz="0" w:space="0" w:color="auto"/>
                <w:left w:val="none" w:sz="0" w:space="0" w:color="auto"/>
                <w:bottom w:val="none" w:sz="0" w:space="0" w:color="auto"/>
                <w:right w:val="none" w:sz="0" w:space="0" w:color="auto"/>
              </w:divBdr>
            </w:div>
            <w:div w:id="1722820975">
              <w:marLeft w:val="0"/>
              <w:marRight w:val="0"/>
              <w:marTop w:val="0"/>
              <w:marBottom w:val="0"/>
              <w:divBdr>
                <w:top w:val="none" w:sz="0" w:space="0" w:color="auto"/>
                <w:left w:val="none" w:sz="0" w:space="0" w:color="auto"/>
                <w:bottom w:val="none" w:sz="0" w:space="0" w:color="auto"/>
                <w:right w:val="none" w:sz="0" w:space="0" w:color="auto"/>
              </w:divBdr>
            </w:div>
            <w:div w:id="573511749">
              <w:marLeft w:val="0"/>
              <w:marRight w:val="0"/>
              <w:marTop w:val="0"/>
              <w:marBottom w:val="0"/>
              <w:divBdr>
                <w:top w:val="none" w:sz="0" w:space="0" w:color="auto"/>
                <w:left w:val="none" w:sz="0" w:space="0" w:color="auto"/>
                <w:bottom w:val="none" w:sz="0" w:space="0" w:color="auto"/>
                <w:right w:val="none" w:sz="0" w:space="0" w:color="auto"/>
              </w:divBdr>
            </w:div>
            <w:div w:id="288585081">
              <w:marLeft w:val="0"/>
              <w:marRight w:val="0"/>
              <w:marTop w:val="0"/>
              <w:marBottom w:val="0"/>
              <w:divBdr>
                <w:top w:val="none" w:sz="0" w:space="0" w:color="auto"/>
                <w:left w:val="none" w:sz="0" w:space="0" w:color="auto"/>
                <w:bottom w:val="none" w:sz="0" w:space="0" w:color="auto"/>
                <w:right w:val="none" w:sz="0" w:space="0" w:color="auto"/>
              </w:divBdr>
            </w:div>
            <w:div w:id="1256986326">
              <w:marLeft w:val="0"/>
              <w:marRight w:val="0"/>
              <w:marTop w:val="0"/>
              <w:marBottom w:val="0"/>
              <w:divBdr>
                <w:top w:val="none" w:sz="0" w:space="0" w:color="auto"/>
                <w:left w:val="none" w:sz="0" w:space="0" w:color="auto"/>
                <w:bottom w:val="none" w:sz="0" w:space="0" w:color="auto"/>
                <w:right w:val="none" w:sz="0" w:space="0" w:color="auto"/>
              </w:divBdr>
            </w:div>
            <w:div w:id="409623174">
              <w:marLeft w:val="0"/>
              <w:marRight w:val="0"/>
              <w:marTop w:val="0"/>
              <w:marBottom w:val="0"/>
              <w:divBdr>
                <w:top w:val="none" w:sz="0" w:space="0" w:color="auto"/>
                <w:left w:val="none" w:sz="0" w:space="0" w:color="auto"/>
                <w:bottom w:val="none" w:sz="0" w:space="0" w:color="auto"/>
                <w:right w:val="none" w:sz="0" w:space="0" w:color="auto"/>
              </w:divBdr>
            </w:div>
            <w:div w:id="2046786928">
              <w:marLeft w:val="0"/>
              <w:marRight w:val="0"/>
              <w:marTop w:val="0"/>
              <w:marBottom w:val="0"/>
              <w:divBdr>
                <w:top w:val="none" w:sz="0" w:space="0" w:color="auto"/>
                <w:left w:val="none" w:sz="0" w:space="0" w:color="auto"/>
                <w:bottom w:val="none" w:sz="0" w:space="0" w:color="auto"/>
                <w:right w:val="none" w:sz="0" w:space="0" w:color="auto"/>
              </w:divBdr>
            </w:div>
            <w:div w:id="1861237021">
              <w:marLeft w:val="0"/>
              <w:marRight w:val="0"/>
              <w:marTop w:val="0"/>
              <w:marBottom w:val="0"/>
              <w:divBdr>
                <w:top w:val="none" w:sz="0" w:space="0" w:color="auto"/>
                <w:left w:val="none" w:sz="0" w:space="0" w:color="auto"/>
                <w:bottom w:val="none" w:sz="0" w:space="0" w:color="auto"/>
                <w:right w:val="none" w:sz="0" w:space="0" w:color="auto"/>
              </w:divBdr>
            </w:div>
            <w:div w:id="407576904">
              <w:marLeft w:val="0"/>
              <w:marRight w:val="0"/>
              <w:marTop w:val="0"/>
              <w:marBottom w:val="0"/>
              <w:divBdr>
                <w:top w:val="none" w:sz="0" w:space="0" w:color="auto"/>
                <w:left w:val="none" w:sz="0" w:space="0" w:color="auto"/>
                <w:bottom w:val="none" w:sz="0" w:space="0" w:color="auto"/>
                <w:right w:val="none" w:sz="0" w:space="0" w:color="auto"/>
              </w:divBdr>
            </w:div>
            <w:div w:id="1792478621">
              <w:marLeft w:val="0"/>
              <w:marRight w:val="0"/>
              <w:marTop w:val="0"/>
              <w:marBottom w:val="0"/>
              <w:divBdr>
                <w:top w:val="none" w:sz="0" w:space="0" w:color="auto"/>
                <w:left w:val="none" w:sz="0" w:space="0" w:color="auto"/>
                <w:bottom w:val="none" w:sz="0" w:space="0" w:color="auto"/>
                <w:right w:val="none" w:sz="0" w:space="0" w:color="auto"/>
              </w:divBdr>
            </w:div>
            <w:div w:id="1285619946">
              <w:marLeft w:val="0"/>
              <w:marRight w:val="0"/>
              <w:marTop w:val="0"/>
              <w:marBottom w:val="0"/>
              <w:divBdr>
                <w:top w:val="none" w:sz="0" w:space="0" w:color="auto"/>
                <w:left w:val="none" w:sz="0" w:space="0" w:color="auto"/>
                <w:bottom w:val="none" w:sz="0" w:space="0" w:color="auto"/>
                <w:right w:val="none" w:sz="0" w:space="0" w:color="auto"/>
              </w:divBdr>
            </w:div>
            <w:div w:id="198665018">
              <w:marLeft w:val="0"/>
              <w:marRight w:val="0"/>
              <w:marTop w:val="0"/>
              <w:marBottom w:val="0"/>
              <w:divBdr>
                <w:top w:val="none" w:sz="0" w:space="0" w:color="auto"/>
                <w:left w:val="none" w:sz="0" w:space="0" w:color="auto"/>
                <w:bottom w:val="none" w:sz="0" w:space="0" w:color="auto"/>
                <w:right w:val="none" w:sz="0" w:space="0" w:color="auto"/>
              </w:divBdr>
            </w:div>
            <w:div w:id="1193148890">
              <w:marLeft w:val="0"/>
              <w:marRight w:val="0"/>
              <w:marTop w:val="0"/>
              <w:marBottom w:val="0"/>
              <w:divBdr>
                <w:top w:val="none" w:sz="0" w:space="0" w:color="auto"/>
                <w:left w:val="none" w:sz="0" w:space="0" w:color="auto"/>
                <w:bottom w:val="none" w:sz="0" w:space="0" w:color="auto"/>
                <w:right w:val="none" w:sz="0" w:space="0" w:color="auto"/>
              </w:divBdr>
            </w:div>
            <w:div w:id="547500173">
              <w:marLeft w:val="0"/>
              <w:marRight w:val="0"/>
              <w:marTop w:val="0"/>
              <w:marBottom w:val="0"/>
              <w:divBdr>
                <w:top w:val="none" w:sz="0" w:space="0" w:color="auto"/>
                <w:left w:val="none" w:sz="0" w:space="0" w:color="auto"/>
                <w:bottom w:val="none" w:sz="0" w:space="0" w:color="auto"/>
                <w:right w:val="none" w:sz="0" w:space="0" w:color="auto"/>
              </w:divBdr>
            </w:div>
            <w:div w:id="392046175">
              <w:marLeft w:val="0"/>
              <w:marRight w:val="0"/>
              <w:marTop w:val="0"/>
              <w:marBottom w:val="0"/>
              <w:divBdr>
                <w:top w:val="none" w:sz="0" w:space="0" w:color="auto"/>
                <w:left w:val="none" w:sz="0" w:space="0" w:color="auto"/>
                <w:bottom w:val="none" w:sz="0" w:space="0" w:color="auto"/>
                <w:right w:val="none" w:sz="0" w:space="0" w:color="auto"/>
              </w:divBdr>
            </w:div>
            <w:div w:id="364602562">
              <w:marLeft w:val="0"/>
              <w:marRight w:val="0"/>
              <w:marTop w:val="0"/>
              <w:marBottom w:val="0"/>
              <w:divBdr>
                <w:top w:val="none" w:sz="0" w:space="0" w:color="auto"/>
                <w:left w:val="none" w:sz="0" w:space="0" w:color="auto"/>
                <w:bottom w:val="none" w:sz="0" w:space="0" w:color="auto"/>
                <w:right w:val="none" w:sz="0" w:space="0" w:color="auto"/>
              </w:divBdr>
            </w:div>
          </w:divsChild>
        </w:div>
        <w:div w:id="316495289">
          <w:marLeft w:val="0"/>
          <w:marRight w:val="0"/>
          <w:marTop w:val="0"/>
          <w:marBottom w:val="0"/>
          <w:divBdr>
            <w:top w:val="none" w:sz="0" w:space="0" w:color="auto"/>
            <w:left w:val="none" w:sz="0" w:space="0" w:color="auto"/>
            <w:bottom w:val="none" w:sz="0" w:space="0" w:color="auto"/>
            <w:right w:val="none" w:sz="0" w:space="0" w:color="auto"/>
          </w:divBdr>
        </w:div>
        <w:div w:id="186020970">
          <w:marLeft w:val="0"/>
          <w:marRight w:val="0"/>
          <w:marTop w:val="0"/>
          <w:marBottom w:val="0"/>
          <w:divBdr>
            <w:top w:val="none" w:sz="0" w:space="0" w:color="auto"/>
            <w:left w:val="none" w:sz="0" w:space="0" w:color="auto"/>
            <w:bottom w:val="none" w:sz="0" w:space="0" w:color="auto"/>
            <w:right w:val="none" w:sz="0" w:space="0" w:color="auto"/>
          </w:divBdr>
        </w:div>
        <w:div w:id="700400375">
          <w:marLeft w:val="0"/>
          <w:marRight w:val="0"/>
          <w:marTop w:val="0"/>
          <w:marBottom w:val="0"/>
          <w:divBdr>
            <w:top w:val="none" w:sz="0" w:space="0" w:color="auto"/>
            <w:left w:val="none" w:sz="0" w:space="0" w:color="auto"/>
            <w:bottom w:val="none" w:sz="0" w:space="0" w:color="auto"/>
            <w:right w:val="none" w:sz="0" w:space="0" w:color="auto"/>
          </w:divBdr>
        </w:div>
        <w:div w:id="358167194">
          <w:marLeft w:val="0"/>
          <w:marRight w:val="0"/>
          <w:marTop w:val="0"/>
          <w:marBottom w:val="0"/>
          <w:divBdr>
            <w:top w:val="none" w:sz="0" w:space="0" w:color="auto"/>
            <w:left w:val="none" w:sz="0" w:space="0" w:color="auto"/>
            <w:bottom w:val="none" w:sz="0" w:space="0" w:color="auto"/>
            <w:right w:val="none" w:sz="0" w:space="0" w:color="auto"/>
          </w:divBdr>
        </w:div>
        <w:div w:id="235357161">
          <w:marLeft w:val="0"/>
          <w:marRight w:val="0"/>
          <w:marTop w:val="0"/>
          <w:marBottom w:val="0"/>
          <w:divBdr>
            <w:top w:val="none" w:sz="0" w:space="0" w:color="auto"/>
            <w:left w:val="none" w:sz="0" w:space="0" w:color="auto"/>
            <w:bottom w:val="none" w:sz="0" w:space="0" w:color="auto"/>
            <w:right w:val="none" w:sz="0" w:space="0" w:color="auto"/>
          </w:divBdr>
          <w:divsChild>
            <w:div w:id="1453286612">
              <w:marLeft w:val="0"/>
              <w:marRight w:val="0"/>
              <w:marTop w:val="0"/>
              <w:marBottom w:val="0"/>
              <w:divBdr>
                <w:top w:val="none" w:sz="0" w:space="0" w:color="auto"/>
                <w:left w:val="none" w:sz="0" w:space="0" w:color="auto"/>
                <w:bottom w:val="none" w:sz="0" w:space="0" w:color="auto"/>
                <w:right w:val="none" w:sz="0" w:space="0" w:color="auto"/>
              </w:divBdr>
            </w:div>
            <w:div w:id="791704819">
              <w:marLeft w:val="0"/>
              <w:marRight w:val="0"/>
              <w:marTop w:val="0"/>
              <w:marBottom w:val="0"/>
              <w:divBdr>
                <w:top w:val="none" w:sz="0" w:space="0" w:color="auto"/>
                <w:left w:val="none" w:sz="0" w:space="0" w:color="auto"/>
                <w:bottom w:val="none" w:sz="0" w:space="0" w:color="auto"/>
                <w:right w:val="none" w:sz="0" w:space="0" w:color="auto"/>
              </w:divBdr>
            </w:div>
          </w:divsChild>
        </w:div>
        <w:div w:id="1708795860">
          <w:marLeft w:val="0"/>
          <w:marRight w:val="0"/>
          <w:marTop w:val="0"/>
          <w:marBottom w:val="0"/>
          <w:divBdr>
            <w:top w:val="none" w:sz="0" w:space="0" w:color="auto"/>
            <w:left w:val="none" w:sz="0" w:space="0" w:color="auto"/>
            <w:bottom w:val="none" w:sz="0" w:space="0" w:color="auto"/>
            <w:right w:val="none" w:sz="0" w:space="0" w:color="auto"/>
          </w:divBdr>
        </w:div>
        <w:div w:id="1894924837">
          <w:marLeft w:val="0"/>
          <w:marRight w:val="0"/>
          <w:marTop w:val="0"/>
          <w:marBottom w:val="0"/>
          <w:divBdr>
            <w:top w:val="none" w:sz="0" w:space="0" w:color="auto"/>
            <w:left w:val="none" w:sz="0" w:space="0" w:color="auto"/>
            <w:bottom w:val="none" w:sz="0" w:space="0" w:color="auto"/>
            <w:right w:val="none" w:sz="0" w:space="0" w:color="auto"/>
          </w:divBdr>
        </w:div>
        <w:div w:id="812789758">
          <w:marLeft w:val="0"/>
          <w:marRight w:val="0"/>
          <w:marTop w:val="0"/>
          <w:marBottom w:val="0"/>
          <w:divBdr>
            <w:top w:val="none" w:sz="0" w:space="0" w:color="auto"/>
            <w:left w:val="none" w:sz="0" w:space="0" w:color="auto"/>
            <w:bottom w:val="none" w:sz="0" w:space="0" w:color="auto"/>
            <w:right w:val="none" w:sz="0" w:space="0" w:color="auto"/>
          </w:divBdr>
        </w:div>
        <w:div w:id="1013066137">
          <w:marLeft w:val="0"/>
          <w:marRight w:val="0"/>
          <w:marTop w:val="0"/>
          <w:marBottom w:val="0"/>
          <w:divBdr>
            <w:top w:val="none" w:sz="0" w:space="0" w:color="auto"/>
            <w:left w:val="none" w:sz="0" w:space="0" w:color="auto"/>
            <w:bottom w:val="none" w:sz="0" w:space="0" w:color="auto"/>
            <w:right w:val="none" w:sz="0" w:space="0" w:color="auto"/>
          </w:divBdr>
        </w:div>
        <w:div w:id="867792068">
          <w:marLeft w:val="0"/>
          <w:marRight w:val="0"/>
          <w:marTop w:val="0"/>
          <w:marBottom w:val="0"/>
          <w:divBdr>
            <w:top w:val="none" w:sz="0" w:space="0" w:color="auto"/>
            <w:left w:val="none" w:sz="0" w:space="0" w:color="auto"/>
            <w:bottom w:val="none" w:sz="0" w:space="0" w:color="auto"/>
            <w:right w:val="none" w:sz="0" w:space="0" w:color="auto"/>
          </w:divBdr>
          <w:divsChild>
            <w:div w:id="1902980881">
              <w:marLeft w:val="0"/>
              <w:marRight w:val="0"/>
              <w:marTop w:val="0"/>
              <w:marBottom w:val="0"/>
              <w:divBdr>
                <w:top w:val="none" w:sz="0" w:space="0" w:color="auto"/>
                <w:left w:val="none" w:sz="0" w:space="0" w:color="auto"/>
                <w:bottom w:val="none" w:sz="0" w:space="0" w:color="auto"/>
                <w:right w:val="none" w:sz="0" w:space="0" w:color="auto"/>
              </w:divBdr>
              <w:divsChild>
                <w:div w:id="1408262695">
                  <w:marLeft w:val="0"/>
                  <w:marRight w:val="0"/>
                  <w:marTop w:val="0"/>
                  <w:marBottom w:val="0"/>
                  <w:divBdr>
                    <w:top w:val="none" w:sz="0" w:space="0" w:color="auto"/>
                    <w:left w:val="none" w:sz="0" w:space="0" w:color="auto"/>
                    <w:bottom w:val="none" w:sz="0" w:space="0" w:color="auto"/>
                    <w:right w:val="none" w:sz="0" w:space="0" w:color="auto"/>
                  </w:divBdr>
                </w:div>
                <w:div w:id="137654278">
                  <w:marLeft w:val="0"/>
                  <w:marRight w:val="0"/>
                  <w:marTop w:val="0"/>
                  <w:marBottom w:val="0"/>
                  <w:divBdr>
                    <w:top w:val="none" w:sz="0" w:space="0" w:color="auto"/>
                    <w:left w:val="none" w:sz="0" w:space="0" w:color="auto"/>
                    <w:bottom w:val="none" w:sz="0" w:space="0" w:color="auto"/>
                    <w:right w:val="none" w:sz="0" w:space="0" w:color="auto"/>
                  </w:divBdr>
                </w:div>
                <w:div w:id="1152452439">
                  <w:marLeft w:val="0"/>
                  <w:marRight w:val="0"/>
                  <w:marTop w:val="0"/>
                  <w:marBottom w:val="0"/>
                  <w:divBdr>
                    <w:top w:val="none" w:sz="0" w:space="0" w:color="auto"/>
                    <w:left w:val="none" w:sz="0" w:space="0" w:color="auto"/>
                    <w:bottom w:val="none" w:sz="0" w:space="0" w:color="auto"/>
                    <w:right w:val="none" w:sz="0" w:space="0" w:color="auto"/>
                  </w:divBdr>
                </w:div>
                <w:div w:id="449127791">
                  <w:marLeft w:val="0"/>
                  <w:marRight w:val="0"/>
                  <w:marTop w:val="0"/>
                  <w:marBottom w:val="0"/>
                  <w:divBdr>
                    <w:top w:val="none" w:sz="0" w:space="0" w:color="auto"/>
                    <w:left w:val="none" w:sz="0" w:space="0" w:color="auto"/>
                    <w:bottom w:val="none" w:sz="0" w:space="0" w:color="auto"/>
                    <w:right w:val="none" w:sz="0" w:space="0" w:color="auto"/>
                  </w:divBdr>
                </w:div>
                <w:div w:id="641739479">
                  <w:marLeft w:val="0"/>
                  <w:marRight w:val="0"/>
                  <w:marTop w:val="0"/>
                  <w:marBottom w:val="0"/>
                  <w:divBdr>
                    <w:top w:val="none" w:sz="0" w:space="0" w:color="auto"/>
                    <w:left w:val="none" w:sz="0" w:space="0" w:color="auto"/>
                    <w:bottom w:val="none" w:sz="0" w:space="0" w:color="auto"/>
                    <w:right w:val="none" w:sz="0" w:space="0" w:color="auto"/>
                  </w:divBdr>
                </w:div>
                <w:div w:id="126045421">
                  <w:marLeft w:val="0"/>
                  <w:marRight w:val="0"/>
                  <w:marTop w:val="0"/>
                  <w:marBottom w:val="0"/>
                  <w:divBdr>
                    <w:top w:val="none" w:sz="0" w:space="0" w:color="auto"/>
                    <w:left w:val="none" w:sz="0" w:space="0" w:color="auto"/>
                    <w:bottom w:val="none" w:sz="0" w:space="0" w:color="auto"/>
                    <w:right w:val="none" w:sz="0" w:space="0" w:color="auto"/>
                  </w:divBdr>
                </w:div>
                <w:div w:id="929048907">
                  <w:marLeft w:val="0"/>
                  <w:marRight w:val="0"/>
                  <w:marTop w:val="0"/>
                  <w:marBottom w:val="0"/>
                  <w:divBdr>
                    <w:top w:val="none" w:sz="0" w:space="0" w:color="auto"/>
                    <w:left w:val="none" w:sz="0" w:space="0" w:color="auto"/>
                    <w:bottom w:val="none" w:sz="0" w:space="0" w:color="auto"/>
                    <w:right w:val="none" w:sz="0" w:space="0" w:color="auto"/>
                  </w:divBdr>
                </w:div>
                <w:div w:id="1107694401">
                  <w:marLeft w:val="0"/>
                  <w:marRight w:val="0"/>
                  <w:marTop w:val="0"/>
                  <w:marBottom w:val="0"/>
                  <w:divBdr>
                    <w:top w:val="none" w:sz="0" w:space="0" w:color="auto"/>
                    <w:left w:val="none" w:sz="0" w:space="0" w:color="auto"/>
                    <w:bottom w:val="none" w:sz="0" w:space="0" w:color="auto"/>
                    <w:right w:val="none" w:sz="0" w:space="0" w:color="auto"/>
                  </w:divBdr>
                </w:div>
                <w:div w:id="555043784">
                  <w:marLeft w:val="0"/>
                  <w:marRight w:val="0"/>
                  <w:marTop w:val="0"/>
                  <w:marBottom w:val="0"/>
                  <w:divBdr>
                    <w:top w:val="none" w:sz="0" w:space="0" w:color="auto"/>
                    <w:left w:val="none" w:sz="0" w:space="0" w:color="auto"/>
                    <w:bottom w:val="none" w:sz="0" w:space="0" w:color="auto"/>
                    <w:right w:val="none" w:sz="0" w:space="0" w:color="auto"/>
                  </w:divBdr>
                </w:div>
                <w:div w:id="1175655752">
                  <w:marLeft w:val="0"/>
                  <w:marRight w:val="0"/>
                  <w:marTop w:val="0"/>
                  <w:marBottom w:val="0"/>
                  <w:divBdr>
                    <w:top w:val="none" w:sz="0" w:space="0" w:color="auto"/>
                    <w:left w:val="none" w:sz="0" w:space="0" w:color="auto"/>
                    <w:bottom w:val="none" w:sz="0" w:space="0" w:color="auto"/>
                    <w:right w:val="none" w:sz="0" w:space="0" w:color="auto"/>
                  </w:divBdr>
                </w:div>
                <w:div w:id="2121215713">
                  <w:marLeft w:val="0"/>
                  <w:marRight w:val="0"/>
                  <w:marTop w:val="0"/>
                  <w:marBottom w:val="0"/>
                  <w:divBdr>
                    <w:top w:val="none" w:sz="0" w:space="0" w:color="auto"/>
                    <w:left w:val="none" w:sz="0" w:space="0" w:color="auto"/>
                    <w:bottom w:val="none" w:sz="0" w:space="0" w:color="auto"/>
                    <w:right w:val="none" w:sz="0" w:space="0" w:color="auto"/>
                  </w:divBdr>
                </w:div>
                <w:div w:id="2141260116">
                  <w:marLeft w:val="0"/>
                  <w:marRight w:val="0"/>
                  <w:marTop w:val="0"/>
                  <w:marBottom w:val="0"/>
                  <w:divBdr>
                    <w:top w:val="none" w:sz="0" w:space="0" w:color="auto"/>
                    <w:left w:val="none" w:sz="0" w:space="0" w:color="auto"/>
                    <w:bottom w:val="none" w:sz="0" w:space="0" w:color="auto"/>
                    <w:right w:val="none" w:sz="0" w:space="0" w:color="auto"/>
                  </w:divBdr>
                </w:div>
                <w:div w:id="1440102969">
                  <w:marLeft w:val="0"/>
                  <w:marRight w:val="0"/>
                  <w:marTop w:val="0"/>
                  <w:marBottom w:val="0"/>
                  <w:divBdr>
                    <w:top w:val="none" w:sz="0" w:space="0" w:color="auto"/>
                    <w:left w:val="none" w:sz="0" w:space="0" w:color="auto"/>
                    <w:bottom w:val="none" w:sz="0" w:space="0" w:color="auto"/>
                    <w:right w:val="none" w:sz="0" w:space="0" w:color="auto"/>
                  </w:divBdr>
                </w:div>
                <w:div w:id="1082603409">
                  <w:marLeft w:val="0"/>
                  <w:marRight w:val="0"/>
                  <w:marTop w:val="0"/>
                  <w:marBottom w:val="0"/>
                  <w:divBdr>
                    <w:top w:val="none" w:sz="0" w:space="0" w:color="auto"/>
                    <w:left w:val="none" w:sz="0" w:space="0" w:color="auto"/>
                    <w:bottom w:val="none" w:sz="0" w:space="0" w:color="auto"/>
                    <w:right w:val="none" w:sz="0" w:space="0" w:color="auto"/>
                  </w:divBdr>
                </w:div>
                <w:div w:id="1030884195">
                  <w:marLeft w:val="0"/>
                  <w:marRight w:val="0"/>
                  <w:marTop w:val="0"/>
                  <w:marBottom w:val="0"/>
                  <w:divBdr>
                    <w:top w:val="none" w:sz="0" w:space="0" w:color="auto"/>
                    <w:left w:val="none" w:sz="0" w:space="0" w:color="auto"/>
                    <w:bottom w:val="none" w:sz="0" w:space="0" w:color="auto"/>
                    <w:right w:val="none" w:sz="0" w:space="0" w:color="auto"/>
                  </w:divBdr>
                </w:div>
                <w:div w:id="1801875996">
                  <w:marLeft w:val="0"/>
                  <w:marRight w:val="0"/>
                  <w:marTop w:val="0"/>
                  <w:marBottom w:val="0"/>
                  <w:divBdr>
                    <w:top w:val="none" w:sz="0" w:space="0" w:color="auto"/>
                    <w:left w:val="none" w:sz="0" w:space="0" w:color="auto"/>
                    <w:bottom w:val="none" w:sz="0" w:space="0" w:color="auto"/>
                    <w:right w:val="none" w:sz="0" w:space="0" w:color="auto"/>
                  </w:divBdr>
                </w:div>
                <w:div w:id="1167482311">
                  <w:marLeft w:val="0"/>
                  <w:marRight w:val="0"/>
                  <w:marTop w:val="0"/>
                  <w:marBottom w:val="0"/>
                  <w:divBdr>
                    <w:top w:val="none" w:sz="0" w:space="0" w:color="auto"/>
                    <w:left w:val="none" w:sz="0" w:space="0" w:color="auto"/>
                    <w:bottom w:val="none" w:sz="0" w:space="0" w:color="auto"/>
                    <w:right w:val="none" w:sz="0" w:space="0" w:color="auto"/>
                  </w:divBdr>
                </w:div>
              </w:divsChild>
            </w:div>
            <w:div w:id="1010329217">
              <w:marLeft w:val="0"/>
              <w:marRight w:val="0"/>
              <w:marTop w:val="0"/>
              <w:marBottom w:val="0"/>
              <w:divBdr>
                <w:top w:val="none" w:sz="0" w:space="0" w:color="auto"/>
                <w:left w:val="none" w:sz="0" w:space="0" w:color="auto"/>
                <w:bottom w:val="none" w:sz="0" w:space="0" w:color="auto"/>
                <w:right w:val="none" w:sz="0" w:space="0" w:color="auto"/>
              </w:divBdr>
            </w:div>
            <w:div w:id="213123165">
              <w:marLeft w:val="0"/>
              <w:marRight w:val="0"/>
              <w:marTop w:val="0"/>
              <w:marBottom w:val="0"/>
              <w:divBdr>
                <w:top w:val="none" w:sz="0" w:space="0" w:color="auto"/>
                <w:left w:val="none" w:sz="0" w:space="0" w:color="auto"/>
                <w:bottom w:val="none" w:sz="0" w:space="0" w:color="auto"/>
                <w:right w:val="none" w:sz="0" w:space="0" w:color="auto"/>
              </w:divBdr>
            </w:div>
            <w:div w:id="1864782526">
              <w:marLeft w:val="0"/>
              <w:marRight w:val="0"/>
              <w:marTop w:val="0"/>
              <w:marBottom w:val="0"/>
              <w:divBdr>
                <w:top w:val="none" w:sz="0" w:space="0" w:color="auto"/>
                <w:left w:val="none" w:sz="0" w:space="0" w:color="auto"/>
                <w:bottom w:val="none" w:sz="0" w:space="0" w:color="auto"/>
                <w:right w:val="none" w:sz="0" w:space="0" w:color="auto"/>
              </w:divBdr>
            </w:div>
            <w:div w:id="1532038116">
              <w:marLeft w:val="0"/>
              <w:marRight w:val="0"/>
              <w:marTop w:val="0"/>
              <w:marBottom w:val="0"/>
              <w:divBdr>
                <w:top w:val="none" w:sz="0" w:space="0" w:color="auto"/>
                <w:left w:val="none" w:sz="0" w:space="0" w:color="auto"/>
                <w:bottom w:val="none" w:sz="0" w:space="0" w:color="auto"/>
                <w:right w:val="none" w:sz="0" w:space="0" w:color="auto"/>
              </w:divBdr>
            </w:div>
            <w:div w:id="1063870907">
              <w:marLeft w:val="0"/>
              <w:marRight w:val="0"/>
              <w:marTop w:val="0"/>
              <w:marBottom w:val="0"/>
              <w:divBdr>
                <w:top w:val="none" w:sz="0" w:space="0" w:color="auto"/>
                <w:left w:val="none" w:sz="0" w:space="0" w:color="auto"/>
                <w:bottom w:val="none" w:sz="0" w:space="0" w:color="auto"/>
                <w:right w:val="none" w:sz="0" w:space="0" w:color="auto"/>
              </w:divBdr>
            </w:div>
            <w:div w:id="1884059190">
              <w:marLeft w:val="0"/>
              <w:marRight w:val="0"/>
              <w:marTop w:val="0"/>
              <w:marBottom w:val="0"/>
              <w:divBdr>
                <w:top w:val="none" w:sz="0" w:space="0" w:color="auto"/>
                <w:left w:val="none" w:sz="0" w:space="0" w:color="auto"/>
                <w:bottom w:val="none" w:sz="0" w:space="0" w:color="auto"/>
                <w:right w:val="none" w:sz="0" w:space="0" w:color="auto"/>
              </w:divBdr>
            </w:div>
            <w:div w:id="233124101">
              <w:marLeft w:val="0"/>
              <w:marRight w:val="0"/>
              <w:marTop w:val="0"/>
              <w:marBottom w:val="0"/>
              <w:divBdr>
                <w:top w:val="none" w:sz="0" w:space="0" w:color="auto"/>
                <w:left w:val="none" w:sz="0" w:space="0" w:color="auto"/>
                <w:bottom w:val="none" w:sz="0" w:space="0" w:color="auto"/>
                <w:right w:val="none" w:sz="0" w:space="0" w:color="auto"/>
              </w:divBdr>
            </w:div>
            <w:div w:id="694575803">
              <w:marLeft w:val="0"/>
              <w:marRight w:val="0"/>
              <w:marTop w:val="0"/>
              <w:marBottom w:val="0"/>
              <w:divBdr>
                <w:top w:val="none" w:sz="0" w:space="0" w:color="auto"/>
                <w:left w:val="none" w:sz="0" w:space="0" w:color="auto"/>
                <w:bottom w:val="none" w:sz="0" w:space="0" w:color="auto"/>
                <w:right w:val="none" w:sz="0" w:space="0" w:color="auto"/>
              </w:divBdr>
            </w:div>
            <w:div w:id="1307973377">
              <w:marLeft w:val="0"/>
              <w:marRight w:val="0"/>
              <w:marTop w:val="0"/>
              <w:marBottom w:val="0"/>
              <w:divBdr>
                <w:top w:val="none" w:sz="0" w:space="0" w:color="auto"/>
                <w:left w:val="none" w:sz="0" w:space="0" w:color="auto"/>
                <w:bottom w:val="none" w:sz="0" w:space="0" w:color="auto"/>
                <w:right w:val="none" w:sz="0" w:space="0" w:color="auto"/>
              </w:divBdr>
            </w:div>
            <w:div w:id="98066838">
              <w:marLeft w:val="0"/>
              <w:marRight w:val="0"/>
              <w:marTop w:val="0"/>
              <w:marBottom w:val="0"/>
              <w:divBdr>
                <w:top w:val="none" w:sz="0" w:space="0" w:color="auto"/>
                <w:left w:val="none" w:sz="0" w:space="0" w:color="auto"/>
                <w:bottom w:val="none" w:sz="0" w:space="0" w:color="auto"/>
                <w:right w:val="none" w:sz="0" w:space="0" w:color="auto"/>
              </w:divBdr>
            </w:div>
            <w:div w:id="1707214012">
              <w:marLeft w:val="0"/>
              <w:marRight w:val="0"/>
              <w:marTop w:val="0"/>
              <w:marBottom w:val="0"/>
              <w:divBdr>
                <w:top w:val="none" w:sz="0" w:space="0" w:color="auto"/>
                <w:left w:val="none" w:sz="0" w:space="0" w:color="auto"/>
                <w:bottom w:val="none" w:sz="0" w:space="0" w:color="auto"/>
                <w:right w:val="none" w:sz="0" w:space="0" w:color="auto"/>
              </w:divBdr>
            </w:div>
            <w:div w:id="736971633">
              <w:marLeft w:val="0"/>
              <w:marRight w:val="0"/>
              <w:marTop w:val="0"/>
              <w:marBottom w:val="0"/>
              <w:divBdr>
                <w:top w:val="none" w:sz="0" w:space="0" w:color="auto"/>
                <w:left w:val="none" w:sz="0" w:space="0" w:color="auto"/>
                <w:bottom w:val="none" w:sz="0" w:space="0" w:color="auto"/>
                <w:right w:val="none" w:sz="0" w:space="0" w:color="auto"/>
              </w:divBdr>
            </w:div>
            <w:div w:id="1142309482">
              <w:marLeft w:val="0"/>
              <w:marRight w:val="0"/>
              <w:marTop w:val="0"/>
              <w:marBottom w:val="0"/>
              <w:divBdr>
                <w:top w:val="none" w:sz="0" w:space="0" w:color="auto"/>
                <w:left w:val="none" w:sz="0" w:space="0" w:color="auto"/>
                <w:bottom w:val="none" w:sz="0" w:space="0" w:color="auto"/>
                <w:right w:val="none" w:sz="0" w:space="0" w:color="auto"/>
              </w:divBdr>
            </w:div>
            <w:div w:id="112284712">
              <w:marLeft w:val="0"/>
              <w:marRight w:val="0"/>
              <w:marTop w:val="0"/>
              <w:marBottom w:val="0"/>
              <w:divBdr>
                <w:top w:val="none" w:sz="0" w:space="0" w:color="auto"/>
                <w:left w:val="none" w:sz="0" w:space="0" w:color="auto"/>
                <w:bottom w:val="none" w:sz="0" w:space="0" w:color="auto"/>
                <w:right w:val="none" w:sz="0" w:space="0" w:color="auto"/>
              </w:divBdr>
            </w:div>
            <w:div w:id="506483591">
              <w:marLeft w:val="0"/>
              <w:marRight w:val="0"/>
              <w:marTop w:val="0"/>
              <w:marBottom w:val="0"/>
              <w:divBdr>
                <w:top w:val="none" w:sz="0" w:space="0" w:color="auto"/>
                <w:left w:val="none" w:sz="0" w:space="0" w:color="auto"/>
                <w:bottom w:val="none" w:sz="0" w:space="0" w:color="auto"/>
                <w:right w:val="none" w:sz="0" w:space="0" w:color="auto"/>
              </w:divBdr>
            </w:div>
            <w:div w:id="255092119">
              <w:marLeft w:val="0"/>
              <w:marRight w:val="0"/>
              <w:marTop w:val="0"/>
              <w:marBottom w:val="0"/>
              <w:divBdr>
                <w:top w:val="none" w:sz="0" w:space="0" w:color="auto"/>
                <w:left w:val="none" w:sz="0" w:space="0" w:color="auto"/>
                <w:bottom w:val="none" w:sz="0" w:space="0" w:color="auto"/>
                <w:right w:val="none" w:sz="0" w:space="0" w:color="auto"/>
              </w:divBdr>
            </w:div>
            <w:div w:id="1797798039">
              <w:marLeft w:val="0"/>
              <w:marRight w:val="0"/>
              <w:marTop w:val="0"/>
              <w:marBottom w:val="0"/>
              <w:divBdr>
                <w:top w:val="none" w:sz="0" w:space="0" w:color="auto"/>
                <w:left w:val="none" w:sz="0" w:space="0" w:color="auto"/>
                <w:bottom w:val="none" w:sz="0" w:space="0" w:color="auto"/>
                <w:right w:val="none" w:sz="0" w:space="0" w:color="auto"/>
              </w:divBdr>
            </w:div>
            <w:div w:id="561789506">
              <w:marLeft w:val="0"/>
              <w:marRight w:val="0"/>
              <w:marTop w:val="0"/>
              <w:marBottom w:val="0"/>
              <w:divBdr>
                <w:top w:val="none" w:sz="0" w:space="0" w:color="auto"/>
                <w:left w:val="none" w:sz="0" w:space="0" w:color="auto"/>
                <w:bottom w:val="none" w:sz="0" w:space="0" w:color="auto"/>
                <w:right w:val="none" w:sz="0" w:space="0" w:color="auto"/>
              </w:divBdr>
            </w:div>
            <w:div w:id="2086294841">
              <w:marLeft w:val="0"/>
              <w:marRight w:val="0"/>
              <w:marTop w:val="0"/>
              <w:marBottom w:val="0"/>
              <w:divBdr>
                <w:top w:val="none" w:sz="0" w:space="0" w:color="auto"/>
                <w:left w:val="none" w:sz="0" w:space="0" w:color="auto"/>
                <w:bottom w:val="none" w:sz="0" w:space="0" w:color="auto"/>
                <w:right w:val="none" w:sz="0" w:space="0" w:color="auto"/>
              </w:divBdr>
            </w:div>
            <w:div w:id="4021974">
              <w:marLeft w:val="0"/>
              <w:marRight w:val="0"/>
              <w:marTop w:val="0"/>
              <w:marBottom w:val="0"/>
              <w:divBdr>
                <w:top w:val="none" w:sz="0" w:space="0" w:color="auto"/>
                <w:left w:val="none" w:sz="0" w:space="0" w:color="auto"/>
                <w:bottom w:val="none" w:sz="0" w:space="0" w:color="auto"/>
                <w:right w:val="none" w:sz="0" w:space="0" w:color="auto"/>
              </w:divBdr>
            </w:div>
          </w:divsChild>
        </w:div>
        <w:div w:id="730689289">
          <w:marLeft w:val="0"/>
          <w:marRight w:val="0"/>
          <w:marTop w:val="0"/>
          <w:marBottom w:val="0"/>
          <w:divBdr>
            <w:top w:val="none" w:sz="0" w:space="0" w:color="auto"/>
            <w:left w:val="none" w:sz="0" w:space="0" w:color="auto"/>
            <w:bottom w:val="none" w:sz="0" w:space="0" w:color="auto"/>
            <w:right w:val="none" w:sz="0" w:space="0" w:color="auto"/>
          </w:divBdr>
        </w:div>
        <w:div w:id="1041368549">
          <w:marLeft w:val="0"/>
          <w:marRight w:val="0"/>
          <w:marTop w:val="0"/>
          <w:marBottom w:val="0"/>
          <w:divBdr>
            <w:top w:val="none" w:sz="0" w:space="0" w:color="auto"/>
            <w:left w:val="none" w:sz="0" w:space="0" w:color="auto"/>
            <w:bottom w:val="none" w:sz="0" w:space="0" w:color="auto"/>
            <w:right w:val="none" w:sz="0" w:space="0" w:color="auto"/>
          </w:divBdr>
        </w:div>
        <w:div w:id="72363283">
          <w:marLeft w:val="0"/>
          <w:marRight w:val="0"/>
          <w:marTop w:val="0"/>
          <w:marBottom w:val="0"/>
          <w:divBdr>
            <w:top w:val="none" w:sz="0" w:space="0" w:color="auto"/>
            <w:left w:val="none" w:sz="0" w:space="0" w:color="auto"/>
            <w:bottom w:val="none" w:sz="0" w:space="0" w:color="auto"/>
            <w:right w:val="none" w:sz="0" w:space="0" w:color="auto"/>
          </w:divBdr>
          <w:divsChild>
            <w:div w:id="563176841">
              <w:marLeft w:val="0"/>
              <w:marRight w:val="0"/>
              <w:marTop w:val="0"/>
              <w:marBottom w:val="0"/>
              <w:divBdr>
                <w:top w:val="none" w:sz="0" w:space="0" w:color="auto"/>
                <w:left w:val="none" w:sz="0" w:space="0" w:color="auto"/>
                <w:bottom w:val="none" w:sz="0" w:space="0" w:color="auto"/>
                <w:right w:val="none" w:sz="0" w:space="0" w:color="auto"/>
              </w:divBdr>
            </w:div>
            <w:div w:id="1450247325">
              <w:marLeft w:val="0"/>
              <w:marRight w:val="0"/>
              <w:marTop w:val="0"/>
              <w:marBottom w:val="0"/>
              <w:divBdr>
                <w:top w:val="none" w:sz="0" w:space="0" w:color="auto"/>
                <w:left w:val="none" w:sz="0" w:space="0" w:color="auto"/>
                <w:bottom w:val="none" w:sz="0" w:space="0" w:color="auto"/>
                <w:right w:val="none" w:sz="0" w:space="0" w:color="auto"/>
              </w:divBdr>
            </w:div>
          </w:divsChild>
        </w:div>
        <w:div w:id="1267300597">
          <w:marLeft w:val="0"/>
          <w:marRight w:val="0"/>
          <w:marTop w:val="0"/>
          <w:marBottom w:val="0"/>
          <w:divBdr>
            <w:top w:val="none" w:sz="0" w:space="0" w:color="auto"/>
            <w:left w:val="none" w:sz="0" w:space="0" w:color="auto"/>
            <w:bottom w:val="none" w:sz="0" w:space="0" w:color="auto"/>
            <w:right w:val="none" w:sz="0" w:space="0" w:color="auto"/>
          </w:divBdr>
        </w:div>
        <w:div w:id="1848902034">
          <w:marLeft w:val="0"/>
          <w:marRight w:val="0"/>
          <w:marTop w:val="0"/>
          <w:marBottom w:val="0"/>
          <w:divBdr>
            <w:top w:val="none" w:sz="0" w:space="0" w:color="auto"/>
            <w:left w:val="none" w:sz="0" w:space="0" w:color="auto"/>
            <w:bottom w:val="none" w:sz="0" w:space="0" w:color="auto"/>
            <w:right w:val="none" w:sz="0" w:space="0" w:color="auto"/>
          </w:divBdr>
        </w:div>
        <w:div w:id="1188836706">
          <w:marLeft w:val="0"/>
          <w:marRight w:val="0"/>
          <w:marTop w:val="0"/>
          <w:marBottom w:val="0"/>
          <w:divBdr>
            <w:top w:val="none" w:sz="0" w:space="0" w:color="auto"/>
            <w:left w:val="none" w:sz="0" w:space="0" w:color="auto"/>
            <w:bottom w:val="none" w:sz="0" w:space="0" w:color="auto"/>
            <w:right w:val="none" w:sz="0" w:space="0" w:color="auto"/>
          </w:divBdr>
          <w:divsChild>
            <w:div w:id="1535921720">
              <w:marLeft w:val="0"/>
              <w:marRight w:val="0"/>
              <w:marTop w:val="0"/>
              <w:marBottom w:val="0"/>
              <w:divBdr>
                <w:top w:val="none" w:sz="0" w:space="0" w:color="auto"/>
                <w:left w:val="none" w:sz="0" w:space="0" w:color="auto"/>
                <w:bottom w:val="none" w:sz="0" w:space="0" w:color="auto"/>
                <w:right w:val="none" w:sz="0" w:space="0" w:color="auto"/>
              </w:divBdr>
              <w:divsChild>
                <w:div w:id="1277906024">
                  <w:marLeft w:val="0"/>
                  <w:marRight w:val="0"/>
                  <w:marTop w:val="0"/>
                  <w:marBottom w:val="0"/>
                  <w:divBdr>
                    <w:top w:val="none" w:sz="0" w:space="0" w:color="auto"/>
                    <w:left w:val="none" w:sz="0" w:space="0" w:color="auto"/>
                    <w:bottom w:val="none" w:sz="0" w:space="0" w:color="auto"/>
                    <w:right w:val="none" w:sz="0" w:space="0" w:color="auto"/>
                  </w:divBdr>
                </w:div>
                <w:div w:id="1512718266">
                  <w:marLeft w:val="0"/>
                  <w:marRight w:val="0"/>
                  <w:marTop w:val="0"/>
                  <w:marBottom w:val="0"/>
                  <w:divBdr>
                    <w:top w:val="none" w:sz="0" w:space="0" w:color="auto"/>
                    <w:left w:val="none" w:sz="0" w:space="0" w:color="auto"/>
                    <w:bottom w:val="none" w:sz="0" w:space="0" w:color="auto"/>
                    <w:right w:val="none" w:sz="0" w:space="0" w:color="auto"/>
                  </w:divBdr>
                </w:div>
                <w:div w:id="1823157640">
                  <w:marLeft w:val="0"/>
                  <w:marRight w:val="0"/>
                  <w:marTop w:val="0"/>
                  <w:marBottom w:val="0"/>
                  <w:divBdr>
                    <w:top w:val="none" w:sz="0" w:space="0" w:color="auto"/>
                    <w:left w:val="none" w:sz="0" w:space="0" w:color="auto"/>
                    <w:bottom w:val="none" w:sz="0" w:space="0" w:color="auto"/>
                    <w:right w:val="none" w:sz="0" w:space="0" w:color="auto"/>
                  </w:divBdr>
                </w:div>
                <w:div w:id="1278103236">
                  <w:marLeft w:val="0"/>
                  <w:marRight w:val="0"/>
                  <w:marTop w:val="0"/>
                  <w:marBottom w:val="0"/>
                  <w:divBdr>
                    <w:top w:val="none" w:sz="0" w:space="0" w:color="auto"/>
                    <w:left w:val="none" w:sz="0" w:space="0" w:color="auto"/>
                    <w:bottom w:val="none" w:sz="0" w:space="0" w:color="auto"/>
                    <w:right w:val="none" w:sz="0" w:space="0" w:color="auto"/>
                  </w:divBdr>
                </w:div>
                <w:div w:id="1543978808">
                  <w:marLeft w:val="0"/>
                  <w:marRight w:val="0"/>
                  <w:marTop w:val="0"/>
                  <w:marBottom w:val="0"/>
                  <w:divBdr>
                    <w:top w:val="none" w:sz="0" w:space="0" w:color="auto"/>
                    <w:left w:val="none" w:sz="0" w:space="0" w:color="auto"/>
                    <w:bottom w:val="none" w:sz="0" w:space="0" w:color="auto"/>
                    <w:right w:val="none" w:sz="0" w:space="0" w:color="auto"/>
                  </w:divBdr>
                </w:div>
                <w:div w:id="1650934782">
                  <w:marLeft w:val="0"/>
                  <w:marRight w:val="0"/>
                  <w:marTop w:val="0"/>
                  <w:marBottom w:val="0"/>
                  <w:divBdr>
                    <w:top w:val="none" w:sz="0" w:space="0" w:color="auto"/>
                    <w:left w:val="none" w:sz="0" w:space="0" w:color="auto"/>
                    <w:bottom w:val="none" w:sz="0" w:space="0" w:color="auto"/>
                    <w:right w:val="none" w:sz="0" w:space="0" w:color="auto"/>
                  </w:divBdr>
                </w:div>
                <w:div w:id="34238526">
                  <w:marLeft w:val="0"/>
                  <w:marRight w:val="0"/>
                  <w:marTop w:val="0"/>
                  <w:marBottom w:val="0"/>
                  <w:divBdr>
                    <w:top w:val="none" w:sz="0" w:space="0" w:color="auto"/>
                    <w:left w:val="none" w:sz="0" w:space="0" w:color="auto"/>
                    <w:bottom w:val="none" w:sz="0" w:space="0" w:color="auto"/>
                    <w:right w:val="none" w:sz="0" w:space="0" w:color="auto"/>
                  </w:divBdr>
                </w:div>
                <w:div w:id="600453718">
                  <w:marLeft w:val="0"/>
                  <w:marRight w:val="0"/>
                  <w:marTop w:val="0"/>
                  <w:marBottom w:val="0"/>
                  <w:divBdr>
                    <w:top w:val="none" w:sz="0" w:space="0" w:color="auto"/>
                    <w:left w:val="none" w:sz="0" w:space="0" w:color="auto"/>
                    <w:bottom w:val="none" w:sz="0" w:space="0" w:color="auto"/>
                    <w:right w:val="none" w:sz="0" w:space="0" w:color="auto"/>
                  </w:divBdr>
                </w:div>
                <w:div w:id="898249699">
                  <w:marLeft w:val="0"/>
                  <w:marRight w:val="0"/>
                  <w:marTop w:val="0"/>
                  <w:marBottom w:val="0"/>
                  <w:divBdr>
                    <w:top w:val="none" w:sz="0" w:space="0" w:color="auto"/>
                    <w:left w:val="none" w:sz="0" w:space="0" w:color="auto"/>
                    <w:bottom w:val="none" w:sz="0" w:space="0" w:color="auto"/>
                    <w:right w:val="none" w:sz="0" w:space="0" w:color="auto"/>
                  </w:divBdr>
                </w:div>
                <w:div w:id="331835072">
                  <w:marLeft w:val="0"/>
                  <w:marRight w:val="0"/>
                  <w:marTop w:val="0"/>
                  <w:marBottom w:val="0"/>
                  <w:divBdr>
                    <w:top w:val="none" w:sz="0" w:space="0" w:color="auto"/>
                    <w:left w:val="none" w:sz="0" w:space="0" w:color="auto"/>
                    <w:bottom w:val="none" w:sz="0" w:space="0" w:color="auto"/>
                    <w:right w:val="none" w:sz="0" w:space="0" w:color="auto"/>
                  </w:divBdr>
                </w:div>
                <w:div w:id="200022732">
                  <w:marLeft w:val="0"/>
                  <w:marRight w:val="0"/>
                  <w:marTop w:val="0"/>
                  <w:marBottom w:val="0"/>
                  <w:divBdr>
                    <w:top w:val="none" w:sz="0" w:space="0" w:color="auto"/>
                    <w:left w:val="none" w:sz="0" w:space="0" w:color="auto"/>
                    <w:bottom w:val="none" w:sz="0" w:space="0" w:color="auto"/>
                    <w:right w:val="none" w:sz="0" w:space="0" w:color="auto"/>
                  </w:divBdr>
                </w:div>
                <w:div w:id="4375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949">
          <w:marLeft w:val="0"/>
          <w:marRight w:val="0"/>
          <w:marTop w:val="0"/>
          <w:marBottom w:val="0"/>
          <w:divBdr>
            <w:top w:val="none" w:sz="0" w:space="0" w:color="auto"/>
            <w:left w:val="none" w:sz="0" w:space="0" w:color="auto"/>
            <w:bottom w:val="none" w:sz="0" w:space="0" w:color="auto"/>
            <w:right w:val="none" w:sz="0" w:space="0" w:color="auto"/>
          </w:divBdr>
        </w:div>
        <w:div w:id="1332902826">
          <w:marLeft w:val="0"/>
          <w:marRight w:val="0"/>
          <w:marTop w:val="0"/>
          <w:marBottom w:val="0"/>
          <w:divBdr>
            <w:top w:val="none" w:sz="0" w:space="0" w:color="auto"/>
            <w:left w:val="none" w:sz="0" w:space="0" w:color="auto"/>
            <w:bottom w:val="none" w:sz="0" w:space="0" w:color="auto"/>
            <w:right w:val="none" w:sz="0" w:space="0" w:color="auto"/>
          </w:divBdr>
          <w:divsChild>
            <w:div w:id="1959944307">
              <w:marLeft w:val="0"/>
              <w:marRight w:val="0"/>
              <w:marTop w:val="0"/>
              <w:marBottom w:val="0"/>
              <w:divBdr>
                <w:top w:val="none" w:sz="0" w:space="0" w:color="auto"/>
                <w:left w:val="none" w:sz="0" w:space="0" w:color="auto"/>
                <w:bottom w:val="none" w:sz="0" w:space="0" w:color="auto"/>
                <w:right w:val="none" w:sz="0" w:space="0" w:color="auto"/>
              </w:divBdr>
              <w:divsChild>
                <w:div w:id="956523954">
                  <w:marLeft w:val="0"/>
                  <w:marRight w:val="0"/>
                  <w:marTop w:val="0"/>
                  <w:marBottom w:val="0"/>
                  <w:divBdr>
                    <w:top w:val="none" w:sz="0" w:space="0" w:color="auto"/>
                    <w:left w:val="none" w:sz="0" w:space="0" w:color="auto"/>
                    <w:bottom w:val="none" w:sz="0" w:space="0" w:color="auto"/>
                    <w:right w:val="none" w:sz="0" w:space="0" w:color="auto"/>
                  </w:divBdr>
                </w:div>
                <w:div w:id="4331205">
                  <w:marLeft w:val="0"/>
                  <w:marRight w:val="0"/>
                  <w:marTop w:val="0"/>
                  <w:marBottom w:val="0"/>
                  <w:divBdr>
                    <w:top w:val="none" w:sz="0" w:space="0" w:color="auto"/>
                    <w:left w:val="none" w:sz="0" w:space="0" w:color="auto"/>
                    <w:bottom w:val="none" w:sz="0" w:space="0" w:color="auto"/>
                    <w:right w:val="none" w:sz="0" w:space="0" w:color="auto"/>
                  </w:divBdr>
                </w:div>
                <w:div w:id="367414465">
                  <w:marLeft w:val="0"/>
                  <w:marRight w:val="0"/>
                  <w:marTop w:val="0"/>
                  <w:marBottom w:val="0"/>
                  <w:divBdr>
                    <w:top w:val="none" w:sz="0" w:space="0" w:color="auto"/>
                    <w:left w:val="none" w:sz="0" w:space="0" w:color="auto"/>
                    <w:bottom w:val="none" w:sz="0" w:space="0" w:color="auto"/>
                    <w:right w:val="none" w:sz="0" w:space="0" w:color="auto"/>
                  </w:divBdr>
                </w:div>
                <w:div w:id="483133456">
                  <w:marLeft w:val="0"/>
                  <w:marRight w:val="0"/>
                  <w:marTop w:val="0"/>
                  <w:marBottom w:val="0"/>
                  <w:divBdr>
                    <w:top w:val="none" w:sz="0" w:space="0" w:color="auto"/>
                    <w:left w:val="none" w:sz="0" w:space="0" w:color="auto"/>
                    <w:bottom w:val="none" w:sz="0" w:space="0" w:color="auto"/>
                    <w:right w:val="none" w:sz="0" w:space="0" w:color="auto"/>
                  </w:divBdr>
                </w:div>
                <w:div w:id="1538157192">
                  <w:marLeft w:val="0"/>
                  <w:marRight w:val="0"/>
                  <w:marTop w:val="0"/>
                  <w:marBottom w:val="0"/>
                  <w:divBdr>
                    <w:top w:val="none" w:sz="0" w:space="0" w:color="auto"/>
                    <w:left w:val="none" w:sz="0" w:space="0" w:color="auto"/>
                    <w:bottom w:val="none" w:sz="0" w:space="0" w:color="auto"/>
                    <w:right w:val="none" w:sz="0" w:space="0" w:color="auto"/>
                  </w:divBdr>
                </w:div>
                <w:div w:id="254217875">
                  <w:marLeft w:val="0"/>
                  <w:marRight w:val="0"/>
                  <w:marTop w:val="0"/>
                  <w:marBottom w:val="0"/>
                  <w:divBdr>
                    <w:top w:val="none" w:sz="0" w:space="0" w:color="auto"/>
                    <w:left w:val="none" w:sz="0" w:space="0" w:color="auto"/>
                    <w:bottom w:val="none" w:sz="0" w:space="0" w:color="auto"/>
                    <w:right w:val="none" w:sz="0" w:space="0" w:color="auto"/>
                  </w:divBdr>
                </w:div>
                <w:div w:id="476193163">
                  <w:marLeft w:val="0"/>
                  <w:marRight w:val="0"/>
                  <w:marTop w:val="0"/>
                  <w:marBottom w:val="0"/>
                  <w:divBdr>
                    <w:top w:val="none" w:sz="0" w:space="0" w:color="auto"/>
                    <w:left w:val="none" w:sz="0" w:space="0" w:color="auto"/>
                    <w:bottom w:val="none" w:sz="0" w:space="0" w:color="auto"/>
                    <w:right w:val="none" w:sz="0" w:space="0" w:color="auto"/>
                  </w:divBdr>
                </w:div>
                <w:div w:id="1699089677">
                  <w:marLeft w:val="0"/>
                  <w:marRight w:val="0"/>
                  <w:marTop w:val="0"/>
                  <w:marBottom w:val="0"/>
                  <w:divBdr>
                    <w:top w:val="none" w:sz="0" w:space="0" w:color="auto"/>
                    <w:left w:val="none" w:sz="0" w:space="0" w:color="auto"/>
                    <w:bottom w:val="none" w:sz="0" w:space="0" w:color="auto"/>
                    <w:right w:val="none" w:sz="0" w:space="0" w:color="auto"/>
                  </w:divBdr>
                </w:div>
                <w:div w:id="705446373">
                  <w:marLeft w:val="0"/>
                  <w:marRight w:val="0"/>
                  <w:marTop w:val="0"/>
                  <w:marBottom w:val="0"/>
                  <w:divBdr>
                    <w:top w:val="none" w:sz="0" w:space="0" w:color="auto"/>
                    <w:left w:val="none" w:sz="0" w:space="0" w:color="auto"/>
                    <w:bottom w:val="none" w:sz="0" w:space="0" w:color="auto"/>
                    <w:right w:val="none" w:sz="0" w:space="0" w:color="auto"/>
                  </w:divBdr>
                </w:div>
                <w:div w:id="223180450">
                  <w:marLeft w:val="0"/>
                  <w:marRight w:val="0"/>
                  <w:marTop w:val="0"/>
                  <w:marBottom w:val="0"/>
                  <w:divBdr>
                    <w:top w:val="none" w:sz="0" w:space="0" w:color="auto"/>
                    <w:left w:val="none" w:sz="0" w:space="0" w:color="auto"/>
                    <w:bottom w:val="none" w:sz="0" w:space="0" w:color="auto"/>
                    <w:right w:val="none" w:sz="0" w:space="0" w:color="auto"/>
                  </w:divBdr>
                </w:div>
                <w:div w:id="1439836253">
                  <w:marLeft w:val="0"/>
                  <w:marRight w:val="0"/>
                  <w:marTop w:val="0"/>
                  <w:marBottom w:val="0"/>
                  <w:divBdr>
                    <w:top w:val="none" w:sz="0" w:space="0" w:color="auto"/>
                    <w:left w:val="none" w:sz="0" w:space="0" w:color="auto"/>
                    <w:bottom w:val="none" w:sz="0" w:space="0" w:color="auto"/>
                    <w:right w:val="none" w:sz="0" w:space="0" w:color="auto"/>
                  </w:divBdr>
                </w:div>
                <w:div w:id="211819228">
                  <w:marLeft w:val="0"/>
                  <w:marRight w:val="0"/>
                  <w:marTop w:val="0"/>
                  <w:marBottom w:val="0"/>
                  <w:divBdr>
                    <w:top w:val="none" w:sz="0" w:space="0" w:color="auto"/>
                    <w:left w:val="none" w:sz="0" w:space="0" w:color="auto"/>
                    <w:bottom w:val="none" w:sz="0" w:space="0" w:color="auto"/>
                    <w:right w:val="none" w:sz="0" w:space="0" w:color="auto"/>
                  </w:divBdr>
                </w:div>
                <w:div w:id="2034576360">
                  <w:marLeft w:val="0"/>
                  <w:marRight w:val="0"/>
                  <w:marTop w:val="0"/>
                  <w:marBottom w:val="0"/>
                  <w:divBdr>
                    <w:top w:val="none" w:sz="0" w:space="0" w:color="auto"/>
                    <w:left w:val="none" w:sz="0" w:space="0" w:color="auto"/>
                    <w:bottom w:val="none" w:sz="0" w:space="0" w:color="auto"/>
                    <w:right w:val="none" w:sz="0" w:space="0" w:color="auto"/>
                  </w:divBdr>
                </w:div>
                <w:div w:id="2103332632">
                  <w:marLeft w:val="0"/>
                  <w:marRight w:val="0"/>
                  <w:marTop w:val="0"/>
                  <w:marBottom w:val="0"/>
                  <w:divBdr>
                    <w:top w:val="none" w:sz="0" w:space="0" w:color="auto"/>
                    <w:left w:val="none" w:sz="0" w:space="0" w:color="auto"/>
                    <w:bottom w:val="none" w:sz="0" w:space="0" w:color="auto"/>
                    <w:right w:val="none" w:sz="0" w:space="0" w:color="auto"/>
                  </w:divBdr>
                </w:div>
                <w:div w:id="2080593600">
                  <w:marLeft w:val="0"/>
                  <w:marRight w:val="0"/>
                  <w:marTop w:val="0"/>
                  <w:marBottom w:val="0"/>
                  <w:divBdr>
                    <w:top w:val="none" w:sz="0" w:space="0" w:color="auto"/>
                    <w:left w:val="none" w:sz="0" w:space="0" w:color="auto"/>
                    <w:bottom w:val="none" w:sz="0" w:space="0" w:color="auto"/>
                    <w:right w:val="none" w:sz="0" w:space="0" w:color="auto"/>
                  </w:divBdr>
                </w:div>
                <w:div w:id="789276124">
                  <w:marLeft w:val="0"/>
                  <w:marRight w:val="0"/>
                  <w:marTop w:val="0"/>
                  <w:marBottom w:val="0"/>
                  <w:divBdr>
                    <w:top w:val="none" w:sz="0" w:space="0" w:color="auto"/>
                    <w:left w:val="none" w:sz="0" w:space="0" w:color="auto"/>
                    <w:bottom w:val="none" w:sz="0" w:space="0" w:color="auto"/>
                    <w:right w:val="none" w:sz="0" w:space="0" w:color="auto"/>
                  </w:divBdr>
                </w:div>
                <w:div w:id="1219442092">
                  <w:marLeft w:val="0"/>
                  <w:marRight w:val="0"/>
                  <w:marTop w:val="0"/>
                  <w:marBottom w:val="0"/>
                  <w:divBdr>
                    <w:top w:val="none" w:sz="0" w:space="0" w:color="auto"/>
                    <w:left w:val="none" w:sz="0" w:space="0" w:color="auto"/>
                    <w:bottom w:val="none" w:sz="0" w:space="0" w:color="auto"/>
                    <w:right w:val="none" w:sz="0" w:space="0" w:color="auto"/>
                  </w:divBdr>
                </w:div>
                <w:div w:id="737634572">
                  <w:marLeft w:val="0"/>
                  <w:marRight w:val="0"/>
                  <w:marTop w:val="0"/>
                  <w:marBottom w:val="0"/>
                  <w:divBdr>
                    <w:top w:val="none" w:sz="0" w:space="0" w:color="auto"/>
                    <w:left w:val="none" w:sz="0" w:space="0" w:color="auto"/>
                    <w:bottom w:val="none" w:sz="0" w:space="0" w:color="auto"/>
                    <w:right w:val="none" w:sz="0" w:space="0" w:color="auto"/>
                  </w:divBdr>
                </w:div>
                <w:div w:id="603073344">
                  <w:marLeft w:val="0"/>
                  <w:marRight w:val="0"/>
                  <w:marTop w:val="0"/>
                  <w:marBottom w:val="0"/>
                  <w:divBdr>
                    <w:top w:val="none" w:sz="0" w:space="0" w:color="auto"/>
                    <w:left w:val="none" w:sz="0" w:space="0" w:color="auto"/>
                    <w:bottom w:val="none" w:sz="0" w:space="0" w:color="auto"/>
                    <w:right w:val="none" w:sz="0" w:space="0" w:color="auto"/>
                  </w:divBdr>
                </w:div>
                <w:div w:id="1224635994">
                  <w:marLeft w:val="0"/>
                  <w:marRight w:val="0"/>
                  <w:marTop w:val="0"/>
                  <w:marBottom w:val="0"/>
                  <w:divBdr>
                    <w:top w:val="none" w:sz="0" w:space="0" w:color="auto"/>
                    <w:left w:val="none" w:sz="0" w:space="0" w:color="auto"/>
                    <w:bottom w:val="none" w:sz="0" w:space="0" w:color="auto"/>
                    <w:right w:val="none" w:sz="0" w:space="0" w:color="auto"/>
                  </w:divBdr>
                </w:div>
                <w:div w:id="2122726508">
                  <w:marLeft w:val="0"/>
                  <w:marRight w:val="0"/>
                  <w:marTop w:val="0"/>
                  <w:marBottom w:val="0"/>
                  <w:divBdr>
                    <w:top w:val="none" w:sz="0" w:space="0" w:color="auto"/>
                    <w:left w:val="none" w:sz="0" w:space="0" w:color="auto"/>
                    <w:bottom w:val="none" w:sz="0" w:space="0" w:color="auto"/>
                    <w:right w:val="none" w:sz="0" w:space="0" w:color="auto"/>
                  </w:divBdr>
                </w:div>
                <w:div w:id="290985145">
                  <w:marLeft w:val="0"/>
                  <w:marRight w:val="0"/>
                  <w:marTop w:val="0"/>
                  <w:marBottom w:val="0"/>
                  <w:divBdr>
                    <w:top w:val="none" w:sz="0" w:space="0" w:color="auto"/>
                    <w:left w:val="none" w:sz="0" w:space="0" w:color="auto"/>
                    <w:bottom w:val="none" w:sz="0" w:space="0" w:color="auto"/>
                    <w:right w:val="none" w:sz="0" w:space="0" w:color="auto"/>
                  </w:divBdr>
                </w:div>
                <w:div w:id="56631543">
                  <w:marLeft w:val="0"/>
                  <w:marRight w:val="0"/>
                  <w:marTop w:val="0"/>
                  <w:marBottom w:val="0"/>
                  <w:divBdr>
                    <w:top w:val="none" w:sz="0" w:space="0" w:color="auto"/>
                    <w:left w:val="none" w:sz="0" w:space="0" w:color="auto"/>
                    <w:bottom w:val="none" w:sz="0" w:space="0" w:color="auto"/>
                    <w:right w:val="none" w:sz="0" w:space="0" w:color="auto"/>
                  </w:divBdr>
                </w:div>
                <w:div w:id="887374694">
                  <w:marLeft w:val="0"/>
                  <w:marRight w:val="0"/>
                  <w:marTop w:val="0"/>
                  <w:marBottom w:val="0"/>
                  <w:divBdr>
                    <w:top w:val="none" w:sz="0" w:space="0" w:color="auto"/>
                    <w:left w:val="none" w:sz="0" w:space="0" w:color="auto"/>
                    <w:bottom w:val="none" w:sz="0" w:space="0" w:color="auto"/>
                    <w:right w:val="none" w:sz="0" w:space="0" w:color="auto"/>
                  </w:divBdr>
                </w:div>
                <w:div w:id="949700396">
                  <w:marLeft w:val="0"/>
                  <w:marRight w:val="0"/>
                  <w:marTop w:val="0"/>
                  <w:marBottom w:val="0"/>
                  <w:divBdr>
                    <w:top w:val="none" w:sz="0" w:space="0" w:color="auto"/>
                    <w:left w:val="none" w:sz="0" w:space="0" w:color="auto"/>
                    <w:bottom w:val="none" w:sz="0" w:space="0" w:color="auto"/>
                    <w:right w:val="none" w:sz="0" w:space="0" w:color="auto"/>
                  </w:divBdr>
                </w:div>
                <w:div w:id="23990061">
                  <w:marLeft w:val="0"/>
                  <w:marRight w:val="0"/>
                  <w:marTop w:val="0"/>
                  <w:marBottom w:val="0"/>
                  <w:divBdr>
                    <w:top w:val="none" w:sz="0" w:space="0" w:color="auto"/>
                    <w:left w:val="none" w:sz="0" w:space="0" w:color="auto"/>
                    <w:bottom w:val="none" w:sz="0" w:space="0" w:color="auto"/>
                    <w:right w:val="none" w:sz="0" w:space="0" w:color="auto"/>
                  </w:divBdr>
                </w:div>
                <w:div w:id="799612072">
                  <w:marLeft w:val="0"/>
                  <w:marRight w:val="0"/>
                  <w:marTop w:val="0"/>
                  <w:marBottom w:val="0"/>
                  <w:divBdr>
                    <w:top w:val="none" w:sz="0" w:space="0" w:color="auto"/>
                    <w:left w:val="none" w:sz="0" w:space="0" w:color="auto"/>
                    <w:bottom w:val="none" w:sz="0" w:space="0" w:color="auto"/>
                    <w:right w:val="none" w:sz="0" w:space="0" w:color="auto"/>
                  </w:divBdr>
                </w:div>
                <w:div w:id="1999652328">
                  <w:marLeft w:val="0"/>
                  <w:marRight w:val="0"/>
                  <w:marTop w:val="0"/>
                  <w:marBottom w:val="0"/>
                  <w:divBdr>
                    <w:top w:val="none" w:sz="0" w:space="0" w:color="auto"/>
                    <w:left w:val="none" w:sz="0" w:space="0" w:color="auto"/>
                    <w:bottom w:val="none" w:sz="0" w:space="0" w:color="auto"/>
                    <w:right w:val="none" w:sz="0" w:space="0" w:color="auto"/>
                  </w:divBdr>
                </w:div>
                <w:div w:id="1852916110">
                  <w:marLeft w:val="0"/>
                  <w:marRight w:val="0"/>
                  <w:marTop w:val="0"/>
                  <w:marBottom w:val="0"/>
                  <w:divBdr>
                    <w:top w:val="none" w:sz="0" w:space="0" w:color="auto"/>
                    <w:left w:val="none" w:sz="0" w:space="0" w:color="auto"/>
                    <w:bottom w:val="none" w:sz="0" w:space="0" w:color="auto"/>
                    <w:right w:val="none" w:sz="0" w:space="0" w:color="auto"/>
                  </w:divBdr>
                </w:div>
                <w:div w:id="25952588">
                  <w:marLeft w:val="0"/>
                  <w:marRight w:val="0"/>
                  <w:marTop w:val="0"/>
                  <w:marBottom w:val="0"/>
                  <w:divBdr>
                    <w:top w:val="none" w:sz="0" w:space="0" w:color="auto"/>
                    <w:left w:val="none" w:sz="0" w:space="0" w:color="auto"/>
                    <w:bottom w:val="none" w:sz="0" w:space="0" w:color="auto"/>
                    <w:right w:val="none" w:sz="0" w:space="0" w:color="auto"/>
                  </w:divBdr>
                </w:div>
                <w:div w:id="1186361184">
                  <w:marLeft w:val="0"/>
                  <w:marRight w:val="0"/>
                  <w:marTop w:val="0"/>
                  <w:marBottom w:val="0"/>
                  <w:divBdr>
                    <w:top w:val="none" w:sz="0" w:space="0" w:color="auto"/>
                    <w:left w:val="none" w:sz="0" w:space="0" w:color="auto"/>
                    <w:bottom w:val="none" w:sz="0" w:space="0" w:color="auto"/>
                    <w:right w:val="none" w:sz="0" w:space="0" w:color="auto"/>
                  </w:divBdr>
                </w:div>
                <w:div w:id="1339425639">
                  <w:marLeft w:val="0"/>
                  <w:marRight w:val="0"/>
                  <w:marTop w:val="0"/>
                  <w:marBottom w:val="0"/>
                  <w:divBdr>
                    <w:top w:val="none" w:sz="0" w:space="0" w:color="auto"/>
                    <w:left w:val="none" w:sz="0" w:space="0" w:color="auto"/>
                    <w:bottom w:val="none" w:sz="0" w:space="0" w:color="auto"/>
                    <w:right w:val="none" w:sz="0" w:space="0" w:color="auto"/>
                  </w:divBdr>
                </w:div>
                <w:div w:id="200168496">
                  <w:marLeft w:val="0"/>
                  <w:marRight w:val="0"/>
                  <w:marTop w:val="0"/>
                  <w:marBottom w:val="0"/>
                  <w:divBdr>
                    <w:top w:val="none" w:sz="0" w:space="0" w:color="auto"/>
                    <w:left w:val="none" w:sz="0" w:space="0" w:color="auto"/>
                    <w:bottom w:val="none" w:sz="0" w:space="0" w:color="auto"/>
                    <w:right w:val="none" w:sz="0" w:space="0" w:color="auto"/>
                  </w:divBdr>
                </w:div>
                <w:div w:id="1138458011">
                  <w:marLeft w:val="0"/>
                  <w:marRight w:val="0"/>
                  <w:marTop w:val="0"/>
                  <w:marBottom w:val="0"/>
                  <w:divBdr>
                    <w:top w:val="none" w:sz="0" w:space="0" w:color="auto"/>
                    <w:left w:val="none" w:sz="0" w:space="0" w:color="auto"/>
                    <w:bottom w:val="none" w:sz="0" w:space="0" w:color="auto"/>
                    <w:right w:val="none" w:sz="0" w:space="0" w:color="auto"/>
                  </w:divBdr>
                </w:div>
                <w:div w:id="1205406427">
                  <w:marLeft w:val="0"/>
                  <w:marRight w:val="0"/>
                  <w:marTop w:val="0"/>
                  <w:marBottom w:val="0"/>
                  <w:divBdr>
                    <w:top w:val="none" w:sz="0" w:space="0" w:color="auto"/>
                    <w:left w:val="none" w:sz="0" w:space="0" w:color="auto"/>
                    <w:bottom w:val="none" w:sz="0" w:space="0" w:color="auto"/>
                    <w:right w:val="none" w:sz="0" w:space="0" w:color="auto"/>
                  </w:divBdr>
                </w:div>
                <w:div w:id="153302348">
                  <w:marLeft w:val="0"/>
                  <w:marRight w:val="0"/>
                  <w:marTop w:val="0"/>
                  <w:marBottom w:val="0"/>
                  <w:divBdr>
                    <w:top w:val="none" w:sz="0" w:space="0" w:color="auto"/>
                    <w:left w:val="none" w:sz="0" w:space="0" w:color="auto"/>
                    <w:bottom w:val="none" w:sz="0" w:space="0" w:color="auto"/>
                    <w:right w:val="none" w:sz="0" w:space="0" w:color="auto"/>
                  </w:divBdr>
                </w:div>
                <w:div w:id="1289123824">
                  <w:marLeft w:val="0"/>
                  <w:marRight w:val="0"/>
                  <w:marTop w:val="0"/>
                  <w:marBottom w:val="0"/>
                  <w:divBdr>
                    <w:top w:val="none" w:sz="0" w:space="0" w:color="auto"/>
                    <w:left w:val="none" w:sz="0" w:space="0" w:color="auto"/>
                    <w:bottom w:val="none" w:sz="0" w:space="0" w:color="auto"/>
                    <w:right w:val="none" w:sz="0" w:space="0" w:color="auto"/>
                  </w:divBdr>
                </w:div>
                <w:div w:id="1350253924">
                  <w:marLeft w:val="0"/>
                  <w:marRight w:val="0"/>
                  <w:marTop w:val="0"/>
                  <w:marBottom w:val="0"/>
                  <w:divBdr>
                    <w:top w:val="none" w:sz="0" w:space="0" w:color="auto"/>
                    <w:left w:val="none" w:sz="0" w:space="0" w:color="auto"/>
                    <w:bottom w:val="none" w:sz="0" w:space="0" w:color="auto"/>
                    <w:right w:val="none" w:sz="0" w:space="0" w:color="auto"/>
                  </w:divBdr>
                </w:div>
                <w:div w:id="795753681">
                  <w:marLeft w:val="0"/>
                  <w:marRight w:val="0"/>
                  <w:marTop w:val="0"/>
                  <w:marBottom w:val="0"/>
                  <w:divBdr>
                    <w:top w:val="none" w:sz="0" w:space="0" w:color="auto"/>
                    <w:left w:val="none" w:sz="0" w:space="0" w:color="auto"/>
                    <w:bottom w:val="none" w:sz="0" w:space="0" w:color="auto"/>
                    <w:right w:val="none" w:sz="0" w:space="0" w:color="auto"/>
                  </w:divBdr>
                </w:div>
                <w:div w:id="624845424">
                  <w:marLeft w:val="0"/>
                  <w:marRight w:val="0"/>
                  <w:marTop w:val="0"/>
                  <w:marBottom w:val="0"/>
                  <w:divBdr>
                    <w:top w:val="none" w:sz="0" w:space="0" w:color="auto"/>
                    <w:left w:val="none" w:sz="0" w:space="0" w:color="auto"/>
                    <w:bottom w:val="none" w:sz="0" w:space="0" w:color="auto"/>
                    <w:right w:val="none" w:sz="0" w:space="0" w:color="auto"/>
                  </w:divBdr>
                </w:div>
                <w:div w:id="79454157">
                  <w:marLeft w:val="0"/>
                  <w:marRight w:val="0"/>
                  <w:marTop w:val="0"/>
                  <w:marBottom w:val="0"/>
                  <w:divBdr>
                    <w:top w:val="none" w:sz="0" w:space="0" w:color="auto"/>
                    <w:left w:val="none" w:sz="0" w:space="0" w:color="auto"/>
                    <w:bottom w:val="none" w:sz="0" w:space="0" w:color="auto"/>
                    <w:right w:val="none" w:sz="0" w:space="0" w:color="auto"/>
                  </w:divBdr>
                </w:div>
                <w:div w:id="1348752258">
                  <w:marLeft w:val="0"/>
                  <w:marRight w:val="0"/>
                  <w:marTop w:val="0"/>
                  <w:marBottom w:val="0"/>
                  <w:divBdr>
                    <w:top w:val="none" w:sz="0" w:space="0" w:color="auto"/>
                    <w:left w:val="none" w:sz="0" w:space="0" w:color="auto"/>
                    <w:bottom w:val="none" w:sz="0" w:space="0" w:color="auto"/>
                    <w:right w:val="none" w:sz="0" w:space="0" w:color="auto"/>
                  </w:divBdr>
                </w:div>
                <w:div w:id="1230775044">
                  <w:marLeft w:val="0"/>
                  <w:marRight w:val="0"/>
                  <w:marTop w:val="0"/>
                  <w:marBottom w:val="0"/>
                  <w:divBdr>
                    <w:top w:val="none" w:sz="0" w:space="0" w:color="auto"/>
                    <w:left w:val="none" w:sz="0" w:space="0" w:color="auto"/>
                    <w:bottom w:val="none" w:sz="0" w:space="0" w:color="auto"/>
                    <w:right w:val="none" w:sz="0" w:space="0" w:color="auto"/>
                  </w:divBdr>
                </w:div>
                <w:div w:id="1897160677">
                  <w:marLeft w:val="0"/>
                  <w:marRight w:val="0"/>
                  <w:marTop w:val="0"/>
                  <w:marBottom w:val="0"/>
                  <w:divBdr>
                    <w:top w:val="none" w:sz="0" w:space="0" w:color="auto"/>
                    <w:left w:val="none" w:sz="0" w:space="0" w:color="auto"/>
                    <w:bottom w:val="none" w:sz="0" w:space="0" w:color="auto"/>
                    <w:right w:val="none" w:sz="0" w:space="0" w:color="auto"/>
                  </w:divBdr>
                </w:div>
                <w:div w:id="6559836">
                  <w:marLeft w:val="0"/>
                  <w:marRight w:val="0"/>
                  <w:marTop w:val="0"/>
                  <w:marBottom w:val="0"/>
                  <w:divBdr>
                    <w:top w:val="none" w:sz="0" w:space="0" w:color="auto"/>
                    <w:left w:val="none" w:sz="0" w:space="0" w:color="auto"/>
                    <w:bottom w:val="none" w:sz="0" w:space="0" w:color="auto"/>
                    <w:right w:val="none" w:sz="0" w:space="0" w:color="auto"/>
                  </w:divBdr>
                </w:div>
                <w:div w:id="123281751">
                  <w:marLeft w:val="0"/>
                  <w:marRight w:val="0"/>
                  <w:marTop w:val="0"/>
                  <w:marBottom w:val="0"/>
                  <w:divBdr>
                    <w:top w:val="none" w:sz="0" w:space="0" w:color="auto"/>
                    <w:left w:val="none" w:sz="0" w:space="0" w:color="auto"/>
                    <w:bottom w:val="none" w:sz="0" w:space="0" w:color="auto"/>
                    <w:right w:val="none" w:sz="0" w:space="0" w:color="auto"/>
                  </w:divBdr>
                </w:div>
                <w:div w:id="525367097">
                  <w:marLeft w:val="0"/>
                  <w:marRight w:val="0"/>
                  <w:marTop w:val="0"/>
                  <w:marBottom w:val="0"/>
                  <w:divBdr>
                    <w:top w:val="none" w:sz="0" w:space="0" w:color="auto"/>
                    <w:left w:val="none" w:sz="0" w:space="0" w:color="auto"/>
                    <w:bottom w:val="none" w:sz="0" w:space="0" w:color="auto"/>
                    <w:right w:val="none" w:sz="0" w:space="0" w:color="auto"/>
                  </w:divBdr>
                </w:div>
                <w:div w:id="2010448424">
                  <w:marLeft w:val="0"/>
                  <w:marRight w:val="0"/>
                  <w:marTop w:val="0"/>
                  <w:marBottom w:val="0"/>
                  <w:divBdr>
                    <w:top w:val="none" w:sz="0" w:space="0" w:color="auto"/>
                    <w:left w:val="none" w:sz="0" w:space="0" w:color="auto"/>
                    <w:bottom w:val="none" w:sz="0" w:space="0" w:color="auto"/>
                    <w:right w:val="none" w:sz="0" w:space="0" w:color="auto"/>
                  </w:divBdr>
                </w:div>
                <w:div w:id="1239249026">
                  <w:marLeft w:val="0"/>
                  <w:marRight w:val="0"/>
                  <w:marTop w:val="0"/>
                  <w:marBottom w:val="0"/>
                  <w:divBdr>
                    <w:top w:val="none" w:sz="0" w:space="0" w:color="auto"/>
                    <w:left w:val="none" w:sz="0" w:space="0" w:color="auto"/>
                    <w:bottom w:val="none" w:sz="0" w:space="0" w:color="auto"/>
                    <w:right w:val="none" w:sz="0" w:space="0" w:color="auto"/>
                  </w:divBdr>
                </w:div>
                <w:div w:id="1263951984">
                  <w:marLeft w:val="0"/>
                  <w:marRight w:val="0"/>
                  <w:marTop w:val="0"/>
                  <w:marBottom w:val="0"/>
                  <w:divBdr>
                    <w:top w:val="none" w:sz="0" w:space="0" w:color="auto"/>
                    <w:left w:val="none" w:sz="0" w:space="0" w:color="auto"/>
                    <w:bottom w:val="none" w:sz="0" w:space="0" w:color="auto"/>
                    <w:right w:val="none" w:sz="0" w:space="0" w:color="auto"/>
                  </w:divBdr>
                </w:div>
                <w:div w:id="1614364997">
                  <w:marLeft w:val="0"/>
                  <w:marRight w:val="0"/>
                  <w:marTop w:val="0"/>
                  <w:marBottom w:val="0"/>
                  <w:divBdr>
                    <w:top w:val="none" w:sz="0" w:space="0" w:color="auto"/>
                    <w:left w:val="none" w:sz="0" w:space="0" w:color="auto"/>
                    <w:bottom w:val="none" w:sz="0" w:space="0" w:color="auto"/>
                    <w:right w:val="none" w:sz="0" w:space="0" w:color="auto"/>
                  </w:divBdr>
                </w:div>
                <w:div w:id="2145270946">
                  <w:marLeft w:val="0"/>
                  <w:marRight w:val="0"/>
                  <w:marTop w:val="0"/>
                  <w:marBottom w:val="0"/>
                  <w:divBdr>
                    <w:top w:val="none" w:sz="0" w:space="0" w:color="auto"/>
                    <w:left w:val="none" w:sz="0" w:space="0" w:color="auto"/>
                    <w:bottom w:val="none" w:sz="0" w:space="0" w:color="auto"/>
                    <w:right w:val="none" w:sz="0" w:space="0" w:color="auto"/>
                  </w:divBdr>
                </w:div>
                <w:div w:id="555893173">
                  <w:marLeft w:val="0"/>
                  <w:marRight w:val="0"/>
                  <w:marTop w:val="0"/>
                  <w:marBottom w:val="0"/>
                  <w:divBdr>
                    <w:top w:val="none" w:sz="0" w:space="0" w:color="auto"/>
                    <w:left w:val="none" w:sz="0" w:space="0" w:color="auto"/>
                    <w:bottom w:val="none" w:sz="0" w:space="0" w:color="auto"/>
                    <w:right w:val="none" w:sz="0" w:space="0" w:color="auto"/>
                  </w:divBdr>
                </w:div>
                <w:div w:id="1545824169">
                  <w:marLeft w:val="0"/>
                  <w:marRight w:val="0"/>
                  <w:marTop w:val="0"/>
                  <w:marBottom w:val="0"/>
                  <w:divBdr>
                    <w:top w:val="none" w:sz="0" w:space="0" w:color="auto"/>
                    <w:left w:val="none" w:sz="0" w:space="0" w:color="auto"/>
                    <w:bottom w:val="none" w:sz="0" w:space="0" w:color="auto"/>
                    <w:right w:val="none" w:sz="0" w:space="0" w:color="auto"/>
                  </w:divBdr>
                </w:div>
                <w:div w:id="1956906140">
                  <w:marLeft w:val="0"/>
                  <w:marRight w:val="0"/>
                  <w:marTop w:val="0"/>
                  <w:marBottom w:val="0"/>
                  <w:divBdr>
                    <w:top w:val="none" w:sz="0" w:space="0" w:color="auto"/>
                    <w:left w:val="none" w:sz="0" w:space="0" w:color="auto"/>
                    <w:bottom w:val="none" w:sz="0" w:space="0" w:color="auto"/>
                    <w:right w:val="none" w:sz="0" w:space="0" w:color="auto"/>
                  </w:divBdr>
                </w:div>
                <w:div w:id="1542789957">
                  <w:marLeft w:val="0"/>
                  <w:marRight w:val="0"/>
                  <w:marTop w:val="0"/>
                  <w:marBottom w:val="0"/>
                  <w:divBdr>
                    <w:top w:val="none" w:sz="0" w:space="0" w:color="auto"/>
                    <w:left w:val="none" w:sz="0" w:space="0" w:color="auto"/>
                    <w:bottom w:val="none" w:sz="0" w:space="0" w:color="auto"/>
                    <w:right w:val="none" w:sz="0" w:space="0" w:color="auto"/>
                  </w:divBdr>
                </w:div>
                <w:div w:id="790050086">
                  <w:marLeft w:val="0"/>
                  <w:marRight w:val="0"/>
                  <w:marTop w:val="0"/>
                  <w:marBottom w:val="0"/>
                  <w:divBdr>
                    <w:top w:val="none" w:sz="0" w:space="0" w:color="auto"/>
                    <w:left w:val="none" w:sz="0" w:space="0" w:color="auto"/>
                    <w:bottom w:val="none" w:sz="0" w:space="0" w:color="auto"/>
                    <w:right w:val="none" w:sz="0" w:space="0" w:color="auto"/>
                  </w:divBdr>
                </w:div>
                <w:div w:id="166865127">
                  <w:marLeft w:val="0"/>
                  <w:marRight w:val="0"/>
                  <w:marTop w:val="0"/>
                  <w:marBottom w:val="0"/>
                  <w:divBdr>
                    <w:top w:val="none" w:sz="0" w:space="0" w:color="auto"/>
                    <w:left w:val="none" w:sz="0" w:space="0" w:color="auto"/>
                    <w:bottom w:val="none" w:sz="0" w:space="0" w:color="auto"/>
                    <w:right w:val="none" w:sz="0" w:space="0" w:color="auto"/>
                  </w:divBdr>
                </w:div>
                <w:div w:id="840314314">
                  <w:marLeft w:val="0"/>
                  <w:marRight w:val="0"/>
                  <w:marTop w:val="0"/>
                  <w:marBottom w:val="0"/>
                  <w:divBdr>
                    <w:top w:val="none" w:sz="0" w:space="0" w:color="auto"/>
                    <w:left w:val="none" w:sz="0" w:space="0" w:color="auto"/>
                    <w:bottom w:val="none" w:sz="0" w:space="0" w:color="auto"/>
                    <w:right w:val="none" w:sz="0" w:space="0" w:color="auto"/>
                  </w:divBdr>
                </w:div>
                <w:div w:id="713695387">
                  <w:marLeft w:val="0"/>
                  <w:marRight w:val="0"/>
                  <w:marTop w:val="0"/>
                  <w:marBottom w:val="0"/>
                  <w:divBdr>
                    <w:top w:val="none" w:sz="0" w:space="0" w:color="auto"/>
                    <w:left w:val="none" w:sz="0" w:space="0" w:color="auto"/>
                    <w:bottom w:val="none" w:sz="0" w:space="0" w:color="auto"/>
                    <w:right w:val="none" w:sz="0" w:space="0" w:color="auto"/>
                  </w:divBdr>
                </w:div>
                <w:div w:id="1884782350">
                  <w:marLeft w:val="0"/>
                  <w:marRight w:val="0"/>
                  <w:marTop w:val="0"/>
                  <w:marBottom w:val="0"/>
                  <w:divBdr>
                    <w:top w:val="none" w:sz="0" w:space="0" w:color="auto"/>
                    <w:left w:val="none" w:sz="0" w:space="0" w:color="auto"/>
                    <w:bottom w:val="none" w:sz="0" w:space="0" w:color="auto"/>
                    <w:right w:val="none" w:sz="0" w:space="0" w:color="auto"/>
                  </w:divBdr>
                </w:div>
                <w:div w:id="1693070932">
                  <w:marLeft w:val="0"/>
                  <w:marRight w:val="0"/>
                  <w:marTop w:val="0"/>
                  <w:marBottom w:val="0"/>
                  <w:divBdr>
                    <w:top w:val="none" w:sz="0" w:space="0" w:color="auto"/>
                    <w:left w:val="none" w:sz="0" w:space="0" w:color="auto"/>
                    <w:bottom w:val="none" w:sz="0" w:space="0" w:color="auto"/>
                    <w:right w:val="none" w:sz="0" w:space="0" w:color="auto"/>
                  </w:divBdr>
                </w:div>
                <w:div w:id="1390227920">
                  <w:marLeft w:val="0"/>
                  <w:marRight w:val="0"/>
                  <w:marTop w:val="0"/>
                  <w:marBottom w:val="0"/>
                  <w:divBdr>
                    <w:top w:val="none" w:sz="0" w:space="0" w:color="auto"/>
                    <w:left w:val="none" w:sz="0" w:space="0" w:color="auto"/>
                    <w:bottom w:val="none" w:sz="0" w:space="0" w:color="auto"/>
                    <w:right w:val="none" w:sz="0" w:space="0" w:color="auto"/>
                  </w:divBdr>
                </w:div>
                <w:div w:id="2094739951">
                  <w:marLeft w:val="0"/>
                  <w:marRight w:val="0"/>
                  <w:marTop w:val="0"/>
                  <w:marBottom w:val="0"/>
                  <w:divBdr>
                    <w:top w:val="none" w:sz="0" w:space="0" w:color="auto"/>
                    <w:left w:val="none" w:sz="0" w:space="0" w:color="auto"/>
                    <w:bottom w:val="none" w:sz="0" w:space="0" w:color="auto"/>
                    <w:right w:val="none" w:sz="0" w:space="0" w:color="auto"/>
                  </w:divBdr>
                </w:div>
                <w:div w:id="991178990">
                  <w:marLeft w:val="0"/>
                  <w:marRight w:val="0"/>
                  <w:marTop w:val="0"/>
                  <w:marBottom w:val="0"/>
                  <w:divBdr>
                    <w:top w:val="none" w:sz="0" w:space="0" w:color="auto"/>
                    <w:left w:val="none" w:sz="0" w:space="0" w:color="auto"/>
                    <w:bottom w:val="none" w:sz="0" w:space="0" w:color="auto"/>
                    <w:right w:val="none" w:sz="0" w:space="0" w:color="auto"/>
                  </w:divBdr>
                </w:div>
                <w:div w:id="1135372728">
                  <w:marLeft w:val="0"/>
                  <w:marRight w:val="0"/>
                  <w:marTop w:val="0"/>
                  <w:marBottom w:val="0"/>
                  <w:divBdr>
                    <w:top w:val="none" w:sz="0" w:space="0" w:color="auto"/>
                    <w:left w:val="none" w:sz="0" w:space="0" w:color="auto"/>
                    <w:bottom w:val="none" w:sz="0" w:space="0" w:color="auto"/>
                    <w:right w:val="none" w:sz="0" w:space="0" w:color="auto"/>
                  </w:divBdr>
                </w:div>
                <w:div w:id="1659070949">
                  <w:marLeft w:val="0"/>
                  <w:marRight w:val="0"/>
                  <w:marTop w:val="0"/>
                  <w:marBottom w:val="0"/>
                  <w:divBdr>
                    <w:top w:val="none" w:sz="0" w:space="0" w:color="auto"/>
                    <w:left w:val="none" w:sz="0" w:space="0" w:color="auto"/>
                    <w:bottom w:val="none" w:sz="0" w:space="0" w:color="auto"/>
                    <w:right w:val="none" w:sz="0" w:space="0" w:color="auto"/>
                  </w:divBdr>
                </w:div>
                <w:div w:id="747076272">
                  <w:marLeft w:val="0"/>
                  <w:marRight w:val="0"/>
                  <w:marTop w:val="0"/>
                  <w:marBottom w:val="0"/>
                  <w:divBdr>
                    <w:top w:val="none" w:sz="0" w:space="0" w:color="auto"/>
                    <w:left w:val="none" w:sz="0" w:space="0" w:color="auto"/>
                    <w:bottom w:val="none" w:sz="0" w:space="0" w:color="auto"/>
                    <w:right w:val="none" w:sz="0" w:space="0" w:color="auto"/>
                  </w:divBdr>
                </w:div>
                <w:div w:id="1265381432">
                  <w:marLeft w:val="0"/>
                  <w:marRight w:val="0"/>
                  <w:marTop w:val="0"/>
                  <w:marBottom w:val="0"/>
                  <w:divBdr>
                    <w:top w:val="none" w:sz="0" w:space="0" w:color="auto"/>
                    <w:left w:val="none" w:sz="0" w:space="0" w:color="auto"/>
                    <w:bottom w:val="none" w:sz="0" w:space="0" w:color="auto"/>
                    <w:right w:val="none" w:sz="0" w:space="0" w:color="auto"/>
                  </w:divBdr>
                </w:div>
                <w:div w:id="1859613946">
                  <w:marLeft w:val="0"/>
                  <w:marRight w:val="0"/>
                  <w:marTop w:val="0"/>
                  <w:marBottom w:val="0"/>
                  <w:divBdr>
                    <w:top w:val="none" w:sz="0" w:space="0" w:color="auto"/>
                    <w:left w:val="none" w:sz="0" w:space="0" w:color="auto"/>
                    <w:bottom w:val="none" w:sz="0" w:space="0" w:color="auto"/>
                    <w:right w:val="none" w:sz="0" w:space="0" w:color="auto"/>
                  </w:divBdr>
                </w:div>
                <w:div w:id="1455711499">
                  <w:marLeft w:val="0"/>
                  <w:marRight w:val="0"/>
                  <w:marTop w:val="0"/>
                  <w:marBottom w:val="0"/>
                  <w:divBdr>
                    <w:top w:val="none" w:sz="0" w:space="0" w:color="auto"/>
                    <w:left w:val="none" w:sz="0" w:space="0" w:color="auto"/>
                    <w:bottom w:val="none" w:sz="0" w:space="0" w:color="auto"/>
                    <w:right w:val="none" w:sz="0" w:space="0" w:color="auto"/>
                  </w:divBdr>
                </w:div>
                <w:div w:id="243103942">
                  <w:marLeft w:val="0"/>
                  <w:marRight w:val="0"/>
                  <w:marTop w:val="0"/>
                  <w:marBottom w:val="0"/>
                  <w:divBdr>
                    <w:top w:val="none" w:sz="0" w:space="0" w:color="auto"/>
                    <w:left w:val="none" w:sz="0" w:space="0" w:color="auto"/>
                    <w:bottom w:val="none" w:sz="0" w:space="0" w:color="auto"/>
                    <w:right w:val="none" w:sz="0" w:space="0" w:color="auto"/>
                  </w:divBdr>
                </w:div>
                <w:div w:id="1568998866">
                  <w:marLeft w:val="0"/>
                  <w:marRight w:val="0"/>
                  <w:marTop w:val="0"/>
                  <w:marBottom w:val="0"/>
                  <w:divBdr>
                    <w:top w:val="none" w:sz="0" w:space="0" w:color="auto"/>
                    <w:left w:val="none" w:sz="0" w:space="0" w:color="auto"/>
                    <w:bottom w:val="none" w:sz="0" w:space="0" w:color="auto"/>
                    <w:right w:val="none" w:sz="0" w:space="0" w:color="auto"/>
                  </w:divBdr>
                </w:div>
                <w:div w:id="1326742941">
                  <w:marLeft w:val="0"/>
                  <w:marRight w:val="0"/>
                  <w:marTop w:val="0"/>
                  <w:marBottom w:val="0"/>
                  <w:divBdr>
                    <w:top w:val="none" w:sz="0" w:space="0" w:color="auto"/>
                    <w:left w:val="none" w:sz="0" w:space="0" w:color="auto"/>
                    <w:bottom w:val="none" w:sz="0" w:space="0" w:color="auto"/>
                    <w:right w:val="none" w:sz="0" w:space="0" w:color="auto"/>
                  </w:divBdr>
                </w:div>
                <w:div w:id="287318643">
                  <w:marLeft w:val="0"/>
                  <w:marRight w:val="0"/>
                  <w:marTop w:val="0"/>
                  <w:marBottom w:val="0"/>
                  <w:divBdr>
                    <w:top w:val="none" w:sz="0" w:space="0" w:color="auto"/>
                    <w:left w:val="none" w:sz="0" w:space="0" w:color="auto"/>
                    <w:bottom w:val="none" w:sz="0" w:space="0" w:color="auto"/>
                    <w:right w:val="none" w:sz="0" w:space="0" w:color="auto"/>
                  </w:divBdr>
                </w:div>
                <w:div w:id="455222260">
                  <w:marLeft w:val="0"/>
                  <w:marRight w:val="0"/>
                  <w:marTop w:val="0"/>
                  <w:marBottom w:val="0"/>
                  <w:divBdr>
                    <w:top w:val="none" w:sz="0" w:space="0" w:color="auto"/>
                    <w:left w:val="none" w:sz="0" w:space="0" w:color="auto"/>
                    <w:bottom w:val="none" w:sz="0" w:space="0" w:color="auto"/>
                    <w:right w:val="none" w:sz="0" w:space="0" w:color="auto"/>
                  </w:divBdr>
                </w:div>
                <w:div w:id="1595474331">
                  <w:marLeft w:val="0"/>
                  <w:marRight w:val="0"/>
                  <w:marTop w:val="0"/>
                  <w:marBottom w:val="0"/>
                  <w:divBdr>
                    <w:top w:val="none" w:sz="0" w:space="0" w:color="auto"/>
                    <w:left w:val="none" w:sz="0" w:space="0" w:color="auto"/>
                    <w:bottom w:val="none" w:sz="0" w:space="0" w:color="auto"/>
                    <w:right w:val="none" w:sz="0" w:space="0" w:color="auto"/>
                  </w:divBdr>
                </w:div>
                <w:div w:id="370347874">
                  <w:marLeft w:val="0"/>
                  <w:marRight w:val="0"/>
                  <w:marTop w:val="0"/>
                  <w:marBottom w:val="0"/>
                  <w:divBdr>
                    <w:top w:val="none" w:sz="0" w:space="0" w:color="auto"/>
                    <w:left w:val="none" w:sz="0" w:space="0" w:color="auto"/>
                    <w:bottom w:val="none" w:sz="0" w:space="0" w:color="auto"/>
                    <w:right w:val="none" w:sz="0" w:space="0" w:color="auto"/>
                  </w:divBdr>
                </w:div>
                <w:div w:id="613438014">
                  <w:marLeft w:val="0"/>
                  <w:marRight w:val="0"/>
                  <w:marTop w:val="0"/>
                  <w:marBottom w:val="0"/>
                  <w:divBdr>
                    <w:top w:val="none" w:sz="0" w:space="0" w:color="auto"/>
                    <w:left w:val="none" w:sz="0" w:space="0" w:color="auto"/>
                    <w:bottom w:val="none" w:sz="0" w:space="0" w:color="auto"/>
                    <w:right w:val="none" w:sz="0" w:space="0" w:color="auto"/>
                  </w:divBdr>
                </w:div>
                <w:div w:id="926114190">
                  <w:marLeft w:val="0"/>
                  <w:marRight w:val="0"/>
                  <w:marTop w:val="0"/>
                  <w:marBottom w:val="0"/>
                  <w:divBdr>
                    <w:top w:val="none" w:sz="0" w:space="0" w:color="auto"/>
                    <w:left w:val="none" w:sz="0" w:space="0" w:color="auto"/>
                    <w:bottom w:val="none" w:sz="0" w:space="0" w:color="auto"/>
                    <w:right w:val="none" w:sz="0" w:space="0" w:color="auto"/>
                  </w:divBdr>
                </w:div>
                <w:div w:id="629677331">
                  <w:marLeft w:val="0"/>
                  <w:marRight w:val="0"/>
                  <w:marTop w:val="0"/>
                  <w:marBottom w:val="0"/>
                  <w:divBdr>
                    <w:top w:val="none" w:sz="0" w:space="0" w:color="auto"/>
                    <w:left w:val="none" w:sz="0" w:space="0" w:color="auto"/>
                    <w:bottom w:val="none" w:sz="0" w:space="0" w:color="auto"/>
                    <w:right w:val="none" w:sz="0" w:space="0" w:color="auto"/>
                  </w:divBdr>
                </w:div>
                <w:div w:id="2060010441">
                  <w:marLeft w:val="0"/>
                  <w:marRight w:val="0"/>
                  <w:marTop w:val="0"/>
                  <w:marBottom w:val="0"/>
                  <w:divBdr>
                    <w:top w:val="none" w:sz="0" w:space="0" w:color="auto"/>
                    <w:left w:val="none" w:sz="0" w:space="0" w:color="auto"/>
                    <w:bottom w:val="none" w:sz="0" w:space="0" w:color="auto"/>
                    <w:right w:val="none" w:sz="0" w:space="0" w:color="auto"/>
                  </w:divBdr>
                </w:div>
                <w:div w:id="147135339">
                  <w:marLeft w:val="0"/>
                  <w:marRight w:val="0"/>
                  <w:marTop w:val="0"/>
                  <w:marBottom w:val="0"/>
                  <w:divBdr>
                    <w:top w:val="none" w:sz="0" w:space="0" w:color="auto"/>
                    <w:left w:val="none" w:sz="0" w:space="0" w:color="auto"/>
                    <w:bottom w:val="none" w:sz="0" w:space="0" w:color="auto"/>
                    <w:right w:val="none" w:sz="0" w:space="0" w:color="auto"/>
                  </w:divBdr>
                </w:div>
                <w:div w:id="1932545389">
                  <w:marLeft w:val="0"/>
                  <w:marRight w:val="0"/>
                  <w:marTop w:val="0"/>
                  <w:marBottom w:val="0"/>
                  <w:divBdr>
                    <w:top w:val="none" w:sz="0" w:space="0" w:color="auto"/>
                    <w:left w:val="none" w:sz="0" w:space="0" w:color="auto"/>
                    <w:bottom w:val="none" w:sz="0" w:space="0" w:color="auto"/>
                    <w:right w:val="none" w:sz="0" w:space="0" w:color="auto"/>
                  </w:divBdr>
                </w:div>
                <w:div w:id="1700668441">
                  <w:marLeft w:val="0"/>
                  <w:marRight w:val="0"/>
                  <w:marTop w:val="0"/>
                  <w:marBottom w:val="0"/>
                  <w:divBdr>
                    <w:top w:val="none" w:sz="0" w:space="0" w:color="auto"/>
                    <w:left w:val="none" w:sz="0" w:space="0" w:color="auto"/>
                    <w:bottom w:val="none" w:sz="0" w:space="0" w:color="auto"/>
                    <w:right w:val="none" w:sz="0" w:space="0" w:color="auto"/>
                  </w:divBdr>
                </w:div>
                <w:div w:id="1422289694">
                  <w:marLeft w:val="0"/>
                  <w:marRight w:val="0"/>
                  <w:marTop w:val="0"/>
                  <w:marBottom w:val="0"/>
                  <w:divBdr>
                    <w:top w:val="none" w:sz="0" w:space="0" w:color="auto"/>
                    <w:left w:val="none" w:sz="0" w:space="0" w:color="auto"/>
                    <w:bottom w:val="none" w:sz="0" w:space="0" w:color="auto"/>
                    <w:right w:val="none" w:sz="0" w:space="0" w:color="auto"/>
                  </w:divBdr>
                </w:div>
                <w:div w:id="2079740207">
                  <w:marLeft w:val="0"/>
                  <w:marRight w:val="0"/>
                  <w:marTop w:val="0"/>
                  <w:marBottom w:val="0"/>
                  <w:divBdr>
                    <w:top w:val="none" w:sz="0" w:space="0" w:color="auto"/>
                    <w:left w:val="none" w:sz="0" w:space="0" w:color="auto"/>
                    <w:bottom w:val="none" w:sz="0" w:space="0" w:color="auto"/>
                    <w:right w:val="none" w:sz="0" w:space="0" w:color="auto"/>
                  </w:divBdr>
                </w:div>
                <w:div w:id="637296592">
                  <w:marLeft w:val="0"/>
                  <w:marRight w:val="0"/>
                  <w:marTop w:val="0"/>
                  <w:marBottom w:val="0"/>
                  <w:divBdr>
                    <w:top w:val="none" w:sz="0" w:space="0" w:color="auto"/>
                    <w:left w:val="none" w:sz="0" w:space="0" w:color="auto"/>
                    <w:bottom w:val="none" w:sz="0" w:space="0" w:color="auto"/>
                    <w:right w:val="none" w:sz="0" w:space="0" w:color="auto"/>
                  </w:divBdr>
                </w:div>
                <w:div w:id="1413821819">
                  <w:marLeft w:val="0"/>
                  <w:marRight w:val="0"/>
                  <w:marTop w:val="0"/>
                  <w:marBottom w:val="0"/>
                  <w:divBdr>
                    <w:top w:val="none" w:sz="0" w:space="0" w:color="auto"/>
                    <w:left w:val="none" w:sz="0" w:space="0" w:color="auto"/>
                    <w:bottom w:val="none" w:sz="0" w:space="0" w:color="auto"/>
                    <w:right w:val="none" w:sz="0" w:space="0" w:color="auto"/>
                  </w:divBdr>
                </w:div>
                <w:div w:id="930045492">
                  <w:marLeft w:val="0"/>
                  <w:marRight w:val="0"/>
                  <w:marTop w:val="0"/>
                  <w:marBottom w:val="0"/>
                  <w:divBdr>
                    <w:top w:val="none" w:sz="0" w:space="0" w:color="auto"/>
                    <w:left w:val="none" w:sz="0" w:space="0" w:color="auto"/>
                    <w:bottom w:val="none" w:sz="0" w:space="0" w:color="auto"/>
                    <w:right w:val="none" w:sz="0" w:space="0" w:color="auto"/>
                  </w:divBdr>
                </w:div>
                <w:div w:id="2349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5597">
          <w:marLeft w:val="0"/>
          <w:marRight w:val="0"/>
          <w:marTop w:val="0"/>
          <w:marBottom w:val="0"/>
          <w:divBdr>
            <w:top w:val="none" w:sz="0" w:space="0" w:color="auto"/>
            <w:left w:val="none" w:sz="0" w:space="0" w:color="auto"/>
            <w:bottom w:val="none" w:sz="0" w:space="0" w:color="auto"/>
            <w:right w:val="none" w:sz="0" w:space="0" w:color="auto"/>
          </w:divBdr>
        </w:div>
        <w:div w:id="1841509296">
          <w:marLeft w:val="0"/>
          <w:marRight w:val="0"/>
          <w:marTop w:val="0"/>
          <w:marBottom w:val="0"/>
          <w:divBdr>
            <w:top w:val="none" w:sz="0" w:space="0" w:color="auto"/>
            <w:left w:val="none" w:sz="0" w:space="0" w:color="auto"/>
            <w:bottom w:val="none" w:sz="0" w:space="0" w:color="auto"/>
            <w:right w:val="none" w:sz="0" w:space="0" w:color="auto"/>
          </w:divBdr>
          <w:divsChild>
            <w:div w:id="1293826626">
              <w:marLeft w:val="0"/>
              <w:marRight w:val="0"/>
              <w:marTop w:val="0"/>
              <w:marBottom w:val="0"/>
              <w:divBdr>
                <w:top w:val="none" w:sz="0" w:space="0" w:color="auto"/>
                <w:left w:val="none" w:sz="0" w:space="0" w:color="auto"/>
                <w:bottom w:val="none" w:sz="0" w:space="0" w:color="auto"/>
                <w:right w:val="none" w:sz="0" w:space="0" w:color="auto"/>
              </w:divBdr>
            </w:div>
            <w:div w:id="2086686958">
              <w:marLeft w:val="0"/>
              <w:marRight w:val="0"/>
              <w:marTop w:val="0"/>
              <w:marBottom w:val="0"/>
              <w:divBdr>
                <w:top w:val="none" w:sz="0" w:space="0" w:color="auto"/>
                <w:left w:val="none" w:sz="0" w:space="0" w:color="auto"/>
                <w:bottom w:val="none" w:sz="0" w:space="0" w:color="auto"/>
                <w:right w:val="none" w:sz="0" w:space="0" w:color="auto"/>
              </w:divBdr>
            </w:div>
          </w:divsChild>
        </w:div>
        <w:div w:id="203830780">
          <w:marLeft w:val="0"/>
          <w:marRight w:val="0"/>
          <w:marTop w:val="0"/>
          <w:marBottom w:val="0"/>
          <w:divBdr>
            <w:top w:val="none" w:sz="0" w:space="0" w:color="auto"/>
            <w:left w:val="none" w:sz="0" w:space="0" w:color="auto"/>
            <w:bottom w:val="none" w:sz="0" w:space="0" w:color="auto"/>
            <w:right w:val="none" w:sz="0" w:space="0" w:color="auto"/>
          </w:divBdr>
        </w:div>
        <w:div w:id="342439151">
          <w:marLeft w:val="0"/>
          <w:marRight w:val="0"/>
          <w:marTop w:val="0"/>
          <w:marBottom w:val="0"/>
          <w:divBdr>
            <w:top w:val="none" w:sz="0" w:space="0" w:color="auto"/>
            <w:left w:val="none" w:sz="0" w:space="0" w:color="auto"/>
            <w:bottom w:val="none" w:sz="0" w:space="0" w:color="auto"/>
            <w:right w:val="none" w:sz="0" w:space="0" w:color="auto"/>
          </w:divBdr>
        </w:div>
        <w:div w:id="1210452747">
          <w:marLeft w:val="0"/>
          <w:marRight w:val="0"/>
          <w:marTop w:val="0"/>
          <w:marBottom w:val="0"/>
          <w:divBdr>
            <w:top w:val="none" w:sz="0" w:space="0" w:color="auto"/>
            <w:left w:val="none" w:sz="0" w:space="0" w:color="auto"/>
            <w:bottom w:val="none" w:sz="0" w:space="0" w:color="auto"/>
            <w:right w:val="none" w:sz="0" w:space="0" w:color="auto"/>
          </w:divBdr>
          <w:divsChild>
            <w:div w:id="853953770">
              <w:marLeft w:val="0"/>
              <w:marRight w:val="0"/>
              <w:marTop w:val="0"/>
              <w:marBottom w:val="0"/>
              <w:divBdr>
                <w:top w:val="none" w:sz="0" w:space="0" w:color="auto"/>
                <w:left w:val="none" w:sz="0" w:space="0" w:color="auto"/>
                <w:bottom w:val="none" w:sz="0" w:space="0" w:color="auto"/>
                <w:right w:val="none" w:sz="0" w:space="0" w:color="auto"/>
              </w:divBdr>
              <w:divsChild>
                <w:div w:id="989602861">
                  <w:marLeft w:val="0"/>
                  <w:marRight w:val="0"/>
                  <w:marTop w:val="0"/>
                  <w:marBottom w:val="0"/>
                  <w:divBdr>
                    <w:top w:val="none" w:sz="0" w:space="0" w:color="auto"/>
                    <w:left w:val="none" w:sz="0" w:space="0" w:color="auto"/>
                    <w:bottom w:val="none" w:sz="0" w:space="0" w:color="auto"/>
                    <w:right w:val="none" w:sz="0" w:space="0" w:color="auto"/>
                  </w:divBdr>
                </w:div>
                <w:div w:id="1459101231">
                  <w:marLeft w:val="0"/>
                  <w:marRight w:val="0"/>
                  <w:marTop w:val="0"/>
                  <w:marBottom w:val="0"/>
                  <w:divBdr>
                    <w:top w:val="none" w:sz="0" w:space="0" w:color="auto"/>
                    <w:left w:val="none" w:sz="0" w:space="0" w:color="auto"/>
                    <w:bottom w:val="none" w:sz="0" w:space="0" w:color="auto"/>
                    <w:right w:val="none" w:sz="0" w:space="0" w:color="auto"/>
                  </w:divBdr>
                </w:div>
                <w:div w:id="1907761521">
                  <w:marLeft w:val="0"/>
                  <w:marRight w:val="0"/>
                  <w:marTop w:val="0"/>
                  <w:marBottom w:val="0"/>
                  <w:divBdr>
                    <w:top w:val="none" w:sz="0" w:space="0" w:color="auto"/>
                    <w:left w:val="none" w:sz="0" w:space="0" w:color="auto"/>
                    <w:bottom w:val="none" w:sz="0" w:space="0" w:color="auto"/>
                    <w:right w:val="none" w:sz="0" w:space="0" w:color="auto"/>
                  </w:divBdr>
                </w:div>
                <w:div w:id="1936016987">
                  <w:marLeft w:val="0"/>
                  <w:marRight w:val="0"/>
                  <w:marTop w:val="0"/>
                  <w:marBottom w:val="0"/>
                  <w:divBdr>
                    <w:top w:val="none" w:sz="0" w:space="0" w:color="auto"/>
                    <w:left w:val="none" w:sz="0" w:space="0" w:color="auto"/>
                    <w:bottom w:val="none" w:sz="0" w:space="0" w:color="auto"/>
                    <w:right w:val="none" w:sz="0" w:space="0" w:color="auto"/>
                  </w:divBdr>
                </w:div>
                <w:div w:id="615985095">
                  <w:marLeft w:val="0"/>
                  <w:marRight w:val="0"/>
                  <w:marTop w:val="0"/>
                  <w:marBottom w:val="0"/>
                  <w:divBdr>
                    <w:top w:val="none" w:sz="0" w:space="0" w:color="auto"/>
                    <w:left w:val="none" w:sz="0" w:space="0" w:color="auto"/>
                    <w:bottom w:val="none" w:sz="0" w:space="0" w:color="auto"/>
                    <w:right w:val="none" w:sz="0" w:space="0" w:color="auto"/>
                  </w:divBdr>
                </w:div>
                <w:div w:id="12922723">
                  <w:marLeft w:val="0"/>
                  <w:marRight w:val="0"/>
                  <w:marTop w:val="0"/>
                  <w:marBottom w:val="0"/>
                  <w:divBdr>
                    <w:top w:val="none" w:sz="0" w:space="0" w:color="auto"/>
                    <w:left w:val="none" w:sz="0" w:space="0" w:color="auto"/>
                    <w:bottom w:val="none" w:sz="0" w:space="0" w:color="auto"/>
                    <w:right w:val="none" w:sz="0" w:space="0" w:color="auto"/>
                  </w:divBdr>
                </w:div>
                <w:div w:id="1934782206">
                  <w:marLeft w:val="0"/>
                  <w:marRight w:val="0"/>
                  <w:marTop w:val="0"/>
                  <w:marBottom w:val="0"/>
                  <w:divBdr>
                    <w:top w:val="none" w:sz="0" w:space="0" w:color="auto"/>
                    <w:left w:val="none" w:sz="0" w:space="0" w:color="auto"/>
                    <w:bottom w:val="none" w:sz="0" w:space="0" w:color="auto"/>
                    <w:right w:val="none" w:sz="0" w:space="0" w:color="auto"/>
                  </w:divBdr>
                </w:div>
                <w:div w:id="585186290">
                  <w:marLeft w:val="0"/>
                  <w:marRight w:val="0"/>
                  <w:marTop w:val="0"/>
                  <w:marBottom w:val="0"/>
                  <w:divBdr>
                    <w:top w:val="none" w:sz="0" w:space="0" w:color="auto"/>
                    <w:left w:val="none" w:sz="0" w:space="0" w:color="auto"/>
                    <w:bottom w:val="none" w:sz="0" w:space="0" w:color="auto"/>
                    <w:right w:val="none" w:sz="0" w:space="0" w:color="auto"/>
                  </w:divBdr>
                </w:div>
                <w:div w:id="1137533558">
                  <w:marLeft w:val="0"/>
                  <w:marRight w:val="0"/>
                  <w:marTop w:val="0"/>
                  <w:marBottom w:val="0"/>
                  <w:divBdr>
                    <w:top w:val="none" w:sz="0" w:space="0" w:color="auto"/>
                    <w:left w:val="none" w:sz="0" w:space="0" w:color="auto"/>
                    <w:bottom w:val="none" w:sz="0" w:space="0" w:color="auto"/>
                    <w:right w:val="none" w:sz="0" w:space="0" w:color="auto"/>
                  </w:divBdr>
                </w:div>
                <w:div w:id="1683359165">
                  <w:marLeft w:val="0"/>
                  <w:marRight w:val="0"/>
                  <w:marTop w:val="0"/>
                  <w:marBottom w:val="0"/>
                  <w:divBdr>
                    <w:top w:val="none" w:sz="0" w:space="0" w:color="auto"/>
                    <w:left w:val="none" w:sz="0" w:space="0" w:color="auto"/>
                    <w:bottom w:val="none" w:sz="0" w:space="0" w:color="auto"/>
                    <w:right w:val="none" w:sz="0" w:space="0" w:color="auto"/>
                  </w:divBdr>
                </w:div>
                <w:div w:id="564216971">
                  <w:marLeft w:val="0"/>
                  <w:marRight w:val="0"/>
                  <w:marTop w:val="0"/>
                  <w:marBottom w:val="0"/>
                  <w:divBdr>
                    <w:top w:val="none" w:sz="0" w:space="0" w:color="auto"/>
                    <w:left w:val="none" w:sz="0" w:space="0" w:color="auto"/>
                    <w:bottom w:val="none" w:sz="0" w:space="0" w:color="auto"/>
                    <w:right w:val="none" w:sz="0" w:space="0" w:color="auto"/>
                  </w:divBdr>
                </w:div>
                <w:div w:id="907114224">
                  <w:marLeft w:val="0"/>
                  <w:marRight w:val="0"/>
                  <w:marTop w:val="0"/>
                  <w:marBottom w:val="0"/>
                  <w:divBdr>
                    <w:top w:val="none" w:sz="0" w:space="0" w:color="auto"/>
                    <w:left w:val="none" w:sz="0" w:space="0" w:color="auto"/>
                    <w:bottom w:val="none" w:sz="0" w:space="0" w:color="auto"/>
                    <w:right w:val="none" w:sz="0" w:space="0" w:color="auto"/>
                  </w:divBdr>
                </w:div>
                <w:div w:id="94331325">
                  <w:marLeft w:val="0"/>
                  <w:marRight w:val="0"/>
                  <w:marTop w:val="0"/>
                  <w:marBottom w:val="0"/>
                  <w:divBdr>
                    <w:top w:val="none" w:sz="0" w:space="0" w:color="auto"/>
                    <w:left w:val="none" w:sz="0" w:space="0" w:color="auto"/>
                    <w:bottom w:val="none" w:sz="0" w:space="0" w:color="auto"/>
                    <w:right w:val="none" w:sz="0" w:space="0" w:color="auto"/>
                  </w:divBdr>
                </w:div>
                <w:div w:id="628511016">
                  <w:marLeft w:val="0"/>
                  <w:marRight w:val="0"/>
                  <w:marTop w:val="0"/>
                  <w:marBottom w:val="0"/>
                  <w:divBdr>
                    <w:top w:val="none" w:sz="0" w:space="0" w:color="auto"/>
                    <w:left w:val="none" w:sz="0" w:space="0" w:color="auto"/>
                    <w:bottom w:val="none" w:sz="0" w:space="0" w:color="auto"/>
                    <w:right w:val="none" w:sz="0" w:space="0" w:color="auto"/>
                  </w:divBdr>
                </w:div>
                <w:div w:id="94401086">
                  <w:marLeft w:val="0"/>
                  <w:marRight w:val="0"/>
                  <w:marTop w:val="0"/>
                  <w:marBottom w:val="0"/>
                  <w:divBdr>
                    <w:top w:val="none" w:sz="0" w:space="0" w:color="auto"/>
                    <w:left w:val="none" w:sz="0" w:space="0" w:color="auto"/>
                    <w:bottom w:val="none" w:sz="0" w:space="0" w:color="auto"/>
                    <w:right w:val="none" w:sz="0" w:space="0" w:color="auto"/>
                  </w:divBdr>
                </w:div>
                <w:div w:id="1536962560">
                  <w:marLeft w:val="0"/>
                  <w:marRight w:val="0"/>
                  <w:marTop w:val="0"/>
                  <w:marBottom w:val="0"/>
                  <w:divBdr>
                    <w:top w:val="none" w:sz="0" w:space="0" w:color="auto"/>
                    <w:left w:val="none" w:sz="0" w:space="0" w:color="auto"/>
                    <w:bottom w:val="none" w:sz="0" w:space="0" w:color="auto"/>
                    <w:right w:val="none" w:sz="0" w:space="0" w:color="auto"/>
                  </w:divBdr>
                </w:div>
                <w:div w:id="358941725">
                  <w:marLeft w:val="0"/>
                  <w:marRight w:val="0"/>
                  <w:marTop w:val="0"/>
                  <w:marBottom w:val="0"/>
                  <w:divBdr>
                    <w:top w:val="none" w:sz="0" w:space="0" w:color="auto"/>
                    <w:left w:val="none" w:sz="0" w:space="0" w:color="auto"/>
                    <w:bottom w:val="none" w:sz="0" w:space="0" w:color="auto"/>
                    <w:right w:val="none" w:sz="0" w:space="0" w:color="auto"/>
                  </w:divBdr>
                </w:div>
                <w:div w:id="1172142987">
                  <w:marLeft w:val="0"/>
                  <w:marRight w:val="0"/>
                  <w:marTop w:val="0"/>
                  <w:marBottom w:val="0"/>
                  <w:divBdr>
                    <w:top w:val="none" w:sz="0" w:space="0" w:color="auto"/>
                    <w:left w:val="none" w:sz="0" w:space="0" w:color="auto"/>
                    <w:bottom w:val="none" w:sz="0" w:space="0" w:color="auto"/>
                    <w:right w:val="none" w:sz="0" w:space="0" w:color="auto"/>
                  </w:divBdr>
                </w:div>
                <w:div w:id="700059507">
                  <w:marLeft w:val="0"/>
                  <w:marRight w:val="0"/>
                  <w:marTop w:val="0"/>
                  <w:marBottom w:val="0"/>
                  <w:divBdr>
                    <w:top w:val="none" w:sz="0" w:space="0" w:color="auto"/>
                    <w:left w:val="none" w:sz="0" w:space="0" w:color="auto"/>
                    <w:bottom w:val="none" w:sz="0" w:space="0" w:color="auto"/>
                    <w:right w:val="none" w:sz="0" w:space="0" w:color="auto"/>
                  </w:divBdr>
                </w:div>
                <w:div w:id="1102186224">
                  <w:marLeft w:val="0"/>
                  <w:marRight w:val="0"/>
                  <w:marTop w:val="0"/>
                  <w:marBottom w:val="0"/>
                  <w:divBdr>
                    <w:top w:val="none" w:sz="0" w:space="0" w:color="auto"/>
                    <w:left w:val="none" w:sz="0" w:space="0" w:color="auto"/>
                    <w:bottom w:val="none" w:sz="0" w:space="0" w:color="auto"/>
                    <w:right w:val="none" w:sz="0" w:space="0" w:color="auto"/>
                  </w:divBdr>
                </w:div>
                <w:div w:id="576021092">
                  <w:marLeft w:val="0"/>
                  <w:marRight w:val="0"/>
                  <w:marTop w:val="0"/>
                  <w:marBottom w:val="0"/>
                  <w:divBdr>
                    <w:top w:val="none" w:sz="0" w:space="0" w:color="auto"/>
                    <w:left w:val="none" w:sz="0" w:space="0" w:color="auto"/>
                    <w:bottom w:val="none" w:sz="0" w:space="0" w:color="auto"/>
                    <w:right w:val="none" w:sz="0" w:space="0" w:color="auto"/>
                  </w:divBdr>
                </w:div>
                <w:div w:id="846217776">
                  <w:marLeft w:val="0"/>
                  <w:marRight w:val="0"/>
                  <w:marTop w:val="0"/>
                  <w:marBottom w:val="0"/>
                  <w:divBdr>
                    <w:top w:val="none" w:sz="0" w:space="0" w:color="auto"/>
                    <w:left w:val="none" w:sz="0" w:space="0" w:color="auto"/>
                    <w:bottom w:val="none" w:sz="0" w:space="0" w:color="auto"/>
                    <w:right w:val="none" w:sz="0" w:space="0" w:color="auto"/>
                  </w:divBdr>
                </w:div>
                <w:div w:id="946691582">
                  <w:marLeft w:val="0"/>
                  <w:marRight w:val="0"/>
                  <w:marTop w:val="0"/>
                  <w:marBottom w:val="0"/>
                  <w:divBdr>
                    <w:top w:val="none" w:sz="0" w:space="0" w:color="auto"/>
                    <w:left w:val="none" w:sz="0" w:space="0" w:color="auto"/>
                    <w:bottom w:val="none" w:sz="0" w:space="0" w:color="auto"/>
                    <w:right w:val="none" w:sz="0" w:space="0" w:color="auto"/>
                  </w:divBdr>
                </w:div>
                <w:div w:id="2022779512">
                  <w:marLeft w:val="0"/>
                  <w:marRight w:val="0"/>
                  <w:marTop w:val="0"/>
                  <w:marBottom w:val="0"/>
                  <w:divBdr>
                    <w:top w:val="none" w:sz="0" w:space="0" w:color="auto"/>
                    <w:left w:val="none" w:sz="0" w:space="0" w:color="auto"/>
                    <w:bottom w:val="none" w:sz="0" w:space="0" w:color="auto"/>
                    <w:right w:val="none" w:sz="0" w:space="0" w:color="auto"/>
                  </w:divBdr>
                </w:div>
                <w:div w:id="1534879173">
                  <w:marLeft w:val="0"/>
                  <w:marRight w:val="0"/>
                  <w:marTop w:val="0"/>
                  <w:marBottom w:val="0"/>
                  <w:divBdr>
                    <w:top w:val="none" w:sz="0" w:space="0" w:color="auto"/>
                    <w:left w:val="none" w:sz="0" w:space="0" w:color="auto"/>
                    <w:bottom w:val="none" w:sz="0" w:space="0" w:color="auto"/>
                    <w:right w:val="none" w:sz="0" w:space="0" w:color="auto"/>
                  </w:divBdr>
                </w:div>
                <w:div w:id="1577981578">
                  <w:marLeft w:val="0"/>
                  <w:marRight w:val="0"/>
                  <w:marTop w:val="0"/>
                  <w:marBottom w:val="0"/>
                  <w:divBdr>
                    <w:top w:val="none" w:sz="0" w:space="0" w:color="auto"/>
                    <w:left w:val="none" w:sz="0" w:space="0" w:color="auto"/>
                    <w:bottom w:val="none" w:sz="0" w:space="0" w:color="auto"/>
                    <w:right w:val="none" w:sz="0" w:space="0" w:color="auto"/>
                  </w:divBdr>
                </w:div>
                <w:div w:id="760613506">
                  <w:marLeft w:val="0"/>
                  <w:marRight w:val="0"/>
                  <w:marTop w:val="0"/>
                  <w:marBottom w:val="0"/>
                  <w:divBdr>
                    <w:top w:val="none" w:sz="0" w:space="0" w:color="auto"/>
                    <w:left w:val="none" w:sz="0" w:space="0" w:color="auto"/>
                    <w:bottom w:val="none" w:sz="0" w:space="0" w:color="auto"/>
                    <w:right w:val="none" w:sz="0" w:space="0" w:color="auto"/>
                  </w:divBdr>
                </w:div>
                <w:div w:id="924648030">
                  <w:marLeft w:val="0"/>
                  <w:marRight w:val="0"/>
                  <w:marTop w:val="0"/>
                  <w:marBottom w:val="0"/>
                  <w:divBdr>
                    <w:top w:val="none" w:sz="0" w:space="0" w:color="auto"/>
                    <w:left w:val="none" w:sz="0" w:space="0" w:color="auto"/>
                    <w:bottom w:val="none" w:sz="0" w:space="0" w:color="auto"/>
                    <w:right w:val="none" w:sz="0" w:space="0" w:color="auto"/>
                  </w:divBdr>
                </w:div>
                <w:div w:id="1521430155">
                  <w:marLeft w:val="0"/>
                  <w:marRight w:val="0"/>
                  <w:marTop w:val="0"/>
                  <w:marBottom w:val="0"/>
                  <w:divBdr>
                    <w:top w:val="none" w:sz="0" w:space="0" w:color="auto"/>
                    <w:left w:val="none" w:sz="0" w:space="0" w:color="auto"/>
                    <w:bottom w:val="none" w:sz="0" w:space="0" w:color="auto"/>
                    <w:right w:val="none" w:sz="0" w:space="0" w:color="auto"/>
                  </w:divBdr>
                </w:div>
                <w:div w:id="356540747">
                  <w:marLeft w:val="0"/>
                  <w:marRight w:val="0"/>
                  <w:marTop w:val="0"/>
                  <w:marBottom w:val="0"/>
                  <w:divBdr>
                    <w:top w:val="none" w:sz="0" w:space="0" w:color="auto"/>
                    <w:left w:val="none" w:sz="0" w:space="0" w:color="auto"/>
                    <w:bottom w:val="none" w:sz="0" w:space="0" w:color="auto"/>
                    <w:right w:val="none" w:sz="0" w:space="0" w:color="auto"/>
                  </w:divBdr>
                </w:div>
                <w:div w:id="653802373">
                  <w:marLeft w:val="0"/>
                  <w:marRight w:val="0"/>
                  <w:marTop w:val="0"/>
                  <w:marBottom w:val="0"/>
                  <w:divBdr>
                    <w:top w:val="none" w:sz="0" w:space="0" w:color="auto"/>
                    <w:left w:val="none" w:sz="0" w:space="0" w:color="auto"/>
                    <w:bottom w:val="none" w:sz="0" w:space="0" w:color="auto"/>
                    <w:right w:val="none" w:sz="0" w:space="0" w:color="auto"/>
                  </w:divBdr>
                </w:div>
                <w:div w:id="1870414189">
                  <w:marLeft w:val="0"/>
                  <w:marRight w:val="0"/>
                  <w:marTop w:val="0"/>
                  <w:marBottom w:val="0"/>
                  <w:divBdr>
                    <w:top w:val="none" w:sz="0" w:space="0" w:color="auto"/>
                    <w:left w:val="none" w:sz="0" w:space="0" w:color="auto"/>
                    <w:bottom w:val="none" w:sz="0" w:space="0" w:color="auto"/>
                    <w:right w:val="none" w:sz="0" w:space="0" w:color="auto"/>
                  </w:divBdr>
                </w:div>
                <w:div w:id="130557006">
                  <w:marLeft w:val="0"/>
                  <w:marRight w:val="0"/>
                  <w:marTop w:val="0"/>
                  <w:marBottom w:val="0"/>
                  <w:divBdr>
                    <w:top w:val="none" w:sz="0" w:space="0" w:color="auto"/>
                    <w:left w:val="none" w:sz="0" w:space="0" w:color="auto"/>
                    <w:bottom w:val="none" w:sz="0" w:space="0" w:color="auto"/>
                    <w:right w:val="none" w:sz="0" w:space="0" w:color="auto"/>
                  </w:divBdr>
                </w:div>
                <w:div w:id="1314530192">
                  <w:marLeft w:val="0"/>
                  <w:marRight w:val="0"/>
                  <w:marTop w:val="0"/>
                  <w:marBottom w:val="0"/>
                  <w:divBdr>
                    <w:top w:val="none" w:sz="0" w:space="0" w:color="auto"/>
                    <w:left w:val="none" w:sz="0" w:space="0" w:color="auto"/>
                    <w:bottom w:val="none" w:sz="0" w:space="0" w:color="auto"/>
                    <w:right w:val="none" w:sz="0" w:space="0" w:color="auto"/>
                  </w:divBdr>
                </w:div>
                <w:div w:id="1561090906">
                  <w:marLeft w:val="0"/>
                  <w:marRight w:val="0"/>
                  <w:marTop w:val="0"/>
                  <w:marBottom w:val="0"/>
                  <w:divBdr>
                    <w:top w:val="none" w:sz="0" w:space="0" w:color="auto"/>
                    <w:left w:val="none" w:sz="0" w:space="0" w:color="auto"/>
                    <w:bottom w:val="none" w:sz="0" w:space="0" w:color="auto"/>
                    <w:right w:val="none" w:sz="0" w:space="0" w:color="auto"/>
                  </w:divBdr>
                </w:div>
                <w:div w:id="926574815">
                  <w:marLeft w:val="0"/>
                  <w:marRight w:val="0"/>
                  <w:marTop w:val="0"/>
                  <w:marBottom w:val="0"/>
                  <w:divBdr>
                    <w:top w:val="none" w:sz="0" w:space="0" w:color="auto"/>
                    <w:left w:val="none" w:sz="0" w:space="0" w:color="auto"/>
                    <w:bottom w:val="none" w:sz="0" w:space="0" w:color="auto"/>
                    <w:right w:val="none" w:sz="0" w:space="0" w:color="auto"/>
                  </w:divBdr>
                </w:div>
                <w:div w:id="1386953745">
                  <w:marLeft w:val="0"/>
                  <w:marRight w:val="0"/>
                  <w:marTop w:val="0"/>
                  <w:marBottom w:val="0"/>
                  <w:divBdr>
                    <w:top w:val="none" w:sz="0" w:space="0" w:color="auto"/>
                    <w:left w:val="none" w:sz="0" w:space="0" w:color="auto"/>
                    <w:bottom w:val="none" w:sz="0" w:space="0" w:color="auto"/>
                    <w:right w:val="none" w:sz="0" w:space="0" w:color="auto"/>
                  </w:divBdr>
                </w:div>
                <w:div w:id="1897473855">
                  <w:marLeft w:val="0"/>
                  <w:marRight w:val="0"/>
                  <w:marTop w:val="0"/>
                  <w:marBottom w:val="0"/>
                  <w:divBdr>
                    <w:top w:val="none" w:sz="0" w:space="0" w:color="auto"/>
                    <w:left w:val="none" w:sz="0" w:space="0" w:color="auto"/>
                    <w:bottom w:val="none" w:sz="0" w:space="0" w:color="auto"/>
                    <w:right w:val="none" w:sz="0" w:space="0" w:color="auto"/>
                  </w:divBdr>
                </w:div>
                <w:div w:id="854616225">
                  <w:marLeft w:val="0"/>
                  <w:marRight w:val="0"/>
                  <w:marTop w:val="0"/>
                  <w:marBottom w:val="0"/>
                  <w:divBdr>
                    <w:top w:val="none" w:sz="0" w:space="0" w:color="auto"/>
                    <w:left w:val="none" w:sz="0" w:space="0" w:color="auto"/>
                    <w:bottom w:val="none" w:sz="0" w:space="0" w:color="auto"/>
                    <w:right w:val="none" w:sz="0" w:space="0" w:color="auto"/>
                  </w:divBdr>
                </w:div>
                <w:div w:id="81806724">
                  <w:marLeft w:val="0"/>
                  <w:marRight w:val="0"/>
                  <w:marTop w:val="0"/>
                  <w:marBottom w:val="0"/>
                  <w:divBdr>
                    <w:top w:val="none" w:sz="0" w:space="0" w:color="auto"/>
                    <w:left w:val="none" w:sz="0" w:space="0" w:color="auto"/>
                    <w:bottom w:val="none" w:sz="0" w:space="0" w:color="auto"/>
                    <w:right w:val="none" w:sz="0" w:space="0" w:color="auto"/>
                  </w:divBdr>
                </w:div>
                <w:div w:id="58528385">
                  <w:marLeft w:val="0"/>
                  <w:marRight w:val="0"/>
                  <w:marTop w:val="0"/>
                  <w:marBottom w:val="0"/>
                  <w:divBdr>
                    <w:top w:val="none" w:sz="0" w:space="0" w:color="auto"/>
                    <w:left w:val="none" w:sz="0" w:space="0" w:color="auto"/>
                    <w:bottom w:val="none" w:sz="0" w:space="0" w:color="auto"/>
                    <w:right w:val="none" w:sz="0" w:space="0" w:color="auto"/>
                  </w:divBdr>
                </w:div>
                <w:div w:id="1788432432">
                  <w:marLeft w:val="0"/>
                  <w:marRight w:val="0"/>
                  <w:marTop w:val="0"/>
                  <w:marBottom w:val="0"/>
                  <w:divBdr>
                    <w:top w:val="none" w:sz="0" w:space="0" w:color="auto"/>
                    <w:left w:val="none" w:sz="0" w:space="0" w:color="auto"/>
                    <w:bottom w:val="none" w:sz="0" w:space="0" w:color="auto"/>
                    <w:right w:val="none" w:sz="0" w:space="0" w:color="auto"/>
                  </w:divBdr>
                </w:div>
                <w:div w:id="1784038666">
                  <w:marLeft w:val="0"/>
                  <w:marRight w:val="0"/>
                  <w:marTop w:val="0"/>
                  <w:marBottom w:val="0"/>
                  <w:divBdr>
                    <w:top w:val="none" w:sz="0" w:space="0" w:color="auto"/>
                    <w:left w:val="none" w:sz="0" w:space="0" w:color="auto"/>
                    <w:bottom w:val="none" w:sz="0" w:space="0" w:color="auto"/>
                    <w:right w:val="none" w:sz="0" w:space="0" w:color="auto"/>
                  </w:divBdr>
                </w:div>
                <w:div w:id="646977362">
                  <w:marLeft w:val="0"/>
                  <w:marRight w:val="0"/>
                  <w:marTop w:val="0"/>
                  <w:marBottom w:val="0"/>
                  <w:divBdr>
                    <w:top w:val="none" w:sz="0" w:space="0" w:color="auto"/>
                    <w:left w:val="none" w:sz="0" w:space="0" w:color="auto"/>
                    <w:bottom w:val="none" w:sz="0" w:space="0" w:color="auto"/>
                    <w:right w:val="none" w:sz="0" w:space="0" w:color="auto"/>
                  </w:divBdr>
                </w:div>
                <w:div w:id="1054888146">
                  <w:marLeft w:val="0"/>
                  <w:marRight w:val="0"/>
                  <w:marTop w:val="0"/>
                  <w:marBottom w:val="0"/>
                  <w:divBdr>
                    <w:top w:val="none" w:sz="0" w:space="0" w:color="auto"/>
                    <w:left w:val="none" w:sz="0" w:space="0" w:color="auto"/>
                    <w:bottom w:val="none" w:sz="0" w:space="0" w:color="auto"/>
                    <w:right w:val="none" w:sz="0" w:space="0" w:color="auto"/>
                  </w:divBdr>
                </w:div>
                <w:div w:id="635526369">
                  <w:marLeft w:val="0"/>
                  <w:marRight w:val="0"/>
                  <w:marTop w:val="0"/>
                  <w:marBottom w:val="0"/>
                  <w:divBdr>
                    <w:top w:val="none" w:sz="0" w:space="0" w:color="auto"/>
                    <w:left w:val="none" w:sz="0" w:space="0" w:color="auto"/>
                    <w:bottom w:val="none" w:sz="0" w:space="0" w:color="auto"/>
                    <w:right w:val="none" w:sz="0" w:space="0" w:color="auto"/>
                  </w:divBdr>
                </w:div>
                <w:div w:id="948583444">
                  <w:marLeft w:val="0"/>
                  <w:marRight w:val="0"/>
                  <w:marTop w:val="0"/>
                  <w:marBottom w:val="0"/>
                  <w:divBdr>
                    <w:top w:val="none" w:sz="0" w:space="0" w:color="auto"/>
                    <w:left w:val="none" w:sz="0" w:space="0" w:color="auto"/>
                    <w:bottom w:val="none" w:sz="0" w:space="0" w:color="auto"/>
                    <w:right w:val="none" w:sz="0" w:space="0" w:color="auto"/>
                  </w:divBdr>
                </w:div>
                <w:div w:id="1713505596">
                  <w:marLeft w:val="0"/>
                  <w:marRight w:val="0"/>
                  <w:marTop w:val="0"/>
                  <w:marBottom w:val="0"/>
                  <w:divBdr>
                    <w:top w:val="none" w:sz="0" w:space="0" w:color="auto"/>
                    <w:left w:val="none" w:sz="0" w:space="0" w:color="auto"/>
                    <w:bottom w:val="none" w:sz="0" w:space="0" w:color="auto"/>
                    <w:right w:val="none" w:sz="0" w:space="0" w:color="auto"/>
                  </w:divBdr>
                </w:div>
                <w:div w:id="1410808318">
                  <w:marLeft w:val="0"/>
                  <w:marRight w:val="0"/>
                  <w:marTop w:val="0"/>
                  <w:marBottom w:val="0"/>
                  <w:divBdr>
                    <w:top w:val="none" w:sz="0" w:space="0" w:color="auto"/>
                    <w:left w:val="none" w:sz="0" w:space="0" w:color="auto"/>
                    <w:bottom w:val="none" w:sz="0" w:space="0" w:color="auto"/>
                    <w:right w:val="none" w:sz="0" w:space="0" w:color="auto"/>
                  </w:divBdr>
                </w:div>
                <w:div w:id="1667978429">
                  <w:marLeft w:val="0"/>
                  <w:marRight w:val="0"/>
                  <w:marTop w:val="0"/>
                  <w:marBottom w:val="0"/>
                  <w:divBdr>
                    <w:top w:val="none" w:sz="0" w:space="0" w:color="auto"/>
                    <w:left w:val="none" w:sz="0" w:space="0" w:color="auto"/>
                    <w:bottom w:val="none" w:sz="0" w:space="0" w:color="auto"/>
                    <w:right w:val="none" w:sz="0" w:space="0" w:color="auto"/>
                  </w:divBdr>
                </w:div>
                <w:div w:id="2083601069">
                  <w:marLeft w:val="0"/>
                  <w:marRight w:val="0"/>
                  <w:marTop w:val="0"/>
                  <w:marBottom w:val="0"/>
                  <w:divBdr>
                    <w:top w:val="none" w:sz="0" w:space="0" w:color="auto"/>
                    <w:left w:val="none" w:sz="0" w:space="0" w:color="auto"/>
                    <w:bottom w:val="none" w:sz="0" w:space="0" w:color="auto"/>
                    <w:right w:val="none" w:sz="0" w:space="0" w:color="auto"/>
                  </w:divBdr>
                </w:div>
                <w:div w:id="483352324">
                  <w:marLeft w:val="0"/>
                  <w:marRight w:val="0"/>
                  <w:marTop w:val="0"/>
                  <w:marBottom w:val="0"/>
                  <w:divBdr>
                    <w:top w:val="none" w:sz="0" w:space="0" w:color="auto"/>
                    <w:left w:val="none" w:sz="0" w:space="0" w:color="auto"/>
                    <w:bottom w:val="none" w:sz="0" w:space="0" w:color="auto"/>
                    <w:right w:val="none" w:sz="0" w:space="0" w:color="auto"/>
                  </w:divBdr>
                </w:div>
                <w:div w:id="1189878542">
                  <w:marLeft w:val="0"/>
                  <w:marRight w:val="0"/>
                  <w:marTop w:val="0"/>
                  <w:marBottom w:val="0"/>
                  <w:divBdr>
                    <w:top w:val="none" w:sz="0" w:space="0" w:color="auto"/>
                    <w:left w:val="none" w:sz="0" w:space="0" w:color="auto"/>
                    <w:bottom w:val="none" w:sz="0" w:space="0" w:color="auto"/>
                    <w:right w:val="none" w:sz="0" w:space="0" w:color="auto"/>
                  </w:divBdr>
                </w:div>
                <w:div w:id="57561532">
                  <w:marLeft w:val="0"/>
                  <w:marRight w:val="0"/>
                  <w:marTop w:val="0"/>
                  <w:marBottom w:val="0"/>
                  <w:divBdr>
                    <w:top w:val="none" w:sz="0" w:space="0" w:color="auto"/>
                    <w:left w:val="none" w:sz="0" w:space="0" w:color="auto"/>
                    <w:bottom w:val="none" w:sz="0" w:space="0" w:color="auto"/>
                    <w:right w:val="none" w:sz="0" w:space="0" w:color="auto"/>
                  </w:divBdr>
                </w:div>
                <w:div w:id="1236012765">
                  <w:marLeft w:val="0"/>
                  <w:marRight w:val="0"/>
                  <w:marTop w:val="0"/>
                  <w:marBottom w:val="0"/>
                  <w:divBdr>
                    <w:top w:val="none" w:sz="0" w:space="0" w:color="auto"/>
                    <w:left w:val="none" w:sz="0" w:space="0" w:color="auto"/>
                    <w:bottom w:val="none" w:sz="0" w:space="0" w:color="auto"/>
                    <w:right w:val="none" w:sz="0" w:space="0" w:color="auto"/>
                  </w:divBdr>
                </w:div>
                <w:div w:id="906304859">
                  <w:marLeft w:val="0"/>
                  <w:marRight w:val="0"/>
                  <w:marTop w:val="0"/>
                  <w:marBottom w:val="0"/>
                  <w:divBdr>
                    <w:top w:val="none" w:sz="0" w:space="0" w:color="auto"/>
                    <w:left w:val="none" w:sz="0" w:space="0" w:color="auto"/>
                    <w:bottom w:val="none" w:sz="0" w:space="0" w:color="auto"/>
                    <w:right w:val="none" w:sz="0" w:space="0" w:color="auto"/>
                  </w:divBdr>
                </w:div>
                <w:div w:id="965739524">
                  <w:marLeft w:val="0"/>
                  <w:marRight w:val="0"/>
                  <w:marTop w:val="0"/>
                  <w:marBottom w:val="0"/>
                  <w:divBdr>
                    <w:top w:val="none" w:sz="0" w:space="0" w:color="auto"/>
                    <w:left w:val="none" w:sz="0" w:space="0" w:color="auto"/>
                    <w:bottom w:val="none" w:sz="0" w:space="0" w:color="auto"/>
                    <w:right w:val="none" w:sz="0" w:space="0" w:color="auto"/>
                  </w:divBdr>
                </w:div>
                <w:div w:id="158690842">
                  <w:marLeft w:val="0"/>
                  <w:marRight w:val="0"/>
                  <w:marTop w:val="0"/>
                  <w:marBottom w:val="0"/>
                  <w:divBdr>
                    <w:top w:val="none" w:sz="0" w:space="0" w:color="auto"/>
                    <w:left w:val="none" w:sz="0" w:space="0" w:color="auto"/>
                    <w:bottom w:val="none" w:sz="0" w:space="0" w:color="auto"/>
                    <w:right w:val="none" w:sz="0" w:space="0" w:color="auto"/>
                  </w:divBdr>
                </w:div>
                <w:div w:id="209996751">
                  <w:marLeft w:val="0"/>
                  <w:marRight w:val="0"/>
                  <w:marTop w:val="0"/>
                  <w:marBottom w:val="0"/>
                  <w:divBdr>
                    <w:top w:val="none" w:sz="0" w:space="0" w:color="auto"/>
                    <w:left w:val="none" w:sz="0" w:space="0" w:color="auto"/>
                    <w:bottom w:val="none" w:sz="0" w:space="0" w:color="auto"/>
                    <w:right w:val="none" w:sz="0" w:space="0" w:color="auto"/>
                  </w:divBdr>
                </w:div>
                <w:div w:id="1824157185">
                  <w:marLeft w:val="0"/>
                  <w:marRight w:val="0"/>
                  <w:marTop w:val="0"/>
                  <w:marBottom w:val="0"/>
                  <w:divBdr>
                    <w:top w:val="none" w:sz="0" w:space="0" w:color="auto"/>
                    <w:left w:val="none" w:sz="0" w:space="0" w:color="auto"/>
                    <w:bottom w:val="none" w:sz="0" w:space="0" w:color="auto"/>
                    <w:right w:val="none" w:sz="0" w:space="0" w:color="auto"/>
                  </w:divBdr>
                </w:div>
                <w:div w:id="1130631524">
                  <w:marLeft w:val="0"/>
                  <w:marRight w:val="0"/>
                  <w:marTop w:val="0"/>
                  <w:marBottom w:val="0"/>
                  <w:divBdr>
                    <w:top w:val="none" w:sz="0" w:space="0" w:color="auto"/>
                    <w:left w:val="none" w:sz="0" w:space="0" w:color="auto"/>
                    <w:bottom w:val="none" w:sz="0" w:space="0" w:color="auto"/>
                    <w:right w:val="none" w:sz="0" w:space="0" w:color="auto"/>
                  </w:divBdr>
                </w:div>
                <w:div w:id="913128078">
                  <w:marLeft w:val="0"/>
                  <w:marRight w:val="0"/>
                  <w:marTop w:val="0"/>
                  <w:marBottom w:val="0"/>
                  <w:divBdr>
                    <w:top w:val="none" w:sz="0" w:space="0" w:color="auto"/>
                    <w:left w:val="none" w:sz="0" w:space="0" w:color="auto"/>
                    <w:bottom w:val="none" w:sz="0" w:space="0" w:color="auto"/>
                    <w:right w:val="none" w:sz="0" w:space="0" w:color="auto"/>
                  </w:divBdr>
                </w:div>
                <w:div w:id="1646467693">
                  <w:marLeft w:val="0"/>
                  <w:marRight w:val="0"/>
                  <w:marTop w:val="0"/>
                  <w:marBottom w:val="0"/>
                  <w:divBdr>
                    <w:top w:val="none" w:sz="0" w:space="0" w:color="auto"/>
                    <w:left w:val="none" w:sz="0" w:space="0" w:color="auto"/>
                    <w:bottom w:val="none" w:sz="0" w:space="0" w:color="auto"/>
                    <w:right w:val="none" w:sz="0" w:space="0" w:color="auto"/>
                  </w:divBdr>
                </w:div>
                <w:div w:id="1373379210">
                  <w:marLeft w:val="0"/>
                  <w:marRight w:val="0"/>
                  <w:marTop w:val="0"/>
                  <w:marBottom w:val="0"/>
                  <w:divBdr>
                    <w:top w:val="none" w:sz="0" w:space="0" w:color="auto"/>
                    <w:left w:val="none" w:sz="0" w:space="0" w:color="auto"/>
                    <w:bottom w:val="none" w:sz="0" w:space="0" w:color="auto"/>
                    <w:right w:val="none" w:sz="0" w:space="0" w:color="auto"/>
                  </w:divBdr>
                </w:div>
                <w:div w:id="909577664">
                  <w:marLeft w:val="0"/>
                  <w:marRight w:val="0"/>
                  <w:marTop w:val="0"/>
                  <w:marBottom w:val="0"/>
                  <w:divBdr>
                    <w:top w:val="none" w:sz="0" w:space="0" w:color="auto"/>
                    <w:left w:val="none" w:sz="0" w:space="0" w:color="auto"/>
                    <w:bottom w:val="none" w:sz="0" w:space="0" w:color="auto"/>
                    <w:right w:val="none" w:sz="0" w:space="0" w:color="auto"/>
                  </w:divBdr>
                </w:div>
                <w:div w:id="388959805">
                  <w:marLeft w:val="0"/>
                  <w:marRight w:val="0"/>
                  <w:marTop w:val="0"/>
                  <w:marBottom w:val="0"/>
                  <w:divBdr>
                    <w:top w:val="none" w:sz="0" w:space="0" w:color="auto"/>
                    <w:left w:val="none" w:sz="0" w:space="0" w:color="auto"/>
                    <w:bottom w:val="none" w:sz="0" w:space="0" w:color="auto"/>
                    <w:right w:val="none" w:sz="0" w:space="0" w:color="auto"/>
                  </w:divBdr>
                </w:div>
                <w:div w:id="1471243768">
                  <w:marLeft w:val="0"/>
                  <w:marRight w:val="0"/>
                  <w:marTop w:val="0"/>
                  <w:marBottom w:val="0"/>
                  <w:divBdr>
                    <w:top w:val="none" w:sz="0" w:space="0" w:color="auto"/>
                    <w:left w:val="none" w:sz="0" w:space="0" w:color="auto"/>
                    <w:bottom w:val="none" w:sz="0" w:space="0" w:color="auto"/>
                    <w:right w:val="none" w:sz="0" w:space="0" w:color="auto"/>
                  </w:divBdr>
                </w:div>
                <w:div w:id="2051875832">
                  <w:marLeft w:val="0"/>
                  <w:marRight w:val="0"/>
                  <w:marTop w:val="0"/>
                  <w:marBottom w:val="0"/>
                  <w:divBdr>
                    <w:top w:val="none" w:sz="0" w:space="0" w:color="auto"/>
                    <w:left w:val="none" w:sz="0" w:space="0" w:color="auto"/>
                    <w:bottom w:val="none" w:sz="0" w:space="0" w:color="auto"/>
                    <w:right w:val="none" w:sz="0" w:space="0" w:color="auto"/>
                  </w:divBdr>
                </w:div>
                <w:div w:id="100532442">
                  <w:marLeft w:val="0"/>
                  <w:marRight w:val="0"/>
                  <w:marTop w:val="0"/>
                  <w:marBottom w:val="0"/>
                  <w:divBdr>
                    <w:top w:val="none" w:sz="0" w:space="0" w:color="auto"/>
                    <w:left w:val="none" w:sz="0" w:space="0" w:color="auto"/>
                    <w:bottom w:val="none" w:sz="0" w:space="0" w:color="auto"/>
                    <w:right w:val="none" w:sz="0" w:space="0" w:color="auto"/>
                  </w:divBdr>
                </w:div>
                <w:div w:id="1130242719">
                  <w:marLeft w:val="0"/>
                  <w:marRight w:val="0"/>
                  <w:marTop w:val="0"/>
                  <w:marBottom w:val="0"/>
                  <w:divBdr>
                    <w:top w:val="none" w:sz="0" w:space="0" w:color="auto"/>
                    <w:left w:val="none" w:sz="0" w:space="0" w:color="auto"/>
                    <w:bottom w:val="none" w:sz="0" w:space="0" w:color="auto"/>
                    <w:right w:val="none" w:sz="0" w:space="0" w:color="auto"/>
                  </w:divBdr>
                </w:div>
                <w:div w:id="1210416068">
                  <w:marLeft w:val="0"/>
                  <w:marRight w:val="0"/>
                  <w:marTop w:val="0"/>
                  <w:marBottom w:val="0"/>
                  <w:divBdr>
                    <w:top w:val="none" w:sz="0" w:space="0" w:color="auto"/>
                    <w:left w:val="none" w:sz="0" w:space="0" w:color="auto"/>
                    <w:bottom w:val="none" w:sz="0" w:space="0" w:color="auto"/>
                    <w:right w:val="none" w:sz="0" w:space="0" w:color="auto"/>
                  </w:divBdr>
                </w:div>
                <w:div w:id="1236626087">
                  <w:marLeft w:val="0"/>
                  <w:marRight w:val="0"/>
                  <w:marTop w:val="0"/>
                  <w:marBottom w:val="0"/>
                  <w:divBdr>
                    <w:top w:val="none" w:sz="0" w:space="0" w:color="auto"/>
                    <w:left w:val="none" w:sz="0" w:space="0" w:color="auto"/>
                    <w:bottom w:val="none" w:sz="0" w:space="0" w:color="auto"/>
                    <w:right w:val="none" w:sz="0" w:space="0" w:color="auto"/>
                  </w:divBdr>
                </w:div>
                <w:div w:id="593443853">
                  <w:marLeft w:val="0"/>
                  <w:marRight w:val="0"/>
                  <w:marTop w:val="0"/>
                  <w:marBottom w:val="0"/>
                  <w:divBdr>
                    <w:top w:val="none" w:sz="0" w:space="0" w:color="auto"/>
                    <w:left w:val="none" w:sz="0" w:space="0" w:color="auto"/>
                    <w:bottom w:val="none" w:sz="0" w:space="0" w:color="auto"/>
                    <w:right w:val="none" w:sz="0" w:space="0" w:color="auto"/>
                  </w:divBdr>
                </w:div>
                <w:div w:id="1380519554">
                  <w:marLeft w:val="0"/>
                  <w:marRight w:val="0"/>
                  <w:marTop w:val="0"/>
                  <w:marBottom w:val="0"/>
                  <w:divBdr>
                    <w:top w:val="none" w:sz="0" w:space="0" w:color="auto"/>
                    <w:left w:val="none" w:sz="0" w:space="0" w:color="auto"/>
                    <w:bottom w:val="none" w:sz="0" w:space="0" w:color="auto"/>
                    <w:right w:val="none" w:sz="0" w:space="0" w:color="auto"/>
                  </w:divBdr>
                </w:div>
                <w:div w:id="201790743">
                  <w:marLeft w:val="0"/>
                  <w:marRight w:val="0"/>
                  <w:marTop w:val="0"/>
                  <w:marBottom w:val="0"/>
                  <w:divBdr>
                    <w:top w:val="none" w:sz="0" w:space="0" w:color="auto"/>
                    <w:left w:val="none" w:sz="0" w:space="0" w:color="auto"/>
                    <w:bottom w:val="none" w:sz="0" w:space="0" w:color="auto"/>
                    <w:right w:val="none" w:sz="0" w:space="0" w:color="auto"/>
                  </w:divBdr>
                </w:div>
                <w:div w:id="629283742">
                  <w:marLeft w:val="0"/>
                  <w:marRight w:val="0"/>
                  <w:marTop w:val="0"/>
                  <w:marBottom w:val="0"/>
                  <w:divBdr>
                    <w:top w:val="none" w:sz="0" w:space="0" w:color="auto"/>
                    <w:left w:val="none" w:sz="0" w:space="0" w:color="auto"/>
                    <w:bottom w:val="none" w:sz="0" w:space="0" w:color="auto"/>
                    <w:right w:val="none" w:sz="0" w:space="0" w:color="auto"/>
                  </w:divBdr>
                </w:div>
                <w:div w:id="934855">
                  <w:marLeft w:val="0"/>
                  <w:marRight w:val="0"/>
                  <w:marTop w:val="0"/>
                  <w:marBottom w:val="0"/>
                  <w:divBdr>
                    <w:top w:val="none" w:sz="0" w:space="0" w:color="auto"/>
                    <w:left w:val="none" w:sz="0" w:space="0" w:color="auto"/>
                    <w:bottom w:val="none" w:sz="0" w:space="0" w:color="auto"/>
                    <w:right w:val="none" w:sz="0" w:space="0" w:color="auto"/>
                  </w:divBdr>
                </w:div>
                <w:div w:id="1481270924">
                  <w:marLeft w:val="0"/>
                  <w:marRight w:val="0"/>
                  <w:marTop w:val="0"/>
                  <w:marBottom w:val="0"/>
                  <w:divBdr>
                    <w:top w:val="none" w:sz="0" w:space="0" w:color="auto"/>
                    <w:left w:val="none" w:sz="0" w:space="0" w:color="auto"/>
                    <w:bottom w:val="none" w:sz="0" w:space="0" w:color="auto"/>
                    <w:right w:val="none" w:sz="0" w:space="0" w:color="auto"/>
                  </w:divBdr>
                </w:div>
                <w:div w:id="848325126">
                  <w:marLeft w:val="0"/>
                  <w:marRight w:val="0"/>
                  <w:marTop w:val="0"/>
                  <w:marBottom w:val="0"/>
                  <w:divBdr>
                    <w:top w:val="none" w:sz="0" w:space="0" w:color="auto"/>
                    <w:left w:val="none" w:sz="0" w:space="0" w:color="auto"/>
                    <w:bottom w:val="none" w:sz="0" w:space="0" w:color="auto"/>
                    <w:right w:val="none" w:sz="0" w:space="0" w:color="auto"/>
                  </w:divBdr>
                </w:div>
                <w:div w:id="73403506">
                  <w:marLeft w:val="0"/>
                  <w:marRight w:val="0"/>
                  <w:marTop w:val="0"/>
                  <w:marBottom w:val="0"/>
                  <w:divBdr>
                    <w:top w:val="none" w:sz="0" w:space="0" w:color="auto"/>
                    <w:left w:val="none" w:sz="0" w:space="0" w:color="auto"/>
                    <w:bottom w:val="none" w:sz="0" w:space="0" w:color="auto"/>
                    <w:right w:val="none" w:sz="0" w:space="0" w:color="auto"/>
                  </w:divBdr>
                </w:div>
                <w:div w:id="98526601">
                  <w:marLeft w:val="0"/>
                  <w:marRight w:val="0"/>
                  <w:marTop w:val="0"/>
                  <w:marBottom w:val="0"/>
                  <w:divBdr>
                    <w:top w:val="none" w:sz="0" w:space="0" w:color="auto"/>
                    <w:left w:val="none" w:sz="0" w:space="0" w:color="auto"/>
                    <w:bottom w:val="none" w:sz="0" w:space="0" w:color="auto"/>
                    <w:right w:val="none" w:sz="0" w:space="0" w:color="auto"/>
                  </w:divBdr>
                </w:div>
                <w:div w:id="1610119227">
                  <w:marLeft w:val="0"/>
                  <w:marRight w:val="0"/>
                  <w:marTop w:val="0"/>
                  <w:marBottom w:val="0"/>
                  <w:divBdr>
                    <w:top w:val="none" w:sz="0" w:space="0" w:color="auto"/>
                    <w:left w:val="none" w:sz="0" w:space="0" w:color="auto"/>
                    <w:bottom w:val="none" w:sz="0" w:space="0" w:color="auto"/>
                    <w:right w:val="none" w:sz="0" w:space="0" w:color="auto"/>
                  </w:divBdr>
                </w:div>
                <w:div w:id="323246025">
                  <w:marLeft w:val="0"/>
                  <w:marRight w:val="0"/>
                  <w:marTop w:val="0"/>
                  <w:marBottom w:val="0"/>
                  <w:divBdr>
                    <w:top w:val="none" w:sz="0" w:space="0" w:color="auto"/>
                    <w:left w:val="none" w:sz="0" w:space="0" w:color="auto"/>
                    <w:bottom w:val="none" w:sz="0" w:space="0" w:color="auto"/>
                    <w:right w:val="none" w:sz="0" w:space="0" w:color="auto"/>
                  </w:divBdr>
                </w:div>
                <w:div w:id="1610161160">
                  <w:marLeft w:val="0"/>
                  <w:marRight w:val="0"/>
                  <w:marTop w:val="0"/>
                  <w:marBottom w:val="0"/>
                  <w:divBdr>
                    <w:top w:val="none" w:sz="0" w:space="0" w:color="auto"/>
                    <w:left w:val="none" w:sz="0" w:space="0" w:color="auto"/>
                    <w:bottom w:val="none" w:sz="0" w:space="0" w:color="auto"/>
                    <w:right w:val="none" w:sz="0" w:space="0" w:color="auto"/>
                  </w:divBdr>
                </w:div>
                <w:div w:id="1683625314">
                  <w:marLeft w:val="0"/>
                  <w:marRight w:val="0"/>
                  <w:marTop w:val="0"/>
                  <w:marBottom w:val="0"/>
                  <w:divBdr>
                    <w:top w:val="none" w:sz="0" w:space="0" w:color="auto"/>
                    <w:left w:val="none" w:sz="0" w:space="0" w:color="auto"/>
                    <w:bottom w:val="none" w:sz="0" w:space="0" w:color="auto"/>
                    <w:right w:val="none" w:sz="0" w:space="0" w:color="auto"/>
                  </w:divBdr>
                </w:div>
                <w:div w:id="1867014420">
                  <w:marLeft w:val="0"/>
                  <w:marRight w:val="0"/>
                  <w:marTop w:val="0"/>
                  <w:marBottom w:val="0"/>
                  <w:divBdr>
                    <w:top w:val="none" w:sz="0" w:space="0" w:color="auto"/>
                    <w:left w:val="none" w:sz="0" w:space="0" w:color="auto"/>
                    <w:bottom w:val="none" w:sz="0" w:space="0" w:color="auto"/>
                    <w:right w:val="none" w:sz="0" w:space="0" w:color="auto"/>
                  </w:divBdr>
                </w:div>
                <w:div w:id="1432317131">
                  <w:marLeft w:val="0"/>
                  <w:marRight w:val="0"/>
                  <w:marTop w:val="0"/>
                  <w:marBottom w:val="0"/>
                  <w:divBdr>
                    <w:top w:val="none" w:sz="0" w:space="0" w:color="auto"/>
                    <w:left w:val="none" w:sz="0" w:space="0" w:color="auto"/>
                    <w:bottom w:val="none" w:sz="0" w:space="0" w:color="auto"/>
                    <w:right w:val="none" w:sz="0" w:space="0" w:color="auto"/>
                  </w:divBdr>
                </w:div>
                <w:div w:id="1158380639">
                  <w:marLeft w:val="0"/>
                  <w:marRight w:val="0"/>
                  <w:marTop w:val="0"/>
                  <w:marBottom w:val="0"/>
                  <w:divBdr>
                    <w:top w:val="none" w:sz="0" w:space="0" w:color="auto"/>
                    <w:left w:val="none" w:sz="0" w:space="0" w:color="auto"/>
                    <w:bottom w:val="none" w:sz="0" w:space="0" w:color="auto"/>
                    <w:right w:val="none" w:sz="0" w:space="0" w:color="auto"/>
                  </w:divBdr>
                </w:div>
                <w:div w:id="1838691557">
                  <w:marLeft w:val="0"/>
                  <w:marRight w:val="0"/>
                  <w:marTop w:val="0"/>
                  <w:marBottom w:val="0"/>
                  <w:divBdr>
                    <w:top w:val="none" w:sz="0" w:space="0" w:color="auto"/>
                    <w:left w:val="none" w:sz="0" w:space="0" w:color="auto"/>
                    <w:bottom w:val="none" w:sz="0" w:space="0" w:color="auto"/>
                    <w:right w:val="none" w:sz="0" w:space="0" w:color="auto"/>
                  </w:divBdr>
                </w:div>
                <w:div w:id="1210995120">
                  <w:marLeft w:val="0"/>
                  <w:marRight w:val="0"/>
                  <w:marTop w:val="0"/>
                  <w:marBottom w:val="0"/>
                  <w:divBdr>
                    <w:top w:val="none" w:sz="0" w:space="0" w:color="auto"/>
                    <w:left w:val="none" w:sz="0" w:space="0" w:color="auto"/>
                    <w:bottom w:val="none" w:sz="0" w:space="0" w:color="auto"/>
                    <w:right w:val="none" w:sz="0" w:space="0" w:color="auto"/>
                  </w:divBdr>
                </w:div>
                <w:div w:id="1539274428">
                  <w:marLeft w:val="0"/>
                  <w:marRight w:val="0"/>
                  <w:marTop w:val="0"/>
                  <w:marBottom w:val="0"/>
                  <w:divBdr>
                    <w:top w:val="none" w:sz="0" w:space="0" w:color="auto"/>
                    <w:left w:val="none" w:sz="0" w:space="0" w:color="auto"/>
                    <w:bottom w:val="none" w:sz="0" w:space="0" w:color="auto"/>
                    <w:right w:val="none" w:sz="0" w:space="0" w:color="auto"/>
                  </w:divBdr>
                </w:div>
                <w:div w:id="687217316">
                  <w:marLeft w:val="0"/>
                  <w:marRight w:val="0"/>
                  <w:marTop w:val="0"/>
                  <w:marBottom w:val="0"/>
                  <w:divBdr>
                    <w:top w:val="none" w:sz="0" w:space="0" w:color="auto"/>
                    <w:left w:val="none" w:sz="0" w:space="0" w:color="auto"/>
                    <w:bottom w:val="none" w:sz="0" w:space="0" w:color="auto"/>
                    <w:right w:val="none" w:sz="0" w:space="0" w:color="auto"/>
                  </w:divBdr>
                </w:div>
                <w:div w:id="475147186">
                  <w:marLeft w:val="0"/>
                  <w:marRight w:val="0"/>
                  <w:marTop w:val="0"/>
                  <w:marBottom w:val="0"/>
                  <w:divBdr>
                    <w:top w:val="none" w:sz="0" w:space="0" w:color="auto"/>
                    <w:left w:val="none" w:sz="0" w:space="0" w:color="auto"/>
                    <w:bottom w:val="none" w:sz="0" w:space="0" w:color="auto"/>
                    <w:right w:val="none" w:sz="0" w:space="0" w:color="auto"/>
                  </w:divBdr>
                </w:div>
                <w:div w:id="1917857075">
                  <w:marLeft w:val="0"/>
                  <w:marRight w:val="0"/>
                  <w:marTop w:val="0"/>
                  <w:marBottom w:val="0"/>
                  <w:divBdr>
                    <w:top w:val="none" w:sz="0" w:space="0" w:color="auto"/>
                    <w:left w:val="none" w:sz="0" w:space="0" w:color="auto"/>
                    <w:bottom w:val="none" w:sz="0" w:space="0" w:color="auto"/>
                    <w:right w:val="none" w:sz="0" w:space="0" w:color="auto"/>
                  </w:divBdr>
                </w:div>
                <w:div w:id="456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790">
          <w:marLeft w:val="0"/>
          <w:marRight w:val="0"/>
          <w:marTop w:val="0"/>
          <w:marBottom w:val="0"/>
          <w:divBdr>
            <w:top w:val="none" w:sz="0" w:space="0" w:color="auto"/>
            <w:left w:val="none" w:sz="0" w:space="0" w:color="auto"/>
            <w:bottom w:val="none" w:sz="0" w:space="0" w:color="auto"/>
            <w:right w:val="none" w:sz="0" w:space="0" w:color="auto"/>
          </w:divBdr>
        </w:div>
        <w:div w:id="453259214">
          <w:marLeft w:val="0"/>
          <w:marRight w:val="0"/>
          <w:marTop w:val="0"/>
          <w:marBottom w:val="0"/>
          <w:divBdr>
            <w:top w:val="none" w:sz="0" w:space="0" w:color="auto"/>
            <w:left w:val="none" w:sz="0" w:space="0" w:color="auto"/>
            <w:bottom w:val="none" w:sz="0" w:space="0" w:color="auto"/>
            <w:right w:val="none" w:sz="0" w:space="0" w:color="auto"/>
          </w:divBdr>
        </w:div>
        <w:div w:id="1917325598">
          <w:marLeft w:val="0"/>
          <w:marRight w:val="0"/>
          <w:marTop w:val="0"/>
          <w:marBottom w:val="0"/>
          <w:divBdr>
            <w:top w:val="none" w:sz="0" w:space="0" w:color="auto"/>
            <w:left w:val="none" w:sz="0" w:space="0" w:color="auto"/>
            <w:bottom w:val="none" w:sz="0" w:space="0" w:color="auto"/>
            <w:right w:val="none" w:sz="0" w:space="0" w:color="auto"/>
          </w:divBdr>
          <w:divsChild>
            <w:div w:id="491994895">
              <w:marLeft w:val="0"/>
              <w:marRight w:val="0"/>
              <w:marTop w:val="0"/>
              <w:marBottom w:val="0"/>
              <w:divBdr>
                <w:top w:val="none" w:sz="0" w:space="0" w:color="auto"/>
                <w:left w:val="none" w:sz="0" w:space="0" w:color="auto"/>
                <w:bottom w:val="none" w:sz="0" w:space="0" w:color="auto"/>
                <w:right w:val="none" w:sz="0" w:space="0" w:color="auto"/>
              </w:divBdr>
            </w:div>
          </w:divsChild>
        </w:div>
        <w:div w:id="902254978">
          <w:marLeft w:val="0"/>
          <w:marRight w:val="0"/>
          <w:marTop w:val="0"/>
          <w:marBottom w:val="0"/>
          <w:divBdr>
            <w:top w:val="none" w:sz="0" w:space="0" w:color="auto"/>
            <w:left w:val="none" w:sz="0" w:space="0" w:color="auto"/>
            <w:bottom w:val="none" w:sz="0" w:space="0" w:color="auto"/>
            <w:right w:val="none" w:sz="0" w:space="0" w:color="auto"/>
          </w:divBdr>
        </w:div>
        <w:div w:id="1838959496">
          <w:marLeft w:val="0"/>
          <w:marRight w:val="0"/>
          <w:marTop w:val="0"/>
          <w:marBottom w:val="0"/>
          <w:divBdr>
            <w:top w:val="none" w:sz="0" w:space="0" w:color="auto"/>
            <w:left w:val="none" w:sz="0" w:space="0" w:color="auto"/>
            <w:bottom w:val="none" w:sz="0" w:space="0" w:color="auto"/>
            <w:right w:val="none" w:sz="0" w:space="0" w:color="auto"/>
          </w:divBdr>
          <w:divsChild>
            <w:div w:id="219899154">
              <w:marLeft w:val="0"/>
              <w:marRight w:val="0"/>
              <w:marTop w:val="0"/>
              <w:marBottom w:val="0"/>
              <w:divBdr>
                <w:top w:val="none" w:sz="0" w:space="0" w:color="auto"/>
                <w:left w:val="none" w:sz="0" w:space="0" w:color="auto"/>
                <w:bottom w:val="none" w:sz="0" w:space="0" w:color="auto"/>
                <w:right w:val="none" w:sz="0" w:space="0" w:color="auto"/>
              </w:divBdr>
            </w:div>
            <w:div w:id="152766989">
              <w:marLeft w:val="0"/>
              <w:marRight w:val="0"/>
              <w:marTop w:val="0"/>
              <w:marBottom w:val="0"/>
              <w:divBdr>
                <w:top w:val="none" w:sz="0" w:space="0" w:color="auto"/>
                <w:left w:val="none" w:sz="0" w:space="0" w:color="auto"/>
                <w:bottom w:val="none" w:sz="0" w:space="0" w:color="auto"/>
                <w:right w:val="none" w:sz="0" w:space="0" w:color="auto"/>
              </w:divBdr>
            </w:div>
          </w:divsChild>
        </w:div>
        <w:div w:id="1221289554">
          <w:marLeft w:val="0"/>
          <w:marRight w:val="0"/>
          <w:marTop w:val="0"/>
          <w:marBottom w:val="0"/>
          <w:divBdr>
            <w:top w:val="none" w:sz="0" w:space="0" w:color="auto"/>
            <w:left w:val="none" w:sz="0" w:space="0" w:color="auto"/>
            <w:bottom w:val="none" w:sz="0" w:space="0" w:color="auto"/>
            <w:right w:val="none" w:sz="0" w:space="0" w:color="auto"/>
          </w:divBdr>
        </w:div>
        <w:div w:id="143939003">
          <w:marLeft w:val="0"/>
          <w:marRight w:val="0"/>
          <w:marTop w:val="0"/>
          <w:marBottom w:val="0"/>
          <w:divBdr>
            <w:top w:val="none" w:sz="0" w:space="0" w:color="auto"/>
            <w:left w:val="none" w:sz="0" w:space="0" w:color="auto"/>
            <w:bottom w:val="none" w:sz="0" w:space="0" w:color="auto"/>
            <w:right w:val="none" w:sz="0" w:space="0" w:color="auto"/>
          </w:divBdr>
        </w:div>
        <w:div w:id="152377022">
          <w:marLeft w:val="0"/>
          <w:marRight w:val="0"/>
          <w:marTop w:val="0"/>
          <w:marBottom w:val="0"/>
          <w:divBdr>
            <w:top w:val="none" w:sz="0" w:space="0" w:color="auto"/>
            <w:left w:val="none" w:sz="0" w:space="0" w:color="auto"/>
            <w:bottom w:val="none" w:sz="0" w:space="0" w:color="auto"/>
            <w:right w:val="none" w:sz="0" w:space="0" w:color="auto"/>
          </w:divBdr>
        </w:div>
        <w:div w:id="2109347990">
          <w:marLeft w:val="0"/>
          <w:marRight w:val="0"/>
          <w:marTop w:val="0"/>
          <w:marBottom w:val="0"/>
          <w:divBdr>
            <w:top w:val="none" w:sz="0" w:space="0" w:color="auto"/>
            <w:left w:val="none" w:sz="0" w:space="0" w:color="auto"/>
            <w:bottom w:val="none" w:sz="0" w:space="0" w:color="auto"/>
            <w:right w:val="none" w:sz="0" w:space="0" w:color="auto"/>
          </w:divBdr>
        </w:div>
        <w:div w:id="1377047829">
          <w:marLeft w:val="0"/>
          <w:marRight w:val="0"/>
          <w:marTop w:val="0"/>
          <w:marBottom w:val="0"/>
          <w:divBdr>
            <w:top w:val="none" w:sz="0" w:space="0" w:color="auto"/>
            <w:left w:val="none" w:sz="0" w:space="0" w:color="auto"/>
            <w:bottom w:val="none" w:sz="0" w:space="0" w:color="auto"/>
            <w:right w:val="none" w:sz="0" w:space="0" w:color="auto"/>
          </w:divBdr>
        </w:div>
        <w:div w:id="1900045419">
          <w:marLeft w:val="0"/>
          <w:marRight w:val="0"/>
          <w:marTop w:val="0"/>
          <w:marBottom w:val="0"/>
          <w:divBdr>
            <w:top w:val="none" w:sz="0" w:space="0" w:color="auto"/>
            <w:left w:val="none" w:sz="0" w:space="0" w:color="auto"/>
            <w:bottom w:val="none" w:sz="0" w:space="0" w:color="auto"/>
            <w:right w:val="none" w:sz="0" w:space="0" w:color="auto"/>
          </w:divBdr>
        </w:div>
        <w:div w:id="807667409">
          <w:marLeft w:val="0"/>
          <w:marRight w:val="0"/>
          <w:marTop w:val="0"/>
          <w:marBottom w:val="0"/>
          <w:divBdr>
            <w:top w:val="none" w:sz="0" w:space="0" w:color="auto"/>
            <w:left w:val="none" w:sz="0" w:space="0" w:color="auto"/>
            <w:bottom w:val="none" w:sz="0" w:space="0" w:color="auto"/>
            <w:right w:val="none" w:sz="0" w:space="0" w:color="auto"/>
          </w:divBdr>
        </w:div>
        <w:div w:id="1941985993">
          <w:marLeft w:val="0"/>
          <w:marRight w:val="0"/>
          <w:marTop w:val="0"/>
          <w:marBottom w:val="0"/>
          <w:divBdr>
            <w:top w:val="none" w:sz="0" w:space="0" w:color="auto"/>
            <w:left w:val="none" w:sz="0" w:space="0" w:color="auto"/>
            <w:bottom w:val="none" w:sz="0" w:space="0" w:color="auto"/>
            <w:right w:val="none" w:sz="0" w:space="0" w:color="auto"/>
          </w:divBdr>
        </w:div>
        <w:div w:id="64573412">
          <w:marLeft w:val="0"/>
          <w:marRight w:val="0"/>
          <w:marTop w:val="0"/>
          <w:marBottom w:val="0"/>
          <w:divBdr>
            <w:top w:val="none" w:sz="0" w:space="0" w:color="auto"/>
            <w:left w:val="none" w:sz="0" w:space="0" w:color="auto"/>
            <w:bottom w:val="none" w:sz="0" w:space="0" w:color="auto"/>
            <w:right w:val="none" w:sz="0" w:space="0" w:color="auto"/>
          </w:divBdr>
        </w:div>
        <w:div w:id="1390301718">
          <w:marLeft w:val="0"/>
          <w:marRight w:val="0"/>
          <w:marTop w:val="0"/>
          <w:marBottom w:val="0"/>
          <w:divBdr>
            <w:top w:val="none" w:sz="0" w:space="0" w:color="auto"/>
            <w:left w:val="none" w:sz="0" w:space="0" w:color="auto"/>
            <w:bottom w:val="none" w:sz="0" w:space="0" w:color="auto"/>
            <w:right w:val="none" w:sz="0" w:space="0" w:color="auto"/>
          </w:divBdr>
          <w:divsChild>
            <w:div w:id="143355399">
              <w:marLeft w:val="0"/>
              <w:marRight w:val="0"/>
              <w:marTop w:val="0"/>
              <w:marBottom w:val="0"/>
              <w:divBdr>
                <w:top w:val="none" w:sz="0" w:space="0" w:color="auto"/>
                <w:left w:val="none" w:sz="0" w:space="0" w:color="auto"/>
                <w:bottom w:val="none" w:sz="0" w:space="0" w:color="auto"/>
                <w:right w:val="none" w:sz="0" w:space="0" w:color="auto"/>
              </w:divBdr>
            </w:div>
            <w:div w:id="808745300">
              <w:marLeft w:val="0"/>
              <w:marRight w:val="0"/>
              <w:marTop w:val="0"/>
              <w:marBottom w:val="0"/>
              <w:divBdr>
                <w:top w:val="none" w:sz="0" w:space="0" w:color="auto"/>
                <w:left w:val="none" w:sz="0" w:space="0" w:color="auto"/>
                <w:bottom w:val="none" w:sz="0" w:space="0" w:color="auto"/>
                <w:right w:val="none" w:sz="0" w:space="0" w:color="auto"/>
              </w:divBdr>
            </w:div>
          </w:divsChild>
        </w:div>
        <w:div w:id="1178349774">
          <w:marLeft w:val="0"/>
          <w:marRight w:val="0"/>
          <w:marTop w:val="0"/>
          <w:marBottom w:val="0"/>
          <w:divBdr>
            <w:top w:val="none" w:sz="0" w:space="0" w:color="auto"/>
            <w:left w:val="none" w:sz="0" w:space="0" w:color="auto"/>
            <w:bottom w:val="none" w:sz="0" w:space="0" w:color="auto"/>
            <w:right w:val="none" w:sz="0" w:space="0" w:color="auto"/>
          </w:divBdr>
        </w:div>
        <w:div w:id="1985964724">
          <w:marLeft w:val="0"/>
          <w:marRight w:val="0"/>
          <w:marTop w:val="0"/>
          <w:marBottom w:val="0"/>
          <w:divBdr>
            <w:top w:val="none" w:sz="0" w:space="0" w:color="auto"/>
            <w:left w:val="none" w:sz="0" w:space="0" w:color="auto"/>
            <w:bottom w:val="none" w:sz="0" w:space="0" w:color="auto"/>
            <w:right w:val="none" w:sz="0" w:space="0" w:color="auto"/>
          </w:divBdr>
        </w:div>
        <w:div w:id="901598220">
          <w:marLeft w:val="0"/>
          <w:marRight w:val="0"/>
          <w:marTop w:val="0"/>
          <w:marBottom w:val="0"/>
          <w:divBdr>
            <w:top w:val="none" w:sz="0" w:space="0" w:color="auto"/>
            <w:left w:val="none" w:sz="0" w:space="0" w:color="auto"/>
            <w:bottom w:val="none" w:sz="0" w:space="0" w:color="auto"/>
            <w:right w:val="none" w:sz="0" w:space="0" w:color="auto"/>
          </w:divBdr>
        </w:div>
        <w:div w:id="1911689603">
          <w:marLeft w:val="0"/>
          <w:marRight w:val="0"/>
          <w:marTop w:val="0"/>
          <w:marBottom w:val="0"/>
          <w:divBdr>
            <w:top w:val="none" w:sz="0" w:space="0" w:color="auto"/>
            <w:left w:val="none" w:sz="0" w:space="0" w:color="auto"/>
            <w:bottom w:val="none" w:sz="0" w:space="0" w:color="auto"/>
            <w:right w:val="none" w:sz="0" w:space="0" w:color="auto"/>
          </w:divBdr>
        </w:div>
        <w:div w:id="1973292006">
          <w:marLeft w:val="0"/>
          <w:marRight w:val="0"/>
          <w:marTop w:val="0"/>
          <w:marBottom w:val="0"/>
          <w:divBdr>
            <w:top w:val="none" w:sz="0" w:space="0" w:color="auto"/>
            <w:left w:val="none" w:sz="0" w:space="0" w:color="auto"/>
            <w:bottom w:val="none" w:sz="0" w:space="0" w:color="auto"/>
            <w:right w:val="none" w:sz="0" w:space="0" w:color="auto"/>
          </w:divBdr>
        </w:div>
        <w:div w:id="1787233779">
          <w:marLeft w:val="0"/>
          <w:marRight w:val="0"/>
          <w:marTop w:val="0"/>
          <w:marBottom w:val="0"/>
          <w:divBdr>
            <w:top w:val="none" w:sz="0" w:space="0" w:color="auto"/>
            <w:left w:val="none" w:sz="0" w:space="0" w:color="auto"/>
            <w:bottom w:val="none" w:sz="0" w:space="0" w:color="auto"/>
            <w:right w:val="none" w:sz="0" w:space="0" w:color="auto"/>
          </w:divBdr>
        </w:div>
        <w:div w:id="1785659640">
          <w:marLeft w:val="0"/>
          <w:marRight w:val="0"/>
          <w:marTop w:val="0"/>
          <w:marBottom w:val="0"/>
          <w:divBdr>
            <w:top w:val="none" w:sz="0" w:space="0" w:color="auto"/>
            <w:left w:val="none" w:sz="0" w:space="0" w:color="auto"/>
            <w:bottom w:val="none" w:sz="0" w:space="0" w:color="auto"/>
            <w:right w:val="none" w:sz="0" w:space="0" w:color="auto"/>
          </w:divBdr>
        </w:div>
        <w:div w:id="283511577">
          <w:marLeft w:val="0"/>
          <w:marRight w:val="0"/>
          <w:marTop w:val="0"/>
          <w:marBottom w:val="0"/>
          <w:divBdr>
            <w:top w:val="none" w:sz="0" w:space="0" w:color="auto"/>
            <w:left w:val="none" w:sz="0" w:space="0" w:color="auto"/>
            <w:bottom w:val="none" w:sz="0" w:space="0" w:color="auto"/>
            <w:right w:val="none" w:sz="0" w:space="0" w:color="auto"/>
          </w:divBdr>
        </w:div>
        <w:div w:id="242298763">
          <w:marLeft w:val="0"/>
          <w:marRight w:val="0"/>
          <w:marTop w:val="0"/>
          <w:marBottom w:val="0"/>
          <w:divBdr>
            <w:top w:val="none" w:sz="0" w:space="0" w:color="auto"/>
            <w:left w:val="none" w:sz="0" w:space="0" w:color="auto"/>
            <w:bottom w:val="none" w:sz="0" w:space="0" w:color="auto"/>
            <w:right w:val="none" w:sz="0" w:space="0" w:color="auto"/>
          </w:divBdr>
        </w:div>
        <w:div w:id="586422499">
          <w:marLeft w:val="0"/>
          <w:marRight w:val="0"/>
          <w:marTop w:val="0"/>
          <w:marBottom w:val="0"/>
          <w:divBdr>
            <w:top w:val="none" w:sz="0" w:space="0" w:color="auto"/>
            <w:left w:val="none" w:sz="0" w:space="0" w:color="auto"/>
            <w:bottom w:val="none" w:sz="0" w:space="0" w:color="auto"/>
            <w:right w:val="none" w:sz="0" w:space="0" w:color="auto"/>
          </w:divBdr>
        </w:div>
        <w:div w:id="1462918349">
          <w:marLeft w:val="0"/>
          <w:marRight w:val="0"/>
          <w:marTop w:val="0"/>
          <w:marBottom w:val="0"/>
          <w:divBdr>
            <w:top w:val="none" w:sz="0" w:space="0" w:color="auto"/>
            <w:left w:val="none" w:sz="0" w:space="0" w:color="auto"/>
            <w:bottom w:val="none" w:sz="0" w:space="0" w:color="auto"/>
            <w:right w:val="none" w:sz="0" w:space="0" w:color="auto"/>
          </w:divBdr>
          <w:divsChild>
            <w:div w:id="1199666706">
              <w:marLeft w:val="0"/>
              <w:marRight w:val="0"/>
              <w:marTop w:val="0"/>
              <w:marBottom w:val="0"/>
              <w:divBdr>
                <w:top w:val="none" w:sz="0" w:space="0" w:color="auto"/>
                <w:left w:val="none" w:sz="0" w:space="0" w:color="auto"/>
                <w:bottom w:val="none" w:sz="0" w:space="0" w:color="auto"/>
                <w:right w:val="none" w:sz="0" w:space="0" w:color="auto"/>
              </w:divBdr>
            </w:div>
            <w:div w:id="847871931">
              <w:marLeft w:val="0"/>
              <w:marRight w:val="0"/>
              <w:marTop w:val="0"/>
              <w:marBottom w:val="0"/>
              <w:divBdr>
                <w:top w:val="none" w:sz="0" w:space="0" w:color="auto"/>
                <w:left w:val="none" w:sz="0" w:space="0" w:color="auto"/>
                <w:bottom w:val="none" w:sz="0" w:space="0" w:color="auto"/>
                <w:right w:val="none" w:sz="0" w:space="0" w:color="auto"/>
              </w:divBdr>
            </w:div>
            <w:div w:id="1544832233">
              <w:marLeft w:val="0"/>
              <w:marRight w:val="0"/>
              <w:marTop w:val="0"/>
              <w:marBottom w:val="0"/>
              <w:divBdr>
                <w:top w:val="none" w:sz="0" w:space="0" w:color="auto"/>
                <w:left w:val="none" w:sz="0" w:space="0" w:color="auto"/>
                <w:bottom w:val="none" w:sz="0" w:space="0" w:color="auto"/>
                <w:right w:val="none" w:sz="0" w:space="0" w:color="auto"/>
              </w:divBdr>
            </w:div>
            <w:div w:id="1278872525">
              <w:marLeft w:val="0"/>
              <w:marRight w:val="0"/>
              <w:marTop w:val="0"/>
              <w:marBottom w:val="0"/>
              <w:divBdr>
                <w:top w:val="none" w:sz="0" w:space="0" w:color="auto"/>
                <w:left w:val="none" w:sz="0" w:space="0" w:color="auto"/>
                <w:bottom w:val="none" w:sz="0" w:space="0" w:color="auto"/>
                <w:right w:val="none" w:sz="0" w:space="0" w:color="auto"/>
              </w:divBdr>
            </w:div>
            <w:div w:id="1391424350">
              <w:marLeft w:val="0"/>
              <w:marRight w:val="0"/>
              <w:marTop w:val="0"/>
              <w:marBottom w:val="0"/>
              <w:divBdr>
                <w:top w:val="none" w:sz="0" w:space="0" w:color="auto"/>
                <w:left w:val="none" w:sz="0" w:space="0" w:color="auto"/>
                <w:bottom w:val="none" w:sz="0" w:space="0" w:color="auto"/>
                <w:right w:val="none" w:sz="0" w:space="0" w:color="auto"/>
              </w:divBdr>
            </w:div>
            <w:div w:id="185599351">
              <w:marLeft w:val="0"/>
              <w:marRight w:val="0"/>
              <w:marTop w:val="0"/>
              <w:marBottom w:val="0"/>
              <w:divBdr>
                <w:top w:val="none" w:sz="0" w:space="0" w:color="auto"/>
                <w:left w:val="none" w:sz="0" w:space="0" w:color="auto"/>
                <w:bottom w:val="none" w:sz="0" w:space="0" w:color="auto"/>
                <w:right w:val="none" w:sz="0" w:space="0" w:color="auto"/>
              </w:divBdr>
            </w:div>
            <w:div w:id="551500033">
              <w:marLeft w:val="0"/>
              <w:marRight w:val="0"/>
              <w:marTop w:val="0"/>
              <w:marBottom w:val="0"/>
              <w:divBdr>
                <w:top w:val="none" w:sz="0" w:space="0" w:color="auto"/>
                <w:left w:val="none" w:sz="0" w:space="0" w:color="auto"/>
                <w:bottom w:val="none" w:sz="0" w:space="0" w:color="auto"/>
                <w:right w:val="none" w:sz="0" w:space="0" w:color="auto"/>
              </w:divBdr>
            </w:div>
            <w:div w:id="1644774685">
              <w:marLeft w:val="0"/>
              <w:marRight w:val="0"/>
              <w:marTop w:val="0"/>
              <w:marBottom w:val="0"/>
              <w:divBdr>
                <w:top w:val="none" w:sz="0" w:space="0" w:color="auto"/>
                <w:left w:val="none" w:sz="0" w:space="0" w:color="auto"/>
                <w:bottom w:val="none" w:sz="0" w:space="0" w:color="auto"/>
                <w:right w:val="none" w:sz="0" w:space="0" w:color="auto"/>
              </w:divBdr>
            </w:div>
            <w:div w:id="1928466612">
              <w:marLeft w:val="0"/>
              <w:marRight w:val="0"/>
              <w:marTop w:val="0"/>
              <w:marBottom w:val="0"/>
              <w:divBdr>
                <w:top w:val="none" w:sz="0" w:space="0" w:color="auto"/>
                <w:left w:val="none" w:sz="0" w:space="0" w:color="auto"/>
                <w:bottom w:val="none" w:sz="0" w:space="0" w:color="auto"/>
                <w:right w:val="none" w:sz="0" w:space="0" w:color="auto"/>
              </w:divBdr>
            </w:div>
            <w:div w:id="1431004429">
              <w:marLeft w:val="0"/>
              <w:marRight w:val="0"/>
              <w:marTop w:val="0"/>
              <w:marBottom w:val="0"/>
              <w:divBdr>
                <w:top w:val="none" w:sz="0" w:space="0" w:color="auto"/>
                <w:left w:val="none" w:sz="0" w:space="0" w:color="auto"/>
                <w:bottom w:val="none" w:sz="0" w:space="0" w:color="auto"/>
                <w:right w:val="none" w:sz="0" w:space="0" w:color="auto"/>
              </w:divBdr>
            </w:div>
            <w:div w:id="1248882568">
              <w:marLeft w:val="0"/>
              <w:marRight w:val="0"/>
              <w:marTop w:val="0"/>
              <w:marBottom w:val="0"/>
              <w:divBdr>
                <w:top w:val="none" w:sz="0" w:space="0" w:color="auto"/>
                <w:left w:val="none" w:sz="0" w:space="0" w:color="auto"/>
                <w:bottom w:val="none" w:sz="0" w:space="0" w:color="auto"/>
                <w:right w:val="none" w:sz="0" w:space="0" w:color="auto"/>
              </w:divBdr>
            </w:div>
            <w:div w:id="1275478625">
              <w:marLeft w:val="0"/>
              <w:marRight w:val="0"/>
              <w:marTop w:val="0"/>
              <w:marBottom w:val="0"/>
              <w:divBdr>
                <w:top w:val="none" w:sz="0" w:space="0" w:color="auto"/>
                <w:left w:val="none" w:sz="0" w:space="0" w:color="auto"/>
                <w:bottom w:val="none" w:sz="0" w:space="0" w:color="auto"/>
                <w:right w:val="none" w:sz="0" w:space="0" w:color="auto"/>
              </w:divBdr>
            </w:div>
            <w:div w:id="406271065">
              <w:marLeft w:val="0"/>
              <w:marRight w:val="0"/>
              <w:marTop w:val="0"/>
              <w:marBottom w:val="0"/>
              <w:divBdr>
                <w:top w:val="none" w:sz="0" w:space="0" w:color="auto"/>
                <w:left w:val="none" w:sz="0" w:space="0" w:color="auto"/>
                <w:bottom w:val="none" w:sz="0" w:space="0" w:color="auto"/>
                <w:right w:val="none" w:sz="0" w:space="0" w:color="auto"/>
              </w:divBdr>
            </w:div>
            <w:div w:id="1317686554">
              <w:marLeft w:val="0"/>
              <w:marRight w:val="0"/>
              <w:marTop w:val="0"/>
              <w:marBottom w:val="0"/>
              <w:divBdr>
                <w:top w:val="none" w:sz="0" w:space="0" w:color="auto"/>
                <w:left w:val="none" w:sz="0" w:space="0" w:color="auto"/>
                <w:bottom w:val="none" w:sz="0" w:space="0" w:color="auto"/>
                <w:right w:val="none" w:sz="0" w:space="0" w:color="auto"/>
              </w:divBdr>
            </w:div>
            <w:div w:id="2112847518">
              <w:marLeft w:val="0"/>
              <w:marRight w:val="0"/>
              <w:marTop w:val="0"/>
              <w:marBottom w:val="0"/>
              <w:divBdr>
                <w:top w:val="none" w:sz="0" w:space="0" w:color="auto"/>
                <w:left w:val="none" w:sz="0" w:space="0" w:color="auto"/>
                <w:bottom w:val="none" w:sz="0" w:space="0" w:color="auto"/>
                <w:right w:val="none" w:sz="0" w:space="0" w:color="auto"/>
              </w:divBdr>
            </w:div>
            <w:div w:id="486435191">
              <w:marLeft w:val="0"/>
              <w:marRight w:val="0"/>
              <w:marTop w:val="0"/>
              <w:marBottom w:val="0"/>
              <w:divBdr>
                <w:top w:val="none" w:sz="0" w:space="0" w:color="auto"/>
                <w:left w:val="none" w:sz="0" w:space="0" w:color="auto"/>
                <w:bottom w:val="none" w:sz="0" w:space="0" w:color="auto"/>
                <w:right w:val="none" w:sz="0" w:space="0" w:color="auto"/>
              </w:divBdr>
            </w:div>
            <w:div w:id="303241765">
              <w:marLeft w:val="0"/>
              <w:marRight w:val="0"/>
              <w:marTop w:val="0"/>
              <w:marBottom w:val="0"/>
              <w:divBdr>
                <w:top w:val="none" w:sz="0" w:space="0" w:color="auto"/>
                <w:left w:val="none" w:sz="0" w:space="0" w:color="auto"/>
                <w:bottom w:val="none" w:sz="0" w:space="0" w:color="auto"/>
                <w:right w:val="none" w:sz="0" w:space="0" w:color="auto"/>
              </w:divBdr>
            </w:div>
            <w:div w:id="96676982">
              <w:marLeft w:val="0"/>
              <w:marRight w:val="0"/>
              <w:marTop w:val="0"/>
              <w:marBottom w:val="0"/>
              <w:divBdr>
                <w:top w:val="none" w:sz="0" w:space="0" w:color="auto"/>
                <w:left w:val="none" w:sz="0" w:space="0" w:color="auto"/>
                <w:bottom w:val="none" w:sz="0" w:space="0" w:color="auto"/>
                <w:right w:val="none" w:sz="0" w:space="0" w:color="auto"/>
              </w:divBdr>
            </w:div>
            <w:div w:id="1362705900">
              <w:marLeft w:val="0"/>
              <w:marRight w:val="0"/>
              <w:marTop w:val="0"/>
              <w:marBottom w:val="0"/>
              <w:divBdr>
                <w:top w:val="none" w:sz="0" w:space="0" w:color="auto"/>
                <w:left w:val="none" w:sz="0" w:space="0" w:color="auto"/>
                <w:bottom w:val="none" w:sz="0" w:space="0" w:color="auto"/>
                <w:right w:val="none" w:sz="0" w:space="0" w:color="auto"/>
              </w:divBdr>
            </w:div>
            <w:div w:id="737629944">
              <w:marLeft w:val="0"/>
              <w:marRight w:val="0"/>
              <w:marTop w:val="0"/>
              <w:marBottom w:val="0"/>
              <w:divBdr>
                <w:top w:val="none" w:sz="0" w:space="0" w:color="auto"/>
                <w:left w:val="none" w:sz="0" w:space="0" w:color="auto"/>
                <w:bottom w:val="none" w:sz="0" w:space="0" w:color="auto"/>
                <w:right w:val="none" w:sz="0" w:space="0" w:color="auto"/>
              </w:divBdr>
            </w:div>
            <w:div w:id="2142838655">
              <w:marLeft w:val="0"/>
              <w:marRight w:val="0"/>
              <w:marTop w:val="0"/>
              <w:marBottom w:val="0"/>
              <w:divBdr>
                <w:top w:val="none" w:sz="0" w:space="0" w:color="auto"/>
                <w:left w:val="none" w:sz="0" w:space="0" w:color="auto"/>
                <w:bottom w:val="none" w:sz="0" w:space="0" w:color="auto"/>
                <w:right w:val="none" w:sz="0" w:space="0" w:color="auto"/>
              </w:divBdr>
            </w:div>
            <w:div w:id="1649631490">
              <w:marLeft w:val="0"/>
              <w:marRight w:val="0"/>
              <w:marTop w:val="0"/>
              <w:marBottom w:val="0"/>
              <w:divBdr>
                <w:top w:val="none" w:sz="0" w:space="0" w:color="auto"/>
                <w:left w:val="none" w:sz="0" w:space="0" w:color="auto"/>
                <w:bottom w:val="none" w:sz="0" w:space="0" w:color="auto"/>
                <w:right w:val="none" w:sz="0" w:space="0" w:color="auto"/>
              </w:divBdr>
            </w:div>
            <w:div w:id="1055619074">
              <w:marLeft w:val="0"/>
              <w:marRight w:val="0"/>
              <w:marTop w:val="0"/>
              <w:marBottom w:val="0"/>
              <w:divBdr>
                <w:top w:val="none" w:sz="0" w:space="0" w:color="auto"/>
                <w:left w:val="none" w:sz="0" w:space="0" w:color="auto"/>
                <w:bottom w:val="none" w:sz="0" w:space="0" w:color="auto"/>
                <w:right w:val="none" w:sz="0" w:space="0" w:color="auto"/>
              </w:divBdr>
            </w:div>
            <w:div w:id="209345752">
              <w:marLeft w:val="0"/>
              <w:marRight w:val="0"/>
              <w:marTop w:val="0"/>
              <w:marBottom w:val="0"/>
              <w:divBdr>
                <w:top w:val="none" w:sz="0" w:space="0" w:color="auto"/>
                <w:left w:val="none" w:sz="0" w:space="0" w:color="auto"/>
                <w:bottom w:val="none" w:sz="0" w:space="0" w:color="auto"/>
                <w:right w:val="none" w:sz="0" w:space="0" w:color="auto"/>
              </w:divBdr>
            </w:div>
            <w:div w:id="1913195267">
              <w:marLeft w:val="0"/>
              <w:marRight w:val="0"/>
              <w:marTop w:val="0"/>
              <w:marBottom w:val="0"/>
              <w:divBdr>
                <w:top w:val="none" w:sz="0" w:space="0" w:color="auto"/>
                <w:left w:val="none" w:sz="0" w:space="0" w:color="auto"/>
                <w:bottom w:val="none" w:sz="0" w:space="0" w:color="auto"/>
                <w:right w:val="none" w:sz="0" w:space="0" w:color="auto"/>
              </w:divBdr>
            </w:div>
            <w:div w:id="148518318">
              <w:marLeft w:val="0"/>
              <w:marRight w:val="0"/>
              <w:marTop w:val="0"/>
              <w:marBottom w:val="0"/>
              <w:divBdr>
                <w:top w:val="none" w:sz="0" w:space="0" w:color="auto"/>
                <w:left w:val="none" w:sz="0" w:space="0" w:color="auto"/>
                <w:bottom w:val="none" w:sz="0" w:space="0" w:color="auto"/>
                <w:right w:val="none" w:sz="0" w:space="0" w:color="auto"/>
              </w:divBdr>
            </w:div>
            <w:div w:id="1494183800">
              <w:marLeft w:val="0"/>
              <w:marRight w:val="0"/>
              <w:marTop w:val="0"/>
              <w:marBottom w:val="0"/>
              <w:divBdr>
                <w:top w:val="none" w:sz="0" w:space="0" w:color="auto"/>
                <w:left w:val="none" w:sz="0" w:space="0" w:color="auto"/>
                <w:bottom w:val="none" w:sz="0" w:space="0" w:color="auto"/>
                <w:right w:val="none" w:sz="0" w:space="0" w:color="auto"/>
              </w:divBdr>
            </w:div>
            <w:div w:id="1799564123">
              <w:marLeft w:val="0"/>
              <w:marRight w:val="0"/>
              <w:marTop w:val="0"/>
              <w:marBottom w:val="0"/>
              <w:divBdr>
                <w:top w:val="none" w:sz="0" w:space="0" w:color="auto"/>
                <w:left w:val="none" w:sz="0" w:space="0" w:color="auto"/>
                <w:bottom w:val="none" w:sz="0" w:space="0" w:color="auto"/>
                <w:right w:val="none" w:sz="0" w:space="0" w:color="auto"/>
              </w:divBdr>
            </w:div>
            <w:div w:id="1432121833">
              <w:marLeft w:val="0"/>
              <w:marRight w:val="0"/>
              <w:marTop w:val="0"/>
              <w:marBottom w:val="0"/>
              <w:divBdr>
                <w:top w:val="none" w:sz="0" w:space="0" w:color="auto"/>
                <w:left w:val="none" w:sz="0" w:space="0" w:color="auto"/>
                <w:bottom w:val="none" w:sz="0" w:space="0" w:color="auto"/>
                <w:right w:val="none" w:sz="0" w:space="0" w:color="auto"/>
              </w:divBdr>
            </w:div>
            <w:div w:id="627859608">
              <w:marLeft w:val="0"/>
              <w:marRight w:val="0"/>
              <w:marTop w:val="0"/>
              <w:marBottom w:val="0"/>
              <w:divBdr>
                <w:top w:val="none" w:sz="0" w:space="0" w:color="auto"/>
                <w:left w:val="none" w:sz="0" w:space="0" w:color="auto"/>
                <w:bottom w:val="none" w:sz="0" w:space="0" w:color="auto"/>
                <w:right w:val="none" w:sz="0" w:space="0" w:color="auto"/>
              </w:divBdr>
            </w:div>
            <w:div w:id="959337238">
              <w:marLeft w:val="0"/>
              <w:marRight w:val="0"/>
              <w:marTop w:val="0"/>
              <w:marBottom w:val="0"/>
              <w:divBdr>
                <w:top w:val="none" w:sz="0" w:space="0" w:color="auto"/>
                <w:left w:val="none" w:sz="0" w:space="0" w:color="auto"/>
                <w:bottom w:val="none" w:sz="0" w:space="0" w:color="auto"/>
                <w:right w:val="none" w:sz="0" w:space="0" w:color="auto"/>
              </w:divBdr>
            </w:div>
            <w:div w:id="245068413">
              <w:marLeft w:val="0"/>
              <w:marRight w:val="0"/>
              <w:marTop w:val="0"/>
              <w:marBottom w:val="0"/>
              <w:divBdr>
                <w:top w:val="none" w:sz="0" w:space="0" w:color="auto"/>
                <w:left w:val="none" w:sz="0" w:space="0" w:color="auto"/>
                <w:bottom w:val="none" w:sz="0" w:space="0" w:color="auto"/>
                <w:right w:val="none" w:sz="0" w:space="0" w:color="auto"/>
              </w:divBdr>
            </w:div>
            <w:div w:id="1643732667">
              <w:marLeft w:val="0"/>
              <w:marRight w:val="0"/>
              <w:marTop w:val="0"/>
              <w:marBottom w:val="0"/>
              <w:divBdr>
                <w:top w:val="none" w:sz="0" w:space="0" w:color="auto"/>
                <w:left w:val="none" w:sz="0" w:space="0" w:color="auto"/>
                <w:bottom w:val="none" w:sz="0" w:space="0" w:color="auto"/>
                <w:right w:val="none" w:sz="0" w:space="0" w:color="auto"/>
              </w:divBdr>
            </w:div>
            <w:div w:id="1663577968">
              <w:marLeft w:val="0"/>
              <w:marRight w:val="0"/>
              <w:marTop w:val="0"/>
              <w:marBottom w:val="0"/>
              <w:divBdr>
                <w:top w:val="none" w:sz="0" w:space="0" w:color="auto"/>
                <w:left w:val="none" w:sz="0" w:space="0" w:color="auto"/>
                <w:bottom w:val="none" w:sz="0" w:space="0" w:color="auto"/>
                <w:right w:val="none" w:sz="0" w:space="0" w:color="auto"/>
              </w:divBdr>
            </w:div>
            <w:div w:id="1973636446">
              <w:marLeft w:val="0"/>
              <w:marRight w:val="0"/>
              <w:marTop w:val="0"/>
              <w:marBottom w:val="0"/>
              <w:divBdr>
                <w:top w:val="none" w:sz="0" w:space="0" w:color="auto"/>
                <w:left w:val="none" w:sz="0" w:space="0" w:color="auto"/>
                <w:bottom w:val="none" w:sz="0" w:space="0" w:color="auto"/>
                <w:right w:val="none" w:sz="0" w:space="0" w:color="auto"/>
              </w:divBdr>
            </w:div>
            <w:div w:id="485706866">
              <w:marLeft w:val="0"/>
              <w:marRight w:val="0"/>
              <w:marTop w:val="0"/>
              <w:marBottom w:val="0"/>
              <w:divBdr>
                <w:top w:val="none" w:sz="0" w:space="0" w:color="auto"/>
                <w:left w:val="none" w:sz="0" w:space="0" w:color="auto"/>
                <w:bottom w:val="none" w:sz="0" w:space="0" w:color="auto"/>
                <w:right w:val="none" w:sz="0" w:space="0" w:color="auto"/>
              </w:divBdr>
            </w:div>
            <w:div w:id="1262839821">
              <w:marLeft w:val="0"/>
              <w:marRight w:val="0"/>
              <w:marTop w:val="0"/>
              <w:marBottom w:val="0"/>
              <w:divBdr>
                <w:top w:val="none" w:sz="0" w:space="0" w:color="auto"/>
                <w:left w:val="none" w:sz="0" w:space="0" w:color="auto"/>
                <w:bottom w:val="none" w:sz="0" w:space="0" w:color="auto"/>
                <w:right w:val="none" w:sz="0" w:space="0" w:color="auto"/>
              </w:divBdr>
            </w:div>
            <w:div w:id="1468548836">
              <w:marLeft w:val="0"/>
              <w:marRight w:val="0"/>
              <w:marTop w:val="0"/>
              <w:marBottom w:val="0"/>
              <w:divBdr>
                <w:top w:val="none" w:sz="0" w:space="0" w:color="auto"/>
                <w:left w:val="none" w:sz="0" w:space="0" w:color="auto"/>
                <w:bottom w:val="none" w:sz="0" w:space="0" w:color="auto"/>
                <w:right w:val="none" w:sz="0" w:space="0" w:color="auto"/>
              </w:divBdr>
            </w:div>
            <w:div w:id="1051146904">
              <w:marLeft w:val="0"/>
              <w:marRight w:val="0"/>
              <w:marTop w:val="0"/>
              <w:marBottom w:val="0"/>
              <w:divBdr>
                <w:top w:val="none" w:sz="0" w:space="0" w:color="auto"/>
                <w:left w:val="none" w:sz="0" w:space="0" w:color="auto"/>
                <w:bottom w:val="none" w:sz="0" w:space="0" w:color="auto"/>
                <w:right w:val="none" w:sz="0" w:space="0" w:color="auto"/>
              </w:divBdr>
            </w:div>
            <w:div w:id="1769539327">
              <w:marLeft w:val="0"/>
              <w:marRight w:val="0"/>
              <w:marTop w:val="0"/>
              <w:marBottom w:val="0"/>
              <w:divBdr>
                <w:top w:val="none" w:sz="0" w:space="0" w:color="auto"/>
                <w:left w:val="none" w:sz="0" w:space="0" w:color="auto"/>
                <w:bottom w:val="none" w:sz="0" w:space="0" w:color="auto"/>
                <w:right w:val="none" w:sz="0" w:space="0" w:color="auto"/>
              </w:divBdr>
            </w:div>
            <w:div w:id="1884635306">
              <w:marLeft w:val="0"/>
              <w:marRight w:val="0"/>
              <w:marTop w:val="0"/>
              <w:marBottom w:val="0"/>
              <w:divBdr>
                <w:top w:val="none" w:sz="0" w:space="0" w:color="auto"/>
                <w:left w:val="none" w:sz="0" w:space="0" w:color="auto"/>
                <w:bottom w:val="none" w:sz="0" w:space="0" w:color="auto"/>
                <w:right w:val="none" w:sz="0" w:space="0" w:color="auto"/>
              </w:divBdr>
            </w:div>
            <w:div w:id="1228419234">
              <w:marLeft w:val="0"/>
              <w:marRight w:val="0"/>
              <w:marTop w:val="0"/>
              <w:marBottom w:val="0"/>
              <w:divBdr>
                <w:top w:val="none" w:sz="0" w:space="0" w:color="auto"/>
                <w:left w:val="none" w:sz="0" w:space="0" w:color="auto"/>
                <w:bottom w:val="none" w:sz="0" w:space="0" w:color="auto"/>
                <w:right w:val="none" w:sz="0" w:space="0" w:color="auto"/>
              </w:divBdr>
            </w:div>
            <w:div w:id="1470979980">
              <w:marLeft w:val="0"/>
              <w:marRight w:val="0"/>
              <w:marTop w:val="0"/>
              <w:marBottom w:val="0"/>
              <w:divBdr>
                <w:top w:val="none" w:sz="0" w:space="0" w:color="auto"/>
                <w:left w:val="none" w:sz="0" w:space="0" w:color="auto"/>
                <w:bottom w:val="none" w:sz="0" w:space="0" w:color="auto"/>
                <w:right w:val="none" w:sz="0" w:space="0" w:color="auto"/>
              </w:divBdr>
            </w:div>
            <w:div w:id="490753554">
              <w:marLeft w:val="0"/>
              <w:marRight w:val="0"/>
              <w:marTop w:val="0"/>
              <w:marBottom w:val="0"/>
              <w:divBdr>
                <w:top w:val="none" w:sz="0" w:space="0" w:color="auto"/>
                <w:left w:val="none" w:sz="0" w:space="0" w:color="auto"/>
                <w:bottom w:val="none" w:sz="0" w:space="0" w:color="auto"/>
                <w:right w:val="none" w:sz="0" w:space="0" w:color="auto"/>
              </w:divBdr>
            </w:div>
            <w:div w:id="717819778">
              <w:marLeft w:val="0"/>
              <w:marRight w:val="0"/>
              <w:marTop w:val="0"/>
              <w:marBottom w:val="0"/>
              <w:divBdr>
                <w:top w:val="none" w:sz="0" w:space="0" w:color="auto"/>
                <w:left w:val="none" w:sz="0" w:space="0" w:color="auto"/>
                <w:bottom w:val="none" w:sz="0" w:space="0" w:color="auto"/>
                <w:right w:val="none" w:sz="0" w:space="0" w:color="auto"/>
              </w:divBdr>
            </w:div>
            <w:div w:id="1791440044">
              <w:marLeft w:val="0"/>
              <w:marRight w:val="0"/>
              <w:marTop w:val="0"/>
              <w:marBottom w:val="0"/>
              <w:divBdr>
                <w:top w:val="none" w:sz="0" w:space="0" w:color="auto"/>
                <w:left w:val="none" w:sz="0" w:space="0" w:color="auto"/>
                <w:bottom w:val="none" w:sz="0" w:space="0" w:color="auto"/>
                <w:right w:val="none" w:sz="0" w:space="0" w:color="auto"/>
              </w:divBdr>
            </w:div>
            <w:div w:id="886793397">
              <w:marLeft w:val="0"/>
              <w:marRight w:val="0"/>
              <w:marTop w:val="0"/>
              <w:marBottom w:val="0"/>
              <w:divBdr>
                <w:top w:val="none" w:sz="0" w:space="0" w:color="auto"/>
                <w:left w:val="none" w:sz="0" w:space="0" w:color="auto"/>
                <w:bottom w:val="none" w:sz="0" w:space="0" w:color="auto"/>
                <w:right w:val="none" w:sz="0" w:space="0" w:color="auto"/>
              </w:divBdr>
            </w:div>
            <w:div w:id="704405785">
              <w:marLeft w:val="0"/>
              <w:marRight w:val="0"/>
              <w:marTop w:val="0"/>
              <w:marBottom w:val="0"/>
              <w:divBdr>
                <w:top w:val="none" w:sz="0" w:space="0" w:color="auto"/>
                <w:left w:val="none" w:sz="0" w:space="0" w:color="auto"/>
                <w:bottom w:val="none" w:sz="0" w:space="0" w:color="auto"/>
                <w:right w:val="none" w:sz="0" w:space="0" w:color="auto"/>
              </w:divBdr>
            </w:div>
            <w:div w:id="748582525">
              <w:marLeft w:val="0"/>
              <w:marRight w:val="0"/>
              <w:marTop w:val="0"/>
              <w:marBottom w:val="0"/>
              <w:divBdr>
                <w:top w:val="none" w:sz="0" w:space="0" w:color="auto"/>
                <w:left w:val="none" w:sz="0" w:space="0" w:color="auto"/>
                <w:bottom w:val="none" w:sz="0" w:space="0" w:color="auto"/>
                <w:right w:val="none" w:sz="0" w:space="0" w:color="auto"/>
              </w:divBdr>
            </w:div>
            <w:div w:id="1451125021">
              <w:marLeft w:val="0"/>
              <w:marRight w:val="0"/>
              <w:marTop w:val="0"/>
              <w:marBottom w:val="0"/>
              <w:divBdr>
                <w:top w:val="none" w:sz="0" w:space="0" w:color="auto"/>
                <w:left w:val="none" w:sz="0" w:space="0" w:color="auto"/>
                <w:bottom w:val="none" w:sz="0" w:space="0" w:color="auto"/>
                <w:right w:val="none" w:sz="0" w:space="0" w:color="auto"/>
              </w:divBdr>
            </w:div>
            <w:div w:id="354156656">
              <w:marLeft w:val="0"/>
              <w:marRight w:val="0"/>
              <w:marTop w:val="0"/>
              <w:marBottom w:val="0"/>
              <w:divBdr>
                <w:top w:val="none" w:sz="0" w:space="0" w:color="auto"/>
                <w:left w:val="none" w:sz="0" w:space="0" w:color="auto"/>
                <w:bottom w:val="none" w:sz="0" w:space="0" w:color="auto"/>
                <w:right w:val="none" w:sz="0" w:space="0" w:color="auto"/>
              </w:divBdr>
            </w:div>
            <w:div w:id="1225527981">
              <w:marLeft w:val="0"/>
              <w:marRight w:val="0"/>
              <w:marTop w:val="0"/>
              <w:marBottom w:val="0"/>
              <w:divBdr>
                <w:top w:val="none" w:sz="0" w:space="0" w:color="auto"/>
                <w:left w:val="none" w:sz="0" w:space="0" w:color="auto"/>
                <w:bottom w:val="none" w:sz="0" w:space="0" w:color="auto"/>
                <w:right w:val="none" w:sz="0" w:space="0" w:color="auto"/>
              </w:divBdr>
            </w:div>
            <w:div w:id="134416745">
              <w:marLeft w:val="0"/>
              <w:marRight w:val="0"/>
              <w:marTop w:val="0"/>
              <w:marBottom w:val="0"/>
              <w:divBdr>
                <w:top w:val="none" w:sz="0" w:space="0" w:color="auto"/>
                <w:left w:val="none" w:sz="0" w:space="0" w:color="auto"/>
                <w:bottom w:val="none" w:sz="0" w:space="0" w:color="auto"/>
                <w:right w:val="none" w:sz="0" w:space="0" w:color="auto"/>
              </w:divBdr>
            </w:div>
            <w:div w:id="466628434">
              <w:marLeft w:val="0"/>
              <w:marRight w:val="0"/>
              <w:marTop w:val="0"/>
              <w:marBottom w:val="0"/>
              <w:divBdr>
                <w:top w:val="none" w:sz="0" w:space="0" w:color="auto"/>
                <w:left w:val="none" w:sz="0" w:space="0" w:color="auto"/>
                <w:bottom w:val="none" w:sz="0" w:space="0" w:color="auto"/>
                <w:right w:val="none" w:sz="0" w:space="0" w:color="auto"/>
              </w:divBdr>
            </w:div>
            <w:div w:id="2077319269">
              <w:marLeft w:val="0"/>
              <w:marRight w:val="0"/>
              <w:marTop w:val="0"/>
              <w:marBottom w:val="0"/>
              <w:divBdr>
                <w:top w:val="none" w:sz="0" w:space="0" w:color="auto"/>
                <w:left w:val="none" w:sz="0" w:space="0" w:color="auto"/>
                <w:bottom w:val="none" w:sz="0" w:space="0" w:color="auto"/>
                <w:right w:val="none" w:sz="0" w:space="0" w:color="auto"/>
              </w:divBdr>
            </w:div>
            <w:div w:id="963199806">
              <w:marLeft w:val="0"/>
              <w:marRight w:val="0"/>
              <w:marTop w:val="0"/>
              <w:marBottom w:val="0"/>
              <w:divBdr>
                <w:top w:val="none" w:sz="0" w:space="0" w:color="auto"/>
                <w:left w:val="none" w:sz="0" w:space="0" w:color="auto"/>
                <w:bottom w:val="none" w:sz="0" w:space="0" w:color="auto"/>
                <w:right w:val="none" w:sz="0" w:space="0" w:color="auto"/>
              </w:divBdr>
            </w:div>
            <w:div w:id="959260646">
              <w:marLeft w:val="0"/>
              <w:marRight w:val="0"/>
              <w:marTop w:val="0"/>
              <w:marBottom w:val="0"/>
              <w:divBdr>
                <w:top w:val="none" w:sz="0" w:space="0" w:color="auto"/>
                <w:left w:val="none" w:sz="0" w:space="0" w:color="auto"/>
                <w:bottom w:val="none" w:sz="0" w:space="0" w:color="auto"/>
                <w:right w:val="none" w:sz="0" w:space="0" w:color="auto"/>
              </w:divBdr>
            </w:div>
          </w:divsChild>
        </w:div>
        <w:div w:id="1415321306">
          <w:marLeft w:val="0"/>
          <w:marRight w:val="0"/>
          <w:marTop w:val="0"/>
          <w:marBottom w:val="0"/>
          <w:divBdr>
            <w:top w:val="none" w:sz="0" w:space="0" w:color="auto"/>
            <w:left w:val="none" w:sz="0" w:space="0" w:color="auto"/>
            <w:bottom w:val="none" w:sz="0" w:space="0" w:color="auto"/>
            <w:right w:val="none" w:sz="0" w:space="0" w:color="auto"/>
          </w:divBdr>
        </w:div>
        <w:div w:id="361781787">
          <w:marLeft w:val="0"/>
          <w:marRight w:val="0"/>
          <w:marTop w:val="0"/>
          <w:marBottom w:val="0"/>
          <w:divBdr>
            <w:top w:val="none" w:sz="0" w:space="0" w:color="auto"/>
            <w:left w:val="none" w:sz="0" w:space="0" w:color="auto"/>
            <w:bottom w:val="none" w:sz="0" w:space="0" w:color="auto"/>
            <w:right w:val="none" w:sz="0" w:space="0" w:color="auto"/>
          </w:divBdr>
          <w:divsChild>
            <w:div w:id="1027364701">
              <w:marLeft w:val="0"/>
              <w:marRight w:val="0"/>
              <w:marTop w:val="0"/>
              <w:marBottom w:val="0"/>
              <w:divBdr>
                <w:top w:val="none" w:sz="0" w:space="0" w:color="auto"/>
                <w:left w:val="none" w:sz="0" w:space="0" w:color="auto"/>
                <w:bottom w:val="none" w:sz="0" w:space="0" w:color="auto"/>
                <w:right w:val="none" w:sz="0" w:space="0" w:color="auto"/>
              </w:divBdr>
            </w:div>
            <w:div w:id="831985992">
              <w:marLeft w:val="0"/>
              <w:marRight w:val="0"/>
              <w:marTop w:val="0"/>
              <w:marBottom w:val="0"/>
              <w:divBdr>
                <w:top w:val="none" w:sz="0" w:space="0" w:color="auto"/>
                <w:left w:val="none" w:sz="0" w:space="0" w:color="auto"/>
                <w:bottom w:val="none" w:sz="0" w:space="0" w:color="auto"/>
                <w:right w:val="none" w:sz="0" w:space="0" w:color="auto"/>
              </w:divBdr>
            </w:div>
          </w:divsChild>
        </w:div>
        <w:div w:id="1782993404">
          <w:marLeft w:val="0"/>
          <w:marRight w:val="0"/>
          <w:marTop w:val="0"/>
          <w:marBottom w:val="0"/>
          <w:divBdr>
            <w:top w:val="none" w:sz="0" w:space="0" w:color="auto"/>
            <w:left w:val="none" w:sz="0" w:space="0" w:color="auto"/>
            <w:bottom w:val="none" w:sz="0" w:space="0" w:color="auto"/>
            <w:right w:val="none" w:sz="0" w:space="0" w:color="auto"/>
          </w:divBdr>
        </w:div>
        <w:div w:id="1592349949">
          <w:marLeft w:val="0"/>
          <w:marRight w:val="0"/>
          <w:marTop w:val="0"/>
          <w:marBottom w:val="0"/>
          <w:divBdr>
            <w:top w:val="none" w:sz="0" w:space="0" w:color="auto"/>
            <w:left w:val="none" w:sz="0" w:space="0" w:color="auto"/>
            <w:bottom w:val="none" w:sz="0" w:space="0" w:color="auto"/>
            <w:right w:val="none" w:sz="0" w:space="0" w:color="auto"/>
          </w:divBdr>
        </w:div>
        <w:div w:id="1071579545">
          <w:marLeft w:val="0"/>
          <w:marRight w:val="0"/>
          <w:marTop w:val="0"/>
          <w:marBottom w:val="0"/>
          <w:divBdr>
            <w:top w:val="none" w:sz="0" w:space="0" w:color="auto"/>
            <w:left w:val="none" w:sz="0" w:space="0" w:color="auto"/>
            <w:bottom w:val="none" w:sz="0" w:space="0" w:color="auto"/>
            <w:right w:val="none" w:sz="0" w:space="0" w:color="auto"/>
          </w:divBdr>
          <w:divsChild>
            <w:div w:id="188419789">
              <w:marLeft w:val="0"/>
              <w:marRight w:val="0"/>
              <w:marTop w:val="0"/>
              <w:marBottom w:val="0"/>
              <w:divBdr>
                <w:top w:val="none" w:sz="0" w:space="0" w:color="auto"/>
                <w:left w:val="none" w:sz="0" w:space="0" w:color="auto"/>
                <w:bottom w:val="none" w:sz="0" w:space="0" w:color="auto"/>
                <w:right w:val="none" w:sz="0" w:space="0" w:color="auto"/>
              </w:divBdr>
            </w:div>
            <w:div w:id="1683825144">
              <w:marLeft w:val="0"/>
              <w:marRight w:val="0"/>
              <w:marTop w:val="0"/>
              <w:marBottom w:val="0"/>
              <w:divBdr>
                <w:top w:val="none" w:sz="0" w:space="0" w:color="auto"/>
                <w:left w:val="none" w:sz="0" w:space="0" w:color="auto"/>
                <w:bottom w:val="none" w:sz="0" w:space="0" w:color="auto"/>
                <w:right w:val="none" w:sz="0" w:space="0" w:color="auto"/>
              </w:divBdr>
            </w:div>
            <w:div w:id="953487694">
              <w:marLeft w:val="0"/>
              <w:marRight w:val="0"/>
              <w:marTop w:val="0"/>
              <w:marBottom w:val="0"/>
              <w:divBdr>
                <w:top w:val="none" w:sz="0" w:space="0" w:color="auto"/>
                <w:left w:val="none" w:sz="0" w:space="0" w:color="auto"/>
                <w:bottom w:val="none" w:sz="0" w:space="0" w:color="auto"/>
                <w:right w:val="none" w:sz="0" w:space="0" w:color="auto"/>
              </w:divBdr>
            </w:div>
            <w:div w:id="2001539543">
              <w:marLeft w:val="0"/>
              <w:marRight w:val="0"/>
              <w:marTop w:val="0"/>
              <w:marBottom w:val="0"/>
              <w:divBdr>
                <w:top w:val="none" w:sz="0" w:space="0" w:color="auto"/>
                <w:left w:val="none" w:sz="0" w:space="0" w:color="auto"/>
                <w:bottom w:val="none" w:sz="0" w:space="0" w:color="auto"/>
                <w:right w:val="none" w:sz="0" w:space="0" w:color="auto"/>
              </w:divBdr>
            </w:div>
            <w:div w:id="2036341556">
              <w:marLeft w:val="0"/>
              <w:marRight w:val="0"/>
              <w:marTop w:val="0"/>
              <w:marBottom w:val="0"/>
              <w:divBdr>
                <w:top w:val="none" w:sz="0" w:space="0" w:color="auto"/>
                <w:left w:val="none" w:sz="0" w:space="0" w:color="auto"/>
                <w:bottom w:val="none" w:sz="0" w:space="0" w:color="auto"/>
                <w:right w:val="none" w:sz="0" w:space="0" w:color="auto"/>
              </w:divBdr>
            </w:div>
            <w:div w:id="488329065">
              <w:marLeft w:val="0"/>
              <w:marRight w:val="0"/>
              <w:marTop w:val="0"/>
              <w:marBottom w:val="0"/>
              <w:divBdr>
                <w:top w:val="none" w:sz="0" w:space="0" w:color="auto"/>
                <w:left w:val="none" w:sz="0" w:space="0" w:color="auto"/>
                <w:bottom w:val="none" w:sz="0" w:space="0" w:color="auto"/>
                <w:right w:val="none" w:sz="0" w:space="0" w:color="auto"/>
              </w:divBdr>
            </w:div>
            <w:div w:id="310527648">
              <w:marLeft w:val="0"/>
              <w:marRight w:val="0"/>
              <w:marTop w:val="0"/>
              <w:marBottom w:val="0"/>
              <w:divBdr>
                <w:top w:val="none" w:sz="0" w:space="0" w:color="auto"/>
                <w:left w:val="none" w:sz="0" w:space="0" w:color="auto"/>
                <w:bottom w:val="none" w:sz="0" w:space="0" w:color="auto"/>
                <w:right w:val="none" w:sz="0" w:space="0" w:color="auto"/>
              </w:divBdr>
            </w:div>
            <w:div w:id="2020231767">
              <w:marLeft w:val="0"/>
              <w:marRight w:val="0"/>
              <w:marTop w:val="0"/>
              <w:marBottom w:val="0"/>
              <w:divBdr>
                <w:top w:val="none" w:sz="0" w:space="0" w:color="auto"/>
                <w:left w:val="none" w:sz="0" w:space="0" w:color="auto"/>
                <w:bottom w:val="none" w:sz="0" w:space="0" w:color="auto"/>
                <w:right w:val="none" w:sz="0" w:space="0" w:color="auto"/>
              </w:divBdr>
            </w:div>
            <w:div w:id="18551010">
              <w:marLeft w:val="0"/>
              <w:marRight w:val="0"/>
              <w:marTop w:val="0"/>
              <w:marBottom w:val="0"/>
              <w:divBdr>
                <w:top w:val="none" w:sz="0" w:space="0" w:color="auto"/>
                <w:left w:val="none" w:sz="0" w:space="0" w:color="auto"/>
                <w:bottom w:val="none" w:sz="0" w:space="0" w:color="auto"/>
                <w:right w:val="none" w:sz="0" w:space="0" w:color="auto"/>
              </w:divBdr>
            </w:div>
            <w:div w:id="1012494591">
              <w:marLeft w:val="0"/>
              <w:marRight w:val="0"/>
              <w:marTop w:val="0"/>
              <w:marBottom w:val="0"/>
              <w:divBdr>
                <w:top w:val="none" w:sz="0" w:space="0" w:color="auto"/>
                <w:left w:val="none" w:sz="0" w:space="0" w:color="auto"/>
                <w:bottom w:val="none" w:sz="0" w:space="0" w:color="auto"/>
                <w:right w:val="none" w:sz="0" w:space="0" w:color="auto"/>
              </w:divBdr>
            </w:div>
            <w:div w:id="2110277012">
              <w:marLeft w:val="0"/>
              <w:marRight w:val="0"/>
              <w:marTop w:val="0"/>
              <w:marBottom w:val="0"/>
              <w:divBdr>
                <w:top w:val="none" w:sz="0" w:space="0" w:color="auto"/>
                <w:left w:val="none" w:sz="0" w:space="0" w:color="auto"/>
                <w:bottom w:val="none" w:sz="0" w:space="0" w:color="auto"/>
                <w:right w:val="none" w:sz="0" w:space="0" w:color="auto"/>
              </w:divBdr>
            </w:div>
            <w:div w:id="1799761052">
              <w:marLeft w:val="0"/>
              <w:marRight w:val="0"/>
              <w:marTop w:val="0"/>
              <w:marBottom w:val="0"/>
              <w:divBdr>
                <w:top w:val="none" w:sz="0" w:space="0" w:color="auto"/>
                <w:left w:val="none" w:sz="0" w:space="0" w:color="auto"/>
                <w:bottom w:val="none" w:sz="0" w:space="0" w:color="auto"/>
                <w:right w:val="none" w:sz="0" w:space="0" w:color="auto"/>
              </w:divBdr>
            </w:div>
            <w:div w:id="21706508">
              <w:marLeft w:val="0"/>
              <w:marRight w:val="0"/>
              <w:marTop w:val="0"/>
              <w:marBottom w:val="0"/>
              <w:divBdr>
                <w:top w:val="none" w:sz="0" w:space="0" w:color="auto"/>
                <w:left w:val="none" w:sz="0" w:space="0" w:color="auto"/>
                <w:bottom w:val="none" w:sz="0" w:space="0" w:color="auto"/>
                <w:right w:val="none" w:sz="0" w:space="0" w:color="auto"/>
              </w:divBdr>
            </w:div>
            <w:div w:id="1551649887">
              <w:marLeft w:val="0"/>
              <w:marRight w:val="0"/>
              <w:marTop w:val="0"/>
              <w:marBottom w:val="0"/>
              <w:divBdr>
                <w:top w:val="none" w:sz="0" w:space="0" w:color="auto"/>
                <w:left w:val="none" w:sz="0" w:space="0" w:color="auto"/>
                <w:bottom w:val="none" w:sz="0" w:space="0" w:color="auto"/>
                <w:right w:val="none" w:sz="0" w:space="0" w:color="auto"/>
              </w:divBdr>
            </w:div>
            <w:div w:id="158548803">
              <w:marLeft w:val="0"/>
              <w:marRight w:val="0"/>
              <w:marTop w:val="0"/>
              <w:marBottom w:val="0"/>
              <w:divBdr>
                <w:top w:val="none" w:sz="0" w:space="0" w:color="auto"/>
                <w:left w:val="none" w:sz="0" w:space="0" w:color="auto"/>
                <w:bottom w:val="none" w:sz="0" w:space="0" w:color="auto"/>
                <w:right w:val="none" w:sz="0" w:space="0" w:color="auto"/>
              </w:divBdr>
            </w:div>
            <w:div w:id="2062365826">
              <w:marLeft w:val="0"/>
              <w:marRight w:val="0"/>
              <w:marTop w:val="0"/>
              <w:marBottom w:val="0"/>
              <w:divBdr>
                <w:top w:val="none" w:sz="0" w:space="0" w:color="auto"/>
                <w:left w:val="none" w:sz="0" w:space="0" w:color="auto"/>
                <w:bottom w:val="none" w:sz="0" w:space="0" w:color="auto"/>
                <w:right w:val="none" w:sz="0" w:space="0" w:color="auto"/>
              </w:divBdr>
            </w:div>
            <w:div w:id="1701083117">
              <w:marLeft w:val="0"/>
              <w:marRight w:val="0"/>
              <w:marTop w:val="0"/>
              <w:marBottom w:val="0"/>
              <w:divBdr>
                <w:top w:val="none" w:sz="0" w:space="0" w:color="auto"/>
                <w:left w:val="none" w:sz="0" w:space="0" w:color="auto"/>
                <w:bottom w:val="none" w:sz="0" w:space="0" w:color="auto"/>
                <w:right w:val="none" w:sz="0" w:space="0" w:color="auto"/>
              </w:divBdr>
            </w:div>
            <w:div w:id="1911771079">
              <w:marLeft w:val="0"/>
              <w:marRight w:val="0"/>
              <w:marTop w:val="0"/>
              <w:marBottom w:val="0"/>
              <w:divBdr>
                <w:top w:val="none" w:sz="0" w:space="0" w:color="auto"/>
                <w:left w:val="none" w:sz="0" w:space="0" w:color="auto"/>
                <w:bottom w:val="none" w:sz="0" w:space="0" w:color="auto"/>
                <w:right w:val="none" w:sz="0" w:space="0" w:color="auto"/>
              </w:divBdr>
            </w:div>
            <w:div w:id="773671584">
              <w:marLeft w:val="0"/>
              <w:marRight w:val="0"/>
              <w:marTop w:val="0"/>
              <w:marBottom w:val="0"/>
              <w:divBdr>
                <w:top w:val="none" w:sz="0" w:space="0" w:color="auto"/>
                <w:left w:val="none" w:sz="0" w:space="0" w:color="auto"/>
                <w:bottom w:val="none" w:sz="0" w:space="0" w:color="auto"/>
                <w:right w:val="none" w:sz="0" w:space="0" w:color="auto"/>
              </w:divBdr>
            </w:div>
            <w:div w:id="1994798325">
              <w:marLeft w:val="0"/>
              <w:marRight w:val="0"/>
              <w:marTop w:val="0"/>
              <w:marBottom w:val="0"/>
              <w:divBdr>
                <w:top w:val="none" w:sz="0" w:space="0" w:color="auto"/>
                <w:left w:val="none" w:sz="0" w:space="0" w:color="auto"/>
                <w:bottom w:val="none" w:sz="0" w:space="0" w:color="auto"/>
                <w:right w:val="none" w:sz="0" w:space="0" w:color="auto"/>
              </w:divBdr>
            </w:div>
            <w:div w:id="799613055">
              <w:marLeft w:val="0"/>
              <w:marRight w:val="0"/>
              <w:marTop w:val="0"/>
              <w:marBottom w:val="0"/>
              <w:divBdr>
                <w:top w:val="none" w:sz="0" w:space="0" w:color="auto"/>
                <w:left w:val="none" w:sz="0" w:space="0" w:color="auto"/>
                <w:bottom w:val="none" w:sz="0" w:space="0" w:color="auto"/>
                <w:right w:val="none" w:sz="0" w:space="0" w:color="auto"/>
              </w:divBdr>
            </w:div>
            <w:div w:id="1236672511">
              <w:marLeft w:val="0"/>
              <w:marRight w:val="0"/>
              <w:marTop w:val="0"/>
              <w:marBottom w:val="0"/>
              <w:divBdr>
                <w:top w:val="none" w:sz="0" w:space="0" w:color="auto"/>
                <w:left w:val="none" w:sz="0" w:space="0" w:color="auto"/>
                <w:bottom w:val="none" w:sz="0" w:space="0" w:color="auto"/>
                <w:right w:val="none" w:sz="0" w:space="0" w:color="auto"/>
              </w:divBdr>
            </w:div>
            <w:div w:id="249824925">
              <w:marLeft w:val="0"/>
              <w:marRight w:val="0"/>
              <w:marTop w:val="0"/>
              <w:marBottom w:val="0"/>
              <w:divBdr>
                <w:top w:val="none" w:sz="0" w:space="0" w:color="auto"/>
                <w:left w:val="none" w:sz="0" w:space="0" w:color="auto"/>
                <w:bottom w:val="none" w:sz="0" w:space="0" w:color="auto"/>
                <w:right w:val="none" w:sz="0" w:space="0" w:color="auto"/>
              </w:divBdr>
            </w:div>
            <w:div w:id="743407448">
              <w:marLeft w:val="0"/>
              <w:marRight w:val="0"/>
              <w:marTop w:val="0"/>
              <w:marBottom w:val="0"/>
              <w:divBdr>
                <w:top w:val="none" w:sz="0" w:space="0" w:color="auto"/>
                <w:left w:val="none" w:sz="0" w:space="0" w:color="auto"/>
                <w:bottom w:val="none" w:sz="0" w:space="0" w:color="auto"/>
                <w:right w:val="none" w:sz="0" w:space="0" w:color="auto"/>
              </w:divBdr>
            </w:div>
            <w:div w:id="317654762">
              <w:marLeft w:val="0"/>
              <w:marRight w:val="0"/>
              <w:marTop w:val="0"/>
              <w:marBottom w:val="0"/>
              <w:divBdr>
                <w:top w:val="none" w:sz="0" w:space="0" w:color="auto"/>
                <w:left w:val="none" w:sz="0" w:space="0" w:color="auto"/>
                <w:bottom w:val="none" w:sz="0" w:space="0" w:color="auto"/>
                <w:right w:val="none" w:sz="0" w:space="0" w:color="auto"/>
              </w:divBdr>
            </w:div>
            <w:div w:id="1311908657">
              <w:marLeft w:val="0"/>
              <w:marRight w:val="0"/>
              <w:marTop w:val="0"/>
              <w:marBottom w:val="0"/>
              <w:divBdr>
                <w:top w:val="none" w:sz="0" w:space="0" w:color="auto"/>
                <w:left w:val="none" w:sz="0" w:space="0" w:color="auto"/>
                <w:bottom w:val="none" w:sz="0" w:space="0" w:color="auto"/>
                <w:right w:val="none" w:sz="0" w:space="0" w:color="auto"/>
              </w:divBdr>
            </w:div>
            <w:div w:id="539438665">
              <w:marLeft w:val="0"/>
              <w:marRight w:val="0"/>
              <w:marTop w:val="0"/>
              <w:marBottom w:val="0"/>
              <w:divBdr>
                <w:top w:val="none" w:sz="0" w:space="0" w:color="auto"/>
                <w:left w:val="none" w:sz="0" w:space="0" w:color="auto"/>
                <w:bottom w:val="none" w:sz="0" w:space="0" w:color="auto"/>
                <w:right w:val="none" w:sz="0" w:space="0" w:color="auto"/>
              </w:divBdr>
            </w:div>
            <w:div w:id="724567623">
              <w:marLeft w:val="0"/>
              <w:marRight w:val="0"/>
              <w:marTop w:val="0"/>
              <w:marBottom w:val="0"/>
              <w:divBdr>
                <w:top w:val="none" w:sz="0" w:space="0" w:color="auto"/>
                <w:left w:val="none" w:sz="0" w:space="0" w:color="auto"/>
                <w:bottom w:val="none" w:sz="0" w:space="0" w:color="auto"/>
                <w:right w:val="none" w:sz="0" w:space="0" w:color="auto"/>
              </w:divBdr>
            </w:div>
            <w:div w:id="1495142527">
              <w:marLeft w:val="0"/>
              <w:marRight w:val="0"/>
              <w:marTop w:val="0"/>
              <w:marBottom w:val="0"/>
              <w:divBdr>
                <w:top w:val="none" w:sz="0" w:space="0" w:color="auto"/>
                <w:left w:val="none" w:sz="0" w:space="0" w:color="auto"/>
                <w:bottom w:val="none" w:sz="0" w:space="0" w:color="auto"/>
                <w:right w:val="none" w:sz="0" w:space="0" w:color="auto"/>
              </w:divBdr>
            </w:div>
            <w:div w:id="1453013933">
              <w:marLeft w:val="0"/>
              <w:marRight w:val="0"/>
              <w:marTop w:val="0"/>
              <w:marBottom w:val="0"/>
              <w:divBdr>
                <w:top w:val="none" w:sz="0" w:space="0" w:color="auto"/>
                <w:left w:val="none" w:sz="0" w:space="0" w:color="auto"/>
                <w:bottom w:val="none" w:sz="0" w:space="0" w:color="auto"/>
                <w:right w:val="none" w:sz="0" w:space="0" w:color="auto"/>
              </w:divBdr>
            </w:div>
            <w:div w:id="1693412578">
              <w:marLeft w:val="0"/>
              <w:marRight w:val="0"/>
              <w:marTop w:val="0"/>
              <w:marBottom w:val="0"/>
              <w:divBdr>
                <w:top w:val="none" w:sz="0" w:space="0" w:color="auto"/>
                <w:left w:val="none" w:sz="0" w:space="0" w:color="auto"/>
                <w:bottom w:val="none" w:sz="0" w:space="0" w:color="auto"/>
                <w:right w:val="none" w:sz="0" w:space="0" w:color="auto"/>
              </w:divBdr>
            </w:div>
            <w:div w:id="1416434398">
              <w:marLeft w:val="0"/>
              <w:marRight w:val="0"/>
              <w:marTop w:val="0"/>
              <w:marBottom w:val="0"/>
              <w:divBdr>
                <w:top w:val="none" w:sz="0" w:space="0" w:color="auto"/>
                <w:left w:val="none" w:sz="0" w:space="0" w:color="auto"/>
                <w:bottom w:val="none" w:sz="0" w:space="0" w:color="auto"/>
                <w:right w:val="none" w:sz="0" w:space="0" w:color="auto"/>
              </w:divBdr>
            </w:div>
            <w:div w:id="1812166788">
              <w:marLeft w:val="0"/>
              <w:marRight w:val="0"/>
              <w:marTop w:val="0"/>
              <w:marBottom w:val="0"/>
              <w:divBdr>
                <w:top w:val="none" w:sz="0" w:space="0" w:color="auto"/>
                <w:left w:val="none" w:sz="0" w:space="0" w:color="auto"/>
                <w:bottom w:val="none" w:sz="0" w:space="0" w:color="auto"/>
                <w:right w:val="none" w:sz="0" w:space="0" w:color="auto"/>
              </w:divBdr>
            </w:div>
            <w:div w:id="149254126">
              <w:marLeft w:val="0"/>
              <w:marRight w:val="0"/>
              <w:marTop w:val="0"/>
              <w:marBottom w:val="0"/>
              <w:divBdr>
                <w:top w:val="none" w:sz="0" w:space="0" w:color="auto"/>
                <w:left w:val="none" w:sz="0" w:space="0" w:color="auto"/>
                <w:bottom w:val="none" w:sz="0" w:space="0" w:color="auto"/>
                <w:right w:val="none" w:sz="0" w:space="0" w:color="auto"/>
              </w:divBdr>
            </w:div>
            <w:div w:id="397169017">
              <w:marLeft w:val="0"/>
              <w:marRight w:val="0"/>
              <w:marTop w:val="0"/>
              <w:marBottom w:val="0"/>
              <w:divBdr>
                <w:top w:val="none" w:sz="0" w:space="0" w:color="auto"/>
                <w:left w:val="none" w:sz="0" w:space="0" w:color="auto"/>
                <w:bottom w:val="none" w:sz="0" w:space="0" w:color="auto"/>
                <w:right w:val="none" w:sz="0" w:space="0" w:color="auto"/>
              </w:divBdr>
            </w:div>
            <w:div w:id="791553966">
              <w:marLeft w:val="0"/>
              <w:marRight w:val="0"/>
              <w:marTop w:val="0"/>
              <w:marBottom w:val="0"/>
              <w:divBdr>
                <w:top w:val="none" w:sz="0" w:space="0" w:color="auto"/>
                <w:left w:val="none" w:sz="0" w:space="0" w:color="auto"/>
                <w:bottom w:val="none" w:sz="0" w:space="0" w:color="auto"/>
                <w:right w:val="none" w:sz="0" w:space="0" w:color="auto"/>
              </w:divBdr>
            </w:div>
            <w:div w:id="1226601512">
              <w:marLeft w:val="0"/>
              <w:marRight w:val="0"/>
              <w:marTop w:val="0"/>
              <w:marBottom w:val="0"/>
              <w:divBdr>
                <w:top w:val="none" w:sz="0" w:space="0" w:color="auto"/>
                <w:left w:val="none" w:sz="0" w:space="0" w:color="auto"/>
                <w:bottom w:val="none" w:sz="0" w:space="0" w:color="auto"/>
                <w:right w:val="none" w:sz="0" w:space="0" w:color="auto"/>
              </w:divBdr>
            </w:div>
            <w:div w:id="1002124641">
              <w:marLeft w:val="0"/>
              <w:marRight w:val="0"/>
              <w:marTop w:val="0"/>
              <w:marBottom w:val="0"/>
              <w:divBdr>
                <w:top w:val="none" w:sz="0" w:space="0" w:color="auto"/>
                <w:left w:val="none" w:sz="0" w:space="0" w:color="auto"/>
                <w:bottom w:val="none" w:sz="0" w:space="0" w:color="auto"/>
                <w:right w:val="none" w:sz="0" w:space="0" w:color="auto"/>
              </w:divBdr>
            </w:div>
            <w:div w:id="1492015351">
              <w:marLeft w:val="0"/>
              <w:marRight w:val="0"/>
              <w:marTop w:val="0"/>
              <w:marBottom w:val="0"/>
              <w:divBdr>
                <w:top w:val="none" w:sz="0" w:space="0" w:color="auto"/>
                <w:left w:val="none" w:sz="0" w:space="0" w:color="auto"/>
                <w:bottom w:val="none" w:sz="0" w:space="0" w:color="auto"/>
                <w:right w:val="none" w:sz="0" w:space="0" w:color="auto"/>
              </w:divBdr>
            </w:div>
            <w:div w:id="737360879">
              <w:marLeft w:val="0"/>
              <w:marRight w:val="0"/>
              <w:marTop w:val="0"/>
              <w:marBottom w:val="0"/>
              <w:divBdr>
                <w:top w:val="none" w:sz="0" w:space="0" w:color="auto"/>
                <w:left w:val="none" w:sz="0" w:space="0" w:color="auto"/>
                <w:bottom w:val="none" w:sz="0" w:space="0" w:color="auto"/>
                <w:right w:val="none" w:sz="0" w:space="0" w:color="auto"/>
              </w:divBdr>
            </w:div>
            <w:div w:id="1690134343">
              <w:marLeft w:val="0"/>
              <w:marRight w:val="0"/>
              <w:marTop w:val="0"/>
              <w:marBottom w:val="0"/>
              <w:divBdr>
                <w:top w:val="none" w:sz="0" w:space="0" w:color="auto"/>
                <w:left w:val="none" w:sz="0" w:space="0" w:color="auto"/>
                <w:bottom w:val="none" w:sz="0" w:space="0" w:color="auto"/>
                <w:right w:val="none" w:sz="0" w:space="0" w:color="auto"/>
              </w:divBdr>
            </w:div>
            <w:div w:id="965545574">
              <w:marLeft w:val="0"/>
              <w:marRight w:val="0"/>
              <w:marTop w:val="0"/>
              <w:marBottom w:val="0"/>
              <w:divBdr>
                <w:top w:val="none" w:sz="0" w:space="0" w:color="auto"/>
                <w:left w:val="none" w:sz="0" w:space="0" w:color="auto"/>
                <w:bottom w:val="none" w:sz="0" w:space="0" w:color="auto"/>
                <w:right w:val="none" w:sz="0" w:space="0" w:color="auto"/>
              </w:divBdr>
            </w:div>
            <w:div w:id="1694839751">
              <w:marLeft w:val="0"/>
              <w:marRight w:val="0"/>
              <w:marTop w:val="0"/>
              <w:marBottom w:val="0"/>
              <w:divBdr>
                <w:top w:val="none" w:sz="0" w:space="0" w:color="auto"/>
                <w:left w:val="none" w:sz="0" w:space="0" w:color="auto"/>
                <w:bottom w:val="none" w:sz="0" w:space="0" w:color="auto"/>
                <w:right w:val="none" w:sz="0" w:space="0" w:color="auto"/>
              </w:divBdr>
            </w:div>
            <w:div w:id="1864978532">
              <w:marLeft w:val="0"/>
              <w:marRight w:val="0"/>
              <w:marTop w:val="0"/>
              <w:marBottom w:val="0"/>
              <w:divBdr>
                <w:top w:val="none" w:sz="0" w:space="0" w:color="auto"/>
                <w:left w:val="none" w:sz="0" w:space="0" w:color="auto"/>
                <w:bottom w:val="none" w:sz="0" w:space="0" w:color="auto"/>
                <w:right w:val="none" w:sz="0" w:space="0" w:color="auto"/>
              </w:divBdr>
            </w:div>
            <w:div w:id="737359758">
              <w:marLeft w:val="0"/>
              <w:marRight w:val="0"/>
              <w:marTop w:val="0"/>
              <w:marBottom w:val="0"/>
              <w:divBdr>
                <w:top w:val="none" w:sz="0" w:space="0" w:color="auto"/>
                <w:left w:val="none" w:sz="0" w:space="0" w:color="auto"/>
                <w:bottom w:val="none" w:sz="0" w:space="0" w:color="auto"/>
                <w:right w:val="none" w:sz="0" w:space="0" w:color="auto"/>
              </w:divBdr>
            </w:div>
            <w:div w:id="1463622279">
              <w:marLeft w:val="0"/>
              <w:marRight w:val="0"/>
              <w:marTop w:val="0"/>
              <w:marBottom w:val="0"/>
              <w:divBdr>
                <w:top w:val="none" w:sz="0" w:space="0" w:color="auto"/>
                <w:left w:val="none" w:sz="0" w:space="0" w:color="auto"/>
                <w:bottom w:val="none" w:sz="0" w:space="0" w:color="auto"/>
                <w:right w:val="none" w:sz="0" w:space="0" w:color="auto"/>
              </w:divBdr>
            </w:div>
            <w:div w:id="1305769105">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393625612">
              <w:marLeft w:val="0"/>
              <w:marRight w:val="0"/>
              <w:marTop w:val="0"/>
              <w:marBottom w:val="0"/>
              <w:divBdr>
                <w:top w:val="none" w:sz="0" w:space="0" w:color="auto"/>
                <w:left w:val="none" w:sz="0" w:space="0" w:color="auto"/>
                <w:bottom w:val="none" w:sz="0" w:space="0" w:color="auto"/>
                <w:right w:val="none" w:sz="0" w:space="0" w:color="auto"/>
              </w:divBdr>
            </w:div>
            <w:div w:id="2117091711">
              <w:marLeft w:val="0"/>
              <w:marRight w:val="0"/>
              <w:marTop w:val="0"/>
              <w:marBottom w:val="0"/>
              <w:divBdr>
                <w:top w:val="none" w:sz="0" w:space="0" w:color="auto"/>
                <w:left w:val="none" w:sz="0" w:space="0" w:color="auto"/>
                <w:bottom w:val="none" w:sz="0" w:space="0" w:color="auto"/>
                <w:right w:val="none" w:sz="0" w:space="0" w:color="auto"/>
              </w:divBdr>
            </w:div>
            <w:div w:id="1017345691">
              <w:marLeft w:val="0"/>
              <w:marRight w:val="0"/>
              <w:marTop w:val="0"/>
              <w:marBottom w:val="0"/>
              <w:divBdr>
                <w:top w:val="none" w:sz="0" w:space="0" w:color="auto"/>
                <w:left w:val="none" w:sz="0" w:space="0" w:color="auto"/>
                <w:bottom w:val="none" w:sz="0" w:space="0" w:color="auto"/>
                <w:right w:val="none" w:sz="0" w:space="0" w:color="auto"/>
              </w:divBdr>
            </w:div>
            <w:div w:id="1021008043">
              <w:marLeft w:val="0"/>
              <w:marRight w:val="0"/>
              <w:marTop w:val="0"/>
              <w:marBottom w:val="0"/>
              <w:divBdr>
                <w:top w:val="none" w:sz="0" w:space="0" w:color="auto"/>
                <w:left w:val="none" w:sz="0" w:space="0" w:color="auto"/>
                <w:bottom w:val="none" w:sz="0" w:space="0" w:color="auto"/>
                <w:right w:val="none" w:sz="0" w:space="0" w:color="auto"/>
              </w:divBdr>
            </w:div>
            <w:div w:id="1036202577">
              <w:marLeft w:val="0"/>
              <w:marRight w:val="0"/>
              <w:marTop w:val="0"/>
              <w:marBottom w:val="0"/>
              <w:divBdr>
                <w:top w:val="none" w:sz="0" w:space="0" w:color="auto"/>
                <w:left w:val="none" w:sz="0" w:space="0" w:color="auto"/>
                <w:bottom w:val="none" w:sz="0" w:space="0" w:color="auto"/>
                <w:right w:val="none" w:sz="0" w:space="0" w:color="auto"/>
              </w:divBdr>
            </w:div>
            <w:div w:id="1856337665">
              <w:marLeft w:val="0"/>
              <w:marRight w:val="0"/>
              <w:marTop w:val="0"/>
              <w:marBottom w:val="0"/>
              <w:divBdr>
                <w:top w:val="none" w:sz="0" w:space="0" w:color="auto"/>
                <w:left w:val="none" w:sz="0" w:space="0" w:color="auto"/>
                <w:bottom w:val="none" w:sz="0" w:space="0" w:color="auto"/>
                <w:right w:val="none" w:sz="0" w:space="0" w:color="auto"/>
              </w:divBdr>
            </w:div>
            <w:div w:id="43528502">
              <w:marLeft w:val="0"/>
              <w:marRight w:val="0"/>
              <w:marTop w:val="0"/>
              <w:marBottom w:val="0"/>
              <w:divBdr>
                <w:top w:val="none" w:sz="0" w:space="0" w:color="auto"/>
                <w:left w:val="none" w:sz="0" w:space="0" w:color="auto"/>
                <w:bottom w:val="none" w:sz="0" w:space="0" w:color="auto"/>
                <w:right w:val="none" w:sz="0" w:space="0" w:color="auto"/>
              </w:divBdr>
            </w:div>
            <w:div w:id="1914312469">
              <w:marLeft w:val="0"/>
              <w:marRight w:val="0"/>
              <w:marTop w:val="0"/>
              <w:marBottom w:val="0"/>
              <w:divBdr>
                <w:top w:val="none" w:sz="0" w:space="0" w:color="auto"/>
                <w:left w:val="none" w:sz="0" w:space="0" w:color="auto"/>
                <w:bottom w:val="none" w:sz="0" w:space="0" w:color="auto"/>
                <w:right w:val="none" w:sz="0" w:space="0" w:color="auto"/>
              </w:divBdr>
            </w:div>
            <w:div w:id="273563987">
              <w:marLeft w:val="0"/>
              <w:marRight w:val="0"/>
              <w:marTop w:val="0"/>
              <w:marBottom w:val="0"/>
              <w:divBdr>
                <w:top w:val="none" w:sz="0" w:space="0" w:color="auto"/>
                <w:left w:val="none" w:sz="0" w:space="0" w:color="auto"/>
                <w:bottom w:val="none" w:sz="0" w:space="0" w:color="auto"/>
                <w:right w:val="none" w:sz="0" w:space="0" w:color="auto"/>
              </w:divBdr>
            </w:div>
          </w:divsChild>
        </w:div>
        <w:div w:id="1422483551">
          <w:marLeft w:val="0"/>
          <w:marRight w:val="0"/>
          <w:marTop w:val="0"/>
          <w:marBottom w:val="0"/>
          <w:divBdr>
            <w:top w:val="none" w:sz="0" w:space="0" w:color="auto"/>
            <w:left w:val="none" w:sz="0" w:space="0" w:color="auto"/>
            <w:bottom w:val="none" w:sz="0" w:space="0" w:color="auto"/>
            <w:right w:val="none" w:sz="0" w:space="0" w:color="auto"/>
          </w:divBdr>
        </w:div>
        <w:div w:id="1197547140">
          <w:marLeft w:val="0"/>
          <w:marRight w:val="0"/>
          <w:marTop w:val="0"/>
          <w:marBottom w:val="0"/>
          <w:divBdr>
            <w:top w:val="none" w:sz="0" w:space="0" w:color="auto"/>
            <w:left w:val="none" w:sz="0" w:space="0" w:color="auto"/>
            <w:bottom w:val="none" w:sz="0" w:space="0" w:color="auto"/>
            <w:right w:val="none" w:sz="0" w:space="0" w:color="auto"/>
          </w:divBdr>
        </w:div>
        <w:div w:id="1020818823">
          <w:marLeft w:val="0"/>
          <w:marRight w:val="0"/>
          <w:marTop w:val="0"/>
          <w:marBottom w:val="0"/>
          <w:divBdr>
            <w:top w:val="none" w:sz="0" w:space="0" w:color="auto"/>
            <w:left w:val="none" w:sz="0" w:space="0" w:color="auto"/>
            <w:bottom w:val="none" w:sz="0" w:space="0" w:color="auto"/>
            <w:right w:val="none" w:sz="0" w:space="0" w:color="auto"/>
          </w:divBdr>
        </w:div>
        <w:div w:id="1445926362">
          <w:marLeft w:val="0"/>
          <w:marRight w:val="0"/>
          <w:marTop w:val="0"/>
          <w:marBottom w:val="0"/>
          <w:divBdr>
            <w:top w:val="none" w:sz="0" w:space="0" w:color="auto"/>
            <w:left w:val="none" w:sz="0" w:space="0" w:color="auto"/>
            <w:bottom w:val="none" w:sz="0" w:space="0" w:color="auto"/>
            <w:right w:val="none" w:sz="0" w:space="0" w:color="auto"/>
          </w:divBdr>
        </w:div>
        <w:div w:id="1592422761">
          <w:marLeft w:val="0"/>
          <w:marRight w:val="0"/>
          <w:marTop w:val="0"/>
          <w:marBottom w:val="0"/>
          <w:divBdr>
            <w:top w:val="none" w:sz="0" w:space="0" w:color="auto"/>
            <w:left w:val="none" w:sz="0" w:space="0" w:color="auto"/>
            <w:bottom w:val="none" w:sz="0" w:space="0" w:color="auto"/>
            <w:right w:val="none" w:sz="0" w:space="0" w:color="auto"/>
          </w:divBdr>
        </w:div>
        <w:div w:id="1761634469">
          <w:marLeft w:val="0"/>
          <w:marRight w:val="0"/>
          <w:marTop w:val="0"/>
          <w:marBottom w:val="0"/>
          <w:divBdr>
            <w:top w:val="none" w:sz="0" w:space="0" w:color="auto"/>
            <w:left w:val="none" w:sz="0" w:space="0" w:color="auto"/>
            <w:bottom w:val="none" w:sz="0" w:space="0" w:color="auto"/>
            <w:right w:val="none" w:sz="0" w:space="0" w:color="auto"/>
          </w:divBdr>
        </w:div>
        <w:div w:id="446395520">
          <w:marLeft w:val="0"/>
          <w:marRight w:val="0"/>
          <w:marTop w:val="0"/>
          <w:marBottom w:val="0"/>
          <w:divBdr>
            <w:top w:val="none" w:sz="0" w:space="0" w:color="auto"/>
            <w:left w:val="none" w:sz="0" w:space="0" w:color="auto"/>
            <w:bottom w:val="none" w:sz="0" w:space="0" w:color="auto"/>
            <w:right w:val="none" w:sz="0" w:space="0" w:color="auto"/>
          </w:divBdr>
        </w:div>
        <w:div w:id="198933212">
          <w:marLeft w:val="0"/>
          <w:marRight w:val="0"/>
          <w:marTop w:val="0"/>
          <w:marBottom w:val="0"/>
          <w:divBdr>
            <w:top w:val="none" w:sz="0" w:space="0" w:color="auto"/>
            <w:left w:val="none" w:sz="0" w:space="0" w:color="auto"/>
            <w:bottom w:val="none" w:sz="0" w:space="0" w:color="auto"/>
            <w:right w:val="none" w:sz="0" w:space="0" w:color="auto"/>
          </w:divBdr>
        </w:div>
        <w:div w:id="1713312363">
          <w:marLeft w:val="0"/>
          <w:marRight w:val="0"/>
          <w:marTop w:val="0"/>
          <w:marBottom w:val="0"/>
          <w:divBdr>
            <w:top w:val="none" w:sz="0" w:space="0" w:color="auto"/>
            <w:left w:val="none" w:sz="0" w:space="0" w:color="auto"/>
            <w:bottom w:val="none" w:sz="0" w:space="0" w:color="auto"/>
            <w:right w:val="none" w:sz="0" w:space="0" w:color="auto"/>
          </w:divBdr>
        </w:div>
        <w:div w:id="276059459">
          <w:marLeft w:val="0"/>
          <w:marRight w:val="0"/>
          <w:marTop w:val="0"/>
          <w:marBottom w:val="0"/>
          <w:divBdr>
            <w:top w:val="none" w:sz="0" w:space="0" w:color="auto"/>
            <w:left w:val="none" w:sz="0" w:space="0" w:color="auto"/>
            <w:bottom w:val="none" w:sz="0" w:space="0" w:color="auto"/>
            <w:right w:val="none" w:sz="0" w:space="0" w:color="auto"/>
          </w:divBdr>
        </w:div>
        <w:div w:id="2115249800">
          <w:marLeft w:val="0"/>
          <w:marRight w:val="0"/>
          <w:marTop w:val="0"/>
          <w:marBottom w:val="0"/>
          <w:divBdr>
            <w:top w:val="none" w:sz="0" w:space="0" w:color="auto"/>
            <w:left w:val="none" w:sz="0" w:space="0" w:color="auto"/>
            <w:bottom w:val="none" w:sz="0" w:space="0" w:color="auto"/>
            <w:right w:val="none" w:sz="0" w:space="0" w:color="auto"/>
          </w:divBdr>
        </w:div>
        <w:div w:id="1086265477">
          <w:marLeft w:val="0"/>
          <w:marRight w:val="0"/>
          <w:marTop w:val="0"/>
          <w:marBottom w:val="0"/>
          <w:divBdr>
            <w:top w:val="none" w:sz="0" w:space="0" w:color="auto"/>
            <w:left w:val="none" w:sz="0" w:space="0" w:color="auto"/>
            <w:bottom w:val="none" w:sz="0" w:space="0" w:color="auto"/>
            <w:right w:val="none" w:sz="0" w:space="0" w:color="auto"/>
          </w:divBdr>
        </w:div>
        <w:div w:id="1150561019">
          <w:marLeft w:val="0"/>
          <w:marRight w:val="0"/>
          <w:marTop w:val="0"/>
          <w:marBottom w:val="0"/>
          <w:divBdr>
            <w:top w:val="none" w:sz="0" w:space="0" w:color="auto"/>
            <w:left w:val="none" w:sz="0" w:space="0" w:color="auto"/>
            <w:bottom w:val="none" w:sz="0" w:space="0" w:color="auto"/>
            <w:right w:val="none" w:sz="0" w:space="0" w:color="auto"/>
          </w:divBdr>
        </w:div>
        <w:div w:id="1740396798">
          <w:marLeft w:val="0"/>
          <w:marRight w:val="0"/>
          <w:marTop w:val="0"/>
          <w:marBottom w:val="0"/>
          <w:divBdr>
            <w:top w:val="none" w:sz="0" w:space="0" w:color="auto"/>
            <w:left w:val="none" w:sz="0" w:space="0" w:color="auto"/>
            <w:bottom w:val="none" w:sz="0" w:space="0" w:color="auto"/>
            <w:right w:val="none" w:sz="0" w:space="0" w:color="auto"/>
          </w:divBdr>
        </w:div>
        <w:div w:id="1035352891">
          <w:marLeft w:val="0"/>
          <w:marRight w:val="0"/>
          <w:marTop w:val="0"/>
          <w:marBottom w:val="0"/>
          <w:divBdr>
            <w:top w:val="none" w:sz="0" w:space="0" w:color="auto"/>
            <w:left w:val="none" w:sz="0" w:space="0" w:color="auto"/>
            <w:bottom w:val="none" w:sz="0" w:space="0" w:color="auto"/>
            <w:right w:val="none" w:sz="0" w:space="0" w:color="auto"/>
          </w:divBdr>
        </w:div>
        <w:div w:id="1350520831">
          <w:marLeft w:val="0"/>
          <w:marRight w:val="0"/>
          <w:marTop w:val="0"/>
          <w:marBottom w:val="0"/>
          <w:divBdr>
            <w:top w:val="none" w:sz="0" w:space="0" w:color="auto"/>
            <w:left w:val="none" w:sz="0" w:space="0" w:color="auto"/>
            <w:bottom w:val="none" w:sz="0" w:space="0" w:color="auto"/>
            <w:right w:val="none" w:sz="0" w:space="0" w:color="auto"/>
          </w:divBdr>
        </w:div>
        <w:div w:id="2013949882">
          <w:marLeft w:val="0"/>
          <w:marRight w:val="0"/>
          <w:marTop w:val="0"/>
          <w:marBottom w:val="0"/>
          <w:divBdr>
            <w:top w:val="none" w:sz="0" w:space="0" w:color="auto"/>
            <w:left w:val="none" w:sz="0" w:space="0" w:color="auto"/>
            <w:bottom w:val="none" w:sz="0" w:space="0" w:color="auto"/>
            <w:right w:val="none" w:sz="0" w:space="0" w:color="auto"/>
          </w:divBdr>
        </w:div>
        <w:div w:id="1552766417">
          <w:marLeft w:val="0"/>
          <w:marRight w:val="0"/>
          <w:marTop w:val="0"/>
          <w:marBottom w:val="0"/>
          <w:divBdr>
            <w:top w:val="none" w:sz="0" w:space="0" w:color="auto"/>
            <w:left w:val="none" w:sz="0" w:space="0" w:color="auto"/>
            <w:bottom w:val="none" w:sz="0" w:space="0" w:color="auto"/>
            <w:right w:val="none" w:sz="0" w:space="0" w:color="auto"/>
          </w:divBdr>
        </w:div>
        <w:div w:id="1507676030">
          <w:marLeft w:val="0"/>
          <w:marRight w:val="0"/>
          <w:marTop w:val="0"/>
          <w:marBottom w:val="0"/>
          <w:divBdr>
            <w:top w:val="none" w:sz="0" w:space="0" w:color="auto"/>
            <w:left w:val="none" w:sz="0" w:space="0" w:color="auto"/>
            <w:bottom w:val="none" w:sz="0" w:space="0" w:color="auto"/>
            <w:right w:val="none" w:sz="0" w:space="0" w:color="auto"/>
          </w:divBdr>
        </w:div>
        <w:div w:id="868446537">
          <w:marLeft w:val="0"/>
          <w:marRight w:val="0"/>
          <w:marTop w:val="0"/>
          <w:marBottom w:val="0"/>
          <w:divBdr>
            <w:top w:val="none" w:sz="0" w:space="0" w:color="auto"/>
            <w:left w:val="none" w:sz="0" w:space="0" w:color="auto"/>
            <w:bottom w:val="none" w:sz="0" w:space="0" w:color="auto"/>
            <w:right w:val="none" w:sz="0" w:space="0" w:color="auto"/>
          </w:divBdr>
        </w:div>
        <w:div w:id="526139754">
          <w:marLeft w:val="0"/>
          <w:marRight w:val="0"/>
          <w:marTop w:val="0"/>
          <w:marBottom w:val="0"/>
          <w:divBdr>
            <w:top w:val="none" w:sz="0" w:space="0" w:color="auto"/>
            <w:left w:val="none" w:sz="0" w:space="0" w:color="auto"/>
            <w:bottom w:val="none" w:sz="0" w:space="0" w:color="auto"/>
            <w:right w:val="none" w:sz="0" w:space="0" w:color="auto"/>
          </w:divBdr>
        </w:div>
        <w:div w:id="311372664">
          <w:marLeft w:val="0"/>
          <w:marRight w:val="0"/>
          <w:marTop w:val="0"/>
          <w:marBottom w:val="0"/>
          <w:divBdr>
            <w:top w:val="none" w:sz="0" w:space="0" w:color="auto"/>
            <w:left w:val="none" w:sz="0" w:space="0" w:color="auto"/>
            <w:bottom w:val="none" w:sz="0" w:space="0" w:color="auto"/>
            <w:right w:val="none" w:sz="0" w:space="0" w:color="auto"/>
          </w:divBdr>
        </w:div>
        <w:div w:id="884174756">
          <w:marLeft w:val="0"/>
          <w:marRight w:val="0"/>
          <w:marTop w:val="0"/>
          <w:marBottom w:val="0"/>
          <w:divBdr>
            <w:top w:val="none" w:sz="0" w:space="0" w:color="auto"/>
            <w:left w:val="none" w:sz="0" w:space="0" w:color="auto"/>
            <w:bottom w:val="none" w:sz="0" w:space="0" w:color="auto"/>
            <w:right w:val="none" w:sz="0" w:space="0" w:color="auto"/>
          </w:divBdr>
        </w:div>
        <w:div w:id="251738948">
          <w:marLeft w:val="0"/>
          <w:marRight w:val="0"/>
          <w:marTop w:val="0"/>
          <w:marBottom w:val="0"/>
          <w:divBdr>
            <w:top w:val="none" w:sz="0" w:space="0" w:color="auto"/>
            <w:left w:val="none" w:sz="0" w:space="0" w:color="auto"/>
            <w:bottom w:val="none" w:sz="0" w:space="0" w:color="auto"/>
            <w:right w:val="none" w:sz="0" w:space="0" w:color="auto"/>
          </w:divBdr>
        </w:div>
        <w:div w:id="742605498">
          <w:marLeft w:val="0"/>
          <w:marRight w:val="0"/>
          <w:marTop w:val="0"/>
          <w:marBottom w:val="0"/>
          <w:divBdr>
            <w:top w:val="none" w:sz="0" w:space="0" w:color="auto"/>
            <w:left w:val="none" w:sz="0" w:space="0" w:color="auto"/>
            <w:bottom w:val="none" w:sz="0" w:space="0" w:color="auto"/>
            <w:right w:val="none" w:sz="0" w:space="0" w:color="auto"/>
          </w:divBdr>
        </w:div>
        <w:div w:id="2072804067">
          <w:marLeft w:val="0"/>
          <w:marRight w:val="0"/>
          <w:marTop w:val="0"/>
          <w:marBottom w:val="0"/>
          <w:divBdr>
            <w:top w:val="none" w:sz="0" w:space="0" w:color="auto"/>
            <w:left w:val="none" w:sz="0" w:space="0" w:color="auto"/>
            <w:bottom w:val="none" w:sz="0" w:space="0" w:color="auto"/>
            <w:right w:val="none" w:sz="0" w:space="0" w:color="auto"/>
          </w:divBdr>
        </w:div>
        <w:div w:id="2142307454">
          <w:marLeft w:val="0"/>
          <w:marRight w:val="0"/>
          <w:marTop w:val="0"/>
          <w:marBottom w:val="0"/>
          <w:divBdr>
            <w:top w:val="none" w:sz="0" w:space="0" w:color="auto"/>
            <w:left w:val="none" w:sz="0" w:space="0" w:color="auto"/>
            <w:bottom w:val="none" w:sz="0" w:space="0" w:color="auto"/>
            <w:right w:val="none" w:sz="0" w:space="0" w:color="auto"/>
          </w:divBdr>
        </w:div>
        <w:div w:id="1307510039">
          <w:marLeft w:val="0"/>
          <w:marRight w:val="0"/>
          <w:marTop w:val="0"/>
          <w:marBottom w:val="0"/>
          <w:divBdr>
            <w:top w:val="none" w:sz="0" w:space="0" w:color="auto"/>
            <w:left w:val="none" w:sz="0" w:space="0" w:color="auto"/>
            <w:bottom w:val="none" w:sz="0" w:space="0" w:color="auto"/>
            <w:right w:val="none" w:sz="0" w:space="0" w:color="auto"/>
          </w:divBdr>
        </w:div>
        <w:div w:id="1425302686">
          <w:marLeft w:val="0"/>
          <w:marRight w:val="0"/>
          <w:marTop w:val="0"/>
          <w:marBottom w:val="0"/>
          <w:divBdr>
            <w:top w:val="none" w:sz="0" w:space="0" w:color="auto"/>
            <w:left w:val="none" w:sz="0" w:space="0" w:color="auto"/>
            <w:bottom w:val="none" w:sz="0" w:space="0" w:color="auto"/>
            <w:right w:val="none" w:sz="0" w:space="0" w:color="auto"/>
          </w:divBdr>
        </w:div>
        <w:div w:id="406730533">
          <w:marLeft w:val="0"/>
          <w:marRight w:val="0"/>
          <w:marTop w:val="0"/>
          <w:marBottom w:val="0"/>
          <w:divBdr>
            <w:top w:val="none" w:sz="0" w:space="0" w:color="auto"/>
            <w:left w:val="none" w:sz="0" w:space="0" w:color="auto"/>
            <w:bottom w:val="none" w:sz="0" w:space="0" w:color="auto"/>
            <w:right w:val="none" w:sz="0" w:space="0" w:color="auto"/>
          </w:divBdr>
        </w:div>
        <w:div w:id="471408060">
          <w:marLeft w:val="0"/>
          <w:marRight w:val="0"/>
          <w:marTop w:val="0"/>
          <w:marBottom w:val="0"/>
          <w:divBdr>
            <w:top w:val="none" w:sz="0" w:space="0" w:color="auto"/>
            <w:left w:val="none" w:sz="0" w:space="0" w:color="auto"/>
            <w:bottom w:val="none" w:sz="0" w:space="0" w:color="auto"/>
            <w:right w:val="none" w:sz="0" w:space="0" w:color="auto"/>
          </w:divBdr>
        </w:div>
        <w:div w:id="962229595">
          <w:marLeft w:val="0"/>
          <w:marRight w:val="0"/>
          <w:marTop w:val="0"/>
          <w:marBottom w:val="0"/>
          <w:divBdr>
            <w:top w:val="none" w:sz="0" w:space="0" w:color="auto"/>
            <w:left w:val="none" w:sz="0" w:space="0" w:color="auto"/>
            <w:bottom w:val="none" w:sz="0" w:space="0" w:color="auto"/>
            <w:right w:val="none" w:sz="0" w:space="0" w:color="auto"/>
          </w:divBdr>
        </w:div>
        <w:div w:id="1522208348">
          <w:marLeft w:val="0"/>
          <w:marRight w:val="0"/>
          <w:marTop w:val="0"/>
          <w:marBottom w:val="0"/>
          <w:divBdr>
            <w:top w:val="none" w:sz="0" w:space="0" w:color="auto"/>
            <w:left w:val="none" w:sz="0" w:space="0" w:color="auto"/>
            <w:bottom w:val="none" w:sz="0" w:space="0" w:color="auto"/>
            <w:right w:val="none" w:sz="0" w:space="0" w:color="auto"/>
          </w:divBdr>
        </w:div>
        <w:div w:id="1526362118">
          <w:marLeft w:val="0"/>
          <w:marRight w:val="0"/>
          <w:marTop w:val="0"/>
          <w:marBottom w:val="0"/>
          <w:divBdr>
            <w:top w:val="none" w:sz="0" w:space="0" w:color="auto"/>
            <w:left w:val="none" w:sz="0" w:space="0" w:color="auto"/>
            <w:bottom w:val="none" w:sz="0" w:space="0" w:color="auto"/>
            <w:right w:val="none" w:sz="0" w:space="0" w:color="auto"/>
          </w:divBdr>
        </w:div>
        <w:div w:id="955646930">
          <w:marLeft w:val="0"/>
          <w:marRight w:val="0"/>
          <w:marTop w:val="0"/>
          <w:marBottom w:val="0"/>
          <w:divBdr>
            <w:top w:val="none" w:sz="0" w:space="0" w:color="auto"/>
            <w:left w:val="none" w:sz="0" w:space="0" w:color="auto"/>
            <w:bottom w:val="none" w:sz="0" w:space="0" w:color="auto"/>
            <w:right w:val="none" w:sz="0" w:space="0" w:color="auto"/>
          </w:divBdr>
        </w:div>
        <w:div w:id="183397736">
          <w:marLeft w:val="0"/>
          <w:marRight w:val="0"/>
          <w:marTop w:val="0"/>
          <w:marBottom w:val="0"/>
          <w:divBdr>
            <w:top w:val="none" w:sz="0" w:space="0" w:color="auto"/>
            <w:left w:val="none" w:sz="0" w:space="0" w:color="auto"/>
            <w:bottom w:val="none" w:sz="0" w:space="0" w:color="auto"/>
            <w:right w:val="none" w:sz="0" w:space="0" w:color="auto"/>
          </w:divBdr>
        </w:div>
        <w:div w:id="1368022048">
          <w:marLeft w:val="0"/>
          <w:marRight w:val="0"/>
          <w:marTop w:val="0"/>
          <w:marBottom w:val="0"/>
          <w:divBdr>
            <w:top w:val="none" w:sz="0" w:space="0" w:color="auto"/>
            <w:left w:val="none" w:sz="0" w:space="0" w:color="auto"/>
            <w:bottom w:val="none" w:sz="0" w:space="0" w:color="auto"/>
            <w:right w:val="none" w:sz="0" w:space="0" w:color="auto"/>
          </w:divBdr>
        </w:div>
        <w:div w:id="1639338423">
          <w:marLeft w:val="0"/>
          <w:marRight w:val="0"/>
          <w:marTop w:val="0"/>
          <w:marBottom w:val="0"/>
          <w:divBdr>
            <w:top w:val="none" w:sz="0" w:space="0" w:color="auto"/>
            <w:left w:val="none" w:sz="0" w:space="0" w:color="auto"/>
            <w:bottom w:val="none" w:sz="0" w:space="0" w:color="auto"/>
            <w:right w:val="none" w:sz="0" w:space="0" w:color="auto"/>
          </w:divBdr>
        </w:div>
        <w:div w:id="169755134">
          <w:marLeft w:val="0"/>
          <w:marRight w:val="0"/>
          <w:marTop w:val="0"/>
          <w:marBottom w:val="0"/>
          <w:divBdr>
            <w:top w:val="none" w:sz="0" w:space="0" w:color="auto"/>
            <w:left w:val="none" w:sz="0" w:space="0" w:color="auto"/>
            <w:bottom w:val="none" w:sz="0" w:space="0" w:color="auto"/>
            <w:right w:val="none" w:sz="0" w:space="0" w:color="auto"/>
          </w:divBdr>
        </w:div>
        <w:div w:id="1127047057">
          <w:marLeft w:val="0"/>
          <w:marRight w:val="0"/>
          <w:marTop w:val="0"/>
          <w:marBottom w:val="0"/>
          <w:divBdr>
            <w:top w:val="none" w:sz="0" w:space="0" w:color="auto"/>
            <w:left w:val="none" w:sz="0" w:space="0" w:color="auto"/>
            <w:bottom w:val="none" w:sz="0" w:space="0" w:color="auto"/>
            <w:right w:val="none" w:sz="0" w:space="0" w:color="auto"/>
          </w:divBdr>
        </w:div>
        <w:div w:id="1795832013">
          <w:marLeft w:val="0"/>
          <w:marRight w:val="0"/>
          <w:marTop w:val="0"/>
          <w:marBottom w:val="0"/>
          <w:divBdr>
            <w:top w:val="none" w:sz="0" w:space="0" w:color="auto"/>
            <w:left w:val="none" w:sz="0" w:space="0" w:color="auto"/>
            <w:bottom w:val="none" w:sz="0" w:space="0" w:color="auto"/>
            <w:right w:val="none" w:sz="0" w:space="0" w:color="auto"/>
          </w:divBdr>
        </w:div>
        <w:div w:id="847403481">
          <w:marLeft w:val="0"/>
          <w:marRight w:val="0"/>
          <w:marTop w:val="0"/>
          <w:marBottom w:val="0"/>
          <w:divBdr>
            <w:top w:val="none" w:sz="0" w:space="0" w:color="auto"/>
            <w:left w:val="none" w:sz="0" w:space="0" w:color="auto"/>
            <w:bottom w:val="none" w:sz="0" w:space="0" w:color="auto"/>
            <w:right w:val="none" w:sz="0" w:space="0" w:color="auto"/>
          </w:divBdr>
        </w:div>
        <w:div w:id="1885484817">
          <w:marLeft w:val="0"/>
          <w:marRight w:val="0"/>
          <w:marTop w:val="0"/>
          <w:marBottom w:val="0"/>
          <w:divBdr>
            <w:top w:val="none" w:sz="0" w:space="0" w:color="auto"/>
            <w:left w:val="none" w:sz="0" w:space="0" w:color="auto"/>
            <w:bottom w:val="none" w:sz="0" w:space="0" w:color="auto"/>
            <w:right w:val="none" w:sz="0" w:space="0" w:color="auto"/>
          </w:divBdr>
        </w:div>
        <w:div w:id="246958227">
          <w:marLeft w:val="0"/>
          <w:marRight w:val="0"/>
          <w:marTop w:val="0"/>
          <w:marBottom w:val="0"/>
          <w:divBdr>
            <w:top w:val="none" w:sz="0" w:space="0" w:color="auto"/>
            <w:left w:val="none" w:sz="0" w:space="0" w:color="auto"/>
            <w:bottom w:val="none" w:sz="0" w:space="0" w:color="auto"/>
            <w:right w:val="none" w:sz="0" w:space="0" w:color="auto"/>
          </w:divBdr>
        </w:div>
        <w:div w:id="1263806571">
          <w:marLeft w:val="0"/>
          <w:marRight w:val="0"/>
          <w:marTop w:val="0"/>
          <w:marBottom w:val="0"/>
          <w:divBdr>
            <w:top w:val="none" w:sz="0" w:space="0" w:color="auto"/>
            <w:left w:val="none" w:sz="0" w:space="0" w:color="auto"/>
            <w:bottom w:val="none" w:sz="0" w:space="0" w:color="auto"/>
            <w:right w:val="none" w:sz="0" w:space="0" w:color="auto"/>
          </w:divBdr>
        </w:div>
        <w:div w:id="882987515">
          <w:marLeft w:val="0"/>
          <w:marRight w:val="0"/>
          <w:marTop w:val="0"/>
          <w:marBottom w:val="0"/>
          <w:divBdr>
            <w:top w:val="none" w:sz="0" w:space="0" w:color="auto"/>
            <w:left w:val="none" w:sz="0" w:space="0" w:color="auto"/>
            <w:bottom w:val="none" w:sz="0" w:space="0" w:color="auto"/>
            <w:right w:val="none" w:sz="0" w:space="0" w:color="auto"/>
          </w:divBdr>
        </w:div>
        <w:div w:id="1010717968">
          <w:marLeft w:val="0"/>
          <w:marRight w:val="0"/>
          <w:marTop w:val="0"/>
          <w:marBottom w:val="0"/>
          <w:divBdr>
            <w:top w:val="none" w:sz="0" w:space="0" w:color="auto"/>
            <w:left w:val="none" w:sz="0" w:space="0" w:color="auto"/>
            <w:bottom w:val="none" w:sz="0" w:space="0" w:color="auto"/>
            <w:right w:val="none" w:sz="0" w:space="0" w:color="auto"/>
          </w:divBdr>
        </w:div>
        <w:div w:id="1740788782">
          <w:marLeft w:val="0"/>
          <w:marRight w:val="0"/>
          <w:marTop w:val="0"/>
          <w:marBottom w:val="0"/>
          <w:divBdr>
            <w:top w:val="none" w:sz="0" w:space="0" w:color="auto"/>
            <w:left w:val="none" w:sz="0" w:space="0" w:color="auto"/>
            <w:bottom w:val="none" w:sz="0" w:space="0" w:color="auto"/>
            <w:right w:val="none" w:sz="0" w:space="0" w:color="auto"/>
          </w:divBdr>
        </w:div>
        <w:div w:id="321859195">
          <w:marLeft w:val="0"/>
          <w:marRight w:val="0"/>
          <w:marTop w:val="0"/>
          <w:marBottom w:val="0"/>
          <w:divBdr>
            <w:top w:val="none" w:sz="0" w:space="0" w:color="auto"/>
            <w:left w:val="none" w:sz="0" w:space="0" w:color="auto"/>
            <w:bottom w:val="none" w:sz="0" w:space="0" w:color="auto"/>
            <w:right w:val="none" w:sz="0" w:space="0" w:color="auto"/>
          </w:divBdr>
        </w:div>
        <w:div w:id="832843605">
          <w:marLeft w:val="0"/>
          <w:marRight w:val="0"/>
          <w:marTop w:val="0"/>
          <w:marBottom w:val="0"/>
          <w:divBdr>
            <w:top w:val="none" w:sz="0" w:space="0" w:color="auto"/>
            <w:left w:val="none" w:sz="0" w:space="0" w:color="auto"/>
            <w:bottom w:val="none" w:sz="0" w:space="0" w:color="auto"/>
            <w:right w:val="none" w:sz="0" w:space="0" w:color="auto"/>
          </w:divBdr>
        </w:div>
        <w:div w:id="1908372435">
          <w:marLeft w:val="0"/>
          <w:marRight w:val="0"/>
          <w:marTop w:val="0"/>
          <w:marBottom w:val="0"/>
          <w:divBdr>
            <w:top w:val="none" w:sz="0" w:space="0" w:color="auto"/>
            <w:left w:val="none" w:sz="0" w:space="0" w:color="auto"/>
            <w:bottom w:val="none" w:sz="0" w:space="0" w:color="auto"/>
            <w:right w:val="none" w:sz="0" w:space="0" w:color="auto"/>
          </w:divBdr>
        </w:div>
        <w:div w:id="14357203">
          <w:marLeft w:val="0"/>
          <w:marRight w:val="0"/>
          <w:marTop w:val="0"/>
          <w:marBottom w:val="0"/>
          <w:divBdr>
            <w:top w:val="none" w:sz="0" w:space="0" w:color="auto"/>
            <w:left w:val="none" w:sz="0" w:space="0" w:color="auto"/>
            <w:bottom w:val="none" w:sz="0" w:space="0" w:color="auto"/>
            <w:right w:val="none" w:sz="0" w:space="0" w:color="auto"/>
          </w:divBdr>
        </w:div>
        <w:div w:id="865630615">
          <w:marLeft w:val="0"/>
          <w:marRight w:val="0"/>
          <w:marTop w:val="0"/>
          <w:marBottom w:val="0"/>
          <w:divBdr>
            <w:top w:val="none" w:sz="0" w:space="0" w:color="auto"/>
            <w:left w:val="none" w:sz="0" w:space="0" w:color="auto"/>
            <w:bottom w:val="none" w:sz="0" w:space="0" w:color="auto"/>
            <w:right w:val="none" w:sz="0" w:space="0" w:color="auto"/>
          </w:divBdr>
        </w:div>
        <w:div w:id="854731401">
          <w:marLeft w:val="0"/>
          <w:marRight w:val="0"/>
          <w:marTop w:val="0"/>
          <w:marBottom w:val="0"/>
          <w:divBdr>
            <w:top w:val="none" w:sz="0" w:space="0" w:color="auto"/>
            <w:left w:val="none" w:sz="0" w:space="0" w:color="auto"/>
            <w:bottom w:val="none" w:sz="0" w:space="0" w:color="auto"/>
            <w:right w:val="none" w:sz="0" w:space="0" w:color="auto"/>
          </w:divBdr>
        </w:div>
        <w:div w:id="1736857012">
          <w:marLeft w:val="0"/>
          <w:marRight w:val="0"/>
          <w:marTop w:val="0"/>
          <w:marBottom w:val="0"/>
          <w:divBdr>
            <w:top w:val="none" w:sz="0" w:space="0" w:color="auto"/>
            <w:left w:val="none" w:sz="0" w:space="0" w:color="auto"/>
            <w:bottom w:val="none" w:sz="0" w:space="0" w:color="auto"/>
            <w:right w:val="none" w:sz="0" w:space="0" w:color="auto"/>
          </w:divBdr>
        </w:div>
        <w:div w:id="109785197">
          <w:marLeft w:val="0"/>
          <w:marRight w:val="0"/>
          <w:marTop w:val="0"/>
          <w:marBottom w:val="0"/>
          <w:divBdr>
            <w:top w:val="none" w:sz="0" w:space="0" w:color="auto"/>
            <w:left w:val="none" w:sz="0" w:space="0" w:color="auto"/>
            <w:bottom w:val="none" w:sz="0" w:space="0" w:color="auto"/>
            <w:right w:val="none" w:sz="0" w:space="0" w:color="auto"/>
          </w:divBdr>
        </w:div>
        <w:div w:id="1609199296">
          <w:marLeft w:val="0"/>
          <w:marRight w:val="0"/>
          <w:marTop w:val="0"/>
          <w:marBottom w:val="0"/>
          <w:divBdr>
            <w:top w:val="none" w:sz="0" w:space="0" w:color="auto"/>
            <w:left w:val="none" w:sz="0" w:space="0" w:color="auto"/>
            <w:bottom w:val="none" w:sz="0" w:space="0" w:color="auto"/>
            <w:right w:val="none" w:sz="0" w:space="0" w:color="auto"/>
          </w:divBdr>
        </w:div>
        <w:div w:id="1629168829">
          <w:marLeft w:val="0"/>
          <w:marRight w:val="0"/>
          <w:marTop w:val="0"/>
          <w:marBottom w:val="0"/>
          <w:divBdr>
            <w:top w:val="none" w:sz="0" w:space="0" w:color="auto"/>
            <w:left w:val="none" w:sz="0" w:space="0" w:color="auto"/>
            <w:bottom w:val="none" w:sz="0" w:space="0" w:color="auto"/>
            <w:right w:val="none" w:sz="0" w:space="0" w:color="auto"/>
          </w:divBdr>
        </w:div>
        <w:div w:id="1498962679">
          <w:marLeft w:val="0"/>
          <w:marRight w:val="0"/>
          <w:marTop w:val="0"/>
          <w:marBottom w:val="0"/>
          <w:divBdr>
            <w:top w:val="none" w:sz="0" w:space="0" w:color="auto"/>
            <w:left w:val="none" w:sz="0" w:space="0" w:color="auto"/>
            <w:bottom w:val="none" w:sz="0" w:space="0" w:color="auto"/>
            <w:right w:val="none" w:sz="0" w:space="0" w:color="auto"/>
          </w:divBdr>
        </w:div>
        <w:div w:id="818156242">
          <w:marLeft w:val="0"/>
          <w:marRight w:val="0"/>
          <w:marTop w:val="0"/>
          <w:marBottom w:val="0"/>
          <w:divBdr>
            <w:top w:val="none" w:sz="0" w:space="0" w:color="auto"/>
            <w:left w:val="none" w:sz="0" w:space="0" w:color="auto"/>
            <w:bottom w:val="none" w:sz="0" w:space="0" w:color="auto"/>
            <w:right w:val="none" w:sz="0" w:space="0" w:color="auto"/>
          </w:divBdr>
        </w:div>
        <w:div w:id="1922333156">
          <w:marLeft w:val="0"/>
          <w:marRight w:val="0"/>
          <w:marTop w:val="0"/>
          <w:marBottom w:val="0"/>
          <w:divBdr>
            <w:top w:val="none" w:sz="0" w:space="0" w:color="auto"/>
            <w:left w:val="none" w:sz="0" w:space="0" w:color="auto"/>
            <w:bottom w:val="none" w:sz="0" w:space="0" w:color="auto"/>
            <w:right w:val="none" w:sz="0" w:space="0" w:color="auto"/>
          </w:divBdr>
          <w:divsChild>
            <w:div w:id="210196919">
              <w:marLeft w:val="0"/>
              <w:marRight w:val="0"/>
              <w:marTop w:val="0"/>
              <w:marBottom w:val="0"/>
              <w:divBdr>
                <w:top w:val="none" w:sz="0" w:space="0" w:color="auto"/>
                <w:left w:val="none" w:sz="0" w:space="0" w:color="auto"/>
                <w:bottom w:val="none" w:sz="0" w:space="0" w:color="auto"/>
                <w:right w:val="none" w:sz="0" w:space="0" w:color="auto"/>
              </w:divBdr>
            </w:div>
            <w:div w:id="1400593375">
              <w:marLeft w:val="0"/>
              <w:marRight w:val="0"/>
              <w:marTop w:val="0"/>
              <w:marBottom w:val="0"/>
              <w:divBdr>
                <w:top w:val="none" w:sz="0" w:space="0" w:color="auto"/>
                <w:left w:val="none" w:sz="0" w:space="0" w:color="auto"/>
                <w:bottom w:val="none" w:sz="0" w:space="0" w:color="auto"/>
                <w:right w:val="none" w:sz="0" w:space="0" w:color="auto"/>
              </w:divBdr>
            </w:div>
          </w:divsChild>
        </w:div>
        <w:div w:id="1543588530">
          <w:marLeft w:val="0"/>
          <w:marRight w:val="0"/>
          <w:marTop w:val="0"/>
          <w:marBottom w:val="0"/>
          <w:divBdr>
            <w:top w:val="none" w:sz="0" w:space="0" w:color="auto"/>
            <w:left w:val="none" w:sz="0" w:space="0" w:color="auto"/>
            <w:bottom w:val="none" w:sz="0" w:space="0" w:color="auto"/>
            <w:right w:val="none" w:sz="0" w:space="0" w:color="auto"/>
          </w:divBdr>
        </w:div>
        <w:div w:id="606884504">
          <w:marLeft w:val="0"/>
          <w:marRight w:val="0"/>
          <w:marTop w:val="0"/>
          <w:marBottom w:val="0"/>
          <w:divBdr>
            <w:top w:val="none" w:sz="0" w:space="0" w:color="auto"/>
            <w:left w:val="none" w:sz="0" w:space="0" w:color="auto"/>
            <w:bottom w:val="none" w:sz="0" w:space="0" w:color="auto"/>
            <w:right w:val="none" w:sz="0" w:space="0" w:color="auto"/>
          </w:divBdr>
        </w:div>
        <w:div w:id="1236012937">
          <w:marLeft w:val="0"/>
          <w:marRight w:val="0"/>
          <w:marTop w:val="0"/>
          <w:marBottom w:val="0"/>
          <w:divBdr>
            <w:top w:val="none" w:sz="0" w:space="0" w:color="auto"/>
            <w:left w:val="none" w:sz="0" w:space="0" w:color="auto"/>
            <w:bottom w:val="none" w:sz="0" w:space="0" w:color="auto"/>
            <w:right w:val="none" w:sz="0" w:space="0" w:color="auto"/>
          </w:divBdr>
          <w:divsChild>
            <w:div w:id="314997704">
              <w:marLeft w:val="0"/>
              <w:marRight w:val="0"/>
              <w:marTop w:val="0"/>
              <w:marBottom w:val="0"/>
              <w:divBdr>
                <w:top w:val="none" w:sz="0" w:space="0" w:color="auto"/>
                <w:left w:val="none" w:sz="0" w:space="0" w:color="auto"/>
                <w:bottom w:val="none" w:sz="0" w:space="0" w:color="auto"/>
                <w:right w:val="none" w:sz="0" w:space="0" w:color="auto"/>
              </w:divBdr>
              <w:divsChild>
                <w:div w:id="1003434866">
                  <w:marLeft w:val="0"/>
                  <w:marRight w:val="0"/>
                  <w:marTop w:val="0"/>
                  <w:marBottom w:val="0"/>
                  <w:divBdr>
                    <w:top w:val="none" w:sz="0" w:space="0" w:color="auto"/>
                    <w:left w:val="none" w:sz="0" w:space="0" w:color="auto"/>
                    <w:bottom w:val="none" w:sz="0" w:space="0" w:color="auto"/>
                    <w:right w:val="none" w:sz="0" w:space="0" w:color="auto"/>
                  </w:divBdr>
                </w:div>
                <w:div w:id="834030802">
                  <w:marLeft w:val="0"/>
                  <w:marRight w:val="0"/>
                  <w:marTop w:val="0"/>
                  <w:marBottom w:val="0"/>
                  <w:divBdr>
                    <w:top w:val="none" w:sz="0" w:space="0" w:color="auto"/>
                    <w:left w:val="none" w:sz="0" w:space="0" w:color="auto"/>
                    <w:bottom w:val="none" w:sz="0" w:space="0" w:color="auto"/>
                    <w:right w:val="none" w:sz="0" w:space="0" w:color="auto"/>
                  </w:divBdr>
                </w:div>
                <w:div w:id="955021549">
                  <w:marLeft w:val="0"/>
                  <w:marRight w:val="0"/>
                  <w:marTop w:val="0"/>
                  <w:marBottom w:val="0"/>
                  <w:divBdr>
                    <w:top w:val="none" w:sz="0" w:space="0" w:color="auto"/>
                    <w:left w:val="none" w:sz="0" w:space="0" w:color="auto"/>
                    <w:bottom w:val="none" w:sz="0" w:space="0" w:color="auto"/>
                    <w:right w:val="none" w:sz="0" w:space="0" w:color="auto"/>
                  </w:divBdr>
                </w:div>
                <w:div w:id="1128164396">
                  <w:marLeft w:val="0"/>
                  <w:marRight w:val="0"/>
                  <w:marTop w:val="0"/>
                  <w:marBottom w:val="0"/>
                  <w:divBdr>
                    <w:top w:val="none" w:sz="0" w:space="0" w:color="auto"/>
                    <w:left w:val="none" w:sz="0" w:space="0" w:color="auto"/>
                    <w:bottom w:val="none" w:sz="0" w:space="0" w:color="auto"/>
                    <w:right w:val="none" w:sz="0" w:space="0" w:color="auto"/>
                  </w:divBdr>
                </w:div>
                <w:div w:id="1808431410">
                  <w:marLeft w:val="0"/>
                  <w:marRight w:val="0"/>
                  <w:marTop w:val="0"/>
                  <w:marBottom w:val="0"/>
                  <w:divBdr>
                    <w:top w:val="none" w:sz="0" w:space="0" w:color="auto"/>
                    <w:left w:val="none" w:sz="0" w:space="0" w:color="auto"/>
                    <w:bottom w:val="none" w:sz="0" w:space="0" w:color="auto"/>
                    <w:right w:val="none" w:sz="0" w:space="0" w:color="auto"/>
                  </w:divBdr>
                </w:div>
                <w:div w:id="844518948">
                  <w:marLeft w:val="0"/>
                  <w:marRight w:val="0"/>
                  <w:marTop w:val="0"/>
                  <w:marBottom w:val="0"/>
                  <w:divBdr>
                    <w:top w:val="none" w:sz="0" w:space="0" w:color="auto"/>
                    <w:left w:val="none" w:sz="0" w:space="0" w:color="auto"/>
                    <w:bottom w:val="none" w:sz="0" w:space="0" w:color="auto"/>
                    <w:right w:val="none" w:sz="0" w:space="0" w:color="auto"/>
                  </w:divBdr>
                </w:div>
                <w:div w:id="1217232052">
                  <w:marLeft w:val="0"/>
                  <w:marRight w:val="0"/>
                  <w:marTop w:val="0"/>
                  <w:marBottom w:val="0"/>
                  <w:divBdr>
                    <w:top w:val="none" w:sz="0" w:space="0" w:color="auto"/>
                    <w:left w:val="none" w:sz="0" w:space="0" w:color="auto"/>
                    <w:bottom w:val="none" w:sz="0" w:space="0" w:color="auto"/>
                    <w:right w:val="none" w:sz="0" w:space="0" w:color="auto"/>
                  </w:divBdr>
                </w:div>
                <w:div w:id="983898423">
                  <w:marLeft w:val="0"/>
                  <w:marRight w:val="0"/>
                  <w:marTop w:val="0"/>
                  <w:marBottom w:val="0"/>
                  <w:divBdr>
                    <w:top w:val="none" w:sz="0" w:space="0" w:color="auto"/>
                    <w:left w:val="none" w:sz="0" w:space="0" w:color="auto"/>
                    <w:bottom w:val="none" w:sz="0" w:space="0" w:color="auto"/>
                    <w:right w:val="none" w:sz="0" w:space="0" w:color="auto"/>
                  </w:divBdr>
                </w:div>
                <w:div w:id="1364475029">
                  <w:marLeft w:val="0"/>
                  <w:marRight w:val="0"/>
                  <w:marTop w:val="0"/>
                  <w:marBottom w:val="0"/>
                  <w:divBdr>
                    <w:top w:val="none" w:sz="0" w:space="0" w:color="auto"/>
                    <w:left w:val="none" w:sz="0" w:space="0" w:color="auto"/>
                    <w:bottom w:val="none" w:sz="0" w:space="0" w:color="auto"/>
                    <w:right w:val="none" w:sz="0" w:space="0" w:color="auto"/>
                  </w:divBdr>
                </w:div>
                <w:div w:id="671759517">
                  <w:marLeft w:val="0"/>
                  <w:marRight w:val="0"/>
                  <w:marTop w:val="0"/>
                  <w:marBottom w:val="0"/>
                  <w:divBdr>
                    <w:top w:val="none" w:sz="0" w:space="0" w:color="auto"/>
                    <w:left w:val="none" w:sz="0" w:space="0" w:color="auto"/>
                    <w:bottom w:val="none" w:sz="0" w:space="0" w:color="auto"/>
                    <w:right w:val="none" w:sz="0" w:space="0" w:color="auto"/>
                  </w:divBdr>
                </w:div>
                <w:div w:id="1974483429">
                  <w:marLeft w:val="0"/>
                  <w:marRight w:val="0"/>
                  <w:marTop w:val="0"/>
                  <w:marBottom w:val="0"/>
                  <w:divBdr>
                    <w:top w:val="none" w:sz="0" w:space="0" w:color="auto"/>
                    <w:left w:val="none" w:sz="0" w:space="0" w:color="auto"/>
                    <w:bottom w:val="none" w:sz="0" w:space="0" w:color="auto"/>
                    <w:right w:val="none" w:sz="0" w:space="0" w:color="auto"/>
                  </w:divBdr>
                </w:div>
                <w:div w:id="664361503">
                  <w:marLeft w:val="0"/>
                  <w:marRight w:val="0"/>
                  <w:marTop w:val="0"/>
                  <w:marBottom w:val="0"/>
                  <w:divBdr>
                    <w:top w:val="none" w:sz="0" w:space="0" w:color="auto"/>
                    <w:left w:val="none" w:sz="0" w:space="0" w:color="auto"/>
                    <w:bottom w:val="none" w:sz="0" w:space="0" w:color="auto"/>
                    <w:right w:val="none" w:sz="0" w:space="0" w:color="auto"/>
                  </w:divBdr>
                </w:div>
                <w:div w:id="51471531">
                  <w:marLeft w:val="0"/>
                  <w:marRight w:val="0"/>
                  <w:marTop w:val="0"/>
                  <w:marBottom w:val="0"/>
                  <w:divBdr>
                    <w:top w:val="none" w:sz="0" w:space="0" w:color="auto"/>
                    <w:left w:val="none" w:sz="0" w:space="0" w:color="auto"/>
                    <w:bottom w:val="none" w:sz="0" w:space="0" w:color="auto"/>
                    <w:right w:val="none" w:sz="0" w:space="0" w:color="auto"/>
                  </w:divBdr>
                </w:div>
                <w:div w:id="633801833">
                  <w:marLeft w:val="0"/>
                  <w:marRight w:val="0"/>
                  <w:marTop w:val="0"/>
                  <w:marBottom w:val="0"/>
                  <w:divBdr>
                    <w:top w:val="none" w:sz="0" w:space="0" w:color="auto"/>
                    <w:left w:val="none" w:sz="0" w:space="0" w:color="auto"/>
                    <w:bottom w:val="none" w:sz="0" w:space="0" w:color="auto"/>
                    <w:right w:val="none" w:sz="0" w:space="0" w:color="auto"/>
                  </w:divBdr>
                </w:div>
                <w:div w:id="566234412">
                  <w:marLeft w:val="0"/>
                  <w:marRight w:val="0"/>
                  <w:marTop w:val="0"/>
                  <w:marBottom w:val="0"/>
                  <w:divBdr>
                    <w:top w:val="none" w:sz="0" w:space="0" w:color="auto"/>
                    <w:left w:val="none" w:sz="0" w:space="0" w:color="auto"/>
                    <w:bottom w:val="none" w:sz="0" w:space="0" w:color="auto"/>
                    <w:right w:val="none" w:sz="0" w:space="0" w:color="auto"/>
                  </w:divBdr>
                </w:div>
                <w:div w:id="1749225327">
                  <w:marLeft w:val="0"/>
                  <w:marRight w:val="0"/>
                  <w:marTop w:val="0"/>
                  <w:marBottom w:val="0"/>
                  <w:divBdr>
                    <w:top w:val="none" w:sz="0" w:space="0" w:color="auto"/>
                    <w:left w:val="none" w:sz="0" w:space="0" w:color="auto"/>
                    <w:bottom w:val="none" w:sz="0" w:space="0" w:color="auto"/>
                    <w:right w:val="none" w:sz="0" w:space="0" w:color="auto"/>
                  </w:divBdr>
                </w:div>
                <w:div w:id="340356943">
                  <w:marLeft w:val="0"/>
                  <w:marRight w:val="0"/>
                  <w:marTop w:val="0"/>
                  <w:marBottom w:val="0"/>
                  <w:divBdr>
                    <w:top w:val="none" w:sz="0" w:space="0" w:color="auto"/>
                    <w:left w:val="none" w:sz="0" w:space="0" w:color="auto"/>
                    <w:bottom w:val="none" w:sz="0" w:space="0" w:color="auto"/>
                    <w:right w:val="none" w:sz="0" w:space="0" w:color="auto"/>
                  </w:divBdr>
                </w:div>
                <w:div w:id="1438016569">
                  <w:marLeft w:val="0"/>
                  <w:marRight w:val="0"/>
                  <w:marTop w:val="0"/>
                  <w:marBottom w:val="0"/>
                  <w:divBdr>
                    <w:top w:val="none" w:sz="0" w:space="0" w:color="auto"/>
                    <w:left w:val="none" w:sz="0" w:space="0" w:color="auto"/>
                    <w:bottom w:val="none" w:sz="0" w:space="0" w:color="auto"/>
                    <w:right w:val="none" w:sz="0" w:space="0" w:color="auto"/>
                  </w:divBdr>
                </w:div>
                <w:div w:id="13697733">
                  <w:marLeft w:val="0"/>
                  <w:marRight w:val="0"/>
                  <w:marTop w:val="0"/>
                  <w:marBottom w:val="0"/>
                  <w:divBdr>
                    <w:top w:val="none" w:sz="0" w:space="0" w:color="auto"/>
                    <w:left w:val="none" w:sz="0" w:space="0" w:color="auto"/>
                    <w:bottom w:val="none" w:sz="0" w:space="0" w:color="auto"/>
                    <w:right w:val="none" w:sz="0" w:space="0" w:color="auto"/>
                  </w:divBdr>
                </w:div>
                <w:div w:id="1445534249">
                  <w:marLeft w:val="0"/>
                  <w:marRight w:val="0"/>
                  <w:marTop w:val="0"/>
                  <w:marBottom w:val="0"/>
                  <w:divBdr>
                    <w:top w:val="none" w:sz="0" w:space="0" w:color="auto"/>
                    <w:left w:val="none" w:sz="0" w:space="0" w:color="auto"/>
                    <w:bottom w:val="none" w:sz="0" w:space="0" w:color="auto"/>
                    <w:right w:val="none" w:sz="0" w:space="0" w:color="auto"/>
                  </w:divBdr>
                </w:div>
                <w:div w:id="596016774">
                  <w:marLeft w:val="0"/>
                  <w:marRight w:val="0"/>
                  <w:marTop w:val="0"/>
                  <w:marBottom w:val="0"/>
                  <w:divBdr>
                    <w:top w:val="none" w:sz="0" w:space="0" w:color="auto"/>
                    <w:left w:val="none" w:sz="0" w:space="0" w:color="auto"/>
                    <w:bottom w:val="none" w:sz="0" w:space="0" w:color="auto"/>
                    <w:right w:val="none" w:sz="0" w:space="0" w:color="auto"/>
                  </w:divBdr>
                </w:div>
                <w:div w:id="96104765">
                  <w:marLeft w:val="0"/>
                  <w:marRight w:val="0"/>
                  <w:marTop w:val="0"/>
                  <w:marBottom w:val="0"/>
                  <w:divBdr>
                    <w:top w:val="none" w:sz="0" w:space="0" w:color="auto"/>
                    <w:left w:val="none" w:sz="0" w:space="0" w:color="auto"/>
                    <w:bottom w:val="none" w:sz="0" w:space="0" w:color="auto"/>
                    <w:right w:val="none" w:sz="0" w:space="0" w:color="auto"/>
                  </w:divBdr>
                </w:div>
                <w:div w:id="1420063198">
                  <w:marLeft w:val="0"/>
                  <w:marRight w:val="0"/>
                  <w:marTop w:val="0"/>
                  <w:marBottom w:val="0"/>
                  <w:divBdr>
                    <w:top w:val="none" w:sz="0" w:space="0" w:color="auto"/>
                    <w:left w:val="none" w:sz="0" w:space="0" w:color="auto"/>
                    <w:bottom w:val="none" w:sz="0" w:space="0" w:color="auto"/>
                    <w:right w:val="none" w:sz="0" w:space="0" w:color="auto"/>
                  </w:divBdr>
                </w:div>
                <w:div w:id="2109883605">
                  <w:marLeft w:val="0"/>
                  <w:marRight w:val="0"/>
                  <w:marTop w:val="0"/>
                  <w:marBottom w:val="0"/>
                  <w:divBdr>
                    <w:top w:val="none" w:sz="0" w:space="0" w:color="auto"/>
                    <w:left w:val="none" w:sz="0" w:space="0" w:color="auto"/>
                    <w:bottom w:val="none" w:sz="0" w:space="0" w:color="auto"/>
                    <w:right w:val="none" w:sz="0" w:space="0" w:color="auto"/>
                  </w:divBdr>
                </w:div>
                <w:div w:id="1130592361">
                  <w:marLeft w:val="0"/>
                  <w:marRight w:val="0"/>
                  <w:marTop w:val="0"/>
                  <w:marBottom w:val="0"/>
                  <w:divBdr>
                    <w:top w:val="none" w:sz="0" w:space="0" w:color="auto"/>
                    <w:left w:val="none" w:sz="0" w:space="0" w:color="auto"/>
                    <w:bottom w:val="none" w:sz="0" w:space="0" w:color="auto"/>
                    <w:right w:val="none" w:sz="0" w:space="0" w:color="auto"/>
                  </w:divBdr>
                </w:div>
                <w:div w:id="2012440122">
                  <w:marLeft w:val="0"/>
                  <w:marRight w:val="0"/>
                  <w:marTop w:val="0"/>
                  <w:marBottom w:val="0"/>
                  <w:divBdr>
                    <w:top w:val="none" w:sz="0" w:space="0" w:color="auto"/>
                    <w:left w:val="none" w:sz="0" w:space="0" w:color="auto"/>
                    <w:bottom w:val="none" w:sz="0" w:space="0" w:color="auto"/>
                    <w:right w:val="none" w:sz="0" w:space="0" w:color="auto"/>
                  </w:divBdr>
                </w:div>
                <w:div w:id="1642271359">
                  <w:marLeft w:val="0"/>
                  <w:marRight w:val="0"/>
                  <w:marTop w:val="0"/>
                  <w:marBottom w:val="0"/>
                  <w:divBdr>
                    <w:top w:val="none" w:sz="0" w:space="0" w:color="auto"/>
                    <w:left w:val="none" w:sz="0" w:space="0" w:color="auto"/>
                    <w:bottom w:val="none" w:sz="0" w:space="0" w:color="auto"/>
                    <w:right w:val="none" w:sz="0" w:space="0" w:color="auto"/>
                  </w:divBdr>
                </w:div>
                <w:div w:id="214702365">
                  <w:marLeft w:val="0"/>
                  <w:marRight w:val="0"/>
                  <w:marTop w:val="0"/>
                  <w:marBottom w:val="0"/>
                  <w:divBdr>
                    <w:top w:val="none" w:sz="0" w:space="0" w:color="auto"/>
                    <w:left w:val="none" w:sz="0" w:space="0" w:color="auto"/>
                    <w:bottom w:val="none" w:sz="0" w:space="0" w:color="auto"/>
                    <w:right w:val="none" w:sz="0" w:space="0" w:color="auto"/>
                  </w:divBdr>
                </w:div>
                <w:div w:id="46418117">
                  <w:marLeft w:val="0"/>
                  <w:marRight w:val="0"/>
                  <w:marTop w:val="0"/>
                  <w:marBottom w:val="0"/>
                  <w:divBdr>
                    <w:top w:val="none" w:sz="0" w:space="0" w:color="auto"/>
                    <w:left w:val="none" w:sz="0" w:space="0" w:color="auto"/>
                    <w:bottom w:val="none" w:sz="0" w:space="0" w:color="auto"/>
                    <w:right w:val="none" w:sz="0" w:space="0" w:color="auto"/>
                  </w:divBdr>
                </w:div>
                <w:div w:id="1329552429">
                  <w:marLeft w:val="0"/>
                  <w:marRight w:val="0"/>
                  <w:marTop w:val="0"/>
                  <w:marBottom w:val="0"/>
                  <w:divBdr>
                    <w:top w:val="none" w:sz="0" w:space="0" w:color="auto"/>
                    <w:left w:val="none" w:sz="0" w:space="0" w:color="auto"/>
                    <w:bottom w:val="none" w:sz="0" w:space="0" w:color="auto"/>
                    <w:right w:val="none" w:sz="0" w:space="0" w:color="auto"/>
                  </w:divBdr>
                </w:div>
                <w:div w:id="1082750530">
                  <w:marLeft w:val="0"/>
                  <w:marRight w:val="0"/>
                  <w:marTop w:val="0"/>
                  <w:marBottom w:val="0"/>
                  <w:divBdr>
                    <w:top w:val="none" w:sz="0" w:space="0" w:color="auto"/>
                    <w:left w:val="none" w:sz="0" w:space="0" w:color="auto"/>
                    <w:bottom w:val="none" w:sz="0" w:space="0" w:color="auto"/>
                    <w:right w:val="none" w:sz="0" w:space="0" w:color="auto"/>
                  </w:divBdr>
                </w:div>
                <w:div w:id="1546217801">
                  <w:marLeft w:val="0"/>
                  <w:marRight w:val="0"/>
                  <w:marTop w:val="0"/>
                  <w:marBottom w:val="0"/>
                  <w:divBdr>
                    <w:top w:val="none" w:sz="0" w:space="0" w:color="auto"/>
                    <w:left w:val="none" w:sz="0" w:space="0" w:color="auto"/>
                    <w:bottom w:val="none" w:sz="0" w:space="0" w:color="auto"/>
                    <w:right w:val="none" w:sz="0" w:space="0" w:color="auto"/>
                  </w:divBdr>
                </w:div>
                <w:div w:id="911161353">
                  <w:marLeft w:val="0"/>
                  <w:marRight w:val="0"/>
                  <w:marTop w:val="0"/>
                  <w:marBottom w:val="0"/>
                  <w:divBdr>
                    <w:top w:val="none" w:sz="0" w:space="0" w:color="auto"/>
                    <w:left w:val="none" w:sz="0" w:space="0" w:color="auto"/>
                    <w:bottom w:val="none" w:sz="0" w:space="0" w:color="auto"/>
                    <w:right w:val="none" w:sz="0" w:space="0" w:color="auto"/>
                  </w:divBdr>
                </w:div>
                <w:div w:id="1240677227">
                  <w:marLeft w:val="0"/>
                  <w:marRight w:val="0"/>
                  <w:marTop w:val="0"/>
                  <w:marBottom w:val="0"/>
                  <w:divBdr>
                    <w:top w:val="none" w:sz="0" w:space="0" w:color="auto"/>
                    <w:left w:val="none" w:sz="0" w:space="0" w:color="auto"/>
                    <w:bottom w:val="none" w:sz="0" w:space="0" w:color="auto"/>
                    <w:right w:val="none" w:sz="0" w:space="0" w:color="auto"/>
                  </w:divBdr>
                </w:div>
                <w:div w:id="612442176">
                  <w:marLeft w:val="0"/>
                  <w:marRight w:val="0"/>
                  <w:marTop w:val="0"/>
                  <w:marBottom w:val="0"/>
                  <w:divBdr>
                    <w:top w:val="none" w:sz="0" w:space="0" w:color="auto"/>
                    <w:left w:val="none" w:sz="0" w:space="0" w:color="auto"/>
                    <w:bottom w:val="none" w:sz="0" w:space="0" w:color="auto"/>
                    <w:right w:val="none" w:sz="0" w:space="0" w:color="auto"/>
                  </w:divBdr>
                </w:div>
                <w:div w:id="1225065162">
                  <w:marLeft w:val="0"/>
                  <w:marRight w:val="0"/>
                  <w:marTop w:val="0"/>
                  <w:marBottom w:val="0"/>
                  <w:divBdr>
                    <w:top w:val="none" w:sz="0" w:space="0" w:color="auto"/>
                    <w:left w:val="none" w:sz="0" w:space="0" w:color="auto"/>
                    <w:bottom w:val="none" w:sz="0" w:space="0" w:color="auto"/>
                    <w:right w:val="none" w:sz="0" w:space="0" w:color="auto"/>
                  </w:divBdr>
                </w:div>
                <w:div w:id="367294196">
                  <w:marLeft w:val="0"/>
                  <w:marRight w:val="0"/>
                  <w:marTop w:val="0"/>
                  <w:marBottom w:val="0"/>
                  <w:divBdr>
                    <w:top w:val="none" w:sz="0" w:space="0" w:color="auto"/>
                    <w:left w:val="none" w:sz="0" w:space="0" w:color="auto"/>
                    <w:bottom w:val="none" w:sz="0" w:space="0" w:color="auto"/>
                    <w:right w:val="none" w:sz="0" w:space="0" w:color="auto"/>
                  </w:divBdr>
                </w:div>
                <w:div w:id="707797615">
                  <w:marLeft w:val="0"/>
                  <w:marRight w:val="0"/>
                  <w:marTop w:val="0"/>
                  <w:marBottom w:val="0"/>
                  <w:divBdr>
                    <w:top w:val="none" w:sz="0" w:space="0" w:color="auto"/>
                    <w:left w:val="none" w:sz="0" w:space="0" w:color="auto"/>
                    <w:bottom w:val="none" w:sz="0" w:space="0" w:color="auto"/>
                    <w:right w:val="none" w:sz="0" w:space="0" w:color="auto"/>
                  </w:divBdr>
                </w:div>
                <w:div w:id="495613142">
                  <w:marLeft w:val="0"/>
                  <w:marRight w:val="0"/>
                  <w:marTop w:val="0"/>
                  <w:marBottom w:val="0"/>
                  <w:divBdr>
                    <w:top w:val="none" w:sz="0" w:space="0" w:color="auto"/>
                    <w:left w:val="none" w:sz="0" w:space="0" w:color="auto"/>
                    <w:bottom w:val="none" w:sz="0" w:space="0" w:color="auto"/>
                    <w:right w:val="none" w:sz="0" w:space="0" w:color="auto"/>
                  </w:divBdr>
                </w:div>
                <w:div w:id="1714621126">
                  <w:marLeft w:val="0"/>
                  <w:marRight w:val="0"/>
                  <w:marTop w:val="0"/>
                  <w:marBottom w:val="0"/>
                  <w:divBdr>
                    <w:top w:val="none" w:sz="0" w:space="0" w:color="auto"/>
                    <w:left w:val="none" w:sz="0" w:space="0" w:color="auto"/>
                    <w:bottom w:val="none" w:sz="0" w:space="0" w:color="auto"/>
                    <w:right w:val="none" w:sz="0" w:space="0" w:color="auto"/>
                  </w:divBdr>
                </w:div>
                <w:div w:id="1298073278">
                  <w:marLeft w:val="0"/>
                  <w:marRight w:val="0"/>
                  <w:marTop w:val="0"/>
                  <w:marBottom w:val="0"/>
                  <w:divBdr>
                    <w:top w:val="none" w:sz="0" w:space="0" w:color="auto"/>
                    <w:left w:val="none" w:sz="0" w:space="0" w:color="auto"/>
                    <w:bottom w:val="none" w:sz="0" w:space="0" w:color="auto"/>
                    <w:right w:val="none" w:sz="0" w:space="0" w:color="auto"/>
                  </w:divBdr>
                </w:div>
                <w:div w:id="552035452">
                  <w:marLeft w:val="0"/>
                  <w:marRight w:val="0"/>
                  <w:marTop w:val="0"/>
                  <w:marBottom w:val="0"/>
                  <w:divBdr>
                    <w:top w:val="none" w:sz="0" w:space="0" w:color="auto"/>
                    <w:left w:val="none" w:sz="0" w:space="0" w:color="auto"/>
                    <w:bottom w:val="none" w:sz="0" w:space="0" w:color="auto"/>
                    <w:right w:val="none" w:sz="0" w:space="0" w:color="auto"/>
                  </w:divBdr>
                </w:div>
                <w:div w:id="468982166">
                  <w:marLeft w:val="0"/>
                  <w:marRight w:val="0"/>
                  <w:marTop w:val="0"/>
                  <w:marBottom w:val="0"/>
                  <w:divBdr>
                    <w:top w:val="none" w:sz="0" w:space="0" w:color="auto"/>
                    <w:left w:val="none" w:sz="0" w:space="0" w:color="auto"/>
                    <w:bottom w:val="none" w:sz="0" w:space="0" w:color="auto"/>
                    <w:right w:val="none" w:sz="0" w:space="0" w:color="auto"/>
                  </w:divBdr>
                </w:div>
                <w:div w:id="517157535">
                  <w:marLeft w:val="0"/>
                  <w:marRight w:val="0"/>
                  <w:marTop w:val="0"/>
                  <w:marBottom w:val="0"/>
                  <w:divBdr>
                    <w:top w:val="none" w:sz="0" w:space="0" w:color="auto"/>
                    <w:left w:val="none" w:sz="0" w:space="0" w:color="auto"/>
                    <w:bottom w:val="none" w:sz="0" w:space="0" w:color="auto"/>
                    <w:right w:val="none" w:sz="0" w:space="0" w:color="auto"/>
                  </w:divBdr>
                </w:div>
                <w:div w:id="173494518">
                  <w:marLeft w:val="0"/>
                  <w:marRight w:val="0"/>
                  <w:marTop w:val="0"/>
                  <w:marBottom w:val="0"/>
                  <w:divBdr>
                    <w:top w:val="none" w:sz="0" w:space="0" w:color="auto"/>
                    <w:left w:val="none" w:sz="0" w:space="0" w:color="auto"/>
                    <w:bottom w:val="none" w:sz="0" w:space="0" w:color="auto"/>
                    <w:right w:val="none" w:sz="0" w:space="0" w:color="auto"/>
                  </w:divBdr>
                </w:div>
                <w:div w:id="518861364">
                  <w:marLeft w:val="0"/>
                  <w:marRight w:val="0"/>
                  <w:marTop w:val="0"/>
                  <w:marBottom w:val="0"/>
                  <w:divBdr>
                    <w:top w:val="none" w:sz="0" w:space="0" w:color="auto"/>
                    <w:left w:val="none" w:sz="0" w:space="0" w:color="auto"/>
                    <w:bottom w:val="none" w:sz="0" w:space="0" w:color="auto"/>
                    <w:right w:val="none" w:sz="0" w:space="0" w:color="auto"/>
                  </w:divBdr>
                </w:div>
                <w:div w:id="1231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595">
          <w:marLeft w:val="0"/>
          <w:marRight w:val="0"/>
          <w:marTop w:val="0"/>
          <w:marBottom w:val="0"/>
          <w:divBdr>
            <w:top w:val="none" w:sz="0" w:space="0" w:color="auto"/>
            <w:left w:val="none" w:sz="0" w:space="0" w:color="auto"/>
            <w:bottom w:val="none" w:sz="0" w:space="0" w:color="auto"/>
            <w:right w:val="none" w:sz="0" w:space="0" w:color="auto"/>
          </w:divBdr>
        </w:div>
        <w:div w:id="804201792">
          <w:marLeft w:val="0"/>
          <w:marRight w:val="0"/>
          <w:marTop w:val="0"/>
          <w:marBottom w:val="0"/>
          <w:divBdr>
            <w:top w:val="none" w:sz="0" w:space="0" w:color="auto"/>
            <w:left w:val="none" w:sz="0" w:space="0" w:color="auto"/>
            <w:bottom w:val="none" w:sz="0" w:space="0" w:color="auto"/>
            <w:right w:val="none" w:sz="0" w:space="0" w:color="auto"/>
          </w:divBdr>
        </w:div>
        <w:div w:id="689794463">
          <w:marLeft w:val="0"/>
          <w:marRight w:val="0"/>
          <w:marTop w:val="0"/>
          <w:marBottom w:val="0"/>
          <w:divBdr>
            <w:top w:val="none" w:sz="0" w:space="0" w:color="auto"/>
            <w:left w:val="none" w:sz="0" w:space="0" w:color="auto"/>
            <w:bottom w:val="none" w:sz="0" w:space="0" w:color="auto"/>
            <w:right w:val="none" w:sz="0" w:space="0" w:color="auto"/>
          </w:divBdr>
        </w:div>
        <w:div w:id="57363511">
          <w:marLeft w:val="0"/>
          <w:marRight w:val="0"/>
          <w:marTop w:val="0"/>
          <w:marBottom w:val="0"/>
          <w:divBdr>
            <w:top w:val="none" w:sz="0" w:space="0" w:color="auto"/>
            <w:left w:val="none" w:sz="0" w:space="0" w:color="auto"/>
            <w:bottom w:val="none" w:sz="0" w:space="0" w:color="auto"/>
            <w:right w:val="none" w:sz="0" w:space="0" w:color="auto"/>
          </w:divBdr>
        </w:div>
        <w:div w:id="1853915088">
          <w:marLeft w:val="0"/>
          <w:marRight w:val="0"/>
          <w:marTop w:val="0"/>
          <w:marBottom w:val="0"/>
          <w:divBdr>
            <w:top w:val="none" w:sz="0" w:space="0" w:color="auto"/>
            <w:left w:val="none" w:sz="0" w:space="0" w:color="auto"/>
            <w:bottom w:val="none" w:sz="0" w:space="0" w:color="auto"/>
            <w:right w:val="none" w:sz="0" w:space="0" w:color="auto"/>
          </w:divBdr>
        </w:div>
        <w:div w:id="242692279">
          <w:marLeft w:val="0"/>
          <w:marRight w:val="0"/>
          <w:marTop w:val="0"/>
          <w:marBottom w:val="0"/>
          <w:divBdr>
            <w:top w:val="none" w:sz="0" w:space="0" w:color="auto"/>
            <w:left w:val="none" w:sz="0" w:space="0" w:color="auto"/>
            <w:bottom w:val="none" w:sz="0" w:space="0" w:color="auto"/>
            <w:right w:val="none" w:sz="0" w:space="0" w:color="auto"/>
          </w:divBdr>
        </w:div>
        <w:div w:id="1789275031">
          <w:marLeft w:val="0"/>
          <w:marRight w:val="0"/>
          <w:marTop w:val="0"/>
          <w:marBottom w:val="0"/>
          <w:divBdr>
            <w:top w:val="none" w:sz="0" w:space="0" w:color="auto"/>
            <w:left w:val="none" w:sz="0" w:space="0" w:color="auto"/>
            <w:bottom w:val="none" w:sz="0" w:space="0" w:color="auto"/>
            <w:right w:val="none" w:sz="0" w:space="0" w:color="auto"/>
          </w:divBdr>
        </w:div>
        <w:div w:id="1518884040">
          <w:marLeft w:val="0"/>
          <w:marRight w:val="0"/>
          <w:marTop w:val="0"/>
          <w:marBottom w:val="0"/>
          <w:divBdr>
            <w:top w:val="none" w:sz="0" w:space="0" w:color="auto"/>
            <w:left w:val="none" w:sz="0" w:space="0" w:color="auto"/>
            <w:bottom w:val="none" w:sz="0" w:space="0" w:color="auto"/>
            <w:right w:val="none" w:sz="0" w:space="0" w:color="auto"/>
          </w:divBdr>
        </w:div>
        <w:div w:id="693193964">
          <w:marLeft w:val="0"/>
          <w:marRight w:val="0"/>
          <w:marTop w:val="0"/>
          <w:marBottom w:val="0"/>
          <w:divBdr>
            <w:top w:val="none" w:sz="0" w:space="0" w:color="auto"/>
            <w:left w:val="none" w:sz="0" w:space="0" w:color="auto"/>
            <w:bottom w:val="none" w:sz="0" w:space="0" w:color="auto"/>
            <w:right w:val="none" w:sz="0" w:space="0" w:color="auto"/>
          </w:divBdr>
        </w:div>
        <w:div w:id="726027321">
          <w:marLeft w:val="0"/>
          <w:marRight w:val="0"/>
          <w:marTop w:val="0"/>
          <w:marBottom w:val="0"/>
          <w:divBdr>
            <w:top w:val="none" w:sz="0" w:space="0" w:color="auto"/>
            <w:left w:val="none" w:sz="0" w:space="0" w:color="auto"/>
            <w:bottom w:val="none" w:sz="0" w:space="0" w:color="auto"/>
            <w:right w:val="none" w:sz="0" w:space="0" w:color="auto"/>
          </w:divBdr>
        </w:div>
        <w:div w:id="1424688398">
          <w:marLeft w:val="0"/>
          <w:marRight w:val="0"/>
          <w:marTop w:val="0"/>
          <w:marBottom w:val="0"/>
          <w:divBdr>
            <w:top w:val="none" w:sz="0" w:space="0" w:color="auto"/>
            <w:left w:val="none" w:sz="0" w:space="0" w:color="auto"/>
            <w:bottom w:val="none" w:sz="0" w:space="0" w:color="auto"/>
            <w:right w:val="none" w:sz="0" w:space="0" w:color="auto"/>
          </w:divBdr>
        </w:div>
        <w:div w:id="1997299309">
          <w:marLeft w:val="0"/>
          <w:marRight w:val="0"/>
          <w:marTop w:val="0"/>
          <w:marBottom w:val="0"/>
          <w:divBdr>
            <w:top w:val="none" w:sz="0" w:space="0" w:color="auto"/>
            <w:left w:val="none" w:sz="0" w:space="0" w:color="auto"/>
            <w:bottom w:val="none" w:sz="0" w:space="0" w:color="auto"/>
            <w:right w:val="none" w:sz="0" w:space="0" w:color="auto"/>
          </w:divBdr>
        </w:div>
        <w:div w:id="671372555">
          <w:marLeft w:val="0"/>
          <w:marRight w:val="0"/>
          <w:marTop w:val="0"/>
          <w:marBottom w:val="0"/>
          <w:divBdr>
            <w:top w:val="none" w:sz="0" w:space="0" w:color="auto"/>
            <w:left w:val="none" w:sz="0" w:space="0" w:color="auto"/>
            <w:bottom w:val="none" w:sz="0" w:space="0" w:color="auto"/>
            <w:right w:val="none" w:sz="0" w:space="0" w:color="auto"/>
          </w:divBdr>
        </w:div>
        <w:div w:id="721559303">
          <w:marLeft w:val="0"/>
          <w:marRight w:val="0"/>
          <w:marTop w:val="0"/>
          <w:marBottom w:val="0"/>
          <w:divBdr>
            <w:top w:val="none" w:sz="0" w:space="0" w:color="auto"/>
            <w:left w:val="none" w:sz="0" w:space="0" w:color="auto"/>
            <w:bottom w:val="none" w:sz="0" w:space="0" w:color="auto"/>
            <w:right w:val="none" w:sz="0" w:space="0" w:color="auto"/>
          </w:divBdr>
        </w:div>
        <w:div w:id="1362701237">
          <w:marLeft w:val="0"/>
          <w:marRight w:val="0"/>
          <w:marTop w:val="0"/>
          <w:marBottom w:val="0"/>
          <w:divBdr>
            <w:top w:val="none" w:sz="0" w:space="0" w:color="auto"/>
            <w:left w:val="none" w:sz="0" w:space="0" w:color="auto"/>
            <w:bottom w:val="none" w:sz="0" w:space="0" w:color="auto"/>
            <w:right w:val="none" w:sz="0" w:space="0" w:color="auto"/>
          </w:divBdr>
        </w:div>
        <w:div w:id="1397170994">
          <w:marLeft w:val="0"/>
          <w:marRight w:val="0"/>
          <w:marTop w:val="0"/>
          <w:marBottom w:val="0"/>
          <w:divBdr>
            <w:top w:val="none" w:sz="0" w:space="0" w:color="auto"/>
            <w:left w:val="none" w:sz="0" w:space="0" w:color="auto"/>
            <w:bottom w:val="none" w:sz="0" w:space="0" w:color="auto"/>
            <w:right w:val="none" w:sz="0" w:space="0" w:color="auto"/>
          </w:divBdr>
        </w:div>
        <w:div w:id="1178928299">
          <w:marLeft w:val="0"/>
          <w:marRight w:val="0"/>
          <w:marTop w:val="0"/>
          <w:marBottom w:val="0"/>
          <w:divBdr>
            <w:top w:val="none" w:sz="0" w:space="0" w:color="auto"/>
            <w:left w:val="none" w:sz="0" w:space="0" w:color="auto"/>
            <w:bottom w:val="none" w:sz="0" w:space="0" w:color="auto"/>
            <w:right w:val="none" w:sz="0" w:space="0" w:color="auto"/>
          </w:divBdr>
        </w:div>
        <w:div w:id="696468073">
          <w:marLeft w:val="0"/>
          <w:marRight w:val="0"/>
          <w:marTop w:val="0"/>
          <w:marBottom w:val="0"/>
          <w:divBdr>
            <w:top w:val="none" w:sz="0" w:space="0" w:color="auto"/>
            <w:left w:val="none" w:sz="0" w:space="0" w:color="auto"/>
            <w:bottom w:val="none" w:sz="0" w:space="0" w:color="auto"/>
            <w:right w:val="none" w:sz="0" w:space="0" w:color="auto"/>
          </w:divBdr>
        </w:div>
        <w:div w:id="1591086159">
          <w:marLeft w:val="0"/>
          <w:marRight w:val="0"/>
          <w:marTop w:val="0"/>
          <w:marBottom w:val="0"/>
          <w:divBdr>
            <w:top w:val="none" w:sz="0" w:space="0" w:color="auto"/>
            <w:left w:val="none" w:sz="0" w:space="0" w:color="auto"/>
            <w:bottom w:val="none" w:sz="0" w:space="0" w:color="auto"/>
            <w:right w:val="none" w:sz="0" w:space="0" w:color="auto"/>
          </w:divBdr>
        </w:div>
        <w:div w:id="1207566599">
          <w:marLeft w:val="0"/>
          <w:marRight w:val="0"/>
          <w:marTop w:val="0"/>
          <w:marBottom w:val="0"/>
          <w:divBdr>
            <w:top w:val="none" w:sz="0" w:space="0" w:color="auto"/>
            <w:left w:val="none" w:sz="0" w:space="0" w:color="auto"/>
            <w:bottom w:val="none" w:sz="0" w:space="0" w:color="auto"/>
            <w:right w:val="none" w:sz="0" w:space="0" w:color="auto"/>
          </w:divBdr>
        </w:div>
        <w:div w:id="2068261632">
          <w:marLeft w:val="0"/>
          <w:marRight w:val="0"/>
          <w:marTop w:val="0"/>
          <w:marBottom w:val="0"/>
          <w:divBdr>
            <w:top w:val="none" w:sz="0" w:space="0" w:color="auto"/>
            <w:left w:val="none" w:sz="0" w:space="0" w:color="auto"/>
            <w:bottom w:val="none" w:sz="0" w:space="0" w:color="auto"/>
            <w:right w:val="none" w:sz="0" w:space="0" w:color="auto"/>
          </w:divBdr>
        </w:div>
        <w:div w:id="883982148">
          <w:marLeft w:val="0"/>
          <w:marRight w:val="0"/>
          <w:marTop w:val="0"/>
          <w:marBottom w:val="0"/>
          <w:divBdr>
            <w:top w:val="none" w:sz="0" w:space="0" w:color="auto"/>
            <w:left w:val="none" w:sz="0" w:space="0" w:color="auto"/>
            <w:bottom w:val="none" w:sz="0" w:space="0" w:color="auto"/>
            <w:right w:val="none" w:sz="0" w:space="0" w:color="auto"/>
          </w:divBdr>
        </w:div>
        <w:div w:id="323436676">
          <w:marLeft w:val="0"/>
          <w:marRight w:val="0"/>
          <w:marTop w:val="0"/>
          <w:marBottom w:val="0"/>
          <w:divBdr>
            <w:top w:val="none" w:sz="0" w:space="0" w:color="auto"/>
            <w:left w:val="none" w:sz="0" w:space="0" w:color="auto"/>
            <w:bottom w:val="none" w:sz="0" w:space="0" w:color="auto"/>
            <w:right w:val="none" w:sz="0" w:space="0" w:color="auto"/>
          </w:divBdr>
        </w:div>
        <w:div w:id="656107570">
          <w:marLeft w:val="0"/>
          <w:marRight w:val="0"/>
          <w:marTop w:val="0"/>
          <w:marBottom w:val="0"/>
          <w:divBdr>
            <w:top w:val="none" w:sz="0" w:space="0" w:color="auto"/>
            <w:left w:val="none" w:sz="0" w:space="0" w:color="auto"/>
            <w:bottom w:val="none" w:sz="0" w:space="0" w:color="auto"/>
            <w:right w:val="none" w:sz="0" w:space="0" w:color="auto"/>
          </w:divBdr>
        </w:div>
        <w:div w:id="1751847963">
          <w:marLeft w:val="0"/>
          <w:marRight w:val="0"/>
          <w:marTop w:val="0"/>
          <w:marBottom w:val="0"/>
          <w:divBdr>
            <w:top w:val="none" w:sz="0" w:space="0" w:color="auto"/>
            <w:left w:val="none" w:sz="0" w:space="0" w:color="auto"/>
            <w:bottom w:val="none" w:sz="0" w:space="0" w:color="auto"/>
            <w:right w:val="none" w:sz="0" w:space="0" w:color="auto"/>
          </w:divBdr>
        </w:div>
        <w:div w:id="1596211095">
          <w:marLeft w:val="0"/>
          <w:marRight w:val="0"/>
          <w:marTop w:val="0"/>
          <w:marBottom w:val="0"/>
          <w:divBdr>
            <w:top w:val="none" w:sz="0" w:space="0" w:color="auto"/>
            <w:left w:val="none" w:sz="0" w:space="0" w:color="auto"/>
            <w:bottom w:val="none" w:sz="0" w:space="0" w:color="auto"/>
            <w:right w:val="none" w:sz="0" w:space="0" w:color="auto"/>
          </w:divBdr>
        </w:div>
        <w:div w:id="681706883">
          <w:marLeft w:val="0"/>
          <w:marRight w:val="0"/>
          <w:marTop w:val="0"/>
          <w:marBottom w:val="0"/>
          <w:divBdr>
            <w:top w:val="none" w:sz="0" w:space="0" w:color="auto"/>
            <w:left w:val="none" w:sz="0" w:space="0" w:color="auto"/>
            <w:bottom w:val="none" w:sz="0" w:space="0" w:color="auto"/>
            <w:right w:val="none" w:sz="0" w:space="0" w:color="auto"/>
          </w:divBdr>
        </w:div>
        <w:div w:id="79109936">
          <w:marLeft w:val="0"/>
          <w:marRight w:val="0"/>
          <w:marTop w:val="0"/>
          <w:marBottom w:val="0"/>
          <w:divBdr>
            <w:top w:val="none" w:sz="0" w:space="0" w:color="auto"/>
            <w:left w:val="none" w:sz="0" w:space="0" w:color="auto"/>
            <w:bottom w:val="none" w:sz="0" w:space="0" w:color="auto"/>
            <w:right w:val="none" w:sz="0" w:space="0" w:color="auto"/>
          </w:divBdr>
        </w:div>
        <w:div w:id="120223034">
          <w:marLeft w:val="0"/>
          <w:marRight w:val="0"/>
          <w:marTop w:val="0"/>
          <w:marBottom w:val="0"/>
          <w:divBdr>
            <w:top w:val="none" w:sz="0" w:space="0" w:color="auto"/>
            <w:left w:val="none" w:sz="0" w:space="0" w:color="auto"/>
            <w:bottom w:val="none" w:sz="0" w:space="0" w:color="auto"/>
            <w:right w:val="none" w:sz="0" w:space="0" w:color="auto"/>
          </w:divBdr>
        </w:div>
        <w:div w:id="1395273858">
          <w:marLeft w:val="0"/>
          <w:marRight w:val="0"/>
          <w:marTop w:val="0"/>
          <w:marBottom w:val="0"/>
          <w:divBdr>
            <w:top w:val="none" w:sz="0" w:space="0" w:color="auto"/>
            <w:left w:val="none" w:sz="0" w:space="0" w:color="auto"/>
            <w:bottom w:val="none" w:sz="0" w:space="0" w:color="auto"/>
            <w:right w:val="none" w:sz="0" w:space="0" w:color="auto"/>
          </w:divBdr>
        </w:div>
        <w:div w:id="291597049">
          <w:marLeft w:val="0"/>
          <w:marRight w:val="0"/>
          <w:marTop w:val="0"/>
          <w:marBottom w:val="0"/>
          <w:divBdr>
            <w:top w:val="none" w:sz="0" w:space="0" w:color="auto"/>
            <w:left w:val="none" w:sz="0" w:space="0" w:color="auto"/>
            <w:bottom w:val="none" w:sz="0" w:space="0" w:color="auto"/>
            <w:right w:val="none" w:sz="0" w:space="0" w:color="auto"/>
          </w:divBdr>
        </w:div>
        <w:div w:id="2032536448">
          <w:marLeft w:val="0"/>
          <w:marRight w:val="0"/>
          <w:marTop w:val="0"/>
          <w:marBottom w:val="0"/>
          <w:divBdr>
            <w:top w:val="none" w:sz="0" w:space="0" w:color="auto"/>
            <w:left w:val="none" w:sz="0" w:space="0" w:color="auto"/>
            <w:bottom w:val="none" w:sz="0" w:space="0" w:color="auto"/>
            <w:right w:val="none" w:sz="0" w:space="0" w:color="auto"/>
          </w:divBdr>
        </w:div>
        <w:div w:id="1029602750">
          <w:marLeft w:val="0"/>
          <w:marRight w:val="0"/>
          <w:marTop w:val="0"/>
          <w:marBottom w:val="0"/>
          <w:divBdr>
            <w:top w:val="none" w:sz="0" w:space="0" w:color="auto"/>
            <w:left w:val="none" w:sz="0" w:space="0" w:color="auto"/>
            <w:bottom w:val="none" w:sz="0" w:space="0" w:color="auto"/>
            <w:right w:val="none" w:sz="0" w:space="0" w:color="auto"/>
          </w:divBdr>
        </w:div>
        <w:div w:id="2122995144">
          <w:marLeft w:val="0"/>
          <w:marRight w:val="0"/>
          <w:marTop w:val="0"/>
          <w:marBottom w:val="0"/>
          <w:divBdr>
            <w:top w:val="none" w:sz="0" w:space="0" w:color="auto"/>
            <w:left w:val="none" w:sz="0" w:space="0" w:color="auto"/>
            <w:bottom w:val="none" w:sz="0" w:space="0" w:color="auto"/>
            <w:right w:val="none" w:sz="0" w:space="0" w:color="auto"/>
          </w:divBdr>
        </w:div>
        <w:div w:id="92825608">
          <w:marLeft w:val="0"/>
          <w:marRight w:val="0"/>
          <w:marTop w:val="0"/>
          <w:marBottom w:val="0"/>
          <w:divBdr>
            <w:top w:val="none" w:sz="0" w:space="0" w:color="auto"/>
            <w:left w:val="none" w:sz="0" w:space="0" w:color="auto"/>
            <w:bottom w:val="none" w:sz="0" w:space="0" w:color="auto"/>
            <w:right w:val="none" w:sz="0" w:space="0" w:color="auto"/>
          </w:divBdr>
        </w:div>
        <w:div w:id="886648850">
          <w:marLeft w:val="0"/>
          <w:marRight w:val="0"/>
          <w:marTop w:val="0"/>
          <w:marBottom w:val="0"/>
          <w:divBdr>
            <w:top w:val="none" w:sz="0" w:space="0" w:color="auto"/>
            <w:left w:val="none" w:sz="0" w:space="0" w:color="auto"/>
            <w:bottom w:val="none" w:sz="0" w:space="0" w:color="auto"/>
            <w:right w:val="none" w:sz="0" w:space="0" w:color="auto"/>
          </w:divBdr>
        </w:div>
        <w:div w:id="681857612">
          <w:marLeft w:val="0"/>
          <w:marRight w:val="0"/>
          <w:marTop w:val="0"/>
          <w:marBottom w:val="0"/>
          <w:divBdr>
            <w:top w:val="none" w:sz="0" w:space="0" w:color="auto"/>
            <w:left w:val="none" w:sz="0" w:space="0" w:color="auto"/>
            <w:bottom w:val="none" w:sz="0" w:space="0" w:color="auto"/>
            <w:right w:val="none" w:sz="0" w:space="0" w:color="auto"/>
          </w:divBdr>
        </w:div>
        <w:div w:id="1624968407">
          <w:marLeft w:val="0"/>
          <w:marRight w:val="0"/>
          <w:marTop w:val="0"/>
          <w:marBottom w:val="0"/>
          <w:divBdr>
            <w:top w:val="none" w:sz="0" w:space="0" w:color="auto"/>
            <w:left w:val="none" w:sz="0" w:space="0" w:color="auto"/>
            <w:bottom w:val="none" w:sz="0" w:space="0" w:color="auto"/>
            <w:right w:val="none" w:sz="0" w:space="0" w:color="auto"/>
          </w:divBdr>
        </w:div>
        <w:div w:id="410271121">
          <w:marLeft w:val="0"/>
          <w:marRight w:val="0"/>
          <w:marTop w:val="0"/>
          <w:marBottom w:val="0"/>
          <w:divBdr>
            <w:top w:val="none" w:sz="0" w:space="0" w:color="auto"/>
            <w:left w:val="none" w:sz="0" w:space="0" w:color="auto"/>
            <w:bottom w:val="none" w:sz="0" w:space="0" w:color="auto"/>
            <w:right w:val="none" w:sz="0" w:space="0" w:color="auto"/>
          </w:divBdr>
        </w:div>
        <w:div w:id="2107335906">
          <w:marLeft w:val="0"/>
          <w:marRight w:val="0"/>
          <w:marTop w:val="0"/>
          <w:marBottom w:val="0"/>
          <w:divBdr>
            <w:top w:val="none" w:sz="0" w:space="0" w:color="auto"/>
            <w:left w:val="none" w:sz="0" w:space="0" w:color="auto"/>
            <w:bottom w:val="none" w:sz="0" w:space="0" w:color="auto"/>
            <w:right w:val="none" w:sz="0" w:space="0" w:color="auto"/>
          </w:divBdr>
        </w:div>
        <w:div w:id="1449007049">
          <w:marLeft w:val="0"/>
          <w:marRight w:val="0"/>
          <w:marTop w:val="0"/>
          <w:marBottom w:val="0"/>
          <w:divBdr>
            <w:top w:val="none" w:sz="0" w:space="0" w:color="auto"/>
            <w:left w:val="none" w:sz="0" w:space="0" w:color="auto"/>
            <w:bottom w:val="none" w:sz="0" w:space="0" w:color="auto"/>
            <w:right w:val="none" w:sz="0" w:space="0" w:color="auto"/>
          </w:divBdr>
        </w:div>
        <w:div w:id="137261171">
          <w:marLeft w:val="0"/>
          <w:marRight w:val="0"/>
          <w:marTop w:val="0"/>
          <w:marBottom w:val="0"/>
          <w:divBdr>
            <w:top w:val="none" w:sz="0" w:space="0" w:color="auto"/>
            <w:left w:val="none" w:sz="0" w:space="0" w:color="auto"/>
            <w:bottom w:val="none" w:sz="0" w:space="0" w:color="auto"/>
            <w:right w:val="none" w:sz="0" w:space="0" w:color="auto"/>
          </w:divBdr>
        </w:div>
        <w:div w:id="279649210">
          <w:marLeft w:val="0"/>
          <w:marRight w:val="0"/>
          <w:marTop w:val="0"/>
          <w:marBottom w:val="0"/>
          <w:divBdr>
            <w:top w:val="none" w:sz="0" w:space="0" w:color="auto"/>
            <w:left w:val="none" w:sz="0" w:space="0" w:color="auto"/>
            <w:bottom w:val="none" w:sz="0" w:space="0" w:color="auto"/>
            <w:right w:val="none" w:sz="0" w:space="0" w:color="auto"/>
          </w:divBdr>
        </w:div>
        <w:div w:id="1290551979">
          <w:marLeft w:val="0"/>
          <w:marRight w:val="0"/>
          <w:marTop w:val="0"/>
          <w:marBottom w:val="0"/>
          <w:divBdr>
            <w:top w:val="none" w:sz="0" w:space="0" w:color="auto"/>
            <w:left w:val="none" w:sz="0" w:space="0" w:color="auto"/>
            <w:bottom w:val="none" w:sz="0" w:space="0" w:color="auto"/>
            <w:right w:val="none" w:sz="0" w:space="0" w:color="auto"/>
          </w:divBdr>
        </w:div>
        <w:div w:id="1025596163">
          <w:marLeft w:val="0"/>
          <w:marRight w:val="0"/>
          <w:marTop w:val="0"/>
          <w:marBottom w:val="0"/>
          <w:divBdr>
            <w:top w:val="none" w:sz="0" w:space="0" w:color="auto"/>
            <w:left w:val="none" w:sz="0" w:space="0" w:color="auto"/>
            <w:bottom w:val="none" w:sz="0" w:space="0" w:color="auto"/>
            <w:right w:val="none" w:sz="0" w:space="0" w:color="auto"/>
          </w:divBdr>
        </w:div>
        <w:div w:id="470833065">
          <w:marLeft w:val="0"/>
          <w:marRight w:val="0"/>
          <w:marTop w:val="0"/>
          <w:marBottom w:val="0"/>
          <w:divBdr>
            <w:top w:val="none" w:sz="0" w:space="0" w:color="auto"/>
            <w:left w:val="none" w:sz="0" w:space="0" w:color="auto"/>
            <w:bottom w:val="none" w:sz="0" w:space="0" w:color="auto"/>
            <w:right w:val="none" w:sz="0" w:space="0" w:color="auto"/>
          </w:divBdr>
        </w:div>
        <w:div w:id="2104497551">
          <w:marLeft w:val="0"/>
          <w:marRight w:val="0"/>
          <w:marTop w:val="0"/>
          <w:marBottom w:val="0"/>
          <w:divBdr>
            <w:top w:val="none" w:sz="0" w:space="0" w:color="auto"/>
            <w:left w:val="none" w:sz="0" w:space="0" w:color="auto"/>
            <w:bottom w:val="none" w:sz="0" w:space="0" w:color="auto"/>
            <w:right w:val="none" w:sz="0" w:space="0" w:color="auto"/>
          </w:divBdr>
        </w:div>
        <w:div w:id="332152483">
          <w:marLeft w:val="0"/>
          <w:marRight w:val="0"/>
          <w:marTop w:val="0"/>
          <w:marBottom w:val="0"/>
          <w:divBdr>
            <w:top w:val="none" w:sz="0" w:space="0" w:color="auto"/>
            <w:left w:val="none" w:sz="0" w:space="0" w:color="auto"/>
            <w:bottom w:val="none" w:sz="0" w:space="0" w:color="auto"/>
            <w:right w:val="none" w:sz="0" w:space="0" w:color="auto"/>
          </w:divBdr>
        </w:div>
        <w:div w:id="1854686265">
          <w:marLeft w:val="0"/>
          <w:marRight w:val="0"/>
          <w:marTop w:val="0"/>
          <w:marBottom w:val="0"/>
          <w:divBdr>
            <w:top w:val="none" w:sz="0" w:space="0" w:color="auto"/>
            <w:left w:val="none" w:sz="0" w:space="0" w:color="auto"/>
            <w:bottom w:val="none" w:sz="0" w:space="0" w:color="auto"/>
            <w:right w:val="none" w:sz="0" w:space="0" w:color="auto"/>
          </w:divBdr>
        </w:div>
        <w:div w:id="920257755">
          <w:marLeft w:val="0"/>
          <w:marRight w:val="0"/>
          <w:marTop w:val="0"/>
          <w:marBottom w:val="0"/>
          <w:divBdr>
            <w:top w:val="none" w:sz="0" w:space="0" w:color="auto"/>
            <w:left w:val="none" w:sz="0" w:space="0" w:color="auto"/>
            <w:bottom w:val="none" w:sz="0" w:space="0" w:color="auto"/>
            <w:right w:val="none" w:sz="0" w:space="0" w:color="auto"/>
          </w:divBdr>
        </w:div>
        <w:div w:id="571892685">
          <w:marLeft w:val="0"/>
          <w:marRight w:val="0"/>
          <w:marTop w:val="0"/>
          <w:marBottom w:val="0"/>
          <w:divBdr>
            <w:top w:val="none" w:sz="0" w:space="0" w:color="auto"/>
            <w:left w:val="none" w:sz="0" w:space="0" w:color="auto"/>
            <w:bottom w:val="none" w:sz="0" w:space="0" w:color="auto"/>
            <w:right w:val="none" w:sz="0" w:space="0" w:color="auto"/>
          </w:divBdr>
          <w:divsChild>
            <w:div w:id="1830444395">
              <w:marLeft w:val="0"/>
              <w:marRight w:val="0"/>
              <w:marTop w:val="0"/>
              <w:marBottom w:val="0"/>
              <w:divBdr>
                <w:top w:val="none" w:sz="0" w:space="0" w:color="auto"/>
                <w:left w:val="none" w:sz="0" w:space="0" w:color="auto"/>
                <w:bottom w:val="none" w:sz="0" w:space="0" w:color="auto"/>
                <w:right w:val="none" w:sz="0" w:space="0" w:color="auto"/>
              </w:divBdr>
            </w:div>
            <w:div w:id="1799029915">
              <w:marLeft w:val="0"/>
              <w:marRight w:val="0"/>
              <w:marTop w:val="0"/>
              <w:marBottom w:val="0"/>
              <w:divBdr>
                <w:top w:val="none" w:sz="0" w:space="0" w:color="auto"/>
                <w:left w:val="none" w:sz="0" w:space="0" w:color="auto"/>
                <w:bottom w:val="none" w:sz="0" w:space="0" w:color="auto"/>
                <w:right w:val="none" w:sz="0" w:space="0" w:color="auto"/>
              </w:divBdr>
            </w:div>
            <w:div w:id="856772703">
              <w:marLeft w:val="0"/>
              <w:marRight w:val="0"/>
              <w:marTop w:val="0"/>
              <w:marBottom w:val="0"/>
              <w:divBdr>
                <w:top w:val="none" w:sz="0" w:space="0" w:color="auto"/>
                <w:left w:val="none" w:sz="0" w:space="0" w:color="auto"/>
                <w:bottom w:val="none" w:sz="0" w:space="0" w:color="auto"/>
                <w:right w:val="none" w:sz="0" w:space="0" w:color="auto"/>
              </w:divBdr>
            </w:div>
            <w:div w:id="1629313764">
              <w:marLeft w:val="0"/>
              <w:marRight w:val="0"/>
              <w:marTop w:val="0"/>
              <w:marBottom w:val="0"/>
              <w:divBdr>
                <w:top w:val="none" w:sz="0" w:space="0" w:color="auto"/>
                <w:left w:val="none" w:sz="0" w:space="0" w:color="auto"/>
                <w:bottom w:val="none" w:sz="0" w:space="0" w:color="auto"/>
                <w:right w:val="none" w:sz="0" w:space="0" w:color="auto"/>
              </w:divBdr>
            </w:div>
            <w:div w:id="235558289">
              <w:marLeft w:val="0"/>
              <w:marRight w:val="0"/>
              <w:marTop w:val="0"/>
              <w:marBottom w:val="0"/>
              <w:divBdr>
                <w:top w:val="none" w:sz="0" w:space="0" w:color="auto"/>
                <w:left w:val="none" w:sz="0" w:space="0" w:color="auto"/>
                <w:bottom w:val="none" w:sz="0" w:space="0" w:color="auto"/>
                <w:right w:val="none" w:sz="0" w:space="0" w:color="auto"/>
              </w:divBdr>
            </w:div>
            <w:div w:id="1164005715">
              <w:marLeft w:val="0"/>
              <w:marRight w:val="0"/>
              <w:marTop w:val="0"/>
              <w:marBottom w:val="0"/>
              <w:divBdr>
                <w:top w:val="none" w:sz="0" w:space="0" w:color="auto"/>
                <w:left w:val="none" w:sz="0" w:space="0" w:color="auto"/>
                <w:bottom w:val="none" w:sz="0" w:space="0" w:color="auto"/>
                <w:right w:val="none" w:sz="0" w:space="0" w:color="auto"/>
              </w:divBdr>
            </w:div>
            <w:div w:id="1947811712">
              <w:marLeft w:val="0"/>
              <w:marRight w:val="0"/>
              <w:marTop w:val="0"/>
              <w:marBottom w:val="0"/>
              <w:divBdr>
                <w:top w:val="none" w:sz="0" w:space="0" w:color="auto"/>
                <w:left w:val="none" w:sz="0" w:space="0" w:color="auto"/>
                <w:bottom w:val="none" w:sz="0" w:space="0" w:color="auto"/>
                <w:right w:val="none" w:sz="0" w:space="0" w:color="auto"/>
              </w:divBdr>
            </w:div>
            <w:div w:id="871647667">
              <w:marLeft w:val="0"/>
              <w:marRight w:val="0"/>
              <w:marTop w:val="0"/>
              <w:marBottom w:val="0"/>
              <w:divBdr>
                <w:top w:val="none" w:sz="0" w:space="0" w:color="auto"/>
                <w:left w:val="none" w:sz="0" w:space="0" w:color="auto"/>
                <w:bottom w:val="none" w:sz="0" w:space="0" w:color="auto"/>
                <w:right w:val="none" w:sz="0" w:space="0" w:color="auto"/>
              </w:divBdr>
            </w:div>
            <w:div w:id="1812598273">
              <w:marLeft w:val="0"/>
              <w:marRight w:val="0"/>
              <w:marTop w:val="0"/>
              <w:marBottom w:val="0"/>
              <w:divBdr>
                <w:top w:val="none" w:sz="0" w:space="0" w:color="auto"/>
                <w:left w:val="none" w:sz="0" w:space="0" w:color="auto"/>
                <w:bottom w:val="none" w:sz="0" w:space="0" w:color="auto"/>
                <w:right w:val="none" w:sz="0" w:space="0" w:color="auto"/>
              </w:divBdr>
            </w:div>
            <w:div w:id="898635107">
              <w:marLeft w:val="0"/>
              <w:marRight w:val="0"/>
              <w:marTop w:val="0"/>
              <w:marBottom w:val="0"/>
              <w:divBdr>
                <w:top w:val="none" w:sz="0" w:space="0" w:color="auto"/>
                <w:left w:val="none" w:sz="0" w:space="0" w:color="auto"/>
                <w:bottom w:val="none" w:sz="0" w:space="0" w:color="auto"/>
                <w:right w:val="none" w:sz="0" w:space="0" w:color="auto"/>
              </w:divBdr>
            </w:div>
            <w:div w:id="252401180">
              <w:marLeft w:val="0"/>
              <w:marRight w:val="0"/>
              <w:marTop w:val="0"/>
              <w:marBottom w:val="0"/>
              <w:divBdr>
                <w:top w:val="none" w:sz="0" w:space="0" w:color="auto"/>
                <w:left w:val="none" w:sz="0" w:space="0" w:color="auto"/>
                <w:bottom w:val="none" w:sz="0" w:space="0" w:color="auto"/>
                <w:right w:val="none" w:sz="0" w:space="0" w:color="auto"/>
              </w:divBdr>
            </w:div>
          </w:divsChild>
        </w:div>
        <w:div w:id="1291664539">
          <w:marLeft w:val="0"/>
          <w:marRight w:val="0"/>
          <w:marTop w:val="0"/>
          <w:marBottom w:val="0"/>
          <w:divBdr>
            <w:top w:val="none" w:sz="0" w:space="0" w:color="auto"/>
            <w:left w:val="none" w:sz="0" w:space="0" w:color="auto"/>
            <w:bottom w:val="none" w:sz="0" w:space="0" w:color="auto"/>
            <w:right w:val="none" w:sz="0" w:space="0" w:color="auto"/>
          </w:divBdr>
        </w:div>
        <w:div w:id="248272021">
          <w:marLeft w:val="0"/>
          <w:marRight w:val="0"/>
          <w:marTop w:val="0"/>
          <w:marBottom w:val="0"/>
          <w:divBdr>
            <w:top w:val="none" w:sz="0" w:space="0" w:color="auto"/>
            <w:left w:val="none" w:sz="0" w:space="0" w:color="auto"/>
            <w:bottom w:val="none" w:sz="0" w:space="0" w:color="auto"/>
            <w:right w:val="none" w:sz="0" w:space="0" w:color="auto"/>
          </w:divBdr>
        </w:div>
        <w:div w:id="1777098644">
          <w:marLeft w:val="0"/>
          <w:marRight w:val="0"/>
          <w:marTop w:val="0"/>
          <w:marBottom w:val="0"/>
          <w:divBdr>
            <w:top w:val="none" w:sz="0" w:space="0" w:color="auto"/>
            <w:left w:val="none" w:sz="0" w:space="0" w:color="auto"/>
            <w:bottom w:val="none" w:sz="0" w:space="0" w:color="auto"/>
            <w:right w:val="none" w:sz="0" w:space="0" w:color="auto"/>
          </w:divBdr>
        </w:div>
        <w:div w:id="1279486169">
          <w:marLeft w:val="0"/>
          <w:marRight w:val="0"/>
          <w:marTop w:val="0"/>
          <w:marBottom w:val="0"/>
          <w:divBdr>
            <w:top w:val="none" w:sz="0" w:space="0" w:color="auto"/>
            <w:left w:val="none" w:sz="0" w:space="0" w:color="auto"/>
            <w:bottom w:val="none" w:sz="0" w:space="0" w:color="auto"/>
            <w:right w:val="none" w:sz="0" w:space="0" w:color="auto"/>
          </w:divBdr>
        </w:div>
        <w:div w:id="2112313932">
          <w:marLeft w:val="0"/>
          <w:marRight w:val="0"/>
          <w:marTop w:val="0"/>
          <w:marBottom w:val="0"/>
          <w:divBdr>
            <w:top w:val="none" w:sz="0" w:space="0" w:color="auto"/>
            <w:left w:val="none" w:sz="0" w:space="0" w:color="auto"/>
            <w:bottom w:val="none" w:sz="0" w:space="0" w:color="auto"/>
            <w:right w:val="none" w:sz="0" w:space="0" w:color="auto"/>
          </w:divBdr>
        </w:div>
        <w:div w:id="747535896">
          <w:marLeft w:val="0"/>
          <w:marRight w:val="0"/>
          <w:marTop w:val="0"/>
          <w:marBottom w:val="0"/>
          <w:divBdr>
            <w:top w:val="none" w:sz="0" w:space="0" w:color="auto"/>
            <w:left w:val="none" w:sz="0" w:space="0" w:color="auto"/>
            <w:bottom w:val="none" w:sz="0" w:space="0" w:color="auto"/>
            <w:right w:val="none" w:sz="0" w:space="0" w:color="auto"/>
          </w:divBdr>
        </w:div>
        <w:div w:id="36201396">
          <w:marLeft w:val="0"/>
          <w:marRight w:val="0"/>
          <w:marTop w:val="0"/>
          <w:marBottom w:val="0"/>
          <w:divBdr>
            <w:top w:val="none" w:sz="0" w:space="0" w:color="auto"/>
            <w:left w:val="none" w:sz="0" w:space="0" w:color="auto"/>
            <w:bottom w:val="none" w:sz="0" w:space="0" w:color="auto"/>
            <w:right w:val="none" w:sz="0" w:space="0" w:color="auto"/>
          </w:divBdr>
        </w:div>
        <w:div w:id="144248738">
          <w:marLeft w:val="0"/>
          <w:marRight w:val="0"/>
          <w:marTop w:val="0"/>
          <w:marBottom w:val="0"/>
          <w:divBdr>
            <w:top w:val="none" w:sz="0" w:space="0" w:color="auto"/>
            <w:left w:val="none" w:sz="0" w:space="0" w:color="auto"/>
            <w:bottom w:val="none" w:sz="0" w:space="0" w:color="auto"/>
            <w:right w:val="none" w:sz="0" w:space="0" w:color="auto"/>
          </w:divBdr>
        </w:div>
        <w:div w:id="1236207958">
          <w:marLeft w:val="0"/>
          <w:marRight w:val="0"/>
          <w:marTop w:val="0"/>
          <w:marBottom w:val="0"/>
          <w:divBdr>
            <w:top w:val="none" w:sz="0" w:space="0" w:color="auto"/>
            <w:left w:val="none" w:sz="0" w:space="0" w:color="auto"/>
            <w:bottom w:val="none" w:sz="0" w:space="0" w:color="auto"/>
            <w:right w:val="none" w:sz="0" w:space="0" w:color="auto"/>
          </w:divBdr>
        </w:div>
        <w:div w:id="662319652">
          <w:marLeft w:val="0"/>
          <w:marRight w:val="0"/>
          <w:marTop w:val="0"/>
          <w:marBottom w:val="0"/>
          <w:divBdr>
            <w:top w:val="none" w:sz="0" w:space="0" w:color="auto"/>
            <w:left w:val="none" w:sz="0" w:space="0" w:color="auto"/>
            <w:bottom w:val="none" w:sz="0" w:space="0" w:color="auto"/>
            <w:right w:val="none" w:sz="0" w:space="0" w:color="auto"/>
          </w:divBdr>
        </w:div>
        <w:div w:id="910239420">
          <w:marLeft w:val="0"/>
          <w:marRight w:val="0"/>
          <w:marTop w:val="0"/>
          <w:marBottom w:val="0"/>
          <w:divBdr>
            <w:top w:val="none" w:sz="0" w:space="0" w:color="auto"/>
            <w:left w:val="none" w:sz="0" w:space="0" w:color="auto"/>
            <w:bottom w:val="none" w:sz="0" w:space="0" w:color="auto"/>
            <w:right w:val="none" w:sz="0" w:space="0" w:color="auto"/>
          </w:divBdr>
        </w:div>
        <w:div w:id="1192720384">
          <w:marLeft w:val="0"/>
          <w:marRight w:val="0"/>
          <w:marTop w:val="0"/>
          <w:marBottom w:val="0"/>
          <w:divBdr>
            <w:top w:val="none" w:sz="0" w:space="0" w:color="auto"/>
            <w:left w:val="none" w:sz="0" w:space="0" w:color="auto"/>
            <w:bottom w:val="none" w:sz="0" w:space="0" w:color="auto"/>
            <w:right w:val="none" w:sz="0" w:space="0" w:color="auto"/>
          </w:divBdr>
          <w:divsChild>
            <w:div w:id="1468550335">
              <w:marLeft w:val="0"/>
              <w:marRight w:val="0"/>
              <w:marTop w:val="0"/>
              <w:marBottom w:val="0"/>
              <w:divBdr>
                <w:top w:val="none" w:sz="0" w:space="0" w:color="auto"/>
                <w:left w:val="none" w:sz="0" w:space="0" w:color="auto"/>
                <w:bottom w:val="none" w:sz="0" w:space="0" w:color="auto"/>
                <w:right w:val="none" w:sz="0" w:space="0" w:color="auto"/>
              </w:divBdr>
            </w:div>
            <w:div w:id="1380936828">
              <w:marLeft w:val="0"/>
              <w:marRight w:val="0"/>
              <w:marTop w:val="0"/>
              <w:marBottom w:val="0"/>
              <w:divBdr>
                <w:top w:val="none" w:sz="0" w:space="0" w:color="auto"/>
                <w:left w:val="none" w:sz="0" w:space="0" w:color="auto"/>
                <w:bottom w:val="none" w:sz="0" w:space="0" w:color="auto"/>
                <w:right w:val="none" w:sz="0" w:space="0" w:color="auto"/>
              </w:divBdr>
            </w:div>
            <w:div w:id="1763529046">
              <w:marLeft w:val="0"/>
              <w:marRight w:val="0"/>
              <w:marTop w:val="0"/>
              <w:marBottom w:val="0"/>
              <w:divBdr>
                <w:top w:val="none" w:sz="0" w:space="0" w:color="auto"/>
                <w:left w:val="none" w:sz="0" w:space="0" w:color="auto"/>
                <w:bottom w:val="none" w:sz="0" w:space="0" w:color="auto"/>
                <w:right w:val="none" w:sz="0" w:space="0" w:color="auto"/>
              </w:divBdr>
            </w:div>
            <w:div w:id="35545204">
              <w:marLeft w:val="0"/>
              <w:marRight w:val="0"/>
              <w:marTop w:val="0"/>
              <w:marBottom w:val="0"/>
              <w:divBdr>
                <w:top w:val="none" w:sz="0" w:space="0" w:color="auto"/>
                <w:left w:val="none" w:sz="0" w:space="0" w:color="auto"/>
                <w:bottom w:val="none" w:sz="0" w:space="0" w:color="auto"/>
                <w:right w:val="none" w:sz="0" w:space="0" w:color="auto"/>
              </w:divBdr>
            </w:div>
            <w:div w:id="2004042384">
              <w:marLeft w:val="0"/>
              <w:marRight w:val="0"/>
              <w:marTop w:val="0"/>
              <w:marBottom w:val="0"/>
              <w:divBdr>
                <w:top w:val="none" w:sz="0" w:space="0" w:color="auto"/>
                <w:left w:val="none" w:sz="0" w:space="0" w:color="auto"/>
                <w:bottom w:val="none" w:sz="0" w:space="0" w:color="auto"/>
                <w:right w:val="none" w:sz="0" w:space="0" w:color="auto"/>
              </w:divBdr>
            </w:div>
            <w:div w:id="529609243">
              <w:marLeft w:val="0"/>
              <w:marRight w:val="0"/>
              <w:marTop w:val="0"/>
              <w:marBottom w:val="0"/>
              <w:divBdr>
                <w:top w:val="none" w:sz="0" w:space="0" w:color="auto"/>
                <w:left w:val="none" w:sz="0" w:space="0" w:color="auto"/>
                <w:bottom w:val="none" w:sz="0" w:space="0" w:color="auto"/>
                <w:right w:val="none" w:sz="0" w:space="0" w:color="auto"/>
              </w:divBdr>
            </w:div>
            <w:div w:id="1528562179">
              <w:marLeft w:val="0"/>
              <w:marRight w:val="0"/>
              <w:marTop w:val="0"/>
              <w:marBottom w:val="0"/>
              <w:divBdr>
                <w:top w:val="none" w:sz="0" w:space="0" w:color="auto"/>
                <w:left w:val="none" w:sz="0" w:space="0" w:color="auto"/>
                <w:bottom w:val="none" w:sz="0" w:space="0" w:color="auto"/>
                <w:right w:val="none" w:sz="0" w:space="0" w:color="auto"/>
              </w:divBdr>
            </w:div>
            <w:div w:id="985670941">
              <w:marLeft w:val="0"/>
              <w:marRight w:val="0"/>
              <w:marTop w:val="0"/>
              <w:marBottom w:val="0"/>
              <w:divBdr>
                <w:top w:val="none" w:sz="0" w:space="0" w:color="auto"/>
                <w:left w:val="none" w:sz="0" w:space="0" w:color="auto"/>
                <w:bottom w:val="none" w:sz="0" w:space="0" w:color="auto"/>
                <w:right w:val="none" w:sz="0" w:space="0" w:color="auto"/>
              </w:divBdr>
            </w:div>
            <w:div w:id="1405176709">
              <w:marLeft w:val="0"/>
              <w:marRight w:val="0"/>
              <w:marTop w:val="0"/>
              <w:marBottom w:val="0"/>
              <w:divBdr>
                <w:top w:val="none" w:sz="0" w:space="0" w:color="auto"/>
                <w:left w:val="none" w:sz="0" w:space="0" w:color="auto"/>
                <w:bottom w:val="none" w:sz="0" w:space="0" w:color="auto"/>
                <w:right w:val="none" w:sz="0" w:space="0" w:color="auto"/>
              </w:divBdr>
            </w:div>
            <w:div w:id="1523588152">
              <w:marLeft w:val="0"/>
              <w:marRight w:val="0"/>
              <w:marTop w:val="0"/>
              <w:marBottom w:val="0"/>
              <w:divBdr>
                <w:top w:val="none" w:sz="0" w:space="0" w:color="auto"/>
                <w:left w:val="none" w:sz="0" w:space="0" w:color="auto"/>
                <w:bottom w:val="none" w:sz="0" w:space="0" w:color="auto"/>
                <w:right w:val="none" w:sz="0" w:space="0" w:color="auto"/>
              </w:divBdr>
            </w:div>
            <w:div w:id="397289484">
              <w:marLeft w:val="0"/>
              <w:marRight w:val="0"/>
              <w:marTop w:val="0"/>
              <w:marBottom w:val="0"/>
              <w:divBdr>
                <w:top w:val="none" w:sz="0" w:space="0" w:color="auto"/>
                <w:left w:val="none" w:sz="0" w:space="0" w:color="auto"/>
                <w:bottom w:val="none" w:sz="0" w:space="0" w:color="auto"/>
                <w:right w:val="none" w:sz="0" w:space="0" w:color="auto"/>
              </w:divBdr>
            </w:div>
          </w:divsChild>
        </w:div>
        <w:div w:id="1223567395">
          <w:marLeft w:val="0"/>
          <w:marRight w:val="0"/>
          <w:marTop w:val="0"/>
          <w:marBottom w:val="0"/>
          <w:divBdr>
            <w:top w:val="none" w:sz="0" w:space="0" w:color="auto"/>
            <w:left w:val="none" w:sz="0" w:space="0" w:color="auto"/>
            <w:bottom w:val="none" w:sz="0" w:space="0" w:color="auto"/>
            <w:right w:val="none" w:sz="0" w:space="0" w:color="auto"/>
          </w:divBdr>
        </w:div>
        <w:div w:id="1672681085">
          <w:marLeft w:val="0"/>
          <w:marRight w:val="0"/>
          <w:marTop w:val="0"/>
          <w:marBottom w:val="0"/>
          <w:divBdr>
            <w:top w:val="none" w:sz="0" w:space="0" w:color="auto"/>
            <w:left w:val="none" w:sz="0" w:space="0" w:color="auto"/>
            <w:bottom w:val="none" w:sz="0" w:space="0" w:color="auto"/>
            <w:right w:val="none" w:sz="0" w:space="0" w:color="auto"/>
          </w:divBdr>
        </w:div>
        <w:div w:id="1511680976">
          <w:marLeft w:val="0"/>
          <w:marRight w:val="0"/>
          <w:marTop w:val="0"/>
          <w:marBottom w:val="0"/>
          <w:divBdr>
            <w:top w:val="none" w:sz="0" w:space="0" w:color="auto"/>
            <w:left w:val="none" w:sz="0" w:space="0" w:color="auto"/>
            <w:bottom w:val="none" w:sz="0" w:space="0" w:color="auto"/>
            <w:right w:val="none" w:sz="0" w:space="0" w:color="auto"/>
          </w:divBdr>
        </w:div>
        <w:div w:id="999042811">
          <w:marLeft w:val="0"/>
          <w:marRight w:val="0"/>
          <w:marTop w:val="0"/>
          <w:marBottom w:val="0"/>
          <w:divBdr>
            <w:top w:val="none" w:sz="0" w:space="0" w:color="auto"/>
            <w:left w:val="none" w:sz="0" w:space="0" w:color="auto"/>
            <w:bottom w:val="none" w:sz="0" w:space="0" w:color="auto"/>
            <w:right w:val="none" w:sz="0" w:space="0" w:color="auto"/>
          </w:divBdr>
        </w:div>
        <w:div w:id="1773432093">
          <w:marLeft w:val="0"/>
          <w:marRight w:val="0"/>
          <w:marTop w:val="0"/>
          <w:marBottom w:val="0"/>
          <w:divBdr>
            <w:top w:val="none" w:sz="0" w:space="0" w:color="auto"/>
            <w:left w:val="none" w:sz="0" w:space="0" w:color="auto"/>
            <w:bottom w:val="none" w:sz="0" w:space="0" w:color="auto"/>
            <w:right w:val="none" w:sz="0" w:space="0" w:color="auto"/>
          </w:divBdr>
        </w:div>
        <w:div w:id="576474746">
          <w:marLeft w:val="0"/>
          <w:marRight w:val="0"/>
          <w:marTop w:val="0"/>
          <w:marBottom w:val="0"/>
          <w:divBdr>
            <w:top w:val="none" w:sz="0" w:space="0" w:color="auto"/>
            <w:left w:val="none" w:sz="0" w:space="0" w:color="auto"/>
            <w:bottom w:val="none" w:sz="0" w:space="0" w:color="auto"/>
            <w:right w:val="none" w:sz="0" w:space="0" w:color="auto"/>
          </w:divBdr>
        </w:div>
        <w:div w:id="1007485841">
          <w:marLeft w:val="0"/>
          <w:marRight w:val="0"/>
          <w:marTop w:val="0"/>
          <w:marBottom w:val="0"/>
          <w:divBdr>
            <w:top w:val="none" w:sz="0" w:space="0" w:color="auto"/>
            <w:left w:val="none" w:sz="0" w:space="0" w:color="auto"/>
            <w:bottom w:val="none" w:sz="0" w:space="0" w:color="auto"/>
            <w:right w:val="none" w:sz="0" w:space="0" w:color="auto"/>
          </w:divBdr>
        </w:div>
        <w:div w:id="1389571600">
          <w:marLeft w:val="0"/>
          <w:marRight w:val="0"/>
          <w:marTop w:val="0"/>
          <w:marBottom w:val="0"/>
          <w:divBdr>
            <w:top w:val="none" w:sz="0" w:space="0" w:color="auto"/>
            <w:left w:val="none" w:sz="0" w:space="0" w:color="auto"/>
            <w:bottom w:val="none" w:sz="0" w:space="0" w:color="auto"/>
            <w:right w:val="none" w:sz="0" w:space="0" w:color="auto"/>
          </w:divBdr>
        </w:div>
        <w:div w:id="1021473080">
          <w:marLeft w:val="0"/>
          <w:marRight w:val="0"/>
          <w:marTop w:val="0"/>
          <w:marBottom w:val="0"/>
          <w:divBdr>
            <w:top w:val="none" w:sz="0" w:space="0" w:color="auto"/>
            <w:left w:val="none" w:sz="0" w:space="0" w:color="auto"/>
            <w:bottom w:val="none" w:sz="0" w:space="0" w:color="auto"/>
            <w:right w:val="none" w:sz="0" w:space="0" w:color="auto"/>
          </w:divBdr>
        </w:div>
        <w:div w:id="205684264">
          <w:marLeft w:val="0"/>
          <w:marRight w:val="0"/>
          <w:marTop w:val="0"/>
          <w:marBottom w:val="0"/>
          <w:divBdr>
            <w:top w:val="none" w:sz="0" w:space="0" w:color="auto"/>
            <w:left w:val="none" w:sz="0" w:space="0" w:color="auto"/>
            <w:bottom w:val="none" w:sz="0" w:space="0" w:color="auto"/>
            <w:right w:val="none" w:sz="0" w:space="0" w:color="auto"/>
          </w:divBdr>
        </w:div>
        <w:div w:id="1807697682">
          <w:marLeft w:val="0"/>
          <w:marRight w:val="0"/>
          <w:marTop w:val="0"/>
          <w:marBottom w:val="0"/>
          <w:divBdr>
            <w:top w:val="none" w:sz="0" w:space="0" w:color="auto"/>
            <w:left w:val="none" w:sz="0" w:space="0" w:color="auto"/>
            <w:bottom w:val="none" w:sz="0" w:space="0" w:color="auto"/>
            <w:right w:val="none" w:sz="0" w:space="0" w:color="auto"/>
          </w:divBdr>
        </w:div>
        <w:div w:id="1042749293">
          <w:marLeft w:val="0"/>
          <w:marRight w:val="0"/>
          <w:marTop w:val="0"/>
          <w:marBottom w:val="0"/>
          <w:divBdr>
            <w:top w:val="none" w:sz="0" w:space="0" w:color="auto"/>
            <w:left w:val="none" w:sz="0" w:space="0" w:color="auto"/>
            <w:bottom w:val="none" w:sz="0" w:space="0" w:color="auto"/>
            <w:right w:val="none" w:sz="0" w:space="0" w:color="auto"/>
          </w:divBdr>
        </w:div>
        <w:div w:id="1782459117">
          <w:marLeft w:val="0"/>
          <w:marRight w:val="0"/>
          <w:marTop w:val="0"/>
          <w:marBottom w:val="0"/>
          <w:divBdr>
            <w:top w:val="none" w:sz="0" w:space="0" w:color="auto"/>
            <w:left w:val="none" w:sz="0" w:space="0" w:color="auto"/>
            <w:bottom w:val="none" w:sz="0" w:space="0" w:color="auto"/>
            <w:right w:val="none" w:sz="0" w:space="0" w:color="auto"/>
          </w:divBdr>
          <w:divsChild>
            <w:div w:id="1222249141">
              <w:marLeft w:val="0"/>
              <w:marRight w:val="0"/>
              <w:marTop w:val="0"/>
              <w:marBottom w:val="0"/>
              <w:divBdr>
                <w:top w:val="none" w:sz="0" w:space="0" w:color="auto"/>
                <w:left w:val="none" w:sz="0" w:space="0" w:color="auto"/>
                <w:bottom w:val="none" w:sz="0" w:space="0" w:color="auto"/>
                <w:right w:val="none" w:sz="0" w:space="0" w:color="auto"/>
              </w:divBdr>
            </w:div>
            <w:div w:id="1167670607">
              <w:marLeft w:val="0"/>
              <w:marRight w:val="0"/>
              <w:marTop w:val="0"/>
              <w:marBottom w:val="0"/>
              <w:divBdr>
                <w:top w:val="none" w:sz="0" w:space="0" w:color="auto"/>
                <w:left w:val="none" w:sz="0" w:space="0" w:color="auto"/>
                <w:bottom w:val="none" w:sz="0" w:space="0" w:color="auto"/>
                <w:right w:val="none" w:sz="0" w:space="0" w:color="auto"/>
              </w:divBdr>
            </w:div>
          </w:divsChild>
        </w:div>
        <w:div w:id="1828471953">
          <w:marLeft w:val="0"/>
          <w:marRight w:val="0"/>
          <w:marTop w:val="0"/>
          <w:marBottom w:val="0"/>
          <w:divBdr>
            <w:top w:val="none" w:sz="0" w:space="0" w:color="auto"/>
            <w:left w:val="none" w:sz="0" w:space="0" w:color="auto"/>
            <w:bottom w:val="none" w:sz="0" w:space="0" w:color="auto"/>
            <w:right w:val="none" w:sz="0" w:space="0" w:color="auto"/>
          </w:divBdr>
        </w:div>
        <w:div w:id="2123259447">
          <w:marLeft w:val="0"/>
          <w:marRight w:val="0"/>
          <w:marTop w:val="0"/>
          <w:marBottom w:val="0"/>
          <w:divBdr>
            <w:top w:val="none" w:sz="0" w:space="0" w:color="auto"/>
            <w:left w:val="none" w:sz="0" w:space="0" w:color="auto"/>
            <w:bottom w:val="none" w:sz="0" w:space="0" w:color="auto"/>
            <w:right w:val="none" w:sz="0" w:space="0" w:color="auto"/>
          </w:divBdr>
        </w:div>
        <w:div w:id="1660645546">
          <w:marLeft w:val="0"/>
          <w:marRight w:val="0"/>
          <w:marTop w:val="0"/>
          <w:marBottom w:val="0"/>
          <w:divBdr>
            <w:top w:val="none" w:sz="0" w:space="0" w:color="auto"/>
            <w:left w:val="none" w:sz="0" w:space="0" w:color="auto"/>
            <w:bottom w:val="none" w:sz="0" w:space="0" w:color="auto"/>
            <w:right w:val="none" w:sz="0" w:space="0" w:color="auto"/>
          </w:divBdr>
        </w:div>
        <w:div w:id="1813013206">
          <w:marLeft w:val="0"/>
          <w:marRight w:val="0"/>
          <w:marTop w:val="0"/>
          <w:marBottom w:val="0"/>
          <w:divBdr>
            <w:top w:val="none" w:sz="0" w:space="0" w:color="auto"/>
            <w:left w:val="none" w:sz="0" w:space="0" w:color="auto"/>
            <w:bottom w:val="none" w:sz="0" w:space="0" w:color="auto"/>
            <w:right w:val="none" w:sz="0" w:space="0" w:color="auto"/>
          </w:divBdr>
          <w:divsChild>
            <w:div w:id="1201668682">
              <w:marLeft w:val="0"/>
              <w:marRight w:val="0"/>
              <w:marTop w:val="0"/>
              <w:marBottom w:val="0"/>
              <w:divBdr>
                <w:top w:val="none" w:sz="0" w:space="0" w:color="auto"/>
                <w:left w:val="none" w:sz="0" w:space="0" w:color="auto"/>
                <w:bottom w:val="none" w:sz="0" w:space="0" w:color="auto"/>
                <w:right w:val="none" w:sz="0" w:space="0" w:color="auto"/>
              </w:divBdr>
              <w:divsChild>
                <w:div w:id="1415515959">
                  <w:marLeft w:val="0"/>
                  <w:marRight w:val="0"/>
                  <w:marTop w:val="0"/>
                  <w:marBottom w:val="0"/>
                  <w:divBdr>
                    <w:top w:val="none" w:sz="0" w:space="0" w:color="auto"/>
                    <w:left w:val="none" w:sz="0" w:space="0" w:color="auto"/>
                    <w:bottom w:val="none" w:sz="0" w:space="0" w:color="auto"/>
                    <w:right w:val="none" w:sz="0" w:space="0" w:color="auto"/>
                  </w:divBdr>
                </w:div>
                <w:div w:id="824274105">
                  <w:marLeft w:val="0"/>
                  <w:marRight w:val="0"/>
                  <w:marTop w:val="0"/>
                  <w:marBottom w:val="0"/>
                  <w:divBdr>
                    <w:top w:val="none" w:sz="0" w:space="0" w:color="auto"/>
                    <w:left w:val="none" w:sz="0" w:space="0" w:color="auto"/>
                    <w:bottom w:val="none" w:sz="0" w:space="0" w:color="auto"/>
                    <w:right w:val="none" w:sz="0" w:space="0" w:color="auto"/>
                  </w:divBdr>
                </w:div>
                <w:div w:id="804932413">
                  <w:marLeft w:val="0"/>
                  <w:marRight w:val="0"/>
                  <w:marTop w:val="0"/>
                  <w:marBottom w:val="0"/>
                  <w:divBdr>
                    <w:top w:val="none" w:sz="0" w:space="0" w:color="auto"/>
                    <w:left w:val="none" w:sz="0" w:space="0" w:color="auto"/>
                    <w:bottom w:val="none" w:sz="0" w:space="0" w:color="auto"/>
                    <w:right w:val="none" w:sz="0" w:space="0" w:color="auto"/>
                  </w:divBdr>
                </w:div>
                <w:div w:id="1911307523">
                  <w:marLeft w:val="0"/>
                  <w:marRight w:val="0"/>
                  <w:marTop w:val="0"/>
                  <w:marBottom w:val="0"/>
                  <w:divBdr>
                    <w:top w:val="none" w:sz="0" w:space="0" w:color="auto"/>
                    <w:left w:val="none" w:sz="0" w:space="0" w:color="auto"/>
                    <w:bottom w:val="none" w:sz="0" w:space="0" w:color="auto"/>
                    <w:right w:val="none" w:sz="0" w:space="0" w:color="auto"/>
                  </w:divBdr>
                </w:div>
                <w:div w:id="754205320">
                  <w:marLeft w:val="0"/>
                  <w:marRight w:val="0"/>
                  <w:marTop w:val="0"/>
                  <w:marBottom w:val="0"/>
                  <w:divBdr>
                    <w:top w:val="none" w:sz="0" w:space="0" w:color="auto"/>
                    <w:left w:val="none" w:sz="0" w:space="0" w:color="auto"/>
                    <w:bottom w:val="none" w:sz="0" w:space="0" w:color="auto"/>
                    <w:right w:val="none" w:sz="0" w:space="0" w:color="auto"/>
                  </w:divBdr>
                </w:div>
                <w:div w:id="2020228919">
                  <w:marLeft w:val="0"/>
                  <w:marRight w:val="0"/>
                  <w:marTop w:val="0"/>
                  <w:marBottom w:val="0"/>
                  <w:divBdr>
                    <w:top w:val="none" w:sz="0" w:space="0" w:color="auto"/>
                    <w:left w:val="none" w:sz="0" w:space="0" w:color="auto"/>
                    <w:bottom w:val="none" w:sz="0" w:space="0" w:color="auto"/>
                    <w:right w:val="none" w:sz="0" w:space="0" w:color="auto"/>
                  </w:divBdr>
                </w:div>
                <w:div w:id="1016811349">
                  <w:marLeft w:val="0"/>
                  <w:marRight w:val="0"/>
                  <w:marTop w:val="0"/>
                  <w:marBottom w:val="0"/>
                  <w:divBdr>
                    <w:top w:val="none" w:sz="0" w:space="0" w:color="auto"/>
                    <w:left w:val="none" w:sz="0" w:space="0" w:color="auto"/>
                    <w:bottom w:val="none" w:sz="0" w:space="0" w:color="auto"/>
                    <w:right w:val="none" w:sz="0" w:space="0" w:color="auto"/>
                  </w:divBdr>
                </w:div>
                <w:div w:id="391318096">
                  <w:marLeft w:val="0"/>
                  <w:marRight w:val="0"/>
                  <w:marTop w:val="0"/>
                  <w:marBottom w:val="0"/>
                  <w:divBdr>
                    <w:top w:val="none" w:sz="0" w:space="0" w:color="auto"/>
                    <w:left w:val="none" w:sz="0" w:space="0" w:color="auto"/>
                    <w:bottom w:val="none" w:sz="0" w:space="0" w:color="auto"/>
                    <w:right w:val="none" w:sz="0" w:space="0" w:color="auto"/>
                  </w:divBdr>
                </w:div>
                <w:div w:id="753015510">
                  <w:marLeft w:val="0"/>
                  <w:marRight w:val="0"/>
                  <w:marTop w:val="0"/>
                  <w:marBottom w:val="0"/>
                  <w:divBdr>
                    <w:top w:val="none" w:sz="0" w:space="0" w:color="auto"/>
                    <w:left w:val="none" w:sz="0" w:space="0" w:color="auto"/>
                    <w:bottom w:val="none" w:sz="0" w:space="0" w:color="auto"/>
                    <w:right w:val="none" w:sz="0" w:space="0" w:color="auto"/>
                  </w:divBdr>
                </w:div>
                <w:div w:id="428817550">
                  <w:marLeft w:val="0"/>
                  <w:marRight w:val="0"/>
                  <w:marTop w:val="0"/>
                  <w:marBottom w:val="0"/>
                  <w:divBdr>
                    <w:top w:val="none" w:sz="0" w:space="0" w:color="auto"/>
                    <w:left w:val="none" w:sz="0" w:space="0" w:color="auto"/>
                    <w:bottom w:val="none" w:sz="0" w:space="0" w:color="auto"/>
                    <w:right w:val="none" w:sz="0" w:space="0" w:color="auto"/>
                  </w:divBdr>
                </w:div>
                <w:div w:id="667826781">
                  <w:marLeft w:val="0"/>
                  <w:marRight w:val="0"/>
                  <w:marTop w:val="0"/>
                  <w:marBottom w:val="0"/>
                  <w:divBdr>
                    <w:top w:val="none" w:sz="0" w:space="0" w:color="auto"/>
                    <w:left w:val="none" w:sz="0" w:space="0" w:color="auto"/>
                    <w:bottom w:val="none" w:sz="0" w:space="0" w:color="auto"/>
                    <w:right w:val="none" w:sz="0" w:space="0" w:color="auto"/>
                  </w:divBdr>
                </w:div>
                <w:div w:id="427427441">
                  <w:marLeft w:val="0"/>
                  <w:marRight w:val="0"/>
                  <w:marTop w:val="0"/>
                  <w:marBottom w:val="0"/>
                  <w:divBdr>
                    <w:top w:val="none" w:sz="0" w:space="0" w:color="auto"/>
                    <w:left w:val="none" w:sz="0" w:space="0" w:color="auto"/>
                    <w:bottom w:val="none" w:sz="0" w:space="0" w:color="auto"/>
                    <w:right w:val="none" w:sz="0" w:space="0" w:color="auto"/>
                  </w:divBdr>
                </w:div>
                <w:div w:id="674654069">
                  <w:marLeft w:val="0"/>
                  <w:marRight w:val="0"/>
                  <w:marTop w:val="0"/>
                  <w:marBottom w:val="0"/>
                  <w:divBdr>
                    <w:top w:val="none" w:sz="0" w:space="0" w:color="auto"/>
                    <w:left w:val="none" w:sz="0" w:space="0" w:color="auto"/>
                    <w:bottom w:val="none" w:sz="0" w:space="0" w:color="auto"/>
                    <w:right w:val="none" w:sz="0" w:space="0" w:color="auto"/>
                  </w:divBdr>
                </w:div>
                <w:div w:id="209853243">
                  <w:marLeft w:val="0"/>
                  <w:marRight w:val="0"/>
                  <w:marTop w:val="0"/>
                  <w:marBottom w:val="0"/>
                  <w:divBdr>
                    <w:top w:val="none" w:sz="0" w:space="0" w:color="auto"/>
                    <w:left w:val="none" w:sz="0" w:space="0" w:color="auto"/>
                    <w:bottom w:val="none" w:sz="0" w:space="0" w:color="auto"/>
                    <w:right w:val="none" w:sz="0" w:space="0" w:color="auto"/>
                  </w:divBdr>
                </w:div>
                <w:div w:id="1061247119">
                  <w:marLeft w:val="0"/>
                  <w:marRight w:val="0"/>
                  <w:marTop w:val="0"/>
                  <w:marBottom w:val="0"/>
                  <w:divBdr>
                    <w:top w:val="none" w:sz="0" w:space="0" w:color="auto"/>
                    <w:left w:val="none" w:sz="0" w:space="0" w:color="auto"/>
                    <w:bottom w:val="none" w:sz="0" w:space="0" w:color="auto"/>
                    <w:right w:val="none" w:sz="0" w:space="0" w:color="auto"/>
                  </w:divBdr>
                </w:div>
                <w:div w:id="245966937">
                  <w:marLeft w:val="0"/>
                  <w:marRight w:val="0"/>
                  <w:marTop w:val="0"/>
                  <w:marBottom w:val="0"/>
                  <w:divBdr>
                    <w:top w:val="none" w:sz="0" w:space="0" w:color="auto"/>
                    <w:left w:val="none" w:sz="0" w:space="0" w:color="auto"/>
                    <w:bottom w:val="none" w:sz="0" w:space="0" w:color="auto"/>
                    <w:right w:val="none" w:sz="0" w:space="0" w:color="auto"/>
                  </w:divBdr>
                </w:div>
                <w:div w:id="1677338786">
                  <w:marLeft w:val="0"/>
                  <w:marRight w:val="0"/>
                  <w:marTop w:val="0"/>
                  <w:marBottom w:val="0"/>
                  <w:divBdr>
                    <w:top w:val="none" w:sz="0" w:space="0" w:color="auto"/>
                    <w:left w:val="none" w:sz="0" w:space="0" w:color="auto"/>
                    <w:bottom w:val="none" w:sz="0" w:space="0" w:color="auto"/>
                    <w:right w:val="none" w:sz="0" w:space="0" w:color="auto"/>
                  </w:divBdr>
                </w:div>
                <w:div w:id="1543900084">
                  <w:marLeft w:val="0"/>
                  <w:marRight w:val="0"/>
                  <w:marTop w:val="0"/>
                  <w:marBottom w:val="0"/>
                  <w:divBdr>
                    <w:top w:val="none" w:sz="0" w:space="0" w:color="auto"/>
                    <w:left w:val="none" w:sz="0" w:space="0" w:color="auto"/>
                    <w:bottom w:val="none" w:sz="0" w:space="0" w:color="auto"/>
                    <w:right w:val="none" w:sz="0" w:space="0" w:color="auto"/>
                  </w:divBdr>
                </w:div>
                <w:div w:id="2121756057">
                  <w:marLeft w:val="0"/>
                  <w:marRight w:val="0"/>
                  <w:marTop w:val="0"/>
                  <w:marBottom w:val="0"/>
                  <w:divBdr>
                    <w:top w:val="none" w:sz="0" w:space="0" w:color="auto"/>
                    <w:left w:val="none" w:sz="0" w:space="0" w:color="auto"/>
                    <w:bottom w:val="none" w:sz="0" w:space="0" w:color="auto"/>
                    <w:right w:val="none" w:sz="0" w:space="0" w:color="auto"/>
                  </w:divBdr>
                </w:div>
                <w:div w:id="705176757">
                  <w:marLeft w:val="0"/>
                  <w:marRight w:val="0"/>
                  <w:marTop w:val="0"/>
                  <w:marBottom w:val="0"/>
                  <w:divBdr>
                    <w:top w:val="none" w:sz="0" w:space="0" w:color="auto"/>
                    <w:left w:val="none" w:sz="0" w:space="0" w:color="auto"/>
                    <w:bottom w:val="none" w:sz="0" w:space="0" w:color="auto"/>
                    <w:right w:val="none" w:sz="0" w:space="0" w:color="auto"/>
                  </w:divBdr>
                </w:div>
                <w:div w:id="1186749255">
                  <w:marLeft w:val="0"/>
                  <w:marRight w:val="0"/>
                  <w:marTop w:val="0"/>
                  <w:marBottom w:val="0"/>
                  <w:divBdr>
                    <w:top w:val="none" w:sz="0" w:space="0" w:color="auto"/>
                    <w:left w:val="none" w:sz="0" w:space="0" w:color="auto"/>
                    <w:bottom w:val="none" w:sz="0" w:space="0" w:color="auto"/>
                    <w:right w:val="none" w:sz="0" w:space="0" w:color="auto"/>
                  </w:divBdr>
                </w:div>
                <w:div w:id="1265848708">
                  <w:marLeft w:val="0"/>
                  <w:marRight w:val="0"/>
                  <w:marTop w:val="0"/>
                  <w:marBottom w:val="0"/>
                  <w:divBdr>
                    <w:top w:val="none" w:sz="0" w:space="0" w:color="auto"/>
                    <w:left w:val="none" w:sz="0" w:space="0" w:color="auto"/>
                    <w:bottom w:val="none" w:sz="0" w:space="0" w:color="auto"/>
                    <w:right w:val="none" w:sz="0" w:space="0" w:color="auto"/>
                  </w:divBdr>
                </w:div>
                <w:div w:id="1237739071">
                  <w:marLeft w:val="0"/>
                  <w:marRight w:val="0"/>
                  <w:marTop w:val="0"/>
                  <w:marBottom w:val="0"/>
                  <w:divBdr>
                    <w:top w:val="none" w:sz="0" w:space="0" w:color="auto"/>
                    <w:left w:val="none" w:sz="0" w:space="0" w:color="auto"/>
                    <w:bottom w:val="none" w:sz="0" w:space="0" w:color="auto"/>
                    <w:right w:val="none" w:sz="0" w:space="0" w:color="auto"/>
                  </w:divBdr>
                </w:div>
                <w:div w:id="4471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425">
          <w:marLeft w:val="0"/>
          <w:marRight w:val="0"/>
          <w:marTop w:val="0"/>
          <w:marBottom w:val="0"/>
          <w:divBdr>
            <w:top w:val="none" w:sz="0" w:space="0" w:color="auto"/>
            <w:left w:val="none" w:sz="0" w:space="0" w:color="auto"/>
            <w:bottom w:val="none" w:sz="0" w:space="0" w:color="auto"/>
            <w:right w:val="none" w:sz="0" w:space="0" w:color="auto"/>
          </w:divBdr>
        </w:div>
        <w:div w:id="237179384">
          <w:marLeft w:val="0"/>
          <w:marRight w:val="0"/>
          <w:marTop w:val="0"/>
          <w:marBottom w:val="0"/>
          <w:divBdr>
            <w:top w:val="none" w:sz="0" w:space="0" w:color="auto"/>
            <w:left w:val="none" w:sz="0" w:space="0" w:color="auto"/>
            <w:bottom w:val="none" w:sz="0" w:space="0" w:color="auto"/>
            <w:right w:val="none" w:sz="0" w:space="0" w:color="auto"/>
          </w:divBdr>
        </w:div>
        <w:div w:id="914752135">
          <w:marLeft w:val="0"/>
          <w:marRight w:val="0"/>
          <w:marTop w:val="0"/>
          <w:marBottom w:val="0"/>
          <w:divBdr>
            <w:top w:val="none" w:sz="0" w:space="0" w:color="auto"/>
            <w:left w:val="none" w:sz="0" w:space="0" w:color="auto"/>
            <w:bottom w:val="none" w:sz="0" w:space="0" w:color="auto"/>
            <w:right w:val="none" w:sz="0" w:space="0" w:color="auto"/>
          </w:divBdr>
        </w:div>
        <w:div w:id="503739184">
          <w:marLeft w:val="0"/>
          <w:marRight w:val="0"/>
          <w:marTop w:val="0"/>
          <w:marBottom w:val="0"/>
          <w:divBdr>
            <w:top w:val="none" w:sz="0" w:space="0" w:color="auto"/>
            <w:left w:val="none" w:sz="0" w:space="0" w:color="auto"/>
            <w:bottom w:val="none" w:sz="0" w:space="0" w:color="auto"/>
            <w:right w:val="none" w:sz="0" w:space="0" w:color="auto"/>
          </w:divBdr>
          <w:divsChild>
            <w:div w:id="46807167">
              <w:marLeft w:val="0"/>
              <w:marRight w:val="0"/>
              <w:marTop w:val="0"/>
              <w:marBottom w:val="0"/>
              <w:divBdr>
                <w:top w:val="none" w:sz="0" w:space="0" w:color="auto"/>
                <w:left w:val="none" w:sz="0" w:space="0" w:color="auto"/>
                <w:bottom w:val="none" w:sz="0" w:space="0" w:color="auto"/>
                <w:right w:val="none" w:sz="0" w:space="0" w:color="auto"/>
              </w:divBdr>
            </w:div>
            <w:div w:id="80377449">
              <w:marLeft w:val="0"/>
              <w:marRight w:val="0"/>
              <w:marTop w:val="0"/>
              <w:marBottom w:val="0"/>
              <w:divBdr>
                <w:top w:val="none" w:sz="0" w:space="0" w:color="auto"/>
                <w:left w:val="none" w:sz="0" w:space="0" w:color="auto"/>
                <w:bottom w:val="none" w:sz="0" w:space="0" w:color="auto"/>
                <w:right w:val="none" w:sz="0" w:space="0" w:color="auto"/>
              </w:divBdr>
            </w:div>
          </w:divsChild>
        </w:div>
        <w:div w:id="350491788">
          <w:marLeft w:val="0"/>
          <w:marRight w:val="0"/>
          <w:marTop w:val="0"/>
          <w:marBottom w:val="0"/>
          <w:divBdr>
            <w:top w:val="none" w:sz="0" w:space="0" w:color="auto"/>
            <w:left w:val="none" w:sz="0" w:space="0" w:color="auto"/>
            <w:bottom w:val="none" w:sz="0" w:space="0" w:color="auto"/>
            <w:right w:val="none" w:sz="0" w:space="0" w:color="auto"/>
          </w:divBdr>
        </w:div>
        <w:div w:id="1589579404">
          <w:marLeft w:val="0"/>
          <w:marRight w:val="0"/>
          <w:marTop w:val="0"/>
          <w:marBottom w:val="0"/>
          <w:divBdr>
            <w:top w:val="none" w:sz="0" w:space="0" w:color="auto"/>
            <w:left w:val="none" w:sz="0" w:space="0" w:color="auto"/>
            <w:bottom w:val="none" w:sz="0" w:space="0" w:color="auto"/>
            <w:right w:val="none" w:sz="0" w:space="0" w:color="auto"/>
          </w:divBdr>
        </w:div>
        <w:div w:id="660230868">
          <w:marLeft w:val="0"/>
          <w:marRight w:val="0"/>
          <w:marTop w:val="0"/>
          <w:marBottom w:val="0"/>
          <w:divBdr>
            <w:top w:val="none" w:sz="0" w:space="0" w:color="auto"/>
            <w:left w:val="none" w:sz="0" w:space="0" w:color="auto"/>
            <w:bottom w:val="none" w:sz="0" w:space="0" w:color="auto"/>
            <w:right w:val="none" w:sz="0" w:space="0" w:color="auto"/>
          </w:divBdr>
        </w:div>
        <w:div w:id="706295437">
          <w:marLeft w:val="0"/>
          <w:marRight w:val="0"/>
          <w:marTop w:val="0"/>
          <w:marBottom w:val="0"/>
          <w:divBdr>
            <w:top w:val="none" w:sz="0" w:space="0" w:color="auto"/>
            <w:left w:val="none" w:sz="0" w:space="0" w:color="auto"/>
            <w:bottom w:val="none" w:sz="0" w:space="0" w:color="auto"/>
            <w:right w:val="none" w:sz="0" w:space="0" w:color="auto"/>
          </w:divBdr>
        </w:div>
        <w:div w:id="242490602">
          <w:marLeft w:val="0"/>
          <w:marRight w:val="0"/>
          <w:marTop w:val="0"/>
          <w:marBottom w:val="0"/>
          <w:divBdr>
            <w:top w:val="none" w:sz="0" w:space="0" w:color="auto"/>
            <w:left w:val="none" w:sz="0" w:space="0" w:color="auto"/>
            <w:bottom w:val="none" w:sz="0" w:space="0" w:color="auto"/>
            <w:right w:val="none" w:sz="0" w:space="0" w:color="auto"/>
          </w:divBdr>
          <w:divsChild>
            <w:div w:id="1669821694">
              <w:marLeft w:val="0"/>
              <w:marRight w:val="0"/>
              <w:marTop w:val="0"/>
              <w:marBottom w:val="0"/>
              <w:divBdr>
                <w:top w:val="none" w:sz="0" w:space="0" w:color="auto"/>
                <w:left w:val="none" w:sz="0" w:space="0" w:color="auto"/>
                <w:bottom w:val="none" w:sz="0" w:space="0" w:color="auto"/>
                <w:right w:val="none" w:sz="0" w:space="0" w:color="auto"/>
              </w:divBdr>
            </w:div>
            <w:div w:id="1530219447">
              <w:marLeft w:val="0"/>
              <w:marRight w:val="0"/>
              <w:marTop w:val="0"/>
              <w:marBottom w:val="0"/>
              <w:divBdr>
                <w:top w:val="none" w:sz="0" w:space="0" w:color="auto"/>
                <w:left w:val="none" w:sz="0" w:space="0" w:color="auto"/>
                <w:bottom w:val="none" w:sz="0" w:space="0" w:color="auto"/>
                <w:right w:val="none" w:sz="0" w:space="0" w:color="auto"/>
              </w:divBdr>
            </w:div>
          </w:divsChild>
        </w:div>
        <w:div w:id="1218392294">
          <w:marLeft w:val="0"/>
          <w:marRight w:val="0"/>
          <w:marTop w:val="0"/>
          <w:marBottom w:val="0"/>
          <w:divBdr>
            <w:top w:val="none" w:sz="0" w:space="0" w:color="auto"/>
            <w:left w:val="none" w:sz="0" w:space="0" w:color="auto"/>
            <w:bottom w:val="none" w:sz="0" w:space="0" w:color="auto"/>
            <w:right w:val="none" w:sz="0" w:space="0" w:color="auto"/>
          </w:divBdr>
        </w:div>
        <w:div w:id="90513072">
          <w:marLeft w:val="0"/>
          <w:marRight w:val="0"/>
          <w:marTop w:val="0"/>
          <w:marBottom w:val="0"/>
          <w:divBdr>
            <w:top w:val="none" w:sz="0" w:space="0" w:color="auto"/>
            <w:left w:val="none" w:sz="0" w:space="0" w:color="auto"/>
            <w:bottom w:val="none" w:sz="0" w:space="0" w:color="auto"/>
            <w:right w:val="none" w:sz="0" w:space="0" w:color="auto"/>
          </w:divBdr>
        </w:div>
        <w:div w:id="1488669858">
          <w:marLeft w:val="0"/>
          <w:marRight w:val="0"/>
          <w:marTop w:val="0"/>
          <w:marBottom w:val="0"/>
          <w:divBdr>
            <w:top w:val="none" w:sz="0" w:space="0" w:color="auto"/>
            <w:left w:val="none" w:sz="0" w:space="0" w:color="auto"/>
            <w:bottom w:val="none" w:sz="0" w:space="0" w:color="auto"/>
            <w:right w:val="none" w:sz="0" w:space="0" w:color="auto"/>
          </w:divBdr>
        </w:div>
        <w:div w:id="2140099687">
          <w:marLeft w:val="0"/>
          <w:marRight w:val="0"/>
          <w:marTop w:val="0"/>
          <w:marBottom w:val="0"/>
          <w:divBdr>
            <w:top w:val="none" w:sz="0" w:space="0" w:color="auto"/>
            <w:left w:val="none" w:sz="0" w:space="0" w:color="auto"/>
            <w:bottom w:val="none" w:sz="0" w:space="0" w:color="auto"/>
            <w:right w:val="none" w:sz="0" w:space="0" w:color="auto"/>
          </w:divBdr>
        </w:div>
        <w:div w:id="64571882">
          <w:marLeft w:val="0"/>
          <w:marRight w:val="0"/>
          <w:marTop w:val="0"/>
          <w:marBottom w:val="0"/>
          <w:divBdr>
            <w:top w:val="none" w:sz="0" w:space="0" w:color="auto"/>
            <w:left w:val="none" w:sz="0" w:space="0" w:color="auto"/>
            <w:bottom w:val="none" w:sz="0" w:space="0" w:color="auto"/>
            <w:right w:val="none" w:sz="0" w:space="0" w:color="auto"/>
          </w:divBdr>
        </w:div>
        <w:div w:id="1411779044">
          <w:marLeft w:val="0"/>
          <w:marRight w:val="0"/>
          <w:marTop w:val="0"/>
          <w:marBottom w:val="0"/>
          <w:divBdr>
            <w:top w:val="none" w:sz="0" w:space="0" w:color="auto"/>
            <w:left w:val="none" w:sz="0" w:space="0" w:color="auto"/>
            <w:bottom w:val="none" w:sz="0" w:space="0" w:color="auto"/>
            <w:right w:val="none" w:sz="0" w:space="0" w:color="auto"/>
          </w:divBdr>
          <w:divsChild>
            <w:div w:id="976110283">
              <w:marLeft w:val="0"/>
              <w:marRight w:val="0"/>
              <w:marTop w:val="0"/>
              <w:marBottom w:val="0"/>
              <w:divBdr>
                <w:top w:val="none" w:sz="0" w:space="0" w:color="auto"/>
                <w:left w:val="none" w:sz="0" w:space="0" w:color="auto"/>
                <w:bottom w:val="none" w:sz="0" w:space="0" w:color="auto"/>
                <w:right w:val="none" w:sz="0" w:space="0" w:color="auto"/>
              </w:divBdr>
            </w:div>
            <w:div w:id="307981989">
              <w:marLeft w:val="0"/>
              <w:marRight w:val="0"/>
              <w:marTop w:val="0"/>
              <w:marBottom w:val="0"/>
              <w:divBdr>
                <w:top w:val="none" w:sz="0" w:space="0" w:color="auto"/>
                <w:left w:val="none" w:sz="0" w:space="0" w:color="auto"/>
                <w:bottom w:val="none" w:sz="0" w:space="0" w:color="auto"/>
                <w:right w:val="none" w:sz="0" w:space="0" w:color="auto"/>
              </w:divBdr>
            </w:div>
          </w:divsChild>
        </w:div>
        <w:div w:id="24447812">
          <w:marLeft w:val="0"/>
          <w:marRight w:val="0"/>
          <w:marTop w:val="0"/>
          <w:marBottom w:val="0"/>
          <w:divBdr>
            <w:top w:val="none" w:sz="0" w:space="0" w:color="auto"/>
            <w:left w:val="none" w:sz="0" w:space="0" w:color="auto"/>
            <w:bottom w:val="none" w:sz="0" w:space="0" w:color="auto"/>
            <w:right w:val="none" w:sz="0" w:space="0" w:color="auto"/>
          </w:divBdr>
        </w:div>
        <w:div w:id="840126359">
          <w:marLeft w:val="0"/>
          <w:marRight w:val="0"/>
          <w:marTop w:val="0"/>
          <w:marBottom w:val="0"/>
          <w:divBdr>
            <w:top w:val="none" w:sz="0" w:space="0" w:color="auto"/>
            <w:left w:val="none" w:sz="0" w:space="0" w:color="auto"/>
            <w:bottom w:val="none" w:sz="0" w:space="0" w:color="auto"/>
            <w:right w:val="none" w:sz="0" w:space="0" w:color="auto"/>
          </w:divBdr>
        </w:div>
        <w:div w:id="1949463911">
          <w:marLeft w:val="0"/>
          <w:marRight w:val="0"/>
          <w:marTop w:val="0"/>
          <w:marBottom w:val="0"/>
          <w:divBdr>
            <w:top w:val="none" w:sz="0" w:space="0" w:color="auto"/>
            <w:left w:val="none" w:sz="0" w:space="0" w:color="auto"/>
            <w:bottom w:val="none" w:sz="0" w:space="0" w:color="auto"/>
            <w:right w:val="none" w:sz="0" w:space="0" w:color="auto"/>
          </w:divBdr>
        </w:div>
        <w:div w:id="690913034">
          <w:marLeft w:val="0"/>
          <w:marRight w:val="0"/>
          <w:marTop w:val="0"/>
          <w:marBottom w:val="0"/>
          <w:divBdr>
            <w:top w:val="none" w:sz="0" w:space="0" w:color="auto"/>
            <w:left w:val="none" w:sz="0" w:space="0" w:color="auto"/>
            <w:bottom w:val="none" w:sz="0" w:space="0" w:color="auto"/>
            <w:right w:val="none" w:sz="0" w:space="0" w:color="auto"/>
          </w:divBdr>
        </w:div>
        <w:div w:id="1363364467">
          <w:marLeft w:val="0"/>
          <w:marRight w:val="0"/>
          <w:marTop w:val="0"/>
          <w:marBottom w:val="0"/>
          <w:divBdr>
            <w:top w:val="none" w:sz="0" w:space="0" w:color="auto"/>
            <w:left w:val="none" w:sz="0" w:space="0" w:color="auto"/>
            <w:bottom w:val="none" w:sz="0" w:space="0" w:color="auto"/>
            <w:right w:val="none" w:sz="0" w:space="0" w:color="auto"/>
          </w:divBdr>
        </w:div>
        <w:div w:id="965156866">
          <w:marLeft w:val="0"/>
          <w:marRight w:val="0"/>
          <w:marTop w:val="0"/>
          <w:marBottom w:val="0"/>
          <w:divBdr>
            <w:top w:val="none" w:sz="0" w:space="0" w:color="auto"/>
            <w:left w:val="none" w:sz="0" w:space="0" w:color="auto"/>
            <w:bottom w:val="none" w:sz="0" w:space="0" w:color="auto"/>
            <w:right w:val="none" w:sz="0" w:space="0" w:color="auto"/>
          </w:divBdr>
          <w:divsChild>
            <w:div w:id="1293052614">
              <w:marLeft w:val="0"/>
              <w:marRight w:val="0"/>
              <w:marTop w:val="0"/>
              <w:marBottom w:val="0"/>
              <w:divBdr>
                <w:top w:val="none" w:sz="0" w:space="0" w:color="auto"/>
                <w:left w:val="none" w:sz="0" w:space="0" w:color="auto"/>
                <w:bottom w:val="none" w:sz="0" w:space="0" w:color="auto"/>
                <w:right w:val="none" w:sz="0" w:space="0" w:color="auto"/>
              </w:divBdr>
            </w:div>
            <w:div w:id="1547528359">
              <w:marLeft w:val="0"/>
              <w:marRight w:val="0"/>
              <w:marTop w:val="0"/>
              <w:marBottom w:val="0"/>
              <w:divBdr>
                <w:top w:val="none" w:sz="0" w:space="0" w:color="auto"/>
                <w:left w:val="none" w:sz="0" w:space="0" w:color="auto"/>
                <w:bottom w:val="none" w:sz="0" w:space="0" w:color="auto"/>
                <w:right w:val="none" w:sz="0" w:space="0" w:color="auto"/>
              </w:divBdr>
            </w:div>
          </w:divsChild>
        </w:div>
        <w:div w:id="65345708">
          <w:marLeft w:val="0"/>
          <w:marRight w:val="0"/>
          <w:marTop w:val="0"/>
          <w:marBottom w:val="0"/>
          <w:divBdr>
            <w:top w:val="none" w:sz="0" w:space="0" w:color="auto"/>
            <w:left w:val="none" w:sz="0" w:space="0" w:color="auto"/>
            <w:bottom w:val="none" w:sz="0" w:space="0" w:color="auto"/>
            <w:right w:val="none" w:sz="0" w:space="0" w:color="auto"/>
          </w:divBdr>
        </w:div>
        <w:div w:id="211581346">
          <w:marLeft w:val="0"/>
          <w:marRight w:val="0"/>
          <w:marTop w:val="0"/>
          <w:marBottom w:val="0"/>
          <w:divBdr>
            <w:top w:val="none" w:sz="0" w:space="0" w:color="auto"/>
            <w:left w:val="none" w:sz="0" w:space="0" w:color="auto"/>
            <w:bottom w:val="none" w:sz="0" w:space="0" w:color="auto"/>
            <w:right w:val="none" w:sz="0" w:space="0" w:color="auto"/>
          </w:divBdr>
        </w:div>
        <w:div w:id="1758360671">
          <w:marLeft w:val="0"/>
          <w:marRight w:val="0"/>
          <w:marTop w:val="0"/>
          <w:marBottom w:val="0"/>
          <w:divBdr>
            <w:top w:val="none" w:sz="0" w:space="0" w:color="auto"/>
            <w:left w:val="none" w:sz="0" w:space="0" w:color="auto"/>
            <w:bottom w:val="none" w:sz="0" w:space="0" w:color="auto"/>
            <w:right w:val="none" w:sz="0" w:space="0" w:color="auto"/>
          </w:divBdr>
        </w:div>
        <w:div w:id="1799882110">
          <w:marLeft w:val="0"/>
          <w:marRight w:val="0"/>
          <w:marTop w:val="0"/>
          <w:marBottom w:val="0"/>
          <w:divBdr>
            <w:top w:val="none" w:sz="0" w:space="0" w:color="auto"/>
            <w:left w:val="none" w:sz="0" w:space="0" w:color="auto"/>
            <w:bottom w:val="none" w:sz="0" w:space="0" w:color="auto"/>
            <w:right w:val="none" w:sz="0" w:space="0" w:color="auto"/>
          </w:divBdr>
          <w:divsChild>
            <w:div w:id="210121544">
              <w:marLeft w:val="0"/>
              <w:marRight w:val="0"/>
              <w:marTop w:val="0"/>
              <w:marBottom w:val="0"/>
              <w:divBdr>
                <w:top w:val="none" w:sz="0" w:space="0" w:color="auto"/>
                <w:left w:val="none" w:sz="0" w:space="0" w:color="auto"/>
                <w:bottom w:val="none" w:sz="0" w:space="0" w:color="auto"/>
                <w:right w:val="none" w:sz="0" w:space="0" w:color="auto"/>
              </w:divBdr>
              <w:divsChild>
                <w:div w:id="241763642">
                  <w:marLeft w:val="0"/>
                  <w:marRight w:val="0"/>
                  <w:marTop w:val="0"/>
                  <w:marBottom w:val="0"/>
                  <w:divBdr>
                    <w:top w:val="none" w:sz="0" w:space="0" w:color="auto"/>
                    <w:left w:val="none" w:sz="0" w:space="0" w:color="auto"/>
                    <w:bottom w:val="none" w:sz="0" w:space="0" w:color="auto"/>
                    <w:right w:val="none" w:sz="0" w:space="0" w:color="auto"/>
                  </w:divBdr>
                </w:div>
                <w:div w:id="73209832">
                  <w:marLeft w:val="0"/>
                  <w:marRight w:val="0"/>
                  <w:marTop w:val="0"/>
                  <w:marBottom w:val="0"/>
                  <w:divBdr>
                    <w:top w:val="none" w:sz="0" w:space="0" w:color="auto"/>
                    <w:left w:val="none" w:sz="0" w:space="0" w:color="auto"/>
                    <w:bottom w:val="none" w:sz="0" w:space="0" w:color="auto"/>
                    <w:right w:val="none" w:sz="0" w:space="0" w:color="auto"/>
                  </w:divBdr>
                </w:div>
                <w:div w:id="797334552">
                  <w:marLeft w:val="0"/>
                  <w:marRight w:val="0"/>
                  <w:marTop w:val="0"/>
                  <w:marBottom w:val="0"/>
                  <w:divBdr>
                    <w:top w:val="none" w:sz="0" w:space="0" w:color="auto"/>
                    <w:left w:val="none" w:sz="0" w:space="0" w:color="auto"/>
                    <w:bottom w:val="none" w:sz="0" w:space="0" w:color="auto"/>
                    <w:right w:val="none" w:sz="0" w:space="0" w:color="auto"/>
                  </w:divBdr>
                </w:div>
                <w:div w:id="485243886">
                  <w:marLeft w:val="0"/>
                  <w:marRight w:val="0"/>
                  <w:marTop w:val="0"/>
                  <w:marBottom w:val="0"/>
                  <w:divBdr>
                    <w:top w:val="none" w:sz="0" w:space="0" w:color="auto"/>
                    <w:left w:val="none" w:sz="0" w:space="0" w:color="auto"/>
                    <w:bottom w:val="none" w:sz="0" w:space="0" w:color="auto"/>
                    <w:right w:val="none" w:sz="0" w:space="0" w:color="auto"/>
                  </w:divBdr>
                </w:div>
                <w:div w:id="1007831439">
                  <w:marLeft w:val="0"/>
                  <w:marRight w:val="0"/>
                  <w:marTop w:val="0"/>
                  <w:marBottom w:val="0"/>
                  <w:divBdr>
                    <w:top w:val="none" w:sz="0" w:space="0" w:color="auto"/>
                    <w:left w:val="none" w:sz="0" w:space="0" w:color="auto"/>
                    <w:bottom w:val="none" w:sz="0" w:space="0" w:color="auto"/>
                    <w:right w:val="none" w:sz="0" w:space="0" w:color="auto"/>
                  </w:divBdr>
                </w:div>
                <w:div w:id="92484826">
                  <w:marLeft w:val="0"/>
                  <w:marRight w:val="0"/>
                  <w:marTop w:val="0"/>
                  <w:marBottom w:val="0"/>
                  <w:divBdr>
                    <w:top w:val="none" w:sz="0" w:space="0" w:color="auto"/>
                    <w:left w:val="none" w:sz="0" w:space="0" w:color="auto"/>
                    <w:bottom w:val="none" w:sz="0" w:space="0" w:color="auto"/>
                    <w:right w:val="none" w:sz="0" w:space="0" w:color="auto"/>
                  </w:divBdr>
                </w:div>
                <w:div w:id="909265845">
                  <w:marLeft w:val="0"/>
                  <w:marRight w:val="0"/>
                  <w:marTop w:val="0"/>
                  <w:marBottom w:val="0"/>
                  <w:divBdr>
                    <w:top w:val="none" w:sz="0" w:space="0" w:color="auto"/>
                    <w:left w:val="none" w:sz="0" w:space="0" w:color="auto"/>
                    <w:bottom w:val="none" w:sz="0" w:space="0" w:color="auto"/>
                    <w:right w:val="none" w:sz="0" w:space="0" w:color="auto"/>
                  </w:divBdr>
                </w:div>
                <w:div w:id="215362730">
                  <w:marLeft w:val="0"/>
                  <w:marRight w:val="0"/>
                  <w:marTop w:val="0"/>
                  <w:marBottom w:val="0"/>
                  <w:divBdr>
                    <w:top w:val="none" w:sz="0" w:space="0" w:color="auto"/>
                    <w:left w:val="none" w:sz="0" w:space="0" w:color="auto"/>
                    <w:bottom w:val="none" w:sz="0" w:space="0" w:color="auto"/>
                    <w:right w:val="none" w:sz="0" w:space="0" w:color="auto"/>
                  </w:divBdr>
                </w:div>
                <w:div w:id="491024650">
                  <w:marLeft w:val="0"/>
                  <w:marRight w:val="0"/>
                  <w:marTop w:val="0"/>
                  <w:marBottom w:val="0"/>
                  <w:divBdr>
                    <w:top w:val="none" w:sz="0" w:space="0" w:color="auto"/>
                    <w:left w:val="none" w:sz="0" w:space="0" w:color="auto"/>
                    <w:bottom w:val="none" w:sz="0" w:space="0" w:color="auto"/>
                    <w:right w:val="none" w:sz="0" w:space="0" w:color="auto"/>
                  </w:divBdr>
                </w:div>
                <w:div w:id="837110611">
                  <w:marLeft w:val="0"/>
                  <w:marRight w:val="0"/>
                  <w:marTop w:val="0"/>
                  <w:marBottom w:val="0"/>
                  <w:divBdr>
                    <w:top w:val="none" w:sz="0" w:space="0" w:color="auto"/>
                    <w:left w:val="none" w:sz="0" w:space="0" w:color="auto"/>
                    <w:bottom w:val="none" w:sz="0" w:space="0" w:color="auto"/>
                    <w:right w:val="none" w:sz="0" w:space="0" w:color="auto"/>
                  </w:divBdr>
                </w:div>
                <w:div w:id="1195075641">
                  <w:marLeft w:val="0"/>
                  <w:marRight w:val="0"/>
                  <w:marTop w:val="0"/>
                  <w:marBottom w:val="0"/>
                  <w:divBdr>
                    <w:top w:val="none" w:sz="0" w:space="0" w:color="auto"/>
                    <w:left w:val="none" w:sz="0" w:space="0" w:color="auto"/>
                    <w:bottom w:val="none" w:sz="0" w:space="0" w:color="auto"/>
                    <w:right w:val="none" w:sz="0" w:space="0" w:color="auto"/>
                  </w:divBdr>
                </w:div>
                <w:div w:id="207112312">
                  <w:marLeft w:val="0"/>
                  <w:marRight w:val="0"/>
                  <w:marTop w:val="0"/>
                  <w:marBottom w:val="0"/>
                  <w:divBdr>
                    <w:top w:val="none" w:sz="0" w:space="0" w:color="auto"/>
                    <w:left w:val="none" w:sz="0" w:space="0" w:color="auto"/>
                    <w:bottom w:val="none" w:sz="0" w:space="0" w:color="auto"/>
                    <w:right w:val="none" w:sz="0" w:space="0" w:color="auto"/>
                  </w:divBdr>
                </w:div>
                <w:div w:id="1012142460">
                  <w:marLeft w:val="0"/>
                  <w:marRight w:val="0"/>
                  <w:marTop w:val="0"/>
                  <w:marBottom w:val="0"/>
                  <w:divBdr>
                    <w:top w:val="none" w:sz="0" w:space="0" w:color="auto"/>
                    <w:left w:val="none" w:sz="0" w:space="0" w:color="auto"/>
                    <w:bottom w:val="none" w:sz="0" w:space="0" w:color="auto"/>
                    <w:right w:val="none" w:sz="0" w:space="0" w:color="auto"/>
                  </w:divBdr>
                </w:div>
                <w:div w:id="1148089874">
                  <w:marLeft w:val="0"/>
                  <w:marRight w:val="0"/>
                  <w:marTop w:val="0"/>
                  <w:marBottom w:val="0"/>
                  <w:divBdr>
                    <w:top w:val="none" w:sz="0" w:space="0" w:color="auto"/>
                    <w:left w:val="none" w:sz="0" w:space="0" w:color="auto"/>
                    <w:bottom w:val="none" w:sz="0" w:space="0" w:color="auto"/>
                    <w:right w:val="none" w:sz="0" w:space="0" w:color="auto"/>
                  </w:divBdr>
                </w:div>
                <w:div w:id="867136187">
                  <w:marLeft w:val="0"/>
                  <w:marRight w:val="0"/>
                  <w:marTop w:val="0"/>
                  <w:marBottom w:val="0"/>
                  <w:divBdr>
                    <w:top w:val="none" w:sz="0" w:space="0" w:color="auto"/>
                    <w:left w:val="none" w:sz="0" w:space="0" w:color="auto"/>
                    <w:bottom w:val="none" w:sz="0" w:space="0" w:color="auto"/>
                    <w:right w:val="none" w:sz="0" w:space="0" w:color="auto"/>
                  </w:divBdr>
                </w:div>
                <w:div w:id="143477017">
                  <w:marLeft w:val="0"/>
                  <w:marRight w:val="0"/>
                  <w:marTop w:val="0"/>
                  <w:marBottom w:val="0"/>
                  <w:divBdr>
                    <w:top w:val="none" w:sz="0" w:space="0" w:color="auto"/>
                    <w:left w:val="none" w:sz="0" w:space="0" w:color="auto"/>
                    <w:bottom w:val="none" w:sz="0" w:space="0" w:color="auto"/>
                    <w:right w:val="none" w:sz="0" w:space="0" w:color="auto"/>
                  </w:divBdr>
                </w:div>
                <w:div w:id="1838493370">
                  <w:marLeft w:val="0"/>
                  <w:marRight w:val="0"/>
                  <w:marTop w:val="0"/>
                  <w:marBottom w:val="0"/>
                  <w:divBdr>
                    <w:top w:val="none" w:sz="0" w:space="0" w:color="auto"/>
                    <w:left w:val="none" w:sz="0" w:space="0" w:color="auto"/>
                    <w:bottom w:val="none" w:sz="0" w:space="0" w:color="auto"/>
                    <w:right w:val="none" w:sz="0" w:space="0" w:color="auto"/>
                  </w:divBdr>
                </w:div>
                <w:div w:id="845904495">
                  <w:marLeft w:val="0"/>
                  <w:marRight w:val="0"/>
                  <w:marTop w:val="0"/>
                  <w:marBottom w:val="0"/>
                  <w:divBdr>
                    <w:top w:val="none" w:sz="0" w:space="0" w:color="auto"/>
                    <w:left w:val="none" w:sz="0" w:space="0" w:color="auto"/>
                    <w:bottom w:val="none" w:sz="0" w:space="0" w:color="auto"/>
                    <w:right w:val="none" w:sz="0" w:space="0" w:color="auto"/>
                  </w:divBdr>
                </w:div>
                <w:div w:id="838621739">
                  <w:marLeft w:val="0"/>
                  <w:marRight w:val="0"/>
                  <w:marTop w:val="0"/>
                  <w:marBottom w:val="0"/>
                  <w:divBdr>
                    <w:top w:val="none" w:sz="0" w:space="0" w:color="auto"/>
                    <w:left w:val="none" w:sz="0" w:space="0" w:color="auto"/>
                    <w:bottom w:val="none" w:sz="0" w:space="0" w:color="auto"/>
                    <w:right w:val="none" w:sz="0" w:space="0" w:color="auto"/>
                  </w:divBdr>
                </w:div>
                <w:div w:id="1179739187">
                  <w:marLeft w:val="0"/>
                  <w:marRight w:val="0"/>
                  <w:marTop w:val="0"/>
                  <w:marBottom w:val="0"/>
                  <w:divBdr>
                    <w:top w:val="none" w:sz="0" w:space="0" w:color="auto"/>
                    <w:left w:val="none" w:sz="0" w:space="0" w:color="auto"/>
                    <w:bottom w:val="none" w:sz="0" w:space="0" w:color="auto"/>
                    <w:right w:val="none" w:sz="0" w:space="0" w:color="auto"/>
                  </w:divBdr>
                </w:div>
                <w:div w:id="623195196">
                  <w:marLeft w:val="0"/>
                  <w:marRight w:val="0"/>
                  <w:marTop w:val="0"/>
                  <w:marBottom w:val="0"/>
                  <w:divBdr>
                    <w:top w:val="none" w:sz="0" w:space="0" w:color="auto"/>
                    <w:left w:val="none" w:sz="0" w:space="0" w:color="auto"/>
                    <w:bottom w:val="none" w:sz="0" w:space="0" w:color="auto"/>
                    <w:right w:val="none" w:sz="0" w:space="0" w:color="auto"/>
                  </w:divBdr>
                </w:div>
                <w:div w:id="200486140">
                  <w:marLeft w:val="0"/>
                  <w:marRight w:val="0"/>
                  <w:marTop w:val="0"/>
                  <w:marBottom w:val="0"/>
                  <w:divBdr>
                    <w:top w:val="none" w:sz="0" w:space="0" w:color="auto"/>
                    <w:left w:val="none" w:sz="0" w:space="0" w:color="auto"/>
                    <w:bottom w:val="none" w:sz="0" w:space="0" w:color="auto"/>
                    <w:right w:val="none" w:sz="0" w:space="0" w:color="auto"/>
                  </w:divBdr>
                </w:div>
                <w:div w:id="1333870047">
                  <w:marLeft w:val="0"/>
                  <w:marRight w:val="0"/>
                  <w:marTop w:val="0"/>
                  <w:marBottom w:val="0"/>
                  <w:divBdr>
                    <w:top w:val="none" w:sz="0" w:space="0" w:color="auto"/>
                    <w:left w:val="none" w:sz="0" w:space="0" w:color="auto"/>
                    <w:bottom w:val="none" w:sz="0" w:space="0" w:color="auto"/>
                    <w:right w:val="none" w:sz="0" w:space="0" w:color="auto"/>
                  </w:divBdr>
                </w:div>
                <w:div w:id="533272620">
                  <w:marLeft w:val="0"/>
                  <w:marRight w:val="0"/>
                  <w:marTop w:val="0"/>
                  <w:marBottom w:val="0"/>
                  <w:divBdr>
                    <w:top w:val="none" w:sz="0" w:space="0" w:color="auto"/>
                    <w:left w:val="none" w:sz="0" w:space="0" w:color="auto"/>
                    <w:bottom w:val="none" w:sz="0" w:space="0" w:color="auto"/>
                    <w:right w:val="none" w:sz="0" w:space="0" w:color="auto"/>
                  </w:divBdr>
                </w:div>
                <w:div w:id="1722512259">
                  <w:marLeft w:val="0"/>
                  <w:marRight w:val="0"/>
                  <w:marTop w:val="0"/>
                  <w:marBottom w:val="0"/>
                  <w:divBdr>
                    <w:top w:val="none" w:sz="0" w:space="0" w:color="auto"/>
                    <w:left w:val="none" w:sz="0" w:space="0" w:color="auto"/>
                    <w:bottom w:val="none" w:sz="0" w:space="0" w:color="auto"/>
                    <w:right w:val="none" w:sz="0" w:space="0" w:color="auto"/>
                  </w:divBdr>
                </w:div>
                <w:div w:id="219243787">
                  <w:marLeft w:val="0"/>
                  <w:marRight w:val="0"/>
                  <w:marTop w:val="0"/>
                  <w:marBottom w:val="0"/>
                  <w:divBdr>
                    <w:top w:val="none" w:sz="0" w:space="0" w:color="auto"/>
                    <w:left w:val="none" w:sz="0" w:space="0" w:color="auto"/>
                    <w:bottom w:val="none" w:sz="0" w:space="0" w:color="auto"/>
                    <w:right w:val="none" w:sz="0" w:space="0" w:color="auto"/>
                  </w:divBdr>
                </w:div>
                <w:div w:id="2038850312">
                  <w:marLeft w:val="0"/>
                  <w:marRight w:val="0"/>
                  <w:marTop w:val="0"/>
                  <w:marBottom w:val="0"/>
                  <w:divBdr>
                    <w:top w:val="none" w:sz="0" w:space="0" w:color="auto"/>
                    <w:left w:val="none" w:sz="0" w:space="0" w:color="auto"/>
                    <w:bottom w:val="none" w:sz="0" w:space="0" w:color="auto"/>
                    <w:right w:val="none" w:sz="0" w:space="0" w:color="auto"/>
                  </w:divBdr>
                </w:div>
                <w:div w:id="1401293036">
                  <w:marLeft w:val="0"/>
                  <w:marRight w:val="0"/>
                  <w:marTop w:val="0"/>
                  <w:marBottom w:val="0"/>
                  <w:divBdr>
                    <w:top w:val="none" w:sz="0" w:space="0" w:color="auto"/>
                    <w:left w:val="none" w:sz="0" w:space="0" w:color="auto"/>
                    <w:bottom w:val="none" w:sz="0" w:space="0" w:color="auto"/>
                    <w:right w:val="none" w:sz="0" w:space="0" w:color="auto"/>
                  </w:divBdr>
                </w:div>
                <w:div w:id="1538927669">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1048997254">
                  <w:marLeft w:val="0"/>
                  <w:marRight w:val="0"/>
                  <w:marTop w:val="0"/>
                  <w:marBottom w:val="0"/>
                  <w:divBdr>
                    <w:top w:val="none" w:sz="0" w:space="0" w:color="auto"/>
                    <w:left w:val="none" w:sz="0" w:space="0" w:color="auto"/>
                    <w:bottom w:val="none" w:sz="0" w:space="0" w:color="auto"/>
                    <w:right w:val="none" w:sz="0" w:space="0" w:color="auto"/>
                  </w:divBdr>
                </w:div>
                <w:div w:id="1667517840">
                  <w:marLeft w:val="0"/>
                  <w:marRight w:val="0"/>
                  <w:marTop w:val="0"/>
                  <w:marBottom w:val="0"/>
                  <w:divBdr>
                    <w:top w:val="none" w:sz="0" w:space="0" w:color="auto"/>
                    <w:left w:val="none" w:sz="0" w:space="0" w:color="auto"/>
                    <w:bottom w:val="none" w:sz="0" w:space="0" w:color="auto"/>
                    <w:right w:val="none" w:sz="0" w:space="0" w:color="auto"/>
                  </w:divBdr>
                </w:div>
                <w:div w:id="1064835639">
                  <w:marLeft w:val="0"/>
                  <w:marRight w:val="0"/>
                  <w:marTop w:val="0"/>
                  <w:marBottom w:val="0"/>
                  <w:divBdr>
                    <w:top w:val="none" w:sz="0" w:space="0" w:color="auto"/>
                    <w:left w:val="none" w:sz="0" w:space="0" w:color="auto"/>
                    <w:bottom w:val="none" w:sz="0" w:space="0" w:color="auto"/>
                    <w:right w:val="none" w:sz="0" w:space="0" w:color="auto"/>
                  </w:divBdr>
                </w:div>
                <w:div w:id="1104493934">
                  <w:marLeft w:val="0"/>
                  <w:marRight w:val="0"/>
                  <w:marTop w:val="0"/>
                  <w:marBottom w:val="0"/>
                  <w:divBdr>
                    <w:top w:val="none" w:sz="0" w:space="0" w:color="auto"/>
                    <w:left w:val="none" w:sz="0" w:space="0" w:color="auto"/>
                    <w:bottom w:val="none" w:sz="0" w:space="0" w:color="auto"/>
                    <w:right w:val="none" w:sz="0" w:space="0" w:color="auto"/>
                  </w:divBdr>
                </w:div>
                <w:div w:id="936904682">
                  <w:marLeft w:val="0"/>
                  <w:marRight w:val="0"/>
                  <w:marTop w:val="0"/>
                  <w:marBottom w:val="0"/>
                  <w:divBdr>
                    <w:top w:val="none" w:sz="0" w:space="0" w:color="auto"/>
                    <w:left w:val="none" w:sz="0" w:space="0" w:color="auto"/>
                    <w:bottom w:val="none" w:sz="0" w:space="0" w:color="auto"/>
                    <w:right w:val="none" w:sz="0" w:space="0" w:color="auto"/>
                  </w:divBdr>
                </w:div>
                <w:div w:id="390545224">
                  <w:marLeft w:val="0"/>
                  <w:marRight w:val="0"/>
                  <w:marTop w:val="0"/>
                  <w:marBottom w:val="0"/>
                  <w:divBdr>
                    <w:top w:val="none" w:sz="0" w:space="0" w:color="auto"/>
                    <w:left w:val="none" w:sz="0" w:space="0" w:color="auto"/>
                    <w:bottom w:val="none" w:sz="0" w:space="0" w:color="auto"/>
                    <w:right w:val="none" w:sz="0" w:space="0" w:color="auto"/>
                  </w:divBdr>
                </w:div>
                <w:div w:id="1051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598">
          <w:marLeft w:val="0"/>
          <w:marRight w:val="0"/>
          <w:marTop w:val="0"/>
          <w:marBottom w:val="0"/>
          <w:divBdr>
            <w:top w:val="none" w:sz="0" w:space="0" w:color="auto"/>
            <w:left w:val="none" w:sz="0" w:space="0" w:color="auto"/>
            <w:bottom w:val="none" w:sz="0" w:space="0" w:color="auto"/>
            <w:right w:val="none" w:sz="0" w:space="0" w:color="auto"/>
          </w:divBdr>
          <w:divsChild>
            <w:div w:id="672224357">
              <w:marLeft w:val="0"/>
              <w:marRight w:val="0"/>
              <w:marTop w:val="0"/>
              <w:marBottom w:val="0"/>
              <w:divBdr>
                <w:top w:val="none" w:sz="0" w:space="0" w:color="auto"/>
                <w:left w:val="none" w:sz="0" w:space="0" w:color="auto"/>
                <w:bottom w:val="none" w:sz="0" w:space="0" w:color="auto"/>
                <w:right w:val="none" w:sz="0" w:space="0" w:color="auto"/>
              </w:divBdr>
              <w:divsChild>
                <w:div w:id="733895875">
                  <w:marLeft w:val="0"/>
                  <w:marRight w:val="0"/>
                  <w:marTop w:val="0"/>
                  <w:marBottom w:val="0"/>
                  <w:divBdr>
                    <w:top w:val="none" w:sz="0" w:space="0" w:color="auto"/>
                    <w:left w:val="none" w:sz="0" w:space="0" w:color="auto"/>
                    <w:bottom w:val="none" w:sz="0" w:space="0" w:color="auto"/>
                    <w:right w:val="none" w:sz="0" w:space="0" w:color="auto"/>
                  </w:divBdr>
                </w:div>
                <w:div w:id="1101728618">
                  <w:marLeft w:val="0"/>
                  <w:marRight w:val="0"/>
                  <w:marTop w:val="0"/>
                  <w:marBottom w:val="0"/>
                  <w:divBdr>
                    <w:top w:val="none" w:sz="0" w:space="0" w:color="auto"/>
                    <w:left w:val="none" w:sz="0" w:space="0" w:color="auto"/>
                    <w:bottom w:val="none" w:sz="0" w:space="0" w:color="auto"/>
                    <w:right w:val="none" w:sz="0" w:space="0" w:color="auto"/>
                  </w:divBdr>
                </w:div>
                <w:div w:id="1915629736">
                  <w:marLeft w:val="0"/>
                  <w:marRight w:val="0"/>
                  <w:marTop w:val="0"/>
                  <w:marBottom w:val="0"/>
                  <w:divBdr>
                    <w:top w:val="none" w:sz="0" w:space="0" w:color="auto"/>
                    <w:left w:val="none" w:sz="0" w:space="0" w:color="auto"/>
                    <w:bottom w:val="none" w:sz="0" w:space="0" w:color="auto"/>
                    <w:right w:val="none" w:sz="0" w:space="0" w:color="auto"/>
                  </w:divBdr>
                </w:div>
                <w:div w:id="871918631">
                  <w:marLeft w:val="0"/>
                  <w:marRight w:val="0"/>
                  <w:marTop w:val="0"/>
                  <w:marBottom w:val="0"/>
                  <w:divBdr>
                    <w:top w:val="none" w:sz="0" w:space="0" w:color="auto"/>
                    <w:left w:val="none" w:sz="0" w:space="0" w:color="auto"/>
                    <w:bottom w:val="none" w:sz="0" w:space="0" w:color="auto"/>
                    <w:right w:val="none" w:sz="0" w:space="0" w:color="auto"/>
                  </w:divBdr>
                </w:div>
                <w:div w:id="1207763587">
                  <w:marLeft w:val="0"/>
                  <w:marRight w:val="0"/>
                  <w:marTop w:val="0"/>
                  <w:marBottom w:val="0"/>
                  <w:divBdr>
                    <w:top w:val="none" w:sz="0" w:space="0" w:color="auto"/>
                    <w:left w:val="none" w:sz="0" w:space="0" w:color="auto"/>
                    <w:bottom w:val="none" w:sz="0" w:space="0" w:color="auto"/>
                    <w:right w:val="none" w:sz="0" w:space="0" w:color="auto"/>
                  </w:divBdr>
                </w:div>
                <w:div w:id="1702439089">
                  <w:marLeft w:val="0"/>
                  <w:marRight w:val="0"/>
                  <w:marTop w:val="0"/>
                  <w:marBottom w:val="0"/>
                  <w:divBdr>
                    <w:top w:val="none" w:sz="0" w:space="0" w:color="auto"/>
                    <w:left w:val="none" w:sz="0" w:space="0" w:color="auto"/>
                    <w:bottom w:val="none" w:sz="0" w:space="0" w:color="auto"/>
                    <w:right w:val="none" w:sz="0" w:space="0" w:color="auto"/>
                  </w:divBdr>
                </w:div>
                <w:div w:id="434446029">
                  <w:marLeft w:val="0"/>
                  <w:marRight w:val="0"/>
                  <w:marTop w:val="0"/>
                  <w:marBottom w:val="0"/>
                  <w:divBdr>
                    <w:top w:val="none" w:sz="0" w:space="0" w:color="auto"/>
                    <w:left w:val="none" w:sz="0" w:space="0" w:color="auto"/>
                    <w:bottom w:val="none" w:sz="0" w:space="0" w:color="auto"/>
                    <w:right w:val="none" w:sz="0" w:space="0" w:color="auto"/>
                  </w:divBdr>
                </w:div>
                <w:div w:id="512307928">
                  <w:marLeft w:val="0"/>
                  <w:marRight w:val="0"/>
                  <w:marTop w:val="0"/>
                  <w:marBottom w:val="0"/>
                  <w:divBdr>
                    <w:top w:val="none" w:sz="0" w:space="0" w:color="auto"/>
                    <w:left w:val="none" w:sz="0" w:space="0" w:color="auto"/>
                    <w:bottom w:val="none" w:sz="0" w:space="0" w:color="auto"/>
                    <w:right w:val="none" w:sz="0" w:space="0" w:color="auto"/>
                  </w:divBdr>
                </w:div>
                <w:div w:id="353846925">
                  <w:marLeft w:val="0"/>
                  <w:marRight w:val="0"/>
                  <w:marTop w:val="0"/>
                  <w:marBottom w:val="0"/>
                  <w:divBdr>
                    <w:top w:val="none" w:sz="0" w:space="0" w:color="auto"/>
                    <w:left w:val="none" w:sz="0" w:space="0" w:color="auto"/>
                    <w:bottom w:val="none" w:sz="0" w:space="0" w:color="auto"/>
                    <w:right w:val="none" w:sz="0" w:space="0" w:color="auto"/>
                  </w:divBdr>
                </w:div>
                <w:div w:id="775708529">
                  <w:marLeft w:val="0"/>
                  <w:marRight w:val="0"/>
                  <w:marTop w:val="0"/>
                  <w:marBottom w:val="0"/>
                  <w:divBdr>
                    <w:top w:val="none" w:sz="0" w:space="0" w:color="auto"/>
                    <w:left w:val="none" w:sz="0" w:space="0" w:color="auto"/>
                    <w:bottom w:val="none" w:sz="0" w:space="0" w:color="auto"/>
                    <w:right w:val="none" w:sz="0" w:space="0" w:color="auto"/>
                  </w:divBdr>
                </w:div>
                <w:div w:id="353070993">
                  <w:marLeft w:val="0"/>
                  <w:marRight w:val="0"/>
                  <w:marTop w:val="0"/>
                  <w:marBottom w:val="0"/>
                  <w:divBdr>
                    <w:top w:val="none" w:sz="0" w:space="0" w:color="auto"/>
                    <w:left w:val="none" w:sz="0" w:space="0" w:color="auto"/>
                    <w:bottom w:val="none" w:sz="0" w:space="0" w:color="auto"/>
                    <w:right w:val="none" w:sz="0" w:space="0" w:color="auto"/>
                  </w:divBdr>
                </w:div>
                <w:div w:id="880215491">
                  <w:marLeft w:val="0"/>
                  <w:marRight w:val="0"/>
                  <w:marTop w:val="0"/>
                  <w:marBottom w:val="0"/>
                  <w:divBdr>
                    <w:top w:val="none" w:sz="0" w:space="0" w:color="auto"/>
                    <w:left w:val="none" w:sz="0" w:space="0" w:color="auto"/>
                    <w:bottom w:val="none" w:sz="0" w:space="0" w:color="auto"/>
                    <w:right w:val="none" w:sz="0" w:space="0" w:color="auto"/>
                  </w:divBdr>
                </w:div>
                <w:div w:id="471598516">
                  <w:marLeft w:val="0"/>
                  <w:marRight w:val="0"/>
                  <w:marTop w:val="0"/>
                  <w:marBottom w:val="0"/>
                  <w:divBdr>
                    <w:top w:val="none" w:sz="0" w:space="0" w:color="auto"/>
                    <w:left w:val="none" w:sz="0" w:space="0" w:color="auto"/>
                    <w:bottom w:val="none" w:sz="0" w:space="0" w:color="auto"/>
                    <w:right w:val="none" w:sz="0" w:space="0" w:color="auto"/>
                  </w:divBdr>
                </w:div>
                <w:div w:id="1195995152">
                  <w:marLeft w:val="0"/>
                  <w:marRight w:val="0"/>
                  <w:marTop w:val="0"/>
                  <w:marBottom w:val="0"/>
                  <w:divBdr>
                    <w:top w:val="none" w:sz="0" w:space="0" w:color="auto"/>
                    <w:left w:val="none" w:sz="0" w:space="0" w:color="auto"/>
                    <w:bottom w:val="none" w:sz="0" w:space="0" w:color="auto"/>
                    <w:right w:val="none" w:sz="0" w:space="0" w:color="auto"/>
                  </w:divBdr>
                </w:div>
                <w:div w:id="835727210">
                  <w:marLeft w:val="0"/>
                  <w:marRight w:val="0"/>
                  <w:marTop w:val="0"/>
                  <w:marBottom w:val="0"/>
                  <w:divBdr>
                    <w:top w:val="none" w:sz="0" w:space="0" w:color="auto"/>
                    <w:left w:val="none" w:sz="0" w:space="0" w:color="auto"/>
                    <w:bottom w:val="none" w:sz="0" w:space="0" w:color="auto"/>
                    <w:right w:val="none" w:sz="0" w:space="0" w:color="auto"/>
                  </w:divBdr>
                </w:div>
                <w:div w:id="1595396">
                  <w:marLeft w:val="0"/>
                  <w:marRight w:val="0"/>
                  <w:marTop w:val="0"/>
                  <w:marBottom w:val="0"/>
                  <w:divBdr>
                    <w:top w:val="none" w:sz="0" w:space="0" w:color="auto"/>
                    <w:left w:val="none" w:sz="0" w:space="0" w:color="auto"/>
                    <w:bottom w:val="none" w:sz="0" w:space="0" w:color="auto"/>
                    <w:right w:val="none" w:sz="0" w:space="0" w:color="auto"/>
                  </w:divBdr>
                </w:div>
                <w:div w:id="860781189">
                  <w:marLeft w:val="0"/>
                  <w:marRight w:val="0"/>
                  <w:marTop w:val="0"/>
                  <w:marBottom w:val="0"/>
                  <w:divBdr>
                    <w:top w:val="none" w:sz="0" w:space="0" w:color="auto"/>
                    <w:left w:val="none" w:sz="0" w:space="0" w:color="auto"/>
                    <w:bottom w:val="none" w:sz="0" w:space="0" w:color="auto"/>
                    <w:right w:val="none" w:sz="0" w:space="0" w:color="auto"/>
                  </w:divBdr>
                </w:div>
                <w:div w:id="2033264373">
                  <w:marLeft w:val="0"/>
                  <w:marRight w:val="0"/>
                  <w:marTop w:val="0"/>
                  <w:marBottom w:val="0"/>
                  <w:divBdr>
                    <w:top w:val="none" w:sz="0" w:space="0" w:color="auto"/>
                    <w:left w:val="none" w:sz="0" w:space="0" w:color="auto"/>
                    <w:bottom w:val="none" w:sz="0" w:space="0" w:color="auto"/>
                    <w:right w:val="none" w:sz="0" w:space="0" w:color="auto"/>
                  </w:divBdr>
                </w:div>
                <w:div w:id="328292447">
                  <w:marLeft w:val="0"/>
                  <w:marRight w:val="0"/>
                  <w:marTop w:val="0"/>
                  <w:marBottom w:val="0"/>
                  <w:divBdr>
                    <w:top w:val="none" w:sz="0" w:space="0" w:color="auto"/>
                    <w:left w:val="none" w:sz="0" w:space="0" w:color="auto"/>
                    <w:bottom w:val="none" w:sz="0" w:space="0" w:color="auto"/>
                    <w:right w:val="none" w:sz="0" w:space="0" w:color="auto"/>
                  </w:divBdr>
                </w:div>
                <w:div w:id="1255091146">
                  <w:marLeft w:val="0"/>
                  <w:marRight w:val="0"/>
                  <w:marTop w:val="0"/>
                  <w:marBottom w:val="0"/>
                  <w:divBdr>
                    <w:top w:val="none" w:sz="0" w:space="0" w:color="auto"/>
                    <w:left w:val="none" w:sz="0" w:space="0" w:color="auto"/>
                    <w:bottom w:val="none" w:sz="0" w:space="0" w:color="auto"/>
                    <w:right w:val="none" w:sz="0" w:space="0" w:color="auto"/>
                  </w:divBdr>
                </w:div>
                <w:div w:id="1835679587">
                  <w:marLeft w:val="0"/>
                  <w:marRight w:val="0"/>
                  <w:marTop w:val="0"/>
                  <w:marBottom w:val="0"/>
                  <w:divBdr>
                    <w:top w:val="none" w:sz="0" w:space="0" w:color="auto"/>
                    <w:left w:val="none" w:sz="0" w:space="0" w:color="auto"/>
                    <w:bottom w:val="none" w:sz="0" w:space="0" w:color="auto"/>
                    <w:right w:val="none" w:sz="0" w:space="0" w:color="auto"/>
                  </w:divBdr>
                </w:div>
                <w:div w:id="1275870391">
                  <w:marLeft w:val="0"/>
                  <w:marRight w:val="0"/>
                  <w:marTop w:val="0"/>
                  <w:marBottom w:val="0"/>
                  <w:divBdr>
                    <w:top w:val="none" w:sz="0" w:space="0" w:color="auto"/>
                    <w:left w:val="none" w:sz="0" w:space="0" w:color="auto"/>
                    <w:bottom w:val="none" w:sz="0" w:space="0" w:color="auto"/>
                    <w:right w:val="none" w:sz="0" w:space="0" w:color="auto"/>
                  </w:divBdr>
                </w:div>
                <w:div w:id="1121535361">
                  <w:marLeft w:val="0"/>
                  <w:marRight w:val="0"/>
                  <w:marTop w:val="0"/>
                  <w:marBottom w:val="0"/>
                  <w:divBdr>
                    <w:top w:val="none" w:sz="0" w:space="0" w:color="auto"/>
                    <w:left w:val="none" w:sz="0" w:space="0" w:color="auto"/>
                    <w:bottom w:val="none" w:sz="0" w:space="0" w:color="auto"/>
                    <w:right w:val="none" w:sz="0" w:space="0" w:color="auto"/>
                  </w:divBdr>
                </w:div>
                <w:div w:id="1922324222">
                  <w:marLeft w:val="0"/>
                  <w:marRight w:val="0"/>
                  <w:marTop w:val="0"/>
                  <w:marBottom w:val="0"/>
                  <w:divBdr>
                    <w:top w:val="none" w:sz="0" w:space="0" w:color="auto"/>
                    <w:left w:val="none" w:sz="0" w:space="0" w:color="auto"/>
                    <w:bottom w:val="none" w:sz="0" w:space="0" w:color="auto"/>
                    <w:right w:val="none" w:sz="0" w:space="0" w:color="auto"/>
                  </w:divBdr>
                </w:div>
                <w:div w:id="2016759681">
                  <w:marLeft w:val="0"/>
                  <w:marRight w:val="0"/>
                  <w:marTop w:val="0"/>
                  <w:marBottom w:val="0"/>
                  <w:divBdr>
                    <w:top w:val="none" w:sz="0" w:space="0" w:color="auto"/>
                    <w:left w:val="none" w:sz="0" w:space="0" w:color="auto"/>
                    <w:bottom w:val="none" w:sz="0" w:space="0" w:color="auto"/>
                    <w:right w:val="none" w:sz="0" w:space="0" w:color="auto"/>
                  </w:divBdr>
                </w:div>
                <w:div w:id="667559859">
                  <w:marLeft w:val="0"/>
                  <w:marRight w:val="0"/>
                  <w:marTop w:val="0"/>
                  <w:marBottom w:val="0"/>
                  <w:divBdr>
                    <w:top w:val="none" w:sz="0" w:space="0" w:color="auto"/>
                    <w:left w:val="none" w:sz="0" w:space="0" w:color="auto"/>
                    <w:bottom w:val="none" w:sz="0" w:space="0" w:color="auto"/>
                    <w:right w:val="none" w:sz="0" w:space="0" w:color="auto"/>
                  </w:divBdr>
                </w:div>
                <w:div w:id="613169667">
                  <w:marLeft w:val="0"/>
                  <w:marRight w:val="0"/>
                  <w:marTop w:val="0"/>
                  <w:marBottom w:val="0"/>
                  <w:divBdr>
                    <w:top w:val="none" w:sz="0" w:space="0" w:color="auto"/>
                    <w:left w:val="none" w:sz="0" w:space="0" w:color="auto"/>
                    <w:bottom w:val="none" w:sz="0" w:space="0" w:color="auto"/>
                    <w:right w:val="none" w:sz="0" w:space="0" w:color="auto"/>
                  </w:divBdr>
                </w:div>
                <w:div w:id="613950883">
                  <w:marLeft w:val="0"/>
                  <w:marRight w:val="0"/>
                  <w:marTop w:val="0"/>
                  <w:marBottom w:val="0"/>
                  <w:divBdr>
                    <w:top w:val="none" w:sz="0" w:space="0" w:color="auto"/>
                    <w:left w:val="none" w:sz="0" w:space="0" w:color="auto"/>
                    <w:bottom w:val="none" w:sz="0" w:space="0" w:color="auto"/>
                    <w:right w:val="none" w:sz="0" w:space="0" w:color="auto"/>
                  </w:divBdr>
                </w:div>
                <w:div w:id="1614288600">
                  <w:marLeft w:val="0"/>
                  <w:marRight w:val="0"/>
                  <w:marTop w:val="0"/>
                  <w:marBottom w:val="0"/>
                  <w:divBdr>
                    <w:top w:val="none" w:sz="0" w:space="0" w:color="auto"/>
                    <w:left w:val="none" w:sz="0" w:space="0" w:color="auto"/>
                    <w:bottom w:val="none" w:sz="0" w:space="0" w:color="auto"/>
                    <w:right w:val="none" w:sz="0" w:space="0" w:color="auto"/>
                  </w:divBdr>
                </w:div>
                <w:div w:id="1651322484">
                  <w:marLeft w:val="0"/>
                  <w:marRight w:val="0"/>
                  <w:marTop w:val="0"/>
                  <w:marBottom w:val="0"/>
                  <w:divBdr>
                    <w:top w:val="none" w:sz="0" w:space="0" w:color="auto"/>
                    <w:left w:val="none" w:sz="0" w:space="0" w:color="auto"/>
                    <w:bottom w:val="none" w:sz="0" w:space="0" w:color="auto"/>
                    <w:right w:val="none" w:sz="0" w:space="0" w:color="auto"/>
                  </w:divBdr>
                </w:div>
                <w:div w:id="457725043">
                  <w:marLeft w:val="0"/>
                  <w:marRight w:val="0"/>
                  <w:marTop w:val="0"/>
                  <w:marBottom w:val="0"/>
                  <w:divBdr>
                    <w:top w:val="none" w:sz="0" w:space="0" w:color="auto"/>
                    <w:left w:val="none" w:sz="0" w:space="0" w:color="auto"/>
                    <w:bottom w:val="none" w:sz="0" w:space="0" w:color="auto"/>
                    <w:right w:val="none" w:sz="0" w:space="0" w:color="auto"/>
                  </w:divBdr>
                </w:div>
                <w:div w:id="1349793530">
                  <w:marLeft w:val="0"/>
                  <w:marRight w:val="0"/>
                  <w:marTop w:val="0"/>
                  <w:marBottom w:val="0"/>
                  <w:divBdr>
                    <w:top w:val="none" w:sz="0" w:space="0" w:color="auto"/>
                    <w:left w:val="none" w:sz="0" w:space="0" w:color="auto"/>
                    <w:bottom w:val="none" w:sz="0" w:space="0" w:color="auto"/>
                    <w:right w:val="none" w:sz="0" w:space="0" w:color="auto"/>
                  </w:divBdr>
                </w:div>
                <w:div w:id="466241821">
                  <w:marLeft w:val="0"/>
                  <w:marRight w:val="0"/>
                  <w:marTop w:val="0"/>
                  <w:marBottom w:val="0"/>
                  <w:divBdr>
                    <w:top w:val="none" w:sz="0" w:space="0" w:color="auto"/>
                    <w:left w:val="none" w:sz="0" w:space="0" w:color="auto"/>
                    <w:bottom w:val="none" w:sz="0" w:space="0" w:color="auto"/>
                    <w:right w:val="none" w:sz="0" w:space="0" w:color="auto"/>
                  </w:divBdr>
                </w:div>
                <w:div w:id="2054846194">
                  <w:marLeft w:val="0"/>
                  <w:marRight w:val="0"/>
                  <w:marTop w:val="0"/>
                  <w:marBottom w:val="0"/>
                  <w:divBdr>
                    <w:top w:val="none" w:sz="0" w:space="0" w:color="auto"/>
                    <w:left w:val="none" w:sz="0" w:space="0" w:color="auto"/>
                    <w:bottom w:val="none" w:sz="0" w:space="0" w:color="auto"/>
                    <w:right w:val="none" w:sz="0" w:space="0" w:color="auto"/>
                  </w:divBdr>
                </w:div>
                <w:div w:id="1203522241">
                  <w:marLeft w:val="0"/>
                  <w:marRight w:val="0"/>
                  <w:marTop w:val="0"/>
                  <w:marBottom w:val="0"/>
                  <w:divBdr>
                    <w:top w:val="none" w:sz="0" w:space="0" w:color="auto"/>
                    <w:left w:val="none" w:sz="0" w:space="0" w:color="auto"/>
                    <w:bottom w:val="none" w:sz="0" w:space="0" w:color="auto"/>
                    <w:right w:val="none" w:sz="0" w:space="0" w:color="auto"/>
                  </w:divBdr>
                </w:div>
                <w:div w:id="1768382116">
                  <w:marLeft w:val="0"/>
                  <w:marRight w:val="0"/>
                  <w:marTop w:val="0"/>
                  <w:marBottom w:val="0"/>
                  <w:divBdr>
                    <w:top w:val="none" w:sz="0" w:space="0" w:color="auto"/>
                    <w:left w:val="none" w:sz="0" w:space="0" w:color="auto"/>
                    <w:bottom w:val="none" w:sz="0" w:space="0" w:color="auto"/>
                    <w:right w:val="none" w:sz="0" w:space="0" w:color="auto"/>
                  </w:divBdr>
                </w:div>
                <w:div w:id="1310288665">
                  <w:marLeft w:val="0"/>
                  <w:marRight w:val="0"/>
                  <w:marTop w:val="0"/>
                  <w:marBottom w:val="0"/>
                  <w:divBdr>
                    <w:top w:val="none" w:sz="0" w:space="0" w:color="auto"/>
                    <w:left w:val="none" w:sz="0" w:space="0" w:color="auto"/>
                    <w:bottom w:val="none" w:sz="0" w:space="0" w:color="auto"/>
                    <w:right w:val="none" w:sz="0" w:space="0" w:color="auto"/>
                  </w:divBdr>
                </w:div>
                <w:div w:id="1086652925">
                  <w:marLeft w:val="0"/>
                  <w:marRight w:val="0"/>
                  <w:marTop w:val="0"/>
                  <w:marBottom w:val="0"/>
                  <w:divBdr>
                    <w:top w:val="none" w:sz="0" w:space="0" w:color="auto"/>
                    <w:left w:val="none" w:sz="0" w:space="0" w:color="auto"/>
                    <w:bottom w:val="none" w:sz="0" w:space="0" w:color="auto"/>
                    <w:right w:val="none" w:sz="0" w:space="0" w:color="auto"/>
                  </w:divBdr>
                </w:div>
                <w:div w:id="15895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060">
          <w:marLeft w:val="0"/>
          <w:marRight w:val="0"/>
          <w:marTop w:val="0"/>
          <w:marBottom w:val="0"/>
          <w:divBdr>
            <w:top w:val="none" w:sz="0" w:space="0" w:color="auto"/>
            <w:left w:val="none" w:sz="0" w:space="0" w:color="auto"/>
            <w:bottom w:val="none" w:sz="0" w:space="0" w:color="auto"/>
            <w:right w:val="none" w:sz="0" w:space="0" w:color="auto"/>
          </w:divBdr>
        </w:div>
        <w:div w:id="496120469">
          <w:marLeft w:val="0"/>
          <w:marRight w:val="0"/>
          <w:marTop w:val="0"/>
          <w:marBottom w:val="0"/>
          <w:divBdr>
            <w:top w:val="none" w:sz="0" w:space="0" w:color="auto"/>
            <w:left w:val="none" w:sz="0" w:space="0" w:color="auto"/>
            <w:bottom w:val="none" w:sz="0" w:space="0" w:color="auto"/>
            <w:right w:val="none" w:sz="0" w:space="0" w:color="auto"/>
          </w:divBdr>
          <w:divsChild>
            <w:div w:id="1809975297">
              <w:marLeft w:val="0"/>
              <w:marRight w:val="0"/>
              <w:marTop w:val="0"/>
              <w:marBottom w:val="0"/>
              <w:divBdr>
                <w:top w:val="none" w:sz="0" w:space="0" w:color="auto"/>
                <w:left w:val="none" w:sz="0" w:space="0" w:color="auto"/>
                <w:bottom w:val="none" w:sz="0" w:space="0" w:color="auto"/>
                <w:right w:val="none" w:sz="0" w:space="0" w:color="auto"/>
              </w:divBdr>
            </w:div>
            <w:div w:id="285700618">
              <w:marLeft w:val="0"/>
              <w:marRight w:val="0"/>
              <w:marTop w:val="0"/>
              <w:marBottom w:val="0"/>
              <w:divBdr>
                <w:top w:val="none" w:sz="0" w:space="0" w:color="auto"/>
                <w:left w:val="none" w:sz="0" w:space="0" w:color="auto"/>
                <w:bottom w:val="none" w:sz="0" w:space="0" w:color="auto"/>
                <w:right w:val="none" w:sz="0" w:space="0" w:color="auto"/>
              </w:divBdr>
            </w:div>
          </w:divsChild>
        </w:div>
        <w:div w:id="182598247">
          <w:marLeft w:val="0"/>
          <w:marRight w:val="0"/>
          <w:marTop w:val="0"/>
          <w:marBottom w:val="0"/>
          <w:divBdr>
            <w:top w:val="none" w:sz="0" w:space="0" w:color="auto"/>
            <w:left w:val="none" w:sz="0" w:space="0" w:color="auto"/>
            <w:bottom w:val="none" w:sz="0" w:space="0" w:color="auto"/>
            <w:right w:val="none" w:sz="0" w:space="0" w:color="auto"/>
          </w:divBdr>
        </w:div>
        <w:div w:id="139619273">
          <w:marLeft w:val="0"/>
          <w:marRight w:val="0"/>
          <w:marTop w:val="0"/>
          <w:marBottom w:val="0"/>
          <w:divBdr>
            <w:top w:val="none" w:sz="0" w:space="0" w:color="auto"/>
            <w:left w:val="none" w:sz="0" w:space="0" w:color="auto"/>
            <w:bottom w:val="none" w:sz="0" w:space="0" w:color="auto"/>
            <w:right w:val="none" w:sz="0" w:space="0" w:color="auto"/>
          </w:divBdr>
        </w:div>
        <w:div w:id="1702246016">
          <w:marLeft w:val="0"/>
          <w:marRight w:val="0"/>
          <w:marTop w:val="0"/>
          <w:marBottom w:val="0"/>
          <w:divBdr>
            <w:top w:val="none" w:sz="0" w:space="0" w:color="auto"/>
            <w:left w:val="none" w:sz="0" w:space="0" w:color="auto"/>
            <w:bottom w:val="none" w:sz="0" w:space="0" w:color="auto"/>
            <w:right w:val="none" w:sz="0" w:space="0" w:color="auto"/>
          </w:divBdr>
          <w:divsChild>
            <w:div w:id="1608538941">
              <w:marLeft w:val="0"/>
              <w:marRight w:val="0"/>
              <w:marTop w:val="0"/>
              <w:marBottom w:val="0"/>
              <w:divBdr>
                <w:top w:val="none" w:sz="0" w:space="0" w:color="auto"/>
                <w:left w:val="none" w:sz="0" w:space="0" w:color="auto"/>
                <w:bottom w:val="none" w:sz="0" w:space="0" w:color="auto"/>
                <w:right w:val="none" w:sz="0" w:space="0" w:color="auto"/>
              </w:divBdr>
              <w:divsChild>
                <w:div w:id="922181777">
                  <w:marLeft w:val="0"/>
                  <w:marRight w:val="0"/>
                  <w:marTop w:val="0"/>
                  <w:marBottom w:val="0"/>
                  <w:divBdr>
                    <w:top w:val="none" w:sz="0" w:space="0" w:color="auto"/>
                    <w:left w:val="none" w:sz="0" w:space="0" w:color="auto"/>
                    <w:bottom w:val="none" w:sz="0" w:space="0" w:color="auto"/>
                    <w:right w:val="none" w:sz="0" w:space="0" w:color="auto"/>
                  </w:divBdr>
                </w:div>
                <w:div w:id="1278639853">
                  <w:marLeft w:val="0"/>
                  <w:marRight w:val="0"/>
                  <w:marTop w:val="0"/>
                  <w:marBottom w:val="0"/>
                  <w:divBdr>
                    <w:top w:val="none" w:sz="0" w:space="0" w:color="auto"/>
                    <w:left w:val="none" w:sz="0" w:space="0" w:color="auto"/>
                    <w:bottom w:val="none" w:sz="0" w:space="0" w:color="auto"/>
                    <w:right w:val="none" w:sz="0" w:space="0" w:color="auto"/>
                  </w:divBdr>
                </w:div>
                <w:div w:id="24215499">
                  <w:marLeft w:val="0"/>
                  <w:marRight w:val="0"/>
                  <w:marTop w:val="0"/>
                  <w:marBottom w:val="0"/>
                  <w:divBdr>
                    <w:top w:val="none" w:sz="0" w:space="0" w:color="auto"/>
                    <w:left w:val="none" w:sz="0" w:space="0" w:color="auto"/>
                    <w:bottom w:val="none" w:sz="0" w:space="0" w:color="auto"/>
                    <w:right w:val="none" w:sz="0" w:space="0" w:color="auto"/>
                  </w:divBdr>
                </w:div>
                <w:div w:id="1340155818">
                  <w:marLeft w:val="0"/>
                  <w:marRight w:val="0"/>
                  <w:marTop w:val="0"/>
                  <w:marBottom w:val="0"/>
                  <w:divBdr>
                    <w:top w:val="none" w:sz="0" w:space="0" w:color="auto"/>
                    <w:left w:val="none" w:sz="0" w:space="0" w:color="auto"/>
                    <w:bottom w:val="none" w:sz="0" w:space="0" w:color="auto"/>
                    <w:right w:val="none" w:sz="0" w:space="0" w:color="auto"/>
                  </w:divBdr>
                </w:div>
                <w:div w:id="1090126083">
                  <w:marLeft w:val="0"/>
                  <w:marRight w:val="0"/>
                  <w:marTop w:val="0"/>
                  <w:marBottom w:val="0"/>
                  <w:divBdr>
                    <w:top w:val="none" w:sz="0" w:space="0" w:color="auto"/>
                    <w:left w:val="none" w:sz="0" w:space="0" w:color="auto"/>
                    <w:bottom w:val="none" w:sz="0" w:space="0" w:color="auto"/>
                    <w:right w:val="none" w:sz="0" w:space="0" w:color="auto"/>
                  </w:divBdr>
                </w:div>
                <w:div w:id="1504278211">
                  <w:marLeft w:val="0"/>
                  <w:marRight w:val="0"/>
                  <w:marTop w:val="0"/>
                  <w:marBottom w:val="0"/>
                  <w:divBdr>
                    <w:top w:val="none" w:sz="0" w:space="0" w:color="auto"/>
                    <w:left w:val="none" w:sz="0" w:space="0" w:color="auto"/>
                    <w:bottom w:val="none" w:sz="0" w:space="0" w:color="auto"/>
                    <w:right w:val="none" w:sz="0" w:space="0" w:color="auto"/>
                  </w:divBdr>
                </w:div>
                <w:div w:id="842209605">
                  <w:marLeft w:val="0"/>
                  <w:marRight w:val="0"/>
                  <w:marTop w:val="0"/>
                  <w:marBottom w:val="0"/>
                  <w:divBdr>
                    <w:top w:val="none" w:sz="0" w:space="0" w:color="auto"/>
                    <w:left w:val="none" w:sz="0" w:space="0" w:color="auto"/>
                    <w:bottom w:val="none" w:sz="0" w:space="0" w:color="auto"/>
                    <w:right w:val="none" w:sz="0" w:space="0" w:color="auto"/>
                  </w:divBdr>
                </w:div>
                <w:div w:id="2018343551">
                  <w:marLeft w:val="0"/>
                  <w:marRight w:val="0"/>
                  <w:marTop w:val="0"/>
                  <w:marBottom w:val="0"/>
                  <w:divBdr>
                    <w:top w:val="none" w:sz="0" w:space="0" w:color="auto"/>
                    <w:left w:val="none" w:sz="0" w:space="0" w:color="auto"/>
                    <w:bottom w:val="none" w:sz="0" w:space="0" w:color="auto"/>
                    <w:right w:val="none" w:sz="0" w:space="0" w:color="auto"/>
                  </w:divBdr>
                </w:div>
                <w:div w:id="2076968318">
                  <w:marLeft w:val="0"/>
                  <w:marRight w:val="0"/>
                  <w:marTop w:val="0"/>
                  <w:marBottom w:val="0"/>
                  <w:divBdr>
                    <w:top w:val="none" w:sz="0" w:space="0" w:color="auto"/>
                    <w:left w:val="none" w:sz="0" w:space="0" w:color="auto"/>
                    <w:bottom w:val="none" w:sz="0" w:space="0" w:color="auto"/>
                    <w:right w:val="none" w:sz="0" w:space="0" w:color="auto"/>
                  </w:divBdr>
                </w:div>
                <w:div w:id="1060790165">
                  <w:marLeft w:val="0"/>
                  <w:marRight w:val="0"/>
                  <w:marTop w:val="0"/>
                  <w:marBottom w:val="0"/>
                  <w:divBdr>
                    <w:top w:val="none" w:sz="0" w:space="0" w:color="auto"/>
                    <w:left w:val="none" w:sz="0" w:space="0" w:color="auto"/>
                    <w:bottom w:val="none" w:sz="0" w:space="0" w:color="auto"/>
                    <w:right w:val="none" w:sz="0" w:space="0" w:color="auto"/>
                  </w:divBdr>
                </w:div>
                <w:div w:id="236016067">
                  <w:marLeft w:val="0"/>
                  <w:marRight w:val="0"/>
                  <w:marTop w:val="0"/>
                  <w:marBottom w:val="0"/>
                  <w:divBdr>
                    <w:top w:val="none" w:sz="0" w:space="0" w:color="auto"/>
                    <w:left w:val="none" w:sz="0" w:space="0" w:color="auto"/>
                    <w:bottom w:val="none" w:sz="0" w:space="0" w:color="auto"/>
                    <w:right w:val="none" w:sz="0" w:space="0" w:color="auto"/>
                  </w:divBdr>
                </w:div>
                <w:div w:id="965354745">
                  <w:marLeft w:val="0"/>
                  <w:marRight w:val="0"/>
                  <w:marTop w:val="0"/>
                  <w:marBottom w:val="0"/>
                  <w:divBdr>
                    <w:top w:val="none" w:sz="0" w:space="0" w:color="auto"/>
                    <w:left w:val="none" w:sz="0" w:space="0" w:color="auto"/>
                    <w:bottom w:val="none" w:sz="0" w:space="0" w:color="auto"/>
                    <w:right w:val="none" w:sz="0" w:space="0" w:color="auto"/>
                  </w:divBdr>
                </w:div>
                <w:div w:id="2101103846">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661473308">
                  <w:marLeft w:val="0"/>
                  <w:marRight w:val="0"/>
                  <w:marTop w:val="0"/>
                  <w:marBottom w:val="0"/>
                  <w:divBdr>
                    <w:top w:val="none" w:sz="0" w:space="0" w:color="auto"/>
                    <w:left w:val="none" w:sz="0" w:space="0" w:color="auto"/>
                    <w:bottom w:val="none" w:sz="0" w:space="0" w:color="auto"/>
                    <w:right w:val="none" w:sz="0" w:space="0" w:color="auto"/>
                  </w:divBdr>
                </w:div>
                <w:div w:id="2126072684">
                  <w:marLeft w:val="0"/>
                  <w:marRight w:val="0"/>
                  <w:marTop w:val="0"/>
                  <w:marBottom w:val="0"/>
                  <w:divBdr>
                    <w:top w:val="none" w:sz="0" w:space="0" w:color="auto"/>
                    <w:left w:val="none" w:sz="0" w:space="0" w:color="auto"/>
                    <w:bottom w:val="none" w:sz="0" w:space="0" w:color="auto"/>
                    <w:right w:val="none" w:sz="0" w:space="0" w:color="auto"/>
                  </w:divBdr>
                </w:div>
                <w:div w:id="336157181">
                  <w:marLeft w:val="0"/>
                  <w:marRight w:val="0"/>
                  <w:marTop w:val="0"/>
                  <w:marBottom w:val="0"/>
                  <w:divBdr>
                    <w:top w:val="none" w:sz="0" w:space="0" w:color="auto"/>
                    <w:left w:val="none" w:sz="0" w:space="0" w:color="auto"/>
                    <w:bottom w:val="none" w:sz="0" w:space="0" w:color="auto"/>
                    <w:right w:val="none" w:sz="0" w:space="0" w:color="auto"/>
                  </w:divBdr>
                </w:div>
                <w:div w:id="1611551205">
                  <w:marLeft w:val="0"/>
                  <w:marRight w:val="0"/>
                  <w:marTop w:val="0"/>
                  <w:marBottom w:val="0"/>
                  <w:divBdr>
                    <w:top w:val="none" w:sz="0" w:space="0" w:color="auto"/>
                    <w:left w:val="none" w:sz="0" w:space="0" w:color="auto"/>
                    <w:bottom w:val="none" w:sz="0" w:space="0" w:color="auto"/>
                    <w:right w:val="none" w:sz="0" w:space="0" w:color="auto"/>
                  </w:divBdr>
                </w:div>
                <w:div w:id="1517573000">
                  <w:marLeft w:val="0"/>
                  <w:marRight w:val="0"/>
                  <w:marTop w:val="0"/>
                  <w:marBottom w:val="0"/>
                  <w:divBdr>
                    <w:top w:val="none" w:sz="0" w:space="0" w:color="auto"/>
                    <w:left w:val="none" w:sz="0" w:space="0" w:color="auto"/>
                    <w:bottom w:val="none" w:sz="0" w:space="0" w:color="auto"/>
                    <w:right w:val="none" w:sz="0" w:space="0" w:color="auto"/>
                  </w:divBdr>
                </w:div>
                <w:div w:id="864713115">
                  <w:marLeft w:val="0"/>
                  <w:marRight w:val="0"/>
                  <w:marTop w:val="0"/>
                  <w:marBottom w:val="0"/>
                  <w:divBdr>
                    <w:top w:val="none" w:sz="0" w:space="0" w:color="auto"/>
                    <w:left w:val="none" w:sz="0" w:space="0" w:color="auto"/>
                    <w:bottom w:val="none" w:sz="0" w:space="0" w:color="auto"/>
                    <w:right w:val="none" w:sz="0" w:space="0" w:color="auto"/>
                  </w:divBdr>
                </w:div>
                <w:div w:id="1296790496">
                  <w:marLeft w:val="0"/>
                  <w:marRight w:val="0"/>
                  <w:marTop w:val="0"/>
                  <w:marBottom w:val="0"/>
                  <w:divBdr>
                    <w:top w:val="none" w:sz="0" w:space="0" w:color="auto"/>
                    <w:left w:val="none" w:sz="0" w:space="0" w:color="auto"/>
                    <w:bottom w:val="none" w:sz="0" w:space="0" w:color="auto"/>
                    <w:right w:val="none" w:sz="0" w:space="0" w:color="auto"/>
                  </w:divBdr>
                </w:div>
                <w:div w:id="326396514">
                  <w:marLeft w:val="0"/>
                  <w:marRight w:val="0"/>
                  <w:marTop w:val="0"/>
                  <w:marBottom w:val="0"/>
                  <w:divBdr>
                    <w:top w:val="none" w:sz="0" w:space="0" w:color="auto"/>
                    <w:left w:val="none" w:sz="0" w:space="0" w:color="auto"/>
                    <w:bottom w:val="none" w:sz="0" w:space="0" w:color="auto"/>
                    <w:right w:val="none" w:sz="0" w:space="0" w:color="auto"/>
                  </w:divBdr>
                </w:div>
                <w:div w:id="1301612926">
                  <w:marLeft w:val="0"/>
                  <w:marRight w:val="0"/>
                  <w:marTop w:val="0"/>
                  <w:marBottom w:val="0"/>
                  <w:divBdr>
                    <w:top w:val="none" w:sz="0" w:space="0" w:color="auto"/>
                    <w:left w:val="none" w:sz="0" w:space="0" w:color="auto"/>
                    <w:bottom w:val="none" w:sz="0" w:space="0" w:color="auto"/>
                    <w:right w:val="none" w:sz="0" w:space="0" w:color="auto"/>
                  </w:divBdr>
                </w:div>
                <w:div w:id="1073550428">
                  <w:marLeft w:val="0"/>
                  <w:marRight w:val="0"/>
                  <w:marTop w:val="0"/>
                  <w:marBottom w:val="0"/>
                  <w:divBdr>
                    <w:top w:val="none" w:sz="0" w:space="0" w:color="auto"/>
                    <w:left w:val="none" w:sz="0" w:space="0" w:color="auto"/>
                    <w:bottom w:val="none" w:sz="0" w:space="0" w:color="auto"/>
                    <w:right w:val="none" w:sz="0" w:space="0" w:color="auto"/>
                  </w:divBdr>
                </w:div>
                <w:div w:id="169417590">
                  <w:marLeft w:val="0"/>
                  <w:marRight w:val="0"/>
                  <w:marTop w:val="0"/>
                  <w:marBottom w:val="0"/>
                  <w:divBdr>
                    <w:top w:val="none" w:sz="0" w:space="0" w:color="auto"/>
                    <w:left w:val="none" w:sz="0" w:space="0" w:color="auto"/>
                    <w:bottom w:val="none" w:sz="0" w:space="0" w:color="auto"/>
                    <w:right w:val="none" w:sz="0" w:space="0" w:color="auto"/>
                  </w:divBdr>
                </w:div>
                <w:div w:id="204341335">
                  <w:marLeft w:val="0"/>
                  <w:marRight w:val="0"/>
                  <w:marTop w:val="0"/>
                  <w:marBottom w:val="0"/>
                  <w:divBdr>
                    <w:top w:val="none" w:sz="0" w:space="0" w:color="auto"/>
                    <w:left w:val="none" w:sz="0" w:space="0" w:color="auto"/>
                    <w:bottom w:val="none" w:sz="0" w:space="0" w:color="auto"/>
                    <w:right w:val="none" w:sz="0" w:space="0" w:color="auto"/>
                  </w:divBdr>
                </w:div>
                <w:div w:id="172842294">
                  <w:marLeft w:val="0"/>
                  <w:marRight w:val="0"/>
                  <w:marTop w:val="0"/>
                  <w:marBottom w:val="0"/>
                  <w:divBdr>
                    <w:top w:val="none" w:sz="0" w:space="0" w:color="auto"/>
                    <w:left w:val="none" w:sz="0" w:space="0" w:color="auto"/>
                    <w:bottom w:val="none" w:sz="0" w:space="0" w:color="auto"/>
                    <w:right w:val="none" w:sz="0" w:space="0" w:color="auto"/>
                  </w:divBdr>
                </w:div>
                <w:div w:id="268395861">
                  <w:marLeft w:val="0"/>
                  <w:marRight w:val="0"/>
                  <w:marTop w:val="0"/>
                  <w:marBottom w:val="0"/>
                  <w:divBdr>
                    <w:top w:val="none" w:sz="0" w:space="0" w:color="auto"/>
                    <w:left w:val="none" w:sz="0" w:space="0" w:color="auto"/>
                    <w:bottom w:val="none" w:sz="0" w:space="0" w:color="auto"/>
                    <w:right w:val="none" w:sz="0" w:space="0" w:color="auto"/>
                  </w:divBdr>
                </w:div>
                <w:div w:id="201327561">
                  <w:marLeft w:val="0"/>
                  <w:marRight w:val="0"/>
                  <w:marTop w:val="0"/>
                  <w:marBottom w:val="0"/>
                  <w:divBdr>
                    <w:top w:val="none" w:sz="0" w:space="0" w:color="auto"/>
                    <w:left w:val="none" w:sz="0" w:space="0" w:color="auto"/>
                    <w:bottom w:val="none" w:sz="0" w:space="0" w:color="auto"/>
                    <w:right w:val="none" w:sz="0" w:space="0" w:color="auto"/>
                  </w:divBdr>
                </w:div>
                <w:div w:id="737560784">
                  <w:marLeft w:val="0"/>
                  <w:marRight w:val="0"/>
                  <w:marTop w:val="0"/>
                  <w:marBottom w:val="0"/>
                  <w:divBdr>
                    <w:top w:val="none" w:sz="0" w:space="0" w:color="auto"/>
                    <w:left w:val="none" w:sz="0" w:space="0" w:color="auto"/>
                    <w:bottom w:val="none" w:sz="0" w:space="0" w:color="auto"/>
                    <w:right w:val="none" w:sz="0" w:space="0" w:color="auto"/>
                  </w:divBdr>
                </w:div>
                <w:div w:id="1676227013">
                  <w:marLeft w:val="0"/>
                  <w:marRight w:val="0"/>
                  <w:marTop w:val="0"/>
                  <w:marBottom w:val="0"/>
                  <w:divBdr>
                    <w:top w:val="none" w:sz="0" w:space="0" w:color="auto"/>
                    <w:left w:val="none" w:sz="0" w:space="0" w:color="auto"/>
                    <w:bottom w:val="none" w:sz="0" w:space="0" w:color="auto"/>
                    <w:right w:val="none" w:sz="0" w:space="0" w:color="auto"/>
                  </w:divBdr>
                </w:div>
                <w:div w:id="1566916624">
                  <w:marLeft w:val="0"/>
                  <w:marRight w:val="0"/>
                  <w:marTop w:val="0"/>
                  <w:marBottom w:val="0"/>
                  <w:divBdr>
                    <w:top w:val="none" w:sz="0" w:space="0" w:color="auto"/>
                    <w:left w:val="none" w:sz="0" w:space="0" w:color="auto"/>
                    <w:bottom w:val="none" w:sz="0" w:space="0" w:color="auto"/>
                    <w:right w:val="none" w:sz="0" w:space="0" w:color="auto"/>
                  </w:divBdr>
                </w:div>
                <w:div w:id="1067268945">
                  <w:marLeft w:val="0"/>
                  <w:marRight w:val="0"/>
                  <w:marTop w:val="0"/>
                  <w:marBottom w:val="0"/>
                  <w:divBdr>
                    <w:top w:val="none" w:sz="0" w:space="0" w:color="auto"/>
                    <w:left w:val="none" w:sz="0" w:space="0" w:color="auto"/>
                    <w:bottom w:val="none" w:sz="0" w:space="0" w:color="auto"/>
                    <w:right w:val="none" w:sz="0" w:space="0" w:color="auto"/>
                  </w:divBdr>
                </w:div>
                <w:div w:id="837890673">
                  <w:marLeft w:val="0"/>
                  <w:marRight w:val="0"/>
                  <w:marTop w:val="0"/>
                  <w:marBottom w:val="0"/>
                  <w:divBdr>
                    <w:top w:val="none" w:sz="0" w:space="0" w:color="auto"/>
                    <w:left w:val="none" w:sz="0" w:space="0" w:color="auto"/>
                    <w:bottom w:val="none" w:sz="0" w:space="0" w:color="auto"/>
                    <w:right w:val="none" w:sz="0" w:space="0" w:color="auto"/>
                  </w:divBdr>
                </w:div>
                <w:div w:id="975646966">
                  <w:marLeft w:val="0"/>
                  <w:marRight w:val="0"/>
                  <w:marTop w:val="0"/>
                  <w:marBottom w:val="0"/>
                  <w:divBdr>
                    <w:top w:val="none" w:sz="0" w:space="0" w:color="auto"/>
                    <w:left w:val="none" w:sz="0" w:space="0" w:color="auto"/>
                    <w:bottom w:val="none" w:sz="0" w:space="0" w:color="auto"/>
                    <w:right w:val="none" w:sz="0" w:space="0" w:color="auto"/>
                  </w:divBdr>
                </w:div>
                <w:div w:id="1882479523">
                  <w:marLeft w:val="0"/>
                  <w:marRight w:val="0"/>
                  <w:marTop w:val="0"/>
                  <w:marBottom w:val="0"/>
                  <w:divBdr>
                    <w:top w:val="none" w:sz="0" w:space="0" w:color="auto"/>
                    <w:left w:val="none" w:sz="0" w:space="0" w:color="auto"/>
                    <w:bottom w:val="none" w:sz="0" w:space="0" w:color="auto"/>
                    <w:right w:val="none" w:sz="0" w:space="0" w:color="auto"/>
                  </w:divBdr>
                </w:div>
                <w:div w:id="675766110">
                  <w:marLeft w:val="0"/>
                  <w:marRight w:val="0"/>
                  <w:marTop w:val="0"/>
                  <w:marBottom w:val="0"/>
                  <w:divBdr>
                    <w:top w:val="none" w:sz="0" w:space="0" w:color="auto"/>
                    <w:left w:val="none" w:sz="0" w:space="0" w:color="auto"/>
                    <w:bottom w:val="none" w:sz="0" w:space="0" w:color="auto"/>
                    <w:right w:val="none" w:sz="0" w:space="0" w:color="auto"/>
                  </w:divBdr>
                </w:div>
                <w:div w:id="1068697503">
                  <w:marLeft w:val="0"/>
                  <w:marRight w:val="0"/>
                  <w:marTop w:val="0"/>
                  <w:marBottom w:val="0"/>
                  <w:divBdr>
                    <w:top w:val="none" w:sz="0" w:space="0" w:color="auto"/>
                    <w:left w:val="none" w:sz="0" w:space="0" w:color="auto"/>
                    <w:bottom w:val="none" w:sz="0" w:space="0" w:color="auto"/>
                    <w:right w:val="none" w:sz="0" w:space="0" w:color="auto"/>
                  </w:divBdr>
                </w:div>
                <w:div w:id="1450779025">
                  <w:marLeft w:val="0"/>
                  <w:marRight w:val="0"/>
                  <w:marTop w:val="0"/>
                  <w:marBottom w:val="0"/>
                  <w:divBdr>
                    <w:top w:val="none" w:sz="0" w:space="0" w:color="auto"/>
                    <w:left w:val="none" w:sz="0" w:space="0" w:color="auto"/>
                    <w:bottom w:val="none" w:sz="0" w:space="0" w:color="auto"/>
                    <w:right w:val="none" w:sz="0" w:space="0" w:color="auto"/>
                  </w:divBdr>
                </w:div>
                <w:div w:id="1360663625">
                  <w:marLeft w:val="0"/>
                  <w:marRight w:val="0"/>
                  <w:marTop w:val="0"/>
                  <w:marBottom w:val="0"/>
                  <w:divBdr>
                    <w:top w:val="none" w:sz="0" w:space="0" w:color="auto"/>
                    <w:left w:val="none" w:sz="0" w:space="0" w:color="auto"/>
                    <w:bottom w:val="none" w:sz="0" w:space="0" w:color="auto"/>
                    <w:right w:val="none" w:sz="0" w:space="0" w:color="auto"/>
                  </w:divBdr>
                </w:div>
                <w:div w:id="1097949249">
                  <w:marLeft w:val="0"/>
                  <w:marRight w:val="0"/>
                  <w:marTop w:val="0"/>
                  <w:marBottom w:val="0"/>
                  <w:divBdr>
                    <w:top w:val="none" w:sz="0" w:space="0" w:color="auto"/>
                    <w:left w:val="none" w:sz="0" w:space="0" w:color="auto"/>
                    <w:bottom w:val="none" w:sz="0" w:space="0" w:color="auto"/>
                    <w:right w:val="none" w:sz="0" w:space="0" w:color="auto"/>
                  </w:divBdr>
                </w:div>
                <w:div w:id="1250889048">
                  <w:marLeft w:val="0"/>
                  <w:marRight w:val="0"/>
                  <w:marTop w:val="0"/>
                  <w:marBottom w:val="0"/>
                  <w:divBdr>
                    <w:top w:val="none" w:sz="0" w:space="0" w:color="auto"/>
                    <w:left w:val="none" w:sz="0" w:space="0" w:color="auto"/>
                    <w:bottom w:val="none" w:sz="0" w:space="0" w:color="auto"/>
                    <w:right w:val="none" w:sz="0" w:space="0" w:color="auto"/>
                  </w:divBdr>
                </w:div>
                <w:div w:id="1914464955">
                  <w:marLeft w:val="0"/>
                  <w:marRight w:val="0"/>
                  <w:marTop w:val="0"/>
                  <w:marBottom w:val="0"/>
                  <w:divBdr>
                    <w:top w:val="none" w:sz="0" w:space="0" w:color="auto"/>
                    <w:left w:val="none" w:sz="0" w:space="0" w:color="auto"/>
                    <w:bottom w:val="none" w:sz="0" w:space="0" w:color="auto"/>
                    <w:right w:val="none" w:sz="0" w:space="0" w:color="auto"/>
                  </w:divBdr>
                </w:div>
                <w:div w:id="576666818">
                  <w:marLeft w:val="0"/>
                  <w:marRight w:val="0"/>
                  <w:marTop w:val="0"/>
                  <w:marBottom w:val="0"/>
                  <w:divBdr>
                    <w:top w:val="none" w:sz="0" w:space="0" w:color="auto"/>
                    <w:left w:val="none" w:sz="0" w:space="0" w:color="auto"/>
                    <w:bottom w:val="none" w:sz="0" w:space="0" w:color="auto"/>
                    <w:right w:val="none" w:sz="0" w:space="0" w:color="auto"/>
                  </w:divBdr>
                </w:div>
                <w:div w:id="1775251058">
                  <w:marLeft w:val="0"/>
                  <w:marRight w:val="0"/>
                  <w:marTop w:val="0"/>
                  <w:marBottom w:val="0"/>
                  <w:divBdr>
                    <w:top w:val="none" w:sz="0" w:space="0" w:color="auto"/>
                    <w:left w:val="none" w:sz="0" w:space="0" w:color="auto"/>
                    <w:bottom w:val="none" w:sz="0" w:space="0" w:color="auto"/>
                    <w:right w:val="none" w:sz="0" w:space="0" w:color="auto"/>
                  </w:divBdr>
                </w:div>
                <w:div w:id="1419908435">
                  <w:marLeft w:val="0"/>
                  <w:marRight w:val="0"/>
                  <w:marTop w:val="0"/>
                  <w:marBottom w:val="0"/>
                  <w:divBdr>
                    <w:top w:val="none" w:sz="0" w:space="0" w:color="auto"/>
                    <w:left w:val="none" w:sz="0" w:space="0" w:color="auto"/>
                    <w:bottom w:val="none" w:sz="0" w:space="0" w:color="auto"/>
                    <w:right w:val="none" w:sz="0" w:space="0" w:color="auto"/>
                  </w:divBdr>
                </w:div>
                <w:div w:id="515071523">
                  <w:marLeft w:val="0"/>
                  <w:marRight w:val="0"/>
                  <w:marTop w:val="0"/>
                  <w:marBottom w:val="0"/>
                  <w:divBdr>
                    <w:top w:val="none" w:sz="0" w:space="0" w:color="auto"/>
                    <w:left w:val="none" w:sz="0" w:space="0" w:color="auto"/>
                    <w:bottom w:val="none" w:sz="0" w:space="0" w:color="auto"/>
                    <w:right w:val="none" w:sz="0" w:space="0" w:color="auto"/>
                  </w:divBdr>
                </w:div>
                <w:div w:id="431165895">
                  <w:marLeft w:val="0"/>
                  <w:marRight w:val="0"/>
                  <w:marTop w:val="0"/>
                  <w:marBottom w:val="0"/>
                  <w:divBdr>
                    <w:top w:val="none" w:sz="0" w:space="0" w:color="auto"/>
                    <w:left w:val="none" w:sz="0" w:space="0" w:color="auto"/>
                    <w:bottom w:val="none" w:sz="0" w:space="0" w:color="auto"/>
                    <w:right w:val="none" w:sz="0" w:space="0" w:color="auto"/>
                  </w:divBdr>
                </w:div>
                <w:div w:id="164366264">
                  <w:marLeft w:val="0"/>
                  <w:marRight w:val="0"/>
                  <w:marTop w:val="0"/>
                  <w:marBottom w:val="0"/>
                  <w:divBdr>
                    <w:top w:val="none" w:sz="0" w:space="0" w:color="auto"/>
                    <w:left w:val="none" w:sz="0" w:space="0" w:color="auto"/>
                    <w:bottom w:val="none" w:sz="0" w:space="0" w:color="auto"/>
                    <w:right w:val="none" w:sz="0" w:space="0" w:color="auto"/>
                  </w:divBdr>
                </w:div>
                <w:div w:id="445546046">
                  <w:marLeft w:val="0"/>
                  <w:marRight w:val="0"/>
                  <w:marTop w:val="0"/>
                  <w:marBottom w:val="0"/>
                  <w:divBdr>
                    <w:top w:val="none" w:sz="0" w:space="0" w:color="auto"/>
                    <w:left w:val="none" w:sz="0" w:space="0" w:color="auto"/>
                    <w:bottom w:val="none" w:sz="0" w:space="0" w:color="auto"/>
                    <w:right w:val="none" w:sz="0" w:space="0" w:color="auto"/>
                  </w:divBdr>
                </w:div>
                <w:div w:id="1082795199">
                  <w:marLeft w:val="0"/>
                  <w:marRight w:val="0"/>
                  <w:marTop w:val="0"/>
                  <w:marBottom w:val="0"/>
                  <w:divBdr>
                    <w:top w:val="none" w:sz="0" w:space="0" w:color="auto"/>
                    <w:left w:val="none" w:sz="0" w:space="0" w:color="auto"/>
                    <w:bottom w:val="none" w:sz="0" w:space="0" w:color="auto"/>
                    <w:right w:val="none" w:sz="0" w:space="0" w:color="auto"/>
                  </w:divBdr>
                </w:div>
                <w:div w:id="1126891603">
                  <w:marLeft w:val="0"/>
                  <w:marRight w:val="0"/>
                  <w:marTop w:val="0"/>
                  <w:marBottom w:val="0"/>
                  <w:divBdr>
                    <w:top w:val="none" w:sz="0" w:space="0" w:color="auto"/>
                    <w:left w:val="none" w:sz="0" w:space="0" w:color="auto"/>
                    <w:bottom w:val="none" w:sz="0" w:space="0" w:color="auto"/>
                    <w:right w:val="none" w:sz="0" w:space="0" w:color="auto"/>
                  </w:divBdr>
                </w:div>
                <w:div w:id="2139227287">
                  <w:marLeft w:val="0"/>
                  <w:marRight w:val="0"/>
                  <w:marTop w:val="0"/>
                  <w:marBottom w:val="0"/>
                  <w:divBdr>
                    <w:top w:val="none" w:sz="0" w:space="0" w:color="auto"/>
                    <w:left w:val="none" w:sz="0" w:space="0" w:color="auto"/>
                    <w:bottom w:val="none" w:sz="0" w:space="0" w:color="auto"/>
                    <w:right w:val="none" w:sz="0" w:space="0" w:color="auto"/>
                  </w:divBdr>
                </w:div>
                <w:div w:id="468716675">
                  <w:marLeft w:val="0"/>
                  <w:marRight w:val="0"/>
                  <w:marTop w:val="0"/>
                  <w:marBottom w:val="0"/>
                  <w:divBdr>
                    <w:top w:val="none" w:sz="0" w:space="0" w:color="auto"/>
                    <w:left w:val="none" w:sz="0" w:space="0" w:color="auto"/>
                    <w:bottom w:val="none" w:sz="0" w:space="0" w:color="auto"/>
                    <w:right w:val="none" w:sz="0" w:space="0" w:color="auto"/>
                  </w:divBdr>
                </w:div>
                <w:div w:id="2048600620">
                  <w:marLeft w:val="0"/>
                  <w:marRight w:val="0"/>
                  <w:marTop w:val="0"/>
                  <w:marBottom w:val="0"/>
                  <w:divBdr>
                    <w:top w:val="none" w:sz="0" w:space="0" w:color="auto"/>
                    <w:left w:val="none" w:sz="0" w:space="0" w:color="auto"/>
                    <w:bottom w:val="none" w:sz="0" w:space="0" w:color="auto"/>
                    <w:right w:val="none" w:sz="0" w:space="0" w:color="auto"/>
                  </w:divBdr>
                </w:div>
                <w:div w:id="1641495495">
                  <w:marLeft w:val="0"/>
                  <w:marRight w:val="0"/>
                  <w:marTop w:val="0"/>
                  <w:marBottom w:val="0"/>
                  <w:divBdr>
                    <w:top w:val="none" w:sz="0" w:space="0" w:color="auto"/>
                    <w:left w:val="none" w:sz="0" w:space="0" w:color="auto"/>
                    <w:bottom w:val="none" w:sz="0" w:space="0" w:color="auto"/>
                    <w:right w:val="none" w:sz="0" w:space="0" w:color="auto"/>
                  </w:divBdr>
                </w:div>
                <w:div w:id="1350566661">
                  <w:marLeft w:val="0"/>
                  <w:marRight w:val="0"/>
                  <w:marTop w:val="0"/>
                  <w:marBottom w:val="0"/>
                  <w:divBdr>
                    <w:top w:val="none" w:sz="0" w:space="0" w:color="auto"/>
                    <w:left w:val="none" w:sz="0" w:space="0" w:color="auto"/>
                    <w:bottom w:val="none" w:sz="0" w:space="0" w:color="auto"/>
                    <w:right w:val="none" w:sz="0" w:space="0" w:color="auto"/>
                  </w:divBdr>
                </w:div>
                <w:div w:id="1405175836">
                  <w:marLeft w:val="0"/>
                  <w:marRight w:val="0"/>
                  <w:marTop w:val="0"/>
                  <w:marBottom w:val="0"/>
                  <w:divBdr>
                    <w:top w:val="none" w:sz="0" w:space="0" w:color="auto"/>
                    <w:left w:val="none" w:sz="0" w:space="0" w:color="auto"/>
                    <w:bottom w:val="none" w:sz="0" w:space="0" w:color="auto"/>
                    <w:right w:val="none" w:sz="0" w:space="0" w:color="auto"/>
                  </w:divBdr>
                </w:div>
                <w:div w:id="2058964316">
                  <w:marLeft w:val="0"/>
                  <w:marRight w:val="0"/>
                  <w:marTop w:val="0"/>
                  <w:marBottom w:val="0"/>
                  <w:divBdr>
                    <w:top w:val="none" w:sz="0" w:space="0" w:color="auto"/>
                    <w:left w:val="none" w:sz="0" w:space="0" w:color="auto"/>
                    <w:bottom w:val="none" w:sz="0" w:space="0" w:color="auto"/>
                    <w:right w:val="none" w:sz="0" w:space="0" w:color="auto"/>
                  </w:divBdr>
                </w:div>
                <w:div w:id="1585719738">
                  <w:marLeft w:val="0"/>
                  <w:marRight w:val="0"/>
                  <w:marTop w:val="0"/>
                  <w:marBottom w:val="0"/>
                  <w:divBdr>
                    <w:top w:val="none" w:sz="0" w:space="0" w:color="auto"/>
                    <w:left w:val="none" w:sz="0" w:space="0" w:color="auto"/>
                    <w:bottom w:val="none" w:sz="0" w:space="0" w:color="auto"/>
                    <w:right w:val="none" w:sz="0" w:space="0" w:color="auto"/>
                  </w:divBdr>
                </w:div>
                <w:div w:id="1797212130">
                  <w:marLeft w:val="0"/>
                  <w:marRight w:val="0"/>
                  <w:marTop w:val="0"/>
                  <w:marBottom w:val="0"/>
                  <w:divBdr>
                    <w:top w:val="none" w:sz="0" w:space="0" w:color="auto"/>
                    <w:left w:val="none" w:sz="0" w:space="0" w:color="auto"/>
                    <w:bottom w:val="none" w:sz="0" w:space="0" w:color="auto"/>
                    <w:right w:val="none" w:sz="0" w:space="0" w:color="auto"/>
                  </w:divBdr>
                </w:div>
                <w:div w:id="1276793815">
                  <w:marLeft w:val="0"/>
                  <w:marRight w:val="0"/>
                  <w:marTop w:val="0"/>
                  <w:marBottom w:val="0"/>
                  <w:divBdr>
                    <w:top w:val="none" w:sz="0" w:space="0" w:color="auto"/>
                    <w:left w:val="none" w:sz="0" w:space="0" w:color="auto"/>
                    <w:bottom w:val="none" w:sz="0" w:space="0" w:color="auto"/>
                    <w:right w:val="none" w:sz="0" w:space="0" w:color="auto"/>
                  </w:divBdr>
                </w:div>
                <w:div w:id="45106775">
                  <w:marLeft w:val="0"/>
                  <w:marRight w:val="0"/>
                  <w:marTop w:val="0"/>
                  <w:marBottom w:val="0"/>
                  <w:divBdr>
                    <w:top w:val="none" w:sz="0" w:space="0" w:color="auto"/>
                    <w:left w:val="none" w:sz="0" w:space="0" w:color="auto"/>
                    <w:bottom w:val="none" w:sz="0" w:space="0" w:color="auto"/>
                    <w:right w:val="none" w:sz="0" w:space="0" w:color="auto"/>
                  </w:divBdr>
                </w:div>
                <w:div w:id="640156658">
                  <w:marLeft w:val="0"/>
                  <w:marRight w:val="0"/>
                  <w:marTop w:val="0"/>
                  <w:marBottom w:val="0"/>
                  <w:divBdr>
                    <w:top w:val="none" w:sz="0" w:space="0" w:color="auto"/>
                    <w:left w:val="none" w:sz="0" w:space="0" w:color="auto"/>
                    <w:bottom w:val="none" w:sz="0" w:space="0" w:color="auto"/>
                    <w:right w:val="none" w:sz="0" w:space="0" w:color="auto"/>
                  </w:divBdr>
                </w:div>
                <w:div w:id="1501585263">
                  <w:marLeft w:val="0"/>
                  <w:marRight w:val="0"/>
                  <w:marTop w:val="0"/>
                  <w:marBottom w:val="0"/>
                  <w:divBdr>
                    <w:top w:val="none" w:sz="0" w:space="0" w:color="auto"/>
                    <w:left w:val="none" w:sz="0" w:space="0" w:color="auto"/>
                    <w:bottom w:val="none" w:sz="0" w:space="0" w:color="auto"/>
                    <w:right w:val="none" w:sz="0" w:space="0" w:color="auto"/>
                  </w:divBdr>
                </w:div>
                <w:div w:id="1013457803">
                  <w:marLeft w:val="0"/>
                  <w:marRight w:val="0"/>
                  <w:marTop w:val="0"/>
                  <w:marBottom w:val="0"/>
                  <w:divBdr>
                    <w:top w:val="none" w:sz="0" w:space="0" w:color="auto"/>
                    <w:left w:val="none" w:sz="0" w:space="0" w:color="auto"/>
                    <w:bottom w:val="none" w:sz="0" w:space="0" w:color="auto"/>
                    <w:right w:val="none" w:sz="0" w:space="0" w:color="auto"/>
                  </w:divBdr>
                </w:div>
                <w:div w:id="715854541">
                  <w:marLeft w:val="0"/>
                  <w:marRight w:val="0"/>
                  <w:marTop w:val="0"/>
                  <w:marBottom w:val="0"/>
                  <w:divBdr>
                    <w:top w:val="none" w:sz="0" w:space="0" w:color="auto"/>
                    <w:left w:val="none" w:sz="0" w:space="0" w:color="auto"/>
                    <w:bottom w:val="none" w:sz="0" w:space="0" w:color="auto"/>
                    <w:right w:val="none" w:sz="0" w:space="0" w:color="auto"/>
                  </w:divBdr>
                </w:div>
                <w:div w:id="1626735478">
                  <w:marLeft w:val="0"/>
                  <w:marRight w:val="0"/>
                  <w:marTop w:val="0"/>
                  <w:marBottom w:val="0"/>
                  <w:divBdr>
                    <w:top w:val="none" w:sz="0" w:space="0" w:color="auto"/>
                    <w:left w:val="none" w:sz="0" w:space="0" w:color="auto"/>
                    <w:bottom w:val="none" w:sz="0" w:space="0" w:color="auto"/>
                    <w:right w:val="none" w:sz="0" w:space="0" w:color="auto"/>
                  </w:divBdr>
                </w:div>
                <w:div w:id="1577978383">
                  <w:marLeft w:val="0"/>
                  <w:marRight w:val="0"/>
                  <w:marTop w:val="0"/>
                  <w:marBottom w:val="0"/>
                  <w:divBdr>
                    <w:top w:val="none" w:sz="0" w:space="0" w:color="auto"/>
                    <w:left w:val="none" w:sz="0" w:space="0" w:color="auto"/>
                    <w:bottom w:val="none" w:sz="0" w:space="0" w:color="auto"/>
                    <w:right w:val="none" w:sz="0" w:space="0" w:color="auto"/>
                  </w:divBdr>
                </w:div>
                <w:div w:id="1758206743">
                  <w:marLeft w:val="0"/>
                  <w:marRight w:val="0"/>
                  <w:marTop w:val="0"/>
                  <w:marBottom w:val="0"/>
                  <w:divBdr>
                    <w:top w:val="none" w:sz="0" w:space="0" w:color="auto"/>
                    <w:left w:val="none" w:sz="0" w:space="0" w:color="auto"/>
                    <w:bottom w:val="none" w:sz="0" w:space="0" w:color="auto"/>
                    <w:right w:val="none" w:sz="0" w:space="0" w:color="auto"/>
                  </w:divBdr>
                </w:div>
                <w:div w:id="1197501245">
                  <w:marLeft w:val="0"/>
                  <w:marRight w:val="0"/>
                  <w:marTop w:val="0"/>
                  <w:marBottom w:val="0"/>
                  <w:divBdr>
                    <w:top w:val="none" w:sz="0" w:space="0" w:color="auto"/>
                    <w:left w:val="none" w:sz="0" w:space="0" w:color="auto"/>
                    <w:bottom w:val="none" w:sz="0" w:space="0" w:color="auto"/>
                    <w:right w:val="none" w:sz="0" w:space="0" w:color="auto"/>
                  </w:divBdr>
                </w:div>
                <w:div w:id="637416475">
                  <w:marLeft w:val="0"/>
                  <w:marRight w:val="0"/>
                  <w:marTop w:val="0"/>
                  <w:marBottom w:val="0"/>
                  <w:divBdr>
                    <w:top w:val="none" w:sz="0" w:space="0" w:color="auto"/>
                    <w:left w:val="none" w:sz="0" w:space="0" w:color="auto"/>
                    <w:bottom w:val="none" w:sz="0" w:space="0" w:color="auto"/>
                    <w:right w:val="none" w:sz="0" w:space="0" w:color="auto"/>
                  </w:divBdr>
                </w:div>
                <w:div w:id="1998728536">
                  <w:marLeft w:val="0"/>
                  <w:marRight w:val="0"/>
                  <w:marTop w:val="0"/>
                  <w:marBottom w:val="0"/>
                  <w:divBdr>
                    <w:top w:val="none" w:sz="0" w:space="0" w:color="auto"/>
                    <w:left w:val="none" w:sz="0" w:space="0" w:color="auto"/>
                    <w:bottom w:val="none" w:sz="0" w:space="0" w:color="auto"/>
                    <w:right w:val="none" w:sz="0" w:space="0" w:color="auto"/>
                  </w:divBdr>
                </w:div>
                <w:div w:id="399911984">
                  <w:marLeft w:val="0"/>
                  <w:marRight w:val="0"/>
                  <w:marTop w:val="0"/>
                  <w:marBottom w:val="0"/>
                  <w:divBdr>
                    <w:top w:val="none" w:sz="0" w:space="0" w:color="auto"/>
                    <w:left w:val="none" w:sz="0" w:space="0" w:color="auto"/>
                    <w:bottom w:val="none" w:sz="0" w:space="0" w:color="auto"/>
                    <w:right w:val="none" w:sz="0" w:space="0" w:color="auto"/>
                  </w:divBdr>
                </w:div>
                <w:div w:id="961810348">
                  <w:marLeft w:val="0"/>
                  <w:marRight w:val="0"/>
                  <w:marTop w:val="0"/>
                  <w:marBottom w:val="0"/>
                  <w:divBdr>
                    <w:top w:val="none" w:sz="0" w:space="0" w:color="auto"/>
                    <w:left w:val="none" w:sz="0" w:space="0" w:color="auto"/>
                    <w:bottom w:val="none" w:sz="0" w:space="0" w:color="auto"/>
                    <w:right w:val="none" w:sz="0" w:space="0" w:color="auto"/>
                  </w:divBdr>
                </w:div>
                <w:div w:id="1000811495">
                  <w:marLeft w:val="0"/>
                  <w:marRight w:val="0"/>
                  <w:marTop w:val="0"/>
                  <w:marBottom w:val="0"/>
                  <w:divBdr>
                    <w:top w:val="none" w:sz="0" w:space="0" w:color="auto"/>
                    <w:left w:val="none" w:sz="0" w:space="0" w:color="auto"/>
                    <w:bottom w:val="none" w:sz="0" w:space="0" w:color="auto"/>
                    <w:right w:val="none" w:sz="0" w:space="0" w:color="auto"/>
                  </w:divBdr>
                </w:div>
                <w:div w:id="1302078661">
                  <w:marLeft w:val="0"/>
                  <w:marRight w:val="0"/>
                  <w:marTop w:val="0"/>
                  <w:marBottom w:val="0"/>
                  <w:divBdr>
                    <w:top w:val="none" w:sz="0" w:space="0" w:color="auto"/>
                    <w:left w:val="none" w:sz="0" w:space="0" w:color="auto"/>
                    <w:bottom w:val="none" w:sz="0" w:space="0" w:color="auto"/>
                    <w:right w:val="none" w:sz="0" w:space="0" w:color="auto"/>
                  </w:divBdr>
                </w:div>
                <w:div w:id="426384122">
                  <w:marLeft w:val="0"/>
                  <w:marRight w:val="0"/>
                  <w:marTop w:val="0"/>
                  <w:marBottom w:val="0"/>
                  <w:divBdr>
                    <w:top w:val="none" w:sz="0" w:space="0" w:color="auto"/>
                    <w:left w:val="none" w:sz="0" w:space="0" w:color="auto"/>
                    <w:bottom w:val="none" w:sz="0" w:space="0" w:color="auto"/>
                    <w:right w:val="none" w:sz="0" w:space="0" w:color="auto"/>
                  </w:divBdr>
                </w:div>
                <w:div w:id="1771926315">
                  <w:marLeft w:val="0"/>
                  <w:marRight w:val="0"/>
                  <w:marTop w:val="0"/>
                  <w:marBottom w:val="0"/>
                  <w:divBdr>
                    <w:top w:val="none" w:sz="0" w:space="0" w:color="auto"/>
                    <w:left w:val="none" w:sz="0" w:space="0" w:color="auto"/>
                    <w:bottom w:val="none" w:sz="0" w:space="0" w:color="auto"/>
                    <w:right w:val="none" w:sz="0" w:space="0" w:color="auto"/>
                  </w:divBdr>
                </w:div>
                <w:div w:id="1899315623">
                  <w:marLeft w:val="0"/>
                  <w:marRight w:val="0"/>
                  <w:marTop w:val="0"/>
                  <w:marBottom w:val="0"/>
                  <w:divBdr>
                    <w:top w:val="none" w:sz="0" w:space="0" w:color="auto"/>
                    <w:left w:val="none" w:sz="0" w:space="0" w:color="auto"/>
                    <w:bottom w:val="none" w:sz="0" w:space="0" w:color="auto"/>
                    <w:right w:val="none" w:sz="0" w:space="0" w:color="auto"/>
                  </w:divBdr>
                </w:div>
                <w:div w:id="1243494195">
                  <w:marLeft w:val="0"/>
                  <w:marRight w:val="0"/>
                  <w:marTop w:val="0"/>
                  <w:marBottom w:val="0"/>
                  <w:divBdr>
                    <w:top w:val="none" w:sz="0" w:space="0" w:color="auto"/>
                    <w:left w:val="none" w:sz="0" w:space="0" w:color="auto"/>
                    <w:bottom w:val="none" w:sz="0" w:space="0" w:color="auto"/>
                    <w:right w:val="none" w:sz="0" w:space="0" w:color="auto"/>
                  </w:divBdr>
                </w:div>
                <w:div w:id="1139029671">
                  <w:marLeft w:val="0"/>
                  <w:marRight w:val="0"/>
                  <w:marTop w:val="0"/>
                  <w:marBottom w:val="0"/>
                  <w:divBdr>
                    <w:top w:val="none" w:sz="0" w:space="0" w:color="auto"/>
                    <w:left w:val="none" w:sz="0" w:space="0" w:color="auto"/>
                    <w:bottom w:val="none" w:sz="0" w:space="0" w:color="auto"/>
                    <w:right w:val="none" w:sz="0" w:space="0" w:color="auto"/>
                  </w:divBdr>
                </w:div>
                <w:div w:id="1185097855">
                  <w:marLeft w:val="0"/>
                  <w:marRight w:val="0"/>
                  <w:marTop w:val="0"/>
                  <w:marBottom w:val="0"/>
                  <w:divBdr>
                    <w:top w:val="none" w:sz="0" w:space="0" w:color="auto"/>
                    <w:left w:val="none" w:sz="0" w:space="0" w:color="auto"/>
                    <w:bottom w:val="none" w:sz="0" w:space="0" w:color="auto"/>
                    <w:right w:val="none" w:sz="0" w:space="0" w:color="auto"/>
                  </w:divBdr>
                </w:div>
                <w:div w:id="637808254">
                  <w:marLeft w:val="0"/>
                  <w:marRight w:val="0"/>
                  <w:marTop w:val="0"/>
                  <w:marBottom w:val="0"/>
                  <w:divBdr>
                    <w:top w:val="none" w:sz="0" w:space="0" w:color="auto"/>
                    <w:left w:val="none" w:sz="0" w:space="0" w:color="auto"/>
                    <w:bottom w:val="none" w:sz="0" w:space="0" w:color="auto"/>
                    <w:right w:val="none" w:sz="0" w:space="0" w:color="auto"/>
                  </w:divBdr>
                </w:div>
                <w:div w:id="757141179">
                  <w:marLeft w:val="0"/>
                  <w:marRight w:val="0"/>
                  <w:marTop w:val="0"/>
                  <w:marBottom w:val="0"/>
                  <w:divBdr>
                    <w:top w:val="none" w:sz="0" w:space="0" w:color="auto"/>
                    <w:left w:val="none" w:sz="0" w:space="0" w:color="auto"/>
                    <w:bottom w:val="none" w:sz="0" w:space="0" w:color="auto"/>
                    <w:right w:val="none" w:sz="0" w:space="0" w:color="auto"/>
                  </w:divBdr>
                </w:div>
                <w:div w:id="943851134">
                  <w:marLeft w:val="0"/>
                  <w:marRight w:val="0"/>
                  <w:marTop w:val="0"/>
                  <w:marBottom w:val="0"/>
                  <w:divBdr>
                    <w:top w:val="none" w:sz="0" w:space="0" w:color="auto"/>
                    <w:left w:val="none" w:sz="0" w:space="0" w:color="auto"/>
                    <w:bottom w:val="none" w:sz="0" w:space="0" w:color="auto"/>
                    <w:right w:val="none" w:sz="0" w:space="0" w:color="auto"/>
                  </w:divBdr>
                </w:div>
                <w:div w:id="269894990">
                  <w:marLeft w:val="0"/>
                  <w:marRight w:val="0"/>
                  <w:marTop w:val="0"/>
                  <w:marBottom w:val="0"/>
                  <w:divBdr>
                    <w:top w:val="none" w:sz="0" w:space="0" w:color="auto"/>
                    <w:left w:val="none" w:sz="0" w:space="0" w:color="auto"/>
                    <w:bottom w:val="none" w:sz="0" w:space="0" w:color="auto"/>
                    <w:right w:val="none" w:sz="0" w:space="0" w:color="auto"/>
                  </w:divBdr>
                </w:div>
                <w:div w:id="1330601224">
                  <w:marLeft w:val="0"/>
                  <w:marRight w:val="0"/>
                  <w:marTop w:val="0"/>
                  <w:marBottom w:val="0"/>
                  <w:divBdr>
                    <w:top w:val="none" w:sz="0" w:space="0" w:color="auto"/>
                    <w:left w:val="none" w:sz="0" w:space="0" w:color="auto"/>
                    <w:bottom w:val="none" w:sz="0" w:space="0" w:color="auto"/>
                    <w:right w:val="none" w:sz="0" w:space="0" w:color="auto"/>
                  </w:divBdr>
                </w:div>
                <w:div w:id="843978404">
                  <w:marLeft w:val="0"/>
                  <w:marRight w:val="0"/>
                  <w:marTop w:val="0"/>
                  <w:marBottom w:val="0"/>
                  <w:divBdr>
                    <w:top w:val="none" w:sz="0" w:space="0" w:color="auto"/>
                    <w:left w:val="none" w:sz="0" w:space="0" w:color="auto"/>
                    <w:bottom w:val="none" w:sz="0" w:space="0" w:color="auto"/>
                    <w:right w:val="none" w:sz="0" w:space="0" w:color="auto"/>
                  </w:divBdr>
                </w:div>
                <w:div w:id="860364213">
                  <w:marLeft w:val="0"/>
                  <w:marRight w:val="0"/>
                  <w:marTop w:val="0"/>
                  <w:marBottom w:val="0"/>
                  <w:divBdr>
                    <w:top w:val="none" w:sz="0" w:space="0" w:color="auto"/>
                    <w:left w:val="none" w:sz="0" w:space="0" w:color="auto"/>
                    <w:bottom w:val="none" w:sz="0" w:space="0" w:color="auto"/>
                    <w:right w:val="none" w:sz="0" w:space="0" w:color="auto"/>
                  </w:divBdr>
                </w:div>
                <w:div w:id="825973931">
                  <w:marLeft w:val="0"/>
                  <w:marRight w:val="0"/>
                  <w:marTop w:val="0"/>
                  <w:marBottom w:val="0"/>
                  <w:divBdr>
                    <w:top w:val="none" w:sz="0" w:space="0" w:color="auto"/>
                    <w:left w:val="none" w:sz="0" w:space="0" w:color="auto"/>
                    <w:bottom w:val="none" w:sz="0" w:space="0" w:color="auto"/>
                    <w:right w:val="none" w:sz="0" w:space="0" w:color="auto"/>
                  </w:divBdr>
                </w:div>
                <w:div w:id="1080299187">
                  <w:marLeft w:val="0"/>
                  <w:marRight w:val="0"/>
                  <w:marTop w:val="0"/>
                  <w:marBottom w:val="0"/>
                  <w:divBdr>
                    <w:top w:val="none" w:sz="0" w:space="0" w:color="auto"/>
                    <w:left w:val="none" w:sz="0" w:space="0" w:color="auto"/>
                    <w:bottom w:val="none" w:sz="0" w:space="0" w:color="auto"/>
                    <w:right w:val="none" w:sz="0" w:space="0" w:color="auto"/>
                  </w:divBdr>
                </w:div>
                <w:div w:id="131602579">
                  <w:marLeft w:val="0"/>
                  <w:marRight w:val="0"/>
                  <w:marTop w:val="0"/>
                  <w:marBottom w:val="0"/>
                  <w:divBdr>
                    <w:top w:val="none" w:sz="0" w:space="0" w:color="auto"/>
                    <w:left w:val="none" w:sz="0" w:space="0" w:color="auto"/>
                    <w:bottom w:val="none" w:sz="0" w:space="0" w:color="auto"/>
                    <w:right w:val="none" w:sz="0" w:space="0" w:color="auto"/>
                  </w:divBdr>
                </w:div>
                <w:div w:id="1260798512">
                  <w:marLeft w:val="0"/>
                  <w:marRight w:val="0"/>
                  <w:marTop w:val="0"/>
                  <w:marBottom w:val="0"/>
                  <w:divBdr>
                    <w:top w:val="none" w:sz="0" w:space="0" w:color="auto"/>
                    <w:left w:val="none" w:sz="0" w:space="0" w:color="auto"/>
                    <w:bottom w:val="none" w:sz="0" w:space="0" w:color="auto"/>
                    <w:right w:val="none" w:sz="0" w:space="0" w:color="auto"/>
                  </w:divBdr>
                </w:div>
                <w:div w:id="1258556679">
                  <w:marLeft w:val="0"/>
                  <w:marRight w:val="0"/>
                  <w:marTop w:val="0"/>
                  <w:marBottom w:val="0"/>
                  <w:divBdr>
                    <w:top w:val="none" w:sz="0" w:space="0" w:color="auto"/>
                    <w:left w:val="none" w:sz="0" w:space="0" w:color="auto"/>
                    <w:bottom w:val="none" w:sz="0" w:space="0" w:color="auto"/>
                    <w:right w:val="none" w:sz="0" w:space="0" w:color="auto"/>
                  </w:divBdr>
                </w:div>
                <w:div w:id="1161043933">
                  <w:marLeft w:val="0"/>
                  <w:marRight w:val="0"/>
                  <w:marTop w:val="0"/>
                  <w:marBottom w:val="0"/>
                  <w:divBdr>
                    <w:top w:val="none" w:sz="0" w:space="0" w:color="auto"/>
                    <w:left w:val="none" w:sz="0" w:space="0" w:color="auto"/>
                    <w:bottom w:val="none" w:sz="0" w:space="0" w:color="auto"/>
                    <w:right w:val="none" w:sz="0" w:space="0" w:color="auto"/>
                  </w:divBdr>
                </w:div>
                <w:div w:id="1732582590">
                  <w:marLeft w:val="0"/>
                  <w:marRight w:val="0"/>
                  <w:marTop w:val="0"/>
                  <w:marBottom w:val="0"/>
                  <w:divBdr>
                    <w:top w:val="none" w:sz="0" w:space="0" w:color="auto"/>
                    <w:left w:val="none" w:sz="0" w:space="0" w:color="auto"/>
                    <w:bottom w:val="none" w:sz="0" w:space="0" w:color="auto"/>
                    <w:right w:val="none" w:sz="0" w:space="0" w:color="auto"/>
                  </w:divBdr>
                </w:div>
                <w:div w:id="941768333">
                  <w:marLeft w:val="0"/>
                  <w:marRight w:val="0"/>
                  <w:marTop w:val="0"/>
                  <w:marBottom w:val="0"/>
                  <w:divBdr>
                    <w:top w:val="none" w:sz="0" w:space="0" w:color="auto"/>
                    <w:left w:val="none" w:sz="0" w:space="0" w:color="auto"/>
                    <w:bottom w:val="none" w:sz="0" w:space="0" w:color="auto"/>
                    <w:right w:val="none" w:sz="0" w:space="0" w:color="auto"/>
                  </w:divBdr>
                </w:div>
                <w:div w:id="957491141">
                  <w:marLeft w:val="0"/>
                  <w:marRight w:val="0"/>
                  <w:marTop w:val="0"/>
                  <w:marBottom w:val="0"/>
                  <w:divBdr>
                    <w:top w:val="none" w:sz="0" w:space="0" w:color="auto"/>
                    <w:left w:val="none" w:sz="0" w:space="0" w:color="auto"/>
                    <w:bottom w:val="none" w:sz="0" w:space="0" w:color="auto"/>
                    <w:right w:val="none" w:sz="0" w:space="0" w:color="auto"/>
                  </w:divBdr>
                </w:div>
                <w:div w:id="1033771885">
                  <w:marLeft w:val="0"/>
                  <w:marRight w:val="0"/>
                  <w:marTop w:val="0"/>
                  <w:marBottom w:val="0"/>
                  <w:divBdr>
                    <w:top w:val="none" w:sz="0" w:space="0" w:color="auto"/>
                    <w:left w:val="none" w:sz="0" w:space="0" w:color="auto"/>
                    <w:bottom w:val="none" w:sz="0" w:space="0" w:color="auto"/>
                    <w:right w:val="none" w:sz="0" w:space="0" w:color="auto"/>
                  </w:divBdr>
                </w:div>
                <w:div w:id="869301399">
                  <w:marLeft w:val="0"/>
                  <w:marRight w:val="0"/>
                  <w:marTop w:val="0"/>
                  <w:marBottom w:val="0"/>
                  <w:divBdr>
                    <w:top w:val="none" w:sz="0" w:space="0" w:color="auto"/>
                    <w:left w:val="none" w:sz="0" w:space="0" w:color="auto"/>
                    <w:bottom w:val="none" w:sz="0" w:space="0" w:color="auto"/>
                    <w:right w:val="none" w:sz="0" w:space="0" w:color="auto"/>
                  </w:divBdr>
                </w:div>
                <w:div w:id="1216087017">
                  <w:marLeft w:val="0"/>
                  <w:marRight w:val="0"/>
                  <w:marTop w:val="0"/>
                  <w:marBottom w:val="0"/>
                  <w:divBdr>
                    <w:top w:val="none" w:sz="0" w:space="0" w:color="auto"/>
                    <w:left w:val="none" w:sz="0" w:space="0" w:color="auto"/>
                    <w:bottom w:val="none" w:sz="0" w:space="0" w:color="auto"/>
                    <w:right w:val="none" w:sz="0" w:space="0" w:color="auto"/>
                  </w:divBdr>
                </w:div>
                <w:div w:id="284966152">
                  <w:marLeft w:val="0"/>
                  <w:marRight w:val="0"/>
                  <w:marTop w:val="0"/>
                  <w:marBottom w:val="0"/>
                  <w:divBdr>
                    <w:top w:val="none" w:sz="0" w:space="0" w:color="auto"/>
                    <w:left w:val="none" w:sz="0" w:space="0" w:color="auto"/>
                    <w:bottom w:val="none" w:sz="0" w:space="0" w:color="auto"/>
                    <w:right w:val="none" w:sz="0" w:space="0" w:color="auto"/>
                  </w:divBdr>
                </w:div>
                <w:div w:id="2074503089">
                  <w:marLeft w:val="0"/>
                  <w:marRight w:val="0"/>
                  <w:marTop w:val="0"/>
                  <w:marBottom w:val="0"/>
                  <w:divBdr>
                    <w:top w:val="none" w:sz="0" w:space="0" w:color="auto"/>
                    <w:left w:val="none" w:sz="0" w:space="0" w:color="auto"/>
                    <w:bottom w:val="none" w:sz="0" w:space="0" w:color="auto"/>
                    <w:right w:val="none" w:sz="0" w:space="0" w:color="auto"/>
                  </w:divBdr>
                </w:div>
                <w:div w:id="405347951">
                  <w:marLeft w:val="0"/>
                  <w:marRight w:val="0"/>
                  <w:marTop w:val="0"/>
                  <w:marBottom w:val="0"/>
                  <w:divBdr>
                    <w:top w:val="none" w:sz="0" w:space="0" w:color="auto"/>
                    <w:left w:val="none" w:sz="0" w:space="0" w:color="auto"/>
                    <w:bottom w:val="none" w:sz="0" w:space="0" w:color="auto"/>
                    <w:right w:val="none" w:sz="0" w:space="0" w:color="auto"/>
                  </w:divBdr>
                </w:div>
                <w:div w:id="720517757">
                  <w:marLeft w:val="0"/>
                  <w:marRight w:val="0"/>
                  <w:marTop w:val="0"/>
                  <w:marBottom w:val="0"/>
                  <w:divBdr>
                    <w:top w:val="none" w:sz="0" w:space="0" w:color="auto"/>
                    <w:left w:val="none" w:sz="0" w:space="0" w:color="auto"/>
                    <w:bottom w:val="none" w:sz="0" w:space="0" w:color="auto"/>
                    <w:right w:val="none" w:sz="0" w:space="0" w:color="auto"/>
                  </w:divBdr>
                </w:div>
                <w:div w:id="1904169928">
                  <w:marLeft w:val="0"/>
                  <w:marRight w:val="0"/>
                  <w:marTop w:val="0"/>
                  <w:marBottom w:val="0"/>
                  <w:divBdr>
                    <w:top w:val="none" w:sz="0" w:space="0" w:color="auto"/>
                    <w:left w:val="none" w:sz="0" w:space="0" w:color="auto"/>
                    <w:bottom w:val="none" w:sz="0" w:space="0" w:color="auto"/>
                    <w:right w:val="none" w:sz="0" w:space="0" w:color="auto"/>
                  </w:divBdr>
                </w:div>
                <w:div w:id="1167864387">
                  <w:marLeft w:val="0"/>
                  <w:marRight w:val="0"/>
                  <w:marTop w:val="0"/>
                  <w:marBottom w:val="0"/>
                  <w:divBdr>
                    <w:top w:val="none" w:sz="0" w:space="0" w:color="auto"/>
                    <w:left w:val="none" w:sz="0" w:space="0" w:color="auto"/>
                    <w:bottom w:val="none" w:sz="0" w:space="0" w:color="auto"/>
                    <w:right w:val="none" w:sz="0" w:space="0" w:color="auto"/>
                  </w:divBdr>
                </w:div>
                <w:div w:id="1120223390">
                  <w:marLeft w:val="0"/>
                  <w:marRight w:val="0"/>
                  <w:marTop w:val="0"/>
                  <w:marBottom w:val="0"/>
                  <w:divBdr>
                    <w:top w:val="none" w:sz="0" w:space="0" w:color="auto"/>
                    <w:left w:val="none" w:sz="0" w:space="0" w:color="auto"/>
                    <w:bottom w:val="none" w:sz="0" w:space="0" w:color="auto"/>
                    <w:right w:val="none" w:sz="0" w:space="0" w:color="auto"/>
                  </w:divBdr>
                </w:div>
                <w:div w:id="363141367">
                  <w:marLeft w:val="0"/>
                  <w:marRight w:val="0"/>
                  <w:marTop w:val="0"/>
                  <w:marBottom w:val="0"/>
                  <w:divBdr>
                    <w:top w:val="none" w:sz="0" w:space="0" w:color="auto"/>
                    <w:left w:val="none" w:sz="0" w:space="0" w:color="auto"/>
                    <w:bottom w:val="none" w:sz="0" w:space="0" w:color="auto"/>
                    <w:right w:val="none" w:sz="0" w:space="0" w:color="auto"/>
                  </w:divBdr>
                </w:div>
                <w:div w:id="1537742750">
                  <w:marLeft w:val="0"/>
                  <w:marRight w:val="0"/>
                  <w:marTop w:val="0"/>
                  <w:marBottom w:val="0"/>
                  <w:divBdr>
                    <w:top w:val="none" w:sz="0" w:space="0" w:color="auto"/>
                    <w:left w:val="none" w:sz="0" w:space="0" w:color="auto"/>
                    <w:bottom w:val="none" w:sz="0" w:space="0" w:color="auto"/>
                    <w:right w:val="none" w:sz="0" w:space="0" w:color="auto"/>
                  </w:divBdr>
                </w:div>
                <w:div w:id="541477429">
                  <w:marLeft w:val="0"/>
                  <w:marRight w:val="0"/>
                  <w:marTop w:val="0"/>
                  <w:marBottom w:val="0"/>
                  <w:divBdr>
                    <w:top w:val="none" w:sz="0" w:space="0" w:color="auto"/>
                    <w:left w:val="none" w:sz="0" w:space="0" w:color="auto"/>
                    <w:bottom w:val="none" w:sz="0" w:space="0" w:color="auto"/>
                    <w:right w:val="none" w:sz="0" w:space="0" w:color="auto"/>
                  </w:divBdr>
                </w:div>
                <w:div w:id="1882401897">
                  <w:marLeft w:val="0"/>
                  <w:marRight w:val="0"/>
                  <w:marTop w:val="0"/>
                  <w:marBottom w:val="0"/>
                  <w:divBdr>
                    <w:top w:val="none" w:sz="0" w:space="0" w:color="auto"/>
                    <w:left w:val="none" w:sz="0" w:space="0" w:color="auto"/>
                    <w:bottom w:val="none" w:sz="0" w:space="0" w:color="auto"/>
                    <w:right w:val="none" w:sz="0" w:space="0" w:color="auto"/>
                  </w:divBdr>
                </w:div>
                <w:div w:id="1085762005">
                  <w:marLeft w:val="0"/>
                  <w:marRight w:val="0"/>
                  <w:marTop w:val="0"/>
                  <w:marBottom w:val="0"/>
                  <w:divBdr>
                    <w:top w:val="none" w:sz="0" w:space="0" w:color="auto"/>
                    <w:left w:val="none" w:sz="0" w:space="0" w:color="auto"/>
                    <w:bottom w:val="none" w:sz="0" w:space="0" w:color="auto"/>
                    <w:right w:val="none" w:sz="0" w:space="0" w:color="auto"/>
                  </w:divBdr>
                </w:div>
                <w:div w:id="891699479">
                  <w:marLeft w:val="0"/>
                  <w:marRight w:val="0"/>
                  <w:marTop w:val="0"/>
                  <w:marBottom w:val="0"/>
                  <w:divBdr>
                    <w:top w:val="none" w:sz="0" w:space="0" w:color="auto"/>
                    <w:left w:val="none" w:sz="0" w:space="0" w:color="auto"/>
                    <w:bottom w:val="none" w:sz="0" w:space="0" w:color="auto"/>
                    <w:right w:val="none" w:sz="0" w:space="0" w:color="auto"/>
                  </w:divBdr>
                </w:div>
                <w:div w:id="892543256">
                  <w:marLeft w:val="0"/>
                  <w:marRight w:val="0"/>
                  <w:marTop w:val="0"/>
                  <w:marBottom w:val="0"/>
                  <w:divBdr>
                    <w:top w:val="none" w:sz="0" w:space="0" w:color="auto"/>
                    <w:left w:val="none" w:sz="0" w:space="0" w:color="auto"/>
                    <w:bottom w:val="none" w:sz="0" w:space="0" w:color="auto"/>
                    <w:right w:val="none" w:sz="0" w:space="0" w:color="auto"/>
                  </w:divBdr>
                </w:div>
                <w:div w:id="962923583">
                  <w:marLeft w:val="0"/>
                  <w:marRight w:val="0"/>
                  <w:marTop w:val="0"/>
                  <w:marBottom w:val="0"/>
                  <w:divBdr>
                    <w:top w:val="none" w:sz="0" w:space="0" w:color="auto"/>
                    <w:left w:val="none" w:sz="0" w:space="0" w:color="auto"/>
                    <w:bottom w:val="none" w:sz="0" w:space="0" w:color="auto"/>
                    <w:right w:val="none" w:sz="0" w:space="0" w:color="auto"/>
                  </w:divBdr>
                </w:div>
                <w:div w:id="1240366318">
                  <w:marLeft w:val="0"/>
                  <w:marRight w:val="0"/>
                  <w:marTop w:val="0"/>
                  <w:marBottom w:val="0"/>
                  <w:divBdr>
                    <w:top w:val="none" w:sz="0" w:space="0" w:color="auto"/>
                    <w:left w:val="none" w:sz="0" w:space="0" w:color="auto"/>
                    <w:bottom w:val="none" w:sz="0" w:space="0" w:color="auto"/>
                    <w:right w:val="none" w:sz="0" w:space="0" w:color="auto"/>
                  </w:divBdr>
                </w:div>
                <w:div w:id="1972711715">
                  <w:marLeft w:val="0"/>
                  <w:marRight w:val="0"/>
                  <w:marTop w:val="0"/>
                  <w:marBottom w:val="0"/>
                  <w:divBdr>
                    <w:top w:val="none" w:sz="0" w:space="0" w:color="auto"/>
                    <w:left w:val="none" w:sz="0" w:space="0" w:color="auto"/>
                    <w:bottom w:val="none" w:sz="0" w:space="0" w:color="auto"/>
                    <w:right w:val="none" w:sz="0" w:space="0" w:color="auto"/>
                  </w:divBdr>
                </w:div>
                <w:div w:id="714695221">
                  <w:marLeft w:val="0"/>
                  <w:marRight w:val="0"/>
                  <w:marTop w:val="0"/>
                  <w:marBottom w:val="0"/>
                  <w:divBdr>
                    <w:top w:val="none" w:sz="0" w:space="0" w:color="auto"/>
                    <w:left w:val="none" w:sz="0" w:space="0" w:color="auto"/>
                    <w:bottom w:val="none" w:sz="0" w:space="0" w:color="auto"/>
                    <w:right w:val="none" w:sz="0" w:space="0" w:color="auto"/>
                  </w:divBdr>
                </w:div>
                <w:div w:id="1029260135">
                  <w:marLeft w:val="0"/>
                  <w:marRight w:val="0"/>
                  <w:marTop w:val="0"/>
                  <w:marBottom w:val="0"/>
                  <w:divBdr>
                    <w:top w:val="none" w:sz="0" w:space="0" w:color="auto"/>
                    <w:left w:val="none" w:sz="0" w:space="0" w:color="auto"/>
                    <w:bottom w:val="none" w:sz="0" w:space="0" w:color="auto"/>
                    <w:right w:val="none" w:sz="0" w:space="0" w:color="auto"/>
                  </w:divBdr>
                </w:div>
                <w:div w:id="1713072316">
                  <w:marLeft w:val="0"/>
                  <w:marRight w:val="0"/>
                  <w:marTop w:val="0"/>
                  <w:marBottom w:val="0"/>
                  <w:divBdr>
                    <w:top w:val="none" w:sz="0" w:space="0" w:color="auto"/>
                    <w:left w:val="none" w:sz="0" w:space="0" w:color="auto"/>
                    <w:bottom w:val="none" w:sz="0" w:space="0" w:color="auto"/>
                    <w:right w:val="none" w:sz="0" w:space="0" w:color="auto"/>
                  </w:divBdr>
                </w:div>
                <w:div w:id="432894981">
                  <w:marLeft w:val="0"/>
                  <w:marRight w:val="0"/>
                  <w:marTop w:val="0"/>
                  <w:marBottom w:val="0"/>
                  <w:divBdr>
                    <w:top w:val="none" w:sz="0" w:space="0" w:color="auto"/>
                    <w:left w:val="none" w:sz="0" w:space="0" w:color="auto"/>
                    <w:bottom w:val="none" w:sz="0" w:space="0" w:color="auto"/>
                    <w:right w:val="none" w:sz="0" w:space="0" w:color="auto"/>
                  </w:divBdr>
                </w:div>
                <w:div w:id="516504277">
                  <w:marLeft w:val="0"/>
                  <w:marRight w:val="0"/>
                  <w:marTop w:val="0"/>
                  <w:marBottom w:val="0"/>
                  <w:divBdr>
                    <w:top w:val="none" w:sz="0" w:space="0" w:color="auto"/>
                    <w:left w:val="none" w:sz="0" w:space="0" w:color="auto"/>
                    <w:bottom w:val="none" w:sz="0" w:space="0" w:color="auto"/>
                    <w:right w:val="none" w:sz="0" w:space="0" w:color="auto"/>
                  </w:divBdr>
                </w:div>
                <w:div w:id="121191915">
                  <w:marLeft w:val="0"/>
                  <w:marRight w:val="0"/>
                  <w:marTop w:val="0"/>
                  <w:marBottom w:val="0"/>
                  <w:divBdr>
                    <w:top w:val="none" w:sz="0" w:space="0" w:color="auto"/>
                    <w:left w:val="none" w:sz="0" w:space="0" w:color="auto"/>
                    <w:bottom w:val="none" w:sz="0" w:space="0" w:color="auto"/>
                    <w:right w:val="none" w:sz="0" w:space="0" w:color="auto"/>
                  </w:divBdr>
                </w:div>
                <w:div w:id="183906038">
                  <w:marLeft w:val="0"/>
                  <w:marRight w:val="0"/>
                  <w:marTop w:val="0"/>
                  <w:marBottom w:val="0"/>
                  <w:divBdr>
                    <w:top w:val="none" w:sz="0" w:space="0" w:color="auto"/>
                    <w:left w:val="none" w:sz="0" w:space="0" w:color="auto"/>
                    <w:bottom w:val="none" w:sz="0" w:space="0" w:color="auto"/>
                    <w:right w:val="none" w:sz="0" w:space="0" w:color="auto"/>
                  </w:divBdr>
                </w:div>
                <w:div w:id="652761864">
                  <w:marLeft w:val="0"/>
                  <w:marRight w:val="0"/>
                  <w:marTop w:val="0"/>
                  <w:marBottom w:val="0"/>
                  <w:divBdr>
                    <w:top w:val="none" w:sz="0" w:space="0" w:color="auto"/>
                    <w:left w:val="none" w:sz="0" w:space="0" w:color="auto"/>
                    <w:bottom w:val="none" w:sz="0" w:space="0" w:color="auto"/>
                    <w:right w:val="none" w:sz="0" w:space="0" w:color="auto"/>
                  </w:divBdr>
                </w:div>
                <w:div w:id="1894655792">
                  <w:marLeft w:val="0"/>
                  <w:marRight w:val="0"/>
                  <w:marTop w:val="0"/>
                  <w:marBottom w:val="0"/>
                  <w:divBdr>
                    <w:top w:val="none" w:sz="0" w:space="0" w:color="auto"/>
                    <w:left w:val="none" w:sz="0" w:space="0" w:color="auto"/>
                    <w:bottom w:val="none" w:sz="0" w:space="0" w:color="auto"/>
                    <w:right w:val="none" w:sz="0" w:space="0" w:color="auto"/>
                  </w:divBdr>
                </w:div>
                <w:div w:id="1997420550">
                  <w:marLeft w:val="0"/>
                  <w:marRight w:val="0"/>
                  <w:marTop w:val="0"/>
                  <w:marBottom w:val="0"/>
                  <w:divBdr>
                    <w:top w:val="none" w:sz="0" w:space="0" w:color="auto"/>
                    <w:left w:val="none" w:sz="0" w:space="0" w:color="auto"/>
                    <w:bottom w:val="none" w:sz="0" w:space="0" w:color="auto"/>
                    <w:right w:val="none" w:sz="0" w:space="0" w:color="auto"/>
                  </w:divBdr>
                </w:div>
                <w:div w:id="16058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45">
          <w:marLeft w:val="0"/>
          <w:marRight w:val="0"/>
          <w:marTop w:val="0"/>
          <w:marBottom w:val="0"/>
          <w:divBdr>
            <w:top w:val="none" w:sz="0" w:space="0" w:color="auto"/>
            <w:left w:val="none" w:sz="0" w:space="0" w:color="auto"/>
            <w:bottom w:val="none" w:sz="0" w:space="0" w:color="auto"/>
            <w:right w:val="none" w:sz="0" w:space="0" w:color="auto"/>
          </w:divBdr>
        </w:div>
        <w:div w:id="383723899">
          <w:marLeft w:val="0"/>
          <w:marRight w:val="0"/>
          <w:marTop w:val="0"/>
          <w:marBottom w:val="0"/>
          <w:divBdr>
            <w:top w:val="none" w:sz="0" w:space="0" w:color="auto"/>
            <w:left w:val="none" w:sz="0" w:space="0" w:color="auto"/>
            <w:bottom w:val="none" w:sz="0" w:space="0" w:color="auto"/>
            <w:right w:val="none" w:sz="0" w:space="0" w:color="auto"/>
          </w:divBdr>
          <w:divsChild>
            <w:div w:id="1289162765">
              <w:marLeft w:val="0"/>
              <w:marRight w:val="0"/>
              <w:marTop w:val="0"/>
              <w:marBottom w:val="0"/>
              <w:divBdr>
                <w:top w:val="none" w:sz="0" w:space="0" w:color="auto"/>
                <w:left w:val="none" w:sz="0" w:space="0" w:color="auto"/>
                <w:bottom w:val="none" w:sz="0" w:space="0" w:color="auto"/>
                <w:right w:val="none" w:sz="0" w:space="0" w:color="auto"/>
              </w:divBdr>
            </w:div>
            <w:div w:id="1300455508">
              <w:marLeft w:val="0"/>
              <w:marRight w:val="0"/>
              <w:marTop w:val="0"/>
              <w:marBottom w:val="0"/>
              <w:divBdr>
                <w:top w:val="none" w:sz="0" w:space="0" w:color="auto"/>
                <w:left w:val="none" w:sz="0" w:space="0" w:color="auto"/>
                <w:bottom w:val="none" w:sz="0" w:space="0" w:color="auto"/>
                <w:right w:val="none" w:sz="0" w:space="0" w:color="auto"/>
              </w:divBdr>
            </w:div>
          </w:divsChild>
        </w:div>
        <w:div w:id="1756394967">
          <w:marLeft w:val="0"/>
          <w:marRight w:val="0"/>
          <w:marTop w:val="0"/>
          <w:marBottom w:val="0"/>
          <w:divBdr>
            <w:top w:val="none" w:sz="0" w:space="0" w:color="auto"/>
            <w:left w:val="none" w:sz="0" w:space="0" w:color="auto"/>
            <w:bottom w:val="none" w:sz="0" w:space="0" w:color="auto"/>
            <w:right w:val="none" w:sz="0" w:space="0" w:color="auto"/>
          </w:divBdr>
        </w:div>
        <w:div w:id="1759863098">
          <w:marLeft w:val="0"/>
          <w:marRight w:val="0"/>
          <w:marTop w:val="0"/>
          <w:marBottom w:val="0"/>
          <w:divBdr>
            <w:top w:val="none" w:sz="0" w:space="0" w:color="auto"/>
            <w:left w:val="none" w:sz="0" w:space="0" w:color="auto"/>
            <w:bottom w:val="none" w:sz="0" w:space="0" w:color="auto"/>
            <w:right w:val="none" w:sz="0" w:space="0" w:color="auto"/>
          </w:divBdr>
        </w:div>
        <w:div w:id="1732000048">
          <w:marLeft w:val="0"/>
          <w:marRight w:val="0"/>
          <w:marTop w:val="0"/>
          <w:marBottom w:val="0"/>
          <w:divBdr>
            <w:top w:val="none" w:sz="0" w:space="0" w:color="auto"/>
            <w:left w:val="none" w:sz="0" w:space="0" w:color="auto"/>
            <w:bottom w:val="none" w:sz="0" w:space="0" w:color="auto"/>
            <w:right w:val="none" w:sz="0" w:space="0" w:color="auto"/>
          </w:divBdr>
        </w:div>
        <w:div w:id="1823691670">
          <w:marLeft w:val="0"/>
          <w:marRight w:val="0"/>
          <w:marTop w:val="0"/>
          <w:marBottom w:val="0"/>
          <w:divBdr>
            <w:top w:val="none" w:sz="0" w:space="0" w:color="auto"/>
            <w:left w:val="none" w:sz="0" w:space="0" w:color="auto"/>
            <w:bottom w:val="none" w:sz="0" w:space="0" w:color="auto"/>
            <w:right w:val="none" w:sz="0" w:space="0" w:color="auto"/>
          </w:divBdr>
        </w:div>
        <w:div w:id="1466661268">
          <w:marLeft w:val="0"/>
          <w:marRight w:val="0"/>
          <w:marTop w:val="0"/>
          <w:marBottom w:val="0"/>
          <w:divBdr>
            <w:top w:val="none" w:sz="0" w:space="0" w:color="auto"/>
            <w:left w:val="none" w:sz="0" w:space="0" w:color="auto"/>
            <w:bottom w:val="none" w:sz="0" w:space="0" w:color="auto"/>
            <w:right w:val="none" w:sz="0" w:space="0" w:color="auto"/>
          </w:divBdr>
          <w:divsChild>
            <w:div w:id="1091313812">
              <w:marLeft w:val="0"/>
              <w:marRight w:val="0"/>
              <w:marTop w:val="0"/>
              <w:marBottom w:val="0"/>
              <w:divBdr>
                <w:top w:val="none" w:sz="0" w:space="0" w:color="auto"/>
                <w:left w:val="none" w:sz="0" w:space="0" w:color="auto"/>
                <w:bottom w:val="none" w:sz="0" w:space="0" w:color="auto"/>
                <w:right w:val="none" w:sz="0" w:space="0" w:color="auto"/>
              </w:divBdr>
            </w:div>
            <w:div w:id="1451511158">
              <w:marLeft w:val="0"/>
              <w:marRight w:val="0"/>
              <w:marTop w:val="0"/>
              <w:marBottom w:val="0"/>
              <w:divBdr>
                <w:top w:val="none" w:sz="0" w:space="0" w:color="auto"/>
                <w:left w:val="none" w:sz="0" w:space="0" w:color="auto"/>
                <w:bottom w:val="none" w:sz="0" w:space="0" w:color="auto"/>
                <w:right w:val="none" w:sz="0" w:space="0" w:color="auto"/>
              </w:divBdr>
            </w:div>
          </w:divsChild>
        </w:div>
        <w:div w:id="1389844109">
          <w:marLeft w:val="0"/>
          <w:marRight w:val="0"/>
          <w:marTop w:val="0"/>
          <w:marBottom w:val="0"/>
          <w:divBdr>
            <w:top w:val="none" w:sz="0" w:space="0" w:color="auto"/>
            <w:left w:val="none" w:sz="0" w:space="0" w:color="auto"/>
            <w:bottom w:val="none" w:sz="0" w:space="0" w:color="auto"/>
            <w:right w:val="none" w:sz="0" w:space="0" w:color="auto"/>
          </w:divBdr>
        </w:div>
        <w:div w:id="48187097">
          <w:marLeft w:val="0"/>
          <w:marRight w:val="0"/>
          <w:marTop w:val="0"/>
          <w:marBottom w:val="0"/>
          <w:divBdr>
            <w:top w:val="none" w:sz="0" w:space="0" w:color="auto"/>
            <w:left w:val="none" w:sz="0" w:space="0" w:color="auto"/>
            <w:bottom w:val="none" w:sz="0" w:space="0" w:color="auto"/>
            <w:right w:val="none" w:sz="0" w:space="0" w:color="auto"/>
          </w:divBdr>
        </w:div>
        <w:div w:id="346566149">
          <w:marLeft w:val="0"/>
          <w:marRight w:val="0"/>
          <w:marTop w:val="0"/>
          <w:marBottom w:val="0"/>
          <w:divBdr>
            <w:top w:val="none" w:sz="0" w:space="0" w:color="auto"/>
            <w:left w:val="none" w:sz="0" w:space="0" w:color="auto"/>
            <w:bottom w:val="none" w:sz="0" w:space="0" w:color="auto"/>
            <w:right w:val="none" w:sz="0" w:space="0" w:color="auto"/>
          </w:divBdr>
        </w:div>
        <w:div w:id="434177267">
          <w:marLeft w:val="0"/>
          <w:marRight w:val="0"/>
          <w:marTop w:val="0"/>
          <w:marBottom w:val="0"/>
          <w:divBdr>
            <w:top w:val="none" w:sz="0" w:space="0" w:color="auto"/>
            <w:left w:val="none" w:sz="0" w:space="0" w:color="auto"/>
            <w:bottom w:val="none" w:sz="0" w:space="0" w:color="auto"/>
            <w:right w:val="none" w:sz="0" w:space="0" w:color="auto"/>
          </w:divBdr>
        </w:div>
        <w:div w:id="255335228">
          <w:marLeft w:val="0"/>
          <w:marRight w:val="0"/>
          <w:marTop w:val="0"/>
          <w:marBottom w:val="0"/>
          <w:divBdr>
            <w:top w:val="none" w:sz="0" w:space="0" w:color="auto"/>
            <w:left w:val="none" w:sz="0" w:space="0" w:color="auto"/>
            <w:bottom w:val="none" w:sz="0" w:space="0" w:color="auto"/>
            <w:right w:val="none" w:sz="0" w:space="0" w:color="auto"/>
          </w:divBdr>
          <w:divsChild>
            <w:div w:id="1427193711">
              <w:marLeft w:val="0"/>
              <w:marRight w:val="0"/>
              <w:marTop w:val="0"/>
              <w:marBottom w:val="0"/>
              <w:divBdr>
                <w:top w:val="none" w:sz="0" w:space="0" w:color="auto"/>
                <w:left w:val="none" w:sz="0" w:space="0" w:color="auto"/>
                <w:bottom w:val="none" w:sz="0" w:space="0" w:color="auto"/>
                <w:right w:val="none" w:sz="0" w:space="0" w:color="auto"/>
              </w:divBdr>
            </w:div>
            <w:div w:id="490756228">
              <w:marLeft w:val="0"/>
              <w:marRight w:val="0"/>
              <w:marTop w:val="0"/>
              <w:marBottom w:val="0"/>
              <w:divBdr>
                <w:top w:val="none" w:sz="0" w:space="0" w:color="auto"/>
                <w:left w:val="none" w:sz="0" w:space="0" w:color="auto"/>
                <w:bottom w:val="none" w:sz="0" w:space="0" w:color="auto"/>
                <w:right w:val="none" w:sz="0" w:space="0" w:color="auto"/>
              </w:divBdr>
            </w:div>
          </w:divsChild>
        </w:div>
        <w:div w:id="1620911332">
          <w:marLeft w:val="0"/>
          <w:marRight w:val="0"/>
          <w:marTop w:val="0"/>
          <w:marBottom w:val="0"/>
          <w:divBdr>
            <w:top w:val="none" w:sz="0" w:space="0" w:color="auto"/>
            <w:left w:val="none" w:sz="0" w:space="0" w:color="auto"/>
            <w:bottom w:val="none" w:sz="0" w:space="0" w:color="auto"/>
            <w:right w:val="none" w:sz="0" w:space="0" w:color="auto"/>
          </w:divBdr>
        </w:div>
        <w:div w:id="1163814244">
          <w:marLeft w:val="0"/>
          <w:marRight w:val="0"/>
          <w:marTop w:val="0"/>
          <w:marBottom w:val="0"/>
          <w:divBdr>
            <w:top w:val="none" w:sz="0" w:space="0" w:color="auto"/>
            <w:left w:val="none" w:sz="0" w:space="0" w:color="auto"/>
            <w:bottom w:val="none" w:sz="0" w:space="0" w:color="auto"/>
            <w:right w:val="none" w:sz="0" w:space="0" w:color="auto"/>
          </w:divBdr>
        </w:div>
        <w:div w:id="1121610546">
          <w:marLeft w:val="0"/>
          <w:marRight w:val="0"/>
          <w:marTop w:val="0"/>
          <w:marBottom w:val="0"/>
          <w:divBdr>
            <w:top w:val="none" w:sz="0" w:space="0" w:color="auto"/>
            <w:left w:val="none" w:sz="0" w:space="0" w:color="auto"/>
            <w:bottom w:val="none" w:sz="0" w:space="0" w:color="auto"/>
            <w:right w:val="none" w:sz="0" w:space="0" w:color="auto"/>
          </w:divBdr>
        </w:div>
        <w:div w:id="87503377">
          <w:marLeft w:val="0"/>
          <w:marRight w:val="0"/>
          <w:marTop w:val="0"/>
          <w:marBottom w:val="0"/>
          <w:divBdr>
            <w:top w:val="none" w:sz="0" w:space="0" w:color="auto"/>
            <w:left w:val="none" w:sz="0" w:space="0" w:color="auto"/>
            <w:bottom w:val="none" w:sz="0" w:space="0" w:color="auto"/>
            <w:right w:val="none" w:sz="0" w:space="0" w:color="auto"/>
          </w:divBdr>
        </w:div>
        <w:div w:id="1224829768">
          <w:marLeft w:val="0"/>
          <w:marRight w:val="0"/>
          <w:marTop w:val="0"/>
          <w:marBottom w:val="0"/>
          <w:divBdr>
            <w:top w:val="none" w:sz="0" w:space="0" w:color="auto"/>
            <w:left w:val="none" w:sz="0" w:space="0" w:color="auto"/>
            <w:bottom w:val="none" w:sz="0" w:space="0" w:color="auto"/>
            <w:right w:val="none" w:sz="0" w:space="0" w:color="auto"/>
          </w:divBdr>
          <w:divsChild>
            <w:div w:id="1532953764">
              <w:marLeft w:val="0"/>
              <w:marRight w:val="0"/>
              <w:marTop w:val="0"/>
              <w:marBottom w:val="0"/>
              <w:divBdr>
                <w:top w:val="none" w:sz="0" w:space="0" w:color="auto"/>
                <w:left w:val="none" w:sz="0" w:space="0" w:color="auto"/>
                <w:bottom w:val="none" w:sz="0" w:space="0" w:color="auto"/>
                <w:right w:val="none" w:sz="0" w:space="0" w:color="auto"/>
              </w:divBdr>
            </w:div>
            <w:div w:id="242960931">
              <w:marLeft w:val="0"/>
              <w:marRight w:val="0"/>
              <w:marTop w:val="0"/>
              <w:marBottom w:val="0"/>
              <w:divBdr>
                <w:top w:val="none" w:sz="0" w:space="0" w:color="auto"/>
                <w:left w:val="none" w:sz="0" w:space="0" w:color="auto"/>
                <w:bottom w:val="none" w:sz="0" w:space="0" w:color="auto"/>
                <w:right w:val="none" w:sz="0" w:space="0" w:color="auto"/>
              </w:divBdr>
            </w:div>
          </w:divsChild>
        </w:div>
        <w:div w:id="1267227561">
          <w:marLeft w:val="0"/>
          <w:marRight w:val="0"/>
          <w:marTop w:val="0"/>
          <w:marBottom w:val="0"/>
          <w:divBdr>
            <w:top w:val="none" w:sz="0" w:space="0" w:color="auto"/>
            <w:left w:val="none" w:sz="0" w:space="0" w:color="auto"/>
            <w:bottom w:val="none" w:sz="0" w:space="0" w:color="auto"/>
            <w:right w:val="none" w:sz="0" w:space="0" w:color="auto"/>
          </w:divBdr>
        </w:div>
        <w:div w:id="2135709769">
          <w:marLeft w:val="0"/>
          <w:marRight w:val="0"/>
          <w:marTop w:val="0"/>
          <w:marBottom w:val="0"/>
          <w:divBdr>
            <w:top w:val="none" w:sz="0" w:space="0" w:color="auto"/>
            <w:left w:val="none" w:sz="0" w:space="0" w:color="auto"/>
            <w:bottom w:val="none" w:sz="0" w:space="0" w:color="auto"/>
            <w:right w:val="none" w:sz="0" w:space="0" w:color="auto"/>
          </w:divBdr>
        </w:div>
        <w:div w:id="483592333">
          <w:marLeft w:val="0"/>
          <w:marRight w:val="0"/>
          <w:marTop w:val="0"/>
          <w:marBottom w:val="0"/>
          <w:divBdr>
            <w:top w:val="none" w:sz="0" w:space="0" w:color="auto"/>
            <w:left w:val="none" w:sz="0" w:space="0" w:color="auto"/>
            <w:bottom w:val="none" w:sz="0" w:space="0" w:color="auto"/>
            <w:right w:val="none" w:sz="0" w:space="0" w:color="auto"/>
          </w:divBdr>
        </w:div>
        <w:div w:id="1326587964">
          <w:marLeft w:val="0"/>
          <w:marRight w:val="0"/>
          <w:marTop w:val="0"/>
          <w:marBottom w:val="0"/>
          <w:divBdr>
            <w:top w:val="none" w:sz="0" w:space="0" w:color="auto"/>
            <w:left w:val="none" w:sz="0" w:space="0" w:color="auto"/>
            <w:bottom w:val="none" w:sz="0" w:space="0" w:color="auto"/>
            <w:right w:val="none" w:sz="0" w:space="0" w:color="auto"/>
          </w:divBdr>
          <w:divsChild>
            <w:div w:id="438255455">
              <w:marLeft w:val="0"/>
              <w:marRight w:val="0"/>
              <w:marTop w:val="0"/>
              <w:marBottom w:val="0"/>
              <w:divBdr>
                <w:top w:val="none" w:sz="0" w:space="0" w:color="auto"/>
                <w:left w:val="none" w:sz="0" w:space="0" w:color="auto"/>
                <w:bottom w:val="none" w:sz="0" w:space="0" w:color="auto"/>
                <w:right w:val="none" w:sz="0" w:space="0" w:color="auto"/>
              </w:divBdr>
            </w:div>
            <w:div w:id="909920090">
              <w:marLeft w:val="0"/>
              <w:marRight w:val="0"/>
              <w:marTop w:val="0"/>
              <w:marBottom w:val="0"/>
              <w:divBdr>
                <w:top w:val="none" w:sz="0" w:space="0" w:color="auto"/>
                <w:left w:val="none" w:sz="0" w:space="0" w:color="auto"/>
                <w:bottom w:val="none" w:sz="0" w:space="0" w:color="auto"/>
                <w:right w:val="none" w:sz="0" w:space="0" w:color="auto"/>
              </w:divBdr>
            </w:div>
          </w:divsChild>
        </w:div>
        <w:div w:id="1095050500">
          <w:marLeft w:val="0"/>
          <w:marRight w:val="0"/>
          <w:marTop w:val="0"/>
          <w:marBottom w:val="0"/>
          <w:divBdr>
            <w:top w:val="none" w:sz="0" w:space="0" w:color="auto"/>
            <w:left w:val="none" w:sz="0" w:space="0" w:color="auto"/>
            <w:bottom w:val="none" w:sz="0" w:space="0" w:color="auto"/>
            <w:right w:val="none" w:sz="0" w:space="0" w:color="auto"/>
          </w:divBdr>
        </w:div>
        <w:div w:id="713966722">
          <w:marLeft w:val="0"/>
          <w:marRight w:val="0"/>
          <w:marTop w:val="0"/>
          <w:marBottom w:val="0"/>
          <w:divBdr>
            <w:top w:val="none" w:sz="0" w:space="0" w:color="auto"/>
            <w:left w:val="none" w:sz="0" w:space="0" w:color="auto"/>
            <w:bottom w:val="none" w:sz="0" w:space="0" w:color="auto"/>
            <w:right w:val="none" w:sz="0" w:space="0" w:color="auto"/>
          </w:divBdr>
        </w:div>
        <w:div w:id="1224876659">
          <w:marLeft w:val="0"/>
          <w:marRight w:val="0"/>
          <w:marTop w:val="0"/>
          <w:marBottom w:val="0"/>
          <w:divBdr>
            <w:top w:val="none" w:sz="0" w:space="0" w:color="auto"/>
            <w:left w:val="none" w:sz="0" w:space="0" w:color="auto"/>
            <w:bottom w:val="none" w:sz="0" w:space="0" w:color="auto"/>
            <w:right w:val="none" w:sz="0" w:space="0" w:color="auto"/>
          </w:divBdr>
        </w:div>
        <w:div w:id="1773940165">
          <w:marLeft w:val="0"/>
          <w:marRight w:val="0"/>
          <w:marTop w:val="0"/>
          <w:marBottom w:val="0"/>
          <w:divBdr>
            <w:top w:val="none" w:sz="0" w:space="0" w:color="auto"/>
            <w:left w:val="none" w:sz="0" w:space="0" w:color="auto"/>
            <w:bottom w:val="none" w:sz="0" w:space="0" w:color="auto"/>
            <w:right w:val="none" w:sz="0" w:space="0" w:color="auto"/>
          </w:divBdr>
          <w:divsChild>
            <w:div w:id="430929711">
              <w:marLeft w:val="0"/>
              <w:marRight w:val="0"/>
              <w:marTop w:val="0"/>
              <w:marBottom w:val="0"/>
              <w:divBdr>
                <w:top w:val="none" w:sz="0" w:space="0" w:color="auto"/>
                <w:left w:val="none" w:sz="0" w:space="0" w:color="auto"/>
                <w:bottom w:val="none" w:sz="0" w:space="0" w:color="auto"/>
                <w:right w:val="none" w:sz="0" w:space="0" w:color="auto"/>
              </w:divBdr>
            </w:div>
            <w:div w:id="1967348780">
              <w:marLeft w:val="0"/>
              <w:marRight w:val="0"/>
              <w:marTop w:val="0"/>
              <w:marBottom w:val="0"/>
              <w:divBdr>
                <w:top w:val="none" w:sz="0" w:space="0" w:color="auto"/>
                <w:left w:val="none" w:sz="0" w:space="0" w:color="auto"/>
                <w:bottom w:val="none" w:sz="0" w:space="0" w:color="auto"/>
                <w:right w:val="none" w:sz="0" w:space="0" w:color="auto"/>
              </w:divBdr>
            </w:div>
          </w:divsChild>
        </w:div>
        <w:div w:id="1757172619">
          <w:marLeft w:val="0"/>
          <w:marRight w:val="0"/>
          <w:marTop w:val="0"/>
          <w:marBottom w:val="0"/>
          <w:divBdr>
            <w:top w:val="none" w:sz="0" w:space="0" w:color="auto"/>
            <w:left w:val="none" w:sz="0" w:space="0" w:color="auto"/>
            <w:bottom w:val="none" w:sz="0" w:space="0" w:color="auto"/>
            <w:right w:val="none" w:sz="0" w:space="0" w:color="auto"/>
          </w:divBdr>
        </w:div>
        <w:div w:id="247274788">
          <w:marLeft w:val="0"/>
          <w:marRight w:val="0"/>
          <w:marTop w:val="0"/>
          <w:marBottom w:val="0"/>
          <w:divBdr>
            <w:top w:val="none" w:sz="0" w:space="0" w:color="auto"/>
            <w:left w:val="none" w:sz="0" w:space="0" w:color="auto"/>
            <w:bottom w:val="none" w:sz="0" w:space="0" w:color="auto"/>
            <w:right w:val="none" w:sz="0" w:space="0" w:color="auto"/>
          </w:divBdr>
        </w:div>
        <w:div w:id="671907701">
          <w:marLeft w:val="0"/>
          <w:marRight w:val="0"/>
          <w:marTop w:val="0"/>
          <w:marBottom w:val="0"/>
          <w:divBdr>
            <w:top w:val="none" w:sz="0" w:space="0" w:color="auto"/>
            <w:left w:val="none" w:sz="0" w:space="0" w:color="auto"/>
            <w:bottom w:val="none" w:sz="0" w:space="0" w:color="auto"/>
            <w:right w:val="none" w:sz="0" w:space="0" w:color="auto"/>
          </w:divBdr>
          <w:divsChild>
            <w:div w:id="142503893">
              <w:marLeft w:val="0"/>
              <w:marRight w:val="0"/>
              <w:marTop w:val="0"/>
              <w:marBottom w:val="0"/>
              <w:divBdr>
                <w:top w:val="none" w:sz="0" w:space="0" w:color="auto"/>
                <w:left w:val="none" w:sz="0" w:space="0" w:color="auto"/>
                <w:bottom w:val="none" w:sz="0" w:space="0" w:color="auto"/>
                <w:right w:val="none" w:sz="0" w:space="0" w:color="auto"/>
              </w:divBdr>
            </w:div>
            <w:div w:id="1793017183">
              <w:marLeft w:val="0"/>
              <w:marRight w:val="0"/>
              <w:marTop w:val="0"/>
              <w:marBottom w:val="0"/>
              <w:divBdr>
                <w:top w:val="none" w:sz="0" w:space="0" w:color="auto"/>
                <w:left w:val="none" w:sz="0" w:space="0" w:color="auto"/>
                <w:bottom w:val="none" w:sz="0" w:space="0" w:color="auto"/>
                <w:right w:val="none" w:sz="0" w:space="0" w:color="auto"/>
              </w:divBdr>
            </w:div>
            <w:div w:id="1777212563">
              <w:marLeft w:val="0"/>
              <w:marRight w:val="0"/>
              <w:marTop w:val="0"/>
              <w:marBottom w:val="0"/>
              <w:divBdr>
                <w:top w:val="none" w:sz="0" w:space="0" w:color="auto"/>
                <w:left w:val="none" w:sz="0" w:space="0" w:color="auto"/>
                <w:bottom w:val="none" w:sz="0" w:space="0" w:color="auto"/>
                <w:right w:val="none" w:sz="0" w:space="0" w:color="auto"/>
              </w:divBdr>
            </w:div>
            <w:div w:id="1323974620">
              <w:marLeft w:val="0"/>
              <w:marRight w:val="0"/>
              <w:marTop w:val="0"/>
              <w:marBottom w:val="0"/>
              <w:divBdr>
                <w:top w:val="none" w:sz="0" w:space="0" w:color="auto"/>
                <w:left w:val="none" w:sz="0" w:space="0" w:color="auto"/>
                <w:bottom w:val="none" w:sz="0" w:space="0" w:color="auto"/>
                <w:right w:val="none" w:sz="0" w:space="0" w:color="auto"/>
              </w:divBdr>
            </w:div>
            <w:div w:id="1763603075">
              <w:marLeft w:val="0"/>
              <w:marRight w:val="0"/>
              <w:marTop w:val="0"/>
              <w:marBottom w:val="0"/>
              <w:divBdr>
                <w:top w:val="none" w:sz="0" w:space="0" w:color="auto"/>
                <w:left w:val="none" w:sz="0" w:space="0" w:color="auto"/>
                <w:bottom w:val="none" w:sz="0" w:space="0" w:color="auto"/>
                <w:right w:val="none" w:sz="0" w:space="0" w:color="auto"/>
              </w:divBdr>
            </w:div>
            <w:div w:id="1158959339">
              <w:marLeft w:val="0"/>
              <w:marRight w:val="0"/>
              <w:marTop w:val="0"/>
              <w:marBottom w:val="0"/>
              <w:divBdr>
                <w:top w:val="none" w:sz="0" w:space="0" w:color="auto"/>
                <w:left w:val="none" w:sz="0" w:space="0" w:color="auto"/>
                <w:bottom w:val="none" w:sz="0" w:space="0" w:color="auto"/>
                <w:right w:val="none" w:sz="0" w:space="0" w:color="auto"/>
              </w:divBdr>
            </w:div>
            <w:div w:id="1629244673">
              <w:marLeft w:val="0"/>
              <w:marRight w:val="0"/>
              <w:marTop w:val="0"/>
              <w:marBottom w:val="0"/>
              <w:divBdr>
                <w:top w:val="none" w:sz="0" w:space="0" w:color="auto"/>
                <w:left w:val="none" w:sz="0" w:space="0" w:color="auto"/>
                <w:bottom w:val="none" w:sz="0" w:space="0" w:color="auto"/>
                <w:right w:val="none" w:sz="0" w:space="0" w:color="auto"/>
              </w:divBdr>
            </w:div>
            <w:div w:id="766194596">
              <w:marLeft w:val="0"/>
              <w:marRight w:val="0"/>
              <w:marTop w:val="0"/>
              <w:marBottom w:val="0"/>
              <w:divBdr>
                <w:top w:val="none" w:sz="0" w:space="0" w:color="auto"/>
                <w:left w:val="none" w:sz="0" w:space="0" w:color="auto"/>
                <w:bottom w:val="none" w:sz="0" w:space="0" w:color="auto"/>
                <w:right w:val="none" w:sz="0" w:space="0" w:color="auto"/>
              </w:divBdr>
            </w:div>
            <w:div w:id="896358438">
              <w:marLeft w:val="0"/>
              <w:marRight w:val="0"/>
              <w:marTop w:val="0"/>
              <w:marBottom w:val="0"/>
              <w:divBdr>
                <w:top w:val="none" w:sz="0" w:space="0" w:color="auto"/>
                <w:left w:val="none" w:sz="0" w:space="0" w:color="auto"/>
                <w:bottom w:val="none" w:sz="0" w:space="0" w:color="auto"/>
                <w:right w:val="none" w:sz="0" w:space="0" w:color="auto"/>
              </w:divBdr>
            </w:div>
            <w:div w:id="1320815232">
              <w:marLeft w:val="0"/>
              <w:marRight w:val="0"/>
              <w:marTop w:val="0"/>
              <w:marBottom w:val="0"/>
              <w:divBdr>
                <w:top w:val="none" w:sz="0" w:space="0" w:color="auto"/>
                <w:left w:val="none" w:sz="0" w:space="0" w:color="auto"/>
                <w:bottom w:val="none" w:sz="0" w:space="0" w:color="auto"/>
                <w:right w:val="none" w:sz="0" w:space="0" w:color="auto"/>
              </w:divBdr>
            </w:div>
            <w:div w:id="1671564920">
              <w:marLeft w:val="0"/>
              <w:marRight w:val="0"/>
              <w:marTop w:val="0"/>
              <w:marBottom w:val="0"/>
              <w:divBdr>
                <w:top w:val="none" w:sz="0" w:space="0" w:color="auto"/>
                <w:left w:val="none" w:sz="0" w:space="0" w:color="auto"/>
                <w:bottom w:val="none" w:sz="0" w:space="0" w:color="auto"/>
                <w:right w:val="none" w:sz="0" w:space="0" w:color="auto"/>
              </w:divBdr>
            </w:div>
            <w:div w:id="697774405">
              <w:marLeft w:val="0"/>
              <w:marRight w:val="0"/>
              <w:marTop w:val="0"/>
              <w:marBottom w:val="0"/>
              <w:divBdr>
                <w:top w:val="none" w:sz="0" w:space="0" w:color="auto"/>
                <w:left w:val="none" w:sz="0" w:space="0" w:color="auto"/>
                <w:bottom w:val="none" w:sz="0" w:space="0" w:color="auto"/>
                <w:right w:val="none" w:sz="0" w:space="0" w:color="auto"/>
              </w:divBdr>
            </w:div>
            <w:div w:id="724262438">
              <w:marLeft w:val="0"/>
              <w:marRight w:val="0"/>
              <w:marTop w:val="0"/>
              <w:marBottom w:val="0"/>
              <w:divBdr>
                <w:top w:val="none" w:sz="0" w:space="0" w:color="auto"/>
                <w:left w:val="none" w:sz="0" w:space="0" w:color="auto"/>
                <w:bottom w:val="none" w:sz="0" w:space="0" w:color="auto"/>
                <w:right w:val="none" w:sz="0" w:space="0" w:color="auto"/>
              </w:divBdr>
            </w:div>
            <w:div w:id="181600519">
              <w:marLeft w:val="0"/>
              <w:marRight w:val="0"/>
              <w:marTop w:val="0"/>
              <w:marBottom w:val="0"/>
              <w:divBdr>
                <w:top w:val="none" w:sz="0" w:space="0" w:color="auto"/>
                <w:left w:val="none" w:sz="0" w:space="0" w:color="auto"/>
                <w:bottom w:val="none" w:sz="0" w:space="0" w:color="auto"/>
                <w:right w:val="none" w:sz="0" w:space="0" w:color="auto"/>
              </w:divBdr>
            </w:div>
            <w:div w:id="1967933733">
              <w:marLeft w:val="0"/>
              <w:marRight w:val="0"/>
              <w:marTop w:val="0"/>
              <w:marBottom w:val="0"/>
              <w:divBdr>
                <w:top w:val="none" w:sz="0" w:space="0" w:color="auto"/>
                <w:left w:val="none" w:sz="0" w:space="0" w:color="auto"/>
                <w:bottom w:val="none" w:sz="0" w:space="0" w:color="auto"/>
                <w:right w:val="none" w:sz="0" w:space="0" w:color="auto"/>
              </w:divBdr>
            </w:div>
            <w:div w:id="1005978608">
              <w:marLeft w:val="0"/>
              <w:marRight w:val="0"/>
              <w:marTop w:val="0"/>
              <w:marBottom w:val="0"/>
              <w:divBdr>
                <w:top w:val="none" w:sz="0" w:space="0" w:color="auto"/>
                <w:left w:val="none" w:sz="0" w:space="0" w:color="auto"/>
                <w:bottom w:val="none" w:sz="0" w:space="0" w:color="auto"/>
                <w:right w:val="none" w:sz="0" w:space="0" w:color="auto"/>
              </w:divBdr>
            </w:div>
            <w:div w:id="69893470">
              <w:marLeft w:val="0"/>
              <w:marRight w:val="0"/>
              <w:marTop w:val="0"/>
              <w:marBottom w:val="0"/>
              <w:divBdr>
                <w:top w:val="none" w:sz="0" w:space="0" w:color="auto"/>
                <w:left w:val="none" w:sz="0" w:space="0" w:color="auto"/>
                <w:bottom w:val="none" w:sz="0" w:space="0" w:color="auto"/>
                <w:right w:val="none" w:sz="0" w:space="0" w:color="auto"/>
              </w:divBdr>
            </w:div>
            <w:div w:id="894580601">
              <w:marLeft w:val="0"/>
              <w:marRight w:val="0"/>
              <w:marTop w:val="0"/>
              <w:marBottom w:val="0"/>
              <w:divBdr>
                <w:top w:val="none" w:sz="0" w:space="0" w:color="auto"/>
                <w:left w:val="none" w:sz="0" w:space="0" w:color="auto"/>
                <w:bottom w:val="none" w:sz="0" w:space="0" w:color="auto"/>
                <w:right w:val="none" w:sz="0" w:space="0" w:color="auto"/>
              </w:divBdr>
            </w:div>
            <w:div w:id="1090463586">
              <w:marLeft w:val="0"/>
              <w:marRight w:val="0"/>
              <w:marTop w:val="0"/>
              <w:marBottom w:val="0"/>
              <w:divBdr>
                <w:top w:val="none" w:sz="0" w:space="0" w:color="auto"/>
                <w:left w:val="none" w:sz="0" w:space="0" w:color="auto"/>
                <w:bottom w:val="none" w:sz="0" w:space="0" w:color="auto"/>
                <w:right w:val="none" w:sz="0" w:space="0" w:color="auto"/>
              </w:divBdr>
            </w:div>
          </w:divsChild>
        </w:div>
        <w:div w:id="1598556482">
          <w:marLeft w:val="0"/>
          <w:marRight w:val="0"/>
          <w:marTop w:val="0"/>
          <w:marBottom w:val="0"/>
          <w:divBdr>
            <w:top w:val="none" w:sz="0" w:space="0" w:color="auto"/>
            <w:left w:val="none" w:sz="0" w:space="0" w:color="auto"/>
            <w:bottom w:val="none" w:sz="0" w:space="0" w:color="auto"/>
            <w:right w:val="none" w:sz="0" w:space="0" w:color="auto"/>
          </w:divBdr>
        </w:div>
        <w:div w:id="583490209">
          <w:marLeft w:val="0"/>
          <w:marRight w:val="0"/>
          <w:marTop w:val="0"/>
          <w:marBottom w:val="0"/>
          <w:divBdr>
            <w:top w:val="none" w:sz="0" w:space="0" w:color="auto"/>
            <w:left w:val="none" w:sz="0" w:space="0" w:color="auto"/>
            <w:bottom w:val="none" w:sz="0" w:space="0" w:color="auto"/>
            <w:right w:val="none" w:sz="0" w:space="0" w:color="auto"/>
          </w:divBdr>
          <w:divsChild>
            <w:div w:id="1109466166">
              <w:marLeft w:val="0"/>
              <w:marRight w:val="0"/>
              <w:marTop w:val="0"/>
              <w:marBottom w:val="0"/>
              <w:divBdr>
                <w:top w:val="none" w:sz="0" w:space="0" w:color="auto"/>
                <w:left w:val="none" w:sz="0" w:space="0" w:color="auto"/>
                <w:bottom w:val="none" w:sz="0" w:space="0" w:color="auto"/>
                <w:right w:val="none" w:sz="0" w:space="0" w:color="auto"/>
              </w:divBdr>
            </w:div>
            <w:div w:id="1343118371">
              <w:marLeft w:val="0"/>
              <w:marRight w:val="0"/>
              <w:marTop w:val="0"/>
              <w:marBottom w:val="0"/>
              <w:divBdr>
                <w:top w:val="none" w:sz="0" w:space="0" w:color="auto"/>
                <w:left w:val="none" w:sz="0" w:space="0" w:color="auto"/>
                <w:bottom w:val="none" w:sz="0" w:space="0" w:color="auto"/>
                <w:right w:val="none" w:sz="0" w:space="0" w:color="auto"/>
              </w:divBdr>
            </w:div>
          </w:divsChild>
        </w:div>
        <w:div w:id="1851022056">
          <w:marLeft w:val="0"/>
          <w:marRight w:val="0"/>
          <w:marTop w:val="0"/>
          <w:marBottom w:val="0"/>
          <w:divBdr>
            <w:top w:val="none" w:sz="0" w:space="0" w:color="auto"/>
            <w:left w:val="none" w:sz="0" w:space="0" w:color="auto"/>
            <w:bottom w:val="none" w:sz="0" w:space="0" w:color="auto"/>
            <w:right w:val="none" w:sz="0" w:space="0" w:color="auto"/>
          </w:divBdr>
        </w:div>
        <w:div w:id="468985342">
          <w:marLeft w:val="0"/>
          <w:marRight w:val="0"/>
          <w:marTop w:val="0"/>
          <w:marBottom w:val="0"/>
          <w:divBdr>
            <w:top w:val="none" w:sz="0" w:space="0" w:color="auto"/>
            <w:left w:val="none" w:sz="0" w:space="0" w:color="auto"/>
            <w:bottom w:val="none" w:sz="0" w:space="0" w:color="auto"/>
            <w:right w:val="none" w:sz="0" w:space="0" w:color="auto"/>
          </w:divBdr>
        </w:div>
        <w:div w:id="378282314">
          <w:marLeft w:val="0"/>
          <w:marRight w:val="0"/>
          <w:marTop w:val="0"/>
          <w:marBottom w:val="0"/>
          <w:divBdr>
            <w:top w:val="none" w:sz="0" w:space="0" w:color="auto"/>
            <w:left w:val="none" w:sz="0" w:space="0" w:color="auto"/>
            <w:bottom w:val="none" w:sz="0" w:space="0" w:color="auto"/>
            <w:right w:val="none" w:sz="0" w:space="0" w:color="auto"/>
          </w:divBdr>
          <w:divsChild>
            <w:div w:id="432363995">
              <w:marLeft w:val="0"/>
              <w:marRight w:val="0"/>
              <w:marTop w:val="0"/>
              <w:marBottom w:val="0"/>
              <w:divBdr>
                <w:top w:val="none" w:sz="0" w:space="0" w:color="auto"/>
                <w:left w:val="none" w:sz="0" w:space="0" w:color="auto"/>
                <w:bottom w:val="none" w:sz="0" w:space="0" w:color="auto"/>
                <w:right w:val="none" w:sz="0" w:space="0" w:color="auto"/>
              </w:divBdr>
            </w:div>
            <w:div w:id="961376061">
              <w:marLeft w:val="0"/>
              <w:marRight w:val="0"/>
              <w:marTop w:val="0"/>
              <w:marBottom w:val="0"/>
              <w:divBdr>
                <w:top w:val="none" w:sz="0" w:space="0" w:color="auto"/>
                <w:left w:val="none" w:sz="0" w:space="0" w:color="auto"/>
                <w:bottom w:val="none" w:sz="0" w:space="0" w:color="auto"/>
                <w:right w:val="none" w:sz="0" w:space="0" w:color="auto"/>
              </w:divBdr>
            </w:div>
            <w:div w:id="691883341">
              <w:marLeft w:val="0"/>
              <w:marRight w:val="0"/>
              <w:marTop w:val="0"/>
              <w:marBottom w:val="0"/>
              <w:divBdr>
                <w:top w:val="none" w:sz="0" w:space="0" w:color="auto"/>
                <w:left w:val="none" w:sz="0" w:space="0" w:color="auto"/>
                <w:bottom w:val="none" w:sz="0" w:space="0" w:color="auto"/>
                <w:right w:val="none" w:sz="0" w:space="0" w:color="auto"/>
              </w:divBdr>
            </w:div>
            <w:div w:id="839661187">
              <w:marLeft w:val="0"/>
              <w:marRight w:val="0"/>
              <w:marTop w:val="0"/>
              <w:marBottom w:val="0"/>
              <w:divBdr>
                <w:top w:val="none" w:sz="0" w:space="0" w:color="auto"/>
                <w:left w:val="none" w:sz="0" w:space="0" w:color="auto"/>
                <w:bottom w:val="none" w:sz="0" w:space="0" w:color="auto"/>
                <w:right w:val="none" w:sz="0" w:space="0" w:color="auto"/>
              </w:divBdr>
            </w:div>
            <w:div w:id="1595674581">
              <w:marLeft w:val="0"/>
              <w:marRight w:val="0"/>
              <w:marTop w:val="0"/>
              <w:marBottom w:val="0"/>
              <w:divBdr>
                <w:top w:val="none" w:sz="0" w:space="0" w:color="auto"/>
                <w:left w:val="none" w:sz="0" w:space="0" w:color="auto"/>
                <w:bottom w:val="none" w:sz="0" w:space="0" w:color="auto"/>
                <w:right w:val="none" w:sz="0" w:space="0" w:color="auto"/>
              </w:divBdr>
            </w:div>
            <w:div w:id="1771663234">
              <w:marLeft w:val="0"/>
              <w:marRight w:val="0"/>
              <w:marTop w:val="0"/>
              <w:marBottom w:val="0"/>
              <w:divBdr>
                <w:top w:val="none" w:sz="0" w:space="0" w:color="auto"/>
                <w:left w:val="none" w:sz="0" w:space="0" w:color="auto"/>
                <w:bottom w:val="none" w:sz="0" w:space="0" w:color="auto"/>
                <w:right w:val="none" w:sz="0" w:space="0" w:color="auto"/>
              </w:divBdr>
            </w:div>
            <w:div w:id="1916236791">
              <w:marLeft w:val="0"/>
              <w:marRight w:val="0"/>
              <w:marTop w:val="0"/>
              <w:marBottom w:val="0"/>
              <w:divBdr>
                <w:top w:val="none" w:sz="0" w:space="0" w:color="auto"/>
                <w:left w:val="none" w:sz="0" w:space="0" w:color="auto"/>
                <w:bottom w:val="none" w:sz="0" w:space="0" w:color="auto"/>
                <w:right w:val="none" w:sz="0" w:space="0" w:color="auto"/>
              </w:divBdr>
            </w:div>
            <w:div w:id="1842045277">
              <w:marLeft w:val="0"/>
              <w:marRight w:val="0"/>
              <w:marTop w:val="0"/>
              <w:marBottom w:val="0"/>
              <w:divBdr>
                <w:top w:val="none" w:sz="0" w:space="0" w:color="auto"/>
                <w:left w:val="none" w:sz="0" w:space="0" w:color="auto"/>
                <w:bottom w:val="none" w:sz="0" w:space="0" w:color="auto"/>
                <w:right w:val="none" w:sz="0" w:space="0" w:color="auto"/>
              </w:divBdr>
            </w:div>
            <w:div w:id="1299653610">
              <w:marLeft w:val="0"/>
              <w:marRight w:val="0"/>
              <w:marTop w:val="0"/>
              <w:marBottom w:val="0"/>
              <w:divBdr>
                <w:top w:val="none" w:sz="0" w:space="0" w:color="auto"/>
                <w:left w:val="none" w:sz="0" w:space="0" w:color="auto"/>
                <w:bottom w:val="none" w:sz="0" w:space="0" w:color="auto"/>
                <w:right w:val="none" w:sz="0" w:space="0" w:color="auto"/>
              </w:divBdr>
            </w:div>
            <w:div w:id="1221551160">
              <w:marLeft w:val="0"/>
              <w:marRight w:val="0"/>
              <w:marTop w:val="0"/>
              <w:marBottom w:val="0"/>
              <w:divBdr>
                <w:top w:val="none" w:sz="0" w:space="0" w:color="auto"/>
                <w:left w:val="none" w:sz="0" w:space="0" w:color="auto"/>
                <w:bottom w:val="none" w:sz="0" w:space="0" w:color="auto"/>
                <w:right w:val="none" w:sz="0" w:space="0" w:color="auto"/>
              </w:divBdr>
            </w:div>
            <w:div w:id="1587685563">
              <w:marLeft w:val="0"/>
              <w:marRight w:val="0"/>
              <w:marTop w:val="0"/>
              <w:marBottom w:val="0"/>
              <w:divBdr>
                <w:top w:val="none" w:sz="0" w:space="0" w:color="auto"/>
                <w:left w:val="none" w:sz="0" w:space="0" w:color="auto"/>
                <w:bottom w:val="none" w:sz="0" w:space="0" w:color="auto"/>
                <w:right w:val="none" w:sz="0" w:space="0" w:color="auto"/>
              </w:divBdr>
            </w:div>
            <w:div w:id="331957409">
              <w:marLeft w:val="0"/>
              <w:marRight w:val="0"/>
              <w:marTop w:val="0"/>
              <w:marBottom w:val="0"/>
              <w:divBdr>
                <w:top w:val="none" w:sz="0" w:space="0" w:color="auto"/>
                <w:left w:val="none" w:sz="0" w:space="0" w:color="auto"/>
                <w:bottom w:val="none" w:sz="0" w:space="0" w:color="auto"/>
                <w:right w:val="none" w:sz="0" w:space="0" w:color="auto"/>
              </w:divBdr>
            </w:div>
            <w:div w:id="1703675955">
              <w:marLeft w:val="0"/>
              <w:marRight w:val="0"/>
              <w:marTop w:val="0"/>
              <w:marBottom w:val="0"/>
              <w:divBdr>
                <w:top w:val="none" w:sz="0" w:space="0" w:color="auto"/>
                <w:left w:val="none" w:sz="0" w:space="0" w:color="auto"/>
                <w:bottom w:val="none" w:sz="0" w:space="0" w:color="auto"/>
                <w:right w:val="none" w:sz="0" w:space="0" w:color="auto"/>
              </w:divBdr>
            </w:div>
            <w:div w:id="195197981">
              <w:marLeft w:val="0"/>
              <w:marRight w:val="0"/>
              <w:marTop w:val="0"/>
              <w:marBottom w:val="0"/>
              <w:divBdr>
                <w:top w:val="none" w:sz="0" w:space="0" w:color="auto"/>
                <w:left w:val="none" w:sz="0" w:space="0" w:color="auto"/>
                <w:bottom w:val="none" w:sz="0" w:space="0" w:color="auto"/>
                <w:right w:val="none" w:sz="0" w:space="0" w:color="auto"/>
              </w:divBdr>
            </w:div>
            <w:div w:id="256328951">
              <w:marLeft w:val="0"/>
              <w:marRight w:val="0"/>
              <w:marTop w:val="0"/>
              <w:marBottom w:val="0"/>
              <w:divBdr>
                <w:top w:val="none" w:sz="0" w:space="0" w:color="auto"/>
                <w:left w:val="none" w:sz="0" w:space="0" w:color="auto"/>
                <w:bottom w:val="none" w:sz="0" w:space="0" w:color="auto"/>
                <w:right w:val="none" w:sz="0" w:space="0" w:color="auto"/>
              </w:divBdr>
            </w:div>
            <w:div w:id="1665283159">
              <w:marLeft w:val="0"/>
              <w:marRight w:val="0"/>
              <w:marTop w:val="0"/>
              <w:marBottom w:val="0"/>
              <w:divBdr>
                <w:top w:val="none" w:sz="0" w:space="0" w:color="auto"/>
                <w:left w:val="none" w:sz="0" w:space="0" w:color="auto"/>
                <w:bottom w:val="none" w:sz="0" w:space="0" w:color="auto"/>
                <w:right w:val="none" w:sz="0" w:space="0" w:color="auto"/>
              </w:divBdr>
            </w:div>
            <w:div w:id="2090688768">
              <w:marLeft w:val="0"/>
              <w:marRight w:val="0"/>
              <w:marTop w:val="0"/>
              <w:marBottom w:val="0"/>
              <w:divBdr>
                <w:top w:val="none" w:sz="0" w:space="0" w:color="auto"/>
                <w:left w:val="none" w:sz="0" w:space="0" w:color="auto"/>
                <w:bottom w:val="none" w:sz="0" w:space="0" w:color="auto"/>
                <w:right w:val="none" w:sz="0" w:space="0" w:color="auto"/>
              </w:divBdr>
            </w:div>
            <w:div w:id="1760830173">
              <w:marLeft w:val="0"/>
              <w:marRight w:val="0"/>
              <w:marTop w:val="0"/>
              <w:marBottom w:val="0"/>
              <w:divBdr>
                <w:top w:val="none" w:sz="0" w:space="0" w:color="auto"/>
                <w:left w:val="none" w:sz="0" w:space="0" w:color="auto"/>
                <w:bottom w:val="none" w:sz="0" w:space="0" w:color="auto"/>
                <w:right w:val="none" w:sz="0" w:space="0" w:color="auto"/>
              </w:divBdr>
            </w:div>
            <w:div w:id="72701744">
              <w:marLeft w:val="0"/>
              <w:marRight w:val="0"/>
              <w:marTop w:val="0"/>
              <w:marBottom w:val="0"/>
              <w:divBdr>
                <w:top w:val="none" w:sz="0" w:space="0" w:color="auto"/>
                <w:left w:val="none" w:sz="0" w:space="0" w:color="auto"/>
                <w:bottom w:val="none" w:sz="0" w:space="0" w:color="auto"/>
                <w:right w:val="none" w:sz="0" w:space="0" w:color="auto"/>
              </w:divBdr>
            </w:div>
            <w:div w:id="1674647339">
              <w:marLeft w:val="0"/>
              <w:marRight w:val="0"/>
              <w:marTop w:val="0"/>
              <w:marBottom w:val="0"/>
              <w:divBdr>
                <w:top w:val="none" w:sz="0" w:space="0" w:color="auto"/>
                <w:left w:val="none" w:sz="0" w:space="0" w:color="auto"/>
                <w:bottom w:val="none" w:sz="0" w:space="0" w:color="auto"/>
                <w:right w:val="none" w:sz="0" w:space="0" w:color="auto"/>
              </w:divBdr>
            </w:div>
            <w:div w:id="1575359869">
              <w:marLeft w:val="0"/>
              <w:marRight w:val="0"/>
              <w:marTop w:val="0"/>
              <w:marBottom w:val="0"/>
              <w:divBdr>
                <w:top w:val="none" w:sz="0" w:space="0" w:color="auto"/>
                <w:left w:val="none" w:sz="0" w:space="0" w:color="auto"/>
                <w:bottom w:val="none" w:sz="0" w:space="0" w:color="auto"/>
                <w:right w:val="none" w:sz="0" w:space="0" w:color="auto"/>
              </w:divBdr>
            </w:div>
          </w:divsChild>
        </w:div>
        <w:div w:id="492262359">
          <w:marLeft w:val="0"/>
          <w:marRight w:val="0"/>
          <w:marTop w:val="0"/>
          <w:marBottom w:val="0"/>
          <w:divBdr>
            <w:top w:val="none" w:sz="0" w:space="0" w:color="auto"/>
            <w:left w:val="none" w:sz="0" w:space="0" w:color="auto"/>
            <w:bottom w:val="none" w:sz="0" w:space="0" w:color="auto"/>
            <w:right w:val="none" w:sz="0" w:space="0" w:color="auto"/>
          </w:divBdr>
        </w:div>
        <w:div w:id="510291496">
          <w:marLeft w:val="0"/>
          <w:marRight w:val="0"/>
          <w:marTop w:val="0"/>
          <w:marBottom w:val="0"/>
          <w:divBdr>
            <w:top w:val="none" w:sz="0" w:space="0" w:color="auto"/>
            <w:left w:val="none" w:sz="0" w:space="0" w:color="auto"/>
            <w:bottom w:val="none" w:sz="0" w:space="0" w:color="auto"/>
            <w:right w:val="none" w:sz="0" w:space="0" w:color="auto"/>
          </w:divBdr>
          <w:divsChild>
            <w:div w:id="2067297488">
              <w:marLeft w:val="0"/>
              <w:marRight w:val="0"/>
              <w:marTop w:val="0"/>
              <w:marBottom w:val="0"/>
              <w:divBdr>
                <w:top w:val="none" w:sz="0" w:space="0" w:color="auto"/>
                <w:left w:val="none" w:sz="0" w:space="0" w:color="auto"/>
                <w:bottom w:val="none" w:sz="0" w:space="0" w:color="auto"/>
                <w:right w:val="none" w:sz="0" w:space="0" w:color="auto"/>
              </w:divBdr>
            </w:div>
            <w:div w:id="1771857014">
              <w:marLeft w:val="0"/>
              <w:marRight w:val="0"/>
              <w:marTop w:val="0"/>
              <w:marBottom w:val="0"/>
              <w:divBdr>
                <w:top w:val="none" w:sz="0" w:space="0" w:color="auto"/>
                <w:left w:val="none" w:sz="0" w:space="0" w:color="auto"/>
                <w:bottom w:val="none" w:sz="0" w:space="0" w:color="auto"/>
                <w:right w:val="none" w:sz="0" w:space="0" w:color="auto"/>
              </w:divBdr>
            </w:div>
          </w:divsChild>
        </w:div>
        <w:div w:id="313727125">
          <w:marLeft w:val="0"/>
          <w:marRight w:val="0"/>
          <w:marTop w:val="0"/>
          <w:marBottom w:val="0"/>
          <w:divBdr>
            <w:top w:val="none" w:sz="0" w:space="0" w:color="auto"/>
            <w:left w:val="none" w:sz="0" w:space="0" w:color="auto"/>
            <w:bottom w:val="none" w:sz="0" w:space="0" w:color="auto"/>
            <w:right w:val="none" w:sz="0" w:space="0" w:color="auto"/>
          </w:divBdr>
        </w:div>
        <w:div w:id="291643732">
          <w:marLeft w:val="0"/>
          <w:marRight w:val="0"/>
          <w:marTop w:val="0"/>
          <w:marBottom w:val="0"/>
          <w:divBdr>
            <w:top w:val="none" w:sz="0" w:space="0" w:color="auto"/>
            <w:left w:val="none" w:sz="0" w:space="0" w:color="auto"/>
            <w:bottom w:val="none" w:sz="0" w:space="0" w:color="auto"/>
            <w:right w:val="none" w:sz="0" w:space="0" w:color="auto"/>
          </w:divBdr>
        </w:div>
        <w:div w:id="141167732">
          <w:marLeft w:val="0"/>
          <w:marRight w:val="0"/>
          <w:marTop w:val="0"/>
          <w:marBottom w:val="0"/>
          <w:divBdr>
            <w:top w:val="none" w:sz="0" w:space="0" w:color="auto"/>
            <w:left w:val="none" w:sz="0" w:space="0" w:color="auto"/>
            <w:bottom w:val="none" w:sz="0" w:space="0" w:color="auto"/>
            <w:right w:val="none" w:sz="0" w:space="0" w:color="auto"/>
          </w:divBdr>
          <w:divsChild>
            <w:div w:id="727647353">
              <w:marLeft w:val="0"/>
              <w:marRight w:val="0"/>
              <w:marTop w:val="0"/>
              <w:marBottom w:val="0"/>
              <w:divBdr>
                <w:top w:val="none" w:sz="0" w:space="0" w:color="auto"/>
                <w:left w:val="none" w:sz="0" w:space="0" w:color="auto"/>
                <w:bottom w:val="none" w:sz="0" w:space="0" w:color="auto"/>
                <w:right w:val="none" w:sz="0" w:space="0" w:color="auto"/>
              </w:divBdr>
            </w:div>
            <w:div w:id="646012216">
              <w:marLeft w:val="0"/>
              <w:marRight w:val="0"/>
              <w:marTop w:val="0"/>
              <w:marBottom w:val="0"/>
              <w:divBdr>
                <w:top w:val="none" w:sz="0" w:space="0" w:color="auto"/>
                <w:left w:val="none" w:sz="0" w:space="0" w:color="auto"/>
                <w:bottom w:val="none" w:sz="0" w:space="0" w:color="auto"/>
                <w:right w:val="none" w:sz="0" w:space="0" w:color="auto"/>
              </w:divBdr>
            </w:div>
            <w:div w:id="1234392280">
              <w:marLeft w:val="0"/>
              <w:marRight w:val="0"/>
              <w:marTop w:val="0"/>
              <w:marBottom w:val="0"/>
              <w:divBdr>
                <w:top w:val="none" w:sz="0" w:space="0" w:color="auto"/>
                <w:left w:val="none" w:sz="0" w:space="0" w:color="auto"/>
                <w:bottom w:val="none" w:sz="0" w:space="0" w:color="auto"/>
                <w:right w:val="none" w:sz="0" w:space="0" w:color="auto"/>
              </w:divBdr>
            </w:div>
            <w:div w:id="1909611699">
              <w:marLeft w:val="0"/>
              <w:marRight w:val="0"/>
              <w:marTop w:val="0"/>
              <w:marBottom w:val="0"/>
              <w:divBdr>
                <w:top w:val="none" w:sz="0" w:space="0" w:color="auto"/>
                <w:left w:val="none" w:sz="0" w:space="0" w:color="auto"/>
                <w:bottom w:val="none" w:sz="0" w:space="0" w:color="auto"/>
                <w:right w:val="none" w:sz="0" w:space="0" w:color="auto"/>
              </w:divBdr>
            </w:div>
            <w:div w:id="1754620560">
              <w:marLeft w:val="0"/>
              <w:marRight w:val="0"/>
              <w:marTop w:val="0"/>
              <w:marBottom w:val="0"/>
              <w:divBdr>
                <w:top w:val="none" w:sz="0" w:space="0" w:color="auto"/>
                <w:left w:val="none" w:sz="0" w:space="0" w:color="auto"/>
                <w:bottom w:val="none" w:sz="0" w:space="0" w:color="auto"/>
                <w:right w:val="none" w:sz="0" w:space="0" w:color="auto"/>
              </w:divBdr>
            </w:div>
            <w:div w:id="1095907659">
              <w:marLeft w:val="0"/>
              <w:marRight w:val="0"/>
              <w:marTop w:val="0"/>
              <w:marBottom w:val="0"/>
              <w:divBdr>
                <w:top w:val="none" w:sz="0" w:space="0" w:color="auto"/>
                <w:left w:val="none" w:sz="0" w:space="0" w:color="auto"/>
                <w:bottom w:val="none" w:sz="0" w:space="0" w:color="auto"/>
                <w:right w:val="none" w:sz="0" w:space="0" w:color="auto"/>
              </w:divBdr>
            </w:div>
            <w:div w:id="507717625">
              <w:marLeft w:val="0"/>
              <w:marRight w:val="0"/>
              <w:marTop w:val="0"/>
              <w:marBottom w:val="0"/>
              <w:divBdr>
                <w:top w:val="none" w:sz="0" w:space="0" w:color="auto"/>
                <w:left w:val="none" w:sz="0" w:space="0" w:color="auto"/>
                <w:bottom w:val="none" w:sz="0" w:space="0" w:color="auto"/>
                <w:right w:val="none" w:sz="0" w:space="0" w:color="auto"/>
              </w:divBdr>
            </w:div>
            <w:div w:id="106891683">
              <w:marLeft w:val="0"/>
              <w:marRight w:val="0"/>
              <w:marTop w:val="0"/>
              <w:marBottom w:val="0"/>
              <w:divBdr>
                <w:top w:val="none" w:sz="0" w:space="0" w:color="auto"/>
                <w:left w:val="none" w:sz="0" w:space="0" w:color="auto"/>
                <w:bottom w:val="none" w:sz="0" w:space="0" w:color="auto"/>
                <w:right w:val="none" w:sz="0" w:space="0" w:color="auto"/>
              </w:divBdr>
            </w:div>
            <w:div w:id="984968648">
              <w:marLeft w:val="0"/>
              <w:marRight w:val="0"/>
              <w:marTop w:val="0"/>
              <w:marBottom w:val="0"/>
              <w:divBdr>
                <w:top w:val="none" w:sz="0" w:space="0" w:color="auto"/>
                <w:left w:val="none" w:sz="0" w:space="0" w:color="auto"/>
                <w:bottom w:val="none" w:sz="0" w:space="0" w:color="auto"/>
                <w:right w:val="none" w:sz="0" w:space="0" w:color="auto"/>
              </w:divBdr>
            </w:div>
            <w:div w:id="803428500">
              <w:marLeft w:val="0"/>
              <w:marRight w:val="0"/>
              <w:marTop w:val="0"/>
              <w:marBottom w:val="0"/>
              <w:divBdr>
                <w:top w:val="none" w:sz="0" w:space="0" w:color="auto"/>
                <w:left w:val="none" w:sz="0" w:space="0" w:color="auto"/>
                <w:bottom w:val="none" w:sz="0" w:space="0" w:color="auto"/>
                <w:right w:val="none" w:sz="0" w:space="0" w:color="auto"/>
              </w:divBdr>
            </w:div>
            <w:div w:id="1370909467">
              <w:marLeft w:val="0"/>
              <w:marRight w:val="0"/>
              <w:marTop w:val="0"/>
              <w:marBottom w:val="0"/>
              <w:divBdr>
                <w:top w:val="none" w:sz="0" w:space="0" w:color="auto"/>
                <w:left w:val="none" w:sz="0" w:space="0" w:color="auto"/>
                <w:bottom w:val="none" w:sz="0" w:space="0" w:color="auto"/>
                <w:right w:val="none" w:sz="0" w:space="0" w:color="auto"/>
              </w:divBdr>
            </w:div>
            <w:div w:id="102305535">
              <w:marLeft w:val="0"/>
              <w:marRight w:val="0"/>
              <w:marTop w:val="0"/>
              <w:marBottom w:val="0"/>
              <w:divBdr>
                <w:top w:val="none" w:sz="0" w:space="0" w:color="auto"/>
                <w:left w:val="none" w:sz="0" w:space="0" w:color="auto"/>
                <w:bottom w:val="none" w:sz="0" w:space="0" w:color="auto"/>
                <w:right w:val="none" w:sz="0" w:space="0" w:color="auto"/>
              </w:divBdr>
            </w:div>
            <w:div w:id="1349143142">
              <w:marLeft w:val="0"/>
              <w:marRight w:val="0"/>
              <w:marTop w:val="0"/>
              <w:marBottom w:val="0"/>
              <w:divBdr>
                <w:top w:val="none" w:sz="0" w:space="0" w:color="auto"/>
                <w:left w:val="none" w:sz="0" w:space="0" w:color="auto"/>
                <w:bottom w:val="none" w:sz="0" w:space="0" w:color="auto"/>
                <w:right w:val="none" w:sz="0" w:space="0" w:color="auto"/>
              </w:divBdr>
            </w:div>
            <w:div w:id="1485439161">
              <w:marLeft w:val="0"/>
              <w:marRight w:val="0"/>
              <w:marTop w:val="0"/>
              <w:marBottom w:val="0"/>
              <w:divBdr>
                <w:top w:val="none" w:sz="0" w:space="0" w:color="auto"/>
                <w:left w:val="none" w:sz="0" w:space="0" w:color="auto"/>
                <w:bottom w:val="none" w:sz="0" w:space="0" w:color="auto"/>
                <w:right w:val="none" w:sz="0" w:space="0" w:color="auto"/>
              </w:divBdr>
            </w:div>
            <w:div w:id="1193034981">
              <w:marLeft w:val="0"/>
              <w:marRight w:val="0"/>
              <w:marTop w:val="0"/>
              <w:marBottom w:val="0"/>
              <w:divBdr>
                <w:top w:val="none" w:sz="0" w:space="0" w:color="auto"/>
                <w:left w:val="none" w:sz="0" w:space="0" w:color="auto"/>
                <w:bottom w:val="none" w:sz="0" w:space="0" w:color="auto"/>
                <w:right w:val="none" w:sz="0" w:space="0" w:color="auto"/>
              </w:divBdr>
            </w:div>
            <w:div w:id="494733236">
              <w:marLeft w:val="0"/>
              <w:marRight w:val="0"/>
              <w:marTop w:val="0"/>
              <w:marBottom w:val="0"/>
              <w:divBdr>
                <w:top w:val="none" w:sz="0" w:space="0" w:color="auto"/>
                <w:left w:val="none" w:sz="0" w:space="0" w:color="auto"/>
                <w:bottom w:val="none" w:sz="0" w:space="0" w:color="auto"/>
                <w:right w:val="none" w:sz="0" w:space="0" w:color="auto"/>
              </w:divBdr>
            </w:div>
            <w:div w:id="449665134">
              <w:marLeft w:val="0"/>
              <w:marRight w:val="0"/>
              <w:marTop w:val="0"/>
              <w:marBottom w:val="0"/>
              <w:divBdr>
                <w:top w:val="none" w:sz="0" w:space="0" w:color="auto"/>
                <w:left w:val="none" w:sz="0" w:space="0" w:color="auto"/>
                <w:bottom w:val="none" w:sz="0" w:space="0" w:color="auto"/>
                <w:right w:val="none" w:sz="0" w:space="0" w:color="auto"/>
              </w:divBdr>
            </w:div>
            <w:div w:id="409279498">
              <w:marLeft w:val="0"/>
              <w:marRight w:val="0"/>
              <w:marTop w:val="0"/>
              <w:marBottom w:val="0"/>
              <w:divBdr>
                <w:top w:val="none" w:sz="0" w:space="0" w:color="auto"/>
                <w:left w:val="none" w:sz="0" w:space="0" w:color="auto"/>
                <w:bottom w:val="none" w:sz="0" w:space="0" w:color="auto"/>
                <w:right w:val="none" w:sz="0" w:space="0" w:color="auto"/>
              </w:divBdr>
            </w:div>
            <w:div w:id="1056584146">
              <w:marLeft w:val="0"/>
              <w:marRight w:val="0"/>
              <w:marTop w:val="0"/>
              <w:marBottom w:val="0"/>
              <w:divBdr>
                <w:top w:val="none" w:sz="0" w:space="0" w:color="auto"/>
                <w:left w:val="none" w:sz="0" w:space="0" w:color="auto"/>
                <w:bottom w:val="none" w:sz="0" w:space="0" w:color="auto"/>
                <w:right w:val="none" w:sz="0" w:space="0" w:color="auto"/>
              </w:divBdr>
            </w:div>
            <w:div w:id="1831289073">
              <w:marLeft w:val="0"/>
              <w:marRight w:val="0"/>
              <w:marTop w:val="0"/>
              <w:marBottom w:val="0"/>
              <w:divBdr>
                <w:top w:val="none" w:sz="0" w:space="0" w:color="auto"/>
                <w:left w:val="none" w:sz="0" w:space="0" w:color="auto"/>
                <w:bottom w:val="none" w:sz="0" w:space="0" w:color="auto"/>
                <w:right w:val="none" w:sz="0" w:space="0" w:color="auto"/>
              </w:divBdr>
            </w:div>
            <w:div w:id="21440727">
              <w:marLeft w:val="0"/>
              <w:marRight w:val="0"/>
              <w:marTop w:val="0"/>
              <w:marBottom w:val="0"/>
              <w:divBdr>
                <w:top w:val="none" w:sz="0" w:space="0" w:color="auto"/>
                <w:left w:val="none" w:sz="0" w:space="0" w:color="auto"/>
                <w:bottom w:val="none" w:sz="0" w:space="0" w:color="auto"/>
                <w:right w:val="none" w:sz="0" w:space="0" w:color="auto"/>
              </w:divBdr>
            </w:div>
            <w:div w:id="1267083870">
              <w:marLeft w:val="0"/>
              <w:marRight w:val="0"/>
              <w:marTop w:val="0"/>
              <w:marBottom w:val="0"/>
              <w:divBdr>
                <w:top w:val="none" w:sz="0" w:space="0" w:color="auto"/>
                <w:left w:val="none" w:sz="0" w:space="0" w:color="auto"/>
                <w:bottom w:val="none" w:sz="0" w:space="0" w:color="auto"/>
                <w:right w:val="none" w:sz="0" w:space="0" w:color="auto"/>
              </w:divBdr>
            </w:div>
            <w:div w:id="2034335204">
              <w:marLeft w:val="0"/>
              <w:marRight w:val="0"/>
              <w:marTop w:val="0"/>
              <w:marBottom w:val="0"/>
              <w:divBdr>
                <w:top w:val="none" w:sz="0" w:space="0" w:color="auto"/>
                <w:left w:val="none" w:sz="0" w:space="0" w:color="auto"/>
                <w:bottom w:val="none" w:sz="0" w:space="0" w:color="auto"/>
                <w:right w:val="none" w:sz="0" w:space="0" w:color="auto"/>
              </w:divBdr>
            </w:div>
            <w:div w:id="963659951">
              <w:marLeft w:val="0"/>
              <w:marRight w:val="0"/>
              <w:marTop w:val="0"/>
              <w:marBottom w:val="0"/>
              <w:divBdr>
                <w:top w:val="none" w:sz="0" w:space="0" w:color="auto"/>
                <w:left w:val="none" w:sz="0" w:space="0" w:color="auto"/>
                <w:bottom w:val="none" w:sz="0" w:space="0" w:color="auto"/>
                <w:right w:val="none" w:sz="0" w:space="0" w:color="auto"/>
              </w:divBdr>
            </w:div>
            <w:div w:id="1988316008">
              <w:marLeft w:val="0"/>
              <w:marRight w:val="0"/>
              <w:marTop w:val="0"/>
              <w:marBottom w:val="0"/>
              <w:divBdr>
                <w:top w:val="none" w:sz="0" w:space="0" w:color="auto"/>
                <w:left w:val="none" w:sz="0" w:space="0" w:color="auto"/>
                <w:bottom w:val="none" w:sz="0" w:space="0" w:color="auto"/>
                <w:right w:val="none" w:sz="0" w:space="0" w:color="auto"/>
              </w:divBdr>
            </w:div>
            <w:div w:id="35395859">
              <w:marLeft w:val="0"/>
              <w:marRight w:val="0"/>
              <w:marTop w:val="0"/>
              <w:marBottom w:val="0"/>
              <w:divBdr>
                <w:top w:val="none" w:sz="0" w:space="0" w:color="auto"/>
                <w:left w:val="none" w:sz="0" w:space="0" w:color="auto"/>
                <w:bottom w:val="none" w:sz="0" w:space="0" w:color="auto"/>
                <w:right w:val="none" w:sz="0" w:space="0" w:color="auto"/>
              </w:divBdr>
            </w:div>
            <w:div w:id="1897156144">
              <w:marLeft w:val="0"/>
              <w:marRight w:val="0"/>
              <w:marTop w:val="0"/>
              <w:marBottom w:val="0"/>
              <w:divBdr>
                <w:top w:val="none" w:sz="0" w:space="0" w:color="auto"/>
                <w:left w:val="none" w:sz="0" w:space="0" w:color="auto"/>
                <w:bottom w:val="none" w:sz="0" w:space="0" w:color="auto"/>
                <w:right w:val="none" w:sz="0" w:space="0" w:color="auto"/>
              </w:divBdr>
            </w:div>
            <w:div w:id="892157095">
              <w:marLeft w:val="0"/>
              <w:marRight w:val="0"/>
              <w:marTop w:val="0"/>
              <w:marBottom w:val="0"/>
              <w:divBdr>
                <w:top w:val="none" w:sz="0" w:space="0" w:color="auto"/>
                <w:left w:val="none" w:sz="0" w:space="0" w:color="auto"/>
                <w:bottom w:val="none" w:sz="0" w:space="0" w:color="auto"/>
                <w:right w:val="none" w:sz="0" w:space="0" w:color="auto"/>
              </w:divBdr>
            </w:div>
            <w:div w:id="1782915034">
              <w:marLeft w:val="0"/>
              <w:marRight w:val="0"/>
              <w:marTop w:val="0"/>
              <w:marBottom w:val="0"/>
              <w:divBdr>
                <w:top w:val="none" w:sz="0" w:space="0" w:color="auto"/>
                <w:left w:val="none" w:sz="0" w:space="0" w:color="auto"/>
                <w:bottom w:val="none" w:sz="0" w:space="0" w:color="auto"/>
                <w:right w:val="none" w:sz="0" w:space="0" w:color="auto"/>
              </w:divBdr>
            </w:div>
            <w:div w:id="1948004928">
              <w:marLeft w:val="0"/>
              <w:marRight w:val="0"/>
              <w:marTop w:val="0"/>
              <w:marBottom w:val="0"/>
              <w:divBdr>
                <w:top w:val="none" w:sz="0" w:space="0" w:color="auto"/>
                <w:left w:val="none" w:sz="0" w:space="0" w:color="auto"/>
                <w:bottom w:val="none" w:sz="0" w:space="0" w:color="auto"/>
                <w:right w:val="none" w:sz="0" w:space="0" w:color="auto"/>
              </w:divBdr>
            </w:div>
          </w:divsChild>
        </w:div>
        <w:div w:id="1388920619">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sChild>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sChild>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056390316">
          <w:marLeft w:val="0"/>
          <w:marRight w:val="0"/>
          <w:marTop w:val="0"/>
          <w:marBottom w:val="0"/>
          <w:divBdr>
            <w:top w:val="none" w:sz="0" w:space="0" w:color="auto"/>
            <w:left w:val="none" w:sz="0" w:space="0" w:color="auto"/>
            <w:bottom w:val="none" w:sz="0" w:space="0" w:color="auto"/>
            <w:right w:val="none" w:sz="0" w:space="0" w:color="auto"/>
          </w:divBdr>
          <w:divsChild>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 w:id="1645624077">
              <w:marLeft w:val="0"/>
              <w:marRight w:val="0"/>
              <w:marTop w:val="0"/>
              <w:marBottom w:val="0"/>
              <w:divBdr>
                <w:top w:val="none" w:sz="0" w:space="0" w:color="auto"/>
                <w:left w:val="none" w:sz="0" w:space="0" w:color="auto"/>
                <w:bottom w:val="none" w:sz="0" w:space="0" w:color="auto"/>
                <w:right w:val="none" w:sz="0" w:space="0" w:color="auto"/>
              </w:divBdr>
            </w:div>
            <w:div w:id="2122216183">
              <w:marLeft w:val="0"/>
              <w:marRight w:val="0"/>
              <w:marTop w:val="0"/>
              <w:marBottom w:val="0"/>
              <w:divBdr>
                <w:top w:val="none" w:sz="0" w:space="0" w:color="auto"/>
                <w:left w:val="none" w:sz="0" w:space="0" w:color="auto"/>
                <w:bottom w:val="none" w:sz="0" w:space="0" w:color="auto"/>
                <w:right w:val="none" w:sz="0" w:space="0" w:color="auto"/>
              </w:divBdr>
            </w:div>
            <w:div w:id="394470027">
              <w:marLeft w:val="0"/>
              <w:marRight w:val="0"/>
              <w:marTop w:val="0"/>
              <w:marBottom w:val="0"/>
              <w:divBdr>
                <w:top w:val="none" w:sz="0" w:space="0" w:color="auto"/>
                <w:left w:val="none" w:sz="0" w:space="0" w:color="auto"/>
                <w:bottom w:val="none" w:sz="0" w:space="0" w:color="auto"/>
                <w:right w:val="none" w:sz="0" w:space="0" w:color="auto"/>
              </w:divBdr>
            </w:div>
          </w:divsChild>
        </w:div>
        <w:div w:id="727343823">
          <w:marLeft w:val="0"/>
          <w:marRight w:val="0"/>
          <w:marTop w:val="0"/>
          <w:marBottom w:val="0"/>
          <w:divBdr>
            <w:top w:val="none" w:sz="0" w:space="0" w:color="auto"/>
            <w:left w:val="none" w:sz="0" w:space="0" w:color="auto"/>
            <w:bottom w:val="none" w:sz="0" w:space="0" w:color="auto"/>
            <w:right w:val="none" w:sz="0" w:space="0" w:color="auto"/>
          </w:divBdr>
        </w:div>
        <w:div w:id="1501774267">
          <w:marLeft w:val="0"/>
          <w:marRight w:val="0"/>
          <w:marTop w:val="0"/>
          <w:marBottom w:val="0"/>
          <w:divBdr>
            <w:top w:val="none" w:sz="0" w:space="0" w:color="auto"/>
            <w:left w:val="none" w:sz="0" w:space="0" w:color="auto"/>
            <w:bottom w:val="none" w:sz="0" w:space="0" w:color="auto"/>
            <w:right w:val="none" w:sz="0" w:space="0" w:color="auto"/>
          </w:divBdr>
        </w:div>
        <w:div w:id="1118599982">
          <w:marLeft w:val="0"/>
          <w:marRight w:val="0"/>
          <w:marTop w:val="0"/>
          <w:marBottom w:val="0"/>
          <w:divBdr>
            <w:top w:val="none" w:sz="0" w:space="0" w:color="auto"/>
            <w:left w:val="none" w:sz="0" w:space="0" w:color="auto"/>
            <w:bottom w:val="none" w:sz="0" w:space="0" w:color="auto"/>
            <w:right w:val="none" w:sz="0" w:space="0" w:color="auto"/>
          </w:divBdr>
        </w:div>
        <w:div w:id="1401296385">
          <w:marLeft w:val="0"/>
          <w:marRight w:val="0"/>
          <w:marTop w:val="0"/>
          <w:marBottom w:val="0"/>
          <w:divBdr>
            <w:top w:val="none" w:sz="0" w:space="0" w:color="auto"/>
            <w:left w:val="none" w:sz="0" w:space="0" w:color="auto"/>
            <w:bottom w:val="none" w:sz="0" w:space="0" w:color="auto"/>
            <w:right w:val="none" w:sz="0" w:space="0" w:color="auto"/>
          </w:divBdr>
        </w:div>
        <w:div w:id="1135029614">
          <w:marLeft w:val="0"/>
          <w:marRight w:val="0"/>
          <w:marTop w:val="0"/>
          <w:marBottom w:val="0"/>
          <w:divBdr>
            <w:top w:val="none" w:sz="0" w:space="0" w:color="auto"/>
            <w:left w:val="none" w:sz="0" w:space="0" w:color="auto"/>
            <w:bottom w:val="none" w:sz="0" w:space="0" w:color="auto"/>
            <w:right w:val="none" w:sz="0" w:space="0" w:color="auto"/>
          </w:divBdr>
          <w:divsChild>
            <w:div w:id="593710213">
              <w:marLeft w:val="0"/>
              <w:marRight w:val="0"/>
              <w:marTop w:val="0"/>
              <w:marBottom w:val="0"/>
              <w:divBdr>
                <w:top w:val="none" w:sz="0" w:space="0" w:color="auto"/>
                <w:left w:val="none" w:sz="0" w:space="0" w:color="auto"/>
                <w:bottom w:val="none" w:sz="0" w:space="0" w:color="auto"/>
                <w:right w:val="none" w:sz="0" w:space="0" w:color="auto"/>
              </w:divBdr>
            </w:div>
            <w:div w:id="859782062">
              <w:marLeft w:val="0"/>
              <w:marRight w:val="0"/>
              <w:marTop w:val="0"/>
              <w:marBottom w:val="0"/>
              <w:divBdr>
                <w:top w:val="none" w:sz="0" w:space="0" w:color="auto"/>
                <w:left w:val="none" w:sz="0" w:space="0" w:color="auto"/>
                <w:bottom w:val="none" w:sz="0" w:space="0" w:color="auto"/>
                <w:right w:val="none" w:sz="0" w:space="0" w:color="auto"/>
              </w:divBdr>
            </w:div>
          </w:divsChild>
        </w:div>
        <w:div w:id="1686974175">
          <w:marLeft w:val="0"/>
          <w:marRight w:val="0"/>
          <w:marTop w:val="0"/>
          <w:marBottom w:val="0"/>
          <w:divBdr>
            <w:top w:val="none" w:sz="0" w:space="0" w:color="auto"/>
            <w:left w:val="none" w:sz="0" w:space="0" w:color="auto"/>
            <w:bottom w:val="none" w:sz="0" w:space="0" w:color="auto"/>
            <w:right w:val="none" w:sz="0" w:space="0" w:color="auto"/>
          </w:divBdr>
        </w:div>
        <w:div w:id="1124494954">
          <w:marLeft w:val="0"/>
          <w:marRight w:val="0"/>
          <w:marTop w:val="0"/>
          <w:marBottom w:val="0"/>
          <w:divBdr>
            <w:top w:val="none" w:sz="0" w:space="0" w:color="auto"/>
            <w:left w:val="none" w:sz="0" w:space="0" w:color="auto"/>
            <w:bottom w:val="none" w:sz="0" w:space="0" w:color="auto"/>
            <w:right w:val="none" w:sz="0" w:space="0" w:color="auto"/>
          </w:divBdr>
        </w:div>
        <w:div w:id="1933586906">
          <w:marLeft w:val="0"/>
          <w:marRight w:val="0"/>
          <w:marTop w:val="0"/>
          <w:marBottom w:val="0"/>
          <w:divBdr>
            <w:top w:val="none" w:sz="0" w:space="0" w:color="auto"/>
            <w:left w:val="none" w:sz="0" w:space="0" w:color="auto"/>
            <w:bottom w:val="none" w:sz="0" w:space="0" w:color="auto"/>
            <w:right w:val="none" w:sz="0" w:space="0" w:color="auto"/>
          </w:divBdr>
          <w:divsChild>
            <w:div w:id="123428353">
              <w:marLeft w:val="0"/>
              <w:marRight w:val="0"/>
              <w:marTop w:val="0"/>
              <w:marBottom w:val="0"/>
              <w:divBdr>
                <w:top w:val="none" w:sz="0" w:space="0" w:color="auto"/>
                <w:left w:val="none" w:sz="0" w:space="0" w:color="auto"/>
                <w:bottom w:val="none" w:sz="0" w:space="0" w:color="auto"/>
                <w:right w:val="none" w:sz="0" w:space="0" w:color="auto"/>
              </w:divBdr>
            </w:div>
            <w:div w:id="40252211">
              <w:marLeft w:val="0"/>
              <w:marRight w:val="0"/>
              <w:marTop w:val="0"/>
              <w:marBottom w:val="0"/>
              <w:divBdr>
                <w:top w:val="none" w:sz="0" w:space="0" w:color="auto"/>
                <w:left w:val="none" w:sz="0" w:space="0" w:color="auto"/>
                <w:bottom w:val="none" w:sz="0" w:space="0" w:color="auto"/>
                <w:right w:val="none" w:sz="0" w:space="0" w:color="auto"/>
              </w:divBdr>
            </w:div>
            <w:div w:id="935138572">
              <w:marLeft w:val="0"/>
              <w:marRight w:val="0"/>
              <w:marTop w:val="0"/>
              <w:marBottom w:val="0"/>
              <w:divBdr>
                <w:top w:val="none" w:sz="0" w:space="0" w:color="auto"/>
                <w:left w:val="none" w:sz="0" w:space="0" w:color="auto"/>
                <w:bottom w:val="none" w:sz="0" w:space="0" w:color="auto"/>
                <w:right w:val="none" w:sz="0" w:space="0" w:color="auto"/>
              </w:divBdr>
            </w:div>
            <w:div w:id="2056351053">
              <w:marLeft w:val="0"/>
              <w:marRight w:val="0"/>
              <w:marTop w:val="0"/>
              <w:marBottom w:val="0"/>
              <w:divBdr>
                <w:top w:val="none" w:sz="0" w:space="0" w:color="auto"/>
                <w:left w:val="none" w:sz="0" w:space="0" w:color="auto"/>
                <w:bottom w:val="none" w:sz="0" w:space="0" w:color="auto"/>
                <w:right w:val="none" w:sz="0" w:space="0" w:color="auto"/>
              </w:divBdr>
            </w:div>
            <w:div w:id="1143544488">
              <w:marLeft w:val="0"/>
              <w:marRight w:val="0"/>
              <w:marTop w:val="0"/>
              <w:marBottom w:val="0"/>
              <w:divBdr>
                <w:top w:val="none" w:sz="0" w:space="0" w:color="auto"/>
                <w:left w:val="none" w:sz="0" w:space="0" w:color="auto"/>
                <w:bottom w:val="none" w:sz="0" w:space="0" w:color="auto"/>
                <w:right w:val="none" w:sz="0" w:space="0" w:color="auto"/>
              </w:divBdr>
            </w:div>
            <w:div w:id="866874258">
              <w:marLeft w:val="0"/>
              <w:marRight w:val="0"/>
              <w:marTop w:val="0"/>
              <w:marBottom w:val="0"/>
              <w:divBdr>
                <w:top w:val="none" w:sz="0" w:space="0" w:color="auto"/>
                <w:left w:val="none" w:sz="0" w:space="0" w:color="auto"/>
                <w:bottom w:val="none" w:sz="0" w:space="0" w:color="auto"/>
                <w:right w:val="none" w:sz="0" w:space="0" w:color="auto"/>
              </w:divBdr>
            </w:div>
            <w:div w:id="1189684174">
              <w:marLeft w:val="0"/>
              <w:marRight w:val="0"/>
              <w:marTop w:val="0"/>
              <w:marBottom w:val="0"/>
              <w:divBdr>
                <w:top w:val="none" w:sz="0" w:space="0" w:color="auto"/>
                <w:left w:val="none" w:sz="0" w:space="0" w:color="auto"/>
                <w:bottom w:val="none" w:sz="0" w:space="0" w:color="auto"/>
                <w:right w:val="none" w:sz="0" w:space="0" w:color="auto"/>
              </w:divBdr>
            </w:div>
            <w:div w:id="691421659">
              <w:marLeft w:val="0"/>
              <w:marRight w:val="0"/>
              <w:marTop w:val="0"/>
              <w:marBottom w:val="0"/>
              <w:divBdr>
                <w:top w:val="none" w:sz="0" w:space="0" w:color="auto"/>
                <w:left w:val="none" w:sz="0" w:space="0" w:color="auto"/>
                <w:bottom w:val="none" w:sz="0" w:space="0" w:color="auto"/>
                <w:right w:val="none" w:sz="0" w:space="0" w:color="auto"/>
              </w:divBdr>
            </w:div>
            <w:div w:id="431896562">
              <w:marLeft w:val="0"/>
              <w:marRight w:val="0"/>
              <w:marTop w:val="0"/>
              <w:marBottom w:val="0"/>
              <w:divBdr>
                <w:top w:val="none" w:sz="0" w:space="0" w:color="auto"/>
                <w:left w:val="none" w:sz="0" w:space="0" w:color="auto"/>
                <w:bottom w:val="none" w:sz="0" w:space="0" w:color="auto"/>
                <w:right w:val="none" w:sz="0" w:space="0" w:color="auto"/>
              </w:divBdr>
            </w:div>
            <w:div w:id="1160653566">
              <w:marLeft w:val="0"/>
              <w:marRight w:val="0"/>
              <w:marTop w:val="0"/>
              <w:marBottom w:val="0"/>
              <w:divBdr>
                <w:top w:val="none" w:sz="0" w:space="0" w:color="auto"/>
                <w:left w:val="none" w:sz="0" w:space="0" w:color="auto"/>
                <w:bottom w:val="none" w:sz="0" w:space="0" w:color="auto"/>
                <w:right w:val="none" w:sz="0" w:space="0" w:color="auto"/>
              </w:divBdr>
            </w:div>
            <w:div w:id="1884825559">
              <w:marLeft w:val="0"/>
              <w:marRight w:val="0"/>
              <w:marTop w:val="0"/>
              <w:marBottom w:val="0"/>
              <w:divBdr>
                <w:top w:val="none" w:sz="0" w:space="0" w:color="auto"/>
                <w:left w:val="none" w:sz="0" w:space="0" w:color="auto"/>
                <w:bottom w:val="none" w:sz="0" w:space="0" w:color="auto"/>
                <w:right w:val="none" w:sz="0" w:space="0" w:color="auto"/>
              </w:divBdr>
            </w:div>
            <w:div w:id="1972977768">
              <w:marLeft w:val="0"/>
              <w:marRight w:val="0"/>
              <w:marTop w:val="0"/>
              <w:marBottom w:val="0"/>
              <w:divBdr>
                <w:top w:val="none" w:sz="0" w:space="0" w:color="auto"/>
                <w:left w:val="none" w:sz="0" w:space="0" w:color="auto"/>
                <w:bottom w:val="none" w:sz="0" w:space="0" w:color="auto"/>
                <w:right w:val="none" w:sz="0" w:space="0" w:color="auto"/>
              </w:divBdr>
            </w:div>
            <w:div w:id="1767000550">
              <w:marLeft w:val="0"/>
              <w:marRight w:val="0"/>
              <w:marTop w:val="0"/>
              <w:marBottom w:val="0"/>
              <w:divBdr>
                <w:top w:val="none" w:sz="0" w:space="0" w:color="auto"/>
                <w:left w:val="none" w:sz="0" w:space="0" w:color="auto"/>
                <w:bottom w:val="none" w:sz="0" w:space="0" w:color="auto"/>
                <w:right w:val="none" w:sz="0" w:space="0" w:color="auto"/>
              </w:divBdr>
            </w:div>
            <w:div w:id="601838502">
              <w:marLeft w:val="0"/>
              <w:marRight w:val="0"/>
              <w:marTop w:val="0"/>
              <w:marBottom w:val="0"/>
              <w:divBdr>
                <w:top w:val="none" w:sz="0" w:space="0" w:color="auto"/>
                <w:left w:val="none" w:sz="0" w:space="0" w:color="auto"/>
                <w:bottom w:val="none" w:sz="0" w:space="0" w:color="auto"/>
                <w:right w:val="none" w:sz="0" w:space="0" w:color="auto"/>
              </w:divBdr>
            </w:div>
            <w:div w:id="718893378">
              <w:marLeft w:val="0"/>
              <w:marRight w:val="0"/>
              <w:marTop w:val="0"/>
              <w:marBottom w:val="0"/>
              <w:divBdr>
                <w:top w:val="none" w:sz="0" w:space="0" w:color="auto"/>
                <w:left w:val="none" w:sz="0" w:space="0" w:color="auto"/>
                <w:bottom w:val="none" w:sz="0" w:space="0" w:color="auto"/>
                <w:right w:val="none" w:sz="0" w:space="0" w:color="auto"/>
              </w:divBdr>
            </w:div>
            <w:div w:id="592590241">
              <w:marLeft w:val="0"/>
              <w:marRight w:val="0"/>
              <w:marTop w:val="0"/>
              <w:marBottom w:val="0"/>
              <w:divBdr>
                <w:top w:val="none" w:sz="0" w:space="0" w:color="auto"/>
                <w:left w:val="none" w:sz="0" w:space="0" w:color="auto"/>
                <w:bottom w:val="none" w:sz="0" w:space="0" w:color="auto"/>
                <w:right w:val="none" w:sz="0" w:space="0" w:color="auto"/>
              </w:divBdr>
            </w:div>
            <w:div w:id="1668168">
              <w:marLeft w:val="0"/>
              <w:marRight w:val="0"/>
              <w:marTop w:val="0"/>
              <w:marBottom w:val="0"/>
              <w:divBdr>
                <w:top w:val="none" w:sz="0" w:space="0" w:color="auto"/>
                <w:left w:val="none" w:sz="0" w:space="0" w:color="auto"/>
                <w:bottom w:val="none" w:sz="0" w:space="0" w:color="auto"/>
                <w:right w:val="none" w:sz="0" w:space="0" w:color="auto"/>
              </w:divBdr>
            </w:div>
          </w:divsChild>
        </w:div>
        <w:div w:id="1280723781">
          <w:marLeft w:val="0"/>
          <w:marRight w:val="0"/>
          <w:marTop w:val="0"/>
          <w:marBottom w:val="0"/>
          <w:divBdr>
            <w:top w:val="none" w:sz="0" w:space="0" w:color="auto"/>
            <w:left w:val="none" w:sz="0" w:space="0" w:color="auto"/>
            <w:bottom w:val="none" w:sz="0" w:space="0" w:color="auto"/>
            <w:right w:val="none" w:sz="0" w:space="0" w:color="auto"/>
          </w:divBdr>
          <w:divsChild>
            <w:div w:id="285740984">
              <w:marLeft w:val="0"/>
              <w:marRight w:val="0"/>
              <w:marTop w:val="0"/>
              <w:marBottom w:val="0"/>
              <w:divBdr>
                <w:top w:val="none" w:sz="0" w:space="0" w:color="auto"/>
                <w:left w:val="none" w:sz="0" w:space="0" w:color="auto"/>
                <w:bottom w:val="none" w:sz="0" w:space="0" w:color="auto"/>
                <w:right w:val="none" w:sz="0" w:space="0" w:color="auto"/>
              </w:divBdr>
            </w:div>
            <w:div w:id="595678502">
              <w:marLeft w:val="0"/>
              <w:marRight w:val="0"/>
              <w:marTop w:val="0"/>
              <w:marBottom w:val="0"/>
              <w:divBdr>
                <w:top w:val="none" w:sz="0" w:space="0" w:color="auto"/>
                <w:left w:val="none" w:sz="0" w:space="0" w:color="auto"/>
                <w:bottom w:val="none" w:sz="0" w:space="0" w:color="auto"/>
                <w:right w:val="none" w:sz="0" w:space="0" w:color="auto"/>
              </w:divBdr>
            </w:div>
            <w:div w:id="812986355">
              <w:marLeft w:val="0"/>
              <w:marRight w:val="0"/>
              <w:marTop w:val="0"/>
              <w:marBottom w:val="0"/>
              <w:divBdr>
                <w:top w:val="none" w:sz="0" w:space="0" w:color="auto"/>
                <w:left w:val="none" w:sz="0" w:space="0" w:color="auto"/>
                <w:bottom w:val="none" w:sz="0" w:space="0" w:color="auto"/>
                <w:right w:val="none" w:sz="0" w:space="0" w:color="auto"/>
              </w:divBdr>
            </w:div>
            <w:div w:id="454762539">
              <w:marLeft w:val="0"/>
              <w:marRight w:val="0"/>
              <w:marTop w:val="0"/>
              <w:marBottom w:val="0"/>
              <w:divBdr>
                <w:top w:val="none" w:sz="0" w:space="0" w:color="auto"/>
                <w:left w:val="none" w:sz="0" w:space="0" w:color="auto"/>
                <w:bottom w:val="none" w:sz="0" w:space="0" w:color="auto"/>
                <w:right w:val="none" w:sz="0" w:space="0" w:color="auto"/>
              </w:divBdr>
            </w:div>
            <w:div w:id="444887979">
              <w:marLeft w:val="0"/>
              <w:marRight w:val="0"/>
              <w:marTop w:val="0"/>
              <w:marBottom w:val="0"/>
              <w:divBdr>
                <w:top w:val="none" w:sz="0" w:space="0" w:color="auto"/>
                <w:left w:val="none" w:sz="0" w:space="0" w:color="auto"/>
                <w:bottom w:val="none" w:sz="0" w:space="0" w:color="auto"/>
                <w:right w:val="none" w:sz="0" w:space="0" w:color="auto"/>
              </w:divBdr>
            </w:div>
            <w:div w:id="299960359">
              <w:marLeft w:val="0"/>
              <w:marRight w:val="0"/>
              <w:marTop w:val="0"/>
              <w:marBottom w:val="0"/>
              <w:divBdr>
                <w:top w:val="none" w:sz="0" w:space="0" w:color="auto"/>
                <w:left w:val="none" w:sz="0" w:space="0" w:color="auto"/>
                <w:bottom w:val="none" w:sz="0" w:space="0" w:color="auto"/>
                <w:right w:val="none" w:sz="0" w:space="0" w:color="auto"/>
              </w:divBdr>
            </w:div>
            <w:div w:id="1214851458">
              <w:marLeft w:val="0"/>
              <w:marRight w:val="0"/>
              <w:marTop w:val="0"/>
              <w:marBottom w:val="0"/>
              <w:divBdr>
                <w:top w:val="none" w:sz="0" w:space="0" w:color="auto"/>
                <w:left w:val="none" w:sz="0" w:space="0" w:color="auto"/>
                <w:bottom w:val="none" w:sz="0" w:space="0" w:color="auto"/>
                <w:right w:val="none" w:sz="0" w:space="0" w:color="auto"/>
              </w:divBdr>
            </w:div>
            <w:div w:id="2069258799">
              <w:marLeft w:val="0"/>
              <w:marRight w:val="0"/>
              <w:marTop w:val="0"/>
              <w:marBottom w:val="0"/>
              <w:divBdr>
                <w:top w:val="none" w:sz="0" w:space="0" w:color="auto"/>
                <w:left w:val="none" w:sz="0" w:space="0" w:color="auto"/>
                <w:bottom w:val="none" w:sz="0" w:space="0" w:color="auto"/>
                <w:right w:val="none" w:sz="0" w:space="0" w:color="auto"/>
              </w:divBdr>
            </w:div>
            <w:div w:id="1538079055">
              <w:marLeft w:val="0"/>
              <w:marRight w:val="0"/>
              <w:marTop w:val="0"/>
              <w:marBottom w:val="0"/>
              <w:divBdr>
                <w:top w:val="none" w:sz="0" w:space="0" w:color="auto"/>
                <w:left w:val="none" w:sz="0" w:space="0" w:color="auto"/>
                <w:bottom w:val="none" w:sz="0" w:space="0" w:color="auto"/>
                <w:right w:val="none" w:sz="0" w:space="0" w:color="auto"/>
              </w:divBdr>
            </w:div>
            <w:div w:id="405419360">
              <w:marLeft w:val="0"/>
              <w:marRight w:val="0"/>
              <w:marTop w:val="0"/>
              <w:marBottom w:val="0"/>
              <w:divBdr>
                <w:top w:val="none" w:sz="0" w:space="0" w:color="auto"/>
                <w:left w:val="none" w:sz="0" w:space="0" w:color="auto"/>
                <w:bottom w:val="none" w:sz="0" w:space="0" w:color="auto"/>
                <w:right w:val="none" w:sz="0" w:space="0" w:color="auto"/>
              </w:divBdr>
            </w:div>
            <w:div w:id="1179000731">
              <w:marLeft w:val="0"/>
              <w:marRight w:val="0"/>
              <w:marTop w:val="0"/>
              <w:marBottom w:val="0"/>
              <w:divBdr>
                <w:top w:val="none" w:sz="0" w:space="0" w:color="auto"/>
                <w:left w:val="none" w:sz="0" w:space="0" w:color="auto"/>
                <w:bottom w:val="none" w:sz="0" w:space="0" w:color="auto"/>
                <w:right w:val="none" w:sz="0" w:space="0" w:color="auto"/>
              </w:divBdr>
            </w:div>
            <w:div w:id="13114178">
              <w:marLeft w:val="0"/>
              <w:marRight w:val="0"/>
              <w:marTop w:val="0"/>
              <w:marBottom w:val="0"/>
              <w:divBdr>
                <w:top w:val="none" w:sz="0" w:space="0" w:color="auto"/>
                <w:left w:val="none" w:sz="0" w:space="0" w:color="auto"/>
                <w:bottom w:val="none" w:sz="0" w:space="0" w:color="auto"/>
                <w:right w:val="none" w:sz="0" w:space="0" w:color="auto"/>
              </w:divBdr>
            </w:div>
            <w:div w:id="1071538295">
              <w:marLeft w:val="0"/>
              <w:marRight w:val="0"/>
              <w:marTop w:val="0"/>
              <w:marBottom w:val="0"/>
              <w:divBdr>
                <w:top w:val="none" w:sz="0" w:space="0" w:color="auto"/>
                <w:left w:val="none" w:sz="0" w:space="0" w:color="auto"/>
                <w:bottom w:val="none" w:sz="0" w:space="0" w:color="auto"/>
                <w:right w:val="none" w:sz="0" w:space="0" w:color="auto"/>
              </w:divBdr>
            </w:div>
            <w:div w:id="1380089304">
              <w:marLeft w:val="0"/>
              <w:marRight w:val="0"/>
              <w:marTop w:val="0"/>
              <w:marBottom w:val="0"/>
              <w:divBdr>
                <w:top w:val="none" w:sz="0" w:space="0" w:color="auto"/>
                <w:left w:val="none" w:sz="0" w:space="0" w:color="auto"/>
                <w:bottom w:val="none" w:sz="0" w:space="0" w:color="auto"/>
                <w:right w:val="none" w:sz="0" w:space="0" w:color="auto"/>
              </w:divBdr>
            </w:div>
            <w:div w:id="1818840106">
              <w:marLeft w:val="0"/>
              <w:marRight w:val="0"/>
              <w:marTop w:val="0"/>
              <w:marBottom w:val="0"/>
              <w:divBdr>
                <w:top w:val="none" w:sz="0" w:space="0" w:color="auto"/>
                <w:left w:val="none" w:sz="0" w:space="0" w:color="auto"/>
                <w:bottom w:val="none" w:sz="0" w:space="0" w:color="auto"/>
                <w:right w:val="none" w:sz="0" w:space="0" w:color="auto"/>
              </w:divBdr>
            </w:div>
            <w:div w:id="9918880">
              <w:marLeft w:val="0"/>
              <w:marRight w:val="0"/>
              <w:marTop w:val="0"/>
              <w:marBottom w:val="0"/>
              <w:divBdr>
                <w:top w:val="none" w:sz="0" w:space="0" w:color="auto"/>
                <w:left w:val="none" w:sz="0" w:space="0" w:color="auto"/>
                <w:bottom w:val="none" w:sz="0" w:space="0" w:color="auto"/>
                <w:right w:val="none" w:sz="0" w:space="0" w:color="auto"/>
              </w:divBdr>
            </w:div>
            <w:div w:id="1918855116">
              <w:marLeft w:val="0"/>
              <w:marRight w:val="0"/>
              <w:marTop w:val="0"/>
              <w:marBottom w:val="0"/>
              <w:divBdr>
                <w:top w:val="none" w:sz="0" w:space="0" w:color="auto"/>
                <w:left w:val="none" w:sz="0" w:space="0" w:color="auto"/>
                <w:bottom w:val="none" w:sz="0" w:space="0" w:color="auto"/>
                <w:right w:val="none" w:sz="0" w:space="0" w:color="auto"/>
              </w:divBdr>
            </w:div>
            <w:div w:id="437061844">
              <w:marLeft w:val="0"/>
              <w:marRight w:val="0"/>
              <w:marTop w:val="0"/>
              <w:marBottom w:val="0"/>
              <w:divBdr>
                <w:top w:val="none" w:sz="0" w:space="0" w:color="auto"/>
                <w:left w:val="none" w:sz="0" w:space="0" w:color="auto"/>
                <w:bottom w:val="none" w:sz="0" w:space="0" w:color="auto"/>
                <w:right w:val="none" w:sz="0" w:space="0" w:color="auto"/>
              </w:divBdr>
            </w:div>
            <w:div w:id="612984313">
              <w:marLeft w:val="0"/>
              <w:marRight w:val="0"/>
              <w:marTop w:val="0"/>
              <w:marBottom w:val="0"/>
              <w:divBdr>
                <w:top w:val="none" w:sz="0" w:space="0" w:color="auto"/>
                <w:left w:val="none" w:sz="0" w:space="0" w:color="auto"/>
                <w:bottom w:val="none" w:sz="0" w:space="0" w:color="auto"/>
                <w:right w:val="none" w:sz="0" w:space="0" w:color="auto"/>
              </w:divBdr>
            </w:div>
            <w:div w:id="571502076">
              <w:marLeft w:val="0"/>
              <w:marRight w:val="0"/>
              <w:marTop w:val="0"/>
              <w:marBottom w:val="0"/>
              <w:divBdr>
                <w:top w:val="none" w:sz="0" w:space="0" w:color="auto"/>
                <w:left w:val="none" w:sz="0" w:space="0" w:color="auto"/>
                <w:bottom w:val="none" w:sz="0" w:space="0" w:color="auto"/>
                <w:right w:val="none" w:sz="0" w:space="0" w:color="auto"/>
              </w:divBdr>
            </w:div>
            <w:div w:id="2094810492">
              <w:marLeft w:val="0"/>
              <w:marRight w:val="0"/>
              <w:marTop w:val="0"/>
              <w:marBottom w:val="0"/>
              <w:divBdr>
                <w:top w:val="none" w:sz="0" w:space="0" w:color="auto"/>
                <w:left w:val="none" w:sz="0" w:space="0" w:color="auto"/>
                <w:bottom w:val="none" w:sz="0" w:space="0" w:color="auto"/>
                <w:right w:val="none" w:sz="0" w:space="0" w:color="auto"/>
              </w:divBdr>
            </w:div>
            <w:div w:id="1391227318">
              <w:marLeft w:val="0"/>
              <w:marRight w:val="0"/>
              <w:marTop w:val="0"/>
              <w:marBottom w:val="0"/>
              <w:divBdr>
                <w:top w:val="none" w:sz="0" w:space="0" w:color="auto"/>
                <w:left w:val="none" w:sz="0" w:space="0" w:color="auto"/>
                <w:bottom w:val="none" w:sz="0" w:space="0" w:color="auto"/>
                <w:right w:val="none" w:sz="0" w:space="0" w:color="auto"/>
              </w:divBdr>
            </w:div>
            <w:div w:id="2031644746">
              <w:marLeft w:val="0"/>
              <w:marRight w:val="0"/>
              <w:marTop w:val="0"/>
              <w:marBottom w:val="0"/>
              <w:divBdr>
                <w:top w:val="none" w:sz="0" w:space="0" w:color="auto"/>
                <w:left w:val="none" w:sz="0" w:space="0" w:color="auto"/>
                <w:bottom w:val="none" w:sz="0" w:space="0" w:color="auto"/>
                <w:right w:val="none" w:sz="0" w:space="0" w:color="auto"/>
              </w:divBdr>
            </w:div>
            <w:div w:id="1666545480">
              <w:marLeft w:val="0"/>
              <w:marRight w:val="0"/>
              <w:marTop w:val="0"/>
              <w:marBottom w:val="0"/>
              <w:divBdr>
                <w:top w:val="none" w:sz="0" w:space="0" w:color="auto"/>
                <w:left w:val="none" w:sz="0" w:space="0" w:color="auto"/>
                <w:bottom w:val="none" w:sz="0" w:space="0" w:color="auto"/>
                <w:right w:val="none" w:sz="0" w:space="0" w:color="auto"/>
              </w:divBdr>
            </w:div>
            <w:div w:id="631325457">
              <w:marLeft w:val="0"/>
              <w:marRight w:val="0"/>
              <w:marTop w:val="0"/>
              <w:marBottom w:val="0"/>
              <w:divBdr>
                <w:top w:val="none" w:sz="0" w:space="0" w:color="auto"/>
                <w:left w:val="none" w:sz="0" w:space="0" w:color="auto"/>
                <w:bottom w:val="none" w:sz="0" w:space="0" w:color="auto"/>
                <w:right w:val="none" w:sz="0" w:space="0" w:color="auto"/>
              </w:divBdr>
            </w:div>
            <w:div w:id="158664438">
              <w:marLeft w:val="0"/>
              <w:marRight w:val="0"/>
              <w:marTop w:val="0"/>
              <w:marBottom w:val="0"/>
              <w:divBdr>
                <w:top w:val="none" w:sz="0" w:space="0" w:color="auto"/>
                <w:left w:val="none" w:sz="0" w:space="0" w:color="auto"/>
                <w:bottom w:val="none" w:sz="0" w:space="0" w:color="auto"/>
                <w:right w:val="none" w:sz="0" w:space="0" w:color="auto"/>
              </w:divBdr>
            </w:div>
            <w:div w:id="86848125">
              <w:marLeft w:val="0"/>
              <w:marRight w:val="0"/>
              <w:marTop w:val="0"/>
              <w:marBottom w:val="0"/>
              <w:divBdr>
                <w:top w:val="none" w:sz="0" w:space="0" w:color="auto"/>
                <w:left w:val="none" w:sz="0" w:space="0" w:color="auto"/>
                <w:bottom w:val="none" w:sz="0" w:space="0" w:color="auto"/>
                <w:right w:val="none" w:sz="0" w:space="0" w:color="auto"/>
              </w:divBdr>
            </w:div>
            <w:div w:id="229118875">
              <w:marLeft w:val="0"/>
              <w:marRight w:val="0"/>
              <w:marTop w:val="0"/>
              <w:marBottom w:val="0"/>
              <w:divBdr>
                <w:top w:val="none" w:sz="0" w:space="0" w:color="auto"/>
                <w:left w:val="none" w:sz="0" w:space="0" w:color="auto"/>
                <w:bottom w:val="none" w:sz="0" w:space="0" w:color="auto"/>
                <w:right w:val="none" w:sz="0" w:space="0" w:color="auto"/>
              </w:divBdr>
            </w:div>
            <w:div w:id="1007708150">
              <w:marLeft w:val="0"/>
              <w:marRight w:val="0"/>
              <w:marTop w:val="0"/>
              <w:marBottom w:val="0"/>
              <w:divBdr>
                <w:top w:val="none" w:sz="0" w:space="0" w:color="auto"/>
                <w:left w:val="none" w:sz="0" w:space="0" w:color="auto"/>
                <w:bottom w:val="none" w:sz="0" w:space="0" w:color="auto"/>
                <w:right w:val="none" w:sz="0" w:space="0" w:color="auto"/>
              </w:divBdr>
            </w:div>
            <w:div w:id="1632126919">
              <w:marLeft w:val="0"/>
              <w:marRight w:val="0"/>
              <w:marTop w:val="0"/>
              <w:marBottom w:val="0"/>
              <w:divBdr>
                <w:top w:val="none" w:sz="0" w:space="0" w:color="auto"/>
                <w:left w:val="none" w:sz="0" w:space="0" w:color="auto"/>
                <w:bottom w:val="none" w:sz="0" w:space="0" w:color="auto"/>
                <w:right w:val="none" w:sz="0" w:space="0" w:color="auto"/>
              </w:divBdr>
            </w:div>
            <w:div w:id="1052730611">
              <w:marLeft w:val="0"/>
              <w:marRight w:val="0"/>
              <w:marTop w:val="0"/>
              <w:marBottom w:val="0"/>
              <w:divBdr>
                <w:top w:val="none" w:sz="0" w:space="0" w:color="auto"/>
                <w:left w:val="none" w:sz="0" w:space="0" w:color="auto"/>
                <w:bottom w:val="none" w:sz="0" w:space="0" w:color="auto"/>
                <w:right w:val="none" w:sz="0" w:space="0" w:color="auto"/>
              </w:divBdr>
            </w:div>
            <w:div w:id="1459295863">
              <w:marLeft w:val="0"/>
              <w:marRight w:val="0"/>
              <w:marTop w:val="0"/>
              <w:marBottom w:val="0"/>
              <w:divBdr>
                <w:top w:val="none" w:sz="0" w:space="0" w:color="auto"/>
                <w:left w:val="none" w:sz="0" w:space="0" w:color="auto"/>
                <w:bottom w:val="none" w:sz="0" w:space="0" w:color="auto"/>
                <w:right w:val="none" w:sz="0" w:space="0" w:color="auto"/>
              </w:divBdr>
            </w:div>
            <w:div w:id="1921594002">
              <w:marLeft w:val="0"/>
              <w:marRight w:val="0"/>
              <w:marTop w:val="0"/>
              <w:marBottom w:val="0"/>
              <w:divBdr>
                <w:top w:val="none" w:sz="0" w:space="0" w:color="auto"/>
                <w:left w:val="none" w:sz="0" w:space="0" w:color="auto"/>
                <w:bottom w:val="none" w:sz="0" w:space="0" w:color="auto"/>
                <w:right w:val="none" w:sz="0" w:space="0" w:color="auto"/>
              </w:divBdr>
            </w:div>
            <w:div w:id="433478288">
              <w:marLeft w:val="0"/>
              <w:marRight w:val="0"/>
              <w:marTop w:val="0"/>
              <w:marBottom w:val="0"/>
              <w:divBdr>
                <w:top w:val="none" w:sz="0" w:space="0" w:color="auto"/>
                <w:left w:val="none" w:sz="0" w:space="0" w:color="auto"/>
                <w:bottom w:val="none" w:sz="0" w:space="0" w:color="auto"/>
                <w:right w:val="none" w:sz="0" w:space="0" w:color="auto"/>
              </w:divBdr>
            </w:div>
            <w:div w:id="1598555830">
              <w:marLeft w:val="0"/>
              <w:marRight w:val="0"/>
              <w:marTop w:val="0"/>
              <w:marBottom w:val="0"/>
              <w:divBdr>
                <w:top w:val="none" w:sz="0" w:space="0" w:color="auto"/>
                <w:left w:val="none" w:sz="0" w:space="0" w:color="auto"/>
                <w:bottom w:val="none" w:sz="0" w:space="0" w:color="auto"/>
                <w:right w:val="none" w:sz="0" w:space="0" w:color="auto"/>
              </w:divBdr>
            </w:div>
            <w:div w:id="219679446">
              <w:marLeft w:val="0"/>
              <w:marRight w:val="0"/>
              <w:marTop w:val="0"/>
              <w:marBottom w:val="0"/>
              <w:divBdr>
                <w:top w:val="none" w:sz="0" w:space="0" w:color="auto"/>
                <w:left w:val="none" w:sz="0" w:space="0" w:color="auto"/>
                <w:bottom w:val="none" w:sz="0" w:space="0" w:color="auto"/>
                <w:right w:val="none" w:sz="0" w:space="0" w:color="auto"/>
              </w:divBdr>
            </w:div>
            <w:div w:id="848062243">
              <w:marLeft w:val="0"/>
              <w:marRight w:val="0"/>
              <w:marTop w:val="0"/>
              <w:marBottom w:val="0"/>
              <w:divBdr>
                <w:top w:val="none" w:sz="0" w:space="0" w:color="auto"/>
                <w:left w:val="none" w:sz="0" w:space="0" w:color="auto"/>
                <w:bottom w:val="none" w:sz="0" w:space="0" w:color="auto"/>
                <w:right w:val="none" w:sz="0" w:space="0" w:color="auto"/>
              </w:divBdr>
            </w:div>
            <w:div w:id="1649213638">
              <w:marLeft w:val="0"/>
              <w:marRight w:val="0"/>
              <w:marTop w:val="0"/>
              <w:marBottom w:val="0"/>
              <w:divBdr>
                <w:top w:val="none" w:sz="0" w:space="0" w:color="auto"/>
                <w:left w:val="none" w:sz="0" w:space="0" w:color="auto"/>
                <w:bottom w:val="none" w:sz="0" w:space="0" w:color="auto"/>
                <w:right w:val="none" w:sz="0" w:space="0" w:color="auto"/>
              </w:divBdr>
            </w:div>
            <w:div w:id="807363246">
              <w:marLeft w:val="0"/>
              <w:marRight w:val="0"/>
              <w:marTop w:val="0"/>
              <w:marBottom w:val="0"/>
              <w:divBdr>
                <w:top w:val="none" w:sz="0" w:space="0" w:color="auto"/>
                <w:left w:val="none" w:sz="0" w:space="0" w:color="auto"/>
                <w:bottom w:val="none" w:sz="0" w:space="0" w:color="auto"/>
                <w:right w:val="none" w:sz="0" w:space="0" w:color="auto"/>
              </w:divBdr>
            </w:div>
            <w:div w:id="1612200254">
              <w:marLeft w:val="0"/>
              <w:marRight w:val="0"/>
              <w:marTop w:val="0"/>
              <w:marBottom w:val="0"/>
              <w:divBdr>
                <w:top w:val="none" w:sz="0" w:space="0" w:color="auto"/>
                <w:left w:val="none" w:sz="0" w:space="0" w:color="auto"/>
                <w:bottom w:val="none" w:sz="0" w:space="0" w:color="auto"/>
                <w:right w:val="none" w:sz="0" w:space="0" w:color="auto"/>
              </w:divBdr>
            </w:div>
            <w:div w:id="730350051">
              <w:marLeft w:val="0"/>
              <w:marRight w:val="0"/>
              <w:marTop w:val="0"/>
              <w:marBottom w:val="0"/>
              <w:divBdr>
                <w:top w:val="none" w:sz="0" w:space="0" w:color="auto"/>
                <w:left w:val="none" w:sz="0" w:space="0" w:color="auto"/>
                <w:bottom w:val="none" w:sz="0" w:space="0" w:color="auto"/>
                <w:right w:val="none" w:sz="0" w:space="0" w:color="auto"/>
              </w:divBdr>
            </w:div>
            <w:div w:id="1071974540">
              <w:marLeft w:val="0"/>
              <w:marRight w:val="0"/>
              <w:marTop w:val="0"/>
              <w:marBottom w:val="0"/>
              <w:divBdr>
                <w:top w:val="none" w:sz="0" w:space="0" w:color="auto"/>
                <w:left w:val="none" w:sz="0" w:space="0" w:color="auto"/>
                <w:bottom w:val="none" w:sz="0" w:space="0" w:color="auto"/>
                <w:right w:val="none" w:sz="0" w:space="0" w:color="auto"/>
              </w:divBdr>
            </w:div>
            <w:div w:id="1821995350">
              <w:marLeft w:val="0"/>
              <w:marRight w:val="0"/>
              <w:marTop w:val="0"/>
              <w:marBottom w:val="0"/>
              <w:divBdr>
                <w:top w:val="none" w:sz="0" w:space="0" w:color="auto"/>
                <w:left w:val="none" w:sz="0" w:space="0" w:color="auto"/>
                <w:bottom w:val="none" w:sz="0" w:space="0" w:color="auto"/>
                <w:right w:val="none" w:sz="0" w:space="0" w:color="auto"/>
              </w:divBdr>
            </w:div>
            <w:div w:id="487358388">
              <w:marLeft w:val="0"/>
              <w:marRight w:val="0"/>
              <w:marTop w:val="0"/>
              <w:marBottom w:val="0"/>
              <w:divBdr>
                <w:top w:val="none" w:sz="0" w:space="0" w:color="auto"/>
                <w:left w:val="none" w:sz="0" w:space="0" w:color="auto"/>
                <w:bottom w:val="none" w:sz="0" w:space="0" w:color="auto"/>
                <w:right w:val="none" w:sz="0" w:space="0" w:color="auto"/>
              </w:divBdr>
            </w:div>
            <w:div w:id="1107970309">
              <w:marLeft w:val="0"/>
              <w:marRight w:val="0"/>
              <w:marTop w:val="0"/>
              <w:marBottom w:val="0"/>
              <w:divBdr>
                <w:top w:val="none" w:sz="0" w:space="0" w:color="auto"/>
                <w:left w:val="none" w:sz="0" w:space="0" w:color="auto"/>
                <w:bottom w:val="none" w:sz="0" w:space="0" w:color="auto"/>
                <w:right w:val="none" w:sz="0" w:space="0" w:color="auto"/>
              </w:divBdr>
            </w:div>
            <w:div w:id="1452939494">
              <w:marLeft w:val="0"/>
              <w:marRight w:val="0"/>
              <w:marTop w:val="0"/>
              <w:marBottom w:val="0"/>
              <w:divBdr>
                <w:top w:val="none" w:sz="0" w:space="0" w:color="auto"/>
                <w:left w:val="none" w:sz="0" w:space="0" w:color="auto"/>
                <w:bottom w:val="none" w:sz="0" w:space="0" w:color="auto"/>
                <w:right w:val="none" w:sz="0" w:space="0" w:color="auto"/>
              </w:divBdr>
            </w:div>
            <w:div w:id="816341270">
              <w:marLeft w:val="0"/>
              <w:marRight w:val="0"/>
              <w:marTop w:val="0"/>
              <w:marBottom w:val="0"/>
              <w:divBdr>
                <w:top w:val="none" w:sz="0" w:space="0" w:color="auto"/>
                <w:left w:val="none" w:sz="0" w:space="0" w:color="auto"/>
                <w:bottom w:val="none" w:sz="0" w:space="0" w:color="auto"/>
                <w:right w:val="none" w:sz="0" w:space="0" w:color="auto"/>
              </w:divBdr>
            </w:div>
            <w:div w:id="559631562">
              <w:marLeft w:val="0"/>
              <w:marRight w:val="0"/>
              <w:marTop w:val="0"/>
              <w:marBottom w:val="0"/>
              <w:divBdr>
                <w:top w:val="none" w:sz="0" w:space="0" w:color="auto"/>
                <w:left w:val="none" w:sz="0" w:space="0" w:color="auto"/>
                <w:bottom w:val="none" w:sz="0" w:space="0" w:color="auto"/>
                <w:right w:val="none" w:sz="0" w:space="0" w:color="auto"/>
              </w:divBdr>
            </w:div>
            <w:div w:id="215120314">
              <w:marLeft w:val="0"/>
              <w:marRight w:val="0"/>
              <w:marTop w:val="0"/>
              <w:marBottom w:val="0"/>
              <w:divBdr>
                <w:top w:val="none" w:sz="0" w:space="0" w:color="auto"/>
                <w:left w:val="none" w:sz="0" w:space="0" w:color="auto"/>
                <w:bottom w:val="none" w:sz="0" w:space="0" w:color="auto"/>
                <w:right w:val="none" w:sz="0" w:space="0" w:color="auto"/>
              </w:divBdr>
            </w:div>
            <w:div w:id="27800488">
              <w:marLeft w:val="0"/>
              <w:marRight w:val="0"/>
              <w:marTop w:val="0"/>
              <w:marBottom w:val="0"/>
              <w:divBdr>
                <w:top w:val="none" w:sz="0" w:space="0" w:color="auto"/>
                <w:left w:val="none" w:sz="0" w:space="0" w:color="auto"/>
                <w:bottom w:val="none" w:sz="0" w:space="0" w:color="auto"/>
                <w:right w:val="none" w:sz="0" w:space="0" w:color="auto"/>
              </w:divBdr>
            </w:div>
            <w:div w:id="1109470636">
              <w:marLeft w:val="0"/>
              <w:marRight w:val="0"/>
              <w:marTop w:val="0"/>
              <w:marBottom w:val="0"/>
              <w:divBdr>
                <w:top w:val="none" w:sz="0" w:space="0" w:color="auto"/>
                <w:left w:val="none" w:sz="0" w:space="0" w:color="auto"/>
                <w:bottom w:val="none" w:sz="0" w:space="0" w:color="auto"/>
                <w:right w:val="none" w:sz="0" w:space="0" w:color="auto"/>
              </w:divBdr>
            </w:div>
            <w:div w:id="624970540">
              <w:marLeft w:val="0"/>
              <w:marRight w:val="0"/>
              <w:marTop w:val="0"/>
              <w:marBottom w:val="0"/>
              <w:divBdr>
                <w:top w:val="none" w:sz="0" w:space="0" w:color="auto"/>
                <w:left w:val="none" w:sz="0" w:space="0" w:color="auto"/>
                <w:bottom w:val="none" w:sz="0" w:space="0" w:color="auto"/>
                <w:right w:val="none" w:sz="0" w:space="0" w:color="auto"/>
              </w:divBdr>
            </w:div>
            <w:div w:id="2004819155">
              <w:marLeft w:val="0"/>
              <w:marRight w:val="0"/>
              <w:marTop w:val="0"/>
              <w:marBottom w:val="0"/>
              <w:divBdr>
                <w:top w:val="none" w:sz="0" w:space="0" w:color="auto"/>
                <w:left w:val="none" w:sz="0" w:space="0" w:color="auto"/>
                <w:bottom w:val="none" w:sz="0" w:space="0" w:color="auto"/>
                <w:right w:val="none" w:sz="0" w:space="0" w:color="auto"/>
              </w:divBdr>
            </w:div>
            <w:div w:id="1692299203">
              <w:marLeft w:val="0"/>
              <w:marRight w:val="0"/>
              <w:marTop w:val="0"/>
              <w:marBottom w:val="0"/>
              <w:divBdr>
                <w:top w:val="none" w:sz="0" w:space="0" w:color="auto"/>
                <w:left w:val="none" w:sz="0" w:space="0" w:color="auto"/>
                <w:bottom w:val="none" w:sz="0" w:space="0" w:color="auto"/>
                <w:right w:val="none" w:sz="0" w:space="0" w:color="auto"/>
              </w:divBdr>
            </w:div>
            <w:div w:id="667638224">
              <w:marLeft w:val="0"/>
              <w:marRight w:val="0"/>
              <w:marTop w:val="0"/>
              <w:marBottom w:val="0"/>
              <w:divBdr>
                <w:top w:val="none" w:sz="0" w:space="0" w:color="auto"/>
                <w:left w:val="none" w:sz="0" w:space="0" w:color="auto"/>
                <w:bottom w:val="none" w:sz="0" w:space="0" w:color="auto"/>
                <w:right w:val="none" w:sz="0" w:space="0" w:color="auto"/>
              </w:divBdr>
            </w:div>
            <w:div w:id="854458741">
              <w:marLeft w:val="0"/>
              <w:marRight w:val="0"/>
              <w:marTop w:val="0"/>
              <w:marBottom w:val="0"/>
              <w:divBdr>
                <w:top w:val="none" w:sz="0" w:space="0" w:color="auto"/>
                <w:left w:val="none" w:sz="0" w:space="0" w:color="auto"/>
                <w:bottom w:val="none" w:sz="0" w:space="0" w:color="auto"/>
                <w:right w:val="none" w:sz="0" w:space="0" w:color="auto"/>
              </w:divBdr>
            </w:div>
            <w:div w:id="2133859735">
              <w:marLeft w:val="0"/>
              <w:marRight w:val="0"/>
              <w:marTop w:val="0"/>
              <w:marBottom w:val="0"/>
              <w:divBdr>
                <w:top w:val="none" w:sz="0" w:space="0" w:color="auto"/>
                <w:left w:val="none" w:sz="0" w:space="0" w:color="auto"/>
                <w:bottom w:val="none" w:sz="0" w:space="0" w:color="auto"/>
                <w:right w:val="none" w:sz="0" w:space="0" w:color="auto"/>
              </w:divBdr>
            </w:div>
            <w:div w:id="1163814473">
              <w:marLeft w:val="0"/>
              <w:marRight w:val="0"/>
              <w:marTop w:val="0"/>
              <w:marBottom w:val="0"/>
              <w:divBdr>
                <w:top w:val="none" w:sz="0" w:space="0" w:color="auto"/>
                <w:left w:val="none" w:sz="0" w:space="0" w:color="auto"/>
                <w:bottom w:val="none" w:sz="0" w:space="0" w:color="auto"/>
                <w:right w:val="none" w:sz="0" w:space="0" w:color="auto"/>
              </w:divBdr>
            </w:div>
            <w:div w:id="475226658">
              <w:marLeft w:val="0"/>
              <w:marRight w:val="0"/>
              <w:marTop w:val="0"/>
              <w:marBottom w:val="0"/>
              <w:divBdr>
                <w:top w:val="none" w:sz="0" w:space="0" w:color="auto"/>
                <w:left w:val="none" w:sz="0" w:space="0" w:color="auto"/>
                <w:bottom w:val="none" w:sz="0" w:space="0" w:color="auto"/>
                <w:right w:val="none" w:sz="0" w:space="0" w:color="auto"/>
              </w:divBdr>
            </w:div>
            <w:div w:id="1526794125">
              <w:marLeft w:val="0"/>
              <w:marRight w:val="0"/>
              <w:marTop w:val="0"/>
              <w:marBottom w:val="0"/>
              <w:divBdr>
                <w:top w:val="none" w:sz="0" w:space="0" w:color="auto"/>
                <w:left w:val="none" w:sz="0" w:space="0" w:color="auto"/>
                <w:bottom w:val="none" w:sz="0" w:space="0" w:color="auto"/>
                <w:right w:val="none" w:sz="0" w:space="0" w:color="auto"/>
              </w:divBdr>
            </w:div>
            <w:div w:id="852455429">
              <w:marLeft w:val="0"/>
              <w:marRight w:val="0"/>
              <w:marTop w:val="0"/>
              <w:marBottom w:val="0"/>
              <w:divBdr>
                <w:top w:val="none" w:sz="0" w:space="0" w:color="auto"/>
                <w:left w:val="none" w:sz="0" w:space="0" w:color="auto"/>
                <w:bottom w:val="none" w:sz="0" w:space="0" w:color="auto"/>
                <w:right w:val="none" w:sz="0" w:space="0" w:color="auto"/>
              </w:divBdr>
            </w:div>
            <w:div w:id="441655164">
              <w:marLeft w:val="0"/>
              <w:marRight w:val="0"/>
              <w:marTop w:val="0"/>
              <w:marBottom w:val="0"/>
              <w:divBdr>
                <w:top w:val="none" w:sz="0" w:space="0" w:color="auto"/>
                <w:left w:val="none" w:sz="0" w:space="0" w:color="auto"/>
                <w:bottom w:val="none" w:sz="0" w:space="0" w:color="auto"/>
                <w:right w:val="none" w:sz="0" w:space="0" w:color="auto"/>
              </w:divBdr>
            </w:div>
            <w:div w:id="1967853598">
              <w:marLeft w:val="0"/>
              <w:marRight w:val="0"/>
              <w:marTop w:val="0"/>
              <w:marBottom w:val="0"/>
              <w:divBdr>
                <w:top w:val="none" w:sz="0" w:space="0" w:color="auto"/>
                <w:left w:val="none" w:sz="0" w:space="0" w:color="auto"/>
                <w:bottom w:val="none" w:sz="0" w:space="0" w:color="auto"/>
                <w:right w:val="none" w:sz="0" w:space="0" w:color="auto"/>
              </w:divBdr>
            </w:div>
            <w:div w:id="1785298575">
              <w:marLeft w:val="0"/>
              <w:marRight w:val="0"/>
              <w:marTop w:val="0"/>
              <w:marBottom w:val="0"/>
              <w:divBdr>
                <w:top w:val="none" w:sz="0" w:space="0" w:color="auto"/>
                <w:left w:val="none" w:sz="0" w:space="0" w:color="auto"/>
                <w:bottom w:val="none" w:sz="0" w:space="0" w:color="auto"/>
                <w:right w:val="none" w:sz="0" w:space="0" w:color="auto"/>
              </w:divBdr>
            </w:div>
            <w:div w:id="1817258837">
              <w:marLeft w:val="0"/>
              <w:marRight w:val="0"/>
              <w:marTop w:val="0"/>
              <w:marBottom w:val="0"/>
              <w:divBdr>
                <w:top w:val="none" w:sz="0" w:space="0" w:color="auto"/>
                <w:left w:val="none" w:sz="0" w:space="0" w:color="auto"/>
                <w:bottom w:val="none" w:sz="0" w:space="0" w:color="auto"/>
                <w:right w:val="none" w:sz="0" w:space="0" w:color="auto"/>
              </w:divBdr>
            </w:div>
            <w:div w:id="2040468111">
              <w:marLeft w:val="0"/>
              <w:marRight w:val="0"/>
              <w:marTop w:val="0"/>
              <w:marBottom w:val="0"/>
              <w:divBdr>
                <w:top w:val="none" w:sz="0" w:space="0" w:color="auto"/>
                <w:left w:val="none" w:sz="0" w:space="0" w:color="auto"/>
                <w:bottom w:val="none" w:sz="0" w:space="0" w:color="auto"/>
                <w:right w:val="none" w:sz="0" w:space="0" w:color="auto"/>
              </w:divBdr>
            </w:div>
            <w:div w:id="28530132">
              <w:marLeft w:val="0"/>
              <w:marRight w:val="0"/>
              <w:marTop w:val="0"/>
              <w:marBottom w:val="0"/>
              <w:divBdr>
                <w:top w:val="none" w:sz="0" w:space="0" w:color="auto"/>
                <w:left w:val="none" w:sz="0" w:space="0" w:color="auto"/>
                <w:bottom w:val="none" w:sz="0" w:space="0" w:color="auto"/>
                <w:right w:val="none" w:sz="0" w:space="0" w:color="auto"/>
              </w:divBdr>
            </w:div>
            <w:div w:id="1453553975">
              <w:marLeft w:val="0"/>
              <w:marRight w:val="0"/>
              <w:marTop w:val="0"/>
              <w:marBottom w:val="0"/>
              <w:divBdr>
                <w:top w:val="none" w:sz="0" w:space="0" w:color="auto"/>
                <w:left w:val="none" w:sz="0" w:space="0" w:color="auto"/>
                <w:bottom w:val="none" w:sz="0" w:space="0" w:color="auto"/>
                <w:right w:val="none" w:sz="0" w:space="0" w:color="auto"/>
              </w:divBdr>
            </w:div>
            <w:div w:id="1447041527">
              <w:marLeft w:val="0"/>
              <w:marRight w:val="0"/>
              <w:marTop w:val="0"/>
              <w:marBottom w:val="0"/>
              <w:divBdr>
                <w:top w:val="none" w:sz="0" w:space="0" w:color="auto"/>
                <w:left w:val="none" w:sz="0" w:space="0" w:color="auto"/>
                <w:bottom w:val="none" w:sz="0" w:space="0" w:color="auto"/>
                <w:right w:val="none" w:sz="0" w:space="0" w:color="auto"/>
              </w:divBdr>
            </w:div>
            <w:div w:id="784929153">
              <w:marLeft w:val="0"/>
              <w:marRight w:val="0"/>
              <w:marTop w:val="0"/>
              <w:marBottom w:val="0"/>
              <w:divBdr>
                <w:top w:val="none" w:sz="0" w:space="0" w:color="auto"/>
                <w:left w:val="none" w:sz="0" w:space="0" w:color="auto"/>
                <w:bottom w:val="none" w:sz="0" w:space="0" w:color="auto"/>
                <w:right w:val="none" w:sz="0" w:space="0" w:color="auto"/>
              </w:divBdr>
            </w:div>
            <w:div w:id="344596041">
              <w:marLeft w:val="0"/>
              <w:marRight w:val="0"/>
              <w:marTop w:val="0"/>
              <w:marBottom w:val="0"/>
              <w:divBdr>
                <w:top w:val="none" w:sz="0" w:space="0" w:color="auto"/>
                <w:left w:val="none" w:sz="0" w:space="0" w:color="auto"/>
                <w:bottom w:val="none" w:sz="0" w:space="0" w:color="auto"/>
                <w:right w:val="none" w:sz="0" w:space="0" w:color="auto"/>
              </w:divBdr>
            </w:div>
            <w:div w:id="1424229184">
              <w:marLeft w:val="0"/>
              <w:marRight w:val="0"/>
              <w:marTop w:val="0"/>
              <w:marBottom w:val="0"/>
              <w:divBdr>
                <w:top w:val="none" w:sz="0" w:space="0" w:color="auto"/>
                <w:left w:val="none" w:sz="0" w:space="0" w:color="auto"/>
                <w:bottom w:val="none" w:sz="0" w:space="0" w:color="auto"/>
                <w:right w:val="none" w:sz="0" w:space="0" w:color="auto"/>
              </w:divBdr>
            </w:div>
            <w:div w:id="1174608769">
              <w:marLeft w:val="0"/>
              <w:marRight w:val="0"/>
              <w:marTop w:val="0"/>
              <w:marBottom w:val="0"/>
              <w:divBdr>
                <w:top w:val="none" w:sz="0" w:space="0" w:color="auto"/>
                <w:left w:val="none" w:sz="0" w:space="0" w:color="auto"/>
                <w:bottom w:val="none" w:sz="0" w:space="0" w:color="auto"/>
                <w:right w:val="none" w:sz="0" w:space="0" w:color="auto"/>
              </w:divBdr>
            </w:div>
            <w:div w:id="968517140">
              <w:marLeft w:val="0"/>
              <w:marRight w:val="0"/>
              <w:marTop w:val="0"/>
              <w:marBottom w:val="0"/>
              <w:divBdr>
                <w:top w:val="none" w:sz="0" w:space="0" w:color="auto"/>
                <w:left w:val="none" w:sz="0" w:space="0" w:color="auto"/>
                <w:bottom w:val="none" w:sz="0" w:space="0" w:color="auto"/>
                <w:right w:val="none" w:sz="0" w:space="0" w:color="auto"/>
              </w:divBdr>
            </w:div>
            <w:div w:id="698626912">
              <w:marLeft w:val="0"/>
              <w:marRight w:val="0"/>
              <w:marTop w:val="0"/>
              <w:marBottom w:val="0"/>
              <w:divBdr>
                <w:top w:val="none" w:sz="0" w:space="0" w:color="auto"/>
                <w:left w:val="none" w:sz="0" w:space="0" w:color="auto"/>
                <w:bottom w:val="none" w:sz="0" w:space="0" w:color="auto"/>
                <w:right w:val="none" w:sz="0" w:space="0" w:color="auto"/>
              </w:divBdr>
            </w:div>
            <w:div w:id="1954747132">
              <w:marLeft w:val="0"/>
              <w:marRight w:val="0"/>
              <w:marTop w:val="0"/>
              <w:marBottom w:val="0"/>
              <w:divBdr>
                <w:top w:val="none" w:sz="0" w:space="0" w:color="auto"/>
                <w:left w:val="none" w:sz="0" w:space="0" w:color="auto"/>
                <w:bottom w:val="none" w:sz="0" w:space="0" w:color="auto"/>
                <w:right w:val="none" w:sz="0" w:space="0" w:color="auto"/>
              </w:divBdr>
            </w:div>
            <w:div w:id="1259410388">
              <w:marLeft w:val="0"/>
              <w:marRight w:val="0"/>
              <w:marTop w:val="0"/>
              <w:marBottom w:val="0"/>
              <w:divBdr>
                <w:top w:val="none" w:sz="0" w:space="0" w:color="auto"/>
                <w:left w:val="none" w:sz="0" w:space="0" w:color="auto"/>
                <w:bottom w:val="none" w:sz="0" w:space="0" w:color="auto"/>
                <w:right w:val="none" w:sz="0" w:space="0" w:color="auto"/>
              </w:divBdr>
            </w:div>
            <w:div w:id="1247494038">
              <w:marLeft w:val="0"/>
              <w:marRight w:val="0"/>
              <w:marTop w:val="0"/>
              <w:marBottom w:val="0"/>
              <w:divBdr>
                <w:top w:val="none" w:sz="0" w:space="0" w:color="auto"/>
                <w:left w:val="none" w:sz="0" w:space="0" w:color="auto"/>
                <w:bottom w:val="none" w:sz="0" w:space="0" w:color="auto"/>
                <w:right w:val="none" w:sz="0" w:space="0" w:color="auto"/>
              </w:divBdr>
            </w:div>
            <w:div w:id="1802651972">
              <w:marLeft w:val="0"/>
              <w:marRight w:val="0"/>
              <w:marTop w:val="0"/>
              <w:marBottom w:val="0"/>
              <w:divBdr>
                <w:top w:val="none" w:sz="0" w:space="0" w:color="auto"/>
                <w:left w:val="none" w:sz="0" w:space="0" w:color="auto"/>
                <w:bottom w:val="none" w:sz="0" w:space="0" w:color="auto"/>
                <w:right w:val="none" w:sz="0" w:space="0" w:color="auto"/>
              </w:divBdr>
            </w:div>
            <w:div w:id="1209797445">
              <w:marLeft w:val="0"/>
              <w:marRight w:val="0"/>
              <w:marTop w:val="0"/>
              <w:marBottom w:val="0"/>
              <w:divBdr>
                <w:top w:val="none" w:sz="0" w:space="0" w:color="auto"/>
                <w:left w:val="none" w:sz="0" w:space="0" w:color="auto"/>
                <w:bottom w:val="none" w:sz="0" w:space="0" w:color="auto"/>
                <w:right w:val="none" w:sz="0" w:space="0" w:color="auto"/>
              </w:divBdr>
            </w:div>
            <w:div w:id="1414202192">
              <w:marLeft w:val="0"/>
              <w:marRight w:val="0"/>
              <w:marTop w:val="0"/>
              <w:marBottom w:val="0"/>
              <w:divBdr>
                <w:top w:val="none" w:sz="0" w:space="0" w:color="auto"/>
                <w:left w:val="none" w:sz="0" w:space="0" w:color="auto"/>
                <w:bottom w:val="none" w:sz="0" w:space="0" w:color="auto"/>
                <w:right w:val="none" w:sz="0" w:space="0" w:color="auto"/>
              </w:divBdr>
            </w:div>
            <w:div w:id="614681340">
              <w:marLeft w:val="0"/>
              <w:marRight w:val="0"/>
              <w:marTop w:val="0"/>
              <w:marBottom w:val="0"/>
              <w:divBdr>
                <w:top w:val="none" w:sz="0" w:space="0" w:color="auto"/>
                <w:left w:val="none" w:sz="0" w:space="0" w:color="auto"/>
                <w:bottom w:val="none" w:sz="0" w:space="0" w:color="auto"/>
                <w:right w:val="none" w:sz="0" w:space="0" w:color="auto"/>
              </w:divBdr>
            </w:div>
            <w:div w:id="1167668336">
              <w:marLeft w:val="0"/>
              <w:marRight w:val="0"/>
              <w:marTop w:val="0"/>
              <w:marBottom w:val="0"/>
              <w:divBdr>
                <w:top w:val="none" w:sz="0" w:space="0" w:color="auto"/>
                <w:left w:val="none" w:sz="0" w:space="0" w:color="auto"/>
                <w:bottom w:val="none" w:sz="0" w:space="0" w:color="auto"/>
                <w:right w:val="none" w:sz="0" w:space="0" w:color="auto"/>
              </w:divBdr>
            </w:div>
            <w:div w:id="1208640030">
              <w:marLeft w:val="0"/>
              <w:marRight w:val="0"/>
              <w:marTop w:val="0"/>
              <w:marBottom w:val="0"/>
              <w:divBdr>
                <w:top w:val="none" w:sz="0" w:space="0" w:color="auto"/>
                <w:left w:val="none" w:sz="0" w:space="0" w:color="auto"/>
                <w:bottom w:val="none" w:sz="0" w:space="0" w:color="auto"/>
                <w:right w:val="none" w:sz="0" w:space="0" w:color="auto"/>
              </w:divBdr>
            </w:div>
            <w:div w:id="821383655">
              <w:marLeft w:val="0"/>
              <w:marRight w:val="0"/>
              <w:marTop w:val="0"/>
              <w:marBottom w:val="0"/>
              <w:divBdr>
                <w:top w:val="none" w:sz="0" w:space="0" w:color="auto"/>
                <w:left w:val="none" w:sz="0" w:space="0" w:color="auto"/>
                <w:bottom w:val="none" w:sz="0" w:space="0" w:color="auto"/>
                <w:right w:val="none" w:sz="0" w:space="0" w:color="auto"/>
              </w:divBdr>
            </w:div>
            <w:div w:id="886186197">
              <w:marLeft w:val="0"/>
              <w:marRight w:val="0"/>
              <w:marTop w:val="0"/>
              <w:marBottom w:val="0"/>
              <w:divBdr>
                <w:top w:val="none" w:sz="0" w:space="0" w:color="auto"/>
                <w:left w:val="none" w:sz="0" w:space="0" w:color="auto"/>
                <w:bottom w:val="none" w:sz="0" w:space="0" w:color="auto"/>
                <w:right w:val="none" w:sz="0" w:space="0" w:color="auto"/>
              </w:divBdr>
            </w:div>
            <w:div w:id="411051688">
              <w:marLeft w:val="0"/>
              <w:marRight w:val="0"/>
              <w:marTop w:val="0"/>
              <w:marBottom w:val="0"/>
              <w:divBdr>
                <w:top w:val="none" w:sz="0" w:space="0" w:color="auto"/>
                <w:left w:val="none" w:sz="0" w:space="0" w:color="auto"/>
                <w:bottom w:val="none" w:sz="0" w:space="0" w:color="auto"/>
                <w:right w:val="none" w:sz="0" w:space="0" w:color="auto"/>
              </w:divBdr>
            </w:div>
            <w:div w:id="188840206">
              <w:marLeft w:val="0"/>
              <w:marRight w:val="0"/>
              <w:marTop w:val="0"/>
              <w:marBottom w:val="0"/>
              <w:divBdr>
                <w:top w:val="none" w:sz="0" w:space="0" w:color="auto"/>
                <w:left w:val="none" w:sz="0" w:space="0" w:color="auto"/>
                <w:bottom w:val="none" w:sz="0" w:space="0" w:color="auto"/>
                <w:right w:val="none" w:sz="0" w:space="0" w:color="auto"/>
              </w:divBdr>
            </w:div>
            <w:div w:id="815343462">
              <w:marLeft w:val="0"/>
              <w:marRight w:val="0"/>
              <w:marTop w:val="0"/>
              <w:marBottom w:val="0"/>
              <w:divBdr>
                <w:top w:val="none" w:sz="0" w:space="0" w:color="auto"/>
                <w:left w:val="none" w:sz="0" w:space="0" w:color="auto"/>
                <w:bottom w:val="none" w:sz="0" w:space="0" w:color="auto"/>
                <w:right w:val="none" w:sz="0" w:space="0" w:color="auto"/>
              </w:divBdr>
            </w:div>
            <w:div w:id="403189753">
              <w:marLeft w:val="0"/>
              <w:marRight w:val="0"/>
              <w:marTop w:val="0"/>
              <w:marBottom w:val="0"/>
              <w:divBdr>
                <w:top w:val="none" w:sz="0" w:space="0" w:color="auto"/>
                <w:left w:val="none" w:sz="0" w:space="0" w:color="auto"/>
                <w:bottom w:val="none" w:sz="0" w:space="0" w:color="auto"/>
                <w:right w:val="none" w:sz="0" w:space="0" w:color="auto"/>
              </w:divBdr>
            </w:div>
            <w:div w:id="2089107802">
              <w:marLeft w:val="0"/>
              <w:marRight w:val="0"/>
              <w:marTop w:val="0"/>
              <w:marBottom w:val="0"/>
              <w:divBdr>
                <w:top w:val="none" w:sz="0" w:space="0" w:color="auto"/>
                <w:left w:val="none" w:sz="0" w:space="0" w:color="auto"/>
                <w:bottom w:val="none" w:sz="0" w:space="0" w:color="auto"/>
                <w:right w:val="none" w:sz="0" w:space="0" w:color="auto"/>
              </w:divBdr>
            </w:div>
            <w:div w:id="911041302">
              <w:marLeft w:val="0"/>
              <w:marRight w:val="0"/>
              <w:marTop w:val="0"/>
              <w:marBottom w:val="0"/>
              <w:divBdr>
                <w:top w:val="none" w:sz="0" w:space="0" w:color="auto"/>
                <w:left w:val="none" w:sz="0" w:space="0" w:color="auto"/>
                <w:bottom w:val="none" w:sz="0" w:space="0" w:color="auto"/>
                <w:right w:val="none" w:sz="0" w:space="0" w:color="auto"/>
              </w:divBdr>
            </w:div>
            <w:div w:id="2043747388">
              <w:marLeft w:val="0"/>
              <w:marRight w:val="0"/>
              <w:marTop w:val="0"/>
              <w:marBottom w:val="0"/>
              <w:divBdr>
                <w:top w:val="none" w:sz="0" w:space="0" w:color="auto"/>
                <w:left w:val="none" w:sz="0" w:space="0" w:color="auto"/>
                <w:bottom w:val="none" w:sz="0" w:space="0" w:color="auto"/>
                <w:right w:val="none" w:sz="0" w:space="0" w:color="auto"/>
              </w:divBdr>
            </w:div>
            <w:div w:id="778646445">
              <w:marLeft w:val="0"/>
              <w:marRight w:val="0"/>
              <w:marTop w:val="0"/>
              <w:marBottom w:val="0"/>
              <w:divBdr>
                <w:top w:val="none" w:sz="0" w:space="0" w:color="auto"/>
                <w:left w:val="none" w:sz="0" w:space="0" w:color="auto"/>
                <w:bottom w:val="none" w:sz="0" w:space="0" w:color="auto"/>
                <w:right w:val="none" w:sz="0" w:space="0" w:color="auto"/>
              </w:divBdr>
            </w:div>
            <w:div w:id="249120650">
              <w:marLeft w:val="0"/>
              <w:marRight w:val="0"/>
              <w:marTop w:val="0"/>
              <w:marBottom w:val="0"/>
              <w:divBdr>
                <w:top w:val="none" w:sz="0" w:space="0" w:color="auto"/>
                <w:left w:val="none" w:sz="0" w:space="0" w:color="auto"/>
                <w:bottom w:val="none" w:sz="0" w:space="0" w:color="auto"/>
                <w:right w:val="none" w:sz="0" w:space="0" w:color="auto"/>
              </w:divBdr>
            </w:div>
            <w:div w:id="342781272">
              <w:marLeft w:val="0"/>
              <w:marRight w:val="0"/>
              <w:marTop w:val="0"/>
              <w:marBottom w:val="0"/>
              <w:divBdr>
                <w:top w:val="none" w:sz="0" w:space="0" w:color="auto"/>
                <w:left w:val="none" w:sz="0" w:space="0" w:color="auto"/>
                <w:bottom w:val="none" w:sz="0" w:space="0" w:color="auto"/>
                <w:right w:val="none" w:sz="0" w:space="0" w:color="auto"/>
              </w:divBdr>
            </w:div>
            <w:div w:id="2032147607">
              <w:marLeft w:val="0"/>
              <w:marRight w:val="0"/>
              <w:marTop w:val="0"/>
              <w:marBottom w:val="0"/>
              <w:divBdr>
                <w:top w:val="none" w:sz="0" w:space="0" w:color="auto"/>
                <w:left w:val="none" w:sz="0" w:space="0" w:color="auto"/>
                <w:bottom w:val="none" w:sz="0" w:space="0" w:color="auto"/>
                <w:right w:val="none" w:sz="0" w:space="0" w:color="auto"/>
              </w:divBdr>
            </w:div>
            <w:div w:id="1350639512">
              <w:marLeft w:val="0"/>
              <w:marRight w:val="0"/>
              <w:marTop w:val="0"/>
              <w:marBottom w:val="0"/>
              <w:divBdr>
                <w:top w:val="none" w:sz="0" w:space="0" w:color="auto"/>
                <w:left w:val="none" w:sz="0" w:space="0" w:color="auto"/>
                <w:bottom w:val="none" w:sz="0" w:space="0" w:color="auto"/>
                <w:right w:val="none" w:sz="0" w:space="0" w:color="auto"/>
              </w:divBdr>
            </w:div>
            <w:div w:id="545144476">
              <w:marLeft w:val="0"/>
              <w:marRight w:val="0"/>
              <w:marTop w:val="0"/>
              <w:marBottom w:val="0"/>
              <w:divBdr>
                <w:top w:val="none" w:sz="0" w:space="0" w:color="auto"/>
                <w:left w:val="none" w:sz="0" w:space="0" w:color="auto"/>
                <w:bottom w:val="none" w:sz="0" w:space="0" w:color="auto"/>
                <w:right w:val="none" w:sz="0" w:space="0" w:color="auto"/>
              </w:divBdr>
            </w:div>
            <w:div w:id="19354933">
              <w:marLeft w:val="0"/>
              <w:marRight w:val="0"/>
              <w:marTop w:val="0"/>
              <w:marBottom w:val="0"/>
              <w:divBdr>
                <w:top w:val="none" w:sz="0" w:space="0" w:color="auto"/>
                <w:left w:val="none" w:sz="0" w:space="0" w:color="auto"/>
                <w:bottom w:val="none" w:sz="0" w:space="0" w:color="auto"/>
                <w:right w:val="none" w:sz="0" w:space="0" w:color="auto"/>
              </w:divBdr>
            </w:div>
            <w:div w:id="1919828156">
              <w:marLeft w:val="0"/>
              <w:marRight w:val="0"/>
              <w:marTop w:val="0"/>
              <w:marBottom w:val="0"/>
              <w:divBdr>
                <w:top w:val="none" w:sz="0" w:space="0" w:color="auto"/>
                <w:left w:val="none" w:sz="0" w:space="0" w:color="auto"/>
                <w:bottom w:val="none" w:sz="0" w:space="0" w:color="auto"/>
                <w:right w:val="none" w:sz="0" w:space="0" w:color="auto"/>
              </w:divBdr>
            </w:div>
            <w:div w:id="2132244053">
              <w:marLeft w:val="0"/>
              <w:marRight w:val="0"/>
              <w:marTop w:val="0"/>
              <w:marBottom w:val="0"/>
              <w:divBdr>
                <w:top w:val="none" w:sz="0" w:space="0" w:color="auto"/>
                <w:left w:val="none" w:sz="0" w:space="0" w:color="auto"/>
                <w:bottom w:val="none" w:sz="0" w:space="0" w:color="auto"/>
                <w:right w:val="none" w:sz="0" w:space="0" w:color="auto"/>
              </w:divBdr>
            </w:div>
            <w:div w:id="1368681862">
              <w:marLeft w:val="0"/>
              <w:marRight w:val="0"/>
              <w:marTop w:val="0"/>
              <w:marBottom w:val="0"/>
              <w:divBdr>
                <w:top w:val="none" w:sz="0" w:space="0" w:color="auto"/>
                <w:left w:val="none" w:sz="0" w:space="0" w:color="auto"/>
                <w:bottom w:val="none" w:sz="0" w:space="0" w:color="auto"/>
                <w:right w:val="none" w:sz="0" w:space="0" w:color="auto"/>
              </w:divBdr>
            </w:div>
            <w:div w:id="1549679687">
              <w:marLeft w:val="0"/>
              <w:marRight w:val="0"/>
              <w:marTop w:val="0"/>
              <w:marBottom w:val="0"/>
              <w:divBdr>
                <w:top w:val="none" w:sz="0" w:space="0" w:color="auto"/>
                <w:left w:val="none" w:sz="0" w:space="0" w:color="auto"/>
                <w:bottom w:val="none" w:sz="0" w:space="0" w:color="auto"/>
                <w:right w:val="none" w:sz="0" w:space="0" w:color="auto"/>
              </w:divBdr>
            </w:div>
            <w:div w:id="28579842">
              <w:marLeft w:val="0"/>
              <w:marRight w:val="0"/>
              <w:marTop w:val="0"/>
              <w:marBottom w:val="0"/>
              <w:divBdr>
                <w:top w:val="none" w:sz="0" w:space="0" w:color="auto"/>
                <w:left w:val="none" w:sz="0" w:space="0" w:color="auto"/>
                <w:bottom w:val="none" w:sz="0" w:space="0" w:color="auto"/>
                <w:right w:val="none" w:sz="0" w:space="0" w:color="auto"/>
              </w:divBdr>
            </w:div>
            <w:div w:id="103117263">
              <w:marLeft w:val="0"/>
              <w:marRight w:val="0"/>
              <w:marTop w:val="0"/>
              <w:marBottom w:val="0"/>
              <w:divBdr>
                <w:top w:val="none" w:sz="0" w:space="0" w:color="auto"/>
                <w:left w:val="none" w:sz="0" w:space="0" w:color="auto"/>
                <w:bottom w:val="none" w:sz="0" w:space="0" w:color="auto"/>
                <w:right w:val="none" w:sz="0" w:space="0" w:color="auto"/>
              </w:divBdr>
            </w:div>
            <w:div w:id="1235355680">
              <w:marLeft w:val="0"/>
              <w:marRight w:val="0"/>
              <w:marTop w:val="0"/>
              <w:marBottom w:val="0"/>
              <w:divBdr>
                <w:top w:val="none" w:sz="0" w:space="0" w:color="auto"/>
                <w:left w:val="none" w:sz="0" w:space="0" w:color="auto"/>
                <w:bottom w:val="none" w:sz="0" w:space="0" w:color="auto"/>
                <w:right w:val="none" w:sz="0" w:space="0" w:color="auto"/>
              </w:divBdr>
            </w:div>
            <w:div w:id="860780775">
              <w:marLeft w:val="0"/>
              <w:marRight w:val="0"/>
              <w:marTop w:val="0"/>
              <w:marBottom w:val="0"/>
              <w:divBdr>
                <w:top w:val="none" w:sz="0" w:space="0" w:color="auto"/>
                <w:left w:val="none" w:sz="0" w:space="0" w:color="auto"/>
                <w:bottom w:val="none" w:sz="0" w:space="0" w:color="auto"/>
                <w:right w:val="none" w:sz="0" w:space="0" w:color="auto"/>
              </w:divBdr>
            </w:div>
            <w:div w:id="1554153159">
              <w:marLeft w:val="0"/>
              <w:marRight w:val="0"/>
              <w:marTop w:val="0"/>
              <w:marBottom w:val="0"/>
              <w:divBdr>
                <w:top w:val="none" w:sz="0" w:space="0" w:color="auto"/>
                <w:left w:val="none" w:sz="0" w:space="0" w:color="auto"/>
                <w:bottom w:val="none" w:sz="0" w:space="0" w:color="auto"/>
                <w:right w:val="none" w:sz="0" w:space="0" w:color="auto"/>
              </w:divBdr>
            </w:div>
            <w:div w:id="1323117314">
              <w:marLeft w:val="0"/>
              <w:marRight w:val="0"/>
              <w:marTop w:val="0"/>
              <w:marBottom w:val="0"/>
              <w:divBdr>
                <w:top w:val="none" w:sz="0" w:space="0" w:color="auto"/>
                <w:left w:val="none" w:sz="0" w:space="0" w:color="auto"/>
                <w:bottom w:val="none" w:sz="0" w:space="0" w:color="auto"/>
                <w:right w:val="none" w:sz="0" w:space="0" w:color="auto"/>
              </w:divBdr>
            </w:div>
            <w:div w:id="1847014458">
              <w:marLeft w:val="0"/>
              <w:marRight w:val="0"/>
              <w:marTop w:val="0"/>
              <w:marBottom w:val="0"/>
              <w:divBdr>
                <w:top w:val="none" w:sz="0" w:space="0" w:color="auto"/>
                <w:left w:val="none" w:sz="0" w:space="0" w:color="auto"/>
                <w:bottom w:val="none" w:sz="0" w:space="0" w:color="auto"/>
                <w:right w:val="none" w:sz="0" w:space="0" w:color="auto"/>
              </w:divBdr>
            </w:div>
            <w:div w:id="699087269">
              <w:marLeft w:val="0"/>
              <w:marRight w:val="0"/>
              <w:marTop w:val="0"/>
              <w:marBottom w:val="0"/>
              <w:divBdr>
                <w:top w:val="none" w:sz="0" w:space="0" w:color="auto"/>
                <w:left w:val="none" w:sz="0" w:space="0" w:color="auto"/>
                <w:bottom w:val="none" w:sz="0" w:space="0" w:color="auto"/>
                <w:right w:val="none" w:sz="0" w:space="0" w:color="auto"/>
              </w:divBdr>
            </w:div>
            <w:div w:id="2032607976">
              <w:marLeft w:val="0"/>
              <w:marRight w:val="0"/>
              <w:marTop w:val="0"/>
              <w:marBottom w:val="0"/>
              <w:divBdr>
                <w:top w:val="none" w:sz="0" w:space="0" w:color="auto"/>
                <w:left w:val="none" w:sz="0" w:space="0" w:color="auto"/>
                <w:bottom w:val="none" w:sz="0" w:space="0" w:color="auto"/>
                <w:right w:val="none" w:sz="0" w:space="0" w:color="auto"/>
              </w:divBdr>
            </w:div>
            <w:div w:id="1115174399">
              <w:marLeft w:val="0"/>
              <w:marRight w:val="0"/>
              <w:marTop w:val="0"/>
              <w:marBottom w:val="0"/>
              <w:divBdr>
                <w:top w:val="none" w:sz="0" w:space="0" w:color="auto"/>
                <w:left w:val="none" w:sz="0" w:space="0" w:color="auto"/>
                <w:bottom w:val="none" w:sz="0" w:space="0" w:color="auto"/>
                <w:right w:val="none" w:sz="0" w:space="0" w:color="auto"/>
              </w:divBdr>
            </w:div>
            <w:div w:id="203715023">
              <w:marLeft w:val="0"/>
              <w:marRight w:val="0"/>
              <w:marTop w:val="0"/>
              <w:marBottom w:val="0"/>
              <w:divBdr>
                <w:top w:val="none" w:sz="0" w:space="0" w:color="auto"/>
                <w:left w:val="none" w:sz="0" w:space="0" w:color="auto"/>
                <w:bottom w:val="none" w:sz="0" w:space="0" w:color="auto"/>
                <w:right w:val="none" w:sz="0" w:space="0" w:color="auto"/>
              </w:divBdr>
            </w:div>
            <w:div w:id="859314042">
              <w:marLeft w:val="0"/>
              <w:marRight w:val="0"/>
              <w:marTop w:val="0"/>
              <w:marBottom w:val="0"/>
              <w:divBdr>
                <w:top w:val="none" w:sz="0" w:space="0" w:color="auto"/>
                <w:left w:val="none" w:sz="0" w:space="0" w:color="auto"/>
                <w:bottom w:val="none" w:sz="0" w:space="0" w:color="auto"/>
                <w:right w:val="none" w:sz="0" w:space="0" w:color="auto"/>
              </w:divBdr>
            </w:div>
            <w:div w:id="1061709485">
              <w:marLeft w:val="0"/>
              <w:marRight w:val="0"/>
              <w:marTop w:val="0"/>
              <w:marBottom w:val="0"/>
              <w:divBdr>
                <w:top w:val="none" w:sz="0" w:space="0" w:color="auto"/>
                <w:left w:val="none" w:sz="0" w:space="0" w:color="auto"/>
                <w:bottom w:val="none" w:sz="0" w:space="0" w:color="auto"/>
                <w:right w:val="none" w:sz="0" w:space="0" w:color="auto"/>
              </w:divBdr>
            </w:div>
            <w:div w:id="824325404">
              <w:marLeft w:val="0"/>
              <w:marRight w:val="0"/>
              <w:marTop w:val="0"/>
              <w:marBottom w:val="0"/>
              <w:divBdr>
                <w:top w:val="none" w:sz="0" w:space="0" w:color="auto"/>
                <w:left w:val="none" w:sz="0" w:space="0" w:color="auto"/>
                <w:bottom w:val="none" w:sz="0" w:space="0" w:color="auto"/>
                <w:right w:val="none" w:sz="0" w:space="0" w:color="auto"/>
              </w:divBdr>
            </w:div>
            <w:div w:id="223950283">
              <w:marLeft w:val="0"/>
              <w:marRight w:val="0"/>
              <w:marTop w:val="0"/>
              <w:marBottom w:val="0"/>
              <w:divBdr>
                <w:top w:val="none" w:sz="0" w:space="0" w:color="auto"/>
                <w:left w:val="none" w:sz="0" w:space="0" w:color="auto"/>
                <w:bottom w:val="none" w:sz="0" w:space="0" w:color="auto"/>
                <w:right w:val="none" w:sz="0" w:space="0" w:color="auto"/>
              </w:divBdr>
            </w:div>
            <w:div w:id="1106317033">
              <w:marLeft w:val="0"/>
              <w:marRight w:val="0"/>
              <w:marTop w:val="0"/>
              <w:marBottom w:val="0"/>
              <w:divBdr>
                <w:top w:val="none" w:sz="0" w:space="0" w:color="auto"/>
                <w:left w:val="none" w:sz="0" w:space="0" w:color="auto"/>
                <w:bottom w:val="none" w:sz="0" w:space="0" w:color="auto"/>
                <w:right w:val="none" w:sz="0" w:space="0" w:color="auto"/>
              </w:divBdr>
            </w:div>
          </w:divsChild>
        </w:div>
        <w:div w:id="595598146">
          <w:marLeft w:val="0"/>
          <w:marRight w:val="0"/>
          <w:marTop w:val="0"/>
          <w:marBottom w:val="0"/>
          <w:divBdr>
            <w:top w:val="none" w:sz="0" w:space="0" w:color="auto"/>
            <w:left w:val="none" w:sz="0" w:space="0" w:color="auto"/>
            <w:bottom w:val="none" w:sz="0" w:space="0" w:color="auto"/>
            <w:right w:val="none" w:sz="0" w:space="0" w:color="auto"/>
          </w:divBdr>
        </w:div>
        <w:div w:id="1104036745">
          <w:marLeft w:val="0"/>
          <w:marRight w:val="0"/>
          <w:marTop w:val="0"/>
          <w:marBottom w:val="0"/>
          <w:divBdr>
            <w:top w:val="none" w:sz="0" w:space="0" w:color="auto"/>
            <w:left w:val="none" w:sz="0" w:space="0" w:color="auto"/>
            <w:bottom w:val="none" w:sz="0" w:space="0" w:color="auto"/>
            <w:right w:val="none" w:sz="0" w:space="0" w:color="auto"/>
          </w:divBdr>
          <w:divsChild>
            <w:div w:id="1216354100">
              <w:marLeft w:val="0"/>
              <w:marRight w:val="0"/>
              <w:marTop w:val="0"/>
              <w:marBottom w:val="0"/>
              <w:divBdr>
                <w:top w:val="none" w:sz="0" w:space="0" w:color="auto"/>
                <w:left w:val="none" w:sz="0" w:space="0" w:color="auto"/>
                <w:bottom w:val="none" w:sz="0" w:space="0" w:color="auto"/>
                <w:right w:val="none" w:sz="0" w:space="0" w:color="auto"/>
              </w:divBdr>
            </w:div>
            <w:div w:id="817457563">
              <w:marLeft w:val="0"/>
              <w:marRight w:val="0"/>
              <w:marTop w:val="0"/>
              <w:marBottom w:val="0"/>
              <w:divBdr>
                <w:top w:val="none" w:sz="0" w:space="0" w:color="auto"/>
                <w:left w:val="none" w:sz="0" w:space="0" w:color="auto"/>
                <w:bottom w:val="none" w:sz="0" w:space="0" w:color="auto"/>
                <w:right w:val="none" w:sz="0" w:space="0" w:color="auto"/>
              </w:divBdr>
            </w:div>
          </w:divsChild>
        </w:div>
        <w:div w:id="1893537035">
          <w:marLeft w:val="0"/>
          <w:marRight w:val="0"/>
          <w:marTop w:val="0"/>
          <w:marBottom w:val="0"/>
          <w:divBdr>
            <w:top w:val="none" w:sz="0" w:space="0" w:color="auto"/>
            <w:left w:val="none" w:sz="0" w:space="0" w:color="auto"/>
            <w:bottom w:val="none" w:sz="0" w:space="0" w:color="auto"/>
            <w:right w:val="none" w:sz="0" w:space="0" w:color="auto"/>
          </w:divBdr>
        </w:div>
        <w:div w:id="1148591089">
          <w:marLeft w:val="0"/>
          <w:marRight w:val="0"/>
          <w:marTop w:val="0"/>
          <w:marBottom w:val="0"/>
          <w:divBdr>
            <w:top w:val="none" w:sz="0" w:space="0" w:color="auto"/>
            <w:left w:val="none" w:sz="0" w:space="0" w:color="auto"/>
            <w:bottom w:val="none" w:sz="0" w:space="0" w:color="auto"/>
            <w:right w:val="none" w:sz="0" w:space="0" w:color="auto"/>
          </w:divBdr>
        </w:div>
        <w:div w:id="415051811">
          <w:marLeft w:val="0"/>
          <w:marRight w:val="0"/>
          <w:marTop w:val="0"/>
          <w:marBottom w:val="0"/>
          <w:divBdr>
            <w:top w:val="none" w:sz="0" w:space="0" w:color="auto"/>
            <w:left w:val="none" w:sz="0" w:space="0" w:color="auto"/>
            <w:bottom w:val="none" w:sz="0" w:space="0" w:color="auto"/>
            <w:right w:val="none" w:sz="0" w:space="0" w:color="auto"/>
          </w:divBdr>
          <w:divsChild>
            <w:div w:id="1921407592">
              <w:marLeft w:val="0"/>
              <w:marRight w:val="0"/>
              <w:marTop w:val="0"/>
              <w:marBottom w:val="0"/>
              <w:divBdr>
                <w:top w:val="none" w:sz="0" w:space="0" w:color="auto"/>
                <w:left w:val="none" w:sz="0" w:space="0" w:color="auto"/>
                <w:bottom w:val="none" w:sz="0" w:space="0" w:color="auto"/>
                <w:right w:val="none" w:sz="0" w:space="0" w:color="auto"/>
              </w:divBdr>
            </w:div>
            <w:div w:id="1930772323">
              <w:marLeft w:val="0"/>
              <w:marRight w:val="0"/>
              <w:marTop w:val="0"/>
              <w:marBottom w:val="0"/>
              <w:divBdr>
                <w:top w:val="none" w:sz="0" w:space="0" w:color="auto"/>
                <w:left w:val="none" w:sz="0" w:space="0" w:color="auto"/>
                <w:bottom w:val="none" w:sz="0" w:space="0" w:color="auto"/>
                <w:right w:val="none" w:sz="0" w:space="0" w:color="auto"/>
              </w:divBdr>
            </w:div>
            <w:div w:id="1387678936">
              <w:marLeft w:val="0"/>
              <w:marRight w:val="0"/>
              <w:marTop w:val="0"/>
              <w:marBottom w:val="0"/>
              <w:divBdr>
                <w:top w:val="none" w:sz="0" w:space="0" w:color="auto"/>
                <w:left w:val="none" w:sz="0" w:space="0" w:color="auto"/>
                <w:bottom w:val="none" w:sz="0" w:space="0" w:color="auto"/>
                <w:right w:val="none" w:sz="0" w:space="0" w:color="auto"/>
              </w:divBdr>
            </w:div>
            <w:div w:id="412629177">
              <w:marLeft w:val="0"/>
              <w:marRight w:val="0"/>
              <w:marTop w:val="0"/>
              <w:marBottom w:val="0"/>
              <w:divBdr>
                <w:top w:val="none" w:sz="0" w:space="0" w:color="auto"/>
                <w:left w:val="none" w:sz="0" w:space="0" w:color="auto"/>
                <w:bottom w:val="none" w:sz="0" w:space="0" w:color="auto"/>
                <w:right w:val="none" w:sz="0" w:space="0" w:color="auto"/>
              </w:divBdr>
            </w:div>
            <w:div w:id="829053379">
              <w:marLeft w:val="0"/>
              <w:marRight w:val="0"/>
              <w:marTop w:val="0"/>
              <w:marBottom w:val="0"/>
              <w:divBdr>
                <w:top w:val="none" w:sz="0" w:space="0" w:color="auto"/>
                <w:left w:val="none" w:sz="0" w:space="0" w:color="auto"/>
                <w:bottom w:val="none" w:sz="0" w:space="0" w:color="auto"/>
                <w:right w:val="none" w:sz="0" w:space="0" w:color="auto"/>
              </w:divBdr>
            </w:div>
            <w:div w:id="1081827547">
              <w:marLeft w:val="0"/>
              <w:marRight w:val="0"/>
              <w:marTop w:val="0"/>
              <w:marBottom w:val="0"/>
              <w:divBdr>
                <w:top w:val="none" w:sz="0" w:space="0" w:color="auto"/>
                <w:left w:val="none" w:sz="0" w:space="0" w:color="auto"/>
                <w:bottom w:val="none" w:sz="0" w:space="0" w:color="auto"/>
                <w:right w:val="none" w:sz="0" w:space="0" w:color="auto"/>
              </w:divBdr>
            </w:div>
            <w:div w:id="1309045838">
              <w:marLeft w:val="0"/>
              <w:marRight w:val="0"/>
              <w:marTop w:val="0"/>
              <w:marBottom w:val="0"/>
              <w:divBdr>
                <w:top w:val="none" w:sz="0" w:space="0" w:color="auto"/>
                <w:left w:val="none" w:sz="0" w:space="0" w:color="auto"/>
                <w:bottom w:val="none" w:sz="0" w:space="0" w:color="auto"/>
                <w:right w:val="none" w:sz="0" w:space="0" w:color="auto"/>
              </w:divBdr>
            </w:div>
            <w:div w:id="1865167539">
              <w:marLeft w:val="0"/>
              <w:marRight w:val="0"/>
              <w:marTop w:val="0"/>
              <w:marBottom w:val="0"/>
              <w:divBdr>
                <w:top w:val="none" w:sz="0" w:space="0" w:color="auto"/>
                <w:left w:val="none" w:sz="0" w:space="0" w:color="auto"/>
                <w:bottom w:val="none" w:sz="0" w:space="0" w:color="auto"/>
                <w:right w:val="none" w:sz="0" w:space="0" w:color="auto"/>
              </w:divBdr>
            </w:div>
            <w:div w:id="264580792">
              <w:marLeft w:val="0"/>
              <w:marRight w:val="0"/>
              <w:marTop w:val="0"/>
              <w:marBottom w:val="0"/>
              <w:divBdr>
                <w:top w:val="none" w:sz="0" w:space="0" w:color="auto"/>
                <w:left w:val="none" w:sz="0" w:space="0" w:color="auto"/>
                <w:bottom w:val="none" w:sz="0" w:space="0" w:color="auto"/>
                <w:right w:val="none" w:sz="0" w:space="0" w:color="auto"/>
              </w:divBdr>
            </w:div>
            <w:div w:id="1570143705">
              <w:marLeft w:val="0"/>
              <w:marRight w:val="0"/>
              <w:marTop w:val="0"/>
              <w:marBottom w:val="0"/>
              <w:divBdr>
                <w:top w:val="none" w:sz="0" w:space="0" w:color="auto"/>
                <w:left w:val="none" w:sz="0" w:space="0" w:color="auto"/>
                <w:bottom w:val="none" w:sz="0" w:space="0" w:color="auto"/>
                <w:right w:val="none" w:sz="0" w:space="0" w:color="auto"/>
              </w:divBdr>
            </w:div>
            <w:div w:id="591013542">
              <w:marLeft w:val="0"/>
              <w:marRight w:val="0"/>
              <w:marTop w:val="0"/>
              <w:marBottom w:val="0"/>
              <w:divBdr>
                <w:top w:val="none" w:sz="0" w:space="0" w:color="auto"/>
                <w:left w:val="none" w:sz="0" w:space="0" w:color="auto"/>
                <w:bottom w:val="none" w:sz="0" w:space="0" w:color="auto"/>
                <w:right w:val="none" w:sz="0" w:space="0" w:color="auto"/>
              </w:divBdr>
            </w:div>
            <w:div w:id="1006975848">
              <w:marLeft w:val="0"/>
              <w:marRight w:val="0"/>
              <w:marTop w:val="0"/>
              <w:marBottom w:val="0"/>
              <w:divBdr>
                <w:top w:val="none" w:sz="0" w:space="0" w:color="auto"/>
                <w:left w:val="none" w:sz="0" w:space="0" w:color="auto"/>
                <w:bottom w:val="none" w:sz="0" w:space="0" w:color="auto"/>
                <w:right w:val="none" w:sz="0" w:space="0" w:color="auto"/>
              </w:divBdr>
            </w:div>
            <w:div w:id="605968781">
              <w:marLeft w:val="0"/>
              <w:marRight w:val="0"/>
              <w:marTop w:val="0"/>
              <w:marBottom w:val="0"/>
              <w:divBdr>
                <w:top w:val="none" w:sz="0" w:space="0" w:color="auto"/>
                <w:left w:val="none" w:sz="0" w:space="0" w:color="auto"/>
                <w:bottom w:val="none" w:sz="0" w:space="0" w:color="auto"/>
                <w:right w:val="none" w:sz="0" w:space="0" w:color="auto"/>
              </w:divBdr>
            </w:div>
            <w:div w:id="199250828">
              <w:marLeft w:val="0"/>
              <w:marRight w:val="0"/>
              <w:marTop w:val="0"/>
              <w:marBottom w:val="0"/>
              <w:divBdr>
                <w:top w:val="none" w:sz="0" w:space="0" w:color="auto"/>
                <w:left w:val="none" w:sz="0" w:space="0" w:color="auto"/>
                <w:bottom w:val="none" w:sz="0" w:space="0" w:color="auto"/>
                <w:right w:val="none" w:sz="0" w:space="0" w:color="auto"/>
              </w:divBdr>
            </w:div>
            <w:div w:id="1348949366">
              <w:marLeft w:val="0"/>
              <w:marRight w:val="0"/>
              <w:marTop w:val="0"/>
              <w:marBottom w:val="0"/>
              <w:divBdr>
                <w:top w:val="none" w:sz="0" w:space="0" w:color="auto"/>
                <w:left w:val="none" w:sz="0" w:space="0" w:color="auto"/>
                <w:bottom w:val="none" w:sz="0" w:space="0" w:color="auto"/>
                <w:right w:val="none" w:sz="0" w:space="0" w:color="auto"/>
              </w:divBdr>
            </w:div>
            <w:div w:id="956258705">
              <w:marLeft w:val="0"/>
              <w:marRight w:val="0"/>
              <w:marTop w:val="0"/>
              <w:marBottom w:val="0"/>
              <w:divBdr>
                <w:top w:val="none" w:sz="0" w:space="0" w:color="auto"/>
                <w:left w:val="none" w:sz="0" w:space="0" w:color="auto"/>
                <w:bottom w:val="none" w:sz="0" w:space="0" w:color="auto"/>
                <w:right w:val="none" w:sz="0" w:space="0" w:color="auto"/>
              </w:divBdr>
            </w:div>
            <w:div w:id="618142479">
              <w:marLeft w:val="0"/>
              <w:marRight w:val="0"/>
              <w:marTop w:val="0"/>
              <w:marBottom w:val="0"/>
              <w:divBdr>
                <w:top w:val="none" w:sz="0" w:space="0" w:color="auto"/>
                <w:left w:val="none" w:sz="0" w:space="0" w:color="auto"/>
                <w:bottom w:val="none" w:sz="0" w:space="0" w:color="auto"/>
                <w:right w:val="none" w:sz="0" w:space="0" w:color="auto"/>
              </w:divBdr>
            </w:div>
            <w:div w:id="681861348">
              <w:marLeft w:val="0"/>
              <w:marRight w:val="0"/>
              <w:marTop w:val="0"/>
              <w:marBottom w:val="0"/>
              <w:divBdr>
                <w:top w:val="none" w:sz="0" w:space="0" w:color="auto"/>
                <w:left w:val="none" w:sz="0" w:space="0" w:color="auto"/>
                <w:bottom w:val="none" w:sz="0" w:space="0" w:color="auto"/>
                <w:right w:val="none" w:sz="0" w:space="0" w:color="auto"/>
              </w:divBdr>
            </w:div>
            <w:div w:id="510264906">
              <w:marLeft w:val="0"/>
              <w:marRight w:val="0"/>
              <w:marTop w:val="0"/>
              <w:marBottom w:val="0"/>
              <w:divBdr>
                <w:top w:val="none" w:sz="0" w:space="0" w:color="auto"/>
                <w:left w:val="none" w:sz="0" w:space="0" w:color="auto"/>
                <w:bottom w:val="none" w:sz="0" w:space="0" w:color="auto"/>
                <w:right w:val="none" w:sz="0" w:space="0" w:color="auto"/>
              </w:divBdr>
            </w:div>
            <w:div w:id="1321421056">
              <w:marLeft w:val="0"/>
              <w:marRight w:val="0"/>
              <w:marTop w:val="0"/>
              <w:marBottom w:val="0"/>
              <w:divBdr>
                <w:top w:val="none" w:sz="0" w:space="0" w:color="auto"/>
                <w:left w:val="none" w:sz="0" w:space="0" w:color="auto"/>
                <w:bottom w:val="none" w:sz="0" w:space="0" w:color="auto"/>
                <w:right w:val="none" w:sz="0" w:space="0" w:color="auto"/>
              </w:divBdr>
            </w:div>
            <w:div w:id="900406113">
              <w:marLeft w:val="0"/>
              <w:marRight w:val="0"/>
              <w:marTop w:val="0"/>
              <w:marBottom w:val="0"/>
              <w:divBdr>
                <w:top w:val="none" w:sz="0" w:space="0" w:color="auto"/>
                <w:left w:val="none" w:sz="0" w:space="0" w:color="auto"/>
                <w:bottom w:val="none" w:sz="0" w:space="0" w:color="auto"/>
                <w:right w:val="none" w:sz="0" w:space="0" w:color="auto"/>
              </w:divBdr>
            </w:div>
            <w:div w:id="2047288100">
              <w:marLeft w:val="0"/>
              <w:marRight w:val="0"/>
              <w:marTop w:val="0"/>
              <w:marBottom w:val="0"/>
              <w:divBdr>
                <w:top w:val="none" w:sz="0" w:space="0" w:color="auto"/>
                <w:left w:val="none" w:sz="0" w:space="0" w:color="auto"/>
                <w:bottom w:val="none" w:sz="0" w:space="0" w:color="auto"/>
                <w:right w:val="none" w:sz="0" w:space="0" w:color="auto"/>
              </w:divBdr>
            </w:div>
          </w:divsChild>
        </w:div>
        <w:div w:id="1328366478">
          <w:marLeft w:val="0"/>
          <w:marRight w:val="0"/>
          <w:marTop w:val="0"/>
          <w:marBottom w:val="0"/>
          <w:divBdr>
            <w:top w:val="none" w:sz="0" w:space="0" w:color="auto"/>
            <w:left w:val="none" w:sz="0" w:space="0" w:color="auto"/>
            <w:bottom w:val="none" w:sz="0" w:space="0" w:color="auto"/>
            <w:right w:val="none" w:sz="0" w:space="0" w:color="auto"/>
          </w:divBdr>
        </w:div>
        <w:div w:id="1312827557">
          <w:marLeft w:val="0"/>
          <w:marRight w:val="0"/>
          <w:marTop w:val="0"/>
          <w:marBottom w:val="0"/>
          <w:divBdr>
            <w:top w:val="none" w:sz="0" w:space="0" w:color="auto"/>
            <w:left w:val="none" w:sz="0" w:space="0" w:color="auto"/>
            <w:bottom w:val="none" w:sz="0" w:space="0" w:color="auto"/>
            <w:right w:val="none" w:sz="0" w:space="0" w:color="auto"/>
          </w:divBdr>
          <w:divsChild>
            <w:div w:id="968782211">
              <w:marLeft w:val="0"/>
              <w:marRight w:val="0"/>
              <w:marTop w:val="0"/>
              <w:marBottom w:val="0"/>
              <w:divBdr>
                <w:top w:val="none" w:sz="0" w:space="0" w:color="auto"/>
                <w:left w:val="none" w:sz="0" w:space="0" w:color="auto"/>
                <w:bottom w:val="none" w:sz="0" w:space="0" w:color="auto"/>
                <w:right w:val="none" w:sz="0" w:space="0" w:color="auto"/>
              </w:divBdr>
            </w:div>
            <w:div w:id="14392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927628/000119312513084249/d447949dex10215.htm" TargetMode="External"/><Relationship Id="rId21" Type="http://schemas.openxmlformats.org/officeDocument/2006/relationships/hyperlink" Target="http://www.sec.gov/Archives/edgar/data/927628/000092762819000180/exhibit101-fifthamendedand.htm" TargetMode="External"/><Relationship Id="rId42" Type="http://schemas.openxmlformats.org/officeDocument/2006/relationships/hyperlink" Target="http://www.sec.gov/Archives/edgar/data/927628/000092762819000093/cof-12312018x10kxex10221.htm" TargetMode="External"/><Relationship Id="rId47" Type="http://schemas.openxmlformats.org/officeDocument/2006/relationships/hyperlink" Target="http://www.sec.gov/Archives/edgar/data/927628/000119312504182855/dex103.htm" TargetMode="External"/><Relationship Id="rId63" Type="http://schemas.openxmlformats.org/officeDocument/2006/relationships/hyperlink" Target="cof-12312019x10kxex21.htm" TargetMode="External"/><Relationship Id="rId68" Type="http://schemas.openxmlformats.org/officeDocument/2006/relationships/hyperlink" Target="cof-12312019x10kxex322.htm" TargetMode="External"/><Relationship Id="rId7" Type="http://schemas.openxmlformats.org/officeDocument/2006/relationships/hyperlink" Target="http://www.sec.gov/Archives/edgar/data/927628/000119312512362016/d395908dex31.htm" TargetMode="External"/><Relationship Id="rId2" Type="http://schemas.openxmlformats.org/officeDocument/2006/relationships/settings" Target="settings.xml"/><Relationship Id="rId16" Type="http://schemas.openxmlformats.org/officeDocument/2006/relationships/hyperlink" Target="http://www.sec.gov/Archives/edgar/data/927628/000119312512362016/d395908dex41.htm" TargetMode="External"/><Relationship Id="rId29" Type="http://schemas.openxmlformats.org/officeDocument/2006/relationships/hyperlink" Target="http://www.sec.gov/Archives/edgar/data/927628/000119312514073467/d637300dex10217.htm" TargetMode="External"/><Relationship Id="rId11" Type="http://schemas.openxmlformats.org/officeDocument/2006/relationships/hyperlink" Target="http://www.sec.gov/Archives/edgar/data/927628/000119312516779693/d300074dex31.htm" TargetMode="External"/><Relationship Id="rId24" Type="http://schemas.openxmlformats.org/officeDocument/2006/relationships/hyperlink" Target="http://www.sec.gov/Archives/edgar/data/927628/000119312512086138/d258810dex10211.htm" TargetMode="External"/><Relationship Id="rId32" Type="http://schemas.openxmlformats.org/officeDocument/2006/relationships/hyperlink" Target="http://www.sec.gov/Archives/edgar/data/927628/000092762815000026/cof-12312014x10xkxex10216.htm" TargetMode="External"/><Relationship Id="rId37" Type="http://schemas.openxmlformats.org/officeDocument/2006/relationships/hyperlink" Target="http://www.sec.gov/Archives/edgar/data/927628/000092762817000115/cof-12312016x10kxex10219.htm" TargetMode="External"/><Relationship Id="rId40" Type="http://schemas.openxmlformats.org/officeDocument/2006/relationships/hyperlink" Target="http://www.sec.gov/Archives/edgar/data/927628/000092762818000107/cof-12312017x10kxex10222.htm" TargetMode="External"/><Relationship Id="rId45" Type="http://schemas.openxmlformats.org/officeDocument/2006/relationships/hyperlink" Target="cof-12312019x10kxex10224.htm" TargetMode="External"/><Relationship Id="rId53" Type="http://schemas.openxmlformats.org/officeDocument/2006/relationships/hyperlink" Target="http://www.sec.gov/Archives/edgar/data/927628/000092762815000106/cof-09302015x10qxex101.htm" TargetMode="External"/><Relationship Id="rId58" Type="http://schemas.openxmlformats.org/officeDocument/2006/relationships/hyperlink" Target="http://www.sec.gov/Archives/edgar/data/927628/000119312513084249/d447949dex1083.htm" TargetMode="External"/><Relationship Id="rId66" Type="http://schemas.openxmlformats.org/officeDocument/2006/relationships/hyperlink" Target="cof-12312019x10kxex312.htm" TargetMode="External"/><Relationship Id="rId5" Type="http://schemas.openxmlformats.org/officeDocument/2006/relationships/hyperlink" Target="http://www.sec.gov/Archives/edgar/data/927628/000092762815000049/cof8-kxex31.htm" TargetMode="External"/><Relationship Id="rId61" Type="http://schemas.openxmlformats.org/officeDocument/2006/relationships/hyperlink" Target="http://www.sec.gov/Archives/edgar/data/927628/000092762817000179/cof-3312017x10qxex1011.htm" TargetMode="External"/><Relationship Id="rId19" Type="http://schemas.openxmlformats.org/officeDocument/2006/relationships/hyperlink" Target="http://www.sec.gov/Archives/edgar/data/927628/000119312514104514/d683099ddef14a.htm" TargetMode="External"/><Relationship Id="rId14" Type="http://schemas.openxmlformats.org/officeDocument/2006/relationships/hyperlink" Target="http://www.sec.gov/Archives/edgar/data/927628/000119312504035097/dex41.htm" TargetMode="External"/><Relationship Id="rId22" Type="http://schemas.openxmlformats.org/officeDocument/2006/relationships/hyperlink" Target="http://www.sec.gov/Archives/edgar/data/927628/000114036111012916/ex10_18.htm" TargetMode="External"/><Relationship Id="rId27" Type="http://schemas.openxmlformats.org/officeDocument/2006/relationships/hyperlink" Target="http://www.sec.gov/Archives/edgar/data/927628/000119312514073467/d637300dex10215.htm" TargetMode="External"/><Relationship Id="rId30" Type="http://schemas.openxmlformats.org/officeDocument/2006/relationships/hyperlink" Target="http://www.sec.gov/Archives/edgar/data/927628/000092762815000026/cof-12312014x10xkxex10214.htm" TargetMode="External"/><Relationship Id="rId35" Type="http://schemas.openxmlformats.org/officeDocument/2006/relationships/hyperlink" Target="http://www.sec.gov/Archives/edgar/data/927628/000092762816000140/cof-12312015x10xkxex10219.htm" TargetMode="External"/><Relationship Id="rId43" Type="http://schemas.openxmlformats.org/officeDocument/2006/relationships/hyperlink" Target="http://www.sec.gov/Archives/edgar/data/927628/000092762819000093/cof-12312018x10kxex10222.htm" TargetMode="External"/><Relationship Id="rId48" Type="http://schemas.openxmlformats.org/officeDocument/2006/relationships/hyperlink" Target="http://www.sec.gov/Archives/edgar/data/927628/000119312512086138/d258810dex1034.htm" TargetMode="External"/><Relationship Id="rId56" Type="http://schemas.openxmlformats.org/officeDocument/2006/relationships/hyperlink" Target="http://www.sec.gov/Archives/edgar/data/927628/000119312513084249/d447949dex1062.htm" TargetMode="External"/><Relationship Id="rId64" Type="http://schemas.openxmlformats.org/officeDocument/2006/relationships/hyperlink" Target="cof-12312019x10kxex23.htm" TargetMode="External"/><Relationship Id="rId69" Type="http://schemas.openxmlformats.org/officeDocument/2006/relationships/fontTable" Target="fontTable.xml"/><Relationship Id="rId8" Type="http://schemas.openxmlformats.org/officeDocument/2006/relationships/hyperlink" Target="http://www.sec.gov/Archives/edgar/data/927628/000119312515188204/d925675dex31.htm" TargetMode="External"/><Relationship Id="rId51" Type="http://schemas.openxmlformats.org/officeDocument/2006/relationships/hyperlink" Target="http://www.sec.gov/Archives/edgar/data/927628/000092762819000274/cof-06302019x10qxex102.htm" TargetMode="External"/><Relationship Id="rId3" Type="http://schemas.openxmlformats.org/officeDocument/2006/relationships/webSettings" Target="webSettings.xml"/><Relationship Id="rId12" Type="http://schemas.openxmlformats.org/officeDocument/2006/relationships/hyperlink" Target="http://www.sec.gov/Archives/edgar/data/927628/000119312519243010/d766839dex31.htm" TargetMode="External"/><Relationship Id="rId17" Type="http://schemas.openxmlformats.org/officeDocument/2006/relationships/hyperlink" Target="cof-12312019x10kxex43.htm" TargetMode="External"/><Relationship Id="rId25" Type="http://schemas.openxmlformats.org/officeDocument/2006/relationships/hyperlink" Target="http://www.sec.gov/Archives/edgar/data/927628/000119312513084249/d447949dex10214.htm" TargetMode="External"/><Relationship Id="rId33" Type="http://schemas.openxmlformats.org/officeDocument/2006/relationships/hyperlink" Target="http://www.sec.gov/Archives/edgar/data/927628/000092762816000140/cof-12312015x10xkxex10217.htm" TargetMode="External"/><Relationship Id="rId38" Type="http://schemas.openxmlformats.org/officeDocument/2006/relationships/hyperlink" Target="http://www.sec.gov/Archives/edgar/data/927628/000092762817000115/cof-12312016x10kxex10220.htm" TargetMode="External"/><Relationship Id="rId46" Type="http://schemas.openxmlformats.org/officeDocument/2006/relationships/hyperlink" Target="http://www.sec.gov/Archives/edgar/data/927628/000095013303000793/w83110exv10w4.txt" TargetMode="External"/><Relationship Id="rId59" Type="http://schemas.openxmlformats.org/officeDocument/2006/relationships/hyperlink" Target="http://www.sec.gov/Archives/edgar/data/927628/000119312514073467/d637300dex1073.htm" TargetMode="External"/><Relationship Id="rId67" Type="http://schemas.openxmlformats.org/officeDocument/2006/relationships/hyperlink" Target="cof-12312019x10kxex321.htm" TargetMode="External"/><Relationship Id="rId20" Type="http://schemas.openxmlformats.org/officeDocument/2006/relationships/hyperlink" Target="http://www.sec.gov/Archives/edgar/data/927628/000092762818000107/cof-12312017x10kxex1014.htm" TargetMode="External"/><Relationship Id="rId41" Type="http://schemas.openxmlformats.org/officeDocument/2006/relationships/hyperlink" Target="http://www.sec.gov/Archives/edgar/data/927628/000092762818000107/cof-12312017x10kxex10223.htm" TargetMode="External"/><Relationship Id="rId54" Type="http://schemas.openxmlformats.org/officeDocument/2006/relationships/hyperlink" Target="http://www.sec.gov/Archives/edgar/data/927628/000119312512086138/d258810dex105.htm" TargetMode="External"/><Relationship Id="rId62" Type="http://schemas.openxmlformats.org/officeDocument/2006/relationships/hyperlink" Target="http://www.sec.gov/Archives/edgar/data/927628/000092762817000179/cof-3312017x10qxex1013.htm"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27628/000092762815000096/exhibit31.htm" TargetMode="External"/><Relationship Id="rId15" Type="http://schemas.openxmlformats.org/officeDocument/2006/relationships/hyperlink" Target="http://www.sec.gov/Archives/edgar/data/927628/000119312509247098/dex41.htm" TargetMode="External"/><Relationship Id="rId23" Type="http://schemas.openxmlformats.org/officeDocument/2006/relationships/hyperlink" Target="http://www.sec.gov/Archives/edgar/data/927628/000119312512086138/d258810dex10210.htm" TargetMode="External"/><Relationship Id="rId28" Type="http://schemas.openxmlformats.org/officeDocument/2006/relationships/hyperlink" Target="http://www.sec.gov/Archives/edgar/data/927628/000119312514073467/d637300dex10216.htm" TargetMode="External"/><Relationship Id="rId36" Type="http://schemas.openxmlformats.org/officeDocument/2006/relationships/hyperlink" Target="http://www.sec.gov/Archives/edgar/data/927628/000092762816000200/cof-06302016x10qxex102.htm" TargetMode="External"/><Relationship Id="rId49" Type="http://schemas.openxmlformats.org/officeDocument/2006/relationships/hyperlink" Target="http://www.sec.gov/Archives/edgar/data/927628/000119312512086138/d258810dex1035.htm" TargetMode="External"/><Relationship Id="rId57" Type="http://schemas.openxmlformats.org/officeDocument/2006/relationships/hyperlink" Target="http://www.sec.gov/Archives/edgar/data/927628/000119312512086138/d258810dex1082.htm" TargetMode="External"/><Relationship Id="rId10" Type="http://schemas.openxmlformats.org/officeDocument/2006/relationships/hyperlink" Target="http://www.sec.gov/Archives/edgar/data/927628/000119312516664587/d202765dex31.htm" TargetMode="External"/><Relationship Id="rId31" Type="http://schemas.openxmlformats.org/officeDocument/2006/relationships/hyperlink" Target="http://www.sec.gov/Archives/edgar/data/927628/000092762815000026/cof-12312014x10xkxex10215.htm" TargetMode="External"/><Relationship Id="rId44" Type="http://schemas.openxmlformats.org/officeDocument/2006/relationships/hyperlink" Target="cof-12312019x10kxex10223.htm" TargetMode="External"/><Relationship Id="rId52" Type="http://schemas.openxmlformats.org/officeDocument/2006/relationships/hyperlink" Target="http://www.sec.gov/Archives/edgar/data/927628/000119312512086138/d258810dex104.htm" TargetMode="External"/><Relationship Id="rId60" Type="http://schemas.openxmlformats.org/officeDocument/2006/relationships/hyperlink" Target="http://www.sec.gov/Archives/edgar/data/927628/000119312513084249/d447949dex109.htm" TargetMode="External"/><Relationship Id="rId65" Type="http://schemas.openxmlformats.org/officeDocument/2006/relationships/hyperlink" Target="cof-12312019x10kxex311.htm" TargetMode="External"/><Relationship Id="rId4" Type="http://schemas.openxmlformats.org/officeDocument/2006/relationships/image" Target="file:///E:\projects\LLMs\new_data_collection\data_new\htm\CAPITAL%20ONE%20FINANCIAL%20CORP\chart-d298aa7126cad9f70ab.jpg" TargetMode="External"/><Relationship Id="rId9" Type="http://schemas.openxmlformats.org/officeDocument/2006/relationships/hyperlink" Target="http://www.sec.gov/Archives/edgar/data/927628/000119312515300291/d95150dex31.htm" TargetMode="External"/><Relationship Id="rId13" Type="http://schemas.openxmlformats.org/officeDocument/2006/relationships/hyperlink" Target="http://www.sec.gov/Archives/edgar/data/927628/000119312520021345/d863354dex31.htm" TargetMode="External"/><Relationship Id="rId18" Type="http://schemas.openxmlformats.org/officeDocument/2006/relationships/hyperlink" Target="http://www.sec.gov/Archives/edgar/data/927628/000120677409000485/capitalone_def14a.htm" TargetMode="External"/><Relationship Id="rId39" Type="http://schemas.openxmlformats.org/officeDocument/2006/relationships/hyperlink" Target="http://www.sec.gov/Archives/edgar/data/927628/000092762817000115/cof-12312016x10kxex10221.htm" TargetMode="External"/><Relationship Id="rId34" Type="http://schemas.openxmlformats.org/officeDocument/2006/relationships/hyperlink" Target="http://www.sec.gov/Archives/edgar/data/927628/000092762816000140/cof-12312015x10xkxex10218.htm" TargetMode="External"/><Relationship Id="rId50" Type="http://schemas.openxmlformats.org/officeDocument/2006/relationships/hyperlink" Target="http://www.sec.gov/Archives/edgar/data/927628/000092762818000281/cof-06302018x10qxex101.htm" TargetMode="External"/><Relationship Id="rId55" Type="http://schemas.openxmlformats.org/officeDocument/2006/relationships/hyperlink" Target="http://www.sec.gov/Archives/edgar/data/927628/000119312512086138/d258810dex1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137631</Words>
  <Characters>784501</Characters>
  <Application>Microsoft Office Word</Application>
  <DocSecurity>0</DocSecurity>
  <Lines>6537</Lines>
  <Paragraphs>1840</Paragraphs>
  <ScaleCrop>false</ScaleCrop>
  <Company/>
  <LinksUpToDate>false</LinksUpToDate>
  <CharactersWithSpaces>920292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2024-01-04T15:34:00Z</dcterms:created>
  <dcterms:modified xsi:type="dcterms:W3CDTF">2024-01-04T15:34:00Z</dcterms:modified>
</cp:coreProperties>
</file>